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0A9" w:rsidRDefault="00E010A9" w:rsidP="00BF3373">
      <w:pPr>
        <w:pStyle w:val="010"/>
        <w:spacing w:before="48" w:line="360" w:lineRule="auto"/>
        <w:ind w:firstLineChars="50" w:firstLine="120"/>
        <w:rPr>
          <w:rFonts w:ascii="仿宋" w:eastAsia="仿宋" w:hAnsi="仿宋" w:cs="Times New Roman"/>
          <w:noProof/>
        </w:rPr>
      </w:pPr>
      <w:bookmarkStart w:id="0" w:name="_Toc221612632"/>
      <w:bookmarkStart w:id="1" w:name="_Toc228093604"/>
      <w:bookmarkStart w:id="2" w:name="_Toc239489533"/>
      <w:bookmarkStart w:id="3" w:name="_Toc245626374"/>
      <w:bookmarkStart w:id="4" w:name="_Toc386012684"/>
      <w:bookmarkStart w:id="5" w:name="_Toc437247034"/>
      <w:bookmarkStart w:id="6" w:name="_Toc480717690"/>
    </w:p>
    <w:p w:rsidR="00C44ED7" w:rsidRPr="0021110D" w:rsidRDefault="00C44ED7" w:rsidP="00BF3373">
      <w:pPr>
        <w:pStyle w:val="010"/>
        <w:spacing w:before="48" w:line="360" w:lineRule="auto"/>
        <w:ind w:firstLineChars="50" w:firstLine="120"/>
        <w:rPr>
          <w:rFonts w:ascii="仿宋" w:eastAsia="仿宋" w:hAnsi="仿宋" w:cs="Times New Roman"/>
          <w:noProof/>
        </w:rPr>
      </w:pPr>
    </w:p>
    <w:p w:rsidR="0021110D" w:rsidRPr="0021110D" w:rsidRDefault="0021110D" w:rsidP="00BF3373">
      <w:pPr>
        <w:pStyle w:val="010"/>
        <w:spacing w:before="48" w:line="360" w:lineRule="auto"/>
        <w:ind w:firstLineChars="50" w:firstLine="120"/>
        <w:rPr>
          <w:rFonts w:ascii="仿宋" w:eastAsia="仿宋" w:hAnsi="仿宋" w:cs="Times New Roman"/>
        </w:rPr>
      </w:pPr>
    </w:p>
    <w:p w:rsidR="002D64EF" w:rsidRPr="0021110D" w:rsidRDefault="0021110D" w:rsidP="0021110D">
      <w:pPr>
        <w:spacing w:line="360" w:lineRule="auto"/>
        <w:jc w:val="center"/>
        <w:rPr>
          <w:rFonts w:ascii="楷体" w:eastAsia="楷体" w:hAnsi="楷体"/>
          <w:b/>
          <w:spacing w:val="-20"/>
          <w:sz w:val="52"/>
          <w:szCs w:val="52"/>
        </w:rPr>
      </w:pPr>
      <w:bookmarkStart w:id="7" w:name="_Hlk42261185"/>
      <w:bookmarkStart w:id="8" w:name="OLE_LINK6"/>
      <w:bookmarkStart w:id="9" w:name="OLE_LINK7"/>
      <w:r w:rsidRPr="0021110D">
        <w:rPr>
          <w:rFonts w:ascii="楷体" w:eastAsia="楷体" w:hAnsi="楷体" w:hint="eastAsia"/>
          <w:b/>
          <w:spacing w:val="-20"/>
          <w:sz w:val="52"/>
          <w:szCs w:val="52"/>
        </w:rPr>
        <w:t>连云港市赛</w:t>
      </w:r>
      <w:r w:rsidRPr="0021110D">
        <w:rPr>
          <w:rFonts w:ascii="楷体" w:eastAsia="楷体" w:hAnsi="楷体"/>
          <w:b/>
          <w:spacing w:val="-20"/>
          <w:sz w:val="52"/>
          <w:szCs w:val="52"/>
        </w:rPr>
        <w:t>科废料处置有限公司</w:t>
      </w:r>
    </w:p>
    <w:p w:rsidR="0021110D" w:rsidRPr="0021110D" w:rsidRDefault="0021110D" w:rsidP="0021110D">
      <w:pPr>
        <w:spacing w:line="360" w:lineRule="auto"/>
        <w:jc w:val="center"/>
        <w:rPr>
          <w:rFonts w:ascii="楷体" w:eastAsia="楷体" w:hAnsi="楷体"/>
          <w:b/>
          <w:spacing w:val="-4"/>
          <w:sz w:val="52"/>
          <w:szCs w:val="52"/>
        </w:rPr>
      </w:pPr>
      <w:r w:rsidRPr="0021110D">
        <w:rPr>
          <w:rFonts w:ascii="楷体" w:eastAsia="楷体" w:hAnsi="楷体" w:hint="eastAsia"/>
          <w:b/>
          <w:spacing w:val="-4"/>
          <w:sz w:val="52"/>
          <w:szCs w:val="52"/>
        </w:rPr>
        <w:t>18000吨/年</w:t>
      </w:r>
      <w:r w:rsidRPr="0021110D">
        <w:rPr>
          <w:rFonts w:ascii="楷体" w:eastAsia="楷体" w:hAnsi="楷体"/>
          <w:b/>
          <w:spacing w:val="-4"/>
          <w:sz w:val="52"/>
          <w:szCs w:val="52"/>
        </w:rPr>
        <w:t>危险废物焚烧项目</w:t>
      </w:r>
    </w:p>
    <w:p w:rsidR="00E010A9" w:rsidRPr="0021110D" w:rsidRDefault="00E7308F" w:rsidP="0021110D">
      <w:pPr>
        <w:spacing w:line="360" w:lineRule="auto"/>
        <w:jc w:val="center"/>
        <w:rPr>
          <w:rFonts w:ascii="楷体" w:eastAsia="楷体" w:hAnsi="楷体"/>
          <w:b/>
          <w:spacing w:val="40"/>
          <w:sz w:val="52"/>
          <w:szCs w:val="52"/>
        </w:rPr>
      </w:pPr>
      <w:r w:rsidRPr="0021110D">
        <w:rPr>
          <w:rFonts w:ascii="楷体" w:eastAsia="楷体" w:hAnsi="楷体"/>
          <w:b/>
          <w:spacing w:val="-4"/>
          <w:sz w:val="52"/>
          <w:szCs w:val="52"/>
        </w:rPr>
        <w:t>环境影响后评价报告</w:t>
      </w:r>
    </w:p>
    <w:bookmarkEnd w:id="7"/>
    <w:bookmarkEnd w:id="8"/>
    <w:bookmarkEnd w:id="9"/>
    <w:p w:rsidR="00E010A9" w:rsidRDefault="00E010A9" w:rsidP="00E010A9">
      <w:pPr>
        <w:pStyle w:val="010"/>
        <w:spacing w:before="48"/>
        <w:ind w:firstLine="480"/>
        <w:rPr>
          <w:rFonts w:ascii="仿宋" w:eastAsia="仿宋" w:hAnsi="仿宋" w:cs="Times New Roman"/>
        </w:rPr>
      </w:pPr>
    </w:p>
    <w:p w:rsidR="00C44ED7" w:rsidRPr="0021110D" w:rsidRDefault="00C44ED7" w:rsidP="00E010A9">
      <w:pPr>
        <w:pStyle w:val="010"/>
        <w:spacing w:before="48"/>
        <w:ind w:firstLine="480"/>
        <w:rPr>
          <w:rFonts w:ascii="仿宋" w:eastAsia="仿宋" w:hAnsi="仿宋" w:cs="Times New Roman"/>
        </w:rPr>
      </w:pPr>
    </w:p>
    <w:p w:rsidR="00E010A9" w:rsidRPr="0021110D" w:rsidRDefault="00E010A9" w:rsidP="00E010A9">
      <w:pPr>
        <w:pStyle w:val="010"/>
        <w:spacing w:before="48"/>
        <w:ind w:firstLine="480"/>
        <w:rPr>
          <w:rFonts w:ascii="仿宋" w:eastAsia="仿宋" w:hAnsi="仿宋" w:cs="Times New Roman"/>
        </w:rPr>
      </w:pPr>
    </w:p>
    <w:p w:rsidR="00E010A9" w:rsidRDefault="00E010A9" w:rsidP="00E010A9">
      <w:pPr>
        <w:pStyle w:val="010"/>
        <w:spacing w:before="48"/>
        <w:ind w:firstLine="480"/>
        <w:rPr>
          <w:rFonts w:ascii="仿宋" w:eastAsia="仿宋" w:hAnsi="仿宋" w:cs="Times New Roman"/>
        </w:rPr>
      </w:pPr>
    </w:p>
    <w:p w:rsidR="00C44ED7" w:rsidRPr="0021110D" w:rsidRDefault="00C44ED7" w:rsidP="00E010A9">
      <w:pPr>
        <w:pStyle w:val="010"/>
        <w:spacing w:before="48"/>
        <w:ind w:firstLine="480"/>
        <w:rPr>
          <w:rFonts w:ascii="仿宋" w:eastAsia="仿宋" w:hAnsi="仿宋" w:cs="Times New Roman"/>
        </w:rPr>
      </w:pPr>
    </w:p>
    <w:p w:rsidR="00E010A9" w:rsidRPr="0021110D" w:rsidRDefault="00E010A9" w:rsidP="00E010A9">
      <w:pPr>
        <w:pStyle w:val="010"/>
        <w:spacing w:before="48"/>
        <w:ind w:firstLine="480"/>
        <w:rPr>
          <w:rFonts w:ascii="仿宋" w:eastAsia="仿宋" w:hAnsi="仿宋" w:cs="Times New Roman"/>
        </w:rPr>
      </w:pPr>
    </w:p>
    <w:p w:rsidR="00E010A9" w:rsidRPr="0021110D" w:rsidRDefault="00E010A9" w:rsidP="00E010A9">
      <w:pPr>
        <w:pStyle w:val="010"/>
        <w:spacing w:before="48"/>
        <w:ind w:firstLine="480"/>
        <w:rPr>
          <w:rFonts w:ascii="仿宋" w:eastAsia="仿宋" w:hAnsi="仿宋" w:cs="Times New Roman"/>
        </w:rPr>
      </w:pPr>
    </w:p>
    <w:p w:rsidR="00E010A9" w:rsidRPr="0021110D" w:rsidRDefault="00E010A9" w:rsidP="00E010A9">
      <w:pPr>
        <w:pStyle w:val="010"/>
        <w:spacing w:before="48"/>
        <w:ind w:firstLine="480"/>
        <w:rPr>
          <w:rFonts w:ascii="仿宋" w:eastAsia="仿宋" w:hAnsi="仿宋" w:cs="Times New Roman"/>
        </w:rPr>
      </w:pPr>
    </w:p>
    <w:p w:rsidR="000E37BE" w:rsidRPr="0021110D" w:rsidRDefault="000E37BE" w:rsidP="00E010A9">
      <w:pPr>
        <w:pStyle w:val="010"/>
        <w:spacing w:before="48"/>
        <w:ind w:firstLine="480"/>
        <w:rPr>
          <w:rFonts w:ascii="仿宋" w:eastAsia="仿宋" w:hAnsi="仿宋" w:cs="Times New Roman"/>
        </w:rPr>
      </w:pPr>
    </w:p>
    <w:p w:rsidR="002D64EF" w:rsidRPr="0021110D" w:rsidRDefault="002D64EF" w:rsidP="00E010A9">
      <w:pPr>
        <w:pStyle w:val="010"/>
        <w:spacing w:before="48"/>
        <w:ind w:firstLine="480"/>
        <w:rPr>
          <w:rFonts w:ascii="仿宋" w:eastAsia="仿宋" w:hAnsi="仿宋" w:cs="Times New Roman"/>
        </w:rPr>
      </w:pPr>
    </w:p>
    <w:p w:rsidR="00F559DF" w:rsidRPr="0021110D" w:rsidRDefault="00F559DF" w:rsidP="00E7308F">
      <w:pPr>
        <w:spacing w:line="600" w:lineRule="exact"/>
        <w:jc w:val="center"/>
        <w:rPr>
          <w:rFonts w:ascii="仿宋" w:eastAsia="仿宋" w:hAnsi="仿宋"/>
          <w:b/>
          <w:bCs/>
          <w:sz w:val="32"/>
          <w:szCs w:val="32"/>
        </w:rPr>
      </w:pPr>
    </w:p>
    <w:p w:rsidR="00F559DF" w:rsidRDefault="00F559DF" w:rsidP="00E7308F">
      <w:pPr>
        <w:spacing w:line="600" w:lineRule="exact"/>
        <w:jc w:val="center"/>
        <w:rPr>
          <w:rFonts w:ascii="仿宋" w:eastAsia="仿宋" w:hAnsi="仿宋"/>
          <w:b/>
          <w:bCs/>
          <w:sz w:val="32"/>
          <w:szCs w:val="32"/>
        </w:rPr>
      </w:pPr>
    </w:p>
    <w:p w:rsidR="00C44ED7" w:rsidRPr="0021110D" w:rsidRDefault="00C44ED7" w:rsidP="00E7308F">
      <w:pPr>
        <w:spacing w:line="600" w:lineRule="exact"/>
        <w:jc w:val="center"/>
        <w:rPr>
          <w:rFonts w:ascii="仿宋" w:eastAsia="仿宋" w:hAnsi="仿宋"/>
          <w:b/>
          <w:bCs/>
          <w:sz w:val="32"/>
          <w:szCs w:val="32"/>
        </w:rPr>
      </w:pPr>
    </w:p>
    <w:p w:rsidR="00C44ED7" w:rsidRPr="0021110D" w:rsidRDefault="00C44ED7" w:rsidP="00E7308F">
      <w:pPr>
        <w:spacing w:line="600" w:lineRule="exact"/>
        <w:jc w:val="center"/>
        <w:rPr>
          <w:rFonts w:ascii="仿宋" w:eastAsia="仿宋" w:hAnsi="仿宋"/>
          <w:b/>
          <w:bCs/>
          <w:sz w:val="32"/>
          <w:szCs w:val="32"/>
        </w:rPr>
      </w:pPr>
    </w:p>
    <w:p w:rsidR="00E7308F" w:rsidRPr="0021110D" w:rsidRDefault="0021110D" w:rsidP="00E7308F">
      <w:pPr>
        <w:spacing w:line="600" w:lineRule="exact"/>
        <w:jc w:val="center"/>
        <w:rPr>
          <w:rFonts w:ascii="楷体" w:eastAsia="楷体" w:hAnsi="楷体"/>
          <w:b/>
          <w:bCs/>
          <w:sz w:val="32"/>
          <w:szCs w:val="32"/>
        </w:rPr>
      </w:pPr>
      <w:r w:rsidRPr="0021110D">
        <w:rPr>
          <w:rFonts w:ascii="楷体" w:eastAsia="楷体" w:hAnsi="楷体" w:hint="eastAsia"/>
          <w:b/>
          <w:bCs/>
          <w:sz w:val="32"/>
          <w:szCs w:val="32"/>
        </w:rPr>
        <w:t>连云港市赛</w:t>
      </w:r>
      <w:r w:rsidRPr="0021110D">
        <w:rPr>
          <w:rFonts w:ascii="楷体" w:eastAsia="楷体" w:hAnsi="楷体"/>
          <w:b/>
          <w:bCs/>
          <w:sz w:val="32"/>
          <w:szCs w:val="32"/>
        </w:rPr>
        <w:t>科废料</w:t>
      </w:r>
      <w:r w:rsidRPr="0021110D">
        <w:rPr>
          <w:rFonts w:ascii="楷体" w:eastAsia="楷体" w:hAnsi="楷体" w:hint="eastAsia"/>
          <w:b/>
          <w:bCs/>
          <w:sz w:val="32"/>
          <w:szCs w:val="32"/>
        </w:rPr>
        <w:t>处置</w:t>
      </w:r>
      <w:r w:rsidRPr="0021110D">
        <w:rPr>
          <w:rFonts w:ascii="楷体" w:eastAsia="楷体" w:hAnsi="楷体"/>
          <w:b/>
          <w:bCs/>
          <w:sz w:val="32"/>
          <w:szCs w:val="32"/>
        </w:rPr>
        <w:t>有限公司</w:t>
      </w:r>
    </w:p>
    <w:p w:rsidR="00E7308F" w:rsidRDefault="00E7308F" w:rsidP="00E7308F">
      <w:pPr>
        <w:spacing w:line="500" w:lineRule="exact"/>
        <w:jc w:val="center"/>
        <w:rPr>
          <w:rFonts w:ascii="楷体" w:eastAsia="楷体" w:hAnsi="楷体"/>
          <w:b/>
          <w:bCs/>
          <w:color w:val="000000" w:themeColor="text1"/>
          <w:sz w:val="32"/>
          <w:szCs w:val="32"/>
        </w:rPr>
      </w:pPr>
      <w:r w:rsidRPr="0021110D">
        <w:rPr>
          <w:rFonts w:ascii="楷体" w:eastAsia="楷体" w:hAnsi="楷体"/>
          <w:b/>
          <w:bCs/>
          <w:sz w:val="32"/>
          <w:szCs w:val="32"/>
        </w:rPr>
        <w:t>二O</w:t>
      </w:r>
      <w:r w:rsidR="00D05449" w:rsidRPr="0021110D">
        <w:rPr>
          <w:rFonts w:ascii="楷体" w:eastAsia="楷体" w:hAnsi="楷体"/>
          <w:b/>
          <w:bCs/>
          <w:color w:val="000000" w:themeColor="text1"/>
          <w:sz w:val="32"/>
          <w:szCs w:val="32"/>
        </w:rPr>
        <w:t>二</w:t>
      </w:r>
      <w:r w:rsidR="0021110D" w:rsidRPr="0021110D">
        <w:rPr>
          <w:rFonts w:ascii="楷体" w:eastAsia="楷体" w:hAnsi="楷体" w:hint="eastAsia"/>
          <w:b/>
          <w:bCs/>
          <w:color w:val="000000" w:themeColor="text1"/>
          <w:sz w:val="32"/>
          <w:szCs w:val="32"/>
        </w:rPr>
        <w:t>一</w:t>
      </w:r>
      <w:r w:rsidRPr="0021110D">
        <w:rPr>
          <w:rFonts w:ascii="楷体" w:eastAsia="楷体" w:hAnsi="楷体"/>
          <w:b/>
          <w:bCs/>
          <w:color w:val="000000" w:themeColor="text1"/>
          <w:sz w:val="32"/>
          <w:szCs w:val="32"/>
        </w:rPr>
        <w:t>年</w:t>
      </w:r>
      <w:r w:rsidR="00C44ED7">
        <w:rPr>
          <w:rFonts w:ascii="楷体" w:eastAsia="楷体" w:hAnsi="楷体" w:hint="eastAsia"/>
          <w:b/>
          <w:bCs/>
          <w:color w:val="000000" w:themeColor="text1"/>
          <w:sz w:val="32"/>
          <w:szCs w:val="32"/>
        </w:rPr>
        <w:t>十</w:t>
      </w:r>
      <w:r w:rsidRPr="0021110D">
        <w:rPr>
          <w:rFonts w:ascii="楷体" w:eastAsia="楷体" w:hAnsi="楷体"/>
          <w:b/>
          <w:bCs/>
          <w:color w:val="000000" w:themeColor="text1"/>
          <w:sz w:val="32"/>
          <w:szCs w:val="32"/>
        </w:rPr>
        <w:t>月</w:t>
      </w:r>
    </w:p>
    <w:p w:rsidR="00C44ED7" w:rsidRDefault="00C44ED7" w:rsidP="00E7308F">
      <w:pPr>
        <w:spacing w:line="500" w:lineRule="exact"/>
        <w:jc w:val="center"/>
        <w:rPr>
          <w:rFonts w:ascii="楷体" w:eastAsia="楷体" w:hAnsi="楷体"/>
          <w:b/>
          <w:bCs/>
          <w:color w:val="000000" w:themeColor="text1"/>
          <w:sz w:val="32"/>
          <w:szCs w:val="32"/>
        </w:rPr>
      </w:pPr>
    </w:p>
    <w:p w:rsidR="00C44ED7" w:rsidRDefault="00C44ED7" w:rsidP="00E7308F">
      <w:pPr>
        <w:spacing w:line="500" w:lineRule="exact"/>
        <w:jc w:val="center"/>
        <w:rPr>
          <w:rFonts w:ascii="楷体" w:eastAsia="楷体" w:hAnsi="楷体"/>
          <w:b/>
          <w:bCs/>
          <w:color w:val="000000" w:themeColor="text1"/>
          <w:sz w:val="32"/>
          <w:szCs w:val="32"/>
        </w:rPr>
      </w:pPr>
    </w:p>
    <w:p w:rsidR="00C44ED7" w:rsidRPr="0021110D" w:rsidRDefault="00C44ED7" w:rsidP="00C44ED7">
      <w:pPr>
        <w:spacing w:line="360" w:lineRule="auto"/>
        <w:jc w:val="center"/>
        <w:rPr>
          <w:rFonts w:ascii="楷体" w:eastAsia="楷体" w:hAnsi="楷体"/>
          <w:b/>
          <w:spacing w:val="-20"/>
          <w:sz w:val="52"/>
          <w:szCs w:val="52"/>
        </w:rPr>
      </w:pPr>
      <w:r w:rsidRPr="0021110D">
        <w:rPr>
          <w:rFonts w:ascii="楷体" w:eastAsia="楷体" w:hAnsi="楷体" w:hint="eastAsia"/>
          <w:b/>
          <w:spacing w:val="-20"/>
          <w:sz w:val="52"/>
          <w:szCs w:val="52"/>
        </w:rPr>
        <w:t>连云港市赛</w:t>
      </w:r>
      <w:r w:rsidRPr="0021110D">
        <w:rPr>
          <w:rFonts w:ascii="楷体" w:eastAsia="楷体" w:hAnsi="楷体"/>
          <w:b/>
          <w:spacing w:val="-20"/>
          <w:sz w:val="52"/>
          <w:szCs w:val="52"/>
        </w:rPr>
        <w:t>科废料处置有限公司</w:t>
      </w:r>
    </w:p>
    <w:p w:rsidR="00C44ED7" w:rsidRPr="0021110D" w:rsidRDefault="00C44ED7" w:rsidP="00C44ED7">
      <w:pPr>
        <w:spacing w:line="360" w:lineRule="auto"/>
        <w:jc w:val="center"/>
        <w:rPr>
          <w:rFonts w:ascii="楷体" w:eastAsia="楷体" w:hAnsi="楷体"/>
          <w:b/>
          <w:spacing w:val="-4"/>
          <w:sz w:val="52"/>
          <w:szCs w:val="52"/>
        </w:rPr>
      </w:pPr>
      <w:r w:rsidRPr="0021110D">
        <w:rPr>
          <w:rFonts w:ascii="楷体" w:eastAsia="楷体" w:hAnsi="楷体" w:hint="eastAsia"/>
          <w:b/>
          <w:spacing w:val="-4"/>
          <w:sz w:val="52"/>
          <w:szCs w:val="52"/>
        </w:rPr>
        <w:t>18000吨/年</w:t>
      </w:r>
      <w:r w:rsidRPr="0021110D">
        <w:rPr>
          <w:rFonts w:ascii="楷体" w:eastAsia="楷体" w:hAnsi="楷体"/>
          <w:b/>
          <w:spacing w:val="-4"/>
          <w:sz w:val="52"/>
          <w:szCs w:val="52"/>
        </w:rPr>
        <w:t>危险废物焚烧项目</w:t>
      </w:r>
    </w:p>
    <w:p w:rsidR="00C44ED7" w:rsidRPr="0021110D" w:rsidRDefault="00C44ED7" w:rsidP="00C44ED7">
      <w:pPr>
        <w:spacing w:line="360" w:lineRule="auto"/>
        <w:jc w:val="center"/>
        <w:rPr>
          <w:rFonts w:ascii="楷体" w:eastAsia="楷体" w:hAnsi="楷体"/>
          <w:b/>
          <w:spacing w:val="40"/>
          <w:sz w:val="52"/>
          <w:szCs w:val="52"/>
        </w:rPr>
      </w:pPr>
      <w:r w:rsidRPr="0021110D">
        <w:rPr>
          <w:rFonts w:ascii="楷体" w:eastAsia="楷体" w:hAnsi="楷体"/>
          <w:b/>
          <w:spacing w:val="-4"/>
          <w:sz w:val="52"/>
          <w:szCs w:val="52"/>
        </w:rPr>
        <w:t>环境影响后评价报告</w:t>
      </w:r>
    </w:p>
    <w:p w:rsidR="00C44ED7"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pStyle w:val="010"/>
        <w:spacing w:before="48"/>
        <w:ind w:firstLine="480"/>
        <w:rPr>
          <w:rFonts w:ascii="仿宋" w:eastAsia="仿宋" w:hAnsi="仿宋" w:cs="Times New Roman"/>
        </w:rPr>
      </w:pPr>
    </w:p>
    <w:p w:rsidR="00C44ED7" w:rsidRPr="0021110D" w:rsidRDefault="00C44ED7" w:rsidP="00C44ED7">
      <w:pPr>
        <w:spacing w:line="600" w:lineRule="exact"/>
        <w:jc w:val="center"/>
        <w:rPr>
          <w:rFonts w:ascii="仿宋" w:eastAsia="仿宋" w:hAnsi="仿宋"/>
          <w:b/>
          <w:bCs/>
          <w:sz w:val="32"/>
          <w:szCs w:val="32"/>
        </w:rPr>
      </w:pPr>
    </w:p>
    <w:p w:rsidR="00C44ED7" w:rsidRDefault="00C44ED7" w:rsidP="00C44ED7">
      <w:pPr>
        <w:spacing w:line="600" w:lineRule="exact"/>
        <w:jc w:val="center"/>
        <w:rPr>
          <w:rFonts w:ascii="仿宋" w:eastAsia="仿宋" w:hAnsi="仿宋"/>
          <w:b/>
          <w:bCs/>
          <w:sz w:val="32"/>
          <w:szCs w:val="32"/>
        </w:rPr>
      </w:pPr>
    </w:p>
    <w:p w:rsidR="00C44ED7" w:rsidRPr="0021110D" w:rsidRDefault="00C44ED7" w:rsidP="00C44ED7">
      <w:pPr>
        <w:spacing w:line="600" w:lineRule="exact"/>
        <w:jc w:val="center"/>
        <w:rPr>
          <w:rFonts w:ascii="仿宋" w:eastAsia="仿宋" w:hAnsi="仿宋"/>
          <w:b/>
          <w:bCs/>
          <w:sz w:val="32"/>
          <w:szCs w:val="32"/>
        </w:rPr>
      </w:pPr>
    </w:p>
    <w:p w:rsidR="00C44ED7" w:rsidRDefault="00C44ED7" w:rsidP="00C44ED7">
      <w:pPr>
        <w:spacing w:line="600" w:lineRule="exact"/>
        <w:jc w:val="center"/>
        <w:rPr>
          <w:rFonts w:ascii="楷体" w:eastAsia="楷体" w:hAnsi="楷体"/>
          <w:b/>
          <w:bCs/>
          <w:sz w:val="32"/>
          <w:szCs w:val="32"/>
        </w:rPr>
      </w:pPr>
    </w:p>
    <w:p w:rsidR="00C44ED7" w:rsidRPr="0021110D" w:rsidRDefault="00C44ED7" w:rsidP="00C44ED7">
      <w:pPr>
        <w:spacing w:line="600" w:lineRule="exact"/>
        <w:jc w:val="center"/>
        <w:rPr>
          <w:rFonts w:ascii="楷体" w:eastAsia="楷体" w:hAnsi="楷体"/>
          <w:b/>
          <w:bCs/>
          <w:sz w:val="32"/>
          <w:szCs w:val="32"/>
        </w:rPr>
      </w:pPr>
      <w:r w:rsidRPr="0021110D">
        <w:rPr>
          <w:rFonts w:ascii="楷体" w:eastAsia="楷体" w:hAnsi="楷体" w:hint="eastAsia"/>
          <w:b/>
          <w:bCs/>
          <w:sz w:val="32"/>
          <w:szCs w:val="32"/>
        </w:rPr>
        <w:t>江苏智盛环境</w:t>
      </w:r>
      <w:r w:rsidRPr="0021110D">
        <w:rPr>
          <w:rFonts w:ascii="楷体" w:eastAsia="楷体" w:hAnsi="楷体"/>
          <w:b/>
          <w:bCs/>
          <w:sz w:val="32"/>
          <w:szCs w:val="32"/>
        </w:rPr>
        <w:t>科技有限公司</w:t>
      </w:r>
    </w:p>
    <w:p w:rsidR="00C44ED7" w:rsidRPr="0021110D" w:rsidRDefault="00C44ED7" w:rsidP="00C44ED7">
      <w:pPr>
        <w:spacing w:line="500" w:lineRule="exact"/>
        <w:jc w:val="center"/>
        <w:rPr>
          <w:rFonts w:ascii="楷体" w:eastAsia="楷体" w:hAnsi="楷体"/>
          <w:b/>
          <w:bCs/>
          <w:color w:val="000000" w:themeColor="text1"/>
          <w:sz w:val="32"/>
          <w:szCs w:val="32"/>
        </w:rPr>
      </w:pPr>
      <w:r w:rsidRPr="0021110D">
        <w:rPr>
          <w:rFonts w:ascii="楷体" w:eastAsia="楷体" w:hAnsi="楷体"/>
          <w:b/>
          <w:bCs/>
          <w:sz w:val="32"/>
          <w:szCs w:val="32"/>
        </w:rPr>
        <w:t>二O</w:t>
      </w:r>
      <w:r w:rsidRPr="0021110D">
        <w:rPr>
          <w:rFonts w:ascii="楷体" w:eastAsia="楷体" w:hAnsi="楷体"/>
          <w:b/>
          <w:bCs/>
          <w:color w:val="000000" w:themeColor="text1"/>
          <w:sz w:val="32"/>
          <w:szCs w:val="32"/>
        </w:rPr>
        <w:t>二</w:t>
      </w:r>
      <w:r w:rsidRPr="0021110D">
        <w:rPr>
          <w:rFonts w:ascii="楷体" w:eastAsia="楷体" w:hAnsi="楷体" w:hint="eastAsia"/>
          <w:b/>
          <w:bCs/>
          <w:color w:val="000000" w:themeColor="text1"/>
          <w:sz w:val="32"/>
          <w:szCs w:val="32"/>
        </w:rPr>
        <w:t>一</w:t>
      </w:r>
      <w:r w:rsidRPr="0021110D">
        <w:rPr>
          <w:rFonts w:ascii="楷体" w:eastAsia="楷体" w:hAnsi="楷体"/>
          <w:b/>
          <w:bCs/>
          <w:color w:val="000000" w:themeColor="text1"/>
          <w:sz w:val="32"/>
          <w:szCs w:val="32"/>
        </w:rPr>
        <w:t>年</w:t>
      </w:r>
      <w:r>
        <w:rPr>
          <w:rFonts w:ascii="楷体" w:eastAsia="楷体" w:hAnsi="楷体" w:hint="eastAsia"/>
          <w:b/>
          <w:bCs/>
          <w:color w:val="000000" w:themeColor="text1"/>
          <w:sz w:val="32"/>
          <w:szCs w:val="32"/>
        </w:rPr>
        <w:t>十</w:t>
      </w:r>
      <w:r w:rsidRPr="0021110D">
        <w:rPr>
          <w:rFonts w:ascii="楷体" w:eastAsia="楷体" w:hAnsi="楷体"/>
          <w:b/>
          <w:bCs/>
          <w:color w:val="000000" w:themeColor="text1"/>
          <w:sz w:val="32"/>
          <w:szCs w:val="32"/>
        </w:rPr>
        <w:t>月</w:t>
      </w:r>
    </w:p>
    <w:p w:rsidR="00C44ED7" w:rsidRPr="0021110D" w:rsidRDefault="00C44ED7" w:rsidP="00C44ED7">
      <w:pPr>
        <w:jc w:val="center"/>
        <w:rPr>
          <w:rFonts w:ascii="仿宋" w:eastAsia="仿宋" w:hAnsi="仿宋"/>
          <w:b/>
          <w:spacing w:val="60"/>
          <w:sz w:val="32"/>
        </w:rPr>
        <w:sectPr w:rsidR="00C44ED7" w:rsidRPr="0021110D" w:rsidSect="00684353">
          <w:headerReference w:type="default" r:id="rId8"/>
          <w:footerReference w:type="default" r:id="rId9"/>
          <w:pgSz w:w="11906" w:h="16838" w:code="9"/>
          <w:pgMar w:top="1814" w:right="1418" w:bottom="1814" w:left="1418" w:header="1077" w:footer="851" w:gutter="0"/>
          <w:pgNumType w:start="1"/>
          <w:cols w:space="720"/>
          <w:docGrid w:linePitch="312"/>
        </w:sectPr>
      </w:pPr>
    </w:p>
    <w:p w:rsidR="00387032" w:rsidRDefault="00C41AC7" w:rsidP="00C41AC7">
      <w:pPr>
        <w:pStyle w:val="010"/>
        <w:spacing w:before="0" w:line="320" w:lineRule="exact"/>
        <w:ind w:firstLineChars="0" w:firstLine="0"/>
        <w:jc w:val="center"/>
        <w:rPr>
          <w:noProof/>
        </w:rPr>
      </w:pPr>
      <w:r w:rsidRPr="0021110D">
        <w:rPr>
          <w:rFonts w:ascii="仿宋" w:eastAsia="仿宋" w:hAnsi="仿宋" w:cs="Times New Roman"/>
          <w:b/>
          <w:sz w:val="32"/>
          <w:szCs w:val="32"/>
          <w:shd w:val="pct15" w:color="auto" w:fill="FFFFFF"/>
        </w:rPr>
        <w:lastRenderedPageBreak/>
        <w:t>目录</w:t>
      </w:r>
      <w:r w:rsidR="00DA3BA8" w:rsidRPr="0021110D">
        <w:rPr>
          <w:rFonts w:ascii="仿宋" w:eastAsia="仿宋" w:hAnsi="仿宋" w:cs="Times New Roman"/>
          <w:b/>
          <w:sz w:val="32"/>
          <w:szCs w:val="32"/>
          <w:shd w:val="pct15" w:color="auto" w:fill="FFFFFF"/>
        </w:rPr>
        <w:fldChar w:fldCharType="begin"/>
      </w:r>
      <w:r w:rsidRPr="0021110D">
        <w:rPr>
          <w:rFonts w:ascii="仿宋" w:eastAsia="仿宋" w:hAnsi="仿宋" w:cs="Times New Roman"/>
          <w:b/>
          <w:sz w:val="32"/>
          <w:szCs w:val="32"/>
          <w:shd w:val="pct15" w:color="auto" w:fill="FFFFFF"/>
        </w:rPr>
        <w:instrText xml:space="preserve"> TOC \o "1-3" \h \z \u </w:instrText>
      </w:r>
      <w:r w:rsidR="00DA3BA8" w:rsidRPr="0021110D">
        <w:rPr>
          <w:rFonts w:ascii="仿宋" w:eastAsia="仿宋" w:hAnsi="仿宋" w:cs="Times New Roman"/>
          <w:b/>
          <w:sz w:val="32"/>
          <w:szCs w:val="32"/>
          <w:shd w:val="pct15" w:color="auto" w:fill="FFFFFF"/>
        </w:rPr>
        <w:fldChar w:fldCharType="separate"/>
      </w:r>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247" w:history="1">
        <w:r w:rsidR="00387032" w:rsidRPr="00387032">
          <w:rPr>
            <w:rStyle w:val="afc"/>
            <w:rFonts w:ascii="仿宋" w:eastAsia="仿宋" w:hAnsi="仿宋"/>
            <w:noProof/>
            <w:sz w:val="24"/>
            <w:szCs w:val="24"/>
          </w:rPr>
          <w:t xml:space="preserve">1  </w:t>
        </w:r>
        <w:r w:rsidR="00387032" w:rsidRPr="00387032">
          <w:rPr>
            <w:rStyle w:val="afc"/>
            <w:rFonts w:ascii="仿宋" w:eastAsia="仿宋" w:hAnsi="仿宋" w:hint="eastAsia"/>
            <w:noProof/>
            <w:sz w:val="24"/>
            <w:szCs w:val="24"/>
          </w:rPr>
          <w:t>总则</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_Toc86006247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48" w:history="1">
        <w:r w:rsidR="00387032" w:rsidRPr="00387032">
          <w:rPr>
            <w:rStyle w:val="afc"/>
            <w:rFonts w:ascii="仿宋" w:eastAsia="仿宋" w:hAnsi="仿宋"/>
            <w:noProof/>
            <w:sz w:val="24"/>
            <w:szCs w:val="24"/>
          </w:rPr>
          <w:t>1.1</w:t>
        </w:r>
        <w:r w:rsidR="00387032" w:rsidRPr="00387032">
          <w:rPr>
            <w:rStyle w:val="afc"/>
            <w:rFonts w:ascii="仿宋" w:eastAsia="仿宋" w:hAnsi="仿宋" w:hint="eastAsia"/>
            <w:noProof/>
            <w:sz w:val="24"/>
            <w:szCs w:val="24"/>
          </w:rPr>
          <w:t>项目概况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_Toc86006248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49" w:history="1">
        <w:r w:rsidR="00387032" w:rsidRPr="00387032">
          <w:rPr>
            <w:rStyle w:val="afc"/>
            <w:rFonts w:ascii="仿宋" w:eastAsia="仿宋" w:hAnsi="仿宋"/>
            <w:noProof/>
            <w:sz w:val="24"/>
            <w:szCs w:val="24"/>
          </w:rPr>
          <w:t>1.2</w:t>
        </w:r>
        <w:r w:rsidR="00387032" w:rsidRPr="00387032">
          <w:rPr>
            <w:rStyle w:val="afc"/>
            <w:rFonts w:ascii="仿宋" w:eastAsia="仿宋" w:hAnsi="仿宋" w:hint="eastAsia"/>
            <w:noProof/>
            <w:sz w:val="24"/>
            <w:szCs w:val="24"/>
          </w:rPr>
          <w:t>编制依据</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_Toc86006249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0" w:history="1">
        <w:r w:rsidR="00387032" w:rsidRPr="00387032">
          <w:rPr>
            <w:rStyle w:val="afc"/>
            <w:rFonts w:ascii="仿宋" w:eastAsia="仿宋" w:hAnsi="仿宋"/>
            <w:i w:val="0"/>
            <w:noProof/>
            <w:sz w:val="24"/>
            <w:szCs w:val="24"/>
          </w:rPr>
          <w:t>1.2.1</w:t>
        </w:r>
        <w:r w:rsidR="00387032" w:rsidRPr="00387032">
          <w:rPr>
            <w:rStyle w:val="afc"/>
            <w:rFonts w:ascii="仿宋" w:eastAsia="仿宋" w:hAnsi="仿宋" w:hint="eastAsia"/>
            <w:i w:val="0"/>
            <w:noProof/>
            <w:sz w:val="24"/>
            <w:szCs w:val="24"/>
          </w:rPr>
          <w:t>国家法律法规及政策</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1" w:history="1">
        <w:r w:rsidR="00387032" w:rsidRPr="00387032">
          <w:rPr>
            <w:rStyle w:val="afc"/>
            <w:rFonts w:ascii="仿宋" w:eastAsia="仿宋" w:hAnsi="仿宋"/>
            <w:i w:val="0"/>
            <w:noProof/>
            <w:sz w:val="24"/>
            <w:szCs w:val="24"/>
          </w:rPr>
          <w:t>1.2.2</w:t>
        </w:r>
        <w:r w:rsidR="00387032" w:rsidRPr="00387032">
          <w:rPr>
            <w:rStyle w:val="afc"/>
            <w:rFonts w:ascii="仿宋" w:eastAsia="仿宋" w:hAnsi="仿宋" w:hint="eastAsia"/>
            <w:i w:val="0"/>
            <w:noProof/>
            <w:sz w:val="24"/>
            <w:szCs w:val="24"/>
          </w:rPr>
          <w:t>地方法规</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2" w:history="1">
        <w:r w:rsidR="00387032" w:rsidRPr="00387032">
          <w:rPr>
            <w:rStyle w:val="afc"/>
            <w:rFonts w:ascii="仿宋" w:eastAsia="仿宋" w:hAnsi="仿宋"/>
            <w:i w:val="0"/>
            <w:noProof/>
            <w:sz w:val="24"/>
            <w:szCs w:val="24"/>
          </w:rPr>
          <w:t>1.2.3</w:t>
        </w:r>
        <w:r w:rsidR="00387032" w:rsidRPr="00387032">
          <w:rPr>
            <w:rStyle w:val="afc"/>
            <w:rFonts w:ascii="仿宋" w:eastAsia="仿宋" w:hAnsi="仿宋" w:hint="eastAsia"/>
            <w:i w:val="0"/>
            <w:noProof/>
            <w:sz w:val="24"/>
            <w:szCs w:val="24"/>
          </w:rPr>
          <w:t>技术规范</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3" w:history="1">
        <w:r w:rsidR="00387032" w:rsidRPr="00387032">
          <w:rPr>
            <w:rStyle w:val="afc"/>
            <w:rFonts w:ascii="仿宋" w:eastAsia="仿宋" w:hAnsi="仿宋"/>
            <w:i w:val="0"/>
            <w:noProof/>
            <w:sz w:val="24"/>
            <w:szCs w:val="24"/>
          </w:rPr>
          <w:t>1.2.4</w:t>
        </w:r>
        <w:r w:rsidR="00387032" w:rsidRPr="00387032">
          <w:rPr>
            <w:rStyle w:val="afc"/>
            <w:rFonts w:ascii="仿宋" w:eastAsia="仿宋" w:hAnsi="仿宋" w:hint="eastAsia"/>
            <w:i w:val="0"/>
            <w:noProof/>
            <w:sz w:val="24"/>
            <w:szCs w:val="24"/>
          </w:rPr>
          <w:t>技术文件</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_Toc86006253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54" w:history="1">
        <w:r w:rsidR="00387032" w:rsidRPr="00387032">
          <w:rPr>
            <w:rStyle w:val="afc"/>
            <w:rFonts w:ascii="仿宋" w:eastAsia="仿宋" w:hAnsi="仿宋"/>
            <w:noProof/>
            <w:sz w:val="24"/>
            <w:szCs w:val="24"/>
          </w:rPr>
          <w:t>1.3</w:t>
        </w:r>
        <w:r w:rsidR="00387032" w:rsidRPr="00387032">
          <w:rPr>
            <w:rStyle w:val="afc"/>
            <w:rFonts w:ascii="仿宋" w:eastAsia="仿宋" w:hAnsi="仿宋" w:hint="eastAsia"/>
            <w:noProof/>
            <w:sz w:val="24"/>
            <w:szCs w:val="24"/>
          </w:rPr>
          <w:t>评价目的和工作原则</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_Toc86006254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8</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5" w:history="1">
        <w:r w:rsidR="00387032" w:rsidRPr="00387032">
          <w:rPr>
            <w:rStyle w:val="afc"/>
            <w:rFonts w:ascii="仿宋" w:eastAsia="仿宋" w:hAnsi="仿宋"/>
            <w:i w:val="0"/>
            <w:noProof/>
            <w:sz w:val="24"/>
            <w:szCs w:val="24"/>
          </w:rPr>
          <w:t>1.3.1</w:t>
        </w:r>
        <w:r w:rsidR="00387032" w:rsidRPr="00387032">
          <w:rPr>
            <w:rStyle w:val="afc"/>
            <w:rFonts w:ascii="仿宋" w:eastAsia="仿宋" w:hAnsi="仿宋" w:hint="eastAsia"/>
            <w:i w:val="0"/>
            <w:noProof/>
            <w:sz w:val="24"/>
            <w:szCs w:val="24"/>
          </w:rPr>
          <w:t>评价的目的</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8</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6" w:history="1">
        <w:r w:rsidR="00387032" w:rsidRPr="00387032">
          <w:rPr>
            <w:rStyle w:val="afc"/>
            <w:rFonts w:ascii="仿宋" w:eastAsia="仿宋" w:hAnsi="仿宋"/>
            <w:i w:val="0"/>
            <w:noProof/>
            <w:sz w:val="24"/>
            <w:szCs w:val="24"/>
          </w:rPr>
          <w:t>1.3.2</w:t>
        </w:r>
        <w:r w:rsidR="00387032" w:rsidRPr="00387032">
          <w:rPr>
            <w:rStyle w:val="afc"/>
            <w:rFonts w:ascii="仿宋" w:eastAsia="仿宋" w:hAnsi="仿宋" w:hint="eastAsia"/>
            <w:i w:val="0"/>
            <w:noProof/>
            <w:sz w:val="24"/>
            <w:szCs w:val="24"/>
          </w:rPr>
          <w:t>工作原则</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8</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57" w:history="1">
        <w:r w:rsidR="00387032" w:rsidRPr="00387032">
          <w:rPr>
            <w:rStyle w:val="afc"/>
            <w:rFonts w:ascii="仿宋" w:eastAsia="仿宋" w:hAnsi="仿宋"/>
            <w:noProof/>
            <w:sz w:val="24"/>
            <w:szCs w:val="24"/>
          </w:rPr>
          <w:t>1.4</w:t>
        </w:r>
        <w:r w:rsidR="00387032" w:rsidRPr="00387032">
          <w:rPr>
            <w:rStyle w:val="afc"/>
            <w:rFonts w:ascii="仿宋" w:eastAsia="仿宋" w:hAnsi="仿宋" w:hint="eastAsia"/>
            <w:noProof/>
            <w:sz w:val="24"/>
            <w:szCs w:val="24"/>
          </w:rPr>
          <w:t>环境功能区划及评价标准</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_Toc86006257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9</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8" w:history="1">
        <w:r w:rsidR="00387032" w:rsidRPr="00387032">
          <w:rPr>
            <w:rStyle w:val="afc"/>
            <w:rFonts w:ascii="仿宋" w:eastAsia="仿宋" w:hAnsi="仿宋"/>
            <w:i w:val="0"/>
            <w:noProof/>
            <w:sz w:val="24"/>
            <w:szCs w:val="24"/>
          </w:rPr>
          <w:t>1.4.1</w:t>
        </w:r>
        <w:r w:rsidR="00387032" w:rsidRPr="00387032">
          <w:rPr>
            <w:rStyle w:val="afc"/>
            <w:rFonts w:ascii="仿宋" w:eastAsia="仿宋" w:hAnsi="仿宋" w:hint="eastAsia"/>
            <w:i w:val="0"/>
            <w:noProof/>
            <w:sz w:val="24"/>
            <w:szCs w:val="24"/>
          </w:rPr>
          <w:t>环境功能区划</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_Toc86006258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9</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59" w:history="1">
        <w:r w:rsidR="00387032" w:rsidRPr="00387032">
          <w:rPr>
            <w:rStyle w:val="afc"/>
            <w:rFonts w:ascii="仿宋" w:eastAsia="仿宋" w:hAnsi="仿宋"/>
            <w:i w:val="0"/>
            <w:noProof/>
            <w:sz w:val="24"/>
            <w:szCs w:val="24"/>
          </w:rPr>
          <w:t>1.4.2</w:t>
        </w:r>
        <w:r w:rsidR="00387032" w:rsidRPr="00387032">
          <w:rPr>
            <w:rStyle w:val="afc"/>
            <w:rFonts w:ascii="仿宋" w:eastAsia="仿宋" w:hAnsi="仿宋" w:hint="eastAsia"/>
            <w:i w:val="0"/>
            <w:noProof/>
            <w:sz w:val="24"/>
            <w:szCs w:val="24"/>
          </w:rPr>
          <w:t>环境质量标准</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_Toc86006259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9</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60" w:history="1">
        <w:r w:rsidR="00387032" w:rsidRPr="00387032">
          <w:rPr>
            <w:rStyle w:val="afc"/>
            <w:rFonts w:ascii="仿宋" w:eastAsia="仿宋" w:hAnsi="仿宋"/>
            <w:i w:val="0"/>
            <w:noProof/>
            <w:sz w:val="24"/>
            <w:szCs w:val="24"/>
          </w:rPr>
          <w:t>1.4.3</w:t>
        </w:r>
        <w:r w:rsidR="00387032" w:rsidRPr="00387032">
          <w:rPr>
            <w:rStyle w:val="afc"/>
            <w:rFonts w:ascii="仿宋" w:eastAsia="仿宋" w:hAnsi="仿宋" w:hint="eastAsia"/>
            <w:i w:val="0"/>
            <w:noProof/>
            <w:sz w:val="24"/>
            <w:szCs w:val="24"/>
          </w:rPr>
          <w:t>污染物排放标准</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_Toc86006260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14</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61" w:history="1">
        <w:r w:rsidR="00387032" w:rsidRPr="00387032">
          <w:rPr>
            <w:rStyle w:val="afc"/>
            <w:rFonts w:ascii="仿宋" w:eastAsia="仿宋" w:hAnsi="仿宋"/>
            <w:noProof/>
            <w:sz w:val="24"/>
            <w:szCs w:val="24"/>
          </w:rPr>
          <w:t>1.5</w:t>
        </w:r>
        <w:r w:rsidR="00387032" w:rsidRPr="00387032">
          <w:rPr>
            <w:rStyle w:val="afc"/>
            <w:rFonts w:ascii="仿宋" w:eastAsia="仿宋" w:hAnsi="仿宋" w:hint="eastAsia"/>
            <w:noProof/>
            <w:sz w:val="24"/>
            <w:szCs w:val="24"/>
          </w:rPr>
          <w:t>评价因子的筛选</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_Toc86006261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19</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62" w:history="1">
        <w:r w:rsidR="00387032" w:rsidRPr="00387032">
          <w:rPr>
            <w:rStyle w:val="afc"/>
            <w:rFonts w:ascii="仿宋" w:eastAsia="仿宋" w:hAnsi="仿宋"/>
            <w:noProof/>
            <w:sz w:val="24"/>
            <w:szCs w:val="24"/>
          </w:rPr>
          <w:t>1.6</w:t>
        </w:r>
        <w:r w:rsidR="00387032" w:rsidRPr="00387032">
          <w:rPr>
            <w:rStyle w:val="afc"/>
            <w:rFonts w:ascii="仿宋" w:eastAsia="仿宋" w:hAnsi="仿宋" w:hint="eastAsia"/>
            <w:noProof/>
            <w:sz w:val="24"/>
            <w:szCs w:val="24"/>
          </w:rPr>
          <w:t>环境敏感区</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_Toc86006262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21</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63" w:history="1">
        <w:r w:rsidR="00387032" w:rsidRPr="00387032">
          <w:rPr>
            <w:rStyle w:val="afc"/>
            <w:rFonts w:ascii="仿宋" w:eastAsia="仿宋" w:hAnsi="仿宋"/>
            <w:noProof/>
            <w:sz w:val="24"/>
            <w:szCs w:val="24"/>
          </w:rPr>
          <w:t>1.7</w:t>
        </w:r>
        <w:r w:rsidR="00387032" w:rsidRPr="00387032">
          <w:rPr>
            <w:rStyle w:val="afc"/>
            <w:rFonts w:ascii="仿宋" w:eastAsia="仿宋" w:hAnsi="仿宋" w:hint="eastAsia"/>
            <w:noProof/>
            <w:sz w:val="24"/>
            <w:szCs w:val="24"/>
          </w:rPr>
          <w:t>相关规划符合性</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_Toc86006263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23</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64" w:history="1">
        <w:r w:rsidR="00387032" w:rsidRPr="00387032">
          <w:rPr>
            <w:rStyle w:val="afc"/>
            <w:rFonts w:ascii="仿宋" w:eastAsia="仿宋" w:hAnsi="仿宋"/>
            <w:i w:val="0"/>
            <w:noProof/>
            <w:sz w:val="24"/>
            <w:szCs w:val="24"/>
          </w:rPr>
          <w:t>1.7.1</w:t>
        </w:r>
        <w:r w:rsidR="00387032" w:rsidRPr="00387032">
          <w:rPr>
            <w:rStyle w:val="afc"/>
            <w:rFonts w:ascii="仿宋" w:eastAsia="仿宋" w:hAnsi="仿宋" w:hint="eastAsia"/>
            <w:i w:val="0"/>
            <w:noProof/>
            <w:sz w:val="24"/>
            <w:szCs w:val="24"/>
          </w:rPr>
          <w:t>连云港化工产业园总体发展规划</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_Toc86006264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65" w:history="1">
        <w:r w:rsidR="00387032" w:rsidRPr="00387032">
          <w:rPr>
            <w:rStyle w:val="afc"/>
            <w:rFonts w:ascii="仿宋" w:eastAsia="仿宋" w:hAnsi="仿宋"/>
            <w:i w:val="0"/>
            <w:noProof/>
            <w:sz w:val="24"/>
            <w:szCs w:val="24"/>
          </w:rPr>
          <w:t>1.7.2</w:t>
        </w:r>
        <w:r w:rsidR="00387032" w:rsidRPr="00387032">
          <w:rPr>
            <w:rStyle w:val="afc"/>
            <w:rFonts w:ascii="仿宋" w:eastAsia="仿宋" w:hAnsi="仿宋" w:hint="eastAsia"/>
            <w:i w:val="0"/>
            <w:noProof/>
            <w:sz w:val="24"/>
            <w:szCs w:val="24"/>
          </w:rPr>
          <w:t>连云港市危废处置相关规划</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_Toc86006265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66" w:history="1">
        <w:r w:rsidR="00387032" w:rsidRPr="00387032">
          <w:rPr>
            <w:rStyle w:val="afc"/>
            <w:rFonts w:ascii="仿宋" w:eastAsia="仿宋" w:hAnsi="仿宋"/>
            <w:i w:val="0"/>
            <w:noProof/>
            <w:sz w:val="24"/>
            <w:szCs w:val="24"/>
          </w:rPr>
          <w:t>1.7.3</w:t>
        </w:r>
        <w:r w:rsidR="00387032" w:rsidRPr="00387032">
          <w:rPr>
            <w:rStyle w:val="afc"/>
            <w:rFonts w:ascii="仿宋" w:eastAsia="仿宋" w:hAnsi="仿宋" w:hint="eastAsia"/>
            <w:i w:val="0"/>
            <w:noProof/>
            <w:sz w:val="24"/>
            <w:szCs w:val="24"/>
          </w:rPr>
          <w:t>连云港市“三线一单”生态环境分区管控实施方案</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_Toc86006266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267" w:history="1">
        <w:r w:rsidR="00387032" w:rsidRPr="00387032">
          <w:rPr>
            <w:rStyle w:val="afc"/>
            <w:rFonts w:ascii="仿宋" w:eastAsia="仿宋" w:hAnsi="仿宋"/>
            <w:noProof/>
            <w:sz w:val="24"/>
            <w:szCs w:val="24"/>
          </w:rPr>
          <w:t>2</w:t>
        </w:r>
        <w:r w:rsidR="00387032" w:rsidRPr="00387032">
          <w:rPr>
            <w:rStyle w:val="afc"/>
            <w:rFonts w:ascii="仿宋" w:eastAsia="仿宋" w:hAnsi="仿宋" w:hint="eastAsia"/>
            <w:noProof/>
            <w:sz w:val="24"/>
            <w:szCs w:val="24"/>
          </w:rPr>
          <w:t>企业现有项目回顾</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_Toc86006267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30</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68" w:history="1">
        <w:r w:rsidR="00387032" w:rsidRPr="00387032">
          <w:rPr>
            <w:rStyle w:val="afc"/>
            <w:rFonts w:ascii="仿宋" w:eastAsia="仿宋" w:hAnsi="仿宋"/>
            <w:noProof/>
            <w:sz w:val="24"/>
            <w:szCs w:val="24"/>
          </w:rPr>
          <w:t>2.1</w:t>
        </w:r>
        <w:r w:rsidR="00387032" w:rsidRPr="00387032">
          <w:rPr>
            <w:rStyle w:val="afc"/>
            <w:rFonts w:ascii="仿宋" w:eastAsia="仿宋" w:hAnsi="仿宋" w:hint="eastAsia"/>
            <w:noProof/>
            <w:sz w:val="24"/>
            <w:szCs w:val="24"/>
          </w:rPr>
          <w:t>现有项目概况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_Toc86006268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30</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69" w:history="1">
        <w:r w:rsidR="00387032" w:rsidRPr="00387032">
          <w:rPr>
            <w:rStyle w:val="afc"/>
            <w:rFonts w:ascii="仿宋" w:eastAsia="仿宋" w:hAnsi="仿宋"/>
            <w:noProof/>
            <w:sz w:val="24"/>
            <w:szCs w:val="24"/>
          </w:rPr>
          <w:t>2.2</w:t>
        </w:r>
        <w:r w:rsidR="00387032" w:rsidRPr="00387032">
          <w:rPr>
            <w:rStyle w:val="afc"/>
            <w:rFonts w:ascii="仿宋" w:eastAsia="仿宋" w:hAnsi="仿宋" w:hint="eastAsia"/>
            <w:noProof/>
            <w:sz w:val="24"/>
            <w:szCs w:val="24"/>
          </w:rPr>
          <w:t>环境保护措施落实及竣工环保验收情况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_Toc86006269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31</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0" w:history="1">
        <w:r w:rsidR="00387032" w:rsidRPr="00387032">
          <w:rPr>
            <w:rStyle w:val="afc"/>
            <w:rFonts w:ascii="仿宋" w:eastAsia="仿宋" w:hAnsi="仿宋"/>
            <w:i w:val="0"/>
            <w:noProof/>
            <w:sz w:val="24"/>
            <w:szCs w:val="24"/>
          </w:rPr>
          <w:t>2.2.1</w:t>
        </w:r>
        <w:r w:rsidR="00387032" w:rsidRPr="00387032">
          <w:rPr>
            <w:rStyle w:val="afc"/>
            <w:rFonts w:ascii="仿宋" w:eastAsia="仿宋" w:hAnsi="仿宋" w:hint="eastAsia"/>
            <w:i w:val="0"/>
            <w:noProof/>
            <w:sz w:val="24"/>
            <w:szCs w:val="24"/>
          </w:rPr>
          <w:t>一期工程环境保护措施落实及竣工环保验收情况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31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1" w:history="1">
        <w:r w:rsidR="00387032" w:rsidRPr="00387032">
          <w:rPr>
            <w:rStyle w:val="afc"/>
            <w:rFonts w:ascii="仿宋" w:eastAsia="仿宋" w:hAnsi="仿宋"/>
            <w:i w:val="0"/>
            <w:noProof/>
            <w:sz w:val="24"/>
            <w:szCs w:val="24"/>
          </w:rPr>
          <w:t>2.2.2</w:t>
        </w:r>
        <w:r w:rsidR="00387032" w:rsidRPr="00387032">
          <w:rPr>
            <w:rStyle w:val="afc"/>
            <w:rFonts w:ascii="仿宋" w:eastAsia="仿宋" w:hAnsi="仿宋" w:hint="eastAsia"/>
            <w:i w:val="0"/>
            <w:noProof/>
            <w:sz w:val="24"/>
            <w:szCs w:val="24"/>
          </w:rPr>
          <w:t>二期工程环境保护措施落实及竣工环保验收情况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41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2" w:history="1">
        <w:r w:rsidR="00387032" w:rsidRPr="00387032">
          <w:rPr>
            <w:rStyle w:val="afc"/>
            <w:rFonts w:ascii="仿宋" w:eastAsia="仿宋" w:hAnsi="仿宋"/>
            <w:i w:val="0"/>
            <w:noProof/>
            <w:sz w:val="24"/>
            <w:szCs w:val="24"/>
          </w:rPr>
          <w:t>2.2.3</w:t>
        </w:r>
        <w:r w:rsidR="00387032" w:rsidRPr="00387032">
          <w:rPr>
            <w:rStyle w:val="afc"/>
            <w:rFonts w:ascii="仿宋" w:eastAsia="仿宋" w:hAnsi="仿宋" w:hint="eastAsia"/>
            <w:i w:val="0"/>
            <w:noProof/>
            <w:sz w:val="24"/>
            <w:szCs w:val="24"/>
          </w:rPr>
          <w:t>二期工程竣工环保验收后厂区变化情况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57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3" w:history="1">
        <w:r w:rsidR="00387032" w:rsidRPr="00387032">
          <w:rPr>
            <w:rStyle w:val="afc"/>
            <w:rFonts w:ascii="仿宋" w:eastAsia="仿宋" w:hAnsi="仿宋"/>
            <w:i w:val="0"/>
            <w:noProof/>
            <w:sz w:val="24"/>
            <w:szCs w:val="24"/>
          </w:rPr>
          <w:t>2.2.4</w:t>
        </w:r>
        <w:r w:rsidR="00387032" w:rsidRPr="00387032">
          <w:rPr>
            <w:rStyle w:val="afc"/>
            <w:rFonts w:ascii="仿宋" w:eastAsia="仿宋" w:hAnsi="仿宋" w:hint="eastAsia"/>
            <w:i w:val="0"/>
            <w:noProof/>
            <w:sz w:val="24"/>
            <w:szCs w:val="24"/>
          </w:rPr>
          <w:t>辅助燃料柴油改天然气项目环保措施落实及竣工环保验收情况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_Toc86006273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61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74" w:history="1">
        <w:r w:rsidR="00387032" w:rsidRPr="00387032">
          <w:rPr>
            <w:rStyle w:val="afc"/>
            <w:rFonts w:ascii="仿宋" w:eastAsia="仿宋" w:hAnsi="仿宋"/>
            <w:noProof/>
            <w:sz w:val="24"/>
            <w:szCs w:val="24"/>
          </w:rPr>
          <w:t>2.3</w:t>
        </w:r>
        <w:r w:rsidR="00387032" w:rsidRPr="00387032">
          <w:rPr>
            <w:rStyle w:val="afc"/>
            <w:rFonts w:ascii="仿宋" w:eastAsia="仿宋" w:hAnsi="仿宋" w:hint="eastAsia"/>
            <w:noProof/>
            <w:sz w:val="24"/>
            <w:szCs w:val="24"/>
          </w:rPr>
          <w:t>环境风险防范及应急措施落实情况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_Toc86006274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65</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5" w:history="1">
        <w:r w:rsidR="00387032" w:rsidRPr="00387032">
          <w:rPr>
            <w:rStyle w:val="afc"/>
            <w:rFonts w:ascii="仿宋" w:eastAsia="仿宋" w:hAnsi="仿宋"/>
            <w:i w:val="0"/>
            <w:noProof/>
            <w:sz w:val="24"/>
            <w:szCs w:val="24"/>
          </w:rPr>
          <w:t>2.3.1</w:t>
        </w:r>
        <w:r w:rsidR="00387032" w:rsidRPr="00387032">
          <w:rPr>
            <w:rStyle w:val="afc"/>
            <w:rFonts w:ascii="仿宋" w:eastAsia="仿宋" w:hAnsi="仿宋" w:hint="eastAsia"/>
            <w:i w:val="0"/>
            <w:noProof/>
            <w:sz w:val="24"/>
            <w:szCs w:val="24"/>
          </w:rPr>
          <w:t>突发环境事件应急预案及备案情况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65</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6" w:history="1">
        <w:r w:rsidR="00387032" w:rsidRPr="00387032">
          <w:rPr>
            <w:rStyle w:val="afc"/>
            <w:rFonts w:ascii="仿宋" w:eastAsia="仿宋" w:hAnsi="仿宋"/>
            <w:i w:val="0"/>
            <w:noProof/>
            <w:sz w:val="24"/>
            <w:szCs w:val="24"/>
          </w:rPr>
          <w:t>2.3.2</w:t>
        </w:r>
        <w:r w:rsidR="00387032" w:rsidRPr="00387032">
          <w:rPr>
            <w:rStyle w:val="afc"/>
            <w:rFonts w:ascii="仿宋" w:eastAsia="仿宋" w:hAnsi="仿宋" w:hint="eastAsia"/>
            <w:i w:val="0"/>
            <w:noProof/>
            <w:sz w:val="24"/>
            <w:szCs w:val="24"/>
          </w:rPr>
          <w:t>内部救援资源</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65</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77" w:history="1">
        <w:r w:rsidR="00387032" w:rsidRPr="00387032">
          <w:rPr>
            <w:rStyle w:val="afc"/>
            <w:rFonts w:ascii="仿宋" w:eastAsia="仿宋" w:hAnsi="仿宋"/>
            <w:i w:val="0"/>
            <w:noProof/>
            <w:sz w:val="24"/>
            <w:szCs w:val="24"/>
          </w:rPr>
          <w:t>2.3.3</w:t>
        </w:r>
        <w:r w:rsidR="00387032" w:rsidRPr="00387032">
          <w:rPr>
            <w:rStyle w:val="afc"/>
            <w:rFonts w:ascii="仿宋" w:eastAsia="仿宋" w:hAnsi="仿宋" w:hint="eastAsia"/>
            <w:i w:val="0"/>
            <w:noProof/>
            <w:sz w:val="24"/>
            <w:szCs w:val="24"/>
          </w:rPr>
          <w:t>应急物资装备保障</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_Toc86006277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67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78" w:history="1">
        <w:r w:rsidR="00387032" w:rsidRPr="00387032">
          <w:rPr>
            <w:rStyle w:val="afc"/>
            <w:rFonts w:ascii="仿宋" w:eastAsia="仿宋" w:hAnsi="仿宋"/>
            <w:noProof/>
            <w:sz w:val="24"/>
            <w:szCs w:val="24"/>
          </w:rPr>
          <w:t>2.4</w:t>
        </w:r>
        <w:r w:rsidR="00387032" w:rsidRPr="00387032">
          <w:rPr>
            <w:rStyle w:val="afc"/>
            <w:rFonts w:ascii="仿宋" w:eastAsia="仿宋" w:hAnsi="仿宋" w:hint="eastAsia"/>
            <w:noProof/>
            <w:sz w:val="24"/>
            <w:szCs w:val="24"/>
          </w:rPr>
          <w:t>清洁生产审核情况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_Toc86006278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68</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79" w:history="1">
        <w:r w:rsidR="00387032" w:rsidRPr="00387032">
          <w:rPr>
            <w:rStyle w:val="afc"/>
            <w:rFonts w:ascii="仿宋" w:eastAsia="仿宋" w:hAnsi="仿宋"/>
            <w:noProof/>
            <w:sz w:val="24"/>
            <w:szCs w:val="24"/>
          </w:rPr>
          <w:t>2.5</w:t>
        </w:r>
        <w:r w:rsidR="00387032" w:rsidRPr="00387032">
          <w:rPr>
            <w:rStyle w:val="afc"/>
            <w:rFonts w:ascii="仿宋" w:eastAsia="仿宋" w:hAnsi="仿宋" w:hint="eastAsia"/>
            <w:noProof/>
            <w:sz w:val="24"/>
            <w:szCs w:val="24"/>
          </w:rPr>
          <w:t>废气处理设施提升改造情况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_Toc86006279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69</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80" w:history="1">
        <w:r w:rsidR="00387032" w:rsidRPr="00387032">
          <w:rPr>
            <w:rStyle w:val="afc"/>
            <w:rFonts w:ascii="仿宋" w:eastAsia="仿宋" w:hAnsi="仿宋"/>
            <w:i w:val="0"/>
            <w:noProof/>
            <w:sz w:val="24"/>
            <w:szCs w:val="24"/>
          </w:rPr>
          <w:t>2.5.1</w:t>
        </w:r>
        <w:r w:rsidR="00387032" w:rsidRPr="00387032">
          <w:rPr>
            <w:rStyle w:val="afc"/>
            <w:rFonts w:ascii="仿宋" w:eastAsia="仿宋" w:hAnsi="仿宋" w:hint="eastAsia"/>
            <w:i w:val="0"/>
            <w:noProof/>
            <w:sz w:val="24"/>
            <w:szCs w:val="24"/>
          </w:rPr>
          <w:t>改造后全厂废气处理总体方案</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_Toc86006280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70</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81" w:history="1">
        <w:r w:rsidR="00387032" w:rsidRPr="00387032">
          <w:rPr>
            <w:rStyle w:val="afc"/>
            <w:rFonts w:ascii="仿宋" w:eastAsia="仿宋" w:hAnsi="仿宋"/>
            <w:i w:val="0"/>
            <w:noProof/>
            <w:sz w:val="24"/>
            <w:szCs w:val="24"/>
          </w:rPr>
          <w:t>2.5.2</w:t>
        </w:r>
        <w:r w:rsidR="00387032" w:rsidRPr="00387032">
          <w:rPr>
            <w:rStyle w:val="afc"/>
            <w:rFonts w:ascii="仿宋" w:eastAsia="仿宋" w:hAnsi="仿宋" w:hint="eastAsia"/>
            <w:i w:val="0"/>
            <w:noProof/>
            <w:sz w:val="24"/>
            <w:szCs w:val="24"/>
          </w:rPr>
          <w:t>改造后全厂废气处理装置设计参数</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_Toc86006281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71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82" w:history="1">
        <w:r w:rsidR="00387032" w:rsidRPr="00387032">
          <w:rPr>
            <w:rStyle w:val="afc"/>
            <w:rFonts w:ascii="仿宋" w:eastAsia="仿宋" w:hAnsi="仿宋"/>
            <w:i w:val="0"/>
            <w:noProof/>
            <w:sz w:val="24"/>
            <w:szCs w:val="24"/>
          </w:rPr>
          <w:t>2.5.3</w:t>
        </w:r>
        <w:r w:rsidR="00387032" w:rsidRPr="00387032">
          <w:rPr>
            <w:rStyle w:val="afc"/>
            <w:rFonts w:ascii="仿宋" w:eastAsia="仿宋" w:hAnsi="仿宋" w:hint="eastAsia"/>
            <w:i w:val="0"/>
            <w:noProof/>
            <w:sz w:val="24"/>
            <w:szCs w:val="24"/>
          </w:rPr>
          <w:t>全厂废气处理装置优化改造后相关二次污染产生及处置情况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_Toc86006282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77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83" w:history="1">
        <w:r w:rsidR="00387032" w:rsidRPr="00387032">
          <w:rPr>
            <w:rStyle w:val="afc"/>
            <w:rFonts w:ascii="仿宋" w:eastAsia="仿宋" w:hAnsi="仿宋"/>
            <w:noProof/>
            <w:sz w:val="24"/>
            <w:szCs w:val="24"/>
          </w:rPr>
          <w:t>2.6</w:t>
        </w:r>
        <w:r w:rsidR="00387032" w:rsidRPr="00387032">
          <w:rPr>
            <w:rStyle w:val="afc"/>
            <w:rFonts w:ascii="仿宋" w:eastAsia="仿宋" w:hAnsi="仿宋" w:hint="eastAsia"/>
            <w:noProof/>
            <w:sz w:val="24"/>
            <w:szCs w:val="24"/>
          </w:rPr>
          <w:t>排污许可证申请</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_Toc86006283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77</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84" w:history="1">
        <w:r w:rsidR="00387032" w:rsidRPr="00387032">
          <w:rPr>
            <w:rStyle w:val="afc"/>
            <w:rFonts w:ascii="仿宋" w:eastAsia="仿宋" w:hAnsi="仿宋"/>
            <w:noProof/>
            <w:sz w:val="24"/>
            <w:szCs w:val="24"/>
          </w:rPr>
          <w:t>2.7</w:t>
        </w:r>
        <w:r w:rsidR="00387032" w:rsidRPr="00387032">
          <w:rPr>
            <w:rStyle w:val="afc"/>
            <w:rFonts w:ascii="仿宋" w:eastAsia="仿宋" w:hAnsi="仿宋" w:hint="eastAsia"/>
            <w:noProof/>
            <w:sz w:val="24"/>
            <w:szCs w:val="24"/>
          </w:rPr>
          <w:t>公众意见收集调查情况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_Toc86006284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79</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85" w:history="1">
        <w:r w:rsidR="00387032" w:rsidRPr="00387032">
          <w:rPr>
            <w:rStyle w:val="afc"/>
            <w:rFonts w:ascii="仿宋" w:eastAsia="仿宋" w:hAnsi="仿宋"/>
            <w:noProof/>
            <w:sz w:val="24"/>
            <w:szCs w:val="24"/>
          </w:rPr>
          <w:t>2.8</w:t>
        </w:r>
        <w:r w:rsidR="00387032" w:rsidRPr="00387032">
          <w:rPr>
            <w:rStyle w:val="afc"/>
            <w:rFonts w:ascii="仿宋" w:eastAsia="仿宋" w:hAnsi="仿宋" w:hint="eastAsia"/>
            <w:noProof/>
            <w:sz w:val="24"/>
            <w:szCs w:val="24"/>
          </w:rPr>
          <w:t>存在的环保问题及整改情况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_Toc86006285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81</w:t>
        </w:r>
        <w:r w:rsidR="00387032" w:rsidRPr="00387032">
          <w:rPr>
            <w:rFonts w:ascii="仿宋" w:eastAsia="仿宋" w:hAnsi="仿宋"/>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286" w:history="1">
        <w:r w:rsidR="00387032" w:rsidRPr="00387032">
          <w:rPr>
            <w:rStyle w:val="afc"/>
            <w:rFonts w:ascii="仿宋" w:eastAsia="仿宋" w:hAnsi="仿宋"/>
            <w:noProof/>
            <w:sz w:val="24"/>
            <w:szCs w:val="24"/>
          </w:rPr>
          <w:t>3</w:t>
        </w:r>
        <w:r w:rsidR="00387032" w:rsidRPr="00387032">
          <w:rPr>
            <w:rStyle w:val="afc"/>
            <w:rFonts w:ascii="仿宋" w:eastAsia="仿宋" w:hAnsi="仿宋" w:hint="eastAsia"/>
            <w:noProof/>
            <w:sz w:val="24"/>
            <w:szCs w:val="24"/>
          </w:rPr>
          <w:t>建设项目工程评价</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_Toc86006286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83</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87" w:history="1">
        <w:r w:rsidR="00387032" w:rsidRPr="00387032">
          <w:rPr>
            <w:rStyle w:val="afc"/>
            <w:rFonts w:ascii="仿宋" w:eastAsia="仿宋" w:hAnsi="仿宋"/>
            <w:noProof/>
            <w:sz w:val="24"/>
            <w:szCs w:val="24"/>
          </w:rPr>
          <w:t>3.1</w:t>
        </w:r>
        <w:r w:rsidR="00387032" w:rsidRPr="00387032">
          <w:rPr>
            <w:rStyle w:val="afc"/>
            <w:rFonts w:ascii="仿宋" w:eastAsia="仿宋" w:hAnsi="仿宋" w:hint="eastAsia"/>
            <w:noProof/>
            <w:sz w:val="24"/>
            <w:szCs w:val="24"/>
          </w:rPr>
          <w:t>现阶段建设项目概况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_Toc86006287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83</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88" w:history="1">
        <w:r w:rsidR="00387032" w:rsidRPr="00387032">
          <w:rPr>
            <w:rStyle w:val="afc"/>
            <w:rFonts w:ascii="仿宋" w:eastAsia="仿宋" w:hAnsi="仿宋"/>
            <w:noProof/>
            <w:sz w:val="24"/>
            <w:szCs w:val="24"/>
          </w:rPr>
          <w:t>3.2</w:t>
        </w:r>
        <w:r w:rsidR="00387032" w:rsidRPr="00387032">
          <w:rPr>
            <w:rStyle w:val="afc"/>
            <w:rFonts w:ascii="仿宋" w:eastAsia="仿宋" w:hAnsi="仿宋" w:hint="eastAsia"/>
            <w:noProof/>
            <w:sz w:val="24"/>
            <w:szCs w:val="24"/>
          </w:rPr>
          <w:t>生产工艺</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86</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89" w:history="1">
        <w:r w:rsidR="00387032" w:rsidRPr="00387032">
          <w:rPr>
            <w:rStyle w:val="afc"/>
            <w:rFonts w:ascii="仿宋" w:eastAsia="仿宋" w:hAnsi="仿宋"/>
            <w:noProof/>
            <w:sz w:val="24"/>
            <w:szCs w:val="24"/>
          </w:rPr>
          <w:t>3.3</w:t>
        </w:r>
        <w:r w:rsidR="00387032" w:rsidRPr="00387032">
          <w:rPr>
            <w:rStyle w:val="afc"/>
            <w:rFonts w:ascii="仿宋" w:eastAsia="仿宋" w:hAnsi="仿宋" w:hint="eastAsia"/>
            <w:noProof/>
            <w:sz w:val="24"/>
            <w:szCs w:val="24"/>
          </w:rPr>
          <w:t>主要设备及原辅料</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_Toc86006289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88</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90" w:history="1">
        <w:r w:rsidR="00387032" w:rsidRPr="00387032">
          <w:rPr>
            <w:rStyle w:val="afc"/>
            <w:rFonts w:ascii="仿宋" w:eastAsia="仿宋" w:hAnsi="仿宋"/>
            <w:noProof/>
            <w:sz w:val="24"/>
            <w:szCs w:val="24"/>
          </w:rPr>
          <w:t>3.4</w:t>
        </w:r>
        <w:r w:rsidR="00387032" w:rsidRPr="00387032">
          <w:rPr>
            <w:rStyle w:val="afc"/>
            <w:rFonts w:ascii="仿宋" w:eastAsia="仿宋" w:hAnsi="仿宋" w:hint="eastAsia"/>
            <w:noProof/>
            <w:sz w:val="24"/>
            <w:szCs w:val="24"/>
          </w:rPr>
          <w:t>现阶段主要产排污情况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_Toc86006290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100</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1" w:history="1">
        <w:r w:rsidR="00387032" w:rsidRPr="00387032">
          <w:rPr>
            <w:rStyle w:val="afc"/>
            <w:rFonts w:ascii="仿宋" w:eastAsia="仿宋" w:hAnsi="仿宋"/>
            <w:i w:val="0"/>
            <w:noProof/>
            <w:sz w:val="24"/>
            <w:szCs w:val="24"/>
          </w:rPr>
          <w:t>3.4.1</w:t>
        </w:r>
        <w:r w:rsidR="00387032" w:rsidRPr="00387032">
          <w:rPr>
            <w:rStyle w:val="afc"/>
            <w:rFonts w:ascii="仿宋" w:eastAsia="仿宋" w:hAnsi="仿宋" w:hint="eastAsia"/>
            <w:i w:val="0"/>
            <w:noProof/>
            <w:sz w:val="24"/>
            <w:szCs w:val="24"/>
          </w:rPr>
          <w:t>废气污染物</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100</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2" w:history="1">
        <w:r w:rsidR="00387032" w:rsidRPr="00387032">
          <w:rPr>
            <w:rStyle w:val="afc"/>
            <w:rFonts w:ascii="仿宋" w:eastAsia="仿宋" w:hAnsi="仿宋"/>
            <w:i w:val="0"/>
            <w:noProof/>
            <w:sz w:val="24"/>
            <w:szCs w:val="24"/>
          </w:rPr>
          <w:t>3.4.2</w:t>
        </w:r>
        <w:r w:rsidR="00387032" w:rsidRPr="00387032">
          <w:rPr>
            <w:rStyle w:val="afc"/>
            <w:rFonts w:ascii="仿宋" w:eastAsia="仿宋" w:hAnsi="仿宋" w:hint="eastAsia"/>
            <w:i w:val="0"/>
            <w:noProof/>
            <w:sz w:val="24"/>
            <w:szCs w:val="24"/>
          </w:rPr>
          <w:t>废水污染物</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104</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3" w:history="1">
        <w:r w:rsidR="00387032" w:rsidRPr="00387032">
          <w:rPr>
            <w:rStyle w:val="afc"/>
            <w:rFonts w:ascii="仿宋" w:eastAsia="仿宋" w:hAnsi="仿宋"/>
            <w:i w:val="0"/>
            <w:noProof/>
            <w:sz w:val="24"/>
            <w:szCs w:val="24"/>
          </w:rPr>
          <w:t>3.4.3</w:t>
        </w:r>
        <w:r w:rsidR="00387032" w:rsidRPr="00387032">
          <w:rPr>
            <w:rStyle w:val="afc"/>
            <w:rFonts w:ascii="仿宋" w:eastAsia="仿宋" w:hAnsi="仿宋" w:hint="eastAsia"/>
            <w:i w:val="0"/>
            <w:noProof/>
            <w:sz w:val="24"/>
            <w:szCs w:val="24"/>
          </w:rPr>
          <w:t>固废污染物</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_Toc86006293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104</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4" w:history="1">
        <w:r w:rsidR="00387032" w:rsidRPr="00387032">
          <w:rPr>
            <w:rStyle w:val="afc"/>
            <w:rFonts w:ascii="仿宋" w:eastAsia="仿宋" w:hAnsi="仿宋"/>
            <w:i w:val="0"/>
            <w:noProof/>
            <w:sz w:val="24"/>
            <w:szCs w:val="24"/>
          </w:rPr>
          <w:t>3.4.4</w:t>
        </w:r>
        <w:r w:rsidR="00387032" w:rsidRPr="00387032">
          <w:rPr>
            <w:rStyle w:val="afc"/>
            <w:rFonts w:ascii="仿宋" w:eastAsia="仿宋" w:hAnsi="仿宋" w:hint="eastAsia"/>
            <w:i w:val="0"/>
            <w:noProof/>
            <w:sz w:val="24"/>
            <w:szCs w:val="24"/>
          </w:rPr>
          <w:t>噪声</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107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295" w:history="1">
        <w:r w:rsidR="00387032" w:rsidRPr="00387032">
          <w:rPr>
            <w:rStyle w:val="afc"/>
            <w:rFonts w:ascii="仿宋" w:eastAsia="仿宋" w:hAnsi="仿宋"/>
            <w:noProof/>
            <w:sz w:val="24"/>
            <w:szCs w:val="24"/>
          </w:rPr>
          <w:t>3.5</w:t>
        </w:r>
        <w:r w:rsidR="00387032" w:rsidRPr="00387032">
          <w:rPr>
            <w:rStyle w:val="afc"/>
            <w:rFonts w:ascii="仿宋" w:eastAsia="仿宋" w:hAnsi="仿宋" w:hint="eastAsia"/>
            <w:noProof/>
            <w:sz w:val="24"/>
            <w:szCs w:val="24"/>
          </w:rPr>
          <w:t>厂区现有项目调整情况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_Toc86006295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107</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6" w:history="1">
        <w:r w:rsidR="00387032" w:rsidRPr="00387032">
          <w:rPr>
            <w:rStyle w:val="afc"/>
            <w:rFonts w:ascii="仿宋" w:eastAsia="仿宋" w:hAnsi="仿宋"/>
            <w:i w:val="0"/>
            <w:noProof/>
            <w:sz w:val="24"/>
            <w:szCs w:val="24"/>
          </w:rPr>
          <w:t>3.5.1</w:t>
        </w:r>
        <w:r w:rsidR="00387032" w:rsidRPr="00387032">
          <w:rPr>
            <w:rStyle w:val="afc"/>
            <w:rFonts w:ascii="仿宋" w:eastAsia="仿宋" w:hAnsi="仿宋" w:hint="eastAsia"/>
            <w:i w:val="0"/>
            <w:noProof/>
            <w:sz w:val="24"/>
            <w:szCs w:val="24"/>
          </w:rPr>
          <w:t>工程调整总体情况说明</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107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7" w:history="1">
        <w:r w:rsidR="00387032" w:rsidRPr="00387032">
          <w:rPr>
            <w:rStyle w:val="afc"/>
            <w:rFonts w:ascii="仿宋" w:eastAsia="仿宋" w:hAnsi="仿宋"/>
            <w:i w:val="0"/>
            <w:noProof/>
            <w:sz w:val="24"/>
            <w:szCs w:val="24"/>
          </w:rPr>
          <w:t>3.5.2</w:t>
        </w:r>
        <w:r w:rsidR="00387032" w:rsidRPr="00387032">
          <w:rPr>
            <w:rStyle w:val="afc"/>
            <w:rFonts w:ascii="仿宋" w:eastAsia="仿宋" w:hAnsi="仿宋" w:hint="eastAsia"/>
            <w:i w:val="0"/>
            <w:noProof/>
            <w:sz w:val="24"/>
            <w:szCs w:val="24"/>
          </w:rPr>
          <w:t>生产设备与原辅料变化情况说明</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_Toc86006297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110</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298" w:history="1">
        <w:r w:rsidR="00387032" w:rsidRPr="00387032">
          <w:rPr>
            <w:rStyle w:val="afc"/>
            <w:rFonts w:ascii="仿宋" w:eastAsia="仿宋" w:hAnsi="仿宋"/>
            <w:i w:val="0"/>
            <w:noProof/>
            <w:sz w:val="24"/>
            <w:szCs w:val="24"/>
          </w:rPr>
          <w:t>3.5.3</w:t>
        </w:r>
        <w:r w:rsidR="00387032" w:rsidRPr="00387032">
          <w:rPr>
            <w:rStyle w:val="afc"/>
            <w:rFonts w:ascii="仿宋" w:eastAsia="仿宋" w:hAnsi="仿宋" w:hint="eastAsia"/>
            <w:i w:val="0"/>
            <w:noProof/>
            <w:sz w:val="24"/>
            <w:szCs w:val="24"/>
          </w:rPr>
          <w:t>小结</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_Toc86006298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111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299" w:history="1">
        <w:r w:rsidR="00387032" w:rsidRPr="00387032">
          <w:rPr>
            <w:rStyle w:val="afc"/>
            <w:rFonts w:ascii="仿宋" w:eastAsia="仿宋" w:hAnsi="仿宋"/>
            <w:noProof/>
            <w:sz w:val="24"/>
            <w:szCs w:val="24"/>
          </w:rPr>
          <w:t>4</w:t>
        </w:r>
        <w:r w:rsidR="00387032" w:rsidRPr="00387032">
          <w:rPr>
            <w:rStyle w:val="afc"/>
            <w:rFonts w:ascii="仿宋" w:eastAsia="仿宋" w:hAnsi="仿宋" w:hint="eastAsia"/>
            <w:noProof/>
            <w:sz w:val="24"/>
            <w:szCs w:val="24"/>
          </w:rPr>
          <w:t>区域环境变化情况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_Toc86006299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114</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00" w:history="1">
        <w:r w:rsidR="00387032" w:rsidRPr="00387032">
          <w:rPr>
            <w:rStyle w:val="afc"/>
            <w:rFonts w:ascii="仿宋" w:eastAsia="仿宋" w:hAnsi="仿宋"/>
            <w:noProof/>
            <w:sz w:val="24"/>
            <w:szCs w:val="24"/>
          </w:rPr>
          <w:t>4.1</w:t>
        </w:r>
        <w:r w:rsidR="00387032" w:rsidRPr="00387032">
          <w:rPr>
            <w:rStyle w:val="afc"/>
            <w:rFonts w:ascii="仿宋" w:eastAsia="仿宋" w:hAnsi="仿宋" w:hint="eastAsia"/>
            <w:noProof/>
            <w:sz w:val="24"/>
            <w:szCs w:val="24"/>
          </w:rPr>
          <w:t>环境敏感目标变化</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_Toc86006300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114</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01" w:history="1">
        <w:r w:rsidR="00387032" w:rsidRPr="00387032">
          <w:rPr>
            <w:rStyle w:val="afc"/>
            <w:rFonts w:ascii="仿宋" w:eastAsia="仿宋" w:hAnsi="仿宋"/>
            <w:noProof/>
            <w:sz w:val="24"/>
            <w:szCs w:val="24"/>
          </w:rPr>
          <w:t>4.2</w:t>
        </w:r>
        <w:r w:rsidR="00387032" w:rsidRPr="00387032">
          <w:rPr>
            <w:rStyle w:val="afc"/>
            <w:rFonts w:ascii="仿宋" w:eastAsia="仿宋" w:hAnsi="仿宋" w:hint="eastAsia"/>
            <w:noProof/>
            <w:sz w:val="24"/>
            <w:szCs w:val="24"/>
          </w:rPr>
          <w:t>周边污染源变化情况</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_Toc86006301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114</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2" w:history="1">
        <w:r w:rsidR="00387032" w:rsidRPr="00387032">
          <w:rPr>
            <w:rStyle w:val="afc"/>
            <w:rFonts w:ascii="仿宋" w:eastAsia="仿宋" w:hAnsi="仿宋"/>
            <w:i w:val="0"/>
            <w:noProof/>
            <w:sz w:val="24"/>
            <w:szCs w:val="24"/>
          </w:rPr>
          <w:t>4.2.1</w:t>
        </w:r>
        <w:r w:rsidR="00387032" w:rsidRPr="00387032">
          <w:rPr>
            <w:rStyle w:val="afc"/>
            <w:rFonts w:ascii="仿宋" w:eastAsia="仿宋" w:hAnsi="仿宋" w:hint="eastAsia"/>
            <w:i w:val="0"/>
            <w:noProof/>
            <w:sz w:val="24"/>
            <w:szCs w:val="24"/>
          </w:rPr>
          <w:t>园区内企业变化概况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114</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3" w:history="1">
        <w:r w:rsidR="00387032" w:rsidRPr="00387032">
          <w:rPr>
            <w:rStyle w:val="afc"/>
            <w:rFonts w:ascii="仿宋" w:eastAsia="仿宋" w:hAnsi="仿宋"/>
            <w:i w:val="0"/>
            <w:noProof/>
            <w:sz w:val="24"/>
            <w:szCs w:val="24"/>
          </w:rPr>
          <w:t>4.2.2</w:t>
        </w:r>
        <w:r w:rsidR="00387032" w:rsidRPr="00387032">
          <w:rPr>
            <w:rStyle w:val="afc"/>
            <w:rFonts w:ascii="仿宋" w:eastAsia="仿宋" w:hAnsi="仿宋" w:hint="eastAsia"/>
            <w:i w:val="0"/>
            <w:noProof/>
            <w:sz w:val="24"/>
            <w:szCs w:val="24"/>
          </w:rPr>
          <w:t>保留企业复产项目情况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_Toc86006303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117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4" w:history="1">
        <w:r w:rsidR="00387032" w:rsidRPr="00387032">
          <w:rPr>
            <w:rStyle w:val="afc"/>
            <w:rFonts w:ascii="仿宋" w:eastAsia="仿宋" w:hAnsi="仿宋"/>
            <w:i w:val="0"/>
            <w:noProof/>
            <w:sz w:val="24"/>
            <w:szCs w:val="24"/>
          </w:rPr>
          <w:t>4.2.3</w:t>
        </w:r>
        <w:r w:rsidR="00387032" w:rsidRPr="00387032">
          <w:rPr>
            <w:rStyle w:val="afc"/>
            <w:rFonts w:ascii="仿宋" w:eastAsia="仿宋" w:hAnsi="仿宋" w:hint="eastAsia"/>
            <w:i w:val="0"/>
            <w:noProof/>
            <w:sz w:val="24"/>
            <w:szCs w:val="24"/>
          </w:rPr>
          <w:t>保留企业复产项目污染源调查</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121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5" w:history="1">
        <w:r w:rsidR="00387032" w:rsidRPr="00387032">
          <w:rPr>
            <w:rStyle w:val="afc"/>
            <w:rFonts w:ascii="仿宋" w:eastAsia="仿宋" w:hAnsi="仿宋"/>
            <w:i w:val="0"/>
            <w:noProof/>
            <w:sz w:val="24"/>
            <w:szCs w:val="24"/>
          </w:rPr>
          <w:t>4.2.4</w:t>
        </w:r>
        <w:r w:rsidR="00387032" w:rsidRPr="00387032">
          <w:rPr>
            <w:rStyle w:val="afc"/>
            <w:rFonts w:ascii="仿宋" w:eastAsia="仿宋" w:hAnsi="仿宋" w:hint="eastAsia"/>
            <w:i w:val="0"/>
            <w:noProof/>
            <w:sz w:val="24"/>
            <w:szCs w:val="24"/>
          </w:rPr>
          <w:t>园区规划新增污染源情况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123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06" w:history="1">
        <w:r w:rsidR="00387032" w:rsidRPr="00387032">
          <w:rPr>
            <w:rStyle w:val="afc"/>
            <w:rFonts w:ascii="仿宋" w:eastAsia="仿宋" w:hAnsi="仿宋"/>
            <w:noProof/>
            <w:sz w:val="24"/>
            <w:szCs w:val="24"/>
          </w:rPr>
          <w:t>4.3</w:t>
        </w:r>
        <w:r w:rsidR="00387032" w:rsidRPr="00387032">
          <w:rPr>
            <w:rStyle w:val="afc"/>
            <w:rFonts w:ascii="仿宋" w:eastAsia="仿宋" w:hAnsi="仿宋" w:hint="eastAsia"/>
            <w:noProof/>
            <w:sz w:val="24"/>
            <w:szCs w:val="24"/>
          </w:rPr>
          <w:t>环境质量现状和变化趋势分析</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_Toc86006306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127</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7" w:history="1">
        <w:r w:rsidR="00387032" w:rsidRPr="00387032">
          <w:rPr>
            <w:rStyle w:val="afc"/>
            <w:rFonts w:ascii="仿宋" w:eastAsia="仿宋" w:hAnsi="仿宋"/>
            <w:i w:val="0"/>
            <w:noProof/>
            <w:sz w:val="24"/>
            <w:szCs w:val="24"/>
          </w:rPr>
          <w:t>4.3.1</w:t>
        </w:r>
        <w:r w:rsidR="00387032" w:rsidRPr="00387032">
          <w:rPr>
            <w:rStyle w:val="afc"/>
            <w:rFonts w:ascii="仿宋" w:eastAsia="仿宋" w:hAnsi="仿宋" w:hint="eastAsia"/>
            <w:i w:val="0"/>
            <w:noProof/>
            <w:sz w:val="24"/>
            <w:szCs w:val="24"/>
          </w:rPr>
          <w:t>大气环境质量现状和变化趋势分析</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_Toc86006307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127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8" w:history="1">
        <w:r w:rsidR="00387032" w:rsidRPr="00387032">
          <w:rPr>
            <w:rStyle w:val="afc"/>
            <w:rFonts w:ascii="仿宋" w:eastAsia="仿宋" w:hAnsi="仿宋"/>
            <w:i w:val="0"/>
            <w:noProof/>
            <w:sz w:val="24"/>
            <w:szCs w:val="24"/>
          </w:rPr>
          <w:t>4.3.2</w:t>
        </w:r>
        <w:r w:rsidR="00387032" w:rsidRPr="00387032">
          <w:rPr>
            <w:rStyle w:val="afc"/>
            <w:rFonts w:ascii="仿宋" w:eastAsia="仿宋" w:hAnsi="仿宋" w:hint="eastAsia"/>
            <w:i w:val="0"/>
            <w:noProof/>
            <w:sz w:val="24"/>
            <w:szCs w:val="24"/>
          </w:rPr>
          <w:t>地表水环境质量现状和变化趋势分析</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_Toc86006308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137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09" w:history="1">
        <w:r w:rsidR="00387032" w:rsidRPr="00387032">
          <w:rPr>
            <w:rStyle w:val="afc"/>
            <w:rFonts w:ascii="仿宋" w:eastAsia="仿宋" w:hAnsi="仿宋"/>
            <w:i w:val="0"/>
            <w:noProof/>
            <w:sz w:val="24"/>
            <w:szCs w:val="24"/>
          </w:rPr>
          <w:t>4.3.3</w:t>
        </w:r>
        <w:r w:rsidR="00387032" w:rsidRPr="00387032">
          <w:rPr>
            <w:rStyle w:val="afc"/>
            <w:rFonts w:ascii="仿宋" w:eastAsia="仿宋" w:hAnsi="仿宋" w:hint="eastAsia"/>
            <w:i w:val="0"/>
            <w:noProof/>
            <w:sz w:val="24"/>
            <w:szCs w:val="24"/>
          </w:rPr>
          <w:t>地下水环境质量现状及变化趋势分析</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_Toc86006309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143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0" w:history="1">
        <w:r w:rsidR="00387032" w:rsidRPr="00387032">
          <w:rPr>
            <w:rStyle w:val="afc"/>
            <w:rFonts w:ascii="仿宋" w:eastAsia="仿宋" w:hAnsi="仿宋"/>
            <w:i w:val="0"/>
            <w:noProof/>
            <w:sz w:val="24"/>
            <w:szCs w:val="24"/>
          </w:rPr>
          <w:t>4.3.4</w:t>
        </w:r>
        <w:r w:rsidR="00387032" w:rsidRPr="00387032">
          <w:rPr>
            <w:rStyle w:val="afc"/>
            <w:rFonts w:ascii="仿宋" w:eastAsia="仿宋" w:hAnsi="仿宋" w:hint="eastAsia"/>
            <w:i w:val="0"/>
            <w:noProof/>
            <w:sz w:val="24"/>
            <w:szCs w:val="24"/>
          </w:rPr>
          <w:t>声环境质量现状及变化趋势</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147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1" w:history="1">
        <w:r w:rsidR="00387032" w:rsidRPr="00387032">
          <w:rPr>
            <w:rStyle w:val="afc"/>
            <w:rFonts w:ascii="仿宋" w:eastAsia="仿宋" w:hAnsi="仿宋"/>
            <w:i w:val="0"/>
            <w:noProof/>
            <w:sz w:val="24"/>
            <w:szCs w:val="24"/>
          </w:rPr>
          <w:t>4.3.5</w:t>
        </w:r>
        <w:r w:rsidR="00387032" w:rsidRPr="00387032">
          <w:rPr>
            <w:rStyle w:val="afc"/>
            <w:rFonts w:ascii="仿宋" w:eastAsia="仿宋" w:hAnsi="仿宋" w:hint="eastAsia"/>
            <w:i w:val="0"/>
            <w:noProof/>
            <w:sz w:val="24"/>
            <w:szCs w:val="24"/>
          </w:rPr>
          <w:t>土壤环境质量现状及变化趋势分析</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148</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312" w:history="1">
        <w:r w:rsidR="00387032" w:rsidRPr="00387032">
          <w:rPr>
            <w:rStyle w:val="afc"/>
            <w:rFonts w:ascii="仿宋" w:eastAsia="仿宋" w:hAnsi="仿宋"/>
            <w:noProof/>
            <w:sz w:val="24"/>
            <w:szCs w:val="24"/>
          </w:rPr>
          <w:t>5</w:t>
        </w:r>
        <w:r w:rsidR="00387032" w:rsidRPr="00387032">
          <w:rPr>
            <w:rStyle w:val="afc"/>
            <w:rFonts w:ascii="仿宋" w:eastAsia="仿宋" w:hAnsi="仿宋" w:hint="eastAsia"/>
            <w:noProof/>
            <w:sz w:val="24"/>
            <w:szCs w:val="24"/>
          </w:rPr>
          <w:t>环境保护措施有效性评估</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_Toc86006312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155</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13" w:history="1">
        <w:r w:rsidR="00387032" w:rsidRPr="00387032">
          <w:rPr>
            <w:rStyle w:val="afc"/>
            <w:rFonts w:ascii="仿宋" w:eastAsia="仿宋" w:hAnsi="仿宋"/>
            <w:noProof/>
            <w:sz w:val="24"/>
            <w:szCs w:val="24"/>
          </w:rPr>
          <w:t>5.1</w:t>
        </w:r>
        <w:r w:rsidR="00387032" w:rsidRPr="00387032">
          <w:rPr>
            <w:rStyle w:val="afc"/>
            <w:rFonts w:ascii="仿宋" w:eastAsia="仿宋" w:hAnsi="仿宋" w:hint="eastAsia"/>
            <w:noProof/>
            <w:sz w:val="24"/>
            <w:szCs w:val="24"/>
          </w:rPr>
          <w:t>废气环保措施有效性评估</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_Toc86006313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155</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4" w:history="1">
        <w:r w:rsidR="00387032" w:rsidRPr="00387032">
          <w:rPr>
            <w:rStyle w:val="afc"/>
            <w:rFonts w:ascii="仿宋" w:eastAsia="仿宋" w:hAnsi="仿宋"/>
            <w:i w:val="0"/>
            <w:noProof/>
            <w:sz w:val="24"/>
            <w:szCs w:val="24"/>
          </w:rPr>
          <w:t>5.1.1</w:t>
        </w:r>
        <w:r w:rsidR="00387032" w:rsidRPr="00387032">
          <w:rPr>
            <w:rStyle w:val="afc"/>
            <w:rFonts w:ascii="仿宋" w:eastAsia="仿宋" w:hAnsi="仿宋" w:hint="eastAsia"/>
            <w:i w:val="0"/>
            <w:noProof/>
            <w:sz w:val="24"/>
            <w:szCs w:val="24"/>
          </w:rPr>
          <w:t>焚烧烟气净化措施</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155</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5" w:history="1">
        <w:r w:rsidR="00387032" w:rsidRPr="00387032">
          <w:rPr>
            <w:rStyle w:val="afc"/>
            <w:rFonts w:ascii="仿宋" w:eastAsia="仿宋" w:hAnsi="仿宋"/>
            <w:i w:val="0"/>
            <w:noProof/>
            <w:sz w:val="24"/>
            <w:szCs w:val="24"/>
          </w:rPr>
          <w:t>5.1.2</w:t>
        </w:r>
        <w:r w:rsidR="00387032" w:rsidRPr="00387032">
          <w:rPr>
            <w:rStyle w:val="afc"/>
            <w:rFonts w:ascii="仿宋" w:eastAsia="仿宋" w:hAnsi="仿宋" w:hint="eastAsia"/>
            <w:i w:val="0"/>
            <w:noProof/>
            <w:sz w:val="24"/>
            <w:szCs w:val="24"/>
          </w:rPr>
          <w:t>无组织废气污染防治措施</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167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6" w:history="1">
        <w:r w:rsidR="00387032" w:rsidRPr="00387032">
          <w:rPr>
            <w:rStyle w:val="afc"/>
            <w:rFonts w:ascii="仿宋" w:eastAsia="仿宋" w:hAnsi="仿宋"/>
            <w:i w:val="0"/>
            <w:noProof/>
            <w:sz w:val="24"/>
            <w:szCs w:val="24"/>
          </w:rPr>
          <w:t>5.1.3</w:t>
        </w:r>
        <w:r w:rsidR="00387032" w:rsidRPr="00387032">
          <w:rPr>
            <w:rStyle w:val="afc"/>
            <w:rFonts w:ascii="仿宋" w:eastAsia="仿宋" w:hAnsi="仿宋" w:hint="eastAsia"/>
            <w:i w:val="0"/>
            <w:noProof/>
            <w:sz w:val="24"/>
            <w:szCs w:val="24"/>
          </w:rPr>
          <w:t>其它废气污染防治措施</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171</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17" w:history="1">
        <w:r w:rsidR="00387032" w:rsidRPr="00387032">
          <w:rPr>
            <w:rStyle w:val="afc"/>
            <w:rFonts w:ascii="仿宋" w:eastAsia="仿宋" w:hAnsi="仿宋"/>
            <w:noProof/>
            <w:sz w:val="24"/>
            <w:szCs w:val="24"/>
          </w:rPr>
          <w:t>5.2</w:t>
        </w:r>
        <w:r w:rsidR="00387032" w:rsidRPr="00387032">
          <w:rPr>
            <w:rStyle w:val="afc"/>
            <w:rFonts w:ascii="仿宋" w:eastAsia="仿宋" w:hAnsi="仿宋" w:hint="eastAsia"/>
            <w:noProof/>
            <w:sz w:val="24"/>
            <w:szCs w:val="24"/>
          </w:rPr>
          <w:t>废水环保措施有效性评估</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_Toc86006317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172</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8" w:history="1">
        <w:r w:rsidR="00387032" w:rsidRPr="00387032">
          <w:rPr>
            <w:rStyle w:val="afc"/>
            <w:rFonts w:ascii="仿宋" w:eastAsia="仿宋" w:hAnsi="仿宋"/>
            <w:i w:val="0"/>
            <w:noProof/>
            <w:sz w:val="24"/>
            <w:szCs w:val="24"/>
          </w:rPr>
          <w:t>5.2.1</w:t>
        </w:r>
        <w:r w:rsidR="00387032" w:rsidRPr="00387032">
          <w:rPr>
            <w:rStyle w:val="afc"/>
            <w:rFonts w:ascii="仿宋" w:eastAsia="仿宋" w:hAnsi="仿宋" w:hint="eastAsia"/>
            <w:i w:val="0"/>
            <w:noProof/>
            <w:sz w:val="24"/>
            <w:szCs w:val="24"/>
          </w:rPr>
          <w:t>废水污染防治措施</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_Toc86006318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19" w:history="1">
        <w:r w:rsidR="00387032" w:rsidRPr="00387032">
          <w:rPr>
            <w:rStyle w:val="afc"/>
            <w:rFonts w:ascii="仿宋" w:eastAsia="仿宋" w:hAnsi="仿宋"/>
            <w:i w:val="0"/>
            <w:noProof/>
            <w:sz w:val="24"/>
            <w:szCs w:val="24"/>
          </w:rPr>
          <w:t>5.2.2</w:t>
        </w:r>
        <w:r w:rsidR="00387032" w:rsidRPr="00387032">
          <w:rPr>
            <w:rStyle w:val="afc"/>
            <w:rFonts w:ascii="仿宋" w:eastAsia="仿宋" w:hAnsi="仿宋" w:hint="eastAsia"/>
            <w:i w:val="0"/>
            <w:noProof/>
            <w:sz w:val="24"/>
            <w:szCs w:val="24"/>
          </w:rPr>
          <w:t>工程竣工环保验收废水达标情况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_Toc86006319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0" w:history="1">
        <w:r w:rsidR="00387032" w:rsidRPr="00387032">
          <w:rPr>
            <w:rStyle w:val="afc"/>
            <w:rFonts w:ascii="仿宋" w:eastAsia="仿宋" w:hAnsi="仿宋"/>
            <w:i w:val="0"/>
            <w:noProof/>
            <w:sz w:val="24"/>
            <w:szCs w:val="24"/>
          </w:rPr>
          <w:t>5.2.3</w:t>
        </w:r>
        <w:r w:rsidR="00387032" w:rsidRPr="00387032">
          <w:rPr>
            <w:rStyle w:val="afc"/>
            <w:rFonts w:ascii="仿宋" w:eastAsia="仿宋" w:hAnsi="仿宋" w:hint="eastAsia"/>
            <w:i w:val="0"/>
            <w:noProof/>
            <w:sz w:val="24"/>
            <w:szCs w:val="24"/>
          </w:rPr>
          <w:t>自行监测废水污染物达标排放情况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1" w:history="1">
        <w:r w:rsidR="00387032" w:rsidRPr="00387032">
          <w:rPr>
            <w:rStyle w:val="afc"/>
            <w:rFonts w:ascii="仿宋" w:eastAsia="仿宋" w:hAnsi="仿宋"/>
            <w:i w:val="0"/>
            <w:noProof/>
            <w:sz w:val="24"/>
            <w:szCs w:val="24"/>
          </w:rPr>
          <w:t>5.2.4</w:t>
        </w:r>
        <w:r w:rsidR="00387032" w:rsidRPr="00387032">
          <w:rPr>
            <w:rStyle w:val="afc"/>
            <w:rFonts w:ascii="仿宋" w:eastAsia="仿宋" w:hAnsi="仿宋" w:hint="eastAsia"/>
            <w:i w:val="0"/>
            <w:noProof/>
            <w:sz w:val="24"/>
            <w:szCs w:val="24"/>
          </w:rPr>
          <w:t>雨水达标排放情况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22" w:history="1">
        <w:r w:rsidR="00387032" w:rsidRPr="00387032">
          <w:rPr>
            <w:rStyle w:val="afc"/>
            <w:rFonts w:ascii="仿宋" w:eastAsia="仿宋" w:hAnsi="仿宋"/>
            <w:noProof/>
            <w:sz w:val="24"/>
            <w:szCs w:val="24"/>
          </w:rPr>
          <w:t>5.3</w:t>
        </w:r>
        <w:r w:rsidR="00387032" w:rsidRPr="00387032">
          <w:rPr>
            <w:rStyle w:val="afc"/>
            <w:rFonts w:ascii="仿宋" w:eastAsia="仿宋" w:hAnsi="仿宋" w:hint="eastAsia"/>
            <w:noProof/>
            <w:sz w:val="24"/>
            <w:szCs w:val="24"/>
          </w:rPr>
          <w:t>噪声环保措施有效性评估</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_Toc86006322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177</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3" w:history="1">
        <w:r w:rsidR="00387032" w:rsidRPr="00387032">
          <w:rPr>
            <w:rStyle w:val="afc"/>
            <w:rFonts w:ascii="仿宋" w:eastAsia="仿宋" w:hAnsi="仿宋"/>
            <w:i w:val="0"/>
            <w:noProof/>
            <w:sz w:val="24"/>
            <w:szCs w:val="24"/>
          </w:rPr>
          <w:t>5.3.1</w:t>
        </w:r>
        <w:r w:rsidR="00387032" w:rsidRPr="00387032">
          <w:rPr>
            <w:rStyle w:val="afc"/>
            <w:rFonts w:ascii="仿宋" w:eastAsia="仿宋" w:hAnsi="仿宋" w:hint="eastAsia"/>
            <w:i w:val="0"/>
            <w:noProof/>
            <w:sz w:val="24"/>
            <w:szCs w:val="24"/>
          </w:rPr>
          <w:t>工程竣工环保验收噪声达标情况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_Toc86006323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4" w:history="1">
        <w:r w:rsidR="00387032" w:rsidRPr="00387032">
          <w:rPr>
            <w:rStyle w:val="afc"/>
            <w:rFonts w:ascii="仿宋" w:eastAsia="仿宋" w:hAnsi="仿宋"/>
            <w:i w:val="0"/>
            <w:noProof/>
            <w:sz w:val="24"/>
            <w:szCs w:val="24"/>
          </w:rPr>
          <w:t>5.3.2</w:t>
        </w:r>
        <w:r w:rsidR="00387032" w:rsidRPr="00387032">
          <w:rPr>
            <w:rStyle w:val="afc"/>
            <w:rFonts w:ascii="仿宋" w:eastAsia="仿宋" w:hAnsi="仿宋" w:hint="eastAsia"/>
            <w:i w:val="0"/>
            <w:noProof/>
            <w:sz w:val="24"/>
            <w:szCs w:val="24"/>
          </w:rPr>
          <w:t>自行监测噪声达标情况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25" w:history="1">
        <w:r w:rsidR="00387032" w:rsidRPr="00387032">
          <w:rPr>
            <w:rStyle w:val="afc"/>
            <w:rFonts w:ascii="仿宋" w:eastAsia="仿宋" w:hAnsi="仿宋"/>
            <w:noProof/>
            <w:sz w:val="24"/>
            <w:szCs w:val="24"/>
          </w:rPr>
          <w:t>5.4</w:t>
        </w:r>
        <w:r w:rsidR="00387032" w:rsidRPr="00387032">
          <w:rPr>
            <w:rStyle w:val="afc"/>
            <w:rFonts w:ascii="仿宋" w:eastAsia="仿宋" w:hAnsi="仿宋" w:hint="eastAsia"/>
            <w:noProof/>
            <w:sz w:val="24"/>
            <w:szCs w:val="24"/>
          </w:rPr>
          <w:t>固体废弃物环保措施有效性评估</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_Toc86006325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178</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6" w:history="1">
        <w:r w:rsidR="00387032" w:rsidRPr="00387032">
          <w:rPr>
            <w:rStyle w:val="afc"/>
            <w:rFonts w:ascii="仿宋" w:eastAsia="仿宋" w:hAnsi="仿宋"/>
            <w:i w:val="0"/>
            <w:noProof/>
            <w:sz w:val="24"/>
            <w:szCs w:val="24"/>
          </w:rPr>
          <w:t>5.4.1</w:t>
        </w:r>
        <w:r w:rsidR="00387032" w:rsidRPr="00387032">
          <w:rPr>
            <w:rStyle w:val="afc"/>
            <w:rFonts w:ascii="仿宋" w:eastAsia="仿宋" w:hAnsi="仿宋" w:hint="eastAsia"/>
            <w:i w:val="0"/>
            <w:noProof/>
            <w:sz w:val="24"/>
            <w:szCs w:val="24"/>
          </w:rPr>
          <w:t>固体废弃物贮存、处置总体概况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178</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7" w:history="1">
        <w:r w:rsidR="00387032" w:rsidRPr="00387032">
          <w:rPr>
            <w:rStyle w:val="afc"/>
            <w:rFonts w:ascii="仿宋" w:eastAsia="仿宋" w:hAnsi="仿宋"/>
            <w:i w:val="0"/>
            <w:noProof/>
            <w:sz w:val="24"/>
            <w:szCs w:val="24"/>
          </w:rPr>
          <w:t>5.4.2</w:t>
        </w:r>
        <w:r w:rsidR="00387032" w:rsidRPr="00387032">
          <w:rPr>
            <w:rStyle w:val="afc"/>
            <w:rFonts w:ascii="仿宋" w:eastAsia="仿宋" w:hAnsi="仿宋" w:hint="eastAsia"/>
            <w:i w:val="0"/>
            <w:noProof/>
            <w:sz w:val="24"/>
            <w:szCs w:val="24"/>
          </w:rPr>
          <w:t>危险废物规范化管理情况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_Toc86006327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178</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28" w:history="1">
        <w:r w:rsidR="00387032" w:rsidRPr="00387032">
          <w:rPr>
            <w:rStyle w:val="afc"/>
            <w:rFonts w:ascii="仿宋" w:eastAsia="仿宋" w:hAnsi="仿宋"/>
            <w:noProof/>
            <w:sz w:val="24"/>
            <w:szCs w:val="24"/>
          </w:rPr>
          <w:t>5.5</w:t>
        </w:r>
        <w:r w:rsidR="00387032" w:rsidRPr="00387032">
          <w:rPr>
            <w:rStyle w:val="afc"/>
            <w:rFonts w:ascii="仿宋" w:eastAsia="仿宋" w:hAnsi="仿宋" w:hint="eastAsia"/>
            <w:noProof/>
            <w:sz w:val="24"/>
            <w:szCs w:val="24"/>
          </w:rPr>
          <w:t>土壤、地下水污染防治措施有效性评估</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_Toc86006328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195</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29" w:history="1">
        <w:r w:rsidR="00387032" w:rsidRPr="00387032">
          <w:rPr>
            <w:rStyle w:val="afc"/>
            <w:rFonts w:ascii="仿宋" w:eastAsia="仿宋" w:hAnsi="仿宋"/>
            <w:i w:val="0"/>
            <w:noProof/>
            <w:sz w:val="24"/>
            <w:szCs w:val="24"/>
          </w:rPr>
          <w:t>5.5.1</w:t>
        </w:r>
        <w:r w:rsidR="00387032" w:rsidRPr="00387032">
          <w:rPr>
            <w:rStyle w:val="afc"/>
            <w:rFonts w:ascii="仿宋" w:eastAsia="仿宋" w:hAnsi="仿宋" w:hint="eastAsia"/>
            <w:i w:val="0"/>
            <w:noProof/>
            <w:sz w:val="24"/>
            <w:szCs w:val="24"/>
          </w:rPr>
          <w:t>土壤、地下水污染途径</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_Toc86006329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195</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0" w:history="1">
        <w:r w:rsidR="00387032" w:rsidRPr="00387032">
          <w:rPr>
            <w:rStyle w:val="afc"/>
            <w:rFonts w:ascii="仿宋" w:eastAsia="仿宋" w:hAnsi="仿宋"/>
            <w:i w:val="0"/>
            <w:noProof/>
            <w:sz w:val="24"/>
            <w:szCs w:val="24"/>
          </w:rPr>
          <w:t>5.5.2</w:t>
        </w:r>
        <w:r w:rsidR="00387032" w:rsidRPr="00387032">
          <w:rPr>
            <w:rStyle w:val="afc"/>
            <w:rFonts w:ascii="仿宋" w:eastAsia="仿宋" w:hAnsi="仿宋" w:hint="eastAsia"/>
            <w:i w:val="0"/>
            <w:noProof/>
            <w:sz w:val="24"/>
            <w:szCs w:val="24"/>
          </w:rPr>
          <w:t>污染防治措施可行性分析</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196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1" w:history="1">
        <w:r w:rsidR="00387032" w:rsidRPr="00387032">
          <w:rPr>
            <w:rStyle w:val="afc"/>
            <w:rFonts w:ascii="仿宋" w:eastAsia="仿宋" w:hAnsi="仿宋"/>
            <w:i w:val="0"/>
            <w:noProof/>
            <w:sz w:val="24"/>
            <w:szCs w:val="24"/>
          </w:rPr>
          <w:t>5.5.3</w:t>
        </w:r>
        <w:r w:rsidR="00387032" w:rsidRPr="00387032">
          <w:rPr>
            <w:rStyle w:val="afc"/>
            <w:rFonts w:ascii="仿宋" w:eastAsia="仿宋" w:hAnsi="仿宋" w:hint="eastAsia"/>
            <w:i w:val="0"/>
            <w:noProof/>
            <w:sz w:val="24"/>
            <w:szCs w:val="24"/>
          </w:rPr>
          <w:t>地下水环境质量跟踪监测情况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_Toc86006331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196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2" w:history="1">
        <w:r w:rsidR="00387032" w:rsidRPr="00387032">
          <w:rPr>
            <w:rStyle w:val="afc"/>
            <w:rFonts w:ascii="仿宋" w:eastAsia="仿宋" w:hAnsi="仿宋"/>
            <w:i w:val="0"/>
            <w:noProof/>
            <w:sz w:val="24"/>
            <w:szCs w:val="24"/>
          </w:rPr>
          <w:t>5.5.4</w:t>
        </w:r>
        <w:r w:rsidR="00387032" w:rsidRPr="00387032">
          <w:rPr>
            <w:rStyle w:val="afc"/>
            <w:rFonts w:ascii="仿宋" w:eastAsia="仿宋" w:hAnsi="仿宋" w:hint="eastAsia"/>
            <w:i w:val="0"/>
            <w:noProof/>
            <w:sz w:val="24"/>
            <w:szCs w:val="24"/>
          </w:rPr>
          <w:t>土壤环境质量跟踪监测情况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196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333" w:history="1">
        <w:r w:rsidR="00387032" w:rsidRPr="00387032">
          <w:rPr>
            <w:rStyle w:val="afc"/>
            <w:rFonts w:ascii="仿宋" w:eastAsia="仿宋" w:hAnsi="仿宋"/>
            <w:noProof/>
            <w:sz w:val="24"/>
            <w:szCs w:val="24"/>
          </w:rPr>
          <w:t>6</w:t>
        </w:r>
        <w:r w:rsidR="00387032" w:rsidRPr="00387032">
          <w:rPr>
            <w:rStyle w:val="afc"/>
            <w:rFonts w:ascii="仿宋" w:eastAsia="仿宋" w:hAnsi="仿宋" w:hint="eastAsia"/>
            <w:noProof/>
            <w:sz w:val="24"/>
            <w:szCs w:val="24"/>
          </w:rPr>
          <w:t>环境影响预测验证</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_Toc86006333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197</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34" w:history="1">
        <w:r w:rsidR="00387032" w:rsidRPr="00387032">
          <w:rPr>
            <w:rStyle w:val="afc"/>
            <w:rFonts w:ascii="仿宋" w:eastAsia="仿宋" w:hAnsi="仿宋"/>
            <w:noProof/>
            <w:sz w:val="24"/>
            <w:szCs w:val="24"/>
          </w:rPr>
          <w:t>6.1</w:t>
        </w:r>
        <w:r w:rsidR="00387032" w:rsidRPr="00387032">
          <w:rPr>
            <w:rStyle w:val="afc"/>
            <w:rFonts w:ascii="仿宋" w:eastAsia="仿宋" w:hAnsi="仿宋" w:hint="eastAsia"/>
            <w:noProof/>
            <w:sz w:val="24"/>
            <w:szCs w:val="24"/>
          </w:rPr>
          <w:t>大气环境影响验证</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_Toc86006334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197</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5" w:history="1">
        <w:r w:rsidR="00387032" w:rsidRPr="00387032">
          <w:rPr>
            <w:rStyle w:val="afc"/>
            <w:rFonts w:ascii="仿宋" w:eastAsia="仿宋" w:hAnsi="仿宋"/>
            <w:i w:val="0"/>
            <w:noProof/>
            <w:sz w:val="24"/>
            <w:szCs w:val="24"/>
          </w:rPr>
          <w:t>6.1.1</w:t>
        </w:r>
        <w:r w:rsidR="00387032" w:rsidRPr="00387032">
          <w:rPr>
            <w:rStyle w:val="afc"/>
            <w:rFonts w:ascii="仿宋" w:eastAsia="仿宋" w:hAnsi="仿宋" w:hint="eastAsia"/>
            <w:i w:val="0"/>
            <w:noProof/>
            <w:sz w:val="24"/>
            <w:szCs w:val="24"/>
          </w:rPr>
          <w:t>环评预测结果回顾</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197</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6" w:history="1">
        <w:r w:rsidR="00387032" w:rsidRPr="00387032">
          <w:rPr>
            <w:rStyle w:val="afc"/>
            <w:rFonts w:ascii="仿宋" w:eastAsia="仿宋" w:hAnsi="仿宋"/>
            <w:i w:val="0"/>
            <w:noProof/>
            <w:sz w:val="24"/>
            <w:szCs w:val="24"/>
          </w:rPr>
          <w:t>6.1.2</w:t>
        </w:r>
        <w:r w:rsidR="00387032" w:rsidRPr="00387032">
          <w:rPr>
            <w:rStyle w:val="afc"/>
            <w:rFonts w:ascii="仿宋" w:eastAsia="仿宋" w:hAnsi="仿宋" w:hint="eastAsia"/>
            <w:i w:val="0"/>
            <w:noProof/>
            <w:sz w:val="24"/>
            <w:szCs w:val="24"/>
          </w:rPr>
          <w:t>环评预测结果验证</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198</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7" w:history="1">
        <w:r w:rsidR="00387032" w:rsidRPr="00387032">
          <w:rPr>
            <w:rStyle w:val="afc"/>
            <w:rFonts w:ascii="仿宋" w:eastAsia="仿宋" w:hAnsi="仿宋"/>
            <w:i w:val="0"/>
            <w:noProof/>
            <w:sz w:val="24"/>
            <w:szCs w:val="24"/>
          </w:rPr>
          <w:t>6.1.3</w:t>
        </w:r>
        <w:r w:rsidR="00387032" w:rsidRPr="00387032">
          <w:rPr>
            <w:rStyle w:val="afc"/>
            <w:rFonts w:ascii="仿宋" w:eastAsia="仿宋" w:hAnsi="仿宋" w:hint="eastAsia"/>
            <w:i w:val="0"/>
            <w:noProof/>
            <w:sz w:val="24"/>
            <w:szCs w:val="24"/>
          </w:rPr>
          <w:t>防护距离</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_Toc86006337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200</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38" w:history="1">
        <w:r w:rsidR="00387032" w:rsidRPr="00387032">
          <w:rPr>
            <w:rStyle w:val="afc"/>
            <w:rFonts w:ascii="仿宋" w:eastAsia="仿宋" w:hAnsi="仿宋"/>
            <w:noProof/>
            <w:sz w:val="24"/>
            <w:szCs w:val="24"/>
          </w:rPr>
          <w:t>6.2</w:t>
        </w:r>
        <w:r w:rsidR="00387032" w:rsidRPr="00387032">
          <w:rPr>
            <w:rStyle w:val="afc"/>
            <w:rFonts w:ascii="仿宋" w:eastAsia="仿宋" w:hAnsi="仿宋" w:hint="eastAsia"/>
            <w:noProof/>
            <w:sz w:val="24"/>
            <w:szCs w:val="24"/>
          </w:rPr>
          <w:t>地表水环境影响验证</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_Toc86006338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200</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39" w:history="1">
        <w:r w:rsidR="00387032" w:rsidRPr="00387032">
          <w:rPr>
            <w:rStyle w:val="afc"/>
            <w:rFonts w:ascii="仿宋" w:eastAsia="仿宋" w:hAnsi="仿宋"/>
            <w:i w:val="0"/>
            <w:noProof/>
            <w:sz w:val="24"/>
            <w:szCs w:val="24"/>
          </w:rPr>
          <w:t>6.2.1</w:t>
        </w:r>
        <w:r w:rsidR="00387032" w:rsidRPr="00387032">
          <w:rPr>
            <w:rStyle w:val="afc"/>
            <w:rFonts w:ascii="仿宋" w:eastAsia="仿宋" w:hAnsi="仿宋" w:hint="eastAsia"/>
            <w:i w:val="0"/>
            <w:noProof/>
            <w:sz w:val="24"/>
            <w:szCs w:val="24"/>
          </w:rPr>
          <w:t>环评预测结果回顾</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_Toc86006339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200</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40" w:history="1">
        <w:r w:rsidR="00387032" w:rsidRPr="00387032">
          <w:rPr>
            <w:rStyle w:val="afc"/>
            <w:rFonts w:ascii="仿宋" w:eastAsia="仿宋" w:hAnsi="仿宋"/>
            <w:i w:val="0"/>
            <w:noProof/>
            <w:sz w:val="24"/>
            <w:szCs w:val="24"/>
          </w:rPr>
          <w:t>6.2.2</w:t>
        </w:r>
        <w:r w:rsidR="00387032" w:rsidRPr="00387032">
          <w:rPr>
            <w:rStyle w:val="afc"/>
            <w:rFonts w:ascii="仿宋" w:eastAsia="仿宋" w:hAnsi="仿宋" w:hint="eastAsia"/>
            <w:i w:val="0"/>
            <w:noProof/>
            <w:sz w:val="24"/>
            <w:szCs w:val="24"/>
          </w:rPr>
          <w:t>环评预测结果验证</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_Toc86006340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200</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41" w:history="1">
        <w:r w:rsidR="00387032" w:rsidRPr="00387032">
          <w:rPr>
            <w:rStyle w:val="afc"/>
            <w:rFonts w:ascii="仿宋" w:eastAsia="仿宋" w:hAnsi="仿宋"/>
            <w:noProof/>
            <w:sz w:val="24"/>
            <w:szCs w:val="24"/>
          </w:rPr>
          <w:t>6.3</w:t>
        </w:r>
        <w:r w:rsidR="00387032" w:rsidRPr="00387032">
          <w:rPr>
            <w:rStyle w:val="afc"/>
            <w:rFonts w:ascii="仿宋" w:eastAsia="仿宋" w:hAnsi="仿宋" w:hint="eastAsia"/>
            <w:noProof/>
            <w:sz w:val="24"/>
            <w:szCs w:val="24"/>
          </w:rPr>
          <w:t>地下水环境影响验证</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_Toc86006341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202</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42" w:history="1">
        <w:r w:rsidR="00387032" w:rsidRPr="00387032">
          <w:rPr>
            <w:rStyle w:val="afc"/>
            <w:rFonts w:ascii="仿宋" w:eastAsia="仿宋" w:hAnsi="仿宋"/>
            <w:noProof/>
            <w:sz w:val="24"/>
            <w:szCs w:val="24"/>
          </w:rPr>
          <w:t>6.4</w:t>
        </w:r>
        <w:r w:rsidR="00387032" w:rsidRPr="00387032">
          <w:rPr>
            <w:rStyle w:val="afc"/>
            <w:rFonts w:ascii="仿宋" w:eastAsia="仿宋" w:hAnsi="仿宋" w:hint="eastAsia"/>
            <w:noProof/>
            <w:sz w:val="24"/>
            <w:szCs w:val="24"/>
          </w:rPr>
          <w:t>土壤环境影响验证</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_Toc86006342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202</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43" w:history="1">
        <w:r w:rsidR="00387032" w:rsidRPr="00387032">
          <w:rPr>
            <w:rStyle w:val="afc"/>
            <w:rFonts w:ascii="仿宋" w:eastAsia="仿宋" w:hAnsi="仿宋"/>
            <w:noProof/>
            <w:sz w:val="24"/>
            <w:szCs w:val="24"/>
          </w:rPr>
          <w:t>6.5</w:t>
        </w:r>
        <w:r w:rsidR="00387032" w:rsidRPr="00387032">
          <w:rPr>
            <w:rStyle w:val="afc"/>
            <w:rFonts w:ascii="仿宋" w:eastAsia="仿宋" w:hAnsi="仿宋" w:hint="eastAsia"/>
            <w:noProof/>
            <w:sz w:val="24"/>
            <w:szCs w:val="24"/>
          </w:rPr>
          <w:t>声环境影响验证</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_Toc86006343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203</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44" w:history="1">
        <w:r w:rsidR="00387032" w:rsidRPr="00387032">
          <w:rPr>
            <w:rStyle w:val="afc"/>
            <w:rFonts w:ascii="仿宋" w:eastAsia="仿宋" w:hAnsi="仿宋"/>
            <w:i w:val="0"/>
            <w:noProof/>
            <w:sz w:val="24"/>
            <w:szCs w:val="24"/>
          </w:rPr>
          <w:t>6.5.1</w:t>
        </w:r>
        <w:r w:rsidR="00387032" w:rsidRPr="00387032">
          <w:rPr>
            <w:rStyle w:val="afc"/>
            <w:rFonts w:ascii="仿宋" w:eastAsia="仿宋" w:hAnsi="仿宋" w:hint="eastAsia"/>
            <w:i w:val="0"/>
            <w:noProof/>
            <w:sz w:val="24"/>
            <w:szCs w:val="24"/>
          </w:rPr>
          <w:t>环评预测结果回顾</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_Toc86006344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203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45" w:history="1">
        <w:r w:rsidR="00387032" w:rsidRPr="00387032">
          <w:rPr>
            <w:rStyle w:val="afc"/>
            <w:rFonts w:ascii="仿宋" w:eastAsia="仿宋" w:hAnsi="仿宋"/>
            <w:i w:val="0"/>
            <w:noProof/>
            <w:sz w:val="24"/>
            <w:szCs w:val="24"/>
          </w:rPr>
          <w:t>6.5.2</w:t>
        </w:r>
        <w:r w:rsidR="00387032" w:rsidRPr="00387032">
          <w:rPr>
            <w:rStyle w:val="afc"/>
            <w:rFonts w:ascii="仿宋" w:eastAsia="仿宋" w:hAnsi="仿宋" w:hint="eastAsia"/>
            <w:i w:val="0"/>
            <w:noProof/>
            <w:sz w:val="24"/>
            <w:szCs w:val="24"/>
          </w:rPr>
          <w:t>环评预测结果验证</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_Toc86006345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203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346" w:history="1">
        <w:r w:rsidR="00387032" w:rsidRPr="00387032">
          <w:rPr>
            <w:rStyle w:val="afc"/>
            <w:rFonts w:ascii="仿宋" w:eastAsia="仿宋" w:hAnsi="仿宋"/>
            <w:noProof/>
            <w:sz w:val="24"/>
            <w:szCs w:val="24"/>
          </w:rPr>
          <w:t>7</w:t>
        </w:r>
        <w:r w:rsidR="00387032" w:rsidRPr="00387032">
          <w:rPr>
            <w:rStyle w:val="afc"/>
            <w:rFonts w:ascii="仿宋" w:eastAsia="仿宋" w:hAnsi="仿宋" w:hint="eastAsia"/>
            <w:noProof/>
            <w:sz w:val="24"/>
            <w:szCs w:val="24"/>
          </w:rPr>
          <w:t>环境保护补救方案和改进措施</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_Toc86006346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204</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47" w:history="1">
        <w:r w:rsidR="00387032" w:rsidRPr="00387032">
          <w:rPr>
            <w:rStyle w:val="afc"/>
            <w:rFonts w:ascii="仿宋" w:eastAsia="仿宋" w:hAnsi="仿宋"/>
            <w:noProof/>
            <w:sz w:val="24"/>
            <w:szCs w:val="24"/>
          </w:rPr>
          <w:t>7.1</w:t>
        </w:r>
        <w:r w:rsidR="00387032" w:rsidRPr="00387032">
          <w:rPr>
            <w:rStyle w:val="afc"/>
            <w:rFonts w:ascii="仿宋" w:eastAsia="仿宋" w:hAnsi="仿宋" w:hint="eastAsia"/>
            <w:noProof/>
            <w:sz w:val="24"/>
            <w:szCs w:val="24"/>
          </w:rPr>
          <w:t>环保要求执行情况汇总</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_Toc86006347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204</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48" w:history="1">
        <w:r w:rsidR="00387032" w:rsidRPr="00387032">
          <w:rPr>
            <w:rStyle w:val="afc"/>
            <w:rFonts w:ascii="仿宋" w:eastAsia="仿宋" w:hAnsi="仿宋"/>
            <w:noProof/>
            <w:sz w:val="24"/>
            <w:szCs w:val="24"/>
          </w:rPr>
          <w:t>7.2</w:t>
        </w:r>
        <w:r w:rsidR="00387032" w:rsidRPr="00387032">
          <w:rPr>
            <w:rStyle w:val="afc"/>
            <w:rFonts w:ascii="仿宋" w:eastAsia="仿宋" w:hAnsi="仿宋" w:hint="eastAsia"/>
            <w:noProof/>
            <w:sz w:val="24"/>
            <w:szCs w:val="24"/>
          </w:rPr>
          <w:t>环境保护进一步改进措施</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_Toc86006348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205</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49" w:history="1">
        <w:r w:rsidR="00387032" w:rsidRPr="00387032">
          <w:rPr>
            <w:rStyle w:val="afc"/>
            <w:rFonts w:ascii="仿宋" w:eastAsia="仿宋" w:hAnsi="仿宋"/>
            <w:noProof/>
            <w:sz w:val="24"/>
            <w:szCs w:val="24"/>
          </w:rPr>
          <w:t>7.3</w:t>
        </w:r>
        <w:r w:rsidR="00387032" w:rsidRPr="00387032">
          <w:rPr>
            <w:rStyle w:val="afc"/>
            <w:rFonts w:ascii="仿宋" w:eastAsia="仿宋" w:hAnsi="仿宋" w:hint="eastAsia"/>
            <w:noProof/>
            <w:sz w:val="24"/>
            <w:szCs w:val="24"/>
          </w:rPr>
          <w:t>其他</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_Toc86006349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221</w:t>
        </w:r>
        <w:r w:rsidR="00387032" w:rsidRPr="00387032">
          <w:rPr>
            <w:rFonts w:ascii="仿宋" w:eastAsia="仿宋" w:hAnsi="仿宋"/>
            <w:noProof/>
            <w:webHidden/>
            <w:sz w:val="24"/>
            <w:szCs w:val="24"/>
          </w:rPr>
          <w:fldChar w:fldCharType="end"/>
        </w:r>
      </w:hyperlink>
    </w:p>
    <w:p w:rsidR="00387032" w:rsidRPr="00387032" w:rsidRDefault="00F27BA8" w:rsidP="00387032">
      <w:pPr>
        <w:pStyle w:val="1ff1"/>
        <w:tabs>
          <w:tab w:val="right" w:leader="dot" w:pos="8296"/>
        </w:tabs>
        <w:spacing w:before="0" w:after="0" w:line="400" w:lineRule="exact"/>
        <w:rPr>
          <w:rFonts w:ascii="仿宋" w:eastAsia="仿宋" w:hAnsi="仿宋" w:cstheme="minorBidi"/>
          <w:b w:val="0"/>
          <w:bCs w:val="0"/>
          <w:caps w:val="0"/>
          <w:noProof/>
          <w:sz w:val="24"/>
          <w:szCs w:val="24"/>
        </w:rPr>
      </w:pPr>
      <w:hyperlink w:anchor="_Toc86006350" w:history="1">
        <w:r w:rsidR="00387032" w:rsidRPr="00387032">
          <w:rPr>
            <w:rStyle w:val="afc"/>
            <w:rFonts w:ascii="仿宋" w:eastAsia="仿宋" w:hAnsi="仿宋"/>
            <w:noProof/>
            <w:sz w:val="24"/>
            <w:szCs w:val="24"/>
          </w:rPr>
          <w:t>8</w:t>
        </w:r>
        <w:r w:rsidR="00387032" w:rsidRPr="00387032">
          <w:rPr>
            <w:rStyle w:val="afc"/>
            <w:rFonts w:ascii="仿宋" w:eastAsia="仿宋" w:hAnsi="仿宋" w:hint="eastAsia"/>
            <w:noProof/>
            <w:sz w:val="24"/>
            <w:szCs w:val="24"/>
          </w:rPr>
          <w:t>环境影响后评价结论</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_Toc86006350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222</w:t>
        </w:r>
        <w:r w:rsidR="00387032" w:rsidRPr="00387032">
          <w:rPr>
            <w:rFonts w:ascii="仿宋" w:eastAsia="仿宋" w:hAnsi="仿宋"/>
            <w:noProof/>
            <w:webHidden/>
            <w:sz w:val="24"/>
            <w:szCs w:val="24"/>
          </w:rPr>
          <w:fldChar w:fldCharType="end"/>
        </w:r>
      </w:hyperlink>
    </w:p>
    <w:p w:rsidR="00387032" w:rsidRPr="00387032" w:rsidRDefault="00F27BA8" w:rsidP="00387032">
      <w:pPr>
        <w:pStyle w:val="28"/>
        <w:tabs>
          <w:tab w:val="right" w:leader="dot" w:pos="8296"/>
        </w:tabs>
        <w:spacing w:line="400" w:lineRule="exact"/>
        <w:rPr>
          <w:rFonts w:ascii="仿宋" w:eastAsia="仿宋" w:hAnsi="仿宋" w:cstheme="minorBidi"/>
          <w:smallCaps w:val="0"/>
          <w:noProof/>
          <w:sz w:val="24"/>
          <w:szCs w:val="24"/>
        </w:rPr>
      </w:pPr>
      <w:hyperlink w:anchor="_Toc86006351" w:history="1">
        <w:r w:rsidR="00387032" w:rsidRPr="00387032">
          <w:rPr>
            <w:rStyle w:val="afc"/>
            <w:rFonts w:ascii="仿宋" w:eastAsia="仿宋" w:hAnsi="仿宋"/>
            <w:noProof/>
            <w:sz w:val="24"/>
            <w:szCs w:val="24"/>
          </w:rPr>
          <w:t>8.1</w:t>
        </w:r>
        <w:r w:rsidR="00387032" w:rsidRPr="00387032">
          <w:rPr>
            <w:rStyle w:val="afc"/>
            <w:rFonts w:ascii="仿宋" w:eastAsia="仿宋" w:hAnsi="仿宋" w:hint="eastAsia"/>
            <w:noProof/>
            <w:sz w:val="24"/>
            <w:szCs w:val="24"/>
          </w:rPr>
          <w:t>评价结论</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_Toc86006351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222</w:t>
        </w:r>
        <w:r w:rsidR="00387032" w:rsidRPr="00387032">
          <w:rPr>
            <w:rFonts w:ascii="仿宋" w:eastAsia="仿宋" w:hAnsi="仿宋"/>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2" w:history="1">
        <w:r w:rsidR="00387032" w:rsidRPr="00387032">
          <w:rPr>
            <w:rStyle w:val="afc"/>
            <w:rFonts w:ascii="仿宋" w:eastAsia="仿宋" w:hAnsi="仿宋"/>
            <w:i w:val="0"/>
            <w:noProof/>
            <w:sz w:val="24"/>
            <w:szCs w:val="24"/>
          </w:rPr>
          <w:t>8.1.1</w:t>
        </w:r>
        <w:r w:rsidR="00387032" w:rsidRPr="00387032">
          <w:rPr>
            <w:rStyle w:val="afc"/>
            <w:rFonts w:ascii="仿宋" w:eastAsia="仿宋" w:hAnsi="仿宋" w:hint="eastAsia"/>
            <w:i w:val="0"/>
            <w:noProof/>
            <w:sz w:val="24"/>
            <w:szCs w:val="24"/>
          </w:rPr>
          <w:t>项目由来</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_Toc86006352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3" w:history="1">
        <w:r w:rsidR="00387032" w:rsidRPr="00387032">
          <w:rPr>
            <w:rStyle w:val="afc"/>
            <w:rFonts w:ascii="仿宋" w:eastAsia="仿宋" w:hAnsi="仿宋"/>
            <w:i w:val="0"/>
            <w:noProof/>
            <w:sz w:val="24"/>
            <w:szCs w:val="24"/>
          </w:rPr>
          <w:t>8.1.2</w:t>
        </w:r>
        <w:r w:rsidR="00387032" w:rsidRPr="00387032">
          <w:rPr>
            <w:rStyle w:val="afc"/>
            <w:rFonts w:ascii="仿宋" w:eastAsia="仿宋" w:hAnsi="仿宋" w:hint="eastAsia"/>
            <w:i w:val="0"/>
            <w:noProof/>
            <w:sz w:val="24"/>
            <w:szCs w:val="24"/>
          </w:rPr>
          <w:t>工程现状概况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_Toc86006353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4" w:history="1">
        <w:r w:rsidR="00387032" w:rsidRPr="00387032">
          <w:rPr>
            <w:rStyle w:val="afc"/>
            <w:rFonts w:ascii="仿宋" w:eastAsia="仿宋" w:hAnsi="仿宋"/>
            <w:i w:val="0"/>
            <w:noProof/>
            <w:sz w:val="24"/>
            <w:szCs w:val="24"/>
          </w:rPr>
          <w:t>8.1.3</w:t>
        </w:r>
        <w:r w:rsidR="00387032" w:rsidRPr="00387032">
          <w:rPr>
            <w:rStyle w:val="afc"/>
            <w:rFonts w:ascii="仿宋" w:eastAsia="仿宋" w:hAnsi="仿宋" w:hint="eastAsia"/>
            <w:i w:val="0"/>
            <w:noProof/>
            <w:sz w:val="24"/>
            <w:szCs w:val="24"/>
          </w:rPr>
          <w:t>现有工程调整情况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_Toc86006354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222</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5" w:history="1">
        <w:r w:rsidR="00387032" w:rsidRPr="00387032">
          <w:rPr>
            <w:rStyle w:val="afc"/>
            <w:rFonts w:ascii="仿宋" w:eastAsia="仿宋" w:hAnsi="仿宋"/>
            <w:i w:val="0"/>
            <w:noProof/>
            <w:sz w:val="24"/>
            <w:szCs w:val="24"/>
          </w:rPr>
          <w:t>8.1.4</w:t>
        </w:r>
        <w:r w:rsidR="00387032" w:rsidRPr="00387032">
          <w:rPr>
            <w:rStyle w:val="afc"/>
            <w:rFonts w:ascii="仿宋" w:eastAsia="仿宋" w:hAnsi="仿宋" w:hint="eastAsia"/>
            <w:i w:val="0"/>
            <w:noProof/>
            <w:sz w:val="24"/>
            <w:szCs w:val="24"/>
          </w:rPr>
          <w:t>环境保护目标变化情况</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_Toc86006355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223</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6" w:history="1">
        <w:r w:rsidR="00387032" w:rsidRPr="00387032">
          <w:rPr>
            <w:rStyle w:val="afc"/>
            <w:rFonts w:ascii="仿宋" w:eastAsia="仿宋" w:hAnsi="仿宋"/>
            <w:i w:val="0"/>
            <w:noProof/>
            <w:sz w:val="24"/>
            <w:szCs w:val="24"/>
          </w:rPr>
          <w:t>8.1.5</w:t>
        </w:r>
        <w:r w:rsidR="00387032" w:rsidRPr="00387032">
          <w:rPr>
            <w:rStyle w:val="afc"/>
            <w:rFonts w:ascii="仿宋" w:eastAsia="仿宋" w:hAnsi="仿宋" w:hint="eastAsia"/>
            <w:i w:val="0"/>
            <w:noProof/>
            <w:sz w:val="24"/>
            <w:szCs w:val="24"/>
          </w:rPr>
          <w:t>环境质量现状调查结论</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_Toc86006356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224</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7" w:history="1">
        <w:r w:rsidR="00387032" w:rsidRPr="00387032">
          <w:rPr>
            <w:rStyle w:val="afc"/>
            <w:rFonts w:ascii="仿宋" w:eastAsia="仿宋" w:hAnsi="仿宋"/>
            <w:i w:val="0"/>
            <w:noProof/>
            <w:sz w:val="24"/>
            <w:szCs w:val="24"/>
          </w:rPr>
          <w:t>8.1.6</w:t>
        </w:r>
        <w:r w:rsidR="00387032" w:rsidRPr="00387032">
          <w:rPr>
            <w:rStyle w:val="afc"/>
            <w:rFonts w:ascii="仿宋" w:eastAsia="仿宋" w:hAnsi="仿宋" w:hint="eastAsia"/>
            <w:i w:val="0"/>
            <w:noProof/>
            <w:sz w:val="24"/>
            <w:szCs w:val="24"/>
          </w:rPr>
          <w:t>主要环境影响分析结论</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_Toc86006357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226</w:t>
        </w:r>
        <w:r w:rsidR="00387032" w:rsidRPr="00387032">
          <w:rPr>
            <w:rFonts w:ascii="仿宋" w:eastAsia="仿宋" w:hAnsi="仿宋"/>
            <w:i w:val="0"/>
            <w:noProof/>
            <w:webHidden/>
            <w:sz w:val="24"/>
            <w:szCs w:val="24"/>
          </w:rPr>
          <w:fldChar w:fldCharType="end"/>
        </w:r>
      </w:hyperlink>
    </w:p>
    <w:p w:rsidR="00387032" w:rsidRPr="00387032" w:rsidRDefault="00F27BA8" w:rsidP="00387032">
      <w:pPr>
        <w:pStyle w:val="3a"/>
        <w:tabs>
          <w:tab w:val="right" w:leader="dot" w:pos="8296"/>
        </w:tabs>
        <w:spacing w:line="400" w:lineRule="exact"/>
        <w:rPr>
          <w:rFonts w:ascii="仿宋" w:eastAsia="仿宋" w:hAnsi="仿宋" w:cstheme="minorBidi"/>
          <w:i w:val="0"/>
          <w:iCs w:val="0"/>
          <w:noProof/>
          <w:sz w:val="24"/>
          <w:szCs w:val="24"/>
        </w:rPr>
      </w:pPr>
      <w:hyperlink w:anchor="_Toc86006358" w:history="1">
        <w:r w:rsidR="00387032" w:rsidRPr="00387032">
          <w:rPr>
            <w:rStyle w:val="afc"/>
            <w:rFonts w:ascii="仿宋" w:eastAsia="仿宋" w:hAnsi="仿宋"/>
            <w:i w:val="0"/>
            <w:noProof/>
            <w:sz w:val="24"/>
            <w:szCs w:val="24"/>
          </w:rPr>
          <w:t>8.1.7</w:t>
        </w:r>
        <w:r w:rsidR="00387032" w:rsidRPr="00387032">
          <w:rPr>
            <w:rStyle w:val="afc"/>
            <w:rFonts w:ascii="仿宋" w:eastAsia="仿宋" w:hAnsi="仿宋" w:hint="eastAsia"/>
            <w:i w:val="0"/>
            <w:noProof/>
            <w:sz w:val="24"/>
            <w:szCs w:val="24"/>
          </w:rPr>
          <w:t>现状存在问题及整改措施</w:t>
        </w:r>
        <w:r w:rsidR="00387032" w:rsidRPr="00387032">
          <w:rPr>
            <w:rFonts w:ascii="仿宋" w:eastAsia="仿宋" w:hAnsi="仿宋"/>
            <w:i w:val="0"/>
            <w:noProof/>
            <w:webHidden/>
            <w:sz w:val="24"/>
            <w:szCs w:val="24"/>
          </w:rPr>
          <w:tab/>
        </w:r>
        <w:r w:rsidR="00387032" w:rsidRPr="00387032">
          <w:rPr>
            <w:rFonts w:ascii="仿宋" w:eastAsia="仿宋" w:hAnsi="仿宋"/>
            <w:i w:val="0"/>
            <w:noProof/>
            <w:webHidden/>
            <w:sz w:val="24"/>
            <w:szCs w:val="24"/>
          </w:rPr>
          <w:fldChar w:fldCharType="begin"/>
        </w:r>
        <w:r w:rsidR="00387032" w:rsidRPr="00387032">
          <w:rPr>
            <w:rFonts w:ascii="仿宋" w:eastAsia="仿宋" w:hAnsi="仿宋"/>
            <w:i w:val="0"/>
            <w:noProof/>
            <w:webHidden/>
            <w:sz w:val="24"/>
            <w:szCs w:val="24"/>
          </w:rPr>
          <w:instrText xml:space="preserve"> PAGEREF _Toc86006358 \h </w:instrText>
        </w:r>
        <w:r w:rsidR="00387032" w:rsidRPr="00387032">
          <w:rPr>
            <w:rFonts w:ascii="仿宋" w:eastAsia="仿宋" w:hAnsi="仿宋"/>
            <w:i w:val="0"/>
            <w:noProof/>
            <w:webHidden/>
            <w:sz w:val="24"/>
            <w:szCs w:val="24"/>
          </w:rPr>
        </w:r>
        <w:r w:rsidR="00387032" w:rsidRPr="00387032">
          <w:rPr>
            <w:rFonts w:ascii="仿宋" w:eastAsia="仿宋" w:hAnsi="仿宋"/>
            <w:i w:val="0"/>
            <w:noProof/>
            <w:webHidden/>
            <w:sz w:val="24"/>
            <w:szCs w:val="24"/>
          </w:rPr>
          <w:fldChar w:fldCharType="separate"/>
        </w:r>
        <w:r w:rsidR="00CE308F">
          <w:rPr>
            <w:rFonts w:ascii="仿宋" w:eastAsia="仿宋" w:hAnsi="仿宋"/>
            <w:i w:val="0"/>
            <w:noProof/>
            <w:webHidden/>
            <w:sz w:val="24"/>
            <w:szCs w:val="24"/>
          </w:rPr>
          <w:t>228</w:t>
        </w:r>
        <w:r w:rsidR="00387032" w:rsidRPr="00387032">
          <w:rPr>
            <w:rFonts w:ascii="仿宋" w:eastAsia="仿宋" w:hAnsi="仿宋"/>
            <w:i w:val="0"/>
            <w:noProof/>
            <w:webHidden/>
            <w:sz w:val="24"/>
            <w:szCs w:val="24"/>
          </w:rPr>
          <w:fldChar w:fldCharType="end"/>
        </w:r>
      </w:hyperlink>
    </w:p>
    <w:p w:rsidR="00387032" w:rsidRDefault="00F27BA8" w:rsidP="00387032">
      <w:pPr>
        <w:pStyle w:val="28"/>
        <w:tabs>
          <w:tab w:val="right" w:leader="dot" w:pos="8296"/>
        </w:tabs>
        <w:spacing w:line="400" w:lineRule="exact"/>
        <w:rPr>
          <w:rStyle w:val="afc"/>
          <w:rFonts w:ascii="仿宋" w:eastAsia="仿宋" w:hAnsi="仿宋"/>
          <w:noProof/>
          <w:sz w:val="24"/>
          <w:szCs w:val="24"/>
        </w:rPr>
      </w:pPr>
      <w:hyperlink w:anchor="_Toc86006359" w:history="1">
        <w:r w:rsidR="00387032" w:rsidRPr="00387032">
          <w:rPr>
            <w:rStyle w:val="afc"/>
            <w:rFonts w:ascii="仿宋" w:eastAsia="仿宋" w:hAnsi="仿宋"/>
            <w:noProof/>
            <w:sz w:val="24"/>
            <w:szCs w:val="24"/>
          </w:rPr>
          <w:t>8.2</w:t>
        </w:r>
        <w:r w:rsidR="00387032" w:rsidRPr="00387032">
          <w:rPr>
            <w:rStyle w:val="afc"/>
            <w:rFonts w:ascii="仿宋" w:eastAsia="仿宋" w:hAnsi="仿宋" w:hint="eastAsia"/>
            <w:noProof/>
            <w:sz w:val="24"/>
            <w:szCs w:val="24"/>
          </w:rPr>
          <w:t>后评价总结论</w:t>
        </w:r>
        <w:r w:rsidR="00387032" w:rsidRPr="00387032">
          <w:rPr>
            <w:rFonts w:ascii="仿宋" w:eastAsia="仿宋" w:hAnsi="仿宋"/>
            <w:noProof/>
            <w:webHidden/>
            <w:sz w:val="24"/>
            <w:szCs w:val="24"/>
          </w:rPr>
          <w:tab/>
        </w:r>
        <w:r w:rsidR="00387032" w:rsidRPr="00387032">
          <w:rPr>
            <w:rFonts w:ascii="仿宋" w:eastAsia="仿宋" w:hAnsi="仿宋"/>
            <w:noProof/>
            <w:webHidden/>
            <w:sz w:val="24"/>
            <w:szCs w:val="24"/>
          </w:rPr>
          <w:fldChar w:fldCharType="begin"/>
        </w:r>
        <w:r w:rsidR="00387032" w:rsidRPr="00387032">
          <w:rPr>
            <w:rFonts w:ascii="仿宋" w:eastAsia="仿宋" w:hAnsi="仿宋"/>
            <w:noProof/>
            <w:webHidden/>
            <w:sz w:val="24"/>
            <w:szCs w:val="24"/>
          </w:rPr>
          <w:instrText xml:space="preserve"> PAGEREF _Toc86006359 \h </w:instrText>
        </w:r>
        <w:r w:rsidR="00387032" w:rsidRPr="00387032">
          <w:rPr>
            <w:rFonts w:ascii="仿宋" w:eastAsia="仿宋" w:hAnsi="仿宋"/>
            <w:noProof/>
            <w:webHidden/>
            <w:sz w:val="24"/>
            <w:szCs w:val="24"/>
          </w:rPr>
        </w:r>
        <w:r w:rsidR="00387032" w:rsidRPr="00387032">
          <w:rPr>
            <w:rFonts w:ascii="仿宋" w:eastAsia="仿宋" w:hAnsi="仿宋"/>
            <w:noProof/>
            <w:webHidden/>
            <w:sz w:val="24"/>
            <w:szCs w:val="24"/>
          </w:rPr>
          <w:fldChar w:fldCharType="separate"/>
        </w:r>
        <w:r w:rsidR="00CE308F">
          <w:rPr>
            <w:rFonts w:ascii="仿宋" w:eastAsia="仿宋" w:hAnsi="仿宋"/>
            <w:noProof/>
            <w:webHidden/>
            <w:sz w:val="24"/>
            <w:szCs w:val="24"/>
          </w:rPr>
          <w:t>229</w:t>
        </w:r>
        <w:r w:rsidR="00387032" w:rsidRPr="00387032">
          <w:rPr>
            <w:rFonts w:ascii="仿宋" w:eastAsia="仿宋" w:hAnsi="仿宋"/>
            <w:noProof/>
            <w:webHidden/>
            <w:sz w:val="24"/>
            <w:szCs w:val="24"/>
          </w:rPr>
          <w:fldChar w:fldCharType="end"/>
        </w:r>
      </w:hyperlink>
    </w:p>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Default="007E2EEF" w:rsidP="007E2EEF"/>
    <w:p w:rsidR="007E2EEF" w:rsidRPr="007E2EEF" w:rsidRDefault="007E2EEF" w:rsidP="007E2EEF"/>
    <w:p w:rsidR="00E010A9" w:rsidRPr="0021110D" w:rsidRDefault="00DA3BA8" w:rsidP="00387032">
      <w:pPr>
        <w:pStyle w:val="TOC"/>
        <w:rPr>
          <w:rFonts w:ascii="仿宋" w:eastAsia="仿宋" w:hAnsi="仿宋" w:cs="Times New Roman"/>
          <w:b w:val="0"/>
        </w:rPr>
      </w:pPr>
      <w:r w:rsidRPr="0021110D">
        <w:rPr>
          <w:rFonts w:ascii="仿宋" w:eastAsia="仿宋" w:hAnsi="仿宋" w:cs="Times New Roman"/>
          <w:b w:val="0"/>
          <w:color w:val="auto"/>
          <w:sz w:val="21"/>
          <w:szCs w:val="21"/>
        </w:rPr>
        <w:lastRenderedPageBreak/>
        <w:fldChar w:fldCharType="end"/>
      </w:r>
      <w:r w:rsidR="007F19C7" w:rsidRPr="0021110D">
        <w:rPr>
          <w:rFonts w:ascii="仿宋" w:eastAsia="仿宋" w:hAnsi="仿宋" w:cs="Times New Roman"/>
          <w:b w:val="0"/>
        </w:rPr>
        <w:t>附件</w:t>
      </w:r>
    </w:p>
    <w:p w:rsidR="009337F5" w:rsidRPr="0021110D" w:rsidRDefault="009337F5" w:rsidP="00677616">
      <w:pPr>
        <w:pStyle w:val="010"/>
        <w:ind w:firstLineChars="0" w:firstLine="0"/>
        <w:rPr>
          <w:rFonts w:ascii="仿宋" w:eastAsia="仿宋" w:hAnsi="仿宋" w:cs="Times New Roman"/>
        </w:rPr>
      </w:pPr>
      <w:r w:rsidRPr="0021110D">
        <w:rPr>
          <w:rFonts w:ascii="仿宋" w:eastAsia="仿宋" w:hAnsi="仿宋" w:cs="Times New Roman" w:hint="eastAsia"/>
        </w:rPr>
        <w:t>附件</w:t>
      </w:r>
      <w:r w:rsidR="005B74C3" w:rsidRPr="0021110D">
        <w:rPr>
          <w:rFonts w:ascii="仿宋" w:eastAsia="仿宋" w:hAnsi="仿宋" w:cs="Times New Roman" w:hint="eastAsia"/>
        </w:rPr>
        <w:t>一</w:t>
      </w:r>
      <w:r w:rsidR="00DD4920">
        <w:rPr>
          <w:rFonts w:ascii="仿宋" w:eastAsia="仿宋" w:hAnsi="仿宋" w:cs="Times New Roman" w:hint="eastAsia"/>
        </w:rPr>
        <w:t>：关于</w:t>
      </w:r>
      <w:r w:rsidR="00DD4920">
        <w:rPr>
          <w:rFonts w:ascii="仿宋" w:eastAsia="仿宋" w:hAnsi="仿宋" w:cs="Times New Roman"/>
        </w:rPr>
        <w:t>对连云港市赛科废料处置有限公司</w:t>
      </w:r>
      <w:r w:rsidR="00DD4920">
        <w:rPr>
          <w:rFonts w:ascii="仿宋" w:eastAsia="仿宋" w:hAnsi="仿宋" w:cs="Times New Roman" w:hint="eastAsia"/>
        </w:rPr>
        <w:t>9000吨/年</w:t>
      </w:r>
      <w:r w:rsidR="00DD4920">
        <w:rPr>
          <w:rFonts w:ascii="仿宋" w:eastAsia="仿宋" w:hAnsi="仿宋" w:cs="Times New Roman"/>
        </w:rPr>
        <w:t>危险废物焚烧项目环境影响报告书的批复；</w:t>
      </w:r>
    </w:p>
    <w:p w:rsidR="000137E0" w:rsidRDefault="000137E0" w:rsidP="00677616">
      <w:pPr>
        <w:pStyle w:val="010"/>
        <w:ind w:firstLineChars="0" w:firstLine="0"/>
        <w:rPr>
          <w:rFonts w:ascii="仿宋" w:eastAsia="仿宋" w:hAnsi="仿宋" w:cs="Times New Roman"/>
        </w:rPr>
      </w:pPr>
      <w:r w:rsidRPr="0021110D">
        <w:rPr>
          <w:rFonts w:ascii="仿宋" w:eastAsia="仿宋" w:hAnsi="仿宋" w:cs="Times New Roman" w:hint="eastAsia"/>
        </w:rPr>
        <w:t>附件</w:t>
      </w:r>
      <w:r w:rsidR="005B74C3" w:rsidRPr="0021110D">
        <w:rPr>
          <w:rFonts w:ascii="仿宋" w:eastAsia="仿宋" w:hAnsi="仿宋" w:cs="Times New Roman" w:hint="eastAsia"/>
        </w:rPr>
        <w:t>二</w:t>
      </w:r>
      <w:r w:rsidR="00DD4920">
        <w:rPr>
          <w:rFonts w:ascii="仿宋" w:eastAsia="仿宋" w:hAnsi="仿宋" w:cs="Times New Roman" w:hint="eastAsia"/>
        </w:rPr>
        <w:t>：关于对</w:t>
      </w:r>
      <w:r w:rsidR="00DD4920">
        <w:rPr>
          <w:rFonts w:ascii="仿宋" w:eastAsia="仿宋" w:hAnsi="仿宋" w:cs="Times New Roman"/>
        </w:rPr>
        <w:t>连云港市赛科废料处置有限公司</w:t>
      </w:r>
      <w:r w:rsidR="00DD4920">
        <w:rPr>
          <w:rFonts w:ascii="仿宋" w:eastAsia="仿宋" w:hAnsi="仿宋" w:cs="Times New Roman" w:hint="eastAsia"/>
        </w:rPr>
        <w:t>9000吨/年</w:t>
      </w:r>
      <w:r w:rsidR="00DD4920">
        <w:rPr>
          <w:rFonts w:ascii="仿宋" w:eastAsia="仿宋" w:hAnsi="仿宋" w:cs="Times New Roman"/>
        </w:rPr>
        <w:t>危险废物焚烧项目环境影响修编报告的批复；</w:t>
      </w:r>
    </w:p>
    <w:p w:rsidR="00DD4920" w:rsidRDefault="00DD4920" w:rsidP="00677616">
      <w:pPr>
        <w:pStyle w:val="010"/>
        <w:ind w:firstLineChars="0" w:firstLine="0"/>
        <w:rPr>
          <w:rFonts w:ascii="仿宋" w:eastAsia="仿宋" w:hAnsi="仿宋" w:cs="Times New Roman"/>
        </w:rPr>
      </w:pPr>
      <w:r>
        <w:rPr>
          <w:rFonts w:ascii="仿宋" w:eastAsia="仿宋" w:hAnsi="仿宋" w:cs="Times New Roman" w:hint="eastAsia"/>
        </w:rPr>
        <w:t>附件</w:t>
      </w:r>
      <w:r>
        <w:rPr>
          <w:rFonts w:ascii="仿宋" w:eastAsia="仿宋" w:hAnsi="仿宋" w:cs="Times New Roman"/>
        </w:rPr>
        <w:t>三：</w:t>
      </w:r>
      <w:r>
        <w:rPr>
          <w:rFonts w:ascii="仿宋" w:eastAsia="仿宋" w:hAnsi="仿宋" w:cs="Times New Roman" w:hint="eastAsia"/>
        </w:rPr>
        <w:t>关于</w:t>
      </w:r>
      <w:r>
        <w:rPr>
          <w:rFonts w:ascii="仿宋" w:eastAsia="仿宋" w:hAnsi="仿宋" w:cs="Times New Roman"/>
        </w:rPr>
        <w:t>连云港市赛科废料处置有限公司</w:t>
      </w:r>
      <w:r>
        <w:rPr>
          <w:rFonts w:ascii="仿宋" w:eastAsia="仿宋" w:hAnsi="仿宋" w:cs="Times New Roman" w:hint="eastAsia"/>
        </w:rPr>
        <w:t>9000吨/年</w:t>
      </w:r>
      <w:r>
        <w:rPr>
          <w:rFonts w:ascii="仿宋" w:eastAsia="仿宋" w:hAnsi="仿宋" w:cs="Times New Roman"/>
        </w:rPr>
        <w:t>危险废物焚烧项目竣工环境保护验收意见的函；</w:t>
      </w:r>
    </w:p>
    <w:p w:rsidR="00DD4920" w:rsidRDefault="00DD4920" w:rsidP="00677616">
      <w:pPr>
        <w:pStyle w:val="010"/>
        <w:ind w:firstLineChars="0" w:firstLine="0"/>
        <w:rPr>
          <w:rFonts w:ascii="仿宋" w:eastAsia="仿宋" w:hAnsi="仿宋" w:cs="Times New Roman"/>
        </w:rPr>
      </w:pPr>
      <w:r>
        <w:rPr>
          <w:rFonts w:ascii="仿宋" w:eastAsia="仿宋" w:hAnsi="仿宋" w:cs="Times New Roman" w:hint="eastAsia"/>
        </w:rPr>
        <w:t>附件</w:t>
      </w:r>
      <w:r>
        <w:rPr>
          <w:rFonts w:ascii="仿宋" w:eastAsia="仿宋" w:hAnsi="仿宋" w:cs="Times New Roman"/>
        </w:rPr>
        <w:t>四：</w:t>
      </w:r>
      <w:r>
        <w:rPr>
          <w:rFonts w:ascii="仿宋" w:eastAsia="仿宋" w:hAnsi="仿宋" w:cs="Times New Roman" w:hint="eastAsia"/>
        </w:rPr>
        <w:t>关于</w:t>
      </w:r>
      <w:r>
        <w:rPr>
          <w:rFonts w:ascii="仿宋" w:eastAsia="仿宋" w:hAnsi="仿宋" w:cs="Times New Roman"/>
        </w:rPr>
        <w:t>对连云港市赛科废料处置有限公司</w:t>
      </w:r>
      <w:r>
        <w:rPr>
          <w:rFonts w:ascii="仿宋" w:eastAsia="仿宋" w:hAnsi="仿宋" w:cs="Times New Roman" w:hint="eastAsia"/>
        </w:rPr>
        <w:t>9000吨/年</w:t>
      </w:r>
      <w:r>
        <w:rPr>
          <w:rFonts w:ascii="仿宋" w:eastAsia="仿宋" w:hAnsi="仿宋" w:cs="Times New Roman"/>
        </w:rPr>
        <w:t>危险废物</w:t>
      </w:r>
      <w:r>
        <w:rPr>
          <w:rFonts w:ascii="仿宋" w:eastAsia="仿宋" w:hAnsi="仿宋" w:cs="Times New Roman" w:hint="eastAsia"/>
        </w:rPr>
        <w:t>焚烧(二期)技改</w:t>
      </w:r>
      <w:r>
        <w:rPr>
          <w:rFonts w:ascii="仿宋" w:eastAsia="仿宋" w:hAnsi="仿宋" w:cs="Times New Roman"/>
        </w:rPr>
        <w:t>项目环境影响报告书的批复；</w:t>
      </w:r>
    </w:p>
    <w:p w:rsidR="00DD4920" w:rsidRPr="00DD4920" w:rsidRDefault="00DD4920" w:rsidP="00677616">
      <w:pPr>
        <w:pStyle w:val="010"/>
        <w:ind w:firstLineChars="0" w:firstLine="0"/>
        <w:rPr>
          <w:rFonts w:ascii="仿宋" w:eastAsia="仿宋" w:hAnsi="仿宋" w:cs="Times New Roman"/>
        </w:rPr>
      </w:pPr>
      <w:r>
        <w:rPr>
          <w:rFonts w:ascii="仿宋" w:eastAsia="仿宋" w:hAnsi="仿宋" w:cs="Times New Roman" w:hint="eastAsia"/>
        </w:rPr>
        <w:t>附件五：关于</w:t>
      </w:r>
      <w:r>
        <w:rPr>
          <w:rFonts w:ascii="仿宋" w:eastAsia="仿宋" w:hAnsi="仿宋" w:cs="Times New Roman"/>
        </w:rPr>
        <w:t>对连云港市赛科废料处置有限公司</w:t>
      </w:r>
      <w:r>
        <w:rPr>
          <w:rFonts w:ascii="仿宋" w:eastAsia="仿宋" w:hAnsi="仿宋" w:cs="Times New Roman" w:hint="eastAsia"/>
        </w:rPr>
        <w:t>9000吨/年</w:t>
      </w:r>
      <w:r>
        <w:rPr>
          <w:rFonts w:ascii="仿宋" w:eastAsia="仿宋" w:hAnsi="仿宋" w:cs="Times New Roman"/>
        </w:rPr>
        <w:t>危险废物</w:t>
      </w:r>
      <w:r>
        <w:rPr>
          <w:rFonts w:ascii="仿宋" w:eastAsia="仿宋" w:hAnsi="仿宋" w:cs="Times New Roman" w:hint="eastAsia"/>
        </w:rPr>
        <w:t>焚烧(二期)技改项目</w:t>
      </w:r>
      <w:r>
        <w:rPr>
          <w:rFonts w:ascii="仿宋" w:eastAsia="仿宋" w:hAnsi="仿宋" w:cs="Times New Roman"/>
        </w:rPr>
        <w:t>环境影响修编报告的批复；</w:t>
      </w:r>
    </w:p>
    <w:p w:rsidR="00DD4920" w:rsidRDefault="00DD4920" w:rsidP="00677616">
      <w:pPr>
        <w:pStyle w:val="010"/>
        <w:ind w:firstLineChars="0" w:firstLine="0"/>
        <w:rPr>
          <w:rFonts w:ascii="仿宋" w:eastAsia="仿宋" w:hAnsi="仿宋" w:cs="Times New Roman"/>
        </w:rPr>
      </w:pPr>
      <w:r>
        <w:rPr>
          <w:rFonts w:ascii="仿宋" w:eastAsia="仿宋" w:hAnsi="仿宋" w:cs="Times New Roman" w:hint="eastAsia"/>
        </w:rPr>
        <w:t>附件</w:t>
      </w:r>
      <w:r>
        <w:rPr>
          <w:rFonts w:ascii="仿宋" w:eastAsia="仿宋" w:hAnsi="仿宋" w:cs="Times New Roman"/>
        </w:rPr>
        <w:t>六</w:t>
      </w:r>
      <w:r>
        <w:rPr>
          <w:rFonts w:ascii="仿宋" w:eastAsia="仿宋" w:hAnsi="仿宋" w:cs="Times New Roman" w:hint="eastAsia"/>
        </w:rPr>
        <w:t>：</w:t>
      </w:r>
      <w:r w:rsidR="00EB5510">
        <w:rPr>
          <w:rFonts w:ascii="仿宋" w:eastAsia="仿宋" w:hAnsi="仿宋" w:cs="Times New Roman" w:hint="eastAsia"/>
        </w:rPr>
        <w:t>关于</w:t>
      </w:r>
      <w:r w:rsidR="00EB5510">
        <w:rPr>
          <w:rFonts w:ascii="仿宋" w:eastAsia="仿宋" w:hAnsi="仿宋" w:cs="Times New Roman"/>
        </w:rPr>
        <w:t>对连云港市赛科废料处置有限公司</w:t>
      </w:r>
      <w:r w:rsidR="00EB5510">
        <w:rPr>
          <w:rFonts w:ascii="仿宋" w:eastAsia="仿宋" w:hAnsi="仿宋" w:cs="Times New Roman" w:hint="eastAsia"/>
        </w:rPr>
        <w:t>9000吨/年</w:t>
      </w:r>
      <w:r w:rsidR="00EB5510">
        <w:rPr>
          <w:rFonts w:ascii="仿宋" w:eastAsia="仿宋" w:hAnsi="仿宋" w:cs="Times New Roman"/>
        </w:rPr>
        <w:t>危险废物</w:t>
      </w:r>
      <w:r w:rsidR="00EB5510">
        <w:rPr>
          <w:rFonts w:ascii="仿宋" w:eastAsia="仿宋" w:hAnsi="仿宋" w:cs="Times New Roman" w:hint="eastAsia"/>
        </w:rPr>
        <w:t>焚烧(二期)技改项目竣工</w:t>
      </w:r>
      <w:r w:rsidR="00EB5510">
        <w:rPr>
          <w:rFonts w:ascii="仿宋" w:eastAsia="仿宋" w:hAnsi="仿宋" w:cs="Times New Roman"/>
        </w:rPr>
        <w:t>环境保护验收意见的函；</w:t>
      </w:r>
    </w:p>
    <w:p w:rsidR="00EB5510" w:rsidRDefault="00EB5510" w:rsidP="00677616">
      <w:pPr>
        <w:pStyle w:val="010"/>
        <w:ind w:firstLineChars="0" w:firstLine="0"/>
        <w:rPr>
          <w:rFonts w:ascii="仿宋" w:eastAsia="仿宋" w:hAnsi="仿宋" w:cs="Times New Roman"/>
        </w:rPr>
      </w:pPr>
      <w:r>
        <w:rPr>
          <w:rFonts w:ascii="仿宋" w:eastAsia="仿宋" w:hAnsi="仿宋" w:cs="Times New Roman" w:hint="eastAsia"/>
        </w:rPr>
        <w:t>附件</w:t>
      </w:r>
      <w:r>
        <w:rPr>
          <w:rFonts w:ascii="仿宋" w:eastAsia="仿宋" w:hAnsi="仿宋" w:cs="Times New Roman"/>
        </w:rPr>
        <w:t>七</w:t>
      </w:r>
      <w:r>
        <w:rPr>
          <w:rFonts w:ascii="仿宋" w:eastAsia="仿宋" w:hAnsi="仿宋" w:cs="Times New Roman" w:hint="eastAsia"/>
        </w:rPr>
        <w:t>：</w:t>
      </w:r>
      <w:r>
        <w:rPr>
          <w:rFonts w:ascii="仿宋" w:eastAsia="仿宋" w:hAnsi="仿宋" w:cs="Times New Roman"/>
        </w:rPr>
        <w:t>关于对连云港市赛科废料处置有限公司危废焚烧炉辅助燃料柴油改天然气环境影响报告表的批复；</w:t>
      </w:r>
    </w:p>
    <w:p w:rsidR="00EB5510" w:rsidRDefault="00EB5510" w:rsidP="00677616">
      <w:pPr>
        <w:pStyle w:val="010"/>
        <w:ind w:firstLineChars="0" w:firstLine="0"/>
        <w:rPr>
          <w:rFonts w:ascii="仿宋" w:eastAsia="仿宋" w:hAnsi="仿宋" w:cs="Times New Roman"/>
        </w:rPr>
      </w:pPr>
      <w:r>
        <w:rPr>
          <w:rFonts w:ascii="仿宋" w:eastAsia="仿宋" w:hAnsi="仿宋" w:cs="Times New Roman" w:hint="eastAsia"/>
        </w:rPr>
        <w:t>附件</w:t>
      </w:r>
      <w:r>
        <w:rPr>
          <w:rFonts w:ascii="仿宋" w:eastAsia="仿宋" w:hAnsi="仿宋" w:cs="Times New Roman"/>
        </w:rPr>
        <w:t>八：</w:t>
      </w:r>
      <w:r>
        <w:rPr>
          <w:rFonts w:ascii="仿宋" w:eastAsia="仿宋" w:hAnsi="仿宋" w:cs="Times New Roman" w:hint="eastAsia"/>
        </w:rPr>
        <w:t>连云港市</w:t>
      </w:r>
      <w:r>
        <w:rPr>
          <w:rFonts w:ascii="仿宋" w:eastAsia="仿宋" w:hAnsi="仿宋" w:cs="Times New Roman"/>
        </w:rPr>
        <w:t>赛科废料处置有限公司危废焚烧炉辅助燃料柴油改天然气竣工环境保护自主验收意见；</w:t>
      </w:r>
    </w:p>
    <w:p w:rsidR="00EB5510" w:rsidRDefault="00EB5510" w:rsidP="00677616">
      <w:pPr>
        <w:pStyle w:val="010"/>
        <w:ind w:firstLineChars="0" w:firstLine="0"/>
        <w:rPr>
          <w:rFonts w:ascii="仿宋" w:eastAsia="仿宋" w:hAnsi="仿宋" w:cs="Times New Roman"/>
        </w:rPr>
      </w:pPr>
      <w:r>
        <w:rPr>
          <w:rFonts w:ascii="仿宋" w:eastAsia="仿宋" w:hAnsi="仿宋" w:cs="Times New Roman" w:hint="eastAsia"/>
        </w:rPr>
        <w:t>附件</w:t>
      </w:r>
      <w:r>
        <w:rPr>
          <w:rFonts w:ascii="仿宋" w:eastAsia="仿宋" w:hAnsi="仿宋" w:cs="Times New Roman"/>
        </w:rPr>
        <w:t>九：企业事业单位突发环境事件应急预</w:t>
      </w:r>
      <w:r>
        <w:rPr>
          <w:rFonts w:ascii="仿宋" w:eastAsia="仿宋" w:hAnsi="仿宋" w:cs="Times New Roman" w:hint="eastAsia"/>
        </w:rPr>
        <w:t>案</w:t>
      </w:r>
      <w:r>
        <w:rPr>
          <w:rFonts w:ascii="仿宋" w:eastAsia="仿宋" w:hAnsi="仿宋" w:cs="Times New Roman"/>
        </w:rPr>
        <w:t>备案表</w:t>
      </w:r>
      <w:r>
        <w:rPr>
          <w:rFonts w:ascii="仿宋" w:eastAsia="仿宋" w:hAnsi="仿宋" w:cs="Times New Roman" w:hint="eastAsia"/>
        </w:rPr>
        <w:t>；</w:t>
      </w:r>
    </w:p>
    <w:p w:rsidR="00EB5510" w:rsidRDefault="00EB5510" w:rsidP="00677616">
      <w:pPr>
        <w:pStyle w:val="010"/>
        <w:ind w:firstLineChars="0" w:firstLine="0"/>
        <w:rPr>
          <w:rFonts w:ascii="仿宋" w:eastAsia="仿宋" w:hAnsi="仿宋" w:cs="Times New Roman"/>
        </w:rPr>
      </w:pPr>
      <w:r>
        <w:rPr>
          <w:rFonts w:ascii="仿宋" w:eastAsia="仿宋" w:hAnsi="仿宋" w:cs="Times New Roman" w:hint="eastAsia"/>
        </w:rPr>
        <w:t>附件十：</w:t>
      </w:r>
      <w:r>
        <w:rPr>
          <w:rFonts w:ascii="仿宋" w:eastAsia="仿宋" w:hAnsi="仿宋" w:cs="Times New Roman"/>
        </w:rPr>
        <w:t>排污许可证</w:t>
      </w:r>
      <w:r>
        <w:rPr>
          <w:rFonts w:ascii="仿宋" w:eastAsia="仿宋" w:hAnsi="仿宋" w:cs="Times New Roman" w:hint="eastAsia"/>
        </w:rPr>
        <w:t>；</w:t>
      </w:r>
    </w:p>
    <w:p w:rsidR="00EB5510" w:rsidRDefault="00EB5510" w:rsidP="00677616">
      <w:pPr>
        <w:pStyle w:val="010"/>
        <w:ind w:firstLineChars="0" w:firstLine="0"/>
        <w:rPr>
          <w:rFonts w:ascii="仿宋" w:eastAsia="仿宋" w:hAnsi="仿宋" w:cs="Times New Roman"/>
        </w:rPr>
      </w:pPr>
    </w:p>
    <w:p w:rsidR="00EB5510" w:rsidRDefault="00EB5510" w:rsidP="00677616">
      <w:pPr>
        <w:pStyle w:val="010"/>
        <w:ind w:firstLineChars="0" w:firstLine="0"/>
        <w:rPr>
          <w:rFonts w:ascii="仿宋" w:eastAsia="仿宋" w:hAnsi="仿宋" w:cs="Times New Roman"/>
        </w:rPr>
      </w:pPr>
    </w:p>
    <w:p w:rsidR="00EB5510" w:rsidRDefault="00EB5510" w:rsidP="00677616">
      <w:pPr>
        <w:pStyle w:val="010"/>
        <w:ind w:firstLineChars="0" w:firstLine="0"/>
        <w:rPr>
          <w:rFonts w:ascii="仿宋" w:eastAsia="仿宋" w:hAnsi="仿宋" w:cs="Times New Roman"/>
        </w:rPr>
      </w:pPr>
    </w:p>
    <w:p w:rsidR="00EB5510" w:rsidRDefault="00EB5510" w:rsidP="00677616">
      <w:pPr>
        <w:pStyle w:val="010"/>
        <w:ind w:firstLineChars="0" w:firstLine="0"/>
        <w:rPr>
          <w:rFonts w:ascii="仿宋" w:eastAsia="仿宋" w:hAnsi="仿宋" w:cs="Times New Roman"/>
        </w:rPr>
      </w:pPr>
    </w:p>
    <w:p w:rsidR="00EB5510" w:rsidRPr="00EB5510" w:rsidRDefault="00EB5510" w:rsidP="00677616">
      <w:pPr>
        <w:pStyle w:val="010"/>
        <w:ind w:firstLineChars="0" w:firstLine="0"/>
        <w:rPr>
          <w:rFonts w:ascii="仿宋" w:eastAsia="仿宋" w:hAnsi="仿宋" w:cs="Times New Roman"/>
        </w:rPr>
      </w:pPr>
    </w:p>
    <w:p w:rsidR="00C41AC7" w:rsidRPr="0021110D" w:rsidRDefault="00C41AC7" w:rsidP="009337F5">
      <w:pPr>
        <w:pStyle w:val="010"/>
        <w:spacing w:before="0" w:line="440" w:lineRule="exact"/>
        <w:ind w:firstLineChars="0" w:firstLine="0"/>
        <w:rPr>
          <w:rFonts w:ascii="仿宋" w:eastAsia="仿宋" w:hAnsi="仿宋" w:cs="Times New Roman"/>
        </w:rPr>
      </w:pPr>
    </w:p>
    <w:p w:rsidR="001F36AD" w:rsidRPr="0021110D" w:rsidRDefault="001F36AD" w:rsidP="009337F5">
      <w:pPr>
        <w:pStyle w:val="010"/>
        <w:spacing w:before="0" w:line="440" w:lineRule="exact"/>
        <w:ind w:firstLineChars="0" w:firstLine="0"/>
        <w:rPr>
          <w:rFonts w:ascii="仿宋" w:eastAsia="仿宋" w:hAnsi="仿宋" w:cs="Times New Roman"/>
        </w:rPr>
      </w:pPr>
    </w:p>
    <w:p w:rsidR="001F36AD" w:rsidRPr="0021110D" w:rsidRDefault="001F36AD" w:rsidP="009337F5">
      <w:pPr>
        <w:pStyle w:val="010"/>
        <w:spacing w:before="0" w:line="440" w:lineRule="exact"/>
        <w:ind w:firstLineChars="0" w:firstLine="0"/>
        <w:rPr>
          <w:rFonts w:ascii="仿宋" w:eastAsia="仿宋" w:hAnsi="仿宋" w:cs="Times New Roman"/>
        </w:rPr>
      </w:pPr>
    </w:p>
    <w:p w:rsidR="00C41AC7" w:rsidRPr="0021110D" w:rsidRDefault="00C41AC7" w:rsidP="009337F5">
      <w:pPr>
        <w:pStyle w:val="010"/>
        <w:spacing w:before="0" w:line="440" w:lineRule="exact"/>
        <w:ind w:firstLineChars="0" w:firstLine="0"/>
        <w:rPr>
          <w:rFonts w:ascii="仿宋" w:eastAsia="仿宋" w:hAnsi="仿宋" w:cs="Times New Roman"/>
        </w:rPr>
        <w:sectPr w:rsidR="00C41AC7" w:rsidRPr="0021110D" w:rsidSect="00C41AC7">
          <w:headerReference w:type="default" r:id="rId10"/>
          <w:footerReference w:type="default" r:id="rId11"/>
          <w:pgSz w:w="11906" w:h="16838"/>
          <w:pgMar w:top="1440" w:right="1800" w:bottom="1440" w:left="1800" w:header="851" w:footer="992" w:gutter="0"/>
          <w:pgNumType w:fmt="upperRoman" w:start="1"/>
          <w:cols w:space="425"/>
          <w:docGrid w:linePitch="312"/>
        </w:sectPr>
      </w:pPr>
    </w:p>
    <w:p w:rsidR="009D5B8B" w:rsidRPr="009D5B8B" w:rsidRDefault="009D5B8B" w:rsidP="009D5B8B">
      <w:pPr>
        <w:pStyle w:val="ae"/>
        <w:spacing w:before="0" w:line="360" w:lineRule="auto"/>
        <w:rPr>
          <w:rFonts w:ascii="仿宋" w:eastAsia="仿宋" w:hAnsi="仿宋"/>
          <w:szCs w:val="32"/>
        </w:rPr>
      </w:pPr>
      <w:bookmarkStart w:id="10" w:name="_Toc86006247"/>
      <w:bookmarkStart w:id="11" w:name="_Toc481658305"/>
      <w:bookmarkStart w:id="12" w:name="_Toc53147761"/>
      <w:bookmarkStart w:id="13" w:name="_Toc53147902"/>
      <w:r w:rsidRPr="009D5B8B">
        <w:rPr>
          <w:rFonts w:ascii="仿宋" w:eastAsia="仿宋" w:hAnsi="仿宋"/>
          <w:szCs w:val="32"/>
        </w:rPr>
        <w:lastRenderedPageBreak/>
        <w:t xml:space="preserve">1  </w:t>
      </w:r>
      <w:r w:rsidR="00DE7C73">
        <w:rPr>
          <w:rFonts w:ascii="仿宋" w:eastAsia="仿宋" w:hAnsi="仿宋" w:hint="eastAsia"/>
          <w:szCs w:val="32"/>
        </w:rPr>
        <w:t>总则</w:t>
      </w:r>
      <w:bookmarkEnd w:id="10"/>
    </w:p>
    <w:p w:rsidR="009D5B8B" w:rsidRPr="009D5B8B" w:rsidRDefault="009D5B8B" w:rsidP="003A0CD9">
      <w:pPr>
        <w:pStyle w:val="ae"/>
        <w:spacing w:before="0" w:line="500" w:lineRule="exact"/>
        <w:outlineLvl w:val="1"/>
        <w:rPr>
          <w:rFonts w:ascii="仿宋" w:eastAsia="仿宋" w:hAnsi="仿宋"/>
          <w:sz w:val="30"/>
          <w:szCs w:val="30"/>
        </w:rPr>
      </w:pPr>
      <w:bookmarkStart w:id="14" w:name="_Toc86006248"/>
      <w:r w:rsidRPr="009D5B8B">
        <w:rPr>
          <w:rFonts w:ascii="仿宋" w:eastAsia="仿宋" w:hAnsi="仿宋" w:hint="eastAsia"/>
          <w:sz w:val="30"/>
          <w:szCs w:val="30"/>
        </w:rPr>
        <w:t>1.1项目</w:t>
      </w:r>
      <w:r w:rsidR="00DE7C73">
        <w:rPr>
          <w:rFonts w:ascii="仿宋" w:eastAsia="仿宋" w:hAnsi="仿宋" w:hint="eastAsia"/>
          <w:sz w:val="30"/>
          <w:szCs w:val="30"/>
        </w:rPr>
        <w:t>概况</w:t>
      </w:r>
      <w:bookmarkEnd w:id="14"/>
    </w:p>
    <w:p w:rsidR="009D5B8B" w:rsidRPr="009D5B8B" w:rsidRDefault="009D5B8B" w:rsidP="007E6DBF">
      <w:pPr>
        <w:pStyle w:val="ae"/>
        <w:spacing w:before="0" w:line="500" w:lineRule="exact"/>
        <w:ind w:firstLineChars="200" w:firstLine="560"/>
        <w:outlineLvl w:val="9"/>
        <w:rPr>
          <w:rFonts w:ascii="仿宋" w:eastAsia="仿宋" w:hAnsi="仿宋"/>
          <w:b w:val="0"/>
          <w:sz w:val="28"/>
          <w:szCs w:val="28"/>
        </w:rPr>
      </w:pPr>
      <w:r w:rsidRPr="009D5B8B">
        <w:rPr>
          <w:rFonts w:ascii="仿宋" w:eastAsia="仿宋" w:hAnsi="仿宋"/>
          <w:b w:val="0"/>
          <w:sz w:val="28"/>
          <w:szCs w:val="28"/>
        </w:rPr>
        <w:t>连云港市赛科废料处置有限公司</w:t>
      </w:r>
      <w:r w:rsidR="00655BCA">
        <w:rPr>
          <w:rFonts w:ascii="仿宋" w:eastAsia="仿宋" w:hAnsi="仿宋" w:hint="eastAsia"/>
          <w:b w:val="0"/>
          <w:sz w:val="28"/>
          <w:szCs w:val="28"/>
        </w:rPr>
        <w:t>(以下</w:t>
      </w:r>
      <w:r w:rsidR="00655BCA">
        <w:rPr>
          <w:rFonts w:ascii="仿宋" w:eastAsia="仿宋" w:hAnsi="仿宋"/>
          <w:b w:val="0"/>
          <w:sz w:val="28"/>
          <w:szCs w:val="28"/>
        </w:rPr>
        <w:t>简</w:t>
      </w:r>
      <w:r w:rsidR="00655BCA">
        <w:rPr>
          <w:rFonts w:ascii="仿宋" w:eastAsia="仿宋" w:hAnsi="仿宋" w:hint="eastAsia"/>
          <w:b w:val="0"/>
          <w:sz w:val="28"/>
          <w:szCs w:val="28"/>
        </w:rPr>
        <w:t>称“赛</w:t>
      </w:r>
      <w:r w:rsidR="00655BCA">
        <w:rPr>
          <w:rFonts w:ascii="仿宋" w:eastAsia="仿宋" w:hAnsi="仿宋"/>
          <w:b w:val="0"/>
          <w:sz w:val="28"/>
          <w:szCs w:val="28"/>
        </w:rPr>
        <w:t>科公司</w:t>
      </w:r>
      <w:r w:rsidR="00655BCA">
        <w:rPr>
          <w:rFonts w:ascii="仿宋" w:eastAsia="仿宋" w:hAnsi="仿宋" w:hint="eastAsia"/>
          <w:b w:val="0"/>
          <w:sz w:val="28"/>
          <w:szCs w:val="28"/>
        </w:rPr>
        <w:t>”)</w:t>
      </w:r>
      <w:r w:rsidRPr="009D5B8B">
        <w:rPr>
          <w:rFonts w:ascii="仿宋" w:eastAsia="仿宋" w:hAnsi="仿宋"/>
          <w:b w:val="0"/>
          <w:sz w:val="28"/>
          <w:szCs w:val="28"/>
        </w:rPr>
        <w:t>为江苏亚邦染料股份有限公司的全资子公司，公司位于江苏连云港化工产业园区内，从事废料的处置。一期危险废物焚烧（处置）能力为9000吨/年，总投资6000万元。于2010年7月8日获得环评批复（苏环审[2010]167号）。</w:t>
      </w:r>
      <w:r w:rsidR="007E6DBF">
        <w:rPr>
          <w:rFonts w:ascii="仿宋" w:eastAsia="仿宋" w:hAnsi="仿宋" w:hint="eastAsia"/>
          <w:b w:val="0"/>
          <w:sz w:val="28"/>
          <w:szCs w:val="28"/>
        </w:rPr>
        <w:t>实际</w:t>
      </w:r>
      <w:r w:rsidR="007E6DBF">
        <w:rPr>
          <w:rFonts w:ascii="仿宋" w:eastAsia="仿宋" w:hAnsi="仿宋"/>
          <w:b w:val="0"/>
          <w:sz w:val="28"/>
          <w:szCs w:val="28"/>
        </w:rPr>
        <w:t>建设过程中</w:t>
      </w:r>
      <w:r w:rsidR="007E6DBF">
        <w:rPr>
          <w:rFonts w:ascii="仿宋" w:eastAsia="仿宋" w:hAnsi="仿宋" w:hint="eastAsia"/>
          <w:b w:val="0"/>
          <w:sz w:val="28"/>
          <w:szCs w:val="28"/>
        </w:rPr>
        <w:t>厂区</w:t>
      </w:r>
      <w:r w:rsidR="007E6DBF">
        <w:rPr>
          <w:rFonts w:ascii="仿宋" w:eastAsia="仿宋" w:hAnsi="仿宋"/>
          <w:b w:val="0"/>
          <w:sz w:val="28"/>
          <w:szCs w:val="28"/>
        </w:rPr>
        <w:t>总平面</w:t>
      </w:r>
      <w:r w:rsidR="007E6DBF">
        <w:rPr>
          <w:rFonts w:ascii="仿宋" w:eastAsia="仿宋" w:hAnsi="仿宋" w:hint="eastAsia"/>
          <w:b w:val="0"/>
          <w:sz w:val="28"/>
          <w:szCs w:val="28"/>
        </w:rPr>
        <w:t>布局较</w:t>
      </w:r>
      <w:r w:rsidR="007E6DBF">
        <w:rPr>
          <w:rFonts w:ascii="仿宋" w:eastAsia="仿宋" w:hAnsi="仿宋"/>
          <w:b w:val="0"/>
          <w:sz w:val="28"/>
          <w:szCs w:val="28"/>
        </w:rPr>
        <w:t>环评有调整，为此，赛科公司委托编制了一期项目</w:t>
      </w:r>
      <w:r w:rsidR="007E6DBF">
        <w:rPr>
          <w:rFonts w:ascii="仿宋" w:eastAsia="仿宋" w:hAnsi="仿宋" w:hint="eastAsia"/>
          <w:b w:val="0"/>
          <w:sz w:val="28"/>
          <w:szCs w:val="28"/>
        </w:rPr>
        <w:t>环评修编，</w:t>
      </w:r>
      <w:r w:rsidRPr="009D5B8B">
        <w:rPr>
          <w:rFonts w:ascii="仿宋" w:eastAsia="仿宋" w:hAnsi="仿宋"/>
          <w:b w:val="0"/>
          <w:sz w:val="28"/>
          <w:szCs w:val="28"/>
        </w:rPr>
        <w:t>并于</w:t>
      </w:r>
      <w:smartTag w:uri="urn:schemas-microsoft-com:office:smarttags" w:element="chsdate">
        <w:smartTagPr>
          <w:attr w:name="IsROCDate" w:val="False"/>
          <w:attr w:name="IsLunarDate" w:val="False"/>
          <w:attr w:name="Day" w:val="6"/>
          <w:attr w:name="Month" w:val="8"/>
          <w:attr w:name="Year" w:val="2013"/>
        </w:smartTagPr>
        <w:r w:rsidRPr="009D5B8B">
          <w:rPr>
            <w:rFonts w:ascii="仿宋" w:eastAsia="仿宋" w:hAnsi="仿宋"/>
            <w:b w:val="0"/>
            <w:sz w:val="28"/>
            <w:szCs w:val="28"/>
          </w:rPr>
          <w:t>2013年8月6日</w:t>
        </w:r>
      </w:smartTag>
      <w:r w:rsidRPr="009D5B8B">
        <w:rPr>
          <w:rFonts w:ascii="仿宋" w:eastAsia="仿宋" w:hAnsi="仿宋"/>
          <w:b w:val="0"/>
          <w:sz w:val="28"/>
          <w:szCs w:val="28"/>
        </w:rPr>
        <w:t>取得了江苏省环保厅批复(苏环便管[2013]115号)</w:t>
      </w:r>
      <w:r w:rsidR="007E6DBF">
        <w:rPr>
          <w:rFonts w:ascii="仿宋" w:eastAsia="仿宋" w:hAnsi="仿宋"/>
          <w:b w:val="0"/>
          <w:sz w:val="28"/>
          <w:szCs w:val="28"/>
        </w:rPr>
        <w:t>。</w:t>
      </w:r>
      <w:r w:rsidR="007E6DBF">
        <w:rPr>
          <w:rFonts w:ascii="仿宋" w:eastAsia="仿宋" w:hAnsi="仿宋" w:hint="eastAsia"/>
          <w:b w:val="0"/>
          <w:sz w:val="28"/>
          <w:szCs w:val="28"/>
        </w:rPr>
        <w:t>一期</w:t>
      </w:r>
      <w:r w:rsidRPr="009D5B8B">
        <w:rPr>
          <w:rFonts w:ascii="仿宋" w:eastAsia="仿宋" w:hAnsi="仿宋"/>
          <w:b w:val="0"/>
          <w:sz w:val="28"/>
          <w:szCs w:val="28"/>
        </w:rPr>
        <w:t>项目于</w:t>
      </w:r>
      <w:smartTag w:uri="urn:schemas-microsoft-com:office:smarttags" w:element="chsdate">
        <w:smartTagPr>
          <w:attr w:name="IsROCDate" w:val="False"/>
          <w:attr w:name="IsLunarDate" w:val="False"/>
          <w:attr w:name="Day" w:val="18"/>
          <w:attr w:name="Month" w:val="9"/>
          <w:attr w:name="Year" w:val="2013"/>
        </w:smartTagPr>
        <w:r w:rsidRPr="009D5B8B">
          <w:rPr>
            <w:rFonts w:ascii="仿宋" w:eastAsia="仿宋" w:hAnsi="仿宋"/>
            <w:b w:val="0"/>
            <w:sz w:val="28"/>
            <w:szCs w:val="28"/>
          </w:rPr>
          <w:t>2013年9月18日</w:t>
        </w:r>
      </w:smartTag>
      <w:r w:rsidRPr="009D5B8B">
        <w:rPr>
          <w:rFonts w:ascii="仿宋" w:eastAsia="仿宋" w:hAnsi="仿宋"/>
          <w:b w:val="0"/>
          <w:sz w:val="28"/>
          <w:szCs w:val="28"/>
        </w:rPr>
        <w:t>通过</w:t>
      </w:r>
      <w:r w:rsidR="007E6DBF">
        <w:rPr>
          <w:rFonts w:ascii="仿宋" w:eastAsia="仿宋" w:hAnsi="仿宋" w:hint="eastAsia"/>
          <w:b w:val="0"/>
          <w:sz w:val="28"/>
          <w:szCs w:val="28"/>
        </w:rPr>
        <w:t>竣工环保</w:t>
      </w:r>
      <w:r w:rsidRPr="009D5B8B">
        <w:rPr>
          <w:rFonts w:ascii="仿宋" w:eastAsia="仿宋" w:hAnsi="仿宋"/>
          <w:b w:val="0"/>
          <w:sz w:val="28"/>
          <w:szCs w:val="28"/>
        </w:rPr>
        <w:t>验收（苏环验[2013]58号）</w:t>
      </w:r>
      <w:r w:rsidR="007E6DBF">
        <w:rPr>
          <w:rFonts w:ascii="仿宋" w:eastAsia="仿宋" w:hAnsi="仿宋" w:hint="eastAsia"/>
          <w:b w:val="0"/>
          <w:sz w:val="28"/>
          <w:szCs w:val="28"/>
        </w:rPr>
        <w:t>。</w:t>
      </w:r>
    </w:p>
    <w:p w:rsidR="007E6DBF" w:rsidRDefault="007E6DBF" w:rsidP="00655BCA">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赛</w:t>
      </w:r>
      <w:r>
        <w:rPr>
          <w:rFonts w:ascii="仿宋" w:eastAsia="仿宋" w:hAnsi="仿宋"/>
          <w:b w:val="0"/>
          <w:sz w:val="28"/>
          <w:szCs w:val="28"/>
        </w:rPr>
        <w:t>科公司9000</w:t>
      </w:r>
      <w:r>
        <w:rPr>
          <w:rFonts w:ascii="仿宋" w:eastAsia="仿宋" w:hAnsi="仿宋" w:hint="eastAsia"/>
          <w:b w:val="0"/>
          <w:sz w:val="28"/>
          <w:szCs w:val="28"/>
        </w:rPr>
        <w:t>吨/年</w:t>
      </w:r>
      <w:r>
        <w:rPr>
          <w:rFonts w:ascii="仿宋" w:eastAsia="仿宋" w:hAnsi="仿宋"/>
          <w:b w:val="0"/>
          <w:sz w:val="28"/>
          <w:szCs w:val="28"/>
        </w:rPr>
        <w:t>危险废物焚烧</w:t>
      </w:r>
      <w:r>
        <w:rPr>
          <w:rFonts w:ascii="仿宋" w:eastAsia="仿宋" w:hAnsi="仿宋" w:hint="eastAsia"/>
          <w:b w:val="0"/>
          <w:sz w:val="28"/>
          <w:szCs w:val="28"/>
        </w:rPr>
        <w:t>(二期)技改</w:t>
      </w:r>
      <w:r>
        <w:rPr>
          <w:rFonts w:ascii="仿宋" w:eastAsia="仿宋" w:hAnsi="仿宋"/>
          <w:b w:val="0"/>
          <w:sz w:val="28"/>
          <w:szCs w:val="28"/>
        </w:rPr>
        <w:t>项目于</w:t>
      </w:r>
      <w:r>
        <w:rPr>
          <w:rFonts w:ascii="仿宋" w:eastAsia="仿宋" w:hAnsi="仿宋" w:hint="eastAsia"/>
          <w:b w:val="0"/>
          <w:sz w:val="28"/>
          <w:szCs w:val="28"/>
        </w:rPr>
        <w:t>2014年7月28日</w:t>
      </w:r>
      <w:r>
        <w:rPr>
          <w:rFonts w:ascii="仿宋" w:eastAsia="仿宋" w:hAnsi="仿宋"/>
          <w:b w:val="0"/>
          <w:sz w:val="28"/>
          <w:szCs w:val="28"/>
        </w:rPr>
        <w:t>获得连云港市环保局批复</w:t>
      </w:r>
      <w:r w:rsidRPr="00781569">
        <w:rPr>
          <w:rFonts w:ascii="仿宋" w:eastAsia="仿宋" w:hAnsi="仿宋"/>
          <w:b w:val="0"/>
          <w:sz w:val="28"/>
          <w:szCs w:val="28"/>
        </w:rPr>
        <w:t>（连环审[2014]28号）</w:t>
      </w:r>
      <w:r>
        <w:rPr>
          <w:rFonts w:ascii="仿宋" w:eastAsia="仿宋" w:hAnsi="仿宋" w:hint="eastAsia"/>
          <w:b w:val="0"/>
          <w:sz w:val="28"/>
          <w:szCs w:val="28"/>
        </w:rPr>
        <w:t>，</w:t>
      </w:r>
      <w:r>
        <w:rPr>
          <w:rFonts w:ascii="仿宋" w:eastAsia="仿宋" w:hAnsi="仿宋"/>
          <w:b w:val="0"/>
          <w:sz w:val="28"/>
          <w:szCs w:val="28"/>
        </w:rPr>
        <w:t>二期工程</w:t>
      </w:r>
      <w:r>
        <w:rPr>
          <w:rFonts w:ascii="仿宋" w:eastAsia="仿宋" w:hAnsi="仿宋" w:hint="eastAsia"/>
          <w:b w:val="0"/>
          <w:sz w:val="28"/>
          <w:szCs w:val="28"/>
        </w:rPr>
        <w:t>实际建设</w:t>
      </w:r>
      <w:r>
        <w:rPr>
          <w:rFonts w:ascii="仿宋" w:eastAsia="仿宋" w:hAnsi="仿宋"/>
          <w:b w:val="0"/>
          <w:sz w:val="28"/>
          <w:szCs w:val="28"/>
        </w:rPr>
        <w:t>过程中厂区总平面布局及三废</w:t>
      </w:r>
      <w:r>
        <w:rPr>
          <w:rFonts w:ascii="仿宋" w:eastAsia="仿宋" w:hAnsi="仿宋" w:hint="eastAsia"/>
          <w:b w:val="0"/>
          <w:sz w:val="28"/>
          <w:szCs w:val="28"/>
        </w:rPr>
        <w:t>处置</w:t>
      </w:r>
      <w:r>
        <w:rPr>
          <w:rFonts w:ascii="仿宋" w:eastAsia="仿宋" w:hAnsi="仿宋"/>
          <w:b w:val="0"/>
          <w:sz w:val="28"/>
          <w:szCs w:val="28"/>
        </w:rPr>
        <w:t>较环评有调整，为此，赛科公司委托编制</w:t>
      </w:r>
      <w:r>
        <w:rPr>
          <w:rFonts w:ascii="仿宋" w:eastAsia="仿宋" w:hAnsi="仿宋" w:hint="eastAsia"/>
          <w:b w:val="0"/>
          <w:sz w:val="28"/>
          <w:szCs w:val="28"/>
        </w:rPr>
        <w:t>了</w:t>
      </w:r>
      <w:r>
        <w:rPr>
          <w:rFonts w:ascii="仿宋" w:eastAsia="仿宋" w:hAnsi="仿宋"/>
          <w:b w:val="0"/>
          <w:sz w:val="28"/>
          <w:szCs w:val="28"/>
        </w:rPr>
        <w:t>二期项目环评修编</w:t>
      </w:r>
      <w:r w:rsidR="00764C43">
        <w:rPr>
          <w:rFonts w:ascii="仿宋" w:eastAsia="仿宋" w:hAnsi="仿宋" w:hint="eastAsia"/>
          <w:b w:val="0"/>
          <w:sz w:val="28"/>
          <w:szCs w:val="28"/>
        </w:rPr>
        <w:t>，</w:t>
      </w:r>
      <w:r w:rsidR="00764C43">
        <w:rPr>
          <w:rFonts w:ascii="仿宋" w:eastAsia="仿宋" w:hAnsi="仿宋"/>
          <w:b w:val="0"/>
          <w:sz w:val="28"/>
          <w:szCs w:val="28"/>
        </w:rPr>
        <w:t>并于</w:t>
      </w:r>
      <w:r w:rsidR="00764C43">
        <w:rPr>
          <w:rFonts w:ascii="仿宋" w:eastAsia="仿宋" w:hAnsi="仿宋" w:hint="eastAsia"/>
          <w:b w:val="0"/>
          <w:sz w:val="28"/>
          <w:szCs w:val="28"/>
        </w:rPr>
        <w:t>2015年</w:t>
      </w:r>
      <w:r w:rsidR="00764C43">
        <w:rPr>
          <w:rFonts w:ascii="仿宋" w:eastAsia="仿宋" w:hAnsi="仿宋"/>
          <w:b w:val="0"/>
          <w:sz w:val="28"/>
          <w:szCs w:val="28"/>
        </w:rPr>
        <w:t>获得连云港市环保局批复</w:t>
      </w:r>
      <w:r w:rsidR="00764C43">
        <w:rPr>
          <w:rFonts w:ascii="仿宋" w:eastAsia="仿宋" w:hAnsi="仿宋" w:hint="eastAsia"/>
          <w:b w:val="0"/>
          <w:sz w:val="28"/>
          <w:szCs w:val="28"/>
        </w:rPr>
        <w:t>(连</w:t>
      </w:r>
      <w:r w:rsidR="00764C43">
        <w:rPr>
          <w:rFonts w:ascii="仿宋" w:eastAsia="仿宋" w:hAnsi="仿宋"/>
          <w:b w:val="0"/>
          <w:sz w:val="28"/>
          <w:szCs w:val="28"/>
        </w:rPr>
        <w:t>环表复</w:t>
      </w:r>
      <w:r w:rsidR="00764C43">
        <w:rPr>
          <w:rFonts w:ascii="仿宋" w:eastAsia="仿宋" w:hAnsi="仿宋" w:hint="eastAsia"/>
          <w:b w:val="0"/>
          <w:sz w:val="28"/>
          <w:szCs w:val="28"/>
        </w:rPr>
        <w:t>[</w:t>
      </w:r>
      <w:r w:rsidR="00764C43">
        <w:rPr>
          <w:rFonts w:ascii="仿宋" w:eastAsia="仿宋" w:hAnsi="仿宋"/>
          <w:b w:val="0"/>
          <w:sz w:val="28"/>
          <w:szCs w:val="28"/>
        </w:rPr>
        <w:t>2015</w:t>
      </w:r>
      <w:r w:rsidR="00764C43">
        <w:rPr>
          <w:rFonts w:ascii="仿宋" w:eastAsia="仿宋" w:hAnsi="仿宋" w:hint="eastAsia"/>
          <w:b w:val="0"/>
          <w:sz w:val="28"/>
          <w:szCs w:val="28"/>
        </w:rPr>
        <w:t>]</w:t>
      </w:r>
      <w:r w:rsidR="00764C43">
        <w:rPr>
          <w:rFonts w:ascii="仿宋" w:eastAsia="仿宋" w:hAnsi="仿宋"/>
          <w:b w:val="0"/>
          <w:sz w:val="28"/>
          <w:szCs w:val="28"/>
        </w:rPr>
        <w:t>21</w:t>
      </w:r>
      <w:r w:rsidR="00764C43">
        <w:rPr>
          <w:rFonts w:ascii="仿宋" w:eastAsia="仿宋" w:hAnsi="仿宋" w:hint="eastAsia"/>
          <w:b w:val="0"/>
          <w:sz w:val="28"/>
          <w:szCs w:val="28"/>
        </w:rPr>
        <w:t>号)</w:t>
      </w:r>
      <w:r w:rsidR="00764C43">
        <w:rPr>
          <w:rFonts w:ascii="仿宋" w:eastAsia="仿宋" w:hAnsi="仿宋"/>
          <w:b w:val="0"/>
          <w:sz w:val="28"/>
          <w:szCs w:val="28"/>
        </w:rPr>
        <w:t>，</w:t>
      </w:r>
      <w:r w:rsidR="00764C43">
        <w:rPr>
          <w:rFonts w:ascii="仿宋" w:eastAsia="仿宋" w:hAnsi="仿宋" w:hint="eastAsia"/>
          <w:b w:val="0"/>
          <w:sz w:val="28"/>
          <w:szCs w:val="28"/>
        </w:rPr>
        <w:t>二</w:t>
      </w:r>
      <w:r w:rsidR="00764C43">
        <w:rPr>
          <w:rFonts w:ascii="仿宋" w:eastAsia="仿宋" w:hAnsi="仿宋"/>
          <w:b w:val="0"/>
          <w:sz w:val="28"/>
          <w:szCs w:val="28"/>
        </w:rPr>
        <w:t>期工程于</w:t>
      </w:r>
      <w:r>
        <w:rPr>
          <w:rFonts w:ascii="仿宋" w:eastAsia="仿宋" w:hAnsi="仿宋" w:hint="eastAsia"/>
          <w:b w:val="0"/>
          <w:sz w:val="28"/>
          <w:szCs w:val="28"/>
        </w:rPr>
        <w:t>2015年</w:t>
      </w:r>
      <w:r>
        <w:rPr>
          <w:rFonts w:ascii="仿宋" w:eastAsia="仿宋" w:hAnsi="仿宋"/>
          <w:b w:val="0"/>
          <w:sz w:val="28"/>
          <w:szCs w:val="28"/>
        </w:rPr>
        <w:t>底通过竣工环保验收</w:t>
      </w:r>
      <w:r>
        <w:rPr>
          <w:rFonts w:ascii="仿宋" w:eastAsia="仿宋" w:hAnsi="仿宋" w:hint="eastAsia"/>
          <w:b w:val="0"/>
          <w:sz w:val="28"/>
          <w:szCs w:val="28"/>
        </w:rPr>
        <w:t>(连</w:t>
      </w:r>
      <w:r>
        <w:rPr>
          <w:rFonts w:ascii="仿宋" w:eastAsia="仿宋" w:hAnsi="仿宋"/>
          <w:b w:val="0"/>
          <w:sz w:val="28"/>
          <w:szCs w:val="28"/>
        </w:rPr>
        <w:t>环验</w:t>
      </w:r>
      <w:r>
        <w:rPr>
          <w:rFonts w:ascii="仿宋" w:eastAsia="仿宋" w:hAnsi="仿宋" w:hint="eastAsia"/>
          <w:b w:val="0"/>
          <w:sz w:val="28"/>
          <w:szCs w:val="28"/>
        </w:rPr>
        <w:t>[</w:t>
      </w:r>
      <w:r>
        <w:rPr>
          <w:rFonts w:ascii="仿宋" w:eastAsia="仿宋" w:hAnsi="仿宋"/>
          <w:b w:val="0"/>
          <w:sz w:val="28"/>
          <w:szCs w:val="28"/>
        </w:rPr>
        <w:t>2015</w:t>
      </w:r>
      <w:r>
        <w:rPr>
          <w:rFonts w:ascii="仿宋" w:eastAsia="仿宋" w:hAnsi="仿宋" w:hint="eastAsia"/>
          <w:b w:val="0"/>
          <w:sz w:val="28"/>
          <w:szCs w:val="28"/>
        </w:rPr>
        <w:t>]</w:t>
      </w:r>
      <w:r>
        <w:rPr>
          <w:rFonts w:ascii="仿宋" w:eastAsia="仿宋" w:hAnsi="仿宋"/>
          <w:b w:val="0"/>
          <w:sz w:val="28"/>
          <w:szCs w:val="28"/>
        </w:rPr>
        <w:t>37</w:t>
      </w:r>
      <w:r>
        <w:rPr>
          <w:rFonts w:ascii="仿宋" w:eastAsia="仿宋" w:hAnsi="仿宋" w:hint="eastAsia"/>
          <w:b w:val="0"/>
          <w:sz w:val="28"/>
          <w:szCs w:val="28"/>
        </w:rPr>
        <w:t>号)。实际</w:t>
      </w:r>
      <w:r>
        <w:rPr>
          <w:rFonts w:ascii="仿宋" w:eastAsia="仿宋" w:hAnsi="仿宋"/>
          <w:b w:val="0"/>
          <w:sz w:val="28"/>
          <w:szCs w:val="28"/>
        </w:rPr>
        <w:t>运行过程中，</w:t>
      </w:r>
      <w:r>
        <w:rPr>
          <w:rFonts w:ascii="仿宋" w:eastAsia="仿宋" w:hAnsi="仿宋" w:hint="eastAsia"/>
          <w:b w:val="0"/>
          <w:sz w:val="28"/>
          <w:szCs w:val="28"/>
        </w:rPr>
        <w:t>由于接收</w:t>
      </w:r>
      <w:r>
        <w:rPr>
          <w:rFonts w:ascii="仿宋" w:eastAsia="仿宋" w:hAnsi="仿宋"/>
          <w:b w:val="0"/>
          <w:sz w:val="28"/>
          <w:szCs w:val="28"/>
        </w:rPr>
        <w:t>的危险废物种类、组分的影响，</w:t>
      </w:r>
      <w:r>
        <w:rPr>
          <w:rFonts w:ascii="仿宋" w:eastAsia="仿宋" w:hAnsi="仿宋" w:hint="eastAsia"/>
          <w:b w:val="0"/>
          <w:sz w:val="28"/>
          <w:szCs w:val="28"/>
        </w:rPr>
        <w:t>焚烧</w:t>
      </w:r>
      <w:r>
        <w:rPr>
          <w:rFonts w:ascii="仿宋" w:eastAsia="仿宋" w:hAnsi="仿宋"/>
          <w:b w:val="0"/>
          <w:sz w:val="28"/>
          <w:szCs w:val="28"/>
        </w:rPr>
        <w:t>炉渣较环评</w:t>
      </w:r>
      <w:r>
        <w:rPr>
          <w:rFonts w:ascii="仿宋" w:eastAsia="仿宋" w:hAnsi="仿宋" w:hint="eastAsia"/>
          <w:b w:val="0"/>
          <w:sz w:val="28"/>
          <w:szCs w:val="28"/>
        </w:rPr>
        <w:t>估算</w:t>
      </w:r>
      <w:r>
        <w:rPr>
          <w:rFonts w:ascii="仿宋" w:eastAsia="仿宋" w:hAnsi="仿宋"/>
          <w:b w:val="0"/>
          <w:sz w:val="28"/>
          <w:szCs w:val="28"/>
        </w:rPr>
        <w:t>量出入较大，</w:t>
      </w:r>
      <w:r>
        <w:rPr>
          <w:rFonts w:ascii="仿宋" w:eastAsia="仿宋" w:hAnsi="仿宋" w:hint="eastAsia"/>
          <w:b w:val="0"/>
          <w:sz w:val="28"/>
          <w:szCs w:val="28"/>
        </w:rPr>
        <w:t>另外</w:t>
      </w:r>
      <w:r>
        <w:rPr>
          <w:rFonts w:ascii="仿宋" w:eastAsia="仿宋" w:hAnsi="仿宋"/>
          <w:b w:val="0"/>
          <w:sz w:val="28"/>
          <w:szCs w:val="28"/>
        </w:rPr>
        <w:t>，</w:t>
      </w:r>
      <w:r>
        <w:rPr>
          <w:rFonts w:ascii="仿宋" w:eastAsia="仿宋" w:hAnsi="仿宋" w:hint="eastAsia"/>
          <w:b w:val="0"/>
          <w:sz w:val="28"/>
          <w:szCs w:val="28"/>
        </w:rPr>
        <w:t>拟</w:t>
      </w:r>
      <w:r>
        <w:rPr>
          <w:rFonts w:ascii="仿宋" w:eastAsia="仿宋" w:hAnsi="仿宋"/>
          <w:b w:val="0"/>
          <w:sz w:val="28"/>
          <w:szCs w:val="28"/>
        </w:rPr>
        <w:t>增设焚烧炉渣干燥设备以达到危</w:t>
      </w:r>
      <w:r>
        <w:rPr>
          <w:rFonts w:ascii="仿宋" w:eastAsia="仿宋" w:hAnsi="仿宋" w:hint="eastAsia"/>
          <w:b w:val="0"/>
          <w:sz w:val="28"/>
          <w:szCs w:val="28"/>
        </w:rPr>
        <w:t>废</w:t>
      </w:r>
      <w:r>
        <w:rPr>
          <w:rFonts w:ascii="仿宋" w:eastAsia="仿宋" w:hAnsi="仿宋"/>
          <w:b w:val="0"/>
          <w:sz w:val="28"/>
          <w:szCs w:val="28"/>
        </w:rPr>
        <w:t>减量化的目的，针对实际运行过程中</w:t>
      </w:r>
      <w:r>
        <w:rPr>
          <w:rFonts w:ascii="仿宋" w:eastAsia="仿宋" w:hAnsi="仿宋" w:hint="eastAsia"/>
          <w:b w:val="0"/>
          <w:sz w:val="28"/>
          <w:szCs w:val="28"/>
        </w:rPr>
        <w:t>调整</w:t>
      </w:r>
      <w:r>
        <w:rPr>
          <w:rFonts w:ascii="仿宋" w:eastAsia="仿宋" w:hAnsi="仿宋"/>
          <w:b w:val="0"/>
          <w:sz w:val="28"/>
          <w:szCs w:val="28"/>
        </w:rPr>
        <w:t>内容，赛科公司委托编制了</w:t>
      </w:r>
      <w:r w:rsidRPr="007E6DBF">
        <w:rPr>
          <w:rFonts w:ascii="仿宋" w:eastAsia="仿宋" w:hAnsi="仿宋"/>
          <w:b w:val="0"/>
          <w:sz w:val="28"/>
          <w:szCs w:val="28"/>
        </w:rPr>
        <w:t>《连云港市赛科废料处置有限公司固体废物处置整改专题报告》。</w:t>
      </w:r>
    </w:p>
    <w:p w:rsidR="00B45FFA" w:rsidRDefault="00B45FFA" w:rsidP="00655BCA">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随着园区</w:t>
      </w:r>
      <w:r>
        <w:rPr>
          <w:rFonts w:ascii="仿宋" w:eastAsia="仿宋" w:hAnsi="仿宋"/>
          <w:b w:val="0"/>
          <w:sz w:val="28"/>
          <w:szCs w:val="28"/>
        </w:rPr>
        <w:t>基础设施逐步完善，实现</w:t>
      </w:r>
      <w:r>
        <w:rPr>
          <w:rFonts w:ascii="仿宋" w:eastAsia="仿宋" w:hAnsi="仿宋" w:hint="eastAsia"/>
          <w:b w:val="0"/>
          <w:sz w:val="28"/>
          <w:szCs w:val="28"/>
        </w:rPr>
        <w:t>管道</w:t>
      </w:r>
      <w:r>
        <w:rPr>
          <w:rFonts w:ascii="仿宋" w:eastAsia="仿宋" w:hAnsi="仿宋"/>
          <w:b w:val="0"/>
          <w:sz w:val="28"/>
          <w:szCs w:val="28"/>
        </w:rPr>
        <w:t>天然气到厂，赛科公司于</w:t>
      </w:r>
      <w:r>
        <w:rPr>
          <w:rFonts w:ascii="仿宋" w:eastAsia="仿宋" w:hAnsi="仿宋" w:hint="eastAsia"/>
          <w:b w:val="0"/>
          <w:sz w:val="28"/>
          <w:szCs w:val="28"/>
        </w:rPr>
        <w:t>2019年</w:t>
      </w:r>
      <w:r>
        <w:rPr>
          <w:rFonts w:ascii="仿宋" w:eastAsia="仿宋" w:hAnsi="仿宋"/>
          <w:b w:val="0"/>
          <w:sz w:val="28"/>
          <w:szCs w:val="28"/>
        </w:rPr>
        <w:t>计划</w:t>
      </w:r>
      <w:r>
        <w:rPr>
          <w:rFonts w:ascii="仿宋" w:eastAsia="仿宋" w:hAnsi="仿宋" w:hint="eastAsia"/>
          <w:b w:val="0"/>
          <w:sz w:val="28"/>
          <w:szCs w:val="28"/>
        </w:rPr>
        <w:t>采用</w:t>
      </w:r>
      <w:r>
        <w:rPr>
          <w:rFonts w:ascii="仿宋" w:eastAsia="仿宋" w:hAnsi="仿宋"/>
          <w:b w:val="0"/>
          <w:sz w:val="28"/>
          <w:szCs w:val="28"/>
        </w:rPr>
        <w:t>管道天然气替代现有的轻质柴油，</w:t>
      </w:r>
      <w:r>
        <w:rPr>
          <w:rFonts w:ascii="仿宋" w:eastAsia="仿宋" w:hAnsi="仿宋" w:hint="eastAsia"/>
          <w:b w:val="0"/>
          <w:sz w:val="28"/>
          <w:szCs w:val="28"/>
        </w:rPr>
        <w:t>于2019年</w:t>
      </w:r>
      <w:r>
        <w:rPr>
          <w:rFonts w:ascii="仿宋" w:eastAsia="仿宋" w:hAnsi="仿宋"/>
          <w:b w:val="0"/>
          <w:sz w:val="28"/>
          <w:szCs w:val="28"/>
        </w:rPr>
        <w:t>委托编制了</w:t>
      </w:r>
      <w:r>
        <w:rPr>
          <w:rFonts w:ascii="仿宋" w:eastAsia="仿宋" w:hAnsi="仿宋" w:hint="eastAsia"/>
          <w:b w:val="0"/>
          <w:sz w:val="28"/>
          <w:szCs w:val="28"/>
        </w:rPr>
        <w:t>连云港市</w:t>
      </w:r>
      <w:r>
        <w:rPr>
          <w:rFonts w:ascii="仿宋" w:eastAsia="仿宋" w:hAnsi="仿宋"/>
          <w:b w:val="0"/>
          <w:sz w:val="28"/>
          <w:szCs w:val="28"/>
        </w:rPr>
        <w:t>赛科废料处置有限公司危</w:t>
      </w:r>
      <w:r>
        <w:rPr>
          <w:rFonts w:ascii="仿宋" w:eastAsia="仿宋" w:hAnsi="仿宋" w:hint="eastAsia"/>
          <w:b w:val="0"/>
          <w:sz w:val="28"/>
          <w:szCs w:val="28"/>
        </w:rPr>
        <w:t>废</w:t>
      </w:r>
      <w:r>
        <w:rPr>
          <w:rFonts w:ascii="仿宋" w:eastAsia="仿宋" w:hAnsi="仿宋"/>
          <w:b w:val="0"/>
          <w:sz w:val="28"/>
          <w:szCs w:val="28"/>
        </w:rPr>
        <w:t>焚烧炉辅助染料柴油</w:t>
      </w:r>
      <w:r>
        <w:rPr>
          <w:rFonts w:ascii="仿宋" w:eastAsia="仿宋" w:hAnsi="仿宋" w:hint="eastAsia"/>
          <w:b w:val="0"/>
          <w:sz w:val="28"/>
          <w:szCs w:val="28"/>
        </w:rPr>
        <w:t>改天然气</w:t>
      </w:r>
      <w:r>
        <w:rPr>
          <w:rFonts w:ascii="仿宋" w:eastAsia="仿宋" w:hAnsi="仿宋"/>
          <w:b w:val="0"/>
          <w:sz w:val="28"/>
          <w:szCs w:val="28"/>
        </w:rPr>
        <w:t>环评报告表，于</w:t>
      </w:r>
      <w:r>
        <w:rPr>
          <w:rFonts w:ascii="仿宋" w:eastAsia="仿宋" w:hAnsi="仿宋" w:hint="eastAsia"/>
          <w:b w:val="0"/>
          <w:sz w:val="28"/>
          <w:szCs w:val="28"/>
        </w:rPr>
        <w:t>2019年</w:t>
      </w:r>
      <w:r>
        <w:rPr>
          <w:rFonts w:ascii="仿宋" w:eastAsia="仿宋" w:hAnsi="仿宋"/>
          <w:b w:val="0"/>
          <w:sz w:val="28"/>
          <w:szCs w:val="28"/>
        </w:rPr>
        <w:t>获得连云港市环保局批复</w:t>
      </w:r>
      <w:r>
        <w:rPr>
          <w:rFonts w:ascii="仿宋" w:eastAsia="仿宋" w:hAnsi="仿宋" w:hint="eastAsia"/>
          <w:b w:val="0"/>
          <w:sz w:val="28"/>
          <w:szCs w:val="28"/>
        </w:rPr>
        <w:t>(连</w:t>
      </w:r>
      <w:r>
        <w:rPr>
          <w:rFonts w:ascii="仿宋" w:eastAsia="仿宋" w:hAnsi="仿宋"/>
          <w:b w:val="0"/>
          <w:sz w:val="28"/>
          <w:szCs w:val="28"/>
        </w:rPr>
        <w:t>环表复[2019]6</w:t>
      </w:r>
      <w:r>
        <w:rPr>
          <w:rFonts w:ascii="仿宋" w:eastAsia="仿宋" w:hAnsi="仿宋" w:hint="eastAsia"/>
          <w:b w:val="0"/>
          <w:sz w:val="28"/>
          <w:szCs w:val="28"/>
        </w:rPr>
        <w:t>号)，</w:t>
      </w:r>
      <w:r>
        <w:rPr>
          <w:rFonts w:ascii="仿宋" w:eastAsia="仿宋" w:hAnsi="仿宋"/>
          <w:b w:val="0"/>
          <w:sz w:val="28"/>
          <w:szCs w:val="28"/>
        </w:rPr>
        <w:t>该项目于</w:t>
      </w:r>
      <w:r>
        <w:rPr>
          <w:rFonts w:ascii="仿宋" w:eastAsia="仿宋" w:hAnsi="仿宋" w:hint="eastAsia"/>
          <w:b w:val="0"/>
          <w:sz w:val="28"/>
          <w:szCs w:val="28"/>
        </w:rPr>
        <w:t>2019年12月</w:t>
      </w:r>
      <w:r>
        <w:rPr>
          <w:rFonts w:ascii="仿宋" w:eastAsia="仿宋" w:hAnsi="仿宋"/>
          <w:b w:val="0"/>
          <w:sz w:val="28"/>
          <w:szCs w:val="28"/>
        </w:rPr>
        <w:t>通过自主验收。</w:t>
      </w:r>
    </w:p>
    <w:p w:rsidR="00655BCA" w:rsidRDefault="00655BCA" w:rsidP="00655BCA">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赛</w:t>
      </w:r>
      <w:r>
        <w:rPr>
          <w:rFonts w:ascii="仿宋" w:eastAsia="仿宋" w:hAnsi="仿宋"/>
          <w:b w:val="0"/>
          <w:sz w:val="28"/>
          <w:szCs w:val="28"/>
        </w:rPr>
        <w:t>科公司有效期内</w:t>
      </w:r>
      <w:r>
        <w:rPr>
          <w:rFonts w:ascii="仿宋" w:eastAsia="仿宋" w:hAnsi="仿宋" w:hint="eastAsia"/>
          <w:b w:val="0"/>
          <w:sz w:val="28"/>
          <w:szCs w:val="28"/>
        </w:rPr>
        <w:t>(自2019年</w:t>
      </w:r>
      <w:r w:rsidR="00DE7C73">
        <w:rPr>
          <w:rFonts w:ascii="仿宋" w:eastAsia="仿宋" w:hAnsi="仿宋"/>
          <w:b w:val="0"/>
          <w:sz w:val="28"/>
          <w:szCs w:val="28"/>
        </w:rPr>
        <w:t>9</w:t>
      </w:r>
      <w:r>
        <w:rPr>
          <w:rFonts w:ascii="仿宋" w:eastAsia="仿宋" w:hAnsi="仿宋" w:hint="eastAsia"/>
          <w:b w:val="0"/>
          <w:sz w:val="28"/>
          <w:szCs w:val="28"/>
        </w:rPr>
        <w:t>月</w:t>
      </w:r>
      <w:r>
        <w:rPr>
          <w:rFonts w:ascii="仿宋" w:eastAsia="仿宋" w:hAnsi="仿宋"/>
          <w:b w:val="0"/>
          <w:sz w:val="28"/>
          <w:szCs w:val="28"/>
        </w:rPr>
        <w:t>至</w:t>
      </w:r>
      <w:r>
        <w:rPr>
          <w:rFonts w:ascii="仿宋" w:eastAsia="仿宋" w:hAnsi="仿宋" w:hint="eastAsia"/>
          <w:b w:val="0"/>
          <w:sz w:val="28"/>
          <w:szCs w:val="28"/>
        </w:rPr>
        <w:t>2022年1月)</w:t>
      </w:r>
      <w:r>
        <w:rPr>
          <w:rFonts w:ascii="仿宋" w:eastAsia="仿宋" w:hAnsi="仿宋"/>
          <w:b w:val="0"/>
          <w:sz w:val="28"/>
          <w:szCs w:val="28"/>
        </w:rPr>
        <w:t>的危险废物经营许可证</w:t>
      </w:r>
      <w:r>
        <w:rPr>
          <w:rFonts w:ascii="仿宋" w:eastAsia="仿宋" w:hAnsi="仿宋" w:hint="eastAsia"/>
          <w:b w:val="0"/>
          <w:sz w:val="28"/>
          <w:szCs w:val="28"/>
        </w:rPr>
        <w:t>于2019年由</w:t>
      </w:r>
      <w:r>
        <w:rPr>
          <w:rFonts w:ascii="仿宋" w:eastAsia="仿宋" w:hAnsi="仿宋"/>
          <w:b w:val="0"/>
          <w:sz w:val="28"/>
          <w:szCs w:val="28"/>
        </w:rPr>
        <w:t>江苏省生态环境厅</w:t>
      </w:r>
      <w:r>
        <w:rPr>
          <w:rFonts w:ascii="仿宋" w:eastAsia="仿宋" w:hAnsi="仿宋" w:hint="eastAsia"/>
          <w:b w:val="0"/>
          <w:sz w:val="28"/>
          <w:szCs w:val="28"/>
        </w:rPr>
        <w:t>颁发</w:t>
      </w:r>
      <w:r>
        <w:rPr>
          <w:rFonts w:ascii="仿宋" w:eastAsia="仿宋" w:hAnsi="仿宋"/>
          <w:b w:val="0"/>
          <w:sz w:val="28"/>
          <w:szCs w:val="28"/>
        </w:rPr>
        <w:t>，</w:t>
      </w:r>
      <w:r>
        <w:rPr>
          <w:rFonts w:ascii="仿宋" w:eastAsia="仿宋" w:hAnsi="仿宋" w:hint="eastAsia"/>
          <w:b w:val="0"/>
          <w:sz w:val="28"/>
          <w:szCs w:val="28"/>
        </w:rPr>
        <w:t>编号：JS1311OOI431-</w:t>
      </w:r>
      <w:r w:rsidR="00DE7C73">
        <w:rPr>
          <w:rFonts w:ascii="仿宋" w:eastAsia="仿宋" w:hAnsi="仿宋"/>
          <w:b w:val="0"/>
          <w:sz w:val="28"/>
          <w:szCs w:val="28"/>
        </w:rPr>
        <w:t>9</w:t>
      </w:r>
      <w:r>
        <w:rPr>
          <w:rFonts w:ascii="仿宋" w:eastAsia="仿宋" w:hAnsi="仿宋" w:hint="eastAsia"/>
          <w:b w:val="0"/>
          <w:sz w:val="28"/>
          <w:szCs w:val="28"/>
        </w:rPr>
        <w:t>。</w:t>
      </w:r>
      <w:r w:rsidR="00DE7C73">
        <w:rPr>
          <w:rFonts w:ascii="仿宋" w:eastAsia="仿宋" w:hAnsi="仿宋" w:hint="eastAsia"/>
          <w:b w:val="0"/>
          <w:sz w:val="28"/>
          <w:szCs w:val="28"/>
        </w:rPr>
        <w:t>2021年年底前，</w:t>
      </w:r>
      <w:r w:rsidR="00DE7C73">
        <w:rPr>
          <w:rFonts w:ascii="仿宋" w:eastAsia="仿宋" w:hAnsi="仿宋"/>
          <w:b w:val="0"/>
          <w:sz w:val="28"/>
          <w:szCs w:val="28"/>
        </w:rPr>
        <w:t>赛科公司需</w:t>
      </w:r>
      <w:r w:rsidR="00DE7C73">
        <w:rPr>
          <w:rFonts w:ascii="仿宋" w:eastAsia="仿宋" w:hAnsi="仿宋" w:hint="eastAsia"/>
          <w:b w:val="0"/>
          <w:sz w:val="28"/>
          <w:szCs w:val="28"/>
        </w:rPr>
        <w:t>向</w:t>
      </w:r>
      <w:r w:rsidR="00DE7C73">
        <w:rPr>
          <w:rFonts w:ascii="仿宋" w:eastAsia="仿宋" w:hAnsi="仿宋"/>
          <w:b w:val="0"/>
          <w:sz w:val="28"/>
          <w:szCs w:val="28"/>
        </w:rPr>
        <w:t>江苏省生态环境厅</w:t>
      </w:r>
      <w:r w:rsidR="00DE7C73">
        <w:rPr>
          <w:rFonts w:ascii="仿宋" w:eastAsia="仿宋" w:hAnsi="仿宋" w:hint="eastAsia"/>
          <w:b w:val="0"/>
          <w:sz w:val="28"/>
          <w:szCs w:val="28"/>
        </w:rPr>
        <w:t>提出</w:t>
      </w:r>
      <w:r w:rsidR="00DE7C73">
        <w:rPr>
          <w:rFonts w:ascii="仿宋" w:eastAsia="仿宋" w:hAnsi="仿宋"/>
          <w:b w:val="0"/>
          <w:sz w:val="28"/>
          <w:szCs w:val="28"/>
        </w:rPr>
        <w:t>换证申请。</w:t>
      </w:r>
      <w:r w:rsidR="00DE7C73">
        <w:rPr>
          <w:rFonts w:ascii="仿宋" w:eastAsia="仿宋" w:hAnsi="仿宋" w:hint="eastAsia"/>
          <w:b w:val="0"/>
          <w:sz w:val="28"/>
          <w:szCs w:val="28"/>
        </w:rPr>
        <w:t>结合《建设</w:t>
      </w:r>
      <w:r w:rsidR="00DE7C73">
        <w:rPr>
          <w:rFonts w:ascii="仿宋" w:eastAsia="仿宋" w:hAnsi="仿宋"/>
          <w:b w:val="0"/>
          <w:sz w:val="28"/>
          <w:szCs w:val="28"/>
        </w:rPr>
        <w:lastRenderedPageBreak/>
        <w:t>项目环境影响后评价管理办法</w:t>
      </w:r>
      <w:r w:rsidR="00DE7C73">
        <w:rPr>
          <w:rFonts w:ascii="仿宋" w:eastAsia="仿宋" w:hAnsi="仿宋" w:hint="eastAsia"/>
          <w:b w:val="0"/>
          <w:sz w:val="28"/>
          <w:szCs w:val="28"/>
        </w:rPr>
        <w:t>(试行)》，赛</w:t>
      </w:r>
      <w:r w:rsidR="00DE7C73">
        <w:rPr>
          <w:rFonts w:ascii="仿宋" w:eastAsia="仿宋" w:hAnsi="仿宋"/>
          <w:b w:val="0"/>
          <w:sz w:val="28"/>
          <w:szCs w:val="28"/>
        </w:rPr>
        <w:t>科公司计划</w:t>
      </w:r>
      <w:r>
        <w:rPr>
          <w:rFonts w:ascii="仿宋" w:eastAsia="仿宋" w:hAnsi="仿宋"/>
          <w:b w:val="0"/>
          <w:sz w:val="28"/>
          <w:szCs w:val="28"/>
        </w:rPr>
        <w:t>对现有项目实际产生的环境影响以及污染防治、生态</w:t>
      </w:r>
      <w:r>
        <w:rPr>
          <w:rFonts w:ascii="仿宋" w:eastAsia="仿宋" w:hAnsi="仿宋" w:hint="eastAsia"/>
          <w:b w:val="0"/>
          <w:sz w:val="28"/>
          <w:szCs w:val="28"/>
        </w:rPr>
        <w:t>保护</w:t>
      </w:r>
      <w:r>
        <w:rPr>
          <w:rFonts w:ascii="仿宋" w:eastAsia="仿宋" w:hAnsi="仿宋"/>
          <w:b w:val="0"/>
          <w:sz w:val="28"/>
          <w:szCs w:val="28"/>
        </w:rPr>
        <w:t>和风险防范措施的有效性进行跟踪监测和验证评价</w:t>
      </w:r>
      <w:r>
        <w:rPr>
          <w:rFonts w:ascii="仿宋" w:eastAsia="仿宋" w:hAnsi="仿宋" w:hint="eastAsia"/>
          <w:b w:val="0"/>
          <w:sz w:val="28"/>
          <w:szCs w:val="28"/>
        </w:rPr>
        <w:t>，</w:t>
      </w:r>
      <w:r>
        <w:rPr>
          <w:rFonts w:ascii="仿宋" w:eastAsia="仿宋" w:hAnsi="仿宋"/>
          <w:b w:val="0"/>
          <w:sz w:val="28"/>
          <w:szCs w:val="28"/>
        </w:rPr>
        <w:t>并提出补救方案或者改进措施。</w:t>
      </w:r>
    </w:p>
    <w:p w:rsidR="00655BCA" w:rsidRPr="009D5B8B" w:rsidRDefault="00655BCA" w:rsidP="003A0CD9">
      <w:pPr>
        <w:pStyle w:val="ae"/>
        <w:adjustRightInd w:val="0"/>
        <w:snapToGrid w:val="0"/>
        <w:spacing w:before="0" w:line="500" w:lineRule="exact"/>
        <w:outlineLvl w:val="1"/>
        <w:rPr>
          <w:rFonts w:ascii="仿宋" w:eastAsia="仿宋" w:hAnsi="仿宋"/>
          <w:sz w:val="30"/>
          <w:szCs w:val="30"/>
        </w:rPr>
      </w:pPr>
      <w:bookmarkStart w:id="15" w:name="_Toc86006249"/>
      <w:r w:rsidRPr="009D5B8B">
        <w:rPr>
          <w:rFonts w:ascii="仿宋" w:eastAsia="仿宋" w:hAnsi="仿宋" w:hint="eastAsia"/>
          <w:sz w:val="30"/>
          <w:szCs w:val="30"/>
        </w:rPr>
        <w:t>1.</w:t>
      </w:r>
      <w:r>
        <w:rPr>
          <w:rFonts w:ascii="仿宋" w:eastAsia="仿宋" w:hAnsi="仿宋"/>
          <w:sz w:val="30"/>
          <w:szCs w:val="30"/>
        </w:rPr>
        <w:t>2</w:t>
      </w:r>
      <w:r w:rsidR="00DE7C73">
        <w:rPr>
          <w:rFonts w:ascii="仿宋" w:eastAsia="仿宋" w:hAnsi="仿宋" w:hint="eastAsia"/>
          <w:sz w:val="30"/>
          <w:szCs w:val="30"/>
        </w:rPr>
        <w:t>编制依据</w:t>
      </w:r>
      <w:bookmarkEnd w:id="15"/>
    </w:p>
    <w:p w:rsidR="00E7308F" w:rsidRPr="00DE7C73" w:rsidRDefault="00DE7C73" w:rsidP="00DE7C73">
      <w:pPr>
        <w:pStyle w:val="010"/>
        <w:spacing w:before="0" w:line="500" w:lineRule="exact"/>
        <w:ind w:firstLineChars="0" w:firstLine="0"/>
        <w:outlineLvl w:val="2"/>
        <w:rPr>
          <w:rFonts w:ascii="仿宋" w:eastAsia="仿宋" w:hAnsi="仿宋" w:cs="Times New Roman"/>
          <w:b/>
          <w:sz w:val="28"/>
          <w:szCs w:val="28"/>
        </w:rPr>
      </w:pPr>
      <w:bookmarkStart w:id="16" w:name="_Toc86006250"/>
      <w:bookmarkEnd w:id="11"/>
      <w:bookmarkEnd w:id="12"/>
      <w:bookmarkEnd w:id="13"/>
      <w:r w:rsidRPr="00DE7C73">
        <w:rPr>
          <w:rFonts w:ascii="仿宋" w:eastAsia="仿宋" w:hAnsi="仿宋" w:cs="Times New Roman"/>
          <w:b/>
          <w:sz w:val="28"/>
          <w:szCs w:val="28"/>
        </w:rPr>
        <w:t>1.2</w:t>
      </w:r>
      <w:r w:rsidR="00CF0E5B" w:rsidRPr="00DE7C73">
        <w:rPr>
          <w:rFonts w:ascii="仿宋" w:eastAsia="仿宋" w:hAnsi="仿宋" w:cs="Times New Roman"/>
          <w:b/>
          <w:sz w:val="28"/>
          <w:szCs w:val="28"/>
        </w:rPr>
        <w:t>.1</w:t>
      </w:r>
      <w:r w:rsidR="00E7308F" w:rsidRPr="00DE7C73">
        <w:rPr>
          <w:rFonts w:ascii="仿宋" w:eastAsia="仿宋" w:hAnsi="仿宋" w:cs="Times New Roman"/>
          <w:b/>
          <w:sz w:val="28"/>
          <w:szCs w:val="28"/>
        </w:rPr>
        <w:t>国家</w:t>
      </w:r>
      <w:r w:rsidR="007F0415" w:rsidRPr="00DE7C73">
        <w:rPr>
          <w:rFonts w:ascii="仿宋" w:eastAsia="仿宋" w:hAnsi="仿宋" w:cs="Times New Roman" w:hint="eastAsia"/>
          <w:b/>
          <w:sz w:val="28"/>
          <w:szCs w:val="28"/>
        </w:rPr>
        <w:t>法律</w:t>
      </w:r>
      <w:r w:rsidR="00E7308F" w:rsidRPr="00DE7C73">
        <w:rPr>
          <w:rFonts w:ascii="仿宋" w:eastAsia="仿宋" w:hAnsi="仿宋" w:cs="Times New Roman"/>
          <w:b/>
          <w:sz w:val="28"/>
          <w:szCs w:val="28"/>
        </w:rPr>
        <w:t>法规</w:t>
      </w:r>
      <w:r w:rsidR="007F0415" w:rsidRPr="00DE7C73">
        <w:rPr>
          <w:rFonts w:ascii="仿宋" w:eastAsia="仿宋" w:hAnsi="仿宋" w:cs="Times New Roman" w:hint="eastAsia"/>
          <w:b/>
          <w:sz w:val="28"/>
          <w:szCs w:val="28"/>
        </w:rPr>
        <w:t>及</w:t>
      </w:r>
      <w:r w:rsidR="007F0415" w:rsidRPr="00DE7C73">
        <w:rPr>
          <w:rFonts w:ascii="仿宋" w:eastAsia="仿宋" w:hAnsi="仿宋" w:cs="Times New Roman"/>
          <w:b/>
          <w:sz w:val="28"/>
          <w:szCs w:val="28"/>
        </w:rPr>
        <w:t>政策</w:t>
      </w:r>
      <w:bookmarkEnd w:id="16"/>
    </w:p>
    <w:p w:rsidR="00E7308F" w:rsidRPr="00DE7C73" w:rsidRDefault="007B4564"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（1）</w:t>
      </w:r>
      <w:r w:rsidR="00E7308F" w:rsidRPr="00DE7C73">
        <w:rPr>
          <w:rFonts w:ascii="仿宋" w:eastAsia="仿宋" w:hAnsi="仿宋" w:cs="Times New Roman"/>
          <w:sz w:val="28"/>
          <w:szCs w:val="28"/>
        </w:rPr>
        <w:t>《</w:t>
      </w:r>
      <w:r w:rsidR="00E7308F" w:rsidRPr="00DE7C73">
        <w:rPr>
          <w:rStyle w:val="Char4CharCharChar11"/>
          <w:rFonts w:ascii="仿宋" w:eastAsia="仿宋" w:hAnsi="仿宋"/>
          <w:sz w:val="28"/>
          <w:szCs w:val="28"/>
        </w:rPr>
        <w:t>中华人民共和国环境保护法</w:t>
      </w:r>
      <w:r w:rsidR="00E7308F" w:rsidRPr="00DE7C73">
        <w:rPr>
          <w:rFonts w:ascii="仿宋" w:eastAsia="仿宋" w:hAnsi="仿宋" w:cs="Times New Roman"/>
          <w:sz w:val="28"/>
          <w:szCs w:val="28"/>
        </w:rPr>
        <w:t>》</w:t>
      </w:r>
      <w:r w:rsidR="00973F75" w:rsidRPr="00DE7C73">
        <w:rPr>
          <w:rFonts w:ascii="仿宋" w:eastAsia="仿宋" w:hAnsi="仿宋" w:cs="Times New Roman" w:hint="eastAsia"/>
          <w:sz w:val="28"/>
          <w:szCs w:val="28"/>
        </w:rPr>
        <w:t>（</w:t>
      </w:r>
      <w:r w:rsidR="00973F75" w:rsidRPr="00DE7C73">
        <w:rPr>
          <w:rFonts w:ascii="仿宋" w:eastAsia="仿宋" w:hAnsi="仿宋" w:cs="Times New Roman"/>
          <w:sz w:val="28"/>
          <w:szCs w:val="28"/>
        </w:rPr>
        <w:t>2015年1月1日起执行</w:t>
      </w:r>
      <w:r w:rsidR="00973F75" w:rsidRPr="00DE7C73">
        <w:rPr>
          <w:rFonts w:ascii="仿宋" w:eastAsia="仿宋" w:hAnsi="仿宋" w:cs="Times New Roman" w:hint="eastAsia"/>
          <w:sz w:val="28"/>
          <w:szCs w:val="28"/>
        </w:rPr>
        <w:t>）</w:t>
      </w:r>
      <w:r w:rsidR="00E7308F" w:rsidRPr="00DE7C73">
        <w:rPr>
          <w:rFonts w:ascii="仿宋" w:eastAsia="仿宋" w:hAnsi="仿宋" w:cs="Times New Roman"/>
          <w:sz w:val="28"/>
          <w:szCs w:val="28"/>
        </w:rPr>
        <w:t>；</w:t>
      </w:r>
    </w:p>
    <w:p w:rsidR="00E7308F" w:rsidRPr="00DE7C73" w:rsidRDefault="007B4564"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（2）</w:t>
      </w:r>
      <w:r w:rsidR="00E7308F" w:rsidRPr="00DE7C73">
        <w:rPr>
          <w:rFonts w:ascii="仿宋" w:eastAsia="仿宋" w:hAnsi="仿宋" w:cs="Times New Roman"/>
          <w:sz w:val="28"/>
          <w:szCs w:val="28"/>
        </w:rPr>
        <w:t>《中华人民共和国环境影响评价法》（2018年12月29日修订并施行）；</w:t>
      </w:r>
    </w:p>
    <w:p w:rsidR="00E7308F" w:rsidRPr="00DE7C73" w:rsidRDefault="00765FD2"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（3）</w:t>
      </w:r>
      <w:r w:rsidR="00E7308F" w:rsidRPr="00DE7C73">
        <w:rPr>
          <w:rFonts w:ascii="仿宋" w:eastAsia="仿宋" w:hAnsi="仿宋" w:cs="Times New Roman"/>
          <w:sz w:val="28"/>
          <w:szCs w:val="28"/>
        </w:rPr>
        <w:t>《中华人民共和国循环经济促进法》（2018年10月26日修订并施行）；</w:t>
      </w:r>
    </w:p>
    <w:p w:rsidR="00E7308F" w:rsidRPr="00DE7C73" w:rsidRDefault="00765FD2"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（4）</w:t>
      </w:r>
      <w:r w:rsidR="00E7308F" w:rsidRPr="00DE7C73">
        <w:rPr>
          <w:rFonts w:ascii="仿宋" w:eastAsia="仿宋" w:hAnsi="仿宋" w:cs="Times New Roman"/>
          <w:sz w:val="28"/>
          <w:szCs w:val="28"/>
        </w:rPr>
        <w:t>《中华人民共和国水污染防治法》</w:t>
      </w:r>
      <w:r w:rsidR="00973F75" w:rsidRPr="00DE7C73">
        <w:rPr>
          <w:rFonts w:ascii="仿宋" w:eastAsia="仿宋" w:hAnsi="仿宋" w:cs="Times New Roman" w:hint="eastAsia"/>
          <w:sz w:val="28"/>
          <w:szCs w:val="28"/>
        </w:rPr>
        <w:t>（</w:t>
      </w:r>
      <w:r w:rsidR="00973F75" w:rsidRPr="00DE7C73">
        <w:rPr>
          <w:rFonts w:ascii="仿宋" w:eastAsia="仿宋" w:hAnsi="仿宋" w:cs="Times New Roman"/>
          <w:sz w:val="28"/>
          <w:szCs w:val="28"/>
        </w:rPr>
        <w:t>2018年1月1日起施行</w:t>
      </w:r>
      <w:r w:rsidR="00973F75" w:rsidRPr="00DE7C73">
        <w:rPr>
          <w:rFonts w:ascii="仿宋" w:eastAsia="仿宋" w:hAnsi="仿宋" w:cs="Times New Roman" w:hint="eastAsia"/>
          <w:sz w:val="28"/>
          <w:szCs w:val="28"/>
        </w:rPr>
        <w:t>）</w:t>
      </w:r>
      <w:r w:rsidR="00E7308F" w:rsidRPr="00DE7C73">
        <w:rPr>
          <w:rFonts w:ascii="仿宋" w:eastAsia="仿宋" w:hAnsi="仿宋" w:cs="Times New Roman"/>
          <w:sz w:val="28"/>
          <w:szCs w:val="28"/>
        </w:rPr>
        <w:t>；</w:t>
      </w:r>
    </w:p>
    <w:p w:rsidR="00E7308F" w:rsidRPr="00DE7C73" w:rsidRDefault="00765FD2"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（5）</w:t>
      </w:r>
      <w:r w:rsidR="00E7308F" w:rsidRPr="00DE7C73">
        <w:rPr>
          <w:rFonts w:ascii="仿宋" w:eastAsia="仿宋" w:hAnsi="仿宋" w:cs="Times New Roman"/>
          <w:sz w:val="28"/>
          <w:szCs w:val="28"/>
        </w:rPr>
        <w:t>《中华人民共和国大气污染防治法》（2018年10月26日修订并施行）；</w:t>
      </w:r>
    </w:p>
    <w:p w:rsidR="00E7308F" w:rsidRPr="00DE7C73" w:rsidRDefault="00765FD2"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（6）</w:t>
      </w:r>
      <w:r w:rsidR="00E7308F" w:rsidRPr="00DE7C73">
        <w:rPr>
          <w:rFonts w:ascii="仿宋" w:eastAsia="仿宋" w:hAnsi="仿宋" w:cs="Times New Roman"/>
          <w:sz w:val="28"/>
          <w:szCs w:val="28"/>
        </w:rPr>
        <w:t>《中华人民共和国环境噪声污染防治法》（2018年12月29日修订并施行）；</w:t>
      </w:r>
    </w:p>
    <w:p w:rsidR="00F62E77" w:rsidRPr="00DE7C73" w:rsidRDefault="00F62E77"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（7）《中华人民共和国土壤污染防治法》（</w:t>
      </w:r>
      <w:r w:rsidRPr="00DE7C73">
        <w:rPr>
          <w:rFonts w:ascii="仿宋" w:eastAsia="仿宋" w:hAnsi="仿宋" w:cs="Times New Roman"/>
          <w:sz w:val="28"/>
          <w:szCs w:val="28"/>
        </w:rPr>
        <w:t>2019年1月1日起施行</w:t>
      </w:r>
      <w:r w:rsidRPr="00DE7C73">
        <w:rPr>
          <w:rFonts w:ascii="仿宋" w:eastAsia="仿宋" w:hAnsi="仿宋" w:cs="Times New Roman" w:hint="eastAsia"/>
          <w:sz w:val="28"/>
          <w:szCs w:val="28"/>
        </w:rPr>
        <w:t>）；</w:t>
      </w:r>
    </w:p>
    <w:p w:rsidR="00E7308F" w:rsidRPr="00DE7C73" w:rsidRDefault="00765FD2"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w:t>
      </w:r>
      <w:r w:rsidR="00F62E77" w:rsidRPr="00DE7C73">
        <w:rPr>
          <w:rFonts w:ascii="仿宋" w:eastAsia="仿宋" w:hAnsi="仿宋" w:cs="Times New Roman"/>
          <w:sz w:val="28"/>
          <w:szCs w:val="28"/>
        </w:rPr>
        <w:t>8</w:t>
      </w:r>
      <w:r w:rsidRPr="00DE7C73">
        <w:rPr>
          <w:rFonts w:ascii="仿宋" w:eastAsia="仿宋" w:hAnsi="仿宋" w:cs="Times New Roman" w:hint="eastAsia"/>
          <w:sz w:val="28"/>
          <w:szCs w:val="28"/>
        </w:rPr>
        <w:t>）</w:t>
      </w:r>
      <w:r w:rsidR="00E7308F" w:rsidRPr="00DE7C73">
        <w:rPr>
          <w:rFonts w:ascii="仿宋" w:eastAsia="仿宋" w:hAnsi="仿宋" w:cs="Times New Roman"/>
          <w:sz w:val="28"/>
          <w:szCs w:val="28"/>
        </w:rPr>
        <w:t>《中华人民共和国固体废物污染环境防治法》</w:t>
      </w:r>
      <w:r w:rsidR="00973F75" w:rsidRPr="00DE7C73">
        <w:rPr>
          <w:rFonts w:ascii="仿宋" w:eastAsia="仿宋" w:hAnsi="仿宋" w:cs="Times New Roman" w:hint="eastAsia"/>
          <w:sz w:val="28"/>
          <w:szCs w:val="28"/>
        </w:rPr>
        <w:t>（</w:t>
      </w:r>
      <w:r w:rsidR="00973F75" w:rsidRPr="00DE7C73">
        <w:rPr>
          <w:rFonts w:ascii="仿宋" w:eastAsia="仿宋" w:hAnsi="仿宋" w:cs="Times New Roman"/>
          <w:sz w:val="28"/>
          <w:szCs w:val="28"/>
          <w:shd w:val="clear" w:color="auto" w:fill="FFFFFF"/>
        </w:rPr>
        <w:t>20</w:t>
      </w:r>
      <w:r w:rsidR="00973F75" w:rsidRPr="00DE7C73">
        <w:rPr>
          <w:rFonts w:ascii="仿宋" w:eastAsia="仿宋" w:hAnsi="仿宋" w:cs="Times New Roman" w:hint="eastAsia"/>
          <w:sz w:val="28"/>
          <w:szCs w:val="28"/>
          <w:shd w:val="clear" w:color="auto" w:fill="FFFFFF"/>
        </w:rPr>
        <w:t>20</w:t>
      </w:r>
      <w:r w:rsidR="00973F75" w:rsidRPr="00DE7C73">
        <w:rPr>
          <w:rFonts w:ascii="仿宋" w:eastAsia="仿宋" w:hAnsi="仿宋" w:cs="Times New Roman"/>
          <w:sz w:val="28"/>
          <w:szCs w:val="28"/>
          <w:shd w:val="clear" w:color="auto" w:fill="FFFFFF"/>
        </w:rPr>
        <w:t>年</w:t>
      </w:r>
      <w:r w:rsidR="00973F75" w:rsidRPr="00DE7C73">
        <w:rPr>
          <w:rFonts w:ascii="仿宋" w:eastAsia="仿宋" w:hAnsi="仿宋" w:cs="Times New Roman" w:hint="eastAsia"/>
          <w:sz w:val="28"/>
          <w:szCs w:val="28"/>
          <w:shd w:val="clear" w:color="auto" w:fill="FFFFFF"/>
        </w:rPr>
        <w:t>9</w:t>
      </w:r>
      <w:r w:rsidR="00973F75" w:rsidRPr="00DE7C73">
        <w:rPr>
          <w:rFonts w:ascii="仿宋" w:eastAsia="仿宋" w:hAnsi="仿宋" w:cs="Times New Roman"/>
          <w:sz w:val="28"/>
          <w:szCs w:val="28"/>
          <w:shd w:val="clear" w:color="auto" w:fill="FFFFFF"/>
        </w:rPr>
        <w:t>月</w:t>
      </w:r>
      <w:r w:rsidR="00973F75" w:rsidRPr="00DE7C73">
        <w:rPr>
          <w:rFonts w:ascii="仿宋" w:eastAsia="仿宋" w:hAnsi="仿宋" w:cs="Times New Roman" w:hint="eastAsia"/>
          <w:sz w:val="28"/>
          <w:szCs w:val="28"/>
          <w:shd w:val="clear" w:color="auto" w:fill="FFFFFF"/>
        </w:rPr>
        <w:t>1</w:t>
      </w:r>
      <w:r w:rsidR="00973F75" w:rsidRPr="00DE7C73">
        <w:rPr>
          <w:rFonts w:ascii="仿宋" w:eastAsia="仿宋" w:hAnsi="仿宋" w:cs="Times New Roman"/>
          <w:sz w:val="28"/>
          <w:szCs w:val="28"/>
          <w:shd w:val="clear" w:color="auto" w:fill="FFFFFF"/>
        </w:rPr>
        <w:t>日</w:t>
      </w:r>
      <w:r w:rsidR="00973F75" w:rsidRPr="00DE7C73">
        <w:rPr>
          <w:rFonts w:ascii="仿宋" w:eastAsia="仿宋" w:hAnsi="仿宋" w:cs="Times New Roman" w:hint="eastAsia"/>
          <w:sz w:val="28"/>
          <w:szCs w:val="28"/>
          <w:shd w:val="clear" w:color="auto" w:fill="FFFFFF"/>
        </w:rPr>
        <w:t>实施</w:t>
      </w:r>
      <w:r w:rsidR="00973F75" w:rsidRPr="00DE7C73">
        <w:rPr>
          <w:rFonts w:ascii="仿宋" w:eastAsia="仿宋" w:hAnsi="仿宋" w:cs="Times New Roman" w:hint="eastAsia"/>
          <w:sz w:val="28"/>
          <w:szCs w:val="28"/>
        </w:rPr>
        <w:t>）</w:t>
      </w:r>
      <w:r w:rsidR="00E7308F" w:rsidRPr="00DE7C73">
        <w:rPr>
          <w:rFonts w:ascii="仿宋" w:eastAsia="仿宋" w:hAnsi="仿宋" w:cs="Times New Roman"/>
          <w:sz w:val="28"/>
          <w:szCs w:val="28"/>
        </w:rPr>
        <w:t>；</w:t>
      </w:r>
    </w:p>
    <w:p w:rsidR="00E7308F" w:rsidRPr="00DE7C73" w:rsidRDefault="00765FD2"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sz w:val="28"/>
          <w:szCs w:val="28"/>
        </w:rPr>
        <w:t>（</w:t>
      </w:r>
      <w:r w:rsidR="00F62E77" w:rsidRPr="00DE7C73">
        <w:rPr>
          <w:rFonts w:ascii="仿宋" w:eastAsia="仿宋" w:hAnsi="仿宋" w:cs="Times New Roman"/>
          <w:sz w:val="28"/>
          <w:szCs w:val="28"/>
        </w:rPr>
        <w:t>9</w:t>
      </w:r>
      <w:r w:rsidRPr="00DE7C73">
        <w:rPr>
          <w:rFonts w:ascii="仿宋" w:eastAsia="仿宋" w:hAnsi="仿宋" w:cs="Times New Roman" w:hint="eastAsia"/>
          <w:sz w:val="28"/>
          <w:szCs w:val="28"/>
        </w:rPr>
        <w:t>）</w:t>
      </w:r>
      <w:r w:rsidR="00E7308F" w:rsidRPr="00DE7C73">
        <w:rPr>
          <w:rFonts w:ascii="仿宋" w:eastAsia="仿宋" w:hAnsi="仿宋" w:cs="Times New Roman"/>
          <w:sz w:val="28"/>
          <w:szCs w:val="28"/>
        </w:rPr>
        <w:t>《建设项目环境保护管理条例》（2017</w:t>
      </w:r>
      <w:r w:rsidR="000C3DC1" w:rsidRPr="00DE7C73">
        <w:rPr>
          <w:rFonts w:ascii="仿宋" w:eastAsia="仿宋" w:hAnsi="仿宋" w:cs="Times New Roman" w:hint="eastAsia"/>
          <w:sz w:val="28"/>
          <w:szCs w:val="28"/>
        </w:rPr>
        <w:t>年</w:t>
      </w:r>
      <w:r w:rsidR="00E7308F" w:rsidRPr="00DE7C73">
        <w:rPr>
          <w:rFonts w:ascii="仿宋" w:eastAsia="仿宋" w:hAnsi="仿宋" w:cs="Times New Roman"/>
          <w:sz w:val="28"/>
          <w:szCs w:val="28"/>
        </w:rPr>
        <w:t>6</w:t>
      </w:r>
      <w:r w:rsidR="000C3DC1" w:rsidRPr="00DE7C73">
        <w:rPr>
          <w:rFonts w:ascii="仿宋" w:eastAsia="仿宋" w:hAnsi="仿宋" w:cs="Times New Roman" w:hint="eastAsia"/>
          <w:sz w:val="28"/>
          <w:szCs w:val="28"/>
        </w:rPr>
        <w:t>月</w:t>
      </w:r>
      <w:r w:rsidR="00E7308F" w:rsidRPr="00DE7C73">
        <w:rPr>
          <w:rFonts w:ascii="仿宋" w:eastAsia="仿宋" w:hAnsi="仿宋" w:cs="Times New Roman"/>
          <w:sz w:val="28"/>
          <w:szCs w:val="28"/>
        </w:rPr>
        <w:t>修订）；</w:t>
      </w:r>
    </w:p>
    <w:p w:rsidR="000C3DC1" w:rsidRPr="00DE7C73" w:rsidRDefault="000C3DC1" w:rsidP="00DE7C73">
      <w:pPr>
        <w:pStyle w:val="aff9"/>
        <w:adjustRightInd/>
        <w:spacing w:after="0" w:line="500" w:lineRule="exact"/>
        <w:ind w:firstLineChars="177" w:firstLine="496"/>
        <w:jc w:val="left"/>
        <w:textAlignment w:val="auto"/>
        <w:rPr>
          <w:rFonts w:ascii="仿宋" w:eastAsia="仿宋" w:hAnsi="仿宋" w:cs="Times New Roman"/>
          <w:bCs/>
          <w:sz w:val="28"/>
          <w:szCs w:val="28"/>
        </w:rPr>
      </w:pPr>
      <w:r w:rsidRPr="00DE7C73">
        <w:rPr>
          <w:rFonts w:ascii="仿宋" w:eastAsia="仿宋" w:hAnsi="仿宋" w:cs="Times New Roman" w:hint="eastAsia"/>
          <w:bCs/>
          <w:kern w:val="24"/>
          <w:sz w:val="28"/>
          <w:szCs w:val="28"/>
        </w:rPr>
        <w:t>（</w:t>
      </w:r>
      <w:r w:rsidR="00F62E77" w:rsidRPr="00DE7C73">
        <w:rPr>
          <w:rFonts w:ascii="仿宋" w:eastAsia="仿宋" w:hAnsi="仿宋" w:cs="Times New Roman"/>
          <w:bCs/>
          <w:kern w:val="24"/>
          <w:sz w:val="28"/>
          <w:szCs w:val="28"/>
        </w:rPr>
        <w:t>10</w:t>
      </w:r>
      <w:r w:rsidRPr="00DE7C73">
        <w:rPr>
          <w:rFonts w:ascii="仿宋" w:eastAsia="仿宋" w:hAnsi="仿宋" w:cs="Times New Roman" w:hint="eastAsia"/>
          <w:bCs/>
          <w:kern w:val="24"/>
          <w:sz w:val="28"/>
          <w:szCs w:val="28"/>
        </w:rPr>
        <w:t>）</w:t>
      </w:r>
      <w:r w:rsidRPr="00DE7C73">
        <w:rPr>
          <w:rFonts w:ascii="仿宋" w:eastAsia="仿宋" w:hAnsi="仿宋" w:cs="Times New Roman"/>
          <w:bCs/>
          <w:sz w:val="28"/>
          <w:szCs w:val="28"/>
        </w:rPr>
        <w:t>《建设项目环境影响后评价管理办法(试行)》（环境保护部令第37号）</w:t>
      </w:r>
      <w:r w:rsidR="00CF0E5B" w:rsidRPr="00DE7C73">
        <w:rPr>
          <w:rFonts w:ascii="仿宋" w:eastAsia="仿宋" w:hAnsi="仿宋" w:cs="Times New Roman" w:hint="eastAsia"/>
          <w:bCs/>
          <w:sz w:val="28"/>
          <w:szCs w:val="28"/>
        </w:rPr>
        <w:t>；</w:t>
      </w:r>
    </w:p>
    <w:p w:rsidR="00CF0E5B" w:rsidRPr="00DE7C73" w:rsidRDefault="00CF0E5B" w:rsidP="00DE7C73">
      <w:pPr>
        <w:pStyle w:val="aff9"/>
        <w:adjustRightInd/>
        <w:spacing w:after="0" w:line="500" w:lineRule="exact"/>
        <w:ind w:firstLineChars="177" w:firstLine="496"/>
        <w:jc w:val="left"/>
        <w:textAlignment w:val="auto"/>
        <w:rPr>
          <w:rFonts w:ascii="仿宋" w:eastAsia="仿宋" w:hAnsi="仿宋" w:cs="Times New Roman"/>
          <w:sz w:val="28"/>
          <w:szCs w:val="28"/>
        </w:rPr>
      </w:pPr>
      <w:r w:rsidRPr="00DE7C73">
        <w:rPr>
          <w:rFonts w:ascii="仿宋" w:eastAsia="仿宋" w:hAnsi="仿宋" w:cs="Times New Roman" w:hint="eastAsia"/>
          <w:bCs/>
          <w:sz w:val="28"/>
          <w:szCs w:val="28"/>
        </w:rPr>
        <w:t>（11）《国家</w:t>
      </w:r>
      <w:r w:rsidRPr="00DE7C73">
        <w:rPr>
          <w:rFonts w:ascii="仿宋" w:eastAsia="仿宋" w:hAnsi="仿宋" w:cs="Times New Roman"/>
          <w:bCs/>
          <w:sz w:val="28"/>
          <w:szCs w:val="28"/>
        </w:rPr>
        <w:t>危险废物名录</w:t>
      </w:r>
      <w:r w:rsidRPr="00DE7C73">
        <w:rPr>
          <w:rFonts w:ascii="仿宋" w:eastAsia="仿宋" w:hAnsi="仿宋" w:cs="Times New Roman" w:hint="eastAsia"/>
          <w:bCs/>
          <w:sz w:val="28"/>
          <w:szCs w:val="28"/>
        </w:rPr>
        <w:t>》(</w:t>
      </w:r>
      <w:r w:rsidRPr="00DE7C73">
        <w:rPr>
          <w:rFonts w:ascii="仿宋" w:eastAsia="仿宋" w:hAnsi="仿宋" w:cs="Times New Roman"/>
          <w:bCs/>
          <w:sz w:val="28"/>
          <w:szCs w:val="28"/>
        </w:rPr>
        <w:t>2021</w:t>
      </w:r>
      <w:r w:rsidRPr="00DE7C73">
        <w:rPr>
          <w:rFonts w:ascii="仿宋" w:eastAsia="仿宋" w:hAnsi="仿宋" w:cs="Times New Roman" w:hint="eastAsia"/>
          <w:bCs/>
          <w:sz w:val="28"/>
          <w:szCs w:val="28"/>
        </w:rPr>
        <w:t>年</w:t>
      </w:r>
      <w:r w:rsidRPr="00DE7C73">
        <w:rPr>
          <w:rFonts w:ascii="仿宋" w:eastAsia="仿宋" w:hAnsi="仿宋" w:cs="Times New Roman"/>
          <w:bCs/>
          <w:sz w:val="28"/>
          <w:szCs w:val="28"/>
        </w:rPr>
        <w:t>版</w:t>
      </w:r>
      <w:r w:rsidRPr="00DE7C73">
        <w:rPr>
          <w:rFonts w:ascii="仿宋" w:eastAsia="仿宋" w:hAnsi="仿宋" w:cs="Times New Roman" w:hint="eastAsia"/>
          <w:bCs/>
          <w:sz w:val="28"/>
          <w:szCs w:val="28"/>
        </w:rPr>
        <w:t>)；</w:t>
      </w:r>
    </w:p>
    <w:p w:rsidR="007F0415" w:rsidRPr="00DE7C73" w:rsidRDefault="007F0415" w:rsidP="00DE7C73">
      <w:pPr>
        <w:pStyle w:val="aff9"/>
        <w:adjustRightInd/>
        <w:spacing w:after="0" w:line="500" w:lineRule="exact"/>
        <w:ind w:firstLineChars="177" w:firstLine="496"/>
        <w:textAlignment w:val="auto"/>
        <w:rPr>
          <w:rFonts w:ascii="仿宋" w:eastAsia="仿宋" w:hAnsi="仿宋" w:cs="Times New Roman"/>
          <w:bCs/>
          <w:kern w:val="24"/>
          <w:sz w:val="28"/>
          <w:szCs w:val="28"/>
        </w:rPr>
      </w:pPr>
      <w:r w:rsidRPr="00DE7C73">
        <w:rPr>
          <w:rFonts w:ascii="仿宋" w:eastAsia="仿宋" w:hAnsi="仿宋" w:cs="Times New Roman" w:hint="eastAsia"/>
          <w:bCs/>
          <w:kern w:val="24"/>
          <w:sz w:val="28"/>
          <w:szCs w:val="28"/>
        </w:rPr>
        <w:t>（</w:t>
      </w:r>
      <w:r w:rsidR="000C3DC1" w:rsidRPr="00DE7C73">
        <w:rPr>
          <w:rFonts w:ascii="仿宋" w:eastAsia="仿宋" w:hAnsi="仿宋" w:cs="Times New Roman" w:hint="eastAsia"/>
          <w:bCs/>
          <w:kern w:val="24"/>
          <w:sz w:val="28"/>
          <w:szCs w:val="28"/>
        </w:rPr>
        <w:t>1</w:t>
      </w:r>
      <w:r w:rsidR="00CF0E5B" w:rsidRPr="00DE7C73">
        <w:rPr>
          <w:rFonts w:ascii="仿宋" w:eastAsia="仿宋" w:hAnsi="仿宋" w:cs="Times New Roman"/>
          <w:bCs/>
          <w:kern w:val="24"/>
          <w:sz w:val="28"/>
          <w:szCs w:val="28"/>
        </w:rPr>
        <w:t>2</w:t>
      </w:r>
      <w:r w:rsidRPr="00DE7C73">
        <w:rPr>
          <w:rFonts w:ascii="仿宋" w:eastAsia="仿宋" w:hAnsi="仿宋" w:cs="Times New Roman" w:hint="eastAsia"/>
          <w:bCs/>
          <w:kern w:val="24"/>
          <w:sz w:val="28"/>
          <w:szCs w:val="28"/>
        </w:rPr>
        <w:t>）</w:t>
      </w:r>
      <w:r w:rsidRPr="00DE7C73">
        <w:rPr>
          <w:rFonts w:ascii="仿宋" w:eastAsia="仿宋" w:hAnsi="仿宋" w:cs="Times New Roman"/>
          <w:bCs/>
          <w:kern w:val="24"/>
          <w:sz w:val="28"/>
          <w:szCs w:val="28"/>
        </w:rPr>
        <w:t>《国务院关于印发大气污染防治行动计划的通知》</w:t>
      </w:r>
      <w:r w:rsidR="00973F75" w:rsidRPr="00DE7C73">
        <w:rPr>
          <w:rFonts w:ascii="仿宋" w:eastAsia="仿宋" w:hAnsi="仿宋" w:cs="Times New Roman" w:hint="eastAsia"/>
          <w:bCs/>
          <w:kern w:val="24"/>
          <w:sz w:val="28"/>
          <w:szCs w:val="28"/>
        </w:rPr>
        <w:t>（</w:t>
      </w:r>
      <w:r w:rsidR="00973F75" w:rsidRPr="00DE7C73">
        <w:rPr>
          <w:rFonts w:ascii="仿宋" w:eastAsia="仿宋" w:hAnsi="仿宋" w:cs="Times New Roman"/>
          <w:bCs/>
          <w:kern w:val="24"/>
          <w:sz w:val="28"/>
          <w:szCs w:val="28"/>
        </w:rPr>
        <w:t>国发[2013]37号</w:t>
      </w:r>
      <w:r w:rsidR="00973F75" w:rsidRPr="00DE7C73">
        <w:rPr>
          <w:rFonts w:ascii="仿宋" w:eastAsia="仿宋" w:hAnsi="仿宋" w:cs="Times New Roman" w:hint="eastAsia"/>
          <w:bCs/>
          <w:kern w:val="24"/>
          <w:sz w:val="28"/>
          <w:szCs w:val="28"/>
        </w:rPr>
        <w:t>）</w:t>
      </w:r>
      <w:r w:rsidRPr="00DE7C73">
        <w:rPr>
          <w:rFonts w:ascii="仿宋" w:eastAsia="仿宋" w:hAnsi="仿宋" w:cs="Times New Roman"/>
          <w:bCs/>
          <w:kern w:val="24"/>
          <w:sz w:val="28"/>
          <w:szCs w:val="28"/>
        </w:rPr>
        <w:t>；</w:t>
      </w:r>
    </w:p>
    <w:p w:rsidR="007F0415" w:rsidRPr="00DE7C73" w:rsidRDefault="007F0415" w:rsidP="00DE7C73">
      <w:pPr>
        <w:pStyle w:val="aff9"/>
        <w:adjustRightInd/>
        <w:spacing w:after="0" w:line="500" w:lineRule="exact"/>
        <w:ind w:firstLineChars="177" w:firstLine="496"/>
        <w:textAlignment w:val="auto"/>
        <w:rPr>
          <w:rFonts w:ascii="仿宋" w:eastAsia="仿宋" w:hAnsi="仿宋" w:cs="Times New Roman"/>
          <w:bCs/>
          <w:color w:val="000000" w:themeColor="text1"/>
          <w:kern w:val="24"/>
          <w:sz w:val="28"/>
          <w:szCs w:val="28"/>
        </w:rPr>
      </w:pPr>
      <w:r w:rsidRPr="00DE7C73">
        <w:rPr>
          <w:rFonts w:ascii="仿宋" w:eastAsia="仿宋" w:hAnsi="仿宋" w:cs="Times New Roman"/>
          <w:bCs/>
          <w:color w:val="000000" w:themeColor="text1"/>
          <w:kern w:val="24"/>
          <w:sz w:val="28"/>
          <w:szCs w:val="28"/>
        </w:rPr>
        <w:t>（1</w:t>
      </w:r>
      <w:r w:rsidR="00CF0E5B" w:rsidRPr="00DE7C73">
        <w:rPr>
          <w:rFonts w:ascii="仿宋" w:eastAsia="仿宋" w:hAnsi="仿宋" w:cs="Times New Roman"/>
          <w:bCs/>
          <w:color w:val="000000" w:themeColor="text1"/>
          <w:kern w:val="24"/>
          <w:sz w:val="28"/>
          <w:szCs w:val="28"/>
        </w:rPr>
        <w:t>3</w:t>
      </w:r>
      <w:r w:rsidRPr="00DE7C73">
        <w:rPr>
          <w:rFonts w:ascii="仿宋" w:eastAsia="仿宋" w:hAnsi="仿宋" w:cs="Times New Roman"/>
          <w:bCs/>
          <w:color w:val="000000" w:themeColor="text1"/>
          <w:kern w:val="24"/>
          <w:sz w:val="28"/>
          <w:szCs w:val="28"/>
        </w:rPr>
        <w:t>）《国务院关于印发水污染防治行动计划的通知》（国发〔2015〕17号）；</w:t>
      </w:r>
    </w:p>
    <w:p w:rsidR="007F0415" w:rsidRPr="00DE7C73" w:rsidRDefault="007F0415" w:rsidP="00DE7C73">
      <w:pPr>
        <w:pStyle w:val="aff9"/>
        <w:adjustRightInd/>
        <w:spacing w:after="0" w:line="500" w:lineRule="exact"/>
        <w:ind w:firstLineChars="177" w:firstLine="496"/>
        <w:jc w:val="left"/>
        <w:textAlignment w:val="auto"/>
        <w:rPr>
          <w:rFonts w:ascii="仿宋" w:eastAsia="仿宋" w:hAnsi="仿宋" w:cs="Times New Roman"/>
          <w:bCs/>
          <w:color w:val="000000" w:themeColor="text1"/>
          <w:kern w:val="24"/>
          <w:sz w:val="28"/>
          <w:szCs w:val="28"/>
        </w:rPr>
      </w:pPr>
      <w:r w:rsidRPr="00DE7C73">
        <w:rPr>
          <w:rFonts w:ascii="仿宋" w:eastAsia="仿宋" w:hAnsi="仿宋" w:cs="Times New Roman"/>
          <w:bCs/>
          <w:color w:val="000000" w:themeColor="text1"/>
          <w:kern w:val="24"/>
          <w:sz w:val="28"/>
          <w:szCs w:val="28"/>
        </w:rPr>
        <w:t>（1</w:t>
      </w:r>
      <w:r w:rsidR="00CF0E5B" w:rsidRPr="00DE7C73">
        <w:rPr>
          <w:rFonts w:ascii="仿宋" w:eastAsia="仿宋" w:hAnsi="仿宋" w:cs="Times New Roman"/>
          <w:bCs/>
          <w:color w:val="000000" w:themeColor="text1"/>
          <w:kern w:val="24"/>
          <w:sz w:val="28"/>
          <w:szCs w:val="28"/>
        </w:rPr>
        <w:t>4</w:t>
      </w:r>
      <w:r w:rsidRPr="00DE7C73">
        <w:rPr>
          <w:rFonts w:ascii="仿宋" w:eastAsia="仿宋" w:hAnsi="仿宋" w:cs="Times New Roman"/>
          <w:bCs/>
          <w:color w:val="000000" w:themeColor="text1"/>
          <w:kern w:val="24"/>
          <w:sz w:val="28"/>
          <w:szCs w:val="28"/>
        </w:rPr>
        <w:t>）《国务院关于印发土壤污染防治行动计划的通知》</w:t>
      </w:r>
      <w:r w:rsidR="00973F75" w:rsidRPr="00DE7C73">
        <w:rPr>
          <w:rFonts w:ascii="仿宋" w:eastAsia="仿宋" w:hAnsi="仿宋" w:cs="Times New Roman" w:hint="eastAsia"/>
          <w:bCs/>
          <w:color w:val="000000" w:themeColor="text1"/>
          <w:kern w:val="24"/>
          <w:sz w:val="28"/>
          <w:szCs w:val="28"/>
        </w:rPr>
        <w:t>（</w:t>
      </w:r>
      <w:r w:rsidR="00973F75" w:rsidRPr="00DE7C73">
        <w:rPr>
          <w:rFonts w:ascii="仿宋" w:eastAsia="仿宋" w:hAnsi="仿宋" w:cs="Times New Roman"/>
          <w:bCs/>
          <w:color w:val="000000" w:themeColor="text1"/>
          <w:kern w:val="24"/>
          <w:sz w:val="28"/>
          <w:szCs w:val="28"/>
        </w:rPr>
        <w:t>国发</w:t>
      </w:r>
      <w:r w:rsidR="00973F75" w:rsidRPr="00DE7C73">
        <w:rPr>
          <w:rFonts w:ascii="仿宋" w:eastAsia="仿宋" w:hAnsi="仿宋" w:cs="Times New Roman"/>
          <w:bCs/>
          <w:color w:val="000000" w:themeColor="text1"/>
          <w:kern w:val="24"/>
          <w:sz w:val="28"/>
          <w:szCs w:val="28"/>
        </w:rPr>
        <w:lastRenderedPageBreak/>
        <w:t>[2016]31号</w:t>
      </w:r>
      <w:r w:rsidR="00973F75" w:rsidRPr="00DE7C73">
        <w:rPr>
          <w:rFonts w:ascii="仿宋" w:eastAsia="仿宋" w:hAnsi="仿宋" w:cs="Times New Roman" w:hint="eastAsia"/>
          <w:bCs/>
          <w:color w:val="000000" w:themeColor="text1"/>
          <w:kern w:val="24"/>
          <w:sz w:val="28"/>
          <w:szCs w:val="28"/>
        </w:rPr>
        <w:t>）</w:t>
      </w:r>
      <w:r w:rsidRPr="00DE7C73">
        <w:rPr>
          <w:rFonts w:ascii="仿宋" w:eastAsia="仿宋" w:hAnsi="仿宋" w:cs="Times New Roman"/>
          <w:bCs/>
          <w:color w:val="000000" w:themeColor="text1"/>
          <w:kern w:val="24"/>
          <w:sz w:val="28"/>
          <w:szCs w:val="28"/>
        </w:rPr>
        <w:t>；</w:t>
      </w:r>
    </w:p>
    <w:p w:rsidR="00AD3878" w:rsidRPr="00DE7C73" w:rsidRDefault="00AD3878" w:rsidP="00DE7C73">
      <w:pPr>
        <w:pStyle w:val="aff9"/>
        <w:adjustRightInd/>
        <w:spacing w:after="0" w:line="500" w:lineRule="exact"/>
        <w:ind w:firstLineChars="177" w:firstLine="496"/>
        <w:jc w:val="left"/>
        <w:textAlignment w:val="auto"/>
        <w:rPr>
          <w:rFonts w:ascii="仿宋" w:eastAsia="仿宋" w:hAnsi="仿宋" w:cs="Times New Roman"/>
          <w:bCs/>
          <w:color w:val="000000" w:themeColor="text1"/>
          <w:kern w:val="24"/>
          <w:sz w:val="28"/>
          <w:szCs w:val="28"/>
        </w:rPr>
      </w:pPr>
      <w:r w:rsidRPr="00DE7C73">
        <w:rPr>
          <w:rFonts w:ascii="仿宋" w:eastAsia="仿宋" w:hAnsi="仿宋" w:cs="Times New Roman"/>
          <w:color w:val="000000" w:themeColor="text1"/>
          <w:sz w:val="28"/>
          <w:szCs w:val="28"/>
        </w:rPr>
        <w:t>（1</w:t>
      </w:r>
      <w:r w:rsidR="00CF0E5B" w:rsidRPr="00DE7C73">
        <w:rPr>
          <w:rFonts w:ascii="仿宋" w:eastAsia="仿宋" w:hAnsi="仿宋" w:cs="Times New Roman"/>
          <w:color w:val="000000" w:themeColor="text1"/>
          <w:sz w:val="28"/>
          <w:szCs w:val="28"/>
        </w:rPr>
        <w:t>5</w:t>
      </w:r>
      <w:r w:rsidRPr="00DE7C73">
        <w:rPr>
          <w:rFonts w:ascii="仿宋" w:eastAsia="仿宋" w:hAnsi="仿宋" w:cs="Times New Roman"/>
          <w:color w:val="000000" w:themeColor="text1"/>
          <w:sz w:val="28"/>
          <w:szCs w:val="28"/>
        </w:rPr>
        <w:t>）</w:t>
      </w:r>
      <w:r w:rsidR="007F0415" w:rsidRPr="00DE7C73">
        <w:rPr>
          <w:rFonts w:ascii="仿宋" w:eastAsia="仿宋" w:hAnsi="仿宋" w:cs="Times New Roman"/>
          <w:color w:val="000000" w:themeColor="text1"/>
          <w:sz w:val="28"/>
          <w:szCs w:val="28"/>
        </w:rPr>
        <w:t>《关于加强二噁英污染防治的指导意见》（环发[2010]123号，2010年10月19日）；</w:t>
      </w:r>
    </w:p>
    <w:p w:rsidR="00AD3878" w:rsidRPr="00DE7C73" w:rsidRDefault="00AD3878" w:rsidP="00DE7C73">
      <w:pPr>
        <w:pStyle w:val="aff9"/>
        <w:adjustRightInd/>
        <w:spacing w:after="0" w:line="500" w:lineRule="exact"/>
        <w:ind w:firstLineChars="177" w:firstLine="496"/>
        <w:textAlignment w:val="auto"/>
        <w:rPr>
          <w:rFonts w:ascii="仿宋" w:eastAsia="仿宋" w:hAnsi="仿宋" w:cs="Times New Roman"/>
          <w:bCs/>
          <w:color w:val="000000" w:themeColor="text1"/>
          <w:kern w:val="24"/>
          <w:sz w:val="28"/>
          <w:szCs w:val="28"/>
        </w:rPr>
      </w:pPr>
      <w:r w:rsidRPr="00DE7C73">
        <w:rPr>
          <w:rFonts w:ascii="仿宋" w:eastAsia="仿宋" w:hAnsi="仿宋" w:cs="Times New Roman" w:hint="eastAsia"/>
          <w:color w:val="000000" w:themeColor="text1"/>
          <w:kern w:val="24"/>
          <w:sz w:val="28"/>
          <w:szCs w:val="28"/>
        </w:rPr>
        <w:t>（1</w:t>
      </w:r>
      <w:r w:rsidR="00F62E77" w:rsidRPr="00DE7C73">
        <w:rPr>
          <w:rFonts w:ascii="仿宋" w:eastAsia="仿宋" w:hAnsi="仿宋" w:cs="Times New Roman"/>
          <w:color w:val="000000" w:themeColor="text1"/>
          <w:kern w:val="24"/>
          <w:sz w:val="28"/>
          <w:szCs w:val="28"/>
        </w:rPr>
        <w:t>6</w:t>
      </w:r>
      <w:r w:rsidRPr="00DE7C73">
        <w:rPr>
          <w:rFonts w:ascii="仿宋" w:eastAsia="仿宋" w:hAnsi="仿宋" w:cs="Times New Roman" w:hint="eastAsia"/>
          <w:color w:val="000000" w:themeColor="text1"/>
          <w:kern w:val="24"/>
          <w:sz w:val="28"/>
          <w:szCs w:val="28"/>
        </w:rPr>
        <w:t>）</w:t>
      </w:r>
      <w:r w:rsidRPr="00DE7C73">
        <w:rPr>
          <w:rFonts w:ascii="仿宋" w:eastAsia="仿宋" w:hAnsi="仿宋" w:cs="Times New Roman"/>
          <w:color w:val="000000" w:themeColor="text1"/>
          <w:kern w:val="24"/>
          <w:sz w:val="28"/>
          <w:szCs w:val="28"/>
        </w:rPr>
        <w:t>《关于发布&lt;建设项目危险废物环境影响评价指南&gt;的公告》（</w:t>
      </w:r>
      <w:r w:rsidRPr="00DE7C73">
        <w:rPr>
          <w:rFonts w:ascii="仿宋" w:eastAsia="仿宋" w:hAnsi="仿宋" w:cs="Times New Roman"/>
          <w:bCs/>
          <w:color w:val="000000" w:themeColor="text1"/>
          <w:kern w:val="24"/>
          <w:sz w:val="28"/>
          <w:szCs w:val="28"/>
        </w:rPr>
        <w:t>环境保护部公告2017年第43号</w:t>
      </w:r>
      <w:r w:rsidRPr="00DE7C73">
        <w:rPr>
          <w:rFonts w:ascii="仿宋" w:eastAsia="仿宋" w:hAnsi="仿宋" w:cs="Times New Roman"/>
          <w:color w:val="000000" w:themeColor="text1"/>
          <w:kern w:val="24"/>
          <w:sz w:val="28"/>
          <w:szCs w:val="28"/>
        </w:rPr>
        <w:t>）；</w:t>
      </w:r>
    </w:p>
    <w:p w:rsidR="00AD3878" w:rsidRPr="00DE7C73" w:rsidRDefault="00FB6A9E"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（1</w:t>
      </w:r>
      <w:r w:rsidR="00F62E77" w:rsidRPr="00DE7C73">
        <w:rPr>
          <w:rFonts w:ascii="仿宋" w:eastAsia="仿宋" w:hAnsi="仿宋"/>
          <w:bCs/>
          <w:color w:val="000000" w:themeColor="text1"/>
          <w:kern w:val="24"/>
        </w:rPr>
        <w:t>7</w:t>
      </w:r>
      <w:r w:rsidRPr="00DE7C73">
        <w:rPr>
          <w:rFonts w:ascii="仿宋" w:eastAsia="仿宋" w:hAnsi="仿宋" w:hint="eastAsia"/>
          <w:bCs/>
          <w:color w:val="000000" w:themeColor="text1"/>
          <w:kern w:val="24"/>
        </w:rPr>
        <w:t>）</w:t>
      </w:r>
      <w:r w:rsidR="00AD3878" w:rsidRPr="00DE7C73">
        <w:rPr>
          <w:rFonts w:ascii="仿宋" w:eastAsia="仿宋" w:hAnsi="仿宋"/>
          <w:bCs/>
          <w:color w:val="000000" w:themeColor="text1"/>
          <w:kern w:val="24"/>
        </w:rPr>
        <w:t>《关于以改善环境质量为核心加强环境影响评价管理的通知》</w:t>
      </w:r>
      <w:r w:rsidR="00973F75" w:rsidRPr="00DE7C73">
        <w:rPr>
          <w:rFonts w:ascii="仿宋" w:eastAsia="仿宋" w:hAnsi="仿宋" w:hint="eastAsia"/>
          <w:bCs/>
          <w:color w:val="000000" w:themeColor="text1"/>
          <w:kern w:val="24"/>
        </w:rPr>
        <w:t>（</w:t>
      </w:r>
      <w:r w:rsidR="00973F75" w:rsidRPr="00DE7C73">
        <w:rPr>
          <w:rFonts w:ascii="仿宋" w:eastAsia="仿宋" w:hAnsi="仿宋"/>
          <w:bCs/>
          <w:color w:val="000000" w:themeColor="text1"/>
          <w:kern w:val="24"/>
        </w:rPr>
        <w:t>环环评[2016]150号</w:t>
      </w:r>
      <w:r w:rsidR="00973F75" w:rsidRPr="00DE7C73">
        <w:rPr>
          <w:rFonts w:ascii="仿宋" w:eastAsia="仿宋" w:hAnsi="仿宋" w:hint="eastAsia"/>
          <w:bCs/>
          <w:color w:val="000000" w:themeColor="text1"/>
          <w:kern w:val="24"/>
        </w:rPr>
        <w:t>）</w:t>
      </w:r>
      <w:r w:rsidR="00AD3878" w:rsidRPr="00DE7C73">
        <w:rPr>
          <w:rFonts w:ascii="仿宋" w:eastAsia="仿宋" w:hAnsi="仿宋"/>
          <w:bCs/>
          <w:color w:val="000000" w:themeColor="text1"/>
          <w:kern w:val="24"/>
        </w:rPr>
        <w:t>；</w:t>
      </w:r>
    </w:p>
    <w:p w:rsidR="00FB6A9E" w:rsidRPr="00DE7C73" w:rsidRDefault="00D52069"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（18）关于</w:t>
      </w:r>
      <w:r w:rsidRPr="00DE7C73">
        <w:rPr>
          <w:rFonts w:ascii="仿宋" w:eastAsia="仿宋" w:hAnsi="仿宋"/>
          <w:bCs/>
          <w:color w:val="000000" w:themeColor="text1"/>
          <w:kern w:val="24"/>
        </w:rPr>
        <w:t>印发《污染影响类建设项目重大变动清单（</w:t>
      </w:r>
      <w:r w:rsidRPr="00DE7C73">
        <w:rPr>
          <w:rFonts w:ascii="仿宋" w:eastAsia="仿宋" w:hAnsi="仿宋" w:hint="eastAsia"/>
          <w:bCs/>
          <w:color w:val="000000" w:themeColor="text1"/>
          <w:kern w:val="24"/>
        </w:rPr>
        <w:t>试</w:t>
      </w:r>
      <w:r w:rsidRPr="00DE7C73">
        <w:rPr>
          <w:rFonts w:ascii="仿宋" w:eastAsia="仿宋" w:hAnsi="仿宋"/>
          <w:bCs/>
          <w:color w:val="000000" w:themeColor="text1"/>
          <w:kern w:val="24"/>
        </w:rPr>
        <w:t>行）</w:t>
      </w:r>
      <w:r w:rsidRPr="00DE7C73">
        <w:rPr>
          <w:rFonts w:ascii="仿宋" w:eastAsia="仿宋" w:hAnsi="仿宋" w:hint="eastAsia"/>
          <w:bCs/>
          <w:color w:val="000000" w:themeColor="text1"/>
          <w:kern w:val="24"/>
        </w:rPr>
        <w:t>》</w:t>
      </w:r>
      <w:r w:rsidRPr="00DE7C73">
        <w:rPr>
          <w:rFonts w:ascii="仿宋" w:eastAsia="仿宋" w:hAnsi="仿宋"/>
          <w:bCs/>
          <w:color w:val="000000" w:themeColor="text1"/>
          <w:kern w:val="24"/>
        </w:rPr>
        <w:t>的通知，</w:t>
      </w:r>
      <w:r w:rsidRPr="00DE7C73">
        <w:rPr>
          <w:rFonts w:ascii="仿宋" w:eastAsia="仿宋" w:hAnsi="仿宋" w:hint="eastAsia"/>
          <w:bCs/>
          <w:color w:val="000000" w:themeColor="text1"/>
          <w:kern w:val="24"/>
        </w:rPr>
        <w:t>（</w:t>
      </w:r>
      <w:r w:rsidRPr="00DE7C73">
        <w:rPr>
          <w:rFonts w:ascii="仿宋" w:eastAsia="仿宋" w:hAnsi="仿宋"/>
          <w:bCs/>
          <w:color w:val="000000" w:themeColor="text1"/>
          <w:kern w:val="24"/>
        </w:rPr>
        <w:t>环办环评函</w:t>
      </w:r>
      <w:r w:rsidRPr="00DE7C73">
        <w:rPr>
          <w:rFonts w:ascii="仿宋" w:eastAsia="仿宋" w:hAnsi="仿宋" w:hint="eastAsia"/>
          <w:bCs/>
          <w:color w:val="000000" w:themeColor="text1"/>
          <w:kern w:val="24"/>
        </w:rPr>
        <w:t>[20</w:t>
      </w:r>
      <w:r w:rsidRPr="00DE7C73">
        <w:rPr>
          <w:rFonts w:ascii="仿宋" w:eastAsia="仿宋" w:hAnsi="仿宋"/>
          <w:bCs/>
          <w:color w:val="000000" w:themeColor="text1"/>
          <w:kern w:val="24"/>
        </w:rPr>
        <w:t>20</w:t>
      </w:r>
      <w:r w:rsidRPr="00DE7C73">
        <w:rPr>
          <w:rFonts w:ascii="仿宋" w:eastAsia="仿宋" w:hAnsi="仿宋" w:hint="eastAsia"/>
          <w:bCs/>
          <w:color w:val="000000" w:themeColor="text1"/>
          <w:kern w:val="24"/>
        </w:rPr>
        <w:t>]</w:t>
      </w:r>
      <w:r w:rsidRPr="00DE7C73">
        <w:rPr>
          <w:rFonts w:ascii="仿宋" w:eastAsia="仿宋" w:hAnsi="仿宋"/>
          <w:bCs/>
          <w:color w:val="000000" w:themeColor="text1"/>
          <w:kern w:val="24"/>
        </w:rPr>
        <w:t>688</w:t>
      </w:r>
      <w:r w:rsidRPr="00DE7C73">
        <w:rPr>
          <w:rFonts w:ascii="仿宋" w:eastAsia="仿宋" w:hAnsi="仿宋" w:hint="eastAsia"/>
          <w:bCs/>
          <w:color w:val="000000" w:themeColor="text1"/>
          <w:kern w:val="24"/>
        </w:rPr>
        <w:t>号），2020年12月13日</w:t>
      </w:r>
      <w:r w:rsidRPr="00DE7C73">
        <w:rPr>
          <w:rFonts w:ascii="仿宋" w:eastAsia="仿宋" w:hAnsi="仿宋"/>
          <w:bCs/>
          <w:color w:val="000000" w:themeColor="text1"/>
          <w:kern w:val="24"/>
        </w:rPr>
        <w:t>；</w:t>
      </w:r>
    </w:p>
    <w:p w:rsidR="00FB6A9E" w:rsidRPr="00DE7C73" w:rsidRDefault="00FB6A9E"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w:t>
      </w:r>
      <w:r w:rsidR="00EF52FD" w:rsidRPr="00DE7C73">
        <w:rPr>
          <w:rFonts w:ascii="仿宋" w:eastAsia="仿宋" w:hAnsi="仿宋"/>
          <w:bCs/>
          <w:color w:val="000000" w:themeColor="text1"/>
          <w:kern w:val="24"/>
        </w:rPr>
        <w:t>19</w:t>
      </w:r>
      <w:r w:rsidRPr="00DE7C73">
        <w:rPr>
          <w:rFonts w:ascii="仿宋" w:eastAsia="仿宋" w:hAnsi="仿宋" w:hint="eastAsia"/>
          <w:bCs/>
          <w:color w:val="000000" w:themeColor="text1"/>
          <w:kern w:val="24"/>
        </w:rPr>
        <w:t>）《关于强化建设项目环境影响评价事中事后监管的实施意见》，</w:t>
      </w:r>
      <w:r w:rsidR="00973F75" w:rsidRPr="00DE7C73">
        <w:rPr>
          <w:rFonts w:ascii="仿宋" w:eastAsia="仿宋" w:hAnsi="仿宋" w:hint="eastAsia"/>
          <w:bCs/>
          <w:color w:val="000000" w:themeColor="text1"/>
          <w:kern w:val="24"/>
        </w:rPr>
        <w:t>（环环评[2018]11号）</w:t>
      </w:r>
      <w:r w:rsidRPr="00DE7C73">
        <w:rPr>
          <w:rFonts w:ascii="仿宋" w:eastAsia="仿宋" w:hAnsi="仿宋" w:hint="eastAsia"/>
          <w:bCs/>
          <w:color w:val="000000" w:themeColor="text1"/>
          <w:kern w:val="24"/>
        </w:rPr>
        <w:t>，2018</w:t>
      </w:r>
      <w:r w:rsidR="000C3DC1" w:rsidRPr="00DE7C73">
        <w:rPr>
          <w:rFonts w:ascii="仿宋" w:eastAsia="仿宋" w:hAnsi="仿宋" w:hint="eastAsia"/>
          <w:bCs/>
          <w:color w:val="000000" w:themeColor="text1"/>
          <w:kern w:val="24"/>
        </w:rPr>
        <w:t>年</w:t>
      </w:r>
      <w:r w:rsidRPr="00DE7C73">
        <w:rPr>
          <w:rFonts w:ascii="仿宋" w:eastAsia="仿宋" w:hAnsi="仿宋" w:hint="eastAsia"/>
          <w:bCs/>
          <w:color w:val="000000" w:themeColor="text1"/>
          <w:kern w:val="24"/>
        </w:rPr>
        <w:t>1</w:t>
      </w:r>
      <w:r w:rsidR="000C3DC1" w:rsidRPr="00DE7C73">
        <w:rPr>
          <w:rFonts w:ascii="仿宋" w:eastAsia="仿宋" w:hAnsi="仿宋" w:hint="eastAsia"/>
          <w:bCs/>
          <w:color w:val="000000" w:themeColor="text1"/>
          <w:kern w:val="24"/>
        </w:rPr>
        <w:t>月</w:t>
      </w:r>
      <w:r w:rsidRPr="00DE7C73">
        <w:rPr>
          <w:rFonts w:ascii="仿宋" w:eastAsia="仿宋" w:hAnsi="仿宋" w:hint="eastAsia"/>
          <w:bCs/>
          <w:color w:val="000000" w:themeColor="text1"/>
          <w:kern w:val="24"/>
        </w:rPr>
        <w:t>25</w:t>
      </w:r>
      <w:r w:rsidR="000C3DC1" w:rsidRPr="00DE7C73">
        <w:rPr>
          <w:rFonts w:ascii="仿宋" w:eastAsia="仿宋" w:hAnsi="仿宋" w:hint="eastAsia"/>
          <w:bCs/>
          <w:color w:val="000000" w:themeColor="text1"/>
          <w:kern w:val="24"/>
        </w:rPr>
        <w:t>日</w:t>
      </w:r>
      <w:r w:rsidRPr="00DE7C73">
        <w:rPr>
          <w:rFonts w:ascii="仿宋" w:eastAsia="仿宋" w:hAnsi="仿宋" w:hint="eastAsia"/>
          <w:bCs/>
          <w:color w:val="000000" w:themeColor="text1"/>
          <w:kern w:val="24"/>
        </w:rPr>
        <w:t>实施；</w:t>
      </w:r>
    </w:p>
    <w:p w:rsidR="00FB6A9E" w:rsidRPr="00DE7C73" w:rsidRDefault="00FB6A9E"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w:t>
      </w:r>
      <w:r w:rsidR="00A93C7F" w:rsidRPr="00DE7C73">
        <w:rPr>
          <w:rFonts w:ascii="仿宋" w:eastAsia="仿宋" w:hAnsi="仿宋" w:hint="eastAsia"/>
          <w:bCs/>
          <w:color w:val="000000" w:themeColor="text1"/>
          <w:kern w:val="24"/>
        </w:rPr>
        <w:t>2</w:t>
      </w:r>
      <w:r w:rsidR="00EF52FD" w:rsidRPr="00DE7C73">
        <w:rPr>
          <w:rFonts w:ascii="仿宋" w:eastAsia="仿宋" w:hAnsi="仿宋"/>
          <w:bCs/>
          <w:color w:val="000000" w:themeColor="text1"/>
          <w:kern w:val="24"/>
        </w:rPr>
        <w:t>0</w:t>
      </w:r>
      <w:r w:rsidRPr="00DE7C73">
        <w:rPr>
          <w:rFonts w:ascii="仿宋" w:eastAsia="仿宋" w:hAnsi="仿宋" w:hint="eastAsia"/>
          <w:bCs/>
          <w:color w:val="000000" w:themeColor="text1"/>
          <w:kern w:val="24"/>
        </w:rPr>
        <w:t>）《国务院关于印发打赢蓝天保卫战三年行动计划的通知》（国发[2018]22号）</w:t>
      </w:r>
      <w:r w:rsidR="00CF0E5B" w:rsidRPr="00DE7C73">
        <w:rPr>
          <w:rFonts w:ascii="仿宋" w:eastAsia="仿宋" w:hAnsi="仿宋" w:hint="eastAsia"/>
          <w:bCs/>
          <w:color w:val="000000" w:themeColor="text1"/>
          <w:kern w:val="24"/>
        </w:rPr>
        <w:t>；</w:t>
      </w:r>
    </w:p>
    <w:p w:rsidR="00D52069" w:rsidRPr="00DE7C73" w:rsidRDefault="00CF0E5B"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（21）《关于</w:t>
      </w:r>
      <w:r w:rsidRPr="00DE7C73">
        <w:rPr>
          <w:rFonts w:ascii="仿宋" w:eastAsia="仿宋" w:hAnsi="仿宋"/>
          <w:bCs/>
          <w:color w:val="000000" w:themeColor="text1"/>
          <w:kern w:val="24"/>
        </w:rPr>
        <w:t>做好环境影响评价制度与排污许可制</w:t>
      </w:r>
      <w:r w:rsidRPr="00DE7C73">
        <w:rPr>
          <w:rFonts w:ascii="仿宋" w:eastAsia="仿宋" w:hAnsi="仿宋" w:hint="eastAsia"/>
          <w:bCs/>
          <w:color w:val="000000" w:themeColor="text1"/>
          <w:kern w:val="24"/>
        </w:rPr>
        <w:t>衔接</w:t>
      </w:r>
      <w:r w:rsidRPr="00DE7C73">
        <w:rPr>
          <w:rFonts w:ascii="仿宋" w:eastAsia="仿宋" w:hAnsi="仿宋"/>
          <w:bCs/>
          <w:color w:val="000000" w:themeColor="text1"/>
          <w:kern w:val="24"/>
        </w:rPr>
        <w:t>相关工作的通知</w:t>
      </w:r>
      <w:r w:rsidRPr="00DE7C73">
        <w:rPr>
          <w:rFonts w:ascii="仿宋" w:eastAsia="仿宋" w:hAnsi="仿宋" w:hint="eastAsia"/>
          <w:bCs/>
          <w:color w:val="000000" w:themeColor="text1"/>
          <w:kern w:val="24"/>
        </w:rPr>
        <w:t>》(环</w:t>
      </w:r>
      <w:r w:rsidRPr="00DE7C73">
        <w:rPr>
          <w:rFonts w:ascii="仿宋" w:eastAsia="仿宋" w:hAnsi="仿宋"/>
          <w:bCs/>
          <w:color w:val="000000" w:themeColor="text1"/>
          <w:kern w:val="24"/>
        </w:rPr>
        <w:t>办环评</w:t>
      </w:r>
      <w:r w:rsidRPr="00DE7C73">
        <w:rPr>
          <w:rFonts w:ascii="仿宋" w:eastAsia="仿宋" w:hAnsi="仿宋" w:hint="eastAsia"/>
          <w:bCs/>
          <w:color w:val="000000" w:themeColor="text1"/>
          <w:kern w:val="24"/>
        </w:rPr>
        <w:t>[</w:t>
      </w:r>
      <w:r w:rsidRPr="00DE7C73">
        <w:rPr>
          <w:rFonts w:ascii="仿宋" w:eastAsia="仿宋" w:hAnsi="仿宋"/>
          <w:bCs/>
          <w:color w:val="000000" w:themeColor="text1"/>
          <w:kern w:val="24"/>
        </w:rPr>
        <w:t>2017</w:t>
      </w:r>
      <w:r w:rsidRPr="00DE7C73">
        <w:rPr>
          <w:rFonts w:ascii="仿宋" w:eastAsia="仿宋" w:hAnsi="仿宋" w:hint="eastAsia"/>
          <w:bCs/>
          <w:color w:val="000000" w:themeColor="text1"/>
          <w:kern w:val="24"/>
        </w:rPr>
        <w:t>]</w:t>
      </w:r>
      <w:r w:rsidRPr="00DE7C73">
        <w:rPr>
          <w:rFonts w:ascii="仿宋" w:eastAsia="仿宋" w:hAnsi="仿宋"/>
          <w:bCs/>
          <w:color w:val="000000" w:themeColor="text1"/>
          <w:kern w:val="24"/>
        </w:rPr>
        <w:t>84</w:t>
      </w:r>
      <w:r w:rsidRPr="00DE7C73">
        <w:rPr>
          <w:rFonts w:ascii="仿宋" w:eastAsia="仿宋" w:hAnsi="仿宋" w:hint="eastAsia"/>
          <w:bCs/>
          <w:color w:val="000000" w:themeColor="text1"/>
          <w:kern w:val="24"/>
        </w:rPr>
        <w:t>号)；</w:t>
      </w:r>
    </w:p>
    <w:p w:rsidR="00CF0E5B" w:rsidRPr="00DE7C73" w:rsidRDefault="00CF0E5B"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（22）《企业事业单位突发环境事件应急预案备案管理办法（试行）》（环发[2015]4号），2015.1.8；</w:t>
      </w:r>
    </w:p>
    <w:p w:rsidR="00CF0E5B" w:rsidRPr="00DE7C73" w:rsidRDefault="00CF0E5B"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（23）《关于强化建设项目环境影响评价事中事后监管的实施意见》（环环评[2018]11号）；</w:t>
      </w:r>
    </w:p>
    <w:p w:rsidR="00CF0E5B" w:rsidRPr="00DE7C73" w:rsidRDefault="00CF0E5B" w:rsidP="00DE7C73">
      <w:pPr>
        <w:pStyle w:val="affffffffffffffffffffffffff3"/>
        <w:spacing w:line="500" w:lineRule="exact"/>
        <w:ind w:firstLineChars="177" w:firstLine="496"/>
        <w:rPr>
          <w:rFonts w:ascii="仿宋" w:eastAsia="仿宋" w:hAnsi="仿宋"/>
          <w:bCs/>
          <w:color w:val="000000" w:themeColor="text1"/>
          <w:kern w:val="24"/>
        </w:rPr>
      </w:pPr>
      <w:r w:rsidRPr="00DE7C73">
        <w:rPr>
          <w:rFonts w:ascii="仿宋" w:eastAsia="仿宋" w:hAnsi="仿宋" w:hint="eastAsia"/>
          <w:bCs/>
          <w:color w:val="000000" w:themeColor="text1"/>
          <w:kern w:val="24"/>
        </w:rPr>
        <w:t>（24）《关于提升危险废物环境监管能力、利用处置能力和环境风险防范能力的指导意见》，环固体[2019]92号。</w:t>
      </w:r>
    </w:p>
    <w:p w:rsidR="00683097" w:rsidRPr="00EB5510" w:rsidRDefault="00683097" w:rsidP="00DE7C73">
      <w:pPr>
        <w:pStyle w:val="affffffffffffffffffffffffff3"/>
        <w:spacing w:line="500" w:lineRule="exact"/>
        <w:ind w:firstLineChars="177" w:firstLine="496"/>
        <w:rPr>
          <w:rFonts w:ascii="仿宋" w:eastAsia="仿宋" w:hAnsi="仿宋"/>
          <w:bCs/>
          <w:color w:val="080808"/>
          <w:kern w:val="24"/>
        </w:rPr>
      </w:pPr>
      <w:r w:rsidRPr="00EB5510">
        <w:rPr>
          <w:rFonts w:ascii="仿宋" w:eastAsia="仿宋" w:hAnsi="仿宋" w:hint="eastAsia"/>
          <w:bCs/>
          <w:color w:val="080808"/>
          <w:kern w:val="24"/>
        </w:rPr>
        <w:t>（25）《产业结构调整指导目录（2019年本）》，国家发改委令[2019]第29号。</w:t>
      </w:r>
    </w:p>
    <w:p w:rsidR="009508EE" w:rsidRPr="00EB5510" w:rsidRDefault="009508EE" w:rsidP="00DE7C73">
      <w:pPr>
        <w:pStyle w:val="affffffffffffffffffffffffff3"/>
        <w:spacing w:line="500" w:lineRule="exact"/>
        <w:ind w:firstLineChars="177" w:firstLine="496"/>
        <w:rPr>
          <w:rFonts w:ascii="仿宋" w:eastAsia="仿宋" w:hAnsi="仿宋"/>
          <w:bCs/>
          <w:color w:val="080808"/>
          <w:kern w:val="24"/>
        </w:rPr>
      </w:pPr>
      <w:r w:rsidRPr="00EB5510">
        <w:rPr>
          <w:rFonts w:ascii="仿宋" w:eastAsia="仿宋" w:hAnsi="仿宋" w:hint="eastAsia"/>
          <w:bCs/>
          <w:color w:val="080808"/>
          <w:kern w:val="24"/>
        </w:rPr>
        <w:t>（26）《危险</w:t>
      </w:r>
      <w:r w:rsidRPr="00EB5510">
        <w:rPr>
          <w:rFonts w:ascii="仿宋" w:eastAsia="仿宋" w:hAnsi="仿宋"/>
          <w:bCs/>
          <w:color w:val="080808"/>
          <w:kern w:val="24"/>
        </w:rPr>
        <w:t>废物经营许可证管理办法</w:t>
      </w:r>
      <w:r w:rsidRPr="00EB5510">
        <w:rPr>
          <w:rFonts w:ascii="仿宋" w:eastAsia="仿宋" w:hAnsi="仿宋" w:hint="eastAsia"/>
          <w:bCs/>
          <w:color w:val="080808"/>
          <w:kern w:val="24"/>
        </w:rPr>
        <w:t>(</w:t>
      </w:r>
      <w:r w:rsidRPr="00EB5510">
        <w:rPr>
          <w:rFonts w:ascii="仿宋" w:eastAsia="仿宋" w:hAnsi="仿宋"/>
          <w:bCs/>
          <w:color w:val="080808"/>
          <w:kern w:val="24"/>
        </w:rPr>
        <w:t>2016</w:t>
      </w:r>
      <w:r w:rsidRPr="00EB5510">
        <w:rPr>
          <w:rFonts w:ascii="仿宋" w:eastAsia="仿宋" w:hAnsi="仿宋" w:hint="eastAsia"/>
          <w:bCs/>
          <w:color w:val="080808"/>
          <w:kern w:val="24"/>
        </w:rPr>
        <w:t>修订)》，20</w:t>
      </w:r>
      <w:r w:rsidRPr="00EB5510">
        <w:rPr>
          <w:rFonts w:ascii="仿宋" w:eastAsia="仿宋" w:hAnsi="仿宋"/>
          <w:bCs/>
          <w:color w:val="080808"/>
          <w:kern w:val="24"/>
        </w:rPr>
        <w:t>16</w:t>
      </w:r>
      <w:r w:rsidRPr="00EB5510">
        <w:rPr>
          <w:rFonts w:ascii="仿宋" w:eastAsia="仿宋" w:hAnsi="仿宋" w:hint="eastAsia"/>
          <w:bCs/>
          <w:color w:val="080808"/>
          <w:kern w:val="24"/>
        </w:rPr>
        <w:t>年2月16日</w:t>
      </w:r>
      <w:r w:rsidRPr="00EB5510">
        <w:rPr>
          <w:rFonts w:ascii="仿宋" w:eastAsia="仿宋" w:hAnsi="仿宋"/>
          <w:bCs/>
          <w:color w:val="080808"/>
          <w:kern w:val="24"/>
        </w:rPr>
        <w:t>修订；</w:t>
      </w:r>
    </w:p>
    <w:p w:rsidR="009508EE" w:rsidRPr="00EB5510" w:rsidRDefault="009508EE" w:rsidP="00DE7C73">
      <w:pPr>
        <w:pStyle w:val="affffffffffffffffffffffffff3"/>
        <w:spacing w:line="500" w:lineRule="exact"/>
        <w:ind w:firstLineChars="177" w:firstLine="496"/>
        <w:rPr>
          <w:rFonts w:ascii="仿宋" w:eastAsia="仿宋" w:hAnsi="仿宋"/>
          <w:bCs/>
          <w:color w:val="080808"/>
          <w:kern w:val="24"/>
        </w:rPr>
      </w:pPr>
      <w:r w:rsidRPr="00EB5510">
        <w:rPr>
          <w:rFonts w:ascii="仿宋" w:eastAsia="仿宋" w:hAnsi="仿宋" w:hint="eastAsia"/>
          <w:bCs/>
          <w:color w:val="080808"/>
          <w:kern w:val="24"/>
        </w:rPr>
        <w:t>（27）《关于</w:t>
      </w:r>
      <w:r w:rsidRPr="00EB5510">
        <w:rPr>
          <w:rFonts w:ascii="仿宋" w:eastAsia="仿宋" w:hAnsi="仿宋"/>
          <w:bCs/>
          <w:color w:val="080808"/>
          <w:kern w:val="24"/>
        </w:rPr>
        <w:t>印发</w:t>
      </w:r>
      <w:r w:rsidRPr="00EB5510">
        <w:rPr>
          <w:rFonts w:ascii="仿宋" w:eastAsia="仿宋" w:hAnsi="仿宋" w:hint="eastAsia"/>
          <w:bCs/>
          <w:color w:val="080808"/>
          <w:kern w:val="24"/>
        </w:rPr>
        <w:t>〈危险</w:t>
      </w:r>
      <w:r w:rsidRPr="00EB5510">
        <w:rPr>
          <w:rFonts w:ascii="仿宋" w:eastAsia="仿宋" w:hAnsi="仿宋"/>
          <w:bCs/>
          <w:color w:val="080808"/>
          <w:kern w:val="24"/>
        </w:rPr>
        <w:t>废物规范化管理指标体系</w:t>
      </w:r>
      <w:r w:rsidRPr="00EB5510">
        <w:rPr>
          <w:rFonts w:ascii="仿宋" w:eastAsia="仿宋" w:hAnsi="仿宋" w:hint="eastAsia"/>
          <w:bCs/>
          <w:color w:val="080808"/>
          <w:kern w:val="24"/>
        </w:rPr>
        <w:t>〉的</w:t>
      </w:r>
      <w:r w:rsidRPr="00EB5510">
        <w:rPr>
          <w:rFonts w:ascii="仿宋" w:eastAsia="仿宋" w:hAnsi="仿宋"/>
          <w:bCs/>
          <w:color w:val="080808"/>
          <w:kern w:val="24"/>
        </w:rPr>
        <w:t>通知</w:t>
      </w:r>
      <w:r w:rsidRPr="00EB5510">
        <w:rPr>
          <w:rFonts w:ascii="仿宋" w:eastAsia="仿宋" w:hAnsi="仿宋" w:hint="eastAsia"/>
          <w:bCs/>
          <w:color w:val="080808"/>
          <w:kern w:val="24"/>
        </w:rPr>
        <w:t>》(环</w:t>
      </w:r>
      <w:r w:rsidRPr="00EB5510">
        <w:rPr>
          <w:rFonts w:ascii="仿宋" w:eastAsia="仿宋" w:hAnsi="仿宋"/>
          <w:bCs/>
          <w:color w:val="080808"/>
          <w:kern w:val="24"/>
        </w:rPr>
        <w:t>办</w:t>
      </w:r>
      <w:r w:rsidRPr="00EB5510">
        <w:rPr>
          <w:rFonts w:ascii="仿宋" w:eastAsia="仿宋" w:hAnsi="仿宋" w:hint="eastAsia"/>
          <w:bCs/>
          <w:color w:val="080808"/>
          <w:kern w:val="24"/>
        </w:rPr>
        <w:t>[</w:t>
      </w:r>
      <w:r w:rsidRPr="00EB5510">
        <w:rPr>
          <w:rFonts w:ascii="仿宋" w:eastAsia="仿宋" w:hAnsi="仿宋"/>
          <w:bCs/>
          <w:color w:val="080808"/>
          <w:kern w:val="24"/>
        </w:rPr>
        <w:t>2015</w:t>
      </w:r>
      <w:r w:rsidRPr="00EB5510">
        <w:rPr>
          <w:rFonts w:ascii="仿宋" w:eastAsia="仿宋" w:hAnsi="仿宋" w:hint="eastAsia"/>
          <w:bCs/>
          <w:color w:val="080808"/>
          <w:kern w:val="24"/>
        </w:rPr>
        <w:t>]</w:t>
      </w:r>
      <w:r w:rsidRPr="00EB5510">
        <w:rPr>
          <w:rFonts w:ascii="仿宋" w:eastAsia="仿宋" w:hAnsi="仿宋"/>
          <w:bCs/>
          <w:color w:val="080808"/>
          <w:kern w:val="24"/>
        </w:rPr>
        <w:t>99</w:t>
      </w:r>
      <w:r w:rsidRPr="00EB5510">
        <w:rPr>
          <w:rFonts w:ascii="仿宋" w:eastAsia="仿宋" w:hAnsi="仿宋" w:hint="eastAsia"/>
          <w:bCs/>
          <w:color w:val="080808"/>
          <w:kern w:val="24"/>
        </w:rPr>
        <w:t>号)；</w:t>
      </w:r>
    </w:p>
    <w:p w:rsidR="00E7308F" w:rsidRPr="00683097" w:rsidRDefault="00DE7C73" w:rsidP="00683097">
      <w:pPr>
        <w:pStyle w:val="010"/>
        <w:spacing w:before="0" w:line="500" w:lineRule="exact"/>
        <w:ind w:firstLineChars="0" w:firstLine="0"/>
        <w:outlineLvl w:val="2"/>
        <w:rPr>
          <w:rFonts w:ascii="仿宋" w:eastAsia="仿宋" w:hAnsi="仿宋" w:cs="Times New Roman"/>
          <w:b/>
          <w:sz w:val="28"/>
          <w:szCs w:val="28"/>
        </w:rPr>
      </w:pPr>
      <w:bookmarkStart w:id="17" w:name="_Toc86006251"/>
      <w:r>
        <w:rPr>
          <w:rFonts w:ascii="仿宋" w:eastAsia="仿宋" w:hAnsi="仿宋" w:cs="Times New Roman"/>
          <w:b/>
          <w:sz w:val="28"/>
          <w:szCs w:val="28"/>
        </w:rPr>
        <w:t>1.2</w:t>
      </w:r>
      <w:r w:rsidR="00E7308F" w:rsidRPr="00683097">
        <w:rPr>
          <w:rFonts w:ascii="仿宋" w:eastAsia="仿宋" w:hAnsi="仿宋" w:cs="Times New Roman"/>
          <w:b/>
          <w:sz w:val="28"/>
          <w:szCs w:val="28"/>
        </w:rPr>
        <w:t>.2地方法规</w:t>
      </w:r>
      <w:bookmarkEnd w:id="17"/>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bookmarkStart w:id="18" w:name="_Toc42261625"/>
      <w:bookmarkStart w:id="19" w:name="_Toc53147766"/>
      <w:bookmarkStart w:id="20" w:name="_Toc53147907"/>
      <w:bookmarkStart w:id="21" w:name="_Toc53148048"/>
      <w:r w:rsidRPr="00DE7C73">
        <w:rPr>
          <w:rFonts w:ascii="仿宋" w:eastAsia="仿宋" w:hAnsi="仿宋" w:cs="Times New Roman" w:hint="eastAsia"/>
          <w:b w:val="0"/>
          <w:bCs w:val="0"/>
          <w:sz w:val="28"/>
          <w:szCs w:val="28"/>
        </w:rPr>
        <w:lastRenderedPageBreak/>
        <w:t>（1）《江苏省环境噪声污染防治条例》，2018年3月28日修正。</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（2）《江苏省固体废物污染环境防治条例》，2018年3月28日修订。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（3）《江苏省地表水（环境）功能区划》，苏政复[2003]29号。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（4）《江苏省大气污染防治条例》，2018年3月28日修订。</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（5）《省政府关于印发江苏省生态空间管控区域规划的通知》，苏政发[2020]1号。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（6）《省政府关于印发江苏省国家级生态保护红线规划的通知》，苏政发[2018]74号。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（7）《省政府关于印发江苏省大气污染防治行动计划实施方案的通知》，苏政发[2014]1号。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（8）《江苏省水污染防治工作方案》，苏政发[2015]175号。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（9）《江苏省排污口设置及规范化整治管理办法》，苏环控[1997]122号。 </w:t>
      </w:r>
    </w:p>
    <w:p w:rsidR="00683097" w:rsidRPr="00DE7C73" w:rsidRDefault="00DE7C73" w:rsidP="00EB5510">
      <w:pPr>
        <w:pStyle w:val="a9"/>
        <w:spacing w:before="0" w:line="500" w:lineRule="exact"/>
        <w:ind w:firstLineChars="200" w:firstLine="560"/>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（10）</w:t>
      </w:r>
      <w:r w:rsidR="00683097" w:rsidRPr="00DE7C73">
        <w:rPr>
          <w:rFonts w:ascii="仿宋" w:eastAsia="仿宋" w:hAnsi="仿宋" w:cs="Times New Roman" w:hint="eastAsia"/>
          <w:b w:val="0"/>
          <w:bCs w:val="0"/>
          <w:sz w:val="28"/>
          <w:szCs w:val="28"/>
        </w:rPr>
        <w:t>《省政府办公厅关于加强危险废物污染防治工作的意见》(苏政办发[2018]91号)</w:t>
      </w:r>
      <w:r w:rsidR="00EB5510">
        <w:rPr>
          <w:rFonts w:ascii="仿宋" w:eastAsia="仿宋" w:hAnsi="仿宋" w:cs="Times New Roman" w:hint="eastAsia"/>
          <w:b w:val="0"/>
          <w:bCs w:val="0"/>
          <w:sz w:val="28"/>
          <w:szCs w:val="28"/>
        </w:rPr>
        <w:t>。</w:t>
      </w:r>
    </w:p>
    <w:p w:rsidR="00683097" w:rsidRPr="00DE7C73" w:rsidRDefault="00DE7C73" w:rsidP="00DE7C73">
      <w:pPr>
        <w:pStyle w:val="a9"/>
        <w:spacing w:before="0" w:line="500" w:lineRule="exact"/>
        <w:ind w:firstLineChars="200" w:firstLine="560"/>
        <w:jc w:val="left"/>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（11）</w:t>
      </w:r>
      <w:r w:rsidR="00683097" w:rsidRPr="00DE7C73">
        <w:rPr>
          <w:rFonts w:ascii="仿宋" w:eastAsia="仿宋" w:hAnsi="仿宋" w:cs="Times New Roman" w:hint="eastAsia"/>
          <w:b w:val="0"/>
          <w:bCs w:val="0"/>
          <w:sz w:val="28"/>
          <w:szCs w:val="28"/>
        </w:rPr>
        <w:t xml:space="preserve">《关于印发江苏省化工行业废气污染防治技术规范的通知》，苏环办[2014]3号。 </w:t>
      </w:r>
    </w:p>
    <w:p w:rsidR="00683097" w:rsidRPr="00DE7C73" w:rsidRDefault="00DE7C73" w:rsidP="00DE7C73">
      <w:pPr>
        <w:pStyle w:val="a9"/>
        <w:spacing w:before="0" w:line="500" w:lineRule="exact"/>
        <w:ind w:firstLineChars="200" w:firstLine="560"/>
        <w:jc w:val="left"/>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（12）</w:t>
      </w:r>
      <w:r w:rsidR="00683097" w:rsidRPr="00DE7C73">
        <w:rPr>
          <w:rFonts w:ascii="仿宋" w:eastAsia="仿宋" w:hAnsi="仿宋" w:cs="Times New Roman" w:hint="eastAsia"/>
          <w:b w:val="0"/>
          <w:bCs w:val="0"/>
          <w:sz w:val="28"/>
          <w:szCs w:val="28"/>
        </w:rPr>
        <w:t xml:space="preserve">《关于落实省大气污染防治行动计划实施方案严格环境影响评价准入的通知》，苏环办[2014]104号。 </w:t>
      </w:r>
    </w:p>
    <w:p w:rsidR="00683097" w:rsidRPr="00DE7C73" w:rsidRDefault="00683097" w:rsidP="00DE7C73">
      <w:pPr>
        <w:pStyle w:val="a9"/>
        <w:spacing w:before="0" w:line="500" w:lineRule="exact"/>
        <w:ind w:firstLineChars="250" w:firstLine="700"/>
        <w:jc w:val="left"/>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w:t>
      </w:r>
      <w:r w:rsidRPr="00DE7C73">
        <w:rPr>
          <w:rFonts w:ascii="仿宋" w:eastAsia="仿宋" w:hAnsi="仿宋" w:cs="Times New Roman"/>
          <w:b w:val="0"/>
          <w:bCs w:val="0"/>
          <w:sz w:val="28"/>
          <w:szCs w:val="28"/>
        </w:rPr>
        <w:t>13</w:t>
      </w:r>
      <w:r w:rsidRPr="00DE7C73">
        <w:rPr>
          <w:rFonts w:ascii="仿宋" w:eastAsia="仿宋" w:hAnsi="仿宋" w:cs="Times New Roman" w:hint="eastAsia"/>
          <w:b w:val="0"/>
          <w:bCs w:val="0"/>
          <w:sz w:val="28"/>
          <w:szCs w:val="28"/>
        </w:rPr>
        <w:t xml:space="preserve">)关于印发《江苏省重点行业挥发性有机物污染控制指南》的通知，苏环办[2014]128号。 </w:t>
      </w:r>
    </w:p>
    <w:p w:rsidR="00683097" w:rsidRPr="00DE7C73" w:rsidRDefault="00683097" w:rsidP="00DE7C73">
      <w:pPr>
        <w:pStyle w:val="a9"/>
        <w:spacing w:before="0" w:line="500" w:lineRule="exact"/>
        <w:ind w:firstLineChars="250" w:firstLine="700"/>
        <w:jc w:val="left"/>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w:t>
      </w:r>
      <w:r w:rsidRPr="00DE7C73">
        <w:rPr>
          <w:rFonts w:ascii="仿宋" w:eastAsia="仿宋" w:hAnsi="仿宋" w:cs="Times New Roman"/>
          <w:b w:val="0"/>
          <w:bCs w:val="0"/>
          <w:sz w:val="28"/>
          <w:szCs w:val="28"/>
        </w:rPr>
        <w:t>14</w:t>
      </w:r>
      <w:r w:rsidRPr="00DE7C73">
        <w:rPr>
          <w:rFonts w:ascii="仿宋" w:eastAsia="仿宋" w:hAnsi="仿宋" w:cs="Times New Roman" w:hint="eastAsia"/>
          <w:b w:val="0"/>
          <w:bCs w:val="0"/>
          <w:sz w:val="28"/>
          <w:szCs w:val="28"/>
        </w:rPr>
        <w:t>)《关于加强建设项目烟粉尘、挥发性有机物准入核准的通知》，苏环办[2014]148号。</w:t>
      </w:r>
    </w:p>
    <w:p w:rsidR="00683097" w:rsidRPr="00DE7C73" w:rsidRDefault="00DE7C73" w:rsidP="00DE7C73">
      <w:pPr>
        <w:pStyle w:val="a9"/>
        <w:spacing w:before="0" w:line="500" w:lineRule="exact"/>
        <w:ind w:firstLineChars="200" w:firstLine="560"/>
        <w:jc w:val="left"/>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（15）</w:t>
      </w:r>
      <w:r w:rsidR="00683097" w:rsidRPr="00DE7C73">
        <w:rPr>
          <w:rFonts w:ascii="仿宋" w:eastAsia="仿宋" w:hAnsi="仿宋" w:cs="Times New Roman" w:hint="eastAsia"/>
          <w:b w:val="0"/>
          <w:bCs w:val="0"/>
          <w:sz w:val="28"/>
          <w:szCs w:val="28"/>
        </w:rPr>
        <w:t>《“两减六治三提升”专项行动方案》，中共江苏省委江苏省人民政府，苏发[2016]47号。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（16）《省政府关于印发江苏省土壤污染防治工作方案的通知》，苏政发[2016]169号。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（17）《江苏省挥发性有机物污染防治管理办法》，省政府令[2018]</w:t>
      </w:r>
      <w:r w:rsidRPr="00DE7C73">
        <w:rPr>
          <w:rFonts w:ascii="仿宋" w:eastAsia="仿宋" w:hAnsi="仿宋" w:cs="Times New Roman" w:hint="eastAsia"/>
          <w:b w:val="0"/>
          <w:bCs w:val="0"/>
          <w:sz w:val="28"/>
          <w:szCs w:val="28"/>
        </w:rPr>
        <w:lastRenderedPageBreak/>
        <w:t>第119号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（18）《省政府办公厅关于加强危险废物污染防治工作的意见》，苏政办发[2018]91号。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（19）《关于全面加强生态环境保护坚决打好污染防治攻坚战的实施意见》，苏发[2018]24号。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（20）《关于印发连云港市环境空气质量功能区划分规定的通知》，连政发[2012]115号；</w:t>
      </w:r>
    </w:p>
    <w:p w:rsidR="00683097" w:rsidRPr="00DE7C73" w:rsidRDefault="00683097" w:rsidP="00DE7C73">
      <w:pPr>
        <w:pStyle w:val="a9"/>
        <w:spacing w:before="0" w:line="500" w:lineRule="exact"/>
        <w:ind w:firstLineChars="200" w:firstLine="560"/>
        <w:jc w:val="left"/>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（21）《关于加强污染源自动监控能力建设的通知》，连环发[2017]115号。</w:t>
      </w:r>
    </w:p>
    <w:p w:rsidR="00683097" w:rsidRPr="00DE7C73" w:rsidRDefault="00683097" w:rsidP="00DE7C73">
      <w:pPr>
        <w:pStyle w:val="a9"/>
        <w:spacing w:before="0" w:line="500" w:lineRule="exact"/>
        <w:ind w:firstLineChars="200" w:firstLine="560"/>
        <w:jc w:val="left"/>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（22）《关于进一步开展挥发性有机物污染综合治理及评估工作的通知》，连开大气办[2018]1号。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（23）《市政府办公室关于印发连云港市基于空间控制单元的环境准入制度及负面清单管理办法（试行）的通知》（连政办发[2018]9号）。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（24）《市政府办公室关于印发连云港市资源利用上线管理办法（试行）的通知》（连政办发[2018]37号）。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（25）《市政府办公室关于印发连云港市环境质量底线管理办法（试行）的通知》（连政办发[2018]38号）。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（26）《连云港市生态环境管理底图》(连政办发[2017]188号)；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（27）《市政府关于印发连云港市土壤污染防治工作方案的通知》(连政发[2017]35号)；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（28）《连云港市政府关于印发连云港市水污染防治工作方案的通知》(连政发[2016]69号)；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 xml:space="preserve">（29）《省生态环境厅关于进一步加强危险废物污染防治工作的实施意见》(苏环办[2019]327号)； </w:t>
      </w:r>
    </w:p>
    <w:p w:rsidR="00683097"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（30）《关于做好生态环境和应急管理部门联动工作的意见》(苏环办[2020]101号)；</w:t>
      </w:r>
    </w:p>
    <w:p w:rsidR="009508EE" w:rsidRDefault="009508EE" w:rsidP="00DE7C73">
      <w:pPr>
        <w:pStyle w:val="a9"/>
        <w:spacing w:before="0" w:line="500" w:lineRule="exact"/>
        <w:ind w:firstLineChars="200" w:firstLine="560"/>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（31）《江苏</w:t>
      </w:r>
      <w:r>
        <w:rPr>
          <w:rFonts w:ascii="仿宋" w:eastAsia="仿宋" w:hAnsi="仿宋" w:cs="Times New Roman"/>
          <w:b w:val="0"/>
          <w:bCs w:val="0"/>
          <w:sz w:val="28"/>
          <w:szCs w:val="28"/>
        </w:rPr>
        <w:t>省</w:t>
      </w:r>
      <w:r>
        <w:rPr>
          <w:rFonts w:ascii="仿宋" w:eastAsia="仿宋" w:hAnsi="仿宋" w:cs="Times New Roman" w:hint="eastAsia"/>
          <w:b w:val="0"/>
          <w:bCs w:val="0"/>
          <w:sz w:val="28"/>
          <w:szCs w:val="28"/>
        </w:rPr>
        <w:t>环保</w:t>
      </w:r>
      <w:r>
        <w:rPr>
          <w:rFonts w:ascii="仿宋" w:eastAsia="仿宋" w:hAnsi="仿宋" w:cs="Times New Roman"/>
          <w:b w:val="0"/>
          <w:bCs w:val="0"/>
          <w:sz w:val="28"/>
          <w:szCs w:val="28"/>
        </w:rPr>
        <w:t>厅关于进一步规范我省危险废物集中焚烧处置行业环境管理工作的通知</w:t>
      </w:r>
      <w:r>
        <w:rPr>
          <w:rFonts w:ascii="仿宋" w:eastAsia="仿宋" w:hAnsi="仿宋" w:cs="Times New Roman" w:hint="eastAsia"/>
          <w:b w:val="0"/>
          <w:bCs w:val="0"/>
          <w:sz w:val="28"/>
          <w:szCs w:val="28"/>
        </w:rPr>
        <w:t>》(苏</w:t>
      </w:r>
      <w:r>
        <w:rPr>
          <w:rFonts w:ascii="仿宋" w:eastAsia="仿宋" w:hAnsi="仿宋" w:cs="Times New Roman"/>
          <w:b w:val="0"/>
          <w:bCs w:val="0"/>
          <w:sz w:val="28"/>
          <w:szCs w:val="28"/>
        </w:rPr>
        <w:t>环规</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2014</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6</w:t>
      </w:r>
      <w:r>
        <w:rPr>
          <w:rFonts w:ascii="仿宋" w:eastAsia="仿宋" w:hAnsi="仿宋" w:cs="Times New Roman" w:hint="eastAsia"/>
          <w:b w:val="0"/>
          <w:bCs w:val="0"/>
          <w:sz w:val="28"/>
          <w:szCs w:val="28"/>
        </w:rPr>
        <w:t>号)；</w:t>
      </w:r>
    </w:p>
    <w:p w:rsidR="009508EE" w:rsidRDefault="00CD67B1" w:rsidP="00DE7C73">
      <w:pPr>
        <w:pStyle w:val="a9"/>
        <w:spacing w:before="0" w:line="500" w:lineRule="exact"/>
        <w:ind w:firstLineChars="200" w:firstLine="560"/>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lastRenderedPageBreak/>
        <w:t>（32）《江苏省</w:t>
      </w:r>
      <w:r>
        <w:rPr>
          <w:rFonts w:ascii="仿宋" w:eastAsia="仿宋" w:hAnsi="仿宋" w:cs="Times New Roman"/>
          <w:b w:val="0"/>
          <w:bCs w:val="0"/>
          <w:sz w:val="28"/>
          <w:szCs w:val="28"/>
        </w:rPr>
        <w:t>人民政府办公厅关于加强危险废物污染防治工作的意见</w:t>
      </w:r>
      <w:r>
        <w:rPr>
          <w:rFonts w:ascii="仿宋" w:eastAsia="仿宋" w:hAnsi="仿宋" w:cs="Times New Roman" w:hint="eastAsia"/>
          <w:b w:val="0"/>
          <w:bCs w:val="0"/>
          <w:sz w:val="28"/>
          <w:szCs w:val="28"/>
        </w:rPr>
        <w:t>》(苏</w:t>
      </w:r>
      <w:r>
        <w:rPr>
          <w:rFonts w:ascii="仿宋" w:eastAsia="仿宋" w:hAnsi="仿宋" w:cs="Times New Roman"/>
          <w:b w:val="0"/>
          <w:bCs w:val="0"/>
          <w:sz w:val="28"/>
          <w:szCs w:val="28"/>
        </w:rPr>
        <w:t>政办发</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2018</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91</w:t>
      </w:r>
      <w:r>
        <w:rPr>
          <w:rFonts w:ascii="仿宋" w:eastAsia="仿宋" w:hAnsi="仿宋" w:cs="Times New Roman" w:hint="eastAsia"/>
          <w:b w:val="0"/>
          <w:bCs w:val="0"/>
          <w:sz w:val="28"/>
          <w:szCs w:val="28"/>
        </w:rPr>
        <w:t>号)；</w:t>
      </w:r>
    </w:p>
    <w:p w:rsidR="009508EE" w:rsidRDefault="00135ED4" w:rsidP="00DE7C73">
      <w:pPr>
        <w:pStyle w:val="a9"/>
        <w:spacing w:before="0" w:line="500" w:lineRule="exact"/>
        <w:ind w:firstLineChars="200" w:firstLine="560"/>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（33）《省</w:t>
      </w:r>
      <w:r>
        <w:rPr>
          <w:rFonts w:ascii="仿宋" w:eastAsia="仿宋" w:hAnsi="仿宋" w:cs="Times New Roman"/>
          <w:b w:val="0"/>
          <w:bCs w:val="0"/>
          <w:sz w:val="28"/>
          <w:szCs w:val="28"/>
        </w:rPr>
        <w:t>政府关于加强</w:t>
      </w:r>
      <w:r>
        <w:rPr>
          <w:rFonts w:ascii="仿宋" w:eastAsia="仿宋" w:hAnsi="仿宋" w:cs="Times New Roman" w:hint="eastAsia"/>
          <w:b w:val="0"/>
          <w:bCs w:val="0"/>
          <w:sz w:val="28"/>
          <w:szCs w:val="28"/>
        </w:rPr>
        <w:t>全</w:t>
      </w:r>
      <w:r>
        <w:rPr>
          <w:rFonts w:ascii="仿宋" w:eastAsia="仿宋" w:hAnsi="仿宋" w:cs="Times New Roman"/>
          <w:b w:val="0"/>
          <w:bCs w:val="0"/>
          <w:sz w:val="28"/>
          <w:szCs w:val="28"/>
        </w:rPr>
        <w:t>省化工园区化工集中区规范化管理的通知</w:t>
      </w:r>
      <w:r>
        <w:rPr>
          <w:rFonts w:ascii="仿宋" w:eastAsia="仿宋" w:hAnsi="仿宋" w:cs="Times New Roman" w:hint="eastAsia"/>
          <w:b w:val="0"/>
          <w:bCs w:val="0"/>
          <w:sz w:val="28"/>
          <w:szCs w:val="28"/>
        </w:rPr>
        <w:t>》(苏</w:t>
      </w:r>
      <w:r>
        <w:rPr>
          <w:rFonts w:ascii="仿宋" w:eastAsia="仿宋" w:hAnsi="仿宋" w:cs="Times New Roman"/>
          <w:b w:val="0"/>
          <w:bCs w:val="0"/>
          <w:sz w:val="28"/>
          <w:szCs w:val="28"/>
        </w:rPr>
        <w:t>政发</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2020</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94</w:t>
      </w:r>
      <w:r>
        <w:rPr>
          <w:rFonts w:ascii="仿宋" w:eastAsia="仿宋" w:hAnsi="仿宋" w:cs="Times New Roman" w:hint="eastAsia"/>
          <w:b w:val="0"/>
          <w:bCs w:val="0"/>
          <w:sz w:val="28"/>
          <w:szCs w:val="28"/>
        </w:rPr>
        <w:t>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（3</w:t>
      </w:r>
      <w:r w:rsidR="00135ED4">
        <w:rPr>
          <w:rFonts w:ascii="仿宋" w:eastAsia="仿宋" w:hAnsi="仿宋" w:cs="Times New Roman"/>
          <w:b w:val="0"/>
          <w:bCs w:val="0"/>
          <w:sz w:val="28"/>
          <w:szCs w:val="28"/>
        </w:rPr>
        <w:t>4</w:t>
      </w:r>
      <w:r w:rsidRPr="00DE7C73">
        <w:rPr>
          <w:rFonts w:ascii="仿宋" w:eastAsia="仿宋" w:hAnsi="仿宋" w:cs="Times New Roman" w:hint="eastAsia"/>
          <w:b w:val="0"/>
          <w:bCs w:val="0"/>
          <w:sz w:val="28"/>
          <w:szCs w:val="28"/>
        </w:rPr>
        <w:t xml:space="preserve">）《关于印发连云港市2019年度水污染防治工作计划的通知》(连水治办[2019]8号)；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（3</w:t>
      </w:r>
      <w:r w:rsidR="00135ED4">
        <w:rPr>
          <w:rFonts w:ascii="仿宋" w:eastAsia="仿宋" w:hAnsi="仿宋" w:cs="Times New Roman"/>
          <w:b w:val="0"/>
          <w:bCs w:val="0"/>
          <w:sz w:val="28"/>
          <w:szCs w:val="28"/>
        </w:rPr>
        <w:t>5</w:t>
      </w:r>
      <w:r w:rsidRPr="00DE7C73">
        <w:rPr>
          <w:rFonts w:ascii="仿宋" w:eastAsia="仿宋" w:hAnsi="仿宋" w:cs="Times New Roman" w:hint="eastAsia"/>
          <w:b w:val="0"/>
          <w:bCs w:val="0"/>
          <w:sz w:val="28"/>
          <w:szCs w:val="28"/>
        </w:rPr>
        <w:t xml:space="preserve">）《关于调整连云港市2020年度水污染防治工作计划的通知》(连水治办[2020]26号)；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（3</w:t>
      </w:r>
      <w:r w:rsidR="00135ED4">
        <w:rPr>
          <w:rFonts w:ascii="仿宋" w:eastAsia="仿宋" w:hAnsi="仿宋" w:cs="Times New Roman"/>
          <w:b w:val="0"/>
          <w:bCs w:val="0"/>
          <w:sz w:val="28"/>
          <w:szCs w:val="28"/>
        </w:rPr>
        <w:t>6</w:t>
      </w:r>
      <w:r w:rsidRPr="00DE7C73">
        <w:rPr>
          <w:rFonts w:ascii="仿宋" w:eastAsia="仿宋" w:hAnsi="仿宋" w:cs="Times New Roman" w:hint="eastAsia"/>
          <w:b w:val="0"/>
          <w:bCs w:val="0"/>
          <w:sz w:val="28"/>
          <w:szCs w:val="28"/>
        </w:rPr>
        <w:t xml:space="preserve">）《市生态环境局关于加强重点行业环境健康风险影响评价的通知(试行)》(连环发[2020]376号)； </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（3</w:t>
      </w:r>
      <w:r w:rsidR="00135ED4">
        <w:rPr>
          <w:rFonts w:ascii="仿宋" w:eastAsia="仿宋" w:hAnsi="仿宋" w:cs="Times New Roman"/>
          <w:b w:val="0"/>
          <w:bCs w:val="0"/>
          <w:sz w:val="28"/>
          <w:szCs w:val="28"/>
        </w:rPr>
        <w:t>7</w:t>
      </w:r>
      <w:r w:rsidRPr="00DE7C73">
        <w:rPr>
          <w:rFonts w:ascii="仿宋" w:eastAsia="仿宋" w:hAnsi="仿宋" w:cs="Times New Roman" w:hint="eastAsia"/>
          <w:b w:val="0"/>
          <w:bCs w:val="0"/>
          <w:sz w:val="28"/>
          <w:szCs w:val="28"/>
        </w:rPr>
        <w:t>）《省生态环境厅关于做好江苏省危险废物全生命周期监控系统上线运行工作的通知》(苏环办[2020]401号)；</w:t>
      </w:r>
    </w:p>
    <w:p w:rsidR="00683097" w:rsidRPr="00DE7C73" w:rsidRDefault="00683097" w:rsidP="00DE7C73">
      <w:pPr>
        <w:pStyle w:val="a9"/>
        <w:spacing w:before="0" w:line="500" w:lineRule="exact"/>
        <w:ind w:firstLineChars="200" w:firstLine="560"/>
        <w:outlineLvl w:val="9"/>
        <w:rPr>
          <w:rFonts w:ascii="仿宋" w:eastAsia="仿宋" w:hAnsi="仿宋" w:cs="Times New Roman"/>
          <w:b w:val="0"/>
          <w:bCs w:val="0"/>
          <w:sz w:val="28"/>
          <w:szCs w:val="28"/>
        </w:rPr>
      </w:pPr>
      <w:r w:rsidRPr="00DE7C73">
        <w:rPr>
          <w:rFonts w:ascii="仿宋" w:eastAsia="仿宋" w:hAnsi="仿宋" w:cs="Times New Roman" w:hint="eastAsia"/>
          <w:b w:val="0"/>
          <w:bCs w:val="0"/>
          <w:sz w:val="28"/>
          <w:szCs w:val="28"/>
        </w:rPr>
        <w:t>（3</w:t>
      </w:r>
      <w:r w:rsidR="00135ED4">
        <w:rPr>
          <w:rFonts w:ascii="仿宋" w:eastAsia="仿宋" w:hAnsi="仿宋" w:cs="Times New Roman"/>
          <w:b w:val="0"/>
          <w:bCs w:val="0"/>
          <w:sz w:val="28"/>
          <w:szCs w:val="28"/>
        </w:rPr>
        <w:t>8</w:t>
      </w:r>
      <w:r w:rsidRPr="00DE7C73">
        <w:rPr>
          <w:rFonts w:ascii="仿宋" w:eastAsia="仿宋" w:hAnsi="仿宋" w:cs="Times New Roman" w:hint="eastAsia"/>
          <w:b w:val="0"/>
          <w:bCs w:val="0"/>
          <w:sz w:val="28"/>
          <w:szCs w:val="28"/>
        </w:rPr>
        <w:t>）《江苏省人政府关于印发江苏省“三线一单”生态环境分区管控方案的通知》(苏政发[2020]49号)；</w:t>
      </w:r>
    </w:p>
    <w:p w:rsidR="00683097" w:rsidRDefault="00683097" w:rsidP="00D31BBE">
      <w:pPr>
        <w:pStyle w:val="a9"/>
        <w:spacing w:before="0" w:line="500" w:lineRule="exact"/>
        <w:ind w:firstLineChars="200" w:firstLine="560"/>
        <w:outlineLvl w:val="9"/>
        <w:rPr>
          <w:rFonts w:ascii="仿宋" w:eastAsia="仿宋" w:hAnsi="仿宋" w:cs="Times New Roman"/>
          <w:b w:val="0"/>
          <w:bCs w:val="0"/>
          <w:sz w:val="28"/>
          <w:szCs w:val="28"/>
        </w:rPr>
      </w:pPr>
      <w:r w:rsidRPr="00D31BBE">
        <w:rPr>
          <w:rFonts w:ascii="仿宋" w:eastAsia="仿宋" w:hAnsi="仿宋" w:cs="Times New Roman" w:hint="eastAsia"/>
          <w:b w:val="0"/>
          <w:bCs w:val="0"/>
          <w:sz w:val="28"/>
          <w:szCs w:val="28"/>
        </w:rPr>
        <w:t>（3</w:t>
      </w:r>
      <w:r w:rsidR="00135ED4">
        <w:rPr>
          <w:rFonts w:ascii="仿宋" w:eastAsia="仿宋" w:hAnsi="仿宋" w:cs="Times New Roman"/>
          <w:b w:val="0"/>
          <w:bCs w:val="0"/>
          <w:sz w:val="28"/>
          <w:szCs w:val="28"/>
        </w:rPr>
        <w:t>9</w:t>
      </w:r>
      <w:r w:rsidRPr="00D31BBE">
        <w:rPr>
          <w:rFonts w:ascii="仿宋" w:eastAsia="仿宋" w:hAnsi="仿宋" w:cs="Times New Roman" w:hint="eastAsia"/>
          <w:b w:val="0"/>
          <w:bCs w:val="0"/>
          <w:sz w:val="28"/>
          <w:szCs w:val="28"/>
        </w:rPr>
        <w:t>）《市生态环境局关于印发〈连云港市“三线一单”生态环境分区管控实施方案具体管控要求的通知〉》(连环发[2021]172号)</w:t>
      </w:r>
      <w:r w:rsidR="00135ED4">
        <w:rPr>
          <w:rFonts w:ascii="仿宋" w:eastAsia="仿宋" w:hAnsi="仿宋" w:cs="Times New Roman" w:hint="eastAsia"/>
          <w:b w:val="0"/>
          <w:bCs w:val="0"/>
          <w:sz w:val="28"/>
          <w:szCs w:val="28"/>
        </w:rPr>
        <w:t>；</w:t>
      </w:r>
    </w:p>
    <w:p w:rsidR="00135ED4" w:rsidRDefault="00135ED4" w:rsidP="00D31BBE">
      <w:pPr>
        <w:pStyle w:val="a9"/>
        <w:spacing w:before="0" w:line="500" w:lineRule="exact"/>
        <w:ind w:firstLineChars="200" w:firstLine="560"/>
        <w:outlineLvl w:val="9"/>
        <w:rPr>
          <w:rFonts w:ascii="仿宋" w:eastAsia="仿宋" w:hAnsi="仿宋" w:cs="Times New Roman"/>
          <w:b w:val="0"/>
          <w:bCs w:val="0"/>
          <w:sz w:val="28"/>
          <w:szCs w:val="28"/>
        </w:rPr>
      </w:pPr>
      <w:r>
        <w:rPr>
          <w:rFonts w:ascii="仿宋" w:eastAsia="仿宋" w:hAnsi="仿宋" w:cs="Times New Roman" w:hint="eastAsia"/>
          <w:b w:val="0"/>
          <w:bCs w:val="0"/>
          <w:sz w:val="28"/>
          <w:szCs w:val="28"/>
        </w:rPr>
        <w:t>（</w:t>
      </w:r>
      <w:r>
        <w:rPr>
          <w:rFonts w:ascii="仿宋" w:eastAsia="仿宋" w:hAnsi="仿宋" w:cs="Times New Roman"/>
          <w:b w:val="0"/>
          <w:bCs w:val="0"/>
          <w:sz w:val="28"/>
          <w:szCs w:val="28"/>
        </w:rPr>
        <w:t>40</w:t>
      </w:r>
      <w:r>
        <w:rPr>
          <w:rFonts w:ascii="仿宋" w:eastAsia="仿宋" w:hAnsi="仿宋" w:cs="Times New Roman" w:hint="eastAsia"/>
          <w:b w:val="0"/>
          <w:bCs w:val="0"/>
          <w:sz w:val="28"/>
          <w:szCs w:val="28"/>
        </w:rPr>
        <w:t>）《关于</w:t>
      </w:r>
      <w:r>
        <w:rPr>
          <w:rFonts w:ascii="仿宋" w:eastAsia="仿宋" w:hAnsi="仿宋" w:cs="Times New Roman"/>
          <w:b w:val="0"/>
          <w:bCs w:val="0"/>
          <w:sz w:val="28"/>
          <w:szCs w:val="28"/>
        </w:rPr>
        <w:t>同意调整连云港</w:t>
      </w:r>
      <w:r>
        <w:rPr>
          <w:rFonts w:ascii="仿宋" w:eastAsia="仿宋" w:hAnsi="仿宋" w:cs="Times New Roman" w:hint="eastAsia"/>
          <w:b w:val="0"/>
          <w:bCs w:val="0"/>
          <w:sz w:val="28"/>
          <w:szCs w:val="28"/>
        </w:rPr>
        <w:t>(堆</w:t>
      </w:r>
      <w:r>
        <w:rPr>
          <w:rFonts w:ascii="仿宋" w:eastAsia="仿宋" w:hAnsi="仿宋" w:cs="Times New Roman"/>
          <w:b w:val="0"/>
          <w:bCs w:val="0"/>
          <w:sz w:val="28"/>
          <w:szCs w:val="28"/>
        </w:rPr>
        <w:t>沟港</w:t>
      </w:r>
      <w:r>
        <w:rPr>
          <w:rFonts w:ascii="仿宋" w:eastAsia="仿宋" w:hAnsi="仿宋" w:cs="Times New Roman" w:hint="eastAsia"/>
          <w:b w:val="0"/>
          <w:bCs w:val="0"/>
          <w:sz w:val="28"/>
          <w:szCs w:val="28"/>
        </w:rPr>
        <w:t>)化工</w:t>
      </w:r>
      <w:r>
        <w:rPr>
          <w:rFonts w:ascii="仿宋" w:eastAsia="仿宋" w:hAnsi="仿宋" w:cs="Times New Roman"/>
          <w:b w:val="0"/>
          <w:bCs w:val="0"/>
          <w:sz w:val="28"/>
          <w:szCs w:val="28"/>
        </w:rPr>
        <w:t>园区四至范围的批复</w:t>
      </w:r>
      <w:r>
        <w:rPr>
          <w:rFonts w:ascii="仿宋" w:eastAsia="仿宋" w:hAnsi="仿宋" w:cs="Times New Roman" w:hint="eastAsia"/>
          <w:b w:val="0"/>
          <w:bCs w:val="0"/>
          <w:sz w:val="28"/>
          <w:szCs w:val="28"/>
        </w:rPr>
        <w:t>》(连</w:t>
      </w:r>
      <w:r>
        <w:rPr>
          <w:rFonts w:ascii="仿宋" w:eastAsia="仿宋" w:hAnsi="仿宋" w:cs="Times New Roman"/>
          <w:b w:val="0"/>
          <w:bCs w:val="0"/>
          <w:sz w:val="28"/>
          <w:szCs w:val="28"/>
        </w:rPr>
        <w:t>政复</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2020</w:t>
      </w:r>
      <w:r>
        <w:rPr>
          <w:rFonts w:ascii="仿宋" w:eastAsia="仿宋" w:hAnsi="仿宋" w:cs="Times New Roman" w:hint="eastAsia"/>
          <w:b w:val="0"/>
          <w:bCs w:val="0"/>
          <w:sz w:val="28"/>
          <w:szCs w:val="28"/>
        </w:rPr>
        <w:t>]</w:t>
      </w:r>
      <w:r>
        <w:rPr>
          <w:rFonts w:ascii="仿宋" w:eastAsia="仿宋" w:hAnsi="仿宋" w:cs="Times New Roman"/>
          <w:b w:val="0"/>
          <w:bCs w:val="0"/>
          <w:sz w:val="28"/>
          <w:szCs w:val="28"/>
        </w:rPr>
        <w:t>15</w:t>
      </w:r>
      <w:r>
        <w:rPr>
          <w:rFonts w:ascii="仿宋" w:eastAsia="仿宋" w:hAnsi="仿宋" w:cs="Times New Roman" w:hint="eastAsia"/>
          <w:b w:val="0"/>
          <w:bCs w:val="0"/>
          <w:sz w:val="28"/>
          <w:szCs w:val="28"/>
        </w:rPr>
        <w:t>号)</w:t>
      </w:r>
      <w:r>
        <w:rPr>
          <w:rFonts w:ascii="仿宋" w:eastAsia="仿宋" w:hAnsi="仿宋" w:cs="Times New Roman"/>
          <w:b w:val="0"/>
          <w:bCs w:val="0"/>
          <w:sz w:val="28"/>
          <w:szCs w:val="28"/>
        </w:rPr>
        <w:t>;</w:t>
      </w:r>
    </w:p>
    <w:p w:rsidR="00E7308F" w:rsidRPr="00D31BBE" w:rsidRDefault="00E7308F" w:rsidP="00D31BBE">
      <w:pPr>
        <w:pStyle w:val="a9"/>
        <w:spacing w:before="0" w:line="500" w:lineRule="exact"/>
        <w:rPr>
          <w:rFonts w:ascii="仿宋" w:eastAsia="仿宋" w:hAnsi="仿宋" w:cs="Times New Roman"/>
          <w:sz w:val="28"/>
          <w:szCs w:val="28"/>
        </w:rPr>
      </w:pPr>
      <w:bookmarkStart w:id="22" w:name="_Toc86006252"/>
      <w:r w:rsidRPr="00D31BBE">
        <w:rPr>
          <w:rFonts w:ascii="仿宋" w:eastAsia="仿宋" w:hAnsi="仿宋" w:cs="Times New Roman"/>
          <w:sz w:val="28"/>
          <w:szCs w:val="28"/>
        </w:rPr>
        <w:t>1.</w:t>
      </w:r>
      <w:r w:rsidR="00D31BBE" w:rsidRPr="00D31BBE">
        <w:rPr>
          <w:rFonts w:ascii="仿宋" w:eastAsia="仿宋" w:hAnsi="仿宋" w:cs="Times New Roman"/>
          <w:sz w:val="28"/>
          <w:szCs w:val="28"/>
        </w:rPr>
        <w:t>2.3</w:t>
      </w:r>
      <w:r w:rsidRPr="00D31BBE">
        <w:rPr>
          <w:rFonts w:ascii="仿宋" w:eastAsia="仿宋" w:hAnsi="仿宋" w:cs="Times New Roman"/>
          <w:sz w:val="28"/>
          <w:szCs w:val="28"/>
        </w:rPr>
        <w:t>技术规范</w:t>
      </w:r>
      <w:bookmarkEnd w:id="18"/>
      <w:bookmarkEnd w:id="19"/>
      <w:bookmarkEnd w:id="20"/>
      <w:bookmarkEnd w:id="21"/>
      <w:bookmarkEnd w:id="22"/>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（1）《环境影响评价技术导则-总纲》（HJ2.1-2016）；</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（2）《环境影响评价技术导则-大气环境》（HJ2.2-2018）；</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（3）《环境影响评价技术导则-地表水环境》（HJ/T2.3-2018）；</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（4）《环境影响评价技术导则-声环境》（HJ2.4-2009）；</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（5）《环境影响评价技术导则-地下水环境》（HJ610-2016）；</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（6）《环境影响评价技术导则—生态影响》（HJ19-2011）；</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（7）《建设项目环境风险评价技术导则》（HJ169-2018）；</w:t>
      </w:r>
    </w:p>
    <w:p w:rsidR="000D2E48" w:rsidRPr="00D31BBE" w:rsidRDefault="000D2E48" w:rsidP="00D31BBE">
      <w:pPr>
        <w:pStyle w:val="010"/>
        <w:spacing w:before="0" w:line="500" w:lineRule="exact"/>
        <w:ind w:firstLine="560"/>
        <w:rPr>
          <w:rFonts w:ascii="仿宋" w:eastAsia="仿宋" w:hAnsi="仿宋" w:cs="Times New Roman"/>
          <w:snapToGrid w:val="0"/>
          <w:sz w:val="28"/>
          <w:szCs w:val="28"/>
        </w:rPr>
      </w:pPr>
      <w:r w:rsidRPr="00D31BBE">
        <w:rPr>
          <w:rFonts w:ascii="仿宋" w:eastAsia="仿宋" w:hAnsi="仿宋" w:cs="Times New Roman"/>
          <w:snapToGrid w:val="0"/>
          <w:sz w:val="28"/>
          <w:szCs w:val="28"/>
        </w:rPr>
        <w:t>（8）</w:t>
      </w:r>
      <w:r w:rsidR="00D31BBE">
        <w:rPr>
          <w:rFonts w:ascii="仿宋" w:eastAsia="仿宋" w:hAnsi="仿宋" w:cs="Times New Roman" w:hint="eastAsia"/>
          <w:snapToGrid w:val="0"/>
          <w:sz w:val="28"/>
          <w:szCs w:val="28"/>
        </w:rPr>
        <w:t xml:space="preserve"> </w:t>
      </w:r>
      <w:r w:rsidRPr="00D31BBE">
        <w:rPr>
          <w:rFonts w:ascii="仿宋" w:eastAsia="仿宋" w:hAnsi="仿宋" w:cs="Times New Roman"/>
          <w:snapToGrid w:val="0"/>
          <w:sz w:val="28"/>
          <w:szCs w:val="28"/>
        </w:rPr>
        <w:t>《环境影响评价技术导则-土壤环境（试行）》（HJ964-2018）；</w:t>
      </w:r>
    </w:p>
    <w:p w:rsidR="00E7308F" w:rsidRPr="00D31BBE" w:rsidRDefault="00240D92" w:rsidP="00D31BBE">
      <w:pPr>
        <w:pStyle w:val="010"/>
        <w:spacing w:before="0" w:line="500" w:lineRule="exact"/>
        <w:ind w:firstLine="560"/>
        <w:rPr>
          <w:rFonts w:ascii="仿宋" w:eastAsia="仿宋" w:hAnsi="仿宋" w:cs="Times New Roman"/>
          <w:sz w:val="28"/>
          <w:szCs w:val="28"/>
        </w:rPr>
      </w:pPr>
      <w:r w:rsidRPr="00D31BBE">
        <w:rPr>
          <w:rFonts w:ascii="仿宋" w:eastAsia="仿宋" w:hAnsi="仿宋" w:cs="Times New Roman"/>
          <w:sz w:val="28"/>
          <w:szCs w:val="28"/>
        </w:rPr>
        <w:t>（</w:t>
      </w:r>
      <w:r w:rsidR="000D2E48" w:rsidRPr="00D31BBE">
        <w:rPr>
          <w:rFonts w:ascii="仿宋" w:eastAsia="仿宋" w:hAnsi="仿宋" w:cs="Times New Roman"/>
          <w:sz w:val="28"/>
          <w:szCs w:val="28"/>
        </w:rPr>
        <w:t>9</w:t>
      </w:r>
      <w:r w:rsidRPr="00D31BBE">
        <w:rPr>
          <w:rFonts w:ascii="仿宋" w:eastAsia="仿宋" w:hAnsi="仿宋" w:cs="Times New Roman"/>
          <w:sz w:val="28"/>
          <w:szCs w:val="28"/>
        </w:rPr>
        <w:t>）</w:t>
      </w:r>
      <w:r w:rsidR="00E7308F" w:rsidRPr="00D31BBE">
        <w:rPr>
          <w:rFonts w:ascii="仿宋" w:eastAsia="仿宋" w:hAnsi="仿宋" w:cs="Times New Roman"/>
          <w:sz w:val="28"/>
          <w:szCs w:val="28"/>
        </w:rPr>
        <w:t>《固体废物鉴别标准通则》（GB34330--2017）；</w:t>
      </w:r>
    </w:p>
    <w:p w:rsidR="005B74C3" w:rsidRDefault="005B74C3" w:rsidP="00D31BBE">
      <w:pPr>
        <w:pStyle w:val="010"/>
        <w:spacing w:before="0" w:line="500" w:lineRule="exact"/>
        <w:ind w:firstLine="560"/>
        <w:rPr>
          <w:rFonts w:ascii="仿宋" w:eastAsia="仿宋" w:hAnsi="仿宋" w:cs="Times New Roman"/>
          <w:sz w:val="28"/>
          <w:szCs w:val="28"/>
          <w:shd w:val="clear" w:color="auto" w:fill="FFFFFF"/>
        </w:rPr>
      </w:pPr>
      <w:r w:rsidRPr="00D31BBE">
        <w:rPr>
          <w:rFonts w:ascii="仿宋" w:eastAsia="仿宋" w:hAnsi="仿宋" w:cs="Times New Roman" w:hint="eastAsia"/>
          <w:sz w:val="28"/>
          <w:szCs w:val="28"/>
        </w:rPr>
        <w:lastRenderedPageBreak/>
        <w:t>（10）</w:t>
      </w:r>
      <w:r w:rsidRPr="00D31BBE">
        <w:rPr>
          <w:rFonts w:ascii="仿宋" w:eastAsia="仿宋" w:hAnsi="仿宋" w:cs="Times New Roman"/>
          <w:sz w:val="28"/>
          <w:szCs w:val="28"/>
          <w:shd w:val="clear" w:color="auto" w:fill="FFFFFF"/>
        </w:rPr>
        <w:t>《</w:t>
      </w:r>
      <w:r w:rsidR="009508EE">
        <w:rPr>
          <w:rFonts w:ascii="仿宋" w:eastAsia="仿宋" w:hAnsi="仿宋" w:cs="Times New Roman" w:hint="eastAsia"/>
          <w:sz w:val="28"/>
          <w:szCs w:val="28"/>
          <w:shd w:val="clear" w:color="auto" w:fill="FFFFFF"/>
        </w:rPr>
        <w:t>危险废物</w:t>
      </w:r>
      <w:r w:rsidR="009508EE">
        <w:rPr>
          <w:rFonts w:ascii="仿宋" w:eastAsia="仿宋" w:hAnsi="仿宋" w:cs="Times New Roman"/>
          <w:sz w:val="28"/>
          <w:szCs w:val="28"/>
          <w:shd w:val="clear" w:color="auto" w:fill="FFFFFF"/>
        </w:rPr>
        <w:t>鉴别标准</w:t>
      </w:r>
      <w:r w:rsidR="009508EE">
        <w:rPr>
          <w:rFonts w:ascii="仿宋" w:eastAsia="仿宋" w:hAnsi="仿宋" w:cs="Times New Roman" w:hint="eastAsia"/>
          <w:sz w:val="28"/>
          <w:szCs w:val="28"/>
          <w:shd w:val="clear" w:color="auto" w:fill="FFFFFF"/>
        </w:rPr>
        <w:t xml:space="preserve"> 通则</w:t>
      </w:r>
      <w:r w:rsidRPr="00D31BBE">
        <w:rPr>
          <w:rFonts w:ascii="仿宋" w:eastAsia="仿宋" w:hAnsi="仿宋" w:cs="Times New Roman"/>
          <w:sz w:val="28"/>
          <w:szCs w:val="28"/>
          <w:shd w:val="clear" w:color="auto" w:fill="FFFFFF"/>
        </w:rPr>
        <w:t>》</w:t>
      </w:r>
      <w:r w:rsidRPr="00D31BBE">
        <w:rPr>
          <w:rFonts w:ascii="仿宋" w:eastAsia="仿宋" w:hAnsi="仿宋" w:cs="Times New Roman" w:hint="eastAsia"/>
          <w:sz w:val="28"/>
          <w:szCs w:val="28"/>
          <w:shd w:val="clear" w:color="auto" w:fill="FFFFFF"/>
        </w:rPr>
        <w:t>（GB</w:t>
      </w:r>
      <w:r w:rsidR="009508EE">
        <w:rPr>
          <w:rFonts w:ascii="仿宋" w:eastAsia="仿宋" w:hAnsi="仿宋" w:cs="Times New Roman"/>
          <w:sz w:val="28"/>
          <w:szCs w:val="28"/>
          <w:shd w:val="clear" w:color="auto" w:fill="FFFFFF"/>
        </w:rPr>
        <w:t>5085.7-2019</w:t>
      </w:r>
      <w:r w:rsidRPr="00D31BBE">
        <w:rPr>
          <w:rFonts w:ascii="仿宋" w:eastAsia="仿宋" w:hAnsi="仿宋" w:cs="Times New Roman"/>
          <w:sz w:val="28"/>
          <w:szCs w:val="28"/>
          <w:shd w:val="clear" w:color="auto" w:fill="FFFFFF"/>
        </w:rPr>
        <w:t>）</w:t>
      </w:r>
      <w:r w:rsidRPr="00D31BBE">
        <w:rPr>
          <w:rFonts w:ascii="仿宋" w:eastAsia="仿宋" w:hAnsi="仿宋" w:cs="Times New Roman" w:hint="eastAsia"/>
          <w:sz w:val="28"/>
          <w:szCs w:val="28"/>
          <w:shd w:val="clear" w:color="auto" w:fill="FFFFFF"/>
        </w:rPr>
        <w:t>；</w:t>
      </w:r>
    </w:p>
    <w:p w:rsidR="009508EE" w:rsidRPr="009508EE" w:rsidRDefault="009508EE" w:rsidP="00D31BBE">
      <w:pPr>
        <w:pStyle w:val="010"/>
        <w:spacing w:before="0" w:line="500" w:lineRule="exact"/>
        <w:ind w:firstLine="560"/>
        <w:rPr>
          <w:rFonts w:ascii="仿宋" w:eastAsia="仿宋" w:hAnsi="仿宋" w:cs="Times New Roman"/>
          <w:color w:val="FF0000"/>
          <w:sz w:val="28"/>
          <w:szCs w:val="28"/>
          <w:shd w:val="clear" w:color="auto" w:fill="FFFFFF"/>
        </w:rPr>
      </w:pPr>
      <w:r>
        <w:rPr>
          <w:rFonts w:ascii="仿宋" w:eastAsia="仿宋" w:hAnsi="仿宋" w:cs="Times New Roman" w:hint="eastAsia"/>
          <w:sz w:val="28"/>
          <w:szCs w:val="28"/>
          <w:shd w:val="clear" w:color="auto" w:fill="FFFFFF"/>
        </w:rPr>
        <w:t>（11）《危险</w:t>
      </w:r>
      <w:r>
        <w:rPr>
          <w:rFonts w:ascii="仿宋" w:eastAsia="仿宋" w:hAnsi="仿宋" w:cs="Times New Roman"/>
          <w:sz w:val="28"/>
          <w:szCs w:val="28"/>
          <w:shd w:val="clear" w:color="auto" w:fill="FFFFFF"/>
        </w:rPr>
        <w:t xml:space="preserve">废物收集 </w:t>
      </w:r>
      <w:r>
        <w:rPr>
          <w:rFonts w:ascii="仿宋" w:eastAsia="仿宋" w:hAnsi="仿宋" w:cs="Times New Roman" w:hint="eastAsia"/>
          <w:sz w:val="28"/>
          <w:szCs w:val="28"/>
          <w:shd w:val="clear" w:color="auto" w:fill="FFFFFF"/>
        </w:rPr>
        <w:t>贮存 运输</w:t>
      </w:r>
      <w:r>
        <w:rPr>
          <w:rFonts w:ascii="仿宋" w:eastAsia="仿宋" w:hAnsi="仿宋" w:cs="Times New Roman"/>
          <w:sz w:val="28"/>
          <w:szCs w:val="28"/>
          <w:shd w:val="clear" w:color="auto" w:fill="FFFFFF"/>
        </w:rPr>
        <w:t>技术规范</w:t>
      </w:r>
      <w:r>
        <w:rPr>
          <w:rFonts w:ascii="仿宋" w:eastAsia="仿宋" w:hAnsi="仿宋" w:cs="Times New Roman" w:hint="eastAsia"/>
          <w:sz w:val="28"/>
          <w:szCs w:val="28"/>
          <w:shd w:val="clear" w:color="auto" w:fill="FFFFFF"/>
        </w:rPr>
        <w:t>》（HJ2025-2012）；</w:t>
      </w:r>
    </w:p>
    <w:p w:rsidR="00E7308F" w:rsidRPr="00D31BBE" w:rsidRDefault="00240D92" w:rsidP="00D31BBE">
      <w:pPr>
        <w:pStyle w:val="010"/>
        <w:spacing w:before="0" w:line="500" w:lineRule="exact"/>
        <w:ind w:firstLine="560"/>
        <w:rPr>
          <w:rFonts w:ascii="仿宋" w:eastAsia="仿宋" w:hAnsi="仿宋" w:cs="Times New Roman"/>
          <w:sz w:val="28"/>
          <w:szCs w:val="28"/>
        </w:rPr>
      </w:pPr>
      <w:r w:rsidRPr="00D31BBE">
        <w:rPr>
          <w:rFonts w:ascii="仿宋" w:eastAsia="仿宋" w:hAnsi="仿宋" w:cs="Times New Roman"/>
          <w:sz w:val="28"/>
          <w:szCs w:val="28"/>
        </w:rPr>
        <w:t>（</w:t>
      </w:r>
      <w:r w:rsidR="000D2E48" w:rsidRPr="00D31BBE">
        <w:rPr>
          <w:rFonts w:ascii="仿宋" w:eastAsia="仿宋" w:hAnsi="仿宋" w:cs="Times New Roman"/>
          <w:sz w:val="28"/>
          <w:szCs w:val="28"/>
        </w:rPr>
        <w:t>1</w:t>
      </w:r>
      <w:r w:rsidR="00135ED4">
        <w:rPr>
          <w:rFonts w:ascii="仿宋" w:eastAsia="仿宋" w:hAnsi="仿宋" w:cs="Times New Roman"/>
          <w:sz w:val="28"/>
          <w:szCs w:val="28"/>
        </w:rPr>
        <w:t>2</w:t>
      </w:r>
      <w:r w:rsidRPr="00D31BBE">
        <w:rPr>
          <w:rFonts w:ascii="仿宋" w:eastAsia="仿宋" w:hAnsi="仿宋" w:cs="Times New Roman"/>
          <w:sz w:val="28"/>
          <w:szCs w:val="28"/>
        </w:rPr>
        <w:t>）</w:t>
      </w:r>
      <w:r w:rsidR="00E7308F" w:rsidRPr="00D31BBE">
        <w:rPr>
          <w:rFonts w:ascii="仿宋" w:eastAsia="仿宋" w:hAnsi="仿宋" w:cs="Times New Roman"/>
          <w:sz w:val="28"/>
          <w:szCs w:val="28"/>
        </w:rPr>
        <w:t>《建设项目危险废物环境影响评价指南》；</w:t>
      </w:r>
    </w:p>
    <w:p w:rsidR="00E7308F" w:rsidRDefault="00240D92" w:rsidP="00D31BBE">
      <w:pPr>
        <w:pStyle w:val="010"/>
        <w:spacing w:before="0" w:line="500" w:lineRule="exact"/>
        <w:ind w:firstLine="560"/>
        <w:rPr>
          <w:rFonts w:ascii="仿宋" w:eastAsia="仿宋" w:hAnsi="仿宋" w:cs="Times New Roman"/>
          <w:sz w:val="28"/>
          <w:szCs w:val="28"/>
        </w:rPr>
      </w:pPr>
      <w:r w:rsidRPr="00D31BBE">
        <w:rPr>
          <w:rFonts w:ascii="仿宋" w:eastAsia="仿宋" w:hAnsi="仿宋" w:cs="Times New Roman"/>
          <w:sz w:val="28"/>
          <w:szCs w:val="28"/>
        </w:rPr>
        <w:t>（1</w:t>
      </w:r>
      <w:r w:rsidR="00135ED4">
        <w:rPr>
          <w:rFonts w:ascii="仿宋" w:eastAsia="仿宋" w:hAnsi="仿宋" w:cs="Times New Roman"/>
          <w:sz w:val="28"/>
          <w:szCs w:val="28"/>
        </w:rPr>
        <w:t>3</w:t>
      </w:r>
      <w:r w:rsidRPr="00D31BBE">
        <w:rPr>
          <w:rFonts w:ascii="仿宋" w:eastAsia="仿宋" w:hAnsi="仿宋" w:cs="Times New Roman"/>
          <w:sz w:val="28"/>
          <w:szCs w:val="28"/>
        </w:rPr>
        <w:t>）</w:t>
      </w:r>
      <w:r w:rsidR="00E7308F" w:rsidRPr="00D31BBE">
        <w:rPr>
          <w:rFonts w:ascii="仿宋" w:eastAsia="仿宋" w:hAnsi="仿宋" w:cs="Times New Roman"/>
          <w:sz w:val="28"/>
          <w:szCs w:val="28"/>
        </w:rPr>
        <w:t>《</w:t>
      </w:r>
      <w:r w:rsidR="009508EE">
        <w:rPr>
          <w:rFonts w:ascii="仿宋" w:eastAsia="仿宋" w:hAnsi="仿宋" w:cs="Times New Roman" w:hint="eastAsia"/>
          <w:sz w:val="28"/>
          <w:szCs w:val="28"/>
        </w:rPr>
        <w:t>排</w:t>
      </w:r>
      <w:r w:rsidR="009508EE">
        <w:rPr>
          <w:rFonts w:ascii="仿宋" w:eastAsia="仿宋" w:hAnsi="仿宋" w:cs="Times New Roman"/>
          <w:sz w:val="28"/>
          <w:szCs w:val="28"/>
        </w:rPr>
        <w:t>污单位自行监测技术指南</w:t>
      </w:r>
      <w:r w:rsidR="009508EE">
        <w:rPr>
          <w:rFonts w:ascii="仿宋" w:eastAsia="仿宋" w:hAnsi="仿宋" w:cs="Times New Roman" w:hint="eastAsia"/>
          <w:sz w:val="28"/>
          <w:szCs w:val="28"/>
        </w:rPr>
        <w:t xml:space="preserve"> 总则</w:t>
      </w:r>
      <w:r w:rsidR="00E7308F" w:rsidRPr="00D31BBE">
        <w:rPr>
          <w:rFonts w:ascii="仿宋" w:eastAsia="仿宋" w:hAnsi="仿宋" w:cs="Times New Roman"/>
          <w:sz w:val="28"/>
          <w:szCs w:val="28"/>
        </w:rPr>
        <w:t>》(HJ</w:t>
      </w:r>
      <w:r w:rsidR="009508EE">
        <w:rPr>
          <w:rFonts w:ascii="仿宋" w:eastAsia="仿宋" w:hAnsi="仿宋" w:cs="Times New Roman"/>
          <w:sz w:val="28"/>
          <w:szCs w:val="28"/>
        </w:rPr>
        <w:t>819-2017</w:t>
      </w:r>
      <w:r w:rsidR="00E7308F" w:rsidRPr="00D31BBE">
        <w:rPr>
          <w:rFonts w:ascii="仿宋" w:eastAsia="仿宋" w:hAnsi="仿宋" w:cs="Times New Roman"/>
          <w:sz w:val="28"/>
          <w:szCs w:val="28"/>
        </w:rPr>
        <w:t>)</w:t>
      </w:r>
      <w:r w:rsidR="009508EE">
        <w:rPr>
          <w:rFonts w:ascii="仿宋" w:eastAsia="仿宋" w:hAnsi="仿宋" w:cs="Times New Roman" w:hint="eastAsia"/>
          <w:sz w:val="28"/>
          <w:szCs w:val="28"/>
        </w:rPr>
        <w:t>；</w:t>
      </w:r>
    </w:p>
    <w:p w:rsidR="009508EE" w:rsidRDefault="009508EE" w:rsidP="00D31BBE">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w:t>
      </w:r>
      <w:r w:rsidR="00135ED4">
        <w:rPr>
          <w:rFonts w:ascii="仿宋" w:eastAsia="仿宋" w:hAnsi="仿宋" w:cs="Times New Roman"/>
          <w:sz w:val="28"/>
          <w:szCs w:val="28"/>
        </w:rPr>
        <w:t>4</w:t>
      </w:r>
      <w:r>
        <w:rPr>
          <w:rFonts w:ascii="仿宋" w:eastAsia="仿宋" w:hAnsi="仿宋" w:cs="Times New Roman" w:hint="eastAsia"/>
          <w:sz w:val="28"/>
          <w:szCs w:val="28"/>
        </w:rPr>
        <w:t>）《危险</w:t>
      </w:r>
      <w:r>
        <w:rPr>
          <w:rFonts w:ascii="仿宋" w:eastAsia="仿宋" w:hAnsi="仿宋" w:cs="Times New Roman"/>
          <w:sz w:val="28"/>
          <w:szCs w:val="28"/>
        </w:rPr>
        <w:t>废物集中焚烧处置设施运行监督管理技术规范</w:t>
      </w:r>
      <w:r>
        <w:rPr>
          <w:rFonts w:ascii="仿宋" w:eastAsia="仿宋" w:hAnsi="仿宋" w:cs="Times New Roman" w:hint="eastAsia"/>
          <w:sz w:val="28"/>
          <w:szCs w:val="28"/>
        </w:rPr>
        <w:t>(试行)》(</w:t>
      </w:r>
      <w:r>
        <w:rPr>
          <w:rFonts w:ascii="仿宋" w:eastAsia="仿宋" w:hAnsi="仿宋" w:cs="Times New Roman"/>
          <w:sz w:val="28"/>
          <w:szCs w:val="28"/>
        </w:rPr>
        <w:t>HJ515-2009</w:t>
      </w:r>
      <w:r>
        <w:rPr>
          <w:rFonts w:ascii="仿宋" w:eastAsia="仿宋" w:hAnsi="仿宋" w:cs="Times New Roman" w:hint="eastAsia"/>
          <w:sz w:val="28"/>
          <w:szCs w:val="28"/>
        </w:rPr>
        <w:t>)；</w:t>
      </w:r>
    </w:p>
    <w:p w:rsidR="009508EE" w:rsidRDefault="009508EE" w:rsidP="00D31BBE">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w:t>
      </w:r>
      <w:r w:rsidR="00135ED4">
        <w:rPr>
          <w:rFonts w:ascii="仿宋" w:eastAsia="仿宋" w:hAnsi="仿宋" w:cs="Times New Roman"/>
          <w:sz w:val="28"/>
          <w:szCs w:val="28"/>
        </w:rPr>
        <w:t>5</w:t>
      </w:r>
      <w:r>
        <w:rPr>
          <w:rFonts w:ascii="仿宋" w:eastAsia="仿宋" w:hAnsi="仿宋" w:cs="Times New Roman" w:hint="eastAsia"/>
          <w:sz w:val="28"/>
          <w:szCs w:val="28"/>
        </w:rPr>
        <w:t>）《危险</w:t>
      </w:r>
      <w:r>
        <w:rPr>
          <w:rFonts w:ascii="仿宋" w:eastAsia="仿宋" w:hAnsi="仿宋" w:cs="Times New Roman"/>
          <w:sz w:val="28"/>
          <w:szCs w:val="28"/>
        </w:rPr>
        <w:t>废物集中焚烧处置工程建设技术规范</w:t>
      </w:r>
      <w:r>
        <w:rPr>
          <w:rFonts w:ascii="仿宋" w:eastAsia="仿宋" w:hAnsi="仿宋" w:cs="Times New Roman" w:hint="eastAsia"/>
          <w:sz w:val="28"/>
          <w:szCs w:val="28"/>
        </w:rPr>
        <w:t>》（HJ</w:t>
      </w:r>
      <w:r>
        <w:rPr>
          <w:rFonts w:ascii="仿宋" w:eastAsia="仿宋" w:hAnsi="仿宋" w:cs="Times New Roman"/>
          <w:sz w:val="28"/>
          <w:szCs w:val="28"/>
        </w:rPr>
        <w:t>/T176-2005</w:t>
      </w:r>
      <w:r>
        <w:rPr>
          <w:rFonts w:ascii="仿宋" w:eastAsia="仿宋" w:hAnsi="仿宋" w:cs="Times New Roman" w:hint="eastAsia"/>
          <w:sz w:val="28"/>
          <w:szCs w:val="28"/>
        </w:rPr>
        <w:t>）；</w:t>
      </w:r>
    </w:p>
    <w:p w:rsidR="00CD67B1" w:rsidRDefault="00CD67B1" w:rsidP="00D31BBE">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w:t>
      </w:r>
      <w:r w:rsidR="00135ED4">
        <w:rPr>
          <w:rFonts w:ascii="仿宋" w:eastAsia="仿宋" w:hAnsi="仿宋" w:cs="Times New Roman"/>
          <w:sz w:val="28"/>
          <w:szCs w:val="28"/>
        </w:rPr>
        <w:t>6</w:t>
      </w:r>
      <w:r>
        <w:rPr>
          <w:rFonts w:ascii="仿宋" w:eastAsia="仿宋" w:hAnsi="仿宋" w:cs="Times New Roman" w:hint="eastAsia"/>
          <w:sz w:val="28"/>
          <w:szCs w:val="28"/>
        </w:rPr>
        <w:t>）《危险</w:t>
      </w:r>
      <w:r>
        <w:rPr>
          <w:rFonts w:ascii="仿宋" w:eastAsia="仿宋" w:hAnsi="仿宋" w:cs="Times New Roman"/>
          <w:sz w:val="28"/>
          <w:szCs w:val="28"/>
        </w:rPr>
        <w:t>废物处置工程技术导则</w:t>
      </w:r>
      <w:r>
        <w:rPr>
          <w:rFonts w:ascii="仿宋" w:eastAsia="仿宋" w:hAnsi="仿宋" w:cs="Times New Roman" w:hint="eastAsia"/>
          <w:sz w:val="28"/>
          <w:szCs w:val="28"/>
        </w:rPr>
        <w:t>》(</w:t>
      </w:r>
      <w:r>
        <w:rPr>
          <w:rFonts w:ascii="仿宋" w:eastAsia="仿宋" w:hAnsi="仿宋" w:cs="Times New Roman"/>
          <w:sz w:val="28"/>
          <w:szCs w:val="28"/>
        </w:rPr>
        <w:t>HJ2042-2014</w:t>
      </w:r>
      <w:r>
        <w:rPr>
          <w:rFonts w:ascii="仿宋" w:eastAsia="仿宋" w:hAnsi="仿宋" w:cs="Times New Roman" w:hint="eastAsia"/>
          <w:sz w:val="28"/>
          <w:szCs w:val="28"/>
        </w:rPr>
        <w:t>)；</w:t>
      </w:r>
    </w:p>
    <w:p w:rsidR="009508EE" w:rsidRPr="009508EE" w:rsidRDefault="00A72F95" w:rsidP="00D31BBE">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w:t>
      </w:r>
      <w:r w:rsidR="00135ED4">
        <w:rPr>
          <w:rFonts w:ascii="仿宋" w:eastAsia="仿宋" w:hAnsi="仿宋" w:cs="Times New Roman"/>
          <w:sz w:val="28"/>
          <w:szCs w:val="28"/>
        </w:rPr>
        <w:t>7</w:t>
      </w:r>
      <w:r>
        <w:rPr>
          <w:rFonts w:ascii="仿宋" w:eastAsia="仿宋" w:hAnsi="仿宋" w:cs="Times New Roman" w:hint="eastAsia"/>
          <w:sz w:val="28"/>
          <w:szCs w:val="28"/>
        </w:rPr>
        <w:t>）《排污</w:t>
      </w:r>
      <w:r>
        <w:rPr>
          <w:rFonts w:ascii="仿宋" w:eastAsia="仿宋" w:hAnsi="仿宋" w:cs="Times New Roman"/>
          <w:sz w:val="28"/>
          <w:szCs w:val="28"/>
        </w:rPr>
        <w:t>许可证申请与核发技术规范</w:t>
      </w:r>
      <w:r>
        <w:rPr>
          <w:rFonts w:ascii="仿宋" w:eastAsia="仿宋" w:hAnsi="仿宋" w:cs="Times New Roman" w:hint="eastAsia"/>
          <w:sz w:val="28"/>
          <w:szCs w:val="28"/>
        </w:rPr>
        <w:t xml:space="preserve"> 危险</w:t>
      </w:r>
      <w:r>
        <w:rPr>
          <w:rFonts w:ascii="仿宋" w:eastAsia="仿宋" w:hAnsi="仿宋" w:cs="Times New Roman"/>
          <w:sz w:val="28"/>
          <w:szCs w:val="28"/>
        </w:rPr>
        <w:t>废物焚烧</w:t>
      </w:r>
      <w:r>
        <w:rPr>
          <w:rFonts w:ascii="仿宋" w:eastAsia="仿宋" w:hAnsi="仿宋" w:cs="Times New Roman" w:hint="eastAsia"/>
          <w:sz w:val="28"/>
          <w:szCs w:val="28"/>
        </w:rPr>
        <w:t>》(</w:t>
      </w:r>
      <w:r>
        <w:rPr>
          <w:rFonts w:ascii="仿宋" w:eastAsia="仿宋" w:hAnsi="仿宋" w:cs="Times New Roman"/>
          <w:sz w:val="28"/>
          <w:szCs w:val="28"/>
        </w:rPr>
        <w:t>HJ1038-2019</w:t>
      </w:r>
      <w:r>
        <w:rPr>
          <w:rFonts w:ascii="仿宋" w:eastAsia="仿宋" w:hAnsi="仿宋" w:cs="Times New Roman" w:hint="eastAsia"/>
          <w:sz w:val="28"/>
          <w:szCs w:val="28"/>
        </w:rPr>
        <w:t>)；</w:t>
      </w:r>
    </w:p>
    <w:p w:rsidR="00E7308F" w:rsidRPr="00A72F95" w:rsidRDefault="00E7308F" w:rsidP="001F36AD">
      <w:pPr>
        <w:pStyle w:val="a9"/>
        <w:spacing w:before="60"/>
        <w:rPr>
          <w:rFonts w:ascii="仿宋" w:eastAsia="仿宋" w:hAnsi="仿宋" w:cs="Times New Roman"/>
          <w:sz w:val="28"/>
          <w:szCs w:val="28"/>
        </w:rPr>
      </w:pPr>
      <w:bookmarkStart w:id="23" w:name="_Toc42261626"/>
      <w:bookmarkStart w:id="24" w:name="_Toc53147767"/>
      <w:bookmarkStart w:id="25" w:name="_Toc53147908"/>
      <w:bookmarkStart w:id="26" w:name="_Toc53148049"/>
      <w:bookmarkStart w:id="27" w:name="_Toc86006253"/>
      <w:r w:rsidRPr="00A72F95">
        <w:rPr>
          <w:rFonts w:ascii="仿宋" w:eastAsia="仿宋" w:hAnsi="仿宋" w:cs="Times New Roman"/>
          <w:sz w:val="28"/>
          <w:szCs w:val="28"/>
        </w:rPr>
        <w:t>1.</w:t>
      </w:r>
      <w:r w:rsidR="00A72F95" w:rsidRPr="00A72F95">
        <w:rPr>
          <w:rFonts w:ascii="仿宋" w:eastAsia="仿宋" w:hAnsi="仿宋" w:cs="Times New Roman"/>
          <w:sz w:val="28"/>
          <w:szCs w:val="28"/>
        </w:rPr>
        <w:t>2.4</w:t>
      </w:r>
      <w:r w:rsidRPr="00A72F95">
        <w:rPr>
          <w:rFonts w:ascii="仿宋" w:eastAsia="仿宋" w:hAnsi="仿宋" w:cs="Times New Roman"/>
          <w:sz w:val="28"/>
          <w:szCs w:val="28"/>
        </w:rPr>
        <w:t>技术文件</w:t>
      </w:r>
      <w:bookmarkEnd w:id="23"/>
      <w:bookmarkEnd w:id="24"/>
      <w:bookmarkEnd w:id="25"/>
      <w:bookmarkEnd w:id="26"/>
      <w:bookmarkEnd w:id="27"/>
    </w:p>
    <w:p w:rsidR="00286043" w:rsidRDefault="00240D92" w:rsidP="00A72F95">
      <w:pPr>
        <w:pStyle w:val="010"/>
        <w:spacing w:before="0" w:line="500" w:lineRule="exact"/>
        <w:ind w:firstLine="560"/>
        <w:rPr>
          <w:rFonts w:ascii="仿宋" w:eastAsia="仿宋" w:hAnsi="仿宋" w:cs="Times New Roman"/>
          <w:sz w:val="28"/>
          <w:szCs w:val="28"/>
        </w:rPr>
      </w:pPr>
      <w:r w:rsidRPr="00A72F95">
        <w:rPr>
          <w:rFonts w:ascii="仿宋" w:eastAsia="仿宋" w:hAnsi="仿宋" w:cs="Times New Roman"/>
          <w:sz w:val="28"/>
          <w:szCs w:val="28"/>
        </w:rPr>
        <w:t>（1）</w:t>
      </w:r>
      <w:r w:rsidR="00286043" w:rsidRPr="00A72F95">
        <w:rPr>
          <w:rFonts w:ascii="仿宋" w:eastAsia="仿宋" w:hAnsi="仿宋" w:cs="Times New Roman"/>
          <w:sz w:val="28"/>
          <w:szCs w:val="28"/>
        </w:rPr>
        <w:t>《</w:t>
      </w:r>
      <w:r w:rsidR="00135ED4">
        <w:rPr>
          <w:rFonts w:ascii="仿宋" w:eastAsia="仿宋" w:hAnsi="仿宋" w:cs="Times New Roman" w:hint="eastAsia"/>
          <w:sz w:val="28"/>
          <w:szCs w:val="28"/>
        </w:rPr>
        <w:t>江苏连云港</w:t>
      </w:r>
      <w:r w:rsidR="00135ED4">
        <w:rPr>
          <w:rFonts w:ascii="仿宋" w:eastAsia="仿宋" w:hAnsi="仿宋" w:cs="Times New Roman"/>
          <w:sz w:val="28"/>
          <w:szCs w:val="28"/>
        </w:rPr>
        <w:t>化工产业园区总体发展规划</w:t>
      </w:r>
      <w:r w:rsidR="00286043" w:rsidRPr="00A72F95">
        <w:rPr>
          <w:rFonts w:ascii="仿宋" w:eastAsia="仿宋" w:hAnsi="仿宋" w:cs="Times New Roman"/>
          <w:sz w:val="28"/>
          <w:szCs w:val="28"/>
        </w:rPr>
        <w:t>》（</w:t>
      </w:r>
      <w:r w:rsidR="00135ED4">
        <w:rPr>
          <w:rFonts w:ascii="仿宋" w:eastAsia="仿宋" w:hAnsi="仿宋" w:cs="Times New Roman"/>
          <w:sz w:val="28"/>
          <w:szCs w:val="28"/>
        </w:rPr>
        <w:t>2018-2035</w:t>
      </w:r>
      <w:r w:rsidR="00286043" w:rsidRPr="00A72F95">
        <w:rPr>
          <w:rFonts w:ascii="仿宋" w:eastAsia="仿宋" w:hAnsi="仿宋" w:cs="Times New Roman"/>
          <w:sz w:val="28"/>
          <w:szCs w:val="28"/>
        </w:rPr>
        <w:t>）</w:t>
      </w:r>
      <w:r w:rsidR="00973F75" w:rsidRPr="00A72F95">
        <w:rPr>
          <w:rFonts w:ascii="仿宋" w:eastAsia="仿宋" w:hAnsi="仿宋" w:cs="Times New Roman" w:hint="eastAsia"/>
          <w:sz w:val="28"/>
          <w:szCs w:val="28"/>
        </w:rPr>
        <w:t>；</w:t>
      </w:r>
    </w:p>
    <w:p w:rsidR="00962D80" w:rsidRDefault="00962D80"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（2）连云港市</w:t>
      </w:r>
      <w:r>
        <w:rPr>
          <w:rFonts w:ascii="仿宋" w:eastAsia="仿宋" w:hAnsi="仿宋" w:cs="Times New Roman"/>
          <w:sz w:val="28"/>
          <w:szCs w:val="28"/>
        </w:rPr>
        <w:t>赛科废料处置有限公司</w:t>
      </w:r>
      <w:r>
        <w:rPr>
          <w:rFonts w:ascii="仿宋" w:eastAsia="仿宋" w:hAnsi="仿宋" w:cs="Times New Roman" w:hint="eastAsia"/>
          <w:sz w:val="28"/>
          <w:szCs w:val="28"/>
        </w:rPr>
        <w:t>9000吨/年</w:t>
      </w:r>
      <w:r>
        <w:rPr>
          <w:rFonts w:ascii="仿宋" w:eastAsia="仿宋" w:hAnsi="仿宋" w:cs="Times New Roman"/>
          <w:sz w:val="28"/>
          <w:szCs w:val="28"/>
        </w:rPr>
        <w:t>危险废物焚烧项目</w:t>
      </w:r>
      <w:r>
        <w:rPr>
          <w:rFonts w:ascii="仿宋" w:eastAsia="仿宋" w:hAnsi="仿宋" w:cs="Times New Roman" w:hint="eastAsia"/>
          <w:sz w:val="28"/>
          <w:szCs w:val="28"/>
        </w:rPr>
        <w:t>环境</w:t>
      </w:r>
      <w:r>
        <w:rPr>
          <w:rFonts w:ascii="仿宋" w:eastAsia="仿宋" w:hAnsi="仿宋" w:cs="Times New Roman"/>
          <w:sz w:val="28"/>
          <w:szCs w:val="28"/>
        </w:rPr>
        <w:t>影响报告书及批复</w:t>
      </w:r>
      <w:r>
        <w:rPr>
          <w:rFonts w:ascii="仿宋" w:eastAsia="仿宋" w:hAnsi="仿宋" w:cs="Times New Roman" w:hint="eastAsia"/>
          <w:sz w:val="28"/>
          <w:szCs w:val="28"/>
        </w:rPr>
        <w:t>(苏</w:t>
      </w:r>
      <w:r>
        <w:rPr>
          <w:rFonts w:ascii="仿宋" w:eastAsia="仿宋" w:hAnsi="仿宋" w:cs="Times New Roman"/>
          <w:sz w:val="28"/>
          <w:szCs w:val="28"/>
        </w:rPr>
        <w:t>环审</w:t>
      </w:r>
      <w:r>
        <w:rPr>
          <w:rFonts w:ascii="仿宋" w:eastAsia="仿宋" w:hAnsi="仿宋" w:cs="Times New Roman" w:hint="eastAsia"/>
          <w:sz w:val="28"/>
          <w:szCs w:val="28"/>
        </w:rPr>
        <w:t>[</w:t>
      </w:r>
      <w:r>
        <w:rPr>
          <w:rFonts w:ascii="仿宋" w:eastAsia="仿宋" w:hAnsi="仿宋" w:cs="Times New Roman"/>
          <w:sz w:val="28"/>
          <w:szCs w:val="28"/>
        </w:rPr>
        <w:t>2010</w:t>
      </w:r>
      <w:r>
        <w:rPr>
          <w:rFonts w:ascii="仿宋" w:eastAsia="仿宋" w:hAnsi="仿宋" w:cs="Times New Roman" w:hint="eastAsia"/>
          <w:sz w:val="28"/>
          <w:szCs w:val="28"/>
        </w:rPr>
        <w:t>]</w:t>
      </w:r>
      <w:r>
        <w:rPr>
          <w:rFonts w:ascii="仿宋" w:eastAsia="仿宋" w:hAnsi="仿宋" w:cs="Times New Roman"/>
          <w:sz w:val="28"/>
          <w:szCs w:val="28"/>
        </w:rPr>
        <w:t>167</w:t>
      </w:r>
      <w:r>
        <w:rPr>
          <w:rFonts w:ascii="仿宋" w:eastAsia="仿宋" w:hAnsi="仿宋" w:cs="Times New Roman" w:hint="eastAsia"/>
          <w:sz w:val="28"/>
          <w:szCs w:val="28"/>
        </w:rPr>
        <w:t>号)；</w:t>
      </w:r>
    </w:p>
    <w:p w:rsidR="00962D80" w:rsidRDefault="00962D80"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（3）</w:t>
      </w:r>
      <w:r w:rsidR="00764C43">
        <w:rPr>
          <w:rFonts w:ascii="仿宋" w:eastAsia="仿宋" w:hAnsi="仿宋" w:cs="Times New Roman" w:hint="eastAsia"/>
          <w:sz w:val="28"/>
          <w:szCs w:val="28"/>
        </w:rPr>
        <w:t>连云港市</w:t>
      </w:r>
      <w:r w:rsidR="00764C43">
        <w:rPr>
          <w:rFonts w:ascii="仿宋" w:eastAsia="仿宋" w:hAnsi="仿宋" w:cs="Times New Roman"/>
          <w:sz w:val="28"/>
          <w:szCs w:val="28"/>
        </w:rPr>
        <w:t>赛科废料处置有限公司</w:t>
      </w:r>
      <w:r w:rsidR="00764C43">
        <w:rPr>
          <w:rFonts w:ascii="仿宋" w:eastAsia="仿宋" w:hAnsi="仿宋" w:cs="Times New Roman" w:hint="eastAsia"/>
          <w:sz w:val="28"/>
          <w:szCs w:val="28"/>
        </w:rPr>
        <w:t>9000吨/年</w:t>
      </w:r>
      <w:r w:rsidR="00764C43">
        <w:rPr>
          <w:rFonts w:ascii="仿宋" w:eastAsia="仿宋" w:hAnsi="仿宋" w:cs="Times New Roman"/>
          <w:sz w:val="28"/>
          <w:szCs w:val="28"/>
        </w:rPr>
        <w:t>危险废物焚烧项目环境影响报告书</w:t>
      </w:r>
      <w:r w:rsidR="00764C43">
        <w:rPr>
          <w:rFonts w:ascii="仿宋" w:eastAsia="仿宋" w:hAnsi="仿宋" w:cs="Times New Roman" w:hint="eastAsia"/>
          <w:sz w:val="28"/>
          <w:szCs w:val="28"/>
        </w:rPr>
        <w:t>修编</w:t>
      </w:r>
      <w:r w:rsidR="00764C43">
        <w:rPr>
          <w:rFonts w:ascii="仿宋" w:eastAsia="仿宋" w:hAnsi="仿宋" w:cs="Times New Roman"/>
          <w:sz w:val="28"/>
          <w:szCs w:val="28"/>
        </w:rPr>
        <w:t>及批复</w:t>
      </w:r>
      <w:r w:rsidR="00764C43">
        <w:rPr>
          <w:rFonts w:ascii="仿宋" w:eastAsia="仿宋" w:hAnsi="仿宋" w:cs="Times New Roman" w:hint="eastAsia"/>
          <w:sz w:val="28"/>
          <w:szCs w:val="28"/>
        </w:rPr>
        <w:t>(苏</w:t>
      </w:r>
      <w:r w:rsidR="00764C43">
        <w:rPr>
          <w:rFonts w:ascii="仿宋" w:eastAsia="仿宋" w:hAnsi="仿宋" w:cs="Times New Roman"/>
          <w:sz w:val="28"/>
          <w:szCs w:val="28"/>
        </w:rPr>
        <w:t>环便管</w:t>
      </w:r>
      <w:r w:rsidR="00764C43">
        <w:rPr>
          <w:rFonts w:ascii="仿宋" w:eastAsia="仿宋" w:hAnsi="仿宋" w:cs="Times New Roman" w:hint="eastAsia"/>
          <w:sz w:val="28"/>
          <w:szCs w:val="28"/>
        </w:rPr>
        <w:t>[</w:t>
      </w:r>
      <w:r w:rsidR="00764C43">
        <w:rPr>
          <w:rFonts w:ascii="仿宋" w:eastAsia="仿宋" w:hAnsi="仿宋" w:cs="Times New Roman"/>
          <w:sz w:val="28"/>
          <w:szCs w:val="28"/>
        </w:rPr>
        <w:t>2013</w:t>
      </w:r>
      <w:r w:rsidR="00764C43">
        <w:rPr>
          <w:rFonts w:ascii="仿宋" w:eastAsia="仿宋" w:hAnsi="仿宋" w:cs="Times New Roman" w:hint="eastAsia"/>
          <w:sz w:val="28"/>
          <w:szCs w:val="28"/>
        </w:rPr>
        <w:t>]</w:t>
      </w:r>
      <w:r w:rsidR="00764C43">
        <w:rPr>
          <w:rFonts w:ascii="仿宋" w:eastAsia="仿宋" w:hAnsi="仿宋" w:cs="Times New Roman"/>
          <w:sz w:val="28"/>
          <w:szCs w:val="28"/>
        </w:rPr>
        <w:t>58</w:t>
      </w:r>
      <w:r w:rsidR="00764C43">
        <w:rPr>
          <w:rFonts w:ascii="仿宋" w:eastAsia="仿宋" w:hAnsi="仿宋" w:cs="Times New Roman" w:hint="eastAsia"/>
          <w:sz w:val="28"/>
          <w:szCs w:val="28"/>
        </w:rPr>
        <w:t>号)；</w:t>
      </w:r>
    </w:p>
    <w:p w:rsidR="00B45FFA" w:rsidRPr="00962D80"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（4）关于</w:t>
      </w:r>
      <w:r>
        <w:rPr>
          <w:rFonts w:ascii="仿宋" w:eastAsia="仿宋" w:hAnsi="仿宋" w:cs="Times New Roman"/>
          <w:sz w:val="28"/>
          <w:szCs w:val="28"/>
        </w:rPr>
        <w:t>连云港市赛科废料处置有限公司</w:t>
      </w:r>
      <w:r>
        <w:rPr>
          <w:rFonts w:ascii="仿宋" w:eastAsia="仿宋" w:hAnsi="仿宋" w:cs="Times New Roman" w:hint="eastAsia"/>
          <w:sz w:val="28"/>
          <w:szCs w:val="28"/>
        </w:rPr>
        <w:t>9000吨/年</w:t>
      </w:r>
      <w:r>
        <w:rPr>
          <w:rFonts w:ascii="仿宋" w:eastAsia="仿宋" w:hAnsi="仿宋" w:cs="Times New Roman"/>
          <w:sz w:val="28"/>
          <w:szCs w:val="28"/>
        </w:rPr>
        <w:t>危险废物焚烧项目竣工环境保护验收意见的函</w:t>
      </w:r>
      <w:r>
        <w:rPr>
          <w:rFonts w:ascii="仿宋" w:eastAsia="仿宋" w:hAnsi="仿宋" w:cs="Times New Roman" w:hint="eastAsia"/>
          <w:sz w:val="28"/>
          <w:szCs w:val="28"/>
        </w:rPr>
        <w:t>(苏</w:t>
      </w:r>
      <w:r>
        <w:rPr>
          <w:rFonts w:ascii="仿宋" w:eastAsia="仿宋" w:hAnsi="仿宋" w:cs="Times New Roman"/>
          <w:sz w:val="28"/>
          <w:szCs w:val="28"/>
        </w:rPr>
        <w:t>环验[2013]58</w:t>
      </w:r>
      <w:r>
        <w:rPr>
          <w:rFonts w:ascii="仿宋" w:eastAsia="仿宋" w:hAnsi="仿宋" w:cs="Times New Roman" w:hint="eastAsia"/>
          <w:sz w:val="28"/>
          <w:szCs w:val="28"/>
        </w:rPr>
        <w:t>号)；</w:t>
      </w:r>
    </w:p>
    <w:p w:rsidR="00286043" w:rsidRDefault="00240D92" w:rsidP="00A72F95">
      <w:pPr>
        <w:pStyle w:val="010"/>
        <w:spacing w:before="0" w:line="500" w:lineRule="exact"/>
        <w:ind w:firstLine="560"/>
        <w:rPr>
          <w:rFonts w:ascii="仿宋" w:eastAsia="仿宋" w:hAnsi="仿宋" w:cs="Times New Roman"/>
          <w:sz w:val="28"/>
          <w:szCs w:val="28"/>
        </w:rPr>
      </w:pPr>
      <w:r w:rsidRPr="00A72F95">
        <w:rPr>
          <w:rFonts w:ascii="仿宋" w:eastAsia="仿宋" w:hAnsi="仿宋" w:cs="Times New Roman"/>
          <w:sz w:val="28"/>
          <w:szCs w:val="28"/>
        </w:rPr>
        <w:t>（</w:t>
      </w:r>
      <w:r w:rsidR="00B45FFA">
        <w:rPr>
          <w:rFonts w:ascii="仿宋" w:eastAsia="仿宋" w:hAnsi="仿宋" w:cs="Times New Roman"/>
          <w:sz w:val="28"/>
          <w:szCs w:val="28"/>
        </w:rPr>
        <w:t>5</w:t>
      </w:r>
      <w:r w:rsidRPr="00A72F95">
        <w:rPr>
          <w:rFonts w:ascii="仿宋" w:eastAsia="仿宋" w:hAnsi="仿宋" w:cs="Times New Roman"/>
          <w:sz w:val="28"/>
          <w:szCs w:val="28"/>
        </w:rPr>
        <w:t>）</w:t>
      </w:r>
      <w:r w:rsidR="00962D80">
        <w:rPr>
          <w:rFonts w:ascii="仿宋" w:eastAsia="仿宋" w:hAnsi="仿宋" w:cs="Times New Roman" w:hint="eastAsia"/>
          <w:sz w:val="28"/>
          <w:szCs w:val="28"/>
        </w:rPr>
        <w:t>连云港市赛</w:t>
      </w:r>
      <w:r w:rsidR="00962D80">
        <w:rPr>
          <w:rFonts w:ascii="仿宋" w:eastAsia="仿宋" w:hAnsi="仿宋" w:cs="Times New Roman"/>
          <w:sz w:val="28"/>
          <w:szCs w:val="28"/>
        </w:rPr>
        <w:t>科废料处置有限公司</w:t>
      </w:r>
      <w:r w:rsidR="00962D80">
        <w:rPr>
          <w:rFonts w:ascii="仿宋" w:eastAsia="仿宋" w:hAnsi="仿宋" w:cs="Times New Roman" w:hint="eastAsia"/>
          <w:sz w:val="28"/>
          <w:szCs w:val="28"/>
        </w:rPr>
        <w:t>9000吨/年</w:t>
      </w:r>
      <w:r w:rsidR="00962D80">
        <w:rPr>
          <w:rFonts w:ascii="仿宋" w:eastAsia="仿宋" w:hAnsi="仿宋" w:cs="Times New Roman"/>
          <w:sz w:val="28"/>
          <w:szCs w:val="28"/>
        </w:rPr>
        <w:t>危险废物</w:t>
      </w:r>
      <w:r w:rsidR="00962D80">
        <w:rPr>
          <w:rFonts w:ascii="仿宋" w:eastAsia="仿宋" w:hAnsi="仿宋" w:cs="Times New Roman" w:hint="eastAsia"/>
          <w:sz w:val="28"/>
          <w:szCs w:val="28"/>
        </w:rPr>
        <w:t>(二期)技改</w:t>
      </w:r>
      <w:r w:rsidR="00962D80">
        <w:rPr>
          <w:rFonts w:ascii="仿宋" w:eastAsia="仿宋" w:hAnsi="仿宋" w:cs="Times New Roman"/>
          <w:sz w:val="28"/>
          <w:szCs w:val="28"/>
        </w:rPr>
        <w:t>项目</w:t>
      </w:r>
      <w:r w:rsidR="00962D80">
        <w:rPr>
          <w:rFonts w:ascii="仿宋" w:eastAsia="仿宋" w:hAnsi="仿宋" w:cs="Times New Roman" w:hint="eastAsia"/>
          <w:sz w:val="28"/>
          <w:szCs w:val="28"/>
        </w:rPr>
        <w:t>环评及</w:t>
      </w:r>
      <w:r w:rsidR="00962D80">
        <w:rPr>
          <w:rFonts w:ascii="仿宋" w:eastAsia="仿宋" w:hAnsi="仿宋" w:cs="Times New Roman"/>
          <w:sz w:val="28"/>
          <w:szCs w:val="28"/>
        </w:rPr>
        <w:t>批复</w:t>
      </w:r>
      <w:r w:rsidR="00962D80">
        <w:rPr>
          <w:rFonts w:ascii="仿宋" w:eastAsia="仿宋" w:hAnsi="仿宋" w:cs="Times New Roman" w:hint="eastAsia"/>
          <w:sz w:val="28"/>
          <w:szCs w:val="28"/>
        </w:rPr>
        <w:t>(连</w:t>
      </w:r>
      <w:r w:rsidR="00962D80">
        <w:rPr>
          <w:rFonts w:ascii="仿宋" w:eastAsia="仿宋" w:hAnsi="仿宋" w:cs="Times New Roman"/>
          <w:sz w:val="28"/>
          <w:szCs w:val="28"/>
        </w:rPr>
        <w:t>环审</w:t>
      </w:r>
      <w:r w:rsidR="00962D80">
        <w:rPr>
          <w:rFonts w:ascii="仿宋" w:eastAsia="仿宋" w:hAnsi="仿宋" w:cs="Times New Roman" w:hint="eastAsia"/>
          <w:sz w:val="28"/>
          <w:szCs w:val="28"/>
        </w:rPr>
        <w:t>[</w:t>
      </w:r>
      <w:r w:rsidR="00962D80">
        <w:rPr>
          <w:rFonts w:ascii="仿宋" w:eastAsia="仿宋" w:hAnsi="仿宋" w:cs="Times New Roman"/>
          <w:sz w:val="28"/>
          <w:szCs w:val="28"/>
        </w:rPr>
        <w:t>2014</w:t>
      </w:r>
      <w:r w:rsidR="00962D80">
        <w:rPr>
          <w:rFonts w:ascii="仿宋" w:eastAsia="仿宋" w:hAnsi="仿宋" w:cs="Times New Roman" w:hint="eastAsia"/>
          <w:sz w:val="28"/>
          <w:szCs w:val="28"/>
        </w:rPr>
        <w:t>]</w:t>
      </w:r>
      <w:r w:rsidR="00962D80">
        <w:rPr>
          <w:rFonts w:ascii="仿宋" w:eastAsia="仿宋" w:hAnsi="仿宋" w:cs="Times New Roman"/>
          <w:sz w:val="28"/>
          <w:szCs w:val="28"/>
        </w:rPr>
        <w:t>28</w:t>
      </w:r>
      <w:r w:rsidR="00962D80">
        <w:rPr>
          <w:rFonts w:ascii="仿宋" w:eastAsia="仿宋" w:hAnsi="仿宋" w:cs="Times New Roman" w:hint="eastAsia"/>
          <w:sz w:val="28"/>
          <w:szCs w:val="28"/>
        </w:rPr>
        <w:t>号)</w:t>
      </w:r>
      <w:r w:rsidR="00286043" w:rsidRPr="00A72F95">
        <w:rPr>
          <w:rFonts w:ascii="仿宋" w:eastAsia="仿宋" w:hAnsi="仿宋" w:cs="Times New Roman"/>
          <w:sz w:val="28"/>
          <w:szCs w:val="28"/>
        </w:rPr>
        <w:t>；</w:t>
      </w:r>
    </w:p>
    <w:p w:rsidR="006C74A1" w:rsidRDefault="006C74A1"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sidR="00B45FFA">
        <w:rPr>
          <w:rFonts w:ascii="仿宋" w:eastAsia="仿宋" w:hAnsi="仿宋" w:cs="Times New Roman"/>
          <w:sz w:val="28"/>
          <w:szCs w:val="28"/>
        </w:rPr>
        <w:t>6</w:t>
      </w:r>
      <w:r>
        <w:rPr>
          <w:rFonts w:ascii="仿宋" w:eastAsia="仿宋" w:hAnsi="仿宋" w:cs="Times New Roman" w:hint="eastAsia"/>
          <w:sz w:val="28"/>
          <w:szCs w:val="28"/>
        </w:rPr>
        <w:t>）连云港市</w:t>
      </w:r>
      <w:r>
        <w:rPr>
          <w:rFonts w:ascii="仿宋" w:eastAsia="仿宋" w:hAnsi="仿宋" w:cs="Times New Roman"/>
          <w:sz w:val="28"/>
          <w:szCs w:val="28"/>
        </w:rPr>
        <w:t>赛科废料处置有限公司</w:t>
      </w:r>
      <w:r>
        <w:rPr>
          <w:rFonts w:ascii="仿宋" w:eastAsia="仿宋" w:hAnsi="仿宋" w:cs="Times New Roman" w:hint="eastAsia"/>
          <w:sz w:val="28"/>
          <w:szCs w:val="28"/>
        </w:rPr>
        <w:t>9000吨/年</w:t>
      </w:r>
      <w:r>
        <w:rPr>
          <w:rFonts w:ascii="仿宋" w:eastAsia="仿宋" w:hAnsi="仿宋" w:cs="Times New Roman"/>
          <w:sz w:val="28"/>
          <w:szCs w:val="28"/>
        </w:rPr>
        <w:t>危险废物</w:t>
      </w:r>
      <w:r>
        <w:rPr>
          <w:rFonts w:ascii="仿宋" w:eastAsia="仿宋" w:hAnsi="仿宋" w:cs="Times New Roman" w:hint="eastAsia"/>
          <w:sz w:val="28"/>
          <w:szCs w:val="28"/>
        </w:rPr>
        <w:t>(二期)技改</w:t>
      </w:r>
      <w:r>
        <w:rPr>
          <w:rFonts w:ascii="仿宋" w:eastAsia="仿宋" w:hAnsi="仿宋" w:cs="Times New Roman"/>
          <w:sz w:val="28"/>
          <w:szCs w:val="28"/>
        </w:rPr>
        <w:t>项目环境影响报告书修编及批复</w:t>
      </w:r>
      <w:r>
        <w:rPr>
          <w:rFonts w:ascii="仿宋" w:eastAsia="仿宋" w:hAnsi="仿宋" w:cs="Times New Roman" w:hint="eastAsia"/>
          <w:sz w:val="28"/>
          <w:szCs w:val="28"/>
        </w:rPr>
        <w:t>(连</w:t>
      </w:r>
      <w:r>
        <w:rPr>
          <w:rFonts w:ascii="仿宋" w:eastAsia="仿宋" w:hAnsi="仿宋" w:cs="Times New Roman"/>
          <w:sz w:val="28"/>
          <w:szCs w:val="28"/>
        </w:rPr>
        <w:t>环表复</w:t>
      </w:r>
      <w:r>
        <w:rPr>
          <w:rFonts w:ascii="仿宋" w:eastAsia="仿宋" w:hAnsi="仿宋" w:cs="Times New Roman" w:hint="eastAsia"/>
          <w:sz w:val="28"/>
          <w:szCs w:val="28"/>
        </w:rPr>
        <w:t>[</w:t>
      </w:r>
      <w:r>
        <w:rPr>
          <w:rFonts w:ascii="仿宋" w:eastAsia="仿宋" w:hAnsi="仿宋" w:cs="Times New Roman"/>
          <w:sz w:val="28"/>
          <w:szCs w:val="28"/>
        </w:rPr>
        <w:t>2015</w:t>
      </w:r>
      <w:r>
        <w:rPr>
          <w:rFonts w:ascii="仿宋" w:eastAsia="仿宋" w:hAnsi="仿宋" w:cs="Times New Roman" w:hint="eastAsia"/>
          <w:sz w:val="28"/>
          <w:szCs w:val="28"/>
        </w:rPr>
        <w:t>]</w:t>
      </w:r>
      <w:r>
        <w:rPr>
          <w:rFonts w:ascii="仿宋" w:eastAsia="仿宋" w:hAnsi="仿宋" w:cs="Times New Roman"/>
          <w:sz w:val="28"/>
          <w:szCs w:val="28"/>
        </w:rPr>
        <w:t>21</w:t>
      </w:r>
      <w:r>
        <w:rPr>
          <w:rFonts w:ascii="仿宋" w:eastAsia="仿宋" w:hAnsi="仿宋" w:cs="Times New Roman" w:hint="eastAsia"/>
          <w:sz w:val="28"/>
          <w:szCs w:val="28"/>
        </w:rPr>
        <w:t>号)；</w:t>
      </w:r>
    </w:p>
    <w:p w:rsidR="00B45FFA"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（7）关于连云港市</w:t>
      </w:r>
      <w:r>
        <w:rPr>
          <w:rFonts w:ascii="仿宋" w:eastAsia="仿宋" w:hAnsi="仿宋" w:cs="Times New Roman"/>
          <w:sz w:val="28"/>
          <w:szCs w:val="28"/>
        </w:rPr>
        <w:t>赛科废料处置有限公司</w:t>
      </w:r>
      <w:r>
        <w:rPr>
          <w:rFonts w:ascii="仿宋" w:eastAsia="仿宋" w:hAnsi="仿宋" w:cs="Times New Roman" w:hint="eastAsia"/>
          <w:sz w:val="28"/>
          <w:szCs w:val="28"/>
        </w:rPr>
        <w:t>9000吨/年</w:t>
      </w:r>
      <w:r>
        <w:rPr>
          <w:rFonts w:ascii="仿宋" w:eastAsia="仿宋" w:hAnsi="仿宋" w:cs="Times New Roman"/>
          <w:sz w:val="28"/>
          <w:szCs w:val="28"/>
        </w:rPr>
        <w:t>危险废物焚烧</w:t>
      </w:r>
      <w:r>
        <w:rPr>
          <w:rFonts w:ascii="仿宋" w:eastAsia="仿宋" w:hAnsi="仿宋" w:cs="Times New Roman" w:hint="eastAsia"/>
          <w:sz w:val="28"/>
          <w:szCs w:val="28"/>
        </w:rPr>
        <w:t>(二期)技改</w:t>
      </w:r>
      <w:r>
        <w:rPr>
          <w:rFonts w:ascii="仿宋" w:eastAsia="仿宋" w:hAnsi="仿宋" w:cs="Times New Roman"/>
          <w:sz w:val="28"/>
          <w:szCs w:val="28"/>
        </w:rPr>
        <w:t>项目竣工环境保护验收意见的函</w:t>
      </w:r>
      <w:r>
        <w:rPr>
          <w:rFonts w:ascii="仿宋" w:eastAsia="仿宋" w:hAnsi="仿宋" w:cs="Times New Roman" w:hint="eastAsia"/>
          <w:sz w:val="28"/>
          <w:szCs w:val="28"/>
        </w:rPr>
        <w:t>(连</w:t>
      </w:r>
      <w:r>
        <w:rPr>
          <w:rFonts w:ascii="仿宋" w:eastAsia="仿宋" w:hAnsi="仿宋" w:cs="Times New Roman"/>
          <w:sz w:val="28"/>
          <w:szCs w:val="28"/>
        </w:rPr>
        <w:t>环验[2015]37</w:t>
      </w:r>
      <w:r>
        <w:rPr>
          <w:rFonts w:ascii="仿宋" w:eastAsia="仿宋" w:hAnsi="仿宋" w:cs="Times New Roman" w:hint="eastAsia"/>
          <w:sz w:val="28"/>
          <w:szCs w:val="28"/>
        </w:rPr>
        <w:t>号)；</w:t>
      </w:r>
    </w:p>
    <w:p w:rsidR="006C74A1" w:rsidRPr="006C74A1" w:rsidRDefault="006C74A1"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sidR="00B45FFA">
        <w:rPr>
          <w:rFonts w:ascii="仿宋" w:eastAsia="仿宋" w:hAnsi="仿宋" w:cs="Times New Roman"/>
          <w:sz w:val="28"/>
          <w:szCs w:val="28"/>
        </w:rPr>
        <w:t>8</w:t>
      </w:r>
      <w:r>
        <w:rPr>
          <w:rFonts w:ascii="仿宋" w:eastAsia="仿宋" w:hAnsi="仿宋" w:cs="Times New Roman" w:hint="eastAsia"/>
          <w:sz w:val="28"/>
          <w:szCs w:val="28"/>
        </w:rPr>
        <w:t>）连云港市</w:t>
      </w:r>
      <w:r>
        <w:rPr>
          <w:rFonts w:ascii="仿宋" w:eastAsia="仿宋" w:hAnsi="仿宋" w:cs="Times New Roman"/>
          <w:sz w:val="28"/>
          <w:szCs w:val="28"/>
        </w:rPr>
        <w:t>赛科废料处置有限公司固体废物专题论证报告</w:t>
      </w:r>
      <w:r>
        <w:rPr>
          <w:rFonts w:ascii="仿宋" w:eastAsia="仿宋" w:hAnsi="仿宋" w:cs="Times New Roman" w:hint="eastAsia"/>
          <w:sz w:val="28"/>
          <w:szCs w:val="28"/>
        </w:rPr>
        <w:t>，2016年11月；</w:t>
      </w:r>
    </w:p>
    <w:p w:rsidR="006C74A1"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9</w:t>
      </w:r>
      <w:r>
        <w:rPr>
          <w:rFonts w:ascii="仿宋" w:eastAsia="仿宋" w:hAnsi="仿宋" w:cs="Times New Roman" w:hint="eastAsia"/>
          <w:sz w:val="28"/>
          <w:szCs w:val="28"/>
        </w:rPr>
        <w:t>）连云港市</w:t>
      </w:r>
      <w:r>
        <w:rPr>
          <w:rFonts w:ascii="仿宋" w:eastAsia="仿宋" w:hAnsi="仿宋" w:cs="Times New Roman"/>
          <w:sz w:val="28"/>
          <w:szCs w:val="28"/>
        </w:rPr>
        <w:t>赛科废料处置有限公司</w:t>
      </w:r>
      <w:r>
        <w:rPr>
          <w:rFonts w:ascii="仿宋" w:eastAsia="仿宋" w:hAnsi="仿宋" w:cs="Times New Roman" w:hint="eastAsia"/>
          <w:sz w:val="28"/>
          <w:szCs w:val="28"/>
        </w:rPr>
        <w:t>危废</w:t>
      </w:r>
      <w:r>
        <w:rPr>
          <w:rFonts w:ascii="仿宋" w:eastAsia="仿宋" w:hAnsi="仿宋" w:cs="Times New Roman"/>
          <w:sz w:val="28"/>
          <w:szCs w:val="28"/>
        </w:rPr>
        <w:t>焚烧炉辅助</w:t>
      </w:r>
      <w:r>
        <w:rPr>
          <w:rFonts w:ascii="仿宋" w:eastAsia="仿宋" w:hAnsi="仿宋" w:cs="Times New Roman" w:hint="eastAsia"/>
          <w:sz w:val="28"/>
          <w:szCs w:val="28"/>
        </w:rPr>
        <w:t>燃料</w:t>
      </w:r>
      <w:r>
        <w:rPr>
          <w:rFonts w:ascii="仿宋" w:eastAsia="仿宋" w:hAnsi="仿宋" w:cs="Times New Roman"/>
          <w:sz w:val="28"/>
          <w:szCs w:val="28"/>
        </w:rPr>
        <w:t>柴油改天</w:t>
      </w:r>
      <w:r>
        <w:rPr>
          <w:rFonts w:ascii="仿宋" w:eastAsia="仿宋" w:hAnsi="仿宋" w:cs="Times New Roman"/>
          <w:sz w:val="28"/>
          <w:szCs w:val="28"/>
        </w:rPr>
        <w:lastRenderedPageBreak/>
        <w:t>然气</w:t>
      </w:r>
      <w:r>
        <w:rPr>
          <w:rFonts w:ascii="仿宋" w:eastAsia="仿宋" w:hAnsi="仿宋" w:cs="Times New Roman" w:hint="eastAsia"/>
          <w:sz w:val="28"/>
          <w:szCs w:val="28"/>
        </w:rPr>
        <w:t>环境</w:t>
      </w:r>
      <w:r>
        <w:rPr>
          <w:rFonts w:ascii="仿宋" w:eastAsia="仿宋" w:hAnsi="仿宋" w:cs="Times New Roman"/>
          <w:sz w:val="28"/>
          <w:szCs w:val="28"/>
        </w:rPr>
        <w:t>影响报告表及批复</w:t>
      </w:r>
      <w:r>
        <w:rPr>
          <w:rFonts w:ascii="仿宋" w:eastAsia="仿宋" w:hAnsi="仿宋" w:cs="Times New Roman" w:hint="eastAsia"/>
          <w:sz w:val="28"/>
          <w:szCs w:val="28"/>
        </w:rPr>
        <w:t>(连</w:t>
      </w:r>
      <w:r>
        <w:rPr>
          <w:rFonts w:ascii="仿宋" w:eastAsia="仿宋" w:hAnsi="仿宋" w:cs="Times New Roman"/>
          <w:sz w:val="28"/>
          <w:szCs w:val="28"/>
        </w:rPr>
        <w:t>环表复</w:t>
      </w:r>
      <w:r>
        <w:rPr>
          <w:rFonts w:ascii="仿宋" w:eastAsia="仿宋" w:hAnsi="仿宋" w:cs="Times New Roman" w:hint="eastAsia"/>
          <w:sz w:val="28"/>
          <w:szCs w:val="28"/>
        </w:rPr>
        <w:t>[</w:t>
      </w:r>
      <w:r>
        <w:rPr>
          <w:rFonts w:ascii="仿宋" w:eastAsia="仿宋" w:hAnsi="仿宋" w:cs="Times New Roman"/>
          <w:sz w:val="28"/>
          <w:szCs w:val="28"/>
        </w:rPr>
        <w:t>2019</w:t>
      </w:r>
      <w:r>
        <w:rPr>
          <w:rFonts w:ascii="仿宋" w:eastAsia="仿宋" w:hAnsi="仿宋" w:cs="Times New Roman" w:hint="eastAsia"/>
          <w:sz w:val="28"/>
          <w:szCs w:val="28"/>
        </w:rPr>
        <w:t>]</w:t>
      </w:r>
      <w:r>
        <w:rPr>
          <w:rFonts w:ascii="仿宋" w:eastAsia="仿宋" w:hAnsi="仿宋" w:cs="Times New Roman"/>
          <w:sz w:val="28"/>
          <w:szCs w:val="28"/>
        </w:rPr>
        <w:t>6</w:t>
      </w:r>
      <w:r>
        <w:rPr>
          <w:rFonts w:ascii="仿宋" w:eastAsia="仿宋" w:hAnsi="仿宋" w:cs="Times New Roman" w:hint="eastAsia"/>
          <w:sz w:val="28"/>
          <w:szCs w:val="28"/>
        </w:rPr>
        <w:t>号)；</w:t>
      </w:r>
    </w:p>
    <w:p w:rsidR="00B45FFA" w:rsidRPr="00B45FFA"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（10）连云港市</w:t>
      </w:r>
      <w:r>
        <w:rPr>
          <w:rFonts w:ascii="仿宋" w:eastAsia="仿宋" w:hAnsi="仿宋" w:cs="Times New Roman"/>
          <w:sz w:val="28"/>
          <w:szCs w:val="28"/>
        </w:rPr>
        <w:t>赛科废料处置有限公司危</w:t>
      </w:r>
      <w:r>
        <w:rPr>
          <w:rFonts w:ascii="仿宋" w:eastAsia="仿宋" w:hAnsi="仿宋" w:cs="Times New Roman" w:hint="eastAsia"/>
          <w:sz w:val="28"/>
          <w:szCs w:val="28"/>
        </w:rPr>
        <w:t>废</w:t>
      </w:r>
      <w:r>
        <w:rPr>
          <w:rFonts w:ascii="仿宋" w:eastAsia="仿宋" w:hAnsi="仿宋" w:cs="Times New Roman"/>
          <w:sz w:val="28"/>
          <w:szCs w:val="28"/>
        </w:rPr>
        <w:t>焚烧炉辅助燃料柴油改天然气竣工环境保护自主验收意见</w:t>
      </w:r>
      <w:r>
        <w:rPr>
          <w:rFonts w:ascii="仿宋" w:eastAsia="仿宋" w:hAnsi="仿宋" w:cs="Times New Roman" w:hint="eastAsia"/>
          <w:sz w:val="28"/>
          <w:szCs w:val="28"/>
        </w:rPr>
        <w:t>，2019年11月</w:t>
      </w:r>
      <w:r>
        <w:rPr>
          <w:rFonts w:ascii="仿宋" w:eastAsia="仿宋" w:hAnsi="仿宋" w:cs="Times New Roman"/>
          <w:sz w:val="28"/>
          <w:szCs w:val="28"/>
        </w:rPr>
        <w:t>；</w:t>
      </w:r>
    </w:p>
    <w:p w:rsidR="006C74A1"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（11）连云港市</w:t>
      </w:r>
      <w:r>
        <w:rPr>
          <w:rFonts w:ascii="仿宋" w:eastAsia="仿宋" w:hAnsi="仿宋" w:cs="Times New Roman"/>
          <w:sz w:val="28"/>
          <w:szCs w:val="28"/>
        </w:rPr>
        <w:t>赛科废料处置有限公司废气处理提升改造方案</w:t>
      </w:r>
      <w:r>
        <w:rPr>
          <w:rFonts w:ascii="仿宋" w:eastAsia="仿宋" w:hAnsi="仿宋" w:cs="Times New Roman" w:hint="eastAsia"/>
          <w:sz w:val="28"/>
          <w:szCs w:val="28"/>
        </w:rPr>
        <w:t>，</w:t>
      </w:r>
      <w:r>
        <w:rPr>
          <w:rFonts w:ascii="仿宋" w:eastAsia="仿宋" w:hAnsi="仿宋" w:cs="Times New Roman"/>
          <w:sz w:val="28"/>
          <w:szCs w:val="28"/>
        </w:rPr>
        <w:t>江苏方</w:t>
      </w:r>
      <w:r>
        <w:rPr>
          <w:rFonts w:ascii="仿宋" w:eastAsia="仿宋" w:hAnsi="仿宋" w:cs="Times New Roman" w:hint="eastAsia"/>
          <w:sz w:val="28"/>
          <w:szCs w:val="28"/>
        </w:rPr>
        <w:t>诚环保</w:t>
      </w:r>
      <w:r>
        <w:rPr>
          <w:rFonts w:ascii="仿宋" w:eastAsia="仿宋" w:hAnsi="仿宋" w:cs="Times New Roman"/>
          <w:sz w:val="28"/>
          <w:szCs w:val="28"/>
        </w:rPr>
        <w:t>科技有限公司，</w:t>
      </w:r>
      <w:r>
        <w:rPr>
          <w:rFonts w:ascii="仿宋" w:eastAsia="仿宋" w:hAnsi="仿宋" w:cs="Times New Roman" w:hint="eastAsia"/>
          <w:sz w:val="28"/>
          <w:szCs w:val="28"/>
        </w:rPr>
        <w:t>2019年3月；</w:t>
      </w:r>
    </w:p>
    <w:p w:rsidR="00B45FFA" w:rsidRPr="00B45FFA"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（12）连云港市</w:t>
      </w:r>
      <w:r>
        <w:rPr>
          <w:rFonts w:ascii="仿宋" w:eastAsia="仿宋" w:hAnsi="仿宋" w:cs="Times New Roman"/>
          <w:sz w:val="28"/>
          <w:szCs w:val="28"/>
        </w:rPr>
        <w:t>赛科废料处置有限公司特征污染物识别报告</w:t>
      </w:r>
      <w:r>
        <w:rPr>
          <w:rFonts w:ascii="仿宋" w:eastAsia="仿宋" w:hAnsi="仿宋" w:cs="Times New Roman" w:hint="eastAsia"/>
          <w:sz w:val="28"/>
          <w:szCs w:val="28"/>
        </w:rPr>
        <w:t>，2019年7月；</w:t>
      </w:r>
    </w:p>
    <w:p w:rsidR="006C74A1" w:rsidRDefault="00B45FFA"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（13）连云港市</w:t>
      </w:r>
      <w:r>
        <w:rPr>
          <w:rFonts w:ascii="仿宋" w:eastAsia="仿宋" w:hAnsi="仿宋" w:cs="Times New Roman"/>
          <w:sz w:val="28"/>
          <w:szCs w:val="28"/>
        </w:rPr>
        <w:t>赛科废料处置有限公司突发环境事件</w:t>
      </w:r>
      <w:r>
        <w:rPr>
          <w:rFonts w:ascii="仿宋" w:eastAsia="仿宋" w:hAnsi="仿宋" w:cs="Times New Roman" w:hint="eastAsia"/>
          <w:sz w:val="28"/>
          <w:szCs w:val="28"/>
        </w:rPr>
        <w:t>应急</w:t>
      </w:r>
      <w:r>
        <w:rPr>
          <w:rFonts w:ascii="仿宋" w:eastAsia="仿宋" w:hAnsi="仿宋" w:cs="Times New Roman"/>
          <w:sz w:val="28"/>
          <w:szCs w:val="28"/>
        </w:rPr>
        <w:t>预</w:t>
      </w:r>
      <w:r>
        <w:rPr>
          <w:rFonts w:ascii="仿宋" w:eastAsia="仿宋" w:hAnsi="仿宋" w:cs="Times New Roman" w:hint="eastAsia"/>
          <w:sz w:val="28"/>
          <w:szCs w:val="28"/>
        </w:rPr>
        <w:t>案及</w:t>
      </w:r>
      <w:r>
        <w:rPr>
          <w:rFonts w:ascii="仿宋" w:eastAsia="仿宋" w:hAnsi="仿宋" w:cs="Times New Roman"/>
          <w:sz w:val="28"/>
          <w:szCs w:val="28"/>
        </w:rPr>
        <w:t>备案</w:t>
      </w:r>
      <w:r w:rsidR="003A0CD9">
        <w:rPr>
          <w:rFonts w:ascii="仿宋" w:eastAsia="仿宋" w:hAnsi="仿宋" w:cs="Times New Roman" w:hint="eastAsia"/>
          <w:sz w:val="28"/>
          <w:szCs w:val="28"/>
        </w:rPr>
        <w:t>(</w:t>
      </w:r>
      <w:r w:rsidR="003A0CD9">
        <w:rPr>
          <w:rFonts w:ascii="仿宋" w:eastAsia="仿宋" w:hAnsi="仿宋" w:cs="Times New Roman"/>
          <w:sz w:val="28"/>
          <w:szCs w:val="28"/>
        </w:rPr>
        <w:t>320724-2019-010-H</w:t>
      </w:r>
      <w:r w:rsidR="003A0CD9">
        <w:rPr>
          <w:rFonts w:ascii="仿宋" w:eastAsia="仿宋" w:hAnsi="仿宋" w:cs="Times New Roman" w:hint="eastAsia"/>
          <w:sz w:val="28"/>
          <w:szCs w:val="28"/>
        </w:rPr>
        <w:t>)；</w:t>
      </w:r>
    </w:p>
    <w:p w:rsidR="00E07A4C" w:rsidRDefault="00E07A4C" w:rsidP="00A72F9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（14）连云港市</w:t>
      </w:r>
      <w:r>
        <w:rPr>
          <w:rFonts w:ascii="仿宋" w:eastAsia="仿宋" w:hAnsi="仿宋" w:cs="Times New Roman"/>
          <w:sz w:val="28"/>
          <w:szCs w:val="28"/>
        </w:rPr>
        <w:t>赛科废料处置有限公司清污分流改造及初期雨水精准化管控方案</w:t>
      </w:r>
      <w:r>
        <w:rPr>
          <w:rFonts w:ascii="仿宋" w:eastAsia="仿宋" w:hAnsi="仿宋" w:cs="Times New Roman" w:hint="eastAsia"/>
          <w:sz w:val="28"/>
          <w:szCs w:val="28"/>
        </w:rPr>
        <w:t>，2019.5；</w:t>
      </w:r>
    </w:p>
    <w:p w:rsidR="001C1ECE" w:rsidRPr="0021110D" w:rsidRDefault="001C1ECE" w:rsidP="001F36AD">
      <w:pPr>
        <w:pStyle w:val="ad"/>
        <w:rPr>
          <w:rFonts w:ascii="仿宋" w:eastAsia="仿宋" w:hAnsi="仿宋"/>
          <w:szCs w:val="28"/>
        </w:rPr>
      </w:pPr>
      <w:bookmarkStart w:id="28" w:name="_Toc482023564"/>
      <w:bookmarkStart w:id="29" w:name="_Toc498938263"/>
      <w:bookmarkStart w:id="30" w:name="_Toc53147768"/>
      <w:bookmarkStart w:id="31" w:name="_Toc53147909"/>
      <w:bookmarkStart w:id="32" w:name="_Toc86006254"/>
      <w:bookmarkStart w:id="33" w:name="_Toc343078872"/>
      <w:bookmarkStart w:id="34" w:name="_Toc358873886"/>
      <w:bookmarkStart w:id="35" w:name="_Toc367608594"/>
      <w:bookmarkStart w:id="36" w:name="_Toc384112416"/>
      <w:bookmarkStart w:id="37" w:name="_Toc436139273"/>
      <w:bookmarkStart w:id="38" w:name="_Toc481658310"/>
      <w:r w:rsidRPr="0021110D">
        <w:rPr>
          <w:rFonts w:ascii="仿宋" w:eastAsia="仿宋" w:hAnsi="仿宋"/>
          <w:szCs w:val="28"/>
        </w:rPr>
        <w:t>1.</w:t>
      </w:r>
      <w:bookmarkEnd w:id="28"/>
      <w:bookmarkEnd w:id="29"/>
      <w:r w:rsidR="003A0CD9">
        <w:rPr>
          <w:rFonts w:ascii="仿宋" w:eastAsia="仿宋" w:hAnsi="仿宋"/>
          <w:szCs w:val="28"/>
        </w:rPr>
        <w:t>3</w:t>
      </w:r>
      <w:r w:rsidR="00E7308F" w:rsidRPr="0021110D">
        <w:rPr>
          <w:rFonts w:ascii="仿宋" w:eastAsia="仿宋" w:hAnsi="仿宋"/>
          <w:szCs w:val="28"/>
        </w:rPr>
        <w:t>评价目的</w:t>
      </w:r>
      <w:r w:rsidR="00881EB8" w:rsidRPr="0021110D">
        <w:rPr>
          <w:rFonts w:ascii="仿宋" w:eastAsia="仿宋" w:hAnsi="仿宋" w:hint="eastAsia"/>
          <w:szCs w:val="28"/>
        </w:rPr>
        <w:t>和</w:t>
      </w:r>
      <w:r w:rsidR="00E7308F" w:rsidRPr="0021110D">
        <w:rPr>
          <w:rFonts w:ascii="仿宋" w:eastAsia="仿宋" w:hAnsi="仿宋"/>
          <w:szCs w:val="28"/>
        </w:rPr>
        <w:t>工作原则</w:t>
      </w:r>
      <w:bookmarkEnd w:id="30"/>
      <w:bookmarkEnd w:id="31"/>
      <w:bookmarkEnd w:id="32"/>
    </w:p>
    <w:p w:rsidR="006A5E54" w:rsidRPr="003A0CD9" w:rsidRDefault="006A5E54" w:rsidP="00DD78EA">
      <w:pPr>
        <w:pStyle w:val="a9"/>
        <w:spacing w:before="60"/>
        <w:rPr>
          <w:rFonts w:ascii="仿宋" w:eastAsia="仿宋" w:hAnsi="仿宋" w:cs="Times New Roman"/>
          <w:sz w:val="28"/>
          <w:szCs w:val="28"/>
        </w:rPr>
      </w:pPr>
      <w:bookmarkStart w:id="39" w:name="_Toc482023566"/>
      <w:bookmarkStart w:id="40" w:name="_Toc498938264"/>
      <w:bookmarkStart w:id="41" w:name="_Toc42261628"/>
      <w:bookmarkStart w:id="42" w:name="_Toc53147769"/>
      <w:bookmarkStart w:id="43" w:name="_Toc53147910"/>
      <w:bookmarkStart w:id="44" w:name="_Toc53148051"/>
      <w:bookmarkStart w:id="45" w:name="_Toc86006255"/>
      <w:r w:rsidRPr="003A0CD9">
        <w:rPr>
          <w:rFonts w:ascii="仿宋" w:eastAsia="仿宋" w:hAnsi="仿宋" w:cs="Times New Roman"/>
          <w:sz w:val="28"/>
          <w:szCs w:val="28"/>
        </w:rPr>
        <w:t>1.</w:t>
      </w:r>
      <w:r w:rsidR="003A0CD9" w:rsidRPr="003A0CD9">
        <w:rPr>
          <w:rFonts w:ascii="仿宋" w:eastAsia="仿宋" w:hAnsi="仿宋" w:cs="Times New Roman"/>
          <w:sz w:val="28"/>
          <w:szCs w:val="28"/>
        </w:rPr>
        <w:t>3</w:t>
      </w:r>
      <w:r w:rsidRPr="003A0CD9">
        <w:rPr>
          <w:rFonts w:ascii="仿宋" w:eastAsia="仿宋" w:hAnsi="仿宋" w:cs="Times New Roman"/>
          <w:sz w:val="28"/>
          <w:szCs w:val="28"/>
        </w:rPr>
        <w:t>.1</w:t>
      </w:r>
      <w:bookmarkEnd w:id="39"/>
      <w:bookmarkEnd w:id="40"/>
      <w:bookmarkEnd w:id="41"/>
      <w:r w:rsidR="00881EB8" w:rsidRPr="003A0CD9">
        <w:rPr>
          <w:rFonts w:ascii="仿宋" w:eastAsia="仿宋" w:hAnsi="仿宋" w:cs="Times New Roman"/>
          <w:sz w:val="28"/>
          <w:szCs w:val="28"/>
        </w:rPr>
        <w:t>评价的目的</w:t>
      </w:r>
      <w:bookmarkEnd w:id="42"/>
      <w:bookmarkEnd w:id="43"/>
      <w:bookmarkEnd w:id="44"/>
      <w:bookmarkEnd w:id="45"/>
    </w:p>
    <w:p w:rsidR="006A5E54" w:rsidRPr="003A0CD9" w:rsidRDefault="006A5E54" w:rsidP="003A0CD9">
      <w:pPr>
        <w:pStyle w:val="010"/>
        <w:adjustRightInd w:val="0"/>
        <w:snapToGrid w:val="0"/>
        <w:spacing w:before="0" w:line="500" w:lineRule="exact"/>
        <w:ind w:firstLine="560"/>
        <w:rPr>
          <w:rFonts w:ascii="仿宋" w:eastAsia="仿宋" w:hAnsi="仿宋"/>
          <w:sz w:val="28"/>
          <w:szCs w:val="28"/>
        </w:rPr>
      </w:pPr>
      <w:r w:rsidRPr="003A0CD9">
        <w:rPr>
          <w:rFonts w:ascii="仿宋" w:eastAsia="仿宋" w:hAnsi="仿宋"/>
          <w:sz w:val="28"/>
          <w:szCs w:val="28"/>
        </w:rPr>
        <w:t>通过</w:t>
      </w:r>
      <w:r w:rsidR="002E0F2C" w:rsidRPr="003A0CD9">
        <w:rPr>
          <w:rFonts w:ascii="仿宋" w:eastAsia="仿宋" w:hAnsi="仿宋" w:hint="eastAsia"/>
          <w:sz w:val="28"/>
          <w:szCs w:val="28"/>
        </w:rPr>
        <w:t>“后评价”</w:t>
      </w:r>
      <w:r w:rsidRPr="003A0CD9">
        <w:rPr>
          <w:rFonts w:ascii="仿宋" w:eastAsia="仿宋" w:hAnsi="仿宋"/>
          <w:sz w:val="28"/>
          <w:szCs w:val="28"/>
        </w:rPr>
        <w:t>，了解已建项目环评</w:t>
      </w:r>
      <w:r w:rsidR="001231D6" w:rsidRPr="003A0CD9">
        <w:rPr>
          <w:rFonts w:ascii="仿宋" w:eastAsia="仿宋" w:hAnsi="仿宋"/>
          <w:sz w:val="28"/>
          <w:szCs w:val="28"/>
        </w:rPr>
        <w:t>批复</w:t>
      </w:r>
      <w:r w:rsidR="001231D6" w:rsidRPr="003A0CD9">
        <w:rPr>
          <w:rFonts w:ascii="仿宋" w:eastAsia="仿宋" w:hAnsi="仿宋" w:hint="eastAsia"/>
          <w:sz w:val="28"/>
          <w:szCs w:val="28"/>
        </w:rPr>
        <w:t>、验收意见</w:t>
      </w:r>
      <w:r w:rsidRPr="003A0CD9">
        <w:rPr>
          <w:rFonts w:ascii="仿宋" w:eastAsia="仿宋" w:hAnsi="仿宋"/>
          <w:sz w:val="28"/>
          <w:szCs w:val="28"/>
        </w:rPr>
        <w:t>的执行情况，掌握项目所在区域的环境质量及变化趋势，排查</w:t>
      </w:r>
      <w:r w:rsidR="002E0F2C" w:rsidRPr="003A0CD9">
        <w:rPr>
          <w:rFonts w:ascii="仿宋" w:eastAsia="仿宋" w:hAnsi="仿宋" w:hint="eastAsia"/>
          <w:sz w:val="28"/>
          <w:szCs w:val="28"/>
        </w:rPr>
        <w:t>企业</w:t>
      </w:r>
      <w:r w:rsidRPr="003A0CD9">
        <w:rPr>
          <w:rFonts w:ascii="仿宋" w:eastAsia="仿宋" w:hAnsi="仿宋"/>
          <w:sz w:val="28"/>
          <w:szCs w:val="28"/>
        </w:rPr>
        <w:t>目前存在的主要环境问题，</w:t>
      </w:r>
      <w:r w:rsidR="00881EB8" w:rsidRPr="003A0CD9">
        <w:rPr>
          <w:rFonts w:ascii="仿宋" w:eastAsia="仿宋" w:hAnsi="仿宋" w:hint="eastAsia"/>
          <w:sz w:val="28"/>
          <w:szCs w:val="28"/>
        </w:rPr>
        <w:t>补充分析调整后</w:t>
      </w:r>
      <w:r w:rsidR="002E0F2C" w:rsidRPr="003A0CD9">
        <w:rPr>
          <w:rFonts w:ascii="仿宋" w:eastAsia="仿宋" w:hAnsi="仿宋" w:hint="eastAsia"/>
          <w:sz w:val="28"/>
          <w:szCs w:val="28"/>
        </w:rPr>
        <w:t>对</w:t>
      </w:r>
      <w:r w:rsidR="00881EB8" w:rsidRPr="003A0CD9">
        <w:rPr>
          <w:rFonts w:ascii="仿宋" w:eastAsia="仿宋" w:hAnsi="仿宋" w:hint="eastAsia"/>
          <w:sz w:val="28"/>
          <w:szCs w:val="28"/>
        </w:rPr>
        <w:t>环境</w:t>
      </w:r>
      <w:r w:rsidR="002E0F2C" w:rsidRPr="003A0CD9">
        <w:rPr>
          <w:rFonts w:ascii="仿宋" w:eastAsia="仿宋" w:hAnsi="仿宋" w:hint="eastAsia"/>
          <w:sz w:val="28"/>
          <w:szCs w:val="28"/>
        </w:rPr>
        <w:t>的</w:t>
      </w:r>
      <w:r w:rsidR="00881EB8" w:rsidRPr="003A0CD9">
        <w:rPr>
          <w:rFonts w:ascii="仿宋" w:eastAsia="仿宋" w:hAnsi="仿宋" w:hint="eastAsia"/>
          <w:sz w:val="28"/>
          <w:szCs w:val="28"/>
        </w:rPr>
        <w:t>影响，</w:t>
      </w:r>
      <w:r w:rsidRPr="003A0CD9">
        <w:rPr>
          <w:rFonts w:ascii="仿宋" w:eastAsia="仿宋" w:hAnsi="仿宋"/>
          <w:sz w:val="28"/>
          <w:szCs w:val="28"/>
        </w:rPr>
        <w:t>明确缓解及解决问题的措施方案</w:t>
      </w:r>
      <w:r w:rsidR="001231D6" w:rsidRPr="003A0CD9">
        <w:rPr>
          <w:rFonts w:ascii="仿宋" w:eastAsia="仿宋" w:hAnsi="仿宋" w:hint="eastAsia"/>
          <w:sz w:val="28"/>
          <w:szCs w:val="28"/>
        </w:rPr>
        <w:t>，</w:t>
      </w:r>
      <w:r w:rsidRPr="003A0CD9">
        <w:rPr>
          <w:rFonts w:ascii="仿宋" w:eastAsia="仿宋" w:hAnsi="仿宋"/>
          <w:sz w:val="28"/>
          <w:szCs w:val="28"/>
        </w:rPr>
        <w:t>通过调整、改进、完善</w:t>
      </w:r>
      <w:r w:rsidR="002E0F2C" w:rsidRPr="003A0CD9">
        <w:rPr>
          <w:rFonts w:ascii="仿宋" w:eastAsia="仿宋" w:hAnsi="仿宋" w:hint="eastAsia"/>
          <w:sz w:val="28"/>
          <w:szCs w:val="28"/>
        </w:rPr>
        <w:t>企业</w:t>
      </w:r>
      <w:r w:rsidRPr="003A0CD9">
        <w:rPr>
          <w:rFonts w:ascii="仿宋" w:eastAsia="仿宋" w:hAnsi="仿宋"/>
          <w:sz w:val="28"/>
          <w:szCs w:val="28"/>
        </w:rPr>
        <w:t>环保措施，使</w:t>
      </w:r>
      <w:r w:rsidR="002E0F2C" w:rsidRPr="003A0CD9">
        <w:rPr>
          <w:rFonts w:ascii="仿宋" w:eastAsia="仿宋" w:hAnsi="仿宋" w:hint="eastAsia"/>
          <w:sz w:val="28"/>
          <w:szCs w:val="28"/>
        </w:rPr>
        <w:t>企业经济</w:t>
      </w:r>
      <w:r w:rsidR="002E0F2C" w:rsidRPr="003A0CD9">
        <w:rPr>
          <w:rFonts w:ascii="仿宋" w:eastAsia="仿宋" w:hAnsi="仿宋"/>
          <w:sz w:val="28"/>
          <w:szCs w:val="28"/>
        </w:rPr>
        <w:t>发展</w:t>
      </w:r>
      <w:r w:rsidRPr="003A0CD9">
        <w:rPr>
          <w:rFonts w:ascii="仿宋" w:eastAsia="仿宋" w:hAnsi="仿宋"/>
          <w:sz w:val="28"/>
          <w:szCs w:val="28"/>
        </w:rPr>
        <w:t>与环境保护协调发展。</w:t>
      </w:r>
    </w:p>
    <w:p w:rsidR="006A5E54" w:rsidRPr="003A0CD9" w:rsidRDefault="006A5E54" w:rsidP="003A0CD9">
      <w:pPr>
        <w:pStyle w:val="a9"/>
        <w:adjustRightInd w:val="0"/>
        <w:snapToGrid w:val="0"/>
        <w:spacing w:before="0" w:line="500" w:lineRule="exact"/>
        <w:rPr>
          <w:rFonts w:ascii="仿宋" w:eastAsia="仿宋" w:hAnsi="仿宋" w:cs="Times New Roman"/>
          <w:sz w:val="28"/>
          <w:szCs w:val="28"/>
        </w:rPr>
      </w:pPr>
      <w:bookmarkStart w:id="46" w:name="_Toc42261630"/>
      <w:bookmarkStart w:id="47" w:name="_Toc53147770"/>
      <w:bookmarkStart w:id="48" w:name="_Toc53147911"/>
      <w:bookmarkStart w:id="49" w:name="_Toc53148052"/>
      <w:bookmarkStart w:id="50" w:name="_Toc86006256"/>
      <w:r w:rsidRPr="003A0CD9">
        <w:rPr>
          <w:rFonts w:ascii="仿宋" w:eastAsia="仿宋" w:hAnsi="仿宋" w:cs="Times New Roman"/>
          <w:sz w:val="28"/>
          <w:szCs w:val="28"/>
        </w:rPr>
        <w:t>1.</w:t>
      </w:r>
      <w:r w:rsidR="003A0CD9" w:rsidRPr="003A0CD9">
        <w:rPr>
          <w:rFonts w:ascii="仿宋" w:eastAsia="仿宋" w:hAnsi="仿宋" w:cs="Times New Roman"/>
          <w:sz w:val="28"/>
          <w:szCs w:val="28"/>
        </w:rPr>
        <w:t>3</w:t>
      </w:r>
      <w:r w:rsidRPr="003A0CD9">
        <w:rPr>
          <w:rFonts w:ascii="仿宋" w:eastAsia="仿宋" w:hAnsi="仿宋" w:cs="Times New Roman"/>
          <w:sz w:val="28"/>
          <w:szCs w:val="28"/>
        </w:rPr>
        <w:t>.</w:t>
      </w:r>
      <w:r w:rsidR="00881EB8" w:rsidRPr="003A0CD9">
        <w:rPr>
          <w:rFonts w:ascii="仿宋" w:eastAsia="仿宋" w:hAnsi="仿宋" w:cs="Times New Roman"/>
          <w:sz w:val="28"/>
          <w:szCs w:val="28"/>
        </w:rPr>
        <w:t>2</w:t>
      </w:r>
      <w:r w:rsidRPr="003A0CD9">
        <w:rPr>
          <w:rFonts w:ascii="仿宋" w:eastAsia="仿宋" w:hAnsi="仿宋" w:cs="Times New Roman"/>
          <w:sz w:val="28"/>
          <w:szCs w:val="28"/>
        </w:rPr>
        <w:t>工作原则</w:t>
      </w:r>
      <w:bookmarkEnd w:id="46"/>
      <w:bookmarkEnd w:id="47"/>
      <w:bookmarkEnd w:id="48"/>
      <w:bookmarkEnd w:id="49"/>
      <w:bookmarkEnd w:id="50"/>
    </w:p>
    <w:p w:rsidR="006A5E54" w:rsidRPr="003A0CD9" w:rsidRDefault="00881EB8" w:rsidP="003A0CD9">
      <w:pPr>
        <w:pStyle w:val="010"/>
        <w:adjustRightInd w:val="0"/>
        <w:snapToGrid w:val="0"/>
        <w:spacing w:before="0" w:line="500" w:lineRule="exact"/>
        <w:ind w:firstLine="560"/>
        <w:rPr>
          <w:rFonts w:ascii="仿宋" w:eastAsia="仿宋" w:hAnsi="仿宋" w:cs="Times New Roman"/>
          <w:sz w:val="28"/>
          <w:szCs w:val="28"/>
        </w:rPr>
      </w:pPr>
      <w:r w:rsidRPr="003A0CD9">
        <w:rPr>
          <w:rFonts w:ascii="仿宋" w:eastAsia="仿宋" w:hAnsi="仿宋" w:cs="Times New Roman" w:hint="eastAsia"/>
          <w:sz w:val="28"/>
          <w:szCs w:val="28"/>
        </w:rPr>
        <w:t>（</w:t>
      </w:r>
      <w:r w:rsidR="006A5E54" w:rsidRPr="003A0CD9">
        <w:rPr>
          <w:rFonts w:ascii="仿宋" w:eastAsia="仿宋" w:hAnsi="仿宋" w:cs="Times New Roman"/>
          <w:sz w:val="28"/>
          <w:szCs w:val="28"/>
        </w:rPr>
        <w:t>1）认真贯彻国家和地方颁布的有关环保法规和政策，满足国家、地方环境保护行政主管部门有关建设项目环境保护的要求，为环保部门提供决策依据。</w:t>
      </w:r>
    </w:p>
    <w:p w:rsidR="006A5E54" w:rsidRPr="003A0CD9" w:rsidRDefault="00881EB8" w:rsidP="003A0CD9">
      <w:pPr>
        <w:pStyle w:val="010"/>
        <w:adjustRightInd w:val="0"/>
        <w:snapToGrid w:val="0"/>
        <w:spacing w:before="0" w:line="500" w:lineRule="exact"/>
        <w:ind w:firstLine="560"/>
        <w:rPr>
          <w:rFonts w:ascii="仿宋" w:eastAsia="仿宋" w:hAnsi="仿宋" w:cs="Times New Roman"/>
          <w:sz w:val="28"/>
          <w:szCs w:val="28"/>
        </w:rPr>
      </w:pPr>
      <w:r w:rsidRPr="003A0CD9">
        <w:rPr>
          <w:rFonts w:ascii="仿宋" w:eastAsia="仿宋" w:hAnsi="仿宋" w:cs="Times New Roman" w:hint="eastAsia"/>
          <w:sz w:val="28"/>
          <w:szCs w:val="28"/>
        </w:rPr>
        <w:t>（</w:t>
      </w:r>
      <w:r w:rsidR="006A5E54" w:rsidRPr="003A0CD9">
        <w:rPr>
          <w:rFonts w:ascii="仿宋" w:eastAsia="仿宋" w:hAnsi="仿宋" w:cs="Times New Roman"/>
          <w:sz w:val="28"/>
          <w:szCs w:val="28"/>
        </w:rPr>
        <w:t>2）坚持科学性、针对性和实用性的原则，力求做到客观、公正和实事求是。</w:t>
      </w:r>
    </w:p>
    <w:p w:rsidR="006A5E54" w:rsidRPr="003A0CD9" w:rsidRDefault="00881EB8" w:rsidP="003A0CD9">
      <w:pPr>
        <w:pStyle w:val="010"/>
        <w:adjustRightInd w:val="0"/>
        <w:snapToGrid w:val="0"/>
        <w:spacing w:before="0" w:line="500" w:lineRule="exact"/>
        <w:ind w:firstLine="560"/>
        <w:rPr>
          <w:rFonts w:ascii="仿宋" w:eastAsia="仿宋" w:hAnsi="仿宋" w:cs="Times New Roman"/>
          <w:sz w:val="28"/>
          <w:szCs w:val="28"/>
        </w:rPr>
      </w:pPr>
      <w:r w:rsidRPr="003A0CD9">
        <w:rPr>
          <w:rFonts w:ascii="仿宋" w:eastAsia="仿宋" w:hAnsi="仿宋" w:cs="Times New Roman" w:hint="eastAsia"/>
          <w:sz w:val="28"/>
          <w:szCs w:val="28"/>
        </w:rPr>
        <w:t>（</w:t>
      </w:r>
      <w:r w:rsidR="006A5E54" w:rsidRPr="003A0CD9">
        <w:rPr>
          <w:rFonts w:ascii="仿宋" w:eastAsia="仿宋" w:hAnsi="仿宋" w:cs="Times New Roman"/>
          <w:sz w:val="28"/>
          <w:szCs w:val="28"/>
        </w:rPr>
        <w:t>3）按照</w:t>
      </w:r>
      <w:r w:rsidR="002E0F2C" w:rsidRPr="003A0CD9">
        <w:rPr>
          <w:rFonts w:ascii="仿宋" w:eastAsia="仿宋" w:hAnsi="仿宋" w:cs="Times New Roman"/>
          <w:bCs/>
          <w:sz w:val="28"/>
          <w:szCs w:val="28"/>
        </w:rPr>
        <w:t>《建设项目环境影响后评价管理办法</w:t>
      </w:r>
      <w:r w:rsidR="00DD78EA" w:rsidRPr="003A0CD9">
        <w:rPr>
          <w:rFonts w:ascii="仿宋" w:eastAsia="仿宋" w:hAnsi="仿宋" w:cs="Times New Roman" w:hint="eastAsia"/>
          <w:bCs/>
          <w:sz w:val="28"/>
          <w:szCs w:val="28"/>
        </w:rPr>
        <w:t>（</w:t>
      </w:r>
      <w:r w:rsidR="00DD78EA" w:rsidRPr="003A0CD9">
        <w:rPr>
          <w:rFonts w:ascii="仿宋" w:eastAsia="仿宋" w:hAnsi="仿宋" w:cs="Times New Roman"/>
          <w:bCs/>
          <w:sz w:val="28"/>
          <w:szCs w:val="28"/>
        </w:rPr>
        <w:t>试行</w:t>
      </w:r>
      <w:r w:rsidR="00DD78EA" w:rsidRPr="003A0CD9">
        <w:rPr>
          <w:rFonts w:ascii="仿宋" w:eastAsia="仿宋" w:hAnsi="仿宋" w:cs="Times New Roman" w:hint="eastAsia"/>
          <w:bCs/>
          <w:sz w:val="28"/>
          <w:szCs w:val="28"/>
        </w:rPr>
        <w:t>）</w:t>
      </w:r>
      <w:r w:rsidR="002E0F2C" w:rsidRPr="003A0CD9">
        <w:rPr>
          <w:rFonts w:ascii="仿宋" w:eastAsia="仿宋" w:hAnsi="仿宋" w:cs="Times New Roman"/>
          <w:bCs/>
          <w:sz w:val="28"/>
          <w:szCs w:val="28"/>
        </w:rPr>
        <w:t>》</w:t>
      </w:r>
      <w:r w:rsidR="002E0F2C" w:rsidRPr="003A0CD9">
        <w:rPr>
          <w:rFonts w:ascii="仿宋" w:eastAsia="仿宋" w:hAnsi="仿宋" w:cs="Times New Roman" w:hint="eastAsia"/>
          <w:bCs/>
          <w:sz w:val="28"/>
          <w:szCs w:val="28"/>
        </w:rPr>
        <w:t>、</w:t>
      </w:r>
      <w:r w:rsidR="006A5E54" w:rsidRPr="003A0CD9">
        <w:rPr>
          <w:rFonts w:ascii="仿宋" w:eastAsia="仿宋" w:hAnsi="仿宋" w:cs="Times New Roman"/>
          <w:sz w:val="28"/>
          <w:szCs w:val="28"/>
        </w:rPr>
        <w:t>环境影响评价技术</w:t>
      </w:r>
      <w:r w:rsidR="002E0F2C" w:rsidRPr="003A0CD9">
        <w:rPr>
          <w:rFonts w:ascii="仿宋" w:eastAsia="仿宋" w:hAnsi="仿宋" w:cs="Times New Roman" w:hint="eastAsia"/>
          <w:sz w:val="28"/>
          <w:szCs w:val="28"/>
        </w:rPr>
        <w:t>规范</w:t>
      </w:r>
      <w:r w:rsidR="006A5E54" w:rsidRPr="003A0CD9">
        <w:rPr>
          <w:rFonts w:ascii="仿宋" w:eastAsia="仿宋" w:hAnsi="仿宋" w:cs="Times New Roman"/>
          <w:sz w:val="28"/>
          <w:szCs w:val="28"/>
        </w:rPr>
        <w:t>进行评价，充分利用现有的监测数据和验收文件资料，并辅以必要的数据监测。</w:t>
      </w:r>
    </w:p>
    <w:p w:rsidR="006A5E54" w:rsidRPr="003A0CD9" w:rsidRDefault="00881EB8" w:rsidP="003A0CD9">
      <w:pPr>
        <w:pStyle w:val="010"/>
        <w:adjustRightInd w:val="0"/>
        <w:snapToGrid w:val="0"/>
        <w:spacing w:before="0" w:line="500" w:lineRule="exact"/>
        <w:ind w:firstLine="560"/>
        <w:rPr>
          <w:rFonts w:ascii="仿宋" w:eastAsia="仿宋" w:hAnsi="仿宋" w:cs="Times New Roman"/>
          <w:sz w:val="28"/>
          <w:szCs w:val="28"/>
        </w:rPr>
      </w:pPr>
      <w:r w:rsidRPr="003A0CD9">
        <w:rPr>
          <w:rFonts w:ascii="仿宋" w:eastAsia="仿宋" w:hAnsi="仿宋" w:cs="Times New Roman" w:hint="eastAsia"/>
          <w:sz w:val="28"/>
          <w:szCs w:val="28"/>
        </w:rPr>
        <w:lastRenderedPageBreak/>
        <w:t>（</w:t>
      </w:r>
      <w:r w:rsidR="006A5E54" w:rsidRPr="003A0CD9">
        <w:rPr>
          <w:rFonts w:ascii="仿宋" w:eastAsia="仿宋" w:hAnsi="仿宋" w:cs="Times New Roman"/>
          <w:sz w:val="28"/>
          <w:szCs w:val="28"/>
        </w:rPr>
        <w:t>4）贯彻环境功能区划符合性、总量控制、污染物达标排放、环境功能区等基本原则。</w:t>
      </w:r>
    </w:p>
    <w:p w:rsidR="003A0CD9" w:rsidRDefault="00881EB8" w:rsidP="003A0CD9">
      <w:pPr>
        <w:pStyle w:val="010"/>
        <w:tabs>
          <w:tab w:val="right" w:pos="8306"/>
        </w:tabs>
        <w:adjustRightInd w:val="0"/>
        <w:snapToGrid w:val="0"/>
        <w:spacing w:before="0" w:line="500" w:lineRule="exact"/>
        <w:ind w:firstLine="560"/>
        <w:rPr>
          <w:rFonts w:ascii="仿宋" w:eastAsia="仿宋" w:hAnsi="仿宋" w:cs="Times New Roman"/>
          <w:sz w:val="28"/>
          <w:szCs w:val="28"/>
        </w:rPr>
      </w:pPr>
      <w:r w:rsidRPr="003A0CD9">
        <w:rPr>
          <w:rFonts w:ascii="仿宋" w:eastAsia="仿宋" w:hAnsi="仿宋" w:cs="Times New Roman" w:hint="eastAsia"/>
          <w:sz w:val="28"/>
          <w:szCs w:val="28"/>
        </w:rPr>
        <w:t>（</w:t>
      </w:r>
      <w:r w:rsidR="006A5E54" w:rsidRPr="003A0CD9">
        <w:rPr>
          <w:rFonts w:ascii="仿宋" w:eastAsia="仿宋" w:hAnsi="仿宋" w:cs="Times New Roman"/>
          <w:sz w:val="28"/>
          <w:szCs w:val="28"/>
        </w:rPr>
        <w:t>5）数据准确可靠，污染防治措施可操作性强，结论明确可信。</w:t>
      </w:r>
    </w:p>
    <w:p w:rsidR="00FF2D62" w:rsidRPr="0021110D" w:rsidRDefault="006A5E54" w:rsidP="003A0CD9">
      <w:pPr>
        <w:pStyle w:val="ad"/>
        <w:rPr>
          <w:rFonts w:ascii="仿宋" w:eastAsia="仿宋" w:hAnsi="仿宋"/>
          <w:szCs w:val="28"/>
        </w:rPr>
      </w:pPr>
      <w:bookmarkStart w:id="51" w:name="_Toc53147771"/>
      <w:bookmarkStart w:id="52" w:name="_Toc53147912"/>
      <w:bookmarkStart w:id="53" w:name="_Toc86006257"/>
      <w:bookmarkEnd w:id="0"/>
      <w:bookmarkEnd w:id="1"/>
      <w:bookmarkEnd w:id="2"/>
      <w:bookmarkEnd w:id="3"/>
      <w:bookmarkEnd w:id="4"/>
      <w:bookmarkEnd w:id="5"/>
      <w:bookmarkEnd w:id="6"/>
      <w:bookmarkEnd w:id="33"/>
      <w:bookmarkEnd w:id="34"/>
      <w:bookmarkEnd w:id="35"/>
      <w:bookmarkEnd w:id="36"/>
      <w:bookmarkEnd w:id="37"/>
      <w:bookmarkEnd w:id="38"/>
      <w:r w:rsidRPr="0021110D">
        <w:rPr>
          <w:rFonts w:ascii="仿宋" w:eastAsia="仿宋" w:hAnsi="仿宋"/>
          <w:szCs w:val="28"/>
        </w:rPr>
        <w:t>1.</w:t>
      </w:r>
      <w:r w:rsidR="003A0CD9">
        <w:rPr>
          <w:rFonts w:ascii="仿宋" w:eastAsia="仿宋" w:hAnsi="仿宋"/>
          <w:szCs w:val="28"/>
        </w:rPr>
        <w:t>4</w:t>
      </w:r>
      <w:r w:rsidR="00A563C9" w:rsidRPr="0021110D">
        <w:rPr>
          <w:rFonts w:ascii="仿宋" w:eastAsia="仿宋" w:hAnsi="仿宋"/>
          <w:szCs w:val="28"/>
        </w:rPr>
        <w:t>环境功能区划及评价标准</w:t>
      </w:r>
      <w:bookmarkEnd w:id="51"/>
      <w:bookmarkEnd w:id="52"/>
      <w:bookmarkEnd w:id="53"/>
    </w:p>
    <w:p w:rsidR="00D270C6" w:rsidRPr="003A0CD9" w:rsidRDefault="006A5E54" w:rsidP="00DD78EA">
      <w:pPr>
        <w:pStyle w:val="a9"/>
        <w:spacing w:before="60"/>
        <w:rPr>
          <w:rFonts w:ascii="仿宋" w:eastAsia="仿宋" w:hAnsi="仿宋" w:cs="Times New Roman"/>
          <w:sz w:val="28"/>
          <w:szCs w:val="28"/>
        </w:rPr>
      </w:pPr>
      <w:bookmarkStart w:id="54" w:name="_Toc42261632"/>
      <w:bookmarkStart w:id="55" w:name="_Toc53147772"/>
      <w:bookmarkStart w:id="56" w:name="_Toc53147913"/>
      <w:bookmarkStart w:id="57" w:name="_Toc53148054"/>
      <w:bookmarkStart w:id="58" w:name="_Toc86006258"/>
      <w:r w:rsidRPr="003A0CD9">
        <w:rPr>
          <w:rFonts w:ascii="仿宋" w:eastAsia="仿宋" w:hAnsi="仿宋" w:cs="Times New Roman"/>
          <w:sz w:val="28"/>
          <w:szCs w:val="28"/>
        </w:rPr>
        <w:t>1.</w:t>
      </w:r>
      <w:r w:rsidR="003A0CD9" w:rsidRPr="003A0CD9">
        <w:rPr>
          <w:rFonts w:ascii="仿宋" w:eastAsia="仿宋" w:hAnsi="仿宋" w:cs="Times New Roman"/>
          <w:sz w:val="28"/>
          <w:szCs w:val="28"/>
        </w:rPr>
        <w:t>4</w:t>
      </w:r>
      <w:r w:rsidR="00D270C6" w:rsidRPr="003A0CD9">
        <w:rPr>
          <w:rFonts w:ascii="仿宋" w:eastAsia="仿宋" w:hAnsi="仿宋" w:cs="Times New Roman"/>
          <w:sz w:val="28"/>
          <w:szCs w:val="28"/>
        </w:rPr>
        <w:t>.1</w:t>
      </w:r>
      <w:r w:rsidR="00A563C9" w:rsidRPr="003A0CD9">
        <w:rPr>
          <w:rFonts w:ascii="仿宋" w:eastAsia="仿宋" w:hAnsi="仿宋" w:cs="Times New Roman"/>
          <w:sz w:val="28"/>
          <w:szCs w:val="28"/>
        </w:rPr>
        <w:t>环境功能区划</w:t>
      </w:r>
      <w:bookmarkEnd w:id="54"/>
      <w:bookmarkEnd w:id="55"/>
      <w:bookmarkEnd w:id="56"/>
      <w:bookmarkEnd w:id="57"/>
      <w:bookmarkEnd w:id="58"/>
    </w:p>
    <w:p w:rsidR="00FA5C28" w:rsidRDefault="00FA5C28" w:rsidP="007F1AA7">
      <w:pPr>
        <w:pStyle w:val="010"/>
        <w:ind w:firstLine="560"/>
        <w:rPr>
          <w:rFonts w:ascii="仿宋" w:eastAsia="仿宋" w:hAnsi="仿宋" w:cs="Times New Roman"/>
          <w:sz w:val="28"/>
          <w:szCs w:val="28"/>
        </w:rPr>
      </w:pPr>
      <w:r w:rsidRPr="003A0CD9">
        <w:rPr>
          <w:rFonts w:ascii="仿宋" w:eastAsia="仿宋" w:hAnsi="仿宋" w:cs="Times New Roman" w:hint="eastAsia"/>
          <w:sz w:val="28"/>
          <w:szCs w:val="28"/>
        </w:rPr>
        <w:t>对</w:t>
      </w:r>
      <w:r w:rsidR="00390763" w:rsidRPr="003A0CD9">
        <w:rPr>
          <w:rFonts w:ascii="仿宋" w:eastAsia="仿宋" w:hAnsi="仿宋" w:cs="Times New Roman" w:hint="eastAsia"/>
          <w:sz w:val="28"/>
          <w:szCs w:val="28"/>
        </w:rPr>
        <w:t>照</w:t>
      </w:r>
      <w:r w:rsidR="002E0F2C" w:rsidRPr="003A0CD9">
        <w:rPr>
          <w:rFonts w:ascii="仿宋" w:eastAsia="仿宋" w:hAnsi="仿宋" w:hint="eastAsia"/>
          <w:sz w:val="28"/>
          <w:szCs w:val="28"/>
        </w:rPr>
        <w:t>“原环</w:t>
      </w:r>
      <w:r w:rsidR="002E0F2C" w:rsidRPr="003A0CD9">
        <w:rPr>
          <w:rFonts w:ascii="仿宋" w:eastAsia="仿宋" w:hAnsi="仿宋"/>
          <w:sz w:val="28"/>
          <w:szCs w:val="28"/>
        </w:rPr>
        <w:t>评</w:t>
      </w:r>
      <w:r w:rsidR="002E0F2C" w:rsidRPr="003A0CD9">
        <w:rPr>
          <w:rFonts w:ascii="仿宋" w:eastAsia="仿宋" w:hAnsi="仿宋" w:hint="eastAsia"/>
          <w:sz w:val="28"/>
          <w:szCs w:val="28"/>
        </w:rPr>
        <w:t>”</w:t>
      </w:r>
      <w:r w:rsidRPr="003A0CD9">
        <w:rPr>
          <w:rFonts w:ascii="仿宋" w:eastAsia="仿宋" w:hAnsi="仿宋" w:cs="Times New Roman" w:hint="eastAsia"/>
          <w:sz w:val="28"/>
          <w:szCs w:val="28"/>
        </w:rPr>
        <w:t>，环境功能区划</w:t>
      </w:r>
      <w:r w:rsidR="00514A3C" w:rsidRPr="003A0CD9">
        <w:rPr>
          <w:rFonts w:ascii="仿宋" w:eastAsia="仿宋" w:hAnsi="仿宋" w:cs="Times New Roman" w:hint="eastAsia"/>
          <w:sz w:val="28"/>
          <w:szCs w:val="28"/>
        </w:rPr>
        <w:t>变化情况见</w:t>
      </w:r>
      <w:r w:rsidR="00514A3C" w:rsidRPr="003A0CD9">
        <w:rPr>
          <w:rFonts w:ascii="仿宋" w:eastAsia="仿宋" w:hAnsi="仿宋" w:cs="Times New Roman"/>
          <w:sz w:val="28"/>
          <w:szCs w:val="28"/>
        </w:rPr>
        <w:t>表</w:t>
      </w:r>
      <w:r w:rsidR="00514A3C" w:rsidRPr="003A0CD9">
        <w:rPr>
          <w:rFonts w:ascii="仿宋" w:eastAsia="仿宋" w:hAnsi="仿宋" w:cs="Times New Roman" w:hint="eastAsia"/>
          <w:sz w:val="28"/>
          <w:szCs w:val="28"/>
        </w:rPr>
        <w:t>1.</w:t>
      </w:r>
      <w:r w:rsidR="003A0CD9">
        <w:rPr>
          <w:rFonts w:ascii="仿宋" w:eastAsia="仿宋" w:hAnsi="仿宋" w:cs="Times New Roman"/>
          <w:sz w:val="28"/>
          <w:szCs w:val="28"/>
        </w:rPr>
        <w:t>4</w:t>
      </w:r>
      <w:r w:rsidR="00514A3C" w:rsidRPr="003A0CD9">
        <w:rPr>
          <w:rFonts w:ascii="仿宋" w:eastAsia="仿宋" w:hAnsi="仿宋" w:cs="Times New Roman"/>
          <w:sz w:val="28"/>
          <w:szCs w:val="28"/>
        </w:rPr>
        <w:t>-1</w:t>
      </w:r>
      <w:r w:rsidRPr="003A0CD9">
        <w:rPr>
          <w:rFonts w:ascii="仿宋" w:eastAsia="仿宋" w:hAnsi="仿宋" w:cs="Times New Roman" w:hint="eastAsia"/>
          <w:sz w:val="28"/>
          <w:szCs w:val="28"/>
        </w:rPr>
        <w:t>。</w:t>
      </w:r>
    </w:p>
    <w:p w:rsidR="00514A3C" w:rsidRPr="003A0CD9" w:rsidRDefault="00514A3C" w:rsidP="002E0F2C">
      <w:pPr>
        <w:pStyle w:val="010"/>
        <w:ind w:firstLineChars="0" w:firstLine="0"/>
        <w:jc w:val="center"/>
        <w:rPr>
          <w:rFonts w:ascii="仿宋" w:eastAsia="仿宋" w:hAnsi="仿宋" w:cs="Times New Roman"/>
          <w:b/>
        </w:rPr>
      </w:pPr>
      <w:r w:rsidRPr="003A0CD9">
        <w:rPr>
          <w:rFonts w:ascii="仿宋" w:eastAsia="仿宋" w:hAnsi="仿宋" w:cs="Times New Roman"/>
          <w:b/>
        </w:rPr>
        <w:t>表</w:t>
      </w:r>
      <w:r w:rsidRPr="003A0CD9">
        <w:rPr>
          <w:rFonts w:ascii="仿宋" w:eastAsia="仿宋" w:hAnsi="仿宋" w:cs="Times New Roman" w:hint="eastAsia"/>
          <w:b/>
        </w:rPr>
        <w:t>1.</w:t>
      </w:r>
      <w:r w:rsidR="003A0CD9" w:rsidRPr="003A0CD9">
        <w:rPr>
          <w:rFonts w:ascii="仿宋" w:eastAsia="仿宋" w:hAnsi="仿宋" w:cs="Times New Roman"/>
          <w:b/>
        </w:rPr>
        <w:t>4</w:t>
      </w:r>
      <w:r w:rsidRPr="003A0CD9">
        <w:rPr>
          <w:rFonts w:ascii="仿宋" w:eastAsia="仿宋" w:hAnsi="仿宋" w:cs="Times New Roman"/>
          <w:b/>
        </w:rPr>
        <w:t>-1</w:t>
      </w:r>
      <w:r w:rsidR="00782D0A" w:rsidRPr="003A0CD9">
        <w:rPr>
          <w:rFonts w:ascii="仿宋" w:eastAsia="仿宋" w:hAnsi="仿宋" w:cs="Times New Roman"/>
          <w:b/>
        </w:rPr>
        <w:t xml:space="preserve">   </w:t>
      </w:r>
      <w:r w:rsidRPr="003A0CD9">
        <w:rPr>
          <w:rFonts w:ascii="仿宋" w:eastAsia="仿宋" w:hAnsi="仿宋" w:cs="Times New Roman" w:hint="eastAsia"/>
          <w:b/>
        </w:rPr>
        <w:t>环境功能区划变化情况表</w:t>
      </w:r>
    </w:p>
    <w:tbl>
      <w:tblPr>
        <w:tblStyle w:val="afffffffffffffffffffff9"/>
        <w:tblW w:w="5000" w:type="pct"/>
        <w:tblLook w:val="04A0" w:firstRow="1" w:lastRow="0" w:firstColumn="1" w:lastColumn="0" w:noHBand="0" w:noVBand="1"/>
      </w:tblPr>
      <w:tblGrid>
        <w:gridCol w:w="1650"/>
        <w:gridCol w:w="2257"/>
        <w:gridCol w:w="2300"/>
        <w:gridCol w:w="1549"/>
        <w:gridCol w:w="964"/>
      </w:tblGrid>
      <w:tr w:rsidR="00E07A4C" w:rsidRPr="00E07A4C" w:rsidTr="00DE1DDD">
        <w:tc>
          <w:tcPr>
            <w:tcW w:w="946"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环境功能</w:t>
            </w:r>
            <w:r w:rsidRPr="00E07A4C">
              <w:rPr>
                <w:rFonts w:ascii="仿宋" w:eastAsia="仿宋" w:hAnsi="仿宋" w:cs="Times New Roman"/>
                <w:color w:val="111111"/>
                <w:sz w:val="21"/>
                <w:szCs w:val="21"/>
              </w:rPr>
              <w:t>区划</w:t>
            </w:r>
          </w:p>
        </w:tc>
        <w:tc>
          <w:tcPr>
            <w:tcW w:w="1294"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原</w:t>
            </w:r>
            <w:r w:rsidRPr="00E07A4C">
              <w:rPr>
                <w:rFonts w:ascii="仿宋" w:eastAsia="仿宋" w:hAnsi="仿宋" w:cs="Times New Roman"/>
                <w:color w:val="111111"/>
                <w:sz w:val="21"/>
                <w:szCs w:val="21"/>
              </w:rPr>
              <w:t>环评</w:t>
            </w:r>
          </w:p>
        </w:tc>
        <w:tc>
          <w:tcPr>
            <w:tcW w:w="1319"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后</w:t>
            </w:r>
            <w:r w:rsidRPr="00E07A4C">
              <w:rPr>
                <w:rFonts w:ascii="仿宋" w:eastAsia="仿宋" w:hAnsi="仿宋" w:cs="Times New Roman"/>
                <w:color w:val="111111"/>
                <w:sz w:val="21"/>
                <w:szCs w:val="21"/>
              </w:rPr>
              <w:t>评价</w:t>
            </w:r>
          </w:p>
        </w:tc>
        <w:tc>
          <w:tcPr>
            <w:tcW w:w="888"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依据</w:t>
            </w:r>
          </w:p>
        </w:tc>
        <w:tc>
          <w:tcPr>
            <w:tcW w:w="553"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备注</w:t>
            </w:r>
          </w:p>
        </w:tc>
      </w:tr>
      <w:tr w:rsidR="00E07A4C" w:rsidRPr="00E07A4C" w:rsidTr="00DE1DDD">
        <w:tc>
          <w:tcPr>
            <w:tcW w:w="946"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环境</w:t>
            </w:r>
            <w:r w:rsidRPr="00E07A4C">
              <w:rPr>
                <w:rFonts w:ascii="仿宋" w:eastAsia="仿宋" w:hAnsi="仿宋" w:cs="Times New Roman"/>
                <w:color w:val="111111"/>
                <w:sz w:val="21"/>
                <w:szCs w:val="21"/>
              </w:rPr>
              <w:t>空气</w:t>
            </w:r>
          </w:p>
        </w:tc>
        <w:tc>
          <w:tcPr>
            <w:tcW w:w="1294" w:type="pct"/>
            <w:shd w:val="clear" w:color="auto" w:fill="auto"/>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二</w:t>
            </w:r>
            <w:r w:rsidRPr="00E07A4C">
              <w:rPr>
                <w:rFonts w:ascii="仿宋" w:eastAsia="仿宋" w:hAnsi="仿宋" w:cs="Times New Roman"/>
                <w:color w:val="111111"/>
                <w:sz w:val="21"/>
                <w:szCs w:val="21"/>
              </w:rPr>
              <w:t>类功能区</w:t>
            </w:r>
          </w:p>
        </w:tc>
        <w:tc>
          <w:tcPr>
            <w:tcW w:w="1319"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二</w:t>
            </w:r>
            <w:r w:rsidRPr="00E07A4C">
              <w:rPr>
                <w:rFonts w:ascii="仿宋" w:eastAsia="仿宋" w:hAnsi="仿宋" w:cs="Times New Roman"/>
                <w:color w:val="111111"/>
                <w:sz w:val="21"/>
                <w:szCs w:val="21"/>
              </w:rPr>
              <w:t>类功能区</w:t>
            </w:r>
          </w:p>
        </w:tc>
        <w:tc>
          <w:tcPr>
            <w:tcW w:w="888"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连云港市环境空气</w:t>
            </w:r>
            <w:r w:rsidRPr="00E07A4C">
              <w:rPr>
                <w:rFonts w:ascii="仿宋" w:eastAsia="仿宋" w:hAnsi="仿宋" w:cs="Times New Roman"/>
                <w:color w:val="111111"/>
                <w:sz w:val="21"/>
                <w:szCs w:val="21"/>
              </w:rPr>
              <w:t>质量功能区划</w:t>
            </w:r>
          </w:p>
        </w:tc>
        <w:tc>
          <w:tcPr>
            <w:tcW w:w="553"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无</w:t>
            </w:r>
            <w:r w:rsidRPr="00E07A4C">
              <w:rPr>
                <w:rFonts w:ascii="仿宋" w:eastAsia="仿宋" w:hAnsi="仿宋" w:cs="Times New Roman"/>
                <w:color w:val="111111"/>
                <w:sz w:val="21"/>
                <w:szCs w:val="21"/>
              </w:rPr>
              <w:t>变化</w:t>
            </w:r>
          </w:p>
        </w:tc>
      </w:tr>
      <w:tr w:rsidR="00E07A4C" w:rsidRPr="00E07A4C" w:rsidTr="00DE1DDD">
        <w:tc>
          <w:tcPr>
            <w:tcW w:w="946"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地</w:t>
            </w:r>
            <w:r w:rsidRPr="00E07A4C">
              <w:rPr>
                <w:rFonts w:ascii="仿宋" w:eastAsia="仿宋" w:hAnsi="仿宋" w:cs="Times New Roman"/>
                <w:color w:val="111111"/>
                <w:sz w:val="21"/>
                <w:szCs w:val="21"/>
              </w:rPr>
              <w:t>表水</w:t>
            </w:r>
          </w:p>
        </w:tc>
        <w:tc>
          <w:tcPr>
            <w:tcW w:w="1294" w:type="pct"/>
            <w:vAlign w:val="center"/>
          </w:tcPr>
          <w:p w:rsidR="00DE1DDD" w:rsidRPr="00E07A4C" w:rsidRDefault="00E07A4C"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纳污</w:t>
            </w:r>
            <w:r w:rsidRPr="00E07A4C">
              <w:rPr>
                <w:rFonts w:ascii="仿宋" w:eastAsia="仿宋" w:hAnsi="仿宋" w:cs="Times New Roman"/>
                <w:color w:val="111111"/>
                <w:sz w:val="21"/>
                <w:szCs w:val="21"/>
              </w:rPr>
              <w:t>水体灌河</w:t>
            </w:r>
            <w:r w:rsidRPr="00E07A4C">
              <w:rPr>
                <w:rFonts w:ascii="仿宋" w:eastAsia="仿宋" w:hAnsi="仿宋" w:cs="Times New Roman" w:hint="eastAsia"/>
                <w:color w:val="111111"/>
                <w:sz w:val="21"/>
                <w:szCs w:val="21"/>
              </w:rPr>
              <w:t>，为</w:t>
            </w:r>
            <w:r w:rsidR="00DE1DDD" w:rsidRPr="00E07A4C">
              <w:rPr>
                <w:rFonts w:ascii="仿宋" w:eastAsia="仿宋" w:hAnsi="仿宋" w:cs="Times New Roman" w:hint="eastAsia"/>
                <w:color w:val="111111"/>
                <w:sz w:val="21"/>
                <w:szCs w:val="21"/>
              </w:rPr>
              <w:t>农业、工业用水区，2010年保护</w:t>
            </w:r>
            <w:r w:rsidR="00DE1DDD" w:rsidRPr="00E07A4C">
              <w:rPr>
                <w:rFonts w:ascii="仿宋" w:eastAsia="仿宋" w:hAnsi="仿宋" w:cs="Times New Roman"/>
                <w:color w:val="111111"/>
                <w:sz w:val="21"/>
                <w:szCs w:val="21"/>
              </w:rPr>
              <w:t>目标</w:t>
            </w:r>
            <w:r w:rsidR="00DE1DDD" w:rsidRPr="00E07A4C">
              <w:rPr>
                <w:rFonts w:ascii="仿宋" w:eastAsia="仿宋" w:hAnsi="仿宋" w:cs="Times New Roman" w:hint="eastAsia"/>
                <w:color w:val="111111"/>
                <w:sz w:val="21"/>
                <w:szCs w:val="21"/>
              </w:rPr>
              <w:t>为</w:t>
            </w:r>
            <w:r w:rsidR="00DE1DDD" w:rsidRPr="00E07A4C">
              <w:rPr>
                <w:rFonts w:ascii="仿宋" w:eastAsia="仿宋" w:hAnsi="仿宋" w:cs="Times New Roman"/>
                <w:color w:val="111111"/>
                <w:sz w:val="21"/>
                <w:szCs w:val="21"/>
              </w:rPr>
              <w:t>地表水</w:t>
            </w:r>
            <w:r w:rsidR="00DE1DDD" w:rsidRPr="00E07A4C">
              <w:rPr>
                <w:rFonts w:ascii="仿宋" w:eastAsia="仿宋" w:hAnsi="仿宋" w:cs="Times New Roman"/>
                <w:color w:val="111111"/>
                <w:sz w:val="21"/>
                <w:szCs w:val="21"/>
              </w:rPr>
              <w:fldChar w:fldCharType="begin"/>
            </w:r>
            <w:r w:rsidR="00DE1DDD" w:rsidRPr="00E07A4C">
              <w:rPr>
                <w:rFonts w:ascii="仿宋" w:eastAsia="仿宋" w:hAnsi="仿宋" w:cs="Times New Roman"/>
                <w:color w:val="111111"/>
                <w:sz w:val="21"/>
                <w:szCs w:val="21"/>
              </w:rPr>
              <w:instrText xml:space="preserve"> </w:instrText>
            </w:r>
            <w:r w:rsidR="00DE1DDD" w:rsidRPr="00E07A4C">
              <w:rPr>
                <w:rFonts w:ascii="仿宋" w:eastAsia="仿宋" w:hAnsi="仿宋" w:cs="Times New Roman" w:hint="eastAsia"/>
                <w:color w:val="111111"/>
                <w:sz w:val="21"/>
                <w:szCs w:val="21"/>
              </w:rPr>
              <w:instrText>= 4 \* ROMAN</w:instrText>
            </w:r>
            <w:r w:rsidR="00DE1DDD" w:rsidRPr="00E07A4C">
              <w:rPr>
                <w:rFonts w:ascii="仿宋" w:eastAsia="仿宋" w:hAnsi="仿宋" w:cs="Times New Roman"/>
                <w:color w:val="111111"/>
                <w:sz w:val="21"/>
                <w:szCs w:val="21"/>
              </w:rPr>
              <w:instrText xml:space="preserve"> </w:instrText>
            </w:r>
            <w:r w:rsidR="00DE1DDD" w:rsidRPr="00E07A4C">
              <w:rPr>
                <w:rFonts w:ascii="仿宋" w:eastAsia="仿宋" w:hAnsi="仿宋" w:cs="Times New Roman"/>
                <w:color w:val="111111"/>
                <w:sz w:val="21"/>
                <w:szCs w:val="21"/>
              </w:rPr>
              <w:fldChar w:fldCharType="separate"/>
            </w:r>
            <w:r w:rsidR="00DE1DDD" w:rsidRPr="00E07A4C">
              <w:rPr>
                <w:rFonts w:ascii="仿宋" w:eastAsia="仿宋" w:hAnsi="仿宋" w:cs="Times New Roman"/>
                <w:noProof/>
                <w:color w:val="111111"/>
                <w:sz w:val="21"/>
                <w:szCs w:val="21"/>
              </w:rPr>
              <w:t>I</w:t>
            </w:r>
            <w:r w:rsidR="00DE1DDD" w:rsidRPr="00E07A4C">
              <w:rPr>
                <w:rFonts w:ascii="仿宋" w:eastAsia="仿宋" w:hAnsi="仿宋" w:cs="Times New Roman"/>
                <w:color w:val="111111"/>
                <w:sz w:val="21"/>
                <w:szCs w:val="21"/>
              </w:rPr>
              <w:fldChar w:fldCharType="end"/>
            </w:r>
            <w:r w:rsidR="00DE1DDD" w:rsidRPr="00E07A4C">
              <w:rPr>
                <w:rFonts w:ascii="仿宋" w:eastAsia="仿宋" w:hAnsi="仿宋" w:cs="Times New Roman"/>
                <w:noProof/>
                <w:color w:val="111111"/>
                <w:sz w:val="21"/>
                <w:szCs w:val="21"/>
              </w:rPr>
              <w:t>V</w:t>
            </w:r>
            <w:r w:rsidR="00DE1DDD" w:rsidRPr="00E07A4C">
              <w:rPr>
                <w:rFonts w:ascii="仿宋" w:eastAsia="仿宋" w:hAnsi="仿宋" w:cs="Times New Roman" w:hint="eastAsia"/>
                <w:color w:val="111111"/>
                <w:sz w:val="21"/>
                <w:szCs w:val="21"/>
              </w:rPr>
              <w:t>类</w:t>
            </w:r>
          </w:p>
        </w:tc>
        <w:tc>
          <w:tcPr>
            <w:tcW w:w="1319" w:type="pct"/>
            <w:vAlign w:val="center"/>
          </w:tcPr>
          <w:p w:rsidR="00DE1DDD" w:rsidRPr="00E07A4C" w:rsidRDefault="00E07A4C"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纳污</w:t>
            </w:r>
            <w:r w:rsidRPr="00E07A4C">
              <w:rPr>
                <w:rFonts w:ascii="仿宋" w:eastAsia="仿宋" w:hAnsi="仿宋" w:cs="Times New Roman"/>
                <w:color w:val="111111"/>
                <w:sz w:val="21"/>
                <w:szCs w:val="21"/>
              </w:rPr>
              <w:t>水体灌河</w:t>
            </w:r>
            <w:r w:rsidRPr="00E07A4C">
              <w:rPr>
                <w:rFonts w:ascii="仿宋" w:eastAsia="仿宋" w:hAnsi="仿宋" w:cs="Times New Roman" w:hint="eastAsia"/>
                <w:color w:val="111111"/>
                <w:sz w:val="21"/>
                <w:szCs w:val="21"/>
              </w:rPr>
              <w:t>，</w:t>
            </w:r>
            <w:r w:rsidRPr="00E07A4C">
              <w:rPr>
                <w:rFonts w:ascii="仿宋" w:eastAsia="仿宋" w:hAnsi="仿宋" w:cs="Times New Roman"/>
                <w:color w:val="111111"/>
                <w:sz w:val="21"/>
                <w:szCs w:val="21"/>
              </w:rPr>
              <w:t>为</w:t>
            </w:r>
            <w:r w:rsidR="00DE1DDD" w:rsidRPr="00E07A4C">
              <w:rPr>
                <w:rFonts w:ascii="仿宋" w:eastAsia="仿宋" w:hAnsi="仿宋" w:cs="Times New Roman" w:hint="eastAsia"/>
                <w:color w:val="111111"/>
                <w:sz w:val="21"/>
                <w:szCs w:val="21"/>
              </w:rPr>
              <w:t>农业、工业用水区，</w:t>
            </w:r>
          </w:p>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2020年保护</w:t>
            </w:r>
            <w:r w:rsidRPr="00E07A4C">
              <w:rPr>
                <w:rFonts w:ascii="仿宋" w:eastAsia="仿宋" w:hAnsi="仿宋" w:cs="Times New Roman"/>
                <w:color w:val="111111"/>
                <w:sz w:val="21"/>
                <w:szCs w:val="21"/>
              </w:rPr>
              <w:t>目标</w:t>
            </w:r>
            <w:r w:rsidRPr="00E07A4C">
              <w:rPr>
                <w:rFonts w:ascii="仿宋" w:eastAsia="仿宋" w:hAnsi="仿宋" w:cs="Times New Roman" w:hint="eastAsia"/>
                <w:color w:val="111111"/>
                <w:sz w:val="21"/>
                <w:szCs w:val="21"/>
              </w:rPr>
              <w:t>为</w:t>
            </w:r>
            <w:r w:rsidRPr="00E07A4C">
              <w:rPr>
                <w:rFonts w:ascii="仿宋" w:eastAsia="仿宋" w:hAnsi="仿宋" w:cs="Times New Roman"/>
                <w:color w:val="111111"/>
                <w:sz w:val="21"/>
                <w:szCs w:val="21"/>
              </w:rPr>
              <w:t>地表水</w:t>
            </w:r>
            <w:r w:rsidRPr="00E07A4C">
              <w:rPr>
                <w:rFonts w:ascii="仿宋" w:eastAsia="仿宋" w:hAnsi="仿宋" w:cs="Times New Roman"/>
                <w:color w:val="111111"/>
                <w:sz w:val="21"/>
                <w:szCs w:val="21"/>
              </w:rPr>
              <w:fldChar w:fldCharType="begin"/>
            </w:r>
            <w:r w:rsidRPr="00E07A4C">
              <w:rPr>
                <w:rFonts w:ascii="仿宋" w:eastAsia="仿宋" w:hAnsi="仿宋" w:cs="Times New Roman"/>
                <w:color w:val="111111"/>
                <w:sz w:val="21"/>
                <w:szCs w:val="21"/>
              </w:rPr>
              <w:instrText xml:space="preserve"> </w:instrText>
            </w:r>
            <w:r w:rsidRPr="00E07A4C">
              <w:rPr>
                <w:rFonts w:ascii="仿宋" w:eastAsia="仿宋" w:hAnsi="仿宋" w:cs="Times New Roman" w:hint="eastAsia"/>
                <w:color w:val="111111"/>
                <w:sz w:val="21"/>
                <w:szCs w:val="21"/>
              </w:rPr>
              <w:instrText>= 3 \* ROMAN</w:instrText>
            </w:r>
            <w:r w:rsidRPr="00E07A4C">
              <w:rPr>
                <w:rFonts w:ascii="仿宋" w:eastAsia="仿宋" w:hAnsi="仿宋" w:cs="Times New Roman"/>
                <w:color w:val="111111"/>
                <w:sz w:val="21"/>
                <w:szCs w:val="21"/>
              </w:rPr>
              <w:instrText xml:space="preserve"> </w:instrText>
            </w:r>
            <w:r w:rsidRPr="00E07A4C">
              <w:rPr>
                <w:rFonts w:ascii="仿宋" w:eastAsia="仿宋" w:hAnsi="仿宋" w:cs="Times New Roman"/>
                <w:color w:val="111111"/>
                <w:sz w:val="21"/>
                <w:szCs w:val="21"/>
              </w:rPr>
              <w:fldChar w:fldCharType="separate"/>
            </w:r>
            <w:r w:rsidRPr="00E07A4C">
              <w:rPr>
                <w:rFonts w:ascii="仿宋" w:eastAsia="仿宋" w:hAnsi="仿宋" w:cs="Times New Roman"/>
                <w:noProof/>
                <w:color w:val="111111"/>
                <w:sz w:val="21"/>
                <w:szCs w:val="21"/>
              </w:rPr>
              <w:t>III</w:t>
            </w:r>
            <w:r w:rsidRPr="00E07A4C">
              <w:rPr>
                <w:rFonts w:ascii="仿宋" w:eastAsia="仿宋" w:hAnsi="仿宋" w:cs="Times New Roman"/>
                <w:color w:val="111111"/>
                <w:sz w:val="21"/>
                <w:szCs w:val="21"/>
              </w:rPr>
              <w:fldChar w:fldCharType="end"/>
            </w:r>
            <w:r w:rsidRPr="00E07A4C">
              <w:rPr>
                <w:rFonts w:ascii="仿宋" w:eastAsia="仿宋" w:hAnsi="仿宋" w:cs="Times New Roman" w:hint="eastAsia"/>
                <w:color w:val="111111"/>
                <w:sz w:val="21"/>
                <w:szCs w:val="21"/>
              </w:rPr>
              <w:t>类</w:t>
            </w:r>
          </w:p>
        </w:tc>
        <w:tc>
          <w:tcPr>
            <w:tcW w:w="888"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江苏</w:t>
            </w:r>
            <w:r w:rsidRPr="00E07A4C">
              <w:rPr>
                <w:rFonts w:ascii="仿宋" w:eastAsia="仿宋" w:hAnsi="仿宋" w:cs="Times New Roman"/>
                <w:color w:val="111111"/>
                <w:sz w:val="21"/>
                <w:szCs w:val="21"/>
              </w:rPr>
              <w:t>省地表水功能区划</w:t>
            </w:r>
          </w:p>
        </w:tc>
        <w:tc>
          <w:tcPr>
            <w:tcW w:w="553"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保护</w:t>
            </w:r>
            <w:r w:rsidRPr="00E07A4C">
              <w:rPr>
                <w:rFonts w:ascii="仿宋" w:eastAsia="仿宋" w:hAnsi="仿宋" w:cs="Times New Roman"/>
                <w:color w:val="111111"/>
                <w:sz w:val="21"/>
                <w:szCs w:val="21"/>
              </w:rPr>
              <w:t>目标变化</w:t>
            </w:r>
          </w:p>
        </w:tc>
      </w:tr>
      <w:tr w:rsidR="00E07A4C" w:rsidRPr="00E07A4C" w:rsidTr="00DE1DDD">
        <w:tc>
          <w:tcPr>
            <w:tcW w:w="946"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声环境</w:t>
            </w:r>
          </w:p>
        </w:tc>
        <w:tc>
          <w:tcPr>
            <w:tcW w:w="1294"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工业</w:t>
            </w:r>
            <w:r w:rsidRPr="00E07A4C">
              <w:rPr>
                <w:rFonts w:ascii="仿宋" w:eastAsia="仿宋" w:hAnsi="仿宋" w:cs="Times New Roman"/>
                <w:color w:val="111111"/>
                <w:sz w:val="21"/>
                <w:szCs w:val="21"/>
              </w:rPr>
              <w:t>集中区，</w:t>
            </w:r>
            <w:r w:rsidRPr="00E07A4C">
              <w:rPr>
                <w:rFonts w:ascii="仿宋" w:eastAsia="仿宋" w:hAnsi="仿宋" w:cs="Times New Roman" w:hint="eastAsia"/>
                <w:color w:val="111111"/>
                <w:sz w:val="21"/>
                <w:szCs w:val="21"/>
              </w:rPr>
              <w:t>3类</w:t>
            </w:r>
            <w:r w:rsidRPr="00E07A4C">
              <w:rPr>
                <w:rFonts w:ascii="仿宋" w:eastAsia="仿宋" w:hAnsi="仿宋" w:cs="Times New Roman"/>
                <w:color w:val="111111"/>
                <w:sz w:val="21"/>
                <w:szCs w:val="21"/>
              </w:rPr>
              <w:t>声环境功能区</w:t>
            </w:r>
          </w:p>
        </w:tc>
        <w:tc>
          <w:tcPr>
            <w:tcW w:w="1319"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工业</w:t>
            </w:r>
            <w:r w:rsidRPr="00E07A4C">
              <w:rPr>
                <w:rFonts w:ascii="仿宋" w:eastAsia="仿宋" w:hAnsi="仿宋" w:cs="Times New Roman"/>
                <w:color w:val="111111"/>
                <w:sz w:val="21"/>
                <w:szCs w:val="21"/>
              </w:rPr>
              <w:t>集中</w:t>
            </w:r>
            <w:r w:rsidRPr="00E07A4C">
              <w:rPr>
                <w:rFonts w:ascii="仿宋" w:eastAsia="仿宋" w:hAnsi="仿宋" w:cs="Times New Roman" w:hint="eastAsia"/>
                <w:color w:val="111111"/>
                <w:sz w:val="21"/>
                <w:szCs w:val="21"/>
              </w:rPr>
              <w:t>区</w:t>
            </w:r>
            <w:r w:rsidRPr="00E07A4C">
              <w:rPr>
                <w:rFonts w:ascii="仿宋" w:eastAsia="仿宋" w:hAnsi="仿宋" w:cs="Times New Roman"/>
                <w:color w:val="111111"/>
                <w:sz w:val="21"/>
                <w:szCs w:val="21"/>
              </w:rPr>
              <w:t>，</w:t>
            </w:r>
            <w:r w:rsidRPr="00E07A4C">
              <w:rPr>
                <w:rFonts w:ascii="仿宋" w:eastAsia="仿宋" w:hAnsi="仿宋" w:cs="Times New Roman" w:hint="eastAsia"/>
                <w:color w:val="111111"/>
                <w:sz w:val="21"/>
                <w:szCs w:val="21"/>
              </w:rPr>
              <w:t>3类</w:t>
            </w:r>
            <w:r w:rsidRPr="00E07A4C">
              <w:rPr>
                <w:rFonts w:ascii="仿宋" w:eastAsia="仿宋" w:hAnsi="仿宋" w:cs="Times New Roman"/>
                <w:color w:val="111111"/>
                <w:sz w:val="21"/>
                <w:szCs w:val="21"/>
              </w:rPr>
              <w:t>声环境功能区</w:t>
            </w:r>
          </w:p>
        </w:tc>
        <w:tc>
          <w:tcPr>
            <w:tcW w:w="888"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连云港市声</w:t>
            </w:r>
            <w:r w:rsidRPr="00E07A4C">
              <w:rPr>
                <w:rFonts w:ascii="仿宋" w:eastAsia="仿宋" w:hAnsi="仿宋" w:cs="Times New Roman"/>
                <w:color w:val="111111"/>
                <w:sz w:val="21"/>
                <w:szCs w:val="21"/>
              </w:rPr>
              <w:t>环境功能区划</w:t>
            </w:r>
          </w:p>
        </w:tc>
        <w:tc>
          <w:tcPr>
            <w:tcW w:w="553" w:type="pct"/>
            <w:vAlign w:val="center"/>
          </w:tcPr>
          <w:p w:rsidR="00DE1DDD" w:rsidRPr="00E07A4C" w:rsidRDefault="00DE1DDD" w:rsidP="00DE1DDD">
            <w:pPr>
              <w:pStyle w:val="010"/>
              <w:spacing w:before="0" w:line="280" w:lineRule="exact"/>
              <w:ind w:firstLineChars="0" w:firstLine="0"/>
              <w:jc w:val="center"/>
              <w:rPr>
                <w:rFonts w:ascii="仿宋" w:eastAsia="仿宋" w:hAnsi="仿宋" w:cs="Times New Roman"/>
                <w:color w:val="111111"/>
                <w:sz w:val="21"/>
                <w:szCs w:val="21"/>
              </w:rPr>
            </w:pPr>
            <w:r w:rsidRPr="00E07A4C">
              <w:rPr>
                <w:rFonts w:ascii="仿宋" w:eastAsia="仿宋" w:hAnsi="仿宋" w:cs="Times New Roman" w:hint="eastAsia"/>
                <w:color w:val="111111"/>
                <w:sz w:val="21"/>
                <w:szCs w:val="21"/>
              </w:rPr>
              <w:t>无</w:t>
            </w:r>
            <w:r w:rsidRPr="00E07A4C">
              <w:rPr>
                <w:rFonts w:ascii="仿宋" w:eastAsia="仿宋" w:hAnsi="仿宋" w:cs="Times New Roman"/>
                <w:color w:val="111111"/>
                <w:sz w:val="21"/>
                <w:szCs w:val="21"/>
              </w:rPr>
              <w:t>变化</w:t>
            </w:r>
          </w:p>
        </w:tc>
      </w:tr>
    </w:tbl>
    <w:p w:rsidR="0080757D" w:rsidRPr="00F738D7" w:rsidRDefault="003D454C" w:rsidP="001F36AD">
      <w:pPr>
        <w:pStyle w:val="a9"/>
        <w:spacing w:before="60"/>
        <w:rPr>
          <w:rFonts w:ascii="仿宋" w:eastAsia="仿宋" w:hAnsi="仿宋" w:cs="Times New Roman"/>
          <w:sz w:val="28"/>
          <w:szCs w:val="28"/>
        </w:rPr>
      </w:pPr>
      <w:bookmarkStart w:id="59" w:name="_Toc42261633"/>
      <w:bookmarkStart w:id="60" w:name="_Toc53147773"/>
      <w:bookmarkStart w:id="61" w:name="_Toc53147914"/>
      <w:bookmarkStart w:id="62" w:name="_Toc53148055"/>
      <w:bookmarkStart w:id="63" w:name="_Toc86006259"/>
      <w:r w:rsidRPr="00F738D7">
        <w:rPr>
          <w:rFonts w:ascii="仿宋" w:eastAsia="仿宋" w:hAnsi="仿宋" w:cs="Times New Roman"/>
          <w:sz w:val="28"/>
          <w:szCs w:val="28"/>
        </w:rPr>
        <w:t>1.</w:t>
      </w:r>
      <w:r w:rsidR="00F738D7" w:rsidRPr="00F738D7">
        <w:rPr>
          <w:rFonts w:ascii="仿宋" w:eastAsia="仿宋" w:hAnsi="仿宋" w:cs="Times New Roman"/>
          <w:sz w:val="28"/>
          <w:szCs w:val="28"/>
        </w:rPr>
        <w:t>4</w:t>
      </w:r>
      <w:r w:rsidR="0080757D" w:rsidRPr="00F738D7">
        <w:rPr>
          <w:rFonts w:ascii="仿宋" w:eastAsia="仿宋" w:hAnsi="仿宋" w:cs="Times New Roman"/>
          <w:sz w:val="28"/>
          <w:szCs w:val="28"/>
        </w:rPr>
        <w:t>.2环境质量标准</w:t>
      </w:r>
      <w:bookmarkEnd w:id="59"/>
      <w:bookmarkEnd w:id="60"/>
      <w:bookmarkEnd w:id="61"/>
      <w:bookmarkEnd w:id="62"/>
      <w:bookmarkEnd w:id="63"/>
    </w:p>
    <w:p w:rsidR="00605792" w:rsidRDefault="00605792" w:rsidP="00FA5C28">
      <w:pPr>
        <w:pStyle w:val="010"/>
        <w:ind w:firstLine="560"/>
        <w:rPr>
          <w:rFonts w:ascii="仿宋" w:eastAsia="仿宋" w:hAnsi="仿宋" w:cs="Times New Roman"/>
          <w:sz w:val="28"/>
          <w:szCs w:val="28"/>
        </w:rPr>
      </w:pPr>
      <w:bookmarkStart w:id="64" w:name="_Toc246436441"/>
      <w:bookmarkStart w:id="65" w:name="_Toc247338674"/>
      <w:bookmarkStart w:id="66" w:name="_Toc247448049"/>
      <w:r w:rsidRPr="00F738D7">
        <w:rPr>
          <w:rFonts w:ascii="仿宋" w:eastAsia="仿宋" w:hAnsi="仿宋" w:cs="Times New Roman" w:hint="eastAsia"/>
          <w:sz w:val="28"/>
          <w:szCs w:val="28"/>
        </w:rPr>
        <w:t>对</w:t>
      </w:r>
      <w:r w:rsidR="000C48D8" w:rsidRPr="00F738D7">
        <w:rPr>
          <w:rFonts w:ascii="仿宋" w:eastAsia="仿宋" w:hAnsi="仿宋" w:cs="Times New Roman" w:hint="eastAsia"/>
          <w:sz w:val="28"/>
          <w:szCs w:val="28"/>
        </w:rPr>
        <w:t>照</w:t>
      </w:r>
      <w:r w:rsidRPr="00F738D7">
        <w:rPr>
          <w:rFonts w:ascii="仿宋" w:eastAsia="仿宋" w:hAnsi="仿宋" w:hint="eastAsia"/>
          <w:sz w:val="28"/>
          <w:szCs w:val="28"/>
        </w:rPr>
        <w:t>“原环</w:t>
      </w:r>
      <w:r w:rsidRPr="00F738D7">
        <w:rPr>
          <w:rFonts w:ascii="仿宋" w:eastAsia="仿宋" w:hAnsi="仿宋"/>
          <w:sz w:val="28"/>
          <w:szCs w:val="28"/>
        </w:rPr>
        <w:t>评</w:t>
      </w:r>
      <w:r w:rsidRPr="00F738D7">
        <w:rPr>
          <w:rFonts w:ascii="仿宋" w:eastAsia="仿宋" w:hAnsi="仿宋" w:hint="eastAsia"/>
          <w:sz w:val="28"/>
          <w:szCs w:val="28"/>
        </w:rPr>
        <w:t>”</w:t>
      </w:r>
      <w:r w:rsidRPr="00F738D7">
        <w:rPr>
          <w:rFonts w:ascii="仿宋" w:eastAsia="仿宋" w:hAnsi="仿宋" w:cs="Times New Roman" w:hint="eastAsia"/>
          <w:sz w:val="28"/>
          <w:szCs w:val="28"/>
        </w:rPr>
        <w:t>，环境质量</w:t>
      </w:r>
      <w:r w:rsidRPr="00F738D7">
        <w:rPr>
          <w:rFonts w:ascii="仿宋" w:eastAsia="仿宋" w:hAnsi="仿宋" w:cs="Times New Roman"/>
          <w:sz w:val="28"/>
          <w:szCs w:val="28"/>
        </w:rPr>
        <w:t>标准</w:t>
      </w:r>
      <w:r w:rsidRPr="00F738D7">
        <w:rPr>
          <w:rFonts w:ascii="仿宋" w:eastAsia="仿宋" w:hAnsi="仿宋" w:cs="Times New Roman" w:hint="eastAsia"/>
          <w:sz w:val="28"/>
          <w:szCs w:val="28"/>
        </w:rPr>
        <w:t>变化情况见</w:t>
      </w:r>
      <w:r w:rsidRPr="00F738D7">
        <w:rPr>
          <w:rFonts w:ascii="仿宋" w:eastAsia="仿宋" w:hAnsi="仿宋" w:cs="Times New Roman"/>
          <w:sz w:val="28"/>
          <w:szCs w:val="28"/>
        </w:rPr>
        <w:t>表</w:t>
      </w:r>
      <w:r w:rsidRPr="00F738D7">
        <w:rPr>
          <w:rFonts w:ascii="仿宋" w:eastAsia="仿宋" w:hAnsi="仿宋" w:cs="Times New Roman" w:hint="eastAsia"/>
          <w:sz w:val="28"/>
          <w:szCs w:val="28"/>
        </w:rPr>
        <w:t>1.</w:t>
      </w:r>
      <w:r w:rsidR="00F738D7">
        <w:rPr>
          <w:rFonts w:ascii="仿宋" w:eastAsia="仿宋" w:hAnsi="仿宋" w:cs="Times New Roman"/>
          <w:sz w:val="28"/>
          <w:szCs w:val="28"/>
        </w:rPr>
        <w:t>4-2</w:t>
      </w:r>
      <w:r w:rsidRPr="00F738D7">
        <w:rPr>
          <w:rFonts w:ascii="仿宋" w:eastAsia="仿宋" w:hAnsi="仿宋" w:cs="Times New Roman" w:hint="eastAsia"/>
          <w:sz w:val="28"/>
          <w:szCs w:val="28"/>
        </w:rPr>
        <w:t>。</w:t>
      </w:r>
    </w:p>
    <w:p w:rsidR="00605792" w:rsidRPr="00F738D7" w:rsidRDefault="00605792" w:rsidP="00605792">
      <w:pPr>
        <w:pStyle w:val="010"/>
        <w:ind w:firstLineChars="0" w:firstLine="0"/>
        <w:jc w:val="center"/>
        <w:rPr>
          <w:rFonts w:ascii="仿宋" w:eastAsia="仿宋" w:hAnsi="仿宋" w:cs="Times New Roman"/>
          <w:b/>
        </w:rPr>
      </w:pPr>
      <w:r w:rsidRPr="00F738D7">
        <w:rPr>
          <w:rFonts w:ascii="仿宋" w:eastAsia="仿宋" w:hAnsi="仿宋" w:cs="Times New Roman"/>
          <w:b/>
        </w:rPr>
        <w:t>表</w:t>
      </w:r>
      <w:r w:rsidRPr="00F738D7">
        <w:rPr>
          <w:rFonts w:ascii="仿宋" w:eastAsia="仿宋" w:hAnsi="仿宋" w:cs="Times New Roman" w:hint="eastAsia"/>
          <w:b/>
        </w:rPr>
        <w:t>1.</w:t>
      </w:r>
      <w:r w:rsidR="00F738D7" w:rsidRPr="00F738D7">
        <w:rPr>
          <w:rFonts w:ascii="仿宋" w:eastAsia="仿宋" w:hAnsi="仿宋" w:cs="Times New Roman"/>
          <w:b/>
        </w:rPr>
        <w:t>4-2</w:t>
      </w:r>
      <w:r w:rsidR="00782D0A" w:rsidRPr="00F738D7">
        <w:rPr>
          <w:rFonts w:ascii="仿宋" w:eastAsia="仿宋" w:hAnsi="仿宋" w:cs="Times New Roman"/>
          <w:b/>
        </w:rPr>
        <w:t xml:space="preserve">  </w:t>
      </w:r>
      <w:r w:rsidRPr="00F738D7">
        <w:rPr>
          <w:rFonts w:ascii="仿宋" w:eastAsia="仿宋" w:hAnsi="仿宋" w:cs="Times New Roman" w:hint="eastAsia"/>
          <w:b/>
        </w:rPr>
        <w:t>环境质量标准变化情况表</w:t>
      </w:r>
    </w:p>
    <w:tbl>
      <w:tblPr>
        <w:tblStyle w:val="afffffffffffffffffffff9"/>
        <w:tblW w:w="5000" w:type="pct"/>
        <w:tblLook w:val="04A0" w:firstRow="1" w:lastRow="0" w:firstColumn="1" w:lastColumn="0" w:noHBand="0" w:noVBand="1"/>
      </w:tblPr>
      <w:tblGrid>
        <w:gridCol w:w="799"/>
        <w:gridCol w:w="1890"/>
        <w:gridCol w:w="2408"/>
        <w:gridCol w:w="2128"/>
        <w:gridCol w:w="1495"/>
      </w:tblGrid>
      <w:tr w:rsidR="00A54D6B" w:rsidRPr="00F738D7" w:rsidTr="00803AEF">
        <w:tc>
          <w:tcPr>
            <w:tcW w:w="458"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分类</w:t>
            </w:r>
          </w:p>
        </w:tc>
        <w:tc>
          <w:tcPr>
            <w:tcW w:w="1084" w:type="pct"/>
            <w:vAlign w:val="center"/>
          </w:tcPr>
          <w:p w:rsidR="00A54D6B" w:rsidRPr="00F738D7" w:rsidRDefault="00A54D6B" w:rsidP="00A54D6B">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评价</w:t>
            </w:r>
            <w:r>
              <w:rPr>
                <w:rFonts w:ascii="仿宋" w:eastAsia="仿宋" w:hAnsi="仿宋" w:cs="Times New Roman"/>
                <w:sz w:val="21"/>
                <w:szCs w:val="21"/>
              </w:rPr>
              <w:t>因子</w:t>
            </w:r>
          </w:p>
        </w:tc>
        <w:tc>
          <w:tcPr>
            <w:tcW w:w="1381" w:type="pct"/>
            <w:vAlign w:val="center"/>
          </w:tcPr>
          <w:p w:rsidR="00A54D6B" w:rsidRPr="00F738D7" w:rsidRDefault="00A54D6B" w:rsidP="00E07A4C">
            <w:pPr>
              <w:pStyle w:val="010"/>
              <w:spacing w:before="0" w:line="360" w:lineRule="exact"/>
              <w:ind w:firstLineChars="150" w:firstLine="315"/>
              <w:rPr>
                <w:rFonts w:ascii="仿宋" w:eastAsia="仿宋" w:hAnsi="仿宋" w:cs="Times New Roman"/>
                <w:sz w:val="21"/>
                <w:szCs w:val="21"/>
              </w:rPr>
            </w:pPr>
            <w:r w:rsidRPr="00F738D7">
              <w:rPr>
                <w:rFonts w:ascii="仿宋" w:eastAsia="仿宋" w:hAnsi="仿宋" w:cs="Times New Roman" w:hint="eastAsia"/>
                <w:sz w:val="21"/>
                <w:szCs w:val="21"/>
              </w:rPr>
              <w:t>原</w:t>
            </w:r>
            <w:r w:rsidRPr="00F738D7">
              <w:rPr>
                <w:rFonts w:ascii="仿宋" w:eastAsia="仿宋" w:hAnsi="仿宋" w:cs="Times New Roman"/>
                <w:sz w:val="21"/>
                <w:szCs w:val="21"/>
              </w:rPr>
              <w:t>环评</w:t>
            </w:r>
            <w:r w:rsidRPr="00F738D7">
              <w:rPr>
                <w:rFonts w:ascii="仿宋" w:eastAsia="仿宋" w:hAnsi="仿宋" w:cs="Times New Roman" w:hint="eastAsia"/>
                <w:sz w:val="21"/>
                <w:szCs w:val="21"/>
              </w:rPr>
              <w:t>执行的标准</w:t>
            </w:r>
          </w:p>
        </w:tc>
        <w:tc>
          <w:tcPr>
            <w:tcW w:w="1220"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后</w:t>
            </w:r>
            <w:r w:rsidRPr="00F738D7">
              <w:rPr>
                <w:rFonts w:ascii="仿宋" w:eastAsia="仿宋" w:hAnsi="仿宋" w:cs="Times New Roman"/>
                <w:sz w:val="21"/>
                <w:szCs w:val="21"/>
              </w:rPr>
              <w:t>评价</w:t>
            </w:r>
            <w:r w:rsidRPr="00F738D7">
              <w:rPr>
                <w:rFonts w:ascii="仿宋" w:eastAsia="仿宋" w:hAnsi="仿宋" w:cs="Times New Roman" w:hint="eastAsia"/>
                <w:sz w:val="21"/>
                <w:szCs w:val="21"/>
              </w:rPr>
              <w:t>执行</w:t>
            </w:r>
            <w:r w:rsidRPr="00F738D7">
              <w:rPr>
                <w:rFonts w:ascii="仿宋" w:eastAsia="仿宋" w:hAnsi="仿宋" w:cs="Times New Roman"/>
                <w:sz w:val="21"/>
                <w:szCs w:val="21"/>
              </w:rPr>
              <w:t>的标准</w:t>
            </w:r>
          </w:p>
        </w:tc>
        <w:tc>
          <w:tcPr>
            <w:tcW w:w="857"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备注</w:t>
            </w:r>
          </w:p>
        </w:tc>
      </w:tr>
      <w:tr w:rsidR="00A54D6B" w:rsidRPr="00F738D7" w:rsidTr="00803AEF">
        <w:tc>
          <w:tcPr>
            <w:tcW w:w="458" w:type="pct"/>
            <w:vMerge w:val="restar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环境</w:t>
            </w:r>
            <w:r w:rsidRPr="00F738D7">
              <w:rPr>
                <w:rFonts w:ascii="仿宋" w:eastAsia="仿宋" w:hAnsi="仿宋" w:cs="Times New Roman"/>
                <w:sz w:val="21"/>
                <w:szCs w:val="21"/>
              </w:rPr>
              <w:t>空气</w:t>
            </w:r>
          </w:p>
        </w:tc>
        <w:tc>
          <w:tcPr>
            <w:tcW w:w="1084" w:type="pct"/>
            <w:vAlign w:val="center"/>
          </w:tcPr>
          <w:p w:rsidR="00A54D6B" w:rsidRPr="00F738D7" w:rsidRDefault="00A54D6B" w:rsidP="00A54D6B">
            <w:pPr>
              <w:pStyle w:val="010"/>
              <w:spacing w:before="0" w:line="36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SO</w:t>
            </w:r>
            <w:r w:rsidRPr="00E07A4C">
              <w:rPr>
                <w:rFonts w:ascii="仿宋" w:eastAsia="仿宋" w:hAnsi="仿宋" w:cs="Times New Roman" w:hint="eastAsia"/>
                <w:sz w:val="21"/>
                <w:szCs w:val="21"/>
                <w:vertAlign w:val="subscript"/>
              </w:rPr>
              <w:t>2</w:t>
            </w:r>
            <w:r>
              <w:rPr>
                <w:rFonts w:ascii="仿宋" w:eastAsia="仿宋" w:hAnsi="仿宋" w:cs="Times New Roman" w:hint="eastAsia"/>
                <w:sz w:val="21"/>
                <w:szCs w:val="21"/>
              </w:rPr>
              <w:t>、NO</w:t>
            </w:r>
            <w:r w:rsidRPr="00E07A4C">
              <w:rPr>
                <w:rFonts w:ascii="仿宋" w:eastAsia="仿宋" w:hAnsi="仿宋" w:cs="Times New Roman" w:hint="eastAsia"/>
                <w:sz w:val="21"/>
                <w:szCs w:val="21"/>
                <w:vertAlign w:val="subscript"/>
              </w:rPr>
              <w:t>2</w:t>
            </w:r>
            <w:r>
              <w:rPr>
                <w:rFonts w:ascii="仿宋" w:eastAsia="仿宋" w:hAnsi="仿宋" w:cs="Times New Roman" w:hint="eastAsia"/>
                <w:sz w:val="21"/>
                <w:szCs w:val="21"/>
              </w:rPr>
              <w:t>、CO、</w:t>
            </w:r>
          </w:p>
          <w:p w:rsidR="00A54D6B" w:rsidRPr="00F738D7" w:rsidRDefault="00A54D6B" w:rsidP="00A54D6B">
            <w:pPr>
              <w:pStyle w:val="010"/>
              <w:spacing w:before="0" w:line="36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PM</w:t>
            </w:r>
            <w:r w:rsidRPr="00E07A4C">
              <w:rPr>
                <w:rFonts w:ascii="仿宋" w:eastAsia="仿宋" w:hAnsi="仿宋" w:cs="Times New Roman" w:hint="eastAsia"/>
                <w:sz w:val="21"/>
                <w:szCs w:val="21"/>
                <w:vertAlign w:val="subscript"/>
              </w:rPr>
              <w:t>10</w:t>
            </w:r>
            <w:r>
              <w:rPr>
                <w:rFonts w:ascii="仿宋" w:eastAsia="仿宋" w:hAnsi="仿宋" w:cs="Times New Roman" w:hint="eastAsia"/>
                <w:sz w:val="21"/>
                <w:szCs w:val="21"/>
              </w:rPr>
              <w:t>、PM</w:t>
            </w:r>
            <w:r w:rsidRPr="00E07A4C">
              <w:rPr>
                <w:rFonts w:ascii="仿宋" w:eastAsia="仿宋" w:hAnsi="仿宋" w:cs="Times New Roman" w:hint="eastAsia"/>
                <w:sz w:val="21"/>
                <w:szCs w:val="21"/>
                <w:vertAlign w:val="subscript"/>
              </w:rPr>
              <w:t>2.5</w:t>
            </w:r>
            <w:r>
              <w:rPr>
                <w:rFonts w:ascii="仿宋" w:eastAsia="仿宋" w:hAnsi="仿宋" w:cs="Times New Roman" w:hint="eastAsia"/>
                <w:sz w:val="21"/>
                <w:szCs w:val="21"/>
              </w:rPr>
              <w:t>、氟化物</w:t>
            </w:r>
          </w:p>
        </w:tc>
        <w:tc>
          <w:tcPr>
            <w:tcW w:w="1381" w:type="pct"/>
            <w:vAlign w:val="center"/>
          </w:tcPr>
          <w:p w:rsidR="00A54D6B" w:rsidRPr="00F738D7" w:rsidRDefault="00592CC1" w:rsidP="00592CC1">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w:t>
            </w:r>
            <w:r>
              <w:rPr>
                <w:rFonts w:ascii="仿宋" w:eastAsia="仿宋" w:hAnsi="仿宋" w:cs="Times New Roman" w:hint="eastAsia"/>
                <w:sz w:val="21"/>
                <w:szCs w:val="21"/>
              </w:rPr>
              <w:t>环境空气</w:t>
            </w:r>
            <w:r>
              <w:rPr>
                <w:rFonts w:ascii="仿宋" w:eastAsia="仿宋" w:hAnsi="仿宋" w:cs="Times New Roman"/>
                <w:sz w:val="21"/>
                <w:szCs w:val="21"/>
              </w:rPr>
              <w:t>质量标准</w:t>
            </w:r>
            <w:r w:rsidRPr="00592CC1">
              <w:rPr>
                <w:rFonts w:ascii="仿宋" w:eastAsia="仿宋" w:hAnsi="仿宋" w:cs="Times New Roman"/>
                <w:sz w:val="21"/>
                <w:szCs w:val="21"/>
              </w:rPr>
              <w:t>》</w:t>
            </w:r>
            <w:r w:rsidR="00A54D6B" w:rsidRPr="00F738D7">
              <w:rPr>
                <w:rFonts w:ascii="仿宋" w:eastAsia="仿宋" w:hAnsi="仿宋" w:cs="Times New Roman" w:hint="eastAsia"/>
                <w:sz w:val="21"/>
                <w:szCs w:val="21"/>
              </w:rPr>
              <w:t>GB3095-2012</w:t>
            </w:r>
          </w:p>
        </w:tc>
        <w:tc>
          <w:tcPr>
            <w:tcW w:w="1220" w:type="pct"/>
            <w:vAlign w:val="center"/>
          </w:tcPr>
          <w:p w:rsidR="00A54D6B" w:rsidRPr="00F738D7" w:rsidRDefault="00592CC1" w:rsidP="00A54D6B">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w:t>
            </w:r>
            <w:r>
              <w:rPr>
                <w:rFonts w:ascii="仿宋" w:eastAsia="仿宋" w:hAnsi="仿宋" w:cs="Times New Roman" w:hint="eastAsia"/>
                <w:sz w:val="21"/>
                <w:szCs w:val="21"/>
              </w:rPr>
              <w:t>环境空气</w:t>
            </w:r>
            <w:r>
              <w:rPr>
                <w:rFonts w:ascii="仿宋" w:eastAsia="仿宋" w:hAnsi="仿宋" w:cs="Times New Roman"/>
                <w:sz w:val="21"/>
                <w:szCs w:val="21"/>
              </w:rPr>
              <w:t>质量标准</w:t>
            </w:r>
            <w:r w:rsidRPr="00592CC1">
              <w:rPr>
                <w:rFonts w:ascii="仿宋" w:eastAsia="仿宋" w:hAnsi="仿宋" w:cs="Times New Roman"/>
                <w:sz w:val="21"/>
                <w:szCs w:val="21"/>
              </w:rPr>
              <w:t>》</w:t>
            </w:r>
            <w:r w:rsidR="00A54D6B" w:rsidRPr="00F738D7">
              <w:rPr>
                <w:rFonts w:ascii="仿宋" w:eastAsia="仿宋" w:hAnsi="仿宋" w:cs="Times New Roman" w:hint="eastAsia"/>
                <w:sz w:val="21"/>
                <w:szCs w:val="21"/>
              </w:rPr>
              <w:t>GB3095-2012</w:t>
            </w:r>
            <w:r w:rsidR="00A54D6B" w:rsidRPr="00F738D7">
              <w:rPr>
                <w:rFonts w:ascii="仿宋" w:eastAsia="仿宋" w:hAnsi="仿宋" w:cs="Times New Roman"/>
                <w:sz w:val="21"/>
                <w:szCs w:val="21"/>
              </w:rPr>
              <w:t xml:space="preserve"> </w:t>
            </w:r>
          </w:p>
        </w:tc>
        <w:tc>
          <w:tcPr>
            <w:tcW w:w="857"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无变化</w:t>
            </w:r>
          </w:p>
        </w:tc>
      </w:tr>
      <w:tr w:rsidR="00A54D6B" w:rsidRPr="00F738D7" w:rsidTr="00803AEF">
        <w:trPr>
          <w:trHeight w:val="746"/>
        </w:trPr>
        <w:tc>
          <w:tcPr>
            <w:tcW w:w="458" w:type="pct"/>
            <w:vMerge/>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A54D6B" w:rsidRPr="00F738D7" w:rsidRDefault="00A54D6B" w:rsidP="00A54D6B">
            <w:pPr>
              <w:pStyle w:val="010"/>
              <w:spacing w:before="0" w:line="36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氨</w:t>
            </w:r>
            <w:r>
              <w:rPr>
                <w:rFonts w:ascii="仿宋" w:eastAsia="仿宋" w:hAnsi="仿宋" w:cs="Times New Roman"/>
                <w:sz w:val="21"/>
                <w:szCs w:val="21"/>
              </w:rPr>
              <w:t>、氯化氢、硫化氢</w:t>
            </w:r>
          </w:p>
        </w:tc>
        <w:tc>
          <w:tcPr>
            <w:tcW w:w="1381" w:type="pct"/>
            <w:vAlign w:val="center"/>
          </w:tcPr>
          <w:p w:rsidR="00A54D6B" w:rsidRPr="00F738D7" w:rsidRDefault="00592CC1"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《工业企业设计卫生标准》</w:t>
            </w:r>
            <w:r w:rsidR="00A54D6B">
              <w:rPr>
                <w:rFonts w:ascii="仿宋" w:eastAsia="仿宋" w:hAnsi="仿宋" w:cs="Times New Roman" w:hint="eastAsia"/>
                <w:sz w:val="21"/>
                <w:szCs w:val="21"/>
              </w:rPr>
              <w:t>TJ36-79</w:t>
            </w:r>
          </w:p>
        </w:tc>
        <w:tc>
          <w:tcPr>
            <w:tcW w:w="1220"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HJ2.2-2018附录</w:t>
            </w:r>
            <w:r>
              <w:rPr>
                <w:rFonts w:ascii="仿宋" w:eastAsia="仿宋" w:hAnsi="仿宋" w:cs="Times New Roman"/>
                <w:sz w:val="21"/>
                <w:szCs w:val="21"/>
              </w:rPr>
              <w:t>D</w:t>
            </w:r>
          </w:p>
        </w:tc>
        <w:tc>
          <w:tcPr>
            <w:tcW w:w="857"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TJ</w:t>
            </w:r>
            <w:r>
              <w:rPr>
                <w:rFonts w:ascii="仿宋" w:eastAsia="仿宋" w:hAnsi="仿宋" w:cs="Times New Roman"/>
                <w:sz w:val="21"/>
                <w:szCs w:val="21"/>
              </w:rPr>
              <w:t>36-79</w:t>
            </w:r>
            <w:r w:rsidR="00FF3EDF">
              <w:rPr>
                <w:rFonts w:ascii="仿宋" w:eastAsia="仿宋" w:hAnsi="仿宋" w:cs="Times New Roman" w:hint="eastAsia"/>
                <w:sz w:val="21"/>
                <w:szCs w:val="21"/>
              </w:rPr>
              <w:t>已废止</w:t>
            </w:r>
          </w:p>
        </w:tc>
      </w:tr>
      <w:tr w:rsidR="00FF3EDF" w:rsidRPr="00F738D7" w:rsidTr="00803AEF">
        <w:tc>
          <w:tcPr>
            <w:tcW w:w="458" w:type="pct"/>
            <w:vMerge/>
            <w:vAlign w:val="center"/>
          </w:tcPr>
          <w:p w:rsidR="00FF3EDF" w:rsidRPr="00F738D7" w:rsidRDefault="00FF3EDF"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FF3EDF" w:rsidRPr="00F738D7" w:rsidRDefault="00592CC1" w:rsidP="00592CC1">
            <w:pPr>
              <w:pStyle w:val="010"/>
              <w:spacing w:before="0" w:line="360" w:lineRule="exact"/>
              <w:ind w:firstLineChars="250" w:firstLine="525"/>
              <w:rPr>
                <w:rFonts w:ascii="仿宋" w:eastAsia="仿宋" w:hAnsi="仿宋" w:cs="Times New Roman"/>
                <w:sz w:val="21"/>
                <w:szCs w:val="21"/>
              </w:rPr>
            </w:pPr>
            <w:r>
              <w:rPr>
                <w:rFonts w:ascii="仿宋" w:eastAsia="仿宋" w:hAnsi="仿宋" w:cs="Times New Roman"/>
                <w:sz w:val="21"/>
                <w:szCs w:val="21"/>
              </w:rPr>
              <w:t>Pb</w:t>
            </w:r>
          </w:p>
        </w:tc>
        <w:tc>
          <w:tcPr>
            <w:tcW w:w="1381"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w:t>
            </w:r>
            <w:r>
              <w:rPr>
                <w:rFonts w:ascii="仿宋" w:eastAsia="仿宋" w:hAnsi="仿宋" w:cs="Times New Roman" w:hint="eastAsia"/>
                <w:sz w:val="21"/>
                <w:szCs w:val="21"/>
              </w:rPr>
              <w:t>环境空气</w:t>
            </w:r>
            <w:r>
              <w:rPr>
                <w:rFonts w:ascii="仿宋" w:eastAsia="仿宋" w:hAnsi="仿宋" w:cs="Times New Roman"/>
                <w:sz w:val="21"/>
                <w:szCs w:val="21"/>
              </w:rPr>
              <w:t>质量标准</w:t>
            </w:r>
            <w:r w:rsidRPr="00592CC1">
              <w:rPr>
                <w:rFonts w:ascii="仿宋" w:eastAsia="仿宋" w:hAnsi="仿宋" w:cs="Times New Roman"/>
                <w:sz w:val="21"/>
                <w:szCs w:val="21"/>
              </w:rPr>
              <w:t>》</w:t>
            </w:r>
            <w:r w:rsidRPr="00F738D7">
              <w:rPr>
                <w:rFonts w:ascii="仿宋" w:eastAsia="仿宋" w:hAnsi="仿宋" w:cs="Times New Roman" w:hint="eastAsia"/>
                <w:sz w:val="21"/>
                <w:szCs w:val="21"/>
              </w:rPr>
              <w:t>GB3095-2012</w:t>
            </w:r>
          </w:p>
        </w:tc>
        <w:tc>
          <w:tcPr>
            <w:tcW w:w="1220"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w:t>
            </w:r>
            <w:r>
              <w:rPr>
                <w:rFonts w:ascii="仿宋" w:eastAsia="仿宋" w:hAnsi="仿宋" w:cs="Times New Roman" w:hint="eastAsia"/>
                <w:sz w:val="21"/>
                <w:szCs w:val="21"/>
              </w:rPr>
              <w:t>环境空气</w:t>
            </w:r>
            <w:r>
              <w:rPr>
                <w:rFonts w:ascii="仿宋" w:eastAsia="仿宋" w:hAnsi="仿宋" w:cs="Times New Roman"/>
                <w:sz w:val="21"/>
                <w:szCs w:val="21"/>
              </w:rPr>
              <w:t>质量标准</w:t>
            </w:r>
            <w:r w:rsidRPr="00592CC1">
              <w:rPr>
                <w:rFonts w:ascii="仿宋" w:eastAsia="仿宋" w:hAnsi="仿宋" w:cs="Times New Roman"/>
                <w:sz w:val="21"/>
                <w:szCs w:val="21"/>
              </w:rPr>
              <w:t>》</w:t>
            </w:r>
            <w:r w:rsidRPr="00F738D7">
              <w:rPr>
                <w:rFonts w:ascii="仿宋" w:eastAsia="仿宋" w:hAnsi="仿宋" w:cs="Times New Roman" w:hint="eastAsia"/>
                <w:sz w:val="21"/>
                <w:szCs w:val="21"/>
              </w:rPr>
              <w:t>GB3095-2012</w:t>
            </w:r>
          </w:p>
        </w:tc>
        <w:tc>
          <w:tcPr>
            <w:tcW w:w="857" w:type="pct"/>
            <w:vAlign w:val="center"/>
          </w:tcPr>
          <w:p w:rsidR="00FF3EDF" w:rsidRPr="00F738D7" w:rsidRDefault="00803AEF" w:rsidP="00FF3EDF">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年</w:t>
            </w:r>
            <w:r>
              <w:rPr>
                <w:rFonts w:ascii="仿宋" w:eastAsia="仿宋" w:hAnsi="仿宋" w:cs="Times New Roman"/>
                <w:sz w:val="21"/>
                <w:szCs w:val="21"/>
              </w:rPr>
              <w:t>均值</w:t>
            </w:r>
            <w:r>
              <w:rPr>
                <w:rFonts w:ascii="仿宋" w:eastAsia="仿宋" w:hAnsi="仿宋" w:cs="Times New Roman" w:hint="eastAsia"/>
                <w:sz w:val="21"/>
                <w:szCs w:val="21"/>
              </w:rPr>
              <w:t>6倍</w:t>
            </w:r>
            <w:r>
              <w:rPr>
                <w:rFonts w:ascii="仿宋" w:eastAsia="仿宋" w:hAnsi="仿宋" w:cs="Times New Roman"/>
                <w:sz w:val="21"/>
                <w:szCs w:val="21"/>
              </w:rPr>
              <w:t>折算为小时均值</w:t>
            </w:r>
          </w:p>
        </w:tc>
      </w:tr>
      <w:tr w:rsidR="00FF3EDF" w:rsidRPr="00F738D7" w:rsidTr="00803AEF">
        <w:tc>
          <w:tcPr>
            <w:tcW w:w="458" w:type="pct"/>
            <w:vMerge/>
            <w:vAlign w:val="center"/>
          </w:tcPr>
          <w:p w:rsidR="00FF3EDF" w:rsidRPr="00F738D7" w:rsidRDefault="00FF3EDF"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FF3EDF" w:rsidRPr="00F738D7" w:rsidRDefault="00592CC1" w:rsidP="00803AEF">
            <w:pPr>
              <w:pStyle w:val="010"/>
              <w:spacing w:before="0" w:line="360" w:lineRule="exact"/>
              <w:ind w:firstLineChars="250" w:firstLine="525"/>
              <w:rPr>
                <w:rFonts w:ascii="仿宋" w:eastAsia="仿宋" w:hAnsi="仿宋" w:cs="Times New Roman"/>
                <w:sz w:val="21"/>
                <w:szCs w:val="21"/>
              </w:rPr>
            </w:pPr>
            <w:r>
              <w:rPr>
                <w:rFonts w:ascii="仿宋" w:eastAsia="仿宋" w:hAnsi="仿宋" w:cs="Times New Roman" w:hint="eastAsia"/>
                <w:sz w:val="21"/>
                <w:szCs w:val="21"/>
              </w:rPr>
              <w:t>H</w:t>
            </w:r>
            <w:r>
              <w:rPr>
                <w:rFonts w:ascii="仿宋" w:eastAsia="仿宋" w:hAnsi="仿宋" w:cs="Times New Roman"/>
                <w:sz w:val="21"/>
                <w:szCs w:val="21"/>
              </w:rPr>
              <w:t>g</w:t>
            </w:r>
          </w:p>
        </w:tc>
        <w:tc>
          <w:tcPr>
            <w:tcW w:w="1381"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《工业企业设计卫生标准》</w:t>
            </w:r>
            <w:r w:rsidR="00FF3EDF">
              <w:rPr>
                <w:rFonts w:ascii="仿宋" w:eastAsia="仿宋" w:hAnsi="仿宋" w:cs="Times New Roman"/>
                <w:sz w:val="21"/>
                <w:szCs w:val="21"/>
              </w:rPr>
              <w:t>TJ36-79</w:t>
            </w:r>
          </w:p>
        </w:tc>
        <w:tc>
          <w:tcPr>
            <w:tcW w:w="1220"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w:t>
            </w:r>
            <w:r>
              <w:rPr>
                <w:rFonts w:ascii="仿宋" w:eastAsia="仿宋" w:hAnsi="仿宋" w:cs="Times New Roman" w:hint="eastAsia"/>
                <w:sz w:val="21"/>
                <w:szCs w:val="21"/>
              </w:rPr>
              <w:t>环境空气</w:t>
            </w:r>
            <w:r>
              <w:rPr>
                <w:rFonts w:ascii="仿宋" w:eastAsia="仿宋" w:hAnsi="仿宋" w:cs="Times New Roman"/>
                <w:sz w:val="21"/>
                <w:szCs w:val="21"/>
              </w:rPr>
              <w:t>质量标准</w:t>
            </w:r>
            <w:r w:rsidRPr="00592CC1">
              <w:rPr>
                <w:rFonts w:ascii="仿宋" w:eastAsia="仿宋" w:hAnsi="仿宋" w:cs="Times New Roman"/>
                <w:sz w:val="21"/>
                <w:szCs w:val="21"/>
              </w:rPr>
              <w:t>》</w:t>
            </w:r>
            <w:r w:rsidRPr="00F738D7">
              <w:rPr>
                <w:rFonts w:ascii="仿宋" w:eastAsia="仿宋" w:hAnsi="仿宋" w:cs="Times New Roman" w:hint="eastAsia"/>
                <w:sz w:val="21"/>
                <w:szCs w:val="21"/>
              </w:rPr>
              <w:t>GB3095-2012</w:t>
            </w:r>
          </w:p>
        </w:tc>
        <w:tc>
          <w:tcPr>
            <w:tcW w:w="857"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TJ36-79已废止</w:t>
            </w:r>
            <w:r>
              <w:rPr>
                <w:rFonts w:ascii="仿宋" w:eastAsia="仿宋" w:hAnsi="仿宋" w:cs="Times New Roman"/>
                <w:sz w:val="21"/>
                <w:szCs w:val="21"/>
              </w:rPr>
              <w:t>，</w:t>
            </w:r>
            <w:r>
              <w:rPr>
                <w:rFonts w:ascii="仿宋" w:eastAsia="仿宋" w:hAnsi="仿宋" w:cs="Times New Roman" w:hint="eastAsia"/>
                <w:sz w:val="21"/>
                <w:szCs w:val="21"/>
              </w:rPr>
              <w:t>年均</w:t>
            </w:r>
            <w:r>
              <w:rPr>
                <w:rFonts w:ascii="仿宋" w:eastAsia="仿宋" w:hAnsi="仿宋" w:cs="Times New Roman"/>
                <w:sz w:val="21"/>
                <w:szCs w:val="21"/>
              </w:rPr>
              <w:t>值</w:t>
            </w:r>
            <w:r>
              <w:rPr>
                <w:rFonts w:ascii="仿宋" w:eastAsia="仿宋" w:hAnsi="仿宋" w:cs="Times New Roman" w:hint="eastAsia"/>
                <w:sz w:val="21"/>
                <w:szCs w:val="21"/>
              </w:rPr>
              <w:t>6倍</w:t>
            </w:r>
            <w:r>
              <w:rPr>
                <w:rFonts w:ascii="仿宋" w:eastAsia="仿宋" w:hAnsi="仿宋" w:cs="Times New Roman"/>
                <w:sz w:val="21"/>
                <w:szCs w:val="21"/>
              </w:rPr>
              <w:t>折算为小时均值</w:t>
            </w:r>
          </w:p>
        </w:tc>
      </w:tr>
      <w:tr w:rsidR="00FF3EDF" w:rsidRPr="00F738D7" w:rsidTr="00803AEF">
        <w:tc>
          <w:tcPr>
            <w:tcW w:w="458" w:type="pct"/>
            <w:vMerge/>
            <w:vAlign w:val="center"/>
          </w:tcPr>
          <w:p w:rsidR="00FF3EDF" w:rsidRPr="00F738D7" w:rsidRDefault="00FF3EDF"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FF3EDF" w:rsidRPr="00F738D7" w:rsidRDefault="00FF3EDF" w:rsidP="00FF3EDF">
            <w:pPr>
              <w:pStyle w:val="010"/>
              <w:spacing w:before="0" w:line="360" w:lineRule="exact"/>
              <w:ind w:firstLineChars="300" w:firstLine="630"/>
              <w:rPr>
                <w:rFonts w:ascii="仿宋" w:eastAsia="仿宋" w:hAnsi="仿宋" w:cs="Times New Roman"/>
                <w:sz w:val="21"/>
                <w:szCs w:val="21"/>
              </w:rPr>
            </w:pPr>
            <w:r>
              <w:rPr>
                <w:rFonts w:ascii="仿宋" w:eastAsia="仿宋" w:hAnsi="仿宋" w:cs="Times New Roman" w:hint="eastAsia"/>
                <w:sz w:val="21"/>
                <w:szCs w:val="21"/>
              </w:rPr>
              <w:t>C</w:t>
            </w:r>
            <w:r>
              <w:rPr>
                <w:rFonts w:ascii="仿宋" w:eastAsia="仿宋" w:hAnsi="仿宋" w:cs="Times New Roman"/>
                <w:sz w:val="21"/>
                <w:szCs w:val="21"/>
              </w:rPr>
              <w:t>d</w:t>
            </w:r>
          </w:p>
        </w:tc>
        <w:tc>
          <w:tcPr>
            <w:tcW w:w="1381"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《工业企业设计卫生标准》</w:t>
            </w:r>
            <w:r w:rsidR="00FF3EDF">
              <w:rPr>
                <w:rFonts w:ascii="仿宋" w:eastAsia="仿宋" w:hAnsi="仿宋" w:cs="Times New Roman"/>
                <w:sz w:val="21"/>
                <w:szCs w:val="21"/>
              </w:rPr>
              <w:t>TJ36-79</w:t>
            </w:r>
          </w:p>
        </w:tc>
        <w:tc>
          <w:tcPr>
            <w:tcW w:w="1220"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sidRPr="00592CC1">
              <w:rPr>
                <w:rFonts w:ascii="仿宋" w:eastAsia="仿宋" w:hAnsi="仿宋" w:cs="Times New Roman"/>
                <w:sz w:val="21"/>
                <w:szCs w:val="21"/>
              </w:rPr>
              <w:t>《</w:t>
            </w:r>
            <w:r>
              <w:rPr>
                <w:rFonts w:ascii="仿宋" w:eastAsia="仿宋" w:hAnsi="仿宋" w:cs="Times New Roman" w:hint="eastAsia"/>
                <w:sz w:val="21"/>
                <w:szCs w:val="21"/>
              </w:rPr>
              <w:t>环境空气</w:t>
            </w:r>
            <w:r>
              <w:rPr>
                <w:rFonts w:ascii="仿宋" w:eastAsia="仿宋" w:hAnsi="仿宋" w:cs="Times New Roman"/>
                <w:sz w:val="21"/>
                <w:szCs w:val="21"/>
              </w:rPr>
              <w:t>质量标准</w:t>
            </w:r>
            <w:r w:rsidRPr="00592CC1">
              <w:rPr>
                <w:rFonts w:ascii="仿宋" w:eastAsia="仿宋" w:hAnsi="仿宋" w:cs="Times New Roman"/>
                <w:sz w:val="21"/>
                <w:szCs w:val="21"/>
              </w:rPr>
              <w:t>》</w:t>
            </w:r>
            <w:r w:rsidRPr="00F738D7">
              <w:rPr>
                <w:rFonts w:ascii="仿宋" w:eastAsia="仿宋" w:hAnsi="仿宋" w:cs="Times New Roman" w:hint="eastAsia"/>
                <w:sz w:val="21"/>
                <w:szCs w:val="21"/>
              </w:rPr>
              <w:t>GB3095-2012</w:t>
            </w:r>
          </w:p>
        </w:tc>
        <w:tc>
          <w:tcPr>
            <w:tcW w:w="857" w:type="pct"/>
            <w:vAlign w:val="center"/>
          </w:tcPr>
          <w:p w:rsidR="00FF3EDF"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TJ36-79已废止</w:t>
            </w:r>
            <w:r>
              <w:rPr>
                <w:rFonts w:ascii="仿宋" w:eastAsia="仿宋" w:hAnsi="仿宋" w:cs="Times New Roman"/>
                <w:sz w:val="21"/>
                <w:szCs w:val="21"/>
              </w:rPr>
              <w:t>，</w:t>
            </w:r>
            <w:r>
              <w:rPr>
                <w:rFonts w:ascii="仿宋" w:eastAsia="仿宋" w:hAnsi="仿宋" w:cs="Times New Roman" w:hint="eastAsia"/>
                <w:sz w:val="21"/>
                <w:szCs w:val="21"/>
              </w:rPr>
              <w:t>年均</w:t>
            </w:r>
            <w:r>
              <w:rPr>
                <w:rFonts w:ascii="仿宋" w:eastAsia="仿宋" w:hAnsi="仿宋" w:cs="Times New Roman"/>
                <w:sz w:val="21"/>
                <w:szCs w:val="21"/>
              </w:rPr>
              <w:t>值</w:t>
            </w:r>
            <w:r>
              <w:rPr>
                <w:rFonts w:ascii="仿宋" w:eastAsia="仿宋" w:hAnsi="仿宋" w:cs="Times New Roman" w:hint="eastAsia"/>
                <w:sz w:val="21"/>
                <w:szCs w:val="21"/>
              </w:rPr>
              <w:t>6倍</w:t>
            </w:r>
            <w:r>
              <w:rPr>
                <w:rFonts w:ascii="仿宋" w:eastAsia="仿宋" w:hAnsi="仿宋" w:cs="Times New Roman"/>
                <w:sz w:val="21"/>
                <w:szCs w:val="21"/>
              </w:rPr>
              <w:t>折算为小时均值</w:t>
            </w:r>
          </w:p>
        </w:tc>
      </w:tr>
      <w:tr w:rsidR="00A54D6B" w:rsidRPr="00F738D7" w:rsidTr="00803AEF">
        <w:tc>
          <w:tcPr>
            <w:tcW w:w="458" w:type="pct"/>
            <w:vMerge/>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A54D6B" w:rsidRDefault="00FF3EDF" w:rsidP="00FF3EDF">
            <w:pPr>
              <w:pStyle w:val="010"/>
              <w:spacing w:before="0" w:line="360" w:lineRule="exact"/>
              <w:ind w:firstLineChars="250" w:firstLine="525"/>
              <w:rPr>
                <w:rFonts w:ascii="仿宋" w:eastAsia="仿宋" w:hAnsi="仿宋" w:cs="Times New Roman"/>
                <w:sz w:val="21"/>
                <w:szCs w:val="21"/>
              </w:rPr>
            </w:pPr>
            <w:r>
              <w:rPr>
                <w:rFonts w:ascii="仿宋" w:eastAsia="仿宋" w:hAnsi="仿宋" w:cs="Times New Roman" w:hint="eastAsia"/>
                <w:sz w:val="21"/>
                <w:szCs w:val="21"/>
              </w:rPr>
              <w:t>甲苯</w:t>
            </w:r>
          </w:p>
        </w:tc>
        <w:tc>
          <w:tcPr>
            <w:tcW w:w="1381" w:type="pct"/>
            <w:vAlign w:val="center"/>
          </w:tcPr>
          <w:p w:rsidR="00A54D6B" w:rsidRPr="00F738D7" w:rsidRDefault="00FF3ED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前苏联</w:t>
            </w:r>
            <w:r>
              <w:rPr>
                <w:rFonts w:ascii="仿宋" w:eastAsia="仿宋" w:hAnsi="仿宋" w:cs="Times New Roman"/>
                <w:sz w:val="21"/>
                <w:szCs w:val="21"/>
              </w:rPr>
              <w:t>居住区</w:t>
            </w:r>
            <w:r>
              <w:rPr>
                <w:rFonts w:ascii="仿宋" w:eastAsia="仿宋" w:hAnsi="仿宋" w:cs="Times New Roman" w:hint="eastAsia"/>
                <w:sz w:val="21"/>
                <w:szCs w:val="21"/>
              </w:rPr>
              <w:t>环境空气</w:t>
            </w:r>
            <w:r>
              <w:rPr>
                <w:rFonts w:ascii="仿宋" w:eastAsia="仿宋" w:hAnsi="仿宋" w:cs="Times New Roman"/>
                <w:sz w:val="21"/>
                <w:szCs w:val="21"/>
              </w:rPr>
              <w:lastRenderedPageBreak/>
              <w:t>质量标准</w:t>
            </w:r>
          </w:p>
        </w:tc>
        <w:tc>
          <w:tcPr>
            <w:tcW w:w="1220" w:type="pct"/>
            <w:vAlign w:val="center"/>
          </w:tcPr>
          <w:p w:rsidR="00A54D6B" w:rsidRPr="00F738D7" w:rsidRDefault="00FF3ED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HJ2.2-2018附录</w:t>
            </w:r>
            <w:r>
              <w:rPr>
                <w:rFonts w:ascii="仿宋" w:eastAsia="仿宋" w:hAnsi="仿宋" w:cs="Times New Roman"/>
                <w:sz w:val="21"/>
                <w:szCs w:val="21"/>
              </w:rPr>
              <w:t>D</w:t>
            </w:r>
          </w:p>
        </w:tc>
        <w:tc>
          <w:tcPr>
            <w:tcW w:w="857" w:type="pct"/>
            <w:vAlign w:val="center"/>
          </w:tcPr>
          <w:p w:rsidR="00A54D6B"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r w:rsidR="00A54D6B" w:rsidRPr="00F738D7" w:rsidTr="00803AEF">
        <w:tc>
          <w:tcPr>
            <w:tcW w:w="458" w:type="pct"/>
            <w:vMerge/>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FF3EDF" w:rsidRDefault="00FF3EDF" w:rsidP="00FF3EDF">
            <w:pPr>
              <w:pStyle w:val="010"/>
              <w:spacing w:before="0" w:line="360" w:lineRule="exact"/>
              <w:ind w:firstLineChars="0" w:firstLine="0"/>
              <w:rPr>
                <w:rFonts w:ascii="仿宋" w:eastAsia="仿宋" w:hAnsi="仿宋" w:cs="Times New Roman"/>
                <w:sz w:val="21"/>
                <w:szCs w:val="21"/>
              </w:rPr>
            </w:pPr>
            <w:r>
              <w:rPr>
                <w:rFonts w:ascii="仿宋" w:eastAsia="仿宋" w:hAnsi="仿宋" w:cs="Times New Roman"/>
                <w:sz w:val="21"/>
                <w:szCs w:val="21"/>
              </w:rPr>
              <w:t xml:space="preserve">   </w:t>
            </w:r>
            <w:r>
              <w:rPr>
                <w:rFonts w:ascii="仿宋" w:eastAsia="仿宋" w:hAnsi="仿宋" w:cs="Times New Roman" w:hint="eastAsia"/>
                <w:sz w:val="21"/>
                <w:szCs w:val="21"/>
              </w:rPr>
              <w:t>臭气</w:t>
            </w:r>
            <w:r>
              <w:rPr>
                <w:rFonts w:ascii="仿宋" w:eastAsia="仿宋" w:hAnsi="仿宋" w:cs="Times New Roman"/>
                <w:sz w:val="21"/>
                <w:szCs w:val="21"/>
              </w:rPr>
              <w:t>浓度</w:t>
            </w:r>
          </w:p>
        </w:tc>
        <w:tc>
          <w:tcPr>
            <w:tcW w:w="1381" w:type="pct"/>
            <w:vAlign w:val="center"/>
          </w:tcPr>
          <w:p w:rsidR="00A54D6B" w:rsidRPr="00F738D7" w:rsidRDefault="00FF3ED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GB14554-93</w:t>
            </w:r>
          </w:p>
        </w:tc>
        <w:tc>
          <w:tcPr>
            <w:tcW w:w="1220" w:type="pct"/>
            <w:vAlign w:val="center"/>
          </w:tcPr>
          <w:p w:rsidR="00A54D6B" w:rsidRPr="00F738D7" w:rsidRDefault="00FF3ED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GB14554-93</w:t>
            </w:r>
          </w:p>
        </w:tc>
        <w:tc>
          <w:tcPr>
            <w:tcW w:w="857" w:type="pct"/>
            <w:vAlign w:val="center"/>
          </w:tcPr>
          <w:p w:rsidR="00A54D6B"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r w:rsidR="00A54D6B" w:rsidRPr="00F738D7" w:rsidTr="00803AEF">
        <w:tc>
          <w:tcPr>
            <w:tcW w:w="458" w:type="pct"/>
            <w:vMerge/>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p>
        </w:tc>
        <w:tc>
          <w:tcPr>
            <w:tcW w:w="1084" w:type="pct"/>
            <w:vAlign w:val="center"/>
          </w:tcPr>
          <w:p w:rsidR="00A54D6B" w:rsidRDefault="00FF3EDF" w:rsidP="00FF3EDF">
            <w:pPr>
              <w:pStyle w:val="010"/>
              <w:spacing w:before="0" w:line="360" w:lineRule="exact"/>
              <w:ind w:firstLine="420"/>
              <w:rPr>
                <w:rFonts w:ascii="仿宋" w:eastAsia="仿宋" w:hAnsi="仿宋" w:cs="Times New Roman"/>
                <w:sz w:val="21"/>
                <w:szCs w:val="21"/>
              </w:rPr>
            </w:pPr>
            <w:r>
              <w:rPr>
                <w:rFonts w:ascii="仿宋" w:eastAsia="仿宋" w:hAnsi="仿宋" w:cs="Times New Roman" w:hint="eastAsia"/>
                <w:sz w:val="21"/>
                <w:szCs w:val="21"/>
              </w:rPr>
              <w:t>二噁英</w:t>
            </w:r>
            <w:r w:rsidR="007B1422">
              <w:rPr>
                <w:rFonts w:ascii="仿宋" w:eastAsia="仿宋" w:hAnsi="仿宋" w:cs="Times New Roman" w:hint="eastAsia"/>
                <w:sz w:val="21"/>
                <w:szCs w:val="21"/>
              </w:rPr>
              <w:t>类</w:t>
            </w:r>
          </w:p>
        </w:tc>
        <w:tc>
          <w:tcPr>
            <w:tcW w:w="1381" w:type="pct"/>
            <w:vAlign w:val="center"/>
          </w:tcPr>
          <w:p w:rsidR="00A54D6B" w:rsidRPr="00F738D7" w:rsidRDefault="00235BA0"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日本</w:t>
            </w:r>
            <w:r>
              <w:rPr>
                <w:rFonts w:ascii="仿宋" w:eastAsia="仿宋" w:hAnsi="仿宋" w:cs="Times New Roman"/>
                <w:sz w:val="21"/>
                <w:szCs w:val="21"/>
              </w:rPr>
              <w:t>年均值浓度限值</w:t>
            </w:r>
          </w:p>
        </w:tc>
        <w:tc>
          <w:tcPr>
            <w:tcW w:w="1220" w:type="pct"/>
            <w:vAlign w:val="center"/>
          </w:tcPr>
          <w:p w:rsidR="00A54D6B" w:rsidRPr="00F738D7" w:rsidRDefault="00803AEF"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日本</w:t>
            </w:r>
            <w:r>
              <w:rPr>
                <w:rFonts w:ascii="仿宋" w:eastAsia="仿宋" w:hAnsi="仿宋" w:cs="Times New Roman"/>
                <w:sz w:val="21"/>
                <w:szCs w:val="21"/>
              </w:rPr>
              <w:t>年均值浓度限值</w:t>
            </w:r>
          </w:p>
        </w:tc>
        <w:tc>
          <w:tcPr>
            <w:tcW w:w="857" w:type="pct"/>
            <w:vAlign w:val="center"/>
          </w:tcPr>
          <w:p w:rsidR="00A54D6B" w:rsidRPr="00235BA0" w:rsidRDefault="00F83EBB" w:rsidP="00F83EBB">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日均值:年均值按照0.33:0.12换算</w:t>
            </w:r>
          </w:p>
        </w:tc>
      </w:tr>
      <w:tr w:rsidR="00A54D6B" w:rsidRPr="00F738D7" w:rsidTr="00803AEF">
        <w:tc>
          <w:tcPr>
            <w:tcW w:w="458"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地</w:t>
            </w:r>
            <w:r w:rsidRPr="00F738D7">
              <w:rPr>
                <w:rFonts w:ascii="仿宋" w:eastAsia="仿宋" w:hAnsi="仿宋" w:cs="Times New Roman"/>
                <w:sz w:val="21"/>
                <w:szCs w:val="21"/>
              </w:rPr>
              <w:t>表水</w:t>
            </w:r>
          </w:p>
        </w:tc>
        <w:tc>
          <w:tcPr>
            <w:tcW w:w="1084" w:type="pct"/>
            <w:vAlign w:val="center"/>
          </w:tcPr>
          <w:p w:rsidR="00A54D6B" w:rsidRPr="00F738D7" w:rsidRDefault="00F83EBB" w:rsidP="00A54D6B">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pH、</w:t>
            </w:r>
            <w:r>
              <w:rPr>
                <w:rFonts w:ascii="仿宋" w:eastAsia="仿宋" w:hAnsi="仿宋" w:cs="Times New Roman"/>
                <w:sz w:val="21"/>
                <w:szCs w:val="21"/>
              </w:rPr>
              <w:t>化学需氧量、氨氮</w:t>
            </w:r>
            <w:r>
              <w:rPr>
                <w:rFonts w:ascii="仿宋" w:eastAsia="仿宋" w:hAnsi="仿宋" w:cs="Times New Roman" w:hint="eastAsia"/>
                <w:sz w:val="21"/>
                <w:szCs w:val="21"/>
              </w:rPr>
              <w:t>等</w:t>
            </w:r>
          </w:p>
        </w:tc>
        <w:tc>
          <w:tcPr>
            <w:tcW w:w="1381" w:type="pct"/>
            <w:vAlign w:val="center"/>
          </w:tcPr>
          <w:p w:rsidR="00A54D6B" w:rsidRPr="00F738D7" w:rsidRDefault="00A54D6B" w:rsidP="00DD78EA">
            <w:pPr>
              <w:pStyle w:val="010"/>
              <w:spacing w:before="0" w:line="360" w:lineRule="exact"/>
              <w:ind w:firstLine="420"/>
              <w:jc w:val="center"/>
              <w:rPr>
                <w:rFonts w:ascii="仿宋" w:eastAsia="仿宋" w:hAnsi="仿宋" w:cs="Times New Roman"/>
                <w:sz w:val="21"/>
                <w:szCs w:val="21"/>
              </w:rPr>
            </w:pPr>
            <w:r w:rsidRPr="00F738D7">
              <w:rPr>
                <w:rFonts w:ascii="仿宋" w:eastAsia="仿宋" w:hAnsi="仿宋" w:cs="Times New Roman" w:hint="eastAsia"/>
                <w:sz w:val="21"/>
                <w:szCs w:val="21"/>
              </w:rPr>
              <w:t>（</w:t>
            </w:r>
            <w:r w:rsidRPr="00F738D7">
              <w:rPr>
                <w:rFonts w:ascii="仿宋" w:eastAsia="仿宋" w:hAnsi="仿宋" w:cs="Times New Roman"/>
                <w:sz w:val="21"/>
                <w:szCs w:val="21"/>
              </w:rPr>
              <w:t>GB3838-2002</w:t>
            </w:r>
            <w:r w:rsidRPr="00F738D7">
              <w:rPr>
                <w:rFonts w:ascii="仿宋" w:eastAsia="仿宋" w:hAnsi="仿宋" w:cs="Times New Roman" w:hint="eastAsia"/>
                <w:sz w:val="21"/>
                <w:szCs w:val="21"/>
              </w:rPr>
              <w:t>）</w:t>
            </w:r>
          </w:p>
        </w:tc>
        <w:tc>
          <w:tcPr>
            <w:tcW w:w="1220"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w:t>
            </w:r>
            <w:r w:rsidRPr="00F738D7">
              <w:rPr>
                <w:rFonts w:ascii="仿宋" w:eastAsia="仿宋" w:hAnsi="仿宋" w:cs="Times New Roman"/>
                <w:sz w:val="21"/>
                <w:szCs w:val="21"/>
              </w:rPr>
              <w:t>GB3838-2002</w:t>
            </w:r>
            <w:r w:rsidRPr="00F738D7">
              <w:rPr>
                <w:rFonts w:ascii="仿宋" w:eastAsia="仿宋" w:hAnsi="仿宋" w:cs="Times New Roman" w:hint="eastAsia"/>
                <w:sz w:val="21"/>
                <w:szCs w:val="21"/>
              </w:rPr>
              <w:t>）</w:t>
            </w:r>
          </w:p>
        </w:tc>
        <w:tc>
          <w:tcPr>
            <w:tcW w:w="857" w:type="pct"/>
            <w:vAlign w:val="center"/>
          </w:tcPr>
          <w:p w:rsidR="00A54D6B" w:rsidRPr="00F738D7" w:rsidRDefault="00F83EBB"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无</w:t>
            </w:r>
            <w:r>
              <w:rPr>
                <w:rFonts w:ascii="仿宋" w:eastAsia="仿宋" w:hAnsi="仿宋" w:cs="Times New Roman"/>
                <w:sz w:val="21"/>
                <w:szCs w:val="21"/>
              </w:rPr>
              <w:t>变化</w:t>
            </w:r>
          </w:p>
        </w:tc>
      </w:tr>
      <w:tr w:rsidR="00A54D6B" w:rsidRPr="00F738D7" w:rsidTr="00803AEF">
        <w:tc>
          <w:tcPr>
            <w:tcW w:w="458"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地</w:t>
            </w:r>
            <w:r w:rsidRPr="00F738D7">
              <w:rPr>
                <w:rFonts w:ascii="仿宋" w:eastAsia="仿宋" w:hAnsi="仿宋" w:cs="Times New Roman"/>
                <w:sz w:val="21"/>
                <w:szCs w:val="21"/>
              </w:rPr>
              <w:t>下水</w:t>
            </w:r>
          </w:p>
        </w:tc>
        <w:tc>
          <w:tcPr>
            <w:tcW w:w="1084" w:type="pct"/>
            <w:vAlign w:val="center"/>
          </w:tcPr>
          <w:p w:rsidR="00A54D6B" w:rsidRPr="00F738D7" w:rsidRDefault="00F83EBB" w:rsidP="00A54D6B">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pH、耗</w:t>
            </w:r>
            <w:r>
              <w:rPr>
                <w:rFonts w:ascii="仿宋" w:eastAsia="仿宋" w:hAnsi="仿宋" w:cs="Times New Roman"/>
                <w:sz w:val="21"/>
                <w:szCs w:val="21"/>
              </w:rPr>
              <w:t>氧量</w:t>
            </w:r>
            <w:r>
              <w:rPr>
                <w:rFonts w:ascii="仿宋" w:eastAsia="仿宋" w:hAnsi="仿宋" w:cs="Times New Roman" w:hint="eastAsia"/>
                <w:sz w:val="21"/>
                <w:szCs w:val="21"/>
              </w:rPr>
              <w:t>、氨氮</w:t>
            </w:r>
            <w:r>
              <w:rPr>
                <w:rFonts w:ascii="仿宋" w:eastAsia="仿宋" w:hAnsi="仿宋" w:cs="Times New Roman"/>
                <w:sz w:val="21"/>
                <w:szCs w:val="21"/>
              </w:rPr>
              <w:t>、砷、铅等</w:t>
            </w:r>
          </w:p>
        </w:tc>
        <w:tc>
          <w:tcPr>
            <w:tcW w:w="1381" w:type="pct"/>
            <w:vAlign w:val="center"/>
          </w:tcPr>
          <w:p w:rsidR="00A54D6B" w:rsidRPr="00F738D7" w:rsidRDefault="00A54D6B" w:rsidP="00DD78EA">
            <w:pPr>
              <w:pStyle w:val="010"/>
              <w:spacing w:before="0" w:line="360" w:lineRule="exact"/>
              <w:ind w:firstLine="420"/>
              <w:jc w:val="center"/>
              <w:rPr>
                <w:rFonts w:ascii="仿宋" w:eastAsia="仿宋" w:hAnsi="仿宋" w:cs="Times New Roman"/>
                <w:sz w:val="21"/>
                <w:szCs w:val="21"/>
              </w:rPr>
            </w:pPr>
            <w:r w:rsidRPr="00F738D7">
              <w:rPr>
                <w:rFonts w:ascii="仿宋" w:eastAsia="仿宋" w:hAnsi="仿宋" w:cs="Times New Roman" w:hint="eastAsia"/>
                <w:sz w:val="21"/>
                <w:szCs w:val="21"/>
              </w:rPr>
              <w:t>（</w:t>
            </w:r>
            <w:r w:rsidRPr="00F738D7">
              <w:rPr>
                <w:rFonts w:ascii="仿宋" w:eastAsia="仿宋" w:hAnsi="仿宋" w:cs="Times New Roman"/>
                <w:sz w:val="21"/>
                <w:szCs w:val="21"/>
              </w:rPr>
              <w:t>GB/T14848-93</w:t>
            </w:r>
            <w:r w:rsidRPr="00F738D7">
              <w:rPr>
                <w:rFonts w:ascii="仿宋" w:eastAsia="仿宋" w:hAnsi="仿宋" w:cs="Times New Roman" w:hint="eastAsia"/>
                <w:sz w:val="21"/>
                <w:szCs w:val="21"/>
              </w:rPr>
              <w:t>）</w:t>
            </w:r>
          </w:p>
        </w:tc>
        <w:tc>
          <w:tcPr>
            <w:tcW w:w="1220"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（GB/T14848-2017）</w:t>
            </w:r>
          </w:p>
        </w:tc>
        <w:tc>
          <w:tcPr>
            <w:tcW w:w="857" w:type="pct"/>
            <w:vAlign w:val="center"/>
          </w:tcPr>
          <w:p w:rsidR="00A54D6B" w:rsidRPr="00F738D7" w:rsidRDefault="00E07A4C"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sz w:val="21"/>
                <w:szCs w:val="21"/>
              </w:rPr>
              <w:t>GB/T14848-93</w:t>
            </w:r>
            <w:r>
              <w:rPr>
                <w:rFonts w:ascii="仿宋" w:eastAsia="仿宋" w:hAnsi="仿宋" w:cs="Times New Roman" w:hint="eastAsia"/>
                <w:sz w:val="21"/>
                <w:szCs w:val="21"/>
              </w:rPr>
              <w:t>已废止</w:t>
            </w:r>
          </w:p>
        </w:tc>
      </w:tr>
      <w:tr w:rsidR="00A54D6B" w:rsidRPr="00F738D7" w:rsidTr="00803AEF">
        <w:tc>
          <w:tcPr>
            <w:tcW w:w="458"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声环境</w:t>
            </w:r>
          </w:p>
        </w:tc>
        <w:tc>
          <w:tcPr>
            <w:tcW w:w="1084" w:type="pct"/>
            <w:vAlign w:val="center"/>
          </w:tcPr>
          <w:p w:rsidR="00A54D6B" w:rsidRPr="00F738D7" w:rsidRDefault="00F83EBB" w:rsidP="00A54D6B">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昼</w:t>
            </w:r>
            <w:r>
              <w:rPr>
                <w:rFonts w:ascii="仿宋" w:eastAsia="仿宋" w:hAnsi="仿宋" w:cs="Times New Roman"/>
                <w:sz w:val="21"/>
                <w:szCs w:val="21"/>
              </w:rPr>
              <w:t>、夜等效连续A</w:t>
            </w:r>
            <w:r>
              <w:rPr>
                <w:rFonts w:ascii="仿宋" w:eastAsia="仿宋" w:hAnsi="仿宋" w:cs="Times New Roman" w:hint="eastAsia"/>
                <w:sz w:val="21"/>
                <w:szCs w:val="21"/>
              </w:rPr>
              <w:t>声级</w:t>
            </w:r>
          </w:p>
        </w:tc>
        <w:tc>
          <w:tcPr>
            <w:tcW w:w="1381" w:type="pct"/>
            <w:vAlign w:val="center"/>
          </w:tcPr>
          <w:p w:rsidR="00A54D6B" w:rsidRPr="00F738D7" w:rsidRDefault="00A54D6B" w:rsidP="00DD78EA">
            <w:pPr>
              <w:pStyle w:val="010"/>
              <w:spacing w:before="0" w:line="360" w:lineRule="exact"/>
              <w:ind w:firstLine="420"/>
              <w:jc w:val="center"/>
              <w:rPr>
                <w:rFonts w:ascii="仿宋" w:eastAsia="仿宋" w:hAnsi="仿宋" w:cs="Times New Roman"/>
                <w:sz w:val="21"/>
                <w:szCs w:val="21"/>
              </w:rPr>
            </w:pPr>
            <w:r w:rsidRPr="00F738D7">
              <w:rPr>
                <w:rFonts w:ascii="仿宋" w:eastAsia="仿宋" w:hAnsi="仿宋" w:cs="Times New Roman" w:hint="eastAsia"/>
                <w:sz w:val="21"/>
                <w:szCs w:val="21"/>
              </w:rPr>
              <w:t>（</w:t>
            </w:r>
            <w:r w:rsidRPr="00F738D7">
              <w:rPr>
                <w:rFonts w:ascii="仿宋" w:eastAsia="仿宋" w:hAnsi="仿宋" w:cs="Times New Roman"/>
                <w:sz w:val="21"/>
                <w:szCs w:val="21"/>
              </w:rPr>
              <w:t>GB3096-2008</w:t>
            </w:r>
            <w:r w:rsidRPr="00F738D7">
              <w:rPr>
                <w:rFonts w:ascii="仿宋" w:eastAsia="仿宋" w:hAnsi="仿宋" w:cs="Times New Roman" w:hint="eastAsia"/>
                <w:sz w:val="21"/>
                <w:szCs w:val="21"/>
              </w:rPr>
              <w:t>）</w:t>
            </w:r>
          </w:p>
        </w:tc>
        <w:tc>
          <w:tcPr>
            <w:tcW w:w="1220"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w:t>
            </w:r>
            <w:r w:rsidRPr="00F738D7">
              <w:rPr>
                <w:rFonts w:ascii="仿宋" w:eastAsia="仿宋" w:hAnsi="仿宋" w:cs="Times New Roman"/>
                <w:sz w:val="21"/>
                <w:szCs w:val="21"/>
              </w:rPr>
              <w:t>GB3096-2008</w:t>
            </w:r>
            <w:r w:rsidRPr="00F738D7">
              <w:rPr>
                <w:rFonts w:ascii="仿宋" w:eastAsia="仿宋" w:hAnsi="仿宋" w:cs="Times New Roman" w:hint="eastAsia"/>
                <w:sz w:val="21"/>
                <w:szCs w:val="21"/>
              </w:rPr>
              <w:t>）</w:t>
            </w:r>
          </w:p>
        </w:tc>
        <w:tc>
          <w:tcPr>
            <w:tcW w:w="857" w:type="pct"/>
            <w:vAlign w:val="center"/>
          </w:tcPr>
          <w:p w:rsidR="00A54D6B" w:rsidRPr="00F738D7" w:rsidRDefault="00F83EBB" w:rsidP="00CF676E">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无变化</w:t>
            </w:r>
          </w:p>
        </w:tc>
      </w:tr>
      <w:tr w:rsidR="00A54D6B" w:rsidRPr="00F738D7" w:rsidTr="00803AEF">
        <w:tc>
          <w:tcPr>
            <w:tcW w:w="458"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土</w:t>
            </w:r>
            <w:r w:rsidRPr="00F738D7">
              <w:rPr>
                <w:rFonts w:ascii="仿宋" w:eastAsia="仿宋" w:hAnsi="仿宋" w:cs="Times New Roman"/>
                <w:sz w:val="21"/>
                <w:szCs w:val="21"/>
              </w:rPr>
              <w:t>壤环境</w:t>
            </w:r>
          </w:p>
        </w:tc>
        <w:tc>
          <w:tcPr>
            <w:tcW w:w="1084" w:type="pct"/>
            <w:vAlign w:val="center"/>
          </w:tcPr>
          <w:p w:rsidR="00A54D6B" w:rsidRPr="00F738D7" w:rsidRDefault="00F83EBB" w:rsidP="00A54D6B">
            <w:pPr>
              <w:pStyle w:val="010"/>
              <w:spacing w:before="0" w:line="36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pH、</w:t>
            </w:r>
            <w:r>
              <w:rPr>
                <w:rFonts w:ascii="仿宋" w:eastAsia="仿宋" w:hAnsi="仿宋" w:cs="Times New Roman"/>
                <w:sz w:val="21"/>
                <w:szCs w:val="21"/>
              </w:rPr>
              <w:t>铜、锌、铅、镉、总汞</w:t>
            </w:r>
            <w:r>
              <w:rPr>
                <w:rFonts w:ascii="仿宋" w:eastAsia="仿宋" w:hAnsi="仿宋" w:cs="Times New Roman" w:hint="eastAsia"/>
                <w:sz w:val="21"/>
                <w:szCs w:val="21"/>
              </w:rPr>
              <w:t>等</w:t>
            </w:r>
          </w:p>
        </w:tc>
        <w:tc>
          <w:tcPr>
            <w:tcW w:w="1381" w:type="pct"/>
            <w:vAlign w:val="center"/>
          </w:tcPr>
          <w:p w:rsidR="00A54D6B" w:rsidRPr="00F738D7" w:rsidRDefault="00A54D6B" w:rsidP="00CF676E">
            <w:pPr>
              <w:pStyle w:val="010"/>
              <w:spacing w:before="0" w:line="360" w:lineRule="exact"/>
              <w:ind w:firstLine="420"/>
              <w:jc w:val="center"/>
              <w:rPr>
                <w:rFonts w:ascii="仿宋" w:eastAsia="仿宋" w:hAnsi="仿宋" w:cs="Times New Roman"/>
                <w:sz w:val="21"/>
                <w:szCs w:val="21"/>
              </w:rPr>
            </w:pPr>
            <w:r w:rsidRPr="00F738D7">
              <w:rPr>
                <w:rFonts w:ascii="仿宋" w:eastAsia="仿宋" w:hAnsi="仿宋" w:cs="Times New Roman" w:hint="eastAsia"/>
                <w:sz w:val="21"/>
                <w:szCs w:val="21"/>
              </w:rPr>
              <w:t>（GB15618-1995）</w:t>
            </w:r>
          </w:p>
        </w:tc>
        <w:tc>
          <w:tcPr>
            <w:tcW w:w="1220" w:type="pct"/>
            <w:vAlign w:val="center"/>
          </w:tcPr>
          <w:p w:rsidR="00A54D6B" w:rsidRPr="00F738D7" w:rsidRDefault="00A54D6B"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（GB36600-2018）、（GB15618-2018）</w:t>
            </w:r>
          </w:p>
        </w:tc>
        <w:tc>
          <w:tcPr>
            <w:tcW w:w="857" w:type="pct"/>
            <w:vAlign w:val="center"/>
          </w:tcPr>
          <w:p w:rsidR="00A54D6B" w:rsidRPr="00F738D7" w:rsidRDefault="007261E8" w:rsidP="00CF676E">
            <w:pPr>
              <w:pStyle w:val="010"/>
              <w:spacing w:before="0" w:line="360" w:lineRule="exact"/>
              <w:ind w:firstLineChars="0" w:firstLine="0"/>
              <w:jc w:val="center"/>
              <w:rPr>
                <w:rFonts w:ascii="仿宋" w:eastAsia="仿宋" w:hAnsi="仿宋" w:cs="Times New Roman"/>
                <w:sz w:val="21"/>
                <w:szCs w:val="21"/>
              </w:rPr>
            </w:pPr>
            <w:r w:rsidRPr="00F738D7">
              <w:rPr>
                <w:rFonts w:ascii="仿宋" w:eastAsia="仿宋" w:hAnsi="仿宋" w:cs="Times New Roman" w:hint="eastAsia"/>
                <w:sz w:val="21"/>
                <w:szCs w:val="21"/>
              </w:rPr>
              <w:t>GB15618-1995</w:t>
            </w:r>
            <w:r w:rsidR="00693F0D">
              <w:rPr>
                <w:rFonts w:ascii="仿宋" w:eastAsia="仿宋" w:hAnsi="仿宋" w:cs="Times New Roman" w:hint="eastAsia"/>
                <w:sz w:val="21"/>
                <w:szCs w:val="21"/>
              </w:rPr>
              <w:t>已废止</w:t>
            </w:r>
          </w:p>
        </w:tc>
      </w:tr>
    </w:tbl>
    <w:p w:rsidR="00240D92" w:rsidRPr="00693F0D" w:rsidRDefault="00BE5B9E" w:rsidP="00693F0D">
      <w:pPr>
        <w:pStyle w:val="010"/>
        <w:spacing w:before="0" w:line="500" w:lineRule="exact"/>
        <w:ind w:firstLine="560"/>
        <w:rPr>
          <w:rFonts w:ascii="仿宋" w:eastAsia="仿宋" w:hAnsi="仿宋" w:cs="Times New Roman"/>
          <w:color w:val="080808"/>
          <w:sz w:val="28"/>
          <w:szCs w:val="28"/>
          <w:shd w:val="clear" w:color="auto" w:fill="FFFFFF"/>
        </w:rPr>
      </w:pPr>
      <w:r w:rsidRPr="00693F0D">
        <w:rPr>
          <w:rFonts w:ascii="仿宋" w:eastAsia="仿宋" w:hAnsi="仿宋" w:cs="Times New Roman" w:hint="eastAsia"/>
          <w:color w:val="080808"/>
          <w:sz w:val="28"/>
          <w:szCs w:val="28"/>
          <w:shd w:val="clear" w:color="auto" w:fill="FFFFFF"/>
        </w:rPr>
        <w:t>(</w:t>
      </w:r>
      <w:r w:rsidRPr="00693F0D">
        <w:rPr>
          <w:rFonts w:ascii="仿宋" w:eastAsia="仿宋" w:hAnsi="仿宋" w:cs="Times New Roman"/>
          <w:color w:val="080808"/>
          <w:sz w:val="28"/>
          <w:szCs w:val="28"/>
          <w:shd w:val="clear" w:color="auto" w:fill="FFFFFF"/>
        </w:rPr>
        <w:t>1)</w:t>
      </w:r>
      <w:r w:rsidR="00240D92" w:rsidRPr="00693F0D">
        <w:rPr>
          <w:rFonts w:ascii="仿宋" w:eastAsia="仿宋" w:hAnsi="仿宋" w:cs="Times New Roman"/>
          <w:color w:val="080808"/>
          <w:sz w:val="28"/>
          <w:szCs w:val="28"/>
          <w:shd w:val="clear" w:color="auto" w:fill="FFFFFF"/>
        </w:rPr>
        <w:t>环境空气质量标准</w:t>
      </w:r>
      <w:bookmarkEnd w:id="64"/>
      <w:bookmarkEnd w:id="65"/>
      <w:bookmarkEnd w:id="66"/>
    </w:p>
    <w:p w:rsidR="00800E01" w:rsidRPr="00693F0D" w:rsidRDefault="00FA5C28" w:rsidP="00693F0D">
      <w:pPr>
        <w:pStyle w:val="010"/>
        <w:spacing w:before="0" w:line="500" w:lineRule="exact"/>
        <w:ind w:firstLine="560"/>
        <w:rPr>
          <w:rFonts w:ascii="仿宋" w:eastAsia="仿宋" w:hAnsi="仿宋" w:cs="Times New Roman"/>
          <w:color w:val="080808"/>
          <w:sz w:val="28"/>
          <w:szCs w:val="28"/>
        </w:rPr>
      </w:pPr>
      <w:r w:rsidRPr="00693F0D">
        <w:rPr>
          <w:rFonts w:ascii="仿宋" w:eastAsia="仿宋" w:hAnsi="仿宋" w:cs="Times New Roman"/>
          <w:color w:val="080808"/>
          <w:sz w:val="28"/>
          <w:szCs w:val="28"/>
        </w:rPr>
        <w:t>SO</w:t>
      </w:r>
      <w:r w:rsidRPr="00693F0D">
        <w:rPr>
          <w:rFonts w:ascii="仿宋" w:eastAsia="仿宋" w:hAnsi="仿宋" w:cs="Times New Roman"/>
          <w:color w:val="080808"/>
          <w:sz w:val="28"/>
          <w:szCs w:val="28"/>
          <w:vertAlign w:val="subscript"/>
        </w:rPr>
        <w:t>2</w:t>
      </w:r>
      <w:r w:rsidRPr="00693F0D">
        <w:rPr>
          <w:rFonts w:ascii="仿宋" w:eastAsia="仿宋" w:hAnsi="仿宋" w:cs="Times New Roman"/>
          <w:color w:val="080808"/>
          <w:sz w:val="28"/>
          <w:szCs w:val="28"/>
        </w:rPr>
        <w:t>、NO</w:t>
      </w:r>
      <w:r w:rsidRPr="00693F0D">
        <w:rPr>
          <w:rFonts w:ascii="仿宋" w:eastAsia="仿宋" w:hAnsi="仿宋" w:cs="Times New Roman"/>
          <w:color w:val="080808"/>
          <w:sz w:val="28"/>
          <w:szCs w:val="28"/>
          <w:vertAlign w:val="subscript"/>
        </w:rPr>
        <w:t>2</w:t>
      </w:r>
      <w:r w:rsidRPr="00693F0D">
        <w:rPr>
          <w:rFonts w:ascii="仿宋" w:eastAsia="仿宋" w:hAnsi="仿宋" w:cs="Times New Roman"/>
          <w:color w:val="080808"/>
          <w:sz w:val="28"/>
          <w:szCs w:val="28"/>
        </w:rPr>
        <w:t>、PM</w:t>
      </w:r>
      <w:r w:rsidRPr="00693F0D">
        <w:rPr>
          <w:rFonts w:ascii="仿宋" w:eastAsia="仿宋" w:hAnsi="仿宋" w:cs="Times New Roman"/>
          <w:color w:val="080808"/>
          <w:sz w:val="28"/>
          <w:szCs w:val="28"/>
          <w:vertAlign w:val="subscript"/>
        </w:rPr>
        <w:t>10</w:t>
      </w:r>
      <w:r w:rsidRPr="00693F0D">
        <w:rPr>
          <w:rFonts w:ascii="仿宋" w:eastAsia="仿宋" w:hAnsi="仿宋" w:cs="Times New Roman"/>
          <w:color w:val="080808"/>
          <w:sz w:val="28"/>
          <w:szCs w:val="28"/>
        </w:rPr>
        <w:t>、PM</w:t>
      </w:r>
      <w:r w:rsidRPr="00693F0D">
        <w:rPr>
          <w:rFonts w:ascii="仿宋" w:eastAsia="仿宋" w:hAnsi="仿宋" w:cs="Times New Roman"/>
          <w:color w:val="080808"/>
          <w:sz w:val="28"/>
          <w:szCs w:val="28"/>
          <w:vertAlign w:val="subscript"/>
        </w:rPr>
        <w:t>2.5</w:t>
      </w:r>
      <w:r w:rsidRPr="00693F0D">
        <w:rPr>
          <w:rFonts w:ascii="仿宋" w:eastAsia="仿宋" w:hAnsi="仿宋" w:cs="Times New Roman"/>
          <w:color w:val="080808"/>
          <w:sz w:val="28"/>
          <w:szCs w:val="28"/>
        </w:rPr>
        <w:t>、CO、O</w:t>
      </w:r>
      <w:r w:rsidRPr="00693F0D">
        <w:rPr>
          <w:rFonts w:ascii="仿宋" w:eastAsia="仿宋" w:hAnsi="仿宋" w:cs="Times New Roman"/>
          <w:color w:val="080808"/>
          <w:sz w:val="28"/>
          <w:szCs w:val="28"/>
          <w:vertAlign w:val="subscript"/>
        </w:rPr>
        <w:t>3</w:t>
      </w:r>
      <w:r w:rsidRPr="00693F0D">
        <w:rPr>
          <w:rFonts w:ascii="仿宋" w:eastAsia="仿宋" w:hAnsi="仿宋" w:cs="Times New Roman"/>
          <w:color w:val="080808"/>
          <w:sz w:val="28"/>
          <w:szCs w:val="28"/>
        </w:rPr>
        <w:t>、TSP、铅执行环境空气《环境空气质量标准》（GB3095-2012）的二级标准，镉、汞、氟化物执行（GB3095-2012）附录A中的参考浓度限值。其它特征污染物HCl、NH</w:t>
      </w:r>
      <w:r w:rsidRPr="00693F0D">
        <w:rPr>
          <w:rFonts w:ascii="仿宋" w:eastAsia="仿宋" w:hAnsi="仿宋" w:cs="Times New Roman"/>
          <w:color w:val="080808"/>
          <w:sz w:val="28"/>
          <w:szCs w:val="28"/>
          <w:vertAlign w:val="subscript"/>
        </w:rPr>
        <w:t>3</w:t>
      </w:r>
      <w:r w:rsidRPr="00693F0D">
        <w:rPr>
          <w:rFonts w:ascii="仿宋" w:eastAsia="仿宋" w:hAnsi="仿宋" w:cs="Times New Roman"/>
          <w:color w:val="080808"/>
          <w:sz w:val="28"/>
          <w:szCs w:val="28"/>
        </w:rPr>
        <w:t>、H</w:t>
      </w:r>
      <w:r w:rsidRPr="00693F0D">
        <w:rPr>
          <w:rFonts w:ascii="仿宋" w:eastAsia="仿宋" w:hAnsi="仿宋" w:cs="Times New Roman"/>
          <w:color w:val="080808"/>
          <w:sz w:val="28"/>
          <w:szCs w:val="28"/>
          <w:vertAlign w:val="subscript"/>
        </w:rPr>
        <w:t>2</w:t>
      </w:r>
      <w:r w:rsidRPr="00693F0D">
        <w:rPr>
          <w:rFonts w:ascii="仿宋" w:eastAsia="仿宋" w:hAnsi="仿宋" w:cs="Times New Roman"/>
          <w:color w:val="080808"/>
          <w:sz w:val="28"/>
          <w:szCs w:val="28"/>
        </w:rPr>
        <w:t>S</w:t>
      </w:r>
      <w:r w:rsidR="00BE5B9E" w:rsidRPr="00693F0D">
        <w:rPr>
          <w:rFonts w:ascii="仿宋" w:eastAsia="仿宋" w:hAnsi="仿宋" w:cs="Times New Roman" w:hint="eastAsia"/>
          <w:color w:val="080808"/>
          <w:sz w:val="28"/>
          <w:szCs w:val="28"/>
        </w:rPr>
        <w:t>、</w:t>
      </w:r>
      <w:r w:rsidR="00BE5B9E" w:rsidRPr="00693F0D">
        <w:rPr>
          <w:rFonts w:ascii="仿宋" w:eastAsia="仿宋" w:hAnsi="仿宋" w:cs="Times New Roman"/>
          <w:color w:val="080808"/>
          <w:sz w:val="28"/>
          <w:szCs w:val="28"/>
        </w:rPr>
        <w:t>甲苯</w:t>
      </w:r>
      <w:r w:rsidR="00800E01" w:rsidRPr="00693F0D">
        <w:rPr>
          <w:rFonts w:ascii="仿宋" w:eastAsia="仿宋" w:hAnsi="仿宋" w:cs="Times New Roman" w:hint="eastAsia"/>
          <w:color w:val="080808"/>
          <w:sz w:val="28"/>
          <w:szCs w:val="28"/>
        </w:rPr>
        <w:t>小时</w:t>
      </w:r>
      <w:r w:rsidR="00800E01" w:rsidRPr="00693F0D">
        <w:rPr>
          <w:rFonts w:ascii="仿宋" w:eastAsia="仿宋" w:hAnsi="仿宋" w:cs="Times New Roman"/>
          <w:color w:val="080808"/>
          <w:sz w:val="28"/>
          <w:szCs w:val="28"/>
        </w:rPr>
        <w:t>均值</w:t>
      </w:r>
      <w:r w:rsidRPr="00693F0D">
        <w:rPr>
          <w:rFonts w:ascii="仿宋" w:eastAsia="仿宋" w:hAnsi="仿宋" w:cs="Times New Roman"/>
          <w:color w:val="080808"/>
          <w:sz w:val="28"/>
          <w:szCs w:val="28"/>
        </w:rPr>
        <w:t>参照执行《环境影响评价技术导则大气环境》（HJ2.2-2018）附录D中的浓度参考限值，</w:t>
      </w:r>
      <w:r w:rsidR="00800E01" w:rsidRPr="00693F0D">
        <w:rPr>
          <w:rFonts w:ascii="仿宋" w:eastAsia="仿宋" w:hAnsi="仿宋" w:cs="Times New Roman" w:hint="eastAsia"/>
          <w:color w:val="080808"/>
          <w:sz w:val="28"/>
          <w:szCs w:val="28"/>
        </w:rPr>
        <w:t>TVOC</w:t>
      </w:r>
      <w:r w:rsidR="00800E01" w:rsidRPr="00693F0D">
        <w:rPr>
          <w:rFonts w:ascii="仿宋" w:eastAsia="仿宋" w:hAnsi="仿宋" w:cs="Times New Roman"/>
          <w:color w:val="080808"/>
          <w:sz w:val="28"/>
          <w:szCs w:val="28"/>
        </w:rPr>
        <w:t>8h</w:t>
      </w:r>
      <w:r w:rsidR="00800E01" w:rsidRPr="00693F0D">
        <w:rPr>
          <w:rFonts w:ascii="仿宋" w:eastAsia="仿宋" w:hAnsi="仿宋" w:cs="Times New Roman" w:hint="eastAsia"/>
          <w:color w:val="080808"/>
          <w:sz w:val="28"/>
          <w:szCs w:val="28"/>
        </w:rPr>
        <w:t>均值</w:t>
      </w:r>
      <w:r w:rsidR="00800E01" w:rsidRPr="00693F0D">
        <w:rPr>
          <w:rFonts w:ascii="仿宋" w:eastAsia="仿宋" w:hAnsi="仿宋" w:cs="Times New Roman"/>
          <w:color w:val="080808"/>
          <w:sz w:val="28"/>
          <w:szCs w:val="28"/>
        </w:rPr>
        <w:t>参照执行《环境影响评价技术导则大气环境》（HJ2.2-2018）附录D中的浓度参考限</w:t>
      </w:r>
      <w:r w:rsidR="00800E01" w:rsidRPr="00693F0D">
        <w:rPr>
          <w:rFonts w:ascii="仿宋" w:eastAsia="仿宋" w:hAnsi="仿宋" w:cs="Times New Roman" w:hint="eastAsia"/>
          <w:color w:val="080808"/>
          <w:sz w:val="28"/>
          <w:szCs w:val="28"/>
        </w:rPr>
        <w:t>。</w:t>
      </w:r>
    </w:p>
    <w:p w:rsidR="00BE5B9E" w:rsidRPr="00693F0D" w:rsidRDefault="00FA5C28" w:rsidP="00693F0D">
      <w:pPr>
        <w:pStyle w:val="010"/>
        <w:spacing w:before="0" w:line="500" w:lineRule="exact"/>
        <w:ind w:firstLine="560"/>
        <w:rPr>
          <w:rFonts w:ascii="仿宋" w:eastAsia="仿宋" w:hAnsi="仿宋" w:cs="Times New Roman"/>
          <w:color w:val="080808"/>
          <w:sz w:val="28"/>
          <w:szCs w:val="28"/>
        </w:rPr>
      </w:pPr>
      <w:r w:rsidRPr="00693F0D">
        <w:rPr>
          <w:rFonts w:ascii="仿宋" w:eastAsia="仿宋" w:hAnsi="仿宋" w:cs="Times New Roman"/>
          <w:color w:val="080808"/>
          <w:sz w:val="28"/>
          <w:szCs w:val="28"/>
        </w:rPr>
        <w:t>空气中二噁英参照日本环境标准。</w:t>
      </w:r>
      <w:r w:rsidR="00BE5B9E" w:rsidRPr="00693F0D">
        <w:rPr>
          <w:rFonts w:ascii="仿宋" w:eastAsia="仿宋" w:hAnsi="仿宋" w:cs="Times New Roman" w:hint="eastAsia"/>
          <w:color w:val="080808"/>
          <w:sz w:val="28"/>
          <w:szCs w:val="28"/>
        </w:rPr>
        <w:t>臭气</w:t>
      </w:r>
      <w:r w:rsidR="00BE5B9E" w:rsidRPr="00693F0D">
        <w:rPr>
          <w:rFonts w:ascii="仿宋" w:eastAsia="仿宋" w:hAnsi="仿宋" w:cs="Times New Roman"/>
          <w:color w:val="080808"/>
          <w:sz w:val="28"/>
          <w:szCs w:val="28"/>
        </w:rPr>
        <w:t>浓度参照</w:t>
      </w:r>
      <w:r w:rsidR="00BE5B9E" w:rsidRPr="00693F0D">
        <w:rPr>
          <w:rFonts w:ascii="仿宋" w:eastAsia="仿宋" w:hAnsi="仿宋" w:cs="Times New Roman" w:hint="eastAsia"/>
          <w:color w:val="080808"/>
          <w:sz w:val="28"/>
          <w:szCs w:val="28"/>
        </w:rPr>
        <w:t>《恶臭</w:t>
      </w:r>
      <w:r w:rsidR="00BE5B9E" w:rsidRPr="00693F0D">
        <w:rPr>
          <w:rFonts w:ascii="仿宋" w:eastAsia="仿宋" w:hAnsi="仿宋" w:cs="Times New Roman"/>
          <w:color w:val="080808"/>
          <w:sz w:val="28"/>
          <w:szCs w:val="28"/>
        </w:rPr>
        <w:t>污染物排放标准</w:t>
      </w:r>
      <w:r w:rsidR="00BE5B9E" w:rsidRPr="00693F0D">
        <w:rPr>
          <w:rFonts w:ascii="仿宋" w:eastAsia="仿宋" w:hAnsi="仿宋" w:cs="Times New Roman" w:hint="eastAsia"/>
          <w:color w:val="080808"/>
          <w:sz w:val="28"/>
          <w:szCs w:val="28"/>
        </w:rPr>
        <w:t>》(</w:t>
      </w:r>
      <w:r w:rsidR="00BE5B9E" w:rsidRPr="00693F0D">
        <w:rPr>
          <w:rFonts w:ascii="仿宋" w:eastAsia="仿宋" w:hAnsi="仿宋" w:cs="Times New Roman"/>
          <w:color w:val="080808"/>
          <w:sz w:val="28"/>
          <w:szCs w:val="28"/>
        </w:rPr>
        <w:t>GB14554-93</w:t>
      </w:r>
      <w:r w:rsidR="00BE5B9E" w:rsidRPr="00693F0D">
        <w:rPr>
          <w:rFonts w:ascii="仿宋" w:eastAsia="仿宋" w:hAnsi="仿宋" w:cs="Times New Roman" w:hint="eastAsia"/>
          <w:color w:val="080808"/>
          <w:sz w:val="28"/>
          <w:szCs w:val="28"/>
        </w:rPr>
        <w:t>)中臭气浓度</w:t>
      </w:r>
      <w:r w:rsidR="00BE5B9E" w:rsidRPr="00693F0D">
        <w:rPr>
          <w:rFonts w:ascii="仿宋" w:eastAsia="仿宋" w:hAnsi="仿宋" w:cs="Times New Roman"/>
          <w:color w:val="080808"/>
          <w:sz w:val="28"/>
          <w:szCs w:val="28"/>
        </w:rPr>
        <w:t>厂界标准执行</w:t>
      </w:r>
      <w:r w:rsidR="00BE5B9E" w:rsidRPr="00693F0D">
        <w:rPr>
          <w:rFonts w:ascii="仿宋" w:eastAsia="仿宋" w:hAnsi="仿宋" w:cs="Times New Roman" w:hint="eastAsia"/>
          <w:color w:val="080808"/>
          <w:sz w:val="28"/>
          <w:szCs w:val="28"/>
        </w:rPr>
        <w:t>。</w:t>
      </w:r>
    </w:p>
    <w:p w:rsidR="00250BB1" w:rsidRPr="00693F0D" w:rsidRDefault="00693F0D" w:rsidP="00693F0D">
      <w:pPr>
        <w:pStyle w:val="010"/>
        <w:spacing w:before="0" w:line="500" w:lineRule="exact"/>
        <w:ind w:firstLine="560"/>
        <w:rPr>
          <w:rFonts w:ascii="仿宋" w:eastAsia="仿宋" w:hAnsi="仿宋" w:cs="Times New Roman"/>
          <w:color w:val="080808"/>
          <w:sz w:val="28"/>
          <w:szCs w:val="28"/>
        </w:rPr>
      </w:pPr>
      <w:r>
        <w:rPr>
          <w:rFonts w:ascii="仿宋" w:eastAsia="仿宋" w:hAnsi="仿宋" w:cs="Times New Roman" w:hint="eastAsia"/>
          <w:color w:val="080808"/>
          <w:sz w:val="28"/>
          <w:szCs w:val="28"/>
        </w:rPr>
        <w:t>环境空气</w:t>
      </w:r>
      <w:r>
        <w:rPr>
          <w:rFonts w:ascii="仿宋" w:eastAsia="仿宋" w:hAnsi="仿宋" w:cs="Times New Roman"/>
          <w:color w:val="080808"/>
          <w:sz w:val="28"/>
          <w:szCs w:val="28"/>
        </w:rPr>
        <w:t>质量</w:t>
      </w:r>
      <w:r w:rsidR="00FA5C28" w:rsidRPr="00693F0D">
        <w:rPr>
          <w:rFonts w:ascii="仿宋" w:eastAsia="仿宋" w:hAnsi="仿宋" w:cs="Times New Roman"/>
          <w:color w:val="080808"/>
          <w:sz w:val="28"/>
          <w:szCs w:val="28"/>
        </w:rPr>
        <w:t>标准</w:t>
      </w:r>
      <w:r>
        <w:rPr>
          <w:rFonts w:ascii="仿宋" w:eastAsia="仿宋" w:hAnsi="仿宋" w:cs="Times New Roman" w:hint="eastAsia"/>
          <w:color w:val="080808"/>
          <w:sz w:val="28"/>
          <w:szCs w:val="28"/>
        </w:rPr>
        <w:t>详</w:t>
      </w:r>
      <w:r w:rsidR="00FA5C28" w:rsidRPr="00693F0D">
        <w:rPr>
          <w:rFonts w:ascii="仿宋" w:eastAsia="仿宋" w:hAnsi="仿宋" w:cs="Times New Roman"/>
          <w:color w:val="080808"/>
          <w:sz w:val="28"/>
          <w:szCs w:val="28"/>
        </w:rPr>
        <w:t>见表</w:t>
      </w:r>
      <w:r w:rsidR="00F17529" w:rsidRPr="00693F0D">
        <w:rPr>
          <w:rFonts w:ascii="仿宋" w:eastAsia="仿宋" w:hAnsi="仿宋" w:cs="Times New Roman" w:hint="eastAsia"/>
          <w:color w:val="080808"/>
          <w:sz w:val="28"/>
          <w:szCs w:val="28"/>
        </w:rPr>
        <w:t>1</w:t>
      </w:r>
      <w:r w:rsidR="00FA5C28" w:rsidRPr="00693F0D">
        <w:rPr>
          <w:rFonts w:ascii="仿宋" w:eastAsia="仿宋" w:hAnsi="仿宋" w:cs="Times New Roman"/>
          <w:color w:val="080808"/>
          <w:sz w:val="28"/>
          <w:szCs w:val="28"/>
        </w:rPr>
        <w:t>.</w:t>
      </w:r>
      <w:r w:rsidR="00637BE9">
        <w:rPr>
          <w:rFonts w:ascii="仿宋" w:eastAsia="仿宋" w:hAnsi="仿宋" w:cs="Times New Roman"/>
          <w:color w:val="080808"/>
          <w:sz w:val="28"/>
          <w:szCs w:val="28"/>
        </w:rPr>
        <w:t>4</w:t>
      </w:r>
      <w:r w:rsidR="00FA5C28" w:rsidRPr="00693F0D">
        <w:rPr>
          <w:rFonts w:ascii="仿宋" w:eastAsia="仿宋" w:hAnsi="仿宋" w:cs="Times New Roman"/>
          <w:color w:val="080808"/>
          <w:sz w:val="28"/>
          <w:szCs w:val="28"/>
        </w:rPr>
        <w:t>-</w:t>
      </w:r>
      <w:r>
        <w:rPr>
          <w:rFonts w:ascii="仿宋" w:eastAsia="仿宋" w:hAnsi="仿宋" w:cs="Times New Roman"/>
          <w:color w:val="080808"/>
          <w:sz w:val="28"/>
          <w:szCs w:val="28"/>
        </w:rPr>
        <w:t>3</w:t>
      </w:r>
      <w:r w:rsidR="00FA5C28" w:rsidRPr="00693F0D">
        <w:rPr>
          <w:rFonts w:ascii="仿宋" w:eastAsia="仿宋" w:hAnsi="仿宋" w:cs="Times New Roman"/>
          <w:color w:val="080808"/>
          <w:sz w:val="28"/>
          <w:szCs w:val="28"/>
        </w:rPr>
        <w:t>。</w:t>
      </w:r>
    </w:p>
    <w:p w:rsidR="00F17529" w:rsidRPr="00693F0D" w:rsidRDefault="00F17529" w:rsidP="00BE5B9E">
      <w:pPr>
        <w:pStyle w:val="aa"/>
        <w:spacing w:before="0" w:line="400" w:lineRule="exact"/>
        <w:ind w:firstLine="198"/>
        <w:rPr>
          <w:rFonts w:ascii="仿宋" w:eastAsia="仿宋" w:hAnsi="仿宋" w:cs="Times New Roman"/>
          <w:b/>
          <w:color w:val="080808"/>
        </w:rPr>
      </w:pPr>
      <w:r w:rsidRPr="00693F0D">
        <w:rPr>
          <w:rFonts w:ascii="仿宋" w:eastAsia="仿宋" w:hAnsi="仿宋" w:cs="Times New Roman"/>
          <w:b/>
          <w:color w:val="080808"/>
        </w:rPr>
        <w:t>表</w:t>
      </w:r>
      <w:r w:rsidRPr="00693F0D">
        <w:rPr>
          <w:rFonts w:ascii="仿宋" w:eastAsia="仿宋" w:hAnsi="仿宋" w:cs="Times New Roman" w:hint="eastAsia"/>
          <w:b/>
          <w:color w:val="080808"/>
        </w:rPr>
        <w:t>1</w:t>
      </w:r>
      <w:r w:rsidRPr="00693F0D">
        <w:rPr>
          <w:rFonts w:ascii="仿宋" w:eastAsia="仿宋" w:hAnsi="仿宋" w:cs="Times New Roman"/>
          <w:b/>
          <w:color w:val="080808"/>
        </w:rPr>
        <w:t>.</w:t>
      </w:r>
      <w:r w:rsidR="00637BE9">
        <w:rPr>
          <w:rFonts w:ascii="仿宋" w:eastAsia="仿宋" w:hAnsi="仿宋" w:cs="Times New Roman"/>
          <w:b/>
          <w:color w:val="080808"/>
        </w:rPr>
        <w:t>4</w:t>
      </w:r>
      <w:r w:rsidRPr="00693F0D">
        <w:rPr>
          <w:rFonts w:ascii="仿宋" w:eastAsia="仿宋" w:hAnsi="仿宋" w:cs="Times New Roman"/>
          <w:b/>
          <w:color w:val="080808"/>
        </w:rPr>
        <w:t>-</w:t>
      </w:r>
      <w:r w:rsidR="00693F0D">
        <w:rPr>
          <w:rFonts w:ascii="仿宋" w:eastAsia="仿宋" w:hAnsi="仿宋" w:cs="Times New Roman"/>
          <w:b/>
          <w:color w:val="080808"/>
        </w:rPr>
        <w:t>3</w:t>
      </w:r>
      <w:r w:rsidR="00782D0A" w:rsidRPr="00693F0D">
        <w:rPr>
          <w:rFonts w:ascii="仿宋" w:eastAsia="仿宋" w:hAnsi="仿宋" w:cs="Times New Roman"/>
          <w:b/>
          <w:color w:val="080808"/>
        </w:rPr>
        <w:t xml:space="preserve">   </w:t>
      </w:r>
      <w:r w:rsidRPr="00693F0D">
        <w:rPr>
          <w:rFonts w:ascii="仿宋" w:eastAsia="仿宋" w:hAnsi="仿宋" w:cs="Times New Roman"/>
          <w:b/>
          <w:color w:val="080808"/>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2283"/>
        <w:gridCol w:w="2183"/>
        <w:gridCol w:w="2225"/>
      </w:tblGrid>
      <w:tr w:rsidR="00BE5B9E" w:rsidRPr="00BE5B9E" w:rsidTr="00693F0D">
        <w:trPr>
          <w:cantSplit/>
          <w:trHeight w:val="284"/>
          <w:jc w:val="center"/>
        </w:trPr>
        <w:tc>
          <w:tcPr>
            <w:tcW w:w="1163"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污染物项目</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平均时间</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单位</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浓度限值</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SO</w:t>
            </w:r>
            <w:r w:rsidRPr="00693F0D">
              <w:rPr>
                <w:rFonts w:ascii="仿宋" w:eastAsia="仿宋" w:hAnsi="仿宋" w:cs="Times New Roman"/>
                <w:color w:val="080808"/>
                <w:szCs w:val="21"/>
                <w:vertAlign w:val="subscript"/>
              </w:rPr>
              <w:t>2</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60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150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1小时平均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500</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NO</w:t>
            </w:r>
            <w:r w:rsidRPr="00693F0D">
              <w:rPr>
                <w:rFonts w:ascii="仿宋" w:eastAsia="仿宋" w:hAnsi="仿宋" w:cs="Times New Roman"/>
                <w:color w:val="080808"/>
                <w:szCs w:val="21"/>
                <w:vertAlign w:val="subscript"/>
              </w:rPr>
              <w:t>2</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40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80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1小时平均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200</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TSP</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200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300</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lastRenderedPageBreak/>
              <w:t>PM</w:t>
            </w:r>
            <w:r w:rsidRPr="00693F0D">
              <w:rPr>
                <w:rFonts w:ascii="仿宋" w:eastAsia="仿宋" w:hAnsi="仿宋" w:cs="Times New Roman"/>
                <w:color w:val="080808"/>
                <w:szCs w:val="21"/>
                <w:vertAlign w:val="subscript"/>
              </w:rPr>
              <w:t>10</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70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日平均</w:t>
            </w:r>
          </w:p>
        </w:tc>
        <w:tc>
          <w:tcPr>
            <w:tcW w:w="1252"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μg/Nm</w:t>
            </w:r>
            <w:r w:rsidRPr="00693F0D">
              <w:rPr>
                <w:rFonts w:ascii="仿宋" w:eastAsia="仿宋" w:hAnsi="仿宋"/>
                <w:color w:val="080808"/>
                <w:szCs w:val="21"/>
                <w:vertAlign w:val="superscript"/>
              </w:rPr>
              <w:t>3</w:t>
            </w:r>
          </w:p>
        </w:tc>
        <w:tc>
          <w:tcPr>
            <w:tcW w:w="1276" w:type="pct"/>
            <w:vAlign w:val="center"/>
          </w:tcPr>
          <w:p w:rsidR="000C48D8" w:rsidRPr="00693F0D" w:rsidRDefault="000C48D8" w:rsidP="00086864">
            <w:pPr>
              <w:spacing w:line="360" w:lineRule="exact"/>
              <w:jc w:val="center"/>
              <w:rPr>
                <w:rFonts w:ascii="仿宋" w:eastAsia="仿宋" w:hAnsi="仿宋"/>
                <w:color w:val="080808"/>
                <w:szCs w:val="21"/>
              </w:rPr>
            </w:pPr>
            <w:r w:rsidRPr="00693F0D">
              <w:rPr>
                <w:rFonts w:ascii="仿宋" w:eastAsia="仿宋" w:hAnsi="仿宋"/>
                <w:color w:val="080808"/>
                <w:szCs w:val="21"/>
              </w:rPr>
              <w:t>150</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PM</w:t>
            </w:r>
            <w:r w:rsidRPr="00693F0D">
              <w:rPr>
                <w:rFonts w:ascii="仿宋" w:eastAsia="仿宋" w:hAnsi="仿宋" w:cs="Times New Roman"/>
                <w:color w:val="080808"/>
                <w:szCs w:val="21"/>
                <w:vertAlign w:val="subscript"/>
              </w:rPr>
              <w:t>2.5</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35</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日平均</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75</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O</w:t>
            </w:r>
            <w:r w:rsidRPr="00693F0D">
              <w:rPr>
                <w:rFonts w:ascii="仿宋" w:eastAsia="仿宋" w:hAnsi="仿宋" w:cs="Times New Roman"/>
                <w:color w:val="080808"/>
                <w:szCs w:val="21"/>
                <w:vertAlign w:val="subscript"/>
              </w:rPr>
              <w:t>3</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日最大8小时平均</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160</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小时均值</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200</w:t>
            </w:r>
          </w:p>
        </w:tc>
      </w:tr>
      <w:tr w:rsidR="00BE5B9E" w:rsidRPr="00BE5B9E" w:rsidTr="00693F0D">
        <w:trPr>
          <w:cantSplit/>
          <w:trHeight w:val="284"/>
          <w:jc w:val="center"/>
        </w:trPr>
        <w:tc>
          <w:tcPr>
            <w:tcW w:w="1163" w:type="pct"/>
            <w:vMerge w:val="restar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CO</w:t>
            </w:r>
          </w:p>
        </w:tc>
        <w:tc>
          <w:tcPr>
            <w:tcW w:w="1309"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日平均</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4</w:t>
            </w:r>
          </w:p>
        </w:tc>
      </w:tr>
      <w:tr w:rsidR="00BE5B9E" w:rsidRPr="00BE5B9E" w:rsidTr="00693F0D">
        <w:trPr>
          <w:cantSplit/>
          <w:trHeight w:val="284"/>
          <w:jc w:val="center"/>
        </w:trPr>
        <w:tc>
          <w:tcPr>
            <w:tcW w:w="1163" w:type="pct"/>
            <w:vMerge/>
            <w:vAlign w:val="center"/>
          </w:tcPr>
          <w:p w:rsidR="000C48D8" w:rsidRPr="00693F0D" w:rsidRDefault="000C48D8" w:rsidP="00086864">
            <w:pPr>
              <w:pStyle w:val="aff4"/>
              <w:rPr>
                <w:rFonts w:ascii="仿宋" w:eastAsia="仿宋" w:hAnsi="仿宋" w:cs="Times New Roman"/>
                <w:color w:val="080808"/>
                <w:szCs w:val="21"/>
              </w:rPr>
            </w:pPr>
          </w:p>
        </w:tc>
        <w:tc>
          <w:tcPr>
            <w:tcW w:w="1309" w:type="pct"/>
            <w:vAlign w:val="center"/>
          </w:tcPr>
          <w:p w:rsidR="000C48D8"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小时均值</w:t>
            </w:r>
          </w:p>
        </w:tc>
        <w:tc>
          <w:tcPr>
            <w:tcW w:w="1252"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0C48D8" w:rsidRPr="00693F0D" w:rsidRDefault="000C48D8"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10</w:t>
            </w:r>
          </w:p>
        </w:tc>
      </w:tr>
      <w:tr w:rsidR="00BE5B9E" w:rsidRPr="00BE5B9E" w:rsidTr="00693F0D">
        <w:trPr>
          <w:cantSplit/>
          <w:trHeight w:val="284"/>
          <w:jc w:val="center"/>
        </w:trPr>
        <w:tc>
          <w:tcPr>
            <w:tcW w:w="1163" w:type="pct"/>
            <w:vMerge w:val="restar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铅</w:t>
            </w:r>
          </w:p>
        </w:tc>
        <w:tc>
          <w:tcPr>
            <w:tcW w:w="1309"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0.5</w:t>
            </w:r>
          </w:p>
        </w:tc>
      </w:tr>
      <w:tr w:rsidR="00BE5B9E" w:rsidRPr="00BE5B9E" w:rsidTr="00693F0D">
        <w:trPr>
          <w:cantSplit/>
          <w:trHeight w:val="284"/>
          <w:jc w:val="center"/>
        </w:trPr>
        <w:tc>
          <w:tcPr>
            <w:tcW w:w="1163" w:type="pct"/>
            <w:vMerge/>
            <w:vAlign w:val="center"/>
          </w:tcPr>
          <w:p w:rsidR="00BE5B9E" w:rsidRPr="00693F0D" w:rsidRDefault="00BE5B9E" w:rsidP="00086864">
            <w:pPr>
              <w:pStyle w:val="aff4"/>
              <w:rPr>
                <w:rFonts w:ascii="仿宋" w:eastAsia="仿宋" w:hAnsi="仿宋" w:cs="Times New Roman"/>
                <w:color w:val="080808"/>
                <w:szCs w:val="21"/>
              </w:rPr>
            </w:pPr>
          </w:p>
        </w:tc>
        <w:tc>
          <w:tcPr>
            <w:tcW w:w="1309"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3.0</w:t>
            </w:r>
          </w:p>
        </w:tc>
      </w:tr>
      <w:tr w:rsidR="00BE5B9E" w:rsidRPr="00BE5B9E" w:rsidTr="00693F0D">
        <w:trPr>
          <w:cantSplit/>
          <w:trHeight w:val="284"/>
          <w:jc w:val="center"/>
        </w:trPr>
        <w:tc>
          <w:tcPr>
            <w:tcW w:w="1163" w:type="pct"/>
            <w:vMerge w:val="restar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汞*</w:t>
            </w:r>
          </w:p>
        </w:tc>
        <w:tc>
          <w:tcPr>
            <w:tcW w:w="1309"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0.05</w:t>
            </w:r>
          </w:p>
        </w:tc>
      </w:tr>
      <w:tr w:rsidR="00BE5B9E" w:rsidRPr="00BE5B9E" w:rsidTr="00693F0D">
        <w:trPr>
          <w:cantSplit/>
          <w:trHeight w:val="284"/>
          <w:jc w:val="center"/>
        </w:trPr>
        <w:tc>
          <w:tcPr>
            <w:tcW w:w="1163" w:type="pct"/>
            <w:vMerge/>
            <w:vAlign w:val="center"/>
          </w:tcPr>
          <w:p w:rsidR="00BE5B9E" w:rsidRPr="00693F0D" w:rsidRDefault="00BE5B9E" w:rsidP="00086864">
            <w:pPr>
              <w:pStyle w:val="aff4"/>
              <w:rPr>
                <w:rFonts w:ascii="仿宋" w:eastAsia="仿宋" w:hAnsi="仿宋" w:cs="Times New Roman"/>
                <w:color w:val="080808"/>
                <w:szCs w:val="21"/>
              </w:rPr>
            </w:pPr>
          </w:p>
        </w:tc>
        <w:tc>
          <w:tcPr>
            <w:tcW w:w="1309"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0.3</w:t>
            </w:r>
          </w:p>
        </w:tc>
      </w:tr>
      <w:tr w:rsidR="00BE5B9E" w:rsidRPr="00BE5B9E" w:rsidTr="00693F0D">
        <w:trPr>
          <w:cantSplit/>
          <w:trHeight w:val="284"/>
          <w:jc w:val="center"/>
        </w:trPr>
        <w:tc>
          <w:tcPr>
            <w:tcW w:w="1163" w:type="pct"/>
            <w:vMerge w:val="restar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镉*</w:t>
            </w:r>
          </w:p>
        </w:tc>
        <w:tc>
          <w:tcPr>
            <w:tcW w:w="1309"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年平均</w:t>
            </w:r>
          </w:p>
        </w:tc>
        <w:tc>
          <w:tcPr>
            <w:tcW w:w="1252"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0.005</w:t>
            </w:r>
          </w:p>
        </w:tc>
      </w:tr>
      <w:tr w:rsidR="00BE5B9E" w:rsidRPr="00BE5B9E" w:rsidTr="00693F0D">
        <w:trPr>
          <w:cantSplit/>
          <w:trHeight w:val="284"/>
          <w:jc w:val="center"/>
        </w:trPr>
        <w:tc>
          <w:tcPr>
            <w:tcW w:w="1163" w:type="pct"/>
            <w:vMerge/>
            <w:vAlign w:val="center"/>
          </w:tcPr>
          <w:p w:rsidR="00BE5B9E" w:rsidRPr="00693F0D" w:rsidRDefault="00BE5B9E" w:rsidP="00086864">
            <w:pPr>
              <w:pStyle w:val="aff4"/>
              <w:rPr>
                <w:rFonts w:ascii="仿宋" w:eastAsia="仿宋" w:hAnsi="仿宋" w:cs="Times New Roman"/>
                <w:color w:val="080808"/>
                <w:szCs w:val="21"/>
              </w:rPr>
            </w:pPr>
          </w:p>
        </w:tc>
        <w:tc>
          <w:tcPr>
            <w:tcW w:w="1309"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086864">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0.03</w:t>
            </w:r>
          </w:p>
        </w:tc>
      </w:tr>
      <w:tr w:rsidR="00BE5B9E" w:rsidRPr="00BE5B9E" w:rsidTr="00693F0D">
        <w:trPr>
          <w:cantSplit/>
          <w:trHeight w:val="284"/>
          <w:jc w:val="center"/>
        </w:trPr>
        <w:tc>
          <w:tcPr>
            <w:tcW w:w="1163"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氟化物（F）*</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小时</w:t>
            </w:r>
            <w:r w:rsidRPr="00693F0D">
              <w:rPr>
                <w:rFonts w:ascii="仿宋" w:eastAsia="仿宋" w:hAnsi="仿宋" w:cs="Times New Roman" w:hint="eastAsia"/>
                <w:color w:val="080808"/>
                <w:szCs w:val="21"/>
              </w:rPr>
              <w:t>均值</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μg/Nm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20</w:t>
            </w:r>
          </w:p>
        </w:tc>
      </w:tr>
      <w:tr w:rsidR="00BE5B9E" w:rsidRPr="00BE5B9E" w:rsidTr="00693F0D">
        <w:trPr>
          <w:cantSplit/>
          <w:trHeight w:val="284"/>
          <w:jc w:val="center"/>
        </w:trPr>
        <w:tc>
          <w:tcPr>
            <w:tcW w:w="1163"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甲苯</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0.2</w:t>
            </w:r>
          </w:p>
        </w:tc>
      </w:tr>
      <w:tr w:rsidR="00BE5B9E" w:rsidRPr="00BE5B9E" w:rsidTr="00693F0D">
        <w:trPr>
          <w:cantSplit/>
          <w:trHeight w:val="284"/>
          <w:jc w:val="center"/>
        </w:trPr>
        <w:tc>
          <w:tcPr>
            <w:tcW w:w="1163"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臭气</w:t>
            </w:r>
            <w:r w:rsidRPr="00693F0D">
              <w:rPr>
                <w:rFonts w:ascii="仿宋" w:eastAsia="仿宋" w:hAnsi="仿宋" w:cs="Times New Roman"/>
                <w:color w:val="080808"/>
                <w:szCs w:val="21"/>
              </w:rPr>
              <w:t>浓度</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一次</w:t>
            </w:r>
            <w:r w:rsidRPr="00693F0D">
              <w:rPr>
                <w:rFonts w:ascii="仿宋" w:eastAsia="仿宋" w:hAnsi="仿宋" w:cs="Times New Roman"/>
                <w:color w:val="080808"/>
                <w:szCs w:val="21"/>
              </w:rPr>
              <w:t>值</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无量纲</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20</w:t>
            </w:r>
          </w:p>
        </w:tc>
      </w:tr>
      <w:tr w:rsidR="00BE5B9E" w:rsidRPr="00BE5B9E" w:rsidTr="00693F0D">
        <w:trPr>
          <w:cantSplit/>
          <w:trHeight w:val="284"/>
          <w:jc w:val="center"/>
        </w:trPr>
        <w:tc>
          <w:tcPr>
            <w:tcW w:w="1163"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氨</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0.2</w:t>
            </w:r>
          </w:p>
        </w:tc>
      </w:tr>
      <w:tr w:rsidR="00BE5B9E" w:rsidRPr="00BE5B9E" w:rsidTr="00693F0D">
        <w:trPr>
          <w:cantSplit/>
          <w:trHeight w:val="284"/>
          <w:jc w:val="center"/>
        </w:trPr>
        <w:tc>
          <w:tcPr>
            <w:tcW w:w="1163"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硫化氢</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0.01</w:t>
            </w:r>
          </w:p>
        </w:tc>
      </w:tr>
      <w:tr w:rsidR="00BE5B9E" w:rsidRPr="00BE5B9E" w:rsidTr="00693F0D">
        <w:trPr>
          <w:cantSplit/>
          <w:trHeight w:val="284"/>
          <w:jc w:val="center"/>
        </w:trPr>
        <w:tc>
          <w:tcPr>
            <w:tcW w:w="1163"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氯化氢</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0.05</w:t>
            </w:r>
          </w:p>
        </w:tc>
      </w:tr>
      <w:tr w:rsidR="00BE5B9E" w:rsidRPr="00BE5B9E" w:rsidTr="00693F0D">
        <w:trPr>
          <w:cantSplit/>
          <w:trHeight w:val="284"/>
          <w:jc w:val="center"/>
        </w:trPr>
        <w:tc>
          <w:tcPr>
            <w:tcW w:w="1163" w:type="pct"/>
            <w:vMerge w:val="restar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二噁</w:t>
            </w:r>
            <w:r w:rsidRPr="00693F0D">
              <w:rPr>
                <w:rFonts w:ascii="仿宋" w:eastAsia="仿宋" w:hAnsi="仿宋" w:cs="Times New Roman"/>
                <w:color w:val="080808"/>
                <w:szCs w:val="21"/>
              </w:rPr>
              <w:t>英</w:t>
            </w: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年</w:t>
            </w:r>
            <w:r w:rsidRPr="00693F0D">
              <w:rPr>
                <w:rFonts w:ascii="仿宋" w:eastAsia="仿宋" w:hAnsi="仿宋" w:cs="Times New Roman"/>
                <w:color w:val="080808"/>
                <w:szCs w:val="21"/>
              </w:rPr>
              <w:t>平均</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pgTEQ/m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0.6</w:t>
            </w:r>
          </w:p>
        </w:tc>
      </w:tr>
      <w:tr w:rsidR="00BE5B9E" w:rsidRPr="00BE5B9E" w:rsidTr="00693F0D">
        <w:trPr>
          <w:cantSplit/>
          <w:trHeight w:val="284"/>
          <w:jc w:val="center"/>
        </w:trPr>
        <w:tc>
          <w:tcPr>
            <w:tcW w:w="1163" w:type="pct"/>
            <w:vMerge/>
            <w:vAlign w:val="center"/>
          </w:tcPr>
          <w:p w:rsidR="00BE5B9E" w:rsidRPr="00693F0D" w:rsidRDefault="00BE5B9E" w:rsidP="00BE5B9E">
            <w:pPr>
              <w:pStyle w:val="aff4"/>
              <w:rPr>
                <w:rFonts w:ascii="仿宋" w:eastAsia="仿宋" w:hAnsi="仿宋" w:cs="Times New Roman"/>
                <w:color w:val="080808"/>
                <w:szCs w:val="21"/>
              </w:rPr>
            </w:pPr>
          </w:p>
        </w:tc>
        <w:tc>
          <w:tcPr>
            <w:tcW w:w="1309"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日</w:t>
            </w:r>
            <w:r w:rsidRPr="00693F0D">
              <w:rPr>
                <w:rFonts w:ascii="仿宋" w:eastAsia="仿宋" w:hAnsi="仿宋" w:cs="Times New Roman"/>
                <w:color w:val="080808"/>
                <w:szCs w:val="21"/>
              </w:rPr>
              <w:t>平均</w:t>
            </w:r>
          </w:p>
        </w:tc>
        <w:tc>
          <w:tcPr>
            <w:tcW w:w="1252"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pgTEQ/m</w:t>
            </w:r>
            <w:r w:rsidRPr="00693F0D">
              <w:rPr>
                <w:rFonts w:ascii="仿宋" w:eastAsia="仿宋" w:hAnsi="仿宋" w:cs="Times New Roman"/>
                <w:color w:val="080808"/>
                <w:szCs w:val="21"/>
                <w:vertAlign w:val="superscript"/>
              </w:rPr>
              <w:t>3</w:t>
            </w:r>
          </w:p>
        </w:tc>
        <w:tc>
          <w:tcPr>
            <w:tcW w:w="1276" w:type="pct"/>
            <w:vAlign w:val="center"/>
          </w:tcPr>
          <w:p w:rsidR="00BE5B9E" w:rsidRPr="00693F0D" w:rsidRDefault="00BE5B9E"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1.65</w:t>
            </w:r>
          </w:p>
        </w:tc>
      </w:tr>
      <w:tr w:rsidR="00800E01" w:rsidRPr="00BE5B9E" w:rsidTr="00693F0D">
        <w:trPr>
          <w:cantSplit/>
          <w:trHeight w:val="284"/>
          <w:jc w:val="center"/>
        </w:trPr>
        <w:tc>
          <w:tcPr>
            <w:tcW w:w="1163"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TVOC</w:t>
            </w:r>
          </w:p>
        </w:tc>
        <w:tc>
          <w:tcPr>
            <w:tcW w:w="1309"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8h均值</w:t>
            </w:r>
          </w:p>
        </w:tc>
        <w:tc>
          <w:tcPr>
            <w:tcW w:w="1252"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0.6</w:t>
            </w:r>
          </w:p>
        </w:tc>
      </w:tr>
      <w:tr w:rsidR="00800E01" w:rsidRPr="00BE5B9E" w:rsidTr="00693F0D">
        <w:trPr>
          <w:cantSplit/>
          <w:trHeight w:val="284"/>
          <w:jc w:val="center"/>
        </w:trPr>
        <w:tc>
          <w:tcPr>
            <w:tcW w:w="1163"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VOCs</w:t>
            </w:r>
          </w:p>
        </w:tc>
        <w:tc>
          <w:tcPr>
            <w:tcW w:w="1309"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小时</w:t>
            </w:r>
            <w:r w:rsidRPr="00693F0D">
              <w:rPr>
                <w:rFonts w:ascii="仿宋" w:eastAsia="仿宋" w:hAnsi="仿宋" w:cs="Times New Roman"/>
                <w:color w:val="080808"/>
                <w:szCs w:val="21"/>
              </w:rPr>
              <w:t>均值</w:t>
            </w:r>
          </w:p>
        </w:tc>
        <w:tc>
          <w:tcPr>
            <w:tcW w:w="1252"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color w:val="080808"/>
                <w:szCs w:val="21"/>
              </w:rPr>
              <w:t>mg/m</w:t>
            </w:r>
            <w:r w:rsidRPr="00693F0D">
              <w:rPr>
                <w:rFonts w:ascii="仿宋" w:eastAsia="仿宋" w:hAnsi="仿宋" w:cs="Times New Roman"/>
                <w:color w:val="080808"/>
                <w:szCs w:val="21"/>
                <w:vertAlign w:val="superscript"/>
              </w:rPr>
              <w:t>3</w:t>
            </w:r>
          </w:p>
        </w:tc>
        <w:tc>
          <w:tcPr>
            <w:tcW w:w="1276" w:type="pct"/>
            <w:vAlign w:val="center"/>
          </w:tcPr>
          <w:p w:rsidR="00800E01" w:rsidRPr="00693F0D" w:rsidRDefault="00800E01" w:rsidP="00BE5B9E">
            <w:pPr>
              <w:pStyle w:val="aff4"/>
              <w:rPr>
                <w:rFonts w:ascii="仿宋" w:eastAsia="仿宋" w:hAnsi="仿宋" w:cs="Times New Roman"/>
                <w:color w:val="080808"/>
                <w:szCs w:val="21"/>
              </w:rPr>
            </w:pPr>
            <w:r w:rsidRPr="00693F0D">
              <w:rPr>
                <w:rFonts w:ascii="仿宋" w:eastAsia="仿宋" w:hAnsi="仿宋" w:cs="Times New Roman" w:hint="eastAsia"/>
                <w:color w:val="080808"/>
                <w:szCs w:val="21"/>
              </w:rPr>
              <w:t>1.2</w:t>
            </w:r>
          </w:p>
        </w:tc>
      </w:tr>
    </w:tbl>
    <w:p w:rsidR="00240D92" w:rsidRPr="00EE2640" w:rsidRDefault="00EE2640" w:rsidP="00EE2640">
      <w:pPr>
        <w:pStyle w:val="010"/>
        <w:spacing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2)</w:t>
      </w:r>
      <w:r w:rsidR="00240D92" w:rsidRPr="00EE2640">
        <w:rPr>
          <w:rFonts w:ascii="仿宋" w:eastAsia="仿宋" w:hAnsi="仿宋" w:cs="Times New Roman"/>
          <w:sz w:val="28"/>
          <w:szCs w:val="28"/>
          <w:shd w:val="clear" w:color="auto" w:fill="FFFFFF"/>
        </w:rPr>
        <w:t>地表水</w:t>
      </w:r>
      <w:r w:rsidR="00F17529" w:rsidRPr="00EE2640">
        <w:rPr>
          <w:rFonts w:ascii="仿宋" w:eastAsia="仿宋" w:hAnsi="仿宋" w:cs="Times New Roman" w:hint="eastAsia"/>
          <w:sz w:val="28"/>
          <w:szCs w:val="28"/>
          <w:shd w:val="clear" w:color="auto" w:fill="FFFFFF"/>
        </w:rPr>
        <w:t>、地下水</w:t>
      </w:r>
      <w:r w:rsidR="00240D92" w:rsidRPr="00EE2640">
        <w:rPr>
          <w:rFonts w:ascii="仿宋" w:eastAsia="仿宋" w:hAnsi="仿宋" w:cs="Times New Roman"/>
          <w:sz w:val="28"/>
          <w:szCs w:val="28"/>
          <w:shd w:val="clear" w:color="auto" w:fill="FFFFFF"/>
        </w:rPr>
        <w:t>环境质量标准</w:t>
      </w:r>
    </w:p>
    <w:p w:rsidR="00EE2640" w:rsidRPr="00EE2640" w:rsidRDefault="00EE2640" w:rsidP="00EE2640">
      <w:pPr>
        <w:pStyle w:val="010"/>
        <w:spacing w:line="500" w:lineRule="exact"/>
        <w:ind w:firstLine="560"/>
        <w:rPr>
          <w:rFonts w:ascii="仿宋" w:eastAsia="仿宋" w:hAnsi="仿宋" w:cs="Times New Roman"/>
          <w:sz w:val="28"/>
          <w:szCs w:val="28"/>
          <w:shd w:val="clear" w:color="auto" w:fill="FFFFFF"/>
        </w:rPr>
      </w:pPr>
      <w:bookmarkStart w:id="67" w:name="_Toc246436445"/>
      <w:bookmarkStart w:id="68" w:name="_Toc247338678"/>
      <w:bookmarkStart w:id="69" w:name="_Toc247448053"/>
      <w:r w:rsidRPr="00EE2640">
        <w:rPr>
          <w:rFonts w:ascii="仿宋" w:eastAsia="仿宋" w:hAnsi="仿宋" w:cs="Times New Roman" w:hint="eastAsia"/>
          <w:sz w:val="28"/>
          <w:szCs w:val="28"/>
          <w:shd w:val="clear" w:color="auto" w:fill="FFFFFF"/>
        </w:rPr>
        <w:t>结合江苏</w:t>
      </w:r>
      <w:r w:rsidRPr="00EE2640">
        <w:rPr>
          <w:rFonts w:ascii="仿宋" w:eastAsia="仿宋" w:hAnsi="仿宋" w:cs="Times New Roman"/>
          <w:sz w:val="28"/>
          <w:szCs w:val="28"/>
          <w:shd w:val="clear" w:color="auto" w:fill="FFFFFF"/>
        </w:rPr>
        <w:t>省地表水功能区划</w:t>
      </w:r>
      <w:r w:rsidR="00240D92" w:rsidRPr="00EE2640">
        <w:rPr>
          <w:rFonts w:ascii="仿宋" w:eastAsia="仿宋" w:hAnsi="仿宋" w:cs="Times New Roman"/>
          <w:sz w:val="28"/>
          <w:szCs w:val="28"/>
          <w:shd w:val="clear" w:color="auto" w:fill="FFFFFF"/>
        </w:rPr>
        <w:t>，</w:t>
      </w:r>
      <w:r w:rsidRPr="00EE2640">
        <w:rPr>
          <w:rFonts w:ascii="仿宋" w:eastAsia="仿宋" w:hAnsi="仿宋" w:cs="Times New Roman" w:hint="eastAsia"/>
          <w:sz w:val="28"/>
          <w:szCs w:val="28"/>
          <w:shd w:val="clear" w:color="auto" w:fill="FFFFFF"/>
        </w:rPr>
        <w:t>灌河、</w:t>
      </w:r>
      <w:r w:rsidRPr="00EE2640">
        <w:rPr>
          <w:rFonts w:ascii="仿宋" w:eastAsia="仿宋" w:hAnsi="仿宋" w:cs="Times New Roman"/>
          <w:sz w:val="28"/>
          <w:szCs w:val="28"/>
          <w:shd w:val="clear" w:color="auto" w:fill="FFFFFF"/>
        </w:rPr>
        <w:t>沂南小河</w:t>
      </w:r>
      <w:r w:rsidR="00693F0D">
        <w:rPr>
          <w:rFonts w:ascii="仿宋" w:eastAsia="仿宋" w:hAnsi="仿宋" w:cs="Times New Roman" w:hint="eastAsia"/>
          <w:sz w:val="28"/>
          <w:szCs w:val="28"/>
          <w:shd w:val="clear" w:color="auto" w:fill="FFFFFF"/>
        </w:rPr>
        <w:t>分别</w:t>
      </w:r>
      <w:r w:rsidR="00240D92" w:rsidRPr="00EE2640">
        <w:rPr>
          <w:rFonts w:ascii="仿宋" w:eastAsia="仿宋" w:hAnsi="仿宋" w:cs="Times New Roman"/>
          <w:sz w:val="28"/>
          <w:szCs w:val="28"/>
          <w:shd w:val="clear" w:color="auto" w:fill="FFFFFF"/>
        </w:rPr>
        <w:t>执行《地表水环境质量标准》(GB3838-2002)中</w:t>
      </w:r>
      <w:r w:rsidR="00F17529" w:rsidRPr="00EE2640">
        <w:rPr>
          <w:rFonts w:ascii="仿宋" w:eastAsia="仿宋" w:hAnsi="仿宋" w:cs="宋体" w:hint="eastAsia"/>
          <w:sz w:val="28"/>
          <w:szCs w:val="28"/>
        </w:rPr>
        <w:t>Ⅲ</w:t>
      </w:r>
      <w:r w:rsidR="00693F0D">
        <w:rPr>
          <w:rFonts w:ascii="仿宋" w:eastAsia="仿宋" w:hAnsi="仿宋" w:cs="宋体" w:hint="eastAsia"/>
          <w:sz w:val="28"/>
          <w:szCs w:val="28"/>
        </w:rPr>
        <w:t>、</w:t>
      </w:r>
      <w:r w:rsidR="00693F0D">
        <w:rPr>
          <w:rFonts w:ascii="仿宋" w:eastAsia="仿宋" w:hAnsi="仿宋" w:cs="宋体"/>
          <w:sz w:val="28"/>
          <w:szCs w:val="28"/>
        </w:rPr>
        <w:fldChar w:fldCharType="begin"/>
      </w:r>
      <w:r w:rsidR="00693F0D">
        <w:rPr>
          <w:rFonts w:ascii="仿宋" w:eastAsia="仿宋" w:hAnsi="仿宋" w:cs="宋体"/>
          <w:sz w:val="28"/>
          <w:szCs w:val="28"/>
        </w:rPr>
        <w:instrText xml:space="preserve"> </w:instrText>
      </w:r>
      <w:r w:rsidR="00693F0D">
        <w:rPr>
          <w:rFonts w:ascii="仿宋" w:eastAsia="仿宋" w:hAnsi="仿宋" w:cs="宋体" w:hint="eastAsia"/>
          <w:sz w:val="28"/>
          <w:szCs w:val="28"/>
        </w:rPr>
        <w:instrText>= 4 \* ROMAN</w:instrText>
      </w:r>
      <w:r w:rsidR="00693F0D">
        <w:rPr>
          <w:rFonts w:ascii="仿宋" w:eastAsia="仿宋" w:hAnsi="仿宋" w:cs="宋体"/>
          <w:sz w:val="28"/>
          <w:szCs w:val="28"/>
        </w:rPr>
        <w:instrText xml:space="preserve"> </w:instrText>
      </w:r>
      <w:r w:rsidR="00693F0D">
        <w:rPr>
          <w:rFonts w:ascii="仿宋" w:eastAsia="仿宋" w:hAnsi="仿宋" w:cs="宋体"/>
          <w:sz w:val="28"/>
          <w:szCs w:val="28"/>
        </w:rPr>
        <w:fldChar w:fldCharType="separate"/>
      </w:r>
      <w:r w:rsidR="00693F0D">
        <w:rPr>
          <w:rFonts w:ascii="仿宋" w:eastAsia="仿宋" w:hAnsi="仿宋" w:cs="宋体"/>
          <w:noProof/>
          <w:sz w:val="28"/>
          <w:szCs w:val="28"/>
        </w:rPr>
        <w:t>IV</w:t>
      </w:r>
      <w:r w:rsidR="00693F0D">
        <w:rPr>
          <w:rFonts w:ascii="仿宋" w:eastAsia="仿宋" w:hAnsi="仿宋" w:cs="宋体"/>
          <w:sz w:val="28"/>
          <w:szCs w:val="28"/>
        </w:rPr>
        <w:fldChar w:fldCharType="end"/>
      </w:r>
      <w:r w:rsidR="00240D92" w:rsidRPr="00EE2640">
        <w:rPr>
          <w:rFonts w:ascii="仿宋" w:eastAsia="仿宋" w:hAnsi="仿宋" w:cs="Times New Roman"/>
          <w:sz w:val="28"/>
          <w:szCs w:val="28"/>
          <w:shd w:val="clear" w:color="auto" w:fill="FFFFFF"/>
        </w:rPr>
        <w:t>类标准，具体标准值见表</w:t>
      </w:r>
      <w:r w:rsidR="00F17529" w:rsidRPr="00EE2640">
        <w:rPr>
          <w:rFonts w:ascii="仿宋" w:eastAsia="仿宋" w:hAnsi="仿宋" w:cs="Times New Roman" w:hint="eastAsia"/>
          <w:sz w:val="28"/>
          <w:szCs w:val="28"/>
        </w:rPr>
        <w:t>1</w:t>
      </w:r>
      <w:r w:rsidR="00F17529" w:rsidRPr="00EE2640">
        <w:rPr>
          <w:rFonts w:ascii="仿宋" w:eastAsia="仿宋" w:hAnsi="仿宋" w:cs="Times New Roman"/>
          <w:sz w:val="28"/>
          <w:szCs w:val="28"/>
        </w:rPr>
        <w:t>.</w:t>
      </w:r>
      <w:r w:rsidR="00637BE9">
        <w:rPr>
          <w:rFonts w:ascii="仿宋" w:eastAsia="仿宋" w:hAnsi="仿宋" w:cs="Times New Roman"/>
          <w:sz w:val="28"/>
          <w:szCs w:val="28"/>
        </w:rPr>
        <w:t>4</w:t>
      </w:r>
      <w:r w:rsidR="00F17529" w:rsidRPr="00EE2640">
        <w:rPr>
          <w:rFonts w:ascii="仿宋" w:eastAsia="仿宋" w:hAnsi="仿宋" w:cs="Times New Roman"/>
          <w:sz w:val="28"/>
          <w:szCs w:val="28"/>
        </w:rPr>
        <w:t>-</w:t>
      </w:r>
      <w:r w:rsidR="00693F0D">
        <w:rPr>
          <w:rFonts w:ascii="仿宋" w:eastAsia="仿宋" w:hAnsi="仿宋" w:cs="Times New Roman"/>
          <w:sz w:val="28"/>
          <w:szCs w:val="28"/>
        </w:rPr>
        <w:t>4</w:t>
      </w:r>
      <w:r w:rsidRPr="00EE2640">
        <w:rPr>
          <w:rFonts w:ascii="仿宋" w:eastAsia="仿宋" w:hAnsi="仿宋" w:cs="Times New Roman" w:hint="eastAsia"/>
          <w:sz w:val="28"/>
          <w:szCs w:val="28"/>
          <w:shd w:val="clear" w:color="auto" w:fill="FFFFFF"/>
        </w:rPr>
        <w:t>。</w:t>
      </w:r>
    </w:p>
    <w:p w:rsidR="00EE2640" w:rsidRPr="00EE2640" w:rsidRDefault="00EE2640" w:rsidP="00EE2640">
      <w:pPr>
        <w:pStyle w:val="010"/>
        <w:spacing w:before="0" w:line="400" w:lineRule="exact"/>
        <w:ind w:firstLine="482"/>
        <w:jc w:val="center"/>
        <w:rPr>
          <w:rFonts w:ascii="仿宋" w:eastAsia="仿宋" w:hAnsi="仿宋" w:cs="Times New Roman"/>
          <w:b/>
          <w:shd w:val="clear" w:color="auto" w:fill="FFFFFF"/>
        </w:rPr>
      </w:pPr>
      <w:r w:rsidRPr="00EE2640">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EE2640">
        <w:rPr>
          <w:rFonts w:ascii="仿宋" w:eastAsia="仿宋" w:hAnsi="仿宋" w:cs="Times New Roman"/>
          <w:b/>
          <w:shd w:val="clear" w:color="auto" w:fill="FFFFFF"/>
        </w:rPr>
        <w:t>-</w:t>
      </w:r>
      <w:r w:rsidR="00693F0D">
        <w:rPr>
          <w:rFonts w:ascii="仿宋" w:eastAsia="仿宋" w:hAnsi="仿宋" w:cs="Times New Roman"/>
          <w:b/>
          <w:shd w:val="clear" w:color="auto" w:fill="FFFFFF"/>
        </w:rPr>
        <w:t>4</w:t>
      </w:r>
      <w:r w:rsidRPr="00EE2640">
        <w:rPr>
          <w:rFonts w:ascii="仿宋" w:eastAsia="仿宋" w:hAnsi="仿宋" w:cs="Times New Roman"/>
          <w:b/>
          <w:shd w:val="clear" w:color="auto" w:fill="FFFFFF"/>
        </w:rPr>
        <w:t xml:space="preserve">  </w:t>
      </w:r>
      <w:r w:rsidRPr="00EE2640">
        <w:rPr>
          <w:rFonts w:ascii="仿宋" w:eastAsia="仿宋" w:hAnsi="仿宋" w:cs="Times New Roman" w:hint="eastAsia"/>
          <w:b/>
          <w:shd w:val="clear" w:color="auto" w:fill="FFFFFF"/>
        </w:rPr>
        <w:t>地表</w:t>
      </w:r>
      <w:r w:rsidRPr="00EE2640">
        <w:rPr>
          <w:rFonts w:ascii="仿宋" w:eastAsia="仿宋" w:hAnsi="仿宋" w:cs="Times New Roman"/>
          <w:b/>
          <w:shd w:val="clear" w:color="auto" w:fill="FFFFFF"/>
        </w:rPr>
        <w:t>水环境质量标准</w:t>
      </w:r>
    </w:p>
    <w:tbl>
      <w:tblPr>
        <w:tblStyle w:val="afffffffffffffffffffff9"/>
        <w:tblW w:w="0" w:type="auto"/>
        <w:jc w:val="center"/>
        <w:tblLook w:val="04A0" w:firstRow="1" w:lastRow="0" w:firstColumn="1" w:lastColumn="0" w:noHBand="0" w:noVBand="1"/>
      </w:tblPr>
      <w:tblGrid>
        <w:gridCol w:w="907"/>
        <w:gridCol w:w="1728"/>
        <w:gridCol w:w="3199"/>
        <w:gridCol w:w="2886"/>
      </w:tblGrid>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序号</w:t>
            </w:r>
          </w:p>
        </w:tc>
        <w:tc>
          <w:tcPr>
            <w:tcW w:w="1728"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评价</w:t>
            </w:r>
            <w:r w:rsidRPr="0071665C">
              <w:rPr>
                <w:rFonts w:ascii="仿宋" w:eastAsia="仿宋" w:hAnsi="仿宋" w:cs="Times New Roman"/>
                <w:color w:val="000000" w:themeColor="text1"/>
                <w:sz w:val="21"/>
                <w:szCs w:val="21"/>
                <w:shd w:val="clear" w:color="auto" w:fill="FFFFFF"/>
              </w:rPr>
              <w:t>因子</w:t>
            </w:r>
          </w:p>
        </w:tc>
        <w:tc>
          <w:tcPr>
            <w:tcW w:w="3199"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GB</w:t>
            </w:r>
            <w:r w:rsidRPr="0071665C">
              <w:rPr>
                <w:rFonts w:ascii="仿宋" w:eastAsia="仿宋" w:hAnsi="仿宋" w:cs="Times New Roman"/>
                <w:color w:val="000000" w:themeColor="text1"/>
                <w:sz w:val="21"/>
                <w:szCs w:val="21"/>
                <w:shd w:val="clear" w:color="auto" w:fill="FFFFFF"/>
              </w:rPr>
              <w:t>3838-2002</w:t>
            </w:r>
            <w:r w:rsidRPr="0071665C">
              <w:rPr>
                <w:rFonts w:ascii="仿宋" w:eastAsia="仿宋" w:hAnsi="仿宋" w:cs="Times New Roman" w:hint="eastAsia"/>
                <w:color w:val="000000" w:themeColor="text1"/>
                <w:sz w:val="21"/>
                <w:szCs w:val="21"/>
                <w:shd w:val="clear" w:color="auto" w:fill="FFFFFF"/>
              </w:rPr>
              <w:t>表1中</w:t>
            </w:r>
            <w:r w:rsidRPr="0071665C">
              <w:rPr>
                <w:rFonts w:ascii="仿宋" w:eastAsia="仿宋" w:hAnsi="仿宋" w:cs="Times New Roman"/>
                <w:color w:val="000000" w:themeColor="text1"/>
                <w:sz w:val="21"/>
                <w:szCs w:val="21"/>
                <w:shd w:val="clear" w:color="auto" w:fill="FFFFFF"/>
              </w:rPr>
              <w:fldChar w:fldCharType="begin"/>
            </w:r>
            <w:r w:rsidRPr="0071665C">
              <w:rPr>
                <w:rFonts w:ascii="仿宋" w:eastAsia="仿宋" w:hAnsi="仿宋" w:cs="Times New Roman"/>
                <w:color w:val="000000" w:themeColor="text1"/>
                <w:sz w:val="21"/>
                <w:szCs w:val="21"/>
                <w:shd w:val="clear" w:color="auto" w:fill="FFFFFF"/>
              </w:rPr>
              <w:instrText xml:space="preserve"> </w:instrText>
            </w:r>
            <w:r w:rsidRPr="0071665C">
              <w:rPr>
                <w:rFonts w:ascii="仿宋" w:eastAsia="仿宋" w:hAnsi="仿宋" w:cs="Times New Roman" w:hint="eastAsia"/>
                <w:color w:val="000000" w:themeColor="text1"/>
                <w:sz w:val="21"/>
                <w:szCs w:val="21"/>
                <w:shd w:val="clear" w:color="auto" w:fill="FFFFFF"/>
              </w:rPr>
              <w:instrText>= 3 \* ROMAN</w:instrText>
            </w:r>
            <w:r w:rsidRPr="0071665C">
              <w:rPr>
                <w:rFonts w:ascii="仿宋" w:eastAsia="仿宋" w:hAnsi="仿宋" w:cs="Times New Roman"/>
                <w:color w:val="000000" w:themeColor="text1"/>
                <w:sz w:val="21"/>
                <w:szCs w:val="21"/>
                <w:shd w:val="clear" w:color="auto" w:fill="FFFFFF"/>
              </w:rPr>
              <w:instrText xml:space="preserve"> </w:instrText>
            </w:r>
            <w:r w:rsidRPr="0071665C">
              <w:rPr>
                <w:rFonts w:ascii="仿宋" w:eastAsia="仿宋" w:hAnsi="仿宋" w:cs="Times New Roman"/>
                <w:color w:val="000000" w:themeColor="text1"/>
                <w:sz w:val="21"/>
                <w:szCs w:val="21"/>
                <w:shd w:val="clear" w:color="auto" w:fill="FFFFFF"/>
              </w:rPr>
              <w:fldChar w:fldCharType="separate"/>
            </w:r>
            <w:r w:rsidRPr="0071665C">
              <w:rPr>
                <w:rFonts w:ascii="仿宋" w:eastAsia="仿宋" w:hAnsi="仿宋" w:cs="Times New Roman"/>
                <w:noProof/>
                <w:color w:val="000000" w:themeColor="text1"/>
                <w:sz w:val="21"/>
                <w:szCs w:val="21"/>
                <w:shd w:val="clear" w:color="auto" w:fill="FFFFFF"/>
              </w:rPr>
              <w:t>III</w:t>
            </w:r>
            <w:r w:rsidRPr="0071665C">
              <w:rPr>
                <w:rFonts w:ascii="仿宋" w:eastAsia="仿宋" w:hAnsi="仿宋" w:cs="Times New Roman"/>
                <w:color w:val="000000" w:themeColor="text1"/>
                <w:sz w:val="21"/>
                <w:szCs w:val="21"/>
                <w:shd w:val="clear" w:color="auto" w:fill="FFFFFF"/>
              </w:rPr>
              <w:fldChar w:fldCharType="end"/>
            </w:r>
            <w:r w:rsidRPr="0071665C">
              <w:rPr>
                <w:rFonts w:ascii="仿宋" w:eastAsia="仿宋" w:hAnsi="仿宋" w:cs="Times New Roman" w:hint="eastAsia"/>
                <w:color w:val="000000" w:themeColor="text1"/>
                <w:sz w:val="21"/>
                <w:szCs w:val="21"/>
                <w:shd w:val="clear" w:color="auto" w:fill="FFFFFF"/>
              </w:rPr>
              <w:t>类</w:t>
            </w:r>
          </w:p>
        </w:tc>
        <w:tc>
          <w:tcPr>
            <w:tcW w:w="2886" w:type="dxa"/>
          </w:tcPr>
          <w:p w:rsidR="00015342" w:rsidRPr="0071665C" w:rsidRDefault="00015342" w:rsidP="00015342">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GB</w:t>
            </w:r>
            <w:r w:rsidRPr="0071665C">
              <w:rPr>
                <w:rFonts w:ascii="仿宋" w:eastAsia="仿宋" w:hAnsi="仿宋" w:cs="Times New Roman"/>
                <w:color w:val="000000" w:themeColor="text1"/>
                <w:sz w:val="21"/>
                <w:szCs w:val="21"/>
                <w:shd w:val="clear" w:color="auto" w:fill="FFFFFF"/>
              </w:rPr>
              <w:t>3838-2002</w:t>
            </w:r>
            <w:r w:rsidRPr="0071665C">
              <w:rPr>
                <w:rFonts w:ascii="仿宋" w:eastAsia="仿宋" w:hAnsi="仿宋" w:cs="Times New Roman" w:hint="eastAsia"/>
                <w:color w:val="000000" w:themeColor="text1"/>
                <w:sz w:val="21"/>
                <w:szCs w:val="21"/>
                <w:shd w:val="clear" w:color="auto" w:fill="FFFFFF"/>
              </w:rPr>
              <w:t>表1中</w:t>
            </w:r>
            <w:r>
              <w:rPr>
                <w:rFonts w:ascii="仿宋" w:eastAsia="仿宋" w:hAnsi="仿宋" w:cs="Times New Roman"/>
                <w:color w:val="000000" w:themeColor="text1"/>
                <w:sz w:val="21"/>
                <w:szCs w:val="21"/>
                <w:shd w:val="clear" w:color="auto" w:fill="FFFFFF"/>
              </w:rPr>
              <w:fldChar w:fldCharType="begin"/>
            </w:r>
            <w:r>
              <w:rPr>
                <w:rFonts w:ascii="仿宋" w:eastAsia="仿宋" w:hAnsi="仿宋" w:cs="Times New Roman"/>
                <w:color w:val="000000" w:themeColor="text1"/>
                <w:sz w:val="21"/>
                <w:szCs w:val="21"/>
                <w:shd w:val="clear" w:color="auto" w:fill="FFFFFF"/>
              </w:rPr>
              <w:instrText xml:space="preserve"> </w:instrText>
            </w:r>
            <w:r>
              <w:rPr>
                <w:rFonts w:ascii="仿宋" w:eastAsia="仿宋" w:hAnsi="仿宋" w:cs="Times New Roman" w:hint="eastAsia"/>
                <w:color w:val="000000" w:themeColor="text1"/>
                <w:sz w:val="21"/>
                <w:szCs w:val="21"/>
                <w:shd w:val="clear" w:color="auto" w:fill="FFFFFF"/>
              </w:rPr>
              <w:instrText>= 4 \* ROMAN</w:instrText>
            </w:r>
            <w:r>
              <w:rPr>
                <w:rFonts w:ascii="仿宋" w:eastAsia="仿宋" w:hAnsi="仿宋" w:cs="Times New Roman"/>
                <w:color w:val="000000" w:themeColor="text1"/>
                <w:sz w:val="21"/>
                <w:szCs w:val="21"/>
                <w:shd w:val="clear" w:color="auto" w:fill="FFFFFF"/>
              </w:rPr>
              <w:instrText xml:space="preserve"> </w:instrText>
            </w:r>
            <w:r>
              <w:rPr>
                <w:rFonts w:ascii="仿宋" w:eastAsia="仿宋" w:hAnsi="仿宋" w:cs="Times New Roman"/>
                <w:color w:val="000000" w:themeColor="text1"/>
                <w:sz w:val="21"/>
                <w:szCs w:val="21"/>
                <w:shd w:val="clear" w:color="auto" w:fill="FFFFFF"/>
              </w:rPr>
              <w:fldChar w:fldCharType="separate"/>
            </w:r>
            <w:r>
              <w:rPr>
                <w:rFonts w:ascii="仿宋" w:eastAsia="仿宋" w:hAnsi="仿宋" w:cs="Times New Roman"/>
                <w:noProof/>
                <w:color w:val="000000" w:themeColor="text1"/>
                <w:sz w:val="21"/>
                <w:szCs w:val="21"/>
                <w:shd w:val="clear" w:color="auto" w:fill="FFFFFF"/>
              </w:rPr>
              <w:t>IV</w:t>
            </w:r>
            <w:r>
              <w:rPr>
                <w:rFonts w:ascii="仿宋" w:eastAsia="仿宋" w:hAnsi="仿宋" w:cs="Times New Roman"/>
                <w:color w:val="000000" w:themeColor="text1"/>
                <w:sz w:val="21"/>
                <w:szCs w:val="21"/>
                <w:shd w:val="clear" w:color="auto" w:fill="FFFFFF"/>
              </w:rPr>
              <w:fldChar w:fldCharType="end"/>
            </w:r>
            <w:r w:rsidRPr="0071665C">
              <w:rPr>
                <w:rFonts w:ascii="仿宋" w:eastAsia="仿宋" w:hAnsi="仿宋" w:cs="Times New Roman" w:hint="eastAsia"/>
                <w:color w:val="000000" w:themeColor="text1"/>
                <w:sz w:val="21"/>
                <w:szCs w:val="21"/>
                <w:shd w:val="clear" w:color="auto" w:fill="FFFFFF"/>
              </w:rPr>
              <w:t>类</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1</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pH值</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6～9</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6</w:t>
            </w:r>
            <w:r w:rsidRPr="0071665C">
              <w:rPr>
                <w:rFonts w:ascii="仿宋" w:eastAsia="仿宋" w:hAnsi="仿宋"/>
                <w:color w:val="000000" w:themeColor="text1"/>
                <w:sz w:val="21"/>
                <w:szCs w:val="21"/>
              </w:rPr>
              <w:t>～9</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2</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hint="eastAsia"/>
                <w:color w:val="000000" w:themeColor="text1"/>
                <w:sz w:val="21"/>
                <w:szCs w:val="21"/>
              </w:rPr>
              <w:t>化学需</w:t>
            </w:r>
            <w:r w:rsidRPr="0071665C">
              <w:rPr>
                <w:rFonts w:ascii="仿宋" w:eastAsia="仿宋" w:hAnsi="仿宋"/>
                <w:color w:val="000000" w:themeColor="text1"/>
                <w:sz w:val="21"/>
                <w:szCs w:val="21"/>
              </w:rPr>
              <w:t>氧量≤</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20</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30</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3</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hint="eastAsia"/>
                <w:color w:val="000000" w:themeColor="text1"/>
                <w:sz w:val="21"/>
                <w:szCs w:val="21"/>
              </w:rPr>
              <w:t>总</w:t>
            </w:r>
            <w:r w:rsidRPr="0071665C">
              <w:rPr>
                <w:rFonts w:ascii="仿宋" w:eastAsia="仿宋" w:hAnsi="仿宋"/>
                <w:color w:val="000000" w:themeColor="text1"/>
                <w:sz w:val="21"/>
                <w:szCs w:val="21"/>
              </w:rPr>
              <w:t>磷≤</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0.2</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0.3</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4</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氨氮≤</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1.0</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1.5</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5</w:t>
            </w:r>
          </w:p>
        </w:tc>
        <w:tc>
          <w:tcPr>
            <w:tcW w:w="1728" w:type="dxa"/>
            <w:vAlign w:val="center"/>
          </w:tcPr>
          <w:p w:rsidR="00015342" w:rsidRPr="0071665C" w:rsidRDefault="00015342" w:rsidP="00472B31">
            <w:pPr>
              <w:spacing w:line="320" w:lineRule="exact"/>
              <w:jc w:val="center"/>
              <w:rPr>
                <w:rFonts w:ascii="仿宋" w:eastAsia="仿宋" w:hAnsi="仿宋"/>
                <w:color w:val="000000" w:themeColor="text1"/>
                <w:sz w:val="21"/>
                <w:szCs w:val="21"/>
              </w:rPr>
            </w:pPr>
            <w:r w:rsidRPr="0071665C">
              <w:rPr>
                <w:rFonts w:ascii="仿宋" w:eastAsia="仿宋" w:hAnsi="仿宋" w:hint="eastAsia"/>
                <w:color w:val="000000" w:themeColor="text1"/>
                <w:sz w:val="21"/>
                <w:szCs w:val="21"/>
              </w:rPr>
              <w:t>石油类</w:t>
            </w:r>
            <w:r w:rsidRPr="0071665C">
              <w:rPr>
                <w:rFonts w:ascii="仿宋" w:eastAsia="仿宋" w:hAnsi="仿宋"/>
                <w:color w:val="000000" w:themeColor="text1"/>
                <w:sz w:val="21"/>
                <w:szCs w:val="21"/>
              </w:rPr>
              <w:t>≤</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hint="eastAsia"/>
                <w:color w:val="000000" w:themeColor="text1"/>
                <w:sz w:val="21"/>
                <w:szCs w:val="21"/>
              </w:rPr>
              <w:t>0.05</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0.5</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6</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砷≤</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0.05</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0.1</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7</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汞≤</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0.0001</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0.001</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8</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氟化物≤</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1.0</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1.5</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lastRenderedPageBreak/>
              <w:t>9</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铅≤</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0.05</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0.05</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10</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铬（六价）≤</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0.05</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0.05</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sidRPr="0071665C">
              <w:rPr>
                <w:rFonts w:ascii="仿宋" w:eastAsia="仿宋" w:hAnsi="仿宋" w:cs="Times New Roman" w:hint="eastAsia"/>
                <w:color w:val="000000" w:themeColor="text1"/>
                <w:sz w:val="21"/>
                <w:szCs w:val="21"/>
                <w:shd w:val="clear" w:color="auto" w:fill="FFFFFF"/>
              </w:rPr>
              <w:t>11</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镍≤</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 w:val="21"/>
                <w:szCs w:val="21"/>
              </w:rPr>
            </w:pPr>
            <w:r w:rsidRPr="0071665C">
              <w:rPr>
                <w:rFonts w:ascii="仿宋" w:eastAsia="仿宋" w:hAnsi="仿宋"/>
                <w:color w:val="000000" w:themeColor="text1"/>
                <w:sz w:val="21"/>
                <w:szCs w:val="21"/>
              </w:rPr>
              <w:t>0.02</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hint="eastAsia"/>
                <w:color w:val="000000" w:themeColor="text1"/>
                <w:szCs w:val="21"/>
              </w:rPr>
              <w:t>0.02</w:t>
            </w:r>
          </w:p>
        </w:tc>
      </w:tr>
      <w:tr w:rsidR="00015342" w:rsidRPr="00EE2640" w:rsidTr="00015342">
        <w:trPr>
          <w:jc w:val="center"/>
        </w:trPr>
        <w:tc>
          <w:tcPr>
            <w:tcW w:w="907" w:type="dxa"/>
            <w:vAlign w:val="center"/>
          </w:tcPr>
          <w:p w:rsidR="00015342" w:rsidRPr="0071665C" w:rsidRDefault="00015342" w:rsidP="00EE2640">
            <w:pPr>
              <w:pStyle w:val="010"/>
              <w:spacing w:before="0" w:line="300" w:lineRule="exact"/>
              <w:ind w:firstLineChars="0" w:firstLine="0"/>
              <w:jc w:val="center"/>
              <w:rPr>
                <w:rFonts w:ascii="仿宋" w:eastAsia="仿宋" w:hAnsi="仿宋" w:cs="Times New Roman"/>
                <w:color w:val="000000" w:themeColor="text1"/>
                <w:sz w:val="21"/>
                <w:szCs w:val="21"/>
                <w:shd w:val="clear" w:color="auto" w:fill="FFFFFF"/>
              </w:rPr>
            </w:pPr>
            <w:r>
              <w:rPr>
                <w:rFonts w:ascii="仿宋" w:eastAsia="仿宋" w:hAnsi="仿宋" w:cs="Times New Roman" w:hint="eastAsia"/>
                <w:color w:val="000000" w:themeColor="text1"/>
                <w:sz w:val="21"/>
                <w:szCs w:val="21"/>
                <w:shd w:val="clear" w:color="auto" w:fill="FFFFFF"/>
              </w:rPr>
              <w:t>12</w:t>
            </w:r>
          </w:p>
        </w:tc>
        <w:tc>
          <w:tcPr>
            <w:tcW w:w="1728" w:type="dxa"/>
            <w:vAlign w:val="center"/>
          </w:tcPr>
          <w:p w:rsidR="00015342" w:rsidRPr="0071665C" w:rsidRDefault="00015342" w:rsidP="00EE2640">
            <w:pPr>
              <w:spacing w:line="320" w:lineRule="exact"/>
              <w:jc w:val="center"/>
              <w:rPr>
                <w:rFonts w:ascii="仿宋" w:eastAsia="仿宋" w:hAnsi="仿宋"/>
                <w:color w:val="000000" w:themeColor="text1"/>
                <w:szCs w:val="21"/>
              </w:rPr>
            </w:pPr>
            <w:r w:rsidRPr="0071665C">
              <w:rPr>
                <w:rFonts w:ascii="仿宋" w:eastAsia="仿宋" w:hAnsi="仿宋" w:hint="eastAsia"/>
                <w:color w:val="000000" w:themeColor="text1"/>
                <w:szCs w:val="21"/>
              </w:rPr>
              <w:t>粪大肠</w:t>
            </w:r>
            <w:r w:rsidRPr="0071665C">
              <w:rPr>
                <w:rFonts w:ascii="仿宋" w:eastAsia="仿宋" w:hAnsi="仿宋"/>
                <w:color w:val="000000" w:themeColor="text1"/>
                <w:szCs w:val="21"/>
              </w:rPr>
              <w:t>菌群</w:t>
            </w:r>
            <w:r w:rsidRPr="0071665C">
              <w:rPr>
                <w:rFonts w:ascii="仿宋" w:eastAsia="仿宋" w:hAnsi="仿宋"/>
                <w:color w:val="000000" w:themeColor="text1"/>
                <w:sz w:val="21"/>
                <w:szCs w:val="21"/>
              </w:rPr>
              <w:t>≤</w:t>
            </w:r>
          </w:p>
        </w:tc>
        <w:tc>
          <w:tcPr>
            <w:tcW w:w="3199" w:type="dxa"/>
            <w:vAlign w:val="center"/>
          </w:tcPr>
          <w:p w:rsidR="00015342" w:rsidRPr="0071665C" w:rsidRDefault="00015342" w:rsidP="00EE2640">
            <w:pPr>
              <w:spacing w:line="320" w:lineRule="exact"/>
              <w:jc w:val="center"/>
              <w:rPr>
                <w:rFonts w:ascii="仿宋" w:eastAsia="仿宋" w:hAnsi="仿宋"/>
                <w:color w:val="000000" w:themeColor="text1"/>
                <w:szCs w:val="21"/>
              </w:rPr>
            </w:pPr>
            <w:r w:rsidRPr="0071665C">
              <w:rPr>
                <w:rFonts w:ascii="仿宋" w:eastAsia="仿宋" w:hAnsi="仿宋" w:hint="eastAsia"/>
                <w:color w:val="000000" w:themeColor="text1"/>
                <w:szCs w:val="21"/>
              </w:rPr>
              <w:t>10000个/</w:t>
            </w:r>
            <w:r w:rsidRPr="0071665C">
              <w:rPr>
                <w:rFonts w:ascii="仿宋" w:eastAsia="仿宋" w:hAnsi="仿宋"/>
                <w:color w:val="000000" w:themeColor="text1"/>
                <w:szCs w:val="21"/>
              </w:rPr>
              <w:t>L</w:t>
            </w:r>
          </w:p>
        </w:tc>
        <w:tc>
          <w:tcPr>
            <w:tcW w:w="2886" w:type="dxa"/>
          </w:tcPr>
          <w:p w:rsidR="00015342" w:rsidRPr="0071665C" w:rsidRDefault="00015342" w:rsidP="00EE2640">
            <w:pPr>
              <w:spacing w:line="320" w:lineRule="exact"/>
              <w:jc w:val="center"/>
              <w:rPr>
                <w:rFonts w:ascii="仿宋" w:eastAsia="仿宋" w:hAnsi="仿宋"/>
                <w:color w:val="000000" w:themeColor="text1"/>
                <w:szCs w:val="21"/>
              </w:rPr>
            </w:pPr>
            <w:r>
              <w:rPr>
                <w:rFonts w:ascii="仿宋" w:eastAsia="仿宋" w:hAnsi="仿宋"/>
                <w:color w:val="000000" w:themeColor="text1"/>
                <w:szCs w:val="21"/>
              </w:rPr>
              <w:t>2</w:t>
            </w:r>
            <w:r w:rsidRPr="0071665C">
              <w:rPr>
                <w:rFonts w:ascii="仿宋" w:eastAsia="仿宋" w:hAnsi="仿宋" w:hint="eastAsia"/>
                <w:color w:val="000000" w:themeColor="text1"/>
                <w:szCs w:val="21"/>
              </w:rPr>
              <w:t>0000个/</w:t>
            </w:r>
            <w:r w:rsidRPr="0071665C">
              <w:rPr>
                <w:rFonts w:ascii="仿宋" w:eastAsia="仿宋" w:hAnsi="仿宋"/>
                <w:color w:val="000000" w:themeColor="text1"/>
                <w:szCs w:val="21"/>
              </w:rPr>
              <w:t>L</w:t>
            </w:r>
          </w:p>
        </w:tc>
      </w:tr>
    </w:tbl>
    <w:p w:rsidR="00EE2640" w:rsidRPr="00EE2640" w:rsidRDefault="00EE2640" w:rsidP="00EE2640">
      <w:pPr>
        <w:pStyle w:val="010"/>
        <w:spacing w:before="0" w:line="500" w:lineRule="exact"/>
        <w:ind w:firstLine="560"/>
        <w:rPr>
          <w:rFonts w:ascii="仿宋" w:eastAsia="仿宋" w:hAnsi="仿宋" w:cs="Times New Roman"/>
          <w:sz w:val="28"/>
          <w:szCs w:val="28"/>
          <w:shd w:val="clear" w:color="auto" w:fill="FFFFFF"/>
        </w:rPr>
      </w:pPr>
      <w:r w:rsidRPr="00EE2640">
        <w:rPr>
          <w:rFonts w:ascii="仿宋" w:eastAsia="仿宋" w:hAnsi="仿宋" w:cs="Times New Roman" w:hint="eastAsia"/>
          <w:sz w:val="28"/>
          <w:szCs w:val="28"/>
          <w:shd w:val="clear" w:color="auto" w:fill="FFFFFF"/>
        </w:rPr>
        <w:t>(</w:t>
      </w:r>
      <w:r w:rsidRPr="00EE2640">
        <w:rPr>
          <w:rFonts w:ascii="仿宋" w:eastAsia="仿宋" w:hAnsi="仿宋" w:cs="Times New Roman"/>
          <w:sz w:val="28"/>
          <w:szCs w:val="28"/>
          <w:shd w:val="clear" w:color="auto" w:fill="FFFFFF"/>
        </w:rPr>
        <w:t>3</w:t>
      </w:r>
      <w:r w:rsidRPr="00EE2640">
        <w:rPr>
          <w:rFonts w:ascii="仿宋" w:eastAsia="仿宋" w:hAnsi="仿宋" w:cs="Times New Roman" w:hint="eastAsia"/>
          <w:sz w:val="28"/>
          <w:szCs w:val="28"/>
          <w:shd w:val="clear" w:color="auto" w:fill="FFFFFF"/>
        </w:rPr>
        <w:t>)</w:t>
      </w:r>
      <w:r>
        <w:rPr>
          <w:rFonts w:ascii="仿宋" w:eastAsia="仿宋" w:hAnsi="仿宋" w:cs="Times New Roman" w:hint="eastAsia"/>
          <w:sz w:val="28"/>
          <w:szCs w:val="28"/>
          <w:shd w:val="clear" w:color="auto" w:fill="FFFFFF"/>
        </w:rPr>
        <w:t>地下水</w:t>
      </w:r>
    </w:p>
    <w:p w:rsidR="00EE2640" w:rsidRPr="00EE2640" w:rsidRDefault="00EE2640" w:rsidP="00EE2640">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地下水</w:t>
      </w:r>
      <w:r>
        <w:rPr>
          <w:rFonts w:ascii="仿宋" w:eastAsia="仿宋" w:hAnsi="仿宋" w:cs="Times New Roman"/>
          <w:sz w:val="28"/>
          <w:szCs w:val="28"/>
          <w:shd w:val="clear" w:color="auto" w:fill="FFFFFF"/>
        </w:rPr>
        <w:t>按</w:t>
      </w:r>
      <w:r>
        <w:rPr>
          <w:rFonts w:ascii="仿宋" w:eastAsia="仿宋" w:hAnsi="仿宋" w:cs="Times New Roman" w:hint="eastAsia"/>
          <w:sz w:val="28"/>
          <w:szCs w:val="28"/>
          <w:shd w:val="clear" w:color="auto" w:fill="FFFFFF"/>
        </w:rPr>
        <w:t>《地下水质量</w:t>
      </w:r>
      <w:r>
        <w:rPr>
          <w:rFonts w:ascii="仿宋" w:eastAsia="仿宋" w:hAnsi="仿宋" w:cs="Times New Roman"/>
          <w:sz w:val="28"/>
          <w:szCs w:val="28"/>
          <w:shd w:val="clear" w:color="auto" w:fill="FFFFFF"/>
        </w:rPr>
        <w:t>标准</w:t>
      </w: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GB/T14848-2017</w:t>
      </w:r>
      <w:r>
        <w:rPr>
          <w:rFonts w:ascii="仿宋" w:eastAsia="仿宋" w:hAnsi="仿宋" w:cs="Times New Roman" w:hint="eastAsia"/>
          <w:sz w:val="28"/>
          <w:szCs w:val="28"/>
          <w:shd w:val="clear" w:color="auto" w:fill="FFFFFF"/>
        </w:rPr>
        <w:t>)》进行</w:t>
      </w:r>
      <w:r>
        <w:rPr>
          <w:rFonts w:ascii="仿宋" w:eastAsia="仿宋" w:hAnsi="仿宋" w:cs="Times New Roman"/>
          <w:sz w:val="28"/>
          <w:szCs w:val="28"/>
          <w:shd w:val="clear" w:color="auto" w:fill="FFFFFF"/>
        </w:rPr>
        <w:t>分类评价，主要污染因子执行标准详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693F0D">
        <w:rPr>
          <w:rFonts w:ascii="仿宋" w:eastAsia="仿宋" w:hAnsi="仿宋" w:cs="Times New Roman"/>
          <w:sz w:val="28"/>
          <w:szCs w:val="28"/>
          <w:shd w:val="clear" w:color="auto" w:fill="FFFFFF"/>
        </w:rPr>
        <w:t>5</w:t>
      </w:r>
      <w:r>
        <w:rPr>
          <w:rFonts w:ascii="仿宋" w:eastAsia="仿宋" w:hAnsi="仿宋" w:cs="Times New Roman" w:hint="eastAsia"/>
          <w:sz w:val="28"/>
          <w:szCs w:val="28"/>
          <w:shd w:val="clear" w:color="auto" w:fill="FFFFFF"/>
        </w:rPr>
        <w:t>。</w:t>
      </w:r>
    </w:p>
    <w:p w:rsidR="00EE2640" w:rsidRPr="00EE2640" w:rsidRDefault="00EE2640" w:rsidP="00693F0D">
      <w:pPr>
        <w:pStyle w:val="010"/>
        <w:spacing w:before="0" w:line="400" w:lineRule="exact"/>
        <w:ind w:firstLine="482"/>
        <w:jc w:val="center"/>
        <w:rPr>
          <w:rFonts w:ascii="仿宋" w:eastAsia="仿宋" w:hAnsi="仿宋" w:cs="Times New Roman"/>
          <w:b/>
          <w:shd w:val="clear" w:color="auto" w:fill="FFFFFF"/>
        </w:rPr>
      </w:pPr>
      <w:r w:rsidRPr="00EE2640">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EE2640">
        <w:rPr>
          <w:rFonts w:ascii="仿宋" w:eastAsia="仿宋" w:hAnsi="仿宋" w:cs="Times New Roman"/>
          <w:b/>
          <w:shd w:val="clear" w:color="auto" w:fill="FFFFFF"/>
        </w:rPr>
        <w:t>-</w:t>
      </w:r>
      <w:r w:rsidR="00693F0D">
        <w:rPr>
          <w:rFonts w:ascii="仿宋" w:eastAsia="仿宋" w:hAnsi="仿宋" w:cs="Times New Roman"/>
          <w:b/>
          <w:shd w:val="clear" w:color="auto" w:fill="FFFFFF"/>
        </w:rPr>
        <w:t>5</w:t>
      </w:r>
      <w:r w:rsidRPr="00EE2640">
        <w:rPr>
          <w:rFonts w:ascii="仿宋" w:eastAsia="仿宋" w:hAnsi="仿宋" w:cs="Times New Roman"/>
          <w:b/>
          <w:shd w:val="clear" w:color="auto" w:fill="FFFFFF"/>
        </w:rPr>
        <w:t xml:space="preserve">  </w:t>
      </w:r>
      <w:r w:rsidRPr="00EE2640">
        <w:rPr>
          <w:rFonts w:ascii="仿宋" w:eastAsia="仿宋" w:hAnsi="仿宋" w:cs="Times New Roman" w:hint="eastAsia"/>
          <w:b/>
          <w:shd w:val="clear" w:color="auto" w:fill="FFFFFF"/>
        </w:rPr>
        <w:t>部分</w:t>
      </w:r>
      <w:r w:rsidRPr="00EE2640">
        <w:rPr>
          <w:rFonts w:ascii="仿宋" w:eastAsia="仿宋" w:hAnsi="仿宋" w:cs="Times New Roman"/>
          <w:b/>
          <w:shd w:val="clear" w:color="auto" w:fill="FFFFFF"/>
        </w:rPr>
        <w:t>污染</w:t>
      </w:r>
      <w:r w:rsidRPr="00EE2640">
        <w:rPr>
          <w:rFonts w:ascii="仿宋" w:eastAsia="仿宋" w:hAnsi="仿宋" w:cs="Times New Roman" w:hint="eastAsia"/>
          <w:b/>
          <w:shd w:val="clear" w:color="auto" w:fill="FFFFFF"/>
        </w:rPr>
        <w:t>因子</w:t>
      </w:r>
      <w:r w:rsidRPr="00EE2640">
        <w:rPr>
          <w:rFonts w:ascii="仿宋" w:eastAsia="仿宋" w:hAnsi="仿宋" w:cs="Times New Roman"/>
          <w:b/>
          <w:shd w:val="clear" w:color="auto" w:fill="FFFFFF"/>
        </w:rPr>
        <w:t>地下水质量标准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
        <w:gridCol w:w="2138"/>
        <w:gridCol w:w="1057"/>
        <w:gridCol w:w="1057"/>
        <w:gridCol w:w="1057"/>
        <w:gridCol w:w="1495"/>
        <w:gridCol w:w="1254"/>
      </w:tblGrid>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序号</w:t>
            </w:r>
          </w:p>
        </w:tc>
        <w:tc>
          <w:tcPr>
            <w:tcW w:w="122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指标类别</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cs="宋体" w:hint="eastAsia"/>
                <w:szCs w:val="21"/>
              </w:rPr>
              <w:t>Ⅱ</w:t>
            </w:r>
            <w:r w:rsidRPr="00EE2640">
              <w:rPr>
                <w:rFonts w:ascii="仿宋" w:eastAsia="仿宋" w:hAnsi="仿宋"/>
                <w:szCs w:val="21"/>
              </w:rPr>
              <w:t>类</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cs="宋体" w:hint="eastAsia"/>
                <w:szCs w:val="21"/>
              </w:rPr>
              <w:t>Ⅲ</w:t>
            </w:r>
            <w:r w:rsidRPr="00EE2640">
              <w:rPr>
                <w:rFonts w:ascii="仿宋" w:eastAsia="仿宋" w:hAnsi="仿宋"/>
                <w:szCs w:val="21"/>
              </w:rPr>
              <w:t>类</w:t>
            </w:r>
          </w:p>
        </w:tc>
        <w:tc>
          <w:tcPr>
            <w:tcW w:w="857"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cs="宋体" w:hint="eastAsia"/>
                <w:szCs w:val="21"/>
              </w:rPr>
              <w:t>Ⅳ</w:t>
            </w:r>
            <w:r w:rsidRPr="00EE2640">
              <w:rPr>
                <w:rFonts w:ascii="仿宋" w:eastAsia="仿宋" w:hAnsi="仿宋"/>
                <w:szCs w:val="21"/>
              </w:rPr>
              <w:t>类</w:t>
            </w:r>
          </w:p>
        </w:tc>
        <w:tc>
          <w:tcPr>
            <w:tcW w:w="72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cs="宋体" w:hint="eastAsia"/>
                <w:szCs w:val="21"/>
              </w:rPr>
              <w:t>Ⅴ</w:t>
            </w:r>
            <w:r w:rsidRPr="00EE2640">
              <w:rPr>
                <w:rFonts w:ascii="仿宋" w:eastAsia="仿宋" w:hAnsi="仿宋"/>
                <w:szCs w:val="21"/>
              </w:rPr>
              <w:t>类</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1</w:t>
            </w:r>
          </w:p>
        </w:tc>
        <w:tc>
          <w:tcPr>
            <w:tcW w:w="122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pH</w:t>
            </w:r>
          </w:p>
        </w:tc>
        <w:tc>
          <w:tcPr>
            <w:tcW w:w="1817" w:type="pct"/>
            <w:gridSpan w:val="3"/>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6.5～8.5</w:t>
            </w:r>
          </w:p>
        </w:tc>
        <w:tc>
          <w:tcPr>
            <w:tcW w:w="857"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5.5～6.5, 8.5～9</w:t>
            </w:r>
          </w:p>
        </w:tc>
        <w:tc>
          <w:tcPr>
            <w:tcW w:w="72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&lt;5.5，&gt;9</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2</w:t>
            </w:r>
          </w:p>
        </w:tc>
        <w:tc>
          <w:tcPr>
            <w:tcW w:w="1226" w:type="pct"/>
            <w:vAlign w:val="center"/>
          </w:tcPr>
          <w:p w:rsidR="00EE2640" w:rsidRPr="00EE2640" w:rsidRDefault="00547858" w:rsidP="00392743">
            <w:pPr>
              <w:spacing w:line="320" w:lineRule="exact"/>
              <w:jc w:val="center"/>
              <w:rPr>
                <w:rFonts w:ascii="仿宋" w:eastAsia="仿宋" w:hAnsi="仿宋"/>
                <w:szCs w:val="21"/>
              </w:rPr>
            </w:pPr>
            <w:r>
              <w:rPr>
                <w:rFonts w:ascii="仿宋" w:eastAsia="仿宋" w:hAnsi="仿宋" w:hint="eastAsia"/>
                <w:szCs w:val="21"/>
              </w:rPr>
              <w:t>耗</w:t>
            </w:r>
            <w:r>
              <w:rPr>
                <w:rFonts w:ascii="仿宋" w:eastAsia="仿宋" w:hAnsi="仿宋"/>
                <w:szCs w:val="21"/>
              </w:rPr>
              <w:t>氧量</w:t>
            </w:r>
            <w:r w:rsidR="00EE2640" w:rsidRPr="00EE2640">
              <w:rPr>
                <w:rFonts w:ascii="仿宋" w:eastAsia="仿宋" w:hAnsi="仿宋"/>
                <w:szCs w:val="21"/>
              </w:rPr>
              <w:t>(mg/L)</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≤1.0</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≤2.0</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≤3.0</w:t>
            </w:r>
          </w:p>
        </w:tc>
        <w:tc>
          <w:tcPr>
            <w:tcW w:w="857"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≤10</w:t>
            </w:r>
          </w:p>
        </w:tc>
        <w:tc>
          <w:tcPr>
            <w:tcW w:w="72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&gt;10</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3</w:t>
            </w:r>
          </w:p>
        </w:tc>
        <w:tc>
          <w:tcPr>
            <w:tcW w:w="122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氨氮(mg/L)</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≤0.02</w:t>
            </w:r>
          </w:p>
        </w:tc>
        <w:tc>
          <w:tcPr>
            <w:tcW w:w="606" w:type="pct"/>
            <w:vAlign w:val="center"/>
          </w:tcPr>
          <w:p w:rsidR="00EE2640" w:rsidRPr="00EE2640" w:rsidRDefault="00EE2640" w:rsidP="00EE2640">
            <w:pPr>
              <w:spacing w:line="320" w:lineRule="exact"/>
              <w:jc w:val="center"/>
              <w:rPr>
                <w:rFonts w:ascii="仿宋" w:eastAsia="仿宋" w:hAnsi="仿宋"/>
                <w:szCs w:val="21"/>
              </w:rPr>
            </w:pPr>
            <w:r w:rsidRPr="00EE2640">
              <w:rPr>
                <w:rFonts w:ascii="仿宋" w:eastAsia="仿宋" w:hAnsi="仿宋"/>
                <w:szCs w:val="21"/>
              </w:rPr>
              <w:t>≤</w:t>
            </w:r>
            <w:r>
              <w:rPr>
                <w:rFonts w:ascii="仿宋" w:eastAsia="仿宋" w:hAnsi="仿宋"/>
                <w:szCs w:val="21"/>
              </w:rPr>
              <w:t>0.10</w:t>
            </w:r>
          </w:p>
        </w:tc>
        <w:tc>
          <w:tcPr>
            <w:tcW w:w="606" w:type="pct"/>
            <w:vAlign w:val="center"/>
          </w:tcPr>
          <w:p w:rsidR="00EE2640" w:rsidRPr="00EE2640" w:rsidRDefault="00EE2640" w:rsidP="00EE2640">
            <w:pPr>
              <w:spacing w:line="320" w:lineRule="exact"/>
              <w:jc w:val="center"/>
              <w:rPr>
                <w:rFonts w:ascii="仿宋" w:eastAsia="仿宋" w:hAnsi="仿宋"/>
                <w:szCs w:val="21"/>
              </w:rPr>
            </w:pPr>
            <w:r w:rsidRPr="00EE2640">
              <w:rPr>
                <w:rFonts w:ascii="仿宋" w:eastAsia="仿宋" w:hAnsi="仿宋"/>
                <w:szCs w:val="21"/>
              </w:rPr>
              <w:t>≤</w:t>
            </w:r>
            <w:r>
              <w:rPr>
                <w:rFonts w:ascii="仿宋" w:eastAsia="仿宋" w:hAnsi="仿宋"/>
                <w:szCs w:val="21"/>
              </w:rPr>
              <w:t>0.50</w:t>
            </w:r>
          </w:p>
        </w:tc>
        <w:tc>
          <w:tcPr>
            <w:tcW w:w="857" w:type="pct"/>
            <w:vAlign w:val="center"/>
          </w:tcPr>
          <w:p w:rsidR="00EE2640" w:rsidRPr="00EE2640" w:rsidRDefault="00EE2640" w:rsidP="00EE2640">
            <w:pPr>
              <w:spacing w:line="320" w:lineRule="exact"/>
              <w:jc w:val="center"/>
              <w:rPr>
                <w:rFonts w:ascii="仿宋" w:eastAsia="仿宋" w:hAnsi="仿宋"/>
                <w:szCs w:val="21"/>
              </w:rPr>
            </w:pPr>
            <w:r w:rsidRPr="00EE2640">
              <w:rPr>
                <w:rFonts w:ascii="仿宋" w:eastAsia="仿宋" w:hAnsi="仿宋"/>
                <w:szCs w:val="21"/>
              </w:rPr>
              <w:t>≤</w:t>
            </w:r>
            <w:r>
              <w:rPr>
                <w:rFonts w:ascii="仿宋" w:eastAsia="仿宋" w:hAnsi="仿宋"/>
                <w:szCs w:val="21"/>
              </w:rPr>
              <w:t>1.50</w:t>
            </w:r>
          </w:p>
        </w:tc>
        <w:tc>
          <w:tcPr>
            <w:tcW w:w="720" w:type="pct"/>
            <w:vAlign w:val="center"/>
          </w:tcPr>
          <w:p w:rsidR="00EE2640" w:rsidRPr="00EE2640" w:rsidRDefault="00EE2640" w:rsidP="00EE2640">
            <w:pPr>
              <w:spacing w:line="320" w:lineRule="exact"/>
              <w:jc w:val="center"/>
              <w:rPr>
                <w:rFonts w:ascii="仿宋" w:eastAsia="仿宋" w:hAnsi="仿宋"/>
                <w:szCs w:val="21"/>
              </w:rPr>
            </w:pPr>
            <w:r w:rsidRPr="00EE2640">
              <w:rPr>
                <w:rFonts w:ascii="仿宋" w:eastAsia="仿宋" w:hAnsi="仿宋"/>
                <w:szCs w:val="21"/>
              </w:rPr>
              <w:t>&gt;</w:t>
            </w:r>
            <w:r>
              <w:rPr>
                <w:rFonts w:ascii="仿宋" w:eastAsia="仿宋" w:hAnsi="仿宋"/>
                <w:szCs w:val="21"/>
              </w:rPr>
              <w:t>1.50</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4</w:t>
            </w:r>
          </w:p>
        </w:tc>
        <w:tc>
          <w:tcPr>
            <w:tcW w:w="122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氯化物(mg/L)</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≤50</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≤150</w:t>
            </w:r>
          </w:p>
        </w:tc>
        <w:tc>
          <w:tcPr>
            <w:tcW w:w="606"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≤250</w:t>
            </w:r>
          </w:p>
        </w:tc>
        <w:tc>
          <w:tcPr>
            <w:tcW w:w="857"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≤350</w:t>
            </w:r>
          </w:p>
        </w:tc>
        <w:tc>
          <w:tcPr>
            <w:tcW w:w="72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&gt;350</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5</w:t>
            </w:r>
          </w:p>
        </w:tc>
        <w:tc>
          <w:tcPr>
            <w:tcW w:w="122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砷(As)(mg/L)</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≤0.00</w:t>
            </w:r>
            <w:r>
              <w:rPr>
                <w:rFonts w:ascii="仿宋" w:eastAsia="仿宋" w:hAnsi="仿宋"/>
                <w:kern w:val="0"/>
                <w:szCs w:val="21"/>
              </w:rPr>
              <w:t>1</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w:t>
            </w:r>
            <w:r>
              <w:rPr>
                <w:rFonts w:ascii="仿宋" w:eastAsia="仿宋" w:hAnsi="仿宋"/>
                <w:kern w:val="0"/>
                <w:szCs w:val="21"/>
              </w:rPr>
              <w:t>001</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≤0.0</w:t>
            </w:r>
            <w:r>
              <w:rPr>
                <w:rFonts w:ascii="仿宋" w:eastAsia="仿宋" w:hAnsi="仿宋"/>
                <w:kern w:val="0"/>
                <w:szCs w:val="21"/>
              </w:rPr>
              <w:t>1</w:t>
            </w:r>
          </w:p>
        </w:tc>
        <w:tc>
          <w:tcPr>
            <w:tcW w:w="857"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≤0.05</w:t>
            </w:r>
          </w:p>
        </w:tc>
        <w:tc>
          <w:tcPr>
            <w:tcW w:w="720"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&gt;0.05</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6</w:t>
            </w:r>
          </w:p>
        </w:tc>
        <w:tc>
          <w:tcPr>
            <w:tcW w:w="122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铅(Pb)(mg/L)</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≤0.005</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0.005</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≤0.0</w:t>
            </w:r>
            <w:r>
              <w:rPr>
                <w:rFonts w:ascii="仿宋" w:eastAsia="仿宋" w:hAnsi="仿宋"/>
                <w:kern w:val="0"/>
                <w:szCs w:val="21"/>
              </w:rPr>
              <w:t>1</w:t>
            </w:r>
          </w:p>
        </w:tc>
        <w:tc>
          <w:tcPr>
            <w:tcW w:w="857"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0.10</w:t>
            </w:r>
          </w:p>
        </w:tc>
        <w:tc>
          <w:tcPr>
            <w:tcW w:w="720"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&gt;0.1</w:t>
            </w:r>
            <w:r>
              <w:rPr>
                <w:rFonts w:ascii="仿宋" w:eastAsia="仿宋" w:hAnsi="仿宋"/>
                <w:kern w:val="0"/>
                <w:szCs w:val="21"/>
              </w:rPr>
              <w:t>0</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7</w:t>
            </w:r>
          </w:p>
        </w:tc>
        <w:tc>
          <w:tcPr>
            <w:tcW w:w="122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汞(Hg)(mg/L)</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≤0.000</w:t>
            </w:r>
            <w:r>
              <w:rPr>
                <w:rFonts w:ascii="仿宋" w:eastAsia="仿宋" w:hAnsi="仿宋"/>
                <w:kern w:val="0"/>
                <w:szCs w:val="21"/>
              </w:rPr>
              <w:t>1</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≤0.000</w:t>
            </w:r>
            <w:r>
              <w:rPr>
                <w:rFonts w:ascii="仿宋" w:eastAsia="仿宋" w:hAnsi="仿宋"/>
                <w:kern w:val="0"/>
                <w:szCs w:val="21"/>
              </w:rPr>
              <w:t>1</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≤0.001</w:t>
            </w:r>
          </w:p>
        </w:tc>
        <w:tc>
          <w:tcPr>
            <w:tcW w:w="857"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≤0.00</w:t>
            </w:r>
            <w:r>
              <w:rPr>
                <w:rFonts w:ascii="仿宋" w:eastAsia="仿宋" w:hAnsi="仿宋"/>
                <w:kern w:val="0"/>
                <w:szCs w:val="21"/>
              </w:rPr>
              <w:t>2</w:t>
            </w:r>
          </w:p>
        </w:tc>
        <w:tc>
          <w:tcPr>
            <w:tcW w:w="720"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&gt;0.00</w:t>
            </w:r>
            <w:r>
              <w:rPr>
                <w:rFonts w:ascii="仿宋" w:eastAsia="仿宋" w:hAnsi="仿宋"/>
                <w:kern w:val="0"/>
                <w:szCs w:val="21"/>
              </w:rPr>
              <w:t>2</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8</w:t>
            </w:r>
          </w:p>
        </w:tc>
        <w:tc>
          <w:tcPr>
            <w:tcW w:w="122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镉(Cd)(mg/L)</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≤0.0001</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≤0.001</w:t>
            </w:r>
          </w:p>
        </w:tc>
        <w:tc>
          <w:tcPr>
            <w:tcW w:w="60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0.005</w:t>
            </w:r>
          </w:p>
        </w:tc>
        <w:tc>
          <w:tcPr>
            <w:tcW w:w="857"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≤0.01</w:t>
            </w:r>
          </w:p>
        </w:tc>
        <w:tc>
          <w:tcPr>
            <w:tcW w:w="720"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&gt;0.01</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9</w:t>
            </w:r>
          </w:p>
        </w:tc>
        <w:tc>
          <w:tcPr>
            <w:tcW w:w="122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氟化物(mg/L)</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≤1.0</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≤1.0</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≤1.0</w:t>
            </w:r>
          </w:p>
        </w:tc>
        <w:tc>
          <w:tcPr>
            <w:tcW w:w="857"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≤2.0</w:t>
            </w:r>
          </w:p>
        </w:tc>
        <w:tc>
          <w:tcPr>
            <w:tcW w:w="720"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&gt;2.0</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10</w:t>
            </w:r>
          </w:p>
        </w:tc>
        <w:tc>
          <w:tcPr>
            <w:tcW w:w="122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铬(六价)(Cr</w:t>
            </w:r>
            <w:r w:rsidRPr="00EE2640">
              <w:rPr>
                <w:rFonts w:ascii="仿宋" w:eastAsia="仿宋" w:hAnsi="仿宋"/>
                <w:kern w:val="0"/>
                <w:szCs w:val="21"/>
                <w:vertAlign w:val="superscript"/>
              </w:rPr>
              <w:t>6+</w:t>
            </w:r>
            <w:r w:rsidRPr="00EE2640">
              <w:rPr>
                <w:rFonts w:ascii="仿宋" w:eastAsia="仿宋" w:hAnsi="仿宋"/>
                <w:kern w:val="0"/>
                <w:szCs w:val="21"/>
              </w:rPr>
              <w:t>)(mg/L)</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≤0.005</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≤0.01</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≤0.05</w:t>
            </w:r>
          </w:p>
        </w:tc>
        <w:tc>
          <w:tcPr>
            <w:tcW w:w="857"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≤0.1</w:t>
            </w:r>
          </w:p>
        </w:tc>
        <w:tc>
          <w:tcPr>
            <w:tcW w:w="720"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&gt;0.1</w:t>
            </w:r>
          </w:p>
        </w:tc>
      </w:tr>
      <w:tr w:rsidR="00EE2640" w:rsidRPr="00EE2640" w:rsidTr="00FC059F">
        <w:tc>
          <w:tcPr>
            <w:tcW w:w="380" w:type="pct"/>
            <w:vAlign w:val="center"/>
          </w:tcPr>
          <w:p w:rsidR="00EE2640" w:rsidRPr="00EE2640" w:rsidRDefault="00EE2640" w:rsidP="00392743">
            <w:pPr>
              <w:spacing w:line="320" w:lineRule="exact"/>
              <w:jc w:val="center"/>
              <w:rPr>
                <w:rFonts w:ascii="仿宋" w:eastAsia="仿宋" w:hAnsi="仿宋"/>
                <w:szCs w:val="21"/>
              </w:rPr>
            </w:pPr>
            <w:r w:rsidRPr="00EE2640">
              <w:rPr>
                <w:rFonts w:ascii="仿宋" w:eastAsia="仿宋" w:hAnsi="仿宋"/>
                <w:szCs w:val="21"/>
              </w:rPr>
              <w:t>11</w:t>
            </w:r>
          </w:p>
        </w:tc>
        <w:tc>
          <w:tcPr>
            <w:tcW w:w="1226" w:type="pct"/>
            <w:vAlign w:val="center"/>
          </w:tcPr>
          <w:p w:rsidR="00EE2640" w:rsidRPr="00EE2640" w:rsidRDefault="00EE2640" w:rsidP="00EE2640">
            <w:pPr>
              <w:widowControl/>
              <w:jc w:val="center"/>
              <w:rPr>
                <w:rFonts w:ascii="仿宋" w:eastAsia="仿宋" w:hAnsi="仿宋"/>
                <w:kern w:val="0"/>
                <w:szCs w:val="21"/>
              </w:rPr>
            </w:pPr>
            <w:r w:rsidRPr="00EE2640">
              <w:rPr>
                <w:rFonts w:ascii="仿宋" w:eastAsia="仿宋" w:hAnsi="仿宋"/>
                <w:kern w:val="0"/>
                <w:szCs w:val="21"/>
              </w:rPr>
              <w:t>总大肠菌群(</w:t>
            </w:r>
            <w:r>
              <w:rPr>
                <w:rFonts w:ascii="仿宋" w:eastAsia="仿宋" w:hAnsi="仿宋" w:hint="eastAsia"/>
                <w:kern w:val="0"/>
                <w:szCs w:val="21"/>
              </w:rPr>
              <w:t>M</w:t>
            </w:r>
            <w:r>
              <w:rPr>
                <w:rFonts w:ascii="仿宋" w:eastAsia="仿宋" w:hAnsi="仿宋"/>
                <w:kern w:val="0"/>
                <w:szCs w:val="21"/>
              </w:rPr>
              <w:t>PN</w:t>
            </w:r>
            <w:r w:rsidRPr="00EE2640">
              <w:rPr>
                <w:rFonts w:ascii="仿宋" w:eastAsia="仿宋" w:hAnsi="仿宋"/>
                <w:kern w:val="0"/>
                <w:szCs w:val="21"/>
                <w:vertAlign w:val="superscript"/>
              </w:rPr>
              <w:t>b</w:t>
            </w:r>
            <w:r w:rsidRPr="00EE2640">
              <w:rPr>
                <w:rFonts w:ascii="仿宋" w:eastAsia="仿宋" w:hAnsi="仿宋"/>
                <w:kern w:val="0"/>
                <w:szCs w:val="21"/>
              </w:rPr>
              <w:t>/</w:t>
            </w:r>
            <w:r>
              <w:rPr>
                <w:rFonts w:ascii="仿宋" w:eastAsia="仿宋" w:hAnsi="仿宋"/>
                <w:kern w:val="0"/>
                <w:szCs w:val="21"/>
              </w:rPr>
              <w:t>100ml</w:t>
            </w:r>
            <w:r>
              <w:rPr>
                <w:rFonts w:ascii="仿宋" w:eastAsia="仿宋" w:hAnsi="仿宋" w:hint="eastAsia"/>
                <w:kern w:val="0"/>
                <w:szCs w:val="21"/>
              </w:rPr>
              <w:t>或CFU</w:t>
            </w:r>
            <w:r w:rsidRPr="00EE2640">
              <w:rPr>
                <w:rFonts w:ascii="仿宋" w:eastAsia="仿宋" w:hAnsi="仿宋" w:hint="eastAsia"/>
                <w:kern w:val="0"/>
                <w:szCs w:val="21"/>
                <w:vertAlign w:val="superscript"/>
              </w:rPr>
              <w:t>o</w:t>
            </w:r>
            <w:r>
              <w:rPr>
                <w:rFonts w:ascii="仿宋" w:eastAsia="仿宋" w:hAnsi="仿宋"/>
                <w:kern w:val="0"/>
                <w:szCs w:val="21"/>
              </w:rPr>
              <w:t>100ml</w:t>
            </w:r>
            <w:r w:rsidRPr="00EE2640">
              <w:rPr>
                <w:rFonts w:ascii="仿宋" w:eastAsia="仿宋" w:hAnsi="仿宋"/>
                <w:kern w:val="0"/>
                <w:szCs w:val="21"/>
              </w:rPr>
              <w:t>)</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≤3.0</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≤3.0</w:t>
            </w:r>
          </w:p>
        </w:tc>
        <w:tc>
          <w:tcPr>
            <w:tcW w:w="606"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≤3.0</w:t>
            </w:r>
          </w:p>
        </w:tc>
        <w:tc>
          <w:tcPr>
            <w:tcW w:w="857"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≤100</w:t>
            </w:r>
          </w:p>
        </w:tc>
        <w:tc>
          <w:tcPr>
            <w:tcW w:w="720" w:type="pct"/>
            <w:vAlign w:val="center"/>
          </w:tcPr>
          <w:p w:rsidR="00EE2640" w:rsidRPr="00EE2640" w:rsidRDefault="00EE2640" w:rsidP="00392743">
            <w:pPr>
              <w:widowControl/>
              <w:jc w:val="center"/>
              <w:rPr>
                <w:rFonts w:ascii="仿宋" w:eastAsia="仿宋" w:hAnsi="仿宋"/>
                <w:kern w:val="0"/>
                <w:szCs w:val="21"/>
              </w:rPr>
            </w:pPr>
            <w:r w:rsidRPr="00EE2640">
              <w:rPr>
                <w:rFonts w:ascii="仿宋" w:eastAsia="仿宋" w:hAnsi="仿宋"/>
                <w:kern w:val="0"/>
                <w:szCs w:val="21"/>
              </w:rPr>
              <w:t>&gt;100</w:t>
            </w:r>
          </w:p>
        </w:tc>
      </w:tr>
      <w:tr w:rsidR="00547858" w:rsidRPr="00EE2640" w:rsidTr="00FC059F">
        <w:tc>
          <w:tcPr>
            <w:tcW w:w="380" w:type="pct"/>
            <w:vAlign w:val="center"/>
          </w:tcPr>
          <w:p w:rsidR="00547858" w:rsidRPr="00EE2640" w:rsidRDefault="00547858" w:rsidP="00392743">
            <w:pPr>
              <w:spacing w:line="320" w:lineRule="exact"/>
              <w:jc w:val="center"/>
              <w:rPr>
                <w:rFonts w:ascii="仿宋" w:eastAsia="仿宋" w:hAnsi="仿宋"/>
                <w:szCs w:val="21"/>
              </w:rPr>
            </w:pPr>
            <w:r>
              <w:rPr>
                <w:rFonts w:ascii="仿宋" w:eastAsia="仿宋" w:hAnsi="仿宋" w:hint="eastAsia"/>
                <w:szCs w:val="21"/>
              </w:rPr>
              <w:t>12</w:t>
            </w:r>
          </w:p>
        </w:tc>
        <w:tc>
          <w:tcPr>
            <w:tcW w:w="1226" w:type="pct"/>
            <w:vAlign w:val="center"/>
          </w:tcPr>
          <w:p w:rsidR="00547858" w:rsidRPr="00EE2640" w:rsidRDefault="00547858" w:rsidP="00547858">
            <w:pPr>
              <w:widowControl/>
              <w:jc w:val="center"/>
              <w:rPr>
                <w:rFonts w:ascii="仿宋" w:eastAsia="仿宋" w:hAnsi="仿宋"/>
                <w:kern w:val="0"/>
                <w:szCs w:val="21"/>
              </w:rPr>
            </w:pPr>
            <w:r>
              <w:rPr>
                <w:rFonts w:ascii="仿宋" w:eastAsia="仿宋" w:hAnsi="仿宋" w:hint="eastAsia"/>
                <w:kern w:val="0"/>
                <w:szCs w:val="21"/>
              </w:rPr>
              <w:t>挥发酚类</w:t>
            </w:r>
            <w:r w:rsidRPr="00EE2640">
              <w:rPr>
                <w:rFonts w:ascii="仿宋" w:eastAsia="仿宋" w:hAnsi="仿宋"/>
                <w:kern w:val="0"/>
                <w:szCs w:val="21"/>
              </w:rPr>
              <w:t>(mg/L)</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0.001</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0.001</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0.002</w:t>
            </w:r>
          </w:p>
        </w:tc>
        <w:tc>
          <w:tcPr>
            <w:tcW w:w="857"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720"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0.01</w:t>
            </w:r>
          </w:p>
        </w:tc>
      </w:tr>
      <w:tr w:rsidR="00547858" w:rsidRPr="00EE2640" w:rsidTr="00FC059F">
        <w:tc>
          <w:tcPr>
            <w:tcW w:w="380" w:type="pct"/>
            <w:vAlign w:val="center"/>
          </w:tcPr>
          <w:p w:rsidR="00547858" w:rsidRPr="00EE2640" w:rsidRDefault="00547858" w:rsidP="00392743">
            <w:pPr>
              <w:spacing w:line="320" w:lineRule="exact"/>
              <w:jc w:val="center"/>
              <w:rPr>
                <w:rFonts w:ascii="仿宋" w:eastAsia="仿宋" w:hAnsi="仿宋"/>
                <w:szCs w:val="21"/>
              </w:rPr>
            </w:pPr>
            <w:r>
              <w:rPr>
                <w:rFonts w:ascii="仿宋" w:eastAsia="仿宋" w:hAnsi="仿宋" w:hint="eastAsia"/>
                <w:szCs w:val="21"/>
              </w:rPr>
              <w:t>13</w:t>
            </w:r>
          </w:p>
        </w:tc>
        <w:tc>
          <w:tcPr>
            <w:tcW w:w="1226" w:type="pct"/>
            <w:vAlign w:val="center"/>
          </w:tcPr>
          <w:p w:rsidR="00547858" w:rsidRPr="00EE2640" w:rsidRDefault="00547858" w:rsidP="00EE2640">
            <w:pPr>
              <w:widowControl/>
              <w:jc w:val="center"/>
              <w:rPr>
                <w:rFonts w:ascii="仿宋" w:eastAsia="仿宋" w:hAnsi="仿宋"/>
                <w:kern w:val="0"/>
                <w:szCs w:val="21"/>
              </w:rPr>
            </w:pPr>
            <w:r>
              <w:rPr>
                <w:rFonts w:ascii="仿宋" w:eastAsia="仿宋" w:hAnsi="仿宋" w:hint="eastAsia"/>
                <w:kern w:val="0"/>
                <w:szCs w:val="21"/>
              </w:rPr>
              <w:t>菌落</w:t>
            </w:r>
            <w:r>
              <w:rPr>
                <w:rFonts w:ascii="仿宋" w:eastAsia="仿宋" w:hAnsi="仿宋"/>
                <w:kern w:val="0"/>
                <w:szCs w:val="21"/>
              </w:rPr>
              <w:t>总数</w:t>
            </w:r>
            <w:r>
              <w:rPr>
                <w:rFonts w:ascii="仿宋" w:eastAsia="仿宋" w:hAnsi="仿宋" w:hint="eastAsia"/>
                <w:kern w:val="0"/>
                <w:szCs w:val="21"/>
              </w:rPr>
              <w:t>(</w:t>
            </w:r>
            <w:r>
              <w:rPr>
                <w:rFonts w:ascii="仿宋" w:eastAsia="仿宋" w:hAnsi="仿宋"/>
                <w:kern w:val="0"/>
                <w:szCs w:val="21"/>
              </w:rPr>
              <w:t>CFU/mL</w:t>
            </w:r>
            <w:r>
              <w:rPr>
                <w:rFonts w:ascii="仿宋" w:eastAsia="仿宋" w:hAnsi="仿宋" w:hint="eastAsia"/>
                <w:kern w:val="0"/>
                <w:szCs w:val="21"/>
              </w:rPr>
              <w:t>)</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w:t>
            </w:r>
          </w:p>
        </w:tc>
        <w:tc>
          <w:tcPr>
            <w:tcW w:w="857"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1000</w:t>
            </w:r>
          </w:p>
        </w:tc>
        <w:tc>
          <w:tcPr>
            <w:tcW w:w="720"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1000</w:t>
            </w:r>
          </w:p>
        </w:tc>
      </w:tr>
      <w:tr w:rsidR="00547858" w:rsidRPr="00EE2640" w:rsidTr="00FC059F">
        <w:tc>
          <w:tcPr>
            <w:tcW w:w="380" w:type="pct"/>
            <w:vAlign w:val="center"/>
          </w:tcPr>
          <w:p w:rsidR="00547858" w:rsidRPr="00EE2640" w:rsidRDefault="00547858" w:rsidP="00392743">
            <w:pPr>
              <w:spacing w:line="320" w:lineRule="exact"/>
              <w:jc w:val="center"/>
              <w:rPr>
                <w:rFonts w:ascii="仿宋" w:eastAsia="仿宋" w:hAnsi="仿宋"/>
                <w:szCs w:val="21"/>
              </w:rPr>
            </w:pPr>
            <w:r>
              <w:rPr>
                <w:rFonts w:ascii="仿宋" w:eastAsia="仿宋" w:hAnsi="仿宋" w:hint="eastAsia"/>
                <w:szCs w:val="21"/>
              </w:rPr>
              <w:t>14</w:t>
            </w:r>
          </w:p>
        </w:tc>
        <w:tc>
          <w:tcPr>
            <w:tcW w:w="1226" w:type="pct"/>
            <w:vAlign w:val="center"/>
          </w:tcPr>
          <w:p w:rsidR="00547858" w:rsidRPr="00EE2640" w:rsidRDefault="00547858" w:rsidP="00EE2640">
            <w:pPr>
              <w:widowControl/>
              <w:jc w:val="center"/>
              <w:rPr>
                <w:rFonts w:ascii="仿宋" w:eastAsia="仿宋" w:hAnsi="仿宋"/>
                <w:kern w:val="0"/>
                <w:szCs w:val="21"/>
              </w:rPr>
            </w:pPr>
            <w:r>
              <w:rPr>
                <w:rFonts w:ascii="仿宋" w:eastAsia="仿宋" w:hAnsi="仿宋" w:hint="eastAsia"/>
                <w:kern w:val="0"/>
                <w:szCs w:val="21"/>
              </w:rPr>
              <w:t>锰</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0.05</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0.05</w:t>
            </w:r>
          </w:p>
        </w:tc>
        <w:tc>
          <w:tcPr>
            <w:tcW w:w="606"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0.10</w:t>
            </w:r>
          </w:p>
        </w:tc>
        <w:tc>
          <w:tcPr>
            <w:tcW w:w="857"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1.50</w:t>
            </w:r>
          </w:p>
        </w:tc>
        <w:tc>
          <w:tcPr>
            <w:tcW w:w="720" w:type="pct"/>
            <w:vAlign w:val="center"/>
          </w:tcPr>
          <w:p w:rsidR="00547858" w:rsidRPr="00EE2640" w:rsidRDefault="00547858"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1.50</w:t>
            </w:r>
          </w:p>
        </w:tc>
      </w:tr>
      <w:tr w:rsidR="00547858" w:rsidRPr="00EE2640" w:rsidTr="00FC059F">
        <w:tc>
          <w:tcPr>
            <w:tcW w:w="380" w:type="pct"/>
            <w:vAlign w:val="center"/>
          </w:tcPr>
          <w:p w:rsidR="00547858" w:rsidRPr="00EE2640" w:rsidRDefault="00FC059F" w:rsidP="00392743">
            <w:pPr>
              <w:spacing w:line="320" w:lineRule="exact"/>
              <w:jc w:val="center"/>
              <w:rPr>
                <w:rFonts w:ascii="仿宋" w:eastAsia="仿宋" w:hAnsi="仿宋"/>
                <w:szCs w:val="21"/>
              </w:rPr>
            </w:pPr>
            <w:r>
              <w:rPr>
                <w:rFonts w:ascii="仿宋" w:eastAsia="仿宋" w:hAnsi="仿宋" w:hint="eastAsia"/>
                <w:szCs w:val="21"/>
              </w:rPr>
              <w:t>15</w:t>
            </w:r>
          </w:p>
        </w:tc>
        <w:tc>
          <w:tcPr>
            <w:tcW w:w="1226" w:type="pct"/>
            <w:vAlign w:val="center"/>
          </w:tcPr>
          <w:p w:rsidR="00547858"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硒</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857"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w:t>
            </w:r>
          </w:p>
        </w:tc>
        <w:tc>
          <w:tcPr>
            <w:tcW w:w="720"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0.1</w:t>
            </w:r>
          </w:p>
        </w:tc>
      </w:tr>
      <w:tr w:rsidR="00547858" w:rsidRPr="00EE2640" w:rsidTr="00FC059F">
        <w:tc>
          <w:tcPr>
            <w:tcW w:w="380" w:type="pct"/>
            <w:vAlign w:val="center"/>
          </w:tcPr>
          <w:p w:rsidR="00547858" w:rsidRPr="00EE2640" w:rsidRDefault="00FC059F" w:rsidP="00392743">
            <w:pPr>
              <w:spacing w:line="320" w:lineRule="exact"/>
              <w:jc w:val="center"/>
              <w:rPr>
                <w:rFonts w:ascii="仿宋" w:eastAsia="仿宋" w:hAnsi="仿宋"/>
                <w:szCs w:val="21"/>
              </w:rPr>
            </w:pPr>
            <w:r>
              <w:rPr>
                <w:rFonts w:ascii="仿宋" w:eastAsia="仿宋" w:hAnsi="仿宋" w:hint="eastAsia"/>
                <w:szCs w:val="21"/>
              </w:rPr>
              <w:t>16</w:t>
            </w:r>
          </w:p>
        </w:tc>
        <w:tc>
          <w:tcPr>
            <w:tcW w:w="1226" w:type="pct"/>
            <w:vAlign w:val="center"/>
          </w:tcPr>
          <w:p w:rsidR="00547858"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总</w:t>
            </w:r>
            <w:r>
              <w:rPr>
                <w:rFonts w:ascii="仿宋" w:eastAsia="仿宋" w:hAnsi="仿宋"/>
                <w:kern w:val="0"/>
                <w:szCs w:val="21"/>
              </w:rPr>
              <w:t>氰化物</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0.001</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0.05</w:t>
            </w:r>
          </w:p>
        </w:tc>
        <w:tc>
          <w:tcPr>
            <w:tcW w:w="857"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w:t>
            </w:r>
          </w:p>
        </w:tc>
        <w:tc>
          <w:tcPr>
            <w:tcW w:w="720"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0.1</w:t>
            </w:r>
          </w:p>
        </w:tc>
      </w:tr>
      <w:tr w:rsidR="00547858" w:rsidRPr="00EE2640" w:rsidTr="00FC059F">
        <w:tc>
          <w:tcPr>
            <w:tcW w:w="380" w:type="pct"/>
            <w:vAlign w:val="center"/>
          </w:tcPr>
          <w:p w:rsidR="00547858" w:rsidRPr="00EE2640" w:rsidRDefault="00FC059F" w:rsidP="00392743">
            <w:pPr>
              <w:spacing w:line="320" w:lineRule="exact"/>
              <w:jc w:val="center"/>
              <w:rPr>
                <w:rFonts w:ascii="仿宋" w:eastAsia="仿宋" w:hAnsi="仿宋"/>
                <w:szCs w:val="21"/>
              </w:rPr>
            </w:pPr>
            <w:r>
              <w:rPr>
                <w:rFonts w:ascii="仿宋" w:eastAsia="仿宋" w:hAnsi="仿宋" w:hint="eastAsia"/>
                <w:szCs w:val="21"/>
              </w:rPr>
              <w:t>17</w:t>
            </w:r>
          </w:p>
        </w:tc>
        <w:tc>
          <w:tcPr>
            <w:tcW w:w="1226" w:type="pct"/>
            <w:vAlign w:val="center"/>
          </w:tcPr>
          <w:p w:rsidR="00547858"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硝酸</w:t>
            </w:r>
            <w:r>
              <w:rPr>
                <w:rFonts w:ascii="仿宋" w:eastAsia="仿宋" w:hAnsi="仿宋"/>
                <w:kern w:val="0"/>
                <w:szCs w:val="21"/>
              </w:rPr>
              <w:t>盐氮</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2.0</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5.0</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20.0</w:t>
            </w:r>
          </w:p>
        </w:tc>
        <w:tc>
          <w:tcPr>
            <w:tcW w:w="857"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30.0</w:t>
            </w:r>
          </w:p>
        </w:tc>
        <w:tc>
          <w:tcPr>
            <w:tcW w:w="720"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30.0</w:t>
            </w:r>
          </w:p>
        </w:tc>
      </w:tr>
      <w:tr w:rsidR="00547858" w:rsidRPr="00EE2640" w:rsidTr="00FC059F">
        <w:tc>
          <w:tcPr>
            <w:tcW w:w="380" w:type="pct"/>
            <w:vAlign w:val="center"/>
          </w:tcPr>
          <w:p w:rsidR="00547858" w:rsidRPr="00EE2640" w:rsidRDefault="00FC059F" w:rsidP="00392743">
            <w:pPr>
              <w:spacing w:line="320" w:lineRule="exact"/>
              <w:jc w:val="center"/>
              <w:rPr>
                <w:rFonts w:ascii="仿宋" w:eastAsia="仿宋" w:hAnsi="仿宋"/>
                <w:szCs w:val="21"/>
              </w:rPr>
            </w:pPr>
            <w:r>
              <w:rPr>
                <w:rFonts w:ascii="仿宋" w:eastAsia="仿宋" w:hAnsi="仿宋"/>
                <w:szCs w:val="21"/>
              </w:rPr>
              <w:t>18</w:t>
            </w:r>
          </w:p>
        </w:tc>
        <w:tc>
          <w:tcPr>
            <w:tcW w:w="1226" w:type="pct"/>
            <w:vAlign w:val="center"/>
          </w:tcPr>
          <w:p w:rsidR="00547858"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亚</w:t>
            </w:r>
            <w:r>
              <w:rPr>
                <w:rFonts w:ascii="仿宋" w:eastAsia="仿宋" w:hAnsi="仿宋"/>
                <w:kern w:val="0"/>
                <w:szCs w:val="21"/>
              </w:rPr>
              <w:t>硝酸盐氮</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0.10</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w:t>
            </w:r>
          </w:p>
        </w:tc>
        <w:tc>
          <w:tcPr>
            <w:tcW w:w="857"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4.80</w:t>
            </w:r>
          </w:p>
        </w:tc>
        <w:tc>
          <w:tcPr>
            <w:tcW w:w="720"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4.80</w:t>
            </w:r>
          </w:p>
        </w:tc>
      </w:tr>
      <w:tr w:rsidR="00FC059F" w:rsidRPr="00EE2640" w:rsidTr="00FC059F">
        <w:tc>
          <w:tcPr>
            <w:tcW w:w="380" w:type="pct"/>
            <w:vAlign w:val="center"/>
          </w:tcPr>
          <w:p w:rsidR="00FC059F" w:rsidRPr="00EE2640" w:rsidRDefault="00FC059F" w:rsidP="00392743">
            <w:pPr>
              <w:spacing w:line="320" w:lineRule="exact"/>
              <w:jc w:val="center"/>
              <w:rPr>
                <w:rFonts w:ascii="仿宋" w:eastAsia="仿宋" w:hAnsi="仿宋"/>
                <w:szCs w:val="21"/>
              </w:rPr>
            </w:pPr>
            <w:r>
              <w:rPr>
                <w:rFonts w:ascii="仿宋" w:eastAsia="仿宋" w:hAnsi="仿宋" w:hint="eastAsia"/>
                <w:szCs w:val="21"/>
              </w:rPr>
              <w:t>19</w:t>
            </w:r>
          </w:p>
        </w:tc>
        <w:tc>
          <w:tcPr>
            <w:tcW w:w="1226" w:type="pct"/>
            <w:vAlign w:val="center"/>
          </w:tcPr>
          <w:p w:rsidR="00FC059F"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总</w:t>
            </w:r>
            <w:r>
              <w:rPr>
                <w:rFonts w:ascii="仿宋" w:eastAsia="仿宋" w:hAnsi="仿宋"/>
                <w:kern w:val="0"/>
                <w:szCs w:val="21"/>
              </w:rPr>
              <w:t>硬度</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150</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300</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450</w:t>
            </w:r>
          </w:p>
        </w:tc>
        <w:tc>
          <w:tcPr>
            <w:tcW w:w="857"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650</w:t>
            </w:r>
          </w:p>
        </w:tc>
        <w:tc>
          <w:tcPr>
            <w:tcW w:w="720"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650</w:t>
            </w:r>
          </w:p>
        </w:tc>
      </w:tr>
      <w:tr w:rsidR="00FC059F" w:rsidRPr="00EE2640" w:rsidTr="00FC059F">
        <w:tc>
          <w:tcPr>
            <w:tcW w:w="380" w:type="pct"/>
            <w:vAlign w:val="center"/>
          </w:tcPr>
          <w:p w:rsidR="00FC059F" w:rsidRPr="00EE2640" w:rsidRDefault="00FC059F" w:rsidP="00392743">
            <w:pPr>
              <w:spacing w:line="320" w:lineRule="exact"/>
              <w:jc w:val="center"/>
              <w:rPr>
                <w:rFonts w:ascii="仿宋" w:eastAsia="仿宋" w:hAnsi="仿宋"/>
                <w:szCs w:val="21"/>
              </w:rPr>
            </w:pPr>
            <w:r>
              <w:rPr>
                <w:rFonts w:ascii="仿宋" w:eastAsia="仿宋" w:hAnsi="仿宋" w:hint="eastAsia"/>
                <w:szCs w:val="21"/>
              </w:rPr>
              <w:t>20</w:t>
            </w:r>
          </w:p>
        </w:tc>
        <w:tc>
          <w:tcPr>
            <w:tcW w:w="1226" w:type="pct"/>
            <w:vAlign w:val="center"/>
          </w:tcPr>
          <w:p w:rsidR="00FC059F"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总</w:t>
            </w:r>
            <w:r>
              <w:rPr>
                <w:rFonts w:ascii="仿宋" w:eastAsia="仿宋" w:hAnsi="仿宋"/>
                <w:kern w:val="0"/>
                <w:szCs w:val="21"/>
              </w:rPr>
              <w:t>溶解性固体</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300</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500</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1000</w:t>
            </w:r>
          </w:p>
        </w:tc>
        <w:tc>
          <w:tcPr>
            <w:tcW w:w="857"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2000</w:t>
            </w:r>
          </w:p>
        </w:tc>
        <w:tc>
          <w:tcPr>
            <w:tcW w:w="720"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2000</w:t>
            </w:r>
          </w:p>
        </w:tc>
      </w:tr>
      <w:tr w:rsidR="00547858" w:rsidRPr="00EE2640" w:rsidTr="00FC059F">
        <w:tc>
          <w:tcPr>
            <w:tcW w:w="380" w:type="pct"/>
            <w:vAlign w:val="center"/>
          </w:tcPr>
          <w:p w:rsidR="00547858" w:rsidRPr="00EE2640" w:rsidRDefault="00FC059F" w:rsidP="00392743">
            <w:pPr>
              <w:spacing w:line="320" w:lineRule="exact"/>
              <w:jc w:val="center"/>
              <w:rPr>
                <w:rFonts w:ascii="仿宋" w:eastAsia="仿宋" w:hAnsi="仿宋"/>
                <w:szCs w:val="21"/>
              </w:rPr>
            </w:pPr>
            <w:r>
              <w:rPr>
                <w:rFonts w:ascii="仿宋" w:eastAsia="仿宋" w:hAnsi="仿宋" w:hint="eastAsia"/>
                <w:szCs w:val="21"/>
              </w:rPr>
              <w:t>21</w:t>
            </w:r>
          </w:p>
        </w:tc>
        <w:tc>
          <w:tcPr>
            <w:tcW w:w="1226" w:type="pct"/>
            <w:vAlign w:val="center"/>
          </w:tcPr>
          <w:p w:rsidR="00547858"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铜</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0.05</w:t>
            </w:r>
          </w:p>
        </w:tc>
        <w:tc>
          <w:tcPr>
            <w:tcW w:w="606"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w:t>
            </w:r>
          </w:p>
        </w:tc>
        <w:tc>
          <w:tcPr>
            <w:tcW w:w="857"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1.50</w:t>
            </w:r>
          </w:p>
        </w:tc>
        <w:tc>
          <w:tcPr>
            <w:tcW w:w="720" w:type="pct"/>
            <w:vAlign w:val="center"/>
          </w:tcPr>
          <w:p w:rsidR="00547858"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1.50</w:t>
            </w:r>
          </w:p>
        </w:tc>
      </w:tr>
      <w:tr w:rsidR="00FC059F" w:rsidRPr="00EE2640" w:rsidTr="00FC059F">
        <w:tc>
          <w:tcPr>
            <w:tcW w:w="380" w:type="pct"/>
            <w:vAlign w:val="center"/>
          </w:tcPr>
          <w:p w:rsidR="00FC059F" w:rsidRPr="00EE2640" w:rsidRDefault="00FC059F" w:rsidP="00392743">
            <w:pPr>
              <w:spacing w:line="320" w:lineRule="exact"/>
              <w:jc w:val="center"/>
              <w:rPr>
                <w:rFonts w:ascii="仿宋" w:eastAsia="仿宋" w:hAnsi="仿宋"/>
                <w:szCs w:val="21"/>
              </w:rPr>
            </w:pPr>
            <w:r>
              <w:rPr>
                <w:rFonts w:ascii="仿宋" w:eastAsia="仿宋" w:hAnsi="仿宋" w:hint="eastAsia"/>
                <w:szCs w:val="21"/>
              </w:rPr>
              <w:t>22</w:t>
            </w:r>
          </w:p>
        </w:tc>
        <w:tc>
          <w:tcPr>
            <w:tcW w:w="1226" w:type="pct"/>
            <w:vAlign w:val="center"/>
          </w:tcPr>
          <w:p w:rsidR="00FC059F"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锌</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0.05</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0.5</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1.00</w:t>
            </w:r>
          </w:p>
        </w:tc>
        <w:tc>
          <w:tcPr>
            <w:tcW w:w="857"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5.00</w:t>
            </w:r>
          </w:p>
        </w:tc>
        <w:tc>
          <w:tcPr>
            <w:tcW w:w="720"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5.00</w:t>
            </w:r>
          </w:p>
        </w:tc>
      </w:tr>
      <w:tr w:rsidR="00FC059F" w:rsidRPr="00EE2640" w:rsidTr="00FC059F">
        <w:tc>
          <w:tcPr>
            <w:tcW w:w="380" w:type="pct"/>
            <w:vAlign w:val="center"/>
          </w:tcPr>
          <w:p w:rsidR="00FC059F" w:rsidRPr="00EE2640" w:rsidRDefault="00FC059F" w:rsidP="00392743">
            <w:pPr>
              <w:spacing w:line="320" w:lineRule="exact"/>
              <w:jc w:val="center"/>
              <w:rPr>
                <w:rFonts w:ascii="仿宋" w:eastAsia="仿宋" w:hAnsi="仿宋"/>
                <w:szCs w:val="21"/>
              </w:rPr>
            </w:pPr>
            <w:r>
              <w:rPr>
                <w:rFonts w:ascii="仿宋" w:eastAsia="仿宋" w:hAnsi="仿宋" w:hint="eastAsia"/>
                <w:szCs w:val="21"/>
              </w:rPr>
              <w:t>23</w:t>
            </w:r>
          </w:p>
        </w:tc>
        <w:tc>
          <w:tcPr>
            <w:tcW w:w="1226" w:type="pct"/>
            <w:vAlign w:val="center"/>
          </w:tcPr>
          <w:p w:rsidR="00FC059F"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镍</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0.002</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0.002</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0.02</w:t>
            </w:r>
          </w:p>
        </w:tc>
        <w:tc>
          <w:tcPr>
            <w:tcW w:w="857"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0.10</w:t>
            </w:r>
          </w:p>
        </w:tc>
        <w:tc>
          <w:tcPr>
            <w:tcW w:w="720"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0.10</w:t>
            </w:r>
          </w:p>
        </w:tc>
      </w:tr>
      <w:tr w:rsidR="00FC059F" w:rsidRPr="00EE2640" w:rsidTr="00FC059F">
        <w:tc>
          <w:tcPr>
            <w:tcW w:w="380" w:type="pct"/>
            <w:vAlign w:val="center"/>
          </w:tcPr>
          <w:p w:rsidR="00FC059F" w:rsidRPr="00EE2640" w:rsidRDefault="00FC059F" w:rsidP="00392743">
            <w:pPr>
              <w:spacing w:line="320" w:lineRule="exact"/>
              <w:jc w:val="center"/>
              <w:rPr>
                <w:rFonts w:ascii="仿宋" w:eastAsia="仿宋" w:hAnsi="仿宋"/>
                <w:szCs w:val="21"/>
              </w:rPr>
            </w:pPr>
            <w:r>
              <w:rPr>
                <w:rFonts w:ascii="仿宋" w:eastAsia="仿宋" w:hAnsi="仿宋" w:hint="eastAsia"/>
                <w:szCs w:val="21"/>
              </w:rPr>
              <w:t>24</w:t>
            </w:r>
          </w:p>
        </w:tc>
        <w:tc>
          <w:tcPr>
            <w:tcW w:w="1226" w:type="pct"/>
            <w:vAlign w:val="center"/>
          </w:tcPr>
          <w:p w:rsidR="00FC059F" w:rsidRPr="00EE2640" w:rsidRDefault="00FC059F" w:rsidP="00EE2640">
            <w:pPr>
              <w:widowControl/>
              <w:jc w:val="center"/>
              <w:rPr>
                <w:rFonts w:ascii="仿宋" w:eastAsia="仿宋" w:hAnsi="仿宋"/>
                <w:kern w:val="0"/>
                <w:szCs w:val="21"/>
              </w:rPr>
            </w:pPr>
            <w:r>
              <w:rPr>
                <w:rFonts w:ascii="仿宋" w:eastAsia="仿宋" w:hAnsi="仿宋" w:hint="eastAsia"/>
                <w:kern w:val="0"/>
                <w:szCs w:val="21"/>
              </w:rPr>
              <w:t>硒</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857"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w:t>
            </w:r>
          </w:p>
        </w:tc>
        <w:tc>
          <w:tcPr>
            <w:tcW w:w="720" w:type="pct"/>
            <w:vAlign w:val="center"/>
          </w:tcPr>
          <w:p w:rsidR="00FC059F" w:rsidRPr="00EE2640" w:rsidRDefault="00FC059F" w:rsidP="00392743">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0.1</w:t>
            </w:r>
          </w:p>
        </w:tc>
      </w:tr>
      <w:tr w:rsidR="00FC059F" w:rsidRPr="00EE2640" w:rsidTr="00FC059F">
        <w:tc>
          <w:tcPr>
            <w:tcW w:w="380" w:type="pct"/>
            <w:vAlign w:val="center"/>
          </w:tcPr>
          <w:p w:rsidR="00FC059F" w:rsidRPr="00EE2640" w:rsidRDefault="00FC059F" w:rsidP="00FC059F">
            <w:pPr>
              <w:spacing w:line="320" w:lineRule="exact"/>
              <w:jc w:val="center"/>
              <w:rPr>
                <w:rFonts w:ascii="仿宋" w:eastAsia="仿宋" w:hAnsi="仿宋"/>
                <w:szCs w:val="21"/>
              </w:rPr>
            </w:pPr>
            <w:r>
              <w:rPr>
                <w:rFonts w:ascii="仿宋" w:eastAsia="仿宋" w:hAnsi="仿宋" w:hint="eastAsia"/>
                <w:szCs w:val="21"/>
              </w:rPr>
              <w:t>25</w:t>
            </w:r>
          </w:p>
        </w:tc>
        <w:tc>
          <w:tcPr>
            <w:tcW w:w="1226" w:type="pct"/>
          </w:tcPr>
          <w:p w:rsidR="00FC059F" w:rsidRDefault="00FC059F" w:rsidP="00FC059F">
            <w:pPr>
              <w:spacing w:line="300" w:lineRule="exact"/>
              <w:jc w:val="center"/>
              <w:rPr>
                <w:rFonts w:ascii="仿宋" w:eastAsia="仿宋" w:hAnsi="仿宋"/>
                <w:szCs w:val="21"/>
              </w:rPr>
            </w:pPr>
            <w:r>
              <w:rPr>
                <w:rFonts w:ascii="仿宋" w:eastAsia="仿宋" w:hAnsi="仿宋" w:hint="eastAsia"/>
                <w:szCs w:val="21"/>
              </w:rPr>
              <w:t>钴</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0.005</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0.005</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0.05</w:t>
            </w:r>
          </w:p>
        </w:tc>
        <w:tc>
          <w:tcPr>
            <w:tcW w:w="857"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0.10</w:t>
            </w:r>
          </w:p>
        </w:tc>
        <w:tc>
          <w:tcPr>
            <w:tcW w:w="720"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0.10</w:t>
            </w:r>
          </w:p>
        </w:tc>
      </w:tr>
      <w:tr w:rsidR="00FC059F" w:rsidRPr="00EE2640" w:rsidTr="00FC059F">
        <w:tc>
          <w:tcPr>
            <w:tcW w:w="380" w:type="pct"/>
            <w:vAlign w:val="center"/>
          </w:tcPr>
          <w:p w:rsidR="00FC059F" w:rsidRPr="00EE2640" w:rsidRDefault="00FC059F" w:rsidP="00FC059F">
            <w:pPr>
              <w:spacing w:line="320" w:lineRule="exact"/>
              <w:jc w:val="center"/>
              <w:rPr>
                <w:rFonts w:ascii="仿宋" w:eastAsia="仿宋" w:hAnsi="仿宋"/>
                <w:szCs w:val="21"/>
              </w:rPr>
            </w:pPr>
            <w:r>
              <w:rPr>
                <w:rFonts w:ascii="仿宋" w:eastAsia="仿宋" w:hAnsi="仿宋" w:hint="eastAsia"/>
                <w:szCs w:val="21"/>
              </w:rPr>
              <w:t>26</w:t>
            </w:r>
          </w:p>
        </w:tc>
        <w:tc>
          <w:tcPr>
            <w:tcW w:w="1226" w:type="pct"/>
          </w:tcPr>
          <w:p w:rsidR="00FC059F" w:rsidRDefault="00FC059F" w:rsidP="00FC059F">
            <w:pPr>
              <w:spacing w:line="300" w:lineRule="exact"/>
              <w:jc w:val="center"/>
              <w:rPr>
                <w:rFonts w:ascii="仿宋" w:eastAsia="仿宋" w:hAnsi="仿宋"/>
                <w:szCs w:val="21"/>
              </w:rPr>
            </w:pPr>
            <w:r>
              <w:rPr>
                <w:rFonts w:ascii="仿宋" w:eastAsia="仿宋" w:hAnsi="仿宋" w:hint="eastAsia"/>
                <w:szCs w:val="21"/>
              </w:rPr>
              <w:t>锑</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0.0005</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0.005</w:t>
            </w:r>
          </w:p>
        </w:tc>
        <w:tc>
          <w:tcPr>
            <w:tcW w:w="857"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720"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0.01</w:t>
            </w:r>
          </w:p>
        </w:tc>
      </w:tr>
      <w:tr w:rsidR="00FC059F" w:rsidRPr="00EE2640" w:rsidTr="00FC059F">
        <w:tc>
          <w:tcPr>
            <w:tcW w:w="380" w:type="pct"/>
            <w:vAlign w:val="center"/>
          </w:tcPr>
          <w:p w:rsidR="00FC059F" w:rsidRPr="00EE2640" w:rsidRDefault="00FC059F" w:rsidP="00FC059F">
            <w:pPr>
              <w:spacing w:line="320" w:lineRule="exact"/>
              <w:jc w:val="center"/>
              <w:rPr>
                <w:rFonts w:ascii="仿宋" w:eastAsia="仿宋" w:hAnsi="仿宋"/>
                <w:szCs w:val="21"/>
              </w:rPr>
            </w:pPr>
            <w:r>
              <w:rPr>
                <w:rFonts w:ascii="仿宋" w:eastAsia="仿宋" w:hAnsi="仿宋" w:hint="eastAsia"/>
                <w:szCs w:val="21"/>
              </w:rPr>
              <w:t>27</w:t>
            </w:r>
          </w:p>
        </w:tc>
        <w:tc>
          <w:tcPr>
            <w:tcW w:w="1226" w:type="pct"/>
          </w:tcPr>
          <w:p w:rsidR="00FC059F" w:rsidRDefault="00FC059F" w:rsidP="00FC059F">
            <w:pPr>
              <w:spacing w:line="300" w:lineRule="exact"/>
              <w:jc w:val="center"/>
              <w:rPr>
                <w:rFonts w:ascii="仿宋" w:eastAsia="仿宋" w:hAnsi="仿宋"/>
                <w:szCs w:val="21"/>
              </w:rPr>
            </w:pPr>
            <w:r>
              <w:rPr>
                <w:rFonts w:ascii="仿宋" w:eastAsia="仿宋" w:hAnsi="仿宋" w:hint="eastAsia"/>
                <w:szCs w:val="21"/>
              </w:rPr>
              <w:t>铊</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0.0001</w:t>
            </w:r>
          </w:p>
        </w:tc>
        <w:tc>
          <w:tcPr>
            <w:tcW w:w="857"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0.001</w:t>
            </w:r>
          </w:p>
        </w:tc>
        <w:tc>
          <w:tcPr>
            <w:tcW w:w="720"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0.001</w:t>
            </w:r>
          </w:p>
        </w:tc>
      </w:tr>
      <w:tr w:rsidR="00FC059F" w:rsidRPr="00EE2640" w:rsidTr="00FC059F">
        <w:tc>
          <w:tcPr>
            <w:tcW w:w="380" w:type="pct"/>
            <w:vAlign w:val="center"/>
          </w:tcPr>
          <w:p w:rsidR="00FC059F" w:rsidRPr="00EE2640" w:rsidRDefault="00FC059F" w:rsidP="00FC059F">
            <w:pPr>
              <w:spacing w:line="320" w:lineRule="exact"/>
              <w:jc w:val="center"/>
              <w:rPr>
                <w:rFonts w:ascii="仿宋" w:eastAsia="仿宋" w:hAnsi="仿宋"/>
                <w:szCs w:val="21"/>
              </w:rPr>
            </w:pPr>
            <w:r>
              <w:rPr>
                <w:rFonts w:ascii="仿宋" w:eastAsia="仿宋" w:hAnsi="仿宋" w:hint="eastAsia"/>
                <w:szCs w:val="21"/>
              </w:rPr>
              <w:t>28</w:t>
            </w:r>
          </w:p>
        </w:tc>
        <w:tc>
          <w:tcPr>
            <w:tcW w:w="1226" w:type="pct"/>
          </w:tcPr>
          <w:p w:rsidR="00FC059F" w:rsidRDefault="00FC059F" w:rsidP="00FC059F">
            <w:pPr>
              <w:spacing w:line="300" w:lineRule="exact"/>
              <w:jc w:val="center"/>
              <w:rPr>
                <w:rFonts w:ascii="仿宋" w:eastAsia="仿宋" w:hAnsi="仿宋"/>
                <w:szCs w:val="21"/>
              </w:rPr>
            </w:pPr>
            <w:r>
              <w:rPr>
                <w:rFonts w:ascii="仿宋" w:eastAsia="仿宋" w:hAnsi="仿宋" w:hint="eastAsia"/>
                <w:szCs w:val="21"/>
              </w:rPr>
              <w:t>铍</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0.002</w:t>
            </w:r>
          </w:p>
        </w:tc>
        <w:tc>
          <w:tcPr>
            <w:tcW w:w="857"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0.06</w:t>
            </w:r>
          </w:p>
        </w:tc>
        <w:tc>
          <w:tcPr>
            <w:tcW w:w="720"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0.06</w:t>
            </w:r>
          </w:p>
        </w:tc>
      </w:tr>
      <w:tr w:rsidR="00FC059F" w:rsidRPr="00EE2640" w:rsidTr="00FC059F">
        <w:tc>
          <w:tcPr>
            <w:tcW w:w="380" w:type="pct"/>
            <w:vAlign w:val="center"/>
          </w:tcPr>
          <w:p w:rsidR="00FC059F" w:rsidRPr="00EE2640" w:rsidRDefault="00FC059F" w:rsidP="00FC059F">
            <w:pPr>
              <w:spacing w:line="320" w:lineRule="exact"/>
              <w:jc w:val="center"/>
              <w:rPr>
                <w:rFonts w:ascii="仿宋" w:eastAsia="仿宋" w:hAnsi="仿宋"/>
                <w:szCs w:val="21"/>
              </w:rPr>
            </w:pPr>
            <w:r>
              <w:rPr>
                <w:rFonts w:ascii="仿宋" w:eastAsia="仿宋" w:hAnsi="仿宋" w:hint="eastAsia"/>
                <w:szCs w:val="21"/>
              </w:rPr>
              <w:lastRenderedPageBreak/>
              <w:t>29</w:t>
            </w:r>
          </w:p>
        </w:tc>
        <w:tc>
          <w:tcPr>
            <w:tcW w:w="1226" w:type="pct"/>
          </w:tcPr>
          <w:p w:rsidR="00FC059F" w:rsidRDefault="00FC059F" w:rsidP="00FC059F">
            <w:pPr>
              <w:spacing w:line="300" w:lineRule="exact"/>
              <w:jc w:val="center"/>
              <w:rPr>
                <w:rFonts w:ascii="仿宋" w:eastAsia="仿宋" w:hAnsi="仿宋"/>
                <w:szCs w:val="21"/>
              </w:rPr>
            </w:pPr>
            <w:r>
              <w:rPr>
                <w:rFonts w:ascii="仿宋" w:eastAsia="仿宋" w:hAnsi="仿宋" w:hint="eastAsia"/>
                <w:szCs w:val="21"/>
              </w:rPr>
              <w:t>钼</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0.01</w:t>
            </w:r>
          </w:p>
        </w:tc>
        <w:tc>
          <w:tcPr>
            <w:tcW w:w="606"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0.07</w:t>
            </w:r>
          </w:p>
        </w:tc>
        <w:tc>
          <w:tcPr>
            <w:tcW w:w="857"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0.15</w:t>
            </w:r>
          </w:p>
        </w:tc>
        <w:tc>
          <w:tcPr>
            <w:tcW w:w="720" w:type="pct"/>
            <w:vAlign w:val="center"/>
          </w:tcPr>
          <w:p w:rsidR="00FC059F" w:rsidRPr="00EE2640" w:rsidRDefault="00FC059F" w:rsidP="00FC059F">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0.15</w:t>
            </w:r>
          </w:p>
        </w:tc>
      </w:tr>
      <w:tr w:rsidR="00BB6C4D" w:rsidRPr="00EE2640" w:rsidTr="00FC059F">
        <w:tc>
          <w:tcPr>
            <w:tcW w:w="380" w:type="pct"/>
            <w:vAlign w:val="center"/>
          </w:tcPr>
          <w:p w:rsidR="00BB6C4D" w:rsidRDefault="00BB6C4D" w:rsidP="00FC059F">
            <w:pPr>
              <w:spacing w:line="320" w:lineRule="exact"/>
              <w:jc w:val="center"/>
              <w:rPr>
                <w:rFonts w:ascii="仿宋" w:eastAsia="仿宋" w:hAnsi="仿宋"/>
                <w:szCs w:val="21"/>
              </w:rPr>
            </w:pPr>
            <w:r>
              <w:rPr>
                <w:rFonts w:ascii="仿宋" w:eastAsia="仿宋" w:hAnsi="仿宋" w:hint="eastAsia"/>
                <w:szCs w:val="21"/>
              </w:rPr>
              <w:t>30</w:t>
            </w:r>
          </w:p>
        </w:tc>
        <w:tc>
          <w:tcPr>
            <w:tcW w:w="1226" w:type="pct"/>
          </w:tcPr>
          <w:p w:rsidR="00BB6C4D" w:rsidRDefault="00BB6C4D" w:rsidP="00FC059F">
            <w:pPr>
              <w:spacing w:line="300" w:lineRule="exact"/>
              <w:jc w:val="center"/>
              <w:rPr>
                <w:rFonts w:ascii="仿宋" w:eastAsia="仿宋" w:hAnsi="仿宋"/>
                <w:szCs w:val="21"/>
              </w:rPr>
            </w:pPr>
            <w:r>
              <w:rPr>
                <w:rFonts w:ascii="仿宋" w:eastAsia="仿宋" w:hAnsi="仿宋" w:hint="eastAsia"/>
                <w:szCs w:val="21"/>
              </w:rPr>
              <w:t>氯化物</w:t>
            </w:r>
          </w:p>
        </w:tc>
        <w:tc>
          <w:tcPr>
            <w:tcW w:w="606" w:type="pct"/>
            <w:vAlign w:val="center"/>
          </w:tcPr>
          <w:p w:rsidR="00BB6C4D" w:rsidRPr="00EE2640" w:rsidRDefault="00BB6C4D"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50</w:t>
            </w:r>
          </w:p>
        </w:tc>
        <w:tc>
          <w:tcPr>
            <w:tcW w:w="606" w:type="pct"/>
            <w:vAlign w:val="center"/>
          </w:tcPr>
          <w:p w:rsidR="00BB6C4D" w:rsidRPr="00EE2640" w:rsidRDefault="00BB6C4D"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150</w:t>
            </w:r>
          </w:p>
        </w:tc>
        <w:tc>
          <w:tcPr>
            <w:tcW w:w="606" w:type="pct"/>
            <w:vAlign w:val="center"/>
          </w:tcPr>
          <w:p w:rsidR="00BB6C4D" w:rsidRPr="00EE2640" w:rsidRDefault="00BB6C4D"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250</w:t>
            </w:r>
          </w:p>
        </w:tc>
        <w:tc>
          <w:tcPr>
            <w:tcW w:w="857" w:type="pct"/>
            <w:vAlign w:val="center"/>
          </w:tcPr>
          <w:p w:rsidR="00BB6C4D" w:rsidRPr="00EE2640" w:rsidRDefault="00BB6C4D" w:rsidP="00FC059F">
            <w:pPr>
              <w:widowControl/>
              <w:jc w:val="center"/>
              <w:rPr>
                <w:rFonts w:ascii="仿宋" w:eastAsia="仿宋" w:hAnsi="仿宋"/>
                <w:kern w:val="0"/>
                <w:szCs w:val="21"/>
              </w:rPr>
            </w:pPr>
            <w:r w:rsidRPr="00EE2640">
              <w:rPr>
                <w:rFonts w:ascii="仿宋" w:eastAsia="仿宋" w:hAnsi="仿宋"/>
                <w:kern w:val="0"/>
                <w:szCs w:val="21"/>
              </w:rPr>
              <w:t>≤</w:t>
            </w:r>
            <w:r>
              <w:rPr>
                <w:rFonts w:ascii="仿宋" w:eastAsia="仿宋" w:hAnsi="仿宋"/>
                <w:kern w:val="0"/>
                <w:szCs w:val="21"/>
              </w:rPr>
              <w:t>350</w:t>
            </w:r>
          </w:p>
        </w:tc>
        <w:tc>
          <w:tcPr>
            <w:tcW w:w="720" w:type="pct"/>
            <w:vAlign w:val="center"/>
          </w:tcPr>
          <w:p w:rsidR="00BB6C4D" w:rsidRPr="00EE2640" w:rsidRDefault="00BB6C4D" w:rsidP="00FC059F">
            <w:pPr>
              <w:widowControl/>
              <w:jc w:val="center"/>
              <w:rPr>
                <w:rFonts w:ascii="仿宋" w:eastAsia="仿宋" w:hAnsi="仿宋"/>
                <w:kern w:val="0"/>
                <w:szCs w:val="21"/>
              </w:rPr>
            </w:pPr>
            <w:r w:rsidRPr="00EE2640">
              <w:rPr>
                <w:rFonts w:ascii="仿宋" w:eastAsia="仿宋" w:hAnsi="仿宋"/>
                <w:kern w:val="0"/>
                <w:szCs w:val="21"/>
              </w:rPr>
              <w:t>&gt;</w:t>
            </w:r>
            <w:r>
              <w:rPr>
                <w:rFonts w:ascii="仿宋" w:eastAsia="仿宋" w:hAnsi="仿宋"/>
                <w:kern w:val="0"/>
                <w:szCs w:val="21"/>
              </w:rPr>
              <w:t>350</w:t>
            </w:r>
          </w:p>
        </w:tc>
      </w:tr>
    </w:tbl>
    <w:bookmarkEnd w:id="67"/>
    <w:bookmarkEnd w:id="68"/>
    <w:bookmarkEnd w:id="69"/>
    <w:p w:rsidR="00E03639" w:rsidRPr="00EE2640" w:rsidRDefault="00EE2640" w:rsidP="003D1832">
      <w:pPr>
        <w:pStyle w:val="010"/>
        <w:spacing w:before="0" w:line="500" w:lineRule="exact"/>
        <w:ind w:firstLine="560"/>
        <w:rPr>
          <w:rFonts w:ascii="仿宋" w:eastAsia="仿宋" w:hAnsi="仿宋" w:cs="Times New Roman"/>
          <w:sz w:val="28"/>
          <w:szCs w:val="28"/>
        </w:rPr>
      </w:pPr>
      <w:r w:rsidRPr="00EE2640">
        <w:rPr>
          <w:rFonts w:ascii="仿宋" w:eastAsia="仿宋" w:hAnsi="仿宋" w:cs="Times New Roman" w:hint="eastAsia"/>
          <w:sz w:val="28"/>
          <w:szCs w:val="28"/>
        </w:rPr>
        <w:t>(</w:t>
      </w:r>
      <w:r w:rsidRPr="00EE2640">
        <w:rPr>
          <w:rFonts w:ascii="仿宋" w:eastAsia="仿宋" w:hAnsi="仿宋" w:cs="Times New Roman"/>
          <w:sz w:val="28"/>
          <w:szCs w:val="28"/>
        </w:rPr>
        <w:t>4)</w:t>
      </w:r>
      <w:r w:rsidR="00E03639" w:rsidRPr="00EE2640">
        <w:rPr>
          <w:rFonts w:ascii="仿宋" w:eastAsia="仿宋" w:hAnsi="仿宋" w:cs="Times New Roman" w:hint="eastAsia"/>
          <w:sz w:val="28"/>
          <w:szCs w:val="28"/>
        </w:rPr>
        <w:t>壤环境质量标准</w:t>
      </w:r>
    </w:p>
    <w:p w:rsidR="0086765E" w:rsidRPr="00EE2640" w:rsidRDefault="00E03639" w:rsidP="003D1832">
      <w:pPr>
        <w:pStyle w:val="010"/>
        <w:spacing w:before="0" w:line="500" w:lineRule="exact"/>
        <w:ind w:firstLine="560"/>
        <w:rPr>
          <w:rFonts w:ascii="仿宋" w:eastAsia="仿宋" w:hAnsi="仿宋" w:cs="Times New Roman"/>
          <w:sz w:val="28"/>
          <w:szCs w:val="28"/>
        </w:rPr>
      </w:pPr>
      <w:r w:rsidRPr="00EE2640">
        <w:rPr>
          <w:rFonts w:ascii="仿宋" w:eastAsia="仿宋" w:hAnsi="仿宋" w:cs="Times New Roman"/>
          <w:sz w:val="28"/>
          <w:szCs w:val="28"/>
        </w:rPr>
        <w:t>土壤</w:t>
      </w:r>
      <w:r w:rsidR="003D1832">
        <w:rPr>
          <w:rFonts w:ascii="仿宋" w:eastAsia="仿宋" w:hAnsi="仿宋" w:cs="Times New Roman" w:hint="eastAsia"/>
          <w:sz w:val="28"/>
          <w:szCs w:val="28"/>
        </w:rPr>
        <w:t>环境</w:t>
      </w:r>
      <w:r w:rsidR="003D1832">
        <w:rPr>
          <w:rFonts w:ascii="仿宋" w:eastAsia="仿宋" w:hAnsi="仿宋" w:cs="Times New Roman"/>
          <w:sz w:val="28"/>
          <w:szCs w:val="28"/>
        </w:rPr>
        <w:t>质量标准</w:t>
      </w:r>
      <w:r w:rsidRPr="00EE2640">
        <w:rPr>
          <w:rFonts w:ascii="仿宋" w:eastAsia="仿宋" w:hAnsi="仿宋" w:cs="Times New Roman"/>
          <w:sz w:val="28"/>
          <w:szCs w:val="28"/>
        </w:rPr>
        <w:t>执行《土壤环境质量建设用地土壤污染风险管控标准》（GB36600-2018）中的第二类用地的筛选值标准限值</w:t>
      </w:r>
      <w:r w:rsidR="003D1832">
        <w:rPr>
          <w:rFonts w:ascii="仿宋" w:eastAsia="仿宋" w:hAnsi="仿宋" w:cs="Times New Roman" w:hint="eastAsia"/>
          <w:sz w:val="28"/>
          <w:szCs w:val="28"/>
        </w:rPr>
        <w:t>，</w:t>
      </w:r>
      <w:r w:rsidRPr="00EE2640">
        <w:rPr>
          <w:rFonts w:ascii="仿宋" w:eastAsia="仿宋" w:hAnsi="仿宋" w:cs="Times New Roman"/>
          <w:sz w:val="28"/>
          <w:szCs w:val="28"/>
        </w:rPr>
        <w:t>见表</w:t>
      </w:r>
      <w:r w:rsidR="0086765E" w:rsidRPr="00EE2640">
        <w:rPr>
          <w:rFonts w:ascii="仿宋" w:eastAsia="仿宋" w:hAnsi="仿宋" w:cs="Times New Roman" w:hint="eastAsia"/>
          <w:sz w:val="28"/>
          <w:szCs w:val="28"/>
        </w:rPr>
        <w:t>1</w:t>
      </w:r>
      <w:r w:rsidR="0086765E" w:rsidRPr="00EE2640">
        <w:rPr>
          <w:rFonts w:ascii="仿宋" w:eastAsia="仿宋" w:hAnsi="仿宋" w:cs="Times New Roman"/>
          <w:sz w:val="28"/>
          <w:szCs w:val="28"/>
        </w:rPr>
        <w:t>.</w:t>
      </w:r>
      <w:r w:rsidR="00637BE9">
        <w:rPr>
          <w:rFonts w:ascii="仿宋" w:eastAsia="仿宋" w:hAnsi="仿宋" w:cs="Times New Roman"/>
          <w:sz w:val="28"/>
          <w:szCs w:val="28"/>
        </w:rPr>
        <w:t>4</w:t>
      </w:r>
      <w:r w:rsidR="0086765E" w:rsidRPr="00EE2640">
        <w:rPr>
          <w:rFonts w:ascii="仿宋" w:eastAsia="仿宋" w:hAnsi="仿宋" w:cs="Times New Roman"/>
          <w:sz w:val="28"/>
          <w:szCs w:val="28"/>
        </w:rPr>
        <w:t>-</w:t>
      </w:r>
      <w:r w:rsidR="00693F0D">
        <w:rPr>
          <w:rFonts w:ascii="仿宋" w:eastAsia="仿宋" w:hAnsi="仿宋" w:cs="Times New Roman"/>
          <w:sz w:val="28"/>
          <w:szCs w:val="28"/>
        </w:rPr>
        <w:t>6</w:t>
      </w:r>
      <w:r w:rsidRPr="00EE2640">
        <w:rPr>
          <w:rFonts w:ascii="仿宋" w:eastAsia="仿宋" w:hAnsi="仿宋" w:cs="Times New Roman"/>
          <w:sz w:val="28"/>
          <w:szCs w:val="28"/>
        </w:rPr>
        <w:t>。</w:t>
      </w:r>
    </w:p>
    <w:p w:rsidR="00E03639" w:rsidRDefault="00E03639" w:rsidP="00693F0D">
      <w:pPr>
        <w:pStyle w:val="010"/>
        <w:spacing w:before="0" w:line="400" w:lineRule="exact"/>
        <w:ind w:firstLineChars="0" w:firstLine="0"/>
        <w:jc w:val="center"/>
        <w:rPr>
          <w:rFonts w:ascii="仿宋" w:eastAsia="仿宋" w:hAnsi="仿宋" w:cs="Times New Roman"/>
          <w:b/>
        </w:rPr>
      </w:pPr>
      <w:r w:rsidRPr="003D1832">
        <w:rPr>
          <w:rFonts w:ascii="仿宋" w:eastAsia="仿宋" w:hAnsi="仿宋" w:cs="Times New Roman"/>
          <w:b/>
        </w:rPr>
        <w:t>表</w:t>
      </w:r>
      <w:r w:rsidR="0086765E" w:rsidRPr="003D1832">
        <w:rPr>
          <w:rFonts w:ascii="仿宋" w:eastAsia="仿宋" w:hAnsi="仿宋" w:cs="Times New Roman"/>
          <w:b/>
        </w:rPr>
        <w:t>1.</w:t>
      </w:r>
      <w:r w:rsidR="00637BE9">
        <w:rPr>
          <w:rFonts w:ascii="仿宋" w:eastAsia="仿宋" w:hAnsi="仿宋" w:cs="Times New Roman"/>
          <w:b/>
        </w:rPr>
        <w:t>4</w:t>
      </w:r>
      <w:r w:rsidR="0086765E" w:rsidRPr="003D1832">
        <w:rPr>
          <w:rFonts w:ascii="仿宋" w:eastAsia="仿宋" w:hAnsi="仿宋" w:cs="Times New Roman"/>
          <w:b/>
        </w:rPr>
        <w:t>-</w:t>
      </w:r>
      <w:r w:rsidR="00693F0D">
        <w:rPr>
          <w:rFonts w:ascii="仿宋" w:eastAsia="仿宋" w:hAnsi="仿宋" w:cs="Times New Roman"/>
          <w:b/>
        </w:rPr>
        <w:t>6</w:t>
      </w:r>
      <w:r w:rsidR="00782D0A" w:rsidRPr="003D1832">
        <w:rPr>
          <w:rFonts w:ascii="仿宋" w:eastAsia="仿宋" w:hAnsi="仿宋" w:cs="Times New Roman"/>
          <w:b/>
        </w:rPr>
        <w:t xml:space="preserve">   </w:t>
      </w:r>
      <w:r w:rsidRPr="003D1832">
        <w:rPr>
          <w:rFonts w:ascii="仿宋" w:eastAsia="仿宋" w:hAnsi="仿宋" w:cs="Times New Roman"/>
          <w:b/>
        </w:rPr>
        <w:t>土壤环境质量建设用地土壤污染风险管控标准</w:t>
      </w:r>
      <w:r w:rsidR="003D1832" w:rsidRPr="003D1832">
        <w:rPr>
          <w:rFonts w:ascii="仿宋" w:eastAsia="仿宋" w:hAnsi="仿宋" w:cs="Times New Roman" w:hint="eastAsia"/>
          <w:b/>
        </w:rPr>
        <w:t xml:space="preserve">    </w:t>
      </w:r>
      <w:r w:rsidR="003D1832" w:rsidRPr="003D1832">
        <w:rPr>
          <w:rFonts w:ascii="仿宋" w:eastAsia="仿宋" w:hAnsi="仿宋" w:cs="Times New Roman"/>
          <w:b/>
        </w:rPr>
        <w:t>单位：mg/kg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3347"/>
        <w:gridCol w:w="2077"/>
        <w:gridCol w:w="2079"/>
      </w:tblGrid>
      <w:tr w:rsidR="003D1832" w:rsidRPr="006A443F" w:rsidTr="006A443F">
        <w:trPr>
          <w:trHeight w:val="390"/>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序号</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污染物项目</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筛选值</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管制值</w:t>
            </w:r>
          </w:p>
        </w:tc>
      </w:tr>
      <w:tr w:rsidR="003D1832" w:rsidRPr="006A443F" w:rsidTr="006A443F">
        <w:trPr>
          <w:trHeight w:val="189"/>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140</w:t>
            </w:r>
          </w:p>
        </w:tc>
      </w:tr>
      <w:tr w:rsidR="003D1832" w:rsidRPr="006A443F" w:rsidTr="006A443F">
        <w:trPr>
          <w:trHeight w:val="137"/>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镉</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172</w:t>
            </w:r>
          </w:p>
        </w:tc>
      </w:tr>
      <w:tr w:rsidR="003D1832" w:rsidRPr="006A443F" w:rsidTr="006A443F">
        <w:trPr>
          <w:trHeight w:val="83"/>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铬(六价)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5.7</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78</w:t>
            </w:r>
          </w:p>
        </w:tc>
      </w:tr>
      <w:tr w:rsidR="003D1832" w:rsidRPr="006A443F" w:rsidTr="006A443F">
        <w:trPr>
          <w:trHeight w:val="102"/>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铜</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18000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36000</w:t>
            </w:r>
          </w:p>
        </w:tc>
      </w:tr>
      <w:tr w:rsidR="003D1832" w:rsidRPr="006A443F" w:rsidTr="006A443F">
        <w:trPr>
          <w:trHeight w:val="133"/>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铅</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800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2500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汞</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38</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82</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7</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镍</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900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8</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四氯化碳</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36</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9</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氯仿</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0.9</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10</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氯甲烷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37</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1,1-二氯乙烷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9</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1,2-二氯乙烷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21</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13</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1,1-二氯乙烯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66</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14</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顺-1,2-二氯乙烯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596</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反-1,2-二氯乙烯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54</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163</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16</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二氯甲烷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616</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17</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1,2-二氯丙烷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47</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18</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1,1,1,2-四氯乙烯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19</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1,1,2,2-四氯乙烷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6.8</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四氯乙烯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53</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183</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21</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1,1,1-三氯乙烷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840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840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22</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1,1,2-三氯乙烷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23</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三氯乙烯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24</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1,2,3-三氯丙烷</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0.5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25</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0.43</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4.3</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26</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27</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氯苯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270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1000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28</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1,2-二氯苯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560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560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29</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1,4-二氯苯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30</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乙苯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280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31</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苯乙烯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1290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1290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32</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甲苯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1200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33</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间二甲苯+对二甲苯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570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570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34</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邻二甲苯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640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640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35</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硝基苯</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76</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760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36</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苯胺</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260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663</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37</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2-氯酚</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2256</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4500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38</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苯并[a]蒽</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151</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39</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苯并[a]芘</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lastRenderedPageBreak/>
              <w:t>40</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苯并[b]荧蒽</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151</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41</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苯并[K]荧蒽</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151</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42</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䓛</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1293</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12900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43</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二苯并[a,h]蒽</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44</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茚并[1,2,3-cd]芘</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151</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45</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萘</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70</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700</w:t>
            </w:r>
          </w:p>
        </w:tc>
      </w:tr>
      <w:tr w:rsidR="003D1832" w:rsidRPr="006A443F" w:rsidTr="006A443F">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46</w:t>
            </w:r>
          </w:p>
        </w:tc>
        <w:tc>
          <w:tcPr>
            <w:tcW w:w="1919"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二噁英类(总毒性当量)</w:t>
            </w:r>
          </w:p>
        </w:tc>
        <w:tc>
          <w:tcPr>
            <w:tcW w:w="1191"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4×10</w:t>
            </w:r>
            <w:r w:rsidRPr="006A443F">
              <w:rPr>
                <w:rFonts w:ascii="仿宋" w:eastAsia="仿宋" w:hAnsi="仿宋" w:hint="eastAsia"/>
                <w:color w:val="000000"/>
                <w:sz w:val="21"/>
                <w:szCs w:val="21"/>
                <w:vertAlign w:val="superscript"/>
              </w:rPr>
              <w:t>-5</w:t>
            </w:r>
          </w:p>
        </w:tc>
        <w:tc>
          <w:tcPr>
            <w:tcW w:w="1192" w:type="pct"/>
            <w:tcBorders>
              <w:top w:val="single" w:sz="4" w:space="0" w:color="auto"/>
              <w:left w:val="single" w:sz="4" w:space="0" w:color="auto"/>
              <w:bottom w:val="single" w:sz="4" w:space="0" w:color="auto"/>
              <w:right w:val="single" w:sz="4" w:space="0" w:color="auto"/>
            </w:tcBorders>
            <w:vAlign w:val="center"/>
            <w:hideMark/>
          </w:tcPr>
          <w:p w:rsidR="003D1832" w:rsidRPr="006A443F" w:rsidRDefault="003D1832" w:rsidP="00392743">
            <w:pPr>
              <w:pStyle w:val="afffff7"/>
              <w:jc w:val="center"/>
              <w:rPr>
                <w:rFonts w:ascii="仿宋" w:eastAsia="仿宋" w:hAnsi="仿宋"/>
                <w:color w:val="000000"/>
                <w:sz w:val="21"/>
                <w:szCs w:val="21"/>
              </w:rPr>
            </w:pPr>
            <w:r w:rsidRPr="006A443F">
              <w:rPr>
                <w:rFonts w:ascii="仿宋" w:eastAsia="仿宋" w:hAnsi="仿宋" w:hint="eastAsia"/>
                <w:color w:val="000000"/>
                <w:sz w:val="21"/>
                <w:szCs w:val="21"/>
              </w:rPr>
              <w:t>4×10</w:t>
            </w:r>
            <w:r w:rsidRPr="006A443F">
              <w:rPr>
                <w:rFonts w:ascii="仿宋" w:eastAsia="仿宋" w:hAnsi="仿宋" w:hint="eastAsia"/>
                <w:color w:val="000000"/>
                <w:sz w:val="21"/>
                <w:szCs w:val="21"/>
                <w:vertAlign w:val="superscript"/>
              </w:rPr>
              <w:t>-4</w:t>
            </w:r>
          </w:p>
        </w:tc>
      </w:tr>
    </w:tbl>
    <w:p w:rsidR="00240D92" w:rsidRPr="003D1832" w:rsidRDefault="0086765E" w:rsidP="003D1832">
      <w:pPr>
        <w:pStyle w:val="010"/>
        <w:spacing w:before="0" w:line="500" w:lineRule="exact"/>
        <w:ind w:firstLine="560"/>
        <w:rPr>
          <w:rFonts w:ascii="仿宋" w:eastAsia="仿宋" w:hAnsi="仿宋" w:cs="Times New Roman"/>
          <w:sz w:val="28"/>
          <w:szCs w:val="28"/>
          <w:shd w:val="clear" w:color="auto" w:fill="FFFFFF"/>
        </w:rPr>
      </w:pPr>
      <w:r w:rsidRPr="003D1832">
        <w:rPr>
          <w:rFonts w:ascii="仿宋" w:eastAsia="仿宋" w:hAnsi="仿宋" w:cs="Times New Roman" w:hint="eastAsia"/>
          <w:sz w:val="28"/>
          <w:szCs w:val="28"/>
          <w:shd w:val="clear" w:color="auto" w:fill="FFFFFF"/>
        </w:rPr>
        <w:t>（5）</w:t>
      </w:r>
      <w:r w:rsidR="00240D92" w:rsidRPr="003D1832">
        <w:rPr>
          <w:rFonts w:ascii="仿宋" w:eastAsia="仿宋" w:hAnsi="仿宋" w:cs="Times New Roman"/>
          <w:sz w:val="28"/>
          <w:szCs w:val="28"/>
          <w:shd w:val="clear" w:color="auto" w:fill="FFFFFF"/>
        </w:rPr>
        <w:t>声环境质量标准</w:t>
      </w:r>
    </w:p>
    <w:p w:rsidR="00240D92" w:rsidRPr="003D1832" w:rsidRDefault="00E03639" w:rsidP="003D1832">
      <w:pPr>
        <w:pStyle w:val="010"/>
        <w:spacing w:before="0" w:line="500" w:lineRule="exact"/>
        <w:ind w:firstLine="560"/>
        <w:rPr>
          <w:rFonts w:ascii="仿宋" w:eastAsia="仿宋" w:hAnsi="仿宋" w:cs="Times New Roman"/>
          <w:sz w:val="28"/>
          <w:szCs w:val="28"/>
          <w:shd w:val="clear" w:color="auto" w:fill="FFFFFF"/>
        </w:rPr>
      </w:pPr>
      <w:bookmarkStart w:id="70" w:name="_Toc246436452"/>
      <w:bookmarkStart w:id="71" w:name="_Toc247338685"/>
      <w:bookmarkStart w:id="72" w:name="_Toc247448060"/>
      <w:r w:rsidRPr="003D1832">
        <w:rPr>
          <w:rFonts w:ascii="仿宋" w:eastAsia="仿宋" w:hAnsi="仿宋" w:cs="Times New Roman" w:hint="eastAsia"/>
          <w:sz w:val="28"/>
          <w:szCs w:val="28"/>
          <w:shd w:val="clear" w:color="auto" w:fill="FFFFFF"/>
        </w:rPr>
        <w:t>厂址声环境</w:t>
      </w:r>
      <w:r w:rsidR="00240D92" w:rsidRPr="003D1832">
        <w:rPr>
          <w:rFonts w:ascii="仿宋" w:eastAsia="仿宋" w:hAnsi="仿宋" w:cs="Times New Roman"/>
          <w:sz w:val="28"/>
          <w:szCs w:val="28"/>
          <w:shd w:val="clear" w:color="auto" w:fill="FFFFFF"/>
        </w:rPr>
        <w:t>执行《声环境质量标准》(GB3096-2008)中的</w:t>
      </w:r>
      <w:r w:rsidR="003D1832">
        <w:rPr>
          <w:rFonts w:ascii="仿宋" w:eastAsia="仿宋" w:hAnsi="仿宋" w:cs="Times New Roman"/>
          <w:sz w:val="28"/>
          <w:szCs w:val="28"/>
          <w:shd w:val="clear" w:color="auto" w:fill="FFFFFF"/>
        </w:rPr>
        <w:t>3</w:t>
      </w:r>
      <w:r w:rsidR="00240D92" w:rsidRPr="003D1832">
        <w:rPr>
          <w:rFonts w:ascii="仿宋" w:eastAsia="仿宋" w:hAnsi="仿宋" w:cs="Times New Roman"/>
          <w:sz w:val="28"/>
          <w:szCs w:val="28"/>
          <w:shd w:val="clear" w:color="auto" w:fill="FFFFFF"/>
        </w:rPr>
        <w:t>类标准，即昼夜≤</w:t>
      </w:r>
      <w:r w:rsidR="003D1832">
        <w:rPr>
          <w:rFonts w:ascii="仿宋" w:eastAsia="仿宋" w:hAnsi="仿宋" w:cs="Times New Roman"/>
          <w:sz w:val="28"/>
          <w:szCs w:val="28"/>
          <w:shd w:val="clear" w:color="auto" w:fill="FFFFFF"/>
        </w:rPr>
        <w:t>65</w:t>
      </w:r>
      <w:r w:rsidR="00240D92" w:rsidRPr="003D1832">
        <w:rPr>
          <w:rFonts w:ascii="仿宋" w:eastAsia="仿宋" w:hAnsi="仿宋" w:cs="Times New Roman"/>
          <w:sz w:val="28"/>
          <w:szCs w:val="28"/>
          <w:shd w:val="clear" w:color="auto" w:fill="FFFFFF"/>
        </w:rPr>
        <w:t>dB(A)，夜间≤</w:t>
      </w:r>
      <w:r w:rsidR="003D1832">
        <w:rPr>
          <w:rFonts w:ascii="仿宋" w:eastAsia="仿宋" w:hAnsi="仿宋" w:cs="Times New Roman"/>
          <w:sz w:val="28"/>
          <w:szCs w:val="28"/>
          <w:shd w:val="clear" w:color="auto" w:fill="FFFFFF"/>
        </w:rPr>
        <w:t>55</w:t>
      </w:r>
      <w:r w:rsidR="00240D92" w:rsidRPr="003D1832">
        <w:rPr>
          <w:rFonts w:ascii="仿宋" w:eastAsia="仿宋" w:hAnsi="仿宋" w:cs="Times New Roman"/>
          <w:sz w:val="28"/>
          <w:szCs w:val="28"/>
          <w:shd w:val="clear" w:color="auto" w:fill="FFFFFF"/>
        </w:rPr>
        <w:t>dB(A)。</w:t>
      </w:r>
      <w:bookmarkEnd w:id="70"/>
      <w:bookmarkEnd w:id="71"/>
      <w:bookmarkEnd w:id="72"/>
    </w:p>
    <w:p w:rsidR="00FF2D62" w:rsidRPr="003D1832" w:rsidRDefault="002E381D" w:rsidP="003D1832">
      <w:pPr>
        <w:pStyle w:val="a9"/>
        <w:spacing w:before="0" w:line="500" w:lineRule="exact"/>
        <w:rPr>
          <w:rFonts w:ascii="仿宋" w:eastAsia="仿宋" w:hAnsi="仿宋" w:cs="Times New Roman"/>
          <w:sz w:val="28"/>
          <w:szCs w:val="28"/>
        </w:rPr>
      </w:pPr>
      <w:bookmarkStart w:id="73" w:name="_Toc42261634"/>
      <w:bookmarkStart w:id="74" w:name="_Toc53147774"/>
      <w:bookmarkStart w:id="75" w:name="_Toc53147915"/>
      <w:bookmarkStart w:id="76" w:name="_Toc53148056"/>
      <w:bookmarkStart w:id="77" w:name="_Toc86006260"/>
      <w:r w:rsidRPr="003D1832">
        <w:rPr>
          <w:rFonts w:ascii="仿宋" w:eastAsia="仿宋" w:hAnsi="仿宋" w:cs="Times New Roman"/>
          <w:sz w:val="28"/>
          <w:szCs w:val="28"/>
        </w:rPr>
        <w:t>1.</w:t>
      </w:r>
      <w:r w:rsidR="00637BE9">
        <w:rPr>
          <w:rFonts w:ascii="仿宋" w:eastAsia="仿宋" w:hAnsi="仿宋" w:cs="Times New Roman"/>
          <w:sz w:val="28"/>
          <w:szCs w:val="28"/>
        </w:rPr>
        <w:t>4</w:t>
      </w:r>
      <w:r w:rsidRPr="003D1832">
        <w:rPr>
          <w:rFonts w:ascii="仿宋" w:eastAsia="仿宋" w:hAnsi="仿宋" w:cs="Times New Roman"/>
          <w:sz w:val="28"/>
          <w:szCs w:val="28"/>
        </w:rPr>
        <w:t>.3</w:t>
      </w:r>
      <w:r w:rsidR="00FF2D62" w:rsidRPr="003D1832">
        <w:rPr>
          <w:rFonts w:ascii="仿宋" w:eastAsia="仿宋" w:hAnsi="仿宋" w:cs="Times New Roman"/>
          <w:sz w:val="28"/>
          <w:szCs w:val="28"/>
        </w:rPr>
        <w:t>污染物排放标准</w:t>
      </w:r>
      <w:bookmarkEnd w:id="73"/>
      <w:bookmarkEnd w:id="74"/>
      <w:bookmarkEnd w:id="75"/>
      <w:bookmarkEnd w:id="76"/>
      <w:bookmarkEnd w:id="77"/>
    </w:p>
    <w:p w:rsidR="0075140E" w:rsidRPr="00E45010" w:rsidRDefault="0075140E" w:rsidP="00693F0D">
      <w:pPr>
        <w:pStyle w:val="010"/>
        <w:spacing w:before="0" w:line="500" w:lineRule="exact"/>
        <w:ind w:firstLineChars="0" w:firstLine="0"/>
        <w:rPr>
          <w:rFonts w:ascii="仿宋" w:eastAsia="仿宋" w:hAnsi="仿宋" w:cs="Times New Roman"/>
          <w:b/>
          <w:sz w:val="28"/>
          <w:szCs w:val="28"/>
          <w:shd w:val="clear" w:color="auto" w:fill="FFFFFF"/>
        </w:rPr>
      </w:pPr>
      <w:r w:rsidRPr="00E45010">
        <w:rPr>
          <w:rFonts w:ascii="仿宋" w:eastAsia="仿宋" w:hAnsi="仿宋" w:cs="Times New Roman" w:hint="eastAsia"/>
          <w:b/>
          <w:sz w:val="28"/>
          <w:szCs w:val="28"/>
          <w:shd w:val="clear" w:color="auto" w:fill="FFFFFF"/>
        </w:rPr>
        <w:t>1.</w:t>
      </w:r>
      <w:r w:rsidR="00637BE9">
        <w:rPr>
          <w:rFonts w:ascii="仿宋" w:eastAsia="仿宋" w:hAnsi="仿宋" w:cs="Times New Roman"/>
          <w:b/>
          <w:sz w:val="28"/>
          <w:szCs w:val="28"/>
          <w:shd w:val="clear" w:color="auto" w:fill="FFFFFF"/>
        </w:rPr>
        <w:t>4</w:t>
      </w:r>
      <w:r w:rsidRPr="00E45010">
        <w:rPr>
          <w:rFonts w:ascii="仿宋" w:eastAsia="仿宋" w:hAnsi="仿宋" w:cs="Times New Roman" w:hint="eastAsia"/>
          <w:b/>
          <w:sz w:val="28"/>
          <w:szCs w:val="28"/>
          <w:shd w:val="clear" w:color="auto" w:fill="FFFFFF"/>
        </w:rPr>
        <w:t>.3.1废气</w:t>
      </w:r>
      <w:r w:rsidRPr="00E45010">
        <w:rPr>
          <w:rFonts w:ascii="仿宋" w:eastAsia="仿宋" w:hAnsi="仿宋" w:cs="Times New Roman"/>
          <w:b/>
          <w:sz w:val="28"/>
          <w:szCs w:val="28"/>
          <w:shd w:val="clear" w:color="auto" w:fill="FFFFFF"/>
        </w:rPr>
        <w:t>污染物排放标准</w:t>
      </w:r>
    </w:p>
    <w:p w:rsidR="003D1832" w:rsidRDefault="003D1832"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1</w:t>
      </w:r>
      <w:r>
        <w:rPr>
          <w:rFonts w:ascii="仿宋" w:eastAsia="仿宋" w:hAnsi="仿宋" w:cs="Times New Roman" w:hint="eastAsia"/>
          <w:sz w:val="28"/>
          <w:szCs w:val="28"/>
          <w:shd w:val="clear" w:color="auto" w:fill="FFFFFF"/>
        </w:rPr>
        <w:t>)执行</w:t>
      </w:r>
      <w:r>
        <w:rPr>
          <w:rFonts w:ascii="仿宋" w:eastAsia="仿宋" w:hAnsi="仿宋" w:cs="Times New Roman"/>
          <w:sz w:val="28"/>
          <w:szCs w:val="28"/>
          <w:shd w:val="clear" w:color="auto" w:fill="FFFFFF"/>
        </w:rPr>
        <w:t>标准变化</w:t>
      </w:r>
      <w:r>
        <w:rPr>
          <w:rFonts w:ascii="仿宋" w:eastAsia="仿宋" w:hAnsi="仿宋" w:cs="Times New Roman" w:hint="eastAsia"/>
          <w:sz w:val="28"/>
          <w:szCs w:val="28"/>
          <w:shd w:val="clear" w:color="auto" w:fill="FFFFFF"/>
        </w:rPr>
        <w:t>情况</w:t>
      </w:r>
    </w:p>
    <w:p w:rsidR="003D1832" w:rsidRDefault="003D1832" w:rsidP="00E45010">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“原环评”危废</w:t>
      </w:r>
      <w:r>
        <w:rPr>
          <w:rFonts w:ascii="仿宋" w:eastAsia="仿宋" w:hAnsi="仿宋" w:cs="Times New Roman"/>
          <w:sz w:val="28"/>
          <w:szCs w:val="28"/>
          <w:shd w:val="clear" w:color="auto" w:fill="FFFFFF"/>
        </w:rPr>
        <w:t>焚烧炉排气筒高度、技术指标及</w:t>
      </w:r>
      <w:r>
        <w:rPr>
          <w:rFonts w:ascii="仿宋" w:eastAsia="仿宋" w:hAnsi="仿宋" w:cs="Times New Roman" w:hint="eastAsia"/>
          <w:sz w:val="28"/>
          <w:szCs w:val="28"/>
          <w:shd w:val="clear" w:color="auto" w:fill="FFFFFF"/>
        </w:rPr>
        <w:t>危废</w:t>
      </w:r>
      <w:r>
        <w:rPr>
          <w:rFonts w:ascii="仿宋" w:eastAsia="仿宋" w:hAnsi="仿宋" w:cs="Times New Roman"/>
          <w:sz w:val="28"/>
          <w:szCs w:val="28"/>
          <w:shd w:val="clear" w:color="auto" w:fill="FFFFFF"/>
        </w:rPr>
        <w:t>焚烧炉尾气排放均执行</w:t>
      </w:r>
      <w:r>
        <w:rPr>
          <w:rFonts w:ascii="仿宋" w:eastAsia="仿宋" w:hAnsi="仿宋" w:cs="Times New Roman" w:hint="eastAsia"/>
          <w:sz w:val="28"/>
          <w:szCs w:val="28"/>
          <w:shd w:val="clear" w:color="auto" w:fill="FFFFFF"/>
        </w:rPr>
        <w:t>《危险</w:t>
      </w:r>
      <w:r>
        <w:rPr>
          <w:rFonts w:ascii="仿宋" w:eastAsia="仿宋" w:hAnsi="仿宋" w:cs="Times New Roman"/>
          <w:sz w:val="28"/>
          <w:szCs w:val="28"/>
          <w:shd w:val="clear" w:color="auto" w:fill="FFFFFF"/>
        </w:rPr>
        <w:t>废物焚烧污染控制标准</w:t>
      </w: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GB18484-2001</w:t>
      </w:r>
      <w:r>
        <w:rPr>
          <w:rFonts w:ascii="仿宋" w:eastAsia="仿宋" w:hAnsi="仿宋" w:cs="Times New Roman" w:hint="eastAsia"/>
          <w:sz w:val="28"/>
          <w:szCs w:val="28"/>
          <w:shd w:val="clear" w:color="auto" w:fill="FFFFFF"/>
        </w:rPr>
        <w:t>)表1、</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2、</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3中</w:t>
      </w:r>
      <w:r>
        <w:rPr>
          <w:rFonts w:ascii="仿宋" w:eastAsia="仿宋" w:hAnsi="仿宋" w:cs="Times New Roman"/>
          <w:sz w:val="28"/>
          <w:szCs w:val="28"/>
          <w:shd w:val="clear" w:color="auto" w:fill="FFFFFF"/>
        </w:rPr>
        <w:t>相应的标准，</w:t>
      </w:r>
      <w:r w:rsidR="00E45010">
        <w:rPr>
          <w:rFonts w:ascii="仿宋" w:eastAsia="仿宋" w:hAnsi="仿宋" w:cs="Times New Roman" w:hint="eastAsia"/>
          <w:sz w:val="28"/>
          <w:szCs w:val="28"/>
          <w:shd w:val="clear" w:color="auto" w:fill="FFFFFF"/>
        </w:rPr>
        <w:t>其他</w:t>
      </w:r>
      <w:r w:rsidR="00E45010">
        <w:rPr>
          <w:rFonts w:ascii="仿宋" w:eastAsia="仿宋" w:hAnsi="仿宋" w:cs="Times New Roman"/>
          <w:sz w:val="28"/>
          <w:szCs w:val="28"/>
          <w:shd w:val="clear" w:color="auto" w:fill="FFFFFF"/>
        </w:rPr>
        <w:t>排放及</w:t>
      </w:r>
      <w:r>
        <w:rPr>
          <w:rFonts w:ascii="仿宋" w:eastAsia="仿宋" w:hAnsi="仿宋" w:cs="Times New Roman"/>
          <w:sz w:val="28"/>
          <w:szCs w:val="28"/>
          <w:shd w:val="clear" w:color="auto" w:fill="FFFFFF"/>
        </w:rPr>
        <w:t>无组织排放监控浓度限值执行</w:t>
      </w:r>
      <w:r w:rsidR="00392743" w:rsidRPr="00392743">
        <w:rPr>
          <w:rFonts w:ascii="仿宋" w:eastAsia="仿宋" w:hAnsi="仿宋" w:cs="Times New Roman"/>
          <w:sz w:val="28"/>
          <w:szCs w:val="28"/>
          <w:shd w:val="clear" w:color="auto" w:fill="FFFFFF"/>
        </w:rPr>
        <w:t>《大气污染物综合排放标准》（GB16297-1996）中表2新污染源大气污染物排放限值</w:t>
      </w:r>
      <w:r w:rsidR="00E45010">
        <w:rPr>
          <w:rFonts w:ascii="仿宋" w:eastAsia="仿宋" w:hAnsi="仿宋" w:cs="Times New Roman" w:hint="eastAsia"/>
          <w:sz w:val="28"/>
          <w:szCs w:val="28"/>
          <w:shd w:val="clear" w:color="auto" w:fill="FFFFFF"/>
        </w:rPr>
        <w:t>及《恶臭污染物</w:t>
      </w:r>
      <w:r w:rsidR="00E45010">
        <w:rPr>
          <w:rFonts w:ascii="仿宋" w:eastAsia="仿宋" w:hAnsi="仿宋" w:cs="Times New Roman"/>
          <w:sz w:val="28"/>
          <w:szCs w:val="28"/>
          <w:shd w:val="clear" w:color="auto" w:fill="FFFFFF"/>
        </w:rPr>
        <w:t>排放标准</w:t>
      </w:r>
      <w:r w:rsidR="00E45010">
        <w:rPr>
          <w:rFonts w:ascii="仿宋" w:eastAsia="仿宋" w:hAnsi="仿宋" w:cs="Times New Roman" w:hint="eastAsia"/>
          <w:sz w:val="28"/>
          <w:szCs w:val="28"/>
          <w:shd w:val="clear" w:color="auto" w:fill="FFFFFF"/>
        </w:rPr>
        <w:t>》(</w:t>
      </w:r>
      <w:r w:rsidR="00E45010">
        <w:rPr>
          <w:rFonts w:ascii="仿宋" w:eastAsia="仿宋" w:hAnsi="仿宋" w:cs="Times New Roman"/>
          <w:sz w:val="28"/>
          <w:szCs w:val="28"/>
          <w:shd w:val="clear" w:color="auto" w:fill="FFFFFF"/>
        </w:rPr>
        <w:t>GB14554-93</w:t>
      </w:r>
      <w:r w:rsidR="00E45010">
        <w:rPr>
          <w:rFonts w:ascii="仿宋" w:eastAsia="仿宋" w:hAnsi="仿宋" w:cs="Times New Roman" w:hint="eastAsia"/>
          <w:sz w:val="28"/>
          <w:szCs w:val="28"/>
          <w:shd w:val="clear" w:color="auto" w:fill="FFFFFF"/>
        </w:rPr>
        <w:t>)</w:t>
      </w:r>
      <w:r w:rsidR="00392743">
        <w:rPr>
          <w:rFonts w:ascii="仿宋" w:eastAsia="仿宋" w:hAnsi="仿宋" w:cs="Times New Roman" w:hint="eastAsia"/>
          <w:sz w:val="28"/>
          <w:szCs w:val="28"/>
          <w:shd w:val="clear" w:color="auto" w:fill="FFFFFF"/>
        </w:rPr>
        <w:t>。</w:t>
      </w:r>
    </w:p>
    <w:p w:rsidR="003D1832" w:rsidRDefault="00392743" w:rsidP="00E45010">
      <w:pPr>
        <w:pStyle w:val="010"/>
        <w:spacing w:before="0" w:line="500" w:lineRule="exact"/>
        <w:ind w:firstLineChars="150" w:firstLine="42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《危险</w:t>
      </w:r>
      <w:r>
        <w:rPr>
          <w:rFonts w:ascii="仿宋" w:eastAsia="仿宋" w:hAnsi="仿宋" w:cs="Times New Roman"/>
          <w:sz w:val="28"/>
          <w:szCs w:val="28"/>
          <w:shd w:val="clear" w:color="auto" w:fill="FFFFFF"/>
        </w:rPr>
        <w:t>废物</w:t>
      </w:r>
      <w:r>
        <w:rPr>
          <w:rFonts w:ascii="仿宋" w:eastAsia="仿宋" w:hAnsi="仿宋" w:cs="Times New Roman" w:hint="eastAsia"/>
          <w:sz w:val="28"/>
          <w:szCs w:val="28"/>
          <w:shd w:val="clear" w:color="auto" w:fill="FFFFFF"/>
        </w:rPr>
        <w:t>焚烧</w:t>
      </w:r>
      <w:r>
        <w:rPr>
          <w:rFonts w:ascii="仿宋" w:eastAsia="仿宋" w:hAnsi="仿宋" w:cs="Times New Roman"/>
          <w:sz w:val="28"/>
          <w:szCs w:val="28"/>
          <w:shd w:val="clear" w:color="auto" w:fill="FFFFFF"/>
        </w:rPr>
        <w:t>污染</w:t>
      </w:r>
      <w:r>
        <w:rPr>
          <w:rFonts w:ascii="仿宋" w:eastAsia="仿宋" w:hAnsi="仿宋" w:cs="Times New Roman" w:hint="eastAsia"/>
          <w:sz w:val="28"/>
          <w:szCs w:val="28"/>
          <w:shd w:val="clear" w:color="auto" w:fill="FFFFFF"/>
        </w:rPr>
        <w:t>控制标准》(</w:t>
      </w:r>
      <w:r>
        <w:rPr>
          <w:rFonts w:ascii="仿宋" w:eastAsia="仿宋" w:hAnsi="仿宋" w:cs="Times New Roman"/>
          <w:sz w:val="28"/>
          <w:szCs w:val="28"/>
          <w:shd w:val="clear" w:color="auto" w:fill="FFFFFF"/>
        </w:rPr>
        <w:t>GB18484-2020</w:t>
      </w:r>
      <w:r>
        <w:rPr>
          <w:rFonts w:ascii="仿宋" w:eastAsia="仿宋" w:hAnsi="仿宋" w:cs="Times New Roman" w:hint="eastAsia"/>
          <w:sz w:val="28"/>
          <w:szCs w:val="28"/>
          <w:shd w:val="clear" w:color="auto" w:fill="FFFFFF"/>
        </w:rPr>
        <w:t>)于2020年11月26日发布</w:t>
      </w:r>
      <w:r>
        <w:rPr>
          <w:rFonts w:ascii="仿宋" w:eastAsia="仿宋" w:hAnsi="仿宋" w:cs="Times New Roman"/>
          <w:sz w:val="28"/>
          <w:szCs w:val="28"/>
          <w:shd w:val="clear" w:color="auto" w:fill="FFFFFF"/>
        </w:rPr>
        <w:t>，</w:t>
      </w:r>
      <w:r>
        <w:rPr>
          <w:rFonts w:ascii="仿宋" w:eastAsia="仿宋" w:hAnsi="仿宋" w:cs="Times New Roman" w:hint="eastAsia"/>
          <w:sz w:val="28"/>
          <w:szCs w:val="28"/>
          <w:shd w:val="clear" w:color="auto" w:fill="FFFFFF"/>
        </w:rPr>
        <w:t>现有</w:t>
      </w:r>
      <w:r>
        <w:rPr>
          <w:rFonts w:ascii="仿宋" w:eastAsia="仿宋" w:hAnsi="仿宋" w:cs="Times New Roman"/>
          <w:sz w:val="28"/>
          <w:szCs w:val="28"/>
          <w:shd w:val="clear" w:color="auto" w:fill="FFFFFF"/>
        </w:rPr>
        <w:t>焚烧设施烟气自2022</w:t>
      </w:r>
      <w:r>
        <w:rPr>
          <w:rFonts w:ascii="仿宋" w:eastAsia="仿宋" w:hAnsi="仿宋" w:cs="Times New Roman" w:hint="eastAsia"/>
          <w:sz w:val="28"/>
          <w:szCs w:val="28"/>
          <w:shd w:val="clear" w:color="auto" w:fill="FFFFFF"/>
        </w:rPr>
        <w:t>年1月1日</w:t>
      </w:r>
      <w:r>
        <w:rPr>
          <w:rFonts w:ascii="仿宋" w:eastAsia="仿宋" w:hAnsi="仿宋" w:cs="Times New Roman"/>
          <w:sz w:val="28"/>
          <w:szCs w:val="28"/>
          <w:shd w:val="clear" w:color="auto" w:fill="FFFFFF"/>
        </w:rPr>
        <w:t>起执行表</w:t>
      </w:r>
      <w:r>
        <w:rPr>
          <w:rFonts w:ascii="仿宋" w:eastAsia="仿宋" w:hAnsi="仿宋" w:cs="Times New Roman" w:hint="eastAsia"/>
          <w:sz w:val="28"/>
          <w:szCs w:val="28"/>
          <w:shd w:val="clear" w:color="auto" w:fill="FFFFFF"/>
        </w:rPr>
        <w:t>3规定</w:t>
      </w:r>
      <w:r>
        <w:rPr>
          <w:rFonts w:ascii="仿宋" w:eastAsia="仿宋" w:hAnsi="仿宋" w:cs="Times New Roman"/>
          <w:sz w:val="28"/>
          <w:szCs w:val="28"/>
          <w:shd w:val="clear" w:color="auto" w:fill="FFFFFF"/>
        </w:rPr>
        <w:t>的烟气排放限值要求，</w:t>
      </w:r>
      <w:r>
        <w:rPr>
          <w:rFonts w:ascii="仿宋" w:eastAsia="仿宋" w:hAnsi="仿宋" w:cs="Times New Roman" w:hint="eastAsia"/>
          <w:sz w:val="28"/>
          <w:szCs w:val="28"/>
          <w:shd w:val="clear" w:color="auto" w:fill="FFFFFF"/>
        </w:rPr>
        <w:t>《大气</w:t>
      </w:r>
      <w:r>
        <w:rPr>
          <w:rFonts w:ascii="仿宋" w:eastAsia="仿宋" w:hAnsi="仿宋" w:cs="Times New Roman"/>
          <w:sz w:val="28"/>
          <w:szCs w:val="28"/>
          <w:shd w:val="clear" w:color="auto" w:fill="FFFFFF"/>
        </w:rPr>
        <w:t>污染物综合排放标准</w:t>
      </w: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DB32/4041-2021</w:t>
      </w:r>
      <w:r>
        <w:rPr>
          <w:rFonts w:ascii="仿宋" w:eastAsia="仿宋" w:hAnsi="仿宋" w:cs="Times New Roman" w:hint="eastAsia"/>
          <w:sz w:val="28"/>
          <w:szCs w:val="28"/>
          <w:shd w:val="clear" w:color="auto" w:fill="FFFFFF"/>
        </w:rPr>
        <w:t>)于2021年5月</w:t>
      </w:r>
      <w:r>
        <w:rPr>
          <w:rFonts w:ascii="仿宋" w:eastAsia="仿宋" w:hAnsi="仿宋" w:cs="Times New Roman"/>
          <w:sz w:val="28"/>
          <w:szCs w:val="28"/>
          <w:shd w:val="clear" w:color="auto" w:fill="FFFFFF"/>
        </w:rPr>
        <w:t>发布，</w:t>
      </w:r>
      <w:r>
        <w:rPr>
          <w:rFonts w:ascii="仿宋" w:eastAsia="仿宋" w:hAnsi="仿宋" w:cs="Times New Roman" w:hint="eastAsia"/>
          <w:sz w:val="28"/>
          <w:szCs w:val="28"/>
          <w:shd w:val="clear" w:color="auto" w:fill="FFFFFF"/>
        </w:rPr>
        <w:t>现有</w:t>
      </w:r>
      <w:r>
        <w:rPr>
          <w:rFonts w:ascii="仿宋" w:eastAsia="仿宋" w:hAnsi="仿宋" w:cs="Times New Roman"/>
          <w:sz w:val="28"/>
          <w:szCs w:val="28"/>
          <w:shd w:val="clear" w:color="auto" w:fill="FFFFFF"/>
        </w:rPr>
        <w:t>污染源自2022</w:t>
      </w:r>
      <w:r>
        <w:rPr>
          <w:rFonts w:ascii="仿宋" w:eastAsia="仿宋" w:hAnsi="仿宋" w:cs="Times New Roman" w:hint="eastAsia"/>
          <w:sz w:val="28"/>
          <w:szCs w:val="28"/>
          <w:shd w:val="clear" w:color="auto" w:fill="FFFFFF"/>
        </w:rPr>
        <w:t>年7月1日</w:t>
      </w:r>
      <w:r>
        <w:rPr>
          <w:rFonts w:ascii="仿宋" w:eastAsia="仿宋" w:hAnsi="仿宋" w:cs="Times New Roman"/>
          <w:sz w:val="28"/>
          <w:szCs w:val="28"/>
          <w:shd w:val="clear" w:color="auto" w:fill="FFFFFF"/>
        </w:rPr>
        <w:t>起</w:t>
      </w:r>
      <w:r>
        <w:rPr>
          <w:rFonts w:ascii="仿宋" w:eastAsia="仿宋" w:hAnsi="仿宋" w:cs="Times New Roman" w:hint="eastAsia"/>
          <w:sz w:val="28"/>
          <w:szCs w:val="28"/>
          <w:shd w:val="clear" w:color="auto" w:fill="FFFFFF"/>
        </w:rPr>
        <w:t>执行</w:t>
      </w:r>
      <w:r w:rsidR="001D17EE">
        <w:rPr>
          <w:rFonts w:ascii="仿宋" w:eastAsia="仿宋" w:hAnsi="仿宋" w:cs="Times New Roman" w:hint="eastAsia"/>
          <w:sz w:val="28"/>
          <w:szCs w:val="28"/>
          <w:shd w:val="clear" w:color="auto" w:fill="FFFFFF"/>
        </w:rPr>
        <w:t>，</w:t>
      </w:r>
      <w:r w:rsidR="001D17EE">
        <w:rPr>
          <w:rFonts w:ascii="仿宋" w:eastAsia="仿宋" w:hAnsi="仿宋" w:cs="Times New Roman"/>
          <w:sz w:val="28"/>
          <w:szCs w:val="28"/>
          <w:shd w:val="clear" w:color="auto" w:fill="FFFFFF"/>
        </w:rPr>
        <w:t>本次后评价</w:t>
      </w:r>
      <w:r w:rsidR="001D17EE">
        <w:rPr>
          <w:rFonts w:ascii="仿宋" w:eastAsia="仿宋" w:hAnsi="仿宋" w:cs="Times New Roman" w:hint="eastAsia"/>
          <w:sz w:val="28"/>
          <w:szCs w:val="28"/>
          <w:shd w:val="clear" w:color="auto" w:fill="FFFFFF"/>
        </w:rPr>
        <w:t>大气</w:t>
      </w:r>
      <w:r w:rsidR="001D17EE">
        <w:rPr>
          <w:rFonts w:ascii="仿宋" w:eastAsia="仿宋" w:hAnsi="仿宋" w:cs="Times New Roman"/>
          <w:sz w:val="28"/>
          <w:szCs w:val="28"/>
          <w:shd w:val="clear" w:color="auto" w:fill="FFFFFF"/>
        </w:rPr>
        <w:t>污染物排放标准</w:t>
      </w:r>
      <w:r w:rsidR="0047741F">
        <w:rPr>
          <w:rFonts w:ascii="仿宋" w:eastAsia="仿宋" w:hAnsi="仿宋" w:cs="Times New Roman" w:hint="eastAsia"/>
          <w:sz w:val="28"/>
          <w:szCs w:val="28"/>
          <w:shd w:val="clear" w:color="auto" w:fill="FFFFFF"/>
        </w:rPr>
        <w:t>结合</w:t>
      </w:r>
      <w:r w:rsidR="001D17EE">
        <w:rPr>
          <w:rFonts w:ascii="仿宋" w:eastAsia="仿宋" w:hAnsi="仿宋" w:cs="Times New Roman" w:hint="eastAsia"/>
          <w:sz w:val="28"/>
          <w:szCs w:val="28"/>
          <w:shd w:val="clear" w:color="auto" w:fill="FFFFFF"/>
        </w:rPr>
        <w:t>《危险</w:t>
      </w:r>
      <w:r w:rsidR="001D17EE">
        <w:rPr>
          <w:rFonts w:ascii="仿宋" w:eastAsia="仿宋" w:hAnsi="仿宋" w:cs="Times New Roman"/>
          <w:sz w:val="28"/>
          <w:szCs w:val="28"/>
          <w:shd w:val="clear" w:color="auto" w:fill="FFFFFF"/>
        </w:rPr>
        <w:t>废物</w:t>
      </w:r>
      <w:r w:rsidR="001D17EE">
        <w:rPr>
          <w:rFonts w:ascii="仿宋" w:eastAsia="仿宋" w:hAnsi="仿宋" w:cs="Times New Roman" w:hint="eastAsia"/>
          <w:sz w:val="28"/>
          <w:szCs w:val="28"/>
          <w:shd w:val="clear" w:color="auto" w:fill="FFFFFF"/>
        </w:rPr>
        <w:t>焚烧</w:t>
      </w:r>
      <w:r w:rsidR="001D17EE">
        <w:rPr>
          <w:rFonts w:ascii="仿宋" w:eastAsia="仿宋" w:hAnsi="仿宋" w:cs="Times New Roman"/>
          <w:sz w:val="28"/>
          <w:szCs w:val="28"/>
          <w:shd w:val="clear" w:color="auto" w:fill="FFFFFF"/>
        </w:rPr>
        <w:t>污染</w:t>
      </w:r>
      <w:r w:rsidR="001D17EE">
        <w:rPr>
          <w:rFonts w:ascii="仿宋" w:eastAsia="仿宋" w:hAnsi="仿宋" w:cs="Times New Roman" w:hint="eastAsia"/>
          <w:sz w:val="28"/>
          <w:szCs w:val="28"/>
          <w:shd w:val="clear" w:color="auto" w:fill="FFFFFF"/>
        </w:rPr>
        <w:t>控制标准》(</w:t>
      </w:r>
      <w:r w:rsidR="001D17EE">
        <w:rPr>
          <w:rFonts w:ascii="仿宋" w:eastAsia="仿宋" w:hAnsi="仿宋" w:cs="Times New Roman"/>
          <w:sz w:val="28"/>
          <w:szCs w:val="28"/>
          <w:shd w:val="clear" w:color="auto" w:fill="FFFFFF"/>
        </w:rPr>
        <w:t>GB18484-2020</w:t>
      </w:r>
      <w:r w:rsidR="001D17EE">
        <w:rPr>
          <w:rFonts w:ascii="仿宋" w:eastAsia="仿宋" w:hAnsi="仿宋" w:cs="Times New Roman" w:hint="eastAsia"/>
          <w:sz w:val="28"/>
          <w:szCs w:val="28"/>
          <w:shd w:val="clear" w:color="auto" w:fill="FFFFFF"/>
        </w:rPr>
        <w:t>)、《大气</w:t>
      </w:r>
      <w:r w:rsidR="001D17EE">
        <w:rPr>
          <w:rFonts w:ascii="仿宋" w:eastAsia="仿宋" w:hAnsi="仿宋" w:cs="Times New Roman"/>
          <w:sz w:val="28"/>
          <w:szCs w:val="28"/>
          <w:shd w:val="clear" w:color="auto" w:fill="FFFFFF"/>
        </w:rPr>
        <w:t>污染物综合排放标准</w:t>
      </w:r>
      <w:r w:rsidR="001D17EE">
        <w:rPr>
          <w:rFonts w:ascii="仿宋" w:eastAsia="仿宋" w:hAnsi="仿宋" w:cs="Times New Roman" w:hint="eastAsia"/>
          <w:sz w:val="28"/>
          <w:szCs w:val="28"/>
          <w:shd w:val="clear" w:color="auto" w:fill="FFFFFF"/>
        </w:rPr>
        <w:t>》(</w:t>
      </w:r>
      <w:r w:rsidR="001D17EE">
        <w:rPr>
          <w:rFonts w:ascii="仿宋" w:eastAsia="仿宋" w:hAnsi="仿宋" w:cs="Times New Roman"/>
          <w:sz w:val="28"/>
          <w:szCs w:val="28"/>
          <w:shd w:val="clear" w:color="auto" w:fill="FFFFFF"/>
        </w:rPr>
        <w:t>DB32/4041-2021</w:t>
      </w:r>
      <w:r w:rsidR="001D17EE">
        <w:rPr>
          <w:rFonts w:ascii="仿宋" w:eastAsia="仿宋" w:hAnsi="仿宋" w:cs="Times New Roman" w:hint="eastAsia"/>
          <w:sz w:val="28"/>
          <w:szCs w:val="28"/>
          <w:shd w:val="clear" w:color="auto" w:fill="FFFFFF"/>
        </w:rPr>
        <w:t>)</w:t>
      </w:r>
      <w:r w:rsidR="00EF0F51">
        <w:rPr>
          <w:rFonts w:ascii="仿宋" w:eastAsia="仿宋" w:hAnsi="仿宋" w:cs="Times New Roman" w:hint="eastAsia"/>
          <w:sz w:val="28"/>
          <w:szCs w:val="28"/>
          <w:shd w:val="clear" w:color="auto" w:fill="FFFFFF"/>
        </w:rPr>
        <w:t>、《恶臭污染物</w:t>
      </w:r>
      <w:r w:rsidR="00EF0F51">
        <w:rPr>
          <w:rFonts w:ascii="仿宋" w:eastAsia="仿宋" w:hAnsi="仿宋" w:cs="Times New Roman"/>
          <w:sz w:val="28"/>
          <w:szCs w:val="28"/>
          <w:shd w:val="clear" w:color="auto" w:fill="FFFFFF"/>
        </w:rPr>
        <w:t>排放标准</w:t>
      </w:r>
      <w:r w:rsidR="00EF0F51">
        <w:rPr>
          <w:rFonts w:ascii="仿宋" w:eastAsia="仿宋" w:hAnsi="仿宋" w:cs="Times New Roman" w:hint="eastAsia"/>
          <w:sz w:val="28"/>
          <w:szCs w:val="28"/>
          <w:shd w:val="clear" w:color="auto" w:fill="FFFFFF"/>
        </w:rPr>
        <w:t>》(</w:t>
      </w:r>
      <w:r w:rsidR="00EF0F51">
        <w:rPr>
          <w:rFonts w:ascii="仿宋" w:eastAsia="仿宋" w:hAnsi="仿宋" w:cs="Times New Roman"/>
          <w:sz w:val="28"/>
          <w:szCs w:val="28"/>
          <w:shd w:val="clear" w:color="auto" w:fill="FFFFFF"/>
        </w:rPr>
        <w:t>GB14554-93</w:t>
      </w:r>
      <w:r w:rsidR="00EF0F51">
        <w:rPr>
          <w:rFonts w:ascii="仿宋" w:eastAsia="仿宋" w:hAnsi="仿宋" w:cs="Times New Roman" w:hint="eastAsia"/>
          <w:sz w:val="28"/>
          <w:szCs w:val="28"/>
          <w:shd w:val="clear" w:color="auto" w:fill="FFFFFF"/>
        </w:rPr>
        <w:t>)</w:t>
      </w:r>
      <w:r w:rsidR="001D17EE">
        <w:rPr>
          <w:rFonts w:ascii="仿宋" w:eastAsia="仿宋" w:hAnsi="仿宋" w:cs="Times New Roman" w:hint="eastAsia"/>
          <w:sz w:val="28"/>
          <w:szCs w:val="28"/>
          <w:shd w:val="clear" w:color="auto" w:fill="FFFFFF"/>
        </w:rPr>
        <w:t>进行</w:t>
      </w:r>
      <w:r w:rsidR="001D17EE">
        <w:rPr>
          <w:rFonts w:ascii="仿宋" w:eastAsia="仿宋" w:hAnsi="仿宋" w:cs="Times New Roman"/>
          <w:sz w:val="28"/>
          <w:szCs w:val="28"/>
          <w:shd w:val="clear" w:color="auto" w:fill="FFFFFF"/>
        </w:rPr>
        <w:t>评价，</w:t>
      </w:r>
      <w:r w:rsidR="001D17EE">
        <w:rPr>
          <w:rFonts w:ascii="仿宋" w:eastAsia="仿宋" w:hAnsi="仿宋" w:cs="Times New Roman" w:hint="eastAsia"/>
          <w:sz w:val="28"/>
          <w:szCs w:val="28"/>
          <w:shd w:val="clear" w:color="auto" w:fill="FFFFFF"/>
        </w:rPr>
        <w:t>评估</w:t>
      </w:r>
      <w:r w:rsidR="001D17EE">
        <w:rPr>
          <w:rFonts w:ascii="仿宋" w:eastAsia="仿宋" w:hAnsi="仿宋" w:cs="Times New Roman"/>
          <w:sz w:val="28"/>
          <w:szCs w:val="28"/>
          <w:shd w:val="clear" w:color="auto" w:fill="FFFFFF"/>
        </w:rPr>
        <w:t>企业现有废气治理措施能否满足</w:t>
      </w:r>
      <w:r w:rsidR="001D17EE">
        <w:rPr>
          <w:rFonts w:ascii="仿宋" w:eastAsia="仿宋" w:hAnsi="仿宋" w:cs="Times New Roman" w:hint="eastAsia"/>
          <w:sz w:val="28"/>
          <w:szCs w:val="28"/>
          <w:shd w:val="clear" w:color="auto" w:fill="FFFFFF"/>
        </w:rPr>
        <w:t>上述</w:t>
      </w:r>
      <w:r w:rsidR="001D17EE">
        <w:rPr>
          <w:rFonts w:ascii="仿宋" w:eastAsia="仿宋" w:hAnsi="仿宋" w:cs="Times New Roman"/>
          <w:sz w:val="28"/>
          <w:szCs w:val="28"/>
          <w:shd w:val="clear" w:color="auto" w:fill="FFFFFF"/>
        </w:rPr>
        <w:t>排放标准要求</w:t>
      </w:r>
      <w:r w:rsidR="001D17EE">
        <w:rPr>
          <w:rFonts w:ascii="仿宋" w:eastAsia="仿宋" w:hAnsi="仿宋" w:cs="Times New Roman" w:hint="eastAsia"/>
          <w:sz w:val="28"/>
          <w:szCs w:val="28"/>
          <w:shd w:val="clear" w:color="auto" w:fill="FFFFFF"/>
        </w:rPr>
        <w:t>，并</w:t>
      </w:r>
      <w:r w:rsidR="001D17EE">
        <w:rPr>
          <w:rFonts w:ascii="仿宋" w:eastAsia="仿宋" w:hAnsi="仿宋" w:cs="Times New Roman"/>
          <w:sz w:val="28"/>
          <w:szCs w:val="28"/>
          <w:shd w:val="clear" w:color="auto" w:fill="FFFFFF"/>
        </w:rPr>
        <w:t>针对存在问题提出改进措施。</w:t>
      </w:r>
    </w:p>
    <w:p w:rsidR="00E45010" w:rsidRDefault="00E45010"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2</w:t>
      </w:r>
      <w:r>
        <w:rPr>
          <w:rFonts w:ascii="仿宋" w:eastAsia="仿宋" w:hAnsi="仿宋" w:cs="Times New Roman" w:hint="eastAsia"/>
          <w:sz w:val="28"/>
          <w:szCs w:val="28"/>
          <w:shd w:val="clear" w:color="auto" w:fill="FFFFFF"/>
        </w:rPr>
        <w:t>)</w:t>
      </w:r>
      <w:r w:rsidR="002E70F2">
        <w:rPr>
          <w:rFonts w:ascii="仿宋" w:eastAsia="仿宋" w:hAnsi="仿宋" w:cs="Times New Roman" w:hint="eastAsia"/>
          <w:sz w:val="28"/>
          <w:szCs w:val="28"/>
          <w:shd w:val="clear" w:color="auto" w:fill="FFFFFF"/>
        </w:rPr>
        <w:t>原环评执行</w:t>
      </w:r>
      <w:r w:rsidR="002E70F2">
        <w:rPr>
          <w:rFonts w:ascii="仿宋" w:eastAsia="仿宋" w:hAnsi="仿宋" w:cs="Times New Roman"/>
          <w:sz w:val="28"/>
          <w:szCs w:val="28"/>
          <w:shd w:val="clear" w:color="auto" w:fill="FFFFFF"/>
        </w:rPr>
        <w:t>标准</w:t>
      </w:r>
    </w:p>
    <w:p w:rsidR="00E45010" w:rsidRDefault="002E70F2"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危险</w:t>
      </w:r>
      <w:r>
        <w:rPr>
          <w:rFonts w:ascii="仿宋" w:eastAsia="仿宋" w:hAnsi="仿宋" w:cs="Times New Roman"/>
          <w:sz w:val="28"/>
          <w:szCs w:val="28"/>
          <w:shd w:val="clear" w:color="auto" w:fill="FFFFFF"/>
        </w:rPr>
        <w:t>废物焚烧炉技术性指标详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-7</w:t>
      </w:r>
      <w:r>
        <w:rPr>
          <w:rFonts w:ascii="仿宋" w:eastAsia="仿宋" w:hAnsi="仿宋" w:cs="Times New Roman" w:hint="eastAsia"/>
          <w:sz w:val="28"/>
          <w:szCs w:val="28"/>
          <w:shd w:val="clear" w:color="auto" w:fill="FFFFFF"/>
        </w:rPr>
        <w:t>、焚烧炉</w:t>
      </w:r>
      <w:r>
        <w:rPr>
          <w:rFonts w:ascii="仿宋" w:eastAsia="仿宋" w:hAnsi="仿宋" w:cs="Times New Roman"/>
          <w:sz w:val="28"/>
          <w:szCs w:val="28"/>
          <w:shd w:val="clear" w:color="auto" w:fill="FFFFFF"/>
        </w:rPr>
        <w:t>排气筒高度详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-8</w:t>
      </w:r>
      <w:r>
        <w:rPr>
          <w:rFonts w:ascii="仿宋" w:eastAsia="仿宋" w:hAnsi="仿宋" w:cs="Times New Roman" w:hint="eastAsia"/>
          <w:sz w:val="28"/>
          <w:szCs w:val="28"/>
          <w:shd w:val="clear" w:color="auto" w:fill="FFFFFF"/>
        </w:rPr>
        <w:t>、焚烧</w:t>
      </w:r>
      <w:r>
        <w:rPr>
          <w:rFonts w:ascii="仿宋" w:eastAsia="仿宋" w:hAnsi="仿宋" w:cs="Times New Roman"/>
          <w:sz w:val="28"/>
          <w:szCs w:val="28"/>
          <w:shd w:val="clear" w:color="auto" w:fill="FFFFFF"/>
        </w:rPr>
        <w:t>烟气污染物排放浓度限值详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-9</w:t>
      </w:r>
      <w:r>
        <w:rPr>
          <w:rFonts w:ascii="仿宋" w:eastAsia="仿宋" w:hAnsi="仿宋" w:cs="Times New Roman" w:hint="eastAsia"/>
          <w:sz w:val="28"/>
          <w:szCs w:val="28"/>
          <w:shd w:val="clear" w:color="auto" w:fill="FFFFFF"/>
        </w:rPr>
        <w:t>、厂界</w:t>
      </w:r>
      <w:r>
        <w:rPr>
          <w:rFonts w:ascii="仿宋" w:eastAsia="仿宋" w:hAnsi="仿宋" w:cs="Times New Roman"/>
          <w:sz w:val="28"/>
          <w:szCs w:val="28"/>
          <w:shd w:val="clear" w:color="auto" w:fill="FFFFFF"/>
        </w:rPr>
        <w:t>大气污染物排放监控浓度限值详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-10</w:t>
      </w:r>
      <w:r>
        <w:rPr>
          <w:rFonts w:ascii="仿宋" w:eastAsia="仿宋" w:hAnsi="仿宋" w:cs="Times New Roman" w:hint="eastAsia"/>
          <w:sz w:val="28"/>
          <w:szCs w:val="28"/>
          <w:shd w:val="clear" w:color="auto" w:fill="FFFFFF"/>
        </w:rPr>
        <w:t>、其他</w:t>
      </w:r>
      <w:r>
        <w:rPr>
          <w:rFonts w:ascii="仿宋" w:eastAsia="仿宋" w:hAnsi="仿宋" w:cs="Times New Roman"/>
          <w:sz w:val="28"/>
          <w:szCs w:val="28"/>
          <w:shd w:val="clear" w:color="auto" w:fill="FFFFFF"/>
        </w:rPr>
        <w:t>一般排口各</w:t>
      </w:r>
      <w:r>
        <w:rPr>
          <w:rFonts w:ascii="仿宋" w:eastAsia="仿宋" w:hAnsi="仿宋" w:cs="Times New Roman" w:hint="eastAsia"/>
          <w:sz w:val="28"/>
          <w:szCs w:val="28"/>
          <w:shd w:val="clear" w:color="auto" w:fill="FFFFFF"/>
        </w:rPr>
        <w:t>污染物</w:t>
      </w:r>
      <w:r>
        <w:rPr>
          <w:rFonts w:ascii="仿宋" w:eastAsia="仿宋" w:hAnsi="仿宋" w:cs="Times New Roman"/>
          <w:sz w:val="28"/>
          <w:szCs w:val="28"/>
          <w:shd w:val="clear" w:color="auto" w:fill="FFFFFF"/>
        </w:rPr>
        <w:t>排放限值详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-11</w:t>
      </w:r>
      <w:r>
        <w:rPr>
          <w:rFonts w:ascii="仿宋" w:eastAsia="仿宋" w:hAnsi="仿宋" w:cs="Times New Roman" w:hint="eastAsia"/>
          <w:sz w:val="28"/>
          <w:szCs w:val="28"/>
          <w:shd w:val="clear" w:color="auto" w:fill="FFFFFF"/>
        </w:rPr>
        <w:t>。</w:t>
      </w:r>
    </w:p>
    <w:p w:rsidR="00E45010" w:rsidRPr="002E70F2" w:rsidRDefault="002E70F2" w:rsidP="002E70F2">
      <w:pPr>
        <w:pStyle w:val="010"/>
        <w:spacing w:before="0" w:line="400" w:lineRule="exact"/>
        <w:ind w:firstLine="482"/>
        <w:jc w:val="center"/>
        <w:rPr>
          <w:rFonts w:ascii="仿宋" w:eastAsia="仿宋" w:hAnsi="仿宋" w:cs="Times New Roman"/>
          <w:b/>
          <w:shd w:val="clear" w:color="auto" w:fill="FFFFFF"/>
        </w:rPr>
      </w:pPr>
      <w:r w:rsidRPr="002E70F2">
        <w:rPr>
          <w:rFonts w:ascii="仿宋" w:eastAsia="仿宋" w:hAnsi="仿宋" w:cs="Times New Roman" w:hint="eastAsia"/>
          <w:b/>
          <w:shd w:val="clear" w:color="auto" w:fill="FFFFFF"/>
        </w:rPr>
        <w:lastRenderedPageBreak/>
        <w:t>表1.</w:t>
      </w:r>
      <w:r w:rsidR="00637BE9">
        <w:rPr>
          <w:rFonts w:ascii="仿宋" w:eastAsia="仿宋" w:hAnsi="仿宋" w:cs="Times New Roman"/>
          <w:b/>
          <w:shd w:val="clear" w:color="auto" w:fill="FFFFFF"/>
        </w:rPr>
        <w:t>4</w:t>
      </w:r>
      <w:r w:rsidRPr="002E70F2">
        <w:rPr>
          <w:rFonts w:ascii="仿宋" w:eastAsia="仿宋" w:hAnsi="仿宋" w:cs="Times New Roman"/>
          <w:b/>
          <w:shd w:val="clear" w:color="auto" w:fill="FFFFFF"/>
        </w:rPr>
        <w:t xml:space="preserve">-7  </w:t>
      </w:r>
      <w:r w:rsidRPr="002E70F2">
        <w:rPr>
          <w:rFonts w:ascii="仿宋" w:eastAsia="仿宋" w:hAnsi="仿宋" w:cs="Times New Roman" w:hint="eastAsia"/>
          <w:b/>
          <w:shd w:val="clear" w:color="auto" w:fill="FFFFFF"/>
        </w:rPr>
        <w:t>危险</w:t>
      </w:r>
      <w:r w:rsidRPr="002E70F2">
        <w:rPr>
          <w:rFonts w:ascii="仿宋" w:eastAsia="仿宋" w:hAnsi="仿宋" w:cs="Times New Roman"/>
          <w:b/>
          <w:shd w:val="clear" w:color="auto" w:fill="FFFFFF"/>
        </w:rPr>
        <w:t>废物焚烧炉技术性指标</w:t>
      </w:r>
    </w:p>
    <w:tbl>
      <w:tblPr>
        <w:tblStyle w:val="afffffffffffffffffffff9"/>
        <w:tblW w:w="0" w:type="auto"/>
        <w:tblLook w:val="04A0" w:firstRow="1" w:lastRow="0" w:firstColumn="1" w:lastColumn="0" w:noHBand="0" w:noVBand="1"/>
      </w:tblPr>
      <w:tblGrid>
        <w:gridCol w:w="1453"/>
        <w:gridCol w:w="1453"/>
        <w:gridCol w:w="1453"/>
        <w:gridCol w:w="1453"/>
        <w:gridCol w:w="1454"/>
        <w:gridCol w:w="1454"/>
      </w:tblGrid>
      <w:tr w:rsidR="00BB6244" w:rsidTr="00BB6244">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指标</w:t>
            </w:r>
          </w:p>
        </w:tc>
        <w:tc>
          <w:tcPr>
            <w:tcW w:w="1453" w:type="dxa"/>
            <w:vAlign w:val="center"/>
          </w:tcPr>
          <w:p w:rsid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焚烧炉</w:t>
            </w:r>
            <w:r>
              <w:rPr>
                <w:rFonts w:ascii="仿宋" w:eastAsia="仿宋" w:hAnsi="仿宋" w:cs="Times New Roman"/>
                <w:sz w:val="21"/>
                <w:szCs w:val="21"/>
                <w:shd w:val="clear" w:color="auto" w:fill="FFFFFF"/>
              </w:rPr>
              <w:t>温度</w:t>
            </w:r>
          </w:p>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w:t>
            </w:r>
          </w:p>
        </w:tc>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烟气</w:t>
            </w:r>
            <w:r>
              <w:rPr>
                <w:rFonts w:ascii="仿宋" w:eastAsia="仿宋" w:hAnsi="仿宋" w:cs="Times New Roman"/>
                <w:sz w:val="21"/>
                <w:szCs w:val="21"/>
                <w:shd w:val="clear" w:color="auto" w:fill="FFFFFF"/>
              </w:rPr>
              <w:t>停留时间</w:t>
            </w:r>
            <w:r>
              <w:rPr>
                <w:rFonts w:ascii="仿宋" w:eastAsia="仿宋" w:hAnsi="仿宋" w:cs="Times New Roman" w:hint="eastAsia"/>
                <w:sz w:val="21"/>
                <w:szCs w:val="21"/>
                <w:shd w:val="clear" w:color="auto" w:fill="FFFFFF"/>
              </w:rPr>
              <w:t>s</w:t>
            </w:r>
          </w:p>
        </w:tc>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燃烧</w:t>
            </w:r>
            <w:r>
              <w:rPr>
                <w:rFonts w:ascii="仿宋" w:eastAsia="仿宋" w:hAnsi="仿宋" w:cs="Times New Roman"/>
                <w:sz w:val="21"/>
                <w:szCs w:val="21"/>
                <w:shd w:val="clear" w:color="auto" w:fill="FFFFFF"/>
              </w:rPr>
              <w:t>效率%</w:t>
            </w:r>
          </w:p>
        </w:tc>
        <w:tc>
          <w:tcPr>
            <w:tcW w:w="1454"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焚毁</w:t>
            </w:r>
            <w:r>
              <w:rPr>
                <w:rFonts w:ascii="仿宋" w:eastAsia="仿宋" w:hAnsi="仿宋" w:cs="Times New Roman"/>
                <w:sz w:val="21"/>
                <w:szCs w:val="21"/>
                <w:shd w:val="clear" w:color="auto" w:fill="FFFFFF"/>
              </w:rPr>
              <w:t>去除率%</w:t>
            </w:r>
          </w:p>
        </w:tc>
        <w:tc>
          <w:tcPr>
            <w:tcW w:w="1454"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焚烧</w:t>
            </w:r>
            <w:r>
              <w:rPr>
                <w:rFonts w:ascii="仿宋" w:eastAsia="仿宋" w:hAnsi="仿宋" w:cs="Times New Roman"/>
                <w:sz w:val="21"/>
                <w:szCs w:val="21"/>
                <w:shd w:val="clear" w:color="auto" w:fill="FFFFFF"/>
              </w:rPr>
              <w:t>残渣的热灼减率%</w:t>
            </w:r>
          </w:p>
        </w:tc>
      </w:tr>
      <w:tr w:rsidR="00BB6244" w:rsidTr="00BB6244">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危险</w:t>
            </w:r>
            <w:r>
              <w:rPr>
                <w:rFonts w:ascii="仿宋" w:eastAsia="仿宋" w:hAnsi="仿宋" w:cs="Times New Roman"/>
                <w:sz w:val="21"/>
                <w:szCs w:val="21"/>
                <w:shd w:val="clear" w:color="auto" w:fill="FFFFFF"/>
              </w:rPr>
              <w:t>废物</w:t>
            </w:r>
          </w:p>
        </w:tc>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≧1100</w:t>
            </w:r>
          </w:p>
        </w:tc>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≧2.0</w:t>
            </w:r>
          </w:p>
        </w:tc>
        <w:tc>
          <w:tcPr>
            <w:tcW w:w="1453"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≧99.9</w:t>
            </w:r>
          </w:p>
        </w:tc>
        <w:tc>
          <w:tcPr>
            <w:tcW w:w="1454"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≧99.9</w:t>
            </w:r>
            <w:r>
              <w:rPr>
                <w:rFonts w:ascii="仿宋" w:eastAsia="仿宋" w:hAnsi="仿宋" w:cs="Times New Roman"/>
                <w:sz w:val="21"/>
                <w:szCs w:val="21"/>
                <w:shd w:val="clear" w:color="auto" w:fill="FFFFFF"/>
              </w:rPr>
              <w:t>9</w:t>
            </w:r>
          </w:p>
        </w:tc>
        <w:tc>
          <w:tcPr>
            <w:tcW w:w="1454" w:type="dxa"/>
            <w:vAlign w:val="center"/>
          </w:tcPr>
          <w:p w:rsidR="00BB6244" w:rsidRPr="00BB6244" w:rsidRDefault="00BB6244" w:rsidP="00BB6244">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＜5</w:t>
            </w:r>
          </w:p>
        </w:tc>
      </w:tr>
    </w:tbl>
    <w:p w:rsidR="002E70F2" w:rsidRPr="00BB6244" w:rsidRDefault="00BB6244" w:rsidP="00BB6244">
      <w:pPr>
        <w:pStyle w:val="010"/>
        <w:spacing w:before="0" w:line="400" w:lineRule="exact"/>
        <w:ind w:firstLine="482"/>
        <w:jc w:val="center"/>
        <w:rPr>
          <w:rFonts w:ascii="仿宋" w:eastAsia="仿宋" w:hAnsi="仿宋" w:cs="Times New Roman"/>
          <w:b/>
          <w:shd w:val="clear" w:color="auto" w:fill="FFFFFF"/>
        </w:rPr>
      </w:pPr>
      <w:r w:rsidRPr="00BB6244">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BB6244">
        <w:rPr>
          <w:rFonts w:ascii="仿宋" w:eastAsia="仿宋" w:hAnsi="仿宋" w:cs="Times New Roman"/>
          <w:b/>
          <w:shd w:val="clear" w:color="auto" w:fill="FFFFFF"/>
        </w:rPr>
        <w:t xml:space="preserve">-8  </w:t>
      </w:r>
      <w:r w:rsidRPr="00BB6244">
        <w:rPr>
          <w:rFonts w:ascii="仿宋" w:eastAsia="仿宋" w:hAnsi="仿宋" w:cs="Times New Roman" w:hint="eastAsia"/>
          <w:b/>
          <w:shd w:val="clear" w:color="auto" w:fill="FFFFFF"/>
        </w:rPr>
        <w:t>焚烧炉</w:t>
      </w:r>
      <w:r w:rsidRPr="00BB6244">
        <w:rPr>
          <w:rFonts w:ascii="仿宋" w:eastAsia="仿宋" w:hAnsi="仿宋" w:cs="Times New Roman"/>
          <w:b/>
          <w:shd w:val="clear" w:color="auto" w:fill="FFFFFF"/>
        </w:rPr>
        <w:t>排气筒高度</w:t>
      </w:r>
    </w:p>
    <w:tbl>
      <w:tblPr>
        <w:tblStyle w:val="afffffffffffffffffffff9"/>
        <w:tblW w:w="5000" w:type="pct"/>
        <w:tblLook w:val="04A0" w:firstRow="1" w:lastRow="0" w:firstColumn="1" w:lastColumn="0" w:noHBand="0" w:noVBand="1"/>
      </w:tblPr>
      <w:tblGrid>
        <w:gridCol w:w="2907"/>
        <w:gridCol w:w="2907"/>
        <w:gridCol w:w="2906"/>
      </w:tblGrid>
      <w:tr w:rsidR="00BB6244" w:rsidTr="00BB6244">
        <w:tc>
          <w:tcPr>
            <w:tcW w:w="1667" w:type="pct"/>
            <w:vAlign w:val="center"/>
          </w:tcPr>
          <w:p w:rsidR="00BB6244" w:rsidRP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焚烧量(</w:t>
            </w:r>
            <w:r>
              <w:rPr>
                <w:rFonts w:ascii="仿宋" w:eastAsia="仿宋" w:hAnsi="仿宋" w:cs="Times New Roman"/>
                <w:sz w:val="21"/>
                <w:szCs w:val="21"/>
                <w:shd w:val="clear" w:color="auto" w:fill="FFFFFF"/>
              </w:rPr>
              <w:t>kg/h</w:t>
            </w:r>
            <w:r>
              <w:rPr>
                <w:rFonts w:ascii="仿宋" w:eastAsia="仿宋" w:hAnsi="仿宋" w:cs="Times New Roman" w:hint="eastAsia"/>
                <w:sz w:val="21"/>
                <w:szCs w:val="21"/>
                <w:shd w:val="clear" w:color="auto" w:fill="FFFFFF"/>
              </w:rPr>
              <w:t>)</w:t>
            </w:r>
          </w:p>
        </w:tc>
        <w:tc>
          <w:tcPr>
            <w:tcW w:w="1667" w:type="pct"/>
            <w:vAlign w:val="center"/>
          </w:tcPr>
          <w:p w:rsidR="00BB6244" w:rsidRP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废物类型</w:t>
            </w:r>
          </w:p>
        </w:tc>
        <w:tc>
          <w:tcPr>
            <w:tcW w:w="1666" w:type="pct"/>
            <w:vAlign w:val="center"/>
          </w:tcPr>
          <w:p w:rsidR="00BB6244" w:rsidRP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排气筒最低</w:t>
            </w:r>
            <w:r>
              <w:rPr>
                <w:rFonts w:ascii="仿宋" w:eastAsia="仿宋" w:hAnsi="仿宋" w:cs="Times New Roman"/>
                <w:sz w:val="21"/>
                <w:szCs w:val="21"/>
                <w:shd w:val="clear" w:color="auto" w:fill="FFFFFF"/>
              </w:rPr>
              <w:t>允许高度</w:t>
            </w:r>
            <w:r>
              <w:rPr>
                <w:rFonts w:ascii="仿宋" w:eastAsia="仿宋" w:hAnsi="仿宋" w:cs="Times New Roman" w:hint="eastAsia"/>
                <w:sz w:val="21"/>
                <w:szCs w:val="21"/>
                <w:shd w:val="clear" w:color="auto" w:fill="FFFFFF"/>
              </w:rPr>
              <w:t>(</w:t>
            </w:r>
            <w:r>
              <w:rPr>
                <w:rFonts w:ascii="仿宋" w:eastAsia="仿宋" w:hAnsi="仿宋" w:cs="Times New Roman"/>
                <w:sz w:val="21"/>
                <w:szCs w:val="21"/>
                <w:shd w:val="clear" w:color="auto" w:fill="FFFFFF"/>
              </w:rPr>
              <w:t>m</w:t>
            </w:r>
            <w:r>
              <w:rPr>
                <w:rFonts w:ascii="仿宋" w:eastAsia="仿宋" w:hAnsi="仿宋" w:cs="Times New Roman" w:hint="eastAsia"/>
                <w:sz w:val="21"/>
                <w:szCs w:val="21"/>
                <w:shd w:val="clear" w:color="auto" w:fill="FFFFFF"/>
              </w:rPr>
              <w:t>)</w:t>
            </w:r>
          </w:p>
        </w:tc>
      </w:tr>
      <w:tr w:rsidR="00BB6244" w:rsidTr="00BB6244">
        <w:tc>
          <w:tcPr>
            <w:tcW w:w="1667" w:type="pct"/>
            <w:vAlign w:val="center"/>
          </w:tcPr>
          <w:p w:rsidR="00BB6244" w:rsidRP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3</w:t>
            </w:r>
            <w:r>
              <w:rPr>
                <w:rFonts w:ascii="仿宋" w:eastAsia="仿宋" w:hAnsi="仿宋" w:cs="Times New Roman"/>
                <w:sz w:val="21"/>
                <w:szCs w:val="21"/>
                <w:shd w:val="clear" w:color="auto" w:fill="FFFFFF"/>
              </w:rPr>
              <w:t>00-2000</w:t>
            </w:r>
          </w:p>
        </w:tc>
        <w:tc>
          <w:tcPr>
            <w:tcW w:w="1667" w:type="pct"/>
            <w:vAlign w:val="center"/>
          </w:tcPr>
          <w:p w:rsidR="00BB6244" w:rsidRP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危险废物</w:t>
            </w:r>
          </w:p>
        </w:tc>
        <w:tc>
          <w:tcPr>
            <w:tcW w:w="1666" w:type="pct"/>
            <w:vAlign w:val="center"/>
          </w:tcPr>
          <w:p w:rsidR="00BB6244" w:rsidRP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3</w:t>
            </w:r>
            <w:r>
              <w:rPr>
                <w:rFonts w:ascii="仿宋" w:eastAsia="仿宋" w:hAnsi="仿宋" w:cs="Times New Roman"/>
                <w:sz w:val="21"/>
                <w:szCs w:val="21"/>
                <w:shd w:val="clear" w:color="auto" w:fill="FFFFFF"/>
              </w:rPr>
              <w:t>5</w:t>
            </w:r>
          </w:p>
        </w:tc>
      </w:tr>
      <w:tr w:rsidR="00BB6244" w:rsidTr="00BB6244">
        <w:tc>
          <w:tcPr>
            <w:tcW w:w="1667" w:type="pct"/>
            <w:vAlign w:val="center"/>
          </w:tcPr>
          <w:p w:rsid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2000-2500</w:t>
            </w:r>
          </w:p>
        </w:tc>
        <w:tc>
          <w:tcPr>
            <w:tcW w:w="1667" w:type="pct"/>
            <w:vAlign w:val="center"/>
          </w:tcPr>
          <w:p w:rsid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危险</w:t>
            </w:r>
            <w:r>
              <w:rPr>
                <w:rFonts w:ascii="仿宋" w:eastAsia="仿宋" w:hAnsi="仿宋" w:cs="Times New Roman"/>
                <w:sz w:val="21"/>
                <w:szCs w:val="21"/>
                <w:shd w:val="clear" w:color="auto" w:fill="FFFFFF"/>
              </w:rPr>
              <w:t>废物</w:t>
            </w:r>
          </w:p>
        </w:tc>
        <w:tc>
          <w:tcPr>
            <w:tcW w:w="1666" w:type="pct"/>
            <w:vAlign w:val="center"/>
          </w:tcPr>
          <w:p w:rsid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45</w:t>
            </w:r>
          </w:p>
        </w:tc>
      </w:tr>
      <w:tr w:rsidR="00BB6244" w:rsidTr="00BB6244">
        <w:tc>
          <w:tcPr>
            <w:tcW w:w="1667" w:type="pct"/>
            <w:vAlign w:val="center"/>
          </w:tcPr>
          <w:p w:rsid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≧2500</w:t>
            </w:r>
          </w:p>
        </w:tc>
        <w:tc>
          <w:tcPr>
            <w:tcW w:w="1667" w:type="pct"/>
            <w:vAlign w:val="center"/>
          </w:tcPr>
          <w:p w:rsid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危险</w:t>
            </w:r>
            <w:r>
              <w:rPr>
                <w:rFonts w:ascii="仿宋" w:eastAsia="仿宋" w:hAnsi="仿宋" w:cs="Times New Roman"/>
                <w:sz w:val="21"/>
                <w:szCs w:val="21"/>
                <w:shd w:val="clear" w:color="auto" w:fill="FFFFFF"/>
              </w:rPr>
              <w:t>废物</w:t>
            </w:r>
          </w:p>
        </w:tc>
        <w:tc>
          <w:tcPr>
            <w:tcW w:w="1666" w:type="pct"/>
            <w:vAlign w:val="center"/>
          </w:tcPr>
          <w:p w:rsidR="00BB6244" w:rsidRDefault="00BB6244" w:rsidP="00910D4E">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50</w:t>
            </w:r>
          </w:p>
        </w:tc>
      </w:tr>
    </w:tbl>
    <w:p w:rsidR="002E70F2" w:rsidRPr="00BB6244" w:rsidRDefault="00BB6244" w:rsidP="00BB6244">
      <w:pPr>
        <w:pStyle w:val="010"/>
        <w:spacing w:before="0" w:line="400" w:lineRule="exact"/>
        <w:ind w:firstLine="482"/>
        <w:jc w:val="center"/>
        <w:rPr>
          <w:rFonts w:ascii="仿宋" w:eastAsia="仿宋" w:hAnsi="仿宋" w:cs="Times New Roman"/>
          <w:b/>
          <w:shd w:val="clear" w:color="auto" w:fill="FFFFFF"/>
        </w:rPr>
      </w:pPr>
      <w:r w:rsidRPr="00BB6244">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BB6244">
        <w:rPr>
          <w:rFonts w:ascii="仿宋" w:eastAsia="仿宋" w:hAnsi="仿宋" w:cs="Times New Roman"/>
          <w:b/>
          <w:shd w:val="clear" w:color="auto" w:fill="FFFFFF"/>
        </w:rPr>
        <w:t xml:space="preserve">-9  </w:t>
      </w:r>
      <w:r w:rsidRPr="00BB6244">
        <w:rPr>
          <w:rFonts w:ascii="仿宋" w:eastAsia="仿宋" w:hAnsi="仿宋" w:cs="Times New Roman" w:hint="eastAsia"/>
          <w:b/>
          <w:shd w:val="clear" w:color="auto" w:fill="FFFFFF"/>
        </w:rPr>
        <w:t>焚烧</w:t>
      </w:r>
      <w:r w:rsidRPr="00BB6244">
        <w:rPr>
          <w:rFonts w:ascii="仿宋" w:eastAsia="仿宋" w:hAnsi="仿宋" w:cs="Times New Roman"/>
          <w:b/>
          <w:shd w:val="clear" w:color="auto" w:fill="FFFFFF"/>
        </w:rPr>
        <w:t>烟气污染物排放浓度限值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37"/>
        <w:gridCol w:w="4057"/>
        <w:gridCol w:w="3620"/>
      </w:tblGrid>
      <w:tr w:rsidR="00C20CE7" w:rsidRPr="00C20CE7" w:rsidTr="00C20CE7">
        <w:trPr>
          <w:trHeight w:val="284"/>
          <w:jc w:val="center"/>
        </w:trPr>
        <w:tc>
          <w:tcPr>
            <w:tcW w:w="595" w:type="pct"/>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sz w:val="21"/>
                <w:szCs w:val="21"/>
                <w:shd w:val="clear" w:color="auto" w:fill="FFFFFF"/>
              </w:rPr>
              <w:t>序号</w:t>
            </w:r>
          </w:p>
        </w:tc>
        <w:tc>
          <w:tcPr>
            <w:tcW w:w="2328" w:type="pct"/>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sz w:val="21"/>
                <w:szCs w:val="21"/>
                <w:shd w:val="clear" w:color="auto" w:fill="FFFFFF"/>
              </w:rPr>
              <w:t>污染物</w:t>
            </w:r>
          </w:p>
        </w:tc>
        <w:tc>
          <w:tcPr>
            <w:tcW w:w="2077" w:type="pct"/>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hint="eastAsia"/>
                <w:sz w:val="21"/>
                <w:szCs w:val="21"/>
                <w:shd w:val="clear" w:color="auto" w:fill="FFFFFF"/>
              </w:rPr>
              <w:t>浓度限值(</w:t>
            </w:r>
            <w:r w:rsidRPr="00C20CE7">
              <w:rPr>
                <w:rFonts w:ascii="仿宋" w:eastAsia="仿宋" w:hAnsi="仿宋" w:cs="Times New Roman"/>
                <w:sz w:val="21"/>
                <w:szCs w:val="21"/>
                <w:shd w:val="clear" w:color="auto" w:fill="FFFFFF"/>
              </w:rPr>
              <w:t>mg/m3</w:t>
            </w:r>
            <w:r w:rsidRPr="00C20CE7">
              <w:rPr>
                <w:rFonts w:ascii="仿宋" w:eastAsia="仿宋" w:hAnsi="仿宋" w:cs="Times New Roman" w:hint="eastAsia"/>
                <w:sz w:val="21"/>
                <w:szCs w:val="21"/>
                <w:shd w:val="clear" w:color="auto" w:fill="FFFFFF"/>
              </w:rPr>
              <w:t>)</w:t>
            </w:r>
          </w:p>
        </w:tc>
      </w:tr>
      <w:tr w:rsidR="00C20CE7" w:rsidRPr="00C20CE7" w:rsidTr="00C20CE7">
        <w:trPr>
          <w:trHeight w:val="284"/>
          <w:jc w:val="center"/>
        </w:trPr>
        <w:tc>
          <w:tcPr>
            <w:tcW w:w="595" w:type="pct"/>
            <w:tcBorders>
              <w:bottom w:val="single" w:sz="4" w:space="0" w:color="auto"/>
            </w:tcBorders>
            <w:vAlign w:val="center"/>
          </w:tcPr>
          <w:p w:rsidR="00C20CE7" w:rsidRPr="00C20CE7" w:rsidRDefault="00C20CE7" w:rsidP="001E76B3">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sz w:val="21"/>
                <w:szCs w:val="21"/>
                <w:shd w:val="clear" w:color="auto" w:fill="FFFFFF"/>
              </w:rPr>
              <w:t>1</w:t>
            </w:r>
          </w:p>
        </w:tc>
        <w:tc>
          <w:tcPr>
            <w:tcW w:w="2328"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hint="eastAsia"/>
                <w:sz w:val="21"/>
                <w:szCs w:val="21"/>
                <w:shd w:val="clear" w:color="auto" w:fill="FFFFFF"/>
              </w:rPr>
              <w:t>烟气黑度</w:t>
            </w:r>
          </w:p>
        </w:tc>
        <w:tc>
          <w:tcPr>
            <w:tcW w:w="2077"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林格曼</w:t>
            </w:r>
            <w:r>
              <w:rPr>
                <w:rFonts w:ascii="仿宋" w:eastAsia="仿宋" w:hAnsi="仿宋" w:cs="Times New Roman"/>
                <w:sz w:val="21"/>
                <w:szCs w:val="21"/>
                <w:shd w:val="clear" w:color="auto" w:fill="FFFFFF"/>
              </w:rPr>
              <w:fldChar w:fldCharType="begin"/>
            </w:r>
            <w:r>
              <w:rPr>
                <w:rFonts w:ascii="仿宋" w:eastAsia="仿宋" w:hAnsi="仿宋" w:cs="Times New Roman"/>
                <w:sz w:val="21"/>
                <w:szCs w:val="21"/>
                <w:shd w:val="clear" w:color="auto" w:fill="FFFFFF"/>
              </w:rPr>
              <w:instrText xml:space="preserve"> </w:instrText>
            </w:r>
            <w:r>
              <w:rPr>
                <w:rFonts w:ascii="仿宋" w:eastAsia="仿宋" w:hAnsi="仿宋" w:cs="Times New Roman" w:hint="eastAsia"/>
                <w:sz w:val="21"/>
                <w:szCs w:val="21"/>
                <w:shd w:val="clear" w:color="auto" w:fill="FFFFFF"/>
              </w:rPr>
              <w:instrText>= 1 \* ROMAN</w:instrText>
            </w:r>
            <w:r>
              <w:rPr>
                <w:rFonts w:ascii="仿宋" w:eastAsia="仿宋" w:hAnsi="仿宋" w:cs="Times New Roman"/>
                <w:sz w:val="21"/>
                <w:szCs w:val="21"/>
                <w:shd w:val="clear" w:color="auto" w:fill="FFFFFF"/>
              </w:rPr>
              <w:instrText xml:space="preserve"> </w:instrText>
            </w:r>
            <w:r>
              <w:rPr>
                <w:rFonts w:ascii="仿宋" w:eastAsia="仿宋" w:hAnsi="仿宋" w:cs="Times New Roman"/>
                <w:sz w:val="21"/>
                <w:szCs w:val="21"/>
                <w:shd w:val="clear" w:color="auto" w:fill="FFFFFF"/>
              </w:rPr>
              <w:fldChar w:fldCharType="separate"/>
            </w:r>
            <w:r>
              <w:rPr>
                <w:rFonts w:ascii="仿宋" w:eastAsia="仿宋" w:hAnsi="仿宋" w:cs="Times New Roman"/>
                <w:noProof/>
                <w:sz w:val="21"/>
                <w:szCs w:val="21"/>
                <w:shd w:val="clear" w:color="auto" w:fill="FFFFFF"/>
              </w:rPr>
              <w:t>I</w:t>
            </w:r>
            <w:r>
              <w:rPr>
                <w:rFonts w:ascii="仿宋" w:eastAsia="仿宋" w:hAnsi="仿宋" w:cs="Times New Roman"/>
                <w:sz w:val="21"/>
                <w:szCs w:val="21"/>
                <w:shd w:val="clear" w:color="auto" w:fill="FFFFFF"/>
              </w:rPr>
              <w:fldChar w:fldCharType="end"/>
            </w:r>
            <w:r>
              <w:rPr>
                <w:rFonts w:ascii="仿宋" w:eastAsia="仿宋" w:hAnsi="仿宋" w:cs="Times New Roman" w:hint="eastAsia"/>
                <w:sz w:val="21"/>
                <w:szCs w:val="21"/>
                <w:shd w:val="clear" w:color="auto" w:fill="FFFFFF"/>
              </w:rPr>
              <w:t>级</w:t>
            </w:r>
          </w:p>
        </w:tc>
      </w:tr>
      <w:tr w:rsidR="00C20CE7" w:rsidRPr="00C20CE7" w:rsidTr="00C20CE7">
        <w:trPr>
          <w:trHeight w:val="284"/>
          <w:jc w:val="center"/>
        </w:trPr>
        <w:tc>
          <w:tcPr>
            <w:tcW w:w="595" w:type="pct"/>
            <w:tcBorders>
              <w:top w:val="single" w:sz="4" w:space="0" w:color="auto"/>
            </w:tcBorders>
            <w:vAlign w:val="center"/>
          </w:tcPr>
          <w:p w:rsidR="00C20CE7" w:rsidRPr="00C20CE7" w:rsidRDefault="00C20CE7"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2</w:t>
            </w:r>
          </w:p>
        </w:tc>
        <w:tc>
          <w:tcPr>
            <w:tcW w:w="2328" w:type="pct"/>
            <w:tcBorders>
              <w:top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烟尘</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80</w:t>
            </w:r>
          </w:p>
        </w:tc>
      </w:tr>
      <w:tr w:rsidR="00C20CE7" w:rsidRPr="00C20CE7" w:rsidTr="00C20CE7">
        <w:trPr>
          <w:trHeight w:val="284"/>
          <w:jc w:val="center"/>
        </w:trPr>
        <w:tc>
          <w:tcPr>
            <w:tcW w:w="595" w:type="pct"/>
            <w:tcBorders>
              <w:bottom w:val="single" w:sz="4" w:space="0" w:color="auto"/>
            </w:tcBorders>
            <w:vAlign w:val="center"/>
          </w:tcPr>
          <w:p w:rsidR="00C20CE7" w:rsidRPr="00C20CE7" w:rsidRDefault="00C20CE7"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sz w:val="21"/>
                <w:szCs w:val="21"/>
                <w:shd w:val="clear" w:color="auto" w:fill="FFFFFF"/>
              </w:rPr>
              <w:t>3</w:t>
            </w:r>
          </w:p>
        </w:tc>
        <w:tc>
          <w:tcPr>
            <w:tcW w:w="2328"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sz w:val="21"/>
                <w:szCs w:val="21"/>
                <w:shd w:val="clear" w:color="auto" w:fill="FFFFFF"/>
              </w:rPr>
              <w:t>一氧化碳</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80</w:t>
            </w:r>
          </w:p>
        </w:tc>
      </w:tr>
      <w:tr w:rsidR="00C20CE7" w:rsidRPr="00C20CE7" w:rsidTr="00C20CE7">
        <w:trPr>
          <w:trHeight w:val="284"/>
          <w:jc w:val="center"/>
        </w:trPr>
        <w:tc>
          <w:tcPr>
            <w:tcW w:w="595" w:type="pct"/>
            <w:tcBorders>
              <w:top w:val="single" w:sz="4" w:space="0" w:color="auto"/>
            </w:tcBorders>
            <w:vAlign w:val="center"/>
          </w:tcPr>
          <w:p w:rsidR="00C20CE7" w:rsidRPr="00C20CE7" w:rsidRDefault="00C20CE7" w:rsidP="001E76B3">
            <w:pPr>
              <w:pStyle w:val="010"/>
              <w:spacing w:before="0" w:line="300" w:lineRule="exact"/>
              <w:ind w:firstLineChars="195" w:firstLine="409"/>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4</w:t>
            </w:r>
          </w:p>
        </w:tc>
        <w:tc>
          <w:tcPr>
            <w:tcW w:w="2328" w:type="pct"/>
            <w:tcBorders>
              <w:top w:val="single" w:sz="4" w:space="0" w:color="auto"/>
            </w:tcBorders>
            <w:vAlign w:val="center"/>
          </w:tcPr>
          <w:p w:rsidR="00C20CE7" w:rsidRPr="00C20CE7" w:rsidRDefault="00C20CE7" w:rsidP="00C20CE7">
            <w:pPr>
              <w:pStyle w:val="010"/>
              <w:spacing w:before="0" w:line="300" w:lineRule="exact"/>
              <w:ind w:firstLineChars="750" w:firstLine="1575"/>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二氧化硫</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300</w:t>
            </w:r>
          </w:p>
        </w:tc>
      </w:tr>
      <w:tr w:rsidR="00C20CE7" w:rsidRPr="00C20CE7" w:rsidTr="00C20CE7">
        <w:trPr>
          <w:trHeight w:val="284"/>
          <w:jc w:val="center"/>
        </w:trPr>
        <w:tc>
          <w:tcPr>
            <w:tcW w:w="595" w:type="pct"/>
            <w:tcBorders>
              <w:bottom w:val="single" w:sz="4" w:space="0" w:color="auto"/>
            </w:tcBorders>
            <w:vAlign w:val="center"/>
          </w:tcPr>
          <w:p w:rsidR="00C20CE7" w:rsidRPr="00C20CE7" w:rsidRDefault="00C20CE7"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sz w:val="21"/>
                <w:szCs w:val="21"/>
                <w:shd w:val="clear" w:color="auto" w:fill="FFFFFF"/>
              </w:rPr>
              <w:t>5</w:t>
            </w:r>
          </w:p>
        </w:tc>
        <w:tc>
          <w:tcPr>
            <w:tcW w:w="2328"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氟化氢</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7.0</w:t>
            </w:r>
          </w:p>
        </w:tc>
      </w:tr>
      <w:tr w:rsidR="00C20CE7" w:rsidRPr="00C20CE7" w:rsidTr="00C20CE7">
        <w:trPr>
          <w:trHeight w:val="284"/>
          <w:jc w:val="center"/>
        </w:trPr>
        <w:tc>
          <w:tcPr>
            <w:tcW w:w="595" w:type="pct"/>
            <w:tcBorders>
              <w:top w:val="single" w:sz="4" w:space="0" w:color="auto"/>
            </w:tcBorders>
            <w:vAlign w:val="center"/>
          </w:tcPr>
          <w:p w:rsidR="00C20CE7" w:rsidRPr="00C20CE7" w:rsidRDefault="00C20CE7" w:rsidP="001E76B3">
            <w:pPr>
              <w:pStyle w:val="010"/>
              <w:spacing w:before="0" w:line="300" w:lineRule="exact"/>
              <w:ind w:firstLineChars="95" w:firstLine="199"/>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6</w:t>
            </w:r>
          </w:p>
        </w:tc>
        <w:tc>
          <w:tcPr>
            <w:tcW w:w="2328" w:type="pct"/>
            <w:tcBorders>
              <w:top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氯化氢</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70</w:t>
            </w:r>
          </w:p>
        </w:tc>
      </w:tr>
      <w:tr w:rsidR="00C20CE7" w:rsidRPr="00C20CE7" w:rsidTr="00C20CE7">
        <w:trPr>
          <w:trHeight w:val="284"/>
          <w:jc w:val="center"/>
        </w:trPr>
        <w:tc>
          <w:tcPr>
            <w:tcW w:w="595" w:type="pct"/>
            <w:tcBorders>
              <w:bottom w:val="single" w:sz="4" w:space="0" w:color="auto"/>
            </w:tcBorders>
            <w:vAlign w:val="center"/>
          </w:tcPr>
          <w:p w:rsidR="00C20CE7" w:rsidRPr="00C20CE7" w:rsidRDefault="001E76B3"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7</w:t>
            </w:r>
          </w:p>
        </w:tc>
        <w:tc>
          <w:tcPr>
            <w:tcW w:w="2328"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氮氧化物</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500</w:t>
            </w:r>
          </w:p>
        </w:tc>
      </w:tr>
      <w:tr w:rsidR="00C20CE7" w:rsidRPr="00C20CE7" w:rsidTr="00C20CE7">
        <w:trPr>
          <w:trHeight w:val="284"/>
          <w:jc w:val="center"/>
        </w:trPr>
        <w:tc>
          <w:tcPr>
            <w:tcW w:w="595" w:type="pct"/>
            <w:tcBorders>
              <w:top w:val="single" w:sz="4" w:space="0" w:color="auto"/>
            </w:tcBorders>
            <w:vAlign w:val="center"/>
          </w:tcPr>
          <w:p w:rsidR="00C20CE7" w:rsidRPr="00C20CE7" w:rsidRDefault="001E76B3" w:rsidP="001E76B3">
            <w:pPr>
              <w:pStyle w:val="010"/>
              <w:spacing w:before="0" w:line="300" w:lineRule="exact"/>
              <w:ind w:firstLine="420"/>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8</w:t>
            </w:r>
          </w:p>
        </w:tc>
        <w:tc>
          <w:tcPr>
            <w:tcW w:w="2328" w:type="pct"/>
            <w:tcBorders>
              <w:top w:val="single" w:sz="4" w:space="0" w:color="auto"/>
            </w:tcBorders>
            <w:vAlign w:val="center"/>
          </w:tcPr>
          <w:p w:rsidR="00C20CE7" w:rsidRPr="00C20CE7" w:rsidRDefault="00C20CE7" w:rsidP="00C20CE7">
            <w:pPr>
              <w:pStyle w:val="010"/>
              <w:spacing w:before="0" w:line="300" w:lineRule="exact"/>
              <w:ind w:firstLine="42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汞</w:t>
            </w:r>
            <w:r>
              <w:rPr>
                <w:rFonts w:ascii="仿宋" w:eastAsia="仿宋" w:hAnsi="仿宋" w:cs="Times New Roman"/>
                <w:sz w:val="21"/>
                <w:szCs w:val="21"/>
                <w:shd w:val="clear" w:color="auto" w:fill="FFFFFF"/>
              </w:rPr>
              <w:t>及其化合物</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0.1</w:t>
            </w:r>
          </w:p>
        </w:tc>
      </w:tr>
      <w:tr w:rsidR="00C20CE7" w:rsidRPr="00C20CE7" w:rsidTr="00C20CE7">
        <w:trPr>
          <w:trHeight w:val="284"/>
          <w:jc w:val="center"/>
        </w:trPr>
        <w:tc>
          <w:tcPr>
            <w:tcW w:w="595" w:type="pct"/>
            <w:tcBorders>
              <w:bottom w:val="single" w:sz="4" w:space="0" w:color="auto"/>
            </w:tcBorders>
            <w:vAlign w:val="center"/>
          </w:tcPr>
          <w:p w:rsidR="00C20CE7" w:rsidRPr="00C20CE7" w:rsidRDefault="001E76B3"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9</w:t>
            </w:r>
          </w:p>
        </w:tc>
        <w:tc>
          <w:tcPr>
            <w:tcW w:w="2328"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镉</w:t>
            </w:r>
            <w:r>
              <w:rPr>
                <w:rFonts w:ascii="仿宋" w:eastAsia="仿宋" w:hAnsi="仿宋" w:cs="Times New Roman"/>
                <w:sz w:val="21"/>
                <w:szCs w:val="21"/>
                <w:shd w:val="clear" w:color="auto" w:fill="FFFFFF"/>
              </w:rPr>
              <w:t>及其化合物</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0.1</w:t>
            </w:r>
          </w:p>
        </w:tc>
      </w:tr>
      <w:tr w:rsidR="00C20CE7" w:rsidRPr="00C20CE7" w:rsidTr="00C20CE7">
        <w:trPr>
          <w:trHeight w:val="284"/>
          <w:jc w:val="center"/>
        </w:trPr>
        <w:tc>
          <w:tcPr>
            <w:tcW w:w="595" w:type="pct"/>
            <w:tcBorders>
              <w:top w:val="single" w:sz="4" w:space="0" w:color="auto"/>
            </w:tcBorders>
            <w:vAlign w:val="center"/>
          </w:tcPr>
          <w:p w:rsidR="00C20CE7" w:rsidRPr="00C20CE7" w:rsidRDefault="001E76B3" w:rsidP="001E76B3">
            <w:pPr>
              <w:pStyle w:val="010"/>
              <w:spacing w:before="0" w:line="300" w:lineRule="exact"/>
              <w:ind w:firstLine="420"/>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10</w:t>
            </w:r>
          </w:p>
        </w:tc>
        <w:tc>
          <w:tcPr>
            <w:tcW w:w="2328" w:type="pct"/>
            <w:tcBorders>
              <w:top w:val="single" w:sz="4" w:space="0" w:color="auto"/>
            </w:tcBorders>
            <w:vAlign w:val="center"/>
          </w:tcPr>
          <w:p w:rsidR="00C20CE7" w:rsidRPr="00C20CE7" w:rsidRDefault="00C20CE7" w:rsidP="00C20CE7">
            <w:pPr>
              <w:pStyle w:val="010"/>
              <w:spacing w:before="0" w:line="300" w:lineRule="exact"/>
              <w:ind w:firstLine="42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砷</w:t>
            </w:r>
            <w:r>
              <w:rPr>
                <w:rFonts w:ascii="仿宋" w:eastAsia="仿宋" w:hAnsi="仿宋" w:cs="Times New Roman"/>
                <w:sz w:val="21"/>
                <w:szCs w:val="21"/>
                <w:shd w:val="clear" w:color="auto" w:fill="FFFFFF"/>
              </w:rPr>
              <w:t>、镍及其化合物</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1.0</w:t>
            </w:r>
          </w:p>
        </w:tc>
      </w:tr>
      <w:tr w:rsidR="00C20CE7" w:rsidRPr="00C20CE7" w:rsidTr="00C20CE7">
        <w:trPr>
          <w:trHeight w:val="284"/>
          <w:jc w:val="center"/>
        </w:trPr>
        <w:tc>
          <w:tcPr>
            <w:tcW w:w="595" w:type="pct"/>
            <w:tcBorders>
              <w:bottom w:val="single" w:sz="4" w:space="0" w:color="auto"/>
            </w:tcBorders>
            <w:vAlign w:val="center"/>
          </w:tcPr>
          <w:p w:rsidR="00C20CE7" w:rsidRPr="00C20CE7" w:rsidRDefault="001E76B3"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11</w:t>
            </w:r>
          </w:p>
        </w:tc>
        <w:tc>
          <w:tcPr>
            <w:tcW w:w="2328" w:type="pct"/>
            <w:tcBorders>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铅及其</w:t>
            </w:r>
            <w:r>
              <w:rPr>
                <w:rFonts w:ascii="仿宋" w:eastAsia="仿宋" w:hAnsi="仿宋" w:cs="Times New Roman"/>
                <w:sz w:val="21"/>
                <w:szCs w:val="21"/>
                <w:shd w:val="clear" w:color="auto" w:fill="FFFFFF"/>
              </w:rPr>
              <w:t>化合物</w:t>
            </w:r>
          </w:p>
        </w:tc>
        <w:tc>
          <w:tcPr>
            <w:tcW w:w="2077" w:type="pct"/>
            <w:tcBorders>
              <w:top w:val="single" w:sz="4" w:space="0" w:color="auto"/>
              <w:bottom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1.0</w:t>
            </w:r>
          </w:p>
        </w:tc>
      </w:tr>
      <w:tr w:rsidR="00C20CE7" w:rsidRPr="00C20CE7" w:rsidTr="00C20CE7">
        <w:trPr>
          <w:trHeight w:val="284"/>
          <w:jc w:val="center"/>
        </w:trPr>
        <w:tc>
          <w:tcPr>
            <w:tcW w:w="595" w:type="pct"/>
            <w:tcBorders>
              <w:top w:val="single" w:sz="4" w:space="0" w:color="auto"/>
            </w:tcBorders>
            <w:vAlign w:val="center"/>
          </w:tcPr>
          <w:p w:rsidR="00C20CE7" w:rsidRPr="00C20CE7" w:rsidRDefault="001E76B3" w:rsidP="001E76B3">
            <w:pPr>
              <w:pStyle w:val="010"/>
              <w:spacing w:before="0" w:line="300" w:lineRule="exact"/>
              <w:ind w:firstLine="420"/>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12</w:t>
            </w:r>
          </w:p>
        </w:tc>
        <w:tc>
          <w:tcPr>
            <w:tcW w:w="2328" w:type="pct"/>
            <w:tcBorders>
              <w:top w:val="single" w:sz="4" w:space="0" w:color="auto"/>
            </w:tcBorders>
            <w:vAlign w:val="center"/>
          </w:tcPr>
          <w:p w:rsidR="00C20CE7" w:rsidRPr="00C20CE7" w:rsidRDefault="00C20CE7" w:rsidP="00C20CE7">
            <w:pPr>
              <w:pStyle w:val="010"/>
              <w:spacing w:before="0" w:line="300" w:lineRule="exact"/>
              <w:ind w:firstLine="42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铬</w:t>
            </w:r>
            <w:r>
              <w:rPr>
                <w:rFonts w:ascii="仿宋" w:eastAsia="仿宋" w:hAnsi="仿宋" w:cs="Times New Roman"/>
                <w:sz w:val="21"/>
                <w:szCs w:val="21"/>
                <w:shd w:val="clear" w:color="auto" w:fill="FFFFFF"/>
              </w:rPr>
              <w:t>、锡、锑、铜、锰及其化合物</w:t>
            </w:r>
          </w:p>
        </w:tc>
        <w:tc>
          <w:tcPr>
            <w:tcW w:w="2077" w:type="pct"/>
            <w:tcBorders>
              <w:top w:val="single" w:sz="4" w:space="0" w:color="auto"/>
            </w:tcBorders>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sz w:val="21"/>
                <w:szCs w:val="21"/>
                <w:shd w:val="clear" w:color="auto" w:fill="FFFFFF"/>
              </w:rPr>
              <w:t>4.0</w:t>
            </w:r>
          </w:p>
        </w:tc>
      </w:tr>
      <w:tr w:rsidR="00C20CE7" w:rsidRPr="00C20CE7" w:rsidTr="00C20CE7">
        <w:trPr>
          <w:trHeight w:val="284"/>
          <w:jc w:val="center"/>
        </w:trPr>
        <w:tc>
          <w:tcPr>
            <w:tcW w:w="595" w:type="pct"/>
            <w:vAlign w:val="center"/>
          </w:tcPr>
          <w:p w:rsidR="00C20CE7" w:rsidRPr="00C20CE7" w:rsidRDefault="001E76B3" w:rsidP="001E76B3">
            <w:pPr>
              <w:pStyle w:val="010"/>
              <w:spacing w:before="0" w:line="300" w:lineRule="exact"/>
              <w:ind w:firstLineChars="0" w:firstLine="0"/>
              <w:jc w:val="center"/>
              <w:rPr>
                <w:rFonts w:ascii="仿宋" w:eastAsia="仿宋" w:hAnsi="仿宋" w:cs="Times New Roman"/>
                <w:sz w:val="21"/>
                <w:szCs w:val="21"/>
                <w:shd w:val="clear" w:color="auto" w:fill="FFFFFF"/>
              </w:rPr>
            </w:pPr>
            <w:r>
              <w:rPr>
                <w:rFonts w:ascii="仿宋" w:eastAsia="仿宋" w:hAnsi="仿宋" w:cs="Times New Roman" w:hint="eastAsia"/>
                <w:sz w:val="21"/>
                <w:szCs w:val="21"/>
                <w:shd w:val="clear" w:color="auto" w:fill="FFFFFF"/>
              </w:rPr>
              <w:t>13</w:t>
            </w:r>
          </w:p>
        </w:tc>
        <w:tc>
          <w:tcPr>
            <w:tcW w:w="2328" w:type="pct"/>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sz w:val="21"/>
                <w:szCs w:val="21"/>
                <w:shd w:val="clear" w:color="auto" w:fill="FFFFFF"/>
              </w:rPr>
              <w:t>二噁英类</w:t>
            </w:r>
          </w:p>
        </w:tc>
        <w:tc>
          <w:tcPr>
            <w:tcW w:w="2077" w:type="pct"/>
            <w:vAlign w:val="center"/>
          </w:tcPr>
          <w:p w:rsidR="00C20CE7" w:rsidRPr="00C20CE7" w:rsidRDefault="00C20CE7" w:rsidP="00C20CE7">
            <w:pPr>
              <w:pStyle w:val="010"/>
              <w:spacing w:before="0" w:line="300" w:lineRule="exact"/>
              <w:ind w:firstLineChars="0" w:firstLine="0"/>
              <w:jc w:val="center"/>
              <w:rPr>
                <w:rFonts w:ascii="仿宋" w:eastAsia="仿宋" w:hAnsi="仿宋" w:cs="Times New Roman"/>
                <w:sz w:val="21"/>
                <w:szCs w:val="21"/>
                <w:shd w:val="clear" w:color="auto" w:fill="FFFFFF"/>
              </w:rPr>
            </w:pPr>
            <w:r w:rsidRPr="00C20CE7">
              <w:rPr>
                <w:rFonts w:ascii="仿宋" w:eastAsia="仿宋" w:hAnsi="仿宋" w:cs="Times New Roman"/>
                <w:sz w:val="21"/>
                <w:szCs w:val="21"/>
                <w:shd w:val="clear" w:color="auto" w:fill="FFFFFF"/>
              </w:rPr>
              <w:t>0.5ngTEQ/m</w:t>
            </w:r>
            <w:r w:rsidRPr="00C20CE7">
              <w:rPr>
                <w:rFonts w:ascii="仿宋" w:eastAsia="仿宋" w:hAnsi="仿宋" w:cs="Times New Roman"/>
                <w:sz w:val="21"/>
                <w:szCs w:val="21"/>
                <w:shd w:val="clear" w:color="auto" w:fill="FFFFFF"/>
                <w:vertAlign w:val="superscript"/>
              </w:rPr>
              <w:t>3</w:t>
            </w:r>
          </w:p>
        </w:tc>
      </w:tr>
    </w:tbl>
    <w:p w:rsidR="00C20CE7" w:rsidRPr="00AC21EF" w:rsidRDefault="00C20CE7" w:rsidP="00C20CE7">
      <w:pPr>
        <w:pStyle w:val="010"/>
        <w:spacing w:before="0" w:line="400" w:lineRule="exact"/>
        <w:ind w:firstLine="482"/>
        <w:jc w:val="center"/>
        <w:rPr>
          <w:rFonts w:ascii="仿宋" w:eastAsia="仿宋" w:hAnsi="仿宋" w:cs="Times New Roman"/>
          <w:b/>
          <w:shd w:val="clear" w:color="auto" w:fill="FFFFFF"/>
        </w:rPr>
      </w:pPr>
      <w:r w:rsidRPr="00C20CE7">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C20CE7">
        <w:rPr>
          <w:rFonts w:ascii="仿宋" w:eastAsia="仿宋" w:hAnsi="仿宋" w:cs="Times New Roman"/>
          <w:b/>
          <w:shd w:val="clear" w:color="auto" w:fill="FFFFFF"/>
        </w:rPr>
        <w:t xml:space="preserve">-10  </w:t>
      </w:r>
      <w:r w:rsidRPr="00AC21EF">
        <w:rPr>
          <w:rFonts w:ascii="仿宋" w:eastAsia="仿宋" w:hAnsi="仿宋" w:cs="Times New Roman"/>
          <w:b/>
          <w:shd w:val="clear" w:color="auto" w:fill="FFFFFF"/>
        </w:rPr>
        <w:t xml:space="preserve">  </w:t>
      </w:r>
      <w:r w:rsidRPr="00AC21EF">
        <w:rPr>
          <w:rFonts w:ascii="仿宋" w:eastAsia="仿宋" w:hAnsi="仿宋" w:cs="Times New Roman" w:hint="eastAsia"/>
          <w:b/>
          <w:shd w:val="clear" w:color="auto" w:fill="FFFFFF"/>
        </w:rPr>
        <w:t>厂界大气</w:t>
      </w:r>
      <w:r w:rsidRPr="00AC21EF">
        <w:rPr>
          <w:rFonts w:ascii="仿宋" w:eastAsia="仿宋" w:hAnsi="仿宋" w:cs="Times New Roman"/>
          <w:b/>
          <w:shd w:val="clear" w:color="auto" w:fill="FFFFFF"/>
        </w:rPr>
        <w:t>污染物排放监控浓度限值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2"/>
        <w:gridCol w:w="2124"/>
        <w:gridCol w:w="3080"/>
        <w:gridCol w:w="2808"/>
      </w:tblGrid>
      <w:tr w:rsidR="00C20CE7" w:rsidRPr="00AC21EF" w:rsidTr="00910D4E">
        <w:trPr>
          <w:trHeight w:val="20"/>
          <w:jc w:val="center"/>
        </w:trPr>
        <w:tc>
          <w:tcPr>
            <w:tcW w:w="403"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序号</w:t>
            </w:r>
          </w:p>
        </w:tc>
        <w:tc>
          <w:tcPr>
            <w:tcW w:w="1219" w:type="pct"/>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污染物项目</w:t>
            </w:r>
          </w:p>
        </w:tc>
        <w:tc>
          <w:tcPr>
            <w:tcW w:w="1767"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监控</w:t>
            </w:r>
            <w:r>
              <w:rPr>
                <w:rFonts w:ascii="仿宋" w:eastAsia="仿宋" w:hAnsi="仿宋"/>
                <w:color w:val="000000"/>
                <w:szCs w:val="21"/>
              </w:rPr>
              <w:t>浓度</w:t>
            </w:r>
            <w:r w:rsidRPr="00AC21EF">
              <w:rPr>
                <w:rFonts w:ascii="仿宋" w:eastAsia="仿宋" w:hAnsi="仿宋"/>
                <w:color w:val="000000"/>
                <w:szCs w:val="21"/>
              </w:rPr>
              <w:t>限值</w:t>
            </w:r>
            <w:r>
              <w:rPr>
                <w:rFonts w:ascii="仿宋" w:eastAsia="仿宋" w:hAnsi="仿宋" w:hint="eastAsia"/>
                <w:color w:val="000000"/>
                <w:szCs w:val="21"/>
              </w:rPr>
              <w:t>mg/m3</w:t>
            </w:r>
          </w:p>
        </w:tc>
        <w:tc>
          <w:tcPr>
            <w:tcW w:w="1611"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监控位置</w:t>
            </w:r>
          </w:p>
        </w:tc>
      </w:tr>
      <w:tr w:rsidR="00C20CE7" w:rsidRPr="00AC21EF" w:rsidTr="00910D4E">
        <w:trPr>
          <w:trHeight w:val="20"/>
          <w:jc w:val="center"/>
        </w:trPr>
        <w:tc>
          <w:tcPr>
            <w:tcW w:w="403"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1</w:t>
            </w:r>
          </w:p>
        </w:tc>
        <w:tc>
          <w:tcPr>
            <w:tcW w:w="1219" w:type="pct"/>
            <w:tcBorders>
              <w:bottom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颗粒物</w:t>
            </w:r>
          </w:p>
        </w:tc>
        <w:tc>
          <w:tcPr>
            <w:tcW w:w="1767"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1.0</w:t>
            </w:r>
          </w:p>
        </w:tc>
        <w:tc>
          <w:tcPr>
            <w:tcW w:w="1611" w:type="pct"/>
            <w:vMerge w:val="restart"/>
            <w:vAlign w:val="center"/>
          </w:tcPr>
          <w:p w:rsidR="00C20CE7" w:rsidRPr="00AC21EF" w:rsidRDefault="00C20CE7" w:rsidP="00910D4E">
            <w:pPr>
              <w:pStyle w:val="afff"/>
              <w:spacing w:line="300" w:lineRule="exact"/>
              <w:rPr>
                <w:rFonts w:ascii="仿宋" w:eastAsia="仿宋" w:hAnsi="仿宋"/>
                <w:bCs/>
                <w:color w:val="000000"/>
              </w:rPr>
            </w:pPr>
            <w:r>
              <w:rPr>
                <w:rFonts w:ascii="仿宋" w:eastAsia="仿宋" w:hAnsi="仿宋" w:hint="eastAsia"/>
                <w:bCs/>
                <w:color w:val="000000"/>
              </w:rPr>
              <w:t>边界</w:t>
            </w:r>
            <w:r>
              <w:rPr>
                <w:rFonts w:ascii="仿宋" w:eastAsia="仿宋" w:hAnsi="仿宋"/>
                <w:bCs/>
                <w:color w:val="000000"/>
              </w:rPr>
              <w:t>外浓度最高点</w:t>
            </w:r>
          </w:p>
        </w:tc>
      </w:tr>
      <w:tr w:rsidR="00C20CE7" w:rsidRPr="00AC21EF" w:rsidTr="00910D4E">
        <w:trPr>
          <w:trHeight w:val="20"/>
          <w:jc w:val="center"/>
        </w:trPr>
        <w:tc>
          <w:tcPr>
            <w:tcW w:w="403"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2</w:t>
            </w:r>
          </w:p>
        </w:tc>
        <w:tc>
          <w:tcPr>
            <w:tcW w:w="1219" w:type="pct"/>
            <w:tcBorders>
              <w:bottom w:val="single" w:sz="4" w:space="0" w:color="auto"/>
            </w:tcBorders>
            <w:vAlign w:val="center"/>
          </w:tcPr>
          <w:p w:rsidR="00C20CE7"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二氧化硫</w:t>
            </w:r>
          </w:p>
        </w:tc>
        <w:tc>
          <w:tcPr>
            <w:tcW w:w="1767" w:type="pct"/>
            <w:tcBorders>
              <w:bottom w:val="single" w:sz="4" w:space="0" w:color="auto"/>
            </w:tcBorders>
            <w:vAlign w:val="center"/>
          </w:tcPr>
          <w:p w:rsidR="00C20CE7"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0.4</w:t>
            </w:r>
          </w:p>
        </w:tc>
        <w:tc>
          <w:tcPr>
            <w:tcW w:w="1611" w:type="pct"/>
            <w:vMerge/>
            <w:vAlign w:val="center"/>
          </w:tcPr>
          <w:p w:rsidR="00C20CE7" w:rsidRDefault="00C20CE7" w:rsidP="00910D4E">
            <w:pPr>
              <w:pStyle w:val="afff"/>
              <w:spacing w:line="300" w:lineRule="exact"/>
              <w:rPr>
                <w:rFonts w:ascii="仿宋" w:eastAsia="仿宋" w:hAnsi="仿宋"/>
                <w:bCs/>
                <w:color w:val="000000"/>
              </w:rPr>
            </w:pPr>
          </w:p>
        </w:tc>
      </w:tr>
      <w:tr w:rsidR="00C20CE7" w:rsidRPr="00AC21EF" w:rsidTr="00910D4E">
        <w:trPr>
          <w:trHeight w:val="20"/>
          <w:jc w:val="center"/>
        </w:trPr>
        <w:tc>
          <w:tcPr>
            <w:tcW w:w="403"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3</w:t>
            </w:r>
          </w:p>
        </w:tc>
        <w:tc>
          <w:tcPr>
            <w:tcW w:w="1219" w:type="pct"/>
            <w:tcBorders>
              <w:bottom w:val="single" w:sz="4" w:space="0" w:color="auto"/>
            </w:tcBorders>
            <w:vAlign w:val="center"/>
          </w:tcPr>
          <w:p w:rsidR="00C20CE7"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氮氧化物</w:t>
            </w:r>
          </w:p>
        </w:tc>
        <w:tc>
          <w:tcPr>
            <w:tcW w:w="1767" w:type="pct"/>
            <w:tcBorders>
              <w:bottom w:val="single" w:sz="4" w:space="0" w:color="auto"/>
            </w:tcBorders>
            <w:vAlign w:val="center"/>
          </w:tcPr>
          <w:p w:rsidR="00C20CE7"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0.12</w:t>
            </w:r>
          </w:p>
        </w:tc>
        <w:tc>
          <w:tcPr>
            <w:tcW w:w="1611" w:type="pct"/>
            <w:vMerge/>
            <w:vAlign w:val="center"/>
          </w:tcPr>
          <w:p w:rsidR="00C20CE7" w:rsidRDefault="00C20CE7" w:rsidP="00910D4E">
            <w:pPr>
              <w:pStyle w:val="afff"/>
              <w:spacing w:line="300" w:lineRule="exact"/>
              <w:rPr>
                <w:rFonts w:ascii="仿宋" w:eastAsia="仿宋" w:hAnsi="仿宋"/>
                <w:bCs/>
                <w:color w:val="000000"/>
              </w:rPr>
            </w:pPr>
          </w:p>
        </w:tc>
      </w:tr>
      <w:tr w:rsidR="00C20CE7" w:rsidRPr="00AC21EF" w:rsidTr="00910D4E">
        <w:trPr>
          <w:trHeight w:val="20"/>
          <w:jc w:val="center"/>
        </w:trPr>
        <w:tc>
          <w:tcPr>
            <w:tcW w:w="403" w:type="pct"/>
            <w:tcBorders>
              <w:top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4</w:t>
            </w:r>
          </w:p>
        </w:tc>
        <w:tc>
          <w:tcPr>
            <w:tcW w:w="1219" w:type="pct"/>
            <w:tcBorders>
              <w:top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氯化氢</w:t>
            </w:r>
          </w:p>
        </w:tc>
        <w:tc>
          <w:tcPr>
            <w:tcW w:w="1767" w:type="pct"/>
            <w:tcBorders>
              <w:top w:val="single" w:sz="4" w:space="0" w:color="auto"/>
              <w:bottom w:val="single" w:sz="4" w:space="0" w:color="auto"/>
            </w:tcBorders>
            <w:vAlign w:val="center"/>
          </w:tcPr>
          <w:p w:rsidR="00C20CE7" w:rsidRPr="00AC21EF" w:rsidRDefault="0047741F"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0.2</w:t>
            </w:r>
          </w:p>
        </w:tc>
        <w:tc>
          <w:tcPr>
            <w:tcW w:w="1611" w:type="pct"/>
            <w:vMerge/>
            <w:vAlign w:val="center"/>
          </w:tcPr>
          <w:p w:rsidR="00C20CE7" w:rsidRPr="00AC21EF" w:rsidRDefault="00C20CE7" w:rsidP="00910D4E">
            <w:pPr>
              <w:pStyle w:val="afff"/>
              <w:spacing w:line="300" w:lineRule="exact"/>
              <w:rPr>
                <w:rFonts w:ascii="仿宋" w:eastAsia="仿宋" w:hAnsi="仿宋"/>
                <w:bCs/>
                <w:color w:val="000000"/>
              </w:rPr>
            </w:pPr>
          </w:p>
        </w:tc>
      </w:tr>
      <w:tr w:rsidR="00C20CE7" w:rsidRPr="00AC21EF" w:rsidTr="00910D4E">
        <w:trPr>
          <w:trHeight w:val="20"/>
          <w:jc w:val="center"/>
        </w:trPr>
        <w:tc>
          <w:tcPr>
            <w:tcW w:w="403"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5</w:t>
            </w:r>
          </w:p>
        </w:tc>
        <w:tc>
          <w:tcPr>
            <w:tcW w:w="1219" w:type="pct"/>
            <w:tcBorders>
              <w:bottom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非甲烷</w:t>
            </w:r>
            <w:r>
              <w:rPr>
                <w:rFonts w:ascii="仿宋" w:eastAsia="仿宋" w:hAnsi="仿宋"/>
                <w:color w:val="000000"/>
                <w:szCs w:val="21"/>
              </w:rPr>
              <w:t>总烃</w:t>
            </w:r>
          </w:p>
        </w:tc>
        <w:tc>
          <w:tcPr>
            <w:tcW w:w="1767"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4.0</w:t>
            </w:r>
          </w:p>
        </w:tc>
        <w:tc>
          <w:tcPr>
            <w:tcW w:w="1611" w:type="pct"/>
            <w:vMerge/>
            <w:vAlign w:val="center"/>
          </w:tcPr>
          <w:p w:rsidR="00C20CE7" w:rsidRPr="00AC21EF" w:rsidRDefault="00C20CE7" w:rsidP="00910D4E">
            <w:pPr>
              <w:pStyle w:val="afffff2"/>
              <w:snapToGrid w:val="0"/>
              <w:spacing w:line="300" w:lineRule="exact"/>
              <w:ind w:firstLineChars="0" w:firstLine="0"/>
              <w:jc w:val="center"/>
              <w:rPr>
                <w:rFonts w:ascii="仿宋" w:eastAsia="仿宋" w:hAnsi="仿宋"/>
                <w:bCs/>
                <w:color w:val="000000"/>
                <w:szCs w:val="21"/>
              </w:rPr>
            </w:pPr>
          </w:p>
        </w:tc>
      </w:tr>
      <w:tr w:rsidR="00C20CE7" w:rsidRPr="00AC21EF" w:rsidTr="00910D4E">
        <w:trPr>
          <w:trHeight w:val="20"/>
          <w:jc w:val="center"/>
        </w:trPr>
        <w:tc>
          <w:tcPr>
            <w:tcW w:w="403" w:type="pct"/>
            <w:tcBorders>
              <w:top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6</w:t>
            </w:r>
          </w:p>
        </w:tc>
        <w:tc>
          <w:tcPr>
            <w:tcW w:w="1219" w:type="pct"/>
            <w:tcBorders>
              <w:top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氟化物</w:t>
            </w:r>
          </w:p>
        </w:tc>
        <w:tc>
          <w:tcPr>
            <w:tcW w:w="1767"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0.02</w:t>
            </w:r>
          </w:p>
        </w:tc>
        <w:tc>
          <w:tcPr>
            <w:tcW w:w="1611" w:type="pct"/>
            <w:vMerge/>
            <w:vAlign w:val="center"/>
          </w:tcPr>
          <w:p w:rsidR="00C20CE7" w:rsidRPr="00AC21EF" w:rsidRDefault="00C20CE7" w:rsidP="00910D4E">
            <w:pPr>
              <w:pStyle w:val="afffff2"/>
              <w:snapToGrid w:val="0"/>
              <w:spacing w:line="300" w:lineRule="exact"/>
              <w:ind w:firstLineChars="0" w:firstLine="0"/>
              <w:jc w:val="center"/>
              <w:rPr>
                <w:rFonts w:ascii="仿宋" w:eastAsia="仿宋" w:hAnsi="仿宋"/>
                <w:bCs/>
                <w:color w:val="000000"/>
                <w:szCs w:val="21"/>
              </w:rPr>
            </w:pPr>
          </w:p>
        </w:tc>
      </w:tr>
      <w:tr w:rsidR="00C20CE7" w:rsidRPr="00AC21EF" w:rsidTr="00910D4E">
        <w:trPr>
          <w:trHeight w:val="20"/>
          <w:jc w:val="center"/>
        </w:trPr>
        <w:tc>
          <w:tcPr>
            <w:tcW w:w="403"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7</w:t>
            </w:r>
          </w:p>
        </w:tc>
        <w:tc>
          <w:tcPr>
            <w:tcW w:w="1219" w:type="pct"/>
            <w:tcBorders>
              <w:bottom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氨</w:t>
            </w:r>
          </w:p>
        </w:tc>
        <w:tc>
          <w:tcPr>
            <w:tcW w:w="1767"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1.5</w:t>
            </w:r>
          </w:p>
        </w:tc>
        <w:tc>
          <w:tcPr>
            <w:tcW w:w="1611" w:type="pct"/>
            <w:vMerge/>
            <w:vAlign w:val="center"/>
          </w:tcPr>
          <w:p w:rsidR="00C20CE7" w:rsidRPr="00AC21EF" w:rsidRDefault="00C20CE7" w:rsidP="00910D4E">
            <w:pPr>
              <w:widowControl/>
              <w:adjustRightInd w:val="0"/>
              <w:snapToGrid w:val="0"/>
              <w:spacing w:line="300" w:lineRule="exact"/>
              <w:jc w:val="center"/>
              <w:rPr>
                <w:rFonts w:ascii="仿宋" w:eastAsia="仿宋" w:hAnsi="仿宋"/>
                <w:bCs/>
                <w:color w:val="000000"/>
                <w:szCs w:val="21"/>
              </w:rPr>
            </w:pPr>
          </w:p>
        </w:tc>
      </w:tr>
      <w:tr w:rsidR="00C20CE7" w:rsidRPr="00AC21EF" w:rsidTr="00910D4E">
        <w:trPr>
          <w:trHeight w:val="20"/>
          <w:jc w:val="center"/>
        </w:trPr>
        <w:tc>
          <w:tcPr>
            <w:tcW w:w="403" w:type="pct"/>
            <w:tcBorders>
              <w:top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8</w:t>
            </w:r>
          </w:p>
        </w:tc>
        <w:tc>
          <w:tcPr>
            <w:tcW w:w="1219" w:type="pct"/>
            <w:tcBorders>
              <w:top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硫化氢</w:t>
            </w:r>
          </w:p>
        </w:tc>
        <w:tc>
          <w:tcPr>
            <w:tcW w:w="1767"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0.06</w:t>
            </w:r>
          </w:p>
        </w:tc>
        <w:tc>
          <w:tcPr>
            <w:tcW w:w="1611" w:type="pct"/>
            <w:vMerge/>
            <w:vAlign w:val="center"/>
          </w:tcPr>
          <w:p w:rsidR="00C20CE7" w:rsidRPr="00AC21EF" w:rsidRDefault="00C20CE7" w:rsidP="00910D4E">
            <w:pPr>
              <w:widowControl/>
              <w:adjustRightInd w:val="0"/>
              <w:snapToGrid w:val="0"/>
              <w:spacing w:line="300" w:lineRule="exact"/>
              <w:jc w:val="center"/>
              <w:rPr>
                <w:rFonts w:ascii="仿宋" w:eastAsia="仿宋" w:hAnsi="仿宋"/>
                <w:bCs/>
                <w:color w:val="000000"/>
                <w:szCs w:val="21"/>
              </w:rPr>
            </w:pPr>
          </w:p>
        </w:tc>
      </w:tr>
      <w:tr w:rsidR="00C20CE7" w:rsidRPr="00AC21EF" w:rsidTr="00910D4E">
        <w:trPr>
          <w:trHeight w:val="20"/>
          <w:jc w:val="center"/>
        </w:trPr>
        <w:tc>
          <w:tcPr>
            <w:tcW w:w="403"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9</w:t>
            </w:r>
          </w:p>
        </w:tc>
        <w:tc>
          <w:tcPr>
            <w:tcW w:w="1219" w:type="pct"/>
            <w:tcBorders>
              <w:bottom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臭气</w:t>
            </w:r>
            <w:r>
              <w:rPr>
                <w:rFonts w:ascii="仿宋" w:eastAsia="仿宋" w:hAnsi="仿宋"/>
                <w:color w:val="000000"/>
                <w:szCs w:val="21"/>
              </w:rPr>
              <w:t>浓度</w:t>
            </w:r>
          </w:p>
        </w:tc>
        <w:tc>
          <w:tcPr>
            <w:tcW w:w="1767"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20</w:t>
            </w:r>
          </w:p>
        </w:tc>
        <w:tc>
          <w:tcPr>
            <w:tcW w:w="1611" w:type="pct"/>
            <w:vMerge/>
            <w:tcBorders>
              <w:bottom w:val="single" w:sz="4" w:space="0" w:color="auto"/>
            </w:tcBorders>
            <w:vAlign w:val="center"/>
          </w:tcPr>
          <w:p w:rsidR="00C20CE7" w:rsidRPr="00AC21EF" w:rsidRDefault="00C20CE7" w:rsidP="00910D4E">
            <w:pPr>
              <w:widowControl/>
              <w:adjustRightInd w:val="0"/>
              <w:snapToGrid w:val="0"/>
              <w:spacing w:line="300" w:lineRule="exact"/>
              <w:jc w:val="center"/>
              <w:rPr>
                <w:rFonts w:ascii="仿宋" w:eastAsia="仿宋" w:hAnsi="仿宋"/>
                <w:bCs/>
                <w:color w:val="000000"/>
                <w:szCs w:val="21"/>
              </w:rPr>
            </w:pPr>
          </w:p>
        </w:tc>
      </w:tr>
    </w:tbl>
    <w:p w:rsidR="00C20CE7" w:rsidRPr="00F3448A" w:rsidRDefault="00C20CE7" w:rsidP="00C20CE7">
      <w:pPr>
        <w:pStyle w:val="010"/>
        <w:spacing w:before="0" w:line="400" w:lineRule="exact"/>
        <w:ind w:firstLine="482"/>
        <w:jc w:val="center"/>
        <w:rPr>
          <w:rFonts w:ascii="仿宋" w:eastAsia="仿宋" w:hAnsi="仿宋" w:cs="Times New Roman"/>
          <w:b/>
          <w:shd w:val="clear" w:color="auto" w:fill="FFFFFF"/>
        </w:rPr>
      </w:pPr>
      <w:r w:rsidRPr="00F3448A">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F3448A">
        <w:rPr>
          <w:rFonts w:ascii="仿宋" w:eastAsia="仿宋" w:hAnsi="仿宋" w:cs="Times New Roman"/>
          <w:b/>
          <w:shd w:val="clear" w:color="auto" w:fill="FFFFFF"/>
        </w:rPr>
        <w:t>-</w:t>
      </w:r>
      <w:r>
        <w:rPr>
          <w:rFonts w:ascii="仿宋" w:eastAsia="仿宋" w:hAnsi="仿宋" w:cs="Times New Roman"/>
          <w:b/>
          <w:shd w:val="clear" w:color="auto" w:fill="FFFFFF"/>
        </w:rPr>
        <w:t>11</w:t>
      </w:r>
      <w:r w:rsidRPr="00F3448A">
        <w:rPr>
          <w:rFonts w:ascii="仿宋" w:eastAsia="仿宋" w:hAnsi="仿宋" w:cs="Times New Roman"/>
          <w:b/>
          <w:shd w:val="clear" w:color="auto" w:fill="FFFFFF"/>
        </w:rPr>
        <w:t xml:space="preserve">  </w:t>
      </w:r>
      <w:r w:rsidRPr="00F3448A">
        <w:rPr>
          <w:rFonts w:ascii="仿宋" w:eastAsia="仿宋" w:hAnsi="仿宋" w:cs="Times New Roman" w:hint="eastAsia"/>
          <w:b/>
          <w:shd w:val="clear" w:color="auto" w:fill="FFFFFF"/>
        </w:rPr>
        <w:t>厂区</w:t>
      </w:r>
      <w:r>
        <w:rPr>
          <w:rFonts w:ascii="仿宋" w:eastAsia="仿宋" w:hAnsi="仿宋" w:cs="Times New Roman" w:hint="eastAsia"/>
          <w:b/>
          <w:shd w:val="clear" w:color="auto" w:fill="FFFFFF"/>
        </w:rPr>
        <w:t>其他</w:t>
      </w:r>
      <w:r>
        <w:rPr>
          <w:rFonts w:ascii="仿宋" w:eastAsia="仿宋" w:hAnsi="仿宋" w:cs="Times New Roman"/>
          <w:b/>
          <w:shd w:val="clear" w:color="auto" w:fill="FFFFFF"/>
        </w:rPr>
        <w:t>排口</w:t>
      </w:r>
      <w:r>
        <w:rPr>
          <w:rFonts w:ascii="仿宋" w:eastAsia="仿宋" w:hAnsi="仿宋" w:cs="Times New Roman" w:hint="eastAsia"/>
          <w:b/>
          <w:shd w:val="clear" w:color="auto" w:fill="FFFFFF"/>
        </w:rPr>
        <w:t>各污染物</w:t>
      </w:r>
      <w:r w:rsidRPr="00F3448A">
        <w:rPr>
          <w:rFonts w:ascii="仿宋" w:eastAsia="仿宋" w:hAnsi="仿宋" w:cs="Times New Roman"/>
          <w:b/>
          <w:shd w:val="clear" w:color="auto" w:fill="FFFFFF"/>
        </w:rPr>
        <w:t>排放限值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9"/>
        <w:gridCol w:w="2551"/>
        <w:gridCol w:w="3261"/>
        <w:gridCol w:w="1633"/>
      </w:tblGrid>
      <w:tr w:rsidR="00C20CE7" w:rsidRPr="00AC21EF" w:rsidTr="0047741F">
        <w:trPr>
          <w:trHeight w:val="20"/>
          <w:jc w:val="center"/>
        </w:trPr>
        <w:tc>
          <w:tcPr>
            <w:tcW w:w="728"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污染物</w:t>
            </w:r>
            <w:r>
              <w:rPr>
                <w:rFonts w:ascii="仿宋" w:eastAsia="仿宋" w:hAnsi="仿宋"/>
                <w:color w:val="000000"/>
                <w:szCs w:val="21"/>
              </w:rPr>
              <w:t>项目</w:t>
            </w:r>
          </w:p>
        </w:tc>
        <w:tc>
          <w:tcPr>
            <w:tcW w:w="1464"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最高</w:t>
            </w:r>
            <w:r>
              <w:rPr>
                <w:rFonts w:ascii="仿宋" w:eastAsia="仿宋" w:hAnsi="仿宋"/>
                <w:color w:val="000000"/>
                <w:szCs w:val="21"/>
              </w:rPr>
              <w:t>允许排放浓度m</w:t>
            </w:r>
            <w:r>
              <w:rPr>
                <w:rFonts w:ascii="仿宋" w:eastAsia="仿宋" w:hAnsi="仿宋" w:hint="eastAsia"/>
                <w:color w:val="000000"/>
                <w:szCs w:val="21"/>
              </w:rPr>
              <w:t>g/</w:t>
            </w:r>
            <w:r>
              <w:rPr>
                <w:rFonts w:ascii="仿宋" w:eastAsia="仿宋" w:hAnsi="仿宋"/>
                <w:color w:val="000000"/>
                <w:szCs w:val="21"/>
              </w:rPr>
              <w:t>m3</w:t>
            </w:r>
          </w:p>
        </w:tc>
        <w:tc>
          <w:tcPr>
            <w:tcW w:w="1871"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最高允许</w:t>
            </w:r>
            <w:r>
              <w:rPr>
                <w:rFonts w:ascii="仿宋" w:eastAsia="仿宋" w:hAnsi="仿宋"/>
                <w:color w:val="000000"/>
                <w:szCs w:val="21"/>
              </w:rPr>
              <w:t>排放速率</w:t>
            </w:r>
            <w:r>
              <w:rPr>
                <w:rFonts w:ascii="仿宋" w:eastAsia="仿宋" w:hAnsi="仿宋" w:hint="eastAsia"/>
                <w:color w:val="000000"/>
                <w:szCs w:val="21"/>
              </w:rPr>
              <w:t>kg/h</w:t>
            </w:r>
          </w:p>
        </w:tc>
        <w:tc>
          <w:tcPr>
            <w:tcW w:w="937" w:type="pct"/>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监控位置</w:t>
            </w:r>
          </w:p>
        </w:tc>
      </w:tr>
      <w:tr w:rsidR="00C20CE7" w:rsidRPr="00AC21EF" w:rsidTr="0047741F">
        <w:trPr>
          <w:trHeight w:val="20"/>
          <w:jc w:val="center"/>
        </w:trPr>
        <w:tc>
          <w:tcPr>
            <w:tcW w:w="728"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非甲烷</w:t>
            </w:r>
            <w:r>
              <w:rPr>
                <w:rFonts w:ascii="仿宋" w:eastAsia="仿宋" w:hAnsi="仿宋"/>
                <w:color w:val="000000"/>
                <w:szCs w:val="21"/>
              </w:rPr>
              <w:t>总烃</w:t>
            </w:r>
          </w:p>
        </w:tc>
        <w:tc>
          <w:tcPr>
            <w:tcW w:w="1464" w:type="pct"/>
            <w:tcBorders>
              <w:bottom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120</w:t>
            </w:r>
          </w:p>
        </w:tc>
        <w:tc>
          <w:tcPr>
            <w:tcW w:w="1871" w:type="pct"/>
            <w:tcBorders>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10</w:t>
            </w:r>
          </w:p>
        </w:tc>
        <w:tc>
          <w:tcPr>
            <w:tcW w:w="937" w:type="pct"/>
            <w:vMerge w:val="restart"/>
            <w:vAlign w:val="center"/>
          </w:tcPr>
          <w:p w:rsidR="00C20CE7" w:rsidRPr="00AC21EF" w:rsidRDefault="00C20CE7" w:rsidP="00910D4E">
            <w:pPr>
              <w:pStyle w:val="afff"/>
              <w:spacing w:line="300" w:lineRule="exact"/>
              <w:rPr>
                <w:rFonts w:ascii="仿宋" w:eastAsia="仿宋" w:hAnsi="仿宋"/>
                <w:bCs/>
                <w:color w:val="000000"/>
              </w:rPr>
            </w:pPr>
            <w:r>
              <w:rPr>
                <w:rFonts w:ascii="仿宋" w:eastAsia="仿宋" w:hAnsi="仿宋" w:hint="eastAsia"/>
                <w:bCs/>
                <w:color w:val="000000"/>
              </w:rPr>
              <w:t>排气筒</w:t>
            </w:r>
            <w:r>
              <w:rPr>
                <w:rFonts w:ascii="仿宋" w:eastAsia="仿宋" w:hAnsi="仿宋"/>
                <w:bCs/>
                <w:color w:val="000000"/>
              </w:rPr>
              <w:t>出口</w:t>
            </w:r>
          </w:p>
        </w:tc>
      </w:tr>
      <w:tr w:rsidR="00C20CE7" w:rsidRPr="00AC21EF" w:rsidTr="0047741F">
        <w:trPr>
          <w:trHeight w:val="20"/>
          <w:jc w:val="center"/>
        </w:trPr>
        <w:tc>
          <w:tcPr>
            <w:tcW w:w="728"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颗粒物</w:t>
            </w:r>
          </w:p>
        </w:tc>
        <w:tc>
          <w:tcPr>
            <w:tcW w:w="1464"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120</w:t>
            </w:r>
          </w:p>
        </w:tc>
        <w:tc>
          <w:tcPr>
            <w:tcW w:w="1871" w:type="pct"/>
            <w:tcBorders>
              <w:top w:val="single" w:sz="4" w:space="0" w:color="auto"/>
              <w:bottom w:val="single" w:sz="4" w:space="0" w:color="auto"/>
            </w:tcBorders>
            <w:vAlign w:val="center"/>
          </w:tcPr>
          <w:p w:rsidR="00C20CE7" w:rsidRPr="00AC21EF"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3.5</w:t>
            </w:r>
          </w:p>
        </w:tc>
        <w:tc>
          <w:tcPr>
            <w:tcW w:w="937" w:type="pct"/>
            <w:vMerge/>
            <w:vAlign w:val="center"/>
          </w:tcPr>
          <w:p w:rsidR="00C20CE7" w:rsidRPr="00AC21EF" w:rsidRDefault="00C20CE7" w:rsidP="00910D4E">
            <w:pPr>
              <w:pStyle w:val="afff"/>
              <w:spacing w:line="300" w:lineRule="exact"/>
              <w:rPr>
                <w:rFonts w:ascii="仿宋" w:eastAsia="仿宋" w:hAnsi="仿宋"/>
                <w:bCs/>
                <w:color w:val="000000"/>
              </w:rPr>
            </w:pPr>
          </w:p>
        </w:tc>
      </w:tr>
      <w:tr w:rsidR="00C20CE7" w:rsidRPr="00AC21EF" w:rsidTr="0047741F">
        <w:trPr>
          <w:trHeight w:val="20"/>
          <w:jc w:val="center"/>
        </w:trPr>
        <w:tc>
          <w:tcPr>
            <w:tcW w:w="728"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氯化氢</w:t>
            </w:r>
          </w:p>
        </w:tc>
        <w:tc>
          <w:tcPr>
            <w:tcW w:w="1464" w:type="pct"/>
            <w:tcBorders>
              <w:top w:val="single" w:sz="4" w:space="0" w:color="auto"/>
              <w:bottom w:val="single" w:sz="4" w:space="0" w:color="auto"/>
            </w:tcBorders>
            <w:vAlign w:val="center"/>
          </w:tcPr>
          <w:p w:rsidR="00C20CE7" w:rsidRDefault="0047741F"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color w:val="000000"/>
                <w:szCs w:val="21"/>
              </w:rPr>
              <w:t>100</w:t>
            </w:r>
          </w:p>
        </w:tc>
        <w:tc>
          <w:tcPr>
            <w:tcW w:w="1871" w:type="pct"/>
            <w:tcBorders>
              <w:top w:val="single" w:sz="4" w:space="0" w:color="auto"/>
              <w:bottom w:val="single" w:sz="4" w:space="0" w:color="auto"/>
            </w:tcBorders>
            <w:vAlign w:val="center"/>
          </w:tcPr>
          <w:p w:rsidR="00C20CE7" w:rsidRDefault="0047741F"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0.26</w:t>
            </w:r>
          </w:p>
        </w:tc>
        <w:tc>
          <w:tcPr>
            <w:tcW w:w="937" w:type="pct"/>
            <w:vMerge/>
            <w:vAlign w:val="center"/>
          </w:tcPr>
          <w:p w:rsidR="00C20CE7" w:rsidRPr="00AC21EF" w:rsidRDefault="00C20CE7" w:rsidP="00910D4E">
            <w:pPr>
              <w:pStyle w:val="afff"/>
              <w:spacing w:line="300" w:lineRule="exact"/>
              <w:rPr>
                <w:rFonts w:ascii="仿宋" w:eastAsia="仿宋" w:hAnsi="仿宋"/>
                <w:bCs/>
                <w:color w:val="000000"/>
              </w:rPr>
            </w:pPr>
          </w:p>
        </w:tc>
      </w:tr>
      <w:tr w:rsidR="00C20CE7" w:rsidRPr="00AC21EF" w:rsidTr="0047741F">
        <w:trPr>
          <w:trHeight w:val="20"/>
          <w:jc w:val="center"/>
        </w:trPr>
        <w:tc>
          <w:tcPr>
            <w:tcW w:w="728"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lastRenderedPageBreak/>
              <w:t>氟化物</w:t>
            </w:r>
          </w:p>
        </w:tc>
        <w:tc>
          <w:tcPr>
            <w:tcW w:w="1464"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9.0</w:t>
            </w:r>
          </w:p>
        </w:tc>
        <w:tc>
          <w:tcPr>
            <w:tcW w:w="1871"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0.1</w:t>
            </w:r>
          </w:p>
        </w:tc>
        <w:tc>
          <w:tcPr>
            <w:tcW w:w="937" w:type="pct"/>
            <w:vMerge/>
            <w:vAlign w:val="center"/>
          </w:tcPr>
          <w:p w:rsidR="00C20CE7" w:rsidRPr="00AC21EF" w:rsidRDefault="00C20CE7" w:rsidP="00910D4E">
            <w:pPr>
              <w:pStyle w:val="afff"/>
              <w:spacing w:line="300" w:lineRule="exact"/>
              <w:rPr>
                <w:rFonts w:ascii="仿宋" w:eastAsia="仿宋" w:hAnsi="仿宋"/>
                <w:bCs/>
                <w:color w:val="000000"/>
              </w:rPr>
            </w:pPr>
          </w:p>
        </w:tc>
      </w:tr>
      <w:tr w:rsidR="00C20CE7" w:rsidRPr="00AC21EF" w:rsidTr="0047741F">
        <w:trPr>
          <w:trHeight w:val="20"/>
          <w:jc w:val="center"/>
        </w:trPr>
        <w:tc>
          <w:tcPr>
            <w:tcW w:w="728"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氨</w:t>
            </w:r>
          </w:p>
        </w:tc>
        <w:tc>
          <w:tcPr>
            <w:tcW w:w="1464"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w:t>
            </w:r>
          </w:p>
        </w:tc>
        <w:tc>
          <w:tcPr>
            <w:tcW w:w="1871"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4.9</w:t>
            </w:r>
          </w:p>
        </w:tc>
        <w:tc>
          <w:tcPr>
            <w:tcW w:w="937" w:type="pct"/>
            <w:vMerge/>
            <w:vAlign w:val="center"/>
          </w:tcPr>
          <w:p w:rsidR="00C20CE7" w:rsidRPr="00AC21EF" w:rsidRDefault="00C20CE7" w:rsidP="00910D4E">
            <w:pPr>
              <w:pStyle w:val="afff"/>
              <w:spacing w:line="300" w:lineRule="exact"/>
              <w:rPr>
                <w:rFonts w:ascii="仿宋" w:eastAsia="仿宋" w:hAnsi="仿宋"/>
                <w:bCs/>
                <w:color w:val="000000"/>
              </w:rPr>
            </w:pPr>
          </w:p>
        </w:tc>
      </w:tr>
      <w:tr w:rsidR="00C20CE7" w:rsidRPr="00AC21EF" w:rsidTr="0047741F">
        <w:trPr>
          <w:trHeight w:val="20"/>
          <w:jc w:val="center"/>
        </w:trPr>
        <w:tc>
          <w:tcPr>
            <w:tcW w:w="728"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硫化氢</w:t>
            </w:r>
          </w:p>
        </w:tc>
        <w:tc>
          <w:tcPr>
            <w:tcW w:w="1464"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w:t>
            </w:r>
          </w:p>
        </w:tc>
        <w:tc>
          <w:tcPr>
            <w:tcW w:w="1871"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0.33</w:t>
            </w:r>
          </w:p>
        </w:tc>
        <w:tc>
          <w:tcPr>
            <w:tcW w:w="937" w:type="pct"/>
            <w:vMerge/>
            <w:vAlign w:val="center"/>
          </w:tcPr>
          <w:p w:rsidR="00C20CE7" w:rsidRPr="00AC21EF" w:rsidRDefault="00C20CE7" w:rsidP="00910D4E">
            <w:pPr>
              <w:pStyle w:val="afff"/>
              <w:spacing w:line="300" w:lineRule="exact"/>
              <w:rPr>
                <w:rFonts w:ascii="仿宋" w:eastAsia="仿宋" w:hAnsi="仿宋"/>
                <w:bCs/>
                <w:color w:val="000000"/>
              </w:rPr>
            </w:pPr>
          </w:p>
        </w:tc>
      </w:tr>
      <w:tr w:rsidR="00C20CE7" w:rsidRPr="00AC21EF" w:rsidTr="0047741F">
        <w:trPr>
          <w:trHeight w:val="20"/>
          <w:jc w:val="center"/>
        </w:trPr>
        <w:tc>
          <w:tcPr>
            <w:tcW w:w="728" w:type="pct"/>
            <w:tcBorders>
              <w:top w:val="single" w:sz="4" w:space="0" w:color="auto"/>
            </w:tcBorders>
            <w:vAlign w:val="center"/>
          </w:tcPr>
          <w:p w:rsidR="00C20CE7" w:rsidRDefault="00C20CE7" w:rsidP="00910D4E">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臭气</w:t>
            </w:r>
            <w:r>
              <w:rPr>
                <w:rFonts w:ascii="仿宋" w:eastAsia="仿宋" w:hAnsi="仿宋"/>
                <w:color w:val="000000"/>
                <w:szCs w:val="21"/>
              </w:rPr>
              <w:t>浓度</w:t>
            </w:r>
          </w:p>
        </w:tc>
        <w:tc>
          <w:tcPr>
            <w:tcW w:w="1464" w:type="pct"/>
            <w:tcBorders>
              <w:top w:val="single" w:sz="4" w:space="0" w:color="auto"/>
            </w:tcBorders>
            <w:vAlign w:val="center"/>
          </w:tcPr>
          <w:p w:rsidR="00C20CE7" w:rsidRDefault="00C20CE7" w:rsidP="00910D4E">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w:t>
            </w:r>
          </w:p>
        </w:tc>
        <w:tc>
          <w:tcPr>
            <w:tcW w:w="1871" w:type="pct"/>
            <w:tcBorders>
              <w:top w:val="single" w:sz="4" w:space="0" w:color="auto"/>
              <w:bottom w:val="single" w:sz="4" w:space="0" w:color="auto"/>
            </w:tcBorders>
            <w:vAlign w:val="center"/>
          </w:tcPr>
          <w:p w:rsidR="00C20CE7" w:rsidRDefault="00C20CE7" w:rsidP="00910D4E">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2000(无量纲)</w:t>
            </w:r>
          </w:p>
        </w:tc>
        <w:tc>
          <w:tcPr>
            <w:tcW w:w="937" w:type="pct"/>
            <w:vMerge/>
            <w:vAlign w:val="center"/>
          </w:tcPr>
          <w:p w:rsidR="00C20CE7" w:rsidRPr="00AC21EF" w:rsidRDefault="00C20CE7" w:rsidP="00910D4E">
            <w:pPr>
              <w:pStyle w:val="afff"/>
              <w:spacing w:line="300" w:lineRule="exact"/>
              <w:rPr>
                <w:rFonts w:ascii="仿宋" w:eastAsia="仿宋" w:hAnsi="仿宋"/>
                <w:bCs/>
                <w:color w:val="000000"/>
              </w:rPr>
            </w:pPr>
          </w:p>
        </w:tc>
      </w:tr>
    </w:tbl>
    <w:p w:rsidR="0075140E" w:rsidRDefault="0075140E"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w:t>
      </w:r>
      <w:r w:rsidR="0047741F">
        <w:rPr>
          <w:rFonts w:ascii="仿宋" w:eastAsia="仿宋" w:hAnsi="仿宋" w:cs="Times New Roman"/>
          <w:sz w:val="28"/>
          <w:szCs w:val="28"/>
          <w:shd w:val="clear" w:color="auto" w:fill="FFFFFF"/>
        </w:rPr>
        <w:t>3</w:t>
      </w:r>
      <w:r>
        <w:rPr>
          <w:rFonts w:ascii="仿宋" w:eastAsia="仿宋" w:hAnsi="仿宋" w:cs="Times New Roman" w:hint="eastAsia"/>
          <w:sz w:val="28"/>
          <w:szCs w:val="28"/>
          <w:shd w:val="clear" w:color="auto" w:fill="FFFFFF"/>
        </w:rPr>
        <w:t>)</w:t>
      </w:r>
      <w:r w:rsidR="00A707BD">
        <w:rPr>
          <w:rFonts w:ascii="仿宋" w:eastAsia="仿宋" w:hAnsi="仿宋" w:cs="Times New Roman" w:hint="eastAsia"/>
          <w:sz w:val="28"/>
          <w:szCs w:val="28"/>
          <w:shd w:val="clear" w:color="auto" w:fill="FFFFFF"/>
        </w:rPr>
        <w:t>后</w:t>
      </w:r>
      <w:r w:rsidR="00A707BD">
        <w:rPr>
          <w:rFonts w:ascii="仿宋" w:eastAsia="仿宋" w:hAnsi="仿宋" w:cs="Times New Roman"/>
          <w:sz w:val="28"/>
          <w:szCs w:val="28"/>
          <w:shd w:val="clear" w:color="auto" w:fill="FFFFFF"/>
        </w:rPr>
        <w:t>评价</w:t>
      </w:r>
      <w:r>
        <w:rPr>
          <w:rFonts w:ascii="仿宋" w:eastAsia="仿宋" w:hAnsi="仿宋" w:cs="Times New Roman" w:hint="eastAsia"/>
          <w:sz w:val="28"/>
          <w:szCs w:val="28"/>
          <w:shd w:val="clear" w:color="auto" w:fill="FFFFFF"/>
        </w:rPr>
        <w:t>废气</w:t>
      </w:r>
      <w:r>
        <w:rPr>
          <w:rFonts w:ascii="仿宋" w:eastAsia="仿宋" w:hAnsi="仿宋" w:cs="Times New Roman"/>
          <w:sz w:val="28"/>
          <w:szCs w:val="28"/>
          <w:shd w:val="clear" w:color="auto" w:fill="FFFFFF"/>
        </w:rPr>
        <w:t>污染物排放</w:t>
      </w:r>
      <w:r w:rsidR="00A707BD">
        <w:rPr>
          <w:rFonts w:ascii="仿宋" w:eastAsia="仿宋" w:hAnsi="仿宋" w:cs="Times New Roman" w:hint="eastAsia"/>
          <w:sz w:val="28"/>
          <w:szCs w:val="28"/>
          <w:shd w:val="clear" w:color="auto" w:fill="FFFFFF"/>
        </w:rPr>
        <w:t>执行</w:t>
      </w:r>
      <w:r>
        <w:rPr>
          <w:rFonts w:ascii="仿宋" w:eastAsia="仿宋" w:hAnsi="仿宋" w:cs="Times New Roman"/>
          <w:sz w:val="28"/>
          <w:szCs w:val="28"/>
          <w:shd w:val="clear" w:color="auto" w:fill="FFFFFF"/>
        </w:rPr>
        <w:t>标准</w:t>
      </w:r>
    </w:p>
    <w:p w:rsidR="003D1832" w:rsidRDefault="006A443F"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危险</w:t>
      </w:r>
      <w:r>
        <w:rPr>
          <w:rFonts w:ascii="仿宋" w:eastAsia="仿宋" w:hAnsi="仿宋" w:cs="Times New Roman"/>
          <w:sz w:val="28"/>
          <w:szCs w:val="28"/>
          <w:shd w:val="clear" w:color="auto" w:fill="FFFFFF"/>
        </w:rPr>
        <w:t>废物焚烧炉技术性指标详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47741F">
        <w:rPr>
          <w:rFonts w:ascii="仿宋" w:eastAsia="仿宋" w:hAnsi="仿宋" w:cs="Times New Roman"/>
          <w:sz w:val="28"/>
          <w:szCs w:val="28"/>
          <w:shd w:val="clear" w:color="auto" w:fill="FFFFFF"/>
        </w:rPr>
        <w:t>12</w:t>
      </w:r>
      <w:r>
        <w:rPr>
          <w:rFonts w:ascii="仿宋" w:eastAsia="仿宋" w:hAnsi="仿宋" w:cs="Times New Roman" w:hint="eastAsia"/>
          <w:sz w:val="28"/>
          <w:szCs w:val="28"/>
          <w:shd w:val="clear" w:color="auto" w:fill="FFFFFF"/>
        </w:rPr>
        <w:t>。</w:t>
      </w:r>
    </w:p>
    <w:p w:rsidR="006A443F" w:rsidRDefault="006A443F"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焚烧炉</w:t>
      </w:r>
      <w:r>
        <w:rPr>
          <w:rFonts w:ascii="仿宋" w:eastAsia="仿宋" w:hAnsi="仿宋" w:cs="Times New Roman"/>
          <w:sz w:val="28"/>
          <w:szCs w:val="28"/>
          <w:shd w:val="clear" w:color="auto" w:fill="FFFFFF"/>
        </w:rPr>
        <w:t>排气筒高度详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47741F">
        <w:rPr>
          <w:rFonts w:ascii="仿宋" w:eastAsia="仿宋" w:hAnsi="仿宋" w:cs="Times New Roman"/>
          <w:sz w:val="28"/>
          <w:szCs w:val="28"/>
          <w:shd w:val="clear" w:color="auto" w:fill="FFFFFF"/>
        </w:rPr>
        <w:t>13</w:t>
      </w:r>
      <w:r>
        <w:rPr>
          <w:rFonts w:ascii="仿宋" w:eastAsia="仿宋" w:hAnsi="仿宋" w:cs="Times New Roman" w:hint="eastAsia"/>
          <w:sz w:val="28"/>
          <w:szCs w:val="28"/>
          <w:shd w:val="clear" w:color="auto" w:fill="FFFFFF"/>
        </w:rPr>
        <w:t>。</w:t>
      </w:r>
    </w:p>
    <w:p w:rsidR="006A443F" w:rsidRDefault="006A443F"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危险</w:t>
      </w:r>
      <w:r>
        <w:rPr>
          <w:rFonts w:ascii="仿宋" w:eastAsia="仿宋" w:hAnsi="仿宋" w:cs="Times New Roman"/>
          <w:sz w:val="28"/>
          <w:szCs w:val="28"/>
          <w:shd w:val="clear" w:color="auto" w:fill="FFFFFF"/>
        </w:rPr>
        <w:t>废物焚烧设施烟气污染物排放浓度限值详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47741F">
        <w:rPr>
          <w:rFonts w:ascii="仿宋" w:eastAsia="仿宋" w:hAnsi="仿宋" w:cs="Times New Roman"/>
          <w:sz w:val="28"/>
          <w:szCs w:val="28"/>
          <w:shd w:val="clear" w:color="auto" w:fill="FFFFFF"/>
        </w:rPr>
        <w:t>14</w:t>
      </w:r>
      <w:r>
        <w:rPr>
          <w:rFonts w:ascii="仿宋" w:eastAsia="仿宋" w:hAnsi="仿宋" w:cs="Times New Roman" w:hint="eastAsia"/>
          <w:sz w:val="28"/>
          <w:szCs w:val="28"/>
          <w:shd w:val="clear" w:color="auto" w:fill="FFFFFF"/>
        </w:rPr>
        <w:t>。</w:t>
      </w:r>
    </w:p>
    <w:p w:rsidR="00AC21EF" w:rsidRDefault="00AC21EF"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厂界大气</w:t>
      </w:r>
      <w:r>
        <w:rPr>
          <w:rFonts w:ascii="仿宋" w:eastAsia="仿宋" w:hAnsi="仿宋" w:cs="Times New Roman"/>
          <w:sz w:val="28"/>
          <w:szCs w:val="28"/>
          <w:shd w:val="clear" w:color="auto" w:fill="FFFFFF"/>
        </w:rPr>
        <w:t>污染物排放监控浓度限值详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47741F">
        <w:rPr>
          <w:rFonts w:ascii="仿宋" w:eastAsia="仿宋" w:hAnsi="仿宋" w:cs="Times New Roman"/>
          <w:sz w:val="28"/>
          <w:szCs w:val="28"/>
          <w:shd w:val="clear" w:color="auto" w:fill="FFFFFF"/>
        </w:rPr>
        <w:t>15</w:t>
      </w:r>
      <w:r>
        <w:rPr>
          <w:rFonts w:ascii="仿宋" w:eastAsia="仿宋" w:hAnsi="仿宋" w:cs="Times New Roman" w:hint="eastAsia"/>
          <w:sz w:val="28"/>
          <w:szCs w:val="28"/>
          <w:shd w:val="clear" w:color="auto" w:fill="FFFFFF"/>
        </w:rPr>
        <w:t>。</w:t>
      </w:r>
    </w:p>
    <w:p w:rsidR="00AC21EF" w:rsidRPr="00AC21EF" w:rsidRDefault="00AC21EF" w:rsidP="003D1832">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厂区</w:t>
      </w:r>
      <w:r>
        <w:rPr>
          <w:rFonts w:ascii="仿宋" w:eastAsia="仿宋" w:hAnsi="仿宋" w:cs="Times New Roman"/>
          <w:sz w:val="28"/>
          <w:szCs w:val="28"/>
          <w:shd w:val="clear" w:color="auto" w:fill="FFFFFF"/>
        </w:rPr>
        <w:t>内</w:t>
      </w:r>
      <w:r w:rsidR="00EF0F51">
        <w:rPr>
          <w:rFonts w:ascii="仿宋" w:eastAsia="仿宋" w:hAnsi="仿宋" w:cs="Times New Roman" w:hint="eastAsia"/>
          <w:sz w:val="28"/>
          <w:szCs w:val="28"/>
          <w:shd w:val="clear" w:color="auto" w:fill="FFFFFF"/>
        </w:rPr>
        <w:t>其他</w:t>
      </w:r>
      <w:r w:rsidR="00EF0F51">
        <w:rPr>
          <w:rFonts w:ascii="仿宋" w:eastAsia="仿宋" w:hAnsi="仿宋" w:cs="Times New Roman"/>
          <w:sz w:val="28"/>
          <w:szCs w:val="28"/>
          <w:shd w:val="clear" w:color="auto" w:fill="FFFFFF"/>
        </w:rPr>
        <w:t>排口</w:t>
      </w:r>
      <w:r w:rsidR="00EF0F51">
        <w:rPr>
          <w:rFonts w:ascii="仿宋" w:eastAsia="仿宋" w:hAnsi="仿宋" w:cs="Times New Roman" w:hint="eastAsia"/>
          <w:sz w:val="28"/>
          <w:szCs w:val="28"/>
          <w:shd w:val="clear" w:color="auto" w:fill="FFFFFF"/>
        </w:rPr>
        <w:t>各污染物</w:t>
      </w:r>
      <w:r>
        <w:rPr>
          <w:rFonts w:ascii="仿宋" w:eastAsia="仿宋" w:hAnsi="仿宋" w:cs="Times New Roman"/>
          <w:sz w:val="28"/>
          <w:szCs w:val="28"/>
          <w:shd w:val="clear" w:color="auto" w:fill="FFFFFF"/>
        </w:rPr>
        <w:t>排放</w:t>
      </w:r>
      <w:r>
        <w:rPr>
          <w:rFonts w:ascii="仿宋" w:eastAsia="仿宋" w:hAnsi="仿宋" w:cs="Times New Roman" w:hint="eastAsia"/>
          <w:sz w:val="28"/>
          <w:szCs w:val="28"/>
          <w:shd w:val="clear" w:color="auto" w:fill="FFFFFF"/>
        </w:rPr>
        <w:t>限值</w:t>
      </w:r>
      <w:r>
        <w:rPr>
          <w:rFonts w:ascii="仿宋" w:eastAsia="仿宋" w:hAnsi="仿宋" w:cs="Times New Roman"/>
          <w:sz w:val="28"/>
          <w:szCs w:val="28"/>
          <w:shd w:val="clear" w:color="auto" w:fill="FFFFFF"/>
        </w:rPr>
        <w:t>详</w:t>
      </w:r>
      <w:r>
        <w:rPr>
          <w:rFonts w:ascii="仿宋" w:eastAsia="仿宋" w:hAnsi="仿宋" w:cs="Times New Roman" w:hint="eastAsia"/>
          <w:sz w:val="28"/>
          <w:szCs w:val="28"/>
          <w:shd w:val="clear" w:color="auto" w:fill="FFFFFF"/>
        </w:rPr>
        <w:t>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47741F">
        <w:rPr>
          <w:rFonts w:ascii="仿宋" w:eastAsia="仿宋" w:hAnsi="仿宋" w:cs="Times New Roman"/>
          <w:sz w:val="28"/>
          <w:szCs w:val="28"/>
          <w:shd w:val="clear" w:color="auto" w:fill="FFFFFF"/>
        </w:rPr>
        <w:t>16</w:t>
      </w:r>
      <w:r>
        <w:rPr>
          <w:rFonts w:ascii="仿宋" w:eastAsia="仿宋" w:hAnsi="仿宋" w:cs="Times New Roman" w:hint="eastAsia"/>
          <w:sz w:val="28"/>
          <w:szCs w:val="28"/>
          <w:shd w:val="clear" w:color="auto" w:fill="FFFFFF"/>
        </w:rPr>
        <w:t>。</w:t>
      </w:r>
    </w:p>
    <w:p w:rsidR="006A443F" w:rsidRDefault="006A443F" w:rsidP="006A443F">
      <w:pPr>
        <w:pStyle w:val="010"/>
        <w:spacing w:before="0" w:line="400" w:lineRule="exact"/>
        <w:ind w:firstLine="482"/>
        <w:jc w:val="center"/>
        <w:rPr>
          <w:rFonts w:ascii="仿宋" w:eastAsia="仿宋" w:hAnsi="仿宋" w:cs="Times New Roman"/>
          <w:b/>
          <w:shd w:val="clear" w:color="auto" w:fill="FFFFFF"/>
        </w:rPr>
      </w:pPr>
      <w:r w:rsidRPr="006A443F">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6A443F">
        <w:rPr>
          <w:rFonts w:ascii="仿宋" w:eastAsia="仿宋" w:hAnsi="仿宋" w:cs="Times New Roman"/>
          <w:b/>
          <w:shd w:val="clear" w:color="auto" w:fill="FFFFFF"/>
        </w:rPr>
        <w:t>-</w:t>
      </w:r>
      <w:r w:rsidR="0047741F">
        <w:rPr>
          <w:rFonts w:ascii="仿宋" w:eastAsia="仿宋" w:hAnsi="仿宋" w:cs="Times New Roman"/>
          <w:b/>
          <w:shd w:val="clear" w:color="auto" w:fill="FFFFFF"/>
        </w:rPr>
        <w:t>12</w:t>
      </w:r>
      <w:r w:rsidRPr="006A443F">
        <w:rPr>
          <w:rFonts w:ascii="仿宋" w:eastAsia="仿宋" w:hAnsi="仿宋" w:cs="Times New Roman"/>
          <w:b/>
          <w:shd w:val="clear" w:color="auto" w:fill="FFFFFF"/>
        </w:rPr>
        <w:t xml:space="preserve">  </w:t>
      </w:r>
      <w:r w:rsidRPr="006A443F">
        <w:rPr>
          <w:rFonts w:ascii="仿宋" w:eastAsia="仿宋" w:hAnsi="仿宋" w:cs="Times New Roman" w:hint="eastAsia"/>
          <w:b/>
          <w:shd w:val="clear" w:color="auto" w:fill="FFFFFF"/>
        </w:rPr>
        <w:t>危险</w:t>
      </w:r>
      <w:r w:rsidRPr="006A443F">
        <w:rPr>
          <w:rFonts w:ascii="仿宋" w:eastAsia="仿宋" w:hAnsi="仿宋" w:cs="Times New Roman"/>
          <w:b/>
          <w:shd w:val="clear" w:color="auto" w:fill="FFFFFF"/>
        </w:rPr>
        <w:t>废物焚烧炉技术性能指标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43"/>
        <w:gridCol w:w="1275"/>
        <w:gridCol w:w="992"/>
        <w:gridCol w:w="1351"/>
        <w:gridCol w:w="1030"/>
        <w:gridCol w:w="1033"/>
        <w:gridCol w:w="846"/>
        <w:gridCol w:w="846"/>
        <w:gridCol w:w="498"/>
      </w:tblGrid>
      <w:tr w:rsidR="006A443F" w:rsidRPr="009E6622" w:rsidTr="006A443F">
        <w:trPr>
          <w:trHeight w:val="518"/>
          <w:jc w:val="center"/>
        </w:trPr>
        <w:tc>
          <w:tcPr>
            <w:tcW w:w="484" w:type="pct"/>
            <w:vMerge w:val="restar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指标</w:t>
            </w:r>
          </w:p>
        </w:tc>
        <w:tc>
          <w:tcPr>
            <w:tcW w:w="732" w:type="pct"/>
            <w:vMerge w:val="restar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焚烧炉高温段温度</w:t>
            </w:r>
          </w:p>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w:t>
            </w:r>
          </w:p>
        </w:tc>
        <w:tc>
          <w:tcPr>
            <w:tcW w:w="569" w:type="pct"/>
            <w:vMerge w:val="restar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烟气停留时间s</w:t>
            </w:r>
          </w:p>
        </w:tc>
        <w:tc>
          <w:tcPr>
            <w:tcW w:w="775" w:type="pct"/>
            <w:vMerge w:val="restar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烟气含氧量(干烟气，烟囱取样口)</w:t>
            </w:r>
          </w:p>
        </w:tc>
        <w:tc>
          <w:tcPr>
            <w:tcW w:w="1184" w:type="pct"/>
            <w:gridSpan w:val="2"/>
            <w:tcBorders>
              <w:bottom w:val="single" w:sz="4" w:space="0" w:color="auto"/>
              <w:righ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烟气一氧化碳浓度</w:t>
            </w:r>
          </w:p>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(mg/m</w:t>
            </w:r>
            <w:r w:rsidRPr="009E6622">
              <w:rPr>
                <w:rFonts w:ascii="仿宋" w:eastAsia="仿宋" w:hAnsi="仿宋" w:hint="eastAsia"/>
                <w:color w:val="000000"/>
                <w:vertAlign w:val="superscript"/>
              </w:rPr>
              <w:t>3</w:t>
            </w:r>
            <w:r w:rsidRPr="009E6622">
              <w:rPr>
                <w:rFonts w:ascii="仿宋" w:eastAsia="仿宋" w:hAnsi="仿宋" w:hint="eastAsia"/>
                <w:color w:val="000000"/>
              </w:rPr>
              <w:t>)</w:t>
            </w:r>
          </w:p>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烟囱取样口</w:t>
            </w:r>
          </w:p>
        </w:tc>
        <w:tc>
          <w:tcPr>
            <w:tcW w:w="485" w:type="pct"/>
            <w:tcBorders>
              <w:bottom w:val="single" w:sz="4" w:space="0" w:color="auto"/>
            </w:tcBorders>
            <w:vAlign w:val="center"/>
          </w:tcPr>
          <w:p w:rsidR="006A443F" w:rsidRPr="009E6622" w:rsidRDefault="006A443F" w:rsidP="006A443F">
            <w:pPr>
              <w:widowControl/>
              <w:jc w:val="center"/>
              <w:rPr>
                <w:rFonts w:ascii="仿宋" w:eastAsia="仿宋" w:hAnsi="仿宋" w:cstheme="minorBidi"/>
                <w:color w:val="000000"/>
                <w:szCs w:val="21"/>
              </w:rPr>
            </w:pPr>
            <w:r w:rsidRPr="009E6622">
              <w:rPr>
                <w:rFonts w:ascii="仿宋" w:eastAsia="仿宋" w:hAnsi="仿宋" w:cstheme="minorBidi" w:hint="eastAsia"/>
                <w:color w:val="000000"/>
                <w:szCs w:val="21"/>
              </w:rPr>
              <w:t>燃烧</w:t>
            </w:r>
            <w:r w:rsidRPr="009E6622">
              <w:rPr>
                <w:rFonts w:ascii="仿宋" w:eastAsia="仿宋" w:hAnsi="仿宋" w:cstheme="minorBidi"/>
                <w:color w:val="000000"/>
                <w:szCs w:val="21"/>
              </w:rPr>
              <w:t>效率</w:t>
            </w:r>
          </w:p>
        </w:tc>
        <w:tc>
          <w:tcPr>
            <w:tcW w:w="485" w:type="pct"/>
            <w:vMerge w:val="restart"/>
            <w:tcBorders>
              <w:right w:val="single" w:sz="4" w:space="0" w:color="auto"/>
            </w:tcBorders>
            <w:vAlign w:val="center"/>
          </w:tcPr>
          <w:p w:rsidR="006A443F" w:rsidRPr="009E6622" w:rsidRDefault="006A443F" w:rsidP="006A443F">
            <w:pPr>
              <w:widowControl/>
              <w:jc w:val="center"/>
              <w:rPr>
                <w:rFonts w:ascii="仿宋" w:eastAsia="仿宋" w:hAnsi="仿宋" w:cstheme="minorBidi"/>
                <w:color w:val="000000"/>
                <w:szCs w:val="21"/>
              </w:rPr>
            </w:pPr>
            <w:r w:rsidRPr="009E6622">
              <w:rPr>
                <w:rFonts w:ascii="仿宋" w:eastAsia="仿宋" w:hAnsi="仿宋" w:cstheme="minorBidi" w:hint="eastAsia"/>
                <w:color w:val="000000"/>
                <w:szCs w:val="21"/>
              </w:rPr>
              <w:t>焚毁</w:t>
            </w:r>
            <w:r w:rsidRPr="009E6622">
              <w:rPr>
                <w:rFonts w:ascii="仿宋" w:eastAsia="仿宋" w:hAnsi="仿宋" w:cstheme="minorBidi"/>
                <w:color w:val="000000"/>
                <w:szCs w:val="21"/>
              </w:rPr>
              <w:t>去除率</w:t>
            </w:r>
          </w:p>
        </w:tc>
        <w:tc>
          <w:tcPr>
            <w:tcW w:w="286" w:type="pct"/>
            <w:vMerge w:val="restart"/>
            <w:tcBorders>
              <w:left w:val="single" w:sz="4" w:space="0" w:color="auto"/>
            </w:tcBorders>
            <w:vAlign w:val="center"/>
          </w:tcPr>
          <w:p w:rsidR="006A443F" w:rsidRPr="009E6622" w:rsidRDefault="006A443F" w:rsidP="006A443F">
            <w:pPr>
              <w:widowControl/>
              <w:jc w:val="center"/>
              <w:rPr>
                <w:rFonts w:ascii="仿宋" w:eastAsia="仿宋" w:hAnsi="仿宋" w:cstheme="minorBidi"/>
                <w:color w:val="000000"/>
                <w:szCs w:val="21"/>
              </w:rPr>
            </w:pPr>
            <w:r w:rsidRPr="009E6622">
              <w:rPr>
                <w:rFonts w:ascii="仿宋" w:eastAsia="仿宋" w:hAnsi="仿宋" w:cstheme="minorBidi" w:hint="eastAsia"/>
                <w:color w:val="000000"/>
                <w:szCs w:val="21"/>
              </w:rPr>
              <w:t>热灼</w:t>
            </w:r>
            <w:r w:rsidRPr="009E6622">
              <w:rPr>
                <w:rFonts w:ascii="仿宋" w:eastAsia="仿宋" w:hAnsi="仿宋" w:cstheme="minorBidi"/>
                <w:color w:val="000000"/>
                <w:szCs w:val="21"/>
              </w:rPr>
              <w:t>减率</w:t>
            </w:r>
          </w:p>
          <w:p w:rsidR="006A443F" w:rsidRPr="009E6622" w:rsidRDefault="006A443F" w:rsidP="006A443F">
            <w:pPr>
              <w:pStyle w:val="afff"/>
              <w:spacing w:line="300" w:lineRule="exact"/>
              <w:rPr>
                <w:rFonts w:ascii="仿宋" w:eastAsia="仿宋" w:hAnsi="仿宋"/>
                <w:color w:val="000000"/>
              </w:rPr>
            </w:pPr>
          </w:p>
        </w:tc>
      </w:tr>
      <w:tr w:rsidR="006A443F" w:rsidRPr="009E6622" w:rsidTr="006A443F">
        <w:trPr>
          <w:trHeight w:val="392"/>
          <w:jc w:val="center"/>
        </w:trPr>
        <w:tc>
          <w:tcPr>
            <w:tcW w:w="484" w:type="pct"/>
            <w:vMerge/>
            <w:vAlign w:val="center"/>
          </w:tcPr>
          <w:p w:rsidR="006A443F" w:rsidRPr="009E6622" w:rsidRDefault="006A443F" w:rsidP="006A443F">
            <w:pPr>
              <w:pStyle w:val="afff"/>
              <w:spacing w:line="300" w:lineRule="exact"/>
              <w:rPr>
                <w:rFonts w:ascii="仿宋" w:eastAsia="仿宋" w:hAnsi="仿宋"/>
                <w:color w:val="000000"/>
              </w:rPr>
            </w:pPr>
          </w:p>
        </w:tc>
        <w:tc>
          <w:tcPr>
            <w:tcW w:w="732" w:type="pct"/>
            <w:vMerge/>
            <w:vAlign w:val="center"/>
          </w:tcPr>
          <w:p w:rsidR="006A443F" w:rsidRPr="009E6622" w:rsidRDefault="006A443F" w:rsidP="006A443F">
            <w:pPr>
              <w:pStyle w:val="afff"/>
              <w:spacing w:line="300" w:lineRule="exact"/>
              <w:rPr>
                <w:rFonts w:ascii="仿宋" w:eastAsia="仿宋" w:hAnsi="仿宋"/>
                <w:color w:val="000000"/>
              </w:rPr>
            </w:pPr>
          </w:p>
        </w:tc>
        <w:tc>
          <w:tcPr>
            <w:tcW w:w="569" w:type="pct"/>
            <w:vMerge/>
            <w:vAlign w:val="center"/>
          </w:tcPr>
          <w:p w:rsidR="006A443F" w:rsidRPr="009E6622" w:rsidRDefault="006A443F" w:rsidP="006A443F">
            <w:pPr>
              <w:pStyle w:val="afff"/>
              <w:spacing w:line="300" w:lineRule="exact"/>
              <w:rPr>
                <w:rFonts w:ascii="仿宋" w:eastAsia="仿宋" w:hAnsi="仿宋"/>
                <w:color w:val="000000"/>
              </w:rPr>
            </w:pPr>
          </w:p>
        </w:tc>
        <w:tc>
          <w:tcPr>
            <w:tcW w:w="775" w:type="pct"/>
            <w:vMerge/>
            <w:vAlign w:val="center"/>
          </w:tcPr>
          <w:p w:rsidR="006A443F" w:rsidRPr="009E6622" w:rsidRDefault="006A443F" w:rsidP="006A443F">
            <w:pPr>
              <w:pStyle w:val="afff"/>
              <w:spacing w:line="300" w:lineRule="exact"/>
              <w:rPr>
                <w:rFonts w:ascii="仿宋" w:eastAsia="仿宋" w:hAnsi="仿宋"/>
                <w:color w:val="000000"/>
              </w:rPr>
            </w:pPr>
          </w:p>
        </w:tc>
        <w:tc>
          <w:tcPr>
            <w:tcW w:w="591" w:type="pct"/>
            <w:tcBorders>
              <w:top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1小时均值</w:t>
            </w:r>
          </w:p>
        </w:tc>
        <w:tc>
          <w:tcPr>
            <w:tcW w:w="593" w:type="pct"/>
            <w:tcBorders>
              <w:top w:val="single" w:sz="4" w:space="0" w:color="auto"/>
              <w:righ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24小时均值或日均值</w:t>
            </w:r>
          </w:p>
        </w:tc>
        <w:tc>
          <w:tcPr>
            <w:tcW w:w="485" w:type="pct"/>
            <w:vMerge w:val="restart"/>
            <w:tcBorders>
              <w:top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＞99.99</w:t>
            </w:r>
            <w:r w:rsidRPr="009E6622">
              <w:rPr>
                <w:rFonts w:ascii="仿宋" w:eastAsia="仿宋" w:hAnsi="仿宋"/>
                <w:color w:val="000000"/>
              </w:rPr>
              <w:t>%</w:t>
            </w:r>
          </w:p>
        </w:tc>
        <w:tc>
          <w:tcPr>
            <w:tcW w:w="485" w:type="pct"/>
            <w:vMerge/>
            <w:tcBorders>
              <w:righ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p>
        </w:tc>
        <w:tc>
          <w:tcPr>
            <w:tcW w:w="286" w:type="pct"/>
            <w:vMerge/>
            <w:tcBorders>
              <w:lef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p>
        </w:tc>
      </w:tr>
      <w:tr w:rsidR="006A443F" w:rsidRPr="009E6622" w:rsidTr="006A443F">
        <w:trPr>
          <w:jc w:val="center"/>
        </w:trPr>
        <w:tc>
          <w:tcPr>
            <w:tcW w:w="484" w:type="pc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限值</w:t>
            </w:r>
          </w:p>
        </w:tc>
        <w:tc>
          <w:tcPr>
            <w:tcW w:w="732" w:type="pc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w:t>
            </w:r>
            <w:r w:rsidRPr="009E6622">
              <w:rPr>
                <w:rFonts w:ascii="仿宋" w:eastAsia="仿宋" w:hAnsi="仿宋"/>
                <w:bCs/>
                <w:color w:val="000000"/>
              </w:rPr>
              <w:t>1100</w:t>
            </w:r>
          </w:p>
        </w:tc>
        <w:tc>
          <w:tcPr>
            <w:tcW w:w="569" w:type="pc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≧2.0</w:t>
            </w:r>
          </w:p>
        </w:tc>
        <w:tc>
          <w:tcPr>
            <w:tcW w:w="775" w:type="pc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bCs/>
                <w:color w:val="000000"/>
              </w:rPr>
              <w:t>6-15%</w:t>
            </w:r>
          </w:p>
        </w:tc>
        <w:tc>
          <w:tcPr>
            <w:tcW w:w="591" w:type="pct"/>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w:t>
            </w:r>
            <w:r w:rsidRPr="009E6622">
              <w:rPr>
                <w:rFonts w:ascii="仿宋" w:eastAsia="仿宋" w:hAnsi="仿宋" w:hint="eastAsia"/>
                <w:bCs/>
                <w:color w:val="000000"/>
              </w:rPr>
              <w:t>100</w:t>
            </w:r>
          </w:p>
        </w:tc>
        <w:tc>
          <w:tcPr>
            <w:tcW w:w="593" w:type="pct"/>
            <w:tcBorders>
              <w:righ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≦80</w:t>
            </w:r>
          </w:p>
        </w:tc>
        <w:tc>
          <w:tcPr>
            <w:tcW w:w="485" w:type="pct"/>
            <w:vMerge/>
            <w:vAlign w:val="center"/>
          </w:tcPr>
          <w:p w:rsidR="006A443F" w:rsidRPr="009E6622" w:rsidRDefault="006A443F" w:rsidP="006A443F">
            <w:pPr>
              <w:pStyle w:val="afff"/>
              <w:spacing w:line="300" w:lineRule="exact"/>
              <w:rPr>
                <w:rFonts w:ascii="仿宋" w:eastAsia="仿宋" w:hAnsi="仿宋"/>
                <w:color w:val="000000"/>
              </w:rPr>
            </w:pPr>
          </w:p>
        </w:tc>
        <w:tc>
          <w:tcPr>
            <w:tcW w:w="485" w:type="pct"/>
            <w:tcBorders>
              <w:righ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＞99.99</w:t>
            </w:r>
            <w:r w:rsidRPr="009E6622">
              <w:rPr>
                <w:rFonts w:ascii="仿宋" w:eastAsia="仿宋" w:hAnsi="仿宋"/>
                <w:color w:val="000000"/>
              </w:rPr>
              <w:t>%</w:t>
            </w:r>
          </w:p>
        </w:tc>
        <w:tc>
          <w:tcPr>
            <w:tcW w:w="286" w:type="pct"/>
            <w:tcBorders>
              <w:left w:val="single" w:sz="4" w:space="0" w:color="auto"/>
            </w:tcBorders>
            <w:vAlign w:val="center"/>
          </w:tcPr>
          <w:p w:rsidR="006A443F" w:rsidRPr="009E6622" w:rsidRDefault="006A443F" w:rsidP="006A443F">
            <w:pPr>
              <w:pStyle w:val="afff"/>
              <w:spacing w:line="300" w:lineRule="exact"/>
              <w:rPr>
                <w:rFonts w:ascii="仿宋" w:eastAsia="仿宋" w:hAnsi="仿宋"/>
                <w:color w:val="000000"/>
              </w:rPr>
            </w:pPr>
            <w:r w:rsidRPr="009E6622">
              <w:rPr>
                <w:rFonts w:ascii="仿宋" w:eastAsia="仿宋" w:hAnsi="仿宋" w:hint="eastAsia"/>
                <w:color w:val="000000"/>
              </w:rPr>
              <w:t>＜5</w:t>
            </w:r>
            <w:r w:rsidRPr="009E6622">
              <w:rPr>
                <w:rFonts w:ascii="仿宋" w:eastAsia="仿宋" w:hAnsi="仿宋"/>
                <w:color w:val="000000"/>
              </w:rPr>
              <w:t>%</w:t>
            </w:r>
          </w:p>
        </w:tc>
      </w:tr>
    </w:tbl>
    <w:p w:rsidR="00392743" w:rsidRPr="006A443F" w:rsidRDefault="006A443F" w:rsidP="006A443F">
      <w:pPr>
        <w:pStyle w:val="010"/>
        <w:spacing w:before="0" w:line="400" w:lineRule="exact"/>
        <w:ind w:firstLine="482"/>
        <w:jc w:val="center"/>
        <w:rPr>
          <w:rFonts w:ascii="仿宋" w:eastAsia="仿宋" w:hAnsi="仿宋" w:cs="Times New Roman"/>
          <w:b/>
          <w:shd w:val="clear" w:color="auto" w:fill="FFFFFF"/>
        </w:rPr>
      </w:pPr>
      <w:r w:rsidRPr="006A443F">
        <w:rPr>
          <w:rFonts w:ascii="仿宋" w:eastAsia="仿宋" w:hAnsi="仿宋" w:cs="Times New Roman" w:hint="eastAsia"/>
          <w:b/>
          <w:shd w:val="clear" w:color="auto" w:fill="FFFFFF"/>
        </w:rPr>
        <w:t>表</w:t>
      </w:r>
      <w:r>
        <w:rPr>
          <w:rFonts w:ascii="仿宋" w:eastAsia="仿宋" w:hAnsi="仿宋" w:cs="Times New Roman"/>
          <w:b/>
          <w:shd w:val="clear" w:color="auto" w:fill="FFFFFF"/>
        </w:rPr>
        <w:t>1.</w:t>
      </w:r>
      <w:r w:rsidR="00637BE9">
        <w:rPr>
          <w:rFonts w:ascii="仿宋" w:eastAsia="仿宋" w:hAnsi="仿宋" w:cs="Times New Roman"/>
          <w:b/>
          <w:shd w:val="clear" w:color="auto" w:fill="FFFFFF"/>
        </w:rPr>
        <w:t>4</w:t>
      </w:r>
      <w:r>
        <w:rPr>
          <w:rFonts w:ascii="仿宋" w:eastAsia="仿宋" w:hAnsi="仿宋" w:cs="Times New Roman"/>
          <w:b/>
          <w:shd w:val="clear" w:color="auto" w:fill="FFFFFF"/>
        </w:rPr>
        <w:t>-</w:t>
      </w:r>
      <w:r w:rsidR="0047741F">
        <w:rPr>
          <w:rFonts w:ascii="仿宋" w:eastAsia="仿宋" w:hAnsi="仿宋" w:cs="Times New Roman"/>
          <w:b/>
          <w:shd w:val="clear" w:color="auto" w:fill="FFFFFF"/>
        </w:rPr>
        <w:t>13</w:t>
      </w:r>
      <w:r>
        <w:rPr>
          <w:rFonts w:ascii="仿宋" w:eastAsia="仿宋" w:hAnsi="仿宋" w:cs="Times New Roman"/>
          <w:b/>
          <w:shd w:val="clear" w:color="auto" w:fill="FFFFFF"/>
        </w:rPr>
        <w:t xml:space="preserve"> </w:t>
      </w:r>
      <w:r w:rsidRPr="006A443F">
        <w:rPr>
          <w:rFonts w:ascii="仿宋" w:eastAsia="仿宋" w:hAnsi="仿宋" w:cs="Times New Roman" w:hint="eastAsia"/>
          <w:b/>
          <w:shd w:val="clear" w:color="auto" w:fill="FFFFFF"/>
        </w:rPr>
        <w:t xml:space="preserve">  焚烧炉</w:t>
      </w:r>
      <w:r w:rsidRPr="006A443F">
        <w:rPr>
          <w:rFonts w:ascii="仿宋" w:eastAsia="仿宋" w:hAnsi="仿宋" w:cs="Times New Roman"/>
          <w:b/>
          <w:shd w:val="clear" w:color="auto" w:fill="FFFFFF"/>
        </w:rPr>
        <w:t>排气筒高度</w:t>
      </w:r>
    </w:p>
    <w:tbl>
      <w:tblPr>
        <w:tblStyle w:val="afffffffffffffffffffff9"/>
        <w:tblW w:w="0" w:type="auto"/>
        <w:tblLook w:val="04A0" w:firstRow="1" w:lastRow="0" w:firstColumn="1" w:lastColumn="0" w:noHBand="0" w:noVBand="1"/>
      </w:tblPr>
      <w:tblGrid>
        <w:gridCol w:w="4360"/>
        <w:gridCol w:w="4360"/>
      </w:tblGrid>
      <w:tr w:rsidR="006A443F" w:rsidRPr="006A443F" w:rsidTr="006A443F">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焚烧</w:t>
            </w:r>
            <w:r w:rsidRPr="006A443F">
              <w:rPr>
                <w:rFonts w:ascii="仿宋" w:eastAsia="仿宋" w:hAnsi="仿宋" w:cs="Times New Roman"/>
                <w:sz w:val="21"/>
                <w:szCs w:val="21"/>
                <w:shd w:val="clear" w:color="auto" w:fill="FFFFFF"/>
              </w:rPr>
              <w:t>处理能力</w:t>
            </w:r>
            <w:r w:rsidRPr="006A443F">
              <w:rPr>
                <w:rFonts w:ascii="仿宋" w:eastAsia="仿宋" w:hAnsi="仿宋" w:cs="Times New Roman" w:hint="eastAsia"/>
                <w:sz w:val="21"/>
                <w:szCs w:val="21"/>
                <w:shd w:val="clear" w:color="auto" w:fill="FFFFFF"/>
              </w:rPr>
              <w:t>(</w:t>
            </w:r>
            <w:r w:rsidRPr="006A443F">
              <w:rPr>
                <w:rFonts w:ascii="仿宋" w:eastAsia="仿宋" w:hAnsi="仿宋" w:cs="Times New Roman"/>
                <w:sz w:val="21"/>
                <w:szCs w:val="21"/>
                <w:shd w:val="clear" w:color="auto" w:fill="FFFFFF"/>
              </w:rPr>
              <w:t>kg/h</w:t>
            </w:r>
            <w:r w:rsidRPr="006A443F">
              <w:rPr>
                <w:rFonts w:ascii="仿宋" w:eastAsia="仿宋" w:hAnsi="仿宋" w:cs="Times New Roman" w:hint="eastAsia"/>
                <w:sz w:val="21"/>
                <w:szCs w:val="21"/>
                <w:shd w:val="clear" w:color="auto" w:fill="FFFFFF"/>
              </w:rPr>
              <w:t>)</w:t>
            </w:r>
          </w:p>
        </w:tc>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排气筒</w:t>
            </w:r>
            <w:r w:rsidRPr="006A443F">
              <w:rPr>
                <w:rFonts w:ascii="仿宋" w:eastAsia="仿宋" w:hAnsi="仿宋" w:cs="Times New Roman"/>
                <w:sz w:val="21"/>
                <w:szCs w:val="21"/>
                <w:shd w:val="clear" w:color="auto" w:fill="FFFFFF"/>
              </w:rPr>
              <w:t>最低允许高度</w:t>
            </w:r>
            <w:r w:rsidRPr="006A443F">
              <w:rPr>
                <w:rFonts w:ascii="仿宋" w:eastAsia="仿宋" w:hAnsi="仿宋" w:cs="Times New Roman" w:hint="eastAsia"/>
                <w:sz w:val="21"/>
                <w:szCs w:val="21"/>
                <w:shd w:val="clear" w:color="auto" w:fill="FFFFFF"/>
              </w:rPr>
              <w:t>(</w:t>
            </w:r>
            <w:r w:rsidRPr="006A443F">
              <w:rPr>
                <w:rFonts w:ascii="仿宋" w:eastAsia="仿宋" w:hAnsi="仿宋" w:cs="Times New Roman"/>
                <w:sz w:val="21"/>
                <w:szCs w:val="21"/>
                <w:shd w:val="clear" w:color="auto" w:fill="FFFFFF"/>
              </w:rPr>
              <w:t>m</w:t>
            </w:r>
            <w:r w:rsidRPr="006A443F">
              <w:rPr>
                <w:rFonts w:ascii="仿宋" w:eastAsia="仿宋" w:hAnsi="仿宋" w:cs="Times New Roman" w:hint="eastAsia"/>
                <w:sz w:val="21"/>
                <w:szCs w:val="21"/>
                <w:shd w:val="clear" w:color="auto" w:fill="FFFFFF"/>
              </w:rPr>
              <w:t>)</w:t>
            </w:r>
          </w:p>
        </w:tc>
      </w:tr>
      <w:tr w:rsidR="006A443F" w:rsidRPr="006A443F" w:rsidTr="006A443F">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hint="eastAsia"/>
                <w:color w:val="000000"/>
                <w:sz w:val="21"/>
                <w:szCs w:val="21"/>
              </w:rPr>
              <w:t>≦300</w:t>
            </w:r>
          </w:p>
        </w:tc>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25</w:t>
            </w:r>
          </w:p>
        </w:tc>
      </w:tr>
      <w:tr w:rsidR="006A443F" w:rsidRPr="006A443F" w:rsidTr="006A443F">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300-2000</w:t>
            </w:r>
          </w:p>
        </w:tc>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35</w:t>
            </w:r>
          </w:p>
        </w:tc>
      </w:tr>
      <w:tr w:rsidR="006A443F" w:rsidRPr="006A443F" w:rsidTr="006A443F">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2000-2500</w:t>
            </w:r>
          </w:p>
        </w:tc>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45</w:t>
            </w:r>
          </w:p>
        </w:tc>
      </w:tr>
      <w:tr w:rsidR="006A443F" w:rsidRPr="006A443F" w:rsidTr="006A443F">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hint="eastAsia"/>
                <w:color w:val="000000"/>
                <w:sz w:val="21"/>
                <w:szCs w:val="21"/>
              </w:rPr>
              <w:t>≧2500</w:t>
            </w:r>
          </w:p>
        </w:tc>
        <w:tc>
          <w:tcPr>
            <w:tcW w:w="4360" w:type="dxa"/>
            <w:vAlign w:val="center"/>
          </w:tcPr>
          <w:p w:rsidR="006A443F" w:rsidRPr="006A443F" w:rsidRDefault="006A443F" w:rsidP="006A443F">
            <w:pPr>
              <w:pStyle w:val="010"/>
              <w:spacing w:before="0" w:line="400" w:lineRule="exact"/>
              <w:ind w:firstLineChars="0" w:firstLine="0"/>
              <w:jc w:val="center"/>
              <w:rPr>
                <w:rFonts w:ascii="仿宋" w:eastAsia="仿宋" w:hAnsi="仿宋" w:cs="Times New Roman"/>
                <w:sz w:val="21"/>
                <w:szCs w:val="21"/>
                <w:shd w:val="clear" w:color="auto" w:fill="FFFFFF"/>
              </w:rPr>
            </w:pPr>
            <w:r w:rsidRPr="006A443F">
              <w:rPr>
                <w:rFonts w:ascii="仿宋" w:eastAsia="仿宋" w:hAnsi="仿宋" w:cs="Times New Roman" w:hint="eastAsia"/>
                <w:sz w:val="21"/>
                <w:szCs w:val="21"/>
                <w:shd w:val="clear" w:color="auto" w:fill="FFFFFF"/>
              </w:rPr>
              <w:t>50</w:t>
            </w:r>
          </w:p>
        </w:tc>
      </w:tr>
    </w:tbl>
    <w:p w:rsidR="00392743" w:rsidRPr="006A443F" w:rsidRDefault="006A443F" w:rsidP="0047741F">
      <w:pPr>
        <w:pStyle w:val="010"/>
        <w:spacing w:before="0" w:line="400" w:lineRule="exact"/>
        <w:ind w:firstLine="482"/>
        <w:jc w:val="center"/>
        <w:rPr>
          <w:rFonts w:ascii="仿宋" w:eastAsia="仿宋" w:hAnsi="仿宋" w:cs="Times New Roman"/>
          <w:b/>
          <w:shd w:val="clear" w:color="auto" w:fill="FFFFFF"/>
        </w:rPr>
      </w:pPr>
      <w:r w:rsidRPr="006A443F">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6A443F">
        <w:rPr>
          <w:rFonts w:ascii="仿宋" w:eastAsia="仿宋" w:hAnsi="仿宋" w:cs="Times New Roman"/>
          <w:b/>
          <w:shd w:val="clear" w:color="auto" w:fill="FFFFFF"/>
        </w:rPr>
        <w:t>-</w:t>
      </w:r>
      <w:r w:rsidR="0047741F">
        <w:rPr>
          <w:rFonts w:ascii="仿宋" w:eastAsia="仿宋" w:hAnsi="仿宋" w:cs="Times New Roman"/>
          <w:b/>
          <w:shd w:val="clear" w:color="auto" w:fill="FFFFFF"/>
        </w:rPr>
        <w:t>14</w:t>
      </w:r>
      <w:r w:rsidRPr="006A443F">
        <w:rPr>
          <w:rFonts w:ascii="仿宋" w:eastAsia="仿宋" w:hAnsi="仿宋" w:cs="Times New Roman"/>
          <w:b/>
          <w:shd w:val="clear" w:color="auto" w:fill="FFFFFF"/>
        </w:rPr>
        <w:t xml:space="preserve"> </w:t>
      </w:r>
      <w:r w:rsidRPr="006A443F">
        <w:rPr>
          <w:rFonts w:ascii="仿宋" w:eastAsia="仿宋" w:hAnsi="仿宋" w:cs="Times New Roman" w:hint="eastAsia"/>
          <w:b/>
          <w:shd w:val="clear" w:color="auto" w:fill="FFFFFF"/>
        </w:rPr>
        <w:t>焚烧</w:t>
      </w:r>
      <w:r w:rsidRPr="006A443F">
        <w:rPr>
          <w:rFonts w:ascii="仿宋" w:eastAsia="仿宋" w:hAnsi="仿宋" w:cs="Times New Roman"/>
          <w:b/>
          <w:shd w:val="clear" w:color="auto" w:fill="FFFFFF"/>
        </w:rPr>
        <w:t>烟气污染物排放浓度限值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2"/>
        <w:gridCol w:w="3524"/>
        <w:gridCol w:w="1680"/>
        <w:gridCol w:w="2808"/>
      </w:tblGrid>
      <w:tr w:rsidR="006A443F" w:rsidRPr="00AC21EF" w:rsidTr="006A443F">
        <w:trPr>
          <w:trHeight w:val="20"/>
          <w:jc w:val="center"/>
        </w:trPr>
        <w:tc>
          <w:tcPr>
            <w:tcW w:w="403" w:type="pc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序号</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污染物项目</w:t>
            </w:r>
          </w:p>
        </w:tc>
        <w:tc>
          <w:tcPr>
            <w:tcW w:w="964" w:type="pc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限值</w:t>
            </w:r>
          </w:p>
        </w:tc>
        <w:tc>
          <w:tcPr>
            <w:tcW w:w="1611" w:type="pc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取值时间</w:t>
            </w:r>
          </w:p>
        </w:tc>
      </w:tr>
      <w:tr w:rsidR="006A443F" w:rsidRPr="00AC21EF" w:rsidTr="006A443F">
        <w:trPr>
          <w:trHeight w:val="20"/>
          <w:jc w:val="center"/>
        </w:trPr>
        <w:tc>
          <w:tcPr>
            <w:tcW w:w="403" w:type="pct"/>
            <w:vMerge w:val="restar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1</w:t>
            </w:r>
          </w:p>
        </w:tc>
        <w:tc>
          <w:tcPr>
            <w:tcW w:w="2022" w:type="pct"/>
            <w:vMerge w:val="restar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颗粒物(mg/m</w:t>
            </w:r>
            <w:r w:rsidRPr="00AC21EF">
              <w:rPr>
                <w:rFonts w:ascii="仿宋" w:eastAsia="仿宋" w:hAnsi="仿宋"/>
                <w:color w:val="000000"/>
                <w:szCs w:val="21"/>
                <w:vertAlign w:val="superscript"/>
              </w:rPr>
              <w:t>3</w:t>
            </w:r>
            <w:r w:rsidRPr="00AC21EF">
              <w:rPr>
                <w:rFonts w:ascii="仿宋" w:eastAsia="仿宋" w:hAnsi="仿宋"/>
                <w:color w:val="000000"/>
                <w:szCs w:val="21"/>
              </w:rPr>
              <w:t>)</w:t>
            </w:r>
          </w:p>
        </w:tc>
        <w:tc>
          <w:tcPr>
            <w:tcW w:w="964" w:type="pct"/>
            <w:tcBorders>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30</w:t>
            </w:r>
          </w:p>
        </w:tc>
        <w:tc>
          <w:tcPr>
            <w:tcW w:w="1611" w:type="pct"/>
            <w:tcBorders>
              <w:bottom w:val="single" w:sz="4" w:space="0" w:color="auto"/>
            </w:tcBorders>
            <w:vAlign w:val="center"/>
          </w:tcPr>
          <w:p w:rsidR="006A443F" w:rsidRPr="00AC21EF" w:rsidRDefault="006A443F" w:rsidP="00AC21EF">
            <w:pPr>
              <w:pStyle w:val="afff"/>
              <w:spacing w:line="300" w:lineRule="exact"/>
              <w:rPr>
                <w:rFonts w:ascii="仿宋" w:eastAsia="仿宋" w:hAnsi="仿宋"/>
                <w:bCs/>
                <w:color w:val="000000"/>
              </w:rPr>
            </w:pPr>
            <w:r w:rsidRPr="00AC21EF">
              <w:rPr>
                <w:rFonts w:ascii="仿宋" w:eastAsia="仿宋" w:hAnsi="仿宋" w:hint="eastAsia"/>
                <w:bCs/>
                <w:color w:val="000000"/>
              </w:rPr>
              <w:t>1小时均值</w:t>
            </w:r>
          </w:p>
        </w:tc>
      </w:tr>
      <w:tr w:rsidR="006A443F" w:rsidRPr="00AC21EF" w:rsidTr="006A443F">
        <w:trPr>
          <w:trHeight w:val="20"/>
          <w:jc w:val="center"/>
        </w:trPr>
        <w:tc>
          <w:tcPr>
            <w:tcW w:w="403"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2022"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964" w:type="pct"/>
            <w:tcBorders>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20</w:t>
            </w:r>
          </w:p>
        </w:tc>
        <w:tc>
          <w:tcPr>
            <w:tcW w:w="1611" w:type="pct"/>
            <w:tcBorders>
              <w:bottom w:val="single" w:sz="4" w:space="0" w:color="auto"/>
            </w:tcBorders>
            <w:vAlign w:val="center"/>
          </w:tcPr>
          <w:p w:rsidR="006A443F" w:rsidRPr="00AC21EF" w:rsidRDefault="006A443F" w:rsidP="00AC21EF">
            <w:pPr>
              <w:pStyle w:val="afff"/>
              <w:spacing w:line="300" w:lineRule="exact"/>
              <w:rPr>
                <w:rFonts w:ascii="仿宋" w:eastAsia="仿宋" w:hAnsi="仿宋"/>
                <w:bCs/>
                <w:color w:val="000000"/>
              </w:rPr>
            </w:pPr>
            <w:r w:rsidRPr="00AC21EF">
              <w:rPr>
                <w:rFonts w:ascii="仿宋" w:eastAsia="仿宋" w:hAnsi="仿宋" w:hint="eastAsia"/>
                <w:bCs/>
                <w:color w:val="000000"/>
              </w:rPr>
              <w:t>24小时均值</w:t>
            </w:r>
          </w:p>
        </w:tc>
      </w:tr>
      <w:tr w:rsidR="006A443F" w:rsidRPr="00AC21EF" w:rsidTr="006A443F">
        <w:trPr>
          <w:trHeight w:val="20"/>
          <w:jc w:val="center"/>
        </w:trPr>
        <w:tc>
          <w:tcPr>
            <w:tcW w:w="403" w:type="pct"/>
            <w:vMerge w:val="restar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2</w:t>
            </w:r>
          </w:p>
        </w:tc>
        <w:tc>
          <w:tcPr>
            <w:tcW w:w="2022" w:type="pct"/>
            <w:vMerge w:val="restar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一氧化碳(mg/m</w:t>
            </w:r>
            <w:r w:rsidRPr="00AC21EF">
              <w:rPr>
                <w:rFonts w:ascii="仿宋" w:eastAsia="仿宋" w:hAnsi="仿宋"/>
                <w:color w:val="000000"/>
                <w:szCs w:val="21"/>
                <w:vertAlign w:val="superscript"/>
              </w:rPr>
              <w:t>3</w:t>
            </w:r>
            <w:r w:rsidRPr="00AC21EF">
              <w:rPr>
                <w:rFonts w:ascii="仿宋" w:eastAsia="仿宋" w:hAnsi="仿宋"/>
                <w:color w:val="000000"/>
                <w:szCs w:val="21"/>
              </w:rPr>
              <w:t>)</w:t>
            </w: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100</w:t>
            </w:r>
          </w:p>
        </w:tc>
        <w:tc>
          <w:tcPr>
            <w:tcW w:w="1611"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bCs/>
                <w:color w:val="000000"/>
                <w:szCs w:val="21"/>
              </w:rPr>
            </w:pPr>
            <w:r w:rsidRPr="00AC21EF">
              <w:rPr>
                <w:rFonts w:ascii="仿宋" w:eastAsia="仿宋" w:hAnsi="仿宋"/>
                <w:bCs/>
                <w:color w:val="000000"/>
                <w:szCs w:val="21"/>
              </w:rPr>
              <w:t>1小时均值</w:t>
            </w:r>
          </w:p>
        </w:tc>
      </w:tr>
      <w:tr w:rsidR="006A443F" w:rsidRPr="00AC21EF" w:rsidTr="006A443F">
        <w:trPr>
          <w:trHeight w:val="20"/>
          <w:jc w:val="center"/>
        </w:trPr>
        <w:tc>
          <w:tcPr>
            <w:tcW w:w="403"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2022"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80</w:t>
            </w:r>
          </w:p>
        </w:tc>
        <w:tc>
          <w:tcPr>
            <w:tcW w:w="1611"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bCs/>
                <w:color w:val="000000"/>
                <w:szCs w:val="21"/>
              </w:rPr>
            </w:pPr>
            <w:r w:rsidRPr="00AC21EF">
              <w:rPr>
                <w:rFonts w:ascii="仿宋" w:eastAsia="仿宋" w:hAnsi="仿宋"/>
                <w:bCs/>
                <w:color w:val="000000"/>
                <w:szCs w:val="21"/>
              </w:rPr>
              <w:t>24小时均值</w:t>
            </w:r>
          </w:p>
        </w:tc>
      </w:tr>
      <w:tr w:rsidR="006A443F" w:rsidRPr="00AC21EF" w:rsidTr="006A443F">
        <w:trPr>
          <w:trHeight w:val="20"/>
          <w:jc w:val="center"/>
        </w:trPr>
        <w:tc>
          <w:tcPr>
            <w:tcW w:w="403" w:type="pct"/>
            <w:vMerge w:val="restar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3</w:t>
            </w:r>
          </w:p>
        </w:tc>
        <w:tc>
          <w:tcPr>
            <w:tcW w:w="2022" w:type="pct"/>
            <w:vMerge w:val="restar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氮氧化物(以NO</w:t>
            </w:r>
            <w:r w:rsidRPr="00AC21EF">
              <w:rPr>
                <w:rFonts w:ascii="仿宋" w:eastAsia="仿宋" w:hAnsi="仿宋"/>
                <w:color w:val="000000"/>
                <w:szCs w:val="21"/>
                <w:vertAlign w:val="subscript"/>
              </w:rPr>
              <w:t>2</w:t>
            </w:r>
            <w:r w:rsidRPr="00AC21EF">
              <w:rPr>
                <w:rFonts w:ascii="仿宋" w:eastAsia="仿宋" w:hAnsi="仿宋"/>
                <w:color w:val="000000"/>
                <w:szCs w:val="21"/>
              </w:rPr>
              <w:t>计，mg/m</w:t>
            </w:r>
            <w:r w:rsidRPr="00AC21EF">
              <w:rPr>
                <w:rFonts w:ascii="仿宋" w:eastAsia="仿宋" w:hAnsi="仿宋"/>
                <w:color w:val="000000"/>
                <w:szCs w:val="21"/>
                <w:vertAlign w:val="superscript"/>
              </w:rPr>
              <w:t>3</w:t>
            </w:r>
            <w:r w:rsidRPr="00AC21EF">
              <w:rPr>
                <w:rFonts w:ascii="仿宋" w:eastAsia="仿宋" w:hAnsi="仿宋"/>
                <w:color w:val="000000"/>
                <w:szCs w:val="21"/>
              </w:rPr>
              <w:t>)</w:t>
            </w: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300</w:t>
            </w:r>
          </w:p>
        </w:tc>
        <w:tc>
          <w:tcPr>
            <w:tcW w:w="1611" w:type="pct"/>
            <w:tcBorders>
              <w:top w:val="single" w:sz="4" w:space="0" w:color="auto"/>
              <w:bottom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1小时均值</w:t>
            </w:r>
          </w:p>
        </w:tc>
      </w:tr>
      <w:tr w:rsidR="006A443F" w:rsidRPr="00AC21EF" w:rsidTr="006A443F">
        <w:trPr>
          <w:trHeight w:val="20"/>
          <w:jc w:val="center"/>
        </w:trPr>
        <w:tc>
          <w:tcPr>
            <w:tcW w:w="403"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2022"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250</w:t>
            </w:r>
          </w:p>
        </w:tc>
        <w:tc>
          <w:tcPr>
            <w:tcW w:w="1611" w:type="pct"/>
            <w:tcBorders>
              <w:top w:val="single" w:sz="4" w:space="0" w:color="auto"/>
              <w:bottom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24小时均值</w:t>
            </w:r>
          </w:p>
        </w:tc>
      </w:tr>
      <w:tr w:rsidR="006A443F" w:rsidRPr="00AC21EF" w:rsidTr="006A443F">
        <w:trPr>
          <w:trHeight w:val="20"/>
          <w:jc w:val="center"/>
        </w:trPr>
        <w:tc>
          <w:tcPr>
            <w:tcW w:w="403" w:type="pct"/>
            <w:vMerge w:val="restar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4</w:t>
            </w:r>
          </w:p>
        </w:tc>
        <w:tc>
          <w:tcPr>
            <w:tcW w:w="2022" w:type="pct"/>
            <w:vMerge w:val="restar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二氧化硫(mg/m</w:t>
            </w:r>
            <w:r w:rsidRPr="00AC21EF">
              <w:rPr>
                <w:rFonts w:ascii="仿宋" w:eastAsia="仿宋" w:hAnsi="仿宋"/>
                <w:color w:val="000000"/>
                <w:szCs w:val="21"/>
                <w:vertAlign w:val="superscript"/>
              </w:rPr>
              <w:t>3</w:t>
            </w:r>
            <w:r w:rsidRPr="00AC21EF">
              <w:rPr>
                <w:rFonts w:ascii="仿宋" w:eastAsia="仿宋" w:hAnsi="仿宋"/>
                <w:color w:val="000000"/>
                <w:szCs w:val="21"/>
              </w:rPr>
              <w:t>)</w:t>
            </w: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100</w:t>
            </w:r>
          </w:p>
        </w:tc>
        <w:tc>
          <w:tcPr>
            <w:tcW w:w="1611" w:type="pct"/>
            <w:tcBorders>
              <w:top w:val="single" w:sz="4" w:space="0" w:color="auto"/>
              <w:bottom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1小时均值</w:t>
            </w:r>
          </w:p>
        </w:tc>
      </w:tr>
      <w:tr w:rsidR="006A443F" w:rsidRPr="00AC21EF" w:rsidTr="006A443F">
        <w:trPr>
          <w:trHeight w:val="20"/>
          <w:jc w:val="center"/>
        </w:trPr>
        <w:tc>
          <w:tcPr>
            <w:tcW w:w="403"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2022"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80</w:t>
            </w:r>
          </w:p>
        </w:tc>
        <w:tc>
          <w:tcPr>
            <w:tcW w:w="1611" w:type="pct"/>
            <w:tcBorders>
              <w:top w:val="single" w:sz="4" w:space="0" w:color="auto"/>
              <w:bottom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24小时均值</w:t>
            </w:r>
          </w:p>
        </w:tc>
      </w:tr>
      <w:tr w:rsidR="006A443F" w:rsidRPr="00AC21EF" w:rsidTr="006A443F">
        <w:trPr>
          <w:trHeight w:val="20"/>
          <w:jc w:val="center"/>
        </w:trPr>
        <w:tc>
          <w:tcPr>
            <w:tcW w:w="403" w:type="pct"/>
            <w:vMerge w:val="restar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5</w:t>
            </w:r>
          </w:p>
        </w:tc>
        <w:tc>
          <w:tcPr>
            <w:tcW w:w="2022" w:type="pct"/>
            <w:vMerge w:val="restar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氟化氢</w:t>
            </w: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4.0</w:t>
            </w:r>
          </w:p>
        </w:tc>
        <w:tc>
          <w:tcPr>
            <w:tcW w:w="1611" w:type="pct"/>
            <w:tcBorders>
              <w:top w:val="single" w:sz="4" w:space="0" w:color="auto"/>
              <w:bottom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1小时均值</w:t>
            </w:r>
          </w:p>
        </w:tc>
      </w:tr>
      <w:tr w:rsidR="006A443F" w:rsidRPr="00AC21EF" w:rsidTr="006A443F">
        <w:trPr>
          <w:trHeight w:val="20"/>
          <w:jc w:val="center"/>
        </w:trPr>
        <w:tc>
          <w:tcPr>
            <w:tcW w:w="403"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2022"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964" w:type="pct"/>
            <w:tcBorders>
              <w:top w:val="single" w:sz="4" w:space="0" w:color="auto"/>
              <w:bottom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2.0</w:t>
            </w:r>
          </w:p>
        </w:tc>
        <w:tc>
          <w:tcPr>
            <w:tcW w:w="1611" w:type="pct"/>
            <w:tcBorders>
              <w:top w:val="single" w:sz="4" w:space="0" w:color="auto"/>
              <w:bottom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24小时均值</w:t>
            </w:r>
          </w:p>
        </w:tc>
      </w:tr>
      <w:tr w:rsidR="006A443F" w:rsidRPr="00AC21EF" w:rsidTr="006A443F">
        <w:trPr>
          <w:trHeight w:val="20"/>
          <w:jc w:val="center"/>
        </w:trPr>
        <w:tc>
          <w:tcPr>
            <w:tcW w:w="403" w:type="pct"/>
            <w:vMerge w:val="restar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6</w:t>
            </w:r>
          </w:p>
        </w:tc>
        <w:tc>
          <w:tcPr>
            <w:tcW w:w="2022" w:type="pct"/>
            <w:vMerge w:val="restar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氯化氢(mg/m</w:t>
            </w:r>
            <w:r w:rsidRPr="00AC21EF">
              <w:rPr>
                <w:rFonts w:ascii="仿宋" w:eastAsia="仿宋" w:hAnsi="仿宋"/>
                <w:color w:val="000000"/>
                <w:szCs w:val="21"/>
                <w:vertAlign w:val="superscript"/>
              </w:rPr>
              <w:t>3</w:t>
            </w:r>
            <w:r w:rsidRPr="00AC21EF">
              <w:rPr>
                <w:rFonts w:ascii="仿宋" w:eastAsia="仿宋" w:hAnsi="仿宋"/>
                <w:color w:val="000000"/>
                <w:szCs w:val="21"/>
              </w:rPr>
              <w:t>)</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60</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1小时均值</w:t>
            </w:r>
          </w:p>
        </w:tc>
      </w:tr>
      <w:tr w:rsidR="006A443F" w:rsidRPr="00AC21EF" w:rsidTr="006A443F">
        <w:trPr>
          <w:trHeight w:val="20"/>
          <w:jc w:val="center"/>
        </w:trPr>
        <w:tc>
          <w:tcPr>
            <w:tcW w:w="403"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2022" w:type="pct"/>
            <w:vMerge/>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50</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24小时均值</w:t>
            </w:r>
          </w:p>
        </w:tc>
      </w:tr>
      <w:tr w:rsidR="006A443F" w:rsidRPr="00AC21EF" w:rsidTr="006A443F">
        <w:trPr>
          <w:trHeight w:val="20"/>
          <w:jc w:val="center"/>
        </w:trPr>
        <w:tc>
          <w:tcPr>
            <w:tcW w:w="403" w:type="pc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7</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汞</w:t>
            </w:r>
            <w:r w:rsidRPr="00AC21EF">
              <w:rPr>
                <w:rFonts w:ascii="仿宋" w:eastAsia="仿宋" w:hAnsi="仿宋"/>
                <w:color w:val="000000"/>
                <w:szCs w:val="21"/>
              </w:rPr>
              <w:t>及其化合物</w:t>
            </w:r>
            <w:r w:rsidRPr="00AC21EF">
              <w:rPr>
                <w:rFonts w:ascii="仿宋" w:eastAsia="仿宋" w:hAnsi="仿宋" w:hint="eastAsia"/>
                <w:color w:val="000000"/>
                <w:szCs w:val="21"/>
              </w:rPr>
              <w:t>(以Hg计)</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0.05</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8</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铊</w:t>
            </w:r>
            <w:r w:rsidRPr="00AC21EF">
              <w:rPr>
                <w:rFonts w:ascii="仿宋" w:eastAsia="仿宋" w:hAnsi="仿宋"/>
                <w:color w:val="000000"/>
                <w:szCs w:val="21"/>
              </w:rPr>
              <w:t>及其化合物</w:t>
            </w:r>
            <w:r w:rsidRPr="00AC21EF">
              <w:rPr>
                <w:rFonts w:ascii="仿宋" w:eastAsia="仿宋" w:hAnsi="仿宋" w:hint="eastAsia"/>
                <w:color w:val="000000"/>
                <w:szCs w:val="21"/>
              </w:rPr>
              <w:t>(以TI计)</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0.05</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9</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镉</w:t>
            </w:r>
            <w:r w:rsidRPr="00AC21EF">
              <w:rPr>
                <w:rFonts w:ascii="仿宋" w:eastAsia="仿宋" w:hAnsi="仿宋"/>
                <w:color w:val="000000"/>
                <w:szCs w:val="21"/>
              </w:rPr>
              <w:t>及其化合物</w:t>
            </w:r>
            <w:r w:rsidRPr="00AC21EF">
              <w:rPr>
                <w:rFonts w:ascii="仿宋" w:eastAsia="仿宋" w:hAnsi="仿宋" w:hint="eastAsia"/>
                <w:color w:val="000000"/>
                <w:szCs w:val="21"/>
              </w:rPr>
              <w:t>(以Cd计)</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0.05</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10</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铅</w:t>
            </w:r>
            <w:r w:rsidRPr="00AC21EF">
              <w:rPr>
                <w:rFonts w:ascii="仿宋" w:eastAsia="仿宋" w:hAnsi="仿宋"/>
                <w:color w:val="000000"/>
                <w:szCs w:val="21"/>
              </w:rPr>
              <w:t>及其化合物</w:t>
            </w:r>
            <w:r w:rsidRPr="00AC21EF">
              <w:rPr>
                <w:rFonts w:ascii="仿宋" w:eastAsia="仿宋" w:hAnsi="仿宋" w:hint="eastAsia"/>
                <w:color w:val="000000"/>
                <w:szCs w:val="21"/>
              </w:rPr>
              <w:t>(以Pb计)</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0.5</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11</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砷</w:t>
            </w:r>
            <w:r w:rsidRPr="00AC21EF">
              <w:rPr>
                <w:rFonts w:ascii="仿宋" w:eastAsia="仿宋" w:hAnsi="仿宋"/>
                <w:color w:val="000000"/>
                <w:szCs w:val="21"/>
              </w:rPr>
              <w:t>及其化合物</w:t>
            </w:r>
            <w:r w:rsidRPr="00AC21EF">
              <w:rPr>
                <w:rFonts w:ascii="仿宋" w:eastAsia="仿宋" w:hAnsi="仿宋" w:hint="eastAsia"/>
                <w:color w:val="000000"/>
                <w:szCs w:val="21"/>
              </w:rPr>
              <w:t>(以As计)</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0.5</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12</w:t>
            </w:r>
          </w:p>
        </w:tc>
        <w:tc>
          <w:tcPr>
            <w:tcW w:w="2022" w:type="pct"/>
            <w:vAlign w:val="center"/>
          </w:tcPr>
          <w:p w:rsidR="006A443F" w:rsidRPr="00AC21EF" w:rsidRDefault="006A443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铬</w:t>
            </w:r>
            <w:r w:rsidRPr="00AC21EF">
              <w:rPr>
                <w:rFonts w:ascii="仿宋" w:eastAsia="仿宋" w:hAnsi="仿宋"/>
                <w:color w:val="000000"/>
                <w:szCs w:val="21"/>
              </w:rPr>
              <w:t>及其化合物</w:t>
            </w:r>
            <w:r w:rsidRPr="00AC21EF">
              <w:rPr>
                <w:rFonts w:ascii="仿宋" w:eastAsia="仿宋" w:hAnsi="仿宋" w:hint="eastAsia"/>
                <w:color w:val="000000"/>
                <w:szCs w:val="21"/>
              </w:rPr>
              <w:t>(以Cr计)</w:t>
            </w:r>
          </w:p>
        </w:tc>
        <w:tc>
          <w:tcPr>
            <w:tcW w:w="964" w:type="pct"/>
            <w:tcBorders>
              <w:top w:val="single" w:sz="4" w:space="0" w:color="auto"/>
            </w:tcBorders>
            <w:vAlign w:val="center"/>
          </w:tcPr>
          <w:p w:rsidR="006A443F" w:rsidRPr="00AC21EF" w:rsidRDefault="006A443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0.5</w:t>
            </w:r>
          </w:p>
        </w:tc>
        <w:tc>
          <w:tcPr>
            <w:tcW w:w="1611" w:type="pct"/>
            <w:tcBorders>
              <w:top w:val="single" w:sz="4" w:space="0" w:color="auto"/>
            </w:tcBorders>
            <w:vAlign w:val="center"/>
          </w:tcPr>
          <w:p w:rsidR="006A443F" w:rsidRPr="00AC21EF" w:rsidRDefault="006A443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13</w:t>
            </w:r>
          </w:p>
        </w:tc>
        <w:tc>
          <w:tcPr>
            <w:tcW w:w="2022"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锡</w:t>
            </w:r>
            <w:r w:rsidRPr="00AC21EF">
              <w:rPr>
                <w:rFonts w:ascii="仿宋" w:eastAsia="仿宋" w:hAnsi="仿宋"/>
                <w:color w:val="000000"/>
                <w:szCs w:val="21"/>
              </w:rPr>
              <w:t>、锑、铜、锰、镍、</w:t>
            </w:r>
            <w:r w:rsidRPr="00AC21EF">
              <w:rPr>
                <w:rFonts w:ascii="仿宋" w:eastAsia="仿宋" w:hAnsi="仿宋" w:hint="eastAsia"/>
                <w:color w:val="000000"/>
                <w:szCs w:val="21"/>
              </w:rPr>
              <w:t>钴及其</w:t>
            </w:r>
            <w:r w:rsidRPr="00AC21EF">
              <w:rPr>
                <w:rFonts w:ascii="仿宋" w:eastAsia="仿宋" w:hAnsi="仿宋"/>
                <w:color w:val="000000"/>
                <w:szCs w:val="21"/>
              </w:rPr>
              <w:t>化合物</w:t>
            </w:r>
            <w:r w:rsidRPr="00AC21EF">
              <w:rPr>
                <w:rFonts w:ascii="仿宋" w:eastAsia="仿宋" w:hAnsi="仿宋" w:hint="eastAsia"/>
                <w:color w:val="000000"/>
                <w:szCs w:val="21"/>
              </w:rPr>
              <w:t>(以Sn+Sb+Cu+Mn</w:t>
            </w:r>
            <w:r w:rsidRPr="00AC21EF">
              <w:rPr>
                <w:rFonts w:ascii="仿宋" w:eastAsia="仿宋" w:hAnsi="仿宋"/>
                <w:color w:val="000000"/>
                <w:szCs w:val="21"/>
              </w:rPr>
              <w:t>+Ni+Co</w:t>
            </w:r>
            <w:r w:rsidRPr="00AC21EF">
              <w:rPr>
                <w:rFonts w:ascii="仿宋" w:eastAsia="仿宋" w:hAnsi="仿宋" w:hint="eastAsia"/>
                <w:color w:val="000000"/>
                <w:szCs w:val="21"/>
              </w:rPr>
              <w:t>计)</w:t>
            </w:r>
          </w:p>
        </w:tc>
        <w:tc>
          <w:tcPr>
            <w:tcW w:w="964" w:type="pct"/>
            <w:tcBorders>
              <w:top w:val="single" w:sz="4" w:space="0" w:color="auto"/>
            </w:tcBorders>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2.0</w:t>
            </w:r>
          </w:p>
        </w:tc>
        <w:tc>
          <w:tcPr>
            <w:tcW w:w="1611" w:type="pct"/>
            <w:tcBorders>
              <w:top w:val="single" w:sz="4" w:space="0" w:color="auto"/>
            </w:tcBorders>
            <w:vAlign w:val="center"/>
          </w:tcPr>
          <w:p w:rsidR="006A443F" w:rsidRPr="00AC21EF" w:rsidRDefault="00AC21E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6A443F" w:rsidRPr="00AC21EF" w:rsidTr="006A443F">
        <w:trPr>
          <w:trHeight w:val="20"/>
          <w:jc w:val="center"/>
        </w:trPr>
        <w:tc>
          <w:tcPr>
            <w:tcW w:w="403" w:type="pct"/>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14</w:t>
            </w:r>
          </w:p>
        </w:tc>
        <w:tc>
          <w:tcPr>
            <w:tcW w:w="2022" w:type="pct"/>
            <w:vAlign w:val="center"/>
          </w:tcPr>
          <w:p w:rsidR="006A443F" w:rsidRPr="00AC21EF" w:rsidRDefault="00AC21EF" w:rsidP="00AC21EF">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hint="eastAsia"/>
                <w:color w:val="000000"/>
                <w:szCs w:val="21"/>
              </w:rPr>
              <w:t>二噁英</w:t>
            </w:r>
            <w:r w:rsidRPr="00AC21EF">
              <w:rPr>
                <w:rFonts w:ascii="仿宋" w:eastAsia="仿宋" w:hAnsi="仿宋"/>
                <w:color w:val="000000"/>
                <w:szCs w:val="21"/>
              </w:rPr>
              <w:t>类</w:t>
            </w:r>
            <w:r w:rsidRPr="00AC21EF">
              <w:rPr>
                <w:rFonts w:ascii="仿宋" w:eastAsia="仿宋" w:hAnsi="仿宋" w:hint="eastAsia"/>
                <w:color w:val="000000"/>
                <w:szCs w:val="21"/>
              </w:rPr>
              <w:t>(</w:t>
            </w:r>
            <w:r w:rsidRPr="00AC21EF">
              <w:rPr>
                <w:rFonts w:ascii="仿宋" w:eastAsia="仿宋" w:hAnsi="仿宋"/>
                <w:color w:val="000000"/>
                <w:szCs w:val="21"/>
              </w:rPr>
              <w:t>ngTEQ/Nm3</w:t>
            </w:r>
            <w:r w:rsidRPr="00AC21EF">
              <w:rPr>
                <w:rFonts w:ascii="仿宋" w:eastAsia="仿宋" w:hAnsi="仿宋" w:hint="eastAsia"/>
                <w:color w:val="000000"/>
                <w:szCs w:val="21"/>
              </w:rPr>
              <w:t>)</w:t>
            </w:r>
          </w:p>
        </w:tc>
        <w:tc>
          <w:tcPr>
            <w:tcW w:w="964" w:type="pct"/>
            <w:tcBorders>
              <w:top w:val="single" w:sz="4" w:space="0" w:color="auto"/>
            </w:tcBorders>
            <w:vAlign w:val="center"/>
          </w:tcPr>
          <w:p w:rsidR="006A443F" w:rsidRPr="00AC21EF" w:rsidRDefault="00AC21EF" w:rsidP="00AC21EF">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hint="eastAsia"/>
                <w:color w:val="000000"/>
                <w:szCs w:val="21"/>
              </w:rPr>
              <w:t>0.5</w:t>
            </w:r>
          </w:p>
        </w:tc>
        <w:tc>
          <w:tcPr>
            <w:tcW w:w="1611" w:type="pct"/>
            <w:tcBorders>
              <w:top w:val="single" w:sz="4" w:space="0" w:color="auto"/>
            </w:tcBorders>
            <w:vAlign w:val="center"/>
          </w:tcPr>
          <w:p w:rsidR="006A443F" w:rsidRPr="00AC21EF" w:rsidRDefault="00AC21EF" w:rsidP="00AC21EF">
            <w:pPr>
              <w:widowControl/>
              <w:adjustRightInd w:val="0"/>
              <w:snapToGrid w:val="0"/>
              <w:spacing w:line="300" w:lineRule="exact"/>
              <w:jc w:val="center"/>
              <w:rPr>
                <w:rFonts w:ascii="仿宋" w:eastAsia="仿宋" w:hAnsi="仿宋"/>
                <w:bCs/>
                <w:color w:val="000000"/>
                <w:szCs w:val="21"/>
              </w:rPr>
            </w:pPr>
            <w:r w:rsidRPr="00AC21EF">
              <w:rPr>
                <w:rFonts w:ascii="仿宋" w:eastAsia="仿宋" w:hAnsi="仿宋" w:hint="eastAsia"/>
                <w:bCs/>
                <w:color w:val="000000"/>
                <w:szCs w:val="21"/>
              </w:rPr>
              <w:t>测定</w:t>
            </w:r>
            <w:r w:rsidRPr="00AC21EF">
              <w:rPr>
                <w:rFonts w:ascii="仿宋" w:eastAsia="仿宋" w:hAnsi="仿宋"/>
                <w:bCs/>
                <w:color w:val="000000"/>
                <w:szCs w:val="21"/>
              </w:rPr>
              <w:t>均值</w:t>
            </w:r>
          </w:p>
        </w:tc>
      </w:tr>
      <w:tr w:rsidR="00AC21EF" w:rsidRPr="00AC21EF" w:rsidTr="00AC21EF">
        <w:trPr>
          <w:trHeight w:val="20"/>
          <w:jc w:val="center"/>
        </w:trPr>
        <w:tc>
          <w:tcPr>
            <w:tcW w:w="5000" w:type="pct"/>
            <w:gridSpan w:val="4"/>
            <w:vAlign w:val="center"/>
          </w:tcPr>
          <w:p w:rsidR="00AC21EF" w:rsidRPr="00AC21EF" w:rsidRDefault="00AC21EF" w:rsidP="00AC21EF">
            <w:pPr>
              <w:widowControl/>
              <w:adjustRightInd w:val="0"/>
              <w:snapToGrid w:val="0"/>
              <w:spacing w:line="300" w:lineRule="exact"/>
              <w:jc w:val="center"/>
              <w:rPr>
                <w:rFonts w:ascii="仿宋" w:eastAsia="仿宋" w:hAnsi="仿宋"/>
                <w:bCs/>
                <w:color w:val="000000"/>
                <w:szCs w:val="21"/>
              </w:rPr>
            </w:pPr>
            <w:r>
              <w:rPr>
                <w:rFonts w:ascii="仿宋" w:eastAsia="仿宋" w:hAnsi="仿宋" w:hint="eastAsia"/>
                <w:bCs/>
                <w:color w:val="000000"/>
                <w:szCs w:val="21"/>
              </w:rPr>
              <w:t>注：</w:t>
            </w:r>
            <w:r>
              <w:rPr>
                <w:rFonts w:ascii="仿宋" w:eastAsia="仿宋" w:hAnsi="仿宋"/>
                <w:bCs/>
                <w:color w:val="000000"/>
                <w:szCs w:val="21"/>
              </w:rPr>
              <w:t>表中污染物</w:t>
            </w:r>
            <w:r>
              <w:rPr>
                <w:rFonts w:ascii="仿宋" w:eastAsia="仿宋" w:hAnsi="仿宋" w:hint="eastAsia"/>
                <w:bCs/>
                <w:color w:val="000000"/>
                <w:szCs w:val="21"/>
              </w:rPr>
              <w:t>限值</w:t>
            </w:r>
            <w:r>
              <w:rPr>
                <w:rFonts w:ascii="仿宋" w:eastAsia="仿宋" w:hAnsi="仿宋"/>
                <w:bCs/>
                <w:color w:val="000000"/>
                <w:szCs w:val="21"/>
              </w:rPr>
              <w:t>为基准氧含量排放浓度</w:t>
            </w:r>
          </w:p>
        </w:tc>
      </w:tr>
    </w:tbl>
    <w:p w:rsidR="00AC21EF" w:rsidRPr="00AC21EF" w:rsidRDefault="00AC21EF" w:rsidP="00AC21EF">
      <w:pPr>
        <w:pStyle w:val="010"/>
        <w:spacing w:before="0" w:line="400" w:lineRule="exact"/>
        <w:ind w:firstLine="482"/>
        <w:jc w:val="center"/>
        <w:rPr>
          <w:rFonts w:ascii="仿宋" w:eastAsia="仿宋" w:hAnsi="仿宋" w:cs="Times New Roman"/>
          <w:b/>
          <w:shd w:val="clear" w:color="auto" w:fill="FFFFFF"/>
        </w:rPr>
      </w:pPr>
      <w:r w:rsidRPr="00AC21EF">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AC21EF">
        <w:rPr>
          <w:rFonts w:ascii="仿宋" w:eastAsia="仿宋" w:hAnsi="仿宋" w:cs="Times New Roman"/>
          <w:b/>
          <w:shd w:val="clear" w:color="auto" w:fill="FFFFFF"/>
        </w:rPr>
        <w:t>-</w:t>
      </w:r>
      <w:r w:rsidR="0047741F">
        <w:rPr>
          <w:rFonts w:ascii="仿宋" w:eastAsia="仿宋" w:hAnsi="仿宋" w:cs="Times New Roman"/>
          <w:b/>
          <w:shd w:val="clear" w:color="auto" w:fill="FFFFFF"/>
        </w:rPr>
        <w:t>15</w:t>
      </w:r>
      <w:r w:rsidRPr="00AC21EF">
        <w:rPr>
          <w:rFonts w:ascii="仿宋" w:eastAsia="仿宋" w:hAnsi="仿宋" w:cs="Times New Roman"/>
          <w:b/>
          <w:shd w:val="clear" w:color="auto" w:fill="FFFFFF"/>
        </w:rPr>
        <w:t xml:space="preserve">   </w:t>
      </w:r>
      <w:r w:rsidRPr="00AC21EF">
        <w:rPr>
          <w:rFonts w:ascii="仿宋" w:eastAsia="仿宋" w:hAnsi="仿宋" w:cs="Times New Roman" w:hint="eastAsia"/>
          <w:b/>
          <w:shd w:val="clear" w:color="auto" w:fill="FFFFFF"/>
        </w:rPr>
        <w:t>厂界大气</w:t>
      </w:r>
      <w:r w:rsidRPr="00AC21EF">
        <w:rPr>
          <w:rFonts w:ascii="仿宋" w:eastAsia="仿宋" w:hAnsi="仿宋" w:cs="Times New Roman"/>
          <w:b/>
          <w:shd w:val="clear" w:color="auto" w:fill="FFFFFF"/>
        </w:rPr>
        <w:t>污染物排放监控浓度限值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2"/>
        <w:gridCol w:w="2124"/>
        <w:gridCol w:w="3080"/>
        <w:gridCol w:w="2808"/>
      </w:tblGrid>
      <w:tr w:rsidR="00CB6374" w:rsidRPr="00AC21EF" w:rsidTr="00F3448A">
        <w:trPr>
          <w:trHeight w:val="20"/>
          <w:jc w:val="center"/>
        </w:trPr>
        <w:tc>
          <w:tcPr>
            <w:tcW w:w="403" w:type="pct"/>
            <w:vAlign w:val="center"/>
          </w:tcPr>
          <w:p w:rsidR="00CB6374" w:rsidRPr="00AC21EF" w:rsidRDefault="00CB6374" w:rsidP="00CB6374">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序号</w:t>
            </w:r>
          </w:p>
        </w:tc>
        <w:tc>
          <w:tcPr>
            <w:tcW w:w="1219" w:type="pct"/>
            <w:vAlign w:val="center"/>
          </w:tcPr>
          <w:p w:rsidR="00CB6374" w:rsidRPr="00AC21EF" w:rsidRDefault="00CB6374" w:rsidP="00CB6374">
            <w:pPr>
              <w:pStyle w:val="afffff2"/>
              <w:snapToGrid w:val="0"/>
              <w:spacing w:line="300" w:lineRule="exact"/>
              <w:ind w:firstLine="420"/>
              <w:jc w:val="center"/>
              <w:rPr>
                <w:rFonts w:ascii="仿宋" w:eastAsia="仿宋" w:hAnsi="仿宋"/>
                <w:color w:val="000000"/>
                <w:szCs w:val="21"/>
              </w:rPr>
            </w:pPr>
            <w:r w:rsidRPr="00AC21EF">
              <w:rPr>
                <w:rFonts w:ascii="仿宋" w:eastAsia="仿宋" w:hAnsi="仿宋"/>
                <w:color w:val="000000"/>
                <w:szCs w:val="21"/>
              </w:rPr>
              <w:t>污染物项目</w:t>
            </w:r>
          </w:p>
        </w:tc>
        <w:tc>
          <w:tcPr>
            <w:tcW w:w="1767" w:type="pct"/>
            <w:vAlign w:val="center"/>
          </w:tcPr>
          <w:p w:rsidR="00CB6374" w:rsidRPr="00AC21EF" w:rsidRDefault="00F3448A" w:rsidP="00CB6374">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监控</w:t>
            </w:r>
            <w:r>
              <w:rPr>
                <w:rFonts w:ascii="仿宋" w:eastAsia="仿宋" w:hAnsi="仿宋"/>
                <w:color w:val="000000"/>
                <w:szCs w:val="21"/>
              </w:rPr>
              <w:t>浓度</w:t>
            </w:r>
            <w:r w:rsidR="00CB6374" w:rsidRPr="00AC21EF">
              <w:rPr>
                <w:rFonts w:ascii="仿宋" w:eastAsia="仿宋" w:hAnsi="仿宋"/>
                <w:color w:val="000000"/>
                <w:szCs w:val="21"/>
              </w:rPr>
              <w:t>限值</w:t>
            </w:r>
            <w:r w:rsidR="00CB6374">
              <w:rPr>
                <w:rFonts w:ascii="仿宋" w:eastAsia="仿宋" w:hAnsi="仿宋" w:hint="eastAsia"/>
                <w:color w:val="000000"/>
                <w:szCs w:val="21"/>
              </w:rPr>
              <w:t>mg/m3</w:t>
            </w:r>
          </w:p>
        </w:tc>
        <w:tc>
          <w:tcPr>
            <w:tcW w:w="1611" w:type="pct"/>
            <w:vAlign w:val="center"/>
          </w:tcPr>
          <w:p w:rsidR="00CB6374" w:rsidRPr="00AC21EF" w:rsidRDefault="00F3448A" w:rsidP="00CB6374">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监控位置</w:t>
            </w:r>
          </w:p>
        </w:tc>
      </w:tr>
      <w:tr w:rsidR="00F3448A" w:rsidRPr="00AC21EF" w:rsidTr="003E1471">
        <w:trPr>
          <w:trHeight w:val="20"/>
          <w:jc w:val="center"/>
        </w:trPr>
        <w:tc>
          <w:tcPr>
            <w:tcW w:w="403" w:type="pct"/>
            <w:tcBorders>
              <w:bottom w:val="single" w:sz="4" w:space="0" w:color="auto"/>
            </w:tcBorders>
            <w:vAlign w:val="center"/>
          </w:tcPr>
          <w:p w:rsidR="00F3448A" w:rsidRPr="00AC21EF" w:rsidRDefault="00F3448A" w:rsidP="00CB6374">
            <w:pPr>
              <w:pStyle w:val="afffff2"/>
              <w:snapToGrid w:val="0"/>
              <w:spacing w:line="300" w:lineRule="exact"/>
              <w:ind w:firstLineChars="0" w:firstLine="0"/>
              <w:jc w:val="center"/>
              <w:rPr>
                <w:rFonts w:ascii="仿宋" w:eastAsia="仿宋" w:hAnsi="仿宋"/>
                <w:color w:val="000000"/>
                <w:szCs w:val="21"/>
              </w:rPr>
            </w:pPr>
            <w:r w:rsidRPr="00AC21EF">
              <w:rPr>
                <w:rFonts w:ascii="仿宋" w:eastAsia="仿宋" w:hAnsi="仿宋"/>
                <w:color w:val="000000"/>
                <w:szCs w:val="21"/>
              </w:rPr>
              <w:t>1</w:t>
            </w:r>
          </w:p>
        </w:tc>
        <w:tc>
          <w:tcPr>
            <w:tcW w:w="1219" w:type="pct"/>
            <w:tcBorders>
              <w:bottom w:val="single" w:sz="4" w:space="0" w:color="auto"/>
            </w:tcBorders>
            <w:vAlign w:val="center"/>
          </w:tcPr>
          <w:p w:rsidR="00F3448A" w:rsidRPr="00AC21EF" w:rsidRDefault="00F3448A" w:rsidP="00CB6374">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颗粒物</w:t>
            </w:r>
          </w:p>
        </w:tc>
        <w:tc>
          <w:tcPr>
            <w:tcW w:w="1767" w:type="pct"/>
            <w:tcBorders>
              <w:bottom w:val="single" w:sz="4" w:space="0" w:color="auto"/>
            </w:tcBorders>
            <w:vAlign w:val="center"/>
          </w:tcPr>
          <w:p w:rsidR="00F3448A" w:rsidRPr="00AC21EF" w:rsidRDefault="00F3448A" w:rsidP="00CB6374">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0.5</w:t>
            </w:r>
          </w:p>
        </w:tc>
        <w:tc>
          <w:tcPr>
            <w:tcW w:w="1611" w:type="pct"/>
            <w:vMerge w:val="restart"/>
            <w:vAlign w:val="center"/>
          </w:tcPr>
          <w:p w:rsidR="00F3448A" w:rsidRPr="00AC21EF" w:rsidRDefault="00F3448A" w:rsidP="00CB6374">
            <w:pPr>
              <w:pStyle w:val="afff"/>
              <w:spacing w:line="300" w:lineRule="exact"/>
              <w:rPr>
                <w:rFonts w:ascii="仿宋" w:eastAsia="仿宋" w:hAnsi="仿宋"/>
                <w:bCs/>
                <w:color w:val="000000"/>
              </w:rPr>
            </w:pPr>
            <w:r>
              <w:rPr>
                <w:rFonts w:ascii="仿宋" w:eastAsia="仿宋" w:hAnsi="仿宋" w:hint="eastAsia"/>
                <w:bCs/>
                <w:color w:val="000000"/>
              </w:rPr>
              <w:t>边界</w:t>
            </w:r>
            <w:r>
              <w:rPr>
                <w:rFonts w:ascii="仿宋" w:eastAsia="仿宋" w:hAnsi="仿宋"/>
                <w:bCs/>
                <w:color w:val="000000"/>
              </w:rPr>
              <w:t>外浓度最高点</w:t>
            </w:r>
          </w:p>
        </w:tc>
      </w:tr>
      <w:tr w:rsidR="007E1AE1" w:rsidRPr="00AC21EF" w:rsidTr="003E1471">
        <w:trPr>
          <w:trHeight w:val="20"/>
          <w:jc w:val="center"/>
        </w:trPr>
        <w:tc>
          <w:tcPr>
            <w:tcW w:w="403" w:type="pct"/>
            <w:tcBorders>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2</w:t>
            </w:r>
          </w:p>
        </w:tc>
        <w:tc>
          <w:tcPr>
            <w:tcW w:w="1219" w:type="pct"/>
            <w:tcBorders>
              <w:bottom w:val="single" w:sz="4" w:space="0" w:color="auto"/>
            </w:tcBorders>
            <w:vAlign w:val="center"/>
          </w:tcPr>
          <w:p w:rsidR="007E1AE1"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二氧化硫</w:t>
            </w:r>
          </w:p>
        </w:tc>
        <w:tc>
          <w:tcPr>
            <w:tcW w:w="1767" w:type="pct"/>
            <w:tcBorders>
              <w:bottom w:val="single" w:sz="4" w:space="0" w:color="auto"/>
            </w:tcBorders>
            <w:vAlign w:val="center"/>
          </w:tcPr>
          <w:p w:rsidR="007E1AE1"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0.4</w:t>
            </w:r>
          </w:p>
        </w:tc>
        <w:tc>
          <w:tcPr>
            <w:tcW w:w="1611" w:type="pct"/>
            <w:vMerge/>
            <w:vAlign w:val="center"/>
          </w:tcPr>
          <w:p w:rsidR="007E1AE1" w:rsidRDefault="007E1AE1" w:rsidP="007E1AE1">
            <w:pPr>
              <w:pStyle w:val="afff"/>
              <w:spacing w:line="300" w:lineRule="exact"/>
              <w:rPr>
                <w:rFonts w:ascii="仿宋" w:eastAsia="仿宋" w:hAnsi="仿宋"/>
                <w:bCs/>
                <w:color w:val="000000"/>
              </w:rPr>
            </w:pPr>
          </w:p>
        </w:tc>
      </w:tr>
      <w:tr w:rsidR="007E1AE1" w:rsidRPr="00AC21EF" w:rsidTr="003E1471">
        <w:trPr>
          <w:trHeight w:val="20"/>
          <w:jc w:val="center"/>
        </w:trPr>
        <w:tc>
          <w:tcPr>
            <w:tcW w:w="403" w:type="pct"/>
            <w:tcBorders>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3</w:t>
            </w:r>
          </w:p>
        </w:tc>
        <w:tc>
          <w:tcPr>
            <w:tcW w:w="1219" w:type="pct"/>
            <w:tcBorders>
              <w:bottom w:val="single" w:sz="4" w:space="0" w:color="auto"/>
            </w:tcBorders>
            <w:vAlign w:val="center"/>
          </w:tcPr>
          <w:p w:rsidR="007E1AE1"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氮氧化物</w:t>
            </w:r>
          </w:p>
        </w:tc>
        <w:tc>
          <w:tcPr>
            <w:tcW w:w="1767" w:type="pct"/>
            <w:tcBorders>
              <w:bottom w:val="single" w:sz="4" w:space="0" w:color="auto"/>
            </w:tcBorders>
            <w:vAlign w:val="center"/>
          </w:tcPr>
          <w:p w:rsidR="007E1AE1"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0.12</w:t>
            </w:r>
          </w:p>
        </w:tc>
        <w:tc>
          <w:tcPr>
            <w:tcW w:w="1611" w:type="pct"/>
            <w:vMerge/>
            <w:vAlign w:val="center"/>
          </w:tcPr>
          <w:p w:rsidR="007E1AE1" w:rsidRDefault="007E1AE1" w:rsidP="007E1AE1">
            <w:pPr>
              <w:pStyle w:val="afff"/>
              <w:spacing w:line="300" w:lineRule="exact"/>
              <w:rPr>
                <w:rFonts w:ascii="仿宋" w:eastAsia="仿宋" w:hAnsi="仿宋"/>
                <w:bCs/>
                <w:color w:val="000000"/>
              </w:rPr>
            </w:pPr>
          </w:p>
        </w:tc>
      </w:tr>
      <w:tr w:rsidR="007E1AE1" w:rsidRPr="00AC21EF" w:rsidTr="003E1471">
        <w:trPr>
          <w:trHeight w:val="20"/>
          <w:jc w:val="center"/>
        </w:trPr>
        <w:tc>
          <w:tcPr>
            <w:tcW w:w="403" w:type="pct"/>
            <w:tcBorders>
              <w:top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4</w:t>
            </w:r>
          </w:p>
        </w:tc>
        <w:tc>
          <w:tcPr>
            <w:tcW w:w="1219" w:type="pct"/>
            <w:tcBorders>
              <w:top w:val="single" w:sz="4" w:space="0" w:color="auto"/>
            </w:tcBorders>
            <w:vAlign w:val="center"/>
          </w:tcPr>
          <w:p w:rsidR="007E1AE1" w:rsidRPr="00AC21EF"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氯化氢</w:t>
            </w:r>
          </w:p>
        </w:tc>
        <w:tc>
          <w:tcPr>
            <w:tcW w:w="1767" w:type="pct"/>
            <w:tcBorders>
              <w:top w:val="single" w:sz="4" w:space="0" w:color="auto"/>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0.05</w:t>
            </w:r>
          </w:p>
        </w:tc>
        <w:tc>
          <w:tcPr>
            <w:tcW w:w="1611" w:type="pct"/>
            <w:vMerge/>
            <w:vAlign w:val="center"/>
          </w:tcPr>
          <w:p w:rsidR="007E1AE1" w:rsidRPr="00AC21EF" w:rsidRDefault="007E1AE1" w:rsidP="007E1AE1">
            <w:pPr>
              <w:pStyle w:val="afff"/>
              <w:spacing w:line="300" w:lineRule="exact"/>
              <w:rPr>
                <w:rFonts w:ascii="仿宋" w:eastAsia="仿宋" w:hAnsi="仿宋"/>
                <w:bCs/>
                <w:color w:val="000000"/>
              </w:rPr>
            </w:pPr>
          </w:p>
        </w:tc>
      </w:tr>
      <w:tr w:rsidR="007E1AE1" w:rsidRPr="00AC21EF" w:rsidTr="003E1471">
        <w:trPr>
          <w:trHeight w:val="20"/>
          <w:jc w:val="center"/>
        </w:trPr>
        <w:tc>
          <w:tcPr>
            <w:tcW w:w="403" w:type="pct"/>
            <w:tcBorders>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5</w:t>
            </w:r>
          </w:p>
        </w:tc>
        <w:tc>
          <w:tcPr>
            <w:tcW w:w="1219" w:type="pct"/>
            <w:tcBorders>
              <w:bottom w:val="single" w:sz="4" w:space="0" w:color="auto"/>
            </w:tcBorders>
            <w:vAlign w:val="center"/>
          </w:tcPr>
          <w:p w:rsidR="007E1AE1" w:rsidRPr="00AC21EF"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非甲烷</w:t>
            </w:r>
            <w:r>
              <w:rPr>
                <w:rFonts w:ascii="仿宋" w:eastAsia="仿宋" w:hAnsi="仿宋"/>
                <w:color w:val="000000"/>
                <w:szCs w:val="21"/>
              </w:rPr>
              <w:t>总烃</w:t>
            </w:r>
          </w:p>
        </w:tc>
        <w:tc>
          <w:tcPr>
            <w:tcW w:w="1767" w:type="pct"/>
            <w:tcBorders>
              <w:top w:val="single" w:sz="4" w:space="0" w:color="auto"/>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4.0</w:t>
            </w:r>
          </w:p>
        </w:tc>
        <w:tc>
          <w:tcPr>
            <w:tcW w:w="1611" w:type="pct"/>
            <w:vMerge/>
            <w:vAlign w:val="center"/>
          </w:tcPr>
          <w:p w:rsidR="007E1AE1" w:rsidRPr="00AC21EF" w:rsidRDefault="007E1AE1" w:rsidP="007E1AE1">
            <w:pPr>
              <w:pStyle w:val="afffff2"/>
              <w:snapToGrid w:val="0"/>
              <w:spacing w:line="300" w:lineRule="exact"/>
              <w:ind w:firstLineChars="0" w:firstLine="0"/>
              <w:jc w:val="center"/>
              <w:rPr>
                <w:rFonts w:ascii="仿宋" w:eastAsia="仿宋" w:hAnsi="仿宋"/>
                <w:bCs/>
                <w:color w:val="000000"/>
                <w:szCs w:val="21"/>
              </w:rPr>
            </w:pPr>
          </w:p>
        </w:tc>
      </w:tr>
      <w:tr w:rsidR="007E1AE1" w:rsidRPr="00AC21EF" w:rsidTr="003E1471">
        <w:trPr>
          <w:trHeight w:val="20"/>
          <w:jc w:val="center"/>
        </w:trPr>
        <w:tc>
          <w:tcPr>
            <w:tcW w:w="403" w:type="pct"/>
            <w:tcBorders>
              <w:top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6</w:t>
            </w:r>
          </w:p>
        </w:tc>
        <w:tc>
          <w:tcPr>
            <w:tcW w:w="1219" w:type="pct"/>
            <w:tcBorders>
              <w:top w:val="single" w:sz="4" w:space="0" w:color="auto"/>
            </w:tcBorders>
            <w:vAlign w:val="center"/>
          </w:tcPr>
          <w:p w:rsidR="007E1AE1" w:rsidRPr="00AC21EF"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氟化物</w:t>
            </w:r>
          </w:p>
        </w:tc>
        <w:tc>
          <w:tcPr>
            <w:tcW w:w="1767" w:type="pct"/>
            <w:tcBorders>
              <w:top w:val="single" w:sz="4" w:space="0" w:color="auto"/>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0.02</w:t>
            </w:r>
          </w:p>
        </w:tc>
        <w:tc>
          <w:tcPr>
            <w:tcW w:w="1611" w:type="pct"/>
            <w:vMerge/>
            <w:vAlign w:val="center"/>
          </w:tcPr>
          <w:p w:rsidR="007E1AE1" w:rsidRPr="00AC21EF" w:rsidRDefault="007E1AE1" w:rsidP="007E1AE1">
            <w:pPr>
              <w:pStyle w:val="afffff2"/>
              <w:snapToGrid w:val="0"/>
              <w:spacing w:line="300" w:lineRule="exact"/>
              <w:ind w:firstLineChars="0" w:firstLine="0"/>
              <w:jc w:val="center"/>
              <w:rPr>
                <w:rFonts w:ascii="仿宋" w:eastAsia="仿宋" w:hAnsi="仿宋"/>
                <w:bCs/>
                <w:color w:val="000000"/>
                <w:szCs w:val="21"/>
              </w:rPr>
            </w:pPr>
          </w:p>
        </w:tc>
      </w:tr>
      <w:tr w:rsidR="007E1AE1" w:rsidRPr="00AC21EF" w:rsidTr="003E1471">
        <w:trPr>
          <w:trHeight w:val="20"/>
          <w:jc w:val="center"/>
        </w:trPr>
        <w:tc>
          <w:tcPr>
            <w:tcW w:w="403" w:type="pct"/>
            <w:tcBorders>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7</w:t>
            </w:r>
          </w:p>
        </w:tc>
        <w:tc>
          <w:tcPr>
            <w:tcW w:w="1219" w:type="pct"/>
            <w:tcBorders>
              <w:bottom w:val="single" w:sz="4" w:space="0" w:color="auto"/>
            </w:tcBorders>
            <w:vAlign w:val="center"/>
          </w:tcPr>
          <w:p w:rsidR="007E1AE1" w:rsidRPr="00AC21EF"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氨</w:t>
            </w:r>
          </w:p>
        </w:tc>
        <w:tc>
          <w:tcPr>
            <w:tcW w:w="1767" w:type="pct"/>
            <w:tcBorders>
              <w:top w:val="single" w:sz="4" w:space="0" w:color="auto"/>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1.5</w:t>
            </w:r>
          </w:p>
        </w:tc>
        <w:tc>
          <w:tcPr>
            <w:tcW w:w="1611" w:type="pct"/>
            <w:vMerge/>
            <w:vAlign w:val="center"/>
          </w:tcPr>
          <w:p w:rsidR="007E1AE1" w:rsidRPr="00AC21EF" w:rsidRDefault="007E1AE1" w:rsidP="007E1AE1">
            <w:pPr>
              <w:widowControl/>
              <w:adjustRightInd w:val="0"/>
              <w:snapToGrid w:val="0"/>
              <w:spacing w:line="300" w:lineRule="exact"/>
              <w:jc w:val="center"/>
              <w:rPr>
                <w:rFonts w:ascii="仿宋" w:eastAsia="仿宋" w:hAnsi="仿宋"/>
                <w:bCs/>
                <w:color w:val="000000"/>
                <w:szCs w:val="21"/>
              </w:rPr>
            </w:pPr>
          </w:p>
        </w:tc>
      </w:tr>
      <w:tr w:rsidR="007E1AE1" w:rsidRPr="00AC21EF" w:rsidTr="003E1471">
        <w:trPr>
          <w:trHeight w:val="20"/>
          <w:jc w:val="center"/>
        </w:trPr>
        <w:tc>
          <w:tcPr>
            <w:tcW w:w="403" w:type="pct"/>
            <w:tcBorders>
              <w:top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8</w:t>
            </w:r>
          </w:p>
        </w:tc>
        <w:tc>
          <w:tcPr>
            <w:tcW w:w="1219" w:type="pct"/>
            <w:tcBorders>
              <w:top w:val="single" w:sz="4" w:space="0" w:color="auto"/>
            </w:tcBorders>
            <w:vAlign w:val="center"/>
          </w:tcPr>
          <w:p w:rsidR="007E1AE1" w:rsidRPr="00AC21EF"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硫化氢</w:t>
            </w:r>
          </w:p>
        </w:tc>
        <w:tc>
          <w:tcPr>
            <w:tcW w:w="1767" w:type="pct"/>
            <w:tcBorders>
              <w:top w:val="single" w:sz="4" w:space="0" w:color="auto"/>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0.06</w:t>
            </w:r>
          </w:p>
        </w:tc>
        <w:tc>
          <w:tcPr>
            <w:tcW w:w="1611" w:type="pct"/>
            <w:vMerge/>
            <w:vAlign w:val="center"/>
          </w:tcPr>
          <w:p w:rsidR="007E1AE1" w:rsidRPr="00AC21EF" w:rsidRDefault="007E1AE1" w:rsidP="007E1AE1">
            <w:pPr>
              <w:widowControl/>
              <w:adjustRightInd w:val="0"/>
              <w:snapToGrid w:val="0"/>
              <w:spacing w:line="300" w:lineRule="exact"/>
              <w:jc w:val="center"/>
              <w:rPr>
                <w:rFonts w:ascii="仿宋" w:eastAsia="仿宋" w:hAnsi="仿宋"/>
                <w:bCs/>
                <w:color w:val="000000"/>
                <w:szCs w:val="21"/>
              </w:rPr>
            </w:pPr>
          </w:p>
        </w:tc>
      </w:tr>
      <w:tr w:rsidR="007E1AE1" w:rsidRPr="00AC21EF" w:rsidTr="003E1471">
        <w:trPr>
          <w:trHeight w:val="20"/>
          <w:jc w:val="center"/>
        </w:trPr>
        <w:tc>
          <w:tcPr>
            <w:tcW w:w="403" w:type="pct"/>
            <w:tcBorders>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9</w:t>
            </w:r>
          </w:p>
        </w:tc>
        <w:tc>
          <w:tcPr>
            <w:tcW w:w="1219" w:type="pct"/>
            <w:tcBorders>
              <w:bottom w:val="single" w:sz="4" w:space="0" w:color="auto"/>
            </w:tcBorders>
            <w:vAlign w:val="center"/>
          </w:tcPr>
          <w:p w:rsidR="007E1AE1" w:rsidRPr="00AC21EF" w:rsidRDefault="007E1AE1" w:rsidP="007E1AE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臭气</w:t>
            </w:r>
            <w:r>
              <w:rPr>
                <w:rFonts w:ascii="仿宋" w:eastAsia="仿宋" w:hAnsi="仿宋"/>
                <w:color w:val="000000"/>
                <w:szCs w:val="21"/>
              </w:rPr>
              <w:t>浓度</w:t>
            </w:r>
          </w:p>
        </w:tc>
        <w:tc>
          <w:tcPr>
            <w:tcW w:w="1767" w:type="pct"/>
            <w:tcBorders>
              <w:top w:val="single" w:sz="4" w:space="0" w:color="auto"/>
              <w:bottom w:val="single" w:sz="4" w:space="0" w:color="auto"/>
            </w:tcBorders>
            <w:vAlign w:val="center"/>
          </w:tcPr>
          <w:p w:rsidR="007E1AE1" w:rsidRPr="00AC21EF" w:rsidRDefault="007E1AE1" w:rsidP="007E1AE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20</w:t>
            </w:r>
          </w:p>
        </w:tc>
        <w:tc>
          <w:tcPr>
            <w:tcW w:w="1611" w:type="pct"/>
            <w:vMerge/>
            <w:tcBorders>
              <w:bottom w:val="single" w:sz="4" w:space="0" w:color="auto"/>
            </w:tcBorders>
            <w:vAlign w:val="center"/>
          </w:tcPr>
          <w:p w:rsidR="007E1AE1" w:rsidRPr="00AC21EF" w:rsidRDefault="007E1AE1" w:rsidP="007E1AE1">
            <w:pPr>
              <w:widowControl/>
              <w:adjustRightInd w:val="0"/>
              <w:snapToGrid w:val="0"/>
              <w:spacing w:line="300" w:lineRule="exact"/>
              <w:jc w:val="center"/>
              <w:rPr>
                <w:rFonts w:ascii="仿宋" w:eastAsia="仿宋" w:hAnsi="仿宋"/>
                <w:bCs/>
                <w:color w:val="000000"/>
                <w:szCs w:val="21"/>
              </w:rPr>
            </w:pPr>
          </w:p>
        </w:tc>
      </w:tr>
    </w:tbl>
    <w:p w:rsidR="00392743" w:rsidRPr="00F3448A" w:rsidRDefault="00F3448A" w:rsidP="00F3448A">
      <w:pPr>
        <w:pStyle w:val="010"/>
        <w:spacing w:before="0" w:line="400" w:lineRule="exact"/>
        <w:ind w:firstLine="482"/>
        <w:jc w:val="center"/>
        <w:rPr>
          <w:rFonts w:ascii="仿宋" w:eastAsia="仿宋" w:hAnsi="仿宋" w:cs="Times New Roman"/>
          <w:b/>
          <w:shd w:val="clear" w:color="auto" w:fill="FFFFFF"/>
        </w:rPr>
      </w:pPr>
      <w:r w:rsidRPr="00F3448A">
        <w:rPr>
          <w:rFonts w:ascii="仿宋" w:eastAsia="仿宋" w:hAnsi="仿宋" w:cs="Times New Roman" w:hint="eastAsia"/>
          <w:b/>
          <w:shd w:val="clear" w:color="auto" w:fill="FFFFFF"/>
        </w:rPr>
        <w:t>表1.</w:t>
      </w:r>
      <w:r w:rsidR="00637BE9">
        <w:rPr>
          <w:rFonts w:ascii="仿宋" w:eastAsia="仿宋" w:hAnsi="仿宋" w:cs="Times New Roman"/>
          <w:b/>
          <w:shd w:val="clear" w:color="auto" w:fill="FFFFFF"/>
        </w:rPr>
        <w:t>4</w:t>
      </w:r>
      <w:r w:rsidRPr="00F3448A">
        <w:rPr>
          <w:rFonts w:ascii="仿宋" w:eastAsia="仿宋" w:hAnsi="仿宋" w:cs="Times New Roman"/>
          <w:b/>
          <w:shd w:val="clear" w:color="auto" w:fill="FFFFFF"/>
        </w:rPr>
        <w:t>-</w:t>
      </w:r>
      <w:r w:rsidR="0047741F">
        <w:rPr>
          <w:rFonts w:ascii="仿宋" w:eastAsia="仿宋" w:hAnsi="仿宋" w:cs="Times New Roman"/>
          <w:b/>
          <w:shd w:val="clear" w:color="auto" w:fill="FFFFFF"/>
        </w:rPr>
        <w:t>16</w:t>
      </w:r>
      <w:r w:rsidRPr="00F3448A">
        <w:rPr>
          <w:rFonts w:ascii="仿宋" w:eastAsia="仿宋" w:hAnsi="仿宋" w:cs="Times New Roman"/>
          <w:b/>
          <w:shd w:val="clear" w:color="auto" w:fill="FFFFFF"/>
        </w:rPr>
        <w:t xml:space="preserve">  </w:t>
      </w:r>
      <w:r w:rsidRPr="00F3448A">
        <w:rPr>
          <w:rFonts w:ascii="仿宋" w:eastAsia="仿宋" w:hAnsi="仿宋" w:cs="Times New Roman" w:hint="eastAsia"/>
          <w:b/>
          <w:shd w:val="clear" w:color="auto" w:fill="FFFFFF"/>
        </w:rPr>
        <w:t>厂区</w:t>
      </w:r>
      <w:r w:rsidR="00EF0F51">
        <w:rPr>
          <w:rFonts w:ascii="仿宋" w:eastAsia="仿宋" w:hAnsi="仿宋" w:cs="Times New Roman" w:hint="eastAsia"/>
          <w:b/>
          <w:shd w:val="clear" w:color="auto" w:fill="FFFFFF"/>
        </w:rPr>
        <w:t>其他</w:t>
      </w:r>
      <w:r w:rsidR="00EF0F51">
        <w:rPr>
          <w:rFonts w:ascii="仿宋" w:eastAsia="仿宋" w:hAnsi="仿宋" w:cs="Times New Roman"/>
          <w:b/>
          <w:shd w:val="clear" w:color="auto" w:fill="FFFFFF"/>
        </w:rPr>
        <w:t>排口</w:t>
      </w:r>
      <w:r w:rsidR="00EF0F51">
        <w:rPr>
          <w:rFonts w:ascii="仿宋" w:eastAsia="仿宋" w:hAnsi="仿宋" w:cs="Times New Roman" w:hint="eastAsia"/>
          <w:b/>
          <w:shd w:val="clear" w:color="auto" w:fill="FFFFFF"/>
        </w:rPr>
        <w:t>各污染物</w:t>
      </w:r>
      <w:r w:rsidRPr="00F3448A">
        <w:rPr>
          <w:rFonts w:ascii="仿宋" w:eastAsia="仿宋" w:hAnsi="仿宋" w:cs="Times New Roman"/>
          <w:b/>
          <w:shd w:val="clear" w:color="auto" w:fill="FFFFFF"/>
        </w:rPr>
        <w:t>排放限值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9"/>
        <w:gridCol w:w="2551"/>
        <w:gridCol w:w="3261"/>
        <w:gridCol w:w="1633"/>
      </w:tblGrid>
      <w:tr w:rsidR="00F3448A" w:rsidRPr="00AC21EF" w:rsidTr="00EF0F51">
        <w:trPr>
          <w:trHeight w:val="20"/>
          <w:jc w:val="center"/>
        </w:trPr>
        <w:tc>
          <w:tcPr>
            <w:tcW w:w="728" w:type="pct"/>
            <w:vAlign w:val="center"/>
          </w:tcPr>
          <w:p w:rsidR="00F3448A" w:rsidRPr="00AC21EF" w:rsidRDefault="00F3448A"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污染物</w:t>
            </w:r>
            <w:r>
              <w:rPr>
                <w:rFonts w:ascii="仿宋" w:eastAsia="仿宋" w:hAnsi="仿宋"/>
                <w:color w:val="000000"/>
                <w:szCs w:val="21"/>
              </w:rPr>
              <w:t>项目</w:t>
            </w:r>
          </w:p>
        </w:tc>
        <w:tc>
          <w:tcPr>
            <w:tcW w:w="1464" w:type="pct"/>
            <w:vAlign w:val="center"/>
          </w:tcPr>
          <w:p w:rsidR="00F3448A" w:rsidRPr="00AC21EF"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最高</w:t>
            </w:r>
            <w:r>
              <w:rPr>
                <w:rFonts w:ascii="仿宋" w:eastAsia="仿宋" w:hAnsi="仿宋"/>
                <w:color w:val="000000"/>
                <w:szCs w:val="21"/>
              </w:rPr>
              <w:t>允许排放浓度</w:t>
            </w:r>
            <w:r w:rsidR="00F3448A">
              <w:rPr>
                <w:rFonts w:ascii="仿宋" w:eastAsia="仿宋" w:hAnsi="仿宋"/>
                <w:color w:val="000000"/>
                <w:szCs w:val="21"/>
              </w:rPr>
              <w:t>m</w:t>
            </w:r>
            <w:r w:rsidR="00F3448A">
              <w:rPr>
                <w:rFonts w:ascii="仿宋" w:eastAsia="仿宋" w:hAnsi="仿宋" w:hint="eastAsia"/>
                <w:color w:val="000000"/>
                <w:szCs w:val="21"/>
              </w:rPr>
              <w:t>g/</w:t>
            </w:r>
            <w:r w:rsidR="00F3448A">
              <w:rPr>
                <w:rFonts w:ascii="仿宋" w:eastAsia="仿宋" w:hAnsi="仿宋"/>
                <w:color w:val="000000"/>
                <w:szCs w:val="21"/>
              </w:rPr>
              <w:t>m3</w:t>
            </w:r>
          </w:p>
        </w:tc>
        <w:tc>
          <w:tcPr>
            <w:tcW w:w="1871" w:type="pct"/>
            <w:vAlign w:val="center"/>
          </w:tcPr>
          <w:p w:rsidR="00F3448A" w:rsidRPr="00AC21EF"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最高允许</w:t>
            </w:r>
            <w:r>
              <w:rPr>
                <w:rFonts w:ascii="仿宋" w:eastAsia="仿宋" w:hAnsi="仿宋"/>
                <w:color w:val="000000"/>
                <w:szCs w:val="21"/>
              </w:rPr>
              <w:t>排放速率</w:t>
            </w:r>
            <w:r>
              <w:rPr>
                <w:rFonts w:ascii="仿宋" w:eastAsia="仿宋" w:hAnsi="仿宋" w:hint="eastAsia"/>
                <w:color w:val="000000"/>
                <w:szCs w:val="21"/>
              </w:rPr>
              <w:t>kg/h</w:t>
            </w:r>
          </w:p>
        </w:tc>
        <w:tc>
          <w:tcPr>
            <w:tcW w:w="937" w:type="pct"/>
            <w:vAlign w:val="center"/>
          </w:tcPr>
          <w:p w:rsidR="00F3448A" w:rsidRPr="00AC21EF" w:rsidRDefault="00F3448A"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color w:val="000000"/>
                <w:szCs w:val="21"/>
              </w:rPr>
              <w:t>监控位置</w:t>
            </w:r>
          </w:p>
        </w:tc>
      </w:tr>
      <w:tr w:rsidR="00EF0F51" w:rsidRPr="00AC21EF" w:rsidTr="00EF0F51">
        <w:trPr>
          <w:trHeight w:val="20"/>
          <w:jc w:val="center"/>
        </w:trPr>
        <w:tc>
          <w:tcPr>
            <w:tcW w:w="728" w:type="pct"/>
            <w:tcBorders>
              <w:bottom w:val="single" w:sz="4" w:space="0" w:color="auto"/>
            </w:tcBorders>
            <w:vAlign w:val="center"/>
          </w:tcPr>
          <w:p w:rsidR="00EF0F51" w:rsidRPr="00AC21EF"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非甲烷</w:t>
            </w:r>
            <w:r>
              <w:rPr>
                <w:rFonts w:ascii="仿宋" w:eastAsia="仿宋" w:hAnsi="仿宋"/>
                <w:color w:val="000000"/>
                <w:szCs w:val="21"/>
              </w:rPr>
              <w:t>总烃</w:t>
            </w:r>
          </w:p>
        </w:tc>
        <w:tc>
          <w:tcPr>
            <w:tcW w:w="1464" w:type="pct"/>
            <w:tcBorders>
              <w:bottom w:val="single" w:sz="4" w:space="0" w:color="auto"/>
            </w:tcBorders>
            <w:vAlign w:val="center"/>
          </w:tcPr>
          <w:p w:rsidR="00EF0F51" w:rsidRPr="00AC21EF"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60</w:t>
            </w:r>
          </w:p>
        </w:tc>
        <w:tc>
          <w:tcPr>
            <w:tcW w:w="1871" w:type="pct"/>
            <w:tcBorders>
              <w:bottom w:val="single" w:sz="4" w:space="0" w:color="auto"/>
            </w:tcBorders>
            <w:vAlign w:val="center"/>
          </w:tcPr>
          <w:p w:rsidR="00EF0F51" w:rsidRPr="00AC21EF"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3</w:t>
            </w:r>
          </w:p>
        </w:tc>
        <w:tc>
          <w:tcPr>
            <w:tcW w:w="937" w:type="pct"/>
            <w:vMerge w:val="restart"/>
            <w:vAlign w:val="center"/>
          </w:tcPr>
          <w:p w:rsidR="00EF0F51" w:rsidRPr="00AC21EF" w:rsidRDefault="00EF0F51" w:rsidP="00EF0F51">
            <w:pPr>
              <w:pStyle w:val="afff"/>
              <w:spacing w:line="300" w:lineRule="exact"/>
              <w:rPr>
                <w:rFonts w:ascii="仿宋" w:eastAsia="仿宋" w:hAnsi="仿宋"/>
                <w:bCs/>
                <w:color w:val="000000"/>
              </w:rPr>
            </w:pPr>
            <w:r>
              <w:rPr>
                <w:rFonts w:ascii="仿宋" w:eastAsia="仿宋" w:hAnsi="仿宋" w:hint="eastAsia"/>
                <w:bCs/>
                <w:color w:val="000000"/>
              </w:rPr>
              <w:t>排气筒</w:t>
            </w:r>
            <w:r>
              <w:rPr>
                <w:rFonts w:ascii="仿宋" w:eastAsia="仿宋" w:hAnsi="仿宋"/>
                <w:bCs/>
                <w:color w:val="000000"/>
              </w:rPr>
              <w:t>出口</w:t>
            </w:r>
          </w:p>
        </w:tc>
      </w:tr>
      <w:tr w:rsidR="00EF0F51" w:rsidRPr="00AC21EF" w:rsidTr="00EF0F51">
        <w:trPr>
          <w:trHeight w:val="20"/>
          <w:jc w:val="center"/>
        </w:trPr>
        <w:tc>
          <w:tcPr>
            <w:tcW w:w="728" w:type="pct"/>
            <w:tcBorders>
              <w:top w:val="single" w:sz="4" w:space="0" w:color="auto"/>
              <w:bottom w:val="single" w:sz="4" w:space="0" w:color="auto"/>
            </w:tcBorders>
            <w:vAlign w:val="center"/>
          </w:tcPr>
          <w:p w:rsidR="00EF0F51" w:rsidRPr="00AC21EF" w:rsidRDefault="00EF0F51" w:rsidP="00EF0F51">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颗粒物</w:t>
            </w:r>
          </w:p>
        </w:tc>
        <w:tc>
          <w:tcPr>
            <w:tcW w:w="1464" w:type="pct"/>
            <w:tcBorders>
              <w:top w:val="single" w:sz="4" w:space="0" w:color="auto"/>
              <w:bottom w:val="single" w:sz="4" w:space="0" w:color="auto"/>
            </w:tcBorders>
            <w:vAlign w:val="center"/>
          </w:tcPr>
          <w:p w:rsidR="00EF0F51" w:rsidRPr="00AC21EF"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20</w:t>
            </w:r>
          </w:p>
        </w:tc>
        <w:tc>
          <w:tcPr>
            <w:tcW w:w="1871" w:type="pct"/>
            <w:tcBorders>
              <w:top w:val="single" w:sz="4" w:space="0" w:color="auto"/>
              <w:bottom w:val="single" w:sz="4" w:space="0" w:color="auto"/>
            </w:tcBorders>
            <w:vAlign w:val="center"/>
          </w:tcPr>
          <w:p w:rsidR="00EF0F51" w:rsidRPr="00AC21EF"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0.11</w:t>
            </w:r>
          </w:p>
        </w:tc>
        <w:tc>
          <w:tcPr>
            <w:tcW w:w="937" w:type="pct"/>
            <w:vMerge/>
            <w:vAlign w:val="center"/>
          </w:tcPr>
          <w:p w:rsidR="00EF0F51" w:rsidRPr="00AC21EF" w:rsidRDefault="00EF0F51" w:rsidP="00EF0F51">
            <w:pPr>
              <w:pStyle w:val="afff"/>
              <w:spacing w:line="300" w:lineRule="exact"/>
              <w:rPr>
                <w:rFonts w:ascii="仿宋" w:eastAsia="仿宋" w:hAnsi="仿宋"/>
                <w:bCs/>
                <w:color w:val="000000"/>
              </w:rPr>
            </w:pPr>
          </w:p>
        </w:tc>
      </w:tr>
      <w:tr w:rsidR="00EF0F51" w:rsidRPr="00AC21EF" w:rsidTr="00EF0F51">
        <w:trPr>
          <w:trHeight w:val="20"/>
          <w:jc w:val="center"/>
        </w:trPr>
        <w:tc>
          <w:tcPr>
            <w:tcW w:w="728"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氯化氢</w:t>
            </w:r>
          </w:p>
        </w:tc>
        <w:tc>
          <w:tcPr>
            <w:tcW w:w="1464"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10</w:t>
            </w:r>
          </w:p>
        </w:tc>
        <w:tc>
          <w:tcPr>
            <w:tcW w:w="1871"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0.18</w:t>
            </w:r>
          </w:p>
        </w:tc>
        <w:tc>
          <w:tcPr>
            <w:tcW w:w="937" w:type="pct"/>
            <w:vMerge/>
            <w:vAlign w:val="center"/>
          </w:tcPr>
          <w:p w:rsidR="00EF0F51" w:rsidRPr="00AC21EF" w:rsidRDefault="00EF0F51" w:rsidP="00EF0F51">
            <w:pPr>
              <w:pStyle w:val="afff"/>
              <w:spacing w:line="300" w:lineRule="exact"/>
              <w:rPr>
                <w:rFonts w:ascii="仿宋" w:eastAsia="仿宋" w:hAnsi="仿宋"/>
                <w:bCs/>
                <w:color w:val="000000"/>
              </w:rPr>
            </w:pPr>
          </w:p>
        </w:tc>
      </w:tr>
      <w:tr w:rsidR="00EF0F51" w:rsidRPr="00AC21EF" w:rsidTr="00EF0F51">
        <w:trPr>
          <w:trHeight w:val="20"/>
          <w:jc w:val="center"/>
        </w:trPr>
        <w:tc>
          <w:tcPr>
            <w:tcW w:w="728"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氟化物</w:t>
            </w:r>
          </w:p>
        </w:tc>
        <w:tc>
          <w:tcPr>
            <w:tcW w:w="1464"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3.0</w:t>
            </w:r>
          </w:p>
        </w:tc>
        <w:tc>
          <w:tcPr>
            <w:tcW w:w="1871"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0.072</w:t>
            </w:r>
          </w:p>
        </w:tc>
        <w:tc>
          <w:tcPr>
            <w:tcW w:w="937" w:type="pct"/>
            <w:vMerge/>
            <w:vAlign w:val="center"/>
          </w:tcPr>
          <w:p w:rsidR="00EF0F51" w:rsidRPr="00AC21EF" w:rsidRDefault="00EF0F51" w:rsidP="00EF0F51">
            <w:pPr>
              <w:pStyle w:val="afff"/>
              <w:spacing w:line="300" w:lineRule="exact"/>
              <w:rPr>
                <w:rFonts w:ascii="仿宋" w:eastAsia="仿宋" w:hAnsi="仿宋"/>
                <w:bCs/>
                <w:color w:val="000000"/>
              </w:rPr>
            </w:pPr>
          </w:p>
        </w:tc>
      </w:tr>
      <w:tr w:rsidR="00EF0F51" w:rsidRPr="00AC21EF" w:rsidTr="00EF0F51">
        <w:trPr>
          <w:trHeight w:val="20"/>
          <w:jc w:val="center"/>
        </w:trPr>
        <w:tc>
          <w:tcPr>
            <w:tcW w:w="728"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氨</w:t>
            </w:r>
          </w:p>
        </w:tc>
        <w:tc>
          <w:tcPr>
            <w:tcW w:w="1464"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w:t>
            </w:r>
          </w:p>
        </w:tc>
        <w:tc>
          <w:tcPr>
            <w:tcW w:w="1871"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4.9</w:t>
            </w:r>
          </w:p>
        </w:tc>
        <w:tc>
          <w:tcPr>
            <w:tcW w:w="937" w:type="pct"/>
            <w:vMerge/>
            <w:vAlign w:val="center"/>
          </w:tcPr>
          <w:p w:rsidR="00EF0F51" w:rsidRPr="00AC21EF" w:rsidRDefault="00EF0F51" w:rsidP="00EF0F51">
            <w:pPr>
              <w:pStyle w:val="afff"/>
              <w:spacing w:line="300" w:lineRule="exact"/>
              <w:rPr>
                <w:rFonts w:ascii="仿宋" w:eastAsia="仿宋" w:hAnsi="仿宋"/>
                <w:bCs/>
                <w:color w:val="000000"/>
              </w:rPr>
            </w:pPr>
          </w:p>
        </w:tc>
      </w:tr>
      <w:tr w:rsidR="00EF0F51" w:rsidRPr="00AC21EF" w:rsidTr="00EF0F51">
        <w:trPr>
          <w:trHeight w:val="20"/>
          <w:jc w:val="center"/>
        </w:trPr>
        <w:tc>
          <w:tcPr>
            <w:tcW w:w="728"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硫化氢</w:t>
            </w:r>
          </w:p>
        </w:tc>
        <w:tc>
          <w:tcPr>
            <w:tcW w:w="1464"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w:t>
            </w:r>
          </w:p>
        </w:tc>
        <w:tc>
          <w:tcPr>
            <w:tcW w:w="1871"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0.33</w:t>
            </w:r>
          </w:p>
        </w:tc>
        <w:tc>
          <w:tcPr>
            <w:tcW w:w="937" w:type="pct"/>
            <w:vMerge/>
            <w:vAlign w:val="center"/>
          </w:tcPr>
          <w:p w:rsidR="00EF0F51" w:rsidRPr="00AC21EF" w:rsidRDefault="00EF0F51" w:rsidP="00EF0F51">
            <w:pPr>
              <w:pStyle w:val="afff"/>
              <w:spacing w:line="300" w:lineRule="exact"/>
              <w:rPr>
                <w:rFonts w:ascii="仿宋" w:eastAsia="仿宋" w:hAnsi="仿宋"/>
                <w:bCs/>
                <w:color w:val="000000"/>
              </w:rPr>
            </w:pPr>
          </w:p>
        </w:tc>
      </w:tr>
      <w:tr w:rsidR="00EF0F51" w:rsidRPr="00AC21EF" w:rsidTr="00EF0F51">
        <w:trPr>
          <w:trHeight w:val="20"/>
          <w:jc w:val="center"/>
        </w:trPr>
        <w:tc>
          <w:tcPr>
            <w:tcW w:w="728" w:type="pct"/>
            <w:tcBorders>
              <w:top w:val="single" w:sz="4" w:space="0" w:color="auto"/>
            </w:tcBorders>
            <w:vAlign w:val="center"/>
          </w:tcPr>
          <w:p w:rsidR="00EF0F51" w:rsidRDefault="00EF0F51" w:rsidP="00EF0F51">
            <w:pPr>
              <w:pStyle w:val="afffff2"/>
              <w:snapToGrid w:val="0"/>
              <w:spacing w:line="300" w:lineRule="exact"/>
              <w:ind w:firstLineChars="95" w:firstLine="199"/>
              <w:jc w:val="center"/>
              <w:rPr>
                <w:rFonts w:ascii="仿宋" w:eastAsia="仿宋" w:hAnsi="仿宋"/>
                <w:color w:val="000000"/>
                <w:szCs w:val="21"/>
              </w:rPr>
            </w:pPr>
            <w:r>
              <w:rPr>
                <w:rFonts w:ascii="仿宋" w:eastAsia="仿宋" w:hAnsi="仿宋" w:hint="eastAsia"/>
                <w:color w:val="000000"/>
                <w:szCs w:val="21"/>
              </w:rPr>
              <w:t>臭气</w:t>
            </w:r>
            <w:r>
              <w:rPr>
                <w:rFonts w:ascii="仿宋" w:eastAsia="仿宋" w:hAnsi="仿宋"/>
                <w:color w:val="000000"/>
                <w:szCs w:val="21"/>
              </w:rPr>
              <w:t>浓度</w:t>
            </w:r>
          </w:p>
        </w:tc>
        <w:tc>
          <w:tcPr>
            <w:tcW w:w="1464" w:type="pct"/>
            <w:tcBorders>
              <w:top w:val="single" w:sz="4" w:space="0" w:color="auto"/>
            </w:tcBorders>
            <w:vAlign w:val="center"/>
          </w:tcPr>
          <w:p w:rsidR="00EF0F51" w:rsidRDefault="00EF0F51" w:rsidP="00EF0F51">
            <w:pPr>
              <w:pStyle w:val="afffff2"/>
              <w:snapToGrid w:val="0"/>
              <w:spacing w:line="300" w:lineRule="exact"/>
              <w:ind w:firstLine="420"/>
              <w:jc w:val="center"/>
              <w:rPr>
                <w:rFonts w:ascii="仿宋" w:eastAsia="仿宋" w:hAnsi="仿宋"/>
                <w:color w:val="000000"/>
                <w:szCs w:val="21"/>
              </w:rPr>
            </w:pPr>
            <w:r>
              <w:rPr>
                <w:rFonts w:ascii="仿宋" w:eastAsia="仿宋" w:hAnsi="仿宋" w:hint="eastAsia"/>
                <w:color w:val="000000"/>
                <w:szCs w:val="21"/>
              </w:rPr>
              <w:t>/</w:t>
            </w:r>
          </w:p>
        </w:tc>
        <w:tc>
          <w:tcPr>
            <w:tcW w:w="1871" w:type="pct"/>
            <w:tcBorders>
              <w:top w:val="single" w:sz="4" w:space="0" w:color="auto"/>
              <w:bottom w:val="single" w:sz="4" w:space="0" w:color="auto"/>
            </w:tcBorders>
            <w:vAlign w:val="center"/>
          </w:tcPr>
          <w:p w:rsidR="00EF0F51" w:rsidRDefault="00EF0F51" w:rsidP="00EF0F51">
            <w:pPr>
              <w:pStyle w:val="afffff2"/>
              <w:snapToGrid w:val="0"/>
              <w:spacing w:line="300" w:lineRule="exact"/>
              <w:ind w:firstLineChars="0" w:firstLine="0"/>
              <w:jc w:val="center"/>
              <w:rPr>
                <w:rFonts w:ascii="仿宋" w:eastAsia="仿宋" w:hAnsi="仿宋"/>
                <w:color w:val="000000"/>
                <w:szCs w:val="21"/>
              </w:rPr>
            </w:pPr>
            <w:r>
              <w:rPr>
                <w:rFonts w:ascii="仿宋" w:eastAsia="仿宋" w:hAnsi="仿宋" w:hint="eastAsia"/>
                <w:color w:val="000000"/>
                <w:szCs w:val="21"/>
              </w:rPr>
              <w:t>2000(无量纲)</w:t>
            </w:r>
          </w:p>
        </w:tc>
        <w:tc>
          <w:tcPr>
            <w:tcW w:w="937" w:type="pct"/>
            <w:vMerge/>
            <w:vAlign w:val="center"/>
          </w:tcPr>
          <w:p w:rsidR="00EF0F51" w:rsidRPr="00AC21EF" w:rsidRDefault="00EF0F51" w:rsidP="00EF0F51">
            <w:pPr>
              <w:pStyle w:val="afff"/>
              <w:spacing w:line="300" w:lineRule="exact"/>
              <w:rPr>
                <w:rFonts w:ascii="仿宋" w:eastAsia="仿宋" w:hAnsi="仿宋"/>
                <w:bCs/>
                <w:color w:val="000000"/>
              </w:rPr>
            </w:pPr>
          </w:p>
        </w:tc>
      </w:tr>
    </w:tbl>
    <w:p w:rsidR="0075140E" w:rsidRPr="0047741F" w:rsidRDefault="0075140E" w:rsidP="00A707BD">
      <w:pPr>
        <w:pStyle w:val="010"/>
        <w:spacing w:before="0" w:line="500" w:lineRule="exact"/>
        <w:ind w:firstLineChars="0" w:firstLine="0"/>
        <w:rPr>
          <w:rFonts w:ascii="仿宋" w:eastAsia="仿宋" w:hAnsi="仿宋" w:cs="Times New Roman"/>
          <w:b/>
          <w:sz w:val="28"/>
          <w:szCs w:val="28"/>
        </w:rPr>
      </w:pPr>
      <w:r w:rsidRPr="0047741F">
        <w:rPr>
          <w:rFonts w:ascii="仿宋" w:eastAsia="仿宋" w:hAnsi="仿宋" w:cs="Times New Roman" w:hint="eastAsia"/>
          <w:b/>
          <w:sz w:val="28"/>
          <w:szCs w:val="28"/>
          <w:shd w:val="clear" w:color="auto" w:fill="FFFFFF"/>
        </w:rPr>
        <w:t>1.</w:t>
      </w:r>
      <w:r w:rsidR="00637BE9">
        <w:rPr>
          <w:rFonts w:ascii="仿宋" w:eastAsia="仿宋" w:hAnsi="仿宋" w:cs="Times New Roman"/>
          <w:b/>
          <w:sz w:val="28"/>
          <w:szCs w:val="28"/>
          <w:shd w:val="clear" w:color="auto" w:fill="FFFFFF"/>
        </w:rPr>
        <w:t>4</w:t>
      </w:r>
      <w:r w:rsidRPr="0047741F">
        <w:rPr>
          <w:rFonts w:ascii="仿宋" w:eastAsia="仿宋" w:hAnsi="仿宋" w:cs="Times New Roman" w:hint="eastAsia"/>
          <w:b/>
          <w:sz w:val="28"/>
          <w:szCs w:val="28"/>
          <w:shd w:val="clear" w:color="auto" w:fill="FFFFFF"/>
        </w:rPr>
        <w:t>.3.</w:t>
      </w:r>
      <w:r w:rsidRPr="0047741F">
        <w:rPr>
          <w:rFonts w:ascii="仿宋" w:eastAsia="仿宋" w:hAnsi="仿宋" w:cs="Times New Roman"/>
          <w:b/>
          <w:sz w:val="28"/>
          <w:szCs w:val="28"/>
          <w:shd w:val="clear" w:color="auto" w:fill="FFFFFF"/>
        </w:rPr>
        <w:t>2</w:t>
      </w:r>
      <w:r w:rsidRPr="0047741F">
        <w:rPr>
          <w:rFonts w:ascii="仿宋" w:eastAsia="仿宋" w:hAnsi="仿宋" w:cs="Times New Roman" w:hint="eastAsia"/>
          <w:b/>
          <w:sz w:val="28"/>
          <w:szCs w:val="28"/>
          <w:shd w:val="clear" w:color="auto" w:fill="FFFFFF"/>
        </w:rPr>
        <w:t>废水</w:t>
      </w:r>
      <w:r w:rsidRPr="0047741F">
        <w:rPr>
          <w:rFonts w:ascii="仿宋" w:eastAsia="仿宋" w:hAnsi="仿宋" w:cs="Times New Roman"/>
          <w:b/>
          <w:sz w:val="28"/>
          <w:szCs w:val="28"/>
          <w:shd w:val="clear" w:color="auto" w:fill="FFFFFF"/>
        </w:rPr>
        <w:t>污染物排放标准</w:t>
      </w:r>
    </w:p>
    <w:p w:rsidR="0075140E" w:rsidRPr="0075140E" w:rsidRDefault="0075140E" w:rsidP="0075140E">
      <w:pPr>
        <w:pStyle w:val="010"/>
        <w:spacing w:before="0" w:line="500" w:lineRule="exact"/>
        <w:ind w:firstLine="560"/>
        <w:rPr>
          <w:rFonts w:ascii="仿宋" w:eastAsia="仿宋" w:hAnsi="仿宋" w:cs="Times New Roman"/>
          <w:sz w:val="28"/>
          <w:szCs w:val="28"/>
        </w:rPr>
      </w:pPr>
      <w:r w:rsidRPr="0075140E">
        <w:rPr>
          <w:rFonts w:ascii="仿宋" w:eastAsia="仿宋" w:hAnsi="仿宋" w:cs="Times New Roman" w:hint="eastAsia"/>
          <w:sz w:val="28"/>
          <w:szCs w:val="28"/>
        </w:rPr>
        <w:t>(</w:t>
      </w:r>
      <w:r w:rsidRPr="0075140E">
        <w:rPr>
          <w:rFonts w:ascii="仿宋" w:eastAsia="仿宋" w:hAnsi="仿宋" w:cs="Times New Roman"/>
          <w:sz w:val="28"/>
          <w:szCs w:val="28"/>
        </w:rPr>
        <w:t>1</w:t>
      </w:r>
      <w:r w:rsidRPr="0075140E">
        <w:rPr>
          <w:rFonts w:ascii="仿宋" w:eastAsia="仿宋" w:hAnsi="仿宋" w:cs="Times New Roman" w:hint="eastAsia"/>
          <w:sz w:val="28"/>
          <w:szCs w:val="28"/>
        </w:rPr>
        <w:t>)执行</w:t>
      </w:r>
      <w:r w:rsidRPr="0075140E">
        <w:rPr>
          <w:rFonts w:ascii="仿宋" w:eastAsia="仿宋" w:hAnsi="仿宋" w:cs="Times New Roman"/>
          <w:sz w:val="28"/>
          <w:szCs w:val="28"/>
        </w:rPr>
        <w:t>标准变化情况</w:t>
      </w:r>
    </w:p>
    <w:p w:rsidR="0075140E" w:rsidRDefault="0075140E" w:rsidP="0075140E">
      <w:pPr>
        <w:pStyle w:val="010"/>
        <w:spacing w:before="0" w:line="500" w:lineRule="exact"/>
        <w:ind w:firstLine="560"/>
        <w:rPr>
          <w:rFonts w:ascii="仿宋" w:eastAsia="仿宋" w:hAnsi="仿宋" w:cs="Times New Roman"/>
          <w:sz w:val="28"/>
          <w:szCs w:val="28"/>
        </w:rPr>
      </w:pPr>
      <w:r w:rsidRPr="0075140E">
        <w:rPr>
          <w:rFonts w:ascii="仿宋" w:eastAsia="仿宋" w:hAnsi="仿宋" w:cs="Times New Roman" w:hint="eastAsia"/>
          <w:sz w:val="28"/>
          <w:szCs w:val="28"/>
        </w:rPr>
        <w:t>“原环评”中</w:t>
      </w:r>
      <w:r w:rsidRPr="0075140E">
        <w:rPr>
          <w:rFonts w:ascii="仿宋" w:eastAsia="仿宋" w:hAnsi="仿宋" w:cs="Times New Roman"/>
          <w:sz w:val="28"/>
          <w:szCs w:val="28"/>
        </w:rPr>
        <w:t>企业废水排放执行园区污水处理厂</w:t>
      </w:r>
      <w:r w:rsidR="003E1471">
        <w:rPr>
          <w:rFonts w:ascii="仿宋" w:eastAsia="仿宋" w:hAnsi="仿宋" w:cs="Times New Roman" w:hint="eastAsia"/>
          <w:sz w:val="28"/>
          <w:szCs w:val="28"/>
        </w:rPr>
        <w:t>(连云港</w:t>
      </w:r>
      <w:r w:rsidR="003E1471">
        <w:rPr>
          <w:rFonts w:ascii="仿宋" w:eastAsia="仿宋" w:hAnsi="仿宋" w:cs="Times New Roman"/>
          <w:sz w:val="28"/>
          <w:szCs w:val="28"/>
        </w:rPr>
        <w:t>中新污水处</w:t>
      </w:r>
      <w:r w:rsidR="003E1471">
        <w:rPr>
          <w:rFonts w:ascii="仿宋" w:eastAsia="仿宋" w:hAnsi="仿宋" w:cs="Times New Roman"/>
          <w:sz w:val="28"/>
          <w:szCs w:val="28"/>
        </w:rPr>
        <w:lastRenderedPageBreak/>
        <w:t>理有限公司，以下简称“</w:t>
      </w:r>
      <w:r w:rsidR="003E1471">
        <w:rPr>
          <w:rFonts w:ascii="仿宋" w:eastAsia="仿宋" w:hAnsi="仿宋" w:cs="Times New Roman" w:hint="eastAsia"/>
          <w:sz w:val="28"/>
          <w:szCs w:val="28"/>
        </w:rPr>
        <w:t>中</w:t>
      </w:r>
      <w:r w:rsidR="003E1471">
        <w:rPr>
          <w:rFonts w:ascii="仿宋" w:eastAsia="仿宋" w:hAnsi="仿宋" w:cs="Times New Roman"/>
          <w:sz w:val="28"/>
          <w:szCs w:val="28"/>
        </w:rPr>
        <w:t>新公司”</w:t>
      </w:r>
      <w:r w:rsidR="003E1471">
        <w:rPr>
          <w:rFonts w:ascii="仿宋" w:eastAsia="仿宋" w:hAnsi="仿宋" w:cs="Times New Roman" w:hint="eastAsia"/>
          <w:sz w:val="28"/>
          <w:szCs w:val="28"/>
        </w:rPr>
        <w:t>)</w:t>
      </w:r>
      <w:r w:rsidRPr="0075140E">
        <w:rPr>
          <w:rFonts w:ascii="仿宋" w:eastAsia="仿宋" w:hAnsi="仿宋" w:cs="Times New Roman"/>
          <w:sz w:val="28"/>
          <w:szCs w:val="28"/>
        </w:rPr>
        <w:t>接管标准，</w:t>
      </w:r>
      <w:r w:rsidR="003E1471">
        <w:rPr>
          <w:rFonts w:ascii="仿宋" w:eastAsia="仿宋" w:hAnsi="仿宋" w:cs="Times New Roman" w:hint="eastAsia"/>
          <w:sz w:val="28"/>
          <w:szCs w:val="28"/>
        </w:rPr>
        <w:t>中新</w:t>
      </w:r>
      <w:r w:rsidR="003E1471">
        <w:rPr>
          <w:rFonts w:ascii="仿宋" w:eastAsia="仿宋" w:hAnsi="仿宋" w:cs="Times New Roman"/>
          <w:sz w:val="28"/>
          <w:szCs w:val="28"/>
        </w:rPr>
        <w:t>公司</w:t>
      </w:r>
      <w:r w:rsidRPr="0075140E">
        <w:rPr>
          <w:rFonts w:ascii="仿宋" w:eastAsia="仿宋" w:hAnsi="仿宋" w:cs="Times New Roman"/>
          <w:sz w:val="28"/>
          <w:szCs w:val="28"/>
        </w:rPr>
        <w:t>尾水排放执行</w:t>
      </w:r>
      <w:r w:rsidRPr="0075140E">
        <w:rPr>
          <w:rFonts w:ascii="仿宋" w:eastAsia="仿宋" w:hAnsi="仿宋" w:cs="Times New Roman" w:hint="eastAsia"/>
          <w:sz w:val="28"/>
          <w:szCs w:val="28"/>
        </w:rPr>
        <w:t>《化学</w:t>
      </w:r>
      <w:r w:rsidRPr="0075140E">
        <w:rPr>
          <w:rFonts w:ascii="仿宋" w:eastAsia="仿宋" w:hAnsi="仿宋" w:cs="Times New Roman"/>
          <w:sz w:val="28"/>
          <w:szCs w:val="28"/>
        </w:rPr>
        <w:t>工业主要水污染物排放标准</w:t>
      </w:r>
      <w:r w:rsidRPr="0075140E">
        <w:rPr>
          <w:rFonts w:ascii="仿宋" w:eastAsia="仿宋" w:hAnsi="仿宋" w:cs="Times New Roman" w:hint="eastAsia"/>
          <w:sz w:val="28"/>
          <w:szCs w:val="28"/>
        </w:rPr>
        <w:t>》(</w:t>
      </w:r>
      <w:r w:rsidRPr="0075140E">
        <w:rPr>
          <w:rFonts w:ascii="仿宋" w:eastAsia="仿宋" w:hAnsi="仿宋" w:cs="Times New Roman"/>
          <w:sz w:val="28"/>
          <w:szCs w:val="28"/>
        </w:rPr>
        <w:t>DB32/939-2006</w:t>
      </w:r>
      <w:r w:rsidRPr="0075140E">
        <w:rPr>
          <w:rFonts w:ascii="仿宋" w:eastAsia="仿宋" w:hAnsi="仿宋" w:cs="Times New Roman" w:hint="eastAsia"/>
          <w:sz w:val="28"/>
          <w:szCs w:val="28"/>
        </w:rPr>
        <w:t>)一级</w:t>
      </w:r>
      <w:r w:rsidRPr="0075140E">
        <w:rPr>
          <w:rFonts w:ascii="仿宋" w:eastAsia="仿宋" w:hAnsi="仿宋" w:cs="Times New Roman"/>
          <w:sz w:val="28"/>
          <w:szCs w:val="28"/>
        </w:rPr>
        <w:t>标准</w:t>
      </w:r>
      <w:r w:rsidR="003E1471">
        <w:rPr>
          <w:rFonts w:ascii="仿宋" w:eastAsia="仿宋" w:hAnsi="仿宋" w:cs="Times New Roman" w:hint="eastAsia"/>
          <w:sz w:val="28"/>
          <w:szCs w:val="28"/>
        </w:rPr>
        <w:t>。</w:t>
      </w:r>
    </w:p>
    <w:p w:rsidR="003E1471" w:rsidRPr="003E1471" w:rsidRDefault="003E1471" w:rsidP="0075140E">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根据《全省</w:t>
      </w:r>
      <w:r>
        <w:rPr>
          <w:rFonts w:ascii="仿宋" w:eastAsia="仿宋" w:hAnsi="仿宋" w:cs="Times New Roman"/>
          <w:sz w:val="28"/>
          <w:szCs w:val="28"/>
        </w:rPr>
        <w:t>沿海化工园区</w:t>
      </w:r>
      <w:r>
        <w:rPr>
          <w:rFonts w:ascii="仿宋" w:eastAsia="仿宋" w:hAnsi="仿宋" w:cs="Times New Roman" w:hint="eastAsia"/>
          <w:sz w:val="28"/>
          <w:szCs w:val="28"/>
        </w:rPr>
        <w:t>(集中区)整治</w:t>
      </w:r>
      <w:r>
        <w:rPr>
          <w:rFonts w:ascii="仿宋" w:eastAsia="仿宋" w:hAnsi="仿宋" w:cs="Times New Roman"/>
          <w:sz w:val="28"/>
          <w:szCs w:val="28"/>
        </w:rPr>
        <w:t>工作方案</w:t>
      </w:r>
      <w:r>
        <w:rPr>
          <w:rFonts w:ascii="仿宋" w:eastAsia="仿宋" w:hAnsi="仿宋" w:cs="Times New Roman" w:hint="eastAsia"/>
          <w:sz w:val="28"/>
          <w:szCs w:val="28"/>
        </w:rPr>
        <w:t>》(苏</w:t>
      </w:r>
      <w:r>
        <w:rPr>
          <w:rFonts w:ascii="仿宋" w:eastAsia="仿宋" w:hAnsi="仿宋" w:cs="Times New Roman"/>
          <w:sz w:val="28"/>
          <w:szCs w:val="28"/>
        </w:rPr>
        <w:t>政发办</w:t>
      </w:r>
      <w:r>
        <w:rPr>
          <w:rFonts w:ascii="仿宋" w:eastAsia="仿宋" w:hAnsi="仿宋" w:cs="Times New Roman" w:hint="eastAsia"/>
          <w:sz w:val="28"/>
          <w:szCs w:val="28"/>
        </w:rPr>
        <w:t>[</w:t>
      </w:r>
      <w:r>
        <w:rPr>
          <w:rFonts w:ascii="仿宋" w:eastAsia="仿宋" w:hAnsi="仿宋" w:cs="Times New Roman"/>
          <w:sz w:val="28"/>
          <w:szCs w:val="28"/>
        </w:rPr>
        <w:t>2018</w:t>
      </w:r>
      <w:r>
        <w:rPr>
          <w:rFonts w:ascii="仿宋" w:eastAsia="仿宋" w:hAnsi="仿宋" w:cs="Times New Roman" w:hint="eastAsia"/>
          <w:sz w:val="28"/>
          <w:szCs w:val="28"/>
        </w:rPr>
        <w:t>]</w:t>
      </w:r>
      <w:r>
        <w:rPr>
          <w:rFonts w:ascii="仿宋" w:eastAsia="仿宋" w:hAnsi="仿宋" w:cs="Times New Roman"/>
          <w:sz w:val="28"/>
          <w:szCs w:val="28"/>
        </w:rPr>
        <w:t>46</w:t>
      </w:r>
      <w:r>
        <w:rPr>
          <w:rFonts w:ascii="仿宋" w:eastAsia="仿宋" w:hAnsi="仿宋" w:cs="Times New Roman" w:hint="eastAsia"/>
          <w:sz w:val="28"/>
          <w:szCs w:val="28"/>
        </w:rPr>
        <w:t>号</w:t>
      </w:r>
      <w:r>
        <w:rPr>
          <w:rFonts w:ascii="仿宋" w:eastAsia="仿宋" w:hAnsi="仿宋" w:cs="Times New Roman"/>
          <w:sz w:val="28"/>
          <w:szCs w:val="28"/>
        </w:rPr>
        <w:t>文</w:t>
      </w:r>
      <w:r>
        <w:rPr>
          <w:rFonts w:ascii="仿宋" w:eastAsia="仿宋" w:hAnsi="仿宋" w:cs="Times New Roman" w:hint="eastAsia"/>
          <w:sz w:val="28"/>
          <w:szCs w:val="28"/>
        </w:rPr>
        <w:t>)和《省</w:t>
      </w:r>
      <w:r>
        <w:rPr>
          <w:rFonts w:ascii="仿宋" w:eastAsia="仿宋" w:hAnsi="仿宋" w:cs="Times New Roman"/>
          <w:sz w:val="28"/>
          <w:szCs w:val="28"/>
        </w:rPr>
        <w:t>政府办公厅关于江苏省化工园区</w:t>
      </w:r>
      <w:r>
        <w:rPr>
          <w:rFonts w:ascii="仿宋" w:eastAsia="仿宋" w:hAnsi="仿宋" w:cs="Times New Roman" w:hint="eastAsia"/>
          <w:sz w:val="28"/>
          <w:szCs w:val="28"/>
        </w:rPr>
        <w:t>(集中区)环境</w:t>
      </w:r>
      <w:r>
        <w:rPr>
          <w:rFonts w:ascii="仿宋" w:eastAsia="仿宋" w:hAnsi="仿宋" w:cs="Times New Roman"/>
          <w:sz w:val="28"/>
          <w:szCs w:val="28"/>
        </w:rPr>
        <w:t>治理工程的实施意见</w:t>
      </w:r>
      <w:r>
        <w:rPr>
          <w:rFonts w:ascii="仿宋" w:eastAsia="仿宋" w:hAnsi="仿宋" w:cs="Times New Roman" w:hint="eastAsia"/>
          <w:sz w:val="28"/>
          <w:szCs w:val="28"/>
        </w:rPr>
        <w:t>》(苏</w:t>
      </w:r>
      <w:r>
        <w:rPr>
          <w:rFonts w:ascii="仿宋" w:eastAsia="仿宋" w:hAnsi="仿宋" w:cs="Times New Roman"/>
          <w:sz w:val="28"/>
          <w:szCs w:val="28"/>
        </w:rPr>
        <w:t>政办</w:t>
      </w:r>
      <w:r>
        <w:rPr>
          <w:rFonts w:ascii="仿宋" w:eastAsia="仿宋" w:hAnsi="仿宋" w:cs="Times New Roman" w:hint="eastAsia"/>
          <w:sz w:val="28"/>
          <w:szCs w:val="28"/>
        </w:rPr>
        <w:t>发[</w:t>
      </w:r>
      <w:r>
        <w:rPr>
          <w:rFonts w:ascii="仿宋" w:eastAsia="仿宋" w:hAnsi="仿宋" w:cs="Times New Roman"/>
          <w:sz w:val="28"/>
          <w:szCs w:val="28"/>
        </w:rPr>
        <w:t>2019</w:t>
      </w:r>
      <w:r>
        <w:rPr>
          <w:rFonts w:ascii="仿宋" w:eastAsia="仿宋" w:hAnsi="仿宋" w:cs="Times New Roman" w:hint="eastAsia"/>
          <w:sz w:val="28"/>
          <w:szCs w:val="28"/>
        </w:rPr>
        <w:t>]</w:t>
      </w:r>
      <w:r>
        <w:rPr>
          <w:rFonts w:ascii="仿宋" w:eastAsia="仿宋" w:hAnsi="仿宋" w:cs="Times New Roman"/>
          <w:sz w:val="28"/>
          <w:szCs w:val="28"/>
        </w:rPr>
        <w:t>15</w:t>
      </w:r>
      <w:r>
        <w:rPr>
          <w:rFonts w:ascii="仿宋" w:eastAsia="仿宋" w:hAnsi="仿宋" w:cs="Times New Roman" w:hint="eastAsia"/>
          <w:sz w:val="28"/>
          <w:szCs w:val="28"/>
        </w:rPr>
        <w:t>号)等</w:t>
      </w:r>
      <w:r>
        <w:rPr>
          <w:rFonts w:ascii="仿宋" w:eastAsia="仿宋" w:hAnsi="仿宋" w:cs="Times New Roman"/>
          <w:sz w:val="28"/>
          <w:szCs w:val="28"/>
        </w:rPr>
        <w:t>文件要求，</w:t>
      </w:r>
      <w:r>
        <w:rPr>
          <w:rFonts w:ascii="仿宋" w:eastAsia="仿宋" w:hAnsi="仿宋" w:cs="Times New Roman" w:hint="eastAsia"/>
          <w:sz w:val="28"/>
          <w:szCs w:val="28"/>
        </w:rPr>
        <w:t>化工园区</w:t>
      </w:r>
      <w:r>
        <w:rPr>
          <w:rFonts w:ascii="仿宋" w:eastAsia="仿宋" w:hAnsi="仿宋" w:cs="Times New Roman"/>
          <w:sz w:val="28"/>
          <w:szCs w:val="28"/>
        </w:rPr>
        <w:t>污水处理厂主要水污染物指标</w:t>
      </w:r>
      <w:r>
        <w:rPr>
          <w:rFonts w:ascii="仿宋" w:eastAsia="仿宋" w:hAnsi="仿宋" w:cs="Times New Roman" w:hint="eastAsia"/>
          <w:sz w:val="28"/>
          <w:szCs w:val="28"/>
        </w:rPr>
        <w:t>(化学</w:t>
      </w:r>
      <w:r>
        <w:rPr>
          <w:rFonts w:ascii="仿宋" w:eastAsia="仿宋" w:hAnsi="仿宋" w:cs="Times New Roman"/>
          <w:sz w:val="28"/>
          <w:szCs w:val="28"/>
        </w:rPr>
        <w:t>需氧量、氨氮、总氮、总磷</w:t>
      </w:r>
      <w:r>
        <w:rPr>
          <w:rFonts w:ascii="仿宋" w:eastAsia="仿宋" w:hAnsi="仿宋" w:cs="Times New Roman" w:hint="eastAsia"/>
          <w:sz w:val="28"/>
          <w:szCs w:val="28"/>
        </w:rPr>
        <w:t>)执行《城镇</w:t>
      </w:r>
      <w:r>
        <w:rPr>
          <w:rFonts w:ascii="仿宋" w:eastAsia="仿宋" w:hAnsi="仿宋" w:cs="Times New Roman"/>
          <w:sz w:val="28"/>
          <w:szCs w:val="28"/>
        </w:rPr>
        <w:t>污水处理厂污染物排放标准</w:t>
      </w:r>
      <w:r>
        <w:rPr>
          <w:rFonts w:ascii="仿宋" w:eastAsia="仿宋" w:hAnsi="仿宋" w:cs="Times New Roman" w:hint="eastAsia"/>
          <w:sz w:val="28"/>
          <w:szCs w:val="28"/>
        </w:rPr>
        <w:t>》(</w:t>
      </w:r>
      <w:r>
        <w:rPr>
          <w:rFonts w:ascii="仿宋" w:eastAsia="仿宋" w:hAnsi="仿宋" w:cs="Times New Roman"/>
          <w:sz w:val="28"/>
          <w:szCs w:val="28"/>
        </w:rPr>
        <w:t>GB18918-2002</w:t>
      </w:r>
      <w:r>
        <w:rPr>
          <w:rFonts w:ascii="仿宋" w:eastAsia="仿宋" w:hAnsi="仿宋" w:cs="Times New Roman" w:hint="eastAsia"/>
          <w:sz w:val="28"/>
          <w:szCs w:val="28"/>
        </w:rPr>
        <w:t>)一级</w:t>
      </w:r>
      <w:r>
        <w:rPr>
          <w:rFonts w:ascii="仿宋" w:eastAsia="仿宋" w:hAnsi="仿宋" w:cs="Times New Roman"/>
          <w:sz w:val="28"/>
          <w:szCs w:val="28"/>
        </w:rPr>
        <w:t>A标准，</w:t>
      </w:r>
      <w:r>
        <w:rPr>
          <w:rFonts w:ascii="仿宋" w:eastAsia="仿宋" w:hAnsi="仿宋" w:cs="Times New Roman" w:hint="eastAsia"/>
          <w:sz w:val="28"/>
          <w:szCs w:val="28"/>
        </w:rPr>
        <w:t>其他</w:t>
      </w:r>
      <w:r>
        <w:rPr>
          <w:rFonts w:ascii="仿宋" w:eastAsia="仿宋" w:hAnsi="仿宋" w:cs="Times New Roman"/>
          <w:sz w:val="28"/>
          <w:szCs w:val="28"/>
        </w:rPr>
        <w:t>污染因子执行</w:t>
      </w:r>
      <w:r>
        <w:rPr>
          <w:rFonts w:ascii="仿宋" w:eastAsia="仿宋" w:hAnsi="仿宋" w:cs="Times New Roman" w:hint="eastAsia"/>
          <w:sz w:val="28"/>
          <w:szCs w:val="28"/>
        </w:rPr>
        <w:t>《污水</w:t>
      </w:r>
      <w:r>
        <w:rPr>
          <w:rFonts w:ascii="仿宋" w:eastAsia="仿宋" w:hAnsi="仿宋" w:cs="Times New Roman"/>
          <w:sz w:val="28"/>
          <w:szCs w:val="28"/>
        </w:rPr>
        <w:t>综合排放标准</w:t>
      </w:r>
      <w:r>
        <w:rPr>
          <w:rFonts w:ascii="仿宋" w:eastAsia="仿宋" w:hAnsi="仿宋" w:cs="Times New Roman" w:hint="eastAsia"/>
          <w:sz w:val="28"/>
          <w:szCs w:val="28"/>
        </w:rPr>
        <w:t>》(</w:t>
      </w:r>
      <w:r>
        <w:rPr>
          <w:rFonts w:ascii="仿宋" w:eastAsia="仿宋" w:hAnsi="仿宋" w:cs="Times New Roman"/>
          <w:sz w:val="28"/>
          <w:szCs w:val="28"/>
        </w:rPr>
        <w:t>GB8978-1996</w:t>
      </w:r>
      <w:r>
        <w:rPr>
          <w:rFonts w:ascii="仿宋" w:eastAsia="仿宋" w:hAnsi="仿宋" w:cs="Times New Roman" w:hint="eastAsia"/>
          <w:sz w:val="28"/>
          <w:szCs w:val="28"/>
        </w:rPr>
        <w:t>)一级</w:t>
      </w:r>
      <w:r>
        <w:rPr>
          <w:rFonts w:ascii="仿宋" w:eastAsia="仿宋" w:hAnsi="仿宋" w:cs="Times New Roman"/>
          <w:sz w:val="28"/>
          <w:szCs w:val="28"/>
        </w:rPr>
        <w:t>标准</w:t>
      </w:r>
      <w:r>
        <w:rPr>
          <w:rFonts w:ascii="仿宋" w:eastAsia="仿宋" w:hAnsi="仿宋" w:cs="Times New Roman" w:hint="eastAsia"/>
          <w:sz w:val="28"/>
          <w:szCs w:val="28"/>
        </w:rPr>
        <w:t>，</w:t>
      </w:r>
      <w:r>
        <w:rPr>
          <w:rFonts w:ascii="仿宋" w:eastAsia="仿宋" w:hAnsi="仿宋" w:cs="Times New Roman"/>
          <w:sz w:val="28"/>
          <w:szCs w:val="28"/>
        </w:rPr>
        <w:t>上述标准中未包含的污染因子，</w:t>
      </w:r>
      <w:r>
        <w:rPr>
          <w:rFonts w:ascii="仿宋" w:eastAsia="仿宋" w:hAnsi="仿宋" w:cs="Times New Roman" w:hint="eastAsia"/>
          <w:sz w:val="28"/>
          <w:szCs w:val="28"/>
        </w:rPr>
        <w:t>参照《石油</w:t>
      </w:r>
      <w:r>
        <w:rPr>
          <w:rFonts w:ascii="仿宋" w:eastAsia="仿宋" w:hAnsi="仿宋" w:cs="Times New Roman"/>
          <w:sz w:val="28"/>
          <w:szCs w:val="28"/>
        </w:rPr>
        <w:t>化学工业污染物排放标准</w:t>
      </w:r>
      <w:r>
        <w:rPr>
          <w:rFonts w:ascii="仿宋" w:eastAsia="仿宋" w:hAnsi="仿宋" w:cs="Times New Roman" w:hint="eastAsia"/>
          <w:sz w:val="28"/>
          <w:szCs w:val="28"/>
        </w:rPr>
        <w:t>》(</w:t>
      </w:r>
      <w:r>
        <w:rPr>
          <w:rFonts w:ascii="仿宋" w:eastAsia="仿宋" w:hAnsi="仿宋" w:cs="Times New Roman"/>
          <w:sz w:val="28"/>
          <w:szCs w:val="28"/>
        </w:rPr>
        <w:t>GB31571-2015</w:t>
      </w:r>
      <w:r>
        <w:rPr>
          <w:rFonts w:ascii="仿宋" w:eastAsia="仿宋" w:hAnsi="仿宋" w:cs="Times New Roman" w:hint="eastAsia"/>
          <w:sz w:val="28"/>
          <w:szCs w:val="28"/>
        </w:rPr>
        <w:t>)执行</w:t>
      </w:r>
      <w:r>
        <w:rPr>
          <w:rFonts w:ascii="仿宋" w:eastAsia="仿宋" w:hAnsi="仿宋" w:cs="Times New Roman"/>
          <w:sz w:val="28"/>
          <w:szCs w:val="28"/>
        </w:rPr>
        <w:t>。</w:t>
      </w:r>
      <w:r>
        <w:rPr>
          <w:rFonts w:ascii="仿宋" w:eastAsia="仿宋" w:hAnsi="仿宋" w:cs="Times New Roman" w:hint="eastAsia"/>
          <w:sz w:val="28"/>
          <w:szCs w:val="28"/>
        </w:rPr>
        <w:t>中</w:t>
      </w:r>
      <w:r>
        <w:rPr>
          <w:rFonts w:ascii="仿宋" w:eastAsia="仿宋" w:hAnsi="仿宋" w:cs="Times New Roman"/>
          <w:sz w:val="28"/>
          <w:szCs w:val="28"/>
        </w:rPr>
        <w:t>新公司于</w:t>
      </w:r>
      <w:r>
        <w:rPr>
          <w:rFonts w:ascii="仿宋" w:eastAsia="仿宋" w:hAnsi="仿宋" w:cs="Times New Roman" w:hint="eastAsia"/>
          <w:sz w:val="28"/>
          <w:szCs w:val="28"/>
        </w:rPr>
        <w:t>2019年</w:t>
      </w:r>
      <w:r>
        <w:rPr>
          <w:rFonts w:ascii="仿宋" w:eastAsia="仿宋" w:hAnsi="仿宋" w:cs="Times New Roman"/>
          <w:sz w:val="28"/>
          <w:szCs w:val="28"/>
        </w:rPr>
        <w:t>委托江苏省环科院</w:t>
      </w:r>
      <w:r>
        <w:rPr>
          <w:rFonts w:ascii="仿宋" w:eastAsia="仿宋" w:hAnsi="仿宋" w:cs="Times New Roman" w:hint="eastAsia"/>
          <w:sz w:val="28"/>
          <w:szCs w:val="28"/>
        </w:rPr>
        <w:t>环境</w:t>
      </w:r>
      <w:r>
        <w:rPr>
          <w:rFonts w:ascii="仿宋" w:eastAsia="仿宋" w:hAnsi="仿宋" w:cs="Times New Roman"/>
          <w:sz w:val="28"/>
          <w:szCs w:val="28"/>
        </w:rPr>
        <w:t>科技有限责任公司编制</w:t>
      </w:r>
      <w:r>
        <w:rPr>
          <w:rFonts w:ascii="仿宋" w:eastAsia="仿宋" w:hAnsi="仿宋" w:cs="Times New Roman" w:hint="eastAsia"/>
          <w:sz w:val="28"/>
          <w:szCs w:val="28"/>
        </w:rPr>
        <w:t>《连云港</w:t>
      </w:r>
      <w:r>
        <w:rPr>
          <w:rFonts w:ascii="仿宋" w:eastAsia="仿宋" w:hAnsi="仿宋" w:cs="Times New Roman"/>
          <w:sz w:val="28"/>
          <w:szCs w:val="28"/>
        </w:rPr>
        <w:t>中新污水处理有限公司</w:t>
      </w:r>
      <w:r>
        <w:rPr>
          <w:rFonts w:ascii="仿宋" w:eastAsia="仿宋" w:hAnsi="仿宋" w:cs="Times New Roman" w:hint="eastAsia"/>
          <w:sz w:val="28"/>
          <w:szCs w:val="28"/>
        </w:rPr>
        <w:t>34500吨/天</w:t>
      </w:r>
      <w:r>
        <w:rPr>
          <w:rFonts w:ascii="仿宋" w:eastAsia="仿宋" w:hAnsi="仿宋" w:cs="Times New Roman"/>
          <w:sz w:val="28"/>
          <w:szCs w:val="28"/>
        </w:rPr>
        <w:t>化工废水深度提标改造</w:t>
      </w:r>
      <w:r>
        <w:rPr>
          <w:rFonts w:ascii="仿宋" w:eastAsia="仿宋" w:hAnsi="仿宋" w:cs="Times New Roman" w:hint="eastAsia"/>
          <w:sz w:val="28"/>
          <w:szCs w:val="28"/>
        </w:rPr>
        <w:t>工程</w:t>
      </w:r>
      <w:r>
        <w:rPr>
          <w:rFonts w:ascii="仿宋" w:eastAsia="仿宋" w:hAnsi="仿宋" w:cs="Times New Roman"/>
          <w:sz w:val="28"/>
          <w:szCs w:val="28"/>
        </w:rPr>
        <w:t>技术方案</w:t>
      </w:r>
      <w:r>
        <w:rPr>
          <w:rFonts w:ascii="仿宋" w:eastAsia="仿宋" w:hAnsi="仿宋" w:cs="Times New Roman" w:hint="eastAsia"/>
          <w:sz w:val="28"/>
          <w:szCs w:val="28"/>
        </w:rPr>
        <w:t>》，</w:t>
      </w:r>
      <w:r w:rsidR="00752D8C">
        <w:rPr>
          <w:rFonts w:ascii="仿宋" w:eastAsia="仿宋" w:hAnsi="仿宋" w:cs="Times New Roman" w:hint="eastAsia"/>
          <w:sz w:val="28"/>
          <w:szCs w:val="28"/>
        </w:rPr>
        <w:t>并于2019年</w:t>
      </w:r>
      <w:r w:rsidR="00752D8C">
        <w:rPr>
          <w:rFonts w:ascii="仿宋" w:eastAsia="仿宋" w:hAnsi="仿宋" w:cs="Times New Roman"/>
          <w:sz w:val="28"/>
          <w:szCs w:val="28"/>
        </w:rPr>
        <w:t>委托编制了</w:t>
      </w:r>
      <w:r w:rsidR="00752D8C">
        <w:rPr>
          <w:rFonts w:ascii="仿宋" w:eastAsia="仿宋" w:hAnsi="仿宋" w:cs="Times New Roman" w:hint="eastAsia"/>
          <w:sz w:val="28"/>
          <w:szCs w:val="28"/>
        </w:rPr>
        <w:t>34500吨/天化工</w:t>
      </w:r>
      <w:r w:rsidR="00752D8C">
        <w:rPr>
          <w:rFonts w:ascii="仿宋" w:eastAsia="仿宋" w:hAnsi="仿宋" w:cs="Times New Roman"/>
          <w:sz w:val="28"/>
          <w:szCs w:val="28"/>
        </w:rPr>
        <w:t>废水深度</w:t>
      </w:r>
      <w:r w:rsidR="00752D8C">
        <w:rPr>
          <w:rFonts w:ascii="仿宋" w:eastAsia="仿宋" w:hAnsi="仿宋" w:cs="Times New Roman" w:hint="eastAsia"/>
          <w:sz w:val="28"/>
          <w:szCs w:val="28"/>
        </w:rPr>
        <w:t>提标</w:t>
      </w:r>
      <w:r w:rsidR="00752D8C">
        <w:rPr>
          <w:rFonts w:ascii="仿宋" w:eastAsia="仿宋" w:hAnsi="仿宋" w:cs="Times New Roman"/>
          <w:sz w:val="28"/>
          <w:szCs w:val="28"/>
        </w:rPr>
        <w:t>改造工程项目环评，该环评报告表于</w:t>
      </w:r>
      <w:r w:rsidR="00752D8C">
        <w:rPr>
          <w:rFonts w:ascii="仿宋" w:eastAsia="仿宋" w:hAnsi="仿宋" w:cs="Times New Roman" w:hint="eastAsia"/>
          <w:sz w:val="28"/>
          <w:szCs w:val="28"/>
        </w:rPr>
        <w:t>2019年11月</w:t>
      </w:r>
      <w:r w:rsidR="00752D8C">
        <w:rPr>
          <w:rFonts w:ascii="仿宋" w:eastAsia="仿宋" w:hAnsi="仿宋" w:cs="Times New Roman"/>
          <w:sz w:val="28"/>
          <w:szCs w:val="28"/>
        </w:rPr>
        <w:t>获得连云港市生态环境局批复</w:t>
      </w:r>
      <w:r w:rsidR="00752D8C">
        <w:rPr>
          <w:rFonts w:ascii="仿宋" w:eastAsia="仿宋" w:hAnsi="仿宋" w:cs="Times New Roman" w:hint="eastAsia"/>
          <w:sz w:val="28"/>
          <w:szCs w:val="28"/>
        </w:rPr>
        <w:t>(连</w:t>
      </w:r>
      <w:r w:rsidR="00752D8C">
        <w:rPr>
          <w:rFonts w:ascii="仿宋" w:eastAsia="仿宋" w:hAnsi="仿宋" w:cs="Times New Roman"/>
          <w:sz w:val="28"/>
          <w:szCs w:val="28"/>
        </w:rPr>
        <w:t>环表复[2019]14</w:t>
      </w:r>
      <w:r w:rsidR="00752D8C">
        <w:rPr>
          <w:rFonts w:ascii="仿宋" w:eastAsia="仿宋" w:hAnsi="仿宋" w:cs="Times New Roman" w:hint="eastAsia"/>
          <w:sz w:val="28"/>
          <w:szCs w:val="28"/>
        </w:rPr>
        <w:t>号)。中新</w:t>
      </w:r>
      <w:r w:rsidR="00752D8C">
        <w:rPr>
          <w:rFonts w:ascii="仿宋" w:eastAsia="仿宋" w:hAnsi="仿宋" w:cs="Times New Roman"/>
          <w:sz w:val="28"/>
          <w:szCs w:val="28"/>
        </w:rPr>
        <w:t>公司接管标准</w:t>
      </w:r>
      <w:r w:rsidR="00752D8C">
        <w:rPr>
          <w:rFonts w:ascii="仿宋" w:eastAsia="仿宋" w:hAnsi="仿宋" w:cs="Times New Roman" w:hint="eastAsia"/>
          <w:sz w:val="28"/>
          <w:szCs w:val="28"/>
        </w:rPr>
        <w:t>进行</w:t>
      </w:r>
      <w:r w:rsidR="00752D8C">
        <w:rPr>
          <w:rFonts w:ascii="仿宋" w:eastAsia="仿宋" w:hAnsi="仿宋" w:cs="Times New Roman"/>
          <w:sz w:val="28"/>
          <w:szCs w:val="28"/>
        </w:rPr>
        <w:t>了相应调整。</w:t>
      </w:r>
    </w:p>
    <w:p w:rsidR="00752D8C" w:rsidRDefault="00752D8C" w:rsidP="00752D8C">
      <w:pPr>
        <w:pStyle w:val="010"/>
        <w:spacing w:before="0" w:line="500" w:lineRule="exact"/>
        <w:ind w:firstLine="560"/>
        <w:rPr>
          <w:rFonts w:ascii="仿宋" w:eastAsia="仿宋" w:hAnsi="仿宋" w:cs="Times New Roman"/>
          <w:sz w:val="28"/>
          <w:szCs w:val="28"/>
          <w:shd w:val="clear" w:color="auto" w:fill="FFFFFF"/>
        </w:rPr>
      </w:pPr>
      <w:r w:rsidRPr="00752D8C">
        <w:rPr>
          <w:rFonts w:ascii="仿宋" w:eastAsia="仿宋" w:hAnsi="仿宋" w:cs="Times New Roman" w:hint="eastAsia"/>
          <w:sz w:val="28"/>
          <w:szCs w:val="28"/>
        </w:rPr>
        <w:t>《化学</w:t>
      </w:r>
      <w:r w:rsidRPr="00752D8C">
        <w:rPr>
          <w:rFonts w:ascii="仿宋" w:eastAsia="仿宋" w:hAnsi="仿宋" w:cs="Times New Roman"/>
          <w:sz w:val="28"/>
          <w:szCs w:val="28"/>
        </w:rPr>
        <w:t>工业水污染物排放标准</w:t>
      </w:r>
      <w:r w:rsidRPr="00752D8C">
        <w:rPr>
          <w:rFonts w:ascii="仿宋" w:eastAsia="仿宋" w:hAnsi="仿宋" w:cs="Times New Roman" w:hint="eastAsia"/>
          <w:sz w:val="28"/>
          <w:szCs w:val="28"/>
        </w:rPr>
        <w:t>》(</w:t>
      </w:r>
      <w:r w:rsidRPr="00752D8C">
        <w:rPr>
          <w:rFonts w:ascii="仿宋" w:eastAsia="仿宋" w:hAnsi="仿宋" w:cs="Times New Roman"/>
          <w:sz w:val="28"/>
          <w:szCs w:val="28"/>
        </w:rPr>
        <w:t>DB32/939-2020</w:t>
      </w:r>
      <w:r w:rsidRPr="00752D8C">
        <w:rPr>
          <w:rFonts w:ascii="仿宋" w:eastAsia="仿宋" w:hAnsi="仿宋" w:cs="Times New Roman" w:hint="eastAsia"/>
          <w:sz w:val="28"/>
          <w:szCs w:val="28"/>
        </w:rPr>
        <w:t>)</w:t>
      </w:r>
      <w:r>
        <w:rPr>
          <w:rFonts w:ascii="仿宋" w:eastAsia="仿宋" w:hAnsi="仿宋" w:cs="Times New Roman" w:hint="eastAsia"/>
          <w:sz w:val="28"/>
          <w:szCs w:val="28"/>
        </w:rPr>
        <w:t>于2020年3月1日</w:t>
      </w:r>
      <w:r>
        <w:rPr>
          <w:rFonts w:ascii="仿宋" w:eastAsia="仿宋" w:hAnsi="仿宋" w:cs="Times New Roman"/>
          <w:sz w:val="28"/>
          <w:szCs w:val="28"/>
        </w:rPr>
        <w:t>实施，</w:t>
      </w:r>
      <w:r>
        <w:rPr>
          <w:rFonts w:ascii="仿宋" w:eastAsia="仿宋" w:hAnsi="仿宋" w:cs="Times New Roman" w:hint="eastAsia"/>
          <w:sz w:val="28"/>
          <w:szCs w:val="28"/>
        </w:rPr>
        <w:t>自2022年1月1日</w:t>
      </w:r>
      <w:r>
        <w:rPr>
          <w:rFonts w:ascii="仿宋" w:eastAsia="仿宋" w:hAnsi="仿宋" w:cs="Times New Roman"/>
          <w:sz w:val="28"/>
          <w:szCs w:val="28"/>
        </w:rPr>
        <w:t>起，现有化工集中区废水处理厂执行表</w:t>
      </w:r>
      <w:r>
        <w:rPr>
          <w:rFonts w:ascii="仿宋" w:eastAsia="仿宋" w:hAnsi="仿宋" w:cs="Times New Roman" w:hint="eastAsia"/>
          <w:sz w:val="28"/>
          <w:szCs w:val="28"/>
        </w:rPr>
        <w:t>2规定</w:t>
      </w:r>
      <w:r>
        <w:rPr>
          <w:rFonts w:ascii="仿宋" w:eastAsia="仿宋" w:hAnsi="仿宋" w:cs="Times New Roman"/>
          <w:sz w:val="28"/>
          <w:szCs w:val="28"/>
        </w:rPr>
        <w:t>的相应水污染物排放限值。</w:t>
      </w:r>
      <w:r>
        <w:rPr>
          <w:rFonts w:ascii="仿宋" w:eastAsia="仿宋" w:hAnsi="仿宋" w:cs="Times New Roman" w:hint="eastAsia"/>
          <w:sz w:val="28"/>
          <w:szCs w:val="28"/>
        </w:rPr>
        <w:t>特征</w:t>
      </w:r>
      <w:r>
        <w:rPr>
          <w:rFonts w:ascii="仿宋" w:eastAsia="仿宋" w:hAnsi="仿宋" w:cs="Times New Roman"/>
          <w:sz w:val="28"/>
          <w:szCs w:val="28"/>
        </w:rPr>
        <w:t>污染因子执行</w:t>
      </w:r>
      <w:r>
        <w:rPr>
          <w:rFonts w:ascii="仿宋" w:eastAsia="仿宋" w:hAnsi="仿宋" w:cs="Times New Roman" w:hint="eastAsia"/>
          <w:sz w:val="28"/>
          <w:szCs w:val="28"/>
        </w:rPr>
        <w:t>表3、</w:t>
      </w:r>
      <w:r>
        <w:rPr>
          <w:rFonts w:ascii="仿宋" w:eastAsia="仿宋" w:hAnsi="仿宋" w:cs="Times New Roman"/>
          <w:sz w:val="28"/>
          <w:szCs w:val="28"/>
        </w:rPr>
        <w:t>表</w:t>
      </w:r>
      <w:r>
        <w:rPr>
          <w:rFonts w:ascii="仿宋" w:eastAsia="仿宋" w:hAnsi="仿宋" w:cs="Times New Roman" w:hint="eastAsia"/>
          <w:sz w:val="28"/>
          <w:szCs w:val="28"/>
        </w:rPr>
        <w:t>4中</w:t>
      </w:r>
      <w:r>
        <w:rPr>
          <w:rFonts w:ascii="仿宋" w:eastAsia="仿宋" w:hAnsi="仿宋" w:cs="Times New Roman"/>
          <w:sz w:val="28"/>
          <w:szCs w:val="28"/>
        </w:rPr>
        <w:t>的排放限值</w:t>
      </w:r>
      <w:r>
        <w:rPr>
          <w:rFonts w:ascii="仿宋" w:eastAsia="仿宋" w:hAnsi="仿宋" w:cs="Times New Roman" w:hint="eastAsia"/>
          <w:sz w:val="28"/>
          <w:szCs w:val="28"/>
        </w:rPr>
        <w:t>。</w:t>
      </w:r>
      <w:r>
        <w:rPr>
          <w:rFonts w:ascii="仿宋" w:eastAsia="仿宋" w:hAnsi="仿宋" w:cs="Times New Roman"/>
          <w:sz w:val="28"/>
          <w:szCs w:val="28"/>
        </w:rPr>
        <w:t>因此</w:t>
      </w:r>
      <w:r>
        <w:rPr>
          <w:rFonts w:ascii="仿宋" w:eastAsia="仿宋" w:hAnsi="仿宋" w:cs="Times New Roman" w:hint="eastAsia"/>
          <w:sz w:val="28"/>
          <w:szCs w:val="28"/>
        </w:rPr>
        <w:t>，</w:t>
      </w:r>
      <w:r>
        <w:rPr>
          <w:rFonts w:ascii="仿宋" w:eastAsia="仿宋" w:hAnsi="仿宋" w:cs="Times New Roman"/>
          <w:sz w:val="28"/>
          <w:szCs w:val="28"/>
        </w:rPr>
        <w:t>本次</w:t>
      </w:r>
      <w:r>
        <w:rPr>
          <w:rFonts w:ascii="仿宋" w:eastAsia="仿宋" w:hAnsi="仿宋" w:cs="Times New Roman" w:hint="eastAsia"/>
          <w:sz w:val="28"/>
          <w:szCs w:val="28"/>
        </w:rPr>
        <w:t>后评价企业</w:t>
      </w:r>
      <w:r>
        <w:rPr>
          <w:rFonts w:ascii="仿宋" w:eastAsia="仿宋" w:hAnsi="仿宋" w:cs="Times New Roman"/>
          <w:sz w:val="28"/>
          <w:szCs w:val="28"/>
        </w:rPr>
        <w:t>废水接管执行标准</w:t>
      </w:r>
      <w:r>
        <w:rPr>
          <w:rFonts w:ascii="仿宋" w:eastAsia="仿宋" w:hAnsi="仿宋" w:cs="Times New Roman" w:hint="eastAsia"/>
          <w:sz w:val="28"/>
          <w:szCs w:val="28"/>
        </w:rPr>
        <w:t>及</w:t>
      </w:r>
      <w:r>
        <w:rPr>
          <w:rFonts w:ascii="仿宋" w:eastAsia="仿宋" w:hAnsi="仿宋" w:cs="Times New Roman"/>
          <w:sz w:val="28"/>
          <w:szCs w:val="28"/>
        </w:rPr>
        <w:t>中新公司尾随排放标准分别执行中性公司调整后的接管标准及</w:t>
      </w:r>
      <w:r w:rsidRPr="00752D8C">
        <w:rPr>
          <w:rFonts w:ascii="仿宋" w:eastAsia="仿宋" w:hAnsi="仿宋" w:cs="Times New Roman" w:hint="eastAsia"/>
          <w:sz w:val="28"/>
          <w:szCs w:val="28"/>
        </w:rPr>
        <w:t>《化学</w:t>
      </w:r>
      <w:r w:rsidRPr="00752D8C">
        <w:rPr>
          <w:rFonts w:ascii="仿宋" w:eastAsia="仿宋" w:hAnsi="仿宋" w:cs="Times New Roman"/>
          <w:sz w:val="28"/>
          <w:szCs w:val="28"/>
        </w:rPr>
        <w:t>工业水污染物排放标准</w:t>
      </w:r>
      <w:r w:rsidRPr="00752D8C">
        <w:rPr>
          <w:rFonts w:ascii="仿宋" w:eastAsia="仿宋" w:hAnsi="仿宋" w:cs="Times New Roman" w:hint="eastAsia"/>
          <w:sz w:val="28"/>
          <w:szCs w:val="28"/>
        </w:rPr>
        <w:t>》(</w:t>
      </w:r>
      <w:r w:rsidRPr="00752D8C">
        <w:rPr>
          <w:rFonts w:ascii="仿宋" w:eastAsia="仿宋" w:hAnsi="仿宋" w:cs="Times New Roman"/>
          <w:sz w:val="28"/>
          <w:szCs w:val="28"/>
        </w:rPr>
        <w:t>DB32/939-2020</w:t>
      </w:r>
      <w:r w:rsidRPr="00752D8C">
        <w:rPr>
          <w:rFonts w:ascii="仿宋" w:eastAsia="仿宋" w:hAnsi="仿宋" w:cs="Times New Roman" w:hint="eastAsia"/>
          <w:sz w:val="28"/>
          <w:szCs w:val="28"/>
        </w:rPr>
        <w:t>)</w:t>
      </w:r>
      <w:r>
        <w:rPr>
          <w:rFonts w:ascii="仿宋" w:eastAsia="仿宋" w:hAnsi="仿宋" w:cs="Times New Roman" w:hint="eastAsia"/>
          <w:sz w:val="28"/>
          <w:szCs w:val="28"/>
        </w:rPr>
        <w:t>，</w:t>
      </w:r>
      <w:r>
        <w:rPr>
          <w:rFonts w:ascii="仿宋" w:eastAsia="仿宋" w:hAnsi="仿宋" w:cs="Times New Roman" w:hint="eastAsia"/>
          <w:sz w:val="28"/>
          <w:szCs w:val="28"/>
          <w:shd w:val="clear" w:color="auto" w:fill="FFFFFF"/>
        </w:rPr>
        <w:t>评估</w:t>
      </w:r>
      <w:r>
        <w:rPr>
          <w:rFonts w:ascii="仿宋" w:eastAsia="仿宋" w:hAnsi="仿宋" w:cs="Times New Roman"/>
          <w:sz w:val="28"/>
          <w:szCs w:val="28"/>
          <w:shd w:val="clear" w:color="auto" w:fill="FFFFFF"/>
        </w:rPr>
        <w:t>企业现有</w:t>
      </w:r>
      <w:r>
        <w:rPr>
          <w:rFonts w:ascii="仿宋" w:eastAsia="仿宋" w:hAnsi="仿宋" w:cs="Times New Roman" w:hint="eastAsia"/>
          <w:sz w:val="28"/>
          <w:szCs w:val="28"/>
          <w:shd w:val="clear" w:color="auto" w:fill="FFFFFF"/>
        </w:rPr>
        <w:t>废水</w:t>
      </w:r>
      <w:r>
        <w:rPr>
          <w:rFonts w:ascii="仿宋" w:eastAsia="仿宋" w:hAnsi="仿宋" w:cs="Times New Roman"/>
          <w:sz w:val="28"/>
          <w:szCs w:val="28"/>
          <w:shd w:val="clear" w:color="auto" w:fill="FFFFFF"/>
        </w:rPr>
        <w:t>治理措施能否满足</w:t>
      </w:r>
      <w:r>
        <w:rPr>
          <w:rFonts w:ascii="仿宋" w:eastAsia="仿宋" w:hAnsi="仿宋" w:cs="Times New Roman" w:hint="eastAsia"/>
          <w:sz w:val="28"/>
          <w:szCs w:val="28"/>
          <w:shd w:val="clear" w:color="auto" w:fill="FFFFFF"/>
        </w:rPr>
        <w:t>上述</w:t>
      </w:r>
      <w:r>
        <w:rPr>
          <w:rFonts w:ascii="仿宋" w:eastAsia="仿宋" w:hAnsi="仿宋" w:cs="Times New Roman"/>
          <w:sz w:val="28"/>
          <w:szCs w:val="28"/>
          <w:shd w:val="clear" w:color="auto" w:fill="FFFFFF"/>
        </w:rPr>
        <w:t>排放标准要求</w:t>
      </w:r>
      <w:r>
        <w:rPr>
          <w:rFonts w:ascii="仿宋" w:eastAsia="仿宋" w:hAnsi="仿宋" w:cs="Times New Roman" w:hint="eastAsia"/>
          <w:sz w:val="28"/>
          <w:szCs w:val="28"/>
          <w:shd w:val="clear" w:color="auto" w:fill="FFFFFF"/>
        </w:rPr>
        <w:t>，并</w:t>
      </w:r>
      <w:r>
        <w:rPr>
          <w:rFonts w:ascii="仿宋" w:eastAsia="仿宋" w:hAnsi="仿宋" w:cs="Times New Roman"/>
          <w:sz w:val="28"/>
          <w:szCs w:val="28"/>
          <w:shd w:val="clear" w:color="auto" w:fill="FFFFFF"/>
        </w:rPr>
        <w:t>针对存在问题提出改进措施。</w:t>
      </w:r>
    </w:p>
    <w:p w:rsidR="00A707BD" w:rsidRDefault="00A707BD" w:rsidP="00752D8C">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w:t>
      </w:r>
      <w:r>
        <w:rPr>
          <w:rFonts w:ascii="仿宋" w:eastAsia="仿宋" w:hAnsi="仿宋" w:cs="Times New Roman"/>
          <w:sz w:val="28"/>
          <w:szCs w:val="28"/>
          <w:shd w:val="clear" w:color="auto" w:fill="FFFFFF"/>
        </w:rPr>
        <w:t>2</w:t>
      </w:r>
      <w:r>
        <w:rPr>
          <w:rFonts w:ascii="仿宋" w:eastAsia="仿宋" w:hAnsi="仿宋" w:cs="Times New Roman" w:hint="eastAsia"/>
          <w:sz w:val="28"/>
          <w:szCs w:val="28"/>
          <w:shd w:val="clear" w:color="auto" w:fill="FFFFFF"/>
        </w:rPr>
        <w:t>)后</w:t>
      </w:r>
      <w:r>
        <w:rPr>
          <w:rFonts w:ascii="仿宋" w:eastAsia="仿宋" w:hAnsi="仿宋" w:cs="Times New Roman"/>
          <w:sz w:val="28"/>
          <w:szCs w:val="28"/>
          <w:shd w:val="clear" w:color="auto" w:fill="FFFFFF"/>
        </w:rPr>
        <w:t>评价废水污染物排放执行标准</w:t>
      </w:r>
    </w:p>
    <w:p w:rsidR="00A707BD" w:rsidRPr="00A707BD" w:rsidRDefault="00A707BD" w:rsidP="00752D8C">
      <w:pPr>
        <w:pStyle w:val="010"/>
        <w:spacing w:before="0" w:line="500" w:lineRule="exact"/>
        <w:ind w:firstLine="560"/>
        <w:rPr>
          <w:rFonts w:ascii="仿宋" w:eastAsia="仿宋" w:hAnsi="仿宋" w:cs="Times New Roman"/>
          <w:sz w:val="28"/>
          <w:szCs w:val="28"/>
          <w:shd w:val="clear" w:color="auto" w:fill="FFFFFF"/>
        </w:rPr>
      </w:pPr>
      <w:r>
        <w:rPr>
          <w:rFonts w:ascii="仿宋" w:eastAsia="仿宋" w:hAnsi="仿宋" w:cs="Times New Roman" w:hint="eastAsia"/>
          <w:sz w:val="28"/>
          <w:szCs w:val="28"/>
          <w:shd w:val="clear" w:color="auto" w:fill="FFFFFF"/>
        </w:rPr>
        <w:t>后</w:t>
      </w:r>
      <w:r>
        <w:rPr>
          <w:rFonts w:ascii="仿宋" w:eastAsia="仿宋" w:hAnsi="仿宋" w:cs="Times New Roman"/>
          <w:sz w:val="28"/>
          <w:szCs w:val="28"/>
          <w:shd w:val="clear" w:color="auto" w:fill="FFFFFF"/>
        </w:rPr>
        <w:t>评价废水污染物执行标准</w:t>
      </w:r>
      <w:r>
        <w:rPr>
          <w:rFonts w:ascii="仿宋" w:eastAsia="仿宋" w:hAnsi="仿宋" w:cs="Times New Roman" w:hint="eastAsia"/>
          <w:sz w:val="28"/>
          <w:szCs w:val="28"/>
          <w:shd w:val="clear" w:color="auto" w:fill="FFFFFF"/>
        </w:rPr>
        <w:t>详见</w:t>
      </w:r>
      <w:r>
        <w:rPr>
          <w:rFonts w:ascii="仿宋" w:eastAsia="仿宋" w:hAnsi="仿宋" w:cs="Times New Roman"/>
          <w:sz w:val="28"/>
          <w:szCs w:val="28"/>
          <w:shd w:val="clear" w:color="auto" w:fill="FFFFFF"/>
        </w:rPr>
        <w:t>表</w:t>
      </w:r>
      <w:r>
        <w:rPr>
          <w:rFonts w:ascii="仿宋" w:eastAsia="仿宋" w:hAnsi="仿宋" w:cs="Times New Roman" w:hint="eastAsia"/>
          <w:sz w:val="28"/>
          <w:szCs w:val="28"/>
          <w:shd w:val="clear" w:color="auto" w:fill="FFFFFF"/>
        </w:rPr>
        <w:t>1.</w:t>
      </w:r>
      <w:r w:rsidR="00637BE9">
        <w:rPr>
          <w:rFonts w:ascii="仿宋" w:eastAsia="仿宋" w:hAnsi="仿宋" w:cs="Times New Roman"/>
          <w:sz w:val="28"/>
          <w:szCs w:val="28"/>
          <w:shd w:val="clear" w:color="auto" w:fill="FFFFFF"/>
        </w:rPr>
        <w:t>4</w:t>
      </w:r>
      <w:r>
        <w:rPr>
          <w:rFonts w:ascii="仿宋" w:eastAsia="仿宋" w:hAnsi="仿宋" w:cs="Times New Roman"/>
          <w:sz w:val="28"/>
          <w:szCs w:val="28"/>
          <w:shd w:val="clear" w:color="auto" w:fill="FFFFFF"/>
        </w:rPr>
        <w:t>-</w:t>
      </w:r>
      <w:r w:rsidR="0047741F">
        <w:rPr>
          <w:rFonts w:ascii="仿宋" w:eastAsia="仿宋" w:hAnsi="仿宋" w:cs="Times New Roman"/>
          <w:sz w:val="28"/>
          <w:szCs w:val="28"/>
          <w:shd w:val="clear" w:color="auto" w:fill="FFFFFF"/>
        </w:rPr>
        <w:t>17</w:t>
      </w:r>
      <w:r>
        <w:rPr>
          <w:rFonts w:ascii="仿宋" w:eastAsia="仿宋" w:hAnsi="仿宋" w:cs="Times New Roman" w:hint="eastAsia"/>
          <w:sz w:val="28"/>
          <w:szCs w:val="28"/>
          <w:shd w:val="clear" w:color="auto" w:fill="FFFFFF"/>
        </w:rPr>
        <w:t>。</w:t>
      </w:r>
    </w:p>
    <w:p w:rsidR="0075140E" w:rsidRPr="009E6622" w:rsidRDefault="009E6622" w:rsidP="009E6622">
      <w:pPr>
        <w:pStyle w:val="010"/>
        <w:spacing w:before="0" w:line="400" w:lineRule="exact"/>
        <w:ind w:firstLine="482"/>
        <w:jc w:val="center"/>
        <w:rPr>
          <w:rFonts w:ascii="仿宋" w:eastAsia="仿宋" w:hAnsi="仿宋" w:cs="Times New Roman"/>
          <w:b/>
        </w:rPr>
      </w:pPr>
      <w:r w:rsidRPr="009E6622">
        <w:rPr>
          <w:rFonts w:ascii="仿宋" w:eastAsia="仿宋" w:hAnsi="仿宋" w:cs="Times New Roman" w:hint="eastAsia"/>
          <w:b/>
        </w:rPr>
        <w:t>表1.</w:t>
      </w:r>
      <w:r w:rsidR="00637BE9">
        <w:rPr>
          <w:rFonts w:ascii="仿宋" w:eastAsia="仿宋" w:hAnsi="仿宋" w:cs="Times New Roman"/>
          <w:b/>
        </w:rPr>
        <w:t>4</w:t>
      </w:r>
      <w:r w:rsidRPr="009E6622">
        <w:rPr>
          <w:rFonts w:ascii="仿宋" w:eastAsia="仿宋" w:hAnsi="仿宋" w:cs="Times New Roman"/>
          <w:b/>
        </w:rPr>
        <w:t>-</w:t>
      </w:r>
      <w:r w:rsidR="0047741F">
        <w:rPr>
          <w:rFonts w:ascii="仿宋" w:eastAsia="仿宋" w:hAnsi="仿宋" w:cs="Times New Roman"/>
          <w:b/>
        </w:rPr>
        <w:t>17</w:t>
      </w:r>
      <w:r w:rsidRPr="009E6622">
        <w:rPr>
          <w:rFonts w:ascii="仿宋" w:eastAsia="仿宋" w:hAnsi="仿宋" w:cs="Times New Roman"/>
          <w:b/>
        </w:rPr>
        <w:t xml:space="preserve">  </w:t>
      </w:r>
      <w:r w:rsidRPr="009E6622">
        <w:rPr>
          <w:rFonts w:ascii="仿宋" w:eastAsia="仿宋" w:hAnsi="仿宋" w:cs="Times New Roman" w:hint="eastAsia"/>
          <w:b/>
        </w:rPr>
        <w:t>园区</w:t>
      </w:r>
      <w:r w:rsidRPr="009E6622">
        <w:rPr>
          <w:rFonts w:ascii="仿宋" w:eastAsia="仿宋" w:hAnsi="仿宋" w:cs="Times New Roman"/>
          <w:b/>
        </w:rPr>
        <w:t>污水处理厂接管及排放执行标准</w:t>
      </w:r>
      <w:r w:rsidR="00825390">
        <w:rPr>
          <w:rFonts w:ascii="仿宋" w:eastAsia="仿宋" w:hAnsi="仿宋" w:cs="Times New Roman" w:hint="eastAsia"/>
          <w:b/>
        </w:rPr>
        <w:t>(</w:t>
      </w:r>
      <w:r w:rsidR="00825390">
        <w:rPr>
          <w:rFonts w:ascii="仿宋" w:eastAsia="仿宋" w:hAnsi="仿宋" w:cs="Times New Roman"/>
          <w:b/>
        </w:rPr>
        <w:t>mg/m</w:t>
      </w:r>
      <w:r w:rsidR="00825390" w:rsidRPr="00825390">
        <w:rPr>
          <w:rFonts w:ascii="仿宋" w:eastAsia="仿宋" w:hAnsi="仿宋" w:cs="Times New Roman"/>
          <w:b/>
          <w:vertAlign w:val="superscript"/>
        </w:rPr>
        <w:t>3</w:t>
      </w:r>
      <w:r w:rsidR="00825390">
        <w:rPr>
          <w:rFonts w:ascii="仿宋" w:eastAsia="仿宋" w:hAnsi="仿宋" w:cs="Times New Roman" w:hint="eastAsi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12"/>
        <w:gridCol w:w="1629"/>
        <w:gridCol w:w="1561"/>
        <w:gridCol w:w="1842"/>
        <w:gridCol w:w="1922"/>
      </w:tblGrid>
      <w:tr w:rsidR="009E6622" w:rsidRPr="009E6622" w:rsidTr="009E6622">
        <w:tc>
          <w:tcPr>
            <w:tcW w:w="490" w:type="pct"/>
            <w:vMerge w:val="restart"/>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序号</w:t>
            </w:r>
          </w:p>
        </w:tc>
        <w:tc>
          <w:tcPr>
            <w:tcW w:w="523" w:type="pct"/>
            <w:vMerge w:val="restart"/>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项目</w:t>
            </w:r>
          </w:p>
        </w:tc>
        <w:tc>
          <w:tcPr>
            <w:tcW w:w="1829" w:type="pct"/>
            <w:gridSpan w:val="2"/>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接管标准</w:t>
            </w:r>
          </w:p>
        </w:tc>
        <w:tc>
          <w:tcPr>
            <w:tcW w:w="2158" w:type="pct"/>
            <w:gridSpan w:val="2"/>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排放标准</w:t>
            </w:r>
          </w:p>
        </w:tc>
      </w:tr>
      <w:tr w:rsidR="009E6622" w:rsidRPr="009E6622" w:rsidTr="009E6622">
        <w:tc>
          <w:tcPr>
            <w:tcW w:w="490" w:type="pct"/>
            <w:vMerge/>
            <w:vAlign w:val="center"/>
          </w:tcPr>
          <w:p w:rsidR="009E6622" w:rsidRPr="009E6622" w:rsidRDefault="009E6622" w:rsidP="000848F2">
            <w:pPr>
              <w:pStyle w:val="afffff7"/>
              <w:spacing w:line="300" w:lineRule="exact"/>
              <w:jc w:val="center"/>
              <w:rPr>
                <w:rFonts w:ascii="仿宋" w:eastAsia="仿宋" w:hAnsi="仿宋"/>
                <w:color w:val="000000"/>
                <w:sz w:val="21"/>
                <w:szCs w:val="21"/>
              </w:rPr>
            </w:pPr>
          </w:p>
        </w:tc>
        <w:tc>
          <w:tcPr>
            <w:tcW w:w="523" w:type="pct"/>
            <w:vMerge/>
            <w:vAlign w:val="center"/>
          </w:tcPr>
          <w:p w:rsidR="009E6622" w:rsidRPr="009E6622" w:rsidRDefault="009E6622" w:rsidP="000848F2">
            <w:pPr>
              <w:pStyle w:val="afffff7"/>
              <w:spacing w:line="300" w:lineRule="exact"/>
              <w:jc w:val="center"/>
              <w:rPr>
                <w:rFonts w:ascii="仿宋" w:eastAsia="仿宋" w:hAnsi="仿宋"/>
                <w:color w:val="000000"/>
                <w:sz w:val="21"/>
                <w:szCs w:val="21"/>
              </w:rPr>
            </w:pP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原环评</w:t>
            </w:r>
          </w:p>
        </w:tc>
        <w:tc>
          <w:tcPr>
            <w:tcW w:w="895" w:type="pct"/>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后</w:t>
            </w:r>
            <w:r>
              <w:rPr>
                <w:rFonts w:ascii="仿宋" w:eastAsia="仿宋" w:hAnsi="仿宋"/>
                <w:color w:val="000000"/>
                <w:sz w:val="21"/>
                <w:szCs w:val="21"/>
              </w:rPr>
              <w:t>评价</w:t>
            </w:r>
          </w:p>
        </w:tc>
        <w:tc>
          <w:tcPr>
            <w:tcW w:w="1056" w:type="pct"/>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原环评</w:t>
            </w:r>
          </w:p>
        </w:tc>
        <w:tc>
          <w:tcPr>
            <w:tcW w:w="1102" w:type="pct"/>
            <w:vAlign w:val="center"/>
          </w:tcPr>
          <w:p w:rsidR="009E6622" w:rsidRPr="009E6622" w:rsidRDefault="009E6622" w:rsidP="000848F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后</w:t>
            </w:r>
            <w:r>
              <w:rPr>
                <w:rFonts w:ascii="仿宋" w:eastAsia="仿宋" w:hAnsi="仿宋"/>
                <w:color w:val="000000"/>
                <w:sz w:val="21"/>
                <w:szCs w:val="21"/>
              </w:rPr>
              <w:t>评价</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1</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pH</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6-9</w:t>
            </w:r>
          </w:p>
        </w:tc>
        <w:tc>
          <w:tcPr>
            <w:tcW w:w="895"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6-9</w:t>
            </w:r>
          </w:p>
        </w:tc>
        <w:tc>
          <w:tcPr>
            <w:tcW w:w="1056"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6-9</w:t>
            </w:r>
          </w:p>
        </w:tc>
        <w:tc>
          <w:tcPr>
            <w:tcW w:w="1102"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color w:val="000000"/>
                <w:sz w:val="21"/>
                <w:szCs w:val="21"/>
              </w:rPr>
              <w:t>6-9</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2</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COD</w:t>
            </w:r>
            <w:r w:rsidRPr="009E6622">
              <w:rPr>
                <w:rFonts w:ascii="仿宋" w:eastAsia="仿宋" w:hAnsi="仿宋"/>
                <w:color w:val="000000"/>
                <w:sz w:val="21"/>
                <w:szCs w:val="21"/>
                <w:vertAlign w:val="subscript"/>
              </w:rPr>
              <w:t>Cr</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1000</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200</w:t>
            </w:r>
          </w:p>
        </w:tc>
        <w:tc>
          <w:tcPr>
            <w:tcW w:w="1056"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80</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50</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3</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SS</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600</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400</w:t>
            </w:r>
          </w:p>
        </w:tc>
        <w:tc>
          <w:tcPr>
            <w:tcW w:w="1056"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70</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70</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4</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氨氮</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40</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25</w:t>
            </w:r>
          </w:p>
        </w:tc>
        <w:tc>
          <w:tcPr>
            <w:tcW w:w="1056"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15</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5</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lastRenderedPageBreak/>
              <w:t>5</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总氮</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45</w:t>
            </w:r>
          </w:p>
        </w:tc>
        <w:tc>
          <w:tcPr>
            <w:tcW w:w="1056"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15</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6</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总磷</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w:t>
            </w:r>
            <w:r w:rsidR="00825390">
              <w:rPr>
                <w:rFonts w:ascii="仿宋" w:eastAsia="仿宋" w:hAnsi="仿宋"/>
                <w:color w:val="000000"/>
                <w:sz w:val="21"/>
                <w:szCs w:val="21"/>
              </w:rPr>
              <w:t>.0</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1.0</w:t>
            </w:r>
          </w:p>
        </w:tc>
        <w:tc>
          <w:tcPr>
            <w:tcW w:w="1056"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0.5</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0.5</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sidRPr="009E6622">
              <w:rPr>
                <w:rFonts w:ascii="仿宋" w:eastAsia="仿宋" w:hAnsi="仿宋"/>
                <w:color w:val="000000"/>
                <w:sz w:val="21"/>
                <w:szCs w:val="21"/>
              </w:rPr>
              <w:t>7</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石油类</w:t>
            </w:r>
          </w:p>
        </w:tc>
        <w:tc>
          <w:tcPr>
            <w:tcW w:w="934"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20</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10</w:t>
            </w:r>
          </w:p>
        </w:tc>
        <w:tc>
          <w:tcPr>
            <w:tcW w:w="1056"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5</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5.0</w:t>
            </w:r>
          </w:p>
        </w:tc>
      </w:tr>
      <w:tr w:rsidR="009E6622" w:rsidRPr="009E6622" w:rsidTr="009E6622">
        <w:tc>
          <w:tcPr>
            <w:tcW w:w="490"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8</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总铅</w:t>
            </w:r>
          </w:p>
        </w:tc>
        <w:tc>
          <w:tcPr>
            <w:tcW w:w="934"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color w:val="000000"/>
                <w:sz w:val="21"/>
                <w:szCs w:val="21"/>
              </w:rPr>
              <w:t>/</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1.0</w:t>
            </w:r>
          </w:p>
        </w:tc>
        <w:tc>
          <w:tcPr>
            <w:tcW w:w="1056"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1.0</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1.0</w:t>
            </w:r>
          </w:p>
        </w:tc>
      </w:tr>
      <w:tr w:rsidR="009E6622" w:rsidRPr="009E6622" w:rsidTr="009E6622">
        <w:tc>
          <w:tcPr>
            <w:tcW w:w="490" w:type="pct"/>
            <w:vAlign w:val="center"/>
          </w:tcPr>
          <w:p w:rsid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9</w:t>
            </w:r>
          </w:p>
        </w:tc>
        <w:tc>
          <w:tcPr>
            <w:tcW w:w="523" w:type="pct"/>
            <w:vAlign w:val="center"/>
          </w:tcPr>
          <w:p w:rsidR="009E6622" w:rsidRPr="009E6622" w:rsidRDefault="009E6622"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总</w:t>
            </w:r>
            <w:r>
              <w:rPr>
                <w:rFonts w:ascii="仿宋" w:eastAsia="仿宋" w:hAnsi="仿宋"/>
                <w:color w:val="000000"/>
                <w:sz w:val="21"/>
                <w:szCs w:val="21"/>
              </w:rPr>
              <w:t>铬</w:t>
            </w:r>
          </w:p>
        </w:tc>
        <w:tc>
          <w:tcPr>
            <w:tcW w:w="934"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color w:val="000000"/>
                <w:sz w:val="21"/>
                <w:szCs w:val="21"/>
              </w:rPr>
              <w:t>/</w:t>
            </w:r>
          </w:p>
        </w:tc>
        <w:tc>
          <w:tcPr>
            <w:tcW w:w="895"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1.5</w:t>
            </w:r>
          </w:p>
        </w:tc>
        <w:tc>
          <w:tcPr>
            <w:tcW w:w="1056"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1.5</w:t>
            </w:r>
          </w:p>
        </w:tc>
        <w:tc>
          <w:tcPr>
            <w:tcW w:w="1102" w:type="pct"/>
            <w:vAlign w:val="center"/>
          </w:tcPr>
          <w:p w:rsidR="009E6622" w:rsidRPr="009E6622" w:rsidRDefault="00825390" w:rsidP="009E6622">
            <w:pPr>
              <w:pStyle w:val="afffff7"/>
              <w:spacing w:line="300" w:lineRule="exact"/>
              <w:jc w:val="center"/>
              <w:rPr>
                <w:rFonts w:ascii="仿宋" w:eastAsia="仿宋" w:hAnsi="仿宋"/>
                <w:color w:val="000000"/>
                <w:sz w:val="21"/>
                <w:szCs w:val="21"/>
              </w:rPr>
            </w:pPr>
            <w:r>
              <w:rPr>
                <w:rFonts w:ascii="仿宋" w:eastAsia="仿宋" w:hAnsi="仿宋" w:hint="eastAsia"/>
                <w:color w:val="000000"/>
                <w:sz w:val="21"/>
                <w:szCs w:val="21"/>
              </w:rPr>
              <w:t>1.5</w:t>
            </w:r>
          </w:p>
        </w:tc>
      </w:tr>
    </w:tbl>
    <w:p w:rsidR="00A707BD" w:rsidRPr="0047741F" w:rsidRDefault="00A707BD" w:rsidP="007B1422">
      <w:pPr>
        <w:pStyle w:val="010"/>
        <w:spacing w:before="0" w:line="500" w:lineRule="exact"/>
        <w:ind w:firstLineChars="0" w:firstLine="0"/>
        <w:rPr>
          <w:rFonts w:ascii="仿宋" w:eastAsia="仿宋" w:hAnsi="仿宋" w:cs="Times New Roman"/>
          <w:b/>
          <w:sz w:val="28"/>
          <w:szCs w:val="28"/>
        </w:rPr>
      </w:pPr>
      <w:r w:rsidRPr="0047741F">
        <w:rPr>
          <w:rFonts w:ascii="仿宋" w:eastAsia="仿宋" w:hAnsi="仿宋" w:cs="Times New Roman" w:hint="eastAsia"/>
          <w:b/>
          <w:sz w:val="28"/>
          <w:szCs w:val="28"/>
          <w:shd w:val="clear" w:color="auto" w:fill="FFFFFF"/>
        </w:rPr>
        <w:t>1.</w:t>
      </w:r>
      <w:r w:rsidR="00637BE9">
        <w:rPr>
          <w:rFonts w:ascii="仿宋" w:eastAsia="仿宋" w:hAnsi="仿宋" w:cs="Times New Roman"/>
          <w:b/>
          <w:sz w:val="28"/>
          <w:szCs w:val="28"/>
          <w:shd w:val="clear" w:color="auto" w:fill="FFFFFF"/>
        </w:rPr>
        <w:t>4</w:t>
      </w:r>
      <w:r w:rsidRPr="0047741F">
        <w:rPr>
          <w:rFonts w:ascii="仿宋" w:eastAsia="仿宋" w:hAnsi="仿宋" w:cs="Times New Roman" w:hint="eastAsia"/>
          <w:b/>
          <w:sz w:val="28"/>
          <w:szCs w:val="28"/>
          <w:shd w:val="clear" w:color="auto" w:fill="FFFFFF"/>
        </w:rPr>
        <w:t>.3.</w:t>
      </w:r>
      <w:r w:rsidRPr="0047741F">
        <w:rPr>
          <w:rFonts w:ascii="仿宋" w:eastAsia="仿宋" w:hAnsi="仿宋" w:cs="Times New Roman"/>
          <w:b/>
          <w:sz w:val="28"/>
          <w:szCs w:val="28"/>
          <w:shd w:val="clear" w:color="auto" w:fill="FFFFFF"/>
        </w:rPr>
        <w:t>3</w:t>
      </w:r>
      <w:r w:rsidRPr="0047741F">
        <w:rPr>
          <w:rFonts w:ascii="仿宋" w:eastAsia="仿宋" w:hAnsi="仿宋" w:cs="Times New Roman" w:hint="eastAsia"/>
          <w:b/>
          <w:sz w:val="28"/>
          <w:szCs w:val="28"/>
          <w:shd w:val="clear" w:color="auto" w:fill="FFFFFF"/>
        </w:rPr>
        <w:t>噪声</w:t>
      </w:r>
      <w:r w:rsidRPr="0047741F">
        <w:rPr>
          <w:rFonts w:ascii="仿宋" w:eastAsia="仿宋" w:hAnsi="仿宋" w:cs="Times New Roman"/>
          <w:b/>
          <w:sz w:val="28"/>
          <w:szCs w:val="28"/>
          <w:shd w:val="clear" w:color="auto" w:fill="FFFFFF"/>
        </w:rPr>
        <w:t>排放标准</w:t>
      </w:r>
    </w:p>
    <w:p w:rsidR="0075140E" w:rsidRDefault="00A707BD" w:rsidP="007B1422">
      <w:pPr>
        <w:pStyle w:val="010"/>
        <w:spacing w:before="0" w:line="500" w:lineRule="exact"/>
        <w:ind w:firstLine="560"/>
        <w:rPr>
          <w:rFonts w:ascii="仿宋" w:eastAsia="仿宋" w:hAnsi="仿宋" w:cs="Times New Roman"/>
          <w:sz w:val="28"/>
          <w:szCs w:val="28"/>
        </w:rPr>
      </w:pPr>
      <w:r w:rsidRPr="00A707BD">
        <w:rPr>
          <w:rFonts w:ascii="仿宋" w:eastAsia="仿宋" w:hAnsi="仿宋" w:cs="Times New Roman" w:hint="eastAsia"/>
          <w:sz w:val="28"/>
          <w:szCs w:val="28"/>
        </w:rPr>
        <w:t>赛</w:t>
      </w:r>
      <w:r w:rsidRPr="00A707BD">
        <w:rPr>
          <w:rFonts w:ascii="仿宋" w:eastAsia="仿宋" w:hAnsi="仿宋" w:cs="Times New Roman"/>
          <w:sz w:val="28"/>
          <w:szCs w:val="28"/>
        </w:rPr>
        <w:t>科公司位于</w:t>
      </w:r>
      <w:r w:rsidRPr="00A707BD">
        <w:rPr>
          <w:rFonts w:ascii="仿宋" w:eastAsia="仿宋" w:hAnsi="仿宋" w:cs="Times New Roman" w:hint="eastAsia"/>
          <w:sz w:val="28"/>
          <w:szCs w:val="28"/>
        </w:rPr>
        <w:t>江苏</w:t>
      </w:r>
      <w:r w:rsidRPr="00A707BD">
        <w:rPr>
          <w:rFonts w:ascii="仿宋" w:eastAsia="仿宋" w:hAnsi="仿宋" w:cs="Times New Roman"/>
          <w:sz w:val="28"/>
          <w:szCs w:val="28"/>
        </w:rPr>
        <w:t>连云港化工产业园区内，厂界噪声排放限值执行《工业企业厂界环境噪声排放标准》</w:t>
      </w:r>
      <w:r w:rsidRPr="00A707BD">
        <w:rPr>
          <w:rFonts w:ascii="仿宋" w:eastAsia="仿宋" w:hAnsi="仿宋" w:cs="Times New Roman" w:hint="eastAsia"/>
          <w:sz w:val="28"/>
          <w:szCs w:val="28"/>
        </w:rPr>
        <w:t>（</w:t>
      </w:r>
      <w:r w:rsidRPr="00A707BD">
        <w:rPr>
          <w:rFonts w:ascii="仿宋" w:eastAsia="仿宋" w:hAnsi="仿宋" w:cs="Times New Roman"/>
          <w:sz w:val="28"/>
          <w:szCs w:val="28"/>
        </w:rPr>
        <w:t>GB12348-2008</w:t>
      </w:r>
      <w:r w:rsidRPr="00A707BD">
        <w:rPr>
          <w:rFonts w:ascii="仿宋" w:eastAsia="仿宋" w:hAnsi="仿宋" w:cs="Times New Roman" w:hint="eastAsia"/>
          <w:sz w:val="28"/>
          <w:szCs w:val="28"/>
        </w:rPr>
        <w:t>）</w:t>
      </w:r>
      <w:r w:rsidRPr="00A707BD">
        <w:rPr>
          <w:rFonts w:ascii="仿宋" w:eastAsia="仿宋" w:hAnsi="仿宋" w:cs="Times New Roman"/>
          <w:sz w:val="28"/>
          <w:szCs w:val="28"/>
        </w:rPr>
        <w:t>3类标准。</w:t>
      </w:r>
      <w:r>
        <w:rPr>
          <w:rFonts w:ascii="仿宋" w:eastAsia="仿宋" w:hAnsi="仿宋" w:cs="Times New Roman" w:hint="eastAsia"/>
          <w:sz w:val="28"/>
          <w:szCs w:val="28"/>
        </w:rPr>
        <w:t>厂界</w:t>
      </w:r>
      <w:r>
        <w:rPr>
          <w:rFonts w:ascii="仿宋" w:eastAsia="仿宋" w:hAnsi="仿宋" w:cs="Times New Roman"/>
          <w:sz w:val="28"/>
          <w:szCs w:val="28"/>
        </w:rPr>
        <w:t>噪声排放限值执行标准无变化，详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1.</w:t>
      </w:r>
      <w:r w:rsidR="00637BE9">
        <w:rPr>
          <w:rFonts w:ascii="仿宋" w:eastAsia="仿宋" w:hAnsi="仿宋" w:cs="Times New Roman"/>
          <w:sz w:val="28"/>
          <w:szCs w:val="28"/>
        </w:rPr>
        <w:t>4</w:t>
      </w:r>
      <w:r>
        <w:rPr>
          <w:rFonts w:ascii="仿宋" w:eastAsia="仿宋" w:hAnsi="仿宋" w:cs="Times New Roman"/>
          <w:sz w:val="28"/>
          <w:szCs w:val="28"/>
        </w:rPr>
        <w:t>-</w:t>
      </w:r>
      <w:r w:rsidR="0047741F">
        <w:rPr>
          <w:rFonts w:ascii="仿宋" w:eastAsia="仿宋" w:hAnsi="仿宋" w:cs="Times New Roman"/>
          <w:sz w:val="28"/>
          <w:szCs w:val="28"/>
        </w:rPr>
        <w:t>18</w:t>
      </w:r>
      <w:r>
        <w:rPr>
          <w:rFonts w:ascii="仿宋" w:eastAsia="仿宋" w:hAnsi="仿宋" w:cs="Times New Roman" w:hint="eastAsia"/>
          <w:sz w:val="28"/>
          <w:szCs w:val="28"/>
        </w:rPr>
        <w:t>。</w:t>
      </w:r>
    </w:p>
    <w:p w:rsidR="00240D92" w:rsidRPr="0021110D" w:rsidRDefault="00A707BD" w:rsidP="00A707BD">
      <w:pPr>
        <w:pStyle w:val="010"/>
        <w:spacing w:before="0" w:line="400" w:lineRule="exact"/>
        <w:ind w:firstLine="482"/>
        <w:jc w:val="center"/>
        <w:rPr>
          <w:rFonts w:ascii="仿宋" w:eastAsia="仿宋" w:hAnsi="仿宋" w:cs="Times New Roman"/>
          <w:szCs w:val="21"/>
        </w:rPr>
      </w:pPr>
      <w:r w:rsidRPr="00A707BD">
        <w:rPr>
          <w:rFonts w:ascii="仿宋" w:eastAsia="仿宋" w:hAnsi="仿宋" w:cs="Times New Roman" w:hint="eastAsia"/>
          <w:b/>
        </w:rPr>
        <w:t>表1.</w:t>
      </w:r>
      <w:r w:rsidR="00637BE9">
        <w:rPr>
          <w:rFonts w:ascii="仿宋" w:eastAsia="仿宋" w:hAnsi="仿宋" w:cs="Times New Roman"/>
          <w:b/>
        </w:rPr>
        <w:t>4</w:t>
      </w:r>
      <w:r w:rsidRPr="00A707BD">
        <w:rPr>
          <w:rFonts w:ascii="仿宋" w:eastAsia="仿宋" w:hAnsi="仿宋" w:cs="Times New Roman"/>
          <w:b/>
        </w:rPr>
        <w:t>-</w:t>
      </w:r>
      <w:r w:rsidR="0047741F">
        <w:rPr>
          <w:rFonts w:ascii="仿宋" w:eastAsia="仿宋" w:hAnsi="仿宋" w:cs="Times New Roman"/>
          <w:b/>
        </w:rPr>
        <w:t>18</w:t>
      </w:r>
      <w:r w:rsidRPr="00A707BD">
        <w:rPr>
          <w:rFonts w:ascii="仿宋" w:eastAsia="仿宋" w:hAnsi="仿宋" w:cs="Times New Roman"/>
          <w:b/>
        </w:rPr>
        <w:t xml:space="preserve">  </w:t>
      </w:r>
      <w:r w:rsidRPr="00A707BD">
        <w:rPr>
          <w:rFonts w:ascii="仿宋" w:eastAsia="仿宋" w:hAnsi="仿宋" w:cs="Times New Roman" w:hint="eastAsia"/>
          <w:b/>
        </w:rPr>
        <w:t>厂界</w:t>
      </w:r>
      <w:r w:rsidRPr="00A707BD">
        <w:rPr>
          <w:rFonts w:ascii="仿宋" w:eastAsia="仿宋" w:hAnsi="仿宋" w:cs="Times New Roman"/>
          <w:b/>
        </w:rPr>
        <w:t>噪声排放限值</w:t>
      </w:r>
      <w:r w:rsidRPr="00A707BD">
        <w:rPr>
          <w:rFonts w:ascii="仿宋" w:eastAsia="仿宋" w:hAnsi="仿宋" w:cs="Times New Roman" w:hint="eastAsia"/>
          <w:b/>
        </w:rPr>
        <w:t xml:space="preserve">         </w:t>
      </w:r>
      <w:r w:rsidR="00240D92" w:rsidRPr="00A707BD">
        <w:rPr>
          <w:rFonts w:ascii="仿宋" w:eastAsia="仿宋" w:hAnsi="仿宋" w:cs="Times New Roman"/>
          <w:b/>
          <w:szCs w:val="21"/>
        </w:rPr>
        <w:t>单位：LAeq（dB）</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23"/>
        <w:gridCol w:w="2903"/>
        <w:gridCol w:w="3598"/>
      </w:tblGrid>
      <w:tr w:rsidR="00240D92" w:rsidRPr="0021110D" w:rsidTr="007B1422">
        <w:trPr>
          <w:jc w:val="center"/>
        </w:trPr>
        <w:tc>
          <w:tcPr>
            <w:tcW w:w="1274" w:type="pct"/>
            <w:vAlign w:val="center"/>
          </w:tcPr>
          <w:p w:rsidR="00240D92" w:rsidRPr="0021110D" w:rsidRDefault="00A707BD" w:rsidP="0047741F">
            <w:pPr>
              <w:adjustRightInd w:val="0"/>
              <w:snapToGrid w:val="0"/>
              <w:spacing w:line="300" w:lineRule="exact"/>
              <w:jc w:val="center"/>
              <w:rPr>
                <w:rFonts w:ascii="仿宋" w:eastAsia="仿宋" w:hAnsi="仿宋"/>
                <w:szCs w:val="21"/>
              </w:rPr>
            </w:pPr>
            <w:r>
              <w:rPr>
                <w:rFonts w:ascii="仿宋" w:eastAsia="仿宋" w:hAnsi="仿宋" w:hint="eastAsia"/>
                <w:szCs w:val="21"/>
              </w:rPr>
              <w:t>声环境</w:t>
            </w:r>
            <w:r>
              <w:rPr>
                <w:rFonts w:ascii="仿宋" w:eastAsia="仿宋" w:hAnsi="仿宋"/>
                <w:szCs w:val="21"/>
              </w:rPr>
              <w:t>功能</w:t>
            </w:r>
            <w:r w:rsidR="00240D92" w:rsidRPr="0021110D">
              <w:rPr>
                <w:rFonts w:ascii="仿宋" w:eastAsia="仿宋" w:hAnsi="仿宋"/>
                <w:szCs w:val="21"/>
              </w:rPr>
              <w:t>类别</w:t>
            </w:r>
          </w:p>
        </w:tc>
        <w:tc>
          <w:tcPr>
            <w:tcW w:w="1664" w:type="pct"/>
            <w:vAlign w:val="center"/>
          </w:tcPr>
          <w:p w:rsidR="00240D92" w:rsidRPr="0021110D" w:rsidRDefault="00240D92" w:rsidP="0047741F">
            <w:pPr>
              <w:adjustRightInd w:val="0"/>
              <w:snapToGrid w:val="0"/>
              <w:spacing w:line="300" w:lineRule="exact"/>
              <w:jc w:val="center"/>
              <w:rPr>
                <w:rFonts w:ascii="仿宋" w:eastAsia="仿宋" w:hAnsi="仿宋"/>
                <w:szCs w:val="21"/>
              </w:rPr>
            </w:pPr>
            <w:r w:rsidRPr="0021110D">
              <w:rPr>
                <w:rFonts w:ascii="仿宋" w:eastAsia="仿宋" w:hAnsi="仿宋"/>
                <w:szCs w:val="21"/>
              </w:rPr>
              <w:t>昼间</w:t>
            </w:r>
          </w:p>
        </w:tc>
        <w:tc>
          <w:tcPr>
            <w:tcW w:w="2062" w:type="pct"/>
            <w:vAlign w:val="center"/>
          </w:tcPr>
          <w:p w:rsidR="00240D92" w:rsidRPr="0021110D" w:rsidRDefault="00240D92" w:rsidP="0047741F">
            <w:pPr>
              <w:adjustRightInd w:val="0"/>
              <w:snapToGrid w:val="0"/>
              <w:spacing w:line="300" w:lineRule="exact"/>
              <w:jc w:val="center"/>
              <w:rPr>
                <w:rFonts w:ascii="仿宋" w:eastAsia="仿宋" w:hAnsi="仿宋"/>
                <w:szCs w:val="21"/>
              </w:rPr>
            </w:pPr>
            <w:r w:rsidRPr="0021110D">
              <w:rPr>
                <w:rFonts w:ascii="仿宋" w:eastAsia="仿宋" w:hAnsi="仿宋"/>
                <w:szCs w:val="21"/>
              </w:rPr>
              <w:t>夜间</w:t>
            </w:r>
          </w:p>
        </w:tc>
      </w:tr>
      <w:tr w:rsidR="00240D92" w:rsidRPr="0021110D" w:rsidTr="007B1422">
        <w:trPr>
          <w:jc w:val="center"/>
        </w:trPr>
        <w:tc>
          <w:tcPr>
            <w:tcW w:w="1274" w:type="pct"/>
            <w:vAlign w:val="center"/>
          </w:tcPr>
          <w:p w:rsidR="00240D92" w:rsidRPr="0021110D" w:rsidRDefault="00A707BD" w:rsidP="0047741F">
            <w:pPr>
              <w:adjustRightInd w:val="0"/>
              <w:snapToGrid w:val="0"/>
              <w:spacing w:line="300" w:lineRule="exact"/>
              <w:jc w:val="center"/>
              <w:rPr>
                <w:rFonts w:ascii="仿宋" w:eastAsia="仿宋" w:hAnsi="仿宋"/>
                <w:szCs w:val="21"/>
              </w:rPr>
            </w:pPr>
            <w:r>
              <w:rPr>
                <w:rFonts w:ascii="仿宋" w:eastAsia="仿宋" w:hAnsi="仿宋"/>
                <w:szCs w:val="21"/>
              </w:rPr>
              <w:t>3</w:t>
            </w:r>
            <w:r w:rsidR="00240D92" w:rsidRPr="0021110D">
              <w:rPr>
                <w:rFonts w:ascii="仿宋" w:eastAsia="仿宋" w:hAnsi="仿宋"/>
                <w:szCs w:val="21"/>
              </w:rPr>
              <w:t>类</w:t>
            </w:r>
          </w:p>
        </w:tc>
        <w:tc>
          <w:tcPr>
            <w:tcW w:w="1664" w:type="pct"/>
            <w:vAlign w:val="center"/>
          </w:tcPr>
          <w:p w:rsidR="00240D92" w:rsidRPr="0021110D" w:rsidRDefault="00A707BD" w:rsidP="0047741F">
            <w:pPr>
              <w:adjustRightInd w:val="0"/>
              <w:snapToGrid w:val="0"/>
              <w:spacing w:line="300" w:lineRule="exact"/>
              <w:jc w:val="center"/>
              <w:rPr>
                <w:rFonts w:ascii="仿宋" w:eastAsia="仿宋" w:hAnsi="仿宋"/>
                <w:szCs w:val="21"/>
              </w:rPr>
            </w:pPr>
            <w:r>
              <w:rPr>
                <w:rFonts w:ascii="仿宋" w:eastAsia="仿宋" w:hAnsi="仿宋"/>
                <w:szCs w:val="21"/>
              </w:rPr>
              <w:t>65</w:t>
            </w:r>
            <w:r w:rsidR="00240D92" w:rsidRPr="0021110D">
              <w:rPr>
                <w:rFonts w:ascii="仿宋" w:eastAsia="仿宋" w:hAnsi="仿宋"/>
                <w:szCs w:val="21"/>
              </w:rPr>
              <w:t>dB(A)</w:t>
            </w:r>
          </w:p>
        </w:tc>
        <w:tc>
          <w:tcPr>
            <w:tcW w:w="2062" w:type="pct"/>
            <w:vAlign w:val="center"/>
          </w:tcPr>
          <w:p w:rsidR="00240D92" w:rsidRPr="0021110D" w:rsidRDefault="00A707BD" w:rsidP="0047741F">
            <w:pPr>
              <w:adjustRightInd w:val="0"/>
              <w:snapToGrid w:val="0"/>
              <w:spacing w:line="300" w:lineRule="exact"/>
              <w:jc w:val="center"/>
              <w:rPr>
                <w:rFonts w:ascii="仿宋" w:eastAsia="仿宋" w:hAnsi="仿宋"/>
                <w:szCs w:val="21"/>
              </w:rPr>
            </w:pPr>
            <w:r>
              <w:rPr>
                <w:rFonts w:ascii="仿宋" w:eastAsia="仿宋" w:hAnsi="仿宋"/>
                <w:szCs w:val="21"/>
              </w:rPr>
              <w:t>55</w:t>
            </w:r>
            <w:r w:rsidR="00240D92" w:rsidRPr="0021110D">
              <w:rPr>
                <w:rFonts w:ascii="仿宋" w:eastAsia="仿宋" w:hAnsi="仿宋"/>
                <w:szCs w:val="21"/>
              </w:rPr>
              <w:t>dB(A)</w:t>
            </w:r>
          </w:p>
        </w:tc>
      </w:tr>
    </w:tbl>
    <w:p w:rsidR="00240D92" w:rsidRPr="0047741F" w:rsidRDefault="00A707BD" w:rsidP="00A707BD">
      <w:pPr>
        <w:pStyle w:val="010"/>
        <w:ind w:firstLineChars="0" w:firstLine="0"/>
        <w:rPr>
          <w:rFonts w:ascii="仿宋" w:eastAsia="仿宋" w:hAnsi="仿宋" w:cs="Times New Roman"/>
          <w:b/>
          <w:sz w:val="28"/>
          <w:szCs w:val="28"/>
        </w:rPr>
      </w:pPr>
      <w:r w:rsidRPr="0047741F">
        <w:rPr>
          <w:rFonts w:ascii="仿宋" w:eastAsia="仿宋" w:hAnsi="仿宋" w:cs="Times New Roman" w:hint="eastAsia"/>
          <w:b/>
          <w:sz w:val="28"/>
          <w:szCs w:val="28"/>
        </w:rPr>
        <w:t>1</w:t>
      </w:r>
      <w:r w:rsidRPr="0047741F">
        <w:rPr>
          <w:rFonts w:ascii="仿宋" w:eastAsia="仿宋" w:hAnsi="仿宋" w:cs="Times New Roman"/>
          <w:b/>
          <w:sz w:val="28"/>
          <w:szCs w:val="28"/>
        </w:rPr>
        <w:t>.</w:t>
      </w:r>
      <w:r w:rsidR="00637BE9">
        <w:rPr>
          <w:rFonts w:ascii="仿宋" w:eastAsia="仿宋" w:hAnsi="仿宋" w:cs="Times New Roman"/>
          <w:b/>
          <w:sz w:val="28"/>
          <w:szCs w:val="28"/>
        </w:rPr>
        <w:t>4</w:t>
      </w:r>
      <w:r w:rsidRPr="0047741F">
        <w:rPr>
          <w:rFonts w:ascii="仿宋" w:eastAsia="仿宋" w:hAnsi="仿宋" w:cs="Times New Roman"/>
          <w:b/>
          <w:sz w:val="28"/>
          <w:szCs w:val="28"/>
        </w:rPr>
        <w:t>.3.4</w:t>
      </w:r>
      <w:r w:rsidR="00240D92" w:rsidRPr="0047741F">
        <w:rPr>
          <w:rFonts w:ascii="仿宋" w:eastAsia="仿宋" w:hAnsi="仿宋" w:cs="Times New Roman"/>
          <w:b/>
          <w:sz w:val="28"/>
          <w:szCs w:val="28"/>
        </w:rPr>
        <w:t>固体废物</w:t>
      </w:r>
    </w:p>
    <w:p w:rsidR="00A707BD" w:rsidRPr="00A707BD" w:rsidRDefault="00A707BD" w:rsidP="00A707BD">
      <w:pPr>
        <w:adjustRightInd w:val="0"/>
        <w:snapToGrid w:val="0"/>
        <w:spacing w:line="500" w:lineRule="exact"/>
        <w:ind w:firstLineChars="200" w:firstLine="560"/>
        <w:rPr>
          <w:rFonts w:ascii="仿宋" w:eastAsia="仿宋" w:hAnsi="仿宋" w:cs="宋体"/>
          <w:sz w:val="28"/>
          <w:szCs w:val="28"/>
        </w:rPr>
      </w:pPr>
      <w:bookmarkStart w:id="78" w:name="_Toc53147809"/>
      <w:bookmarkStart w:id="79" w:name="_Toc53147950"/>
      <w:r w:rsidRPr="00A707BD">
        <w:rPr>
          <w:rFonts w:ascii="仿宋" w:eastAsia="仿宋" w:hAnsi="仿宋" w:cs="宋体" w:hint="eastAsia"/>
          <w:sz w:val="28"/>
          <w:szCs w:val="28"/>
        </w:rPr>
        <w:t>一般工业固废贮存执行《一般工业固体废物贮存和填埋污染控制标准》(GB18599-2020)，危险固废贮存执行《危险废物贮存污染控制标准》(GB185974-2001)及修改单相关要求。</w:t>
      </w:r>
    </w:p>
    <w:p w:rsidR="008804EC" w:rsidRPr="0021110D" w:rsidRDefault="00BD6DA0" w:rsidP="001F36AD">
      <w:pPr>
        <w:pStyle w:val="ad"/>
        <w:rPr>
          <w:rFonts w:ascii="仿宋" w:eastAsia="仿宋" w:hAnsi="仿宋"/>
          <w:szCs w:val="28"/>
        </w:rPr>
      </w:pPr>
      <w:bookmarkStart w:id="80" w:name="_Toc86006261"/>
      <w:r w:rsidRPr="0021110D">
        <w:rPr>
          <w:rFonts w:ascii="仿宋" w:eastAsia="仿宋" w:hAnsi="仿宋"/>
          <w:szCs w:val="28"/>
        </w:rPr>
        <w:t>1.</w:t>
      </w:r>
      <w:r w:rsidR="00637BE9">
        <w:rPr>
          <w:rFonts w:ascii="仿宋" w:eastAsia="仿宋" w:hAnsi="仿宋"/>
          <w:szCs w:val="28"/>
        </w:rPr>
        <w:t>5</w:t>
      </w:r>
      <w:r w:rsidR="008804EC" w:rsidRPr="0021110D">
        <w:rPr>
          <w:rFonts w:ascii="仿宋" w:eastAsia="仿宋" w:hAnsi="仿宋"/>
          <w:szCs w:val="28"/>
        </w:rPr>
        <w:t>评价因子的筛选</w:t>
      </w:r>
      <w:bookmarkEnd w:id="78"/>
      <w:bookmarkEnd w:id="79"/>
      <w:bookmarkEnd w:id="80"/>
    </w:p>
    <w:p w:rsidR="001A7B3E" w:rsidRPr="007B1422" w:rsidRDefault="007B1422" w:rsidP="007B1422">
      <w:pPr>
        <w:pStyle w:val="010"/>
        <w:spacing w:before="0" w:line="500" w:lineRule="exact"/>
        <w:ind w:firstLine="560"/>
        <w:rPr>
          <w:rFonts w:ascii="仿宋" w:eastAsia="仿宋" w:hAnsi="仿宋" w:cs="Times New Roman"/>
          <w:sz w:val="28"/>
          <w:szCs w:val="28"/>
        </w:rPr>
      </w:pPr>
      <w:r w:rsidRPr="007B1422">
        <w:rPr>
          <w:rFonts w:ascii="仿宋" w:eastAsia="仿宋" w:hAnsi="仿宋" w:cs="Times New Roman"/>
          <w:bCs/>
          <w:sz w:val="28"/>
          <w:szCs w:val="28"/>
        </w:rPr>
        <w:t>根据工程污染物排放特征和区域环境状况、环境影响因素等，确定后评价的评价因子详见表</w:t>
      </w:r>
      <w:r w:rsidRPr="007B1422">
        <w:rPr>
          <w:rFonts w:ascii="仿宋" w:eastAsia="仿宋" w:hAnsi="仿宋" w:cs="Times New Roman" w:hint="eastAsia"/>
          <w:bCs/>
          <w:sz w:val="28"/>
          <w:szCs w:val="28"/>
        </w:rPr>
        <w:t>1</w:t>
      </w:r>
      <w:r w:rsidRPr="007B1422">
        <w:rPr>
          <w:rFonts w:ascii="仿宋" w:eastAsia="仿宋" w:hAnsi="仿宋" w:cs="Times New Roman"/>
          <w:bCs/>
          <w:sz w:val="28"/>
          <w:szCs w:val="28"/>
        </w:rPr>
        <w:t>.</w:t>
      </w:r>
      <w:r w:rsidR="00637BE9">
        <w:rPr>
          <w:rFonts w:ascii="仿宋" w:eastAsia="仿宋" w:hAnsi="仿宋" w:cs="Times New Roman"/>
          <w:bCs/>
          <w:sz w:val="28"/>
          <w:szCs w:val="28"/>
        </w:rPr>
        <w:t>5</w:t>
      </w:r>
      <w:r w:rsidRPr="007B1422">
        <w:rPr>
          <w:rFonts w:ascii="仿宋" w:eastAsia="仿宋" w:hAnsi="仿宋" w:cs="Times New Roman"/>
          <w:bCs/>
          <w:sz w:val="28"/>
          <w:szCs w:val="28"/>
        </w:rPr>
        <w:t>-1。</w:t>
      </w:r>
    </w:p>
    <w:p w:rsidR="0068528D" w:rsidRPr="005444D1" w:rsidRDefault="0068528D" w:rsidP="007B1422">
      <w:pPr>
        <w:spacing w:line="400" w:lineRule="exact"/>
        <w:jc w:val="center"/>
        <w:rPr>
          <w:rFonts w:ascii="仿宋" w:eastAsia="仿宋" w:hAnsi="仿宋"/>
          <w:b/>
          <w:color w:val="000000" w:themeColor="text1"/>
        </w:rPr>
      </w:pPr>
      <w:r w:rsidRPr="005444D1">
        <w:rPr>
          <w:rFonts w:ascii="仿宋" w:eastAsia="仿宋" w:hAnsi="仿宋" w:cs="宋体"/>
          <w:b/>
          <w:color w:val="000000" w:themeColor="text1"/>
          <w:sz w:val="24"/>
        </w:rPr>
        <w:t>表</w:t>
      </w:r>
      <w:r w:rsidRPr="005444D1">
        <w:rPr>
          <w:rFonts w:ascii="仿宋" w:eastAsia="仿宋" w:hAnsi="仿宋"/>
          <w:b/>
          <w:color w:val="000000" w:themeColor="text1"/>
          <w:sz w:val="24"/>
        </w:rPr>
        <w:t>1.</w:t>
      </w:r>
      <w:r w:rsidR="00637BE9">
        <w:rPr>
          <w:rFonts w:ascii="仿宋" w:eastAsia="仿宋" w:hAnsi="仿宋"/>
          <w:b/>
          <w:color w:val="000000" w:themeColor="text1"/>
          <w:sz w:val="24"/>
        </w:rPr>
        <w:t>5</w:t>
      </w:r>
      <w:r w:rsidRPr="005444D1">
        <w:rPr>
          <w:rFonts w:ascii="仿宋" w:eastAsia="仿宋" w:hAnsi="仿宋"/>
          <w:b/>
          <w:color w:val="000000" w:themeColor="text1"/>
          <w:sz w:val="24"/>
        </w:rPr>
        <w:t xml:space="preserve">-1 </w:t>
      </w:r>
      <w:r w:rsidR="00782D0A" w:rsidRPr="005444D1">
        <w:rPr>
          <w:rFonts w:ascii="仿宋" w:eastAsia="仿宋" w:hAnsi="仿宋"/>
          <w:b/>
          <w:color w:val="000000" w:themeColor="text1"/>
          <w:sz w:val="24"/>
        </w:rPr>
        <w:t xml:space="preserve"> </w:t>
      </w:r>
      <w:r w:rsidR="007B1422" w:rsidRPr="005444D1">
        <w:rPr>
          <w:rFonts w:ascii="仿宋" w:eastAsia="仿宋" w:hAnsi="仿宋"/>
          <w:b/>
          <w:color w:val="000000" w:themeColor="text1"/>
          <w:sz w:val="24"/>
        </w:rPr>
        <w:t>后评价</w:t>
      </w:r>
      <w:r w:rsidR="007B1422" w:rsidRPr="005444D1">
        <w:rPr>
          <w:rFonts w:ascii="仿宋" w:eastAsia="仿宋" w:hAnsi="仿宋" w:hint="eastAsia"/>
          <w:b/>
          <w:color w:val="000000" w:themeColor="text1"/>
          <w:sz w:val="24"/>
        </w:rPr>
        <w:t>评价</w:t>
      </w:r>
      <w:r w:rsidR="007B1422" w:rsidRPr="005444D1">
        <w:rPr>
          <w:rFonts w:ascii="仿宋" w:eastAsia="仿宋" w:hAnsi="仿宋"/>
          <w:b/>
          <w:color w:val="000000" w:themeColor="text1"/>
          <w:sz w:val="24"/>
        </w:rPr>
        <w:t>因</w:t>
      </w:r>
      <w:r w:rsidRPr="005444D1">
        <w:rPr>
          <w:rFonts w:ascii="仿宋" w:eastAsia="仿宋" w:hAnsi="仿宋" w:cs="宋体"/>
          <w:b/>
          <w:color w:val="000000" w:themeColor="text1"/>
          <w:sz w:val="24"/>
        </w:rPr>
        <w:t>子一览表</w:t>
      </w:r>
    </w:p>
    <w:tbl>
      <w:tblPr>
        <w:tblW w:w="5000" w:type="pct"/>
        <w:jc w:val="center"/>
        <w:tblCellMar>
          <w:left w:w="10" w:type="dxa"/>
          <w:right w:w="10" w:type="dxa"/>
        </w:tblCellMar>
        <w:tblLook w:val="0000" w:firstRow="0" w:lastRow="0" w:firstColumn="0" w:lastColumn="0" w:noHBand="0" w:noVBand="0"/>
      </w:tblPr>
      <w:tblGrid>
        <w:gridCol w:w="793"/>
        <w:gridCol w:w="619"/>
        <w:gridCol w:w="1559"/>
        <w:gridCol w:w="5747"/>
      </w:tblGrid>
      <w:tr w:rsidR="007B1422" w:rsidRPr="007B1422" w:rsidTr="00AE6114">
        <w:trPr>
          <w:jc w:val="center"/>
        </w:trPr>
        <w:tc>
          <w:tcPr>
            <w:tcW w:w="455" w:type="pc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422" w:rsidRPr="00AE6114" w:rsidRDefault="007B1422"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环境要素</w:t>
            </w:r>
          </w:p>
        </w:tc>
        <w:tc>
          <w:tcPr>
            <w:tcW w:w="1249" w:type="pct"/>
            <w:gridSpan w:val="2"/>
            <w:tcBorders>
              <w:top w:val="single" w:sz="5" w:space="0" w:color="000000"/>
              <w:left w:val="single" w:sz="5" w:space="0" w:color="000000"/>
              <w:bottom w:val="single" w:sz="5" w:space="0" w:color="000000"/>
              <w:right w:val="single" w:sz="4" w:space="0" w:color="auto"/>
            </w:tcBorders>
            <w:shd w:val="clear" w:color="000000" w:fill="FFFFFF"/>
            <w:tcMar>
              <w:left w:w="108" w:type="dxa"/>
              <w:right w:w="108" w:type="dxa"/>
            </w:tcMar>
            <w:vAlign w:val="center"/>
          </w:tcPr>
          <w:p w:rsidR="007B1422" w:rsidRPr="00AE6114" w:rsidRDefault="007B1422"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类别</w:t>
            </w:r>
          </w:p>
        </w:tc>
        <w:tc>
          <w:tcPr>
            <w:tcW w:w="3296" w:type="pct"/>
            <w:tcBorders>
              <w:top w:val="single" w:sz="5" w:space="0" w:color="000000"/>
              <w:left w:val="single" w:sz="4" w:space="0" w:color="auto"/>
              <w:bottom w:val="single" w:sz="5" w:space="0" w:color="000000"/>
              <w:right w:val="single" w:sz="5" w:space="0" w:color="000000"/>
            </w:tcBorders>
            <w:shd w:val="clear" w:color="000000" w:fill="FFFFFF"/>
            <w:vAlign w:val="center"/>
          </w:tcPr>
          <w:p w:rsidR="007B1422" w:rsidRPr="00AE6114" w:rsidRDefault="007B1422" w:rsidP="007B1422">
            <w:pPr>
              <w:spacing w:line="400" w:lineRule="exact"/>
              <w:jc w:val="center"/>
              <w:rPr>
                <w:rFonts w:ascii="仿宋" w:eastAsia="仿宋" w:hAnsi="仿宋"/>
                <w:color w:val="000000" w:themeColor="text1"/>
                <w:szCs w:val="21"/>
              </w:rPr>
            </w:pPr>
            <w:r w:rsidRPr="00AE6114">
              <w:rPr>
                <w:rFonts w:ascii="仿宋" w:eastAsia="仿宋" w:hAnsi="仿宋"/>
                <w:color w:val="000000" w:themeColor="text1"/>
                <w:szCs w:val="21"/>
              </w:rPr>
              <w:t>现状评价因子</w:t>
            </w:r>
          </w:p>
        </w:tc>
      </w:tr>
      <w:tr w:rsidR="007B1422" w:rsidRPr="007B1422" w:rsidTr="00AE6114">
        <w:trPr>
          <w:jc w:val="center"/>
        </w:trPr>
        <w:tc>
          <w:tcPr>
            <w:tcW w:w="455" w:type="pct"/>
            <w:vMerge w:val="restart"/>
            <w:tcBorders>
              <w:top w:val="single" w:sz="5" w:space="0" w:color="000000"/>
              <w:left w:val="single" w:sz="5" w:space="0" w:color="000000"/>
              <w:right w:val="single" w:sz="5" w:space="0" w:color="000000"/>
            </w:tcBorders>
            <w:shd w:val="clear" w:color="000000" w:fill="FFFFFF"/>
            <w:tcMar>
              <w:left w:w="108" w:type="dxa"/>
              <w:right w:w="108" w:type="dxa"/>
            </w:tcMar>
            <w:vAlign w:val="center"/>
          </w:tcPr>
          <w:p w:rsidR="007B1422" w:rsidRPr="00AE6114" w:rsidRDefault="007B1422" w:rsidP="007B1422">
            <w:pPr>
              <w:spacing w:line="400" w:lineRule="exact"/>
              <w:jc w:val="center"/>
              <w:rPr>
                <w:rFonts w:ascii="仿宋" w:eastAsia="仿宋" w:hAnsi="仿宋"/>
                <w:color w:val="000000" w:themeColor="text1"/>
                <w:szCs w:val="21"/>
              </w:rPr>
            </w:pPr>
            <w:r w:rsidRPr="00AE6114">
              <w:rPr>
                <w:rFonts w:ascii="仿宋" w:eastAsia="仿宋" w:hAnsi="仿宋"/>
                <w:color w:val="000000" w:themeColor="text1"/>
                <w:szCs w:val="21"/>
              </w:rPr>
              <w:t>环境空气</w:t>
            </w:r>
          </w:p>
        </w:tc>
        <w:tc>
          <w:tcPr>
            <w:tcW w:w="1249" w:type="pct"/>
            <w:gridSpan w:val="2"/>
            <w:tcBorders>
              <w:top w:val="single" w:sz="5" w:space="0" w:color="000000"/>
              <w:left w:val="single" w:sz="5" w:space="0" w:color="000000"/>
              <w:bottom w:val="single" w:sz="0" w:space="0" w:color="000000"/>
              <w:right w:val="single" w:sz="4" w:space="0" w:color="auto"/>
            </w:tcBorders>
            <w:shd w:val="clear" w:color="000000" w:fill="FFFFFF"/>
            <w:tcMar>
              <w:left w:w="108" w:type="dxa"/>
              <w:right w:w="108" w:type="dxa"/>
            </w:tcMar>
            <w:vAlign w:val="center"/>
          </w:tcPr>
          <w:p w:rsidR="007B1422" w:rsidRPr="00AE6114" w:rsidRDefault="00B1363B"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环境</w:t>
            </w:r>
            <w:r w:rsidRPr="00AE6114">
              <w:rPr>
                <w:rFonts w:ascii="仿宋" w:eastAsia="仿宋" w:hAnsi="仿宋"/>
                <w:color w:val="000000" w:themeColor="text1"/>
                <w:szCs w:val="21"/>
              </w:rPr>
              <w:t>质量</w:t>
            </w:r>
            <w:r w:rsidR="007B1422" w:rsidRPr="00AE6114">
              <w:rPr>
                <w:rFonts w:ascii="仿宋" w:eastAsia="仿宋" w:hAnsi="仿宋" w:hint="eastAsia"/>
                <w:color w:val="000000" w:themeColor="text1"/>
                <w:szCs w:val="21"/>
              </w:rPr>
              <w:t>现状</w:t>
            </w:r>
            <w:r w:rsidR="007B1422" w:rsidRPr="00AE6114">
              <w:rPr>
                <w:rFonts w:ascii="仿宋" w:eastAsia="仿宋" w:hAnsi="仿宋"/>
                <w:color w:val="000000" w:themeColor="text1"/>
                <w:szCs w:val="21"/>
              </w:rPr>
              <w:t>评价</w:t>
            </w:r>
          </w:p>
        </w:tc>
        <w:tc>
          <w:tcPr>
            <w:tcW w:w="3296" w:type="pct"/>
            <w:tcBorders>
              <w:top w:val="single" w:sz="5" w:space="0" w:color="000000"/>
              <w:left w:val="single" w:sz="4" w:space="0" w:color="auto"/>
              <w:bottom w:val="single" w:sz="0" w:space="0" w:color="000000"/>
              <w:right w:val="single" w:sz="5" w:space="0" w:color="000000"/>
            </w:tcBorders>
            <w:shd w:val="clear" w:color="000000" w:fill="FFFFFF"/>
            <w:vAlign w:val="center"/>
          </w:tcPr>
          <w:p w:rsidR="007B1422" w:rsidRPr="00AE6114" w:rsidRDefault="007B1422"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二氧化硫、</w:t>
            </w:r>
            <w:r w:rsidRPr="00AE6114">
              <w:rPr>
                <w:rFonts w:ascii="仿宋" w:eastAsia="仿宋" w:hAnsi="仿宋"/>
                <w:color w:val="000000" w:themeColor="text1"/>
                <w:szCs w:val="21"/>
              </w:rPr>
              <w:t>二氧化氮、</w:t>
            </w:r>
            <w:r w:rsidRPr="00AE6114">
              <w:rPr>
                <w:rFonts w:ascii="仿宋" w:eastAsia="仿宋" w:hAnsi="仿宋" w:hint="eastAsia"/>
                <w:color w:val="000000" w:themeColor="text1"/>
                <w:szCs w:val="21"/>
              </w:rPr>
              <w:t>一氧化碳</w:t>
            </w:r>
            <w:r w:rsidRPr="00AE6114">
              <w:rPr>
                <w:rFonts w:ascii="仿宋" w:eastAsia="仿宋" w:hAnsi="仿宋"/>
                <w:color w:val="000000" w:themeColor="text1"/>
                <w:szCs w:val="21"/>
              </w:rPr>
              <w:t>、</w:t>
            </w:r>
            <w:r w:rsidRPr="00AE6114">
              <w:rPr>
                <w:rFonts w:ascii="仿宋" w:eastAsia="仿宋" w:hAnsi="仿宋" w:hint="eastAsia"/>
                <w:color w:val="000000" w:themeColor="text1"/>
                <w:szCs w:val="21"/>
              </w:rPr>
              <w:t>PM10、</w:t>
            </w:r>
            <w:r w:rsidRPr="00AE6114">
              <w:rPr>
                <w:rFonts w:ascii="仿宋" w:eastAsia="仿宋" w:hAnsi="仿宋"/>
                <w:color w:val="000000" w:themeColor="text1"/>
                <w:szCs w:val="21"/>
              </w:rPr>
              <w:t>PM2.5</w:t>
            </w:r>
            <w:r w:rsidRPr="00AE6114">
              <w:rPr>
                <w:rFonts w:ascii="仿宋" w:eastAsia="仿宋" w:hAnsi="仿宋" w:hint="eastAsia"/>
                <w:color w:val="000000" w:themeColor="text1"/>
                <w:szCs w:val="21"/>
              </w:rPr>
              <w:t>、</w:t>
            </w:r>
            <w:r w:rsidRPr="00AE6114">
              <w:rPr>
                <w:rFonts w:ascii="仿宋" w:eastAsia="仿宋" w:hAnsi="仿宋"/>
                <w:color w:val="000000" w:themeColor="text1"/>
                <w:szCs w:val="21"/>
              </w:rPr>
              <w:t>氟化物、氨、氯化氢、硫化氢、</w:t>
            </w:r>
            <w:r w:rsidRPr="00AE6114">
              <w:rPr>
                <w:rFonts w:ascii="仿宋" w:eastAsia="仿宋" w:hAnsi="仿宋" w:hint="eastAsia"/>
                <w:color w:val="000000" w:themeColor="text1"/>
                <w:szCs w:val="21"/>
              </w:rPr>
              <w:t>Pb、Hg、Cd、甲苯</w:t>
            </w:r>
            <w:r w:rsidRPr="00AE6114">
              <w:rPr>
                <w:rFonts w:ascii="仿宋" w:eastAsia="仿宋" w:hAnsi="仿宋"/>
                <w:color w:val="000000" w:themeColor="text1"/>
                <w:szCs w:val="21"/>
              </w:rPr>
              <w:t>、</w:t>
            </w:r>
            <w:r w:rsidRPr="00AE6114">
              <w:rPr>
                <w:rFonts w:ascii="仿宋" w:eastAsia="仿宋" w:hAnsi="仿宋" w:hint="eastAsia"/>
                <w:color w:val="000000" w:themeColor="text1"/>
                <w:szCs w:val="21"/>
              </w:rPr>
              <w:t>臭气</w:t>
            </w:r>
            <w:r w:rsidRPr="00AE6114">
              <w:rPr>
                <w:rFonts w:ascii="仿宋" w:eastAsia="仿宋" w:hAnsi="仿宋"/>
                <w:color w:val="000000" w:themeColor="text1"/>
                <w:szCs w:val="21"/>
              </w:rPr>
              <w:t>浓度、二噁英</w:t>
            </w:r>
            <w:r w:rsidRPr="00AE6114">
              <w:rPr>
                <w:rFonts w:ascii="仿宋" w:eastAsia="仿宋" w:hAnsi="仿宋" w:hint="eastAsia"/>
                <w:color w:val="000000" w:themeColor="text1"/>
                <w:szCs w:val="21"/>
              </w:rPr>
              <w:t>类</w:t>
            </w:r>
          </w:p>
        </w:tc>
      </w:tr>
      <w:tr w:rsidR="001E76B3" w:rsidRPr="007B1422" w:rsidTr="00910D4E">
        <w:trPr>
          <w:trHeight w:val="408"/>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1E76B3" w:rsidRPr="00AE6114" w:rsidRDefault="001E76B3" w:rsidP="007B1422">
            <w:pPr>
              <w:spacing w:line="400" w:lineRule="exact"/>
              <w:jc w:val="center"/>
              <w:rPr>
                <w:rFonts w:ascii="仿宋" w:eastAsia="仿宋" w:hAnsi="仿宋"/>
                <w:color w:val="000000" w:themeColor="text1"/>
                <w:szCs w:val="21"/>
              </w:rPr>
            </w:pPr>
          </w:p>
        </w:tc>
        <w:tc>
          <w:tcPr>
            <w:tcW w:w="355" w:type="pct"/>
            <w:vMerge w:val="restart"/>
            <w:tcBorders>
              <w:top w:val="single" w:sz="5" w:space="0" w:color="000000"/>
              <w:left w:val="single" w:sz="5" w:space="0" w:color="000000"/>
              <w:right w:val="single" w:sz="4" w:space="0" w:color="auto"/>
            </w:tcBorders>
            <w:shd w:val="clear" w:color="000000" w:fill="FFFFFF"/>
            <w:tcMar>
              <w:left w:w="108" w:type="dxa"/>
              <w:right w:w="108" w:type="dxa"/>
            </w:tcMar>
            <w:vAlign w:val="center"/>
          </w:tcPr>
          <w:p w:rsidR="001E76B3" w:rsidRPr="00AE6114" w:rsidRDefault="001E76B3"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污染源</w:t>
            </w:r>
          </w:p>
        </w:tc>
        <w:tc>
          <w:tcPr>
            <w:tcW w:w="894" w:type="pct"/>
            <w:vMerge w:val="restart"/>
            <w:tcBorders>
              <w:top w:val="single" w:sz="5" w:space="0" w:color="000000"/>
              <w:left w:val="single" w:sz="4" w:space="0" w:color="auto"/>
              <w:right w:val="single" w:sz="4" w:space="0" w:color="auto"/>
            </w:tcBorders>
            <w:shd w:val="clear" w:color="000000" w:fill="FFFFFF"/>
            <w:vAlign w:val="center"/>
          </w:tcPr>
          <w:p w:rsidR="001E76B3" w:rsidRPr="00AE6114" w:rsidRDefault="001E76B3"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焚烧</w:t>
            </w:r>
            <w:r w:rsidRPr="00AE6114">
              <w:rPr>
                <w:rFonts w:ascii="仿宋" w:eastAsia="仿宋" w:hAnsi="仿宋"/>
                <w:color w:val="000000" w:themeColor="text1"/>
                <w:szCs w:val="21"/>
              </w:rPr>
              <w:t>炉排气筒H1</w:t>
            </w:r>
          </w:p>
        </w:tc>
        <w:tc>
          <w:tcPr>
            <w:tcW w:w="3296" w:type="pct"/>
            <w:tcBorders>
              <w:top w:val="single" w:sz="5" w:space="0" w:color="000000"/>
              <w:left w:val="single" w:sz="4" w:space="0" w:color="auto"/>
              <w:bottom w:val="single" w:sz="4" w:space="0" w:color="auto"/>
              <w:right w:val="single" w:sz="5" w:space="0" w:color="000000"/>
            </w:tcBorders>
            <w:shd w:val="clear" w:color="000000" w:fill="FFFFFF"/>
            <w:vAlign w:val="center"/>
          </w:tcPr>
          <w:p w:rsidR="001E76B3" w:rsidRPr="00AE6114" w:rsidRDefault="001E76B3" w:rsidP="001E76B3">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GB</w:t>
            </w:r>
            <w:r>
              <w:rPr>
                <w:rFonts w:ascii="仿宋" w:eastAsia="仿宋" w:hAnsi="仿宋"/>
                <w:color w:val="000000" w:themeColor="text1"/>
                <w:szCs w:val="21"/>
              </w:rPr>
              <w:t>18484-2001</w:t>
            </w:r>
            <w:r>
              <w:rPr>
                <w:rFonts w:ascii="仿宋" w:eastAsia="仿宋" w:hAnsi="仿宋" w:hint="eastAsia"/>
                <w:color w:val="000000" w:themeColor="text1"/>
                <w:szCs w:val="21"/>
              </w:rPr>
              <w:t>：</w:t>
            </w:r>
            <w:r>
              <w:rPr>
                <w:rFonts w:ascii="仿宋" w:eastAsia="仿宋" w:hAnsi="仿宋"/>
                <w:color w:val="000000" w:themeColor="text1"/>
                <w:szCs w:val="21"/>
              </w:rPr>
              <w:t>烟气黑度、林格曼黑度、烟尘、一氧化碳、二氧化硫、氟化氢、氯化氢、氮氧化物、汞及其化合物、镉及其化合物</w:t>
            </w:r>
            <w:r>
              <w:rPr>
                <w:rFonts w:ascii="仿宋" w:eastAsia="仿宋" w:hAnsi="仿宋" w:hint="eastAsia"/>
                <w:color w:val="000000" w:themeColor="text1"/>
                <w:szCs w:val="21"/>
              </w:rPr>
              <w:t>，</w:t>
            </w:r>
            <w:r>
              <w:rPr>
                <w:rFonts w:ascii="仿宋" w:eastAsia="仿宋" w:hAnsi="仿宋"/>
                <w:color w:val="000000" w:themeColor="text1"/>
                <w:szCs w:val="21"/>
              </w:rPr>
              <w:t>砷、镍</w:t>
            </w:r>
            <w:r>
              <w:rPr>
                <w:rFonts w:ascii="仿宋" w:eastAsia="仿宋" w:hAnsi="仿宋" w:hint="eastAsia"/>
                <w:color w:val="000000" w:themeColor="text1"/>
                <w:szCs w:val="21"/>
              </w:rPr>
              <w:t>及其</w:t>
            </w:r>
            <w:r>
              <w:rPr>
                <w:rFonts w:ascii="仿宋" w:eastAsia="仿宋" w:hAnsi="仿宋"/>
                <w:color w:val="000000" w:themeColor="text1"/>
                <w:szCs w:val="21"/>
              </w:rPr>
              <w:t>化合物，铅及其化合物，铬、锡、锑、铜、锰及其化合物</w:t>
            </w:r>
            <w:r>
              <w:rPr>
                <w:rFonts w:ascii="仿宋" w:eastAsia="仿宋" w:hAnsi="仿宋" w:hint="eastAsia"/>
                <w:color w:val="000000" w:themeColor="text1"/>
                <w:szCs w:val="21"/>
              </w:rPr>
              <w:t>，</w:t>
            </w:r>
            <w:r>
              <w:rPr>
                <w:rFonts w:ascii="仿宋" w:eastAsia="仿宋" w:hAnsi="仿宋"/>
                <w:color w:val="000000" w:themeColor="text1"/>
                <w:szCs w:val="21"/>
              </w:rPr>
              <w:t>二噁英类</w:t>
            </w:r>
          </w:p>
        </w:tc>
      </w:tr>
      <w:tr w:rsidR="001E76B3" w:rsidRPr="007B1422" w:rsidTr="00910D4E">
        <w:trPr>
          <w:trHeight w:val="408"/>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1E76B3" w:rsidRPr="00AE6114" w:rsidRDefault="001E76B3" w:rsidP="007B1422">
            <w:pPr>
              <w:spacing w:line="400" w:lineRule="exact"/>
              <w:jc w:val="center"/>
              <w:rPr>
                <w:rFonts w:ascii="仿宋" w:eastAsia="仿宋" w:hAnsi="仿宋"/>
                <w:color w:val="000000" w:themeColor="text1"/>
                <w:szCs w:val="21"/>
              </w:rPr>
            </w:pPr>
          </w:p>
        </w:tc>
        <w:tc>
          <w:tcPr>
            <w:tcW w:w="355" w:type="pct"/>
            <w:vMerge/>
            <w:tcBorders>
              <w:top w:val="single" w:sz="5" w:space="0" w:color="000000"/>
              <w:left w:val="single" w:sz="5" w:space="0" w:color="000000"/>
              <w:right w:val="single" w:sz="4" w:space="0" w:color="auto"/>
            </w:tcBorders>
            <w:shd w:val="clear" w:color="000000" w:fill="FFFFFF"/>
            <w:tcMar>
              <w:left w:w="108" w:type="dxa"/>
              <w:right w:w="108" w:type="dxa"/>
            </w:tcMar>
            <w:vAlign w:val="center"/>
          </w:tcPr>
          <w:p w:rsidR="001E76B3" w:rsidRPr="00AE6114" w:rsidRDefault="001E76B3" w:rsidP="007B1422">
            <w:pPr>
              <w:spacing w:line="400" w:lineRule="exact"/>
              <w:jc w:val="center"/>
              <w:rPr>
                <w:rFonts w:ascii="仿宋" w:eastAsia="仿宋" w:hAnsi="仿宋"/>
                <w:color w:val="000000" w:themeColor="text1"/>
                <w:szCs w:val="21"/>
              </w:rPr>
            </w:pPr>
          </w:p>
        </w:tc>
        <w:tc>
          <w:tcPr>
            <w:tcW w:w="894" w:type="pct"/>
            <w:vMerge/>
            <w:tcBorders>
              <w:left w:val="single" w:sz="4" w:space="0" w:color="auto"/>
              <w:bottom w:val="single" w:sz="4" w:space="0" w:color="auto"/>
              <w:right w:val="single" w:sz="4" w:space="0" w:color="auto"/>
            </w:tcBorders>
            <w:shd w:val="clear" w:color="000000" w:fill="FFFFFF"/>
            <w:vAlign w:val="center"/>
          </w:tcPr>
          <w:p w:rsidR="001E76B3" w:rsidRPr="00AE6114" w:rsidRDefault="001E76B3" w:rsidP="007B1422">
            <w:pPr>
              <w:spacing w:line="400" w:lineRule="exact"/>
              <w:jc w:val="center"/>
              <w:rPr>
                <w:rFonts w:ascii="仿宋" w:eastAsia="仿宋" w:hAnsi="仿宋"/>
                <w:color w:val="000000" w:themeColor="text1"/>
                <w:szCs w:val="21"/>
              </w:rPr>
            </w:pPr>
          </w:p>
        </w:tc>
        <w:tc>
          <w:tcPr>
            <w:tcW w:w="3296" w:type="pct"/>
            <w:tcBorders>
              <w:top w:val="single" w:sz="5" w:space="0" w:color="000000"/>
              <w:left w:val="single" w:sz="4" w:space="0" w:color="auto"/>
              <w:bottom w:val="single" w:sz="4" w:space="0" w:color="auto"/>
              <w:right w:val="single" w:sz="5" w:space="0" w:color="000000"/>
            </w:tcBorders>
            <w:shd w:val="clear" w:color="000000" w:fill="FFFFFF"/>
            <w:vAlign w:val="center"/>
          </w:tcPr>
          <w:p w:rsidR="001E76B3" w:rsidRPr="00AE6114" w:rsidRDefault="001E76B3" w:rsidP="00E555D4">
            <w:pPr>
              <w:spacing w:line="400" w:lineRule="exact"/>
              <w:jc w:val="center"/>
              <w:rPr>
                <w:rFonts w:ascii="仿宋" w:eastAsia="仿宋" w:hAnsi="仿宋"/>
                <w:color w:val="000000" w:themeColor="text1"/>
                <w:szCs w:val="21"/>
              </w:rPr>
            </w:pPr>
            <w:r>
              <w:rPr>
                <w:rFonts w:ascii="仿宋" w:eastAsia="仿宋" w:hAnsi="仿宋"/>
                <w:color w:val="000000" w:themeColor="text1"/>
                <w:szCs w:val="21"/>
              </w:rPr>
              <w:t>GB18484-2020</w:t>
            </w:r>
            <w:r>
              <w:rPr>
                <w:rFonts w:ascii="仿宋" w:eastAsia="仿宋" w:hAnsi="仿宋" w:hint="eastAsia"/>
                <w:color w:val="000000" w:themeColor="text1"/>
                <w:szCs w:val="21"/>
              </w:rPr>
              <w:t>：</w:t>
            </w:r>
            <w:r w:rsidRPr="00AE6114">
              <w:rPr>
                <w:rFonts w:ascii="仿宋" w:eastAsia="仿宋" w:hAnsi="仿宋" w:hint="eastAsia"/>
                <w:color w:val="000000" w:themeColor="text1"/>
                <w:szCs w:val="21"/>
              </w:rPr>
              <w:t>二氧化硫</w:t>
            </w:r>
            <w:r w:rsidRPr="00AE6114">
              <w:rPr>
                <w:rFonts w:ascii="仿宋" w:eastAsia="仿宋" w:hAnsi="仿宋"/>
                <w:color w:val="000000" w:themeColor="text1"/>
                <w:szCs w:val="21"/>
              </w:rPr>
              <w:t>、二氧化氮、一氧化碳</w:t>
            </w:r>
            <w:r w:rsidRPr="00AE6114">
              <w:rPr>
                <w:rFonts w:ascii="仿宋" w:eastAsia="仿宋" w:hAnsi="仿宋" w:hint="eastAsia"/>
                <w:color w:val="000000" w:themeColor="text1"/>
                <w:szCs w:val="21"/>
              </w:rPr>
              <w:t>、</w:t>
            </w:r>
            <w:r w:rsidRPr="00AE6114">
              <w:rPr>
                <w:rFonts w:ascii="仿宋" w:eastAsia="仿宋" w:hAnsi="仿宋"/>
                <w:color w:val="000000" w:themeColor="text1"/>
                <w:szCs w:val="21"/>
              </w:rPr>
              <w:t>颗粒物、氟化物、氯化氢、</w:t>
            </w:r>
            <w:r w:rsidRPr="00AE6114">
              <w:rPr>
                <w:rFonts w:ascii="仿宋" w:eastAsia="仿宋" w:hAnsi="仿宋" w:hint="eastAsia"/>
                <w:color w:val="000000" w:themeColor="text1"/>
                <w:szCs w:val="21"/>
              </w:rPr>
              <w:t>汞及其</w:t>
            </w:r>
            <w:r w:rsidRPr="00AE6114">
              <w:rPr>
                <w:rFonts w:ascii="仿宋" w:eastAsia="仿宋" w:hAnsi="仿宋"/>
                <w:color w:val="000000" w:themeColor="text1"/>
                <w:szCs w:val="21"/>
              </w:rPr>
              <w:t>化合物</w:t>
            </w:r>
            <w:r w:rsidRPr="00AE6114">
              <w:rPr>
                <w:rFonts w:ascii="仿宋" w:eastAsia="仿宋" w:hAnsi="仿宋" w:hint="eastAsia"/>
                <w:color w:val="000000" w:themeColor="text1"/>
                <w:szCs w:val="21"/>
              </w:rPr>
              <w:t>(以Hg计)、</w:t>
            </w:r>
            <w:r w:rsidRPr="00AE6114">
              <w:rPr>
                <w:rFonts w:ascii="仿宋" w:eastAsia="仿宋" w:hAnsi="仿宋"/>
                <w:color w:val="000000" w:themeColor="text1"/>
                <w:szCs w:val="21"/>
              </w:rPr>
              <w:t>铊</w:t>
            </w:r>
            <w:r w:rsidRPr="00AE6114">
              <w:rPr>
                <w:rFonts w:ascii="仿宋" w:eastAsia="仿宋" w:hAnsi="仿宋" w:hint="eastAsia"/>
                <w:color w:val="000000" w:themeColor="text1"/>
                <w:szCs w:val="21"/>
              </w:rPr>
              <w:t>及</w:t>
            </w:r>
            <w:r w:rsidRPr="00AE6114">
              <w:rPr>
                <w:rFonts w:ascii="仿宋" w:eastAsia="仿宋" w:hAnsi="仿宋"/>
                <w:color w:val="000000" w:themeColor="text1"/>
                <w:szCs w:val="21"/>
              </w:rPr>
              <w:t>其化合物</w:t>
            </w:r>
            <w:r w:rsidRPr="00AE6114">
              <w:rPr>
                <w:rFonts w:ascii="仿宋" w:eastAsia="仿宋" w:hAnsi="仿宋" w:hint="eastAsia"/>
                <w:color w:val="000000" w:themeColor="text1"/>
                <w:szCs w:val="21"/>
              </w:rPr>
              <w:t>(以TI计)、镉</w:t>
            </w:r>
            <w:r w:rsidRPr="00AE6114">
              <w:rPr>
                <w:rFonts w:ascii="仿宋" w:eastAsia="仿宋" w:hAnsi="仿宋"/>
                <w:color w:val="000000" w:themeColor="text1"/>
                <w:szCs w:val="21"/>
              </w:rPr>
              <w:t>及其化合物</w:t>
            </w:r>
            <w:r w:rsidRPr="00AE6114">
              <w:rPr>
                <w:rFonts w:ascii="仿宋" w:eastAsia="仿宋" w:hAnsi="仿宋" w:hint="eastAsia"/>
                <w:color w:val="000000" w:themeColor="text1"/>
                <w:szCs w:val="21"/>
              </w:rPr>
              <w:t>(以Cd计)、</w:t>
            </w:r>
            <w:r w:rsidRPr="00AE6114">
              <w:rPr>
                <w:rFonts w:ascii="仿宋" w:eastAsia="仿宋" w:hAnsi="仿宋"/>
                <w:color w:val="000000" w:themeColor="text1"/>
                <w:szCs w:val="21"/>
              </w:rPr>
              <w:t>铅及其化合物</w:t>
            </w:r>
            <w:r w:rsidRPr="00AE6114">
              <w:rPr>
                <w:rFonts w:ascii="仿宋" w:eastAsia="仿宋" w:hAnsi="仿宋" w:hint="eastAsia"/>
                <w:color w:val="000000" w:themeColor="text1"/>
                <w:szCs w:val="21"/>
              </w:rPr>
              <w:t>(以</w:t>
            </w:r>
            <w:r w:rsidRPr="00AE6114">
              <w:rPr>
                <w:rFonts w:ascii="仿宋" w:eastAsia="仿宋" w:hAnsi="仿宋"/>
                <w:color w:val="000000" w:themeColor="text1"/>
                <w:szCs w:val="21"/>
              </w:rPr>
              <w:t>铅计</w:t>
            </w:r>
            <w:r w:rsidRPr="00AE6114">
              <w:rPr>
                <w:rFonts w:ascii="仿宋" w:eastAsia="仿宋" w:hAnsi="仿宋" w:hint="eastAsia"/>
                <w:color w:val="000000" w:themeColor="text1"/>
                <w:szCs w:val="21"/>
              </w:rPr>
              <w:t>)、</w:t>
            </w:r>
            <w:r w:rsidRPr="00AE6114">
              <w:rPr>
                <w:rFonts w:ascii="仿宋" w:eastAsia="仿宋" w:hAnsi="仿宋"/>
                <w:color w:val="000000" w:themeColor="text1"/>
                <w:szCs w:val="21"/>
              </w:rPr>
              <w:t>砷及其化合物(</w:t>
            </w:r>
            <w:r w:rsidRPr="00AE6114">
              <w:rPr>
                <w:rFonts w:ascii="仿宋" w:eastAsia="仿宋" w:hAnsi="仿宋" w:hint="eastAsia"/>
                <w:color w:val="000000" w:themeColor="text1"/>
                <w:szCs w:val="21"/>
              </w:rPr>
              <w:t>以As计</w:t>
            </w:r>
            <w:r w:rsidRPr="00AE6114">
              <w:rPr>
                <w:rFonts w:ascii="仿宋" w:eastAsia="仿宋" w:hAnsi="仿宋"/>
                <w:color w:val="000000" w:themeColor="text1"/>
                <w:szCs w:val="21"/>
              </w:rPr>
              <w:t>)</w:t>
            </w:r>
            <w:r w:rsidRPr="00AE6114">
              <w:rPr>
                <w:rFonts w:ascii="仿宋" w:eastAsia="仿宋" w:hAnsi="仿宋" w:hint="eastAsia"/>
                <w:color w:val="000000" w:themeColor="text1"/>
                <w:szCs w:val="21"/>
              </w:rPr>
              <w:t>、</w:t>
            </w:r>
            <w:r w:rsidRPr="00AE6114">
              <w:rPr>
                <w:rFonts w:ascii="仿宋" w:eastAsia="仿宋" w:hAnsi="仿宋"/>
                <w:color w:val="000000" w:themeColor="text1"/>
                <w:szCs w:val="21"/>
              </w:rPr>
              <w:t>铬及其化合物</w:t>
            </w:r>
            <w:r w:rsidRPr="00AE6114">
              <w:rPr>
                <w:rFonts w:ascii="仿宋" w:eastAsia="仿宋" w:hAnsi="仿宋" w:hint="eastAsia"/>
                <w:color w:val="000000" w:themeColor="text1"/>
                <w:szCs w:val="21"/>
              </w:rPr>
              <w:t>(以</w:t>
            </w:r>
            <w:r w:rsidRPr="00AE6114">
              <w:rPr>
                <w:rFonts w:ascii="仿宋" w:eastAsia="仿宋" w:hAnsi="仿宋"/>
                <w:color w:val="000000" w:themeColor="text1"/>
                <w:szCs w:val="21"/>
              </w:rPr>
              <w:t>Cr</w:t>
            </w:r>
            <w:r w:rsidRPr="00AE6114">
              <w:rPr>
                <w:rFonts w:ascii="仿宋" w:eastAsia="仿宋" w:hAnsi="仿宋" w:hint="eastAsia"/>
                <w:color w:val="000000" w:themeColor="text1"/>
                <w:szCs w:val="21"/>
              </w:rPr>
              <w:t>计)，</w:t>
            </w:r>
            <w:r w:rsidRPr="00AE6114">
              <w:rPr>
                <w:rFonts w:ascii="仿宋" w:eastAsia="仿宋" w:hAnsi="仿宋"/>
                <w:color w:val="000000" w:themeColor="text1"/>
                <w:szCs w:val="21"/>
              </w:rPr>
              <w:t>锡、</w:t>
            </w:r>
            <w:r w:rsidRPr="00AE6114">
              <w:rPr>
                <w:rFonts w:ascii="仿宋" w:eastAsia="仿宋" w:hAnsi="仿宋" w:hint="eastAsia"/>
                <w:color w:val="000000" w:themeColor="text1"/>
                <w:szCs w:val="21"/>
              </w:rPr>
              <w:t>锑</w:t>
            </w:r>
            <w:r w:rsidRPr="00AE6114">
              <w:rPr>
                <w:rFonts w:ascii="仿宋" w:eastAsia="仿宋" w:hAnsi="仿宋"/>
                <w:color w:val="000000" w:themeColor="text1"/>
                <w:szCs w:val="21"/>
              </w:rPr>
              <w:t>、铜、</w:t>
            </w:r>
            <w:r w:rsidRPr="00AE6114">
              <w:rPr>
                <w:rFonts w:ascii="仿宋" w:eastAsia="仿宋" w:hAnsi="仿宋"/>
                <w:color w:val="000000" w:themeColor="text1"/>
                <w:szCs w:val="21"/>
              </w:rPr>
              <w:lastRenderedPageBreak/>
              <w:t>锰、镍、钴及其化合物(</w:t>
            </w:r>
            <w:r w:rsidRPr="00AE6114">
              <w:rPr>
                <w:rFonts w:ascii="仿宋" w:eastAsia="仿宋" w:hAnsi="仿宋" w:hint="eastAsia"/>
                <w:color w:val="000000" w:themeColor="text1"/>
                <w:szCs w:val="21"/>
              </w:rPr>
              <w:t>分别以Sn、Sb、Cu、Mn、Ni、Co计</w:t>
            </w:r>
            <w:r w:rsidRPr="00AE6114">
              <w:rPr>
                <w:rFonts w:ascii="仿宋" w:eastAsia="仿宋" w:hAnsi="仿宋"/>
                <w:color w:val="000000" w:themeColor="text1"/>
                <w:szCs w:val="21"/>
              </w:rPr>
              <w:t>)</w:t>
            </w:r>
            <w:r w:rsidRPr="00AE6114">
              <w:rPr>
                <w:rFonts w:ascii="仿宋" w:eastAsia="仿宋" w:hAnsi="仿宋" w:hint="eastAsia"/>
                <w:color w:val="000000" w:themeColor="text1"/>
                <w:szCs w:val="21"/>
              </w:rPr>
              <w:t>、</w:t>
            </w:r>
            <w:r w:rsidRPr="00AE6114">
              <w:rPr>
                <w:rFonts w:ascii="仿宋" w:eastAsia="仿宋" w:hAnsi="仿宋"/>
                <w:color w:val="000000" w:themeColor="text1"/>
                <w:szCs w:val="21"/>
              </w:rPr>
              <w:t>二噁英类</w:t>
            </w:r>
          </w:p>
        </w:tc>
      </w:tr>
      <w:tr w:rsidR="00B1363B" w:rsidRPr="007B1422" w:rsidTr="00AE6114">
        <w:trPr>
          <w:trHeight w:val="408"/>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B1363B" w:rsidRPr="00AE6114" w:rsidRDefault="00B1363B" w:rsidP="007B1422">
            <w:pPr>
              <w:spacing w:line="400" w:lineRule="exact"/>
              <w:jc w:val="center"/>
              <w:rPr>
                <w:rFonts w:ascii="仿宋" w:eastAsia="仿宋" w:hAnsi="仿宋"/>
                <w:color w:val="000000" w:themeColor="text1"/>
                <w:szCs w:val="21"/>
              </w:rPr>
            </w:pPr>
          </w:p>
        </w:tc>
        <w:tc>
          <w:tcPr>
            <w:tcW w:w="355" w:type="pct"/>
            <w:vMerge/>
            <w:tcBorders>
              <w:top w:val="single" w:sz="5" w:space="0" w:color="000000"/>
              <w:left w:val="single" w:sz="5" w:space="0" w:color="000000"/>
              <w:right w:val="single" w:sz="4" w:space="0" w:color="auto"/>
            </w:tcBorders>
            <w:shd w:val="clear" w:color="000000" w:fill="FFFFFF"/>
            <w:tcMar>
              <w:left w:w="108" w:type="dxa"/>
              <w:right w:w="108" w:type="dxa"/>
            </w:tcMar>
            <w:vAlign w:val="center"/>
          </w:tcPr>
          <w:p w:rsidR="00B1363B" w:rsidRPr="00AE6114" w:rsidRDefault="00B1363B" w:rsidP="007B1422">
            <w:pPr>
              <w:spacing w:line="400" w:lineRule="exact"/>
              <w:jc w:val="center"/>
              <w:rPr>
                <w:rFonts w:ascii="仿宋" w:eastAsia="仿宋" w:hAnsi="仿宋"/>
                <w:color w:val="000000" w:themeColor="text1"/>
                <w:szCs w:val="21"/>
              </w:rPr>
            </w:pPr>
          </w:p>
        </w:tc>
        <w:tc>
          <w:tcPr>
            <w:tcW w:w="894" w:type="pct"/>
            <w:tcBorders>
              <w:top w:val="single" w:sz="5" w:space="0" w:color="000000"/>
              <w:left w:val="single" w:sz="4" w:space="0" w:color="auto"/>
              <w:bottom w:val="single" w:sz="4" w:space="0" w:color="auto"/>
              <w:right w:val="single" w:sz="4" w:space="0" w:color="auto"/>
            </w:tcBorders>
            <w:shd w:val="clear" w:color="000000" w:fill="FFFFFF"/>
            <w:vAlign w:val="center"/>
          </w:tcPr>
          <w:p w:rsidR="00B1363B" w:rsidRPr="00AE6114" w:rsidRDefault="00AE6114"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预处理</w:t>
            </w:r>
            <w:r w:rsidRPr="00AE6114">
              <w:rPr>
                <w:rFonts w:ascii="仿宋" w:eastAsia="仿宋" w:hAnsi="仿宋"/>
                <w:color w:val="000000" w:themeColor="text1"/>
                <w:szCs w:val="21"/>
              </w:rPr>
              <w:t>区排气筒H2</w:t>
            </w:r>
          </w:p>
        </w:tc>
        <w:tc>
          <w:tcPr>
            <w:tcW w:w="3296" w:type="pct"/>
            <w:tcBorders>
              <w:top w:val="single" w:sz="5" w:space="0" w:color="000000"/>
              <w:left w:val="single" w:sz="4" w:space="0" w:color="auto"/>
              <w:bottom w:val="single" w:sz="4" w:space="0" w:color="auto"/>
              <w:right w:val="single" w:sz="5" w:space="0" w:color="000000"/>
            </w:tcBorders>
            <w:shd w:val="clear" w:color="000000" w:fill="FFFFFF"/>
            <w:vAlign w:val="center"/>
          </w:tcPr>
          <w:p w:rsidR="00B1363B" w:rsidRPr="00AE6114" w:rsidRDefault="001E76B3"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氯化氢</w:t>
            </w:r>
            <w:r>
              <w:rPr>
                <w:rFonts w:ascii="仿宋" w:eastAsia="仿宋" w:hAnsi="仿宋"/>
                <w:color w:val="000000" w:themeColor="text1"/>
                <w:szCs w:val="21"/>
              </w:rPr>
              <w:t>、氟化物、臭气浓度、</w:t>
            </w:r>
            <w:r w:rsidR="00B1363B" w:rsidRPr="00AE6114">
              <w:rPr>
                <w:rFonts w:ascii="仿宋" w:eastAsia="仿宋" w:hAnsi="仿宋" w:hint="eastAsia"/>
                <w:color w:val="000000" w:themeColor="text1"/>
                <w:szCs w:val="21"/>
              </w:rPr>
              <w:t>氨</w:t>
            </w:r>
            <w:r w:rsidR="00B1363B" w:rsidRPr="00AE6114">
              <w:rPr>
                <w:rFonts w:ascii="仿宋" w:eastAsia="仿宋" w:hAnsi="仿宋"/>
                <w:color w:val="000000" w:themeColor="text1"/>
                <w:szCs w:val="21"/>
              </w:rPr>
              <w:t>、硫化氢、</w:t>
            </w:r>
            <w:r w:rsidR="00B1363B" w:rsidRPr="00AE6114">
              <w:rPr>
                <w:rFonts w:ascii="仿宋" w:eastAsia="仿宋" w:hAnsi="仿宋" w:hint="eastAsia"/>
                <w:color w:val="000000" w:themeColor="text1"/>
                <w:szCs w:val="21"/>
              </w:rPr>
              <w:t>臭气</w:t>
            </w:r>
            <w:r w:rsidR="00B1363B" w:rsidRPr="00AE6114">
              <w:rPr>
                <w:rFonts w:ascii="仿宋" w:eastAsia="仿宋" w:hAnsi="仿宋"/>
                <w:color w:val="000000" w:themeColor="text1"/>
                <w:szCs w:val="21"/>
              </w:rPr>
              <w:t>浓度、非甲烷总烃</w:t>
            </w:r>
          </w:p>
        </w:tc>
      </w:tr>
      <w:tr w:rsidR="00AE6114" w:rsidRPr="007B1422" w:rsidTr="00AE6114">
        <w:trPr>
          <w:trHeight w:val="408"/>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AE6114" w:rsidRPr="00AE6114" w:rsidRDefault="00AE6114" w:rsidP="007B1422">
            <w:pPr>
              <w:spacing w:line="400" w:lineRule="exact"/>
              <w:jc w:val="center"/>
              <w:rPr>
                <w:rFonts w:ascii="仿宋" w:eastAsia="仿宋" w:hAnsi="仿宋"/>
                <w:color w:val="000000" w:themeColor="text1"/>
                <w:szCs w:val="21"/>
              </w:rPr>
            </w:pPr>
          </w:p>
        </w:tc>
        <w:tc>
          <w:tcPr>
            <w:tcW w:w="355" w:type="pct"/>
            <w:vMerge/>
            <w:tcBorders>
              <w:top w:val="single" w:sz="5" w:space="0" w:color="000000"/>
              <w:left w:val="single" w:sz="5" w:space="0" w:color="000000"/>
              <w:right w:val="single" w:sz="4" w:space="0" w:color="auto"/>
            </w:tcBorders>
            <w:shd w:val="clear" w:color="000000" w:fill="FFFFFF"/>
            <w:tcMar>
              <w:left w:w="108" w:type="dxa"/>
              <w:right w:w="108" w:type="dxa"/>
            </w:tcMar>
            <w:vAlign w:val="center"/>
          </w:tcPr>
          <w:p w:rsidR="00AE6114" w:rsidRPr="00AE6114" w:rsidRDefault="00AE6114" w:rsidP="007B1422">
            <w:pPr>
              <w:spacing w:line="400" w:lineRule="exact"/>
              <w:jc w:val="center"/>
              <w:rPr>
                <w:rFonts w:ascii="仿宋" w:eastAsia="仿宋" w:hAnsi="仿宋"/>
                <w:color w:val="000000" w:themeColor="text1"/>
                <w:szCs w:val="21"/>
              </w:rPr>
            </w:pPr>
          </w:p>
        </w:tc>
        <w:tc>
          <w:tcPr>
            <w:tcW w:w="894" w:type="pct"/>
            <w:tcBorders>
              <w:top w:val="single" w:sz="5" w:space="0" w:color="000000"/>
              <w:left w:val="single" w:sz="4" w:space="0" w:color="auto"/>
              <w:bottom w:val="single" w:sz="4" w:space="0" w:color="auto"/>
              <w:right w:val="single" w:sz="4" w:space="0" w:color="auto"/>
            </w:tcBorders>
            <w:shd w:val="clear" w:color="000000" w:fill="FFFFFF"/>
            <w:vAlign w:val="center"/>
          </w:tcPr>
          <w:p w:rsidR="00AE6114" w:rsidRPr="00AE6114" w:rsidRDefault="00AE6114"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危废</w:t>
            </w:r>
            <w:r w:rsidRPr="00AE6114">
              <w:rPr>
                <w:rFonts w:ascii="仿宋" w:eastAsia="仿宋" w:hAnsi="仿宋"/>
                <w:color w:val="000000" w:themeColor="text1"/>
                <w:szCs w:val="21"/>
              </w:rPr>
              <w:t>暂存库排气筒</w:t>
            </w:r>
            <w:r w:rsidRPr="00AE6114">
              <w:rPr>
                <w:rFonts w:ascii="仿宋" w:eastAsia="仿宋" w:hAnsi="仿宋" w:hint="eastAsia"/>
                <w:color w:val="000000" w:themeColor="text1"/>
                <w:szCs w:val="21"/>
              </w:rPr>
              <w:t>H3</w:t>
            </w:r>
          </w:p>
        </w:tc>
        <w:tc>
          <w:tcPr>
            <w:tcW w:w="3296" w:type="pct"/>
            <w:tcBorders>
              <w:top w:val="single" w:sz="5" w:space="0" w:color="000000"/>
              <w:left w:val="single" w:sz="4" w:space="0" w:color="auto"/>
              <w:bottom w:val="single" w:sz="4" w:space="0" w:color="auto"/>
              <w:right w:val="single" w:sz="5" w:space="0" w:color="000000"/>
            </w:tcBorders>
            <w:shd w:val="clear" w:color="000000" w:fill="FFFFFF"/>
            <w:vAlign w:val="center"/>
          </w:tcPr>
          <w:p w:rsidR="00AE6114" w:rsidRPr="00AE6114" w:rsidRDefault="001E76B3"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氯化氢</w:t>
            </w:r>
            <w:r>
              <w:rPr>
                <w:rFonts w:ascii="仿宋" w:eastAsia="仿宋" w:hAnsi="仿宋"/>
                <w:color w:val="000000" w:themeColor="text1"/>
                <w:szCs w:val="21"/>
              </w:rPr>
              <w:t>、氟化物、臭气浓度、</w:t>
            </w:r>
            <w:r w:rsidRPr="00AE6114">
              <w:rPr>
                <w:rFonts w:ascii="仿宋" w:eastAsia="仿宋" w:hAnsi="仿宋" w:hint="eastAsia"/>
                <w:color w:val="000000" w:themeColor="text1"/>
                <w:szCs w:val="21"/>
              </w:rPr>
              <w:t>氨</w:t>
            </w:r>
            <w:r w:rsidRPr="00AE6114">
              <w:rPr>
                <w:rFonts w:ascii="仿宋" w:eastAsia="仿宋" w:hAnsi="仿宋"/>
                <w:color w:val="000000" w:themeColor="text1"/>
                <w:szCs w:val="21"/>
              </w:rPr>
              <w:t>、硫化氢、</w:t>
            </w:r>
            <w:r w:rsidRPr="00AE6114">
              <w:rPr>
                <w:rFonts w:ascii="仿宋" w:eastAsia="仿宋" w:hAnsi="仿宋" w:hint="eastAsia"/>
                <w:color w:val="000000" w:themeColor="text1"/>
                <w:szCs w:val="21"/>
              </w:rPr>
              <w:t>臭气</w:t>
            </w:r>
            <w:r w:rsidRPr="00AE6114">
              <w:rPr>
                <w:rFonts w:ascii="仿宋" w:eastAsia="仿宋" w:hAnsi="仿宋"/>
                <w:color w:val="000000" w:themeColor="text1"/>
                <w:szCs w:val="21"/>
              </w:rPr>
              <w:t>浓度、非甲烷总烃</w:t>
            </w:r>
          </w:p>
        </w:tc>
      </w:tr>
      <w:tr w:rsidR="00AE6114" w:rsidRPr="007B1422" w:rsidTr="00AE6114">
        <w:trPr>
          <w:trHeight w:val="408"/>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AE6114" w:rsidRPr="007B1422" w:rsidRDefault="00AE6114" w:rsidP="007B1422">
            <w:pPr>
              <w:spacing w:line="400" w:lineRule="exact"/>
              <w:jc w:val="center"/>
              <w:rPr>
                <w:rFonts w:ascii="仿宋" w:eastAsia="仿宋" w:hAnsi="仿宋"/>
                <w:color w:val="FF0000"/>
                <w:szCs w:val="21"/>
              </w:rPr>
            </w:pPr>
          </w:p>
        </w:tc>
        <w:tc>
          <w:tcPr>
            <w:tcW w:w="355" w:type="pct"/>
            <w:vMerge/>
            <w:tcBorders>
              <w:top w:val="single" w:sz="5" w:space="0" w:color="000000"/>
              <w:left w:val="single" w:sz="5" w:space="0" w:color="000000"/>
              <w:right w:val="single" w:sz="4" w:space="0" w:color="auto"/>
            </w:tcBorders>
            <w:shd w:val="clear" w:color="000000" w:fill="FFFFFF"/>
            <w:tcMar>
              <w:left w:w="108" w:type="dxa"/>
              <w:right w:w="108" w:type="dxa"/>
            </w:tcMar>
            <w:vAlign w:val="center"/>
          </w:tcPr>
          <w:p w:rsidR="00AE6114" w:rsidRPr="007B1422" w:rsidRDefault="00AE6114" w:rsidP="007B1422">
            <w:pPr>
              <w:spacing w:line="400" w:lineRule="exact"/>
              <w:jc w:val="center"/>
              <w:rPr>
                <w:rFonts w:ascii="仿宋" w:eastAsia="仿宋" w:hAnsi="仿宋"/>
                <w:color w:val="FF0000"/>
                <w:szCs w:val="21"/>
              </w:rPr>
            </w:pPr>
          </w:p>
        </w:tc>
        <w:tc>
          <w:tcPr>
            <w:tcW w:w="894" w:type="pct"/>
            <w:tcBorders>
              <w:top w:val="single" w:sz="5" w:space="0" w:color="000000"/>
              <w:left w:val="single" w:sz="4" w:space="0" w:color="auto"/>
              <w:bottom w:val="single" w:sz="4" w:space="0" w:color="auto"/>
              <w:right w:val="single" w:sz="4" w:space="0" w:color="auto"/>
            </w:tcBorders>
            <w:shd w:val="clear" w:color="000000" w:fill="FFFFFF"/>
            <w:vAlign w:val="center"/>
          </w:tcPr>
          <w:p w:rsidR="00AE6114" w:rsidRPr="00AE6114" w:rsidRDefault="00AE6114" w:rsidP="007B1422">
            <w:pPr>
              <w:spacing w:line="400" w:lineRule="exact"/>
              <w:jc w:val="center"/>
              <w:rPr>
                <w:rFonts w:ascii="仿宋" w:eastAsia="仿宋" w:hAnsi="仿宋"/>
                <w:color w:val="000000" w:themeColor="text1"/>
                <w:szCs w:val="21"/>
              </w:rPr>
            </w:pPr>
            <w:r w:rsidRPr="00AE6114">
              <w:rPr>
                <w:rFonts w:ascii="仿宋" w:eastAsia="仿宋" w:hAnsi="仿宋"/>
                <w:color w:val="000000" w:themeColor="text1"/>
                <w:szCs w:val="21"/>
              </w:rPr>
              <w:t>灰渣库、罐区、污水站排气筒</w:t>
            </w:r>
            <w:r w:rsidRPr="00AE6114">
              <w:rPr>
                <w:rFonts w:ascii="仿宋" w:eastAsia="仿宋" w:hAnsi="仿宋" w:hint="eastAsia"/>
                <w:color w:val="000000" w:themeColor="text1"/>
                <w:szCs w:val="21"/>
              </w:rPr>
              <w:t>H4</w:t>
            </w:r>
          </w:p>
        </w:tc>
        <w:tc>
          <w:tcPr>
            <w:tcW w:w="3296" w:type="pct"/>
            <w:tcBorders>
              <w:top w:val="single" w:sz="5" w:space="0" w:color="000000"/>
              <w:left w:val="single" w:sz="4" w:space="0" w:color="auto"/>
              <w:bottom w:val="single" w:sz="4" w:space="0" w:color="auto"/>
              <w:right w:val="single" w:sz="5" w:space="0" w:color="000000"/>
            </w:tcBorders>
            <w:shd w:val="clear" w:color="000000" w:fill="FFFFFF"/>
            <w:vAlign w:val="center"/>
          </w:tcPr>
          <w:p w:rsidR="00AE6114" w:rsidRPr="00AE6114" w:rsidRDefault="001E76B3"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氯化氢</w:t>
            </w:r>
            <w:r>
              <w:rPr>
                <w:rFonts w:ascii="仿宋" w:eastAsia="仿宋" w:hAnsi="仿宋"/>
                <w:color w:val="000000" w:themeColor="text1"/>
                <w:szCs w:val="21"/>
              </w:rPr>
              <w:t>、氟化物、臭气浓度、</w:t>
            </w:r>
            <w:r w:rsidRPr="00AE6114">
              <w:rPr>
                <w:rFonts w:ascii="仿宋" w:eastAsia="仿宋" w:hAnsi="仿宋" w:hint="eastAsia"/>
                <w:color w:val="000000" w:themeColor="text1"/>
                <w:szCs w:val="21"/>
              </w:rPr>
              <w:t>氨</w:t>
            </w:r>
            <w:r w:rsidRPr="00AE6114">
              <w:rPr>
                <w:rFonts w:ascii="仿宋" w:eastAsia="仿宋" w:hAnsi="仿宋"/>
                <w:color w:val="000000" w:themeColor="text1"/>
                <w:szCs w:val="21"/>
              </w:rPr>
              <w:t>、硫化氢、</w:t>
            </w:r>
            <w:r w:rsidRPr="00AE6114">
              <w:rPr>
                <w:rFonts w:ascii="仿宋" w:eastAsia="仿宋" w:hAnsi="仿宋" w:hint="eastAsia"/>
                <w:color w:val="000000" w:themeColor="text1"/>
                <w:szCs w:val="21"/>
              </w:rPr>
              <w:t>臭气</w:t>
            </w:r>
            <w:r w:rsidRPr="00AE6114">
              <w:rPr>
                <w:rFonts w:ascii="仿宋" w:eastAsia="仿宋" w:hAnsi="仿宋"/>
                <w:color w:val="000000" w:themeColor="text1"/>
                <w:szCs w:val="21"/>
              </w:rPr>
              <w:t>浓度、非甲烷总烃</w:t>
            </w:r>
          </w:p>
        </w:tc>
      </w:tr>
      <w:tr w:rsidR="00B1363B" w:rsidRPr="007B1422" w:rsidTr="00AE6114">
        <w:trPr>
          <w:trHeight w:val="398"/>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B1363B" w:rsidRPr="007B1422" w:rsidRDefault="00B1363B" w:rsidP="007B1422">
            <w:pPr>
              <w:spacing w:line="400" w:lineRule="exact"/>
              <w:jc w:val="center"/>
              <w:rPr>
                <w:rFonts w:ascii="仿宋" w:eastAsia="仿宋" w:hAnsi="仿宋"/>
                <w:color w:val="FF0000"/>
                <w:szCs w:val="21"/>
              </w:rPr>
            </w:pPr>
          </w:p>
        </w:tc>
        <w:tc>
          <w:tcPr>
            <w:tcW w:w="355" w:type="pct"/>
            <w:vMerge/>
            <w:tcBorders>
              <w:left w:val="single" w:sz="5" w:space="0" w:color="000000"/>
              <w:bottom w:val="single" w:sz="0" w:space="0" w:color="000000"/>
              <w:right w:val="single" w:sz="4" w:space="0" w:color="auto"/>
            </w:tcBorders>
            <w:shd w:val="clear" w:color="000000" w:fill="FFFFFF"/>
            <w:tcMar>
              <w:left w:w="108" w:type="dxa"/>
              <w:right w:w="108" w:type="dxa"/>
            </w:tcMar>
            <w:vAlign w:val="center"/>
          </w:tcPr>
          <w:p w:rsidR="00B1363B" w:rsidRPr="007B1422" w:rsidRDefault="00B1363B" w:rsidP="007B1422">
            <w:pPr>
              <w:spacing w:line="400" w:lineRule="exact"/>
              <w:jc w:val="center"/>
              <w:rPr>
                <w:rFonts w:ascii="仿宋" w:eastAsia="仿宋" w:hAnsi="仿宋"/>
                <w:color w:val="FF0000"/>
                <w:szCs w:val="21"/>
              </w:rPr>
            </w:pPr>
          </w:p>
        </w:tc>
        <w:tc>
          <w:tcPr>
            <w:tcW w:w="894" w:type="pct"/>
            <w:tcBorders>
              <w:top w:val="single" w:sz="4" w:space="0" w:color="auto"/>
              <w:left w:val="single" w:sz="4" w:space="0" w:color="auto"/>
              <w:bottom w:val="single" w:sz="0" w:space="0" w:color="000000"/>
              <w:right w:val="single" w:sz="4" w:space="0" w:color="auto"/>
            </w:tcBorders>
            <w:shd w:val="clear" w:color="000000" w:fill="FFFFFF"/>
            <w:vAlign w:val="center"/>
          </w:tcPr>
          <w:p w:rsidR="00B1363B" w:rsidRPr="007E1AE1" w:rsidRDefault="007E1AE1" w:rsidP="007B1422">
            <w:pPr>
              <w:spacing w:line="400" w:lineRule="exact"/>
              <w:jc w:val="center"/>
              <w:rPr>
                <w:rFonts w:ascii="仿宋" w:eastAsia="仿宋" w:hAnsi="仿宋"/>
                <w:color w:val="000000" w:themeColor="text1"/>
                <w:szCs w:val="21"/>
              </w:rPr>
            </w:pPr>
            <w:r w:rsidRPr="007E1AE1">
              <w:rPr>
                <w:rFonts w:ascii="仿宋" w:eastAsia="仿宋" w:hAnsi="仿宋" w:hint="eastAsia"/>
                <w:color w:val="000000" w:themeColor="text1"/>
                <w:szCs w:val="21"/>
              </w:rPr>
              <w:t>厂界</w:t>
            </w:r>
          </w:p>
        </w:tc>
        <w:tc>
          <w:tcPr>
            <w:tcW w:w="3296" w:type="pct"/>
            <w:tcBorders>
              <w:top w:val="single" w:sz="4" w:space="0" w:color="auto"/>
              <w:left w:val="single" w:sz="4" w:space="0" w:color="auto"/>
              <w:bottom w:val="single" w:sz="0" w:space="0" w:color="000000"/>
              <w:right w:val="single" w:sz="5" w:space="0" w:color="000000"/>
            </w:tcBorders>
            <w:shd w:val="clear" w:color="000000" w:fill="FFFFFF"/>
            <w:vAlign w:val="center"/>
          </w:tcPr>
          <w:p w:rsidR="00B1363B" w:rsidRPr="007E1AE1" w:rsidRDefault="007E1AE1" w:rsidP="007B1422">
            <w:pPr>
              <w:spacing w:line="400" w:lineRule="exact"/>
              <w:jc w:val="center"/>
              <w:rPr>
                <w:rFonts w:ascii="仿宋" w:eastAsia="仿宋" w:hAnsi="仿宋"/>
                <w:color w:val="000000" w:themeColor="text1"/>
                <w:szCs w:val="21"/>
              </w:rPr>
            </w:pPr>
            <w:r w:rsidRPr="007E1AE1">
              <w:rPr>
                <w:rFonts w:ascii="仿宋" w:eastAsia="仿宋" w:hAnsi="仿宋" w:hint="eastAsia"/>
                <w:color w:val="000000" w:themeColor="text1"/>
                <w:szCs w:val="21"/>
              </w:rPr>
              <w:t>颗粒物</w:t>
            </w:r>
            <w:r w:rsidRPr="007E1AE1">
              <w:rPr>
                <w:rFonts w:ascii="仿宋" w:eastAsia="仿宋" w:hAnsi="仿宋"/>
                <w:color w:val="000000" w:themeColor="text1"/>
                <w:szCs w:val="21"/>
              </w:rPr>
              <w:t>、</w:t>
            </w:r>
            <w:r>
              <w:rPr>
                <w:rFonts w:ascii="仿宋" w:eastAsia="仿宋" w:hAnsi="仿宋" w:hint="eastAsia"/>
                <w:color w:val="000000" w:themeColor="text1"/>
                <w:szCs w:val="21"/>
              </w:rPr>
              <w:t>二氧化硫</w:t>
            </w:r>
            <w:r>
              <w:rPr>
                <w:rFonts w:ascii="仿宋" w:eastAsia="仿宋" w:hAnsi="仿宋"/>
                <w:color w:val="000000" w:themeColor="text1"/>
                <w:szCs w:val="21"/>
              </w:rPr>
              <w:t>、氮氧化物、氯化氢、</w:t>
            </w:r>
            <w:r w:rsidR="00AE6114">
              <w:rPr>
                <w:rFonts w:ascii="仿宋" w:eastAsia="仿宋" w:hAnsi="仿宋" w:hint="eastAsia"/>
                <w:color w:val="000000" w:themeColor="text1"/>
                <w:szCs w:val="21"/>
              </w:rPr>
              <w:t>非</w:t>
            </w:r>
            <w:r w:rsidR="00AE6114">
              <w:rPr>
                <w:rFonts w:ascii="仿宋" w:eastAsia="仿宋" w:hAnsi="仿宋"/>
                <w:color w:val="000000" w:themeColor="text1"/>
                <w:szCs w:val="21"/>
              </w:rPr>
              <w:t>甲烷总烃、氟化物、氨、硫化氢、臭气浓度</w:t>
            </w:r>
            <w:r w:rsidR="001E76B3">
              <w:rPr>
                <w:rFonts w:ascii="仿宋" w:eastAsia="仿宋" w:hAnsi="仿宋" w:hint="eastAsia"/>
                <w:color w:val="000000" w:themeColor="text1"/>
                <w:szCs w:val="21"/>
              </w:rPr>
              <w:t>、</w:t>
            </w:r>
            <w:r w:rsidR="001E76B3">
              <w:rPr>
                <w:rFonts w:ascii="仿宋" w:eastAsia="仿宋" w:hAnsi="仿宋"/>
                <w:color w:val="000000" w:themeColor="text1"/>
                <w:szCs w:val="21"/>
              </w:rPr>
              <w:t>铅、一氧化碳</w:t>
            </w:r>
          </w:p>
        </w:tc>
      </w:tr>
      <w:tr w:rsidR="007B1422" w:rsidRPr="007B1422" w:rsidTr="00AE6114">
        <w:trPr>
          <w:jc w:val="center"/>
        </w:trPr>
        <w:tc>
          <w:tcPr>
            <w:tcW w:w="455" w:type="pct"/>
            <w:vMerge/>
            <w:tcBorders>
              <w:left w:val="single" w:sz="5" w:space="0" w:color="000000"/>
              <w:bottom w:val="single" w:sz="0" w:space="0" w:color="000000"/>
              <w:right w:val="single" w:sz="5" w:space="0" w:color="000000"/>
            </w:tcBorders>
            <w:shd w:val="clear" w:color="000000" w:fill="FFFFFF"/>
            <w:tcMar>
              <w:left w:w="108" w:type="dxa"/>
              <w:right w:w="108" w:type="dxa"/>
            </w:tcMar>
            <w:vAlign w:val="center"/>
          </w:tcPr>
          <w:p w:rsidR="007B1422" w:rsidRPr="007B1422" w:rsidRDefault="007B1422" w:rsidP="007B1422">
            <w:pPr>
              <w:spacing w:line="400" w:lineRule="exact"/>
              <w:jc w:val="center"/>
              <w:rPr>
                <w:rFonts w:ascii="仿宋" w:eastAsia="仿宋" w:hAnsi="仿宋"/>
                <w:color w:val="FF0000"/>
                <w:szCs w:val="21"/>
              </w:rPr>
            </w:pPr>
          </w:p>
        </w:tc>
        <w:tc>
          <w:tcPr>
            <w:tcW w:w="1249" w:type="pct"/>
            <w:gridSpan w:val="2"/>
            <w:tcBorders>
              <w:top w:val="single" w:sz="5" w:space="0" w:color="000000"/>
              <w:left w:val="single" w:sz="5" w:space="0" w:color="000000"/>
              <w:bottom w:val="single" w:sz="0" w:space="0" w:color="000000"/>
              <w:right w:val="single" w:sz="4" w:space="0" w:color="auto"/>
            </w:tcBorders>
            <w:shd w:val="clear" w:color="000000" w:fill="FFFFFF"/>
            <w:tcMar>
              <w:left w:w="108" w:type="dxa"/>
              <w:right w:w="108" w:type="dxa"/>
            </w:tcMar>
            <w:vAlign w:val="center"/>
          </w:tcPr>
          <w:p w:rsidR="007B1422" w:rsidRPr="00AE6114" w:rsidRDefault="007B1422" w:rsidP="007B1422">
            <w:pPr>
              <w:spacing w:line="400" w:lineRule="exact"/>
              <w:jc w:val="center"/>
              <w:rPr>
                <w:rFonts w:ascii="仿宋" w:eastAsia="仿宋" w:hAnsi="仿宋"/>
                <w:color w:val="000000" w:themeColor="text1"/>
                <w:szCs w:val="21"/>
              </w:rPr>
            </w:pPr>
            <w:r w:rsidRPr="00AE6114">
              <w:rPr>
                <w:rFonts w:ascii="仿宋" w:eastAsia="仿宋" w:hAnsi="仿宋" w:hint="eastAsia"/>
                <w:color w:val="000000" w:themeColor="text1"/>
                <w:szCs w:val="21"/>
              </w:rPr>
              <w:t>影响</w:t>
            </w:r>
            <w:r w:rsidRPr="00AE6114">
              <w:rPr>
                <w:rFonts w:ascii="仿宋" w:eastAsia="仿宋" w:hAnsi="仿宋"/>
                <w:color w:val="000000" w:themeColor="text1"/>
                <w:szCs w:val="21"/>
              </w:rPr>
              <w:t>评价</w:t>
            </w:r>
          </w:p>
        </w:tc>
        <w:tc>
          <w:tcPr>
            <w:tcW w:w="3296" w:type="pct"/>
            <w:tcBorders>
              <w:top w:val="single" w:sz="5" w:space="0" w:color="000000"/>
              <w:left w:val="single" w:sz="4" w:space="0" w:color="auto"/>
              <w:bottom w:val="single" w:sz="0" w:space="0" w:color="000000"/>
              <w:right w:val="single" w:sz="5" w:space="0" w:color="000000"/>
            </w:tcBorders>
            <w:shd w:val="clear" w:color="000000" w:fill="FFFFFF"/>
            <w:vAlign w:val="center"/>
          </w:tcPr>
          <w:p w:rsidR="007B1422" w:rsidRPr="00AE6114" w:rsidRDefault="001E76B3"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氯化氢、</w:t>
            </w:r>
            <w:r>
              <w:rPr>
                <w:rFonts w:ascii="仿宋" w:eastAsia="仿宋" w:hAnsi="仿宋"/>
                <w:color w:val="000000" w:themeColor="text1"/>
                <w:szCs w:val="21"/>
              </w:rPr>
              <w:t>铅、氟化物、甲苯、氨、硫化氢</w:t>
            </w:r>
            <w:r w:rsidR="00AE6114" w:rsidRPr="00AE6114">
              <w:rPr>
                <w:rFonts w:ascii="仿宋" w:eastAsia="仿宋" w:hAnsi="仿宋"/>
                <w:color w:val="000000" w:themeColor="text1"/>
                <w:szCs w:val="21"/>
              </w:rPr>
              <w:t>、</w:t>
            </w:r>
            <w:r w:rsidR="00AE6114" w:rsidRPr="00AE6114">
              <w:rPr>
                <w:rFonts w:ascii="仿宋" w:eastAsia="仿宋" w:hAnsi="仿宋" w:hint="eastAsia"/>
                <w:color w:val="000000" w:themeColor="text1"/>
                <w:szCs w:val="21"/>
              </w:rPr>
              <w:t>二噁英</w:t>
            </w:r>
            <w:r w:rsidR="00AE6114" w:rsidRPr="00AE6114">
              <w:rPr>
                <w:rFonts w:ascii="仿宋" w:eastAsia="仿宋" w:hAnsi="仿宋"/>
                <w:color w:val="000000" w:themeColor="text1"/>
                <w:szCs w:val="21"/>
              </w:rPr>
              <w:t>类</w:t>
            </w:r>
          </w:p>
        </w:tc>
      </w:tr>
      <w:tr w:rsidR="007B1422" w:rsidRPr="007B1422" w:rsidTr="00AE6114">
        <w:trPr>
          <w:jc w:val="center"/>
        </w:trPr>
        <w:tc>
          <w:tcPr>
            <w:tcW w:w="455" w:type="pct"/>
            <w:vMerge w:val="restart"/>
            <w:tcBorders>
              <w:top w:val="single" w:sz="5" w:space="0" w:color="000000"/>
              <w:left w:val="single" w:sz="5" w:space="0" w:color="000000"/>
              <w:right w:val="single" w:sz="5" w:space="0" w:color="000000"/>
            </w:tcBorders>
            <w:shd w:val="clear" w:color="000000" w:fill="FFFFFF"/>
            <w:tcMar>
              <w:left w:w="108" w:type="dxa"/>
              <w:right w:w="108" w:type="dxa"/>
            </w:tcMar>
            <w:vAlign w:val="center"/>
          </w:tcPr>
          <w:p w:rsidR="007B1422" w:rsidRPr="00970B0D" w:rsidRDefault="007B1422" w:rsidP="007B1422">
            <w:pPr>
              <w:spacing w:line="400" w:lineRule="exact"/>
              <w:jc w:val="center"/>
              <w:rPr>
                <w:rFonts w:ascii="仿宋" w:eastAsia="仿宋" w:hAnsi="仿宋"/>
                <w:color w:val="000000" w:themeColor="text1"/>
                <w:szCs w:val="21"/>
              </w:rPr>
            </w:pPr>
            <w:r w:rsidRPr="00970B0D">
              <w:rPr>
                <w:rFonts w:ascii="仿宋" w:eastAsia="仿宋" w:hAnsi="仿宋"/>
                <w:color w:val="000000" w:themeColor="text1"/>
                <w:szCs w:val="21"/>
              </w:rPr>
              <w:t>地表水</w:t>
            </w:r>
          </w:p>
        </w:tc>
        <w:tc>
          <w:tcPr>
            <w:tcW w:w="1249" w:type="pct"/>
            <w:gridSpan w:val="2"/>
            <w:tcBorders>
              <w:top w:val="single" w:sz="5" w:space="0" w:color="000000"/>
              <w:left w:val="single" w:sz="5" w:space="0" w:color="000000"/>
              <w:bottom w:val="single" w:sz="0" w:space="0" w:color="000000"/>
              <w:right w:val="single" w:sz="4" w:space="0" w:color="auto"/>
            </w:tcBorders>
            <w:shd w:val="clear" w:color="000000" w:fill="FFFFFF"/>
            <w:tcMar>
              <w:left w:w="108" w:type="dxa"/>
              <w:right w:w="108" w:type="dxa"/>
            </w:tcMar>
            <w:vAlign w:val="center"/>
          </w:tcPr>
          <w:p w:rsidR="007B1422" w:rsidRPr="00970B0D" w:rsidRDefault="007B1422" w:rsidP="007B1422">
            <w:pPr>
              <w:spacing w:line="400" w:lineRule="exact"/>
              <w:jc w:val="center"/>
              <w:rPr>
                <w:rFonts w:ascii="仿宋" w:eastAsia="仿宋" w:hAnsi="仿宋"/>
                <w:color w:val="000000" w:themeColor="text1"/>
                <w:szCs w:val="21"/>
              </w:rPr>
            </w:pPr>
            <w:r w:rsidRPr="00970B0D">
              <w:rPr>
                <w:rFonts w:ascii="仿宋" w:eastAsia="仿宋" w:hAnsi="仿宋" w:hint="eastAsia"/>
                <w:color w:val="000000" w:themeColor="text1"/>
                <w:szCs w:val="21"/>
              </w:rPr>
              <w:t>现状</w:t>
            </w:r>
            <w:r w:rsidRPr="00970B0D">
              <w:rPr>
                <w:rFonts w:ascii="仿宋" w:eastAsia="仿宋" w:hAnsi="仿宋"/>
                <w:color w:val="000000" w:themeColor="text1"/>
                <w:szCs w:val="21"/>
              </w:rPr>
              <w:t>评价</w:t>
            </w:r>
          </w:p>
        </w:tc>
        <w:tc>
          <w:tcPr>
            <w:tcW w:w="3296" w:type="pct"/>
            <w:tcBorders>
              <w:top w:val="single" w:sz="5" w:space="0" w:color="000000"/>
              <w:left w:val="single" w:sz="4" w:space="0" w:color="auto"/>
              <w:bottom w:val="single" w:sz="0" w:space="0" w:color="000000"/>
              <w:right w:val="single" w:sz="5" w:space="0" w:color="000000"/>
            </w:tcBorders>
            <w:shd w:val="clear" w:color="000000" w:fill="FFFFFF"/>
            <w:vAlign w:val="center"/>
          </w:tcPr>
          <w:p w:rsidR="007B1422" w:rsidRPr="00970B0D" w:rsidRDefault="007B1422" w:rsidP="007B1422">
            <w:pPr>
              <w:spacing w:line="400" w:lineRule="exact"/>
              <w:jc w:val="center"/>
              <w:rPr>
                <w:rFonts w:ascii="仿宋" w:eastAsia="仿宋" w:hAnsi="仿宋"/>
                <w:color w:val="000000" w:themeColor="text1"/>
                <w:szCs w:val="21"/>
              </w:rPr>
            </w:pPr>
            <w:r w:rsidRPr="00970B0D">
              <w:rPr>
                <w:rFonts w:ascii="仿宋" w:eastAsia="仿宋" w:hAnsi="仿宋"/>
                <w:color w:val="000000" w:themeColor="text1"/>
                <w:szCs w:val="21"/>
              </w:rPr>
              <w:t>水温、pH、DO、BOD</w:t>
            </w:r>
            <w:r w:rsidRPr="00970B0D">
              <w:rPr>
                <w:rFonts w:ascii="仿宋" w:eastAsia="仿宋" w:hAnsi="仿宋"/>
                <w:color w:val="000000" w:themeColor="text1"/>
                <w:szCs w:val="21"/>
                <w:vertAlign w:val="subscript"/>
              </w:rPr>
              <w:t>5</w:t>
            </w:r>
            <w:r w:rsidRPr="00970B0D">
              <w:rPr>
                <w:rFonts w:ascii="仿宋" w:eastAsia="仿宋" w:hAnsi="仿宋"/>
                <w:color w:val="000000" w:themeColor="text1"/>
                <w:szCs w:val="21"/>
              </w:rPr>
              <w:t>、高锰酸盐指数、COD</w:t>
            </w:r>
            <w:r w:rsidRPr="00970B0D">
              <w:rPr>
                <w:rFonts w:ascii="仿宋" w:eastAsia="仿宋" w:hAnsi="仿宋"/>
                <w:color w:val="000000" w:themeColor="text1"/>
                <w:szCs w:val="21"/>
                <w:vertAlign w:val="subscript"/>
              </w:rPr>
              <w:t>Cr、</w:t>
            </w:r>
            <w:r w:rsidRPr="00970B0D">
              <w:rPr>
                <w:rFonts w:ascii="仿宋" w:eastAsia="仿宋" w:hAnsi="仿宋"/>
                <w:color w:val="000000" w:themeColor="text1"/>
                <w:szCs w:val="21"/>
              </w:rPr>
              <w:t>氨氮、石油类、总磷、总氮、挥发酚、粪大肠菌群、镉、汞、砷、铅</w:t>
            </w:r>
          </w:p>
        </w:tc>
      </w:tr>
      <w:tr w:rsidR="007B1422" w:rsidRPr="007B1422" w:rsidTr="00AE6114">
        <w:trPr>
          <w:jc w:val="center"/>
        </w:trPr>
        <w:tc>
          <w:tcPr>
            <w:tcW w:w="455" w:type="pct"/>
            <w:vMerge/>
            <w:tcBorders>
              <w:left w:val="single" w:sz="5" w:space="0" w:color="000000"/>
              <w:right w:val="single" w:sz="5" w:space="0" w:color="000000"/>
            </w:tcBorders>
            <w:shd w:val="clear" w:color="000000" w:fill="FFFFFF"/>
            <w:tcMar>
              <w:left w:w="108" w:type="dxa"/>
              <w:right w:w="108" w:type="dxa"/>
            </w:tcMar>
            <w:vAlign w:val="center"/>
          </w:tcPr>
          <w:p w:rsidR="007B1422" w:rsidRPr="00970B0D" w:rsidRDefault="007B1422" w:rsidP="007B1422">
            <w:pPr>
              <w:spacing w:line="400" w:lineRule="exact"/>
              <w:jc w:val="center"/>
              <w:rPr>
                <w:rFonts w:ascii="仿宋" w:eastAsia="仿宋" w:hAnsi="仿宋"/>
                <w:color w:val="000000" w:themeColor="text1"/>
                <w:szCs w:val="21"/>
              </w:rPr>
            </w:pPr>
          </w:p>
        </w:tc>
        <w:tc>
          <w:tcPr>
            <w:tcW w:w="1249" w:type="pct"/>
            <w:gridSpan w:val="2"/>
            <w:tcBorders>
              <w:top w:val="single" w:sz="5" w:space="0" w:color="000000"/>
              <w:left w:val="single" w:sz="5" w:space="0" w:color="000000"/>
              <w:bottom w:val="single" w:sz="0" w:space="0" w:color="000000"/>
              <w:right w:val="single" w:sz="4" w:space="0" w:color="auto"/>
            </w:tcBorders>
            <w:shd w:val="clear" w:color="000000" w:fill="FFFFFF"/>
            <w:tcMar>
              <w:left w:w="108" w:type="dxa"/>
              <w:right w:w="108" w:type="dxa"/>
            </w:tcMar>
            <w:vAlign w:val="center"/>
          </w:tcPr>
          <w:p w:rsidR="007B1422" w:rsidRPr="00970B0D" w:rsidRDefault="007B1422" w:rsidP="007B1422">
            <w:pPr>
              <w:spacing w:line="400" w:lineRule="exact"/>
              <w:jc w:val="center"/>
              <w:rPr>
                <w:rFonts w:ascii="仿宋" w:eastAsia="仿宋" w:hAnsi="仿宋"/>
                <w:color w:val="000000" w:themeColor="text1"/>
                <w:szCs w:val="21"/>
              </w:rPr>
            </w:pPr>
            <w:r w:rsidRPr="00970B0D">
              <w:rPr>
                <w:rFonts w:ascii="仿宋" w:eastAsia="仿宋" w:hAnsi="仿宋" w:hint="eastAsia"/>
                <w:color w:val="000000" w:themeColor="text1"/>
                <w:szCs w:val="21"/>
              </w:rPr>
              <w:t>污染源</w:t>
            </w:r>
            <w:r w:rsidR="00970B0D" w:rsidRPr="00970B0D">
              <w:rPr>
                <w:rFonts w:ascii="仿宋" w:eastAsia="仿宋" w:hAnsi="仿宋" w:hint="eastAsia"/>
                <w:color w:val="000000" w:themeColor="text1"/>
                <w:szCs w:val="21"/>
              </w:rPr>
              <w:t>(厂区</w:t>
            </w:r>
            <w:r w:rsidR="00970B0D" w:rsidRPr="00970B0D">
              <w:rPr>
                <w:rFonts w:ascii="仿宋" w:eastAsia="仿宋" w:hAnsi="仿宋"/>
                <w:color w:val="000000" w:themeColor="text1"/>
                <w:szCs w:val="21"/>
              </w:rPr>
              <w:t>污水站排口</w:t>
            </w:r>
            <w:r w:rsidR="00970B0D" w:rsidRPr="00970B0D">
              <w:rPr>
                <w:rFonts w:ascii="仿宋" w:eastAsia="仿宋" w:hAnsi="仿宋" w:hint="eastAsia"/>
                <w:color w:val="000000" w:themeColor="text1"/>
                <w:szCs w:val="21"/>
              </w:rPr>
              <w:t>)</w:t>
            </w:r>
          </w:p>
        </w:tc>
        <w:tc>
          <w:tcPr>
            <w:tcW w:w="3296" w:type="pct"/>
            <w:tcBorders>
              <w:top w:val="single" w:sz="5" w:space="0" w:color="000000"/>
              <w:left w:val="single" w:sz="4" w:space="0" w:color="auto"/>
              <w:bottom w:val="single" w:sz="0" w:space="0" w:color="000000"/>
              <w:right w:val="single" w:sz="5" w:space="0" w:color="000000"/>
            </w:tcBorders>
            <w:shd w:val="clear" w:color="000000" w:fill="FFFFFF"/>
            <w:vAlign w:val="center"/>
          </w:tcPr>
          <w:p w:rsidR="007B1422" w:rsidRPr="00970B0D" w:rsidRDefault="00970B0D" w:rsidP="00970B0D">
            <w:pPr>
              <w:spacing w:line="400" w:lineRule="exact"/>
              <w:jc w:val="center"/>
              <w:rPr>
                <w:rFonts w:ascii="仿宋" w:eastAsia="仿宋" w:hAnsi="仿宋"/>
                <w:color w:val="000000" w:themeColor="text1"/>
                <w:szCs w:val="21"/>
              </w:rPr>
            </w:pPr>
            <w:r w:rsidRPr="00970B0D">
              <w:rPr>
                <w:rFonts w:ascii="仿宋" w:eastAsia="仿宋" w:hAnsi="仿宋" w:hint="eastAsia"/>
                <w:color w:val="000000" w:themeColor="text1"/>
                <w:szCs w:val="21"/>
              </w:rPr>
              <w:t>pH、五日生化</w:t>
            </w:r>
            <w:r w:rsidRPr="00970B0D">
              <w:rPr>
                <w:rFonts w:ascii="仿宋" w:eastAsia="仿宋" w:hAnsi="仿宋"/>
                <w:color w:val="000000" w:themeColor="text1"/>
                <w:szCs w:val="21"/>
              </w:rPr>
              <w:t>需氧量、化学需氧量、氨氮、氟化物、粪</w:t>
            </w:r>
            <w:r w:rsidRPr="00970B0D">
              <w:rPr>
                <w:rFonts w:ascii="仿宋" w:eastAsia="仿宋" w:hAnsi="仿宋" w:hint="eastAsia"/>
                <w:color w:val="000000" w:themeColor="text1"/>
                <w:szCs w:val="21"/>
              </w:rPr>
              <w:t>大肠</w:t>
            </w:r>
            <w:r w:rsidRPr="00970B0D">
              <w:rPr>
                <w:rFonts w:ascii="仿宋" w:eastAsia="仿宋" w:hAnsi="仿宋"/>
                <w:color w:val="000000" w:themeColor="text1"/>
                <w:szCs w:val="21"/>
              </w:rPr>
              <w:t>菌群数</w:t>
            </w:r>
            <w:r w:rsidRPr="00970B0D">
              <w:rPr>
                <w:rFonts w:ascii="仿宋" w:eastAsia="仿宋" w:hAnsi="仿宋" w:hint="eastAsia"/>
                <w:color w:val="000000" w:themeColor="text1"/>
                <w:szCs w:val="21"/>
              </w:rPr>
              <w:t>、</w:t>
            </w:r>
            <w:r w:rsidRPr="00970B0D">
              <w:rPr>
                <w:rFonts w:ascii="仿宋" w:eastAsia="仿宋" w:hAnsi="仿宋"/>
                <w:color w:val="000000" w:themeColor="text1"/>
                <w:szCs w:val="21"/>
              </w:rPr>
              <w:t>总余氯、流量、总汞、总镉、总铬、六价铬、总砷、总铅</w:t>
            </w:r>
          </w:p>
        </w:tc>
      </w:tr>
      <w:tr w:rsidR="00970B0D" w:rsidRPr="007B1422" w:rsidTr="00AE6114">
        <w:trPr>
          <w:jc w:val="center"/>
        </w:trPr>
        <w:tc>
          <w:tcPr>
            <w:tcW w:w="455" w:type="pct"/>
            <w:tcBorders>
              <w:left w:val="single" w:sz="5" w:space="0" w:color="000000"/>
              <w:right w:val="single" w:sz="5" w:space="0" w:color="000000"/>
            </w:tcBorders>
            <w:shd w:val="clear" w:color="000000" w:fill="FFFFFF"/>
            <w:tcMar>
              <w:left w:w="108" w:type="dxa"/>
              <w:right w:w="108" w:type="dxa"/>
            </w:tcMar>
            <w:vAlign w:val="center"/>
          </w:tcPr>
          <w:p w:rsidR="00970B0D" w:rsidRPr="00970B0D" w:rsidRDefault="00970B0D" w:rsidP="007B1422">
            <w:pPr>
              <w:spacing w:line="400" w:lineRule="exact"/>
              <w:jc w:val="center"/>
              <w:rPr>
                <w:rFonts w:ascii="仿宋" w:eastAsia="仿宋" w:hAnsi="仿宋"/>
                <w:color w:val="000000" w:themeColor="text1"/>
                <w:szCs w:val="21"/>
              </w:rPr>
            </w:pPr>
          </w:p>
        </w:tc>
        <w:tc>
          <w:tcPr>
            <w:tcW w:w="1249" w:type="pct"/>
            <w:gridSpan w:val="2"/>
            <w:tcBorders>
              <w:top w:val="single" w:sz="5" w:space="0" w:color="000000"/>
              <w:left w:val="single" w:sz="5" w:space="0" w:color="000000"/>
              <w:bottom w:val="single" w:sz="0" w:space="0" w:color="000000"/>
              <w:right w:val="single" w:sz="4" w:space="0" w:color="auto"/>
            </w:tcBorders>
            <w:shd w:val="clear" w:color="000000" w:fill="FFFFFF"/>
            <w:tcMar>
              <w:left w:w="108" w:type="dxa"/>
              <w:right w:w="108" w:type="dxa"/>
            </w:tcMar>
            <w:vAlign w:val="center"/>
          </w:tcPr>
          <w:p w:rsidR="00970B0D" w:rsidRPr="00970B0D" w:rsidRDefault="00970B0D"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雨水</w:t>
            </w:r>
            <w:r>
              <w:rPr>
                <w:rFonts w:ascii="仿宋" w:eastAsia="仿宋" w:hAnsi="仿宋"/>
                <w:color w:val="000000" w:themeColor="text1"/>
                <w:szCs w:val="21"/>
              </w:rPr>
              <w:t>外排口</w:t>
            </w:r>
          </w:p>
        </w:tc>
        <w:tc>
          <w:tcPr>
            <w:tcW w:w="3296" w:type="pct"/>
            <w:tcBorders>
              <w:top w:val="single" w:sz="5" w:space="0" w:color="000000"/>
              <w:left w:val="single" w:sz="4" w:space="0" w:color="auto"/>
              <w:bottom w:val="single" w:sz="0" w:space="0" w:color="000000"/>
              <w:right w:val="single" w:sz="5" w:space="0" w:color="000000"/>
            </w:tcBorders>
            <w:shd w:val="clear" w:color="000000" w:fill="FFFFFF"/>
            <w:vAlign w:val="center"/>
          </w:tcPr>
          <w:p w:rsidR="00970B0D" w:rsidRPr="00970B0D" w:rsidRDefault="00970B0D" w:rsidP="00970B0D">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pH、</w:t>
            </w:r>
            <w:r>
              <w:rPr>
                <w:rFonts w:ascii="仿宋" w:eastAsia="仿宋" w:hAnsi="仿宋"/>
                <w:color w:val="000000" w:themeColor="text1"/>
                <w:szCs w:val="21"/>
              </w:rPr>
              <w:t>氨氮、化学需氧量</w:t>
            </w:r>
          </w:p>
        </w:tc>
      </w:tr>
      <w:tr w:rsidR="007B1422" w:rsidRPr="007B1422" w:rsidTr="00AE6114">
        <w:trPr>
          <w:jc w:val="center"/>
        </w:trPr>
        <w:tc>
          <w:tcPr>
            <w:tcW w:w="455" w:type="pct"/>
            <w:tcBorders>
              <w:top w:val="single" w:sz="5" w:space="0" w:color="000000"/>
              <w:left w:val="single" w:sz="5" w:space="0" w:color="000000"/>
              <w:right w:val="single" w:sz="5" w:space="0" w:color="000000"/>
            </w:tcBorders>
            <w:shd w:val="clear" w:color="000000" w:fill="FFFFFF"/>
            <w:tcMar>
              <w:left w:w="108" w:type="dxa"/>
              <w:right w:w="108" w:type="dxa"/>
            </w:tcMar>
            <w:vAlign w:val="center"/>
          </w:tcPr>
          <w:p w:rsidR="007B1422" w:rsidRPr="005444D1" w:rsidRDefault="007B1422" w:rsidP="007B1422">
            <w:pPr>
              <w:spacing w:line="400" w:lineRule="exact"/>
              <w:jc w:val="center"/>
              <w:rPr>
                <w:rFonts w:ascii="仿宋" w:eastAsia="仿宋" w:hAnsi="仿宋"/>
                <w:color w:val="000000" w:themeColor="text1"/>
                <w:szCs w:val="21"/>
              </w:rPr>
            </w:pPr>
            <w:r w:rsidRPr="005444D1">
              <w:rPr>
                <w:rFonts w:ascii="仿宋" w:eastAsia="仿宋" w:hAnsi="仿宋"/>
                <w:color w:val="000000" w:themeColor="text1"/>
                <w:szCs w:val="21"/>
              </w:rPr>
              <w:t>地下水</w:t>
            </w:r>
          </w:p>
        </w:tc>
        <w:tc>
          <w:tcPr>
            <w:tcW w:w="1249" w:type="pct"/>
            <w:gridSpan w:val="2"/>
            <w:tcBorders>
              <w:top w:val="single" w:sz="5" w:space="0" w:color="000000"/>
              <w:left w:val="single" w:sz="5" w:space="0" w:color="000000"/>
              <w:bottom w:val="single" w:sz="0" w:space="0" w:color="000000"/>
              <w:right w:val="single" w:sz="4" w:space="0" w:color="auto"/>
            </w:tcBorders>
            <w:shd w:val="clear" w:color="000000" w:fill="FFFFFF"/>
            <w:tcMar>
              <w:left w:w="108" w:type="dxa"/>
              <w:right w:w="108" w:type="dxa"/>
            </w:tcMar>
            <w:vAlign w:val="center"/>
          </w:tcPr>
          <w:p w:rsidR="007B1422" w:rsidRPr="005444D1" w:rsidRDefault="007B1422" w:rsidP="007B1422">
            <w:pPr>
              <w:spacing w:line="400" w:lineRule="exact"/>
              <w:jc w:val="center"/>
              <w:rPr>
                <w:rFonts w:ascii="仿宋" w:eastAsia="仿宋" w:hAnsi="仿宋"/>
                <w:color w:val="000000" w:themeColor="text1"/>
                <w:szCs w:val="21"/>
              </w:rPr>
            </w:pPr>
            <w:r w:rsidRPr="005444D1">
              <w:rPr>
                <w:rFonts w:ascii="仿宋" w:eastAsia="仿宋" w:hAnsi="仿宋" w:hint="eastAsia"/>
                <w:color w:val="000000" w:themeColor="text1"/>
                <w:szCs w:val="21"/>
              </w:rPr>
              <w:t>现状</w:t>
            </w:r>
            <w:r w:rsidRPr="005444D1">
              <w:rPr>
                <w:rFonts w:ascii="仿宋" w:eastAsia="仿宋" w:hAnsi="仿宋"/>
                <w:color w:val="000000" w:themeColor="text1"/>
                <w:szCs w:val="21"/>
              </w:rPr>
              <w:t>评价</w:t>
            </w:r>
          </w:p>
        </w:tc>
        <w:tc>
          <w:tcPr>
            <w:tcW w:w="3296" w:type="pct"/>
            <w:tcBorders>
              <w:top w:val="single" w:sz="5" w:space="0" w:color="000000"/>
              <w:left w:val="single" w:sz="4" w:space="0" w:color="auto"/>
              <w:bottom w:val="single" w:sz="0" w:space="0" w:color="000000"/>
              <w:right w:val="single" w:sz="5" w:space="0" w:color="000000"/>
            </w:tcBorders>
            <w:shd w:val="clear" w:color="000000" w:fill="FFFFFF"/>
            <w:vAlign w:val="center"/>
          </w:tcPr>
          <w:p w:rsidR="007B1422" w:rsidRPr="005444D1" w:rsidRDefault="007B1422" w:rsidP="005444D1">
            <w:pPr>
              <w:spacing w:line="400" w:lineRule="exact"/>
              <w:jc w:val="center"/>
              <w:rPr>
                <w:rFonts w:ascii="仿宋" w:eastAsia="仿宋" w:hAnsi="仿宋"/>
                <w:color w:val="000000" w:themeColor="text1"/>
                <w:szCs w:val="21"/>
              </w:rPr>
            </w:pPr>
            <w:r w:rsidRPr="005444D1">
              <w:rPr>
                <w:rFonts w:ascii="仿宋" w:eastAsia="仿宋" w:hAnsi="仿宋"/>
                <w:color w:val="000000" w:themeColor="text1"/>
                <w:szCs w:val="21"/>
              </w:rPr>
              <w:t>pH、</w:t>
            </w:r>
            <w:r w:rsidR="005444D1" w:rsidRPr="005444D1">
              <w:rPr>
                <w:rFonts w:ascii="仿宋" w:eastAsia="仿宋" w:hAnsi="仿宋"/>
                <w:color w:val="000000" w:themeColor="text1"/>
                <w:szCs w:val="21"/>
              </w:rPr>
              <w:t>锰、铅、镉、</w:t>
            </w:r>
            <w:r w:rsidR="005444D1" w:rsidRPr="005444D1">
              <w:rPr>
                <w:rFonts w:ascii="仿宋" w:eastAsia="仿宋" w:hAnsi="仿宋" w:hint="eastAsia"/>
                <w:color w:val="000000" w:themeColor="text1"/>
                <w:szCs w:val="21"/>
              </w:rPr>
              <w:t>铬</w:t>
            </w:r>
            <w:r w:rsidR="005444D1" w:rsidRPr="005444D1">
              <w:rPr>
                <w:rFonts w:ascii="仿宋" w:eastAsia="仿宋" w:hAnsi="仿宋"/>
                <w:color w:val="000000" w:themeColor="text1"/>
                <w:szCs w:val="21"/>
              </w:rPr>
              <w:t>、</w:t>
            </w:r>
            <w:r w:rsidRPr="005444D1">
              <w:rPr>
                <w:rFonts w:ascii="仿宋" w:eastAsia="仿宋" w:hAnsi="仿宋"/>
                <w:color w:val="000000" w:themeColor="text1"/>
                <w:szCs w:val="21"/>
              </w:rPr>
              <w:t>铜、锌、镍、</w:t>
            </w:r>
            <w:r w:rsidR="005444D1" w:rsidRPr="005444D1">
              <w:rPr>
                <w:rFonts w:ascii="仿宋" w:eastAsia="仿宋" w:hAnsi="仿宋" w:hint="eastAsia"/>
                <w:color w:val="000000" w:themeColor="text1"/>
                <w:szCs w:val="21"/>
              </w:rPr>
              <w:t>砷</w:t>
            </w:r>
            <w:r w:rsidR="005444D1" w:rsidRPr="005444D1">
              <w:rPr>
                <w:rFonts w:ascii="仿宋" w:eastAsia="仿宋" w:hAnsi="仿宋"/>
                <w:color w:val="000000" w:themeColor="text1"/>
                <w:szCs w:val="21"/>
              </w:rPr>
              <w:t>、</w:t>
            </w:r>
            <w:r w:rsidR="005444D1" w:rsidRPr="005444D1">
              <w:rPr>
                <w:rFonts w:ascii="仿宋" w:eastAsia="仿宋" w:hAnsi="仿宋" w:hint="eastAsia"/>
                <w:color w:val="000000" w:themeColor="text1"/>
                <w:szCs w:val="21"/>
              </w:rPr>
              <w:t>硒</w:t>
            </w:r>
            <w:r w:rsidR="005444D1" w:rsidRPr="005444D1">
              <w:rPr>
                <w:rFonts w:ascii="仿宋" w:eastAsia="仿宋" w:hAnsi="仿宋"/>
                <w:color w:val="000000" w:themeColor="text1"/>
                <w:szCs w:val="21"/>
              </w:rPr>
              <w:t>、</w:t>
            </w:r>
            <w:r w:rsidRPr="005444D1">
              <w:rPr>
                <w:rFonts w:ascii="仿宋" w:eastAsia="仿宋" w:hAnsi="仿宋"/>
                <w:color w:val="000000" w:themeColor="text1"/>
                <w:szCs w:val="21"/>
              </w:rPr>
              <w:t>总氰化物、挥发性酚类、氨氮、汞、总硬度、硝酸盐(以氮计)、</w:t>
            </w:r>
            <w:r w:rsidR="005444D1" w:rsidRPr="005444D1">
              <w:rPr>
                <w:rFonts w:ascii="仿宋" w:eastAsia="仿宋" w:hAnsi="仿宋" w:hint="eastAsia"/>
                <w:color w:val="000000" w:themeColor="text1"/>
                <w:szCs w:val="21"/>
              </w:rPr>
              <w:t>亚</w:t>
            </w:r>
            <w:r w:rsidR="005444D1" w:rsidRPr="005444D1">
              <w:rPr>
                <w:rFonts w:ascii="仿宋" w:eastAsia="仿宋" w:hAnsi="仿宋"/>
                <w:color w:val="000000" w:themeColor="text1"/>
                <w:szCs w:val="21"/>
              </w:rPr>
              <w:t>硝酸盐氮、</w:t>
            </w:r>
            <w:r w:rsidRPr="005444D1">
              <w:rPr>
                <w:rFonts w:ascii="仿宋" w:eastAsia="仿宋" w:hAnsi="仿宋"/>
                <w:color w:val="000000" w:themeColor="text1"/>
                <w:szCs w:val="21"/>
              </w:rPr>
              <w:t>溶解性总固体、</w:t>
            </w:r>
            <w:r w:rsidR="005444D1" w:rsidRPr="005444D1">
              <w:rPr>
                <w:rFonts w:ascii="仿宋" w:eastAsia="仿宋" w:hAnsi="仿宋" w:hint="eastAsia"/>
                <w:color w:val="000000" w:themeColor="text1"/>
                <w:szCs w:val="21"/>
              </w:rPr>
              <w:t>高锰</w:t>
            </w:r>
            <w:r w:rsidR="005444D1" w:rsidRPr="005444D1">
              <w:rPr>
                <w:rFonts w:ascii="仿宋" w:eastAsia="仿宋" w:hAnsi="仿宋"/>
                <w:color w:val="000000" w:themeColor="text1"/>
                <w:szCs w:val="21"/>
              </w:rPr>
              <w:t>酸盐</w:t>
            </w:r>
            <w:r w:rsidR="005444D1" w:rsidRPr="005444D1">
              <w:rPr>
                <w:rFonts w:ascii="仿宋" w:eastAsia="仿宋" w:hAnsi="仿宋" w:hint="eastAsia"/>
                <w:color w:val="000000" w:themeColor="text1"/>
                <w:szCs w:val="21"/>
              </w:rPr>
              <w:t>指数</w:t>
            </w:r>
            <w:r w:rsidRPr="005444D1">
              <w:rPr>
                <w:rFonts w:ascii="仿宋" w:eastAsia="仿宋" w:hAnsi="仿宋"/>
                <w:color w:val="000000" w:themeColor="text1"/>
                <w:szCs w:val="21"/>
              </w:rPr>
              <w:t>。</w:t>
            </w:r>
          </w:p>
        </w:tc>
      </w:tr>
      <w:tr w:rsidR="007B1422" w:rsidRPr="007B1422" w:rsidTr="00AE6114">
        <w:trPr>
          <w:jc w:val="center"/>
        </w:trPr>
        <w:tc>
          <w:tcPr>
            <w:tcW w:w="455" w:type="pc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422" w:rsidRPr="005444D1" w:rsidRDefault="007B1422" w:rsidP="007B1422">
            <w:pPr>
              <w:spacing w:line="400" w:lineRule="exact"/>
              <w:jc w:val="center"/>
              <w:rPr>
                <w:rFonts w:ascii="仿宋" w:eastAsia="仿宋" w:hAnsi="仿宋"/>
                <w:color w:val="000000" w:themeColor="text1"/>
                <w:szCs w:val="21"/>
              </w:rPr>
            </w:pPr>
            <w:r w:rsidRPr="005444D1">
              <w:rPr>
                <w:rFonts w:ascii="仿宋" w:eastAsia="仿宋" w:hAnsi="仿宋"/>
                <w:color w:val="000000" w:themeColor="text1"/>
                <w:szCs w:val="21"/>
              </w:rPr>
              <w:t>声环境</w:t>
            </w:r>
          </w:p>
        </w:tc>
        <w:tc>
          <w:tcPr>
            <w:tcW w:w="1249" w:type="pct"/>
            <w:gridSpan w:val="2"/>
            <w:tcBorders>
              <w:top w:val="single" w:sz="5" w:space="0" w:color="000000"/>
              <w:left w:val="single" w:sz="5" w:space="0" w:color="000000"/>
              <w:bottom w:val="single" w:sz="5" w:space="0" w:color="000000"/>
              <w:right w:val="single" w:sz="4" w:space="0" w:color="auto"/>
            </w:tcBorders>
            <w:shd w:val="clear" w:color="000000" w:fill="FFFFFF"/>
            <w:tcMar>
              <w:left w:w="108" w:type="dxa"/>
              <w:right w:w="108" w:type="dxa"/>
            </w:tcMar>
            <w:vAlign w:val="center"/>
          </w:tcPr>
          <w:p w:rsidR="007B1422" w:rsidRPr="005444D1" w:rsidRDefault="005444D1"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现状</w:t>
            </w:r>
            <w:r>
              <w:rPr>
                <w:rFonts w:ascii="仿宋" w:eastAsia="仿宋" w:hAnsi="仿宋"/>
                <w:color w:val="000000" w:themeColor="text1"/>
                <w:szCs w:val="21"/>
              </w:rPr>
              <w:t>评价</w:t>
            </w:r>
          </w:p>
        </w:tc>
        <w:tc>
          <w:tcPr>
            <w:tcW w:w="3296" w:type="pct"/>
            <w:tcBorders>
              <w:top w:val="single" w:sz="5" w:space="0" w:color="000000"/>
              <w:left w:val="single" w:sz="4" w:space="0" w:color="auto"/>
              <w:bottom w:val="single" w:sz="5" w:space="0" w:color="000000"/>
              <w:right w:val="single" w:sz="5" w:space="0" w:color="000000"/>
            </w:tcBorders>
            <w:shd w:val="clear" w:color="000000" w:fill="FFFFFF"/>
            <w:vAlign w:val="center"/>
          </w:tcPr>
          <w:p w:rsidR="007B1422" w:rsidRPr="005444D1" w:rsidRDefault="007B1422" w:rsidP="007B1422">
            <w:pPr>
              <w:spacing w:line="400" w:lineRule="exact"/>
              <w:jc w:val="center"/>
              <w:rPr>
                <w:rFonts w:ascii="仿宋" w:eastAsia="仿宋" w:hAnsi="仿宋"/>
                <w:color w:val="000000" w:themeColor="text1"/>
                <w:szCs w:val="21"/>
              </w:rPr>
            </w:pPr>
            <w:r w:rsidRPr="005444D1">
              <w:rPr>
                <w:rFonts w:ascii="仿宋" w:eastAsia="仿宋" w:hAnsi="仿宋"/>
                <w:color w:val="000000" w:themeColor="text1"/>
                <w:szCs w:val="21"/>
              </w:rPr>
              <w:t>等效A 声级(LeqA)</w:t>
            </w:r>
          </w:p>
        </w:tc>
      </w:tr>
      <w:tr w:rsidR="007B1422" w:rsidRPr="007B1422" w:rsidTr="00AE6114">
        <w:trPr>
          <w:jc w:val="center"/>
        </w:trPr>
        <w:tc>
          <w:tcPr>
            <w:tcW w:w="455" w:type="pc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422" w:rsidRPr="005444D1" w:rsidRDefault="007B1422" w:rsidP="007B1422">
            <w:pPr>
              <w:spacing w:line="400" w:lineRule="exact"/>
              <w:jc w:val="center"/>
              <w:rPr>
                <w:rFonts w:ascii="仿宋" w:eastAsia="仿宋" w:hAnsi="仿宋"/>
                <w:color w:val="000000" w:themeColor="text1"/>
                <w:szCs w:val="21"/>
              </w:rPr>
            </w:pPr>
            <w:r w:rsidRPr="005444D1">
              <w:rPr>
                <w:rFonts w:ascii="仿宋" w:eastAsia="仿宋" w:hAnsi="仿宋"/>
                <w:color w:val="000000" w:themeColor="text1"/>
                <w:szCs w:val="21"/>
              </w:rPr>
              <w:t>土壤环境</w:t>
            </w:r>
          </w:p>
        </w:tc>
        <w:tc>
          <w:tcPr>
            <w:tcW w:w="1249" w:type="pct"/>
            <w:gridSpan w:val="2"/>
            <w:tcBorders>
              <w:top w:val="single" w:sz="5" w:space="0" w:color="000000"/>
              <w:left w:val="single" w:sz="5" w:space="0" w:color="000000"/>
              <w:bottom w:val="single" w:sz="5" w:space="0" w:color="000000"/>
              <w:right w:val="single" w:sz="4" w:space="0" w:color="auto"/>
            </w:tcBorders>
            <w:shd w:val="clear" w:color="000000" w:fill="FFFFFF"/>
            <w:tcMar>
              <w:left w:w="108" w:type="dxa"/>
              <w:right w:w="108" w:type="dxa"/>
            </w:tcMar>
            <w:vAlign w:val="center"/>
          </w:tcPr>
          <w:p w:rsidR="007B1422" w:rsidRPr="005444D1" w:rsidRDefault="005444D1" w:rsidP="007B1422">
            <w:pPr>
              <w:spacing w:line="400" w:lineRule="exact"/>
              <w:jc w:val="center"/>
              <w:rPr>
                <w:rFonts w:ascii="仿宋" w:eastAsia="仿宋" w:hAnsi="仿宋"/>
                <w:color w:val="000000" w:themeColor="text1"/>
                <w:szCs w:val="21"/>
              </w:rPr>
            </w:pPr>
            <w:r w:rsidRPr="005444D1">
              <w:rPr>
                <w:rFonts w:ascii="仿宋" w:eastAsia="仿宋" w:hAnsi="仿宋" w:hint="eastAsia"/>
                <w:color w:val="000000" w:themeColor="text1"/>
                <w:szCs w:val="21"/>
              </w:rPr>
              <w:t>现状</w:t>
            </w:r>
            <w:r w:rsidRPr="005444D1">
              <w:rPr>
                <w:rFonts w:ascii="仿宋" w:eastAsia="仿宋" w:hAnsi="仿宋"/>
                <w:color w:val="000000" w:themeColor="text1"/>
                <w:szCs w:val="21"/>
              </w:rPr>
              <w:t>评价</w:t>
            </w:r>
          </w:p>
        </w:tc>
        <w:tc>
          <w:tcPr>
            <w:tcW w:w="3296" w:type="pct"/>
            <w:tcBorders>
              <w:top w:val="single" w:sz="5" w:space="0" w:color="000000"/>
              <w:left w:val="single" w:sz="4" w:space="0" w:color="auto"/>
              <w:bottom w:val="single" w:sz="5" w:space="0" w:color="000000"/>
              <w:right w:val="single" w:sz="5" w:space="0" w:color="000000"/>
            </w:tcBorders>
            <w:shd w:val="clear" w:color="000000" w:fill="FFFFFF"/>
            <w:vAlign w:val="center"/>
          </w:tcPr>
          <w:p w:rsidR="007B1422" w:rsidRPr="007B1422" w:rsidRDefault="005444D1" w:rsidP="007B1422">
            <w:pPr>
              <w:spacing w:line="400" w:lineRule="exact"/>
              <w:jc w:val="center"/>
              <w:rPr>
                <w:rFonts w:ascii="仿宋" w:eastAsia="仿宋" w:hAnsi="仿宋"/>
                <w:color w:val="FF0000"/>
                <w:szCs w:val="21"/>
              </w:rPr>
            </w:pPr>
            <w:r w:rsidRPr="005444D1">
              <w:rPr>
                <w:rFonts w:ascii="仿宋" w:eastAsia="仿宋" w:hAnsi="仿宋" w:hint="eastAsia"/>
                <w:color w:val="000000" w:themeColor="text1"/>
                <w:szCs w:val="21"/>
              </w:rPr>
              <w:t>GB</w:t>
            </w:r>
            <w:r w:rsidRPr="005444D1">
              <w:rPr>
                <w:rFonts w:ascii="仿宋" w:eastAsia="仿宋" w:hAnsi="仿宋"/>
                <w:color w:val="000000" w:themeColor="text1"/>
                <w:szCs w:val="21"/>
              </w:rPr>
              <w:t>36600-2018</w:t>
            </w:r>
            <w:r w:rsidRPr="005444D1">
              <w:rPr>
                <w:rFonts w:ascii="仿宋" w:eastAsia="仿宋" w:hAnsi="仿宋" w:hint="eastAsia"/>
                <w:color w:val="000000" w:themeColor="text1"/>
                <w:szCs w:val="21"/>
              </w:rPr>
              <w:t>表1基本</w:t>
            </w:r>
            <w:r w:rsidRPr="005444D1">
              <w:rPr>
                <w:rFonts w:ascii="仿宋" w:eastAsia="仿宋" w:hAnsi="仿宋"/>
                <w:color w:val="000000" w:themeColor="text1"/>
                <w:szCs w:val="21"/>
              </w:rPr>
              <w:t>项目</w:t>
            </w:r>
            <w:r w:rsidRPr="005444D1">
              <w:rPr>
                <w:rFonts w:ascii="仿宋" w:eastAsia="仿宋" w:hAnsi="仿宋" w:hint="eastAsia"/>
                <w:color w:val="000000" w:themeColor="text1"/>
                <w:szCs w:val="21"/>
              </w:rPr>
              <w:t>(</w:t>
            </w:r>
            <w:r w:rsidRPr="005444D1">
              <w:rPr>
                <w:rFonts w:ascii="仿宋" w:eastAsia="仿宋" w:hAnsi="仿宋"/>
                <w:color w:val="000000" w:themeColor="text1"/>
              </w:rPr>
              <w:t>砷、镉、铬（六价）、铜、铅、汞、镍、四氯化碳、氯仿、氯甲烷、1,1-</w:t>
            </w:r>
            <w:r w:rsidRPr="005444D1">
              <w:rPr>
                <w:rFonts w:ascii="仿宋" w:eastAsia="仿宋" w:hAnsi="仿宋" w:hint="eastAsia"/>
                <w:color w:val="000000" w:themeColor="text1"/>
              </w:rPr>
              <w:t>二氯乙烷、</w:t>
            </w:r>
            <w:r w:rsidRPr="005444D1">
              <w:rPr>
                <w:rFonts w:ascii="仿宋" w:eastAsia="仿宋" w:hAnsi="仿宋"/>
                <w:color w:val="000000" w:themeColor="text1"/>
              </w:rPr>
              <w:t>1,2-</w:t>
            </w:r>
            <w:r w:rsidRPr="005444D1">
              <w:rPr>
                <w:rFonts w:ascii="仿宋" w:eastAsia="仿宋" w:hAnsi="仿宋" w:hint="eastAsia"/>
                <w:color w:val="000000" w:themeColor="text1"/>
              </w:rPr>
              <w:t>二氯乙烷、</w:t>
            </w:r>
            <w:r w:rsidRPr="005444D1">
              <w:rPr>
                <w:rFonts w:ascii="仿宋" w:eastAsia="仿宋" w:hAnsi="仿宋"/>
                <w:color w:val="000000" w:themeColor="text1"/>
              </w:rPr>
              <w:t>1,1-</w:t>
            </w:r>
            <w:r w:rsidRPr="005444D1">
              <w:rPr>
                <w:rFonts w:ascii="仿宋" w:eastAsia="仿宋" w:hAnsi="仿宋" w:hint="eastAsia"/>
                <w:color w:val="000000" w:themeColor="text1"/>
              </w:rPr>
              <w:t>二氯乙烯、顺</w:t>
            </w:r>
            <w:r w:rsidRPr="005444D1">
              <w:rPr>
                <w:rFonts w:ascii="仿宋" w:eastAsia="仿宋" w:hAnsi="仿宋"/>
                <w:color w:val="000000" w:themeColor="text1"/>
              </w:rPr>
              <w:t>-1,2-</w:t>
            </w:r>
            <w:r w:rsidRPr="005444D1">
              <w:rPr>
                <w:rFonts w:ascii="仿宋" w:eastAsia="仿宋" w:hAnsi="仿宋" w:hint="eastAsia"/>
                <w:color w:val="000000" w:themeColor="text1"/>
              </w:rPr>
              <w:t>二氯乙烯、反</w:t>
            </w:r>
            <w:r w:rsidRPr="005444D1">
              <w:rPr>
                <w:rFonts w:ascii="仿宋" w:eastAsia="仿宋" w:hAnsi="仿宋"/>
                <w:color w:val="000000" w:themeColor="text1"/>
              </w:rPr>
              <w:t>-1,2-</w:t>
            </w:r>
            <w:r w:rsidRPr="005444D1">
              <w:rPr>
                <w:rFonts w:ascii="仿宋" w:eastAsia="仿宋" w:hAnsi="仿宋" w:hint="eastAsia"/>
                <w:color w:val="000000" w:themeColor="text1"/>
              </w:rPr>
              <w:t>二氯乙烯、二氯甲烷、</w:t>
            </w:r>
            <w:r w:rsidRPr="005444D1">
              <w:rPr>
                <w:rFonts w:ascii="仿宋" w:eastAsia="仿宋" w:hAnsi="仿宋"/>
                <w:color w:val="000000" w:themeColor="text1"/>
              </w:rPr>
              <w:t>1,2-</w:t>
            </w:r>
            <w:r w:rsidRPr="005444D1">
              <w:rPr>
                <w:rFonts w:ascii="仿宋" w:eastAsia="仿宋" w:hAnsi="仿宋" w:hint="eastAsia"/>
                <w:color w:val="000000" w:themeColor="text1"/>
              </w:rPr>
              <w:t>二氯丙烷、</w:t>
            </w:r>
            <w:r w:rsidRPr="005444D1">
              <w:rPr>
                <w:rFonts w:ascii="仿宋" w:eastAsia="仿宋" w:hAnsi="仿宋"/>
                <w:color w:val="000000" w:themeColor="text1"/>
              </w:rPr>
              <w:t>1,1,1,2-</w:t>
            </w:r>
            <w:r w:rsidRPr="005444D1">
              <w:rPr>
                <w:rFonts w:ascii="仿宋" w:eastAsia="仿宋" w:hAnsi="仿宋" w:hint="eastAsia"/>
                <w:color w:val="000000" w:themeColor="text1"/>
              </w:rPr>
              <w:t>四氯乙烷、</w:t>
            </w:r>
            <w:r w:rsidRPr="005444D1">
              <w:rPr>
                <w:rFonts w:ascii="仿宋" w:eastAsia="仿宋" w:hAnsi="仿宋"/>
                <w:color w:val="000000" w:themeColor="text1"/>
              </w:rPr>
              <w:t>1,1,2,2-</w:t>
            </w:r>
            <w:r w:rsidRPr="005444D1">
              <w:rPr>
                <w:rFonts w:ascii="仿宋" w:eastAsia="仿宋" w:hAnsi="仿宋" w:hint="eastAsia"/>
                <w:color w:val="000000" w:themeColor="text1"/>
              </w:rPr>
              <w:t>四氯乙烷、四氯乙烯、</w:t>
            </w:r>
            <w:r w:rsidRPr="005444D1">
              <w:rPr>
                <w:rFonts w:ascii="仿宋" w:eastAsia="仿宋" w:hAnsi="仿宋"/>
                <w:color w:val="000000" w:themeColor="text1"/>
              </w:rPr>
              <w:t>1,1,1-</w:t>
            </w:r>
            <w:r w:rsidRPr="005444D1">
              <w:rPr>
                <w:rFonts w:ascii="仿宋" w:eastAsia="仿宋" w:hAnsi="仿宋" w:hint="eastAsia"/>
                <w:color w:val="000000" w:themeColor="text1"/>
              </w:rPr>
              <w:t>三氯乙烷、</w:t>
            </w:r>
            <w:r w:rsidRPr="005444D1">
              <w:rPr>
                <w:rFonts w:ascii="仿宋" w:eastAsia="仿宋" w:hAnsi="仿宋"/>
                <w:color w:val="000000" w:themeColor="text1"/>
              </w:rPr>
              <w:t>1,1,2-</w:t>
            </w:r>
            <w:r w:rsidRPr="005444D1">
              <w:rPr>
                <w:rFonts w:ascii="仿宋" w:eastAsia="仿宋" w:hAnsi="仿宋" w:hint="eastAsia"/>
                <w:color w:val="000000" w:themeColor="text1"/>
              </w:rPr>
              <w:t>三氯乙烷、三氯乙烯、</w:t>
            </w:r>
            <w:r w:rsidRPr="005444D1">
              <w:rPr>
                <w:rFonts w:ascii="仿宋" w:eastAsia="仿宋" w:hAnsi="仿宋"/>
                <w:color w:val="000000" w:themeColor="text1"/>
              </w:rPr>
              <w:t>1,2,3-</w:t>
            </w:r>
            <w:r w:rsidRPr="005444D1">
              <w:rPr>
                <w:rFonts w:ascii="仿宋" w:eastAsia="仿宋" w:hAnsi="仿宋" w:hint="eastAsia"/>
                <w:color w:val="000000" w:themeColor="text1"/>
              </w:rPr>
              <w:t>三氯丙烷、氯乙烯、苯、氯苯、</w:t>
            </w:r>
            <w:r w:rsidRPr="005444D1">
              <w:rPr>
                <w:rFonts w:ascii="仿宋" w:eastAsia="仿宋" w:hAnsi="仿宋"/>
                <w:color w:val="000000" w:themeColor="text1"/>
              </w:rPr>
              <w:t>1,2-</w:t>
            </w:r>
            <w:r w:rsidRPr="005444D1">
              <w:rPr>
                <w:rFonts w:ascii="仿宋" w:eastAsia="仿宋" w:hAnsi="仿宋" w:hint="eastAsia"/>
                <w:color w:val="000000" w:themeColor="text1"/>
              </w:rPr>
              <w:t>二氯苯、</w:t>
            </w:r>
            <w:r w:rsidRPr="005444D1">
              <w:rPr>
                <w:rFonts w:ascii="仿宋" w:eastAsia="仿宋" w:hAnsi="仿宋"/>
                <w:color w:val="000000" w:themeColor="text1"/>
              </w:rPr>
              <w:t>1,4-</w:t>
            </w:r>
            <w:r w:rsidRPr="005444D1">
              <w:rPr>
                <w:rFonts w:ascii="仿宋" w:eastAsia="仿宋" w:hAnsi="仿宋" w:hint="eastAsia"/>
                <w:color w:val="000000" w:themeColor="text1"/>
              </w:rPr>
              <w:t>二氯苯、乙苯、苯乙烯、甲苯、间二甲苯</w:t>
            </w:r>
            <w:r w:rsidRPr="005444D1">
              <w:rPr>
                <w:rFonts w:ascii="仿宋" w:eastAsia="仿宋" w:hAnsi="仿宋"/>
                <w:color w:val="000000" w:themeColor="text1"/>
              </w:rPr>
              <w:t>+</w:t>
            </w:r>
            <w:r w:rsidRPr="005444D1">
              <w:rPr>
                <w:rFonts w:ascii="仿宋" w:eastAsia="仿宋" w:hAnsi="仿宋" w:hint="eastAsia"/>
                <w:color w:val="000000" w:themeColor="text1"/>
              </w:rPr>
              <w:t>对二甲苯、邻二甲苯、硝基苯、苯胺、</w:t>
            </w:r>
            <w:r w:rsidRPr="005444D1">
              <w:rPr>
                <w:rFonts w:ascii="仿宋" w:eastAsia="仿宋" w:hAnsi="仿宋"/>
                <w:color w:val="000000" w:themeColor="text1"/>
              </w:rPr>
              <w:t>2-</w:t>
            </w:r>
            <w:r w:rsidRPr="005444D1">
              <w:rPr>
                <w:rFonts w:ascii="仿宋" w:eastAsia="仿宋" w:hAnsi="仿宋" w:hint="eastAsia"/>
                <w:color w:val="000000" w:themeColor="text1"/>
              </w:rPr>
              <w:t>氯酚、苯并</w:t>
            </w:r>
            <w:r w:rsidRPr="005444D1">
              <w:rPr>
                <w:rFonts w:ascii="仿宋" w:eastAsia="仿宋" w:hAnsi="仿宋"/>
                <w:color w:val="000000" w:themeColor="text1"/>
              </w:rPr>
              <w:t>[a]</w:t>
            </w:r>
            <w:r w:rsidRPr="005444D1">
              <w:rPr>
                <w:rFonts w:ascii="仿宋" w:eastAsia="仿宋" w:hAnsi="仿宋" w:hint="eastAsia"/>
                <w:color w:val="000000" w:themeColor="text1"/>
              </w:rPr>
              <w:t>蒽、苯并</w:t>
            </w:r>
            <w:r w:rsidRPr="005444D1">
              <w:rPr>
                <w:rFonts w:ascii="仿宋" w:eastAsia="仿宋" w:hAnsi="仿宋"/>
                <w:color w:val="000000" w:themeColor="text1"/>
              </w:rPr>
              <w:t>[a]</w:t>
            </w:r>
            <w:r w:rsidRPr="005444D1">
              <w:rPr>
                <w:rFonts w:ascii="仿宋" w:eastAsia="仿宋" w:hAnsi="仿宋" w:hint="eastAsia"/>
                <w:color w:val="000000" w:themeColor="text1"/>
              </w:rPr>
              <w:t>芘、苯并</w:t>
            </w:r>
            <w:r w:rsidRPr="005444D1">
              <w:rPr>
                <w:rFonts w:ascii="仿宋" w:eastAsia="仿宋" w:hAnsi="仿宋"/>
                <w:color w:val="000000" w:themeColor="text1"/>
              </w:rPr>
              <w:t>[b]</w:t>
            </w:r>
            <w:r w:rsidRPr="005444D1">
              <w:rPr>
                <w:rFonts w:ascii="仿宋" w:eastAsia="仿宋" w:hAnsi="仿宋" w:hint="eastAsia"/>
                <w:color w:val="000000" w:themeColor="text1"/>
              </w:rPr>
              <w:t>荧蒽、苯并</w:t>
            </w:r>
            <w:r w:rsidRPr="005444D1">
              <w:rPr>
                <w:rFonts w:ascii="仿宋" w:eastAsia="仿宋" w:hAnsi="仿宋"/>
                <w:color w:val="000000" w:themeColor="text1"/>
              </w:rPr>
              <w:t>[k]</w:t>
            </w:r>
            <w:r w:rsidRPr="005444D1">
              <w:rPr>
                <w:rFonts w:ascii="仿宋" w:eastAsia="仿宋" w:hAnsi="仿宋" w:hint="eastAsia"/>
                <w:color w:val="000000" w:themeColor="text1"/>
              </w:rPr>
              <w:t>荧蒽、䓛、二苯并</w:t>
            </w:r>
            <w:r w:rsidRPr="005444D1">
              <w:rPr>
                <w:rFonts w:ascii="仿宋" w:eastAsia="仿宋" w:hAnsi="仿宋"/>
                <w:color w:val="000000" w:themeColor="text1"/>
              </w:rPr>
              <w:t>[a</w:t>
            </w:r>
            <w:r w:rsidRPr="005444D1">
              <w:rPr>
                <w:rFonts w:ascii="仿宋" w:eastAsia="仿宋" w:hAnsi="仿宋" w:hint="eastAsia"/>
                <w:color w:val="000000" w:themeColor="text1"/>
              </w:rPr>
              <w:t>，</w:t>
            </w:r>
            <w:r w:rsidRPr="005444D1">
              <w:rPr>
                <w:rFonts w:ascii="仿宋" w:eastAsia="仿宋" w:hAnsi="仿宋"/>
                <w:color w:val="000000" w:themeColor="text1"/>
              </w:rPr>
              <w:t>h]</w:t>
            </w:r>
            <w:r w:rsidRPr="005444D1">
              <w:rPr>
                <w:rFonts w:ascii="仿宋" w:eastAsia="仿宋" w:hAnsi="仿宋" w:hint="eastAsia"/>
                <w:color w:val="000000" w:themeColor="text1"/>
              </w:rPr>
              <w:t>蒽、茚并</w:t>
            </w:r>
            <w:r w:rsidRPr="005444D1">
              <w:rPr>
                <w:rFonts w:ascii="仿宋" w:eastAsia="仿宋" w:hAnsi="仿宋"/>
                <w:color w:val="000000" w:themeColor="text1"/>
              </w:rPr>
              <w:t>[1,2,3-cd]</w:t>
            </w:r>
            <w:r w:rsidRPr="005444D1">
              <w:rPr>
                <w:rFonts w:ascii="仿宋" w:eastAsia="仿宋" w:hAnsi="仿宋" w:hint="eastAsia"/>
                <w:color w:val="000000" w:themeColor="text1"/>
              </w:rPr>
              <w:t>芘、萘</w:t>
            </w:r>
            <w:r w:rsidRPr="005444D1">
              <w:rPr>
                <w:rFonts w:ascii="仿宋" w:eastAsia="仿宋" w:hAnsi="仿宋" w:hint="eastAsia"/>
                <w:color w:val="000000" w:themeColor="text1"/>
                <w:szCs w:val="21"/>
              </w:rPr>
              <w:t>)</w:t>
            </w:r>
            <w:r>
              <w:rPr>
                <w:rFonts w:ascii="仿宋" w:eastAsia="仿宋" w:hAnsi="仿宋" w:hint="eastAsia"/>
                <w:color w:val="000000" w:themeColor="text1"/>
                <w:szCs w:val="21"/>
              </w:rPr>
              <w:t>及</w:t>
            </w:r>
            <w:r>
              <w:rPr>
                <w:rFonts w:ascii="仿宋" w:eastAsia="仿宋" w:hAnsi="仿宋"/>
                <w:color w:val="000000" w:themeColor="text1"/>
                <w:szCs w:val="21"/>
              </w:rPr>
              <w:t>二噁英类</w:t>
            </w:r>
          </w:p>
        </w:tc>
      </w:tr>
      <w:tr w:rsidR="007B1422" w:rsidRPr="007B1422" w:rsidTr="00AE6114">
        <w:trPr>
          <w:jc w:val="center"/>
        </w:trPr>
        <w:tc>
          <w:tcPr>
            <w:tcW w:w="455" w:type="pc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422" w:rsidRPr="005444D1" w:rsidRDefault="007B1422" w:rsidP="007B1422">
            <w:pPr>
              <w:spacing w:line="400" w:lineRule="exact"/>
              <w:jc w:val="center"/>
              <w:rPr>
                <w:rFonts w:ascii="仿宋" w:eastAsia="仿宋" w:hAnsi="仿宋"/>
                <w:color w:val="000000" w:themeColor="text1"/>
                <w:szCs w:val="21"/>
              </w:rPr>
            </w:pPr>
            <w:r w:rsidRPr="005444D1">
              <w:rPr>
                <w:rFonts w:ascii="仿宋" w:eastAsia="仿宋" w:hAnsi="仿宋"/>
                <w:color w:val="000000" w:themeColor="text1"/>
                <w:szCs w:val="21"/>
              </w:rPr>
              <w:t>固体废物</w:t>
            </w:r>
          </w:p>
        </w:tc>
        <w:tc>
          <w:tcPr>
            <w:tcW w:w="1249" w:type="pct"/>
            <w:gridSpan w:val="2"/>
            <w:tcBorders>
              <w:top w:val="single" w:sz="5" w:space="0" w:color="000000"/>
              <w:left w:val="single" w:sz="5" w:space="0" w:color="000000"/>
              <w:bottom w:val="single" w:sz="5" w:space="0" w:color="000000"/>
              <w:right w:val="single" w:sz="4" w:space="0" w:color="auto"/>
            </w:tcBorders>
            <w:shd w:val="clear" w:color="000000" w:fill="FFFFFF"/>
            <w:tcMar>
              <w:left w:w="108" w:type="dxa"/>
              <w:right w:w="108" w:type="dxa"/>
            </w:tcMar>
            <w:vAlign w:val="center"/>
          </w:tcPr>
          <w:p w:rsidR="007B1422" w:rsidRPr="005444D1" w:rsidRDefault="00910D4E"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现状</w:t>
            </w:r>
            <w:r>
              <w:rPr>
                <w:rFonts w:ascii="仿宋" w:eastAsia="仿宋" w:hAnsi="仿宋"/>
                <w:color w:val="000000" w:themeColor="text1"/>
                <w:szCs w:val="21"/>
              </w:rPr>
              <w:t>评价</w:t>
            </w:r>
          </w:p>
        </w:tc>
        <w:tc>
          <w:tcPr>
            <w:tcW w:w="3296" w:type="pct"/>
            <w:tcBorders>
              <w:top w:val="single" w:sz="5" w:space="0" w:color="000000"/>
              <w:left w:val="single" w:sz="4" w:space="0" w:color="auto"/>
              <w:bottom w:val="single" w:sz="5" w:space="0" w:color="000000"/>
              <w:right w:val="single" w:sz="5" w:space="0" w:color="000000"/>
            </w:tcBorders>
            <w:shd w:val="clear" w:color="000000" w:fill="FFFFFF"/>
            <w:vAlign w:val="center"/>
          </w:tcPr>
          <w:p w:rsidR="007B1422" w:rsidRPr="005444D1" w:rsidRDefault="00910D4E" w:rsidP="007B1422">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接收量</w:t>
            </w:r>
            <w:r>
              <w:rPr>
                <w:rFonts w:ascii="仿宋" w:eastAsia="仿宋" w:hAnsi="仿宋"/>
                <w:color w:val="000000" w:themeColor="text1"/>
                <w:szCs w:val="21"/>
              </w:rPr>
              <w:t>、处置量、委托处置</w:t>
            </w:r>
            <w:r>
              <w:rPr>
                <w:rFonts w:ascii="仿宋" w:eastAsia="仿宋" w:hAnsi="仿宋" w:hint="eastAsia"/>
                <w:color w:val="000000" w:themeColor="text1"/>
                <w:szCs w:val="21"/>
              </w:rPr>
              <w:t>情况</w:t>
            </w:r>
            <w:r>
              <w:rPr>
                <w:rFonts w:ascii="仿宋" w:eastAsia="仿宋" w:hAnsi="仿宋"/>
                <w:color w:val="000000" w:themeColor="text1"/>
                <w:szCs w:val="21"/>
              </w:rPr>
              <w:t>，焚烧残渣热灼减率等</w:t>
            </w:r>
          </w:p>
        </w:tc>
      </w:tr>
    </w:tbl>
    <w:p w:rsidR="00FF2D62" w:rsidRPr="0021110D" w:rsidRDefault="00BD6DA0" w:rsidP="001F36AD">
      <w:pPr>
        <w:pStyle w:val="ad"/>
        <w:rPr>
          <w:rFonts w:ascii="仿宋" w:eastAsia="仿宋" w:hAnsi="仿宋"/>
          <w:szCs w:val="28"/>
        </w:rPr>
      </w:pPr>
      <w:bookmarkStart w:id="81" w:name="_Toc480717695"/>
      <w:bookmarkStart w:id="82" w:name="_Toc53147810"/>
      <w:bookmarkStart w:id="83" w:name="_Toc53147951"/>
      <w:bookmarkStart w:id="84" w:name="_Toc86006262"/>
      <w:r w:rsidRPr="0021110D">
        <w:rPr>
          <w:rFonts w:ascii="仿宋" w:eastAsia="仿宋" w:hAnsi="仿宋"/>
          <w:szCs w:val="28"/>
        </w:rPr>
        <w:lastRenderedPageBreak/>
        <w:t>1.</w:t>
      </w:r>
      <w:r w:rsidR="00637BE9">
        <w:rPr>
          <w:rFonts w:ascii="仿宋" w:eastAsia="仿宋" w:hAnsi="仿宋"/>
          <w:szCs w:val="28"/>
        </w:rPr>
        <w:t>6</w:t>
      </w:r>
      <w:r w:rsidR="00FF2D62" w:rsidRPr="0021110D">
        <w:rPr>
          <w:rFonts w:ascii="仿宋" w:eastAsia="仿宋" w:hAnsi="仿宋"/>
          <w:szCs w:val="28"/>
        </w:rPr>
        <w:t>环境敏感区</w:t>
      </w:r>
      <w:bookmarkEnd w:id="81"/>
      <w:bookmarkEnd w:id="82"/>
      <w:bookmarkEnd w:id="83"/>
      <w:bookmarkEnd w:id="84"/>
    </w:p>
    <w:p w:rsidR="00F821F3" w:rsidRPr="0086035B" w:rsidRDefault="00F821F3" w:rsidP="00F821F3">
      <w:pPr>
        <w:spacing w:line="500" w:lineRule="exact"/>
        <w:ind w:firstLineChars="200" w:firstLine="560"/>
        <w:jc w:val="left"/>
        <w:rPr>
          <w:rFonts w:ascii="仿宋" w:eastAsia="仿宋" w:hAnsi="仿宋"/>
          <w:sz w:val="28"/>
          <w:szCs w:val="28"/>
          <w:highlight w:val="yellow"/>
        </w:rPr>
      </w:pPr>
      <w:r w:rsidRPr="0086035B">
        <w:rPr>
          <w:rFonts w:ascii="仿宋" w:eastAsia="仿宋" w:hAnsi="仿宋" w:hint="eastAsia"/>
          <w:sz w:val="28"/>
          <w:szCs w:val="28"/>
        </w:rPr>
        <w:t>现状</w:t>
      </w:r>
      <w:r w:rsidRPr="0086035B">
        <w:rPr>
          <w:rFonts w:ascii="仿宋" w:eastAsia="仿宋" w:hAnsi="仿宋"/>
          <w:sz w:val="28"/>
          <w:szCs w:val="28"/>
        </w:rPr>
        <w:t>主要环境保护目标见表</w:t>
      </w:r>
      <w:r>
        <w:rPr>
          <w:rFonts w:ascii="仿宋" w:eastAsia="仿宋" w:hAnsi="仿宋"/>
          <w:sz w:val="28"/>
          <w:szCs w:val="28"/>
        </w:rPr>
        <w:t>1.</w:t>
      </w:r>
      <w:r w:rsidR="00637BE9">
        <w:rPr>
          <w:rFonts w:ascii="仿宋" w:eastAsia="仿宋" w:hAnsi="仿宋"/>
          <w:sz w:val="28"/>
          <w:szCs w:val="28"/>
        </w:rPr>
        <w:t>6</w:t>
      </w:r>
      <w:r w:rsidRPr="0086035B">
        <w:rPr>
          <w:rFonts w:ascii="仿宋" w:eastAsia="仿宋" w:hAnsi="仿宋"/>
          <w:sz w:val="28"/>
          <w:szCs w:val="28"/>
        </w:rPr>
        <w:t>-1及图</w:t>
      </w:r>
      <w:r>
        <w:rPr>
          <w:rFonts w:ascii="仿宋" w:eastAsia="仿宋" w:hAnsi="仿宋"/>
          <w:sz w:val="28"/>
          <w:szCs w:val="28"/>
        </w:rPr>
        <w:t>1.</w:t>
      </w:r>
      <w:r w:rsidR="00637BE9">
        <w:rPr>
          <w:rFonts w:ascii="仿宋" w:eastAsia="仿宋" w:hAnsi="仿宋"/>
          <w:sz w:val="28"/>
          <w:szCs w:val="28"/>
        </w:rPr>
        <w:t>6</w:t>
      </w:r>
      <w:r w:rsidRPr="0086035B">
        <w:rPr>
          <w:rFonts w:ascii="仿宋" w:eastAsia="仿宋" w:hAnsi="仿宋"/>
          <w:sz w:val="28"/>
          <w:szCs w:val="28"/>
        </w:rPr>
        <w:t>-1。</w:t>
      </w:r>
    </w:p>
    <w:p w:rsidR="00F821F3" w:rsidRPr="0086035B" w:rsidRDefault="00F821F3" w:rsidP="00F821F3">
      <w:pPr>
        <w:pStyle w:val="010"/>
        <w:spacing w:before="0" w:line="500" w:lineRule="exact"/>
        <w:ind w:firstLine="560"/>
        <w:jc w:val="left"/>
        <w:rPr>
          <w:rFonts w:ascii="仿宋" w:eastAsia="仿宋" w:hAnsi="仿宋" w:cs="Times New Roman"/>
          <w:sz w:val="28"/>
          <w:szCs w:val="28"/>
        </w:rPr>
      </w:pPr>
      <w:r w:rsidRPr="0086035B">
        <w:rPr>
          <w:rFonts w:ascii="仿宋" w:eastAsia="仿宋" w:hAnsi="仿宋" w:cs="Times New Roman" w:hint="eastAsia"/>
          <w:sz w:val="28"/>
          <w:szCs w:val="28"/>
        </w:rPr>
        <w:t>为</w:t>
      </w:r>
      <w:r w:rsidRPr="0086035B">
        <w:rPr>
          <w:rFonts w:ascii="仿宋" w:eastAsia="仿宋" w:hAnsi="仿宋" w:cs="Times New Roman"/>
          <w:sz w:val="28"/>
          <w:szCs w:val="28"/>
        </w:rPr>
        <w:t>坚决落实环境保护要求，县政府积极开展化工园区卫生防护距离内居民搬迁安置工作，通过上级部门支持、县财政安排、园区筹集配套、乡镇积极参与、企业联合出资等方式，</w:t>
      </w:r>
      <w:r w:rsidRPr="0086035B">
        <w:rPr>
          <w:rFonts w:ascii="仿宋" w:eastAsia="仿宋" w:hAnsi="仿宋" w:cs="Times New Roman" w:hint="eastAsia"/>
          <w:sz w:val="28"/>
          <w:szCs w:val="28"/>
        </w:rPr>
        <w:t>累计</w:t>
      </w:r>
      <w:r w:rsidRPr="0086035B">
        <w:rPr>
          <w:rFonts w:ascii="仿宋" w:eastAsia="仿宋" w:hAnsi="仿宋" w:cs="Times New Roman"/>
          <w:sz w:val="28"/>
          <w:szCs w:val="28"/>
        </w:rPr>
        <w:t>花费</w:t>
      </w:r>
      <w:r w:rsidRPr="0086035B">
        <w:rPr>
          <w:rFonts w:ascii="仿宋" w:eastAsia="仿宋" w:hAnsi="仿宋" w:cs="Times New Roman" w:hint="eastAsia"/>
          <w:sz w:val="28"/>
          <w:szCs w:val="28"/>
        </w:rPr>
        <w:t>11亿元</w:t>
      </w:r>
      <w:r w:rsidRPr="0086035B">
        <w:rPr>
          <w:rFonts w:ascii="仿宋" w:eastAsia="仿宋" w:hAnsi="仿宋" w:cs="Times New Roman"/>
          <w:sz w:val="28"/>
          <w:szCs w:val="28"/>
        </w:rPr>
        <w:t>完成</w:t>
      </w:r>
      <w:r w:rsidRPr="0086035B">
        <w:rPr>
          <w:rFonts w:ascii="仿宋" w:eastAsia="仿宋" w:hAnsi="仿宋" w:cs="Times New Roman" w:hint="eastAsia"/>
          <w:sz w:val="28"/>
          <w:szCs w:val="28"/>
        </w:rPr>
        <w:t>1841户</w:t>
      </w:r>
      <w:r w:rsidRPr="0086035B">
        <w:rPr>
          <w:rFonts w:ascii="仿宋" w:eastAsia="仿宋" w:hAnsi="仿宋" w:cs="Times New Roman"/>
          <w:sz w:val="28"/>
          <w:szCs w:val="28"/>
        </w:rPr>
        <w:t>居民的拆迁安置，拆除建筑面积</w:t>
      </w:r>
      <w:r w:rsidRPr="0086035B">
        <w:rPr>
          <w:rFonts w:ascii="仿宋" w:eastAsia="仿宋" w:hAnsi="仿宋" w:cs="Times New Roman" w:hint="eastAsia"/>
          <w:sz w:val="28"/>
          <w:szCs w:val="28"/>
        </w:rPr>
        <w:t>38.35万</w:t>
      </w:r>
      <w:r w:rsidRPr="0086035B">
        <w:rPr>
          <w:rFonts w:ascii="仿宋" w:eastAsia="仿宋" w:hAnsi="仿宋" w:cs="Times New Roman"/>
          <w:sz w:val="28"/>
          <w:szCs w:val="28"/>
        </w:rPr>
        <w:t>平方米。涉及</w:t>
      </w:r>
      <w:r w:rsidRPr="0086035B">
        <w:rPr>
          <w:rFonts w:ascii="仿宋" w:eastAsia="仿宋" w:hAnsi="仿宋" w:cs="Times New Roman" w:hint="eastAsia"/>
          <w:sz w:val="28"/>
          <w:szCs w:val="28"/>
        </w:rPr>
        <w:t>的</w:t>
      </w:r>
      <w:r w:rsidRPr="0086035B">
        <w:rPr>
          <w:rFonts w:ascii="仿宋" w:eastAsia="仿宋" w:hAnsi="仿宋" w:cs="Times New Roman"/>
          <w:sz w:val="28"/>
          <w:szCs w:val="28"/>
        </w:rPr>
        <w:t>村庄包括堆沟村、大咀村、董沟村、黄姚村、十队村。</w:t>
      </w:r>
      <w:r w:rsidRPr="0086035B">
        <w:rPr>
          <w:rFonts w:ascii="仿宋" w:eastAsia="仿宋" w:hAnsi="仿宋" w:cs="Times New Roman" w:hint="eastAsia"/>
          <w:sz w:val="28"/>
          <w:szCs w:val="28"/>
        </w:rPr>
        <w:t>目前</w:t>
      </w:r>
      <w:r w:rsidRPr="0086035B">
        <w:rPr>
          <w:rFonts w:ascii="仿宋" w:eastAsia="仿宋" w:hAnsi="仿宋" w:cs="Times New Roman"/>
          <w:sz w:val="28"/>
          <w:szCs w:val="28"/>
        </w:rPr>
        <w:t>，连云港化工产业园区规划四至范围500</w:t>
      </w:r>
      <w:r w:rsidRPr="0086035B">
        <w:rPr>
          <w:rFonts w:ascii="仿宋" w:eastAsia="仿宋" w:hAnsi="仿宋" w:cs="Times New Roman" w:hint="eastAsia"/>
          <w:sz w:val="28"/>
          <w:szCs w:val="28"/>
        </w:rPr>
        <w:t>米</w:t>
      </w:r>
      <w:r w:rsidRPr="0086035B">
        <w:rPr>
          <w:rFonts w:ascii="仿宋" w:eastAsia="仿宋" w:hAnsi="仿宋" w:cs="Times New Roman"/>
          <w:sz w:val="28"/>
          <w:szCs w:val="28"/>
        </w:rPr>
        <w:t>卫生防护距离内无大气环境敏感目标。</w:t>
      </w:r>
    </w:p>
    <w:p w:rsidR="00F821F3" w:rsidRPr="004E5E3F" w:rsidRDefault="00F821F3" w:rsidP="00F821F3">
      <w:pPr>
        <w:pStyle w:val="010"/>
        <w:spacing w:before="0" w:line="500" w:lineRule="exact"/>
        <w:ind w:firstLine="560"/>
        <w:jc w:val="left"/>
        <w:rPr>
          <w:rFonts w:ascii="仿宋" w:eastAsia="仿宋" w:hAnsi="仿宋" w:cs="Times New Roman"/>
          <w:sz w:val="28"/>
          <w:szCs w:val="28"/>
        </w:rPr>
      </w:pPr>
      <w:r w:rsidRPr="004E5E3F">
        <w:rPr>
          <w:rFonts w:ascii="仿宋" w:eastAsia="仿宋" w:hAnsi="仿宋" w:cs="Times New Roman" w:hint="eastAsia"/>
          <w:sz w:val="28"/>
          <w:szCs w:val="28"/>
        </w:rPr>
        <w:t>结合《危废焚烧炉</w:t>
      </w:r>
      <w:r w:rsidRPr="004E5E3F">
        <w:rPr>
          <w:rFonts w:ascii="仿宋" w:eastAsia="仿宋" w:hAnsi="仿宋" w:cs="Times New Roman"/>
          <w:sz w:val="28"/>
          <w:szCs w:val="28"/>
        </w:rPr>
        <w:t>辅助燃料柴油改天然气</w:t>
      </w:r>
      <w:r w:rsidRPr="004E5E3F">
        <w:rPr>
          <w:rFonts w:ascii="仿宋" w:eastAsia="仿宋" w:hAnsi="仿宋" w:cs="Times New Roman" w:hint="eastAsia"/>
          <w:sz w:val="28"/>
          <w:szCs w:val="28"/>
        </w:rPr>
        <w:t>环境</w:t>
      </w:r>
      <w:r w:rsidRPr="004E5E3F">
        <w:rPr>
          <w:rFonts w:ascii="仿宋" w:eastAsia="仿宋" w:hAnsi="仿宋" w:cs="Times New Roman"/>
          <w:sz w:val="28"/>
          <w:szCs w:val="28"/>
        </w:rPr>
        <w:t>影响报告表</w:t>
      </w:r>
      <w:r w:rsidRPr="004E5E3F">
        <w:rPr>
          <w:rFonts w:ascii="仿宋" w:eastAsia="仿宋" w:hAnsi="仿宋" w:cs="Times New Roman" w:hint="eastAsia"/>
          <w:sz w:val="28"/>
          <w:szCs w:val="28"/>
        </w:rPr>
        <w:t>》（报批稿，2019年4月）中所列的敏感点情况，通过现场踏勘，赛科公司</w:t>
      </w:r>
      <w:r w:rsidRPr="004E5E3F">
        <w:rPr>
          <w:rFonts w:ascii="仿宋" w:eastAsia="仿宋" w:hAnsi="仿宋" w:cs="Times New Roman"/>
          <w:sz w:val="28"/>
          <w:szCs w:val="28"/>
        </w:rPr>
        <w:t>周边</w:t>
      </w:r>
      <w:r w:rsidRPr="004E5E3F">
        <w:rPr>
          <w:rFonts w:ascii="仿宋" w:eastAsia="仿宋" w:hAnsi="仿宋" w:cs="Times New Roman" w:hint="eastAsia"/>
          <w:sz w:val="28"/>
          <w:szCs w:val="28"/>
        </w:rPr>
        <w:t>环境</w:t>
      </w:r>
      <w:r w:rsidRPr="004E5E3F">
        <w:rPr>
          <w:rFonts w:ascii="仿宋" w:eastAsia="仿宋" w:hAnsi="仿宋" w:cs="Times New Roman"/>
          <w:sz w:val="28"/>
          <w:szCs w:val="28"/>
        </w:rPr>
        <w:t>敏感目标未有明显变化</w:t>
      </w:r>
      <w:r w:rsidRPr="004E5E3F">
        <w:rPr>
          <w:rFonts w:ascii="仿宋" w:eastAsia="仿宋" w:hAnsi="仿宋" w:cs="Times New Roman" w:hint="eastAsia"/>
          <w:sz w:val="28"/>
          <w:szCs w:val="28"/>
        </w:rPr>
        <w:t>。</w:t>
      </w:r>
      <w:r w:rsidRPr="004E5E3F">
        <w:rPr>
          <w:rFonts w:ascii="仿宋" w:eastAsia="仿宋" w:hAnsi="仿宋" w:cs="Times New Roman"/>
          <w:sz w:val="28"/>
          <w:szCs w:val="28"/>
        </w:rPr>
        <w:t>详见</w:t>
      </w:r>
      <w:r w:rsidRPr="004E5E3F">
        <w:rPr>
          <w:rFonts w:ascii="仿宋" w:eastAsia="仿宋" w:hAnsi="仿宋" w:cs="Times New Roman" w:hint="eastAsia"/>
          <w:sz w:val="28"/>
          <w:szCs w:val="28"/>
        </w:rPr>
        <w:t>表</w:t>
      </w:r>
      <w:r>
        <w:rPr>
          <w:rFonts w:ascii="仿宋" w:eastAsia="仿宋" w:hAnsi="仿宋" w:cs="Times New Roman"/>
          <w:sz w:val="28"/>
          <w:szCs w:val="28"/>
        </w:rPr>
        <w:t>1.</w:t>
      </w:r>
      <w:r w:rsidR="00637BE9">
        <w:rPr>
          <w:rFonts w:ascii="仿宋" w:eastAsia="仿宋" w:hAnsi="仿宋" w:cs="Times New Roman"/>
          <w:sz w:val="28"/>
          <w:szCs w:val="28"/>
        </w:rPr>
        <w:t>6</w:t>
      </w:r>
      <w:r w:rsidRPr="004E5E3F">
        <w:rPr>
          <w:rFonts w:ascii="仿宋" w:eastAsia="仿宋" w:hAnsi="仿宋" w:cs="Times New Roman"/>
          <w:sz w:val="28"/>
          <w:szCs w:val="28"/>
        </w:rPr>
        <w:t>-1。</w:t>
      </w:r>
    </w:p>
    <w:p w:rsidR="00F821F3" w:rsidRPr="004E5E3F" w:rsidRDefault="00F821F3" w:rsidP="00F821F3">
      <w:pPr>
        <w:pStyle w:val="010"/>
        <w:spacing w:before="0" w:line="400" w:lineRule="exact"/>
        <w:ind w:firstLine="482"/>
        <w:jc w:val="center"/>
        <w:rPr>
          <w:rFonts w:ascii="仿宋" w:eastAsia="仿宋" w:hAnsi="仿宋" w:cs="Times New Roman"/>
          <w:b/>
        </w:rPr>
      </w:pPr>
      <w:r w:rsidRPr="004E5E3F">
        <w:rPr>
          <w:rFonts w:ascii="仿宋" w:eastAsia="仿宋" w:hAnsi="仿宋" w:cs="Times New Roman"/>
          <w:b/>
        </w:rPr>
        <w:t>表</w:t>
      </w:r>
      <w:r>
        <w:rPr>
          <w:rFonts w:ascii="仿宋" w:eastAsia="仿宋" w:hAnsi="仿宋" w:cs="Times New Roman"/>
          <w:b/>
        </w:rPr>
        <w:t>1.</w:t>
      </w:r>
      <w:r w:rsidR="00637BE9">
        <w:rPr>
          <w:rFonts w:ascii="仿宋" w:eastAsia="仿宋" w:hAnsi="仿宋" w:cs="Times New Roman"/>
          <w:b/>
        </w:rPr>
        <w:t>6</w:t>
      </w:r>
      <w:r w:rsidRPr="004E5E3F">
        <w:rPr>
          <w:rFonts w:ascii="仿宋" w:eastAsia="仿宋" w:hAnsi="仿宋" w:cs="Times New Roman"/>
          <w:b/>
        </w:rPr>
        <w:t>-1    公司现有厂区主要保护目标一览表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77"/>
        <w:gridCol w:w="979"/>
        <w:gridCol w:w="1183"/>
        <w:gridCol w:w="1699"/>
        <w:gridCol w:w="99"/>
        <w:gridCol w:w="693"/>
        <w:gridCol w:w="84"/>
        <w:gridCol w:w="831"/>
        <w:gridCol w:w="1047"/>
        <w:gridCol w:w="1132"/>
      </w:tblGrid>
      <w:tr w:rsidR="00F821F3" w:rsidRPr="004E5E3F" w:rsidTr="002F75CF">
        <w:trPr>
          <w:trHeight w:val="232"/>
          <w:jc w:val="center"/>
        </w:trPr>
        <w:tc>
          <w:tcPr>
            <w:tcW w:w="560" w:type="pct"/>
            <w:vMerge w:val="restart"/>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环境要素</w:t>
            </w:r>
          </w:p>
        </w:tc>
        <w:tc>
          <w:tcPr>
            <w:tcW w:w="561" w:type="pct"/>
            <w:vMerge w:val="restar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环境保</w:t>
            </w:r>
          </w:p>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护对象</w:t>
            </w:r>
          </w:p>
        </w:tc>
        <w:tc>
          <w:tcPr>
            <w:tcW w:w="678" w:type="pct"/>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具体敏感目标</w:t>
            </w:r>
          </w:p>
        </w:tc>
        <w:tc>
          <w:tcPr>
            <w:tcW w:w="974" w:type="pct"/>
            <w:vMerge w:val="restart"/>
            <w:tcBorders>
              <w:lef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自然村</w:t>
            </w:r>
          </w:p>
        </w:tc>
        <w:tc>
          <w:tcPr>
            <w:tcW w:w="978" w:type="pct"/>
            <w:gridSpan w:val="4"/>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与厂界的方位和最近距离</w:t>
            </w:r>
          </w:p>
        </w:tc>
        <w:tc>
          <w:tcPr>
            <w:tcW w:w="600" w:type="pct"/>
            <w:vMerge w:val="restar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人口(人)</w:t>
            </w:r>
          </w:p>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/户数(户)</w:t>
            </w:r>
          </w:p>
        </w:tc>
        <w:tc>
          <w:tcPr>
            <w:tcW w:w="649"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环境</w:t>
            </w:r>
          </w:p>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功能</w:t>
            </w:r>
          </w:p>
        </w:tc>
      </w:tr>
      <w:tr w:rsidR="00F821F3" w:rsidRPr="004E5E3F" w:rsidTr="002F75CF">
        <w:trPr>
          <w:trHeight w:val="232"/>
          <w:jc w:val="center"/>
        </w:trPr>
        <w:tc>
          <w:tcPr>
            <w:tcW w:w="560" w:type="pct"/>
            <w:vMerge/>
            <w:vAlign w:val="center"/>
          </w:tcPr>
          <w:p w:rsidR="00F821F3" w:rsidRPr="004E5E3F" w:rsidRDefault="00F821F3" w:rsidP="002F75CF">
            <w:pPr>
              <w:adjustRightInd w:val="0"/>
              <w:snapToGrid w:val="0"/>
              <w:jc w:val="center"/>
              <w:rPr>
                <w:rFonts w:ascii="仿宋" w:eastAsia="仿宋" w:hAnsi="仿宋"/>
                <w:szCs w:val="21"/>
              </w:rPr>
            </w:pPr>
          </w:p>
        </w:tc>
        <w:tc>
          <w:tcPr>
            <w:tcW w:w="561"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678" w:type="pct"/>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街道（镇）</w:t>
            </w:r>
          </w:p>
        </w:tc>
        <w:tc>
          <w:tcPr>
            <w:tcW w:w="974" w:type="pct"/>
            <w:vMerge/>
            <w:tcBorders>
              <w:lef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方位</w:t>
            </w:r>
          </w:p>
        </w:tc>
        <w:tc>
          <w:tcPr>
            <w:tcW w:w="523"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距离(m)</w:t>
            </w:r>
          </w:p>
        </w:tc>
        <w:tc>
          <w:tcPr>
            <w:tcW w:w="600"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649" w:type="pct"/>
            <w:vMerge w:val="restar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居住区</w:t>
            </w:r>
          </w:p>
        </w:tc>
      </w:tr>
      <w:tr w:rsidR="00F821F3" w:rsidRPr="004E5E3F" w:rsidTr="002F75CF">
        <w:trPr>
          <w:trHeight w:val="279"/>
          <w:jc w:val="center"/>
        </w:trPr>
        <w:tc>
          <w:tcPr>
            <w:tcW w:w="560" w:type="pct"/>
            <w:vMerge w:val="restart"/>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环境空气</w:t>
            </w:r>
          </w:p>
        </w:tc>
        <w:tc>
          <w:tcPr>
            <w:tcW w:w="561" w:type="pct"/>
            <w:vMerge w:val="restar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评价范围内环境空气质量</w:t>
            </w:r>
          </w:p>
        </w:tc>
        <w:tc>
          <w:tcPr>
            <w:tcW w:w="678" w:type="pct"/>
            <w:vMerge w:val="restar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hint="eastAsia"/>
                <w:szCs w:val="21"/>
              </w:rPr>
              <w:t>堆沟</w:t>
            </w:r>
            <w:r w:rsidRPr="004E5E3F">
              <w:rPr>
                <w:rFonts w:ascii="仿宋" w:eastAsia="仿宋" w:hAnsi="仿宋"/>
                <w:szCs w:val="21"/>
              </w:rPr>
              <w:t>港镇</w:t>
            </w:r>
          </w:p>
        </w:tc>
        <w:tc>
          <w:tcPr>
            <w:tcW w:w="974" w:type="pct"/>
            <w:tcBorders>
              <w:left w:val="single" w:sz="4" w:space="0" w:color="auto"/>
              <w:bottom w:val="single" w:sz="4" w:space="0" w:color="auto"/>
            </w:tcBorders>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黄姚村</w:t>
            </w: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SE</w:t>
            </w:r>
          </w:p>
        </w:tc>
        <w:tc>
          <w:tcPr>
            <w:tcW w:w="523"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szCs w:val="21"/>
              </w:rPr>
              <w:t>1470</w:t>
            </w:r>
          </w:p>
        </w:tc>
        <w:tc>
          <w:tcPr>
            <w:tcW w:w="600"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2660</w:t>
            </w:r>
          </w:p>
        </w:tc>
        <w:tc>
          <w:tcPr>
            <w:tcW w:w="649"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r>
      <w:tr w:rsidR="00F821F3" w:rsidRPr="004E5E3F" w:rsidTr="002F75CF">
        <w:trPr>
          <w:trHeight w:val="232"/>
          <w:jc w:val="center"/>
        </w:trPr>
        <w:tc>
          <w:tcPr>
            <w:tcW w:w="560" w:type="pct"/>
            <w:vMerge/>
          </w:tcPr>
          <w:p w:rsidR="00F821F3" w:rsidRPr="004E5E3F" w:rsidRDefault="00F821F3" w:rsidP="002F75CF">
            <w:pPr>
              <w:adjustRightInd w:val="0"/>
              <w:snapToGrid w:val="0"/>
              <w:jc w:val="center"/>
              <w:rPr>
                <w:rFonts w:ascii="仿宋" w:eastAsia="仿宋" w:hAnsi="仿宋"/>
                <w:szCs w:val="21"/>
              </w:rPr>
            </w:pPr>
          </w:p>
        </w:tc>
        <w:tc>
          <w:tcPr>
            <w:tcW w:w="561"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678"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974" w:type="pct"/>
            <w:tcBorders>
              <w:lef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董</w:t>
            </w:r>
            <w:r>
              <w:rPr>
                <w:rFonts w:ascii="仿宋" w:eastAsia="仿宋" w:hAnsi="仿宋"/>
                <w:spacing w:val="2"/>
                <w:szCs w:val="21"/>
              </w:rPr>
              <w:t>沟村</w:t>
            </w: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SE</w:t>
            </w:r>
          </w:p>
        </w:tc>
        <w:tc>
          <w:tcPr>
            <w:tcW w:w="523"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szCs w:val="21"/>
              </w:rPr>
              <w:t>1500</w:t>
            </w:r>
          </w:p>
        </w:tc>
        <w:tc>
          <w:tcPr>
            <w:tcW w:w="600"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3800</w:t>
            </w:r>
          </w:p>
        </w:tc>
        <w:tc>
          <w:tcPr>
            <w:tcW w:w="649"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r>
      <w:tr w:rsidR="00F821F3" w:rsidRPr="004E5E3F" w:rsidTr="002F75CF">
        <w:trPr>
          <w:trHeight w:val="232"/>
          <w:jc w:val="center"/>
        </w:trPr>
        <w:tc>
          <w:tcPr>
            <w:tcW w:w="560" w:type="pct"/>
            <w:vMerge/>
          </w:tcPr>
          <w:p w:rsidR="00F821F3" w:rsidRPr="004E5E3F" w:rsidRDefault="00F821F3" w:rsidP="002F75CF">
            <w:pPr>
              <w:adjustRightInd w:val="0"/>
              <w:snapToGrid w:val="0"/>
              <w:jc w:val="center"/>
              <w:rPr>
                <w:rFonts w:ascii="仿宋" w:eastAsia="仿宋" w:hAnsi="仿宋"/>
                <w:szCs w:val="21"/>
              </w:rPr>
            </w:pPr>
          </w:p>
        </w:tc>
        <w:tc>
          <w:tcPr>
            <w:tcW w:w="561"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678"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974" w:type="pct"/>
            <w:tcBorders>
              <w:lef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九</w:t>
            </w:r>
            <w:r>
              <w:rPr>
                <w:rFonts w:ascii="仿宋" w:eastAsia="仿宋" w:hAnsi="仿宋"/>
                <w:spacing w:val="2"/>
                <w:szCs w:val="21"/>
              </w:rPr>
              <w:t>队村</w:t>
            </w: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S</w:t>
            </w:r>
          </w:p>
        </w:tc>
        <w:tc>
          <w:tcPr>
            <w:tcW w:w="523"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1800</w:t>
            </w:r>
          </w:p>
        </w:tc>
        <w:tc>
          <w:tcPr>
            <w:tcW w:w="600"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4158</w:t>
            </w:r>
          </w:p>
        </w:tc>
        <w:tc>
          <w:tcPr>
            <w:tcW w:w="649"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r>
      <w:tr w:rsidR="00F821F3" w:rsidRPr="004E5E3F" w:rsidTr="002F75CF">
        <w:trPr>
          <w:trHeight w:val="232"/>
          <w:jc w:val="center"/>
        </w:trPr>
        <w:tc>
          <w:tcPr>
            <w:tcW w:w="560" w:type="pct"/>
            <w:vMerge/>
          </w:tcPr>
          <w:p w:rsidR="00F821F3" w:rsidRPr="004E5E3F" w:rsidRDefault="00F821F3" w:rsidP="002F75CF">
            <w:pPr>
              <w:adjustRightInd w:val="0"/>
              <w:snapToGrid w:val="0"/>
              <w:jc w:val="center"/>
              <w:rPr>
                <w:rFonts w:ascii="仿宋" w:eastAsia="仿宋" w:hAnsi="仿宋"/>
                <w:szCs w:val="21"/>
              </w:rPr>
            </w:pPr>
          </w:p>
        </w:tc>
        <w:tc>
          <w:tcPr>
            <w:tcW w:w="561"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678"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974" w:type="pct"/>
            <w:tcBorders>
              <w:left w:val="single" w:sz="4" w:space="0" w:color="auto"/>
            </w:tcBorders>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四</w:t>
            </w:r>
            <w:r>
              <w:rPr>
                <w:rFonts w:ascii="仿宋" w:eastAsia="仿宋" w:hAnsi="仿宋"/>
                <w:spacing w:val="2"/>
                <w:szCs w:val="21"/>
              </w:rPr>
              <w:t>圩村</w:t>
            </w: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w:t>
            </w:r>
          </w:p>
        </w:tc>
        <w:tc>
          <w:tcPr>
            <w:tcW w:w="523"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1170</w:t>
            </w:r>
          </w:p>
        </w:tc>
        <w:tc>
          <w:tcPr>
            <w:tcW w:w="600"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3228</w:t>
            </w:r>
          </w:p>
        </w:tc>
        <w:tc>
          <w:tcPr>
            <w:tcW w:w="649"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r>
      <w:tr w:rsidR="00F821F3" w:rsidRPr="004E5E3F" w:rsidTr="002F75CF">
        <w:trPr>
          <w:trHeight w:val="232"/>
          <w:jc w:val="center"/>
        </w:trPr>
        <w:tc>
          <w:tcPr>
            <w:tcW w:w="560" w:type="pct"/>
            <w:vMerge w:val="restart"/>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地表水</w:t>
            </w:r>
          </w:p>
        </w:tc>
        <w:tc>
          <w:tcPr>
            <w:tcW w:w="561" w:type="pct"/>
            <w:vMerge w:val="restar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地表水水质</w:t>
            </w:r>
          </w:p>
        </w:tc>
        <w:tc>
          <w:tcPr>
            <w:tcW w:w="678"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灌</w:t>
            </w:r>
            <w:r>
              <w:rPr>
                <w:rFonts w:ascii="仿宋" w:eastAsia="仿宋" w:hAnsi="仿宋"/>
                <w:szCs w:val="21"/>
              </w:rPr>
              <w:t>河</w:t>
            </w:r>
          </w:p>
        </w:tc>
        <w:tc>
          <w:tcPr>
            <w:tcW w:w="974" w:type="pct"/>
            <w:tcBorders>
              <w:lef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w:t>
            </w: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SE</w:t>
            </w:r>
          </w:p>
        </w:tc>
        <w:tc>
          <w:tcPr>
            <w:tcW w:w="523"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hint="eastAsia"/>
                <w:spacing w:val="2"/>
                <w:szCs w:val="21"/>
              </w:rPr>
              <w:t>2240</w:t>
            </w:r>
          </w:p>
        </w:tc>
        <w:tc>
          <w:tcPr>
            <w:tcW w:w="600"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工业用水</w:t>
            </w:r>
            <w:r>
              <w:rPr>
                <w:rFonts w:ascii="仿宋" w:eastAsia="仿宋" w:hAnsi="仿宋"/>
                <w:szCs w:val="21"/>
              </w:rPr>
              <w:t>、农业</w:t>
            </w:r>
            <w:r>
              <w:rPr>
                <w:rFonts w:ascii="仿宋" w:eastAsia="仿宋" w:hAnsi="仿宋" w:hint="eastAsia"/>
                <w:szCs w:val="21"/>
              </w:rPr>
              <w:t>用水</w:t>
            </w:r>
          </w:p>
        </w:tc>
      </w:tr>
      <w:tr w:rsidR="00F821F3" w:rsidRPr="004E5E3F" w:rsidTr="002F75CF">
        <w:trPr>
          <w:trHeight w:val="232"/>
          <w:jc w:val="center"/>
        </w:trPr>
        <w:tc>
          <w:tcPr>
            <w:tcW w:w="560" w:type="pct"/>
            <w:vMerge/>
            <w:vAlign w:val="center"/>
          </w:tcPr>
          <w:p w:rsidR="00F821F3" w:rsidRPr="004E5E3F" w:rsidRDefault="00F821F3" w:rsidP="002F75CF">
            <w:pPr>
              <w:adjustRightInd w:val="0"/>
              <w:snapToGrid w:val="0"/>
              <w:jc w:val="center"/>
              <w:rPr>
                <w:rFonts w:ascii="仿宋" w:eastAsia="仿宋" w:hAnsi="仿宋"/>
                <w:szCs w:val="21"/>
              </w:rPr>
            </w:pPr>
          </w:p>
        </w:tc>
        <w:tc>
          <w:tcPr>
            <w:tcW w:w="561" w:type="pct"/>
            <w:vMerge/>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p>
        </w:tc>
        <w:tc>
          <w:tcPr>
            <w:tcW w:w="678" w:type="pct"/>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沂</w:t>
            </w:r>
            <w:r>
              <w:rPr>
                <w:rFonts w:ascii="仿宋" w:eastAsia="仿宋" w:hAnsi="仿宋"/>
                <w:szCs w:val="21"/>
              </w:rPr>
              <w:t>南小河</w:t>
            </w:r>
          </w:p>
        </w:tc>
        <w:tc>
          <w:tcPr>
            <w:tcW w:w="974" w:type="pct"/>
            <w:tcBorders>
              <w:lef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p>
        </w:tc>
        <w:tc>
          <w:tcPr>
            <w:tcW w:w="454" w:type="pct"/>
            <w:gridSpan w:val="2"/>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spacing w:val="2"/>
                <w:szCs w:val="21"/>
              </w:rPr>
              <w:t>NW</w:t>
            </w:r>
          </w:p>
        </w:tc>
        <w:tc>
          <w:tcPr>
            <w:tcW w:w="523" w:type="pct"/>
            <w:gridSpan w:val="2"/>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pacing w:val="2"/>
                <w:szCs w:val="21"/>
              </w:rPr>
            </w:pPr>
            <w:r>
              <w:rPr>
                <w:rFonts w:ascii="仿宋" w:eastAsia="仿宋" w:hAnsi="仿宋"/>
                <w:spacing w:val="2"/>
                <w:szCs w:val="21"/>
              </w:rPr>
              <w:t>1770</w:t>
            </w:r>
          </w:p>
        </w:tc>
        <w:tc>
          <w:tcPr>
            <w:tcW w:w="600" w:type="pct"/>
            <w:tcBorders>
              <w:lef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工业用水</w:t>
            </w:r>
            <w:r>
              <w:rPr>
                <w:rFonts w:ascii="仿宋" w:eastAsia="仿宋" w:hAnsi="仿宋"/>
                <w:szCs w:val="21"/>
              </w:rPr>
              <w:t>、农业用水</w:t>
            </w:r>
          </w:p>
        </w:tc>
      </w:tr>
      <w:tr w:rsidR="00F821F3" w:rsidRPr="004E5E3F" w:rsidTr="002F75CF">
        <w:trPr>
          <w:trHeight w:val="232"/>
          <w:jc w:val="center"/>
        </w:trPr>
        <w:tc>
          <w:tcPr>
            <w:tcW w:w="560" w:type="pct"/>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地下水</w:t>
            </w:r>
          </w:p>
        </w:tc>
        <w:tc>
          <w:tcPr>
            <w:tcW w:w="561"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地下水质量</w:t>
            </w:r>
          </w:p>
        </w:tc>
        <w:tc>
          <w:tcPr>
            <w:tcW w:w="678" w:type="pct"/>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w:t>
            </w:r>
          </w:p>
        </w:tc>
        <w:tc>
          <w:tcPr>
            <w:tcW w:w="600" w:type="pct"/>
            <w:tcBorders>
              <w:lef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r>
      <w:tr w:rsidR="00F821F3" w:rsidRPr="004E5E3F" w:rsidTr="002F75CF">
        <w:trPr>
          <w:trHeight w:val="232"/>
          <w:jc w:val="center"/>
        </w:trPr>
        <w:tc>
          <w:tcPr>
            <w:tcW w:w="560" w:type="pct"/>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声环境</w:t>
            </w:r>
          </w:p>
        </w:tc>
        <w:tc>
          <w:tcPr>
            <w:tcW w:w="561"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sidRPr="004E5E3F">
              <w:rPr>
                <w:rFonts w:ascii="仿宋" w:eastAsia="仿宋" w:hAnsi="仿宋"/>
                <w:szCs w:val="21"/>
              </w:rPr>
              <w:t>声环境质量</w:t>
            </w:r>
          </w:p>
        </w:tc>
        <w:tc>
          <w:tcPr>
            <w:tcW w:w="678" w:type="pct"/>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园区声</w:t>
            </w:r>
            <w:r>
              <w:rPr>
                <w:rFonts w:ascii="仿宋" w:eastAsia="仿宋" w:hAnsi="仿宋"/>
                <w:szCs w:val="21"/>
              </w:rPr>
              <w:t>环境</w:t>
            </w:r>
          </w:p>
        </w:tc>
        <w:tc>
          <w:tcPr>
            <w:tcW w:w="600" w:type="pct"/>
            <w:tcBorders>
              <w:lef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工业区</w:t>
            </w:r>
          </w:p>
        </w:tc>
      </w:tr>
      <w:tr w:rsidR="00F821F3" w:rsidRPr="004E5E3F" w:rsidTr="002F75CF">
        <w:trPr>
          <w:trHeight w:val="232"/>
          <w:jc w:val="center"/>
        </w:trPr>
        <w:tc>
          <w:tcPr>
            <w:tcW w:w="560" w:type="pct"/>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土壤</w:t>
            </w:r>
          </w:p>
        </w:tc>
        <w:tc>
          <w:tcPr>
            <w:tcW w:w="561" w:type="pct"/>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园区</w:t>
            </w:r>
            <w:r>
              <w:rPr>
                <w:rFonts w:ascii="仿宋" w:eastAsia="仿宋" w:hAnsi="仿宋"/>
                <w:szCs w:val="21"/>
              </w:rPr>
              <w:t>内土壤环境</w:t>
            </w:r>
          </w:p>
        </w:tc>
        <w:tc>
          <w:tcPr>
            <w:tcW w:w="678" w:type="pct"/>
            <w:tcBorders>
              <w:right w:val="single" w:sz="4" w:space="0" w:color="auto"/>
            </w:tcBorders>
            <w:tcMar>
              <w:left w:w="0" w:type="dxa"/>
              <w:right w:w="0" w:type="dxa"/>
            </w:tcMar>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厂区周边1000米范围</w:t>
            </w:r>
          </w:p>
        </w:tc>
        <w:tc>
          <w:tcPr>
            <w:tcW w:w="600" w:type="pct"/>
            <w:tcBorders>
              <w:left w:val="single" w:sz="4" w:space="0" w:color="auto"/>
            </w:tcBorders>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建设</w:t>
            </w:r>
            <w:r>
              <w:rPr>
                <w:rFonts w:ascii="仿宋" w:eastAsia="仿宋" w:hAnsi="仿宋"/>
                <w:szCs w:val="21"/>
              </w:rPr>
              <w:t>用地</w:t>
            </w:r>
            <w:r>
              <w:rPr>
                <w:rFonts w:ascii="仿宋" w:eastAsia="仿宋" w:hAnsi="仿宋" w:hint="eastAsia"/>
                <w:szCs w:val="21"/>
              </w:rPr>
              <w:t>、</w:t>
            </w:r>
            <w:r>
              <w:rPr>
                <w:rFonts w:ascii="仿宋" w:eastAsia="仿宋" w:hAnsi="仿宋"/>
                <w:szCs w:val="21"/>
              </w:rPr>
              <w:t>农业用地</w:t>
            </w:r>
          </w:p>
        </w:tc>
      </w:tr>
      <w:tr w:rsidR="00F821F3" w:rsidRPr="00D634D9" w:rsidTr="002F75CF">
        <w:trPr>
          <w:trHeight w:val="232"/>
          <w:jc w:val="center"/>
        </w:trPr>
        <w:tc>
          <w:tcPr>
            <w:tcW w:w="560" w:type="pct"/>
            <w:vMerge w:val="restart"/>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生态环境</w:t>
            </w:r>
          </w:p>
        </w:tc>
        <w:tc>
          <w:tcPr>
            <w:tcW w:w="1239" w:type="pct"/>
            <w:gridSpan w:val="2"/>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新</w:t>
            </w:r>
            <w:r>
              <w:rPr>
                <w:rFonts w:ascii="仿宋" w:eastAsia="仿宋" w:hAnsi="仿宋"/>
                <w:szCs w:val="21"/>
              </w:rPr>
              <w:t>沂河</w:t>
            </w:r>
            <w:r>
              <w:rPr>
                <w:rFonts w:ascii="仿宋" w:eastAsia="仿宋" w:hAnsi="仿宋" w:hint="eastAsia"/>
                <w:szCs w:val="21"/>
              </w:rPr>
              <w:t>(灌云县)洪水</w:t>
            </w:r>
            <w:r>
              <w:rPr>
                <w:rFonts w:ascii="仿宋" w:eastAsia="仿宋" w:hAnsi="仿宋"/>
                <w:szCs w:val="21"/>
              </w:rPr>
              <w:t>调蓄区</w:t>
            </w:r>
          </w:p>
        </w:tc>
        <w:tc>
          <w:tcPr>
            <w:tcW w:w="1031" w:type="pct"/>
            <w:gridSpan w:val="2"/>
            <w:tcBorders>
              <w:right w:val="single" w:sz="4" w:space="0" w:color="auto"/>
            </w:tcBorders>
            <w:tcMar>
              <w:left w:w="0" w:type="dxa"/>
              <w:right w:w="0" w:type="dxa"/>
            </w:tcMar>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生态</w:t>
            </w:r>
            <w:r>
              <w:rPr>
                <w:rFonts w:ascii="仿宋" w:eastAsia="仿宋" w:hAnsi="仿宋"/>
                <w:szCs w:val="21"/>
              </w:rPr>
              <w:t>空间管控区域</w:t>
            </w:r>
          </w:p>
        </w:tc>
        <w:tc>
          <w:tcPr>
            <w:tcW w:w="445" w:type="pct"/>
            <w:gridSpan w:val="2"/>
            <w:tcBorders>
              <w:righ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NW</w:t>
            </w:r>
          </w:p>
        </w:tc>
        <w:tc>
          <w:tcPr>
            <w:tcW w:w="475" w:type="pct"/>
            <w:tcBorders>
              <w:righ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1780</w:t>
            </w:r>
          </w:p>
        </w:tc>
        <w:tc>
          <w:tcPr>
            <w:tcW w:w="1249" w:type="pct"/>
            <w:gridSpan w:val="2"/>
            <w:tcBorders>
              <w:left w:val="single" w:sz="4" w:space="0" w:color="auto"/>
            </w:tcBorders>
            <w:vAlign w:val="center"/>
          </w:tcPr>
          <w:p w:rsidR="00F821F3" w:rsidRPr="004E5E3F"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r>
      <w:tr w:rsidR="00F821F3" w:rsidRPr="00D634D9" w:rsidTr="002F75CF">
        <w:trPr>
          <w:trHeight w:val="232"/>
          <w:jc w:val="center"/>
        </w:trPr>
        <w:tc>
          <w:tcPr>
            <w:tcW w:w="560" w:type="pct"/>
            <w:vMerge/>
            <w:vAlign w:val="center"/>
          </w:tcPr>
          <w:p w:rsidR="00F821F3" w:rsidRDefault="00F821F3" w:rsidP="002F75CF">
            <w:pPr>
              <w:adjustRightInd w:val="0"/>
              <w:snapToGrid w:val="0"/>
              <w:jc w:val="center"/>
              <w:rPr>
                <w:rFonts w:ascii="仿宋" w:eastAsia="仿宋" w:hAnsi="仿宋"/>
                <w:szCs w:val="21"/>
              </w:rPr>
            </w:pPr>
          </w:p>
        </w:tc>
        <w:tc>
          <w:tcPr>
            <w:tcW w:w="1239" w:type="pct"/>
            <w:gridSpan w:val="2"/>
            <w:tcBorders>
              <w:right w:val="single" w:sz="4" w:space="0" w:color="auto"/>
            </w:tcBorders>
            <w:tcMar>
              <w:left w:w="0" w:type="dxa"/>
              <w:right w:w="0" w:type="dxa"/>
            </w:tcMar>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灌</w:t>
            </w:r>
            <w:r>
              <w:rPr>
                <w:rFonts w:ascii="仿宋" w:eastAsia="仿宋" w:hAnsi="仿宋"/>
                <w:szCs w:val="21"/>
              </w:rPr>
              <w:t>河</w:t>
            </w:r>
            <w:r>
              <w:rPr>
                <w:rFonts w:ascii="仿宋" w:eastAsia="仿宋" w:hAnsi="仿宋" w:hint="eastAsia"/>
                <w:szCs w:val="21"/>
              </w:rPr>
              <w:t>洪水</w:t>
            </w:r>
            <w:r>
              <w:rPr>
                <w:rFonts w:ascii="仿宋" w:eastAsia="仿宋" w:hAnsi="仿宋"/>
                <w:szCs w:val="21"/>
              </w:rPr>
              <w:t>调蓄区</w:t>
            </w:r>
          </w:p>
        </w:tc>
        <w:tc>
          <w:tcPr>
            <w:tcW w:w="1031" w:type="pct"/>
            <w:gridSpan w:val="2"/>
            <w:tcBorders>
              <w:right w:val="single" w:sz="4" w:space="0" w:color="auto"/>
            </w:tcBorders>
            <w:tcMar>
              <w:left w:w="0" w:type="dxa"/>
              <w:right w:w="0" w:type="dxa"/>
            </w:tcMar>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生态</w:t>
            </w:r>
            <w:r>
              <w:rPr>
                <w:rFonts w:ascii="仿宋" w:eastAsia="仿宋" w:hAnsi="仿宋"/>
                <w:szCs w:val="21"/>
              </w:rPr>
              <w:t>空间管控区域</w:t>
            </w:r>
          </w:p>
        </w:tc>
        <w:tc>
          <w:tcPr>
            <w:tcW w:w="445" w:type="pct"/>
            <w:gridSpan w:val="2"/>
            <w:tcBorders>
              <w:right w:val="single" w:sz="4" w:space="0" w:color="auto"/>
            </w:tcBorders>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S</w:t>
            </w:r>
            <w:r>
              <w:rPr>
                <w:rFonts w:ascii="仿宋" w:eastAsia="仿宋" w:hAnsi="仿宋"/>
                <w:szCs w:val="21"/>
              </w:rPr>
              <w:t>E</w:t>
            </w:r>
          </w:p>
        </w:tc>
        <w:tc>
          <w:tcPr>
            <w:tcW w:w="475" w:type="pct"/>
            <w:tcBorders>
              <w:right w:val="single" w:sz="4" w:space="0" w:color="auto"/>
            </w:tcBorders>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2290</w:t>
            </w:r>
          </w:p>
        </w:tc>
        <w:tc>
          <w:tcPr>
            <w:tcW w:w="1249" w:type="pct"/>
            <w:gridSpan w:val="2"/>
            <w:tcBorders>
              <w:left w:val="single" w:sz="4" w:space="0" w:color="auto"/>
            </w:tcBorders>
            <w:vAlign w:val="center"/>
          </w:tcPr>
          <w:p w:rsidR="00F821F3" w:rsidRDefault="00F821F3" w:rsidP="002F75CF">
            <w:pPr>
              <w:adjustRightInd w:val="0"/>
              <w:snapToGrid w:val="0"/>
              <w:jc w:val="center"/>
              <w:rPr>
                <w:rFonts w:ascii="仿宋" w:eastAsia="仿宋" w:hAnsi="仿宋"/>
                <w:szCs w:val="21"/>
              </w:rPr>
            </w:pPr>
            <w:r>
              <w:rPr>
                <w:rFonts w:ascii="仿宋" w:eastAsia="仿宋" w:hAnsi="仿宋" w:hint="eastAsia"/>
                <w:szCs w:val="21"/>
              </w:rPr>
              <w:t>/</w:t>
            </w:r>
          </w:p>
        </w:tc>
      </w:tr>
    </w:tbl>
    <w:p w:rsidR="00F821F3" w:rsidRDefault="00F821F3" w:rsidP="00240D92">
      <w:pPr>
        <w:rPr>
          <w:rFonts w:ascii="仿宋" w:eastAsia="仿宋" w:hAnsi="仿宋"/>
        </w:rPr>
      </w:pPr>
    </w:p>
    <w:p w:rsidR="00F821F3" w:rsidRDefault="00F821F3" w:rsidP="00F821F3">
      <w:pPr>
        <w:tabs>
          <w:tab w:val="left" w:pos="1555"/>
        </w:tabs>
        <w:rPr>
          <w:rFonts w:ascii="仿宋" w:eastAsia="仿宋" w:hAnsi="仿宋"/>
        </w:rPr>
        <w:sectPr w:rsidR="00F821F3" w:rsidSect="006A443F">
          <w:pgSz w:w="11906" w:h="16838" w:code="9"/>
          <w:pgMar w:top="1418" w:right="1588" w:bottom="1418" w:left="1588" w:header="851" w:footer="851" w:gutter="0"/>
          <w:pgNumType w:start="1"/>
          <w:cols w:space="425"/>
          <w:docGrid w:linePitch="312"/>
        </w:sectPr>
      </w:pPr>
      <w:r>
        <w:rPr>
          <w:rFonts w:ascii="仿宋" w:eastAsia="仿宋" w:hAnsi="仿宋"/>
        </w:rPr>
        <w:tab/>
      </w:r>
    </w:p>
    <w:p w:rsidR="00F821F3" w:rsidRDefault="00F821F3" w:rsidP="00F821F3">
      <w:pPr>
        <w:tabs>
          <w:tab w:val="left" w:pos="1555"/>
        </w:tabs>
        <w:rPr>
          <w:rFonts w:ascii="仿宋" w:eastAsia="仿宋" w:hAnsi="仿宋"/>
        </w:rPr>
      </w:pPr>
      <w:r>
        <w:rPr>
          <w:rFonts w:ascii="仿宋" w:eastAsia="仿宋" w:hAnsi="仿宋"/>
          <w:noProof/>
        </w:rPr>
        <w:lastRenderedPageBreak/>
        <w:drawing>
          <wp:inline distT="0" distB="0" distL="0" distR="0">
            <wp:extent cx="8891270" cy="4603115"/>
            <wp:effectExtent l="0" t="0" r="508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1敏感目标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91270" cy="4603115"/>
                    </a:xfrm>
                    <a:prstGeom prst="rect">
                      <a:avLst/>
                    </a:prstGeom>
                  </pic:spPr>
                </pic:pic>
              </a:graphicData>
            </a:graphic>
          </wp:inline>
        </w:drawing>
      </w:r>
    </w:p>
    <w:p w:rsidR="00F821F3" w:rsidRPr="00F821F3" w:rsidRDefault="00F821F3" w:rsidP="00F821F3">
      <w:pPr>
        <w:jc w:val="center"/>
        <w:rPr>
          <w:rFonts w:ascii="仿宋" w:eastAsia="仿宋" w:hAnsi="仿宋"/>
          <w:b/>
          <w:sz w:val="24"/>
          <w:szCs w:val="24"/>
        </w:rPr>
      </w:pPr>
      <w:r w:rsidRPr="00F821F3">
        <w:rPr>
          <w:rFonts w:ascii="仿宋" w:eastAsia="仿宋" w:hAnsi="仿宋" w:hint="eastAsia"/>
          <w:b/>
          <w:sz w:val="24"/>
          <w:szCs w:val="24"/>
        </w:rPr>
        <w:t>图1.</w:t>
      </w:r>
      <w:r w:rsidR="00637BE9">
        <w:rPr>
          <w:rFonts w:ascii="仿宋" w:eastAsia="仿宋" w:hAnsi="仿宋"/>
          <w:b/>
          <w:sz w:val="24"/>
          <w:szCs w:val="24"/>
        </w:rPr>
        <w:t>6</w:t>
      </w:r>
      <w:r w:rsidRPr="00F821F3">
        <w:rPr>
          <w:rFonts w:ascii="仿宋" w:eastAsia="仿宋" w:hAnsi="仿宋"/>
          <w:b/>
          <w:sz w:val="24"/>
          <w:szCs w:val="24"/>
        </w:rPr>
        <w:t xml:space="preserve">-1  </w:t>
      </w:r>
      <w:r w:rsidRPr="00F821F3">
        <w:rPr>
          <w:rFonts w:ascii="仿宋" w:eastAsia="仿宋" w:hAnsi="仿宋" w:hint="eastAsia"/>
          <w:b/>
          <w:sz w:val="24"/>
          <w:szCs w:val="24"/>
        </w:rPr>
        <w:t>敏感</w:t>
      </w:r>
      <w:r w:rsidRPr="00F821F3">
        <w:rPr>
          <w:rFonts w:ascii="仿宋" w:eastAsia="仿宋" w:hAnsi="仿宋"/>
          <w:b/>
          <w:sz w:val="24"/>
          <w:szCs w:val="24"/>
        </w:rPr>
        <w:t>目标分布图</w:t>
      </w:r>
    </w:p>
    <w:p w:rsidR="00F821F3" w:rsidRDefault="00F821F3" w:rsidP="00F821F3">
      <w:pPr>
        <w:rPr>
          <w:rFonts w:ascii="仿宋" w:eastAsia="仿宋" w:hAnsi="仿宋"/>
        </w:rPr>
      </w:pPr>
    </w:p>
    <w:p w:rsidR="00F821F3" w:rsidRPr="00F821F3" w:rsidRDefault="00F821F3" w:rsidP="00F821F3">
      <w:pPr>
        <w:rPr>
          <w:rFonts w:ascii="仿宋" w:eastAsia="仿宋" w:hAnsi="仿宋"/>
        </w:rPr>
        <w:sectPr w:rsidR="00F821F3" w:rsidRPr="00F821F3" w:rsidSect="00C5143D">
          <w:pgSz w:w="16838" w:h="11906" w:orient="landscape" w:code="9"/>
          <w:pgMar w:top="1588" w:right="1418" w:bottom="1588" w:left="1418" w:header="851" w:footer="851" w:gutter="0"/>
          <w:pgNumType w:start="22"/>
          <w:cols w:space="425"/>
          <w:docGrid w:linePitch="312"/>
        </w:sectPr>
      </w:pPr>
    </w:p>
    <w:p w:rsidR="00C5447B" w:rsidRPr="0021110D" w:rsidRDefault="00F12D34" w:rsidP="00D763E5">
      <w:pPr>
        <w:pStyle w:val="ad"/>
        <w:rPr>
          <w:rFonts w:ascii="仿宋" w:eastAsia="仿宋" w:hAnsi="仿宋"/>
          <w:szCs w:val="28"/>
        </w:rPr>
      </w:pPr>
      <w:bookmarkStart w:id="85" w:name="_Toc53147811"/>
      <w:bookmarkStart w:id="86" w:name="_Toc53147952"/>
      <w:bookmarkStart w:id="87" w:name="_Toc86006263"/>
      <w:r w:rsidRPr="0021110D">
        <w:rPr>
          <w:rFonts w:ascii="仿宋" w:eastAsia="仿宋" w:hAnsi="仿宋" w:hint="eastAsia"/>
          <w:szCs w:val="28"/>
        </w:rPr>
        <w:lastRenderedPageBreak/>
        <w:t>1.</w:t>
      </w:r>
      <w:r w:rsidR="00637BE9">
        <w:rPr>
          <w:rFonts w:ascii="仿宋" w:eastAsia="仿宋" w:hAnsi="仿宋"/>
          <w:szCs w:val="28"/>
        </w:rPr>
        <w:t>7</w:t>
      </w:r>
      <w:r w:rsidRPr="0021110D">
        <w:rPr>
          <w:rFonts w:ascii="仿宋" w:eastAsia="仿宋" w:hAnsi="仿宋" w:hint="eastAsia"/>
          <w:szCs w:val="28"/>
        </w:rPr>
        <w:t>相</w:t>
      </w:r>
      <w:r w:rsidRPr="0021110D">
        <w:rPr>
          <w:rFonts w:ascii="仿宋" w:eastAsia="仿宋" w:hAnsi="仿宋"/>
          <w:szCs w:val="28"/>
        </w:rPr>
        <w:t>关规划符合性</w:t>
      </w:r>
      <w:bookmarkEnd w:id="85"/>
      <w:bookmarkEnd w:id="86"/>
      <w:bookmarkEnd w:id="87"/>
    </w:p>
    <w:p w:rsidR="00F12D34" w:rsidRPr="000848F2" w:rsidRDefault="00F12D34" w:rsidP="00F12D34">
      <w:pPr>
        <w:pStyle w:val="a9"/>
        <w:spacing w:before="60"/>
        <w:rPr>
          <w:rFonts w:ascii="仿宋" w:eastAsia="仿宋" w:hAnsi="仿宋" w:cs="Times New Roman"/>
          <w:sz w:val="28"/>
          <w:szCs w:val="28"/>
        </w:rPr>
      </w:pPr>
      <w:bookmarkStart w:id="88" w:name="_Toc53147812"/>
      <w:bookmarkStart w:id="89" w:name="_Toc53147953"/>
      <w:bookmarkStart w:id="90" w:name="_Toc53148094"/>
      <w:bookmarkStart w:id="91" w:name="_Toc86006264"/>
      <w:r w:rsidRPr="000848F2">
        <w:rPr>
          <w:rFonts w:ascii="仿宋" w:eastAsia="仿宋" w:hAnsi="仿宋" w:cs="Times New Roman"/>
          <w:sz w:val="28"/>
          <w:szCs w:val="28"/>
        </w:rPr>
        <w:t>1.</w:t>
      </w:r>
      <w:r w:rsidR="00637BE9">
        <w:rPr>
          <w:rFonts w:ascii="仿宋" w:eastAsia="仿宋" w:hAnsi="仿宋" w:cs="Times New Roman"/>
          <w:sz w:val="28"/>
          <w:szCs w:val="28"/>
        </w:rPr>
        <w:t>7</w:t>
      </w:r>
      <w:r w:rsidRPr="000848F2">
        <w:rPr>
          <w:rFonts w:ascii="仿宋" w:eastAsia="仿宋" w:hAnsi="仿宋" w:cs="Times New Roman"/>
          <w:sz w:val="28"/>
          <w:szCs w:val="28"/>
        </w:rPr>
        <w:t>.1</w:t>
      </w:r>
      <w:bookmarkEnd w:id="88"/>
      <w:bookmarkEnd w:id="89"/>
      <w:bookmarkEnd w:id="90"/>
      <w:r w:rsidR="000848F2" w:rsidRPr="000848F2">
        <w:rPr>
          <w:rFonts w:ascii="仿宋" w:eastAsia="仿宋" w:hAnsi="仿宋" w:cs="Times New Roman" w:hint="eastAsia"/>
          <w:sz w:val="28"/>
          <w:szCs w:val="28"/>
        </w:rPr>
        <w:t>连云港化工</w:t>
      </w:r>
      <w:r w:rsidR="000848F2" w:rsidRPr="000848F2">
        <w:rPr>
          <w:rFonts w:ascii="仿宋" w:eastAsia="仿宋" w:hAnsi="仿宋" w:cs="Times New Roman"/>
          <w:sz w:val="28"/>
          <w:szCs w:val="28"/>
        </w:rPr>
        <w:t>产业园</w:t>
      </w:r>
      <w:r w:rsidR="000848F2" w:rsidRPr="000848F2">
        <w:rPr>
          <w:rFonts w:ascii="仿宋" w:eastAsia="仿宋" w:hAnsi="仿宋" w:cs="Times New Roman" w:hint="eastAsia"/>
          <w:sz w:val="28"/>
          <w:szCs w:val="28"/>
        </w:rPr>
        <w:t>总体发展</w:t>
      </w:r>
      <w:r w:rsidR="000848F2" w:rsidRPr="000848F2">
        <w:rPr>
          <w:rFonts w:ascii="仿宋" w:eastAsia="仿宋" w:hAnsi="仿宋" w:cs="Times New Roman"/>
          <w:sz w:val="28"/>
          <w:szCs w:val="28"/>
        </w:rPr>
        <w:t>规划</w:t>
      </w:r>
      <w:bookmarkEnd w:id="91"/>
    </w:p>
    <w:p w:rsidR="00BE38E5" w:rsidRPr="000848F2" w:rsidRDefault="000848F2" w:rsidP="000848F2">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sidR="00BE38E5" w:rsidRPr="000848F2">
        <w:rPr>
          <w:rFonts w:ascii="仿宋" w:eastAsia="仿宋" w:hAnsi="仿宋" w:cs="Times New Roman"/>
          <w:sz w:val="28"/>
          <w:szCs w:val="28"/>
        </w:rPr>
        <w:t>规划概况</w:t>
      </w:r>
    </w:p>
    <w:p w:rsidR="000848F2" w:rsidRPr="000848F2" w:rsidRDefault="000848F2" w:rsidP="000848F2">
      <w:pPr>
        <w:spacing w:line="500" w:lineRule="exact"/>
        <w:ind w:firstLineChars="200" w:firstLine="560"/>
        <w:rPr>
          <w:rFonts w:ascii="仿宋" w:eastAsia="仿宋" w:hAnsi="仿宋"/>
          <w:sz w:val="28"/>
          <w:szCs w:val="28"/>
        </w:rPr>
      </w:pPr>
      <w:r w:rsidRPr="000848F2">
        <w:rPr>
          <w:rFonts w:ascii="仿宋" w:eastAsia="仿宋" w:hAnsi="仿宋"/>
          <w:sz w:val="28"/>
          <w:szCs w:val="28"/>
        </w:rPr>
        <w:t>江苏连云港化学工业园区</w:t>
      </w:r>
      <w:r w:rsidRPr="000848F2">
        <w:rPr>
          <w:rFonts w:ascii="仿宋" w:eastAsia="仿宋" w:hAnsi="仿宋" w:hint="eastAsia"/>
          <w:sz w:val="28"/>
          <w:szCs w:val="28"/>
        </w:rPr>
        <w:t>（以下简称“连云港化工产业园”）</w:t>
      </w:r>
      <w:r w:rsidRPr="000848F2">
        <w:rPr>
          <w:rFonts w:ascii="仿宋" w:eastAsia="仿宋" w:hAnsi="仿宋"/>
          <w:sz w:val="28"/>
          <w:szCs w:val="28"/>
        </w:rPr>
        <w:t>位于连云港市灌南县堆沟港镇境内，南靠灌河，北依新沂河，东临黄海。前身为连云港市堆沟港化学工业园区，于2003年6月由连云港市人民政府同意设立</w:t>
      </w:r>
      <w:r w:rsidRPr="000848F2">
        <w:rPr>
          <w:rFonts w:ascii="仿宋" w:eastAsia="仿宋" w:hAnsi="仿宋" w:hint="eastAsia"/>
          <w:sz w:val="28"/>
          <w:szCs w:val="28"/>
        </w:rPr>
        <w:t>。</w:t>
      </w:r>
      <w:r w:rsidRPr="000848F2">
        <w:rPr>
          <w:rFonts w:ascii="仿宋" w:eastAsia="仿宋" w:hAnsi="仿宋"/>
          <w:sz w:val="28"/>
          <w:szCs w:val="28"/>
        </w:rPr>
        <w:t>2005年7月27日，《连云港市（堆沟港）化学工业园环境影响报告书》通过了江苏省环境保护厅批复（批准文号：苏环管﹝2005﹞197号）。环评报告书中化学工业园区规划面积为9.72km</w:t>
      </w:r>
      <w:r w:rsidRPr="000848F2">
        <w:rPr>
          <w:rFonts w:ascii="仿宋" w:eastAsia="仿宋" w:hAnsi="仿宋"/>
          <w:sz w:val="28"/>
          <w:szCs w:val="28"/>
          <w:vertAlign w:val="superscript"/>
        </w:rPr>
        <w:t>2</w:t>
      </w:r>
      <w:r w:rsidRPr="000848F2">
        <w:rPr>
          <w:rFonts w:ascii="仿宋" w:eastAsia="仿宋" w:hAnsi="仿宋"/>
          <w:sz w:val="28"/>
          <w:szCs w:val="28"/>
        </w:rPr>
        <w:t>，范围为东至灌河，西至合兴大沟，南至头道排河，北至沂南小河。2006年5月14日，</w:t>
      </w:r>
      <w:r w:rsidRPr="000848F2">
        <w:rPr>
          <w:rFonts w:ascii="仿宋" w:eastAsia="仿宋" w:hAnsi="仿宋" w:hint="eastAsia"/>
          <w:sz w:val="28"/>
          <w:szCs w:val="28"/>
        </w:rPr>
        <w:t>连云港化工产业园经国家发展和改革委员会审核、江苏省政府批准升级为省级化工园区</w:t>
      </w:r>
      <w:r w:rsidRPr="000848F2">
        <w:rPr>
          <w:rFonts w:ascii="仿宋" w:eastAsia="仿宋" w:hAnsi="仿宋"/>
          <w:sz w:val="28"/>
          <w:szCs w:val="28"/>
        </w:rPr>
        <w:t>（批准文号为：苏政复﹝2006﹞37号），开发区名称变更为江苏连云港化学工业园区，主要产业为精细化工。</w:t>
      </w:r>
    </w:p>
    <w:p w:rsidR="000848F2" w:rsidRPr="000848F2" w:rsidRDefault="000848F2" w:rsidP="000848F2">
      <w:pPr>
        <w:spacing w:line="500" w:lineRule="exact"/>
        <w:ind w:firstLineChars="200" w:firstLine="560"/>
        <w:rPr>
          <w:rFonts w:ascii="仿宋" w:eastAsia="仿宋" w:hAnsi="仿宋"/>
          <w:sz w:val="28"/>
          <w:szCs w:val="28"/>
        </w:rPr>
      </w:pPr>
      <w:r w:rsidRPr="000848F2">
        <w:rPr>
          <w:rFonts w:ascii="仿宋" w:eastAsia="仿宋" w:hAnsi="仿宋"/>
          <w:sz w:val="28"/>
          <w:szCs w:val="28"/>
        </w:rPr>
        <w:t>2018</w:t>
      </w:r>
      <w:r w:rsidRPr="000848F2">
        <w:rPr>
          <w:rFonts w:ascii="仿宋" w:eastAsia="仿宋" w:hAnsi="仿宋" w:hint="eastAsia"/>
          <w:sz w:val="28"/>
          <w:szCs w:val="28"/>
        </w:rPr>
        <w:t>年，江苏连云港化工产业园区管委会委托编制了《江苏连云港化工产业园区总体发展规划（2018~2035）》，并于2019年9月17日通过灌南县政府审批（灌政复﹝2019﹞38号）。根据《关于同意调整调整连云港（堆沟港）化工园区四至范围的批复》（连政复〔2020〕15号），调整后的四至范围为“东至灌河大堤，西至合兴大沟，南至中心路和珠江路，北至规划北环路”，规划面积8.45 平方公里。2020年10月，江苏省发布了《省政府关于加强全省化工园区化工集中区规范化管理的通知》，在省化工产业安全环保整治提升领导小组办公室对全省园区“一园一策”评估意见的基础上，定位了14家化工园区和15家化工集中区。连云港化工产业园为15家化工集中区之一，同时规划调整为连云港石化产业基地拓展区。</w:t>
      </w:r>
    </w:p>
    <w:p w:rsidR="000848F2" w:rsidRPr="000848F2" w:rsidRDefault="000848F2" w:rsidP="000848F2">
      <w:pPr>
        <w:spacing w:line="500" w:lineRule="exact"/>
        <w:ind w:firstLine="480"/>
        <w:rPr>
          <w:rFonts w:ascii="仿宋" w:eastAsia="仿宋" w:hAnsi="仿宋"/>
          <w:sz w:val="28"/>
          <w:szCs w:val="28"/>
        </w:rPr>
      </w:pPr>
      <w:r w:rsidRPr="000848F2">
        <w:rPr>
          <w:rFonts w:ascii="仿宋" w:eastAsia="仿宋" w:hAnsi="仿宋" w:hint="eastAsia"/>
          <w:sz w:val="28"/>
          <w:szCs w:val="28"/>
        </w:rPr>
        <w:t>连云港石化基地是国家级大型石化产业基地，随着大型炼化一体化项目和多元化原料加工项目的建设，可以提供品种数量非常丰富的有机化工原料用于产业链延伸发展。近年来，灌南县举全县之力持续推动连云港化工产业园的综合整治工作，按照《江苏省化工行业整治提升方案》（苏办〔</w:t>
      </w:r>
      <w:r w:rsidRPr="000848F2">
        <w:rPr>
          <w:rFonts w:ascii="仿宋" w:eastAsia="仿宋" w:hAnsi="仿宋"/>
          <w:sz w:val="28"/>
          <w:szCs w:val="28"/>
        </w:rPr>
        <w:t>2019</w:t>
      </w:r>
      <w:r w:rsidRPr="000848F2">
        <w:rPr>
          <w:rFonts w:ascii="仿宋" w:eastAsia="仿宋" w:hAnsi="仿宋" w:hint="eastAsia"/>
          <w:sz w:val="28"/>
          <w:szCs w:val="28"/>
        </w:rPr>
        <w:t>〕</w:t>
      </w:r>
      <w:r w:rsidRPr="000848F2">
        <w:rPr>
          <w:rFonts w:ascii="仿宋" w:eastAsia="仿宋" w:hAnsi="仿宋"/>
          <w:sz w:val="28"/>
          <w:szCs w:val="28"/>
        </w:rPr>
        <w:t>96</w:t>
      </w:r>
      <w:r w:rsidRPr="000848F2">
        <w:rPr>
          <w:rFonts w:ascii="仿宋" w:eastAsia="仿宋" w:hAnsi="仿宋" w:hint="eastAsia"/>
          <w:sz w:val="28"/>
          <w:szCs w:val="28"/>
        </w:rPr>
        <w:t>号）要求，系统完善公共设施配套，全面提升安全环保管理水平。同时，</w:t>
      </w:r>
      <w:r w:rsidRPr="000848F2">
        <w:rPr>
          <w:rFonts w:ascii="仿宋" w:eastAsia="仿宋" w:hAnsi="仿宋" w:hint="eastAsia"/>
          <w:sz w:val="28"/>
          <w:szCs w:val="28"/>
        </w:rPr>
        <w:lastRenderedPageBreak/>
        <w:t>积极寻求利用江苏省石化产业布局调整和产业结构优化升级的有利时机，根据“连云港石化基地拓展区”的新定位，整合优势资源，打造与连云港石化基地上下游融合的一体化产业链。</w:t>
      </w:r>
    </w:p>
    <w:p w:rsidR="000848F2" w:rsidRPr="000848F2" w:rsidRDefault="000848F2" w:rsidP="000848F2">
      <w:pPr>
        <w:spacing w:line="500" w:lineRule="exact"/>
        <w:ind w:firstLine="480"/>
        <w:rPr>
          <w:rFonts w:ascii="仿宋" w:eastAsia="仿宋" w:hAnsi="仿宋"/>
          <w:sz w:val="28"/>
          <w:szCs w:val="28"/>
        </w:rPr>
      </w:pPr>
      <w:r w:rsidRPr="000848F2">
        <w:rPr>
          <w:rFonts w:ascii="仿宋" w:eastAsia="仿宋" w:hAnsi="仿宋" w:hint="eastAsia"/>
          <w:sz w:val="28"/>
          <w:szCs w:val="28"/>
        </w:rPr>
        <w:t>为使连云港化工产业园的发展更具有科学性和可操作性，落实江苏省石化产业布局规划要求，江苏连云港化工产业园区管委会委托石油和化学工业规划院编制了《江苏连云港化工产业园区总体发展规划（修编）》，园区规划范围为东至灌河大堤，南至中心路和珠江路，西至合兴大沟，北至现状边界，规划面积8.4</w:t>
      </w:r>
      <w:r w:rsidRPr="000848F2">
        <w:rPr>
          <w:rFonts w:ascii="仿宋" w:eastAsia="仿宋" w:hAnsi="仿宋"/>
          <w:sz w:val="28"/>
          <w:szCs w:val="28"/>
        </w:rPr>
        <w:t>5</w:t>
      </w:r>
      <w:r w:rsidRPr="000848F2">
        <w:rPr>
          <w:rFonts w:ascii="仿宋" w:eastAsia="仿宋" w:hAnsi="仿宋" w:hint="eastAsia"/>
          <w:sz w:val="28"/>
          <w:szCs w:val="28"/>
        </w:rPr>
        <w:t>平方公里（与“连政复〔2020〕15号”一致）。</w:t>
      </w:r>
      <w:r>
        <w:rPr>
          <w:rFonts w:ascii="仿宋" w:eastAsia="仿宋" w:hAnsi="仿宋" w:hint="eastAsia"/>
          <w:sz w:val="28"/>
          <w:szCs w:val="28"/>
        </w:rPr>
        <w:t>总体</w:t>
      </w:r>
      <w:r>
        <w:rPr>
          <w:rFonts w:ascii="仿宋" w:eastAsia="仿宋" w:hAnsi="仿宋"/>
          <w:sz w:val="28"/>
          <w:szCs w:val="28"/>
        </w:rPr>
        <w:t>发展规划</w:t>
      </w:r>
      <w:r>
        <w:rPr>
          <w:rFonts w:ascii="仿宋" w:eastAsia="仿宋" w:hAnsi="仿宋" w:hint="eastAsia"/>
          <w:sz w:val="28"/>
          <w:szCs w:val="28"/>
        </w:rPr>
        <w:t>(修编)环境</w:t>
      </w:r>
      <w:r>
        <w:rPr>
          <w:rFonts w:ascii="仿宋" w:eastAsia="仿宋" w:hAnsi="仿宋"/>
          <w:sz w:val="28"/>
          <w:szCs w:val="28"/>
        </w:rPr>
        <w:t>影响评价</w:t>
      </w:r>
      <w:r w:rsidR="00D763E5">
        <w:rPr>
          <w:rFonts w:ascii="仿宋" w:eastAsia="仿宋" w:hAnsi="仿宋" w:hint="eastAsia"/>
          <w:sz w:val="28"/>
          <w:szCs w:val="28"/>
        </w:rPr>
        <w:t>送审稿</w:t>
      </w:r>
      <w:r w:rsidR="00D763E5">
        <w:rPr>
          <w:rFonts w:ascii="仿宋" w:eastAsia="仿宋" w:hAnsi="仿宋"/>
          <w:sz w:val="28"/>
          <w:szCs w:val="28"/>
        </w:rPr>
        <w:t>已</w:t>
      </w:r>
      <w:r w:rsidR="00D763E5">
        <w:rPr>
          <w:rFonts w:ascii="仿宋" w:eastAsia="仿宋" w:hAnsi="仿宋" w:hint="eastAsia"/>
          <w:sz w:val="28"/>
          <w:szCs w:val="28"/>
        </w:rPr>
        <w:t>编制</w:t>
      </w:r>
      <w:r w:rsidR="00D763E5">
        <w:rPr>
          <w:rFonts w:ascii="仿宋" w:eastAsia="仿宋" w:hAnsi="仿宋"/>
          <w:sz w:val="28"/>
          <w:szCs w:val="28"/>
        </w:rPr>
        <w:t>完成，目前在征求意见</w:t>
      </w:r>
      <w:r w:rsidR="001F6511">
        <w:rPr>
          <w:rFonts w:ascii="仿宋" w:eastAsia="仿宋" w:hAnsi="仿宋"/>
          <w:sz w:val="28"/>
          <w:szCs w:val="28"/>
        </w:rPr>
        <w:t>过程中</w:t>
      </w:r>
      <w:r>
        <w:rPr>
          <w:rFonts w:ascii="仿宋" w:eastAsia="仿宋" w:hAnsi="仿宋"/>
          <w:sz w:val="28"/>
          <w:szCs w:val="28"/>
        </w:rPr>
        <w:t>。</w:t>
      </w:r>
    </w:p>
    <w:p w:rsidR="00F12D34" w:rsidRPr="00330F9A" w:rsidRDefault="00330F9A" w:rsidP="00BE38E5">
      <w:pPr>
        <w:pStyle w:val="010"/>
        <w:ind w:firstLine="560"/>
        <w:rPr>
          <w:rFonts w:ascii="仿宋" w:eastAsia="仿宋" w:hAnsi="仿宋" w:cs="Times New Roman"/>
          <w:sz w:val="28"/>
          <w:szCs w:val="28"/>
        </w:rPr>
      </w:pPr>
      <w:r w:rsidRPr="00330F9A">
        <w:rPr>
          <w:rFonts w:ascii="仿宋" w:eastAsia="仿宋" w:hAnsi="仿宋" w:cs="Times New Roman" w:hint="eastAsia"/>
          <w:sz w:val="28"/>
          <w:szCs w:val="28"/>
        </w:rPr>
        <w:t>土地</w:t>
      </w:r>
      <w:r w:rsidRPr="00330F9A">
        <w:rPr>
          <w:rFonts w:ascii="仿宋" w:eastAsia="仿宋" w:hAnsi="仿宋" w:cs="Times New Roman"/>
          <w:sz w:val="28"/>
          <w:szCs w:val="28"/>
        </w:rPr>
        <w:t>利用规划图详</w:t>
      </w:r>
      <w:r w:rsidRPr="00330F9A">
        <w:rPr>
          <w:rFonts w:ascii="仿宋" w:eastAsia="仿宋" w:hAnsi="仿宋" w:cs="Times New Roman" w:hint="eastAsia"/>
          <w:sz w:val="28"/>
          <w:szCs w:val="28"/>
        </w:rPr>
        <w:t>见</w:t>
      </w:r>
      <w:r w:rsidRPr="00330F9A">
        <w:rPr>
          <w:rFonts w:ascii="仿宋" w:eastAsia="仿宋" w:hAnsi="仿宋" w:cs="Times New Roman"/>
          <w:sz w:val="28"/>
          <w:szCs w:val="28"/>
        </w:rPr>
        <w:t>图</w:t>
      </w:r>
      <w:r w:rsidRPr="00330F9A">
        <w:rPr>
          <w:rFonts w:ascii="仿宋" w:eastAsia="仿宋" w:hAnsi="仿宋" w:cs="Times New Roman" w:hint="eastAsia"/>
          <w:sz w:val="28"/>
          <w:szCs w:val="28"/>
        </w:rPr>
        <w:t>1.</w:t>
      </w:r>
      <w:r w:rsidR="00637BE9">
        <w:rPr>
          <w:rFonts w:ascii="仿宋" w:eastAsia="仿宋" w:hAnsi="仿宋" w:cs="Times New Roman"/>
          <w:sz w:val="28"/>
          <w:szCs w:val="28"/>
        </w:rPr>
        <w:t>7</w:t>
      </w:r>
      <w:r w:rsidRPr="00330F9A">
        <w:rPr>
          <w:rFonts w:ascii="仿宋" w:eastAsia="仿宋" w:hAnsi="仿宋" w:cs="Times New Roman"/>
          <w:sz w:val="28"/>
          <w:szCs w:val="28"/>
        </w:rPr>
        <w:t>-1</w:t>
      </w:r>
      <w:r w:rsidRPr="00330F9A">
        <w:rPr>
          <w:rFonts w:ascii="仿宋" w:eastAsia="仿宋" w:hAnsi="仿宋" w:cs="Times New Roman" w:hint="eastAsia"/>
          <w:sz w:val="28"/>
          <w:szCs w:val="28"/>
        </w:rPr>
        <w:t>。</w:t>
      </w:r>
    </w:p>
    <w:p w:rsidR="00330F9A" w:rsidRDefault="005044A7" w:rsidP="005044A7">
      <w:pPr>
        <w:pStyle w:val="010"/>
        <w:spacing w:line="240" w:lineRule="auto"/>
        <w:ind w:firstLineChars="83" w:firstLine="199"/>
        <w:rPr>
          <w:rFonts w:ascii="仿宋" w:eastAsia="仿宋" w:hAnsi="仿宋" w:cs="Times New Roman"/>
        </w:rPr>
      </w:pPr>
      <w:r>
        <w:rPr>
          <w:rFonts w:ascii="仿宋" w:eastAsia="仿宋" w:hAnsi="仿宋" w:cs="Times New Roman"/>
          <w:noProof/>
        </w:rPr>
        <w:drawing>
          <wp:inline distT="0" distB="0" distL="0" distR="0" wp14:anchorId="7D98079E" wp14:editId="4C694351">
            <wp:extent cx="5711588" cy="4034573"/>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土地利用规划图.jpg"/>
                    <pic:cNvPicPr/>
                  </pic:nvPicPr>
                  <pic:blipFill rotWithShape="1">
                    <a:blip r:embed="rId13" cstate="print">
                      <a:extLst>
                        <a:ext uri="{28A0092B-C50C-407E-A947-70E740481C1C}">
                          <a14:useLocalDpi xmlns:a14="http://schemas.microsoft.com/office/drawing/2010/main" val="0"/>
                        </a:ext>
                      </a:extLst>
                    </a:blip>
                    <a:srcRect l="3674" t="7998" r="1392" b="8177"/>
                    <a:stretch/>
                  </pic:blipFill>
                  <pic:spPr bwMode="auto">
                    <a:xfrm>
                      <a:off x="0" y="0"/>
                      <a:ext cx="5720791" cy="4041074"/>
                    </a:xfrm>
                    <a:prstGeom prst="rect">
                      <a:avLst/>
                    </a:prstGeom>
                    <a:ln>
                      <a:noFill/>
                    </a:ln>
                    <a:extLst>
                      <a:ext uri="{53640926-AAD7-44D8-BBD7-CCE9431645EC}">
                        <a14:shadowObscured xmlns:a14="http://schemas.microsoft.com/office/drawing/2010/main"/>
                      </a:ext>
                    </a:extLst>
                  </pic:spPr>
                </pic:pic>
              </a:graphicData>
            </a:graphic>
          </wp:inline>
        </w:drawing>
      </w:r>
    </w:p>
    <w:p w:rsidR="005044A7" w:rsidRPr="005044A7" w:rsidRDefault="005044A7" w:rsidP="005044A7">
      <w:pPr>
        <w:pStyle w:val="010"/>
        <w:spacing w:line="240" w:lineRule="auto"/>
        <w:ind w:firstLineChars="83"/>
        <w:jc w:val="center"/>
        <w:rPr>
          <w:rFonts w:ascii="仿宋" w:eastAsia="仿宋" w:hAnsi="仿宋" w:cs="Times New Roman"/>
          <w:b/>
        </w:rPr>
      </w:pPr>
      <w:r w:rsidRPr="005044A7">
        <w:rPr>
          <w:rFonts w:ascii="仿宋" w:eastAsia="仿宋" w:hAnsi="仿宋" w:cs="Times New Roman" w:hint="eastAsia"/>
          <w:b/>
        </w:rPr>
        <w:t>图1.</w:t>
      </w:r>
      <w:r w:rsidR="00637BE9">
        <w:rPr>
          <w:rFonts w:ascii="仿宋" w:eastAsia="仿宋" w:hAnsi="仿宋" w:cs="Times New Roman"/>
          <w:b/>
        </w:rPr>
        <w:t>7</w:t>
      </w:r>
      <w:r w:rsidRPr="005044A7">
        <w:rPr>
          <w:rFonts w:ascii="仿宋" w:eastAsia="仿宋" w:hAnsi="仿宋" w:cs="Times New Roman"/>
          <w:b/>
        </w:rPr>
        <w:t xml:space="preserve">-1   </w:t>
      </w:r>
      <w:r w:rsidRPr="005044A7">
        <w:rPr>
          <w:rFonts w:ascii="仿宋" w:eastAsia="仿宋" w:hAnsi="仿宋" w:cs="Times New Roman" w:hint="eastAsia"/>
          <w:b/>
        </w:rPr>
        <w:t>土地</w:t>
      </w:r>
      <w:r w:rsidRPr="005044A7">
        <w:rPr>
          <w:rFonts w:ascii="仿宋" w:eastAsia="仿宋" w:hAnsi="仿宋" w:cs="Times New Roman"/>
          <w:b/>
        </w:rPr>
        <w:t>利用规划图</w:t>
      </w:r>
    </w:p>
    <w:p w:rsidR="005044A7" w:rsidRDefault="005044A7" w:rsidP="005044A7">
      <w:pPr>
        <w:pStyle w:val="a9"/>
        <w:spacing w:before="0" w:line="500" w:lineRule="exact"/>
        <w:ind w:firstLine="495"/>
        <w:outlineLvl w:val="9"/>
        <w:rPr>
          <w:rFonts w:ascii="仿宋" w:eastAsia="仿宋" w:hAnsi="仿宋" w:cs="Times New Roman"/>
          <w:b w:val="0"/>
          <w:bCs w:val="0"/>
          <w:sz w:val="28"/>
          <w:szCs w:val="28"/>
        </w:rPr>
      </w:pPr>
      <w:bookmarkStart w:id="92" w:name="_Toc53147813"/>
      <w:bookmarkStart w:id="93" w:name="_Toc53147954"/>
      <w:bookmarkStart w:id="94" w:name="_Toc53148095"/>
      <w:r w:rsidRPr="005044A7">
        <w:rPr>
          <w:rFonts w:ascii="仿宋" w:eastAsia="仿宋" w:hAnsi="仿宋" w:cs="Times New Roman" w:hint="eastAsia"/>
          <w:b w:val="0"/>
          <w:bCs w:val="0"/>
          <w:sz w:val="28"/>
          <w:szCs w:val="28"/>
        </w:rPr>
        <w:t>产业</w:t>
      </w:r>
      <w:r>
        <w:rPr>
          <w:rFonts w:ascii="仿宋" w:eastAsia="仿宋" w:hAnsi="仿宋" w:cs="Times New Roman" w:hint="eastAsia"/>
          <w:b w:val="0"/>
          <w:bCs w:val="0"/>
          <w:sz w:val="28"/>
          <w:szCs w:val="28"/>
        </w:rPr>
        <w:t>园区</w:t>
      </w:r>
      <w:r>
        <w:rPr>
          <w:rFonts w:ascii="仿宋" w:eastAsia="仿宋" w:hAnsi="仿宋" w:cs="Times New Roman"/>
          <w:b w:val="0"/>
          <w:bCs w:val="0"/>
          <w:sz w:val="28"/>
          <w:szCs w:val="28"/>
        </w:rPr>
        <w:t>用地平衡详</w:t>
      </w:r>
      <w:r>
        <w:rPr>
          <w:rFonts w:ascii="仿宋" w:eastAsia="仿宋" w:hAnsi="仿宋" w:cs="Times New Roman" w:hint="eastAsia"/>
          <w:b w:val="0"/>
          <w:bCs w:val="0"/>
          <w:sz w:val="28"/>
          <w:szCs w:val="28"/>
        </w:rPr>
        <w:t>见</w:t>
      </w:r>
      <w:r>
        <w:rPr>
          <w:rFonts w:ascii="仿宋" w:eastAsia="仿宋" w:hAnsi="仿宋" w:cs="Times New Roman"/>
          <w:b w:val="0"/>
          <w:bCs w:val="0"/>
          <w:sz w:val="28"/>
          <w:szCs w:val="28"/>
        </w:rPr>
        <w:t>表</w:t>
      </w:r>
      <w:r>
        <w:rPr>
          <w:rFonts w:ascii="仿宋" w:eastAsia="仿宋" w:hAnsi="仿宋" w:cs="Times New Roman" w:hint="eastAsia"/>
          <w:b w:val="0"/>
          <w:bCs w:val="0"/>
          <w:sz w:val="28"/>
          <w:szCs w:val="28"/>
        </w:rPr>
        <w:t>1.</w:t>
      </w:r>
      <w:r w:rsidR="00637BE9">
        <w:rPr>
          <w:rFonts w:ascii="仿宋" w:eastAsia="仿宋" w:hAnsi="仿宋" w:cs="Times New Roman"/>
          <w:b w:val="0"/>
          <w:bCs w:val="0"/>
          <w:sz w:val="28"/>
          <w:szCs w:val="28"/>
        </w:rPr>
        <w:t>7</w:t>
      </w:r>
      <w:r>
        <w:rPr>
          <w:rFonts w:ascii="仿宋" w:eastAsia="仿宋" w:hAnsi="仿宋" w:cs="Times New Roman"/>
          <w:b w:val="0"/>
          <w:bCs w:val="0"/>
          <w:sz w:val="28"/>
          <w:szCs w:val="28"/>
        </w:rPr>
        <w:t>-1</w:t>
      </w:r>
      <w:r>
        <w:rPr>
          <w:rFonts w:ascii="仿宋" w:eastAsia="仿宋" w:hAnsi="仿宋" w:cs="Times New Roman" w:hint="eastAsia"/>
          <w:b w:val="0"/>
          <w:bCs w:val="0"/>
          <w:sz w:val="28"/>
          <w:szCs w:val="28"/>
        </w:rPr>
        <w:t>。</w:t>
      </w:r>
    </w:p>
    <w:p w:rsidR="005044A7" w:rsidRPr="005044A7" w:rsidRDefault="005044A7" w:rsidP="005044A7">
      <w:pPr>
        <w:pStyle w:val="a9"/>
        <w:spacing w:before="0" w:line="400" w:lineRule="exact"/>
        <w:ind w:firstLine="493"/>
        <w:jc w:val="center"/>
        <w:outlineLvl w:val="9"/>
        <w:rPr>
          <w:rFonts w:ascii="仿宋" w:eastAsia="仿宋" w:hAnsi="仿宋" w:cs="Times New Roman"/>
        </w:rPr>
      </w:pPr>
      <w:r w:rsidRPr="005044A7">
        <w:rPr>
          <w:rFonts w:ascii="仿宋" w:eastAsia="仿宋" w:hAnsi="仿宋" w:cs="Times New Roman" w:hint="eastAsia"/>
          <w:bCs w:val="0"/>
        </w:rPr>
        <w:t>表1.</w:t>
      </w:r>
      <w:r w:rsidR="00637BE9">
        <w:rPr>
          <w:rFonts w:ascii="仿宋" w:eastAsia="仿宋" w:hAnsi="仿宋" w:cs="Times New Roman"/>
          <w:bCs w:val="0"/>
        </w:rPr>
        <w:t>7</w:t>
      </w:r>
      <w:r w:rsidRPr="005044A7">
        <w:rPr>
          <w:rFonts w:ascii="仿宋" w:eastAsia="仿宋" w:hAnsi="仿宋" w:cs="Times New Roman"/>
          <w:bCs w:val="0"/>
        </w:rPr>
        <w:t xml:space="preserve">-1  </w:t>
      </w:r>
      <w:r w:rsidRPr="005044A7">
        <w:rPr>
          <w:rFonts w:ascii="仿宋" w:eastAsia="仿宋" w:hAnsi="仿宋" w:cs="Times New Roman" w:hint="eastAsia"/>
          <w:bCs w:val="0"/>
        </w:rPr>
        <w:t>产业</w:t>
      </w:r>
      <w:r w:rsidRPr="005044A7">
        <w:rPr>
          <w:rFonts w:ascii="仿宋" w:eastAsia="仿宋" w:hAnsi="仿宋" w:cs="Times New Roman"/>
          <w:bCs w:val="0"/>
        </w:rPr>
        <w:t>园区用地平衡表</w:t>
      </w:r>
    </w:p>
    <w:tbl>
      <w:tblPr>
        <w:tblStyle w:val="afffffffffffffffffffff9"/>
        <w:tblW w:w="0" w:type="auto"/>
        <w:tblLook w:val="04A0" w:firstRow="1" w:lastRow="0" w:firstColumn="1" w:lastColumn="0" w:noHBand="0" w:noVBand="1"/>
      </w:tblPr>
      <w:tblGrid>
        <w:gridCol w:w="988"/>
        <w:gridCol w:w="1417"/>
        <w:gridCol w:w="3031"/>
        <w:gridCol w:w="1812"/>
        <w:gridCol w:w="1812"/>
      </w:tblGrid>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序号</w:t>
            </w: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用地</w:t>
            </w:r>
            <w:r w:rsidRPr="005044A7">
              <w:rPr>
                <w:rFonts w:ascii="仿宋" w:eastAsia="仿宋" w:hAnsi="仿宋" w:cs="Times New Roman"/>
                <w:b w:val="0"/>
                <w:sz w:val="21"/>
                <w:szCs w:val="21"/>
              </w:rPr>
              <w:t>代码</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用地</w:t>
            </w:r>
            <w:r w:rsidRPr="005044A7">
              <w:rPr>
                <w:rFonts w:ascii="仿宋" w:eastAsia="仿宋" w:hAnsi="仿宋" w:cs="Times New Roman"/>
                <w:b w:val="0"/>
                <w:sz w:val="21"/>
                <w:szCs w:val="21"/>
              </w:rPr>
              <w:t>名称</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面积(</w:t>
            </w:r>
            <w:r w:rsidRPr="005044A7">
              <w:rPr>
                <w:rFonts w:ascii="仿宋" w:eastAsia="仿宋" w:hAnsi="仿宋" w:cs="Times New Roman"/>
                <w:b w:val="0"/>
                <w:sz w:val="21"/>
                <w:szCs w:val="21"/>
              </w:rPr>
              <w:t>hm</w:t>
            </w:r>
            <w:r w:rsidRPr="005044A7">
              <w:rPr>
                <w:rFonts w:ascii="仿宋" w:eastAsia="仿宋" w:hAnsi="仿宋" w:cs="Times New Roman"/>
                <w:b w:val="0"/>
                <w:sz w:val="21"/>
                <w:szCs w:val="21"/>
                <w:vertAlign w:val="superscript"/>
              </w:rPr>
              <w:t>2</w:t>
            </w:r>
            <w:r w:rsidRPr="005044A7">
              <w:rPr>
                <w:rFonts w:ascii="仿宋" w:eastAsia="仿宋" w:hAnsi="仿宋" w:cs="Times New Roman" w:hint="eastAsia"/>
                <w:b w:val="0"/>
                <w:sz w:val="21"/>
                <w:szCs w:val="21"/>
              </w:rPr>
              <w:t>)</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占</w:t>
            </w:r>
            <w:r w:rsidRPr="005044A7">
              <w:rPr>
                <w:rFonts w:ascii="仿宋" w:eastAsia="仿宋" w:hAnsi="仿宋" w:cs="Times New Roman"/>
                <w:b w:val="0"/>
                <w:sz w:val="21"/>
                <w:szCs w:val="21"/>
              </w:rPr>
              <w:t>建设用地</w:t>
            </w:r>
            <w:r w:rsidRPr="005044A7">
              <w:rPr>
                <w:rFonts w:ascii="仿宋" w:eastAsia="仿宋" w:hAnsi="仿宋" w:cs="Times New Roman" w:hint="eastAsia"/>
                <w:b w:val="0"/>
                <w:sz w:val="21"/>
                <w:szCs w:val="21"/>
              </w:rPr>
              <w:t>(</w:t>
            </w:r>
            <w:r w:rsidRPr="005044A7">
              <w:rPr>
                <w:rFonts w:ascii="仿宋" w:eastAsia="仿宋" w:hAnsi="仿宋" w:cs="Times New Roman"/>
                <w:b w:val="0"/>
                <w:sz w:val="21"/>
                <w:szCs w:val="21"/>
              </w:rPr>
              <w:t>%</w:t>
            </w:r>
            <w:r w:rsidRPr="005044A7">
              <w:rPr>
                <w:rFonts w:ascii="仿宋" w:eastAsia="仿宋" w:hAnsi="仿宋" w:cs="Times New Roman" w:hint="eastAsia"/>
                <w:b w:val="0"/>
                <w:sz w:val="21"/>
                <w:szCs w:val="21"/>
              </w:rPr>
              <w:t>)</w:t>
            </w:r>
          </w:p>
        </w:tc>
      </w:tr>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1</w:t>
            </w: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M</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工业</w:t>
            </w:r>
            <w:r w:rsidRPr="005044A7">
              <w:rPr>
                <w:rFonts w:ascii="仿宋" w:eastAsia="仿宋" w:hAnsi="仿宋" w:cs="Times New Roman"/>
                <w:b w:val="0"/>
                <w:sz w:val="21"/>
                <w:szCs w:val="21"/>
              </w:rPr>
              <w:t>用地</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580.03</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70.07</w:t>
            </w:r>
          </w:p>
        </w:tc>
      </w:tr>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2</w:t>
            </w: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S</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道路</w:t>
            </w:r>
            <w:r w:rsidRPr="005044A7">
              <w:rPr>
                <w:rFonts w:ascii="仿宋" w:eastAsia="仿宋" w:hAnsi="仿宋" w:cs="Times New Roman"/>
                <w:b w:val="0"/>
                <w:sz w:val="21"/>
                <w:szCs w:val="21"/>
              </w:rPr>
              <w:t>与</w:t>
            </w:r>
            <w:r w:rsidRPr="005044A7">
              <w:rPr>
                <w:rFonts w:ascii="仿宋" w:eastAsia="仿宋" w:hAnsi="仿宋" w:cs="Times New Roman" w:hint="eastAsia"/>
                <w:b w:val="0"/>
                <w:sz w:val="21"/>
                <w:szCs w:val="21"/>
              </w:rPr>
              <w:t>交通</w:t>
            </w:r>
            <w:r w:rsidRPr="005044A7">
              <w:rPr>
                <w:rFonts w:ascii="仿宋" w:eastAsia="仿宋" w:hAnsi="仿宋" w:cs="Times New Roman"/>
                <w:b w:val="0"/>
                <w:sz w:val="21"/>
                <w:szCs w:val="21"/>
              </w:rPr>
              <w:t>设施用地</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90.68</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10.95</w:t>
            </w:r>
          </w:p>
        </w:tc>
      </w:tr>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3</w:t>
            </w: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U</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公用</w:t>
            </w:r>
            <w:r w:rsidRPr="005044A7">
              <w:rPr>
                <w:rFonts w:ascii="仿宋" w:eastAsia="仿宋" w:hAnsi="仿宋" w:cs="Times New Roman"/>
                <w:b w:val="0"/>
                <w:sz w:val="21"/>
                <w:szCs w:val="21"/>
              </w:rPr>
              <w:t>设施用地</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50.91</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6.15</w:t>
            </w:r>
          </w:p>
        </w:tc>
      </w:tr>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4</w:t>
            </w: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G</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绿地</w:t>
            </w:r>
            <w:r w:rsidRPr="005044A7">
              <w:rPr>
                <w:rFonts w:ascii="仿宋" w:eastAsia="仿宋" w:hAnsi="仿宋" w:cs="Times New Roman"/>
                <w:b w:val="0"/>
                <w:sz w:val="21"/>
                <w:szCs w:val="21"/>
              </w:rPr>
              <w:t>与广场用地</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106.2</w:t>
            </w:r>
            <w:r>
              <w:rPr>
                <w:rFonts w:ascii="仿宋" w:eastAsia="仿宋" w:hAnsi="仿宋" w:cs="Times New Roman"/>
                <w:b w:val="0"/>
                <w:sz w:val="21"/>
                <w:szCs w:val="21"/>
              </w:rPr>
              <w:t>1</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12.83</w:t>
            </w:r>
          </w:p>
        </w:tc>
      </w:tr>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规划</w:t>
            </w:r>
            <w:r w:rsidRPr="005044A7">
              <w:rPr>
                <w:rFonts w:ascii="仿宋" w:eastAsia="仿宋" w:hAnsi="仿宋" w:cs="Times New Roman"/>
                <w:b w:val="0"/>
                <w:sz w:val="21"/>
                <w:szCs w:val="21"/>
              </w:rPr>
              <w:t>城市建设用地合计</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827.83</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p>
        </w:tc>
      </w:tr>
      <w:tr w:rsidR="005044A7" w:rsidRPr="005044A7" w:rsidTr="005044A7">
        <w:tc>
          <w:tcPr>
            <w:tcW w:w="988"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5</w:t>
            </w:r>
          </w:p>
        </w:tc>
        <w:tc>
          <w:tcPr>
            <w:tcW w:w="1417"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sidRPr="005044A7">
              <w:rPr>
                <w:rFonts w:ascii="仿宋" w:eastAsia="仿宋" w:hAnsi="仿宋" w:cs="Times New Roman" w:hint="eastAsia"/>
                <w:b w:val="0"/>
                <w:sz w:val="21"/>
                <w:szCs w:val="21"/>
              </w:rPr>
              <w:t>水域</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17.19</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p>
        </w:tc>
      </w:tr>
      <w:tr w:rsidR="005044A7" w:rsidRPr="005044A7" w:rsidTr="005044A7">
        <w:tc>
          <w:tcPr>
            <w:tcW w:w="2405" w:type="dxa"/>
            <w:gridSpan w:val="2"/>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合计</w:t>
            </w:r>
          </w:p>
        </w:tc>
        <w:tc>
          <w:tcPr>
            <w:tcW w:w="3031"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总计</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r>
              <w:rPr>
                <w:rFonts w:ascii="仿宋" w:eastAsia="仿宋" w:hAnsi="仿宋" w:cs="Times New Roman" w:hint="eastAsia"/>
                <w:b w:val="0"/>
                <w:sz w:val="21"/>
                <w:szCs w:val="21"/>
              </w:rPr>
              <w:t>845.02</w:t>
            </w:r>
          </w:p>
        </w:tc>
        <w:tc>
          <w:tcPr>
            <w:tcW w:w="1812" w:type="dxa"/>
          </w:tcPr>
          <w:p w:rsidR="005044A7" w:rsidRPr="005044A7" w:rsidRDefault="005044A7" w:rsidP="005044A7">
            <w:pPr>
              <w:pStyle w:val="a9"/>
              <w:spacing w:before="0" w:line="240" w:lineRule="auto"/>
              <w:jc w:val="center"/>
              <w:outlineLvl w:val="9"/>
              <w:rPr>
                <w:rFonts w:ascii="仿宋" w:eastAsia="仿宋" w:hAnsi="仿宋" w:cs="Times New Roman"/>
                <w:b w:val="0"/>
                <w:sz w:val="21"/>
                <w:szCs w:val="21"/>
              </w:rPr>
            </w:pPr>
          </w:p>
        </w:tc>
      </w:tr>
    </w:tbl>
    <w:p w:rsidR="005044A7" w:rsidRPr="000848F2" w:rsidRDefault="005044A7" w:rsidP="005044A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危险废物</w:t>
      </w:r>
      <w:r>
        <w:rPr>
          <w:rFonts w:ascii="仿宋" w:eastAsia="仿宋" w:hAnsi="仿宋" w:cs="Times New Roman"/>
          <w:sz w:val="28"/>
          <w:szCs w:val="28"/>
        </w:rPr>
        <w:t>处置规划</w:t>
      </w:r>
    </w:p>
    <w:p w:rsidR="005044A7" w:rsidRPr="005044A7" w:rsidRDefault="005044A7" w:rsidP="005044A7">
      <w:pPr>
        <w:spacing w:line="500" w:lineRule="exact"/>
        <w:ind w:firstLine="480"/>
        <w:rPr>
          <w:rFonts w:ascii="仿宋" w:eastAsia="仿宋" w:hAnsi="仿宋"/>
          <w:color w:val="000000" w:themeColor="text1"/>
          <w:sz w:val="28"/>
          <w:szCs w:val="28"/>
        </w:rPr>
      </w:pPr>
      <w:r w:rsidRPr="005044A7">
        <w:rPr>
          <w:rFonts w:ascii="仿宋" w:eastAsia="仿宋" w:hAnsi="仿宋" w:hint="eastAsia"/>
          <w:color w:val="000000" w:themeColor="text1"/>
          <w:sz w:val="28"/>
          <w:szCs w:val="28"/>
        </w:rPr>
        <w:t>根据《省政府办公厅关于切实加强化工园区（集中区）环境保护工作的通知》及《江苏省化工园区环境保护体系建设规范（试行）》的要求：“化工园区危险废物安全处置率达100%。危险废物应就近处置，原则上不得跨省辖市转移。危险废物产生量大于5000吨/年且需采取焚烧处置的化工区，应配套建设危险废物集中焚烧设施；危险废物产生量大于10000吨/年且需采取填埋处置的化工区，应在省辖市范围内配套建设危险废物安全填埋场”。</w:t>
      </w:r>
    </w:p>
    <w:p w:rsidR="005044A7" w:rsidRPr="00071A61" w:rsidRDefault="005044A7" w:rsidP="00071A61">
      <w:pPr>
        <w:spacing w:line="500" w:lineRule="exact"/>
        <w:ind w:firstLine="480"/>
        <w:rPr>
          <w:rFonts w:ascii="仿宋" w:eastAsia="仿宋" w:hAnsi="仿宋"/>
          <w:color w:val="000000" w:themeColor="text1"/>
          <w:sz w:val="28"/>
          <w:szCs w:val="28"/>
        </w:rPr>
      </w:pPr>
      <w:r w:rsidRPr="005044A7">
        <w:rPr>
          <w:rFonts w:ascii="仿宋" w:eastAsia="仿宋" w:hAnsi="仿宋" w:hint="eastAsia"/>
          <w:color w:val="000000" w:themeColor="text1"/>
          <w:sz w:val="28"/>
          <w:szCs w:val="28"/>
        </w:rPr>
        <w:t>园区建成运营4个危废处置项目：其中，连云港市赛科废料处置有限公司和灌南金圆环保科技有限公司2家危废焚烧处置单位，焚烧处置能力达到4.8万吨/年；江苏仁欣环保科技有限公司作为废酸资源化再利用企业，处理能力达到26万吨/年；连云港润峰环保产业有限公司作为废溶剂处理企业，处理能力达到1.94万吨/年。对于需要填埋的危险废物依托连云港</w:t>
      </w:r>
      <w:r w:rsidRPr="00071A61">
        <w:rPr>
          <w:rFonts w:ascii="仿宋" w:eastAsia="仿宋" w:hAnsi="仿宋" w:hint="eastAsia"/>
          <w:color w:val="000000" w:themeColor="text1"/>
          <w:sz w:val="28"/>
          <w:szCs w:val="28"/>
        </w:rPr>
        <w:t>市灌云临港产业区光大危废填埋场及其它市域范围内危废填埋。</w:t>
      </w:r>
    </w:p>
    <w:p w:rsidR="005044A7" w:rsidRPr="00071A61" w:rsidRDefault="005044A7" w:rsidP="00071A61">
      <w:pPr>
        <w:pStyle w:val="a9"/>
        <w:spacing w:before="0" w:line="500" w:lineRule="exact"/>
        <w:outlineLvl w:val="9"/>
        <w:rPr>
          <w:rFonts w:ascii="仿宋" w:eastAsia="仿宋" w:hAnsi="仿宋" w:cs="Times New Roman"/>
          <w:b w:val="0"/>
          <w:color w:val="000000" w:themeColor="text1"/>
          <w:sz w:val="28"/>
          <w:szCs w:val="28"/>
        </w:rPr>
      </w:pPr>
      <w:r w:rsidRPr="00071A61">
        <w:rPr>
          <w:rFonts w:ascii="仿宋" w:eastAsia="仿宋" w:hAnsi="仿宋" w:hint="eastAsia"/>
          <w:b w:val="0"/>
          <w:color w:val="000000" w:themeColor="text1"/>
          <w:sz w:val="28"/>
          <w:szCs w:val="28"/>
        </w:rPr>
        <w:t>通过以上措施，拟达到生活垃圾清运率100%，无害化处理率100%；无害工业固体废物处置和处理处置率达100%，有害工业固废无害化处理率100%。</w:t>
      </w:r>
    </w:p>
    <w:p w:rsidR="005044A7" w:rsidRPr="00071A61" w:rsidRDefault="00071A61" w:rsidP="00071A61">
      <w:pPr>
        <w:pStyle w:val="a9"/>
        <w:spacing w:before="0" w:line="500" w:lineRule="exact"/>
        <w:outlineLvl w:val="9"/>
        <w:rPr>
          <w:rFonts w:ascii="仿宋" w:eastAsia="仿宋" w:hAnsi="仿宋" w:cs="Times New Roman"/>
          <w:b w:val="0"/>
          <w:sz w:val="28"/>
          <w:szCs w:val="28"/>
        </w:rPr>
      </w:pPr>
      <w:r w:rsidRPr="00071A61">
        <w:rPr>
          <w:rFonts w:ascii="仿宋" w:eastAsia="仿宋" w:hAnsi="仿宋" w:cs="Times New Roman" w:hint="eastAsia"/>
          <w:b w:val="0"/>
          <w:sz w:val="28"/>
          <w:szCs w:val="28"/>
        </w:rPr>
        <w:t xml:space="preserve">    </w:t>
      </w:r>
      <w:r w:rsidRPr="00071A61">
        <w:rPr>
          <w:rFonts w:ascii="仿宋" w:eastAsia="仿宋" w:hAnsi="仿宋" w:cs="Times New Roman"/>
          <w:b w:val="0"/>
          <w:sz w:val="28"/>
          <w:szCs w:val="28"/>
        </w:rPr>
        <w:t>(3)</w:t>
      </w:r>
      <w:r w:rsidRPr="00071A61">
        <w:rPr>
          <w:rFonts w:ascii="仿宋" w:eastAsia="仿宋" w:hAnsi="仿宋" w:cs="Times New Roman" w:hint="eastAsia"/>
          <w:b w:val="0"/>
          <w:sz w:val="28"/>
          <w:szCs w:val="28"/>
        </w:rPr>
        <w:t>入区</w:t>
      </w:r>
      <w:r w:rsidRPr="00071A61">
        <w:rPr>
          <w:rFonts w:ascii="仿宋" w:eastAsia="仿宋" w:hAnsi="仿宋" w:cs="Times New Roman"/>
          <w:b w:val="0"/>
          <w:sz w:val="28"/>
          <w:szCs w:val="28"/>
        </w:rPr>
        <w:t>企业关停退出、提升整改</w:t>
      </w:r>
      <w:r w:rsidRPr="00071A61">
        <w:rPr>
          <w:rFonts w:ascii="仿宋" w:eastAsia="仿宋" w:hAnsi="仿宋" w:cs="Times New Roman" w:hint="eastAsia"/>
          <w:b w:val="0"/>
          <w:sz w:val="28"/>
          <w:szCs w:val="28"/>
        </w:rPr>
        <w:t>情况</w:t>
      </w:r>
    </w:p>
    <w:p w:rsidR="00071A61" w:rsidRDefault="00071A61" w:rsidP="00071A61">
      <w:pPr>
        <w:spacing w:line="500" w:lineRule="exact"/>
        <w:ind w:firstLine="482"/>
        <w:rPr>
          <w:rFonts w:ascii="仿宋" w:eastAsia="仿宋" w:hAnsi="仿宋"/>
          <w:sz w:val="28"/>
          <w:szCs w:val="28"/>
        </w:rPr>
      </w:pPr>
      <w:r w:rsidRPr="00071A61">
        <w:rPr>
          <w:rFonts w:ascii="仿宋" w:eastAsia="仿宋" w:hAnsi="仿宋" w:hint="eastAsia"/>
        </w:rPr>
        <w:t xml:space="preserve"> </w:t>
      </w:r>
      <w:r w:rsidRPr="00071A61">
        <w:rPr>
          <w:rFonts w:ascii="仿宋" w:eastAsia="仿宋" w:hAnsi="仿宋" w:hint="eastAsia"/>
          <w:sz w:val="28"/>
          <w:szCs w:val="28"/>
        </w:rPr>
        <w:t>截止2017年12月，</w:t>
      </w:r>
      <w:r w:rsidRPr="00071A61">
        <w:rPr>
          <w:rFonts w:ascii="仿宋" w:eastAsia="仿宋" w:hAnsi="仿宋"/>
          <w:sz w:val="28"/>
          <w:szCs w:val="28"/>
        </w:rPr>
        <w:t>连云港化工产业园</w:t>
      </w:r>
      <w:r w:rsidRPr="00071A61">
        <w:rPr>
          <w:rFonts w:ascii="仿宋" w:eastAsia="仿宋" w:hAnsi="仿宋" w:hint="eastAsia"/>
          <w:sz w:val="28"/>
          <w:szCs w:val="28"/>
        </w:rPr>
        <w:t>累计</w:t>
      </w:r>
      <w:r w:rsidRPr="00071A61">
        <w:rPr>
          <w:rFonts w:ascii="仿宋" w:eastAsia="仿宋" w:hAnsi="仿宋"/>
          <w:sz w:val="28"/>
          <w:szCs w:val="28"/>
        </w:rPr>
        <w:t>引进化工企业</w:t>
      </w:r>
      <w:r w:rsidRPr="00071A61">
        <w:rPr>
          <w:rFonts w:ascii="仿宋" w:eastAsia="仿宋" w:hAnsi="仿宋" w:hint="eastAsia"/>
          <w:sz w:val="28"/>
          <w:szCs w:val="28"/>
        </w:rPr>
        <w:t>84家</w:t>
      </w:r>
      <w:r w:rsidRPr="00071A61">
        <w:rPr>
          <w:rFonts w:ascii="仿宋" w:eastAsia="仿宋" w:hAnsi="仿宋"/>
          <w:sz w:val="28"/>
          <w:szCs w:val="28"/>
        </w:rPr>
        <w:t>，主要生产</w:t>
      </w:r>
      <w:r w:rsidRPr="00071A61">
        <w:rPr>
          <w:rFonts w:ascii="仿宋" w:eastAsia="仿宋" w:hAnsi="仿宋" w:hint="eastAsia"/>
          <w:sz w:val="28"/>
          <w:szCs w:val="28"/>
        </w:rPr>
        <w:t>染料</w:t>
      </w:r>
      <w:r w:rsidRPr="00071A61">
        <w:rPr>
          <w:rFonts w:ascii="仿宋" w:eastAsia="仿宋" w:hAnsi="仿宋"/>
          <w:sz w:val="28"/>
          <w:szCs w:val="28"/>
        </w:rPr>
        <w:t>及中间体、农药及中间体、医药中间体等</w:t>
      </w:r>
      <w:r w:rsidRPr="00071A61">
        <w:rPr>
          <w:rFonts w:ascii="仿宋" w:eastAsia="仿宋" w:hAnsi="仿宋" w:hint="eastAsia"/>
          <w:sz w:val="28"/>
          <w:szCs w:val="28"/>
        </w:rPr>
        <w:t>精细</w:t>
      </w:r>
      <w:r w:rsidRPr="00071A61">
        <w:rPr>
          <w:rFonts w:ascii="仿宋" w:eastAsia="仿宋" w:hAnsi="仿宋"/>
          <w:sz w:val="28"/>
          <w:szCs w:val="28"/>
        </w:rPr>
        <w:t>化学品。</w:t>
      </w:r>
      <w:r w:rsidRPr="00071A61">
        <w:rPr>
          <w:rFonts w:ascii="仿宋" w:eastAsia="仿宋" w:hAnsi="仿宋" w:hint="eastAsia"/>
          <w:sz w:val="28"/>
          <w:szCs w:val="28"/>
        </w:rPr>
        <w:t>自2018年</w:t>
      </w:r>
      <w:r w:rsidRPr="00071A61">
        <w:rPr>
          <w:rFonts w:ascii="仿宋" w:eastAsia="仿宋" w:hAnsi="仿宋"/>
          <w:sz w:val="28"/>
          <w:szCs w:val="28"/>
        </w:rPr>
        <w:t>以来，根据</w:t>
      </w:r>
      <w:r w:rsidRPr="00071A61">
        <w:rPr>
          <w:rFonts w:ascii="仿宋" w:eastAsia="仿宋" w:hAnsi="仿宋" w:hint="eastAsia"/>
          <w:sz w:val="28"/>
          <w:szCs w:val="28"/>
        </w:rPr>
        <w:t>《省</w:t>
      </w:r>
      <w:r w:rsidRPr="00071A61">
        <w:rPr>
          <w:rFonts w:ascii="仿宋" w:eastAsia="仿宋" w:hAnsi="仿宋"/>
          <w:sz w:val="28"/>
          <w:szCs w:val="28"/>
        </w:rPr>
        <w:t>政府办公厅关于开展全</w:t>
      </w:r>
      <w:r w:rsidRPr="00071A61">
        <w:rPr>
          <w:rFonts w:ascii="仿宋" w:eastAsia="仿宋" w:hAnsi="仿宋" w:hint="eastAsia"/>
          <w:sz w:val="28"/>
          <w:szCs w:val="28"/>
        </w:rPr>
        <w:t>省</w:t>
      </w:r>
      <w:r w:rsidRPr="00071A61">
        <w:rPr>
          <w:rFonts w:ascii="仿宋" w:eastAsia="仿宋" w:hAnsi="仿宋"/>
          <w:sz w:val="28"/>
          <w:szCs w:val="28"/>
        </w:rPr>
        <w:t>化工企业“</w:t>
      </w:r>
      <w:r w:rsidRPr="00071A61">
        <w:rPr>
          <w:rFonts w:ascii="仿宋" w:eastAsia="仿宋" w:hAnsi="仿宋" w:hint="eastAsia"/>
          <w:sz w:val="28"/>
          <w:szCs w:val="28"/>
        </w:rPr>
        <w:t>四</w:t>
      </w:r>
      <w:r w:rsidRPr="00071A61">
        <w:rPr>
          <w:rFonts w:ascii="仿宋" w:eastAsia="仿宋" w:hAnsi="仿宋"/>
          <w:sz w:val="28"/>
          <w:szCs w:val="28"/>
        </w:rPr>
        <w:t>个一批”</w:t>
      </w:r>
      <w:r w:rsidRPr="00071A61">
        <w:rPr>
          <w:rFonts w:ascii="仿宋" w:eastAsia="仿宋" w:hAnsi="仿宋" w:hint="eastAsia"/>
          <w:sz w:val="28"/>
          <w:szCs w:val="28"/>
        </w:rPr>
        <w:t>专</w:t>
      </w:r>
      <w:r w:rsidRPr="00071A61">
        <w:rPr>
          <w:rFonts w:ascii="仿宋" w:eastAsia="仿宋" w:hAnsi="仿宋"/>
          <w:sz w:val="28"/>
          <w:szCs w:val="28"/>
        </w:rPr>
        <w:t>项</w:t>
      </w:r>
      <w:r w:rsidRPr="00071A61">
        <w:rPr>
          <w:rFonts w:ascii="仿宋" w:eastAsia="仿宋" w:hAnsi="仿宋" w:hint="eastAsia"/>
          <w:sz w:val="28"/>
          <w:szCs w:val="28"/>
        </w:rPr>
        <w:t>行动</w:t>
      </w:r>
      <w:r w:rsidRPr="00071A61">
        <w:rPr>
          <w:rFonts w:ascii="仿宋" w:eastAsia="仿宋" w:hAnsi="仿宋"/>
          <w:sz w:val="28"/>
          <w:szCs w:val="28"/>
        </w:rPr>
        <w:t>的通知</w:t>
      </w:r>
      <w:r w:rsidRPr="00071A61">
        <w:rPr>
          <w:rFonts w:ascii="仿宋" w:eastAsia="仿宋" w:hAnsi="仿宋" w:hint="eastAsia"/>
          <w:sz w:val="28"/>
          <w:szCs w:val="28"/>
        </w:rPr>
        <w:t>》(苏</w:t>
      </w:r>
      <w:r w:rsidRPr="00071A61">
        <w:rPr>
          <w:rFonts w:ascii="仿宋" w:eastAsia="仿宋" w:hAnsi="仿宋"/>
          <w:sz w:val="28"/>
          <w:szCs w:val="28"/>
        </w:rPr>
        <w:t>政发</w:t>
      </w:r>
      <w:r w:rsidRPr="00071A61">
        <w:rPr>
          <w:rFonts w:ascii="仿宋" w:eastAsia="仿宋" w:hAnsi="仿宋" w:hint="eastAsia"/>
          <w:sz w:val="28"/>
          <w:szCs w:val="28"/>
        </w:rPr>
        <w:t>[</w:t>
      </w:r>
      <w:r w:rsidRPr="00071A61">
        <w:rPr>
          <w:rFonts w:ascii="仿宋" w:eastAsia="仿宋" w:hAnsi="仿宋"/>
          <w:sz w:val="28"/>
          <w:szCs w:val="28"/>
        </w:rPr>
        <w:t>2017</w:t>
      </w:r>
      <w:r w:rsidRPr="00071A61">
        <w:rPr>
          <w:rFonts w:ascii="仿宋" w:eastAsia="仿宋" w:hAnsi="仿宋" w:hint="eastAsia"/>
          <w:sz w:val="28"/>
          <w:szCs w:val="28"/>
        </w:rPr>
        <w:t>]</w:t>
      </w:r>
      <w:r w:rsidRPr="00071A61">
        <w:rPr>
          <w:rFonts w:ascii="仿宋" w:eastAsia="仿宋" w:hAnsi="仿宋"/>
          <w:sz w:val="28"/>
          <w:szCs w:val="28"/>
        </w:rPr>
        <w:t>6</w:t>
      </w:r>
      <w:r w:rsidRPr="00071A61">
        <w:rPr>
          <w:rFonts w:ascii="仿宋" w:eastAsia="仿宋" w:hAnsi="仿宋" w:hint="eastAsia"/>
          <w:sz w:val="28"/>
          <w:szCs w:val="28"/>
        </w:rPr>
        <w:t>号)、</w:t>
      </w:r>
      <w:r w:rsidRPr="00071A61">
        <w:rPr>
          <w:rFonts w:ascii="仿宋" w:eastAsia="仿宋" w:hAnsi="仿宋"/>
          <w:sz w:val="28"/>
          <w:szCs w:val="28"/>
        </w:rPr>
        <w:t>《省政府办公厅关于印发全省沿海化工园区（集中区）整治工作方案的通知》 （苏政发</w:t>
      </w:r>
      <w:r w:rsidRPr="00071A61">
        <w:rPr>
          <w:rFonts w:ascii="仿宋" w:eastAsia="仿宋" w:hAnsi="仿宋" w:hint="eastAsia"/>
          <w:sz w:val="28"/>
          <w:szCs w:val="28"/>
        </w:rPr>
        <w:t>[</w:t>
      </w:r>
      <w:r w:rsidRPr="00071A61">
        <w:rPr>
          <w:rFonts w:ascii="仿宋" w:eastAsia="仿宋" w:hAnsi="仿宋"/>
          <w:sz w:val="28"/>
          <w:szCs w:val="28"/>
        </w:rPr>
        <w:t>2018</w:t>
      </w:r>
      <w:r w:rsidRPr="00071A61">
        <w:rPr>
          <w:rFonts w:ascii="仿宋" w:eastAsia="仿宋" w:hAnsi="仿宋" w:hint="eastAsia"/>
          <w:sz w:val="28"/>
          <w:szCs w:val="28"/>
        </w:rPr>
        <w:t>]</w:t>
      </w:r>
      <w:r w:rsidRPr="00071A61">
        <w:rPr>
          <w:rFonts w:ascii="仿宋" w:eastAsia="仿宋" w:hAnsi="仿宋"/>
          <w:sz w:val="28"/>
          <w:szCs w:val="28"/>
        </w:rPr>
        <w:t>46号）</w:t>
      </w:r>
      <w:r w:rsidRPr="00071A61">
        <w:rPr>
          <w:rFonts w:ascii="仿宋" w:eastAsia="仿宋" w:hAnsi="仿宋" w:hint="eastAsia"/>
          <w:sz w:val="28"/>
          <w:szCs w:val="28"/>
        </w:rPr>
        <w:t>、《连云港市化工产业安全环保整治提升实施方案》（连委办发[2019]96号）等有关要求，连云港化工产业园区全力推进综合整治和企业转型升级，</w:t>
      </w:r>
      <w:r w:rsidRPr="00071A61">
        <w:rPr>
          <w:rFonts w:ascii="仿宋" w:eastAsia="仿宋" w:hAnsi="仿宋"/>
          <w:sz w:val="28"/>
          <w:szCs w:val="28"/>
        </w:rPr>
        <w:t>开展了化工企业“四个一批”（关停一批、转移一批、升级一批和重组一批）专项行动</w:t>
      </w:r>
      <w:r w:rsidRPr="00071A61">
        <w:rPr>
          <w:rFonts w:ascii="仿宋" w:eastAsia="仿宋" w:hAnsi="仿宋" w:hint="eastAsia"/>
          <w:sz w:val="28"/>
          <w:szCs w:val="28"/>
        </w:rPr>
        <w:t>、安全环保整治提升以及“一园一策”等工作，按照主导产业链方向、技术领先、环保达标条件，逐步淘汰安全环保问题突出或与主导产业发展关联度低的化工</w:t>
      </w:r>
      <w:r w:rsidRPr="00071A61">
        <w:rPr>
          <w:rFonts w:ascii="仿宋" w:eastAsia="仿宋" w:hAnsi="仿宋" w:hint="eastAsia"/>
          <w:sz w:val="28"/>
          <w:szCs w:val="28"/>
        </w:rPr>
        <w:lastRenderedPageBreak/>
        <w:t>生产企业。</w:t>
      </w:r>
      <w:r>
        <w:rPr>
          <w:rFonts w:ascii="仿宋" w:eastAsia="仿宋" w:hAnsi="仿宋" w:hint="eastAsia"/>
          <w:sz w:val="28"/>
          <w:szCs w:val="28"/>
        </w:rPr>
        <w:t>计划</w:t>
      </w:r>
      <w:r>
        <w:rPr>
          <w:rFonts w:ascii="仿宋" w:eastAsia="仿宋" w:hAnsi="仿宋"/>
          <w:sz w:val="28"/>
          <w:szCs w:val="28"/>
        </w:rPr>
        <w:t>于</w:t>
      </w:r>
      <w:r>
        <w:rPr>
          <w:rFonts w:ascii="仿宋" w:eastAsia="仿宋" w:hAnsi="仿宋" w:hint="eastAsia"/>
          <w:sz w:val="28"/>
          <w:szCs w:val="28"/>
        </w:rPr>
        <w:t>2021年</w:t>
      </w:r>
      <w:r>
        <w:rPr>
          <w:rFonts w:ascii="仿宋" w:eastAsia="仿宋" w:hAnsi="仿宋"/>
          <w:sz w:val="28"/>
          <w:szCs w:val="28"/>
        </w:rPr>
        <w:t>底前总计关闭退出</w:t>
      </w:r>
      <w:r>
        <w:rPr>
          <w:rFonts w:ascii="仿宋" w:eastAsia="仿宋" w:hAnsi="仿宋" w:hint="eastAsia"/>
          <w:sz w:val="28"/>
          <w:szCs w:val="28"/>
        </w:rPr>
        <w:t>企业63家，整治</w:t>
      </w:r>
      <w:r>
        <w:rPr>
          <w:rFonts w:ascii="仿宋" w:eastAsia="仿宋" w:hAnsi="仿宋"/>
          <w:sz w:val="28"/>
          <w:szCs w:val="28"/>
        </w:rPr>
        <w:t>提升企业</w:t>
      </w:r>
      <w:r>
        <w:rPr>
          <w:rFonts w:ascii="仿宋" w:eastAsia="仿宋" w:hAnsi="仿宋" w:hint="eastAsia"/>
          <w:sz w:val="28"/>
          <w:szCs w:val="28"/>
        </w:rPr>
        <w:t>21家</w:t>
      </w:r>
      <w:r>
        <w:rPr>
          <w:rFonts w:ascii="仿宋" w:eastAsia="仿宋" w:hAnsi="仿宋"/>
          <w:sz w:val="28"/>
          <w:szCs w:val="28"/>
        </w:rPr>
        <w:t>，配套</w:t>
      </w:r>
      <w:r>
        <w:rPr>
          <w:rFonts w:ascii="仿宋" w:eastAsia="仿宋" w:hAnsi="仿宋" w:hint="eastAsia"/>
          <w:sz w:val="28"/>
          <w:szCs w:val="28"/>
        </w:rPr>
        <w:t>7家</w:t>
      </w:r>
      <w:r>
        <w:rPr>
          <w:rFonts w:ascii="仿宋" w:eastAsia="仿宋" w:hAnsi="仿宋"/>
          <w:sz w:val="28"/>
          <w:szCs w:val="28"/>
        </w:rPr>
        <w:t>基础设施企业。</w:t>
      </w:r>
      <w:r>
        <w:rPr>
          <w:rFonts w:ascii="仿宋" w:eastAsia="仿宋" w:hAnsi="仿宋" w:hint="eastAsia"/>
          <w:sz w:val="28"/>
          <w:szCs w:val="28"/>
        </w:rPr>
        <w:t>整治</w:t>
      </w:r>
      <w:r>
        <w:rPr>
          <w:rFonts w:ascii="仿宋" w:eastAsia="仿宋" w:hAnsi="仿宋"/>
          <w:sz w:val="28"/>
          <w:szCs w:val="28"/>
        </w:rPr>
        <w:t>提升企业+配套基础设施企业明细详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1.</w:t>
      </w:r>
      <w:r w:rsidR="00637BE9">
        <w:rPr>
          <w:rFonts w:ascii="仿宋" w:eastAsia="仿宋" w:hAnsi="仿宋"/>
          <w:sz w:val="28"/>
          <w:szCs w:val="28"/>
        </w:rPr>
        <w:t>7</w:t>
      </w:r>
      <w:r>
        <w:rPr>
          <w:rFonts w:ascii="仿宋" w:eastAsia="仿宋" w:hAnsi="仿宋"/>
          <w:sz w:val="28"/>
          <w:szCs w:val="28"/>
        </w:rPr>
        <w:t>-2</w:t>
      </w:r>
      <w:r>
        <w:rPr>
          <w:rFonts w:ascii="仿宋" w:eastAsia="仿宋" w:hAnsi="仿宋" w:hint="eastAsia"/>
          <w:sz w:val="28"/>
          <w:szCs w:val="28"/>
        </w:rPr>
        <w:t>。</w:t>
      </w:r>
    </w:p>
    <w:p w:rsidR="00071A61" w:rsidRDefault="00071A61" w:rsidP="00071A61">
      <w:pPr>
        <w:spacing w:line="400" w:lineRule="exact"/>
        <w:ind w:firstLine="482"/>
        <w:jc w:val="center"/>
        <w:rPr>
          <w:rFonts w:ascii="仿宋" w:eastAsia="仿宋" w:hAnsi="仿宋"/>
          <w:b/>
          <w:sz w:val="24"/>
          <w:szCs w:val="24"/>
        </w:rPr>
      </w:pPr>
      <w:r w:rsidRPr="00071A61">
        <w:rPr>
          <w:rFonts w:ascii="仿宋" w:eastAsia="仿宋" w:hAnsi="仿宋" w:hint="eastAsia"/>
          <w:b/>
          <w:sz w:val="24"/>
          <w:szCs w:val="24"/>
        </w:rPr>
        <w:t>表1.</w:t>
      </w:r>
      <w:r w:rsidR="00637BE9">
        <w:rPr>
          <w:rFonts w:ascii="仿宋" w:eastAsia="仿宋" w:hAnsi="仿宋"/>
          <w:b/>
          <w:sz w:val="24"/>
          <w:szCs w:val="24"/>
        </w:rPr>
        <w:t>7</w:t>
      </w:r>
      <w:r w:rsidRPr="00071A61">
        <w:rPr>
          <w:rFonts w:ascii="仿宋" w:eastAsia="仿宋" w:hAnsi="仿宋"/>
          <w:b/>
          <w:sz w:val="24"/>
          <w:szCs w:val="24"/>
        </w:rPr>
        <w:t xml:space="preserve">-2  </w:t>
      </w:r>
      <w:r w:rsidRPr="00071A61">
        <w:rPr>
          <w:rFonts w:ascii="仿宋" w:eastAsia="仿宋" w:hAnsi="仿宋" w:hint="eastAsia"/>
          <w:b/>
          <w:sz w:val="24"/>
          <w:szCs w:val="24"/>
        </w:rPr>
        <w:t>整治</w:t>
      </w:r>
      <w:r w:rsidRPr="00071A61">
        <w:rPr>
          <w:rFonts w:ascii="仿宋" w:eastAsia="仿宋" w:hAnsi="仿宋"/>
          <w:b/>
          <w:sz w:val="24"/>
          <w:szCs w:val="24"/>
        </w:rPr>
        <w:t>提升企业+配套基础设施企业明细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915"/>
        <w:gridCol w:w="3046"/>
      </w:tblGrid>
      <w:tr w:rsidR="00071A61" w:rsidRPr="00071A61" w:rsidTr="009C001D">
        <w:trPr>
          <w:trHeight w:val="283"/>
          <w:tblHeader/>
        </w:trPr>
        <w:tc>
          <w:tcPr>
            <w:tcW w:w="604"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bCs/>
                <w:kern w:val="0"/>
                <w:szCs w:val="21"/>
                <w:lang w:bidi="ar"/>
              </w:rPr>
              <w:t>序号</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bCs/>
                <w:kern w:val="0"/>
                <w:szCs w:val="21"/>
                <w:lang w:bidi="ar"/>
              </w:rPr>
              <w:t>企业名称</w:t>
            </w:r>
          </w:p>
        </w:tc>
        <w:tc>
          <w:tcPr>
            <w:tcW w:w="1682"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kern w:val="0"/>
                <w:szCs w:val="21"/>
                <w:lang w:bidi="ar"/>
              </w:rPr>
              <w:t>备注</w:t>
            </w: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szCs w:val="21"/>
              </w:rPr>
              <w:t>1</w:t>
            </w:r>
          </w:p>
        </w:tc>
        <w:tc>
          <w:tcPr>
            <w:tcW w:w="2713" w:type="pct"/>
            <w:vAlign w:val="center"/>
          </w:tcPr>
          <w:p w:rsidR="00071A61" w:rsidRPr="00071A61" w:rsidRDefault="00071A61" w:rsidP="009C001D">
            <w:pPr>
              <w:widowControl/>
              <w:jc w:val="center"/>
              <w:textAlignment w:val="center"/>
              <w:rPr>
                <w:rFonts w:ascii="仿宋" w:eastAsia="仿宋" w:hAnsi="仿宋" w:cs="宋体"/>
                <w:szCs w:val="21"/>
              </w:rPr>
            </w:pPr>
            <w:r w:rsidRPr="00071A61">
              <w:rPr>
                <w:rFonts w:ascii="仿宋" w:eastAsia="仿宋" w:hAnsi="仿宋" w:hint="eastAsia"/>
                <w:bCs/>
                <w:szCs w:val="21"/>
              </w:rPr>
              <w:t>江苏华尔化工有限公司</w:t>
            </w:r>
          </w:p>
        </w:tc>
        <w:tc>
          <w:tcPr>
            <w:tcW w:w="1682" w:type="pct"/>
            <w:vMerge w:val="restart"/>
            <w:vAlign w:val="center"/>
          </w:tcPr>
          <w:p w:rsidR="00071A61" w:rsidRPr="00071A61" w:rsidRDefault="00071A61" w:rsidP="009C001D">
            <w:pPr>
              <w:widowControl/>
              <w:jc w:val="center"/>
              <w:textAlignment w:val="center"/>
              <w:rPr>
                <w:rFonts w:ascii="仿宋" w:eastAsia="仿宋" w:hAnsi="仿宋" w:cs="宋体"/>
                <w:szCs w:val="21"/>
              </w:rPr>
            </w:pPr>
            <w:r w:rsidRPr="00071A61">
              <w:rPr>
                <w:rFonts w:ascii="仿宋" w:eastAsia="仿宋" w:hAnsi="仿宋" w:cs="宋体" w:hint="eastAsia"/>
                <w:szCs w:val="21"/>
              </w:rPr>
              <w:t>已复产</w:t>
            </w: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szCs w:val="21"/>
              </w:rPr>
              <w:t>2</w:t>
            </w:r>
          </w:p>
        </w:tc>
        <w:tc>
          <w:tcPr>
            <w:tcW w:w="2713" w:type="pct"/>
            <w:vAlign w:val="center"/>
          </w:tcPr>
          <w:p w:rsidR="00071A61" w:rsidRPr="00071A61" w:rsidRDefault="00071A61" w:rsidP="009C001D">
            <w:pPr>
              <w:widowControl/>
              <w:jc w:val="center"/>
              <w:textAlignment w:val="center"/>
              <w:rPr>
                <w:rFonts w:ascii="仿宋" w:eastAsia="仿宋" w:hAnsi="仿宋" w:cs="宋体"/>
                <w:szCs w:val="21"/>
              </w:rPr>
            </w:pPr>
            <w:r w:rsidRPr="00071A61">
              <w:rPr>
                <w:rFonts w:ascii="仿宋" w:eastAsia="仿宋" w:hAnsi="仿宋" w:hint="eastAsia"/>
                <w:bCs/>
                <w:szCs w:val="21"/>
              </w:rPr>
              <w:t>江苏亚邦染料股份有限公司连云港分公司</w:t>
            </w:r>
          </w:p>
        </w:tc>
        <w:tc>
          <w:tcPr>
            <w:tcW w:w="1682" w:type="pct"/>
            <w:vMerge/>
            <w:vAlign w:val="center"/>
          </w:tcPr>
          <w:p w:rsidR="00071A61" w:rsidRPr="00071A61" w:rsidRDefault="00071A61" w:rsidP="009C001D">
            <w:pPr>
              <w:widowControl/>
              <w:jc w:val="center"/>
              <w:textAlignment w:val="center"/>
              <w:rPr>
                <w:rFonts w:ascii="仿宋" w:eastAsia="仿宋" w:hAnsi="仿宋" w:cs="宋体"/>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szCs w:val="21"/>
              </w:rPr>
              <w:t>3</w:t>
            </w:r>
          </w:p>
        </w:tc>
        <w:tc>
          <w:tcPr>
            <w:tcW w:w="2713" w:type="pct"/>
            <w:vAlign w:val="center"/>
          </w:tcPr>
          <w:p w:rsidR="00071A61" w:rsidRPr="00071A61" w:rsidRDefault="00071A61" w:rsidP="009C001D">
            <w:pPr>
              <w:widowControl/>
              <w:jc w:val="center"/>
              <w:textAlignment w:val="center"/>
              <w:rPr>
                <w:rFonts w:ascii="仿宋" w:eastAsia="仿宋" w:hAnsi="仿宋" w:cs="宋体"/>
                <w:szCs w:val="21"/>
              </w:rPr>
            </w:pPr>
            <w:r w:rsidRPr="00071A61">
              <w:rPr>
                <w:rFonts w:ascii="仿宋" w:eastAsia="仿宋" w:hAnsi="仿宋" w:hint="eastAsia"/>
                <w:bCs/>
                <w:szCs w:val="21"/>
              </w:rPr>
              <w:t>江苏迪安化工有限公司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4</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江苏中能化学科技股份有限公司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5</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江苏地浦科技股份有限公司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6</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江苏永凯化学有限公司</w:t>
            </w:r>
          </w:p>
        </w:tc>
        <w:tc>
          <w:tcPr>
            <w:tcW w:w="1682" w:type="pct"/>
            <w:vMerge w:val="restar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现停产整治，建议按照最新环保要求，逐条对照三废措施，一一整改</w:t>
            </w: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7</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连云港市三联化工有限公司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8</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连云港海迪化工科技有限公司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9</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连云港恒飞制药有限公司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10</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连云港市亚晖医药化工有限公司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11</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江苏晋光化工科技有限公司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12</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江苏仁欣化工股份有限公司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13</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连云港立本作物科技有限公司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14</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连云港市金囤农化有限公司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15</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连云港埃森化学有限公司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16</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连云港高优化工有限公司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17</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连云港纽泰科化工有限公司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18</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江苏恒隆作物保护有限公司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19</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江苏嘉隆化工有限公司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20</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江苏道博化工有限公司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21</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hint="eastAsia"/>
                <w:bCs/>
                <w:szCs w:val="21"/>
              </w:rPr>
              <w:t>江苏宝盛龙城药业有限公司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22</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连云港市赛科废料处置有限公司</w:t>
            </w:r>
          </w:p>
        </w:tc>
        <w:tc>
          <w:tcPr>
            <w:tcW w:w="1682" w:type="pct"/>
            <w:vMerge w:val="restar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bCs/>
                <w:szCs w:val="21"/>
              </w:rPr>
              <w:t>配套</w:t>
            </w:r>
            <w:r w:rsidRPr="00071A61">
              <w:rPr>
                <w:rFonts w:ascii="仿宋" w:eastAsia="仿宋" w:hAnsi="仿宋"/>
                <w:bCs/>
                <w:szCs w:val="21"/>
              </w:rPr>
              <w:t>基础设施</w:t>
            </w:r>
            <w:r w:rsidRPr="00071A61">
              <w:rPr>
                <w:rFonts w:ascii="仿宋" w:eastAsia="仿宋" w:hAnsi="仿宋" w:hint="eastAsia"/>
                <w:bCs/>
                <w:szCs w:val="21"/>
              </w:rPr>
              <w:t>，危废焚烧、废酸、废溶剂处理，其中仁欣环保、润峰环保停产</w:t>
            </w: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23</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灌南金圆环保科技有限公司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24</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江苏仁欣环保科技有限公司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25</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连云港润峰环保产业有限公司</w:t>
            </w:r>
          </w:p>
        </w:tc>
        <w:tc>
          <w:tcPr>
            <w:tcW w:w="1682" w:type="pct"/>
            <w:vMerge/>
            <w:vAlign w:val="center"/>
          </w:tcPr>
          <w:p w:rsidR="00071A61" w:rsidRPr="00071A61" w:rsidRDefault="00071A61" w:rsidP="009C001D">
            <w:pPr>
              <w:widowControl/>
              <w:jc w:val="center"/>
              <w:textAlignment w:val="center"/>
              <w:rPr>
                <w:rFonts w:ascii="仿宋" w:eastAsia="仿宋" w:hAnsi="仿宋"/>
                <w:szCs w:val="21"/>
              </w:rPr>
            </w:pP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26</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连云港亚邦集中供热有限公司</w:t>
            </w:r>
          </w:p>
        </w:tc>
        <w:tc>
          <w:tcPr>
            <w:tcW w:w="1682"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bCs/>
                <w:szCs w:val="21"/>
              </w:rPr>
              <w:t>配套</w:t>
            </w:r>
            <w:r w:rsidRPr="00071A61">
              <w:rPr>
                <w:rFonts w:ascii="仿宋" w:eastAsia="仿宋" w:hAnsi="仿宋"/>
                <w:bCs/>
                <w:szCs w:val="21"/>
              </w:rPr>
              <w:t>基础设施</w:t>
            </w:r>
            <w:r w:rsidRPr="00071A61">
              <w:rPr>
                <w:rFonts w:ascii="仿宋" w:eastAsia="仿宋" w:hAnsi="仿宋" w:hint="eastAsia"/>
                <w:bCs/>
                <w:szCs w:val="21"/>
              </w:rPr>
              <w:t>，集中供热源</w:t>
            </w: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27</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连云港中新污水处理有限公司</w:t>
            </w:r>
          </w:p>
        </w:tc>
        <w:tc>
          <w:tcPr>
            <w:tcW w:w="1682"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bCs/>
                <w:szCs w:val="21"/>
              </w:rPr>
              <w:t>配套</w:t>
            </w:r>
            <w:r w:rsidRPr="00071A61">
              <w:rPr>
                <w:rFonts w:ascii="仿宋" w:eastAsia="仿宋" w:hAnsi="仿宋"/>
                <w:bCs/>
                <w:szCs w:val="21"/>
              </w:rPr>
              <w:t>基础设施</w:t>
            </w:r>
            <w:r w:rsidRPr="00071A61">
              <w:rPr>
                <w:rFonts w:ascii="仿宋" w:eastAsia="仿宋" w:hAnsi="仿宋" w:hint="eastAsia"/>
                <w:bCs/>
                <w:szCs w:val="21"/>
              </w:rPr>
              <w:t>，污水处理厂</w:t>
            </w:r>
          </w:p>
        </w:tc>
      </w:tr>
      <w:tr w:rsidR="00071A61" w:rsidRPr="00071A61" w:rsidTr="009C001D">
        <w:trPr>
          <w:trHeight w:val="283"/>
        </w:trPr>
        <w:tc>
          <w:tcPr>
            <w:tcW w:w="604"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szCs w:val="21"/>
              </w:rPr>
              <w:t>28</w:t>
            </w:r>
          </w:p>
        </w:tc>
        <w:tc>
          <w:tcPr>
            <w:tcW w:w="2713" w:type="pct"/>
            <w:vAlign w:val="center"/>
          </w:tcPr>
          <w:p w:rsidR="00071A61" w:rsidRPr="00071A61" w:rsidRDefault="00071A61" w:rsidP="009C001D">
            <w:pPr>
              <w:widowControl/>
              <w:jc w:val="center"/>
              <w:textAlignment w:val="center"/>
              <w:rPr>
                <w:rFonts w:ascii="仿宋" w:eastAsia="仿宋" w:hAnsi="仿宋"/>
                <w:bCs/>
                <w:szCs w:val="21"/>
              </w:rPr>
            </w:pPr>
            <w:r w:rsidRPr="00071A61">
              <w:rPr>
                <w:rFonts w:ascii="仿宋" w:eastAsia="仿宋" w:hAnsi="仿宋" w:cs="宋体" w:hint="eastAsia"/>
                <w:kern w:val="0"/>
                <w:szCs w:val="21"/>
                <w:lang w:bidi="ar"/>
              </w:rPr>
              <w:t>连云港连化水务有限公司</w:t>
            </w:r>
          </w:p>
        </w:tc>
        <w:tc>
          <w:tcPr>
            <w:tcW w:w="1682" w:type="pct"/>
            <w:vAlign w:val="center"/>
          </w:tcPr>
          <w:p w:rsidR="00071A61" w:rsidRPr="00071A61" w:rsidRDefault="00071A61" w:rsidP="009C001D">
            <w:pPr>
              <w:widowControl/>
              <w:jc w:val="center"/>
              <w:textAlignment w:val="center"/>
              <w:rPr>
                <w:rFonts w:ascii="仿宋" w:eastAsia="仿宋" w:hAnsi="仿宋"/>
                <w:szCs w:val="21"/>
              </w:rPr>
            </w:pPr>
            <w:r w:rsidRPr="00071A61">
              <w:rPr>
                <w:rFonts w:ascii="仿宋" w:eastAsia="仿宋" w:hAnsi="仿宋" w:hint="eastAsia"/>
                <w:bCs/>
                <w:szCs w:val="21"/>
              </w:rPr>
              <w:t>配套</w:t>
            </w:r>
            <w:r w:rsidRPr="00071A61">
              <w:rPr>
                <w:rFonts w:ascii="仿宋" w:eastAsia="仿宋" w:hAnsi="仿宋"/>
                <w:bCs/>
                <w:szCs w:val="21"/>
              </w:rPr>
              <w:t>基础设施</w:t>
            </w:r>
            <w:r w:rsidRPr="00071A61">
              <w:rPr>
                <w:rFonts w:ascii="仿宋" w:eastAsia="仿宋" w:hAnsi="仿宋" w:hint="eastAsia"/>
                <w:bCs/>
                <w:szCs w:val="21"/>
              </w:rPr>
              <w:t>，供水厂</w:t>
            </w:r>
          </w:p>
        </w:tc>
      </w:tr>
    </w:tbl>
    <w:p w:rsidR="00071A61" w:rsidRPr="00AB4F34" w:rsidRDefault="00071A61" w:rsidP="009766E2">
      <w:pPr>
        <w:spacing w:line="500" w:lineRule="exact"/>
        <w:ind w:firstLineChars="200" w:firstLine="560"/>
        <w:jc w:val="left"/>
        <w:rPr>
          <w:rFonts w:ascii="仿宋" w:eastAsia="仿宋" w:hAnsi="仿宋"/>
          <w:sz w:val="28"/>
          <w:szCs w:val="28"/>
        </w:rPr>
      </w:pPr>
      <w:r w:rsidRPr="00AB4F34">
        <w:rPr>
          <w:rFonts w:ascii="仿宋" w:eastAsia="仿宋" w:hAnsi="仿宋" w:hint="eastAsia"/>
          <w:sz w:val="28"/>
          <w:szCs w:val="28"/>
        </w:rPr>
        <w:t>综上</w:t>
      </w:r>
      <w:r w:rsidRPr="00AB4F34">
        <w:rPr>
          <w:rFonts w:ascii="仿宋" w:eastAsia="仿宋" w:hAnsi="仿宋"/>
          <w:sz w:val="28"/>
          <w:szCs w:val="28"/>
        </w:rPr>
        <w:t>所述</w:t>
      </w:r>
      <w:r w:rsidR="00AB4F34">
        <w:rPr>
          <w:rFonts w:ascii="仿宋" w:eastAsia="仿宋" w:hAnsi="仿宋" w:hint="eastAsia"/>
          <w:sz w:val="28"/>
          <w:szCs w:val="28"/>
        </w:rPr>
        <w:t>，连云港市</w:t>
      </w:r>
      <w:r w:rsidR="00AB4F34">
        <w:rPr>
          <w:rFonts w:ascii="仿宋" w:eastAsia="仿宋" w:hAnsi="仿宋"/>
          <w:sz w:val="28"/>
          <w:szCs w:val="28"/>
        </w:rPr>
        <w:t>赛科废料</w:t>
      </w:r>
      <w:r w:rsidR="00AB4F34">
        <w:rPr>
          <w:rFonts w:ascii="仿宋" w:eastAsia="仿宋" w:hAnsi="仿宋" w:hint="eastAsia"/>
          <w:sz w:val="28"/>
          <w:szCs w:val="28"/>
        </w:rPr>
        <w:t>处置</w:t>
      </w:r>
      <w:r w:rsidR="00AB4F34">
        <w:rPr>
          <w:rFonts w:ascii="仿宋" w:eastAsia="仿宋" w:hAnsi="仿宋"/>
          <w:sz w:val="28"/>
          <w:szCs w:val="28"/>
        </w:rPr>
        <w:t>有限公司</w:t>
      </w:r>
      <w:r w:rsidR="00AB4F34">
        <w:rPr>
          <w:rFonts w:ascii="仿宋" w:eastAsia="仿宋" w:hAnsi="仿宋" w:hint="eastAsia"/>
          <w:sz w:val="28"/>
          <w:szCs w:val="28"/>
        </w:rPr>
        <w:t>为</w:t>
      </w:r>
      <w:r w:rsidR="00AB4F34">
        <w:rPr>
          <w:rFonts w:ascii="仿宋" w:eastAsia="仿宋" w:hAnsi="仿宋"/>
          <w:sz w:val="28"/>
          <w:szCs w:val="28"/>
        </w:rPr>
        <w:t>园区园区配套的</w:t>
      </w:r>
      <w:r w:rsidR="00AB4F34">
        <w:rPr>
          <w:rFonts w:ascii="仿宋" w:eastAsia="仿宋" w:hAnsi="仿宋" w:hint="eastAsia"/>
          <w:sz w:val="28"/>
          <w:szCs w:val="28"/>
        </w:rPr>
        <w:t>危废焚烧</w:t>
      </w:r>
      <w:r w:rsidR="00AB4F34">
        <w:rPr>
          <w:rFonts w:ascii="仿宋" w:eastAsia="仿宋" w:hAnsi="仿宋"/>
          <w:sz w:val="28"/>
          <w:szCs w:val="28"/>
        </w:rPr>
        <w:t>处置项目，符合园区</w:t>
      </w:r>
      <w:r w:rsidR="00AB4F34">
        <w:rPr>
          <w:rFonts w:ascii="仿宋" w:eastAsia="仿宋" w:hAnsi="仿宋" w:hint="eastAsia"/>
          <w:sz w:val="28"/>
          <w:szCs w:val="28"/>
        </w:rPr>
        <w:t>总体</w:t>
      </w:r>
      <w:r w:rsidR="00AB4F34">
        <w:rPr>
          <w:rFonts w:ascii="仿宋" w:eastAsia="仿宋" w:hAnsi="仿宋"/>
          <w:sz w:val="28"/>
          <w:szCs w:val="28"/>
        </w:rPr>
        <w:t>发展规划。</w:t>
      </w:r>
    </w:p>
    <w:p w:rsidR="0032328F" w:rsidRPr="000848F2" w:rsidRDefault="0032328F" w:rsidP="005229A9">
      <w:pPr>
        <w:pStyle w:val="a9"/>
        <w:spacing w:before="0" w:line="500" w:lineRule="exact"/>
        <w:rPr>
          <w:rFonts w:ascii="仿宋" w:eastAsia="仿宋" w:hAnsi="仿宋" w:cs="Times New Roman"/>
          <w:sz w:val="28"/>
          <w:szCs w:val="28"/>
        </w:rPr>
      </w:pPr>
      <w:bookmarkStart w:id="95" w:name="_Toc86006265"/>
      <w:r w:rsidRPr="000848F2">
        <w:rPr>
          <w:rFonts w:ascii="仿宋" w:eastAsia="仿宋" w:hAnsi="仿宋" w:cs="Times New Roman"/>
          <w:sz w:val="28"/>
          <w:szCs w:val="28"/>
        </w:rPr>
        <w:t>1.</w:t>
      </w:r>
      <w:r w:rsidR="00637BE9">
        <w:rPr>
          <w:rFonts w:ascii="仿宋" w:eastAsia="仿宋" w:hAnsi="仿宋" w:cs="Times New Roman"/>
          <w:sz w:val="28"/>
          <w:szCs w:val="28"/>
        </w:rPr>
        <w:t>7</w:t>
      </w:r>
      <w:r w:rsidRPr="000848F2">
        <w:rPr>
          <w:rFonts w:ascii="仿宋" w:eastAsia="仿宋" w:hAnsi="仿宋" w:cs="Times New Roman"/>
          <w:sz w:val="28"/>
          <w:szCs w:val="28"/>
        </w:rPr>
        <w:t>.</w:t>
      </w:r>
      <w:r>
        <w:rPr>
          <w:rFonts w:ascii="仿宋" w:eastAsia="仿宋" w:hAnsi="仿宋" w:cs="Times New Roman"/>
          <w:sz w:val="28"/>
          <w:szCs w:val="28"/>
        </w:rPr>
        <w:t>2</w:t>
      </w:r>
      <w:r>
        <w:rPr>
          <w:rFonts w:ascii="仿宋" w:eastAsia="仿宋" w:hAnsi="仿宋" w:cs="Times New Roman" w:hint="eastAsia"/>
          <w:sz w:val="28"/>
          <w:szCs w:val="28"/>
        </w:rPr>
        <w:t>连云港市危废</w:t>
      </w:r>
      <w:r>
        <w:rPr>
          <w:rFonts w:ascii="仿宋" w:eastAsia="仿宋" w:hAnsi="仿宋" w:cs="Times New Roman"/>
          <w:sz w:val="28"/>
          <w:szCs w:val="28"/>
        </w:rPr>
        <w:t>处置相关规划</w:t>
      </w:r>
      <w:bookmarkEnd w:id="95"/>
    </w:p>
    <w:p w:rsidR="00071A61" w:rsidRDefault="005229A9" w:rsidP="005229A9">
      <w:pPr>
        <w:spacing w:line="500" w:lineRule="exact"/>
        <w:ind w:firstLine="482"/>
        <w:rPr>
          <w:rFonts w:ascii="仿宋" w:eastAsia="仿宋" w:hAnsi="仿宋"/>
          <w:sz w:val="28"/>
          <w:szCs w:val="28"/>
        </w:rPr>
      </w:pPr>
      <w:r>
        <w:rPr>
          <w:rFonts w:ascii="仿宋" w:eastAsia="仿宋" w:hAnsi="仿宋" w:hint="eastAsia"/>
          <w:sz w:val="28"/>
          <w:szCs w:val="28"/>
        </w:rPr>
        <w:t>《</w:t>
      </w:r>
      <w:r w:rsidRPr="005229A9">
        <w:rPr>
          <w:rFonts w:ascii="仿宋" w:eastAsia="仿宋" w:hAnsi="仿宋" w:hint="eastAsia"/>
          <w:sz w:val="28"/>
          <w:szCs w:val="28"/>
        </w:rPr>
        <w:t>连云港市危险废物普查</w:t>
      </w:r>
      <w:r w:rsidRPr="005229A9">
        <w:rPr>
          <w:rFonts w:ascii="仿宋" w:eastAsia="仿宋" w:hAnsi="仿宋"/>
          <w:sz w:val="28"/>
          <w:szCs w:val="28"/>
        </w:rPr>
        <w:t>及处置规划</w:t>
      </w:r>
      <w:r>
        <w:rPr>
          <w:rFonts w:ascii="仿宋" w:eastAsia="仿宋" w:hAnsi="仿宋" w:hint="eastAsia"/>
          <w:sz w:val="28"/>
          <w:szCs w:val="28"/>
        </w:rPr>
        <w:t>(</w:t>
      </w:r>
      <w:r>
        <w:rPr>
          <w:rFonts w:ascii="仿宋" w:eastAsia="仿宋" w:hAnsi="仿宋"/>
          <w:sz w:val="28"/>
          <w:szCs w:val="28"/>
        </w:rPr>
        <w:t>2015-2020</w:t>
      </w:r>
      <w:r>
        <w:rPr>
          <w:rFonts w:ascii="仿宋" w:eastAsia="仿宋" w:hAnsi="仿宋" w:hint="eastAsia"/>
          <w:sz w:val="28"/>
          <w:szCs w:val="28"/>
        </w:rPr>
        <w:t>)》提出</w:t>
      </w:r>
      <w:r>
        <w:rPr>
          <w:rFonts w:ascii="仿宋" w:eastAsia="仿宋" w:hAnsi="仿宋"/>
          <w:sz w:val="28"/>
          <w:szCs w:val="28"/>
        </w:rPr>
        <w:t>规划近期</w:t>
      </w:r>
      <w:r>
        <w:rPr>
          <w:rFonts w:ascii="仿宋" w:eastAsia="仿宋" w:hAnsi="仿宋" w:hint="eastAsia"/>
          <w:sz w:val="28"/>
          <w:szCs w:val="28"/>
        </w:rPr>
        <w:t>(</w:t>
      </w:r>
      <w:r>
        <w:rPr>
          <w:rFonts w:ascii="仿宋" w:eastAsia="仿宋" w:hAnsi="仿宋"/>
          <w:sz w:val="28"/>
          <w:szCs w:val="28"/>
        </w:rPr>
        <w:t>2015-2017</w:t>
      </w:r>
      <w:r>
        <w:rPr>
          <w:rFonts w:ascii="仿宋" w:eastAsia="仿宋" w:hAnsi="仿宋" w:hint="eastAsia"/>
          <w:sz w:val="28"/>
          <w:szCs w:val="28"/>
        </w:rPr>
        <w:t>)，</w:t>
      </w:r>
      <w:r>
        <w:rPr>
          <w:rFonts w:ascii="仿宋" w:eastAsia="仿宋" w:hAnsi="仿宋"/>
          <w:sz w:val="28"/>
          <w:szCs w:val="28"/>
        </w:rPr>
        <w:t>拟建</w:t>
      </w:r>
      <w:r>
        <w:rPr>
          <w:rFonts w:ascii="仿宋" w:eastAsia="仿宋" w:hAnsi="仿宋" w:hint="eastAsia"/>
          <w:sz w:val="28"/>
          <w:szCs w:val="28"/>
        </w:rPr>
        <w:t>成</w:t>
      </w:r>
      <w:r>
        <w:rPr>
          <w:rFonts w:ascii="仿宋" w:eastAsia="仿宋" w:hAnsi="仿宋"/>
          <w:sz w:val="28"/>
          <w:szCs w:val="28"/>
        </w:rPr>
        <w:t>危</w:t>
      </w:r>
      <w:r>
        <w:rPr>
          <w:rFonts w:ascii="仿宋" w:eastAsia="仿宋" w:hAnsi="仿宋" w:hint="eastAsia"/>
          <w:sz w:val="28"/>
          <w:szCs w:val="28"/>
        </w:rPr>
        <w:t>废</w:t>
      </w:r>
      <w:r>
        <w:rPr>
          <w:rFonts w:ascii="仿宋" w:eastAsia="仿宋" w:hAnsi="仿宋"/>
          <w:sz w:val="28"/>
          <w:szCs w:val="28"/>
        </w:rPr>
        <w:t>处置项目</w:t>
      </w:r>
      <w:r>
        <w:rPr>
          <w:rFonts w:ascii="仿宋" w:eastAsia="仿宋" w:hAnsi="仿宋" w:hint="eastAsia"/>
          <w:sz w:val="28"/>
          <w:szCs w:val="28"/>
        </w:rPr>
        <w:t>9个</w:t>
      </w:r>
      <w:r>
        <w:rPr>
          <w:rFonts w:ascii="仿宋" w:eastAsia="仿宋" w:hAnsi="仿宋"/>
          <w:sz w:val="28"/>
          <w:szCs w:val="28"/>
        </w:rPr>
        <w:t>，分别为</w:t>
      </w:r>
      <w:r>
        <w:rPr>
          <w:rFonts w:ascii="仿宋" w:eastAsia="仿宋" w:hAnsi="仿宋" w:hint="eastAsia"/>
          <w:sz w:val="28"/>
          <w:szCs w:val="28"/>
        </w:rPr>
        <w:t>光大</w:t>
      </w:r>
      <w:r>
        <w:rPr>
          <w:rFonts w:ascii="仿宋" w:eastAsia="仿宋" w:hAnsi="仿宋"/>
          <w:sz w:val="28"/>
          <w:szCs w:val="28"/>
        </w:rPr>
        <w:t>环保</w:t>
      </w:r>
      <w:r>
        <w:rPr>
          <w:rFonts w:ascii="仿宋" w:eastAsia="仿宋" w:hAnsi="仿宋" w:hint="eastAsia"/>
          <w:sz w:val="28"/>
          <w:szCs w:val="28"/>
        </w:rPr>
        <w:t>(连云港)废弃物</w:t>
      </w:r>
      <w:r>
        <w:rPr>
          <w:rFonts w:ascii="仿宋" w:eastAsia="仿宋" w:hAnsi="仿宋"/>
          <w:sz w:val="28"/>
          <w:szCs w:val="28"/>
        </w:rPr>
        <w:t>处理有限公司二期</w:t>
      </w:r>
      <w:r>
        <w:rPr>
          <w:rFonts w:ascii="仿宋" w:eastAsia="仿宋" w:hAnsi="仿宋" w:hint="eastAsia"/>
          <w:sz w:val="28"/>
          <w:szCs w:val="28"/>
        </w:rPr>
        <w:t>、</w:t>
      </w:r>
      <w:r>
        <w:rPr>
          <w:rFonts w:ascii="仿宋" w:eastAsia="仿宋" w:hAnsi="仿宋"/>
          <w:sz w:val="28"/>
          <w:szCs w:val="28"/>
        </w:rPr>
        <w:t>光大环保</w:t>
      </w:r>
      <w:r>
        <w:rPr>
          <w:rFonts w:ascii="仿宋" w:eastAsia="仿宋" w:hAnsi="仿宋" w:hint="eastAsia"/>
          <w:sz w:val="28"/>
          <w:szCs w:val="28"/>
        </w:rPr>
        <w:t>(连云港)固废</w:t>
      </w:r>
      <w:r>
        <w:rPr>
          <w:rFonts w:ascii="仿宋" w:eastAsia="仿宋" w:hAnsi="仿宋"/>
          <w:sz w:val="28"/>
          <w:szCs w:val="28"/>
        </w:rPr>
        <w:t>处置有限公司填埋项目、</w:t>
      </w:r>
      <w:r>
        <w:rPr>
          <w:rFonts w:ascii="仿宋" w:eastAsia="仿宋" w:hAnsi="仿宋" w:hint="eastAsia"/>
          <w:sz w:val="28"/>
          <w:szCs w:val="28"/>
        </w:rPr>
        <w:t>连云港市</w:t>
      </w:r>
      <w:r>
        <w:rPr>
          <w:rFonts w:ascii="仿宋" w:eastAsia="仿宋" w:hAnsi="仿宋"/>
          <w:sz w:val="28"/>
          <w:szCs w:val="28"/>
        </w:rPr>
        <w:t>赛科废料处置有限公司二期、连云港化学工业园危险废物焚烧项目、</w:t>
      </w:r>
      <w:r>
        <w:rPr>
          <w:rFonts w:ascii="仿宋" w:eastAsia="仿宋" w:hAnsi="仿宋" w:hint="eastAsia"/>
          <w:sz w:val="28"/>
          <w:szCs w:val="28"/>
        </w:rPr>
        <w:t>连云</w:t>
      </w:r>
      <w:r>
        <w:rPr>
          <w:rFonts w:ascii="仿宋" w:eastAsia="仿宋" w:hAnsi="仿宋" w:hint="eastAsia"/>
          <w:sz w:val="28"/>
          <w:szCs w:val="28"/>
        </w:rPr>
        <w:lastRenderedPageBreak/>
        <w:t>港</w:t>
      </w:r>
      <w:r>
        <w:rPr>
          <w:rFonts w:ascii="仿宋" w:eastAsia="仿宋" w:hAnsi="仿宋"/>
          <w:sz w:val="28"/>
          <w:szCs w:val="28"/>
        </w:rPr>
        <w:t>益海产业园危废焚烧项目、灌南县危险废物填埋场项目、连云港市徐</w:t>
      </w:r>
      <w:r>
        <w:rPr>
          <w:rFonts w:ascii="仿宋" w:eastAsia="仿宋" w:hAnsi="仿宋" w:hint="eastAsia"/>
          <w:sz w:val="28"/>
          <w:szCs w:val="28"/>
        </w:rPr>
        <w:t>新</w:t>
      </w:r>
      <w:r>
        <w:rPr>
          <w:rFonts w:ascii="仿宋" w:eastAsia="仿宋" w:hAnsi="仿宋"/>
          <w:sz w:val="28"/>
          <w:szCs w:val="28"/>
        </w:rPr>
        <w:t>区固废处置</w:t>
      </w:r>
      <w:r>
        <w:rPr>
          <w:rFonts w:ascii="仿宋" w:eastAsia="仿宋" w:hAnsi="仿宋" w:hint="eastAsia"/>
          <w:sz w:val="28"/>
          <w:szCs w:val="28"/>
        </w:rPr>
        <w:t>中心</w:t>
      </w:r>
      <w:r>
        <w:rPr>
          <w:rFonts w:ascii="仿宋" w:eastAsia="仿宋" w:hAnsi="仿宋"/>
          <w:sz w:val="28"/>
          <w:szCs w:val="28"/>
        </w:rPr>
        <w:t>一期</w:t>
      </w:r>
      <w:r>
        <w:rPr>
          <w:rFonts w:ascii="仿宋" w:eastAsia="仿宋" w:hAnsi="仿宋" w:hint="eastAsia"/>
          <w:sz w:val="28"/>
          <w:szCs w:val="28"/>
        </w:rPr>
        <w:t>(焚烧</w:t>
      </w:r>
      <w:r>
        <w:rPr>
          <w:rFonts w:ascii="仿宋" w:eastAsia="仿宋" w:hAnsi="仿宋"/>
          <w:sz w:val="28"/>
          <w:szCs w:val="28"/>
        </w:rPr>
        <w:t>项目</w:t>
      </w:r>
      <w:r>
        <w:rPr>
          <w:rFonts w:ascii="仿宋" w:eastAsia="仿宋" w:hAnsi="仿宋" w:hint="eastAsia"/>
          <w:sz w:val="28"/>
          <w:szCs w:val="28"/>
        </w:rPr>
        <w:t>)，</w:t>
      </w:r>
      <w:r>
        <w:rPr>
          <w:rFonts w:ascii="仿宋" w:eastAsia="仿宋" w:hAnsi="仿宋"/>
          <w:sz w:val="28"/>
          <w:szCs w:val="28"/>
        </w:rPr>
        <w:t>连云港市徐圩新区固</w:t>
      </w:r>
      <w:r>
        <w:rPr>
          <w:rFonts w:ascii="仿宋" w:eastAsia="仿宋" w:hAnsi="仿宋" w:hint="eastAsia"/>
          <w:sz w:val="28"/>
          <w:szCs w:val="28"/>
        </w:rPr>
        <w:t>危废</w:t>
      </w:r>
      <w:r>
        <w:rPr>
          <w:rFonts w:ascii="仿宋" w:eastAsia="仿宋" w:hAnsi="仿宋"/>
          <w:sz w:val="28"/>
          <w:szCs w:val="28"/>
        </w:rPr>
        <w:t>处置中心</w:t>
      </w:r>
      <w:r>
        <w:rPr>
          <w:rFonts w:ascii="仿宋" w:eastAsia="仿宋" w:hAnsi="仿宋" w:hint="eastAsia"/>
          <w:sz w:val="28"/>
          <w:szCs w:val="28"/>
        </w:rPr>
        <w:t>一期(填埋</w:t>
      </w:r>
      <w:r>
        <w:rPr>
          <w:rFonts w:ascii="仿宋" w:eastAsia="仿宋" w:hAnsi="仿宋"/>
          <w:sz w:val="28"/>
          <w:szCs w:val="28"/>
        </w:rPr>
        <w:t>项目</w:t>
      </w:r>
      <w:r>
        <w:rPr>
          <w:rFonts w:ascii="仿宋" w:eastAsia="仿宋" w:hAnsi="仿宋" w:hint="eastAsia"/>
          <w:sz w:val="28"/>
          <w:szCs w:val="28"/>
        </w:rPr>
        <w:t>)和连云港化工</w:t>
      </w:r>
      <w:r>
        <w:rPr>
          <w:rFonts w:ascii="仿宋" w:eastAsia="仿宋" w:hAnsi="仿宋"/>
          <w:sz w:val="28"/>
          <w:szCs w:val="28"/>
        </w:rPr>
        <w:t>产业园区废酸资源化再利用项目。</w:t>
      </w:r>
    </w:p>
    <w:p w:rsidR="005229A9" w:rsidRPr="005229A9" w:rsidRDefault="005229A9" w:rsidP="009766E2">
      <w:pPr>
        <w:spacing w:line="500" w:lineRule="exact"/>
        <w:ind w:firstLineChars="200" w:firstLine="560"/>
        <w:rPr>
          <w:rFonts w:ascii="仿宋" w:eastAsia="仿宋" w:hAnsi="仿宋"/>
          <w:sz w:val="28"/>
          <w:szCs w:val="28"/>
        </w:rPr>
      </w:pPr>
      <w:r>
        <w:rPr>
          <w:rFonts w:ascii="仿宋" w:eastAsia="仿宋" w:hAnsi="仿宋" w:hint="eastAsia"/>
          <w:sz w:val="28"/>
          <w:szCs w:val="28"/>
        </w:rPr>
        <w:t>赛</w:t>
      </w:r>
      <w:r>
        <w:rPr>
          <w:rFonts w:ascii="仿宋" w:eastAsia="仿宋" w:hAnsi="仿宋"/>
          <w:sz w:val="28"/>
          <w:szCs w:val="28"/>
        </w:rPr>
        <w:t>科公司二期工程已</w:t>
      </w:r>
      <w:r>
        <w:rPr>
          <w:rFonts w:ascii="仿宋" w:eastAsia="仿宋" w:hAnsi="仿宋" w:hint="eastAsia"/>
          <w:sz w:val="28"/>
          <w:szCs w:val="28"/>
        </w:rPr>
        <w:t>于201</w:t>
      </w:r>
      <w:r>
        <w:rPr>
          <w:rFonts w:ascii="仿宋" w:eastAsia="仿宋" w:hAnsi="仿宋"/>
          <w:sz w:val="28"/>
          <w:szCs w:val="28"/>
        </w:rPr>
        <w:t>5</w:t>
      </w:r>
      <w:r>
        <w:rPr>
          <w:rFonts w:ascii="仿宋" w:eastAsia="仿宋" w:hAnsi="仿宋" w:hint="eastAsia"/>
          <w:sz w:val="28"/>
          <w:szCs w:val="28"/>
        </w:rPr>
        <w:t>年</w:t>
      </w:r>
      <w:r>
        <w:rPr>
          <w:rFonts w:ascii="仿宋" w:eastAsia="仿宋" w:hAnsi="仿宋"/>
          <w:sz w:val="28"/>
          <w:szCs w:val="28"/>
        </w:rPr>
        <w:t>建成并</w:t>
      </w:r>
      <w:r>
        <w:rPr>
          <w:rFonts w:ascii="仿宋" w:eastAsia="仿宋" w:hAnsi="仿宋" w:hint="eastAsia"/>
          <w:sz w:val="28"/>
          <w:szCs w:val="28"/>
        </w:rPr>
        <w:t>通过</w:t>
      </w:r>
      <w:r>
        <w:rPr>
          <w:rFonts w:ascii="仿宋" w:eastAsia="仿宋" w:hAnsi="仿宋"/>
          <w:sz w:val="28"/>
          <w:szCs w:val="28"/>
        </w:rPr>
        <w:t>竣工环保验收，赛科公司</w:t>
      </w:r>
      <w:r>
        <w:rPr>
          <w:rFonts w:ascii="仿宋" w:eastAsia="仿宋" w:hAnsi="仿宋" w:hint="eastAsia"/>
          <w:sz w:val="28"/>
          <w:szCs w:val="28"/>
        </w:rPr>
        <w:t>1.8万</w:t>
      </w:r>
      <w:r>
        <w:rPr>
          <w:rFonts w:ascii="仿宋" w:eastAsia="仿宋" w:hAnsi="仿宋"/>
          <w:sz w:val="28"/>
          <w:szCs w:val="28"/>
        </w:rPr>
        <w:t>吨危险废物焚烧项目</w:t>
      </w:r>
      <w:r>
        <w:rPr>
          <w:rFonts w:ascii="仿宋" w:eastAsia="仿宋" w:hAnsi="仿宋" w:hint="eastAsia"/>
          <w:sz w:val="28"/>
          <w:szCs w:val="28"/>
        </w:rPr>
        <w:t>的</w:t>
      </w:r>
      <w:r>
        <w:rPr>
          <w:rFonts w:ascii="仿宋" w:eastAsia="仿宋" w:hAnsi="仿宋"/>
          <w:sz w:val="28"/>
          <w:szCs w:val="28"/>
        </w:rPr>
        <w:t>建设符合</w:t>
      </w:r>
      <w:r>
        <w:rPr>
          <w:rFonts w:ascii="仿宋" w:eastAsia="仿宋" w:hAnsi="仿宋" w:hint="eastAsia"/>
          <w:sz w:val="28"/>
          <w:szCs w:val="28"/>
        </w:rPr>
        <w:t>连云港市危废</w:t>
      </w:r>
      <w:r>
        <w:rPr>
          <w:rFonts w:ascii="仿宋" w:eastAsia="仿宋" w:hAnsi="仿宋"/>
          <w:sz w:val="28"/>
          <w:szCs w:val="28"/>
        </w:rPr>
        <w:t>处置规划。</w:t>
      </w:r>
    </w:p>
    <w:p w:rsidR="005229A9" w:rsidRPr="000848F2" w:rsidRDefault="005229A9" w:rsidP="005229A9">
      <w:pPr>
        <w:pStyle w:val="a9"/>
        <w:spacing w:before="0" w:line="500" w:lineRule="exact"/>
        <w:rPr>
          <w:rFonts w:ascii="仿宋" w:eastAsia="仿宋" w:hAnsi="仿宋" w:cs="Times New Roman"/>
          <w:sz w:val="28"/>
          <w:szCs w:val="28"/>
        </w:rPr>
      </w:pPr>
      <w:bookmarkStart w:id="96" w:name="_Toc86006266"/>
      <w:r w:rsidRPr="000848F2">
        <w:rPr>
          <w:rFonts w:ascii="仿宋" w:eastAsia="仿宋" w:hAnsi="仿宋" w:cs="Times New Roman"/>
          <w:sz w:val="28"/>
          <w:szCs w:val="28"/>
        </w:rPr>
        <w:t>1.</w:t>
      </w:r>
      <w:r w:rsidR="00637BE9">
        <w:rPr>
          <w:rFonts w:ascii="仿宋" w:eastAsia="仿宋" w:hAnsi="仿宋" w:cs="Times New Roman"/>
          <w:sz w:val="28"/>
          <w:szCs w:val="28"/>
        </w:rPr>
        <w:t>7</w:t>
      </w:r>
      <w:r w:rsidRPr="000848F2">
        <w:rPr>
          <w:rFonts w:ascii="仿宋" w:eastAsia="仿宋" w:hAnsi="仿宋" w:cs="Times New Roman"/>
          <w:sz w:val="28"/>
          <w:szCs w:val="28"/>
        </w:rPr>
        <w:t>.</w:t>
      </w:r>
      <w:r>
        <w:rPr>
          <w:rFonts w:ascii="仿宋" w:eastAsia="仿宋" w:hAnsi="仿宋" w:cs="Times New Roman"/>
          <w:sz w:val="28"/>
          <w:szCs w:val="28"/>
        </w:rPr>
        <w:t>3</w:t>
      </w:r>
      <w:r w:rsidR="002C5594">
        <w:rPr>
          <w:rFonts w:ascii="仿宋" w:eastAsia="仿宋" w:hAnsi="仿宋" w:cs="Times New Roman" w:hint="eastAsia"/>
          <w:sz w:val="28"/>
          <w:szCs w:val="28"/>
        </w:rPr>
        <w:t>连云港市“三线</w:t>
      </w:r>
      <w:r w:rsidR="002C5594">
        <w:rPr>
          <w:rFonts w:ascii="仿宋" w:eastAsia="仿宋" w:hAnsi="仿宋" w:cs="Times New Roman"/>
          <w:sz w:val="28"/>
          <w:szCs w:val="28"/>
        </w:rPr>
        <w:t>一单</w:t>
      </w:r>
      <w:r w:rsidR="002C5594">
        <w:rPr>
          <w:rFonts w:ascii="仿宋" w:eastAsia="仿宋" w:hAnsi="仿宋" w:cs="Times New Roman" w:hint="eastAsia"/>
          <w:sz w:val="28"/>
          <w:szCs w:val="28"/>
        </w:rPr>
        <w:t>”生态</w:t>
      </w:r>
      <w:r w:rsidR="002C5594">
        <w:rPr>
          <w:rFonts w:ascii="仿宋" w:eastAsia="仿宋" w:hAnsi="仿宋" w:cs="Times New Roman"/>
          <w:sz w:val="28"/>
          <w:szCs w:val="28"/>
        </w:rPr>
        <w:t>环境分区管控实施方案</w:t>
      </w:r>
      <w:bookmarkEnd w:id="96"/>
    </w:p>
    <w:p w:rsidR="00071A61" w:rsidRPr="009766E2" w:rsidRDefault="009766E2" w:rsidP="009766E2">
      <w:pPr>
        <w:spacing w:line="500" w:lineRule="exact"/>
        <w:ind w:firstLineChars="200" w:firstLine="560"/>
        <w:rPr>
          <w:rFonts w:ascii="仿宋" w:eastAsia="仿宋" w:hAnsi="仿宋"/>
          <w:b/>
          <w:sz w:val="28"/>
          <w:szCs w:val="28"/>
        </w:rPr>
      </w:pPr>
      <w:r>
        <w:rPr>
          <w:rFonts w:ascii="仿宋" w:eastAsia="仿宋" w:hAnsi="仿宋" w:hint="eastAsia"/>
          <w:sz w:val="28"/>
          <w:szCs w:val="28"/>
        </w:rPr>
        <w:t>《市生态环境局关于印发〈连云港市“三线一单”生态环境分区管控实施方案</w:t>
      </w:r>
      <w:r w:rsidRPr="009766E2">
        <w:rPr>
          <w:rFonts w:ascii="仿宋" w:eastAsia="仿宋" w:hAnsi="仿宋" w:hint="eastAsia"/>
          <w:sz w:val="28"/>
          <w:szCs w:val="28"/>
        </w:rPr>
        <w:t>具体管控要求的通知〉》(连环发[2021]172号)于2021年6月1日发布实施，赛</w:t>
      </w:r>
      <w:r w:rsidRPr="009766E2">
        <w:rPr>
          <w:rFonts w:ascii="仿宋" w:eastAsia="仿宋" w:hAnsi="仿宋"/>
          <w:sz w:val="28"/>
          <w:szCs w:val="28"/>
        </w:rPr>
        <w:t>科公司位于</w:t>
      </w:r>
      <w:r w:rsidRPr="009766E2">
        <w:rPr>
          <w:rFonts w:ascii="仿宋" w:eastAsia="仿宋" w:hAnsi="仿宋" w:hint="eastAsia"/>
          <w:sz w:val="28"/>
          <w:szCs w:val="28"/>
        </w:rPr>
        <w:t>连云港</w:t>
      </w:r>
      <w:r w:rsidRPr="009766E2">
        <w:rPr>
          <w:rFonts w:ascii="仿宋" w:eastAsia="仿宋" w:hAnsi="仿宋"/>
          <w:sz w:val="28"/>
          <w:szCs w:val="28"/>
        </w:rPr>
        <w:t>化工产业园区内</w:t>
      </w:r>
      <w:r w:rsidRPr="009766E2">
        <w:rPr>
          <w:rFonts w:ascii="仿宋" w:eastAsia="仿宋" w:hAnsi="仿宋" w:hint="eastAsia"/>
          <w:sz w:val="28"/>
          <w:szCs w:val="28"/>
        </w:rPr>
        <w:t>，属于重点管控单元。</w:t>
      </w:r>
    </w:p>
    <w:p w:rsidR="00071A61" w:rsidRDefault="009766E2" w:rsidP="009766E2">
      <w:pPr>
        <w:spacing w:line="500" w:lineRule="exact"/>
        <w:ind w:firstLineChars="200" w:firstLine="560"/>
        <w:rPr>
          <w:rFonts w:ascii="仿宋" w:eastAsia="仿宋" w:hAnsi="仿宋"/>
          <w:sz w:val="28"/>
          <w:szCs w:val="28"/>
        </w:rPr>
      </w:pPr>
      <w:r w:rsidRPr="009766E2">
        <w:rPr>
          <w:rFonts w:ascii="仿宋" w:eastAsia="仿宋" w:hAnsi="仿宋" w:hint="eastAsia"/>
          <w:sz w:val="28"/>
          <w:szCs w:val="28"/>
        </w:rPr>
        <w:t>连云港市</w:t>
      </w:r>
      <w:r>
        <w:rPr>
          <w:rFonts w:ascii="仿宋" w:eastAsia="仿宋" w:hAnsi="仿宋" w:hint="eastAsia"/>
          <w:sz w:val="28"/>
          <w:szCs w:val="28"/>
        </w:rPr>
        <w:t>市域</w:t>
      </w:r>
      <w:r>
        <w:rPr>
          <w:rFonts w:ascii="仿宋" w:eastAsia="仿宋" w:hAnsi="仿宋"/>
          <w:sz w:val="28"/>
          <w:szCs w:val="28"/>
        </w:rPr>
        <w:t>生态环境管控要求详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1.</w:t>
      </w:r>
      <w:r w:rsidR="00637BE9">
        <w:rPr>
          <w:rFonts w:ascii="仿宋" w:eastAsia="仿宋" w:hAnsi="仿宋"/>
          <w:sz w:val="28"/>
          <w:szCs w:val="28"/>
        </w:rPr>
        <w:t>7</w:t>
      </w:r>
      <w:r>
        <w:rPr>
          <w:rFonts w:ascii="仿宋" w:eastAsia="仿宋" w:hAnsi="仿宋"/>
          <w:sz w:val="28"/>
          <w:szCs w:val="28"/>
        </w:rPr>
        <w:t>-3</w:t>
      </w:r>
      <w:r>
        <w:rPr>
          <w:rFonts w:ascii="仿宋" w:eastAsia="仿宋" w:hAnsi="仿宋" w:hint="eastAsia"/>
          <w:sz w:val="28"/>
          <w:szCs w:val="28"/>
        </w:rPr>
        <w:t>。</w:t>
      </w:r>
      <w:r w:rsidR="009C001D">
        <w:rPr>
          <w:rFonts w:ascii="仿宋" w:eastAsia="仿宋" w:hAnsi="仿宋" w:hint="eastAsia"/>
          <w:sz w:val="28"/>
          <w:szCs w:val="28"/>
        </w:rPr>
        <w:t>连云港化工</w:t>
      </w:r>
      <w:r w:rsidR="009C001D">
        <w:rPr>
          <w:rFonts w:ascii="仿宋" w:eastAsia="仿宋" w:hAnsi="仿宋"/>
          <w:sz w:val="28"/>
          <w:szCs w:val="28"/>
        </w:rPr>
        <w:t>产业园区</w:t>
      </w:r>
      <w:r w:rsidR="009C001D">
        <w:rPr>
          <w:rFonts w:ascii="仿宋" w:eastAsia="仿宋" w:hAnsi="仿宋" w:hint="eastAsia"/>
          <w:sz w:val="28"/>
          <w:szCs w:val="28"/>
        </w:rPr>
        <w:t>准入要求</w:t>
      </w:r>
      <w:r w:rsidR="009C001D">
        <w:rPr>
          <w:rFonts w:ascii="仿宋" w:eastAsia="仿宋" w:hAnsi="仿宋"/>
          <w:sz w:val="28"/>
          <w:szCs w:val="28"/>
        </w:rPr>
        <w:t>详</w:t>
      </w:r>
      <w:r w:rsidR="009C001D">
        <w:rPr>
          <w:rFonts w:ascii="仿宋" w:eastAsia="仿宋" w:hAnsi="仿宋" w:hint="eastAsia"/>
          <w:sz w:val="28"/>
          <w:szCs w:val="28"/>
        </w:rPr>
        <w:t>见</w:t>
      </w:r>
      <w:r w:rsidR="009C001D">
        <w:rPr>
          <w:rFonts w:ascii="仿宋" w:eastAsia="仿宋" w:hAnsi="仿宋"/>
          <w:sz w:val="28"/>
          <w:szCs w:val="28"/>
        </w:rPr>
        <w:t>表</w:t>
      </w:r>
      <w:r w:rsidR="009C001D">
        <w:rPr>
          <w:rFonts w:ascii="仿宋" w:eastAsia="仿宋" w:hAnsi="仿宋" w:hint="eastAsia"/>
          <w:sz w:val="28"/>
          <w:szCs w:val="28"/>
        </w:rPr>
        <w:t>1.</w:t>
      </w:r>
      <w:r w:rsidR="00637BE9">
        <w:rPr>
          <w:rFonts w:ascii="仿宋" w:eastAsia="仿宋" w:hAnsi="仿宋"/>
          <w:sz w:val="28"/>
          <w:szCs w:val="28"/>
        </w:rPr>
        <w:t>7</w:t>
      </w:r>
      <w:r w:rsidR="009C001D">
        <w:rPr>
          <w:rFonts w:ascii="仿宋" w:eastAsia="仿宋" w:hAnsi="仿宋"/>
          <w:sz w:val="28"/>
          <w:szCs w:val="28"/>
        </w:rPr>
        <w:t>-4</w:t>
      </w:r>
      <w:r w:rsidR="009C001D">
        <w:rPr>
          <w:rFonts w:ascii="仿宋" w:eastAsia="仿宋" w:hAnsi="仿宋" w:hint="eastAsia"/>
          <w:sz w:val="28"/>
          <w:szCs w:val="28"/>
        </w:rPr>
        <w:t>。</w:t>
      </w:r>
    </w:p>
    <w:p w:rsidR="009766E2" w:rsidRPr="009766E2" w:rsidRDefault="009766E2" w:rsidP="009766E2">
      <w:pPr>
        <w:spacing w:line="400" w:lineRule="exact"/>
        <w:ind w:firstLineChars="200" w:firstLine="482"/>
        <w:jc w:val="center"/>
        <w:rPr>
          <w:rFonts w:ascii="仿宋" w:eastAsia="仿宋" w:hAnsi="仿宋"/>
          <w:b/>
          <w:sz w:val="24"/>
          <w:szCs w:val="24"/>
        </w:rPr>
      </w:pPr>
      <w:r w:rsidRPr="009766E2">
        <w:rPr>
          <w:rFonts w:ascii="仿宋" w:eastAsia="仿宋" w:hAnsi="仿宋" w:hint="eastAsia"/>
          <w:b/>
          <w:sz w:val="24"/>
          <w:szCs w:val="24"/>
        </w:rPr>
        <w:t>表1.</w:t>
      </w:r>
      <w:r w:rsidR="00637BE9">
        <w:rPr>
          <w:rFonts w:ascii="仿宋" w:eastAsia="仿宋" w:hAnsi="仿宋"/>
          <w:b/>
          <w:sz w:val="24"/>
          <w:szCs w:val="24"/>
        </w:rPr>
        <w:t>7</w:t>
      </w:r>
      <w:r w:rsidRPr="009766E2">
        <w:rPr>
          <w:rFonts w:ascii="仿宋" w:eastAsia="仿宋" w:hAnsi="仿宋"/>
          <w:b/>
          <w:sz w:val="24"/>
          <w:szCs w:val="24"/>
        </w:rPr>
        <w:t xml:space="preserve">-3  </w:t>
      </w:r>
      <w:r w:rsidRPr="009766E2">
        <w:rPr>
          <w:rFonts w:ascii="仿宋" w:eastAsia="仿宋" w:hAnsi="仿宋" w:hint="eastAsia"/>
          <w:b/>
          <w:sz w:val="24"/>
          <w:szCs w:val="24"/>
        </w:rPr>
        <w:t>连云港市</w:t>
      </w:r>
      <w:r w:rsidRPr="009766E2">
        <w:rPr>
          <w:rFonts w:ascii="仿宋" w:eastAsia="仿宋" w:hAnsi="仿宋"/>
          <w:b/>
          <w:sz w:val="24"/>
          <w:szCs w:val="24"/>
        </w:rPr>
        <w:t>市域生态环境管控要求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908"/>
        <w:gridCol w:w="4785"/>
        <w:gridCol w:w="701"/>
      </w:tblGrid>
      <w:tr w:rsidR="009766E2" w:rsidRPr="000A494B" w:rsidTr="009766E2">
        <w:tc>
          <w:tcPr>
            <w:tcW w:w="9060" w:type="dxa"/>
            <w:gridSpan w:val="4"/>
            <w:vAlign w:val="center"/>
          </w:tcPr>
          <w:p w:rsidR="009766E2" w:rsidRPr="0072474C" w:rsidRDefault="00071A61" w:rsidP="009C001D">
            <w:pPr>
              <w:adjustRightInd w:val="0"/>
              <w:snapToGrid w:val="0"/>
              <w:spacing w:line="300" w:lineRule="exact"/>
              <w:jc w:val="center"/>
              <w:rPr>
                <w:rFonts w:ascii="仿宋" w:eastAsia="仿宋" w:hAnsi="仿宋"/>
                <w:szCs w:val="21"/>
              </w:rPr>
            </w:pPr>
            <w:r w:rsidRPr="009766E2">
              <w:rPr>
                <w:rFonts w:ascii="仿宋" w:eastAsia="仿宋" w:hAnsi="仿宋" w:hint="eastAsia"/>
                <w:sz w:val="28"/>
                <w:szCs w:val="28"/>
              </w:rPr>
              <w:t xml:space="preserve">    </w:t>
            </w:r>
            <w:r w:rsidR="009766E2" w:rsidRPr="0072474C">
              <w:rPr>
                <w:rFonts w:ascii="仿宋" w:eastAsia="仿宋" w:hAnsi="仿宋" w:hint="eastAsia"/>
                <w:szCs w:val="21"/>
              </w:rPr>
              <w:t>连云港市市域生态环境管控要求</w:t>
            </w:r>
          </w:p>
        </w:tc>
      </w:tr>
      <w:tr w:rsidR="009766E2" w:rsidRPr="000A494B" w:rsidTr="00FC37B1">
        <w:tc>
          <w:tcPr>
            <w:tcW w:w="666"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管控类别</w:t>
            </w:r>
          </w:p>
        </w:tc>
        <w:tc>
          <w:tcPr>
            <w:tcW w:w="2908"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管控要求</w:t>
            </w:r>
          </w:p>
        </w:tc>
        <w:tc>
          <w:tcPr>
            <w:tcW w:w="4785" w:type="dxa"/>
            <w:vAlign w:val="center"/>
          </w:tcPr>
          <w:p w:rsidR="009766E2" w:rsidRPr="0072474C" w:rsidRDefault="00912FEC" w:rsidP="009C001D">
            <w:pPr>
              <w:adjustRightInd w:val="0"/>
              <w:snapToGrid w:val="0"/>
              <w:spacing w:line="300" w:lineRule="exact"/>
              <w:jc w:val="center"/>
              <w:rPr>
                <w:rFonts w:ascii="仿宋" w:eastAsia="仿宋" w:hAnsi="仿宋"/>
                <w:szCs w:val="21"/>
              </w:rPr>
            </w:pPr>
            <w:r>
              <w:rPr>
                <w:rFonts w:ascii="仿宋" w:eastAsia="仿宋" w:hAnsi="仿宋" w:hint="eastAsia"/>
                <w:szCs w:val="21"/>
              </w:rPr>
              <w:t>赛科公司</w:t>
            </w:r>
            <w:r w:rsidR="009766E2" w:rsidRPr="0072474C">
              <w:rPr>
                <w:rFonts w:ascii="仿宋" w:eastAsia="仿宋" w:hAnsi="仿宋" w:hint="eastAsia"/>
                <w:szCs w:val="21"/>
              </w:rPr>
              <w:t>项目情况</w:t>
            </w:r>
          </w:p>
        </w:tc>
        <w:tc>
          <w:tcPr>
            <w:tcW w:w="701"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相符性</w:t>
            </w:r>
          </w:p>
        </w:tc>
      </w:tr>
      <w:tr w:rsidR="009766E2" w:rsidRPr="000A494B" w:rsidTr="00FC37B1">
        <w:tc>
          <w:tcPr>
            <w:tcW w:w="666" w:type="dxa"/>
            <w:vMerge w:val="restart"/>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空间布局约束</w:t>
            </w:r>
          </w:p>
        </w:tc>
        <w:tc>
          <w:tcPr>
            <w:tcW w:w="2908"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严格执行《连云港市基于空间控制单元的环境准入制度及负面清单管理办法(试行)》(连政办发[2018]9号)</w:t>
            </w:r>
          </w:p>
        </w:tc>
        <w:tc>
          <w:tcPr>
            <w:tcW w:w="4785" w:type="dxa"/>
            <w:vAlign w:val="center"/>
          </w:tcPr>
          <w:p w:rsidR="009766E2" w:rsidRPr="0072474C" w:rsidRDefault="009766E2" w:rsidP="009766E2">
            <w:pPr>
              <w:adjustRightInd w:val="0"/>
              <w:snapToGrid w:val="0"/>
              <w:spacing w:line="300" w:lineRule="exact"/>
              <w:jc w:val="center"/>
              <w:rPr>
                <w:rFonts w:ascii="仿宋" w:eastAsia="仿宋" w:hAnsi="仿宋"/>
                <w:color w:val="000000"/>
                <w:szCs w:val="21"/>
              </w:rPr>
            </w:pPr>
            <w:r>
              <w:rPr>
                <w:rFonts w:ascii="仿宋" w:eastAsia="仿宋" w:hAnsi="仿宋" w:hint="eastAsia"/>
                <w:color w:val="000000"/>
                <w:szCs w:val="21"/>
              </w:rPr>
              <w:t>结合</w:t>
            </w:r>
            <w:r w:rsidRPr="0072474C">
              <w:rPr>
                <w:rFonts w:ascii="仿宋" w:eastAsia="仿宋" w:hAnsi="仿宋" w:hint="eastAsia"/>
                <w:szCs w:val="21"/>
              </w:rPr>
              <w:t>连政办发[2018]9号</w:t>
            </w:r>
            <w:r>
              <w:rPr>
                <w:rFonts w:ascii="仿宋" w:eastAsia="仿宋" w:hAnsi="仿宋" w:hint="eastAsia"/>
                <w:szCs w:val="21"/>
              </w:rPr>
              <w:t>，本工程属于危废</w:t>
            </w:r>
            <w:r>
              <w:rPr>
                <w:rFonts w:ascii="仿宋" w:eastAsia="仿宋" w:hAnsi="仿宋"/>
                <w:szCs w:val="21"/>
              </w:rPr>
              <w:t>处置项目，选址于连云港化工产业</w:t>
            </w:r>
            <w:r>
              <w:rPr>
                <w:rFonts w:ascii="仿宋" w:eastAsia="仿宋" w:hAnsi="仿宋" w:hint="eastAsia"/>
                <w:szCs w:val="21"/>
              </w:rPr>
              <w:t>园区</w:t>
            </w:r>
            <w:r>
              <w:rPr>
                <w:rFonts w:ascii="仿宋" w:eastAsia="仿宋" w:hAnsi="仿宋"/>
                <w:szCs w:val="21"/>
              </w:rPr>
              <w:t>内，符合园区总体发展规划，符合连云港市危废处置规划，园区内无</w:t>
            </w:r>
            <w:r>
              <w:rPr>
                <w:rFonts w:ascii="仿宋" w:eastAsia="仿宋" w:hAnsi="仿宋" w:hint="eastAsia"/>
                <w:szCs w:val="21"/>
              </w:rPr>
              <w:t>国家</w:t>
            </w:r>
            <w:r>
              <w:rPr>
                <w:rFonts w:ascii="仿宋" w:eastAsia="仿宋" w:hAnsi="仿宋"/>
                <w:szCs w:val="21"/>
              </w:rPr>
              <w:t>生态保护红线、</w:t>
            </w:r>
            <w:r>
              <w:rPr>
                <w:rFonts w:ascii="仿宋" w:eastAsia="仿宋" w:hAnsi="仿宋" w:hint="eastAsia"/>
                <w:szCs w:val="21"/>
              </w:rPr>
              <w:t>无生态空间</w:t>
            </w:r>
            <w:r>
              <w:rPr>
                <w:rFonts w:ascii="仿宋" w:eastAsia="仿宋" w:hAnsi="仿宋"/>
                <w:szCs w:val="21"/>
              </w:rPr>
              <w:t>管控区域</w:t>
            </w:r>
            <w:r>
              <w:rPr>
                <w:rFonts w:ascii="仿宋" w:eastAsia="仿宋" w:hAnsi="仿宋" w:hint="eastAsia"/>
                <w:szCs w:val="21"/>
              </w:rPr>
              <w:t>。污染物</w:t>
            </w:r>
            <w:r>
              <w:rPr>
                <w:rFonts w:ascii="仿宋" w:eastAsia="仿宋" w:hAnsi="仿宋"/>
                <w:szCs w:val="21"/>
              </w:rPr>
              <w:t>排放可达到</w:t>
            </w:r>
            <w:r>
              <w:rPr>
                <w:rFonts w:ascii="仿宋" w:eastAsia="仿宋" w:hAnsi="仿宋" w:hint="eastAsia"/>
                <w:szCs w:val="21"/>
              </w:rPr>
              <w:t>《危险</w:t>
            </w:r>
            <w:r>
              <w:rPr>
                <w:rFonts w:ascii="仿宋" w:eastAsia="仿宋" w:hAnsi="仿宋"/>
                <w:szCs w:val="21"/>
              </w:rPr>
              <w:t>废物焚烧污染控制标准</w:t>
            </w:r>
            <w:r>
              <w:rPr>
                <w:rFonts w:ascii="仿宋" w:eastAsia="仿宋" w:hAnsi="仿宋" w:hint="eastAsia"/>
                <w:szCs w:val="21"/>
              </w:rPr>
              <w:t>》(</w:t>
            </w:r>
            <w:r>
              <w:rPr>
                <w:rFonts w:ascii="仿宋" w:eastAsia="仿宋" w:hAnsi="仿宋"/>
                <w:szCs w:val="21"/>
              </w:rPr>
              <w:t>GB18484-2020</w:t>
            </w:r>
            <w:r>
              <w:rPr>
                <w:rFonts w:ascii="仿宋" w:eastAsia="仿宋" w:hAnsi="仿宋" w:hint="eastAsia"/>
                <w:szCs w:val="21"/>
              </w:rPr>
              <w:t>)，生产</w:t>
            </w:r>
            <w:r>
              <w:rPr>
                <w:rFonts w:ascii="仿宋" w:eastAsia="仿宋" w:hAnsi="仿宋"/>
                <w:szCs w:val="21"/>
              </w:rPr>
              <w:t>技术</w:t>
            </w:r>
            <w:r>
              <w:rPr>
                <w:rFonts w:ascii="仿宋" w:eastAsia="仿宋" w:hAnsi="仿宋" w:hint="eastAsia"/>
                <w:szCs w:val="21"/>
              </w:rPr>
              <w:t>和</w:t>
            </w:r>
            <w:r>
              <w:rPr>
                <w:rFonts w:ascii="仿宋" w:eastAsia="仿宋" w:hAnsi="仿宋"/>
                <w:szCs w:val="21"/>
              </w:rPr>
              <w:t>工艺、水耗、能耗、物</w:t>
            </w:r>
            <w:r>
              <w:rPr>
                <w:rFonts w:ascii="仿宋" w:eastAsia="仿宋" w:hAnsi="仿宋" w:hint="eastAsia"/>
                <w:szCs w:val="21"/>
              </w:rPr>
              <w:t>耗</w:t>
            </w:r>
            <w:r>
              <w:rPr>
                <w:rFonts w:ascii="仿宋" w:eastAsia="仿宋" w:hAnsi="仿宋"/>
                <w:szCs w:val="21"/>
              </w:rPr>
              <w:t>、产排污情况及环境管理等方面可达到国内先进水平。</w:t>
            </w:r>
          </w:p>
        </w:tc>
        <w:tc>
          <w:tcPr>
            <w:tcW w:w="701" w:type="dxa"/>
            <w:vAlign w:val="center"/>
          </w:tcPr>
          <w:p w:rsidR="009766E2" w:rsidRPr="0072474C" w:rsidRDefault="009766E2" w:rsidP="009C001D">
            <w:pPr>
              <w:adjustRightInd w:val="0"/>
              <w:snapToGrid w:val="0"/>
              <w:spacing w:line="300" w:lineRule="exact"/>
              <w:jc w:val="center"/>
              <w:rPr>
                <w:rFonts w:ascii="仿宋" w:eastAsia="仿宋" w:hAnsi="仿宋"/>
                <w:color w:val="000000"/>
                <w:szCs w:val="21"/>
              </w:rPr>
            </w:pPr>
            <w:r w:rsidRPr="0072474C">
              <w:rPr>
                <w:rFonts w:ascii="仿宋" w:eastAsia="仿宋" w:hAnsi="仿宋" w:hint="eastAsia"/>
                <w:color w:val="000000"/>
                <w:szCs w:val="21"/>
              </w:rPr>
              <w:t>相符</w:t>
            </w:r>
          </w:p>
        </w:tc>
      </w:tr>
      <w:tr w:rsidR="009766E2" w:rsidRPr="000A494B" w:rsidTr="00FC37B1">
        <w:tc>
          <w:tcPr>
            <w:tcW w:w="666" w:type="dxa"/>
            <w:vMerge/>
            <w:vAlign w:val="center"/>
          </w:tcPr>
          <w:p w:rsidR="009766E2" w:rsidRPr="0072474C" w:rsidRDefault="009766E2" w:rsidP="009C001D">
            <w:pPr>
              <w:adjustRightInd w:val="0"/>
              <w:snapToGrid w:val="0"/>
              <w:spacing w:line="300" w:lineRule="exact"/>
              <w:jc w:val="center"/>
              <w:rPr>
                <w:rFonts w:ascii="仿宋" w:eastAsia="仿宋" w:hAnsi="仿宋"/>
                <w:szCs w:val="21"/>
              </w:rPr>
            </w:pPr>
          </w:p>
        </w:tc>
        <w:tc>
          <w:tcPr>
            <w:tcW w:w="2908"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工业项目应符合产业政策，不得采用国家、省和本市淘汰的或禁止使用的工艺、技术和设备，不得建设生产工艺或污染防治技术不成熟的项目；限制列入环境保护综合名录的高污染、高环境风险产品的生产</w:t>
            </w:r>
          </w:p>
        </w:tc>
        <w:tc>
          <w:tcPr>
            <w:tcW w:w="4785" w:type="dxa"/>
            <w:vAlign w:val="center"/>
          </w:tcPr>
          <w:p w:rsidR="009766E2" w:rsidRPr="0072474C" w:rsidRDefault="009766E2" w:rsidP="009766E2">
            <w:pPr>
              <w:adjustRightInd w:val="0"/>
              <w:snapToGrid w:val="0"/>
              <w:spacing w:line="300" w:lineRule="exact"/>
              <w:jc w:val="center"/>
              <w:rPr>
                <w:rFonts w:ascii="仿宋" w:eastAsia="仿宋" w:hAnsi="仿宋"/>
                <w:szCs w:val="21"/>
              </w:rPr>
            </w:pPr>
            <w:r>
              <w:rPr>
                <w:rFonts w:ascii="仿宋" w:eastAsia="仿宋" w:hAnsi="仿宋" w:hint="eastAsia"/>
                <w:szCs w:val="21"/>
              </w:rPr>
              <w:t>项目</w:t>
            </w:r>
            <w:r>
              <w:rPr>
                <w:rFonts w:ascii="仿宋" w:eastAsia="仿宋" w:hAnsi="仿宋"/>
                <w:szCs w:val="21"/>
              </w:rPr>
              <w:t>符合国家产业政策、园区规划；</w:t>
            </w:r>
            <w:r>
              <w:rPr>
                <w:rFonts w:ascii="仿宋" w:eastAsia="仿宋" w:hAnsi="仿宋" w:hint="eastAsia"/>
                <w:szCs w:val="21"/>
              </w:rPr>
              <w:t>不属于</w:t>
            </w:r>
            <w:r>
              <w:rPr>
                <w:rFonts w:ascii="仿宋" w:eastAsia="仿宋" w:hAnsi="仿宋"/>
                <w:szCs w:val="21"/>
              </w:rPr>
              <w:t>《产业结构调整指导目录(201</w:t>
            </w:r>
            <w:r>
              <w:rPr>
                <w:rFonts w:ascii="仿宋" w:eastAsia="仿宋" w:hAnsi="仿宋" w:hint="eastAsia"/>
                <w:szCs w:val="21"/>
              </w:rPr>
              <w:t>9</w:t>
            </w:r>
            <w:r>
              <w:rPr>
                <w:rFonts w:ascii="仿宋" w:eastAsia="仿宋" w:hAnsi="仿宋"/>
                <w:szCs w:val="21"/>
              </w:rPr>
              <w:t>年本)》</w:t>
            </w:r>
            <w:r>
              <w:rPr>
                <w:rFonts w:ascii="仿宋" w:eastAsia="仿宋" w:hAnsi="仿宋" w:hint="eastAsia"/>
                <w:szCs w:val="21"/>
              </w:rPr>
              <w:t>限制类、淘汰类。焚烧烟气</w:t>
            </w:r>
            <w:r>
              <w:rPr>
                <w:rFonts w:ascii="仿宋" w:eastAsia="仿宋" w:hAnsi="仿宋"/>
                <w:szCs w:val="21"/>
              </w:rPr>
              <w:t>及危</w:t>
            </w:r>
            <w:r>
              <w:rPr>
                <w:rFonts w:ascii="仿宋" w:eastAsia="仿宋" w:hAnsi="仿宋" w:hint="eastAsia"/>
                <w:szCs w:val="21"/>
              </w:rPr>
              <w:t>废</w:t>
            </w:r>
            <w:r>
              <w:rPr>
                <w:rFonts w:ascii="仿宋" w:eastAsia="仿宋" w:hAnsi="仿宋"/>
                <w:szCs w:val="21"/>
              </w:rPr>
              <w:t>库、焚烧前处理区域收集</w:t>
            </w:r>
            <w:r>
              <w:rPr>
                <w:rFonts w:ascii="仿宋" w:eastAsia="仿宋" w:hAnsi="仿宋" w:hint="eastAsia"/>
                <w:szCs w:val="21"/>
              </w:rPr>
              <w:t>的</w:t>
            </w:r>
            <w:r>
              <w:rPr>
                <w:rFonts w:ascii="仿宋" w:eastAsia="仿宋" w:hAnsi="仿宋"/>
                <w:szCs w:val="21"/>
              </w:rPr>
              <w:t>废气采用的废气治理措施均为成熟的</w:t>
            </w:r>
            <w:r>
              <w:rPr>
                <w:rFonts w:ascii="仿宋" w:eastAsia="仿宋" w:hAnsi="仿宋" w:hint="eastAsia"/>
                <w:szCs w:val="21"/>
              </w:rPr>
              <w:t>废气</w:t>
            </w:r>
            <w:r>
              <w:rPr>
                <w:rFonts w:ascii="仿宋" w:eastAsia="仿宋" w:hAnsi="仿宋"/>
                <w:szCs w:val="21"/>
              </w:rPr>
              <w:t>治理技术，</w:t>
            </w:r>
            <w:r>
              <w:rPr>
                <w:rFonts w:ascii="仿宋" w:eastAsia="仿宋" w:hAnsi="仿宋" w:hint="eastAsia"/>
                <w:szCs w:val="21"/>
              </w:rPr>
              <w:t>本工程</w:t>
            </w:r>
            <w:r>
              <w:rPr>
                <w:rFonts w:ascii="仿宋" w:eastAsia="仿宋" w:hAnsi="仿宋"/>
                <w:szCs w:val="21"/>
              </w:rPr>
              <w:t>仅</w:t>
            </w:r>
            <w:r>
              <w:rPr>
                <w:rFonts w:ascii="仿宋" w:eastAsia="仿宋" w:hAnsi="仿宋" w:hint="eastAsia"/>
                <w:szCs w:val="21"/>
              </w:rPr>
              <w:t>产生</w:t>
            </w:r>
            <w:r w:rsidR="00FC37B1">
              <w:rPr>
                <w:rFonts w:ascii="仿宋" w:eastAsia="仿宋" w:hAnsi="仿宋" w:hint="eastAsia"/>
                <w:szCs w:val="21"/>
              </w:rPr>
              <w:t>碱液</w:t>
            </w:r>
            <w:r w:rsidR="00FC37B1">
              <w:rPr>
                <w:rFonts w:ascii="仿宋" w:eastAsia="仿宋" w:hAnsi="仿宋"/>
                <w:szCs w:val="21"/>
              </w:rPr>
              <w:t>喷淋废水、</w:t>
            </w:r>
            <w:r>
              <w:rPr>
                <w:rFonts w:ascii="仿宋" w:eastAsia="仿宋" w:hAnsi="仿宋" w:hint="eastAsia"/>
                <w:szCs w:val="21"/>
              </w:rPr>
              <w:t>清洗</w:t>
            </w:r>
            <w:r>
              <w:rPr>
                <w:rFonts w:ascii="仿宋" w:eastAsia="仿宋" w:hAnsi="仿宋"/>
                <w:szCs w:val="21"/>
              </w:rPr>
              <w:t>废水、生活污水、初期雨水等废水，</w:t>
            </w:r>
            <w:r w:rsidR="00FC37B1">
              <w:rPr>
                <w:rFonts w:ascii="仿宋" w:eastAsia="仿宋" w:hAnsi="仿宋" w:hint="eastAsia"/>
                <w:szCs w:val="21"/>
              </w:rPr>
              <w:t>碱液</w:t>
            </w:r>
            <w:r w:rsidR="00FC37B1">
              <w:rPr>
                <w:rFonts w:ascii="仿宋" w:eastAsia="仿宋" w:hAnsi="仿宋"/>
                <w:szCs w:val="21"/>
              </w:rPr>
              <w:t>喷淋废水采用蒸发析</w:t>
            </w:r>
            <w:r w:rsidR="00FC37B1">
              <w:rPr>
                <w:rFonts w:ascii="仿宋" w:eastAsia="仿宋" w:hAnsi="仿宋" w:hint="eastAsia"/>
                <w:szCs w:val="21"/>
              </w:rPr>
              <w:t>盐处理</w:t>
            </w:r>
            <w:r w:rsidR="00FC37B1">
              <w:rPr>
                <w:rFonts w:ascii="仿宋" w:eastAsia="仿宋" w:hAnsi="仿宋"/>
                <w:szCs w:val="21"/>
              </w:rPr>
              <w:t>，其他废水</w:t>
            </w:r>
            <w:r>
              <w:rPr>
                <w:rFonts w:ascii="仿宋" w:eastAsia="仿宋" w:hAnsi="仿宋"/>
                <w:szCs w:val="21"/>
              </w:rPr>
              <w:t>采用“</w:t>
            </w:r>
            <w:r w:rsidR="00FC37B1">
              <w:rPr>
                <w:rFonts w:ascii="仿宋" w:eastAsia="仿宋" w:hAnsi="仿宋" w:hint="eastAsia"/>
                <w:szCs w:val="21"/>
              </w:rPr>
              <w:t>调节</w:t>
            </w:r>
            <w:r w:rsidR="00FC37B1">
              <w:rPr>
                <w:rFonts w:ascii="仿宋" w:eastAsia="仿宋" w:hAnsi="仿宋"/>
                <w:szCs w:val="21"/>
              </w:rPr>
              <w:t>+中和+沉淀+消毒</w:t>
            </w:r>
            <w:r>
              <w:rPr>
                <w:rFonts w:ascii="仿宋" w:eastAsia="仿宋" w:hAnsi="仿宋"/>
                <w:szCs w:val="21"/>
              </w:rPr>
              <w:t>”</w:t>
            </w:r>
            <w:r w:rsidR="00FC37B1">
              <w:rPr>
                <w:rFonts w:ascii="仿宋" w:eastAsia="仿宋" w:hAnsi="仿宋" w:hint="eastAsia"/>
                <w:szCs w:val="21"/>
              </w:rPr>
              <w:t>处理，</w:t>
            </w:r>
            <w:r w:rsidR="00FC37B1">
              <w:rPr>
                <w:rFonts w:ascii="仿宋" w:eastAsia="仿宋" w:hAnsi="仿宋"/>
                <w:szCs w:val="21"/>
              </w:rPr>
              <w:t>结合废气、废水均可稳定达标排放。</w:t>
            </w:r>
          </w:p>
        </w:tc>
        <w:tc>
          <w:tcPr>
            <w:tcW w:w="701"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相符</w:t>
            </w:r>
          </w:p>
        </w:tc>
      </w:tr>
      <w:tr w:rsidR="009766E2" w:rsidRPr="000A494B" w:rsidTr="00FC37B1">
        <w:trPr>
          <w:trHeight w:val="2700"/>
        </w:trPr>
        <w:tc>
          <w:tcPr>
            <w:tcW w:w="666"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lastRenderedPageBreak/>
              <w:t>污染物排放管控</w:t>
            </w:r>
          </w:p>
        </w:tc>
        <w:tc>
          <w:tcPr>
            <w:tcW w:w="2908"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根据连政办发[2018]9号，全市工业项目排放污染物必须达到国家和地方规定的污染物排放标准，工业项目选址区域应有相应的环境容量，未按照要求完成污染物总量削减任务的区域和流域，不得建设新增相应污染物排放的工业项目</w:t>
            </w:r>
          </w:p>
        </w:tc>
        <w:tc>
          <w:tcPr>
            <w:tcW w:w="4785" w:type="dxa"/>
            <w:vAlign w:val="center"/>
          </w:tcPr>
          <w:p w:rsidR="009766E2" w:rsidRDefault="009766E2" w:rsidP="009C001D">
            <w:pPr>
              <w:adjustRightInd w:val="0"/>
              <w:snapToGrid w:val="0"/>
              <w:spacing w:line="320" w:lineRule="exact"/>
              <w:rPr>
                <w:rFonts w:ascii="仿宋" w:eastAsia="仿宋" w:hAnsi="仿宋"/>
                <w:szCs w:val="21"/>
              </w:rPr>
            </w:pPr>
            <w:r>
              <w:rPr>
                <w:rFonts w:ascii="仿宋" w:eastAsia="仿宋" w:hAnsi="仿宋" w:hint="eastAsia"/>
                <w:szCs w:val="21"/>
              </w:rPr>
              <w:t>《</w:t>
            </w:r>
            <w:r>
              <w:rPr>
                <w:rFonts w:ascii="仿宋" w:eastAsia="仿宋" w:hAnsi="仿宋"/>
                <w:szCs w:val="21"/>
              </w:rPr>
              <w:t>连云港市环境空气质量达标规划</w:t>
            </w:r>
            <w:r>
              <w:rPr>
                <w:rFonts w:ascii="仿宋" w:eastAsia="仿宋" w:hAnsi="仿宋" w:hint="eastAsia"/>
                <w:szCs w:val="21"/>
              </w:rPr>
              <w:t>》、《连云港市打赢蓝天保卫战三年行动计划实施方案》、《连云港市“打赢蓝天保卫战”2020年工作计划》的实施，连云港市近5年大气环境质量逐年改善，并且完成了2020年环境质量改善约束性目标要求。</w:t>
            </w:r>
          </w:p>
          <w:p w:rsidR="009C001D" w:rsidRDefault="009766E2" w:rsidP="009C001D">
            <w:pPr>
              <w:adjustRightInd w:val="0"/>
              <w:snapToGrid w:val="0"/>
              <w:spacing w:line="320" w:lineRule="exact"/>
              <w:rPr>
                <w:rFonts w:ascii="仿宋" w:eastAsia="仿宋" w:hAnsi="仿宋"/>
                <w:szCs w:val="21"/>
              </w:rPr>
            </w:pPr>
            <w:r>
              <w:rPr>
                <w:rFonts w:ascii="仿宋" w:eastAsia="仿宋" w:hAnsi="仿宋" w:hint="eastAsia"/>
                <w:szCs w:val="21"/>
              </w:rPr>
              <w:t xml:space="preserve">   随着《连云港市</w:t>
            </w:r>
            <w:r>
              <w:rPr>
                <w:rFonts w:ascii="仿宋" w:eastAsia="仿宋" w:hAnsi="仿宋"/>
                <w:szCs w:val="21"/>
              </w:rPr>
              <w:t>2019年度水污染防治工作计划</w:t>
            </w:r>
            <w:r>
              <w:rPr>
                <w:rFonts w:ascii="仿宋" w:eastAsia="仿宋" w:hAnsi="仿宋" w:hint="eastAsia"/>
                <w:szCs w:val="21"/>
              </w:rPr>
              <w:t>》、《关于调整连云港市2020年度水污染防治工作计划的通知》发布实施，</w:t>
            </w:r>
            <w:r w:rsidR="009C001D">
              <w:rPr>
                <w:rFonts w:ascii="仿宋" w:eastAsia="仿宋" w:hAnsi="仿宋" w:hint="eastAsia"/>
                <w:szCs w:val="21"/>
              </w:rPr>
              <w:t>灌河</w:t>
            </w:r>
            <w:r>
              <w:rPr>
                <w:rFonts w:ascii="仿宋" w:eastAsia="仿宋" w:hAnsi="仿宋" w:hint="eastAsia"/>
                <w:szCs w:val="21"/>
              </w:rPr>
              <w:t>水质呈现逐步改善。</w:t>
            </w:r>
          </w:p>
          <w:p w:rsidR="009C001D" w:rsidRDefault="009C001D" w:rsidP="009C001D">
            <w:pPr>
              <w:adjustRightInd w:val="0"/>
              <w:snapToGrid w:val="0"/>
              <w:spacing w:line="320" w:lineRule="exact"/>
              <w:rPr>
                <w:rFonts w:ascii="仿宋" w:eastAsia="仿宋" w:hAnsi="仿宋"/>
                <w:szCs w:val="21"/>
              </w:rPr>
            </w:pPr>
            <w:r>
              <w:rPr>
                <w:rFonts w:ascii="仿宋" w:eastAsia="仿宋" w:hAnsi="仿宋" w:hint="eastAsia"/>
                <w:szCs w:val="21"/>
              </w:rPr>
              <w:t>《连云港市</w:t>
            </w:r>
            <w:r>
              <w:rPr>
                <w:rFonts w:ascii="仿宋" w:eastAsia="仿宋" w:hAnsi="仿宋"/>
                <w:szCs w:val="21"/>
              </w:rPr>
              <w:t>环境质量公报</w:t>
            </w:r>
            <w:r>
              <w:rPr>
                <w:rFonts w:ascii="仿宋" w:eastAsia="仿宋" w:hAnsi="仿宋" w:hint="eastAsia"/>
                <w:szCs w:val="21"/>
              </w:rPr>
              <w:t>(</w:t>
            </w:r>
            <w:r>
              <w:rPr>
                <w:rFonts w:ascii="仿宋" w:eastAsia="仿宋" w:hAnsi="仿宋"/>
                <w:szCs w:val="21"/>
              </w:rPr>
              <w:t>2020</w:t>
            </w:r>
            <w:r>
              <w:rPr>
                <w:rFonts w:ascii="仿宋" w:eastAsia="仿宋" w:hAnsi="仿宋" w:hint="eastAsia"/>
                <w:szCs w:val="21"/>
              </w:rPr>
              <w:t>)》显示</w:t>
            </w:r>
            <w:r>
              <w:rPr>
                <w:rFonts w:ascii="仿宋" w:eastAsia="仿宋" w:hAnsi="仿宋"/>
                <w:szCs w:val="21"/>
              </w:rPr>
              <w:t>，灌河2</w:t>
            </w:r>
            <w:r>
              <w:rPr>
                <w:rFonts w:ascii="仿宋" w:eastAsia="仿宋" w:hAnsi="仿宋" w:hint="eastAsia"/>
                <w:szCs w:val="21"/>
              </w:rPr>
              <w:t>个国控</w:t>
            </w:r>
            <w:r>
              <w:rPr>
                <w:rFonts w:ascii="仿宋" w:eastAsia="仿宋" w:hAnsi="仿宋"/>
                <w:szCs w:val="21"/>
              </w:rPr>
              <w:t>断面</w:t>
            </w:r>
            <w:r>
              <w:rPr>
                <w:rFonts w:ascii="仿宋" w:eastAsia="仿宋" w:hAnsi="仿宋" w:hint="eastAsia"/>
                <w:szCs w:val="21"/>
              </w:rPr>
              <w:t>(灌</w:t>
            </w:r>
            <w:r>
              <w:rPr>
                <w:rFonts w:ascii="仿宋" w:eastAsia="仿宋" w:hAnsi="仿宋"/>
                <w:szCs w:val="21"/>
              </w:rPr>
              <w:t>河</w:t>
            </w:r>
            <w:r>
              <w:rPr>
                <w:rFonts w:ascii="仿宋" w:eastAsia="仿宋" w:hAnsi="仿宋" w:hint="eastAsia"/>
                <w:szCs w:val="21"/>
              </w:rPr>
              <w:t>大</w:t>
            </w:r>
            <w:r>
              <w:rPr>
                <w:rFonts w:ascii="仿宋" w:eastAsia="仿宋" w:hAnsi="仿宋"/>
                <w:szCs w:val="21"/>
              </w:rPr>
              <w:t>桥、陈港断面</w:t>
            </w:r>
            <w:r>
              <w:rPr>
                <w:rFonts w:ascii="仿宋" w:eastAsia="仿宋" w:hAnsi="仿宋" w:hint="eastAsia"/>
                <w:szCs w:val="21"/>
              </w:rPr>
              <w:t>)水质</w:t>
            </w:r>
            <w:r>
              <w:rPr>
                <w:rFonts w:ascii="仿宋" w:eastAsia="仿宋" w:hAnsi="仿宋"/>
                <w:szCs w:val="21"/>
              </w:rPr>
              <w:t>年均值均符合</w:t>
            </w:r>
            <w:r>
              <w:rPr>
                <w:rFonts w:ascii="仿宋" w:eastAsia="仿宋" w:hAnsi="仿宋" w:hint="eastAsia"/>
                <w:szCs w:val="21"/>
              </w:rPr>
              <w:t>Ⅲ类水</w:t>
            </w:r>
            <w:r>
              <w:rPr>
                <w:rFonts w:ascii="仿宋" w:eastAsia="仿宋" w:hAnsi="仿宋"/>
                <w:szCs w:val="21"/>
              </w:rPr>
              <w:t>标准。</w:t>
            </w:r>
            <w:r>
              <w:rPr>
                <w:rFonts w:ascii="仿宋" w:eastAsia="仿宋" w:hAnsi="仿宋" w:hint="eastAsia"/>
                <w:szCs w:val="21"/>
              </w:rPr>
              <w:t>由于</w:t>
            </w:r>
            <w:r>
              <w:rPr>
                <w:rFonts w:ascii="仿宋" w:eastAsia="仿宋" w:hAnsi="仿宋"/>
                <w:szCs w:val="21"/>
              </w:rPr>
              <w:t>灌河</w:t>
            </w:r>
            <w:r>
              <w:rPr>
                <w:rFonts w:ascii="仿宋" w:eastAsia="仿宋" w:hAnsi="仿宋" w:hint="eastAsia"/>
                <w:szCs w:val="21"/>
              </w:rPr>
              <w:t>是</w:t>
            </w:r>
            <w:r>
              <w:rPr>
                <w:rFonts w:ascii="仿宋" w:eastAsia="仿宋" w:hAnsi="仿宋"/>
                <w:szCs w:val="21"/>
              </w:rPr>
              <w:t>多条区域性排水河</w:t>
            </w:r>
            <w:r>
              <w:rPr>
                <w:rFonts w:ascii="仿宋" w:eastAsia="仿宋" w:hAnsi="仿宋" w:hint="eastAsia"/>
                <w:szCs w:val="21"/>
              </w:rPr>
              <w:t>道</w:t>
            </w:r>
            <w:r>
              <w:rPr>
                <w:rFonts w:ascii="仿宋" w:eastAsia="仿宋" w:hAnsi="仿宋"/>
                <w:szCs w:val="21"/>
              </w:rPr>
              <w:t>汇集而成，下游</w:t>
            </w:r>
            <w:r>
              <w:rPr>
                <w:rFonts w:ascii="仿宋" w:eastAsia="仿宋" w:hAnsi="仿宋" w:hint="eastAsia"/>
                <w:szCs w:val="21"/>
              </w:rPr>
              <w:t>又</w:t>
            </w:r>
            <w:r>
              <w:rPr>
                <w:rFonts w:ascii="仿宋" w:eastAsia="仿宋" w:hAnsi="仿宋"/>
                <w:szCs w:val="21"/>
              </w:rPr>
              <w:t>无闸坝拦截，易受不同排水河</w:t>
            </w:r>
            <w:r>
              <w:rPr>
                <w:rFonts w:ascii="仿宋" w:eastAsia="仿宋" w:hAnsi="仿宋" w:hint="eastAsia"/>
                <w:szCs w:val="21"/>
              </w:rPr>
              <w:t>道</w:t>
            </w:r>
            <w:r>
              <w:rPr>
                <w:rFonts w:ascii="仿宋" w:eastAsia="仿宋" w:hAnsi="仿宋"/>
                <w:szCs w:val="21"/>
              </w:rPr>
              <w:t>排水影响，水质不稳定，汛期水质超过</w:t>
            </w:r>
            <w:r>
              <w:rPr>
                <w:rFonts w:ascii="仿宋" w:eastAsia="仿宋" w:hAnsi="仿宋" w:hint="eastAsia"/>
                <w:szCs w:val="21"/>
              </w:rPr>
              <w:t>Ⅲ类水</w:t>
            </w:r>
            <w:r>
              <w:rPr>
                <w:rFonts w:ascii="仿宋" w:eastAsia="仿宋" w:hAnsi="仿宋"/>
                <w:szCs w:val="21"/>
              </w:rPr>
              <w:t>标准。</w:t>
            </w:r>
          </w:p>
          <w:p w:rsidR="009766E2" w:rsidRPr="0072474C" w:rsidRDefault="009766E2" w:rsidP="009C001D">
            <w:pPr>
              <w:adjustRightInd w:val="0"/>
              <w:snapToGrid w:val="0"/>
              <w:spacing w:line="300" w:lineRule="exact"/>
              <w:jc w:val="left"/>
              <w:rPr>
                <w:rFonts w:ascii="仿宋" w:eastAsia="仿宋" w:hAnsi="仿宋"/>
                <w:szCs w:val="21"/>
              </w:rPr>
            </w:pPr>
          </w:p>
        </w:tc>
        <w:tc>
          <w:tcPr>
            <w:tcW w:w="701"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相符</w:t>
            </w:r>
          </w:p>
        </w:tc>
      </w:tr>
      <w:tr w:rsidR="009766E2" w:rsidRPr="000A494B" w:rsidTr="00FC37B1">
        <w:tc>
          <w:tcPr>
            <w:tcW w:w="666"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环境风险防控</w:t>
            </w:r>
          </w:p>
        </w:tc>
        <w:tc>
          <w:tcPr>
            <w:tcW w:w="2908"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根据《连云港市突发环境事件应急预案》(连政办发[2015]47号),建立突发环境事件预警防范体系，及时消除环境安全隐患，提高应急处置能力；强化部门沟通协作，充分发挥各部门专业优势，提高联防联控和快速反应能力。坚持属地为主，发挥地方政府职能作用，形成分级负责、分类指挥、综合协调、逐级响应的突发环境事件处置体系；整合现有环境应急救援力量和环境监测网络，挥发专业应急处置队伍和专家队伍的积极作用。充分做好应对突发环境事件的物资装备和技术准备，加强培训演练。</w:t>
            </w:r>
          </w:p>
        </w:tc>
        <w:tc>
          <w:tcPr>
            <w:tcW w:w="4785" w:type="dxa"/>
            <w:vAlign w:val="center"/>
          </w:tcPr>
          <w:p w:rsidR="009766E2" w:rsidRPr="0072474C" w:rsidRDefault="009766E2" w:rsidP="009C001D">
            <w:pPr>
              <w:adjustRightInd w:val="0"/>
              <w:snapToGrid w:val="0"/>
              <w:spacing w:line="300" w:lineRule="exact"/>
              <w:ind w:firstLineChars="200" w:firstLine="420"/>
              <w:jc w:val="left"/>
              <w:rPr>
                <w:rFonts w:ascii="仿宋" w:eastAsia="仿宋" w:hAnsi="仿宋"/>
                <w:szCs w:val="21"/>
              </w:rPr>
            </w:pPr>
            <w:r>
              <w:rPr>
                <w:rFonts w:ascii="仿宋" w:eastAsia="仿宋" w:hAnsi="仿宋" w:hint="eastAsia"/>
                <w:szCs w:val="21"/>
              </w:rPr>
              <w:t>厂区</w:t>
            </w:r>
            <w:r w:rsidR="009C001D">
              <w:rPr>
                <w:rFonts w:ascii="仿宋" w:eastAsia="仿宋" w:hAnsi="仿宋" w:hint="eastAsia"/>
                <w:szCs w:val="21"/>
              </w:rPr>
              <w:t>现有</w:t>
            </w:r>
            <w:r>
              <w:rPr>
                <w:rFonts w:ascii="仿宋" w:eastAsia="仿宋" w:hAnsi="仿宋" w:hint="eastAsia"/>
                <w:szCs w:val="21"/>
              </w:rPr>
              <w:t>项目突发环境事件应急预案已于20</w:t>
            </w:r>
            <w:r w:rsidR="009C001D">
              <w:rPr>
                <w:rFonts w:ascii="仿宋" w:eastAsia="仿宋" w:hAnsi="仿宋"/>
                <w:szCs w:val="21"/>
              </w:rPr>
              <w:t>19</w:t>
            </w:r>
            <w:r>
              <w:rPr>
                <w:rFonts w:ascii="仿宋" w:eastAsia="仿宋" w:hAnsi="仿宋" w:hint="eastAsia"/>
                <w:szCs w:val="21"/>
              </w:rPr>
              <w:t>年</w:t>
            </w:r>
            <w:r w:rsidR="009C001D">
              <w:rPr>
                <w:rFonts w:ascii="仿宋" w:eastAsia="仿宋" w:hAnsi="仿宋"/>
                <w:szCs w:val="21"/>
              </w:rPr>
              <w:t>5</w:t>
            </w:r>
            <w:r>
              <w:rPr>
                <w:rFonts w:ascii="仿宋" w:eastAsia="仿宋" w:hAnsi="仿宋" w:hint="eastAsia"/>
                <w:szCs w:val="21"/>
              </w:rPr>
              <w:t>月获得备案，</w:t>
            </w:r>
            <w:r w:rsidR="009C001D">
              <w:rPr>
                <w:rFonts w:ascii="仿宋" w:eastAsia="仿宋" w:hAnsi="仿宋" w:hint="eastAsia"/>
                <w:szCs w:val="21"/>
              </w:rPr>
              <w:t>并按照</w:t>
            </w:r>
            <w:r w:rsidR="009C001D">
              <w:rPr>
                <w:rFonts w:ascii="仿宋" w:eastAsia="仿宋" w:hAnsi="仿宋"/>
                <w:szCs w:val="21"/>
              </w:rPr>
              <w:t>应急预</w:t>
            </w:r>
            <w:r w:rsidR="009C001D">
              <w:rPr>
                <w:rFonts w:ascii="仿宋" w:eastAsia="仿宋" w:hAnsi="仿宋" w:hint="eastAsia"/>
                <w:szCs w:val="21"/>
              </w:rPr>
              <w:t>案</w:t>
            </w:r>
            <w:r w:rsidR="009C001D">
              <w:rPr>
                <w:rFonts w:ascii="仿宋" w:eastAsia="仿宋" w:hAnsi="仿宋"/>
                <w:szCs w:val="21"/>
              </w:rPr>
              <w:t>要求，</w:t>
            </w:r>
            <w:r w:rsidR="009C001D">
              <w:rPr>
                <w:rFonts w:ascii="仿宋" w:eastAsia="仿宋" w:hAnsi="仿宋" w:hint="eastAsia"/>
                <w:szCs w:val="21"/>
              </w:rPr>
              <w:t>每年</w:t>
            </w:r>
            <w:r w:rsidR="009C001D">
              <w:rPr>
                <w:rFonts w:ascii="仿宋" w:eastAsia="仿宋" w:hAnsi="仿宋"/>
                <w:szCs w:val="21"/>
              </w:rPr>
              <w:t>定期开展应急演练，2019</w:t>
            </w:r>
            <w:r w:rsidR="009C001D">
              <w:rPr>
                <w:rFonts w:ascii="仿宋" w:eastAsia="仿宋" w:hAnsi="仿宋" w:hint="eastAsia"/>
                <w:szCs w:val="21"/>
              </w:rPr>
              <w:t>年6月</w:t>
            </w:r>
            <w:r w:rsidR="009C001D">
              <w:rPr>
                <w:rFonts w:ascii="仿宋" w:eastAsia="仿宋" w:hAnsi="仿宋"/>
                <w:szCs w:val="21"/>
              </w:rPr>
              <w:t>开展危废库</w:t>
            </w:r>
            <w:r w:rsidR="009C001D">
              <w:rPr>
                <w:rFonts w:ascii="仿宋" w:eastAsia="仿宋" w:hAnsi="仿宋" w:hint="eastAsia"/>
                <w:szCs w:val="21"/>
              </w:rPr>
              <w:t>废液有毒</w:t>
            </w:r>
            <w:r w:rsidR="009C001D">
              <w:rPr>
                <w:rFonts w:ascii="仿宋" w:eastAsia="仿宋" w:hAnsi="仿宋"/>
                <w:szCs w:val="21"/>
              </w:rPr>
              <w:t>有害气体泄漏应急演练</w:t>
            </w:r>
            <w:r w:rsidR="009C001D">
              <w:rPr>
                <w:rFonts w:ascii="仿宋" w:eastAsia="仿宋" w:hAnsi="仿宋" w:hint="eastAsia"/>
                <w:szCs w:val="21"/>
              </w:rPr>
              <w:t>、2019年9月</w:t>
            </w:r>
            <w:r w:rsidR="009C001D">
              <w:rPr>
                <w:rFonts w:ascii="仿宋" w:eastAsia="仿宋" w:hAnsi="仿宋"/>
                <w:szCs w:val="21"/>
              </w:rPr>
              <w:t>开展破碎机着火事故应急演练、</w:t>
            </w:r>
            <w:r w:rsidR="009C001D">
              <w:rPr>
                <w:rFonts w:ascii="仿宋" w:eastAsia="仿宋" w:hAnsi="仿宋" w:hint="eastAsia"/>
                <w:szCs w:val="21"/>
              </w:rPr>
              <w:t>2019年11月</w:t>
            </w:r>
            <w:r w:rsidR="009C001D">
              <w:rPr>
                <w:rFonts w:ascii="仿宋" w:eastAsia="仿宋" w:hAnsi="仿宋"/>
                <w:szCs w:val="21"/>
              </w:rPr>
              <w:t>开展焚烧炉焚烧废液回火</w:t>
            </w:r>
            <w:r w:rsidR="009C001D">
              <w:rPr>
                <w:rFonts w:ascii="仿宋" w:eastAsia="仿宋" w:hAnsi="仿宋" w:hint="eastAsia"/>
                <w:szCs w:val="21"/>
              </w:rPr>
              <w:t>引发</w:t>
            </w:r>
            <w:r w:rsidR="009C001D">
              <w:rPr>
                <w:rFonts w:ascii="仿宋" w:eastAsia="仿宋" w:hAnsi="仿宋"/>
                <w:szCs w:val="21"/>
              </w:rPr>
              <w:t>火灾应急演练、</w:t>
            </w:r>
            <w:r w:rsidR="00616928">
              <w:rPr>
                <w:rFonts w:ascii="仿宋" w:eastAsia="仿宋" w:hAnsi="仿宋" w:hint="eastAsia"/>
                <w:szCs w:val="21"/>
              </w:rPr>
              <w:t>2020年</w:t>
            </w:r>
            <w:r w:rsidR="00616928">
              <w:rPr>
                <w:rFonts w:ascii="仿宋" w:eastAsia="仿宋" w:hAnsi="仿宋"/>
                <w:szCs w:val="21"/>
              </w:rPr>
              <w:t>开展破碎机着火事故应急演练、</w:t>
            </w:r>
            <w:r w:rsidR="009C001D">
              <w:rPr>
                <w:rFonts w:ascii="仿宋" w:eastAsia="仿宋" w:hAnsi="仿宋" w:hint="eastAsia"/>
                <w:szCs w:val="21"/>
              </w:rPr>
              <w:t>2021年3月</w:t>
            </w:r>
            <w:r w:rsidR="009C001D">
              <w:rPr>
                <w:rFonts w:ascii="仿宋" w:eastAsia="仿宋" w:hAnsi="仿宋"/>
                <w:szCs w:val="21"/>
              </w:rPr>
              <w:t>开展液</w:t>
            </w:r>
            <w:r w:rsidR="009C001D">
              <w:rPr>
                <w:rFonts w:ascii="仿宋" w:eastAsia="仿宋" w:hAnsi="仿宋" w:hint="eastAsia"/>
                <w:szCs w:val="21"/>
              </w:rPr>
              <w:t>碱泄漏</w:t>
            </w:r>
            <w:r w:rsidR="009C001D">
              <w:rPr>
                <w:rFonts w:ascii="仿宋" w:eastAsia="仿宋" w:hAnsi="仿宋"/>
                <w:szCs w:val="21"/>
              </w:rPr>
              <w:t>应急演练</w:t>
            </w:r>
            <w:r w:rsidR="009C001D">
              <w:rPr>
                <w:rFonts w:ascii="仿宋" w:eastAsia="仿宋" w:hAnsi="仿宋" w:hint="eastAsia"/>
                <w:szCs w:val="21"/>
              </w:rPr>
              <w:t>等</w:t>
            </w:r>
          </w:p>
        </w:tc>
        <w:tc>
          <w:tcPr>
            <w:tcW w:w="701"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相符</w:t>
            </w:r>
          </w:p>
        </w:tc>
      </w:tr>
      <w:tr w:rsidR="009766E2" w:rsidRPr="000A494B" w:rsidTr="00FC37B1">
        <w:tc>
          <w:tcPr>
            <w:tcW w:w="666"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资源利用效率要求</w:t>
            </w:r>
          </w:p>
        </w:tc>
        <w:tc>
          <w:tcPr>
            <w:tcW w:w="2908"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禁燃区内禁止销售使用燃料为“Ⅱ类”(较严)。根据连政办发[2018]9号，新建企业生产技术和工艺、水耗、能耗、物耗、产排污情况及环境管理等方面应达到国内先进水平，扩建、改建的工业项目清洁生产水平不得低于国家清洁生产先进水平。</w:t>
            </w:r>
          </w:p>
        </w:tc>
        <w:tc>
          <w:tcPr>
            <w:tcW w:w="4785" w:type="dxa"/>
            <w:vAlign w:val="center"/>
          </w:tcPr>
          <w:p w:rsidR="009766E2" w:rsidRPr="0072474C" w:rsidRDefault="009C001D" w:rsidP="009C001D">
            <w:pPr>
              <w:adjustRightInd w:val="0"/>
              <w:snapToGrid w:val="0"/>
              <w:spacing w:line="300" w:lineRule="exact"/>
              <w:jc w:val="center"/>
              <w:rPr>
                <w:rFonts w:ascii="仿宋" w:eastAsia="仿宋" w:hAnsi="仿宋"/>
                <w:szCs w:val="21"/>
              </w:rPr>
            </w:pPr>
            <w:r>
              <w:rPr>
                <w:rFonts w:ascii="仿宋" w:eastAsia="仿宋" w:hAnsi="仿宋" w:hint="eastAsia"/>
                <w:szCs w:val="21"/>
              </w:rPr>
              <w:t>赛科公司危废</w:t>
            </w:r>
            <w:r>
              <w:rPr>
                <w:rFonts w:ascii="仿宋" w:eastAsia="仿宋" w:hAnsi="仿宋"/>
                <w:szCs w:val="21"/>
              </w:rPr>
              <w:t>焚烧</w:t>
            </w:r>
            <w:r>
              <w:rPr>
                <w:rFonts w:ascii="仿宋" w:eastAsia="仿宋" w:hAnsi="仿宋" w:hint="eastAsia"/>
                <w:szCs w:val="21"/>
              </w:rPr>
              <w:t>以</w:t>
            </w:r>
            <w:r>
              <w:rPr>
                <w:rFonts w:ascii="仿宋" w:eastAsia="仿宋" w:hAnsi="仿宋"/>
                <w:szCs w:val="21"/>
              </w:rPr>
              <w:t>天然气为助燃燃料</w:t>
            </w:r>
            <w:r w:rsidR="009766E2">
              <w:rPr>
                <w:rFonts w:ascii="仿宋" w:eastAsia="仿宋" w:hAnsi="仿宋" w:hint="eastAsia"/>
                <w:szCs w:val="21"/>
              </w:rPr>
              <w:t>，本项目过程控制水平、环保治理技术均不</w:t>
            </w:r>
            <w:r w:rsidR="009766E2" w:rsidRPr="0072474C">
              <w:rPr>
                <w:rFonts w:ascii="仿宋" w:eastAsia="仿宋" w:hAnsi="仿宋" w:hint="eastAsia"/>
                <w:szCs w:val="21"/>
              </w:rPr>
              <w:t>低于国家清洁生产先进水平</w:t>
            </w:r>
          </w:p>
        </w:tc>
        <w:tc>
          <w:tcPr>
            <w:tcW w:w="701" w:type="dxa"/>
            <w:vAlign w:val="center"/>
          </w:tcPr>
          <w:p w:rsidR="009766E2" w:rsidRPr="0072474C" w:rsidRDefault="009766E2" w:rsidP="009C001D">
            <w:pPr>
              <w:adjustRightInd w:val="0"/>
              <w:snapToGrid w:val="0"/>
              <w:spacing w:line="300" w:lineRule="exact"/>
              <w:jc w:val="center"/>
              <w:rPr>
                <w:rFonts w:ascii="仿宋" w:eastAsia="仿宋" w:hAnsi="仿宋"/>
                <w:szCs w:val="21"/>
              </w:rPr>
            </w:pPr>
            <w:r w:rsidRPr="0072474C">
              <w:rPr>
                <w:rFonts w:ascii="仿宋" w:eastAsia="仿宋" w:hAnsi="仿宋" w:hint="eastAsia"/>
                <w:szCs w:val="21"/>
              </w:rPr>
              <w:t>相符</w:t>
            </w:r>
          </w:p>
        </w:tc>
      </w:tr>
    </w:tbl>
    <w:p w:rsidR="009766E2" w:rsidRDefault="009766E2" w:rsidP="009766E2">
      <w:pPr>
        <w:pStyle w:val="a9"/>
        <w:spacing w:before="0" w:line="500" w:lineRule="exact"/>
        <w:ind w:firstLine="200"/>
        <w:outlineLvl w:val="9"/>
        <w:rPr>
          <w:rFonts w:ascii="仿宋" w:eastAsia="仿宋" w:hAnsi="仿宋" w:cs="Times New Roman"/>
          <w:sz w:val="28"/>
          <w:szCs w:val="28"/>
        </w:rPr>
      </w:pPr>
    </w:p>
    <w:p w:rsidR="009C001D" w:rsidRDefault="009C001D" w:rsidP="009766E2">
      <w:pPr>
        <w:pStyle w:val="a9"/>
        <w:spacing w:before="0" w:line="500" w:lineRule="exact"/>
        <w:ind w:firstLine="200"/>
        <w:outlineLvl w:val="9"/>
        <w:rPr>
          <w:rFonts w:ascii="仿宋" w:eastAsia="仿宋" w:hAnsi="仿宋" w:cs="Times New Roman"/>
          <w:sz w:val="28"/>
          <w:szCs w:val="28"/>
        </w:rPr>
      </w:pPr>
    </w:p>
    <w:p w:rsidR="009C001D" w:rsidRPr="00646601" w:rsidRDefault="009C001D" w:rsidP="009C001D">
      <w:pPr>
        <w:adjustRightInd w:val="0"/>
        <w:snapToGrid w:val="0"/>
        <w:spacing w:line="400" w:lineRule="exact"/>
        <w:ind w:firstLineChars="200" w:firstLine="482"/>
        <w:jc w:val="center"/>
        <w:rPr>
          <w:rFonts w:ascii="仿宋" w:eastAsia="仿宋" w:hAnsi="仿宋"/>
          <w:b/>
          <w:sz w:val="24"/>
        </w:rPr>
      </w:pPr>
      <w:r w:rsidRPr="00646601">
        <w:rPr>
          <w:rFonts w:ascii="仿宋" w:eastAsia="仿宋" w:hAnsi="仿宋" w:hint="eastAsia"/>
          <w:b/>
          <w:sz w:val="24"/>
        </w:rPr>
        <w:lastRenderedPageBreak/>
        <w:t>表1.</w:t>
      </w:r>
      <w:r w:rsidR="00637BE9">
        <w:rPr>
          <w:rFonts w:ascii="仿宋" w:eastAsia="仿宋" w:hAnsi="仿宋"/>
          <w:b/>
          <w:sz w:val="24"/>
        </w:rPr>
        <w:t>7</w:t>
      </w:r>
      <w:r w:rsidRPr="00646601">
        <w:rPr>
          <w:rFonts w:ascii="仿宋" w:eastAsia="仿宋" w:hAnsi="仿宋" w:hint="eastAsia"/>
          <w:b/>
          <w:sz w:val="24"/>
        </w:rPr>
        <w:t xml:space="preserve">-4  </w:t>
      </w:r>
      <w:r>
        <w:rPr>
          <w:rFonts w:ascii="仿宋" w:eastAsia="仿宋" w:hAnsi="仿宋" w:hint="eastAsia"/>
          <w:b/>
          <w:sz w:val="24"/>
        </w:rPr>
        <w:t>连云港化工</w:t>
      </w:r>
      <w:r>
        <w:rPr>
          <w:rFonts w:ascii="仿宋" w:eastAsia="仿宋" w:hAnsi="仿宋"/>
          <w:b/>
          <w:sz w:val="24"/>
        </w:rPr>
        <w:t>产业园区</w:t>
      </w:r>
      <w:r w:rsidRPr="00646601">
        <w:rPr>
          <w:rFonts w:ascii="仿宋" w:eastAsia="仿宋" w:hAnsi="仿宋" w:hint="eastAsia"/>
          <w:b/>
          <w:sz w:val="24"/>
        </w:rPr>
        <w:t>环境管控单元</w:t>
      </w:r>
      <w:r>
        <w:rPr>
          <w:rFonts w:ascii="仿宋" w:eastAsia="仿宋" w:hAnsi="仿宋" w:hint="eastAsia"/>
          <w:b/>
          <w:sz w:val="24"/>
        </w:rPr>
        <w:t>准入要求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3650"/>
        <w:gridCol w:w="2873"/>
        <w:gridCol w:w="1348"/>
      </w:tblGrid>
      <w:tr w:rsidR="009C001D" w:rsidRPr="00332143" w:rsidTr="00045583">
        <w:tc>
          <w:tcPr>
            <w:tcW w:w="4839" w:type="dxa"/>
            <w:gridSpan w:val="2"/>
            <w:vAlign w:val="center"/>
          </w:tcPr>
          <w:p w:rsidR="009C001D" w:rsidRPr="00332143" w:rsidRDefault="009C001D" w:rsidP="009C001D">
            <w:pPr>
              <w:adjustRightInd w:val="0"/>
              <w:snapToGrid w:val="0"/>
              <w:spacing w:line="300" w:lineRule="exact"/>
              <w:jc w:val="center"/>
              <w:rPr>
                <w:rFonts w:ascii="仿宋" w:eastAsia="仿宋" w:hAnsi="仿宋"/>
                <w:szCs w:val="21"/>
              </w:rPr>
            </w:pPr>
            <w:r>
              <w:rPr>
                <w:rFonts w:ascii="仿宋" w:eastAsia="仿宋" w:hAnsi="仿宋" w:hint="eastAsia"/>
                <w:szCs w:val="21"/>
              </w:rPr>
              <w:t>连云港化工</w:t>
            </w:r>
            <w:r>
              <w:rPr>
                <w:rFonts w:ascii="仿宋" w:eastAsia="仿宋" w:hAnsi="仿宋"/>
                <w:szCs w:val="21"/>
              </w:rPr>
              <w:t>产业园区</w:t>
            </w:r>
            <w:r w:rsidRPr="00332143">
              <w:rPr>
                <w:rFonts w:ascii="仿宋" w:eastAsia="仿宋" w:hAnsi="仿宋" w:hint="eastAsia"/>
                <w:szCs w:val="21"/>
              </w:rPr>
              <w:t>环境准入清单</w:t>
            </w:r>
          </w:p>
        </w:tc>
        <w:tc>
          <w:tcPr>
            <w:tcW w:w="2873" w:type="dxa"/>
            <w:vAlign w:val="center"/>
          </w:tcPr>
          <w:p w:rsidR="009C001D" w:rsidRPr="00332143" w:rsidRDefault="00912FEC" w:rsidP="009C001D">
            <w:pPr>
              <w:adjustRightInd w:val="0"/>
              <w:snapToGrid w:val="0"/>
              <w:spacing w:line="300" w:lineRule="exact"/>
              <w:jc w:val="center"/>
              <w:rPr>
                <w:rFonts w:ascii="仿宋" w:eastAsia="仿宋" w:hAnsi="仿宋"/>
                <w:szCs w:val="21"/>
              </w:rPr>
            </w:pPr>
            <w:r>
              <w:rPr>
                <w:rFonts w:ascii="仿宋" w:eastAsia="仿宋" w:hAnsi="仿宋" w:hint="eastAsia"/>
                <w:szCs w:val="21"/>
              </w:rPr>
              <w:t>赛科公司</w:t>
            </w:r>
            <w:r w:rsidR="009C001D" w:rsidRPr="00332143">
              <w:rPr>
                <w:rFonts w:ascii="仿宋" w:eastAsia="仿宋" w:hAnsi="仿宋" w:hint="eastAsia"/>
                <w:szCs w:val="21"/>
              </w:rPr>
              <w:t>项目情况</w:t>
            </w:r>
          </w:p>
        </w:tc>
        <w:tc>
          <w:tcPr>
            <w:tcW w:w="1348" w:type="dxa"/>
            <w:vAlign w:val="center"/>
          </w:tcPr>
          <w:p w:rsidR="009C001D" w:rsidRPr="00332143" w:rsidRDefault="009C001D" w:rsidP="009C001D">
            <w:pPr>
              <w:adjustRightInd w:val="0"/>
              <w:snapToGrid w:val="0"/>
              <w:spacing w:line="300" w:lineRule="exact"/>
              <w:jc w:val="center"/>
              <w:rPr>
                <w:rFonts w:ascii="仿宋" w:eastAsia="仿宋" w:hAnsi="仿宋"/>
                <w:szCs w:val="21"/>
              </w:rPr>
            </w:pPr>
            <w:r w:rsidRPr="00332143">
              <w:rPr>
                <w:rFonts w:ascii="仿宋" w:eastAsia="仿宋" w:hAnsi="仿宋" w:hint="eastAsia"/>
                <w:szCs w:val="21"/>
              </w:rPr>
              <w:t>相符性</w:t>
            </w:r>
          </w:p>
        </w:tc>
      </w:tr>
      <w:tr w:rsidR="009C001D" w:rsidRPr="00332143" w:rsidTr="00045583">
        <w:tc>
          <w:tcPr>
            <w:tcW w:w="1189" w:type="dxa"/>
            <w:vAlign w:val="center"/>
          </w:tcPr>
          <w:p w:rsidR="009C001D" w:rsidRPr="00332143" w:rsidRDefault="009C001D" w:rsidP="009C001D">
            <w:pPr>
              <w:adjustRightInd w:val="0"/>
              <w:snapToGrid w:val="0"/>
              <w:spacing w:line="300" w:lineRule="exact"/>
              <w:jc w:val="center"/>
              <w:rPr>
                <w:rFonts w:ascii="仿宋" w:eastAsia="仿宋" w:hAnsi="仿宋"/>
                <w:szCs w:val="21"/>
              </w:rPr>
            </w:pPr>
            <w:r w:rsidRPr="00332143">
              <w:rPr>
                <w:rFonts w:ascii="仿宋" w:eastAsia="仿宋" w:hAnsi="仿宋" w:hint="eastAsia"/>
                <w:szCs w:val="21"/>
              </w:rPr>
              <w:t>空间布局约束</w:t>
            </w:r>
          </w:p>
        </w:tc>
        <w:tc>
          <w:tcPr>
            <w:tcW w:w="3650" w:type="dxa"/>
            <w:vAlign w:val="center"/>
          </w:tcPr>
          <w:p w:rsidR="009C001D" w:rsidRPr="009C001D" w:rsidRDefault="009C001D" w:rsidP="00B72C2F">
            <w:pPr>
              <w:pStyle w:val="afffffffffffffffffffffa"/>
              <w:numPr>
                <w:ilvl w:val="0"/>
                <w:numId w:val="9"/>
              </w:numPr>
              <w:adjustRightInd w:val="0"/>
              <w:snapToGrid w:val="0"/>
              <w:spacing w:line="300" w:lineRule="exact"/>
              <w:jc w:val="center"/>
              <w:rPr>
                <w:rFonts w:ascii="仿宋" w:eastAsia="仿宋" w:hAnsi="仿宋"/>
                <w:szCs w:val="21"/>
              </w:rPr>
            </w:pPr>
            <w:r w:rsidRPr="009C001D">
              <w:rPr>
                <w:rFonts w:ascii="仿宋" w:eastAsia="仿宋" w:hAnsi="仿宋" w:hint="eastAsia"/>
                <w:szCs w:val="21"/>
              </w:rPr>
              <w:t>对</w:t>
            </w:r>
            <w:r w:rsidRPr="009C001D">
              <w:rPr>
                <w:rFonts w:ascii="仿宋" w:eastAsia="仿宋" w:hAnsi="仿宋"/>
                <w:szCs w:val="21"/>
              </w:rPr>
              <w:t>放射性污染、重金属污染以及国家经济政策、环保政策、技术政策禁止的项目一律禁止入园。</w:t>
            </w:r>
          </w:p>
          <w:p w:rsidR="009C001D" w:rsidRPr="009C001D" w:rsidRDefault="009C001D" w:rsidP="00B72C2F">
            <w:pPr>
              <w:pStyle w:val="afffffffffffffffffffffa"/>
              <w:numPr>
                <w:ilvl w:val="0"/>
                <w:numId w:val="9"/>
              </w:numPr>
              <w:adjustRightInd w:val="0"/>
              <w:snapToGrid w:val="0"/>
              <w:spacing w:line="300" w:lineRule="exact"/>
              <w:jc w:val="center"/>
              <w:rPr>
                <w:rFonts w:ascii="仿宋" w:eastAsia="仿宋" w:hAnsi="仿宋"/>
                <w:szCs w:val="21"/>
              </w:rPr>
            </w:pPr>
            <w:r>
              <w:rPr>
                <w:rFonts w:ascii="仿宋" w:eastAsia="仿宋" w:hAnsi="仿宋" w:hint="eastAsia"/>
                <w:szCs w:val="21"/>
              </w:rPr>
              <w:t>严格</w:t>
            </w:r>
            <w:r>
              <w:rPr>
                <w:rFonts w:ascii="仿宋" w:eastAsia="仿宋" w:hAnsi="仿宋"/>
                <w:szCs w:val="21"/>
              </w:rPr>
              <w:t>控制产生“</w:t>
            </w:r>
            <w:r>
              <w:rPr>
                <w:rFonts w:ascii="仿宋" w:eastAsia="仿宋" w:hAnsi="仿宋" w:hint="eastAsia"/>
                <w:szCs w:val="21"/>
              </w:rPr>
              <w:t>三致</w:t>
            </w:r>
            <w:r>
              <w:rPr>
                <w:rFonts w:ascii="仿宋" w:eastAsia="仿宋" w:hAnsi="仿宋"/>
                <w:szCs w:val="21"/>
              </w:rPr>
              <w:t>”</w:t>
            </w:r>
            <w:r>
              <w:rPr>
                <w:rFonts w:ascii="仿宋" w:eastAsia="仿宋" w:hAnsi="仿宋" w:hint="eastAsia"/>
                <w:szCs w:val="21"/>
              </w:rPr>
              <w:t>物质</w:t>
            </w:r>
            <w:r>
              <w:rPr>
                <w:rFonts w:ascii="仿宋" w:eastAsia="仿宋" w:hAnsi="仿宋"/>
                <w:szCs w:val="21"/>
              </w:rPr>
              <w:t>的项目。原则</w:t>
            </w:r>
            <w:r>
              <w:rPr>
                <w:rFonts w:ascii="仿宋" w:eastAsia="仿宋" w:hAnsi="仿宋" w:hint="eastAsia"/>
                <w:szCs w:val="21"/>
              </w:rPr>
              <w:t>上</w:t>
            </w:r>
            <w:r>
              <w:rPr>
                <w:rFonts w:ascii="仿宋" w:eastAsia="仿宋" w:hAnsi="仿宋"/>
                <w:szCs w:val="21"/>
              </w:rPr>
              <w:t>除了现有农药生产企业外，不得新增</w:t>
            </w:r>
            <w:r>
              <w:rPr>
                <w:rFonts w:ascii="仿宋" w:eastAsia="仿宋" w:hAnsi="仿宋" w:hint="eastAsia"/>
                <w:szCs w:val="21"/>
              </w:rPr>
              <w:t>农药</w:t>
            </w:r>
            <w:r>
              <w:rPr>
                <w:rFonts w:ascii="仿宋" w:eastAsia="仿宋" w:hAnsi="仿宋"/>
                <w:szCs w:val="21"/>
              </w:rPr>
              <w:t>及农药中间体项目</w:t>
            </w:r>
          </w:p>
        </w:tc>
        <w:tc>
          <w:tcPr>
            <w:tcW w:w="2873" w:type="dxa"/>
            <w:vAlign w:val="center"/>
          </w:tcPr>
          <w:p w:rsidR="009C001D" w:rsidRDefault="009C001D" w:rsidP="009C001D">
            <w:pPr>
              <w:adjustRightInd w:val="0"/>
              <w:snapToGrid w:val="0"/>
              <w:spacing w:line="300" w:lineRule="exact"/>
              <w:jc w:val="center"/>
              <w:rPr>
                <w:rFonts w:ascii="仿宋" w:eastAsia="仿宋" w:hAnsi="仿宋"/>
                <w:szCs w:val="21"/>
              </w:rPr>
            </w:pPr>
            <w:r>
              <w:rPr>
                <w:rFonts w:ascii="仿宋" w:eastAsia="仿宋" w:hAnsi="仿宋" w:hint="eastAsia"/>
                <w:szCs w:val="21"/>
              </w:rPr>
              <w:t>赛科</w:t>
            </w:r>
            <w:r>
              <w:rPr>
                <w:rFonts w:ascii="仿宋" w:eastAsia="仿宋" w:hAnsi="仿宋"/>
                <w:szCs w:val="21"/>
              </w:rPr>
              <w:t>公司</w:t>
            </w:r>
            <w:r>
              <w:rPr>
                <w:rFonts w:ascii="仿宋" w:eastAsia="仿宋" w:hAnsi="仿宋" w:hint="eastAsia"/>
                <w:szCs w:val="21"/>
              </w:rPr>
              <w:t>为连云港</w:t>
            </w:r>
            <w:r>
              <w:rPr>
                <w:rFonts w:ascii="仿宋" w:eastAsia="仿宋" w:hAnsi="仿宋"/>
                <w:szCs w:val="21"/>
              </w:rPr>
              <w:t>化工产业园区配套建设的危废焚烧</w:t>
            </w:r>
            <w:r>
              <w:rPr>
                <w:rFonts w:ascii="仿宋" w:eastAsia="仿宋" w:hAnsi="仿宋" w:hint="eastAsia"/>
                <w:szCs w:val="21"/>
              </w:rPr>
              <w:t>处置</w:t>
            </w:r>
            <w:r>
              <w:rPr>
                <w:rFonts w:ascii="仿宋" w:eastAsia="仿宋" w:hAnsi="仿宋"/>
                <w:szCs w:val="21"/>
              </w:rPr>
              <w:t>企业，符合连云港化工产业园区总体发展规划，符合</w:t>
            </w:r>
            <w:r>
              <w:rPr>
                <w:rFonts w:ascii="仿宋" w:eastAsia="仿宋" w:hAnsi="仿宋" w:hint="eastAsia"/>
                <w:szCs w:val="21"/>
              </w:rPr>
              <w:t>连云港市</w:t>
            </w:r>
            <w:r>
              <w:rPr>
                <w:rFonts w:ascii="仿宋" w:eastAsia="仿宋" w:hAnsi="仿宋"/>
                <w:szCs w:val="21"/>
              </w:rPr>
              <w:t>危废处置规划</w:t>
            </w:r>
            <w:r>
              <w:rPr>
                <w:rFonts w:ascii="仿宋" w:eastAsia="仿宋" w:hAnsi="仿宋" w:hint="eastAsia"/>
                <w:szCs w:val="21"/>
              </w:rPr>
              <w:t>。</w:t>
            </w:r>
          </w:p>
          <w:p w:rsidR="009C001D" w:rsidRPr="00332143" w:rsidRDefault="009C001D" w:rsidP="009C001D">
            <w:pPr>
              <w:adjustRightInd w:val="0"/>
              <w:snapToGrid w:val="0"/>
              <w:spacing w:line="300" w:lineRule="exact"/>
              <w:jc w:val="center"/>
              <w:rPr>
                <w:rFonts w:ascii="仿宋" w:eastAsia="仿宋" w:hAnsi="仿宋"/>
                <w:szCs w:val="21"/>
              </w:rPr>
            </w:pPr>
            <w:r>
              <w:rPr>
                <w:rFonts w:ascii="仿宋" w:eastAsia="仿宋" w:hAnsi="仿宋" w:hint="eastAsia"/>
                <w:szCs w:val="21"/>
              </w:rPr>
              <w:t>危废</w:t>
            </w:r>
            <w:r>
              <w:rPr>
                <w:rFonts w:ascii="仿宋" w:eastAsia="仿宋" w:hAnsi="仿宋"/>
                <w:szCs w:val="21"/>
              </w:rPr>
              <w:t>焚烧过程中不可避免的产生微量的二噁英、及汞、镉、铬等重金属，</w:t>
            </w:r>
            <w:r>
              <w:rPr>
                <w:rFonts w:ascii="仿宋" w:eastAsia="仿宋" w:hAnsi="仿宋" w:hint="eastAsia"/>
                <w:szCs w:val="21"/>
              </w:rPr>
              <w:t>焚烧烟气</w:t>
            </w:r>
            <w:r>
              <w:rPr>
                <w:rFonts w:ascii="仿宋" w:eastAsia="仿宋" w:hAnsi="仿宋"/>
                <w:szCs w:val="21"/>
              </w:rPr>
              <w:t>经</w:t>
            </w:r>
            <w:r>
              <w:rPr>
                <w:rFonts w:ascii="仿宋" w:eastAsia="仿宋" w:hAnsi="仿宋" w:hint="eastAsia"/>
                <w:szCs w:val="21"/>
              </w:rPr>
              <w:t>处置</w:t>
            </w:r>
            <w:r>
              <w:rPr>
                <w:rFonts w:ascii="仿宋" w:eastAsia="仿宋" w:hAnsi="仿宋"/>
                <w:szCs w:val="21"/>
              </w:rPr>
              <w:t>后，烟气</w:t>
            </w:r>
            <w:r>
              <w:rPr>
                <w:rFonts w:ascii="仿宋" w:eastAsia="仿宋" w:hAnsi="仿宋" w:hint="eastAsia"/>
                <w:szCs w:val="21"/>
              </w:rPr>
              <w:t>污染物</w:t>
            </w:r>
            <w:r>
              <w:rPr>
                <w:rFonts w:ascii="仿宋" w:eastAsia="仿宋" w:hAnsi="仿宋"/>
                <w:szCs w:val="21"/>
              </w:rPr>
              <w:t>排放均满足</w:t>
            </w:r>
            <w:r>
              <w:rPr>
                <w:rFonts w:ascii="仿宋" w:eastAsia="仿宋" w:hAnsi="仿宋" w:hint="eastAsia"/>
                <w:szCs w:val="21"/>
              </w:rPr>
              <w:t>《危险</w:t>
            </w:r>
            <w:r>
              <w:rPr>
                <w:rFonts w:ascii="仿宋" w:eastAsia="仿宋" w:hAnsi="仿宋"/>
                <w:szCs w:val="21"/>
              </w:rPr>
              <w:t>废物焚烧污染控制标准</w:t>
            </w:r>
            <w:r>
              <w:rPr>
                <w:rFonts w:ascii="仿宋" w:eastAsia="仿宋" w:hAnsi="仿宋" w:hint="eastAsia"/>
                <w:szCs w:val="21"/>
              </w:rPr>
              <w:t>》(</w:t>
            </w:r>
            <w:r>
              <w:rPr>
                <w:rFonts w:ascii="仿宋" w:eastAsia="仿宋" w:hAnsi="仿宋"/>
                <w:szCs w:val="21"/>
              </w:rPr>
              <w:t>GB18484-2020</w:t>
            </w:r>
            <w:r>
              <w:rPr>
                <w:rFonts w:ascii="仿宋" w:eastAsia="仿宋" w:hAnsi="仿宋" w:hint="eastAsia"/>
                <w:szCs w:val="21"/>
              </w:rPr>
              <w:t>)要求</w:t>
            </w:r>
            <w:r>
              <w:rPr>
                <w:rFonts w:ascii="仿宋" w:eastAsia="仿宋" w:hAnsi="仿宋"/>
                <w:szCs w:val="21"/>
              </w:rPr>
              <w:t>，对外环境影响较小。</w:t>
            </w:r>
          </w:p>
        </w:tc>
        <w:tc>
          <w:tcPr>
            <w:tcW w:w="1348" w:type="dxa"/>
            <w:vAlign w:val="center"/>
          </w:tcPr>
          <w:p w:rsidR="009C001D" w:rsidRPr="00332143" w:rsidRDefault="009C001D" w:rsidP="009C001D">
            <w:pPr>
              <w:adjustRightInd w:val="0"/>
              <w:snapToGrid w:val="0"/>
              <w:spacing w:line="300" w:lineRule="exact"/>
              <w:jc w:val="center"/>
              <w:rPr>
                <w:rFonts w:ascii="仿宋" w:eastAsia="仿宋" w:hAnsi="仿宋"/>
                <w:szCs w:val="21"/>
              </w:rPr>
            </w:pPr>
            <w:r>
              <w:rPr>
                <w:rFonts w:ascii="仿宋" w:eastAsia="仿宋" w:hAnsi="仿宋" w:hint="eastAsia"/>
                <w:szCs w:val="21"/>
              </w:rPr>
              <w:t>相符</w:t>
            </w:r>
          </w:p>
        </w:tc>
      </w:tr>
      <w:tr w:rsidR="009C001D" w:rsidRPr="00332143" w:rsidTr="00045583">
        <w:tc>
          <w:tcPr>
            <w:tcW w:w="1189" w:type="dxa"/>
            <w:vAlign w:val="center"/>
          </w:tcPr>
          <w:p w:rsidR="009C001D" w:rsidRPr="007844F8" w:rsidRDefault="009C001D" w:rsidP="009C001D">
            <w:pPr>
              <w:adjustRightInd w:val="0"/>
              <w:snapToGrid w:val="0"/>
              <w:spacing w:line="300" w:lineRule="exact"/>
              <w:jc w:val="center"/>
              <w:rPr>
                <w:rFonts w:ascii="仿宋" w:eastAsia="仿宋" w:hAnsi="仿宋"/>
                <w:color w:val="000000" w:themeColor="text1"/>
                <w:szCs w:val="21"/>
              </w:rPr>
            </w:pPr>
            <w:r w:rsidRPr="007844F8">
              <w:rPr>
                <w:rFonts w:ascii="仿宋" w:eastAsia="仿宋" w:hAnsi="仿宋" w:hint="eastAsia"/>
                <w:color w:val="000000" w:themeColor="text1"/>
                <w:szCs w:val="21"/>
              </w:rPr>
              <w:t>污染物排放管控</w:t>
            </w:r>
          </w:p>
        </w:tc>
        <w:tc>
          <w:tcPr>
            <w:tcW w:w="3650" w:type="dxa"/>
            <w:vAlign w:val="center"/>
          </w:tcPr>
          <w:p w:rsidR="009C001D" w:rsidRPr="007844F8" w:rsidRDefault="009C001D" w:rsidP="009C001D">
            <w:pPr>
              <w:widowControl/>
              <w:jc w:val="left"/>
              <w:rPr>
                <w:rFonts w:ascii="仿宋" w:eastAsia="仿宋" w:hAnsi="仿宋" w:cs="宋体"/>
                <w:color w:val="000000" w:themeColor="text1"/>
                <w:kern w:val="0"/>
                <w:szCs w:val="21"/>
              </w:rPr>
            </w:pPr>
            <w:r w:rsidRPr="007844F8">
              <w:rPr>
                <w:rFonts w:ascii="仿宋" w:eastAsia="仿宋" w:hAnsi="仿宋" w:cs="宋体" w:hint="eastAsia"/>
                <w:color w:val="000000" w:themeColor="text1"/>
                <w:kern w:val="0"/>
                <w:szCs w:val="21"/>
              </w:rPr>
              <w:t xml:space="preserve">(1)废气污染物排放量：二氧化硫 </w:t>
            </w:r>
            <w:r w:rsidRPr="007844F8">
              <w:rPr>
                <w:rFonts w:ascii="仿宋" w:eastAsia="仿宋" w:hAnsi="仿宋"/>
                <w:color w:val="000000" w:themeColor="text1"/>
                <w:kern w:val="0"/>
                <w:szCs w:val="21"/>
              </w:rPr>
              <w:t xml:space="preserve">2257 </w:t>
            </w:r>
            <w:r w:rsidRPr="007844F8">
              <w:rPr>
                <w:rFonts w:ascii="仿宋" w:eastAsia="仿宋" w:hAnsi="仿宋" w:cs="宋体" w:hint="eastAsia"/>
                <w:color w:val="000000" w:themeColor="text1"/>
                <w:kern w:val="0"/>
                <w:szCs w:val="21"/>
              </w:rPr>
              <w:t>吨</w:t>
            </w:r>
            <w:r w:rsidRPr="007844F8">
              <w:rPr>
                <w:rFonts w:ascii="仿宋" w:eastAsia="仿宋" w:hAnsi="仿宋"/>
                <w:color w:val="000000" w:themeColor="text1"/>
                <w:kern w:val="0"/>
                <w:szCs w:val="21"/>
              </w:rPr>
              <w:t>/</w:t>
            </w:r>
            <w:r w:rsidRPr="007844F8">
              <w:rPr>
                <w:rFonts w:ascii="仿宋" w:eastAsia="仿宋" w:hAnsi="仿宋" w:cs="宋体" w:hint="eastAsia"/>
                <w:color w:val="000000" w:themeColor="text1"/>
                <w:kern w:val="0"/>
                <w:szCs w:val="21"/>
              </w:rPr>
              <w:t xml:space="preserve">年、烟（粉）尘 </w:t>
            </w:r>
            <w:r w:rsidRPr="007844F8">
              <w:rPr>
                <w:rFonts w:ascii="仿宋" w:eastAsia="仿宋" w:hAnsi="仿宋"/>
                <w:color w:val="000000" w:themeColor="text1"/>
                <w:kern w:val="0"/>
                <w:szCs w:val="21"/>
              </w:rPr>
              <w:t>872</w:t>
            </w:r>
            <w:r w:rsidRPr="007844F8">
              <w:rPr>
                <w:rFonts w:ascii="仿宋" w:eastAsia="仿宋" w:hAnsi="仿宋" w:cs="宋体" w:hint="eastAsia"/>
                <w:color w:val="000000" w:themeColor="text1"/>
                <w:kern w:val="0"/>
                <w:szCs w:val="21"/>
              </w:rPr>
              <w:t>吨</w:t>
            </w:r>
            <w:r w:rsidRPr="007844F8">
              <w:rPr>
                <w:rFonts w:ascii="仿宋" w:eastAsia="仿宋" w:hAnsi="仿宋"/>
                <w:color w:val="000000" w:themeColor="text1"/>
                <w:kern w:val="0"/>
                <w:szCs w:val="21"/>
              </w:rPr>
              <w:t>/</w:t>
            </w:r>
            <w:r w:rsidRPr="007844F8">
              <w:rPr>
                <w:rFonts w:ascii="仿宋" w:eastAsia="仿宋" w:hAnsi="仿宋" w:cs="宋体" w:hint="eastAsia"/>
                <w:color w:val="000000" w:themeColor="text1"/>
                <w:kern w:val="0"/>
                <w:szCs w:val="21"/>
              </w:rPr>
              <w:t>年（</w:t>
            </w:r>
            <w:r w:rsidRPr="007844F8">
              <w:rPr>
                <w:rFonts w:ascii="仿宋" w:eastAsia="仿宋" w:hAnsi="仿宋"/>
                <w:color w:val="000000" w:themeColor="text1"/>
                <w:kern w:val="0"/>
                <w:szCs w:val="21"/>
              </w:rPr>
              <w:t>2</w:t>
            </w:r>
            <w:r w:rsidRPr="007844F8">
              <w:rPr>
                <w:rFonts w:ascii="仿宋" w:eastAsia="仿宋" w:hAnsi="仿宋" w:cs="宋体" w:hint="eastAsia"/>
                <w:color w:val="000000" w:themeColor="text1"/>
                <w:kern w:val="0"/>
                <w:szCs w:val="21"/>
              </w:rPr>
              <w:t>）废水污染物排放 量:废水排放 量</w:t>
            </w:r>
            <w:r w:rsidRPr="007844F8">
              <w:rPr>
                <w:rFonts w:ascii="仿宋" w:eastAsia="仿宋" w:hAnsi="仿宋" w:hint="eastAsia"/>
                <w:color w:val="000000" w:themeColor="text1"/>
                <w:kern w:val="0"/>
                <w:szCs w:val="21"/>
              </w:rPr>
              <w:t>：</w:t>
            </w:r>
            <w:r w:rsidRPr="007844F8">
              <w:rPr>
                <w:rFonts w:ascii="仿宋" w:eastAsia="仿宋" w:hAnsi="仿宋" w:cs="宋体" w:hint="eastAsia"/>
                <w:color w:val="000000" w:themeColor="text1"/>
                <w:kern w:val="0"/>
                <w:szCs w:val="21"/>
              </w:rPr>
              <w:t xml:space="preserve"> </w:t>
            </w:r>
            <w:r w:rsidRPr="007844F8">
              <w:rPr>
                <w:rFonts w:ascii="仿宋" w:eastAsia="仿宋" w:hAnsi="仿宋"/>
                <w:color w:val="000000" w:themeColor="text1"/>
                <w:kern w:val="0"/>
                <w:szCs w:val="21"/>
              </w:rPr>
              <w:t>COD:3000</w:t>
            </w:r>
            <w:r w:rsidRPr="007844F8">
              <w:rPr>
                <w:rFonts w:ascii="仿宋" w:eastAsia="仿宋" w:hAnsi="仿宋" w:cs="宋体" w:hint="eastAsia"/>
                <w:color w:val="000000" w:themeColor="text1"/>
                <w:kern w:val="0"/>
                <w:szCs w:val="21"/>
              </w:rPr>
              <w:t>吨</w:t>
            </w:r>
            <w:r w:rsidRPr="007844F8">
              <w:rPr>
                <w:rFonts w:ascii="仿宋" w:eastAsia="仿宋" w:hAnsi="仿宋"/>
                <w:color w:val="000000" w:themeColor="text1"/>
                <w:kern w:val="0"/>
                <w:szCs w:val="21"/>
              </w:rPr>
              <w:t>/</w:t>
            </w:r>
            <w:r w:rsidRPr="007844F8">
              <w:rPr>
                <w:rFonts w:ascii="仿宋" w:eastAsia="仿宋" w:hAnsi="仿宋" w:cs="宋体" w:hint="eastAsia"/>
                <w:color w:val="000000" w:themeColor="text1"/>
                <w:kern w:val="0"/>
                <w:szCs w:val="21"/>
              </w:rPr>
              <w:t>年、氨氮</w:t>
            </w:r>
            <w:r w:rsidRPr="007844F8">
              <w:rPr>
                <w:rFonts w:ascii="仿宋" w:eastAsia="仿宋" w:hAnsi="仿宋"/>
                <w:color w:val="000000" w:themeColor="text1"/>
                <w:kern w:val="0"/>
                <w:szCs w:val="21"/>
              </w:rPr>
              <w:t>450</w:t>
            </w:r>
            <w:r w:rsidRPr="007844F8">
              <w:rPr>
                <w:rFonts w:ascii="仿宋" w:eastAsia="仿宋" w:hAnsi="仿宋" w:cs="宋体" w:hint="eastAsia"/>
                <w:color w:val="000000" w:themeColor="text1"/>
                <w:kern w:val="0"/>
                <w:szCs w:val="21"/>
              </w:rPr>
              <w:t>吨</w:t>
            </w:r>
            <w:r w:rsidRPr="007844F8">
              <w:rPr>
                <w:rFonts w:ascii="仿宋" w:eastAsia="仿宋" w:hAnsi="仿宋"/>
                <w:color w:val="000000" w:themeColor="text1"/>
                <w:kern w:val="0"/>
                <w:szCs w:val="21"/>
              </w:rPr>
              <w:t>/</w:t>
            </w:r>
            <w:r w:rsidRPr="007844F8">
              <w:rPr>
                <w:rFonts w:ascii="仿宋" w:eastAsia="仿宋" w:hAnsi="仿宋" w:cs="宋体" w:hint="eastAsia"/>
                <w:color w:val="000000" w:themeColor="text1"/>
                <w:kern w:val="0"/>
                <w:szCs w:val="21"/>
              </w:rPr>
              <w:t>年、总磷</w:t>
            </w:r>
            <w:r w:rsidRPr="007844F8">
              <w:rPr>
                <w:rFonts w:ascii="仿宋" w:eastAsia="仿宋" w:hAnsi="仿宋"/>
                <w:color w:val="000000" w:themeColor="text1"/>
                <w:kern w:val="0"/>
                <w:szCs w:val="21"/>
              </w:rPr>
              <w:t>15</w:t>
            </w:r>
            <w:r w:rsidRPr="007844F8">
              <w:rPr>
                <w:rFonts w:ascii="仿宋" w:eastAsia="仿宋" w:hAnsi="仿宋" w:cs="宋体" w:hint="eastAsia"/>
                <w:color w:val="000000" w:themeColor="text1"/>
                <w:kern w:val="0"/>
                <w:szCs w:val="21"/>
              </w:rPr>
              <w:t>吨</w:t>
            </w:r>
            <w:r w:rsidRPr="007844F8">
              <w:rPr>
                <w:rFonts w:ascii="仿宋" w:eastAsia="仿宋" w:hAnsi="仿宋"/>
                <w:color w:val="000000" w:themeColor="text1"/>
                <w:kern w:val="0"/>
                <w:szCs w:val="21"/>
              </w:rPr>
              <w:t>/</w:t>
            </w:r>
            <w:r w:rsidRPr="007844F8">
              <w:rPr>
                <w:rFonts w:ascii="仿宋" w:eastAsia="仿宋" w:hAnsi="仿宋" w:cs="宋体" w:hint="eastAsia"/>
                <w:color w:val="000000" w:themeColor="text1"/>
                <w:kern w:val="0"/>
                <w:szCs w:val="21"/>
              </w:rPr>
              <w:t>年、苯胺</w:t>
            </w:r>
            <w:r w:rsidRPr="007844F8">
              <w:rPr>
                <w:rFonts w:ascii="仿宋" w:eastAsia="仿宋" w:hAnsi="仿宋" w:cs="宋体"/>
                <w:color w:val="000000" w:themeColor="text1"/>
                <w:kern w:val="0"/>
                <w:szCs w:val="21"/>
              </w:rPr>
              <w:t>类</w:t>
            </w:r>
            <w:r w:rsidRPr="007844F8">
              <w:rPr>
                <w:rFonts w:ascii="仿宋" w:eastAsia="仿宋" w:hAnsi="仿宋" w:cs="宋体" w:hint="eastAsia"/>
                <w:color w:val="000000" w:themeColor="text1"/>
                <w:kern w:val="0"/>
                <w:szCs w:val="21"/>
              </w:rPr>
              <w:t>30吨/年</w:t>
            </w:r>
            <w:r w:rsidRPr="007844F8">
              <w:rPr>
                <w:rFonts w:ascii="仿宋" w:eastAsia="仿宋" w:hAnsi="仿宋" w:cs="宋体"/>
                <w:color w:val="000000" w:themeColor="text1"/>
                <w:kern w:val="0"/>
                <w:szCs w:val="21"/>
              </w:rPr>
              <w:t>、硝基苯</w:t>
            </w:r>
            <w:r w:rsidRPr="007844F8">
              <w:rPr>
                <w:rFonts w:ascii="仿宋" w:eastAsia="仿宋" w:hAnsi="仿宋" w:cs="宋体" w:hint="eastAsia"/>
                <w:color w:val="000000" w:themeColor="text1"/>
                <w:kern w:val="0"/>
                <w:szCs w:val="21"/>
              </w:rPr>
              <w:t>48吨/年、</w:t>
            </w:r>
            <w:r w:rsidRPr="007844F8">
              <w:rPr>
                <w:rFonts w:ascii="仿宋" w:eastAsia="仿宋" w:hAnsi="仿宋" w:cs="宋体"/>
                <w:color w:val="000000" w:themeColor="text1"/>
                <w:kern w:val="0"/>
                <w:szCs w:val="21"/>
              </w:rPr>
              <w:t>挥发酚</w:t>
            </w:r>
            <w:r w:rsidRPr="007844F8">
              <w:rPr>
                <w:rFonts w:ascii="仿宋" w:eastAsia="仿宋" w:hAnsi="仿宋" w:cs="宋体" w:hint="eastAsia"/>
                <w:color w:val="000000" w:themeColor="text1"/>
                <w:kern w:val="0"/>
                <w:szCs w:val="21"/>
              </w:rPr>
              <w:t>15吨/年</w:t>
            </w:r>
          </w:p>
        </w:tc>
        <w:tc>
          <w:tcPr>
            <w:tcW w:w="2873" w:type="dxa"/>
            <w:vAlign w:val="center"/>
          </w:tcPr>
          <w:p w:rsidR="009C001D" w:rsidRPr="00912FEC" w:rsidRDefault="007844F8" w:rsidP="00912FEC">
            <w:pPr>
              <w:adjustRightInd w:val="0"/>
              <w:snapToGrid w:val="0"/>
              <w:spacing w:line="300" w:lineRule="exact"/>
              <w:jc w:val="center"/>
              <w:rPr>
                <w:rFonts w:ascii="仿宋" w:eastAsia="仿宋" w:hAnsi="仿宋"/>
                <w:color w:val="080808"/>
                <w:szCs w:val="21"/>
              </w:rPr>
            </w:pPr>
            <w:r w:rsidRPr="00912FEC">
              <w:rPr>
                <w:rFonts w:ascii="仿宋" w:eastAsia="仿宋" w:hAnsi="仿宋" w:hint="eastAsia"/>
                <w:color w:val="080808"/>
                <w:szCs w:val="21"/>
              </w:rPr>
              <w:t>全厂</w:t>
            </w:r>
            <w:r w:rsidR="009C001D" w:rsidRPr="00912FEC">
              <w:rPr>
                <w:rFonts w:ascii="仿宋" w:eastAsia="仿宋" w:hAnsi="仿宋" w:hint="eastAsia"/>
                <w:color w:val="080808"/>
                <w:szCs w:val="21"/>
              </w:rPr>
              <w:t>废水污染物总量控制指标COD</w:t>
            </w:r>
            <w:r w:rsidRPr="00912FEC">
              <w:rPr>
                <w:rFonts w:ascii="仿宋" w:eastAsia="仿宋" w:hAnsi="仿宋" w:hint="eastAsia"/>
                <w:color w:val="080808"/>
                <w:szCs w:val="21"/>
              </w:rPr>
              <w:t>、氨氮</w:t>
            </w:r>
            <w:r w:rsidR="009C001D" w:rsidRPr="00912FEC">
              <w:rPr>
                <w:rFonts w:ascii="仿宋" w:eastAsia="仿宋" w:hAnsi="仿宋" w:hint="eastAsia"/>
                <w:color w:val="080808"/>
                <w:szCs w:val="21"/>
              </w:rPr>
              <w:t>、总磷分别为</w:t>
            </w:r>
            <w:r w:rsidRPr="00912FEC">
              <w:rPr>
                <w:rFonts w:ascii="仿宋" w:eastAsia="仿宋" w:hAnsi="仿宋"/>
                <w:color w:val="080808"/>
                <w:szCs w:val="21"/>
              </w:rPr>
              <w:t>2.446</w:t>
            </w:r>
            <w:r w:rsidR="009C001D" w:rsidRPr="00912FEC">
              <w:rPr>
                <w:rFonts w:ascii="仿宋" w:eastAsia="仿宋" w:hAnsi="仿宋" w:hint="eastAsia"/>
                <w:color w:val="080808"/>
                <w:szCs w:val="21"/>
              </w:rPr>
              <w:t>t/a、</w:t>
            </w:r>
            <w:r w:rsidRPr="00912FEC">
              <w:rPr>
                <w:rFonts w:ascii="仿宋" w:eastAsia="仿宋" w:hAnsi="仿宋"/>
                <w:color w:val="080808"/>
                <w:szCs w:val="21"/>
              </w:rPr>
              <w:t>0.064</w:t>
            </w:r>
            <w:r w:rsidR="009C001D" w:rsidRPr="00912FEC">
              <w:rPr>
                <w:rFonts w:ascii="仿宋" w:eastAsia="仿宋" w:hAnsi="仿宋" w:hint="eastAsia"/>
                <w:color w:val="080808"/>
                <w:szCs w:val="21"/>
              </w:rPr>
              <w:t>t/a、</w:t>
            </w:r>
            <w:r w:rsidRPr="00912FEC">
              <w:rPr>
                <w:rFonts w:ascii="仿宋" w:eastAsia="仿宋" w:hAnsi="仿宋"/>
                <w:color w:val="080808"/>
                <w:szCs w:val="21"/>
              </w:rPr>
              <w:t>0.0014</w:t>
            </w:r>
            <w:r w:rsidR="009C001D" w:rsidRPr="00912FEC">
              <w:rPr>
                <w:rFonts w:ascii="仿宋" w:eastAsia="仿宋" w:hAnsi="仿宋" w:hint="eastAsia"/>
                <w:color w:val="080808"/>
                <w:szCs w:val="21"/>
              </w:rPr>
              <w:t>t/a，废气污染物</w:t>
            </w:r>
            <w:r w:rsidRPr="00912FEC">
              <w:rPr>
                <w:rFonts w:ascii="仿宋" w:eastAsia="仿宋" w:hAnsi="仿宋" w:hint="eastAsia"/>
                <w:color w:val="080808"/>
                <w:szCs w:val="21"/>
              </w:rPr>
              <w:t>总量</w:t>
            </w:r>
            <w:r w:rsidRPr="00912FEC">
              <w:rPr>
                <w:rFonts w:ascii="仿宋" w:eastAsia="仿宋" w:hAnsi="仿宋"/>
                <w:color w:val="080808"/>
                <w:szCs w:val="21"/>
              </w:rPr>
              <w:t>控制指标二氧化硫</w:t>
            </w:r>
            <w:r w:rsidR="00912FEC" w:rsidRPr="00912FEC">
              <w:rPr>
                <w:rFonts w:ascii="仿宋" w:eastAsia="仿宋" w:hAnsi="仿宋"/>
                <w:color w:val="080808"/>
                <w:szCs w:val="21"/>
              </w:rPr>
              <w:t>10.627</w:t>
            </w:r>
            <w:r w:rsidRPr="00912FEC">
              <w:rPr>
                <w:rFonts w:ascii="仿宋" w:eastAsia="仿宋" w:hAnsi="仿宋" w:hint="eastAsia"/>
                <w:color w:val="080808"/>
                <w:szCs w:val="21"/>
              </w:rPr>
              <w:t>t/a</w:t>
            </w:r>
            <w:r w:rsidRPr="00912FEC">
              <w:rPr>
                <w:rFonts w:ascii="仿宋" w:eastAsia="仿宋" w:hAnsi="仿宋"/>
                <w:color w:val="080808"/>
                <w:szCs w:val="21"/>
              </w:rPr>
              <w:t>、</w:t>
            </w:r>
            <w:r w:rsidRPr="00912FEC">
              <w:rPr>
                <w:rFonts w:ascii="仿宋" w:eastAsia="仿宋" w:hAnsi="仿宋" w:hint="eastAsia"/>
                <w:color w:val="080808"/>
                <w:szCs w:val="21"/>
              </w:rPr>
              <w:t>颗粒物</w:t>
            </w:r>
            <w:r w:rsidR="00912FEC" w:rsidRPr="00912FEC">
              <w:rPr>
                <w:rFonts w:ascii="仿宋" w:eastAsia="仿宋" w:hAnsi="仿宋"/>
                <w:color w:val="080808"/>
                <w:szCs w:val="21"/>
              </w:rPr>
              <w:t>1.09</w:t>
            </w:r>
            <w:r w:rsidRPr="00912FEC">
              <w:rPr>
                <w:rFonts w:ascii="仿宋" w:eastAsia="仿宋" w:hAnsi="仿宋" w:hint="eastAsia"/>
                <w:color w:val="080808"/>
                <w:szCs w:val="21"/>
              </w:rPr>
              <w:t>t/a</w:t>
            </w:r>
            <w:r w:rsidR="00045583" w:rsidRPr="00912FEC">
              <w:rPr>
                <w:rFonts w:ascii="仿宋" w:eastAsia="仿宋" w:hAnsi="仿宋" w:hint="eastAsia"/>
                <w:color w:val="080808"/>
                <w:szCs w:val="21"/>
              </w:rPr>
              <w:t>。</w:t>
            </w:r>
            <w:r w:rsidR="00045583" w:rsidRPr="00912FEC">
              <w:rPr>
                <w:rFonts w:ascii="仿宋" w:eastAsia="仿宋" w:hAnsi="仿宋"/>
                <w:color w:val="080808"/>
                <w:szCs w:val="21"/>
              </w:rPr>
              <w:t>全厂</w:t>
            </w:r>
            <w:r w:rsidR="00045583" w:rsidRPr="00912FEC">
              <w:rPr>
                <w:rFonts w:ascii="仿宋" w:eastAsia="仿宋" w:hAnsi="仿宋" w:hint="eastAsia"/>
                <w:color w:val="080808"/>
                <w:szCs w:val="21"/>
              </w:rPr>
              <w:t>污染物</w:t>
            </w:r>
            <w:r w:rsidR="00045583" w:rsidRPr="00912FEC">
              <w:rPr>
                <w:rFonts w:ascii="仿宋" w:eastAsia="仿宋" w:hAnsi="仿宋"/>
                <w:color w:val="080808"/>
                <w:szCs w:val="21"/>
              </w:rPr>
              <w:t>排放已</w:t>
            </w:r>
            <w:r w:rsidR="00045583" w:rsidRPr="00912FEC">
              <w:rPr>
                <w:rFonts w:ascii="仿宋" w:eastAsia="仿宋" w:hAnsi="仿宋" w:hint="eastAsia"/>
                <w:color w:val="080808"/>
                <w:szCs w:val="21"/>
              </w:rPr>
              <w:t>取得</w:t>
            </w:r>
            <w:r w:rsidR="00045583" w:rsidRPr="00912FEC">
              <w:rPr>
                <w:rFonts w:ascii="仿宋" w:eastAsia="仿宋" w:hAnsi="仿宋"/>
                <w:color w:val="080808"/>
                <w:szCs w:val="21"/>
              </w:rPr>
              <w:t>排污许可，编号：</w:t>
            </w:r>
            <w:r w:rsidR="00912FEC" w:rsidRPr="00912FEC">
              <w:rPr>
                <w:rFonts w:ascii="仿宋" w:eastAsia="仿宋" w:hAnsi="仿宋" w:hint="eastAsia"/>
                <w:bCs/>
                <w:color w:val="080808"/>
              </w:rPr>
              <w:t>91320724693324445</w:t>
            </w:r>
            <w:r w:rsidR="00912FEC" w:rsidRPr="00912FEC">
              <w:rPr>
                <w:rFonts w:ascii="仿宋" w:eastAsia="仿宋" w:hAnsi="仿宋"/>
                <w:bCs/>
                <w:color w:val="080808"/>
              </w:rPr>
              <w:t>L001Q</w:t>
            </w:r>
          </w:p>
        </w:tc>
        <w:tc>
          <w:tcPr>
            <w:tcW w:w="1348" w:type="dxa"/>
            <w:vAlign w:val="center"/>
          </w:tcPr>
          <w:p w:rsidR="009C001D" w:rsidRPr="00912FEC" w:rsidRDefault="009C001D" w:rsidP="009C001D">
            <w:pPr>
              <w:adjustRightInd w:val="0"/>
              <w:snapToGrid w:val="0"/>
              <w:spacing w:line="300" w:lineRule="exact"/>
              <w:jc w:val="center"/>
              <w:rPr>
                <w:rFonts w:ascii="仿宋" w:eastAsia="仿宋" w:hAnsi="仿宋"/>
                <w:color w:val="080808"/>
                <w:szCs w:val="21"/>
              </w:rPr>
            </w:pPr>
            <w:r w:rsidRPr="00912FEC">
              <w:rPr>
                <w:rFonts w:ascii="仿宋" w:eastAsia="仿宋" w:hAnsi="仿宋" w:hint="eastAsia"/>
                <w:color w:val="080808"/>
                <w:szCs w:val="21"/>
              </w:rPr>
              <w:t>相符</w:t>
            </w:r>
          </w:p>
        </w:tc>
      </w:tr>
      <w:tr w:rsidR="009C001D" w:rsidRPr="00332143" w:rsidTr="00045583">
        <w:tc>
          <w:tcPr>
            <w:tcW w:w="1189" w:type="dxa"/>
            <w:vAlign w:val="center"/>
          </w:tcPr>
          <w:p w:rsidR="009C001D" w:rsidRPr="00045583" w:rsidRDefault="009C001D" w:rsidP="009C001D">
            <w:pPr>
              <w:adjustRightInd w:val="0"/>
              <w:snapToGrid w:val="0"/>
              <w:spacing w:line="300" w:lineRule="exact"/>
              <w:jc w:val="center"/>
              <w:rPr>
                <w:rFonts w:ascii="仿宋" w:eastAsia="仿宋" w:hAnsi="仿宋"/>
                <w:color w:val="000000" w:themeColor="text1"/>
                <w:szCs w:val="21"/>
              </w:rPr>
            </w:pPr>
            <w:r w:rsidRPr="00045583">
              <w:rPr>
                <w:rFonts w:ascii="仿宋" w:eastAsia="仿宋" w:hAnsi="仿宋" w:hint="eastAsia"/>
                <w:color w:val="000000" w:themeColor="text1"/>
                <w:szCs w:val="21"/>
              </w:rPr>
              <w:t>环境风险防控</w:t>
            </w:r>
          </w:p>
        </w:tc>
        <w:tc>
          <w:tcPr>
            <w:tcW w:w="3650" w:type="dxa"/>
            <w:vAlign w:val="center"/>
          </w:tcPr>
          <w:p w:rsidR="009C001D" w:rsidRPr="00045583" w:rsidRDefault="00045583" w:rsidP="009C001D">
            <w:pPr>
              <w:widowControl/>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w:t>
            </w:r>
            <w:r>
              <w:rPr>
                <w:rFonts w:ascii="仿宋" w:eastAsia="仿宋" w:hAnsi="仿宋" w:cs="宋体"/>
                <w:color w:val="000000" w:themeColor="text1"/>
                <w:kern w:val="0"/>
                <w:szCs w:val="21"/>
              </w:rPr>
              <w:t>1)</w:t>
            </w:r>
            <w:r>
              <w:rPr>
                <w:rFonts w:ascii="仿宋" w:eastAsia="仿宋" w:hAnsi="仿宋" w:cs="宋体" w:hint="eastAsia"/>
                <w:color w:val="000000" w:themeColor="text1"/>
                <w:kern w:val="0"/>
                <w:szCs w:val="21"/>
              </w:rPr>
              <w:t>园区</w:t>
            </w:r>
            <w:r>
              <w:rPr>
                <w:rFonts w:ascii="仿宋" w:eastAsia="仿宋" w:hAnsi="仿宋" w:cs="宋体"/>
                <w:color w:val="000000" w:themeColor="text1"/>
                <w:kern w:val="0"/>
                <w:szCs w:val="21"/>
              </w:rPr>
              <w:t>应建立环境风险防控体系。</w:t>
            </w:r>
            <w:r>
              <w:rPr>
                <w:rFonts w:ascii="仿宋" w:eastAsia="仿宋" w:hAnsi="仿宋" w:cs="宋体" w:hint="eastAsia"/>
                <w:color w:val="000000" w:themeColor="text1"/>
                <w:kern w:val="0"/>
                <w:szCs w:val="21"/>
              </w:rPr>
              <w:t>(</w:t>
            </w:r>
            <w:r>
              <w:rPr>
                <w:rFonts w:ascii="仿宋" w:eastAsia="仿宋" w:hAnsi="仿宋" w:cs="宋体"/>
                <w:color w:val="000000" w:themeColor="text1"/>
                <w:kern w:val="0"/>
                <w:szCs w:val="21"/>
              </w:rPr>
              <w:t>2)</w:t>
            </w:r>
            <w:r>
              <w:rPr>
                <w:rFonts w:ascii="仿宋" w:eastAsia="仿宋" w:hAnsi="仿宋" w:cs="宋体" w:hint="eastAsia"/>
                <w:color w:val="000000" w:themeColor="text1"/>
                <w:kern w:val="0"/>
                <w:szCs w:val="21"/>
              </w:rPr>
              <w:t>园区</w:t>
            </w:r>
            <w:r>
              <w:rPr>
                <w:rFonts w:ascii="仿宋" w:eastAsia="仿宋" w:hAnsi="仿宋" w:cs="宋体"/>
                <w:color w:val="000000" w:themeColor="text1"/>
                <w:kern w:val="0"/>
                <w:szCs w:val="21"/>
              </w:rPr>
              <w:t>周边设置</w:t>
            </w:r>
            <w:r>
              <w:rPr>
                <w:rFonts w:ascii="仿宋" w:eastAsia="仿宋" w:hAnsi="仿宋" w:cs="宋体" w:hint="eastAsia"/>
                <w:color w:val="000000" w:themeColor="text1"/>
                <w:kern w:val="0"/>
                <w:szCs w:val="21"/>
              </w:rPr>
              <w:t>500米</w:t>
            </w:r>
            <w:r>
              <w:rPr>
                <w:rFonts w:ascii="仿宋" w:eastAsia="仿宋" w:hAnsi="仿宋" w:cs="宋体"/>
                <w:color w:val="000000" w:themeColor="text1"/>
                <w:kern w:val="0"/>
                <w:szCs w:val="21"/>
              </w:rPr>
              <w:t>安全防护距离。</w:t>
            </w:r>
          </w:p>
        </w:tc>
        <w:tc>
          <w:tcPr>
            <w:tcW w:w="2873" w:type="dxa"/>
            <w:vAlign w:val="center"/>
          </w:tcPr>
          <w:p w:rsidR="009C001D" w:rsidRPr="00045583" w:rsidRDefault="00045583" w:rsidP="00045583">
            <w:pPr>
              <w:adjustRightInd w:val="0"/>
              <w:snapToGrid w:val="0"/>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园区已建立</w:t>
            </w:r>
            <w:r>
              <w:rPr>
                <w:rFonts w:ascii="仿宋" w:eastAsia="仿宋" w:hAnsi="仿宋"/>
                <w:color w:val="000000" w:themeColor="text1"/>
                <w:szCs w:val="21"/>
              </w:rPr>
              <w:t>环境风险防控体系，于</w:t>
            </w:r>
            <w:r>
              <w:rPr>
                <w:rFonts w:ascii="仿宋" w:eastAsia="仿宋" w:hAnsi="仿宋" w:hint="eastAsia"/>
                <w:color w:val="000000" w:themeColor="text1"/>
                <w:szCs w:val="21"/>
              </w:rPr>
              <w:t>2021年</w:t>
            </w:r>
            <w:r>
              <w:rPr>
                <w:rFonts w:ascii="仿宋" w:eastAsia="仿宋" w:hAnsi="仿宋"/>
                <w:color w:val="000000" w:themeColor="text1"/>
                <w:szCs w:val="21"/>
              </w:rPr>
              <w:t>编制</w:t>
            </w:r>
            <w:r>
              <w:rPr>
                <w:rFonts w:ascii="仿宋" w:eastAsia="仿宋" w:hAnsi="仿宋" w:hint="eastAsia"/>
                <w:color w:val="000000" w:themeColor="text1"/>
                <w:szCs w:val="21"/>
              </w:rPr>
              <w:t>《连云港</w:t>
            </w:r>
            <w:r>
              <w:rPr>
                <w:rFonts w:ascii="仿宋" w:eastAsia="仿宋" w:hAnsi="仿宋"/>
                <w:color w:val="000000" w:themeColor="text1"/>
                <w:szCs w:val="21"/>
              </w:rPr>
              <w:t>化工产业园区突发性环境事件应急</w:t>
            </w:r>
            <w:r>
              <w:rPr>
                <w:rFonts w:ascii="仿宋" w:eastAsia="仿宋" w:hAnsi="仿宋" w:hint="eastAsia"/>
                <w:color w:val="000000" w:themeColor="text1"/>
                <w:szCs w:val="21"/>
              </w:rPr>
              <w:t>预案》(</w:t>
            </w:r>
            <w:r>
              <w:rPr>
                <w:rFonts w:ascii="仿宋" w:eastAsia="仿宋" w:hAnsi="仿宋"/>
                <w:color w:val="000000" w:themeColor="text1"/>
                <w:szCs w:val="21"/>
              </w:rPr>
              <w:t>2021</w:t>
            </w:r>
            <w:r>
              <w:rPr>
                <w:rFonts w:ascii="仿宋" w:eastAsia="仿宋" w:hAnsi="仿宋" w:hint="eastAsia"/>
                <w:color w:val="000000" w:themeColor="text1"/>
                <w:szCs w:val="21"/>
              </w:rPr>
              <w:t>年)。</w:t>
            </w:r>
            <w:r>
              <w:rPr>
                <w:rFonts w:ascii="仿宋" w:eastAsia="仿宋" w:hAnsi="仿宋"/>
                <w:color w:val="000000" w:themeColor="text1"/>
                <w:szCs w:val="21"/>
              </w:rPr>
              <w:t>园区</w:t>
            </w:r>
            <w:r>
              <w:rPr>
                <w:rFonts w:ascii="仿宋" w:eastAsia="仿宋" w:hAnsi="仿宋" w:hint="eastAsia"/>
                <w:color w:val="000000" w:themeColor="text1"/>
                <w:szCs w:val="21"/>
              </w:rPr>
              <w:t>周边500米内</w:t>
            </w:r>
            <w:r>
              <w:rPr>
                <w:rFonts w:ascii="仿宋" w:eastAsia="仿宋" w:hAnsi="仿宋"/>
                <w:color w:val="000000" w:themeColor="text1"/>
                <w:szCs w:val="21"/>
              </w:rPr>
              <w:t>敏感目标已</w:t>
            </w:r>
            <w:r>
              <w:rPr>
                <w:rFonts w:ascii="仿宋" w:eastAsia="仿宋" w:hAnsi="仿宋" w:hint="eastAsia"/>
                <w:color w:val="000000" w:themeColor="text1"/>
                <w:szCs w:val="21"/>
              </w:rPr>
              <w:t>拆除</w:t>
            </w:r>
            <w:r>
              <w:rPr>
                <w:rFonts w:ascii="仿宋" w:eastAsia="仿宋" w:hAnsi="仿宋"/>
                <w:color w:val="000000" w:themeColor="text1"/>
                <w:szCs w:val="21"/>
              </w:rPr>
              <w:t>完成。</w:t>
            </w:r>
          </w:p>
        </w:tc>
        <w:tc>
          <w:tcPr>
            <w:tcW w:w="1348" w:type="dxa"/>
            <w:vAlign w:val="center"/>
          </w:tcPr>
          <w:p w:rsidR="009C001D" w:rsidRPr="00045583" w:rsidRDefault="009C001D" w:rsidP="009C001D">
            <w:pPr>
              <w:adjustRightInd w:val="0"/>
              <w:snapToGrid w:val="0"/>
              <w:spacing w:line="300" w:lineRule="exact"/>
              <w:jc w:val="center"/>
              <w:rPr>
                <w:rFonts w:ascii="仿宋" w:eastAsia="仿宋" w:hAnsi="仿宋"/>
                <w:color w:val="000000" w:themeColor="text1"/>
                <w:szCs w:val="21"/>
              </w:rPr>
            </w:pPr>
            <w:r w:rsidRPr="00045583">
              <w:rPr>
                <w:rFonts w:ascii="仿宋" w:eastAsia="仿宋" w:hAnsi="仿宋" w:hint="eastAsia"/>
                <w:color w:val="000000" w:themeColor="text1"/>
                <w:szCs w:val="21"/>
              </w:rPr>
              <w:t>相符</w:t>
            </w:r>
          </w:p>
        </w:tc>
      </w:tr>
    </w:tbl>
    <w:bookmarkEnd w:id="92"/>
    <w:bookmarkEnd w:id="93"/>
    <w:bookmarkEnd w:id="94"/>
    <w:p w:rsidR="00B45A57" w:rsidRPr="00045583" w:rsidRDefault="00045583" w:rsidP="00B45A57">
      <w:pPr>
        <w:pStyle w:val="010"/>
        <w:ind w:firstLine="560"/>
        <w:rPr>
          <w:rFonts w:ascii="仿宋" w:eastAsia="仿宋" w:hAnsi="仿宋" w:cs="Times New Roman"/>
          <w:sz w:val="28"/>
          <w:szCs w:val="28"/>
        </w:rPr>
      </w:pPr>
      <w:r>
        <w:rPr>
          <w:rFonts w:ascii="仿宋" w:eastAsia="仿宋" w:hAnsi="仿宋" w:hint="eastAsia"/>
          <w:sz w:val="28"/>
          <w:szCs w:val="28"/>
        </w:rPr>
        <w:t>综上</w:t>
      </w:r>
      <w:r>
        <w:rPr>
          <w:rFonts w:ascii="仿宋" w:eastAsia="仿宋" w:hAnsi="仿宋"/>
          <w:sz w:val="28"/>
          <w:szCs w:val="28"/>
        </w:rPr>
        <w:t>所述，赛科公司为连云港化工产业园</w:t>
      </w:r>
      <w:r>
        <w:rPr>
          <w:rFonts w:ascii="仿宋" w:eastAsia="仿宋" w:hAnsi="仿宋" w:hint="eastAsia"/>
          <w:sz w:val="28"/>
          <w:szCs w:val="28"/>
        </w:rPr>
        <w:t>配套</w:t>
      </w:r>
      <w:r>
        <w:rPr>
          <w:rFonts w:ascii="仿宋" w:eastAsia="仿宋" w:hAnsi="仿宋"/>
          <w:sz w:val="28"/>
          <w:szCs w:val="28"/>
        </w:rPr>
        <w:t>的危废</w:t>
      </w:r>
      <w:r>
        <w:rPr>
          <w:rFonts w:ascii="仿宋" w:eastAsia="仿宋" w:hAnsi="仿宋" w:hint="eastAsia"/>
          <w:sz w:val="28"/>
          <w:szCs w:val="28"/>
        </w:rPr>
        <w:t>焚烧</w:t>
      </w:r>
      <w:r>
        <w:rPr>
          <w:rFonts w:ascii="仿宋" w:eastAsia="仿宋" w:hAnsi="仿宋"/>
          <w:sz w:val="28"/>
          <w:szCs w:val="28"/>
        </w:rPr>
        <w:t>处置企业，</w:t>
      </w:r>
      <w:r>
        <w:rPr>
          <w:rFonts w:ascii="仿宋" w:eastAsia="仿宋" w:hAnsi="仿宋" w:hint="eastAsia"/>
          <w:sz w:val="28"/>
          <w:szCs w:val="28"/>
        </w:rPr>
        <w:t>赛科</w:t>
      </w:r>
      <w:r>
        <w:rPr>
          <w:rFonts w:ascii="仿宋" w:eastAsia="仿宋" w:hAnsi="仿宋"/>
          <w:sz w:val="28"/>
          <w:szCs w:val="28"/>
        </w:rPr>
        <w:t>公司现有项目</w:t>
      </w:r>
      <w:r>
        <w:rPr>
          <w:rFonts w:ascii="仿宋" w:eastAsia="仿宋" w:hAnsi="仿宋" w:hint="eastAsia"/>
          <w:sz w:val="28"/>
          <w:szCs w:val="28"/>
        </w:rPr>
        <w:t>符合</w:t>
      </w:r>
      <w:r>
        <w:rPr>
          <w:rFonts w:ascii="仿宋" w:eastAsia="仿宋" w:hAnsi="仿宋"/>
          <w:sz w:val="28"/>
          <w:szCs w:val="28"/>
        </w:rPr>
        <w:t>连云港市“</w:t>
      </w:r>
      <w:r>
        <w:rPr>
          <w:rFonts w:ascii="仿宋" w:eastAsia="仿宋" w:hAnsi="仿宋" w:hint="eastAsia"/>
          <w:sz w:val="28"/>
          <w:szCs w:val="28"/>
        </w:rPr>
        <w:t>三线</w:t>
      </w:r>
      <w:r>
        <w:rPr>
          <w:rFonts w:ascii="仿宋" w:eastAsia="仿宋" w:hAnsi="仿宋"/>
          <w:sz w:val="28"/>
          <w:szCs w:val="28"/>
        </w:rPr>
        <w:t>一单”</w:t>
      </w:r>
      <w:r>
        <w:rPr>
          <w:rFonts w:ascii="仿宋" w:eastAsia="仿宋" w:hAnsi="仿宋" w:hint="eastAsia"/>
          <w:sz w:val="28"/>
          <w:szCs w:val="28"/>
        </w:rPr>
        <w:t>生态</w:t>
      </w:r>
      <w:r>
        <w:rPr>
          <w:rFonts w:ascii="仿宋" w:eastAsia="仿宋" w:hAnsi="仿宋"/>
          <w:sz w:val="28"/>
          <w:szCs w:val="28"/>
        </w:rPr>
        <w:t>环境分区管控实施方案要求。</w:t>
      </w:r>
    </w:p>
    <w:p w:rsidR="00BD6DA0" w:rsidRPr="00045583" w:rsidRDefault="00BD6DA0" w:rsidP="00CE4DE4">
      <w:pPr>
        <w:widowControl/>
        <w:spacing w:before="40"/>
        <w:jc w:val="center"/>
        <w:rPr>
          <w:rFonts w:ascii="仿宋" w:eastAsia="仿宋" w:hAnsi="仿宋"/>
          <w:szCs w:val="21"/>
        </w:rPr>
      </w:pPr>
    </w:p>
    <w:p w:rsidR="00CD44DE" w:rsidRPr="0021110D" w:rsidRDefault="00CD44DE" w:rsidP="00427BE8">
      <w:pPr>
        <w:pStyle w:val="01"/>
        <w:spacing w:beforeLines="0" w:line="440" w:lineRule="exact"/>
        <w:ind w:firstLineChars="0" w:firstLine="0"/>
        <w:jc w:val="center"/>
        <w:rPr>
          <w:rFonts w:ascii="仿宋" w:eastAsia="仿宋" w:hAnsi="仿宋" w:cs="Times New Roman"/>
          <w:sz w:val="21"/>
        </w:rPr>
      </w:pPr>
    </w:p>
    <w:p w:rsidR="001F6E0B" w:rsidRPr="0021110D" w:rsidRDefault="001F6E0B" w:rsidP="00FF2D62">
      <w:pPr>
        <w:pStyle w:val="01"/>
        <w:spacing w:beforeLines="0" w:line="440" w:lineRule="exact"/>
        <w:ind w:firstLine="420"/>
        <w:jc w:val="center"/>
        <w:rPr>
          <w:rFonts w:ascii="仿宋" w:eastAsia="仿宋" w:hAnsi="仿宋" w:cs="Times New Roman"/>
          <w:sz w:val="21"/>
          <w:szCs w:val="21"/>
        </w:rPr>
        <w:sectPr w:rsidR="001F6E0B" w:rsidRPr="0021110D" w:rsidSect="000848F2">
          <w:headerReference w:type="even" r:id="rId14"/>
          <w:headerReference w:type="default" r:id="rId15"/>
          <w:footerReference w:type="even" r:id="rId16"/>
          <w:headerReference w:type="first" r:id="rId17"/>
          <w:footerReference w:type="first" r:id="rId18"/>
          <w:pgSz w:w="11906" w:h="16838" w:code="9"/>
          <w:pgMar w:top="1247" w:right="1418" w:bottom="1247" w:left="1418" w:header="1077" w:footer="851" w:gutter="0"/>
          <w:cols w:space="425"/>
          <w:docGrid w:linePitch="312"/>
        </w:sectPr>
      </w:pPr>
    </w:p>
    <w:p w:rsidR="00AA3666" w:rsidRPr="0021110D" w:rsidRDefault="00BD6DA0" w:rsidP="00722FF6">
      <w:pPr>
        <w:pStyle w:val="ae"/>
        <w:spacing w:before="40" w:line="440" w:lineRule="exact"/>
        <w:rPr>
          <w:rFonts w:ascii="仿宋" w:eastAsia="仿宋" w:hAnsi="仿宋"/>
          <w:sz w:val="28"/>
          <w:szCs w:val="28"/>
        </w:rPr>
      </w:pPr>
      <w:bookmarkStart w:id="97" w:name="_Toc481658319"/>
      <w:bookmarkStart w:id="98" w:name="_Toc53147815"/>
      <w:bookmarkStart w:id="99" w:name="_Toc53147956"/>
      <w:bookmarkStart w:id="100" w:name="_Toc86006267"/>
      <w:bookmarkStart w:id="101" w:name="_Toc480717713"/>
      <w:r w:rsidRPr="0021110D">
        <w:rPr>
          <w:rFonts w:ascii="仿宋" w:eastAsia="仿宋" w:hAnsi="仿宋"/>
          <w:sz w:val="28"/>
          <w:szCs w:val="28"/>
        </w:rPr>
        <w:lastRenderedPageBreak/>
        <w:t>2</w:t>
      </w:r>
      <w:bookmarkEnd w:id="97"/>
      <w:r w:rsidR="00D13BC6" w:rsidRPr="0021110D">
        <w:rPr>
          <w:rFonts w:ascii="仿宋" w:eastAsia="仿宋" w:hAnsi="仿宋" w:hint="eastAsia"/>
          <w:sz w:val="28"/>
          <w:szCs w:val="28"/>
        </w:rPr>
        <w:t>企业</w:t>
      </w:r>
      <w:r w:rsidR="00D92193">
        <w:rPr>
          <w:rFonts w:ascii="仿宋" w:eastAsia="仿宋" w:hAnsi="仿宋" w:hint="eastAsia"/>
          <w:sz w:val="28"/>
          <w:szCs w:val="28"/>
        </w:rPr>
        <w:t>现有</w:t>
      </w:r>
      <w:r w:rsidR="00D13BC6" w:rsidRPr="0021110D">
        <w:rPr>
          <w:rFonts w:ascii="仿宋" w:eastAsia="仿宋" w:hAnsi="仿宋"/>
          <w:sz w:val="28"/>
          <w:szCs w:val="28"/>
        </w:rPr>
        <w:t>项目</w:t>
      </w:r>
      <w:r w:rsidRPr="0021110D">
        <w:rPr>
          <w:rFonts w:ascii="仿宋" w:eastAsia="仿宋" w:hAnsi="仿宋"/>
          <w:sz w:val="28"/>
          <w:szCs w:val="28"/>
        </w:rPr>
        <w:t>回顾</w:t>
      </w:r>
      <w:bookmarkEnd w:id="98"/>
      <w:bookmarkEnd w:id="99"/>
      <w:bookmarkEnd w:id="100"/>
    </w:p>
    <w:p w:rsidR="00AA3666" w:rsidRPr="0021110D" w:rsidRDefault="001F2911" w:rsidP="001F36AD">
      <w:pPr>
        <w:pStyle w:val="ad"/>
        <w:rPr>
          <w:rFonts w:ascii="仿宋" w:eastAsia="仿宋" w:hAnsi="仿宋"/>
          <w:szCs w:val="28"/>
        </w:rPr>
      </w:pPr>
      <w:bookmarkStart w:id="102" w:name="_Toc361844744"/>
      <w:bookmarkStart w:id="103" w:name="_Toc481658320"/>
      <w:bookmarkStart w:id="104" w:name="_Toc53147816"/>
      <w:bookmarkStart w:id="105" w:name="_Toc53147957"/>
      <w:bookmarkStart w:id="106" w:name="_Toc86006268"/>
      <w:r w:rsidRPr="0021110D">
        <w:rPr>
          <w:rFonts w:ascii="仿宋" w:eastAsia="仿宋" w:hAnsi="仿宋"/>
          <w:szCs w:val="28"/>
        </w:rPr>
        <w:t>2</w:t>
      </w:r>
      <w:r w:rsidR="00AA3666" w:rsidRPr="0021110D">
        <w:rPr>
          <w:rFonts w:ascii="仿宋" w:eastAsia="仿宋" w:hAnsi="仿宋"/>
          <w:szCs w:val="28"/>
        </w:rPr>
        <w:t>.</w:t>
      </w:r>
      <w:bookmarkEnd w:id="102"/>
      <w:bookmarkEnd w:id="103"/>
      <w:r w:rsidR="007E05D5" w:rsidRPr="0021110D">
        <w:rPr>
          <w:rFonts w:ascii="仿宋" w:eastAsia="仿宋" w:hAnsi="仿宋"/>
          <w:szCs w:val="28"/>
        </w:rPr>
        <w:t>1</w:t>
      </w:r>
      <w:r w:rsidR="0077212D" w:rsidRPr="0021110D">
        <w:rPr>
          <w:rFonts w:ascii="仿宋" w:eastAsia="仿宋" w:hAnsi="仿宋"/>
          <w:szCs w:val="28"/>
        </w:rPr>
        <w:t>现有</w:t>
      </w:r>
      <w:bookmarkEnd w:id="104"/>
      <w:bookmarkEnd w:id="105"/>
      <w:r w:rsidR="00D92193">
        <w:rPr>
          <w:rFonts w:ascii="仿宋" w:eastAsia="仿宋" w:hAnsi="仿宋" w:hint="eastAsia"/>
          <w:szCs w:val="28"/>
        </w:rPr>
        <w:t>项目概况</w:t>
      </w:r>
      <w:bookmarkEnd w:id="106"/>
    </w:p>
    <w:p w:rsidR="00EB17B2" w:rsidRPr="009D5B8B" w:rsidRDefault="00EB17B2" w:rsidP="00EB17B2">
      <w:pPr>
        <w:pStyle w:val="ae"/>
        <w:spacing w:before="0" w:line="500" w:lineRule="exact"/>
        <w:ind w:firstLineChars="200" w:firstLine="560"/>
        <w:outlineLvl w:val="9"/>
        <w:rPr>
          <w:rFonts w:ascii="仿宋" w:eastAsia="仿宋" w:hAnsi="仿宋"/>
          <w:b w:val="0"/>
          <w:sz w:val="28"/>
          <w:szCs w:val="28"/>
        </w:rPr>
      </w:pPr>
      <w:bookmarkStart w:id="107" w:name="_Hlk39147510"/>
      <w:r w:rsidRPr="009D5B8B">
        <w:rPr>
          <w:rFonts w:ascii="仿宋" w:eastAsia="仿宋" w:hAnsi="仿宋"/>
          <w:b w:val="0"/>
          <w:sz w:val="28"/>
          <w:szCs w:val="28"/>
        </w:rPr>
        <w:t>一期危险废物焚烧（处置）能力为9000吨/年，总投资6000万元。于2010年7月8日获得环评批复（苏环审[2010]167号）。</w:t>
      </w:r>
      <w:r>
        <w:rPr>
          <w:rFonts w:ascii="仿宋" w:eastAsia="仿宋" w:hAnsi="仿宋" w:hint="eastAsia"/>
          <w:b w:val="0"/>
          <w:sz w:val="28"/>
          <w:szCs w:val="28"/>
        </w:rPr>
        <w:t>实际</w:t>
      </w:r>
      <w:r>
        <w:rPr>
          <w:rFonts w:ascii="仿宋" w:eastAsia="仿宋" w:hAnsi="仿宋"/>
          <w:b w:val="0"/>
          <w:sz w:val="28"/>
          <w:szCs w:val="28"/>
        </w:rPr>
        <w:t>建设过程中</w:t>
      </w:r>
      <w:r>
        <w:rPr>
          <w:rFonts w:ascii="仿宋" w:eastAsia="仿宋" w:hAnsi="仿宋" w:hint="eastAsia"/>
          <w:b w:val="0"/>
          <w:sz w:val="28"/>
          <w:szCs w:val="28"/>
        </w:rPr>
        <w:t>厂区</w:t>
      </w:r>
      <w:r>
        <w:rPr>
          <w:rFonts w:ascii="仿宋" w:eastAsia="仿宋" w:hAnsi="仿宋"/>
          <w:b w:val="0"/>
          <w:sz w:val="28"/>
          <w:szCs w:val="28"/>
        </w:rPr>
        <w:t>总平面</w:t>
      </w:r>
      <w:r>
        <w:rPr>
          <w:rFonts w:ascii="仿宋" w:eastAsia="仿宋" w:hAnsi="仿宋" w:hint="eastAsia"/>
          <w:b w:val="0"/>
          <w:sz w:val="28"/>
          <w:szCs w:val="28"/>
        </w:rPr>
        <w:t>布局较</w:t>
      </w:r>
      <w:r>
        <w:rPr>
          <w:rFonts w:ascii="仿宋" w:eastAsia="仿宋" w:hAnsi="仿宋"/>
          <w:b w:val="0"/>
          <w:sz w:val="28"/>
          <w:szCs w:val="28"/>
        </w:rPr>
        <w:t>环评有调整，为此，赛科公司委托编制了一期项目</w:t>
      </w:r>
      <w:r>
        <w:rPr>
          <w:rFonts w:ascii="仿宋" w:eastAsia="仿宋" w:hAnsi="仿宋" w:hint="eastAsia"/>
          <w:b w:val="0"/>
          <w:sz w:val="28"/>
          <w:szCs w:val="28"/>
        </w:rPr>
        <w:t>环评修编，</w:t>
      </w:r>
      <w:r w:rsidRPr="009D5B8B">
        <w:rPr>
          <w:rFonts w:ascii="仿宋" w:eastAsia="仿宋" w:hAnsi="仿宋"/>
          <w:b w:val="0"/>
          <w:sz w:val="28"/>
          <w:szCs w:val="28"/>
        </w:rPr>
        <w:t>并于</w:t>
      </w:r>
      <w:smartTag w:uri="urn:schemas-microsoft-com:office:smarttags" w:element="chsdate">
        <w:smartTagPr>
          <w:attr w:name="Year" w:val="2013"/>
          <w:attr w:name="Month" w:val="8"/>
          <w:attr w:name="Day" w:val="6"/>
          <w:attr w:name="IsLunarDate" w:val="False"/>
          <w:attr w:name="IsROCDate" w:val="False"/>
        </w:smartTagPr>
        <w:r w:rsidRPr="009D5B8B">
          <w:rPr>
            <w:rFonts w:ascii="仿宋" w:eastAsia="仿宋" w:hAnsi="仿宋"/>
            <w:b w:val="0"/>
            <w:sz w:val="28"/>
            <w:szCs w:val="28"/>
          </w:rPr>
          <w:t>2013年8月6日</w:t>
        </w:r>
      </w:smartTag>
      <w:r w:rsidRPr="009D5B8B">
        <w:rPr>
          <w:rFonts w:ascii="仿宋" w:eastAsia="仿宋" w:hAnsi="仿宋"/>
          <w:b w:val="0"/>
          <w:sz w:val="28"/>
          <w:szCs w:val="28"/>
        </w:rPr>
        <w:t>取得了江苏省环保厅批复(苏环便管[2013]115号)</w:t>
      </w:r>
      <w:r>
        <w:rPr>
          <w:rFonts w:ascii="仿宋" w:eastAsia="仿宋" w:hAnsi="仿宋"/>
          <w:b w:val="0"/>
          <w:sz w:val="28"/>
          <w:szCs w:val="28"/>
        </w:rPr>
        <w:t>。</w:t>
      </w:r>
      <w:r>
        <w:rPr>
          <w:rFonts w:ascii="仿宋" w:eastAsia="仿宋" w:hAnsi="仿宋" w:hint="eastAsia"/>
          <w:b w:val="0"/>
          <w:sz w:val="28"/>
          <w:szCs w:val="28"/>
        </w:rPr>
        <w:t>一期</w:t>
      </w:r>
      <w:r w:rsidRPr="009D5B8B">
        <w:rPr>
          <w:rFonts w:ascii="仿宋" w:eastAsia="仿宋" w:hAnsi="仿宋"/>
          <w:b w:val="0"/>
          <w:sz w:val="28"/>
          <w:szCs w:val="28"/>
        </w:rPr>
        <w:t>项目于</w:t>
      </w:r>
      <w:smartTag w:uri="urn:schemas-microsoft-com:office:smarttags" w:element="chsdate">
        <w:smartTagPr>
          <w:attr w:name="Year" w:val="2013"/>
          <w:attr w:name="Month" w:val="9"/>
          <w:attr w:name="Day" w:val="18"/>
          <w:attr w:name="IsLunarDate" w:val="False"/>
          <w:attr w:name="IsROCDate" w:val="False"/>
        </w:smartTagPr>
        <w:r w:rsidRPr="009D5B8B">
          <w:rPr>
            <w:rFonts w:ascii="仿宋" w:eastAsia="仿宋" w:hAnsi="仿宋"/>
            <w:b w:val="0"/>
            <w:sz w:val="28"/>
            <w:szCs w:val="28"/>
          </w:rPr>
          <w:t>2013年9月18日</w:t>
        </w:r>
      </w:smartTag>
      <w:r w:rsidRPr="009D5B8B">
        <w:rPr>
          <w:rFonts w:ascii="仿宋" w:eastAsia="仿宋" w:hAnsi="仿宋"/>
          <w:b w:val="0"/>
          <w:sz w:val="28"/>
          <w:szCs w:val="28"/>
        </w:rPr>
        <w:t>通过</w:t>
      </w:r>
      <w:r>
        <w:rPr>
          <w:rFonts w:ascii="仿宋" w:eastAsia="仿宋" w:hAnsi="仿宋" w:hint="eastAsia"/>
          <w:b w:val="0"/>
          <w:sz w:val="28"/>
          <w:szCs w:val="28"/>
        </w:rPr>
        <w:t>竣工环保</w:t>
      </w:r>
      <w:r w:rsidRPr="009D5B8B">
        <w:rPr>
          <w:rFonts w:ascii="仿宋" w:eastAsia="仿宋" w:hAnsi="仿宋"/>
          <w:b w:val="0"/>
          <w:sz w:val="28"/>
          <w:szCs w:val="28"/>
        </w:rPr>
        <w:t>验收（苏环验[2013]58号）</w:t>
      </w:r>
      <w:r>
        <w:rPr>
          <w:rFonts w:ascii="仿宋" w:eastAsia="仿宋" w:hAnsi="仿宋" w:hint="eastAsia"/>
          <w:b w:val="0"/>
          <w:sz w:val="28"/>
          <w:szCs w:val="28"/>
        </w:rPr>
        <w:t>。</w:t>
      </w:r>
    </w:p>
    <w:p w:rsidR="00EB17B2" w:rsidRPr="00C37F6D" w:rsidRDefault="00EB17B2" w:rsidP="00070E44">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赛</w:t>
      </w:r>
      <w:r>
        <w:rPr>
          <w:rFonts w:ascii="仿宋" w:eastAsia="仿宋" w:hAnsi="仿宋"/>
          <w:b w:val="0"/>
          <w:sz w:val="28"/>
          <w:szCs w:val="28"/>
        </w:rPr>
        <w:t>科公司9000</w:t>
      </w:r>
      <w:r>
        <w:rPr>
          <w:rFonts w:ascii="仿宋" w:eastAsia="仿宋" w:hAnsi="仿宋" w:hint="eastAsia"/>
          <w:b w:val="0"/>
          <w:sz w:val="28"/>
          <w:szCs w:val="28"/>
        </w:rPr>
        <w:t>吨/年</w:t>
      </w:r>
      <w:r>
        <w:rPr>
          <w:rFonts w:ascii="仿宋" w:eastAsia="仿宋" w:hAnsi="仿宋"/>
          <w:b w:val="0"/>
          <w:sz w:val="28"/>
          <w:szCs w:val="28"/>
        </w:rPr>
        <w:t>危险废物焚烧</w:t>
      </w:r>
      <w:r>
        <w:rPr>
          <w:rFonts w:ascii="仿宋" w:eastAsia="仿宋" w:hAnsi="仿宋" w:hint="eastAsia"/>
          <w:b w:val="0"/>
          <w:sz w:val="28"/>
          <w:szCs w:val="28"/>
        </w:rPr>
        <w:t>(二期)技改</w:t>
      </w:r>
      <w:r>
        <w:rPr>
          <w:rFonts w:ascii="仿宋" w:eastAsia="仿宋" w:hAnsi="仿宋"/>
          <w:b w:val="0"/>
          <w:sz w:val="28"/>
          <w:szCs w:val="28"/>
        </w:rPr>
        <w:t>项目于</w:t>
      </w:r>
      <w:r>
        <w:rPr>
          <w:rFonts w:ascii="仿宋" w:eastAsia="仿宋" w:hAnsi="仿宋" w:hint="eastAsia"/>
          <w:b w:val="0"/>
          <w:sz w:val="28"/>
          <w:szCs w:val="28"/>
        </w:rPr>
        <w:t>2014年7月28日</w:t>
      </w:r>
      <w:r>
        <w:rPr>
          <w:rFonts w:ascii="仿宋" w:eastAsia="仿宋" w:hAnsi="仿宋"/>
          <w:b w:val="0"/>
          <w:sz w:val="28"/>
          <w:szCs w:val="28"/>
        </w:rPr>
        <w:t>获得连云港市环保局批复</w:t>
      </w:r>
      <w:r w:rsidRPr="00781569">
        <w:rPr>
          <w:rFonts w:ascii="仿宋" w:eastAsia="仿宋" w:hAnsi="仿宋"/>
          <w:b w:val="0"/>
          <w:sz w:val="28"/>
          <w:szCs w:val="28"/>
        </w:rPr>
        <w:t>（连环审[2014]28号）</w:t>
      </w:r>
      <w:r>
        <w:rPr>
          <w:rFonts w:ascii="仿宋" w:eastAsia="仿宋" w:hAnsi="仿宋" w:hint="eastAsia"/>
          <w:b w:val="0"/>
          <w:sz w:val="28"/>
          <w:szCs w:val="28"/>
        </w:rPr>
        <w:t>，</w:t>
      </w:r>
      <w:r>
        <w:rPr>
          <w:rFonts w:ascii="仿宋" w:eastAsia="仿宋" w:hAnsi="仿宋"/>
          <w:b w:val="0"/>
          <w:sz w:val="28"/>
          <w:szCs w:val="28"/>
        </w:rPr>
        <w:t>二期工程</w:t>
      </w:r>
      <w:r>
        <w:rPr>
          <w:rFonts w:ascii="仿宋" w:eastAsia="仿宋" w:hAnsi="仿宋" w:hint="eastAsia"/>
          <w:b w:val="0"/>
          <w:sz w:val="28"/>
          <w:szCs w:val="28"/>
        </w:rPr>
        <w:t>实际建设</w:t>
      </w:r>
      <w:r>
        <w:rPr>
          <w:rFonts w:ascii="仿宋" w:eastAsia="仿宋" w:hAnsi="仿宋"/>
          <w:b w:val="0"/>
          <w:sz w:val="28"/>
          <w:szCs w:val="28"/>
        </w:rPr>
        <w:t>过程中厂区总平面布局及三废</w:t>
      </w:r>
      <w:r>
        <w:rPr>
          <w:rFonts w:ascii="仿宋" w:eastAsia="仿宋" w:hAnsi="仿宋" w:hint="eastAsia"/>
          <w:b w:val="0"/>
          <w:sz w:val="28"/>
          <w:szCs w:val="28"/>
        </w:rPr>
        <w:t>处置</w:t>
      </w:r>
      <w:r>
        <w:rPr>
          <w:rFonts w:ascii="仿宋" w:eastAsia="仿宋" w:hAnsi="仿宋"/>
          <w:b w:val="0"/>
          <w:sz w:val="28"/>
          <w:szCs w:val="28"/>
        </w:rPr>
        <w:t>较环评有调整，为此，赛科公司委托编制</w:t>
      </w:r>
      <w:r>
        <w:rPr>
          <w:rFonts w:ascii="仿宋" w:eastAsia="仿宋" w:hAnsi="仿宋" w:hint="eastAsia"/>
          <w:b w:val="0"/>
          <w:sz w:val="28"/>
          <w:szCs w:val="28"/>
        </w:rPr>
        <w:t>了</w:t>
      </w:r>
      <w:r>
        <w:rPr>
          <w:rFonts w:ascii="仿宋" w:eastAsia="仿宋" w:hAnsi="仿宋"/>
          <w:b w:val="0"/>
          <w:sz w:val="28"/>
          <w:szCs w:val="28"/>
        </w:rPr>
        <w:t>二期项目环评修编</w:t>
      </w:r>
      <w:r>
        <w:rPr>
          <w:rFonts w:ascii="仿宋" w:eastAsia="仿宋" w:hAnsi="仿宋" w:hint="eastAsia"/>
          <w:b w:val="0"/>
          <w:sz w:val="28"/>
          <w:szCs w:val="28"/>
        </w:rPr>
        <w:t>，</w:t>
      </w:r>
      <w:r>
        <w:rPr>
          <w:rFonts w:ascii="仿宋" w:eastAsia="仿宋" w:hAnsi="仿宋"/>
          <w:b w:val="0"/>
          <w:sz w:val="28"/>
          <w:szCs w:val="28"/>
        </w:rPr>
        <w:t>并于</w:t>
      </w:r>
      <w:r>
        <w:rPr>
          <w:rFonts w:ascii="仿宋" w:eastAsia="仿宋" w:hAnsi="仿宋" w:hint="eastAsia"/>
          <w:b w:val="0"/>
          <w:sz w:val="28"/>
          <w:szCs w:val="28"/>
        </w:rPr>
        <w:t>2015年</w:t>
      </w:r>
      <w:r>
        <w:rPr>
          <w:rFonts w:ascii="仿宋" w:eastAsia="仿宋" w:hAnsi="仿宋"/>
          <w:b w:val="0"/>
          <w:sz w:val="28"/>
          <w:szCs w:val="28"/>
        </w:rPr>
        <w:t>获得连云港市环保局批复</w:t>
      </w:r>
      <w:r>
        <w:rPr>
          <w:rFonts w:ascii="仿宋" w:eastAsia="仿宋" w:hAnsi="仿宋" w:hint="eastAsia"/>
          <w:b w:val="0"/>
          <w:sz w:val="28"/>
          <w:szCs w:val="28"/>
        </w:rPr>
        <w:t>(连</w:t>
      </w:r>
      <w:r>
        <w:rPr>
          <w:rFonts w:ascii="仿宋" w:eastAsia="仿宋" w:hAnsi="仿宋"/>
          <w:b w:val="0"/>
          <w:sz w:val="28"/>
          <w:szCs w:val="28"/>
        </w:rPr>
        <w:t>环表复</w:t>
      </w:r>
      <w:r>
        <w:rPr>
          <w:rFonts w:ascii="仿宋" w:eastAsia="仿宋" w:hAnsi="仿宋" w:hint="eastAsia"/>
          <w:b w:val="0"/>
          <w:sz w:val="28"/>
          <w:szCs w:val="28"/>
        </w:rPr>
        <w:t>[</w:t>
      </w:r>
      <w:r>
        <w:rPr>
          <w:rFonts w:ascii="仿宋" w:eastAsia="仿宋" w:hAnsi="仿宋"/>
          <w:b w:val="0"/>
          <w:sz w:val="28"/>
          <w:szCs w:val="28"/>
        </w:rPr>
        <w:t>2015</w:t>
      </w:r>
      <w:r>
        <w:rPr>
          <w:rFonts w:ascii="仿宋" w:eastAsia="仿宋" w:hAnsi="仿宋" w:hint="eastAsia"/>
          <w:b w:val="0"/>
          <w:sz w:val="28"/>
          <w:szCs w:val="28"/>
        </w:rPr>
        <w:t>]</w:t>
      </w:r>
      <w:r>
        <w:rPr>
          <w:rFonts w:ascii="仿宋" w:eastAsia="仿宋" w:hAnsi="仿宋"/>
          <w:b w:val="0"/>
          <w:sz w:val="28"/>
          <w:szCs w:val="28"/>
        </w:rPr>
        <w:t>21</w:t>
      </w:r>
      <w:r>
        <w:rPr>
          <w:rFonts w:ascii="仿宋" w:eastAsia="仿宋" w:hAnsi="仿宋" w:hint="eastAsia"/>
          <w:b w:val="0"/>
          <w:sz w:val="28"/>
          <w:szCs w:val="28"/>
        </w:rPr>
        <w:t>号)</w:t>
      </w:r>
      <w:r>
        <w:rPr>
          <w:rFonts w:ascii="仿宋" w:eastAsia="仿宋" w:hAnsi="仿宋"/>
          <w:b w:val="0"/>
          <w:sz w:val="28"/>
          <w:szCs w:val="28"/>
        </w:rPr>
        <w:t>，</w:t>
      </w:r>
      <w:r>
        <w:rPr>
          <w:rFonts w:ascii="仿宋" w:eastAsia="仿宋" w:hAnsi="仿宋" w:hint="eastAsia"/>
          <w:b w:val="0"/>
          <w:sz w:val="28"/>
          <w:szCs w:val="28"/>
        </w:rPr>
        <w:t>二</w:t>
      </w:r>
      <w:r>
        <w:rPr>
          <w:rFonts w:ascii="仿宋" w:eastAsia="仿宋" w:hAnsi="仿宋"/>
          <w:b w:val="0"/>
          <w:sz w:val="28"/>
          <w:szCs w:val="28"/>
        </w:rPr>
        <w:t>期工程于</w:t>
      </w:r>
      <w:r>
        <w:rPr>
          <w:rFonts w:ascii="仿宋" w:eastAsia="仿宋" w:hAnsi="仿宋" w:hint="eastAsia"/>
          <w:b w:val="0"/>
          <w:sz w:val="28"/>
          <w:szCs w:val="28"/>
        </w:rPr>
        <w:t>2015年</w:t>
      </w:r>
      <w:r>
        <w:rPr>
          <w:rFonts w:ascii="仿宋" w:eastAsia="仿宋" w:hAnsi="仿宋"/>
          <w:b w:val="0"/>
          <w:sz w:val="28"/>
          <w:szCs w:val="28"/>
        </w:rPr>
        <w:t>底通过竣工环保验收</w:t>
      </w:r>
      <w:r>
        <w:rPr>
          <w:rFonts w:ascii="仿宋" w:eastAsia="仿宋" w:hAnsi="仿宋" w:hint="eastAsia"/>
          <w:b w:val="0"/>
          <w:sz w:val="28"/>
          <w:szCs w:val="28"/>
        </w:rPr>
        <w:t>(连</w:t>
      </w:r>
      <w:r>
        <w:rPr>
          <w:rFonts w:ascii="仿宋" w:eastAsia="仿宋" w:hAnsi="仿宋"/>
          <w:b w:val="0"/>
          <w:sz w:val="28"/>
          <w:szCs w:val="28"/>
        </w:rPr>
        <w:t>环验</w:t>
      </w:r>
      <w:r>
        <w:rPr>
          <w:rFonts w:ascii="仿宋" w:eastAsia="仿宋" w:hAnsi="仿宋" w:hint="eastAsia"/>
          <w:b w:val="0"/>
          <w:sz w:val="28"/>
          <w:szCs w:val="28"/>
        </w:rPr>
        <w:t>[</w:t>
      </w:r>
      <w:r>
        <w:rPr>
          <w:rFonts w:ascii="仿宋" w:eastAsia="仿宋" w:hAnsi="仿宋"/>
          <w:b w:val="0"/>
          <w:sz w:val="28"/>
          <w:szCs w:val="28"/>
        </w:rPr>
        <w:t>2015</w:t>
      </w:r>
      <w:r>
        <w:rPr>
          <w:rFonts w:ascii="仿宋" w:eastAsia="仿宋" w:hAnsi="仿宋" w:hint="eastAsia"/>
          <w:b w:val="0"/>
          <w:sz w:val="28"/>
          <w:szCs w:val="28"/>
        </w:rPr>
        <w:t>]</w:t>
      </w:r>
      <w:r>
        <w:rPr>
          <w:rFonts w:ascii="仿宋" w:eastAsia="仿宋" w:hAnsi="仿宋"/>
          <w:b w:val="0"/>
          <w:sz w:val="28"/>
          <w:szCs w:val="28"/>
        </w:rPr>
        <w:t>37</w:t>
      </w:r>
      <w:r>
        <w:rPr>
          <w:rFonts w:ascii="仿宋" w:eastAsia="仿宋" w:hAnsi="仿宋" w:hint="eastAsia"/>
          <w:b w:val="0"/>
          <w:sz w:val="28"/>
          <w:szCs w:val="28"/>
        </w:rPr>
        <w:t>号)。实际</w:t>
      </w:r>
      <w:r>
        <w:rPr>
          <w:rFonts w:ascii="仿宋" w:eastAsia="仿宋" w:hAnsi="仿宋"/>
          <w:b w:val="0"/>
          <w:sz w:val="28"/>
          <w:szCs w:val="28"/>
        </w:rPr>
        <w:t>运行过程中，</w:t>
      </w:r>
      <w:r>
        <w:rPr>
          <w:rFonts w:ascii="仿宋" w:eastAsia="仿宋" w:hAnsi="仿宋" w:hint="eastAsia"/>
          <w:b w:val="0"/>
          <w:sz w:val="28"/>
          <w:szCs w:val="28"/>
        </w:rPr>
        <w:t>由于接收</w:t>
      </w:r>
      <w:r>
        <w:rPr>
          <w:rFonts w:ascii="仿宋" w:eastAsia="仿宋" w:hAnsi="仿宋"/>
          <w:b w:val="0"/>
          <w:sz w:val="28"/>
          <w:szCs w:val="28"/>
        </w:rPr>
        <w:t>的危险废物种类、组分的影响，</w:t>
      </w:r>
      <w:r>
        <w:rPr>
          <w:rFonts w:ascii="仿宋" w:eastAsia="仿宋" w:hAnsi="仿宋" w:hint="eastAsia"/>
          <w:b w:val="0"/>
          <w:sz w:val="28"/>
          <w:szCs w:val="28"/>
        </w:rPr>
        <w:t>焚烧</w:t>
      </w:r>
      <w:r>
        <w:rPr>
          <w:rFonts w:ascii="仿宋" w:eastAsia="仿宋" w:hAnsi="仿宋"/>
          <w:b w:val="0"/>
          <w:sz w:val="28"/>
          <w:szCs w:val="28"/>
        </w:rPr>
        <w:t>炉渣较环评</w:t>
      </w:r>
      <w:r>
        <w:rPr>
          <w:rFonts w:ascii="仿宋" w:eastAsia="仿宋" w:hAnsi="仿宋" w:hint="eastAsia"/>
          <w:b w:val="0"/>
          <w:sz w:val="28"/>
          <w:szCs w:val="28"/>
        </w:rPr>
        <w:t>估算</w:t>
      </w:r>
      <w:r>
        <w:rPr>
          <w:rFonts w:ascii="仿宋" w:eastAsia="仿宋" w:hAnsi="仿宋"/>
          <w:b w:val="0"/>
          <w:sz w:val="28"/>
          <w:szCs w:val="28"/>
        </w:rPr>
        <w:t>量出入较大，</w:t>
      </w:r>
      <w:r>
        <w:rPr>
          <w:rFonts w:ascii="仿宋" w:eastAsia="仿宋" w:hAnsi="仿宋" w:hint="eastAsia"/>
          <w:b w:val="0"/>
          <w:sz w:val="28"/>
          <w:szCs w:val="28"/>
        </w:rPr>
        <w:t>另外</w:t>
      </w:r>
      <w:r>
        <w:rPr>
          <w:rFonts w:ascii="仿宋" w:eastAsia="仿宋" w:hAnsi="仿宋"/>
          <w:b w:val="0"/>
          <w:sz w:val="28"/>
          <w:szCs w:val="28"/>
        </w:rPr>
        <w:t>，</w:t>
      </w:r>
      <w:r>
        <w:rPr>
          <w:rFonts w:ascii="仿宋" w:eastAsia="仿宋" w:hAnsi="仿宋" w:hint="eastAsia"/>
          <w:b w:val="0"/>
          <w:sz w:val="28"/>
          <w:szCs w:val="28"/>
        </w:rPr>
        <w:t>拟</w:t>
      </w:r>
      <w:r>
        <w:rPr>
          <w:rFonts w:ascii="仿宋" w:eastAsia="仿宋" w:hAnsi="仿宋"/>
          <w:b w:val="0"/>
          <w:sz w:val="28"/>
          <w:szCs w:val="28"/>
        </w:rPr>
        <w:t>增设焚烧炉渣干燥设备以达到危</w:t>
      </w:r>
      <w:r>
        <w:rPr>
          <w:rFonts w:ascii="仿宋" w:eastAsia="仿宋" w:hAnsi="仿宋" w:hint="eastAsia"/>
          <w:b w:val="0"/>
          <w:sz w:val="28"/>
          <w:szCs w:val="28"/>
        </w:rPr>
        <w:t>废</w:t>
      </w:r>
      <w:r>
        <w:rPr>
          <w:rFonts w:ascii="仿宋" w:eastAsia="仿宋" w:hAnsi="仿宋"/>
          <w:b w:val="0"/>
          <w:sz w:val="28"/>
          <w:szCs w:val="28"/>
        </w:rPr>
        <w:t>减量化的目的，针对实际运行过程中</w:t>
      </w:r>
      <w:r>
        <w:rPr>
          <w:rFonts w:ascii="仿宋" w:eastAsia="仿宋" w:hAnsi="仿宋" w:hint="eastAsia"/>
          <w:b w:val="0"/>
          <w:sz w:val="28"/>
          <w:szCs w:val="28"/>
        </w:rPr>
        <w:t>调整</w:t>
      </w:r>
      <w:r>
        <w:rPr>
          <w:rFonts w:ascii="仿宋" w:eastAsia="仿宋" w:hAnsi="仿宋"/>
          <w:b w:val="0"/>
          <w:sz w:val="28"/>
          <w:szCs w:val="28"/>
        </w:rPr>
        <w:t>内容，赛科公司委托编制了</w:t>
      </w:r>
      <w:r w:rsidRPr="007E6DBF">
        <w:rPr>
          <w:rFonts w:ascii="仿宋" w:eastAsia="仿宋" w:hAnsi="仿宋"/>
          <w:b w:val="0"/>
          <w:sz w:val="28"/>
          <w:szCs w:val="28"/>
        </w:rPr>
        <w:t>《连云港市赛科废料处置</w:t>
      </w:r>
      <w:r w:rsidRPr="00C37F6D">
        <w:rPr>
          <w:rFonts w:ascii="仿宋" w:eastAsia="仿宋" w:hAnsi="仿宋"/>
          <w:b w:val="0"/>
          <w:sz w:val="28"/>
          <w:szCs w:val="28"/>
        </w:rPr>
        <w:t>有限公司固体废物处置整改专题报告》。</w:t>
      </w:r>
    </w:p>
    <w:p w:rsidR="004F0A1C" w:rsidRDefault="00EB17B2" w:rsidP="00070E44">
      <w:pPr>
        <w:spacing w:line="500" w:lineRule="exact"/>
        <w:ind w:firstLineChars="177" w:firstLine="496"/>
        <w:rPr>
          <w:rFonts w:ascii="仿宋" w:eastAsia="仿宋" w:hAnsi="仿宋"/>
          <w:sz w:val="28"/>
          <w:szCs w:val="28"/>
        </w:rPr>
      </w:pPr>
      <w:r w:rsidRPr="00C37F6D">
        <w:rPr>
          <w:rFonts w:ascii="仿宋" w:eastAsia="仿宋" w:hAnsi="仿宋" w:hint="eastAsia"/>
          <w:sz w:val="28"/>
          <w:szCs w:val="28"/>
        </w:rPr>
        <w:t>随着园区</w:t>
      </w:r>
      <w:r w:rsidRPr="00C37F6D">
        <w:rPr>
          <w:rFonts w:ascii="仿宋" w:eastAsia="仿宋" w:hAnsi="仿宋"/>
          <w:sz w:val="28"/>
          <w:szCs w:val="28"/>
        </w:rPr>
        <w:t>基础设施逐步完善，实现</w:t>
      </w:r>
      <w:r w:rsidRPr="00C37F6D">
        <w:rPr>
          <w:rFonts w:ascii="仿宋" w:eastAsia="仿宋" w:hAnsi="仿宋" w:hint="eastAsia"/>
          <w:sz w:val="28"/>
          <w:szCs w:val="28"/>
        </w:rPr>
        <w:t>管道</w:t>
      </w:r>
      <w:r w:rsidRPr="00C37F6D">
        <w:rPr>
          <w:rFonts w:ascii="仿宋" w:eastAsia="仿宋" w:hAnsi="仿宋"/>
          <w:sz w:val="28"/>
          <w:szCs w:val="28"/>
        </w:rPr>
        <w:t>天然气到厂，赛科公司于</w:t>
      </w:r>
      <w:r w:rsidRPr="00C37F6D">
        <w:rPr>
          <w:rFonts w:ascii="仿宋" w:eastAsia="仿宋" w:hAnsi="仿宋" w:hint="eastAsia"/>
          <w:sz w:val="28"/>
          <w:szCs w:val="28"/>
        </w:rPr>
        <w:t>2019年</w:t>
      </w:r>
      <w:r w:rsidRPr="00C37F6D">
        <w:rPr>
          <w:rFonts w:ascii="仿宋" w:eastAsia="仿宋" w:hAnsi="仿宋"/>
          <w:sz w:val="28"/>
          <w:szCs w:val="28"/>
        </w:rPr>
        <w:t>计划</w:t>
      </w:r>
      <w:r w:rsidRPr="00C37F6D">
        <w:rPr>
          <w:rFonts w:ascii="仿宋" w:eastAsia="仿宋" w:hAnsi="仿宋" w:hint="eastAsia"/>
          <w:sz w:val="28"/>
          <w:szCs w:val="28"/>
        </w:rPr>
        <w:t>采用</w:t>
      </w:r>
      <w:r w:rsidRPr="00C37F6D">
        <w:rPr>
          <w:rFonts w:ascii="仿宋" w:eastAsia="仿宋" w:hAnsi="仿宋"/>
          <w:sz w:val="28"/>
          <w:szCs w:val="28"/>
        </w:rPr>
        <w:t>管道天然气替代现有的轻质柴油，</w:t>
      </w:r>
      <w:r w:rsidRPr="00C37F6D">
        <w:rPr>
          <w:rFonts w:ascii="仿宋" w:eastAsia="仿宋" w:hAnsi="仿宋" w:hint="eastAsia"/>
          <w:sz w:val="28"/>
          <w:szCs w:val="28"/>
        </w:rPr>
        <w:t>于2019年</w:t>
      </w:r>
      <w:r w:rsidRPr="00C37F6D">
        <w:rPr>
          <w:rFonts w:ascii="仿宋" w:eastAsia="仿宋" w:hAnsi="仿宋"/>
          <w:sz w:val="28"/>
          <w:szCs w:val="28"/>
        </w:rPr>
        <w:t>委托编制了</w:t>
      </w:r>
      <w:r w:rsidRPr="00C37F6D">
        <w:rPr>
          <w:rFonts w:ascii="仿宋" w:eastAsia="仿宋" w:hAnsi="仿宋" w:hint="eastAsia"/>
          <w:sz w:val="28"/>
          <w:szCs w:val="28"/>
        </w:rPr>
        <w:t>连云港市</w:t>
      </w:r>
      <w:r w:rsidRPr="00C37F6D">
        <w:rPr>
          <w:rFonts w:ascii="仿宋" w:eastAsia="仿宋" w:hAnsi="仿宋"/>
          <w:sz w:val="28"/>
          <w:szCs w:val="28"/>
        </w:rPr>
        <w:t>赛科废料处置有限公司危</w:t>
      </w:r>
      <w:r w:rsidRPr="00C37F6D">
        <w:rPr>
          <w:rFonts w:ascii="仿宋" w:eastAsia="仿宋" w:hAnsi="仿宋" w:hint="eastAsia"/>
          <w:sz w:val="28"/>
          <w:szCs w:val="28"/>
        </w:rPr>
        <w:t>废</w:t>
      </w:r>
      <w:r w:rsidR="00DC21A4">
        <w:rPr>
          <w:rFonts w:ascii="仿宋" w:eastAsia="仿宋" w:hAnsi="仿宋"/>
          <w:sz w:val="28"/>
          <w:szCs w:val="28"/>
        </w:rPr>
        <w:t>焚烧炉辅助</w:t>
      </w:r>
      <w:r w:rsidR="00DC21A4">
        <w:rPr>
          <w:rFonts w:ascii="仿宋" w:eastAsia="仿宋" w:hAnsi="仿宋" w:hint="eastAsia"/>
          <w:sz w:val="28"/>
          <w:szCs w:val="28"/>
        </w:rPr>
        <w:t>燃料</w:t>
      </w:r>
      <w:r w:rsidRPr="00C37F6D">
        <w:rPr>
          <w:rFonts w:ascii="仿宋" w:eastAsia="仿宋" w:hAnsi="仿宋"/>
          <w:sz w:val="28"/>
          <w:szCs w:val="28"/>
        </w:rPr>
        <w:t>柴油</w:t>
      </w:r>
      <w:r w:rsidRPr="00C37F6D">
        <w:rPr>
          <w:rFonts w:ascii="仿宋" w:eastAsia="仿宋" w:hAnsi="仿宋" w:hint="eastAsia"/>
          <w:sz w:val="28"/>
          <w:szCs w:val="28"/>
        </w:rPr>
        <w:t>改天然气</w:t>
      </w:r>
      <w:r w:rsidRPr="00C37F6D">
        <w:rPr>
          <w:rFonts w:ascii="仿宋" w:eastAsia="仿宋" w:hAnsi="仿宋"/>
          <w:sz w:val="28"/>
          <w:szCs w:val="28"/>
        </w:rPr>
        <w:t>环评报告表，于</w:t>
      </w:r>
      <w:r w:rsidRPr="00C37F6D">
        <w:rPr>
          <w:rFonts w:ascii="仿宋" w:eastAsia="仿宋" w:hAnsi="仿宋" w:hint="eastAsia"/>
          <w:sz w:val="28"/>
          <w:szCs w:val="28"/>
        </w:rPr>
        <w:t>2019年</w:t>
      </w:r>
      <w:r w:rsidRPr="00C37F6D">
        <w:rPr>
          <w:rFonts w:ascii="仿宋" w:eastAsia="仿宋" w:hAnsi="仿宋"/>
          <w:sz w:val="28"/>
          <w:szCs w:val="28"/>
        </w:rPr>
        <w:t>获得连云港市环保局批复</w:t>
      </w:r>
      <w:r w:rsidRPr="00C37F6D">
        <w:rPr>
          <w:rFonts w:ascii="仿宋" w:eastAsia="仿宋" w:hAnsi="仿宋" w:hint="eastAsia"/>
          <w:sz w:val="28"/>
          <w:szCs w:val="28"/>
        </w:rPr>
        <w:t>(连</w:t>
      </w:r>
      <w:r w:rsidRPr="00C37F6D">
        <w:rPr>
          <w:rFonts w:ascii="仿宋" w:eastAsia="仿宋" w:hAnsi="仿宋"/>
          <w:sz w:val="28"/>
          <w:szCs w:val="28"/>
        </w:rPr>
        <w:t>环表复[2019]6</w:t>
      </w:r>
      <w:r w:rsidRPr="00C37F6D">
        <w:rPr>
          <w:rFonts w:ascii="仿宋" w:eastAsia="仿宋" w:hAnsi="仿宋" w:hint="eastAsia"/>
          <w:sz w:val="28"/>
          <w:szCs w:val="28"/>
        </w:rPr>
        <w:t>号)，</w:t>
      </w:r>
      <w:r w:rsidRPr="00C37F6D">
        <w:rPr>
          <w:rFonts w:ascii="仿宋" w:eastAsia="仿宋" w:hAnsi="仿宋"/>
          <w:sz w:val="28"/>
          <w:szCs w:val="28"/>
        </w:rPr>
        <w:t>该项目于</w:t>
      </w:r>
      <w:r w:rsidRPr="00C37F6D">
        <w:rPr>
          <w:rFonts w:ascii="仿宋" w:eastAsia="仿宋" w:hAnsi="仿宋" w:hint="eastAsia"/>
          <w:sz w:val="28"/>
          <w:szCs w:val="28"/>
        </w:rPr>
        <w:t>2019年12月</w:t>
      </w:r>
      <w:r w:rsidRPr="00C37F6D">
        <w:rPr>
          <w:rFonts w:ascii="仿宋" w:eastAsia="仿宋" w:hAnsi="仿宋"/>
          <w:sz w:val="28"/>
          <w:szCs w:val="28"/>
        </w:rPr>
        <w:t>通过自主验收。</w:t>
      </w:r>
      <w:r w:rsidR="00D13BC6" w:rsidRPr="00C37F6D">
        <w:rPr>
          <w:rFonts w:ascii="仿宋" w:eastAsia="仿宋" w:hAnsi="仿宋" w:hint="eastAsia"/>
          <w:sz w:val="28"/>
          <w:szCs w:val="28"/>
        </w:rPr>
        <w:t>具体</w:t>
      </w:r>
      <w:r w:rsidR="00D13BC6" w:rsidRPr="00C37F6D">
        <w:rPr>
          <w:rFonts w:ascii="仿宋" w:eastAsia="仿宋" w:hAnsi="仿宋"/>
          <w:sz w:val="28"/>
          <w:szCs w:val="28"/>
        </w:rPr>
        <w:t>见表</w:t>
      </w:r>
      <w:r w:rsidR="00D13BC6" w:rsidRPr="00C37F6D">
        <w:rPr>
          <w:rFonts w:ascii="仿宋" w:eastAsia="仿宋" w:hAnsi="仿宋" w:hint="eastAsia"/>
          <w:sz w:val="28"/>
          <w:szCs w:val="28"/>
        </w:rPr>
        <w:t>2.</w:t>
      </w:r>
      <w:r w:rsidR="009A0C94">
        <w:rPr>
          <w:rFonts w:ascii="仿宋" w:eastAsia="仿宋" w:hAnsi="仿宋"/>
          <w:sz w:val="28"/>
          <w:szCs w:val="28"/>
        </w:rPr>
        <w:t>1</w:t>
      </w:r>
      <w:r w:rsidR="00727E9C" w:rsidRPr="00C37F6D">
        <w:rPr>
          <w:rFonts w:ascii="仿宋" w:eastAsia="仿宋" w:hAnsi="仿宋"/>
          <w:sz w:val="28"/>
          <w:szCs w:val="28"/>
        </w:rPr>
        <w:t>-1</w:t>
      </w:r>
      <w:r w:rsidR="00D13BC6" w:rsidRPr="00C37F6D">
        <w:rPr>
          <w:rFonts w:ascii="仿宋" w:eastAsia="仿宋" w:hAnsi="仿宋" w:hint="eastAsia"/>
          <w:sz w:val="28"/>
          <w:szCs w:val="28"/>
        </w:rPr>
        <w:t>。</w:t>
      </w:r>
    </w:p>
    <w:p w:rsidR="00D13BC6" w:rsidRPr="00C37F6D" w:rsidRDefault="00D13BC6" w:rsidP="00C37F6D">
      <w:pPr>
        <w:pStyle w:val="010"/>
        <w:spacing w:before="0" w:line="400" w:lineRule="exact"/>
        <w:ind w:firstLineChars="0" w:firstLine="0"/>
        <w:jc w:val="center"/>
        <w:rPr>
          <w:rFonts w:ascii="仿宋" w:eastAsia="仿宋" w:hAnsi="仿宋" w:cs="Times New Roman"/>
          <w:b/>
          <w:bCs/>
        </w:rPr>
      </w:pPr>
      <w:r w:rsidRPr="00C37F6D">
        <w:rPr>
          <w:rFonts w:ascii="仿宋" w:eastAsia="仿宋" w:hAnsi="仿宋" w:cs="Times New Roman"/>
          <w:b/>
          <w:bCs/>
        </w:rPr>
        <w:t>表2.</w:t>
      </w:r>
      <w:r w:rsidR="009A0C94">
        <w:rPr>
          <w:rFonts w:ascii="仿宋" w:eastAsia="仿宋" w:hAnsi="仿宋" w:cs="Times New Roman"/>
          <w:b/>
          <w:bCs/>
        </w:rPr>
        <w:t>1</w:t>
      </w:r>
      <w:r w:rsidR="00727E9C" w:rsidRPr="00C37F6D">
        <w:rPr>
          <w:rFonts w:ascii="仿宋" w:eastAsia="仿宋" w:hAnsi="仿宋" w:cs="Times New Roman"/>
          <w:b/>
          <w:bCs/>
        </w:rPr>
        <w:t xml:space="preserve">-1   </w:t>
      </w:r>
      <w:r w:rsidRPr="00C37F6D">
        <w:rPr>
          <w:rFonts w:ascii="仿宋" w:eastAsia="仿宋" w:hAnsi="仿宋" w:cs="Times New Roman"/>
          <w:b/>
        </w:rPr>
        <w:t>现有项目的环评审批及验收情况一览表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2285"/>
        <w:gridCol w:w="3573"/>
        <w:gridCol w:w="1098"/>
      </w:tblGrid>
      <w:tr w:rsidR="00D13BC6" w:rsidRPr="0021110D" w:rsidTr="00C37F6D">
        <w:trPr>
          <w:tblHeader/>
          <w:jc w:val="center"/>
        </w:trPr>
        <w:tc>
          <w:tcPr>
            <w:tcW w:w="1161" w:type="pct"/>
            <w:shd w:val="clear" w:color="auto" w:fill="auto"/>
            <w:vAlign w:val="center"/>
          </w:tcPr>
          <w:p w:rsidR="00D13BC6" w:rsidRPr="0021110D" w:rsidRDefault="00D13BC6" w:rsidP="00DC21A4">
            <w:pPr>
              <w:pStyle w:val="aff4"/>
              <w:rPr>
                <w:rFonts w:ascii="仿宋" w:eastAsia="仿宋" w:hAnsi="仿宋" w:cs="Times New Roman"/>
                <w:color w:val="auto"/>
                <w:spacing w:val="-4"/>
                <w:szCs w:val="21"/>
              </w:rPr>
            </w:pPr>
            <w:r w:rsidRPr="0021110D">
              <w:rPr>
                <w:rFonts w:ascii="仿宋" w:eastAsia="仿宋" w:hAnsi="仿宋" w:cs="Times New Roman"/>
                <w:color w:val="auto"/>
                <w:spacing w:val="-4"/>
                <w:szCs w:val="21"/>
              </w:rPr>
              <w:t>项目名称</w:t>
            </w:r>
          </w:p>
        </w:tc>
        <w:tc>
          <w:tcPr>
            <w:tcW w:w="1261" w:type="pct"/>
            <w:shd w:val="clear" w:color="auto" w:fill="auto"/>
            <w:vAlign w:val="center"/>
          </w:tcPr>
          <w:p w:rsidR="00D13BC6" w:rsidRPr="0021110D" w:rsidRDefault="00D13BC6" w:rsidP="00DC21A4">
            <w:pPr>
              <w:pStyle w:val="aff4"/>
              <w:rPr>
                <w:rFonts w:ascii="仿宋" w:eastAsia="仿宋" w:hAnsi="仿宋" w:cs="Times New Roman"/>
                <w:color w:val="auto"/>
                <w:spacing w:val="-4"/>
                <w:szCs w:val="21"/>
              </w:rPr>
            </w:pPr>
            <w:r w:rsidRPr="0021110D">
              <w:rPr>
                <w:rFonts w:ascii="仿宋" w:eastAsia="仿宋" w:hAnsi="仿宋" w:cs="Times New Roman"/>
                <w:color w:val="auto"/>
                <w:spacing w:val="-4"/>
                <w:szCs w:val="21"/>
              </w:rPr>
              <w:t>环评审批</w:t>
            </w:r>
          </w:p>
        </w:tc>
        <w:tc>
          <w:tcPr>
            <w:tcW w:w="1972" w:type="pct"/>
            <w:shd w:val="clear" w:color="auto" w:fill="auto"/>
            <w:vAlign w:val="center"/>
          </w:tcPr>
          <w:p w:rsidR="00D13BC6" w:rsidRPr="00912FEC" w:rsidRDefault="00D13BC6" w:rsidP="00DC21A4">
            <w:pPr>
              <w:pStyle w:val="aff4"/>
              <w:rPr>
                <w:rFonts w:ascii="仿宋" w:eastAsia="仿宋" w:hAnsi="仿宋" w:cs="Times New Roman"/>
                <w:color w:val="080808"/>
                <w:spacing w:val="-4"/>
                <w:szCs w:val="21"/>
              </w:rPr>
            </w:pPr>
            <w:r w:rsidRPr="00912FEC">
              <w:rPr>
                <w:rFonts w:ascii="仿宋" w:eastAsia="仿宋" w:hAnsi="仿宋" w:cs="Times New Roman"/>
                <w:color w:val="080808"/>
                <w:spacing w:val="-4"/>
                <w:szCs w:val="21"/>
              </w:rPr>
              <w:t>环保竣工验收</w:t>
            </w:r>
          </w:p>
        </w:tc>
        <w:tc>
          <w:tcPr>
            <w:tcW w:w="606" w:type="pct"/>
            <w:shd w:val="clear" w:color="auto" w:fill="auto"/>
            <w:vAlign w:val="center"/>
          </w:tcPr>
          <w:p w:rsidR="00D13BC6" w:rsidRPr="00912FEC" w:rsidRDefault="00D13BC6" w:rsidP="00DC21A4">
            <w:pPr>
              <w:pStyle w:val="aff4"/>
              <w:rPr>
                <w:rFonts w:ascii="仿宋" w:eastAsia="仿宋" w:hAnsi="仿宋" w:cs="Times New Roman"/>
                <w:color w:val="080808"/>
                <w:spacing w:val="-4"/>
                <w:szCs w:val="21"/>
              </w:rPr>
            </w:pPr>
            <w:r w:rsidRPr="00912FEC">
              <w:rPr>
                <w:rFonts w:ascii="仿宋" w:eastAsia="仿宋" w:hAnsi="仿宋" w:cs="Times New Roman"/>
                <w:color w:val="080808"/>
                <w:spacing w:val="-4"/>
                <w:szCs w:val="21"/>
              </w:rPr>
              <w:t>现状情况</w:t>
            </w:r>
          </w:p>
        </w:tc>
      </w:tr>
      <w:tr w:rsidR="00C37F6D" w:rsidRPr="0021110D" w:rsidTr="00C37F6D">
        <w:trPr>
          <w:trHeight w:val="788"/>
          <w:jc w:val="center"/>
        </w:trPr>
        <w:tc>
          <w:tcPr>
            <w:tcW w:w="1161" w:type="pct"/>
            <w:vMerge w:val="restart"/>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r>
              <w:rPr>
                <w:rFonts w:ascii="仿宋" w:eastAsia="仿宋" w:hAnsi="仿宋" w:cs="Times New Roman" w:hint="eastAsia"/>
                <w:szCs w:val="21"/>
              </w:rPr>
              <w:t>连云港市赛科</w:t>
            </w:r>
            <w:r>
              <w:rPr>
                <w:rFonts w:ascii="仿宋" w:eastAsia="仿宋" w:hAnsi="仿宋" w:cs="Times New Roman"/>
                <w:szCs w:val="21"/>
              </w:rPr>
              <w:t>废料处置有限公司</w:t>
            </w:r>
            <w:r>
              <w:rPr>
                <w:rFonts w:ascii="仿宋" w:eastAsia="仿宋" w:hAnsi="仿宋" w:cs="Times New Roman" w:hint="eastAsia"/>
                <w:szCs w:val="21"/>
              </w:rPr>
              <w:t>9</w:t>
            </w:r>
            <w:r>
              <w:rPr>
                <w:rFonts w:ascii="仿宋" w:eastAsia="仿宋" w:hAnsi="仿宋" w:cs="Times New Roman"/>
                <w:szCs w:val="21"/>
              </w:rPr>
              <w:t>000</w:t>
            </w:r>
            <w:r>
              <w:rPr>
                <w:rFonts w:ascii="仿宋" w:eastAsia="仿宋" w:hAnsi="仿宋" w:cs="Times New Roman" w:hint="eastAsia"/>
                <w:szCs w:val="21"/>
              </w:rPr>
              <w:t>吨/年</w:t>
            </w:r>
            <w:r>
              <w:rPr>
                <w:rFonts w:ascii="仿宋" w:eastAsia="仿宋" w:hAnsi="仿宋" w:cs="Times New Roman"/>
                <w:szCs w:val="21"/>
              </w:rPr>
              <w:t>危险废物焚烧项目</w:t>
            </w:r>
          </w:p>
        </w:tc>
        <w:tc>
          <w:tcPr>
            <w:tcW w:w="1261" w:type="pct"/>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r>
              <w:rPr>
                <w:rFonts w:ascii="仿宋" w:eastAsia="仿宋" w:hAnsi="仿宋" w:cs="Times New Roman" w:hint="eastAsia"/>
                <w:szCs w:val="21"/>
              </w:rPr>
              <w:t>苏环</w:t>
            </w:r>
            <w:r>
              <w:rPr>
                <w:rFonts w:ascii="仿宋" w:eastAsia="仿宋" w:hAnsi="仿宋" w:cs="Times New Roman"/>
                <w:szCs w:val="21"/>
              </w:rPr>
              <w:t>审[2010]167</w:t>
            </w:r>
            <w:r>
              <w:rPr>
                <w:rFonts w:ascii="仿宋" w:eastAsia="仿宋" w:hAnsi="仿宋" w:cs="Times New Roman" w:hint="eastAsia"/>
                <w:szCs w:val="21"/>
              </w:rPr>
              <w:t>号</w:t>
            </w:r>
          </w:p>
        </w:tc>
        <w:tc>
          <w:tcPr>
            <w:tcW w:w="1972" w:type="pct"/>
            <w:vMerge w:val="restart"/>
            <w:shd w:val="clear" w:color="auto" w:fill="auto"/>
            <w:vAlign w:val="center"/>
          </w:tcPr>
          <w:p w:rsidR="00C37F6D" w:rsidRPr="00912FEC" w:rsidRDefault="00C37F6D" w:rsidP="00DC21A4">
            <w:pPr>
              <w:pStyle w:val="aff4"/>
              <w:ind w:firstLineChars="400" w:firstLine="808"/>
              <w:rPr>
                <w:rFonts w:ascii="仿宋" w:eastAsia="仿宋" w:hAnsi="仿宋" w:cs="Times New Roman"/>
                <w:color w:val="080808"/>
                <w:spacing w:val="-4"/>
                <w:szCs w:val="21"/>
              </w:rPr>
            </w:pPr>
            <w:r w:rsidRPr="00912FEC">
              <w:rPr>
                <w:rFonts w:ascii="仿宋" w:eastAsia="仿宋" w:hAnsi="仿宋" w:cs="Times New Roman" w:hint="eastAsia"/>
                <w:color w:val="080808"/>
                <w:spacing w:val="-4"/>
                <w:szCs w:val="21"/>
              </w:rPr>
              <w:t>苏环</w:t>
            </w:r>
            <w:r w:rsidRPr="00912FEC">
              <w:rPr>
                <w:rFonts w:ascii="仿宋" w:eastAsia="仿宋" w:hAnsi="仿宋" w:cs="Times New Roman"/>
                <w:color w:val="080808"/>
                <w:spacing w:val="-4"/>
                <w:szCs w:val="21"/>
              </w:rPr>
              <w:t>验</w:t>
            </w:r>
            <w:r w:rsidRPr="00912FEC">
              <w:rPr>
                <w:rFonts w:ascii="仿宋" w:eastAsia="仿宋" w:hAnsi="仿宋" w:cs="Times New Roman" w:hint="eastAsia"/>
                <w:color w:val="080808"/>
                <w:spacing w:val="-4"/>
                <w:szCs w:val="21"/>
              </w:rPr>
              <w:t>[</w:t>
            </w:r>
            <w:r w:rsidRPr="00912FEC">
              <w:rPr>
                <w:rFonts w:ascii="仿宋" w:eastAsia="仿宋" w:hAnsi="仿宋" w:cs="Times New Roman"/>
                <w:color w:val="080808"/>
                <w:spacing w:val="-4"/>
                <w:szCs w:val="21"/>
              </w:rPr>
              <w:t>2013</w:t>
            </w:r>
            <w:r w:rsidRPr="00912FEC">
              <w:rPr>
                <w:rFonts w:ascii="仿宋" w:eastAsia="仿宋" w:hAnsi="仿宋" w:cs="Times New Roman" w:hint="eastAsia"/>
                <w:color w:val="080808"/>
                <w:spacing w:val="-4"/>
                <w:szCs w:val="21"/>
              </w:rPr>
              <w:t>]</w:t>
            </w:r>
            <w:r w:rsidRPr="00912FEC">
              <w:rPr>
                <w:rFonts w:ascii="仿宋" w:eastAsia="仿宋" w:hAnsi="仿宋" w:cs="Times New Roman"/>
                <w:color w:val="080808"/>
                <w:spacing w:val="-4"/>
                <w:szCs w:val="21"/>
              </w:rPr>
              <w:t>58</w:t>
            </w:r>
            <w:r w:rsidRPr="00912FEC">
              <w:rPr>
                <w:rFonts w:ascii="仿宋" w:eastAsia="仿宋" w:hAnsi="仿宋" w:cs="Times New Roman" w:hint="eastAsia"/>
                <w:color w:val="080808"/>
                <w:spacing w:val="-4"/>
                <w:szCs w:val="21"/>
              </w:rPr>
              <w:t>号</w:t>
            </w:r>
          </w:p>
        </w:tc>
        <w:tc>
          <w:tcPr>
            <w:tcW w:w="606" w:type="pct"/>
            <w:vMerge w:val="restart"/>
            <w:shd w:val="clear" w:color="auto" w:fill="auto"/>
            <w:vAlign w:val="center"/>
          </w:tcPr>
          <w:p w:rsidR="00C37F6D" w:rsidRPr="00912FEC" w:rsidRDefault="00C37F6D" w:rsidP="00DC21A4">
            <w:pPr>
              <w:pStyle w:val="aff4"/>
              <w:rPr>
                <w:rFonts w:ascii="仿宋" w:eastAsia="仿宋" w:hAnsi="仿宋" w:cs="Times New Roman"/>
                <w:color w:val="080808"/>
                <w:spacing w:val="-4"/>
                <w:szCs w:val="21"/>
              </w:rPr>
            </w:pPr>
            <w:r w:rsidRPr="00912FEC">
              <w:rPr>
                <w:rFonts w:ascii="仿宋" w:eastAsia="仿宋" w:hAnsi="仿宋" w:cs="Times New Roman"/>
                <w:color w:val="080808"/>
                <w:spacing w:val="-4"/>
                <w:szCs w:val="21"/>
              </w:rPr>
              <w:t>正常运行</w:t>
            </w:r>
          </w:p>
        </w:tc>
      </w:tr>
      <w:tr w:rsidR="00C37F6D" w:rsidRPr="0021110D" w:rsidTr="00C37F6D">
        <w:trPr>
          <w:trHeight w:val="639"/>
          <w:jc w:val="center"/>
        </w:trPr>
        <w:tc>
          <w:tcPr>
            <w:tcW w:w="1161" w:type="pct"/>
            <w:vMerge/>
            <w:shd w:val="clear" w:color="auto" w:fill="auto"/>
            <w:vAlign w:val="center"/>
          </w:tcPr>
          <w:p w:rsidR="00C37F6D" w:rsidRDefault="00C37F6D" w:rsidP="00DC21A4">
            <w:pPr>
              <w:pStyle w:val="aff4"/>
              <w:rPr>
                <w:rFonts w:ascii="仿宋" w:eastAsia="仿宋" w:hAnsi="仿宋" w:cs="Times New Roman"/>
                <w:szCs w:val="21"/>
              </w:rPr>
            </w:pPr>
          </w:p>
        </w:tc>
        <w:tc>
          <w:tcPr>
            <w:tcW w:w="1261" w:type="pct"/>
            <w:shd w:val="clear" w:color="auto" w:fill="auto"/>
            <w:vAlign w:val="center"/>
          </w:tcPr>
          <w:p w:rsidR="00C37F6D" w:rsidRPr="0021110D" w:rsidRDefault="00C37F6D" w:rsidP="00DC21A4">
            <w:pPr>
              <w:pStyle w:val="aff4"/>
              <w:rPr>
                <w:rFonts w:ascii="仿宋" w:eastAsia="仿宋" w:hAnsi="仿宋" w:cs="Times New Roman"/>
                <w:szCs w:val="21"/>
              </w:rPr>
            </w:pPr>
            <w:r>
              <w:rPr>
                <w:rFonts w:ascii="仿宋" w:eastAsia="仿宋" w:hAnsi="仿宋" w:cs="Times New Roman" w:hint="eastAsia"/>
                <w:szCs w:val="21"/>
              </w:rPr>
              <w:t>苏</w:t>
            </w:r>
            <w:r>
              <w:rPr>
                <w:rFonts w:ascii="仿宋" w:eastAsia="仿宋" w:hAnsi="仿宋" w:cs="Times New Roman"/>
                <w:szCs w:val="21"/>
              </w:rPr>
              <w:t>环便管</w:t>
            </w:r>
            <w:r>
              <w:rPr>
                <w:rFonts w:ascii="仿宋" w:eastAsia="仿宋" w:hAnsi="仿宋" w:cs="Times New Roman" w:hint="eastAsia"/>
                <w:szCs w:val="21"/>
              </w:rPr>
              <w:t>[</w:t>
            </w:r>
            <w:r>
              <w:rPr>
                <w:rFonts w:ascii="仿宋" w:eastAsia="仿宋" w:hAnsi="仿宋" w:cs="Times New Roman"/>
                <w:szCs w:val="21"/>
              </w:rPr>
              <w:t>2013</w:t>
            </w:r>
            <w:r>
              <w:rPr>
                <w:rFonts w:ascii="仿宋" w:eastAsia="仿宋" w:hAnsi="仿宋" w:cs="Times New Roman" w:hint="eastAsia"/>
                <w:szCs w:val="21"/>
              </w:rPr>
              <w:t>]</w:t>
            </w:r>
            <w:r>
              <w:rPr>
                <w:rFonts w:ascii="仿宋" w:eastAsia="仿宋" w:hAnsi="仿宋" w:cs="Times New Roman"/>
                <w:szCs w:val="21"/>
              </w:rPr>
              <w:t>115</w:t>
            </w:r>
            <w:r>
              <w:rPr>
                <w:rFonts w:ascii="仿宋" w:eastAsia="仿宋" w:hAnsi="仿宋" w:cs="Times New Roman" w:hint="eastAsia"/>
                <w:szCs w:val="21"/>
              </w:rPr>
              <w:t>号</w:t>
            </w:r>
          </w:p>
        </w:tc>
        <w:tc>
          <w:tcPr>
            <w:tcW w:w="1972" w:type="pct"/>
            <w:vMerge/>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p>
        </w:tc>
        <w:tc>
          <w:tcPr>
            <w:tcW w:w="606" w:type="pct"/>
            <w:vMerge/>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p>
        </w:tc>
      </w:tr>
      <w:tr w:rsidR="00C37F6D" w:rsidRPr="0021110D" w:rsidTr="00C37F6D">
        <w:trPr>
          <w:jc w:val="center"/>
        </w:trPr>
        <w:tc>
          <w:tcPr>
            <w:tcW w:w="1161" w:type="pct"/>
            <w:vMerge w:val="restart"/>
            <w:shd w:val="clear" w:color="auto" w:fill="auto"/>
            <w:vAlign w:val="center"/>
          </w:tcPr>
          <w:p w:rsidR="00C37F6D" w:rsidRPr="0021110D" w:rsidRDefault="00C37F6D" w:rsidP="00DC21A4">
            <w:pPr>
              <w:pStyle w:val="aff4"/>
              <w:rPr>
                <w:rFonts w:ascii="仿宋" w:eastAsia="仿宋" w:hAnsi="仿宋" w:cs="Times New Roman"/>
                <w:szCs w:val="21"/>
              </w:rPr>
            </w:pPr>
            <w:r>
              <w:rPr>
                <w:rFonts w:ascii="仿宋" w:eastAsia="仿宋" w:hAnsi="仿宋" w:cs="Times New Roman" w:hint="eastAsia"/>
                <w:szCs w:val="21"/>
              </w:rPr>
              <w:t>连云港市</w:t>
            </w:r>
            <w:r>
              <w:rPr>
                <w:rFonts w:ascii="仿宋" w:eastAsia="仿宋" w:hAnsi="仿宋" w:cs="Times New Roman"/>
                <w:szCs w:val="21"/>
              </w:rPr>
              <w:t>赛科废料处置有限公司</w:t>
            </w:r>
            <w:r>
              <w:rPr>
                <w:rFonts w:ascii="仿宋" w:eastAsia="仿宋" w:hAnsi="仿宋" w:cs="Times New Roman" w:hint="eastAsia"/>
                <w:szCs w:val="21"/>
              </w:rPr>
              <w:t>9000吨/年</w:t>
            </w:r>
            <w:r>
              <w:rPr>
                <w:rFonts w:ascii="仿宋" w:eastAsia="仿宋" w:hAnsi="仿宋" w:cs="Times New Roman"/>
                <w:szCs w:val="21"/>
              </w:rPr>
              <w:t>危险废物焚烧</w:t>
            </w:r>
            <w:r>
              <w:rPr>
                <w:rFonts w:ascii="仿宋" w:eastAsia="仿宋" w:hAnsi="仿宋" w:cs="Times New Roman" w:hint="eastAsia"/>
                <w:szCs w:val="21"/>
              </w:rPr>
              <w:t>(二期)技改</w:t>
            </w:r>
            <w:r>
              <w:rPr>
                <w:rFonts w:ascii="仿宋" w:eastAsia="仿宋" w:hAnsi="仿宋" w:cs="Times New Roman"/>
                <w:szCs w:val="21"/>
              </w:rPr>
              <w:t>项目</w:t>
            </w:r>
          </w:p>
        </w:tc>
        <w:tc>
          <w:tcPr>
            <w:tcW w:w="1261" w:type="pct"/>
            <w:shd w:val="clear" w:color="auto" w:fill="auto"/>
            <w:vAlign w:val="center"/>
          </w:tcPr>
          <w:p w:rsidR="00C37F6D" w:rsidRPr="0021110D" w:rsidRDefault="00C37F6D" w:rsidP="00DC21A4">
            <w:pPr>
              <w:pStyle w:val="aff4"/>
              <w:rPr>
                <w:rFonts w:ascii="仿宋" w:eastAsia="仿宋" w:hAnsi="仿宋" w:cs="Times New Roman"/>
                <w:szCs w:val="21"/>
              </w:rPr>
            </w:pPr>
            <w:r>
              <w:rPr>
                <w:rFonts w:ascii="仿宋" w:eastAsia="仿宋" w:hAnsi="仿宋" w:cs="Times New Roman" w:hint="eastAsia"/>
                <w:szCs w:val="21"/>
              </w:rPr>
              <w:t>连</w:t>
            </w:r>
            <w:r>
              <w:rPr>
                <w:rFonts w:ascii="仿宋" w:eastAsia="仿宋" w:hAnsi="仿宋" w:cs="Times New Roman"/>
                <w:szCs w:val="21"/>
              </w:rPr>
              <w:t>环审[2014]28</w:t>
            </w:r>
            <w:r>
              <w:rPr>
                <w:rFonts w:ascii="仿宋" w:eastAsia="仿宋" w:hAnsi="仿宋" w:cs="Times New Roman" w:hint="eastAsia"/>
                <w:szCs w:val="21"/>
              </w:rPr>
              <w:t>号</w:t>
            </w:r>
          </w:p>
        </w:tc>
        <w:tc>
          <w:tcPr>
            <w:tcW w:w="1972" w:type="pct"/>
            <w:vMerge w:val="restart"/>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r>
              <w:rPr>
                <w:rFonts w:ascii="仿宋" w:eastAsia="仿宋" w:hAnsi="仿宋" w:cs="Times New Roman" w:hint="eastAsia"/>
                <w:color w:val="auto"/>
                <w:spacing w:val="-4"/>
                <w:szCs w:val="21"/>
              </w:rPr>
              <w:t>连</w:t>
            </w:r>
            <w:r>
              <w:rPr>
                <w:rFonts w:ascii="仿宋" w:eastAsia="仿宋" w:hAnsi="仿宋" w:cs="Times New Roman"/>
                <w:color w:val="auto"/>
                <w:spacing w:val="-4"/>
                <w:szCs w:val="21"/>
              </w:rPr>
              <w:t>环验</w:t>
            </w:r>
            <w:r>
              <w:rPr>
                <w:rFonts w:ascii="仿宋" w:eastAsia="仿宋" w:hAnsi="仿宋" w:cs="Times New Roman" w:hint="eastAsia"/>
                <w:color w:val="auto"/>
                <w:spacing w:val="-4"/>
                <w:szCs w:val="21"/>
              </w:rPr>
              <w:t>[</w:t>
            </w:r>
            <w:r>
              <w:rPr>
                <w:rFonts w:ascii="仿宋" w:eastAsia="仿宋" w:hAnsi="仿宋" w:cs="Times New Roman"/>
                <w:color w:val="auto"/>
                <w:spacing w:val="-4"/>
                <w:szCs w:val="21"/>
              </w:rPr>
              <w:t>2015</w:t>
            </w:r>
            <w:r>
              <w:rPr>
                <w:rFonts w:ascii="仿宋" w:eastAsia="仿宋" w:hAnsi="仿宋" w:cs="Times New Roman" w:hint="eastAsia"/>
                <w:color w:val="auto"/>
                <w:spacing w:val="-4"/>
                <w:szCs w:val="21"/>
              </w:rPr>
              <w:t>]</w:t>
            </w:r>
            <w:r>
              <w:rPr>
                <w:rFonts w:ascii="仿宋" w:eastAsia="仿宋" w:hAnsi="仿宋" w:cs="Times New Roman"/>
                <w:color w:val="auto"/>
                <w:spacing w:val="-4"/>
                <w:szCs w:val="21"/>
              </w:rPr>
              <w:t>37</w:t>
            </w:r>
            <w:r>
              <w:rPr>
                <w:rFonts w:ascii="仿宋" w:eastAsia="仿宋" w:hAnsi="仿宋" w:cs="Times New Roman" w:hint="eastAsia"/>
                <w:color w:val="auto"/>
                <w:spacing w:val="-4"/>
                <w:szCs w:val="21"/>
              </w:rPr>
              <w:t>号</w:t>
            </w:r>
          </w:p>
        </w:tc>
        <w:tc>
          <w:tcPr>
            <w:tcW w:w="606" w:type="pct"/>
            <w:vMerge w:val="restart"/>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r>
              <w:rPr>
                <w:rFonts w:ascii="仿宋" w:eastAsia="仿宋" w:hAnsi="仿宋" w:cs="Times New Roman" w:hint="eastAsia"/>
                <w:color w:val="auto"/>
                <w:spacing w:val="-4"/>
                <w:szCs w:val="21"/>
              </w:rPr>
              <w:t>正常</w:t>
            </w:r>
            <w:r>
              <w:rPr>
                <w:rFonts w:ascii="仿宋" w:eastAsia="仿宋" w:hAnsi="仿宋" w:cs="Times New Roman"/>
                <w:color w:val="auto"/>
                <w:spacing w:val="-4"/>
                <w:szCs w:val="21"/>
              </w:rPr>
              <w:t>运行</w:t>
            </w:r>
          </w:p>
        </w:tc>
      </w:tr>
      <w:tr w:rsidR="00C37F6D" w:rsidRPr="0021110D" w:rsidTr="00C37F6D">
        <w:trPr>
          <w:jc w:val="center"/>
        </w:trPr>
        <w:tc>
          <w:tcPr>
            <w:tcW w:w="1161" w:type="pct"/>
            <w:vMerge/>
            <w:shd w:val="clear" w:color="auto" w:fill="auto"/>
            <w:vAlign w:val="center"/>
          </w:tcPr>
          <w:p w:rsidR="00C37F6D" w:rsidRPr="0021110D" w:rsidRDefault="00C37F6D" w:rsidP="00DC21A4">
            <w:pPr>
              <w:pStyle w:val="aff4"/>
              <w:rPr>
                <w:rFonts w:ascii="仿宋" w:eastAsia="仿宋" w:hAnsi="仿宋" w:cs="Times New Roman"/>
                <w:szCs w:val="21"/>
              </w:rPr>
            </w:pPr>
          </w:p>
        </w:tc>
        <w:tc>
          <w:tcPr>
            <w:tcW w:w="1261" w:type="pct"/>
            <w:shd w:val="clear" w:color="auto" w:fill="auto"/>
            <w:vAlign w:val="center"/>
          </w:tcPr>
          <w:p w:rsidR="00C37F6D" w:rsidRPr="0021110D" w:rsidRDefault="00C37F6D" w:rsidP="00DC21A4">
            <w:pPr>
              <w:pStyle w:val="aff4"/>
              <w:rPr>
                <w:rFonts w:ascii="仿宋" w:eastAsia="仿宋" w:hAnsi="仿宋" w:cs="Times New Roman"/>
                <w:szCs w:val="21"/>
              </w:rPr>
            </w:pPr>
            <w:r>
              <w:rPr>
                <w:rFonts w:ascii="仿宋" w:eastAsia="仿宋" w:hAnsi="仿宋" w:cs="Times New Roman" w:hint="eastAsia"/>
                <w:szCs w:val="21"/>
              </w:rPr>
              <w:t>连</w:t>
            </w:r>
            <w:r>
              <w:rPr>
                <w:rFonts w:ascii="仿宋" w:eastAsia="仿宋" w:hAnsi="仿宋" w:cs="Times New Roman"/>
                <w:szCs w:val="21"/>
              </w:rPr>
              <w:t>环表复[2015]21</w:t>
            </w:r>
            <w:r>
              <w:rPr>
                <w:rFonts w:ascii="仿宋" w:eastAsia="仿宋" w:hAnsi="仿宋" w:cs="Times New Roman" w:hint="eastAsia"/>
                <w:szCs w:val="21"/>
              </w:rPr>
              <w:t>号</w:t>
            </w:r>
          </w:p>
        </w:tc>
        <w:tc>
          <w:tcPr>
            <w:tcW w:w="1972" w:type="pct"/>
            <w:vMerge/>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p>
        </w:tc>
        <w:tc>
          <w:tcPr>
            <w:tcW w:w="606" w:type="pct"/>
            <w:vMerge/>
            <w:shd w:val="clear" w:color="auto" w:fill="auto"/>
            <w:vAlign w:val="center"/>
          </w:tcPr>
          <w:p w:rsidR="00C37F6D" w:rsidRPr="0021110D" w:rsidRDefault="00C37F6D" w:rsidP="00DC21A4">
            <w:pPr>
              <w:pStyle w:val="aff4"/>
              <w:rPr>
                <w:rFonts w:ascii="仿宋" w:eastAsia="仿宋" w:hAnsi="仿宋" w:cs="Times New Roman"/>
                <w:color w:val="auto"/>
                <w:spacing w:val="-4"/>
                <w:szCs w:val="21"/>
              </w:rPr>
            </w:pPr>
          </w:p>
        </w:tc>
      </w:tr>
      <w:tr w:rsidR="00D92193" w:rsidRPr="0021110D" w:rsidTr="00C37F6D">
        <w:trPr>
          <w:jc w:val="center"/>
        </w:trPr>
        <w:tc>
          <w:tcPr>
            <w:tcW w:w="1161" w:type="pct"/>
            <w:shd w:val="clear" w:color="auto" w:fill="auto"/>
            <w:vAlign w:val="center"/>
          </w:tcPr>
          <w:p w:rsidR="00D92193" w:rsidRPr="0021110D" w:rsidRDefault="00D92193" w:rsidP="00DC21A4">
            <w:pPr>
              <w:pStyle w:val="aff4"/>
              <w:rPr>
                <w:rFonts w:ascii="仿宋" w:eastAsia="仿宋" w:hAnsi="仿宋" w:cs="Times New Roman"/>
                <w:szCs w:val="21"/>
              </w:rPr>
            </w:pPr>
            <w:r>
              <w:rPr>
                <w:rFonts w:ascii="仿宋" w:eastAsia="仿宋" w:hAnsi="仿宋" w:cs="Times New Roman" w:hint="eastAsia"/>
                <w:szCs w:val="21"/>
              </w:rPr>
              <w:lastRenderedPageBreak/>
              <w:t>连云港市</w:t>
            </w:r>
            <w:r>
              <w:rPr>
                <w:rFonts w:ascii="仿宋" w:eastAsia="仿宋" w:hAnsi="仿宋" w:cs="Times New Roman"/>
                <w:szCs w:val="21"/>
              </w:rPr>
              <w:t>赛科废料处置有限公司固体废物专项论证报告</w:t>
            </w:r>
          </w:p>
        </w:tc>
        <w:tc>
          <w:tcPr>
            <w:tcW w:w="1261" w:type="pct"/>
            <w:shd w:val="clear" w:color="auto" w:fill="auto"/>
            <w:vAlign w:val="center"/>
          </w:tcPr>
          <w:p w:rsidR="00D92193" w:rsidRPr="00D92193" w:rsidRDefault="00D92193" w:rsidP="00DC21A4">
            <w:pPr>
              <w:pStyle w:val="aff4"/>
              <w:rPr>
                <w:rFonts w:ascii="仿宋" w:eastAsia="仿宋" w:hAnsi="仿宋" w:cs="Times New Roman"/>
                <w:szCs w:val="21"/>
              </w:rPr>
            </w:pPr>
            <w:r>
              <w:rPr>
                <w:rFonts w:ascii="仿宋" w:eastAsia="仿宋" w:hAnsi="仿宋" w:cs="Times New Roman"/>
                <w:szCs w:val="21"/>
              </w:rPr>
              <w:t>/</w:t>
            </w:r>
          </w:p>
        </w:tc>
        <w:tc>
          <w:tcPr>
            <w:tcW w:w="1972" w:type="pct"/>
            <w:shd w:val="clear" w:color="auto" w:fill="auto"/>
            <w:vAlign w:val="center"/>
          </w:tcPr>
          <w:p w:rsidR="00D92193" w:rsidRPr="0021110D" w:rsidRDefault="00D92193" w:rsidP="00DC21A4">
            <w:pPr>
              <w:pStyle w:val="aff4"/>
              <w:rPr>
                <w:rFonts w:ascii="仿宋" w:eastAsia="仿宋" w:hAnsi="仿宋" w:cs="Times New Roman"/>
                <w:color w:val="auto"/>
                <w:spacing w:val="-4"/>
                <w:szCs w:val="21"/>
              </w:rPr>
            </w:pPr>
            <w:r>
              <w:rPr>
                <w:rFonts w:ascii="仿宋" w:eastAsia="仿宋" w:hAnsi="仿宋" w:cs="Times New Roman" w:hint="eastAsia"/>
                <w:color w:val="auto"/>
                <w:spacing w:val="-4"/>
                <w:szCs w:val="21"/>
              </w:rPr>
              <w:t>/</w:t>
            </w:r>
          </w:p>
        </w:tc>
        <w:tc>
          <w:tcPr>
            <w:tcW w:w="606" w:type="pct"/>
            <w:shd w:val="clear" w:color="auto" w:fill="auto"/>
            <w:vAlign w:val="center"/>
          </w:tcPr>
          <w:p w:rsidR="00D92193" w:rsidRPr="0021110D" w:rsidRDefault="00D92193" w:rsidP="00DC21A4">
            <w:pPr>
              <w:pStyle w:val="aff4"/>
              <w:rPr>
                <w:rFonts w:ascii="仿宋" w:eastAsia="仿宋" w:hAnsi="仿宋" w:cs="Times New Roman"/>
                <w:color w:val="auto"/>
                <w:spacing w:val="-4"/>
                <w:szCs w:val="21"/>
              </w:rPr>
            </w:pPr>
            <w:r>
              <w:rPr>
                <w:rFonts w:ascii="仿宋" w:eastAsia="仿宋" w:hAnsi="仿宋" w:cs="Times New Roman" w:hint="eastAsia"/>
                <w:color w:val="auto"/>
                <w:spacing w:val="-4"/>
                <w:szCs w:val="21"/>
              </w:rPr>
              <w:t>/</w:t>
            </w:r>
          </w:p>
        </w:tc>
      </w:tr>
      <w:tr w:rsidR="00673E35" w:rsidRPr="0021110D" w:rsidTr="00C37F6D">
        <w:trPr>
          <w:jc w:val="center"/>
        </w:trPr>
        <w:tc>
          <w:tcPr>
            <w:tcW w:w="1161" w:type="pct"/>
            <w:shd w:val="clear" w:color="auto" w:fill="auto"/>
            <w:vAlign w:val="center"/>
          </w:tcPr>
          <w:p w:rsidR="00673E35" w:rsidRPr="00912FEC" w:rsidRDefault="00DC21A4" w:rsidP="00912FEC">
            <w:pPr>
              <w:pStyle w:val="aff4"/>
              <w:rPr>
                <w:rFonts w:ascii="仿宋" w:eastAsia="仿宋" w:hAnsi="仿宋" w:cs="Times New Roman"/>
                <w:szCs w:val="21"/>
              </w:rPr>
            </w:pPr>
            <w:r>
              <w:rPr>
                <w:rFonts w:ascii="仿宋" w:eastAsia="仿宋" w:hAnsi="仿宋" w:cs="Times New Roman" w:hint="eastAsia"/>
                <w:szCs w:val="21"/>
              </w:rPr>
              <w:t>连云港市</w:t>
            </w:r>
            <w:r>
              <w:rPr>
                <w:rFonts w:ascii="仿宋" w:eastAsia="仿宋" w:hAnsi="仿宋" w:cs="Times New Roman"/>
                <w:szCs w:val="21"/>
              </w:rPr>
              <w:t>赛科废料处置有限公司危废焚烧炉辅助燃料柴油改天然气项目</w:t>
            </w:r>
          </w:p>
        </w:tc>
        <w:tc>
          <w:tcPr>
            <w:tcW w:w="1261" w:type="pct"/>
            <w:shd w:val="clear" w:color="auto" w:fill="auto"/>
            <w:vAlign w:val="center"/>
          </w:tcPr>
          <w:p w:rsidR="00673E35" w:rsidRPr="00DC21A4" w:rsidRDefault="00DC21A4" w:rsidP="00DC21A4">
            <w:pPr>
              <w:pStyle w:val="aff4"/>
              <w:rPr>
                <w:rFonts w:ascii="仿宋" w:eastAsia="仿宋" w:hAnsi="仿宋" w:cs="Times New Roman"/>
                <w:szCs w:val="21"/>
              </w:rPr>
            </w:pPr>
            <w:r>
              <w:rPr>
                <w:rFonts w:ascii="仿宋" w:eastAsia="仿宋" w:hAnsi="仿宋" w:cs="Times New Roman" w:hint="eastAsia"/>
                <w:szCs w:val="21"/>
              </w:rPr>
              <w:t>连</w:t>
            </w:r>
            <w:r>
              <w:rPr>
                <w:rFonts w:ascii="仿宋" w:eastAsia="仿宋" w:hAnsi="仿宋" w:cs="Times New Roman"/>
                <w:szCs w:val="21"/>
              </w:rPr>
              <w:t>环表复[2019]6</w:t>
            </w:r>
            <w:r>
              <w:rPr>
                <w:rFonts w:ascii="仿宋" w:eastAsia="仿宋" w:hAnsi="仿宋" w:cs="Times New Roman" w:hint="eastAsia"/>
                <w:szCs w:val="21"/>
              </w:rPr>
              <w:t>号</w:t>
            </w:r>
          </w:p>
        </w:tc>
        <w:tc>
          <w:tcPr>
            <w:tcW w:w="1972" w:type="pct"/>
            <w:shd w:val="clear" w:color="auto" w:fill="auto"/>
            <w:vAlign w:val="center"/>
          </w:tcPr>
          <w:p w:rsidR="00673E35" w:rsidRPr="0021110D" w:rsidRDefault="00DC21A4" w:rsidP="00DC21A4">
            <w:pPr>
              <w:pStyle w:val="aff4"/>
              <w:rPr>
                <w:rFonts w:ascii="仿宋" w:eastAsia="仿宋" w:hAnsi="仿宋" w:cs="Times New Roman"/>
                <w:color w:val="auto"/>
                <w:spacing w:val="-4"/>
                <w:szCs w:val="21"/>
              </w:rPr>
            </w:pPr>
            <w:r>
              <w:rPr>
                <w:rFonts w:ascii="仿宋" w:eastAsia="仿宋" w:hAnsi="仿宋" w:cs="Times New Roman" w:hint="eastAsia"/>
                <w:color w:val="auto"/>
                <w:spacing w:val="-4"/>
                <w:szCs w:val="21"/>
              </w:rPr>
              <w:t>自主</w:t>
            </w:r>
            <w:r>
              <w:rPr>
                <w:rFonts w:ascii="仿宋" w:eastAsia="仿宋" w:hAnsi="仿宋" w:cs="Times New Roman"/>
                <w:color w:val="auto"/>
                <w:spacing w:val="-4"/>
                <w:szCs w:val="21"/>
              </w:rPr>
              <w:t>验收</w:t>
            </w:r>
            <w:r>
              <w:rPr>
                <w:rFonts w:ascii="仿宋" w:eastAsia="仿宋" w:hAnsi="仿宋" w:cs="Times New Roman" w:hint="eastAsia"/>
                <w:color w:val="auto"/>
                <w:spacing w:val="-4"/>
                <w:szCs w:val="21"/>
              </w:rPr>
              <w:t>(</w:t>
            </w:r>
            <w:r>
              <w:rPr>
                <w:rFonts w:ascii="仿宋" w:eastAsia="仿宋" w:hAnsi="仿宋" w:cs="Times New Roman"/>
                <w:color w:val="auto"/>
                <w:spacing w:val="-4"/>
                <w:szCs w:val="21"/>
              </w:rPr>
              <w:t>2019</w:t>
            </w:r>
            <w:r>
              <w:rPr>
                <w:rFonts w:ascii="仿宋" w:eastAsia="仿宋" w:hAnsi="仿宋" w:cs="Times New Roman" w:hint="eastAsia"/>
                <w:color w:val="auto"/>
                <w:spacing w:val="-4"/>
                <w:szCs w:val="21"/>
              </w:rPr>
              <w:t>年12月)</w:t>
            </w:r>
          </w:p>
        </w:tc>
        <w:tc>
          <w:tcPr>
            <w:tcW w:w="606" w:type="pct"/>
            <w:shd w:val="clear" w:color="auto" w:fill="auto"/>
            <w:vAlign w:val="center"/>
          </w:tcPr>
          <w:p w:rsidR="00673E35" w:rsidRPr="0021110D" w:rsidRDefault="00DC21A4" w:rsidP="00DC21A4">
            <w:pPr>
              <w:pStyle w:val="aff4"/>
              <w:rPr>
                <w:rFonts w:ascii="仿宋" w:eastAsia="仿宋" w:hAnsi="仿宋" w:cs="Times New Roman"/>
                <w:color w:val="auto"/>
                <w:spacing w:val="-4"/>
                <w:szCs w:val="21"/>
              </w:rPr>
            </w:pPr>
            <w:r>
              <w:rPr>
                <w:rFonts w:ascii="仿宋" w:eastAsia="仿宋" w:hAnsi="仿宋" w:cs="Times New Roman" w:hint="eastAsia"/>
                <w:color w:val="auto"/>
                <w:spacing w:val="-4"/>
                <w:szCs w:val="21"/>
              </w:rPr>
              <w:t>正常</w:t>
            </w:r>
            <w:r>
              <w:rPr>
                <w:rFonts w:ascii="仿宋" w:eastAsia="仿宋" w:hAnsi="仿宋" w:cs="Times New Roman"/>
                <w:color w:val="auto"/>
                <w:spacing w:val="-4"/>
                <w:szCs w:val="21"/>
              </w:rPr>
              <w:t>运行</w:t>
            </w:r>
          </w:p>
        </w:tc>
      </w:tr>
    </w:tbl>
    <w:p w:rsidR="00C50AB7" w:rsidRPr="0021110D" w:rsidRDefault="00C50AB7" w:rsidP="009A0C94">
      <w:pPr>
        <w:pStyle w:val="ad"/>
        <w:tabs>
          <w:tab w:val="left" w:pos="1345"/>
        </w:tabs>
        <w:rPr>
          <w:rFonts w:ascii="仿宋" w:eastAsia="仿宋" w:hAnsi="仿宋"/>
          <w:szCs w:val="28"/>
        </w:rPr>
      </w:pPr>
      <w:bookmarkStart w:id="108" w:name="_Toc42261642"/>
      <w:bookmarkStart w:id="109" w:name="_Toc53147819"/>
      <w:bookmarkStart w:id="110" w:name="_Toc53147960"/>
      <w:bookmarkStart w:id="111" w:name="_Toc86006269"/>
      <w:bookmarkEnd w:id="107"/>
      <w:r w:rsidRPr="0021110D">
        <w:rPr>
          <w:rFonts w:ascii="仿宋" w:eastAsia="仿宋" w:hAnsi="仿宋"/>
          <w:szCs w:val="28"/>
        </w:rPr>
        <w:t>2.</w:t>
      </w:r>
      <w:bookmarkEnd w:id="108"/>
      <w:bookmarkEnd w:id="109"/>
      <w:bookmarkEnd w:id="110"/>
      <w:r w:rsidR="009A0C94">
        <w:rPr>
          <w:rFonts w:ascii="仿宋" w:eastAsia="仿宋" w:hAnsi="仿宋"/>
          <w:szCs w:val="28"/>
        </w:rPr>
        <w:t>2</w:t>
      </w:r>
      <w:r w:rsidR="00483EAF">
        <w:rPr>
          <w:rFonts w:ascii="仿宋" w:eastAsia="仿宋" w:hAnsi="仿宋" w:hint="eastAsia"/>
          <w:szCs w:val="28"/>
        </w:rPr>
        <w:t>环境保护</w:t>
      </w:r>
      <w:r w:rsidR="00483EAF">
        <w:rPr>
          <w:rFonts w:ascii="仿宋" w:eastAsia="仿宋" w:hAnsi="仿宋"/>
          <w:szCs w:val="28"/>
        </w:rPr>
        <w:t>措施落实及竣工</w:t>
      </w:r>
      <w:r w:rsidR="00483EAF">
        <w:rPr>
          <w:rFonts w:ascii="仿宋" w:eastAsia="仿宋" w:hAnsi="仿宋" w:hint="eastAsia"/>
          <w:szCs w:val="28"/>
        </w:rPr>
        <w:t>环保</w:t>
      </w:r>
      <w:r w:rsidR="00483EAF">
        <w:rPr>
          <w:rFonts w:ascii="仿宋" w:eastAsia="仿宋" w:hAnsi="仿宋"/>
          <w:szCs w:val="28"/>
        </w:rPr>
        <w:t>验收情况</w:t>
      </w:r>
      <w:bookmarkEnd w:id="111"/>
    </w:p>
    <w:p w:rsidR="00684353" w:rsidRPr="00590BCF" w:rsidRDefault="00684353" w:rsidP="00250BB1">
      <w:pPr>
        <w:pStyle w:val="a9"/>
        <w:spacing w:before="60"/>
        <w:rPr>
          <w:rFonts w:ascii="仿宋" w:eastAsia="仿宋" w:hAnsi="仿宋" w:cs="Times New Roman"/>
          <w:sz w:val="28"/>
          <w:szCs w:val="28"/>
        </w:rPr>
      </w:pPr>
      <w:bookmarkStart w:id="112" w:name="_Toc53147820"/>
      <w:bookmarkStart w:id="113" w:name="_Toc53147961"/>
      <w:bookmarkStart w:id="114" w:name="_Toc53148102"/>
      <w:bookmarkStart w:id="115" w:name="_Toc86006270"/>
      <w:r w:rsidRPr="00590BCF">
        <w:rPr>
          <w:rFonts w:ascii="仿宋" w:eastAsia="仿宋" w:hAnsi="仿宋" w:cs="Times New Roman"/>
          <w:sz w:val="28"/>
          <w:szCs w:val="28"/>
        </w:rPr>
        <w:t>2.</w:t>
      </w:r>
      <w:r w:rsidR="009A0C94">
        <w:rPr>
          <w:rFonts w:ascii="仿宋" w:eastAsia="仿宋" w:hAnsi="仿宋" w:cs="Times New Roman"/>
          <w:sz w:val="28"/>
          <w:szCs w:val="28"/>
        </w:rPr>
        <w:t>2</w:t>
      </w:r>
      <w:r w:rsidRPr="00590BCF">
        <w:rPr>
          <w:rFonts w:ascii="仿宋" w:eastAsia="仿宋" w:hAnsi="仿宋" w:cs="Times New Roman"/>
          <w:sz w:val="28"/>
          <w:szCs w:val="28"/>
        </w:rPr>
        <w:t>.1</w:t>
      </w:r>
      <w:bookmarkEnd w:id="112"/>
      <w:bookmarkEnd w:id="113"/>
      <w:bookmarkEnd w:id="114"/>
      <w:r w:rsidR="00483EAF" w:rsidRPr="00590BCF">
        <w:rPr>
          <w:rFonts w:ascii="仿宋" w:eastAsia="仿宋" w:hAnsi="仿宋" w:cs="Times New Roman" w:hint="eastAsia"/>
          <w:sz w:val="28"/>
          <w:szCs w:val="28"/>
        </w:rPr>
        <w:t>一期工程</w:t>
      </w:r>
      <w:r w:rsidR="00483EAF" w:rsidRPr="00590BCF">
        <w:rPr>
          <w:rFonts w:ascii="仿宋" w:eastAsia="仿宋" w:hAnsi="仿宋" w:cs="Times New Roman"/>
          <w:sz w:val="28"/>
          <w:szCs w:val="28"/>
        </w:rPr>
        <w:t>环境保护措施</w:t>
      </w:r>
      <w:r w:rsidR="002E1F1C" w:rsidRPr="00590BCF">
        <w:rPr>
          <w:rFonts w:ascii="仿宋" w:eastAsia="仿宋" w:hAnsi="仿宋" w:cs="Times New Roman" w:hint="eastAsia"/>
          <w:sz w:val="28"/>
          <w:szCs w:val="28"/>
        </w:rPr>
        <w:t>落实</w:t>
      </w:r>
      <w:r w:rsidR="00483EAF" w:rsidRPr="00590BCF">
        <w:rPr>
          <w:rFonts w:ascii="仿宋" w:eastAsia="仿宋" w:hAnsi="仿宋" w:cs="Times New Roman"/>
          <w:sz w:val="28"/>
          <w:szCs w:val="28"/>
        </w:rPr>
        <w:t>及竣工</w:t>
      </w:r>
      <w:r w:rsidR="00483EAF" w:rsidRPr="00590BCF">
        <w:rPr>
          <w:rFonts w:ascii="仿宋" w:eastAsia="仿宋" w:hAnsi="仿宋" w:cs="Times New Roman" w:hint="eastAsia"/>
          <w:sz w:val="28"/>
          <w:szCs w:val="28"/>
        </w:rPr>
        <w:t>环保</w:t>
      </w:r>
      <w:r w:rsidR="00483EAF" w:rsidRPr="00590BCF">
        <w:rPr>
          <w:rFonts w:ascii="仿宋" w:eastAsia="仿宋" w:hAnsi="仿宋" w:cs="Times New Roman"/>
          <w:sz w:val="28"/>
          <w:szCs w:val="28"/>
        </w:rPr>
        <w:t>验收情况</w:t>
      </w:r>
      <w:bookmarkEnd w:id="115"/>
    </w:p>
    <w:p w:rsidR="002E1F1C" w:rsidRDefault="002E1F1C" w:rsidP="007D28A5">
      <w:pPr>
        <w:pStyle w:val="ae"/>
        <w:spacing w:before="0" w:line="500" w:lineRule="exact"/>
        <w:ind w:firstLineChars="200" w:firstLine="560"/>
        <w:outlineLvl w:val="9"/>
        <w:rPr>
          <w:rFonts w:ascii="仿宋" w:eastAsia="仿宋" w:hAnsi="仿宋"/>
          <w:b w:val="0"/>
          <w:sz w:val="28"/>
          <w:szCs w:val="28"/>
        </w:rPr>
      </w:pPr>
      <w:r w:rsidRPr="009D5B8B">
        <w:rPr>
          <w:rFonts w:ascii="仿宋" w:eastAsia="仿宋" w:hAnsi="仿宋"/>
          <w:b w:val="0"/>
          <w:sz w:val="28"/>
          <w:szCs w:val="28"/>
        </w:rPr>
        <w:t>一期危险废物焚烧（处置）能力为9000吨/年，总投资6000万元。于2010年7月8日获得环评批复（苏环审[2010]167号）。</w:t>
      </w:r>
      <w:r>
        <w:rPr>
          <w:rFonts w:ascii="仿宋" w:eastAsia="仿宋" w:hAnsi="仿宋" w:hint="eastAsia"/>
          <w:b w:val="0"/>
          <w:sz w:val="28"/>
          <w:szCs w:val="28"/>
        </w:rPr>
        <w:t>实际</w:t>
      </w:r>
      <w:r>
        <w:rPr>
          <w:rFonts w:ascii="仿宋" w:eastAsia="仿宋" w:hAnsi="仿宋"/>
          <w:b w:val="0"/>
          <w:sz w:val="28"/>
          <w:szCs w:val="28"/>
        </w:rPr>
        <w:t>建设过程中</w:t>
      </w:r>
      <w:r>
        <w:rPr>
          <w:rFonts w:ascii="仿宋" w:eastAsia="仿宋" w:hAnsi="仿宋" w:hint="eastAsia"/>
          <w:b w:val="0"/>
          <w:sz w:val="28"/>
          <w:szCs w:val="28"/>
        </w:rPr>
        <w:t>厂区</w:t>
      </w:r>
      <w:r>
        <w:rPr>
          <w:rFonts w:ascii="仿宋" w:eastAsia="仿宋" w:hAnsi="仿宋"/>
          <w:b w:val="0"/>
          <w:sz w:val="28"/>
          <w:szCs w:val="28"/>
        </w:rPr>
        <w:t>总平面</w:t>
      </w:r>
      <w:r>
        <w:rPr>
          <w:rFonts w:ascii="仿宋" w:eastAsia="仿宋" w:hAnsi="仿宋" w:hint="eastAsia"/>
          <w:b w:val="0"/>
          <w:sz w:val="28"/>
          <w:szCs w:val="28"/>
        </w:rPr>
        <w:t>布局较</w:t>
      </w:r>
      <w:r>
        <w:rPr>
          <w:rFonts w:ascii="仿宋" w:eastAsia="仿宋" w:hAnsi="仿宋"/>
          <w:b w:val="0"/>
          <w:sz w:val="28"/>
          <w:szCs w:val="28"/>
        </w:rPr>
        <w:t>环评有调整，为此，赛科公司委托编制了一期项目</w:t>
      </w:r>
      <w:r>
        <w:rPr>
          <w:rFonts w:ascii="仿宋" w:eastAsia="仿宋" w:hAnsi="仿宋" w:hint="eastAsia"/>
          <w:b w:val="0"/>
          <w:sz w:val="28"/>
          <w:szCs w:val="28"/>
        </w:rPr>
        <w:t>环评修编，</w:t>
      </w:r>
      <w:r w:rsidRPr="009D5B8B">
        <w:rPr>
          <w:rFonts w:ascii="仿宋" w:eastAsia="仿宋" w:hAnsi="仿宋"/>
          <w:b w:val="0"/>
          <w:sz w:val="28"/>
          <w:szCs w:val="28"/>
        </w:rPr>
        <w:t>并于</w:t>
      </w:r>
      <w:smartTag w:uri="urn:schemas-microsoft-com:office:smarttags" w:element="chsdate">
        <w:smartTagPr>
          <w:attr w:name="IsROCDate" w:val="False"/>
          <w:attr w:name="IsLunarDate" w:val="False"/>
          <w:attr w:name="Day" w:val="6"/>
          <w:attr w:name="Month" w:val="8"/>
          <w:attr w:name="Year" w:val="2013"/>
        </w:smartTagPr>
        <w:r w:rsidRPr="009D5B8B">
          <w:rPr>
            <w:rFonts w:ascii="仿宋" w:eastAsia="仿宋" w:hAnsi="仿宋"/>
            <w:b w:val="0"/>
            <w:sz w:val="28"/>
            <w:szCs w:val="28"/>
          </w:rPr>
          <w:t>2013年8月6日</w:t>
        </w:r>
      </w:smartTag>
      <w:r w:rsidRPr="009D5B8B">
        <w:rPr>
          <w:rFonts w:ascii="仿宋" w:eastAsia="仿宋" w:hAnsi="仿宋"/>
          <w:b w:val="0"/>
          <w:sz w:val="28"/>
          <w:szCs w:val="28"/>
        </w:rPr>
        <w:t>取得了江苏省环保厅批复(苏环便管[2013]115号)</w:t>
      </w:r>
      <w:r>
        <w:rPr>
          <w:rFonts w:ascii="仿宋" w:eastAsia="仿宋" w:hAnsi="仿宋"/>
          <w:b w:val="0"/>
          <w:sz w:val="28"/>
          <w:szCs w:val="28"/>
        </w:rPr>
        <w:t>。</w:t>
      </w:r>
    </w:p>
    <w:p w:rsidR="00360CB8" w:rsidRDefault="00360CB8" w:rsidP="007D28A5">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依据《国家</w:t>
      </w:r>
      <w:r>
        <w:rPr>
          <w:rFonts w:ascii="仿宋" w:eastAsia="仿宋" w:hAnsi="仿宋"/>
          <w:b w:val="0"/>
          <w:sz w:val="28"/>
          <w:szCs w:val="28"/>
        </w:rPr>
        <w:t>危险废物名录</w:t>
      </w:r>
      <w:r>
        <w:rPr>
          <w:rFonts w:ascii="仿宋" w:eastAsia="仿宋" w:hAnsi="仿宋" w:hint="eastAsia"/>
          <w:b w:val="0"/>
          <w:sz w:val="28"/>
          <w:szCs w:val="28"/>
        </w:rPr>
        <w:t>(</w:t>
      </w:r>
      <w:r>
        <w:rPr>
          <w:rFonts w:ascii="仿宋" w:eastAsia="仿宋" w:hAnsi="仿宋"/>
          <w:b w:val="0"/>
          <w:sz w:val="28"/>
          <w:szCs w:val="28"/>
        </w:rPr>
        <w:t>2008</w:t>
      </w:r>
      <w:r>
        <w:rPr>
          <w:rFonts w:ascii="仿宋" w:eastAsia="仿宋" w:hAnsi="仿宋" w:hint="eastAsia"/>
          <w:b w:val="0"/>
          <w:sz w:val="28"/>
          <w:szCs w:val="28"/>
        </w:rPr>
        <w:t>)》，一期工程</w:t>
      </w:r>
      <w:r>
        <w:rPr>
          <w:rFonts w:ascii="仿宋" w:eastAsia="仿宋" w:hAnsi="仿宋"/>
          <w:b w:val="0"/>
          <w:sz w:val="28"/>
          <w:szCs w:val="28"/>
        </w:rPr>
        <w:t>危险废物焚烧处置类别包括：</w:t>
      </w:r>
      <w:r w:rsidRPr="00360CB8">
        <w:rPr>
          <w:rFonts w:ascii="仿宋" w:eastAsia="仿宋" w:hAnsi="仿宋"/>
          <w:b w:val="0"/>
          <w:sz w:val="28"/>
          <w:szCs w:val="28"/>
        </w:rPr>
        <w:t>农药废物（HW04）、木材防腐剂废物（HW05）、有机溶剂废物（HW06）、废矿物油（HW08）、废乳化液（HW09）、精（蒸）馏残渣（HW11）、染料涂料废物（HW12）、有机树脂类废物（HW13）、表面处理废物（HW17）、含金属羰基化合物废物（HW19）、无机氰化物废物（HW33）、废碱（HW35）、有机磷化物废物（HW37）、有机氰化物废物（HW38）、含酚废物（HW39）、含醚废物（HW40）、废卤化有机溶剂（HW41）、有机溶剂废物（HW42）、含有机卤化物废物（HW45）、其他废物（HW49，不含900-038-49、900-044-49、900-045-49）等</w:t>
      </w:r>
      <w:r>
        <w:rPr>
          <w:rFonts w:ascii="仿宋" w:eastAsia="仿宋" w:hAnsi="仿宋" w:hint="eastAsia"/>
          <w:b w:val="0"/>
          <w:sz w:val="28"/>
          <w:szCs w:val="28"/>
        </w:rPr>
        <w:t>。</w:t>
      </w:r>
    </w:p>
    <w:p w:rsidR="002E1F1C" w:rsidRDefault="002E1F1C" w:rsidP="002E1F1C">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一期</w:t>
      </w:r>
      <w:r>
        <w:rPr>
          <w:rFonts w:ascii="仿宋" w:eastAsia="仿宋" w:hAnsi="仿宋"/>
          <w:b w:val="0"/>
          <w:sz w:val="28"/>
          <w:szCs w:val="28"/>
        </w:rPr>
        <w:t>工程</w:t>
      </w:r>
      <w:r>
        <w:rPr>
          <w:rFonts w:ascii="仿宋" w:eastAsia="仿宋" w:hAnsi="仿宋" w:hint="eastAsia"/>
          <w:b w:val="0"/>
          <w:sz w:val="28"/>
          <w:szCs w:val="28"/>
        </w:rPr>
        <w:t>危废</w:t>
      </w:r>
      <w:r>
        <w:rPr>
          <w:rFonts w:ascii="仿宋" w:eastAsia="仿宋" w:hAnsi="仿宋"/>
          <w:b w:val="0"/>
          <w:sz w:val="28"/>
          <w:szCs w:val="28"/>
        </w:rPr>
        <w:t>焚烧系统由危废暂存仓库、进料系统、焚烧系统、余热回收系统、急冷系统、活性炭喷射系统、布袋除尘系统、脱酸系统、烟气在线监测系统、工艺水系统、</w:t>
      </w:r>
      <w:r>
        <w:rPr>
          <w:rFonts w:ascii="仿宋" w:eastAsia="仿宋" w:hAnsi="仿宋" w:hint="eastAsia"/>
          <w:b w:val="0"/>
          <w:sz w:val="28"/>
          <w:szCs w:val="28"/>
        </w:rPr>
        <w:t>燃料</w:t>
      </w:r>
      <w:r>
        <w:rPr>
          <w:rFonts w:ascii="仿宋" w:eastAsia="仿宋" w:hAnsi="仿宋"/>
          <w:b w:val="0"/>
          <w:sz w:val="28"/>
          <w:szCs w:val="28"/>
        </w:rPr>
        <w:t>系统、压缩空气系统、灰渣及</w:t>
      </w:r>
      <w:r>
        <w:rPr>
          <w:rFonts w:ascii="仿宋" w:eastAsia="仿宋" w:hAnsi="仿宋" w:hint="eastAsia"/>
          <w:b w:val="0"/>
          <w:sz w:val="28"/>
          <w:szCs w:val="28"/>
        </w:rPr>
        <w:t>飞灰</w:t>
      </w:r>
      <w:r>
        <w:rPr>
          <w:rFonts w:ascii="仿宋" w:eastAsia="仿宋" w:hAnsi="仿宋"/>
          <w:b w:val="0"/>
          <w:sz w:val="28"/>
          <w:szCs w:val="28"/>
        </w:rPr>
        <w:t>收集系统等部分组成。</w:t>
      </w:r>
      <w:r>
        <w:rPr>
          <w:rFonts w:ascii="仿宋" w:eastAsia="仿宋" w:hAnsi="仿宋" w:hint="eastAsia"/>
          <w:b w:val="0"/>
          <w:sz w:val="28"/>
          <w:szCs w:val="28"/>
        </w:rPr>
        <w:t>一期</w:t>
      </w:r>
      <w:r>
        <w:rPr>
          <w:rFonts w:ascii="仿宋" w:eastAsia="仿宋" w:hAnsi="仿宋"/>
          <w:b w:val="0"/>
          <w:sz w:val="28"/>
          <w:szCs w:val="28"/>
        </w:rPr>
        <w:t>工程验收期间，实际</w:t>
      </w:r>
      <w:r>
        <w:rPr>
          <w:rFonts w:ascii="仿宋" w:eastAsia="仿宋" w:hAnsi="仿宋" w:hint="eastAsia"/>
          <w:b w:val="0"/>
          <w:sz w:val="28"/>
          <w:szCs w:val="28"/>
        </w:rPr>
        <w:t>建设</w:t>
      </w:r>
      <w:r>
        <w:rPr>
          <w:rFonts w:ascii="仿宋" w:eastAsia="仿宋" w:hAnsi="仿宋"/>
          <w:b w:val="0"/>
          <w:sz w:val="28"/>
          <w:szCs w:val="28"/>
        </w:rPr>
        <w:t>工艺流程及产污环节详</w:t>
      </w:r>
      <w:r>
        <w:rPr>
          <w:rFonts w:ascii="仿宋" w:eastAsia="仿宋" w:hAnsi="仿宋" w:hint="eastAsia"/>
          <w:b w:val="0"/>
          <w:sz w:val="28"/>
          <w:szCs w:val="28"/>
        </w:rPr>
        <w:t>见</w:t>
      </w:r>
      <w:r>
        <w:rPr>
          <w:rFonts w:ascii="仿宋" w:eastAsia="仿宋" w:hAnsi="仿宋"/>
          <w:b w:val="0"/>
          <w:sz w:val="28"/>
          <w:szCs w:val="28"/>
        </w:rPr>
        <w:t>图</w:t>
      </w:r>
      <w:r>
        <w:rPr>
          <w:rFonts w:ascii="仿宋" w:eastAsia="仿宋" w:hAnsi="仿宋" w:hint="eastAsia"/>
          <w:b w:val="0"/>
          <w:sz w:val="28"/>
          <w:szCs w:val="28"/>
        </w:rPr>
        <w:t>2.</w:t>
      </w:r>
      <w:r w:rsidR="009A0C94">
        <w:rPr>
          <w:rFonts w:ascii="仿宋" w:eastAsia="仿宋" w:hAnsi="仿宋"/>
          <w:b w:val="0"/>
          <w:sz w:val="28"/>
          <w:szCs w:val="28"/>
        </w:rPr>
        <w:t>2</w:t>
      </w:r>
      <w:r>
        <w:rPr>
          <w:rFonts w:ascii="仿宋" w:eastAsia="仿宋" w:hAnsi="仿宋"/>
          <w:b w:val="0"/>
          <w:sz w:val="28"/>
          <w:szCs w:val="28"/>
        </w:rPr>
        <w:t>-1</w:t>
      </w:r>
      <w:r>
        <w:rPr>
          <w:rFonts w:ascii="仿宋" w:eastAsia="仿宋" w:hAnsi="仿宋" w:hint="eastAsia"/>
          <w:b w:val="0"/>
          <w:sz w:val="28"/>
          <w:szCs w:val="28"/>
        </w:rPr>
        <w:t>。</w:t>
      </w:r>
    </w:p>
    <w:p w:rsidR="00590BCF" w:rsidRDefault="00590BCF" w:rsidP="00590BCF">
      <w:pPr>
        <w:pStyle w:val="ae"/>
        <w:spacing w:before="0" w:line="240" w:lineRule="auto"/>
        <w:ind w:firstLineChars="200" w:firstLine="643"/>
        <w:jc w:val="center"/>
        <w:outlineLvl w:val="9"/>
        <w:rPr>
          <w:rFonts w:ascii="仿宋" w:eastAsia="仿宋" w:hAnsi="仿宋"/>
          <w:b w:val="0"/>
          <w:sz w:val="28"/>
          <w:szCs w:val="28"/>
        </w:rPr>
      </w:pPr>
      <w:r>
        <w:rPr>
          <w:noProof/>
        </w:rPr>
        <w:lastRenderedPageBreak/>
        <w:drawing>
          <wp:inline distT="0" distB="0" distL="0" distR="0" wp14:anchorId="7D484B45" wp14:editId="597C95E5">
            <wp:extent cx="4731026" cy="6100318"/>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3451" cy="6116339"/>
                    </a:xfrm>
                    <a:prstGeom prst="rect">
                      <a:avLst/>
                    </a:prstGeom>
                  </pic:spPr>
                </pic:pic>
              </a:graphicData>
            </a:graphic>
          </wp:inline>
        </w:drawing>
      </w:r>
    </w:p>
    <w:p w:rsidR="00590BCF" w:rsidRPr="00590BCF" w:rsidRDefault="00590BCF" w:rsidP="00590BCF">
      <w:pPr>
        <w:pStyle w:val="ae"/>
        <w:spacing w:before="0" w:line="500" w:lineRule="exact"/>
        <w:ind w:firstLineChars="200" w:firstLine="482"/>
        <w:jc w:val="center"/>
        <w:outlineLvl w:val="9"/>
        <w:rPr>
          <w:rFonts w:ascii="仿宋" w:eastAsia="仿宋" w:hAnsi="仿宋"/>
          <w:sz w:val="24"/>
        </w:rPr>
      </w:pPr>
      <w:r w:rsidRPr="00590BCF">
        <w:rPr>
          <w:rFonts w:ascii="仿宋" w:eastAsia="仿宋" w:hAnsi="仿宋" w:hint="eastAsia"/>
          <w:sz w:val="24"/>
        </w:rPr>
        <w:t>图2.</w:t>
      </w:r>
      <w:r w:rsidR="009A0C94">
        <w:rPr>
          <w:rFonts w:ascii="仿宋" w:eastAsia="仿宋" w:hAnsi="仿宋"/>
          <w:sz w:val="24"/>
        </w:rPr>
        <w:t>2</w:t>
      </w:r>
      <w:r w:rsidRPr="00590BCF">
        <w:rPr>
          <w:rFonts w:ascii="仿宋" w:eastAsia="仿宋" w:hAnsi="仿宋"/>
          <w:sz w:val="24"/>
        </w:rPr>
        <w:t xml:space="preserve">-1  </w:t>
      </w:r>
      <w:r w:rsidRPr="00590BCF">
        <w:rPr>
          <w:rFonts w:ascii="仿宋" w:eastAsia="仿宋" w:hAnsi="仿宋" w:hint="eastAsia"/>
          <w:sz w:val="24"/>
        </w:rPr>
        <w:t>一期</w:t>
      </w:r>
      <w:r w:rsidRPr="00590BCF">
        <w:rPr>
          <w:rFonts w:ascii="仿宋" w:eastAsia="仿宋" w:hAnsi="仿宋"/>
          <w:sz w:val="24"/>
        </w:rPr>
        <w:t>工程验收期间实际建设工艺流程及产污环节</w:t>
      </w:r>
    </w:p>
    <w:p w:rsidR="002E1F1C" w:rsidRDefault="002E1F1C" w:rsidP="002E1F1C">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江苏</w:t>
      </w:r>
      <w:r>
        <w:rPr>
          <w:rFonts w:ascii="仿宋" w:eastAsia="仿宋" w:hAnsi="仿宋"/>
          <w:b w:val="0"/>
          <w:sz w:val="28"/>
          <w:szCs w:val="28"/>
        </w:rPr>
        <w:t>省环境监测中心</w:t>
      </w:r>
      <w:r>
        <w:rPr>
          <w:rFonts w:ascii="仿宋" w:eastAsia="仿宋" w:hAnsi="仿宋" w:hint="eastAsia"/>
          <w:b w:val="0"/>
          <w:sz w:val="28"/>
          <w:szCs w:val="28"/>
        </w:rPr>
        <w:t>于2013年1月对赛</w:t>
      </w:r>
      <w:r>
        <w:rPr>
          <w:rFonts w:ascii="仿宋" w:eastAsia="仿宋" w:hAnsi="仿宋"/>
          <w:b w:val="0"/>
          <w:sz w:val="28"/>
          <w:szCs w:val="28"/>
        </w:rPr>
        <w:t>科公司一期工程开展了竣工环保验收监测工作(</w:t>
      </w:r>
      <w:r>
        <w:rPr>
          <w:rFonts w:ascii="仿宋" w:eastAsia="仿宋" w:hAnsi="仿宋" w:hint="eastAsia"/>
          <w:b w:val="0"/>
          <w:sz w:val="28"/>
          <w:szCs w:val="28"/>
        </w:rPr>
        <w:t>二噁英</w:t>
      </w:r>
      <w:r>
        <w:rPr>
          <w:rFonts w:ascii="仿宋" w:eastAsia="仿宋" w:hAnsi="仿宋"/>
          <w:b w:val="0"/>
          <w:sz w:val="28"/>
          <w:szCs w:val="28"/>
        </w:rPr>
        <w:t>于</w:t>
      </w:r>
      <w:r>
        <w:rPr>
          <w:rFonts w:ascii="仿宋" w:eastAsia="仿宋" w:hAnsi="仿宋" w:hint="eastAsia"/>
          <w:b w:val="0"/>
          <w:sz w:val="28"/>
          <w:szCs w:val="28"/>
        </w:rPr>
        <w:t>2013年3月</w:t>
      </w:r>
      <w:r>
        <w:rPr>
          <w:rFonts w:ascii="仿宋" w:eastAsia="仿宋" w:hAnsi="仿宋"/>
          <w:b w:val="0"/>
          <w:sz w:val="28"/>
          <w:szCs w:val="28"/>
        </w:rPr>
        <w:t>委托</w:t>
      </w:r>
      <w:r>
        <w:rPr>
          <w:rFonts w:ascii="仿宋" w:eastAsia="仿宋" w:hAnsi="仿宋" w:hint="eastAsia"/>
          <w:b w:val="0"/>
          <w:sz w:val="28"/>
          <w:szCs w:val="28"/>
        </w:rPr>
        <w:t>泰州</w:t>
      </w:r>
      <w:r>
        <w:rPr>
          <w:rFonts w:ascii="仿宋" w:eastAsia="仿宋" w:hAnsi="仿宋"/>
          <w:b w:val="0"/>
          <w:sz w:val="28"/>
          <w:szCs w:val="28"/>
        </w:rPr>
        <w:t>市环境监测中心站监测)</w:t>
      </w:r>
      <w:r>
        <w:rPr>
          <w:rFonts w:ascii="仿宋" w:eastAsia="仿宋" w:hAnsi="仿宋" w:hint="eastAsia"/>
          <w:b w:val="0"/>
          <w:sz w:val="28"/>
          <w:szCs w:val="28"/>
        </w:rPr>
        <w:t>，</w:t>
      </w:r>
      <w:r>
        <w:rPr>
          <w:rFonts w:ascii="仿宋" w:eastAsia="仿宋" w:hAnsi="仿宋"/>
          <w:b w:val="0"/>
          <w:sz w:val="28"/>
          <w:szCs w:val="28"/>
        </w:rPr>
        <w:t>验收监测期间，生产正常、稳定、各</w:t>
      </w:r>
      <w:r>
        <w:rPr>
          <w:rFonts w:ascii="仿宋" w:eastAsia="仿宋" w:hAnsi="仿宋" w:hint="eastAsia"/>
          <w:b w:val="0"/>
          <w:sz w:val="28"/>
          <w:szCs w:val="28"/>
        </w:rPr>
        <w:t>项环保</w:t>
      </w:r>
      <w:r>
        <w:rPr>
          <w:rFonts w:ascii="仿宋" w:eastAsia="仿宋" w:hAnsi="仿宋"/>
          <w:b w:val="0"/>
          <w:sz w:val="28"/>
          <w:szCs w:val="28"/>
        </w:rPr>
        <w:t>治理措施</w:t>
      </w:r>
      <w:r>
        <w:rPr>
          <w:rFonts w:ascii="仿宋" w:eastAsia="仿宋" w:hAnsi="仿宋" w:hint="eastAsia"/>
          <w:b w:val="0"/>
          <w:sz w:val="28"/>
          <w:szCs w:val="28"/>
        </w:rPr>
        <w:t>正常</w:t>
      </w:r>
      <w:r>
        <w:rPr>
          <w:rFonts w:ascii="仿宋" w:eastAsia="仿宋" w:hAnsi="仿宋"/>
          <w:b w:val="0"/>
          <w:sz w:val="28"/>
          <w:szCs w:val="28"/>
        </w:rPr>
        <w:t>运行，</w:t>
      </w:r>
      <w:r>
        <w:rPr>
          <w:rFonts w:ascii="仿宋" w:eastAsia="仿宋" w:hAnsi="仿宋" w:hint="eastAsia"/>
          <w:b w:val="0"/>
          <w:sz w:val="28"/>
          <w:szCs w:val="28"/>
        </w:rPr>
        <w:t>满足</w:t>
      </w:r>
      <w:r>
        <w:rPr>
          <w:rFonts w:ascii="仿宋" w:eastAsia="仿宋" w:hAnsi="仿宋"/>
          <w:b w:val="0"/>
          <w:sz w:val="28"/>
          <w:szCs w:val="28"/>
        </w:rPr>
        <w:t>竣工验收监测条件。</w:t>
      </w:r>
    </w:p>
    <w:p w:rsidR="002E1F1C" w:rsidRDefault="00590BCF" w:rsidP="00387032">
      <w:pPr>
        <w:pStyle w:val="ae"/>
        <w:spacing w:before="0" w:line="500" w:lineRule="exact"/>
        <w:ind w:firstLineChars="200" w:firstLine="560"/>
        <w:outlineLvl w:val="9"/>
        <w:rPr>
          <w:rFonts w:ascii="仿宋" w:eastAsia="仿宋" w:hAnsi="仿宋"/>
          <w:b w:val="0"/>
          <w:sz w:val="28"/>
          <w:szCs w:val="28"/>
        </w:rPr>
      </w:pPr>
      <w:bookmarkStart w:id="116" w:name="_Toc86005722"/>
      <w:bookmarkStart w:id="117" w:name="_Toc86005886"/>
      <w:r>
        <w:rPr>
          <w:rFonts w:ascii="仿宋" w:eastAsia="仿宋" w:hAnsi="仿宋" w:hint="eastAsia"/>
          <w:b w:val="0"/>
          <w:sz w:val="28"/>
          <w:szCs w:val="28"/>
        </w:rPr>
        <w:t>(</w:t>
      </w:r>
      <w:r>
        <w:rPr>
          <w:rFonts w:ascii="仿宋" w:eastAsia="仿宋" w:hAnsi="仿宋"/>
          <w:b w:val="0"/>
          <w:sz w:val="28"/>
          <w:szCs w:val="28"/>
        </w:rPr>
        <w:t>1)</w:t>
      </w:r>
      <w:r w:rsidR="002E1F1C">
        <w:rPr>
          <w:rFonts w:ascii="仿宋" w:eastAsia="仿宋" w:hAnsi="仿宋" w:hint="eastAsia"/>
          <w:b w:val="0"/>
          <w:sz w:val="28"/>
          <w:szCs w:val="28"/>
        </w:rPr>
        <w:t>废气治理措施</w:t>
      </w:r>
      <w:r w:rsidR="002E1F1C">
        <w:rPr>
          <w:rFonts w:ascii="仿宋" w:eastAsia="仿宋" w:hAnsi="仿宋"/>
          <w:b w:val="0"/>
          <w:sz w:val="28"/>
          <w:szCs w:val="28"/>
        </w:rPr>
        <w:t>落实及竣工环保验收情况</w:t>
      </w:r>
      <w:bookmarkEnd w:id="116"/>
      <w:bookmarkEnd w:id="117"/>
    </w:p>
    <w:p w:rsidR="002E1F1C" w:rsidRPr="002E1F1C" w:rsidRDefault="002E1F1C" w:rsidP="007D28A5">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危废</w:t>
      </w:r>
      <w:r>
        <w:rPr>
          <w:rFonts w:ascii="仿宋" w:eastAsia="仿宋" w:hAnsi="仿宋"/>
          <w:b w:val="0"/>
          <w:sz w:val="28"/>
          <w:szCs w:val="28"/>
        </w:rPr>
        <w:t>焚烧烟气主要包括烟尘</w:t>
      </w:r>
      <w:r>
        <w:rPr>
          <w:rFonts w:ascii="仿宋" w:eastAsia="仿宋" w:hAnsi="仿宋" w:hint="eastAsia"/>
          <w:b w:val="0"/>
          <w:sz w:val="28"/>
          <w:szCs w:val="28"/>
        </w:rPr>
        <w:t>，</w:t>
      </w:r>
      <w:r>
        <w:rPr>
          <w:rFonts w:ascii="仿宋" w:eastAsia="仿宋" w:hAnsi="仿宋"/>
          <w:b w:val="0"/>
          <w:sz w:val="28"/>
          <w:szCs w:val="28"/>
        </w:rPr>
        <w:t>一氧化碳</w:t>
      </w:r>
      <w:r>
        <w:rPr>
          <w:rFonts w:ascii="仿宋" w:eastAsia="仿宋" w:hAnsi="仿宋" w:hint="eastAsia"/>
          <w:b w:val="0"/>
          <w:sz w:val="28"/>
          <w:szCs w:val="28"/>
        </w:rPr>
        <w:t>，</w:t>
      </w:r>
      <w:r>
        <w:rPr>
          <w:rFonts w:ascii="仿宋" w:eastAsia="仿宋" w:hAnsi="仿宋"/>
          <w:b w:val="0"/>
          <w:sz w:val="28"/>
          <w:szCs w:val="28"/>
        </w:rPr>
        <w:t>二氧化硫</w:t>
      </w:r>
      <w:r>
        <w:rPr>
          <w:rFonts w:ascii="仿宋" w:eastAsia="仿宋" w:hAnsi="仿宋" w:hint="eastAsia"/>
          <w:b w:val="0"/>
          <w:sz w:val="28"/>
          <w:szCs w:val="28"/>
        </w:rPr>
        <w:t>，</w:t>
      </w:r>
      <w:r>
        <w:rPr>
          <w:rFonts w:ascii="仿宋" w:eastAsia="仿宋" w:hAnsi="仿宋"/>
          <w:b w:val="0"/>
          <w:sz w:val="28"/>
          <w:szCs w:val="28"/>
        </w:rPr>
        <w:t>氮氧化物</w:t>
      </w:r>
      <w:r>
        <w:rPr>
          <w:rFonts w:ascii="仿宋" w:eastAsia="仿宋" w:hAnsi="仿宋" w:hint="eastAsia"/>
          <w:b w:val="0"/>
          <w:sz w:val="28"/>
          <w:szCs w:val="28"/>
        </w:rPr>
        <w:t>，</w:t>
      </w:r>
      <w:r>
        <w:rPr>
          <w:rFonts w:ascii="仿宋" w:eastAsia="仿宋" w:hAnsi="仿宋"/>
          <w:b w:val="0"/>
          <w:sz w:val="28"/>
          <w:szCs w:val="28"/>
        </w:rPr>
        <w:t>氟化物</w:t>
      </w:r>
      <w:r>
        <w:rPr>
          <w:rFonts w:ascii="仿宋" w:eastAsia="仿宋" w:hAnsi="仿宋" w:hint="eastAsia"/>
          <w:b w:val="0"/>
          <w:sz w:val="28"/>
          <w:szCs w:val="28"/>
        </w:rPr>
        <w:t>，</w:t>
      </w:r>
      <w:r>
        <w:rPr>
          <w:rFonts w:ascii="仿宋" w:eastAsia="仿宋" w:hAnsi="仿宋"/>
          <w:b w:val="0"/>
          <w:sz w:val="28"/>
          <w:szCs w:val="28"/>
        </w:rPr>
        <w:t>氯化氢</w:t>
      </w:r>
      <w:r>
        <w:rPr>
          <w:rFonts w:ascii="仿宋" w:eastAsia="仿宋" w:hAnsi="仿宋" w:hint="eastAsia"/>
          <w:b w:val="0"/>
          <w:sz w:val="28"/>
          <w:szCs w:val="28"/>
        </w:rPr>
        <w:t>，</w:t>
      </w:r>
      <w:r>
        <w:rPr>
          <w:rFonts w:ascii="仿宋" w:eastAsia="仿宋" w:hAnsi="仿宋"/>
          <w:b w:val="0"/>
          <w:sz w:val="28"/>
          <w:szCs w:val="28"/>
        </w:rPr>
        <w:t>汞及其化合物</w:t>
      </w:r>
      <w:r>
        <w:rPr>
          <w:rFonts w:ascii="仿宋" w:eastAsia="仿宋" w:hAnsi="仿宋" w:hint="eastAsia"/>
          <w:b w:val="0"/>
          <w:sz w:val="28"/>
          <w:szCs w:val="28"/>
        </w:rPr>
        <w:t>，</w:t>
      </w:r>
      <w:r>
        <w:rPr>
          <w:rFonts w:ascii="仿宋" w:eastAsia="仿宋" w:hAnsi="仿宋"/>
          <w:b w:val="0"/>
          <w:sz w:val="28"/>
          <w:szCs w:val="28"/>
        </w:rPr>
        <w:t>镉及其化合物</w:t>
      </w:r>
      <w:r>
        <w:rPr>
          <w:rFonts w:ascii="仿宋" w:eastAsia="仿宋" w:hAnsi="仿宋" w:hint="eastAsia"/>
          <w:b w:val="0"/>
          <w:sz w:val="28"/>
          <w:szCs w:val="28"/>
        </w:rPr>
        <w:t>，</w:t>
      </w:r>
      <w:r>
        <w:rPr>
          <w:rFonts w:ascii="仿宋" w:eastAsia="仿宋" w:hAnsi="仿宋"/>
          <w:b w:val="0"/>
          <w:sz w:val="28"/>
          <w:szCs w:val="28"/>
        </w:rPr>
        <w:t>砷、镍及其化合物</w:t>
      </w:r>
      <w:r>
        <w:rPr>
          <w:rFonts w:ascii="仿宋" w:eastAsia="仿宋" w:hAnsi="仿宋" w:hint="eastAsia"/>
          <w:b w:val="0"/>
          <w:sz w:val="28"/>
          <w:szCs w:val="28"/>
        </w:rPr>
        <w:t>，</w:t>
      </w:r>
      <w:r>
        <w:rPr>
          <w:rFonts w:ascii="仿宋" w:eastAsia="仿宋" w:hAnsi="仿宋"/>
          <w:b w:val="0"/>
          <w:sz w:val="28"/>
          <w:szCs w:val="28"/>
        </w:rPr>
        <w:t>铅及其化合物</w:t>
      </w:r>
      <w:r>
        <w:rPr>
          <w:rFonts w:ascii="仿宋" w:eastAsia="仿宋" w:hAnsi="仿宋" w:hint="eastAsia"/>
          <w:b w:val="0"/>
          <w:sz w:val="28"/>
          <w:szCs w:val="28"/>
        </w:rPr>
        <w:t>，铬</w:t>
      </w:r>
      <w:r>
        <w:rPr>
          <w:rFonts w:ascii="仿宋" w:eastAsia="仿宋" w:hAnsi="仿宋"/>
          <w:b w:val="0"/>
          <w:sz w:val="28"/>
          <w:szCs w:val="28"/>
        </w:rPr>
        <w:t>、锡、锑、铜、锰及其化合物，二噁英类等污染因子。</w:t>
      </w:r>
      <w:r>
        <w:rPr>
          <w:rFonts w:ascii="仿宋" w:eastAsia="仿宋" w:hAnsi="仿宋" w:hint="eastAsia"/>
          <w:b w:val="0"/>
          <w:sz w:val="28"/>
          <w:szCs w:val="28"/>
        </w:rPr>
        <w:t>无组织</w:t>
      </w:r>
      <w:r>
        <w:rPr>
          <w:rFonts w:ascii="仿宋" w:eastAsia="仿宋" w:hAnsi="仿宋"/>
          <w:b w:val="0"/>
          <w:sz w:val="28"/>
          <w:szCs w:val="28"/>
        </w:rPr>
        <w:t>废气主要为</w:t>
      </w:r>
      <w:r>
        <w:rPr>
          <w:rFonts w:ascii="仿宋" w:eastAsia="仿宋" w:hAnsi="仿宋" w:hint="eastAsia"/>
          <w:b w:val="0"/>
          <w:sz w:val="28"/>
          <w:szCs w:val="28"/>
        </w:rPr>
        <w:lastRenderedPageBreak/>
        <w:t>危废</w:t>
      </w:r>
      <w:r>
        <w:rPr>
          <w:rFonts w:ascii="仿宋" w:eastAsia="仿宋" w:hAnsi="仿宋"/>
          <w:b w:val="0"/>
          <w:sz w:val="28"/>
          <w:szCs w:val="28"/>
        </w:rPr>
        <w:t>预</w:t>
      </w:r>
      <w:r>
        <w:rPr>
          <w:rFonts w:ascii="仿宋" w:eastAsia="仿宋" w:hAnsi="仿宋" w:hint="eastAsia"/>
          <w:b w:val="0"/>
          <w:sz w:val="28"/>
          <w:szCs w:val="28"/>
        </w:rPr>
        <w:t>处理</w:t>
      </w:r>
      <w:r>
        <w:rPr>
          <w:rFonts w:ascii="仿宋" w:eastAsia="仿宋" w:hAnsi="仿宋"/>
          <w:b w:val="0"/>
          <w:sz w:val="28"/>
          <w:szCs w:val="28"/>
        </w:rPr>
        <w:t>、贮存过程中产生的废气</w:t>
      </w:r>
      <w:r>
        <w:rPr>
          <w:rFonts w:ascii="仿宋" w:eastAsia="仿宋" w:hAnsi="仿宋" w:hint="eastAsia"/>
          <w:b w:val="0"/>
          <w:sz w:val="28"/>
          <w:szCs w:val="28"/>
        </w:rPr>
        <w:t>。</w:t>
      </w:r>
      <w:r>
        <w:rPr>
          <w:rFonts w:ascii="仿宋" w:eastAsia="仿宋" w:hAnsi="仿宋"/>
          <w:b w:val="0"/>
          <w:sz w:val="28"/>
          <w:szCs w:val="28"/>
        </w:rPr>
        <w:t>焚烧烟气采用“</w:t>
      </w:r>
      <w:r>
        <w:rPr>
          <w:rFonts w:ascii="仿宋" w:eastAsia="仿宋" w:hAnsi="仿宋" w:hint="eastAsia"/>
          <w:b w:val="0"/>
          <w:sz w:val="28"/>
          <w:szCs w:val="28"/>
        </w:rPr>
        <w:t>急冷</w:t>
      </w:r>
      <w:r>
        <w:rPr>
          <w:rFonts w:ascii="仿宋" w:eastAsia="仿宋" w:hAnsi="仿宋"/>
          <w:b w:val="0"/>
          <w:sz w:val="28"/>
          <w:szCs w:val="28"/>
        </w:rPr>
        <w:t>塔+</w:t>
      </w:r>
      <w:r>
        <w:rPr>
          <w:rFonts w:ascii="仿宋" w:eastAsia="仿宋" w:hAnsi="仿宋" w:hint="eastAsia"/>
          <w:b w:val="0"/>
          <w:sz w:val="28"/>
          <w:szCs w:val="28"/>
        </w:rPr>
        <w:t>干式</w:t>
      </w:r>
      <w:r>
        <w:rPr>
          <w:rFonts w:ascii="仿宋" w:eastAsia="仿宋" w:hAnsi="仿宋"/>
          <w:b w:val="0"/>
          <w:sz w:val="28"/>
          <w:szCs w:val="28"/>
        </w:rPr>
        <w:t>脱酸</w:t>
      </w:r>
      <w:r>
        <w:rPr>
          <w:rFonts w:ascii="仿宋" w:eastAsia="仿宋" w:hAnsi="仿宋" w:hint="eastAsia"/>
          <w:b w:val="0"/>
          <w:sz w:val="28"/>
          <w:szCs w:val="28"/>
        </w:rPr>
        <w:t>塔</w:t>
      </w:r>
      <w:r>
        <w:rPr>
          <w:rFonts w:ascii="仿宋" w:eastAsia="仿宋" w:hAnsi="仿宋"/>
          <w:b w:val="0"/>
          <w:sz w:val="28"/>
          <w:szCs w:val="28"/>
        </w:rPr>
        <w:t>+活性炭</w:t>
      </w:r>
      <w:r>
        <w:rPr>
          <w:rFonts w:ascii="仿宋" w:eastAsia="仿宋" w:hAnsi="仿宋" w:hint="eastAsia"/>
          <w:b w:val="0"/>
          <w:sz w:val="28"/>
          <w:szCs w:val="28"/>
        </w:rPr>
        <w:t>吸附</w:t>
      </w:r>
      <w:r>
        <w:rPr>
          <w:rFonts w:ascii="仿宋" w:eastAsia="仿宋" w:hAnsi="仿宋"/>
          <w:b w:val="0"/>
          <w:sz w:val="28"/>
          <w:szCs w:val="28"/>
        </w:rPr>
        <w:t>+布袋除尘+烟气洗涤塔”</w:t>
      </w:r>
      <w:r>
        <w:rPr>
          <w:rFonts w:ascii="仿宋" w:eastAsia="仿宋" w:hAnsi="仿宋" w:hint="eastAsia"/>
          <w:b w:val="0"/>
          <w:sz w:val="28"/>
          <w:szCs w:val="28"/>
        </w:rPr>
        <w:t>，</w:t>
      </w:r>
      <w:r>
        <w:rPr>
          <w:rFonts w:ascii="仿宋" w:eastAsia="仿宋" w:hAnsi="仿宋"/>
          <w:b w:val="0"/>
          <w:sz w:val="28"/>
          <w:szCs w:val="28"/>
        </w:rPr>
        <w:t>焚烧</w:t>
      </w:r>
      <w:r>
        <w:rPr>
          <w:rFonts w:ascii="仿宋" w:eastAsia="仿宋" w:hAnsi="仿宋" w:hint="eastAsia"/>
          <w:b w:val="0"/>
          <w:sz w:val="28"/>
          <w:szCs w:val="28"/>
        </w:rPr>
        <w:t>烟气</w:t>
      </w:r>
      <w:r>
        <w:rPr>
          <w:rFonts w:ascii="仿宋" w:eastAsia="仿宋" w:hAnsi="仿宋"/>
          <w:b w:val="0"/>
          <w:sz w:val="28"/>
          <w:szCs w:val="28"/>
        </w:rPr>
        <w:t>经35</w:t>
      </w:r>
      <w:r>
        <w:rPr>
          <w:rFonts w:ascii="仿宋" w:eastAsia="仿宋" w:hAnsi="仿宋" w:hint="eastAsia"/>
          <w:b w:val="0"/>
          <w:sz w:val="28"/>
          <w:szCs w:val="28"/>
        </w:rPr>
        <w:t>米</w:t>
      </w:r>
      <w:r>
        <w:rPr>
          <w:rFonts w:ascii="仿宋" w:eastAsia="仿宋" w:hAnsi="仿宋"/>
          <w:b w:val="0"/>
          <w:sz w:val="28"/>
          <w:szCs w:val="28"/>
        </w:rPr>
        <w:t>高排气筒高空排放</w:t>
      </w:r>
      <w:r>
        <w:rPr>
          <w:rFonts w:ascii="仿宋" w:eastAsia="仿宋" w:hAnsi="仿宋" w:hint="eastAsia"/>
          <w:b w:val="0"/>
          <w:sz w:val="28"/>
          <w:szCs w:val="28"/>
        </w:rPr>
        <w:t>。危废</w:t>
      </w:r>
      <w:r>
        <w:rPr>
          <w:rFonts w:ascii="仿宋" w:eastAsia="仿宋" w:hAnsi="仿宋"/>
          <w:b w:val="0"/>
          <w:sz w:val="28"/>
          <w:szCs w:val="28"/>
        </w:rPr>
        <w:t>贮存</w:t>
      </w:r>
      <w:r>
        <w:rPr>
          <w:rFonts w:ascii="仿宋" w:eastAsia="仿宋" w:hAnsi="仿宋" w:hint="eastAsia"/>
          <w:b w:val="0"/>
          <w:sz w:val="28"/>
          <w:szCs w:val="28"/>
        </w:rPr>
        <w:t>间废气</w:t>
      </w:r>
      <w:r>
        <w:rPr>
          <w:rFonts w:ascii="仿宋" w:eastAsia="仿宋" w:hAnsi="仿宋"/>
          <w:b w:val="0"/>
          <w:sz w:val="28"/>
          <w:szCs w:val="28"/>
        </w:rPr>
        <w:t>负压收集</w:t>
      </w:r>
      <w:r>
        <w:rPr>
          <w:rFonts w:ascii="仿宋" w:eastAsia="仿宋" w:hAnsi="仿宋" w:hint="eastAsia"/>
          <w:b w:val="0"/>
          <w:sz w:val="28"/>
          <w:szCs w:val="28"/>
        </w:rPr>
        <w:t>后作为</w:t>
      </w:r>
      <w:r>
        <w:rPr>
          <w:rFonts w:ascii="仿宋" w:eastAsia="仿宋" w:hAnsi="仿宋"/>
          <w:b w:val="0"/>
          <w:sz w:val="28"/>
          <w:szCs w:val="28"/>
        </w:rPr>
        <w:t>补</w:t>
      </w:r>
      <w:r>
        <w:rPr>
          <w:rFonts w:ascii="仿宋" w:eastAsia="仿宋" w:hAnsi="仿宋" w:hint="eastAsia"/>
          <w:b w:val="0"/>
          <w:sz w:val="28"/>
          <w:szCs w:val="28"/>
        </w:rPr>
        <w:t>风</w:t>
      </w:r>
      <w:r>
        <w:rPr>
          <w:rFonts w:ascii="仿宋" w:eastAsia="仿宋" w:hAnsi="仿宋"/>
          <w:b w:val="0"/>
          <w:sz w:val="28"/>
          <w:szCs w:val="28"/>
        </w:rPr>
        <w:t>引入</w:t>
      </w:r>
      <w:r>
        <w:rPr>
          <w:rFonts w:ascii="仿宋" w:eastAsia="仿宋" w:hAnsi="仿宋" w:hint="eastAsia"/>
          <w:b w:val="0"/>
          <w:sz w:val="28"/>
          <w:szCs w:val="28"/>
        </w:rPr>
        <w:t>焚烧炉</w:t>
      </w:r>
      <w:r>
        <w:rPr>
          <w:rFonts w:ascii="仿宋" w:eastAsia="仿宋" w:hAnsi="仿宋"/>
          <w:b w:val="0"/>
          <w:sz w:val="28"/>
          <w:szCs w:val="28"/>
        </w:rPr>
        <w:t>。</w:t>
      </w:r>
      <w:r>
        <w:rPr>
          <w:rFonts w:ascii="仿宋" w:eastAsia="仿宋" w:hAnsi="仿宋" w:hint="eastAsia"/>
          <w:b w:val="0"/>
          <w:sz w:val="28"/>
          <w:szCs w:val="28"/>
        </w:rPr>
        <w:t>废气</w:t>
      </w:r>
      <w:r>
        <w:rPr>
          <w:rFonts w:ascii="仿宋" w:eastAsia="仿宋" w:hAnsi="仿宋"/>
          <w:b w:val="0"/>
          <w:sz w:val="28"/>
          <w:szCs w:val="28"/>
        </w:rPr>
        <w:t>治理措施</w:t>
      </w:r>
      <w:r>
        <w:rPr>
          <w:rFonts w:ascii="仿宋" w:eastAsia="仿宋" w:hAnsi="仿宋" w:hint="eastAsia"/>
          <w:b w:val="0"/>
          <w:sz w:val="28"/>
          <w:szCs w:val="28"/>
        </w:rPr>
        <w:t>与一期</w:t>
      </w:r>
      <w:r>
        <w:rPr>
          <w:rFonts w:ascii="仿宋" w:eastAsia="仿宋" w:hAnsi="仿宋"/>
          <w:b w:val="0"/>
          <w:sz w:val="28"/>
          <w:szCs w:val="28"/>
        </w:rPr>
        <w:t>环评</w:t>
      </w:r>
      <w:r>
        <w:rPr>
          <w:rFonts w:ascii="仿宋" w:eastAsia="仿宋" w:hAnsi="仿宋" w:hint="eastAsia"/>
          <w:b w:val="0"/>
          <w:sz w:val="28"/>
          <w:szCs w:val="28"/>
        </w:rPr>
        <w:t>、环评</w:t>
      </w:r>
      <w:r>
        <w:rPr>
          <w:rFonts w:ascii="仿宋" w:eastAsia="仿宋" w:hAnsi="仿宋"/>
          <w:b w:val="0"/>
          <w:sz w:val="28"/>
          <w:szCs w:val="28"/>
        </w:rPr>
        <w:t>修编要求一致。</w:t>
      </w:r>
    </w:p>
    <w:p w:rsidR="002E1F1C" w:rsidRDefault="004D7462" w:rsidP="007D28A5">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一期</w:t>
      </w:r>
      <w:r>
        <w:rPr>
          <w:rFonts w:ascii="仿宋" w:eastAsia="仿宋" w:hAnsi="仿宋"/>
          <w:b w:val="0"/>
          <w:sz w:val="28"/>
          <w:szCs w:val="28"/>
        </w:rPr>
        <w:t>工程竣工环保验收</w:t>
      </w:r>
      <w:r w:rsidR="008D6720">
        <w:rPr>
          <w:rFonts w:ascii="仿宋" w:eastAsia="仿宋" w:hAnsi="仿宋" w:hint="eastAsia"/>
          <w:b w:val="0"/>
          <w:sz w:val="28"/>
          <w:szCs w:val="28"/>
        </w:rPr>
        <w:t>有组织</w:t>
      </w:r>
      <w:r w:rsidR="002E1F1C">
        <w:rPr>
          <w:rFonts w:ascii="仿宋" w:eastAsia="仿宋" w:hAnsi="仿宋" w:hint="eastAsia"/>
          <w:b w:val="0"/>
          <w:sz w:val="28"/>
          <w:szCs w:val="28"/>
        </w:rPr>
        <w:t>废气</w:t>
      </w:r>
      <w:r w:rsidR="002E1F1C">
        <w:rPr>
          <w:rFonts w:ascii="仿宋" w:eastAsia="仿宋" w:hAnsi="仿宋"/>
          <w:b w:val="0"/>
          <w:sz w:val="28"/>
          <w:szCs w:val="28"/>
        </w:rPr>
        <w:t>监测结果详</w:t>
      </w:r>
      <w:r w:rsidR="002E1F1C">
        <w:rPr>
          <w:rFonts w:ascii="仿宋" w:eastAsia="仿宋" w:hAnsi="仿宋" w:hint="eastAsia"/>
          <w:b w:val="0"/>
          <w:sz w:val="28"/>
          <w:szCs w:val="28"/>
        </w:rPr>
        <w:t>见</w:t>
      </w:r>
      <w:r w:rsidR="002E1F1C">
        <w:rPr>
          <w:rFonts w:ascii="仿宋" w:eastAsia="仿宋" w:hAnsi="仿宋"/>
          <w:b w:val="0"/>
          <w:sz w:val="28"/>
          <w:szCs w:val="28"/>
        </w:rPr>
        <w:t>表</w:t>
      </w:r>
      <w:r w:rsidR="002E1F1C">
        <w:rPr>
          <w:rFonts w:ascii="仿宋" w:eastAsia="仿宋" w:hAnsi="仿宋" w:hint="eastAsia"/>
          <w:b w:val="0"/>
          <w:sz w:val="28"/>
          <w:szCs w:val="28"/>
        </w:rPr>
        <w:t>2.</w:t>
      </w:r>
      <w:r w:rsidR="009A0C94">
        <w:rPr>
          <w:rFonts w:ascii="仿宋" w:eastAsia="仿宋" w:hAnsi="仿宋"/>
          <w:b w:val="0"/>
          <w:sz w:val="28"/>
          <w:szCs w:val="28"/>
        </w:rPr>
        <w:t>2</w:t>
      </w:r>
      <w:r w:rsidR="002E1F1C">
        <w:rPr>
          <w:rFonts w:ascii="仿宋" w:eastAsia="仿宋" w:hAnsi="仿宋"/>
          <w:b w:val="0"/>
          <w:sz w:val="28"/>
          <w:szCs w:val="28"/>
        </w:rPr>
        <w:t>-1</w:t>
      </w:r>
      <w:r w:rsidR="002E1F1C">
        <w:rPr>
          <w:rFonts w:ascii="仿宋" w:eastAsia="仿宋" w:hAnsi="仿宋" w:hint="eastAsia"/>
          <w:b w:val="0"/>
          <w:sz w:val="28"/>
          <w:szCs w:val="28"/>
        </w:rPr>
        <w:t>、2.</w:t>
      </w:r>
      <w:r w:rsidR="009A0C94">
        <w:rPr>
          <w:rFonts w:ascii="仿宋" w:eastAsia="仿宋" w:hAnsi="仿宋"/>
          <w:b w:val="0"/>
          <w:sz w:val="28"/>
          <w:szCs w:val="28"/>
        </w:rPr>
        <w:t>2</w:t>
      </w:r>
      <w:r w:rsidR="002E1F1C">
        <w:rPr>
          <w:rFonts w:ascii="仿宋" w:eastAsia="仿宋" w:hAnsi="仿宋"/>
          <w:b w:val="0"/>
          <w:sz w:val="28"/>
          <w:szCs w:val="28"/>
        </w:rPr>
        <w:t>-2</w:t>
      </w:r>
      <w:r w:rsidR="002E1F1C">
        <w:rPr>
          <w:rFonts w:ascii="仿宋" w:eastAsia="仿宋" w:hAnsi="仿宋" w:hint="eastAsia"/>
          <w:b w:val="0"/>
          <w:sz w:val="28"/>
          <w:szCs w:val="28"/>
        </w:rPr>
        <w:t>，</w:t>
      </w:r>
      <w:r w:rsidR="008D6720">
        <w:rPr>
          <w:rFonts w:ascii="仿宋" w:eastAsia="仿宋" w:hAnsi="仿宋" w:hint="eastAsia"/>
          <w:b w:val="0"/>
          <w:sz w:val="28"/>
          <w:szCs w:val="28"/>
        </w:rPr>
        <w:t>无组织</w:t>
      </w:r>
      <w:r w:rsidR="008D6720">
        <w:rPr>
          <w:rFonts w:ascii="仿宋" w:eastAsia="仿宋" w:hAnsi="仿宋"/>
          <w:b w:val="0"/>
          <w:sz w:val="28"/>
          <w:szCs w:val="28"/>
        </w:rPr>
        <w:t>废气监测结果详</w:t>
      </w:r>
      <w:r w:rsidR="008D6720">
        <w:rPr>
          <w:rFonts w:ascii="仿宋" w:eastAsia="仿宋" w:hAnsi="仿宋" w:hint="eastAsia"/>
          <w:b w:val="0"/>
          <w:sz w:val="28"/>
          <w:szCs w:val="28"/>
        </w:rPr>
        <w:t>见</w:t>
      </w:r>
      <w:r w:rsidR="008D6720">
        <w:rPr>
          <w:rFonts w:ascii="仿宋" w:eastAsia="仿宋" w:hAnsi="仿宋"/>
          <w:b w:val="0"/>
          <w:sz w:val="28"/>
          <w:szCs w:val="28"/>
        </w:rPr>
        <w:t>表</w:t>
      </w:r>
      <w:r w:rsidR="008D6720">
        <w:rPr>
          <w:rFonts w:ascii="仿宋" w:eastAsia="仿宋" w:hAnsi="仿宋" w:hint="eastAsia"/>
          <w:b w:val="0"/>
          <w:sz w:val="28"/>
          <w:szCs w:val="28"/>
        </w:rPr>
        <w:t>2.</w:t>
      </w:r>
      <w:r w:rsidR="009A0C94">
        <w:rPr>
          <w:rFonts w:ascii="仿宋" w:eastAsia="仿宋" w:hAnsi="仿宋"/>
          <w:b w:val="0"/>
          <w:sz w:val="28"/>
          <w:szCs w:val="28"/>
        </w:rPr>
        <w:t>2</w:t>
      </w:r>
      <w:r w:rsidR="008D6720">
        <w:rPr>
          <w:rFonts w:ascii="仿宋" w:eastAsia="仿宋" w:hAnsi="仿宋"/>
          <w:b w:val="0"/>
          <w:sz w:val="28"/>
          <w:szCs w:val="28"/>
        </w:rPr>
        <w:t>-3</w:t>
      </w:r>
      <w:r w:rsidR="008D6720">
        <w:rPr>
          <w:rFonts w:ascii="仿宋" w:eastAsia="仿宋" w:hAnsi="仿宋" w:hint="eastAsia"/>
          <w:b w:val="0"/>
          <w:sz w:val="28"/>
          <w:szCs w:val="28"/>
        </w:rPr>
        <w:t>。</w:t>
      </w:r>
      <w:r w:rsidR="008D6720">
        <w:rPr>
          <w:rFonts w:ascii="仿宋" w:eastAsia="仿宋" w:hAnsi="仿宋"/>
          <w:b w:val="0"/>
          <w:sz w:val="28"/>
          <w:szCs w:val="28"/>
        </w:rPr>
        <w:t>焚烧炉</w:t>
      </w:r>
      <w:r w:rsidR="008D6720">
        <w:rPr>
          <w:rFonts w:ascii="仿宋" w:eastAsia="仿宋" w:hAnsi="仿宋" w:hint="eastAsia"/>
          <w:b w:val="0"/>
          <w:sz w:val="28"/>
          <w:szCs w:val="28"/>
        </w:rPr>
        <w:t>排气筒</w:t>
      </w:r>
      <w:r w:rsidR="008D6720">
        <w:rPr>
          <w:rFonts w:ascii="仿宋" w:eastAsia="仿宋" w:hAnsi="仿宋"/>
          <w:b w:val="0"/>
          <w:sz w:val="28"/>
          <w:szCs w:val="28"/>
        </w:rPr>
        <w:t>高度为</w:t>
      </w:r>
      <w:r w:rsidR="008D6720">
        <w:rPr>
          <w:rFonts w:ascii="仿宋" w:eastAsia="仿宋" w:hAnsi="仿宋" w:hint="eastAsia"/>
          <w:b w:val="0"/>
          <w:sz w:val="28"/>
          <w:szCs w:val="28"/>
        </w:rPr>
        <w:t>35米</w:t>
      </w:r>
      <w:r w:rsidR="008D6720">
        <w:rPr>
          <w:rFonts w:ascii="仿宋" w:eastAsia="仿宋" w:hAnsi="仿宋"/>
          <w:b w:val="0"/>
          <w:sz w:val="28"/>
          <w:szCs w:val="28"/>
        </w:rPr>
        <w:t>，焚烧烟气排放</w:t>
      </w:r>
      <w:r w:rsidR="008D6720">
        <w:rPr>
          <w:rFonts w:ascii="仿宋" w:eastAsia="仿宋" w:hAnsi="仿宋" w:hint="eastAsia"/>
          <w:b w:val="0"/>
          <w:sz w:val="28"/>
          <w:szCs w:val="28"/>
        </w:rPr>
        <w:t>高度</w:t>
      </w:r>
      <w:r w:rsidR="008D6720">
        <w:rPr>
          <w:rFonts w:ascii="仿宋" w:eastAsia="仿宋" w:hAnsi="仿宋"/>
          <w:b w:val="0"/>
          <w:sz w:val="28"/>
          <w:szCs w:val="28"/>
        </w:rPr>
        <w:t>满足</w:t>
      </w:r>
      <w:r w:rsidR="008D6720">
        <w:rPr>
          <w:rFonts w:ascii="仿宋" w:eastAsia="仿宋" w:hAnsi="仿宋" w:hint="eastAsia"/>
          <w:b w:val="0"/>
          <w:sz w:val="28"/>
          <w:szCs w:val="28"/>
        </w:rPr>
        <w:t>《危险</w:t>
      </w:r>
      <w:r w:rsidR="008D6720">
        <w:rPr>
          <w:rFonts w:ascii="仿宋" w:eastAsia="仿宋" w:hAnsi="仿宋"/>
          <w:b w:val="0"/>
          <w:sz w:val="28"/>
          <w:szCs w:val="28"/>
        </w:rPr>
        <w:t>废物焚烧污染控制标准</w:t>
      </w:r>
      <w:r w:rsidR="008D6720">
        <w:rPr>
          <w:rFonts w:ascii="仿宋" w:eastAsia="仿宋" w:hAnsi="仿宋" w:hint="eastAsia"/>
          <w:b w:val="0"/>
          <w:sz w:val="28"/>
          <w:szCs w:val="28"/>
        </w:rPr>
        <w:t>》(</w:t>
      </w:r>
      <w:r w:rsidR="008D6720">
        <w:rPr>
          <w:rFonts w:ascii="仿宋" w:eastAsia="仿宋" w:hAnsi="仿宋"/>
          <w:b w:val="0"/>
          <w:sz w:val="28"/>
          <w:szCs w:val="28"/>
        </w:rPr>
        <w:t>GB18484-2001</w:t>
      </w:r>
      <w:r w:rsidR="008D6720">
        <w:rPr>
          <w:rFonts w:ascii="仿宋" w:eastAsia="仿宋" w:hAnsi="仿宋" w:hint="eastAsia"/>
          <w:b w:val="0"/>
          <w:sz w:val="28"/>
          <w:szCs w:val="28"/>
        </w:rPr>
        <w:t>)表1要求</w:t>
      </w:r>
      <w:r w:rsidR="008D6720">
        <w:rPr>
          <w:rFonts w:ascii="仿宋" w:eastAsia="仿宋" w:hAnsi="仿宋"/>
          <w:b w:val="0"/>
          <w:sz w:val="28"/>
          <w:szCs w:val="28"/>
        </w:rPr>
        <w:t>，</w:t>
      </w:r>
      <w:r w:rsidR="008D6720">
        <w:rPr>
          <w:rFonts w:ascii="仿宋" w:eastAsia="仿宋" w:hAnsi="仿宋" w:hint="eastAsia"/>
          <w:b w:val="0"/>
          <w:sz w:val="28"/>
          <w:szCs w:val="28"/>
        </w:rPr>
        <w:t>监测</w:t>
      </w:r>
      <w:r w:rsidR="008D6720">
        <w:rPr>
          <w:rFonts w:ascii="仿宋" w:eastAsia="仿宋" w:hAnsi="仿宋"/>
          <w:b w:val="0"/>
          <w:sz w:val="28"/>
          <w:szCs w:val="28"/>
        </w:rPr>
        <w:t>结果表明</w:t>
      </w:r>
      <w:r w:rsidR="008D6720">
        <w:rPr>
          <w:rFonts w:ascii="仿宋" w:eastAsia="仿宋" w:hAnsi="仿宋" w:hint="eastAsia"/>
          <w:b w:val="0"/>
          <w:sz w:val="28"/>
          <w:szCs w:val="28"/>
        </w:rPr>
        <w:t>，焚烧</w:t>
      </w:r>
      <w:r w:rsidR="008D6720">
        <w:rPr>
          <w:rFonts w:ascii="仿宋" w:eastAsia="仿宋" w:hAnsi="仿宋"/>
          <w:b w:val="0"/>
          <w:sz w:val="28"/>
          <w:szCs w:val="28"/>
        </w:rPr>
        <w:t>烟气各</w:t>
      </w:r>
      <w:r w:rsidR="008D6720">
        <w:rPr>
          <w:rFonts w:ascii="仿宋" w:eastAsia="仿宋" w:hAnsi="仿宋" w:hint="eastAsia"/>
          <w:b w:val="0"/>
          <w:sz w:val="28"/>
          <w:szCs w:val="28"/>
        </w:rPr>
        <w:t>污染物</w:t>
      </w:r>
      <w:r w:rsidR="008D6720">
        <w:rPr>
          <w:rFonts w:ascii="仿宋" w:eastAsia="仿宋" w:hAnsi="仿宋"/>
          <w:b w:val="0"/>
          <w:sz w:val="28"/>
          <w:szCs w:val="28"/>
        </w:rPr>
        <w:t>排放</w:t>
      </w:r>
      <w:r w:rsidR="008D6720">
        <w:rPr>
          <w:rFonts w:ascii="仿宋" w:eastAsia="仿宋" w:hAnsi="仿宋" w:hint="eastAsia"/>
          <w:b w:val="0"/>
          <w:sz w:val="28"/>
          <w:szCs w:val="28"/>
        </w:rPr>
        <w:t>浓度</w:t>
      </w:r>
      <w:r w:rsidR="008D6720">
        <w:rPr>
          <w:rFonts w:ascii="仿宋" w:eastAsia="仿宋" w:hAnsi="仿宋"/>
          <w:b w:val="0"/>
          <w:sz w:val="28"/>
          <w:szCs w:val="28"/>
        </w:rPr>
        <w:t>均满足</w:t>
      </w:r>
      <w:r w:rsidR="008D6720">
        <w:rPr>
          <w:rFonts w:ascii="仿宋" w:eastAsia="仿宋" w:hAnsi="仿宋" w:hint="eastAsia"/>
          <w:b w:val="0"/>
          <w:sz w:val="28"/>
          <w:szCs w:val="28"/>
        </w:rPr>
        <w:t>《危险</w:t>
      </w:r>
      <w:r w:rsidR="008D6720">
        <w:rPr>
          <w:rFonts w:ascii="仿宋" w:eastAsia="仿宋" w:hAnsi="仿宋"/>
          <w:b w:val="0"/>
          <w:sz w:val="28"/>
          <w:szCs w:val="28"/>
        </w:rPr>
        <w:t>废物焚烧污染控制标准</w:t>
      </w:r>
      <w:r w:rsidR="008D6720">
        <w:rPr>
          <w:rFonts w:ascii="仿宋" w:eastAsia="仿宋" w:hAnsi="仿宋" w:hint="eastAsia"/>
          <w:b w:val="0"/>
          <w:sz w:val="28"/>
          <w:szCs w:val="28"/>
        </w:rPr>
        <w:t>》(</w:t>
      </w:r>
      <w:r w:rsidR="008D6720">
        <w:rPr>
          <w:rFonts w:ascii="仿宋" w:eastAsia="仿宋" w:hAnsi="仿宋"/>
          <w:b w:val="0"/>
          <w:sz w:val="28"/>
          <w:szCs w:val="28"/>
        </w:rPr>
        <w:t>GB18484-2001</w:t>
      </w:r>
      <w:r w:rsidR="008D6720">
        <w:rPr>
          <w:rFonts w:ascii="仿宋" w:eastAsia="仿宋" w:hAnsi="仿宋" w:hint="eastAsia"/>
          <w:b w:val="0"/>
          <w:sz w:val="28"/>
          <w:szCs w:val="28"/>
        </w:rPr>
        <w:t>)表</w:t>
      </w:r>
      <w:r w:rsidR="008D6720">
        <w:rPr>
          <w:rFonts w:ascii="仿宋" w:eastAsia="仿宋" w:hAnsi="仿宋"/>
          <w:b w:val="0"/>
          <w:sz w:val="28"/>
          <w:szCs w:val="28"/>
        </w:rPr>
        <w:t>3</w:t>
      </w:r>
      <w:r w:rsidR="008D6720">
        <w:rPr>
          <w:rFonts w:ascii="仿宋" w:eastAsia="仿宋" w:hAnsi="仿宋" w:hint="eastAsia"/>
          <w:b w:val="0"/>
          <w:sz w:val="28"/>
          <w:szCs w:val="28"/>
        </w:rPr>
        <w:t>要求</w:t>
      </w:r>
      <w:r w:rsidR="008D6720">
        <w:rPr>
          <w:rFonts w:ascii="仿宋" w:eastAsia="仿宋" w:hAnsi="仿宋"/>
          <w:b w:val="0"/>
          <w:sz w:val="28"/>
          <w:szCs w:val="28"/>
        </w:rPr>
        <w:t>，</w:t>
      </w:r>
      <w:r w:rsidR="008D6720">
        <w:rPr>
          <w:rFonts w:ascii="仿宋" w:eastAsia="仿宋" w:hAnsi="仿宋" w:hint="eastAsia"/>
          <w:b w:val="0"/>
          <w:sz w:val="28"/>
          <w:szCs w:val="28"/>
        </w:rPr>
        <w:t>厂界</w:t>
      </w:r>
      <w:r w:rsidR="008D6720">
        <w:rPr>
          <w:rFonts w:ascii="仿宋" w:eastAsia="仿宋" w:hAnsi="仿宋"/>
          <w:b w:val="0"/>
          <w:sz w:val="28"/>
          <w:szCs w:val="28"/>
        </w:rPr>
        <w:t>无组织排放臭气浓度满足</w:t>
      </w:r>
      <w:r w:rsidR="008D6720" w:rsidRPr="008D6720">
        <w:rPr>
          <w:rFonts w:ascii="仿宋" w:eastAsia="仿宋" w:hAnsi="仿宋" w:hint="eastAsia"/>
          <w:b w:val="0"/>
          <w:sz w:val="28"/>
          <w:szCs w:val="28"/>
        </w:rPr>
        <w:t>《恶臭污染物排放标准》（GB14554-1993）表1二级新扩改建标准</w:t>
      </w:r>
      <w:r w:rsidR="008D6720">
        <w:rPr>
          <w:rFonts w:ascii="仿宋" w:eastAsia="仿宋" w:hAnsi="仿宋" w:hint="eastAsia"/>
          <w:b w:val="0"/>
          <w:sz w:val="28"/>
          <w:szCs w:val="28"/>
        </w:rPr>
        <w:t>。</w:t>
      </w:r>
    </w:p>
    <w:p w:rsidR="002E1F1C" w:rsidRPr="00114BCC" w:rsidRDefault="00114BCC" w:rsidP="00114BCC">
      <w:pPr>
        <w:pStyle w:val="ae"/>
        <w:spacing w:before="0" w:line="400" w:lineRule="exact"/>
        <w:ind w:firstLineChars="200" w:firstLine="482"/>
        <w:jc w:val="center"/>
        <w:outlineLvl w:val="9"/>
        <w:rPr>
          <w:rFonts w:ascii="仿宋" w:eastAsia="仿宋" w:hAnsi="仿宋"/>
          <w:sz w:val="24"/>
        </w:rPr>
      </w:pPr>
      <w:r w:rsidRPr="00114BCC">
        <w:rPr>
          <w:rFonts w:ascii="仿宋" w:eastAsia="仿宋" w:hAnsi="仿宋" w:hint="eastAsia"/>
          <w:sz w:val="24"/>
        </w:rPr>
        <w:t>表2.</w:t>
      </w:r>
      <w:r w:rsidR="009A0C94">
        <w:rPr>
          <w:rFonts w:ascii="仿宋" w:eastAsia="仿宋" w:hAnsi="仿宋"/>
          <w:sz w:val="24"/>
        </w:rPr>
        <w:t>2</w:t>
      </w:r>
      <w:r w:rsidRPr="00114BCC">
        <w:rPr>
          <w:rFonts w:ascii="仿宋" w:eastAsia="仿宋" w:hAnsi="仿宋"/>
          <w:sz w:val="24"/>
        </w:rPr>
        <w:t xml:space="preserve">-1  </w:t>
      </w:r>
      <w:r w:rsidRPr="00114BCC">
        <w:rPr>
          <w:rFonts w:ascii="仿宋" w:eastAsia="仿宋" w:hAnsi="仿宋" w:hint="eastAsia"/>
          <w:sz w:val="24"/>
        </w:rPr>
        <w:t>二噁英</w:t>
      </w:r>
      <w:r w:rsidRPr="00114BCC">
        <w:rPr>
          <w:rFonts w:ascii="仿宋" w:eastAsia="仿宋" w:hAnsi="仿宋"/>
          <w:sz w:val="24"/>
        </w:rPr>
        <w:t>类监测结果与评价表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25"/>
        <w:gridCol w:w="1519"/>
        <w:gridCol w:w="1430"/>
        <w:gridCol w:w="2145"/>
        <w:gridCol w:w="2145"/>
      </w:tblGrid>
      <w:tr w:rsidR="00114BCC" w:rsidRPr="0065489D" w:rsidTr="00601E17">
        <w:trPr>
          <w:trHeight w:val="260"/>
        </w:trPr>
        <w:tc>
          <w:tcPr>
            <w:tcW w:w="1007" w:type="pct"/>
            <w:vMerge w:val="restar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污染物</w:t>
            </w:r>
          </w:p>
        </w:tc>
        <w:tc>
          <w:tcPr>
            <w:tcW w:w="838" w:type="pct"/>
            <w:vMerge w:val="restar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日期</w:t>
            </w:r>
          </w:p>
        </w:tc>
        <w:tc>
          <w:tcPr>
            <w:tcW w:w="789" w:type="pct"/>
            <w:vMerge w:val="restar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频次</w:t>
            </w:r>
          </w:p>
        </w:tc>
        <w:tc>
          <w:tcPr>
            <w:tcW w:w="2366" w:type="pct"/>
            <w:gridSpan w:val="2"/>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焚烧炉出口</w:t>
            </w:r>
          </w:p>
        </w:tc>
      </w:tr>
      <w:tr w:rsidR="00114BCC" w:rsidRPr="0065489D" w:rsidTr="00601E17">
        <w:trPr>
          <w:trHeight w:val="260"/>
        </w:trPr>
        <w:tc>
          <w:tcPr>
            <w:tcW w:w="1007" w:type="pct"/>
            <w:vMerge/>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838" w:type="pct"/>
            <w:vMerge/>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789" w:type="pct"/>
            <w:vMerge/>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毒性当量浓度（TEQng/m</w:t>
            </w:r>
            <w:r w:rsidRPr="0065489D">
              <w:rPr>
                <w:rFonts w:ascii="仿宋" w:eastAsia="仿宋" w:hAnsi="仿宋" w:hint="eastAsia"/>
                <w:szCs w:val="21"/>
                <w:vertAlign w:val="superscript"/>
              </w:rPr>
              <w:t>3</w:t>
            </w:r>
            <w:r w:rsidRPr="0065489D">
              <w:rPr>
                <w:rFonts w:ascii="仿宋" w:eastAsia="仿宋" w:hAnsi="仿宋" w:hint="eastAsia"/>
                <w:szCs w:val="21"/>
              </w:rPr>
              <w:t>）</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排放速率（g/h）</w:t>
            </w:r>
          </w:p>
        </w:tc>
      </w:tr>
      <w:tr w:rsidR="00114BCC" w:rsidRPr="0065489D" w:rsidTr="00601E17">
        <w:trPr>
          <w:trHeight w:val="284"/>
        </w:trPr>
        <w:tc>
          <w:tcPr>
            <w:tcW w:w="1007" w:type="pct"/>
            <w:vMerge w:val="restar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二噁英</w:t>
            </w:r>
          </w:p>
        </w:tc>
        <w:tc>
          <w:tcPr>
            <w:tcW w:w="838" w:type="pct"/>
            <w:vMerge w:val="restar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3.5</w:t>
            </w:r>
          </w:p>
        </w:tc>
        <w:tc>
          <w:tcPr>
            <w:tcW w:w="789"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第一次</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0.106</w:t>
            </w:r>
          </w:p>
        </w:tc>
        <w:tc>
          <w:tcPr>
            <w:tcW w:w="1183" w:type="pct"/>
            <w:vAlign w:val="center"/>
          </w:tcPr>
          <w:p w:rsidR="00114BCC" w:rsidRPr="0065489D" w:rsidRDefault="00114BCC" w:rsidP="001C4652">
            <w:pPr>
              <w:jc w:val="center"/>
              <w:rPr>
                <w:rFonts w:ascii="仿宋" w:eastAsia="仿宋" w:hAnsi="仿宋" w:cs="宋体"/>
                <w:sz w:val="24"/>
              </w:rPr>
            </w:pPr>
            <w:r w:rsidRPr="0065489D">
              <w:rPr>
                <w:rFonts w:ascii="仿宋" w:eastAsia="仿宋" w:hAnsi="仿宋" w:hint="eastAsia"/>
              </w:rPr>
              <w:t>1.18</w:t>
            </w:r>
            <w:r w:rsidRPr="0065489D">
              <w:rPr>
                <w:rFonts w:ascii="仿宋" w:eastAsia="仿宋" w:hAnsi="仿宋"/>
                <w:szCs w:val="21"/>
              </w:rPr>
              <w:t>×10</w:t>
            </w:r>
            <w:r w:rsidRPr="0065489D">
              <w:rPr>
                <w:rFonts w:ascii="仿宋" w:eastAsia="仿宋" w:hAnsi="仿宋"/>
                <w:szCs w:val="21"/>
                <w:vertAlign w:val="superscript"/>
              </w:rPr>
              <w:t>-</w:t>
            </w:r>
            <w:r w:rsidRPr="0065489D">
              <w:rPr>
                <w:rFonts w:ascii="仿宋" w:eastAsia="仿宋" w:hAnsi="仿宋" w:hint="eastAsia"/>
                <w:szCs w:val="21"/>
                <w:vertAlign w:val="superscript"/>
              </w:rPr>
              <w:t>6</w:t>
            </w:r>
          </w:p>
        </w:tc>
      </w:tr>
      <w:tr w:rsidR="00114BCC" w:rsidRPr="0065489D" w:rsidTr="00601E17">
        <w:trPr>
          <w:trHeight w:val="284"/>
        </w:trPr>
        <w:tc>
          <w:tcPr>
            <w:tcW w:w="1007" w:type="pct"/>
            <w:vMerge/>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838" w:type="pct"/>
            <w:vMerge/>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789"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第二次</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0.136</w:t>
            </w:r>
          </w:p>
        </w:tc>
        <w:tc>
          <w:tcPr>
            <w:tcW w:w="1183" w:type="pct"/>
            <w:vAlign w:val="center"/>
          </w:tcPr>
          <w:p w:rsidR="00114BCC" w:rsidRPr="0065489D" w:rsidRDefault="00114BCC" w:rsidP="001C4652">
            <w:pPr>
              <w:jc w:val="center"/>
              <w:rPr>
                <w:rFonts w:ascii="仿宋" w:eastAsia="仿宋" w:hAnsi="仿宋" w:cs="宋体"/>
                <w:sz w:val="24"/>
              </w:rPr>
            </w:pPr>
            <w:r w:rsidRPr="0065489D">
              <w:rPr>
                <w:rFonts w:ascii="仿宋" w:eastAsia="仿宋" w:hAnsi="仿宋" w:hint="eastAsia"/>
              </w:rPr>
              <w:t>1.50</w:t>
            </w:r>
            <w:r w:rsidRPr="0065489D">
              <w:rPr>
                <w:rFonts w:ascii="仿宋" w:eastAsia="仿宋" w:hAnsi="仿宋"/>
                <w:szCs w:val="21"/>
              </w:rPr>
              <w:t>×10</w:t>
            </w:r>
            <w:r w:rsidRPr="0065489D">
              <w:rPr>
                <w:rFonts w:ascii="仿宋" w:eastAsia="仿宋" w:hAnsi="仿宋"/>
                <w:szCs w:val="21"/>
                <w:vertAlign w:val="superscript"/>
              </w:rPr>
              <w:t>-</w:t>
            </w:r>
            <w:r w:rsidRPr="0065489D">
              <w:rPr>
                <w:rFonts w:ascii="仿宋" w:eastAsia="仿宋" w:hAnsi="仿宋" w:hint="eastAsia"/>
                <w:szCs w:val="21"/>
                <w:vertAlign w:val="superscript"/>
              </w:rPr>
              <w:t>6</w:t>
            </w:r>
          </w:p>
        </w:tc>
      </w:tr>
      <w:tr w:rsidR="00114BCC" w:rsidRPr="0065489D" w:rsidTr="00601E17">
        <w:trPr>
          <w:trHeight w:val="302"/>
        </w:trPr>
        <w:tc>
          <w:tcPr>
            <w:tcW w:w="1007" w:type="pct"/>
            <w:vMerge/>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838" w:type="pct"/>
            <w:vMerge/>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789"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第三次</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0.206</w:t>
            </w:r>
          </w:p>
        </w:tc>
        <w:tc>
          <w:tcPr>
            <w:tcW w:w="1183" w:type="pct"/>
            <w:vAlign w:val="center"/>
          </w:tcPr>
          <w:p w:rsidR="00114BCC" w:rsidRPr="0065489D" w:rsidRDefault="00114BCC" w:rsidP="001C4652">
            <w:pPr>
              <w:jc w:val="center"/>
              <w:rPr>
                <w:rFonts w:ascii="仿宋" w:eastAsia="仿宋" w:hAnsi="仿宋" w:cs="宋体"/>
                <w:sz w:val="24"/>
              </w:rPr>
            </w:pPr>
            <w:r w:rsidRPr="0065489D">
              <w:rPr>
                <w:rFonts w:ascii="仿宋" w:eastAsia="仿宋" w:hAnsi="仿宋" w:hint="eastAsia"/>
              </w:rPr>
              <w:t>1.82</w:t>
            </w:r>
            <w:r w:rsidRPr="0065489D">
              <w:rPr>
                <w:rFonts w:ascii="仿宋" w:eastAsia="仿宋" w:hAnsi="仿宋"/>
                <w:szCs w:val="21"/>
              </w:rPr>
              <w:t>×10</w:t>
            </w:r>
            <w:r w:rsidRPr="0065489D">
              <w:rPr>
                <w:rFonts w:ascii="仿宋" w:eastAsia="仿宋" w:hAnsi="仿宋"/>
                <w:szCs w:val="21"/>
                <w:vertAlign w:val="superscript"/>
              </w:rPr>
              <w:t>-</w:t>
            </w:r>
            <w:r w:rsidRPr="0065489D">
              <w:rPr>
                <w:rFonts w:ascii="仿宋" w:eastAsia="仿宋" w:hAnsi="仿宋" w:hint="eastAsia"/>
                <w:szCs w:val="21"/>
                <w:vertAlign w:val="superscript"/>
              </w:rPr>
              <w:t>6</w:t>
            </w:r>
          </w:p>
        </w:tc>
      </w:tr>
      <w:tr w:rsidR="00114BCC" w:rsidRPr="0065489D" w:rsidTr="00601E17">
        <w:trPr>
          <w:trHeight w:val="257"/>
        </w:trPr>
        <w:tc>
          <w:tcPr>
            <w:tcW w:w="1007" w:type="pct"/>
            <w:vMerge/>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1627" w:type="pct"/>
            <w:gridSpan w:val="2"/>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标准值</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0.5</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w:t>
            </w:r>
          </w:p>
        </w:tc>
      </w:tr>
      <w:tr w:rsidR="00114BCC" w:rsidRPr="0065489D" w:rsidTr="00601E17">
        <w:trPr>
          <w:trHeight w:val="185"/>
        </w:trPr>
        <w:tc>
          <w:tcPr>
            <w:tcW w:w="1007" w:type="pct"/>
            <w:vMerge/>
            <w:shd w:val="clear" w:color="auto" w:fill="auto"/>
            <w:vAlign w:val="center"/>
          </w:tcPr>
          <w:p w:rsidR="00114BCC" w:rsidRPr="0065489D" w:rsidRDefault="00114BCC" w:rsidP="001C4652">
            <w:pPr>
              <w:snapToGrid w:val="0"/>
              <w:spacing w:line="240" w:lineRule="atLeast"/>
              <w:ind w:left="57" w:right="57"/>
              <w:jc w:val="center"/>
              <w:rPr>
                <w:rFonts w:ascii="仿宋" w:eastAsia="仿宋" w:hAnsi="仿宋"/>
                <w:szCs w:val="21"/>
              </w:rPr>
            </w:pPr>
          </w:p>
        </w:tc>
        <w:tc>
          <w:tcPr>
            <w:tcW w:w="1627" w:type="pct"/>
            <w:gridSpan w:val="2"/>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达标情况</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达标</w:t>
            </w:r>
          </w:p>
        </w:tc>
        <w:tc>
          <w:tcPr>
            <w:tcW w:w="1183" w:type="pct"/>
            <w:vAlign w:val="center"/>
          </w:tcPr>
          <w:p w:rsidR="00114BCC" w:rsidRPr="0065489D" w:rsidRDefault="00114BCC"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w:t>
            </w:r>
          </w:p>
        </w:tc>
      </w:tr>
    </w:tbl>
    <w:p w:rsidR="004D7462" w:rsidRDefault="004D7462" w:rsidP="0065489D">
      <w:pPr>
        <w:pStyle w:val="ae"/>
        <w:spacing w:before="0" w:line="400" w:lineRule="exact"/>
        <w:ind w:firstLineChars="200" w:firstLine="482"/>
        <w:jc w:val="center"/>
        <w:outlineLvl w:val="9"/>
        <w:rPr>
          <w:rFonts w:ascii="仿宋" w:eastAsia="仿宋" w:hAnsi="仿宋"/>
          <w:sz w:val="24"/>
        </w:rPr>
        <w:sectPr w:rsidR="004D7462" w:rsidSect="00C37F6D">
          <w:headerReference w:type="even" r:id="rId20"/>
          <w:footerReference w:type="even" r:id="rId21"/>
          <w:headerReference w:type="first" r:id="rId22"/>
          <w:footerReference w:type="first" r:id="rId23"/>
          <w:pgSz w:w="11906" w:h="16838" w:code="9"/>
          <w:pgMar w:top="1247" w:right="1418" w:bottom="1247" w:left="1418" w:header="1077" w:footer="851" w:gutter="0"/>
          <w:cols w:space="425"/>
          <w:docGrid w:linePitch="312"/>
        </w:sectPr>
      </w:pPr>
    </w:p>
    <w:p w:rsidR="004D7462" w:rsidRPr="00601E17" w:rsidRDefault="004D7462" w:rsidP="004D7462">
      <w:pPr>
        <w:adjustRightInd w:val="0"/>
        <w:snapToGrid w:val="0"/>
        <w:jc w:val="center"/>
        <w:rPr>
          <w:rFonts w:ascii="仿宋" w:eastAsia="仿宋" w:hAnsi="仿宋"/>
          <w:b/>
          <w:sz w:val="24"/>
          <w:szCs w:val="24"/>
        </w:rPr>
      </w:pPr>
      <w:r>
        <w:lastRenderedPageBreak/>
        <w:tab/>
      </w:r>
      <w:r w:rsidRPr="00601E17">
        <w:rPr>
          <w:rFonts w:ascii="仿宋" w:eastAsia="仿宋" w:hAnsi="仿宋" w:hint="eastAsia"/>
          <w:b/>
          <w:sz w:val="24"/>
          <w:szCs w:val="24"/>
        </w:rPr>
        <w:t>表</w:t>
      </w:r>
      <w:r w:rsidRPr="00601E17">
        <w:rPr>
          <w:rFonts w:ascii="仿宋" w:eastAsia="仿宋" w:hAnsi="仿宋"/>
          <w:b/>
          <w:sz w:val="24"/>
          <w:szCs w:val="24"/>
        </w:rPr>
        <w:t>2.</w:t>
      </w:r>
      <w:r w:rsidR="009A0C94">
        <w:rPr>
          <w:rFonts w:ascii="仿宋" w:eastAsia="仿宋" w:hAnsi="仿宋"/>
          <w:b/>
          <w:sz w:val="24"/>
          <w:szCs w:val="24"/>
        </w:rPr>
        <w:t>2</w:t>
      </w:r>
      <w:r w:rsidRPr="00601E17">
        <w:rPr>
          <w:rFonts w:ascii="仿宋" w:eastAsia="仿宋" w:hAnsi="仿宋"/>
          <w:b/>
          <w:sz w:val="24"/>
          <w:szCs w:val="24"/>
        </w:rPr>
        <w:t>-2</w:t>
      </w:r>
      <w:r w:rsidRPr="00601E17">
        <w:rPr>
          <w:rFonts w:ascii="仿宋" w:eastAsia="仿宋" w:hAnsi="仿宋" w:hint="eastAsia"/>
          <w:b/>
          <w:sz w:val="24"/>
          <w:szCs w:val="24"/>
        </w:rPr>
        <w:t xml:space="preserve">  焚烧炉废气监测结果与评价</w:t>
      </w:r>
    </w:p>
    <w:tbl>
      <w:tblPr>
        <w:tblW w:w="512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51"/>
        <w:gridCol w:w="1040"/>
        <w:gridCol w:w="911"/>
        <w:gridCol w:w="911"/>
        <w:gridCol w:w="911"/>
        <w:gridCol w:w="912"/>
        <w:gridCol w:w="912"/>
        <w:gridCol w:w="912"/>
        <w:gridCol w:w="856"/>
        <w:gridCol w:w="856"/>
        <w:gridCol w:w="859"/>
        <w:gridCol w:w="856"/>
        <w:gridCol w:w="856"/>
        <w:gridCol w:w="862"/>
        <w:gridCol w:w="512"/>
        <w:gridCol w:w="785"/>
      </w:tblGrid>
      <w:tr w:rsidR="004D7462" w:rsidRPr="00393554" w:rsidTr="00FE7CF7">
        <w:trPr>
          <w:trHeight w:val="450"/>
          <w:tblHeader/>
        </w:trPr>
        <w:tc>
          <w:tcPr>
            <w:tcW w:w="596" w:type="pct"/>
            <w:vMerge w:val="restar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项 目</w:t>
            </w:r>
          </w:p>
        </w:tc>
        <w:tc>
          <w:tcPr>
            <w:tcW w:w="354" w:type="pct"/>
            <w:vMerge w:val="restar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单 位</w:t>
            </w:r>
          </w:p>
        </w:tc>
        <w:tc>
          <w:tcPr>
            <w:tcW w:w="1860" w:type="pct"/>
            <w:gridSpan w:val="6"/>
            <w:shd w:val="clear" w:color="auto" w:fill="auto"/>
            <w:noWrap/>
            <w:vAlign w:val="center"/>
          </w:tcPr>
          <w:p w:rsidR="004D7462" w:rsidRPr="00393554" w:rsidRDefault="004D7462" w:rsidP="00FE7CF7">
            <w:pPr>
              <w:jc w:val="center"/>
              <w:rPr>
                <w:rFonts w:ascii="仿宋" w:eastAsia="仿宋" w:hAnsi="仿宋"/>
                <w:kern w:val="0"/>
                <w:sz w:val="18"/>
                <w:szCs w:val="18"/>
              </w:rPr>
            </w:pPr>
            <w:r w:rsidRPr="00393554">
              <w:rPr>
                <w:rFonts w:ascii="仿宋" w:eastAsia="仿宋" w:hAnsi="仿宋"/>
                <w:kern w:val="0"/>
                <w:sz w:val="18"/>
                <w:szCs w:val="18"/>
              </w:rPr>
              <w:t>进           口Q1</w:t>
            </w:r>
          </w:p>
        </w:tc>
        <w:tc>
          <w:tcPr>
            <w:tcW w:w="1749" w:type="pct"/>
            <w:gridSpan w:val="6"/>
            <w:shd w:val="clear" w:color="auto" w:fill="auto"/>
            <w:noWrap/>
            <w:vAlign w:val="center"/>
          </w:tcPr>
          <w:p w:rsidR="004D7462" w:rsidRPr="00393554" w:rsidRDefault="004D7462" w:rsidP="00FE7CF7">
            <w:pPr>
              <w:jc w:val="center"/>
              <w:rPr>
                <w:rFonts w:ascii="仿宋" w:eastAsia="仿宋" w:hAnsi="仿宋"/>
                <w:kern w:val="0"/>
                <w:sz w:val="18"/>
                <w:szCs w:val="18"/>
              </w:rPr>
            </w:pPr>
            <w:r w:rsidRPr="00393554">
              <w:rPr>
                <w:rFonts w:ascii="仿宋" w:eastAsia="仿宋" w:hAnsi="仿宋"/>
                <w:kern w:val="0"/>
                <w:sz w:val="18"/>
                <w:szCs w:val="18"/>
              </w:rPr>
              <w:t>出           口Q2</w:t>
            </w:r>
          </w:p>
        </w:tc>
        <w:tc>
          <w:tcPr>
            <w:tcW w:w="174" w:type="pct"/>
            <w:vMerge w:val="restar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标准</w:t>
            </w:r>
          </w:p>
        </w:tc>
        <w:tc>
          <w:tcPr>
            <w:tcW w:w="267" w:type="pct"/>
            <w:vMerge w:val="restart"/>
            <w:shd w:val="clear" w:color="auto" w:fill="auto"/>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情况</w:t>
            </w:r>
          </w:p>
        </w:tc>
      </w:tr>
      <w:tr w:rsidR="004D7462" w:rsidRPr="00393554" w:rsidTr="00FE7CF7">
        <w:trPr>
          <w:trHeight w:val="420"/>
          <w:tblHeader/>
        </w:trPr>
        <w:tc>
          <w:tcPr>
            <w:tcW w:w="596" w:type="pct"/>
            <w:vMerge/>
            <w:vAlign w:val="center"/>
          </w:tcPr>
          <w:p w:rsidR="004D7462" w:rsidRPr="00393554" w:rsidRDefault="004D7462" w:rsidP="00FE7CF7">
            <w:pPr>
              <w:widowControl/>
              <w:jc w:val="center"/>
              <w:rPr>
                <w:rFonts w:ascii="仿宋" w:eastAsia="仿宋" w:hAnsi="仿宋"/>
                <w:kern w:val="0"/>
                <w:sz w:val="18"/>
                <w:szCs w:val="18"/>
              </w:rPr>
            </w:pPr>
          </w:p>
        </w:tc>
        <w:tc>
          <w:tcPr>
            <w:tcW w:w="354" w:type="pct"/>
            <w:vMerge/>
            <w:vAlign w:val="center"/>
          </w:tcPr>
          <w:p w:rsidR="004D7462" w:rsidRPr="00393554" w:rsidRDefault="004D7462" w:rsidP="00FE7CF7">
            <w:pPr>
              <w:widowControl/>
              <w:jc w:val="center"/>
              <w:rPr>
                <w:rFonts w:ascii="仿宋" w:eastAsia="仿宋" w:hAnsi="仿宋"/>
                <w:kern w:val="0"/>
                <w:sz w:val="18"/>
                <w:szCs w:val="18"/>
              </w:rPr>
            </w:pPr>
          </w:p>
        </w:tc>
        <w:tc>
          <w:tcPr>
            <w:tcW w:w="930" w:type="pct"/>
            <w:gridSpan w:val="3"/>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1.23</w:t>
            </w:r>
          </w:p>
        </w:tc>
        <w:tc>
          <w:tcPr>
            <w:tcW w:w="930" w:type="pct"/>
            <w:gridSpan w:val="3"/>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1.24</w:t>
            </w:r>
          </w:p>
        </w:tc>
        <w:tc>
          <w:tcPr>
            <w:tcW w:w="874" w:type="pct"/>
            <w:gridSpan w:val="3"/>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1.23</w:t>
            </w:r>
          </w:p>
        </w:tc>
        <w:tc>
          <w:tcPr>
            <w:tcW w:w="875" w:type="pct"/>
            <w:gridSpan w:val="3"/>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1.24</w:t>
            </w:r>
          </w:p>
        </w:tc>
        <w:tc>
          <w:tcPr>
            <w:tcW w:w="174" w:type="pct"/>
            <w:vMerge/>
            <w:shd w:val="clear" w:color="auto" w:fill="auto"/>
            <w:vAlign w:val="center"/>
          </w:tcPr>
          <w:p w:rsidR="004D7462" w:rsidRPr="00393554" w:rsidRDefault="004D7462" w:rsidP="00FE7CF7">
            <w:pPr>
              <w:widowControl/>
              <w:jc w:val="center"/>
              <w:rPr>
                <w:rFonts w:ascii="仿宋" w:eastAsia="仿宋" w:hAnsi="仿宋"/>
                <w:kern w:val="0"/>
                <w:sz w:val="18"/>
                <w:szCs w:val="18"/>
              </w:rPr>
            </w:pPr>
          </w:p>
        </w:tc>
        <w:tc>
          <w:tcPr>
            <w:tcW w:w="267" w:type="pct"/>
            <w:vMerge/>
            <w:shd w:val="clear" w:color="auto" w:fill="auto"/>
            <w:vAlign w:val="center"/>
          </w:tcPr>
          <w:p w:rsidR="004D7462" w:rsidRPr="00393554" w:rsidRDefault="004D7462" w:rsidP="00FE7CF7">
            <w:pPr>
              <w:widowControl/>
              <w:jc w:val="center"/>
              <w:rPr>
                <w:rFonts w:ascii="仿宋" w:eastAsia="仿宋" w:hAnsi="仿宋"/>
                <w:kern w:val="0"/>
                <w:sz w:val="18"/>
                <w:szCs w:val="18"/>
              </w:rPr>
            </w:pPr>
          </w:p>
        </w:tc>
      </w:tr>
      <w:tr w:rsidR="004D7462" w:rsidRPr="00393554" w:rsidTr="00FE7CF7">
        <w:trPr>
          <w:trHeight w:val="426"/>
          <w:tblHeader/>
        </w:trPr>
        <w:tc>
          <w:tcPr>
            <w:tcW w:w="596" w:type="pct"/>
            <w:vMerge/>
            <w:vAlign w:val="center"/>
          </w:tcPr>
          <w:p w:rsidR="004D7462" w:rsidRPr="00393554" w:rsidRDefault="004D7462" w:rsidP="00FE7CF7">
            <w:pPr>
              <w:widowControl/>
              <w:jc w:val="center"/>
              <w:rPr>
                <w:rFonts w:ascii="仿宋" w:eastAsia="仿宋" w:hAnsi="仿宋"/>
                <w:kern w:val="0"/>
                <w:sz w:val="18"/>
                <w:szCs w:val="18"/>
              </w:rPr>
            </w:pPr>
          </w:p>
        </w:tc>
        <w:tc>
          <w:tcPr>
            <w:tcW w:w="354" w:type="pct"/>
            <w:vMerge/>
            <w:vAlign w:val="center"/>
          </w:tcPr>
          <w:p w:rsidR="004D7462" w:rsidRPr="00393554" w:rsidRDefault="004D7462" w:rsidP="00FE7CF7">
            <w:pPr>
              <w:widowControl/>
              <w:jc w:val="center"/>
              <w:rPr>
                <w:rFonts w:ascii="仿宋" w:eastAsia="仿宋" w:hAnsi="仿宋"/>
                <w:kern w:val="0"/>
                <w:sz w:val="18"/>
                <w:szCs w:val="18"/>
              </w:rPr>
            </w:pP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1</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2</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3</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1</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2</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3</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1</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2</w:t>
            </w:r>
          </w:p>
        </w:tc>
        <w:tc>
          <w:tcPr>
            <w:tcW w:w="292"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3</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1</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2</w:t>
            </w:r>
          </w:p>
        </w:tc>
        <w:tc>
          <w:tcPr>
            <w:tcW w:w="293"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3</w:t>
            </w:r>
          </w:p>
        </w:tc>
        <w:tc>
          <w:tcPr>
            <w:tcW w:w="174" w:type="pct"/>
            <w:vMerge/>
            <w:shd w:val="clear" w:color="auto" w:fill="auto"/>
            <w:noWrap/>
            <w:vAlign w:val="center"/>
          </w:tcPr>
          <w:p w:rsidR="004D7462" w:rsidRPr="00393554" w:rsidRDefault="004D7462" w:rsidP="00FE7CF7">
            <w:pPr>
              <w:widowControl/>
              <w:jc w:val="center"/>
              <w:rPr>
                <w:rFonts w:ascii="仿宋" w:eastAsia="仿宋" w:hAnsi="仿宋"/>
                <w:kern w:val="0"/>
                <w:sz w:val="18"/>
                <w:szCs w:val="18"/>
              </w:rPr>
            </w:pPr>
          </w:p>
        </w:tc>
        <w:tc>
          <w:tcPr>
            <w:tcW w:w="267" w:type="pct"/>
            <w:vMerge/>
            <w:shd w:val="clear" w:color="auto" w:fill="auto"/>
            <w:noWrap/>
            <w:vAlign w:val="center"/>
          </w:tcPr>
          <w:p w:rsidR="004D7462" w:rsidRPr="00393554" w:rsidRDefault="004D7462" w:rsidP="00FE7CF7">
            <w:pPr>
              <w:widowControl/>
              <w:jc w:val="center"/>
              <w:rPr>
                <w:rFonts w:ascii="仿宋" w:eastAsia="仿宋" w:hAnsi="仿宋"/>
                <w:kern w:val="0"/>
                <w:sz w:val="18"/>
                <w:szCs w:val="18"/>
              </w:rPr>
            </w:pPr>
          </w:p>
        </w:tc>
      </w:tr>
      <w:tr w:rsidR="004D7462" w:rsidRPr="00393554" w:rsidTr="00FE7CF7">
        <w:trPr>
          <w:trHeight w:val="404"/>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烟尘排放浓度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1060</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1615</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1613</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1845</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1689</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2192</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12.5</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7.20</w:t>
            </w:r>
          </w:p>
        </w:tc>
        <w:tc>
          <w:tcPr>
            <w:tcW w:w="292"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12.0</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ND</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7.02</w:t>
            </w:r>
          </w:p>
        </w:tc>
        <w:tc>
          <w:tcPr>
            <w:tcW w:w="293"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ND</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80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104"/>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烟尘排放速率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10.0</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16.3</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15.0</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19.4</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18.2</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23.5</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0.05</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0.03</w:t>
            </w:r>
          </w:p>
        </w:tc>
        <w:tc>
          <w:tcPr>
            <w:tcW w:w="292"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0.05</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未检出</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0.03</w:t>
            </w:r>
          </w:p>
        </w:tc>
        <w:tc>
          <w:tcPr>
            <w:tcW w:w="293"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cs="宋体" w:hint="eastAsia"/>
                <w:sz w:val="18"/>
                <w:szCs w:val="18"/>
              </w:rPr>
              <w:t>未检出</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70"/>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除尘效率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99.5</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99.8</w:t>
            </w:r>
          </w:p>
        </w:tc>
        <w:tc>
          <w:tcPr>
            <w:tcW w:w="292"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99.7</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99.8</w:t>
            </w:r>
          </w:p>
        </w:tc>
        <w:tc>
          <w:tcPr>
            <w:tcW w:w="293"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CO排放浓度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240</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230</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245</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250</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244</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234</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3.23</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1.59</w:t>
            </w:r>
          </w:p>
        </w:tc>
        <w:tc>
          <w:tcPr>
            <w:tcW w:w="292"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3.51</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1.92</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3.64</w:t>
            </w:r>
          </w:p>
        </w:tc>
        <w:tc>
          <w:tcPr>
            <w:tcW w:w="293"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3.57</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80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CO排放速率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4.26</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4.35</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4.33</w:t>
            </w:r>
          </w:p>
        </w:tc>
        <w:tc>
          <w:tcPr>
            <w:tcW w:w="310"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4.90</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4.95</w:t>
            </w:r>
          </w:p>
        </w:tc>
        <w:tc>
          <w:tcPr>
            <w:tcW w:w="310" w:type="pct"/>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4.71</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0.02</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0.01</w:t>
            </w:r>
          </w:p>
        </w:tc>
        <w:tc>
          <w:tcPr>
            <w:tcW w:w="292"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0.02</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0.01</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0.02</w:t>
            </w:r>
          </w:p>
        </w:tc>
        <w:tc>
          <w:tcPr>
            <w:tcW w:w="293"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0.03</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99.6</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99.8</w:t>
            </w:r>
          </w:p>
        </w:tc>
        <w:tc>
          <w:tcPr>
            <w:tcW w:w="292"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99.6</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99.8</w:t>
            </w:r>
          </w:p>
        </w:tc>
        <w:tc>
          <w:tcPr>
            <w:tcW w:w="291"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99.5</w:t>
            </w:r>
          </w:p>
        </w:tc>
        <w:tc>
          <w:tcPr>
            <w:tcW w:w="293" w:type="pct"/>
            <w:shd w:val="clear" w:color="auto" w:fill="auto"/>
            <w:noWrap/>
            <w:vAlign w:val="center"/>
          </w:tcPr>
          <w:p w:rsidR="004D7462" w:rsidRPr="00393554" w:rsidRDefault="004D7462" w:rsidP="00FE7CF7">
            <w:pPr>
              <w:jc w:val="center"/>
              <w:rPr>
                <w:rFonts w:ascii="仿宋" w:eastAsia="仿宋" w:hAnsi="仿宋" w:cs="宋体"/>
                <w:sz w:val="18"/>
                <w:szCs w:val="18"/>
              </w:rPr>
            </w:pPr>
            <w:r w:rsidRPr="00393554">
              <w:rPr>
                <w:rFonts w:ascii="仿宋" w:eastAsia="仿宋" w:hAnsi="仿宋" w:hint="eastAsia"/>
                <w:sz w:val="18"/>
                <w:szCs w:val="18"/>
              </w:rPr>
              <w:t>99.5</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SO</w:t>
            </w:r>
            <w:r w:rsidRPr="00393554">
              <w:rPr>
                <w:rFonts w:ascii="仿宋" w:eastAsia="仿宋" w:hAnsi="仿宋"/>
                <w:kern w:val="0"/>
                <w:sz w:val="18"/>
                <w:szCs w:val="18"/>
                <w:vertAlign w:val="subscript"/>
              </w:rPr>
              <w:t>2</w:t>
            </w:r>
            <w:r w:rsidRPr="00393554">
              <w:rPr>
                <w:rFonts w:ascii="仿宋" w:eastAsia="仿宋" w:hAnsi="仿宋"/>
                <w:kern w:val="0"/>
                <w:sz w:val="18"/>
                <w:szCs w:val="18"/>
              </w:rPr>
              <w:t>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229</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252</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245</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230</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216</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262</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10</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15</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300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SO</w:t>
            </w:r>
            <w:r w:rsidRPr="00393554">
              <w:rPr>
                <w:rFonts w:ascii="仿宋" w:eastAsia="仿宋" w:hAnsi="仿宋"/>
                <w:kern w:val="0"/>
                <w:sz w:val="18"/>
                <w:szCs w:val="18"/>
                <w:vertAlign w:val="subscript"/>
              </w:rPr>
              <w:t>2</w:t>
            </w:r>
            <w:r w:rsidRPr="00393554">
              <w:rPr>
                <w:rFonts w:ascii="仿宋" w:eastAsia="仿宋" w:hAnsi="仿宋"/>
                <w:kern w:val="0"/>
                <w:sz w:val="18"/>
                <w:szCs w:val="18"/>
              </w:rPr>
              <w:t>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2.17</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2.54</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2.28</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2.41</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2.34</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2.81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0.04</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0.04</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0.06</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0.05</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0.08</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98.4</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98.5</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98.0</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97.3</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氟化物排放浓度</w:t>
            </w:r>
          </w:p>
        </w:tc>
        <w:tc>
          <w:tcPr>
            <w:tcW w:w="354"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mg/m</w:t>
            </w:r>
            <w:r w:rsidRPr="00393554">
              <w:rPr>
                <w:rFonts w:ascii="仿宋" w:eastAsia="仿宋" w:hAnsi="仿宋"/>
                <w:sz w:val="18"/>
                <w:szCs w:val="18"/>
                <w:vertAlign w:val="superscript"/>
              </w:rPr>
              <w:t>3</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1.78</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0.97</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0.22</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0.23</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0.99</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0.86</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0.68</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0.81</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0.70</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0.60</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0.56</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0.52</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7.0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达标</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氟化物排放速率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0.017</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0.010</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0.002</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0.002</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0.011</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0.009</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0.003</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0.003</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0.003</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0.002</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0.003</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0.003</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84.5</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65.6</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76.1</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72.2</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汞</w:t>
            </w:r>
            <w:r w:rsidRPr="00393554">
              <w:rPr>
                <w:rFonts w:ascii="仿宋" w:eastAsia="仿宋" w:hAnsi="仿宋"/>
                <w:kern w:val="0"/>
                <w:sz w:val="18"/>
                <w:szCs w:val="18"/>
              </w:rPr>
              <w:t>排放浓度</w:t>
            </w:r>
          </w:p>
        </w:tc>
        <w:tc>
          <w:tcPr>
            <w:tcW w:w="354"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mg/m</w:t>
            </w:r>
            <w:r w:rsidRPr="00393554">
              <w:rPr>
                <w:rFonts w:ascii="仿宋" w:eastAsia="仿宋" w:hAnsi="仿宋"/>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291" w:type="pct"/>
            <w:shd w:val="clear" w:color="auto" w:fill="auto"/>
            <w:noWrap/>
            <w:vAlign w:val="center"/>
          </w:tcPr>
          <w:p w:rsidR="004D7462" w:rsidRPr="00393554" w:rsidRDefault="004D7462" w:rsidP="00FE7CF7">
            <w:pPr>
              <w:jc w:val="center"/>
              <w:rPr>
                <w:rFonts w:ascii="仿宋" w:eastAsia="仿宋" w:hAnsi="仿宋" w:cs="宋体"/>
                <w:sz w:val="15"/>
                <w:szCs w:val="15"/>
              </w:rPr>
            </w:pPr>
            <w:r w:rsidRPr="00393554">
              <w:rPr>
                <w:rFonts w:ascii="仿宋" w:eastAsia="仿宋" w:hAnsi="仿宋" w:hint="eastAsia"/>
                <w:sz w:val="15"/>
                <w:szCs w:val="15"/>
              </w:rPr>
              <w:t>2.50</w:t>
            </w:r>
            <w:r w:rsidRPr="00393554">
              <w:rPr>
                <w:rFonts w:ascii="仿宋" w:eastAsia="仿宋" w:hAnsi="仿宋"/>
                <w:sz w:val="15"/>
                <w:szCs w:val="15"/>
              </w:rPr>
              <w:t>×10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291" w:type="pct"/>
            <w:shd w:val="clear" w:color="auto" w:fill="auto"/>
            <w:noWrap/>
            <w:vAlign w:val="center"/>
          </w:tcPr>
          <w:p w:rsidR="004D7462" w:rsidRPr="00393554" w:rsidRDefault="004D7462" w:rsidP="00FE7CF7">
            <w:pPr>
              <w:jc w:val="center"/>
              <w:rPr>
                <w:rFonts w:ascii="仿宋" w:eastAsia="仿宋" w:hAnsi="仿宋" w:cs="宋体"/>
                <w:sz w:val="15"/>
                <w:szCs w:val="15"/>
              </w:rPr>
            </w:pPr>
            <w:r w:rsidRPr="00393554">
              <w:rPr>
                <w:rFonts w:ascii="仿宋" w:eastAsia="仿宋" w:hAnsi="仿宋" w:hint="eastAsia"/>
                <w:sz w:val="15"/>
                <w:szCs w:val="15"/>
              </w:rPr>
              <w:t>2.43</w:t>
            </w:r>
            <w:r w:rsidRPr="00393554">
              <w:rPr>
                <w:rFonts w:ascii="仿宋" w:eastAsia="仿宋" w:hAnsi="仿宋"/>
                <w:sz w:val="15"/>
                <w:szCs w:val="15"/>
              </w:rPr>
              <w:t>×10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0.1</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达标</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汞</w:t>
            </w:r>
            <w:r w:rsidRPr="00393554">
              <w:rPr>
                <w:rFonts w:ascii="仿宋" w:eastAsia="仿宋" w:hAnsi="仿宋"/>
                <w:kern w:val="0"/>
                <w:sz w:val="18"/>
                <w:szCs w:val="18"/>
              </w:rPr>
              <w:t>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9.61×10</w:t>
            </w:r>
            <w:r w:rsidRPr="00393554">
              <w:rPr>
                <w:rFonts w:ascii="仿宋" w:eastAsia="仿宋" w:hAnsi="仿宋"/>
                <w:sz w:val="15"/>
                <w:szCs w:val="15"/>
                <w:vertAlign w:val="superscript"/>
              </w:rPr>
              <w:t>-7</w:t>
            </w:r>
          </w:p>
        </w:tc>
        <w:tc>
          <w:tcPr>
            <w:tcW w:w="291"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1.01×10</w:t>
            </w:r>
            <w:r w:rsidRPr="00393554">
              <w:rPr>
                <w:rFonts w:ascii="仿宋" w:eastAsia="仿宋" w:hAnsi="仿宋"/>
                <w:sz w:val="15"/>
                <w:szCs w:val="15"/>
                <w:vertAlign w:val="superscript"/>
              </w:rPr>
              <w:t>-6</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384"/>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NO</w:t>
            </w:r>
            <w:r w:rsidRPr="00393554">
              <w:rPr>
                <w:rFonts w:ascii="仿宋" w:eastAsia="仿宋" w:hAnsi="仿宋"/>
                <w:kern w:val="0"/>
                <w:sz w:val="18"/>
                <w:szCs w:val="18"/>
                <w:vertAlign w:val="subscript"/>
              </w:rPr>
              <w:t>X</w:t>
            </w:r>
            <w:r w:rsidRPr="00393554">
              <w:rPr>
                <w:rFonts w:ascii="仿宋" w:eastAsia="仿宋" w:hAnsi="仿宋"/>
                <w:kern w:val="0"/>
                <w:sz w:val="18"/>
                <w:szCs w:val="18"/>
              </w:rPr>
              <w:t>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38</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42</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44</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46</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43</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41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50</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52</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50</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71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56</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59</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500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423"/>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NO</w:t>
            </w:r>
            <w:r w:rsidRPr="00393554">
              <w:rPr>
                <w:rFonts w:ascii="仿宋" w:eastAsia="仿宋" w:hAnsi="仿宋"/>
                <w:kern w:val="0"/>
                <w:sz w:val="18"/>
                <w:szCs w:val="18"/>
                <w:vertAlign w:val="subscript"/>
              </w:rPr>
              <w:t>X</w:t>
            </w:r>
            <w:r w:rsidRPr="00393554">
              <w:rPr>
                <w:rFonts w:ascii="仿宋" w:eastAsia="仿宋" w:hAnsi="仿宋"/>
                <w:kern w:val="0"/>
                <w:sz w:val="18"/>
                <w:szCs w:val="18"/>
              </w:rPr>
              <w:t>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0.5</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0.5</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HCl排放浓度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78</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81</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129</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114</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126</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133</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5.32</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6.19</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5.44</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7.50</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6.36</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5.89</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70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HCl排放速率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0.74</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0.82</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1.20</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1.20</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1.37</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1.43</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0.02</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0.03</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0.02</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0.03</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0.03</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0.03</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97.2</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96.8</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98.3</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97.4</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97.9</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98.0</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484"/>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镉排放浓度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8.37×10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9.37×10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2.48×10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2.82×10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3.33×10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1.86×10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291"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7.74×10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ND</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ND</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ND</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ND</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ND</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0.1</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419"/>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镉排放速率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5.61×10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310"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6.65×10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310"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1.64×10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310"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2.08×10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310" w:type="pct"/>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2.49×10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310" w:type="pct"/>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1.37×10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291" w:type="pct"/>
            <w:shd w:val="clear" w:color="auto" w:fill="auto"/>
            <w:noWrap/>
            <w:vAlign w:val="bottom"/>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4.80×10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未检出</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砷+镍排放浓度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mg/m</w:t>
            </w:r>
            <w:r w:rsidRPr="00393554">
              <w:rPr>
                <w:rFonts w:ascii="仿宋" w:eastAsia="仿宋" w:hAnsi="仿宋"/>
                <w:kern w:val="0"/>
                <w:sz w:val="18"/>
                <w:szCs w:val="18"/>
                <w:vertAlign w:val="superscript"/>
              </w:rPr>
              <w:t>3</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0.249</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0.148</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0.261</w:t>
            </w:r>
          </w:p>
        </w:tc>
        <w:tc>
          <w:tcPr>
            <w:tcW w:w="310"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0.885</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0.754</w:t>
            </w:r>
          </w:p>
        </w:tc>
        <w:tc>
          <w:tcPr>
            <w:tcW w:w="310" w:type="pct"/>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0.485</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0.271</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0.063</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0.309</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0.354</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0.344</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0.139</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1.0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r w:rsidR="004D7462" w:rsidRPr="00393554" w:rsidTr="00FE7CF7">
        <w:trPr>
          <w:trHeight w:val="487"/>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lastRenderedPageBreak/>
              <w:t>砷+镍排放速率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4.42×10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2.79×10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4.60×10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1.73×10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1.53×10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9.77×10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1.50×10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3.80×10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292"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1.65×10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2.10×10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2.23×10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3"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9.91×10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4</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66.2</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86.4</w:t>
            </w:r>
          </w:p>
        </w:tc>
        <w:tc>
          <w:tcPr>
            <w:tcW w:w="292"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64.0</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87.9</w:t>
            </w:r>
          </w:p>
        </w:tc>
        <w:tc>
          <w:tcPr>
            <w:tcW w:w="291"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85.4</w:t>
            </w:r>
          </w:p>
        </w:tc>
        <w:tc>
          <w:tcPr>
            <w:tcW w:w="293" w:type="pct"/>
            <w:shd w:val="clear" w:color="auto" w:fill="auto"/>
            <w:noWrap/>
            <w:vAlign w:val="bottom"/>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89.9</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铅排放浓度</w:t>
            </w:r>
          </w:p>
        </w:tc>
        <w:tc>
          <w:tcPr>
            <w:tcW w:w="354"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mg/m</w:t>
            </w:r>
            <w:r w:rsidRPr="00393554">
              <w:rPr>
                <w:rFonts w:ascii="仿宋" w:eastAsia="仿宋" w:hAnsi="仿宋"/>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0.030</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0.495</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0.325</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0.206</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0.293</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0.137</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0.016</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0.005</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0.016</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0.029</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0.009</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1.0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达标</w:t>
            </w:r>
          </w:p>
        </w:tc>
      </w:tr>
      <w:tr w:rsidR="004D7462" w:rsidRPr="00393554" w:rsidTr="00FE7CF7">
        <w:trPr>
          <w:trHeight w:val="47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铅排放速率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2.88×10</w:t>
            </w:r>
            <w:r w:rsidRPr="00393554">
              <w:rPr>
                <w:rFonts w:ascii="仿宋" w:eastAsia="仿宋" w:hAnsi="仿宋"/>
                <w:sz w:val="15"/>
                <w:szCs w:val="15"/>
                <w:vertAlign w:val="superscript"/>
              </w:rPr>
              <w:t>-4</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4.99×10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3.02×10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2.17×10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3.17×10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1.47×10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6.20×10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1.98×10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292"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5.94×10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1.19×10</w:t>
            </w:r>
            <w:r w:rsidRPr="00393554">
              <w:rPr>
                <w:rFonts w:ascii="仿宋" w:eastAsia="仿宋" w:hAnsi="仿宋"/>
                <w:sz w:val="15"/>
                <w:szCs w:val="15"/>
                <w:vertAlign w:val="superscript"/>
              </w:rPr>
              <w:t>-4</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ND</w:t>
            </w:r>
          </w:p>
        </w:tc>
        <w:tc>
          <w:tcPr>
            <w:tcW w:w="293"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4.40×10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5</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78.5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99.6</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98.0</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94.5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hint="eastAsia"/>
                <w:sz w:val="18"/>
                <w:szCs w:val="18"/>
              </w:rPr>
              <w:t>/</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97.0</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Cr+Sn+Sb+Cu+Mn排放浓度</w:t>
            </w:r>
          </w:p>
        </w:tc>
        <w:tc>
          <w:tcPr>
            <w:tcW w:w="354"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mg/m</w:t>
            </w:r>
            <w:r w:rsidRPr="00393554">
              <w:rPr>
                <w:rFonts w:ascii="仿宋" w:eastAsia="仿宋" w:hAnsi="仿宋"/>
                <w:sz w:val="18"/>
                <w:szCs w:val="18"/>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0.421</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0.308</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0.716</w:t>
            </w:r>
          </w:p>
        </w:tc>
        <w:tc>
          <w:tcPr>
            <w:tcW w:w="310"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1.431</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1.563</w:t>
            </w:r>
          </w:p>
        </w:tc>
        <w:tc>
          <w:tcPr>
            <w:tcW w:w="310" w:type="pct"/>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1.025</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0.106</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0.095</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0.157</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0.251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0.084</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0.183</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4.0</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达标</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Cr+Sn+Sb+Cu+Mn排放速率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kg/h</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3.97×10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3.11×10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6.66×10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310"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1.50×10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1.69×10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310" w:type="pct"/>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1.10×10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2</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4.08×10</w:t>
            </w:r>
            <w:r w:rsidRPr="00393554">
              <w:rPr>
                <w:rFonts w:ascii="仿宋" w:eastAsia="仿宋" w:hAnsi="仿宋"/>
                <w:sz w:val="15"/>
                <w:szCs w:val="15"/>
                <w:vertAlign w:val="superscript"/>
              </w:rPr>
              <w:t>-4</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3.94×10</w:t>
            </w:r>
            <w:r w:rsidRPr="00393554">
              <w:rPr>
                <w:rFonts w:ascii="仿宋" w:eastAsia="仿宋" w:hAnsi="仿宋"/>
                <w:sz w:val="15"/>
                <w:szCs w:val="15"/>
                <w:vertAlign w:val="superscript"/>
              </w:rPr>
              <w:t>-4</w:t>
            </w:r>
          </w:p>
        </w:tc>
        <w:tc>
          <w:tcPr>
            <w:tcW w:w="292"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5.89×10</w:t>
            </w:r>
            <w:r w:rsidRPr="00393554">
              <w:rPr>
                <w:rFonts w:ascii="仿宋" w:eastAsia="仿宋" w:hAnsi="仿宋"/>
                <w:sz w:val="15"/>
                <w:szCs w:val="15"/>
                <w:vertAlign w:val="superscript"/>
              </w:rPr>
              <w:t>-4</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1.03×10</w:t>
            </w:r>
            <w:r w:rsidRPr="00393554">
              <w:rPr>
                <w:rFonts w:ascii="仿宋" w:eastAsia="仿宋" w:hAnsi="仿宋"/>
                <w:sz w:val="15"/>
                <w:szCs w:val="15"/>
                <w:vertAlign w:val="superscript"/>
              </w:rPr>
              <w:t>-</w:t>
            </w:r>
            <w:r w:rsidRPr="00393554">
              <w:rPr>
                <w:rFonts w:ascii="仿宋" w:eastAsia="仿宋" w:hAnsi="仿宋" w:hint="eastAsia"/>
                <w:sz w:val="15"/>
                <w:szCs w:val="15"/>
                <w:vertAlign w:val="superscript"/>
              </w:rPr>
              <w:t>3</w:t>
            </w:r>
          </w:p>
        </w:tc>
        <w:tc>
          <w:tcPr>
            <w:tcW w:w="291"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3.77×10</w:t>
            </w:r>
            <w:r w:rsidRPr="00393554">
              <w:rPr>
                <w:rFonts w:ascii="仿宋" w:eastAsia="仿宋" w:hAnsi="仿宋"/>
                <w:sz w:val="15"/>
                <w:szCs w:val="15"/>
                <w:vertAlign w:val="superscript"/>
              </w:rPr>
              <w:t>-4</w:t>
            </w:r>
          </w:p>
        </w:tc>
        <w:tc>
          <w:tcPr>
            <w:tcW w:w="293" w:type="pct"/>
            <w:shd w:val="clear" w:color="auto" w:fill="auto"/>
            <w:noWrap/>
            <w:vAlign w:val="center"/>
          </w:tcPr>
          <w:p w:rsidR="004D7462" w:rsidRPr="00393554" w:rsidRDefault="004D7462" w:rsidP="00FE7CF7">
            <w:pPr>
              <w:jc w:val="center"/>
              <w:rPr>
                <w:rFonts w:ascii="仿宋" w:eastAsia="仿宋" w:hAnsi="仿宋"/>
                <w:sz w:val="15"/>
                <w:szCs w:val="15"/>
              </w:rPr>
            </w:pPr>
            <w:r w:rsidRPr="00393554">
              <w:rPr>
                <w:rFonts w:ascii="仿宋" w:eastAsia="仿宋" w:hAnsi="仿宋"/>
                <w:sz w:val="15"/>
                <w:szCs w:val="15"/>
              </w:rPr>
              <w:t>9.04×10</w:t>
            </w:r>
            <w:r w:rsidRPr="00393554">
              <w:rPr>
                <w:rFonts w:ascii="仿宋" w:eastAsia="仿宋" w:hAnsi="仿宋"/>
                <w:sz w:val="15"/>
                <w:szCs w:val="15"/>
                <w:vertAlign w:val="superscript"/>
              </w:rPr>
              <w:t>-4</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hint="eastAsia"/>
                <w:kern w:val="0"/>
                <w:sz w:val="18"/>
                <w:szCs w:val="18"/>
              </w:rPr>
              <w:t>去除</w:t>
            </w:r>
            <w:r w:rsidRPr="00393554">
              <w:rPr>
                <w:rFonts w:ascii="仿宋" w:eastAsia="仿宋" w:hAnsi="仿宋"/>
                <w:kern w:val="0"/>
                <w:sz w:val="18"/>
                <w:szCs w:val="18"/>
              </w:rPr>
              <w:t>效率</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89.7</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87.3</w:t>
            </w:r>
          </w:p>
        </w:tc>
        <w:tc>
          <w:tcPr>
            <w:tcW w:w="292"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91.2</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93.1</w:t>
            </w:r>
          </w:p>
        </w:tc>
        <w:tc>
          <w:tcPr>
            <w:tcW w:w="291"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97.8</w:t>
            </w:r>
          </w:p>
        </w:tc>
        <w:tc>
          <w:tcPr>
            <w:tcW w:w="293" w:type="pct"/>
            <w:shd w:val="clear" w:color="auto" w:fill="auto"/>
            <w:noWrap/>
            <w:vAlign w:val="center"/>
          </w:tcPr>
          <w:p w:rsidR="004D7462" w:rsidRPr="00393554" w:rsidRDefault="004D7462" w:rsidP="00FE7CF7">
            <w:pPr>
              <w:jc w:val="center"/>
              <w:rPr>
                <w:rFonts w:ascii="仿宋" w:eastAsia="仿宋" w:hAnsi="仿宋"/>
                <w:sz w:val="18"/>
                <w:szCs w:val="18"/>
              </w:rPr>
            </w:pPr>
            <w:r w:rsidRPr="00393554">
              <w:rPr>
                <w:rFonts w:ascii="仿宋" w:eastAsia="仿宋" w:hAnsi="仿宋"/>
                <w:sz w:val="18"/>
                <w:szCs w:val="18"/>
              </w:rPr>
              <w:t>91.8</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r>
      <w:tr w:rsidR="004D7462" w:rsidRPr="00393554" w:rsidTr="00FE7CF7">
        <w:trPr>
          <w:trHeight w:val="285"/>
        </w:trPr>
        <w:tc>
          <w:tcPr>
            <w:tcW w:w="596"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烟气林格曼黑度</w:t>
            </w:r>
          </w:p>
        </w:tc>
        <w:tc>
          <w:tcPr>
            <w:tcW w:w="35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级</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310" w:type="pct"/>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292"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291"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293"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174"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&lt;1</w:t>
            </w:r>
          </w:p>
        </w:tc>
        <w:tc>
          <w:tcPr>
            <w:tcW w:w="267" w:type="pct"/>
            <w:shd w:val="clear" w:color="auto" w:fill="auto"/>
            <w:noWrap/>
            <w:vAlign w:val="center"/>
          </w:tcPr>
          <w:p w:rsidR="004D7462" w:rsidRPr="00393554" w:rsidRDefault="004D7462" w:rsidP="00FE7CF7">
            <w:pPr>
              <w:widowControl/>
              <w:jc w:val="center"/>
              <w:rPr>
                <w:rFonts w:ascii="仿宋" w:eastAsia="仿宋" w:hAnsi="仿宋"/>
                <w:kern w:val="0"/>
                <w:sz w:val="18"/>
                <w:szCs w:val="18"/>
              </w:rPr>
            </w:pPr>
            <w:r w:rsidRPr="00393554">
              <w:rPr>
                <w:rFonts w:ascii="仿宋" w:eastAsia="仿宋" w:hAnsi="仿宋"/>
                <w:kern w:val="0"/>
                <w:sz w:val="18"/>
                <w:szCs w:val="18"/>
              </w:rPr>
              <w:t>达标</w:t>
            </w:r>
          </w:p>
        </w:tc>
      </w:tr>
    </w:tbl>
    <w:p w:rsidR="004D7462" w:rsidRDefault="004D7462" w:rsidP="004D7462">
      <w:pPr>
        <w:tabs>
          <w:tab w:val="left" w:pos="1402"/>
        </w:tabs>
      </w:pPr>
    </w:p>
    <w:p w:rsidR="004D7462" w:rsidRPr="004D7462" w:rsidRDefault="004D7462" w:rsidP="004D7462">
      <w:pPr>
        <w:tabs>
          <w:tab w:val="left" w:pos="1402"/>
        </w:tabs>
        <w:sectPr w:rsidR="004D7462" w:rsidRPr="004D7462" w:rsidSect="004D7462">
          <w:pgSz w:w="16838" w:h="11906" w:orient="landscape" w:code="9"/>
          <w:pgMar w:top="1418" w:right="1247" w:bottom="1418" w:left="1247" w:header="1077" w:footer="851" w:gutter="0"/>
          <w:cols w:space="425"/>
          <w:docGrid w:linePitch="312"/>
        </w:sectPr>
      </w:pPr>
      <w:r>
        <w:tab/>
      </w:r>
    </w:p>
    <w:p w:rsidR="0065489D" w:rsidRDefault="0065489D" w:rsidP="0065489D">
      <w:pPr>
        <w:pStyle w:val="ae"/>
        <w:spacing w:before="0" w:line="400" w:lineRule="exact"/>
        <w:ind w:firstLineChars="200" w:firstLine="482"/>
        <w:jc w:val="center"/>
        <w:outlineLvl w:val="9"/>
        <w:rPr>
          <w:rFonts w:ascii="仿宋" w:eastAsia="仿宋" w:hAnsi="仿宋"/>
          <w:sz w:val="24"/>
        </w:rPr>
      </w:pPr>
      <w:r w:rsidRPr="0065489D">
        <w:rPr>
          <w:rFonts w:ascii="仿宋" w:eastAsia="仿宋" w:hAnsi="仿宋" w:hint="eastAsia"/>
          <w:sz w:val="24"/>
        </w:rPr>
        <w:lastRenderedPageBreak/>
        <w:t>表2.</w:t>
      </w:r>
      <w:r w:rsidR="009A0C94">
        <w:rPr>
          <w:rFonts w:ascii="仿宋" w:eastAsia="仿宋" w:hAnsi="仿宋"/>
          <w:sz w:val="24"/>
        </w:rPr>
        <w:t>2</w:t>
      </w:r>
      <w:r w:rsidRPr="0065489D">
        <w:rPr>
          <w:rFonts w:ascii="仿宋" w:eastAsia="仿宋" w:hAnsi="仿宋"/>
          <w:sz w:val="24"/>
        </w:rPr>
        <w:t xml:space="preserve">-3  </w:t>
      </w:r>
      <w:r w:rsidRPr="0065489D">
        <w:rPr>
          <w:rFonts w:ascii="仿宋" w:eastAsia="仿宋" w:hAnsi="仿宋" w:hint="eastAsia"/>
          <w:sz w:val="24"/>
        </w:rPr>
        <w:t>无组织</w:t>
      </w:r>
      <w:r w:rsidRPr="0065489D">
        <w:rPr>
          <w:rFonts w:ascii="仿宋" w:eastAsia="仿宋" w:hAnsi="仿宋"/>
          <w:sz w:val="24"/>
        </w:rPr>
        <w:t>排放监测结果与评价表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95"/>
        <w:gridCol w:w="1295"/>
        <w:gridCol w:w="1296"/>
        <w:gridCol w:w="1296"/>
        <w:gridCol w:w="1294"/>
        <w:gridCol w:w="1294"/>
        <w:gridCol w:w="1294"/>
      </w:tblGrid>
      <w:tr w:rsidR="0065489D" w:rsidRPr="0065489D" w:rsidTr="00590BCF">
        <w:trPr>
          <w:trHeight w:val="330"/>
          <w:tblHeader/>
        </w:trPr>
        <w:tc>
          <w:tcPr>
            <w:tcW w:w="714" w:type="pct"/>
            <w:vMerge w:val="restar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监测因子</w:t>
            </w:r>
          </w:p>
        </w:tc>
        <w:tc>
          <w:tcPr>
            <w:tcW w:w="714" w:type="pct"/>
            <w:vMerge w:val="restar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监测时间</w:t>
            </w:r>
          </w:p>
        </w:tc>
        <w:tc>
          <w:tcPr>
            <w:tcW w:w="714" w:type="pct"/>
            <w:vMerge w:val="restar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监测频次</w:t>
            </w:r>
          </w:p>
        </w:tc>
        <w:tc>
          <w:tcPr>
            <w:tcW w:w="2857" w:type="pct"/>
            <w:gridSpan w:val="4"/>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监测点位</w:t>
            </w:r>
          </w:p>
        </w:tc>
      </w:tr>
      <w:tr w:rsidR="0065489D" w:rsidRPr="0065489D" w:rsidTr="00590BCF">
        <w:trPr>
          <w:trHeight w:val="315"/>
          <w:tblHeader/>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上风向</w:t>
            </w:r>
          </w:p>
        </w:tc>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下风向</w:t>
            </w:r>
          </w:p>
        </w:tc>
      </w:tr>
      <w:tr w:rsidR="0065489D" w:rsidRPr="0065489D" w:rsidTr="0065489D">
        <w:trPr>
          <w:trHeight w:val="315"/>
          <w:tblHeader/>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Q3</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Q4</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Q5</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Q6</w:t>
            </w:r>
          </w:p>
        </w:tc>
      </w:tr>
      <w:tr w:rsidR="0065489D" w:rsidRPr="0065489D" w:rsidTr="0065489D">
        <w:trPr>
          <w:trHeight w:val="315"/>
        </w:trPr>
        <w:tc>
          <w:tcPr>
            <w:tcW w:w="714" w:type="pct"/>
            <w:vMerge w:val="restart"/>
            <w:vAlign w:val="center"/>
          </w:tcPr>
          <w:p w:rsidR="0065489D" w:rsidRPr="0065489D" w:rsidRDefault="0065489D" w:rsidP="001C4652">
            <w:pPr>
              <w:snapToGrid w:val="0"/>
              <w:spacing w:line="240" w:lineRule="exact"/>
              <w:jc w:val="center"/>
              <w:rPr>
                <w:rFonts w:ascii="仿宋" w:eastAsia="仿宋" w:hAnsi="仿宋"/>
                <w:szCs w:val="21"/>
              </w:rPr>
            </w:pPr>
            <w:r w:rsidRPr="0065489D">
              <w:rPr>
                <w:rFonts w:ascii="仿宋" w:eastAsia="仿宋" w:hAnsi="仿宋" w:hint="eastAsia"/>
                <w:szCs w:val="21"/>
              </w:rPr>
              <w:t>臭气浓度</w:t>
            </w:r>
          </w:p>
        </w:tc>
        <w:tc>
          <w:tcPr>
            <w:tcW w:w="714" w:type="pct"/>
            <w:vMerge w:val="restar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1.23</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第一次</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65489D">
        <w:trPr>
          <w:trHeight w:val="315"/>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第二次</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65489D">
        <w:trPr>
          <w:trHeight w:val="315"/>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第三次</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65489D">
        <w:trPr>
          <w:trHeight w:val="315"/>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restar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1.24</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第一次</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65489D">
        <w:trPr>
          <w:trHeight w:val="315"/>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第二次</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65489D">
        <w:trPr>
          <w:trHeight w:val="315"/>
        </w:trPr>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Merge/>
            <w:vAlign w:val="center"/>
          </w:tcPr>
          <w:p w:rsidR="0065489D" w:rsidRPr="0065489D" w:rsidRDefault="0065489D" w:rsidP="001C4652">
            <w:pPr>
              <w:snapToGrid w:val="0"/>
              <w:spacing w:line="240" w:lineRule="atLeast"/>
              <w:ind w:left="57" w:right="57"/>
              <w:jc w:val="center"/>
              <w:rPr>
                <w:rFonts w:ascii="仿宋" w:eastAsia="仿宋" w:hAnsi="仿宋"/>
                <w:szCs w:val="21"/>
              </w:rPr>
            </w:pP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第三次</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4"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590BCF">
        <w:trPr>
          <w:trHeight w:val="315"/>
        </w:trPr>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下风向最大值</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w:t>
            </w:r>
          </w:p>
        </w:tc>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&lt;10</w:t>
            </w:r>
          </w:p>
        </w:tc>
      </w:tr>
      <w:tr w:rsidR="0065489D" w:rsidRPr="0065489D" w:rsidTr="00590BCF">
        <w:trPr>
          <w:trHeight w:val="315"/>
        </w:trPr>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评价标准</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w:t>
            </w:r>
          </w:p>
        </w:tc>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20</w:t>
            </w:r>
          </w:p>
        </w:tc>
      </w:tr>
      <w:tr w:rsidR="0065489D" w:rsidRPr="0065489D" w:rsidTr="00590BCF">
        <w:trPr>
          <w:trHeight w:val="315"/>
        </w:trPr>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达标情况</w:t>
            </w:r>
          </w:p>
        </w:tc>
        <w:tc>
          <w:tcPr>
            <w:tcW w:w="715" w:type="pct"/>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w:t>
            </w:r>
          </w:p>
        </w:tc>
        <w:tc>
          <w:tcPr>
            <w:tcW w:w="2143" w:type="pct"/>
            <w:gridSpan w:val="3"/>
            <w:vAlign w:val="center"/>
          </w:tcPr>
          <w:p w:rsidR="0065489D" w:rsidRPr="0065489D" w:rsidRDefault="0065489D" w:rsidP="001C4652">
            <w:pPr>
              <w:snapToGrid w:val="0"/>
              <w:spacing w:line="240" w:lineRule="atLeast"/>
              <w:ind w:left="57" w:right="57"/>
              <w:jc w:val="center"/>
              <w:rPr>
                <w:rFonts w:ascii="仿宋" w:eastAsia="仿宋" w:hAnsi="仿宋"/>
                <w:szCs w:val="21"/>
              </w:rPr>
            </w:pPr>
            <w:r w:rsidRPr="0065489D">
              <w:rPr>
                <w:rFonts w:ascii="仿宋" w:eastAsia="仿宋" w:hAnsi="仿宋" w:hint="eastAsia"/>
                <w:szCs w:val="21"/>
              </w:rPr>
              <w:t>达标</w:t>
            </w:r>
          </w:p>
        </w:tc>
      </w:tr>
    </w:tbl>
    <w:p w:rsidR="00590BCF" w:rsidRDefault="00590BCF" w:rsidP="00387032">
      <w:pPr>
        <w:pStyle w:val="ae"/>
        <w:spacing w:before="0" w:line="500" w:lineRule="exact"/>
        <w:ind w:firstLineChars="200" w:firstLine="560"/>
        <w:outlineLvl w:val="9"/>
        <w:rPr>
          <w:rFonts w:ascii="仿宋" w:eastAsia="仿宋" w:hAnsi="仿宋"/>
          <w:b w:val="0"/>
          <w:sz w:val="28"/>
          <w:szCs w:val="28"/>
        </w:rPr>
      </w:pPr>
      <w:bookmarkStart w:id="118" w:name="_Toc86005723"/>
      <w:bookmarkStart w:id="119" w:name="_Toc86005887"/>
      <w:r>
        <w:rPr>
          <w:rFonts w:ascii="仿宋" w:eastAsia="仿宋" w:hAnsi="仿宋" w:hint="eastAsia"/>
          <w:b w:val="0"/>
          <w:sz w:val="28"/>
          <w:szCs w:val="28"/>
        </w:rPr>
        <w:t>(</w:t>
      </w:r>
      <w:r>
        <w:rPr>
          <w:rFonts w:ascii="仿宋" w:eastAsia="仿宋" w:hAnsi="仿宋"/>
          <w:b w:val="0"/>
          <w:sz w:val="28"/>
          <w:szCs w:val="28"/>
        </w:rPr>
        <w:t>2)</w:t>
      </w:r>
      <w:r>
        <w:rPr>
          <w:rFonts w:ascii="仿宋" w:eastAsia="仿宋" w:hAnsi="仿宋" w:hint="eastAsia"/>
          <w:b w:val="0"/>
          <w:sz w:val="28"/>
          <w:szCs w:val="28"/>
        </w:rPr>
        <w:t>废水治理措施</w:t>
      </w:r>
      <w:r>
        <w:rPr>
          <w:rFonts w:ascii="仿宋" w:eastAsia="仿宋" w:hAnsi="仿宋"/>
          <w:b w:val="0"/>
          <w:sz w:val="28"/>
          <w:szCs w:val="28"/>
        </w:rPr>
        <w:t>落实及竣工环保验收情况</w:t>
      </w:r>
      <w:bookmarkEnd w:id="118"/>
      <w:bookmarkEnd w:id="119"/>
    </w:p>
    <w:p w:rsidR="0065489D" w:rsidRPr="00590BCF" w:rsidRDefault="00590BCF" w:rsidP="00590BCF">
      <w:pPr>
        <w:pStyle w:val="ae"/>
        <w:spacing w:before="0" w:line="500" w:lineRule="exact"/>
        <w:ind w:firstLineChars="200" w:firstLine="560"/>
        <w:outlineLvl w:val="9"/>
        <w:rPr>
          <w:rFonts w:ascii="仿宋" w:eastAsia="仿宋" w:hAnsi="仿宋"/>
          <w:b w:val="0"/>
          <w:sz w:val="28"/>
          <w:szCs w:val="28"/>
        </w:rPr>
      </w:pPr>
      <w:r w:rsidRPr="00590BCF">
        <w:rPr>
          <w:rFonts w:ascii="仿宋" w:eastAsia="仿宋" w:hAnsi="仿宋" w:hint="eastAsia"/>
          <w:b w:val="0"/>
          <w:sz w:val="28"/>
          <w:szCs w:val="28"/>
        </w:rPr>
        <w:t>结合</w:t>
      </w:r>
      <w:r w:rsidRPr="00590BCF">
        <w:rPr>
          <w:rFonts w:ascii="仿宋" w:eastAsia="仿宋" w:hAnsi="仿宋"/>
          <w:b w:val="0"/>
          <w:sz w:val="28"/>
          <w:szCs w:val="28"/>
        </w:rPr>
        <w:t>赛科</w:t>
      </w:r>
      <w:r>
        <w:rPr>
          <w:rFonts w:ascii="仿宋" w:eastAsia="仿宋" w:hAnsi="仿宋" w:hint="eastAsia"/>
          <w:b w:val="0"/>
          <w:sz w:val="28"/>
          <w:szCs w:val="28"/>
        </w:rPr>
        <w:t>一期</w:t>
      </w:r>
      <w:r>
        <w:rPr>
          <w:rFonts w:ascii="仿宋" w:eastAsia="仿宋" w:hAnsi="仿宋"/>
          <w:b w:val="0"/>
          <w:sz w:val="28"/>
          <w:szCs w:val="28"/>
        </w:rPr>
        <w:t>工程环评、修编及验收监测报告，一期工程验收监测期间</w:t>
      </w:r>
      <w:r>
        <w:rPr>
          <w:rFonts w:ascii="仿宋" w:eastAsia="仿宋" w:hAnsi="仿宋" w:hint="eastAsia"/>
          <w:b w:val="0"/>
          <w:sz w:val="28"/>
          <w:szCs w:val="28"/>
        </w:rPr>
        <w:t>废水</w:t>
      </w:r>
      <w:r>
        <w:rPr>
          <w:rFonts w:ascii="仿宋" w:eastAsia="仿宋" w:hAnsi="仿宋"/>
          <w:b w:val="0"/>
          <w:sz w:val="28"/>
          <w:szCs w:val="28"/>
        </w:rPr>
        <w:t>治理措施建设</w:t>
      </w:r>
      <w:r>
        <w:rPr>
          <w:rFonts w:ascii="仿宋" w:eastAsia="仿宋" w:hAnsi="仿宋" w:hint="eastAsia"/>
          <w:b w:val="0"/>
          <w:sz w:val="28"/>
          <w:szCs w:val="28"/>
        </w:rPr>
        <w:t>情况</w:t>
      </w:r>
      <w:r>
        <w:rPr>
          <w:rFonts w:ascii="仿宋" w:eastAsia="仿宋" w:hAnsi="仿宋"/>
          <w:b w:val="0"/>
          <w:sz w:val="28"/>
          <w:szCs w:val="28"/>
        </w:rPr>
        <w:t>详</w:t>
      </w:r>
      <w:r>
        <w:rPr>
          <w:rFonts w:ascii="仿宋" w:eastAsia="仿宋" w:hAnsi="仿宋" w:hint="eastAsia"/>
          <w:b w:val="0"/>
          <w:sz w:val="28"/>
          <w:szCs w:val="28"/>
        </w:rPr>
        <w:t>见</w:t>
      </w:r>
      <w:r>
        <w:rPr>
          <w:rFonts w:ascii="仿宋" w:eastAsia="仿宋" w:hAnsi="仿宋"/>
          <w:b w:val="0"/>
          <w:sz w:val="28"/>
          <w:szCs w:val="28"/>
        </w:rPr>
        <w:t>表</w:t>
      </w:r>
      <w:r w:rsidR="001C4652">
        <w:rPr>
          <w:rFonts w:ascii="仿宋" w:eastAsia="仿宋" w:hAnsi="仿宋" w:hint="eastAsia"/>
          <w:b w:val="0"/>
          <w:sz w:val="28"/>
          <w:szCs w:val="28"/>
        </w:rPr>
        <w:t>2.</w:t>
      </w:r>
      <w:r w:rsidR="009A0C94">
        <w:rPr>
          <w:rFonts w:ascii="仿宋" w:eastAsia="仿宋" w:hAnsi="仿宋"/>
          <w:b w:val="0"/>
          <w:sz w:val="28"/>
          <w:szCs w:val="28"/>
        </w:rPr>
        <w:t>2</w:t>
      </w:r>
      <w:r w:rsidR="001C4652">
        <w:rPr>
          <w:rFonts w:ascii="仿宋" w:eastAsia="仿宋" w:hAnsi="仿宋"/>
          <w:b w:val="0"/>
          <w:sz w:val="28"/>
          <w:szCs w:val="28"/>
        </w:rPr>
        <w:t>-4</w:t>
      </w:r>
      <w:r w:rsidR="001C4652">
        <w:rPr>
          <w:rFonts w:ascii="仿宋" w:eastAsia="仿宋" w:hAnsi="仿宋" w:hint="eastAsia"/>
          <w:b w:val="0"/>
          <w:sz w:val="28"/>
          <w:szCs w:val="28"/>
        </w:rPr>
        <w:t>。</w:t>
      </w:r>
      <w:r w:rsidR="002D0FA2">
        <w:rPr>
          <w:rFonts w:ascii="仿宋" w:eastAsia="仿宋" w:hAnsi="仿宋" w:hint="eastAsia"/>
          <w:b w:val="0"/>
          <w:sz w:val="28"/>
          <w:szCs w:val="28"/>
        </w:rPr>
        <w:t>赛科</w:t>
      </w:r>
      <w:r w:rsidR="002D0FA2">
        <w:rPr>
          <w:rFonts w:ascii="仿宋" w:eastAsia="仿宋" w:hAnsi="仿宋"/>
          <w:b w:val="0"/>
          <w:sz w:val="28"/>
          <w:szCs w:val="28"/>
        </w:rPr>
        <w:t>公司生产废水经过厂区内沉淀、消毒预</w:t>
      </w:r>
      <w:r w:rsidR="002D0FA2">
        <w:rPr>
          <w:rFonts w:ascii="仿宋" w:eastAsia="仿宋" w:hAnsi="仿宋" w:hint="eastAsia"/>
          <w:b w:val="0"/>
          <w:sz w:val="28"/>
          <w:szCs w:val="28"/>
        </w:rPr>
        <w:t>处理</w:t>
      </w:r>
      <w:r w:rsidR="002D0FA2">
        <w:rPr>
          <w:rFonts w:ascii="仿宋" w:eastAsia="仿宋" w:hAnsi="仿宋"/>
          <w:b w:val="0"/>
          <w:sz w:val="28"/>
          <w:szCs w:val="28"/>
        </w:rPr>
        <w:t>后排入</w:t>
      </w:r>
      <w:r w:rsidR="002D0FA2">
        <w:rPr>
          <w:rFonts w:ascii="仿宋" w:eastAsia="仿宋" w:hAnsi="仿宋" w:hint="eastAsia"/>
          <w:b w:val="0"/>
          <w:sz w:val="28"/>
          <w:szCs w:val="28"/>
        </w:rPr>
        <w:t>赛</w:t>
      </w:r>
      <w:r w:rsidR="002D0FA2">
        <w:rPr>
          <w:rFonts w:ascii="仿宋" w:eastAsia="仿宋" w:hAnsi="仿宋"/>
          <w:b w:val="0"/>
          <w:sz w:val="28"/>
          <w:szCs w:val="28"/>
        </w:rPr>
        <w:t>科污水处理厂进一步处理达</w:t>
      </w:r>
      <w:r w:rsidR="002D0FA2">
        <w:rPr>
          <w:rFonts w:ascii="仿宋" w:eastAsia="仿宋" w:hAnsi="仿宋" w:hint="eastAsia"/>
          <w:b w:val="0"/>
          <w:sz w:val="28"/>
          <w:szCs w:val="28"/>
        </w:rPr>
        <w:t>化工</w:t>
      </w:r>
      <w:r w:rsidR="002D0FA2">
        <w:rPr>
          <w:rFonts w:ascii="仿宋" w:eastAsia="仿宋" w:hAnsi="仿宋"/>
          <w:b w:val="0"/>
          <w:sz w:val="28"/>
          <w:szCs w:val="28"/>
        </w:rPr>
        <w:t>园区污水处理厂接管标准</w:t>
      </w:r>
      <w:r w:rsidR="002D0FA2">
        <w:rPr>
          <w:rFonts w:ascii="仿宋" w:eastAsia="仿宋" w:hAnsi="仿宋" w:hint="eastAsia"/>
          <w:b w:val="0"/>
          <w:sz w:val="28"/>
          <w:szCs w:val="28"/>
        </w:rPr>
        <w:t>后</w:t>
      </w:r>
      <w:r w:rsidR="002D0FA2">
        <w:rPr>
          <w:rFonts w:ascii="仿宋" w:eastAsia="仿宋" w:hAnsi="仿宋"/>
          <w:b w:val="0"/>
          <w:sz w:val="28"/>
          <w:szCs w:val="28"/>
        </w:rPr>
        <w:t>排入化工园区污水处理厂。</w:t>
      </w:r>
    </w:p>
    <w:p w:rsidR="00590BCF" w:rsidRPr="00A317C3" w:rsidRDefault="00A317C3" w:rsidP="00A317C3">
      <w:pPr>
        <w:pStyle w:val="ae"/>
        <w:spacing w:before="0" w:line="500" w:lineRule="exact"/>
        <w:ind w:firstLineChars="200" w:firstLine="482"/>
        <w:jc w:val="center"/>
        <w:outlineLvl w:val="9"/>
        <w:rPr>
          <w:rFonts w:ascii="仿宋" w:eastAsia="仿宋" w:hAnsi="仿宋"/>
          <w:sz w:val="24"/>
        </w:rPr>
      </w:pPr>
      <w:r w:rsidRPr="00A317C3">
        <w:rPr>
          <w:rFonts w:ascii="仿宋" w:eastAsia="仿宋" w:hAnsi="仿宋" w:hint="eastAsia"/>
          <w:sz w:val="24"/>
        </w:rPr>
        <w:t>表2.</w:t>
      </w:r>
      <w:r w:rsidR="009A0C94">
        <w:rPr>
          <w:rFonts w:ascii="仿宋" w:eastAsia="仿宋" w:hAnsi="仿宋"/>
          <w:sz w:val="24"/>
        </w:rPr>
        <w:t>2</w:t>
      </w:r>
      <w:r w:rsidRPr="00A317C3">
        <w:rPr>
          <w:rFonts w:ascii="仿宋" w:eastAsia="仿宋" w:hAnsi="仿宋"/>
          <w:sz w:val="24"/>
        </w:rPr>
        <w:t xml:space="preserve">-4 </w:t>
      </w:r>
      <w:r w:rsidRPr="00A317C3">
        <w:rPr>
          <w:rFonts w:ascii="仿宋" w:eastAsia="仿宋" w:hAnsi="仿宋" w:hint="eastAsia"/>
          <w:sz w:val="24"/>
        </w:rPr>
        <w:t>一期</w:t>
      </w:r>
      <w:r w:rsidRPr="00A317C3">
        <w:rPr>
          <w:rFonts w:ascii="仿宋" w:eastAsia="仿宋" w:hAnsi="仿宋"/>
          <w:sz w:val="24"/>
        </w:rPr>
        <w:t>工程验收监测期间废水治理措施建设情况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 w:type="dxa"/>
          <w:right w:w="6" w:type="dxa"/>
        </w:tblCellMar>
        <w:tblLook w:val="0000" w:firstRow="0" w:lastRow="0" w:firstColumn="0" w:lastColumn="0" w:noHBand="0" w:noVBand="0"/>
      </w:tblPr>
      <w:tblGrid>
        <w:gridCol w:w="1396"/>
        <w:gridCol w:w="1080"/>
        <w:gridCol w:w="2199"/>
        <w:gridCol w:w="2268"/>
        <w:gridCol w:w="2121"/>
      </w:tblGrid>
      <w:tr w:rsidR="00A317C3" w:rsidRPr="002D0FA2" w:rsidTr="0060480D">
        <w:trPr>
          <w:cantSplit/>
          <w:trHeight w:val="104"/>
          <w:tblHeader/>
        </w:trPr>
        <w:tc>
          <w:tcPr>
            <w:tcW w:w="770" w:type="pct"/>
            <w:vMerge w:val="restar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废水来源</w:t>
            </w:r>
          </w:p>
        </w:tc>
        <w:tc>
          <w:tcPr>
            <w:tcW w:w="596" w:type="pct"/>
            <w:vMerge w:val="restar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废水量t/a</w:t>
            </w:r>
          </w:p>
        </w:tc>
        <w:tc>
          <w:tcPr>
            <w:tcW w:w="1213" w:type="pct"/>
            <w:vMerge w:val="restar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污染物名称</w:t>
            </w:r>
          </w:p>
        </w:tc>
        <w:tc>
          <w:tcPr>
            <w:tcW w:w="2421" w:type="pct"/>
            <w:gridSpan w:val="2"/>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 xml:space="preserve">治理措施及排放去向 </w:t>
            </w:r>
          </w:p>
        </w:tc>
      </w:tr>
      <w:tr w:rsidR="00A317C3" w:rsidRPr="002D0FA2" w:rsidTr="0060480D">
        <w:trPr>
          <w:cantSplit/>
          <w:trHeight w:val="86"/>
          <w:tblHeader/>
        </w:trPr>
        <w:tc>
          <w:tcPr>
            <w:tcW w:w="770" w:type="pct"/>
            <w:vMerge/>
            <w:vAlign w:val="center"/>
          </w:tcPr>
          <w:p w:rsidR="00A317C3" w:rsidRPr="002D0FA2" w:rsidRDefault="00A317C3" w:rsidP="00FE7CF7">
            <w:pPr>
              <w:jc w:val="center"/>
              <w:rPr>
                <w:rFonts w:ascii="仿宋" w:eastAsia="仿宋" w:hAnsi="仿宋"/>
                <w:szCs w:val="21"/>
              </w:rPr>
            </w:pPr>
          </w:p>
        </w:tc>
        <w:tc>
          <w:tcPr>
            <w:tcW w:w="596" w:type="pct"/>
            <w:vMerge/>
            <w:vAlign w:val="center"/>
          </w:tcPr>
          <w:p w:rsidR="00A317C3" w:rsidRPr="002D0FA2" w:rsidRDefault="00A317C3" w:rsidP="00FE7CF7">
            <w:pPr>
              <w:jc w:val="center"/>
              <w:rPr>
                <w:rFonts w:ascii="仿宋" w:eastAsia="仿宋" w:hAnsi="仿宋"/>
                <w:szCs w:val="21"/>
              </w:rPr>
            </w:pPr>
          </w:p>
        </w:tc>
        <w:tc>
          <w:tcPr>
            <w:tcW w:w="1213" w:type="pct"/>
            <w:vMerge/>
            <w:vAlign w:val="center"/>
          </w:tcPr>
          <w:p w:rsidR="00A317C3" w:rsidRPr="002D0FA2" w:rsidRDefault="00A317C3" w:rsidP="00FE7CF7">
            <w:pPr>
              <w:jc w:val="center"/>
              <w:rPr>
                <w:rFonts w:ascii="仿宋" w:eastAsia="仿宋" w:hAnsi="仿宋"/>
                <w:szCs w:val="21"/>
              </w:rPr>
            </w:pPr>
          </w:p>
        </w:tc>
        <w:tc>
          <w:tcPr>
            <w:tcW w:w="1251"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 xml:space="preserve"> 环评设计</w:t>
            </w:r>
          </w:p>
        </w:tc>
        <w:tc>
          <w:tcPr>
            <w:tcW w:w="1170" w:type="pct"/>
          </w:tcPr>
          <w:p w:rsidR="00A317C3" w:rsidRPr="002D0FA2" w:rsidRDefault="0060480D" w:rsidP="00FE7CF7">
            <w:pPr>
              <w:jc w:val="center"/>
              <w:rPr>
                <w:rFonts w:ascii="仿宋" w:eastAsia="仿宋" w:hAnsi="仿宋"/>
                <w:szCs w:val="21"/>
              </w:rPr>
            </w:pPr>
            <w:r w:rsidRPr="002D0FA2">
              <w:rPr>
                <w:rFonts w:ascii="仿宋" w:eastAsia="仿宋" w:hAnsi="仿宋" w:hint="eastAsia"/>
                <w:szCs w:val="21"/>
              </w:rPr>
              <w:t>一期</w:t>
            </w:r>
            <w:r w:rsidRPr="002D0FA2">
              <w:rPr>
                <w:rFonts w:ascii="仿宋" w:eastAsia="仿宋" w:hAnsi="仿宋"/>
                <w:szCs w:val="21"/>
              </w:rPr>
              <w:t>工程验收监测期间实际建设</w:t>
            </w:r>
            <w:r w:rsidRPr="002D0FA2">
              <w:rPr>
                <w:rFonts w:ascii="仿宋" w:eastAsia="仿宋" w:hAnsi="仿宋" w:hint="eastAsia"/>
                <w:szCs w:val="21"/>
              </w:rPr>
              <w:t>情况</w:t>
            </w:r>
          </w:p>
        </w:tc>
      </w:tr>
      <w:tr w:rsidR="00A317C3" w:rsidRPr="002D0FA2" w:rsidTr="0060480D">
        <w:trPr>
          <w:cantSplit/>
          <w:trHeight w:val="776"/>
        </w:trPr>
        <w:tc>
          <w:tcPr>
            <w:tcW w:w="7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洗车水、车间平台地面冲洗水</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2600</w:t>
            </w:r>
          </w:p>
        </w:tc>
        <w:tc>
          <w:tcPr>
            <w:tcW w:w="1213" w:type="pct"/>
            <w:vAlign w:val="center"/>
          </w:tcPr>
          <w:p w:rsidR="00A317C3" w:rsidRPr="002D0FA2" w:rsidRDefault="00A317C3" w:rsidP="00FE7CF7">
            <w:pPr>
              <w:adjustRightInd w:val="0"/>
              <w:snapToGrid w:val="0"/>
              <w:rPr>
                <w:rFonts w:ascii="仿宋" w:eastAsia="仿宋" w:hAnsi="仿宋"/>
                <w:szCs w:val="21"/>
              </w:rPr>
            </w:pPr>
            <w:r w:rsidRPr="002D0FA2">
              <w:rPr>
                <w:rFonts w:ascii="仿宋" w:eastAsia="仿宋" w:hAnsi="仿宋" w:hint="eastAsia"/>
                <w:szCs w:val="21"/>
              </w:rPr>
              <w:t>化学需氧量（COD）、悬浮物（SS）、石油类、总铅、总铬、有机磷农药、粪大肠菌群、总余氯</w:t>
            </w:r>
          </w:p>
        </w:tc>
        <w:tc>
          <w:tcPr>
            <w:tcW w:w="1251" w:type="pct"/>
            <w:shd w:val="clear" w:color="auto" w:fill="auto"/>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沉淀、消毒后接入赛科污水处理厂再接入园区污水处理厂</w:t>
            </w:r>
          </w:p>
        </w:tc>
        <w:tc>
          <w:tcPr>
            <w:tcW w:w="11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同环评</w:t>
            </w:r>
          </w:p>
        </w:tc>
      </w:tr>
      <w:tr w:rsidR="00A317C3" w:rsidRPr="002D0FA2" w:rsidTr="0060480D">
        <w:trPr>
          <w:cantSplit/>
          <w:trHeight w:val="583"/>
        </w:trPr>
        <w:tc>
          <w:tcPr>
            <w:tcW w:w="7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初期雨水</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90m</w:t>
            </w:r>
            <w:r w:rsidRPr="002D0FA2">
              <w:rPr>
                <w:rFonts w:ascii="仿宋" w:eastAsia="仿宋" w:hAnsi="仿宋" w:hint="eastAsia"/>
                <w:szCs w:val="21"/>
                <w:vertAlign w:val="superscript"/>
              </w:rPr>
              <w:t>3</w:t>
            </w:r>
            <w:r w:rsidRPr="002D0FA2">
              <w:rPr>
                <w:rFonts w:ascii="仿宋" w:eastAsia="仿宋" w:hAnsi="仿宋" w:hint="eastAsia"/>
                <w:szCs w:val="21"/>
              </w:rPr>
              <w:t>/次</w:t>
            </w:r>
          </w:p>
        </w:tc>
        <w:tc>
          <w:tcPr>
            <w:tcW w:w="1213"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COD、SS</w:t>
            </w:r>
          </w:p>
        </w:tc>
        <w:tc>
          <w:tcPr>
            <w:tcW w:w="1251" w:type="pct"/>
            <w:shd w:val="clear" w:color="auto" w:fill="auto"/>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沉淀、消毒后接入赛科污水处理厂再接入园区污水处理厂</w:t>
            </w:r>
          </w:p>
        </w:tc>
        <w:tc>
          <w:tcPr>
            <w:tcW w:w="11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同环评</w:t>
            </w:r>
          </w:p>
        </w:tc>
      </w:tr>
      <w:tr w:rsidR="00A317C3" w:rsidRPr="002D0FA2" w:rsidTr="0060480D">
        <w:trPr>
          <w:cantSplit/>
          <w:trHeight w:val="432"/>
        </w:trPr>
        <w:tc>
          <w:tcPr>
            <w:tcW w:w="7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生活污水</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1200</w:t>
            </w:r>
          </w:p>
        </w:tc>
        <w:tc>
          <w:tcPr>
            <w:tcW w:w="1213"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COD、SS、NH</w:t>
            </w:r>
            <w:r w:rsidRPr="002D0FA2">
              <w:rPr>
                <w:rFonts w:ascii="仿宋" w:eastAsia="仿宋" w:hAnsi="仿宋" w:hint="eastAsia"/>
                <w:szCs w:val="21"/>
                <w:vertAlign w:val="subscript"/>
              </w:rPr>
              <w:t>3</w:t>
            </w:r>
            <w:r w:rsidRPr="002D0FA2">
              <w:rPr>
                <w:rFonts w:ascii="仿宋" w:eastAsia="仿宋" w:hAnsi="仿宋" w:hint="eastAsia"/>
                <w:szCs w:val="21"/>
              </w:rPr>
              <w:t>-N</w:t>
            </w:r>
            <w:r w:rsidRPr="002D0FA2">
              <w:rPr>
                <w:rFonts w:ascii="仿宋" w:eastAsia="仿宋" w:hAnsi="仿宋" w:hint="eastAsia"/>
                <w:szCs w:val="21"/>
                <w:lang w:val="pt-BR"/>
              </w:rPr>
              <w:t>、</w:t>
            </w:r>
            <w:r w:rsidRPr="002D0FA2">
              <w:rPr>
                <w:rFonts w:ascii="仿宋" w:eastAsia="仿宋" w:hAnsi="仿宋" w:hint="eastAsia"/>
                <w:szCs w:val="21"/>
              </w:rPr>
              <w:t>TP</w:t>
            </w:r>
          </w:p>
        </w:tc>
        <w:tc>
          <w:tcPr>
            <w:tcW w:w="1251" w:type="pct"/>
            <w:shd w:val="clear" w:color="auto" w:fill="auto"/>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化粪池后接入赛科污水处理厂再接入园区污水处理厂</w:t>
            </w:r>
          </w:p>
        </w:tc>
        <w:tc>
          <w:tcPr>
            <w:tcW w:w="11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接入厂内预处理后接管</w:t>
            </w:r>
          </w:p>
        </w:tc>
      </w:tr>
      <w:tr w:rsidR="00A317C3" w:rsidRPr="002D0FA2" w:rsidTr="0060480D">
        <w:trPr>
          <w:cantSplit/>
          <w:trHeight w:val="303"/>
        </w:trPr>
        <w:tc>
          <w:tcPr>
            <w:tcW w:w="770"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软水系统反冲洗水</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300</w:t>
            </w:r>
          </w:p>
        </w:tc>
        <w:tc>
          <w:tcPr>
            <w:tcW w:w="1213"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COD、SS、总余氯</w:t>
            </w:r>
          </w:p>
        </w:tc>
        <w:tc>
          <w:tcPr>
            <w:tcW w:w="1251" w:type="pct"/>
            <w:shd w:val="clear" w:color="auto" w:fill="auto"/>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沉淀、消毒后接入赛科污水处理厂再接入园区污水处理厂</w:t>
            </w:r>
          </w:p>
        </w:tc>
        <w:tc>
          <w:tcPr>
            <w:tcW w:w="11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同环评</w:t>
            </w:r>
          </w:p>
        </w:tc>
      </w:tr>
      <w:tr w:rsidR="00A317C3" w:rsidRPr="002D0FA2" w:rsidTr="0060480D">
        <w:trPr>
          <w:cantSplit/>
          <w:trHeight w:val="241"/>
        </w:trPr>
        <w:tc>
          <w:tcPr>
            <w:tcW w:w="7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锅炉酸碱废水</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5000</w:t>
            </w:r>
          </w:p>
        </w:tc>
        <w:tc>
          <w:tcPr>
            <w:tcW w:w="1213"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pH、COD、SS</w:t>
            </w:r>
          </w:p>
        </w:tc>
        <w:tc>
          <w:tcPr>
            <w:tcW w:w="1251" w:type="pct"/>
            <w:shd w:val="clear" w:color="auto" w:fill="auto"/>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中和后回用</w:t>
            </w:r>
          </w:p>
        </w:tc>
        <w:tc>
          <w:tcPr>
            <w:tcW w:w="11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同环评</w:t>
            </w:r>
          </w:p>
        </w:tc>
      </w:tr>
      <w:tr w:rsidR="00A317C3" w:rsidRPr="002D0FA2" w:rsidTr="0060480D">
        <w:trPr>
          <w:cantSplit/>
          <w:trHeight w:val="93"/>
        </w:trPr>
        <w:tc>
          <w:tcPr>
            <w:tcW w:w="7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垃圾渗滤液</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300</w:t>
            </w:r>
          </w:p>
        </w:tc>
        <w:tc>
          <w:tcPr>
            <w:tcW w:w="1213"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COD、SS</w:t>
            </w:r>
          </w:p>
        </w:tc>
        <w:tc>
          <w:tcPr>
            <w:tcW w:w="1251" w:type="pct"/>
            <w:shd w:val="clear" w:color="auto" w:fill="auto"/>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本项目焚烧</w:t>
            </w:r>
          </w:p>
        </w:tc>
        <w:tc>
          <w:tcPr>
            <w:tcW w:w="1170" w:type="pct"/>
            <w:shd w:val="clear" w:color="auto" w:fill="auto"/>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同环评</w:t>
            </w:r>
          </w:p>
        </w:tc>
      </w:tr>
      <w:tr w:rsidR="00A317C3" w:rsidRPr="002D0FA2" w:rsidTr="0060480D">
        <w:trPr>
          <w:cantSplit/>
          <w:trHeight w:val="84"/>
        </w:trPr>
        <w:tc>
          <w:tcPr>
            <w:tcW w:w="770"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雨水</w:t>
            </w:r>
          </w:p>
        </w:tc>
        <w:tc>
          <w:tcPr>
            <w:tcW w:w="596" w:type="pct"/>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w:t>
            </w:r>
          </w:p>
        </w:tc>
        <w:tc>
          <w:tcPr>
            <w:tcW w:w="1213" w:type="pct"/>
            <w:vAlign w:val="center"/>
          </w:tcPr>
          <w:p w:rsidR="00A317C3" w:rsidRPr="002D0FA2" w:rsidRDefault="00A317C3" w:rsidP="00FE7CF7">
            <w:pPr>
              <w:rPr>
                <w:rFonts w:ascii="仿宋" w:eastAsia="仿宋" w:hAnsi="仿宋"/>
                <w:szCs w:val="21"/>
              </w:rPr>
            </w:pPr>
            <w:r w:rsidRPr="002D0FA2">
              <w:rPr>
                <w:rFonts w:ascii="仿宋" w:eastAsia="仿宋" w:hAnsi="仿宋" w:hint="eastAsia"/>
                <w:szCs w:val="21"/>
              </w:rPr>
              <w:t>COD、SS</w:t>
            </w:r>
          </w:p>
        </w:tc>
        <w:tc>
          <w:tcPr>
            <w:tcW w:w="1251" w:type="pct"/>
            <w:shd w:val="clear" w:color="auto" w:fill="auto"/>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w:t>
            </w:r>
          </w:p>
        </w:tc>
        <w:tc>
          <w:tcPr>
            <w:tcW w:w="1170" w:type="pct"/>
            <w:shd w:val="clear" w:color="auto" w:fill="auto"/>
            <w:vAlign w:val="center"/>
          </w:tcPr>
          <w:p w:rsidR="00A317C3" w:rsidRPr="002D0FA2" w:rsidRDefault="00A317C3" w:rsidP="00FE7CF7">
            <w:pPr>
              <w:jc w:val="center"/>
              <w:rPr>
                <w:rFonts w:ascii="仿宋" w:eastAsia="仿宋" w:hAnsi="仿宋"/>
                <w:szCs w:val="21"/>
              </w:rPr>
            </w:pPr>
            <w:r w:rsidRPr="002D0FA2">
              <w:rPr>
                <w:rFonts w:ascii="仿宋" w:eastAsia="仿宋" w:hAnsi="仿宋" w:hint="eastAsia"/>
                <w:szCs w:val="21"/>
              </w:rPr>
              <w:t>雨水管网</w:t>
            </w:r>
          </w:p>
        </w:tc>
      </w:tr>
    </w:tbl>
    <w:p w:rsidR="00590BCF" w:rsidRPr="0060480D" w:rsidRDefault="0060480D" w:rsidP="0060480D">
      <w:pPr>
        <w:pStyle w:val="ae"/>
        <w:spacing w:before="0" w:line="400" w:lineRule="exact"/>
        <w:outlineLvl w:val="9"/>
        <w:rPr>
          <w:rFonts w:ascii="仿宋" w:eastAsia="仿宋" w:hAnsi="仿宋"/>
          <w:sz w:val="24"/>
        </w:rPr>
      </w:pPr>
      <w:r w:rsidRPr="0060480D">
        <w:rPr>
          <w:rFonts w:ascii="仿宋" w:eastAsia="仿宋" w:hAnsi="仿宋" w:hint="eastAsia"/>
          <w:sz w:val="24"/>
        </w:rPr>
        <w:t>注：</w:t>
      </w:r>
      <w:r>
        <w:rPr>
          <w:rFonts w:ascii="仿宋" w:eastAsia="仿宋" w:hAnsi="仿宋" w:hint="eastAsia"/>
          <w:sz w:val="24"/>
        </w:rPr>
        <w:t>江苏</w:t>
      </w:r>
      <w:r>
        <w:rPr>
          <w:rFonts w:ascii="仿宋" w:eastAsia="仿宋" w:hAnsi="仿宋"/>
          <w:sz w:val="24"/>
        </w:rPr>
        <w:t>亚邦染料股份有限公司于</w:t>
      </w:r>
      <w:r>
        <w:rPr>
          <w:rFonts w:ascii="仿宋" w:eastAsia="仿宋" w:hAnsi="仿宋" w:hint="eastAsia"/>
          <w:sz w:val="24"/>
        </w:rPr>
        <w:t>2010年</w:t>
      </w:r>
      <w:r>
        <w:rPr>
          <w:rFonts w:ascii="仿宋" w:eastAsia="仿宋" w:hAnsi="仿宋"/>
          <w:sz w:val="24"/>
        </w:rPr>
        <w:t>在</w:t>
      </w:r>
      <w:r>
        <w:rPr>
          <w:rFonts w:ascii="仿宋" w:eastAsia="仿宋" w:hAnsi="仿宋" w:hint="eastAsia"/>
          <w:sz w:val="24"/>
        </w:rPr>
        <w:t>园区</w:t>
      </w:r>
      <w:r>
        <w:rPr>
          <w:rFonts w:ascii="仿宋" w:eastAsia="仿宋" w:hAnsi="仿宋"/>
          <w:sz w:val="24"/>
        </w:rPr>
        <w:t>建设污水处理站一座，用于处理亚邦染料</w:t>
      </w:r>
      <w:r>
        <w:rPr>
          <w:rFonts w:ascii="仿宋" w:eastAsia="仿宋" w:hAnsi="仿宋" w:hint="eastAsia"/>
          <w:sz w:val="24"/>
        </w:rPr>
        <w:t>子</w:t>
      </w:r>
      <w:r>
        <w:rPr>
          <w:rFonts w:ascii="仿宋" w:eastAsia="仿宋" w:hAnsi="仿宋"/>
          <w:sz w:val="24"/>
        </w:rPr>
        <w:t>公司江苏亚邦染料股份有限公司连云港分公司、连云港市亚晖医药化工有限公司、</w:t>
      </w:r>
      <w:r>
        <w:rPr>
          <w:rFonts w:ascii="仿宋" w:eastAsia="仿宋" w:hAnsi="仿宋" w:hint="eastAsia"/>
          <w:sz w:val="24"/>
        </w:rPr>
        <w:t>江苏</w:t>
      </w:r>
      <w:r>
        <w:rPr>
          <w:rFonts w:ascii="仿宋" w:eastAsia="仿宋" w:hAnsi="仿宋"/>
          <w:sz w:val="24"/>
        </w:rPr>
        <w:t>华尔化工有限公司</w:t>
      </w:r>
      <w:r>
        <w:rPr>
          <w:rFonts w:ascii="仿宋" w:eastAsia="仿宋" w:hAnsi="仿宋" w:hint="eastAsia"/>
          <w:sz w:val="24"/>
        </w:rPr>
        <w:t>及连云港</w:t>
      </w:r>
      <w:r>
        <w:rPr>
          <w:rFonts w:ascii="仿宋" w:eastAsia="仿宋" w:hAnsi="仿宋"/>
          <w:sz w:val="24"/>
        </w:rPr>
        <w:t>赛科废料处置有限公司</w:t>
      </w:r>
      <w:r>
        <w:rPr>
          <w:rFonts w:ascii="仿宋" w:eastAsia="仿宋" w:hAnsi="仿宋" w:hint="eastAsia"/>
          <w:sz w:val="24"/>
        </w:rPr>
        <w:t>四家</w:t>
      </w:r>
      <w:r>
        <w:rPr>
          <w:rFonts w:ascii="仿宋" w:eastAsia="仿宋" w:hAnsi="仿宋"/>
          <w:sz w:val="24"/>
        </w:rPr>
        <w:t>公司的</w:t>
      </w:r>
      <w:r>
        <w:rPr>
          <w:rFonts w:ascii="仿宋" w:eastAsia="仿宋" w:hAnsi="仿宋" w:hint="eastAsia"/>
          <w:sz w:val="24"/>
        </w:rPr>
        <w:t>废水</w:t>
      </w:r>
      <w:r>
        <w:rPr>
          <w:rFonts w:ascii="仿宋" w:eastAsia="仿宋" w:hAnsi="仿宋"/>
          <w:sz w:val="24"/>
        </w:rPr>
        <w:t>，尾水</w:t>
      </w:r>
      <w:r>
        <w:rPr>
          <w:rFonts w:ascii="仿宋" w:eastAsia="仿宋" w:hAnsi="仿宋" w:hint="eastAsia"/>
          <w:sz w:val="24"/>
        </w:rPr>
        <w:t>达园区</w:t>
      </w:r>
      <w:r>
        <w:rPr>
          <w:rFonts w:ascii="仿宋" w:eastAsia="仿宋" w:hAnsi="仿宋"/>
          <w:sz w:val="24"/>
        </w:rPr>
        <w:t>污水处理厂接管标准后</w:t>
      </w:r>
      <w:r>
        <w:rPr>
          <w:rFonts w:ascii="仿宋" w:eastAsia="仿宋" w:hAnsi="仿宋" w:hint="eastAsia"/>
          <w:sz w:val="24"/>
        </w:rPr>
        <w:t>排入中新</w:t>
      </w:r>
      <w:r>
        <w:rPr>
          <w:rFonts w:ascii="仿宋" w:eastAsia="仿宋" w:hAnsi="仿宋"/>
          <w:sz w:val="24"/>
        </w:rPr>
        <w:t>污水处理厂。</w:t>
      </w:r>
      <w:r>
        <w:rPr>
          <w:rFonts w:ascii="仿宋" w:eastAsia="仿宋" w:hAnsi="仿宋" w:hint="eastAsia"/>
          <w:sz w:val="24"/>
        </w:rPr>
        <w:t>2009年6月</w:t>
      </w:r>
      <w:r>
        <w:rPr>
          <w:rFonts w:ascii="仿宋" w:eastAsia="仿宋" w:hAnsi="仿宋"/>
          <w:sz w:val="24"/>
        </w:rPr>
        <w:t>，</w:t>
      </w:r>
      <w:r>
        <w:rPr>
          <w:rFonts w:ascii="仿宋" w:eastAsia="仿宋" w:hAnsi="仿宋" w:hint="eastAsia"/>
          <w:sz w:val="24"/>
        </w:rPr>
        <w:t>将</w:t>
      </w:r>
      <w:r>
        <w:rPr>
          <w:rFonts w:ascii="仿宋" w:eastAsia="仿宋" w:hAnsi="仿宋"/>
          <w:sz w:val="24"/>
        </w:rPr>
        <w:t>江苏亚邦染料股份有限公</w:t>
      </w:r>
      <w:r>
        <w:rPr>
          <w:rFonts w:ascii="仿宋" w:eastAsia="仿宋" w:hAnsi="仿宋"/>
          <w:sz w:val="24"/>
        </w:rPr>
        <w:lastRenderedPageBreak/>
        <w:t>司申请，将污水处理厂改名为“</w:t>
      </w:r>
      <w:r>
        <w:rPr>
          <w:rFonts w:ascii="仿宋" w:eastAsia="仿宋" w:hAnsi="仿宋" w:hint="eastAsia"/>
          <w:sz w:val="24"/>
        </w:rPr>
        <w:t>连云港市</w:t>
      </w:r>
      <w:r>
        <w:rPr>
          <w:rFonts w:ascii="仿宋" w:eastAsia="仿宋" w:hAnsi="仿宋"/>
          <w:sz w:val="24"/>
        </w:rPr>
        <w:t>赛科废料处置有限公司污水处理</w:t>
      </w:r>
      <w:r>
        <w:rPr>
          <w:rFonts w:ascii="仿宋" w:eastAsia="仿宋" w:hAnsi="仿宋" w:hint="eastAsia"/>
          <w:sz w:val="24"/>
        </w:rPr>
        <w:t>项目(</w:t>
      </w:r>
      <w:r w:rsidR="002D0FA2">
        <w:rPr>
          <w:rFonts w:ascii="仿宋" w:eastAsia="仿宋" w:hAnsi="仿宋" w:hint="eastAsia"/>
          <w:sz w:val="24"/>
        </w:rPr>
        <w:t>简称</w:t>
      </w:r>
      <w:r w:rsidR="002D0FA2">
        <w:rPr>
          <w:rFonts w:ascii="仿宋" w:eastAsia="仿宋" w:hAnsi="仿宋"/>
          <w:sz w:val="24"/>
        </w:rPr>
        <w:t>“</w:t>
      </w:r>
      <w:r w:rsidR="002D0FA2">
        <w:rPr>
          <w:rFonts w:ascii="仿宋" w:eastAsia="仿宋" w:hAnsi="仿宋" w:hint="eastAsia"/>
          <w:sz w:val="24"/>
        </w:rPr>
        <w:t>赛科</w:t>
      </w:r>
      <w:r w:rsidR="002D0FA2">
        <w:rPr>
          <w:rFonts w:ascii="仿宋" w:eastAsia="仿宋" w:hAnsi="仿宋"/>
          <w:sz w:val="24"/>
        </w:rPr>
        <w:t>污水处理厂”</w:t>
      </w:r>
      <w:r>
        <w:rPr>
          <w:rFonts w:ascii="仿宋" w:eastAsia="仿宋" w:hAnsi="仿宋" w:hint="eastAsia"/>
          <w:sz w:val="24"/>
        </w:rPr>
        <w:t>)</w:t>
      </w:r>
      <w:r>
        <w:rPr>
          <w:rFonts w:ascii="仿宋" w:eastAsia="仿宋" w:hAnsi="仿宋"/>
          <w:sz w:val="24"/>
        </w:rPr>
        <w:t>”</w:t>
      </w:r>
      <w:r w:rsidR="002D0FA2">
        <w:rPr>
          <w:rFonts w:ascii="仿宋" w:eastAsia="仿宋" w:hAnsi="仿宋" w:hint="eastAsia"/>
          <w:sz w:val="24"/>
        </w:rPr>
        <w:t>。</w:t>
      </w:r>
      <w:r w:rsidR="002D0FA2" w:rsidRPr="0060480D">
        <w:rPr>
          <w:rFonts w:ascii="仿宋" w:eastAsia="仿宋" w:hAnsi="仿宋" w:hint="eastAsia"/>
          <w:sz w:val="24"/>
        </w:rPr>
        <w:t xml:space="preserve"> </w:t>
      </w:r>
    </w:p>
    <w:p w:rsidR="00590BCF" w:rsidRDefault="002D0FA2" w:rsidP="00590BCF">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废水</w:t>
      </w:r>
      <w:r>
        <w:rPr>
          <w:rFonts w:ascii="仿宋" w:eastAsia="仿宋" w:hAnsi="仿宋"/>
          <w:b w:val="0"/>
          <w:sz w:val="28"/>
          <w:szCs w:val="28"/>
        </w:rPr>
        <w:t>处理工艺流程及</w:t>
      </w:r>
      <w:r>
        <w:rPr>
          <w:rFonts w:ascii="仿宋" w:eastAsia="仿宋" w:hAnsi="仿宋" w:hint="eastAsia"/>
          <w:b w:val="0"/>
          <w:sz w:val="28"/>
          <w:szCs w:val="28"/>
        </w:rPr>
        <w:t>竣工</w:t>
      </w:r>
      <w:r>
        <w:rPr>
          <w:rFonts w:ascii="仿宋" w:eastAsia="仿宋" w:hAnsi="仿宋"/>
          <w:b w:val="0"/>
          <w:sz w:val="28"/>
          <w:szCs w:val="28"/>
        </w:rPr>
        <w:t>环保验收采样点位详</w:t>
      </w:r>
      <w:r>
        <w:rPr>
          <w:rFonts w:ascii="仿宋" w:eastAsia="仿宋" w:hAnsi="仿宋" w:hint="eastAsia"/>
          <w:b w:val="0"/>
          <w:sz w:val="28"/>
          <w:szCs w:val="28"/>
        </w:rPr>
        <w:t>见</w:t>
      </w:r>
      <w:r>
        <w:rPr>
          <w:rFonts w:ascii="仿宋" w:eastAsia="仿宋" w:hAnsi="仿宋"/>
          <w:b w:val="0"/>
          <w:sz w:val="28"/>
          <w:szCs w:val="28"/>
        </w:rPr>
        <w:t>图</w:t>
      </w:r>
      <w:r>
        <w:rPr>
          <w:rFonts w:ascii="仿宋" w:eastAsia="仿宋" w:hAnsi="仿宋" w:hint="eastAsia"/>
          <w:b w:val="0"/>
          <w:sz w:val="28"/>
          <w:szCs w:val="28"/>
        </w:rPr>
        <w:t>2.</w:t>
      </w:r>
      <w:r w:rsidR="008B7DC1">
        <w:rPr>
          <w:rFonts w:ascii="仿宋" w:eastAsia="仿宋" w:hAnsi="仿宋"/>
          <w:b w:val="0"/>
          <w:sz w:val="28"/>
          <w:szCs w:val="28"/>
        </w:rPr>
        <w:t>2</w:t>
      </w:r>
      <w:r>
        <w:rPr>
          <w:rFonts w:ascii="仿宋" w:eastAsia="仿宋" w:hAnsi="仿宋"/>
          <w:b w:val="0"/>
          <w:sz w:val="28"/>
          <w:szCs w:val="28"/>
        </w:rPr>
        <w:t>-2</w:t>
      </w:r>
      <w:r>
        <w:rPr>
          <w:rFonts w:ascii="仿宋" w:eastAsia="仿宋" w:hAnsi="仿宋" w:hint="eastAsia"/>
          <w:b w:val="0"/>
          <w:sz w:val="28"/>
          <w:szCs w:val="28"/>
        </w:rPr>
        <w:t>。</w:t>
      </w:r>
    </w:p>
    <w:p w:rsidR="002D0FA2" w:rsidRDefault="002D0FA2" w:rsidP="002D0FA2">
      <w:pPr>
        <w:pStyle w:val="ae"/>
        <w:spacing w:before="0" w:line="240" w:lineRule="auto"/>
        <w:ind w:firstLineChars="200" w:firstLine="643"/>
        <w:jc w:val="center"/>
        <w:outlineLvl w:val="9"/>
        <w:rPr>
          <w:rFonts w:ascii="仿宋" w:eastAsia="仿宋" w:hAnsi="仿宋"/>
          <w:b w:val="0"/>
          <w:sz w:val="28"/>
          <w:szCs w:val="28"/>
        </w:rPr>
      </w:pPr>
      <w:r>
        <w:rPr>
          <w:noProof/>
        </w:rPr>
        <w:drawing>
          <wp:inline distT="0" distB="0" distL="0" distR="0" wp14:anchorId="1B8F478A" wp14:editId="62B82856">
            <wp:extent cx="3387256" cy="3277990"/>
            <wp:effectExtent l="0" t="0" r="381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8267" cy="3288645"/>
                    </a:xfrm>
                    <a:prstGeom prst="rect">
                      <a:avLst/>
                    </a:prstGeom>
                  </pic:spPr>
                </pic:pic>
              </a:graphicData>
            </a:graphic>
          </wp:inline>
        </w:drawing>
      </w:r>
    </w:p>
    <w:p w:rsidR="002D0FA2" w:rsidRPr="002D0FA2" w:rsidRDefault="002D0FA2" w:rsidP="002D0FA2">
      <w:pPr>
        <w:pStyle w:val="ae"/>
        <w:spacing w:before="0" w:line="500" w:lineRule="exact"/>
        <w:ind w:firstLineChars="200" w:firstLine="482"/>
        <w:jc w:val="center"/>
        <w:outlineLvl w:val="9"/>
        <w:rPr>
          <w:rFonts w:ascii="仿宋" w:eastAsia="仿宋" w:hAnsi="仿宋"/>
          <w:sz w:val="24"/>
        </w:rPr>
      </w:pPr>
      <w:r w:rsidRPr="002D0FA2">
        <w:rPr>
          <w:rFonts w:ascii="仿宋" w:eastAsia="仿宋" w:hAnsi="仿宋" w:hint="eastAsia"/>
          <w:sz w:val="24"/>
        </w:rPr>
        <w:t>图2.</w:t>
      </w:r>
      <w:r w:rsidR="009A0C94">
        <w:rPr>
          <w:rFonts w:ascii="仿宋" w:eastAsia="仿宋" w:hAnsi="仿宋"/>
          <w:sz w:val="24"/>
        </w:rPr>
        <w:t>2</w:t>
      </w:r>
      <w:r w:rsidRPr="002D0FA2">
        <w:rPr>
          <w:rFonts w:ascii="仿宋" w:eastAsia="仿宋" w:hAnsi="仿宋"/>
          <w:sz w:val="24"/>
        </w:rPr>
        <w:t xml:space="preserve">-2  </w:t>
      </w:r>
      <w:r w:rsidRPr="002D0FA2">
        <w:rPr>
          <w:rFonts w:ascii="仿宋" w:eastAsia="仿宋" w:hAnsi="仿宋" w:hint="eastAsia"/>
          <w:sz w:val="24"/>
        </w:rPr>
        <w:t>一期</w:t>
      </w:r>
      <w:r w:rsidRPr="002D0FA2">
        <w:rPr>
          <w:rFonts w:ascii="仿宋" w:eastAsia="仿宋" w:hAnsi="仿宋"/>
          <w:sz w:val="24"/>
        </w:rPr>
        <w:t>工程</w:t>
      </w:r>
      <w:r w:rsidRPr="002D0FA2">
        <w:rPr>
          <w:rFonts w:ascii="仿宋" w:eastAsia="仿宋" w:hAnsi="仿宋" w:hint="eastAsia"/>
          <w:sz w:val="24"/>
        </w:rPr>
        <w:t>竣工</w:t>
      </w:r>
      <w:r w:rsidRPr="002D0FA2">
        <w:rPr>
          <w:rFonts w:ascii="仿宋" w:eastAsia="仿宋" w:hAnsi="仿宋"/>
          <w:sz w:val="24"/>
        </w:rPr>
        <w:t>环保验收期间</w:t>
      </w:r>
      <w:r w:rsidRPr="002D0FA2">
        <w:rPr>
          <w:rFonts w:ascii="仿宋" w:eastAsia="仿宋" w:hAnsi="仿宋" w:hint="eastAsia"/>
          <w:sz w:val="24"/>
        </w:rPr>
        <w:t>废水处理</w:t>
      </w:r>
      <w:r w:rsidRPr="002D0FA2">
        <w:rPr>
          <w:rFonts w:ascii="仿宋" w:eastAsia="仿宋" w:hAnsi="仿宋"/>
          <w:sz w:val="24"/>
        </w:rPr>
        <w:t>设施实际建设</w:t>
      </w:r>
      <w:r w:rsidRPr="002D0FA2">
        <w:rPr>
          <w:rFonts w:ascii="仿宋" w:eastAsia="仿宋" w:hAnsi="仿宋" w:hint="eastAsia"/>
          <w:sz w:val="24"/>
        </w:rPr>
        <w:t>情况</w:t>
      </w:r>
    </w:p>
    <w:p w:rsidR="002D0FA2" w:rsidRDefault="004D7462" w:rsidP="00590BCF">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一期</w:t>
      </w:r>
      <w:r>
        <w:rPr>
          <w:rFonts w:ascii="仿宋" w:eastAsia="仿宋" w:hAnsi="仿宋"/>
          <w:b w:val="0"/>
          <w:sz w:val="28"/>
          <w:szCs w:val="28"/>
        </w:rPr>
        <w:t>工程竣工环保验收</w:t>
      </w:r>
      <w:r>
        <w:rPr>
          <w:rFonts w:ascii="仿宋" w:eastAsia="仿宋" w:hAnsi="仿宋" w:hint="eastAsia"/>
          <w:b w:val="0"/>
          <w:sz w:val="28"/>
          <w:szCs w:val="28"/>
        </w:rPr>
        <w:t>废水</w:t>
      </w:r>
      <w:r>
        <w:rPr>
          <w:rFonts w:ascii="仿宋" w:eastAsia="仿宋" w:hAnsi="仿宋"/>
          <w:b w:val="0"/>
          <w:sz w:val="28"/>
          <w:szCs w:val="28"/>
        </w:rPr>
        <w:t>监测结果详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9A0C94">
        <w:rPr>
          <w:rFonts w:ascii="仿宋" w:eastAsia="仿宋" w:hAnsi="仿宋"/>
          <w:b w:val="0"/>
          <w:sz w:val="28"/>
          <w:szCs w:val="28"/>
        </w:rPr>
        <w:t>2</w:t>
      </w:r>
      <w:r>
        <w:rPr>
          <w:rFonts w:ascii="仿宋" w:eastAsia="仿宋" w:hAnsi="仿宋"/>
          <w:b w:val="0"/>
          <w:sz w:val="28"/>
          <w:szCs w:val="28"/>
        </w:rPr>
        <w:t>-5</w:t>
      </w:r>
      <w:r>
        <w:rPr>
          <w:rFonts w:ascii="仿宋" w:eastAsia="仿宋" w:hAnsi="仿宋" w:hint="eastAsia"/>
          <w:b w:val="0"/>
          <w:sz w:val="28"/>
          <w:szCs w:val="28"/>
        </w:rPr>
        <w:t>，</w:t>
      </w:r>
      <w:r>
        <w:rPr>
          <w:rFonts w:ascii="仿宋" w:eastAsia="仿宋" w:hAnsi="仿宋"/>
          <w:b w:val="0"/>
          <w:sz w:val="28"/>
          <w:szCs w:val="28"/>
        </w:rPr>
        <w:t>雨水排口检测结果详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9A0C94">
        <w:rPr>
          <w:rFonts w:ascii="仿宋" w:eastAsia="仿宋" w:hAnsi="仿宋"/>
          <w:b w:val="0"/>
          <w:sz w:val="28"/>
          <w:szCs w:val="28"/>
        </w:rPr>
        <w:t>2</w:t>
      </w:r>
      <w:r>
        <w:rPr>
          <w:rFonts w:ascii="仿宋" w:eastAsia="仿宋" w:hAnsi="仿宋"/>
          <w:b w:val="0"/>
          <w:sz w:val="28"/>
          <w:szCs w:val="28"/>
        </w:rPr>
        <w:t>-6</w:t>
      </w:r>
      <w:r>
        <w:rPr>
          <w:rFonts w:ascii="仿宋" w:eastAsia="仿宋" w:hAnsi="仿宋" w:hint="eastAsia"/>
          <w:b w:val="0"/>
          <w:sz w:val="28"/>
          <w:szCs w:val="28"/>
        </w:rPr>
        <w:t>。</w:t>
      </w:r>
      <w:r w:rsidR="00CB509E">
        <w:rPr>
          <w:rFonts w:ascii="仿宋" w:eastAsia="仿宋" w:hAnsi="仿宋" w:hint="eastAsia"/>
          <w:b w:val="0"/>
          <w:sz w:val="28"/>
          <w:szCs w:val="28"/>
        </w:rPr>
        <w:t>废水</w:t>
      </w:r>
      <w:r w:rsidR="00CB509E">
        <w:rPr>
          <w:rFonts w:ascii="仿宋" w:eastAsia="仿宋" w:hAnsi="仿宋"/>
          <w:b w:val="0"/>
          <w:sz w:val="28"/>
          <w:szCs w:val="28"/>
        </w:rPr>
        <w:t>监测结果显示，赛科公司一期工程</w:t>
      </w:r>
      <w:r w:rsidR="00CB509E">
        <w:rPr>
          <w:rFonts w:ascii="仿宋" w:eastAsia="仿宋" w:hAnsi="仿宋" w:hint="eastAsia"/>
          <w:b w:val="0"/>
          <w:sz w:val="28"/>
          <w:szCs w:val="28"/>
        </w:rPr>
        <w:t>竣工</w:t>
      </w:r>
      <w:r w:rsidR="00CB509E">
        <w:rPr>
          <w:rFonts w:ascii="仿宋" w:eastAsia="仿宋" w:hAnsi="仿宋"/>
          <w:b w:val="0"/>
          <w:sz w:val="28"/>
          <w:szCs w:val="28"/>
        </w:rPr>
        <w:t>环保验收期间，废水排放可达</w:t>
      </w:r>
      <w:r w:rsidR="00CB509E">
        <w:rPr>
          <w:rFonts w:ascii="仿宋" w:eastAsia="仿宋" w:hAnsi="仿宋" w:hint="eastAsia"/>
          <w:b w:val="0"/>
          <w:sz w:val="28"/>
          <w:szCs w:val="28"/>
        </w:rPr>
        <w:t>园区</w:t>
      </w:r>
      <w:r w:rsidR="00CB509E">
        <w:rPr>
          <w:rFonts w:ascii="仿宋" w:eastAsia="仿宋" w:hAnsi="仿宋"/>
          <w:b w:val="0"/>
          <w:sz w:val="28"/>
          <w:szCs w:val="28"/>
        </w:rPr>
        <w:t>污水处理厂接管标准。</w:t>
      </w:r>
    </w:p>
    <w:p w:rsidR="004D7462" w:rsidRPr="004D7462" w:rsidRDefault="004D7462" w:rsidP="004D7462">
      <w:pPr>
        <w:pStyle w:val="ae"/>
        <w:spacing w:before="0" w:line="500" w:lineRule="exact"/>
        <w:ind w:firstLineChars="200" w:firstLine="482"/>
        <w:jc w:val="center"/>
        <w:outlineLvl w:val="9"/>
        <w:rPr>
          <w:rFonts w:ascii="仿宋" w:eastAsia="仿宋" w:hAnsi="仿宋"/>
          <w:sz w:val="24"/>
        </w:rPr>
      </w:pPr>
      <w:r w:rsidRPr="004D7462">
        <w:rPr>
          <w:rFonts w:ascii="仿宋" w:eastAsia="仿宋" w:hAnsi="仿宋" w:hint="eastAsia"/>
          <w:sz w:val="24"/>
        </w:rPr>
        <w:t>表2.</w:t>
      </w:r>
      <w:r w:rsidR="009A0C94">
        <w:rPr>
          <w:rFonts w:ascii="仿宋" w:eastAsia="仿宋" w:hAnsi="仿宋"/>
          <w:sz w:val="24"/>
        </w:rPr>
        <w:t>2</w:t>
      </w:r>
      <w:r w:rsidRPr="004D7462">
        <w:rPr>
          <w:rFonts w:ascii="仿宋" w:eastAsia="仿宋" w:hAnsi="仿宋"/>
          <w:sz w:val="24"/>
        </w:rPr>
        <w:t xml:space="preserve">-5  </w:t>
      </w:r>
      <w:r w:rsidRPr="004D7462">
        <w:rPr>
          <w:rFonts w:ascii="仿宋" w:eastAsia="仿宋" w:hAnsi="仿宋" w:hint="eastAsia"/>
          <w:sz w:val="24"/>
        </w:rPr>
        <w:t>一期</w:t>
      </w:r>
      <w:r w:rsidRPr="004D7462">
        <w:rPr>
          <w:rFonts w:ascii="仿宋" w:eastAsia="仿宋" w:hAnsi="仿宋"/>
          <w:sz w:val="24"/>
        </w:rPr>
        <w:t>工程竣工环保验收废水监测结果一览表</w:t>
      </w:r>
    </w:p>
    <w:p w:rsidR="004D7462" w:rsidRPr="00C81C53" w:rsidRDefault="004D7462" w:rsidP="004D7462">
      <w:pPr>
        <w:snapToGrid w:val="0"/>
        <w:jc w:val="right"/>
        <w:rPr>
          <w:kern w:val="0"/>
          <w:sz w:val="18"/>
          <w:szCs w:val="18"/>
        </w:rPr>
      </w:pPr>
      <w:r w:rsidRPr="00C81C53">
        <w:rPr>
          <w:kern w:val="0"/>
          <w:sz w:val="18"/>
          <w:szCs w:val="18"/>
        </w:rPr>
        <w:t>单位：</w:t>
      </w:r>
      <w:r w:rsidRPr="00C81C53">
        <w:rPr>
          <w:kern w:val="0"/>
          <w:sz w:val="18"/>
          <w:szCs w:val="18"/>
        </w:rPr>
        <w:t>mg/L</w:t>
      </w:r>
      <w:r w:rsidRPr="00C81C53">
        <w:rPr>
          <w:rFonts w:hint="eastAsia"/>
          <w:kern w:val="0"/>
          <w:sz w:val="18"/>
          <w:szCs w:val="18"/>
        </w:rPr>
        <w:t>，</w:t>
      </w:r>
      <w:r w:rsidRPr="00C81C53">
        <w:rPr>
          <w:kern w:val="0"/>
          <w:sz w:val="18"/>
          <w:szCs w:val="18"/>
        </w:rPr>
        <w:t>pH</w:t>
      </w:r>
      <w:r w:rsidRPr="00C81C53">
        <w:rPr>
          <w:kern w:val="0"/>
          <w:sz w:val="18"/>
          <w:szCs w:val="18"/>
        </w:rPr>
        <w:t>无量纲</w:t>
      </w:r>
      <w:r w:rsidRPr="00C81C53">
        <w:rPr>
          <w:rFonts w:hint="eastAsia"/>
          <w:kern w:val="0"/>
          <w:sz w:val="18"/>
          <w:szCs w:val="18"/>
        </w:rPr>
        <w:t>，粪大肠菌群个</w:t>
      </w:r>
      <w:r w:rsidRPr="00C81C53">
        <w:rPr>
          <w:rFonts w:hint="eastAsia"/>
          <w:kern w:val="0"/>
          <w:sz w:val="18"/>
          <w:szCs w:val="18"/>
        </w:rPr>
        <w:t>/L</w:t>
      </w:r>
    </w:p>
    <w:tbl>
      <w:tblPr>
        <w:tblW w:w="513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31"/>
        <w:gridCol w:w="1595"/>
        <w:gridCol w:w="1505"/>
        <w:gridCol w:w="1358"/>
        <w:gridCol w:w="1507"/>
        <w:gridCol w:w="1207"/>
        <w:gridCol w:w="911"/>
      </w:tblGrid>
      <w:tr w:rsidR="004D7462" w:rsidRPr="004D7462" w:rsidTr="004D7462">
        <w:trPr>
          <w:trHeight w:val="428"/>
        </w:trPr>
        <w:tc>
          <w:tcPr>
            <w:tcW w:w="661" w:type="pct"/>
            <w:vMerge w:val="restar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污染物名称</w:t>
            </w:r>
          </w:p>
        </w:tc>
        <w:tc>
          <w:tcPr>
            <w:tcW w:w="1664" w:type="pct"/>
            <w:gridSpan w:val="2"/>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厂区预处理后S1</w:t>
            </w:r>
          </w:p>
        </w:tc>
        <w:tc>
          <w:tcPr>
            <w:tcW w:w="1538" w:type="pct"/>
            <w:gridSpan w:val="2"/>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赛科污水处理厂处理设施出口S2</w:t>
            </w:r>
          </w:p>
        </w:tc>
        <w:tc>
          <w:tcPr>
            <w:tcW w:w="648" w:type="pct"/>
            <w:vMerge w:val="restart"/>
            <w:vAlign w:val="center"/>
          </w:tcPr>
          <w:p w:rsidR="004D7462" w:rsidRPr="004D7462" w:rsidRDefault="004D7462" w:rsidP="00FE7CF7">
            <w:pPr>
              <w:snapToGrid w:val="0"/>
              <w:spacing w:line="240" w:lineRule="atLeast"/>
              <w:ind w:left="57" w:right="57"/>
              <w:jc w:val="center"/>
              <w:rPr>
                <w:rFonts w:ascii="仿宋" w:eastAsia="仿宋" w:hAnsi="仿宋"/>
                <w:kern w:val="0"/>
                <w:szCs w:val="21"/>
              </w:rPr>
            </w:pPr>
            <w:r w:rsidRPr="004D7462">
              <w:rPr>
                <w:rFonts w:ascii="仿宋" w:eastAsia="仿宋" w:hAnsi="仿宋" w:hint="eastAsia"/>
                <w:kern w:val="0"/>
                <w:szCs w:val="21"/>
              </w:rPr>
              <w:t>排放</w:t>
            </w:r>
          </w:p>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kern w:val="0"/>
                <w:szCs w:val="21"/>
              </w:rPr>
              <w:t>标准</w:t>
            </w:r>
          </w:p>
        </w:tc>
        <w:tc>
          <w:tcPr>
            <w:tcW w:w="489" w:type="pct"/>
            <w:vMerge w:val="restar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达标情况</w:t>
            </w:r>
          </w:p>
        </w:tc>
      </w:tr>
      <w:tr w:rsidR="004D7462" w:rsidRPr="004D7462" w:rsidTr="004D7462">
        <w:trPr>
          <w:trHeight w:val="454"/>
        </w:trPr>
        <w:tc>
          <w:tcPr>
            <w:tcW w:w="661" w:type="pct"/>
            <w:vMerge/>
            <w:vAlign w:val="center"/>
          </w:tcPr>
          <w:p w:rsidR="004D7462" w:rsidRPr="004D7462" w:rsidRDefault="004D7462" w:rsidP="00FE7CF7">
            <w:pPr>
              <w:snapToGrid w:val="0"/>
              <w:spacing w:line="240" w:lineRule="atLeast"/>
              <w:ind w:left="57" w:right="57"/>
              <w:jc w:val="center"/>
              <w:rPr>
                <w:rFonts w:ascii="仿宋" w:eastAsia="仿宋" w:hAnsi="仿宋"/>
                <w:szCs w:val="21"/>
              </w:rPr>
            </w:pPr>
          </w:p>
        </w:tc>
        <w:tc>
          <w:tcPr>
            <w:tcW w:w="856" w:type="pct"/>
            <w:vAlign w:val="center"/>
          </w:tcPr>
          <w:p w:rsidR="004D7462" w:rsidRPr="004D7462" w:rsidRDefault="004D7462" w:rsidP="00FE7CF7">
            <w:pPr>
              <w:spacing w:line="240" w:lineRule="atLeast"/>
              <w:jc w:val="center"/>
              <w:rPr>
                <w:rFonts w:ascii="仿宋" w:eastAsia="仿宋" w:hAnsi="仿宋"/>
                <w:szCs w:val="21"/>
              </w:rPr>
            </w:pPr>
            <w:r w:rsidRPr="004D7462">
              <w:rPr>
                <w:rFonts w:ascii="仿宋" w:eastAsia="仿宋" w:hAnsi="仿宋" w:hint="eastAsia"/>
                <w:szCs w:val="21"/>
              </w:rPr>
              <w:t>1.23</w:t>
            </w:r>
          </w:p>
        </w:tc>
        <w:tc>
          <w:tcPr>
            <w:tcW w:w="808" w:type="pct"/>
            <w:vAlign w:val="center"/>
          </w:tcPr>
          <w:p w:rsidR="004D7462" w:rsidRPr="004D7462" w:rsidRDefault="004D7462" w:rsidP="00FE7CF7">
            <w:pPr>
              <w:spacing w:line="240" w:lineRule="atLeast"/>
              <w:jc w:val="center"/>
              <w:rPr>
                <w:rFonts w:ascii="仿宋" w:eastAsia="仿宋" w:hAnsi="仿宋"/>
                <w:szCs w:val="21"/>
              </w:rPr>
            </w:pPr>
            <w:r w:rsidRPr="004D7462">
              <w:rPr>
                <w:rFonts w:ascii="仿宋" w:eastAsia="仿宋" w:hAnsi="仿宋" w:hint="eastAsia"/>
                <w:szCs w:val="21"/>
              </w:rPr>
              <w:t>1.24</w:t>
            </w:r>
          </w:p>
        </w:tc>
        <w:tc>
          <w:tcPr>
            <w:tcW w:w="729" w:type="pct"/>
            <w:vAlign w:val="center"/>
          </w:tcPr>
          <w:p w:rsidR="004D7462" w:rsidRPr="004D7462" w:rsidRDefault="004D7462" w:rsidP="00FE7CF7">
            <w:pPr>
              <w:spacing w:line="240" w:lineRule="atLeast"/>
              <w:jc w:val="center"/>
              <w:rPr>
                <w:rFonts w:ascii="仿宋" w:eastAsia="仿宋" w:hAnsi="仿宋"/>
                <w:szCs w:val="21"/>
              </w:rPr>
            </w:pPr>
            <w:r w:rsidRPr="004D7462">
              <w:rPr>
                <w:rFonts w:ascii="仿宋" w:eastAsia="仿宋" w:hAnsi="仿宋" w:hint="eastAsia"/>
                <w:szCs w:val="21"/>
              </w:rPr>
              <w:t>1.23</w:t>
            </w:r>
          </w:p>
        </w:tc>
        <w:tc>
          <w:tcPr>
            <w:tcW w:w="809" w:type="pct"/>
            <w:vAlign w:val="center"/>
          </w:tcPr>
          <w:p w:rsidR="004D7462" w:rsidRPr="004D7462" w:rsidRDefault="004D7462" w:rsidP="00FE7CF7">
            <w:pPr>
              <w:spacing w:line="240" w:lineRule="atLeast"/>
              <w:jc w:val="center"/>
              <w:rPr>
                <w:rFonts w:ascii="仿宋" w:eastAsia="仿宋" w:hAnsi="仿宋"/>
                <w:szCs w:val="21"/>
              </w:rPr>
            </w:pPr>
            <w:r w:rsidRPr="004D7462">
              <w:rPr>
                <w:rFonts w:ascii="仿宋" w:eastAsia="仿宋" w:hAnsi="仿宋" w:hint="eastAsia"/>
                <w:szCs w:val="21"/>
              </w:rPr>
              <w:t>1.24</w:t>
            </w:r>
          </w:p>
        </w:tc>
        <w:tc>
          <w:tcPr>
            <w:tcW w:w="648" w:type="pct"/>
            <w:vMerge/>
            <w:vAlign w:val="center"/>
          </w:tcPr>
          <w:p w:rsidR="004D7462" w:rsidRPr="004D7462" w:rsidRDefault="004D7462" w:rsidP="00FE7CF7">
            <w:pPr>
              <w:snapToGrid w:val="0"/>
              <w:spacing w:line="240" w:lineRule="atLeast"/>
              <w:ind w:left="57" w:right="57"/>
              <w:jc w:val="center"/>
              <w:rPr>
                <w:rFonts w:ascii="仿宋" w:eastAsia="仿宋" w:hAnsi="仿宋"/>
                <w:szCs w:val="21"/>
              </w:rPr>
            </w:pPr>
          </w:p>
        </w:tc>
        <w:tc>
          <w:tcPr>
            <w:tcW w:w="489" w:type="pct"/>
            <w:vMerge/>
            <w:vAlign w:val="center"/>
          </w:tcPr>
          <w:p w:rsidR="004D7462" w:rsidRPr="004D7462" w:rsidRDefault="004D7462" w:rsidP="00FE7CF7">
            <w:pPr>
              <w:snapToGrid w:val="0"/>
              <w:spacing w:line="240" w:lineRule="atLeast"/>
              <w:ind w:left="57" w:right="57"/>
              <w:jc w:val="center"/>
              <w:rPr>
                <w:rFonts w:ascii="仿宋" w:eastAsia="仿宋" w:hAnsi="仿宋"/>
                <w:szCs w:val="21"/>
              </w:rPr>
            </w:pPr>
          </w:p>
        </w:tc>
      </w:tr>
      <w:tr w:rsidR="004D7462" w:rsidRPr="004D7462" w:rsidTr="004D7462">
        <w:trPr>
          <w:trHeight w:val="300"/>
        </w:trPr>
        <w:tc>
          <w:tcPr>
            <w:tcW w:w="661" w:type="pct"/>
            <w:vAlign w:val="center"/>
          </w:tcPr>
          <w:p w:rsidR="004D7462" w:rsidRPr="004D7462" w:rsidRDefault="004D7462" w:rsidP="00FE7CF7">
            <w:pPr>
              <w:spacing w:line="240" w:lineRule="atLeast"/>
              <w:jc w:val="center"/>
              <w:rPr>
                <w:rFonts w:ascii="仿宋" w:eastAsia="仿宋" w:hAnsi="仿宋"/>
                <w:szCs w:val="21"/>
              </w:rPr>
            </w:pPr>
            <w:r w:rsidRPr="004D7462">
              <w:rPr>
                <w:rFonts w:ascii="仿宋" w:eastAsia="仿宋" w:hAnsi="仿宋"/>
                <w:bCs/>
                <w:szCs w:val="21"/>
              </w:rPr>
              <w:t>pH</w:t>
            </w:r>
          </w:p>
        </w:tc>
        <w:tc>
          <w:tcPr>
            <w:tcW w:w="856" w:type="pct"/>
            <w:vAlign w:val="center"/>
          </w:tcPr>
          <w:p w:rsidR="004D7462" w:rsidRPr="004D7462" w:rsidRDefault="004D7462" w:rsidP="00FE7CF7">
            <w:pPr>
              <w:snapToGrid w:val="0"/>
              <w:spacing w:line="240" w:lineRule="atLeast"/>
              <w:ind w:left="57" w:right="57"/>
              <w:jc w:val="center"/>
              <w:rPr>
                <w:rFonts w:ascii="仿宋" w:eastAsia="仿宋" w:hAnsi="仿宋"/>
                <w:kern w:val="0"/>
                <w:szCs w:val="21"/>
              </w:rPr>
            </w:pPr>
            <w:r w:rsidRPr="004D7462">
              <w:rPr>
                <w:rFonts w:ascii="仿宋" w:eastAsia="仿宋" w:hAnsi="仿宋" w:hint="eastAsia"/>
                <w:szCs w:val="21"/>
              </w:rPr>
              <w:t>7.34~7.48</w:t>
            </w:r>
          </w:p>
        </w:tc>
        <w:tc>
          <w:tcPr>
            <w:tcW w:w="808" w:type="pct"/>
            <w:vAlign w:val="center"/>
          </w:tcPr>
          <w:p w:rsidR="004D7462" w:rsidRPr="004D7462" w:rsidRDefault="004D7462" w:rsidP="00FE7CF7">
            <w:pPr>
              <w:snapToGrid w:val="0"/>
              <w:spacing w:line="240" w:lineRule="atLeast"/>
              <w:ind w:left="57" w:right="57"/>
              <w:jc w:val="center"/>
              <w:rPr>
                <w:rFonts w:ascii="仿宋" w:eastAsia="仿宋" w:hAnsi="仿宋"/>
                <w:kern w:val="0"/>
                <w:szCs w:val="21"/>
              </w:rPr>
            </w:pPr>
            <w:r w:rsidRPr="004D7462">
              <w:rPr>
                <w:rFonts w:ascii="仿宋" w:eastAsia="仿宋" w:hAnsi="仿宋" w:hint="eastAsia"/>
                <w:szCs w:val="21"/>
              </w:rPr>
              <w:t>7.46~7.61</w:t>
            </w:r>
          </w:p>
        </w:tc>
        <w:tc>
          <w:tcPr>
            <w:tcW w:w="729"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kern w:val="0"/>
                <w:szCs w:val="21"/>
              </w:rPr>
              <w:t>7.51</w:t>
            </w:r>
            <w:r w:rsidRPr="004D7462">
              <w:rPr>
                <w:rFonts w:ascii="仿宋" w:eastAsia="仿宋" w:hAnsi="仿宋" w:hint="eastAsia"/>
                <w:szCs w:val="21"/>
              </w:rPr>
              <w:t>~</w:t>
            </w:r>
            <w:r w:rsidRPr="004D7462">
              <w:rPr>
                <w:rFonts w:ascii="仿宋" w:eastAsia="仿宋" w:hAnsi="仿宋" w:hint="eastAsia"/>
                <w:kern w:val="0"/>
                <w:szCs w:val="21"/>
              </w:rPr>
              <w:t>7.71</w:t>
            </w:r>
          </w:p>
        </w:tc>
        <w:tc>
          <w:tcPr>
            <w:tcW w:w="809"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kern w:val="0"/>
                <w:szCs w:val="21"/>
              </w:rPr>
              <w:t>7.58</w:t>
            </w:r>
            <w:r w:rsidRPr="004D7462">
              <w:rPr>
                <w:rFonts w:ascii="仿宋" w:eastAsia="仿宋" w:hAnsi="仿宋" w:hint="eastAsia"/>
                <w:szCs w:val="21"/>
              </w:rPr>
              <w:t>~</w:t>
            </w:r>
            <w:r w:rsidRPr="004D7462">
              <w:rPr>
                <w:rFonts w:ascii="仿宋" w:eastAsia="仿宋" w:hAnsi="仿宋" w:hint="eastAsia"/>
                <w:kern w:val="0"/>
                <w:szCs w:val="21"/>
              </w:rPr>
              <w:t>7.78</w:t>
            </w:r>
          </w:p>
        </w:tc>
        <w:tc>
          <w:tcPr>
            <w:tcW w:w="648"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5~8</w:t>
            </w:r>
          </w:p>
        </w:tc>
        <w:tc>
          <w:tcPr>
            <w:tcW w:w="489"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szCs w:val="21"/>
              </w:rPr>
              <w:t>COD</w:t>
            </w:r>
            <w:r w:rsidRPr="004D7462">
              <w:rPr>
                <w:rFonts w:ascii="仿宋" w:eastAsia="仿宋" w:hAnsi="仿宋"/>
                <w:szCs w:val="21"/>
                <w:vertAlign w:val="subscript"/>
              </w:rPr>
              <w:t>Cr</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263</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265</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34.4</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32.2</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1000</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szCs w:val="21"/>
              </w:rPr>
              <w:t>SS</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600</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NH</w:t>
            </w:r>
            <w:r w:rsidRPr="004D7462">
              <w:rPr>
                <w:rFonts w:ascii="仿宋" w:eastAsia="仿宋" w:hAnsi="仿宋" w:hint="eastAsia"/>
                <w:szCs w:val="21"/>
                <w:vertAlign w:val="subscript"/>
              </w:rPr>
              <w:t>3</w:t>
            </w:r>
            <w:r w:rsidRPr="004D7462">
              <w:rPr>
                <w:rFonts w:ascii="仿宋" w:eastAsia="仿宋" w:hAnsi="仿宋" w:hint="eastAsia"/>
                <w:szCs w:val="21"/>
              </w:rPr>
              <w:t>-N</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0.38</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0.19</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9.20</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9.09</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40</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石油类</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0.075</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0.068</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20</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TP</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0.11</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0.08</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0.10</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0.12</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1.0</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BOD</w:t>
            </w:r>
            <w:r w:rsidRPr="004D7462">
              <w:rPr>
                <w:rFonts w:ascii="仿宋" w:eastAsia="仿宋" w:hAnsi="仿宋" w:hint="eastAsia"/>
                <w:szCs w:val="21"/>
                <w:vertAlign w:val="subscript"/>
              </w:rPr>
              <w:t>5</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202</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216</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4.0</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3.6</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1000</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达标</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总铬</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0.014</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0.013</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ND</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总铅</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0.01</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0.01</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0.01</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0.005</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w:t>
            </w:r>
          </w:p>
        </w:tc>
      </w:tr>
      <w:tr w:rsidR="004D7462" w:rsidRPr="004D7462" w:rsidTr="004D7462">
        <w:trPr>
          <w:trHeight w:val="300"/>
        </w:trPr>
        <w:tc>
          <w:tcPr>
            <w:tcW w:w="661" w:type="pct"/>
            <w:vAlign w:val="center"/>
          </w:tcPr>
          <w:p w:rsidR="004D7462" w:rsidRPr="004D7462" w:rsidRDefault="004D7462" w:rsidP="00FE7CF7">
            <w:pPr>
              <w:snapToGrid w:val="0"/>
              <w:spacing w:line="240" w:lineRule="atLeast"/>
              <w:ind w:left="57" w:right="57"/>
              <w:jc w:val="center"/>
              <w:rPr>
                <w:rFonts w:ascii="仿宋" w:eastAsia="仿宋" w:hAnsi="仿宋"/>
                <w:szCs w:val="21"/>
              </w:rPr>
            </w:pPr>
            <w:r w:rsidRPr="004D7462">
              <w:rPr>
                <w:rFonts w:ascii="仿宋" w:eastAsia="仿宋" w:hAnsi="仿宋" w:hint="eastAsia"/>
                <w:szCs w:val="21"/>
              </w:rPr>
              <w:t>粪大肠菌群</w:t>
            </w:r>
          </w:p>
        </w:tc>
        <w:tc>
          <w:tcPr>
            <w:tcW w:w="856"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&gt;24000</w:t>
            </w:r>
          </w:p>
        </w:tc>
        <w:tc>
          <w:tcPr>
            <w:tcW w:w="80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22000</w:t>
            </w:r>
          </w:p>
        </w:tc>
        <w:tc>
          <w:tcPr>
            <w:tcW w:w="72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248</w:t>
            </w:r>
          </w:p>
        </w:tc>
        <w:tc>
          <w:tcPr>
            <w:tcW w:w="80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253</w:t>
            </w:r>
          </w:p>
        </w:tc>
        <w:tc>
          <w:tcPr>
            <w:tcW w:w="648"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w:t>
            </w:r>
          </w:p>
        </w:tc>
        <w:tc>
          <w:tcPr>
            <w:tcW w:w="489" w:type="pct"/>
            <w:vAlign w:val="center"/>
          </w:tcPr>
          <w:p w:rsidR="004D7462" w:rsidRPr="004D7462" w:rsidRDefault="004D7462" w:rsidP="00FE7CF7">
            <w:pPr>
              <w:jc w:val="center"/>
              <w:rPr>
                <w:rFonts w:ascii="仿宋" w:eastAsia="仿宋" w:hAnsi="仿宋"/>
                <w:szCs w:val="21"/>
              </w:rPr>
            </w:pPr>
            <w:r w:rsidRPr="004D7462">
              <w:rPr>
                <w:rFonts w:ascii="仿宋" w:eastAsia="仿宋" w:hAnsi="仿宋" w:hint="eastAsia"/>
                <w:szCs w:val="21"/>
              </w:rPr>
              <w:t>/</w:t>
            </w:r>
          </w:p>
        </w:tc>
      </w:tr>
    </w:tbl>
    <w:p w:rsidR="002D0FA2" w:rsidRDefault="002D0FA2" w:rsidP="00590BCF">
      <w:pPr>
        <w:pStyle w:val="ae"/>
        <w:spacing w:before="0" w:line="500" w:lineRule="exact"/>
        <w:ind w:firstLineChars="200" w:firstLine="560"/>
        <w:outlineLvl w:val="9"/>
        <w:rPr>
          <w:rFonts w:ascii="仿宋" w:eastAsia="仿宋" w:hAnsi="仿宋"/>
          <w:b w:val="0"/>
          <w:sz w:val="28"/>
          <w:szCs w:val="28"/>
        </w:rPr>
      </w:pPr>
    </w:p>
    <w:p w:rsidR="00CB509E" w:rsidRPr="00C94FB3" w:rsidRDefault="00CB509E" w:rsidP="00C94FB3">
      <w:pPr>
        <w:pStyle w:val="ae"/>
        <w:spacing w:before="0" w:line="500" w:lineRule="exact"/>
        <w:ind w:firstLineChars="200" w:firstLine="482"/>
        <w:jc w:val="center"/>
        <w:outlineLvl w:val="9"/>
        <w:rPr>
          <w:kern w:val="0"/>
          <w:sz w:val="24"/>
        </w:rPr>
      </w:pPr>
      <w:r w:rsidRPr="00C94FB3">
        <w:rPr>
          <w:rFonts w:ascii="仿宋" w:eastAsia="仿宋" w:hAnsi="仿宋" w:hint="eastAsia"/>
          <w:sz w:val="24"/>
        </w:rPr>
        <w:lastRenderedPageBreak/>
        <w:t>表2.</w:t>
      </w:r>
      <w:r w:rsidR="009A0C94" w:rsidRPr="00C94FB3">
        <w:rPr>
          <w:rFonts w:ascii="仿宋" w:eastAsia="仿宋" w:hAnsi="仿宋"/>
          <w:sz w:val="24"/>
        </w:rPr>
        <w:t>2</w:t>
      </w:r>
      <w:r w:rsidRPr="00C94FB3">
        <w:rPr>
          <w:rFonts w:ascii="仿宋" w:eastAsia="仿宋" w:hAnsi="仿宋"/>
          <w:sz w:val="24"/>
        </w:rPr>
        <w:t xml:space="preserve">-6  </w:t>
      </w:r>
      <w:r w:rsidRPr="00C94FB3">
        <w:rPr>
          <w:rFonts w:ascii="仿宋" w:eastAsia="仿宋" w:hAnsi="仿宋" w:hint="eastAsia"/>
          <w:sz w:val="24"/>
        </w:rPr>
        <w:t>雨水</w:t>
      </w:r>
      <w:r w:rsidRPr="00C94FB3">
        <w:rPr>
          <w:rFonts w:ascii="仿宋" w:eastAsia="仿宋" w:hAnsi="仿宋"/>
          <w:sz w:val="24"/>
        </w:rPr>
        <w:t>排口检测结果</w:t>
      </w:r>
      <w:r w:rsidR="00C94FB3" w:rsidRPr="00C94FB3">
        <w:rPr>
          <w:rFonts w:ascii="仿宋" w:eastAsia="仿宋" w:hAnsi="仿宋" w:hint="eastAsia"/>
          <w:sz w:val="24"/>
        </w:rPr>
        <w:t xml:space="preserve">                </w:t>
      </w:r>
      <w:r w:rsidRPr="00C94FB3">
        <w:rPr>
          <w:rFonts w:ascii="仿宋" w:eastAsia="仿宋" w:hAnsi="仿宋"/>
          <w:kern w:val="0"/>
          <w:sz w:val="24"/>
        </w:rPr>
        <w:t>单位：mg/L</w:t>
      </w:r>
      <w:r w:rsidRPr="00C94FB3">
        <w:rPr>
          <w:rFonts w:ascii="仿宋" w:eastAsia="仿宋" w:hAnsi="仿宋" w:hint="eastAsia"/>
          <w:kern w:val="0"/>
          <w:sz w:val="24"/>
        </w:rPr>
        <w:t>，</w:t>
      </w:r>
      <w:r w:rsidRPr="00C94FB3">
        <w:rPr>
          <w:rFonts w:ascii="仿宋" w:eastAsia="仿宋" w:hAnsi="仿宋"/>
          <w:kern w:val="0"/>
          <w:sz w:val="24"/>
        </w:rPr>
        <w:t>pH无量纲</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93"/>
        <w:gridCol w:w="3241"/>
        <w:gridCol w:w="3230"/>
      </w:tblGrid>
      <w:tr w:rsidR="00CB509E" w:rsidRPr="00CB509E" w:rsidTr="00CB509E">
        <w:trPr>
          <w:trHeight w:val="148"/>
        </w:trPr>
        <w:tc>
          <w:tcPr>
            <w:tcW w:w="1430" w:type="pct"/>
            <w:vMerge w:val="restar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hint="eastAsia"/>
                <w:szCs w:val="21"/>
              </w:rPr>
              <w:t>污染物名称</w:t>
            </w:r>
          </w:p>
        </w:tc>
        <w:tc>
          <w:tcPr>
            <w:tcW w:w="3570" w:type="pct"/>
            <w:gridSpan w:val="2"/>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hint="eastAsia"/>
                <w:szCs w:val="21"/>
              </w:rPr>
              <w:t>雨水排口</w:t>
            </w:r>
          </w:p>
        </w:tc>
      </w:tr>
      <w:tr w:rsidR="00CB509E" w:rsidRPr="00CB509E" w:rsidTr="00CB509E">
        <w:trPr>
          <w:trHeight w:val="187"/>
        </w:trPr>
        <w:tc>
          <w:tcPr>
            <w:tcW w:w="1430" w:type="pct"/>
            <w:vMerge/>
            <w:vAlign w:val="center"/>
          </w:tcPr>
          <w:p w:rsidR="00CB509E" w:rsidRPr="00CB509E" w:rsidRDefault="00CB509E" w:rsidP="00FE7CF7">
            <w:pPr>
              <w:snapToGrid w:val="0"/>
              <w:spacing w:line="240" w:lineRule="atLeast"/>
              <w:ind w:left="57" w:right="57"/>
              <w:jc w:val="center"/>
              <w:rPr>
                <w:rFonts w:ascii="仿宋" w:eastAsia="仿宋" w:hAnsi="仿宋"/>
                <w:szCs w:val="21"/>
              </w:rPr>
            </w:pPr>
          </w:p>
        </w:tc>
        <w:tc>
          <w:tcPr>
            <w:tcW w:w="1788" w:type="pct"/>
            <w:vAlign w:val="center"/>
          </w:tcPr>
          <w:p w:rsidR="00CB509E" w:rsidRPr="00CB509E" w:rsidRDefault="00CB509E" w:rsidP="00FE7CF7">
            <w:pPr>
              <w:spacing w:line="240" w:lineRule="atLeast"/>
              <w:jc w:val="center"/>
              <w:rPr>
                <w:rFonts w:ascii="仿宋" w:eastAsia="仿宋" w:hAnsi="仿宋"/>
                <w:szCs w:val="21"/>
              </w:rPr>
            </w:pPr>
            <w:r w:rsidRPr="00CB509E">
              <w:rPr>
                <w:rFonts w:ascii="仿宋" w:eastAsia="仿宋" w:hAnsi="仿宋" w:hint="eastAsia"/>
                <w:szCs w:val="21"/>
              </w:rPr>
              <w:t>1.23</w:t>
            </w:r>
          </w:p>
        </w:tc>
        <w:tc>
          <w:tcPr>
            <w:tcW w:w="1782" w:type="pct"/>
            <w:vAlign w:val="center"/>
          </w:tcPr>
          <w:p w:rsidR="00CB509E" w:rsidRPr="00CB509E" w:rsidRDefault="00CB509E" w:rsidP="00FE7CF7">
            <w:pPr>
              <w:spacing w:line="240" w:lineRule="atLeast"/>
              <w:jc w:val="center"/>
              <w:rPr>
                <w:rFonts w:ascii="仿宋" w:eastAsia="仿宋" w:hAnsi="仿宋"/>
                <w:szCs w:val="21"/>
              </w:rPr>
            </w:pPr>
            <w:r w:rsidRPr="00CB509E">
              <w:rPr>
                <w:rFonts w:ascii="仿宋" w:eastAsia="仿宋" w:hAnsi="仿宋" w:hint="eastAsia"/>
                <w:szCs w:val="21"/>
              </w:rPr>
              <w:t>1.24</w:t>
            </w:r>
          </w:p>
        </w:tc>
      </w:tr>
      <w:tr w:rsidR="00CB509E" w:rsidRPr="00CB509E" w:rsidTr="00CB509E">
        <w:trPr>
          <w:trHeight w:val="330"/>
        </w:trPr>
        <w:tc>
          <w:tcPr>
            <w:tcW w:w="1430" w:type="pct"/>
            <w:vAlign w:val="center"/>
          </w:tcPr>
          <w:p w:rsidR="00CB509E" w:rsidRPr="00CB509E" w:rsidRDefault="00CB509E" w:rsidP="00FE7CF7">
            <w:pPr>
              <w:spacing w:line="240" w:lineRule="atLeast"/>
              <w:jc w:val="center"/>
              <w:rPr>
                <w:rFonts w:ascii="仿宋" w:eastAsia="仿宋" w:hAnsi="仿宋"/>
                <w:szCs w:val="21"/>
              </w:rPr>
            </w:pPr>
            <w:r w:rsidRPr="00CB509E">
              <w:rPr>
                <w:rFonts w:ascii="仿宋" w:eastAsia="仿宋" w:hAnsi="仿宋"/>
                <w:bCs/>
                <w:szCs w:val="21"/>
              </w:rPr>
              <w:t>pH</w:t>
            </w:r>
          </w:p>
        </w:tc>
        <w:tc>
          <w:tcPr>
            <w:tcW w:w="1788"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7.43~7.61</w:t>
            </w:r>
          </w:p>
        </w:tc>
        <w:tc>
          <w:tcPr>
            <w:tcW w:w="1782"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7.49~7.67</w:t>
            </w:r>
          </w:p>
        </w:tc>
      </w:tr>
      <w:tr w:rsidR="00CB509E" w:rsidRPr="00CB509E" w:rsidTr="00CB509E">
        <w:trPr>
          <w:trHeight w:val="138"/>
        </w:trPr>
        <w:tc>
          <w:tcPr>
            <w:tcW w:w="1430"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COD</w:t>
            </w:r>
            <w:r w:rsidRPr="00CB509E">
              <w:rPr>
                <w:rFonts w:ascii="仿宋" w:eastAsia="仿宋" w:hAnsi="仿宋"/>
                <w:szCs w:val="21"/>
                <w:vertAlign w:val="subscript"/>
              </w:rPr>
              <w:t>Cr</w:t>
            </w:r>
          </w:p>
        </w:tc>
        <w:tc>
          <w:tcPr>
            <w:tcW w:w="1788"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35.0</w:t>
            </w:r>
          </w:p>
        </w:tc>
        <w:tc>
          <w:tcPr>
            <w:tcW w:w="1782"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42.8</w:t>
            </w:r>
          </w:p>
        </w:tc>
      </w:tr>
      <w:tr w:rsidR="00CB509E" w:rsidRPr="00CB509E" w:rsidTr="00CB509E">
        <w:trPr>
          <w:trHeight w:val="70"/>
        </w:trPr>
        <w:tc>
          <w:tcPr>
            <w:tcW w:w="1430"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SS</w:t>
            </w:r>
          </w:p>
        </w:tc>
        <w:tc>
          <w:tcPr>
            <w:tcW w:w="1788"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ND</w:t>
            </w:r>
          </w:p>
        </w:tc>
        <w:tc>
          <w:tcPr>
            <w:tcW w:w="1782" w:type="pct"/>
            <w:vAlign w:val="center"/>
          </w:tcPr>
          <w:p w:rsidR="00CB509E" w:rsidRPr="00CB509E" w:rsidRDefault="00CB509E" w:rsidP="00FE7CF7">
            <w:pPr>
              <w:snapToGrid w:val="0"/>
              <w:spacing w:line="240" w:lineRule="atLeast"/>
              <w:ind w:left="57" w:right="57"/>
              <w:jc w:val="center"/>
              <w:rPr>
                <w:rFonts w:ascii="仿宋" w:eastAsia="仿宋" w:hAnsi="仿宋"/>
                <w:szCs w:val="21"/>
              </w:rPr>
            </w:pPr>
            <w:r w:rsidRPr="00CB509E">
              <w:rPr>
                <w:rFonts w:ascii="仿宋" w:eastAsia="仿宋" w:hAnsi="仿宋"/>
                <w:szCs w:val="21"/>
              </w:rPr>
              <w:t>ND</w:t>
            </w:r>
          </w:p>
        </w:tc>
      </w:tr>
    </w:tbl>
    <w:p w:rsidR="00EA4AB5" w:rsidRDefault="00EA4AB5" w:rsidP="00387032">
      <w:pPr>
        <w:pStyle w:val="ae"/>
        <w:spacing w:before="0" w:line="500" w:lineRule="exact"/>
        <w:ind w:firstLineChars="200" w:firstLine="560"/>
        <w:outlineLvl w:val="9"/>
        <w:rPr>
          <w:rFonts w:ascii="仿宋" w:eastAsia="仿宋" w:hAnsi="仿宋"/>
          <w:b w:val="0"/>
          <w:sz w:val="28"/>
          <w:szCs w:val="28"/>
        </w:rPr>
      </w:pPr>
      <w:bookmarkStart w:id="120" w:name="_Toc86005724"/>
      <w:bookmarkStart w:id="121" w:name="_Toc86005888"/>
      <w:r>
        <w:rPr>
          <w:rFonts w:ascii="仿宋" w:eastAsia="仿宋" w:hAnsi="仿宋" w:hint="eastAsia"/>
          <w:b w:val="0"/>
          <w:sz w:val="28"/>
          <w:szCs w:val="28"/>
        </w:rPr>
        <w:t>(</w:t>
      </w:r>
      <w:r>
        <w:rPr>
          <w:rFonts w:ascii="仿宋" w:eastAsia="仿宋" w:hAnsi="仿宋"/>
          <w:b w:val="0"/>
          <w:sz w:val="28"/>
          <w:szCs w:val="28"/>
        </w:rPr>
        <w:t>3</w:t>
      </w:r>
      <w:r>
        <w:rPr>
          <w:rFonts w:ascii="仿宋" w:eastAsia="仿宋" w:hAnsi="仿宋" w:hint="eastAsia"/>
          <w:b w:val="0"/>
          <w:sz w:val="28"/>
          <w:szCs w:val="28"/>
        </w:rPr>
        <w:t>)噪声治理措施</w:t>
      </w:r>
      <w:r>
        <w:rPr>
          <w:rFonts w:ascii="仿宋" w:eastAsia="仿宋" w:hAnsi="仿宋"/>
          <w:b w:val="0"/>
          <w:sz w:val="28"/>
          <w:szCs w:val="28"/>
        </w:rPr>
        <w:t>落实及竣工环保验收情况</w:t>
      </w:r>
      <w:bookmarkEnd w:id="120"/>
      <w:bookmarkEnd w:id="121"/>
    </w:p>
    <w:p w:rsidR="00EA4AB5" w:rsidRPr="00EA4AB5" w:rsidRDefault="00EA4AB5" w:rsidP="00EA4AB5">
      <w:pPr>
        <w:pStyle w:val="ae"/>
        <w:spacing w:before="0" w:line="500" w:lineRule="exact"/>
        <w:ind w:firstLineChars="200" w:firstLine="560"/>
        <w:outlineLvl w:val="9"/>
        <w:rPr>
          <w:rFonts w:ascii="仿宋" w:eastAsia="仿宋" w:hAnsi="仿宋"/>
          <w:b w:val="0"/>
          <w:sz w:val="28"/>
          <w:szCs w:val="28"/>
        </w:rPr>
      </w:pPr>
      <w:r w:rsidRPr="00590BCF">
        <w:rPr>
          <w:rFonts w:ascii="仿宋" w:eastAsia="仿宋" w:hAnsi="仿宋" w:hint="eastAsia"/>
          <w:b w:val="0"/>
          <w:sz w:val="28"/>
          <w:szCs w:val="28"/>
        </w:rPr>
        <w:t>结合</w:t>
      </w:r>
      <w:r w:rsidRPr="00590BCF">
        <w:rPr>
          <w:rFonts w:ascii="仿宋" w:eastAsia="仿宋" w:hAnsi="仿宋"/>
          <w:b w:val="0"/>
          <w:sz w:val="28"/>
          <w:szCs w:val="28"/>
        </w:rPr>
        <w:t>赛科</w:t>
      </w:r>
      <w:r>
        <w:rPr>
          <w:rFonts w:ascii="仿宋" w:eastAsia="仿宋" w:hAnsi="仿宋" w:hint="eastAsia"/>
          <w:b w:val="0"/>
          <w:sz w:val="28"/>
          <w:szCs w:val="28"/>
        </w:rPr>
        <w:t>一期</w:t>
      </w:r>
      <w:r>
        <w:rPr>
          <w:rFonts w:ascii="仿宋" w:eastAsia="仿宋" w:hAnsi="仿宋"/>
          <w:b w:val="0"/>
          <w:sz w:val="28"/>
          <w:szCs w:val="28"/>
        </w:rPr>
        <w:t>工程环评、修编及验收监测报告，一期工程验收监测期间</w:t>
      </w:r>
      <w:r>
        <w:rPr>
          <w:rFonts w:ascii="仿宋" w:eastAsia="仿宋" w:hAnsi="仿宋" w:hint="eastAsia"/>
          <w:b w:val="0"/>
          <w:sz w:val="28"/>
          <w:szCs w:val="28"/>
        </w:rPr>
        <w:t>噪声</w:t>
      </w:r>
      <w:r>
        <w:rPr>
          <w:rFonts w:ascii="仿宋" w:eastAsia="仿宋" w:hAnsi="仿宋"/>
          <w:b w:val="0"/>
          <w:sz w:val="28"/>
          <w:szCs w:val="28"/>
        </w:rPr>
        <w:t>治理措施建设</w:t>
      </w:r>
      <w:r>
        <w:rPr>
          <w:rFonts w:ascii="仿宋" w:eastAsia="仿宋" w:hAnsi="仿宋" w:hint="eastAsia"/>
          <w:b w:val="0"/>
          <w:sz w:val="28"/>
          <w:szCs w:val="28"/>
        </w:rPr>
        <w:t>情况</w:t>
      </w:r>
      <w:r>
        <w:rPr>
          <w:rFonts w:ascii="仿宋" w:eastAsia="仿宋" w:hAnsi="仿宋"/>
          <w:b w:val="0"/>
          <w:sz w:val="28"/>
          <w:szCs w:val="28"/>
        </w:rPr>
        <w:t>详</w:t>
      </w:r>
      <w:r>
        <w:rPr>
          <w:rFonts w:ascii="仿宋" w:eastAsia="仿宋" w:hAnsi="仿宋" w:hint="eastAsia"/>
          <w:b w:val="0"/>
          <w:sz w:val="28"/>
          <w:szCs w:val="28"/>
        </w:rPr>
        <w:t>见</w:t>
      </w:r>
      <w:r>
        <w:rPr>
          <w:rFonts w:ascii="仿宋" w:eastAsia="仿宋" w:hAnsi="仿宋"/>
          <w:b w:val="0"/>
          <w:sz w:val="28"/>
          <w:szCs w:val="28"/>
        </w:rPr>
        <w:t>表2.</w:t>
      </w:r>
      <w:r w:rsidR="009A0C94">
        <w:rPr>
          <w:rFonts w:ascii="仿宋" w:eastAsia="仿宋" w:hAnsi="仿宋"/>
          <w:b w:val="0"/>
          <w:sz w:val="28"/>
          <w:szCs w:val="28"/>
        </w:rPr>
        <w:t>2</w:t>
      </w:r>
      <w:r>
        <w:rPr>
          <w:rFonts w:ascii="仿宋" w:eastAsia="仿宋" w:hAnsi="仿宋"/>
          <w:b w:val="0"/>
          <w:sz w:val="28"/>
          <w:szCs w:val="28"/>
        </w:rPr>
        <w:t>-7</w:t>
      </w:r>
      <w:r>
        <w:rPr>
          <w:rFonts w:ascii="仿宋" w:eastAsia="仿宋" w:hAnsi="仿宋" w:hint="eastAsia"/>
          <w:b w:val="0"/>
          <w:sz w:val="28"/>
          <w:szCs w:val="28"/>
        </w:rPr>
        <w:t>。</w:t>
      </w:r>
    </w:p>
    <w:p w:rsidR="00EA4AB5" w:rsidRPr="00EA4AB5" w:rsidRDefault="00EA4AB5" w:rsidP="00EA4AB5">
      <w:pPr>
        <w:pStyle w:val="ae"/>
        <w:spacing w:before="0" w:line="500" w:lineRule="exact"/>
        <w:jc w:val="center"/>
        <w:outlineLvl w:val="9"/>
        <w:rPr>
          <w:rFonts w:ascii="仿宋" w:eastAsia="仿宋" w:hAnsi="仿宋"/>
          <w:sz w:val="24"/>
        </w:rPr>
      </w:pPr>
      <w:r w:rsidRPr="00EA4AB5">
        <w:rPr>
          <w:rFonts w:ascii="仿宋" w:eastAsia="仿宋" w:hAnsi="仿宋" w:hint="eastAsia"/>
          <w:sz w:val="24"/>
        </w:rPr>
        <w:t>表2.</w:t>
      </w:r>
      <w:r w:rsidR="009A0C94">
        <w:rPr>
          <w:rFonts w:ascii="仿宋" w:eastAsia="仿宋" w:hAnsi="仿宋"/>
          <w:sz w:val="24"/>
        </w:rPr>
        <w:t>2</w:t>
      </w:r>
      <w:r w:rsidRPr="00EA4AB5">
        <w:rPr>
          <w:rFonts w:ascii="仿宋" w:eastAsia="仿宋" w:hAnsi="仿宋"/>
          <w:sz w:val="24"/>
        </w:rPr>
        <w:t>-7</w:t>
      </w:r>
      <w:r>
        <w:rPr>
          <w:rFonts w:ascii="仿宋" w:eastAsia="仿宋" w:hAnsi="仿宋"/>
          <w:sz w:val="24"/>
        </w:rPr>
        <w:t xml:space="preserve">   </w:t>
      </w:r>
      <w:r w:rsidRPr="00A317C3">
        <w:rPr>
          <w:rFonts w:ascii="仿宋" w:eastAsia="仿宋" w:hAnsi="仿宋" w:hint="eastAsia"/>
          <w:sz w:val="24"/>
        </w:rPr>
        <w:t>一期</w:t>
      </w:r>
      <w:r w:rsidRPr="00A317C3">
        <w:rPr>
          <w:rFonts w:ascii="仿宋" w:eastAsia="仿宋" w:hAnsi="仿宋"/>
          <w:sz w:val="24"/>
        </w:rPr>
        <w:t>工程验收监测期间</w:t>
      </w:r>
      <w:r>
        <w:rPr>
          <w:rFonts w:ascii="仿宋" w:eastAsia="仿宋" w:hAnsi="仿宋" w:hint="eastAsia"/>
          <w:sz w:val="24"/>
        </w:rPr>
        <w:t>噪声</w:t>
      </w:r>
      <w:r w:rsidRPr="00A317C3">
        <w:rPr>
          <w:rFonts w:ascii="仿宋" w:eastAsia="仿宋" w:hAnsi="仿宋"/>
          <w:sz w:val="24"/>
        </w:rPr>
        <w:t>治理措施建设情况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28"/>
        <w:gridCol w:w="1089"/>
        <w:gridCol w:w="912"/>
        <w:gridCol w:w="1211"/>
        <w:gridCol w:w="2958"/>
        <w:gridCol w:w="1666"/>
      </w:tblGrid>
      <w:tr w:rsidR="00EA4AB5" w:rsidRPr="00C766AC" w:rsidTr="00A269DC">
        <w:trPr>
          <w:trHeight w:val="727"/>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噪声源</w:t>
            </w:r>
          </w:p>
        </w:tc>
        <w:tc>
          <w:tcPr>
            <w:tcW w:w="601" w:type="pct"/>
            <w:vAlign w:val="center"/>
          </w:tcPr>
          <w:p w:rsidR="00EA4AB5" w:rsidRPr="00C766AC" w:rsidRDefault="00EA4AB5" w:rsidP="00FE7CF7">
            <w:pPr>
              <w:adjustRightInd w:val="0"/>
              <w:snapToGrid w:val="0"/>
              <w:jc w:val="center"/>
              <w:rPr>
                <w:rFonts w:ascii="仿宋" w:eastAsia="仿宋" w:hAnsi="仿宋"/>
                <w:szCs w:val="21"/>
              </w:rPr>
            </w:pPr>
            <w:r w:rsidRPr="00C766AC">
              <w:rPr>
                <w:rFonts w:ascii="仿宋" w:eastAsia="仿宋" w:hAnsi="仿宋"/>
                <w:szCs w:val="21"/>
              </w:rPr>
              <w:t>噪声值</w:t>
            </w:r>
          </w:p>
          <w:p w:rsidR="00EA4AB5" w:rsidRPr="00C766AC" w:rsidRDefault="00EA4AB5" w:rsidP="00FE7CF7">
            <w:pPr>
              <w:adjustRightInd w:val="0"/>
              <w:snapToGrid w:val="0"/>
              <w:jc w:val="center"/>
              <w:rPr>
                <w:rFonts w:ascii="仿宋" w:eastAsia="仿宋" w:hAnsi="仿宋"/>
                <w:szCs w:val="21"/>
              </w:rPr>
            </w:pPr>
            <w:r w:rsidRPr="00C766AC">
              <w:rPr>
                <w:rFonts w:ascii="仿宋" w:eastAsia="仿宋" w:hAnsi="仿宋"/>
                <w:szCs w:val="21"/>
              </w:rPr>
              <w:t>dB(A)</w:t>
            </w:r>
          </w:p>
        </w:tc>
        <w:tc>
          <w:tcPr>
            <w:tcW w:w="503" w:type="pct"/>
            <w:vAlign w:val="center"/>
          </w:tcPr>
          <w:p w:rsidR="00EA4AB5" w:rsidRPr="00C766AC" w:rsidRDefault="00EA4AB5" w:rsidP="00FE7CF7">
            <w:pPr>
              <w:adjustRightInd w:val="0"/>
              <w:snapToGrid w:val="0"/>
              <w:jc w:val="center"/>
              <w:rPr>
                <w:rFonts w:ascii="仿宋" w:eastAsia="仿宋" w:hAnsi="仿宋"/>
                <w:szCs w:val="21"/>
              </w:rPr>
            </w:pPr>
            <w:r w:rsidRPr="00C766AC">
              <w:rPr>
                <w:rFonts w:ascii="仿宋" w:eastAsia="仿宋" w:hAnsi="仿宋"/>
                <w:szCs w:val="21"/>
              </w:rPr>
              <w:t>数量</w:t>
            </w:r>
          </w:p>
          <w:p w:rsidR="00EA4AB5" w:rsidRPr="00C766AC" w:rsidRDefault="00EA4AB5" w:rsidP="00FE7CF7">
            <w:pPr>
              <w:adjustRightInd w:val="0"/>
              <w:snapToGrid w:val="0"/>
              <w:jc w:val="center"/>
              <w:rPr>
                <w:rFonts w:ascii="仿宋" w:eastAsia="仿宋" w:hAnsi="仿宋"/>
                <w:szCs w:val="21"/>
              </w:rPr>
            </w:pPr>
            <w:r w:rsidRPr="00C766AC">
              <w:rPr>
                <w:rFonts w:ascii="仿宋" w:eastAsia="仿宋" w:hAnsi="仿宋"/>
                <w:szCs w:val="21"/>
              </w:rPr>
              <w:t>（台）</w:t>
            </w:r>
          </w:p>
        </w:tc>
        <w:tc>
          <w:tcPr>
            <w:tcW w:w="668" w:type="pct"/>
            <w:vAlign w:val="center"/>
          </w:tcPr>
          <w:p w:rsidR="00EA4AB5" w:rsidRPr="00C766AC" w:rsidRDefault="00EA4AB5" w:rsidP="00FE7CF7">
            <w:pPr>
              <w:adjustRightInd w:val="0"/>
              <w:snapToGrid w:val="0"/>
              <w:jc w:val="center"/>
              <w:rPr>
                <w:rFonts w:ascii="仿宋" w:eastAsia="仿宋" w:hAnsi="仿宋"/>
                <w:szCs w:val="21"/>
              </w:rPr>
            </w:pPr>
            <w:r w:rsidRPr="00C766AC">
              <w:rPr>
                <w:rFonts w:ascii="仿宋" w:eastAsia="仿宋" w:hAnsi="仿宋"/>
                <w:szCs w:val="21"/>
              </w:rPr>
              <w:t>距最近厂界距离</w:t>
            </w: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防治措施</w:t>
            </w:r>
          </w:p>
        </w:tc>
        <w:tc>
          <w:tcPr>
            <w:tcW w:w="919" w:type="pct"/>
            <w:vAlign w:val="center"/>
          </w:tcPr>
          <w:p w:rsidR="00EA4AB5" w:rsidRPr="00C766AC" w:rsidRDefault="00EA4AB5" w:rsidP="00FE7CF7">
            <w:pPr>
              <w:adjustRightInd w:val="0"/>
              <w:snapToGrid w:val="0"/>
              <w:jc w:val="center"/>
              <w:rPr>
                <w:rFonts w:ascii="仿宋" w:eastAsia="仿宋" w:hAnsi="仿宋"/>
                <w:szCs w:val="21"/>
              </w:rPr>
            </w:pPr>
            <w:r w:rsidRPr="00C766AC">
              <w:rPr>
                <w:rFonts w:ascii="仿宋" w:eastAsia="仿宋" w:hAnsi="仿宋"/>
                <w:szCs w:val="21"/>
              </w:rPr>
              <w:t>治理后噪声值dB(A)</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电抓斗</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90</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2</w:t>
            </w:r>
          </w:p>
        </w:tc>
        <w:tc>
          <w:tcPr>
            <w:tcW w:w="668" w:type="pct"/>
            <w:vMerge w:val="restar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&gt;35m</w:t>
            </w: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车间隔音</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70</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鼓风机</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95</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3</w:t>
            </w:r>
          </w:p>
        </w:tc>
        <w:tc>
          <w:tcPr>
            <w:tcW w:w="668" w:type="pct"/>
            <w:vMerge/>
            <w:vAlign w:val="center"/>
          </w:tcPr>
          <w:p w:rsidR="00EA4AB5" w:rsidRPr="00C766AC" w:rsidRDefault="00EA4AB5" w:rsidP="00FE7CF7">
            <w:pPr>
              <w:jc w:val="center"/>
              <w:rPr>
                <w:rFonts w:ascii="仿宋" w:eastAsia="仿宋" w:hAnsi="仿宋"/>
                <w:szCs w:val="21"/>
              </w:rPr>
            </w:pP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加隔声罩、消声器</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75</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引风机</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85</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EA4AB5" w:rsidRPr="00C766AC" w:rsidRDefault="00EA4AB5" w:rsidP="00FE7CF7">
            <w:pPr>
              <w:jc w:val="center"/>
              <w:rPr>
                <w:rFonts w:ascii="仿宋" w:eastAsia="仿宋" w:hAnsi="仿宋"/>
                <w:szCs w:val="21"/>
              </w:rPr>
            </w:pP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选低噪设备、加消声器等</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65</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空压机</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95</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EA4AB5" w:rsidRPr="00C766AC" w:rsidRDefault="00EA4AB5" w:rsidP="00FE7CF7">
            <w:pPr>
              <w:jc w:val="center"/>
              <w:rPr>
                <w:rFonts w:ascii="仿宋" w:eastAsia="仿宋" w:hAnsi="仿宋"/>
                <w:szCs w:val="21"/>
              </w:rPr>
            </w:pP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车间隔音</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75</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除尘机械</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85</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2</w:t>
            </w:r>
          </w:p>
        </w:tc>
        <w:tc>
          <w:tcPr>
            <w:tcW w:w="668" w:type="pct"/>
            <w:vMerge/>
            <w:vAlign w:val="center"/>
          </w:tcPr>
          <w:p w:rsidR="00EA4AB5" w:rsidRPr="00C766AC" w:rsidRDefault="00EA4AB5" w:rsidP="00FE7CF7">
            <w:pPr>
              <w:jc w:val="center"/>
              <w:rPr>
                <w:rFonts w:ascii="仿宋" w:eastAsia="仿宋" w:hAnsi="仿宋"/>
                <w:szCs w:val="21"/>
              </w:rPr>
            </w:pP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选低噪设备、加消声器等</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65</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破碎机</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60</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EA4AB5" w:rsidRPr="00C766AC" w:rsidRDefault="00EA4AB5" w:rsidP="00FE7CF7">
            <w:pPr>
              <w:jc w:val="center"/>
              <w:rPr>
                <w:rFonts w:ascii="仿宋" w:eastAsia="仿宋" w:hAnsi="仿宋"/>
                <w:szCs w:val="21"/>
              </w:rPr>
            </w:pP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选低噪设备</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55</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真空泵</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80</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EA4AB5" w:rsidRPr="00C766AC" w:rsidRDefault="00EA4AB5" w:rsidP="00FE7CF7">
            <w:pPr>
              <w:jc w:val="center"/>
              <w:rPr>
                <w:rFonts w:ascii="仿宋" w:eastAsia="仿宋" w:hAnsi="仿宋"/>
                <w:szCs w:val="21"/>
              </w:rPr>
            </w:pP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车间隔音</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60</w:t>
            </w:r>
          </w:p>
        </w:tc>
      </w:tr>
      <w:tr w:rsidR="00EA4AB5" w:rsidRPr="00C766AC" w:rsidTr="00A269DC">
        <w:trPr>
          <w:cantSplit/>
          <w:trHeight w:val="405"/>
          <w:jc w:val="center"/>
        </w:trPr>
        <w:tc>
          <w:tcPr>
            <w:tcW w:w="677"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循环水泵</w:t>
            </w:r>
          </w:p>
        </w:tc>
        <w:tc>
          <w:tcPr>
            <w:tcW w:w="601"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85</w:t>
            </w:r>
          </w:p>
        </w:tc>
        <w:tc>
          <w:tcPr>
            <w:tcW w:w="503"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4</w:t>
            </w:r>
          </w:p>
        </w:tc>
        <w:tc>
          <w:tcPr>
            <w:tcW w:w="668"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&gt;20m</w:t>
            </w:r>
          </w:p>
        </w:tc>
        <w:tc>
          <w:tcPr>
            <w:tcW w:w="1632"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车间隔音</w:t>
            </w:r>
          </w:p>
        </w:tc>
        <w:tc>
          <w:tcPr>
            <w:tcW w:w="919" w:type="pct"/>
            <w:vAlign w:val="center"/>
          </w:tcPr>
          <w:p w:rsidR="00EA4AB5" w:rsidRPr="00C766AC" w:rsidRDefault="00EA4AB5" w:rsidP="00FE7CF7">
            <w:pPr>
              <w:jc w:val="center"/>
              <w:rPr>
                <w:rFonts w:ascii="仿宋" w:eastAsia="仿宋" w:hAnsi="仿宋"/>
                <w:szCs w:val="21"/>
              </w:rPr>
            </w:pPr>
            <w:r w:rsidRPr="00C766AC">
              <w:rPr>
                <w:rFonts w:ascii="仿宋" w:eastAsia="仿宋" w:hAnsi="仿宋"/>
                <w:szCs w:val="21"/>
              </w:rPr>
              <w:t>65</w:t>
            </w:r>
          </w:p>
        </w:tc>
      </w:tr>
    </w:tbl>
    <w:p w:rsidR="00EA4AB5" w:rsidRPr="00EA4AB5" w:rsidRDefault="00A269DC" w:rsidP="00A269DC">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一期</w:t>
      </w:r>
      <w:r>
        <w:rPr>
          <w:rFonts w:ascii="仿宋" w:eastAsia="仿宋" w:hAnsi="仿宋"/>
          <w:b w:val="0"/>
          <w:sz w:val="28"/>
          <w:szCs w:val="28"/>
        </w:rPr>
        <w:t>工程竣工环保验收</w:t>
      </w:r>
      <w:r>
        <w:rPr>
          <w:rFonts w:ascii="仿宋" w:eastAsia="仿宋" w:hAnsi="仿宋" w:hint="eastAsia"/>
          <w:b w:val="0"/>
          <w:sz w:val="28"/>
          <w:szCs w:val="28"/>
        </w:rPr>
        <w:t>噪声</w:t>
      </w:r>
      <w:r>
        <w:rPr>
          <w:rFonts w:ascii="仿宋" w:eastAsia="仿宋" w:hAnsi="仿宋"/>
          <w:b w:val="0"/>
          <w:sz w:val="28"/>
          <w:szCs w:val="28"/>
        </w:rPr>
        <w:t>监测结果详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9A0C94">
        <w:rPr>
          <w:rFonts w:ascii="仿宋" w:eastAsia="仿宋" w:hAnsi="仿宋"/>
          <w:b w:val="0"/>
          <w:sz w:val="28"/>
          <w:szCs w:val="28"/>
        </w:rPr>
        <w:t>2</w:t>
      </w:r>
      <w:r>
        <w:rPr>
          <w:rFonts w:ascii="仿宋" w:eastAsia="仿宋" w:hAnsi="仿宋"/>
          <w:b w:val="0"/>
          <w:sz w:val="28"/>
          <w:szCs w:val="28"/>
        </w:rPr>
        <w:t>-8</w:t>
      </w:r>
      <w:r>
        <w:rPr>
          <w:rFonts w:ascii="仿宋" w:eastAsia="仿宋" w:hAnsi="仿宋" w:hint="eastAsia"/>
          <w:b w:val="0"/>
          <w:sz w:val="28"/>
          <w:szCs w:val="28"/>
        </w:rPr>
        <w:t>，监测</w:t>
      </w:r>
      <w:r>
        <w:rPr>
          <w:rFonts w:ascii="仿宋" w:eastAsia="仿宋" w:hAnsi="仿宋"/>
          <w:b w:val="0"/>
          <w:sz w:val="28"/>
          <w:szCs w:val="28"/>
        </w:rPr>
        <w:t>结果表明，一期工程验收监测期间，厂界噪声监测点的昼、夜</w:t>
      </w:r>
      <w:r>
        <w:rPr>
          <w:rFonts w:ascii="仿宋" w:eastAsia="仿宋" w:hAnsi="仿宋" w:hint="eastAsia"/>
          <w:b w:val="0"/>
          <w:sz w:val="28"/>
          <w:szCs w:val="28"/>
        </w:rPr>
        <w:t>等</w:t>
      </w:r>
      <w:r>
        <w:rPr>
          <w:rFonts w:ascii="仿宋" w:eastAsia="仿宋" w:hAnsi="仿宋"/>
          <w:b w:val="0"/>
          <w:sz w:val="28"/>
          <w:szCs w:val="28"/>
        </w:rPr>
        <w:t>效连续A声级均达到</w:t>
      </w:r>
      <w:r>
        <w:rPr>
          <w:rFonts w:ascii="仿宋" w:eastAsia="仿宋" w:hAnsi="仿宋" w:hint="eastAsia"/>
          <w:b w:val="0"/>
          <w:sz w:val="28"/>
          <w:szCs w:val="28"/>
        </w:rPr>
        <w:t>《工业</w:t>
      </w:r>
      <w:r>
        <w:rPr>
          <w:rFonts w:ascii="仿宋" w:eastAsia="仿宋" w:hAnsi="仿宋"/>
          <w:b w:val="0"/>
          <w:sz w:val="28"/>
          <w:szCs w:val="28"/>
        </w:rPr>
        <w:t>企业厂界环境噪声排放标准</w:t>
      </w:r>
      <w:r>
        <w:rPr>
          <w:rFonts w:ascii="仿宋" w:eastAsia="仿宋" w:hAnsi="仿宋" w:hint="eastAsia"/>
          <w:b w:val="0"/>
          <w:sz w:val="28"/>
          <w:szCs w:val="28"/>
        </w:rPr>
        <w:t>》(</w:t>
      </w:r>
      <w:r>
        <w:rPr>
          <w:rFonts w:ascii="仿宋" w:eastAsia="仿宋" w:hAnsi="仿宋"/>
          <w:b w:val="0"/>
          <w:sz w:val="28"/>
          <w:szCs w:val="28"/>
        </w:rPr>
        <w:t>GB12348-2008</w:t>
      </w:r>
      <w:r>
        <w:rPr>
          <w:rFonts w:ascii="仿宋" w:eastAsia="仿宋" w:hAnsi="仿宋" w:hint="eastAsia"/>
          <w:b w:val="0"/>
          <w:sz w:val="28"/>
          <w:szCs w:val="28"/>
        </w:rPr>
        <w:t>)</w:t>
      </w:r>
      <w:r>
        <w:rPr>
          <w:rFonts w:ascii="仿宋" w:eastAsia="仿宋" w:hAnsi="仿宋"/>
          <w:b w:val="0"/>
          <w:sz w:val="28"/>
          <w:szCs w:val="28"/>
        </w:rPr>
        <w:t>3</w:t>
      </w:r>
      <w:r>
        <w:rPr>
          <w:rFonts w:ascii="仿宋" w:eastAsia="仿宋" w:hAnsi="仿宋" w:hint="eastAsia"/>
          <w:b w:val="0"/>
          <w:sz w:val="28"/>
          <w:szCs w:val="28"/>
        </w:rPr>
        <w:t>类</w:t>
      </w:r>
      <w:r>
        <w:rPr>
          <w:rFonts w:ascii="仿宋" w:eastAsia="仿宋" w:hAnsi="仿宋"/>
          <w:b w:val="0"/>
          <w:sz w:val="28"/>
          <w:szCs w:val="28"/>
        </w:rPr>
        <w:t>标准要求。</w:t>
      </w:r>
    </w:p>
    <w:p w:rsidR="00A269DC" w:rsidRPr="00C81C53" w:rsidRDefault="00A269DC" w:rsidP="00C94FB3">
      <w:pPr>
        <w:pStyle w:val="ae"/>
        <w:spacing w:before="0" w:line="400" w:lineRule="exact"/>
        <w:jc w:val="center"/>
        <w:outlineLvl w:val="9"/>
        <w:rPr>
          <w:b w:val="0"/>
          <w:sz w:val="28"/>
          <w:szCs w:val="28"/>
        </w:rPr>
      </w:pPr>
      <w:r w:rsidRPr="00A269DC">
        <w:rPr>
          <w:rFonts w:ascii="仿宋" w:eastAsia="仿宋" w:hAnsi="仿宋" w:hint="eastAsia"/>
          <w:sz w:val="24"/>
        </w:rPr>
        <w:t>表2.</w:t>
      </w:r>
      <w:r w:rsidR="009A0C94">
        <w:rPr>
          <w:rFonts w:ascii="仿宋" w:eastAsia="仿宋" w:hAnsi="仿宋"/>
          <w:sz w:val="24"/>
        </w:rPr>
        <w:t>2</w:t>
      </w:r>
      <w:r w:rsidRPr="00A269DC">
        <w:rPr>
          <w:rFonts w:ascii="仿宋" w:eastAsia="仿宋" w:hAnsi="仿宋"/>
          <w:sz w:val="24"/>
        </w:rPr>
        <w:t xml:space="preserve">-8  </w:t>
      </w:r>
      <w:r w:rsidRPr="00A269DC">
        <w:rPr>
          <w:rFonts w:ascii="仿宋" w:eastAsia="仿宋" w:hAnsi="仿宋" w:hint="eastAsia"/>
          <w:sz w:val="24"/>
        </w:rPr>
        <w:t>一期</w:t>
      </w:r>
      <w:r w:rsidRPr="00A269DC">
        <w:rPr>
          <w:rFonts w:ascii="仿宋" w:eastAsia="仿宋" w:hAnsi="仿宋"/>
          <w:sz w:val="24"/>
        </w:rPr>
        <w:t>工程竣工环保验收噪声监测结果</w:t>
      </w:r>
      <w:r w:rsidRPr="00C94FB3">
        <w:rPr>
          <w:rFonts w:ascii="仿宋" w:eastAsia="仿宋" w:hAnsi="仿宋"/>
          <w:sz w:val="24"/>
        </w:rPr>
        <w:t>一览表</w:t>
      </w:r>
      <w:r w:rsidR="00C94FB3" w:rsidRPr="00C94FB3">
        <w:rPr>
          <w:rFonts w:ascii="仿宋" w:eastAsia="仿宋" w:hAnsi="仿宋" w:hint="eastAsia"/>
          <w:sz w:val="24"/>
        </w:rPr>
        <w:t xml:space="preserve">      </w:t>
      </w:r>
      <w:r w:rsidRPr="00C94FB3">
        <w:rPr>
          <w:rFonts w:ascii="仿宋" w:eastAsia="仿宋" w:hAnsi="仿宋" w:hint="eastAsia"/>
          <w:sz w:val="24"/>
        </w:rPr>
        <w:t>单位：dB(A)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12"/>
        <w:gridCol w:w="1813"/>
        <w:gridCol w:w="1815"/>
        <w:gridCol w:w="1813"/>
        <w:gridCol w:w="1811"/>
      </w:tblGrid>
      <w:tr w:rsidR="00A269DC" w:rsidRPr="00A269DC" w:rsidTr="00A269DC">
        <w:trPr>
          <w:trHeight w:val="205"/>
        </w:trPr>
        <w:tc>
          <w:tcPr>
            <w:tcW w:w="1000" w:type="pct"/>
            <w:vMerge w:val="restar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监测点位</w:t>
            </w:r>
          </w:p>
        </w:tc>
        <w:tc>
          <w:tcPr>
            <w:tcW w:w="2001" w:type="pct"/>
            <w:gridSpan w:val="2"/>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hint="eastAsia"/>
                <w:kern w:val="0"/>
                <w:szCs w:val="21"/>
              </w:rPr>
              <w:t>1.23</w:t>
            </w:r>
          </w:p>
        </w:tc>
        <w:tc>
          <w:tcPr>
            <w:tcW w:w="1999" w:type="pct"/>
            <w:gridSpan w:val="2"/>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hint="eastAsia"/>
                <w:kern w:val="0"/>
                <w:szCs w:val="21"/>
              </w:rPr>
              <w:t>1.24</w:t>
            </w:r>
          </w:p>
        </w:tc>
      </w:tr>
      <w:tr w:rsidR="00A269DC" w:rsidRPr="00A269DC" w:rsidTr="00A269DC">
        <w:trPr>
          <w:trHeight w:val="257"/>
        </w:trPr>
        <w:tc>
          <w:tcPr>
            <w:tcW w:w="1000" w:type="pct"/>
            <w:vMerge/>
            <w:vAlign w:val="center"/>
          </w:tcPr>
          <w:p w:rsidR="00A269DC" w:rsidRPr="00A269DC" w:rsidRDefault="00A269DC" w:rsidP="00FE7CF7">
            <w:pPr>
              <w:widowControl/>
              <w:jc w:val="center"/>
              <w:rPr>
                <w:rFonts w:ascii="仿宋" w:eastAsia="仿宋" w:hAnsi="仿宋"/>
                <w:kern w:val="0"/>
                <w:szCs w:val="21"/>
              </w:rPr>
            </w:pPr>
          </w:p>
        </w:tc>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昼间</w:t>
            </w:r>
          </w:p>
        </w:tc>
        <w:tc>
          <w:tcPr>
            <w:tcW w:w="1001"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夜间</w:t>
            </w:r>
          </w:p>
        </w:tc>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昼间</w:t>
            </w:r>
          </w:p>
        </w:tc>
        <w:tc>
          <w:tcPr>
            <w:tcW w:w="999"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夜间</w:t>
            </w:r>
          </w:p>
        </w:tc>
      </w:tr>
      <w:tr w:rsidR="00A269DC" w:rsidRPr="00A269DC" w:rsidTr="00A269DC">
        <w:trPr>
          <w:trHeight w:val="133"/>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Z1</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52.5</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51.8</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52.8</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52.0</w:t>
            </w:r>
          </w:p>
        </w:tc>
      </w:tr>
      <w:tr w:rsidR="00A269DC" w:rsidRPr="00A269DC" w:rsidTr="00A269DC">
        <w:trPr>
          <w:trHeight w:val="133"/>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Z2</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53.5</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53.3</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53.4</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53.2</w:t>
            </w:r>
          </w:p>
        </w:tc>
      </w:tr>
      <w:tr w:rsidR="00A269DC" w:rsidRPr="00A269DC" w:rsidTr="00A269DC">
        <w:trPr>
          <w:trHeight w:val="133"/>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Z3</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53.9</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53.0</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53.9</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53.3</w:t>
            </w:r>
          </w:p>
        </w:tc>
      </w:tr>
      <w:tr w:rsidR="00A269DC" w:rsidRPr="00A269DC" w:rsidTr="00A269DC">
        <w:trPr>
          <w:trHeight w:val="133"/>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Z4</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56.0</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54.7</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56.2</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54.9</w:t>
            </w:r>
          </w:p>
        </w:tc>
      </w:tr>
      <w:tr w:rsidR="00A269DC" w:rsidRPr="00A269DC" w:rsidTr="00A269DC">
        <w:trPr>
          <w:trHeight w:val="133"/>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hint="eastAsia"/>
                <w:kern w:val="0"/>
                <w:szCs w:val="21"/>
              </w:rPr>
              <w:t>Z5</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55.7</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54.8</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55.8</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54.6</w:t>
            </w:r>
          </w:p>
        </w:tc>
      </w:tr>
      <w:tr w:rsidR="00A269DC" w:rsidRPr="00A269DC" w:rsidTr="00A269DC">
        <w:trPr>
          <w:trHeight w:val="229"/>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hint="eastAsia"/>
                <w:kern w:val="0"/>
                <w:szCs w:val="21"/>
              </w:rPr>
              <w:t>Z6</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56.1</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54.9</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56.0</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54.8</w:t>
            </w:r>
          </w:p>
        </w:tc>
      </w:tr>
      <w:tr w:rsidR="00A269DC" w:rsidRPr="00A269DC" w:rsidTr="00A269DC">
        <w:trPr>
          <w:trHeight w:val="91"/>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hint="eastAsia"/>
                <w:kern w:val="0"/>
                <w:szCs w:val="21"/>
              </w:rPr>
              <w:t>Z7</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50.5</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49.9</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51.0</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49.8</w:t>
            </w:r>
          </w:p>
        </w:tc>
      </w:tr>
      <w:tr w:rsidR="00A269DC" w:rsidRPr="00A269DC" w:rsidTr="00A269DC">
        <w:trPr>
          <w:trHeight w:val="123"/>
        </w:trPr>
        <w:tc>
          <w:tcPr>
            <w:tcW w:w="1000" w:type="pct"/>
            <w:shd w:val="clear" w:color="auto" w:fill="auto"/>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hint="eastAsia"/>
                <w:kern w:val="0"/>
                <w:szCs w:val="21"/>
              </w:rPr>
              <w:t>Z8</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49.5</w:t>
            </w:r>
          </w:p>
        </w:tc>
        <w:tc>
          <w:tcPr>
            <w:tcW w:w="1001"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47.8</w:t>
            </w:r>
          </w:p>
        </w:tc>
        <w:tc>
          <w:tcPr>
            <w:tcW w:w="1000"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49.7</w:t>
            </w:r>
          </w:p>
        </w:tc>
        <w:tc>
          <w:tcPr>
            <w:tcW w:w="999" w:type="pct"/>
            <w:shd w:val="clear" w:color="auto" w:fill="auto"/>
            <w:vAlign w:val="center"/>
          </w:tcPr>
          <w:p w:rsidR="00A269DC" w:rsidRPr="00A269DC" w:rsidRDefault="00A269DC" w:rsidP="00FE7CF7">
            <w:pPr>
              <w:jc w:val="center"/>
              <w:rPr>
                <w:rFonts w:ascii="仿宋" w:eastAsia="仿宋" w:hAnsi="仿宋"/>
                <w:szCs w:val="21"/>
              </w:rPr>
            </w:pPr>
            <w:r w:rsidRPr="00A269DC">
              <w:rPr>
                <w:rFonts w:ascii="仿宋" w:eastAsia="仿宋" w:hAnsi="仿宋"/>
                <w:szCs w:val="21"/>
              </w:rPr>
              <w:t>48.0</w:t>
            </w:r>
          </w:p>
        </w:tc>
      </w:tr>
      <w:tr w:rsidR="00A269DC" w:rsidRPr="00A269DC" w:rsidTr="00A269DC">
        <w:trPr>
          <w:trHeight w:val="155"/>
        </w:trPr>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标准限值</w:t>
            </w:r>
          </w:p>
        </w:tc>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65</w:t>
            </w:r>
          </w:p>
        </w:tc>
        <w:tc>
          <w:tcPr>
            <w:tcW w:w="1001"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55</w:t>
            </w:r>
          </w:p>
        </w:tc>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65</w:t>
            </w:r>
          </w:p>
        </w:tc>
        <w:tc>
          <w:tcPr>
            <w:tcW w:w="999"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55</w:t>
            </w:r>
          </w:p>
        </w:tc>
      </w:tr>
      <w:tr w:rsidR="00A269DC" w:rsidRPr="00A269DC" w:rsidTr="00A269DC">
        <w:trPr>
          <w:trHeight w:val="70"/>
        </w:trPr>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达标情况</w:t>
            </w:r>
          </w:p>
        </w:tc>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达标</w:t>
            </w:r>
          </w:p>
        </w:tc>
        <w:tc>
          <w:tcPr>
            <w:tcW w:w="1001"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达标</w:t>
            </w:r>
          </w:p>
        </w:tc>
        <w:tc>
          <w:tcPr>
            <w:tcW w:w="1000"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达标</w:t>
            </w:r>
          </w:p>
        </w:tc>
        <w:tc>
          <w:tcPr>
            <w:tcW w:w="999" w:type="pct"/>
            <w:shd w:val="clear" w:color="auto" w:fill="auto"/>
            <w:noWrap/>
            <w:vAlign w:val="center"/>
          </w:tcPr>
          <w:p w:rsidR="00A269DC" w:rsidRPr="00A269DC" w:rsidRDefault="00A269DC" w:rsidP="00FE7CF7">
            <w:pPr>
              <w:widowControl/>
              <w:jc w:val="center"/>
              <w:rPr>
                <w:rFonts w:ascii="仿宋" w:eastAsia="仿宋" w:hAnsi="仿宋"/>
                <w:kern w:val="0"/>
                <w:szCs w:val="21"/>
              </w:rPr>
            </w:pPr>
            <w:r w:rsidRPr="00A269DC">
              <w:rPr>
                <w:rFonts w:ascii="仿宋" w:eastAsia="仿宋" w:hAnsi="仿宋"/>
                <w:kern w:val="0"/>
                <w:szCs w:val="21"/>
              </w:rPr>
              <w:t>达标</w:t>
            </w:r>
          </w:p>
        </w:tc>
      </w:tr>
    </w:tbl>
    <w:p w:rsidR="00EA4AB5" w:rsidRDefault="004641A4" w:rsidP="00387032">
      <w:pPr>
        <w:pStyle w:val="ae"/>
        <w:spacing w:before="0" w:line="500" w:lineRule="exact"/>
        <w:ind w:firstLineChars="200" w:firstLine="560"/>
        <w:outlineLvl w:val="9"/>
        <w:rPr>
          <w:rFonts w:ascii="仿宋" w:eastAsia="仿宋" w:hAnsi="仿宋"/>
          <w:b w:val="0"/>
          <w:sz w:val="28"/>
          <w:szCs w:val="28"/>
        </w:rPr>
      </w:pPr>
      <w:bookmarkStart w:id="122" w:name="_Toc86005725"/>
      <w:bookmarkStart w:id="123" w:name="_Toc86005889"/>
      <w:r>
        <w:rPr>
          <w:rFonts w:ascii="仿宋" w:eastAsia="仿宋" w:hAnsi="仿宋" w:hint="eastAsia"/>
          <w:b w:val="0"/>
          <w:sz w:val="28"/>
          <w:szCs w:val="28"/>
        </w:rPr>
        <w:t>(</w:t>
      </w:r>
      <w:r>
        <w:rPr>
          <w:rFonts w:ascii="仿宋" w:eastAsia="仿宋" w:hAnsi="仿宋"/>
          <w:b w:val="0"/>
          <w:sz w:val="28"/>
          <w:szCs w:val="28"/>
        </w:rPr>
        <w:t>4</w:t>
      </w:r>
      <w:r>
        <w:rPr>
          <w:rFonts w:ascii="仿宋" w:eastAsia="仿宋" w:hAnsi="仿宋" w:hint="eastAsia"/>
          <w:b w:val="0"/>
          <w:sz w:val="28"/>
          <w:szCs w:val="28"/>
        </w:rPr>
        <w:t>)</w:t>
      </w:r>
      <w:r w:rsidRPr="004641A4">
        <w:rPr>
          <w:rFonts w:ascii="仿宋" w:eastAsia="仿宋" w:hAnsi="仿宋" w:hint="eastAsia"/>
          <w:b w:val="0"/>
          <w:sz w:val="28"/>
          <w:szCs w:val="28"/>
        </w:rPr>
        <w:t xml:space="preserve"> </w:t>
      </w:r>
      <w:r>
        <w:rPr>
          <w:rFonts w:ascii="仿宋" w:eastAsia="仿宋" w:hAnsi="仿宋" w:hint="eastAsia"/>
          <w:b w:val="0"/>
          <w:sz w:val="28"/>
          <w:szCs w:val="28"/>
        </w:rPr>
        <w:t>固废治理措施</w:t>
      </w:r>
      <w:r>
        <w:rPr>
          <w:rFonts w:ascii="仿宋" w:eastAsia="仿宋" w:hAnsi="仿宋"/>
          <w:b w:val="0"/>
          <w:sz w:val="28"/>
          <w:szCs w:val="28"/>
        </w:rPr>
        <w:t>落实及竣工环保验收情况</w:t>
      </w:r>
      <w:bookmarkEnd w:id="122"/>
      <w:bookmarkEnd w:id="123"/>
    </w:p>
    <w:p w:rsidR="00EA4AB5" w:rsidRDefault="004641A4" w:rsidP="00EA4AB5">
      <w:pPr>
        <w:pStyle w:val="ae"/>
        <w:spacing w:before="0" w:line="500" w:lineRule="exact"/>
        <w:outlineLvl w:val="9"/>
        <w:rPr>
          <w:rFonts w:ascii="仿宋" w:eastAsia="仿宋" w:hAnsi="仿宋"/>
          <w:b w:val="0"/>
          <w:sz w:val="28"/>
          <w:szCs w:val="28"/>
        </w:rPr>
      </w:pPr>
      <w:r>
        <w:rPr>
          <w:rFonts w:ascii="仿宋" w:eastAsia="仿宋" w:hAnsi="仿宋" w:hint="eastAsia"/>
          <w:b w:val="0"/>
          <w:sz w:val="28"/>
          <w:szCs w:val="28"/>
        </w:rPr>
        <w:t xml:space="preserve">    </w:t>
      </w:r>
      <w:r w:rsidRPr="00590BCF">
        <w:rPr>
          <w:rFonts w:ascii="仿宋" w:eastAsia="仿宋" w:hAnsi="仿宋" w:hint="eastAsia"/>
          <w:b w:val="0"/>
          <w:sz w:val="28"/>
          <w:szCs w:val="28"/>
        </w:rPr>
        <w:t>结合</w:t>
      </w:r>
      <w:r w:rsidRPr="00590BCF">
        <w:rPr>
          <w:rFonts w:ascii="仿宋" w:eastAsia="仿宋" w:hAnsi="仿宋"/>
          <w:b w:val="0"/>
          <w:sz w:val="28"/>
          <w:szCs w:val="28"/>
        </w:rPr>
        <w:t>赛科</w:t>
      </w:r>
      <w:r>
        <w:rPr>
          <w:rFonts w:ascii="仿宋" w:eastAsia="仿宋" w:hAnsi="仿宋" w:hint="eastAsia"/>
          <w:b w:val="0"/>
          <w:sz w:val="28"/>
          <w:szCs w:val="28"/>
        </w:rPr>
        <w:t>公司一期</w:t>
      </w:r>
      <w:r>
        <w:rPr>
          <w:rFonts w:ascii="仿宋" w:eastAsia="仿宋" w:hAnsi="仿宋"/>
          <w:b w:val="0"/>
          <w:sz w:val="28"/>
          <w:szCs w:val="28"/>
        </w:rPr>
        <w:t>工程环评、修编及验收监测报告，</w:t>
      </w:r>
      <w:r>
        <w:rPr>
          <w:rFonts w:ascii="仿宋" w:eastAsia="仿宋" w:hAnsi="仿宋" w:hint="eastAsia"/>
          <w:b w:val="0"/>
          <w:sz w:val="28"/>
          <w:szCs w:val="28"/>
        </w:rPr>
        <w:t>厂内</w:t>
      </w:r>
      <w:r>
        <w:rPr>
          <w:rFonts w:ascii="仿宋" w:eastAsia="仿宋" w:hAnsi="仿宋"/>
          <w:b w:val="0"/>
          <w:sz w:val="28"/>
          <w:szCs w:val="28"/>
        </w:rPr>
        <w:t>设置危</w:t>
      </w:r>
      <w:r>
        <w:rPr>
          <w:rFonts w:ascii="仿宋" w:eastAsia="仿宋" w:hAnsi="仿宋" w:hint="eastAsia"/>
          <w:b w:val="0"/>
          <w:sz w:val="28"/>
          <w:szCs w:val="28"/>
        </w:rPr>
        <w:t>废</w:t>
      </w:r>
      <w:r>
        <w:rPr>
          <w:rFonts w:ascii="仿宋" w:eastAsia="仿宋" w:hAnsi="仿宋"/>
          <w:b w:val="0"/>
          <w:sz w:val="28"/>
          <w:szCs w:val="28"/>
        </w:rPr>
        <w:t>暂存</w:t>
      </w:r>
      <w:r>
        <w:rPr>
          <w:rFonts w:ascii="仿宋" w:eastAsia="仿宋" w:hAnsi="仿宋"/>
          <w:b w:val="0"/>
          <w:sz w:val="28"/>
          <w:szCs w:val="28"/>
        </w:rPr>
        <w:lastRenderedPageBreak/>
        <w:t>库</w:t>
      </w:r>
      <w:r>
        <w:rPr>
          <w:rFonts w:ascii="仿宋" w:eastAsia="仿宋" w:hAnsi="仿宋" w:hint="eastAsia"/>
          <w:b w:val="0"/>
          <w:sz w:val="28"/>
          <w:szCs w:val="28"/>
        </w:rPr>
        <w:t>3个</w:t>
      </w:r>
      <w:r>
        <w:rPr>
          <w:rFonts w:ascii="仿宋" w:eastAsia="仿宋" w:hAnsi="仿宋"/>
          <w:b w:val="0"/>
          <w:sz w:val="28"/>
          <w:szCs w:val="28"/>
        </w:rPr>
        <w:t>，每座危废库均为</w:t>
      </w:r>
      <w:r>
        <w:rPr>
          <w:rFonts w:ascii="仿宋" w:eastAsia="仿宋" w:hAnsi="仿宋" w:hint="eastAsia"/>
          <w:b w:val="0"/>
          <w:sz w:val="28"/>
          <w:szCs w:val="28"/>
        </w:rPr>
        <w:t>297平方米</w:t>
      </w:r>
      <w:r>
        <w:rPr>
          <w:rFonts w:ascii="仿宋" w:eastAsia="仿宋" w:hAnsi="仿宋"/>
          <w:b w:val="0"/>
          <w:sz w:val="28"/>
          <w:szCs w:val="28"/>
        </w:rPr>
        <w:t>，废液储罐区占地面积</w:t>
      </w:r>
      <w:r>
        <w:rPr>
          <w:rFonts w:ascii="仿宋" w:eastAsia="仿宋" w:hAnsi="仿宋" w:hint="eastAsia"/>
          <w:b w:val="0"/>
          <w:sz w:val="28"/>
          <w:szCs w:val="28"/>
        </w:rPr>
        <w:t>590平方米</w:t>
      </w:r>
      <w:r>
        <w:rPr>
          <w:rFonts w:ascii="仿宋" w:eastAsia="仿宋" w:hAnsi="仿宋"/>
          <w:b w:val="0"/>
          <w:sz w:val="28"/>
          <w:szCs w:val="28"/>
        </w:rPr>
        <w:t>，灰渣暂存库</w:t>
      </w:r>
      <w:r>
        <w:rPr>
          <w:rFonts w:ascii="仿宋" w:eastAsia="仿宋" w:hAnsi="仿宋" w:hint="eastAsia"/>
          <w:b w:val="0"/>
          <w:sz w:val="28"/>
          <w:szCs w:val="28"/>
        </w:rPr>
        <w:t>297平方米</w:t>
      </w:r>
      <w:r>
        <w:rPr>
          <w:rFonts w:ascii="仿宋" w:eastAsia="仿宋" w:hAnsi="仿宋"/>
          <w:b w:val="0"/>
          <w:sz w:val="28"/>
          <w:szCs w:val="28"/>
        </w:rPr>
        <w:t>。</w:t>
      </w:r>
      <w:r>
        <w:rPr>
          <w:rFonts w:ascii="仿宋" w:eastAsia="仿宋" w:hAnsi="仿宋" w:hint="eastAsia"/>
          <w:b w:val="0"/>
          <w:sz w:val="28"/>
          <w:szCs w:val="28"/>
        </w:rPr>
        <w:t>焚烧</w:t>
      </w:r>
      <w:r>
        <w:rPr>
          <w:rFonts w:ascii="仿宋" w:eastAsia="仿宋" w:hAnsi="仿宋"/>
          <w:b w:val="0"/>
          <w:sz w:val="28"/>
          <w:szCs w:val="28"/>
        </w:rPr>
        <w:t>残渣、飞灰委托光大环保</w:t>
      </w:r>
      <w:r>
        <w:rPr>
          <w:rFonts w:ascii="仿宋" w:eastAsia="仿宋" w:hAnsi="仿宋" w:hint="eastAsia"/>
          <w:b w:val="0"/>
          <w:sz w:val="28"/>
          <w:szCs w:val="28"/>
        </w:rPr>
        <w:t>(宿迁)固废</w:t>
      </w:r>
      <w:r>
        <w:rPr>
          <w:rFonts w:ascii="仿宋" w:eastAsia="仿宋" w:hAnsi="仿宋"/>
          <w:b w:val="0"/>
          <w:sz w:val="28"/>
          <w:szCs w:val="28"/>
        </w:rPr>
        <w:t>处置有限公司安全填埋处置，污水站污泥、</w:t>
      </w:r>
      <w:r>
        <w:rPr>
          <w:rFonts w:ascii="仿宋" w:eastAsia="仿宋" w:hAnsi="仿宋" w:hint="eastAsia"/>
          <w:b w:val="0"/>
          <w:sz w:val="28"/>
          <w:szCs w:val="28"/>
        </w:rPr>
        <w:t>渗滤液</w:t>
      </w:r>
      <w:r>
        <w:rPr>
          <w:rFonts w:ascii="仿宋" w:eastAsia="仿宋" w:hAnsi="仿宋"/>
          <w:b w:val="0"/>
          <w:sz w:val="28"/>
          <w:szCs w:val="28"/>
        </w:rPr>
        <w:t>等进</w:t>
      </w:r>
      <w:r>
        <w:rPr>
          <w:rFonts w:ascii="仿宋" w:eastAsia="仿宋" w:hAnsi="仿宋" w:hint="eastAsia"/>
          <w:b w:val="0"/>
          <w:sz w:val="28"/>
          <w:szCs w:val="28"/>
        </w:rPr>
        <w:t>危废</w:t>
      </w:r>
      <w:r>
        <w:rPr>
          <w:rFonts w:ascii="仿宋" w:eastAsia="仿宋" w:hAnsi="仿宋"/>
          <w:b w:val="0"/>
          <w:sz w:val="28"/>
          <w:szCs w:val="28"/>
        </w:rPr>
        <w:t>焚烧炉焚烧处置，生活垃圾交由园区环卫统一收集处理。</w:t>
      </w:r>
    </w:p>
    <w:p w:rsidR="00EA4AB5" w:rsidRDefault="001F1473" w:rsidP="00387032">
      <w:pPr>
        <w:pStyle w:val="ae"/>
        <w:spacing w:before="0" w:line="500" w:lineRule="exact"/>
        <w:ind w:firstLineChars="200" w:firstLine="560"/>
        <w:outlineLvl w:val="9"/>
        <w:rPr>
          <w:rFonts w:ascii="仿宋" w:eastAsia="仿宋" w:hAnsi="仿宋"/>
          <w:b w:val="0"/>
          <w:sz w:val="28"/>
          <w:szCs w:val="28"/>
        </w:rPr>
      </w:pPr>
      <w:bookmarkStart w:id="124" w:name="_Toc86005726"/>
      <w:bookmarkStart w:id="125" w:name="_Toc86005890"/>
      <w:r>
        <w:rPr>
          <w:rFonts w:ascii="仿宋" w:eastAsia="仿宋" w:hAnsi="仿宋" w:hint="eastAsia"/>
          <w:b w:val="0"/>
          <w:sz w:val="28"/>
          <w:szCs w:val="28"/>
        </w:rPr>
        <w:t>(</w:t>
      </w:r>
      <w:r>
        <w:rPr>
          <w:rFonts w:ascii="仿宋" w:eastAsia="仿宋" w:hAnsi="仿宋"/>
          <w:b w:val="0"/>
          <w:sz w:val="28"/>
          <w:szCs w:val="28"/>
        </w:rPr>
        <w:t>5</w:t>
      </w:r>
      <w:r>
        <w:rPr>
          <w:rFonts w:ascii="仿宋" w:eastAsia="仿宋" w:hAnsi="仿宋" w:hint="eastAsia"/>
          <w:b w:val="0"/>
          <w:sz w:val="28"/>
          <w:szCs w:val="28"/>
        </w:rPr>
        <w:t>)污染物</w:t>
      </w:r>
      <w:r>
        <w:rPr>
          <w:rFonts w:ascii="仿宋" w:eastAsia="仿宋" w:hAnsi="仿宋"/>
          <w:b w:val="0"/>
          <w:sz w:val="28"/>
          <w:szCs w:val="28"/>
        </w:rPr>
        <w:t>排放总量核算</w:t>
      </w:r>
      <w:bookmarkEnd w:id="124"/>
      <w:bookmarkEnd w:id="125"/>
    </w:p>
    <w:p w:rsidR="00EA4AB5" w:rsidRDefault="001F1473" w:rsidP="001F1473">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一期</w:t>
      </w:r>
      <w:r>
        <w:rPr>
          <w:rFonts w:ascii="仿宋" w:eastAsia="仿宋" w:hAnsi="仿宋"/>
          <w:b w:val="0"/>
          <w:sz w:val="28"/>
          <w:szCs w:val="28"/>
        </w:rPr>
        <w:t>工程竣工环保验收污染物总量核算详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9A0C94">
        <w:rPr>
          <w:rFonts w:ascii="仿宋" w:eastAsia="仿宋" w:hAnsi="仿宋"/>
          <w:b w:val="0"/>
          <w:sz w:val="28"/>
          <w:szCs w:val="28"/>
        </w:rPr>
        <w:t>2</w:t>
      </w:r>
      <w:r>
        <w:rPr>
          <w:rFonts w:ascii="仿宋" w:eastAsia="仿宋" w:hAnsi="仿宋"/>
          <w:b w:val="0"/>
          <w:sz w:val="28"/>
          <w:szCs w:val="28"/>
        </w:rPr>
        <w:t>-9</w:t>
      </w:r>
      <w:r>
        <w:rPr>
          <w:rFonts w:ascii="仿宋" w:eastAsia="仿宋" w:hAnsi="仿宋" w:hint="eastAsia"/>
          <w:b w:val="0"/>
          <w:sz w:val="28"/>
          <w:szCs w:val="28"/>
        </w:rPr>
        <w:t>、2.</w:t>
      </w:r>
      <w:r w:rsidR="009A0C94">
        <w:rPr>
          <w:rFonts w:ascii="仿宋" w:eastAsia="仿宋" w:hAnsi="仿宋"/>
          <w:b w:val="0"/>
          <w:sz w:val="28"/>
          <w:szCs w:val="28"/>
        </w:rPr>
        <w:t>2</w:t>
      </w:r>
      <w:r>
        <w:rPr>
          <w:rFonts w:ascii="仿宋" w:eastAsia="仿宋" w:hAnsi="仿宋"/>
          <w:b w:val="0"/>
          <w:sz w:val="28"/>
          <w:szCs w:val="28"/>
        </w:rPr>
        <w:t>-10</w:t>
      </w:r>
      <w:r>
        <w:rPr>
          <w:rFonts w:ascii="仿宋" w:eastAsia="仿宋" w:hAnsi="仿宋" w:hint="eastAsia"/>
          <w:b w:val="0"/>
          <w:sz w:val="28"/>
          <w:szCs w:val="28"/>
        </w:rPr>
        <w:t>。一期</w:t>
      </w:r>
      <w:r>
        <w:rPr>
          <w:rFonts w:ascii="仿宋" w:eastAsia="仿宋" w:hAnsi="仿宋"/>
          <w:b w:val="0"/>
          <w:sz w:val="28"/>
          <w:szCs w:val="28"/>
        </w:rPr>
        <w:t>工程接管废水量</w:t>
      </w:r>
      <w:r>
        <w:rPr>
          <w:rFonts w:ascii="仿宋" w:eastAsia="仿宋" w:hAnsi="仿宋" w:hint="eastAsia"/>
          <w:b w:val="0"/>
          <w:sz w:val="28"/>
          <w:szCs w:val="28"/>
        </w:rPr>
        <w:t>及</w:t>
      </w:r>
      <w:r>
        <w:rPr>
          <w:rFonts w:ascii="仿宋" w:eastAsia="仿宋" w:hAnsi="仿宋"/>
          <w:b w:val="0"/>
          <w:sz w:val="28"/>
          <w:szCs w:val="28"/>
        </w:rPr>
        <w:t>各</w:t>
      </w:r>
      <w:r>
        <w:rPr>
          <w:rFonts w:ascii="仿宋" w:eastAsia="仿宋" w:hAnsi="仿宋" w:hint="eastAsia"/>
          <w:b w:val="0"/>
          <w:sz w:val="28"/>
          <w:szCs w:val="28"/>
        </w:rPr>
        <w:t>污染</w:t>
      </w:r>
      <w:r>
        <w:rPr>
          <w:rFonts w:ascii="仿宋" w:eastAsia="仿宋" w:hAnsi="仿宋"/>
          <w:b w:val="0"/>
          <w:sz w:val="28"/>
          <w:szCs w:val="28"/>
        </w:rPr>
        <w:t>因子均符合环评批复总量控制要求。废气</w:t>
      </w:r>
      <w:r>
        <w:rPr>
          <w:rFonts w:ascii="仿宋" w:eastAsia="仿宋" w:hAnsi="仿宋" w:hint="eastAsia"/>
          <w:b w:val="0"/>
          <w:sz w:val="28"/>
          <w:szCs w:val="28"/>
        </w:rPr>
        <w:t>中</w:t>
      </w:r>
      <w:r>
        <w:rPr>
          <w:rFonts w:ascii="仿宋" w:eastAsia="仿宋" w:hAnsi="仿宋"/>
          <w:b w:val="0"/>
          <w:sz w:val="28"/>
          <w:szCs w:val="28"/>
        </w:rPr>
        <w:t>各</w:t>
      </w:r>
      <w:r>
        <w:rPr>
          <w:rFonts w:ascii="仿宋" w:eastAsia="仿宋" w:hAnsi="仿宋" w:hint="eastAsia"/>
          <w:b w:val="0"/>
          <w:sz w:val="28"/>
          <w:szCs w:val="28"/>
        </w:rPr>
        <w:t>污染</w:t>
      </w:r>
      <w:r>
        <w:rPr>
          <w:rFonts w:ascii="仿宋" w:eastAsia="仿宋" w:hAnsi="仿宋"/>
          <w:b w:val="0"/>
          <w:sz w:val="28"/>
          <w:szCs w:val="28"/>
        </w:rPr>
        <w:t>因子</w:t>
      </w:r>
      <w:r>
        <w:rPr>
          <w:rFonts w:ascii="仿宋" w:eastAsia="仿宋" w:hAnsi="仿宋" w:hint="eastAsia"/>
          <w:b w:val="0"/>
          <w:sz w:val="28"/>
          <w:szCs w:val="28"/>
        </w:rPr>
        <w:t>排放</w:t>
      </w:r>
      <w:r>
        <w:rPr>
          <w:rFonts w:ascii="仿宋" w:eastAsia="仿宋" w:hAnsi="仿宋"/>
          <w:b w:val="0"/>
          <w:sz w:val="28"/>
          <w:szCs w:val="28"/>
        </w:rPr>
        <w:t>总量均符合环评批复的总量控制要求。</w:t>
      </w:r>
    </w:p>
    <w:p w:rsidR="001F1473" w:rsidRPr="001F1473" w:rsidRDefault="001F1473" w:rsidP="001F1473">
      <w:pPr>
        <w:pStyle w:val="ae"/>
        <w:spacing w:before="0" w:line="400" w:lineRule="exact"/>
        <w:ind w:firstLine="573"/>
        <w:jc w:val="center"/>
        <w:outlineLvl w:val="9"/>
        <w:rPr>
          <w:rFonts w:ascii="仿宋" w:eastAsia="仿宋" w:hAnsi="仿宋"/>
          <w:sz w:val="24"/>
        </w:rPr>
      </w:pPr>
      <w:r w:rsidRPr="001F1473">
        <w:rPr>
          <w:rFonts w:ascii="仿宋" w:eastAsia="仿宋" w:hAnsi="仿宋" w:hint="eastAsia"/>
          <w:sz w:val="24"/>
        </w:rPr>
        <w:t>表2.</w:t>
      </w:r>
      <w:r w:rsidR="009A0C94">
        <w:rPr>
          <w:rFonts w:ascii="仿宋" w:eastAsia="仿宋" w:hAnsi="仿宋"/>
          <w:sz w:val="24"/>
        </w:rPr>
        <w:t>2</w:t>
      </w:r>
      <w:r w:rsidRPr="001F1473">
        <w:rPr>
          <w:rFonts w:ascii="仿宋" w:eastAsia="仿宋" w:hAnsi="仿宋"/>
          <w:sz w:val="24"/>
        </w:rPr>
        <w:t xml:space="preserve">-9  </w:t>
      </w:r>
      <w:r w:rsidRPr="001F1473">
        <w:rPr>
          <w:rFonts w:ascii="仿宋" w:eastAsia="仿宋" w:hAnsi="仿宋" w:hint="eastAsia"/>
          <w:sz w:val="24"/>
        </w:rPr>
        <w:t>一期</w:t>
      </w:r>
      <w:r w:rsidRPr="001F1473">
        <w:rPr>
          <w:rFonts w:ascii="仿宋" w:eastAsia="仿宋" w:hAnsi="仿宋"/>
          <w:sz w:val="24"/>
        </w:rPr>
        <w:t>工程竣工环保验收</w:t>
      </w:r>
      <w:r>
        <w:rPr>
          <w:rFonts w:ascii="仿宋" w:eastAsia="仿宋" w:hAnsi="仿宋" w:hint="eastAsia"/>
          <w:sz w:val="24"/>
        </w:rPr>
        <w:t>废水</w:t>
      </w:r>
      <w:r w:rsidRPr="001F1473">
        <w:rPr>
          <w:rFonts w:ascii="仿宋" w:eastAsia="仿宋" w:hAnsi="仿宋"/>
          <w:sz w:val="24"/>
        </w:rPr>
        <w:t>污染物总量核算一览表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21"/>
        <w:gridCol w:w="903"/>
        <w:gridCol w:w="1207"/>
        <w:gridCol w:w="903"/>
        <w:gridCol w:w="905"/>
        <w:gridCol w:w="1356"/>
        <w:gridCol w:w="1555"/>
        <w:gridCol w:w="914"/>
      </w:tblGrid>
      <w:tr w:rsidR="001F1473" w:rsidRPr="001F1473" w:rsidTr="001F1473">
        <w:trPr>
          <w:trHeight w:val="520"/>
        </w:trPr>
        <w:tc>
          <w:tcPr>
            <w:tcW w:w="729"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类别</w:t>
            </w:r>
          </w:p>
        </w:tc>
        <w:tc>
          <w:tcPr>
            <w:tcW w:w="498"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污染物</w:t>
            </w:r>
          </w:p>
        </w:tc>
        <w:tc>
          <w:tcPr>
            <w:tcW w:w="666"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日均排放浓度（mg/L）</w:t>
            </w:r>
          </w:p>
        </w:tc>
        <w:tc>
          <w:tcPr>
            <w:tcW w:w="49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水量(t/d)</w:t>
            </w:r>
          </w:p>
        </w:tc>
        <w:tc>
          <w:tcPr>
            <w:tcW w:w="49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天数(d)</w:t>
            </w: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年排放</w:t>
            </w:r>
            <w:r w:rsidRPr="001F1473">
              <w:rPr>
                <w:rFonts w:ascii="仿宋" w:eastAsia="仿宋" w:hAnsi="仿宋"/>
                <w:kern w:val="0"/>
                <w:szCs w:val="21"/>
              </w:rPr>
              <w:t>总量</w:t>
            </w:r>
            <w:r w:rsidRPr="001F1473">
              <w:rPr>
                <w:rFonts w:ascii="仿宋" w:eastAsia="仿宋" w:hAnsi="仿宋" w:hint="eastAsia"/>
                <w:kern w:val="0"/>
                <w:szCs w:val="21"/>
              </w:rPr>
              <w:t>（t/a）</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总量控制指标（t/a）</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情况</w:t>
            </w:r>
          </w:p>
        </w:tc>
      </w:tr>
      <w:tr w:rsidR="001F1473" w:rsidRPr="001F1473" w:rsidTr="001F1473">
        <w:trPr>
          <w:trHeight w:val="100"/>
        </w:trPr>
        <w:tc>
          <w:tcPr>
            <w:tcW w:w="729" w:type="pct"/>
            <w:vMerge w:val="restart"/>
            <w:shd w:val="clear" w:color="auto" w:fill="auto"/>
            <w:vAlign w:val="center"/>
          </w:tcPr>
          <w:p w:rsidR="001F1473" w:rsidRPr="001F1473" w:rsidRDefault="001F1473" w:rsidP="00FE7CF7">
            <w:pPr>
              <w:jc w:val="center"/>
              <w:rPr>
                <w:rFonts w:ascii="仿宋" w:eastAsia="仿宋" w:hAnsi="仿宋"/>
                <w:kern w:val="0"/>
                <w:szCs w:val="21"/>
              </w:rPr>
            </w:pPr>
            <w:r w:rsidRPr="001F1473">
              <w:rPr>
                <w:rFonts w:ascii="仿宋" w:eastAsia="仿宋" w:hAnsi="仿宋"/>
                <w:kern w:val="0"/>
                <w:szCs w:val="21"/>
              </w:rPr>
              <w:t>废水（接管考核量）</w:t>
            </w:r>
          </w:p>
        </w:tc>
        <w:tc>
          <w:tcPr>
            <w:tcW w:w="498"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废水量</w:t>
            </w:r>
          </w:p>
        </w:tc>
        <w:tc>
          <w:tcPr>
            <w:tcW w:w="666"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w:t>
            </w:r>
          </w:p>
        </w:tc>
        <w:tc>
          <w:tcPr>
            <w:tcW w:w="498" w:type="pct"/>
            <w:vMerge w:val="restar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13.42</w:t>
            </w:r>
          </w:p>
        </w:tc>
        <w:tc>
          <w:tcPr>
            <w:tcW w:w="499" w:type="pct"/>
            <w:vMerge w:val="restar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300</w:t>
            </w: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4026</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4100</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117"/>
        </w:trPr>
        <w:tc>
          <w:tcPr>
            <w:tcW w:w="729"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498"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COD</w:t>
            </w:r>
          </w:p>
        </w:tc>
        <w:tc>
          <w:tcPr>
            <w:tcW w:w="666"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33.3</w:t>
            </w:r>
          </w:p>
        </w:tc>
        <w:tc>
          <w:tcPr>
            <w:tcW w:w="498"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499"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0.13</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1.39</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70"/>
        </w:trPr>
        <w:tc>
          <w:tcPr>
            <w:tcW w:w="729"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498"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SS</w:t>
            </w:r>
          </w:p>
        </w:tc>
        <w:tc>
          <w:tcPr>
            <w:tcW w:w="666" w:type="pct"/>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498"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499"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1.13</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70"/>
        </w:trPr>
        <w:tc>
          <w:tcPr>
            <w:tcW w:w="729"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498"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氨氮</w:t>
            </w:r>
          </w:p>
        </w:tc>
        <w:tc>
          <w:tcPr>
            <w:tcW w:w="666"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9.14</w:t>
            </w:r>
          </w:p>
        </w:tc>
        <w:tc>
          <w:tcPr>
            <w:tcW w:w="498"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499"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0.037</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0.048</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200"/>
        </w:trPr>
        <w:tc>
          <w:tcPr>
            <w:tcW w:w="729" w:type="pct"/>
            <w:vMerge/>
            <w:vAlign w:val="center"/>
          </w:tcPr>
          <w:p w:rsidR="001F1473" w:rsidRPr="001F1473" w:rsidRDefault="001F1473" w:rsidP="00FE7CF7">
            <w:pPr>
              <w:widowControl/>
              <w:jc w:val="center"/>
              <w:rPr>
                <w:rFonts w:ascii="仿宋" w:eastAsia="仿宋" w:hAnsi="仿宋"/>
                <w:kern w:val="0"/>
                <w:szCs w:val="21"/>
              </w:rPr>
            </w:pPr>
          </w:p>
        </w:tc>
        <w:tc>
          <w:tcPr>
            <w:tcW w:w="498"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总磷</w:t>
            </w:r>
          </w:p>
        </w:tc>
        <w:tc>
          <w:tcPr>
            <w:tcW w:w="666"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0.11</w:t>
            </w:r>
          </w:p>
        </w:tc>
        <w:tc>
          <w:tcPr>
            <w:tcW w:w="498"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499"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0.0004</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0.004</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239"/>
        </w:trPr>
        <w:tc>
          <w:tcPr>
            <w:tcW w:w="729" w:type="pct"/>
            <w:vMerge/>
            <w:vAlign w:val="center"/>
          </w:tcPr>
          <w:p w:rsidR="001F1473" w:rsidRPr="001F1473" w:rsidRDefault="001F1473" w:rsidP="00FE7CF7">
            <w:pPr>
              <w:widowControl/>
              <w:jc w:val="center"/>
              <w:rPr>
                <w:rFonts w:ascii="仿宋" w:eastAsia="仿宋" w:hAnsi="仿宋"/>
                <w:kern w:val="0"/>
                <w:szCs w:val="21"/>
              </w:rPr>
            </w:pPr>
          </w:p>
        </w:tc>
        <w:tc>
          <w:tcPr>
            <w:tcW w:w="498" w:type="pct"/>
            <w:shd w:val="clear" w:color="auto" w:fill="auto"/>
            <w:vAlign w:val="center"/>
          </w:tcPr>
          <w:p w:rsidR="001F1473" w:rsidRPr="001F1473" w:rsidRDefault="001F1473" w:rsidP="00FE7CF7">
            <w:pPr>
              <w:jc w:val="center"/>
              <w:rPr>
                <w:rFonts w:ascii="仿宋" w:eastAsia="仿宋" w:hAnsi="仿宋"/>
                <w:kern w:val="0"/>
                <w:szCs w:val="21"/>
              </w:rPr>
            </w:pPr>
            <w:r w:rsidRPr="001F1473">
              <w:rPr>
                <w:rFonts w:ascii="仿宋" w:eastAsia="仿宋" w:hAnsi="仿宋" w:hint="eastAsia"/>
                <w:kern w:val="0"/>
                <w:szCs w:val="21"/>
              </w:rPr>
              <w:t>石油类</w:t>
            </w:r>
          </w:p>
        </w:tc>
        <w:tc>
          <w:tcPr>
            <w:tcW w:w="666" w:type="pct"/>
            <w:shd w:val="clear" w:color="auto" w:fill="auto"/>
            <w:noWrap/>
            <w:vAlign w:val="center"/>
          </w:tcPr>
          <w:p w:rsidR="001F1473" w:rsidRPr="001F1473" w:rsidRDefault="001F1473" w:rsidP="00FE7CF7">
            <w:pPr>
              <w:jc w:val="center"/>
              <w:rPr>
                <w:rFonts w:ascii="仿宋" w:eastAsia="仿宋" w:hAnsi="仿宋"/>
                <w:kern w:val="0"/>
                <w:szCs w:val="21"/>
              </w:rPr>
            </w:pPr>
            <w:r w:rsidRPr="001F1473">
              <w:rPr>
                <w:rFonts w:ascii="仿宋" w:eastAsia="仿宋" w:hAnsi="仿宋" w:hint="eastAsia"/>
                <w:kern w:val="0"/>
                <w:szCs w:val="21"/>
              </w:rPr>
              <w:t>0.072</w:t>
            </w:r>
          </w:p>
        </w:tc>
        <w:tc>
          <w:tcPr>
            <w:tcW w:w="498"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499" w:type="pct"/>
            <w:vMerge/>
            <w:shd w:val="clear" w:color="auto" w:fill="auto"/>
            <w:noWrap/>
            <w:vAlign w:val="center"/>
          </w:tcPr>
          <w:p w:rsidR="001F1473" w:rsidRPr="001F1473" w:rsidRDefault="001F1473" w:rsidP="00FE7CF7">
            <w:pPr>
              <w:widowControl/>
              <w:jc w:val="center"/>
              <w:rPr>
                <w:rFonts w:ascii="仿宋" w:eastAsia="仿宋" w:hAnsi="仿宋"/>
                <w:kern w:val="0"/>
                <w:szCs w:val="21"/>
              </w:rPr>
            </w:pPr>
          </w:p>
        </w:tc>
        <w:tc>
          <w:tcPr>
            <w:tcW w:w="748"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0.0003</w:t>
            </w:r>
          </w:p>
        </w:tc>
        <w:tc>
          <w:tcPr>
            <w:tcW w:w="858" w:type="pct"/>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0.013</w:t>
            </w:r>
          </w:p>
        </w:tc>
        <w:tc>
          <w:tcPr>
            <w:tcW w:w="504"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bl>
    <w:p w:rsidR="00EA4AB5" w:rsidRPr="001F1473" w:rsidRDefault="001F1473" w:rsidP="001F1473">
      <w:pPr>
        <w:pStyle w:val="ae"/>
        <w:spacing w:before="0" w:line="400" w:lineRule="exact"/>
        <w:jc w:val="center"/>
        <w:outlineLvl w:val="9"/>
        <w:rPr>
          <w:rFonts w:ascii="仿宋" w:eastAsia="仿宋" w:hAnsi="仿宋"/>
          <w:sz w:val="24"/>
        </w:rPr>
      </w:pPr>
      <w:r w:rsidRPr="001F1473">
        <w:rPr>
          <w:rFonts w:ascii="仿宋" w:eastAsia="仿宋" w:hAnsi="仿宋" w:hint="eastAsia"/>
          <w:sz w:val="24"/>
        </w:rPr>
        <w:t>表2.</w:t>
      </w:r>
      <w:r w:rsidR="009A0C94">
        <w:rPr>
          <w:rFonts w:ascii="仿宋" w:eastAsia="仿宋" w:hAnsi="仿宋"/>
          <w:sz w:val="24"/>
        </w:rPr>
        <w:t>2</w:t>
      </w:r>
      <w:r w:rsidRPr="001F1473">
        <w:rPr>
          <w:rFonts w:ascii="仿宋" w:eastAsia="仿宋" w:hAnsi="仿宋"/>
          <w:sz w:val="24"/>
        </w:rPr>
        <w:t xml:space="preserve">-10 </w:t>
      </w:r>
      <w:r w:rsidRPr="001F1473">
        <w:rPr>
          <w:rFonts w:ascii="仿宋" w:eastAsia="仿宋" w:hAnsi="仿宋" w:hint="eastAsia"/>
          <w:sz w:val="24"/>
        </w:rPr>
        <w:t>一期</w:t>
      </w:r>
      <w:r w:rsidRPr="001F1473">
        <w:rPr>
          <w:rFonts w:ascii="仿宋" w:eastAsia="仿宋" w:hAnsi="仿宋"/>
          <w:sz w:val="24"/>
        </w:rPr>
        <w:t>工程竣工环保验收废气污染物总量核算一览表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4"/>
        <w:gridCol w:w="2148"/>
        <w:gridCol w:w="1532"/>
        <w:gridCol w:w="803"/>
        <w:gridCol w:w="1506"/>
        <w:gridCol w:w="1499"/>
        <w:gridCol w:w="1122"/>
      </w:tblGrid>
      <w:tr w:rsidR="001F1473" w:rsidRPr="001F1473" w:rsidTr="001F1473">
        <w:trPr>
          <w:trHeight w:val="853"/>
        </w:trPr>
        <w:tc>
          <w:tcPr>
            <w:tcW w:w="250" w:type="pct"/>
            <w:shd w:val="clear" w:color="auto" w:fill="auto"/>
            <w:vAlign w:val="center"/>
          </w:tcPr>
          <w:p w:rsidR="001F1473" w:rsidRPr="001F1473" w:rsidRDefault="001F1473" w:rsidP="00FE7CF7">
            <w:pPr>
              <w:widowControl/>
              <w:jc w:val="center"/>
              <w:rPr>
                <w:rFonts w:ascii="仿宋" w:eastAsia="仿宋" w:hAnsi="仿宋"/>
                <w:kern w:val="0"/>
                <w:szCs w:val="21"/>
              </w:rPr>
            </w:pPr>
            <w:bookmarkStart w:id="126" w:name="OLE_LINK5"/>
            <w:r w:rsidRPr="001F1473">
              <w:rPr>
                <w:rFonts w:ascii="仿宋" w:eastAsia="仿宋" w:hAnsi="仿宋"/>
                <w:kern w:val="0"/>
                <w:szCs w:val="21"/>
              </w:rPr>
              <w:t>类别</w:t>
            </w: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污染物名称</w:t>
            </w:r>
          </w:p>
        </w:tc>
        <w:tc>
          <w:tcPr>
            <w:tcW w:w="84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平均排放速率（kg/h）</w:t>
            </w:r>
          </w:p>
        </w:tc>
        <w:tc>
          <w:tcPr>
            <w:tcW w:w="443"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年运行小时(h)</w:t>
            </w:r>
          </w:p>
        </w:tc>
        <w:tc>
          <w:tcPr>
            <w:tcW w:w="831"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年排放总量</w:t>
            </w:r>
          </w:p>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（t/a）</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总量控制指标（t/a）</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达标情况</w:t>
            </w:r>
          </w:p>
        </w:tc>
      </w:tr>
      <w:tr w:rsidR="001F1473" w:rsidRPr="001F1473" w:rsidTr="001F1473">
        <w:trPr>
          <w:trHeight w:val="300"/>
        </w:trPr>
        <w:tc>
          <w:tcPr>
            <w:tcW w:w="250" w:type="pct"/>
            <w:vMerge w:val="restart"/>
            <w:shd w:val="clear" w:color="auto" w:fill="auto"/>
            <w:vAlign w:val="center"/>
          </w:tcPr>
          <w:p w:rsidR="001F1473" w:rsidRPr="001F1473" w:rsidRDefault="001F1473" w:rsidP="00FE7CF7">
            <w:pPr>
              <w:jc w:val="center"/>
              <w:rPr>
                <w:rFonts w:ascii="仿宋" w:eastAsia="仿宋" w:hAnsi="仿宋"/>
                <w:kern w:val="0"/>
                <w:szCs w:val="21"/>
              </w:rPr>
            </w:pPr>
            <w:r w:rsidRPr="001F1473">
              <w:rPr>
                <w:rFonts w:ascii="仿宋" w:eastAsia="仿宋" w:hAnsi="仿宋"/>
                <w:kern w:val="0"/>
                <w:szCs w:val="21"/>
              </w:rPr>
              <w:t>废气</w:t>
            </w: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烟尘</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szCs w:val="21"/>
              </w:rPr>
              <w:t>0.04</w:t>
            </w:r>
          </w:p>
        </w:tc>
        <w:tc>
          <w:tcPr>
            <w:tcW w:w="443" w:type="pct"/>
            <w:vMerge w:val="restart"/>
            <w:shd w:val="clear" w:color="auto" w:fill="auto"/>
            <w:noWrap/>
            <w:vAlign w:val="center"/>
          </w:tcPr>
          <w:p w:rsidR="001F1473" w:rsidRPr="001F1473" w:rsidRDefault="001F1473" w:rsidP="00FE7CF7">
            <w:pPr>
              <w:wordWrap w:val="0"/>
              <w:jc w:val="center"/>
              <w:rPr>
                <w:rFonts w:ascii="仿宋" w:eastAsia="仿宋" w:hAnsi="仿宋"/>
                <w:kern w:val="0"/>
                <w:szCs w:val="21"/>
              </w:rPr>
            </w:pPr>
            <w:r w:rsidRPr="001F1473">
              <w:rPr>
                <w:rFonts w:ascii="仿宋" w:eastAsia="仿宋" w:hAnsi="仿宋" w:hint="eastAsia"/>
                <w:kern w:val="0"/>
                <w:szCs w:val="21"/>
              </w:rPr>
              <w:t>7200</w:t>
            </w: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0.29</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4.55</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CO</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0.02</w:t>
            </w:r>
          </w:p>
        </w:tc>
        <w:tc>
          <w:tcPr>
            <w:tcW w:w="443" w:type="pct"/>
            <w:vMerge/>
            <w:shd w:val="clear" w:color="auto" w:fill="auto"/>
            <w:noWrap/>
            <w:vAlign w:val="center"/>
          </w:tcPr>
          <w:p w:rsidR="001F1473" w:rsidRPr="001F1473" w:rsidRDefault="001F1473" w:rsidP="00FE7CF7">
            <w:pPr>
              <w:wordWrap w:val="0"/>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0.14</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4.55</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二氧化硫</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0.05</w:t>
            </w:r>
          </w:p>
        </w:tc>
        <w:tc>
          <w:tcPr>
            <w:tcW w:w="443" w:type="pct"/>
            <w:vMerge/>
            <w:shd w:val="clear" w:color="auto" w:fill="auto"/>
            <w:noWrap/>
            <w:vAlign w:val="center"/>
          </w:tcPr>
          <w:p w:rsidR="001F1473" w:rsidRPr="001F1473" w:rsidRDefault="001F1473" w:rsidP="00FE7CF7">
            <w:pPr>
              <w:wordWrap w:val="0"/>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0.36</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5.79</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HF</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0.003</w:t>
            </w:r>
          </w:p>
        </w:tc>
        <w:tc>
          <w:tcPr>
            <w:tcW w:w="443" w:type="pct"/>
            <w:vMerge/>
            <w:shd w:val="clear" w:color="auto" w:fill="auto"/>
            <w:noWrap/>
            <w:vAlign w:val="center"/>
          </w:tcPr>
          <w:p w:rsidR="001F1473" w:rsidRPr="001F1473" w:rsidRDefault="001F1473" w:rsidP="00FE7CF7">
            <w:pPr>
              <w:wordWrap w:val="0"/>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0.022</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0.4</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HCl</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0.03</w:t>
            </w:r>
          </w:p>
        </w:tc>
        <w:tc>
          <w:tcPr>
            <w:tcW w:w="443" w:type="pct"/>
            <w:vMerge/>
            <w:shd w:val="clear" w:color="auto" w:fill="auto"/>
            <w:noWrap/>
            <w:vAlign w:val="center"/>
          </w:tcPr>
          <w:p w:rsidR="001F1473" w:rsidRPr="001F1473" w:rsidRDefault="001F1473" w:rsidP="00FE7CF7">
            <w:pPr>
              <w:wordWrap w:val="0"/>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0.22</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3.98</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氮氧化物</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0.24</w:t>
            </w:r>
          </w:p>
        </w:tc>
        <w:tc>
          <w:tcPr>
            <w:tcW w:w="443" w:type="pct"/>
            <w:vMerge/>
            <w:shd w:val="clear" w:color="auto" w:fill="auto"/>
            <w:noWrap/>
            <w:vAlign w:val="center"/>
          </w:tcPr>
          <w:p w:rsidR="001F1473" w:rsidRPr="001F1473" w:rsidRDefault="001F1473" w:rsidP="00FE7CF7">
            <w:pPr>
              <w:wordWrap w:val="0"/>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1.73</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28.42</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Hg</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3.28</w:t>
            </w:r>
            <w:r w:rsidRPr="001F1473">
              <w:rPr>
                <w:rFonts w:ascii="仿宋" w:eastAsia="仿宋" w:hAnsi="仿宋"/>
                <w:szCs w:val="21"/>
              </w:rPr>
              <w:t>×10</w:t>
            </w:r>
            <w:r w:rsidRPr="001F1473">
              <w:rPr>
                <w:rFonts w:ascii="仿宋" w:eastAsia="仿宋" w:hAnsi="仿宋"/>
                <w:szCs w:val="21"/>
                <w:vertAlign w:val="superscript"/>
              </w:rPr>
              <w:t>-</w:t>
            </w:r>
            <w:r w:rsidRPr="001F1473">
              <w:rPr>
                <w:rFonts w:ascii="仿宋" w:eastAsia="仿宋" w:hAnsi="仿宋" w:hint="eastAsia"/>
                <w:szCs w:val="21"/>
                <w:vertAlign w:val="superscript"/>
              </w:rPr>
              <w:t>7</w:t>
            </w:r>
          </w:p>
        </w:tc>
        <w:tc>
          <w:tcPr>
            <w:tcW w:w="443" w:type="pct"/>
            <w:vMerge/>
            <w:shd w:val="clear" w:color="auto" w:fill="auto"/>
            <w:noWrap/>
            <w:vAlign w:val="center"/>
          </w:tcPr>
          <w:p w:rsidR="001F1473" w:rsidRPr="001F1473" w:rsidRDefault="001F1473" w:rsidP="00FE7CF7">
            <w:pPr>
              <w:wordWrap w:val="0"/>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2.36</w:t>
            </w:r>
            <w:r w:rsidRPr="001F1473">
              <w:rPr>
                <w:rFonts w:ascii="仿宋" w:eastAsia="仿宋" w:hAnsi="仿宋"/>
                <w:szCs w:val="21"/>
              </w:rPr>
              <w:t>×10</w:t>
            </w:r>
            <w:r w:rsidRPr="001F1473">
              <w:rPr>
                <w:rFonts w:ascii="仿宋" w:eastAsia="仿宋" w:hAnsi="仿宋"/>
                <w:szCs w:val="21"/>
                <w:vertAlign w:val="superscript"/>
              </w:rPr>
              <w:t>-</w:t>
            </w:r>
            <w:r w:rsidRPr="001F1473">
              <w:rPr>
                <w:rFonts w:ascii="仿宋" w:eastAsia="仿宋" w:hAnsi="仿宋" w:hint="eastAsia"/>
                <w:szCs w:val="21"/>
                <w:vertAlign w:val="superscript"/>
              </w:rPr>
              <w:t>6</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0.0057</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Cd</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8.0</w:t>
            </w:r>
            <w:r w:rsidRPr="001F1473">
              <w:rPr>
                <w:rFonts w:ascii="仿宋" w:eastAsia="仿宋" w:hAnsi="仿宋"/>
                <w:szCs w:val="21"/>
              </w:rPr>
              <w:t>×10</w:t>
            </w:r>
            <w:r w:rsidRPr="001F1473">
              <w:rPr>
                <w:rFonts w:ascii="仿宋" w:eastAsia="仿宋" w:hAnsi="仿宋"/>
                <w:szCs w:val="21"/>
                <w:vertAlign w:val="superscript"/>
              </w:rPr>
              <w:t>-</w:t>
            </w:r>
            <w:r w:rsidRPr="001F1473">
              <w:rPr>
                <w:rFonts w:ascii="仿宋" w:eastAsia="仿宋" w:hAnsi="仿宋" w:hint="eastAsia"/>
                <w:szCs w:val="21"/>
                <w:vertAlign w:val="superscript"/>
              </w:rPr>
              <w:t>6</w:t>
            </w:r>
          </w:p>
        </w:tc>
        <w:tc>
          <w:tcPr>
            <w:tcW w:w="443" w:type="pct"/>
            <w:vMerge/>
            <w:shd w:val="clear" w:color="auto" w:fill="auto"/>
            <w:noWrap/>
            <w:vAlign w:val="center"/>
          </w:tcPr>
          <w:p w:rsidR="001F1473" w:rsidRPr="001F1473" w:rsidRDefault="001F1473" w:rsidP="00FE7CF7">
            <w:pPr>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5.76</w:t>
            </w:r>
            <w:r w:rsidRPr="001F1473">
              <w:rPr>
                <w:rFonts w:ascii="仿宋" w:eastAsia="仿宋" w:hAnsi="仿宋"/>
                <w:szCs w:val="21"/>
              </w:rPr>
              <w:t>×10</w:t>
            </w:r>
            <w:r w:rsidRPr="001F1473">
              <w:rPr>
                <w:rFonts w:ascii="仿宋" w:eastAsia="仿宋" w:hAnsi="仿宋"/>
                <w:szCs w:val="21"/>
                <w:vertAlign w:val="superscript"/>
              </w:rPr>
              <w:t>-</w:t>
            </w:r>
            <w:r w:rsidRPr="001F1473">
              <w:rPr>
                <w:rFonts w:ascii="仿宋" w:eastAsia="仿宋" w:hAnsi="仿宋" w:hint="eastAsia"/>
                <w:szCs w:val="21"/>
                <w:vertAlign w:val="superscript"/>
              </w:rPr>
              <w:t>5</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0.0057</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As+Ni</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1.47</w:t>
            </w:r>
            <w:r w:rsidRPr="001F1473">
              <w:rPr>
                <w:rFonts w:ascii="仿宋" w:eastAsia="仿宋" w:hAnsi="仿宋"/>
                <w:szCs w:val="21"/>
              </w:rPr>
              <w:t>×10</w:t>
            </w:r>
            <w:r w:rsidRPr="001F1473">
              <w:rPr>
                <w:rFonts w:ascii="仿宋" w:eastAsia="仿宋" w:hAnsi="仿宋"/>
                <w:szCs w:val="21"/>
                <w:vertAlign w:val="superscript"/>
              </w:rPr>
              <w:t>-</w:t>
            </w:r>
            <w:r w:rsidRPr="001F1473">
              <w:rPr>
                <w:rFonts w:ascii="仿宋" w:eastAsia="仿宋" w:hAnsi="仿宋" w:hint="eastAsia"/>
                <w:szCs w:val="21"/>
                <w:vertAlign w:val="superscript"/>
              </w:rPr>
              <w:t>3</w:t>
            </w:r>
          </w:p>
        </w:tc>
        <w:tc>
          <w:tcPr>
            <w:tcW w:w="443" w:type="pct"/>
            <w:vMerge/>
            <w:shd w:val="clear" w:color="auto" w:fill="auto"/>
            <w:noWrap/>
            <w:vAlign w:val="center"/>
          </w:tcPr>
          <w:p w:rsidR="001F1473" w:rsidRPr="001F1473" w:rsidRDefault="001F1473" w:rsidP="00FE7CF7">
            <w:pPr>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0.0106</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0.0569</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Pb</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5.60</w:t>
            </w:r>
            <w:r w:rsidRPr="001F1473">
              <w:rPr>
                <w:rFonts w:ascii="仿宋" w:eastAsia="仿宋" w:hAnsi="仿宋"/>
                <w:szCs w:val="21"/>
              </w:rPr>
              <w:t>×10</w:t>
            </w:r>
            <w:r w:rsidRPr="001F1473">
              <w:rPr>
                <w:rFonts w:ascii="仿宋" w:eastAsia="仿宋" w:hAnsi="仿宋"/>
                <w:szCs w:val="21"/>
                <w:vertAlign w:val="superscript"/>
              </w:rPr>
              <w:t>-</w:t>
            </w:r>
            <w:r w:rsidRPr="001F1473">
              <w:rPr>
                <w:rFonts w:ascii="仿宋" w:eastAsia="仿宋" w:hAnsi="仿宋" w:hint="eastAsia"/>
                <w:szCs w:val="21"/>
                <w:vertAlign w:val="superscript"/>
              </w:rPr>
              <w:t>5</w:t>
            </w:r>
          </w:p>
        </w:tc>
        <w:tc>
          <w:tcPr>
            <w:tcW w:w="443" w:type="pct"/>
            <w:vMerge/>
            <w:shd w:val="clear" w:color="auto" w:fill="auto"/>
            <w:noWrap/>
            <w:vAlign w:val="center"/>
          </w:tcPr>
          <w:p w:rsidR="001F1473" w:rsidRPr="001F1473" w:rsidRDefault="001F1473" w:rsidP="00FE7CF7">
            <w:pPr>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0.0004</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0.0569</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Cr+</w:t>
            </w:r>
            <w:r w:rsidRPr="001F1473">
              <w:rPr>
                <w:rFonts w:ascii="仿宋" w:eastAsia="仿宋" w:hAnsi="仿宋" w:hint="eastAsia"/>
                <w:kern w:val="0"/>
                <w:szCs w:val="21"/>
              </w:rPr>
              <w:t>Sb</w:t>
            </w:r>
            <w:r w:rsidRPr="001F1473">
              <w:rPr>
                <w:rFonts w:ascii="仿宋" w:eastAsia="仿宋" w:hAnsi="仿宋"/>
                <w:kern w:val="0"/>
                <w:szCs w:val="21"/>
              </w:rPr>
              <w:t>+Sn+Cu+Mn</w:t>
            </w:r>
          </w:p>
        </w:tc>
        <w:tc>
          <w:tcPr>
            <w:tcW w:w="845" w:type="pct"/>
            <w:shd w:val="clear" w:color="auto" w:fill="auto"/>
            <w:noWrap/>
            <w:vAlign w:val="center"/>
          </w:tcPr>
          <w:p w:rsidR="001F1473" w:rsidRPr="001F1473" w:rsidRDefault="001F1473" w:rsidP="00FE7CF7">
            <w:pPr>
              <w:jc w:val="center"/>
              <w:rPr>
                <w:rFonts w:ascii="仿宋" w:eastAsia="仿宋" w:hAnsi="仿宋"/>
                <w:szCs w:val="21"/>
              </w:rPr>
            </w:pPr>
            <w:r w:rsidRPr="001F1473">
              <w:rPr>
                <w:rFonts w:ascii="仿宋" w:eastAsia="仿宋" w:hAnsi="仿宋" w:hint="eastAsia"/>
                <w:szCs w:val="21"/>
              </w:rPr>
              <w:t>0.001</w:t>
            </w:r>
          </w:p>
        </w:tc>
        <w:tc>
          <w:tcPr>
            <w:tcW w:w="443" w:type="pct"/>
            <w:vMerge/>
            <w:shd w:val="clear" w:color="auto" w:fill="auto"/>
            <w:noWrap/>
            <w:vAlign w:val="center"/>
          </w:tcPr>
          <w:p w:rsidR="001F1473" w:rsidRPr="001F1473" w:rsidRDefault="001F1473" w:rsidP="00FE7CF7">
            <w:pPr>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0.0072</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0.2275</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达标</w:t>
            </w:r>
          </w:p>
        </w:tc>
      </w:tr>
      <w:tr w:rsidR="001F1473" w:rsidRPr="001F1473" w:rsidTr="001F1473">
        <w:trPr>
          <w:trHeight w:val="300"/>
        </w:trPr>
        <w:tc>
          <w:tcPr>
            <w:tcW w:w="250" w:type="pct"/>
            <w:vMerge/>
            <w:shd w:val="clear" w:color="auto" w:fill="auto"/>
            <w:vAlign w:val="center"/>
          </w:tcPr>
          <w:p w:rsidR="001F1473" w:rsidRPr="001F1473" w:rsidRDefault="001F1473" w:rsidP="00FE7CF7">
            <w:pPr>
              <w:widowControl/>
              <w:jc w:val="center"/>
              <w:rPr>
                <w:rFonts w:ascii="仿宋" w:eastAsia="仿宋" w:hAnsi="仿宋"/>
                <w:kern w:val="0"/>
                <w:szCs w:val="21"/>
              </w:rPr>
            </w:pPr>
          </w:p>
        </w:tc>
        <w:tc>
          <w:tcPr>
            <w:tcW w:w="1185" w:type="pct"/>
            <w:shd w:val="clear" w:color="auto" w:fill="auto"/>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kern w:val="0"/>
                <w:szCs w:val="21"/>
              </w:rPr>
              <w:t>二噁英</w:t>
            </w:r>
          </w:p>
        </w:tc>
        <w:tc>
          <w:tcPr>
            <w:tcW w:w="845"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1.50</w:t>
            </w:r>
            <w:r w:rsidRPr="001F1473">
              <w:rPr>
                <w:rFonts w:ascii="仿宋" w:eastAsia="仿宋" w:hAnsi="仿宋"/>
                <w:kern w:val="0"/>
                <w:szCs w:val="21"/>
              </w:rPr>
              <w:t>×10</w:t>
            </w:r>
            <w:r w:rsidRPr="001F1473">
              <w:rPr>
                <w:rFonts w:ascii="仿宋" w:eastAsia="仿宋" w:hAnsi="仿宋"/>
                <w:kern w:val="0"/>
                <w:szCs w:val="21"/>
                <w:vertAlign w:val="superscript"/>
              </w:rPr>
              <w:t>-</w:t>
            </w:r>
            <w:r w:rsidRPr="001F1473">
              <w:rPr>
                <w:rFonts w:ascii="仿宋" w:eastAsia="仿宋" w:hAnsi="仿宋" w:hint="eastAsia"/>
                <w:kern w:val="0"/>
                <w:szCs w:val="21"/>
                <w:vertAlign w:val="superscript"/>
              </w:rPr>
              <w:t>6</w:t>
            </w:r>
            <w:r w:rsidRPr="001F1473">
              <w:rPr>
                <w:rFonts w:ascii="仿宋" w:eastAsia="仿宋" w:hAnsi="仿宋"/>
                <w:kern w:val="0"/>
                <w:szCs w:val="21"/>
              </w:rPr>
              <w:t>g/h</w:t>
            </w:r>
          </w:p>
        </w:tc>
        <w:tc>
          <w:tcPr>
            <w:tcW w:w="443" w:type="pct"/>
            <w:vMerge/>
            <w:shd w:val="clear" w:color="auto" w:fill="auto"/>
            <w:noWrap/>
            <w:vAlign w:val="center"/>
          </w:tcPr>
          <w:p w:rsidR="001F1473" w:rsidRPr="001F1473" w:rsidRDefault="001F1473" w:rsidP="00FE7CF7">
            <w:pPr>
              <w:jc w:val="center"/>
              <w:rPr>
                <w:rFonts w:ascii="仿宋" w:eastAsia="仿宋" w:hAnsi="仿宋"/>
                <w:kern w:val="0"/>
                <w:szCs w:val="21"/>
              </w:rPr>
            </w:pPr>
          </w:p>
        </w:tc>
        <w:tc>
          <w:tcPr>
            <w:tcW w:w="831" w:type="pct"/>
            <w:shd w:val="clear" w:color="auto" w:fill="auto"/>
            <w:noWrap/>
            <w:vAlign w:val="bottom"/>
          </w:tcPr>
          <w:p w:rsidR="001F1473" w:rsidRPr="001F1473" w:rsidRDefault="001F1473" w:rsidP="00FE7CF7">
            <w:pPr>
              <w:jc w:val="center"/>
              <w:rPr>
                <w:rFonts w:ascii="仿宋" w:eastAsia="仿宋" w:hAnsi="仿宋" w:cs="宋体"/>
                <w:szCs w:val="21"/>
              </w:rPr>
            </w:pPr>
            <w:r w:rsidRPr="001F1473">
              <w:rPr>
                <w:rFonts w:ascii="仿宋" w:eastAsia="仿宋" w:hAnsi="仿宋" w:hint="eastAsia"/>
                <w:szCs w:val="21"/>
              </w:rPr>
              <w:t>0.0108g/a</w:t>
            </w:r>
          </w:p>
        </w:tc>
        <w:tc>
          <w:tcPr>
            <w:tcW w:w="827"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0.0284g/a</w:t>
            </w:r>
          </w:p>
        </w:tc>
        <w:tc>
          <w:tcPr>
            <w:tcW w:w="619" w:type="pct"/>
            <w:shd w:val="clear" w:color="auto" w:fill="auto"/>
            <w:noWrap/>
            <w:vAlign w:val="center"/>
          </w:tcPr>
          <w:p w:rsidR="001F1473" w:rsidRPr="001F1473" w:rsidRDefault="001F1473" w:rsidP="00FE7CF7">
            <w:pPr>
              <w:widowControl/>
              <w:jc w:val="center"/>
              <w:rPr>
                <w:rFonts w:ascii="仿宋" w:eastAsia="仿宋" w:hAnsi="仿宋"/>
                <w:kern w:val="0"/>
                <w:szCs w:val="21"/>
              </w:rPr>
            </w:pPr>
            <w:r w:rsidRPr="001F1473">
              <w:rPr>
                <w:rFonts w:ascii="仿宋" w:eastAsia="仿宋" w:hAnsi="仿宋" w:hint="eastAsia"/>
                <w:kern w:val="0"/>
                <w:szCs w:val="21"/>
              </w:rPr>
              <w:t>达标</w:t>
            </w:r>
          </w:p>
        </w:tc>
      </w:tr>
    </w:tbl>
    <w:p w:rsidR="001F1473" w:rsidRPr="001F1473" w:rsidRDefault="001F1473" w:rsidP="00D32968">
      <w:pPr>
        <w:pStyle w:val="a9"/>
        <w:spacing w:before="0"/>
        <w:ind w:firstLineChars="200" w:firstLine="560"/>
        <w:outlineLvl w:val="9"/>
        <w:rPr>
          <w:rFonts w:ascii="仿宋" w:eastAsia="仿宋" w:hAnsi="仿宋" w:cs="Times New Roman"/>
          <w:b w:val="0"/>
          <w:sz w:val="28"/>
          <w:szCs w:val="28"/>
        </w:rPr>
      </w:pPr>
      <w:bookmarkStart w:id="127" w:name="_Toc86005727"/>
      <w:bookmarkStart w:id="128" w:name="_Toc86005891"/>
      <w:bookmarkEnd w:id="126"/>
      <w:r w:rsidRPr="001F1473">
        <w:rPr>
          <w:rFonts w:ascii="仿宋" w:eastAsia="仿宋" w:hAnsi="仿宋" w:cs="Times New Roman" w:hint="eastAsia"/>
          <w:b w:val="0"/>
          <w:sz w:val="28"/>
          <w:szCs w:val="28"/>
        </w:rPr>
        <w:t>(</w:t>
      </w:r>
      <w:r w:rsidRPr="001F1473">
        <w:rPr>
          <w:rFonts w:ascii="仿宋" w:eastAsia="仿宋" w:hAnsi="仿宋" w:cs="Times New Roman"/>
          <w:b w:val="0"/>
          <w:sz w:val="28"/>
          <w:szCs w:val="28"/>
        </w:rPr>
        <w:t>6</w:t>
      </w:r>
      <w:r w:rsidRPr="001F1473">
        <w:rPr>
          <w:rFonts w:ascii="仿宋" w:eastAsia="仿宋" w:hAnsi="仿宋" w:cs="Times New Roman" w:hint="eastAsia"/>
          <w:b w:val="0"/>
          <w:sz w:val="28"/>
          <w:szCs w:val="28"/>
        </w:rPr>
        <w:t>)</w:t>
      </w:r>
      <w:r>
        <w:rPr>
          <w:rFonts w:ascii="仿宋" w:eastAsia="仿宋" w:hAnsi="仿宋" w:cs="Times New Roman" w:hint="eastAsia"/>
          <w:b w:val="0"/>
          <w:sz w:val="28"/>
          <w:szCs w:val="28"/>
        </w:rPr>
        <w:t>一期</w:t>
      </w:r>
      <w:r>
        <w:rPr>
          <w:rFonts w:ascii="仿宋" w:eastAsia="仿宋" w:hAnsi="仿宋" w:cs="Times New Roman"/>
          <w:b w:val="0"/>
          <w:sz w:val="28"/>
          <w:szCs w:val="28"/>
        </w:rPr>
        <w:t>工程环评批复</w:t>
      </w:r>
      <w:r>
        <w:rPr>
          <w:rFonts w:ascii="仿宋" w:eastAsia="仿宋" w:hAnsi="仿宋" w:cs="Times New Roman" w:hint="eastAsia"/>
          <w:b w:val="0"/>
          <w:sz w:val="28"/>
          <w:szCs w:val="28"/>
        </w:rPr>
        <w:t>要求</w:t>
      </w:r>
      <w:r>
        <w:rPr>
          <w:rFonts w:ascii="仿宋" w:eastAsia="仿宋" w:hAnsi="仿宋" w:cs="Times New Roman"/>
          <w:b w:val="0"/>
          <w:sz w:val="28"/>
          <w:szCs w:val="28"/>
        </w:rPr>
        <w:t>落实情况</w:t>
      </w:r>
      <w:bookmarkEnd w:id="127"/>
      <w:bookmarkEnd w:id="128"/>
    </w:p>
    <w:p w:rsidR="001F1473" w:rsidRDefault="001F1473" w:rsidP="001F1473">
      <w:pPr>
        <w:pStyle w:val="a9"/>
        <w:spacing w:before="0"/>
        <w:ind w:firstLine="570"/>
        <w:outlineLvl w:val="9"/>
        <w:rPr>
          <w:rFonts w:ascii="仿宋" w:eastAsia="仿宋" w:hAnsi="仿宋" w:cs="Times New Roman"/>
          <w:b w:val="0"/>
          <w:sz w:val="28"/>
          <w:szCs w:val="28"/>
        </w:rPr>
      </w:pPr>
      <w:r>
        <w:rPr>
          <w:rFonts w:ascii="仿宋" w:eastAsia="仿宋" w:hAnsi="仿宋" w:cs="Times New Roman" w:hint="eastAsia"/>
          <w:b w:val="0"/>
          <w:sz w:val="28"/>
          <w:szCs w:val="28"/>
        </w:rPr>
        <w:t>结合一期工程</w:t>
      </w:r>
      <w:r>
        <w:rPr>
          <w:rFonts w:ascii="仿宋" w:eastAsia="仿宋" w:hAnsi="仿宋" w:cs="Times New Roman"/>
          <w:b w:val="0"/>
          <w:sz w:val="28"/>
          <w:szCs w:val="28"/>
        </w:rPr>
        <w:t>环评、修编及验收监测报告，一期工程</w:t>
      </w:r>
      <w:r>
        <w:rPr>
          <w:rFonts w:ascii="仿宋" w:eastAsia="仿宋" w:hAnsi="仿宋" w:cs="Times New Roman" w:hint="eastAsia"/>
          <w:b w:val="0"/>
          <w:sz w:val="28"/>
          <w:szCs w:val="28"/>
        </w:rPr>
        <w:t>竣工</w:t>
      </w:r>
      <w:r>
        <w:rPr>
          <w:rFonts w:ascii="仿宋" w:eastAsia="仿宋" w:hAnsi="仿宋" w:cs="Times New Roman"/>
          <w:b w:val="0"/>
          <w:sz w:val="28"/>
          <w:szCs w:val="28"/>
        </w:rPr>
        <w:t>验收期间，环评批复</w:t>
      </w:r>
      <w:r>
        <w:rPr>
          <w:rFonts w:ascii="仿宋" w:eastAsia="仿宋" w:hAnsi="仿宋" w:cs="Times New Roman" w:hint="eastAsia"/>
          <w:b w:val="0"/>
          <w:sz w:val="28"/>
          <w:szCs w:val="28"/>
        </w:rPr>
        <w:t>要求</w:t>
      </w:r>
      <w:r>
        <w:rPr>
          <w:rFonts w:ascii="仿宋" w:eastAsia="仿宋" w:hAnsi="仿宋" w:cs="Times New Roman"/>
          <w:b w:val="0"/>
          <w:sz w:val="28"/>
          <w:szCs w:val="28"/>
        </w:rPr>
        <w:t>落实</w:t>
      </w:r>
      <w:r>
        <w:rPr>
          <w:rFonts w:ascii="仿宋" w:eastAsia="仿宋" w:hAnsi="仿宋" w:cs="Times New Roman" w:hint="eastAsia"/>
          <w:b w:val="0"/>
          <w:sz w:val="28"/>
          <w:szCs w:val="28"/>
        </w:rPr>
        <w:t>情况</w:t>
      </w:r>
      <w:r>
        <w:rPr>
          <w:rFonts w:ascii="仿宋" w:eastAsia="仿宋" w:hAnsi="仿宋" w:cs="Times New Roman"/>
          <w:b w:val="0"/>
          <w:sz w:val="28"/>
          <w:szCs w:val="28"/>
        </w:rPr>
        <w:t>详</w:t>
      </w:r>
      <w:r>
        <w:rPr>
          <w:rFonts w:ascii="仿宋" w:eastAsia="仿宋" w:hAnsi="仿宋" w:cs="Times New Roman" w:hint="eastAsia"/>
          <w:b w:val="0"/>
          <w:sz w:val="28"/>
          <w:szCs w:val="28"/>
        </w:rPr>
        <w:t>见</w:t>
      </w:r>
      <w:r>
        <w:rPr>
          <w:rFonts w:ascii="仿宋" w:eastAsia="仿宋" w:hAnsi="仿宋" w:cs="Times New Roman"/>
          <w:b w:val="0"/>
          <w:sz w:val="28"/>
          <w:szCs w:val="28"/>
        </w:rPr>
        <w:t>表</w:t>
      </w:r>
      <w:r>
        <w:rPr>
          <w:rFonts w:ascii="仿宋" w:eastAsia="仿宋" w:hAnsi="仿宋" w:cs="Times New Roman" w:hint="eastAsia"/>
          <w:b w:val="0"/>
          <w:sz w:val="28"/>
          <w:szCs w:val="28"/>
        </w:rPr>
        <w:t>2.</w:t>
      </w:r>
      <w:r w:rsidR="009A0C94">
        <w:rPr>
          <w:rFonts w:ascii="仿宋" w:eastAsia="仿宋" w:hAnsi="仿宋" w:cs="Times New Roman"/>
          <w:b w:val="0"/>
          <w:sz w:val="28"/>
          <w:szCs w:val="28"/>
        </w:rPr>
        <w:t>2</w:t>
      </w:r>
      <w:r>
        <w:rPr>
          <w:rFonts w:ascii="仿宋" w:eastAsia="仿宋" w:hAnsi="仿宋" w:cs="Times New Roman"/>
          <w:b w:val="0"/>
          <w:sz w:val="28"/>
          <w:szCs w:val="28"/>
        </w:rPr>
        <w:t>-11</w:t>
      </w:r>
      <w:r>
        <w:rPr>
          <w:rFonts w:ascii="仿宋" w:eastAsia="仿宋" w:hAnsi="仿宋" w:cs="Times New Roman" w:hint="eastAsia"/>
          <w:b w:val="0"/>
          <w:sz w:val="28"/>
          <w:szCs w:val="28"/>
        </w:rPr>
        <w:t>。</w:t>
      </w:r>
    </w:p>
    <w:p w:rsidR="001F1473" w:rsidRDefault="001F1473" w:rsidP="001F1473">
      <w:pPr>
        <w:pStyle w:val="a9"/>
        <w:spacing w:before="0"/>
        <w:ind w:firstLine="570"/>
        <w:jc w:val="center"/>
        <w:outlineLvl w:val="9"/>
        <w:rPr>
          <w:rFonts w:ascii="仿宋" w:eastAsia="仿宋" w:hAnsi="仿宋" w:cs="Times New Roman"/>
        </w:rPr>
      </w:pPr>
    </w:p>
    <w:p w:rsidR="00D230A9" w:rsidRDefault="00D230A9" w:rsidP="001F1473">
      <w:pPr>
        <w:pStyle w:val="a9"/>
        <w:spacing w:before="0"/>
        <w:ind w:firstLine="570"/>
        <w:jc w:val="center"/>
        <w:outlineLvl w:val="9"/>
        <w:rPr>
          <w:rFonts w:ascii="仿宋" w:eastAsia="仿宋" w:hAnsi="仿宋" w:cs="Times New Roman"/>
        </w:rPr>
      </w:pPr>
    </w:p>
    <w:p w:rsidR="001F1473" w:rsidRPr="001F1473" w:rsidRDefault="001F1473" w:rsidP="001F1473">
      <w:pPr>
        <w:pStyle w:val="a9"/>
        <w:spacing w:before="0"/>
        <w:ind w:firstLine="570"/>
        <w:jc w:val="center"/>
        <w:outlineLvl w:val="9"/>
        <w:rPr>
          <w:rFonts w:ascii="仿宋" w:eastAsia="仿宋" w:hAnsi="仿宋" w:cs="Times New Roman"/>
        </w:rPr>
      </w:pPr>
      <w:r w:rsidRPr="001F1473">
        <w:rPr>
          <w:rFonts w:ascii="仿宋" w:eastAsia="仿宋" w:hAnsi="仿宋" w:cs="Times New Roman" w:hint="eastAsia"/>
        </w:rPr>
        <w:lastRenderedPageBreak/>
        <w:t>表2.</w:t>
      </w:r>
      <w:r w:rsidR="009A0C94">
        <w:rPr>
          <w:rFonts w:ascii="仿宋" w:eastAsia="仿宋" w:hAnsi="仿宋" w:cs="Times New Roman"/>
        </w:rPr>
        <w:t>2</w:t>
      </w:r>
      <w:r w:rsidRPr="001F1473">
        <w:rPr>
          <w:rFonts w:ascii="仿宋" w:eastAsia="仿宋" w:hAnsi="仿宋" w:cs="Times New Roman"/>
        </w:rPr>
        <w:t xml:space="preserve">-11  </w:t>
      </w:r>
      <w:r w:rsidRPr="001F1473">
        <w:rPr>
          <w:rFonts w:ascii="仿宋" w:eastAsia="仿宋" w:hAnsi="仿宋" w:cs="Times New Roman" w:hint="eastAsia"/>
        </w:rPr>
        <w:t>一期</w:t>
      </w:r>
      <w:r w:rsidRPr="001F1473">
        <w:rPr>
          <w:rFonts w:ascii="仿宋" w:eastAsia="仿宋" w:hAnsi="仿宋" w:cs="Times New Roman"/>
        </w:rPr>
        <w:t>工程</w:t>
      </w:r>
      <w:r w:rsidRPr="001F1473">
        <w:rPr>
          <w:rFonts w:ascii="仿宋" w:eastAsia="仿宋" w:hAnsi="仿宋" w:cs="Times New Roman" w:hint="eastAsia"/>
        </w:rPr>
        <w:t>环评</w:t>
      </w:r>
      <w:r w:rsidRPr="001F1473">
        <w:rPr>
          <w:rFonts w:ascii="仿宋" w:eastAsia="仿宋" w:hAnsi="仿宋" w:cs="Times New Roman"/>
        </w:rPr>
        <w:t>批复要求落实情况一览表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7"/>
        <w:gridCol w:w="5166"/>
        <w:gridCol w:w="3401"/>
      </w:tblGrid>
      <w:tr w:rsidR="001F1473" w:rsidRPr="001F1473" w:rsidTr="001F1473">
        <w:trPr>
          <w:trHeight w:val="465"/>
          <w:tblHeader/>
        </w:trPr>
        <w:tc>
          <w:tcPr>
            <w:tcW w:w="274" w:type="pct"/>
            <w:vAlign w:val="center"/>
          </w:tcPr>
          <w:p w:rsidR="001F1473" w:rsidRPr="001F1473" w:rsidRDefault="001F1473" w:rsidP="00FE7CF7">
            <w:pPr>
              <w:adjustRightInd w:val="0"/>
              <w:snapToGrid w:val="0"/>
              <w:jc w:val="center"/>
              <w:rPr>
                <w:rFonts w:ascii="仿宋" w:eastAsia="仿宋" w:hAnsi="仿宋"/>
                <w:szCs w:val="21"/>
              </w:rPr>
            </w:pPr>
            <w:r w:rsidRPr="001F1473">
              <w:rPr>
                <w:rFonts w:ascii="仿宋" w:eastAsia="仿宋" w:hAnsi="仿宋"/>
                <w:szCs w:val="21"/>
              </w:rPr>
              <w:t>序号</w:t>
            </w:r>
          </w:p>
        </w:tc>
        <w:tc>
          <w:tcPr>
            <w:tcW w:w="2850" w:type="pct"/>
            <w:vAlign w:val="center"/>
          </w:tcPr>
          <w:p w:rsidR="001F1473" w:rsidRPr="001F1473" w:rsidRDefault="001F1473" w:rsidP="00FE7CF7">
            <w:pPr>
              <w:adjustRightInd w:val="0"/>
              <w:snapToGrid w:val="0"/>
              <w:jc w:val="center"/>
              <w:rPr>
                <w:rFonts w:ascii="仿宋" w:eastAsia="仿宋" w:hAnsi="仿宋"/>
                <w:szCs w:val="21"/>
              </w:rPr>
            </w:pPr>
            <w:r w:rsidRPr="001F1473">
              <w:rPr>
                <w:rFonts w:ascii="仿宋" w:eastAsia="仿宋" w:hAnsi="仿宋"/>
                <w:szCs w:val="21"/>
              </w:rPr>
              <w:t>检查内容</w:t>
            </w:r>
          </w:p>
        </w:tc>
        <w:tc>
          <w:tcPr>
            <w:tcW w:w="1876" w:type="pct"/>
            <w:vAlign w:val="center"/>
          </w:tcPr>
          <w:p w:rsidR="001F1473" w:rsidRPr="001F1473" w:rsidRDefault="001F1473" w:rsidP="00FE7CF7">
            <w:pPr>
              <w:adjustRightInd w:val="0"/>
              <w:snapToGrid w:val="0"/>
              <w:jc w:val="center"/>
              <w:rPr>
                <w:rFonts w:ascii="仿宋" w:eastAsia="仿宋" w:hAnsi="仿宋"/>
                <w:szCs w:val="21"/>
              </w:rPr>
            </w:pPr>
            <w:r w:rsidRPr="001F1473">
              <w:rPr>
                <w:rFonts w:ascii="仿宋" w:eastAsia="仿宋" w:hAnsi="仿宋"/>
                <w:szCs w:val="21"/>
              </w:rPr>
              <w:t>执行情况</w:t>
            </w:r>
          </w:p>
        </w:tc>
      </w:tr>
      <w:tr w:rsidR="001F1473" w:rsidRPr="001F1473" w:rsidTr="001F1473">
        <w:trPr>
          <w:trHeight w:val="534"/>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1</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必须严格按照《危险废物焚烧污染控制标准》（GB18484-2001）、《危险废物集中焚烧处置工程建设技术规范》（HJ/T176-2005）和《危险废物贮存污染控制标准》（GB18597-2001）要求，规划建设危险废物贮存场所及焚烧处置等设施。进一步优化焚烧炉烟气处理方案，强化焚烧过程监控，提高二噁英等污染物的去除率。焚烧炉大气污染物排放执行《危险废物焚烧污染控制标准》（GB18484-2001）中表3限值要求，恶臭污染物排放执行《恶臭污染物排放标准》（GB14554-93）中二级标准。</w:t>
            </w:r>
          </w:p>
        </w:tc>
        <w:tc>
          <w:tcPr>
            <w:tcW w:w="1876" w:type="pct"/>
            <w:shd w:val="clear" w:color="auto" w:fill="auto"/>
            <w:vAlign w:val="center"/>
          </w:tcPr>
          <w:p w:rsidR="001F1473" w:rsidRPr="00D230A9" w:rsidRDefault="00D230A9" w:rsidP="00D230A9">
            <w:pPr>
              <w:rPr>
                <w:rFonts w:ascii="仿宋" w:eastAsia="仿宋" w:hAnsi="仿宋"/>
                <w:szCs w:val="21"/>
              </w:rPr>
            </w:pPr>
            <w:r>
              <w:rPr>
                <w:rFonts w:ascii="仿宋" w:eastAsia="仿宋" w:hAnsi="仿宋" w:hint="eastAsia"/>
                <w:szCs w:val="21"/>
              </w:rPr>
              <w:t>1.</w:t>
            </w:r>
            <w:r w:rsidR="001F1473" w:rsidRPr="00D230A9">
              <w:rPr>
                <w:rFonts w:ascii="仿宋" w:eastAsia="仿宋" w:hAnsi="仿宋" w:hint="eastAsia"/>
                <w:szCs w:val="21"/>
              </w:rPr>
              <w:t>按照</w:t>
            </w:r>
            <w:r w:rsidR="001F1473" w:rsidRPr="00D230A9">
              <w:rPr>
                <w:rFonts w:ascii="仿宋" w:eastAsia="仿宋" w:hAnsi="仿宋" w:hint="eastAsia"/>
              </w:rPr>
              <w:t>《危险废物贮存污染控制标准》（GB18597-2001）要求</w:t>
            </w:r>
            <w:r w:rsidR="001F1473" w:rsidRPr="00D230A9">
              <w:rPr>
                <w:rFonts w:ascii="仿宋" w:eastAsia="仿宋" w:hAnsi="仿宋"/>
              </w:rPr>
              <w:t>建设</w:t>
            </w:r>
            <w:r w:rsidR="001F1473" w:rsidRPr="00D230A9">
              <w:rPr>
                <w:rFonts w:ascii="仿宋" w:eastAsia="仿宋" w:hAnsi="仿宋" w:hint="eastAsia"/>
                <w:szCs w:val="21"/>
              </w:rPr>
              <w:t>危废贮存</w:t>
            </w:r>
            <w:r w:rsidR="001F1473" w:rsidRPr="00D230A9">
              <w:rPr>
                <w:rFonts w:ascii="仿宋" w:eastAsia="仿宋" w:hAnsi="仿宋"/>
                <w:szCs w:val="21"/>
              </w:rPr>
              <w:t>库</w:t>
            </w:r>
            <w:r w:rsidR="001F1473" w:rsidRPr="00D230A9">
              <w:rPr>
                <w:rFonts w:ascii="仿宋" w:eastAsia="仿宋" w:hAnsi="仿宋" w:hint="eastAsia"/>
                <w:szCs w:val="21"/>
              </w:rPr>
              <w:t>。</w:t>
            </w:r>
          </w:p>
          <w:p w:rsidR="001F1473" w:rsidRPr="001F1473" w:rsidRDefault="00D230A9" w:rsidP="001F1473">
            <w:pPr>
              <w:rPr>
                <w:rFonts w:ascii="仿宋" w:eastAsia="仿宋" w:hAnsi="仿宋"/>
                <w:szCs w:val="21"/>
              </w:rPr>
            </w:pPr>
            <w:r>
              <w:rPr>
                <w:rFonts w:ascii="仿宋" w:eastAsia="仿宋" w:hAnsi="仿宋"/>
                <w:szCs w:val="21"/>
              </w:rPr>
              <w:t>2.</w:t>
            </w:r>
            <w:r w:rsidR="001F1473" w:rsidRPr="001F1473">
              <w:rPr>
                <w:rFonts w:ascii="仿宋" w:eastAsia="仿宋" w:hAnsi="仿宋" w:hint="eastAsia"/>
                <w:szCs w:val="21"/>
              </w:rPr>
              <w:t>一期</w:t>
            </w:r>
            <w:r w:rsidR="001F1473" w:rsidRPr="001F1473">
              <w:rPr>
                <w:rFonts w:ascii="仿宋" w:eastAsia="仿宋" w:hAnsi="仿宋"/>
                <w:szCs w:val="21"/>
              </w:rPr>
              <w:t>工程</w:t>
            </w:r>
            <w:r w:rsidR="001F1473" w:rsidRPr="001F1473">
              <w:rPr>
                <w:rFonts w:ascii="仿宋" w:eastAsia="仿宋" w:hAnsi="仿宋" w:hint="eastAsia"/>
                <w:szCs w:val="21"/>
              </w:rPr>
              <w:t>建设</w:t>
            </w:r>
            <w:r w:rsidR="001F1473" w:rsidRPr="001F1473">
              <w:rPr>
                <w:rFonts w:ascii="仿宋" w:eastAsia="仿宋" w:hAnsi="仿宋"/>
                <w:szCs w:val="21"/>
              </w:rPr>
              <w:t>满足</w:t>
            </w:r>
            <w:r w:rsidR="001F1473" w:rsidRPr="001F1473">
              <w:rPr>
                <w:rFonts w:ascii="仿宋" w:eastAsia="仿宋" w:hAnsi="仿宋" w:hint="eastAsia"/>
              </w:rPr>
              <w:t>《危险废物集中焚烧处置工程建设技术规范》（HJ/T176-2005）要求</w:t>
            </w:r>
            <w:r w:rsidR="001F1473" w:rsidRPr="001F1473">
              <w:rPr>
                <w:rFonts w:ascii="仿宋" w:eastAsia="仿宋" w:hAnsi="仿宋"/>
              </w:rPr>
              <w:t>。</w:t>
            </w:r>
          </w:p>
          <w:p w:rsidR="001F1473" w:rsidRPr="001F1473" w:rsidRDefault="00D230A9" w:rsidP="00FE7CF7">
            <w:pPr>
              <w:rPr>
                <w:rFonts w:ascii="仿宋" w:eastAsia="仿宋" w:hAnsi="仿宋"/>
                <w:szCs w:val="21"/>
              </w:rPr>
            </w:pPr>
            <w:r>
              <w:rPr>
                <w:rFonts w:ascii="仿宋" w:eastAsia="仿宋" w:hAnsi="仿宋"/>
                <w:szCs w:val="21"/>
              </w:rPr>
              <w:t>3.</w:t>
            </w:r>
            <w:r w:rsidR="001F1473" w:rsidRPr="001F1473">
              <w:rPr>
                <w:rFonts w:ascii="仿宋" w:eastAsia="仿宋" w:hAnsi="仿宋" w:hint="eastAsia"/>
                <w:szCs w:val="21"/>
              </w:rPr>
              <w:t>焚烧炉出口的烟尘、CO、SO</w:t>
            </w:r>
            <w:r w:rsidR="001F1473" w:rsidRPr="001F1473">
              <w:rPr>
                <w:rFonts w:ascii="仿宋" w:eastAsia="仿宋" w:hAnsi="仿宋" w:hint="eastAsia"/>
                <w:szCs w:val="21"/>
                <w:vertAlign w:val="subscript"/>
              </w:rPr>
              <w:t>2</w:t>
            </w:r>
            <w:r w:rsidR="001F1473" w:rsidRPr="001F1473">
              <w:rPr>
                <w:rFonts w:ascii="仿宋" w:eastAsia="仿宋" w:hAnsi="仿宋" w:hint="eastAsia"/>
                <w:szCs w:val="21"/>
              </w:rPr>
              <w:t>、HF、HCl、NO</w:t>
            </w:r>
            <w:r w:rsidR="001F1473" w:rsidRPr="001F1473">
              <w:rPr>
                <w:rFonts w:ascii="仿宋" w:eastAsia="仿宋" w:hAnsi="仿宋" w:hint="eastAsia"/>
                <w:szCs w:val="21"/>
                <w:vertAlign w:val="subscript"/>
              </w:rPr>
              <w:t>X</w:t>
            </w:r>
            <w:r w:rsidR="001F1473" w:rsidRPr="001F1473">
              <w:rPr>
                <w:rFonts w:ascii="仿宋" w:eastAsia="仿宋" w:hAnsi="仿宋" w:hint="eastAsia"/>
                <w:szCs w:val="21"/>
              </w:rPr>
              <w:t>，汞及其化合物，镉及其化合物，砷、镍及化合物，铅及其化合物，铬、锡、锑、铜、锰及其化合物和二噁英的浓度均达到《危险废物焚烧污染控制标准》（GB18484-2001）表3标准。</w:t>
            </w:r>
          </w:p>
          <w:p w:rsidR="001F1473" w:rsidRPr="001F1473" w:rsidRDefault="00D230A9" w:rsidP="00FE7CF7">
            <w:pPr>
              <w:rPr>
                <w:rFonts w:ascii="仿宋" w:eastAsia="仿宋" w:hAnsi="仿宋"/>
                <w:szCs w:val="21"/>
              </w:rPr>
            </w:pPr>
            <w:r>
              <w:rPr>
                <w:rFonts w:ascii="仿宋" w:eastAsia="仿宋" w:hAnsi="仿宋"/>
                <w:szCs w:val="21"/>
              </w:rPr>
              <w:t>4.</w:t>
            </w:r>
            <w:r w:rsidR="001F1473" w:rsidRPr="001F1473">
              <w:rPr>
                <w:rFonts w:ascii="仿宋" w:eastAsia="仿宋" w:hAnsi="仿宋" w:hint="eastAsia"/>
                <w:szCs w:val="21"/>
              </w:rPr>
              <w:t>厂界下风向无组织排放臭气浓度满足《恶臭污染物排放标准》（GB14554-1993）表1二级新扩改建标准。</w:t>
            </w:r>
          </w:p>
        </w:tc>
      </w:tr>
      <w:tr w:rsidR="001F1473" w:rsidRPr="001F1473" w:rsidTr="001F1473">
        <w:trPr>
          <w:trHeight w:val="534"/>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2</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按照“清污分流、雨污分流、一水多用”的原则建设厂区排水管网。所有废水必须先经厂内预处理再接入赛科污水处理厂进一步深度处理，满足接管标准后全部纳入园区污水处理厂集中处理。危险废物贮存的泄露液等收集后送焚烧炉焚烧。</w:t>
            </w:r>
          </w:p>
        </w:tc>
        <w:tc>
          <w:tcPr>
            <w:tcW w:w="1876" w:type="pct"/>
            <w:shd w:val="clear" w:color="auto" w:fill="auto"/>
            <w:vAlign w:val="center"/>
          </w:tcPr>
          <w:p w:rsidR="001F1473" w:rsidRPr="001F1473" w:rsidRDefault="001F1473" w:rsidP="00FE7CF7">
            <w:pPr>
              <w:rPr>
                <w:rFonts w:ascii="仿宋" w:eastAsia="仿宋" w:hAnsi="仿宋"/>
              </w:rPr>
            </w:pPr>
            <w:r w:rsidRPr="001F1473">
              <w:rPr>
                <w:rFonts w:ascii="仿宋" w:eastAsia="仿宋" w:hAnsi="仿宋" w:hint="eastAsia"/>
              </w:rPr>
              <w:t>排水管网按照“清污分流、雨污分流、一水多用”的原则建设。</w:t>
            </w:r>
          </w:p>
          <w:p w:rsidR="001F1473" w:rsidRPr="001F1473" w:rsidRDefault="001F1473" w:rsidP="00FE7CF7">
            <w:pPr>
              <w:rPr>
                <w:rFonts w:ascii="仿宋" w:eastAsia="仿宋" w:hAnsi="仿宋"/>
              </w:rPr>
            </w:pPr>
            <w:r w:rsidRPr="001F1473">
              <w:rPr>
                <w:rFonts w:ascii="仿宋" w:eastAsia="仿宋" w:hAnsi="仿宋" w:hint="eastAsia"/>
              </w:rPr>
              <w:t>废水经厂内预处理后接入塞科污水处理厂进行深度处理，接入园区污水处理厂废水的pH值及NH</w:t>
            </w:r>
            <w:r w:rsidRPr="001F1473">
              <w:rPr>
                <w:rFonts w:ascii="仿宋" w:eastAsia="仿宋" w:hAnsi="仿宋" w:hint="eastAsia"/>
                <w:vertAlign w:val="subscript"/>
              </w:rPr>
              <w:t>3</w:t>
            </w:r>
            <w:r w:rsidRPr="001F1473">
              <w:rPr>
                <w:rFonts w:ascii="仿宋" w:eastAsia="仿宋" w:hAnsi="仿宋" w:hint="eastAsia"/>
              </w:rPr>
              <w:t>-N、COD</w:t>
            </w:r>
            <w:r w:rsidRPr="001F1473">
              <w:rPr>
                <w:rFonts w:ascii="仿宋" w:eastAsia="仿宋" w:hAnsi="仿宋" w:hint="eastAsia"/>
                <w:vertAlign w:val="subscript"/>
              </w:rPr>
              <w:t>Cr</w:t>
            </w:r>
            <w:r w:rsidRPr="001F1473">
              <w:rPr>
                <w:rFonts w:ascii="仿宋" w:eastAsia="仿宋" w:hAnsi="仿宋" w:hint="eastAsia"/>
              </w:rPr>
              <w:t>、石油类、BOD</w:t>
            </w:r>
            <w:r w:rsidRPr="001F1473">
              <w:rPr>
                <w:rFonts w:ascii="仿宋" w:eastAsia="仿宋" w:hAnsi="仿宋" w:hint="eastAsia"/>
                <w:vertAlign w:val="subscript"/>
              </w:rPr>
              <w:t>5</w:t>
            </w:r>
            <w:r w:rsidRPr="001F1473">
              <w:rPr>
                <w:rFonts w:ascii="仿宋" w:eastAsia="仿宋" w:hAnsi="仿宋" w:hint="eastAsia"/>
              </w:rPr>
              <w:t>、SS、TP浓度均符合接管标准。危险废物贮存的泄露液等收集后送焚烧炉焚烧。</w:t>
            </w:r>
          </w:p>
        </w:tc>
      </w:tr>
      <w:tr w:rsidR="001F1473" w:rsidRPr="001F1473" w:rsidTr="001F1473">
        <w:trPr>
          <w:trHeight w:val="534"/>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3</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选用低噪声设备，对高噪声设备须采取有效减振、隔声、消声等降噪措施并合理布局，确保厂界噪声达《工业企业厂界环境噪声排放标准》（GB12348-2008）中3类标准。</w:t>
            </w:r>
          </w:p>
        </w:tc>
        <w:tc>
          <w:tcPr>
            <w:tcW w:w="1876" w:type="pct"/>
            <w:shd w:val="clear" w:color="auto" w:fill="auto"/>
            <w:vAlign w:val="center"/>
          </w:tcPr>
          <w:p w:rsidR="001F1473" w:rsidRPr="001F1473" w:rsidRDefault="001F1473" w:rsidP="00FE7CF7">
            <w:pPr>
              <w:rPr>
                <w:rFonts w:ascii="仿宋" w:eastAsia="仿宋" w:hAnsi="仿宋"/>
              </w:rPr>
            </w:pPr>
            <w:r w:rsidRPr="001F1473">
              <w:rPr>
                <w:rFonts w:ascii="仿宋" w:eastAsia="仿宋" w:hAnsi="仿宋" w:hint="eastAsia"/>
              </w:rPr>
              <w:t>选用低噪声设备，对高噪声设备进行了隔声等减振措施。厂界噪声监测点（Z1-Z8）的每天的昼、夜间等效声级均达到《工业企业厂界环境噪声排放标准》（GB12348-2008）3类标准要求。</w:t>
            </w:r>
          </w:p>
        </w:tc>
      </w:tr>
      <w:tr w:rsidR="001F1473" w:rsidRPr="001F1473" w:rsidTr="00D230A9">
        <w:trPr>
          <w:trHeight w:val="1192"/>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4</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严格按照国家和地方有关规定，对本项目产生的固体废物进行分类收集、贮存和处置。焚烧炉渣、飞灰等送无锡市固废环保处置有限公司安全填埋，废树脂、废活性炭和污水处理污泥等应在厂内自行焚烧处置。</w:t>
            </w:r>
          </w:p>
        </w:tc>
        <w:tc>
          <w:tcPr>
            <w:tcW w:w="1876" w:type="pct"/>
            <w:shd w:val="clear" w:color="auto" w:fill="auto"/>
            <w:vAlign w:val="center"/>
          </w:tcPr>
          <w:p w:rsidR="001F1473" w:rsidRPr="001F1473" w:rsidRDefault="001F1473" w:rsidP="001F1473">
            <w:pPr>
              <w:rPr>
                <w:rFonts w:ascii="仿宋" w:eastAsia="仿宋" w:hAnsi="仿宋"/>
              </w:rPr>
            </w:pPr>
            <w:r>
              <w:rPr>
                <w:rFonts w:ascii="仿宋" w:eastAsia="仿宋" w:hAnsi="仿宋" w:hint="eastAsia"/>
              </w:rPr>
              <w:t>进厂</w:t>
            </w:r>
            <w:r>
              <w:rPr>
                <w:rFonts w:ascii="仿宋" w:eastAsia="仿宋" w:hAnsi="仿宋"/>
              </w:rPr>
              <w:t>危废</w:t>
            </w:r>
            <w:r w:rsidRPr="001F1473">
              <w:rPr>
                <w:rFonts w:ascii="仿宋" w:eastAsia="仿宋" w:hAnsi="仿宋" w:hint="eastAsia"/>
              </w:rPr>
              <w:t>分类收集、贮存和处置。焚烧炉渣、飞灰等</w:t>
            </w:r>
            <w:r>
              <w:rPr>
                <w:rFonts w:ascii="仿宋" w:eastAsia="仿宋" w:hAnsi="仿宋" w:hint="eastAsia"/>
              </w:rPr>
              <w:t>委托有资质</w:t>
            </w:r>
            <w:r>
              <w:rPr>
                <w:rFonts w:ascii="仿宋" w:eastAsia="仿宋" w:hAnsi="仿宋"/>
              </w:rPr>
              <w:t>危废处置单位</w:t>
            </w:r>
            <w:r w:rsidRPr="001F1473">
              <w:rPr>
                <w:rFonts w:ascii="仿宋" w:eastAsia="仿宋" w:hAnsi="仿宋" w:hint="eastAsia"/>
              </w:rPr>
              <w:t>安全填埋</w:t>
            </w:r>
            <w:r>
              <w:rPr>
                <w:rFonts w:ascii="仿宋" w:eastAsia="仿宋" w:hAnsi="仿宋" w:hint="eastAsia"/>
              </w:rPr>
              <w:t>处置</w:t>
            </w:r>
            <w:r w:rsidRPr="001F1473">
              <w:rPr>
                <w:rFonts w:ascii="仿宋" w:eastAsia="仿宋" w:hAnsi="仿宋" w:hint="eastAsia"/>
              </w:rPr>
              <w:t>，</w:t>
            </w:r>
            <w:r>
              <w:rPr>
                <w:rFonts w:ascii="仿宋" w:eastAsia="仿宋" w:hAnsi="仿宋" w:hint="eastAsia"/>
              </w:rPr>
              <w:t>污水站</w:t>
            </w:r>
            <w:r>
              <w:rPr>
                <w:rFonts w:ascii="仿宋" w:eastAsia="仿宋" w:hAnsi="仿宋"/>
              </w:rPr>
              <w:t>污泥及渗沥液</w:t>
            </w:r>
            <w:r w:rsidRPr="001F1473">
              <w:rPr>
                <w:rFonts w:ascii="仿宋" w:eastAsia="仿宋" w:hAnsi="仿宋" w:hint="eastAsia"/>
              </w:rPr>
              <w:t>自行焚烧处置。</w:t>
            </w:r>
          </w:p>
        </w:tc>
      </w:tr>
      <w:tr w:rsidR="001F1473" w:rsidRPr="001F1473" w:rsidTr="00D230A9">
        <w:trPr>
          <w:cantSplit/>
          <w:trHeight w:val="996"/>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5</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本项目厂界外设置800米环境防护距离，该防护距离范围内不得新建居民住宅等环境敏感目标，现有的黄姚庄八组35户居民必须在本项目试运行前搬迁完毕。</w:t>
            </w:r>
          </w:p>
        </w:tc>
        <w:tc>
          <w:tcPr>
            <w:tcW w:w="1876" w:type="pct"/>
            <w:shd w:val="clear" w:color="auto" w:fill="auto"/>
            <w:vAlign w:val="center"/>
          </w:tcPr>
          <w:p w:rsidR="001F1473" w:rsidRPr="001F1473" w:rsidRDefault="001F1473" w:rsidP="00C744C1">
            <w:pPr>
              <w:rPr>
                <w:rFonts w:ascii="仿宋" w:eastAsia="仿宋" w:hAnsi="仿宋"/>
              </w:rPr>
            </w:pPr>
            <w:r w:rsidRPr="001F1473">
              <w:rPr>
                <w:rFonts w:ascii="仿宋" w:eastAsia="仿宋" w:hAnsi="仿宋" w:hint="eastAsia"/>
              </w:rPr>
              <w:t>800米环境防护距离内有</w:t>
            </w:r>
            <w:r>
              <w:rPr>
                <w:rFonts w:ascii="仿宋" w:eastAsia="仿宋" w:hAnsi="仿宋" w:hint="eastAsia"/>
              </w:rPr>
              <w:t>住宅</w:t>
            </w:r>
            <w:r w:rsidRPr="001F1473">
              <w:rPr>
                <w:rFonts w:ascii="仿宋" w:eastAsia="仿宋" w:hAnsi="仿宋" w:hint="eastAsia"/>
              </w:rPr>
              <w:t>，</w:t>
            </w:r>
            <w:r>
              <w:rPr>
                <w:rFonts w:ascii="仿宋" w:eastAsia="仿宋" w:hAnsi="仿宋" w:hint="eastAsia"/>
              </w:rPr>
              <w:t>一期工程</w:t>
            </w:r>
            <w:r>
              <w:rPr>
                <w:rFonts w:ascii="仿宋" w:eastAsia="仿宋" w:hAnsi="仿宋"/>
              </w:rPr>
              <w:t>竣工验收期间正</w:t>
            </w:r>
            <w:r w:rsidRPr="001F1473">
              <w:rPr>
                <w:rFonts w:ascii="仿宋" w:eastAsia="仿宋" w:hAnsi="仿宋" w:hint="eastAsia"/>
              </w:rPr>
              <w:t>在拆迁，已无</w:t>
            </w:r>
            <w:r w:rsidR="00C744C1">
              <w:rPr>
                <w:rFonts w:ascii="仿宋" w:eastAsia="仿宋" w:hAnsi="仿宋" w:hint="eastAsia"/>
              </w:rPr>
              <w:t>人</w:t>
            </w:r>
            <w:r w:rsidRPr="001F1473">
              <w:rPr>
                <w:rFonts w:ascii="仿宋" w:eastAsia="仿宋" w:hAnsi="仿宋" w:hint="eastAsia"/>
              </w:rPr>
              <w:t>居住。</w:t>
            </w:r>
          </w:p>
        </w:tc>
      </w:tr>
      <w:tr w:rsidR="001F1473" w:rsidRPr="001F1473" w:rsidTr="001F1473">
        <w:trPr>
          <w:cantSplit/>
          <w:trHeight w:val="1546"/>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6</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加强环境风险管理，落实《报告书》提出的风险防范措施，完善突发环境事故应急预案，建设足够容量的事故废水收集池，采取切实可行的工程控制和管理措施，防治发生污染事故。</w:t>
            </w:r>
          </w:p>
        </w:tc>
        <w:tc>
          <w:tcPr>
            <w:tcW w:w="1876" w:type="pct"/>
            <w:shd w:val="clear" w:color="auto" w:fill="auto"/>
            <w:vAlign w:val="center"/>
          </w:tcPr>
          <w:p w:rsidR="001F1473" w:rsidRPr="001F1473" w:rsidRDefault="001F1473" w:rsidP="00C744C1">
            <w:pPr>
              <w:rPr>
                <w:rFonts w:ascii="仿宋" w:eastAsia="仿宋" w:hAnsi="仿宋"/>
              </w:rPr>
            </w:pPr>
            <w:r w:rsidRPr="001F1473">
              <w:rPr>
                <w:rFonts w:ascii="仿宋" w:eastAsia="仿宋" w:hAnsi="仿宋" w:hint="eastAsia"/>
              </w:rPr>
              <w:t>已建设1座300m</w:t>
            </w:r>
            <w:r w:rsidRPr="001F1473">
              <w:rPr>
                <w:rFonts w:ascii="仿宋" w:eastAsia="仿宋" w:hAnsi="仿宋" w:hint="eastAsia"/>
                <w:vertAlign w:val="superscript"/>
              </w:rPr>
              <w:t>3</w:t>
            </w:r>
            <w:r w:rsidRPr="001F1473">
              <w:rPr>
                <w:rFonts w:ascii="仿宋" w:eastAsia="仿宋" w:hAnsi="仿宋" w:hint="eastAsia"/>
              </w:rPr>
              <w:t>容量的初期雨水收集池和1座300m</w:t>
            </w:r>
            <w:r w:rsidRPr="001F1473">
              <w:rPr>
                <w:rFonts w:ascii="仿宋" w:eastAsia="仿宋" w:hAnsi="仿宋" w:hint="eastAsia"/>
                <w:vertAlign w:val="superscript"/>
              </w:rPr>
              <w:t>3</w:t>
            </w:r>
            <w:r w:rsidR="00C744C1">
              <w:rPr>
                <w:rFonts w:ascii="仿宋" w:eastAsia="仿宋" w:hAnsi="仿宋" w:hint="eastAsia"/>
              </w:rPr>
              <w:t>事故应急池，并制定了公司《环境风险应急预案》。</w:t>
            </w:r>
          </w:p>
        </w:tc>
      </w:tr>
      <w:tr w:rsidR="001F1473" w:rsidRPr="001F1473" w:rsidTr="00D230A9">
        <w:trPr>
          <w:cantSplit/>
          <w:trHeight w:val="1604"/>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lastRenderedPageBreak/>
              <w:t>7</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按照《江苏省排污口设置及规范化整治管理办法》的要求，规范化设置各类排污口和标志。污水接管口安装流量计；配备焚烧烟气中烟尘、硫氧化物、氮氧化物、氯化氢等污染因子，以及氧气、一氧化碳、二氧化碳、一燃室和二燃室温度等工艺指标的在线监测装置，并与我厅监控平台联网。落实《报告书》提出的环境管理和监测计划。</w:t>
            </w:r>
          </w:p>
        </w:tc>
        <w:tc>
          <w:tcPr>
            <w:tcW w:w="1876" w:type="pct"/>
            <w:shd w:val="clear" w:color="auto" w:fill="auto"/>
            <w:vAlign w:val="center"/>
          </w:tcPr>
          <w:p w:rsidR="001F1473" w:rsidRPr="001F1473" w:rsidRDefault="001F1473" w:rsidP="00FE7CF7">
            <w:pPr>
              <w:rPr>
                <w:rFonts w:ascii="仿宋" w:eastAsia="仿宋" w:hAnsi="仿宋"/>
              </w:rPr>
            </w:pPr>
            <w:r w:rsidRPr="001F1473">
              <w:rPr>
                <w:rFonts w:ascii="仿宋" w:eastAsia="仿宋" w:hAnsi="仿宋" w:hint="eastAsia"/>
              </w:rPr>
              <w:t>排污口设置标识牌、污水接管口安装了流量计。已经配备焚烧烟气中烟尘、硫氧化物、氮氧化物、氯化氢等污染因子，以及氧气、一氧化碳、二氧化碳、一燃室和一燃室温度等工艺指标的在线监测装置，并与省厅监控平台联网。</w:t>
            </w:r>
          </w:p>
        </w:tc>
      </w:tr>
      <w:tr w:rsidR="001F1473" w:rsidRPr="001F1473" w:rsidTr="00D230A9">
        <w:trPr>
          <w:cantSplit/>
          <w:trHeight w:val="411"/>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8</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加强厂区绿化，厂界四周应建设绿化隔离带，以减轻废气和噪声对周围环境的影响。</w:t>
            </w:r>
          </w:p>
        </w:tc>
        <w:tc>
          <w:tcPr>
            <w:tcW w:w="1876" w:type="pct"/>
            <w:shd w:val="clear" w:color="auto" w:fill="auto"/>
            <w:vAlign w:val="center"/>
          </w:tcPr>
          <w:p w:rsidR="001F1473" w:rsidRPr="001F1473" w:rsidRDefault="001F1473" w:rsidP="00FE7CF7">
            <w:pPr>
              <w:rPr>
                <w:rFonts w:ascii="仿宋" w:eastAsia="仿宋" w:hAnsi="仿宋"/>
              </w:rPr>
            </w:pPr>
            <w:r w:rsidRPr="001F1473">
              <w:rPr>
                <w:rFonts w:ascii="仿宋" w:eastAsia="仿宋" w:hAnsi="仿宋" w:hint="eastAsia"/>
              </w:rPr>
              <w:t>项目占地面积30011平方米，计划绿化面积6000平方米。</w:t>
            </w:r>
          </w:p>
        </w:tc>
      </w:tr>
      <w:tr w:rsidR="001F1473" w:rsidRPr="001F1473" w:rsidTr="00D230A9">
        <w:trPr>
          <w:cantSplit/>
          <w:trHeight w:val="561"/>
        </w:trPr>
        <w:tc>
          <w:tcPr>
            <w:tcW w:w="274" w:type="pct"/>
            <w:vAlign w:val="center"/>
          </w:tcPr>
          <w:p w:rsidR="001F1473" w:rsidRPr="001F1473" w:rsidRDefault="001F1473" w:rsidP="00FE7CF7">
            <w:pPr>
              <w:jc w:val="center"/>
              <w:rPr>
                <w:rFonts w:ascii="仿宋" w:eastAsia="仿宋" w:hAnsi="仿宋"/>
              </w:rPr>
            </w:pPr>
            <w:r w:rsidRPr="001F1473">
              <w:rPr>
                <w:rFonts w:ascii="仿宋" w:eastAsia="仿宋" w:hAnsi="仿宋" w:hint="eastAsia"/>
              </w:rPr>
              <w:t>9</w:t>
            </w:r>
          </w:p>
        </w:tc>
        <w:tc>
          <w:tcPr>
            <w:tcW w:w="2850" w:type="pct"/>
            <w:vAlign w:val="center"/>
          </w:tcPr>
          <w:p w:rsidR="001F1473" w:rsidRPr="001F1473" w:rsidRDefault="001F1473" w:rsidP="00FE7CF7">
            <w:pPr>
              <w:rPr>
                <w:rFonts w:ascii="仿宋" w:eastAsia="仿宋" w:hAnsi="仿宋"/>
              </w:rPr>
            </w:pPr>
            <w:r w:rsidRPr="001F1473">
              <w:rPr>
                <w:rFonts w:ascii="仿宋" w:eastAsia="仿宋" w:hAnsi="仿宋" w:hint="eastAsia"/>
              </w:rPr>
              <w:t>收集和处置的危险废物品种不得超出《报告书》中规定的类别。</w:t>
            </w:r>
          </w:p>
        </w:tc>
        <w:tc>
          <w:tcPr>
            <w:tcW w:w="1876" w:type="pct"/>
            <w:shd w:val="clear" w:color="auto" w:fill="auto"/>
            <w:vAlign w:val="center"/>
          </w:tcPr>
          <w:p w:rsidR="001F1473" w:rsidRPr="001F1473" w:rsidRDefault="001F1473" w:rsidP="00FE7CF7">
            <w:pPr>
              <w:rPr>
                <w:rFonts w:ascii="仿宋" w:eastAsia="仿宋" w:hAnsi="仿宋"/>
              </w:rPr>
            </w:pPr>
            <w:r w:rsidRPr="001F1473">
              <w:rPr>
                <w:rFonts w:ascii="仿宋" w:eastAsia="仿宋" w:hAnsi="仿宋" w:hint="eastAsia"/>
              </w:rPr>
              <w:t>验收监测期间，收集和处置的危险废物品种未超出《报告书》中规定的类别。</w:t>
            </w:r>
          </w:p>
        </w:tc>
      </w:tr>
    </w:tbl>
    <w:p w:rsidR="001F1473" w:rsidRPr="00590BCF" w:rsidRDefault="001F1473" w:rsidP="00D32968">
      <w:pPr>
        <w:pStyle w:val="a9"/>
        <w:spacing w:before="0" w:line="500" w:lineRule="exact"/>
        <w:rPr>
          <w:rFonts w:ascii="仿宋" w:eastAsia="仿宋" w:hAnsi="仿宋" w:cs="Times New Roman"/>
          <w:sz w:val="28"/>
          <w:szCs w:val="28"/>
        </w:rPr>
      </w:pPr>
      <w:bookmarkStart w:id="129" w:name="_Toc86005728"/>
      <w:bookmarkStart w:id="130" w:name="_Toc86006271"/>
      <w:r w:rsidRPr="00590BCF">
        <w:rPr>
          <w:rFonts w:ascii="仿宋" w:eastAsia="仿宋" w:hAnsi="仿宋" w:cs="Times New Roman"/>
          <w:sz w:val="28"/>
          <w:szCs w:val="28"/>
        </w:rPr>
        <w:t>2.</w:t>
      </w:r>
      <w:r w:rsidR="003677D1">
        <w:rPr>
          <w:rFonts w:ascii="仿宋" w:eastAsia="仿宋" w:hAnsi="仿宋" w:cs="Times New Roman"/>
          <w:sz w:val="28"/>
          <w:szCs w:val="28"/>
        </w:rPr>
        <w:t>2</w:t>
      </w:r>
      <w:r w:rsidRPr="00590BCF">
        <w:rPr>
          <w:rFonts w:ascii="仿宋" w:eastAsia="仿宋" w:hAnsi="仿宋" w:cs="Times New Roman"/>
          <w:sz w:val="28"/>
          <w:szCs w:val="28"/>
        </w:rPr>
        <w:t>.</w:t>
      </w:r>
      <w:r>
        <w:rPr>
          <w:rFonts w:ascii="仿宋" w:eastAsia="仿宋" w:hAnsi="仿宋" w:cs="Times New Roman"/>
          <w:sz w:val="28"/>
          <w:szCs w:val="28"/>
        </w:rPr>
        <w:t>2</w:t>
      </w:r>
      <w:r>
        <w:rPr>
          <w:rFonts w:ascii="仿宋" w:eastAsia="仿宋" w:hAnsi="仿宋" w:cs="Times New Roman" w:hint="eastAsia"/>
          <w:sz w:val="28"/>
          <w:szCs w:val="28"/>
        </w:rPr>
        <w:t>二</w:t>
      </w:r>
      <w:r w:rsidRPr="00590BCF">
        <w:rPr>
          <w:rFonts w:ascii="仿宋" w:eastAsia="仿宋" w:hAnsi="仿宋" w:cs="Times New Roman" w:hint="eastAsia"/>
          <w:sz w:val="28"/>
          <w:szCs w:val="28"/>
        </w:rPr>
        <w:t>期工程</w:t>
      </w:r>
      <w:r w:rsidRPr="00590BCF">
        <w:rPr>
          <w:rFonts w:ascii="仿宋" w:eastAsia="仿宋" w:hAnsi="仿宋" w:cs="Times New Roman"/>
          <w:sz w:val="28"/>
          <w:szCs w:val="28"/>
        </w:rPr>
        <w:t>环境保护措施</w:t>
      </w:r>
      <w:r w:rsidRPr="00590BCF">
        <w:rPr>
          <w:rFonts w:ascii="仿宋" w:eastAsia="仿宋" w:hAnsi="仿宋" w:cs="Times New Roman" w:hint="eastAsia"/>
          <w:sz w:val="28"/>
          <w:szCs w:val="28"/>
        </w:rPr>
        <w:t>落实</w:t>
      </w:r>
      <w:r w:rsidRPr="00590BCF">
        <w:rPr>
          <w:rFonts w:ascii="仿宋" w:eastAsia="仿宋" w:hAnsi="仿宋" w:cs="Times New Roman"/>
          <w:sz w:val="28"/>
          <w:szCs w:val="28"/>
        </w:rPr>
        <w:t>及竣工</w:t>
      </w:r>
      <w:r w:rsidRPr="00590BCF">
        <w:rPr>
          <w:rFonts w:ascii="仿宋" w:eastAsia="仿宋" w:hAnsi="仿宋" w:cs="Times New Roman" w:hint="eastAsia"/>
          <w:sz w:val="28"/>
          <w:szCs w:val="28"/>
        </w:rPr>
        <w:t>环保</w:t>
      </w:r>
      <w:r w:rsidRPr="00590BCF">
        <w:rPr>
          <w:rFonts w:ascii="仿宋" w:eastAsia="仿宋" w:hAnsi="仿宋" w:cs="Times New Roman"/>
          <w:sz w:val="28"/>
          <w:szCs w:val="28"/>
        </w:rPr>
        <w:t>验收情况</w:t>
      </w:r>
      <w:bookmarkEnd w:id="129"/>
      <w:bookmarkEnd w:id="130"/>
    </w:p>
    <w:p w:rsidR="00FE7CF7" w:rsidRDefault="00FE7CF7" w:rsidP="001F1473">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赛</w:t>
      </w:r>
      <w:r>
        <w:rPr>
          <w:rFonts w:ascii="仿宋" w:eastAsia="仿宋" w:hAnsi="仿宋"/>
          <w:b w:val="0"/>
          <w:sz w:val="28"/>
          <w:szCs w:val="28"/>
        </w:rPr>
        <w:t>科公司9000</w:t>
      </w:r>
      <w:r>
        <w:rPr>
          <w:rFonts w:ascii="仿宋" w:eastAsia="仿宋" w:hAnsi="仿宋" w:hint="eastAsia"/>
          <w:b w:val="0"/>
          <w:sz w:val="28"/>
          <w:szCs w:val="28"/>
        </w:rPr>
        <w:t>吨/年</w:t>
      </w:r>
      <w:r>
        <w:rPr>
          <w:rFonts w:ascii="仿宋" w:eastAsia="仿宋" w:hAnsi="仿宋"/>
          <w:b w:val="0"/>
          <w:sz w:val="28"/>
          <w:szCs w:val="28"/>
        </w:rPr>
        <w:t>危险废物焚烧</w:t>
      </w:r>
      <w:r>
        <w:rPr>
          <w:rFonts w:ascii="仿宋" w:eastAsia="仿宋" w:hAnsi="仿宋" w:hint="eastAsia"/>
          <w:b w:val="0"/>
          <w:sz w:val="28"/>
          <w:szCs w:val="28"/>
        </w:rPr>
        <w:t>(二期)技改</w:t>
      </w:r>
      <w:r>
        <w:rPr>
          <w:rFonts w:ascii="仿宋" w:eastAsia="仿宋" w:hAnsi="仿宋"/>
          <w:b w:val="0"/>
          <w:sz w:val="28"/>
          <w:szCs w:val="28"/>
        </w:rPr>
        <w:t>项目于</w:t>
      </w:r>
      <w:r>
        <w:rPr>
          <w:rFonts w:ascii="仿宋" w:eastAsia="仿宋" w:hAnsi="仿宋" w:hint="eastAsia"/>
          <w:b w:val="0"/>
          <w:sz w:val="28"/>
          <w:szCs w:val="28"/>
        </w:rPr>
        <w:t>2014年7月28日</w:t>
      </w:r>
      <w:r>
        <w:rPr>
          <w:rFonts w:ascii="仿宋" w:eastAsia="仿宋" w:hAnsi="仿宋"/>
          <w:b w:val="0"/>
          <w:sz w:val="28"/>
          <w:szCs w:val="28"/>
        </w:rPr>
        <w:t>获得连云港市环保局批复</w:t>
      </w:r>
      <w:r w:rsidRPr="00781569">
        <w:rPr>
          <w:rFonts w:ascii="仿宋" w:eastAsia="仿宋" w:hAnsi="仿宋"/>
          <w:b w:val="0"/>
          <w:sz w:val="28"/>
          <w:szCs w:val="28"/>
        </w:rPr>
        <w:t>（连环审[2014]28号）</w:t>
      </w:r>
      <w:r>
        <w:rPr>
          <w:rFonts w:ascii="仿宋" w:eastAsia="仿宋" w:hAnsi="仿宋" w:hint="eastAsia"/>
          <w:b w:val="0"/>
          <w:sz w:val="28"/>
          <w:szCs w:val="28"/>
        </w:rPr>
        <w:t>，</w:t>
      </w:r>
      <w:r>
        <w:rPr>
          <w:rFonts w:ascii="仿宋" w:eastAsia="仿宋" w:hAnsi="仿宋"/>
          <w:b w:val="0"/>
          <w:sz w:val="28"/>
          <w:szCs w:val="28"/>
        </w:rPr>
        <w:t>二期工程</w:t>
      </w:r>
      <w:r>
        <w:rPr>
          <w:rFonts w:ascii="仿宋" w:eastAsia="仿宋" w:hAnsi="仿宋" w:hint="eastAsia"/>
          <w:b w:val="0"/>
          <w:sz w:val="28"/>
          <w:szCs w:val="28"/>
        </w:rPr>
        <w:t>实际建设</w:t>
      </w:r>
      <w:r>
        <w:rPr>
          <w:rFonts w:ascii="仿宋" w:eastAsia="仿宋" w:hAnsi="仿宋"/>
          <w:b w:val="0"/>
          <w:sz w:val="28"/>
          <w:szCs w:val="28"/>
        </w:rPr>
        <w:t>过程中厂区总平面布局及三废</w:t>
      </w:r>
      <w:r>
        <w:rPr>
          <w:rFonts w:ascii="仿宋" w:eastAsia="仿宋" w:hAnsi="仿宋" w:hint="eastAsia"/>
          <w:b w:val="0"/>
          <w:sz w:val="28"/>
          <w:szCs w:val="28"/>
        </w:rPr>
        <w:t>处置</w:t>
      </w:r>
      <w:r>
        <w:rPr>
          <w:rFonts w:ascii="仿宋" w:eastAsia="仿宋" w:hAnsi="仿宋"/>
          <w:b w:val="0"/>
          <w:sz w:val="28"/>
          <w:szCs w:val="28"/>
        </w:rPr>
        <w:t>较环评有调整，为此，赛科公司委托编制</w:t>
      </w:r>
      <w:r>
        <w:rPr>
          <w:rFonts w:ascii="仿宋" w:eastAsia="仿宋" w:hAnsi="仿宋" w:hint="eastAsia"/>
          <w:b w:val="0"/>
          <w:sz w:val="28"/>
          <w:szCs w:val="28"/>
        </w:rPr>
        <w:t>了</w:t>
      </w:r>
      <w:r>
        <w:rPr>
          <w:rFonts w:ascii="仿宋" w:eastAsia="仿宋" w:hAnsi="仿宋"/>
          <w:b w:val="0"/>
          <w:sz w:val="28"/>
          <w:szCs w:val="28"/>
        </w:rPr>
        <w:t>二期项目环评修编</w:t>
      </w:r>
      <w:r>
        <w:rPr>
          <w:rFonts w:ascii="仿宋" w:eastAsia="仿宋" w:hAnsi="仿宋" w:hint="eastAsia"/>
          <w:b w:val="0"/>
          <w:sz w:val="28"/>
          <w:szCs w:val="28"/>
        </w:rPr>
        <w:t>，</w:t>
      </w:r>
      <w:r>
        <w:rPr>
          <w:rFonts w:ascii="仿宋" w:eastAsia="仿宋" w:hAnsi="仿宋"/>
          <w:b w:val="0"/>
          <w:sz w:val="28"/>
          <w:szCs w:val="28"/>
        </w:rPr>
        <w:t>并于</w:t>
      </w:r>
      <w:r>
        <w:rPr>
          <w:rFonts w:ascii="仿宋" w:eastAsia="仿宋" w:hAnsi="仿宋" w:hint="eastAsia"/>
          <w:b w:val="0"/>
          <w:sz w:val="28"/>
          <w:szCs w:val="28"/>
        </w:rPr>
        <w:t>2015年</w:t>
      </w:r>
      <w:r>
        <w:rPr>
          <w:rFonts w:ascii="仿宋" w:eastAsia="仿宋" w:hAnsi="仿宋"/>
          <w:b w:val="0"/>
          <w:sz w:val="28"/>
          <w:szCs w:val="28"/>
        </w:rPr>
        <w:t>获得连云港市环保局批复</w:t>
      </w:r>
      <w:r>
        <w:rPr>
          <w:rFonts w:ascii="仿宋" w:eastAsia="仿宋" w:hAnsi="仿宋" w:hint="eastAsia"/>
          <w:b w:val="0"/>
          <w:sz w:val="28"/>
          <w:szCs w:val="28"/>
        </w:rPr>
        <w:t>(连</w:t>
      </w:r>
      <w:r>
        <w:rPr>
          <w:rFonts w:ascii="仿宋" w:eastAsia="仿宋" w:hAnsi="仿宋"/>
          <w:b w:val="0"/>
          <w:sz w:val="28"/>
          <w:szCs w:val="28"/>
        </w:rPr>
        <w:t>环表复</w:t>
      </w:r>
      <w:r>
        <w:rPr>
          <w:rFonts w:ascii="仿宋" w:eastAsia="仿宋" w:hAnsi="仿宋" w:hint="eastAsia"/>
          <w:b w:val="0"/>
          <w:sz w:val="28"/>
          <w:szCs w:val="28"/>
        </w:rPr>
        <w:t>[</w:t>
      </w:r>
      <w:r>
        <w:rPr>
          <w:rFonts w:ascii="仿宋" w:eastAsia="仿宋" w:hAnsi="仿宋"/>
          <w:b w:val="0"/>
          <w:sz w:val="28"/>
          <w:szCs w:val="28"/>
        </w:rPr>
        <w:t>2015</w:t>
      </w:r>
      <w:r>
        <w:rPr>
          <w:rFonts w:ascii="仿宋" w:eastAsia="仿宋" w:hAnsi="仿宋" w:hint="eastAsia"/>
          <w:b w:val="0"/>
          <w:sz w:val="28"/>
          <w:szCs w:val="28"/>
        </w:rPr>
        <w:t>]</w:t>
      </w:r>
      <w:r>
        <w:rPr>
          <w:rFonts w:ascii="仿宋" w:eastAsia="仿宋" w:hAnsi="仿宋"/>
          <w:b w:val="0"/>
          <w:sz w:val="28"/>
          <w:szCs w:val="28"/>
        </w:rPr>
        <w:t>21</w:t>
      </w:r>
      <w:r>
        <w:rPr>
          <w:rFonts w:ascii="仿宋" w:eastAsia="仿宋" w:hAnsi="仿宋" w:hint="eastAsia"/>
          <w:b w:val="0"/>
          <w:sz w:val="28"/>
          <w:szCs w:val="28"/>
        </w:rPr>
        <w:t>号)</w:t>
      </w:r>
      <w:r>
        <w:rPr>
          <w:rFonts w:ascii="仿宋" w:eastAsia="仿宋" w:hAnsi="仿宋"/>
          <w:b w:val="0"/>
          <w:sz w:val="28"/>
          <w:szCs w:val="28"/>
        </w:rPr>
        <w:t>，</w:t>
      </w:r>
      <w:r>
        <w:rPr>
          <w:rFonts w:ascii="仿宋" w:eastAsia="仿宋" w:hAnsi="仿宋" w:hint="eastAsia"/>
          <w:b w:val="0"/>
          <w:sz w:val="28"/>
          <w:szCs w:val="28"/>
        </w:rPr>
        <w:t>二</w:t>
      </w:r>
      <w:r>
        <w:rPr>
          <w:rFonts w:ascii="仿宋" w:eastAsia="仿宋" w:hAnsi="仿宋"/>
          <w:b w:val="0"/>
          <w:sz w:val="28"/>
          <w:szCs w:val="28"/>
        </w:rPr>
        <w:t>期工程于</w:t>
      </w:r>
      <w:r>
        <w:rPr>
          <w:rFonts w:ascii="仿宋" w:eastAsia="仿宋" w:hAnsi="仿宋" w:hint="eastAsia"/>
          <w:b w:val="0"/>
          <w:sz w:val="28"/>
          <w:szCs w:val="28"/>
        </w:rPr>
        <w:t>2015年</w:t>
      </w:r>
      <w:r>
        <w:rPr>
          <w:rFonts w:ascii="仿宋" w:eastAsia="仿宋" w:hAnsi="仿宋"/>
          <w:b w:val="0"/>
          <w:sz w:val="28"/>
          <w:szCs w:val="28"/>
        </w:rPr>
        <w:t>底通过竣工环保验收</w:t>
      </w:r>
      <w:r>
        <w:rPr>
          <w:rFonts w:ascii="仿宋" w:eastAsia="仿宋" w:hAnsi="仿宋" w:hint="eastAsia"/>
          <w:b w:val="0"/>
          <w:sz w:val="28"/>
          <w:szCs w:val="28"/>
        </w:rPr>
        <w:t>(连</w:t>
      </w:r>
      <w:r>
        <w:rPr>
          <w:rFonts w:ascii="仿宋" w:eastAsia="仿宋" w:hAnsi="仿宋"/>
          <w:b w:val="0"/>
          <w:sz w:val="28"/>
          <w:szCs w:val="28"/>
        </w:rPr>
        <w:t>环验</w:t>
      </w:r>
      <w:r>
        <w:rPr>
          <w:rFonts w:ascii="仿宋" w:eastAsia="仿宋" w:hAnsi="仿宋" w:hint="eastAsia"/>
          <w:b w:val="0"/>
          <w:sz w:val="28"/>
          <w:szCs w:val="28"/>
        </w:rPr>
        <w:t>[</w:t>
      </w:r>
      <w:r>
        <w:rPr>
          <w:rFonts w:ascii="仿宋" w:eastAsia="仿宋" w:hAnsi="仿宋"/>
          <w:b w:val="0"/>
          <w:sz w:val="28"/>
          <w:szCs w:val="28"/>
        </w:rPr>
        <w:t>2015</w:t>
      </w:r>
      <w:r>
        <w:rPr>
          <w:rFonts w:ascii="仿宋" w:eastAsia="仿宋" w:hAnsi="仿宋" w:hint="eastAsia"/>
          <w:b w:val="0"/>
          <w:sz w:val="28"/>
          <w:szCs w:val="28"/>
        </w:rPr>
        <w:t>]</w:t>
      </w:r>
      <w:r>
        <w:rPr>
          <w:rFonts w:ascii="仿宋" w:eastAsia="仿宋" w:hAnsi="仿宋"/>
          <w:b w:val="0"/>
          <w:sz w:val="28"/>
          <w:szCs w:val="28"/>
        </w:rPr>
        <w:t>37</w:t>
      </w:r>
      <w:r>
        <w:rPr>
          <w:rFonts w:ascii="仿宋" w:eastAsia="仿宋" w:hAnsi="仿宋" w:hint="eastAsia"/>
          <w:b w:val="0"/>
          <w:sz w:val="28"/>
          <w:szCs w:val="28"/>
        </w:rPr>
        <w:t>号)</w:t>
      </w:r>
      <w:r w:rsidR="003677D1">
        <w:rPr>
          <w:rFonts w:ascii="仿宋" w:eastAsia="仿宋" w:hAnsi="仿宋" w:hint="eastAsia"/>
          <w:b w:val="0"/>
          <w:sz w:val="28"/>
          <w:szCs w:val="28"/>
        </w:rPr>
        <w:t>。</w:t>
      </w:r>
    </w:p>
    <w:p w:rsidR="00360CB8" w:rsidRDefault="00360CB8" w:rsidP="001F1473">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依据《国家</w:t>
      </w:r>
      <w:r>
        <w:rPr>
          <w:rFonts w:ascii="仿宋" w:eastAsia="仿宋" w:hAnsi="仿宋"/>
          <w:b w:val="0"/>
          <w:sz w:val="28"/>
          <w:szCs w:val="28"/>
        </w:rPr>
        <w:t>危险废物名录</w:t>
      </w:r>
      <w:r>
        <w:rPr>
          <w:rFonts w:ascii="仿宋" w:eastAsia="仿宋" w:hAnsi="仿宋" w:hint="eastAsia"/>
          <w:b w:val="0"/>
          <w:sz w:val="28"/>
          <w:szCs w:val="28"/>
        </w:rPr>
        <w:t>(</w:t>
      </w:r>
      <w:r>
        <w:rPr>
          <w:rFonts w:ascii="仿宋" w:eastAsia="仿宋" w:hAnsi="仿宋"/>
          <w:b w:val="0"/>
          <w:sz w:val="28"/>
          <w:szCs w:val="28"/>
        </w:rPr>
        <w:t>2008</w:t>
      </w:r>
      <w:r>
        <w:rPr>
          <w:rFonts w:ascii="仿宋" w:eastAsia="仿宋" w:hAnsi="仿宋" w:hint="eastAsia"/>
          <w:b w:val="0"/>
          <w:sz w:val="28"/>
          <w:szCs w:val="28"/>
        </w:rPr>
        <w:t>)》，二期工程</w:t>
      </w:r>
      <w:r>
        <w:rPr>
          <w:rFonts w:ascii="仿宋" w:eastAsia="仿宋" w:hAnsi="仿宋"/>
          <w:b w:val="0"/>
          <w:sz w:val="28"/>
          <w:szCs w:val="28"/>
        </w:rPr>
        <w:t>危险废物焚烧处置类别包括：</w:t>
      </w:r>
      <w:r w:rsidRPr="00360CB8">
        <w:rPr>
          <w:rFonts w:ascii="仿宋" w:eastAsia="仿宋" w:hAnsi="仿宋"/>
          <w:b w:val="0"/>
          <w:sz w:val="28"/>
          <w:szCs w:val="28"/>
        </w:rPr>
        <w:t>医药废物（HW02），废药物、药品（HW03）、农药废物（HW04）、木材防腐剂废物（HW05）、有机溶剂废物（HW06）、废矿物油（HW08）、废乳化液（HW09）、精（蒸）馏残渣（HW11）、染料涂料废物（HW12）、有机树脂类废物（HW13）、表面处理废物（HW17）、含金属羰基化合物废物（HW19）、无机氰化物废物（HW33）、废碱（HW35）、有机磷化物废物（HW37）、有机氰化物废物（HW38）、含酚废物（HW39）、含醚废物（HW40）、废卤化有机溶剂（HW41）、有机溶剂废物（HW42）、含有机卤化物废物（HW45）以及其他废物（HW49,不含900-038-49、900-044-49、900-045-49）共22大类</w:t>
      </w:r>
      <w:r>
        <w:rPr>
          <w:rFonts w:ascii="仿宋" w:eastAsia="仿宋" w:hAnsi="仿宋" w:hint="eastAsia"/>
          <w:b w:val="0"/>
          <w:sz w:val="28"/>
          <w:szCs w:val="28"/>
        </w:rPr>
        <w:t>。</w:t>
      </w:r>
    </w:p>
    <w:p w:rsidR="003677D1" w:rsidRDefault="00D3066E" w:rsidP="001F1473">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二期</w:t>
      </w:r>
      <w:r>
        <w:rPr>
          <w:rFonts w:ascii="仿宋" w:eastAsia="仿宋" w:hAnsi="仿宋"/>
          <w:b w:val="0"/>
          <w:sz w:val="28"/>
          <w:szCs w:val="28"/>
        </w:rPr>
        <w:t>工程</w:t>
      </w:r>
      <w:r>
        <w:rPr>
          <w:rFonts w:ascii="仿宋" w:eastAsia="仿宋" w:hAnsi="仿宋" w:hint="eastAsia"/>
          <w:b w:val="0"/>
          <w:sz w:val="28"/>
          <w:szCs w:val="28"/>
        </w:rPr>
        <w:t>危废</w:t>
      </w:r>
      <w:r>
        <w:rPr>
          <w:rFonts w:ascii="仿宋" w:eastAsia="仿宋" w:hAnsi="仿宋"/>
          <w:b w:val="0"/>
          <w:sz w:val="28"/>
          <w:szCs w:val="28"/>
        </w:rPr>
        <w:t>焚烧处理工艺流程与一期工程基本相同，烟气</w:t>
      </w:r>
      <w:r>
        <w:rPr>
          <w:rFonts w:ascii="仿宋" w:eastAsia="仿宋" w:hAnsi="仿宋" w:hint="eastAsia"/>
          <w:b w:val="0"/>
          <w:sz w:val="28"/>
          <w:szCs w:val="28"/>
        </w:rPr>
        <w:t>脱酸</w:t>
      </w:r>
      <w:r>
        <w:rPr>
          <w:rFonts w:ascii="仿宋" w:eastAsia="仿宋" w:hAnsi="仿宋"/>
          <w:b w:val="0"/>
          <w:sz w:val="28"/>
          <w:szCs w:val="28"/>
        </w:rPr>
        <w:t>处理略有</w:t>
      </w:r>
      <w:r>
        <w:rPr>
          <w:rFonts w:ascii="仿宋" w:eastAsia="仿宋" w:hAnsi="仿宋" w:hint="eastAsia"/>
          <w:b w:val="0"/>
          <w:sz w:val="28"/>
          <w:szCs w:val="28"/>
        </w:rPr>
        <w:t>不同</w:t>
      </w:r>
      <w:r>
        <w:rPr>
          <w:rFonts w:ascii="仿宋" w:eastAsia="仿宋" w:hAnsi="仿宋"/>
          <w:b w:val="0"/>
          <w:sz w:val="28"/>
          <w:szCs w:val="28"/>
        </w:rPr>
        <w:t>。二期</w:t>
      </w:r>
      <w:r>
        <w:rPr>
          <w:rFonts w:ascii="仿宋" w:eastAsia="仿宋" w:hAnsi="仿宋" w:hint="eastAsia"/>
          <w:b w:val="0"/>
          <w:sz w:val="28"/>
          <w:szCs w:val="28"/>
        </w:rPr>
        <w:t>工程</w:t>
      </w:r>
      <w:r>
        <w:rPr>
          <w:rFonts w:ascii="仿宋" w:eastAsia="仿宋" w:hAnsi="仿宋"/>
          <w:b w:val="0"/>
          <w:sz w:val="28"/>
          <w:szCs w:val="28"/>
        </w:rPr>
        <w:t>焚烧系统由贮存及破碎系统、配伍系统、进料系统、焚烧系统</w:t>
      </w:r>
      <w:r>
        <w:rPr>
          <w:rFonts w:ascii="仿宋" w:eastAsia="仿宋" w:hAnsi="仿宋" w:hint="eastAsia"/>
          <w:b w:val="0"/>
          <w:sz w:val="28"/>
          <w:szCs w:val="28"/>
        </w:rPr>
        <w:t>(回转窑</w:t>
      </w:r>
      <w:r>
        <w:rPr>
          <w:rFonts w:ascii="仿宋" w:eastAsia="仿宋" w:hAnsi="仿宋"/>
          <w:b w:val="0"/>
          <w:sz w:val="28"/>
          <w:szCs w:val="28"/>
        </w:rPr>
        <w:t>、二燃室</w:t>
      </w:r>
      <w:r>
        <w:rPr>
          <w:rFonts w:ascii="仿宋" w:eastAsia="仿宋" w:hAnsi="仿宋" w:hint="eastAsia"/>
          <w:b w:val="0"/>
          <w:sz w:val="28"/>
          <w:szCs w:val="28"/>
        </w:rPr>
        <w:t>)、</w:t>
      </w:r>
      <w:r>
        <w:rPr>
          <w:rFonts w:ascii="仿宋" w:eastAsia="仿宋" w:hAnsi="仿宋"/>
          <w:b w:val="0"/>
          <w:sz w:val="28"/>
          <w:szCs w:val="28"/>
        </w:rPr>
        <w:t>余热回收系统、</w:t>
      </w:r>
      <w:r>
        <w:rPr>
          <w:rFonts w:ascii="仿宋" w:eastAsia="仿宋" w:hAnsi="仿宋" w:hint="eastAsia"/>
          <w:b w:val="0"/>
          <w:sz w:val="28"/>
          <w:szCs w:val="28"/>
        </w:rPr>
        <w:t>烟气</w:t>
      </w:r>
      <w:r>
        <w:rPr>
          <w:rFonts w:ascii="仿宋" w:eastAsia="仿宋" w:hAnsi="仿宋"/>
          <w:b w:val="0"/>
          <w:sz w:val="28"/>
          <w:szCs w:val="28"/>
        </w:rPr>
        <w:t>处理系统、烟气在线监测系统、工艺水系统、燃料系统、压缩空气系统、灰渣、飞灰收集系统等部分组成。</w:t>
      </w:r>
      <w:r>
        <w:rPr>
          <w:rFonts w:ascii="仿宋" w:eastAsia="仿宋" w:hAnsi="仿宋" w:hint="eastAsia"/>
          <w:b w:val="0"/>
          <w:sz w:val="28"/>
          <w:szCs w:val="28"/>
        </w:rPr>
        <w:t>二期</w:t>
      </w:r>
      <w:r>
        <w:rPr>
          <w:rFonts w:ascii="仿宋" w:eastAsia="仿宋" w:hAnsi="仿宋"/>
          <w:b w:val="0"/>
          <w:sz w:val="28"/>
          <w:szCs w:val="28"/>
        </w:rPr>
        <w:t>工程工艺流程图详</w:t>
      </w:r>
      <w:r>
        <w:rPr>
          <w:rFonts w:ascii="仿宋" w:eastAsia="仿宋" w:hAnsi="仿宋" w:hint="eastAsia"/>
          <w:b w:val="0"/>
          <w:sz w:val="28"/>
          <w:szCs w:val="28"/>
        </w:rPr>
        <w:t>见</w:t>
      </w:r>
      <w:r>
        <w:rPr>
          <w:rFonts w:ascii="仿宋" w:eastAsia="仿宋" w:hAnsi="仿宋"/>
          <w:b w:val="0"/>
          <w:sz w:val="28"/>
          <w:szCs w:val="28"/>
        </w:rPr>
        <w:t>图</w:t>
      </w:r>
      <w:r>
        <w:rPr>
          <w:rFonts w:ascii="仿宋" w:eastAsia="仿宋" w:hAnsi="仿宋" w:hint="eastAsia"/>
          <w:b w:val="0"/>
          <w:sz w:val="28"/>
          <w:szCs w:val="28"/>
        </w:rPr>
        <w:t>2.2</w:t>
      </w:r>
      <w:r>
        <w:rPr>
          <w:rFonts w:ascii="仿宋" w:eastAsia="仿宋" w:hAnsi="仿宋"/>
          <w:b w:val="0"/>
          <w:sz w:val="28"/>
          <w:szCs w:val="28"/>
        </w:rPr>
        <w:t>-3</w:t>
      </w:r>
      <w:r>
        <w:rPr>
          <w:rFonts w:ascii="仿宋" w:eastAsia="仿宋" w:hAnsi="仿宋" w:hint="eastAsia"/>
          <w:b w:val="0"/>
          <w:sz w:val="28"/>
          <w:szCs w:val="28"/>
        </w:rPr>
        <w:t>。</w:t>
      </w:r>
    </w:p>
    <w:p w:rsidR="00D3066E" w:rsidRDefault="00D3066E" w:rsidP="00D3066E">
      <w:pPr>
        <w:pStyle w:val="ae"/>
        <w:spacing w:before="0" w:line="240" w:lineRule="auto"/>
        <w:outlineLvl w:val="9"/>
        <w:rPr>
          <w:rFonts w:ascii="仿宋" w:eastAsia="仿宋" w:hAnsi="仿宋"/>
          <w:b w:val="0"/>
          <w:sz w:val="28"/>
          <w:szCs w:val="28"/>
        </w:rPr>
      </w:pPr>
      <w:r w:rsidRPr="001B00FC">
        <w:object w:dxaOrig="9778" w:dyaOrig="15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76.2pt" o:ole="">
            <v:imagedata r:id="rId25" o:title=""/>
          </v:shape>
          <o:OLEObject Type="Embed" ProgID="Visio.Drawing.11" ShapeID="_x0000_i1025" DrawAspect="Content" ObjectID="_1696777277" r:id="rId26"/>
        </w:object>
      </w:r>
    </w:p>
    <w:p w:rsidR="00D3066E" w:rsidRPr="00D3066E" w:rsidRDefault="00D3066E" w:rsidP="00D3066E">
      <w:pPr>
        <w:pStyle w:val="ae"/>
        <w:spacing w:before="0" w:line="400" w:lineRule="exact"/>
        <w:ind w:firstLineChars="200" w:firstLine="482"/>
        <w:jc w:val="center"/>
        <w:outlineLvl w:val="9"/>
        <w:rPr>
          <w:rFonts w:ascii="仿宋" w:eastAsia="仿宋" w:hAnsi="仿宋"/>
          <w:sz w:val="24"/>
        </w:rPr>
      </w:pPr>
      <w:r w:rsidRPr="00D3066E">
        <w:rPr>
          <w:rFonts w:ascii="仿宋" w:eastAsia="仿宋" w:hAnsi="仿宋" w:hint="eastAsia"/>
          <w:sz w:val="24"/>
        </w:rPr>
        <w:t>图2.2</w:t>
      </w:r>
      <w:r w:rsidRPr="00D3066E">
        <w:rPr>
          <w:rFonts w:ascii="仿宋" w:eastAsia="仿宋" w:hAnsi="仿宋"/>
          <w:sz w:val="24"/>
        </w:rPr>
        <w:t xml:space="preserve">-3  </w:t>
      </w:r>
      <w:r>
        <w:rPr>
          <w:rFonts w:ascii="仿宋" w:eastAsia="仿宋" w:hAnsi="仿宋"/>
          <w:sz w:val="24"/>
        </w:rPr>
        <w:t xml:space="preserve">   </w:t>
      </w:r>
      <w:r w:rsidRPr="00D3066E">
        <w:rPr>
          <w:rFonts w:ascii="仿宋" w:eastAsia="仿宋" w:hAnsi="仿宋" w:hint="eastAsia"/>
          <w:sz w:val="24"/>
        </w:rPr>
        <w:t>二期</w:t>
      </w:r>
      <w:r w:rsidRPr="00D3066E">
        <w:rPr>
          <w:rFonts w:ascii="仿宋" w:eastAsia="仿宋" w:hAnsi="仿宋"/>
          <w:sz w:val="24"/>
        </w:rPr>
        <w:t>工程工艺流程图</w:t>
      </w:r>
    </w:p>
    <w:p w:rsidR="001F1473" w:rsidRDefault="001F1473" w:rsidP="00D32968">
      <w:pPr>
        <w:pStyle w:val="ae"/>
        <w:spacing w:before="0" w:line="500" w:lineRule="exact"/>
        <w:ind w:firstLineChars="200" w:firstLine="560"/>
        <w:outlineLvl w:val="9"/>
        <w:rPr>
          <w:rFonts w:ascii="仿宋" w:eastAsia="仿宋" w:hAnsi="仿宋"/>
          <w:b w:val="0"/>
          <w:sz w:val="28"/>
          <w:szCs w:val="28"/>
        </w:rPr>
      </w:pPr>
      <w:bookmarkStart w:id="131" w:name="_Toc86005729"/>
      <w:bookmarkStart w:id="132" w:name="_Toc86005893"/>
      <w:r>
        <w:rPr>
          <w:rFonts w:ascii="仿宋" w:eastAsia="仿宋" w:hAnsi="仿宋" w:hint="eastAsia"/>
          <w:b w:val="0"/>
          <w:sz w:val="28"/>
          <w:szCs w:val="28"/>
        </w:rPr>
        <w:lastRenderedPageBreak/>
        <w:t>(</w:t>
      </w:r>
      <w:r>
        <w:rPr>
          <w:rFonts w:ascii="仿宋" w:eastAsia="仿宋" w:hAnsi="仿宋"/>
          <w:b w:val="0"/>
          <w:sz w:val="28"/>
          <w:szCs w:val="28"/>
        </w:rPr>
        <w:t>1</w:t>
      </w:r>
      <w:r>
        <w:rPr>
          <w:rFonts w:ascii="仿宋" w:eastAsia="仿宋" w:hAnsi="仿宋" w:hint="eastAsia"/>
          <w:b w:val="0"/>
          <w:sz w:val="28"/>
          <w:szCs w:val="28"/>
        </w:rPr>
        <w:t>)</w:t>
      </w:r>
      <w:r w:rsidRPr="004641A4">
        <w:rPr>
          <w:rFonts w:ascii="仿宋" w:eastAsia="仿宋" w:hAnsi="仿宋" w:hint="eastAsia"/>
          <w:b w:val="0"/>
          <w:sz w:val="28"/>
          <w:szCs w:val="28"/>
        </w:rPr>
        <w:t xml:space="preserve"> </w:t>
      </w:r>
      <w:r w:rsidR="00C744C1">
        <w:rPr>
          <w:rFonts w:ascii="仿宋" w:eastAsia="仿宋" w:hAnsi="仿宋" w:hint="eastAsia"/>
          <w:b w:val="0"/>
          <w:sz w:val="28"/>
          <w:szCs w:val="28"/>
        </w:rPr>
        <w:t>废气</w:t>
      </w:r>
      <w:r>
        <w:rPr>
          <w:rFonts w:ascii="仿宋" w:eastAsia="仿宋" w:hAnsi="仿宋" w:hint="eastAsia"/>
          <w:b w:val="0"/>
          <w:sz w:val="28"/>
          <w:szCs w:val="28"/>
        </w:rPr>
        <w:t>治理措施</w:t>
      </w:r>
      <w:r>
        <w:rPr>
          <w:rFonts w:ascii="仿宋" w:eastAsia="仿宋" w:hAnsi="仿宋"/>
          <w:b w:val="0"/>
          <w:sz w:val="28"/>
          <w:szCs w:val="28"/>
        </w:rPr>
        <w:t>落实及竣工环保验收情况</w:t>
      </w:r>
      <w:bookmarkEnd w:id="131"/>
      <w:bookmarkEnd w:id="132"/>
    </w:p>
    <w:p w:rsidR="00EA4AB5" w:rsidRPr="00575040" w:rsidRDefault="00FE7CF7" w:rsidP="00EA4AB5">
      <w:pPr>
        <w:pStyle w:val="ae"/>
        <w:spacing w:before="0" w:line="500" w:lineRule="exact"/>
        <w:outlineLvl w:val="9"/>
        <w:rPr>
          <w:rFonts w:ascii="仿宋" w:eastAsia="仿宋" w:hAnsi="仿宋"/>
          <w:b w:val="0"/>
          <w:sz w:val="28"/>
          <w:szCs w:val="28"/>
        </w:rPr>
      </w:pPr>
      <w:r>
        <w:rPr>
          <w:rFonts w:ascii="仿宋" w:eastAsia="仿宋" w:hAnsi="仿宋" w:hint="eastAsia"/>
          <w:b w:val="0"/>
          <w:sz w:val="28"/>
          <w:szCs w:val="28"/>
        </w:rPr>
        <w:t xml:space="preserve">    二期</w:t>
      </w:r>
      <w:r>
        <w:rPr>
          <w:rFonts w:ascii="仿宋" w:eastAsia="仿宋" w:hAnsi="仿宋"/>
          <w:b w:val="0"/>
          <w:sz w:val="28"/>
          <w:szCs w:val="28"/>
        </w:rPr>
        <w:t>工程</w:t>
      </w:r>
      <w:r>
        <w:rPr>
          <w:rFonts w:ascii="仿宋" w:eastAsia="仿宋" w:hAnsi="仿宋" w:hint="eastAsia"/>
          <w:b w:val="0"/>
          <w:sz w:val="28"/>
          <w:szCs w:val="28"/>
        </w:rPr>
        <w:t>危废</w:t>
      </w:r>
      <w:r>
        <w:rPr>
          <w:rFonts w:ascii="仿宋" w:eastAsia="仿宋" w:hAnsi="仿宋"/>
          <w:b w:val="0"/>
          <w:sz w:val="28"/>
          <w:szCs w:val="28"/>
        </w:rPr>
        <w:t>焚烧烟气主要污染物包括烟尘、一氧化碳、二氧化硫、氟化氢、氯化氢、氮氧化物</w:t>
      </w:r>
      <w:r>
        <w:rPr>
          <w:rFonts w:ascii="仿宋" w:eastAsia="仿宋" w:hAnsi="仿宋" w:hint="eastAsia"/>
          <w:b w:val="0"/>
          <w:sz w:val="28"/>
          <w:szCs w:val="28"/>
        </w:rPr>
        <w:t>、</w:t>
      </w:r>
      <w:r>
        <w:rPr>
          <w:rFonts w:ascii="仿宋" w:eastAsia="仿宋" w:hAnsi="仿宋"/>
          <w:b w:val="0"/>
          <w:sz w:val="28"/>
          <w:szCs w:val="28"/>
        </w:rPr>
        <w:t>汞及其化合物、镉及其化合物、</w:t>
      </w:r>
      <w:r>
        <w:rPr>
          <w:rFonts w:ascii="仿宋" w:eastAsia="仿宋" w:hAnsi="仿宋" w:hint="eastAsia"/>
          <w:b w:val="0"/>
          <w:sz w:val="28"/>
          <w:szCs w:val="28"/>
        </w:rPr>
        <w:t>砷</w:t>
      </w:r>
      <w:r>
        <w:rPr>
          <w:rFonts w:ascii="仿宋" w:eastAsia="仿宋" w:hAnsi="仿宋"/>
          <w:b w:val="0"/>
          <w:sz w:val="28"/>
          <w:szCs w:val="28"/>
        </w:rPr>
        <w:t>、镍及其化合物、铅及其化合物、</w:t>
      </w:r>
      <w:r>
        <w:rPr>
          <w:rFonts w:ascii="仿宋" w:eastAsia="仿宋" w:hAnsi="仿宋" w:hint="eastAsia"/>
          <w:b w:val="0"/>
          <w:sz w:val="28"/>
          <w:szCs w:val="28"/>
        </w:rPr>
        <w:t>铬</w:t>
      </w:r>
      <w:r>
        <w:rPr>
          <w:rFonts w:ascii="仿宋" w:eastAsia="仿宋" w:hAnsi="仿宋"/>
          <w:b w:val="0"/>
          <w:sz w:val="28"/>
          <w:szCs w:val="28"/>
        </w:rPr>
        <w:t>、锡、锑、铜、锰及其化合物、二噁英类等，废气通过急冷、脱酸、活性炭吸附、布袋除尘等处理后达标排放</w:t>
      </w:r>
      <w:r>
        <w:rPr>
          <w:rFonts w:ascii="仿宋" w:eastAsia="仿宋" w:hAnsi="仿宋" w:hint="eastAsia"/>
          <w:b w:val="0"/>
          <w:sz w:val="28"/>
          <w:szCs w:val="28"/>
        </w:rPr>
        <w:t>。</w:t>
      </w:r>
      <w:r>
        <w:rPr>
          <w:rFonts w:ascii="仿宋" w:eastAsia="仿宋" w:hAnsi="仿宋"/>
          <w:b w:val="0"/>
          <w:sz w:val="28"/>
          <w:szCs w:val="28"/>
        </w:rPr>
        <w:t>产生</w:t>
      </w:r>
      <w:r>
        <w:rPr>
          <w:rFonts w:ascii="仿宋" w:eastAsia="仿宋" w:hAnsi="仿宋" w:hint="eastAsia"/>
          <w:b w:val="0"/>
          <w:sz w:val="28"/>
          <w:szCs w:val="28"/>
        </w:rPr>
        <w:t>的</w:t>
      </w:r>
      <w:r>
        <w:rPr>
          <w:rFonts w:ascii="仿宋" w:eastAsia="仿宋" w:hAnsi="仿宋"/>
          <w:b w:val="0"/>
          <w:sz w:val="28"/>
          <w:szCs w:val="28"/>
        </w:rPr>
        <w:t>无组织废气</w:t>
      </w:r>
      <w:r w:rsidRPr="00575040">
        <w:rPr>
          <w:rFonts w:ascii="仿宋" w:eastAsia="仿宋" w:hAnsi="仿宋"/>
          <w:b w:val="0"/>
          <w:sz w:val="28"/>
          <w:szCs w:val="28"/>
        </w:rPr>
        <w:t>主要为危废配伍、进料、贮存等过程产生。</w:t>
      </w:r>
    </w:p>
    <w:p w:rsidR="00575040" w:rsidRPr="00575040" w:rsidRDefault="00FE7CF7" w:rsidP="00575040">
      <w:pPr>
        <w:spacing w:line="500" w:lineRule="exact"/>
        <w:ind w:firstLineChars="200" w:firstLine="560"/>
        <w:rPr>
          <w:rFonts w:ascii="仿宋" w:eastAsia="仿宋" w:hAnsi="仿宋"/>
          <w:sz w:val="28"/>
          <w:szCs w:val="28"/>
        </w:rPr>
      </w:pPr>
      <w:r w:rsidRPr="00575040">
        <w:rPr>
          <w:rFonts w:ascii="仿宋" w:eastAsia="仿宋" w:hAnsi="仿宋" w:hint="eastAsia"/>
          <w:sz w:val="28"/>
          <w:szCs w:val="28"/>
        </w:rPr>
        <w:t>结合二期</w:t>
      </w:r>
      <w:r w:rsidRPr="00575040">
        <w:rPr>
          <w:rFonts w:ascii="仿宋" w:eastAsia="仿宋" w:hAnsi="仿宋"/>
          <w:sz w:val="28"/>
          <w:szCs w:val="28"/>
        </w:rPr>
        <w:t>工程环评、批复及竣工验收监测报告，二期工程竣工验收期间</w:t>
      </w:r>
      <w:r w:rsidRPr="00575040">
        <w:rPr>
          <w:rFonts w:ascii="仿宋" w:eastAsia="仿宋" w:hAnsi="仿宋" w:hint="eastAsia"/>
          <w:sz w:val="28"/>
          <w:szCs w:val="28"/>
        </w:rPr>
        <w:t>废气</w:t>
      </w:r>
      <w:r w:rsidRPr="00575040">
        <w:rPr>
          <w:rFonts w:ascii="仿宋" w:eastAsia="仿宋" w:hAnsi="仿宋"/>
          <w:sz w:val="28"/>
          <w:szCs w:val="28"/>
        </w:rPr>
        <w:t>治理措施建设情况详</w:t>
      </w:r>
      <w:r w:rsidRPr="00575040">
        <w:rPr>
          <w:rFonts w:ascii="仿宋" w:eastAsia="仿宋" w:hAnsi="仿宋" w:hint="eastAsia"/>
          <w:sz w:val="28"/>
          <w:szCs w:val="28"/>
        </w:rPr>
        <w:t>见</w:t>
      </w:r>
      <w:r w:rsidRPr="00575040">
        <w:rPr>
          <w:rFonts w:ascii="仿宋" w:eastAsia="仿宋" w:hAnsi="仿宋"/>
          <w:sz w:val="28"/>
          <w:szCs w:val="28"/>
        </w:rPr>
        <w:t>表</w:t>
      </w:r>
      <w:r w:rsidRPr="00575040">
        <w:rPr>
          <w:rFonts w:ascii="仿宋" w:eastAsia="仿宋" w:hAnsi="仿宋" w:hint="eastAsia"/>
          <w:sz w:val="28"/>
          <w:szCs w:val="28"/>
        </w:rPr>
        <w:t>2.</w:t>
      </w:r>
      <w:r w:rsidR="00D3066E">
        <w:rPr>
          <w:rFonts w:ascii="仿宋" w:eastAsia="仿宋" w:hAnsi="仿宋"/>
          <w:sz w:val="28"/>
          <w:szCs w:val="28"/>
        </w:rPr>
        <w:t>2</w:t>
      </w:r>
      <w:r w:rsidRPr="00575040">
        <w:rPr>
          <w:rFonts w:ascii="仿宋" w:eastAsia="仿宋" w:hAnsi="仿宋"/>
          <w:sz w:val="28"/>
          <w:szCs w:val="28"/>
        </w:rPr>
        <w:t>-12</w:t>
      </w:r>
      <w:r w:rsidRPr="00575040">
        <w:rPr>
          <w:rFonts w:ascii="仿宋" w:eastAsia="仿宋" w:hAnsi="仿宋" w:hint="eastAsia"/>
          <w:sz w:val="28"/>
          <w:szCs w:val="28"/>
        </w:rPr>
        <w:t>。2</w:t>
      </w:r>
      <w:r w:rsidRPr="00575040">
        <w:rPr>
          <w:rFonts w:ascii="仿宋" w:eastAsia="仿宋" w:hAnsi="仿宋"/>
          <w:sz w:val="28"/>
          <w:szCs w:val="28"/>
        </w:rPr>
        <w:t>015</w:t>
      </w:r>
      <w:r w:rsidRPr="00575040">
        <w:rPr>
          <w:rFonts w:ascii="仿宋" w:eastAsia="仿宋" w:hAnsi="仿宋" w:hint="eastAsia"/>
          <w:sz w:val="28"/>
          <w:szCs w:val="28"/>
        </w:rPr>
        <w:t>年6月18</w:t>
      </w:r>
      <w:r w:rsidRPr="00575040">
        <w:rPr>
          <w:rFonts w:ascii="仿宋" w:eastAsia="仿宋" w:hAnsi="仿宋"/>
          <w:sz w:val="28"/>
          <w:szCs w:val="28"/>
        </w:rPr>
        <w:t>-19</w:t>
      </w:r>
      <w:r w:rsidRPr="00575040">
        <w:rPr>
          <w:rFonts w:ascii="仿宋" w:eastAsia="仿宋" w:hAnsi="仿宋" w:hint="eastAsia"/>
          <w:sz w:val="28"/>
          <w:szCs w:val="28"/>
        </w:rPr>
        <w:t>日</w:t>
      </w:r>
      <w:r w:rsidRPr="00575040">
        <w:rPr>
          <w:rFonts w:ascii="仿宋" w:eastAsia="仿宋" w:hAnsi="仿宋"/>
          <w:sz w:val="28"/>
          <w:szCs w:val="28"/>
        </w:rPr>
        <w:t>开展了二期工程竣工环保验收</w:t>
      </w:r>
      <w:r w:rsidRPr="00575040">
        <w:rPr>
          <w:rFonts w:ascii="仿宋" w:eastAsia="仿宋" w:hAnsi="仿宋" w:hint="eastAsia"/>
          <w:sz w:val="28"/>
          <w:szCs w:val="28"/>
        </w:rPr>
        <w:t>废气监测</w:t>
      </w:r>
      <w:r w:rsidRPr="00575040">
        <w:rPr>
          <w:rFonts w:ascii="仿宋" w:eastAsia="仿宋" w:hAnsi="仿宋"/>
          <w:sz w:val="28"/>
          <w:szCs w:val="28"/>
        </w:rPr>
        <w:t>，废气监测结果详</w:t>
      </w:r>
      <w:r w:rsidRPr="00575040">
        <w:rPr>
          <w:rFonts w:ascii="仿宋" w:eastAsia="仿宋" w:hAnsi="仿宋" w:hint="eastAsia"/>
          <w:sz w:val="28"/>
          <w:szCs w:val="28"/>
        </w:rPr>
        <w:t>见</w:t>
      </w:r>
      <w:r w:rsidRPr="00575040">
        <w:rPr>
          <w:rFonts w:ascii="仿宋" w:eastAsia="仿宋" w:hAnsi="仿宋"/>
          <w:sz w:val="28"/>
          <w:szCs w:val="28"/>
        </w:rPr>
        <w:t>表</w:t>
      </w:r>
      <w:r w:rsidRPr="00575040">
        <w:rPr>
          <w:rFonts w:ascii="仿宋" w:eastAsia="仿宋" w:hAnsi="仿宋" w:hint="eastAsia"/>
          <w:sz w:val="28"/>
          <w:szCs w:val="28"/>
        </w:rPr>
        <w:t>2.</w:t>
      </w:r>
      <w:r w:rsidR="00D3066E">
        <w:rPr>
          <w:rFonts w:ascii="仿宋" w:eastAsia="仿宋" w:hAnsi="仿宋"/>
          <w:sz w:val="28"/>
          <w:szCs w:val="28"/>
        </w:rPr>
        <w:t>2</w:t>
      </w:r>
      <w:r w:rsidRPr="00575040">
        <w:rPr>
          <w:rFonts w:ascii="仿宋" w:eastAsia="仿宋" w:hAnsi="仿宋"/>
          <w:sz w:val="28"/>
          <w:szCs w:val="28"/>
        </w:rPr>
        <w:t>-13</w:t>
      </w:r>
      <w:r w:rsidRPr="00575040">
        <w:rPr>
          <w:rFonts w:ascii="仿宋" w:eastAsia="仿宋" w:hAnsi="仿宋" w:hint="eastAsia"/>
          <w:sz w:val="28"/>
          <w:szCs w:val="28"/>
        </w:rPr>
        <w:t>、2.</w:t>
      </w:r>
      <w:r w:rsidR="00D3066E">
        <w:rPr>
          <w:rFonts w:ascii="仿宋" w:eastAsia="仿宋" w:hAnsi="仿宋"/>
          <w:sz w:val="28"/>
          <w:szCs w:val="28"/>
        </w:rPr>
        <w:t>2</w:t>
      </w:r>
      <w:r w:rsidRPr="00575040">
        <w:rPr>
          <w:rFonts w:ascii="仿宋" w:eastAsia="仿宋" w:hAnsi="仿宋"/>
          <w:sz w:val="28"/>
          <w:szCs w:val="28"/>
        </w:rPr>
        <w:t>-14</w:t>
      </w:r>
      <w:r w:rsidRPr="00575040">
        <w:rPr>
          <w:rFonts w:ascii="仿宋" w:eastAsia="仿宋" w:hAnsi="仿宋" w:hint="eastAsia"/>
          <w:sz w:val="28"/>
          <w:szCs w:val="28"/>
        </w:rPr>
        <w:t>，二期工程</w:t>
      </w:r>
      <w:r w:rsidRPr="00575040">
        <w:rPr>
          <w:rFonts w:ascii="仿宋" w:eastAsia="仿宋" w:hAnsi="仿宋"/>
          <w:sz w:val="28"/>
          <w:szCs w:val="28"/>
        </w:rPr>
        <w:t>焚烧炉烟气依托一期工程</w:t>
      </w:r>
      <w:r w:rsidRPr="00575040">
        <w:rPr>
          <w:rFonts w:ascii="仿宋" w:eastAsia="仿宋" w:hAnsi="仿宋" w:hint="eastAsia"/>
          <w:sz w:val="28"/>
          <w:szCs w:val="28"/>
        </w:rPr>
        <w:t>3</w:t>
      </w:r>
      <w:r w:rsidRPr="00575040">
        <w:rPr>
          <w:rFonts w:ascii="仿宋" w:eastAsia="仿宋" w:hAnsi="仿宋"/>
          <w:sz w:val="28"/>
          <w:szCs w:val="28"/>
        </w:rPr>
        <w:t>5</w:t>
      </w:r>
      <w:r w:rsidRPr="00575040">
        <w:rPr>
          <w:rFonts w:ascii="仿宋" w:eastAsia="仿宋" w:hAnsi="仿宋" w:hint="eastAsia"/>
          <w:sz w:val="28"/>
          <w:szCs w:val="28"/>
        </w:rPr>
        <w:t>米</w:t>
      </w:r>
      <w:r w:rsidRPr="00575040">
        <w:rPr>
          <w:rFonts w:ascii="仿宋" w:eastAsia="仿宋" w:hAnsi="仿宋"/>
          <w:sz w:val="28"/>
          <w:szCs w:val="28"/>
        </w:rPr>
        <w:t>高排气筒排放</w:t>
      </w:r>
      <w:r w:rsidRPr="00575040">
        <w:rPr>
          <w:rFonts w:ascii="仿宋" w:eastAsia="仿宋" w:hAnsi="仿宋" w:hint="eastAsia"/>
          <w:sz w:val="28"/>
          <w:szCs w:val="28"/>
        </w:rPr>
        <w:t>。满足《危险废物焚烧污染控制标准》（</w:t>
      </w:r>
      <w:r w:rsidRPr="00575040">
        <w:rPr>
          <w:rFonts w:ascii="仿宋" w:eastAsia="仿宋" w:hAnsi="仿宋"/>
          <w:sz w:val="28"/>
          <w:szCs w:val="28"/>
        </w:rPr>
        <w:t>GB18484-2001</w:t>
      </w:r>
      <w:r w:rsidRPr="00575040">
        <w:rPr>
          <w:rFonts w:ascii="仿宋" w:eastAsia="仿宋" w:hAnsi="仿宋" w:hint="eastAsia"/>
          <w:sz w:val="28"/>
          <w:szCs w:val="28"/>
        </w:rPr>
        <w:t>）表</w:t>
      </w:r>
      <w:r w:rsidRPr="00575040">
        <w:rPr>
          <w:rFonts w:ascii="仿宋" w:eastAsia="仿宋" w:hAnsi="仿宋"/>
          <w:sz w:val="28"/>
          <w:szCs w:val="28"/>
        </w:rPr>
        <w:t>1</w:t>
      </w:r>
      <w:r w:rsidRPr="00575040">
        <w:rPr>
          <w:rFonts w:ascii="仿宋" w:eastAsia="仿宋" w:hAnsi="仿宋" w:hint="eastAsia"/>
          <w:sz w:val="28"/>
          <w:szCs w:val="28"/>
        </w:rPr>
        <w:t>标准要求。废气</w:t>
      </w:r>
      <w:r w:rsidRPr="00575040">
        <w:rPr>
          <w:rFonts w:ascii="仿宋" w:eastAsia="仿宋" w:hAnsi="仿宋"/>
          <w:sz w:val="28"/>
          <w:szCs w:val="28"/>
        </w:rPr>
        <w:t>监测结果表明：厂界下风向无组织</w:t>
      </w:r>
      <w:r w:rsidRPr="00575040">
        <w:rPr>
          <w:rFonts w:ascii="仿宋" w:eastAsia="仿宋" w:hAnsi="仿宋" w:hint="eastAsia"/>
          <w:sz w:val="28"/>
          <w:szCs w:val="28"/>
        </w:rPr>
        <w:t>排放</w:t>
      </w:r>
      <w:r w:rsidRPr="00575040">
        <w:rPr>
          <w:rFonts w:ascii="仿宋" w:eastAsia="仿宋" w:hAnsi="仿宋"/>
          <w:sz w:val="28"/>
          <w:szCs w:val="28"/>
        </w:rPr>
        <w:t>臭气浓度满足</w:t>
      </w:r>
      <w:r w:rsidRPr="00575040">
        <w:rPr>
          <w:rFonts w:ascii="仿宋" w:eastAsia="仿宋" w:hAnsi="仿宋" w:hint="eastAsia"/>
          <w:sz w:val="28"/>
          <w:szCs w:val="28"/>
        </w:rPr>
        <w:t>《恶臭污染物排放标准》（GB14554-1993）表1二级新扩改建标准</w:t>
      </w:r>
      <w:r w:rsidR="005D413C">
        <w:rPr>
          <w:rFonts w:ascii="仿宋" w:eastAsia="仿宋" w:hAnsi="仿宋" w:hint="eastAsia"/>
          <w:sz w:val="28"/>
          <w:szCs w:val="28"/>
        </w:rPr>
        <w:t>，</w:t>
      </w:r>
      <w:r w:rsidR="005D413C">
        <w:rPr>
          <w:rFonts w:ascii="仿宋" w:eastAsia="仿宋" w:hAnsi="仿宋"/>
          <w:sz w:val="28"/>
          <w:szCs w:val="28"/>
        </w:rPr>
        <w:t>详</w:t>
      </w:r>
      <w:r w:rsidR="005D413C">
        <w:rPr>
          <w:rFonts w:ascii="仿宋" w:eastAsia="仿宋" w:hAnsi="仿宋" w:hint="eastAsia"/>
          <w:sz w:val="28"/>
          <w:szCs w:val="28"/>
        </w:rPr>
        <w:t>见</w:t>
      </w:r>
      <w:r w:rsidR="005D413C">
        <w:rPr>
          <w:rFonts w:ascii="仿宋" w:eastAsia="仿宋" w:hAnsi="仿宋"/>
          <w:sz w:val="28"/>
          <w:szCs w:val="28"/>
        </w:rPr>
        <w:t>表</w:t>
      </w:r>
      <w:r w:rsidR="005D413C">
        <w:rPr>
          <w:rFonts w:ascii="仿宋" w:eastAsia="仿宋" w:hAnsi="仿宋" w:hint="eastAsia"/>
          <w:sz w:val="28"/>
          <w:szCs w:val="28"/>
        </w:rPr>
        <w:t>2.</w:t>
      </w:r>
      <w:r w:rsidR="00D3066E">
        <w:rPr>
          <w:rFonts w:ascii="仿宋" w:eastAsia="仿宋" w:hAnsi="仿宋"/>
          <w:sz w:val="28"/>
          <w:szCs w:val="28"/>
        </w:rPr>
        <w:t>2</w:t>
      </w:r>
      <w:r w:rsidR="005D413C">
        <w:rPr>
          <w:rFonts w:ascii="仿宋" w:eastAsia="仿宋" w:hAnsi="仿宋"/>
          <w:sz w:val="28"/>
          <w:szCs w:val="28"/>
        </w:rPr>
        <w:t>-15</w:t>
      </w:r>
      <w:r w:rsidRPr="00575040">
        <w:rPr>
          <w:rFonts w:ascii="仿宋" w:eastAsia="仿宋" w:hAnsi="仿宋" w:hint="eastAsia"/>
          <w:sz w:val="28"/>
          <w:szCs w:val="28"/>
        </w:rPr>
        <w:t>。焚烧炉</w:t>
      </w:r>
      <w:r w:rsidRPr="00575040">
        <w:rPr>
          <w:rFonts w:ascii="仿宋" w:eastAsia="仿宋" w:hAnsi="仿宋"/>
          <w:sz w:val="28"/>
          <w:szCs w:val="28"/>
        </w:rPr>
        <w:t>烟气</w:t>
      </w:r>
      <w:r w:rsidRPr="00575040">
        <w:rPr>
          <w:rFonts w:ascii="仿宋" w:eastAsia="仿宋" w:hAnsi="仿宋" w:hint="eastAsia"/>
          <w:sz w:val="28"/>
          <w:szCs w:val="28"/>
        </w:rPr>
        <w:t>排口</w:t>
      </w:r>
      <w:r w:rsidRPr="00575040">
        <w:rPr>
          <w:rFonts w:ascii="仿宋" w:eastAsia="仿宋" w:hAnsi="仿宋"/>
          <w:sz w:val="28"/>
          <w:szCs w:val="28"/>
        </w:rPr>
        <w:t>烟尘、二氧化硫、氟化氢、氯化氢、氮氧化物、汞及其化合物、镉及其化合物、砷、镍及其化合物</w:t>
      </w:r>
      <w:r w:rsidRPr="00575040">
        <w:rPr>
          <w:rFonts w:ascii="仿宋" w:eastAsia="仿宋" w:hAnsi="仿宋" w:hint="eastAsia"/>
          <w:sz w:val="28"/>
          <w:szCs w:val="28"/>
        </w:rPr>
        <w:t>、</w:t>
      </w:r>
      <w:r w:rsidRPr="00575040">
        <w:rPr>
          <w:rFonts w:ascii="仿宋" w:eastAsia="仿宋" w:hAnsi="仿宋"/>
          <w:sz w:val="28"/>
          <w:szCs w:val="28"/>
        </w:rPr>
        <w:t>铅及其化合物、铬、锡、锑、铜、锰及其化合物和二噁英类浓度均达到</w:t>
      </w:r>
      <w:r w:rsidRPr="00575040">
        <w:rPr>
          <w:rFonts w:ascii="仿宋" w:eastAsia="仿宋" w:hAnsi="仿宋" w:hint="eastAsia"/>
          <w:sz w:val="28"/>
          <w:szCs w:val="28"/>
        </w:rPr>
        <w:t>《危险废物焚烧污染控制标准》（</w:t>
      </w:r>
      <w:r w:rsidRPr="00575040">
        <w:rPr>
          <w:rFonts w:ascii="仿宋" w:eastAsia="仿宋" w:hAnsi="仿宋"/>
          <w:sz w:val="28"/>
          <w:szCs w:val="28"/>
        </w:rPr>
        <w:t>GB18484-2001</w:t>
      </w:r>
      <w:r w:rsidRPr="00575040">
        <w:rPr>
          <w:rFonts w:ascii="仿宋" w:eastAsia="仿宋" w:hAnsi="仿宋" w:hint="eastAsia"/>
          <w:sz w:val="28"/>
          <w:szCs w:val="28"/>
        </w:rPr>
        <w:t>）表</w:t>
      </w:r>
      <w:r w:rsidRPr="00575040">
        <w:rPr>
          <w:rFonts w:ascii="仿宋" w:eastAsia="仿宋" w:hAnsi="仿宋"/>
          <w:sz w:val="28"/>
          <w:szCs w:val="28"/>
        </w:rPr>
        <w:t>3</w:t>
      </w:r>
      <w:r w:rsidRPr="00575040">
        <w:rPr>
          <w:rFonts w:ascii="仿宋" w:eastAsia="仿宋" w:hAnsi="仿宋" w:hint="eastAsia"/>
          <w:sz w:val="28"/>
          <w:szCs w:val="28"/>
        </w:rPr>
        <w:t>标准，</w:t>
      </w:r>
      <w:r w:rsidRPr="00575040">
        <w:rPr>
          <w:rFonts w:ascii="仿宋" w:eastAsia="仿宋" w:hAnsi="仿宋"/>
          <w:sz w:val="28"/>
          <w:szCs w:val="28"/>
        </w:rPr>
        <w:t>CO</w:t>
      </w:r>
      <w:r w:rsidRPr="00575040">
        <w:rPr>
          <w:rFonts w:ascii="仿宋" w:eastAsia="仿宋" w:hAnsi="仿宋" w:hint="eastAsia"/>
          <w:sz w:val="28"/>
          <w:szCs w:val="28"/>
        </w:rPr>
        <w:t>的浓度不达标。针对CO不达标情况</w:t>
      </w:r>
      <w:r w:rsidRPr="00575040">
        <w:rPr>
          <w:rFonts w:ascii="仿宋" w:eastAsia="仿宋" w:hAnsi="仿宋"/>
          <w:sz w:val="28"/>
          <w:szCs w:val="28"/>
        </w:rPr>
        <w:t>，</w:t>
      </w:r>
      <w:r w:rsidRPr="00575040">
        <w:rPr>
          <w:rFonts w:ascii="仿宋" w:eastAsia="仿宋" w:hAnsi="仿宋" w:hint="eastAsia"/>
          <w:sz w:val="28"/>
          <w:szCs w:val="28"/>
        </w:rPr>
        <w:t>赛科</w:t>
      </w:r>
      <w:r w:rsidRPr="00575040">
        <w:rPr>
          <w:rFonts w:ascii="仿宋" w:eastAsia="仿宋" w:hAnsi="仿宋"/>
          <w:sz w:val="28"/>
          <w:szCs w:val="28"/>
        </w:rPr>
        <w:t>公司对回转窑窑头</w:t>
      </w:r>
      <w:r w:rsidRPr="00575040">
        <w:rPr>
          <w:rFonts w:ascii="仿宋" w:eastAsia="仿宋" w:hAnsi="仿宋" w:hint="eastAsia"/>
          <w:sz w:val="28"/>
          <w:szCs w:val="28"/>
        </w:rPr>
        <w:t>增设</w:t>
      </w:r>
      <w:r w:rsidRPr="00575040">
        <w:rPr>
          <w:rFonts w:ascii="仿宋" w:eastAsia="仿宋" w:hAnsi="仿宋"/>
          <w:sz w:val="28"/>
          <w:szCs w:val="28"/>
        </w:rPr>
        <w:t>补</w:t>
      </w:r>
      <w:r w:rsidRPr="00575040">
        <w:rPr>
          <w:rFonts w:ascii="仿宋" w:eastAsia="仿宋" w:hAnsi="仿宋" w:hint="eastAsia"/>
          <w:sz w:val="28"/>
          <w:szCs w:val="28"/>
        </w:rPr>
        <w:t>氧</w:t>
      </w:r>
      <w:r w:rsidRPr="00575040">
        <w:rPr>
          <w:rFonts w:ascii="仿宋" w:eastAsia="仿宋" w:hAnsi="仿宋"/>
          <w:sz w:val="28"/>
          <w:szCs w:val="28"/>
        </w:rPr>
        <w:t>风机，加大入炉进</w:t>
      </w:r>
      <w:r w:rsidRPr="00575040">
        <w:rPr>
          <w:rFonts w:ascii="仿宋" w:eastAsia="仿宋" w:hAnsi="仿宋" w:hint="eastAsia"/>
          <w:sz w:val="28"/>
          <w:szCs w:val="28"/>
        </w:rPr>
        <w:t>风</w:t>
      </w:r>
      <w:r w:rsidRPr="00575040">
        <w:rPr>
          <w:rFonts w:ascii="仿宋" w:eastAsia="仿宋" w:hAnsi="仿宋"/>
          <w:sz w:val="28"/>
          <w:szCs w:val="28"/>
        </w:rPr>
        <w:t>量。</w:t>
      </w:r>
      <w:r w:rsidRPr="00575040">
        <w:rPr>
          <w:rFonts w:ascii="仿宋" w:eastAsia="仿宋" w:hAnsi="仿宋" w:hint="eastAsia"/>
          <w:sz w:val="28"/>
          <w:szCs w:val="28"/>
        </w:rPr>
        <w:t>2015年7月23</w:t>
      </w:r>
      <w:r w:rsidRPr="00575040">
        <w:rPr>
          <w:rFonts w:ascii="仿宋" w:eastAsia="仿宋" w:hAnsi="仿宋"/>
          <w:sz w:val="28"/>
          <w:szCs w:val="28"/>
        </w:rPr>
        <w:t>-24</w:t>
      </w:r>
      <w:r w:rsidRPr="00575040">
        <w:rPr>
          <w:rFonts w:ascii="仿宋" w:eastAsia="仿宋" w:hAnsi="仿宋" w:hint="eastAsia"/>
          <w:sz w:val="28"/>
          <w:szCs w:val="28"/>
        </w:rPr>
        <w:t>日复测，</w:t>
      </w:r>
      <w:r w:rsidRPr="00575040">
        <w:rPr>
          <w:rFonts w:ascii="仿宋" w:eastAsia="仿宋" w:hAnsi="仿宋"/>
          <w:sz w:val="28"/>
          <w:szCs w:val="28"/>
        </w:rPr>
        <w:t>复测结果详</w:t>
      </w:r>
      <w:r w:rsidRPr="00575040">
        <w:rPr>
          <w:rFonts w:ascii="仿宋" w:eastAsia="仿宋" w:hAnsi="仿宋" w:hint="eastAsia"/>
          <w:sz w:val="28"/>
          <w:szCs w:val="28"/>
        </w:rPr>
        <w:t>见</w:t>
      </w:r>
      <w:r w:rsidRPr="00575040">
        <w:rPr>
          <w:rFonts w:ascii="仿宋" w:eastAsia="仿宋" w:hAnsi="仿宋"/>
          <w:sz w:val="28"/>
          <w:szCs w:val="28"/>
        </w:rPr>
        <w:t>表</w:t>
      </w:r>
      <w:r w:rsidR="00575040" w:rsidRPr="00575040">
        <w:rPr>
          <w:rFonts w:ascii="仿宋" w:eastAsia="仿宋" w:hAnsi="仿宋" w:hint="eastAsia"/>
          <w:sz w:val="28"/>
          <w:szCs w:val="28"/>
        </w:rPr>
        <w:t>2.</w:t>
      </w:r>
      <w:r w:rsidR="00D3066E">
        <w:rPr>
          <w:rFonts w:ascii="仿宋" w:eastAsia="仿宋" w:hAnsi="仿宋"/>
          <w:sz w:val="28"/>
          <w:szCs w:val="28"/>
        </w:rPr>
        <w:t>2</w:t>
      </w:r>
      <w:r w:rsidR="00575040" w:rsidRPr="00575040">
        <w:rPr>
          <w:rFonts w:ascii="仿宋" w:eastAsia="仿宋" w:hAnsi="仿宋"/>
          <w:sz w:val="28"/>
          <w:szCs w:val="28"/>
        </w:rPr>
        <w:t>-</w:t>
      </w:r>
      <w:r w:rsidR="005D413C">
        <w:rPr>
          <w:rFonts w:ascii="仿宋" w:eastAsia="仿宋" w:hAnsi="仿宋"/>
          <w:sz w:val="28"/>
          <w:szCs w:val="28"/>
        </w:rPr>
        <w:t>16</w:t>
      </w:r>
      <w:r w:rsidR="00575040" w:rsidRPr="00575040">
        <w:rPr>
          <w:rFonts w:ascii="仿宋" w:eastAsia="仿宋" w:hAnsi="仿宋" w:hint="eastAsia"/>
          <w:sz w:val="28"/>
          <w:szCs w:val="28"/>
        </w:rPr>
        <w:t>、2.</w:t>
      </w:r>
      <w:r w:rsidR="00D3066E">
        <w:rPr>
          <w:rFonts w:ascii="仿宋" w:eastAsia="仿宋" w:hAnsi="仿宋"/>
          <w:sz w:val="28"/>
          <w:szCs w:val="28"/>
        </w:rPr>
        <w:t>2</w:t>
      </w:r>
      <w:r w:rsidR="00575040" w:rsidRPr="00575040">
        <w:rPr>
          <w:rFonts w:ascii="仿宋" w:eastAsia="仿宋" w:hAnsi="仿宋"/>
          <w:sz w:val="28"/>
          <w:szCs w:val="28"/>
        </w:rPr>
        <w:t>-</w:t>
      </w:r>
      <w:r w:rsidR="005D413C">
        <w:rPr>
          <w:rFonts w:ascii="仿宋" w:eastAsia="仿宋" w:hAnsi="仿宋"/>
          <w:sz w:val="28"/>
          <w:szCs w:val="28"/>
        </w:rPr>
        <w:t>17</w:t>
      </w:r>
      <w:r w:rsidR="00575040" w:rsidRPr="00575040">
        <w:rPr>
          <w:rFonts w:ascii="仿宋" w:eastAsia="仿宋" w:hAnsi="仿宋" w:hint="eastAsia"/>
          <w:sz w:val="28"/>
          <w:szCs w:val="28"/>
        </w:rPr>
        <w:t>，监测</w:t>
      </w:r>
      <w:r w:rsidR="00575040" w:rsidRPr="00575040">
        <w:rPr>
          <w:rFonts w:ascii="仿宋" w:eastAsia="仿宋" w:hAnsi="仿宋"/>
          <w:sz w:val="28"/>
          <w:szCs w:val="28"/>
        </w:rPr>
        <w:t>结果表明，焚烧炉出口烟尘、一氧化碳排放浓度均达到</w:t>
      </w:r>
      <w:r w:rsidR="00575040" w:rsidRPr="00575040">
        <w:rPr>
          <w:rFonts w:ascii="仿宋" w:eastAsia="仿宋" w:hAnsi="仿宋" w:hint="eastAsia"/>
          <w:sz w:val="28"/>
          <w:szCs w:val="28"/>
        </w:rPr>
        <w:t>《危险废物焚烧污染控制标准》（</w:t>
      </w:r>
      <w:r w:rsidR="00575040" w:rsidRPr="00575040">
        <w:rPr>
          <w:rFonts w:ascii="仿宋" w:eastAsia="仿宋" w:hAnsi="仿宋"/>
          <w:sz w:val="28"/>
          <w:szCs w:val="28"/>
        </w:rPr>
        <w:t>GB18484-2001</w:t>
      </w:r>
      <w:r w:rsidR="00575040" w:rsidRPr="00575040">
        <w:rPr>
          <w:rFonts w:ascii="仿宋" w:eastAsia="仿宋" w:hAnsi="仿宋" w:hint="eastAsia"/>
          <w:sz w:val="28"/>
          <w:szCs w:val="28"/>
        </w:rPr>
        <w:t>）表</w:t>
      </w:r>
      <w:r w:rsidR="00575040" w:rsidRPr="00575040">
        <w:rPr>
          <w:rFonts w:ascii="仿宋" w:eastAsia="仿宋" w:hAnsi="仿宋"/>
          <w:sz w:val="28"/>
          <w:szCs w:val="28"/>
        </w:rPr>
        <w:t>3</w:t>
      </w:r>
      <w:r w:rsidR="00575040" w:rsidRPr="00575040">
        <w:rPr>
          <w:rFonts w:ascii="仿宋" w:eastAsia="仿宋" w:hAnsi="仿宋" w:hint="eastAsia"/>
          <w:sz w:val="28"/>
          <w:szCs w:val="28"/>
        </w:rPr>
        <w:t>标准。</w:t>
      </w:r>
    </w:p>
    <w:p w:rsidR="00FE7CF7" w:rsidRPr="00FE7CF7" w:rsidRDefault="00FE7CF7" w:rsidP="00FE7CF7">
      <w:pPr>
        <w:pStyle w:val="ae"/>
        <w:spacing w:before="0" w:line="400" w:lineRule="exact"/>
        <w:ind w:firstLine="573"/>
        <w:jc w:val="center"/>
        <w:outlineLvl w:val="9"/>
        <w:rPr>
          <w:rFonts w:ascii="仿宋" w:eastAsia="仿宋" w:hAnsi="仿宋"/>
          <w:sz w:val="24"/>
        </w:rPr>
      </w:pPr>
      <w:r w:rsidRPr="00FE7CF7">
        <w:rPr>
          <w:rFonts w:ascii="仿宋" w:eastAsia="仿宋" w:hAnsi="仿宋" w:hint="eastAsia"/>
          <w:sz w:val="24"/>
        </w:rPr>
        <w:t>表2.</w:t>
      </w:r>
      <w:r w:rsidR="00D3066E">
        <w:rPr>
          <w:rFonts w:ascii="仿宋" w:eastAsia="仿宋" w:hAnsi="仿宋"/>
          <w:sz w:val="24"/>
        </w:rPr>
        <w:t>2</w:t>
      </w:r>
      <w:r w:rsidRPr="00FE7CF7">
        <w:rPr>
          <w:rFonts w:ascii="仿宋" w:eastAsia="仿宋" w:hAnsi="仿宋"/>
          <w:sz w:val="24"/>
        </w:rPr>
        <w:t xml:space="preserve">-12  </w:t>
      </w:r>
      <w:r w:rsidRPr="00FE7CF7">
        <w:rPr>
          <w:rFonts w:ascii="仿宋" w:eastAsia="仿宋" w:hAnsi="仿宋" w:hint="eastAsia"/>
          <w:sz w:val="24"/>
        </w:rPr>
        <w:t>二期</w:t>
      </w:r>
      <w:r w:rsidRPr="00FE7CF7">
        <w:rPr>
          <w:rFonts w:ascii="仿宋" w:eastAsia="仿宋" w:hAnsi="仿宋"/>
          <w:sz w:val="24"/>
        </w:rPr>
        <w:t>工程竣工验收期间废气治理</w:t>
      </w:r>
      <w:r w:rsidRPr="00FE7CF7">
        <w:rPr>
          <w:rFonts w:ascii="仿宋" w:eastAsia="仿宋" w:hAnsi="仿宋" w:hint="eastAsia"/>
          <w:sz w:val="24"/>
        </w:rPr>
        <w:t>措施</w:t>
      </w:r>
      <w:r w:rsidRPr="00FE7CF7">
        <w:rPr>
          <w:rFonts w:ascii="仿宋" w:eastAsia="仿宋" w:hAnsi="仿宋"/>
          <w:sz w:val="24"/>
        </w:rPr>
        <w:t>建设情况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1009"/>
        <w:gridCol w:w="2685"/>
        <w:gridCol w:w="2328"/>
        <w:gridCol w:w="1506"/>
        <w:gridCol w:w="712"/>
      </w:tblGrid>
      <w:tr w:rsidR="00FE7CF7" w:rsidRPr="00FE7CF7" w:rsidTr="00713EFD">
        <w:trPr>
          <w:trHeight w:val="454"/>
        </w:trPr>
        <w:tc>
          <w:tcPr>
            <w:tcW w:w="452" w:type="pct"/>
            <w:vMerge w:val="restar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类别</w:t>
            </w:r>
          </w:p>
        </w:tc>
        <w:tc>
          <w:tcPr>
            <w:tcW w:w="557" w:type="pct"/>
            <w:vMerge w:val="restar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污染源</w:t>
            </w:r>
          </w:p>
        </w:tc>
        <w:tc>
          <w:tcPr>
            <w:tcW w:w="1482" w:type="pct"/>
            <w:vMerge w:val="restar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污染物</w:t>
            </w:r>
          </w:p>
        </w:tc>
        <w:tc>
          <w:tcPr>
            <w:tcW w:w="2115" w:type="pct"/>
            <w:gridSpan w:val="2"/>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处理方式</w:t>
            </w:r>
          </w:p>
        </w:tc>
        <w:tc>
          <w:tcPr>
            <w:tcW w:w="394" w:type="pct"/>
            <w:vMerge w:val="restar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排放</w:t>
            </w:r>
          </w:p>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方式</w:t>
            </w:r>
          </w:p>
        </w:tc>
      </w:tr>
      <w:tr w:rsidR="00FE7CF7" w:rsidRPr="00FE7CF7" w:rsidTr="00713EFD">
        <w:trPr>
          <w:trHeight w:val="454"/>
        </w:trPr>
        <w:tc>
          <w:tcPr>
            <w:tcW w:w="452" w:type="pct"/>
            <w:vMerge/>
            <w:vAlign w:val="center"/>
          </w:tcPr>
          <w:p w:rsidR="00FE7CF7" w:rsidRPr="00FE7CF7" w:rsidRDefault="00FE7CF7" w:rsidP="00FE7CF7">
            <w:pPr>
              <w:spacing w:line="340" w:lineRule="exact"/>
              <w:jc w:val="center"/>
              <w:rPr>
                <w:rFonts w:ascii="仿宋" w:eastAsia="仿宋" w:hAnsi="仿宋"/>
                <w:szCs w:val="21"/>
              </w:rPr>
            </w:pPr>
          </w:p>
        </w:tc>
        <w:tc>
          <w:tcPr>
            <w:tcW w:w="557" w:type="pct"/>
            <w:vMerge/>
            <w:vAlign w:val="center"/>
          </w:tcPr>
          <w:p w:rsidR="00FE7CF7" w:rsidRPr="00FE7CF7" w:rsidRDefault="00FE7CF7" w:rsidP="00FE7CF7">
            <w:pPr>
              <w:spacing w:line="340" w:lineRule="exact"/>
              <w:jc w:val="center"/>
              <w:rPr>
                <w:rFonts w:ascii="仿宋" w:eastAsia="仿宋" w:hAnsi="仿宋"/>
                <w:szCs w:val="21"/>
              </w:rPr>
            </w:pPr>
          </w:p>
        </w:tc>
        <w:tc>
          <w:tcPr>
            <w:tcW w:w="1482" w:type="pct"/>
            <w:vMerge/>
            <w:vAlign w:val="center"/>
          </w:tcPr>
          <w:p w:rsidR="00FE7CF7" w:rsidRPr="00FE7CF7" w:rsidRDefault="00FE7CF7" w:rsidP="00FE7CF7">
            <w:pPr>
              <w:spacing w:line="340" w:lineRule="exact"/>
              <w:jc w:val="center"/>
              <w:rPr>
                <w:rFonts w:ascii="仿宋" w:eastAsia="仿宋" w:hAnsi="仿宋"/>
                <w:szCs w:val="21"/>
              </w:rPr>
            </w:pPr>
          </w:p>
        </w:tc>
        <w:tc>
          <w:tcPr>
            <w:tcW w:w="1285"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环评/初步设计的要求</w:t>
            </w:r>
          </w:p>
        </w:tc>
        <w:tc>
          <w:tcPr>
            <w:tcW w:w="831" w:type="pct"/>
            <w:vAlign w:val="center"/>
          </w:tcPr>
          <w:p w:rsidR="00FE7CF7" w:rsidRPr="00FE7CF7" w:rsidRDefault="00FE7CF7" w:rsidP="00FE7CF7">
            <w:pPr>
              <w:spacing w:line="340" w:lineRule="exact"/>
              <w:jc w:val="center"/>
              <w:rPr>
                <w:rFonts w:ascii="仿宋" w:eastAsia="仿宋" w:hAnsi="仿宋"/>
                <w:szCs w:val="21"/>
              </w:rPr>
            </w:pPr>
            <w:r>
              <w:rPr>
                <w:rFonts w:ascii="仿宋" w:eastAsia="仿宋" w:hAnsi="仿宋" w:hint="eastAsia"/>
                <w:szCs w:val="21"/>
              </w:rPr>
              <w:t>二期</w:t>
            </w:r>
            <w:r>
              <w:rPr>
                <w:rFonts w:ascii="仿宋" w:eastAsia="仿宋" w:hAnsi="仿宋"/>
                <w:szCs w:val="21"/>
              </w:rPr>
              <w:t>工程竣工</w:t>
            </w:r>
            <w:r>
              <w:rPr>
                <w:rFonts w:ascii="仿宋" w:eastAsia="仿宋" w:hAnsi="仿宋" w:hint="eastAsia"/>
                <w:szCs w:val="21"/>
              </w:rPr>
              <w:t>环保</w:t>
            </w:r>
            <w:r>
              <w:rPr>
                <w:rFonts w:ascii="仿宋" w:eastAsia="仿宋" w:hAnsi="仿宋"/>
                <w:szCs w:val="21"/>
              </w:rPr>
              <w:t>验收期间</w:t>
            </w:r>
            <w:r w:rsidRPr="00FE7CF7">
              <w:rPr>
                <w:rFonts w:ascii="仿宋" w:eastAsia="仿宋" w:hAnsi="仿宋" w:hint="eastAsia"/>
                <w:szCs w:val="21"/>
              </w:rPr>
              <w:t>实际建设</w:t>
            </w:r>
            <w:r>
              <w:rPr>
                <w:rFonts w:ascii="仿宋" w:eastAsia="仿宋" w:hAnsi="仿宋" w:hint="eastAsia"/>
                <w:szCs w:val="21"/>
              </w:rPr>
              <w:t>情况</w:t>
            </w:r>
          </w:p>
        </w:tc>
        <w:tc>
          <w:tcPr>
            <w:tcW w:w="394" w:type="pct"/>
            <w:vMerge/>
            <w:vAlign w:val="center"/>
          </w:tcPr>
          <w:p w:rsidR="00FE7CF7" w:rsidRPr="00FE7CF7" w:rsidRDefault="00FE7CF7" w:rsidP="00FE7CF7">
            <w:pPr>
              <w:spacing w:line="340" w:lineRule="exact"/>
              <w:ind w:firstLine="420"/>
              <w:jc w:val="center"/>
              <w:rPr>
                <w:rFonts w:ascii="仿宋" w:eastAsia="仿宋" w:hAnsi="仿宋"/>
                <w:szCs w:val="21"/>
              </w:rPr>
            </w:pPr>
          </w:p>
        </w:tc>
      </w:tr>
      <w:tr w:rsidR="00FE7CF7" w:rsidRPr="00FE7CF7" w:rsidTr="00713EFD">
        <w:trPr>
          <w:trHeight w:val="454"/>
        </w:trPr>
        <w:tc>
          <w:tcPr>
            <w:tcW w:w="452"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有组织废气</w:t>
            </w:r>
          </w:p>
        </w:tc>
        <w:tc>
          <w:tcPr>
            <w:tcW w:w="557" w:type="pct"/>
            <w:vAlign w:val="center"/>
          </w:tcPr>
          <w:p w:rsidR="00FE7CF7" w:rsidRPr="00FE7CF7" w:rsidRDefault="00FE7CF7" w:rsidP="00FE7CF7">
            <w:pPr>
              <w:tabs>
                <w:tab w:val="left" w:pos="7182"/>
              </w:tabs>
              <w:spacing w:line="340" w:lineRule="exact"/>
              <w:jc w:val="center"/>
              <w:rPr>
                <w:rFonts w:ascii="仿宋" w:eastAsia="仿宋" w:hAnsi="仿宋"/>
                <w:szCs w:val="21"/>
              </w:rPr>
            </w:pPr>
            <w:r w:rsidRPr="00FE7CF7">
              <w:rPr>
                <w:rFonts w:ascii="仿宋" w:eastAsia="仿宋" w:hAnsi="仿宋" w:hint="eastAsia"/>
                <w:szCs w:val="21"/>
              </w:rPr>
              <w:t>焚烧烟气</w:t>
            </w:r>
          </w:p>
        </w:tc>
        <w:tc>
          <w:tcPr>
            <w:tcW w:w="1482" w:type="pct"/>
            <w:vAlign w:val="center"/>
          </w:tcPr>
          <w:p w:rsidR="00FE7CF7" w:rsidRPr="00FE7CF7" w:rsidRDefault="00FE7CF7" w:rsidP="00FE7CF7">
            <w:pPr>
              <w:spacing w:line="340" w:lineRule="exact"/>
              <w:rPr>
                <w:rFonts w:ascii="仿宋" w:eastAsia="仿宋" w:hAnsi="仿宋"/>
                <w:szCs w:val="21"/>
              </w:rPr>
            </w:pPr>
            <w:r w:rsidRPr="00FE7CF7">
              <w:rPr>
                <w:rFonts w:ascii="仿宋" w:eastAsia="仿宋" w:hAnsi="仿宋" w:hint="eastAsia"/>
                <w:szCs w:val="21"/>
              </w:rPr>
              <w:t>烟尘、CO、SO</w:t>
            </w:r>
            <w:r w:rsidRPr="00FE7CF7">
              <w:rPr>
                <w:rFonts w:ascii="仿宋" w:eastAsia="仿宋" w:hAnsi="仿宋" w:hint="eastAsia"/>
                <w:szCs w:val="21"/>
                <w:vertAlign w:val="subscript"/>
              </w:rPr>
              <w:t>2</w:t>
            </w:r>
            <w:r w:rsidRPr="00FE7CF7">
              <w:rPr>
                <w:rFonts w:ascii="仿宋" w:eastAsia="仿宋" w:hAnsi="仿宋" w:hint="eastAsia"/>
                <w:szCs w:val="21"/>
              </w:rPr>
              <w:t>、HF、HCl、氮氧化物（以NO</w:t>
            </w:r>
            <w:r w:rsidRPr="00FE7CF7">
              <w:rPr>
                <w:rFonts w:ascii="仿宋" w:eastAsia="仿宋" w:hAnsi="仿宋" w:hint="eastAsia"/>
                <w:szCs w:val="21"/>
                <w:vertAlign w:val="subscript"/>
              </w:rPr>
              <w:t>2</w:t>
            </w:r>
            <w:r w:rsidRPr="00FE7CF7">
              <w:rPr>
                <w:rFonts w:ascii="仿宋" w:eastAsia="仿宋" w:hAnsi="仿宋" w:hint="eastAsia"/>
                <w:szCs w:val="21"/>
              </w:rPr>
              <w:t>计）、Hg、Cd、As+Ni、Pb、Cr+Sb+Sn+Cu+Mn、二噁英类等</w:t>
            </w:r>
          </w:p>
        </w:tc>
        <w:tc>
          <w:tcPr>
            <w:tcW w:w="1285"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急冷塔+干式脱酸+活性炭吸附+布袋除尘器+两级碱液洗涤脱酸，</w:t>
            </w:r>
            <w:r w:rsidRPr="00FE7CF7">
              <w:rPr>
                <w:rFonts w:ascii="仿宋" w:eastAsia="仿宋" w:hAnsi="仿宋"/>
                <w:szCs w:val="21"/>
              </w:rPr>
              <w:t>尾气经</w:t>
            </w:r>
            <w:smartTag w:uri="urn:schemas-microsoft-com:office:smarttags" w:element="chmetcnv">
              <w:smartTagPr>
                <w:attr w:name="UnitName" w:val="m"/>
                <w:attr w:name="SourceValue" w:val="35"/>
                <w:attr w:name="HasSpace" w:val="False"/>
                <w:attr w:name="Negative" w:val="False"/>
                <w:attr w:name="NumberType" w:val="1"/>
                <w:attr w:name="TCSC" w:val="0"/>
              </w:smartTagPr>
              <w:r w:rsidRPr="00FE7CF7">
                <w:rPr>
                  <w:rFonts w:ascii="仿宋" w:eastAsia="仿宋" w:hAnsi="仿宋"/>
                  <w:szCs w:val="21"/>
                </w:rPr>
                <w:t>35m</w:t>
              </w:r>
            </w:smartTag>
            <w:r w:rsidRPr="00FE7CF7">
              <w:rPr>
                <w:rFonts w:ascii="仿宋" w:eastAsia="仿宋" w:hAnsi="仿宋"/>
                <w:szCs w:val="21"/>
              </w:rPr>
              <w:t>高烟囱排放。</w:t>
            </w:r>
          </w:p>
        </w:tc>
        <w:tc>
          <w:tcPr>
            <w:tcW w:w="831"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同环评批复</w:t>
            </w:r>
          </w:p>
        </w:tc>
        <w:tc>
          <w:tcPr>
            <w:tcW w:w="394"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连续排放</w:t>
            </w:r>
          </w:p>
          <w:p w:rsidR="00FE7CF7" w:rsidRPr="00FE7CF7" w:rsidRDefault="00FE7CF7" w:rsidP="00FE7CF7">
            <w:pPr>
              <w:spacing w:line="340" w:lineRule="exact"/>
              <w:jc w:val="center"/>
              <w:rPr>
                <w:rFonts w:ascii="仿宋" w:eastAsia="仿宋" w:hAnsi="仿宋"/>
                <w:szCs w:val="21"/>
              </w:rPr>
            </w:pPr>
          </w:p>
        </w:tc>
      </w:tr>
      <w:tr w:rsidR="00FE7CF7" w:rsidRPr="00FE7CF7" w:rsidTr="00713EFD">
        <w:trPr>
          <w:trHeight w:val="454"/>
        </w:trPr>
        <w:tc>
          <w:tcPr>
            <w:tcW w:w="452"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无组</w:t>
            </w:r>
            <w:r w:rsidRPr="00FE7CF7">
              <w:rPr>
                <w:rFonts w:ascii="仿宋" w:eastAsia="仿宋" w:hAnsi="仿宋" w:hint="eastAsia"/>
                <w:szCs w:val="21"/>
              </w:rPr>
              <w:lastRenderedPageBreak/>
              <w:t>织废气</w:t>
            </w:r>
          </w:p>
        </w:tc>
        <w:tc>
          <w:tcPr>
            <w:tcW w:w="557" w:type="pct"/>
            <w:vAlign w:val="center"/>
          </w:tcPr>
          <w:p w:rsidR="00FE7CF7" w:rsidRPr="00FE7CF7" w:rsidRDefault="00FE7CF7" w:rsidP="00FE7CF7">
            <w:pPr>
              <w:tabs>
                <w:tab w:val="left" w:pos="7182"/>
              </w:tabs>
              <w:spacing w:line="340" w:lineRule="exact"/>
              <w:jc w:val="center"/>
              <w:rPr>
                <w:rFonts w:ascii="仿宋" w:eastAsia="仿宋" w:hAnsi="仿宋"/>
                <w:szCs w:val="21"/>
              </w:rPr>
            </w:pPr>
            <w:r w:rsidRPr="00FE7CF7">
              <w:rPr>
                <w:rFonts w:ascii="仿宋" w:eastAsia="仿宋" w:hAnsi="仿宋"/>
                <w:color w:val="000000"/>
                <w:szCs w:val="21"/>
              </w:rPr>
              <w:lastRenderedPageBreak/>
              <w:t>暂存库</w:t>
            </w:r>
          </w:p>
        </w:tc>
        <w:tc>
          <w:tcPr>
            <w:tcW w:w="1482"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甲苯、氨、硫化氢、臭气</w:t>
            </w:r>
            <w:r w:rsidRPr="00FE7CF7">
              <w:rPr>
                <w:rFonts w:ascii="仿宋" w:eastAsia="仿宋" w:hAnsi="仿宋" w:hint="eastAsia"/>
                <w:szCs w:val="21"/>
              </w:rPr>
              <w:lastRenderedPageBreak/>
              <w:t>浓度</w:t>
            </w:r>
          </w:p>
        </w:tc>
        <w:tc>
          <w:tcPr>
            <w:tcW w:w="1285" w:type="pct"/>
            <w:vAlign w:val="center"/>
          </w:tcPr>
          <w:p w:rsidR="00FE7CF7" w:rsidRPr="00FE7CF7" w:rsidRDefault="00FE7CF7" w:rsidP="00FE7CF7">
            <w:pPr>
              <w:spacing w:line="340" w:lineRule="exact"/>
              <w:jc w:val="center"/>
              <w:rPr>
                <w:rFonts w:ascii="仿宋" w:eastAsia="仿宋" w:hAnsi="仿宋"/>
                <w:szCs w:val="21"/>
              </w:rPr>
            </w:pPr>
            <w:r>
              <w:rPr>
                <w:rFonts w:ascii="仿宋" w:eastAsia="仿宋" w:hAnsi="仿宋" w:hint="eastAsia"/>
                <w:szCs w:val="21"/>
              </w:rPr>
              <w:lastRenderedPageBreak/>
              <w:t>危废暂存</w:t>
            </w:r>
            <w:r>
              <w:rPr>
                <w:rFonts w:ascii="仿宋" w:eastAsia="仿宋" w:hAnsi="仿宋"/>
                <w:szCs w:val="21"/>
              </w:rPr>
              <w:t>库</w:t>
            </w:r>
            <w:r>
              <w:rPr>
                <w:rFonts w:ascii="仿宋" w:eastAsia="仿宋" w:hAnsi="仿宋" w:hint="eastAsia"/>
                <w:szCs w:val="21"/>
              </w:rPr>
              <w:t>内</w:t>
            </w:r>
            <w:r>
              <w:rPr>
                <w:rFonts w:ascii="仿宋" w:eastAsia="仿宋" w:hAnsi="仿宋"/>
                <w:szCs w:val="21"/>
              </w:rPr>
              <w:t>保持微</w:t>
            </w:r>
            <w:r>
              <w:rPr>
                <w:rFonts w:ascii="仿宋" w:eastAsia="仿宋" w:hAnsi="仿宋" w:hint="eastAsia"/>
                <w:szCs w:val="21"/>
              </w:rPr>
              <w:t>负</w:t>
            </w:r>
            <w:r>
              <w:rPr>
                <w:rFonts w:ascii="仿宋" w:eastAsia="仿宋" w:hAnsi="仿宋" w:hint="eastAsia"/>
                <w:szCs w:val="21"/>
              </w:rPr>
              <w:lastRenderedPageBreak/>
              <w:t>压</w:t>
            </w:r>
            <w:r>
              <w:rPr>
                <w:rFonts w:ascii="仿宋" w:eastAsia="仿宋" w:hAnsi="仿宋"/>
                <w:szCs w:val="21"/>
              </w:rPr>
              <w:t>防止废气逸散，收集的废气作为焚烧炉补风</w:t>
            </w:r>
            <w:r>
              <w:rPr>
                <w:rFonts w:ascii="仿宋" w:eastAsia="仿宋" w:hAnsi="仿宋" w:hint="eastAsia"/>
                <w:szCs w:val="21"/>
              </w:rPr>
              <w:t>，引入</w:t>
            </w:r>
            <w:r>
              <w:rPr>
                <w:rFonts w:ascii="仿宋" w:eastAsia="仿宋" w:hAnsi="仿宋"/>
                <w:szCs w:val="21"/>
              </w:rPr>
              <w:t>焚烧炉焚烧处置</w:t>
            </w:r>
            <w:r w:rsidRPr="00FE7CF7">
              <w:rPr>
                <w:rFonts w:ascii="仿宋" w:eastAsia="仿宋" w:hAnsi="仿宋"/>
                <w:szCs w:val="21"/>
                <w:lang w:val="en-GB"/>
              </w:rPr>
              <w:t>。</w:t>
            </w:r>
          </w:p>
        </w:tc>
        <w:tc>
          <w:tcPr>
            <w:tcW w:w="831"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lastRenderedPageBreak/>
              <w:t>同环评批复</w:t>
            </w:r>
          </w:p>
        </w:tc>
        <w:tc>
          <w:tcPr>
            <w:tcW w:w="394" w:type="pct"/>
            <w:vAlign w:val="center"/>
          </w:tcPr>
          <w:p w:rsidR="00FE7CF7" w:rsidRPr="00FE7CF7" w:rsidRDefault="00FE7CF7" w:rsidP="00FE7CF7">
            <w:pPr>
              <w:spacing w:line="340" w:lineRule="exact"/>
              <w:jc w:val="center"/>
              <w:rPr>
                <w:rFonts w:ascii="仿宋" w:eastAsia="仿宋" w:hAnsi="仿宋"/>
                <w:szCs w:val="21"/>
              </w:rPr>
            </w:pPr>
            <w:r w:rsidRPr="00FE7CF7">
              <w:rPr>
                <w:rFonts w:ascii="仿宋" w:eastAsia="仿宋" w:hAnsi="仿宋" w:hint="eastAsia"/>
                <w:szCs w:val="21"/>
              </w:rPr>
              <w:t>连续</w:t>
            </w:r>
            <w:r w:rsidRPr="00FE7CF7">
              <w:rPr>
                <w:rFonts w:ascii="仿宋" w:eastAsia="仿宋" w:hAnsi="仿宋" w:hint="eastAsia"/>
                <w:szCs w:val="21"/>
              </w:rPr>
              <w:lastRenderedPageBreak/>
              <w:t>排放</w:t>
            </w:r>
          </w:p>
          <w:p w:rsidR="00FE7CF7" w:rsidRPr="00FE7CF7" w:rsidRDefault="00FE7CF7" w:rsidP="00FE7CF7">
            <w:pPr>
              <w:spacing w:line="340" w:lineRule="exact"/>
              <w:jc w:val="center"/>
              <w:rPr>
                <w:rFonts w:ascii="仿宋" w:eastAsia="仿宋" w:hAnsi="仿宋"/>
                <w:szCs w:val="21"/>
              </w:rPr>
            </w:pPr>
          </w:p>
        </w:tc>
      </w:tr>
    </w:tbl>
    <w:p w:rsidR="00B06D42" w:rsidRDefault="00B06D42" w:rsidP="00CB509E">
      <w:pPr>
        <w:pStyle w:val="ae"/>
        <w:spacing w:before="0" w:line="500" w:lineRule="exact"/>
        <w:ind w:firstLineChars="200" w:firstLine="482"/>
        <w:jc w:val="center"/>
        <w:outlineLvl w:val="9"/>
        <w:rPr>
          <w:rFonts w:ascii="仿宋" w:eastAsia="仿宋" w:hAnsi="仿宋"/>
          <w:sz w:val="24"/>
        </w:rPr>
        <w:sectPr w:rsidR="00B06D42" w:rsidSect="00C37F6D">
          <w:pgSz w:w="11906" w:h="16838" w:code="9"/>
          <w:pgMar w:top="1247" w:right="1418" w:bottom="1247" w:left="1418" w:header="1077" w:footer="851" w:gutter="0"/>
          <w:cols w:space="425"/>
          <w:docGrid w:linePitch="312"/>
        </w:sectPr>
      </w:pPr>
    </w:p>
    <w:p w:rsidR="00B06D42" w:rsidRDefault="00B06D42" w:rsidP="00CB509E">
      <w:pPr>
        <w:pStyle w:val="ae"/>
        <w:spacing w:before="0" w:line="500" w:lineRule="exact"/>
        <w:ind w:firstLineChars="200" w:firstLine="482"/>
        <w:jc w:val="center"/>
        <w:outlineLvl w:val="9"/>
        <w:rPr>
          <w:rFonts w:ascii="仿宋" w:eastAsia="仿宋" w:hAnsi="仿宋"/>
          <w:sz w:val="24"/>
        </w:rPr>
      </w:pPr>
      <w:r>
        <w:rPr>
          <w:rFonts w:ascii="仿宋" w:eastAsia="仿宋" w:hAnsi="仿宋" w:hint="eastAsia"/>
          <w:sz w:val="24"/>
        </w:rPr>
        <w:lastRenderedPageBreak/>
        <w:t>2.</w:t>
      </w:r>
      <w:r w:rsidR="00D3066E">
        <w:rPr>
          <w:rFonts w:ascii="仿宋" w:eastAsia="仿宋" w:hAnsi="仿宋"/>
          <w:sz w:val="24"/>
        </w:rPr>
        <w:t>2</w:t>
      </w:r>
      <w:r>
        <w:rPr>
          <w:rFonts w:ascii="仿宋" w:eastAsia="仿宋" w:hAnsi="仿宋"/>
          <w:sz w:val="24"/>
        </w:rPr>
        <w:t xml:space="preserve">-13 </w:t>
      </w:r>
      <w:r w:rsidR="005D413C">
        <w:rPr>
          <w:rFonts w:ascii="仿宋" w:eastAsia="仿宋" w:hAnsi="仿宋"/>
          <w:sz w:val="24"/>
        </w:rPr>
        <w:t xml:space="preserve">  </w:t>
      </w:r>
      <w:r w:rsidR="005D413C">
        <w:rPr>
          <w:rFonts w:ascii="仿宋" w:eastAsia="仿宋" w:hAnsi="仿宋" w:hint="eastAsia"/>
          <w:sz w:val="24"/>
        </w:rPr>
        <w:t>二</w:t>
      </w:r>
      <w:r>
        <w:rPr>
          <w:rFonts w:ascii="仿宋" w:eastAsia="仿宋" w:hAnsi="仿宋" w:hint="eastAsia"/>
          <w:sz w:val="24"/>
        </w:rPr>
        <w:t>期</w:t>
      </w:r>
      <w:r>
        <w:rPr>
          <w:rFonts w:ascii="仿宋" w:eastAsia="仿宋" w:hAnsi="仿宋"/>
          <w:sz w:val="24"/>
        </w:rPr>
        <w:t>工程竣工验收期间</w:t>
      </w:r>
      <w:r w:rsidR="005D413C">
        <w:rPr>
          <w:rFonts w:ascii="仿宋" w:eastAsia="仿宋" w:hAnsi="仿宋" w:hint="eastAsia"/>
          <w:sz w:val="24"/>
        </w:rPr>
        <w:t>焚烧</w:t>
      </w:r>
      <w:r>
        <w:rPr>
          <w:rFonts w:ascii="仿宋" w:eastAsia="仿宋" w:hAnsi="仿宋"/>
          <w:sz w:val="24"/>
        </w:rPr>
        <w:t>废气</w:t>
      </w:r>
      <w:r>
        <w:rPr>
          <w:rFonts w:ascii="仿宋" w:eastAsia="仿宋" w:hAnsi="仿宋" w:hint="eastAsia"/>
          <w:sz w:val="24"/>
        </w:rPr>
        <w:t>监测</w:t>
      </w:r>
      <w:r>
        <w:rPr>
          <w:rFonts w:ascii="仿宋" w:eastAsia="仿宋" w:hAnsi="仿宋"/>
          <w:sz w:val="24"/>
        </w:rPr>
        <w:t>结果</w:t>
      </w:r>
      <w:r>
        <w:rPr>
          <w:rFonts w:ascii="仿宋" w:eastAsia="仿宋" w:hAnsi="仿宋" w:hint="eastAsia"/>
          <w:sz w:val="24"/>
        </w:rPr>
        <w:t>(一期</w:t>
      </w:r>
      <w:r>
        <w:rPr>
          <w:rFonts w:ascii="仿宋" w:eastAsia="仿宋" w:hAnsi="仿宋"/>
          <w:sz w:val="24"/>
        </w:rPr>
        <w:t>焚烧炉烟气</w:t>
      </w:r>
      <w:r>
        <w:rPr>
          <w:rFonts w:ascii="仿宋" w:eastAsia="仿宋" w:hAnsi="仿宋" w:hint="eastAsia"/>
          <w:sz w:val="24"/>
        </w:rPr>
        <w:t>处理</w:t>
      </w:r>
      <w:r>
        <w:rPr>
          <w:rFonts w:ascii="仿宋" w:eastAsia="仿宋" w:hAnsi="仿宋"/>
          <w:sz w:val="24"/>
        </w:rPr>
        <w:t>装置出口</w:t>
      </w:r>
      <w:r>
        <w:rPr>
          <w:rFonts w:ascii="仿宋" w:eastAsia="仿宋" w:hAnsi="仿宋" w:hint="eastAsia"/>
          <w:sz w:val="24"/>
        </w:rPr>
        <w:t>)</w:t>
      </w:r>
    </w:p>
    <w:tbl>
      <w:tblPr>
        <w:tblStyle w:val="afffffffffffffffffffff9"/>
        <w:tblW w:w="15015" w:type="dxa"/>
        <w:tblInd w:w="-207" w:type="dxa"/>
        <w:tblLayout w:type="fixed"/>
        <w:tblLook w:val="01E0" w:firstRow="1" w:lastRow="1" w:firstColumn="1" w:lastColumn="1" w:noHBand="0" w:noVBand="0"/>
      </w:tblPr>
      <w:tblGrid>
        <w:gridCol w:w="2205"/>
        <w:gridCol w:w="18"/>
        <w:gridCol w:w="907"/>
        <w:gridCol w:w="896"/>
        <w:gridCol w:w="834"/>
        <w:gridCol w:w="834"/>
        <w:gridCol w:w="834"/>
        <w:gridCol w:w="834"/>
        <w:gridCol w:w="834"/>
        <w:gridCol w:w="834"/>
        <w:gridCol w:w="1197"/>
        <w:gridCol w:w="1197"/>
        <w:gridCol w:w="1197"/>
        <w:gridCol w:w="1197"/>
        <w:gridCol w:w="1197"/>
      </w:tblGrid>
      <w:tr w:rsidR="00B06D42" w:rsidRPr="00C7002C" w:rsidTr="00C7002C">
        <w:trPr>
          <w:trHeight w:val="284"/>
        </w:trPr>
        <w:tc>
          <w:tcPr>
            <w:tcW w:w="2223" w:type="dxa"/>
            <w:gridSpan w:val="2"/>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监测日期</w:t>
            </w:r>
          </w:p>
        </w:tc>
        <w:tc>
          <w:tcPr>
            <w:tcW w:w="907" w:type="dxa"/>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监测时间</w:t>
            </w:r>
          </w:p>
        </w:tc>
        <w:tc>
          <w:tcPr>
            <w:tcW w:w="896" w:type="dxa"/>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流量N</w:t>
            </w:r>
            <w:r w:rsidRPr="00C7002C">
              <w:rPr>
                <w:rFonts w:ascii="仿宋" w:eastAsia="仿宋" w:hAnsi="仿宋"/>
                <w:szCs w:val="21"/>
              </w:rPr>
              <w:t>m</w:t>
            </w:r>
            <w:r w:rsidRPr="00C7002C">
              <w:rPr>
                <w:rFonts w:ascii="仿宋" w:eastAsia="仿宋" w:hAnsi="仿宋"/>
                <w:szCs w:val="21"/>
                <w:vertAlign w:val="superscript"/>
              </w:rPr>
              <w:t>3</w:t>
            </w:r>
            <w:r w:rsidRPr="00C7002C">
              <w:rPr>
                <w:rFonts w:ascii="仿宋" w:eastAsia="仿宋" w:hAnsi="仿宋"/>
                <w:szCs w:val="21"/>
              </w:rPr>
              <w:t>/h</w:t>
            </w:r>
          </w:p>
        </w:tc>
        <w:tc>
          <w:tcPr>
            <w:tcW w:w="10989" w:type="dxa"/>
            <w:gridSpan w:val="11"/>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污染物排放浓度</w:t>
            </w:r>
            <w:r w:rsidRPr="00C7002C">
              <w:rPr>
                <w:rFonts w:ascii="仿宋" w:eastAsia="仿宋" w:hAnsi="仿宋"/>
                <w:szCs w:val="21"/>
              </w:rPr>
              <w:t>mg/m</w:t>
            </w:r>
            <w:r w:rsidRPr="00C7002C">
              <w:rPr>
                <w:rFonts w:ascii="仿宋" w:eastAsia="仿宋" w:hAnsi="仿宋"/>
                <w:szCs w:val="21"/>
                <w:vertAlign w:val="superscript"/>
              </w:rPr>
              <w:t>3</w:t>
            </w:r>
          </w:p>
        </w:tc>
      </w:tr>
      <w:tr w:rsidR="00B06D42" w:rsidRPr="00C7002C" w:rsidTr="00C7002C">
        <w:trPr>
          <w:trHeight w:val="284"/>
        </w:trPr>
        <w:tc>
          <w:tcPr>
            <w:tcW w:w="2223" w:type="dxa"/>
            <w:gridSpan w:val="2"/>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907" w:type="dxa"/>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896" w:type="dxa"/>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烟尘</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SO</w:t>
            </w:r>
            <w:r w:rsidRPr="00C7002C">
              <w:rPr>
                <w:rFonts w:ascii="仿宋" w:eastAsia="仿宋" w:hAnsi="仿宋" w:hint="eastAsia"/>
                <w:szCs w:val="21"/>
                <w:vertAlign w:val="subscript"/>
              </w:rPr>
              <w:t>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NOx</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CO</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氟化物</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HCl</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汞</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镉</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铅</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砷+镍</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szCs w:val="21"/>
              </w:rPr>
              <w:t>Cr+Sn+Sb+Cu+Mn</w:t>
            </w:r>
          </w:p>
        </w:tc>
      </w:tr>
      <w:tr w:rsidR="00B06D42" w:rsidRPr="00C7002C" w:rsidTr="00C7002C">
        <w:trPr>
          <w:trHeight w:val="284"/>
        </w:trPr>
        <w:tc>
          <w:tcPr>
            <w:tcW w:w="2223" w:type="dxa"/>
            <w:gridSpan w:val="2"/>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smartTag w:uri="urn:schemas-microsoft-com:office:smarttags" w:element="chsdate">
              <w:smartTagPr>
                <w:attr w:name="Year" w:val="2015"/>
                <w:attr w:name="Month" w:val="6"/>
                <w:attr w:name="Day" w:val="18"/>
                <w:attr w:name="IsLunarDate" w:val="False"/>
                <w:attr w:name="IsROCDate" w:val="False"/>
              </w:smartTagPr>
              <w:r w:rsidRPr="00C7002C">
                <w:rPr>
                  <w:rFonts w:ascii="仿宋" w:eastAsia="仿宋" w:hAnsi="仿宋" w:hint="eastAsia"/>
                  <w:szCs w:val="21"/>
                </w:rPr>
                <w:t>2015年6月18日</w:t>
              </w:r>
            </w:smartTag>
          </w:p>
        </w:tc>
        <w:tc>
          <w:tcPr>
            <w:tcW w:w="90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11:00</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17114</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25.0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79</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484</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420.9</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1.09</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4.18</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3.0×10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2.73×10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3.91×10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0.170</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0.177</w:t>
            </w:r>
          </w:p>
        </w:tc>
      </w:tr>
      <w:tr w:rsidR="00B06D42" w:rsidRPr="00C7002C" w:rsidTr="00C7002C">
        <w:trPr>
          <w:trHeight w:val="284"/>
        </w:trPr>
        <w:tc>
          <w:tcPr>
            <w:tcW w:w="2223" w:type="dxa"/>
            <w:gridSpan w:val="2"/>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90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13:00</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18153</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21.7</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75</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486</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432.7</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1.11</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4.08</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9.0×10</w:t>
            </w:r>
            <w:r w:rsidRPr="00C7002C">
              <w:rPr>
                <w:rFonts w:ascii="仿宋" w:eastAsia="仿宋" w:hAnsi="仿宋" w:hint="eastAsia"/>
                <w:szCs w:val="21"/>
                <w:vertAlign w:val="superscript"/>
              </w:rPr>
              <w:t>-4</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2.84×10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0.053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0.164</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0.353</w:t>
            </w:r>
          </w:p>
        </w:tc>
      </w:tr>
      <w:tr w:rsidR="00B06D42" w:rsidRPr="00C7002C" w:rsidTr="00C7002C">
        <w:trPr>
          <w:trHeight w:val="284"/>
        </w:trPr>
        <w:tc>
          <w:tcPr>
            <w:tcW w:w="2223" w:type="dxa"/>
            <w:gridSpan w:val="2"/>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90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15:00</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18682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20.6</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69</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479</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430.1</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1.08</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4.03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1.0×10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1.88×10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0.023</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0.135</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0.195</w:t>
            </w:r>
          </w:p>
        </w:tc>
      </w:tr>
      <w:tr w:rsidR="00B06D42" w:rsidRPr="00C7002C" w:rsidTr="00C7002C">
        <w:trPr>
          <w:trHeight w:val="284"/>
        </w:trPr>
        <w:tc>
          <w:tcPr>
            <w:tcW w:w="3130" w:type="dxa"/>
            <w:gridSpan w:val="3"/>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达标情况</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不达标</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达标</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达标</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达标</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达标</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达标</w:t>
            </w:r>
          </w:p>
        </w:tc>
      </w:tr>
      <w:tr w:rsidR="00B06D42" w:rsidRPr="00C7002C" w:rsidTr="00C7002C">
        <w:trPr>
          <w:trHeight w:val="284"/>
        </w:trPr>
        <w:tc>
          <w:tcPr>
            <w:tcW w:w="3130" w:type="dxa"/>
            <w:gridSpan w:val="3"/>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《危险废物焚烧污染控制标准》（</w:t>
            </w:r>
            <w:r w:rsidRPr="00C7002C">
              <w:rPr>
                <w:rFonts w:ascii="仿宋" w:eastAsia="仿宋" w:hAnsi="仿宋"/>
                <w:szCs w:val="21"/>
              </w:rPr>
              <w:t>GB18484-2001</w:t>
            </w:r>
            <w:r w:rsidRPr="00C7002C">
              <w:rPr>
                <w:rFonts w:ascii="仿宋" w:eastAsia="仿宋" w:hAnsi="仿宋" w:hint="eastAsia"/>
                <w:szCs w:val="21"/>
              </w:rPr>
              <w:t>）表</w:t>
            </w:r>
            <w:r w:rsidRPr="00C7002C">
              <w:rPr>
                <w:rFonts w:ascii="仿宋" w:eastAsia="仿宋" w:hAnsi="仿宋"/>
                <w:szCs w:val="21"/>
              </w:rPr>
              <w:t>1</w:t>
            </w:r>
            <w:r w:rsidRPr="00C7002C">
              <w:rPr>
                <w:rFonts w:ascii="仿宋" w:eastAsia="仿宋" w:hAnsi="仿宋" w:hint="eastAsia"/>
                <w:szCs w:val="21"/>
              </w:rPr>
              <w:t>标准</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80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300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500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80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7.0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70</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0.1</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1.0</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1.0</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4.0</w:t>
            </w:r>
          </w:p>
        </w:tc>
      </w:tr>
      <w:tr w:rsidR="00B06D42" w:rsidRPr="00C7002C" w:rsidTr="00C7002C">
        <w:trPr>
          <w:trHeight w:val="284"/>
        </w:trPr>
        <w:tc>
          <w:tcPr>
            <w:tcW w:w="3130" w:type="dxa"/>
            <w:gridSpan w:val="3"/>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检出限</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0.1</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0.15</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0.30</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2.0×10</w:t>
            </w:r>
            <w:r w:rsidRPr="00C7002C">
              <w:rPr>
                <w:rFonts w:ascii="仿宋" w:eastAsia="仿宋" w:hAnsi="仿宋" w:hint="eastAsia"/>
                <w:szCs w:val="21"/>
                <w:vertAlign w:val="superscript"/>
              </w:rPr>
              <w:t>-4</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6.67×10</w:t>
            </w:r>
            <w:r w:rsidRPr="00C7002C">
              <w:rPr>
                <w:rFonts w:ascii="仿宋" w:eastAsia="仿宋" w:hAnsi="仿宋" w:hint="eastAsia"/>
                <w:szCs w:val="21"/>
                <w:vertAlign w:val="superscript"/>
              </w:rPr>
              <w:t>-6</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6.67×10</w:t>
            </w:r>
            <w:r w:rsidRPr="00C7002C">
              <w:rPr>
                <w:rFonts w:ascii="仿宋" w:eastAsia="仿宋" w:hAnsi="仿宋" w:hint="eastAsia"/>
                <w:szCs w:val="21"/>
                <w:vertAlign w:val="superscript"/>
              </w:rPr>
              <w:t>-6</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4.0×10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rPr>
                <w:rFonts w:ascii="仿宋" w:eastAsia="仿宋" w:hAnsi="仿宋"/>
                <w:szCs w:val="21"/>
              </w:rPr>
            </w:pPr>
            <w:r w:rsidRPr="00C7002C">
              <w:rPr>
                <w:rFonts w:ascii="仿宋" w:eastAsia="仿宋" w:hAnsi="仿宋" w:hint="eastAsia"/>
                <w:szCs w:val="21"/>
              </w:rPr>
              <w:t>3.0×10</w:t>
            </w:r>
            <w:r w:rsidRPr="00C7002C">
              <w:rPr>
                <w:rFonts w:ascii="仿宋" w:eastAsia="仿宋" w:hAnsi="仿宋" w:hint="eastAsia"/>
                <w:szCs w:val="21"/>
                <w:vertAlign w:val="superscript"/>
              </w:rPr>
              <w:t>-4</w:t>
            </w:r>
          </w:p>
        </w:tc>
      </w:tr>
      <w:tr w:rsidR="00B06D42" w:rsidRPr="00C7002C" w:rsidTr="00C7002C">
        <w:trPr>
          <w:trHeight w:val="284"/>
        </w:trPr>
        <w:tc>
          <w:tcPr>
            <w:tcW w:w="2205" w:type="dxa"/>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监测日期</w:t>
            </w:r>
          </w:p>
        </w:tc>
        <w:tc>
          <w:tcPr>
            <w:tcW w:w="925" w:type="dxa"/>
            <w:gridSpan w:val="2"/>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监测时间</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10989" w:type="dxa"/>
            <w:gridSpan w:val="11"/>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污染物排放速率</w:t>
            </w:r>
            <w:r w:rsidRPr="00C7002C">
              <w:rPr>
                <w:rFonts w:ascii="仿宋" w:eastAsia="仿宋" w:hAnsi="仿宋"/>
                <w:szCs w:val="21"/>
              </w:rPr>
              <w:t>kg/h</w:t>
            </w:r>
          </w:p>
        </w:tc>
      </w:tr>
      <w:tr w:rsidR="00B06D42" w:rsidRPr="00C7002C" w:rsidTr="00C7002C">
        <w:trPr>
          <w:trHeight w:val="284"/>
        </w:trPr>
        <w:tc>
          <w:tcPr>
            <w:tcW w:w="2205" w:type="dxa"/>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925" w:type="dxa"/>
            <w:gridSpan w:val="2"/>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烟尘</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SO</w:t>
            </w:r>
            <w:r w:rsidRPr="00C7002C">
              <w:rPr>
                <w:rFonts w:ascii="仿宋" w:eastAsia="仿宋" w:hAnsi="仿宋" w:hint="eastAsia"/>
                <w:szCs w:val="21"/>
                <w:vertAlign w:val="subscript"/>
              </w:rPr>
              <w:t>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NOx</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CO</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氟化物</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HCl</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汞</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镉</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铅</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砷+镍</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szCs w:val="21"/>
              </w:rPr>
              <w:t>Cr+Sn+Sb+Cu+Mn</w:t>
            </w:r>
          </w:p>
        </w:tc>
      </w:tr>
      <w:tr w:rsidR="00B06D42" w:rsidRPr="00C7002C" w:rsidTr="00C7002C">
        <w:trPr>
          <w:trHeight w:val="284"/>
        </w:trPr>
        <w:tc>
          <w:tcPr>
            <w:tcW w:w="2205" w:type="dxa"/>
            <w:vMerge w:val="restart"/>
            <w:vAlign w:val="center"/>
          </w:tcPr>
          <w:p w:rsidR="00B06D42" w:rsidRPr="00C7002C" w:rsidRDefault="00B06D42" w:rsidP="00855454">
            <w:pPr>
              <w:adjustRightInd w:val="0"/>
              <w:snapToGrid w:val="0"/>
              <w:spacing w:line="340" w:lineRule="exact"/>
              <w:jc w:val="center"/>
              <w:rPr>
                <w:rFonts w:ascii="仿宋" w:eastAsia="仿宋" w:hAnsi="仿宋"/>
                <w:szCs w:val="21"/>
              </w:rPr>
            </w:pPr>
            <w:smartTag w:uri="urn:schemas-microsoft-com:office:smarttags" w:element="chsdate">
              <w:smartTagPr>
                <w:attr w:name="Year" w:val="2015"/>
                <w:attr w:name="Month" w:val="6"/>
                <w:attr w:name="Day" w:val="18"/>
                <w:attr w:name="IsLunarDate" w:val="False"/>
                <w:attr w:name="IsROCDate" w:val="False"/>
              </w:smartTagPr>
              <w:r w:rsidRPr="00C7002C">
                <w:rPr>
                  <w:rFonts w:ascii="仿宋" w:eastAsia="仿宋" w:hAnsi="仿宋" w:hint="eastAsia"/>
                  <w:szCs w:val="21"/>
                </w:rPr>
                <w:t>2015年6月18日</w:t>
              </w:r>
            </w:smartTag>
          </w:p>
        </w:tc>
        <w:tc>
          <w:tcPr>
            <w:tcW w:w="925" w:type="dxa"/>
            <w:gridSpan w:val="2"/>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11:00</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0.67</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3.95</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7.20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0.019</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0.071</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5.13×10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4.67×10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6.69×10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2.91×10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3.03×10</w:t>
            </w:r>
            <w:r w:rsidRPr="00C7002C">
              <w:rPr>
                <w:rFonts w:ascii="仿宋" w:eastAsia="仿宋" w:hAnsi="仿宋" w:hint="eastAsia"/>
                <w:szCs w:val="21"/>
                <w:vertAlign w:val="superscript"/>
              </w:rPr>
              <w:t>-3</w:t>
            </w:r>
          </w:p>
        </w:tc>
      </w:tr>
      <w:tr w:rsidR="00B06D42" w:rsidRPr="00C7002C" w:rsidTr="00C7002C">
        <w:trPr>
          <w:trHeight w:val="284"/>
        </w:trPr>
        <w:tc>
          <w:tcPr>
            <w:tcW w:w="2205" w:type="dxa"/>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925" w:type="dxa"/>
            <w:gridSpan w:val="2"/>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13:00</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0.65</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4.21</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7.85</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0.020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0.074</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1.63×10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5.16×10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9.62×10</w:t>
            </w:r>
            <w:r w:rsidRPr="00C7002C">
              <w:rPr>
                <w:rFonts w:ascii="仿宋" w:eastAsia="仿宋" w:hAnsi="仿宋" w:hint="eastAsia"/>
                <w:szCs w:val="21"/>
                <w:vertAlign w:val="superscript"/>
              </w:rPr>
              <w:t>-4</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2.98×10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6.41×10</w:t>
            </w:r>
            <w:r w:rsidRPr="00C7002C">
              <w:rPr>
                <w:rFonts w:ascii="仿宋" w:eastAsia="仿宋" w:hAnsi="仿宋" w:hint="eastAsia"/>
                <w:szCs w:val="21"/>
                <w:vertAlign w:val="superscript"/>
              </w:rPr>
              <w:t>-3</w:t>
            </w:r>
          </w:p>
        </w:tc>
      </w:tr>
      <w:tr w:rsidR="00B06D42" w:rsidRPr="00C7002C" w:rsidTr="00C7002C">
        <w:trPr>
          <w:trHeight w:val="284"/>
        </w:trPr>
        <w:tc>
          <w:tcPr>
            <w:tcW w:w="2205" w:type="dxa"/>
            <w:vMerge/>
            <w:vAlign w:val="center"/>
          </w:tcPr>
          <w:p w:rsidR="00B06D42" w:rsidRPr="00C7002C" w:rsidRDefault="00B06D42" w:rsidP="00855454">
            <w:pPr>
              <w:adjustRightInd w:val="0"/>
              <w:snapToGrid w:val="0"/>
              <w:spacing w:line="340" w:lineRule="exact"/>
              <w:jc w:val="center"/>
              <w:rPr>
                <w:rFonts w:ascii="仿宋" w:eastAsia="仿宋" w:hAnsi="仿宋"/>
                <w:szCs w:val="21"/>
              </w:rPr>
            </w:pPr>
          </w:p>
        </w:tc>
        <w:tc>
          <w:tcPr>
            <w:tcW w:w="925" w:type="dxa"/>
            <w:gridSpan w:val="2"/>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15:00</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0.62</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4.28</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8.04</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0.020</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0.075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1.87×10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3.51×10</w:t>
            </w:r>
            <w:r w:rsidRPr="00C7002C">
              <w:rPr>
                <w:rFonts w:ascii="仿宋" w:eastAsia="仿宋" w:hAnsi="仿宋" w:hint="eastAsia"/>
                <w:szCs w:val="21"/>
                <w:vertAlign w:val="superscript"/>
              </w:rPr>
              <w:t>-5</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4.30×10</w:t>
            </w:r>
            <w:r w:rsidRPr="00C7002C">
              <w:rPr>
                <w:rFonts w:ascii="仿宋" w:eastAsia="仿宋" w:hAnsi="仿宋" w:hint="eastAsia"/>
                <w:szCs w:val="21"/>
                <w:vertAlign w:val="superscript"/>
              </w:rPr>
              <w:t>-4</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2.52×10</w:t>
            </w:r>
            <w:r w:rsidRPr="00C7002C">
              <w:rPr>
                <w:rFonts w:ascii="仿宋" w:eastAsia="仿宋" w:hAnsi="仿宋" w:hint="eastAsia"/>
                <w:szCs w:val="21"/>
                <w:vertAlign w:val="superscript"/>
              </w:rPr>
              <w:t>-3</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3.64×10</w:t>
            </w:r>
            <w:r w:rsidRPr="00C7002C">
              <w:rPr>
                <w:rFonts w:ascii="仿宋" w:eastAsia="仿宋" w:hAnsi="仿宋" w:hint="eastAsia"/>
                <w:szCs w:val="21"/>
                <w:vertAlign w:val="superscript"/>
              </w:rPr>
              <w:t>-3</w:t>
            </w:r>
          </w:p>
        </w:tc>
      </w:tr>
      <w:tr w:rsidR="00B06D42" w:rsidRPr="00C7002C" w:rsidTr="00C7002C">
        <w:trPr>
          <w:trHeight w:val="284"/>
        </w:trPr>
        <w:tc>
          <w:tcPr>
            <w:tcW w:w="3130" w:type="dxa"/>
            <w:gridSpan w:val="3"/>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达标情况</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r>
      <w:tr w:rsidR="00B06D42" w:rsidRPr="00C7002C" w:rsidTr="00C7002C">
        <w:trPr>
          <w:trHeight w:val="284"/>
        </w:trPr>
        <w:tc>
          <w:tcPr>
            <w:tcW w:w="3130" w:type="dxa"/>
            <w:gridSpan w:val="3"/>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《危险废物焚烧污染控制标准》（</w:t>
            </w:r>
            <w:r w:rsidRPr="00C7002C">
              <w:rPr>
                <w:rFonts w:ascii="仿宋" w:eastAsia="仿宋" w:hAnsi="仿宋"/>
                <w:szCs w:val="21"/>
              </w:rPr>
              <w:t>GB18484-2001</w:t>
            </w:r>
            <w:r w:rsidRPr="00C7002C">
              <w:rPr>
                <w:rFonts w:ascii="仿宋" w:eastAsia="仿宋" w:hAnsi="仿宋" w:hint="eastAsia"/>
                <w:szCs w:val="21"/>
              </w:rPr>
              <w:t>）表</w:t>
            </w:r>
            <w:r w:rsidRPr="00C7002C">
              <w:rPr>
                <w:rFonts w:ascii="仿宋" w:eastAsia="仿宋" w:hAnsi="仿宋"/>
                <w:szCs w:val="21"/>
              </w:rPr>
              <w:t>1</w:t>
            </w:r>
            <w:r w:rsidRPr="00C7002C">
              <w:rPr>
                <w:rFonts w:ascii="仿宋" w:eastAsia="仿宋" w:hAnsi="仿宋" w:hint="eastAsia"/>
                <w:szCs w:val="21"/>
              </w:rPr>
              <w:t>标准</w:t>
            </w:r>
          </w:p>
        </w:tc>
        <w:tc>
          <w:tcPr>
            <w:tcW w:w="896"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834"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c>
          <w:tcPr>
            <w:tcW w:w="1197" w:type="dxa"/>
            <w:vAlign w:val="center"/>
          </w:tcPr>
          <w:p w:rsidR="00B06D42" w:rsidRPr="00C7002C" w:rsidRDefault="00B06D42" w:rsidP="00855454">
            <w:pPr>
              <w:adjustRightInd w:val="0"/>
              <w:snapToGrid w:val="0"/>
              <w:spacing w:line="340" w:lineRule="exact"/>
              <w:jc w:val="center"/>
              <w:rPr>
                <w:rFonts w:ascii="仿宋" w:eastAsia="仿宋" w:hAnsi="仿宋"/>
                <w:szCs w:val="21"/>
              </w:rPr>
            </w:pPr>
            <w:r w:rsidRPr="00C7002C">
              <w:rPr>
                <w:rFonts w:ascii="仿宋" w:eastAsia="仿宋" w:hAnsi="仿宋" w:hint="eastAsia"/>
                <w:szCs w:val="21"/>
              </w:rPr>
              <w:t>-</w:t>
            </w:r>
          </w:p>
        </w:tc>
      </w:tr>
    </w:tbl>
    <w:p w:rsidR="00B06D42" w:rsidRDefault="00B06D42" w:rsidP="00B06D42">
      <w:pPr>
        <w:pStyle w:val="ae"/>
        <w:spacing w:before="0" w:line="500" w:lineRule="exact"/>
        <w:ind w:firstLineChars="200" w:firstLine="482"/>
        <w:jc w:val="center"/>
        <w:outlineLvl w:val="9"/>
        <w:rPr>
          <w:rFonts w:ascii="仿宋" w:eastAsia="仿宋" w:hAnsi="仿宋"/>
          <w:sz w:val="24"/>
        </w:rPr>
      </w:pPr>
      <w:r>
        <w:rPr>
          <w:rFonts w:ascii="仿宋" w:eastAsia="仿宋" w:hAnsi="仿宋" w:hint="eastAsia"/>
          <w:sz w:val="24"/>
        </w:rPr>
        <w:t>2.</w:t>
      </w:r>
      <w:r w:rsidR="00D3066E">
        <w:rPr>
          <w:rFonts w:ascii="仿宋" w:eastAsia="仿宋" w:hAnsi="仿宋"/>
          <w:sz w:val="24"/>
        </w:rPr>
        <w:t>2</w:t>
      </w:r>
      <w:r>
        <w:rPr>
          <w:rFonts w:ascii="仿宋" w:eastAsia="仿宋" w:hAnsi="仿宋"/>
          <w:sz w:val="24"/>
        </w:rPr>
        <w:t>-</w:t>
      </w:r>
      <w:r w:rsidR="005D413C">
        <w:rPr>
          <w:rFonts w:ascii="仿宋" w:eastAsia="仿宋" w:hAnsi="仿宋"/>
          <w:sz w:val="24"/>
        </w:rPr>
        <w:t>14</w:t>
      </w:r>
      <w:r>
        <w:rPr>
          <w:rFonts w:ascii="仿宋" w:eastAsia="仿宋" w:hAnsi="仿宋"/>
          <w:sz w:val="24"/>
        </w:rPr>
        <w:t xml:space="preserve"> </w:t>
      </w:r>
      <w:r>
        <w:rPr>
          <w:rFonts w:ascii="仿宋" w:eastAsia="仿宋" w:hAnsi="仿宋" w:hint="eastAsia"/>
          <w:sz w:val="24"/>
        </w:rPr>
        <w:t>二期</w:t>
      </w:r>
      <w:r>
        <w:rPr>
          <w:rFonts w:ascii="仿宋" w:eastAsia="仿宋" w:hAnsi="仿宋"/>
          <w:sz w:val="24"/>
        </w:rPr>
        <w:t>工程竣工验收期间</w:t>
      </w:r>
      <w:r w:rsidR="005D413C">
        <w:rPr>
          <w:rFonts w:ascii="仿宋" w:eastAsia="仿宋" w:hAnsi="仿宋" w:hint="eastAsia"/>
          <w:sz w:val="24"/>
        </w:rPr>
        <w:t>焚烧</w:t>
      </w:r>
      <w:r>
        <w:rPr>
          <w:rFonts w:ascii="仿宋" w:eastAsia="仿宋" w:hAnsi="仿宋"/>
          <w:sz w:val="24"/>
        </w:rPr>
        <w:t>废气</w:t>
      </w:r>
      <w:r>
        <w:rPr>
          <w:rFonts w:ascii="仿宋" w:eastAsia="仿宋" w:hAnsi="仿宋" w:hint="eastAsia"/>
          <w:sz w:val="24"/>
        </w:rPr>
        <w:t>监测</w:t>
      </w:r>
      <w:r>
        <w:rPr>
          <w:rFonts w:ascii="仿宋" w:eastAsia="仿宋" w:hAnsi="仿宋"/>
          <w:sz w:val="24"/>
        </w:rPr>
        <w:t>结果</w:t>
      </w:r>
      <w:r>
        <w:rPr>
          <w:rFonts w:ascii="仿宋" w:eastAsia="仿宋" w:hAnsi="仿宋" w:hint="eastAsia"/>
          <w:sz w:val="24"/>
        </w:rPr>
        <w:t>(</w:t>
      </w:r>
      <w:r w:rsidR="005D413C">
        <w:rPr>
          <w:rFonts w:ascii="仿宋" w:eastAsia="仿宋" w:hAnsi="仿宋" w:hint="eastAsia"/>
          <w:sz w:val="24"/>
        </w:rPr>
        <w:t>二</w:t>
      </w:r>
      <w:r>
        <w:rPr>
          <w:rFonts w:ascii="仿宋" w:eastAsia="仿宋" w:hAnsi="仿宋" w:hint="eastAsia"/>
          <w:sz w:val="24"/>
        </w:rPr>
        <w:t>期</w:t>
      </w:r>
      <w:r>
        <w:rPr>
          <w:rFonts w:ascii="仿宋" w:eastAsia="仿宋" w:hAnsi="仿宋"/>
          <w:sz w:val="24"/>
        </w:rPr>
        <w:t>焚烧炉烟气</w:t>
      </w:r>
      <w:r>
        <w:rPr>
          <w:rFonts w:ascii="仿宋" w:eastAsia="仿宋" w:hAnsi="仿宋" w:hint="eastAsia"/>
          <w:sz w:val="24"/>
        </w:rPr>
        <w:t>处理</w:t>
      </w:r>
      <w:r>
        <w:rPr>
          <w:rFonts w:ascii="仿宋" w:eastAsia="仿宋" w:hAnsi="仿宋"/>
          <w:sz w:val="24"/>
        </w:rPr>
        <w:t>装置出口</w:t>
      </w:r>
      <w:r>
        <w:rPr>
          <w:rFonts w:ascii="仿宋" w:eastAsia="仿宋" w:hAnsi="仿宋" w:hint="eastAsia"/>
          <w:sz w:val="24"/>
        </w:rPr>
        <w:t>)</w:t>
      </w:r>
    </w:p>
    <w:tbl>
      <w:tblPr>
        <w:tblStyle w:val="afffffffffffffffffffff9"/>
        <w:tblW w:w="15015" w:type="dxa"/>
        <w:tblInd w:w="-207" w:type="dxa"/>
        <w:tblLayout w:type="fixed"/>
        <w:tblLook w:val="01E0" w:firstRow="1" w:lastRow="1" w:firstColumn="1" w:lastColumn="1" w:noHBand="0" w:noVBand="0"/>
      </w:tblPr>
      <w:tblGrid>
        <w:gridCol w:w="2205"/>
        <w:gridCol w:w="18"/>
        <w:gridCol w:w="907"/>
        <w:gridCol w:w="896"/>
        <w:gridCol w:w="834"/>
        <w:gridCol w:w="834"/>
        <w:gridCol w:w="834"/>
        <w:gridCol w:w="834"/>
        <w:gridCol w:w="834"/>
        <w:gridCol w:w="834"/>
        <w:gridCol w:w="1197"/>
        <w:gridCol w:w="1197"/>
        <w:gridCol w:w="1197"/>
        <w:gridCol w:w="1197"/>
        <w:gridCol w:w="1197"/>
      </w:tblGrid>
      <w:tr w:rsidR="005D413C" w:rsidRPr="00C7002C" w:rsidTr="00C7002C">
        <w:trPr>
          <w:trHeight w:val="284"/>
        </w:trPr>
        <w:tc>
          <w:tcPr>
            <w:tcW w:w="2223" w:type="dxa"/>
            <w:gridSpan w:val="2"/>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监测日期</w:t>
            </w:r>
          </w:p>
        </w:tc>
        <w:tc>
          <w:tcPr>
            <w:tcW w:w="907" w:type="dxa"/>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监测时间</w:t>
            </w:r>
          </w:p>
        </w:tc>
        <w:tc>
          <w:tcPr>
            <w:tcW w:w="896" w:type="dxa"/>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流量N</w:t>
            </w:r>
            <w:r w:rsidRPr="00C7002C">
              <w:rPr>
                <w:rFonts w:ascii="仿宋" w:eastAsia="仿宋" w:hAnsi="仿宋"/>
                <w:sz w:val="21"/>
                <w:szCs w:val="21"/>
              </w:rPr>
              <w:t>m</w:t>
            </w:r>
            <w:r w:rsidRPr="00C7002C">
              <w:rPr>
                <w:rFonts w:ascii="仿宋" w:eastAsia="仿宋" w:hAnsi="仿宋"/>
                <w:sz w:val="21"/>
                <w:szCs w:val="21"/>
                <w:vertAlign w:val="superscript"/>
              </w:rPr>
              <w:t>3</w:t>
            </w:r>
            <w:r w:rsidRPr="00C7002C">
              <w:rPr>
                <w:rFonts w:ascii="仿宋" w:eastAsia="仿宋" w:hAnsi="仿宋"/>
                <w:sz w:val="21"/>
                <w:szCs w:val="21"/>
              </w:rPr>
              <w:t>/h</w:t>
            </w:r>
          </w:p>
        </w:tc>
        <w:tc>
          <w:tcPr>
            <w:tcW w:w="10989" w:type="dxa"/>
            <w:gridSpan w:val="11"/>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污染物排放浓度</w:t>
            </w:r>
            <w:r w:rsidRPr="00C7002C">
              <w:rPr>
                <w:rFonts w:ascii="仿宋" w:eastAsia="仿宋" w:hAnsi="仿宋"/>
                <w:sz w:val="21"/>
                <w:szCs w:val="21"/>
              </w:rPr>
              <w:t>mg/m</w:t>
            </w:r>
            <w:r w:rsidRPr="00C7002C">
              <w:rPr>
                <w:rFonts w:ascii="仿宋" w:eastAsia="仿宋" w:hAnsi="仿宋"/>
                <w:sz w:val="21"/>
                <w:szCs w:val="21"/>
                <w:vertAlign w:val="superscript"/>
              </w:rPr>
              <w:t>3</w:t>
            </w:r>
          </w:p>
        </w:tc>
      </w:tr>
      <w:tr w:rsidR="005D413C" w:rsidRPr="00C7002C" w:rsidTr="00C7002C">
        <w:trPr>
          <w:trHeight w:val="284"/>
        </w:trPr>
        <w:tc>
          <w:tcPr>
            <w:tcW w:w="2223" w:type="dxa"/>
            <w:gridSpan w:val="2"/>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07"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896"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烟尘</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SO</w:t>
            </w:r>
            <w:r w:rsidRPr="00C7002C">
              <w:rPr>
                <w:rFonts w:ascii="仿宋" w:eastAsia="仿宋" w:hAnsi="仿宋" w:hint="eastAsia"/>
                <w:sz w:val="21"/>
                <w:szCs w:val="21"/>
                <w:vertAlign w:val="subscript"/>
              </w:rPr>
              <w:t>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NOx</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CO</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氟化物</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HCl</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汞</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镉</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铅</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砷+镍</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sz w:val="21"/>
                <w:szCs w:val="21"/>
              </w:rPr>
              <w:t>Cr+Sn+Sb+Cu+Mn</w:t>
            </w:r>
          </w:p>
        </w:tc>
      </w:tr>
      <w:tr w:rsidR="005D413C" w:rsidRPr="00C7002C" w:rsidTr="00C7002C">
        <w:trPr>
          <w:trHeight w:val="284"/>
        </w:trPr>
        <w:tc>
          <w:tcPr>
            <w:tcW w:w="2223" w:type="dxa"/>
            <w:gridSpan w:val="2"/>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IsROCDate" w:val="False"/>
                <w:attr w:name="IsLunarDate" w:val="False"/>
                <w:attr w:name="Day" w:val="18"/>
                <w:attr w:name="Month" w:val="6"/>
                <w:attr w:name="Year" w:val="2015"/>
              </w:smartTagPr>
              <w:r w:rsidRPr="00C7002C">
                <w:rPr>
                  <w:rFonts w:ascii="仿宋" w:eastAsia="仿宋" w:hAnsi="仿宋" w:hint="eastAsia"/>
                  <w:sz w:val="21"/>
                  <w:szCs w:val="21"/>
                </w:rPr>
                <w:t>2015年6月18日</w:t>
              </w:r>
            </w:smartTag>
          </w:p>
        </w:tc>
        <w:tc>
          <w:tcPr>
            <w:tcW w:w="90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15441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24.2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484</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1360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3.17</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7.0×10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1.83×10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0.022</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0.107</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0.218</w:t>
            </w:r>
          </w:p>
        </w:tc>
      </w:tr>
      <w:tr w:rsidR="005D413C" w:rsidRPr="00C7002C" w:rsidTr="00C7002C">
        <w:trPr>
          <w:trHeight w:val="284"/>
        </w:trPr>
        <w:tc>
          <w:tcPr>
            <w:tcW w:w="2223" w:type="dxa"/>
            <w:gridSpan w:val="2"/>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0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15707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26.0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465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1381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1.22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3.34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5.0×10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1.45×10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0.017</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0.113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0.252</w:t>
            </w:r>
          </w:p>
        </w:tc>
      </w:tr>
      <w:tr w:rsidR="005D413C" w:rsidRPr="00C7002C" w:rsidTr="00C7002C">
        <w:trPr>
          <w:trHeight w:val="284"/>
        </w:trPr>
        <w:tc>
          <w:tcPr>
            <w:tcW w:w="2223" w:type="dxa"/>
            <w:gridSpan w:val="2"/>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0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19536</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24.3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488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1379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3.29</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1.1×10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2.65×10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0.031</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0.162</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0.327</w:t>
            </w:r>
          </w:p>
        </w:tc>
      </w:tr>
      <w:tr w:rsidR="005D413C" w:rsidRPr="00C7002C" w:rsidTr="00C7002C">
        <w:trPr>
          <w:trHeight w:val="284"/>
        </w:trPr>
        <w:tc>
          <w:tcPr>
            <w:tcW w:w="2223" w:type="dxa"/>
            <w:gridSpan w:val="2"/>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IsROCDate" w:val="False"/>
                <w:attr w:name="IsLunarDate" w:val="False"/>
                <w:attr w:name="Day" w:val="19"/>
                <w:attr w:name="Month" w:val="6"/>
                <w:attr w:name="Year" w:val="2015"/>
              </w:smartTagPr>
              <w:r w:rsidRPr="00C7002C">
                <w:rPr>
                  <w:rFonts w:ascii="仿宋" w:eastAsia="仿宋" w:hAnsi="仿宋" w:hint="eastAsia"/>
                  <w:sz w:val="21"/>
                  <w:szCs w:val="21"/>
                </w:rPr>
                <w:t>2015年6月19日</w:t>
              </w:r>
            </w:smartTag>
          </w:p>
        </w:tc>
        <w:tc>
          <w:tcPr>
            <w:tcW w:w="90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19628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22.1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482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1155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3.06</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5.0×10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4.32×10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0.078</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0.205</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0.743</w:t>
            </w:r>
          </w:p>
        </w:tc>
      </w:tr>
      <w:tr w:rsidR="005D413C" w:rsidRPr="00C7002C" w:rsidTr="00C7002C">
        <w:trPr>
          <w:trHeight w:val="284"/>
        </w:trPr>
        <w:tc>
          <w:tcPr>
            <w:tcW w:w="2223" w:type="dxa"/>
            <w:gridSpan w:val="2"/>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0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20278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20.5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488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1382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1.21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2.98</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9.0×10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3.89×10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0.070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0.194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0.717</w:t>
            </w:r>
          </w:p>
        </w:tc>
      </w:tr>
      <w:tr w:rsidR="005D413C" w:rsidRPr="00C7002C" w:rsidTr="00C7002C">
        <w:trPr>
          <w:trHeight w:val="284"/>
        </w:trPr>
        <w:tc>
          <w:tcPr>
            <w:tcW w:w="2223" w:type="dxa"/>
            <w:gridSpan w:val="2"/>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0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21608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26.4</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486</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74.7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1.16</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3.10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4.0×10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5.04×10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0.090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0.216</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0.721</w:t>
            </w:r>
          </w:p>
        </w:tc>
      </w:tr>
      <w:tr w:rsidR="005D413C" w:rsidRPr="00C7002C" w:rsidTr="00C7002C">
        <w:trPr>
          <w:trHeight w:val="284"/>
        </w:trPr>
        <w:tc>
          <w:tcPr>
            <w:tcW w:w="3130" w:type="dxa"/>
            <w:gridSpan w:val="3"/>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达标情况</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不达标</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达标</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达标</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达标</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达标</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达标</w:t>
            </w:r>
          </w:p>
        </w:tc>
      </w:tr>
      <w:tr w:rsidR="005D413C" w:rsidRPr="00C7002C" w:rsidTr="00C7002C">
        <w:trPr>
          <w:trHeight w:val="284"/>
        </w:trPr>
        <w:tc>
          <w:tcPr>
            <w:tcW w:w="3130" w:type="dxa"/>
            <w:gridSpan w:val="3"/>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《危险废物焚烧污染控制标准》（</w:t>
            </w:r>
            <w:r w:rsidRPr="00C7002C">
              <w:rPr>
                <w:rFonts w:ascii="仿宋" w:eastAsia="仿宋" w:hAnsi="仿宋"/>
                <w:sz w:val="21"/>
                <w:szCs w:val="21"/>
              </w:rPr>
              <w:t>GB18484-2001</w:t>
            </w:r>
            <w:r w:rsidRPr="00C7002C">
              <w:rPr>
                <w:rFonts w:ascii="仿宋" w:eastAsia="仿宋" w:hAnsi="仿宋" w:hint="eastAsia"/>
                <w:sz w:val="21"/>
                <w:szCs w:val="21"/>
              </w:rPr>
              <w:t>）表</w:t>
            </w:r>
            <w:r w:rsidRPr="00C7002C">
              <w:rPr>
                <w:rFonts w:ascii="仿宋" w:eastAsia="仿宋" w:hAnsi="仿宋"/>
                <w:sz w:val="21"/>
                <w:szCs w:val="21"/>
              </w:rPr>
              <w:t>1</w:t>
            </w:r>
            <w:r w:rsidRPr="00C7002C">
              <w:rPr>
                <w:rFonts w:ascii="仿宋" w:eastAsia="仿宋" w:hAnsi="仿宋" w:hint="eastAsia"/>
                <w:sz w:val="21"/>
                <w:szCs w:val="21"/>
              </w:rPr>
              <w:t>标准</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80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300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500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80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7.0</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0.1</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0.1</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1.0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1.0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4.0</w:t>
            </w:r>
          </w:p>
        </w:tc>
      </w:tr>
      <w:tr w:rsidR="005D413C" w:rsidRPr="00C7002C" w:rsidTr="00C7002C">
        <w:trPr>
          <w:trHeight w:val="284"/>
        </w:trPr>
        <w:tc>
          <w:tcPr>
            <w:tcW w:w="3130" w:type="dxa"/>
            <w:gridSpan w:val="3"/>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检出限</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0.15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0.30</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2.0×10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6.67×10</w:t>
            </w:r>
            <w:r w:rsidRPr="00C7002C">
              <w:rPr>
                <w:rFonts w:ascii="仿宋" w:eastAsia="仿宋" w:hAnsi="仿宋" w:hint="eastAsia"/>
                <w:sz w:val="21"/>
                <w:szCs w:val="21"/>
                <w:vertAlign w:val="superscript"/>
              </w:rPr>
              <w:t>-6</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6.67×10</w:t>
            </w:r>
            <w:r w:rsidRPr="00C7002C">
              <w:rPr>
                <w:rFonts w:ascii="仿宋" w:eastAsia="仿宋" w:hAnsi="仿宋" w:hint="eastAsia"/>
                <w:sz w:val="21"/>
                <w:szCs w:val="21"/>
                <w:vertAlign w:val="superscript"/>
              </w:rPr>
              <w:t>-6</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4.0×10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rPr>
                <w:rFonts w:ascii="仿宋" w:eastAsia="仿宋" w:hAnsi="仿宋"/>
                <w:sz w:val="21"/>
                <w:szCs w:val="21"/>
              </w:rPr>
            </w:pPr>
            <w:r w:rsidRPr="00C7002C">
              <w:rPr>
                <w:rFonts w:ascii="仿宋" w:eastAsia="仿宋" w:hAnsi="仿宋" w:hint="eastAsia"/>
                <w:sz w:val="21"/>
                <w:szCs w:val="21"/>
              </w:rPr>
              <w:t>3.0×10</w:t>
            </w:r>
            <w:r w:rsidRPr="00C7002C">
              <w:rPr>
                <w:rFonts w:ascii="仿宋" w:eastAsia="仿宋" w:hAnsi="仿宋" w:hint="eastAsia"/>
                <w:sz w:val="21"/>
                <w:szCs w:val="21"/>
                <w:vertAlign w:val="superscript"/>
              </w:rPr>
              <w:t>-4</w:t>
            </w:r>
          </w:p>
        </w:tc>
      </w:tr>
      <w:tr w:rsidR="005D413C" w:rsidRPr="00C7002C" w:rsidTr="00C7002C">
        <w:trPr>
          <w:trHeight w:val="284"/>
        </w:trPr>
        <w:tc>
          <w:tcPr>
            <w:tcW w:w="2205" w:type="dxa"/>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监测日期</w:t>
            </w:r>
          </w:p>
        </w:tc>
        <w:tc>
          <w:tcPr>
            <w:tcW w:w="925" w:type="dxa"/>
            <w:gridSpan w:val="2"/>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监测时间</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10989" w:type="dxa"/>
            <w:gridSpan w:val="11"/>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污染物排放速率</w:t>
            </w:r>
            <w:r w:rsidRPr="00C7002C">
              <w:rPr>
                <w:rFonts w:ascii="仿宋" w:eastAsia="仿宋" w:hAnsi="仿宋"/>
                <w:sz w:val="21"/>
                <w:szCs w:val="21"/>
              </w:rPr>
              <w:t>kg/h</w:t>
            </w:r>
          </w:p>
        </w:tc>
      </w:tr>
      <w:tr w:rsidR="005D413C" w:rsidRPr="00C7002C" w:rsidTr="00C7002C">
        <w:trPr>
          <w:trHeight w:val="284"/>
        </w:trPr>
        <w:tc>
          <w:tcPr>
            <w:tcW w:w="2205"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25" w:type="dxa"/>
            <w:gridSpan w:val="2"/>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烟尘</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SO</w:t>
            </w:r>
            <w:r w:rsidRPr="00C7002C">
              <w:rPr>
                <w:rFonts w:ascii="仿宋" w:eastAsia="仿宋" w:hAnsi="仿宋" w:hint="eastAsia"/>
                <w:sz w:val="21"/>
                <w:szCs w:val="21"/>
                <w:vertAlign w:val="subscript"/>
              </w:rPr>
              <w:t>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NOx</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CO</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氟化物</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HCl</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汞</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镉</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铅</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砷+镍</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sz w:val="21"/>
                <w:szCs w:val="21"/>
              </w:rPr>
              <w:t>Cr+Sn+Sb+Cu+Mn</w:t>
            </w:r>
          </w:p>
        </w:tc>
      </w:tr>
      <w:tr w:rsidR="005D413C" w:rsidRPr="00C7002C" w:rsidTr="00C7002C">
        <w:trPr>
          <w:trHeight w:val="284"/>
        </w:trPr>
        <w:tc>
          <w:tcPr>
            <w:tcW w:w="2205" w:type="dxa"/>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IsROCDate" w:val="False"/>
                <w:attr w:name="IsLunarDate" w:val="False"/>
                <w:attr w:name="Day" w:val="18"/>
                <w:attr w:name="Month" w:val="6"/>
                <w:attr w:name="Year" w:val="2015"/>
              </w:smartTagPr>
              <w:r w:rsidRPr="00C7002C">
                <w:rPr>
                  <w:rFonts w:ascii="仿宋" w:eastAsia="仿宋" w:hAnsi="仿宋" w:hint="eastAsia"/>
                  <w:sz w:val="21"/>
                  <w:szCs w:val="21"/>
                </w:rPr>
                <w:t>2015年6月18日</w:t>
              </w:r>
            </w:smartTag>
          </w:p>
        </w:tc>
        <w:tc>
          <w:tcPr>
            <w:tcW w:w="925" w:type="dxa"/>
            <w:gridSpan w:val="2"/>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0.59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3.57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21.01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0.018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0.071</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1.08×10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2.83×10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3.40×10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1.65×10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3.37×10</w:t>
            </w:r>
            <w:r w:rsidRPr="00C7002C">
              <w:rPr>
                <w:rFonts w:ascii="仿宋" w:eastAsia="仿宋" w:hAnsi="仿宋" w:hint="eastAsia"/>
                <w:sz w:val="21"/>
                <w:szCs w:val="21"/>
                <w:vertAlign w:val="superscript"/>
              </w:rPr>
              <w:t>-3</w:t>
            </w:r>
          </w:p>
        </w:tc>
      </w:tr>
      <w:tr w:rsidR="005D413C" w:rsidRPr="00C7002C" w:rsidTr="00C7002C">
        <w:trPr>
          <w:trHeight w:val="284"/>
        </w:trPr>
        <w:tc>
          <w:tcPr>
            <w:tcW w:w="2205"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25" w:type="dxa"/>
            <w:gridSpan w:val="2"/>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0.55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3.49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21.69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0.019</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0.052</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0.79×10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2.28×10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2.67×10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1.77×10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3.96×10</w:t>
            </w:r>
            <w:r w:rsidRPr="00C7002C">
              <w:rPr>
                <w:rFonts w:ascii="仿宋" w:eastAsia="仿宋" w:hAnsi="仿宋" w:hint="eastAsia"/>
                <w:sz w:val="21"/>
                <w:szCs w:val="21"/>
                <w:vertAlign w:val="superscript"/>
              </w:rPr>
              <w:t>-3</w:t>
            </w:r>
          </w:p>
        </w:tc>
      </w:tr>
      <w:tr w:rsidR="005D413C" w:rsidRPr="00C7002C" w:rsidTr="00C7002C">
        <w:trPr>
          <w:trHeight w:val="284"/>
        </w:trPr>
        <w:tc>
          <w:tcPr>
            <w:tcW w:w="2205"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25" w:type="dxa"/>
            <w:gridSpan w:val="2"/>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0.72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4.55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26.93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0.023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0.064</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2.15×10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5.18×10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6.06×10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3.16×10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6.39×10</w:t>
            </w:r>
            <w:r w:rsidRPr="00C7002C">
              <w:rPr>
                <w:rFonts w:ascii="仿宋" w:eastAsia="仿宋" w:hAnsi="仿宋" w:hint="eastAsia"/>
                <w:sz w:val="21"/>
                <w:szCs w:val="21"/>
                <w:vertAlign w:val="superscript"/>
              </w:rPr>
              <w:t>-3</w:t>
            </w:r>
          </w:p>
        </w:tc>
      </w:tr>
      <w:tr w:rsidR="005D413C" w:rsidRPr="00C7002C" w:rsidTr="00C7002C">
        <w:trPr>
          <w:trHeight w:val="284"/>
        </w:trPr>
        <w:tc>
          <w:tcPr>
            <w:tcW w:w="2205" w:type="dxa"/>
            <w:vMerge w:val="restart"/>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IsROCDate" w:val="False"/>
                <w:attr w:name="IsLunarDate" w:val="False"/>
                <w:attr w:name="Day" w:val="19"/>
                <w:attr w:name="Month" w:val="6"/>
                <w:attr w:name="Year" w:val="2015"/>
              </w:smartTagPr>
              <w:r w:rsidRPr="00C7002C">
                <w:rPr>
                  <w:rFonts w:ascii="仿宋" w:eastAsia="仿宋" w:hAnsi="仿宋" w:hint="eastAsia"/>
                  <w:sz w:val="21"/>
                  <w:szCs w:val="21"/>
                </w:rPr>
                <w:t>2015年6月19日</w:t>
              </w:r>
            </w:smartTag>
          </w:p>
        </w:tc>
        <w:tc>
          <w:tcPr>
            <w:tcW w:w="925" w:type="dxa"/>
            <w:gridSpan w:val="2"/>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11:00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0.66</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4.32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22.67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0.023</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0.071</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0.98×10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8.48×10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1.53×10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4.02×10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0.0146</w:t>
            </w:r>
          </w:p>
        </w:tc>
      </w:tr>
      <w:tr w:rsidR="005D413C" w:rsidRPr="00C7002C" w:rsidTr="00C7002C">
        <w:trPr>
          <w:trHeight w:val="284"/>
        </w:trPr>
        <w:tc>
          <w:tcPr>
            <w:tcW w:w="2205"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25" w:type="dxa"/>
            <w:gridSpan w:val="2"/>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13:00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0.77</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5.15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28.01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0.024</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0.060</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1.83×10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7.89×10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1.42×10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3.93×10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0.0145</w:t>
            </w:r>
          </w:p>
        </w:tc>
      </w:tr>
      <w:tr w:rsidR="005D413C" w:rsidRPr="00C7002C" w:rsidTr="00C7002C">
        <w:trPr>
          <w:trHeight w:val="284"/>
        </w:trPr>
        <w:tc>
          <w:tcPr>
            <w:tcW w:w="2205" w:type="dxa"/>
            <w:vMerge/>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925" w:type="dxa"/>
            <w:gridSpan w:val="2"/>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15:00</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0.2</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0.78</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5.01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1.61</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0.025</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0.067</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0.86×10</w:t>
            </w:r>
            <w:r w:rsidRPr="00C7002C">
              <w:rPr>
                <w:rFonts w:ascii="仿宋" w:eastAsia="仿宋" w:hAnsi="仿宋" w:hint="eastAsia"/>
                <w:sz w:val="21"/>
                <w:szCs w:val="21"/>
                <w:vertAlign w:val="superscript"/>
              </w:rPr>
              <w:t>-5</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1.09×10</w:t>
            </w:r>
            <w:r w:rsidRPr="00C7002C">
              <w:rPr>
                <w:rFonts w:ascii="仿宋" w:eastAsia="仿宋" w:hAnsi="仿宋" w:hint="eastAsia"/>
                <w:sz w:val="21"/>
                <w:szCs w:val="21"/>
                <w:vertAlign w:val="superscript"/>
              </w:rPr>
              <w:t>-4</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1.94×10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4.67×10</w:t>
            </w:r>
            <w:r w:rsidRPr="00C7002C">
              <w:rPr>
                <w:rFonts w:ascii="仿宋" w:eastAsia="仿宋" w:hAnsi="仿宋" w:hint="eastAsia"/>
                <w:sz w:val="21"/>
                <w:szCs w:val="21"/>
                <w:vertAlign w:val="superscript"/>
              </w:rPr>
              <w:t>-3</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0.0156</w:t>
            </w:r>
          </w:p>
        </w:tc>
      </w:tr>
      <w:tr w:rsidR="005D413C" w:rsidRPr="00C7002C" w:rsidTr="00C7002C">
        <w:trPr>
          <w:trHeight w:val="284"/>
        </w:trPr>
        <w:tc>
          <w:tcPr>
            <w:tcW w:w="3130" w:type="dxa"/>
            <w:gridSpan w:val="3"/>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达标情况</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r>
      <w:tr w:rsidR="005D413C" w:rsidRPr="00C7002C" w:rsidTr="00C7002C">
        <w:trPr>
          <w:trHeight w:val="284"/>
        </w:trPr>
        <w:tc>
          <w:tcPr>
            <w:tcW w:w="3130" w:type="dxa"/>
            <w:gridSpan w:val="3"/>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《危险废物焚烧污染控制标准》（</w:t>
            </w:r>
            <w:r w:rsidRPr="00C7002C">
              <w:rPr>
                <w:rFonts w:ascii="仿宋" w:eastAsia="仿宋" w:hAnsi="仿宋"/>
                <w:sz w:val="21"/>
                <w:szCs w:val="21"/>
              </w:rPr>
              <w:t>GB18484-2001</w:t>
            </w:r>
            <w:r w:rsidRPr="00C7002C">
              <w:rPr>
                <w:rFonts w:ascii="仿宋" w:eastAsia="仿宋" w:hAnsi="仿宋" w:hint="eastAsia"/>
                <w:sz w:val="21"/>
                <w:szCs w:val="21"/>
              </w:rPr>
              <w:t>）表</w:t>
            </w:r>
            <w:r w:rsidRPr="00C7002C">
              <w:rPr>
                <w:rFonts w:ascii="仿宋" w:eastAsia="仿宋" w:hAnsi="仿宋"/>
                <w:sz w:val="21"/>
                <w:szCs w:val="21"/>
              </w:rPr>
              <w:t>1</w:t>
            </w:r>
            <w:r w:rsidRPr="00C7002C">
              <w:rPr>
                <w:rFonts w:ascii="仿宋" w:eastAsia="仿宋" w:hAnsi="仿宋" w:hint="eastAsia"/>
                <w:sz w:val="21"/>
                <w:szCs w:val="21"/>
              </w:rPr>
              <w:t>标准</w:t>
            </w:r>
          </w:p>
        </w:tc>
        <w:tc>
          <w:tcPr>
            <w:tcW w:w="896"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834"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c>
          <w:tcPr>
            <w:tcW w:w="1197" w:type="dxa"/>
            <w:vAlign w:val="center"/>
          </w:tcPr>
          <w:p w:rsidR="005D413C" w:rsidRPr="00C7002C" w:rsidRDefault="005D413C" w:rsidP="00855454">
            <w:pPr>
              <w:adjustRightInd w:val="0"/>
              <w:snapToGrid w:val="0"/>
              <w:spacing w:line="340" w:lineRule="exact"/>
              <w:jc w:val="center"/>
              <w:rPr>
                <w:rFonts w:ascii="仿宋" w:eastAsia="仿宋" w:hAnsi="仿宋"/>
                <w:sz w:val="21"/>
                <w:szCs w:val="21"/>
              </w:rPr>
            </w:pPr>
            <w:r w:rsidRPr="00C7002C">
              <w:rPr>
                <w:rFonts w:ascii="仿宋" w:eastAsia="仿宋" w:hAnsi="仿宋" w:hint="eastAsia"/>
                <w:sz w:val="21"/>
                <w:szCs w:val="21"/>
              </w:rPr>
              <w:t>-</w:t>
            </w:r>
          </w:p>
        </w:tc>
      </w:tr>
    </w:tbl>
    <w:p w:rsidR="00B06D42" w:rsidRDefault="00B06D42" w:rsidP="00CB509E">
      <w:pPr>
        <w:pStyle w:val="ae"/>
        <w:spacing w:before="0" w:line="500" w:lineRule="exact"/>
        <w:ind w:firstLineChars="200" w:firstLine="482"/>
        <w:jc w:val="center"/>
        <w:outlineLvl w:val="9"/>
        <w:rPr>
          <w:rFonts w:ascii="仿宋" w:eastAsia="仿宋" w:hAnsi="仿宋"/>
          <w:sz w:val="24"/>
        </w:rPr>
      </w:pPr>
    </w:p>
    <w:p w:rsidR="00B06D42" w:rsidRDefault="00B06D42" w:rsidP="00CB509E">
      <w:pPr>
        <w:pStyle w:val="ae"/>
        <w:spacing w:before="0" w:line="500" w:lineRule="exact"/>
        <w:ind w:firstLineChars="200" w:firstLine="482"/>
        <w:jc w:val="center"/>
        <w:outlineLvl w:val="9"/>
        <w:rPr>
          <w:rFonts w:ascii="仿宋" w:eastAsia="仿宋" w:hAnsi="仿宋"/>
          <w:sz w:val="24"/>
        </w:rPr>
        <w:sectPr w:rsidR="00B06D42" w:rsidSect="00B06D42">
          <w:pgSz w:w="16838" w:h="11906" w:orient="landscape" w:code="9"/>
          <w:pgMar w:top="1418" w:right="1247" w:bottom="1418" w:left="1247" w:header="1077" w:footer="851" w:gutter="0"/>
          <w:cols w:space="425"/>
          <w:docGrid w:linePitch="312"/>
        </w:sectPr>
      </w:pPr>
    </w:p>
    <w:p w:rsidR="005D413C" w:rsidRPr="00B06D42" w:rsidRDefault="005D413C" w:rsidP="005D413C">
      <w:pPr>
        <w:pStyle w:val="ae"/>
        <w:spacing w:before="0" w:line="500" w:lineRule="exact"/>
        <w:ind w:firstLineChars="200" w:firstLine="482"/>
        <w:jc w:val="center"/>
        <w:outlineLvl w:val="9"/>
        <w:rPr>
          <w:rFonts w:ascii="仿宋" w:eastAsia="仿宋" w:hAnsi="仿宋"/>
          <w:sz w:val="24"/>
        </w:rPr>
      </w:pPr>
      <w:r>
        <w:rPr>
          <w:rFonts w:ascii="仿宋" w:eastAsia="仿宋" w:hAnsi="仿宋" w:hint="eastAsia"/>
          <w:sz w:val="24"/>
        </w:rPr>
        <w:lastRenderedPageBreak/>
        <w:t>2.</w:t>
      </w:r>
      <w:r w:rsidR="00D3066E">
        <w:rPr>
          <w:rFonts w:ascii="仿宋" w:eastAsia="仿宋" w:hAnsi="仿宋"/>
          <w:sz w:val="24"/>
        </w:rPr>
        <w:t>2</w:t>
      </w:r>
      <w:r>
        <w:rPr>
          <w:rFonts w:ascii="仿宋" w:eastAsia="仿宋" w:hAnsi="仿宋"/>
          <w:sz w:val="24"/>
        </w:rPr>
        <w:t xml:space="preserve">-15  </w:t>
      </w:r>
      <w:r>
        <w:rPr>
          <w:rFonts w:ascii="仿宋" w:eastAsia="仿宋" w:hAnsi="仿宋" w:hint="eastAsia"/>
          <w:sz w:val="24"/>
        </w:rPr>
        <w:t>二期</w:t>
      </w:r>
      <w:r>
        <w:rPr>
          <w:rFonts w:ascii="仿宋" w:eastAsia="仿宋" w:hAnsi="仿宋"/>
          <w:sz w:val="24"/>
        </w:rPr>
        <w:t>工程竣工验收期间</w:t>
      </w:r>
      <w:r>
        <w:rPr>
          <w:rFonts w:ascii="仿宋" w:eastAsia="仿宋" w:hAnsi="仿宋" w:hint="eastAsia"/>
          <w:sz w:val="24"/>
        </w:rPr>
        <w:t>无组织</w:t>
      </w:r>
      <w:r>
        <w:rPr>
          <w:rFonts w:ascii="仿宋" w:eastAsia="仿宋" w:hAnsi="仿宋"/>
          <w:sz w:val="24"/>
        </w:rPr>
        <w:t>废气</w:t>
      </w:r>
      <w:r>
        <w:rPr>
          <w:rFonts w:ascii="仿宋" w:eastAsia="仿宋" w:hAnsi="仿宋" w:hint="eastAsia"/>
          <w:sz w:val="24"/>
        </w:rPr>
        <w:t>监测</w:t>
      </w:r>
      <w:r>
        <w:rPr>
          <w:rFonts w:ascii="仿宋" w:eastAsia="仿宋" w:hAnsi="仿宋"/>
          <w:sz w:val="24"/>
        </w:rPr>
        <w:t>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93"/>
        <w:gridCol w:w="1089"/>
        <w:gridCol w:w="1223"/>
        <w:gridCol w:w="1962"/>
        <w:gridCol w:w="1127"/>
        <w:gridCol w:w="1328"/>
        <w:gridCol w:w="1138"/>
      </w:tblGrid>
      <w:tr w:rsidR="005D413C" w:rsidRPr="005D413C" w:rsidTr="005D413C">
        <w:trPr>
          <w:cantSplit/>
          <w:trHeight w:val="284"/>
          <w:jc w:val="center"/>
        </w:trPr>
        <w:tc>
          <w:tcPr>
            <w:tcW w:w="65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监测日期</w:t>
            </w:r>
          </w:p>
        </w:tc>
        <w:tc>
          <w:tcPr>
            <w:tcW w:w="601" w:type="pct"/>
            <w:tcBorders>
              <w:bottom w:val="single" w:sz="4" w:space="0" w:color="auto"/>
            </w:tcBorders>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监测点位</w:t>
            </w:r>
          </w:p>
        </w:tc>
        <w:tc>
          <w:tcPr>
            <w:tcW w:w="675" w:type="pct"/>
            <w:tcBorders>
              <w:bottom w:val="single" w:sz="4" w:space="0" w:color="auto"/>
            </w:tcBorders>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监测时段</w:t>
            </w:r>
          </w:p>
        </w:tc>
        <w:tc>
          <w:tcPr>
            <w:tcW w:w="1083" w:type="pct"/>
            <w:tcBorders>
              <w:bottom w:val="single" w:sz="4" w:space="0" w:color="auto"/>
            </w:tcBorders>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臭气浓度</w:t>
            </w:r>
            <w:r w:rsidRPr="005D413C">
              <w:rPr>
                <w:rFonts w:ascii="仿宋" w:eastAsia="仿宋" w:hAnsi="仿宋"/>
                <w:szCs w:val="21"/>
              </w:rPr>
              <w:t>（</w:t>
            </w:r>
            <w:r w:rsidRPr="005D413C">
              <w:rPr>
                <w:rFonts w:ascii="仿宋" w:eastAsia="仿宋" w:hAnsi="仿宋" w:hint="eastAsia"/>
                <w:szCs w:val="21"/>
              </w:rPr>
              <w:t>无量纲</w:t>
            </w:r>
            <w:r w:rsidRPr="005D413C">
              <w:rPr>
                <w:rFonts w:ascii="仿宋" w:eastAsia="仿宋" w:hAnsi="仿宋"/>
                <w:szCs w:val="21"/>
              </w:rPr>
              <w:t>）</w:t>
            </w:r>
          </w:p>
        </w:tc>
        <w:tc>
          <w:tcPr>
            <w:tcW w:w="622" w:type="pct"/>
            <w:tcBorders>
              <w:bottom w:val="single" w:sz="4" w:space="0" w:color="auto"/>
            </w:tcBorders>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气压（hPa）</w:t>
            </w:r>
          </w:p>
        </w:tc>
        <w:tc>
          <w:tcPr>
            <w:tcW w:w="733" w:type="pct"/>
            <w:tcBorders>
              <w:bottom w:val="single" w:sz="4" w:space="0" w:color="auto"/>
            </w:tcBorders>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气温（℃）</w:t>
            </w:r>
          </w:p>
        </w:tc>
        <w:tc>
          <w:tcPr>
            <w:tcW w:w="628" w:type="pct"/>
            <w:tcBorders>
              <w:bottom w:val="single" w:sz="4" w:space="0" w:color="auto"/>
            </w:tcBorders>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风向</w:t>
            </w:r>
          </w:p>
        </w:tc>
      </w:tr>
      <w:tr w:rsidR="005D413C" w:rsidRPr="005D413C" w:rsidTr="005D413C">
        <w:trPr>
          <w:cantSplit/>
          <w:trHeight w:val="284"/>
          <w:jc w:val="center"/>
        </w:trPr>
        <w:tc>
          <w:tcPr>
            <w:tcW w:w="658" w:type="pct"/>
            <w:vMerge w:val="restar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smartTag w:uri="urn:schemas-microsoft-com:office:smarttags" w:element="chsdate">
              <w:smartTagPr>
                <w:attr w:name="Year" w:val="2015"/>
                <w:attr w:name="Month" w:val="6"/>
                <w:attr w:name="Day" w:val="18"/>
                <w:attr w:name="IsLunarDate" w:val="False"/>
                <w:attr w:name="IsROCDate" w:val="False"/>
              </w:smartTagPr>
              <w:r w:rsidRPr="005D413C">
                <w:rPr>
                  <w:rFonts w:ascii="仿宋" w:eastAsia="仿宋" w:hAnsi="仿宋" w:hint="eastAsia"/>
                  <w:szCs w:val="21"/>
                </w:rPr>
                <w:t>6月18</w:t>
              </w:r>
              <w:r w:rsidRPr="005D413C">
                <w:rPr>
                  <w:rFonts w:ascii="仿宋" w:eastAsia="仿宋" w:hAnsi="仿宋"/>
                  <w:szCs w:val="21"/>
                </w:rPr>
                <w:t>日</w:t>
              </w:r>
            </w:smartTag>
          </w:p>
        </w:tc>
        <w:tc>
          <w:tcPr>
            <w:tcW w:w="601" w:type="pct"/>
            <w:vMerge w:val="restar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监控1#点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14</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p>
        </w:tc>
        <w:tc>
          <w:tcPr>
            <w:tcW w:w="601" w:type="pct"/>
            <w:vMerge/>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11</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13</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30.5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监控2#点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12</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13</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13</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30.5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监控3#点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12</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13</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15</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30.5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监控4#点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14</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14</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14</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30.5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NE</w:t>
            </w:r>
          </w:p>
        </w:tc>
      </w:tr>
      <w:tr w:rsidR="005D413C" w:rsidRPr="005D413C" w:rsidTr="005D413C">
        <w:trPr>
          <w:cantSplit/>
          <w:trHeight w:val="284"/>
          <w:jc w:val="center"/>
        </w:trPr>
        <w:tc>
          <w:tcPr>
            <w:tcW w:w="658" w:type="pct"/>
            <w:vMerge w:val="restart"/>
            <w:vAlign w:val="center"/>
          </w:tcPr>
          <w:p w:rsidR="005D413C" w:rsidRPr="005D413C" w:rsidRDefault="005D413C" w:rsidP="00855454">
            <w:pPr>
              <w:spacing w:line="320" w:lineRule="exact"/>
              <w:jc w:val="center"/>
              <w:rPr>
                <w:rFonts w:ascii="仿宋" w:eastAsia="仿宋" w:hAnsi="仿宋"/>
                <w:szCs w:val="21"/>
              </w:rPr>
            </w:pPr>
          </w:p>
          <w:p w:rsidR="005D413C" w:rsidRPr="005D413C" w:rsidRDefault="005D413C" w:rsidP="00855454">
            <w:pPr>
              <w:spacing w:line="320" w:lineRule="exact"/>
              <w:jc w:val="center"/>
              <w:rPr>
                <w:rFonts w:ascii="仿宋" w:eastAsia="仿宋" w:hAnsi="仿宋"/>
                <w:szCs w:val="21"/>
              </w:rPr>
            </w:pPr>
          </w:p>
          <w:p w:rsidR="005D413C" w:rsidRPr="005D413C" w:rsidRDefault="005D413C" w:rsidP="00855454">
            <w:pPr>
              <w:spacing w:line="320" w:lineRule="exact"/>
              <w:jc w:val="center"/>
              <w:rPr>
                <w:rFonts w:ascii="仿宋" w:eastAsia="仿宋" w:hAnsi="仿宋"/>
                <w:szCs w:val="21"/>
              </w:rPr>
            </w:pPr>
          </w:p>
          <w:p w:rsidR="005D413C" w:rsidRPr="005D413C" w:rsidRDefault="005D413C" w:rsidP="00855454">
            <w:pPr>
              <w:spacing w:line="320" w:lineRule="exact"/>
              <w:jc w:val="center"/>
              <w:rPr>
                <w:rFonts w:ascii="仿宋" w:eastAsia="仿宋" w:hAnsi="仿宋"/>
                <w:szCs w:val="21"/>
              </w:rPr>
            </w:pPr>
          </w:p>
          <w:p w:rsidR="005D413C" w:rsidRPr="005D413C" w:rsidRDefault="005D413C" w:rsidP="00855454">
            <w:pPr>
              <w:spacing w:line="320" w:lineRule="exact"/>
              <w:jc w:val="center"/>
              <w:rPr>
                <w:rFonts w:ascii="仿宋" w:eastAsia="仿宋" w:hAnsi="仿宋"/>
                <w:szCs w:val="21"/>
              </w:rPr>
            </w:pPr>
          </w:p>
          <w:p w:rsidR="005D413C" w:rsidRPr="005D413C" w:rsidRDefault="005D413C" w:rsidP="00855454">
            <w:pPr>
              <w:spacing w:line="320" w:lineRule="exact"/>
              <w:jc w:val="center"/>
              <w:rPr>
                <w:rFonts w:ascii="仿宋" w:eastAsia="仿宋" w:hAnsi="仿宋"/>
                <w:szCs w:val="21"/>
              </w:rPr>
            </w:pPr>
            <w:smartTag w:uri="urn:schemas-microsoft-com:office:smarttags" w:element="chsdate">
              <w:smartTagPr>
                <w:attr w:name="Year" w:val="2015"/>
                <w:attr w:name="Month" w:val="6"/>
                <w:attr w:name="Day" w:val="19"/>
                <w:attr w:name="IsLunarDate" w:val="False"/>
                <w:attr w:name="IsROCDate" w:val="False"/>
              </w:smartTagPr>
              <w:r w:rsidRPr="005D413C">
                <w:rPr>
                  <w:rFonts w:ascii="仿宋" w:eastAsia="仿宋" w:hAnsi="仿宋" w:hint="eastAsia"/>
                  <w:szCs w:val="21"/>
                </w:rPr>
                <w:t>6</w:t>
              </w:r>
              <w:r w:rsidRPr="005D413C">
                <w:rPr>
                  <w:rFonts w:ascii="仿宋" w:eastAsia="仿宋" w:hAnsi="仿宋"/>
                  <w:szCs w:val="21"/>
                </w:rPr>
                <w:t>月</w:t>
              </w:r>
              <w:r w:rsidRPr="005D413C">
                <w:rPr>
                  <w:rFonts w:ascii="仿宋" w:eastAsia="仿宋" w:hAnsi="仿宋" w:hint="eastAsia"/>
                  <w:szCs w:val="21"/>
                </w:rPr>
                <w:t>19</w:t>
              </w:r>
              <w:r w:rsidRPr="005D413C">
                <w:rPr>
                  <w:rFonts w:ascii="仿宋" w:eastAsia="仿宋" w:hAnsi="仿宋"/>
                  <w:szCs w:val="21"/>
                </w:rPr>
                <w:t>日</w:t>
              </w:r>
            </w:smartTag>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监控1#点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16</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26.0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15</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15</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监控2#点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17</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26.0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17</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16</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监控3#点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15</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26.0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16</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17</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restar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监控4#点</w:t>
            </w: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9</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15</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26.0</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1</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16</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27.5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658" w:type="pct"/>
            <w:vMerge/>
            <w:vAlign w:val="center"/>
          </w:tcPr>
          <w:p w:rsidR="005D413C" w:rsidRPr="005D413C" w:rsidRDefault="005D413C" w:rsidP="00855454">
            <w:pPr>
              <w:spacing w:line="320" w:lineRule="exact"/>
              <w:jc w:val="center"/>
              <w:rPr>
                <w:rFonts w:ascii="仿宋" w:eastAsia="仿宋" w:hAnsi="仿宋"/>
                <w:szCs w:val="21"/>
              </w:rPr>
            </w:pPr>
          </w:p>
        </w:tc>
        <w:tc>
          <w:tcPr>
            <w:tcW w:w="601" w:type="pct"/>
            <w:vMerge/>
            <w:vAlign w:val="center"/>
          </w:tcPr>
          <w:p w:rsidR="005D413C" w:rsidRPr="005D413C" w:rsidRDefault="005D413C" w:rsidP="00855454">
            <w:pPr>
              <w:spacing w:line="320" w:lineRule="exact"/>
              <w:jc w:val="center"/>
              <w:rPr>
                <w:rFonts w:ascii="仿宋" w:eastAsia="仿宋" w:hAnsi="仿宋"/>
                <w:szCs w:val="21"/>
              </w:rPr>
            </w:pPr>
          </w:p>
        </w:tc>
        <w:tc>
          <w:tcPr>
            <w:tcW w:w="675"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szCs w:val="21"/>
              </w:rPr>
              <w:t>1</w:t>
            </w:r>
            <w:r w:rsidRPr="005D413C">
              <w:rPr>
                <w:rFonts w:ascii="仿宋" w:eastAsia="仿宋" w:hAnsi="仿宋" w:hint="eastAsia"/>
                <w:szCs w:val="21"/>
              </w:rPr>
              <w:t>3</w:t>
            </w:r>
            <w:r w:rsidRPr="005D413C">
              <w:rPr>
                <w:rFonts w:ascii="仿宋" w:eastAsia="仿宋" w:hAnsi="仿宋"/>
                <w:szCs w:val="21"/>
              </w:rPr>
              <w:t>:00</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17</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1009</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29.5</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N</w:t>
            </w:r>
          </w:p>
        </w:tc>
      </w:tr>
      <w:tr w:rsidR="005D413C" w:rsidRPr="005D413C" w:rsidTr="005D413C">
        <w:trPr>
          <w:cantSplit/>
          <w:trHeight w:val="284"/>
          <w:jc w:val="center"/>
        </w:trPr>
        <w:tc>
          <w:tcPr>
            <w:tcW w:w="1934" w:type="pct"/>
            <w:gridSpan w:val="3"/>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标准值</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20</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w:t>
            </w:r>
          </w:p>
        </w:tc>
      </w:tr>
      <w:tr w:rsidR="005D413C" w:rsidRPr="005D413C" w:rsidTr="005D413C">
        <w:trPr>
          <w:cantSplit/>
          <w:trHeight w:val="284"/>
          <w:jc w:val="center"/>
        </w:trPr>
        <w:tc>
          <w:tcPr>
            <w:tcW w:w="1934" w:type="pct"/>
            <w:gridSpan w:val="3"/>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是否达标</w:t>
            </w:r>
          </w:p>
        </w:tc>
        <w:tc>
          <w:tcPr>
            <w:tcW w:w="1083"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达标</w:t>
            </w:r>
          </w:p>
        </w:tc>
        <w:tc>
          <w:tcPr>
            <w:tcW w:w="622" w:type="pct"/>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w:t>
            </w:r>
          </w:p>
        </w:tc>
        <w:tc>
          <w:tcPr>
            <w:tcW w:w="733"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w:t>
            </w:r>
          </w:p>
        </w:tc>
        <w:tc>
          <w:tcPr>
            <w:tcW w:w="628" w:type="pct"/>
            <w:tcMar>
              <w:top w:w="15" w:type="dxa"/>
              <w:left w:w="15" w:type="dxa"/>
              <w:bottom w:w="0" w:type="dxa"/>
              <w:right w:w="15" w:type="dxa"/>
            </w:tcMar>
            <w:vAlign w:val="center"/>
          </w:tcPr>
          <w:p w:rsidR="005D413C" w:rsidRPr="005D413C" w:rsidRDefault="005D413C" w:rsidP="00855454">
            <w:pPr>
              <w:spacing w:line="320" w:lineRule="exact"/>
              <w:jc w:val="center"/>
              <w:rPr>
                <w:rFonts w:ascii="仿宋" w:eastAsia="仿宋" w:hAnsi="仿宋"/>
                <w:szCs w:val="21"/>
              </w:rPr>
            </w:pPr>
            <w:r w:rsidRPr="005D413C">
              <w:rPr>
                <w:rFonts w:ascii="仿宋" w:eastAsia="仿宋" w:hAnsi="仿宋" w:hint="eastAsia"/>
                <w:szCs w:val="21"/>
              </w:rPr>
              <w:t>-</w:t>
            </w:r>
          </w:p>
        </w:tc>
      </w:tr>
    </w:tbl>
    <w:p w:rsidR="00CB509E" w:rsidRDefault="005D413C" w:rsidP="00CB509E">
      <w:pPr>
        <w:pStyle w:val="ae"/>
        <w:spacing w:before="0" w:line="500" w:lineRule="exact"/>
        <w:ind w:firstLineChars="200" w:firstLine="482"/>
        <w:jc w:val="center"/>
        <w:outlineLvl w:val="9"/>
        <w:rPr>
          <w:rFonts w:ascii="仿宋" w:eastAsia="仿宋" w:hAnsi="仿宋"/>
          <w:sz w:val="24"/>
        </w:rPr>
      </w:pPr>
      <w:r>
        <w:rPr>
          <w:rFonts w:ascii="仿宋" w:eastAsia="仿宋" w:hAnsi="仿宋" w:hint="eastAsia"/>
          <w:sz w:val="24"/>
        </w:rPr>
        <w:t>2.</w:t>
      </w:r>
      <w:r w:rsidR="00D3066E">
        <w:rPr>
          <w:rFonts w:ascii="仿宋" w:eastAsia="仿宋" w:hAnsi="仿宋"/>
          <w:sz w:val="24"/>
        </w:rPr>
        <w:t>2</w:t>
      </w:r>
      <w:r>
        <w:rPr>
          <w:rFonts w:ascii="仿宋" w:eastAsia="仿宋" w:hAnsi="仿宋"/>
          <w:sz w:val="24"/>
        </w:rPr>
        <w:t xml:space="preserve">-16  </w:t>
      </w:r>
      <w:r>
        <w:rPr>
          <w:rFonts w:ascii="仿宋" w:eastAsia="仿宋" w:hAnsi="仿宋" w:hint="eastAsia"/>
          <w:sz w:val="24"/>
        </w:rPr>
        <w:t>二期</w:t>
      </w:r>
      <w:r>
        <w:rPr>
          <w:rFonts w:ascii="仿宋" w:eastAsia="仿宋" w:hAnsi="仿宋"/>
          <w:sz w:val="24"/>
        </w:rPr>
        <w:t>工程竣工验收期间</w:t>
      </w:r>
      <w:r>
        <w:rPr>
          <w:rFonts w:ascii="仿宋" w:eastAsia="仿宋" w:hAnsi="仿宋" w:hint="eastAsia"/>
          <w:sz w:val="24"/>
        </w:rPr>
        <w:t>废气</w:t>
      </w:r>
      <w:r>
        <w:rPr>
          <w:rFonts w:ascii="仿宋" w:eastAsia="仿宋" w:hAnsi="仿宋"/>
          <w:sz w:val="24"/>
        </w:rPr>
        <w:t>复测结果</w:t>
      </w:r>
      <w:r>
        <w:rPr>
          <w:rFonts w:ascii="仿宋" w:eastAsia="仿宋" w:hAnsi="仿宋" w:hint="eastAsia"/>
          <w:sz w:val="24"/>
        </w:rPr>
        <w:t>(一期</w:t>
      </w:r>
      <w:r>
        <w:rPr>
          <w:rFonts w:ascii="仿宋" w:eastAsia="仿宋" w:hAnsi="仿宋"/>
          <w:sz w:val="24"/>
        </w:rPr>
        <w:t>焚烧炉烟气</w:t>
      </w:r>
      <w:r>
        <w:rPr>
          <w:rFonts w:ascii="仿宋" w:eastAsia="仿宋" w:hAnsi="仿宋" w:hint="eastAsia"/>
          <w:sz w:val="24"/>
        </w:rPr>
        <w:t>复测)</w:t>
      </w:r>
    </w:p>
    <w:tbl>
      <w:tblPr>
        <w:tblStyle w:val="afffffffffffffffffffff9"/>
        <w:tblW w:w="5000" w:type="pct"/>
        <w:tblLook w:val="01E0" w:firstRow="1" w:lastRow="1" w:firstColumn="1" w:lastColumn="1" w:noHBand="0" w:noVBand="0"/>
      </w:tblPr>
      <w:tblGrid>
        <w:gridCol w:w="2114"/>
        <w:gridCol w:w="863"/>
        <w:gridCol w:w="917"/>
        <w:gridCol w:w="1277"/>
        <w:gridCol w:w="1277"/>
        <w:gridCol w:w="1306"/>
        <w:gridCol w:w="1306"/>
      </w:tblGrid>
      <w:tr w:rsidR="005D413C" w:rsidRPr="005D413C" w:rsidTr="00713EFD">
        <w:trPr>
          <w:trHeight w:val="284"/>
        </w:trPr>
        <w:tc>
          <w:tcPr>
            <w:tcW w:w="116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监测日期</w:t>
            </w:r>
          </w:p>
        </w:tc>
        <w:tc>
          <w:tcPr>
            <w:tcW w:w="47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监测时间</w:t>
            </w:r>
          </w:p>
        </w:tc>
        <w:tc>
          <w:tcPr>
            <w:tcW w:w="50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流量N</w:t>
            </w:r>
            <w:r w:rsidRPr="005D413C">
              <w:rPr>
                <w:rFonts w:ascii="仿宋" w:eastAsia="仿宋" w:hAnsi="仿宋"/>
                <w:sz w:val="21"/>
                <w:szCs w:val="21"/>
              </w:rPr>
              <w:t>m</w:t>
            </w:r>
            <w:r w:rsidRPr="005D413C">
              <w:rPr>
                <w:rFonts w:ascii="仿宋" w:eastAsia="仿宋" w:hAnsi="仿宋"/>
                <w:sz w:val="21"/>
                <w:szCs w:val="21"/>
                <w:vertAlign w:val="superscript"/>
              </w:rPr>
              <w:t>3</w:t>
            </w:r>
            <w:r w:rsidRPr="005D413C">
              <w:rPr>
                <w:rFonts w:ascii="仿宋" w:eastAsia="仿宋" w:hAnsi="仿宋"/>
                <w:sz w:val="21"/>
                <w:szCs w:val="21"/>
              </w:rPr>
              <w:t>/h</w:t>
            </w:r>
          </w:p>
        </w:tc>
        <w:tc>
          <w:tcPr>
            <w:tcW w:w="1410"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污染物排放浓度</w:t>
            </w:r>
            <w:r w:rsidRPr="005D413C">
              <w:rPr>
                <w:rFonts w:ascii="仿宋" w:eastAsia="仿宋" w:hAnsi="仿宋"/>
                <w:sz w:val="21"/>
                <w:szCs w:val="21"/>
              </w:rPr>
              <w:t>mg/m</w:t>
            </w:r>
            <w:r w:rsidRPr="005D413C">
              <w:rPr>
                <w:rFonts w:ascii="仿宋" w:eastAsia="仿宋" w:hAnsi="仿宋"/>
                <w:sz w:val="21"/>
                <w:szCs w:val="21"/>
                <w:vertAlign w:val="superscript"/>
              </w:rPr>
              <w:t>3</w:t>
            </w:r>
          </w:p>
        </w:tc>
        <w:tc>
          <w:tcPr>
            <w:tcW w:w="14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污染物排放速率</w:t>
            </w:r>
            <w:r w:rsidRPr="005D413C">
              <w:rPr>
                <w:rFonts w:ascii="仿宋" w:eastAsia="仿宋" w:hAnsi="仿宋"/>
                <w:sz w:val="21"/>
                <w:szCs w:val="21"/>
              </w:rPr>
              <w:t>kg/h</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50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烟尘</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CO</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烟尘</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CO</w:t>
            </w:r>
          </w:p>
        </w:tc>
      </w:tr>
      <w:tr w:rsidR="005D413C" w:rsidRPr="005D413C" w:rsidTr="00713EFD">
        <w:trPr>
          <w:trHeight w:val="284"/>
        </w:trPr>
        <w:tc>
          <w:tcPr>
            <w:tcW w:w="116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Year" w:val="2015"/>
                <w:attr w:name="Month" w:val="7"/>
                <w:attr w:name="Day" w:val="23"/>
                <w:attr w:name="IsLunarDate" w:val="False"/>
                <w:attr w:name="IsROCDate" w:val="False"/>
              </w:smartTagPr>
              <w:r w:rsidRPr="005D413C">
                <w:rPr>
                  <w:rFonts w:ascii="仿宋" w:eastAsia="仿宋" w:hAnsi="仿宋" w:hint="eastAsia"/>
                  <w:sz w:val="21"/>
                  <w:szCs w:val="21"/>
                </w:rPr>
                <w:t>2015年7月23日</w:t>
              </w:r>
            </w:smartTag>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11:00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16090</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7.1</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2.5</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0.040</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13:00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15577</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7.4</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21.2</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0.33</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15792</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7.3</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45.9</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0.72</w:t>
            </w:r>
          </w:p>
        </w:tc>
      </w:tr>
      <w:tr w:rsidR="005D413C" w:rsidRPr="005D413C" w:rsidTr="00713EFD">
        <w:trPr>
          <w:trHeight w:val="284"/>
        </w:trPr>
        <w:tc>
          <w:tcPr>
            <w:tcW w:w="16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达标情况</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达标</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达标</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r>
      <w:tr w:rsidR="005D413C" w:rsidRPr="005D413C" w:rsidTr="00713EFD">
        <w:trPr>
          <w:trHeight w:val="284"/>
        </w:trPr>
        <w:tc>
          <w:tcPr>
            <w:tcW w:w="16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《危险废物焚烧污染控制标准》（</w:t>
            </w:r>
            <w:r w:rsidRPr="005D413C">
              <w:rPr>
                <w:rFonts w:ascii="仿宋" w:eastAsia="仿宋" w:hAnsi="仿宋"/>
                <w:sz w:val="21"/>
                <w:szCs w:val="21"/>
              </w:rPr>
              <w:t>GB18484-2001</w:t>
            </w:r>
            <w:r w:rsidRPr="005D413C">
              <w:rPr>
                <w:rFonts w:ascii="仿宋" w:eastAsia="仿宋" w:hAnsi="仿宋" w:hint="eastAsia"/>
                <w:sz w:val="21"/>
                <w:szCs w:val="21"/>
              </w:rPr>
              <w:t>）表</w:t>
            </w:r>
            <w:r w:rsidRPr="005D413C">
              <w:rPr>
                <w:rFonts w:ascii="仿宋" w:eastAsia="仿宋" w:hAnsi="仿宋"/>
                <w:sz w:val="21"/>
                <w:szCs w:val="21"/>
              </w:rPr>
              <w:t>1</w:t>
            </w:r>
            <w:r w:rsidRPr="005D413C">
              <w:rPr>
                <w:rFonts w:ascii="仿宋" w:eastAsia="仿宋" w:hAnsi="仿宋" w:hint="eastAsia"/>
                <w:sz w:val="21"/>
                <w:szCs w:val="21"/>
              </w:rPr>
              <w:t>标准</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80</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80</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r>
      <w:tr w:rsidR="005D413C" w:rsidRPr="005D413C" w:rsidTr="00713EFD">
        <w:trPr>
          <w:trHeight w:val="284"/>
        </w:trPr>
        <w:tc>
          <w:tcPr>
            <w:tcW w:w="16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检出限</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r>
    </w:tbl>
    <w:p w:rsidR="005D413C" w:rsidRDefault="005D413C" w:rsidP="00CB509E">
      <w:pPr>
        <w:pStyle w:val="ae"/>
        <w:spacing w:before="0" w:line="500" w:lineRule="exact"/>
        <w:ind w:firstLineChars="200" w:firstLine="482"/>
        <w:jc w:val="center"/>
        <w:outlineLvl w:val="9"/>
        <w:rPr>
          <w:rFonts w:ascii="仿宋" w:eastAsia="仿宋" w:hAnsi="仿宋"/>
          <w:sz w:val="24"/>
        </w:rPr>
      </w:pPr>
      <w:r>
        <w:rPr>
          <w:rFonts w:ascii="仿宋" w:eastAsia="仿宋" w:hAnsi="仿宋" w:hint="eastAsia"/>
          <w:sz w:val="24"/>
        </w:rPr>
        <w:lastRenderedPageBreak/>
        <w:t>2.</w:t>
      </w:r>
      <w:r w:rsidR="00D3066E">
        <w:rPr>
          <w:rFonts w:ascii="仿宋" w:eastAsia="仿宋" w:hAnsi="仿宋"/>
          <w:sz w:val="24"/>
        </w:rPr>
        <w:t>2</w:t>
      </w:r>
      <w:r>
        <w:rPr>
          <w:rFonts w:ascii="仿宋" w:eastAsia="仿宋" w:hAnsi="仿宋"/>
          <w:sz w:val="24"/>
        </w:rPr>
        <w:t xml:space="preserve">-17  </w:t>
      </w:r>
      <w:r>
        <w:rPr>
          <w:rFonts w:ascii="仿宋" w:eastAsia="仿宋" w:hAnsi="仿宋" w:hint="eastAsia"/>
          <w:sz w:val="24"/>
        </w:rPr>
        <w:t>二期</w:t>
      </w:r>
      <w:r>
        <w:rPr>
          <w:rFonts w:ascii="仿宋" w:eastAsia="仿宋" w:hAnsi="仿宋"/>
          <w:sz w:val="24"/>
        </w:rPr>
        <w:t>工程竣工验收期间废气复测结果</w:t>
      </w:r>
      <w:r>
        <w:rPr>
          <w:rFonts w:ascii="仿宋" w:eastAsia="仿宋" w:hAnsi="仿宋" w:hint="eastAsia"/>
          <w:sz w:val="24"/>
        </w:rPr>
        <w:t>(二期</w:t>
      </w:r>
      <w:r>
        <w:rPr>
          <w:rFonts w:ascii="仿宋" w:eastAsia="仿宋" w:hAnsi="仿宋"/>
          <w:sz w:val="24"/>
        </w:rPr>
        <w:t>焚烧炉烟气复测</w:t>
      </w:r>
      <w:r>
        <w:rPr>
          <w:rFonts w:ascii="仿宋" w:eastAsia="仿宋" w:hAnsi="仿宋" w:hint="eastAsia"/>
          <w:sz w:val="24"/>
        </w:rPr>
        <w:t>)</w:t>
      </w:r>
    </w:p>
    <w:tbl>
      <w:tblPr>
        <w:tblStyle w:val="afffffffffffffffffffff9"/>
        <w:tblW w:w="5000" w:type="pct"/>
        <w:tblLook w:val="01E0" w:firstRow="1" w:lastRow="1" w:firstColumn="1" w:lastColumn="1" w:noHBand="0" w:noVBand="0"/>
      </w:tblPr>
      <w:tblGrid>
        <w:gridCol w:w="2114"/>
        <w:gridCol w:w="863"/>
        <w:gridCol w:w="917"/>
        <w:gridCol w:w="1277"/>
        <w:gridCol w:w="1277"/>
        <w:gridCol w:w="1306"/>
        <w:gridCol w:w="1306"/>
      </w:tblGrid>
      <w:tr w:rsidR="005D413C" w:rsidRPr="005D413C" w:rsidTr="00713EFD">
        <w:trPr>
          <w:trHeight w:val="284"/>
        </w:trPr>
        <w:tc>
          <w:tcPr>
            <w:tcW w:w="116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监测日期</w:t>
            </w:r>
          </w:p>
        </w:tc>
        <w:tc>
          <w:tcPr>
            <w:tcW w:w="47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监测时间</w:t>
            </w:r>
          </w:p>
        </w:tc>
        <w:tc>
          <w:tcPr>
            <w:tcW w:w="50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流量N</w:t>
            </w:r>
            <w:r w:rsidRPr="005D413C">
              <w:rPr>
                <w:rFonts w:ascii="仿宋" w:eastAsia="仿宋" w:hAnsi="仿宋"/>
                <w:sz w:val="21"/>
                <w:szCs w:val="21"/>
              </w:rPr>
              <w:t>m</w:t>
            </w:r>
            <w:r w:rsidRPr="005D413C">
              <w:rPr>
                <w:rFonts w:ascii="仿宋" w:eastAsia="仿宋" w:hAnsi="仿宋"/>
                <w:sz w:val="21"/>
                <w:szCs w:val="21"/>
                <w:vertAlign w:val="superscript"/>
              </w:rPr>
              <w:t>3</w:t>
            </w:r>
            <w:r w:rsidRPr="005D413C">
              <w:rPr>
                <w:rFonts w:ascii="仿宋" w:eastAsia="仿宋" w:hAnsi="仿宋"/>
                <w:sz w:val="21"/>
                <w:szCs w:val="21"/>
              </w:rPr>
              <w:t>/h</w:t>
            </w:r>
          </w:p>
        </w:tc>
        <w:tc>
          <w:tcPr>
            <w:tcW w:w="1410"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污染物排放浓度</w:t>
            </w:r>
            <w:r w:rsidRPr="005D413C">
              <w:rPr>
                <w:rFonts w:ascii="仿宋" w:eastAsia="仿宋" w:hAnsi="仿宋"/>
                <w:sz w:val="21"/>
                <w:szCs w:val="21"/>
              </w:rPr>
              <w:t>mg/m</w:t>
            </w:r>
            <w:r w:rsidRPr="005D413C">
              <w:rPr>
                <w:rFonts w:ascii="仿宋" w:eastAsia="仿宋" w:hAnsi="仿宋"/>
                <w:sz w:val="21"/>
                <w:szCs w:val="21"/>
                <w:vertAlign w:val="superscript"/>
              </w:rPr>
              <w:t>3</w:t>
            </w:r>
          </w:p>
        </w:tc>
        <w:tc>
          <w:tcPr>
            <w:tcW w:w="14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污染物排放速率</w:t>
            </w:r>
            <w:r w:rsidRPr="005D413C">
              <w:rPr>
                <w:rFonts w:ascii="仿宋" w:eastAsia="仿宋" w:hAnsi="仿宋"/>
                <w:sz w:val="21"/>
                <w:szCs w:val="21"/>
              </w:rPr>
              <w:t>kg/h</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50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烟尘</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CO</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烟尘</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CO</w:t>
            </w:r>
          </w:p>
        </w:tc>
      </w:tr>
      <w:tr w:rsidR="005D413C" w:rsidRPr="005D413C" w:rsidTr="00713EFD">
        <w:trPr>
          <w:trHeight w:val="284"/>
        </w:trPr>
        <w:tc>
          <w:tcPr>
            <w:tcW w:w="116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IsROCDate" w:val="False"/>
                <w:attr w:name="IsLunarDate" w:val="False"/>
                <w:attr w:name="Day" w:val="23"/>
                <w:attr w:name="Month" w:val="7"/>
                <w:attr w:name="Year" w:val="2015"/>
              </w:smartTagPr>
              <w:r w:rsidRPr="005D413C">
                <w:rPr>
                  <w:rFonts w:ascii="仿宋" w:eastAsia="仿宋" w:hAnsi="仿宋" w:hint="eastAsia"/>
                  <w:sz w:val="21"/>
                  <w:szCs w:val="21"/>
                </w:rPr>
                <w:t>2015年7月23日</w:t>
              </w:r>
            </w:smartTag>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11:00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16118</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6.7</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32.1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0.52</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13:00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15819</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7.6</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4.3</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0.068</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15470</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7.0</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25.5</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0.39</w:t>
            </w:r>
          </w:p>
        </w:tc>
      </w:tr>
      <w:tr w:rsidR="005D413C" w:rsidRPr="005D413C" w:rsidTr="00713EFD">
        <w:trPr>
          <w:trHeight w:val="284"/>
        </w:trPr>
        <w:tc>
          <w:tcPr>
            <w:tcW w:w="1166" w:type="pct"/>
            <w:vMerge w:val="restar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smartTag w:uri="urn:schemas-microsoft-com:office:smarttags" w:element="chsdate">
              <w:smartTagPr>
                <w:attr w:name="IsROCDate" w:val="False"/>
                <w:attr w:name="IsLunarDate" w:val="False"/>
                <w:attr w:name="Day" w:val="24"/>
                <w:attr w:name="Month" w:val="7"/>
                <w:attr w:name="Year" w:val="2015"/>
              </w:smartTagPr>
              <w:r w:rsidRPr="005D413C">
                <w:rPr>
                  <w:rFonts w:ascii="仿宋" w:eastAsia="仿宋" w:hAnsi="仿宋" w:hint="eastAsia"/>
                  <w:sz w:val="21"/>
                  <w:szCs w:val="21"/>
                </w:rPr>
                <w:t>2015年7月24日</w:t>
              </w:r>
            </w:smartTag>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11:00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15683</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7.6</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20.2</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0.32</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13:00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15939</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7.6</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1.7</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0.027</w:t>
            </w:r>
          </w:p>
        </w:tc>
      </w:tr>
      <w:tr w:rsidR="005D413C" w:rsidRPr="005D413C" w:rsidTr="00713EFD">
        <w:trPr>
          <w:trHeight w:val="284"/>
        </w:trPr>
        <w:tc>
          <w:tcPr>
            <w:tcW w:w="1166" w:type="pct"/>
            <w:vMerge/>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p>
        </w:tc>
        <w:tc>
          <w:tcPr>
            <w:tcW w:w="47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15:00</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15459</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7.3</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3.0</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0.046</w:t>
            </w:r>
          </w:p>
        </w:tc>
      </w:tr>
      <w:tr w:rsidR="005D413C" w:rsidRPr="005D413C" w:rsidTr="00713EFD">
        <w:trPr>
          <w:trHeight w:val="284"/>
        </w:trPr>
        <w:tc>
          <w:tcPr>
            <w:tcW w:w="16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达标情况</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达标</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达标</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r>
      <w:tr w:rsidR="005D413C" w:rsidRPr="005D413C" w:rsidTr="00713EFD">
        <w:trPr>
          <w:trHeight w:val="284"/>
        </w:trPr>
        <w:tc>
          <w:tcPr>
            <w:tcW w:w="16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《危险废物焚烧污染控制标准》（</w:t>
            </w:r>
            <w:r w:rsidRPr="005D413C">
              <w:rPr>
                <w:rFonts w:ascii="仿宋" w:eastAsia="仿宋" w:hAnsi="仿宋"/>
                <w:sz w:val="21"/>
                <w:szCs w:val="21"/>
              </w:rPr>
              <w:t>GB18484-2001</w:t>
            </w:r>
            <w:r w:rsidRPr="005D413C">
              <w:rPr>
                <w:rFonts w:ascii="仿宋" w:eastAsia="仿宋" w:hAnsi="仿宋" w:hint="eastAsia"/>
                <w:sz w:val="21"/>
                <w:szCs w:val="21"/>
              </w:rPr>
              <w:t>）表</w:t>
            </w:r>
            <w:r w:rsidRPr="005D413C">
              <w:rPr>
                <w:rFonts w:ascii="仿宋" w:eastAsia="仿宋" w:hAnsi="仿宋"/>
                <w:sz w:val="21"/>
                <w:szCs w:val="21"/>
              </w:rPr>
              <w:t>1</w:t>
            </w:r>
            <w:r w:rsidRPr="005D413C">
              <w:rPr>
                <w:rFonts w:ascii="仿宋" w:eastAsia="仿宋" w:hAnsi="仿宋" w:hint="eastAsia"/>
                <w:sz w:val="21"/>
                <w:szCs w:val="21"/>
              </w:rPr>
              <w:t>标准</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80</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80</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r>
      <w:tr w:rsidR="005D413C" w:rsidRPr="005D413C" w:rsidTr="00713EFD">
        <w:trPr>
          <w:trHeight w:val="284"/>
        </w:trPr>
        <w:tc>
          <w:tcPr>
            <w:tcW w:w="1642" w:type="pct"/>
            <w:gridSpan w:val="2"/>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检出限</w:t>
            </w:r>
          </w:p>
        </w:tc>
        <w:tc>
          <w:tcPr>
            <w:tcW w:w="506"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05"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0.1</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c>
          <w:tcPr>
            <w:tcW w:w="721" w:type="pct"/>
            <w:vAlign w:val="center"/>
          </w:tcPr>
          <w:p w:rsidR="005D413C" w:rsidRPr="005D413C" w:rsidRDefault="005D413C" w:rsidP="00855454">
            <w:pPr>
              <w:adjustRightInd w:val="0"/>
              <w:snapToGrid w:val="0"/>
              <w:spacing w:line="340" w:lineRule="exact"/>
              <w:jc w:val="center"/>
              <w:rPr>
                <w:rFonts w:ascii="仿宋" w:eastAsia="仿宋" w:hAnsi="仿宋"/>
                <w:sz w:val="21"/>
                <w:szCs w:val="21"/>
              </w:rPr>
            </w:pPr>
            <w:r w:rsidRPr="005D413C">
              <w:rPr>
                <w:rFonts w:ascii="仿宋" w:eastAsia="仿宋" w:hAnsi="仿宋" w:hint="eastAsia"/>
                <w:sz w:val="21"/>
                <w:szCs w:val="21"/>
              </w:rPr>
              <w:t>-</w:t>
            </w:r>
          </w:p>
        </w:tc>
      </w:tr>
    </w:tbl>
    <w:p w:rsidR="00855454" w:rsidRPr="00855454" w:rsidRDefault="00855454" w:rsidP="00D32968">
      <w:pPr>
        <w:pStyle w:val="ae"/>
        <w:spacing w:before="0" w:line="500" w:lineRule="exact"/>
        <w:ind w:firstLineChars="200" w:firstLine="560"/>
        <w:outlineLvl w:val="9"/>
        <w:rPr>
          <w:rFonts w:ascii="仿宋" w:eastAsia="仿宋" w:hAnsi="仿宋"/>
          <w:b w:val="0"/>
          <w:sz w:val="28"/>
          <w:szCs w:val="28"/>
        </w:rPr>
      </w:pPr>
      <w:bookmarkStart w:id="133" w:name="_Toc86005730"/>
      <w:bookmarkStart w:id="134" w:name="_Toc86005894"/>
      <w:r w:rsidRPr="00855454">
        <w:rPr>
          <w:rFonts w:ascii="仿宋" w:eastAsia="仿宋" w:hAnsi="仿宋" w:hint="eastAsia"/>
          <w:b w:val="0"/>
          <w:sz w:val="28"/>
          <w:szCs w:val="28"/>
        </w:rPr>
        <w:t>(</w:t>
      </w:r>
      <w:r w:rsidRPr="00855454">
        <w:rPr>
          <w:rFonts w:ascii="仿宋" w:eastAsia="仿宋" w:hAnsi="仿宋"/>
          <w:b w:val="0"/>
          <w:sz w:val="28"/>
          <w:szCs w:val="28"/>
        </w:rPr>
        <w:t>2</w:t>
      </w:r>
      <w:r w:rsidRPr="00855454">
        <w:rPr>
          <w:rFonts w:ascii="仿宋" w:eastAsia="仿宋" w:hAnsi="仿宋" w:hint="eastAsia"/>
          <w:b w:val="0"/>
          <w:sz w:val="28"/>
          <w:szCs w:val="28"/>
        </w:rPr>
        <w:t>)废水治理措施</w:t>
      </w:r>
      <w:r w:rsidRPr="00855454">
        <w:rPr>
          <w:rFonts w:ascii="仿宋" w:eastAsia="仿宋" w:hAnsi="仿宋"/>
          <w:b w:val="0"/>
          <w:sz w:val="28"/>
          <w:szCs w:val="28"/>
        </w:rPr>
        <w:t>落实及竣工环保验收情况</w:t>
      </w:r>
      <w:bookmarkEnd w:id="133"/>
      <w:bookmarkEnd w:id="134"/>
    </w:p>
    <w:p w:rsidR="005D413C" w:rsidRDefault="00855454" w:rsidP="00BD0810">
      <w:pPr>
        <w:pStyle w:val="ae"/>
        <w:spacing w:before="0" w:line="500" w:lineRule="exact"/>
        <w:ind w:firstLineChars="200" w:firstLine="560"/>
        <w:outlineLvl w:val="9"/>
        <w:rPr>
          <w:rFonts w:ascii="仿宋" w:eastAsia="仿宋" w:hAnsi="仿宋"/>
          <w:b w:val="0"/>
          <w:sz w:val="28"/>
          <w:szCs w:val="28"/>
        </w:rPr>
      </w:pPr>
      <w:r w:rsidRPr="00855454">
        <w:rPr>
          <w:rFonts w:ascii="仿宋" w:eastAsia="仿宋" w:hAnsi="仿宋" w:hint="eastAsia"/>
          <w:b w:val="0"/>
          <w:sz w:val="28"/>
          <w:szCs w:val="28"/>
        </w:rPr>
        <w:t>制水</w:t>
      </w:r>
      <w:r w:rsidRPr="00855454">
        <w:rPr>
          <w:rFonts w:ascii="仿宋" w:eastAsia="仿宋" w:hAnsi="仿宋"/>
          <w:b w:val="0"/>
          <w:sz w:val="28"/>
          <w:szCs w:val="28"/>
        </w:rPr>
        <w:t>废水</w:t>
      </w:r>
      <w:r>
        <w:rPr>
          <w:rFonts w:ascii="仿宋" w:eastAsia="仿宋" w:hAnsi="仿宋" w:hint="eastAsia"/>
          <w:b w:val="0"/>
          <w:sz w:val="28"/>
          <w:szCs w:val="28"/>
        </w:rPr>
        <w:t>、</w:t>
      </w:r>
      <w:r>
        <w:rPr>
          <w:rFonts w:ascii="仿宋" w:eastAsia="仿宋" w:hAnsi="仿宋"/>
          <w:b w:val="0"/>
          <w:sz w:val="28"/>
          <w:szCs w:val="28"/>
        </w:rPr>
        <w:t>蒸发析</w:t>
      </w:r>
      <w:r>
        <w:rPr>
          <w:rFonts w:ascii="仿宋" w:eastAsia="仿宋" w:hAnsi="仿宋" w:hint="eastAsia"/>
          <w:b w:val="0"/>
          <w:sz w:val="28"/>
          <w:szCs w:val="28"/>
        </w:rPr>
        <w:t>盐</w:t>
      </w:r>
      <w:r>
        <w:rPr>
          <w:rFonts w:ascii="仿宋" w:eastAsia="仿宋" w:hAnsi="仿宋"/>
          <w:b w:val="0"/>
          <w:sz w:val="28"/>
          <w:szCs w:val="28"/>
        </w:rPr>
        <w:t>冷凝水回用于地面、车辆冲洗</w:t>
      </w:r>
      <w:r w:rsidR="00472A93">
        <w:rPr>
          <w:rFonts w:ascii="仿宋" w:eastAsia="仿宋" w:hAnsi="仿宋" w:hint="eastAsia"/>
          <w:b w:val="0"/>
          <w:sz w:val="28"/>
          <w:szCs w:val="28"/>
        </w:rPr>
        <w:t>，</w:t>
      </w:r>
      <w:r w:rsidR="00472A93">
        <w:rPr>
          <w:rFonts w:ascii="仿宋" w:eastAsia="仿宋" w:hAnsi="仿宋"/>
          <w:b w:val="0"/>
          <w:sz w:val="28"/>
          <w:szCs w:val="28"/>
        </w:rPr>
        <w:t>其他废水主要有洗车、车间地面冲洗水、除盐水制备系统酸碱废水、初期雨水和生活污水，均</w:t>
      </w:r>
      <w:r w:rsidR="00BD0810">
        <w:rPr>
          <w:rFonts w:ascii="仿宋" w:eastAsia="仿宋" w:hAnsi="仿宋" w:hint="eastAsia"/>
          <w:b w:val="0"/>
          <w:sz w:val="28"/>
          <w:szCs w:val="28"/>
        </w:rPr>
        <w:t>利用厂区已建</w:t>
      </w:r>
      <w:r w:rsidR="00BD0810">
        <w:rPr>
          <w:rFonts w:ascii="仿宋" w:eastAsia="仿宋" w:hAnsi="仿宋"/>
          <w:b w:val="0"/>
          <w:sz w:val="28"/>
          <w:szCs w:val="28"/>
        </w:rPr>
        <w:t>污水处理站</w:t>
      </w:r>
      <w:r w:rsidR="00BD0810">
        <w:rPr>
          <w:rFonts w:ascii="仿宋" w:eastAsia="仿宋" w:hAnsi="仿宋" w:hint="eastAsia"/>
          <w:b w:val="0"/>
          <w:sz w:val="28"/>
          <w:szCs w:val="28"/>
        </w:rPr>
        <w:t>处理</w:t>
      </w:r>
      <w:r w:rsidR="00BD0810">
        <w:rPr>
          <w:rFonts w:ascii="仿宋" w:eastAsia="仿宋" w:hAnsi="仿宋"/>
          <w:b w:val="0"/>
          <w:sz w:val="28"/>
          <w:szCs w:val="28"/>
        </w:rPr>
        <w:t>，采用</w:t>
      </w:r>
      <w:r w:rsidR="00BD0810">
        <w:rPr>
          <w:rFonts w:ascii="仿宋" w:eastAsia="仿宋" w:hAnsi="仿宋" w:hint="eastAsia"/>
          <w:b w:val="0"/>
          <w:sz w:val="28"/>
          <w:szCs w:val="28"/>
        </w:rPr>
        <w:t>“调节+</w:t>
      </w:r>
      <w:r w:rsidR="00BD0810">
        <w:rPr>
          <w:rFonts w:ascii="仿宋" w:eastAsia="仿宋" w:hAnsi="仿宋"/>
          <w:b w:val="0"/>
          <w:sz w:val="28"/>
          <w:szCs w:val="28"/>
        </w:rPr>
        <w:t>沉淀</w:t>
      </w:r>
      <w:r w:rsidR="00BD0810">
        <w:rPr>
          <w:rFonts w:ascii="仿宋" w:eastAsia="仿宋" w:hAnsi="仿宋" w:hint="eastAsia"/>
          <w:b w:val="0"/>
          <w:sz w:val="28"/>
          <w:szCs w:val="28"/>
        </w:rPr>
        <w:t>+</w:t>
      </w:r>
      <w:r w:rsidR="00BD0810">
        <w:rPr>
          <w:rFonts w:ascii="仿宋" w:eastAsia="仿宋" w:hAnsi="仿宋"/>
          <w:b w:val="0"/>
          <w:sz w:val="28"/>
          <w:szCs w:val="28"/>
        </w:rPr>
        <w:t>消毒</w:t>
      </w:r>
      <w:r w:rsidR="00BD0810">
        <w:rPr>
          <w:rFonts w:ascii="仿宋" w:eastAsia="仿宋" w:hAnsi="仿宋" w:hint="eastAsia"/>
          <w:b w:val="0"/>
          <w:sz w:val="28"/>
          <w:szCs w:val="28"/>
        </w:rPr>
        <w:t>”</w:t>
      </w:r>
      <w:r w:rsidR="00BD0810">
        <w:rPr>
          <w:rFonts w:ascii="仿宋" w:eastAsia="仿宋" w:hAnsi="仿宋"/>
          <w:b w:val="0"/>
          <w:sz w:val="28"/>
          <w:szCs w:val="28"/>
        </w:rPr>
        <w:t>处理</w:t>
      </w:r>
      <w:r w:rsidR="00BD0810">
        <w:rPr>
          <w:rFonts w:ascii="仿宋" w:eastAsia="仿宋" w:hAnsi="仿宋" w:hint="eastAsia"/>
          <w:b w:val="0"/>
          <w:sz w:val="28"/>
          <w:szCs w:val="28"/>
        </w:rPr>
        <w:t>工艺，</w:t>
      </w:r>
      <w:r w:rsidR="00BD0810">
        <w:rPr>
          <w:rFonts w:ascii="仿宋" w:eastAsia="仿宋" w:hAnsi="仿宋"/>
          <w:b w:val="0"/>
          <w:sz w:val="28"/>
          <w:szCs w:val="28"/>
        </w:rPr>
        <w:t>处理规模</w:t>
      </w:r>
      <w:r w:rsidR="00BD0810">
        <w:rPr>
          <w:rFonts w:ascii="仿宋" w:eastAsia="仿宋" w:hAnsi="仿宋" w:hint="eastAsia"/>
          <w:b w:val="0"/>
          <w:sz w:val="28"/>
          <w:szCs w:val="28"/>
        </w:rPr>
        <w:t>50吨/天</w:t>
      </w:r>
      <w:r w:rsidR="00BD0810">
        <w:rPr>
          <w:rFonts w:ascii="仿宋" w:eastAsia="仿宋" w:hAnsi="仿宋"/>
          <w:b w:val="0"/>
          <w:sz w:val="28"/>
          <w:szCs w:val="28"/>
        </w:rPr>
        <w:t>。</w:t>
      </w:r>
      <w:r w:rsidR="00713EFD">
        <w:rPr>
          <w:rFonts w:ascii="仿宋" w:eastAsia="仿宋" w:hAnsi="仿宋" w:hint="eastAsia"/>
          <w:b w:val="0"/>
          <w:sz w:val="28"/>
          <w:szCs w:val="28"/>
        </w:rPr>
        <w:t>二期</w:t>
      </w:r>
      <w:r w:rsidR="00713EFD">
        <w:rPr>
          <w:rFonts w:ascii="仿宋" w:eastAsia="仿宋" w:hAnsi="仿宋"/>
          <w:b w:val="0"/>
          <w:sz w:val="28"/>
          <w:szCs w:val="28"/>
        </w:rPr>
        <w:t>工程增设高盐</w:t>
      </w:r>
      <w:r w:rsidR="00713EFD">
        <w:rPr>
          <w:rFonts w:ascii="仿宋" w:eastAsia="仿宋" w:hAnsi="仿宋" w:hint="eastAsia"/>
          <w:b w:val="0"/>
          <w:sz w:val="28"/>
          <w:szCs w:val="28"/>
        </w:rPr>
        <w:t>废水</w:t>
      </w:r>
      <w:r w:rsidR="00713EFD">
        <w:rPr>
          <w:rFonts w:ascii="仿宋" w:eastAsia="仿宋" w:hAnsi="仿宋"/>
          <w:b w:val="0"/>
          <w:sz w:val="28"/>
          <w:szCs w:val="28"/>
        </w:rPr>
        <w:t>蒸发设备，设备清单详</w:t>
      </w:r>
      <w:r w:rsidR="00713EFD">
        <w:rPr>
          <w:rFonts w:ascii="仿宋" w:eastAsia="仿宋" w:hAnsi="仿宋" w:hint="eastAsia"/>
          <w:b w:val="0"/>
          <w:sz w:val="28"/>
          <w:szCs w:val="28"/>
        </w:rPr>
        <w:t>见</w:t>
      </w:r>
      <w:r w:rsidR="00713EFD">
        <w:rPr>
          <w:rFonts w:ascii="仿宋" w:eastAsia="仿宋" w:hAnsi="仿宋"/>
          <w:b w:val="0"/>
          <w:sz w:val="28"/>
          <w:szCs w:val="28"/>
        </w:rPr>
        <w:t>表2.2-18</w:t>
      </w:r>
      <w:r w:rsidR="00713EFD">
        <w:rPr>
          <w:rFonts w:ascii="仿宋" w:eastAsia="仿宋" w:hAnsi="仿宋" w:hint="eastAsia"/>
          <w:b w:val="0"/>
          <w:sz w:val="28"/>
          <w:szCs w:val="28"/>
        </w:rPr>
        <w:t>。</w:t>
      </w:r>
    </w:p>
    <w:p w:rsidR="00713EFD" w:rsidRPr="00ED2E83" w:rsidRDefault="00713EFD" w:rsidP="00713EFD">
      <w:pPr>
        <w:pStyle w:val="ae"/>
        <w:spacing w:before="0" w:line="400" w:lineRule="exact"/>
        <w:ind w:firstLineChars="200" w:firstLine="482"/>
        <w:jc w:val="center"/>
        <w:outlineLvl w:val="9"/>
        <w:rPr>
          <w:rFonts w:ascii="仿宋" w:eastAsia="仿宋" w:hAnsi="仿宋"/>
          <w:sz w:val="24"/>
        </w:rPr>
      </w:pPr>
      <w:r w:rsidRPr="00ED2E83">
        <w:rPr>
          <w:rFonts w:ascii="仿宋" w:eastAsia="仿宋" w:hAnsi="仿宋" w:hint="eastAsia"/>
          <w:sz w:val="24"/>
        </w:rPr>
        <w:t>表2.</w:t>
      </w:r>
      <w:r>
        <w:rPr>
          <w:rFonts w:ascii="仿宋" w:eastAsia="仿宋" w:hAnsi="仿宋"/>
          <w:sz w:val="24"/>
        </w:rPr>
        <w:t>2-18</w:t>
      </w:r>
      <w:r w:rsidRPr="00ED2E83">
        <w:rPr>
          <w:rFonts w:ascii="仿宋" w:eastAsia="仿宋" w:hAnsi="仿宋"/>
          <w:sz w:val="24"/>
        </w:rPr>
        <w:t xml:space="preserve">  </w:t>
      </w:r>
      <w:r w:rsidRPr="00ED2E83">
        <w:rPr>
          <w:rFonts w:ascii="仿宋" w:eastAsia="仿宋" w:hAnsi="仿宋" w:hint="eastAsia"/>
          <w:sz w:val="24"/>
        </w:rPr>
        <w:t>二</w:t>
      </w:r>
      <w:r w:rsidRPr="00ED2E83">
        <w:rPr>
          <w:rFonts w:ascii="仿宋" w:eastAsia="仿宋" w:hAnsi="仿宋"/>
          <w:sz w:val="24"/>
        </w:rPr>
        <w:t>效</w:t>
      </w:r>
      <w:r w:rsidRPr="00ED2E83">
        <w:rPr>
          <w:rFonts w:ascii="仿宋" w:eastAsia="仿宋" w:hAnsi="仿宋" w:hint="eastAsia"/>
          <w:sz w:val="24"/>
        </w:rPr>
        <w:t>蒸发</w:t>
      </w:r>
      <w:r w:rsidRPr="00ED2E83">
        <w:rPr>
          <w:rFonts w:ascii="仿宋" w:eastAsia="仿宋" w:hAnsi="仿宋"/>
          <w:sz w:val="24"/>
        </w:rPr>
        <w:t>设备清单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3086"/>
        <w:gridCol w:w="3992"/>
      </w:tblGrid>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序号</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名称</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规格与参数</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1</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处理量</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25t/d</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2</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蒸发量</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1 t/</w:t>
            </w:r>
            <w:r w:rsidRPr="00ED2E83">
              <w:rPr>
                <w:rFonts w:ascii="仿宋" w:eastAsia="仿宋" w:hAnsi="仿宋" w:cs="Times New Roman" w:hint="eastAsia"/>
                <w:color w:val="auto"/>
                <w:sz w:val="21"/>
                <w:szCs w:val="21"/>
                <w:lang w:val="en-GB"/>
              </w:rPr>
              <w:t>h</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3</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加热面积</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~20m</w:t>
            </w:r>
            <w:r w:rsidRPr="00ED2E83">
              <w:rPr>
                <w:rFonts w:ascii="仿宋" w:eastAsia="仿宋" w:hAnsi="仿宋" w:cs="Times New Roman"/>
                <w:color w:val="auto"/>
                <w:sz w:val="21"/>
                <w:szCs w:val="21"/>
                <w:vertAlign w:val="superscript"/>
                <w:lang w:val="en-GB"/>
              </w:rPr>
              <w:t>2</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4</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蒸汽耗量</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2200kg/h</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5</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功率</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~22kw</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6</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冷却水进水温度</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25℃~35℃</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7</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冷却水出水温度</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35℃~40℃</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8</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冷却塔配置</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100t</w:t>
            </w:r>
          </w:p>
        </w:tc>
      </w:tr>
      <w:tr w:rsidR="00713EFD" w:rsidRPr="00ED2E83" w:rsidTr="00713EFD">
        <w:trPr>
          <w:trHeight w:val="284"/>
        </w:trPr>
        <w:tc>
          <w:tcPr>
            <w:tcW w:w="1094"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9</w:t>
            </w:r>
          </w:p>
        </w:tc>
        <w:tc>
          <w:tcPr>
            <w:tcW w:w="17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蒸汽压力</w:t>
            </w:r>
          </w:p>
        </w:tc>
        <w:tc>
          <w:tcPr>
            <w:tcW w:w="2203" w:type="pct"/>
            <w:vAlign w:val="center"/>
          </w:tcPr>
          <w:p w:rsidR="00713EFD" w:rsidRPr="00ED2E83" w:rsidRDefault="00713EFD" w:rsidP="00D11EC1">
            <w:pPr>
              <w:pStyle w:val="affffffffa"/>
              <w:spacing w:line="240" w:lineRule="auto"/>
              <w:ind w:firstLineChars="0" w:firstLine="0"/>
              <w:jc w:val="center"/>
              <w:rPr>
                <w:rFonts w:ascii="仿宋" w:eastAsia="仿宋" w:hAnsi="仿宋" w:cs="Times New Roman"/>
                <w:color w:val="auto"/>
                <w:sz w:val="21"/>
                <w:szCs w:val="21"/>
                <w:lang w:val="en-GB"/>
              </w:rPr>
            </w:pPr>
            <w:r w:rsidRPr="00ED2E83">
              <w:rPr>
                <w:rFonts w:ascii="仿宋" w:eastAsia="仿宋" w:hAnsi="仿宋" w:cs="Times New Roman"/>
                <w:color w:val="auto"/>
                <w:sz w:val="21"/>
                <w:szCs w:val="21"/>
                <w:lang w:val="en-GB"/>
              </w:rPr>
              <w:t>0.3~0.5Mpa（饱和蒸汽）</w:t>
            </w:r>
          </w:p>
        </w:tc>
      </w:tr>
    </w:tbl>
    <w:p w:rsidR="00855454" w:rsidRPr="00855454" w:rsidRDefault="00510C2B" w:rsidP="00855454">
      <w:pPr>
        <w:pStyle w:val="ae"/>
        <w:spacing w:before="0" w:line="500" w:lineRule="exact"/>
        <w:ind w:firstLineChars="200" w:firstLine="560"/>
        <w:outlineLvl w:val="9"/>
        <w:rPr>
          <w:rFonts w:ascii="仿宋" w:eastAsia="仿宋" w:hAnsi="仿宋"/>
          <w:b w:val="0"/>
          <w:sz w:val="28"/>
          <w:szCs w:val="28"/>
        </w:rPr>
      </w:pPr>
      <w:r w:rsidRPr="00590BCF">
        <w:rPr>
          <w:rFonts w:ascii="仿宋" w:eastAsia="仿宋" w:hAnsi="仿宋" w:hint="eastAsia"/>
          <w:b w:val="0"/>
          <w:sz w:val="28"/>
          <w:szCs w:val="28"/>
        </w:rPr>
        <w:t>结合</w:t>
      </w:r>
      <w:r w:rsidRPr="00590BCF">
        <w:rPr>
          <w:rFonts w:ascii="仿宋" w:eastAsia="仿宋" w:hAnsi="仿宋"/>
          <w:b w:val="0"/>
          <w:sz w:val="28"/>
          <w:szCs w:val="28"/>
        </w:rPr>
        <w:t>赛科</w:t>
      </w:r>
      <w:r>
        <w:rPr>
          <w:rFonts w:ascii="仿宋" w:eastAsia="仿宋" w:hAnsi="仿宋" w:hint="eastAsia"/>
          <w:b w:val="0"/>
          <w:sz w:val="28"/>
          <w:szCs w:val="28"/>
        </w:rPr>
        <w:t>二期</w:t>
      </w:r>
      <w:r>
        <w:rPr>
          <w:rFonts w:ascii="仿宋" w:eastAsia="仿宋" w:hAnsi="仿宋"/>
          <w:b w:val="0"/>
          <w:sz w:val="28"/>
          <w:szCs w:val="28"/>
        </w:rPr>
        <w:t>工程环评、修编及验收监测报告，</w:t>
      </w:r>
      <w:r>
        <w:rPr>
          <w:rFonts w:ascii="仿宋" w:eastAsia="仿宋" w:hAnsi="仿宋" w:hint="eastAsia"/>
          <w:b w:val="0"/>
          <w:sz w:val="28"/>
          <w:szCs w:val="28"/>
        </w:rPr>
        <w:t>二</w:t>
      </w:r>
      <w:r>
        <w:rPr>
          <w:rFonts w:ascii="仿宋" w:eastAsia="仿宋" w:hAnsi="仿宋"/>
          <w:b w:val="0"/>
          <w:sz w:val="28"/>
          <w:szCs w:val="28"/>
        </w:rPr>
        <w:t>期工程</w:t>
      </w:r>
      <w:r>
        <w:rPr>
          <w:rFonts w:ascii="仿宋" w:eastAsia="仿宋" w:hAnsi="仿宋" w:hint="eastAsia"/>
          <w:b w:val="0"/>
          <w:sz w:val="28"/>
          <w:szCs w:val="28"/>
        </w:rPr>
        <w:t>竣工</w:t>
      </w:r>
      <w:r>
        <w:rPr>
          <w:rFonts w:ascii="仿宋" w:eastAsia="仿宋" w:hAnsi="仿宋"/>
          <w:b w:val="0"/>
          <w:sz w:val="28"/>
          <w:szCs w:val="28"/>
        </w:rPr>
        <w:t>环保验收监测期间</w:t>
      </w:r>
      <w:r>
        <w:rPr>
          <w:rFonts w:ascii="仿宋" w:eastAsia="仿宋" w:hAnsi="仿宋" w:hint="eastAsia"/>
          <w:b w:val="0"/>
          <w:sz w:val="28"/>
          <w:szCs w:val="28"/>
        </w:rPr>
        <w:t>废水</w:t>
      </w:r>
      <w:r>
        <w:rPr>
          <w:rFonts w:ascii="仿宋" w:eastAsia="仿宋" w:hAnsi="仿宋"/>
          <w:b w:val="0"/>
          <w:sz w:val="28"/>
          <w:szCs w:val="28"/>
        </w:rPr>
        <w:t>治理措施建设</w:t>
      </w:r>
      <w:r>
        <w:rPr>
          <w:rFonts w:ascii="仿宋" w:eastAsia="仿宋" w:hAnsi="仿宋" w:hint="eastAsia"/>
          <w:b w:val="0"/>
          <w:sz w:val="28"/>
          <w:szCs w:val="28"/>
        </w:rPr>
        <w:t>情况</w:t>
      </w:r>
      <w:r>
        <w:rPr>
          <w:rFonts w:ascii="仿宋" w:eastAsia="仿宋" w:hAnsi="仿宋"/>
          <w:b w:val="0"/>
          <w:sz w:val="28"/>
          <w:szCs w:val="28"/>
        </w:rPr>
        <w:t>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19</w:t>
      </w:r>
      <w:r>
        <w:rPr>
          <w:rFonts w:ascii="仿宋" w:eastAsia="仿宋" w:hAnsi="仿宋" w:hint="eastAsia"/>
          <w:b w:val="0"/>
          <w:sz w:val="28"/>
          <w:szCs w:val="28"/>
        </w:rPr>
        <w:t>。</w:t>
      </w:r>
    </w:p>
    <w:p w:rsidR="00855454" w:rsidRPr="00510C2B" w:rsidRDefault="00510C2B" w:rsidP="00510C2B">
      <w:pPr>
        <w:pStyle w:val="ae"/>
        <w:spacing w:before="0" w:line="400" w:lineRule="exact"/>
        <w:ind w:firstLineChars="200" w:firstLine="482"/>
        <w:jc w:val="center"/>
        <w:outlineLvl w:val="9"/>
        <w:rPr>
          <w:rFonts w:ascii="仿宋" w:eastAsia="仿宋" w:hAnsi="仿宋"/>
          <w:sz w:val="24"/>
        </w:rPr>
      </w:pPr>
      <w:r w:rsidRPr="00510C2B">
        <w:rPr>
          <w:rFonts w:ascii="仿宋" w:eastAsia="仿宋" w:hAnsi="仿宋" w:hint="eastAsia"/>
          <w:sz w:val="24"/>
        </w:rPr>
        <w:t>表2.</w:t>
      </w:r>
      <w:r w:rsidR="00D3066E">
        <w:rPr>
          <w:rFonts w:ascii="仿宋" w:eastAsia="仿宋" w:hAnsi="仿宋"/>
          <w:sz w:val="24"/>
        </w:rPr>
        <w:t>2</w:t>
      </w:r>
      <w:r w:rsidRPr="00510C2B">
        <w:rPr>
          <w:rFonts w:ascii="仿宋" w:eastAsia="仿宋" w:hAnsi="仿宋"/>
          <w:sz w:val="24"/>
        </w:rPr>
        <w:t>-</w:t>
      </w:r>
      <w:r w:rsidR="00713EFD">
        <w:rPr>
          <w:rFonts w:ascii="仿宋" w:eastAsia="仿宋" w:hAnsi="仿宋"/>
          <w:sz w:val="24"/>
        </w:rPr>
        <w:t xml:space="preserve">19 </w:t>
      </w:r>
      <w:r w:rsidRPr="00510C2B">
        <w:rPr>
          <w:rFonts w:ascii="仿宋" w:eastAsia="仿宋" w:hAnsi="仿宋"/>
          <w:sz w:val="24"/>
        </w:rPr>
        <w:t xml:space="preserve"> </w:t>
      </w:r>
      <w:r w:rsidRPr="00510C2B">
        <w:rPr>
          <w:rFonts w:ascii="仿宋" w:eastAsia="仿宋" w:hAnsi="仿宋" w:hint="eastAsia"/>
          <w:sz w:val="24"/>
        </w:rPr>
        <w:t>二期</w:t>
      </w:r>
      <w:r w:rsidRPr="00510C2B">
        <w:rPr>
          <w:rFonts w:ascii="仿宋" w:eastAsia="仿宋" w:hAnsi="仿宋"/>
          <w:sz w:val="24"/>
        </w:rPr>
        <w:t>工程</w:t>
      </w:r>
      <w:r w:rsidRPr="00510C2B">
        <w:rPr>
          <w:rFonts w:ascii="仿宋" w:eastAsia="仿宋" w:hAnsi="仿宋" w:hint="eastAsia"/>
          <w:sz w:val="24"/>
        </w:rPr>
        <w:t>竣工</w:t>
      </w:r>
      <w:r w:rsidRPr="00510C2B">
        <w:rPr>
          <w:rFonts w:ascii="仿宋" w:eastAsia="仿宋" w:hAnsi="仿宋"/>
          <w:sz w:val="24"/>
        </w:rPr>
        <w:t>环保验收监测期间废水治理措施建设</w:t>
      </w:r>
      <w:r w:rsidRPr="00510C2B">
        <w:rPr>
          <w:rFonts w:ascii="仿宋" w:eastAsia="仿宋" w:hAnsi="仿宋" w:hint="eastAsia"/>
          <w:sz w:val="24"/>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739"/>
        <w:gridCol w:w="752"/>
        <w:gridCol w:w="1169"/>
        <w:gridCol w:w="1981"/>
        <w:gridCol w:w="1479"/>
        <w:gridCol w:w="1676"/>
        <w:gridCol w:w="781"/>
      </w:tblGrid>
      <w:tr w:rsidR="00510C2B" w:rsidRPr="00510C2B" w:rsidTr="00510C2B">
        <w:trPr>
          <w:cantSplit/>
          <w:trHeight w:val="454"/>
        </w:trPr>
        <w:tc>
          <w:tcPr>
            <w:tcW w:w="266"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序号</w:t>
            </w:r>
          </w:p>
        </w:tc>
        <w:tc>
          <w:tcPr>
            <w:tcW w:w="408"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类别</w:t>
            </w:r>
          </w:p>
        </w:tc>
        <w:tc>
          <w:tcPr>
            <w:tcW w:w="1060" w:type="pct"/>
            <w:gridSpan w:val="2"/>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排放源</w:t>
            </w:r>
          </w:p>
        </w:tc>
        <w:tc>
          <w:tcPr>
            <w:tcW w:w="1093"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污染物</w:t>
            </w:r>
          </w:p>
        </w:tc>
        <w:tc>
          <w:tcPr>
            <w:tcW w:w="1741" w:type="pct"/>
            <w:gridSpan w:val="2"/>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处理方式</w:t>
            </w:r>
          </w:p>
        </w:tc>
        <w:tc>
          <w:tcPr>
            <w:tcW w:w="431"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排放去向</w:t>
            </w:r>
          </w:p>
        </w:tc>
      </w:tr>
      <w:tr w:rsidR="00510C2B" w:rsidRPr="00510C2B" w:rsidTr="00510C2B">
        <w:trPr>
          <w:cantSplit/>
          <w:trHeight w:val="454"/>
        </w:trPr>
        <w:tc>
          <w:tcPr>
            <w:tcW w:w="266" w:type="pct"/>
            <w:vMerge/>
            <w:vAlign w:val="center"/>
          </w:tcPr>
          <w:p w:rsidR="00510C2B" w:rsidRPr="00510C2B" w:rsidRDefault="00510C2B" w:rsidP="006A1D7C">
            <w:pPr>
              <w:spacing w:line="340" w:lineRule="exact"/>
              <w:jc w:val="center"/>
              <w:rPr>
                <w:rFonts w:ascii="仿宋" w:eastAsia="仿宋" w:hAnsi="仿宋"/>
                <w:szCs w:val="21"/>
              </w:rPr>
            </w:pPr>
          </w:p>
        </w:tc>
        <w:tc>
          <w:tcPr>
            <w:tcW w:w="408" w:type="pct"/>
            <w:vMerge/>
            <w:vAlign w:val="center"/>
          </w:tcPr>
          <w:p w:rsidR="00510C2B" w:rsidRPr="00510C2B" w:rsidRDefault="00510C2B" w:rsidP="006A1D7C">
            <w:pPr>
              <w:spacing w:line="340" w:lineRule="exact"/>
              <w:jc w:val="center"/>
              <w:rPr>
                <w:rFonts w:ascii="仿宋" w:eastAsia="仿宋" w:hAnsi="仿宋"/>
                <w:szCs w:val="21"/>
              </w:rPr>
            </w:pPr>
          </w:p>
        </w:tc>
        <w:tc>
          <w:tcPr>
            <w:tcW w:w="1060" w:type="pct"/>
            <w:gridSpan w:val="2"/>
            <w:vMerge/>
            <w:vAlign w:val="center"/>
          </w:tcPr>
          <w:p w:rsidR="00510C2B" w:rsidRPr="00510C2B" w:rsidRDefault="00510C2B" w:rsidP="006A1D7C">
            <w:pPr>
              <w:spacing w:line="340" w:lineRule="exact"/>
              <w:jc w:val="center"/>
              <w:rPr>
                <w:rFonts w:ascii="仿宋" w:eastAsia="仿宋" w:hAnsi="仿宋"/>
                <w:szCs w:val="21"/>
              </w:rPr>
            </w:pPr>
          </w:p>
        </w:tc>
        <w:tc>
          <w:tcPr>
            <w:tcW w:w="1093" w:type="pct"/>
            <w:vMerge/>
            <w:vAlign w:val="center"/>
          </w:tcPr>
          <w:p w:rsidR="00510C2B" w:rsidRPr="00510C2B" w:rsidRDefault="00510C2B" w:rsidP="006A1D7C">
            <w:pPr>
              <w:spacing w:line="340" w:lineRule="exact"/>
              <w:jc w:val="center"/>
              <w:rPr>
                <w:rFonts w:ascii="仿宋" w:eastAsia="仿宋" w:hAnsi="仿宋"/>
                <w:szCs w:val="21"/>
              </w:rPr>
            </w:pPr>
          </w:p>
        </w:tc>
        <w:tc>
          <w:tcPr>
            <w:tcW w:w="816"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环评/初步设计的要求</w:t>
            </w:r>
          </w:p>
        </w:tc>
        <w:tc>
          <w:tcPr>
            <w:tcW w:w="925" w:type="pct"/>
            <w:vAlign w:val="center"/>
          </w:tcPr>
          <w:p w:rsidR="00510C2B" w:rsidRPr="00510C2B" w:rsidRDefault="00510C2B" w:rsidP="006A1D7C">
            <w:pPr>
              <w:spacing w:line="340" w:lineRule="exact"/>
              <w:jc w:val="center"/>
              <w:rPr>
                <w:rFonts w:ascii="仿宋" w:eastAsia="仿宋" w:hAnsi="仿宋"/>
                <w:szCs w:val="21"/>
              </w:rPr>
            </w:pPr>
            <w:r>
              <w:rPr>
                <w:rFonts w:ascii="仿宋" w:eastAsia="仿宋" w:hAnsi="仿宋" w:hint="eastAsia"/>
                <w:szCs w:val="21"/>
              </w:rPr>
              <w:t>二期</w:t>
            </w:r>
            <w:r>
              <w:rPr>
                <w:rFonts w:ascii="仿宋" w:eastAsia="仿宋" w:hAnsi="仿宋"/>
                <w:szCs w:val="21"/>
              </w:rPr>
              <w:t>工程竣工环保验收期间</w:t>
            </w:r>
            <w:r w:rsidRPr="00510C2B">
              <w:rPr>
                <w:rFonts w:ascii="仿宋" w:eastAsia="仿宋" w:hAnsi="仿宋" w:hint="eastAsia"/>
                <w:szCs w:val="21"/>
              </w:rPr>
              <w:t>实际建设</w:t>
            </w:r>
          </w:p>
        </w:tc>
        <w:tc>
          <w:tcPr>
            <w:tcW w:w="431" w:type="pct"/>
            <w:vMerge/>
            <w:vAlign w:val="center"/>
          </w:tcPr>
          <w:p w:rsidR="00510C2B" w:rsidRPr="00510C2B" w:rsidRDefault="00510C2B" w:rsidP="006A1D7C">
            <w:pPr>
              <w:spacing w:line="340" w:lineRule="exact"/>
              <w:jc w:val="center"/>
              <w:rPr>
                <w:rFonts w:ascii="仿宋" w:eastAsia="仿宋" w:hAnsi="仿宋"/>
                <w:szCs w:val="21"/>
              </w:rPr>
            </w:pPr>
          </w:p>
        </w:tc>
      </w:tr>
      <w:tr w:rsidR="00510C2B" w:rsidRPr="00510C2B" w:rsidTr="00510C2B">
        <w:trPr>
          <w:cantSplit/>
          <w:trHeight w:val="454"/>
        </w:trPr>
        <w:tc>
          <w:tcPr>
            <w:tcW w:w="266"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lastRenderedPageBreak/>
              <w:t>1</w:t>
            </w:r>
          </w:p>
        </w:tc>
        <w:tc>
          <w:tcPr>
            <w:tcW w:w="408"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生活污水</w:t>
            </w:r>
          </w:p>
        </w:tc>
        <w:tc>
          <w:tcPr>
            <w:tcW w:w="1060" w:type="pct"/>
            <w:gridSpan w:val="2"/>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职工</w:t>
            </w:r>
          </w:p>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kern w:val="0"/>
                <w:szCs w:val="21"/>
              </w:rPr>
              <w:t>生活</w:t>
            </w:r>
          </w:p>
        </w:tc>
        <w:tc>
          <w:tcPr>
            <w:tcW w:w="1093"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COD、氨氮、总磷</w:t>
            </w:r>
          </w:p>
        </w:tc>
        <w:tc>
          <w:tcPr>
            <w:tcW w:w="816"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厂区污水处理站调节、中和、沉淀、消毒</w:t>
            </w:r>
          </w:p>
        </w:tc>
        <w:tc>
          <w:tcPr>
            <w:tcW w:w="925"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同环评批复</w:t>
            </w:r>
          </w:p>
        </w:tc>
        <w:tc>
          <w:tcPr>
            <w:tcW w:w="431"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园区污水处</w:t>
            </w:r>
          </w:p>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理厂</w:t>
            </w:r>
          </w:p>
        </w:tc>
      </w:tr>
      <w:tr w:rsidR="00510C2B" w:rsidRPr="00510C2B" w:rsidTr="00510C2B">
        <w:trPr>
          <w:cantSplit/>
          <w:trHeight w:val="454"/>
        </w:trPr>
        <w:tc>
          <w:tcPr>
            <w:tcW w:w="266"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2</w:t>
            </w:r>
          </w:p>
        </w:tc>
        <w:tc>
          <w:tcPr>
            <w:tcW w:w="408"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kern w:val="0"/>
                <w:szCs w:val="21"/>
              </w:rPr>
              <w:t>初期雨水</w:t>
            </w:r>
          </w:p>
        </w:tc>
        <w:tc>
          <w:tcPr>
            <w:tcW w:w="1060" w:type="pct"/>
            <w:gridSpan w:val="2"/>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初期雨水</w:t>
            </w:r>
          </w:p>
        </w:tc>
        <w:tc>
          <w:tcPr>
            <w:tcW w:w="1093"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kern w:val="0"/>
                <w:szCs w:val="21"/>
              </w:rPr>
              <w:t>COD、SS</w:t>
            </w:r>
          </w:p>
        </w:tc>
        <w:tc>
          <w:tcPr>
            <w:tcW w:w="816" w:type="pct"/>
            <w:vMerge/>
            <w:vAlign w:val="center"/>
          </w:tcPr>
          <w:p w:rsidR="00510C2B" w:rsidRPr="00510C2B" w:rsidRDefault="00510C2B" w:rsidP="006A1D7C">
            <w:pPr>
              <w:spacing w:line="340" w:lineRule="exact"/>
              <w:jc w:val="center"/>
              <w:rPr>
                <w:rFonts w:ascii="仿宋" w:eastAsia="仿宋" w:hAnsi="仿宋"/>
                <w:szCs w:val="21"/>
              </w:rPr>
            </w:pPr>
          </w:p>
        </w:tc>
        <w:tc>
          <w:tcPr>
            <w:tcW w:w="925" w:type="pct"/>
            <w:vMerge/>
            <w:vAlign w:val="center"/>
          </w:tcPr>
          <w:p w:rsidR="00510C2B" w:rsidRPr="00510C2B" w:rsidRDefault="00510C2B" w:rsidP="006A1D7C">
            <w:pPr>
              <w:spacing w:line="340" w:lineRule="exact"/>
              <w:jc w:val="center"/>
              <w:rPr>
                <w:rFonts w:ascii="仿宋" w:eastAsia="仿宋" w:hAnsi="仿宋"/>
                <w:szCs w:val="21"/>
              </w:rPr>
            </w:pPr>
          </w:p>
        </w:tc>
        <w:tc>
          <w:tcPr>
            <w:tcW w:w="431" w:type="pct"/>
            <w:vMerge/>
            <w:vAlign w:val="center"/>
          </w:tcPr>
          <w:p w:rsidR="00510C2B" w:rsidRPr="00510C2B" w:rsidRDefault="00510C2B" w:rsidP="006A1D7C">
            <w:pPr>
              <w:spacing w:line="340" w:lineRule="exact"/>
              <w:jc w:val="center"/>
              <w:rPr>
                <w:rFonts w:ascii="仿宋" w:eastAsia="仿宋" w:hAnsi="仿宋"/>
                <w:szCs w:val="21"/>
              </w:rPr>
            </w:pPr>
          </w:p>
        </w:tc>
      </w:tr>
      <w:tr w:rsidR="00510C2B" w:rsidRPr="00510C2B" w:rsidTr="00510C2B">
        <w:trPr>
          <w:cantSplit/>
          <w:trHeight w:val="454"/>
        </w:trPr>
        <w:tc>
          <w:tcPr>
            <w:tcW w:w="266"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3</w:t>
            </w:r>
          </w:p>
        </w:tc>
        <w:tc>
          <w:tcPr>
            <w:tcW w:w="408"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一期二期生产废水</w:t>
            </w:r>
          </w:p>
          <w:p w:rsidR="00510C2B" w:rsidRPr="00510C2B" w:rsidRDefault="00510C2B" w:rsidP="006A1D7C">
            <w:pPr>
              <w:spacing w:line="340" w:lineRule="exact"/>
              <w:jc w:val="center"/>
              <w:rPr>
                <w:rFonts w:ascii="仿宋" w:eastAsia="仿宋" w:hAnsi="仿宋"/>
                <w:szCs w:val="21"/>
              </w:rPr>
            </w:pPr>
          </w:p>
        </w:tc>
        <w:tc>
          <w:tcPr>
            <w:tcW w:w="1060" w:type="pct"/>
            <w:gridSpan w:val="2"/>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车间地面冲洗水</w:t>
            </w:r>
          </w:p>
        </w:tc>
        <w:tc>
          <w:tcPr>
            <w:tcW w:w="1093"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COD、SS、石油类、总铅、总铬、粪大肠菌群</w:t>
            </w:r>
          </w:p>
        </w:tc>
        <w:tc>
          <w:tcPr>
            <w:tcW w:w="816" w:type="pct"/>
            <w:vMerge/>
            <w:vAlign w:val="center"/>
          </w:tcPr>
          <w:p w:rsidR="00510C2B" w:rsidRPr="00510C2B" w:rsidRDefault="00510C2B" w:rsidP="006A1D7C">
            <w:pPr>
              <w:spacing w:line="340" w:lineRule="exact"/>
              <w:jc w:val="center"/>
              <w:rPr>
                <w:rFonts w:ascii="仿宋" w:eastAsia="仿宋" w:hAnsi="仿宋"/>
                <w:szCs w:val="21"/>
              </w:rPr>
            </w:pPr>
          </w:p>
        </w:tc>
        <w:tc>
          <w:tcPr>
            <w:tcW w:w="925" w:type="pct"/>
            <w:vMerge/>
            <w:vAlign w:val="center"/>
          </w:tcPr>
          <w:p w:rsidR="00510C2B" w:rsidRPr="00510C2B" w:rsidRDefault="00510C2B" w:rsidP="006A1D7C">
            <w:pPr>
              <w:spacing w:line="340" w:lineRule="exact"/>
              <w:jc w:val="center"/>
              <w:rPr>
                <w:rFonts w:ascii="仿宋" w:eastAsia="仿宋" w:hAnsi="仿宋"/>
                <w:szCs w:val="21"/>
              </w:rPr>
            </w:pPr>
          </w:p>
        </w:tc>
        <w:tc>
          <w:tcPr>
            <w:tcW w:w="431" w:type="pct"/>
            <w:vMerge/>
            <w:vAlign w:val="center"/>
          </w:tcPr>
          <w:p w:rsidR="00510C2B" w:rsidRPr="00510C2B" w:rsidRDefault="00510C2B" w:rsidP="006A1D7C">
            <w:pPr>
              <w:spacing w:line="340" w:lineRule="exact"/>
              <w:jc w:val="center"/>
              <w:rPr>
                <w:rFonts w:ascii="仿宋" w:eastAsia="仿宋" w:hAnsi="仿宋"/>
                <w:szCs w:val="21"/>
              </w:rPr>
            </w:pPr>
          </w:p>
        </w:tc>
      </w:tr>
      <w:tr w:rsidR="00510C2B" w:rsidRPr="00510C2B" w:rsidTr="00510C2B">
        <w:trPr>
          <w:cantSplit/>
          <w:trHeight w:val="454"/>
        </w:trPr>
        <w:tc>
          <w:tcPr>
            <w:tcW w:w="266" w:type="pct"/>
            <w:vMerge/>
            <w:vAlign w:val="center"/>
          </w:tcPr>
          <w:p w:rsidR="00510C2B" w:rsidRPr="00510C2B" w:rsidRDefault="00510C2B" w:rsidP="006A1D7C">
            <w:pPr>
              <w:spacing w:line="340" w:lineRule="exact"/>
              <w:jc w:val="center"/>
              <w:rPr>
                <w:rFonts w:ascii="仿宋" w:eastAsia="仿宋" w:hAnsi="仿宋"/>
                <w:szCs w:val="21"/>
              </w:rPr>
            </w:pPr>
          </w:p>
        </w:tc>
        <w:tc>
          <w:tcPr>
            <w:tcW w:w="408" w:type="pct"/>
            <w:vMerge/>
            <w:vAlign w:val="center"/>
          </w:tcPr>
          <w:p w:rsidR="00510C2B" w:rsidRPr="00510C2B" w:rsidRDefault="00510C2B" w:rsidP="006A1D7C">
            <w:pPr>
              <w:spacing w:line="340" w:lineRule="exact"/>
              <w:jc w:val="center"/>
              <w:rPr>
                <w:rFonts w:ascii="仿宋" w:eastAsia="仿宋" w:hAnsi="仿宋"/>
                <w:szCs w:val="21"/>
              </w:rPr>
            </w:pPr>
          </w:p>
        </w:tc>
        <w:tc>
          <w:tcPr>
            <w:tcW w:w="1060" w:type="pct"/>
            <w:gridSpan w:val="2"/>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洗车用水</w:t>
            </w:r>
          </w:p>
        </w:tc>
        <w:tc>
          <w:tcPr>
            <w:tcW w:w="1093" w:type="pct"/>
            <w:vMerge/>
            <w:vAlign w:val="center"/>
          </w:tcPr>
          <w:p w:rsidR="00510C2B" w:rsidRPr="00510C2B" w:rsidRDefault="00510C2B" w:rsidP="006A1D7C">
            <w:pPr>
              <w:spacing w:line="340" w:lineRule="exact"/>
              <w:jc w:val="center"/>
              <w:rPr>
                <w:rFonts w:ascii="仿宋" w:eastAsia="仿宋" w:hAnsi="仿宋"/>
                <w:szCs w:val="21"/>
              </w:rPr>
            </w:pPr>
          </w:p>
        </w:tc>
        <w:tc>
          <w:tcPr>
            <w:tcW w:w="816" w:type="pct"/>
            <w:vMerge/>
            <w:vAlign w:val="center"/>
          </w:tcPr>
          <w:p w:rsidR="00510C2B" w:rsidRPr="00510C2B" w:rsidRDefault="00510C2B" w:rsidP="006A1D7C">
            <w:pPr>
              <w:spacing w:line="340" w:lineRule="exact"/>
              <w:jc w:val="center"/>
              <w:rPr>
                <w:rFonts w:ascii="仿宋" w:eastAsia="仿宋" w:hAnsi="仿宋"/>
                <w:szCs w:val="21"/>
              </w:rPr>
            </w:pPr>
          </w:p>
        </w:tc>
        <w:tc>
          <w:tcPr>
            <w:tcW w:w="925" w:type="pct"/>
            <w:vMerge/>
            <w:vAlign w:val="center"/>
          </w:tcPr>
          <w:p w:rsidR="00510C2B" w:rsidRPr="00510C2B" w:rsidRDefault="00510C2B" w:rsidP="006A1D7C">
            <w:pPr>
              <w:spacing w:line="340" w:lineRule="exact"/>
              <w:jc w:val="center"/>
              <w:rPr>
                <w:rFonts w:ascii="仿宋" w:eastAsia="仿宋" w:hAnsi="仿宋"/>
                <w:szCs w:val="21"/>
              </w:rPr>
            </w:pPr>
          </w:p>
        </w:tc>
        <w:tc>
          <w:tcPr>
            <w:tcW w:w="431" w:type="pct"/>
            <w:vMerge/>
            <w:vAlign w:val="center"/>
          </w:tcPr>
          <w:p w:rsidR="00510C2B" w:rsidRPr="00510C2B" w:rsidRDefault="00510C2B" w:rsidP="006A1D7C">
            <w:pPr>
              <w:spacing w:line="340" w:lineRule="exact"/>
              <w:jc w:val="center"/>
              <w:rPr>
                <w:rFonts w:ascii="仿宋" w:eastAsia="仿宋" w:hAnsi="仿宋"/>
                <w:szCs w:val="21"/>
              </w:rPr>
            </w:pPr>
          </w:p>
        </w:tc>
      </w:tr>
      <w:tr w:rsidR="00510C2B" w:rsidRPr="00510C2B" w:rsidTr="00510C2B">
        <w:trPr>
          <w:cantSplit/>
          <w:trHeight w:val="590"/>
        </w:trPr>
        <w:tc>
          <w:tcPr>
            <w:tcW w:w="266" w:type="pct"/>
            <w:vMerge/>
            <w:vAlign w:val="center"/>
          </w:tcPr>
          <w:p w:rsidR="00510C2B" w:rsidRPr="00510C2B" w:rsidRDefault="00510C2B" w:rsidP="006A1D7C">
            <w:pPr>
              <w:spacing w:line="340" w:lineRule="exact"/>
              <w:jc w:val="center"/>
              <w:rPr>
                <w:rFonts w:ascii="仿宋" w:eastAsia="仿宋" w:hAnsi="仿宋"/>
                <w:szCs w:val="21"/>
              </w:rPr>
            </w:pPr>
          </w:p>
        </w:tc>
        <w:tc>
          <w:tcPr>
            <w:tcW w:w="408" w:type="pct"/>
            <w:vMerge/>
            <w:vAlign w:val="center"/>
          </w:tcPr>
          <w:p w:rsidR="00510C2B" w:rsidRPr="00510C2B" w:rsidRDefault="00510C2B" w:rsidP="006A1D7C">
            <w:pPr>
              <w:spacing w:line="340" w:lineRule="exact"/>
              <w:jc w:val="center"/>
              <w:rPr>
                <w:rFonts w:ascii="仿宋" w:eastAsia="仿宋" w:hAnsi="仿宋"/>
                <w:szCs w:val="21"/>
              </w:rPr>
            </w:pPr>
          </w:p>
        </w:tc>
        <w:tc>
          <w:tcPr>
            <w:tcW w:w="415"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除盐水制备系统</w:t>
            </w:r>
          </w:p>
        </w:tc>
        <w:tc>
          <w:tcPr>
            <w:tcW w:w="645"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酸碱废水</w:t>
            </w:r>
          </w:p>
        </w:tc>
        <w:tc>
          <w:tcPr>
            <w:tcW w:w="1093"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COD、盐分</w:t>
            </w:r>
          </w:p>
        </w:tc>
        <w:tc>
          <w:tcPr>
            <w:tcW w:w="816" w:type="pct"/>
            <w:vMerge/>
            <w:vAlign w:val="center"/>
          </w:tcPr>
          <w:p w:rsidR="00510C2B" w:rsidRPr="00510C2B" w:rsidRDefault="00510C2B" w:rsidP="006A1D7C">
            <w:pPr>
              <w:spacing w:line="340" w:lineRule="exact"/>
              <w:jc w:val="center"/>
              <w:rPr>
                <w:rFonts w:ascii="仿宋" w:eastAsia="仿宋" w:hAnsi="仿宋"/>
                <w:szCs w:val="21"/>
              </w:rPr>
            </w:pPr>
          </w:p>
        </w:tc>
        <w:tc>
          <w:tcPr>
            <w:tcW w:w="925" w:type="pct"/>
            <w:vMerge/>
            <w:vAlign w:val="center"/>
          </w:tcPr>
          <w:p w:rsidR="00510C2B" w:rsidRPr="00510C2B" w:rsidRDefault="00510C2B" w:rsidP="006A1D7C">
            <w:pPr>
              <w:spacing w:line="340" w:lineRule="exact"/>
              <w:jc w:val="center"/>
              <w:rPr>
                <w:rFonts w:ascii="仿宋" w:eastAsia="仿宋" w:hAnsi="仿宋"/>
                <w:szCs w:val="21"/>
              </w:rPr>
            </w:pPr>
          </w:p>
        </w:tc>
        <w:tc>
          <w:tcPr>
            <w:tcW w:w="431" w:type="pct"/>
            <w:vMerge/>
            <w:vAlign w:val="center"/>
          </w:tcPr>
          <w:p w:rsidR="00510C2B" w:rsidRPr="00510C2B" w:rsidRDefault="00510C2B" w:rsidP="006A1D7C">
            <w:pPr>
              <w:spacing w:line="340" w:lineRule="exact"/>
              <w:jc w:val="center"/>
              <w:rPr>
                <w:rFonts w:ascii="仿宋" w:eastAsia="仿宋" w:hAnsi="仿宋"/>
                <w:szCs w:val="21"/>
              </w:rPr>
            </w:pPr>
          </w:p>
        </w:tc>
      </w:tr>
      <w:tr w:rsidR="00510C2B" w:rsidRPr="00510C2B" w:rsidTr="00510C2B">
        <w:trPr>
          <w:cantSplit/>
          <w:trHeight w:val="454"/>
        </w:trPr>
        <w:tc>
          <w:tcPr>
            <w:tcW w:w="266" w:type="pct"/>
            <w:vMerge/>
            <w:vAlign w:val="center"/>
          </w:tcPr>
          <w:p w:rsidR="00510C2B" w:rsidRPr="00510C2B" w:rsidRDefault="00510C2B" w:rsidP="006A1D7C">
            <w:pPr>
              <w:widowControl/>
              <w:spacing w:line="340" w:lineRule="exact"/>
              <w:jc w:val="center"/>
              <w:rPr>
                <w:rFonts w:ascii="仿宋" w:eastAsia="仿宋" w:hAnsi="仿宋"/>
                <w:kern w:val="0"/>
                <w:szCs w:val="21"/>
              </w:rPr>
            </w:pPr>
          </w:p>
        </w:tc>
        <w:tc>
          <w:tcPr>
            <w:tcW w:w="408" w:type="pct"/>
            <w:vMerge/>
            <w:vAlign w:val="center"/>
          </w:tcPr>
          <w:p w:rsidR="00510C2B" w:rsidRPr="00510C2B" w:rsidRDefault="00510C2B" w:rsidP="006A1D7C">
            <w:pPr>
              <w:spacing w:line="340" w:lineRule="exact"/>
              <w:jc w:val="center"/>
              <w:rPr>
                <w:rFonts w:ascii="仿宋" w:eastAsia="仿宋" w:hAnsi="仿宋"/>
                <w:szCs w:val="21"/>
              </w:rPr>
            </w:pPr>
          </w:p>
        </w:tc>
        <w:tc>
          <w:tcPr>
            <w:tcW w:w="415" w:type="pct"/>
            <w:vMerge/>
            <w:vAlign w:val="center"/>
          </w:tcPr>
          <w:p w:rsidR="00510C2B" w:rsidRPr="00510C2B" w:rsidRDefault="00510C2B" w:rsidP="006A1D7C">
            <w:pPr>
              <w:widowControl/>
              <w:spacing w:line="340" w:lineRule="exact"/>
              <w:jc w:val="center"/>
              <w:rPr>
                <w:rFonts w:ascii="仿宋" w:eastAsia="仿宋" w:hAnsi="仿宋"/>
                <w:kern w:val="0"/>
                <w:szCs w:val="21"/>
              </w:rPr>
            </w:pPr>
          </w:p>
        </w:tc>
        <w:tc>
          <w:tcPr>
            <w:tcW w:w="645" w:type="pct"/>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反冲洗用水</w:t>
            </w:r>
          </w:p>
        </w:tc>
        <w:tc>
          <w:tcPr>
            <w:tcW w:w="1093" w:type="pct"/>
            <w:vAlign w:val="center"/>
          </w:tcPr>
          <w:p w:rsidR="00510C2B" w:rsidRPr="00510C2B" w:rsidRDefault="00510C2B" w:rsidP="006A1D7C">
            <w:pPr>
              <w:spacing w:line="340" w:lineRule="exact"/>
              <w:jc w:val="center"/>
              <w:rPr>
                <w:rFonts w:ascii="仿宋" w:eastAsia="仿宋" w:hAnsi="仿宋"/>
                <w:kern w:val="0"/>
                <w:szCs w:val="21"/>
              </w:rPr>
            </w:pPr>
            <w:r w:rsidRPr="00510C2B">
              <w:rPr>
                <w:rFonts w:ascii="仿宋" w:eastAsia="仿宋" w:hAnsi="仿宋" w:hint="eastAsia"/>
                <w:kern w:val="0"/>
                <w:szCs w:val="21"/>
              </w:rPr>
              <w:t>COD、SS</w:t>
            </w:r>
          </w:p>
        </w:tc>
        <w:tc>
          <w:tcPr>
            <w:tcW w:w="816"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回用于车辆清洗</w:t>
            </w:r>
          </w:p>
        </w:tc>
        <w:tc>
          <w:tcPr>
            <w:tcW w:w="925"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同环评批复</w:t>
            </w:r>
          </w:p>
        </w:tc>
        <w:tc>
          <w:tcPr>
            <w:tcW w:w="431"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w:t>
            </w:r>
          </w:p>
        </w:tc>
      </w:tr>
      <w:tr w:rsidR="00510C2B" w:rsidRPr="00510C2B" w:rsidTr="00510C2B">
        <w:trPr>
          <w:cantSplit/>
          <w:trHeight w:val="454"/>
        </w:trPr>
        <w:tc>
          <w:tcPr>
            <w:tcW w:w="266" w:type="pct"/>
            <w:vMerge w:val="restart"/>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4</w:t>
            </w:r>
          </w:p>
        </w:tc>
        <w:tc>
          <w:tcPr>
            <w:tcW w:w="408"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洗涤废水</w:t>
            </w:r>
          </w:p>
        </w:tc>
        <w:tc>
          <w:tcPr>
            <w:tcW w:w="1060" w:type="pct"/>
            <w:gridSpan w:val="2"/>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二次洗涤</w:t>
            </w:r>
          </w:p>
        </w:tc>
        <w:tc>
          <w:tcPr>
            <w:tcW w:w="1093" w:type="pct"/>
            <w:vMerge w:val="restart"/>
            <w:vAlign w:val="center"/>
          </w:tcPr>
          <w:p w:rsidR="00510C2B" w:rsidRPr="00510C2B" w:rsidRDefault="00510C2B" w:rsidP="006A1D7C">
            <w:pPr>
              <w:spacing w:line="340" w:lineRule="exact"/>
              <w:jc w:val="center"/>
              <w:rPr>
                <w:rFonts w:ascii="仿宋" w:eastAsia="仿宋" w:hAnsi="仿宋"/>
                <w:kern w:val="0"/>
                <w:szCs w:val="21"/>
              </w:rPr>
            </w:pPr>
            <w:r w:rsidRPr="00510C2B">
              <w:rPr>
                <w:rFonts w:ascii="仿宋" w:eastAsia="仿宋" w:hAnsi="仿宋" w:hint="eastAsia"/>
                <w:szCs w:val="21"/>
              </w:rPr>
              <w:t>COD、</w:t>
            </w:r>
            <w:r w:rsidRPr="00510C2B">
              <w:rPr>
                <w:rFonts w:ascii="仿宋" w:eastAsia="仿宋" w:hAnsi="仿宋" w:hint="eastAsia"/>
                <w:kern w:val="0"/>
                <w:szCs w:val="21"/>
              </w:rPr>
              <w:t>SS、</w:t>
            </w:r>
            <w:r w:rsidRPr="00510C2B">
              <w:rPr>
                <w:rFonts w:ascii="仿宋" w:eastAsia="仿宋" w:hAnsi="仿宋" w:hint="eastAsia"/>
                <w:szCs w:val="21"/>
              </w:rPr>
              <w:t>盐分</w:t>
            </w:r>
          </w:p>
        </w:tc>
        <w:tc>
          <w:tcPr>
            <w:tcW w:w="816"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蒸发析盐，回用于本项目</w:t>
            </w:r>
          </w:p>
        </w:tc>
        <w:tc>
          <w:tcPr>
            <w:tcW w:w="925"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同环评</w:t>
            </w:r>
          </w:p>
        </w:tc>
        <w:tc>
          <w:tcPr>
            <w:tcW w:w="431" w:type="pct"/>
            <w:vMerge w:val="restar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w:t>
            </w:r>
          </w:p>
        </w:tc>
      </w:tr>
      <w:tr w:rsidR="00510C2B" w:rsidRPr="00510C2B" w:rsidTr="00510C2B">
        <w:trPr>
          <w:cantSplit/>
          <w:trHeight w:val="454"/>
        </w:trPr>
        <w:tc>
          <w:tcPr>
            <w:tcW w:w="266" w:type="pct"/>
            <w:vMerge/>
            <w:vAlign w:val="center"/>
          </w:tcPr>
          <w:p w:rsidR="00510C2B" w:rsidRPr="00510C2B" w:rsidRDefault="00510C2B" w:rsidP="006A1D7C">
            <w:pPr>
              <w:widowControl/>
              <w:spacing w:line="340" w:lineRule="exact"/>
              <w:jc w:val="center"/>
              <w:rPr>
                <w:rFonts w:ascii="仿宋" w:eastAsia="仿宋" w:hAnsi="仿宋"/>
                <w:kern w:val="0"/>
                <w:szCs w:val="21"/>
              </w:rPr>
            </w:pPr>
          </w:p>
        </w:tc>
        <w:tc>
          <w:tcPr>
            <w:tcW w:w="408" w:type="pct"/>
            <w:vMerge/>
            <w:vAlign w:val="center"/>
          </w:tcPr>
          <w:p w:rsidR="00510C2B" w:rsidRPr="00510C2B" w:rsidRDefault="00510C2B" w:rsidP="006A1D7C">
            <w:pPr>
              <w:spacing w:line="340" w:lineRule="exact"/>
              <w:jc w:val="center"/>
              <w:rPr>
                <w:rFonts w:ascii="仿宋" w:eastAsia="仿宋" w:hAnsi="仿宋"/>
                <w:kern w:val="0"/>
                <w:szCs w:val="21"/>
              </w:rPr>
            </w:pPr>
          </w:p>
        </w:tc>
        <w:tc>
          <w:tcPr>
            <w:tcW w:w="1060" w:type="pct"/>
            <w:gridSpan w:val="2"/>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一期项目洗涤除雾废水</w:t>
            </w:r>
          </w:p>
        </w:tc>
        <w:tc>
          <w:tcPr>
            <w:tcW w:w="1093" w:type="pct"/>
            <w:vMerge/>
            <w:vAlign w:val="center"/>
          </w:tcPr>
          <w:p w:rsidR="00510C2B" w:rsidRPr="00510C2B" w:rsidRDefault="00510C2B" w:rsidP="006A1D7C">
            <w:pPr>
              <w:spacing w:line="340" w:lineRule="exact"/>
              <w:jc w:val="center"/>
              <w:rPr>
                <w:rFonts w:ascii="仿宋" w:eastAsia="仿宋" w:hAnsi="仿宋"/>
                <w:kern w:val="0"/>
                <w:szCs w:val="21"/>
              </w:rPr>
            </w:pPr>
          </w:p>
        </w:tc>
        <w:tc>
          <w:tcPr>
            <w:tcW w:w="816" w:type="pct"/>
            <w:vMerge/>
            <w:vAlign w:val="center"/>
          </w:tcPr>
          <w:p w:rsidR="00510C2B" w:rsidRPr="00510C2B" w:rsidRDefault="00510C2B" w:rsidP="006A1D7C">
            <w:pPr>
              <w:spacing w:line="340" w:lineRule="exact"/>
              <w:jc w:val="center"/>
              <w:rPr>
                <w:rFonts w:ascii="仿宋" w:eastAsia="仿宋" w:hAnsi="仿宋"/>
                <w:szCs w:val="21"/>
              </w:rPr>
            </w:pPr>
          </w:p>
        </w:tc>
        <w:tc>
          <w:tcPr>
            <w:tcW w:w="925" w:type="pct"/>
            <w:vMerge/>
            <w:vAlign w:val="center"/>
          </w:tcPr>
          <w:p w:rsidR="00510C2B" w:rsidRPr="00510C2B" w:rsidRDefault="00510C2B" w:rsidP="006A1D7C">
            <w:pPr>
              <w:spacing w:line="340" w:lineRule="exact"/>
              <w:jc w:val="center"/>
              <w:rPr>
                <w:rFonts w:ascii="仿宋" w:eastAsia="仿宋" w:hAnsi="仿宋"/>
                <w:szCs w:val="21"/>
              </w:rPr>
            </w:pPr>
          </w:p>
        </w:tc>
        <w:tc>
          <w:tcPr>
            <w:tcW w:w="431" w:type="pct"/>
            <w:vMerge/>
            <w:vAlign w:val="center"/>
          </w:tcPr>
          <w:p w:rsidR="00510C2B" w:rsidRPr="00510C2B" w:rsidRDefault="00510C2B" w:rsidP="006A1D7C">
            <w:pPr>
              <w:spacing w:line="340" w:lineRule="exact"/>
              <w:jc w:val="center"/>
              <w:rPr>
                <w:rFonts w:ascii="仿宋" w:eastAsia="仿宋" w:hAnsi="仿宋"/>
                <w:szCs w:val="21"/>
              </w:rPr>
            </w:pPr>
          </w:p>
        </w:tc>
      </w:tr>
      <w:tr w:rsidR="00510C2B" w:rsidRPr="00510C2B" w:rsidTr="00510C2B">
        <w:trPr>
          <w:cantSplit/>
          <w:trHeight w:val="454"/>
        </w:trPr>
        <w:tc>
          <w:tcPr>
            <w:tcW w:w="266" w:type="pct"/>
            <w:vAlign w:val="center"/>
          </w:tcPr>
          <w:p w:rsidR="00510C2B" w:rsidRPr="00510C2B" w:rsidRDefault="00510C2B" w:rsidP="006A1D7C">
            <w:pPr>
              <w:widowControl/>
              <w:spacing w:line="340" w:lineRule="exact"/>
              <w:jc w:val="center"/>
              <w:rPr>
                <w:rFonts w:ascii="仿宋" w:eastAsia="仿宋" w:hAnsi="仿宋"/>
                <w:kern w:val="0"/>
                <w:szCs w:val="21"/>
              </w:rPr>
            </w:pPr>
            <w:r w:rsidRPr="00510C2B">
              <w:rPr>
                <w:rFonts w:ascii="仿宋" w:eastAsia="仿宋" w:hAnsi="仿宋" w:hint="eastAsia"/>
                <w:kern w:val="0"/>
                <w:szCs w:val="21"/>
              </w:rPr>
              <w:t>5</w:t>
            </w:r>
          </w:p>
        </w:tc>
        <w:tc>
          <w:tcPr>
            <w:tcW w:w="408" w:type="pct"/>
            <w:vAlign w:val="center"/>
          </w:tcPr>
          <w:p w:rsidR="00510C2B" w:rsidRPr="00510C2B" w:rsidRDefault="00510C2B" w:rsidP="006A1D7C">
            <w:pPr>
              <w:spacing w:line="340" w:lineRule="exact"/>
              <w:jc w:val="center"/>
              <w:rPr>
                <w:rFonts w:ascii="仿宋" w:eastAsia="仿宋" w:hAnsi="仿宋"/>
                <w:kern w:val="0"/>
                <w:szCs w:val="21"/>
              </w:rPr>
            </w:pPr>
            <w:r w:rsidRPr="00510C2B">
              <w:rPr>
                <w:rFonts w:ascii="仿宋" w:eastAsia="仿宋" w:hAnsi="仿宋" w:hint="eastAsia"/>
                <w:kern w:val="0"/>
                <w:szCs w:val="21"/>
              </w:rPr>
              <w:t>渗滤液</w:t>
            </w:r>
          </w:p>
        </w:tc>
        <w:tc>
          <w:tcPr>
            <w:tcW w:w="1060" w:type="pct"/>
            <w:gridSpan w:val="2"/>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垃圾渗滤液</w:t>
            </w:r>
          </w:p>
        </w:tc>
        <w:tc>
          <w:tcPr>
            <w:tcW w:w="1093" w:type="pct"/>
            <w:vAlign w:val="center"/>
          </w:tcPr>
          <w:p w:rsidR="00510C2B" w:rsidRPr="00510C2B" w:rsidRDefault="00510C2B" w:rsidP="006A1D7C">
            <w:pPr>
              <w:rPr>
                <w:rFonts w:ascii="仿宋" w:eastAsia="仿宋" w:hAnsi="仿宋"/>
                <w:szCs w:val="21"/>
              </w:rPr>
            </w:pPr>
            <w:r w:rsidRPr="00510C2B">
              <w:rPr>
                <w:rFonts w:ascii="仿宋" w:eastAsia="仿宋" w:hAnsi="仿宋" w:hint="eastAsia"/>
                <w:szCs w:val="21"/>
              </w:rPr>
              <w:t>COD、SS</w:t>
            </w:r>
          </w:p>
        </w:tc>
        <w:tc>
          <w:tcPr>
            <w:tcW w:w="816" w:type="pct"/>
            <w:vAlign w:val="center"/>
          </w:tcPr>
          <w:p w:rsidR="00510C2B" w:rsidRPr="00510C2B" w:rsidRDefault="00510C2B" w:rsidP="006A1D7C">
            <w:pPr>
              <w:rPr>
                <w:rFonts w:ascii="仿宋" w:eastAsia="仿宋" w:hAnsi="仿宋"/>
                <w:szCs w:val="21"/>
              </w:rPr>
            </w:pPr>
            <w:r w:rsidRPr="00510C2B">
              <w:rPr>
                <w:rFonts w:ascii="仿宋" w:eastAsia="仿宋" w:hAnsi="仿宋" w:hint="eastAsia"/>
                <w:szCs w:val="21"/>
              </w:rPr>
              <w:t>本项目焚烧</w:t>
            </w:r>
          </w:p>
        </w:tc>
        <w:tc>
          <w:tcPr>
            <w:tcW w:w="925"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同环评</w:t>
            </w:r>
          </w:p>
        </w:tc>
        <w:tc>
          <w:tcPr>
            <w:tcW w:w="431" w:type="pct"/>
            <w:vAlign w:val="center"/>
          </w:tcPr>
          <w:p w:rsidR="00510C2B" w:rsidRPr="00510C2B" w:rsidRDefault="00510C2B" w:rsidP="006A1D7C">
            <w:pPr>
              <w:spacing w:line="340" w:lineRule="exact"/>
              <w:jc w:val="center"/>
              <w:rPr>
                <w:rFonts w:ascii="仿宋" w:eastAsia="仿宋" w:hAnsi="仿宋"/>
                <w:szCs w:val="21"/>
              </w:rPr>
            </w:pPr>
            <w:r w:rsidRPr="00510C2B">
              <w:rPr>
                <w:rFonts w:ascii="仿宋" w:eastAsia="仿宋" w:hAnsi="仿宋" w:hint="eastAsia"/>
                <w:szCs w:val="21"/>
              </w:rPr>
              <w:t>/</w:t>
            </w:r>
          </w:p>
        </w:tc>
      </w:tr>
    </w:tbl>
    <w:p w:rsidR="00855454" w:rsidRPr="00510C2B" w:rsidRDefault="00510C2B" w:rsidP="00510C2B">
      <w:pPr>
        <w:pStyle w:val="ae"/>
        <w:spacing w:before="0" w:line="400" w:lineRule="exact"/>
        <w:ind w:firstLineChars="200" w:firstLine="422"/>
        <w:outlineLvl w:val="9"/>
        <w:rPr>
          <w:rFonts w:ascii="仿宋" w:eastAsia="仿宋" w:hAnsi="仿宋"/>
          <w:sz w:val="21"/>
          <w:szCs w:val="21"/>
        </w:rPr>
      </w:pPr>
      <w:r w:rsidRPr="00510C2B">
        <w:rPr>
          <w:rFonts w:ascii="仿宋" w:eastAsia="仿宋" w:hAnsi="仿宋" w:hint="eastAsia"/>
          <w:sz w:val="21"/>
          <w:szCs w:val="21"/>
        </w:rPr>
        <w:t>注：二期</w:t>
      </w:r>
      <w:r w:rsidRPr="00510C2B">
        <w:rPr>
          <w:rFonts w:ascii="仿宋" w:eastAsia="仿宋" w:hAnsi="仿宋"/>
          <w:sz w:val="21"/>
          <w:szCs w:val="21"/>
        </w:rPr>
        <w:t>工程竣工</w:t>
      </w:r>
      <w:r w:rsidRPr="00510C2B">
        <w:rPr>
          <w:rFonts w:ascii="仿宋" w:eastAsia="仿宋" w:hAnsi="仿宋" w:hint="eastAsia"/>
          <w:sz w:val="21"/>
          <w:szCs w:val="21"/>
        </w:rPr>
        <w:t>环保</w:t>
      </w:r>
      <w:r w:rsidRPr="00510C2B">
        <w:rPr>
          <w:rFonts w:ascii="仿宋" w:eastAsia="仿宋" w:hAnsi="仿宋"/>
          <w:sz w:val="21"/>
          <w:szCs w:val="21"/>
        </w:rPr>
        <w:t>验收期间</w:t>
      </w:r>
      <w:r w:rsidRPr="00510C2B">
        <w:rPr>
          <w:rFonts w:ascii="仿宋" w:eastAsia="仿宋" w:hAnsi="仿宋" w:hint="eastAsia"/>
          <w:sz w:val="21"/>
          <w:szCs w:val="21"/>
        </w:rPr>
        <w:t>，</w:t>
      </w:r>
      <w:r w:rsidRPr="00510C2B">
        <w:rPr>
          <w:rFonts w:ascii="仿宋" w:eastAsia="仿宋" w:hAnsi="仿宋"/>
          <w:sz w:val="21"/>
          <w:szCs w:val="21"/>
        </w:rPr>
        <w:t>原</w:t>
      </w:r>
      <w:r w:rsidRPr="00510C2B">
        <w:rPr>
          <w:rFonts w:ascii="仿宋" w:eastAsia="仿宋" w:hAnsi="仿宋" w:hint="eastAsia"/>
          <w:sz w:val="21"/>
          <w:szCs w:val="21"/>
        </w:rPr>
        <w:t>一期</w:t>
      </w:r>
      <w:r w:rsidRPr="00510C2B">
        <w:rPr>
          <w:rFonts w:ascii="仿宋" w:eastAsia="仿宋" w:hAnsi="仿宋"/>
          <w:sz w:val="21"/>
          <w:szCs w:val="21"/>
        </w:rPr>
        <w:t>工程环评</w:t>
      </w:r>
      <w:r w:rsidRPr="00510C2B">
        <w:rPr>
          <w:rFonts w:ascii="仿宋" w:eastAsia="仿宋" w:hAnsi="仿宋" w:hint="eastAsia"/>
          <w:sz w:val="21"/>
          <w:szCs w:val="21"/>
        </w:rPr>
        <w:t>及</w:t>
      </w:r>
      <w:r w:rsidRPr="00510C2B">
        <w:rPr>
          <w:rFonts w:ascii="仿宋" w:eastAsia="仿宋" w:hAnsi="仿宋"/>
          <w:sz w:val="21"/>
          <w:szCs w:val="21"/>
        </w:rPr>
        <w:t>验收材料提及的赛科污水处理厂已</w:t>
      </w:r>
      <w:r w:rsidRPr="00510C2B">
        <w:rPr>
          <w:rFonts w:ascii="仿宋" w:eastAsia="仿宋" w:hAnsi="仿宋" w:hint="eastAsia"/>
          <w:sz w:val="21"/>
          <w:szCs w:val="21"/>
        </w:rPr>
        <w:t>纳入园区</w:t>
      </w:r>
      <w:r w:rsidRPr="00510C2B">
        <w:rPr>
          <w:rFonts w:ascii="仿宋" w:eastAsia="仿宋" w:hAnsi="仿宋"/>
          <w:sz w:val="21"/>
          <w:szCs w:val="21"/>
        </w:rPr>
        <w:t>污水处理厂</w:t>
      </w:r>
      <w:r w:rsidRPr="00510C2B">
        <w:rPr>
          <w:rFonts w:ascii="仿宋" w:eastAsia="仿宋" w:hAnsi="仿宋" w:hint="eastAsia"/>
          <w:sz w:val="21"/>
          <w:szCs w:val="21"/>
        </w:rPr>
        <w:t>，赛科</w:t>
      </w:r>
      <w:r w:rsidRPr="00510C2B">
        <w:rPr>
          <w:rFonts w:ascii="仿宋" w:eastAsia="仿宋" w:hAnsi="仿宋"/>
          <w:sz w:val="21"/>
          <w:szCs w:val="21"/>
        </w:rPr>
        <w:t>公司废水</w:t>
      </w:r>
      <w:r w:rsidRPr="00510C2B">
        <w:rPr>
          <w:rFonts w:ascii="仿宋" w:eastAsia="仿宋" w:hAnsi="仿宋" w:hint="eastAsia"/>
          <w:sz w:val="21"/>
          <w:szCs w:val="21"/>
        </w:rPr>
        <w:t>需在</w:t>
      </w:r>
      <w:r w:rsidRPr="00510C2B">
        <w:rPr>
          <w:rFonts w:ascii="仿宋" w:eastAsia="仿宋" w:hAnsi="仿宋"/>
          <w:sz w:val="21"/>
          <w:szCs w:val="21"/>
        </w:rPr>
        <w:t>厂区内</w:t>
      </w:r>
      <w:r w:rsidRPr="00510C2B">
        <w:rPr>
          <w:rFonts w:ascii="仿宋" w:eastAsia="仿宋" w:hAnsi="仿宋" w:hint="eastAsia"/>
          <w:sz w:val="21"/>
          <w:szCs w:val="21"/>
        </w:rPr>
        <w:t>预</w:t>
      </w:r>
      <w:r w:rsidRPr="00510C2B">
        <w:rPr>
          <w:rFonts w:ascii="仿宋" w:eastAsia="仿宋" w:hAnsi="仿宋"/>
          <w:sz w:val="21"/>
          <w:szCs w:val="21"/>
        </w:rPr>
        <w:t>处理达到园区污水处理厂接管标准</w:t>
      </w:r>
      <w:r w:rsidRPr="00510C2B">
        <w:rPr>
          <w:rFonts w:ascii="仿宋" w:eastAsia="仿宋" w:hAnsi="仿宋" w:hint="eastAsia"/>
          <w:sz w:val="21"/>
          <w:szCs w:val="21"/>
        </w:rPr>
        <w:t>方可</w:t>
      </w:r>
      <w:r w:rsidRPr="00510C2B">
        <w:rPr>
          <w:rFonts w:ascii="仿宋" w:eastAsia="仿宋" w:hAnsi="仿宋"/>
          <w:sz w:val="21"/>
          <w:szCs w:val="21"/>
        </w:rPr>
        <w:t>排入园区污水管网。</w:t>
      </w:r>
    </w:p>
    <w:p w:rsidR="00855454" w:rsidRDefault="00510C2B" w:rsidP="00855454">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2015年6月18日</w:t>
      </w:r>
      <w:r>
        <w:rPr>
          <w:rFonts w:ascii="仿宋" w:eastAsia="仿宋" w:hAnsi="仿宋"/>
          <w:b w:val="0"/>
          <w:sz w:val="28"/>
          <w:szCs w:val="28"/>
        </w:rPr>
        <w:t>至</w:t>
      </w:r>
      <w:r>
        <w:rPr>
          <w:rFonts w:ascii="仿宋" w:eastAsia="仿宋" w:hAnsi="仿宋" w:hint="eastAsia"/>
          <w:b w:val="0"/>
          <w:sz w:val="28"/>
          <w:szCs w:val="28"/>
        </w:rPr>
        <w:t>6月19日</w:t>
      </w:r>
      <w:r>
        <w:rPr>
          <w:rFonts w:ascii="仿宋" w:eastAsia="仿宋" w:hAnsi="仿宋"/>
          <w:b w:val="0"/>
          <w:sz w:val="28"/>
          <w:szCs w:val="28"/>
        </w:rPr>
        <w:t>，赛科公司</w:t>
      </w:r>
      <w:r>
        <w:rPr>
          <w:rFonts w:ascii="仿宋" w:eastAsia="仿宋" w:hAnsi="仿宋" w:hint="eastAsia"/>
          <w:b w:val="0"/>
          <w:sz w:val="28"/>
          <w:szCs w:val="28"/>
        </w:rPr>
        <w:t>开展</w:t>
      </w:r>
      <w:r>
        <w:rPr>
          <w:rFonts w:ascii="仿宋" w:eastAsia="仿宋" w:hAnsi="仿宋"/>
          <w:b w:val="0"/>
          <w:sz w:val="28"/>
          <w:szCs w:val="28"/>
        </w:rPr>
        <w:t>了二期工程竣工环保验收监测工作，</w:t>
      </w:r>
      <w:r>
        <w:rPr>
          <w:rFonts w:ascii="仿宋" w:eastAsia="仿宋" w:hAnsi="仿宋" w:hint="eastAsia"/>
          <w:b w:val="0"/>
          <w:sz w:val="28"/>
          <w:szCs w:val="28"/>
        </w:rPr>
        <w:t>二期</w:t>
      </w:r>
      <w:r>
        <w:rPr>
          <w:rFonts w:ascii="仿宋" w:eastAsia="仿宋" w:hAnsi="仿宋"/>
          <w:b w:val="0"/>
          <w:sz w:val="28"/>
          <w:szCs w:val="28"/>
        </w:rPr>
        <w:t>工程竣工环保验收</w:t>
      </w:r>
      <w:r>
        <w:rPr>
          <w:rFonts w:ascii="仿宋" w:eastAsia="仿宋" w:hAnsi="仿宋" w:hint="eastAsia"/>
          <w:b w:val="0"/>
          <w:sz w:val="28"/>
          <w:szCs w:val="28"/>
        </w:rPr>
        <w:t>废水</w:t>
      </w:r>
      <w:r>
        <w:rPr>
          <w:rFonts w:ascii="仿宋" w:eastAsia="仿宋" w:hAnsi="仿宋"/>
          <w:b w:val="0"/>
          <w:sz w:val="28"/>
          <w:szCs w:val="28"/>
        </w:rPr>
        <w:t>监测结果表明，</w:t>
      </w:r>
      <w:r>
        <w:rPr>
          <w:rFonts w:ascii="仿宋" w:eastAsia="仿宋" w:hAnsi="仿宋" w:hint="eastAsia"/>
          <w:b w:val="0"/>
          <w:sz w:val="28"/>
          <w:szCs w:val="28"/>
        </w:rPr>
        <w:t>赛科</w:t>
      </w:r>
      <w:r>
        <w:rPr>
          <w:rFonts w:ascii="仿宋" w:eastAsia="仿宋" w:hAnsi="仿宋"/>
          <w:b w:val="0"/>
          <w:sz w:val="28"/>
          <w:szCs w:val="28"/>
        </w:rPr>
        <w:t>公司污水处理站</w:t>
      </w:r>
      <w:r>
        <w:rPr>
          <w:rFonts w:ascii="仿宋" w:eastAsia="仿宋" w:hAnsi="仿宋" w:hint="eastAsia"/>
          <w:b w:val="0"/>
          <w:sz w:val="28"/>
          <w:szCs w:val="28"/>
        </w:rPr>
        <w:t>出水各污染物</w:t>
      </w:r>
      <w:r>
        <w:rPr>
          <w:rFonts w:ascii="仿宋" w:eastAsia="仿宋" w:hAnsi="仿宋"/>
          <w:b w:val="0"/>
          <w:sz w:val="28"/>
          <w:szCs w:val="28"/>
        </w:rPr>
        <w:t>排放浓度均符合</w:t>
      </w:r>
      <w:r>
        <w:rPr>
          <w:rFonts w:ascii="仿宋" w:eastAsia="仿宋" w:hAnsi="仿宋" w:hint="eastAsia"/>
          <w:b w:val="0"/>
          <w:sz w:val="28"/>
          <w:szCs w:val="28"/>
        </w:rPr>
        <w:t>园区</w:t>
      </w:r>
      <w:r>
        <w:rPr>
          <w:rFonts w:ascii="仿宋" w:eastAsia="仿宋" w:hAnsi="仿宋"/>
          <w:b w:val="0"/>
          <w:sz w:val="28"/>
          <w:szCs w:val="28"/>
        </w:rPr>
        <w:t>污水处理厂接管标准。监测</w:t>
      </w:r>
      <w:r>
        <w:rPr>
          <w:rFonts w:ascii="仿宋" w:eastAsia="仿宋" w:hAnsi="仿宋" w:hint="eastAsia"/>
          <w:b w:val="0"/>
          <w:sz w:val="28"/>
          <w:szCs w:val="28"/>
        </w:rPr>
        <w:t>结果详见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20</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21</w:t>
      </w:r>
      <w:r>
        <w:rPr>
          <w:rFonts w:ascii="仿宋" w:eastAsia="仿宋" w:hAnsi="仿宋" w:hint="eastAsia"/>
          <w:b w:val="0"/>
          <w:sz w:val="28"/>
          <w:szCs w:val="28"/>
        </w:rPr>
        <w:t>。</w:t>
      </w:r>
    </w:p>
    <w:p w:rsidR="00510C2B" w:rsidRPr="00510C2B" w:rsidRDefault="00510C2B" w:rsidP="00510C2B">
      <w:pPr>
        <w:pStyle w:val="ae"/>
        <w:spacing w:before="0" w:line="500" w:lineRule="exact"/>
        <w:ind w:firstLineChars="200" w:firstLine="482"/>
        <w:jc w:val="center"/>
        <w:outlineLvl w:val="9"/>
        <w:rPr>
          <w:rFonts w:ascii="仿宋" w:eastAsia="仿宋" w:hAnsi="仿宋"/>
          <w:sz w:val="24"/>
        </w:rPr>
      </w:pPr>
      <w:r w:rsidRPr="00510C2B">
        <w:rPr>
          <w:rFonts w:ascii="仿宋" w:eastAsia="仿宋" w:hAnsi="仿宋" w:hint="eastAsia"/>
          <w:sz w:val="24"/>
        </w:rPr>
        <w:t>表2.</w:t>
      </w:r>
      <w:r w:rsidR="00D3066E">
        <w:rPr>
          <w:rFonts w:ascii="仿宋" w:eastAsia="仿宋" w:hAnsi="仿宋"/>
          <w:sz w:val="24"/>
        </w:rPr>
        <w:t>2</w:t>
      </w:r>
      <w:r w:rsidRPr="00510C2B">
        <w:rPr>
          <w:rFonts w:ascii="仿宋" w:eastAsia="仿宋" w:hAnsi="仿宋"/>
          <w:sz w:val="24"/>
        </w:rPr>
        <w:t>-</w:t>
      </w:r>
      <w:r w:rsidR="00713EFD">
        <w:rPr>
          <w:rFonts w:ascii="仿宋" w:eastAsia="仿宋" w:hAnsi="仿宋"/>
          <w:sz w:val="24"/>
        </w:rPr>
        <w:t>20</w:t>
      </w:r>
      <w:r w:rsidRPr="00510C2B">
        <w:rPr>
          <w:rFonts w:ascii="仿宋" w:eastAsia="仿宋" w:hAnsi="仿宋"/>
          <w:sz w:val="24"/>
        </w:rPr>
        <w:t xml:space="preserve">   </w:t>
      </w:r>
      <w:r>
        <w:rPr>
          <w:rFonts w:ascii="仿宋" w:eastAsia="仿宋" w:hAnsi="仿宋" w:hint="eastAsia"/>
          <w:sz w:val="24"/>
        </w:rPr>
        <w:t>二</w:t>
      </w:r>
      <w:r w:rsidRPr="004D7462">
        <w:rPr>
          <w:rFonts w:ascii="仿宋" w:eastAsia="仿宋" w:hAnsi="仿宋" w:hint="eastAsia"/>
          <w:sz w:val="24"/>
        </w:rPr>
        <w:t>期</w:t>
      </w:r>
      <w:r w:rsidRPr="004D7462">
        <w:rPr>
          <w:rFonts w:ascii="仿宋" w:eastAsia="仿宋" w:hAnsi="仿宋"/>
          <w:sz w:val="24"/>
        </w:rPr>
        <w:t>工程竣工环保验收废水监测结果一览表</w:t>
      </w:r>
      <w:r>
        <w:rPr>
          <w:rFonts w:ascii="仿宋" w:eastAsia="仿宋" w:hAnsi="仿宋" w:hint="eastAsia"/>
          <w:sz w:val="24"/>
        </w:rPr>
        <w:t>(</w:t>
      </w:r>
      <w:r>
        <w:rPr>
          <w:rFonts w:ascii="仿宋" w:eastAsia="仿宋" w:hAnsi="仿宋"/>
          <w:sz w:val="24"/>
        </w:rPr>
        <w:t>6.18</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单位(</w:t>
      </w:r>
      <w:r>
        <w:rPr>
          <w:rFonts w:ascii="仿宋" w:eastAsia="仿宋" w:hAnsi="仿宋"/>
          <w:sz w:val="24"/>
        </w:rPr>
        <w:t>mg/L</w:t>
      </w:r>
      <w:r>
        <w:rPr>
          <w:rFonts w:ascii="仿宋" w:eastAsia="仿宋" w:hAnsi="仿宋" w:hint="eastAsia"/>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913"/>
        <w:gridCol w:w="796"/>
        <w:gridCol w:w="741"/>
        <w:gridCol w:w="726"/>
        <w:gridCol w:w="726"/>
        <w:gridCol w:w="726"/>
        <w:gridCol w:w="726"/>
        <w:gridCol w:w="726"/>
        <w:gridCol w:w="741"/>
        <w:gridCol w:w="741"/>
        <w:gridCol w:w="723"/>
      </w:tblGrid>
      <w:tr w:rsidR="00510C2B" w:rsidRPr="00510C2B" w:rsidTr="00D0530A">
        <w:trPr>
          <w:trHeight w:val="284"/>
        </w:trPr>
        <w:tc>
          <w:tcPr>
            <w:tcW w:w="435"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采样位置</w:t>
            </w: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时间</w:t>
            </w:r>
          </w:p>
        </w:tc>
        <w:tc>
          <w:tcPr>
            <w:tcW w:w="384"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水量</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pH</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COD</w:t>
            </w:r>
            <w:r w:rsidRPr="00510C2B">
              <w:rPr>
                <w:rFonts w:ascii="仿宋" w:eastAsia="仿宋" w:hAnsi="仿宋"/>
                <w:szCs w:val="21"/>
                <w:vertAlign w:val="subscript"/>
              </w:rPr>
              <w:t>Cr</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SS</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氨氮</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总磷</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石油类</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总铅</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总铬</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全盐量</w:t>
            </w:r>
          </w:p>
        </w:tc>
      </w:tr>
      <w:tr w:rsidR="00510C2B" w:rsidRPr="00510C2B" w:rsidTr="00D0530A">
        <w:trPr>
          <w:trHeight w:val="284"/>
        </w:trPr>
        <w:tc>
          <w:tcPr>
            <w:tcW w:w="435" w:type="pct"/>
            <w:vMerge w:val="restar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color w:val="000000"/>
                <w:szCs w:val="21"/>
              </w:rPr>
              <w:t>进口（中和池）</w:t>
            </w: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9</w:t>
            </w:r>
            <w:r w:rsidRPr="00510C2B">
              <w:rPr>
                <w:rFonts w:ascii="仿宋" w:eastAsia="仿宋" w:hAnsi="仿宋"/>
                <w:szCs w:val="21"/>
              </w:rPr>
              <w:t>:00</w:t>
            </w:r>
          </w:p>
        </w:tc>
        <w:tc>
          <w:tcPr>
            <w:tcW w:w="384" w:type="pct"/>
            <w:vMerge w:val="restar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7.51</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168</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26</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2.38</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0.12</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0.20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3050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1</w:t>
            </w:r>
            <w:r w:rsidRPr="00510C2B">
              <w:rPr>
                <w:rFonts w:ascii="仿宋" w:eastAsia="仿宋" w:hAnsi="仿宋" w:hint="eastAsia"/>
                <w:szCs w:val="21"/>
              </w:rPr>
              <w:t>1</w:t>
            </w:r>
            <w:r w:rsidRPr="00510C2B">
              <w:rPr>
                <w:rFonts w:ascii="仿宋" w:eastAsia="仿宋" w:hAnsi="仿宋"/>
                <w:szCs w:val="21"/>
              </w:rPr>
              <w:t>:00</w:t>
            </w:r>
          </w:p>
        </w:tc>
        <w:tc>
          <w:tcPr>
            <w:tcW w:w="384" w:type="pct"/>
            <w:vMerge/>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7.36</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158</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23</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2.09</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0.14</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0.25</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3030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1</w:t>
            </w:r>
            <w:r w:rsidRPr="00510C2B">
              <w:rPr>
                <w:rFonts w:ascii="仿宋" w:eastAsia="仿宋" w:hAnsi="仿宋" w:hint="eastAsia"/>
                <w:szCs w:val="21"/>
              </w:rPr>
              <w:t>3</w:t>
            </w:r>
            <w:r w:rsidRPr="00510C2B">
              <w:rPr>
                <w:rFonts w:ascii="仿宋" w:eastAsia="仿宋" w:hAnsi="仿宋"/>
                <w:szCs w:val="21"/>
              </w:rPr>
              <w:t>:00</w:t>
            </w:r>
          </w:p>
        </w:tc>
        <w:tc>
          <w:tcPr>
            <w:tcW w:w="384" w:type="pct"/>
            <w:vMerge/>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7.52</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144</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30</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3.49</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0.14</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0.22</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3100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1</w:t>
            </w:r>
            <w:r w:rsidRPr="00510C2B">
              <w:rPr>
                <w:rFonts w:ascii="仿宋" w:eastAsia="仿宋" w:hAnsi="仿宋" w:hint="eastAsia"/>
                <w:szCs w:val="21"/>
              </w:rPr>
              <w:t>5</w:t>
            </w:r>
            <w:r w:rsidRPr="00510C2B">
              <w:rPr>
                <w:rFonts w:ascii="仿宋" w:eastAsia="仿宋" w:hAnsi="仿宋"/>
                <w:szCs w:val="21"/>
              </w:rPr>
              <w:t>:00</w:t>
            </w:r>
          </w:p>
        </w:tc>
        <w:tc>
          <w:tcPr>
            <w:tcW w:w="384" w:type="pct"/>
            <w:vMerge/>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7.45</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154</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32</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2.55</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0.12</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0.22</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3080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日均值</w:t>
            </w:r>
          </w:p>
        </w:tc>
        <w:tc>
          <w:tcPr>
            <w:tcW w:w="384"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7.36-7.51</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156</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28</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2.63</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0.13</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0.23</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3065</w:t>
            </w:r>
          </w:p>
        </w:tc>
      </w:tr>
      <w:tr w:rsidR="00510C2B" w:rsidRPr="00510C2B" w:rsidTr="00D0530A">
        <w:trPr>
          <w:trHeight w:val="284"/>
        </w:trPr>
        <w:tc>
          <w:tcPr>
            <w:tcW w:w="435" w:type="pct"/>
            <w:vMerge w:val="restart"/>
            <w:vAlign w:val="center"/>
          </w:tcPr>
          <w:p w:rsidR="00510C2B" w:rsidRPr="00510C2B" w:rsidRDefault="00510C2B" w:rsidP="006A1D7C">
            <w:pPr>
              <w:spacing w:line="240" w:lineRule="exact"/>
              <w:jc w:val="center"/>
              <w:rPr>
                <w:rFonts w:ascii="仿宋" w:eastAsia="仿宋" w:hAnsi="仿宋"/>
                <w:color w:val="000000"/>
                <w:szCs w:val="21"/>
              </w:rPr>
            </w:pPr>
            <w:r w:rsidRPr="00510C2B">
              <w:rPr>
                <w:rFonts w:ascii="仿宋" w:eastAsia="仿宋" w:hAnsi="仿宋" w:hint="eastAsia"/>
                <w:color w:val="000000"/>
                <w:szCs w:val="21"/>
              </w:rPr>
              <w:t>总排口</w:t>
            </w: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9</w:t>
            </w:r>
            <w:r w:rsidRPr="00510C2B">
              <w:rPr>
                <w:rFonts w:ascii="仿宋" w:eastAsia="仿宋" w:hAnsi="仿宋"/>
                <w:szCs w:val="21"/>
              </w:rPr>
              <w:t>:00</w:t>
            </w:r>
          </w:p>
        </w:tc>
        <w:tc>
          <w:tcPr>
            <w:tcW w:w="384" w:type="pct"/>
            <w:vMerge w:val="restar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7.53</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87.6</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16</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1.90</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0.07</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0.12</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2490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1</w:t>
            </w:r>
            <w:r w:rsidRPr="00510C2B">
              <w:rPr>
                <w:rFonts w:ascii="仿宋" w:eastAsia="仿宋" w:hAnsi="仿宋" w:hint="eastAsia"/>
                <w:szCs w:val="21"/>
              </w:rPr>
              <w:t>1</w:t>
            </w:r>
            <w:r w:rsidRPr="00510C2B">
              <w:rPr>
                <w:rFonts w:ascii="仿宋" w:eastAsia="仿宋" w:hAnsi="仿宋"/>
                <w:szCs w:val="21"/>
              </w:rPr>
              <w:t>:00</w:t>
            </w:r>
          </w:p>
        </w:tc>
        <w:tc>
          <w:tcPr>
            <w:tcW w:w="384" w:type="pct"/>
            <w:vMerge/>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7.43</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84.3</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13</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1.97</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0.08</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2470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1</w:t>
            </w:r>
            <w:r w:rsidRPr="00510C2B">
              <w:rPr>
                <w:rFonts w:ascii="仿宋" w:eastAsia="仿宋" w:hAnsi="仿宋" w:hint="eastAsia"/>
                <w:szCs w:val="21"/>
              </w:rPr>
              <w:t>3</w:t>
            </w:r>
            <w:r w:rsidRPr="00510C2B">
              <w:rPr>
                <w:rFonts w:ascii="仿宋" w:eastAsia="仿宋" w:hAnsi="仿宋"/>
                <w:szCs w:val="21"/>
              </w:rPr>
              <w:t>:00</w:t>
            </w:r>
          </w:p>
        </w:tc>
        <w:tc>
          <w:tcPr>
            <w:tcW w:w="384" w:type="pct"/>
            <w:vMerge/>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7.25</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80.1</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18</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1.93</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0.06</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0.14</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2510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szCs w:val="21"/>
              </w:rPr>
              <w:t>1</w:t>
            </w:r>
            <w:r w:rsidRPr="00510C2B">
              <w:rPr>
                <w:rFonts w:ascii="仿宋" w:eastAsia="仿宋" w:hAnsi="仿宋" w:hint="eastAsia"/>
                <w:szCs w:val="21"/>
              </w:rPr>
              <w:t>5</w:t>
            </w:r>
            <w:r w:rsidRPr="00510C2B">
              <w:rPr>
                <w:rFonts w:ascii="仿宋" w:eastAsia="仿宋" w:hAnsi="仿宋"/>
                <w:szCs w:val="21"/>
              </w:rPr>
              <w:t>:00</w:t>
            </w:r>
          </w:p>
        </w:tc>
        <w:tc>
          <w:tcPr>
            <w:tcW w:w="384" w:type="pct"/>
            <w:vMerge/>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360" w:lineRule="exact"/>
              <w:jc w:val="center"/>
              <w:rPr>
                <w:rFonts w:ascii="仿宋" w:eastAsia="仿宋" w:hAnsi="仿宋"/>
                <w:color w:val="000000"/>
                <w:szCs w:val="21"/>
              </w:rPr>
            </w:pPr>
            <w:r w:rsidRPr="00510C2B">
              <w:rPr>
                <w:rFonts w:ascii="仿宋" w:eastAsia="仿宋" w:hAnsi="仿宋" w:hint="eastAsia"/>
                <w:color w:val="000000"/>
                <w:szCs w:val="21"/>
              </w:rPr>
              <w:t>7.41</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82.4</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15</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1.92</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0.05</w:t>
            </w:r>
          </w:p>
        </w:tc>
        <w:tc>
          <w:tcPr>
            <w:tcW w:w="408" w:type="pct"/>
            <w:vAlign w:val="center"/>
          </w:tcPr>
          <w:p w:rsidR="00510C2B" w:rsidRPr="00510C2B" w:rsidRDefault="00510C2B" w:rsidP="006A1D7C">
            <w:pPr>
              <w:tabs>
                <w:tab w:val="left" w:pos="1610"/>
              </w:tabs>
              <w:jc w:val="center"/>
              <w:rPr>
                <w:rFonts w:ascii="仿宋" w:eastAsia="仿宋" w:hAnsi="仿宋"/>
                <w:szCs w:val="21"/>
              </w:rPr>
            </w:pPr>
            <w:r w:rsidRPr="00510C2B">
              <w:rPr>
                <w:rFonts w:ascii="仿宋" w:eastAsia="仿宋" w:hAnsi="仿宋" w:hint="eastAsia"/>
                <w:szCs w:val="21"/>
              </w:rPr>
              <w:t>0.11</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jc w:val="center"/>
              <w:rPr>
                <w:rFonts w:ascii="仿宋" w:eastAsia="仿宋" w:hAnsi="仿宋"/>
                <w:szCs w:val="21"/>
              </w:rPr>
            </w:pPr>
            <w:r w:rsidRPr="00510C2B">
              <w:rPr>
                <w:rFonts w:ascii="仿宋" w:eastAsia="仿宋" w:hAnsi="仿宋" w:hint="eastAsia"/>
                <w:szCs w:val="21"/>
              </w:rPr>
              <w:t>2500</w:t>
            </w:r>
          </w:p>
        </w:tc>
      </w:tr>
      <w:tr w:rsidR="00510C2B" w:rsidRPr="00510C2B" w:rsidTr="00D0530A">
        <w:trPr>
          <w:trHeight w:val="284"/>
        </w:trPr>
        <w:tc>
          <w:tcPr>
            <w:tcW w:w="435" w:type="pct"/>
            <w:vMerge/>
            <w:vAlign w:val="center"/>
          </w:tcPr>
          <w:p w:rsidR="00510C2B" w:rsidRPr="00510C2B" w:rsidRDefault="00510C2B" w:rsidP="006A1D7C">
            <w:pPr>
              <w:spacing w:line="240" w:lineRule="exact"/>
              <w:jc w:val="center"/>
              <w:rPr>
                <w:rFonts w:ascii="仿宋" w:eastAsia="仿宋" w:hAnsi="仿宋"/>
                <w:color w:val="000000"/>
                <w:szCs w:val="21"/>
              </w:rPr>
            </w:pPr>
          </w:p>
        </w:tc>
        <w:tc>
          <w:tcPr>
            <w:tcW w:w="511"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日均值</w:t>
            </w:r>
          </w:p>
        </w:tc>
        <w:tc>
          <w:tcPr>
            <w:tcW w:w="384" w:type="pct"/>
            <w:vAlign w:val="center"/>
          </w:tcPr>
          <w:p w:rsidR="00510C2B" w:rsidRPr="00510C2B" w:rsidRDefault="00510C2B" w:rsidP="006A1D7C">
            <w:pPr>
              <w:spacing w:line="240" w:lineRule="exact"/>
              <w:jc w:val="center"/>
              <w:rPr>
                <w:rFonts w:ascii="仿宋" w:eastAsia="仿宋" w:hAnsi="仿宋"/>
                <w:szCs w:val="21"/>
              </w:rPr>
            </w:pPr>
            <w:smartTag w:uri="urn:schemas-microsoft-com:office:smarttags" w:element="chmetcnv">
              <w:smartTagPr>
                <w:attr w:name="UnitName" w:val="m3"/>
                <w:attr w:name="SourceValue" w:val="20"/>
                <w:attr w:name="HasSpace" w:val="False"/>
                <w:attr w:name="Negative" w:val="False"/>
                <w:attr w:name="NumberType" w:val="1"/>
                <w:attr w:name="TCSC" w:val="0"/>
              </w:smartTagPr>
              <w:r w:rsidRPr="00510C2B">
                <w:rPr>
                  <w:rFonts w:ascii="仿宋" w:eastAsia="仿宋" w:hAnsi="仿宋" w:hint="eastAsia"/>
                  <w:szCs w:val="21"/>
                </w:rPr>
                <w:t>20</w:t>
              </w:r>
              <w:r w:rsidRPr="00510C2B">
                <w:rPr>
                  <w:rFonts w:ascii="仿宋" w:eastAsia="仿宋" w:hAnsi="仿宋"/>
                  <w:szCs w:val="21"/>
                </w:rPr>
                <w:t>m</w:t>
              </w:r>
              <w:r w:rsidRPr="00510C2B">
                <w:rPr>
                  <w:rFonts w:ascii="仿宋" w:eastAsia="仿宋" w:hAnsi="仿宋"/>
                  <w:szCs w:val="21"/>
                  <w:vertAlign w:val="superscript"/>
                </w:rPr>
                <w:t>3</w:t>
              </w:r>
            </w:smartTag>
            <w:r w:rsidRPr="00510C2B">
              <w:rPr>
                <w:rFonts w:ascii="仿宋" w:eastAsia="仿宋" w:hAnsi="仿宋"/>
                <w:szCs w:val="21"/>
              </w:rPr>
              <w:t>/d</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7.25-7.53</w:t>
            </w:r>
          </w:p>
        </w:tc>
        <w:tc>
          <w:tcPr>
            <w:tcW w:w="408" w:type="pct"/>
            <w:vAlign w:val="center"/>
          </w:tcPr>
          <w:p w:rsidR="00510C2B" w:rsidRPr="00510C2B" w:rsidRDefault="00510C2B" w:rsidP="006A1D7C">
            <w:pPr>
              <w:spacing w:beforeLines="50" w:before="120" w:line="240" w:lineRule="exact"/>
              <w:jc w:val="center"/>
              <w:rPr>
                <w:rFonts w:ascii="仿宋" w:eastAsia="仿宋" w:hAnsi="仿宋"/>
                <w:szCs w:val="21"/>
              </w:rPr>
            </w:pPr>
            <w:r w:rsidRPr="00510C2B">
              <w:rPr>
                <w:rFonts w:ascii="仿宋" w:eastAsia="仿宋" w:hAnsi="仿宋" w:hint="eastAsia"/>
                <w:szCs w:val="21"/>
              </w:rPr>
              <w:t>83.6</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15</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1.93</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0.06</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0.12</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未检出</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2492</w:t>
            </w:r>
          </w:p>
        </w:tc>
      </w:tr>
      <w:tr w:rsidR="00510C2B" w:rsidRPr="00510C2B" w:rsidTr="00D0530A">
        <w:trPr>
          <w:trHeight w:val="284"/>
        </w:trPr>
        <w:tc>
          <w:tcPr>
            <w:tcW w:w="1330" w:type="pct"/>
            <w:gridSpan w:val="3"/>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color w:val="000000"/>
                <w:szCs w:val="21"/>
              </w:rPr>
              <w:t>标准值</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6-9</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1000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600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40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1</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20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8000</w:t>
            </w:r>
          </w:p>
        </w:tc>
      </w:tr>
      <w:tr w:rsidR="00510C2B" w:rsidRPr="00510C2B" w:rsidTr="00D0530A">
        <w:trPr>
          <w:trHeight w:val="284"/>
        </w:trPr>
        <w:tc>
          <w:tcPr>
            <w:tcW w:w="1330" w:type="pct"/>
            <w:gridSpan w:val="3"/>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color w:val="000000"/>
                <w:szCs w:val="21"/>
              </w:rPr>
              <w:t>是否达标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达标</w:t>
            </w:r>
          </w:p>
        </w:tc>
      </w:tr>
      <w:tr w:rsidR="00510C2B" w:rsidRPr="00510C2B" w:rsidTr="00D0530A">
        <w:trPr>
          <w:trHeight w:val="284"/>
        </w:trPr>
        <w:tc>
          <w:tcPr>
            <w:tcW w:w="1330" w:type="pct"/>
            <w:gridSpan w:val="3"/>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检出限</w:t>
            </w:r>
          </w:p>
        </w:tc>
        <w:tc>
          <w:tcPr>
            <w:tcW w:w="408" w:type="pct"/>
            <w:vAlign w:val="center"/>
          </w:tcPr>
          <w:p w:rsidR="00510C2B" w:rsidRPr="00510C2B" w:rsidRDefault="00510C2B" w:rsidP="006A1D7C">
            <w:pPr>
              <w:spacing w:line="240" w:lineRule="exact"/>
              <w:jc w:val="center"/>
              <w:rPr>
                <w:rFonts w:ascii="仿宋" w:eastAsia="仿宋" w:hAnsi="仿宋"/>
                <w:szCs w:val="21"/>
              </w:rPr>
            </w:pP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10.0</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0.029</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0.022</w:t>
            </w:r>
          </w:p>
        </w:tc>
        <w:tc>
          <w:tcPr>
            <w:tcW w:w="408" w:type="pct"/>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w:t>
            </w:r>
          </w:p>
        </w:tc>
      </w:tr>
      <w:tr w:rsidR="00510C2B" w:rsidRPr="00510C2B" w:rsidTr="00D0530A">
        <w:trPr>
          <w:trHeight w:val="284"/>
        </w:trPr>
        <w:tc>
          <w:tcPr>
            <w:tcW w:w="5000" w:type="pct"/>
            <w:gridSpan w:val="12"/>
            <w:vAlign w:val="center"/>
          </w:tcPr>
          <w:p w:rsidR="00510C2B" w:rsidRPr="00510C2B" w:rsidRDefault="00510C2B" w:rsidP="006A1D7C">
            <w:pPr>
              <w:spacing w:line="240" w:lineRule="exact"/>
              <w:jc w:val="center"/>
              <w:rPr>
                <w:rFonts w:ascii="仿宋" w:eastAsia="仿宋" w:hAnsi="仿宋"/>
                <w:szCs w:val="21"/>
              </w:rPr>
            </w:pPr>
            <w:r w:rsidRPr="00510C2B">
              <w:rPr>
                <w:rFonts w:ascii="仿宋" w:eastAsia="仿宋" w:hAnsi="仿宋" w:hint="eastAsia"/>
                <w:szCs w:val="21"/>
              </w:rPr>
              <w:t>备注：pH值</w:t>
            </w:r>
            <w:r w:rsidRPr="00510C2B">
              <w:rPr>
                <w:rFonts w:ascii="仿宋" w:eastAsia="仿宋" w:hAnsi="仿宋"/>
                <w:szCs w:val="21"/>
              </w:rPr>
              <w:t>及NH</w:t>
            </w:r>
            <w:r w:rsidRPr="00510C2B">
              <w:rPr>
                <w:rFonts w:ascii="仿宋" w:eastAsia="仿宋" w:hAnsi="仿宋"/>
                <w:szCs w:val="21"/>
                <w:vertAlign w:val="subscript"/>
              </w:rPr>
              <w:t>3</w:t>
            </w:r>
            <w:r w:rsidRPr="00510C2B">
              <w:rPr>
                <w:rFonts w:ascii="仿宋" w:eastAsia="仿宋" w:hAnsi="仿宋"/>
                <w:szCs w:val="21"/>
              </w:rPr>
              <w:t>-N</w:t>
            </w:r>
            <w:r w:rsidRPr="00510C2B">
              <w:rPr>
                <w:rFonts w:ascii="仿宋" w:eastAsia="仿宋" w:hAnsi="仿宋" w:hint="eastAsia"/>
                <w:szCs w:val="21"/>
              </w:rPr>
              <w:t>、石油类、SS、</w:t>
            </w:r>
            <w:r w:rsidRPr="00510C2B">
              <w:rPr>
                <w:rFonts w:ascii="仿宋" w:eastAsia="仿宋" w:hAnsi="仿宋"/>
                <w:szCs w:val="21"/>
              </w:rPr>
              <w:t>TP</w:t>
            </w:r>
            <w:r w:rsidRPr="00510C2B">
              <w:rPr>
                <w:rFonts w:ascii="仿宋" w:eastAsia="仿宋" w:hAnsi="仿宋" w:hint="eastAsia"/>
                <w:szCs w:val="21"/>
              </w:rPr>
              <w:t>、全盐量由灌南县环境监测站提供。</w:t>
            </w:r>
          </w:p>
        </w:tc>
      </w:tr>
    </w:tbl>
    <w:p w:rsidR="00855454" w:rsidRPr="00510C2B" w:rsidRDefault="00510C2B" w:rsidP="00855454">
      <w:pPr>
        <w:pStyle w:val="ae"/>
        <w:spacing w:before="0" w:line="500" w:lineRule="exact"/>
        <w:ind w:firstLineChars="200" w:firstLine="482"/>
        <w:outlineLvl w:val="9"/>
        <w:rPr>
          <w:rFonts w:ascii="仿宋" w:eastAsia="仿宋" w:hAnsi="仿宋"/>
          <w:sz w:val="24"/>
        </w:rPr>
      </w:pPr>
      <w:r w:rsidRPr="00510C2B">
        <w:rPr>
          <w:rFonts w:ascii="仿宋" w:eastAsia="仿宋" w:hAnsi="仿宋" w:hint="eastAsia"/>
          <w:sz w:val="24"/>
        </w:rPr>
        <w:t>表2.</w:t>
      </w:r>
      <w:r w:rsidR="00D3066E">
        <w:rPr>
          <w:rFonts w:ascii="仿宋" w:eastAsia="仿宋" w:hAnsi="仿宋"/>
          <w:sz w:val="24"/>
        </w:rPr>
        <w:t>2</w:t>
      </w:r>
      <w:r w:rsidRPr="00510C2B">
        <w:rPr>
          <w:rFonts w:ascii="仿宋" w:eastAsia="仿宋" w:hAnsi="仿宋"/>
          <w:sz w:val="24"/>
        </w:rPr>
        <w:t>-</w:t>
      </w:r>
      <w:r w:rsidR="00713EFD">
        <w:rPr>
          <w:rFonts w:ascii="仿宋" w:eastAsia="仿宋" w:hAnsi="仿宋"/>
          <w:sz w:val="24"/>
        </w:rPr>
        <w:t>21</w:t>
      </w:r>
      <w:r w:rsidRPr="00510C2B">
        <w:rPr>
          <w:rFonts w:ascii="仿宋" w:eastAsia="仿宋" w:hAnsi="仿宋"/>
          <w:sz w:val="24"/>
        </w:rPr>
        <w:t xml:space="preserve">  </w:t>
      </w:r>
      <w:r w:rsidRPr="00510C2B">
        <w:rPr>
          <w:rFonts w:ascii="仿宋" w:eastAsia="仿宋" w:hAnsi="仿宋" w:hint="eastAsia"/>
          <w:sz w:val="24"/>
        </w:rPr>
        <w:t>二期</w:t>
      </w:r>
      <w:r w:rsidRPr="00510C2B">
        <w:rPr>
          <w:rFonts w:ascii="仿宋" w:eastAsia="仿宋" w:hAnsi="仿宋"/>
          <w:sz w:val="24"/>
        </w:rPr>
        <w:t>工程竣工环保验收废水监测结果一览表</w:t>
      </w:r>
      <w:r w:rsidRPr="00510C2B">
        <w:rPr>
          <w:rFonts w:ascii="仿宋" w:eastAsia="仿宋" w:hAnsi="仿宋" w:hint="eastAsia"/>
          <w:sz w:val="24"/>
        </w:rPr>
        <w:t>(</w:t>
      </w:r>
      <w:r w:rsidRPr="00510C2B">
        <w:rPr>
          <w:rFonts w:ascii="仿宋" w:eastAsia="仿宋" w:hAnsi="仿宋"/>
          <w:sz w:val="24"/>
        </w:rPr>
        <w:t>6.19</w:t>
      </w:r>
      <w:r w:rsidRPr="00510C2B">
        <w:rPr>
          <w:rFonts w:ascii="仿宋" w:eastAsia="仿宋" w:hAnsi="仿宋" w:hint="eastAsia"/>
          <w:sz w:val="24"/>
        </w:rPr>
        <w:t>)</w:t>
      </w:r>
      <w:r w:rsidRPr="00510C2B">
        <w:rPr>
          <w:rFonts w:ascii="仿宋" w:eastAsia="仿宋" w:hAnsi="仿宋"/>
          <w:sz w:val="24"/>
        </w:rPr>
        <w:t xml:space="preserve"> </w:t>
      </w:r>
      <w:r>
        <w:rPr>
          <w:rFonts w:ascii="仿宋" w:eastAsia="仿宋" w:hAnsi="仿宋"/>
          <w:sz w:val="24"/>
        </w:rPr>
        <w:t xml:space="preserve">  </w:t>
      </w:r>
      <w:r w:rsidRPr="00510C2B">
        <w:rPr>
          <w:rFonts w:ascii="仿宋" w:eastAsia="仿宋" w:hAnsi="仿宋" w:hint="eastAsia"/>
          <w:sz w:val="24"/>
        </w:rPr>
        <w:t>单位</w:t>
      </w:r>
      <w:r>
        <w:rPr>
          <w:rFonts w:ascii="仿宋" w:eastAsia="仿宋" w:hAnsi="仿宋" w:hint="eastAsia"/>
          <w:sz w:val="24"/>
        </w:rPr>
        <w:t>(</w:t>
      </w:r>
      <w:r>
        <w:rPr>
          <w:rFonts w:ascii="仿宋" w:eastAsia="仿宋" w:hAnsi="仿宋"/>
          <w:sz w:val="24"/>
        </w:rPr>
        <w:t>mg/L</w:t>
      </w:r>
      <w:r>
        <w:rPr>
          <w:rFonts w:ascii="仿宋" w:eastAsia="仿宋" w:hAnsi="仿宋" w:hint="eastAsia"/>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909"/>
        <w:gridCol w:w="796"/>
        <w:gridCol w:w="741"/>
        <w:gridCol w:w="722"/>
        <w:gridCol w:w="723"/>
        <w:gridCol w:w="725"/>
        <w:gridCol w:w="725"/>
        <w:gridCol w:w="725"/>
        <w:gridCol w:w="741"/>
        <w:gridCol w:w="741"/>
        <w:gridCol w:w="741"/>
      </w:tblGrid>
      <w:tr w:rsidR="00CA0029" w:rsidRPr="00CA0029" w:rsidTr="00D0530A">
        <w:trPr>
          <w:trHeight w:val="284"/>
        </w:trPr>
        <w:tc>
          <w:tcPr>
            <w:tcW w:w="426"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采样位置</w:t>
            </w: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时间</w:t>
            </w:r>
          </w:p>
        </w:tc>
        <w:tc>
          <w:tcPr>
            <w:tcW w:w="43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水量</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pH</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COD</w:t>
            </w:r>
            <w:r w:rsidRPr="00CA0029">
              <w:rPr>
                <w:rFonts w:ascii="仿宋" w:eastAsia="仿宋" w:hAnsi="仿宋"/>
                <w:szCs w:val="21"/>
                <w:vertAlign w:val="subscript"/>
              </w:rPr>
              <w:t>Cr</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SS</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氨氮</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总磷</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石油类</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总铅</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总铬</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全盐量</w:t>
            </w:r>
          </w:p>
        </w:tc>
      </w:tr>
      <w:tr w:rsidR="00CA0029" w:rsidRPr="00CA0029" w:rsidTr="00D0530A">
        <w:trPr>
          <w:trHeight w:val="284"/>
        </w:trPr>
        <w:tc>
          <w:tcPr>
            <w:tcW w:w="426" w:type="pct"/>
            <w:vMerge w:val="restar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进口（中和池）</w:t>
            </w: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9</w:t>
            </w:r>
            <w:r w:rsidRPr="00CA0029">
              <w:rPr>
                <w:rFonts w:ascii="仿宋" w:eastAsia="仿宋" w:hAnsi="仿宋"/>
                <w:szCs w:val="21"/>
              </w:rPr>
              <w:t>:00</w:t>
            </w:r>
          </w:p>
        </w:tc>
        <w:tc>
          <w:tcPr>
            <w:tcW w:w="439" w:type="pct"/>
            <w:vMerge w:val="restar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7.27</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188</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28</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2.32</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0.14</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0.23</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3050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1</w:t>
            </w:r>
            <w:r w:rsidRPr="00CA0029">
              <w:rPr>
                <w:rFonts w:ascii="仿宋" w:eastAsia="仿宋" w:hAnsi="仿宋" w:hint="eastAsia"/>
                <w:szCs w:val="21"/>
              </w:rPr>
              <w:t>1</w:t>
            </w:r>
            <w:r w:rsidRPr="00CA0029">
              <w:rPr>
                <w:rFonts w:ascii="仿宋" w:eastAsia="仿宋" w:hAnsi="仿宋"/>
                <w:szCs w:val="21"/>
              </w:rPr>
              <w:t>:00</w:t>
            </w:r>
          </w:p>
        </w:tc>
        <w:tc>
          <w:tcPr>
            <w:tcW w:w="439" w:type="pct"/>
            <w:vMerge/>
            <w:vAlign w:val="center"/>
          </w:tcPr>
          <w:p w:rsidR="00CA0029" w:rsidRPr="00CA0029" w:rsidRDefault="00CA0029" w:rsidP="006A1D7C">
            <w:pPr>
              <w:spacing w:line="240" w:lineRule="exact"/>
              <w:jc w:val="center"/>
              <w:rPr>
                <w:rFonts w:ascii="仿宋" w:eastAsia="仿宋" w:hAnsi="仿宋"/>
                <w:szCs w:val="21"/>
              </w:rPr>
            </w:pP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7.31</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181</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20</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2.02</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0.16</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0.25</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3020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1</w:t>
            </w:r>
            <w:r w:rsidRPr="00CA0029">
              <w:rPr>
                <w:rFonts w:ascii="仿宋" w:eastAsia="仿宋" w:hAnsi="仿宋" w:hint="eastAsia"/>
                <w:szCs w:val="21"/>
              </w:rPr>
              <w:t>3</w:t>
            </w:r>
            <w:r w:rsidRPr="00CA0029">
              <w:rPr>
                <w:rFonts w:ascii="仿宋" w:eastAsia="仿宋" w:hAnsi="仿宋"/>
                <w:szCs w:val="21"/>
              </w:rPr>
              <w:t>:00</w:t>
            </w:r>
          </w:p>
        </w:tc>
        <w:tc>
          <w:tcPr>
            <w:tcW w:w="439" w:type="pct"/>
            <w:vMerge/>
            <w:vAlign w:val="center"/>
          </w:tcPr>
          <w:p w:rsidR="00CA0029" w:rsidRPr="00CA0029" w:rsidRDefault="00CA0029" w:rsidP="006A1D7C">
            <w:pPr>
              <w:spacing w:line="240" w:lineRule="exact"/>
              <w:jc w:val="center"/>
              <w:rPr>
                <w:rFonts w:ascii="仿宋" w:eastAsia="仿宋" w:hAnsi="仿宋"/>
                <w:szCs w:val="21"/>
              </w:rPr>
            </w:pP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7.35</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168</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31</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3.15</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0.13</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0.20</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3100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1</w:t>
            </w:r>
            <w:r w:rsidRPr="00CA0029">
              <w:rPr>
                <w:rFonts w:ascii="仿宋" w:eastAsia="仿宋" w:hAnsi="仿宋" w:hint="eastAsia"/>
                <w:szCs w:val="21"/>
              </w:rPr>
              <w:t>5</w:t>
            </w:r>
            <w:r w:rsidRPr="00CA0029">
              <w:rPr>
                <w:rFonts w:ascii="仿宋" w:eastAsia="仿宋" w:hAnsi="仿宋"/>
                <w:szCs w:val="21"/>
              </w:rPr>
              <w:t>:00</w:t>
            </w:r>
          </w:p>
        </w:tc>
        <w:tc>
          <w:tcPr>
            <w:tcW w:w="439" w:type="pct"/>
            <w:vMerge/>
            <w:vAlign w:val="center"/>
          </w:tcPr>
          <w:p w:rsidR="00CA0029" w:rsidRPr="00CA0029" w:rsidRDefault="00CA0029" w:rsidP="006A1D7C">
            <w:pPr>
              <w:spacing w:line="240" w:lineRule="exact"/>
              <w:jc w:val="center"/>
              <w:rPr>
                <w:rFonts w:ascii="仿宋" w:eastAsia="仿宋" w:hAnsi="仿宋"/>
                <w:szCs w:val="21"/>
              </w:rPr>
            </w:pP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7.41</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175</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34</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2.09</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0.13</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0.23</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3080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日均值</w:t>
            </w:r>
          </w:p>
        </w:tc>
        <w:tc>
          <w:tcPr>
            <w:tcW w:w="43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7.27-7.41</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178</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21</w:t>
            </w:r>
          </w:p>
        </w:tc>
        <w:tc>
          <w:tcPr>
            <w:tcW w:w="400"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2.39</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0.14</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0.23</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3062</w:t>
            </w:r>
          </w:p>
        </w:tc>
      </w:tr>
      <w:tr w:rsidR="00CA0029" w:rsidRPr="00CA0029" w:rsidTr="00D0530A">
        <w:trPr>
          <w:trHeight w:val="284"/>
        </w:trPr>
        <w:tc>
          <w:tcPr>
            <w:tcW w:w="426" w:type="pct"/>
            <w:vMerge w:val="restart"/>
            <w:vAlign w:val="center"/>
          </w:tcPr>
          <w:p w:rsidR="00CA0029" w:rsidRPr="00CA0029" w:rsidRDefault="00CA0029" w:rsidP="006A1D7C">
            <w:pPr>
              <w:spacing w:line="240" w:lineRule="exact"/>
              <w:jc w:val="center"/>
              <w:rPr>
                <w:rFonts w:ascii="仿宋" w:eastAsia="仿宋" w:hAnsi="仿宋"/>
                <w:color w:val="000000"/>
                <w:szCs w:val="21"/>
              </w:rPr>
            </w:pPr>
            <w:r w:rsidRPr="00CA0029">
              <w:rPr>
                <w:rFonts w:ascii="仿宋" w:eastAsia="仿宋" w:hAnsi="仿宋" w:hint="eastAsia"/>
                <w:color w:val="000000"/>
                <w:szCs w:val="21"/>
              </w:rPr>
              <w:t>总排口</w:t>
            </w: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9</w:t>
            </w:r>
            <w:r w:rsidRPr="00CA0029">
              <w:rPr>
                <w:rFonts w:ascii="仿宋" w:eastAsia="仿宋" w:hAnsi="仿宋"/>
                <w:szCs w:val="21"/>
              </w:rPr>
              <w:t>:00</w:t>
            </w:r>
          </w:p>
        </w:tc>
        <w:tc>
          <w:tcPr>
            <w:tcW w:w="439" w:type="pct"/>
            <w:vMerge w:val="restar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7.24</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93.3</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14</w:t>
            </w:r>
          </w:p>
        </w:tc>
        <w:tc>
          <w:tcPr>
            <w:tcW w:w="400"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1.97</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0.06</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0.10</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24900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1</w:t>
            </w:r>
            <w:r w:rsidRPr="00CA0029">
              <w:rPr>
                <w:rFonts w:ascii="仿宋" w:eastAsia="仿宋" w:hAnsi="仿宋" w:hint="eastAsia"/>
                <w:szCs w:val="21"/>
              </w:rPr>
              <w:t>1</w:t>
            </w:r>
            <w:r w:rsidRPr="00CA0029">
              <w:rPr>
                <w:rFonts w:ascii="仿宋" w:eastAsia="仿宋" w:hAnsi="仿宋"/>
                <w:szCs w:val="21"/>
              </w:rPr>
              <w:t>:00</w:t>
            </w:r>
          </w:p>
        </w:tc>
        <w:tc>
          <w:tcPr>
            <w:tcW w:w="439" w:type="pct"/>
            <w:vMerge/>
            <w:vAlign w:val="center"/>
          </w:tcPr>
          <w:p w:rsidR="00CA0029" w:rsidRPr="00CA0029" w:rsidRDefault="00CA0029" w:rsidP="006A1D7C">
            <w:pPr>
              <w:spacing w:line="240" w:lineRule="exact"/>
              <w:jc w:val="center"/>
              <w:rPr>
                <w:rFonts w:ascii="仿宋" w:eastAsia="仿宋" w:hAnsi="仿宋"/>
                <w:szCs w:val="21"/>
              </w:rPr>
            </w:pP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7.34</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90.2</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14</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1.92</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0.05</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0.10</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24700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1</w:t>
            </w:r>
            <w:r w:rsidRPr="00CA0029">
              <w:rPr>
                <w:rFonts w:ascii="仿宋" w:eastAsia="仿宋" w:hAnsi="仿宋" w:hint="eastAsia"/>
                <w:szCs w:val="21"/>
              </w:rPr>
              <w:t>3</w:t>
            </w:r>
            <w:r w:rsidRPr="00CA0029">
              <w:rPr>
                <w:rFonts w:ascii="仿宋" w:eastAsia="仿宋" w:hAnsi="仿宋"/>
                <w:szCs w:val="21"/>
              </w:rPr>
              <w:t>:00</w:t>
            </w:r>
          </w:p>
        </w:tc>
        <w:tc>
          <w:tcPr>
            <w:tcW w:w="439" w:type="pct"/>
            <w:vMerge/>
            <w:vAlign w:val="center"/>
          </w:tcPr>
          <w:p w:rsidR="00CA0029" w:rsidRPr="00CA0029" w:rsidRDefault="00CA0029" w:rsidP="006A1D7C">
            <w:pPr>
              <w:spacing w:line="240" w:lineRule="exact"/>
              <w:jc w:val="center"/>
              <w:rPr>
                <w:rFonts w:ascii="仿宋" w:eastAsia="仿宋" w:hAnsi="仿宋"/>
                <w:szCs w:val="21"/>
              </w:rPr>
            </w:pP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7.33</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85.5</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19</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1.96</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0.08</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0.15</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25100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szCs w:val="21"/>
              </w:rPr>
              <w:t>1</w:t>
            </w:r>
            <w:r w:rsidRPr="00CA0029">
              <w:rPr>
                <w:rFonts w:ascii="仿宋" w:eastAsia="仿宋" w:hAnsi="仿宋" w:hint="eastAsia"/>
                <w:szCs w:val="21"/>
              </w:rPr>
              <w:t>5</w:t>
            </w:r>
            <w:r w:rsidRPr="00CA0029">
              <w:rPr>
                <w:rFonts w:ascii="仿宋" w:eastAsia="仿宋" w:hAnsi="仿宋"/>
                <w:szCs w:val="21"/>
              </w:rPr>
              <w:t>:00</w:t>
            </w:r>
          </w:p>
        </w:tc>
        <w:tc>
          <w:tcPr>
            <w:tcW w:w="439" w:type="pct"/>
            <w:vMerge/>
            <w:vAlign w:val="center"/>
          </w:tcPr>
          <w:p w:rsidR="00CA0029" w:rsidRPr="00CA0029" w:rsidRDefault="00CA0029" w:rsidP="006A1D7C">
            <w:pPr>
              <w:spacing w:line="240" w:lineRule="exact"/>
              <w:jc w:val="center"/>
              <w:rPr>
                <w:rFonts w:ascii="仿宋" w:eastAsia="仿宋" w:hAnsi="仿宋"/>
                <w:szCs w:val="21"/>
              </w:rPr>
            </w:pPr>
          </w:p>
        </w:tc>
        <w:tc>
          <w:tcPr>
            <w:tcW w:w="409" w:type="pct"/>
            <w:vAlign w:val="center"/>
          </w:tcPr>
          <w:p w:rsidR="00CA0029" w:rsidRPr="00CA0029" w:rsidRDefault="00CA0029" w:rsidP="006A1D7C">
            <w:pPr>
              <w:spacing w:line="360" w:lineRule="exact"/>
              <w:jc w:val="center"/>
              <w:rPr>
                <w:rFonts w:ascii="仿宋" w:eastAsia="仿宋" w:hAnsi="仿宋"/>
                <w:color w:val="000000"/>
                <w:szCs w:val="21"/>
              </w:rPr>
            </w:pPr>
            <w:r w:rsidRPr="00CA0029">
              <w:rPr>
                <w:rFonts w:ascii="仿宋" w:eastAsia="仿宋" w:hAnsi="仿宋" w:hint="eastAsia"/>
                <w:color w:val="000000"/>
                <w:szCs w:val="21"/>
              </w:rPr>
              <w:t>7.26</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91.0</w:t>
            </w:r>
          </w:p>
        </w:tc>
        <w:tc>
          <w:tcPr>
            <w:tcW w:w="399"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16</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1.93</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0.07</w:t>
            </w:r>
          </w:p>
        </w:tc>
        <w:tc>
          <w:tcPr>
            <w:tcW w:w="400" w:type="pct"/>
            <w:vAlign w:val="center"/>
          </w:tcPr>
          <w:p w:rsidR="00CA0029" w:rsidRPr="00CA0029" w:rsidRDefault="00CA0029" w:rsidP="006A1D7C">
            <w:pPr>
              <w:tabs>
                <w:tab w:val="left" w:pos="1610"/>
              </w:tabs>
              <w:jc w:val="center"/>
              <w:rPr>
                <w:rFonts w:ascii="仿宋" w:eastAsia="仿宋" w:hAnsi="仿宋"/>
                <w:szCs w:val="21"/>
              </w:rPr>
            </w:pPr>
            <w:r w:rsidRPr="00CA0029">
              <w:rPr>
                <w:rFonts w:ascii="仿宋" w:eastAsia="仿宋" w:hAnsi="仿宋" w:hint="eastAsia"/>
                <w:szCs w:val="21"/>
              </w:rPr>
              <w:t>0.12</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jc w:val="center"/>
              <w:rPr>
                <w:rFonts w:ascii="仿宋" w:eastAsia="仿宋" w:hAnsi="仿宋"/>
                <w:szCs w:val="21"/>
              </w:rPr>
            </w:pPr>
            <w:r w:rsidRPr="00CA0029">
              <w:rPr>
                <w:rFonts w:ascii="仿宋" w:eastAsia="仿宋" w:hAnsi="仿宋" w:hint="eastAsia"/>
                <w:szCs w:val="21"/>
              </w:rPr>
              <w:t>2500</w:t>
            </w:r>
          </w:p>
        </w:tc>
      </w:tr>
      <w:tr w:rsidR="00CA0029" w:rsidRPr="00CA0029" w:rsidTr="00D0530A">
        <w:trPr>
          <w:trHeight w:val="284"/>
        </w:trPr>
        <w:tc>
          <w:tcPr>
            <w:tcW w:w="426" w:type="pct"/>
            <w:vMerge/>
            <w:vAlign w:val="center"/>
          </w:tcPr>
          <w:p w:rsidR="00CA0029" w:rsidRPr="00CA0029" w:rsidRDefault="00CA0029" w:rsidP="006A1D7C">
            <w:pPr>
              <w:spacing w:line="240" w:lineRule="exact"/>
              <w:jc w:val="center"/>
              <w:rPr>
                <w:rFonts w:ascii="仿宋" w:eastAsia="仿宋" w:hAnsi="仿宋"/>
                <w:color w:val="000000"/>
                <w:szCs w:val="21"/>
              </w:rPr>
            </w:pPr>
          </w:p>
        </w:tc>
        <w:tc>
          <w:tcPr>
            <w:tcW w:w="502"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日均值</w:t>
            </w:r>
          </w:p>
        </w:tc>
        <w:tc>
          <w:tcPr>
            <w:tcW w:w="439" w:type="pct"/>
            <w:vAlign w:val="center"/>
          </w:tcPr>
          <w:p w:rsidR="00CA0029" w:rsidRPr="00CA0029" w:rsidRDefault="00CA0029" w:rsidP="006A1D7C">
            <w:pPr>
              <w:spacing w:line="240" w:lineRule="exact"/>
              <w:jc w:val="center"/>
              <w:rPr>
                <w:rFonts w:ascii="仿宋" w:eastAsia="仿宋" w:hAnsi="仿宋"/>
                <w:szCs w:val="21"/>
              </w:rPr>
            </w:pPr>
            <w:smartTag w:uri="urn:schemas-microsoft-com:office:smarttags" w:element="chmetcnv">
              <w:smartTagPr>
                <w:attr w:name="UnitName" w:val="m3"/>
                <w:attr w:name="SourceValue" w:val="20"/>
                <w:attr w:name="HasSpace" w:val="False"/>
                <w:attr w:name="Negative" w:val="False"/>
                <w:attr w:name="NumberType" w:val="1"/>
                <w:attr w:name="TCSC" w:val="0"/>
              </w:smartTagPr>
              <w:r w:rsidRPr="00CA0029">
                <w:rPr>
                  <w:rFonts w:ascii="仿宋" w:eastAsia="仿宋" w:hAnsi="仿宋" w:hint="eastAsia"/>
                  <w:szCs w:val="21"/>
                </w:rPr>
                <w:t>20</w:t>
              </w:r>
              <w:r w:rsidRPr="00CA0029">
                <w:rPr>
                  <w:rFonts w:ascii="仿宋" w:eastAsia="仿宋" w:hAnsi="仿宋"/>
                  <w:szCs w:val="21"/>
                </w:rPr>
                <w:t>m</w:t>
              </w:r>
              <w:r w:rsidRPr="00CA0029">
                <w:rPr>
                  <w:rFonts w:ascii="仿宋" w:eastAsia="仿宋" w:hAnsi="仿宋"/>
                  <w:szCs w:val="21"/>
                  <w:vertAlign w:val="superscript"/>
                </w:rPr>
                <w:t>3</w:t>
              </w:r>
            </w:smartTag>
            <w:r w:rsidRPr="00CA0029">
              <w:rPr>
                <w:rFonts w:ascii="仿宋" w:eastAsia="仿宋" w:hAnsi="仿宋"/>
                <w:szCs w:val="21"/>
              </w:rPr>
              <w:t>/d</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7.24-7.34</w:t>
            </w:r>
          </w:p>
        </w:tc>
        <w:tc>
          <w:tcPr>
            <w:tcW w:w="399" w:type="pct"/>
            <w:vAlign w:val="center"/>
          </w:tcPr>
          <w:p w:rsidR="00CA0029" w:rsidRPr="00CA0029" w:rsidRDefault="00CA0029" w:rsidP="006A1D7C">
            <w:pPr>
              <w:spacing w:beforeLines="50" w:before="120" w:line="240" w:lineRule="exact"/>
              <w:jc w:val="center"/>
              <w:rPr>
                <w:rFonts w:ascii="仿宋" w:eastAsia="仿宋" w:hAnsi="仿宋"/>
                <w:szCs w:val="21"/>
              </w:rPr>
            </w:pPr>
            <w:r w:rsidRPr="00CA0029">
              <w:rPr>
                <w:rFonts w:ascii="仿宋" w:eastAsia="仿宋" w:hAnsi="仿宋" w:hint="eastAsia"/>
                <w:szCs w:val="21"/>
              </w:rPr>
              <w:t>90.0</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16</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1.94</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0.06</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0.12</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未检出</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2492</w:t>
            </w:r>
          </w:p>
        </w:tc>
      </w:tr>
      <w:tr w:rsidR="00CA0029" w:rsidRPr="00CA0029" w:rsidTr="00D0530A">
        <w:trPr>
          <w:trHeight w:val="284"/>
        </w:trPr>
        <w:tc>
          <w:tcPr>
            <w:tcW w:w="1368" w:type="pct"/>
            <w:gridSpan w:val="3"/>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标准值</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6-9</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1000</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600</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40</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1</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20</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8000</w:t>
            </w:r>
          </w:p>
        </w:tc>
      </w:tr>
      <w:tr w:rsidR="00CA0029" w:rsidRPr="00CA0029" w:rsidTr="00D0530A">
        <w:trPr>
          <w:trHeight w:val="284"/>
        </w:trPr>
        <w:tc>
          <w:tcPr>
            <w:tcW w:w="1368" w:type="pct"/>
            <w:gridSpan w:val="3"/>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是否达标</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color w:val="000000"/>
                <w:szCs w:val="21"/>
              </w:rPr>
              <w:t>达标</w:t>
            </w:r>
          </w:p>
        </w:tc>
      </w:tr>
      <w:tr w:rsidR="00CA0029" w:rsidRPr="00CA0029" w:rsidTr="00D0530A">
        <w:trPr>
          <w:trHeight w:val="284"/>
        </w:trPr>
        <w:tc>
          <w:tcPr>
            <w:tcW w:w="1368" w:type="pct"/>
            <w:gridSpan w:val="3"/>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检出限</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10.0</w:t>
            </w:r>
          </w:p>
        </w:tc>
        <w:tc>
          <w:tcPr>
            <w:tcW w:w="39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0"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0.029</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0.022</w:t>
            </w:r>
          </w:p>
        </w:tc>
        <w:tc>
          <w:tcPr>
            <w:tcW w:w="409" w:type="pct"/>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w:t>
            </w:r>
          </w:p>
        </w:tc>
      </w:tr>
      <w:tr w:rsidR="00CA0029" w:rsidRPr="00CA0029" w:rsidTr="00D0530A">
        <w:trPr>
          <w:trHeight w:val="284"/>
        </w:trPr>
        <w:tc>
          <w:tcPr>
            <w:tcW w:w="5000" w:type="pct"/>
            <w:gridSpan w:val="12"/>
            <w:vAlign w:val="center"/>
          </w:tcPr>
          <w:p w:rsidR="00CA0029" w:rsidRPr="00CA0029" w:rsidRDefault="00CA0029" w:rsidP="006A1D7C">
            <w:pPr>
              <w:spacing w:line="240" w:lineRule="exact"/>
              <w:jc w:val="center"/>
              <w:rPr>
                <w:rFonts w:ascii="仿宋" w:eastAsia="仿宋" w:hAnsi="仿宋"/>
                <w:szCs w:val="21"/>
              </w:rPr>
            </w:pPr>
            <w:r w:rsidRPr="00CA0029">
              <w:rPr>
                <w:rFonts w:ascii="仿宋" w:eastAsia="仿宋" w:hAnsi="仿宋" w:hint="eastAsia"/>
                <w:szCs w:val="21"/>
              </w:rPr>
              <w:t>备注：pH值</w:t>
            </w:r>
            <w:r w:rsidRPr="00CA0029">
              <w:rPr>
                <w:rFonts w:ascii="仿宋" w:eastAsia="仿宋" w:hAnsi="仿宋"/>
                <w:szCs w:val="21"/>
              </w:rPr>
              <w:t>及NH</w:t>
            </w:r>
            <w:r w:rsidRPr="00CA0029">
              <w:rPr>
                <w:rFonts w:ascii="仿宋" w:eastAsia="仿宋" w:hAnsi="仿宋"/>
                <w:szCs w:val="21"/>
                <w:vertAlign w:val="subscript"/>
              </w:rPr>
              <w:t>3</w:t>
            </w:r>
            <w:r w:rsidRPr="00CA0029">
              <w:rPr>
                <w:rFonts w:ascii="仿宋" w:eastAsia="仿宋" w:hAnsi="仿宋"/>
                <w:szCs w:val="21"/>
              </w:rPr>
              <w:t>-N</w:t>
            </w:r>
            <w:r w:rsidRPr="00CA0029">
              <w:rPr>
                <w:rFonts w:ascii="仿宋" w:eastAsia="仿宋" w:hAnsi="仿宋" w:hint="eastAsia"/>
                <w:szCs w:val="21"/>
              </w:rPr>
              <w:t>、石油类、SS、</w:t>
            </w:r>
            <w:r w:rsidRPr="00CA0029">
              <w:rPr>
                <w:rFonts w:ascii="仿宋" w:eastAsia="仿宋" w:hAnsi="仿宋"/>
                <w:szCs w:val="21"/>
              </w:rPr>
              <w:t>TP</w:t>
            </w:r>
            <w:r w:rsidRPr="00CA0029">
              <w:rPr>
                <w:rFonts w:ascii="仿宋" w:eastAsia="仿宋" w:hAnsi="仿宋" w:hint="eastAsia"/>
                <w:szCs w:val="21"/>
              </w:rPr>
              <w:t>、全盐量由灌南县环境监测站提供。</w:t>
            </w:r>
          </w:p>
        </w:tc>
      </w:tr>
    </w:tbl>
    <w:p w:rsidR="003A5E60" w:rsidRDefault="003A5E60" w:rsidP="00D32968">
      <w:pPr>
        <w:pStyle w:val="ae"/>
        <w:spacing w:before="0" w:line="500" w:lineRule="exact"/>
        <w:ind w:firstLineChars="200" w:firstLine="560"/>
        <w:outlineLvl w:val="9"/>
        <w:rPr>
          <w:rFonts w:ascii="仿宋" w:eastAsia="仿宋" w:hAnsi="仿宋"/>
          <w:b w:val="0"/>
          <w:sz w:val="28"/>
          <w:szCs w:val="28"/>
        </w:rPr>
      </w:pPr>
      <w:bookmarkStart w:id="135" w:name="_Toc86005731"/>
      <w:bookmarkStart w:id="136" w:name="_Toc86005895"/>
      <w:r>
        <w:rPr>
          <w:rFonts w:ascii="仿宋" w:eastAsia="仿宋" w:hAnsi="仿宋" w:hint="eastAsia"/>
          <w:b w:val="0"/>
          <w:sz w:val="28"/>
          <w:szCs w:val="28"/>
        </w:rPr>
        <w:t>(</w:t>
      </w:r>
      <w:r>
        <w:rPr>
          <w:rFonts w:ascii="仿宋" w:eastAsia="仿宋" w:hAnsi="仿宋"/>
          <w:b w:val="0"/>
          <w:sz w:val="28"/>
          <w:szCs w:val="28"/>
        </w:rPr>
        <w:t>3</w:t>
      </w:r>
      <w:r>
        <w:rPr>
          <w:rFonts w:ascii="仿宋" w:eastAsia="仿宋" w:hAnsi="仿宋" w:hint="eastAsia"/>
          <w:b w:val="0"/>
          <w:sz w:val="28"/>
          <w:szCs w:val="28"/>
        </w:rPr>
        <w:t>)噪声治理措施</w:t>
      </w:r>
      <w:r>
        <w:rPr>
          <w:rFonts w:ascii="仿宋" w:eastAsia="仿宋" w:hAnsi="仿宋"/>
          <w:b w:val="0"/>
          <w:sz w:val="28"/>
          <w:szCs w:val="28"/>
        </w:rPr>
        <w:t>落实及竣工环保验收情况</w:t>
      </w:r>
      <w:bookmarkEnd w:id="135"/>
      <w:bookmarkEnd w:id="136"/>
    </w:p>
    <w:p w:rsidR="003A5E60" w:rsidRPr="00EA4AB5" w:rsidRDefault="003A5E60" w:rsidP="003A5E60">
      <w:pPr>
        <w:pStyle w:val="ae"/>
        <w:spacing w:before="0" w:line="500" w:lineRule="exact"/>
        <w:ind w:firstLineChars="200" w:firstLine="560"/>
        <w:outlineLvl w:val="9"/>
        <w:rPr>
          <w:rFonts w:ascii="仿宋" w:eastAsia="仿宋" w:hAnsi="仿宋"/>
          <w:b w:val="0"/>
          <w:sz w:val="28"/>
          <w:szCs w:val="28"/>
        </w:rPr>
      </w:pPr>
      <w:r w:rsidRPr="00590BCF">
        <w:rPr>
          <w:rFonts w:ascii="仿宋" w:eastAsia="仿宋" w:hAnsi="仿宋" w:hint="eastAsia"/>
          <w:b w:val="0"/>
          <w:sz w:val="28"/>
          <w:szCs w:val="28"/>
        </w:rPr>
        <w:t>结合</w:t>
      </w:r>
      <w:r w:rsidRPr="00590BCF">
        <w:rPr>
          <w:rFonts w:ascii="仿宋" w:eastAsia="仿宋" w:hAnsi="仿宋"/>
          <w:b w:val="0"/>
          <w:sz w:val="28"/>
          <w:szCs w:val="28"/>
        </w:rPr>
        <w:t>赛科</w:t>
      </w:r>
      <w:r>
        <w:rPr>
          <w:rFonts w:ascii="仿宋" w:eastAsia="仿宋" w:hAnsi="仿宋" w:hint="eastAsia"/>
          <w:b w:val="0"/>
          <w:sz w:val="28"/>
          <w:szCs w:val="28"/>
        </w:rPr>
        <w:t>二期</w:t>
      </w:r>
      <w:r>
        <w:rPr>
          <w:rFonts w:ascii="仿宋" w:eastAsia="仿宋" w:hAnsi="仿宋"/>
          <w:b w:val="0"/>
          <w:sz w:val="28"/>
          <w:szCs w:val="28"/>
        </w:rPr>
        <w:t>工程环评、修编及验收监测报告，</w:t>
      </w:r>
      <w:r>
        <w:rPr>
          <w:rFonts w:ascii="仿宋" w:eastAsia="仿宋" w:hAnsi="仿宋" w:hint="eastAsia"/>
          <w:b w:val="0"/>
          <w:sz w:val="28"/>
          <w:szCs w:val="28"/>
        </w:rPr>
        <w:t>二</w:t>
      </w:r>
      <w:r>
        <w:rPr>
          <w:rFonts w:ascii="仿宋" w:eastAsia="仿宋" w:hAnsi="仿宋"/>
          <w:b w:val="0"/>
          <w:sz w:val="28"/>
          <w:szCs w:val="28"/>
        </w:rPr>
        <w:t>期工程验收监测期间</w:t>
      </w:r>
      <w:r>
        <w:rPr>
          <w:rFonts w:ascii="仿宋" w:eastAsia="仿宋" w:hAnsi="仿宋" w:hint="eastAsia"/>
          <w:b w:val="0"/>
          <w:sz w:val="28"/>
          <w:szCs w:val="28"/>
        </w:rPr>
        <w:t>噪声</w:t>
      </w:r>
      <w:r>
        <w:rPr>
          <w:rFonts w:ascii="仿宋" w:eastAsia="仿宋" w:hAnsi="仿宋"/>
          <w:b w:val="0"/>
          <w:sz w:val="28"/>
          <w:szCs w:val="28"/>
        </w:rPr>
        <w:t>治理措施建设</w:t>
      </w:r>
      <w:r>
        <w:rPr>
          <w:rFonts w:ascii="仿宋" w:eastAsia="仿宋" w:hAnsi="仿宋" w:hint="eastAsia"/>
          <w:b w:val="0"/>
          <w:sz w:val="28"/>
          <w:szCs w:val="28"/>
        </w:rPr>
        <w:t>情况</w:t>
      </w:r>
      <w:r>
        <w:rPr>
          <w:rFonts w:ascii="仿宋" w:eastAsia="仿宋" w:hAnsi="仿宋"/>
          <w:b w:val="0"/>
          <w:sz w:val="28"/>
          <w:szCs w:val="28"/>
        </w:rPr>
        <w:t>详</w:t>
      </w:r>
      <w:r>
        <w:rPr>
          <w:rFonts w:ascii="仿宋" w:eastAsia="仿宋" w:hAnsi="仿宋" w:hint="eastAsia"/>
          <w:b w:val="0"/>
          <w:sz w:val="28"/>
          <w:szCs w:val="28"/>
        </w:rPr>
        <w:t>见</w:t>
      </w:r>
      <w:r>
        <w:rPr>
          <w:rFonts w:ascii="仿宋" w:eastAsia="仿宋" w:hAnsi="仿宋"/>
          <w:b w:val="0"/>
          <w:sz w:val="28"/>
          <w:szCs w:val="28"/>
        </w:rPr>
        <w:t>表2.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22</w:t>
      </w:r>
      <w:r>
        <w:rPr>
          <w:rFonts w:ascii="仿宋" w:eastAsia="仿宋" w:hAnsi="仿宋" w:hint="eastAsia"/>
          <w:b w:val="0"/>
          <w:sz w:val="28"/>
          <w:szCs w:val="28"/>
        </w:rPr>
        <w:t>。</w:t>
      </w:r>
    </w:p>
    <w:p w:rsidR="003A5E60" w:rsidRPr="00EA4AB5" w:rsidRDefault="003A5E60" w:rsidP="003A5E60">
      <w:pPr>
        <w:pStyle w:val="ae"/>
        <w:spacing w:before="0" w:line="500" w:lineRule="exact"/>
        <w:jc w:val="center"/>
        <w:outlineLvl w:val="9"/>
        <w:rPr>
          <w:rFonts w:ascii="仿宋" w:eastAsia="仿宋" w:hAnsi="仿宋"/>
          <w:sz w:val="24"/>
        </w:rPr>
      </w:pPr>
      <w:r w:rsidRPr="00EA4AB5">
        <w:rPr>
          <w:rFonts w:ascii="仿宋" w:eastAsia="仿宋" w:hAnsi="仿宋" w:hint="eastAsia"/>
          <w:sz w:val="24"/>
        </w:rPr>
        <w:t>表2.</w:t>
      </w:r>
      <w:r w:rsidR="00D3066E">
        <w:rPr>
          <w:rFonts w:ascii="仿宋" w:eastAsia="仿宋" w:hAnsi="仿宋"/>
          <w:sz w:val="24"/>
        </w:rPr>
        <w:t>2</w:t>
      </w:r>
      <w:r w:rsidRPr="00EA4AB5">
        <w:rPr>
          <w:rFonts w:ascii="仿宋" w:eastAsia="仿宋" w:hAnsi="仿宋"/>
          <w:sz w:val="24"/>
        </w:rPr>
        <w:t>-</w:t>
      </w:r>
      <w:r w:rsidR="00713EFD">
        <w:rPr>
          <w:rFonts w:ascii="仿宋" w:eastAsia="仿宋" w:hAnsi="仿宋"/>
          <w:sz w:val="24"/>
        </w:rPr>
        <w:t>22</w:t>
      </w:r>
      <w:r>
        <w:rPr>
          <w:rFonts w:ascii="仿宋" w:eastAsia="仿宋" w:hAnsi="仿宋"/>
          <w:sz w:val="24"/>
        </w:rPr>
        <w:t xml:space="preserve">   </w:t>
      </w:r>
      <w:r>
        <w:rPr>
          <w:rFonts w:ascii="仿宋" w:eastAsia="仿宋" w:hAnsi="仿宋" w:hint="eastAsia"/>
          <w:sz w:val="24"/>
        </w:rPr>
        <w:t>二</w:t>
      </w:r>
      <w:r w:rsidRPr="00A317C3">
        <w:rPr>
          <w:rFonts w:ascii="仿宋" w:eastAsia="仿宋" w:hAnsi="仿宋" w:hint="eastAsia"/>
          <w:sz w:val="24"/>
        </w:rPr>
        <w:t>期</w:t>
      </w:r>
      <w:r w:rsidRPr="00A317C3">
        <w:rPr>
          <w:rFonts w:ascii="仿宋" w:eastAsia="仿宋" w:hAnsi="仿宋"/>
          <w:sz w:val="24"/>
        </w:rPr>
        <w:t>工程验收监测期间</w:t>
      </w:r>
      <w:r>
        <w:rPr>
          <w:rFonts w:ascii="仿宋" w:eastAsia="仿宋" w:hAnsi="仿宋" w:hint="eastAsia"/>
          <w:sz w:val="24"/>
        </w:rPr>
        <w:t>噪声</w:t>
      </w:r>
      <w:r w:rsidRPr="00A317C3">
        <w:rPr>
          <w:rFonts w:ascii="仿宋" w:eastAsia="仿宋" w:hAnsi="仿宋"/>
          <w:sz w:val="24"/>
        </w:rPr>
        <w:t>治理措施建设情况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28"/>
        <w:gridCol w:w="1089"/>
        <w:gridCol w:w="912"/>
        <w:gridCol w:w="1211"/>
        <w:gridCol w:w="2958"/>
        <w:gridCol w:w="1666"/>
      </w:tblGrid>
      <w:tr w:rsidR="003A5E60" w:rsidRPr="00C766AC" w:rsidTr="006A1D7C">
        <w:trPr>
          <w:trHeight w:val="727"/>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噪声源</w:t>
            </w:r>
          </w:p>
        </w:tc>
        <w:tc>
          <w:tcPr>
            <w:tcW w:w="601" w:type="pct"/>
            <w:vAlign w:val="center"/>
          </w:tcPr>
          <w:p w:rsidR="003A5E60" w:rsidRPr="00C766AC" w:rsidRDefault="003A5E60" w:rsidP="006A1D7C">
            <w:pPr>
              <w:adjustRightInd w:val="0"/>
              <w:snapToGrid w:val="0"/>
              <w:jc w:val="center"/>
              <w:rPr>
                <w:rFonts w:ascii="仿宋" w:eastAsia="仿宋" w:hAnsi="仿宋"/>
                <w:szCs w:val="21"/>
              </w:rPr>
            </w:pPr>
            <w:r w:rsidRPr="00C766AC">
              <w:rPr>
                <w:rFonts w:ascii="仿宋" w:eastAsia="仿宋" w:hAnsi="仿宋"/>
                <w:szCs w:val="21"/>
              </w:rPr>
              <w:t>噪声值</w:t>
            </w:r>
          </w:p>
          <w:p w:rsidR="003A5E60" w:rsidRPr="00C766AC" w:rsidRDefault="003A5E60" w:rsidP="006A1D7C">
            <w:pPr>
              <w:adjustRightInd w:val="0"/>
              <w:snapToGrid w:val="0"/>
              <w:jc w:val="center"/>
              <w:rPr>
                <w:rFonts w:ascii="仿宋" w:eastAsia="仿宋" w:hAnsi="仿宋"/>
                <w:szCs w:val="21"/>
              </w:rPr>
            </w:pPr>
            <w:r w:rsidRPr="00C766AC">
              <w:rPr>
                <w:rFonts w:ascii="仿宋" w:eastAsia="仿宋" w:hAnsi="仿宋"/>
                <w:szCs w:val="21"/>
              </w:rPr>
              <w:t>dB(A)</w:t>
            </w:r>
          </w:p>
        </w:tc>
        <w:tc>
          <w:tcPr>
            <w:tcW w:w="503" w:type="pct"/>
            <w:vAlign w:val="center"/>
          </w:tcPr>
          <w:p w:rsidR="003A5E60" w:rsidRPr="00C766AC" w:rsidRDefault="003A5E60" w:rsidP="006A1D7C">
            <w:pPr>
              <w:adjustRightInd w:val="0"/>
              <w:snapToGrid w:val="0"/>
              <w:jc w:val="center"/>
              <w:rPr>
                <w:rFonts w:ascii="仿宋" w:eastAsia="仿宋" w:hAnsi="仿宋"/>
                <w:szCs w:val="21"/>
              </w:rPr>
            </w:pPr>
            <w:r w:rsidRPr="00C766AC">
              <w:rPr>
                <w:rFonts w:ascii="仿宋" w:eastAsia="仿宋" w:hAnsi="仿宋"/>
                <w:szCs w:val="21"/>
              </w:rPr>
              <w:t>数量</w:t>
            </w:r>
          </w:p>
          <w:p w:rsidR="003A5E60" w:rsidRPr="00C766AC" w:rsidRDefault="003A5E60" w:rsidP="006A1D7C">
            <w:pPr>
              <w:adjustRightInd w:val="0"/>
              <w:snapToGrid w:val="0"/>
              <w:jc w:val="center"/>
              <w:rPr>
                <w:rFonts w:ascii="仿宋" w:eastAsia="仿宋" w:hAnsi="仿宋"/>
                <w:szCs w:val="21"/>
              </w:rPr>
            </w:pPr>
            <w:r w:rsidRPr="00C766AC">
              <w:rPr>
                <w:rFonts w:ascii="仿宋" w:eastAsia="仿宋" w:hAnsi="仿宋"/>
                <w:szCs w:val="21"/>
              </w:rPr>
              <w:t>（台）</w:t>
            </w:r>
          </w:p>
        </w:tc>
        <w:tc>
          <w:tcPr>
            <w:tcW w:w="668" w:type="pct"/>
            <w:vAlign w:val="center"/>
          </w:tcPr>
          <w:p w:rsidR="003A5E60" w:rsidRPr="00C766AC" w:rsidRDefault="003A5E60" w:rsidP="006A1D7C">
            <w:pPr>
              <w:adjustRightInd w:val="0"/>
              <w:snapToGrid w:val="0"/>
              <w:jc w:val="center"/>
              <w:rPr>
                <w:rFonts w:ascii="仿宋" w:eastAsia="仿宋" w:hAnsi="仿宋"/>
                <w:szCs w:val="21"/>
              </w:rPr>
            </w:pPr>
            <w:r w:rsidRPr="00C766AC">
              <w:rPr>
                <w:rFonts w:ascii="仿宋" w:eastAsia="仿宋" w:hAnsi="仿宋"/>
                <w:szCs w:val="21"/>
              </w:rPr>
              <w:t>距最近厂界距离</w:t>
            </w:r>
          </w:p>
        </w:tc>
        <w:tc>
          <w:tcPr>
            <w:tcW w:w="1632"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防治措施</w:t>
            </w:r>
          </w:p>
        </w:tc>
        <w:tc>
          <w:tcPr>
            <w:tcW w:w="919" w:type="pct"/>
            <w:vAlign w:val="center"/>
          </w:tcPr>
          <w:p w:rsidR="003A5E60" w:rsidRPr="00C766AC" w:rsidRDefault="003A5E60" w:rsidP="006A1D7C">
            <w:pPr>
              <w:adjustRightInd w:val="0"/>
              <w:snapToGrid w:val="0"/>
              <w:jc w:val="center"/>
              <w:rPr>
                <w:rFonts w:ascii="仿宋" w:eastAsia="仿宋" w:hAnsi="仿宋"/>
                <w:szCs w:val="21"/>
              </w:rPr>
            </w:pPr>
            <w:r>
              <w:rPr>
                <w:rFonts w:ascii="仿宋" w:eastAsia="仿宋" w:hAnsi="仿宋" w:hint="eastAsia"/>
                <w:szCs w:val="21"/>
              </w:rPr>
              <w:t>二期工程</w:t>
            </w:r>
            <w:r>
              <w:rPr>
                <w:rFonts w:ascii="仿宋" w:eastAsia="仿宋" w:hAnsi="仿宋"/>
                <w:szCs w:val="21"/>
              </w:rPr>
              <w:t>竣工环保验收</w:t>
            </w:r>
            <w:r>
              <w:rPr>
                <w:rFonts w:ascii="仿宋" w:eastAsia="仿宋" w:hAnsi="仿宋" w:hint="eastAsia"/>
                <w:szCs w:val="21"/>
              </w:rPr>
              <w:t>期间</w:t>
            </w:r>
            <w:r>
              <w:rPr>
                <w:rFonts w:ascii="仿宋" w:eastAsia="仿宋" w:hAnsi="仿宋"/>
                <w:szCs w:val="21"/>
              </w:rPr>
              <w:t>实际建设情况</w:t>
            </w: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电抓斗</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90</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2</w:t>
            </w:r>
          </w:p>
        </w:tc>
        <w:tc>
          <w:tcPr>
            <w:tcW w:w="668" w:type="pct"/>
            <w:vMerge w:val="restar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&gt;35m</w:t>
            </w:r>
          </w:p>
        </w:tc>
        <w:tc>
          <w:tcPr>
            <w:tcW w:w="1632" w:type="pct"/>
            <w:vMerge w:val="restart"/>
            <w:vAlign w:val="center"/>
          </w:tcPr>
          <w:p w:rsidR="003A5E60" w:rsidRPr="00C766AC" w:rsidRDefault="003A5E60" w:rsidP="006A1D7C">
            <w:pPr>
              <w:jc w:val="center"/>
              <w:rPr>
                <w:rFonts w:ascii="仿宋" w:eastAsia="仿宋" w:hAnsi="仿宋"/>
                <w:szCs w:val="21"/>
              </w:rPr>
            </w:pPr>
            <w:r>
              <w:rPr>
                <w:rFonts w:ascii="仿宋" w:eastAsia="仿宋" w:hAnsi="仿宋" w:hint="eastAsia"/>
                <w:szCs w:val="21"/>
              </w:rPr>
              <w:t>选低噪声</w:t>
            </w:r>
            <w:r>
              <w:rPr>
                <w:rFonts w:ascii="仿宋" w:eastAsia="仿宋" w:hAnsi="仿宋"/>
                <w:szCs w:val="21"/>
              </w:rPr>
              <w:t>设备、加装隔声罩、消声器</w:t>
            </w:r>
            <w:r>
              <w:rPr>
                <w:rFonts w:ascii="仿宋" w:eastAsia="仿宋" w:hAnsi="仿宋" w:hint="eastAsia"/>
                <w:szCs w:val="21"/>
              </w:rPr>
              <w:t>、</w:t>
            </w:r>
            <w:r>
              <w:rPr>
                <w:rFonts w:ascii="仿宋" w:eastAsia="仿宋" w:hAnsi="仿宋"/>
                <w:szCs w:val="21"/>
              </w:rPr>
              <w:t>车间隔音等</w:t>
            </w:r>
          </w:p>
        </w:tc>
        <w:tc>
          <w:tcPr>
            <w:tcW w:w="919" w:type="pct"/>
            <w:vMerge w:val="restart"/>
            <w:vAlign w:val="center"/>
          </w:tcPr>
          <w:p w:rsidR="003A5E60" w:rsidRPr="00C766AC" w:rsidRDefault="003A5E60" w:rsidP="006A1D7C">
            <w:pPr>
              <w:jc w:val="center"/>
              <w:rPr>
                <w:rFonts w:ascii="仿宋" w:eastAsia="仿宋" w:hAnsi="仿宋"/>
                <w:szCs w:val="21"/>
              </w:rPr>
            </w:pPr>
            <w:r>
              <w:rPr>
                <w:rFonts w:ascii="仿宋" w:eastAsia="仿宋" w:hAnsi="仿宋" w:hint="eastAsia"/>
                <w:szCs w:val="21"/>
              </w:rPr>
              <w:t>按环评</w:t>
            </w:r>
            <w:r>
              <w:rPr>
                <w:rFonts w:ascii="仿宋" w:eastAsia="仿宋" w:hAnsi="仿宋"/>
                <w:szCs w:val="21"/>
              </w:rPr>
              <w:t>要求建设</w:t>
            </w: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鼓风机</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95</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3</w:t>
            </w:r>
          </w:p>
        </w:tc>
        <w:tc>
          <w:tcPr>
            <w:tcW w:w="668" w:type="pct"/>
            <w:vMerge/>
            <w:vAlign w:val="center"/>
          </w:tcPr>
          <w:p w:rsidR="003A5E60" w:rsidRPr="00C766AC" w:rsidRDefault="003A5E60" w:rsidP="006A1D7C">
            <w:pPr>
              <w:jc w:val="center"/>
              <w:rPr>
                <w:rFonts w:ascii="仿宋" w:eastAsia="仿宋" w:hAnsi="仿宋"/>
                <w:szCs w:val="21"/>
              </w:rPr>
            </w:pP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引风机</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85</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3A5E60" w:rsidRPr="00C766AC" w:rsidRDefault="003A5E60" w:rsidP="006A1D7C">
            <w:pPr>
              <w:jc w:val="center"/>
              <w:rPr>
                <w:rFonts w:ascii="仿宋" w:eastAsia="仿宋" w:hAnsi="仿宋"/>
                <w:szCs w:val="21"/>
              </w:rPr>
            </w:pP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空压机</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95</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3A5E60" w:rsidRPr="00C766AC" w:rsidRDefault="003A5E60" w:rsidP="006A1D7C">
            <w:pPr>
              <w:jc w:val="center"/>
              <w:rPr>
                <w:rFonts w:ascii="仿宋" w:eastAsia="仿宋" w:hAnsi="仿宋"/>
                <w:szCs w:val="21"/>
              </w:rPr>
            </w:pP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lastRenderedPageBreak/>
              <w:t>除尘机械</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85</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2</w:t>
            </w:r>
          </w:p>
        </w:tc>
        <w:tc>
          <w:tcPr>
            <w:tcW w:w="668" w:type="pct"/>
            <w:vMerge/>
            <w:vAlign w:val="center"/>
          </w:tcPr>
          <w:p w:rsidR="003A5E60" w:rsidRPr="00C766AC" w:rsidRDefault="003A5E60" w:rsidP="006A1D7C">
            <w:pPr>
              <w:jc w:val="center"/>
              <w:rPr>
                <w:rFonts w:ascii="仿宋" w:eastAsia="仿宋" w:hAnsi="仿宋"/>
                <w:szCs w:val="21"/>
              </w:rPr>
            </w:pP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破碎机</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60</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3A5E60" w:rsidRPr="00C766AC" w:rsidRDefault="003A5E60" w:rsidP="006A1D7C">
            <w:pPr>
              <w:jc w:val="center"/>
              <w:rPr>
                <w:rFonts w:ascii="仿宋" w:eastAsia="仿宋" w:hAnsi="仿宋"/>
                <w:szCs w:val="21"/>
              </w:rPr>
            </w:pP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真空泵</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80</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1</w:t>
            </w:r>
          </w:p>
        </w:tc>
        <w:tc>
          <w:tcPr>
            <w:tcW w:w="668" w:type="pct"/>
            <w:vMerge/>
            <w:vAlign w:val="center"/>
          </w:tcPr>
          <w:p w:rsidR="003A5E60" w:rsidRPr="00C766AC" w:rsidRDefault="003A5E60" w:rsidP="006A1D7C">
            <w:pPr>
              <w:jc w:val="center"/>
              <w:rPr>
                <w:rFonts w:ascii="仿宋" w:eastAsia="仿宋" w:hAnsi="仿宋"/>
                <w:szCs w:val="21"/>
              </w:rPr>
            </w:pP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r w:rsidR="003A5E60" w:rsidRPr="00C766AC" w:rsidTr="006A1D7C">
        <w:trPr>
          <w:cantSplit/>
          <w:trHeight w:val="405"/>
          <w:jc w:val="center"/>
        </w:trPr>
        <w:tc>
          <w:tcPr>
            <w:tcW w:w="677"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循环水泵</w:t>
            </w:r>
          </w:p>
        </w:tc>
        <w:tc>
          <w:tcPr>
            <w:tcW w:w="601"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85</w:t>
            </w:r>
          </w:p>
        </w:tc>
        <w:tc>
          <w:tcPr>
            <w:tcW w:w="503"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4</w:t>
            </w:r>
          </w:p>
        </w:tc>
        <w:tc>
          <w:tcPr>
            <w:tcW w:w="668" w:type="pct"/>
            <w:vAlign w:val="center"/>
          </w:tcPr>
          <w:p w:rsidR="003A5E60" w:rsidRPr="00C766AC" w:rsidRDefault="003A5E60" w:rsidP="006A1D7C">
            <w:pPr>
              <w:jc w:val="center"/>
              <w:rPr>
                <w:rFonts w:ascii="仿宋" w:eastAsia="仿宋" w:hAnsi="仿宋"/>
                <w:szCs w:val="21"/>
              </w:rPr>
            </w:pPr>
            <w:r w:rsidRPr="00C766AC">
              <w:rPr>
                <w:rFonts w:ascii="仿宋" w:eastAsia="仿宋" w:hAnsi="仿宋"/>
                <w:szCs w:val="21"/>
              </w:rPr>
              <w:t>&gt;20m</w:t>
            </w:r>
          </w:p>
        </w:tc>
        <w:tc>
          <w:tcPr>
            <w:tcW w:w="1632" w:type="pct"/>
            <w:vMerge/>
            <w:vAlign w:val="center"/>
          </w:tcPr>
          <w:p w:rsidR="003A5E60" w:rsidRPr="00C766AC" w:rsidRDefault="003A5E60" w:rsidP="006A1D7C">
            <w:pPr>
              <w:jc w:val="center"/>
              <w:rPr>
                <w:rFonts w:ascii="仿宋" w:eastAsia="仿宋" w:hAnsi="仿宋"/>
                <w:szCs w:val="21"/>
              </w:rPr>
            </w:pPr>
          </w:p>
        </w:tc>
        <w:tc>
          <w:tcPr>
            <w:tcW w:w="919" w:type="pct"/>
            <w:vMerge/>
            <w:vAlign w:val="center"/>
          </w:tcPr>
          <w:p w:rsidR="003A5E60" w:rsidRPr="00C766AC" w:rsidRDefault="003A5E60" w:rsidP="006A1D7C">
            <w:pPr>
              <w:jc w:val="center"/>
              <w:rPr>
                <w:rFonts w:ascii="仿宋" w:eastAsia="仿宋" w:hAnsi="仿宋"/>
                <w:szCs w:val="21"/>
              </w:rPr>
            </w:pPr>
          </w:p>
        </w:tc>
      </w:tr>
    </w:tbl>
    <w:p w:rsidR="003A5E60" w:rsidRPr="00EA4AB5" w:rsidRDefault="003A5E60" w:rsidP="003A5E60">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二期</w:t>
      </w:r>
      <w:r>
        <w:rPr>
          <w:rFonts w:ascii="仿宋" w:eastAsia="仿宋" w:hAnsi="仿宋"/>
          <w:b w:val="0"/>
          <w:sz w:val="28"/>
          <w:szCs w:val="28"/>
        </w:rPr>
        <w:t>工程竣工环保验收</w:t>
      </w:r>
      <w:r>
        <w:rPr>
          <w:rFonts w:ascii="仿宋" w:eastAsia="仿宋" w:hAnsi="仿宋" w:hint="eastAsia"/>
          <w:b w:val="0"/>
          <w:sz w:val="28"/>
          <w:szCs w:val="28"/>
        </w:rPr>
        <w:t>噪声</w:t>
      </w:r>
      <w:r>
        <w:rPr>
          <w:rFonts w:ascii="仿宋" w:eastAsia="仿宋" w:hAnsi="仿宋"/>
          <w:b w:val="0"/>
          <w:sz w:val="28"/>
          <w:szCs w:val="28"/>
        </w:rPr>
        <w:t>监测结果详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23</w:t>
      </w:r>
      <w:r>
        <w:rPr>
          <w:rFonts w:ascii="仿宋" w:eastAsia="仿宋" w:hAnsi="仿宋" w:hint="eastAsia"/>
          <w:b w:val="0"/>
          <w:sz w:val="28"/>
          <w:szCs w:val="28"/>
        </w:rPr>
        <w:t>，监测</w:t>
      </w:r>
      <w:r>
        <w:rPr>
          <w:rFonts w:ascii="仿宋" w:eastAsia="仿宋" w:hAnsi="仿宋"/>
          <w:b w:val="0"/>
          <w:sz w:val="28"/>
          <w:szCs w:val="28"/>
        </w:rPr>
        <w:t>结果表明，</w:t>
      </w:r>
      <w:r>
        <w:rPr>
          <w:rFonts w:ascii="仿宋" w:eastAsia="仿宋" w:hAnsi="仿宋" w:hint="eastAsia"/>
          <w:b w:val="0"/>
          <w:sz w:val="28"/>
          <w:szCs w:val="28"/>
        </w:rPr>
        <w:t>二</w:t>
      </w:r>
      <w:r>
        <w:rPr>
          <w:rFonts w:ascii="仿宋" w:eastAsia="仿宋" w:hAnsi="仿宋"/>
          <w:b w:val="0"/>
          <w:sz w:val="28"/>
          <w:szCs w:val="28"/>
        </w:rPr>
        <w:t>期工程验收监测期间，厂界噪声监测点的昼、夜</w:t>
      </w:r>
      <w:r>
        <w:rPr>
          <w:rFonts w:ascii="仿宋" w:eastAsia="仿宋" w:hAnsi="仿宋" w:hint="eastAsia"/>
          <w:b w:val="0"/>
          <w:sz w:val="28"/>
          <w:szCs w:val="28"/>
        </w:rPr>
        <w:t>等</w:t>
      </w:r>
      <w:r>
        <w:rPr>
          <w:rFonts w:ascii="仿宋" w:eastAsia="仿宋" w:hAnsi="仿宋"/>
          <w:b w:val="0"/>
          <w:sz w:val="28"/>
          <w:szCs w:val="28"/>
        </w:rPr>
        <w:t>效连续A声级均达到</w:t>
      </w:r>
      <w:r>
        <w:rPr>
          <w:rFonts w:ascii="仿宋" w:eastAsia="仿宋" w:hAnsi="仿宋" w:hint="eastAsia"/>
          <w:b w:val="0"/>
          <w:sz w:val="28"/>
          <w:szCs w:val="28"/>
        </w:rPr>
        <w:t>《工业</w:t>
      </w:r>
      <w:r>
        <w:rPr>
          <w:rFonts w:ascii="仿宋" w:eastAsia="仿宋" w:hAnsi="仿宋"/>
          <w:b w:val="0"/>
          <w:sz w:val="28"/>
          <w:szCs w:val="28"/>
        </w:rPr>
        <w:t>企业厂界环境噪声排放标准</w:t>
      </w:r>
      <w:r>
        <w:rPr>
          <w:rFonts w:ascii="仿宋" w:eastAsia="仿宋" w:hAnsi="仿宋" w:hint="eastAsia"/>
          <w:b w:val="0"/>
          <w:sz w:val="28"/>
          <w:szCs w:val="28"/>
        </w:rPr>
        <w:t>》(</w:t>
      </w:r>
      <w:r>
        <w:rPr>
          <w:rFonts w:ascii="仿宋" w:eastAsia="仿宋" w:hAnsi="仿宋"/>
          <w:b w:val="0"/>
          <w:sz w:val="28"/>
          <w:szCs w:val="28"/>
        </w:rPr>
        <w:t>GB12348-2008</w:t>
      </w:r>
      <w:r>
        <w:rPr>
          <w:rFonts w:ascii="仿宋" w:eastAsia="仿宋" w:hAnsi="仿宋" w:hint="eastAsia"/>
          <w:b w:val="0"/>
          <w:sz w:val="28"/>
          <w:szCs w:val="28"/>
        </w:rPr>
        <w:t>)</w:t>
      </w:r>
      <w:r>
        <w:rPr>
          <w:rFonts w:ascii="仿宋" w:eastAsia="仿宋" w:hAnsi="仿宋"/>
          <w:b w:val="0"/>
          <w:sz w:val="28"/>
          <w:szCs w:val="28"/>
        </w:rPr>
        <w:t>3</w:t>
      </w:r>
      <w:r>
        <w:rPr>
          <w:rFonts w:ascii="仿宋" w:eastAsia="仿宋" w:hAnsi="仿宋" w:hint="eastAsia"/>
          <w:b w:val="0"/>
          <w:sz w:val="28"/>
          <w:szCs w:val="28"/>
        </w:rPr>
        <w:t>类</w:t>
      </w:r>
      <w:r>
        <w:rPr>
          <w:rFonts w:ascii="仿宋" w:eastAsia="仿宋" w:hAnsi="仿宋"/>
          <w:b w:val="0"/>
          <w:sz w:val="28"/>
          <w:szCs w:val="28"/>
        </w:rPr>
        <w:t>标准要求。</w:t>
      </w:r>
    </w:p>
    <w:p w:rsidR="003A5E60" w:rsidRPr="00A269DC" w:rsidRDefault="003A5E60" w:rsidP="003A5E60">
      <w:pPr>
        <w:pStyle w:val="ae"/>
        <w:spacing w:before="0" w:line="400" w:lineRule="exact"/>
        <w:jc w:val="center"/>
        <w:outlineLvl w:val="9"/>
        <w:rPr>
          <w:rFonts w:ascii="仿宋" w:eastAsia="仿宋" w:hAnsi="仿宋"/>
          <w:sz w:val="24"/>
        </w:rPr>
      </w:pPr>
      <w:r w:rsidRPr="00A269DC">
        <w:rPr>
          <w:rFonts w:ascii="仿宋" w:eastAsia="仿宋" w:hAnsi="仿宋" w:hint="eastAsia"/>
          <w:sz w:val="24"/>
        </w:rPr>
        <w:t>表2.</w:t>
      </w:r>
      <w:r w:rsidR="00D3066E">
        <w:rPr>
          <w:rFonts w:ascii="仿宋" w:eastAsia="仿宋" w:hAnsi="仿宋"/>
          <w:sz w:val="24"/>
        </w:rPr>
        <w:t>2</w:t>
      </w:r>
      <w:r w:rsidRPr="00A269DC">
        <w:rPr>
          <w:rFonts w:ascii="仿宋" w:eastAsia="仿宋" w:hAnsi="仿宋"/>
          <w:sz w:val="24"/>
        </w:rPr>
        <w:t>-</w:t>
      </w:r>
      <w:r w:rsidR="00713EFD">
        <w:rPr>
          <w:rFonts w:ascii="仿宋" w:eastAsia="仿宋" w:hAnsi="仿宋"/>
          <w:sz w:val="24"/>
        </w:rPr>
        <w:t>23</w:t>
      </w:r>
      <w:r w:rsidRPr="00A269DC">
        <w:rPr>
          <w:rFonts w:ascii="仿宋" w:eastAsia="仿宋" w:hAnsi="仿宋"/>
          <w:sz w:val="24"/>
        </w:rPr>
        <w:t xml:space="preserve">  </w:t>
      </w:r>
      <w:r>
        <w:rPr>
          <w:rFonts w:ascii="仿宋" w:eastAsia="仿宋" w:hAnsi="仿宋" w:hint="eastAsia"/>
          <w:sz w:val="24"/>
        </w:rPr>
        <w:t>二</w:t>
      </w:r>
      <w:r w:rsidRPr="00A269DC">
        <w:rPr>
          <w:rFonts w:ascii="仿宋" w:eastAsia="仿宋" w:hAnsi="仿宋" w:hint="eastAsia"/>
          <w:sz w:val="24"/>
        </w:rPr>
        <w:t>期</w:t>
      </w:r>
      <w:r w:rsidRPr="00A269DC">
        <w:rPr>
          <w:rFonts w:ascii="仿宋" w:eastAsia="仿宋" w:hAnsi="仿宋"/>
          <w:sz w:val="24"/>
        </w:rPr>
        <w:t>工程竣工环保验收噪声监测结果一览表</w:t>
      </w:r>
    </w:p>
    <w:tbl>
      <w:tblPr>
        <w:tblW w:w="5000" w:type="pct"/>
        <w:jc w:val="center"/>
        <w:tblCellMar>
          <w:left w:w="0" w:type="dxa"/>
          <w:right w:w="0" w:type="dxa"/>
        </w:tblCellMar>
        <w:tblLook w:val="0000" w:firstRow="0" w:lastRow="0" w:firstColumn="0" w:lastColumn="0" w:noHBand="0" w:noVBand="0"/>
      </w:tblPr>
      <w:tblGrid>
        <w:gridCol w:w="1449"/>
        <w:gridCol w:w="1902"/>
        <w:gridCol w:w="1903"/>
        <w:gridCol w:w="1903"/>
        <w:gridCol w:w="1903"/>
      </w:tblGrid>
      <w:tr w:rsidR="003A5E60" w:rsidRPr="003A5E60" w:rsidTr="00DE7EC8">
        <w:trPr>
          <w:trHeight w:val="284"/>
          <w:jc w:val="center"/>
        </w:trPr>
        <w:tc>
          <w:tcPr>
            <w:tcW w:w="800"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监测点位</w:t>
            </w:r>
          </w:p>
        </w:tc>
        <w:tc>
          <w:tcPr>
            <w:tcW w:w="2100" w:type="pct"/>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color w:val="000000"/>
                <w:szCs w:val="21"/>
              </w:rPr>
            </w:pPr>
            <w:r w:rsidRPr="003A5E60">
              <w:rPr>
                <w:rFonts w:ascii="仿宋" w:eastAsia="仿宋" w:hAnsi="仿宋"/>
                <w:color w:val="000000"/>
                <w:szCs w:val="21"/>
              </w:rPr>
              <w:t>20</w:t>
            </w:r>
            <w:r w:rsidRPr="003A5E60">
              <w:rPr>
                <w:rFonts w:ascii="仿宋" w:eastAsia="仿宋" w:hAnsi="仿宋" w:hint="eastAsia"/>
                <w:color w:val="000000"/>
                <w:szCs w:val="21"/>
              </w:rPr>
              <w:t>15</w:t>
            </w:r>
            <w:r w:rsidRPr="003A5E60">
              <w:rPr>
                <w:rFonts w:ascii="仿宋" w:eastAsia="仿宋" w:hAnsi="仿宋"/>
                <w:color w:val="000000"/>
                <w:szCs w:val="21"/>
              </w:rPr>
              <w:t>.</w:t>
            </w:r>
            <w:r w:rsidRPr="003A5E60">
              <w:rPr>
                <w:rFonts w:ascii="仿宋" w:eastAsia="仿宋" w:hAnsi="仿宋" w:hint="eastAsia"/>
                <w:color w:val="000000"/>
                <w:szCs w:val="21"/>
              </w:rPr>
              <w:t>6.18</w:t>
            </w:r>
          </w:p>
        </w:tc>
        <w:tc>
          <w:tcPr>
            <w:tcW w:w="2100" w:type="pct"/>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color w:val="000000"/>
                <w:szCs w:val="21"/>
              </w:rPr>
            </w:pPr>
            <w:r w:rsidRPr="003A5E60">
              <w:rPr>
                <w:rFonts w:ascii="仿宋" w:eastAsia="仿宋" w:hAnsi="仿宋"/>
                <w:color w:val="000000"/>
                <w:szCs w:val="21"/>
              </w:rPr>
              <w:t>20</w:t>
            </w:r>
            <w:r w:rsidRPr="003A5E60">
              <w:rPr>
                <w:rFonts w:ascii="仿宋" w:eastAsia="仿宋" w:hAnsi="仿宋" w:hint="eastAsia"/>
                <w:color w:val="000000"/>
                <w:szCs w:val="21"/>
              </w:rPr>
              <w:t>15</w:t>
            </w:r>
            <w:r w:rsidRPr="003A5E60">
              <w:rPr>
                <w:rFonts w:ascii="仿宋" w:eastAsia="仿宋" w:hAnsi="仿宋"/>
                <w:color w:val="000000"/>
                <w:szCs w:val="21"/>
              </w:rPr>
              <w:t>.</w:t>
            </w:r>
            <w:r w:rsidRPr="003A5E60">
              <w:rPr>
                <w:rFonts w:ascii="仿宋" w:eastAsia="仿宋" w:hAnsi="仿宋" w:hint="eastAsia"/>
                <w:color w:val="000000"/>
                <w:szCs w:val="21"/>
              </w:rPr>
              <w:t>6.19</w:t>
            </w:r>
          </w:p>
        </w:tc>
      </w:tr>
      <w:tr w:rsidR="003A5E60" w:rsidRPr="003A5E60" w:rsidTr="00DE7EC8">
        <w:trPr>
          <w:trHeight w:val="284"/>
          <w:jc w:val="center"/>
        </w:trPr>
        <w:tc>
          <w:tcPr>
            <w:tcW w:w="800" w:type="pct"/>
            <w:vMerge/>
            <w:tcBorders>
              <w:top w:val="single" w:sz="4" w:space="0" w:color="auto"/>
              <w:left w:val="single" w:sz="4" w:space="0" w:color="auto"/>
              <w:bottom w:val="single" w:sz="4" w:space="0" w:color="000000"/>
              <w:right w:val="single" w:sz="4" w:space="0" w:color="auto"/>
            </w:tcBorders>
            <w:vAlign w:val="center"/>
          </w:tcPr>
          <w:p w:rsidR="003A5E60" w:rsidRPr="003A5E60" w:rsidRDefault="003A5E60" w:rsidP="006A1D7C">
            <w:pPr>
              <w:jc w:val="center"/>
              <w:rPr>
                <w:rFonts w:ascii="仿宋" w:eastAsia="仿宋" w:hAnsi="仿宋"/>
                <w:szCs w:val="21"/>
              </w:rPr>
            </w:pP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szCs w:val="21"/>
              </w:rPr>
              <w:t>昼间dB(A)</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夜间</w:t>
            </w:r>
            <w:r w:rsidRPr="003A5E60">
              <w:rPr>
                <w:rFonts w:ascii="仿宋" w:eastAsia="仿宋" w:hAnsi="仿宋"/>
                <w:szCs w:val="21"/>
              </w:rPr>
              <w:t>dB(A)</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昼间</w:t>
            </w:r>
            <w:r w:rsidRPr="003A5E60">
              <w:rPr>
                <w:rFonts w:ascii="仿宋" w:eastAsia="仿宋" w:hAnsi="仿宋"/>
                <w:szCs w:val="21"/>
              </w:rPr>
              <w:t>dB(A)</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夜间</w:t>
            </w:r>
            <w:r w:rsidRPr="003A5E60">
              <w:rPr>
                <w:rFonts w:ascii="仿宋" w:eastAsia="仿宋" w:hAnsi="仿宋"/>
                <w:szCs w:val="21"/>
              </w:rPr>
              <w:t>dB(A)</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1</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53.1</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45.1</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52.9</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47.7</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2</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53.4</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48.5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6.6</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47.3</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3</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56.1</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48.4</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56.0</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47.2</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54.6</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44.7</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54.8</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46.7</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56.0</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46.2</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55.7</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47.4</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6</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52.8</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45.4</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54.4</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43.6</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7</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54.8</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45.3</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57.2</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47.2</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8</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54.6</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45.1</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54.7</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42.7</w:t>
            </w:r>
          </w:p>
        </w:tc>
      </w:tr>
      <w:tr w:rsidR="003A5E60" w:rsidRPr="003A5E60" w:rsidTr="00DE7EC8">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标准值</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65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65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55</w:t>
            </w:r>
          </w:p>
        </w:tc>
      </w:tr>
      <w:tr w:rsidR="003A5E60" w:rsidRPr="003A5E60" w:rsidTr="00DE7EC8">
        <w:trPr>
          <w:trHeight w:val="284"/>
          <w:jc w:val="center"/>
        </w:trPr>
        <w:tc>
          <w:tcPr>
            <w:tcW w:w="8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达标情况</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达标</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达标</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达标</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A5E60" w:rsidRPr="003A5E60" w:rsidRDefault="003A5E60" w:rsidP="006A1D7C">
            <w:pPr>
              <w:jc w:val="center"/>
              <w:rPr>
                <w:rFonts w:ascii="仿宋" w:eastAsia="仿宋" w:hAnsi="仿宋"/>
                <w:szCs w:val="21"/>
              </w:rPr>
            </w:pPr>
            <w:r w:rsidRPr="003A5E60">
              <w:rPr>
                <w:rFonts w:ascii="仿宋" w:eastAsia="仿宋" w:hAnsi="仿宋" w:hint="eastAsia"/>
                <w:szCs w:val="21"/>
              </w:rPr>
              <w:t>达标</w:t>
            </w:r>
          </w:p>
        </w:tc>
      </w:tr>
    </w:tbl>
    <w:p w:rsidR="00CC570A" w:rsidRDefault="00CC570A" w:rsidP="00D32968">
      <w:pPr>
        <w:pStyle w:val="ae"/>
        <w:spacing w:before="0" w:line="500" w:lineRule="exact"/>
        <w:ind w:firstLineChars="200" w:firstLine="560"/>
        <w:outlineLvl w:val="9"/>
        <w:rPr>
          <w:rFonts w:ascii="仿宋" w:eastAsia="仿宋" w:hAnsi="仿宋"/>
          <w:b w:val="0"/>
          <w:sz w:val="28"/>
          <w:szCs w:val="28"/>
        </w:rPr>
      </w:pPr>
      <w:bookmarkStart w:id="137" w:name="_Toc86005732"/>
      <w:bookmarkStart w:id="138" w:name="_Toc86005896"/>
      <w:r>
        <w:rPr>
          <w:rFonts w:ascii="仿宋" w:eastAsia="仿宋" w:hAnsi="仿宋" w:hint="eastAsia"/>
          <w:b w:val="0"/>
          <w:sz w:val="28"/>
          <w:szCs w:val="28"/>
        </w:rPr>
        <w:t>(</w:t>
      </w:r>
      <w:r>
        <w:rPr>
          <w:rFonts w:ascii="仿宋" w:eastAsia="仿宋" w:hAnsi="仿宋"/>
          <w:b w:val="0"/>
          <w:sz w:val="28"/>
          <w:szCs w:val="28"/>
        </w:rPr>
        <w:t>4</w:t>
      </w:r>
      <w:r>
        <w:rPr>
          <w:rFonts w:ascii="仿宋" w:eastAsia="仿宋" w:hAnsi="仿宋" w:hint="eastAsia"/>
          <w:b w:val="0"/>
          <w:sz w:val="28"/>
          <w:szCs w:val="28"/>
        </w:rPr>
        <w:t>)固废治理措施</w:t>
      </w:r>
      <w:r>
        <w:rPr>
          <w:rFonts w:ascii="仿宋" w:eastAsia="仿宋" w:hAnsi="仿宋"/>
          <w:b w:val="0"/>
          <w:sz w:val="28"/>
          <w:szCs w:val="28"/>
        </w:rPr>
        <w:t>落实及竣工环保验收情况</w:t>
      </w:r>
      <w:bookmarkEnd w:id="137"/>
      <w:bookmarkEnd w:id="138"/>
    </w:p>
    <w:p w:rsidR="00CC570A" w:rsidRDefault="00CC570A" w:rsidP="00CC570A">
      <w:pPr>
        <w:pStyle w:val="ae"/>
        <w:spacing w:before="0" w:line="500" w:lineRule="exact"/>
        <w:ind w:firstLine="570"/>
        <w:outlineLvl w:val="9"/>
        <w:rPr>
          <w:rFonts w:ascii="仿宋" w:eastAsia="仿宋" w:hAnsi="仿宋"/>
          <w:b w:val="0"/>
          <w:sz w:val="28"/>
          <w:szCs w:val="28"/>
        </w:rPr>
      </w:pPr>
      <w:r w:rsidRPr="00590BCF">
        <w:rPr>
          <w:rFonts w:ascii="仿宋" w:eastAsia="仿宋" w:hAnsi="仿宋" w:hint="eastAsia"/>
          <w:b w:val="0"/>
          <w:sz w:val="28"/>
          <w:szCs w:val="28"/>
        </w:rPr>
        <w:t>结合</w:t>
      </w:r>
      <w:r w:rsidRPr="00590BCF">
        <w:rPr>
          <w:rFonts w:ascii="仿宋" w:eastAsia="仿宋" w:hAnsi="仿宋"/>
          <w:b w:val="0"/>
          <w:sz w:val="28"/>
          <w:szCs w:val="28"/>
        </w:rPr>
        <w:t>赛科</w:t>
      </w:r>
      <w:r>
        <w:rPr>
          <w:rFonts w:ascii="仿宋" w:eastAsia="仿宋" w:hAnsi="仿宋" w:hint="eastAsia"/>
          <w:b w:val="0"/>
          <w:sz w:val="28"/>
          <w:szCs w:val="28"/>
        </w:rPr>
        <w:t>公司二期</w:t>
      </w:r>
      <w:r>
        <w:rPr>
          <w:rFonts w:ascii="仿宋" w:eastAsia="仿宋" w:hAnsi="仿宋"/>
          <w:b w:val="0"/>
          <w:sz w:val="28"/>
          <w:szCs w:val="28"/>
        </w:rPr>
        <w:t>工程环评、修编及验收监测报告，</w:t>
      </w:r>
      <w:r>
        <w:rPr>
          <w:rFonts w:ascii="仿宋" w:eastAsia="仿宋" w:hAnsi="仿宋" w:hint="eastAsia"/>
          <w:b w:val="0"/>
          <w:sz w:val="28"/>
          <w:szCs w:val="28"/>
        </w:rPr>
        <w:t>厂内</w:t>
      </w:r>
      <w:r>
        <w:rPr>
          <w:rFonts w:ascii="仿宋" w:eastAsia="仿宋" w:hAnsi="仿宋"/>
          <w:b w:val="0"/>
          <w:sz w:val="28"/>
          <w:szCs w:val="28"/>
        </w:rPr>
        <w:t>设置危</w:t>
      </w:r>
      <w:r>
        <w:rPr>
          <w:rFonts w:ascii="仿宋" w:eastAsia="仿宋" w:hAnsi="仿宋" w:hint="eastAsia"/>
          <w:b w:val="0"/>
          <w:sz w:val="28"/>
          <w:szCs w:val="28"/>
        </w:rPr>
        <w:t>废</w:t>
      </w:r>
      <w:r>
        <w:rPr>
          <w:rFonts w:ascii="仿宋" w:eastAsia="仿宋" w:hAnsi="仿宋"/>
          <w:b w:val="0"/>
          <w:sz w:val="28"/>
          <w:szCs w:val="28"/>
        </w:rPr>
        <w:t>暂存库2</w:t>
      </w:r>
      <w:r>
        <w:rPr>
          <w:rFonts w:ascii="仿宋" w:eastAsia="仿宋" w:hAnsi="仿宋" w:hint="eastAsia"/>
          <w:b w:val="0"/>
          <w:sz w:val="28"/>
          <w:szCs w:val="28"/>
        </w:rPr>
        <w:t>座(占地</w:t>
      </w:r>
      <w:r>
        <w:rPr>
          <w:rFonts w:ascii="仿宋" w:eastAsia="仿宋" w:hAnsi="仿宋"/>
          <w:b w:val="0"/>
          <w:sz w:val="28"/>
          <w:szCs w:val="28"/>
        </w:rPr>
        <w:t>面积分别为</w:t>
      </w:r>
      <w:r>
        <w:rPr>
          <w:rFonts w:ascii="仿宋" w:eastAsia="仿宋" w:hAnsi="仿宋" w:hint="eastAsia"/>
          <w:b w:val="0"/>
          <w:sz w:val="28"/>
          <w:szCs w:val="28"/>
        </w:rPr>
        <w:t>1237m</w:t>
      </w:r>
      <w:r w:rsidRPr="00CC570A">
        <w:rPr>
          <w:rFonts w:ascii="仿宋" w:eastAsia="仿宋" w:hAnsi="仿宋" w:hint="eastAsia"/>
          <w:b w:val="0"/>
          <w:sz w:val="28"/>
          <w:szCs w:val="28"/>
          <w:vertAlign w:val="superscript"/>
        </w:rPr>
        <w:t>2</w:t>
      </w:r>
      <w:r>
        <w:rPr>
          <w:rFonts w:ascii="仿宋" w:eastAsia="仿宋" w:hAnsi="仿宋" w:hint="eastAsia"/>
          <w:b w:val="0"/>
          <w:sz w:val="28"/>
          <w:szCs w:val="28"/>
        </w:rPr>
        <w:t>、830m</w:t>
      </w:r>
      <w:r w:rsidRPr="00CC570A">
        <w:rPr>
          <w:rFonts w:ascii="仿宋" w:eastAsia="仿宋" w:hAnsi="仿宋" w:hint="eastAsia"/>
          <w:b w:val="0"/>
          <w:sz w:val="28"/>
          <w:szCs w:val="28"/>
          <w:vertAlign w:val="superscript"/>
        </w:rPr>
        <w:t>2</w:t>
      </w:r>
      <w:r>
        <w:rPr>
          <w:rFonts w:ascii="仿宋" w:eastAsia="仿宋" w:hAnsi="仿宋" w:hint="eastAsia"/>
          <w:b w:val="0"/>
          <w:sz w:val="28"/>
          <w:szCs w:val="28"/>
        </w:rPr>
        <w:t>)</w:t>
      </w:r>
      <w:r>
        <w:rPr>
          <w:rFonts w:ascii="仿宋" w:eastAsia="仿宋" w:hAnsi="仿宋"/>
          <w:b w:val="0"/>
          <w:sz w:val="28"/>
          <w:szCs w:val="28"/>
        </w:rPr>
        <w:t>，</w:t>
      </w:r>
      <w:r>
        <w:rPr>
          <w:rFonts w:ascii="仿宋" w:eastAsia="仿宋" w:hAnsi="仿宋" w:hint="eastAsia"/>
          <w:b w:val="0"/>
          <w:sz w:val="28"/>
          <w:szCs w:val="28"/>
        </w:rPr>
        <w:t>灰渣</w:t>
      </w:r>
      <w:r>
        <w:rPr>
          <w:rFonts w:ascii="仿宋" w:eastAsia="仿宋" w:hAnsi="仿宋"/>
          <w:b w:val="0"/>
          <w:sz w:val="28"/>
          <w:szCs w:val="28"/>
        </w:rPr>
        <w:t>库</w:t>
      </w:r>
      <w:r>
        <w:rPr>
          <w:rFonts w:ascii="仿宋" w:eastAsia="仿宋" w:hAnsi="仿宋" w:hint="eastAsia"/>
          <w:b w:val="0"/>
          <w:sz w:val="28"/>
          <w:szCs w:val="28"/>
        </w:rPr>
        <w:t>1座(占地</w:t>
      </w:r>
      <w:r>
        <w:rPr>
          <w:rFonts w:ascii="仿宋" w:eastAsia="仿宋" w:hAnsi="仿宋"/>
          <w:b w:val="0"/>
          <w:sz w:val="28"/>
          <w:szCs w:val="28"/>
        </w:rPr>
        <w:t>面积</w:t>
      </w:r>
      <w:r>
        <w:rPr>
          <w:rFonts w:ascii="仿宋" w:eastAsia="仿宋" w:hAnsi="仿宋" w:hint="eastAsia"/>
          <w:b w:val="0"/>
          <w:sz w:val="28"/>
          <w:szCs w:val="28"/>
        </w:rPr>
        <w:t>921.7m</w:t>
      </w:r>
      <w:r w:rsidRPr="00CC570A">
        <w:rPr>
          <w:rFonts w:ascii="仿宋" w:eastAsia="仿宋" w:hAnsi="仿宋" w:hint="eastAsia"/>
          <w:b w:val="0"/>
          <w:sz w:val="28"/>
          <w:szCs w:val="28"/>
          <w:vertAlign w:val="superscript"/>
        </w:rPr>
        <w:t>2</w:t>
      </w:r>
      <w:r>
        <w:rPr>
          <w:rFonts w:ascii="仿宋" w:eastAsia="仿宋" w:hAnsi="仿宋" w:hint="eastAsia"/>
          <w:b w:val="0"/>
          <w:sz w:val="28"/>
          <w:szCs w:val="28"/>
        </w:rPr>
        <w:t>)，</w:t>
      </w:r>
      <w:r>
        <w:rPr>
          <w:rFonts w:ascii="仿宋" w:eastAsia="仿宋" w:hAnsi="仿宋"/>
          <w:b w:val="0"/>
          <w:sz w:val="28"/>
          <w:szCs w:val="28"/>
        </w:rPr>
        <w:t>设置罐区一个</w:t>
      </w:r>
      <w:r>
        <w:rPr>
          <w:rFonts w:ascii="仿宋" w:eastAsia="仿宋" w:hAnsi="仿宋" w:hint="eastAsia"/>
          <w:b w:val="0"/>
          <w:sz w:val="28"/>
          <w:szCs w:val="28"/>
        </w:rPr>
        <w:t>(占地</w:t>
      </w:r>
      <w:r>
        <w:rPr>
          <w:rFonts w:ascii="仿宋" w:eastAsia="仿宋" w:hAnsi="仿宋"/>
          <w:b w:val="0"/>
          <w:sz w:val="28"/>
          <w:szCs w:val="28"/>
        </w:rPr>
        <w:t>面积为</w:t>
      </w:r>
      <w:r>
        <w:rPr>
          <w:rFonts w:ascii="仿宋" w:eastAsia="仿宋" w:hAnsi="仿宋" w:hint="eastAsia"/>
          <w:b w:val="0"/>
          <w:sz w:val="28"/>
          <w:szCs w:val="28"/>
        </w:rPr>
        <w:t>495.</w:t>
      </w:r>
      <w:r>
        <w:rPr>
          <w:rFonts w:ascii="仿宋" w:eastAsia="仿宋" w:hAnsi="仿宋"/>
          <w:b w:val="0"/>
          <w:sz w:val="28"/>
          <w:szCs w:val="28"/>
        </w:rPr>
        <w:t>89</w:t>
      </w:r>
      <w:r>
        <w:rPr>
          <w:rFonts w:ascii="仿宋" w:eastAsia="仿宋" w:hAnsi="仿宋" w:hint="eastAsia"/>
          <w:b w:val="0"/>
          <w:sz w:val="28"/>
          <w:szCs w:val="28"/>
        </w:rPr>
        <w:t>m</w:t>
      </w:r>
      <w:r w:rsidRPr="00CC570A">
        <w:rPr>
          <w:rFonts w:ascii="仿宋" w:eastAsia="仿宋" w:hAnsi="仿宋" w:hint="eastAsia"/>
          <w:b w:val="0"/>
          <w:sz w:val="28"/>
          <w:szCs w:val="28"/>
          <w:vertAlign w:val="superscript"/>
        </w:rPr>
        <w:t>2</w:t>
      </w:r>
      <w:r>
        <w:rPr>
          <w:rFonts w:ascii="仿宋" w:eastAsia="仿宋" w:hAnsi="仿宋" w:hint="eastAsia"/>
          <w:b w:val="0"/>
          <w:sz w:val="28"/>
          <w:szCs w:val="28"/>
        </w:rPr>
        <w:t>)。焚烧</w:t>
      </w:r>
      <w:r>
        <w:rPr>
          <w:rFonts w:ascii="仿宋" w:eastAsia="仿宋" w:hAnsi="仿宋"/>
          <w:b w:val="0"/>
          <w:sz w:val="28"/>
          <w:szCs w:val="28"/>
        </w:rPr>
        <w:t>炉渣、飞灰委托光大环保</w:t>
      </w:r>
      <w:r>
        <w:rPr>
          <w:rFonts w:ascii="仿宋" w:eastAsia="仿宋" w:hAnsi="仿宋" w:hint="eastAsia"/>
          <w:b w:val="0"/>
          <w:sz w:val="28"/>
          <w:szCs w:val="28"/>
        </w:rPr>
        <w:t>(宿迁)固废</w:t>
      </w:r>
      <w:r>
        <w:rPr>
          <w:rFonts w:ascii="仿宋" w:eastAsia="仿宋" w:hAnsi="仿宋"/>
          <w:b w:val="0"/>
          <w:sz w:val="28"/>
          <w:szCs w:val="28"/>
        </w:rPr>
        <w:t>处置有限公司安全填埋处置，污水站污泥、</w:t>
      </w:r>
      <w:r>
        <w:rPr>
          <w:rFonts w:ascii="仿宋" w:eastAsia="仿宋" w:hAnsi="仿宋" w:hint="eastAsia"/>
          <w:b w:val="0"/>
          <w:sz w:val="28"/>
          <w:szCs w:val="28"/>
        </w:rPr>
        <w:t>渗滤液</w:t>
      </w:r>
      <w:r>
        <w:rPr>
          <w:rFonts w:ascii="仿宋" w:eastAsia="仿宋" w:hAnsi="仿宋"/>
          <w:b w:val="0"/>
          <w:sz w:val="28"/>
          <w:szCs w:val="28"/>
        </w:rPr>
        <w:t>等进</w:t>
      </w:r>
      <w:r>
        <w:rPr>
          <w:rFonts w:ascii="仿宋" w:eastAsia="仿宋" w:hAnsi="仿宋" w:hint="eastAsia"/>
          <w:b w:val="0"/>
          <w:sz w:val="28"/>
          <w:szCs w:val="28"/>
        </w:rPr>
        <w:t>危废</w:t>
      </w:r>
      <w:r>
        <w:rPr>
          <w:rFonts w:ascii="仿宋" w:eastAsia="仿宋" w:hAnsi="仿宋"/>
          <w:b w:val="0"/>
          <w:sz w:val="28"/>
          <w:szCs w:val="28"/>
        </w:rPr>
        <w:t>焚烧炉焚烧处置，生活垃圾交由园区环卫统一收集处理。</w:t>
      </w:r>
    </w:p>
    <w:p w:rsidR="00E618CC" w:rsidRDefault="00E618CC" w:rsidP="00D32968">
      <w:pPr>
        <w:pStyle w:val="ae"/>
        <w:spacing w:before="0" w:line="500" w:lineRule="exact"/>
        <w:ind w:firstLineChars="200" w:firstLine="560"/>
        <w:outlineLvl w:val="9"/>
        <w:rPr>
          <w:rFonts w:ascii="仿宋" w:eastAsia="仿宋" w:hAnsi="仿宋"/>
          <w:b w:val="0"/>
          <w:sz w:val="28"/>
          <w:szCs w:val="28"/>
        </w:rPr>
      </w:pPr>
      <w:bookmarkStart w:id="139" w:name="_Toc86005733"/>
      <w:bookmarkStart w:id="140" w:name="_Toc86005897"/>
      <w:r>
        <w:rPr>
          <w:rFonts w:ascii="仿宋" w:eastAsia="仿宋" w:hAnsi="仿宋" w:hint="eastAsia"/>
          <w:b w:val="0"/>
          <w:sz w:val="28"/>
          <w:szCs w:val="28"/>
        </w:rPr>
        <w:t>(</w:t>
      </w:r>
      <w:r>
        <w:rPr>
          <w:rFonts w:ascii="仿宋" w:eastAsia="仿宋" w:hAnsi="仿宋"/>
          <w:b w:val="0"/>
          <w:sz w:val="28"/>
          <w:szCs w:val="28"/>
        </w:rPr>
        <w:t>5</w:t>
      </w:r>
      <w:r>
        <w:rPr>
          <w:rFonts w:ascii="仿宋" w:eastAsia="仿宋" w:hAnsi="仿宋" w:hint="eastAsia"/>
          <w:b w:val="0"/>
          <w:sz w:val="28"/>
          <w:szCs w:val="28"/>
        </w:rPr>
        <w:t>)污染物</w:t>
      </w:r>
      <w:r>
        <w:rPr>
          <w:rFonts w:ascii="仿宋" w:eastAsia="仿宋" w:hAnsi="仿宋"/>
          <w:b w:val="0"/>
          <w:sz w:val="28"/>
          <w:szCs w:val="28"/>
        </w:rPr>
        <w:t>排放总量核算</w:t>
      </w:r>
      <w:bookmarkEnd w:id="139"/>
      <w:bookmarkEnd w:id="140"/>
    </w:p>
    <w:p w:rsidR="00E618CC" w:rsidRDefault="00E618CC" w:rsidP="00E618CC">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二期</w:t>
      </w:r>
      <w:r>
        <w:rPr>
          <w:rFonts w:ascii="仿宋" w:eastAsia="仿宋" w:hAnsi="仿宋"/>
          <w:b w:val="0"/>
          <w:sz w:val="28"/>
          <w:szCs w:val="28"/>
        </w:rPr>
        <w:t>工程竣工环保验收污染物总量核算详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24</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25</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713EFD">
        <w:rPr>
          <w:rFonts w:ascii="仿宋" w:eastAsia="仿宋" w:hAnsi="仿宋"/>
          <w:b w:val="0"/>
          <w:sz w:val="28"/>
          <w:szCs w:val="28"/>
        </w:rPr>
        <w:t>26</w:t>
      </w:r>
      <w:r>
        <w:rPr>
          <w:rFonts w:ascii="仿宋" w:eastAsia="仿宋" w:hAnsi="仿宋" w:hint="eastAsia"/>
          <w:b w:val="0"/>
          <w:sz w:val="28"/>
          <w:szCs w:val="28"/>
        </w:rPr>
        <w:t>。二期</w:t>
      </w:r>
      <w:r>
        <w:rPr>
          <w:rFonts w:ascii="仿宋" w:eastAsia="仿宋" w:hAnsi="仿宋"/>
          <w:b w:val="0"/>
          <w:sz w:val="28"/>
          <w:szCs w:val="28"/>
        </w:rPr>
        <w:t>工程接管废水量</w:t>
      </w:r>
      <w:r>
        <w:rPr>
          <w:rFonts w:ascii="仿宋" w:eastAsia="仿宋" w:hAnsi="仿宋" w:hint="eastAsia"/>
          <w:b w:val="0"/>
          <w:sz w:val="28"/>
          <w:szCs w:val="28"/>
        </w:rPr>
        <w:t>及</w:t>
      </w:r>
      <w:r>
        <w:rPr>
          <w:rFonts w:ascii="仿宋" w:eastAsia="仿宋" w:hAnsi="仿宋"/>
          <w:b w:val="0"/>
          <w:sz w:val="28"/>
          <w:szCs w:val="28"/>
        </w:rPr>
        <w:t>各</w:t>
      </w:r>
      <w:r>
        <w:rPr>
          <w:rFonts w:ascii="仿宋" w:eastAsia="仿宋" w:hAnsi="仿宋" w:hint="eastAsia"/>
          <w:b w:val="0"/>
          <w:sz w:val="28"/>
          <w:szCs w:val="28"/>
        </w:rPr>
        <w:t>污染</w:t>
      </w:r>
      <w:r>
        <w:rPr>
          <w:rFonts w:ascii="仿宋" w:eastAsia="仿宋" w:hAnsi="仿宋"/>
          <w:b w:val="0"/>
          <w:sz w:val="28"/>
          <w:szCs w:val="28"/>
        </w:rPr>
        <w:t>因子均符合环评批复总量控制要求。废气</w:t>
      </w:r>
      <w:r>
        <w:rPr>
          <w:rFonts w:ascii="仿宋" w:eastAsia="仿宋" w:hAnsi="仿宋" w:hint="eastAsia"/>
          <w:b w:val="0"/>
          <w:sz w:val="28"/>
          <w:szCs w:val="28"/>
        </w:rPr>
        <w:t>中</w:t>
      </w:r>
      <w:r>
        <w:rPr>
          <w:rFonts w:ascii="仿宋" w:eastAsia="仿宋" w:hAnsi="仿宋"/>
          <w:b w:val="0"/>
          <w:sz w:val="28"/>
          <w:szCs w:val="28"/>
        </w:rPr>
        <w:t>各</w:t>
      </w:r>
      <w:r>
        <w:rPr>
          <w:rFonts w:ascii="仿宋" w:eastAsia="仿宋" w:hAnsi="仿宋" w:hint="eastAsia"/>
          <w:b w:val="0"/>
          <w:sz w:val="28"/>
          <w:szCs w:val="28"/>
        </w:rPr>
        <w:t>污染</w:t>
      </w:r>
      <w:r>
        <w:rPr>
          <w:rFonts w:ascii="仿宋" w:eastAsia="仿宋" w:hAnsi="仿宋"/>
          <w:b w:val="0"/>
          <w:sz w:val="28"/>
          <w:szCs w:val="28"/>
        </w:rPr>
        <w:t>因子</w:t>
      </w:r>
      <w:r>
        <w:rPr>
          <w:rFonts w:ascii="仿宋" w:eastAsia="仿宋" w:hAnsi="仿宋" w:hint="eastAsia"/>
          <w:b w:val="0"/>
          <w:sz w:val="28"/>
          <w:szCs w:val="28"/>
        </w:rPr>
        <w:t>排放</w:t>
      </w:r>
      <w:r>
        <w:rPr>
          <w:rFonts w:ascii="仿宋" w:eastAsia="仿宋" w:hAnsi="仿宋"/>
          <w:b w:val="0"/>
          <w:sz w:val="28"/>
          <w:szCs w:val="28"/>
        </w:rPr>
        <w:t>总量均符合环评批复的总量控制要求。</w:t>
      </w:r>
    </w:p>
    <w:p w:rsidR="00E618CC" w:rsidRDefault="00E618CC" w:rsidP="00E618CC">
      <w:pPr>
        <w:pStyle w:val="ae"/>
        <w:spacing w:before="0" w:line="400" w:lineRule="exact"/>
        <w:ind w:firstLine="573"/>
        <w:jc w:val="center"/>
        <w:outlineLvl w:val="9"/>
        <w:rPr>
          <w:rFonts w:ascii="仿宋" w:eastAsia="仿宋" w:hAnsi="仿宋"/>
          <w:sz w:val="24"/>
        </w:rPr>
      </w:pPr>
      <w:r w:rsidRPr="001F1473">
        <w:rPr>
          <w:rFonts w:ascii="仿宋" w:eastAsia="仿宋" w:hAnsi="仿宋" w:hint="eastAsia"/>
          <w:sz w:val="24"/>
        </w:rPr>
        <w:t>表2.</w:t>
      </w:r>
      <w:r w:rsidR="00D3066E">
        <w:rPr>
          <w:rFonts w:ascii="仿宋" w:eastAsia="仿宋" w:hAnsi="仿宋"/>
          <w:sz w:val="24"/>
        </w:rPr>
        <w:t>2</w:t>
      </w:r>
      <w:r w:rsidRPr="001F1473">
        <w:rPr>
          <w:rFonts w:ascii="仿宋" w:eastAsia="仿宋" w:hAnsi="仿宋"/>
          <w:sz w:val="24"/>
        </w:rPr>
        <w:t>-</w:t>
      </w:r>
      <w:r w:rsidR="00713EFD">
        <w:rPr>
          <w:rFonts w:ascii="仿宋" w:eastAsia="仿宋" w:hAnsi="仿宋"/>
          <w:sz w:val="24"/>
        </w:rPr>
        <w:t>24</w:t>
      </w:r>
      <w:r>
        <w:rPr>
          <w:rFonts w:ascii="仿宋" w:eastAsia="仿宋" w:hAnsi="仿宋"/>
          <w:sz w:val="24"/>
        </w:rPr>
        <w:t xml:space="preserve"> </w:t>
      </w:r>
      <w:r w:rsidRPr="001F1473">
        <w:rPr>
          <w:rFonts w:ascii="仿宋" w:eastAsia="仿宋" w:hAnsi="仿宋"/>
          <w:sz w:val="24"/>
        </w:rPr>
        <w:t xml:space="preserve"> </w:t>
      </w:r>
      <w:r>
        <w:rPr>
          <w:rFonts w:ascii="仿宋" w:eastAsia="仿宋" w:hAnsi="仿宋" w:hint="eastAsia"/>
          <w:sz w:val="24"/>
        </w:rPr>
        <w:t>二</w:t>
      </w:r>
      <w:r w:rsidRPr="001F1473">
        <w:rPr>
          <w:rFonts w:ascii="仿宋" w:eastAsia="仿宋" w:hAnsi="仿宋" w:hint="eastAsia"/>
          <w:sz w:val="24"/>
        </w:rPr>
        <w:t>期</w:t>
      </w:r>
      <w:r w:rsidRPr="001F1473">
        <w:rPr>
          <w:rFonts w:ascii="仿宋" w:eastAsia="仿宋" w:hAnsi="仿宋"/>
          <w:sz w:val="24"/>
        </w:rPr>
        <w:t>工程竣工环保验收</w:t>
      </w:r>
      <w:r>
        <w:rPr>
          <w:rFonts w:ascii="仿宋" w:eastAsia="仿宋" w:hAnsi="仿宋" w:hint="eastAsia"/>
          <w:sz w:val="24"/>
        </w:rPr>
        <w:t>废水</w:t>
      </w:r>
      <w:r w:rsidRPr="001F1473">
        <w:rPr>
          <w:rFonts w:ascii="仿宋" w:eastAsia="仿宋" w:hAnsi="仿宋"/>
          <w:sz w:val="24"/>
        </w:rPr>
        <w:t>污染物总量核算一览表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1558"/>
        <w:gridCol w:w="1843"/>
        <w:gridCol w:w="1633"/>
        <w:gridCol w:w="1241"/>
        <w:gridCol w:w="2080"/>
      </w:tblGrid>
      <w:tr w:rsidR="00E618CC" w:rsidRPr="00E618CC" w:rsidTr="00E618CC">
        <w:trPr>
          <w:cantSplit/>
          <w:trHeight w:val="284"/>
          <w:jc w:val="center"/>
        </w:trPr>
        <w:tc>
          <w:tcPr>
            <w:tcW w:w="389" w:type="pc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类别</w:t>
            </w:r>
          </w:p>
        </w:tc>
        <w:tc>
          <w:tcPr>
            <w:tcW w:w="860" w:type="pc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污染物</w:t>
            </w:r>
          </w:p>
        </w:tc>
        <w:tc>
          <w:tcPr>
            <w:tcW w:w="1017" w:type="pc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日均排放浓度（</w:t>
            </w:r>
            <w:r w:rsidRPr="00E618CC">
              <w:rPr>
                <w:rFonts w:ascii="仿宋" w:eastAsia="仿宋" w:hAnsi="仿宋"/>
                <w:szCs w:val="21"/>
              </w:rPr>
              <w:t>mg/L</w:t>
            </w:r>
            <w:r w:rsidRPr="00E618CC">
              <w:rPr>
                <w:rFonts w:ascii="仿宋" w:eastAsia="仿宋" w:hAnsi="仿宋" w:hint="eastAsia"/>
                <w:szCs w:val="21"/>
              </w:rPr>
              <w:t>）平均值</w:t>
            </w:r>
          </w:p>
        </w:tc>
        <w:tc>
          <w:tcPr>
            <w:tcW w:w="901" w:type="pc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废水排放量（</w:t>
            </w:r>
            <w:r w:rsidRPr="00E618CC">
              <w:rPr>
                <w:rFonts w:ascii="仿宋" w:eastAsia="仿宋" w:hAnsi="仿宋"/>
                <w:szCs w:val="21"/>
              </w:rPr>
              <w:t>t/d）</w:t>
            </w:r>
          </w:p>
        </w:tc>
        <w:tc>
          <w:tcPr>
            <w:tcW w:w="685" w:type="pc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实际年运行时间（天）</w:t>
            </w:r>
          </w:p>
        </w:tc>
        <w:tc>
          <w:tcPr>
            <w:tcW w:w="1148" w:type="pc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实际年排放量</w:t>
            </w:r>
          </w:p>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（吨</w:t>
            </w:r>
            <w:r w:rsidRPr="00E618CC">
              <w:rPr>
                <w:rFonts w:ascii="仿宋" w:eastAsia="仿宋" w:hAnsi="仿宋"/>
                <w:szCs w:val="21"/>
              </w:rPr>
              <w:t>/年）</w:t>
            </w:r>
          </w:p>
        </w:tc>
      </w:tr>
      <w:tr w:rsidR="00E618CC" w:rsidRPr="00E618CC" w:rsidTr="00E618CC">
        <w:trPr>
          <w:cantSplit/>
          <w:trHeight w:val="284"/>
          <w:jc w:val="center"/>
        </w:trPr>
        <w:tc>
          <w:tcPr>
            <w:tcW w:w="389" w:type="pct"/>
            <w:vMerge w:val="restart"/>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废水</w:t>
            </w: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废水量</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w:t>
            </w:r>
          </w:p>
        </w:tc>
        <w:tc>
          <w:tcPr>
            <w:tcW w:w="901" w:type="pct"/>
            <w:vMerge w:val="restar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20</w:t>
            </w:r>
          </w:p>
        </w:tc>
        <w:tc>
          <w:tcPr>
            <w:tcW w:w="685" w:type="pct"/>
            <w:vMerge w:val="restart"/>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r w:rsidRPr="00E618CC">
              <w:rPr>
                <w:rFonts w:ascii="仿宋" w:eastAsia="仿宋" w:hAnsi="仿宋" w:hint="eastAsia"/>
                <w:szCs w:val="21"/>
              </w:rPr>
              <w:t>300</w:t>
            </w: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6000</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CODcr</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86.8</w:t>
            </w:r>
          </w:p>
        </w:tc>
        <w:tc>
          <w:tcPr>
            <w:tcW w:w="901" w:type="pct"/>
            <w:vMerge/>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0.52</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SS</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16</w:t>
            </w:r>
          </w:p>
        </w:tc>
        <w:tc>
          <w:tcPr>
            <w:tcW w:w="901"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0.096</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氨氮</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1.94</w:t>
            </w:r>
          </w:p>
        </w:tc>
        <w:tc>
          <w:tcPr>
            <w:tcW w:w="901"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0.012</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总磷</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0.06</w:t>
            </w:r>
          </w:p>
        </w:tc>
        <w:tc>
          <w:tcPr>
            <w:tcW w:w="901"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3.60×10</w:t>
            </w:r>
            <w:r w:rsidRPr="00E618CC">
              <w:rPr>
                <w:rFonts w:ascii="仿宋" w:eastAsia="仿宋" w:hAnsi="仿宋" w:hint="eastAsia"/>
                <w:szCs w:val="21"/>
                <w:vertAlign w:val="superscript"/>
              </w:rPr>
              <w:t>-4</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石油类</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0.12</w:t>
            </w:r>
          </w:p>
        </w:tc>
        <w:tc>
          <w:tcPr>
            <w:tcW w:w="901"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7.20×10</w:t>
            </w:r>
            <w:r w:rsidRPr="00E618CC">
              <w:rPr>
                <w:rFonts w:ascii="仿宋" w:eastAsia="仿宋" w:hAnsi="仿宋" w:hint="eastAsia"/>
                <w:szCs w:val="21"/>
                <w:vertAlign w:val="superscript"/>
              </w:rPr>
              <w:t>-4</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总铅</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≤0.029</w:t>
            </w:r>
          </w:p>
        </w:tc>
        <w:tc>
          <w:tcPr>
            <w:tcW w:w="901"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≤1.74×10</w:t>
            </w:r>
            <w:r w:rsidRPr="00E618CC">
              <w:rPr>
                <w:rFonts w:ascii="仿宋" w:eastAsia="仿宋" w:hAnsi="仿宋" w:hint="eastAsia"/>
                <w:szCs w:val="21"/>
                <w:vertAlign w:val="superscript"/>
              </w:rPr>
              <w:t>-4</w:t>
            </w:r>
          </w:p>
        </w:tc>
      </w:tr>
      <w:tr w:rsidR="00E618CC" w:rsidRPr="00E618CC" w:rsidTr="00E618CC">
        <w:trPr>
          <w:cantSplit/>
          <w:trHeight w:val="284"/>
          <w:jc w:val="center"/>
        </w:trPr>
        <w:tc>
          <w:tcPr>
            <w:tcW w:w="389" w:type="pct"/>
            <w:vMerge/>
            <w:vAlign w:val="center"/>
          </w:tcPr>
          <w:p w:rsidR="00E618CC" w:rsidRPr="00E618CC" w:rsidRDefault="00E618CC" w:rsidP="006A1D7C">
            <w:pPr>
              <w:spacing w:line="340" w:lineRule="exact"/>
              <w:jc w:val="center"/>
              <w:rPr>
                <w:rFonts w:ascii="仿宋" w:eastAsia="仿宋" w:hAnsi="仿宋"/>
                <w:szCs w:val="21"/>
              </w:rPr>
            </w:pPr>
          </w:p>
        </w:tc>
        <w:tc>
          <w:tcPr>
            <w:tcW w:w="860"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总铬</w:t>
            </w:r>
          </w:p>
        </w:tc>
        <w:tc>
          <w:tcPr>
            <w:tcW w:w="1017"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≤0.022</w:t>
            </w:r>
          </w:p>
        </w:tc>
        <w:tc>
          <w:tcPr>
            <w:tcW w:w="901"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685" w:type="pct"/>
            <w:vMerge/>
            <w:tcMar>
              <w:top w:w="15" w:type="dxa"/>
              <w:left w:w="15" w:type="dxa"/>
              <w:bottom w:w="0" w:type="dxa"/>
              <w:right w:w="15" w:type="dxa"/>
            </w:tcMar>
            <w:vAlign w:val="center"/>
          </w:tcPr>
          <w:p w:rsidR="00E618CC" w:rsidRPr="00E618CC" w:rsidRDefault="00E618CC" w:rsidP="006A1D7C">
            <w:pPr>
              <w:spacing w:line="340" w:lineRule="exact"/>
              <w:jc w:val="center"/>
              <w:rPr>
                <w:rFonts w:ascii="仿宋" w:eastAsia="仿宋" w:hAnsi="仿宋"/>
                <w:szCs w:val="21"/>
              </w:rPr>
            </w:pPr>
          </w:p>
        </w:tc>
        <w:tc>
          <w:tcPr>
            <w:tcW w:w="1148"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≤1.32×10</w:t>
            </w:r>
            <w:r w:rsidRPr="00E618CC">
              <w:rPr>
                <w:rFonts w:ascii="仿宋" w:eastAsia="仿宋" w:hAnsi="仿宋" w:hint="eastAsia"/>
                <w:szCs w:val="21"/>
                <w:vertAlign w:val="superscript"/>
              </w:rPr>
              <w:t>-4</w:t>
            </w:r>
          </w:p>
        </w:tc>
      </w:tr>
    </w:tbl>
    <w:p w:rsidR="00E618CC" w:rsidRDefault="00E618CC" w:rsidP="00E618CC">
      <w:pPr>
        <w:pStyle w:val="ae"/>
        <w:spacing w:before="0" w:line="400" w:lineRule="exact"/>
        <w:ind w:firstLine="573"/>
        <w:jc w:val="center"/>
        <w:outlineLvl w:val="9"/>
        <w:rPr>
          <w:rFonts w:ascii="仿宋" w:eastAsia="仿宋" w:hAnsi="仿宋"/>
          <w:sz w:val="24"/>
        </w:rPr>
      </w:pPr>
      <w:r>
        <w:rPr>
          <w:rFonts w:ascii="仿宋" w:eastAsia="仿宋" w:hAnsi="仿宋" w:hint="eastAsia"/>
          <w:sz w:val="24"/>
        </w:rPr>
        <w:t>表2.</w:t>
      </w:r>
      <w:r w:rsidR="00D3066E">
        <w:rPr>
          <w:rFonts w:ascii="仿宋" w:eastAsia="仿宋" w:hAnsi="仿宋"/>
          <w:sz w:val="24"/>
        </w:rPr>
        <w:t>2</w:t>
      </w:r>
      <w:r>
        <w:rPr>
          <w:rFonts w:ascii="仿宋" w:eastAsia="仿宋" w:hAnsi="仿宋"/>
          <w:sz w:val="24"/>
        </w:rPr>
        <w:t>-</w:t>
      </w:r>
      <w:r w:rsidR="00713EFD">
        <w:rPr>
          <w:rFonts w:ascii="仿宋" w:eastAsia="仿宋" w:hAnsi="仿宋"/>
          <w:sz w:val="24"/>
        </w:rPr>
        <w:t>25</w:t>
      </w:r>
      <w:r>
        <w:rPr>
          <w:rFonts w:ascii="仿宋" w:eastAsia="仿宋" w:hAnsi="仿宋"/>
          <w:sz w:val="24"/>
        </w:rPr>
        <w:t xml:space="preserve">  </w:t>
      </w:r>
      <w:r>
        <w:rPr>
          <w:rFonts w:ascii="仿宋" w:eastAsia="仿宋" w:hAnsi="仿宋" w:hint="eastAsia"/>
          <w:sz w:val="24"/>
        </w:rPr>
        <w:t>二</w:t>
      </w:r>
      <w:r>
        <w:rPr>
          <w:rFonts w:ascii="仿宋" w:eastAsia="仿宋" w:hAnsi="仿宋"/>
          <w:sz w:val="24"/>
        </w:rPr>
        <w:t>期工程竣工环保验收废水污染物总量</w:t>
      </w:r>
      <w:r>
        <w:rPr>
          <w:rFonts w:ascii="仿宋" w:eastAsia="仿宋" w:hAnsi="仿宋" w:hint="eastAsia"/>
          <w:sz w:val="24"/>
        </w:rPr>
        <w:t>与控制</w:t>
      </w:r>
      <w:r>
        <w:rPr>
          <w:rFonts w:ascii="仿宋" w:eastAsia="仿宋" w:hAnsi="仿宋"/>
          <w:sz w:val="24"/>
        </w:rPr>
        <w:t>指标对照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24"/>
        <w:gridCol w:w="1834"/>
        <w:gridCol w:w="1834"/>
        <w:gridCol w:w="1834"/>
        <w:gridCol w:w="1834"/>
      </w:tblGrid>
      <w:tr w:rsidR="00E618CC" w:rsidRPr="00E618CC" w:rsidTr="00E618CC">
        <w:trPr>
          <w:cantSplit/>
          <w:trHeight w:val="284"/>
          <w:jc w:val="center"/>
        </w:trPr>
        <w:tc>
          <w:tcPr>
            <w:tcW w:w="951"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类别</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污染物</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年排放量（吨/年）</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技改后全厂</w:t>
            </w:r>
            <w:r w:rsidRPr="00E618CC">
              <w:rPr>
                <w:rFonts w:ascii="仿宋" w:eastAsia="仿宋" w:hAnsi="仿宋"/>
                <w:szCs w:val="21"/>
              </w:rPr>
              <w:t>总量控制指标（吨/年）</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是否达标</w:t>
            </w:r>
          </w:p>
        </w:tc>
      </w:tr>
      <w:tr w:rsidR="00E618CC" w:rsidRPr="00E618CC" w:rsidTr="00E618CC">
        <w:trPr>
          <w:cantSplit/>
          <w:trHeight w:val="284"/>
          <w:jc w:val="center"/>
        </w:trPr>
        <w:tc>
          <w:tcPr>
            <w:tcW w:w="951" w:type="pct"/>
            <w:vMerge w:val="restar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废水</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right="57"/>
              <w:jc w:val="center"/>
              <w:rPr>
                <w:rFonts w:ascii="仿宋" w:eastAsia="仿宋" w:hAnsi="仿宋"/>
                <w:szCs w:val="21"/>
              </w:rPr>
            </w:pPr>
            <w:r w:rsidRPr="00E618CC">
              <w:rPr>
                <w:rFonts w:ascii="仿宋" w:eastAsia="仿宋" w:hAnsi="仿宋" w:hint="eastAsia"/>
                <w:szCs w:val="21"/>
              </w:rPr>
              <w:t>废水量</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6000</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7068</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right="57"/>
              <w:jc w:val="center"/>
              <w:rPr>
                <w:rFonts w:ascii="仿宋" w:eastAsia="仿宋" w:hAnsi="仿宋"/>
                <w:szCs w:val="21"/>
              </w:rPr>
            </w:pPr>
            <w:r w:rsidRPr="00E618CC">
              <w:rPr>
                <w:rFonts w:ascii="仿宋" w:eastAsia="仿宋" w:hAnsi="仿宋" w:hint="eastAsia"/>
                <w:szCs w:val="21"/>
              </w:rPr>
              <w:t>CODcr</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0.52</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2.446</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left="57" w:right="57"/>
              <w:jc w:val="center"/>
              <w:rPr>
                <w:rFonts w:ascii="仿宋" w:eastAsia="仿宋" w:hAnsi="仿宋"/>
                <w:szCs w:val="21"/>
              </w:rPr>
            </w:pPr>
            <w:r w:rsidRPr="00E618CC">
              <w:rPr>
                <w:rFonts w:ascii="仿宋" w:eastAsia="仿宋" w:hAnsi="仿宋" w:hint="eastAsia"/>
                <w:szCs w:val="21"/>
              </w:rPr>
              <w:t>SS</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0.096</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2.015</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left="57" w:right="57"/>
              <w:jc w:val="center"/>
              <w:rPr>
                <w:rFonts w:ascii="仿宋" w:eastAsia="仿宋" w:hAnsi="仿宋"/>
                <w:szCs w:val="21"/>
              </w:rPr>
            </w:pPr>
            <w:r w:rsidRPr="00E618CC">
              <w:rPr>
                <w:rFonts w:ascii="仿宋" w:eastAsia="仿宋" w:hAnsi="仿宋" w:hint="eastAsia"/>
                <w:szCs w:val="21"/>
              </w:rPr>
              <w:t>氨氮</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0.012</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0.064</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left="57" w:right="57"/>
              <w:jc w:val="center"/>
              <w:rPr>
                <w:rFonts w:ascii="仿宋" w:eastAsia="仿宋" w:hAnsi="仿宋"/>
                <w:szCs w:val="21"/>
              </w:rPr>
            </w:pPr>
            <w:r w:rsidRPr="00E618CC">
              <w:rPr>
                <w:rFonts w:ascii="仿宋" w:eastAsia="仿宋" w:hAnsi="仿宋" w:hint="eastAsia"/>
                <w:szCs w:val="21"/>
              </w:rPr>
              <w:t>总磷</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3.60×10</w:t>
            </w:r>
            <w:r w:rsidRPr="00E618CC">
              <w:rPr>
                <w:rFonts w:ascii="仿宋" w:eastAsia="仿宋" w:hAnsi="仿宋" w:hint="eastAsia"/>
                <w:szCs w:val="21"/>
                <w:vertAlign w:val="superscript"/>
              </w:rPr>
              <w:t>-4</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0.0014</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left="57" w:right="57"/>
              <w:jc w:val="center"/>
              <w:rPr>
                <w:rFonts w:ascii="仿宋" w:eastAsia="仿宋" w:hAnsi="仿宋"/>
                <w:szCs w:val="21"/>
              </w:rPr>
            </w:pPr>
            <w:r w:rsidRPr="00E618CC">
              <w:rPr>
                <w:rFonts w:ascii="仿宋" w:eastAsia="仿宋" w:hAnsi="仿宋" w:hint="eastAsia"/>
                <w:szCs w:val="21"/>
              </w:rPr>
              <w:t>石油类</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7.20×10</w:t>
            </w:r>
            <w:r w:rsidRPr="00E618CC">
              <w:rPr>
                <w:rFonts w:ascii="仿宋" w:eastAsia="仿宋" w:hAnsi="仿宋" w:hint="eastAsia"/>
                <w:szCs w:val="21"/>
                <w:vertAlign w:val="superscript"/>
              </w:rPr>
              <w:t>-4</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0.026</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left="57" w:right="57"/>
              <w:jc w:val="center"/>
              <w:rPr>
                <w:rFonts w:ascii="仿宋" w:eastAsia="仿宋" w:hAnsi="仿宋"/>
                <w:szCs w:val="21"/>
              </w:rPr>
            </w:pPr>
            <w:r w:rsidRPr="00E618CC">
              <w:rPr>
                <w:rFonts w:ascii="仿宋" w:eastAsia="仿宋" w:hAnsi="仿宋" w:hint="eastAsia"/>
                <w:szCs w:val="21"/>
              </w:rPr>
              <w:t>总铅</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≤1.74×10</w:t>
            </w:r>
            <w:r w:rsidRPr="00E618CC">
              <w:rPr>
                <w:rFonts w:ascii="仿宋" w:eastAsia="仿宋" w:hAnsi="仿宋" w:hint="eastAsia"/>
                <w:szCs w:val="21"/>
                <w:vertAlign w:val="superscript"/>
              </w:rPr>
              <w:t>-4</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0.0003</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r w:rsidR="00E618CC" w:rsidRPr="00E618CC" w:rsidTr="00E618CC">
        <w:trPr>
          <w:cantSplit/>
          <w:trHeight w:val="284"/>
          <w:jc w:val="center"/>
        </w:trPr>
        <w:tc>
          <w:tcPr>
            <w:tcW w:w="951" w:type="pct"/>
            <w:vMerge/>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ind w:left="57" w:right="57"/>
              <w:jc w:val="center"/>
              <w:rPr>
                <w:rFonts w:ascii="仿宋" w:eastAsia="仿宋" w:hAnsi="仿宋"/>
                <w:szCs w:val="21"/>
              </w:rPr>
            </w:pPr>
            <w:r w:rsidRPr="00E618CC">
              <w:rPr>
                <w:rFonts w:ascii="仿宋" w:eastAsia="仿宋" w:hAnsi="仿宋" w:hint="eastAsia"/>
                <w:szCs w:val="21"/>
              </w:rPr>
              <w:t>总铬</w:t>
            </w:r>
          </w:p>
        </w:tc>
        <w:tc>
          <w:tcPr>
            <w:tcW w:w="1012" w:type="pct"/>
            <w:tcMar>
              <w:top w:w="15" w:type="dxa"/>
              <w:left w:w="15" w:type="dxa"/>
              <w:bottom w:w="0" w:type="dxa"/>
              <w:right w:w="15" w:type="dxa"/>
            </w:tcMar>
            <w:vAlign w:val="center"/>
          </w:tcPr>
          <w:p w:rsidR="00E618CC" w:rsidRPr="00E618CC" w:rsidRDefault="00E618CC" w:rsidP="006A1D7C">
            <w:pPr>
              <w:autoSpaceDE w:val="0"/>
              <w:autoSpaceDN w:val="0"/>
              <w:adjustRightInd w:val="0"/>
              <w:spacing w:line="340" w:lineRule="exact"/>
              <w:ind w:left="57" w:right="57"/>
              <w:jc w:val="center"/>
              <w:rPr>
                <w:rFonts w:ascii="仿宋" w:eastAsia="仿宋" w:hAnsi="仿宋"/>
                <w:szCs w:val="21"/>
              </w:rPr>
            </w:pPr>
            <w:r w:rsidRPr="00E618CC">
              <w:rPr>
                <w:rFonts w:ascii="仿宋" w:eastAsia="仿宋" w:hAnsi="仿宋" w:hint="eastAsia"/>
                <w:szCs w:val="21"/>
              </w:rPr>
              <w:t>≤1.32×10</w:t>
            </w:r>
            <w:r w:rsidRPr="00E618CC">
              <w:rPr>
                <w:rFonts w:ascii="仿宋" w:eastAsia="仿宋" w:hAnsi="仿宋" w:hint="eastAsia"/>
                <w:szCs w:val="21"/>
                <w:vertAlign w:val="superscript"/>
              </w:rPr>
              <w:t>-4</w:t>
            </w:r>
          </w:p>
        </w:tc>
        <w:tc>
          <w:tcPr>
            <w:tcW w:w="1012" w:type="pct"/>
            <w:tcMar>
              <w:top w:w="15" w:type="dxa"/>
              <w:left w:w="15" w:type="dxa"/>
              <w:bottom w:w="0" w:type="dxa"/>
              <w:right w:w="15" w:type="dxa"/>
            </w:tcMar>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hint="eastAsia"/>
                <w:szCs w:val="21"/>
              </w:rPr>
              <w:t>0.00053</w:t>
            </w:r>
          </w:p>
        </w:tc>
        <w:tc>
          <w:tcPr>
            <w:tcW w:w="1012" w:type="pct"/>
            <w:vAlign w:val="center"/>
          </w:tcPr>
          <w:p w:rsidR="00E618CC" w:rsidRPr="00E618CC" w:rsidRDefault="00E618CC" w:rsidP="006A1D7C">
            <w:pPr>
              <w:spacing w:line="240" w:lineRule="atLeast"/>
              <w:jc w:val="center"/>
              <w:rPr>
                <w:rFonts w:ascii="仿宋" w:eastAsia="仿宋" w:hAnsi="仿宋"/>
                <w:szCs w:val="21"/>
              </w:rPr>
            </w:pPr>
            <w:r w:rsidRPr="00E618CC">
              <w:rPr>
                <w:rFonts w:ascii="仿宋" w:eastAsia="仿宋" w:hAnsi="仿宋"/>
                <w:szCs w:val="21"/>
              </w:rPr>
              <w:t>达标</w:t>
            </w:r>
          </w:p>
        </w:tc>
      </w:tr>
    </w:tbl>
    <w:p w:rsidR="00E618CC" w:rsidRDefault="00E618CC" w:rsidP="00E618CC">
      <w:pPr>
        <w:pStyle w:val="ae"/>
        <w:spacing w:before="0" w:line="400" w:lineRule="exact"/>
        <w:jc w:val="center"/>
        <w:outlineLvl w:val="9"/>
        <w:rPr>
          <w:rFonts w:ascii="仿宋" w:eastAsia="仿宋" w:hAnsi="仿宋"/>
          <w:sz w:val="24"/>
        </w:rPr>
      </w:pPr>
      <w:r w:rsidRPr="001F1473">
        <w:rPr>
          <w:rFonts w:ascii="仿宋" w:eastAsia="仿宋" w:hAnsi="仿宋" w:hint="eastAsia"/>
          <w:sz w:val="24"/>
        </w:rPr>
        <w:t>表2.</w:t>
      </w:r>
      <w:r w:rsidR="00D3066E">
        <w:rPr>
          <w:rFonts w:ascii="仿宋" w:eastAsia="仿宋" w:hAnsi="仿宋"/>
          <w:sz w:val="24"/>
        </w:rPr>
        <w:t>2</w:t>
      </w:r>
      <w:r w:rsidRPr="001F1473">
        <w:rPr>
          <w:rFonts w:ascii="仿宋" w:eastAsia="仿宋" w:hAnsi="仿宋"/>
          <w:sz w:val="24"/>
        </w:rPr>
        <w:t>-</w:t>
      </w:r>
      <w:r w:rsidR="00713EFD">
        <w:rPr>
          <w:rFonts w:ascii="仿宋" w:eastAsia="仿宋" w:hAnsi="仿宋"/>
          <w:sz w:val="24"/>
        </w:rPr>
        <w:t>26</w:t>
      </w:r>
      <w:r w:rsidRPr="001F1473">
        <w:rPr>
          <w:rFonts w:ascii="仿宋" w:eastAsia="仿宋" w:hAnsi="仿宋"/>
          <w:sz w:val="24"/>
        </w:rPr>
        <w:t xml:space="preserve"> </w:t>
      </w:r>
      <w:r>
        <w:rPr>
          <w:rFonts w:ascii="仿宋" w:eastAsia="仿宋" w:hAnsi="仿宋" w:hint="eastAsia"/>
          <w:sz w:val="24"/>
        </w:rPr>
        <w:t>二</w:t>
      </w:r>
      <w:r w:rsidRPr="001F1473">
        <w:rPr>
          <w:rFonts w:ascii="仿宋" w:eastAsia="仿宋" w:hAnsi="仿宋" w:hint="eastAsia"/>
          <w:sz w:val="24"/>
        </w:rPr>
        <w:t>期</w:t>
      </w:r>
      <w:r w:rsidRPr="001F1473">
        <w:rPr>
          <w:rFonts w:ascii="仿宋" w:eastAsia="仿宋" w:hAnsi="仿宋"/>
          <w:sz w:val="24"/>
        </w:rPr>
        <w:t>工程竣工环保验收废气污染物总量核算一览表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
        <w:gridCol w:w="1259"/>
        <w:gridCol w:w="1160"/>
        <w:gridCol w:w="1388"/>
        <w:gridCol w:w="1091"/>
        <w:gridCol w:w="1310"/>
        <w:gridCol w:w="1310"/>
        <w:gridCol w:w="1089"/>
      </w:tblGrid>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序号</w:t>
            </w:r>
          </w:p>
        </w:tc>
        <w:tc>
          <w:tcPr>
            <w:tcW w:w="695"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污染物</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本项目年排放量（t/a）</w:t>
            </w:r>
          </w:p>
        </w:tc>
        <w:tc>
          <w:tcPr>
            <w:tcW w:w="766"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本项目总量控制指标（t/a）</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情况</w:t>
            </w:r>
          </w:p>
        </w:tc>
        <w:tc>
          <w:tcPr>
            <w:tcW w:w="723"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全厂年排放量</w:t>
            </w:r>
          </w:p>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（t/a）</w:t>
            </w:r>
          </w:p>
        </w:tc>
        <w:tc>
          <w:tcPr>
            <w:tcW w:w="723"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全厂总量控制指标（t/a）</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情况</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1</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二氧化硫</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3.264</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4.665</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6.384</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10.635</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2</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氮氧化物</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20.88</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23.75</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40.8</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52.17</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3</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烟尘</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0.48</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0.819</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0.96</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1.109</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4</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氯化氢</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0.307</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1.814</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0.657</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5.794</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5</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一氧化碳</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1.104</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4.15</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2.832</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8.7</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6</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氟化氢</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0.1056</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0.181</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0.2016</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0.203</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7</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汞</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0.00006</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0.0052</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0.00020</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0.0052</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8</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铅</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0.0049</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0.0518</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0.0072</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0.0522</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9</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镉</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0.0003</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0.0052</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hint="eastAsia"/>
                <w:bCs/>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0.00051</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0.0052</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hint="eastAsia"/>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10</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砷+镍</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0.01536</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0.0518</w:t>
            </w:r>
          </w:p>
        </w:tc>
        <w:tc>
          <w:tcPr>
            <w:tcW w:w="602"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bCs/>
                <w:sz w:val="21"/>
                <w:szCs w:val="21"/>
              </w:rPr>
            </w:pPr>
            <w:r w:rsidRPr="00E618CC">
              <w:rPr>
                <w:rFonts w:ascii="仿宋" w:eastAsia="仿宋" w:hAnsi="仿宋"/>
                <w:bCs/>
                <w:sz w:val="21"/>
                <w:szCs w:val="21"/>
              </w:rPr>
              <w:t>达标</w:t>
            </w:r>
          </w:p>
        </w:tc>
        <w:tc>
          <w:tcPr>
            <w:tcW w:w="723"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hint="eastAsia"/>
                <w:sz w:val="21"/>
                <w:szCs w:val="21"/>
              </w:rPr>
              <w:t>0.0288</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0.0624</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r w:rsidR="00E618CC" w:rsidRPr="00E618CC" w:rsidTr="00E618CC">
        <w:trPr>
          <w:cantSplit/>
          <w:trHeight w:val="284"/>
        </w:trPr>
        <w:tc>
          <w:tcPr>
            <w:tcW w:w="25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szCs w:val="21"/>
              </w:rPr>
              <w:t>11</w:t>
            </w:r>
          </w:p>
        </w:tc>
        <w:tc>
          <w:tcPr>
            <w:tcW w:w="695" w:type="pct"/>
            <w:tcMar>
              <w:top w:w="28" w:type="dxa"/>
              <w:left w:w="28" w:type="dxa"/>
              <w:bottom w:w="28" w:type="dxa"/>
              <w:right w:w="28" w:type="dxa"/>
            </w:tcMar>
            <w:vAlign w:val="center"/>
          </w:tcPr>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sz w:val="21"/>
                <w:szCs w:val="21"/>
              </w:rPr>
              <w:t>Cr+Sn+Sb+</w:t>
            </w:r>
          </w:p>
          <w:p w:rsidR="00E618CC" w:rsidRPr="00E618CC" w:rsidRDefault="00E618CC" w:rsidP="00E618CC">
            <w:pPr>
              <w:pStyle w:val="afffffff1"/>
              <w:spacing w:line="340" w:lineRule="exact"/>
              <w:jc w:val="center"/>
              <w:rPr>
                <w:rFonts w:ascii="仿宋" w:eastAsia="仿宋" w:hAnsi="仿宋"/>
                <w:sz w:val="21"/>
                <w:szCs w:val="21"/>
              </w:rPr>
            </w:pPr>
            <w:r w:rsidRPr="00E618CC">
              <w:rPr>
                <w:rFonts w:ascii="仿宋" w:eastAsia="仿宋" w:hAnsi="仿宋"/>
                <w:sz w:val="21"/>
                <w:szCs w:val="21"/>
              </w:rPr>
              <w:t>Cu+Mn</w:t>
            </w:r>
          </w:p>
        </w:tc>
        <w:tc>
          <w:tcPr>
            <w:tcW w:w="640"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szCs w:val="21"/>
              </w:rPr>
            </w:pPr>
            <w:r w:rsidRPr="00E618CC">
              <w:rPr>
                <w:rFonts w:ascii="仿宋" w:eastAsia="仿宋" w:hAnsi="仿宋" w:hint="eastAsia"/>
                <w:szCs w:val="21"/>
              </w:rPr>
              <w:t>0.04675</w:t>
            </w:r>
          </w:p>
        </w:tc>
        <w:tc>
          <w:tcPr>
            <w:tcW w:w="766"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0.207</w:t>
            </w:r>
          </w:p>
        </w:tc>
        <w:tc>
          <w:tcPr>
            <w:tcW w:w="602"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c>
          <w:tcPr>
            <w:tcW w:w="723" w:type="pct"/>
            <w:tcMar>
              <w:top w:w="28" w:type="dxa"/>
              <w:left w:w="28" w:type="dxa"/>
              <w:bottom w:w="28" w:type="dxa"/>
              <w:right w:w="28" w:type="dxa"/>
            </w:tcMar>
            <w:vAlign w:val="center"/>
          </w:tcPr>
          <w:p w:rsidR="00E618CC" w:rsidRPr="00E618CC" w:rsidRDefault="00E618CC" w:rsidP="00E618CC">
            <w:pPr>
              <w:widowControl/>
              <w:spacing w:line="340" w:lineRule="exact"/>
              <w:jc w:val="center"/>
              <w:textAlignment w:val="center"/>
              <w:rPr>
                <w:rFonts w:ascii="仿宋" w:eastAsia="仿宋" w:hAnsi="仿宋"/>
                <w:kern w:val="0"/>
                <w:szCs w:val="21"/>
              </w:rPr>
            </w:pPr>
            <w:r w:rsidRPr="00E618CC">
              <w:rPr>
                <w:rFonts w:ascii="仿宋" w:eastAsia="仿宋" w:hAnsi="仿宋" w:hint="eastAsia"/>
                <w:kern w:val="0"/>
                <w:szCs w:val="21"/>
              </w:rPr>
              <w:t>0.06768</w:t>
            </w:r>
          </w:p>
        </w:tc>
        <w:tc>
          <w:tcPr>
            <w:tcW w:w="723" w:type="pct"/>
            <w:tcMar>
              <w:top w:w="28" w:type="dxa"/>
              <w:left w:w="28" w:type="dxa"/>
              <w:bottom w:w="28" w:type="dxa"/>
              <w:right w:w="28" w:type="dxa"/>
            </w:tcMar>
            <w:vAlign w:val="center"/>
          </w:tcPr>
          <w:p w:rsidR="00E618CC" w:rsidRPr="00E618CC" w:rsidRDefault="00E618CC" w:rsidP="00E618CC">
            <w:pPr>
              <w:autoSpaceDE w:val="0"/>
              <w:autoSpaceDN w:val="0"/>
              <w:adjustRightInd w:val="0"/>
              <w:spacing w:line="340" w:lineRule="exact"/>
              <w:ind w:right="57"/>
              <w:jc w:val="center"/>
              <w:rPr>
                <w:rFonts w:ascii="仿宋" w:eastAsia="仿宋" w:hAnsi="仿宋"/>
                <w:szCs w:val="21"/>
              </w:rPr>
            </w:pPr>
            <w:r w:rsidRPr="00E618CC">
              <w:rPr>
                <w:rFonts w:ascii="仿宋" w:eastAsia="仿宋" w:hAnsi="仿宋" w:hint="eastAsia"/>
                <w:szCs w:val="21"/>
              </w:rPr>
              <w:t>0.2142</w:t>
            </w:r>
          </w:p>
        </w:tc>
        <w:tc>
          <w:tcPr>
            <w:tcW w:w="601" w:type="pct"/>
            <w:tcMar>
              <w:top w:w="28" w:type="dxa"/>
              <w:left w:w="28" w:type="dxa"/>
              <w:bottom w:w="28" w:type="dxa"/>
              <w:right w:w="28" w:type="dxa"/>
            </w:tcMar>
            <w:vAlign w:val="center"/>
          </w:tcPr>
          <w:p w:rsidR="00E618CC" w:rsidRPr="00E618CC" w:rsidRDefault="00E618CC" w:rsidP="00E618CC">
            <w:pPr>
              <w:spacing w:line="340" w:lineRule="exact"/>
              <w:jc w:val="center"/>
              <w:rPr>
                <w:rFonts w:ascii="仿宋" w:eastAsia="仿宋" w:hAnsi="仿宋"/>
                <w:bCs/>
                <w:szCs w:val="21"/>
              </w:rPr>
            </w:pPr>
            <w:r w:rsidRPr="00E618CC">
              <w:rPr>
                <w:rFonts w:ascii="仿宋" w:eastAsia="仿宋" w:hAnsi="仿宋"/>
                <w:bCs/>
                <w:szCs w:val="21"/>
              </w:rPr>
              <w:t>达标</w:t>
            </w:r>
          </w:p>
        </w:tc>
      </w:tr>
    </w:tbl>
    <w:p w:rsidR="00E618CC" w:rsidRPr="008C4E46" w:rsidRDefault="008C4E46" w:rsidP="00D32968">
      <w:pPr>
        <w:pStyle w:val="ae"/>
        <w:spacing w:before="0" w:line="500" w:lineRule="exact"/>
        <w:ind w:firstLineChars="200" w:firstLine="560"/>
        <w:outlineLvl w:val="9"/>
        <w:rPr>
          <w:rFonts w:ascii="仿宋" w:eastAsia="仿宋" w:hAnsi="仿宋"/>
          <w:b w:val="0"/>
          <w:sz w:val="28"/>
          <w:szCs w:val="28"/>
        </w:rPr>
      </w:pPr>
      <w:bookmarkStart w:id="141" w:name="_Toc86005734"/>
      <w:bookmarkStart w:id="142" w:name="_Toc86005898"/>
      <w:r w:rsidRPr="008C4E46">
        <w:rPr>
          <w:rFonts w:ascii="仿宋" w:eastAsia="仿宋" w:hAnsi="仿宋" w:hint="eastAsia"/>
          <w:b w:val="0"/>
          <w:sz w:val="28"/>
          <w:szCs w:val="28"/>
        </w:rPr>
        <w:t>(</w:t>
      </w:r>
      <w:r w:rsidRPr="008C4E46">
        <w:rPr>
          <w:rFonts w:ascii="仿宋" w:eastAsia="仿宋" w:hAnsi="仿宋"/>
          <w:b w:val="0"/>
          <w:sz w:val="28"/>
          <w:szCs w:val="28"/>
        </w:rPr>
        <w:t>6</w:t>
      </w:r>
      <w:r w:rsidRPr="008C4E46">
        <w:rPr>
          <w:rFonts w:ascii="仿宋" w:eastAsia="仿宋" w:hAnsi="仿宋" w:hint="eastAsia"/>
          <w:b w:val="0"/>
          <w:sz w:val="28"/>
          <w:szCs w:val="28"/>
        </w:rPr>
        <w:t>)土壤、</w:t>
      </w:r>
      <w:r w:rsidRPr="008C4E46">
        <w:rPr>
          <w:rFonts w:ascii="仿宋" w:eastAsia="仿宋" w:hAnsi="仿宋"/>
          <w:b w:val="0"/>
          <w:sz w:val="28"/>
          <w:szCs w:val="28"/>
        </w:rPr>
        <w:t>地下水</w:t>
      </w:r>
      <w:r w:rsidRPr="008C4E46">
        <w:rPr>
          <w:rFonts w:ascii="仿宋" w:eastAsia="仿宋" w:hAnsi="仿宋" w:hint="eastAsia"/>
          <w:b w:val="0"/>
          <w:sz w:val="28"/>
          <w:szCs w:val="28"/>
        </w:rPr>
        <w:t>环境</w:t>
      </w:r>
      <w:r w:rsidRPr="008C4E46">
        <w:rPr>
          <w:rFonts w:ascii="仿宋" w:eastAsia="仿宋" w:hAnsi="仿宋"/>
          <w:b w:val="0"/>
          <w:sz w:val="28"/>
          <w:szCs w:val="28"/>
        </w:rPr>
        <w:t>保护措施落实情况</w:t>
      </w:r>
      <w:bookmarkEnd w:id="141"/>
      <w:bookmarkEnd w:id="142"/>
    </w:p>
    <w:p w:rsidR="008C4E46" w:rsidRDefault="008C4E46" w:rsidP="008C4E46">
      <w:pPr>
        <w:pStyle w:val="ae"/>
        <w:spacing w:before="0" w:line="500" w:lineRule="exact"/>
        <w:ind w:firstLine="570"/>
        <w:outlineLvl w:val="9"/>
        <w:rPr>
          <w:rFonts w:ascii="仿宋" w:eastAsia="仿宋" w:hAnsi="仿宋"/>
          <w:b w:val="0"/>
          <w:sz w:val="28"/>
          <w:szCs w:val="28"/>
        </w:rPr>
      </w:pPr>
      <w:r w:rsidRPr="008C4E46">
        <w:rPr>
          <w:rFonts w:ascii="仿宋" w:eastAsia="仿宋" w:hAnsi="仿宋" w:hint="eastAsia"/>
          <w:b w:val="0"/>
          <w:sz w:val="28"/>
          <w:szCs w:val="28"/>
        </w:rPr>
        <w:lastRenderedPageBreak/>
        <w:t>厂区</w:t>
      </w:r>
      <w:r w:rsidRPr="008C4E46">
        <w:rPr>
          <w:rFonts w:ascii="仿宋" w:eastAsia="仿宋" w:hAnsi="仿宋"/>
          <w:b w:val="0"/>
          <w:sz w:val="28"/>
          <w:szCs w:val="28"/>
        </w:rPr>
        <w:t>内</w:t>
      </w:r>
      <w:r w:rsidR="00C22B9A">
        <w:rPr>
          <w:rFonts w:ascii="仿宋" w:eastAsia="仿宋" w:hAnsi="仿宋" w:hint="eastAsia"/>
          <w:b w:val="0"/>
          <w:sz w:val="28"/>
          <w:szCs w:val="28"/>
        </w:rPr>
        <w:t>焚烧</w:t>
      </w:r>
      <w:r w:rsidR="00C22B9A">
        <w:rPr>
          <w:rFonts w:ascii="仿宋" w:eastAsia="仿宋" w:hAnsi="仿宋"/>
          <w:b w:val="0"/>
          <w:sz w:val="28"/>
          <w:szCs w:val="28"/>
        </w:rPr>
        <w:t>装置区、</w:t>
      </w:r>
      <w:r w:rsidR="00C22B9A">
        <w:rPr>
          <w:rFonts w:ascii="仿宋" w:eastAsia="仿宋" w:hAnsi="仿宋" w:hint="eastAsia"/>
          <w:b w:val="0"/>
          <w:sz w:val="28"/>
          <w:szCs w:val="28"/>
        </w:rPr>
        <w:t>焚烧</w:t>
      </w:r>
      <w:r w:rsidR="00C22B9A">
        <w:rPr>
          <w:rFonts w:ascii="仿宋" w:eastAsia="仿宋" w:hAnsi="仿宋"/>
          <w:b w:val="0"/>
          <w:sz w:val="28"/>
          <w:szCs w:val="28"/>
        </w:rPr>
        <w:t>车间、料坑、</w:t>
      </w:r>
      <w:r w:rsidR="00C22B9A">
        <w:rPr>
          <w:rFonts w:ascii="仿宋" w:eastAsia="仿宋" w:hAnsi="仿宋" w:hint="eastAsia"/>
          <w:b w:val="0"/>
          <w:sz w:val="28"/>
          <w:szCs w:val="28"/>
        </w:rPr>
        <w:t>危废</w:t>
      </w:r>
      <w:r w:rsidR="00C22B9A">
        <w:rPr>
          <w:rFonts w:ascii="仿宋" w:eastAsia="仿宋" w:hAnsi="仿宋"/>
          <w:b w:val="0"/>
          <w:sz w:val="28"/>
          <w:szCs w:val="28"/>
        </w:rPr>
        <w:t>暂存库、</w:t>
      </w:r>
      <w:r w:rsidR="00C22B9A">
        <w:rPr>
          <w:rFonts w:ascii="仿宋" w:eastAsia="仿宋" w:hAnsi="仿宋" w:hint="eastAsia"/>
          <w:b w:val="0"/>
          <w:sz w:val="28"/>
          <w:szCs w:val="28"/>
        </w:rPr>
        <w:t>灰渣</w:t>
      </w:r>
      <w:r w:rsidR="00C22B9A">
        <w:rPr>
          <w:rFonts w:ascii="仿宋" w:eastAsia="仿宋" w:hAnsi="仿宋"/>
          <w:b w:val="0"/>
          <w:sz w:val="28"/>
          <w:szCs w:val="28"/>
        </w:rPr>
        <w:t>暂存库、</w:t>
      </w:r>
      <w:r w:rsidR="00C22B9A">
        <w:rPr>
          <w:rFonts w:ascii="仿宋" w:eastAsia="仿宋" w:hAnsi="仿宋" w:hint="eastAsia"/>
          <w:b w:val="0"/>
          <w:sz w:val="28"/>
          <w:szCs w:val="28"/>
        </w:rPr>
        <w:t>废液</w:t>
      </w:r>
      <w:r w:rsidR="00C22B9A">
        <w:rPr>
          <w:rFonts w:ascii="仿宋" w:eastAsia="仿宋" w:hAnsi="仿宋"/>
          <w:b w:val="0"/>
          <w:sz w:val="28"/>
          <w:szCs w:val="28"/>
        </w:rPr>
        <w:t>罐区、</w:t>
      </w:r>
      <w:r w:rsidR="00C22B9A">
        <w:rPr>
          <w:rFonts w:ascii="仿宋" w:eastAsia="仿宋" w:hAnsi="仿宋" w:hint="eastAsia"/>
          <w:b w:val="0"/>
          <w:sz w:val="28"/>
          <w:szCs w:val="28"/>
        </w:rPr>
        <w:t>污水</w:t>
      </w:r>
      <w:r w:rsidR="00C22B9A">
        <w:rPr>
          <w:rFonts w:ascii="仿宋" w:eastAsia="仿宋" w:hAnsi="仿宋"/>
          <w:b w:val="0"/>
          <w:sz w:val="28"/>
          <w:szCs w:val="28"/>
        </w:rPr>
        <w:t>处理装置区</w:t>
      </w:r>
      <w:r w:rsidR="00C22B9A">
        <w:rPr>
          <w:rFonts w:ascii="仿宋" w:eastAsia="仿宋" w:hAnsi="仿宋" w:hint="eastAsia"/>
          <w:b w:val="0"/>
          <w:sz w:val="28"/>
          <w:szCs w:val="28"/>
        </w:rPr>
        <w:t>均</w:t>
      </w:r>
      <w:r w:rsidR="00C22B9A">
        <w:rPr>
          <w:rFonts w:ascii="仿宋" w:eastAsia="仿宋" w:hAnsi="仿宋"/>
          <w:b w:val="0"/>
          <w:sz w:val="28"/>
          <w:szCs w:val="28"/>
        </w:rPr>
        <w:t>为重点防渗单元，均按照</w:t>
      </w:r>
      <w:r w:rsidR="00C22B9A">
        <w:rPr>
          <w:rFonts w:ascii="仿宋" w:eastAsia="仿宋" w:hAnsi="仿宋" w:hint="eastAsia"/>
          <w:b w:val="0"/>
          <w:sz w:val="28"/>
          <w:szCs w:val="28"/>
        </w:rPr>
        <w:t>《危险</w:t>
      </w:r>
      <w:r w:rsidR="00C22B9A">
        <w:rPr>
          <w:rFonts w:ascii="仿宋" w:eastAsia="仿宋" w:hAnsi="仿宋"/>
          <w:b w:val="0"/>
          <w:sz w:val="28"/>
          <w:szCs w:val="28"/>
        </w:rPr>
        <w:t>废物贮存污染控制标准</w:t>
      </w:r>
      <w:r w:rsidR="00C22B9A">
        <w:rPr>
          <w:rFonts w:ascii="仿宋" w:eastAsia="仿宋" w:hAnsi="仿宋" w:hint="eastAsia"/>
          <w:b w:val="0"/>
          <w:sz w:val="28"/>
          <w:szCs w:val="28"/>
        </w:rPr>
        <w:t>》(</w:t>
      </w:r>
      <w:r w:rsidR="00C22B9A">
        <w:rPr>
          <w:rFonts w:ascii="仿宋" w:eastAsia="仿宋" w:hAnsi="仿宋"/>
          <w:b w:val="0"/>
          <w:sz w:val="28"/>
          <w:szCs w:val="28"/>
        </w:rPr>
        <w:t>GB18597-2001</w:t>
      </w:r>
      <w:r w:rsidR="00C22B9A">
        <w:rPr>
          <w:rFonts w:ascii="仿宋" w:eastAsia="仿宋" w:hAnsi="仿宋" w:hint="eastAsia"/>
          <w:b w:val="0"/>
          <w:sz w:val="28"/>
          <w:szCs w:val="28"/>
        </w:rPr>
        <w:t>)要求开展防渗</w:t>
      </w:r>
      <w:r w:rsidR="00C22B9A">
        <w:rPr>
          <w:rFonts w:ascii="仿宋" w:eastAsia="仿宋" w:hAnsi="仿宋"/>
          <w:b w:val="0"/>
          <w:sz w:val="28"/>
          <w:szCs w:val="28"/>
        </w:rPr>
        <w:t>措施。</w:t>
      </w:r>
    </w:p>
    <w:p w:rsidR="00716A21" w:rsidRPr="001F1473" w:rsidRDefault="00716A21" w:rsidP="00D32968">
      <w:pPr>
        <w:pStyle w:val="a9"/>
        <w:spacing w:before="0"/>
        <w:ind w:firstLineChars="200" w:firstLine="560"/>
        <w:outlineLvl w:val="9"/>
        <w:rPr>
          <w:rFonts w:ascii="仿宋" w:eastAsia="仿宋" w:hAnsi="仿宋" w:cs="Times New Roman"/>
          <w:b w:val="0"/>
          <w:sz w:val="28"/>
          <w:szCs w:val="28"/>
        </w:rPr>
      </w:pPr>
      <w:bookmarkStart w:id="143" w:name="_Toc86005735"/>
      <w:bookmarkStart w:id="144" w:name="_Toc86005899"/>
      <w:r w:rsidRPr="001F1473">
        <w:rPr>
          <w:rFonts w:ascii="仿宋" w:eastAsia="仿宋" w:hAnsi="仿宋" w:cs="Times New Roman" w:hint="eastAsia"/>
          <w:b w:val="0"/>
          <w:sz w:val="28"/>
          <w:szCs w:val="28"/>
        </w:rPr>
        <w:t>(</w:t>
      </w:r>
      <w:r>
        <w:rPr>
          <w:rFonts w:ascii="仿宋" w:eastAsia="仿宋" w:hAnsi="仿宋" w:cs="Times New Roman"/>
          <w:b w:val="0"/>
          <w:sz w:val="28"/>
          <w:szCs w:val="28"/>
        </w:rPr>
        <w:t>7</w:t>
      </w:r>
      <w:r w:rsidRPr="001F1473">
        <w:rPr>
          <w:rFonts w:ascii="仿宋" w:eastAsia="仿宋" w:hAnsi="仿宋" w:cs="Times New Roman" w:hint="eastAsia"/>
          <w:b w:val="0"/>
          <w:sz w:val="28"/>
          <w:szCs w:val="28"/>
        </w:rPr>
        <w:t>)</w:t>
      </w:r>
      <w:r>
        <w:rPr>
          <w:rFonts w:ascii="仿宋" w:eastAsia="仿宋" w:hAnsi="仿宋" w:cs="Times New Roman" w:hint="eastAsia"/>
          <w:b w:val="0"/>
          <w:sz w:val="28"/>
          <w:szCs w:val="28"/>
        </w:rPr>
        <w:t>二期</w:t>
      </w:r>
      <w:r>
        <w:rPr>
          <w:rFonts w:ascii="仿宋" w:eastAsia="仿宋" w:hAnsi="仿宋" w:cs="Times New Roman"/>
          <w:b w:val="0"/>
          <w:sz w:val="28"/>
          <w:szCs w:val="28"/>
        </w:rPr>
        <w:t>工程环评批复</w:t>
      </w:r>
      <w:r>
        <w:rPr>
          <w:rFonts w:ascii="仿宋" w:eastAsia="仿宋" w:hAnsi="仿宋" w:cs="Times New Roman" w:hint="eastAsia"/>
          <w:b w:val="0"/>
          <w:sz w:val="28"/>
          <w:szCs w:val="28"/>
        </w:rPr>
        <w:t>要求</w:t>
      </w:r>
      <w:r>
        <w:rPr>
          <w:rFonts w:ascii="仿宋" w:eastAsia="仿宋" w:hAnsi="仿宋" w:cs="Times New Roman"/>
          <w:b w:val="0"/>
          <w:sz w:val="28"/>
          <w:szCs w:val="28"/>
        </w:rPr>
        <w:t>落实情况</w:t>
      </w:r>
      <w:bookmarkEnd w:id="143"/>
      <w:bookmarkEnd w:id="144"/>
    </w:p>
    <w:p w:rsidR="00716A21" w:rsidRDefault="00716A21" w:rsidP="00716A21">
      <w:pPr>
        <w:pStyle w:val="a9"/>
        <w:spacing w:before="0"/>
        <w:ind w:firstLine="570"/>
        <w:outlineLvl w:val="9"/>
        <w:rPr>
          <w:rFonts w:ascii="仿宋" w:eastAsia="仿宋" w:hAnsi="仿宋" w:cs="Times New Roman"/>
          <w:b w:val="0"/>
          <w:sz w:val="28"/>
          <w:szCs w:val="28"/>
        </w:rPr>
      </w:pPr>
      <w:r>
        <w:rPr>
          <w:rFonts w:ascii="仿宋" w:eastAsia="仿宋" w:hAnsi="仿宋" w:cs="Times New Roman" w:hint="eastAsia"/>
          <w:b w:val="0"/>
          <w:sz w:val="28"/>
          <w:szCs w:val="28"/>
        </w:rPr>
        <w:t>结合</w:t>
      </w:r>
      <w:r w:rsidR="0013506D">
        <w:rPr>
          <w:rFonts w:ascii="仿宋" w:eastAsia="仿宋" w:hAnsi="仿宋" w:cs="Times New Roman" w:hint="eastAsia"/>
          <w:b w:val="0"/>
          <w:sz w:val="28"/>
          <w:szCs w:val="28"/>
        </w:rPr>
        <w:t>二</w:t>
      </w:r>
      <w:r>
        <w:rPr>
          <w:rFonts w:ascii="仿宋" w:eastAsia="仿宋" w:hAnsi="仿宋" w:cs="Times New Roman" w:hint="eastAsia"/>
          <w:b w:val="0"/>
          <w:sz w:val="28"/>
          <w:szCs w:val="28"/>
        </w:rPr>
        <w:t>期工程</w:t>
      </w:r>
      <w:r>
        <w:rPr>
          <w:rFonts w:ascii="仿宋" w:eastAsia="仿宋" w:hAnsi="仿宋" w:cs="Times New Roman"/>
          <w:b w:val="0"/>
          <w:sz w:val="28"/>
          <w:szCs w:val="28"/>
        </w:rPr>
        <w:t>环评、修编及验收监测报告，</w:t>
      </w:r>
      <w:r w:rsidR="0013506D">
        <w:rPr>
          <w:rFonts w:ascii="仿宋" w:eastAsia="仿宋" w:hAnsi="仿宋" w:cs="Times New Roman" w:hint="eastAsia"/>
          <w:b w:val="0"/>
          <w:sz w:val="28"/>
          <w:szCs w:val="28"/>
        </w:rPr>
        <w:t>二</w:t>
      </w:r>
      <w:r>
        <w:rPr>
          <w:rFonts w:ascii="仿宋" w:eastAsia="仿宋" w:hAnsi="仿宋" w:cs="Times New Roman"/>
          <w:b w:val="0"/>
          <w:sz w:val="28"/>
          <w:szCs w:val="28"/>
        </w:rPr>
        <w:t>期工程</w:t>
      </w:r>
      <w:r>
        <w:rPr>
          <w:rFonts w:ascii="仿宋" w:eastAsia="仿宋" w:hAnsi="仿宋" w:cs="Times New Roman" w:hint="eastAsia"/>
          <w:b w:val="0"/>
          <w:sz w:val="28"/>
          <w:szCs w:val="28"/>
        </w:rPr>
        <w:t>竣工</w:t>
      </w:r>
      <w:r>
        <w:rPr>
          <w:rFonts w:ascii="仿宋" w:eastAsia="仿宋" w:hAnsi="仿宋" w:cs="Times New Roman"/>
          <w:b w:val="0"/>
          <w:sz w:val="28"/>
          <w:szCs w:val="28"/>
        </w:rPr>
        <w:t>验收期间，环评批复</w:t>
      </w:r>
      <w:r>
        <w:rPr>
          <w:rFonts w:ascii="仿宋" w:eastAsia="仿宋" w:hAnsi="仿宋" w:cs="Times New Roman" w:hint="eastAsia"/>
          <w:b w:val="0"/>
          <w:sz w:val="28"/>
          <w:szCs w:val="28"/>
        </w:rPr>
        <w:t>要求</w:t>
      </w:r>
      <w:r>
        <w:rPr>
          <w:rFonts w:ascii="仿宋" w:eastAsia="仿宋" w:hAnsi="仿宋" w:cs="Times New Roman"/>
          <w:b w:val="0"/>
          <w:sz w:val="28"/>
          <w:szCs w:val="28"/>
        </w:rPr>
        <w:t>落实</w:t>
      </w:r>
      <w:r>
        <w:rPr>
          <w:rFonts w:ascii="仿宋" w:eastAsia="仿宋" w:hAnsi="仿宋" w:cs="Times New Roman" w:hint="eastAsia"/>
          <w:b w:val="0"/>
          <w:sz w:val="28"/>
          <w:szCs w:val="28"/>
        </w:rPr>
        <w:t>情况</w:t>
      </w:r>
      <w:r>
        <w:rPr>
          <w:rFonts w:ascii="仿宋" w:eastAsia="仿宋" w:hAnsi="仿宋" w:cs="Times New Roman"/>
          <w:b w:val="0"/>
          <w:sz w:val="28"/>
          <w:szCs w:val="28"/>
        </w:rPr>
        <w:t>详</w:t>
      </w:r>
      <w:r>
        <w:rPr>
          <w:rFonts w:ascii="仿宋" w:eastAsia="仿宋" w:hAnsi="仿宋" w:cs="Times New Roman" w:hint="eastAsia"/>
          <w:b w:val="0"/>
          <w:sz w:val="28"/>
          <w:szCs w:val="28"/>
        </w:rPr>
        <w:t>见</w:t>
      </w:r>
      <w:r>
        <w:rPr>
          <w:rFonts w:ascii="仿宋" w:eastAsia="仿宋" w:hAnsi="仿宋" w:cs="Times New Roman"/>
          <w:b w:val="0"/>
          <w:sz w:val="28"/>
          <w:szCs w:val="28"/>
        </w:rPr>
        <w:t>表</w:t>
      </w:r>
      <w:r>
        <w:rPr>
          <w:rFonts w:ascii="仿宋" w:eastAsia="仿宋" w:hAnsi="仿宋" w:cs="Times New Roman" w:hint="eastAsia"/>
          <w:b w:val="0"/>
          <w:sz w:val="28"/>
          <w:szCs w:val="28"/>
        </w:rPr>
        <w:t>2.</w:t>
      </w:r>
      <w:r>
        <w:rPr>
          <w:rFonts w:ascii="仿宋" w:eastAsia="仿宋" w:hAnsi="仿宋" w:cs="Times New Roman"/>
          <w:b w:val="0"/>
          <w:sz w:val="28"/>
          <w:szCs w:val="28"/>
        </w:rPr>
        <w:t>2-</w:t>
      </w:r>
      <w:r w:rsidR="00713EFD">
        <w:rPr>
          <w:rFonts w:ascii="仿宋" w:eastAsia="仿宋" w:hAnsi="仿宋" w:cs="Times New Roman"/>
          <w:b w:val="0"/>
          <w:sz w:val="28"/>
          <w:szCs w:val="28"/>
        </w:rPr>
        <w:t>27</w:t>
      </w:r>
      <w:r>
        <w:rPr>
          <w:rFonts w:ascii="仿宋" w:eastAsia="仿宋" w:hAnsi="仿宋" w:cs="Times New Roman" w:hint="eastAsia"/>
          <w:b w:val="0"/>
          <w:sz w:val="28"/>
          <w:szCs w:val="28"/>
        </w:rPr>
        <w:t>。</w:t>
      </w:r>
    </w:p>
    <w:p w:rsidR="00716A21" w:rsidRPr="001F1473" w:rsidRDefault="00716A21" w:rsidP="00713EFD">
      <w:pPr>
        <w:pStyle w:val="a9"/>
        <w:spacing w:before="0" w:line="400" w:lineRule="exact"/>
        <w:ind w:firstLine="573"/>
        <w:jc w:val="center"/>
        <w:outlineLvl w:val="9"/>
        <w:rPr>
          <w:rFonts w:ascii="仿宋" w:eastAsia="仿宋" w:hAnsi="仿宋" w:cs="Times New Roman"/>
        </w:rPr>
      </w:pPr>
      <w:r w:rsidRPr="001F1473">
        <w:rPr>
          <w:rFonts w:ascii="仿宋" w:eastAsia="仿宋" w:hAnsi="仿宋" w:cs="Times New Roman" w:hint="eastAsia"/>
        </w:rPr>
        <w:t>表2.</w:t>
      </w:r>
      <w:r>
        <w:rPr>
          <w:rFonts w:ascii="仿宋" w:eastAsia="仿宋" w:hAnsi="仿宋" w:cs="Times New Roman"/>
        </w:rPr>
        <w:t>2</w:t>
      </w:r>
      <w:r w:rsidRPr="001F1473">
        <w:rPr>
          <w:rFonts w:ascii="仿宋" w:eastAsia="仿宋" w:hAnsi="仿宋" w:cs="Times New Roman"/>
        </w:rPr>
        <w:t>-</w:t>
      </w:r>
      <w:r w:rsidR="00713EFD">
        <w:rPr>
          <w:rFonts w:ascii="仿宋" w:eastAsia="仿宋" w:hAnsi="仿宋" w:cs="Times New Roman"/>
        </w:rPr>
        <w:t>27</w:t>
      </w:r>
      <w:r w:rsidRPr="001F1473">
        <w:rPr>
          <w:rFonts w:ascii="仿宋" w:eastAsia="仿宋" w:hAnsi="仿宋" w:cs="Times New Roman"/>
        </w:rPr>
        <w:t xml:space="preserve">  </w:t>
      </w:r>
      <w:r w:rsidRPr="001F1473">
        <w:rPr>
          <w:rFonts w:ascii="仿宋" w:eastAsia="仿宋" w:hAnsi="仿宋" w:cs="Times New Roman" w:hint="eastAsia"/>
        </w:rPr>
        <w:t>一期</w:t>
      </w:r>
      <w:r w:rsidRPr="001F1473">
        <w:rPr>
          <w:rFonts w:ascii="仿宋" w:eastAsia="仿宋" w:hAnsi="仿宋" w:cs="Times New Roman"/>
        </w:rPr>
        <w:t>工程</w:t>
      </w:r>
      <w:r w:rsidRPr="001F1473">
        <w:rPr>
          <w:rFonts w:ascii="仿宋" w:eastAsia="仿宋" w:hAnsi="仿宋" w:cs="Times New Roman" w:hint="eastAsia"/>
        </w:rPr>
        <w:t>环评</w:t>
      </w:r>
      <w:r w:rsidRPr="001F1473">
        <w:rPr>
          <w:rFonts w:ascii="仿宋" w:eastAsia="仿宋" w:hAnsi="仿宋" w:cs="Times New Roman"/>
        </w:rPr>
        <w:t>批复要求落实情况一览表</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4672"/>
        <w:gridCol w:w="3831"/>
      </w:tblGrid>
      <w:tr w:rsidR="0013506D" w:rsidRPr="0013506D" w:rsidTr="00A969CA">
        <w:trPr>
          <w:trHeight w:val="454"/>
          <w:jc w:val="center"/>
        </w:trPr>
        <w:tc>
          <w:tcPr>
            <w:tcW w:w="713" w:type="dxa"/>
            <w:vMerge w:val="restart"/>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序号</w:t>
            </w:r>
          </w:p>
        </w:tc>
        <w:tc>
          <w:tcPr>
            <w:tcW w:w="8503" w:type="dxa"/>
            <w:gridSpan w:val="2"/>
            <w:vAlign w:val="center"/>
          </w:tcPr>
          <w:p w:rsidR="0013506D" w:rsidRPr="0013506D" w:rsidRDefault="0013506D" w:rsidP="00A969CA">
            <w:pPr>
              <w:spacing w:line="340" w:lineRule="exact"/>
              <w:jc w:val="center"/>
              <w:rPr>
                <w:rFonts w:ascii="仿宋" w:eastAsia="仿宋" w:hAnsi="仿宋"/>
                <w:szCs w:val="21"/>
              </w:rPr>
            </w:pPr>
            <w:r w:rsidRPr="0013506D">
              <w:rPr>
                <w:rFonts w:ascii="仿宋" w:eastAsia="仿宋" w:hAnsi="仿宋" w:hint="eastAsia"/>
                <w:szCs w:val="21"/>
              </w:rPr>
              <w:t>对修编报告的批复落实情况</w:t>
            </w:r>
          </w:p>
        </w:tc>
      </w:tr>
      <w:tr w:rsidR="0013506D" w:rsidRPr="0013506D" w:rsidTr="00A969CA">
        <w:trPr>
          <w:trHeight w:val="454"/>
          <w:jc w:val="center"/>
        </w:trPr>
        <w:tc>
          <w:tcPr>
            <w:tcW w:w="713" w:type="dxa"/>
            <w:vMerge/>
            <w:vAlign w:val="center"/>
          </w:tcPr>
          <w:p w:rsidR="0013506D" w:rsidRPr="0013506D" w:rsidRDefault="0013506D" w:rsidP="00A969CA">
            <w:pPr>
              <w:spacing w:line="340" w:lineRule="exact"/>
              <w:rPr>
                <w:rFonts w:ascii="仿宋" w:eastAsia="仿宋" w:hAnsi="仿宋"/>
                <w:szCs w:val="21"/>
              </w:rPr>
            </w:pPr>
          </w:p>
        </w:tc>
        <w:tc>
          <w:tcPr>
            <w:tcW w:w="4672" w:type="dxa"/>
            <w:vAlign w:val="center"/>
          </w:tcPr>
          <w:p w:rsidR="0013506D" w:rsidRPr="0013506D" w:rsidRDefault="0013506D" w:rsidP="00A969CA">
            <w:pPr>
              <w:spacing w:line="340" w:lineRule="exact"/>
              <w:jc w:val="center"/>
              <w:rPr>
                <w:rFonts w:ascii="仿宋" w:eastAsia="仿宋" w:hAnsi="仿宋"/>
                <w:szCs w:val="21"/>
              </w:rPr>
            </w:pPr>
            <w:r w:rsidRPr="0013506D">
              <w:rPr>
                <w:rFonts w:ascii="仿宋" w:eastAsia="仿宋" w:hAnsi="仿宋"/>
                <w:szCs w:val="21"/>
              </w:rPr>
              <w:t>检查内容</w:t>
            </w:r>
          </w:p>
        </w:tc>
        <w:tc>
          <w:tcPr>
            <w:tcW w:w="3831" w:type="dxa"/>
            <w:vAlign w:val="center"/>
          </w:tcPr>
          <w:p w:rsidR="0013506D" w:rsidRPr="0013506D" w:rsidRDefault="0013506D" w:rsidP="00A969CA">
            <w:pPr>
              <w:spacing w:line="340" w:lineRule="exact"/>
              <w:jc w:val="center"/>
              <w:rPr>
                <w:rFonts w:ascii="仿宋" w:eastAsia="仿宋" w:hAnsi="仿宋"/>
                <w:szCs w:val="21"/>
              </w:rPr>
            </w:pPr>
            <w:r w:rsidRPr="0013506D">
              <w:rPr>
                <w:rFonts w:ascii="仿宋" w:eastAsia="仿宋" w:hAnsi="仿宋"/>
                <w:szCs w:val="21"/>
              </w:rPr>
              <w:t>执行情况</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1</w:t>
            </w:r>
          </w:p>
        </w:tc>
        <w:tc>
          <w:tcPr>
            <w:tcW w:w="4672"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根据“修编报告</w:t>
            </w:r>
            <w:r w:rsidRPr="0013506D">
              <w:rPr>
                <w:rFonts w:ascii="仿宋" w:eastAsia="仿宋" w:hAnsi="仿宋"/>
                <w:szCs w:val="21"/>
              </w:rPr>
              <w:t>”</w:t>
            </w:r>
            <w:r w:rsidRPr="0013506D">
              <w:rPr>
                <w:rFonts w:ascii="仿宋" w:eastAsia="仿宋" w:hAnsi="仿宋" w:hint="eastAsia"/>
                <w:szCs w:val="21"/>
              </w:rPr>
              <w:t>结论、专家技术咨询意见及连云港市环境保护咨询中心技术评估意见，从环保角度，原则同意你公司对9000吨/年危险废物焚烧（二期）技改项目在符合相关化工生产、危废及安全管理要求、清洁生产要求、污染治理设施和风险防范措施落实到位的基础上，项目建设中主要构筑物、平面布置、公辅工程、工艺设备、“三废</w:t>
            </w:r>
            <w:r w:rsidRPr="0013506D">
              <w:rPr>
                <w:rFonts w:ascii="仿宋" w:eastAsia="仿宋" w:hAnsi="仿宋"/>
                <w:szCs w:val="21"/>
              </w:rPr>
              <w:t>”</w:t>
            </w:r>
            <w:r w:rsidRPr="0013506D">
              <w:rPr>
                <w:rFonts w:ascii="仿宋" w:eastAsia="仿宋" w:hAnsi="仿宋" w:hint="eastAsia"/>
                <w:szCs w:val="21"/>
              </w:rPr>
              <w:t>处理措施等按“修编报告”内容对项目进行调整：</w:t>
            </w:r>
          </w:p>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1、新增900平方的灰渣库存及危废库各一座及50立方的废盐水储罐一个，同时对总平面布置进行优化。</w:t>
            </w:r>
          </w:p>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2、项目变更后，焚烧炉尾气采用“焚烧尾气急冷塔+干式脱酸+活性炭吸附+布袋除尘+引风机+一级洗涤+二级洗涤</w:t>
            </w:r>
            <w:r w:rsidRPr="0013506D">
              <w:rPr>
                <w:rFonts w:ascii="仿宋" w:eastAsia="仿宋" w:hAnsi="仿宋"/>
                <w:szCs w:val="21"/>
              </w:rPr>
              <w:t>”</w:t>
            </w:r>
            <w:r w:rsidRPr="0013506D">
              <w:rPr>
                <w:rFonts w:ascii="仿宋" w:eastAsia="仿宋" w:hAnsi="仿宋" w:hint="eastAsia"/>
                <w:szCs w:val="21"/>
              </w:rPr>
              <w:t>装置处理，污染物达《危险废物焚烧污染控制标准》（GB18484-2001）表3中标准，由35米高1#排气筒排放。尾气净化系统发生故障时，焚烧炉尾气由新增的二燃室的紧急排放烟囱（3#排气筒）排放。</w:t>
            </w:r>
          </w:p>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3、变更后焚烧炉尾气洗涤废水采用“双效蒸发析盐</w:t>
            </w:r>
            <w:r w:rsidRPr="0013506D">
              <w:rPr>
                <w:rFonts w:ascii="仿宋" w:eastAsia="仿宋" w:hAnsi="仿宋"/>
                <w:szCs w:val="21"/>
              </w:rPr>
              <w:t>”</w:t>
            </w:r>
            <w:r w:rsidRPr="0013506D">
              <w:rPr>
                <w:rFonts w:ascii="仿宋" w:eastAsia="仿宋" w:hAnsi="仿宋" w:hint="eastAsia"/>
                <w:szCs w:val="21"/>
              </w:rPr>
              <w:t>处理，冷凝水回用于洗车。</w:t>
            </w:r>
          </w:p>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4、变更后项目产生的焚烧残渣、水处理残渣、飞灰总产生量增加至1829.35吨/年，送至光大环保（连云港）固废处置有限公司进行安全填埋。</w:t>
            </w:r>
          </w:p>
        </w:tc>
        <w:tc>
          <w:tcPr>
            <w:tcW w:w="3831"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已按要求落实。</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2</w:t>
            </w:r>
          </w:p>
        </w:tc>
        <w:tc>
          <w:tcPr>
            <w:tcW w:w="4672"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调整后，大气污染物排放总量核减为：</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本项目：二氧化硫≤4.665t/</w:t>
            </w:r>
            <w:r w:rsidRPr="0013506D">
              <w:rPr>
                <w:rFonts w:ascii="仿宋" w:eastAsia="仿宋" w:hAnsi="仿宋"/>
                <w:szCs w:val="21"/>
              </w:rPr>
              <w:t>a</w:t>
            </w:r>
            <w:r w:rsidRPr="0013506D">
              <w:rPr>
                <w:rFonts w:ascii="仿宋" w:eastAsia="仿宋" w:hAnsi="仿宋" w:hint="eastAsia"/>
                <w:szCs w:val="21"/>
              </w:rPr>
              <w:t>、氮氧化物≤23.75t/</w:t>
            </w:r>
            <w:r w:rsidRPr="0013506D">
              <w:rPr>
                <w:rFonts w:ascii="仿宋" w:eastAsia="仿宋" w:hAnsi="仿宋"/>
                <w:szCs w:val="21"/>
              </w:rPr>
              <w:t>a</w:t>
            </w:r>
            <w:r w:rsidRPr="0013506D">
              <w:rPr>
                <w:rFonts w:ascii="仿宋" w:eastAsia="仿宋" w:hAnsi="仿宋" w:hint="eastAsia"/>
                <w:szCs w:val="21"/>
              </w:rPr>
              <w:t>、烟尘≤0.819t/</w:t>
            </w:r>
            <w:r w:rsidRPr="0013506D">
              <w:rPr>
                <w:rFonts w:ascii="仿宋" w:eastAsia="仿宋" w:hAnsi="仿宋"/>
                <w:szCs w:val="21"/>
              </w:rPr>
              <w:t>a</w:t>
            </w:r>
            <w:r w:rsidRPr="0013506D">
              <w:rPr>
                <w:rFonts w:ascii="仿宋" w:eastAsia="仿宋" w:hAnsi="仿宋" w:hint="eastAsia"/>
                <w:szCs w:val="21"/>
              </w:rPr>
              <w:t>、氯化氢≤1.814t/</w:t>
            </w:r>
            <w:r w:rsidRPr="0013506D">
              <w:rPr>
                <w:rFonts w:ascii="仿宋" w:eastAsia="仿宋" w:hAnsi="仿宋"/>
                <w:szCs w:val="21"/>
              </w:rPr>
              <w:t>a</w:t>
            </w:r>
            <w:r w:rsidRPr="0013506D">
              <w:rPr>
                <w:rFonts w:ascii="仿宋" w:eastAsia="仿宋" w:hAnsi="仿宋" w:hint="eastAsia"/>
                <w:szCs w:val="21"/>
              </w:rPr>
              <w:t>、一氧化碳≤4.15t/</w:t>
            </w:r>
            <w:r w:rsidRPr="0013506D">
              <w:rPr>
                <w:rFonts w:ascii="仿宋" w:eastAsia="仿宋" w:hAnsi="仿宋"/>
                <w:szCs w:val="21"/>
              </w:rPr>
              <w:t>a</w:t>
            </w:r>
            <w:r w:rsidRPr="0013506D">
              <w:rPr>
                <w:rFonts w:ascii="仿宋" w:eastAsia="仿宋" w:hAnsi="仿宋" w:hint="eastAsia"/>
                <w:szCs w:val="21"/>
              </w:rPr>
              <w:t>、氟化氢≤0.181t/</w:t>
            </w:r>
            <w:r w:rsidRPr="0013506D">
              <w:rPr>
                <w:rFonts w:ascii="仿宋" w:eastAsia="仿宋" w:hAnsi="仿宋"/>
                <w:szCs w:val="21"/>
              </w:rPr>
              <w:t>a</w:t>
            </w:r>
            <w:r w:rsidRPr="0013506D">
              <w:rPr>
                <w:rFonts w:ascii="仿宋" w:eastAsia="仿宋" w:hAnsi="仿宋" w:hint="eastAsia"/>
                <w:szCs w:val="21"/>
              </w:rPr>
              <w:t>、汞≤0.0052t/</w:t>
            </w:r>
            <w:r w:rsidRPr="0013506D">
              <w:rPr>
                <w:rFonts w:ascii="仿宋" w:eastAsia="仿宋" w:hAnsi="仿宋"/>
                <w:szCs w:val="21"/>
              </w:rPr>
              <w:t>a</w:t>
            </w:r>
            <w:r w:rsidRPr="0013506D">
              <w:rPr>
                <w:rFonts w:ascii="仿宋" w:eastAsia="仿宋" w:hAnsi="仿宋" w:hint="eastAsia"/>
                <w:szCs w:val="21"/>
              </w:rPr>
              <w:t>、铅≤0.0518t/</w:t>
            </w:r>
            <w:r w:rsidRPr="0013506D">
              <w:rPr>
                <w:rFonts w:ascii="仿宋" w:eastAsia="仿宋" w:hAnsi="仿宋"/>
                <w:szCs w:val="21"/>
              </w:rPr>
              <w:t>a</w:t>
            </w:r>
            <w:r w:rsidRPr="0013506D">
              <w:rPr>
                <w:rFonts w:ascii="仿宋" w:eastAsia="仿宋" w:hAnsi="仿宋" w:hint="eastAsia"/>
                <w:szCs w:val="21"/>
              </w:rPr>
              <w:t>、镉≤0.0052t/</w:t>
            </w:r>
            <w:r w:rsidRPr="0013506D">
              <w:rPr>
                <w:rFonts w:ascii="仿宋" w:eastAsia="仿宋" w:hAnsi="仿宋"/>
                <w:szCs w:val="21"/>
              </w:rPr>
              <w:t>a</w:t>
            </w:r>
            <w:r w:rsidRPr="0013506D">
              <w:rPr>
                <w:rFonts w:ascii="仿宋" w:eastAsia="仿宋" w:hAnsi="仿宋" w:hint="eastAsia"/>
                <w:szCs w:val="21"/>
              </w:rPr>
              <w:t>、砷</w:t>
            </w:r>
            <w:r w:rsidRPr="0013506D">
              <w:rPr>
                <w:rFonts w:ascii="仿宋" w:eastAsia="仿宋" w:hAnsi="仿宋" w:hint="eastAsia"/>
                <w:szCs w:val="21"/>
              </w:rPr>
              <w:lastRenderedPageBreak/>
              <w:t>+镍≤0.0518t/</w:t>
            </w:r>
            <w:r w:rsidRPr="0013506D">
              <w:rPr>
                <w:rFonts w:ascii="仿宋" w:eastAsia="仿宋" w:hAnsi="仿宋"/>
                <w:szCs w:val="21"/>
              </w:rPr>
              <w:t>a</w:t>
            </w:r>
            <w:r w:rsidRPr="0013506D">
              <w:rPr>
                <w:rFonts w:ascii="仿宋" w:eastAsia="仿宋" w:hAnsi="仿宋" w:hint="eastAsia"/>
                <w:szCs w:val="21"/>
              </w:rPr>
              <w:t>、</w:t>
            </w:r>
            <w:r w:rsidRPr="0013506D">
              <w:rPr>
                <w:rFonts w:ascii="仿宋" w:eastAsia="仿宋" w:hAnsi="仿宋"/>
                <w:szCs w:val="21"/>
              </w:rPr>
              <w:t>Cr+Sn+Sb+Cu+Mn</w:t>
            </w:r>
            <w:r w:rsidRPr="0013506D">
              <w:rPr>
                <w:rFonts w:ascii="仿宋" w:eastAsia="仿宋" w:hAnsi="仿宋" w:hint="eastAsia"/>
                <w:szCs w:val="21"/>
              </w:rPr>
              <w:t>≤0.</w:t>
            </w:r>
            <w:r w:rsidRPr="0013506D">
              <w:rPr>
                <w:rFonts w:ascii="仿宋" w:eastAsia="仿宋" w:hAnsi="仿宋"/>
                <w:szCs w:val="21"/>
              </w:rPr>
              <w:t>2</w:t>
            </w:r>
            <w:r w:rsidRPr="0013506D">
              <w:rPr>
                <w:rFonts w:ascii="仿宋" w:eastAsia="仿宋" w:hAnsi="仿宋" w:hint="eastAsia"/>
                <w:szCs w:val="21"/>
              </w:rPr>
              <w:t>07t/</w:t>
            </w:r>
            <w:r w:rsidRPr="0013506D">
              <w:rPr>
                <w:rFonts w:ascii="仿宋" w:eastAsia="仿宋" w:hAnsi="仿宋"/>
                <w:szCs w:val="21"/>
              </w:rPr>
              <w:t>a</w:t>
            </w:r>
            <w:r w:rsidRPr="0013506D">
              <w:rPr>
                <w:rFonts w:ascii="仿宋" w:eastAsia="仿宋" w:hAnsi="仿宋" w:hint="eastAsia"/>
                <w:szCs w:val="21"/>
              </w:rPr>
              <w:t>、二噁英≤0.0285</w:t>
            </w:r>
            <w:r w:rsidRPr="0013506D">
              <w:rPr>
                <w:rFonts w:ascii="仿宋" w:eastAsia="仿宋" w:hAnsi="仿宋"/>
                <w:szCs w:val="21"/>
              </w:rPr>
              <w:t>g</w:t>
            </w:r>
            <w:r w:rsidRPr="0013506D">
              <w:rPr>
                <w:rFonts w:ascii="仿宋" w:eastAsia="仿宋" w:hAnsi="仿宋" w:hint="eastAsia"/>
                <w:szCs w:val="21"/>
              </w:rPr>
              <w: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项目建成后全厂：二氧化硫≤10.635t/</w:t>
            </w:r>
            <w:r w:rsidRPr="0013506D">
              <w:rPr>
                <w:rFonts w:ascii="仿宋" w:eastAsia="仿宋" w:hAnsi="仿宋"/>
                <w:szCs w:val="21"/>
              </w:rPr>
              <w:t>a</w:t>
            </w:r>
            <w:r w:rsidRPr="0013506D">
              <w:rPr>
                <w:rFonts w:ascii="仿宋" w:eastAsia="仿宋" w:hAnsi="仿宋" w:hint="eastAsia"/>
                <w:szCs w:val="21"/>
              </w:rPr>
              <w:t>、氮氧化物≤52.17t/</w:t>
            </w:r>
            <w:r w:rsidRPr="0013506D">
              <w:rPr>
                <w:rFonts w:ascii="仿宋" w:eastAsia="仿宋" w:hAnsi="仿宋"/>
                <w:szCs w:val="21"/>
              </w:rPr>
              <w:t>a</w:t>
            </w:r>
            <w:r w:rsidRPr="0013506D">
              <w:rPr>
                <w:rFonts w:ascii="仿宋" w:eastAsia="仿宋" w:hAnsi="仿宋" w:hint="eastAsia"/>
                <w:szCs w:val="21"/>
              </w:rPr>
              <w:t>、烟尘≤1.109t/</w:t>
            </w:r>
            <w:r w:rsidRPr="0013506D">
              <w:rPr>
                <w:rFonts w:ascii="仿宋" w:eastAsia="仿宋" w:hAnsi="仿宋"/>
                <w:szCs w:val="21"/>
              </w:rPr>
              <w:t>a</w:t>
            </w:r>
            <w:r w:rsidRPr="0013506D">
              <w:rPr>
                <w:rFonts w:ascii="仿宋" w:eastAsia="仿宋" w:hAnsi="仿宋" w:hint="eastAsia"/>
                <w:szCs w:val="21"/>
              </w:rPr>
              <w:t>、氯化氢≤5.794t/</w:t>
            </w:r>
            <w:r w:rsidRPr="0013506D">
              <w:rPr>
                <w:rFonts w:ascii="仿宋" w:eastAsia="仿宋" w:hAnsi="仿宋"/>
                <w:szCs w:val="21"/>
              </w:rPr>
              <w:t>a</w:t>
            </w:r>
            <w:r w:rsidRPr="0013506D">
              <w:rPr>
                <w:rFonts w:ascii="仿宋" w:eastAsia="仿宋" w:hAnsi="仿宋" w:hint="eastAsia"/>
                <w:szCs w:val="21"/>
              </w:rPr>
              <w:t>、一氧化碳≤8.7t/</w:t>
            </w:r>
            <w:r w:rsidRPr="0013506D">
              <w:rPr>
                <w:rFonts w:ascii="仿宋" w:eastAsia="仿宋" w:hAnsi="仿宋"/>
                <w:szCs w:val="21"/>
              </w:rPr>
              <w:t>a</w:t>
            </w:r>
            <w:r w:rsidRPr="0013506D">
              <w:rPr>
                <w:rFonts w:ascii="仿宋" w:eastAsia="仿宋" w:hAnsi="仿宋" w:hint="eastAsia"/>
                <w:szCs w:val="21"/>
              </w:rPr>
              <w:t>、氟化氢≤0.203t/</w:t>
            </w:r>
            <w:r w:rsidRPr="0013506D">
              <w:rPr>
                <w:rFonts w:ascii="仿宋" w:eastAsia="仿宋" w:hAnsi="仿宋"/>
                <w:szCs w:val="21"/>
              </w:rPr>
              <w:t>a</w:t>
            </w:r>
            <w:r w:rsidRPr="0013506D">
              <w:rPr>
                <w:rFonts w:ascii="仿宋" w:eastAsia="仿宋" w:hAnsi="仿宋" w:hint="eastAsia"/>
                <w:szCs w:val="21"/>
              </w:rPr>
              <w:t>、汞≤0.0052t/</w:t>
            </w:r>
            <w:r w:rsidRPr="0013506D">
              <w:rPr>
                <w:rFonts w:ascii="仿宋" w:eastAsia="仿宋" w:hAnsi="仿宋"/>
                <w:szCs w:val="21"/>
              </w:rPr>
              <w:t>a</w:t>
            </w:r>
            <w:r w:rsidRPr="0013506D">
              <w:rPr>
                <w:rFonts w:ascii="仿宋" w:eastAsia="仿宋" w:hAnsi="仿宋" w:hint="eastAsia"/>
                <w:szCs w:val="21"/>
              </w:rPr>
              <w:t>、铅≤0.0522t/</w:t>
            </w:r>
            <w:r w:rsidRPr="0013506D">
              <w:rPr>
                <w:rFonts w:ascii="仿宋" w:eastAsia="仿宋" w:hAnsi="仿宋"/>
                <w:szCs w:val="21"/>
              </w:rPr>
              <w:t>a</w:t>
            </w:r>
            <w:r w:rsidRPr="0013506D">
              <w:rPr>
                <w:rFonts w:ascii="仿宋" w:eastAsia="仿宋" w:hAnsi="仿宋" w:hint="eastAsia"/>
                <w:szCs w:val="21"/>
              </w:rPr>
              <w:t>、镉≤0.0052t/</w:t>
            </w:r>
            <w:r w:rsidRPr="0013506D">
              <w:rPr>
                <w:rFonts w:ascii="仿宋" w:eastAsia="仿宋" w:hAnsi="仿宋"/>
                <w:szCs w:val="21"/>
              </w:rPr>
              <w:t>a</w:t>
            </w:r>
            <w:r w:rsidRPr="0013506D">
              <w:rPr>
                <w:rFonts w:ascii="仿宋" w:eastAsia="仿宋" w:hAnsi="仿宋" w:hint="eastAsia"/>
                <w:szCs w:val="21"/>
              </w:rPr>
              <w:t>、砷+镍≤0.0624t/</w:t>
            </w:r>
            <w:r w:rsidRPr="0013506D">
              <w:rPr>
                <w:rFonts w:ascii="仿宋" w:eastAsia="仿宋" w:hAnsi="仿宋"/>
                <w:szCs w:val="21"/>
              </w:rPr>
              <w:t>a</w:t>
            </w:r>
            <w:r w:rsidRPr="0013506D">
              <w:rPr>
                <w:rFonts w:ascii="仿宋" w:eastAsia="仿宋" w:hAnsi="仿宋" w:hint="eastAsia"/>
                <w:szCs w:val="21"/>
              </w:rPr>
              <w:t>、</w:t>
            </w:r>
            <w:r w:rsidRPr="0013506D">
              <w:rPr>
                <w:rFonts w:ascii="仿宋" w:eastAsia="仿宋" w:hAnsi="仿宋"/>
                <w:szCs w:val="21"/>
              </w:rPr>
              <w:t>Cr+Sn+Sb+Cu+Mn</w:t>
            </w:r>
            <w:r w:rsidRPr="0013506D">
              <w:rPr>
                <w:rFonts w:ascii="仿宋" w:eastAsia="仿宋" w:hAnsi="仿宋" w:hint="eastAsia"/>
                <w:szCs w:val="21"/>
              </w:rPr>
              <w:t>≤0.</w:t>
            </w:r>
            <w:r w:rsidRPr="0013506D">
              <w:rPr>
                <w:rFonts w:ascii="仿宋" w:eastAsia="仿宋" w:hAnsi="仿宋"/>
                <w:szCs w:val="21"/>
              </w:rPr>
              <w:t>2</w:t>
            </w:r>
            <w:r w:rsidRPr="0013506D">
              <w:rPr>
                <w:rFonts w:ascii="仿宋" w:eastAsia="仿宋" w:hAnsi="仿宋" w:hint="eastAsia"/>
                <w:szCs w:val="21"/>
              </w:rPr>
              <w:t>142t/</w:t>
            </w:r>
            <w:r w:rsidRPr="0013506D">
              <w:rPr>
                <w:rFonts w:ascii="仿宋" w:eastAsia="仿宋" w:hAnsi="仿宋"/>
                <w:szCs w:val="21"/>
              </w:rPr>
              <w:t>a</w:t>
            </w:r>
            <w:r w:rsidRPr="0013506D">
              <w:rPr>
                <w:rFonts w:ascii="仿宋" w:eastAsia="仿宋" w:hAnsi="仿宋" w:hint="eastAsia"/>
                <w:szCs w:val="21"/>
              </w:rPr>
              <w:t>、二噁英≤0.0393</w:t>
            </w:r>
            <w:r w:rsidRPr="0013506D">
              <w:rPr>
                <w:rFonts w:ascii="仿宋" w:eastAsia="仿宋" w:hAnsi="仿宋"/>
                <w:szCs w:val="21"/>
              </w:rPr>
              <w:t>g</w:t>
            </w:r>
            <w:r w:rsidRPr="0013506D">
              <w:rPr>
                <w:rFonts w:ascii="仿宋" w:eastAsia="仿宋" w:hAnsi="仿宋" w:hint="eastAsia"/>
                <w:szCs w:val="21"/>
              </w:rPr>
              <w:t>/</w:t>
            </w:r>
            <w:r w:rsidRPr="0013506D">
              <w:rPr>
                <w:rFonts w:ascii="仿宋" w:eastAsia="仿宋" w:hAnsi="仿宋"/>
                <w:szCs w:val="21"/>
              </w:rPr>
              <w:t>a</w:t>
            </w:r>
            <w:r w:rsidRPr="0013506D">
              <w:rPr>
                <w:rFonts w:ascii="仿宋" w:eastAsia="仿宋" w:hAnsi="仿宋" w:hint="eastAsia"/>
                <w:szCs w:val="21"/>
              </w:rPr>
              <w:t>。</w:t>
            </w:r>
          </w:p>
        </w:tc>
        <w:tc>
          <w:tcPr>
            <w:tcW w:w="3831"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lastRenderedPageBreak/>
              <w:t>大气污染物</w:t>
            </w:r>
            <w:r>
              <w:rPr>
                <w:rFonts w:ascii="仿宋" w:eastAsia="仿宋" w:hAnsi="仿宋" w:hint="eastAsia"/>
                <w:szCs w:val="21"/>
              </w:rPr>
              <w:t>实际排放总量</w:t>
            </w:r>
            <w:r w:rsidRPr="0013506D">
              <w:rPr>
                <w:rFonts w:ascii="仿宋" w:eastAsia="仿宋" w:hAnsi="仿宋" w:hint="eastAsia"/>
                <w:szCs w:val="21"/>
              </w:rPr>
              <w:t>为：</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本项目：二氧化硫3.264t/</w:t>
            </w:r>
            <w:r w:rsidRPr="0013506D">
              <w:rPr>
                <w:rFonts w:ascii="仿宋" w:eastAsia="仿宋" w:hAnsi="仿宋"/>
                <w:szCs w:val="21"/>
              </w:rPr>
              <w:t>a</w:t>
            </w:r>
            <w:r w:rsidRPr="0013506D">
              <w:rPr>
                <w:rFonts w:ascii="仿宋" w:eastAsia="仿宋" w:hAnsi="仿宋" w:hint="eastAsia"/>
                <w:szCs w:val="21"/>
              </w:rPr>
              <w:t>、氮氧化物20.88t/</w:t>
            </w:r>
            <w:r w:rsidRPr="0013506D">
              <w:rPr>
                <w:rFonts w:ascii="仿宋" w:eastAsia="仿宋" w:hAnsi="仿宋"/>
                <w:szCs w:val="21"/>
              </w:rPr>
              <w:t>a</w:t>
            </w:r>
            <w:r w:rsidRPr="0013506D">
              <w:rPr>
                <w:rFonts w:ascii="仿宋" w:eastAsia="仿宋" w:hAnsi="仿宋" w:hint="eastAsia"/>
                <w:szCs w:val="21"/>
              </w:rPr>
              <w:t>、烟尘0.48t/</w:t>
            </w:r>
            <w:r w:rsidRPr="0013506D">
              <w:rPr>
                <w:rFonts w:ascii="仿宋" w:eastAsia="仿宋" w:hAnsi="仿宋"/>
                <w:szCs w:val="21"/>
              </w:rPr>
              <w:t>a</w:t>
            </w:r>
            <w:r w:rsidRPr="0013506D">
              <w:rPr>
                <w:rFonts w:ascii="仿宋" w:eastAsia="仿宋" w:hAnsi="仿宋" w:hint="eastAsia"/>
                <w:szCs w:val="21"/>
              </w:rPr>
              <w:t>、氯化氢0.307t/</w:t>
            </w:r>
            <w:r w:rsidRPr="0013506D">
              <w:rPr>
                <w:rFonts w:ascii="仿宋" w:eastAsia="仿宋" w:hAnsi="仿宋"/>
                <w:szCs w:val="21"/>
              </w:rPr>
              <w:t>a</w:t>
            </w:r>
            <w:r w:rsidRPr="0013506D">
              <w:rPr>
                <w:rFonts w:ascii="仿宋" w:eastAsia="仿宋" w:hAnsi="仿宋" w:hint="eastAsia"/>
                <w:szCs w:val="21"/>
              </w:rPr>
              <w:t>、一氧化碳1.104t/</w:t>
            </w:r>
            <w:r w:rsidRPr="0013506D">
              <w:rPr>
                <w:rFonts w:ascii="仿宋" w:eastAsia="仿宋" w:hAnsi="仿宋"/>
                <w:szCs w:val="21"/>
              </w:rPr>
              <w:t>a</w:t>
            </w:r>
            <w:r w:rsidRPr="0013506D">
              <w:rPr>
                <w:rFonts w:ascii="仿宋" w:eastAsia="仿宋" w:hAnsi="仿宋" w:hint="eastAsia"/>
                <w:szCs w:val="21"/>
              </w:rPr>
              <w:t>、氟化氢0.1056t/</w:t>
            </w:r>
            <w:r w:rsidRPr="0013506D">
              <w:rPr>
                <w:rFonts w:ascii="仿宋" w:eastAsia="仿宋" w:hAnsi="仿宋"/>
                <w:szCs w:val="21"/>
              </w:rPr>
              <w:t>a</w:t>
            </w:r>
            <w:r w:rsidRPr="0013506D">
              <w:rPr>
                <w:rFonts w:ascii="仿宋" w:eastAsia="仿宋" w:hAnsi="仿宋" w:hint="eastAsia"/>
                <w:szCs w:val="21"/>
              </w:rPr>
              <w:t>、汞0.00006t/</w:t>
            </w:r>
            <w:r w:rsidRPr="0013506D">
              <w:rPr>
                <w:rFonts w:ascii="仿宋" w:eastAsia="仿宋" w:hAnsi="仿宋"/>
                <w:szCs w:val="21"/>
              </w:rPr>
              <w:t>a</w:t>
            </w:r>
            <w:r w:rsidRPr="0013506D">
              <w:rPr>
                <w:rFonts w:ascii="仿宋" w:eastAsia="仿宋" w:hAnsi="仿宋" w:hint="eastAsia"/>
                <w:szCs w:val="21"/>
              </w:rPr>
              <w:t>、铅</w:t>
            </w:r>
            <w:r w:rsidRPr="0013506D">
              <w:rPr>
                <w:rFonts w:ascii="仿宋" w:eastAsia="仿宋" w:hAnsi="仿宋" w:hint="eastAsia"/>
                <w:szCs w:val="21"/>
              </w:rPr>
              <w:lastRenderedPageBreak/>
              <w:t>0.0049t/</w:t>
            </w:r>
            <w:r w:rsidRPr="0013506D">
              <w:rPr>
                <w:rFonts w:ascii="仿宋" w:eastAsia="仿宋" w:hAnsi="仿宋"/>
                <w:szCs w:val="21"/>
              </w:rPr>
              <w:t>a</w:t>
            </w:r>
            <w:r w:rsidRPr="0013506D">
              <w:rPr>
                <w:rFonts w:ascii="仿宋" w:eastAsia="仿宋" w:hAnsi="仿宋" w:hint="eastAsia"/>
                <w:szCs w:val="21"/>
              </w:rPr>
              <w:t>、镉0.0003t/</w:t>
            </w:r>
            <w:r w:rsidRPr="0013506D">
              <w:rPr>
                <w:rFonts w:ascii="仿宋" w:eastAsia="仿宋" w:hAnsi="仿宋"/>
                <w:szCs w:val="21"/>
              </w:rPr>
              <w:t>a</w:t>
            </w:r>
            <w:r w:rsidRPr="0013506D">
              <w:rPr>
                <w:rFonts w:ascii="仿宋" w:eastAsia="仿宋" w:hAnsi="仿宋" w:hint="eastAsia"/>
                <w:szCs w:val="21"/>
              </w:rPr>
              <w:t>、砷+镍0.01536t/</w:t>
            </w:r>
            <w:r w:rsidRPr="0013506D">
              <w:rPr>
                <w:rFonts w:ascii="仿宋" w:eastAsia="仿宋" w:hAnsi="仿宋"/>
                <w:szCs w:val="21"/>
              </w:rPr>
              <w:t>a</w:t>
            </w:r>
            <w:r w:rsidRPr="0013506D">
              <w:rPr>
                <w:rFonts w:ascii="仿宋" w:eastAsia="仿宋" w:hAnsi="仿宋" w:hint="eastAsia"/>
                <w:szCs w:val="21"/>
              </w:rPr>
              <w:t>、</w:t>
            </w:r>
            <w:r w:rsidRPr="0013506D">
              <w:rPr>
                <w:rFonts w:ascii="仿宋" w:eastAsia="仿宋" w:hAnsi="仿宋"/>
                <w:szCs w:val="21"/>
              </w:rPr>
              <w:t>Cr+Sn+Sb+Cu+Mn</w:t>
            </w:r>
            <w:r w:rsidRPr="0013506D">
              <w:rPr>
                <w:rFonts w:ascii="仿宋" w:eastAsia="仿宋" w:hAnsi="仿宋" w:hint="eastAsia"/>
                <w:szCs w:val="21"/>
              </w:rPr>
              <w:t xml:space="preserve"> 0.04675t/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项目建成后全厂：二氧化硫6.384t/</w:t>
            </w:r>
            <w:r w:rsidRPr="0013506D">
              <w:rPr>
                <w:rFonts w:ascii="仿宋" w:eastAsia="仿宋" w:hAnsi="仿宋"/>
                <w:szCs w:val="21"/>
              </w:rPr>
              <w:t>a</w:t>
            </w:r>
            <w:r w:rsidRPr="0013506D">
              <w:rPr>
                <w:rFonts w:ascii="仿宋" w:eastAsia="仿宋" w:hAnsi="仿宋" w:hint="eastAsia"/>
                <w:szCs w:val="21"/>
              </w:rPr>
              <w:t>、氮氧化物40.8t/</w:t>
            </w:r>
            <w:r w:rsidRPr="0013506D">
              <w:rPr>
                <w:rFonts w:ascii="仿宋" w:eastAsia="仿宋" w:hAnsi="仿宋"/>
                <w:szCs w:val="21"/>
              </w:rPr>
              <w:t>a</w:t>
            </w:r>
            <w:r w:rsidRPr="0013506D">
              <w:rPr>
                <w:rFonts w:ascii="仿宋" w:eastAsia="仿宋" w:hAnsi="仿宋" w:hint="eastAsia"/>
                <w:szCs w:val="21"/>
              </w:rPr>
              <w:t>、烟尘0.96t/</w:t>
            </w:r>
            <w:r w:rsidRPr="0013506D">
              <w:rPr>
                <w:rFonts w:ascii="仿宋" w:eastAsia="仿宋" w:hAnsi="仿宋"/>
                <w:szCs w:val="21"/>
              </w:rPr>
              <w:t>a</w:t>
            </w:r>
            <w:r w:rsidRPr="0013506D">
              <w:rPr>
                <w:rFonts w:ascii="仿宋" w:eastAsia="仿宋" w:hAnsi="仿宋" w:hint="eastAsia"/>
                <w:szCs w:val="21"/>
              </w:rPr>
              <w:t>、氯化氢0.657t/</w:t>
            </w:r>
            <w:r w:rsidRPr="0013506D">
              <w:rPr>
                <w:rFonts w:ascii="仿宋" w:eastAsia="仿宋" w:hAnsi="仿宋"/>
                <w:szCs w:val="21"/>
              </w:rPr>
              <w:t>a</w:t>
            </w:r>
            <w:r w:rsidRPr="0013506D">
              <w:rPr>
                <w:rFonts w:ascii="仿宋" w:eastAsia="仿宋" w:hAnsi="仿宋" w:hint="eastAsia"/>
                <w:szCs w:val="21"/>
              </w:rPr>
              <w:t>、一氧化碳2.832t/</w:t>
            </w:r>
            <w:r w:rsidRPr="0013506D">
              <w:rPr>
                <w:rFonts w:ascii="仿宋" w:eastAsia="仿宋" w:hAnsi="仿宋"/>
                <w:szCs w:val="21"/>
              </w:rPr>
              <w:t>a</w:t>
            </w:r>
            <w:r w:rsidRPr="0013506D">
              <w:rPr>
                <w:rFonts w:ascii="仿宋" w:eastAsia="仿宋" w:hAnsi="仿宋" w:hint="eastAsia"/>
                <w:szCs w:val="21"/>
              </w:rPr>
              <w:t>、氟化氢0.2016t/</w:t>
            </w:r>
            <w:r w:rsidRPr="0013506D">
              <w:rPr>
                <w:rFonts w:ascii="仿宋" w:eastAsia="仿宋" w:hAnsi="仿宋"/>
                <w:szCs w:val="21"/>
              </w:rPr>
              <w:t>a</w:t>
            </w:r>
            <w:r w:rsidRPr="0013506D">
              <w:rPr>
                <w:rFonts w:ascii="仿宋" w:eastAsia="仿宋" w:hAnsi="仿宋" w:hint="eastAsia"/>
                <w:szCs w:val="21"/>
              </w:rPr>
              <w:t>、汞0.0002t/</w:t>
            </w:r>
            <w:r w:rsidRPr="0013506D">
              <w:rPr>
                <w:rFonts w:ascii="仿宋" w:eastAsia="仿宋" w:hAnsi="仿宋"/>
                <w:szCs w:val="21"/>
              </w:rPr>
              <w:t>a</w:t>
            </w:r>
            <w:r w:rsidRPr="0013506D">
              <w:rPr>
                <w:rFonts w:ascii="仿宋" w:eastAsia="仿宋" w:hAnsi="仿宋" w:hint="eastAsia"/>
                <w:szCs w:val="21"/>
              </w:rPr>
              <w:t>、铅0.0072t/</w:t>
            </w:r>
            <w:r w:rsidRPr="0013506D">
              <w:rPr>
                <w:rFonts w:ascii="仿宋" w:eastAsia="仿宋" w:hAnsi="仿宋"/>
                <w:szCs w:val="21"/>
              </w:rPr>
              <w:t>a</w:t>
            </w:r>
            <w:r w:rsidRPr="0013506D">
              <w:rPr>
                <w:rFonts w:ascii="仿宋" w:eastAsia="仿宋" w:hAnsi="仿宋" w:hint="eastAsia"/>
                <w:szCs w:val="21"/>
              </w:rPr>
              <w:t>、镉0.00051t/</w:t>
            </w:r>
            <w:r w:rsidRPr="0013506D">
              <w:rPr>
                <w:rFonts w:ascii="仿宋" w:eastAsia="仿宋" w:hAnsi="仿宋"/>
                <w:szCs w:val="21"/>
              </w:rPr>
              <w:t>a</w:t>
            </w:r>
            <w:r w:rsidRPr="0013506D">
              <w:rPr>
                <w:rFonts w:ascii="仿宋" w:eastAsia="仿宋" w:hAnsi="仿宋" w:hint="eastAsia"/>
                <w:szCs w:val="21"/>
              </w:rPr>
              <w:t>、砷+镍0.0288t/</w:t>
            </w:r>
            <w:r w:rsidRPr="0013506D">
              <w:rPr>
                <w:rFonts w:ascii="仿宋" w:eastAsia="仿宋" w:hAnsi="仿宋"/>
                <w:szCs w:val="21"/>
              </w:rPr>
              <w:t>a</w:t>
            </w:r>
            <w:r w:rsidRPr="0013506D">
              <w:rPr>
                <w:rFonts w:ascii="仿宋" w:eastAsia="仿宋" w:hAnsi="仿宋" w:hint="eastAsia"/>
                <w:szCs w:val="21"/>
              </w:rPr>
              <w:t>、</w:t>
            </w:r>
            <w:r w:rsidRPr="0013506D">
              <w:rPr>
                <w:rFonts w:ascii="仿宋" w:eastAsia="仿宋" w:hAnsi="仿宋"/>
                <w:szCs w:val="21"/>
              </w:rPr>
              <w:t>Cr+Sn+Sb+Cu+Mn</w:t>
            </w:r>
            <w:r w:rsidRPr="0013506D">
              <w:rPr>
                <w:rFonts w:ascii="仿宋" w:eastAsia="仿宋" w:hAnsi="仿宋" w:hint="eastAsia"/>
                <w:szCs w:val="21"/>
              </w:rPr>
              <w:t xml:space="preserve"> 0.06768t/</w:t>
            </w:r>
            <w:r w:rsidRPr="0013506D">
              <w:rPr>
                <w:rFonts w:ascii="仿宋" w:eastAsia="仿宋" w:hAnsi="仿宋"/>
                <w:szCs w:val="21"/>
              </w:rPr>
              <w:t>a</w:t>
            </w:r>
            <w:r w:rsidRPr="0013506D">
              <w:rPr>
                <w:rFonts w:ascii="仿宋" w:eastAsia="仿宋" w:hAnsi="仿宋" w:hint="eastAsia"/>
                <w:szCs w:val="21"/>
              </w:rPr>
              <w:t>。</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lastRenderedPageBreak/>
              <w:t>3</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除“修编报告</w:t>
            </w:r>
            <w:r w:rsidRPr="0013506D">
              <w:rPr>
                <w:rFonts w:ascii="仿宋" w:eastAsia="仿宋" w:hAnsi="仿宋"/>
                <w:szCs w:val="21"/>
              </w:rPr>
              <w:t>”</w:t>
            </w:r>
            <w:r w:rsidRPr="0013506D">
              <w:rPr>
                <w:rFonts w:ascii="仿宋" w:eastAsia="仿宋" w:hAnsi="仿宋" w:hint="eastAsia"/>
                <w:szCs w:val="21"/>
              </w:rPr>
              <w:t>所涉内容外，项目原有环评文件及批复（连环审[2014]28号）中其它要求不得改变。</w:t>
            </w:r>
          </w:p>
        </w:tc>
        <w:tc>
          <w:tcPr>
            <w:tcW w:w="3831"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已按要求落实。</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4</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“修编报告</w:t>
            </w:r>
            <w:r w:rsidRPr="0013506D">
              <w:rPr>
                <w:rFonts w:ascii="仿宋" w:eastAsia="仿宋" w:hAnsi="仿宋"/>
                <w:szCs w:val="21"/>
              </w:rPr>
              <w:t>”</w:t>
            </w:r>
            <w:r w:rsidRPr="0013506D">
              <w:rPr>
                <w:rFonts w:ascii="仿宋" w:eastAsia="仿宋" w:hAnsi="仿宋" w:hint="eastAsia"/>
                <w:szCs w:val="21"/>
              </w:rPr>
              <w:t>、本批复及原环评报告、批复（连环审[2014]28号）共同作为项目核准试生产、“三同时</w:t>
            </w:r>
            <w:r w:rsidRPr="0013506D">
              <w:rPr>
                <w:rFonts w:ascii="仿宋" w:eastAsia="仿宋" w:hAnsi="仿宋"/>
                <w:szCs w:val="21"/>
              </w:rPr>
              <w:t>”</w:t>
            </w:r>
            <w:r w:rsidRPr="0013506D">
              <w:rPr>
                <w:rFonts w:ascii="仿宋" w:eastAsia="仿宋" w:hAnsi="仿宋" w:hint="eastAsia"/>
                <w:szCs w:val="21"/>
              </w:rPr>
              <w:t>验收的依据。</w:t>
            </w:r>
          </w:p>
        </w:tc>
        <w:tc>
          <w:tcPr>
            <w:tcW w:w="3831"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已按要求落实。</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5</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请灌南县环保局加强监管，如出现相关污染物不能稳定达标排放或对周围环境造成严重影响时，及时上报。</w:t>
            </w:r>
          </w:p>
        </w:tc>
        <w:tc>
          <w:tcPr>
            <w:tcW w:w="3831"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已按要求落实。</w:t>
            </w:r>
          </w:p>
        </w:tc>
      </w:tr>
      <w:tr w:rsidR="0013506D" w:rsidRPr="0013506D" w:rsidTr="00A969CA">
        <w:trPr>
          <w:trHeight w:val="454"/>
          <w:jc w:val="center"/>
        </w:trPr>
        <w:tc>
          <w:tcPr>
            <w:tcW w:w="713" w:type="dxa"/>
            <w:vMerge w:val="restart"/>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序号</w:t>
            </w:r>
          </w:p>
        </w:tc>
        <w:tc>
          <w:tcPr>
            <w:tcW w:w="8503" w:type="dxa"/>
            <w:gridSpan w:val="2"/>
            <w:vAlign w:val="center"/>
          </w:tcPr>
          <w:p w:rsidR="0013506D" w:rsidRPr="0013506D" w:rsidRDefault="0013506D" w:rsidP="00A969CA">
            <w:pPr>
              <w:spacing w:line="340" w:lineRule="exact"/>
              <w:jc w:val="center"/>
              <w:rPr>
                <w:rFonts w:ascii="仿宋" w:eastAsia="仿宋" w:hAnsi="仿宋"/>
                <w:szCs w:val="21"/>
              </w:rPr>
            </w:pPr>
            <w:r w:rsidRPr="0013506D">
              <w:rPr>
                <w:rFonts w:ascii="仿宋" w:eastAsia="仿宋" w:hAnsi="仿宋" w:hint="eastAsia"/>
                <w:szCs w:val="21"/>
              </w:rPr>
              <w:t>对原环评批复落实情况</w:t>
            </w:r>
          </w:p>
        </w:tc>
      </w:tr>
      <w:tr w:rsidR="0013506D" w:rsidRPr="0013506D" w:rsidTr="00A969CA">
        <w:trPr>
          <w:trHeight w:val="454"/>
          <w:jc w:val="center"/>
        </w:trPr>
        <w:tc>
          <w:tcPr>
            <w:tcW w:w="713" w:type="dxa"/>
            <w:vMerge/>
            <w:vAlign w:val="center"/>
          </w:tcPr>
          <w:p w:rsidR="0013506D" w:rsidRPr="0013506D" w:rsidRDefault="0013506D" w:rsidP="00A969CA">
            <w:pPr>
              <w:spacing w:line="340" w:lineRule="exact"/>
              <w:rPr>
                <w:rFonts w:ascii="仿宋" w:eastAsia="仿宋" w:hAnsi="仿宋"/>
                <w:szCs w:val="21"/>
              </w:rPr>
            </w:pPr>
          </w:p>
        </w:tc>
        <w:tc>
          <w:tcPr>
            <w:tcW w:w="4672" w:type="dxa"/>
            <w:vAlign w:val="center"/>
          </w:tcPr>
          <w:p w:rsidR="0013506D" w:rsidRPr="0013506D" w:rsidRDefault="0013506D" w:rsidP="00A969CA">
            <w:pPr>
              <w:spacing w:line="340" w:lineRule="exact"/>
              <w:jc w:val="center"/>
              <w:rPr>
                <w:rFonts w:ascii="仿宋" w:eastAsia="仿宋" w:hAnsi="仿宋"/>
                <w:szCs w:val="21"/>
              </w:rPr>
            </w:pPr>
            <w:r w:rsidRPr="0013506D">
              <w:rPr>
                <w:rFonts w:ascii="仿宋" w:eastAsia="仿宋" w:hAnsi="仿宋"/>
                <w:szCs w:val="21"/>
              </w:rPr>
              <w:t>检查内容</w:t>
            </w:r>
          </w:p>
        </w:tc>
        <w:tc>
          <w:tcPr>
            <w:tcW w:w="3831" w:type="dxa"/>
            <w:vAlign w:val="center"/>
          </w:tcPr>
          <w:p w:rsidR="0013506D" w:rsidRPr="0013506D" w:rsidRDefault="0013506D" w:rsidP="00A969CA">
            <w:pPr>
              <w:spacing w:line="340" w:lineRule="exact"/>
              <w:jc w:val="center"/>
              <w:rPr>
                <w:rFonts w:ascii="仿宋" w:eastAsia="仿宋" w:hAnsi="仿宋"/>
                <w:szCs w:val="21"/>
              </w:rPr>
            </w:pPr>
            <w:r w:rsidRPr="0013506D">
              <w:rPr>
                <w:rFonts w:ascii="仿宋" w:eastAsia="仿宋" w:hAnsi="仿宋"/>
                <w:szCs w:val="21"/>
              </w:rPr>
              <w:t>执行情况</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1</w:t>
            </w:r>
          </w:p>
        </w:tc>
        <w:tc>
          <w:tcPr>
            <w:tcW w:w="4672"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hint="eastAsia"/>
                <w:szCs w:val="21"/>
              </w:rPr>
              <w:t>必须严格按照《危险废物焚烧污染控制标准》（GB18484-2001）和《危险废物集中焚烧处置工程建设技术规范》（HJ/T176-2005）要求，建设焚烧处置等设施。</w:t>
            </w:r>
          </w:p>
        </w:tc>
        <w:tc>
          <w:tcPr>
            <w:tcW w:w="3831"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已按要求落实。</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2</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按“雨污分流、清污分流、一水多用、分质处理”的原则设计建设厂区给排水系统，严禁生活废水、冲洗废水混入清下水管网。采取适当有效的污水预处理措施，并加强废水水质监控，确保各类废水水质满足园区污水处理厂接管要求后，通过明管接入集中处理。</w:t>
            </w:r>
          </w:p>
        </w:tc>
        <w:tc>
          <w:tcPr>
            <w:tcW w:w="3831"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cs="宋体" w:hint="eastAsia"/>
                <w:szCs w:val="21"/>
              </w:rPr>
              <w:t>已按“雨污分流、清污分流、一水多用、分质处理”要求建设了厂区排水系统，生产废水、生活污水、初期雨水经厂区预处理设施处理后达到园区污水处理厂接管标准，</w:t>
            </w:r>
            <w:r w:rsidRPr="0013506D">
              <w:rPr>
                <w:rFonts w:ascii="仿宋" w:eastAsia="仿宋" w:hAnsi="仿宋" w:hint="eastAsia"/>
                <w:szCs w:val="21"/>
              </w:rPr>
              <w:t>通过明管接入园区污水处理厂集中处理</w:t>
            </w:r>
            <w:r w:rsidRPr="0013506D">
              <w:rPr>
                <w:rFonts w:ascii="仿宋" w:eastAsia="仿宋" w:hAnsi="仿宋" w:cs="宋体" w:hint="eastAsia"/>
                <w:szCs w:val="21"/>
              </w:rPr>
              <w:t>。</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3</w:t>
            </w:r>
          </w:p>
        </w:tc>
        <w:tc>
          <w:tcPr>
            <w:tcW w:w="4672"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hint="eastAsia"/>
                <w:szCs w:val="21"/>
              </w:rPr>
              <w:t>落实《报告书》提出的各项废气防治措施，确保各类废气达标排放。排气筒高度不得低于《报告书》所列。进一步优化焚烧炉烟气处理方案，强化焚烧过程监控，提高二噁英等污染物的去除率。焚烧炉大气污染物排放执行《危险废物焚烧污染控制标准》（GB18484-2001）中表3限值要求，无组织废气甲苯排放监控浓度限值执行《大气污染物综合排放标准》（GB16297-1996）要求，氨、硫化氢执行《恶臭污染物排放标准》（GB14554-93）</w:t>
            </w:r>
            <w:r w:rsidRPr="0013506D">
              <w:rPr>
                <w:rFonts w:ascii="仿宋" w:eastAsia="仿宋" w:hAnsi="仿宋" w:hint="eastAsia"/>
                <w:szCs w:val="21"/>
              </w:rPr>
              <w:lastRenderedPageBreak/>
              <w:t>要求。项目废气处理方案须由有资质单位设计、施工。</w:t>
            </w:r>
          </w:p>
        </w:tc>
        <w:tc>
          <w:tcPr>
            <w:tcW w:w="3831"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cs="宋体" w:hint="eastAsia"/>
                <w:szCs w:val="21"/>
              </w:rPr>
              <w:lastRenderedPageBreak/>
              <w:t>按环评及批复要求，</w:t>
            </w:r>
            <w:r w:rsidRPr="0013506D">
              <w:rPr>
                <w:rFonts w:ascii="仿宋" w:eastAsia="仿宋" w:hAnsi="仿宋"/>
                <w:szCs w:val="21"/>
              </w:rPr>
              <w:t>焚烧尾气</w:t>
            </w:r>
            <w:r w:rsidRPr="0013506D">
              <w:rPr>
                <w:rFonts w:ascii="仿宋" w:eastAsia="仿宋" w:hAnsi="仿宋" w:hint="eastAsia"/>
                <w:szCs w:val="21"/>
              </w:rPr>
              <w:t>经“</w:t>
            </w:r>
            <w:r w:rsidRPr="0013506D">
              <w:rPr>
                <w:rFonts w:ascii="仿宋" w:eastAsia="仿宋" w:hAnsi="仿宋"/>
                <w:szCs w:val="21"/>
              </w:rPr>
              <w:t>急冷塔+干式脱酸+活性炭吸附+布袋除尘+引风机+一级洗涤+二级洗涤</w:t>
            </w:r>
            <w:r w:rsidRPr="0013506D">
              <w:rPr>
                <w:rFonts w:ascii="仿宋" w:eastAsia="仿宋" w:hAnsi="仿宋" w:hint="eastAsia"/>
                <w:szCs w:val="21"/>
              </w:rPr>
              <w:t>”</w:t>
            </w:r>
            <w:r w:rsidRPr="0013506D">
              <w:rPr>
                <w:rFonts w:ascii="仿宋" w:eastAsia="仿宋" w:hAnsi="仿宋"/>
                <w:szCs w:val="21"/>
              </w:rPr>
              <w:t>组合工艺处理后，经</w:t>
            </w:r>
            <w:smartTag w:uri="urn:schemas-microsoft-com:office:smarttags" w:element="chmetcnv">
              <w:smartTagPr>
                <w:attr w:name="TCSC" w:val="0"/>
                <w:attr w:name="NumberType" w:val="1"/>
                <w:attr w:name="Negative" w:val="False"/>
                <w:attr w:name="HasSpace" w:val="False"/>
                <w:attr w:name="SourceValue" w:val="35"/>
                <w:attr w:name="UnitName" w:val="m"/>
              </w:smartTagPr>
              <w:r w:rsidRPr="0013506D">
                <w:rPr>
                  <w:rFonts w:ascii="仿宋" w:eastAsia="仿宋" w:hAnsi="仿宋"/>
                  <w:szCs w:val="21"/>
                </w:rPr>
                <w:t>35m</w:t>
              </w:r>
            </w:smartTag>
            <w:r w:rsidRPr="0013506D">
              <w:rPr>
                <w:rFonts w:ascii="仿宋" w:eastAsia="仿宋" w:hAnsi="仿宋"/>
                <w:szCs w:val="21"/>
              </w:rPr>
              <w:t>排气筒达标排放</w:t>
            </w:r>
            <w:r w:rsidRPr="0013506D">
              <w:rPr>
                <w:rFonts w:ascii="仿宋" w:eastAsia="仿宋" w:hAnsi="仿宋" w:hint="eastAsia"/>
                <w:szCs w:val="21"/>
              </w:rPr>
              <w:t>，废气处理工艺</w:t>
            </w:r>
            <w:r w:rsidRPr="0013506D">
              <w:rPr>
                <w:rFonts w:ascii="仿宋" w:eastAsia="仿宋" w:hAnsi="仿宋" w:cs="宋体" w:hint="eastAsia"/>
                <w:szCs w:val="21"/>
              </w:rPr>
              <w:t>由</w:t>
            </w:r>
            <w:r w:rsidRPr="0013506D">
              <w:rPr>
                <w:rFonts w:ascii="仿宋" w:eastAsia="仿宋" w:hAnsi="仿宋" w:hint="eastAsia"/>
                <w:szCs w:val="21"/>
              </w:rPr>
              <w:t>北京机电院高技术股份有限公司设计、施工。</w:t>
            </w:r>
          </w:p>
          <w:p w:rsidR="0013506D" w:rsidRPr="0013506D" w:rsidRDefault="0013506D" w:rsidP="00A969CA">
            <w:pPr>
              <w:spacing w:line="340" w:lineRule="exact"/>
              <w:rPr>
                <w:rFonts w:ascii="仿宋" w:eastAsia="仿宋" w:hAnsi="仿宋" w:cs="宋体"/>
                <w:szCs w:val="21"/>
              </w:rPr>
            </w:pPr>
            <w:r w:rsidRPr="0013506D">
              <w:rPr>
                <w:rFonts w:ascii="仿宋" w:eastAsia="仿宋" w:hAnsi="仿宋" w:hint="eastAsia"/>
                <w:szCs w:val="21"/>
              </w:rPr>
              <w:t>焚烧炉出口的烟尘、</w:t>
            </w:r>
            <w:r w:rsidRPr="0013506D">
              <w:rPr>
                <w:rFonts w:ascii="仿宋" w:eastAsia="仿宋" w:hAnsi="仿宋" w:hint="eastAsia"/>
                <w:kern w:val="0"/>
                <w:szCs w:val="21"/>
              </w:rPr>
              <w:t>CO、</w:t>
            </w:r>
            <w:r w:rsidRPr="0013506D">
              <w:rPr>
                <w:rFonts w:ascii="仿宋" w:eastAsia="仿宋" w:hAnsi="仿宋"/>
                <w:szCs w:val="21"/>
              </w:rPr>
              <w:t>SO</w:t>
            </w:r>
            <w:r w:rsidRPr="0013506D">
              <w:rPr>
                <w:rFonts w:ascii="仿宋" w:eastAsia="仿宋" w:hAnsi="仿宋"/>
                <w:szCs w:val="21"/>
                <w:vertAlign w:val="subscript"/>
              </w:rPr>
              <w:t>2</w:t>
            </w:r>
            <w:r w:rsidRPr="0013506D">
              <w:rPr>
                <w:rFonts w:ascii="仿宋" w:eastAsia="仿宋" w:hAnsi="仿宋" w:hint="eastAsia"/>
                <w:szCs w:val="21"/>
              </w:rPr>
              <w:t>、</w:t>
            </w:r>
            <w:r w:rsidRPr="0013506D">
              <w:rPr>
                <w:rFonts w:ascii="仿宋" w:eastAsia="仿宋" w:hAnsi="仿宋"/>
                <w:szCs w:val="21"/>
              </w:rPr>
              <w:t>HF</w:t>
            </w:r>
            <w:r w:rsidRPr="0013506D">
              <w:rPr>
                <w:rFonts w:ascii="仿宋" w:eastAsia="仿宋" w:hAnsi="仿宋" w:hint="eastAsia"/>
                <w:szCs w:val="21"/>
              </w:rPr>
              <w:t>、</w:t>
            </w:r>
            <w:r w:rsidRPr="0013506D">
              <w:rPr>
                <w:rFonts w:ascii="仿宋" w:eastAsia="仿宋" w:hAnsi="仿宋"/>
                <w:szCs w:val="21"/>
              </w:rPr>
              <w:t>HCl</w:t>
            </w:r>
            <w:r w:rsidRPr="0013506D">
              <w:rPr>
                <w:rFonts w:ascii="仿宋" w:eastAsia="仿宋" w:hAnsi="仿宋" w:hint="eastAsia"/>
                <w:szCs w:val="21"/>
              </w:rPr>
              <w:t>、NO</w:t>
            </w:r>
            <w:r w:rsidRPr="0013506D">
              <w:rPr>
                <w:rFonts w:ascii="仿宋" w:eastAsia="仿宋" w:hAnsi="仿宋" w:hint="eastAsia"/>
                <w:szCs w:val="21"/>
                <w:vertAlign w:val="subscript"/>
              </w:rPr>
              <w:t>X</w:t>
            </w:r>
            <w:r w:rsidRPr="0013506D">
              <w:rPr>
                <w:rFonts w:ascii="仿宋" w:eastAsia="仿宋" w:hAnsi="仿宋" w:hint="eastAsia"/>
                <w:szCs w:val="21"/>
              </w:rPr>
              <w:t>，汞及其化合物，镉及其化合物，砷、镍及化合物，铅及其化合物，铬、锡、锑、</w:t>
            </w:r>
            <w:r w:rsidRPr="0013506D">
              <w:rPr>
                <w:rFonts w:ascii="仿宋" w:eastAsia="仿宋" w:hAnsi="仿宋" w:hint="eastAsia"/>
                <w:szCs w:val="21"/>
              </w:rPr>
              <w:lastRenderedPageBreak/>
              <w:t>铜、锰及其化合物的浓度均达到《危险废物焚烧污染控制标准》（</w:t>
            </w:r>
            <w:r w:rsidRPr="0013506D">
              <w:rPr>
                <w:rFonts w:ascii="仿宋" w:eastAsia="仿宋" w:hAnsi="仿宋"/>
                <w:szCs w:val="21"/>
              </w:rPr>
              <w:t>GB18484-2001</w:t>
            </w:r>
            <w:r w:rsidRPr="0013506D">
              <w:rPr>
                <w:rFonts w:ascii="仿宋" w:eastAsia="仿宋" w:hAnsi="仿宋" w:hint="eastAsia"/>
                <w:szCs w:val="21"/>
              </w:rPr>
              <w:t>）表</w:t>
            </w:r>
            <w:r w:rsidRPr="0013506D">
              <w:rPr>
                <w:rFonts w:ascii="仿宋" w:eastAsia="仿宋" w:hAnsi="仿宋"/>
                <w:szCs w:val="21"/>
              </w:rPr>
              <w:t>3</w:t>
            </w:r>
            <w:r w:rsidRPr="0013506D">
              <w:rPr>
                <w:rFonts w:ascii="仿宋" w:eastAsia="仿宋" w:hAnsi="仿宋" w:hint="eastAsia"/>
                <w:szCs w:val="21"/>
              </w:rPr>
              <w:t>标准。</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lastRenderedPageBreak/>
              <w:t>4</w:t>
            </w:r>
          </w:p>
        </w:tc>
        <w:tc>
          <w:tcPr>
            <w:tcW w:w="4672"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hint="eastAsia"/>
                <w:szCs w:val="21"/>
              </w:rPr>
              <w:t>选用低噪声设备，高噪声设备须合理布局并采取有效的减振、隔声、消声措施。厂界噪声执行《工业企业厂界环境噪声排放标准》（GB12348-2008）3类标准，施工期噪声执行《建筑施工场界环境噪声排放标准》（GB12523-2011</w:t>
            </w:r>
            <w:r w:rsidRPr="0013506D">
              <w:rPr>
                <w:rFonts w:ascii="仿宋" w:eastAsia="仿宋" w:hAnsi="仿宋"/>
                <w:szCs w:val="21"/>
              </w:rPr>
              <w:t>）</w:t>
            </w:r>
            <w:r w:rsidRPr="0013506D">
              <w:rPr>
                <w:rFonts w:ascii="仿宋" w:eastAsia="仿宋" w:hAnsi="仿宋" w:hint="eastAsia"/>
                <w:szCs w:val="21"/>
              </w:rPr>
              <w:t>。</w:t>
            </w:r>
          </w:p>
        </w:tc>
        <w:tc>
          <w:tcPr>
            <w:tcW w:w="3831"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kern w:val="0"/>
                <w:szCs w:val="21"/>
              </w:rPr>
              <w:t>厂界噪声满足《工业企业厂界环境噪声排放标准》(GBl2348-2008)3类区标准要求</w:t>
            </w:r>
            <w:r w:rsidRPr="0013506D">
              <w:rPr>
                <w:rFonts w:ascii="仿宋" w:eastAsia="仿宋" w:hAnsi="仿宋"/>
                <w:szCs w:val="21"/>
              </w:rPr>
              <w:t>。</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5</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严格按照国家和地方有关规定，对本项目产生的固体废物进行分类收集、贮存和处置。危险废物须委托有资质单位安全处置、利用。所有危险废物贮运必须严格执行交换转移审批制度，加强对危险废物运输过程及外协处置、利用单位的跟踪、检查，防止产生二次污染。厂内危险废物暂存场所须符合《危险废物贮存污染控制标准》（GB18597-2001）要求。</w:t>
            </w:r>
          </w:p>
        </w:tc>
        <w:tc>
          <w:tcPr>
            <w:tcW w:w="3831"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危险废物焚烧残渣、飞灰送至光大环保（宿迁）固废处置有限公司进行安全填埋，废水处理污泥、原料危险废物产生的渗滤液送项目焚烧炉焚烧，</w:t>
            </w:r>
            <w:r w:rsidRPr="0013506D">
              <w:rPr>
                <w:rFonts w:ascii="仿宋" w:eastAsia="仿宋" w:hAnsi="仿宋"/>
                <w:szCs w:val="21"/>
              </w:rPr>
              <w:t>生活垃圾交当地环卫部门处理</w:t>
            </w:r>
            <w:r w:rsidRPr="0013506D">
              <w:rPr>
                <w:rFonts w:ascii="仿宋" w:eastAsia="仿宋" w:hAnsi="仿宋" w:hint="eastAsia"/>
                <w:szCs w:val="21"/>
              </w:rPr>
              <w:t>。</w:t>
            </w:r>
          </w:p>
          <w:p w:rsidR="0013506D" w:rsidRPr="0013506D" w:rsidRDefault="0013506D" w:rsidP="00A969CA">
            <w:pPr>
              <w:spacing w:line="340" w:lineRule="exact"/>
              <w:ind w:firstLineChars="200" w:firstLine="420"/>
              <w:rPr>
                <w:rFonts w:ascii="仿宋" w:eastAsia="仿宋" w:hAnsi="仿宋" w:cs="宋体"/>
                <w:kern w:val="0"/>
                <w:szCs w:val="21"/>
              </w:rPr>
            </w:pPr>
            <w:r w:rsidRPr="0013506D">
              <w:rPr>
                <w:rFonts w:ascii="仿宋" w:eastAsia="仿宋" w:hAnsi="仿宋" w:hint="eastAsia"/>
                <w:szCs w:val="21"/>
              </w:rPr>
              <w:t>厂内危险废物暂存场所符合《危险废物贮存污染控制标准》（GB18597-2001）要求。</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6</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加强施工期和营运期的环境管理，落实风险防范措施，防止生产过程、储运过程及污染治理设施事故发生。事故应急预案需定期演练。正常生产时事故废水池不应存放废水。</w:t>
            </w:r>
          </w:p>
        </w:tc>
        <w:tc>
          <w:tcPr>
            <w:tcW w:w="3831" w:type="dxa"/>
            <w:vAlign w:val="center"/>
          </w:tcPr>
          <w:p w:rsidR="0013506D" w:rsidRPr="0013506D" w:rsidRDefault="0013506D" w:rsidP="00A969CA">
            <w:pPr>
              <w:spacing w:line="340" w:lineRule="exact"/>
              <w:ind w:firstLine="420"/>
              <w:rPr>
                <w:rFonts w:ascii="仿宋" w:eastAsia="仿宋" w:hAnsi="仿宋"/>
                <w:color w:val="000000"/>
                <w:szCs w:val="21"/>
              </w:rPr>
            </w:pPr>
            <w:r w:rsidRPr="0013506D">
              <w:rPr>
                <w:rFonts w:ascii="仿宋" w:eastAsia="仿宋" w:hAnsi="仿宋" w:hint="eastAsia"/>
                <w:szCs w:val="21"/>
              </w:rPr>
              <w:t>已建设1座300m</w:t>
            </w:r>
            <w:r w:rsidRPr="0013506D">
              <w:rPr>
                <w:rFonts w:ascii="仿宋" w:eastAsia="仿宋" w:hAnsi="仿宋" w:hint="eastAsia"/>
                <w:szCs w:val="21"/>
                <w:vertAlign w:val="superscript"/>
              </w:rPr>
              <w:t>3</w:t>
            </w:r>
            <w:r w:rsidRPr="0013506D">
              <w:rPr>
                <w:rFonts w:ascii="仿宋" w:eastAsia="仿宋" w:hAnsi="仿宋" w:hint="eastAsia"/>
                <w:szCs w:val="21"/>
              </w:rPr>
              <w:t>容量的初期雨水收集池和1座300m</w:t>
            </w:r>
            <w:r w:rsidRPr="0013506D">
              <w:rPr>
                <w:rFonts w:ascii="仿宋" w:eastAsia="仿宋" w:hAnsi="仿宋" w:hint="eastAsia"/>
                <w:szCs w:val="21"/>
                <w:vertAlign w:val="superscript"/>
              </w:rPr>
              <w:t>3</w:t>
            </w:r>
            <w:r w:rsidRPr="0013506D">
              <w:rPr>
                <w:rFonts w:ascii="仿宋" w:eastAsia="仿宋" w:hAnsi="仿宋" w:hint="eastAsia"/>
                <w:szCs w:val="21"/>
              </w:rPr>
              <w:t>事故应急池，并制定了公司《环境风险应急预案》。</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7</w:t>
            </w:r>
          </w:p>
        </w:tc>
        <w:tc>
          <w:tcPr>
            <w:tcW w:w="4672"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主生产区地面、厂区废水预处理系统、事故废水池、消防废水池、危废暂存场须采取严格完善的防渗措施，防止渗漏污染土壤及地下水。</w:t>
            </w:r>
          </w:p>
        </w:tc>
        <w:tc>
          <w:tcPr>
            <w:tcW w:w="3831"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hint="eastAsia"/>
                <w:szCs w:val="21"/>
              </w:rPr>
              <w:t>主生产区地面、厂区废水预处理系统、事故废水池、消防废水池、危废暂存场的防渗措施已建设完善。</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8</w:t>
            </w:r>
          </w:p>
        </w:tc>
        <w:tc>
          <w:tcPr>
            <w:tcW w:w="4672"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项目需设置400米的卫生防护距离，该范围内现无居民点等环境敏感目标，今后也不得新建各类环境敏感目标。</w:t>
            </w:r>
          </w:p>
        </w:tc>
        <w:tc>
          <w:tcPr>
            <w:tcW w:w="3831"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cs="宋体" w:hint="eastAsia"/>
                <w:szCs w:val="21"/>
              </w:rPr>
              <w:t>满足卫生防护距离要求。</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9</w:t>
            </w:r>
          </w:p>
        </w:tc>
        <w:tc>
          <w:tcPr>
            <w:tcW w:w="4672"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按照《江苏省排污口设置及规范化整治管理办法》要求设置各类排污口和标志，废气排气筒应合理设置采样口、采样监测平台。按《江苏省污染源自动监控管理暂行办法》（苏环规[2011]1号</w:t>
            </w:r>
            <w:r w:rsidRPr="0013506D">
              <w:rPr>
                <w:rFonts w:ascii="仿宋" w:eastAsia="仿宋" w:hAnsi="仿宋"/>
                <w:szCs w:val="21"/>
              </w:rPr>
              <w:t>）</w:t>
            </w:r>
            <w:r w:rsidRPr="0013506D">
              <w:rPr>
                <w:rFonts w:ascii="仿宋" w:eastAsia="仿宋" w:hAnsi="仿宋" w:hint="eastAsia"/>
                <w:szCs w:val="21"/>
              </w:rPr>
              <w:t>及《关于进一步加强全省危险废物焚烧处置设施在线监控的通知》（苏环办【2012】5号）要求，建设、安装自动监控设备及其配套设施，并于环保部门实施联网。落实《报告书》提出的环境管理及监测计划。</w:t>
            </w:r>
          </w:p>
        </w:tc>
        <w:tc>
          <w:tcPr>
            <w:tcW w:w="3831"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废水设置规范化排口，排污口设置标识牌、污水接管口安装了流量计、COD在线仪。</w:t>
            </w:r>
          </w:p>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焚烧烟气中烟尘、CO、SO</w:t>
            </w:r>
            <w:r w:rsidRPr="0013506D">
              <w:rPr>
                <w:rFonts w:ascii="仿宋" w:eastAsia="仿宋" w:hAnsi="仿宋" w:hint="eastAsia"/>
                <w:szCs w:val="21"/>
                <w:vertAlign w:val="subscript"/>
              </w:rPr>
              <w:t>2</w:t>
            </w:r>
            <w:r w:rsidRPr="0013506D">
              <w:rPr>
                <w:rFonts w:ascii="仿宋" w:eastAsia="仿宋" w:hAnsi="仿宋" w:hint="eastAsia"/>
                <w:szCs w:val="21"/>
              </w:rPr>
              <w:t>、NO</w:t>
            </w:r>
            <w:r w:rsidRPr="0013506D">
              <w:rPr>
                <w:rFonts w:ascii="仿宋" w:eastAsia="仿宋" w:hAnsi="仿宋" w:hint="eastAsia"/>
                <w:szCs w:val="21"/>
                <w:vertAlign w:val="subscript"/>
              </w:rPr>
              <w:t>2</w:t>
            </w:r>
            <w:r w:rsidRPr="0013506D">
              <w:rPr>
                <w:rFonts w:ascii="仿宋" w:eastAsia="仿宋" w:hAnsi="仿宋" w:hint="eastAsia"/>
                <w:szCs w:val="21"/>
              </w:rPr>
              <w:t>等污染因子的在线监测装置已经配备，并与省环保厅联网。</w:t>
            </w:r>
          </w:p>
          <w:p w:rsidR="0013506D" w:rsidRPr="0013506D" w:rsidRDefault="0013506D" w:rsidP="00A969CA">
            <w:pPr>
              <w:spacing w:line="340" w:lineRule="exact"/>
              <w:ind w:firstLineChars="200" w:firstLine="420"/>
              <w:rPr>
                <w:rFonts w:ascii="仿宋" w:eastAsia="仿宋" w:hAnsi="仿宋" w:cs="宋体"/>
                <w:szCs w:val="21"/>
              </w:rPr>
            </w:pP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10</w:t>
            </w:r>
          </w:p>
        </w:tc>
        <w:tc>
          <w:tcPr>
            <w:tcW w:w="4672" w:type="dxa"/>
            <w:vAlign w:val="center"/>
          </w:tcPr>
          <w:p w:rsidR="0013506D" w:rsidRPr="0013506D" w:rsidRDefault="0013506D" w:rsidP="00A969CA">
            <w:pPr>
              <w:spacing w:line="340" w:lineRule="exact"/>
              <w:ind w:firstLineChars="200" w:firstLine="420"/>
              <w:rPr>
                <w:rFonts w:ascii="仿宋" w:eastAsia="仿宋" w:hAnsi="仿宋" w:cs="宋体"/>
                <w:szCs w:val="21"/>
              </w:rPr>
            </w:pPr>
            <w:r w:rsidRPr="0013506D">
              <w:rPr>
                <w:rFonts w:ascii="仿宋" w:eastAsia="仿宋" w:hAnsi="仿宋" w:hint="eastAsia"/>
                <w:szCs w:val="21"/>
              </w:rPr>
              <w:t>做好厂区绿化工作，厂界外应设置足够宽度绿化隔离带，以减轻废气和噪声对周围环境的影响。</w:t>
            </w:r>
          </w:p>
        </w:tc>
        <w:tc>
          <w:tcPr>
            <w:tcW w:w="3831" w:type="dxa"/>
            <w:vAlign w:val="center"/>
          </w:tcPr>
          <w:p w:rsidR="0013506D" w:rsidRPr="0013506D" w:rsidRDefault="0013506D" w:rsidP="00A969CA">
            <w:pPr>
              <w:tabs>
                <w:tab w:val="left" w:pos="3381"/>
              </w:tabs>
              <w:spacing w:line="340" w:lineRule="exact"/>
              <w:rPr>
                <w:rFonts w:ascii="仿宋" w:eastAsia="仿宋" w:hAnsi="仿宋" w:cs="宋体"/>
                <w:szCs w:val="21"/>
              </w:rPr>
            </w:pPr>
            <w:r w:rsidRPr="0013506D">
              <w:rPr>
                <w:rFonts w:ascii="仿宋" w:eastAsia="仿宋" w:hAnsi="仿宋" w:hint="eastAsia"/>
                <w:szCs w:val="21"/>
              </w:rPr>
              <w:t>厂区面积30011m</w:t>
            </w:r>
            <w:r w:rsidRPr="0013506D">
              <w:rPr>
                <w:rFonts w:ascii="仿宋" w:eastAsia="仿宋" w:hAnsi="仿宋" w:hint="eastAsia"/>
                <w:szCs w:val="21"/>
                <w:vertAlign w:val="superscript"/>
              </w:rPr>
              <w:t>2</w:t>
            </w:r>
            <w:r w:rsidRPr="0013506D">
              <w:rPr>
                <w:rFonts w:ascii="仿宋" w:eastAsia="仿宋" w:hAnsi="仿宋" w:hint="eastAsia"/>
                <w:szCs w:val="21"/>
              </w:rPr>
              <w:t>,绿化面积6000m</w:t>
            </w:r>
            <w:r w:rsidRPr="0013506D">
              <w:rPr>
                <w:rFonts w:ascii="仿宋" w:eastAsia="仿宋" w:hAnsi="仿宋" w:hint="eastAsia"/>
                <w:szCs w:val="21"/>
                <w:vertAlign w:val="superscript"/>
              </w:rPr>
              <w:t>2</w:t>
            </w:r>
            <w:r w:rsidRPr="0013506D">
              <w:rPr>
                <w:rFonts w:ascii="仿宋" w:eastAsia="仿宋" w:hAnsi="仿宋" w:hint="eastAsia"/>
                <w:szCs w:val="21"/>
              </w:rPr>
              <w:t>。</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11</w:t>
            </w:r>
          </w:p>
        </w:tc>
        <w:tc>
          <w:tcPr>
            <w:tcW w:w="4672"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收集和处置的危险废物种类不得超出《报告书》中规定的类别。</w:t>
            </w:r>
          </w:p>
        </w:tc>
        <w:tc>
          <w:tcPr>
            <w:tcW w:w="3831" w:type="dxa"/>
            <w:vAlign w:val="center"/>
          </w:tcPr>
          <w:p w:rsidR="0013506D" w:rsidRPr="0013506D" w:rsidRDefault="0013506D" w:rsidP="00A969CA">
            <w:pPr>
              <w:tabs>
                <w:tab w:val="left" w:pos="3381"/>
              </w:tabs>
              <w:spacing w:line="340" w:lineRule="exact"/>
              <w:rPr>
                <w:rFonts w:ascii="仿宋" w:eastAsia="仿宋" w:hAnsi="仿宋"/>
                <w:szCs w:val="21"/>
              </w:rPr>
            </w:pPr>
            <w:r w:rsidRPr="0013506D">
              <w:rPr>
                <w:rFonts w:ascii="仿宋" w:eastAsia="仿宋" w:hAnsi="仿宋" w:hint="eastAsia"/>
                <w:szCs w:val="21"/>
              </w:rPr>
              <w:t>经核实，已按要求落实。</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p>
        </w:tc>
        <w:tc>
          <w:tcPr>
            <w:tcW w:w="4672" w:type="dxa"/>
            <w:vAlign w:val="center"/>
          </w:tcPr>
          <w:p w:rsidR="0013506D" w:rsidRPr="0013506D" w:rsidRDefault="0013506D" w:rsidP="00B72C2F">
            <w:pPr>
              <w:numPr>
                <w:ilvl w:val="0"/>
                <w:numId w:val="13"/>
              </w:numPr>
              <w:spacing w:line="340" w:lineRule="exact"/>
              <w:ind w:firstLineChars="200" w:firstLine="420"/>
              <w:rPr>
                <w:rFonts w:ascii="仿宋" w:eastAsia="仿宋" w:hAnsi="仿宋"/>
                <w:szCs w:val="21"/>
              </w:rPr>
            </w:pPr>
            <w:r w:rsidRPr="0013506D">
              <w:rPr>
                <w:rFonts w:ascii="仿宋" w:eastAsia="仿宋" w:hAnsi="仿宋" w:hint="eastAsia"/>
                <w:szCs w:val="21"/>
              </w:rPr>
              <w:t>项目实施后，本项目主要污染物年排放</w:t>
            </w:r>
            <w:r w:rsidRPr="0013506D">
              <w:rPr>
                <w:rFonts w:ascii="仿宋" w:eastAsia="仿宋" w:hAnsi="仿宋" w:hint="eastAsia"/>
                <w:szCs w:val="21"/>
              </w:rPr>
              <w:lastRenderedPageBreak/>
              <w:t>总量初步核定为：</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（一）水污染物（接管考核量）：</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本项目：废水量≤3042m</w:t>
            </w:r>
            <w:r w:rsidRPr="0013506D">
              <w:rPr>
                <w:rFonts w:ascii="仿宋" w:eastAsia="仿宋" w:hAnsi="仿宋" w:hint="eastAsia"/>
                <w:szCs w:val="21"/>
                <w:vertAlign w:val="superscript"/>
              </w:rPr>
              <w:t>3</w:t>
            </w:r>
            <w:r w:rsidRPr="0013506D">
              <w:rPr>
                <w:rFonts w:ascii="仿宋" w:eastAsia="仿宋" w:hAnsi="仿宋" w:hint="eastAsia"/>
                <w:szCs w:val="21"/>
              </w:rPr>
              <w:t>/</w:t>
            </w:r>
            <w:r w:rsidRPr="0013506D">
              <w:rPr>
                <w:rFonts w:ascii="仿宋" w:eastAsia="仿宋" w:hAnsi="仿宋"/>
                <w:szCs w:val="21"/>
              </w:rPr>
              <w:t>a</w:t>
            </w:r>
            <w:r w:rsidRPr="0013506D">
              <w:rPr>
                <w:rFonts w:ascii="仿宋" w:eastAsia="仿宋" w:hAnsi="仿宋" w:hint="eastAsia"/>
                <w:szCs w:val="21"/>
              </w:rPr>
              <w:t>、COD≤1.056t/</w:t>
            </w:r>
            <w:r w:rsidRPr="0013506D">
              <w:rPr>
                <w:rFonts w:ascii="仿宋" w:eastAsia="仿宋" w:hAnsi="仿宋"/>
                <w:szCs w:val="21"/>
              </w:rPr>
              <w:t>a</w:t>
            </w:r>
            <w:r w:rsidRPr="0013506D">
              <w:rPr>
                <w:rFonts w:ascii="仿宋" w:eastAsia="仿宋" w:hAnsi="仿宋" w:hint="eastAsia"/>
                <w:szCs w:val="21"/>
              </w:rPr>
              <w:t>、SS≤0.885t/</w:t>
            </w:r>
            <w:r w:rsidRPr="0013506D">
              <w:rPr>
                <w:rFonts w:ascii="仿宋" w:eastAsia="仿宋" w:hAnsi="仿宋"/>
                <w:szCs w:val="21"/>
              </w:rPr>
              <w:t>a</w:t>
            </w:r>
            <w:r w:rsidRPr="0013506D">
              <w:rPr>
                <w:rFonts w:ascii="仿宋" w:eastAsia="仿宋" w:hAnsi="仿宋" w:hint="eastAsia"/>
                <w:szCs w:val="21"/>
              </w:rPr>
              <w:t>、氨氮≤0.016t/</w:t>
            </w:r>
            <w:r w:rsidRPr="0013506D">
              <w:rPr>
                <w:rFonts w:ascii="仿宋" w:eastAsia="仿宋" w:hAnsi="仿宋"/>
                <w:szCs w:val="21"/>
              </w:rPr>
              <w:t>a</w:t>
            </w:r>
            <w:r w:rsidRPr="0013506D">
              <w:rPr>
                <w:rFonts w:ascii="仿宋" w:eastAsia="仿宋" w:hAnsi="仿宋" w:hint="eastAsia"/>
                <w:szCs w:val="21"/>
              </w:rPr>
              <w:t>、总磷≤0.001t/</w:t>
            </w:r>
            <w:r w:rsidRPr="0013506D">
              <w:rPr>
                <w:rFonts w:ascii="仿宋" w:eastAsia="仿宋" w:hAnsi="仿宋"/>
                <w:szCs w:val="21"/>
              </w:rPr>
              <w:t>a</w:t>
            </w:r>
            <w:r w:rsidRPr="0013506D">
              <w:rPr>
                <w:rFonts w:ascii="仿宋" w:eastAsia="仿宋" w:hAnsi="仿宋" w:hint="eastAsia"/>
                <w:szCs w:val="21"/>
              </w:rPr>
              <w:t>、石油类≤0.013t/</w:t>
            </w:r>
            <w:r w:rsidRPr="0013506D">
              <w:rPr>
                <w:rFonts w:ascii="仿宋" w:eastAsia="仿宋" w:hAnsi="仿宋"/>
                <w:szCs w:val="21"/>
              </w:rPr>
              <w:t>a</w:t>
            </w:r>
            <w:r w:rsidRPr="0013506D">
              <w:rPr>
                <w:rFonts w:ascii="仿宋" w:eastAsia="仿宋" w:hAnsi="仿宋" w:hint="eastAsia"/>
                <w:szCs w:val="21"/>
              </w:rPr>
              <w:t>、总铅≤0.0003t/</w:t>
            </w:r>
            <w:r w:rsidRPr="0013506D">
              <w:rPr>
                <w:rFonts w:ascii="仿宋" w:eastAsia="仿宋" w:hAnsi="仿宋"/>
                <w:szCs w:val="21"/>
              </w:rPr>
              <w:t>a</w:t>
            </w:r>
            <w:r w:rsidRPr="0013506D">
              <w:rPr>
                <w:rFonts w:ascii="仿宋" w:eastAsia="仿宋" w:hAnsi="仿宋" w:hint="eastAsia"/>
                <w:szCs w:val="21"/>
              </w:rPr>
              <w:t>、总铬≤0.00053t/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项目建成后全厂：废水量≤7068m</w:t>
            </w:r>
            <w:r w:rsidRPr="0013506D">
              <w:rPr>
                <w:rFonts w:ascii="仿宋" w:eastAsia="仿宋" w:hAnsi="仿宋" w:hint="eastAsia"/>
                <w:szCs w:val="21"/>
                <w:vertAlign w:val="superscript"/>
              </w:rPr>
              <w:t>3</w:t>
            </w:r>
            <w:r w:rsidRPr="0013506D">
              <w:rPr>
                <w:rFonts w:ascii="仿宋" w:eastAsia="仿宋" w:hAnsi="仿宋" w:hint="eastAsia"/>
                <w:szCs w:val="21"/>
              </w:rPr>
              <w:t>/</w:t>
            </w:r>
            <w:r w:rsidRPr="0013506D">
              <w:rPr>
                <w:rFonts w:ascii="仿宋" w:eastAsia="仿宋" w:hAnsi="仿宋"/>
                <w:szCs w:val="21"/>
              </w:rPr>
              <w:t>a</w:t>
            </w:r>
            <w:r w:rsidRPr="0013506D">
              <w:rPr>
                <w:rFonts w:ascii="仿宋" w:eastAsia="仿宋" w:hAnsi="仿宋" w:hint="eastAsia"/>
                <w:szCs w:val="21"/>
              </w:rPr>
              <w:t>、COD≤2.446t/</w:t>
            </w:r>
            <w:r w:rsidRPr="0013506D">
              <w:rPr>
                <w:rFonts w:ascii="仿宋" w:eastAsia="仿宋" w:hAnsi="仿宋"/>
                <w:szCs w:val="21"/>
              </w:rPr>
              <w:t>a</w:t>
            </w:r>
            <w:r w:rsidRPr="0013506D">
              <w:rPr>
                <w:rFonts w:ascii="仿宋" w:eastAsia="仿宋" w:hAnsi="仿宋" w:hint="eastAsia"/>
                <w:szCs w:val="21"/>
              </w:rPr>
              <w:t>、SS≤2.015t/</w:t>
            </w:r>
            <w:r w:rsidRPr="0013506D">
              <w:rPr>
                <w:rFonts w:ascii="仿宋" w:eastAsia="仿宋" w:hAnsi="仿宋"/>
                <w:szCs w:val="21"/>
              </w:rPr>
              <w:t>a</w:t>
            </w:r>
            <w:r w:rsidRPr="0013506D">
              <w:rPr>
                <w:rFonts w:ascii="仿宋" w:eastAsia="仿宋" w:hAnsi="仿宋" w:hint="eastAsia"/>
                <w:szCs w:val="21"/>
              </w:rPr>
              <w:t>、氨氮≤0.064t/</w:t>
            </w:r>
            <w:r w:rsidRPr="0013506D">
              <w:rPr>
                <w:rFonts w:ascii="仿宋" w:eastAsia="仿宋" w:hAnsi="仿宋"/>
                <w:szCs w:val="21"/>
              </w:rPr>
              <w:t>a</w:t>
            </w:r>
            <w:r w:rsidRPr="0013506D">
              <w:rPr>
                <w:rFonts w:ascii="仿宋" w:eastAsia="仿宋" w:hAnsi="仿宋" w:hint="eastAsia"/>
                <w:szCs w:val="21"/>
              </w:rPr>
              <w:t>、总磷≤0.0014t/</w:t>
            </w:r>
            <w:r w:rsidRPr="0013506D">
              <w:rPr>
                <w:rFonts w:ascii="仿宋" w:eastAsia="仿宋" w:hAnsi="仿宋"/>
                <w:szCs w:val="21"/>
              </w:rPr>
              <w:t>a</w:t>
            </w:r>
            <w:r w:rsidRPr="0013506D">
              <w:rPr>
                <w:rFonts w:ascii="仿宋" w:eastAsia="仿宋" w:hAnsi="仿宋" w:hint="eastAsia"/>
                <w:szCs w:val="21"/>
              </w:rPr>
              <w:t>、石油类≤0.026t/</w:t>
            </w:r>
            <w:r w:rsidRPr="0013506D">
              <w:rPr>
                <w:rFonts w:ascii="仿宋" w:eastAsia="仿宋" w:hAnsi="仿宋"/>
                <w:szCs w:val="21"/>
              </w:rPr>
              <w:t>a</w:t>
            </w:r>
            <w:r w:rsidRPr="0013506D">
              <w:rPr>
                <w:rFonts w:ascii="仿宋" w:eastAsia="仿宋" w:hAnsi="仿宋" w:hint="eastAsia"/>
                <w:szCs w:val="21"/>
              </w:rPr>
              <w:t>、总铅≤0.0003t/</w:t>
            </w:r>
            <w:r w:rsidRPr="0013506D">
              <w:rPr>
                <w:rFonts w:ascii="仿宋" w:eastAsia="仿宋" w:hAnsi="仿宋"/>
                <w:szCs w:val="21"/>
              </w:rPr>
              <w:t>a</w:t>
            </w:r>
            <w:r w:rsidRPr="0013506D">
              <w:rPr>
                <w:rFonts w:ascii="仿宋" w:eastAsia="仿宋" w:hAnsi="仿宋" w:hint="eastAsia"/>
                <w:szCs w:val="21"/>
              </w:rPr>
              <w:t>、总铬≤0.00053t/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（二）大气污染物：</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本项目：二氧化硫≤5.184t/</w:t>
            </w:r>
            <w:r w:rsidRPr="0013506D">
              <w:rPr>
                <w:rFonts w:ascii="仿宋" w:eastAsia="仿宋" w:hAnsi="仿宋"/>
                <w:szCs w:val="21"/>
              </w:rPr>
              <w:t>a</w:t>
            </w:r>
            <w:r w:rsidRPr="0013506D">
              <w:rPr>
                <w:rFonts w:ascii="仿宋" w:eastAsia="仿宋" w:hAnsi="仿宋" w:hint="eastAsia"/>
                <w:szCs w:val="21"/>
              </w:rPr>
              <w:t>、氮氧化物≤26.389t/</w:t>
            </w:r>
            <w:r w:rsidRPr="0013506D">
              <w:rPr>
                <w:rFonts w:ascii="仿宋" w:eastAsia="仿宋" w:hAnsi="仿宋"/>
                <w:szCs w:val="21"/>
              </w:rPr>
              <w:t>a</w:t>
            </w:r>
            <w:r w:rsidRPr="0013506D">
              <w:rPr>
                <w:rFonts w:ascii="仿宋" w:eastAsia="仿宋" w:hAnsi="仿宋" w:hint="eastAsia"/>
                <w:szCs w:val="21"/>
              </w:rPr>
              <w:t>、烟尘≤0.91t/</w:t>
            </w:r>
            <w:r w:rsidRPr="0013506D">
              <w:rPr>
                <w:rFonts w:ascii="仿宋" w:eastAsia="仿宋" w:hAnsi="仿宋"/>
                <w:szCs w:val="21"/>
              </w:rPr>
              <w:t>a</w:t>
            </w:r>
            <w:r w:rsidRPr="0013506D">
              <w:rPr>
                <w:rFonts w:ascii="仿宋" w:eastAsia="仿宋" w:hAnsi="仿宋" w:hint="eastAsia"/>
                <w:szCs w:val="21"/>
              </w:rPr>
              <w:t>、氯化氢≤2.016t/</w:t>
            </w:r>
            <w:r w:rsidRPr="0013506D">
              <w:rPr>
                <w:rFonts w:ascii="仿宋" w:eastAsia="仿宋" w:hAnsi="仿宋"/>
                <w:szCs w:val="21"/>
              </w:rPr>
              <w:t>a</w:t>
            </w:r>
            <w:r w:rsidRPr="0013506D">
              <w:rPr>
                <w:rFonts w:ascii="仿宋" w:eastAsia="仿宋" w:hAnsi="仿宋" w:hint="eastAsia"/>
                <w:szCs w:val="21"/>
              </w:rPr>
              <w:t>、一氧化碳≤4.61t/</w:t>
            </w:r>
            <w:r w:rsidRPr="0013506D">
              <w:rPr>
                <w:rFonts w:ascii="仿宋" w:eastAsia="仿宋" w:hAnsi="仿宋"/>
                <w:szCs w:val="21"/>
              </w:rPr>
              <w:t>a</w:t>
            </w:r>
            <w:r w:rsidRPr="0013506D">
              <w:rPr>
                <w:rFonts w:ascii="仿宋" w:eastAsia="仿宋" w:hAnsi="仿宋" w:hint="eastAsia"/>
                <w:szCs w:val="21"/>
              </w:rPr>
              <w:t>、氟化氢≤0.2015t/</w:t>
            </w:r>
            <w:r w:rsidRPr="0013506D">
              <w:rPr>
                <w:rFonts w:ascii="仿宋" w:eastAsia="仿宋" w:hAnsi="仿宋"/>
                <w:szCs w:val="21"/>
              </w:rPr>
              <w:t>a</w:t>
            </w:r>
            <w:r w:rsidRPr="0013506D">
              <w:rPr>
                <w:rFonts w:ascii="仿宋" w:eastAsia="仿宋" w:hAnsi="仿宋" w:hint="eastAsia"/>
                <w:szCs w:val="21"/>
              </w:rPr>
              <w:t>、汞≤0.0058t/</w:t>
            </w:r>
            <w:r w:rsidRPr="0013506D">
              <w:rPr>
                <w:rFonts w:ascii="仿宋" w:eastAsia="仿宋" w:hAnsi="仿宋"/>
                <w:szCs w:val="21"/>
              </w:rPr>
              <w:t>a</w:t>
            </w:r>
            <w:r w:rsidRPr="0013506D">
              <w:rPr>
                <w:rFonts w:ascii="仿宋" w:eastAsia="仿宋" w:hAnsi="仿宋" w:hint="eastAsia"/>
                <w:szCs w:val="21"/>
              </w:rPr>
              <w:t>、铅≤0.0576t/</w:t>
            </w:r>
            <w:r w:rsidRPr="0013506D">
              <w:rPr>
                <w:rFonts w:ascii="仿宋" w:eastAsia="仿宋" w:hAnsi="仿宋"/>
                <w:szCs w:val="21"/>
              </w:rPr>
              <w:t>a</w:t>
            </w:r>
            <w:r w:rsidRPr="0013506D">
              <w:rPr>
                <w:rFonts w:ascii="仿宋" w:eastAsia="仿宋" w:hAnsi="仿宋" w:hint="eastAsia"/>
                <w:szCs w:val="21"/>
              </w:rPr>
              <w:t>、镉≤0.0058t/</w:t>
            </w:r>
            <w:r w:rsidRPr="0013506D">
              <w:rPr>
                <w:rFonts w:ascii="仿宋" w:eastAsia="仿宋" w:hAnsi="仿宋"/>
                <w:szCs w:val="21"/>
              </w:rPr>
              <w:t>a</w:t>
            </w:r>
            <w:r w:rsidRPr="0013506D">
              <w:rPr>
                <w:rFonts w:ascii="仿宋" w:eastAsia="仿宋" w:hAnsi="仿宋" w:hint="eastAsia"/>
                <w:szCs w:val="21"/>
              </w:rPr>
              <w:t>、砷+镍≤0.0576t/</w:t>
            </w:r>
            <w:r w:rsidRPr="0013506D">
              <w:rPr>
                <w:rFonts w:ascii="仿宋" w:eastAsia="仿宋" w:hAnsi="仿宋"/>
                <w:szCs w:val="21"/>
              </w:rPr>
              <w:t>a</w:t>
            </w:r>
            <w:r w:rsidRPr="0013506D">
              <w:rPr>
                <w:rFonts w:ascii="仿宋" w:eastAsia="仿宋" w:hAnsi="仿宋" w:hint="eastAsia"/>
                <w:szCs w:val="21"/>
              </w:rPr>
              <w:t>、</w:t>
            </w:r>
            <w:r w:rsidRPr="0013506D">
              <w:rPr>
                <w:rFonts w:ascii="仿宋" w:eastAsia="仿宋" w:hAnsi="仿宋"/>
                <w:szCs w:val="21"/>
              </w:rPr>
              <w:t>Cr+Sn+Sb+Cu+Mn</w:t>
            </w:r>
            <w:r w:rsidRPr="0013506D">
              <w:rPr>
                <w:rFonts w:ascii="仿宋" w:eastAsia="仿宋" w:hAnsi="仿宋" w:hint="eastAsia"/>
                <w:szCs w:val="21"/>
              </w:rPr>
              <w:t>≤0.</w:t>
            </w:r>
            <w:r w:rsidRPr="0013506D">
              <w:rPr>
                <w:rFonts w:ascii="仿宋" w:eastAsia="仿宋" w:hAnsi="仿宋"/>
                <w:szCs w:val="21"/>
              </w:rPr>
              <w:t>2304</w:t>
            </w:r>
            <w:r w:rsidRPr="0013506D">
              <w:rPr>
                <w:rFonts w:ascii="仿宋" w:eastAsia="仿宋" w:hAnsi="仿宋" w:hint="eastAsia"/>
                <w:szCs w:val="21"/>
              </w:rPr>
              <w:t>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项目建成后全厂：二氧化硫≤11.154t/</w:t>
            </w:r>
            <w:r w:rsidRPr="0013506D">
              <w:rPr>
                <w:rFonts w:ascii="仿宋" w:eastAsia="仿宋" w:hAnsi="仿宋"/>
                <w:szCs w:val="21"/>
              </w:rPr>
              <w:t>a</w:t>
            </w:r>
            <w:r w:rsidRPr="0013506D">
              <w:rPr>
                <w:rFonts w:ascii="仿宋" w:eastAsia="仿宋" w:hAnsi="仿宋" w:hint="eastAsia"/>
                <w:szCs w:val="21"/>
              </w:rPr>
              <w:t>、氮氧化物≤54.809t/</w:t>
            </w:r>
            <w:r w:rsidRPr="0013506D">
              <w:rPr>
                <w:rFonts w:ascii="仿宋" w:eastAsia="仿宋" w:hAnsi="仿宋"/>
                <w:szCs w:val="21"/>
              </w:rPr>
              <w:t>a</w:t>
            </w:r>
            <w:r w:rsidRPr="0013506D">
              <w:rPr>
                <w:rFonts w:ascii="仿宋" w:eastAsia="仿宋" w:hAnsi="仿宋" w:hint="eastAsia"/>
                <w:szCs w:val="21"/>
              </w:rPr>
              <w:t>、烟尘≤1.2t/</w:t>
            </w:r>
            <w:r w:rsidRPr="0013506D">
              <w:rPr>
                <w:rFonts w:ascii="仿宋" w:eastAsia="仿宋" w:hAnsi="仿宋"/>
                <w:szCs w:val="21"/>
              </w:rPr>
              <w:t>a</w:t>
            </w:r>
            <w:r w:rsidRPr="0013506D">
              <w:rPr>
                <w:rFonts w:ascii="仿宋" w:eastAsia="仿宋" w:hAnsi="仿宋" w:hint="eastAsia"/>
                <w:szCs w:val="21"/>
              </w:rPr>
              <w:t>、氯化氢≤5.996t/</w:t>
            </w:r>
            <w:r w:rsidRPr="0013506D">
              <w:rPr>
                <w:rFonts w:ascii="仿宋" w:eastAsia="仿宋" w:hAnsi="仿宋"/>
                <w:szCs w:val="21"/>
              </w:rPr>
              <w:t>a</w:t>
            </w:r>
            <w:r w:rsidRPr="0013506D">
              <w:rPr>
                <w:rFonts w:ascii="仿宋" w:eastAsia="仿宋" w:hAnsi="仿宋" w:hint="eastAsia"/>
                <w:szCs w:val="21"/>
              </w:rPr>
              <w:t>、一氧化碳≤9.16t/</w:t>
            </w:r>
            <w:r w:rsidRPr="0013506D">
              <w:rPr>
                <w:rFonts w:ascii="仿宋" w:eastAsia="仿宋" w:hAnsi="仿宋"/>
                <w:szCs w:val="21"/>
              </w:rPr>
              <w:t>a</w:t>
            </w:r>
            <w:r w:rsidRPr="0013506D">
              <w:rPr>
                <w:rFonts w:ascii="仿宋" w:eastAsia="仿宋" w:hAnsi="仿宋" w:hint="eastAsia"/>
                <w:szCs w:val="21"/>
              </w:rPr>
              <w:t>、氟化氢≤0.2235t/</w:t>
            </w:r>
            <w:r w:rsidRPr="0013506D">
              <w:rPr>
                <w:rFonts w:ascii="仿宋" w:eastAsia="仿宋" w:hAnsi="仿宋"/>
                <w:szCs w:val="21"/>
              </w:rPr>
              <w:t>a</w:t>
            </w:r>
            <w:r w:rsidRPr="0013506D">
              <w:rPr>
                <w:rFonts w:ascii="仿宋" w:eastAsia="仿宋" w:hAnsi="仿宋" w:hint="eastAsia"/>
                <w:szCs w:val="21"/>
              </w:rPr>
              <w:t>、汞≤0.0058t/</w:t>
            </w:r>
            <w:r w:rsidRPr="0013506D">
              <w:rPr>
                <w:rFonts w:ascii="仿宋" w:eastAsia="仿宋" w:hAnsi="仿宋"/>
                <w:szCs w:val="21"/>
              </w:rPr>
              <w:t>a</w:t>
            </w:r>
            <w:r w:rsidRPr="0013506D">
              <w:rPr>
                <w:rFonts w:ascii="仿宋" w:eastAsia="仿宋" w:hAnsi="仿宋" w:hint="eastAsia"/>
                <w:szCs w:val="21"/>
              </w:rPr>
              <w:t>、铅≤0.058t/</w:t>
            </w:r>
            <w:r w:rsidRPr="0013506D">
              <w:rPr>
                <w:rFonts w:ascii="仿宋" w:eastAsia="仿宋" w:hAnsi="仿宋"/>
                <w:szCs w:val="21"/>
              </w:rPr>
              <w:t>a</w:t>
            </w:r>
            <w:r w:rsidRPr="0013506D">
              <w:rPr>
                <w:rFonts w:ascii="仿宋" w:eastAsia="仿宋" w:hAnsi="仿宋" w:hint="eastAsia"/>
                <w:szCs w:val="21"/>
              </w:rPr>
              <w:t>、镉≤0.0058t/</w:t>
            </w:r>
            <w:r w:rsidRPr="0013506D">
              <w:rPr>
                <w:rFonts w:ascii="仿宋" w:eastAsia="仿宋" w:hAnsi="仿宋"/>
                <w:szCs w:val="21"/>
              </w:rPr>
              <w:t>a</w:t>
            </w:r>
            <w:r w:rsidRPr="0013506D">
              <w:rPr>
                <w:rFonts w:ascii="仿宋" w:eastAsia="仿宋" w:hAnsi="仿宋" w:hint="eastAsia"/>
                <w:szCs w:val="21"/>
              </w:rPr>
              <w:t>、砷+镍≤0.0862t/</w:t>
            </w:r>
            <w:r w:rsidRPr="0013506D">
              <w:rPr>
                <w:rFonts w:ascii="仿宋" w:eastAsia="仿宋" w:hAnsi="仿宋"/>
                <w:szCs w:val="21"/>
              </w:rPr>
              <w:t>a</w:t>
            </w:r>
            <w:r w:rsidRPr="0013506D">
              <w:rPr>
                <w:rFonts w:ascii="仿宋" w:eastAsia="仿宋" w:hAnsi="仿宋" w:hint="eastAsia"/>
                <w:szCs w:val="21"/>
              </w:rPr>
              <w:t>、</w:t>
            </w:r>
            <w:r w:rsidRPr="0013506D">
              <w:rPr>
                <w:rFonts w:ascii="仿宋" w:eastAsia="仿宋" w:hAnsi="仿宋"/>
                <w:szCs w:val="21"/>
              </w:rPr>
              <w:t>Cr+Sn+Sb+Cu+Mn</w:t>
            </w:r>
            <w:r w:rsidRPr="0013506D">
              <w:rPr>
                <w:rFonts w:ascii="仿宋" w:eastAsia="仿宋" w:hAnsi="仿宋" w:hint="eastAsia"/>
                <w:szCs w:val="21"/>
              </w:rPr>
              <w:t>≤0.</w:t>
            </w:r>
            <w:r w:rsidRPr="0013506D">
              <w:rPr>
                <w:rFonts w:ascii="仿宋" w:eastAsia="仿宋" w:hAnsi="仿宋"/>
                <w:szCs w:val="21"/>
              </w:rPr>
              <w:t>23</w:t>
            </w:r>
            <w:r w:rsidRPr="0013506D">
              <w:rPr>
                <w:rFonts w:ascii="仿宋" w:eastAsia="仿宋" w:hAnsi="仿宋" w:hint="eastAsia"/>
                <w:szCs w:val="21"/>
              </w:rPr>
              <w:t>76t/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3、固体废物：全部综合利用或安全处置。</w:t>
            </w:r>
          </w:p>
        </w:tc>
        <w:tc>
          <w:tcPr>
            <w:tcW w:w="3831" w:type="dxa"/>
            <w:vAlign w:val="center"/>
          </w:tcPr>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lastRenderedPageBreak/>
              <w:t>（一）水污染物（接管考核量）：</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lastRenderedPageBreak/>
              <w:t>全厂废水实际排放量为6000m</w:t>
            </w:r>
            <w:r w:rsidRPr="0013506D">
              <w:rPr>
                <w:rFonts w:ascii="仿宋" w:eastAsia="仿宋" w:hAnsi="仿宋" w:hint="eastAsia"/>
                <w:szCs w:val="21"/>
                <w:vertAlign w:val="superscript"/>
              </w:rPr>
              <w:t>3</w:t>
            </w:r>
            <w:r w:rsidRPr="0013506D">
              <w:rPr>
                <w:rFonts w:ascii="仿宋" w:eastAsia="仿宋" w:hAnsi="仿宋" w:hint="eastAsia"/>
                <w:szCs w:val="21"/>
              </w:rPr>
              <w:t>/</w:t>
            </w:r>
            <w:r w:rsidRPr="0013506D">
              <w:rPr>
                <w:rFonts w:ascii="仿宋" w:eastAsia="仿宋" w:hAnsi="仿宋"/>
                <w:szCs w:val="21"/>
              </w:rPr>
              <w:t>a</w:t>
            </w:r>
            <w:r w:rsidRPr="0013506D">
              <w:rPr>
                <w:rFonts w:ascii="仿宋" w:eastAsia="仿宋" w:hAnsi="仿宋" w:hint="eastAsia"/>
                <w:szCs w:val="21"/>
              </w:rPr>
              <w:t>、CODcr 0.52t/</w:t>
            </w:r>
            <w:r w:rsidRPr="0013506D">
              <w:rPr>
                <w:rFonts w:ascii="仿宋" w:eastAsia="仿宋" w:hAnsi="仿宋"/>
                <w:szCs w:val="21"/>
              </w:rPr>
              <w:t>a</w:t>
            </w:r>
            <w:r w:rsidRPr="0013506D">
              <w:rPr>
                <w:rFonts w:ascii="仿宋" w:eastAsia="仿宋" w:hAnsi="仿宋" w:hint="eastAsia"/>
                <w:szCs w:val="21"/>
              </w:rPr>
              <w:t>、SS 0.096t/</w:t>
            </w:r>
            <w:r w:rsidRPr="0013506D">
              <w:rPr>
                <w:rFonts w:ascii="仿宋" w:eastAsia="仿宋" w:hAnsi="仿宋"/>
                <w:szCs w:val="21"/>
              </w:rPr>
              <w:t>a</w:t>
            </w:r>
            <w:r w:rsidRPr="0013506D">
              <w:rPr>
                <w:rFonts w:ascii="仿宋" w:eastAsia="仿宋" w:hAnsi="仿宋" w:hint="eastAsia"/>
                <w:szCs w:val="21"/>
              </w:rPr>
              <w:t>、氨氮0.012t/</w:t>
            </w:r>
            <w:r w:rsidRPr="0013506D">
              <w:rPr>
                <w:rFonts w:ascii="仿宋" w:eastAsia="仿宋" w:hAnsi="仿宋"/>
                <w:szCs w:val="21"/>
              </w:rPr>
              <w:t>a</w:t>
            </w:r>
            <w:r w:rsidRPr="0013506D">
              <w:rPr>
                <w:rFonts w:ascii="仿宋" w:eastAsia="仿宋" w:hAnsi="仿宋" w:hint="eastAsia"/>
                <w:szCs w:val="21"/>
              </w:rPr>
              <w:t>、总磷3.60×10</w:t>
            </w:r>
            <w:r w:rsidRPr="0013506D">
              <w:rPr>
                <w:rFonts w:ascii="仿宋" w:eastAsia="仿宋" w:hAnsi="仿宋" w:hint="eastAsia"/>
                <w:szCs w:val="21"/>
                <w:vertAlign w:val="superscript"/>
              </w:rPr>
              <w:t>-4</w:t>
            </w:r>
            <w:r w:rsidRPr="0013506D">
              <w:rPr>
                <w:rFonts w:ascii="仿宋" w:eastAsia="仿宋" w:hAnsi="仿宋" w:hint="eastAsia"/>
                <w:szCs w:val="21"/>
              </w:rPr>
              <w:t>t/</w:t>
            </w:r>
            <w:r w:rsidRPr="0013506D">
              <w:rPr>
                <w:rFonts w:ascii="仿宋" w:eastAsia="仿宋" w:hAnsi="仿宋"/>
                <w:szCs w:val="21"/>
              </w:rPr>
              <w:t>a</w:t>
            </w:r>
            <w:r w:rsidRPr="0013506D">
              <w:rPr>
                <w:rFonts w:ascii="仿宋" w:eastAsia="仿宋" w:hAnsi="仿宋" w:hint="eastAsia"/>
                <w:szCs w:val="21"/>
              </w:rPr>
              <w:t>、石油类7.2×10</w:t>
            </w:r>
            <w:r w:rsidRPr="0013506D">
              <w:rPr>
                <w:rFonts w:ascii="仿宋" w:eastAsia="仿宋" w:hAnsi="仿宋" w:hint="eastAsia"/>
                <w:szCs w:val="21"/>
                <w:vertAlign w:val="superscript"/>
              </w:rPr>
              <w:t>-4</w:t>
            </w:r>
            <w:r w:rsidRPr="0013506D">
              <w:rPr>
                <w:rFonts w:ascii="仿宋" w:eastAsia="仿宋" w:hAnsi="仿宋" w:hint="eastAsia"/>
                <w:szCs w:val="21"/>
              </w:rPr>
              <w:t>t/</w:t>
            </w:r>
            <w:r w:rsidRPr="0013506D">
              <w:rPr>
                <w:rFonts w:ascii="仿宋" w:eastAsia="仿宋" w:hAnsi="仿宋"/>
                <w:szCs w:val="21"/>
              </w:rPr>
              <w:t>a</w:t>
            </w:r>
            <w:r w:rsidRPr="0013506D">
              <w:rPr>
                <w:rFonts w:ascii="仿宋" w:eastAsia="仿宋" w:hAnsi="仿宋" w:hint="eastAsia"/>
                <w:szCs w:val="21"/>
              </w:rPr>
              <w:t>、总铅1.74×10</w:t>
            </w:r>
            <w:r w:rsidRPr="0013506D">
              <w:rPr>
                <w:rFonts w:ascii="仿宋" w:eastAsia="仿宋" w:hAnsi="仿宋" w:hint="eastAsia"/>
                <w:szCs w:val="21"/>
                <w:vertAlign w:val="superscript"/>
              </w:rPr>
              <w:t>-4</w:t>
            </w:r>
            <w:r w:rsidRPr="0013506D">
              <w:rPr>
                <w:rFonts w:ascii="仿宋" w:eastAsia="仿宋" w:hAnsi="仿宋" w:hint="eastAsia"/>
                <w:szCs w:val="21"/>
              </w:rPr>
              <w:t>t/</w:t>
            </w:r>
            <w:r w:rsidRPr="0013506D">
              <w:rPr>
                <w:rFonts w:ascii="仿宋" w:eastAsia="仿宋" w:hAnsi="仿宋"/>
                <w:szCs w:val="21"/>
              </w:rPr>
              <w:t>a</w:t>
            </w:r>
            <w:r w:rsidRPr="0013506D">
              <w:rPr>
                <w:rFonts w:ascii="仿宋" w:eastAsia="仿宋" w:hAnsi="仿宋" w:hint="eastAsia"/>
                <w:szCs w:val="21"/>
              </w:rPr>
              <w:t>、总铬1.32×10</w:t>
            </w:r>
            <w:r w:rsidRPr="0013506D">
              <w:rPr>
                <w:rFonts w:ascii="仿宋" w:eastAsia="仿宋" w:hAnsi="仿宋" w:hint="eastAsia"/>
                <w:szCs w:val="21"/>
                <w:vertAlign w:val="superscript"/>
              </w:rPr>
              <w:t>-4</w:t>
            </w:r>
            <w:r w:rsidRPr="0013506D">
              <w:rPr>
                <w:rFonts w:ascii="仿宋" w:eastAsia="仿宋" w:hAnsi="仿宋" w:hint="eastAsia"/>
                <w:szCs w:val="21"/>
              </w:rPr>
              <w:t>t/</w:t>
            </w:r>
            <w:r w:rsidRPr="0013506D">
              <w:rPr>
                <w:rFonts w:ascii="仿宋" w:eastAsia="仿宋" w:hAnsi="仿宋"/>
                <w:szCs w:val="21"/>
              </w:rPr>
              <w:t>a</w:t>
            </w:r>
            <w:r w:rsidRPr="0013506D">
              <w:rPr>
                <w:rFonts w:ascii="仿宋" w:eastAsia="仿宋" w:hAnsi="仿宋" w:hint="eastAsia"/>
                <w:szCs w:val="21"/>
              </w:rPr>
              <w:t>。</w:t>
            </w:r>
          </w:p>
          <w:p w:rsidR="0013506D" w:rsidRPr="0013506D" w:rsidRDefault="0013506D" w:rsidP="00A969CA">
            <w:pPr>
              <w:spacing w:line="340" w:lineRule="exact"/>
              <w:ind w:firstLineChars="175" w:firstLine="368"/>
              <w:rPr>
                <w:rFonts w:ascii="仿宋" w:eastAsia="仿宋" w:hAnsi="仿宋"/>
                <w:szCs w:val="21"/>
              </w:rPr>
            </w:pPr>
            <w:r w:rsidRPr="0013506D">
              <w:rPr>
                <w:rFonts w:ascii="仿宋" w:eastAsia="仿宋" w:hAnsi="仿宋" w:hint="eastAsia"/>
                <w:szCs w:val="21"/>
              </w:rPr>
              <w:t>（二）大气污染物：见修编批复落实情况。</w:t>
            </w:r>
          </w:p>
          <w:p w:rsidR="0013506D" w:rsidRPr="0013506D" w:rsidRDefault="0013506D" w:rsidP="00A969CA">
            <w:pPr>
              <w:tabs>
                <w:tab w:val="left" w:pos="3381"/>
              </w:tabs>
              <w:spacing w:line="340" w:lineRule="exact"/>
              <w:rPr>
                <w:rFonts w:ascii="仿宋" w:eastAsia="仿宋" w:hAnsi="仿宋"/>
                <w:color w:val="FF0000"/>
                <w:szCs w:val="21"/>
              </w:rPr>
            </w:pPr>
            <w:r w:rsidRPr="0013506D">
              <w:rPr>
                <w:rFonts w:ascii="仿宋" w:eastAsia="仿宋" w:hAnsi="仿宋" w:hint="eastAsia"/>
                <w:szCs w:val="21"/>
              </w:rPr>
              <w:t>3、固体废物：全部综合利用或安全处置。</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lastRenderedPageBreak/>
              <w:t>11</w:t>
            </w:r>
          </w:p>
        </w:tc>
        <w:tc>
          <w:tcPr>
            <w:tcW w:w="4672"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项目建设必须严格执行配套的环境保护设施与主体工程同时设计、同时施工、同时投入使用的环境保护“三同时”制度。项目竣工后，建设单位必须向我局书面提交试运行申请，经检查同意后方可进行试运行。在项目试运行期间，必须按规定程序向我局申请环境保护验收。经验收合格后，项目方可正式投入试运行。违反本规定要求的，承担相应环保法律责任。</w:t>
            </w:r>
          </w:p>
        </w:tc>
        <w:tc>
          <w:tcPr>
            <w:tcW w:w="3831" w:type="dxa"/>
            <w:vAlign w:val="center"/>
          </w:tcPr>
          <w:p w:rsidR="0013506D" w:rsidRPr="0013506D" w:rsidRDefault="0013506D" w:rsidP="00A969CA">
            <w:pPr>
              <w:tabs>
                <w:tab w:val="left" w:pos="3381"/>
              </w:tabs>
              <w:spacing w:line="340" w:lineRule="exact"/>
              <w:ind w:firstLineChars="100" w:firstLine="210"/>
              <w:rPr>
                <w:rFonts w:ascii="仿宋" w:eastAsia="仿宋" w:hAnsi="仿宋"/>
                <w:color w:val="FF0000"/>
                <w:szCs w:val="21"/>
              </w:rPr>
            </w:pPr>
            <w:r w:rsidRPr="0013506D">
              <w:rPr>
                <w:rFonts w:ascii="仿宋" w:eastAsia="仿宋" w:hAnsi="仿宋" w:hint="eastAsia"/>
                <w:szCs w:val="21"/>
              </w:rPr>
              <w:t>按要求落实。</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12</w:t>
            </w:r>
          </w:p>
        </w:tc>
        <w:tc>
          <w:tcPr>
            <w:tcW w:w="4672" w:type="dxa"/>
            <w:vAlign w:val="center"/>
          </w:tcPr>
          <w:p w:rsidR="0013506D" w:rsidRPr="0013506D" w:rsidRDefault="0013506D" w:rsidP="00A969CA">
            <w:pPr>
              <w:spacing w:line="340" w:lineRule="exact"/>
              <w:rPr>
                <w:rFonts w:ascii="仿宋" w:eastAsia="仿宋" w:hAnsi="仿宋"/>
                <w:szCs w:val="21"/>
              </w:rPr>
            </w:pPr>
            <w:r w:rsidRPr="0013506D">
              <w:rPr>
                <w:rFonts w:ascii="仿宋" w:eastAsia="仿宋" w:hAnsi="仿宋" w:hint="eastAsia"/>
                <w:szCs w:val="21"/>
              </w:rPr>
              <w:t>项目建设期间的环境现场监督管理由灌南县环保局负责，市环境监察局负责不定期抽查。实施全过程环境监理。按照环保部批复的《江苏省建设项目环境监理工作方案》及相关要求，本项目须委托有相应资质、经遴选确定的环境监理单位开展工作，并作为项目开工、试运营与竣工环保验收的前提条件。</w:t>
            </w:r>
          </w:p>
        </w:tc>
        <w:tc>
          <w:tcPr>
            <w:tcW w:w="3831" w:type="dxa"/>
            <w:vAlign w:val="center"/>
          </w:tcPr>
          <w:p w:rsidR="0013506D" w:rsidRPr="0013506D" w:rsidRDefault="0013506D" w:rsidP="00A969CA">
            <w:pPr>
              <w:tabs>
                <w:tab w:val="left" w:pos="3381"/>
              </w:tabs>
              <w:spacing w:line="340" w:lineRule="exact"/>
              <w:ind w:firstLineChars="100" w:firstLine="210"/>
              <w:rPr>
                <w:rFonts w:ascii="仿宋" w:eastAsia="仿宋" w:hAnsi="仿宋"/>
                <w:szCs w:val="21"/>
              </w:rPr>
            </w:pPr>
            <w:r w:rsidRPr="0013506D">
              <w:rPr>
                <w:rFonts w:ascii="仿宋" w:eastAsia="仿宋" w:hAnsi="仿宋" w:hint="eastAsia"/>
                <w:szCs w:val="21"/>
              </w:rPr>
              <w:t>环境监理工作有连云港市环境科学研究所负责，环境现场监督管理由灌南县环保局负责，连云港市环境监察局负责抽查。</w:t>
            </w:r>
          </w:p>
        </w:tc>
      </w:tr>
      <w:tr w:rsidR="0013506D" w:rsidRPr="0013506D" w:rsidTr="00A969CA">
        <w:trPr>
          <w:trHeight w:val="454"/>
          <w:jc w:val="center"/>
        </w:trPr>
        <w:tc>
          <w:tcPr>
            <w:tcW w:w="713" w:type="dxa"/>
            <w:vAlign w:val="center"/>
          </w:tcPr>
          <w:p w:rsidR="0013506D" w:rsidRPr="0013506D" w:rsidRDefault="0013506D" w:rsidP="00A969CA">
            <w:pPr>
              <w:spacing w:line="340" w:lineRule="exact"/>
              <w:rPr>
                <w:rFonts w:ascii="仿宋" w:eastAsia="仿宋" w:hAnsi="仿宋" w:cs="宋体"/>
                <w:szCs w:val="21"/>
              </w:rPr>
            </w:pPr>
            <w:r w:rsidRPr="0013506D">
              <w:rPr>
                <w:rFonts w:ascii="仿宋" w:eastAsia="仿宋" w:hAnsi="仿宋" w:cs="宋体" w:hint="eastAsia"/>
                <w:szCs w:val="21"/>
              </w:rPr>
              <w:t>13</w:t>
            </w:r>
          </w:p>
        </w:tc>
        <w:tc>
          <w:tcPr>
            <w:tcW w:w="4672" w:type="dxa"/>
            <w:vAlign w:val="center"/>
          </w:tcPr>
          <w:p w:rsidR="0013506D" w:rsidRPr="0013506D" w:rsidRDefault="0013506D" w:rsidP="00A969CA">
            <w:pPr>
              <w:spacing w:line="340" w:lineRule="exact"/>
              <w:ind w:firstLineChars="200" w:firstLine="420"/>
              <w:rPr>
                <w:rFonts w:ascii="仿宋" w:eastAsia="仿宋" w:hAnsi="仿宋"/>
                <w:szCs w:val="21"/>
              </w:rPr>
            </w:pPr>
            <w:r w:rsidRPr="0013506D">
              <w:rPr>
                <w:rFonts w:ascii="仿宋" w:eastAsia="仿宋" w:hAnsi="仿宋" w:hint="eastAsia"/>
                <w:szCs w:val="21"/>
              </w:rPr>
              <w:t>项目的性质、规模、地点、采用的生产工艺或者防治污染、防止生态破坏的措施发生重大变动的，应当重新报批项目的环境影响评价文件。项</w:t>
            </w:r>
            <w:r w:rsidRPr="0013506D">
              <w:rPr>
                <w:rFonts w:ascii="仿宋" w:eastAsia="仿宋" w:hAnsi="仿宋" w:hint="eastAsia"/>
                <w:szCs w:val="21"/>
              </w:rPr>
              <w:lastRenderedPageBreak/>
              <w:t>目自批准之日起超过五年方开工建设的，环评文件须报我局重新审核。</w:t>
            </w:r>
          </w:p>
        </w:tc>
        <w:tc>
          <w:tcPr>
            <w:tcW w:w="3831" w:type="dxa"/>
            <w:vAlign w:val="center"/>
          </w:tcPr>
          <w:p w:rsidR="0013506D" w:rsidRPr="0013506D" w:rsidRDefault="0013506D" w:rsidP="00A969CA">
            <w:pPr>
              <w:tabs>
                <w:tab w:val="left" w:pos="3381"/>
              </w:tabs>
              <w:spacing w:line="340" w:lineRule="exact"/>
              <w:rPr>
                <w:rFonts w:ascii="仿宋" w:eastAsia="仿宋" w:hAnsi="仿宋"/>
                <w:szCs w:val="21"/>
              </w:rPr>
            </w:pPr>
            <w:r w:rsidRPr="0013506D">
              <w:rPr>
                <w:rFonts w:ascii="仿宋" w:eastAsia="仿宋" w:hAnsi="仿宋" w:hint="eastAsia"/>
                <w:szCs w:val="21"/>
              </w:rPr>
              <w:lastRenderedPageBreak/>
              <w:t>按环评批复要求建设。</w:t>
            </w:r>
          </w:p>
        </w:tc>
      </w:tr>
    </w:tbl>
    <w:p w:rsidR="006A1D7C" w:rsidRPr="00590BCF" w:rsidRDefault="006A1D7C" w:rsidP="00D32968">
      <w:pPr>
        <w:pStyle w:val="a9"/>
        <w:spacing w:before="0" w:line="500" w:lineRule="exact"/>
        <w:rPr>
          <w:rFonts w:ascii="仿宋" w:eastAsia="仿宋" w:hAnsi="仿宋" w:cs="Times New Roman"/>
          <w:sz w:val="28"/>
          <w:szCs w:val="28"/>
        </w:rPr>
      </w:pPr>
      <w:bookmarkStart w:id="145" w:name="_Toc86006272"/>
      <w:r w:rsidRPr="00590BCF">
        <w:rPr>
          <w:rFonts w:ascii="仿宋" w:eastAsia="仿宋" w:hAnsi="仿宋" w:cs="Times New Roman"/>
          <w:sz w:val="28"/>
          <w:szCs w:val="28"/>
        </w:rPr>
        <w:lastRenderedPageBreak/>
        <w:t>2.</w:t>
      </w:r>
      <w:r w:rsidR="00D3066E">
        <w:rPr>
          <w:rFonts w:ascii="仿宋" w:eastAsia="仿宋" w:hAnsi="仿宋" w:cs="Times New Roman"/>
          <w:sz w:val="28"/>
          <w:szCs w:val="28"/>
        </w:rPr>
        <w:t>2</w:t>
      </w:r>
      <w:r w:rsidRPr="00590BCF">
        <w:rPr>
          <w:rFonts w:ascii="仿宋" w:eastAsia="仿宋" w:hAnsi="仿宋" w:cs="Times New Roman"/>
          <w:sz w:val="28"/>
          <w:szCs w:val="28"/>
        </w:rPr>
        <w:t>.</w:t>
      </w:r>
      <w:r>
        <w:rPr>
          <w:rFonts w:ascii="仿宋" w:eastAsia="仿宋" w:hAnsi="仿宋" w:cs="Times New Roman"/>
          <w:sz w:val="28"/>
          <w:szCs w:val="28"/>
        </w:rPr>
        <w:t>3</w:t>
      </w:r>
      <w:r>
        <w:rPr>
          <w:rFonts w:ascii="仿宋" w:eastAsia="仿宋" w:hAnsi="仿宋" w:cs="Times New Roman" w:hint="eastAsia"/>
          <w:sz w:val="28"/>
          <w:szCs w:val="28"/>
        </w:rPr>
        <w:t>二</w:t>
      </w:r>
      <w:r w:rsidRPr="00590BCF">
        <w:rPr>
          <w:rFonts w:ascii="仿宋" w:eastAsia="仿宋" w:hAnsi="仿宋" w:cs="Times New Roman" w:hint="eastAsia"/>
          <w:sz w:val="28"/>
          <w:szCs w:val="28"/>
        </w:rPr>
        <w:t>期工程</w:t>
      </w:r>
      <w:r>
        <w:rPr>
          <w:rFonts w:ascii="仿宋" w:eastAsia="仿宋" w:hAnsi="仿宋" w:cs="Times New Roman" w:hint="eastAsia"/>
          <w:sz w:val="28"/>
          <w:szCs w:val="28"/>
        </w:rPr>
        <w:t>竣工环保</w:t>
      </w:r>
      <w:r>
        <w:rPr>
          <w:rFonts w:ascii="仿宋" w:eastAsia="仿宋" w:hAnsi="仿宋" w:cs="Times New Roman"/>
          <w:sz w:val="28"/>
          <w:szCs w:val="28"/>
        </w:rPr>
        <w:t>验收后</w:t>
      </w:r>
      <w:r>
        <w:rPr>
          <w:rFonts w:ascii="仿宋" w:eastAsia="仿宋" w:hAnsi="仿宋" w:cs="Times New Roman" w:hint="eastAsia"/>
          <w:sz w:val="28"/>
          <w:szCs w:val="28"/>
        </w:rPr>
        <w:t>厂区变化情况</w:t>
      </w:r>
      <w:bookmarkEnd w:id="145"/>
    </w:p>
    <w:p w:rsidR="002F3666" w:rsidRDefault="002F3666" w:rsidP="00D32968">
      <w:pPr>
        <w:pStyle w:val="ae"/>
        <w:spacing w:before="0" w:line="500" w:lineRule="exact"/>
        <w:ind w:firstLine="573"/>
        <w:outlineLvl w:val="9"/>
        <w:rPr>
          <w:rFonts w:ascii="仿宋" w:eastAsia="仿宋" w:hAnsi="仿宋"/>
          <w:b w:val="0"/>
          <w:sz w:val="28"/>
          <w:szCs w:val="28"/>
        </w:rPr>
      </w:pPr>
      <w:bookmarkStart w:id="146" w:name="_Toc86005737"/>
      <w:r>
        <w:rPr>
          <w:rFonts w:ascii="仿宋" w:eastAsia="仿宋" w:hAnsi="仿宋"/>
          <w:b w:val="0"/>
          <w:sz w:val="28"/>
          <w:szCs w:val="28"/>
        </w:rPr>
        <w:t>(1)</w:t>
      </w:r>
      <w:r w:rsidR="006E1B5F">
        <w:rPr>
          <w:rFonts w:ascii="仿宋" w:eastAsia="仿宋" w:hAnsi="仿宋" w:hint="eastAsia"/>
          <w:b w:val="0"/>
          <w:sz w:val="28"/>
          <w:szCs w:val="28"/>
        </w:rPr>
        <w:t>主要</w:t>
      </w:r>
      <w:r w:rsidR="006E1B5F">
        <w:rPr>
          <w:rFonts w:ascii="仿宋" w:eastAsia="仿宋" w:hAnsi="仿宋"/>
          <w:b w:val="0"/>
          <w:sz w:val="28"/>
          <w:szCs w:val="28"/>
        </w:rPr>
        <w:t>变化内容</w:t>
      </w:r>
      <w:bookmarkEnd w:id="146"/>
    </w:p>
    <w:p w:rsidR="008C4E46" w:rsidRDefault="006A1D7C"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赛科</w:t>
      </w:r>
      <w:r>
        <w:rPr>
          <w:rFonts w:ascii="仿宋" w:eastAsia="仿宋" w:hAnsi="仿宋"/>
          <w:b w:val="0"/>
          <w:sz w:val="28"/>
          <w:szCs w:val="28"/>
        </w:rPr>
        <w:t>公司一期进入试生产阶段</w:t>
      </w:r>
      <w:r>
        <w:rPr>
          <w:rFonts w:ascii="仿宋" w:eastAsia="仿宋" w:hAnsi="仿宋" w:hint="eastAsia"/>
          <w:b w:val="0"/>
          <w:sz w:val="28"/>
          <w:szCs w:val="28"/>
        </w:rPr>
        <w:t>至2013年7月8日(一期</w:t>
      </w:r>
      <w:r>
        <w:rPr>
          <w:rFonts w:ascii="仿宋" w:eastAsia="仿宋" w:hAnsi="仿宋"/>
          <w:b w:val="0"/>
          <w:sz w:val="28"/>
          <w:szCs w:val="28"/>
        </w:rPr>
        <w:t>建设项目竣工环保验收</w:t>
      </w:r>
      <w:r>
        <w:rPr>
          <w:rFonts w:ascii="仿宋" w:eastAsia="仿宋" w:hAnsi="仿宋" w:hint="eastAsia"/>
          <w:b w:val="0"/>
          <w:sz w:val="28"/>
          <w:szCs w:val="28"/>
        </w:rPr>
        <w:t>)，</w:t>
      </w:r>
      <w:r>
        <w:rPr>
          <w:rFonts w:ascii="仿宋" w:eastAsia="仿宋" w:hAnsi="仿宋"/>
          <w:b w:val="0"/>
          <w:sz w:val="28"/>
          <w:szCs w:val="28"/>
        </w:rPr>
        <w:t>共计</w:t>
      </w:r>
      <w:r>
        <w:rPr>
          <w:rFonts w:ascii="仿宋" w:eastAsia="仿宋" w:hAnsi="仿宋" w:hint="eastAsia"/>
          <w:b w:val="0"/>
          <w:sz w:val="28"/>
          <w:szCs w:val="28"/>
        </w:rPr>
        <w:t>焚烧</w:t>
      </w:r>
      <w:r>
        <w:rPr>
          <w:rFonts w:ascii="仿宋" w:eastAsia="仿宋" w:hAnsi="仿宋"/>
          <w:b w:val="0"/>
          <w:sz w:val="28"/>
          <w:szCs w:val="28"/>
        </w:rPr>
        <w:t>危废</w:t>
      </w:r>
      <w:r>
        <w:rPr>
          <w:rFonts w:ascii="仿宋" w:eastAsia="仿宋" w:hAnsi="仿宋" w:hint="eastAsia"/>
          <w:b w:val="0"/>
          <w:sz w:val="28"/>
          <w:szCs w:val="28"/>
        </w:rPr>
        <w:t>5012.947吨</w:t>
      </w:r>
      <w:r>
        <w:rPr>
          <w:rFonts w:ascii="仿宋" w:eastAsia="仿宋" w:hAnsi="仿宋"/>
          <w:b w:val="0"/>
          <w:sz w:val="28"/>
          <w:szCs w:val="28"/>
        </w:rPr>
        <w:t>，以焚烧处置</w:t>
      </w:r>
      <w:r>
        <w:rPr>
          <w:rFonts w:ascii="仿宋" w:eastAsia="仿宋" w:hAnsi="仿宋" w:hint="eastAsia"/>
          <w:b w:val="0"/>
          <w:sz w:val="28"/>
          <w:szCs w:val="28"/>
        </w:rPr>
        <w:t>江苏</w:t>
      </w:r>
      <w:r>
        <w:rPr>
          <w:rFonts w:ascii="仿宋" w:eastAsia="仿宋" w:hAnsi="仿宋"/>
          <w:b w:val="0"/>
          <w:sz w:val="28"/>
          <w:szCs w:val="28"/>
        </w:rPr>
        <w:t>亚邦染料股份有限公司连云港分公司、江苏华尔化工有限公司及江苏道博化工有限公司蒸馏残渣为主，平均出渣率约</w:t>
      </w:r>
      <w:r>
        <w:rPr>
          <w:rFonts w:ascii="仿宋" w:eastAsia="仿宋" w:hAnsi="仿宋" w:hint="eastAsia"/>
          <w:b w:val="0"/>
          <w:sz w:val="28"/>
          <w:szCs w:val="28"/>
        </w:rPr>
        <w:t>6.13</w:t>
      </w:r>
      <w:r>
        <w:rPr>
          <w:rFonts w:ascii="仿宋" w:eastAsia="仿宋" w:hAnsi="仿宋"/>
          <w:b w:val="0"/>
          <w:sz w:val="28"/>
          <w:szCs w:val="28"/>
        </w:rPr>
        <w:t>%，与</w:t>
      </w:r>
      <w:r>
        <w:rPr>
          <w:rFonts w:ascii="仿宋" w:eastAsia="仿宋" w:hAnsi="仿宋" w:hint="eastAsia"/>
          <w:b w:val="0"/>
          <w:sz w:val="28"/>
          <w:szCs w:val="28"/>
        </w:rPr>
        <w:t>一期</w:t>
      </w:r>
      <w:r>
        <w:rPr>
          <w:rFonts w:ascii="仿宋" w:eastAsia="仿宋" w:hAnsi="仿宋"/>
          <w:b w:val="0"/>
          <w:sz w:val="28"/>
          <w:szCs w:val="28"/>
        </w:rPr>
        <w:t>环评预测出渣量基本吻合。自2013</w:t>
      </w:r>
      <w:r>
        <w:rPr>
          <w:rFonts w:ascii="仿宋" w:eastAsia="仿宋" w:hAnsi="仿宋" w:hint="eastAsia"/>
          <w:b w:val="0"/>
          <w:sz w:val="28"/>
          <w:szCs w:val="28"/>
        </w:rPr>
        <w:t>年</w:t>
      </w:r>
      <w:r>
        <w:rPr>
          <w:rFonts w:ascii="仿宋" w:eastAsia="仿宋" w:hAnsi="仿宋"/>
          <w:b w:val="0"/>
          <w:sz w:val="28"/>
          <w:szCs w:val="28"/>
        </w:rPr>
        <w:t>一期验收至二期验收</w:t>
      </w:r>
      <w:r>
        <w:rPr>
          <w:rFonts w:ascii="仿宋" w:eastAsia="仿宋" w:hAnsi="仿宋" w:hint="eastAsia"/>
          <w:b w:val="0"/>
          <w:sz w:val="28"/>
          <w:szCs w:val="28"/>
        </w:rPr>
        <w:t>(</w:t>
      </w:r>
      <w:r>
        <w:rPr>
          <w:rFonts w:ascii="仿宋" w:eastAsia="仿宋" w:hAnsi="仿宋"/>
          <w:b w:val="0"/>
          <w:sz w:val="28"/>
          <w:szCs w:val="28"/>
        </w:rPr>
        <w:t>2013</w:t>
      </w:r>
      <w:r>
        <w:rPr>
          <w:rFonts w:ascii="仿宋" w:eastAsia="仿宋" w:hAnsi="仿宋" w:hint="eastAsia"/>
          <w:b w:val="0"/>
          <w:sz w:val="28"/>
          <w:szCs w:val="28"/>
        </w:rPr>
        <w:t>年7月8日</w:t>
      </w:r>
      <w:r>
        <w:rPr>
          <w:rFonts w:ascii="仿宋" w:eastAsia="仿宋" w:hAnsi="仿宋"/>
          <w:b w:val="0"/>
          <w:sz w:val="28"/>
          <w:szCs w:val="28"/>
        </w:rPr>
        <w:t>至</w:t>
      </w:r>
      <w:r>
        <w:rPr>
          <w:rFonts w:ascii="仿宋" w:eastAsia="仿宋" w:hAnsi="仿宋" w:hint="eastAsia"/>
          <w:b w:val="0"/>
          <w:sz w:val="28"/>
          <w:szCs w:val="28"/>
        </w:rPr>
        <w:t>2015年</w:t>
      </w:r>
      <w:r>
        <w:rPr>
          <w:rFonts w:ascii="仿宋" w:eastAsia="仿宋" w:hAnsi="仿宋"/>
          <w:b w:val="0"/>
          <w:sz w:val="28"/>
          <w:szCs w:val="28"/>
        </w:rPr>
        <w:t>底</w:t>
      </w:r>
      <w:r>
        <w:rPr>
          <w:rFonts w:ascii="仿宋" w:eastAsia="仿宋" w:hAnsi="仿宋" w:hint="eastAsia"/>
          <w:b w:val="0"/>
          <w:sz w:val="28"/>
          <w:szCs w:val="28"/>
        </w:rPr>
        <w:t>)共</w:t>
      </w:r>
      <w:r>
        <w:rPr>
          <w:rFonts w:ascii="仿宋" w:eastAsia="仿宋" w:hAnsi="仿宋"/>
          <w:b w:val="0"/>
          <w:sz w:val="28"/>
          <w:szCs w:val="28"/>
        </w:rPr>
        <w:t>焚烧处置危废</w:t>
      </w:r>
      <w:r>
        <w:rPr>
          <w:rFonts w:ascii="仿宋" w:eastAsia="仿宋" w:hAnsi="仿宋" w:hint="eastAsia"/>
          <w:b w:val="0"/>
          <w:sz w:val="28"/>
          <w:szCs w:val="28"/>
        </w:rPr>
        <w:t>9521.29吨</w:t>
      </w:r>
      <w:r>
        <w:rPr>
          <w:rFonts w:ascii="仿宋" w:eastAsia="仿宋" w:hAnsi="仿宋"/>
          <w:b w:val="0"/>
          <w:sz w:val="28"/>
          <w:szCs w:val="28"/>
        </w:rPr>
        <w:t>，出渣总</w:t>
      </w:r>
      <w:r>
        <w:rPr>
          <w:rFonts w:ascii="仿宋" w:eastAsia="仿宋" w:hAnsi="仿宋" w:hint="eastAsia"/>
          <w:b w:val="0"/>
          <w:sz w:val="28"/>
          <w:szCs w:val="28"/>
        </w:rPr>
        <w:t>计1099.71吨，</w:t>
      </w:r>
      <w:r>
        <w:rPr>
          <w:rFonts w:ascii="仿宋" w:eastAsia="仿宋" w:hAnsi="仿宋"/>
          <w:b w:val="0"/>
          <w:sz w:val="28"/>
          <w:szCs w:val="28"/>
        </w:rPr>
        <w:t>出渣率在</w:t>
      </w:r>
      <w:r>
        <w:rPr>
          <w:rFonts w:ascii="仿宋" w:eastAsia="仿宋" w:hAnsi="仿宋" w:hint="eastAsia"/>
          <w:b w:val="0"/>
          <w:sz w:val="28"/>
          <w:szCs w:val="28"/>
        </w:rPr>
        <w:t>11.55</w:t>
      </w:r>
      <w:r>
        <w:rPr>
          <w:rFonts w:ascii="仿宋" w:eastAsia="仿宋" w:hAnsi="仿宋"/>
          <w:b w:val="0"/>
          <w:sz w:val="28"/>
          <w:szCs w:val="28"/>
        </w:rPr>
        <w:t>%左右，与</w:t>
      </w:r>
      <w:r>
        <w:rPr>
          <w:rFonts w:ascii="仿宋" w:eastAsia="仿宋" w:hAnsi="仿宋" w:hint="eastAsia"/>
          <w:b w:val="0"/>
          <w:sz w:val="28"/>
          <w:szCs w:val="28"/>
        </w:rPr>
        <w:t>二期</w:t>
      </w:r>
      <w:r>
        <w:rPr>
          <w:rFonts w:ascii="仿宋" w:eastAsia="仿宋" w:hAnsi="仿宋"/>
          <w:b w:val="0"/>
          <w:sz w:val="28"/>
          <w:szCs w:val="28"/>
        </w:rPr>
        <w:t>建设项目</w:t>
      </w:r>
      <w:r>
        <w:rPr>
          <w:rFonts w:ascii="仿宋" w:eastAsia="仿宋" w:hAnsi="仿宋" w:hint="eastAsia"/>
          <w:b w:val="0"/>
          <w:sz w:val="28"/>
          <w:szCs w:val="28"/>
        </w:rPr>
        <w:t>环评</w:t>
      </w:r>
      <w:r>
        <w:rPr>
          <w:rFonts w:ascii="仿宋" w:eastAsia="仿宋" w:hAnsi="仿宋"/>
          <w:b w:val="0"/>
          <w:sz w:val="28"/>
          <w:szCs w:val="28"/>
        </w:rPr>
        <w:t>、修编预测出渣量基本一致。</w:t>
      </w:r>
      <w:r>
        <w:rPr>
          <w:rFonts w:ascii="仿宋" w:eastAsia="仿宋" w:hAnsi="仿宋" w:hint="eastAsia"/>
          <w:b w:val="0"/>
          <w:sz w:val="28"/>
          <w:szCs w:val="28"/>
        </w:rPr>
        <w:t>与2013年</w:t>
      </w:r>
      <w:r>
        <w:rPr>
          <w:rFonts w:ascii="仿宋" w:eastAsia="仿宋" w:hAnsi="仿宋"/>
          <w:b w:val="0"/>
          <w:sz w:val="28"/>
          <w:szCs w:val="28"/>
        </w:rPr>
        <w:t>相比，随着产能扩大，</w:t>
      </w:r>
      <w:r>
        <w:rPr>
          <w:rFonts w:ascii="仿宋" w:eastAsia="仿宋" w:hAnsi="仿宋" w:hint="eastAsia"/>
          <w:b w:val="0"/>
          <w:sz w:val="28"/>
          <w:szCs w:val="28"/>
        </w:rPr>
        <w:t>危废</w:t>
      </w:r>
      <w:r>
        <w:rPr>
          <w:rFonts w:ascii="仿宋" w:eastAsia="仿宋" w:hAnsi="仿宋"/>
          <w:b w:val="0"/>
          <w:sz w:val="28"/>
          <w:szCs w:val="28"/>
        </w:rPr>
        <w:t>接收范围扩大至亚邦旗下其他相关企业</w:t>
      </w:r>
      <w:r>
        <w:rPr>
          <w:rFonts w:ascii="仿宋" w:eastAsia="仿宋" w:hAnsi="仿宋" w:hint="eastAsia"/>
          <w:b w:val="0"/>
          <w:sz w:val="28"/>
          <w:szCs w:val="28"/>
        </w:rPr>
        <w:t>，</w:t>
      </w:r>
      <w:r>
        <w:rPr>
          <w:rFonts w:ascii="仿宋" w:eastAsia="仿宋" w:hAnsi="仿宋"/>
          <w:b w:val="0"/>
          <w:sz w:val="28"/>
          <w:szCs w:val="28"/>
        </w:rPr>
        <w:t>所收危废的品种增多，灰分占比增加，导致出渣率上升。</w:t>
      </w:r>
      <w:r>
        <w:rPr>
          <w:rFonts w:ascii="仿宋" w:eastAsia="仿宋" w:hAnsi="仿宋" w:hint="eastAsia"/>
          <w:b w:val="0"/>
          <w:sz w:val="28"/>
          <w:szCs w:val="28"/>
        </w:rPr>
        <w:t>2015年</w:t>
      </w:r>
      <w:r>
        <w:rPr>
          <w:rFonts w:ascii="仿宋" w:eastAsia="仿宋" w:hAnsi="仿宋"/>
          <w:b w:val="0"/>
          <w:sz w:val="28"/>
          <w:szCs w:val="28"/>
        </w:rPr>
        <w:t>底验收之后，特别是</w:t>
      </w:r>
      <w:r>
        <w:rPr>
          <w:rFonts w:ascii="仿宋" w:eastAsia="仿宋" w:hAnsi="仿宋" w:hint="eastAsia"/>
          <w:b w:val="0"/>
          <w:sz w:val="28"/>
          <w:szCs w:val="28"/>
        </w:rPr>
        <w:t>2016年1月</w:t>
      </w:r>
      <w:r>
        <w:rPr>
          <w:rFonts w:ascii="仿宋" w:eastAsia="仿宋" w:hAnsi="仿宋"/>
          <w:b w:val="0"/>
          <w:sz w:val="28"/>
          <w:szCs w:val="28"/>
        </w:rPr>
        <w:t>至</w:t>
      </w:r>
      <w:r>
        <w:rPr>
          <w:rFonts w:ascii="仿宋" w:eastAsia="仿宋" w:hAnsi="仿宋" w:hint="eastAsia"/>
          <w:b w:val="0"/>
          <w:sz w:val="28"/>
          <w:szCs w:val="28"/>
        </w:rPr>
        <w:t>10月</w:t>
      </w:r>
      <w:r>
        <w:rPr>
          <w:rFonts w:ascii="仿宋" w:eastAsia="仿宋" w:hAnsi="仿宋"/>
          <w:b w:val="0"/>
          <w:sz w:val="28"/>
          <w:szCs w:val="28"/>
        </w:rPr>
        <w:t>一期、二期两套焚烧设施正常运行后，</w:t>
      </w:r>
      <w:r>
        <w:rPr>
          <w:rFonts w:ascii="仿宋" w:eastAsia="仿宋" w:hAnsi="仿宋" w:hint="eastAsia"/>
          <w:b w:val="0"/>
          <w:sz w:val="28"/>
          <w:szCs w:val="28"/>
        </w:rPr>
        <w:t>危废接收</w:t>
      </w:r>
      <w:r>
        <w:rPr>
          <w:rFonts w:ascii="仿宋" w:eastAsia="仿宋" w:hAnsi="仿宋"/>
          <w:b w:val="0"/>
          <w:sz w:val="28"/>
          <w:szCs w:val="28"/>
        </w:rPr>
        <w:t>范围进一步扩大至连云港市</w:t>
      </w:r>
      <w:r>
        <w:rPr>
          <w:rFonts w:ascii="仿宋" w:eastAsia="仿宋" w:hAnsi="仿宋" w:hint="eastAsia"/>
          <w:b w:val="0"/>
          <w:sz w:val="28"/>
          <w:szCs w:val="28"/>
        </w:rPr>
        <w:t>范围</w:t>
      </w:r>
      <w:r>
        <w:rPr>
          <w:rFonts w:ascii="仿宋" w:eastAsia="仿宋" w:hAnsi="仿宋"/>
          <w:b w:val="0"/>
          <w:sz w:val="28"/>
          <w:szCs w:val="28"/>
        </w:rPr>
        <w:t>，包括</w:t>
      </w:r>
      <w:r>
        <w:rPr>
          <w:rFonts w:ascii="仿宋" w:eastAsia="仿宋" w:hAnsi="仿宋" w:hint="eastAsia"/>
          <w:b w:val="0"/>
          <w:sz w:val="28"/>
          <w:szCs w:val="28"/>
        </w:rPr>
        <w:t>灌云</w:t>
      </w:r>
      <w:r>
        <w:rPr>
          <w:rFonts w:ascii="仿宋" w:eastAsia="仿宋" w:hAnsi="仿宋"/>
          <w:b w:val="0"/>
          <w:sz w:val="28"/>
          <w:szCs w:val="28"/>
        </w:rPr>
        <w:t>临港产业区、连云港</w:t>
      </w:r>
      <w:r>
        <w:rPr>
          <w:rFonts w:ascii="仿宋" w:eastAsia="仿宋" w:hAnsi="仿宋" w:hint="eastAsia"/>
          <w:b w:val="0"/>
          <w:sz w:val="28"/>
          <w:szCs w:val="28"/>
        </w:rPr>
        <w:t>经济技术</w:t>
      </w:r>
      <w:r>
        <w:rPr>
          <w:rFonts w:ascii="仿宋" w:eastAsia="仿宋" w:hAnsi="仿宋"/>
          <w:b w:val="0"/>
          <w:sz w:val="28"/>
          <w:szCs w:val="28"/>
        </w:rPr>
        <w:t>开发区、赣榆区、东海县等</w:t>
      </w:r>
      <w:r>
        <w:rPr>
          <w:rFonts w:ascii="仿宋" w:eastAsia="仿宋" w:hAnsi="仿宋" w:hint="eastAsia"/>
          <w:b w:val="0"/>
          <w:sz w:val="28"/>
          <w:szCs w:val="28"/>
        </w:rPr>
        <w:t>。统计</w:t>
      </w:r>
      <w:r>
        <w:rPr>
          <w:rFonts w:ascii="仿宋" w:eastAsia="仿宋" w:hAnsi="仿宋"/>
          <w:b w:val="0"/>
          <w:sz w:val="28"/>
          <w:szCs w:val="28"/>
        </w:rPr>
        <w:t>公司</w:t>
      </w:r>
      <w:r>
        <w:rPr>
          <w:rFonts w:ascii="仿宋" w:eastAsia="仿宋" w:hAnsi="仿宋" w:hint="eastAsia"/>
          <w:b w:val="0"/>
          <w:sz w:val="28"/>
          <w:szCs w:val="28"/>
        </w:rPr>
        <w:t>2016年1月</w:t>
      </w:r>
      <w:r>
        <w:rPr>
          <w:rFonts w:ascii="仿宋" w:eastAsia="仿宋" w:hAnsi="仿宋"/>
          <w:b w:val="0"/>
          <w:sz w:val="28"/>
          <w:szCs w:val="28"/>
        </w:rPr>
        <w:t>至</w:t>
      </w:r>
      <w:r>
        <w:rPr>
          <w:rFonts w:ascii="仿宋" w:eastAsia="仿宋" w:hAnsi="仿宋" w:hint="eastAsia"/>
          <w:b w:val="0"/>
          <w:sz w:val="28"/>
          <w:szCs w:val="28"/>
        </w:rPr>
        <w:t>10月</w:t>
      </w:r>
      <w:r>
        <w:rPr>
          <w:rFonts w:ascii="仿宋" w:eastAsia="仿宋" w:hAnsi="仿宋"/>
          <w:b w:val="0"/>
          <w:sz w:val="28"/>
          <w:szCs w:val="28"/>
        </w:rPr>
        <w:t>实际生产情况，出渣率进一步上升</w:t>
      </w:r>
      <w:r>
        <w:rPr>
          <w:rFonts w:ascii="仿宋" w:eastAsia="仿宋" w:hAnsi="仿宋" w:hint="eastAsia"/>
          <w:b w:val="0"/>
          <w:sz w:val="28"/>
          <w:szCs w:val="28"/>
        </w:rPr>
        <w:t>，</w:t>
      </w:r>
      <w:r>
        <w:rPr>
          <w:rFonts w:ascii="仿宋" w:eastAsia="仿宋" w:hAnsi="仿宋"/>
          <w:b w:val="0"/>
          <w:sz w:val="28"/>
          <w:szCs w:val="28"/>
        </w:rPr>
        <w:t>平均至</w:t>
      </w:r>
      <w:r>
        <w:rPr>
          <w:rFonts w:ascii="仿宋" w:eastAsia="仿宋" w:hAnsi="仿宋" w:hint="eastAsia"/>
          <w:b w:val="0"/>
          <w:sz w:val="28"/>
          <w:szCs w:val="28"/>
        </w:rPr>
        <w:t>35.4</w:t>
      </w:r>
      <w:r>
        <w:rPr>
          <w:rFonts w:ascii="仿宋" w:eastAsia="仿宋" w:hAnsi="仿宋"/>
          <w:b w:val="0"/>
          <w:sz w:val="28"/>
          <w:szCs w:val="28"/>
        </w:rPr>
        <w:t>%左右</w:t>
      </w:r>
      <w:r>
        <w:rPr>
          <w:rFonts w:ascii="仿宋" w:eastAsia="仿宋" w:hAnsi="仿宋" w:hint="eastAsia"/>
          <w:b w:val="0"/>
          <w:sz w:val="28"/>
          <w:szCs w:val="28"/>
        </w:rPr>
        <w:t>。</w:t>
      </w:r>
    </w:p>
    <w:p w:rsidR="006A1D7C" w:rsidRDefault="006A1D7C"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另外</w:t>
      </w:r>
      <w:r>
        <w:rPr>
          <w:rFonts w:ascii="仿宋" w:eastAsia="仿宋" w:hAnsi="仿宋"/>
          <w:b w:val="0"/>
          <w:sz w:val="28"/>
          <w:szCs w:val="28"/>
        </w:rPr>
        <w:t>，焚烧残渣采用水冷式出渣方式，危废在回转窑内焚烧后产生的高温残渣落入水槽后由出渣</w:t>
      </w:r>
      <w:r>
        <w:rPr>
          <w:rFonts w:ascii="仿宋" w:eastAsia="仿宋" w:hAnsi="仿宋" w:hint="eastAsia"/>
          <w:b w:val="0"/>
          <w:sz w:val="28"/>
          <w:szCs w:val="28"/>
        </w:rPr>
        <w:t>机带出</w:t>
      </w:r>
      <w:r>
        <w:rPr>
          <w:rFonts w:ascii="仿宋" w:eastAsia="仿宋" w:hAnsi="仿宋"/>
          <w:b w:val="0"/>
          <w:sz w:val="28"/>
          <w:szCs w:val="28"/>
        </w:rPr>
        <w:t>装入吨包，经</w:t>
      </w:r>
      <w:r>
        <w:rPr>
          <w:rFonts w:ascii="仿宋" w:eastAsia="仿宋" w:hAnsi="仿宋" w:hint="eastAsia"/>
          <w:b w:val="0"/>
          <w:sz w:val="28"/>
          <w:szCs w:val="28"/>
        </w:rPr>
        <w:t>水</w:t>
      </w:r>
      <w:r>
        <w:rPr>
          <w:rFonts w:ascii="仿宋" w:eastAsia="仿宋" w:hAnsi="仿宋"/>
          <w:b w:val="0"/>
          <w:sz w:val="28"/>
          <w:szCs w:val="28"/>
        </w:rPr>
        <w:t>冷却后的焚烧残渣含水率在</w:t>
      </w:r>
      <w:r>
        <w:rPr>
          <w:rFonts w:ascii="仿宋" w:eastAsia="仿宋" w:hAnsi="仿宋" w:hint="eastAsia"/>
          <w:b w:val="0"/>
          <w:sz w:val="28"/>
          <w:szCs w:val="28"/>
        </w:rPr>
        <w:t>30</w:t>
      </w:r>
      <w:r>
        <w:rPr>
          <w:rFonts w:ascii="仿宋" w:eastAsia="仿宋" w:hAnsi="仿宋"/>
          <w:b w:val="0"/>
          <w:sz w:val="28"/>
          <w:szCs w:val="28"/>
        </w:rPr>
        <w:t>%左右，</w:t>
      </w:r>
      <w:r>
        <w:rPr>
          <w:rFonts w:ascii="仿宋" w:eastAsia="仿宋" w:hAnsi="仿宋" w:hint="eastAsia"/>
          <w:b w:val="0"/>
          <w:sz w:val="28"/>
          <w:szCs w:val="28"/>
        </w:rPr>
        <w:t>为</w:t>
      </w:r>
      <w:r>
        <w:rPr>
          <w:rFonts w:ascii="仿宋" w:eastAsia="仿宋" w:hAnsi="仿宋"/>
          <w:b w:val="0"/>
          <w:sz w:val="28"/>
          <w:szCs w:val="28"/>
        </w:rPr>
        <w:t>了便于焚烧残渣</w:t>
      </w:r>
      <w:r>
        <w:rPr>
          <w:rFonts w:ascii="仿宋" w:eastAsia="仿宋" w:hAnsi="仿宋" w:hint="eastAsia"/>
          <w:b w:val="0"/>
          <w:sz w:val="28"/>
          <w:szCs w:val="28"/>
        </w:rPr>
        <w:t>减量</w:t>
      </w:r>
      <w:r>
        <w:rPr>
          <w:rFonts w:ascii="仿宋" w:eastAsia="仿宋" w:hAnsi="仿宋"/>
          <w:b w:val="0"/>
          <w:sz w:val="28"/>
          <w:szCs w:val="28"/>
        </w:rPr>
        <w:t>化及安全处置</w:t>
      </w:r>
      <w:r>
        <w:rPr>
          <w:rFonts w:ascii="仿宋" w:eastAsia="仿宋" w:hAnsi="仿宋" w:hint="eastAsia"/>
          <w:b w:val="0"/>
          <w:sz w:val="28"/>
          <w:szCs w:val="28"/>
        </w:rPr>
        <w:t>，赛科</w:t>
      </w:r>
      <w:r>
        <w:rPr>
          <w:rFonts w:ascii="仿宋" w:eastAsia="仿宋" w:hAnsi="仿宋"/>
          <w:b w:val="0"/>
          <w:sz w:val="28"/>
          <w:szCs w:val="28"/>
        </w:rPr>
        <w:t>公司于</w:t>
      </w:r>
      <w:r>
        <w:rPr>
          <w:rFonts w:ascii="仿宋" w:eastAsia="仿宋" w:hAnsi="仿宋" w:hint="eastAsia"/>
          <w:b w:val="0"/>
          <w:sz w:val="28"/>
          <w:szCs w:val="28"/>
        </w:rPr>
        <w:t>二期工程</w:t>
      </w:r>
      <w:r>
        <w:rPr>
          <w:rFonts w:ascii="仿宋" w:eastAsia="仿宋" w:hAnsi="仿宋"/>
          <w:b w:val="0"/>
          <w:sz w:val="28"/>
          <w:szCs w:val="28"/>
        </w:rPr>
        <w:t>竣工环保验收后增设了一套焚烧残渣干燥设备</w:t>
      </w:r>
      <w:r>
        <w:rPr>
          <w:rFonts w:ascii="仿宋" w:eastAsia="仿宋" w:hAnsi="仿宋" w:hint="eastAsia"/>
          <w:b w:val="0"/>
          <w:sz w:val="28"/>
          <w:szCs w:val="28"/>
        </w:rPr>
        <w:t>。</w:t>
      </w:r>
      <w:r w:rsidR="001B586B">
        <w:rPr>
          <w:rFonts w:ascii="仿宋" w:eastAsia="仿宋" w:hAnsi="仿宋" w:hint="eastAsia"/>
          <w:b w:val="0"/>
          <w:sz w:val="28"/>
          <w:szCs w:val="28"/>
        </w:rPr>
        <w:t>干燥</w:t>
      </w:r>
      <w:r w:rsidR="001B586B">
        <w:rPr>
          <w:rFonts w:ascii="仿宋" w:eastAsia="仿宋" w:hAnsi="仿宋"/>
          <w:b w:val="0"/>
          <w:sz w:val="28"/>
          <w:szCs w:val="28"/>
        </w:rPr>
        <w:t>车间</w:t>
      </w:r>
      <w:r w:rsidR="001B586B">
        <w:rPr>
          <w:rFonts w:ascii="仿宋" w:eastAsia="仿宋" w:hAnsi="仿宋" w:hint="eastAsia"/>
          <w:b w:val="0"/>
          <w:sz w:val="28"/>
          <w:szCs w:val="28"/>
        </w:rPr>
        <w:t>利用</w:t>
      </w:r>
      <w:r w:rsidR="001B586B">
        <w:rPr>
          <w:rFonts w:ascii="仿宋" w:eastAsia="仿宋" w:hAnsi="仿宋"/>
          <w:b w:val="0"/>
          <w:sz w:val="28"/>
          <w:szCs w:val="28"/>
        </w:rPr>
        <w:t>现有危废库改造</w:t>
      </w:r>
      <w:r w:rsidR="001B586B">
        <w:rPr>
          <w:rFonts w:ascii="仿宋" w:eastAsia="仿宋" w:hAnsi="仿宋" w:hint="eastAsia"/>
          <w:b w:val="0"/>
          <w:sz w:val="28"/>
          <w:szCs w:val="28"/>
        </w:rPr>
        <w:t>(将</w:t>
      </w:r>
      <w:r w:rsidR="001B586B">
        <w:rPr>
          <w:rFonts w:ascii="仿宋" w:eastAsia="仿宋" w:hAnsi="仿宋"/>
          <w:b w:val="0"/>
          <w:sz w:val="28"/>
          <w:szCs w:val="28"/>
        </w:rPr>
        <w:t>现有危废库</w:t>
      </w:r>
      <w:r w:rsidR="001B586B">
        <w:rPr>
          <w:rFonts w:ascii="仿宋" w:eastAsia="仿宋" w:hAnsi="仿宋" w:hint="eastAsia"/>
          <w:b w:val="0"/>
          <w:sz w:val="28"/>
          <w:szCs w:val="28"/>
        </w:rPr>
        <w:t>部分</w:t>
      </w:r>
      <w:r w:rsidR="001B586B">
        <w:rPr>
          <w:rFonts w:ascii="仿宋" w:eastAsia="仿宋" w:hAnsi="仿宋"/>
          <w:b w:val="0"/>
          <w:sz w:val="28"/>
          <w:szCs w:val="28"/>
        </w:rPr>
        <w:t>改造成为烘干车间，占地面积约</w:t>
      </w:r>
      <w:r w:rsidR="001B586B">
        <w:rPr>
          <w:rFonts w:ascii="仿宋" w:eastAsia="仿宋" w:hAnsi="仿宋" w:hint="eastAsia"/>
          <w:b w:val="0"/>
          <w:sz w:val="28"/>
          <w:szCs w:val="28"/>
        </w:rPr>
        <w:t>295.5平方米)。</w:t>
      </w:r>
    </w:p>
    <w:p w:rsidR="00360CB8" w:rsidRDefault="00360CB8"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《国家</w:t>
      </w:r>
      <w:r>
        <w:rPr>
          <w:rFonts w:ascii="仿宋" w:eastAsia="仿宋" w:hAnsi="仿宋"/>
          <w:b w:val="0"/>
          <w:sz w:val="28"/>
          <w:szCs w:val="28"/>
        </w:rPr>
        <w:t>危险废物名录</w:t>
      </w:r>
      <w:r>
        <w:rPr>
          <w:rFonts w:ascii="仿宋" w:eastAsia="仿宋" w:hAnsi="仿宋" w:hint="eastAsia"/>
          <w:b w:val="0"/>
          <w:sz w:val="28"/>
          <w:szCs w:val="28"/>
        </w:rPr>
        <w:t>(</w:t>
      </w:r>
      <w:r>
        <w:rPr>
          <w:rFonts w:ascii="仿宋" w:eastAsia="仿宋" w:hAnsi="仿宋"/>
          <w:b w:val="0"/>
          <w:sz w:val="28"/>
          <w:szCs w:val="28"/>
        </w:rPr>
        <w:t>2016</w:t>
      </w:r>
      <w:r>
        <w:rPr>
          <w:rFonts w:ascii="仿宋" w:eastAsia="仿宋" w:hAnsi="仿宋" w:hint="eastAsia"/>
          <w:b w:val="0"/>
          <w:sz w:val="28"/>
          <w:szCs w:val="28"/>
        </w:rPr>
        <w:t>版)》于2016年8月1日</w:t>
      </w:r>
      <w:r>
        <w:rPr>
          <w:rFonts w:ascii="仿宋" w:eastAsia="仿宋" w:hAnsi="仿宋"/>
          <w:b w:val="0"/>
          <w:sz w:val="28"/>
          <w:szCs w:val="28"/>
        </w:rPr>
        <w:t>实施，</w:t>
      </w:r>
      <w:r>
        <w:rPr>
          <w:rFonts w:ascii="仿宋" w:eastAsia="仿宋" w:hAnsi="仿宋" w:hint="eastAsia"/>
          <w:b w:val="0"/>
          <w:sz w:val="28"/>
          <w:szCs w:val="28"/>
        </w:rPr>
        <w:t>赛科</w:t>
      </w:r>
      <w:r>
        <w:rPr>
          <w:rFonts w:ascii="仿宋" w:eastAsia="仿宋" w:hAnsi="仿宋"/>
          <w:b w:val="0"/>
          <w:sz w:val="28"/>
          <w:szCs w:val="28"/>
        </w:rPr>
        <w:t>公司危废焚烧处置</w:t>
      </w:r>
      <w:r>
        <w:rPr>
          <w:rFonts w:ascii="仿宋" w:eastAsia="仿宋" w:hAnsi="仿宋" w:hint="eastAsia"/>
          <w:b w:val="0"/>
          <w:sz w:val="28"/>
          <w:szCs w:val="28"/>
        </w:rPr>
        <w:t>类别</w:t>
      </w:r>
      <w:r>
        <w:rPr>
          <w:rFonts w:ascii="仿宋" w:eastAsia="仿宋" w:hAnsi="仿宋"/>
          <w:b w:val="0"/>
          <w:sz w:val="28"/>
          <w:szCs w:val="28"/>
        </w:rPr>
        <w:t>进行了相应调整，调整后，赛科公司危废焚烧处置类别包括：</w:t>
      </w:r>
    </w:p>
    <w:p w:rsidR="00360CB8" w:rsidRDefault="00360CB8" w:rsidP="00360CB8">
      <w:pPr>
        <w:pStyle w:val="ae"/>
        <w:spacing w:before="0" w:line="500" w:lineRule="exact"/>
        <w:outlineLvl w:val="9"/>
        <w:rPr>
          <w:rFonts w:ascii="仿宋" w:eastAsia="仿宋" w:hAnsi="仿宋"/>
          <w:b w:val="0"/>
          <w:sz w:val="28"/>
          <w:szCs w:val="28"/>
        </w:rPr>
      </w:pPr>
      <w:r w:rsidRPr="00360CB8">
        <w:rPr>
          <w:rFonts w:ascii="仿宋" w:eastAsia="仿宋" w:hAnsi="仿宋"/>
          <w:b w:val="0"/>
          <w:sz w:val="28"/>
          <w:szCs w:val="28"/>
        </w:rPr>
        <w:t>医药废物（HW02），废药物、药品（HW03）、农药废物（HW04）、木材防腐剂废物（HW05）、</w:t>
      </w:r>
      <w:r>
        <w:rPr>
          <w:rFonts w:ascii="仿宋" w:eastAsia="仿宋" w:hAnsi="仿宋" w:hint="eastAsia"/>
          <w:b w:val="0"/>
          <w:sz w:val="28"/>
          <w:szCs w:val="28"/>
        </w:rPr>
        <w:t>废有机</w:t>
      </w:r>
      <w:r>
        <w:rPr>
          <w:rFonts w:ascii="仿宋" w:eastAsia="仿宋" w:hAnsi="仿宋"/>
          <w:b w:val="0"/>
          <w:sz w:val="28"/>
          <w:szCs w:val="28"/>
        </w:rPr>
        <w:t>溶剂与含有机溶剂废物</w:t>
      </w:r>
      <w:r w:rsidRPr="00360CB8">
        <w:rPr>
          <w:rFonts w:ascii="仿宋" w:eastAsia="仿宋" w:hAnsi="仿宋"/>
          <w:b w:val="0"/>
          <w:sz w:val="28"/>
          <w:szCs w:val="28"/>
        </w:rPr>
        <w:t>（HW06）、废矿物油</w:t>
      </w:r>
      <w:r>
        <w:rPr>
          <w:rFonts w:ascii="仿宋" w:eastAsia="仿宋" w:hAnsi="仿宋" w:hint="eastAsia"/>
          <w:b w:val="0"/>
          <w:sz w:val="28"/>
          <w:szCs w:val="28"/>
        </w:rPr>
        <w:t>与</w:t>
      </w:r>
      <w:r>
        <w:rPr>
          <w:rFonts w:ascii="仿宋" w:eastAsia="仿宋" w:hAnsi="仿宋"/>
          <w:b w:val="0"/>
          <w:sz w:val="28"/>
          <w:szCs w:val="28"/>
        </w:rPr>
        <w:t>含矿物油废物</w:t>
      </w:r>
      <w:r w:rsidRPr="00360CB8">
        <w:rPr>
          <w:rFonts w:ascii="仿宋" w:eastAsia="仿宋" w:hAnsi="仿宋"/>
          <w:b w:val="0"/>
          <w:sz w:val="28"/>
          <w:szCs w:val="28"/>
        </w:rPr>
        <w:t>（HW08）、</w:t>
      </w:r>
      <w:r>
        <w:rPr>
          <w:rFonts w:ascii="仿宋" w:eastAsia="仿宋" w:hAnsi="仿宋" w:hint="eastAsia"/>
          <w:b w:val="0"/>
          <w:sz w:val="28"/>
          <w:szCs w:val="28"/>
        </w:rPr>
        <w:t>油/水</w:t>
      </w:r>
      <w:r>
        <w:rPr>
          <w:rFonts w:ascii="仿宋" w:eastAsia="仿宋" w:hAnsi="仿宋"/>
          <w:b w:val="0"/>
          <w:sz w:val="28"/>
          <w:szCs w:val="28"/>
        </w:rPr>
        <w:t>、烃</w:t>
      </w:r>
      <w:r>
        <w:rPr>
          <w:rFonts w:ascii="仿宋" w:eastAsia="仿宋" w:hAnsi="仿宋" w:hint="eastAsia"/>
          <w:b w:val="0"/>
          <w:sz w:val="28"/>
          <w:szCs w:val="28"/>
        </w:rPr>
        <w:t>/水</w:t>
      </w:r>
      <w:r>
        <w:rPr>
          <w:rFonts w:ascii="仿宋" w:eastAsia="仿宋" w:hAnsi="仿宋"/>
          <w:b w:val="0"/>
          <w:sz w:val="28"/>
          <w:szCs w:val="28"/>
        </w:rPr>
        <w:t>混合或乳化液</w:t>
      </w:r>
      <w:r w:rsidRPr="00360CB8">
        <w:rPr>
          <w:rFonts w:ascii="仿宋" w:eastAsia="仿宋" w:hAnsi="仿宋"/>
          <w:b w:val="0"/>
          <w:sz w:val="28"/>
          <w:szCs w:val="28"/>
        </w:rPr>
        <w:t>（HW09）、精（蒸）馏残渣（HW11）、染料涂料废物（HW12）、有机树脂类废物（HW13）、表面处理废物（HW17）、含金属羰基化合物废物（HW19）、无机氰化物废物（HW33）、废碱（HW35）、</w:t>
      </w:r>
      <w:r w:rsidRPr="00360CB8">
        <w:rPr>
          <w:rFonts w:ascii="仿宋" w:eastAsia="仿宋" w:hAnsi="仿宋"/>
          <w:b w:val="0"/>
          <w:sz w:val="28"/>
          <w:szCs w:val="28"/>
        </w:rPr>
        <w:lastRenderedPageBreak/>
        <w:t>有机磷化物废物（HW37）、有机氰化物废物（HW38）、含酚废物（HW39）、含醚废物（HW40</w:t>
      </w:r>
      <w:r>
        <w:rPr>
          <w:rFonts w:ascii="仿宋" w:eastAsia="仿宋" w:hAnsi="仿宋"/>
          <w:b w:val="0"/>
          <w:sz w:val="28"/>
          <w:szCs w:val="28"/>
        </w:rPr>
        <w:t>）</w:t>
      </w:r>
      <w:r w:rsidRPr="00360CB8">
        <w:rPr>
          <w:rFonts w:ascii="仿宋" w:eastAsia="仿宋" w:hAnsi="仿宋"/>
          <w:b w:val="0"/>
          <w:sz w:val="28"/>
          <w:szCs w:val="28"/>
        </w:rPr>
        <w:t>、含有机卤化物废物（HW45）以及其他废物（HW49,不含900-0</w:t>
      </w:r>
      <w:r>
        <w:rPr>
          <w:rFonts w:ascii="仿宋" w:eastAsia="仿宋" w:hAnsi="仿宋"/>
          <w:b w:val="0"/>
          <w:sz w:val="28"/>
          <w:szCs w:val="28"/>
        </w:rPr>
        <w:t>44</w:t>
      </w:r>
      <w:r w:rsidRPr="00360CB8">
        <w:rPr>
          <w:rFonts w:ascii="仿宋" w:eastAsia="仿宋" w:hAnsi="仿宋"/>
          <w:b w:val="0"/>
          <w:sz w:val="28"/>
          <w:szCs w:val="28"/>
        </w:rPr>
        <w:t>-49、900-0</w:t>
      </w:r>
      <w:r>
        <w:rPr>
          <w:rFonts w:ascii="仿宋" w:eastAsia="仿宋" w:hAnsi="仿宋"/>
          <w:b w:val="0"/>
          <w:sz w:val="28"/>
          <w:szCs w:val="28"/>
        </w:rPr>
        <w:t>45</w:t>
      </w:r>
      <w:r w:rsidRPr="00360CB8">
        <w:rPr>
          <w:rFonts w:ascii="仿宋" w:eastAsia="仿宋" w:hAnsi="仿宋"/>
          <w:b w:val="0"/>
          <w:sz w:val="28"/>
          <w:szCs w:val="28"/>
        </w:rPr>
        <w:t>-49）</w:t>
      </w:r>
      <w:r>
        <w:rPr>
          <w:rFonts w:ascii="仿宋" w:eastAsia="仿宋" w:hAnsi="仿宋" w:hint="eastAsia"/>
          <w:b w:val="0"/>
          <w:sz w:val="28"/>
          <w:szCs w:val="28"/>
        </w:rPr>
        <w:t>。</w:t>
      </w:r>
    </w:p>
    <w:p w:rsidR="006E1B5F" w:rsidRDefault="006A1D7C"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针对</w:t>
      </w:r>
      <w:r>
        <w:rPr>
          <w:rFonts w:ascii="仿宋" w:eastAsia="仿宋" w:hAnsi="仿宋"/>
          <w:b w:val="0"/>
          <w:sz w:val="28"/>
          <w:szCs w:val="28"/>
        </w:rPr>
        <w:t>上述</w:t>
      </w:r>
      <w:r>
        <w:rPr>
          <w:rFonts w:ascii="仿宋" w:eastAsia="仿宋" w:hAnsi="仿宋" w:hint="eastAsia"/>
          <w:b w:val="0"/>
          <w:sz w:val="28"/>
          <w:szCs w:val="28"/>
        </w:rPr>
        <w:t>二期</w:t>
      </w:r>
      <w:r>
        <w:rPr>
          <w:rFonts w:ascii="仿宋" w:eastAsia="仿宋" w:hAnsi="仿宋"/>
          <w:b w:val="0"/>
          <w:sz w:val="28"/>
          <w:szCs w:val="28"/>
        </w:rPr>
        <w:t>工程</w:t>
      </w:r>
      <w:r>
        <w:rPr>
          <w:rFonts w:ascii="仿宋" w:eastAsia="仿宋" w:hAnsi="仿宋" w:hint="eastAsia"/>
          <w:b w:val="0"/>
          <w:sz w:val="28"/>
          <w:szCs w:val="28"/>
        </w:rPr>
        <w:t>竣工</w:t>
      </w:r>
      <w:r>
        <w:rPr>
          <w:rFonts w:ascii="仿宋" w:eastAsia="仿宋" w:hAnsi="仿宋"/>
          <w:b w:val="0"/>
          <w:sz w:val="28"/>
          <w:szCs w:val="28"/>
        </w:rPr>
        <w:t>环保</w:t>
      </w:r>
      <w:r>
        <w:rPr>
          <w:rFonts w:ascii="仿宋" w:eastAsia="仿宋" w:hAnsi="仿宋" w:hint="eastAsia"/>
          <w:b w:val="0"/>
          <w:sz w:val="28"/>
          <w:szCs w:val="28"/>
        </w:rPr>
        <w:t>验收</w:t>
      </w:r>
      <w:r>
        <w:rPr>
          <w:rFonts w:ascii="仿宋" w:eastAsia="仿宋" w:hAnsi="仿宋"/>
          <w:b w:val="0"/>
          <w:sz w:val="28"/>
          <w:szCs w:val="28"/>
        </w:rPr>
        <w:t>后变化部分，委托</w:t>
      </w:r>
      <w:r>
        <w:rPr>
          <w:rFonts w:ascii="仿宋" w:eastAsia="仿宋" w:hAnsi="仿宋" w:hint="eastAsia"/>
          <w:b w:val="0"/>
          <w:sz w:val="28"/>
          <w:szCs w:val="28"/>
        </w:rPr>
        <w:t>编制</w:t>
      </w:r>
      <w:r>
        <w:rPr>
          <w:rFonts w:ascii="仿宋" w:eastAsia="仿宋" w:hAnsi="仿宋"/>
          <w:b w:val="0"/>
          <w:sz w:val="28"/>
          <w:szCs w:val="28"/>
        </w:rPr>
        <w:t>了</w:t>
      </w:r>
      <w:r>
        <w:rPr>
          <w:rFonts w:ascii="仿宋" w:eastAsia="仿宋" w:hAnsi="仿宋" w:hint="eastAsia"/>
          <w:b w:val="0"/>
          <w:sz w:val="28"/>
          <w:szCs w:val="28"/>
        </w:rPr>
        <w:t>《连云港市</w:t>
      </w:r>
      <w:r>
        <w:rPr>
          <w:rFonts w:ascii="仿宋" w:eastAsia="仿宋" w:hAnsi="仿宋"/>
          <w:b w:val="0"/>
          <w:sz w:val="28"/>
          <w:szCs w:val="28"/>
        </w:rPr>
        <w:t>赛科废料处置有限公司</w:t>
      </w:r>
      <w:r>
        <w:rPr>
          <w:rFonts w:ascii="仿宋" w:eastAsia="仿宋" w:hAnsi="仿宋" w:hint="eastAsia"/>
          <w:b w:val="0"/>
          <w:sz w:val="28"/>
          <w:szCs w:val="28"/>
        </w:rPr>
        <w:t>固体</w:t>
      </w:r>
      <w:r>
        <w:rPr>
          <w:rFonts w:ascii="仿宋" w:eastAsia="仿宋" w:hAnsi="仿宋"/>
          <w:b w:val="0"/>
          <w:sz w:val="28"/>
          <w:szCs w:val="28"/>
        </w:rPr>
        <w:t>废物整改专题报告</w:t>
      </w:r>
      <w:r>
        <w:rPr>
          <w:rFonts w:ascii="仿宋" w:eastAsia="仿宋" w:hAnsi="仿宋" w:hint="eastAsia"/>
          <w:b w:val="0"/>
          <w:sz w:val="28"/>
          <w:szCs w:val="28"/>
        </w:rPr>
        <w:t>》</w:t>
      </w:r>
      <w:r w:rsidR="006E1B5F">
        <w:rPr>
          <w:rFonts w:ascii="仿宋" w:eastAsia="仿宋" w:hAnsi="仿宋" w:hint="eastAsia"/>
          <w:b w:val="0"/>
          <w:sz w:val="28"/>
          <w:szCs w:val="28"/>
        </w:rPr>
        <w:t>。</w:t>
      </w:r>
    </w:p>
    <w:p w:rsidR="006E1B5F" w:rsidRDefault="006E1B5F" w:rsidP="00D32968">
      <w:pPr>
        <w:pStyle w:val="ae"/>
        <w:spacing w:before="0" w:line="500" w:lineRule="exact"/>
        <w:ind w:firstLine="573"/>
        <w:outlineLvl w:val="9"/>
        <w:rPr>
          <w:rFonts w:ascii="仿宋" w:eastAsia="仿宋" w:hAnsi="仿宋"/>
          <w:b w:val="0"/>
          <w:sz w:val="28"/>
          <w:szCs w:val="28"/>
        </w:rPr>
      </w:pPr>
      <w:bookmarkStart w:id="147" w:name="_Toc86005738"/>
      <w:r>
        <w:rPr>
          <w:rFonts w:ascii="仿宋" w:eastAsia="仿宋" w:hAnsi="仿宋" w:hint="eastAsia"/>
          <w:b w:val="0"/>
          <w:sz w:val="28"/>
          <w:szCs w:val="28"/>
        </w:rPr>
        <w:t>(</w:t>
      </w:r>
      <w:r>
        <w:rPr>
          <w:rFonts w:ascii="仿宋" w:eastAsia="仿宋" w:hAnsi="仿宋"/>
          <w:b w:val="0"/>
          <w:sz w:val="28"/>
          <w:szCs w:val="28"/>
        </w:rPr>
        <w:t>2</w:t>
      </w:r>
      <w:r>
        <w:rPr>
          <w:rFonts w:ascii="仿宋" w:eastAsia="仿宋" w:hAnsi="仿宋" w:hint="eastAsia"/>
          <w:b w:val="0"/>
          <w:sz w:val="28"/>
          <w:szCs w:val="28"/>
        </w:rPr>
        <w:t>)变更</w:t>
      </w:r>
      <w:r>
        <w:rPr>
          <w:rFonts w:ascii="仿宋" w:eastAsia="仿宋" w:hAnsi="仿宋"/>
          <w:b w:val="0"/>
          <w:sz w:val="28"/>
          <w:szCs w:val="28"/>
        </w:rPr>
        <w:t>后</w:t>
      </w:r>
      <w:r>
        <w:rPr>
          <w:rFonts w:ascii="仿宋" w:eastAsia="仿宋" w:hAnsi="仿宋" w:hint="eastAsia"/>
          <w:b w:val="0"/>
          <w:sz w:val="28"/>
          <w:szCs w:val="28"/>
        </w:rPr>
        <w:t>赛科</w:t>
      </w:r>
      <w:r>
        <w:rPr>
          <w:rFonts w:ascii="仿宋" w:eastAsia="仿宋" w:hAnsi="仿宋"/>
          <w:b w:val="0"/>
          <w:sz w:val="28"/>
          <w:szCs w:val="28"/>
        </w:rPr>
        <w:t>公司</w:t>
      </w:r>
      <w:r>
        <w:rPr>
          <w:rFonts w:ascii="仿宋" w:eastAsia="仿宋" w:hAnsi="仿宋" w:hint="eastAsia"/>
          <w:b w:val="0"/>
          <w:sz w:val="28"/>
          <w:szCs w:val="28"/>
        </w:rPr>
        <w:t>焚烧</w:t>
      </w:r>
      <w:r>
        <w:rPr>
          <w:rFonts w:ascii="仿宋" w:eastAsia="仿宋" w:hAnsi="仿宋"/>
          <w:b w:val="0"/>
          <w:sz w:val="28"/>
          <w:szCs w:val="28"/>
        </w:rPr>
        <w:t>残余物及其他固废产生情况</w:t>
      </w:r>
      <w:bookmarkEnd w:id="147"/>
    </w:p>
    <w:p w:rsidR="006A1D7C" w:rsidRDefault="00D11A49" w:rsidP="008C4E46">
      <w:pPr>
        <w:pStyle w:val="ae"/>
        <w:spacing w:before="0" w:line="500" w:lineRule="exact"/>
        <w:ind w:firstLine="570"/>
        <w:outlineLvl w:val="9"/>
        <w:rPr>
          <w:rFonts w:ascii="仿宋" w:eastAsia="仿宋" w:hAnsi="仿宋"/>
          <w:b w:val="0"/>
          <w:sz w:val="28"/>
          <w:szCs w:val="28"/>
        </w:rPr>
      </w:pPr>
      <w:r>
        <w:rPr>
          <w:rFonts w:ascii="仿宋" w:eastAsia="仿宋" w:hAnsi="仿宋"/>
          <w:b w:val="0"/>
          <w:sz w:val="28"/>
          <w:szCs w:val="28"/>
        </w:rPr>
        <w:t>根据固废整改专题报告，</w:t>
      </w:r>
      <w:r>
        <w:rPr>
          <w:rFonts w:ascii="仿宋" w:eastAsia="仿宋" w:hAnsi="仿宋" w:hint="eastAsia"/>
          <w:b w:val="0"/>
          <w:sz w:val="28"/>
          <w:szCs w:val="28"/>
        </w:rPr>
        <w:t>赛科</w:t>
      </w:r>
      <w:r>
        <w:rPr>
          <w:rFonts w:ascii="仿宋" w:eastAsia="仿宋" w:hAnsi="仿宋"/>
          <w:b w:val="0"/>
          <w:sz w:val="28"/>
          <w:szCs w:val="28"/>
        </w:rPr>
        <w:t>公司</w:t>
      </w:r>
      <w:r>
        <w:rPr>
          <w:rFonts w:ascii="仿宋" w:eastAsia="仿宋" w:hAnsi="仿宋" w:hint="eastAsia"/>
          <w:b w:val="0"/>
          <w:sz w:val="28"/>
          <w:szCs w:val="28"/>
        </w:rPr>
        <w:t>固体</w:t>
      </w:r>
      <w:r>
        <w:rPr>
          <w:rFonts w:ascii="仿宋" w:eastAsia="仿宋" w:hAnsi="仿宋"/>
          <w:b w:val="0"/>
          <w:sz w:val="28"/>
          <w:szCs w:val="28"/>
        </w:rPr>
        <w:t>废物</w:t>
      </w:r>
      <w:r w:rsidR="006E1B5F">
        <w:rPr>
          <w:rFonts w:ascii="仿宋" w:eastAsia="仿宋" w:hAnsi="仿宋" w:hint="eastAsia"/>
          <w:b w:val="0"/>
          <w:sz w:val="28"/>
          <w:szCs w:val="28"/>
        </w:rPr>
        <w:t>焚烧</w:t>
      </w:r>
      <w:r>
        <w:rPr>
          <w:rFonts w:ascii="仿宋" w:eastAsia="仿宋" w:hAnsi="仿宋"/>
          <w:b w:val="0"/>
          <w:sz w:val="28"/>
          <w:szCs w:val="28"/>
        </w:rPr>
        <w:t>产生、处置情况详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-26</w:t>
      </w:r>
      <w:r>
        <w:rPr>
          <w:rFonts w:ascii="仿宋" w:eastAsia="仿宋" w:hAnsi="仿宋" w:hint="eastAsia"/>
          <w:b w:val="0"/>
          <w:sz w:val="28"/>
          <w:szCs w:val="28"/>
        </w:rPr>
        <w:t>。</w:t>
      </w:r>
    </w:p>
    <w:p w:rsidR="00D11A49" w:rsidRPr="00D11A49" w:rsidRDefault="00D11A49" w:rsidP="00D11A49">
      <w:pPr>
        <w:pStyle w:val="ae"/>
        <w:spacing w:before="0" w:line="400" w:lineRule="exact"/>
        <w:ind w:firstLine="573"/>
        <w:jc w:val="center"/>
        <w:outlineLvl w:val="9"/>
        <w:rPr>
          <w:rFonts w:ascii="仿宋" w:eastAsia="仿宋" w:hAnsi="仿宋"/>
          <w:sz w:val="24"/>
        </w:rPr>
      </w:pPr>
      <w:r w:rsidRPr="00D11A49">
        <w:rPr>
          <w:rFonts w:ascii="仿宋" w:eastAsia="仿宋" w:hAnsi="仿宋" w:hint="eastAsia"/>
          <w:sz w:val="24"/>
        </w:rPr>
        <w:t>表2.</w:t>
      </w:r>
      <w:r w:rsidR="00D3066E">
        <w:rPr>
          <w:rFonts w:ascii="仿宋" w:eastAsia="仿宋" w:hAnsi="仿宋"/>
          <w:sz w:val="24"/>
        </w:rPr>
        <w:t>2</w:t>
      </w:r>
      <w:r w:rsidRPr="00D11A49">
        <w:rPr>
          <w:rFonts w:ascii="仿宋" w:eastAsia="仿宋" w:hAnsi="仿宋"/>
          <w:sz w:val="24"/>
        </w:rPr>
        <w:t xml:space="preserve">-26  </w:t>
      </w:r>
      <w:r w:rsidRPr="00D11A49">
        <w:rPr>
          <w:rFonts w:ascii="仿宋" w:eastAsia="仿宋" w:hAnsi="仿宋" w:hint="eastAsia"/>
          <w:sz w:val="24"/>
        </w:rPr>
        <w:t>赛科</w:t>
      </w:r>
      <w:r w:rsidRPr="00D11A49">
        <w:rPr>
          <w:rFonts w:ascii="仿宋" w:eastAsia="仿宋" w:hAnsi="仿宋"/>
          <w:sz w:val="24"/>
        </w:rPr>
        <w:t>公司固体废物产生、处置</w:t>
      </w:r>
      <w:r w:rsidRPr="00D11A49">
        <w:rPr>
          <w:rFonts w:ascii="仿宋" w:eastAsia="仿宋" w:hAnsi="仿宋" w:hint="eastAsia"/>
          <w:sz w:val="24"/>
        </w:rPr>
        <w:t>情况</w:t>
      </w:r>
      <w:r w:rsidRPr="00D11A49">
        <w:rPr>
          <w:rFonts w:ascii="仿宋" w:eastAsia="仿宋" w:hAnsi="仿宋"/>
          <w:sz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1346"/>
        <w:gridCol w:w="1364"/>
        <w:gridCol w:w="1276"/>
        <w:gridCol w:w="1558"/>
        <w:gridCol w:w="2829"/>
      </w:tblGrid>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b/>
                <w:bCs/>
                <w:szCs w:val="21"/>
              </w:rPr>
            </w:pPr>
            <w:r w:rsidRPr="001B586B">
              <w:rPr>
                <w:rFonts w:ascii="仿宋" w:eastAsia="仿宋" w:hAnsi="仿宋"/>
                <w:b/>
                <w:bCs/>
                <w:szCs w:val="21"/>
              </w:rPr>
              <w:t>序号</w:t>
            </w:r>
          </w:p>
        </w:tc>
        <w:tc>
          <w:tcPr>
            <w:tcW w:w="743" w:type="pct"/>
            <w:vAlign w:val="center"/>
          </w:tcPr>
          <w:p w:rsidR="00D11A49" w:rsidRPr="001B586B" w:rsidRDefault="00D11A49" w:rsidP="00A969CA">
            <w:pPr>
              <w:snapToGrid w:val="0"/>
              <w:spacing w:line="320" w:lineRule="exact"/>
              <w:jc w:val="center"/>
              <w:rPr>
                <w:rFonts w:ascii="仿宋" w:eastAsia="仿宋" w:hAnsi="仿宋"/>
                <w:b/>
                <w:bCs/>
                <w:szCs w:val="21"/>
              </w:rPr>
            </w:pPr>
            <w:r w:rsidRPr="001B586B">
              <w:rPr>
                <w:rFonts w:ascii="仿宋" w:eastAsia="仿宋" w:hAnsi="仿宋"/>
                <w:b/>
                <w:bCs/>
                <w:szCs w:val="21"/>
              </w:rPr>
              <w:t>固废名称</w:t>
            </w:r>
          </w:p>
        </w:tc>
        <w:tc>
          <w:tcPr>
            <w:tcW w:w="753" w:type="pct"/>
            <w:vAlign w:val="center"/>
          </w:tcPr>
          <w:p w:rsidR="00D11A49" w:rsidRPr="001B586B" w:rsidRDefault="00D11A49" w:rsidP="00A969CA">
            <w:pPr>
              <w:snapToGrid w:val="0"/>
              <w:spacing w:line="320" w:lineRule="exact"/>
              <w:jc w:val="center"/>
              <w:rPr>
                <w:rFonts w:ascii="仿宋" w:eastAsia="仿宋" w:hAnsi="仿宋"/>
                <w:b/>
                <w:bCs/>
                <w:szCs w:val="21"/>
              </w:rPr>
            </w:pPr>
            <w:r w:rsidRPr="001B586B">
              <w:rPr>
                <w:rFonts w:ascii="仿宋" w:eastAsia="仿宋" w:hAnsi="仿宋"/>
                <w:b/>
                <w:bCs/>
                <w:szCs w:val="21"/>
              </w:rPr>
              <w:t>归类</w:t>
            </w:r>
          </w:p>
        </w:tc>
        <w:tc>
          <w:tcPr>
            <w:tcW w:w="704" w:type="pct"/>
            <w:vAlign w:val="center"/>
          </w:tcPr>
          <w:p w:rsidR="00D11A49" w:rsidRPr="001B586B" w:rsidRDefault="00D11A49" w:rsidP="00A969CA">
            <w:pPr>
              <w:snapToGrid w:val="0"/>
              <w:spacing w:line="320" w:lineRule="exact"/>
              <w:jc w:val="center"/>
              <w:rPr>
                <w:rFonts w:ascii="仿宋" w:eastAsia="仿宋" w:hAnsi="仿宋"/>
                <w:b/>
                <w:bCs/>
                <w:szCs w:val="21"/>
              </w:rPr>
            </w:pPr>
            <w:r w:rsidRPr="001B586B">
              <w:rPr>
                <w:rFonts w:ascii="仿宋" w:eastAsia="仿宋" w:hAnsi="仿宋"/>
                <w:b/>
                <w:bCs/>
                <w:szCs w:val="21"/>
              </w:rPr>
              <w:t>实际产生量t/a</w:t>
            </w:r>
          </w:p>
        </w:tc>
        <w:tc>
          <w:tcPr>
            <w:tcW w:w="860" w:type="pct"/>
            <w:vAlign w:val="center"/>
          </w:tcPr>
          <w:p w:rsidR="00D11A49" w:rsidRPr="001B586B" w:rsidRDefault="00D11A49" w:rsidP="00A969CA">
            <w:pPr>
              <w:snapToGrid w:val="0"/>
              <w:spacing w:line="320" w:lineRule="exact"/>
              <w:jc w:val="center"/>
              <w:rPr>
                <w:rFonts w:ascii="仿宋" w:eastAsia="仿宋" w:hAnsi="仿宋"/>
                <w:b/>
                <w:bCs/>
                <w:szCs w:val="21"/>
              </w:rPr>
            </w:pPr>
            <w:r w:rsidRPr="001B586B">
              <w:rPr>
                <w:rFonts w:ascii="仿宋" w:eastAsia="仿宋" w:hAnsi="仿宋"/>
                <w:b/>
                <w:bCs/>
                <w:szCs w:val="21"/>
              </w:rPr>
              <w:t>废物代码</w:t>
            </w:r>
          </w:p>
        </w:tc>
        <w:tc>
          <w:tcPr>
            <w:tcW w:w="1561" w:type="pct"/>
            <w:vAlign w:val="center"/>
          </w:tcPr>
          <w:p w:rsidR="00D11A49" w:rsidRPr="001B586B" w:rsidRDefault="00D11A49" w:rsidP="00A969CA">
            <w:pPr>
              <w:snapToGrid w:val="0"/>
              <w:spacing w:line="320" w:lineRule="exact"/>
              <w:jc w:val="center"/>
              <w:rPr>
                <w:rFonts w:ascii="仿宋" w:eastAsia="仿宋" w:hAnsi="仿宋"/>
                <w:b/>
                <w:bCs/>
                <w:szCs w:val="21"/>
              </w:rPr>
            </w:pPr>
            <w:r w:rsidRPr="001B586B">
              <w:rPr>
                <w:rFonts w:ascii="仿宋" w:eastAsia="仿宋" w:hAnsi="仿宋"/>
                <w:b/>
                <w:bCs/>
                <w:szCs w:val="21"/>
              </w:rPr>
              <w:t>处理方案</w:t>
            </w:r>
          </w:p>
        </w:tc>
      </w:tr>
      <w:tr w:rsidR="00D11A49" w:rsidRPr="001B586B" w:rsidTr="00D0530A">
        <w:trPr>
          <w:trHeight w:val="284"/>
        </w:trPr>
        <w:tc>
          <w:tcPr>
            <w:tcW w:w="379"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1</w:t>
            </w:r>
          </w:p>
        </w:tc>
        <w:tc>
          <w:tcPr>
            <w:tcW w:w="743" w:type="pct"/>
            <w:vAlign w:val="center"/>
          </w:tcPr>
          <w:p w:rsidR="00D11A49" w:rsidRPr="001B586B" w:rsidRDefault="00D11A49" w:rsidP="00A969CA">
            <w:pPr>
              <w:jc w:val="center"/>
              <w:rPr>
                <w:rFonts w:ascii="仿宋" w:eastAsia="仿宋" w:hAnsi="仿宋"/>
                <w:bCs/>
                <w:szCs w:val="21"/>
              </w:rPr>
            </w:pPr>
            <w:r w:rsidRPr="001B586B">
              <w:rPr>
                <w:rFonts w:ascii="仿宋" w:eastAsia="仿宋" w:hAnsi="仿宋"/>
                <w:szCs w:val="21"/>
              </w:rPr>
              <w:t>焚烧残渣</w:t>
            </w:r>
          </w:p>
        </w:tc>
        <w:tc>
          <w:tcPr>
            <w:tcW w:w="753"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hint="eastAsia"/>
                <w:szCs w:val="21"/>
              </w:rPr>
              <w:t>危险固废</w:t>
            </w:r>
            <w:r w:rsidR="006E1B5F" w:rsidRPr="001B586B">
              <w:rPr>
                <w:rFonts w:ascii="仿宋" w:eastAsia="仿宋" w:hAnsi="仿宋" w:hint="eastAsia"/>
                <w:szCs w:val="21"/>
              </w:rPr>
              <w:t>(含</w:t>
            </w:r>
            <w:r w:rsidR="006E1B5F" w:rsidRPr="001B586B">
              <w:rPr>
                <w:rFonts w:ascii="仿宋" w:eastAsia="仿宋" w:hAnsi="仿宋"/>
                <w:szCs w:val="21"/>
              </w:rPr>
              <w:t>水率</w:t>
            </w:r>
            <w:r w:rsidR="006E1B5F" w:rsidRPr="001B586B">
              <w:rPr>
                <w:rFonts w:ascii="仿宋" w:eastAsia="仿宋" w:hAnsi="仿宋" w:hint="eastAsia"/>
                <w:szCs w:val="21"/>
              </w:rPr>
              <w:t>30</w:t>
            </w:r>
            <w:r w:rsidR="006E1B5F" w:rsidRPr="001B586B">
              <w:rPr>
                <w:rFonts w:ascii="仿宋" w:eastAsia="仿宋" w:hAnsi="仿宋"/>
                <w:szCs w:val="21"/>
              </w:rPr>
              <w:t>%</w:t>
            </w:r>
            <w:r w:rsidR="006E1B5F" w:rsidRPr="001B586B">
              <w:rPr>
                <w:rFonts w:ascii="仿宋" w:eastAsia="仿宋" w:hAnsi="仿宋" w:hint="eastAsia"/>
                <w:szCs w:val="21"/>
              </w:rPr>
              <w:t>)</w:t>
            </w:r>
          </w:p>
        </w:tc>
        <w:tc>
          <w:tcPr>
            <w:tcW w:w="704"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hint="eastAsia"/>
                <w:bCs/>
                <w:szCs w:val="21"/>
              </w:rPr>
              <w:t>6372</w:t>
            </w:r>
          </w:p>
        </w:tc>
        <w:tc>
          <w:tcPr>
            <w:tcW w:w="860"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HW18</w:t>
            </w:r>
          </w:p>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kern w:val="0"/>
                <w:szCs w:val="21"/>
              </w:rPr>
              <w:t>772-003-18</w:t>
            </w:r>
          </w:p>
        </w:tc>
        <w:tc>
          <w:tcPr>
            <w:tcW w:w="1561"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委托有资质单位</w:t>
            </w:r>
            <w:r w:rsidRPr="001B586B">
              <w:rPr>
                <w:rFonts w:ascii="仿宋" w:eastAsia="仿宋" w:hAnsi="仿宋"/>
                <w:szCs w:val="21"/>
              </w:rPr>
              <w:t>安全填埋</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2</w:t>
            </w:r>
          </w:p>
        </w:tc>
        <w:tc>
          <w:tcPr>
            <w:tcW w:w="743"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szCs w:val="21"/>
              </w:rPr>
              <w:t>飞灰</w:t>
            </w:r>
          </w:p>
        </w:tc>
        <w:tc>
          <w:tcPr>
            <w:tcW w:w="753"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szCs w:val="21"/>
              </w:rPr>
              <w:t>危险废物</w:t>
            </w:r>
          </w:p>
        </w:tc>
        <w:tc>
          <w:tcPr>
            <w:tcW w:w="704"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hint="eastAsia"/>
                <w:bCs/>
                <w:szCs w:val="21"/>
              </w:rPr>
              <w:t>1270.8</w:t>
            </w:r>
          </w:p>
        </w:tc>
        <w:tc>
          <w:tcPr>
            <w:tcW w:w="860"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HW18</w:t>
            </w:r>
          </w:p>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kern w:val="0"/>
                <w:szCs w:val="21"/>
              </w:rPr>
              <w:t>772-003-18</w:t>
            </w:r>
          </w:p>
        </w:tc>
        <w:tc>
          <w:tcPr>
            <w:tcW w:w="1561"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委托有资质单位</w:t>
            </w:r>
            <w:r w:rsidRPr="001B586B">
              <w:rPr>
                <w:rFonts w:ascii="仿宋" w:eastAsia="仿宋" w:hAnsi="仿宋"/>
                <w:szCs w:val="21"/>
              </w:rPr>
              <w:t>安全填埋</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3</w:t>
            </w:r>
          </w:p>
        </w:tc>
        <w:tc>
          <w:tcPr>
            <w:tcW w:w="74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水处理残渣</w:t>
            </w:r>
          </w:p>
        </w:tc>
        <w:tc>
          <w:tcPr>
            <w:tcW w:w="75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危险废物</w:t>
            </w:r>
          </w:p>
        </w:tc>
        <w:tc>
          <w:tcPr>
            <w:tcW w:w="704"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360</w:t>
            </w:r>
          </w:p>
        </w:tc>
        <w:tc>
          <w:tcPr>
            <w:tcW w:w="860"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HW18</w:t>
            </w:r>
          </w:p>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kern w:val="0"/>
                <w:szCs w:val="21"/>
              </w:rPr>
              <w:t>772-003-18</w:t>
            </w:r>
          </w:p>
        </w:tc>
        <w:tc>
          <w:tcPr>
            <w:tcW w:w="1561"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委托有资质单位</w:t>
            </w:r>
            <w:r w:rsidRPr="001B586B">
              <w:rPr>
                <w:rFonts w:ascii="仿宋" w:eastAsia="仿宋" w:hAnsi="仿宋"/>
                <w:szCs w:val="21"/>
              </w:rPr>
              <w:t>安全填埋</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4</w:t>
            </w:r>
          </w:p>
        </w:tc>
        <w:tc>
          <w:tcPr>
            <w:tcW w:w="74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废水处理产生的污泥</w:t>
            </w:r>
          </w:p>
        </w:tc>
        <w:tc>
          <w:tcPr>
            <w:tcW w:w="75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危险废物</w:t>
            </w:r>
          </w:p>
        </w:tc>
        <w:tc>
          <w:tcPr>
            <w:tcW w:w="704"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32</w:t>
            </w:r>
          </w:p>
        </w:tc>
        <w:tc>
          <w:tcPr>
            <w:tcW w:w="860"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HW18</w:t>
            </w:r>
          </w:p>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kern w:val="0"/>
                <w:szCs w:val="21"/>
              </w:rPr>
              <w:t>772-003-18</w:t>
            </w:r>
          </w:p>
        </w:tc>
        <w:tc>
          <w:tcPr>
            <w:tcW w:w="1561"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本项目焚烧</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szCs w:val="21"/>
              </w:rPr>
              <w:t>5</w:t>
            </w:r>
          </w:p>
        </w:tc>
        <w:tc>
          <w:tcPr>
            <w:tcW w:w="74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渗滤液</w:t>
            </w:r>
          </w:p>
        </w:tc>
        <w:tc>
          <w:tcPr>
            <w:tcW w:w="75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危险废物</w:t>
            </w:r>
          </w:p>
        </w:tc>
        <w:tc>
          <w:tcPr>
            <w:tcW w:w="704"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0.3</w:t>
            </w:r>
          </w:p>
        </w:tc>
        <w:tc>
          <w:tcPr>
            <w:tcW w:w="860"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w:t>
            </w:r>
          </w:p>
        </w:tc>
        <w:tc>
          <w:tcPr>
            <w:tcW w:w="1561"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szCs w:val="21"/>
              </w:rPr>
              <w:t>本项目焚烧</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6</w:t>
            </w:r>
          </w:p>
        </w:tc>
        <w:tc>
          <w:tcPr>
            <w:tcW w:w="74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废活性炭</w:t>
            </w:r>
          </w:p>
        </w:tc>
        <w:tc>
          <w:tcPr>
            <w:tcW w:w="75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危险废物</w:t>
            </w:r>
          </w:p>
        </w:tc>
        <w:tc>
          <w:tcPr>
            <w:tcW w:w="704"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1.2</w:t>
            </w:r>
          </w:p>
        </w:tc>
        <w:tc>
          <w:tcPr>
            <w:tcW w:w="860" w:type="pct"/>
            <w:vAlign w:val="center"/>
          </w:tcPr>
          <w:p w:rsidR="00D11A49" w:rsidRPr="001B586B" w:rsidRDefault="00D11A49" w:rsidP="00A969CA">
            <w:pPr>
              <w:snapToGrid w:val="0"/>
              <w:spacing w:line="320" w:lineRule="exact"/>
              <w:jc w:val="center"/>
              <w:rPr>
                <w:rFonts w:ascii="仿宋" w:eastAsia="仿宋" w:hAnsi="仿宋"/>
                <w:szCs w:val="21"/>
              </w:rPr>
            </w:pPr>
          </w:p>
        </w:tc>
        <w:tc>
          <w:tcPr>
            <w:tcW w:w="1561"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本项目焚烧</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7</w:t>
            </w:r>
          </w:p>
        </w:tc>
        <w:tc>
          <w:tcPr>
            <w:tcW w:w="743"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生活</w:t>
            </w:r>
          </w:p>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垃圾</w:t>
            </w:r>
          </w:p>
        </w:tc>
        <w:tc>
          <w:tcPr>
            <w:tcW w:w="753"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bCs/>
                <w:szCs w:val="21"/>
              </w:rPr>
              <w:t>一般固废</w:t>
            </w:r>
          </w:p>
        </w:tc>
        <w:tc>
          <w:tcPr>
            <w:tcW w:w="704"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25</w:t>
            </w:r>
          </w:p>
        </w:tc>
        <w:tc>
          <w:tcPr>
            <w:tcW w:w="860"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w:t>
            </w:r>
          </w:p>
        </w:tc>
        <w:tc>
          <w:tcPr>
            <w:tcW w:w="1561"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环卫部门统一处理</w:t>
            </w:r>
          </w:p>
        </w:tc>
      </w:tr>
      <w:tr w:rsidR="00D11A49" w:rsidRPr="001B586B" w:rsidTr="00D0530A">
        <w:trPr>
          <w:trHeight w:val="284"/>
        </w:trPr>
        <w:tc>
          <w:tcPr>
            <w:tcW w:w="379"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w:t>
            </w:r>
          </w:p>
        </w:tc>
        <w:tc>
          <w:tcPr>
            <w:tcW w:w="743"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szCs w:val="21"/>
              </w:rPr>
              <w:t>合计</w:t>
            </w:r>
          </w:p>
        </w:tc>
        <w:tc>
          <w:tcPr>
            <w:tcW w:w="753" w:type="pct"/>
            <w:vAlign w:val="center"/>
          </w:tcPr>
          <w:p w:rsidR="00D11A49" w:rsidRPr="001B586B" w:rsidRDefault="00D11A49" w:rsidP="00A969CA">
            <w:pPr>
              <w:snapToGrid w:val="0"/>
              <w:spacing w:line="320" w:lineRule="exact"/>
              <w:jc w:val="center"/>
              <w:rPr>
                <w:rFonts w:ascii="仿宋" w:eastAsia="仿宋" w:hAnsi="仿宋"/>
                <w:bCs/>
                <w:szCs w:val="21"/>
              </w:rPr>
            </w:pPr>
            <w:r w:rsidRPr="001B586B">
              <w:rPr>
                <w:rFonts w:ascii="仿宋" w:eastAsia="仿宋" w:hAnsi="仿宋"/>
                <w:bCs/>
                <w:szCs w:val="21"/>
              </w:rPr>
              <w:t>-</w:t>
            </w:r>
          </w:p>
        </w:tc>
        <w:tc>
          <w:tcPr>
            <w:tcW w:w="704" w:type="pct"/>
            <w:vAlign w:val="center"/>
          </w:tcPr>
          <w:p w:rsidR="00D11A49" w:rsidRPr="001B586B" w:rsidRDefault="00D11A49" w:rsidP="00A969CA">
            <w:pPr>
              <w:jc w:val="center"/>
              <w:rPr>
                <w:rFonts w:ascii="仿宋" w:eastAsia="仿宋" w:hAnsi="仿宋"/>
                <w:szCs w:val="21"/>
              </w:rPr>
            </w:pPr>
            <w:r w:rsidRPr="001B586B">
              <w:rPr>
                <w:rFonts w:ascii="仿宋" w:eastAsia="仿宋" w:hAnsi="仿宋" w:hint="eastAsia"/>
                <w:kern w:val="0"/>
                <w:szCs w:val="21"/>
              </w:rPr>
              <w:t>8061.3</w:t>
            </w:r>
          </w:p>
        </w:tc>
        <w:tc>
          <w:tcPr>
            <w:tcW w:w="860"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w:t>
            </w:r>
          </w:p>
        </w:tc>
        <w:tc>
          <w:tcPr>
            <w:tcW w:w="1561" w:type="pct"/>
            <w:vAlign w:val="center"/>
          </w:tcPr>
          <w:p w:rsidR="00D11A49" w:rsidRPr="001B586B" w:rsidRDefault="00D11A49" w:rsidP="00A969CA">
            <w:pPr>
              <w:snapToGrid w:val="0"/>
              <w:spacing w:line="320" w:lineRule="exact"/>
              <w:jc w:val="center"/>
              <w:rPr>
                <w:rFonts w:ascii="仿宋" w:eastAsia="仿宋" w:hAnsi="仿宋"/>
                <w:szCs w:val="21"/>
              </w:rPr>
            </w:pPr>
            <w:r w:rsidRPr="001B586B">
              <w:rPr>
                <w:rFonts w:ascii="仿宋" w:eastAsia="仿宋" w:hAnsi="仿宋"/>
                <w:szCs w:val="21"/>
              </w:rPr>
              <w:t>-</w:t>
            </w:r>
          </w:p>
        </w:tc>
      </w:tr>
    </w:tbl>
    <w:p w:rsidR="008C4E46" w:rsidRPr="006E1B5F" w:rsidRDefault="006E1B5F" w:rsidP="006E1B5F">
      <w:pPr>
        <w:pStyle w:val="ae"/>
        <w:spacing w:before="0" w:line="500" w:lineRule="exact"/>
        <w:ind w:firstLine="570"/>
        <w:outlineLvl w:val="9"/>
        <w:rPr>
          <w:rFonts w:ascii="仿宋" w:eastAsia="仿宋" w:hAnsi="仿宋"/>
          <w:b w:val="0"/>
          <w:sz w:val="28"/>
          <w:szCs w:val="28"/>
        </w:rPr>
      </w:pPr>
      <w:r w:rsidRPr="006E1B5F">
        <w:rPr>
          <w:rFonts w:ascii="仿宋" w:eastAsia="仿宋" w:hAnsi="仿宋" w:hint="eastAsia"/>
          <w:b w:val="0"/>
          <w:sz w:val="28"/>
          <w:szCs w:val="28"/>
        </w:rPr>
        <w:t>(</w:t>
      </w:r>
      <w:r w:rsidRPr="006E1B5F">
        <w:rPr>
          <w:rFonts w:ascii="仿宋" w:eastAsia="仿宋" w:hAnsi="仿宋"/>
          <w:b w:val="0"/>
          <w:sz w:val="28"/>
          <w:szCs w:val="28"/>
        </w:rPr>
        <w:t>3</w:t>
      </w:r>
      <w:r w:rsidRPr="006E1B5F">
        <w:rPr>
          <w:rFonts w:ascii="仿宋" w:eastAsia="仿宋" w:hAnsi="仿宋" w:hint="eastAsia"/>
          <w:b w:val="0"/>
          <w:sz w:val="28"/>
          <w:szCs w:val="28"/>
        </w:rPr>
        <w:t>)焚烧</w:t>
      </w:r>
      <w:r w:rsidRPr="006E1B5F">
        <w:rPr>
          <w:rFonts w:ascii="仿宋" w:eastAsia="仿宋" w:hAnsi="仿宋"/>
          <w:b w:val="0"/>
          <w:sz w:val="28"/>
          <w:szCs w:val="28"/>
        </w:rPr>
        <w:t>残渣干燥处理</w:t>
      </w:r>
      <w:r w:rsidRPr="006E1B5F">
        <w:rPr>
          <w:rFonts w:ascii="仿宋" w:eastAsia="仿宋" w:hAnsi="仿宋" w:hint="eastAsia"/>
          <w:b w:val="0"/>
          <w:sz w:val="28"/>
          <w:szCs w:val="28"/>
        </w:rPr>
        <w:t>工艺</w:t>
      </w:r>
    </w:p>
    <w:p w:rsidR="006E1B5F" w:rsidRPr="006E1B5F" w:rsidRDefault="006E1B5F" w:rsidP="006E1B5F">
      <w:pPr>
        <w:pStyle w:val="afffff5"/>
        <w:spacing w:line="500" w:lineRule="exact"/>
        <w:ind w:firstLineChars="200" w:firstLine="560"/>
        <w:rPr>
          <w:rFonts w:ascii="仿宋" w:eastAsia="仿宋" w:hAnsi="仿宋"/>
          <w:szCs w:val="28"/>
        </w:rPr>
      </w:pPr>
      <w:r w:rsidRPr="006E1B5F">
        <w:rPr>
          <w:rFonts w:ascii="仿宋" w:eastAsia="仿宋" w:hAnsi="仿宋"/>
          <w:szCs w:val="28"/>
        </w:rPr>
        <w:t>高温焚烧残渣经水冷却后取出，先通过磁选机将其中的废铁选出后，再经直径50mm的振动筛筛分，直径&gt;50mm残渣同干燥后焚烧残渣合并委外填埋，直径≤50mm残渣进入干燥机干燥。</w:t>
      </w:r>
    </w:p>
    <w:p w:rsidR="006E1B5F" w:rsidRPr="006E1B5F" w:rsidRDefault="006E1B5F" w:rsidP="006E1B5F">
      <w:pPr>
        <w:pStyle w:val="afffff5"/>
        <w:spacing w:line="500" w:lineRule="exact"/>
        <w:ind w:firstLineChars="200" w:firstLine="560"/>
        <w:rPr>
          <w:rFonts w:ascii="仿宋" w:eastAsia="仿宋" w:hAnsi="仿宋"/>
          <w:szCs w:val="28"/>
        </w:rPr>
      </w:pPr>
      <w:r w:rsidRPr="006E1B5F">
        <w:rPr>
          <w:rFonts w:ascii="仿宋" w:eastAsia="仿宋" w:hAnsi="仿宋"/>
          <w:szCs w:val="28"/>
        </w:rPr>
        <w:t>干燥机以蒸汽作为加热介质，轴端装有热介质导入导出的旋转接头。加热介质分为两路，分别进入干燥机壳体夹套和桨叶轴内腔，将器身和桨叶轴同时加热，以传导加热的方式对灰渣进行加热干燥。被干燥的灰渣由螺旋送料机定量地连续送入干燥机加料口，灰渣进入器身后，通过桨叶的转动使灰渣翻转、搅拌，不断更新加热界面，与器身和桨叶接触，被充分加热，使灰</w:t>
      </w:r>
      <w:r w:rsidRPr="006E1B5F">
        <w:rPr>
          <w:rFonts w:ascii="仿宋" w:eastAsia="仿宋" w:hAnsi="仿宋"/>
          <w:szCs w:val="28"/>
        </w:rPr>
        <w:lastRenderedPageBreak/>
        <w:t>渣所含的表面水分蒸发。同时，灰渣随桨叶轴的旋转成螺旋轨迹向出料口方向输送，在输送中继续搅拌，使灰渣中渗出的水分继续蒸发。最后，干燥均匀的合格产品由出料口排出。</w:t>
      </w:r>
    </w:p>
    <w:p w:rsidR="006E1B5F" w:rsidRDefault="006E1B5F"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焚烧</w:t>
      </w:r>
      <w:r>
        <w:rPr>
          <w:rFonts w:ascii="仿宋" w:eastAsia="仿宋" w:hAnsi="仿宋"/>
          <w:b w:val="0"/>
          <w:sz w:val="28"/>
          <w:szCs w:val="28"/>
        </w:rPr>
        <w:t>残渣干燥处理工艺流程详</w:t>
      </w:r>
      <w:r>
        <w:rPr>
          <w:rFonts w:ascii="仿宋" w:eastAsia="仿宋" w:hAnsi="仿宋" w:hint="eastAsia"/>
          <w:b w:val="0"/>
          <w:sz w:val="28"/>
          <w:szCs w:val="28"/>
        </w:rPr>
        <w:t>见</w:t>
      </w:r>
      <w:r>
        <w:rPr>
          <w:rFonts w:ascii="仿宋" w:eastAsia="仿宋" w:hAnsi="仿宋"/>
          <w:b w:val="0"/>
          <w:sz w:val="28"/>
          <w:szCs w:val="28"/>
        </w:rPr>
        <w:t>图</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D3066E">
        <w:rPr>
          <w:rFonts w:ascii="仿宋" w:eastAsia="仿宋" w:hAnsi="仿宋"/>
          <w:b w:val="0"/>
          <w:sz w:val="28"/>
          <w:szCs w:val="28"/>
        </w:rPr>
        <w:t>4</w:t>
      </w:r>
      <w:r>
        <w:rPr>
          <w:rFonts w:ascii="仿宋" w:eastAsia="仿宋" w:hAnsi="仿宋" w:hint="eastAsia"/>
          <w:b w:val="0"/>
          <w:sz w:val="28"/>
          <w:szCs w:val="28"/>
        </w:rPr>
        <w:t>。</w:t>
      </w:r>
    </w:p>
    <w:p w:rsidR="006E1B5F" w:rsidRPr="006E1B5F" w:rsidRDefault="00D3066E" w:rsidP="006E1B5F">
      <w:pPr>
        <w:pStyle w:val="ae"/>
        <w:spacing w:before="0" w:line="240" w:lineRule="auto"/>
        <w:ind w:firstLine="573"/>
        <w:jc w:val="center"/>
        <w:outlineLvl w:val="9"/>
        <w:rPr>
          <w:rFonts w:ascii="仿宋" w:eastAsia="仿宋" w:hAnsi="仿宋"/>
          <w:b w:val="0"/>
          <w:sz w:val="28"/>
          <w:szCs w:val="28"/>
        </w:rPr>
      </w:pPr>
      <w:r w:rsidRPr="00990F85">
        <w:object w:dxaOrig="4535" w:dyaOrig="4864">
          <v:shape id="_x0000_i1026" type="#_x0000_t75" style="width:244.8pt;height:266.1pt" o:ole="">
            <v:imagedata r:id="rId27" o:title=""/>
          </v:shape>
          <o:OLEObject Type="Embed" ProgID="Visio.Drawing.11" ShapeID="_x0000_i1026" DrawAspect="Content" ObjectID="_1696777278" r:id="rId28"/>
        </w:object>
      </w:r>
    </w:p>
    <w:p w:rsidR="006E1B5F" w:rsidRPr="006E1B5F" w:rsidRDefault="006E1B5F" w:rsidP="006E1B5F">
      <w:pPr>
        <w:pStyle w:val="ae"/>
        <w:spacing w:before="0" w:line="400" w:lineRule="exact"/>
        <w:ind w:firstLine="573"/>
        <w:jc w:val="center"/>
        <w:outlineLvl w:val="9"/>
        <w:rPr>
          <w:rFonts w:ascii="仿宋" w:eastAsia="仿宋" w:hAnsi="仿宋"/>
          <w:sz w:val="24"/>
        </w:rPr>
      </w:pPr>
      <w:r w:rsidRPr="006E1B5F">
        <w:rPr>
          <w:rFonts w:ascii="仿宋" w:eastAsia="仿宋" w:hAnsi="仿宋" w:hint="eastAsia"/>
          <w:sz w:val="24"/>
        </w:rPr>
        <w:t>图2.</w:t>
      </w:r>
      <w:r w:rsidR="00D3066E">
        <w:rPr>
          <w:rFonts w:ascii="仿宋" w:eastAsia="仿宋" w:hAnsi="仿宋"/>
          <w:sz w:val="24"/>
        </w:rPr>
        <w:t>2-4</w:t>
      </w:r>
      <w:r w:rsidRPr="006E1B5F">
        <w:rPr>
          <w:rFonts w:ascii="仿宋" w:eastAsia="仿宋" w:hAnsi="仿宋"/>
          <w:sz w:val="24"/>
        </w:rPr>
        <w:t xml:space="preserve">  </w:t>
      </w:r>
      <w:r w:rsidRPr="006E1B5F">
        <w:rPr>
          <w:rFonts w:ascii="仿宋" w:eastAsia="仿宋" w:hAnsi="仿宋" w:hint="eastAsia"/>
          <w:sz w:val="24"/>
        </w:rPr>
        <w:t>焚烧</w:t>
      </w:r>
      <w:r w:rsidRPr="006E1B5F">
        <w:rPr>
          <w:rFonts w:ascii="仿宋" w:eastAsia="仿宋" w:hAnsi="仿宋"/>
          <w:sz w:val="24"/>
        </w:rPr>
        <w:t>残渣</w:t>
      </w:r>
      <w:r w:rsidRPr="006E1B5F">
        <w:rPr>
          <w:rFonts w:ascii="仿宋" w:eastAsia="仿宋" w:hAnsi="仿宋" w:hint="eastAsia"/>
          <w:sz w:val="24"/>
        </w:rPr>
        <w:t>干燥</w:t>
      </w:r>
      <w:r w:rsidRPr="006E1B5F">
        <w:rPr>
          <w:rFonts w:ascii="仿宋" w:eastAsia="仿宋" w:hAnsi="仿宋"/>
          <w:sz w:val="24"/>
        </w:rPr>
        <w:t>处理工艺流程</w:t>
      </w:r>
    </w:p>
    <w:p w:rsidR="006E1B5F" w:rsidRDefault="006E1B5F"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w:t>
      </w:r>
      <w:r>
        <w:rPr>
          <w:rFonts w:ascii="仿宋" w:eastAsia="仿宋" w:hAnsi="仿宋"/>
          <w:b w:val="0"/>
          <w:sz w:val="28"/>
          <w:szCs w:val="28"/>
        </w:rPr>
        <w:t>4</w:t>
      </w:r>
      <w:r>
        <w:rPr>
          <w:rFonts w:ascii="仿宋" w:eastAsia="仿宋" w:hAnsi="仿宋" w:hint="eastAsia"/>
          <w:b w:val="0"/>
          <w:sz w:val="28"/>
          <w:szCs w:val="28"/>
        </w:rPr>
        <w:t>)焚烧</w:t>
      </w:r>
      <w:r>
        <w:rPr>
          <w:rFonts w:ascii="仿宋" w:eastAsia="仿宋" w:hAnsi="仿宋"/>
          <w:b w:val="0"/>
          <w:sz w:val="28"/>
          <w:szCs w:val="28"/>
        </w:rPr>
        <w:t>残渣</w:t>
      </w:r>
      <w:r>
        <w:rPr>
          <w:rFonts w:ascii="仿宋" w:eastAsia="仿宋" w:hAnsi="仿宋" w:hint="eastAsia"/>
          <w:b w:val="0"/>
          <w:sz w:val="28"/>
          <w:szCs w:val="28"/>
        </w:rPr>
        <w:t>干燥</w:t>
      </w:r>
      <w:r>
        <w:rPr>
          <w:rFonts w:ascii="仿宋" w:eastAsia="仿宋" w:hAnsi="仿宋"/>
          <w:b w:val="0"/>
          <w:sz w:val="28"/>
          <w:szCs w:val="28"/>
        </w:rPr>
        <w:t>处理主要设备</w:t>
      </w:r>
    </w:p>
    <w:p w:rsidR="006E1B5F" w:rsidRDefault="006E1B5F"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焚烧</w:t>
      </w:r>
      <w:r>
        <w:rPr>
          <w:rFonts w:ascii="仿宋" w:eastAsia="仿宋" w:hAnsi="仿宋"/>
          <w:b w:val="0"/>
          <w:sz w:val="28"/>
          <w:szCs w:val="28"/>
        </w:rPr>
        <w:t>残渣干燥处理主要设备</w:t>
      </w:r>
      <w:r>
        <w:rPr>
          <w:rFonts w:ascii="仿宋" w:eastAsia="仿宋" w:hAnsi="仿宋" w:hint="eastAsia"/>
          <w:b w:val="0"/>
          <w:sz w:val="28"/>
          <w:szCs w:val="28"/>
        </w:rPr>
        <w:t>清单</w:t>
      </w:r>
      <w:r>
        <w:rPr>
          <w:rFonts w:ascii="仿宋" w:eastAsia="仿宋" w:hAnsi="仿宋"/>
          <w:b w:val="0"/>
          <w:sz w:val="28"/>
          <w:szCs w:val="28"/>
        </w:rPr>
        <w:t>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-27</w:t>
      </w:r>
      <w:r>
        <w:rPr>
          <w:rFonts w:ascii="仿宋" w:eastAsia="仿宋" w:hAnsi="仿宋" w:hint="eastAsia"/>
          <w:b w:val="0"/>
          <w:sz w:val="28"/>
          <w:szCs w:val="28"/>
        </w:rPr>
        <w:t>。</w:t>
      </w:r>
    </w:p>
    <w:p w:rsidR="006E1B5F" w:rsidRPr="006E1B5F" w:rsidRDefault="006E1B5F" w:rsidP="006E1B5F">
      <w:pPr>
        <w:pStyle w:val="ae"/>
        <w:spacing w:before="0" w:line="400" w:lineRule="exact"/>
        <w:ind w:firstLine="573"/>
        <w:jc w:val="center"/>
        <w:outlineLvl w:val="9"/>
        <w:rPr>
          <w:rFonts w:ascii="仿宋" w:eastAsia="仿宋" w:hAnsi="仿宋"/>
          <w:sz w:val="24"/>
        </w:rPr>
      </w:pPr>
      <w:r w:rsidRPr="006E1B5F">
        <w:rPr>
          <w:rFonts w:ascii="仿宋" w:eastAsia="仿宋" w:hAnsi="仿宋" w:hint="eastAsia"/>
          <w:sz w:val="24"/>
        </w:rPr>
        <w:t>表2.</w:t>
      </w:r>
      <w:r w:rsidR="00D3066E">
        <w:rPr>
          <w:rFonts w:ascii="仿宋" w:eastAsia="仿宋" w:hAnsi="仿宋"/>
          <w:sz w:val="24"/>
        </w:rPr>
        <w:t>2</w:t>
      </w:r>
      <w:r w:rsidRPr="006E1B5F">
        <w:rPr>
          <w:rFonts w:ascii="仿宋" w:eastAsia="仿宋" w:hAnsi="仿宋"/>
          <w:sz w:val="24"/>
        </w:rPr>
        <w:t xml:space="preserve">-27  </w:t>
      </w:r>
      <w:r w:rsidRPr="006E1B5F">
        <w:rPr>
          <w:rFonts w:ascii="仿宋" w:eastAsia="仿宋" w:hAnsi="仿宋" w:hint="eastAsia"/>
          <w:sz w:val="24"/>
        </w:rPr>
        <w:t>焚烧</w:t>
      </w:r>
      <w:r w:rsidRPr="006E1B5F">
        <w:rPr>
          <w:rFonts w:ascii="仿宋" w:eastAsia="仿宋" w:hAnsi="仿宋"/>
          <w:sz w:val="24"/>
        </w:rPr>
        <w:t>残渣干燥处理主要</w:t>
      </w:r>
      <w:r w:rsidRPr="006E1B5F">
        <w:rPr>
          <w:rFonts w:ascii="仿宋" w:eastAsia="仿宋" w:hAnsi="仿宋" w:hint="eastAsia"/>
          <w:sz w:val="24"/>
        </w:rPr>
        <w:t>设备</w:t>
      </w:r>
      <w:r w:rsidRPr="006E1B5F">
        <w:rPr>
          <w:rFonts w:ascii="仿宋" w:eastAsia="仿宋" w:hAnsi="仿宋"/>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
        <w:gridCol w:w="741"/>
        <w:gridCol w:w="915"/>
        <w:gridCol w:w="446"/>
        <w:gridCol w:w="2376"/>
        <w:gridCol w:w="826"/>
        <w:gridCol w:w="2863"/>
      </w:tblGrid>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序号</w:t>
            </w:r>
          </w:p>
        </w:tc>
        <w:tc>
          <w:tcPr>
            <w:tcW w:w="1160" w:type="pct"/>
            <w:gridSpan w:val="3"/>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名称</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规格及型号</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数量</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材质</w:t>
            </w:r>
          </w:p>
        </w:tc>
      </w:tr>
      <w:tr w:rsidR="006E1B5F" w:rsidRPr="006E1B5F" w:rsidTr="006E1B5F">
        <w:trPr>
          <w:trHeight w:val="284"/>
          <w:jc w:val="center"/>
        </w:trPr>
        <w:tc>
          <w:tcPr>
            <w:tcW w:w="5000" w:type="pct"/>
            <w:gridSpan w:val="7"/>
            <w:vAlign w:val="center"/>
          </w:tcPr>
          <w:p w:rsidR="006E1B5F" w:rsidRPr="006E1B5F" w:rsidRDefault="006E1B5F" w:rsidP="00A969CA">
            <w:pPr>
              <w:adjustRightInd w:val="0"/>
              <w:snapToGrid w:val="0"/>
              <w:ind w:firstLineChars="100" w:firstLine="194"/>
              <w:rPr>
                <w:rFonts w:ascii="仿宋" w:eastAsia="仿宋" w:hAnsi="仿宋"/>
                <w:spacing w:val="-8"/>
                <w:szCs w:val="21"/>
              </w:rPr>
            </w:pPr>
            <w:r w:rsidRPr="006E1B5F">
              <w:rPr>
                <w:rFonts w:ascii="仿宋" w:eastAsia="仿宋" w:hAnsi="仿宋"/>
                <w:spacing w:val="-8"/>
                <w:szCs w:val="21"/>
              </w:rPr>
              <w:t xml:space="preserve">一、加料出料系统   </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w:t>
            </w:r>
          </w:p>
        </w:tc>
        <w:tc>
          <w:tcPr>
            <w:tcW w:w="1160" w:type="pct"/>
            <w:gridSpan w:val="3"/>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加料皮带输送器</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2.2kw</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1台</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w:t>
            </w:r>
          </w:p>
        </w:tc>
        <w:tc>
          <w:tcPr>
            <w:tcW w:w="1160" w:type="pct"/>
            <w:gridSpan w:val="3"/>
            <w:vAlign w:val="center"/>
          </w:tcPr>
          <w:p w:rsidR="006E1B5F" w:rsidRPr="006E1B5F" w:rsidRDefault="006E1B5F" w:rsidP="00A969CA">
            <w:pPr>
              <w:adjustRightInd w:val="0"/>
              <w:snapToGrid w:val="0"/>
              <w:rPr>
                <w:rFonts w:ascii="仿宋" w:eastAsia="仿宋" w:hAnsi="仿宋"/>
                <w:spacing w:val="-8"/>
                <w:szCs w:val="21"/>
              </w:rPr>
            </w:pPr>
            <w:r w:rsidRPr="006E1B5F">
              <w:rPr>
                <w:rFonts w:ascii="仿宋" w:eastAsia="仿宋" w:hAnsi="仿宋"/>
                <w:spacing w:val="-8"/>
                <w:szCs w:val="21"/>
              </w:rPr>
              <w:t>出料螺旋输送器</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U200mm  2.2kw</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1台</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rPr>
                <w:rFonts w:ascii="仿宋" w:eastAsia="仿宋" w:hAnsi="仿宋"/>
                <w:spacing w:val="-8"/>
                <w:szCs w:val="21"/>
              </w:rPr>
            </w:pPr>
            <w:r w:rsidRPr="006E1B5F">
              <w:rPr>
                <w:rFonts w:ascii="仿宋" w:eastAsia="仿宋" w:hAnsi="仿宋"/>
                <w:spacing w:val="-8"/>
                <w:szCs w:val="21"/>
              </w:rPr>
              <w:t xml:space="preserve"> 二</w:t>
            </w:r>
          </w:p>
        </w:tc>
        <w:tc>
          <w:tcPr>
            <w:tcW w:w="1160" w:type="pct"/>
            <w:gridSpan w:val="3"/>
            <w:vAlign w:val="center"/>
          </w:tcPr>
          <w:p w:rsidR="006E1B5F" w:rsidRPr="006E1B5F" w:rsidRDefault="006E1B5F" w:rsidP="00A969CA">
            <w:pPr>
              <w:adjustRightInd w:val="0"/>
              <w:snapToGrid w:val="0"/>
              <w:rPr>
                <w:rFonts w:ascii="仿宋" w:eastAsia="仿宋" w:hAnsi="仿宋"/>
                <w:spacing w:val="-8"/>
                <w:szCs w:val="21"/>
              </w:rPr>
            </w:pPr>
            <w:r w:rsidRPr="006E1B5F">
              <w:rPr>
                <w:rFonts w:ascii="仿宋" w:eastAsia="仿宋" w:hAnsi="仿宋"/>
                <w:spacing w:val="-8"/>
                <w:szCs w:val="21"/>
              </w:rPr>
              <w:t>干燥系统</w:t>
            </w:r>
          </w:p>
        </w:tc>
        <w:tc>
          <w:tcPr>
            <w:tcW w:w="3347" w:type="pct"/>
            <w:gridSpan w:val="3"/>
            <w:vAlign w:val="center"/>
          </w:tcPr>
          <w:p w:rsidR="006E1B5F" w:rsidRPr="006E1B5F" w:rsidRDefault="006E1B5F" w:rsidP="00A969CA">
            <w:pPr>
              <w:adjustRightInd w:val="0"/>
              <w:snapToGrid w:val="0"/>
              <w:rPr>
                <w:rFonts w:ascii="仿宋" w:eastAsia="仿宋" w:hAnsi="仿宋"/>
                <w:spacing w:val="-8"/>
                <w:szCs w:val="21"/>
              </w:rPr>
            </w:pPr>
            <w:r w:rsidRPr="006E1B5F">
              <w:rPr>
                <w:rFonts w:ascii="仿宋" w:eastAsia="仿宋" w:hAnsi="仿宋"/>
                <w:spacing w:val="-8"/>
                <w:szCs w:val="21"/>
              </w:rPr>
              <w:t xml:space="preserve"> </w:t>
            </w:r>
          </w:p>
        </w:tc>
      </w:tr>
      <w:tr w:rsidR="006E1B5F" w:rsidRPr="006E1B5F" w:rsidTr="006E1B5F">
        <w:trPr>
          <w:trHeight w:val="284"/>
          <w:jc w:val="center"/>
        </w:trPr>
        <w:tc>
          <w:tcPr>
            <w:tcW w:w="493" w:type="pct"/>
            <w:vMerge w:val="restar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w:t>
            </w:r>
          </w:p>
        </w:tc>
        <w:tc>
          <w:tcPr>
            <w:tcW w:w="409" w:type="pct"/>
            <w:vMerge w:val="restar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主机上箱体</w:t>
            </w: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箱盖</w:t>
            </w:r>
          </w:p>
        </w:tc>
        <w:tc>
          <w:tcPr>
            <w:tcW w:w="1311" w:type="pct"/>
            <w:vAlign w:val="center"/>
          </w:tcPr>
          <w:p w:rsidR="006E1B5F" w:rsidRPr="006E1B5F" w:rsidRDefault="006E1B5F" w:rsidP="00A969CA">
            <w:pPr>
              <w:jc w:val="center"/>
              <w:rPr>
                <w:rFonts w:ascii="仿宋" w:eastAsia="仿宋" w:hAnsi="仿宋"/>
                <w:spacing w:val="-8"/>
                <w:szCs w:val="21"/>
              </w:rPr>
            </w:pPr>
            <w:r w:rsidRPr="006E1B5F">
              <w:rPr>
                <w:rFonts w:ascii="仿宋" w:eastAsia="仿宋" w:hAnsi="仿宋"/>
                <w:szCs w:val="21"/>
              </w:rPr>
              <w:t>HZ-1000</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Q235/4.0mm</w:t>
            </w:r>
          </w:p>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保温外包1.5mmQ235</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人孔</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Φ50</w:t>
            </w:r>
            <w:r w:rsidRPr="006E1B5F">
              <w:rPr>
                <w:rFonts w:ascii="仿宋" w:eastAsia="仿宋" w:hAnsi="仿宋"/>
                <w:szCs w:val="21"/>
              </w:rPr>
              <w:t>0mm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2组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 xml:space="preserve">Q235 </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排湿口</w:t>
            </w:r>
          </w:p>
        </w:tc>
        <w:tc>
          <w:tcPr>
            <w:tcW w:w="1311" w:type="pct"/>
            <w:vAlign w:val="center"/>
          </w:tcPr>
          <w:p w:rsidR="006E1B5F" w:rsidRPr="006E1B5F" w:rsidRDefault="006E1B5F" w:rsidP="00A969CA">
            <w:pPr>
              <w:tabs>
                <w:tab w:val="left" w:pos="1680"/>
              </w:tabs>
              <w:adjustRightInd w:val="0"/>
              <w:snapToGrid w:val="0"/>
              <w:jc w:val="center"/>
              <w:rPr>
                <w:rFonts w:ascii="仿宋" w:eastAsia="仿宋" w:hAnsi="仿宋"/>
                <w:szCs w:val="21"/>
              </w:rPr>
            </w:pPr>
            <w:r w:rsidRPr="006E1B5F">
              <w:rPr>
                <w:rFonts w:ascii="仿宋" w:eastAsia="仿宋" w:hAnsi="仿宋"/>
                <w:spacing w:val="-8"/>
                <w:szCs w:val="21"/>
              </w:rPr>
              <w:t>Φ25</w:t>
            </w:r>
            <w:r w:rsidRPr="006E1B5F">
              <w:rPr>
                <w:rFonts w:ascii="仿宋" w:eastAsia="仿宋" w:hAnsi="仿宋"/>
                <w:szCs w:val="21"/>
              </w:rPr>
              <w:t>0mm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 xml:space="preserve"> Q235</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进料口</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Φ400</w:t>
            </w:r>
            <w:r w:rsidRPr="006E1B5F">
              <w:rPr>
                <w:rFonts w:ascii="仿宋" w:eastAsia="仿宋" w:hAnsi="仿宋"/>
                <w:szCs w:val="21"/>
              </w:rPr>
              <w:t xml:space="preserve"> 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1件</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Merge w:val="restar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w:t>
            </w:r>
          </w:p>
        </w:tc>
        <w:tc>
          <w:tcPr>
            <w:tcW w:w="409" w:type="pct"/>
            <w:vMerge w:val="restar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主机下箱体</w:t>
            </w: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箱体</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HZ-1000</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Q235/8mm</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夹套</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HZ-1000</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 xml:space="preserve">Q235B/8mm  </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加强筋板</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HZ-1000</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Q235B/20mm</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保温材料</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 xml:space="preserve"> </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δ100mm岩棉</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箱体外封</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 xml:space="preserve"> </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Q235/1.5mm 外喷漆</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溢流板</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 xml:space="preserve"> </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Q235/10mm</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加强撑管</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Φ</w:t>
            </w:r>
            <w:r w:rsidRPr="006E1B5F">
              <w:rPr>
                <w:rFonts w:ascii="仿宋" w:eastAsia="仿宋" w:hAnsi="仿宋"/>
                <w:szCs w:val="21"/>
              </w:rPr>
              <w:t>60x6mm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下料口</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600x400</w:t>
            </w:r>
            <w:r w:rsidRPr="006E1B5F">
              <w:rPr>
                <w:rFonts w:ascii="仿宋" w:eastAsia="仿宋" w:hAnsi="仿宋"/>
                <w:szCs w:val="21"/>
              </w:rPr>
              <w:t>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Q235/4.0mm</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rPr>
                <w:rFonts w:ascii="仿宋" w:eastAsia="仿宋" w:hAnsi="仿宋"/>
                <w:szCs w:val="21"/>
              </w:rPr>
            </w:pPr>
            <w:r w:rsidRPr="006E1B5F">
              <w:rPr>
                <w:rFonts w:ascii="仿宋" w:eastAsia="仿宋" w:hAnsi="仿宋"/>
                <w:szCs w:val="21"/>
              </w:rPr>
              <w:t>蒸汽总管</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Φ60X5</w:t>
            </w:r>
            <w:r w:rsidRPr="006E1B5F">
              <w:rPr>
                <w:rFonts w:ascii="仿宋" w:eastAsia="仿宋" w:hAnsi="仿宋"/>
                <w:szCs w:val="21"/>
              </w:rPr>
              <w:t>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Q235组件</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前后端盖</w:t>
            </w:r>
          </w:p>
        </w:tc>
        <w:tc>
          <w:tcPr>
            <w:tcW w:w="1311" w:type="pct"/>
            <w:vAlign w:val="center"/>
          </w:tcPr>
          <w:p w:rsidR="006E1B5F" w:rsidRPr="006E1B5F" w:rsidRDefault="006E1B5F" w:rsidP="00A969CA">
            <w:pPr>
              <w:tabs>
                <w:tab w:val="center" w:pos="1011"/>
                <w:tab w:val="right" w:pos="1902"/>
              </w:tabs>
              <w:adjustRightInd w:val="0"/>
              <w:snapToGrid w:val="0"/>
              <w:jc w:val="left"/>
              <w:rPr>
                <w:rFonts w:ascii="仿宋" w:eastAsia="仿宋" w:hAnsi="仿宋"/>
                <w:szCs w:val="21"/>
              </w:rPr>
            </w:pPr>
            <w:r w:rsidRPr="006E1B5F">
              <w:rPr>
                <w:rFonts w:ascii="仿宋" w:eastAsia="仿宋" w:hAnsi="仿宋"/>
                <w:spacing w:val="-8"/>
                <w:szCs w:val="21"/>
              </w:rPr>
              <w:tab/>
            </w:r>
            <w:r w:rsidRPr="006E1B5F">
              <w:rPr>
                <w:rFonts w:ascii="仿宋" w:eastAsia="仿宋" w:hAnsi="仿宋"/>
                <w:szCs w:val="21"/>
              </w:rPr>
              <w:t>HZ-1000</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tabs>
                <w:tab w:val="center" w:pos="1188"/>
                <w:tab w:val="right" w:pos="2256"/>
              </w:tabs>
              <w:adjustRightInd w:val="0"/>
              <w:snapToGrid w:val="0"/>
              <w:jc w:val="left"/>
              <w:rPr>
                <w:rFonts w:ascii="仿宋" w:eastAsia="仿宋" w:hAnsi="仿宋"/>
                <w:szCs w:val="21"/>
              </w:rPr>
            </w:pPr>
            <w:r w:rsidRPr="006E1B5F">
              <w:rPr>
                <w:rFonts w:ascii="仿宋" w:eastAsia="仿宋" w:hAnsi="仿宋"/>
                <w:spacing w:val="-8"/>
                <w:szCs w:val="21"/>
              </w:rPr>
              <w:tab/>
              <w:t>Q235/25mm</w:t>
            </w:r>
            <w:r w:rsidRPr="006E1B5F">
              <w:rPr>
                <w:rFonts w:ascii="仿宋" w:eastAsia="仿宋" w:hAnsi="仿宋"/>
                <w:spacing w:val="-8"/>
                <w:szCs w:val="21"/>
              </w:rPr>
              <w:tab/>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3</w:t>
            </w:r>
          </w:p>
        </w:tc>
        <w:tc>
          <w:tcPr>
            <w:tcW w:w="1160" w:type="pct"/>
            <w:gridSpan w:val="3"/>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主机机架</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20#H钢</w:t>
            </w:r>
          </w:p>
        </w:tc>
      </w:tr>
      <w:tr w:rsidR="006E1B5F" w:rsidRPr="006E1B5F" w:rsidTr="006E1B5F">
        <w:trPr>
          <w:trHeight w:val="284"/>
          <w:jc w:val="center"/>
        </w:trPr>
        <w:tc>
          <w:tcPr>
            <w:tcW w:w="493" w:type="pct"/>
            <w:vMerge w:val="restar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4</w:t>
            </w:r>
          </w:p>
        </w:tc>
        <w:tc>
          <w:tcPr>
            <w:tcW w:w="409" w:type="pct"/>
            <w:vMerge w:val="restar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传动部分</w:t>
            </w: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传动主轴</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Φ273X25</w:t>
            </w:r>
            <w:r w:rsidRPr="006E1B5F">
              <w:rPr>
                <w:rFonts w:ascii="仿宋" w:eastAsia="仿宋" w:hAnsi="仿宋"/>
                <w:szCs w:val="21"/>
              </w:rPr>
              <w:t>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2组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回水管</w:t>
            </w:r>
          </w:p>
        </w:tc>
        <w:tc>
          <w:tcPr>
            <w:tcW w:w="1311" w:type="pct"/>
            <w:vAlign w:val="center"/>
          </w:tcPr>
          <w:p w:rsidR="006E1B5F" w:rsidRPr="006E1B5F" w:rsidRDefault="006E1B5F" w:rsidP="00A969CA">
            <w:pPr>
              <w:adjustRightInd w:val="0"/>
              <w:snapToGrid w:val="0"/>
              <w:rPr>
                <w:rFonts w:ascii="仿宋" w:eastAsia="仿宋" w:hAnsi="仿宋"/>
                <w:szCs w:val="21"/>
              </w:rPr>
            </w:pPr>
            <w:r w:rsidRPr="006E1B5F">
              <w:rPr>
                <w:rFonts w:ascii="仿宋" w:eastAsia="仿宋" w:hAnsi="仿宋"/>
                <w:spacing w:val="-8"/>
                <w:szCs w:val="21"/>
              </w:rPr>
              <w:t xml:space="preserve">     Φ60X5</w:t>
            </w:r>
            <w:r w:rsidRPr="006E1B5F">
              <w:rPr>
                <w:rFonts w:ascii="仿宋" w:eastAsia="仿宋" w:hAnsi="仿宋"/>
                <w:szCs w:val="21"/>
              </w:rPr>
              <w:t>mm</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2组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桨叶片</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2套</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Q235/8mm</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轴承座</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4</w:t>
            </w:r>
            <w:r w:rsidRPr="006E1B5F">
              <w:rPr>
                <w:rFonts w:ascii="仿宋" w:eastAsia="仿宋" w:hAnsi="仿宋"/>
                <w:szCs w:val="21"/>
              </w:rPr>
              <w:t>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焊接件</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主轴轴承</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4只</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组件</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填料密封</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4</w:t>
            </w:r>
            <w:r w:rsidRPr="006E1B5F">
              <w:rPr>
                <w:rFonts w:ascii="仿宋" w:eastAsia="仿宋" w:hAnsi="仿宋"/>
                <w:szCs w:val="21"/>
              </w:rPr>
              <w:t>组</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四氟填料</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主轴啮合齿轮</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M=12，</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2只</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zCs w:val="21"/>
              </w:rPr>
              <w:t>45#钢</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传动齿轮</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M=12，</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1只</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45#钢</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过桥轴承</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2只</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组件</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轴承座</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2只</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焊接件</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电机</w:t>
            </w:r>
          </w:p>
        </w:tc>
        <w:tc>
          <w:tcPr>
            <w:tcW w:w="1311"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30KW</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1台</w:t>
            </w:r>
          </w:p>
        </w:tc>
        <w:tc>
          <w:tcPr>
            <w:tcW w:w="1579" w:type="pct"/>
            <w:vAlign w:val="center"/>
          </w:tcPr>
          <w:p w:rsidR="006E1B5F" w:rsidRPr="006E1B5F" w:rsidRDefault="006E1B5F" w:rsidP="00A969CA">
            <w:pPr>
              <w:adjustRightInd w:val="0"/>
              <w:snapToGrid w:val="0"/>
              <w:rPr>
                <w:rFonts w:ascii="仿宋" w:eastAsia="仿宋" w:hAnsi="仿宋"/>
                <w:szCs w:val="21"/>
              </w:rPr>
            </w:pPr>
            <w:r w:rsidRPr="006E1B5F">
              <w:rPr>
                <w:rFonts w:ascii="仿宋" w:eastAsia="仿宋" w:hAnsi="仿宋"/>
                <w:szCs w:val="21"/>
              </w:rPr>
              <w:t xml:space="preserve">        </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减速机</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ZSY-315-90</w:t>
            </w:r>
          </w:p>
        </w:tc>
        <w:tc>
          <w:tcPr>
            <w:tcW w:w="456"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1台</w:t>
            </w:r>
          </w:p>
        </w:tc>
        <w:tc>
          <w:tcPr>
            <w:tcW w:w="1579" w:type="pct"/>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pacing w:val="-8"/>
                <w:szCs w:val="21"/>
              </w:rPr>
              <w:t>国标</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旋转接头</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配套</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组件</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排风管道</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Φ250</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1件</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Merge/>
            <w:vAlign w:val="center"/>
          </w:tcPr>
          <w:p w:rsidR="006E1B5F" w:rsidRPr="006E1B5F" w:rsidRDefault="006E1B5F" w:rsidP="00A969CA">
            <w:pPr>
              <w:adjustRightInd w:val="0"/>
              <w:snapToGrid w:val="0"/>
              <w:jc w:val="center"/>
              <w:rPr>
                <w:rFonts w:ascii="仿宋" w:eastAsia="仿宋" w:hAnsi="仿宋"/>
                <w:szCs w:val="21"/>
              </w:rPr>
            </w:pPr>
          </w:p>
        </w:tc>
        <w:tc>
          <w:tcPr>
            <w:tcW w:w="409" w:type="pct"/>
            <w:vMerge/>
            <w:vAlign w:val="center"/>
          </w:tcPr>
          <w:p w:rsidR="006E1B5F" w:rsidRPr="006E1B5F" w:rsidRDefault="006E1B5F" w:rsidP="00A969CA">
            <w:pPr>
              <w:adjustRightInd w:val="0"/>
              <w:snapToGrid w:val="0"/>
              <w:jc w:val="center"/>
              <w:rPr>
                <w:rFonts w:ascii="仿宋" w:eastAsia="仿宋" w:hAnsi="仿宋"/>
                <w:szCs w:val="21"/>
              </w:rPr>
            </w:pPr>
          </w:p>
        </w:tc>
        <w:tc>
          <w:tcPr>
            <w:tcW w:w="751" w:type="pct"/>
            <w:gridSpan w:val="2"/>
            <w:vAlign w:val="center"/>
          </w:tcPr>
          <w:p w:rsidR="006E1B5F" w:rsidRPr="006E1B5F" w:rsidRDefault="006E1B5F" w:rsidP="00A969CA">
            <w:pPr>
              <w:adjustRightInd w:val="0"/>
              <w:snapToGrid w:val="0"/>
              <w:jc w:val="center"/>
              <w:rPr>
                <w:rFonts w:ascii="仿宋" w:eastAsia="仿宋" w:hAnsi="仿宋"/>
                <w:szCs w:val="21"/>
              </w:rPr>
            </w:pPr>
            <w:r w:rsidRPr="006E1B5F">
              <w:rPr>
                <w:rFonts w:ascii="仿宋" w:eastAsia="仿宋" w:hAnsi="仿宋"/>
                <w:szCs w:val="21"/>
              </w:rPr>
              <w:t>排湿风机</w:t>
            </w:r>
          </w:p>
        </w:tc>
        <w:tc>
          <w:tcPr>
            <w:tcW w:w="1311"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4-72  3kw</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1件</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Q235</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rPr>
                <w:rFonts w:ascii="仿宋" w:eastAsia="仿宋" w:hAnsi="仿宋"/>
                <w:spacing w:val="-8"/>
                <w:szCs w:val="21"/>
              </w:rPr>
            </w:pPr>
            <w:r w:rsidRPr="006E1B5F">
              <w:rPr>
                <w:rFonts w:ascii="仿宋" w:eastAsia="仿宋" w:hAnsi="仿宋"/>
                <w:spacing w:val="-8"/>
                <w:szCs w:val="21"/>
              </w:rPr>
              <w:t xml:space="preserve"> 三</w:t>
            </w:r>
          </w:p>
        </w:tc>
        <w:tc>
          <w:tcPr>
            <w:tcW w:w="4507" w:type="pct"/>
            <w:gridSpan w:val="6"/>
            <w:vAlign w:val="center"/>
          </w:tcPr>
          <w:p w:rsidR="006E1B5F" w:rsidRPr="006E1B5F" w:rsidRDefault="006E1B5F" w:rsidP="00A969CA">
            <w:pPr>
              <w:adjustRightInd w:val="0"/>
              <w:snapToGrid w:val="0"/>
              <w:rPr>
                <w:rFonts w:ascii="仿宋" w:eastAsia="仿宋" w:hAnsi="仿宋"/>
                <w:spacing w:val="-8"/>
                <w:szCs w:val="21"/>
              </w:rPr>
            </w:pPr>
            <w:r w:rsidRPr="006E1B5F">
              <w:rPr>
                <w:rFonts w:ascii="仿宋" w:eastAsia="仿宋" w:hAnsi="仿宋"/>
                <w:spacing w:val="-8"/>
                <w:szCs w:val="21"/>
              </w:rPr>
              <w:t>控制系统</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w:t>
            </w:r>
          </w:p>
        </w:tc>
        <w:tc>
          <w:tcPr>
            <w:tcW w:w="914"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控制柜</w:t>
            </w:r>
          </w:p>
        </w:tc>
        <w:tc>
          <w:tcPr>
            <w:tcW w:w="1557" w:type="pct"/>
            <w:gridSpan w:val="2"/>
            <w:vAlign w:val="center"/>
          </w:tcPr>
          <w:p w:rsidR="006E1B5F" w:rsidRPr="006E1B5F" w:rsidRDefault="006E1B5F" w:rsidP="00A969CA">
            <w:pPr>
              <w:adjustRightInd w:val="0"/>
              <w:snapToGrid w:val="0"/>
              <w:jc w:val="center"/>
              <w:rPr>
                <w:rFonts w:ascii="仿宋" w:eastAsia="仿宋" w:hAnsi="仿宋"/>
                <w:spacing w:val="-8"/>
                <w:szCs w:val="21"/>
              </w:rPr>
            </w:pP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1台</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碳钢，外喷漆处理</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w:t>
            </w:r>
          </w:p>
        </w:tc>
        <w:tc>
          <w:tcPr>
            <w:tcW w:w="914"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电器</w:t>
            </w:r>
          </w:p>
        </w:tc>
        <w:tc>
          <w:tcPr>
            <w:tcW w:w="1557"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正泰电器</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1组</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组件</w:t>
            </w:r>
          </w:p>
        </w:tc>
      </w:tr>
      <w:tr w:rsidR="006E1B5F" w:rsidRPr="006E1B5F" w:rsidTr="006E1B5F">
        <w:trPr>
          <w:trHeight w:val="284"/>
          <w:jc w:val="center"/>
        </w:trPr>
        <w:tc>
          <w:tcPr>
            <w:tcW w:w="493"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3</w:t>
            </w:r>
          </w:p>
        </w:tc>
        <w:tc>
          <w:tcPr>
            <w:tcW w:w="914"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变频器</w:t>
            </w:r>
          </w:p>
        </w:tc>
        <w:tc>
          <w:tcPr>
            <w:tcW w:w="1557" w:type="pct"/>
            <w:gridSpan w:val="2"/>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上料与主机</w:t>
            </w:r>
          </w:p>
        </w:tc>
        <w:tc>
          <w:tcPr>
            <w:tcW w:w="456"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2台</w:t>
            </w:r>
          </w:p>
        </w:tc>
        <w:tc>
          <w:tcPr>
            <w:tcW w:w="1579" w:type="pct"/>
            <w:vAlign w:val="center"/>
          </w:tcPr>
          <w:p w:rsidR="006E1B5F" w:rsidRPr="006E1B5F" w:rsidRDefault="006E1B5F" w:rsidP="00A969CA">
            <w:pPr>
              <w:adjustRightInd w:val="0"/>
              <w:snapToGrid w:val="0"/>
              <w:jc w:val="center"/>
              <w:rPr>
                <w:rFonts w:ascii="仿宋" w:eastAsia="仿宋" w:hAnsi="仿宋"/>
                <w:spacing w:val="-8"/>
                <w:szCs w:val="21"/>
              </w:rPr>
            </w:pPr>
            <w:r w:rsidRPr="006E1B5F">
              <w:rPr>
                <w:rFonts w:ascii="仿宋" w:eastAsia="仿宋" w:hAnsi="仿宋"/>
                <w:spacing w:val="-8"/>
                <w:szCs w:val="21"/>
              </w:rPr>
              <w:t>组件</w:t>
            </w:r>
          </w:p>
        </w:tc>
      </w:tr>
    </w:tbl>
    <w:p w:rsidR="006E1B5F" w:rsidRDefault="006E1B5F"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w:t>
      </w:r>
      <w:r>
        <w:rPr>
          <w:rFonts w:ascii="仿宋" w:eastAsia="仿宋" w:hAnsi="仿宋"/>
          <w:b w:val="0"/>
          <w:sz w:val="28"/>
          <w:szCs w:val="28"/>
        </w:rPr>
        <w:t>5</w:t>
      </w:r>
      <w:r>
        <w:rPr>
          <w:rFonts w:ascii="仿宋" w:eastAsia="仿宋" w:hAnsi="仿宋" w:hint="eastAsia"/>
          <w:b w:val="0"/>
          <w:sz w:val="28"/>
          <w:szCs w:val="28"/>
        </w:rPr>
        <w:t>)焚烧</w:t>
      </w:r>
      <w:r>
        <w:rPr>
          <w:rFonts w:ascii="仿宋" w:eastAsia="仿宋" w:hAnsi="仿宋"/>
          <w:b w:val="0"/>
          <w:sz w:val="28"/>
          <w:szCs w:val="28"/>
        </w:rPr>
        <w:t>残渣干燥处理产排污</w:t>
      </w:r>
      <w:r>
        <w:rPr>
          <w:rFonts w:ascii="仿宋" w:eastAsia="仿宋" w:hAnsi="仿宋" w:hint="eastAsia"/>
          <w:b w:val="0"/>
          <w:sz w:val="28"/>
          <w:szCs w:val="28"/>
        </w:rPr>
        <w:t>分析</w:t>
      </w:r>
    </w:p>
    <w:p w:rsidR="006E1B5F" w:rsidRPr="006E1B5F" w:rsidRDefault="006E1B5F" w:rsidP="006E1B5F">
      <w:pPr>
        <w:pStyle w:val="afffff5"/>
        <w:spacing w:line="500" w:lineRule="exact"/>
        <w:ind w:firstLineChars="200" w:firstLine="560"/>
        <w:rPr>
          <w:rFonts w:ascii="仿宋" w:eastAsia="仿宋" w:hAnsi="仿宋"/>
          <w:color w:val="000000"/>
          <w:szCs w:val="28"/>
          <w:lang w:val="zh-CN"/>
        </w:rPr>
      </w:pPr>
      <w:r w:rsidRPr="006E1B5F">
        <w:rPr>
          <w:rFonts w:ascii="仿宋" w:eastAsia="仿宋" w:hAnsi="仿宋"/>
          <w:color w:val="000000"/>
          <w:szCs w:val="28"/>
          <w:lang w:val="zh-CN"/>
        </w:rPr>
        <w:t>废铁：经磁选所得废铁可外售处理。</w:t>
      </w:r>
    </w:p>
    <w:p w:rsidR="006E1B5F" w:rsidRPr="006E1B5F" w:rsidRDefault="006E1B5F" w:rsidP="006E1B5F">
      <w:pPr>
        <w:pStyle w:val="afffff5"/>
        <w:spacing w:line="500" w:lineRule="exact"/>
        <w:ind w:firstLineChars="200" w:firstLine="560"/>
        <w:rPr>
          <w:rFonts w:ascii="仿宋" w:eastAsia="仿宋" w:hAnsi="仿宋"/>
          <w:szCs w:val="28"/>
        </w:rPr>
      </w:pPr>
      <w:r w:rsidRPr="006E1B5F">
        <w:rPr>
          <w:rFonts w:ascii="仿宋" w:eastAsia="仿宋" w:hAnsi="仿宋"/>
          <w:color w:val="000000"/>
          <w:szCs w:val="28"/>
          <w:lang w:val="zh-CN"/>
        </w:rPr>
        <w:t>冷凝液：</w:t>
      </w:r>
      <w:r w:rsidRPr="006E1B5F">
        <w:rPr>
          <w:rFonts w:ascii="仿宋" w:eastAsia="仿宋" w:hAnsi="仿宋"/>
          <w:szCs w:val="28"/>
        </w:rPr>
        <w:t>二噁英类物质非常稳定，熔点较高，极难溶于水，并且其合成温度为250～550</w:t>
      </w:r>
      <w:r w:rsidRPr="006E1B5F">
        <w:rPr>
          <w:rFonts w:ascii="仿宋" w:eastAsia="仿宋" w:hAnsi="仿宋" w:cs="宋体" w:hint="eastAsia"/>
          <w:szCs w:val="28"/>
        </w:rPr>
        <w:t>℃</w:t>
      </w:r>
      <w:r w:rsidRPr="006E1B5F">
        <w:rPr>
          <w:rFonts w:ascii="仿宋" w:eastAsia="仿宋" w:hAnsi="仿宋"/>
          <w:szCs w:val="28"/>
        </w:rPr>
        <w:t>区间，因此焚烧残渣经干燥机在100</w:t>
      </w:r>
      <w:r w:rsidRPr="006E1B5F">
        <w:rPr>
          <w:rFonts w:ascii="仿宋" w:eastAsia="仿宋" w:hAnsi="仿宋" w:cs="宋体" w:hint="eastAsia"/>
          <w:szCs w:val="28"/>
        </w:rPr>
        <w:t>℃</w:t>
      </w:r>
      <w:r w:rsidRPr="006E1B5F">
        <w:rPr>
          <w:rFonts w:ascii="仿宋" w:eastAsia="仿宋" w:hAnsi="仿宋"/>
          <w:szCs w:val="28"/>
        </w:rPr>
        <w:t>左右的温度下干燥，不会有二噁英类物质废气产生。冷凝液主要成份为水，可回用于高温残渣的冷却。</w:t>
      </w:r>
    </w:p>
    <w:p w:rsidR="006E1B5F" w:rsidRPr="006E1B5F" w:rsidRDefault="006E1B5F" w:rsidP="006E1B5F">
      <w:pPr>
        <w:spacing w:line="500" w:lineRule="exact"/>
        <w:ind w:firstLineChars="200" w:firstLine="560"/>
        <w:rPr>
          <w:rFonts w:ascii="仿宋" w:eastAsia="仿宋" w:hAnsi="仿宋"/>
          <w:sz w:val="28"/>
          <w:szCs w:val="28"/>
        </w:rPr>
      </w:pPr>
      <w:r w:rsidRPr="006E1B5F">
        <w:rPr>
          <w:rFonts w:ascii="仿宋" w:eastAsia="仿宋" w:hAnsi="仿宋"/>
          <w:sz w:val="28"/>
          <w:szCs w:val="28"/>
        </w:rPr>
        <w:t>不凝气：根据对焚烧残渣检测结果可知，危险废物经该焚烧工艺焚烧充分，危险废物经1100</w:t>
      </w:r>
      <w:r w:rsidRPr="006E1B5F">
        <w:rPr>
          <w:rFonts w:ascii="仿宋" w:eastAsia="仿宋" w:hAnsi="仿宋" w:cs="宋体" w:hint="eastAsia"/>
          <w:sz w:val="28"/>
          <w:szCs w:val="28"/>
        </w:rPr>
        <w:t>℃</w:t>
      </w:r>
      <w:r w:rsidRPr="006E1B5F">
        <w:rPr>
          <w:rFonts w:ascii="仿宋" w:eastAsia="仿宋" w:hAnsi="仿宋"/>
          <w:sz w:val="28"/>
          <w:szCs w:val="28"/>
        </w:rPr>
        <w:t>高温焚烧过后，所含有机物均可被焚烧，因此对焚烧残渣采用干燥处理不会有低沸点的有机成份溢出。不凝气的主要成份为水蒸气和粉尘，可并入补气管进入焚烧炉二次焚烧。</w:t>
      </w:r>
    </w:p>
    <w:p w:rsidR="006E1B5F" w:rsidRDefault="006E1B5F"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w:t>
      </w:r>
      <w:r>
        <w:rPr>
          <w:rFonts w:ascii="仿宋" w:eastAsia="仿宋" w:hAnsi="仿宋"/>
          <w:b w:val="0"/>
          <w:sz w:val="28"/>
          <w:szCs w:val="28"/>
        </w:rPr>
        <w:t>6</w:t>
      </w:r>
      <w:r>
        <w:rPr>
          <w:rFonts w:ascii="仿宋" w:eastAsia="仿宋" w:hAnsi="仿宋" w:hint="eastAsia"/>
          <w:b w:val="0"/>
          <w:sz w:val="28"/>
          <w:szCs w:val="28"/>
        </w:rPr>
        <w:t>)焚烧</w:t>
      </w:r>
      <w:r>
        <w:rPr>
          <w:rFonts w:ascii="仿宋" w:eastAsia="仿宋" w:hAnsi="仿宋"/>
          <w:b w:val="0"/>
          <w:sz w:val="28"/>
          <w:szCs w:val="28"/>
        </w:rPr>
        <w:t>残渣干燥处理物料平衡</w:t>
      </w:r>
    </w:p>
    <w:p w:rsidR="006E1B5F" w:rsidRDefault="006E1B5F"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焚烧</w:t>
      </w:r>
      <w:r>
        <w:rPr>
          <w:rFonts w:ascii="仿宋" w:eastAsia="仿宋" w:hAnsi="仿宋"/>
          <w:b w:val="0"/>
          <w:sz w:val="28"/>
          <w:szCs w:val="28"/>
        </w:rPr>
        <w:t>残渣干燥处理物料平衡详</w:t>
      </w:r>
      <w:r>
        <w:rPr>
          <w:rFonts w:ascii="仿宋" w:eastAsia="仿宋" w:hAnsi="仿宋" w:hint="eastAsia"/>
          <w:b w:val="0"/>
          <w:sz w:val="28"/>
          <w:szCs w:val="28"/>
        </w:rPr>
        <w:t>见</w:t>
      </w:r>
      <w:r>
        <w:rPr>
          <w:rFonts w:ascii="仿宋" w:eastAsia="仿宋" w:hAnsi="仿宋"/>
          <w:b w:val="0"/>
          <w:sz w:val="28"/>
          <w:szCs w:val="28"/>
        </w:rPr>
        <w:t>图</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w:t>
      </w:r>
      <w:r w:rsidR="00D3066E">
        <w:rPr>
          <w:rFonts w:ascii="仿宋" w:eastAsia="仿宋" w:hAnsi="仿宋"/>
          <w:b w:val="0"/>
          <w:sz w:val="28"/>
          <w:szCs w:val="28"/>
        </w:rPr>
        <w:t>5</w:t>
      </w:r>
      <w:r>
        <w:rPr>
          <w:rFonts w:ascii="仿宋" w:eastAsia="仿宋" w:hAnsi="仿宋" w:hint="eastAsia"/>
          <w:b w:val="0"/>
          <w:sz w:val="28"/>
          <w:szCs w:val="28"/>
        </w:rPr>
        <w:t>。</w:t>
      </w:r>
    </w:p>
    <w:p w:rsidR="006E1B5F" w:rsidRPr="006E1B5F" w:rsidRDefault="006E1B5F" w:rsidP="006E1B5F">
      <w:pPr>
        <w:pStyle w:val="ae"/>
        <w:spacing w:before="0" w:line="240" w:lineRule="auto"/>
        <w:ind w:firstLine="573"/>
        <w:jc w:val="center"/>
        <w:outlineLvl w:val="9"/>
        <w:rPr>
          <w:rFonts w:ascii="仿宋" w:eastAsia="仿宋" w:hAnsi="仿宋"/>
          <w:b w:val="0"/>
          <w:sz w:val="28"/>
          <w:szCs w:val="28"/>
        </w:rPr>
      </w:pPr>
      <w:r>
        <w:object w:dxaOrig="5550" w:dyaOrig="4963">
          <v:shape id="_x0000_i1027" type="#_x0000_t75" style="width:309.9pt;height:281.1pt" o:ole="">
            <v:imagedata r:id="rId29" o:title=""/>
          </v:shape>
          <o:OLEObject Type="Embed" ProgID="Visio.Drawing.11" ShapeID="_x0000_i1027" DrawAspect="Content" ObjectID="_1696777279" r:id="rId30"/>
        </w:object>
      </w:r>
    </w:p>
    <w:p w:rsidR="006E1B5F" w:rsidRPr="006E1B5F" w:rsidRDefault="006E1B5F" w:rsidP="006E1B5F">
      <w:pPr>
        <w:pStyle w:val="ae"/>
        <w:spacing w:before="0" w:line="500" w:lineRule="exact"/>
        <w:ind w:firstLine="570"/>
        <w:jc w:val="center"/>
        <w:outlineLvl w:val="9"/>
        <w:rPr>
          <w:rFonts w:ascii="仿宋" w:eastAsia="仿宋" w:hAnsi="仿宋"/>
          <w:sz w:val="24"/>
        </w:rPr>
      </w:pPr>
      <w:r w:rsidRPr="006E1B5F">
        <w:rPr>
          <w:rFonts w:ascii="仿宋" w:eastAsia="仿宋" w:hAnsi="仿宋" w:hint="eastAsia"/>
          <w:sz w:val="24"/>
        </w:rPr>
        <w:t>图2.</w:t>
      </w:r>
      <w:r w:rsidR="00D3066E">
        <w:rPr>
          <w:rFonts w:ascii="仿宋" w:eastAsia="仿宋" w:hAnsi="仿宋"/>
          <w:sz w:val="24"/>
        </w:rPr>
        <w:t>2-5</w:t>
      </w:r>
      <w:r w:rsidRPr="006E1B5F">
        <w:rPr>
          <w:rFonts w:ascii="仿宋" w:eastAsia="仿宋" w:hAnsi="仿宋"/>
          <w:sz w:val="24"/>
        </w:rPr>
        <w:t xml:space="preserve">  </w:t>
      </w:r>
      <w:r w:rsidRPr="006E1B5F">
        <w:rPr>
          <w:rFonts w:ascii="仿宋" w:eastAsia="仿宋" w:hAnsi="仿宋" w:hint="eastAsia"/>
          <w:sz w:val="24"/>
        </w:rPr>
        <w:t>焚烧</w:t>
      </w:r>
      <w:r w:rsidRPr="006E1B5F">
        <w:rPr>
          <w:rFonts w:ascii="仿宋" w:eastAsia="仿宋" w:hAnsi="仿宋"/>
          <w:sz w:val="24"/>
        </w:rPr>
        <w:t>残渣干燥处理物料</w:t>
      </w:r>
      <w:r w:rsidRPr="006E1B5F">
        <w:rPr>
          <w:rFonts w:ascii="仿宋" w:eastAsia="仿宋" w:hAnsi="仿宋" w:hint="eastAsia"/>
          <w:sz w:val="24"/>
        </w:rPr>
        <w:t>平衡</w:t>
      </w:r>
      <w:r w:rsidRPr="006E1B5F">
        <w:rPr>
          <w:rFonts w:ascii="仿宋" w:eastAsia="仿宋" w:hAnsi="仿宋"/>
          <w:sz w:val="24"/>
        </w:rPr>
        <w:t>图</w:t>
      </w:r>
    </w:p>
    <w:p w:rsidR="00661F63" w:rsidRPr="00590BCF" w:rsidRDefault="00661F63" w:rsidP="00D32968">
      <w:pPr>
        <w:pStyle w:val="a9"/>
        <w:spacing w:before="0" w:line="500" w:lineRule="exact"/>
        <w:rPr>
          <w:rFonts w:ascii="仿宋" w:eastAsia="仿宋" w:hAnsi="仿宋" w:cs="Times New Roman"/>
          <w:sz w:val="28"/>
          <w:szCs w:val="28"/>
        </w:rPr>
      </w:pPr>
      <w:bookmarkStart w:id="148" w:name="_Toc86006273"/>
      <w:r w:rsidRPr="00590BCF">
        <w:rPr>
          <w:rFonts w:ascii="仿宋" w:eastAsia="仿宋" w:hAnsi="仿宋" w:cs="Times New Roman"/>
          <w:sz w:val="28"/>
          <w:szCs w:val="28"/>
        </w:rPr>
        <w:t>2.</w:t>
      </w:r>
      <w:r w:rsidR="00D3066E">
        <w:rPr>
          <w:rFonts w:ascii="仿宋" w:eastAsia="仿宋" w:hAnsi="仿宋" w:cs="Times New Roman"/>
          <w:sz w:val="28"/>
          <w:szCs w:val="28"/>
        </w:rPr>
        <w:t>2</w:t>
      </w:r>
      <w:r w:rsidRPr="00590BCF">
        <w:rPr>
          <w:rFonts w:ascii="仿宋" w:eastAsia="仿宋" w:hAnsi="仿宋" w:cs="Times New Roman"/>
          <w:sz w:val="28"/>
          <w:szCs w:val="28"/>
        </w:rPr>
        <w:t>.</w:t>
      </w:r>
      <w:r>
        <w:rPr>
          <w:rFonts w:ascii="仿宋" w:eastAsia="仿宋" w:hAnsi="仿宋" w:cs="Times New Roman"/>
          <w:sz w:val="28"/>
          <w:szCs w:val="28"/>
        </w:rPr>
        <w:t>4辅助燃料柴油改天然气项目</w:t>
      </w:r>
      <w:r>
        <w:rPr>
          <w:rFonts w:ascii="仿宋" w:eastAsia="仿宋" w:hAnsi="仿宋" w:cs="Times New Roman" w:hint="eastAsia"/>
          <w:sz w:val="28"/>
          <w:szCs w:val="28"/>
        </w:rPr>
        <w:t>环保</w:t>
      </w:r>
      <w:r>
        <w:rPr>
          <w:rFonts w:ascii="仿宋" w:eastAsia="仿宋" w:hAnsi="仿宋" w:cs="Times New Roman"/>
          <w:sz w:val="28"/>
          <w:szCs w:val="28"/>
        </w:rPr>
        <w:t>措施落实</w:t>
      </w:r>
      <w:r>
        <w:rPr>
          <w:rFonts w:ascii="仿宋" w:eastAsia="仿宋" w:hAnsi="仿宋" w:cs="Times New Roman" w:hint="eastAsia"/>
          <w:sz w:val="28"/>
          <w:szCs w:val="28"/>
        </w:rPr>
        <w:t>及竣工</w:t>
      </w:r>
      <w:r>
        <w:rPr>
          <w:rFonts w:ascii="仿宋" w:eastAsia="仿宋" w:hAnsi="仿宋" w:cs="Times New Roman"/>
          <w:sz w:val="28"/>
          <w:szCs w:val="28"/>
        </w:rPr>
        <w:t>环保验收情况</w:t>
      </w:r>
      <w:bookmarkEnd w:id="148"/>
    </w:p>
    <w:p w:rsidR="008C4E46" w:rsidRPr="00661F63" w:rsidRDefault="00661F63"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随着</w:t>
      </w:r>
      <w:r>
        <w:rPr>
          <w:rFonts w:ascii="仿宋" w:eastAsia="仿宋" w:hAnsi="仿宋"/>
          <w:b w:val="0"/>
          <w:sz w:val="28"/>
          <w:szCs w:val="28"/>
        </w:rPr>
        <w:t>园区天然气管线铺设完成，赛科公司于</w:t>
      </w:r>
      <w:r>
        <w:rPr>
          <w:rFonts w:ascii="仿宋" w:eastAsia="仿宋" w:hAnsi="仿宋" w:hint="eastAsia"/>
          <w:b w:val="0"/>
          <w:sz w:val="28"/>
          <w:szCs w:val="28"/>
        </w:rPr>
        <w:t>2019年</w:t>
      </w:r>
      <w:r>
        <w:rPr>
          <w:rFonts w:ascii="仿宋" w:eastAsia="仿宋" w:hAnsi="仿宋"/>
          <w:b w:val="0"/>
          <w:sz w:val="28"/>
          <w:szCs w:val="28"/>
        </w:rPr>
        <w:t>决定将焚烧炉辅助燃料柴油变更为天然气，不需要燃料储存并且</w:t>
      </w:r>
      <w:r>
        <w:rPr>
          <w:rFonts w:ascii="仿宋" w:eastAsia="仿宋" w:hAnsi="仿宋" w:hint="eastAsia"/>
          <w:b w:val="0"/>
          <w:sz w:val="28"/>
          <w:szCs w:val="28"/>
        </w:rPr>
        <w:t>可</w:t>
      </w:r>
      <w:r>
        <w:rPr>
          <w:rFonts w:ascii="仿宋" w:eastAsia="仿宋" w:hAnsi="仿宋"/>
          <w:b w:val="0"/>
          <w:sz w:val="28"/>
          <w:szCs w:val="28"/>
        </w:rPr>
        <w:t>进一步减少污染物排放。</w:t>
      </w:r>
      <w:r>
        <w:rPr>
          <w:rFonts w:ascii="仿宋" w:eastAsia="仿宋" w:hAnsi="仿宋" w:hint="eastAsia"/>
          <w:b w:val="0"/>
          <w:sz w:val="28"/>
          <w:szCs w:val="28"/>
        </w:rPr>
        <w:t>赛科</w:t>
      </w:r>
      <w:r>
        <w:rPr>
          <w:rFonts w:ascii="仿宋" w:eastAsia="仿宋" w:hAnsi="仿宋"/>
          <w:b w:val="0"/>
          <w:sz w:val="28"/>
          <w:szCs w:val="28"/>
        </w:rPr>
        <w:t>公司</w:t>
      </w:r>
      <w:r>
        <w:rPr>
          <w:rFonts w:ascii="仿宋" w:eastAsia="仿宋" w:hAnsi="仿宋" w:hint="eastAsia"/>
          <w:b w:val="0"/>
          <w:sz w:val="28"/>
          <w:szCs w:val="28"/>
        </w:rPr>
        <w:t>焚烧炉辅助</w:t>
      </w:r>
      <w:r>
        <w:rPr>
          <w:rFonts w:ascii="仿宋" w:eastAsia="仿宋" w:hAnsi="仿宋"/>
          <w:b w:val="0"/>
          <w:sz w:val="28"/>
          <w:szCs w:val="28"/>
        </w:rPr>
        <w:t>燃料柴油改天然气项目</w:t>
      </w:r>
      <w:r>
        <w:rPr>
          <w:rFonts w:ascii="仿宋" w:eastAsia="仿宋" w:hAnsi="仿宋" w:hint="eastAsia"/>
          <w:b w:val="0"/>
          <w:sz w:val="28"/>
          <w:szCs w:val="28"/>
        </w:rPr>
        <w:t>环评</w:t>
      </w:r>
      <w:r>
        <w:rPr>
          <w:rFonts w:ascii="仿宋" w:eastAsia="仿宋" w:hAnsi="仿宋"/>
          <w:b w:val="0"/>
          <w:sz w:val="28"/>
          <w:szCs w:val="28"/>
        </w:rPr>
        <w:t>于</w:t>
      </w:r>
      <w:r>
        <w:rPr>
          <w:rFonts w:ascii="仿宋" w:eastAsia="仿宋" w:hAnsi="仿宋" w:hint="eastAsia"/>
          <w:b w:val="0"/>
          <w:sz w:val="28"/>
          <w:szCs w:val="28"/>
        </w:rPr>
        <w:t>2019年4月</w:t>
      </w:r>
      <w:r>
        <w:rPr>
          <w:rFonts w:ascii="仿宋" w:eastAsia="仿宋" w:hAnsi="仿宋"/>
          <w:b w:val="0"/>
          <w:sz w:val="28"/>
          <w:szCs w:val="28"/>
        </w:rPr>
        <w:t>获得连云港市环保局批复</w:t>
      </w:r>
      <w:r>
        <w:rPr>
          <w:rFonts w:ascii="仿宋" w:eastAsia="仿宋" w:hAnsi="仿宋" w:hint="eastAsia"/>
          <w:b w:val="0"/>
          <w:sz w:val="28"/>
          <w:szCs w:val="28"/>
        </w:rPr>
        <w:t>(连</w:t>
      </w:r>
      <w:r>
        <w:rPr>
          <w:rFonts w:ascii="仿宋" w:eastAsia="仿宋" w:hAnsi="仿宋"/>
          <w:b w:val="0"/>
          <w:sz w:val="28"/>
          <w:szCs w:val="28"/>
        </w:rPr>
        <w:t>环表复</w:t>
      </w:r>
      <w:r>
        <w:rPr>
          <w:rFonts w:ascii="仿宋" w:eastAsia="仿宋" w:hAnsi="仿宋" w:hint="eastAsia"/>
          <w:b w:val="0"/>
          <w:sz w:val="28"/>
          <w:szCs w:val="28"/>
        </w:rPr>
        <w:t>[</w:t>
      </w:r>
      <w:r>
        <w:rPr>
          <w:rFonts w:ascii="仿宋" w:eastAsia="仿宋" w:hAnsi="仿宋"/>
          <w:b w:val="0"/>
          <w:sz w:val="28"/>
          <w:szCs w:val="28"/>
        </w:rPr>
        <w:t>2019</w:t>
      </w:r>
      <w:r>
        <w:rPr>
          <w:rFonts w:ascii="仿宋" w:eastAsia="仿宋" w:hAnsi="仿宋" w:hint="eastAsia"/>
          <w:b w:val="0"/>
          <w:sz w:val="28"/>
          <w:szCs w:val="28"/>
        </w:rPr>
        <w:t>]</w:t>
      </w:r>
      <w:r>
        <w:rPr>
          <w:rFonts w:ascii="仿宋" w:eastAsia="仿宋" w:hAnsi="仿宋"/>
          <w:b w:val="0"/>
          <w:sz w:val="28"/>
          <w:szCs w:val="28"/>
        </w:rPr>
        <w:t>6</w:t>
      </w:r>
      <w:r>
        <w:rPr>
          <w:rFonts w:ascii="仿宋" w:eastAsia="仿宋" w:hAnsi="仿宋" w:hint="eastAsia"/>
          <w:b w:val="0"/>
          <w:sz w:val="28"/>
          <w:szCs w:val="28"/>
        </w:rPr>
        <w:t>号)，2019年8月</w:t>
      </w:r>
      <w:r>
        <w:rPr>
          <w:rFonts w:ascii="仿宋" w:eastAsia="仿宋" w:hAnsi="仿宋"/>
          <w:b w:val="0"/>
          <w:sz w:val="28"/>
          <w:szCs w:val="28"/>
        </w:rPr>
        <w:t>开始试运行，</w:t>
      </w:r>
      <w:r>
        <w:rPr>
          <w:rFonts w:ascii="仿宋" w:eastAsia="仿宋" w:hAnsi="仿宋" w:hint="eastAsia"/>
          <w:b w:val="0"/>
          <w:sz w:val="28"/>
          <w:szCs w:val="28"/>
        </w:rPr>
        <w:t>2019年12月完成</w:t>
      </w:r>
      <w:r>
        <w:rPr>
          <w:rFonts w:ascii="仿宋" w:eastAsia="仿宋" w:hAnsi="仿宋"/>
          <w:b w:val="0"/>
          <w:sz w:val="28"/>
          <w:szCs w:val="28"/>
        </w:rPr>
        <w:t>了</w:t>
      </w:r>
      <w:r>
        <w:rPr>
          <w:rFonts w:ascii="仿宋" w:eastAsia="仿宋" w:hAnsi="仿宋" w:hint="eastAsia"/>
          <w:b w:val="0"/>
          <w:sz w:val="28"/>
          <w:szCs w:val="28"/>
        </w:rPr>
        <w:t>该</w:t>
      </w:r>
      <w:r>
        <w:rPr>
          <w:rFonts w:ascii="仿宋" w:eastAsia="仿宋" w:hAnsi="仿宋"/>
          <w:b w:val="0"/>
          <w:sz w:val="28"/>
          <w:szCs w:val="28"/>
        </w:rPr>
        <w:t>项目竣工环保</w:t>
      </w:r>
      <w:r>
        <w:rPr>
          <w:rFonts w:ascii="仿宋" w:eastAsia="仿宋" w:hAnsi="仿宋" w:hint="eastAsia"/>
          <w:b w:val="0"/>
          <w:sz w:val="28"/>
          <w:szCs w:val="28"/>
        </w:rPr>
        <w:t>自主</w:t>
      </w:r>
      <w:r>
        <w:rPr>
          <w:rFonts w:ascii="仿宋" w:eastAsia="仿宋" w:hAnsi="仿宋"/>
          <w:b w:val="0"/>
          <w:sz w:val="28"/>
          <w:szCs w:val="28"/>
        </w:rPr>
        <w:t>验收工作，</w:t>
      </w:r>
      <w:r>
        <w:rPr>
          <w:rFonts w:ascii="仿宋" w:eastAsia="仿宋" w:hAnsi="仿宋" w:hint="eastAsia"/>
          <w:b w:val="0"/>
          <w:sz w:val="28"/>
          <w:szCs w:val="28"/>
        </w:rPr>
        <w:t>结合该</w:t>
      </w:r>
      <w:r>
        <w:rPr>
          <w:rFonts w:ascii="仿宋" w:eastAsia="仿宋" w:hAnsi="仿宋"/>
          <w:b w:val="0"/>
          <w:sz w:val="28"/>
          <w:szCs w:val="28"/>
        </w:rPr>
        <w:t>项目环评及验收报告，该项目</w:t>
      </w:r>
      <w:r>
        <w:rPr>
          <w:rFonts w:ascii="仿宋" w:eastAsia="仿宋" w:hAnsi="仿宋" w:hint="eastAsia"/>
          <w:b w:val="0"/>
          <w:sz w:val="28"/>
          <w:szCs w:val="28"/>
        </w:rPr>
        <w:t>环保</w:t>
      </w:r>
      <w:r>
        <w:rPr>
          <w:rFonts w:ascii="仿宋" w:eastAsia="仿宋" w:hAnsi="仿宋"/>
          <w:b w:val="0"/>
          <w:sz w:val="28"/>
          <w:szCs w:val="28"/>
        </w:rPr>
        <w:t>措施落实及验收情况</w:t>
      </w:r>
      <w:r>
        <w:rPr>
          <w:rFonts w:ascii="仿宋" w:eastAsia="仿宋" w:hAnsi="仿宋" w:hint="eastAsia"/>
          <w:b w:val="0"/>
          <w:sz w:val="28"/>
          <w:szCs w:val="28"/>
        </w:rPr>
        <w:t>如下</w:t>
      </w:r>
      <w:r>
        <w:rPr>
          <w:rFonts w:ascii="仿宋" w:eastAsia="仿宋" w:hAnsi="仿宋"/>
          <w:b w:val="0"/>
          <w:sz w:val="28"/>
          <w:szCs w:val="28"/>
        </w:rPr>
        <w:t>：</w:t>
      </w:r>
    </w:p>
    <w:p w:rsidR="008C4E46" w:rsidRDefault="00661F63" w:rsidP="00D32968">
      <w:pPr>
        <w:pStyle w:val="ae"/>
        <w:spacing w:before="0" w:line="500" w:lineRule="exact"/>
        <w:ind w:firstLine="573"/>
        <w:outlineLvl w:val="9"/>
        <w:rPr>
          <w:rFonts w:ascii="仿宋" w:eastAsia="仿宋" w:hAnsi="仿宋"/>
          <w:b w:val="0"/>
          <w:sz w:val="28"/>
          <w:szCs w:val="28"/>
        </w:rPr>
      </w:pPr>
      <w:bookmarkStart w:id="149" w:name="_Toc86005902"/>
      <w:r>
        <w:rPr>
          <w:rFonts w:ascii="仿宋" w:eastAsia="仿宋" w:hAnsi="仿宋" w:hint="eastAsia"/>
          <w:b w:val="0"/>
          <w:sz w:val="28"/>
          <w:szCs w:val="28"/>
        </w:rPr>
        <w:t>(</w:t>
      </w:r>
      <w:r>
        <w:rPr>
          <w:rFonts w:ascii="仿宋" w:eastAsia="仿宋" w:hAnsi="仿宋"/>
          <w:b w:val="0"/>
          <w:sz w:val="28"/>
          <w:szCs w:val="28"/>
        </w:rPr>
        <w:t>1</w:t>
      </w:r>
      <w:r>
        <w:rPr>
          <w:rFonts w:ascii="仿宋" w:eastAsia="仿宋" w:hAnsi="仿宋" w:hint="eastAsia"/>
          <w:b w:val="0"/>
          <w:sz w:val="28"/>
          <w:szCs w:val="28"/>
        </w:rPr>
        <w:t>)主要</w:t>
      </w:r>
      <w:r>
        <w:rPr>
          <w:rFonts w:ascii="仿宋" w:eastAsia="仿宋" w:hAnsi="仿宋"/>
          <w:b w:val="0"/>
          <w:sz w:val="28"/>
          <w:szCs w:val="28"/>
        </w:rPr>
        <w:t>污染源、污染物处理方式</w:t>
      </w:r>
      <w:bookmarkEnd w:id="149"/>
    </w:p>
    <w:p w:rsidR="006A1D7C" w:rsidRDefault="00661F63"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主要</w:t>
      </w:r>
      <w:r>
        <w:rPr>
          <w:rFonts w:ascii="仿宋" w:eastAsia="仿宋" w:hAnsi="仿宋"/>
          <w:b w:val="0"/>
          <w:sz w:val="28"/>
          <w:szCs w:val="28"/>
        </w:rPr>
        <w:t>污染源、污染物处理方式详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w:t>
      </w:r>
      <w:r w:rsidR="00D3066E">
        <w:rPr>
          <w:rFonts w:ascii="仿宋" w:eastAsia="仿宋" w:hAnsi="仿宋"/>
          <w:b w:val="0"/>
          <w:sz w:val="28"/>
          <w:szCs w:val="28"/>
        </w:rPr>
        <w:t>2</w:t>
      </w:r>
      <w:r>
        <w:rPr>
          <w:rFonts w:ascii="仿宋" w:eastAsia="仿宋" w:hAnsi="仿宋"/>
          <w:b w:val="0"/>
          <w:sz w:val="28"/>
          <w:szCs w:val="28"/>
        </w:rPr>
        <w:t>-28</w:t>
      </w:r>
      <w:r>
        <w:rPr>
          <w:rFonts w:ascii="仿宋" w:eastAsia="仿宋" w:hAnsi="仿宋" w:hint="eastAsia"/>
          <w:b w:val="0"/>
          <w:sz w:val="28"/>
          <w:szCs w:val="28"/>
        </w:rPr>
        <w:t>。</w:t>
      </w:r>
    </w:p>
    <w:p w:rsidR="00661F63" w:rsidRPr="00661F63" w:rsidRDefault="00661F63" w:rsidP="00661F63">
      <w:pPr>
        <w:pStyle w:val="ae"/>
        <w:spacing w:before="0" w:line="400" w:lineRule="exact"/>
        <w:ind w:firstLine="573"/>
        <w:jc w:val="center"/>
        <w:outlineLvl w:val="9"/>
        <w:rPr>
          <w:rFonts w:ascii="仿宋" w:eastAsia="仿宋" w:hAnsi="仿宋"/>
          <w:sz w:val="24"/>
        </w:rPr>
      </w:pPr>
      <w:r w:rsidRPr="00661F63">
        <w:rPr>
          <w:rFonts w:ascii="仿宋" w:eastAsia="仿宋" w:hAnsi="仿宋" w:hint="eastAsia"/>
          <w:sz w:val="24"/>
        </w:rPr>
        <w:t>表2.</w:t>
      </w:r>
      <w:r w:rsidR="00D3066E">
        <w:rPr>
          <w:rFonts w:ascii="仿宋" w:eastAsia="仿宋" w:hAnsi="仿宋"/>
          <w:sz w:val="24"/>
        </w:rPr>
        <w:t>2</w:t>
      </w:r>
      <w:r w:rsidRPr="00661F63">
        <w:rPr>
          <w:rFonts w:ascii="仿宋" w:eastAsia="仿宋" w:hAnsi="仿宋"/>
          <w:sz w:val="24"/>
        </w:rPr>
        <w:t xml:space="preserve">-28  </w:t>
      </w:r>
      <w:r w:rsidRPr="00661F63">
        <w:rPr>
          <w:rFonts w:ascii="仿宋" w:eastAsia="仿宋" w:hAnsi="仿宋" w:hint="eastAsia"/>
          <w:sz w:val="24"/>
        </w:rPr>
        <w:t>主要</w:t>
      </w:r>
      <w:r w:rsidRPr="00661F63">
        <w:rPr>
          <w:rFonts w:ascii="仿宋" w:eastAsia="仿宋" w:hAnsi="仿宋"/>
          <w:sz w:val="24"/>
        </w:rPr>
        <w:t>污染源、污染物处理方式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202"/>
        <w:gridCol w:w="1359"/>
        <w:gridCol w:w="2146"/>
        <w:gridCol w:w="1973"/>
        <w:gridCol w:w="1389"/>
      </w:tblGrid>
      <w:tr w:rsidR="00661F63" w:rsidRPr="00661F63" w:rsidTr="00A969CA">
        <w:trPr>
          <w:trHeight w:val="276"/>
          <w:jc w:val="center"/>
        </w:trPr>
        <w:tc>
          <w:tcPr>
            <w:tcW w:w="704" w:type="dxa"/>
            <w:vMerge w:val="restart"/>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类别</w:t>
            </w:r>
          </w:p>
        </w:tc>
        <w:tc>
          <w:tcPr>
            <w:tcW w:w="1202" w:type="dxa"/>
            <w:vMerge w:val="restart"/>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污染源</w:t>
            </w:r>
          </w:p>
        </w:tc>
        <w:tc>
          <w:tcPr>
            <w:tcW w:w="1359" w:type="dxa"/>
            <w:vMerge w:val="restart"/>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污染物</w:t>
            </w:r>
          </w:p>
        </w:tc>
        <w:tc>
          <w:tcPr>
            <w:tcW w:w="4119" w:type="dxa"/>
            <w:gridSpan w:val="2"/>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处理措施</w:t>
            </w:r>
          </w:p>
        </w:tc>
        <w:tc>
          <w:tcPr>
            <w:tcW w:w="1389" w:type="dxa"/>
            <w:vMerge w:val="restart"/>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排放去向</w:t>
            </w:r>
          </w:p>
        </w:tc>
      </w:tr>
      <w:tr w:rsidR="00661F63" w:rsidRPr="00661F63" w:rsidTr="00A969CA">
        <w:trPr>
          <w:trHeight w:val="133"/>
          <w:jc w:val="center"/>
        </w:trPr>
        <w:tc>
          <w:tcPr>
            <w:tcW w:w="704" w:type="dxa"/>
            <w:vMerge/>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p>
        </w:tc>
        <w:tc>
          <w:tcPr>
            <w:tcW w:w="1202" w:type="dxa"/>
            <w:vMerge/>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p>
        </w:tc>
        <w:tc>
          <w:tcPr>
            <w:tcW w:w="1359" w:type="dxa"/>
            <w:vMerge/>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p>
        </w:tc>
        <w:tc>
          <w:tcPr>
            <w:tcW w:w="2146"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环评要求</w:t>
            </w:r>
          </w:p>
        </w:tc>
        <w:tc>
          <w:tcPr>
            <w:tcW w:w="1973"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实际建设</w:t>
            </w:r>
          </w:p>
        </w:tc>
        <w:tc>
          <w:tcPr>
            <w:tcW w:w="1389" w:type="dxa"/>
            <w:vMerge/>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p>
        </w:tc>
      </w:tr>
      <w:tr w:rsidR="00661F63" w:rsidRPr="00661F63" w:rsidTr="00A969CA">
        <w:trPr>
          <w:trHeight w:val="291"/>
          <w:jc w:val="center"/>
        </w:trPr>
        <w:tc>
          <w:tcPr>
            <w:tcW w:w="704"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废气</w:t>
            </w:r>
          </w:p>
        </w:tc>
        <w:tc>
          <w:tcPr>
            <w:tcW w:w="1202"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hint="eastAsia"/>
                <w:bCs/>
                <w:color w:val="000000"/>
                <w:szCs w:val="21"/>
              </w:rPr>
              <w:t>助燃系统燃烧废气</w:t>
            </w:r>
          </w:p>
        </w:tc>
        <w:tc>
          <w:tcPr>
            <w:tcW w:w="1359"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hint="eastAsia"/>
                <w:bCs/>
                <w:color w:val="000000"/>
                <w:szCs w:val="21"/>
              </w:rPr>
              <w:t>二氧化硫、氮氧化物、烟尘</w:t>
            </w:r>
          </w:p>
        </w:tc>
        <w:tc>
          <w:tcPr>
            <w:tcW w:w="2146" w:type="dxa"/>
            <w:vAlign w:val="center"/>
          </w:tcPr>
          <w:p w:rsidR="00661F63" w:rsidRPr="00661F63" w:rsidRDefault="00661F63" w:rsidP="00661F63">
            <w:pPr>
              <w:spacing w:line="300" w:lineRule="exact"/>
              <w:jc w:val="center"/>
              <w:rPr>
                <w:rFonts w:ascii="仿宋" w:eastAsia="仿宋" w:hAnsi="仿宋"/>
                <w:szCs w:val="21"/>
              </w:rPr>
            </w:pPr>
            <w:r w:rsidRPr="00661F63">
              <w:rPr>
                <w:rFonts w:ascii="仿宋" w:eastAsia="仿宋" w:hAnsi="仿宋" w:hint="eastAsia"/>
                <w:szCs w:val="21"/>
              </w:rPr>
              <w:t>燃烧废气与焚烧烟气经焚烧炉排气排放</w:t>
            </w:r>
          </w:p>
        </w:tc>
        <w:tc>
          <w:tcPr>
            <w:tcW w:w="1973" w:type="dxa"/>
            <w:vAlign w:val="center"/>
          </w:tcPr>
          <w:p w:rsidR="00661F63" w:rsidRPr="00661F63" w:rsidRDefault="00661F63" w:rsidP="00661F63">
            <w:pPr>
              <w:spacing w:line="300" w:lineRule="exact"/>
              <w:jc w:val="center"/>
              <w:rPr>
                <w:rFonts w:ascii="仿宋" w:eastAsia="仿宋" w:hAnsi="仿宋"/>
                <w:szCs w:val="21"/>
              </w:rPr>
            </w:pPr>
            <w:r w:rsidRPr="00661F63">
              <w:rPr>
                <w:rFonts w:ascii="仿宋" w:eastAsia="仿宋" w:hAnsi="仿宋" w:hint="eastAsia"/>
                <w:szCs w:val="21"/>
              </w:rPr>
              <w:t>燃烧废气与焚烧烟气经焚烧炉排气排放</w:t>
            </w:r>
          </w:p>
        </w:tc>
        <w:tc>
          <w:tcPr>
            <w:tcW w:w="1389"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hint="eastAsia"/>
                <w:bCs/>
                <w:color w:val="000000"/>
                <w:szCs w:val="21"/>
              </w:rPr>
              <w:t>高空排气筒排放</w:t>
            </w:r>
          </w:p>
        </w:tc>
      </w:tr>
      <w:tr w:rsidR="00661F63" w:rsidRPr="00661F63" w:rsidTr="00A969CA">
        <w:trPr>
          <w:trHeight w:val="846"/>
          <w:jc w:val="center"/>
        </w:trPr>
        <w:tc>
          <w:tcPr>
            <w:tcW w:w="704"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噪声</w:t>
            </w:r>
          </w:p>
        </w:tc>
        <w:tc>
          <w:tcPr>
            <w:tcW w:w="1202"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设备运行</w:t>
            </w:r>
          </w:p>
        </w:tc>
        <w:tc>
          <w:tcPr>
            <w:tcW w:w="1359"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噪声</w:t>
            </w:r>
          </w:p>
        </w:tc>
        <w:tc>
          <w:tcPr>
            <w:tcW w:w="2146"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选用低噪声设备，采取减震、隔声等措施</w:t>
            </w:r>
          </w:p>
        </w:tc>
        <w:tc>
          <w:tcPr>
            <w:tcW w:w="1973"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选用低噪声设备，采取减震、隔声等措施</w:t>
            </w:r>
          </w:p>
        </w:tc>
        <w:tc>
          <w:tcPr>
            <w:tcW w:w="1389" w:type="dxa"/>
            <w:vAlign w:val="center"/>
          </w:tcPr>
          <w:p w:rsidR="00661F63" w:rsidRPr="00661F63" w:rsidRDefault="00661F63" w:rsidP="00661F63">
            <w:pPr>
              <w:autoSpaceDE w:val="0"/>
              <w:autoSpaceDN w:val="0"/>
              <w:adjustRightInd w:val="0"/>
              <w:spacing w:line="300" w:lineRule="exact"/>
              <w:jc w:val="center"/>
              <w:rPr>
                <w:rFonts w:ascii="仿宋" w:eastAsia="仿宋" w:hAnsi="仿宋"/>
                <w:bCs/>
                <w:color w:val="000000"/>
                <w:szCs w:val="21"/>
              </w:rPr>
            </w:pPr>
            <w:r w:rsidRPr="00661F63">
              <w:rPr>
                <w:rFonts w:ascii="仿宋" w:eastAsia="仿宋" w:hAnsi="仿宋"/>
                <w:bCs/>
                <w:color w:val="000000"/>
                <w:szCs w:val="21"/>
              </w:rPr>
              <w:t>-</w:t>
            </w:r>
          </w:p>
        </w:tc>
      </w:tr>
    </w:tbl>
    <w:p w:rsidR="006A1D7C" w:rsidRDefault="00D84C9D" w:rsidP="00D32968">
      <w:pPr>
        <w:pStyle w:val="ae"/>
        <w:spacing w:before="0" w:line="500" w:lineRule="exact"/>
        <w:ind w:firstLine="573"/>
        <w:outlineLvl w:val="9"/>
        <w:rPr>
          <w:rFonts w:ascii="仿宋" w:eastAsia="仿宋" w:hAnsi="仿宋"/>
          <w:b w:val="0"/>
          <w:sz w:val="28"/>
          <w:szCs w:val="28"/>
        </w:rPr>
      </w:pPr>
      <w:bookmarkStart w:id="150" w:name="_Toc86005903"/>
      <w:r>
        <w:rPr>
          <w:rFonts w:ascii="仿宋" w:eastAsia="仿宋" w:hAnsi="仿宋" w:hint="eastAsia"/>
          <w:b w:val="0"/>
          <w:sz w:val="28"/>
          <w:szCs w:val="28"/>
        </w:rPr>
        <w:t>(</w:t>
      </w:r>
      <w:r>
        <w:rPr>
          <w:rFonts w:ascii="仿宋" w:eastAsia="仿宋" w:hAnsi="仿宋"/>
          <w:b w:val="0"/>
          <w:sz w:val="28"/>
          <w:szCs w:val="28"/>
        </w:rPr>
        <w:t>2</w:t>
      </w:r>
      <w:r>
        <w:rPr>
          <w:rFonts w:ascii="仿宋" w:eastAsia="仿宋" w:hAnsi="仿宋" w:hint="eastAsia"/>
          <w:b w:val="0"/>
          <w:sz w:val="28"/>
          <w:szCs w:val="28"/>
        </w:rPr>
        <w:t>)竣工</w:t>
      </w:r>
      <w:r>
        <w:rPr>
          <w:rFonts w:ascii="仿宋" w:eastAsia="仿宋" w:hAnsi="仿宋"/>
          <w:b w:val="0"/>
          <w:sz w:val="28"/>
          <w:szCs w:val="28"/>
        </w:rPr>
        <w:t>环保验收情况</w:t>
      </w:r>
      <w:bookmarkEnd w:id="150"/>
    </w:p>
    <w:p w:rsidR="006A1D7C" w:rsidRDefault="00D84C9D"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lastRenderedPageBreak/>
        <w:t>2019年10月28日</w:t>
      </w:r>
      <w:r>
        <w:rPr>
          <w:rFonts w:ascii="仿宋" w:eastAsia="仿宋" w:hAnsi="仿宋"/>
          <w:b w:val="0"/>
          <w:sz w:val="28"/>
          <w:szCs w:val="28"/>
        </w:rPr>
        <w:t>、</w:t>
      </w:r>
      <w:r>
        <w:rPr>
          <w:rFonts w:ascii="仿宋" w:eastAsia="仿宋" w:hAnsi="仿宋" w:hint="eastAsia"/>
          <w:b w:val="0"/>
          <w:sz w:val="28"/>
          <w:szCs w:val="28"/>
        </w:rPr>
        <w:t>29日</w:t>
      </w:r>
      <w:r>
        <w:rPr>
          <w:rFonts w:ascii="仿宋" w:eastAsia="仿宋" w:hAnsi="仿宋"/>
          <w:b w:val="0"/>
          <w:sz w:val="28"/>
          <w:szCs w:val="28"/>
        </w:rPr>
        <w:t>，</w:t>
      </w:r>
      <w:r>
        <w:rPr>
          <w:rFonts w:ascii="仿宋" w:eastAsia="仿宋" w:hAnsi="仿宋" w:hint="eastAsia"/>
          <w:b w:val="0"/>
          <w:sz w:val="28"/>
          <w:szCs w:val="28"/>
        </w:rPr>
        <w:t>赛科</w:t>
      </w:r>
      <w:r>
        <w:rPr>
          <w:rFonts w:ascii="仿宋" w:eastAsia="仿宋" w:hAnsi="仿宋"/>
          <w:b w:val="0"/>
          <w:sz w:val="28"/>
          <w:szCs w:val="28"/>
        </w:rPr>
        <w:t>公司开展了</w:t>
      </w:r>
      <w:r>
        <w:rPr>
          <w:rFonts w:ascii="仿宋" w:eastAsia="仿宋" w:hAnsi="仿宋" w:hint="eastAsia"/>
          <w:b w:val="0"/>
          <w:sz w:val="28"/>
          <w:szCs w:val="28"/>
        </w:rPr>
        <w:t>焚烧</w:t>
      </w:r>
      <w:r>
        <w:rPr>
          <w:rFonts w:ascii="仿宋" w:eastAsia="仿宋" w:hAnsi="仿宋"/>
          <w:b w:val="0"/>
          <w:sz w:val="28"/>
          <w:szCs w:val="28"/>
        </w:rPr>
        <w:t>烟气</w:t>
      </w:r>
      <w:r>
        <w:rPr>
          <w:rFonts w:ascii="仿宋" w:eastAsia="仿宋" w:hAnsi="仿宋" w:hint="eastAsia"/>
          <w:b w:val="0"/>
          <w:sz w:val="28"/>
          <w:szCs w:val="28"/>
        </w:rPr>
        <w:t>(二氧化硫</w:t>
      </w:r>
      <w:r>
        <w:rPr>
          <w:rFonts w:ascii="仿宋" w:eastAsia="仿宋" w:hAnsi="仿宋"/>
          <w:b w:val="0"/>
          <w:sz w:val="28"/>
          <w:szCs w:val="28"/>
        </w:rPr>
        <w:t>、氮氧化物、</w:t>
      </w:r>
      <w:r>
        <w:rPr>
          <w:rFonts w:ascii="仿宋" w:eastAsia="仿宋" w:hAnsi="仿宋" w:hint="eastAsia"/>
          <w:b w:val="0"/>
          <w:sz w:val="28"/>
          <w:szCs w:val="28"/>
        </w:rPr>
        <w:t>颗粒物)</w:t>
      </w:r>
      <w:r>
        <w:rPr>
          <w:rFonts w:ascii="仿宋" w:eastAsia="仿宋" w:hAnsi="仿宋"/>
          <w:b w:val="0"/>
          <w:sz w:val="28"/>
          <w:szCs w:val="28"/>
        </w:rPr>
        <w:t>验收监测工作，</w:t>
      </w:r>
      <w:r>
        <w:rPr>
          <w:rFonts w:ascii="仿宋" w:eastAsia="仿宋" w:hAnsi="仿宋" w:hint="eastAsia"/>
          <w:b w:val="0"/>
          <w:sz w:val="28"/>
          <w:szCs w:val="28"/>
        </w:rPr>
        <w:t>废气</w:t>
      </w:r>
      <w:r>
        <w:rPr>
          <w:rFonts w:ascii="仿宋" w:eastAsia="仿宋" w:hAnsi="仿宋"/>
          <w:b w:val="0"/>
          <w:sz w:val="28"/>
          <w:szCs w:val="28"/>
        </w:rPr>
        <w:t>监测结果详</w:t>
      </w:r>
      <w:r>
        <w:rPr>
          <w:rFonts w:ascii="仿宋" w:eastAsia="仿宋" w:hAnsi="仿宋" w:hint="eastAsia"/>
          <w:b w:val="0"/>
          <w:sz w:val="28"/>
          <w:szCs w:val="28"/>
        </w:rPr>
        <w:t>见</w:t>
      </w:r>
      <w:r>
        <w:rPr>
          <w:rFonts w:ascii="仿宋" w:eastAsia="仿宋" w:hAnsi="仿宋"/>
          <w:b w:val="0"/>
          <w:sz w:val="28"/>
          <w:szCs w:val="28"/>
        </w:rPr>
        <w:t>表</w:t>
      </w:r>
      <w:r w:rsidR="00D3066E">
        <w:rPr>
          <w:rFonts w:ascii="仿宋" w:eastAsia="仿宋" w:hAnsi="仿宋"/>
          <w:b w:val="0"/>
          <w:sz w:val="28"/>
          <w:szCs w:val="28"/>
        </w:rPr>
        <w:t>2</w:t>
      </w:r>
      <w:r>
        <w:rPr>
          <w:rFonts w:ascii="仿宋" w:eastAsia="仿宋" w:hAnsi="仿宋" w:hint="eastAsia"/>
          <w:b w:val="0"/>
          <w:sz w:val="28"/>
          <w:szCs w:val="28"/>
        </w:rPr>
        <w:t>.2</w:t>
      </w:r>
      <w:r>
        <w:rPr>
          <w:rFonts w:ascii="仿宋" w:eastAsia="仿宋" w:hAnsi="仿宋"/>
          <w:b w:val="0"/>
          <w:sz w:val="28"/>
          <w:szCs w:val="28"/>
        </w:rPr>
        <w:t>-29</w:t>
      </w:r>
      <w:r>
        <w:rPr>
          <w:rFonts w:ascii="仿宋" w:eastAsia="仿宋" w:hAnsi="仿宋" w:hint="eastAsia"/>
          <w:b w:val="0"/>
          <w:sz w:val="28"/>
          <w:szCs w:val="28"/>
        </w:rPr>
        <w:t>，检测</w:t>
      </w:r>
      <w:r>
        <w:rPr>
          <w:rFonts w:ascii="仿宋" w:eastAsia="仿宋" w:hAnsi="仿宋"/>
          <w:b w:val="0"/>
          <w:sz w:val="28"/>
          <w:szCs w:val="28"/>
        </w:rPr>
        <w:t>结果显示助燃系统改天然后，焚烧烟气</w:t>
      </w:r>
      <w:r>
        <w:rPr>
          <w:rFonts w:ascii="仿宋" w:eastAsia="仿宋" w:hAnsi="仿宋" w:hint="eastAsia"/>
          <w:b w:val="0"/>
          <w:sz w:val="28"/>
          <w:szCs w:val="28"/>
        </w:rPr>
        <w:t>相关</w:t>
      </w:r>
      <w:r>
        <w:rPr>
          <w:rFonts w:ascii="仿宋" w:eastAsia="仿宋" w:hAnsi="仿宋"/>
          <w:b w:val="0"/>
          <w:sz w:val="28"/>
          <w:szCs w:val="28"/>
        </w:rPr>
        <w:t>污染物浓度满足</w:t>
      </w:r>
      <w:r>
        <w:rPr>
          <w:rFonts w:ascii="仿宋" w:eastAsia="仿宋" w:hAnsi="仿宋" w:hint="eastAsia"/>
          <w:b w:val="0"/>
          <w:sz w:val="28"/>
          <w:szCs w:val="28"/>
        </w:rPr>
        <w:t>《危险</w:t>
      </w:r>
      <w:r>
        <w:rPr>
          <w:rFonts w:ascii="仿宋" w:eastAsia="仿宋" w:hAnsi="仿宋"/>
          <w:b w:val="0"/>
          <w:sz w:val="28"/>
          <w:szCs w:val="28"/>
        </w:rPr>
        <w:t>废物</w:t>
      </w:r>
      <w:r>
        <w:rPr>
          <w:rFonts w:ascii="仿宋" w:eastAsia="仿宋" w:hAnsi="仿宋" w:hint="eastAsia"/>
          <w:b w:val="0"/>
          <w:sz w:val="28"/>
          <w:szCs w:val="28"/>
        </w:rPr>
        <w:t>焚烧</w:t>
      </w:r>
      <w:r>
        <w:rPr>
          <w:rFonts w:ascii="仿宋" w:eastAsia="仿宋" w:hAnsi="仿宋"/>
          <w:b w:val="0"/>
          <w:sz w:val="28"/>
          <w:szCs w:val="28"/>
        </w:rPr>
        <w:t>污染控制标准</w:t>
      </w:r>
      <w:r>
        <w:rPr>
          <w:rFonts w:ascii="仿宋" w:eastAsia="仿宋" w:hAnsi="仿宋" w:hint="eastAsia"/>
          <w:b w:val="0"/>
          <w:sz w:val="28"/>
          <w:szCs w:val="28"/>
        </w:rPr>
        <w:t>》(</w:t>
      </w:r>
      <w:r>
        <w:rPr>
          <w:rFonts w:ascii="仿宋" w:eastAsia="仿宋" w:hAnsi="仿宋"/>
          <w:b w:val="0"/>
          <w:sz w:val="28"/>
          <w:szCs w:val="28"/>
        </w:rPr>
        <w:t>GB18484-2001</w:t>
      </w:r>
      <w:r>
        <w:rPr>
          <w:rFonts w:ascii="仿宋" w:eastAsia="仿宋" w:hAnsi="仿宋" w:hint="eastAsia"/>
          <w:b w:val="0"/>
          <w:sz w:val="28"/>
          <w:szCs w:val="28"/>
        </w:rPr>
        <w:t>)表3中</w:t>
      </w:r>
      <w:r>
        <w:rPr>
          <w:rFonts w:ascii="仿宋" w:eastAsia="仿宋" w:hAnsi="仿宋"/>
          <w:b w:val="0"/>
          <w:sz w:val="28"/>
          <w:szCs w:val="28"/>
        </w:rPr>
        <w:t>最高允许排放浓度限值要求。</w:t>
      </w:r>
    </w:p>
    <w:p w:rsidR="006A1D7C" w:rsidRDefault="00D84C9D"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2019年11月19日</w:t>
      </w:r>
      <w:r>
        <w:rPr>
          <w:rFonts w:ascii="仿宋" w:eastAsia="仿宋" w:hAnsi="仿宋"/>
          <w:b w:val="0"/>
          <w:sz w:val="28"/>
          <w:szCs w:val="28"/>
        </w:rPr>
        <w:t>、</w:t>
      </w:r>
      <w:r>
        <w:rPr>
          <w:rFonts w:ascii="仿宋" w:eastAsia="仿宋" w:hAnsi="仿宋" w:hint="eastAsia"/>
          <w:b w:val="0"/>
          <w:sz w:val="28"/>
          <w:szCs w:val="28"/>
        </w:rPr>
        <w:t>20日</w:t>
      </w:r>
      <w:r>
        <w:rPr>
          <w:rFonts w:ascii="仿宋" w:eastAsia="仿宋" w:hAnsi="仿宋"/>
          <w:b w:val="0"/>
          <w:sz w:val="28"/>
          <w:szCs w:val="28"/>
        </w:rPr>
        <w:t>，赛科公司开展了</w:t>
      </w:r>
      <w:r>
        <w:rPr>
          <w:rFonts w:ascii="仿宋" w:eastAsia="仿宋" w:hAnsi="仿宋" w:hint="eastAsia"/>
          <w:b w:val="0"/>
          <w:sz w:val="28"/>
          <w:szCs w:val="28"/>
        </w:rPr>
        <w:t>油</w:t>
      </w:r>
      <w:r>
        <w:rPr>
          <w:rFonts w:ascii="仿宋" w:eastAsia="仿宋" w:hAnsi="仿宋"/>
          <w:b w:val="0"/>
          <w:sz w:val="28"/>
          <w:szCs w:val="28"/>
        </w:rPr>
        <w:t>改气</w:t>
      </w:r>
      <w:r>
        <w:rPr>
          <w:rFonts w:ascii="仿宋" w:eastAsia="仿宋" w:hAnsi="仿宋" w:hint="eastAsia"/>
          <w:b w:val="0"/>
          <w:sz w:val="28"/>
          <w:szCs w:val="28"/>
        </w:rPr>
        <w:t>项目竣工</w:t>
      </w:r>
      <w:r>
        <w:rPr>
          <w:rFonts w:ascii="仿宋" w:eastAsia="仿宋" w:hAnsi="仿宋"/>
          <w:b w:val="0"/>
          <w:sz w:val="28"/>
          <w:szCs w:val="28"/>
        </w:rPr>
        <w:t>环保验收噪声监测工作，</w:t>
      </w:r>
      <w:r>
        <w:rPr>
          <w:rFonts w:ascii="仿宋" w:eastAsia="仿宋" w:hAnsi="仿宋" w:hint="eastAsia"/>
          <w:b w:val="0"/>
          <w:sz w:val="28"/>
          <w:szCs w:val="28"/>
        </w:rPr>
        <w:t>监测</w:t>
      </w:r>
      <w:r>
        <w:rPr>
          <w:rFonts w:ascii="仿宋" w:eastAsia="仿宋" w:hAnsi="仿宋"/>
          <w:b w:val="0"/>
          <w:sz w:val="28"/>
          <w:szCs w:val="28"/>
        </w:rPr>
        <w:t>结果详</w:t>
      </w:r>
      <w:r>
        <w:rPr>
          <w:rFonts w:ascii="仿宋" w:eastAsia="仿宋" w:hAnsi="仿宋" w:hint="eastAsia"/>
          <w:b w:val="0"/>
          <w:sz w:val="28"/>
          <w:szCs w:val="28"/>
        </w:rPr>
        <w:t>见</w:t>
      </w:r>
      <w:r>
        <w:rPr>
          <w:rFonts w:ascii="仿宋" w:eastAsia="仿宋" w:hAnsi="仿宋"/>
          <w:b w:val="0"/>
          <w:sz w:val="28"/>
          <w:szCs w:val="28"/>
        </w:rPr>
        <w:t>表</w:t>
      </w:r>
      <w:r w:rsidR="00D3066E">
        <w:rPr>
          <w:rFonts w:ascii="仿宋" w:eastAsia="仿宋" w:hAnsi="仿宋"/>
          <w:b w:val="0"/>
          <w:sz w:val="28"/>
          <w:szCs w:val="28"/>
        </w:rPr>
        <w:t>2</w:t>
      </w:r>
      <w:r>
        <w:rPr>
          <w:rFonts w:ascii="仿宋" w:eastAsia="仿宋" w:hAnsi="仿宋" w:hint="eastAsia"/>
          <w:b w:val="0"/>
          <w:sz w:val="28"/>
          <w:szCs w:val="28"/>
        </w:rPr>
        <w:t>.2</w:t>
      </w:r>
      <w:r>
        <w:rPr>
          <w:rFonts w:ascii="仿宋" w:eastAsia="仿宋" w:hAnsi="仿宋"/>
          <w:b w:val="0"/>
          <w:sz w:val="28"/>
          <w:szCs w:val="28"/>
        </w:rPr>
        <w:t>-30</w:t>
      </w:r>
      <w:r>
        <w:rPr>
          <w:rFonts w:ascii="仿宋" w:eastAsia="仿宋" w:hAnsi="仿宋" w:hint="eastAsia"/>
          <w:b w:val="0"/>
          <w:sz w:val="28"/>
          <w:szCs w:val="28"/>
        </w:rPr>
        <w:t>，检测</w:t>
      </w:r>
      <w:r>
        <w:rPr>
          <w:rFonts w:ascii="仿宋" w:eastAsia="仿宋" w:hAnsi="仿宋"/>
          <w:b w:val="0"/>
          <w:sz w:val="28"/>
          <w:szCs w:val="28"/>
        </w:rPr>
        <w:t>结果显示，厂界噪声昼</w:t>
      </w:r>
      <w:r>
        <w:rPr>
          <w:rFonts w:ascii="仿宋" w:eastAsia="仿宋" w:hAnsi="仿宋" w:hint="eastAsia"/>
          <w:b w:val="0"/>
          <w:sz w:val="28"/>
          <w:szCs w:val="28"/>
        </w:rPr>
        <w:t>、</w:t>
      </w:r>
      <w:r>
        <w:rPr>
          <w:rFonts w:ascii="仿宋" w:eastAsia="仿宋" w:hAnsi="仿宋"/>
          <w:b w:val="0"/>
          <w:sz w:val="28"/>
          <w:szCs w:val="28"/>
        </w:rPr>
        <w:t>夜等效连续</w:t>
      </w:r>
      <w:r>
        <w:rPr>
          <w:rFonts w:ascii="仿宋" w:eastAsia="仿宋" w:hAnsi="仿宋" w:hint="eastAsia"/>
          <w:b w:val="0"/>
          <w:sz w:val="28"/>
          <w:szCs w:val="28"/>
        </w:rPr>
        <w:t>A声级</w:t>
      </w:r>
      <w:r>
        <w:rPr>
          <w:rFonts w:ascii="仿宋" w:eastAsia="仿宋" w:hAnsi="仿宋"/>
          <w:b w:val="0"/>
          <w:sz w:val="28"/>
          <w:szCs w:val="28"/>
        </w:rPr>
        <w:t>满足</w:t>
      </w:r>
      <w:r>
        <w:rPr>
          <w:rFonts w:ascii="仿宋" w:eastAsia="仿宋" w:hAnsi="仿宋" w:hint="eastAsia"/>
          <w:b w:val="0"/>
          <w:sz w:val="28"/>
          <w:szCs w:val="28"/>
        </w:rPr>
        <w:t>《工业</w:t>
      </w:r>
      <w:r>
        <w:rPr>
          <w:rFonts w:ascii="仿宋" w:eastAsia="仿宋" w:hAnsi="仿宋"/>
          <w:b w:val="0"/>
          <w:sz w:val="28"/>
          <w:szCs w:val="28"/>
        </w:rPr>
        <w:t>企业厂界环境噪声排放标准</w:t>
      </w:r>
      <w:r>
        <w:rPr>
          <w:rFonts w:ascii="仿宋" w:eastAsia="仿宋" w:hAnsi="仿宋" w:hint="eastAsia"/>
          <w:b w:val="0"/>
          <w:sz w:val="28"/>
          <w:szCs w:val="28"/>
        </w:rPr>
        <w:t>》(</w:t>
      </w:r>
      <w:r>
        <w:rPr>
          <w:rFonts w:ascii="仿宋" w:eastAsia="仿宋" w:hAnsi="仿宋"/>
          <w:b w:val="0"/>
          <w:sz w:val="28"/>
          <w:szCs w:val="28"/>
        </w:rPr>
        <w:t>GB12348-2008</w:t>
      </w:r>
      <w:r>
        <w:rPr>
          <w:rFonts w:ascii="仿宋" w:eastAsia="仿宋" w:hAnsi="仿宋" w:hint="eastAsia"/>
          <w:b w:val="0"/>
          <w:sz w:val="28"/>
          <w:szCs w:val="28"/>
        </w:rPr>
        <w:t>)中3类</w:t>
      </w:r>
      <w:r>
        <w:rPr>
          <w:rFonts w:ascii="仿宋" w:eastAsia="仿宋" w:hAnsi="仿宋"/>
          <w:b w:val="0"/>
          <w:sz w:val="28"/>
          <w:szCs w:val="28"/>
        </w:rPr>
        <w:t>区标准。</w:t>
      </w:r>
    </w:p>
    <w:p w:rsidR="00D84C9D" w:rsidRDefault="00D84C9D" w:rsidP="00D84C9D">
      <w:pPr>
        <w:pStyle w:val="ae"/>
        <w:spacing w:before="0" w:line="400" w:lineRule="exact"/>
        <w:ind w:firstLine="573"/>
        <w:jc w:val="center"/>
        <w:outlineLvl w:val="9"/>
        <w:rPr>
          <w:rFonts w:ascii="仿宋" w:eastAsia="仿宋" w:hAnsi="仿宋"/>
          <w:sz w:val="24"/>
        </w:rPr>
      </w:pPr>
      <w:r w:rsidRPr="00D84C9D">
        <w:rPr>
          <w:rFonts w:ascii="仿宋" w:eastAsia="仿宋" w:hAnsi="仿宋" w:hint="eastAsia"/>
          <w:sz w:val="24"/>
        </w:rPr>
        <w:t>表</w:t>
      </w:r>
      <w:r w:rsidR="00D3066E">
        <w:rPr>
          <w:rFonts w:ascii="仿宋" w:eastAsia="仿宋" w:hAnsi="仿宋"/>
          <w:sz w:val="24"/>
        </w:rPr>
        <w:t>2</w:t>
      </w:r>
      <w:r w:rsidRPr="00D84C9D">
        <w:rPr>
          <w:rFonts w:ascii="仿宋" w:eastAsia="仿宋" w:hAnsi="仿宋" w:hint="eastAsia"/>
          <w:sz w:val="24"/>
        </w:rPr>
        <w:t>.2</w:t>
      </w:r>
      <w:r w:rsidRPr="00D84C9D">
        <w:rPr>
          <w:rFonts w:ascii="仿宋" w:eastAsia="仿宋" w:hAnsi="仿宋"/>
          <w:sz w:val="24"/>
        </w:rPr>
        <w:t xml:space="preserve">-30 </w:t>
      </w:r>
      <w:r w:rsidRPr="00D84C9D">
        <w:rPr>
          <w:rFonts w:ascii="仿宋" w:eastAsia="仿宋" w:hAnsi="仿宋" w:hint="eastAsia"/>
          <w:sz w:val="24"/>
        </w:rPr>
        <w:t>油改气</w:t>
      </w:r>
      <w:r w:rsidRPr="00D84C9D">
        <w:rPr>
          <w:rFonts w:ascii="仿宋" w:eastAsia="仿宋" w:hAnsi="仿宋"/>
          <w:sz w:val="24"/>
        </w:rPr>
        <w:t>项目竣工环保验收</w:t>
      </w:r>
      <w:r w:rsidRPr="00D84C9D">
        <w:rPr>
          <w:rFonts w:ascii="仿宋" w:eastAsia="仿宋" w:hAnsi="仿宋" w:hint="eastAsia"/>
          <w:sz w:val="24"/>
        </w:rPr>
        <w:t>厂界</w:t>
      </w:r>
      <w:r w:rsidRPr="00D84C9D">
        <w:rPr>
          <w:rFonts w:ascii="仿宋" w:eastAsia="仿宋" w:hAnsi="仿宋"/>
          <w:sz w:val="24"/>
        </w:rPr>
        <w:t>噪声监测结果</w:t>
      </w:r>
    </w:p>
    <w:tbl>
      <w:tblPr>
        <w:tblW w:w="90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92"/>
        <w:gridCol w:w="1842"/>
        <w:gridCol w:w="1700"/>
        <w:gridCol w:w="1701"/>
        <w:gridCol w:w="1795"/>
      </w:tblGrid>
      <w:tr w:rsidR="00D84C9D" w:rsidRPr="00D84C9D" w:rsidTr="00D84C9D">
        <w:trPr>
          <w:trHeight w:val="284"/>
          <w:jc w:val="center"/>
        </w:trPr>
        <w:tc>
          <w:tcPr>
            <w:tcW w:w="1992" w:type="dxa"/>
            <w:vMerge w:val="restart"/>
            <w:tcBorders>
              <w:top w:val="single" w:sz="4"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监测</w:t>
            </w:r>
          </w:p>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点位</w:t>
            </w:r>
          </w:p>
        </w:tc>
        <w:tc>
          <w:tcPr>
            <w:tcW w:w="7038" w:type="dxa"/>
            <w:gridSpan w:val="4"/>
            <w:tcBorders>
              <w:top w:val="single" w:sz="4"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等效连续</w:t>
            </w:r>
            <w:r w:rsidRPr="00D84C9D">
              <w:rPr>
                <w:rFonts w:ascii="仿宋" w:eastAsia="仿宋" w:hAnsi="仿宋"/>
                <w:bCs/>
                <w:color w:val="000000"/>
                <w:sz w:val="21"/>
                <w:szCs w:val="21"/>
              </w:rPr>
              <w:t>A</w:t>
            </w:r>
            <w:r w:rsidRPr="00D84C9D">
              <w:rPr>
                <w:rFonts w:ascii="仿宋" w:eastAsia="仿宋" w:hAnsi="仿宋" w:hint="eastAsia"/>
                <w:bCs/>
                <w:color w:val="000000"/>
                <w:sz w:val="21"/>
                <w:szCs w:val="21"/>
              </w:rPr>
              <w:t>声级</w:t>
            </w:r>
            <w:r w:rsidRPr="00D84C9D">
              <w:rPr>
                <w:rFonts w:ascii="仿宋" w:eastAsia="仿宋" w:hAnsi="仿宋"/>
                <w:bCs/>
                <w:color w:val="000000"/>
                <w:sz w:val="21"/>
                <w:szCs w:val="21"/>
              </w:rPr>
              <w:t>dB</w:t>
            </w:r>
            <w:r w:rsidRPr="00D84C9D">
              <w:rPr>
                <w:rFonts w:ascii="仿宋" w:eastAsia="仿宋" w:hAnsi="仿宋" w:hint="eastAsia"/>
                <w:bCs/>
                <w:color w:val="000000"/>
                <w:sz w:val="21"/>
                <w:szCs w:val="21"/>
              </w:rPr>
              <w:t>（</w:t>
            </w:r>
            <w:r w:rsidRPr="00D84C9D">
              <w:rPr>
                <w:rFonts w:ascii="仿宋" w:eastAsia="仿宋" w:hAnsi="仿宋"/>
                <w:bCs/>
                <w:color w:val="000000"/>
                <w:sz w:val="21"/>
                <w:szCs w:val="21"/>
              </w:rPr>
              <w:t>A</w:t>
            </w:r>
            <w:r w:rsidRPr="00D84C9D">
              <w:rPr>
                <w:rFonts w:ascii="仿宋" w:eastAsia="仿宋" w:hAnsi="仿宋" w:hint="eastAsia"/>
                <w:bCs/>
                <w:color w:val="000000"/>
                <w:sz w:val="21"/>
                <w:szCs w:val="21"/>
              </w:rPr>
              <w:t>）</w:t>
            </w:r>
          </w:p>
        </w:tc>
      </w:tr>
      <w:tr w:rsidR="00D84C9D" w:rsidRPr="00D84C9D" w:rsidTr="00D84C9D">
        <w:trPr>
          <w:trHeight w:val="284"/>
          <w:jc w:val="center"/>
        </w:trPr>
        <w:tc>
          <w:tcPr>
            <w:tcW w:w="1992" w:type="dxa"/>
            <w:vMerge/>
            <w:tcBorders>
              <w:top w:val="single" w:sz="4"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3542" w:type="dxa"/>
            <w:gridSpan w:val="2"/>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bCs/>
                <w:color w:val="000000"/>
                <w:sz w:val="21"/>
                <w:szCs w:val="21"/>
              </w:rPr>
              <w:t>201</w:t>
            </w:r>
            <w:r w:rsidRPr="00D84C9D">
              <w:rPr>
                <w:rFonts w:ascii="仿宋" w:eastAsia="仿宋" w:hAnsi="仿宋" w:hint="eastAsia"/>
                <w:bCs/>
                <w:color w:val="000000"/>
                <w:sz w:val="21"/>
                <w:szCs w:val="21"/>
              </w:rPr>
              <w:t>9</w:t>
            </w:r>
            <w:r w:rsidRPr="00D84C9D">
              <w:rPr>
                <w:rFonts w:ascii="仿宋" w:eastAsia="仿宋" w:hAnsi="仿宋"/>
                <w:bCs/>
                <w:color w:val="000000"/>
                <w:sz w:val="21"/>
                <w:szCs w:val="21"/>
              </w:rPr>
              <w:t>.11.</w:t>
            </w:r>
            <w:r w:rsidRPr="00D84C9D">
              <w:rPr>
                <w:rFonts w:ascii="仿宋" w:eastAsia="仿宋" w:hAnsi="仿宋" w:hint="eastAsia"/>
                <w:bCs/>
                <w:color w:val="000000"/>
                <w:sz w:val="21"/>
                <w:szCs w:val="21"/>
              </w:rPr>
              <w:t>19</w:t>
            </w:r>
          </w:p>
        </w:tc>
        <w:tc>
          <w:tcPr>
            <w:tcW w:w="3496" w:type="dxa"/>
            <w:gridSpan w:val="2"/>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bCs/>
                <w:color w:val="000000"/>
                <w:sz w:val="21"/>
                <w:szCs w:val="21"/>
              </w:rPr>
              <w:t>201</w:t>
            </w:r>
            <w:r w:rsidRPr="00D84C9D">
              <w:rPr>
                <w:rFonts w:ascii="仿宋" w:eastAsia="仿宋" w:hAnsi="仿宋" w:hint="eastAsia"/>
                <w:bCs/>
                <w:color w:val="000000"/>
                <w:sz w:val="21"/>
                <w:szCs w:val="21"/>
              </w:rPr>
              <w:t>9</w:t>
            </w:r>
            <w:r w:rsidRPr="00D84C9D">
              <w:rPr>
                <w:rFonts w:ascii="仿宋" w:eastAsia="仿宋" w:hAnsi="仿宋"/>
                <w:bCs/>
                <w:color w:val="000000"/>
                <w:sz w:val="21"/>
                <w:szCs w:val="21"/>
              </w:rPr>
              <w:t>.11.</w:t>
            </w:r>
            <w:r w:rsidRPr="00D84C9D">
              <w:rPr>
                <w:rFonts w:ascii="仿宋" w:eastAsia="仿宋" w:hAnsi="仿宋" w:hint="eastAsia"/>
                <w:bCs/>
                <w:color w:val="000000"/>
                <w:sz w:val="21"/>
                <w:szCs w:val="21"/>
              </w:rPr>
              <w:t>20</w:t>
            </w:r>
          </w:p>
        </w:tc>
      </w:tr>
      <w:tr w:rsidR="00D84C9D" w:rsidRPr="00D84C9D" w:rsidTr="00D84C9D">
        <w:trPr>
          <w:trHeight w:val="284"/>
          <w:jc w:val="center"/>
        </w:trPr>
        <w:tc>
          <w:tcPr>
            <w:tcW w:w="1992" w:type="dxa"/>
            <w:vMerge/>
            <w:tcBorders>
              <w:top w:val="single" w:sz="4"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昼间</w:t>
            </w:r>
          </w:p>
        </w:tc>
        <w:tc>
          <w:tcPr>
            <w:tcW w:w="1700"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夜间</w:t>
            </w:r>
          </w:p>
        </w:tc>
        <w:tc>
          <w:tcPr>
            <w:tcW w:w="1701"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昼间</w:t>
            </w:r>
          </w:p>
        </w:tc>
        <w:tc>
          <w:tcPr>
            <w:tcW w:w="1795" w:type="dxa"/>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夜间</w:t>
            </w:r>
          </w:p>
        </w:tc>
      </w:tr>
      <w:tr w:rsidR="00D84C9D" w:rsidRPr="00D84C9D" w:rsidTr="00D84C9D">
        <w:trPr>
          <w:trHeight w:val="284"/>
          <w:jc w:val="center"/>
        </w:trPr>
        <w:tc>
          <w:tcPr>
            <w:tcW w:w="1992" w:type="dxa"/>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w:t>
            </w:r>
            <w:r w:rsidRPr="00D84C9D">
              <w:rPr>
                <w:rFonts w:ascii="仿宋" w:eastAsia="仿宋" w:hAnsi="仿宋"/>
                <w:bCs/>
                <w:color w:val="000000"/>
                <w:sz w:val="21"/>
                <w:szCs w:val="21"/>
              </w:rPr>
              <w:t>#</w:t>
            </w:r>
            <w:r w:rsidRPr="00D84C9D">
              <w:rPr>
                <w:rFonts w:ascii="仿宋" w:eastAsia="仿宋" w:hAnsi="仿宋" w:hint="eastAsia"/>
                <w:bCs/>
                <w:color w:val="000000"/>
                <w:sz w:val="21"/>
                <w:szCs w:val="21"/>
              </w:rPr>
              <w:t>厂界南</w:t>
            </w:r>
          </w:p>
        </w:tc>
        <w:tc>
          <w:tcPr>
            <w:tcW w:w="1842"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46.9</w:t>
            </w:r>
          </w:p>
        </w:tc>
        <w:tc>
          <w:tcPr>
            <w:tcW w:w="1700"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41.3</w:t>
            </w:r>
          </w:p>
        </w:tc>
        <w:tc>
          <w:tcPr>
            <w:tcW w:w="1701"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50.6</w:t>
            </w:r>
          </w:p>
        </w:tc>
        <w:tc>
          <w:tcPr>
            <w:tcW w:w="1795" w:type="dxa"/>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42.8</w:t>
            </w:r>
          </w:p>
        </w:tc>
      </w:tr>
      <w:tr w:rsidR="00D84C9D" w:rsidRPr="00D84C9D" w:rsidTr="00D84C9D">
        <w:trPr>
          <w:trHeight w:val="284"/>
          <w:jc w:val="center"/>
        </w:trPr>
        <w:tc>
          <w:tcPr>
            <w:tcW w:w="1992" w:type="dxa"/>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w:t>
            </w:r>
            <w:r w:rsidRPr="00D84C9D">
              <w:rPr>
                <w:rFonts w:ascii="仿宋" w:eastAsia="仿宋" w:hAnsi="仿宋"/>
                <w:bCs/>
                <w:color w:val="000000"/>
                <w:sz w:val="21"/>
                <w:szCs w:val="21"/>
              </w:rPr>
              <w:t>#</w:t>
            </w:r>
            <w:r w:rsidRPr="00D84C9D">
              <w:rPr>
                <w:rFonts w:ascii="仿宋" w:eastAsia="仿宋" w:hAnsi="仿宋" w:hint="eastAsia"/>
                <w:bCs/>
                <w:color w:val="000000"/>
                <w:sz w:val="21"/>
                <w:szCs w:val="21"/>
              </w:rPr>
              <w:t>厂界东</w:t>
            </w:r>
          </w:p>
        </w:tc>
        <w:tc>
          <w:tcPr>
            <w:tcW w:w="1842"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63.5</w:t>
            </w:r>
          </w:p>
        </w:tc>
        <w:tc>
          <w:tcPr>
            <w:tcW w:w="1700"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45.8</w:t>
            </w:r>
          </w:p>
        </w:tc>
        <w:tc>
          <w:tcPr>
            <w:tcW w:w="1701"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55.9</w:t>
            </w:r>
          </w:p>
        </w:tc>
        <w:tc>
          <w:tcPr>
            <w:tcW w:w="1795" w:type="dxa"/>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45.8</w:t>
            </w:r>
          </w:p>
        </w:tc>
      </w:tr>
      <w:tr w:rsidR="00D84C9D" w:rsidRPr="00D84C9D" w:rsidTr="00D84C9D">
        <w:trPr>
          <w:trHeight w:val="284"/>
          <w:jc w:val="center"/>
        </w:trPr>
        <w:tc>
          <w:tcPr>
            <w:tcW w:w="1992" w:type="dxa"/>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3</w:t>
            </w:r>
            <w:r w:rsidRPr="00D84C9D">
              <w:rPr>
                <w:rFonts w:ascii="仿宋" w:eastAsia="仿宋" w:hAnsi="仿宋"/>
                <w:bCs/>
                <w:color w:val="000000"/>
                <w:sz w:val="21"/>
                <w:szCs w:val="21"/>
              </w:rPr>
              <w:t>#</w:t>
            </w:r>
            <w:r w:rsidRPr="00D84C9D">
              <w:rPr>
                <w:rFonts w:ascii="仿宋" w:eastAsia="仿宋" w:hAnsi="仿宋" w:hint="eastAsia"/>
                <w:bCs/>
                <w:color w:val="000000"/>
                <w:sz w:val="21"/>
                <w:szCs w:val="21"/>
              </w:rPr>
              <w:t>厂界北</w:t>
            </w:r>
          </w:p>
        </w:tc>
        <w:tc>
          <w:tcPr>
            <w:tcW w:w="1842"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56.7</w:t>
            </w:r>
          </w:p>
        </w:tc>
        <w:tc>
          <w:tcPr>
            <w:tcW w:w="1700"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49.1</w:t>
            </w:r>
          </w:p>
        </w:tc>
        <w:tc>
          <w:tcPr>
            <w:tcW w:w="1701"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51.5</w:t>
            </w:r>
          </w:p>
        </w:tc>
        <w:tc>
          <w:tcPr>
            <w:tcW w:w="1795" w:type="dxa"/>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47.3</w:t>
            </w:r>
          </w:p>
        </w:tc>
      </w:tr>
      <w:tr w:rsidR="00D84C9D" w:rsidRPr="00D84C9D" w:rsidTr="00D84C9D">
        <w:trPr>
          <w:trHeight w:val="284"/>
          <w:jc w:val="center"/>
        </w:trPr>
        <w:tc>
          <w:tcPr>
            <w:tcW w:w="1992" w:type="dxa"/>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4</w:t>
            </w:r>
            <w:r w:rsidRPr="00D84C9D">
              <w:rPr>
                <w:rFonts w:ascii="仿宋" w:eastAsia="仿宋" w:hAnsi="仿宋"/>
                <w:bCs/>
                <w:color w:val="000000"/>
                <w:sz w:val="21"/>
                <w:szCs w:val="21"/>
              </w:rPr>
              <w:t>#</w:t>
            </w:r>
            <w:r w:rsidRPr="00D84C9D">
              <w:rPr>
                <w:rFonts w:ascii="仿宋" w:eastAsia="仿宋" w:hAnsi="仿宋" w:hint="eastAsia"/>
                <w:bCs/>
                <w:color w:val="000000"/>
                <w:sz w:val="21"/>
                <w:szCs w:val="21"/>
              </w:rPr>
              <w:t>厂界西</w:t>
            </w:r>
          </w:p>
        </w:tc>
        <w:tc>
          <w:tcPr>
            <w:tcW w:w="1842"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42.2</w:t>
            </w:r>
          </w:p>
        </w:tc>
        <w:tc>
          <w:tcPr>
            <w:tcW w:w="1700"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46.7</w:t>
            </w:r>
          </w:p>
        </w:tc>
        <w:tc>
          <w:tcPr>
            <w:tcW w:w="1701"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49.3</w:t>
            </w:r>
          </w:p>
        </w:tc>
        <w:tc>
          <w:tcPr>
            <w:tcW w:w="1795" w:type="dxa"/>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spacing w:line="240" w:lineRule="exact"/>
              <w:jc w:val="center"/>
              <w:rPr>
                <w:rFonts w:ascii="仿宋" w:eastAsia="仿宋" w:hAnsi="仿宋"/>
                <w:szCs w:val="21"/>
              </w:rPr>
            </w:pPr>
            <w:r w:rsidRPr="00D84C9D">
              <w:rPr>
                <w:rFonts w:ascii="仿宋" w:eastAsia="仿宋" w:hAnsi="仿宋"/>
                <w:szCs w:val="21"/>
              </w:rPr>
              <w:t>44.8</w:t>
            </w:r>
          </w:p>
        </w:tc>
      </w:tr>
      <w:tr w:rsidR="00D84C9D" w:rsidRPr="00D84C9D" w:rsidTr="00D84C9D">
        <w:trPr>
          <w:trHeight w:val="284"/>
          <w:jc w:val="center"/>
        </w:trPr>
        <w:tc>
          <w:tcPr>
            <w:tcW w:w="1992" w:type="dxa"/>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3类区标准限值</w:t>
            </w:r>
          </w:p>
        </w:tc>
        <w:tc>
          <w:tcPr>
            <w:tcW w:w="1842"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65</w:t>
            </w:r>
          </w:p>
        </w:tc>
        <w:tc>
          <w:tcPr>
            <w:tcW w:w="1700"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55</w:t>
            </w:r>
          </w:p>
        </w:tc>
        <w:tc>
          <w:tcPr>
            <w:tcW w:w="1701" w:type="dxa"/>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65</w:t>
            </w:r>
          </w:p>
        </w:tc>
        <w:tc>
          <w:tcPr>
            <w:tcW w:w="1795" w:type="dxa"/>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55</w:t>
            </w:r>
          </w:p>
        </w:tc>
      </w:tr>
      <w:tr w:rsidR="00D84C9D" w:rsidRPr="00D84C9D" w:rsidTr="00D84C9D">
        <w:trPr>
          <w:trHeight w:val="284"/>
          <w:jc w:val="center"/>
        </w:trPr>
        <w:tc>
          <w:tcPr>
            <w:tcW w:w="1992" w:type="dxa"/>
            <w:tcBorders>
              <w:top w:val="single" w:sz="6" w:space="0" w:color="auto"/>
              <w:left w:val="single" w:sz="4" w:space="0" w:color="auto"/>
              <w:bottom w:val="single" w:sz="4"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达标情况</w:t>
            </w:r>
          </w:p>
        </w:tc>
        <w:tc>
          <w:tcPr>
            <w:tcW w:w="1842" w:type="dxa"/>
            <w:tcBorders>
              <w:top w:val="single" w:sz="6" w:space="0" w:color="auto"/>
              <w:left w:val="single" w:sz="6" w:space="0" w:color="auto"/>
              <w:bottom w:val="single" w:sz="4"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达标</w:t>
            </w:r>
          </w:p>
        </w:tc>
        <w:tc>
          <w:tcPr>
            <w:tcW w:w="1700" w:type="dxa"/>
            <w:tcBorders>
              <w:top w:val="single" w:sz="6" w:space="0" w:color="auto"/>
              <w:left w:val="single" w:sz="6" w:space="0" w:color="auto"/>
              <w:bottom w:val="single" w:sz="4"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达标</w:t>
            </w:r>
          </w:p>
        </w:tc>
        <w:tc>
          <w:tcPr>
            <w:tcW w:w="1701" w:type="dxa"/>
            <w:tcBorders>
              <w:top w:val="single" w:sz="6" w:space="0" w:color="auto"/>
              <w:left w:val="single" w:sz="6" w:space="0" w:color="auto"/>
              <w:bottom w:val="single" w:sz="4"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达标</w:t>
            </w:r>
          </w:p>
        </w:tc>
        <w:tc>
          <w:tcPr>
            <w:tcW w:w="1795" w:type="dxa"/>
            <w:tcBorders>
              <w:top w:val="single" w:sz="6" w:space="0" w:color="auto"/>
              <w:left w:val="single" w:sz="6" w:space="0" w:color="auto"/>
              <w:bottom w:val="single" w:sz="4"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达标</w:t>
            </w:r>
          </w:p>
        </w:tc>
      </w:tr>
    </w:tbl>
    <w:p w:rsidR="00D84C9D" w:rsidRPr="00D84C9D" w:rsidRDefault="00D84C9D" w:rsidP="00D84C9D">
      <w:pPr>
        <w:pStyle w:val="ae"/>
        <w:spacing w:before="0" w:line="400" w:lineRule="exact"/>
        <w:ind w:firstLine="573"/>
        <w:jc w:val="center"/>
        <w:outlineLvl w:val="9"/>
        <w:rPr>
          <w:rFonts w:ascii="仿宋" w:eastAsia="仿宋" w:hAnsi="仿宋"/>
          <w:sz w:val="24"/>
        </w:rPr>
      </w:pPr>
    </w:p>
    <w:p w:rsidR="00D84C9D" w:rsidRDefault="00D84C9D" w:rsidP="008C4E46">
      <w:pPr>
        <w:pStyle w:val="ae"/>
        <w:spacing w:before="0" w:line="500" w:lineRule="exact"/>
        <w:ind w:firstLine="570"/>
        <w:outlineLvl w:val="9"/>
        <w:rPr>
          <w:rFonts w:ascii="仿宋" w:eastAsia="仿宋" w:hAnsi="仿宋"/>
          <w:b w:val="0"/>
          <w:sz w:val="28"/>
          <w:szCs w:val="28"/>
        </w:rPr>
        <w:sectPr w:rsidR="00D84C9D" w:rsidSect="00C37F6D">
          <w:pgSz w:w="11906" w:h="16838" w:code="9"/>
          <w:pgMar w:top="1247" w:right="1418" w:bottom="1247" w:left="1418" w:header="1077" w:footer="851" w:gutter="0"/>
          <w:cols w:space="425"/>
          <w:docGrid w:linePitch="312"/>
        </w:sectPr>
      </w:pPr>
    </w:p>
    <w:p w:rsidR="00D84C9D" w:rsidRPr="00D84C9D" w:rsidRDefault="00D84C9D" w:rsidP="00D84C9D">
      <w:pPr>
        <w:pStyle w:val="ae"/>
        <w:spacing w:before="0" w:line="400" w:lineRule="exact"/>
        <w:ind w:firstLine="573"/>
        <w:jc w:val="center"/>
        <w:outlineLvl w:val="9"/>
        <w:rPr>
          <w:rFonts w:ascii="仿宋" w:eastAsia="仿宋" w:hAnsi="仿宋"/>
          <w:sz w:val="24"/>
        </w:rPr>
      </w:pPr>
      <w:r w:rsidRPr="00D84C9D">
        <w:rPr>
          <w:rFonts w:ascii="仿宋" w:eastAsia="仿宋" w:hAnsi="仿宋" w:hint="eastAsia"/>
          <w:sz w:val="24"/>
        </w:rPr>
        <w:lastRenderedPageBreak/>
        <w:t>表</w:t>
      </w:r>
      <w:r w:rsidR="00D3066E">
        <w:rPr>
          <w:rFonts w:ascii="仿宋" w:eastAsia="仿宋" w:hAnsi="仿宋"/>
          <w:sz w:val="24"/>
        </w:rPr>
        <w:t>2</w:t>
      </w:r>
      <w:r w:rsidRPr="00D84C9D">
        <w:rPr>
          <w:rFonts w:ascii="仿宋" w:eastAsia="仿宋" w:hAnsi="仿宋" w:hint="eastAsia"/>
          <w:sz w:val="24"/>
        </w:rPr>
        <w:t>.2</w:t>
      </w:r>
      <w:r w:rsidRPr="00D84C9D">
        <w:rPr>
          <w:rFonts w:ascii="仿宋" w:eastAsia="仿宋" w:hAnsi="仿宋"/>
          <w:sz w:val="24"/>
        </w:rPr>
        <w:t>-</w:t>
      </w:r>
      <w:r>
        <w:rPr>
          <w:rFonts w:ascii="仿宋" w:eastAsia="仿宋" w:hAnsi="仿宋"/>
          <w:sz w:val="24"/>
        </w:rPr>
        <w:t>2</w:t>
      </w:r>
      <w:r w:rsidRPr="00D84C9D">
        <w:rPr>
          <w:rFonts w:ascii="仿宋" w:eastAsia="仿宋" w:hAnsi="仿宋"/>
          <w:sz w:val="24"/>
        </w:rPr>
        <w:t xml:space="preserve">9  </w:t>
      </w:r>
      <w:r w:rsidRPr="00D84C9D">
        <w:rPr>
          <w:rFonts w:ascii="仿宋" w:eastAsia="仿宋" w:hAnsi="仿宋" w:hint="eastAsia"/>
          <w:sz w:val="24"/>
        </w:rPr>
        <w:t>有组织</w:t>
      </w:r>
      <w:r w:rsidRPr="00D84C9D">
        <w:rPr>
          <w:rFonts w:ascii="仿宋" w:eastAsia="仿宋" w:hAnsi="仿宋"/>
          <w:sz w:val="24"/>
        </w:rPr>
        <w:t>废气监测结果一览表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4"/>
        <w:gridCol w:w="1318"/>
        <w:gridCol w:w="1197"/>
        <w:gridCol w:w="1150"/>
        <w:gridCol w:w="912"/>
        <w:gridCol w:w="1201"/>
        <w:gridCol w:w="886"/>
        <w:gridCol w:w="1201"/>
        <w:gridCol w:w="1044"/>
        <w:gridCol w:w="1044"/>
        <w:gridCol w:w="1044"/>
        <w:gridCol w:w="1018"/>
        <w:gridCol w:w="935"/>
      </w:tblGrid>
      <w:tr w:rsidR="00D84C9D" w:rsidRPr="00D84C9D" w:rsidTr="00D84C9D">
        <w:trPr>
          <w:trHeight w:val="314"/>
          <w:jc w:val="center"/>
        </w:trPr>
        <w:tc>
          <w:tcPr>
            <w:tcW w:w="483" w:type="pct"/>
            <w:vMerge w:val="restart"/>
            <w:tcBorders>
              <w:top w:val="single" w:sz="4"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监测点位</w:t>
            </w:r>
          </w:p>
        </w:tc>
        <w:tc>
          <w:tcPr>
            <w:tcW w:w="460" w:type="pct"/>
            <w:vMerge w:val="restart"/>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监测日期</w:t>
            </w:r>
          </w:p>
        </w:tc>
        <w:tc>
          <w:tcPr>
            <w:tcW w:w="418" w:type="pct"/>
            <w:vMerge w:val="restart"/>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监测时间</w:t>
            </w:r>
          </w:p>
        </w:tc>
        <w:tc>
          <w:tcPr>
            <w:tcW w:w="400" w:type="pct"/>
            <w:vMerge w:val="restart"/>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废气流量</w:t>
            </w:r>
            <w:r w:rsidRPr="00D84C9D">
              <w:rPr>
                <w:rFonts w:ascii="仿宋" w:eastAsia="仿宋" w:hAnsi="仿宋"/>
                <w:bCs/>
                <w:color w:val="000000"/>
                <w:szCs w:val="21"/>
              </w:rPr>
              <w:t>Nm</w:t>
            </w:r>
            <w:r w:rsidRPr="00D84C9D">
              <w:rPr>
                <w:rFonts w:ascii="仿宋" w:eastAsia="仿宋" w:hAnsi="仿宋"/>
                <w:bCs/>
                <w:color w:val="000000"/>
                <w:szCs w:val="21"/>
                <w:vertAlign w:val="superscript"/>
              </w:rPr>
              <w:t>3</w:t>
            </w:r>
            <w:r w:rsidRPr="00D84C9D">
              <w:rPr>
                <w:rFonts w:ascii="仿宋" w:eastAsia="仿宋" w:hAnsi="仿宋"/>
                <w:bCs/>
                <w:color w:val="000000"/>
                <w:szCs w:val="21"/>
              </w:rPr>
              <w:t>/h</w:t>
            </w:r>
          </w:p>
        </w:tc>
        <w:tc>
          <w:tcPr>
            <w:tcW w:w="1046" w:type="pct"/>
            <w:gridSpan w:val="3"/>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二氧化硫</w:t>
            </w:r>
          </w:p>
        </w:tc>
        <w:tc>
          <w:tcPr>
            <w:tcW w:w="1146" w:type="pct"/>
            <w:gridSpan w:val="3"/>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氮氧化物</w:t>
            </w:r>
          </w:p>
        </w:tc>
        <w:tc>
          <w:tcPr>
            <w:tcW w:w="1046" w:type="pct"/>
            <w:gridSpan w:val="3"/>
            <w:tcBorders>
              <w:top w:val="single" w:sz="4"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低浓度颗粒物</w:t>
            </w:r>
          </w:p>
        </w:tc>
      </w:tr>
      <w:tr w:rsidR="00D84C9D" w:rsidRPr="00D84C9D" w:rsidTr="00D84C9D">
        <w:trPr>
          <w:trHeight w:val="144"/>
          <w:jc w:val="center"/>
        </w:trPr>
        <w:tc>
          <w:tcPr>
            <w:tcW w:w="483" w:type="pct"/>
            <w:vMerge/>
            <w:tcBorders>
              <w:top w:val="single" w:sz="4"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vMerge/>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00" w:type="pct"/>
            <w:vMerge/>
            <w:tcBorders>
              <w:top w:val="single" w:sz="4"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实测浓度</w:t>
            </w:r>
            <w:r w:rsidRPr="00D84C9D">
              <w:rPr>
                <w:rFonts w:ascii="仿宋" w:eastAsia="仿宋" w:hAnsi="仿宋"/>
                <w:bCs/>
                <w:color w:val="000000"/>
                <w:sz w:val="21"/>
                <w:szCs w:val="21"/>
              </w:rPr>
              <w:t>mg/m</w:t>
            </w:r>
            <w:r w:rsidRPr="00D84C9D">
              <w:rPr>
                <w:rFonts w:ascii="仿宋" w:eastAsia="仿宋" w:hAnsi="仿宋"/>
                <w:bCs/>
                <w:color w:val="000000"/>
                <w:sz w:val="21"/>
                <w:szCs w:val="21"/>
                <w:vertAlign w:val="superscript"/>
              </w:rPr>
              <w:t>3</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折算浓度</w:t>
            </w:r>
            <w:r w:rsidRPr="00D84C9D">
              <w:rPr>
                <w:rFonts w:ascii="仿宋" w:eastAsia="仿宋" w:hAnsi="仿宋"/>
                <w:bCs/>
                <w:color w:val="000000"/>
                <w:sz w:val="21"/>
                <w:szCs w:val="21"/>
              </w:rPr>
              <w:t>mg/m</w:t>
            </w:r>
            <w:r w:rsidRPr="00D84C9D">
              <w:rPr>
                <w:rFonts w:ascii="仿宋" w:eastAsia="仿宋" w:hAnsi="仿宋"/>
                <w:bCs/>
                <w:color w:val="000000"/>
                <w:sz w:val="21"/>
                <w:szCs w:val="21"/>
                <w:vertAlign w:val="superscript"/>
              </w:rPr>
              <w:t>3</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排放速率</w:t>
            </w:r>
            <w:r w:rsidRPr="00D84C9D">
              <w:rPr>
                <w:rFonts w:ascii="仿宋" w:eastAsia="仿宋" w:hAnsi="仿宋"/>
                <w:bCs/>
                <w:color w:val="000000"/>
                <w:sz w:val="21"/>
                <w:szCs w:val="21"/>
              </w:rPr>
              <w:t>kg/h</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实测浓度</w:t>
            </w:r>
            <w:r w:rsidRPr="00D84C9D">
              <w:rPr>
                <w:rFonts w:ascii="仿宋" w:eastAsia="仿宋" w:hAnsi="仿宋"/>
                <w:bCs/>
                <w:color w:val="000000"/>
                <w:sz w:val="21"/>
                <w:szCs w:val="21"/>
              </w:rPr>
              <w:t>mg/m</w:t>
            </w:r>
            <w:r w:rsidRPr="00D84C9D">
              <w:rPr>
                <w:rFonts w:ascii="仿宋" w:eastAsia="仿宋" w:hAnsi="仿宋"/>
                <w:bCs/>
                <w:color w:val="000000"/>
                <w:sz w:val="21"/>
                <w:szCs w:val="21"/>
                <w:vertAlign w:val="superscript"/>
              </w:rPr>
              <w:t>3</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折算浓度</w:t>
            </w:r>
            <w:r w:rsidRPr="00D84C9D">
              <w:rPr>
                <w:rFonts w:ascii="仿宋" w:eastAsia="仿宋" w:hAnsi="仿宋"/>
                <w:bCs/>
                <w:color w:val="000000"/>
                <w:sz w:val="21"/>
                <w:szCs w:val="21"/>
              </w:rPr>
              <w:t>mg/m</w:t>
            </w:r>
            <w:r w:rsidRPr="00D84C9D">
              <w:rPr>
                <w:rFonts w:ascii="仿宋" w:eastAsia="仿宋" w:hAnsi="仿宋"/>
                <w:bCs/>
                <w:color w:val="000000"/>
                <w:sz w:val="21"/>
                <w:szCs w:val="21"/>
                <w:vertAlign w:val="superscript"/>
              </w:rPr>
              <w:t>3</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排放速率</w:t>
            </w:r>
            <w:r w:rsidRPr="00D84C9D">
              <w:rPr>
                <w:rFonts w:ascii="仿宋" w:eastAsia="仿宋" w:hAnsi="仿宋"/>
                <w:bCs/>
                <w:color w:val="000000"/>
                <w:sz w:val="21"/>
                <w:szCs w:val="21"/>
              </w:rPr>
              <w:t>kg/h</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实测浓度</w:t>
            </w:r>
            <w:r w:rsidRPr="00D84C9D">
              <w:rPr>
                <w:rFonts w:ascii="仿宋" w:eastAsia="仿宋" w:hAnsi="仿宋"/>
                <w:bCs/>
                <w:color w:val="000000"/>
                <w:sz w:val="21"/>
                <w:szCs w:val="21"/>
              </w:rPr>
              <w:t>mg/m</w:t>
            </w:r>
            <w:r w:rsidRPr="00D84C9D">
              <w:rPr>
                <w:rFonts w:ascii="仿宋" w:eastAsia="仿宋" w:hAnsi="仿宋"/>
                <w:bCs/>
                <w:color w:val="000000"/>
                <w:sz w:val="21"/>
                <w:szCs w:val="21"/>
                <w:vertAlign w:val="superscript"/>
              </w:rPr>
              <w:t>3</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折算浓度</w:t>
            </w:r>
            <w:r w:rsidRPr="00D84C9D">
              <w:rPr>
                <w:rFonts w:ascii="仿宋" w:eastAsia="仿宋" w:hAnsi="仿宋"/>
                <w:bCs/>
                <w:color w:val="000000"/>
                <w:sz w:val="21"/>
                <w:szCs w:val="21"/>
              </w:rPr>
              <w:t>mg/m</w:t>
            </w:r>
            <w:r w:rsidRPr="00D84C9D">
              <w:rPr>
                <w:rFonts w:ascii="仿宋" w:eastAsia="仿宋" w:hAnsi="仿宋"/>
                <w:bCs/>
                <w:color w:val="000000"/>
                <w:sz w:val="21"/>
                <w:szCs w:val="21"/>
                <w:vertAlign w:val="superscript"/>
              </w:rPr>
              <w:t>3</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排放速率</w:t>
            </w:r>
            <w:r w:rsidRPr="00D84C9D">
              <w:rPr>
                <w:rFonts w:ascii="仿宋" w:eastAsia="仿宋" w:hAnsi="仿宋"/>
                <w:bCs/>
                <w:color w:val="000000"/>
                <w:sz w:val="21"/>
                <w:szCs w:val="21"/>
              </w:rPr>
              <w:t>kg/h</w:t>
            </w:r>
          </w:p>
        </w:tc>
      </w:tr>
      <w:tr w:rsidR="00D84C9D" w:rsidRPr="00D84C9D" w:rsidTr="00D84C9D">
        <w:trPr>
          <w:trHeight w:val="42"/>
          <w:jc w:val="center"/>
        </w:trPr>
        <w:tc>
          <w:tcPr>
            <w:tcW w:w="483" w:type="pct"/>
            <w:vMerge w:val="restar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1#焚烧炉采样口</w:t>
            </w:r>
          </w:p>
        </w:tc>
        <w:tc>
          <w:tcPr>
            <w:tcW w:w="460" w:type="pct"/>
            <w:vMerge w:val="restar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201</w:t>
            </w:r>
            <w:r w:rsidRPr="00D84C9D">
              <w:rPr>
                <w:rFonts w:ascii="仿宋" w:eastAsia="仿宋" w:hAnsi="仿宋" w:hint="eastAsia"/>
                <w:bCs/>
                <w:color w:val="000000"/>
                <w:szCs w:val="21"/>
              </w:rPr>
              <w:t>9</w:t>
            </w:r>
            <w:r w:rsidRPr="00D84C9D">
              <w:rPr>
                <w:rFonts w:ascii="仿宋" w:eastAsia="仿宋" w:hAnsi="仿宋"/>
                <w:bCs/>
                <w:color w:val="000000"/>
                <w:szCs w:val="21"/>
              </w:rPr>
              <w:t>-1</w:t>
            </w:r>
            <w:r w:rsidRPr="00D84C9D">
              <w:rPr>
                <w:rFonts w:ascii="仿宋" w:eastAsia="仿宋" w:hAnsi="仿宋" w:hint="eastAsia"/>
                <w:bCs/>
                <w:color w:val="000000"/>
                <w:szCs w:val="21"/>
              </w:rPr>
              <w:t>0</w:t>
            </w:r>
            <w:r w:rsidRPr="00D84C9D">
              <w:rPr>
                <w:rFonts w:ascii="仿宋" w:eastAsia="仿宋" w:hAnsi="仿宋"/>
                <w:bCs/>
                <w:color w:val="000000"/>
                <w:szCs w:val="21"/>
              </w:rPr>
              <w:t>-2</w:t>
            </w:r>
            <w:r w:rsidRPr="00D84C9D">
              <w:rPr>
                <w:rFonts w:ascii="仿宋" w:eastAsia="仿宋" w:hAnsi="仿宋" w:hint="eastAsia"/>
                <w:bCs/>
                <w:color w:val="000000"/>
                <w:szCs w:val="21"/>
              </w:rPr>
              <w:t>8</w:t>
            </w: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第一次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8671</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szCs w:val="21"/>
              </w:rPr>
              <w:t>ND</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szCs w:val="21"/>
              </w:rPr>
              <w:t>ND</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szCs w:val="21"/>
              </w:rPr>
              <w:t>&lt;0.026</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84</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179</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0.728</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6.8</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14.5</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0.059</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第二次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9198</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&lt;0.02</w:t>
            </w:r>
            <w:r w:rsidRPr="00D84C9D">
              <w:rPr>
                <w:rFonts w:ascii="仿宋" w:eastAsia="仿宋" w:hAnsi="仿宋" w:hint="eastAsia"/>
                <w:sz w:val="21"/>
                <w:szCs w:val="21"/>
              </w:rPr>
              <w:t>8</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137</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236</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1.26</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6.3</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10.9</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0.058</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第三次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8049</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&lt;0.02</w:t>
            </w:r>
            <w:r w:rsidRPr="00D84C9D">
              <w:rPr>
                <w:rFonts w:ascii="仿宋" w:eastAsia="仿宋" w:hAnsi="仿宋" w:hint="eastAsia"/>
                <w:sz w:val="21"/>
                <w:szCs w:val="21"/>
              </w:rPr>
              <w:t>4</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84</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106</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0.676</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7.2</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9.1</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0.058</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val="restar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2019-10-29</w:t>
            </w: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第一次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8466</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szCs w:val="21"/>
              </w:rPr>
              <w:t>ND</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szCs w:val="21"/>
              </w:rPr>
              <w:t>ND</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szCs w:val="21"/>
              </w:rPr>
              <w:t>&lt;</w:t>
            </w:r>
            <w:r w:rsidRPr="00D84C9D">
              <w:rPr>
                <w:rFonts w:ascii="仿宋" w:eastAsia="仿宋" w:hAnsi="仿宋" w:hint="eastAsia"/>
                <w:szCs w:val="21"/>
              </w:rPr>
              <w:t>0.025</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110</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143</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0.931</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6.9</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9.0</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0.058</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第二次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7959</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&lt;</w:t>
            </w:r>
            <w:r w:rsidRPr="00D84C9D">
              <w:rPr>
                <w:rFonts w:ascii="仿宋" w:eastAsia="仿宋" w:hAnsi="仿宋" w:hint="eastAsia"/>
                <w:sz w:val="21"/>
                <w:szCs w:val="21"/>
              </w:rPr>
              <w:t>0.024</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86</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113</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0.684</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7.0</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9.2</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0.056</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第三次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8021</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ND</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sz w:val="21"/>
                <w:szCs w:val="21"/>
              </w:rPr>
              <w:t>&lt;</w:t>
            </w:r>
            <w:r w:rsidRPr="00D84C9D">
              <w:rPr>
                <w:rFonts w:ascii="仿宋" w:eastAsia="仿宋" w:hAnsi="仿宋" w:hint="eastAsia"/>
                <w:sz w:val="21"/>
                <w:szCs w:val="21"/>
              </w:rPr>
              <w:t>0.024</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86</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112</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0.690</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6.5</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8.4</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0.052</w:t>
            </w:r>
          </w:p>
        </w:tc>
      </w:tr>
      <w:tr w:rsidR="00D84C9D" w:rsidRPr="00D84C9D" w:rsidTr="00D84C9D">
        <w:trPr>
          <w:trHeight w:val="144"/>
          <w:jc w:val="center"/>
        </w:trPr>
        <w:tc>
          <w:tcPr>
            <w:tcW w:w="1762" w:type="pct"/>
            <w:gridSpan w:val="4"/>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kern w:val="0"/>
                <w:sz w:val="21"/>
                <w:szCs w:val="21"/>
              </w:rPr>
            </w:pPr>
            <w:r w:rsidRPr="00D84C9D">
              <w:rPr>
                <w:rFonts w:ascii="仿宋" w:eastAsia="仿宋" w:hAnsi="仿宋" w:hint="eastAsia"/>
                <w:b/>
                <w:kern w:val="0"/>
                <w:sz w:val="21"/>
                <w:szCs w:val="21"/>
              </w:rPr>
              <w:t>达标情况</w:t>
            </w:r>
          </w:p>
        </w:tc>
        <w:tc>
          <w:tcPr>
            <w:tcW w:w="1046" w:type="pct"/>
            <w:gridSpan w:val="3"/>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hint="eastAsia"/>
                <w:b/>
                <w:bCs/>
                <w:color w:val="000000"/>
                <w:sz w:val="21"/>
                <w:szCs w:val="21"/>
              </w:rPr>
              <w:t>达标</w:t>
            </w:r>
          </w:p>
        </w:tc>
        <w:tc>
          <w:tcPr>
            <w:tcW w:w="1146" w:type="pct"/>
            <w:gridSpan w:val="3"/>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b/>
                <w:bCs/>
                <w:color w:val="000000"/>
                <w:sz w:val="21"/>
                <w:szCs w:val="21"/>
              </w:rPr>
              <w:t>-</w:t>
            </w:r>
          </w:p>
        </w:tc>
        <w:tc>
          <w:tcPr>
            <w:tcW w:w="1046" w:type="pct"/>
            <w:gridSpan w:val="3"/>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hint="eastAsia"/>
                <w:b/>
                <w:bCs/>
                <w:color w:val="000000"/>
                <w:sz w:val="21"/>
                <w:szCs w:val="21"/>
              </w:rPr>
              <w:t>达标</w:t>
            </w:r>
          </w:p>
        </w:tc>
      </w:tr>
      <w:tr w:rsidR="00D84C9D" w:rsidRPr="00D84C9D" w:rsidTr="00D84C9D">
        <w:trPr>
          <w:trHeight w:val="144"/>
          <w:jc w:val="center"/>
        </w:trPr>
        <w:tc>
          <w:tcPr>
            <w:tcW w:w="483" w:type="pct"/>
            <w:vMerge w:val="restar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2#焚烧炉采样口</w:t>
            </w:r>
          </w:p>
        </w:tc>
        <w:tc>
          <w:tcPr>
            <w:tcW w:w="460" w:type="pct"/>
            <w:vMerge w:val="restar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201</w:t>
            </w:r>
            <w:r w:rsidRPr="00D84C9D">
              <w:rPr>
                <w:rFonts w:ascii="仿宋" w:eastAsia="仿宋" w:hAnsi="仿宋" w:hint="eastAsia"/>
                <w:bCs/>
                <w:color w:val="000000"/>
                <w:szCs w:val="21"/>
              </w:rPr>
              <w:t>9</w:t>
            </w:r>
            <w:r w:rsidRPr="00D84C9D">
              <w:rPr>
                <w:rFonts w:ascii="仿宋" w:eastAsia="仿宋" w:hAnsi="仿宋"/>
                <w:bCs/>
                <w:color w:val="000000"/>
                <w:szCs w:val="21"/>
              </w:rPr>
              <w:t>-1</w:t>
            </w:r>
            <w:r w:rsidRPr="00D84C9D">
              <w:rPr>
                <w:rFonts w:ascii="仿宋" w:eastAsia="仿宋" w:hAnsi="仿宋" w:hint="eastAsia"/>
                <w:bCs/>
                <w:color w:val="000000"/>
                <w:szCs w:val="21"/>
              </w:rPr>
              <w:t>0</w:t>
            </w:r>
            <w:r w:rsidRPr="00D84C9D">
              <w:rPr>
                <w:rFonts w:ascii="仿宋" w:eastAsia="仿宋" w:hAnsi="仿宋"/>
                <w:bCs/>
                <w:color w:val="000000"/>
                <w:szCs w:val="21"/>
              </w:rPr>
              <w:t>-2</w:t>
            </w:r>
            <w:r w:rsidRPr="00D84C9D">
              <w:rPr>
                <w:rFonts w:ascii="仿宋" w:eastAsia="仿宋" w:hAnsi="仿宋" w:hint="eastAsia"/>
                <w:bCs/>
                <w:color w:val="000000"/>
                <w:szCs w:val="21"/>
              </w:rPr>
              <w:t>8</w:t>
            </w: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第一次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20441</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39</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66</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0.797</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80</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136</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1.64</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4.1</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6.9</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0.084</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第二次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17716</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37</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63</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0.655</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96</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163</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1.70</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5.0</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8.5</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0.086</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第三次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19297</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42</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70</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0.810</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111</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185</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2.14</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4.4</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7.3</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0.085</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val="restar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2019-10-29</w:t>
            </w: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第一次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20372</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45</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76</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0.917</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110</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186</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2.24</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4.3</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7.3</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0.088</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第二次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20883</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39</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67</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0.814</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110</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190</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2.30</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4.1</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7.1</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0.086</w:t>
            </w:r>
          </w:p>
        </w:tc>
      </w:tr>
      <w:tr w:rsidR="00D84C9D" w:rsidRPr="00D84C9D" w:rsidTr="00D84C9D">
        <w:trPr>
          <w:trHeight w:val="144"/>
          <w:jc w:val="center"/>
        </w:trPr>
        <w:tc>
          <w:tcPr>
            <w:tcW w:w="483" w:type="pct"/>
            <w:vMerge/>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60" w:type="pct"/>
            <w:vMerge/>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widowControl/>
              <w:jc w:val="center"/>
              <w:rPr>
                <w:rFonts w:ascii="仿宋" w:eastAsia="仿宋" w:hAnsi="仿宋"/>
                <w:bCs/>
                <w:color w:val="000000"/>
                <w:szCs w:val="21"/>
              </w:rPr>
            </w:pPr>
          </w:p>
        </w:tc>
        <w:tc>
          <w:tcPr>
            <w:tcW w:w="4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第三次</w:t>
            </w:r>
          </w:p>
        </w:tc>
        <w:tc>
          <w:tcPr>
            <w:tcW w:w="400"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20847</w:t>
            </w:r>
          </w:p>
        </w:tc>
        <w:tc>
          <w:tcPr>
            <w:tcW w:w="318"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42</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72</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0.876</w:t>
            </w:r>
          </w:p>
        </w:tc>
        <w:tc>
          <w:tcPr>
            <w:tcW w:w="419"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109</w:t>
            </w:r>
          </w:p>
        </w:tc>
        <w:tc>
          <w:tcPr>
            <w:tcW w:w="364"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188</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2.27</w:t>
            </w:r>
          </w:p>
        </w:tc>
        <w:tc>
          <w:tcPr>
            <w:tcW w:w="364"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4.0</w:t>
            </w:r>
          </w:p>
        </w:tc>
        <w:tc>
          <w:tcPr>
            <w:tcW w:w="355"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6.9</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0.083</w:t>
            </w:r>
          </w:p>
        </w:tc>
      </w:tr>
      <w:tr w:rsidR="00D84C9D" w:rsidRPr="00D84C9D" w:rsidTr="00D84C9D">
        <w:trPr>
          <w:trHeight w:val="225"/>
          <w:jc w:val="center"/>
        </w:trPr>
        <w:tc>
          <w:tcPr>
            <w:tcW w:w="1762" w:type="pct"/>
            <w:gridSpan w:val="4"/>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hint="eastAsia"/>
                <w:b/>
                <w:kern w:val="0"/>
                <w:sz w:val="21"/>
                <w:szCs w:val="21"/>
              </w:rPr>
              <w:t>达标情况</w:t>
            </w:r>
          </w:p>
        </w:tc>
        <w:tc>
          <w:tcPr>
            <w:tcW w:w="1046" w:type="pct"/>
            <w:gridSpan w:val="3"/>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hint="eastAsia"/>
                <w:b/>
                <w:bCs/>
                <w:color w:val="000000"/>
                <w:sz w:val="21"/>
                <w:szCs w:val="21"/>
              </w:rPr>
              <w:t>达标</w:t>
            </w:r>
          </w:p>
        </w:tc>
        <w:tc>
          <w:tcPr>
            <w:tcW w:w="1146" w:type="pct"/>
            <w:gridSpan w:val="3"/>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b/>
                <w:bCs/>
                <w:color w:val="000000"/>
                <w:sz w:val="21"/>
                <w:szCs w:val="21"/>
              </w:rPr>
              <w:t>-</w:t>
            </w:r>
          </w:p>
        </w:tc>
        <w:tc>
          <w:tcPr>
            <w:tcW w:w="1046" w:type="pct"/>
            <w:gridSpan w:val="3"/>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
                <w:bCs/>
                <w:color w:val="000000"/>
                <w:sz w:val="21"/>
                <w:szCs w:val="21"/>
              </w:rPr>
            </w:pPr>
            <w:r w:rsidRPr="00D84C9D">
              <w:rPr>
                <w:rFonts w:ascii="仿宋" w:eastAsia="仿宋" w:hAnsi="仿宋" w:hint="eastAsia"/>
                <w:b/>
                <w:bCs/>
                <w:color w:val="000000"/>
                <w:sz w:val="21"/>
                <w:szCs w:val="21"/>
              </w:rPr>
              <w:t>达标</w:t>
            </w:r>
          </w:p>
        </w:tc>
      </w:tr>
      <w:tr w:rsidR="00D84C9D" w:rsidRPr="00D84C9D" w:rsidTr="00D84C9D">
        <w:trPr>
          <w:trHeight w:val="144"/>
          <w:jc w:val="center"/>
        </w:trPr>
        <w:tc>
          <w:tcPr>
            <w:tcW w:w="1762" w:type="pct"/>
            <w:gridSpan w:val="4"/>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kern w:val="0"/>
                <w:sz w:val="21"/>
                <w:szCs w:val="21"/>
              </w:rPr>
              <w:t>《危险废物焚烧污染控制标准》（</w:t>
            </w:r>
            <w:r w:rsidRPr="00D84C9D">
              <w:rPr>
                <w:rFonts w:ascii="仿宋" w:eastAsia="仿宋" w:hAnsi="仿宋"/>
                <w:kern w:val="0"/>
                <w:sz w:val="21"/>
                <w:szCs w:val="21"/>
              </w:rPr>
              <w:t>GB18484-2001</w:t>
            </w:r>
            <w:r w:rsidRPr="00D84C9D">
              <w:rPr>
                <w:rFonts w:ascii="仿宋" w:eastAsia="仿宋" w:hAnsi="仿宋" w:hint="eastAsia"/>
                <w:kern w:val="0"/>
                <w:sz w:val="21"/>
                <w:szCs w:val="21"/>
              </w:rPr>
              <w:t>）表</w:t>
            </w:r>
            <w:r w:rsidRPr="00D84C9D">
              <w:rPr>
                <w:rFonts w:ascii="仿宋" w:eastAsia="仿宋" w:hAnsi="仿宋"/>
                <w:kern w:val="0"/>
                <w:sz w:val="21"/>
                <w:szCs w:val="21"/>
              </w:rPr>
              <w:t>3</w:t>
            </w:r>
            <w:r w:rsidRPr="00D84C9D">
              <w:rPr>
                <w:rFonts w:ascii="仿宋" w:eastAsia="仿宋" w:hAnsi="仿宋" w:hint="eastAsia"/>
                <w:kern w:val="0"/>
                <w:sz w:val="21"/>
                <w:szCs w:val="21"/>
              </w:rPr>
              <w:t>相关标准</w:t>
            </w:r>
          </w:p>
        </w:tc>
        <w:tc>
          <w:tcPr>
            <w:tcW w:w="737" w:type="pct"/>
            <w:gridSpan w:val="2"/>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highlight w:val="yellow"/>
              </w:rPr>
            </w:pPr>
            <w:r w:rsidRPr="00D84C9D">
              <w:rPr>
                <w:rFonts w:ascii="仿宋" w:eastAsia="仿宋" w:hAnsi="仿宋" w:hint="eastAsia"/>
                <w:bCs/>
                <w:color w:val="000000"/>
                <w:sz w:val="21"/>
                <w:szCs w:val="21"/>
              </w:rPr>
              <w:t>300</w:t>
            </w:r>
          </w:p>
        </w:tc>
        <w:tc>
          <w:tcPr>
            <w:tcW w:w="309" w:type="pct"/>
            <w:tcBorders>
              <w:top w:val="single" w:sz="6" w:space="0" w:color="auto"/>
              <w:left w:val="single" w:sz="4"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bCs/>
                <w:color w:val="000000"/>
                <w:sz w:val="21"/>
                <w:szCs w:val="21"/>
              </w:rPr>
              <w:t>-</w:t>
            </w:r>
          </w:p>
        </w:tc>
        <w:tc>
          <w:tcPr>
            <w:tcW w:w="782" w:type="pct"/>
            <w:gridSpan w:val="2"/>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500</w:t>
            </w:r>
          </w:p>
        </w:tc>
        <w:tc>
          <w:tcPr>
            <w:tcW w:w="364" w:type="pct"/>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bCs/>
                <w:color w:val="000000"/>
                <w:sz w:val="21"/>
                <w:szCs w:val="21"/>
              </w:rPr>
              <w:t>-</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hint="eastAsia"/>
                <w:bCs/>
                <w:color w:val="000000"/>
                <w:sz w:val="21"/>
                <w:szCs w:val="21"/>
              </w:rPr>
              <w:t>80</w:t>
            </w:r>
          </w:p>
        </w:tc>
        <w:tc>
          <w:tcPr>
            <w:tcW w:w="328" w:type="pct"/>
            <w:tcBorders>
              <w:top w:val="single" w:sz="6" w:space="0" w:color="auto"/>
              <w:left w:val="single" w:sz="6" w:space="0" w:color="auto"/>
              <w:bottom w:val="single" w:sz="6" w:space="0" w:color="auto"/>
              <w:right w:val="single" w:sz="4" w:space="0" w:color="auto"/>
            </w:tcBorders>
            <w:vAlign w:val="center"/>
            <w:hideMark/>
          </w:tcPr>
          <w:p w:rsidR="00D84C9D" w:rsidRPr="00D84C9D" w:rsidRDefault="00D84C9D" w:rsidP="00D84C9D">
            <w:pPr>
              <w:pStyle w:val="ac"/>
              <w:autoSpaceDE w:val="0"/>
              <w:autoSpaceDN w:val="0"/>
              <w:adjustRightInd w:val="0"/>
              <w:spacing w:line="240" w:lineRule="atLeast"/>
              <w:jc w:val="center"/>
              <w:rPr>
                <w:rFonts w:ascii="仿宋" w:eastAsia="仿宋" w:hAnsi="仿宋"/>
                <w:bCs/>
                <w:color w:val="000000"/>
                <w:sz w:val="21"/>
                <w:szCs w:val="21"/>
              </w:rPr>
            </w:pPr>
            <w:r w:rsidRPr="00D84C9D">
              <w:rPr>
                <w:rFonts w:ascii="仿宋" w:eastAsia="仿宋" w:hAnsi="仿宋"/>
                <w:bCs/>
                <w:color w:val="000000"/>
                <w:sz w:val="21"/>
                <w:szCs w:val="21"/>
              </w:rPr>
              <w:t>-</w:t>
            </w:r>
          </w:p>
        </w:tc>
      </w:tr>
    </w:tbl>
    <w:p w:rsidR="00D84C9D" w:rsidRPr="00D84C9D" w:rsidRDefault="00D84C9D" w:rsidP="00D84C9D"/>
    <w:p w:rsidR="00D84C9D" w:rsidRDefault="00D84C9D" w:rsidP="00D84C9D"/>
    <w:p w:rsidR="00D84C9D" w:rsidRDefault="00D84C9D" w:rsidP="00D84C9D">
      <w:pPr>
        <w:ind w:firstLineChars="200" w:firstLine="420"/>
      </w:pPr>
    </w:p>
    <w:p w:rsidR="00D84C9D" w:rsidRDefault="00D84C9D" w:rsidP="00D84C9D"/>
    <w:p w:rsidR="00D84C9D" w:rsidRPr="00D84C9D" w:rsidRDefault="00D84C9D" w:rsidP="00D84C9D">
      <w:pPr>
        <w:sectPr w:rsidR="00D84C9D" w:rsidRPr="00D84C9D" w:rsidSect="00D84C9D">
          <w:pgSz w:w="16838" w:h="11906" w:orient="landscape" w:code="9"/>
          <w:pgMar w:top="1418" w:right="1247" w:bottom="1418" w:left="1247" w:header="1077" w:footer="851" w:gutter="0"/>
          <w:cols w:space="425"/>
          <w:docGrid w:linePitch="312"/>
        </w:sectPr>
      </w:pPr>
    </w:p>
    <w:p w:rsidR="00D84C9D" w:rsidRDefault="00D84C9D" w:rsidP="00D32968">
      <w:pPr>
        <w:pStyle w:val="ae"/>
        <w:spacing w:before="0" w:line="500" w:lineRule="exact"/>
        <w:ind w:firstLineChars="200" w:firstLine="560"/>
        <w:outlineLvl w:val="9"/>
        <w:rPr>
          <w:rFonts w:ascii="仿宋" w:eastAsia="仿宋" w:hAnsi="仿宋"/>
          <w:b w:val="0"/>
          <w:sz w:val="28"/>
          <w:szCs w:val="28"/>
        </w:rPr>
      </w:pPr>
      <w:bookmarkStart w:id="151" w:name="_Toc86005904"/>
      <w:r>
        <w:rPr>
          <w:rFonts w:ascii="仿宋" w:eastAsia="仿宋" w:hAnsi="仿宋" w:hint="eastAsia"/>
          <w:b w:val="0"/>
          <w:sz w:val="28"/>
          <w:szCs w:val="28"/>
        </w:rPr>
        <w:lastRenderedPageBreak/>
        <w:t>(</w:t>
      </w:r>
      <w:r>
        <w:rPr>
          <w:rFonts w:ascii="仿宋" w:eastAsia="仿宋" w:hAnsi="仿宋"/>
          <w:b w:val="0"/>
          <w:sz w:val="28"/>
          <w:szCs w:val="28"/>
        </w:rPr>
        <w:t>3</w:t>
      </w:r>
      <w:r>
        <w:rPr>
          <w:rFonts w:ascii="仿宋" w:eastAsia="仿宋" w:hAnsi="仿宋" w:hint="eastAsia"/>
          <w:b w:val="0"/>
          <w:sz w:val="28"/>
          <w:szCs w:val="28"/>
        </w:rPr>
        <w:t>)污染物</w:t>
      </w:r>
      <w:r>
        <w:rPr>
          <w:rFonts w:ascii="仿宋" w:eastAsia="仿宋" w:hAnsi="仿宋"/>
          <w:b w:val="0"/>
          <w:sz w:val="28"/>
          <w:szCs w:val="28"/>
        </w:rPr>
        <w:t>排放总量核算</w:t>
      </w:r>
      <w:bookmarkEnd w:id="151"/>
    </w:p>
    <w:p w:rsidR="006A1D7C" w:rsidRDefault="00D84C9D"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项目</w:t>
      </w:r>
      <w:r>
        <w:rPr>
          <w:rFonts w:ascii="仿宋" w:eastAsia="仿宋" w:hAnsi="仿宋"/>
          <w:b w:val="0"/>
          <w:sz w:val="28"/>
          <w:szCs w:val="28"/>
        </w:rPr>
        <w:t>助燃系统</w:t>
      </w:r>
      <w:r>
        <w:rPr>
          <w:rFonts w:ascii="仿宋" w:eastAsia="仿宋" w:hAnsi="仿宋" w:hint="eastAsia"/>
          <w:b w:val="0"/>
          <w:sz w:val="28"/>
          <w:szCs w:val="28"/>
        </w:rPr>
        <w:t>燃料</w:t>
      </w:r>
      <w:r>
        <w:rPr>
          <w:rFonts w:ascii="仿宋" w:eastAsia="仿宋" w:hAnsi="仿宋"/>
          <w:b w:val="0"/>
          <w:sz w:val="28"/>
          <w:szCs w:val="28"/>
        </w:rPr>
        <w:t>天然气替代</w:t>
      </w:r>
      <w:r>
        <w:rPr>
          <w:rFonts w:ascii="仿宋" w:eastAsia="仿宋" w:hAnsi="仿宋" w:hint="eastAsia"/>
          <w:b w:val="0"/>
          <w:sz w:val="28"/>
          <w:szCs w:val="28"/>
        </w:rPr>
        <w:t>轻质</w:t>
      </w:r>
      <w:r>
        <w:rPr>
          <w:rFonts w:ascii="仿宋" w:eastAsia="仿宋" w:hAnsi="仿宋"/>
          <w:b w:val="0"/>
          <w:sz w:val="28"/>
          <w:szCs w:val="28"/>
        </w:rPr>
        <w:t>柴油，减少了废气污染物</w:t>
      </w:r>
      <w:r>
        <w:rPr>
          <w:rFonts w:ascii="仿宋" w:eastAsia="仿宋" w:hAnsi="仿宋" w:hint="eastAsia"/>
          <w:b w:val="0"/>
          <w:sz w:val="28"/>
          <w:szCs w:val="28"/>
        </w:rPr>
        <w:t>排放</w:t>
      </w:r>
      <w:r>
        <w:rPr>
          <w:rFonts w:ascii="仿宋" w:eastAsia="仿宋" w:hAnsi="仿宋"/>
          <w:b w:val="0"/>
          <w:sz w:val="28"/>
          <w:szCs w:val="28"/>
        </w:rPr>
        <w:t>，油改气后相关污染物排放总量详</w:t>
      </w:r>
      <w:r>
        <w:rPr>
          <w:rFonts w:ascii="仿宋" w:eastAsia="仿宋" w:hAnsi="仿宋" w:hint="eastAsia"/>
          <w:b w:val="0"/>
          <w:sz w:val="28"/>
          <w:szCs w:val="28"/>
        </w:rPr>
        <w:t>见</w:t>
      </w:r>
      <w:r>
        <w:rPr>
          <w:rFonts w:ascii="仿宋" w:eastAsia="仿宋" w:hAnsi="仿宋"/>
          <w:b w:val="0"/>
          <w:sz w:val="28"/>
          <w:szCs w:val="28"/>
        </w:rPr>
        <w:t>表</w:t>
      </w:r>
      <w:r w:rsidR="00D3066E">
        <w:rPr>
          <w:rFonts w:ascii="仿宋" w:eastAsia="仿宋" w:hAnsi="仿宋"/>
          <w:b w:val="0"/>
          <w:sz w:val="28"/>
          <w:szCs w:val="28"/>
        </w:rPr>
        <w:t>2</w:t>
      </w:r>
      <w:r>
        <w:rPr>
          <w:rFonts w:ascii="仿宋" w:eastAsia="仿宋" w:hAnsi="仿宋" w:hint="eastAsia"/>
          <w:b w:val="0"/>
          <w:sz w:val="28"/>
          <w:szCs w:val="28"/>
        </w:rPr>
        <w:t>.2</w:t>
      </w:r>
      <w:r>
        <w:rPr>
          <w:rFonts w:ascii="仿宋" w:eastAsia="仿宋" w:hAnsi="仿宋"/>
          <w:b w:val="0"/>
          <w:sz w:val="28"/>
          <w:szCs w:val="28"/>
        </w:rPr>
        <w:t>-31</w:t>
      </w:r>
      <w:r>
        <w:rPr>
          <w:rFonts w:ascii="仿宋" w:eastAsia="仿宋" w:hAnsi="仿宋" w:hint="eastAsia"/>
          <w:b w:val="0"/>
          <w:sz w:val="28"/>
          <w:szCs w:val="28"/>
        </w:rPr>
        <w:t>，</w:t>
      </w:r>
      <w:r>
        <w:rPr>
          <w:rFonts w:ascii="仿宋" w:eastAsia="仿宋" w:hAnsi="仿宋"/>
          <w:b w:val="0"/>
          <w:sz w:val="28"/>
          <w:szCs w:val="28"/>
        </w:rPr>
        <w:t>总量控制指标对比详</w:t>
      </w:r>
      <w:r>
        <w:rPr>
          <w:rFonts w:ascii="仿宋" w:eastAsia="仿宋" w:hAnsi="仿宋" w:hint="eastAsia"/>
          <w:b w:val="0"/>
          <w:sz w:val="28"/>
          <w:szCs w:val="28"/>
        </w:rPr>
        <w:t>见</w:t>
      </w:r>
      <w:r>
        <w:rPr>
          <w:rFonts w:ascii="仿宋" w:eastAsia="仿宋" w:hAnsi="仿宋"/>
          <w:b w:val="0"/>
          <w:sz w:val="28"/>
          <w:szCs w:val="28"/>
        </w:rPr>
        <w:t>表</w:t>
      </w:r>
      <w:r w:rsidR="00D3066E">
        <w:rPr>
          <w:rFonts w:ascii="仿宋" w:eastAsia="仿宋" w:hAnsi="仿宋"/>
          <w:b w:val="0"/>
          <w:sz w:val="28"/>
          <w:szCs w:val="28"/>
        </w:rPr>
        <w:t>2</w:t>
      </w:r>
      <w:r>
        <w:rPr>
          <w:rFonts w:ascii="仿宋" w:eastAsia="仿宋" w:hAnsi="仿宋" w:hint="eastAsia"/>
          <w:b w:val="0"/>
          <w:sz w:val="28"/>
          <w:szCs w:val="28"/>
        </w:rPr>
        <w:t>.2</w:t>
      </w:r>
      <w:r>
        <w:rPr>
          <w:rFonts w:ascii="仿宋" w:eastAsia="仿宋" w:hAnsi="仿宋"/>
          <w:b w:val="0"/>
          <w:sz w:val="28"/>
          <w:szCs w:val="28"/>
        </w:rPr>
        <w:t>-32</w:t>
      </w:r>
      <w:r>
        <w:rPr>
          <w:rFonts w:ascii="仿宋" w:eastAsia="仿宋" w:hAnsi="仿宋" w:hint="eastAsia"/>
          <w:b w:val="0"/>
          <w:sz w:val="28"/>
          <w:szCs w:val="28"/>
        </w:rPr>
        <w:t>。</w:t>
      </w:r>
    </w:p>
    <w:p w:rsidR="00D84C9D" w:rsidRPr="00D84C9D" w:rsidRDefault="00D84C9D" w:rsidP="00D84C9D">
      <w:pPr>
        <w:pStyle w:val="ae"/>
        <w:spacing w:before="0" w:line="400" w:lineRule="exact"/>
        <w:ind w:firstLine="573"/>
        <w:jc w:val="center"/>
        <w:outlineLvl w:val="9"/>
        <w:rPr>
          <w:rFonts w:ascii="仿宋" w:eastAsia="仿宋" w:hAnsi="仿宋"/>
          <w:sz w:val="24"/>
        </w:rPr>
      </w:pPr>
      <w:r w:rsidRPr="00D84C9D">
        <w:rPr>
          <w:rFonts w:ascii="仿宋" w:eastAsia="仿宋" w:hAnsi="仿宋" w:hint="eastAsia"/>
          <w:sz w:val="24"/>
        </w:rPr>
        <w:t>表</w:t>
      </w:r>
      <w:r w:rsidR="00D3066E">
        <w:rPr>
          <w:rFonts w:ascii="仿宋" w:eastAsia="仿宋" w:hAnsi="仿宋"/>
          <w:sz w:val="24"/>
        </w:rPr>
        <w:t>2</w:t>
      </w:r>
      <w:r w:rsidRPr="00D84C9D">
        <w:rPr>
          <w:rFonts w:ascii="仿宋" w:eastAsia="仿宋" w:hAnsi="仿宋" w:hint="eastAsia"/>
          <w:sz w:val="24"/>
        </w:rPr>
        <w:t>.2</w:t>
      </w:r>
      <w:r w:rsidRPr="00D84C9D">
        <w:rPr>
          <w:rFonts w:ascii="仿宋" w:eastAsia="仿宋" w:hAnsi="仿宋"/>
          <w:sz w:val="24"/>
        </w:rPr>
        <w:t xml:space="preserve">-31  </w:t>
      </w:r>
      <w:r w:rsidRPr="00D84C9D">
        <w:rPr>
          <w:rFonts w:ascii="仿宋" w:eastAsia="仿宋" w:hAnsi="仿宋" w:hint="eastAsia"/>
          <w:sz w:val="24"/>
        </w:rPr>
        <w:t>油改气</w:t>
      </w:r>
      <w:r w:rsidRPr="00D84C9D">
        <w:rPr>
          <w:rFonts w:ascii="仿宋" w:eastAsia="仿宋" w:hAnsi="仿宋"/>
          <w:sz w:val="24"/>
        </w:rPr>
        <w:t>后相关污染物排放总量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4"/>
        <w:gridCol w:w="1495"/>
        <w:gridCol w:w="1631"/>
        <w:gridCol w:w="1466"/>
        <w:gridCol w:w="1114"/>
        <w:gridCol w:w="544"/>
        <w:gridCol w:w="1316"/>
      </w:tblGrid>
      <w:tr w:rsidR="00D84C9D" w:rsidRPr="00D84C9D" w:rsidTr="00D84C9D">
        <w:trPr>
          <w:cantSplit/>
          <w:trHeight w:val="219"/>
          <w:jc w:val="center"/>
        </w:trPr>
        <w:tc>
          <w:tcPr>
            <w:tcW w:w="825" w:type="pct"/>
            <w:tcBorders>
              <w:top w:val="single" w:sz="4" w:space="0" w:color="auto"/>
              <w:left w:val="single" w:sz="4" w:space="0" w:color="auto"/>
              <w:bottom w:val="single" w:sz="4" w:space="0" w:color="auto"/>
              <w:right w:val="single" w:sz="4" w:space="0" w:color="auto"/>
            </w:tcBorders>
            <w:vAlign w:val="center"/>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污染物</w:t>
            </w: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废气来源</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排放速率（kg/h）</w:t>
            </w:r>
          </w:p>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平均值</w:t>
            </w:r>
          </w:p>
        </w:tc>
        <w:tc>
          <w:tcPr>
            <w:tcW w:w="809"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实际年</w:t>
            </w:r>
          </w:p>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排气时间（h）</w:t>
            </w:r>
          </w:p>
        </w:tc>
        <w:tc>
          <w:tcPr>
            <w:tcW w:w="1641" w:type="pct"/>
            <w:gridSpan w:val="3"/>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实际年排放量</w:t>
            </w:r>
          </w:p>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（吨/年）</w:t>
            </w:r>
          </w:p>
        </w:tc>
      </w:tr>
      <w:tr w:rsidR="00D84C9D" w:rsidRPr="00D84C9D" w:rsidTr="00D84C9D">
        <w:trPr>
          <w:cantSplit/>
          <w:trHeight w:val="219"/>
          <w:jc w:val="center"/>
        </w:trPr>
        <w:tc>
          <w:tcPr>
            <w:tcW w:w="825" w:type="pct"/>
            <w:vMerge w:val="restart"/>
            <w:tcBorders>
              <w:top w:val="single" w:sz="4" w:space="0" w:color="auto"/>
              <w:left w:val="single" w:sz="4" w:space="0" w:color="auto"/>
              <w:right w:val="single" w:sz="4" w:space="0" w:color="auto"/>
            </w:tcBorders>
            <w:vAlign w:val="center"/>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二氧化硫</w:t>
            </w: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1#焚烧炉</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0.025</w:t>
            </w:r>
          </w:p>
        </w:tc>
        <w:tc>
          <w:tcPr>
            <w:tcW w:w="8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7200</w:t>
            </w:r>
          </w:p>
        </w:tc>
        <w:tc>
          <w:tcPr>
            <w:tcW w:w="615"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 xml:space="preserve">0.18 </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合计</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6.03</w:t>
            </w:r>
          </w:p>
        </w:tc>
      </w:tr>
      <w:tr w:rsidR="00D84C9D" w:rsidRPr="00D84C9D" w:rsidTr="00D84C9D">
        <w:trPr>
          <w:cantSplit/>
          <w:trHeight w:val="219"/>
          <w:jc w:val="center"/>
        </w:trPr>
        <w:tc>
          <w:tcPr>
            <w:tcW w:w="825" w:type="pct"/>
            <w:vMerge/>
            <w:tcBorders>
              <w:left w:val="single" w:sz="4" w:space="0" w:color="auto"/>
              <w:bottom w:val="single" w:sz="4" w:space="0" w:color="auto"/>
              <w:right w:val="single" w:sz="4" w:space="0" w:color="auto"/>
            </w:tcBorders>
            <w:vAlign w:val="center"/>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2#焚烧炉</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0.812</w:t>
            </w:r>
          </w:p>
        </w:tc>
        <w:tc>
          <w:tcPr>
            <w:tcW w:w="8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7200</w:t>
            </w:r>
          </w:p>
        </w:tc>
        <w:tc>
          <w:tcPr>
            <w:tcW w:w="615"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 xml:space="preserve">5.85 </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p>
        </w:tc>
      </w:tr>
      <w:tr w:rsidR="00D84C9D" w:rsidRPr="00D84C9D" w:rsidTr="00D84C9D">
        <w:trPr>
          <w:cantSplit/>
          <w:trHeight w:val="219"/>
          <w:jc w:val="center"/>
        </w:trPr>
        <w:tc>
          <w:tcPr>
            <w:tcW w:w="825" w:type="pct"/>
            <w:vMerge w:val="restart"/>
            <w:tcBorders>
              <w:top w:val="single" w:sz="4" w:space="0" w:color="auto"/>
              <w:left w:val="single" w:sz="4" w:space="0" w:color="auto"/>
              <w:right w:val="single" w:sz="4" w:space="0" w:color="auto"/>
            </w:tcBorders>
            <w:vAlign w:val="center"/>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氮氧化物</w:t>
            </w: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1#焚烧炉</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0.828</w:t>
            </w:r>
          </w:p>
        </w:tc>
        <w:tc>
          <w:tcPr>
            <w:tcW w:w="8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7200</w:t>
            </w:r>
          </w:p>
        </w:tc>
        <w:tc>
          <w:tcPr>
            <w:tcW w:w="615"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 xml:space="preserve">5.96 </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合计</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20.71</w:t>
            </w:r>
          </w:p>
        </w:tc>
      </w:tr>
      <w:tr w:rsidR="00D84C9D" w:rsidRPr="00D84C9D" w:rsidTr="00D84C9D">
        <w:trPr>
          <w:cantSplit/>
          <w:trHeight w:val="219"/>
          <w:jc w:val="center"/>
        </w:trPr>
        <w:tc>
          <w:tcPr>
            <w:tcW w:w="825" w:type="pct"/>
            <w:vMerge/>
            <w:tcBorders>
              <w:left w:val="single" w:sz="4" w:space="0" w:color="auto"/>
              <w:bottom w:val="single" w:sz="4" w:space="0" w:color="auto"/>
              <w:right w:val="single" w:sz="4" w:space="0" w:color="auto"/>
            </w:tcBorders>
            <w:vAlign w:val="center"/>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2#焚烧炉</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2.048</w:t>
            </w:r>
          </w:p>
        </w:tc>
        <w:tc>
          <w:tcPr>
            <w:tcW w:w="8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7200</w:t>
            </w:r>
          </w:p>
        </w:tc>
        <w:tc>
          <w:tcPr>
            <w:tcW w:w="615"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 xml:space="preserve">14.75 </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p>
        </w:tc>
      </w:tr>
      <w:tr w:rsidR="00D84C9D" w:rsidRPr="00D84C9D" w:rsidTr="00D84C9D">
        <w:trPr>
          <w:cantSplit/>
          <w:trHeight w:val="219"/>
          <w:jc w:val="center"/>
        </w:trPr>
        <w:tc>
          <w:tcPr>
            <w:tcW w:w="825" w:type="pct"/>
            <w:vMerge w:val="restart"/>
            <w:tcBorders>
              <w:top w:val="single" w:sz="4" w:space="0" w:color="auto"/>
              <w:left w:val="single" w:sz="4" w:space="0" w:color="auto"/>
              <w:right w:val="single" w:sz="4" w:space="0" w:color="auto"/>
            </w:tcBorders>
            <w:vAlign w:val="center"/>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烟尘</w:t>
            </w: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1#焚烧炉</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0.057</w:t>
            </w:r>
          </w:p>
        </w:tc>
        <w:tc>
          <w:tcPr>
            <w:tcW w:w="8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7200</w:t>
            </w:r>
          </w:p>
        </w:tc>
        <w:tc>
          <w:tcPr>
            <w:tcW w:w="615"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 xml:space="preserve">0.41 </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合计</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1.02</w:t>
            </w:r>
          </w:p>
        </w:tc>
      </w:tr>
      <w:tr w:rsidR="00D84C9D" w:rsidRPr="00D84C9D" w:rsidTr="00D84C9D">
        <w:trPr>
          <w:cantSplit/>
          <w:trHeight w:val="219"/>
          <w:jc w:val="center"/>
        </w:trPr>
        <w:tc>
          <w:tcPr>
            <w:tcW w:w="825" w:type="pct"/>
            <w:vMerge/>
            <w:tcBorders>
              <w:left w:val="single" w:sz="4" w:space="0" w:color="auto"/>
              <w:bottom w:val="single" w:sz="4" w:space="0" w:color="auto"/>
              <w:right w:val="single" w:sz="4" w:space="0" w:color="auto"/>
            </w:tcBorders>
            <w:vAlign w:val="center"/>
          </w:tcPr>
          <w:p w:rsidR="00D84C9D" w:rsidRPr="00D84C9D" w:rsidRDefault="00D84C9D" w:rsidP="00A969CA">
            <w:pPr>
              <w:widowControl/>
              <w:jc w:val="left"/>
              <w:rPr>
                <w:rFonts w:ascii="仿宋" w:eastAsia="仿宋" w:hAnsi="仿宋"/>
                <w:noProof/>
                <w:szCs w:val="21"/>
              </w:rPr>
            </w:pPr>
          </w:p>
        </w:tc>
        <w:tc>
          <w:tcPr>
            <w:tcW w:w="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340" w:lineRule="exact"/>
              <w:ind w:left="57" w:right="57"/>
              <w:jc w:val="center"/>
              <w:rPr>
                <w:rFonts w:ascii="仿宋" w:eastAsia="仿宋" w:hAnsi="仿宋"/>
                <w:szCs w:val="21"/>
              </w:rPr>
            </w:pPr>
            <w:r w:rsidRPr="00D84C9D">
              <w:rPr>
                <w:rFonts w:ascii="仿宋" w:eastAsia="仿宋" w:hAnsi="仿宋" w:hint="eastAsia"/>
                <w:szCs w:val="21"/>
              </w:rPr>
              <w:t>2#焚烧炉</w:t>
            </w:r>
          </w:p>
        </w:tc>
        <w:tc>
          <w:tcPr>
            <w:tcW w:w="900"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0.085</w:t>
            </w:r>
          </w:p>
        </w:tc>
        <w:tc>
          <w:tcPr>
            <w:tcW w:w="8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84C9D" w:rsidRPr="00D84C9D" w:rsidRDefault="00D84C9D" w:rsidP="00A969CA">
            <w:pPr>
              <w:autoSpaceDE w:val="0"/>
              <w:autoSpaceDN w:val="0"/>
              <w:adjustRightInd w:val="0"/>
              <w:spacing w:line="240" w:lineRule="atLeast"/>
              <w:ind w:left="57" w:right="57"/>
              <w:jc w:val="center"/>
              <w:rPr>
                <w:rFonts w:ascii="仿宋" w:eastAsia="仿宋" w:hAnsi="仿宋"/>
                <w:bCs/>
                <w:color w:val="000000"/>
                <w:szCs w:val="21"/>
              </w:rPr>
            </w:pPr>
            <w:r w:rsidRPr="00D84C9D">
              <w:rPr>
                <w:rFonts w:ascii="仿宋" w:eastAsia="仿宋" w:hAnsi="仿宋" w:hint="eastAsia"/>
                <w:bCs/>
                <w:color w:val="000000"/>
                <w:szCs w:val="21"/>
              </w:rPr>
              <w:t>7200</w:t>
            </w:r>
          </w:p>
        </w:tc>
        <w:tc>
          <w:tcPr>
            <w:tcW w:w="615" w:type="pct"/>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bCs/>
                <w:color w:val="000000"/>
                <w:szCs w:val="21"/>
              </w:rPr>
              <w:t xml:space="preserve">0.61 </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widowControl/>
              <w:jc w:val="left"/>
              <w:rPr>
                <w:rFonts w:ascii="仿宋" w:eastAsia="仿宋" w:hAnsi="仿宋"/>
                <w:szCs w:val="21"/>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D84C9D" w:rsidRPr="00D84C9D" w:rsidRDefault="00D84C9D" w:rsidP="00A969CA">
            <w:pPr>
              <w:widowControl/>
              <w:jc w:val="left"/>
              <w:rPr>
                <w:rFonts w:ascii="仿宋" w:eastAsia="仿宋" w:hAnsi="仿宋"/>
                <w:szCs w:val="21"/>
              </w:rPr>
            </w:pPr>
          </w:p>
        </w:tc>
      </w:tr>
    </w:tbl>
    <w:p w:rsidR="006A1D7C" w:rsidRPr="00D84C9D" w:rsidRDefault="00D84C9D" w:rsidP="00D84C9D">
      <w:pPr>
        <w:pStyle w:val="ae"/>
        <w:spacing w:before="0" w:line="400" w:lineRule="exact"/>
        <w:ind w:firstLine="573"/>
        <w:jc w:val="center"/>
        <w:outlineLvl w:val="9"/>
        <w:rPr>
          <w:rFonts w:ascii="仿宋" w:eastAsia="仿宋" w:hAnsi="仿宋"/>
          <w:sz w:val="24"/>
        </w:rPr>
      </w:pPr>
      <w:r w:rsidRPr="00D84C9D">
        <w:rPr>
          <w:rFonts w:ascii="仿宋" w:eastAsia="仿宋" w:hAnsi="仿宋" w:hint="eastAsia"/>
          <w:sz w:val="24"/>
        </w:rPr>
        <w:t>表</w:t>
      </w:r>
      <w:r w:rsidR="00D3066E">
        <w:rPr>
          <w:rFonts w:ascii="仿宋" w:eastAsia="仿宋" w:hAnsi="仿宋"/>
          <w:sz w:val="24"/>
        </w:rPr>
        <w:t>2</w:t>
      </w:r>
      <w:r w:rsidRPr="00D84C9D">
        <w:rPr>
          <w:rFonts w:ascii="仿宋" w:eastAsia="仿宋" w:hAnsi="仿宋" w:hint="eastAsia"/>
          <w:sz w:val="24"/>
        </w:rPr>
        <w:t>.2</w:t>
      </w:r>
      <w:r w:rsidRPr="00D84C9D">
        <w:rPr>
          <w:rFonts w:ascii="仿宋" w:eastAsia="仿宋" w:hAnsi="仿宋"/>
          <w:sz w:val="24"/>
        </w:rPr>
        <w:t>-3</w:t>
      </w:r>
      <w:r>
        <w:rPr>
          <w:rFonts w:ascii="仿宋" w:eastAsia="仿宋" w:hAnsi="仿宋"/>
          <w:sz w:val="24"/>
        </w:rPr>
        <w:t>2</w:t>
      </w:r>
      <w:r w:rsidRPr="00D84C9D">
        <w:rPr>
          <w:rFonts w:ascii="仿宋" w:eastAsia="仿宋" w:hAnsi="仿宋"/>
          <w:sz w:val="24"/>
        </w:rPr>
        <w:t xml:space="preserve">  </w:t>
      </w:r>
      <w:r w:rsidRPr="00D84C9D">
        <w:rPr>
          <w:rFonts w:ascii="仿宋" w:eastAsia="仿宋" w:hAnsi="仿宋" w:hint="eastAsia"/>
          <w:sz w:val="24"/>
        </w:rPr>
        <w:t>废气</w:t>
      </w:r>
      <w:r w:rsidRPr="00D84C9D">
        <w:rPr>
          <w:rFonts w:ascii="仿宋" w:eastAsia="仿宋" w:hAnsi="仿宋"/>
          <w:sz w:val="24"/>
        </w:rPr>
        <w:t>污染物排放总量与控制指标</w:t>
      </w:r>
      <w:r w:rsidRPr="00D84C9D">
        <w:rPr>
          <w:rFonts w:ascii="仿宋" w:eastAsia="仿宋" w:hAnsi="仿宋" w:hint="eastAsia"/>
          <w:sz w:val="24"/>
        </w:rPr>
        <w:t>对比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712"/>
        <w:gridCol w:w="1578"/>
        <w:gridCol w:w="1886"/>
        <w:gridCol w:w="1783"/>
        <w:gridCol w:w="1480"/>
      </w:tblGrid>
      <w:tr w:rsidR="00D84C9D" w:rsidRPr="00D84C9D" w:rsidTr="0013506D">
        <w:trPr>
          <w:cantSplit/>
          <w:trHeight w:val="284"/>
          <w:jc w:val="center"/>
        </w:trPr>
        <w:tc>
          <w:tcPr>
            <w:tcW w:w="34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序号</w:t>
            </w:r>
          </w:p>
        </w:tc>
        <w:tc>
          <w:tcPr>
            <w:tcW w:w="9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污染物</w:t>
            </w:r>
          </w:p>
        </w:tc>
        <w:tc>
          <w:tcPr>
            <w:tcW w:w="8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实际年排放量（t/a）</w:t>
            </w:r>
          </w:p>
        </w:tc>
        <w:tc>
          <w:tcPr>
            <w:tcW w:w="104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本项目总量控制指标（t/a）</w:t>
            </w:r>
          </w:p>
        </w:tc>
        <w:tc>
          <w:tcPr>
            <w:tcW w:w="98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全厂总量控制指标（t/a）</w:t>
            </w:r>
          </w:p>
        </w:tc>
        <w:tc>
          <w:tcPr>
            <w:tcW w:w="81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达标</w:t>
            </w:r>
          </w:p>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情况</w:t>
            </w:r>
          </w:p>
        </w:tc>
      </w:tr>
      <w:tr w:rsidR="00D84C9D" w:rsidRPr="00D84C9D" w:rsidTr="0013506D">
        <w:trPr>
          <w:cantSplit/>
          <w:trHeight w:val="284"/>
          <w:jc w:val="center"/>
        </w:trPr>
        <w:tc>
          <w:tcPr>
            <w:tcW w:w="34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w:t>
            </w:r>
          </w:p>
        </w:tc>
        <w:tc>
          <w:tcPr>
            <w:tcW w:w="9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pStyle w:val="afffffff1"/>
              <w:autoSpaceDE w:val="0"/>
              <w:autoSpaceDN w:val="0"/>
              <w:spacing w:line="240" w:lineRule="atLeast"/>
              <w:jc w:val="center"/>
              <w:rPr>
                <w:rFonts w:ascii="仿宋" w:eastAsia="仿宋" w:hAnsi="仿宋"/>
                <w:bCs/>
                <w:color w:val="000000"/>
                <w:kern w:val="2"/>
                <w:sz w:val="21"/>
                <w:szCs w:val="21"/>
              </w:rPr>
            </w:pPr>
            <w:r w:rsidRPr="00D84C9D">
              <w:rPr>
                <w:rFonts w:ascii="仿宋" w:eastAsia="仿宋" w:hAnsi="仿宋" w:hint="eastAsia"/>
                <w:bCs/>
                <w:color w:val="000000"/>
                <w:kern w:val="2"/>
                <w:sz w:val="21"/>
                <w:szCs w:val="21"/>
              </w:rPr>
              <w:t>二氧化硫</w:t>
            </w:r>
          </w:p>
        </w:tc>
        <w:tc>
          <w:tcPr>
            <w:tcW w:w="8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6.03</w:t>
            </w:r>
          </w:p>
        </w:tc>
        <w:tc>
          <w:tcPr>
            <w:tcW w:w="104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0.008</w:t>
            </w:r>
          </w:p>
        </w:tc>
        <w:tc>
          <w:tcPr>
            <w:tcW w:w="98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pStyle w:val="afffffff1"/>
              <w:autoSpaceDE w:val="0"/>
              <w:autoSpaceDN w:val="0"/>
              <w:spacing w:line="240" w:lineRule="atLeast"/>
              <w:jc w:val="center"/>
              <w:rPr>
                <w:rFonts w:ascii="仿宋" w:eastAsia="仿宋" w:hAnsi="仿宋"/>
                <w:bCs/>
                <w:color w:val="000000"/>
                <w:kern w:val="2"/>
                <w:sz w:val="21"/>
                <w:szCs w:val="21"/>
              </w:rPr>
            </w:pPr>
            <w:r w:rsidRPr="00D84C9D">
              <w:rPr>
                <w:rFonts w:ascii="仿宋" w:eastAsia="仿宋" w:hAnsi="仿宋" w:hint="eastAsia"/>
                <w:bCs/>
                <w:color w:val="000000"/>
                <w:kern w:val="2"/>
                <w:sz w:val="21"/>
                <w:szCs w:val="21"/>
              </w:rPr>
              <w:t>10.627</w:t>
            </w:r>
          </w:p>
        </w:tc>
        <w:tc>
          <w:tcPr>
            <w:tcW w:w="81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达标</w:t>
            </w:r>
          </w:p>
        </w:tc>
      </w:tr>
      <w:tr w:rsidR="00D84C9D" w:rsidRPr="00D84C9D" w:rsidTr="0013506D">
        <w:trPr>
          <w:cantSplit/>
          <w:trHeight w:val="284"/>
          <w:jc w:val="center"/>
        </w:trPr>
        <w:tc>
          <w:tcPr>
            <w:tcW w:w="34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2</w:t>
            </w:r>
          </w:p>
        </w:tc>
        <w:tc>
          <w:tcPr>
            <w:tcW w:w="9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pStyle w:val="afffffff1"/>
              <w:autoSpaceDE w:val="0"/>
              <w:autoSpaceDN w:val="0"/>
              <w:spacing w:line="240" w:lineRule="atLeast"/>
              <w:jc w:val="center"/>
              <w:rPr>
                <w:rFonts w:ascii="仿宋" w:eastAsia="仿宋" w:hAnsi="仿宋"/>
                <w:bCs/>
                <w:color w:val="000000"/>
                <w:kern w:val="2"/>
                <w:sz w:val="21"/>
                <w:szCs w:val="21"/>
              </w:rPr>
            </w:pPr>
            <w:r w:rsidRPr="00D84C9D">
              <w:rPr>
                <w:rFonts w:ascii="仿宋" w:eastAsia="仿宋" w:hAnsi="仿宋" w:hint="eastAsia"/>
                <w:bCs/>
                <w:color w:val="000000"/>
                <w:kern w:val="2"/>
                <w:sz w:val="21"/>
                <w:szCs w:val="21"/>
              </w:rPr>
              <w:t>氮氧化物</w:t>
            </w:r>
          </w:p>
        </w:tc>
        <w:tc>
          <w:tcPr>
            <w:tcW w:w="8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20.71</w:t>
            </w:r>
          </w:p>
        </w:tc>
        <w:tc>
          <w:tcPr>
            <w:tcW w:w="104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0.048</w:t>
            </w:r>
          </w:p>
        </w:tc>
        <w:tc>
          <w:tcPr>
            <w:tcW w:w="98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pStyle w:val="afffffff1"/>
              <w:autoSpaceDE w:val="0"/>
              <w:autoSpaceDN w:val="0"/>
              <w:spacing w:line="240" w:lineRule="atLeast"/>
              <w:jc w:val="center"/>
              <w:rPr>
                <w:rFonts w:ascii="仿宋" w:eastAsia="仿宋" w:hAnsi="仿宋"/>
                <w:bCs/>
                <w:color w:val="000000"/>
                <w:kern w:val="2"/>
                <w:sz w:val="21"/>
                <w:szCs w:val="21"/>
              </w:rPr>
            </w:pPr>
            <w:r w:rsidRPr="00D84C9D">
              <w:rPr>
                <w:rFonts w:ascii="仿宋" w:eastAsia="仿宋" w:hAnsi="仿宋" w:hint="eastAsia"/>
                <w:bCs/>
                <w:color w:val="000000"/>
                <w:kern w:val="2"/>
                <w:sz w:val="21"/>
                <w:szCs w:val="21"/>
              </w:rPr>
              <w:t>52.122</w:t>
            </w:r>
          </w:p>
        </w:tc>
        <w:tc>
          <w:tcPr>
            <w:tcW w:w="81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达标</w:t>
            </w:r>
          </w:p>
        </w:tc>
      </w:tr>
      <w:tr w:rsidR="00D84C9D" w:rsidRPr="00D84C9D" w:rsidTr="0013506D">
        <w:trPr>
          <w:cantSplit/>
          <w:trHeight w:val="284"/>
          <w:jc w:val="center"/>
        </w:trPr>
        <w:tc>
          <w:tcPr>
            <w:tcW w:w="34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3</w:t>
            </w:r>
          </w:p>
        </w:tc>
        <w:tc>
          <w:tcPr>
            <w:tcW w:w="9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pStyle w:val="afffffff1"/>
              <w:autoSpaceDE w:val="0"/>
              <w:autoSpaceDN w:val="0"/>
              <w:spacing w:line="240" w:lineRule="atLeast"/>
              <w:jc w:val="center"/>
              <w:rPr>
                <w:rFonts w:ascii="仿宋" w:eastAsia="仿宋" w:hAnsi="仿宋"/>
                <w:bCs/>
                <w:color w:val="000000"/>
                <w:kern w:val="2"/>
                <w:sz w:val="21"/>
                <w:szCs w:val="21"/>
              </w:rPr>
            </w:pPr>
            <w:r w:rsidRPr="00D84C9D">
              <w:rPr>
                <w:rFonts w:ascii="仿宋" w:eastAsia="仿宋" w:hAnsi="仿宋" w:hint="eastAsia"/>
                <w:bCs/>
                <w:color w:val="000000"/>
                <w:kern w:val="2"/>
                <w:sz w:val="21"/>
                <w:szCs w:val="21"/>
              </w:rPr>
              <w:t>烟尘</w:t>
            </w:r>
          </w:p>
        </w:tc>
        <w:tc>
          <w:tcPr>
            <w:tcW w:w="8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1.02</w:t>
            </w:r>
          </w:p>
        </w:tc>
        <w:tc>
          <w:tcPr>
            <w:tcW w:w="104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0.019</w:t>
            </w:r>
          </w:p>
        </w:tc>
        <w:tc>
          <w:tcPr>
            <w:tcW w:w="98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pStyle w:val="afffffff1"/>
              <w:autoSpaceDE w:val="0"/>
              <w:autoSpaceDN w:val="0"/>
              <w:spacing w:line="240" w:lineRule="atLeast"/>
              <w:jc w:val="center"/>
              <w:rPr>
                <w:rFonts w:ascii="仿宋" w:eastAsia="仿宋" w:hAnsi="仿宋"/>
                <w:bCs/>
                <w:color w:val="000000"/>
                <w:kern w:val="2"/>
                <w:sz w:val="21"/>
                <w:szCs w:val="21"/>
              </w:rPr>
            </w:pPr>
            <w:r w:rsidRPr="00D84C9D">
              <w:rPr>
                <w:rFonts w:ascii="仿宋" w:eastAsia="仿宋" w:hAnsi="仿宋" w:hint="eastAsia"/>
                <w:bCs/>
                <w:color w:val="000000"/>
                <w:kern w:val="2"/>
                <w:sz w:val="21"/>
                <w:szCs w:val="21"/>
              </w:rPr>
              <w:t>1.09</w:t>
            </w:r>
          </w:p>
        </w:tc>
        <w:tc>
          <w:tcPr>
            <w:tcW w:w="81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84C9D" w:rsidRPr="00D84C9D" w:rsidRDefault="00D84C9D" w:rsidP="00D84C9D">
            <w:pPr>
              <w:autoSpaceDE w:val="0"/>
              <w:autoSpaceDN w:val="0"/>
              <w:adjustRightInd w:val="0"/>
              <w:spacing w:line="240" w:lineRule="atLeast"/>
              <w:jc w:val="center"/>
              <w:rPr>
                <w:rFonts w:ascii="仿宋" w:eastAsia="仿宋" w:hAnsi="仿宋"/>
                <w:bCs/>
                <w:color w:val="000000"/>
                <w:szCs w:val="21"/>
              </w:rPr>
            </w:pPr>
            <w:r w:rsidRPr="00D84C9D">
              <w:rPr>
                <w:rFonts w:ascii="仿宋" w:eastAsia="仿宋" w:hAnsi="仿宋" w:hint="eastAsia"/>
                <w:bCs/>
                <w:color w:val="000000"/>
                <w:szCs w:val="21"/>
              </w:rPr>
              <w:t>达标</w:t>
            </w:r>
          </w:p>
        </w:tc>
      </w:tr>
    </w:tbl>
    <w:p w:rsidR="0013506D" w:rsidRDefault="0013506D" w:rsidP="00D32968">
      <w:pPr>
        <w:pStyle w:val="ae"/>
        <w:spacing w:before="0" w:line="500" w:lineRule="exact"/>
        <w:ind w:firstLineChars="200" w:firstLine="560"/>
        <w:outlineLvl w:val="9"/>
        <w:rPr>
          <w:rFonts w:ascii="仿宋" w:eastAsia="仿宋" w:hAnsi="仿宋"/>
          <w:b w:val="0"/>
          <w:sz w:val="28"/>
          <w:szCs w:val="28"/>
        </w:rPr>
      </w:pPr>
      <w:bookmarkStart w:id="152" w:name="_Toc86005905"/>
      <w:r>
        <w:rPr>
          <w:rFonts w:ascii="仿宋" w:eastAsia="仿宋" w:hAnsi="仿宋" w:hint="eastAsia"/>
          <w:b w:val="0"/>
          <w:sz w:val="28"/>
          <w:szCs w:val="28"/>
        </w:rPr>
        <w:t>(</w:t>
      </w:r>
      <w:r>
        <w:rPr>
          <w:rFonts w:ascii="仿宋" w:eastAsia="仿宋" w:hAnsi="仿宋"/>
          <w:b w:val="0"/>
          <w:sz w:val="28"/>
          <w:szCs w:val="28"/>
        </w:rPr>
        <w:t>4</w:t>
      </w:r>
      <w:r>
        <w:rPr>
          <w:rFonts w:ascii="仿宋" w:eastAsia="仿宋" w:hAnsi="仿宋" w:hint="eastAsia"/>
          <w:b w:val="0"/>
          <w:sz w:val="28"/>
          <w:szCs w:val="28"/>
        </w:rPr>
        <w:t>)油改</w:t>
      </w:r>
      <w:r>
        <w:rPr>
          <w:rFonts w:ascii="仿宋" w:eastAsia="仿宋" w:hAnsi="仿宋"/>
          <w:b w:val="0"/>
          <w:sz w:val="28"/>
          <w:szCs w:val="28"/>
        </w:rPr>
        <w:t>气</w:t>
      </w:r>
      <w:r>
        <w:rPr>
          <w:rFonts w:ascii="仿宋" w:eastAsia="仿宋" w:hAnsi="仿宋" w:hint="eastAsia"/>
          <w:b w:val="0"/>
          <w:sz w:val="28"/>
          <w:szCs w:val="28"/>
        </w:rPr>
        <w:t>工程</w:t>
      </w:r>
      <w:r>
        <w:rPr>
          <w:rFonts w:ascii="仿宋" w:eastAsia="仿宋" w:hAnsi="仿宋"/>
          <w:b w:val="0"/>
          <w:sz w:val="28"/>
          <w:szCs w:val="28"/>
        </w:rPr>
        <w:t>环评批复要求</w:t>
      </w:r>
      <w:r>
        <w:rPr>
          <w:rFonts w:ascii="仿宋" w:eastAsia="仿宋" w:hAnsi="仿宋" w:hint="eastAsia"/>
          <w:b w:val="0"/>
          <w:sz w:val="28"/>
          <w:szCs w:val="28"/>
        </w:rPr>
        <w:t>落实</w:t>
      </w:r>
      <w:r>
        <w:rPr>
          <w:rFonts w:ascii="仿宋" w:eastAsia="仿宋" w:hAnsi="仿宋"/>
          <w:b w:val="0"/>
          <w:sz w:val="28"/>
          <w:szCs w:val="28"/>
        </w:rPr>
        <w:t>情况</w:t>
      </w:r>
      <w:bookmarkEnd w:id="152"/>
    </w:p>
    <w:p w:rsidR="0013506D" w:rsidRDefault="0013506D" w:rsidP="0013506D">
      <w:pPr>
        <w:pStyle w:val="a9"/>
        <w:spacing w:before="0"/>
        <w:ind w:firstLine="570"/>
        <w:outlineLvl w:val="9"/>
        <w:rPr>
          <w:rFonts w:ascii="仿宋" w:eastAsia="仿宋" w:hAnsi="仿宋" w:cs="Times New Roman"/>
          <w:b w:val="0"/>
          <w:sz w:val="28"/>
          <w:szCs w:val="28"/>
        </w:rPr>
      </w:pPr>
      <w:r>
        <w:rPr>
          <w:rFonts w:ascii="仿宋" w:eastAsia="仿宋" w:hAnsi="仿宋" w:cs="Times New Roman" w:hint="eastAsia"/>
          <w:b w:val="0"/>
          <w:sz w:val="28"/>
          <w:szCs w:val="28"/>
        </w:rPr>
        <w:t>结合油改</w:t>
      </w:r>
      <w:r>
        <w:rPr>
          <w:rFonts w:ascii="仿宋" w:eastAsia="仿宋" w:hAnsi="仿宋" w:cs="Times New Roman"/>
          <w:b w:val="0"/>
          <w:sz w:val="28"/>
          <w:szCs w:val="28"/>
        </w:rPr>
        <w:t>气</w:t>
      </w:r>
      <w:r>
        <w:rPr>
          <w:rFonts w:ascii="仿宋" w:eastAsia="仿宋" w:hAnsi="仿宋" w:cs="Times New Roman" w:hint="eastAsia"/>
          <w:b w:val="0"/>
          <w:sz w:val="28"/>
          <w:szCs w:val="28"/>
        </w:rPr>
        <w:t>工程</w:t>
      </w:r>
      <w:r>
        <w:rPr>
          <w:rFonts w:ascii="仿宋" w:eastAsia="仿宋" w:hAnsi="仿宋" w:cs="Times New Roman"/>
          <w:b w:val="0"/>
          <w:sz w:val="28"/>
          <w:szCs w:val="28"/>
        </w:rPr>
        <w:t>环评及验收监测报告，</w:t>
      </w:r>
      <w:r>
        <w:rPr>
          <w:rFonts w:ascii="仿宋" w:eastAsia="仿宋" w:hAnsi="仿宋" w:cs="Times New Roman" w:hint="eastAsia"/>
          <w:b w:val="0"/>
          <w:sz w:val="28"/>
          <w:szCs w:val="28"/>
        </w:rPr>
        <w:t>油改气</w:t>
      </w:r>
      <w:r>
        <w:rPr>
          <w:rFonts w:ascii="仿宋" w:eastAsia="仿宋" w:hAnsi="仿宋" w:cs="Times New Roman"/>
          <w:b w:val="0"/>
          <w:sz w:val="28"/>
          <w:szCs w:val="28"/>
        </w:rPr>
        <w:t>工程</w:t>
      </w:r>
      <w:r>
        <w:rPr>
          <w:rFonts w:ascii="仿宋" w:eastAsia="仿宋" w:hAnsi="仿宋" w:cs="Times New Roman" w:hint="eastAsia"/>
          <w:b w:val="0"/>
          <w:sz w:val="28"/>
          <w:szCs w:val="28"/>
        </w:rPr>
        <w:t>竣工环保</w:t>
      </w:r>
      <w:r>
        <w:rPr>
          <w:rFonts w:ascii="仿宋" w:eastAsia="仿宋" w:hAnsi="仿宋" w:cs="Times New Roman"/>
          <w:b w:val="0"/>
          <w:sz w:val="28"/>
          <w:szCs w:val="28"/>
        </w:rPr>
        <w:t>验收期间，环评批复</w:t>
      </w:r>
      <w:r>
        <w:rPr>
          <w:rFonts w:ascii="仿宋" w:eastAsia="仿宋" w:hAnsi="仿宋" w:cs="Times New Roman" w:hint="eastAsia"/>
          <w:b w:val="0"/>
          <w:sz w:val="28"/>
          <w:szCs w:val="28"/>
        </w:rPr>
        <w:t>要求</w:t>
      </w:r>
      <w:r>
        <w:rPr>
          <w:rFonts w:ascii="仿宋" w:eastAsia="仿宋" w:hAnsi="仿宋" w:cs="Times New Roman"/>
          <w:b w:val="0"/>
          <w:sz w:val="28"/>
          <w:szCs w:val="28"/>
        </w:rPr>
        <w:t>落实</w:t>
      </w:r>
      <w:r>
        <w:rPr>
          <w:rFonts w:ascii="仿宋" w:eastAsia="仿宋" w:hAnsi="仿宋" w:cs="Times New Roman" w:hint="eastAsia"/>
          <w:b w:val="0"/>
          <w:sz w:val="28"/>
          <w:szCs w:val="28"/>
        </w:rPr>
        <w:t>情况</w:t>
      </w:r>
      <w:r>
        <w:rPr>
          <w:rFonts w:ascii="仿宋" w:eastAsia="仿宋" w:hAnsi="仿宋" w:cs="Times New Roman"/>
          <w:b w:val="0"/>
          <w:sz w:val="28"/>
          <w:szCs w:val="28"/>
        </w:rPr>
        <w:t>详</w:t>
      </w:r>
      <w:r>
        <w:rPr>
          <w:rFonts w:ascii="仿宋" w:eastAsia="仿宋" w:hAnsi="仿宋" w:cs="Times New Roman" w:hint="eastAsia"/>
          <w:b w:val="0"/>
          <w:sz w:val="28"/>
          <w:szCs w:val="28"/>
        </w:rPr>
        <w:t>见</w:t>
      </w:r>
      <w:r>
        <w:rPr>
          <w:rFonts w:ascii="仿宋" w:eastAsia="仿宋" w:hAnsi="仿宋" w:cs="Times New Roman"/>
          <w:b w:val="0"/>
          <w:sz w:val="28"/>
          <w:szCs w:val="28"/>
        </w:rPr>
        <w:t>表</w:t>
      </w:r>
      <w:r>
        <w:rPr>
          <w:rFonts w:ascii="仿宋" w:eastAsia="仿宋" w:hAnsi="仿宋" w:cs="Times New Roman" w:hint="eastAsia"/>
          <w:b w:val="0"/>
          <w:sz w:val="28"/>
          <w:szCs w:val="28"/>
        </w:rPr>
        <w:t>2.</w:t>
      </w:r>
      <w:r>
        <w:rPr>
          <w:rFonts w:ascii="仿宋" w:eastAsia="仿宋" w:hAnsi="仿宋" w:cs="Times New Roman"/>
          <w:b w:val="0"/>
          <w:sz w:val="28"/>
          <w:szCs w:val="28"/>
        </w:rPr>
        <w:t>2-33</w:t>
      </w:r>
      <w:r>
        <w:rPr>
          <w:rFonts w:ascii="仿宋" w:eastAsia="仿宋" w:hAnsi="仿宋" w:cs="Times New Roman" w:hint="eastAsia"/>
          <w:b w:val="0"/>
          <w:sz w:val="28"/>
          <w:szCs w:val="28"/>
        </w:rPr>
        <w:t>。</w:t>
      </w:r>
    </w:p>
    <w:p w:rsidR="00D84C9D" w:rsidRPr="0013506D" w:rsidRDefault="0013506D" w:rsidP="00360D9B">
      <w:pPr>
        <w:pStyle w:val="ae"/>
        <w:spacing w:before="0" w:line="400" w:lineRule="exact"/>
        <w:ind w:firstLine="573"/>
        <w:jc w:val="center"/>
        <w:outlineLvl w:val="9"/>
        <w:rPr>
          <w:rFonts w:ascii="仿宋" w:eastAsia="仿宋" w:hAnsi="仿宋"/>
          <w:sz w:val="24"/>
        </w:rPr>
      </w:pPr>
      <w:r w:rsidRPr="0013506D">
        <w:rPr>
          <w:rFonts w:ascii="仿宋" w:eastAsia="仿宋" w:hAnsi="仿宋" w:hint="eastAsia"/>
          <w:sz w:val="24"/>
        </w:rPr>
        <w:t>表2.2</w:t>
      </w:r>
      <w:r w:rsidRPr="0013506D">
        <w:rPr>
          <w:rFonts w:ascii="仿宋" w:eastAsia="仿宋" w:hAnsi="仿宋"/>
          <w:sz w:val="24"/>
        </w:rPr>
        <w:t xml:space="preserve">-33  </w:t>
      </w:r>
      <w:r w:rsidRPr="0013506D">
        <w:rPr>
          <w:rFonts w:ascii="仿宋" w:eastAsia="仿宋" w:hAnsi="仿宋" w:hint="eastAsia"/>
          <w:sz w:val="24"/>
        </w:rPr>
        <w:t>油改气</w:t>
      </w:r>
      <w:r w:rsidRPr="0013506D">
        <w:rPr>
          <w:rFonts w:ascii="仿宋" w:eastAsia="仿宋" w:hAnsi="仿宋"/>
          <w:sz w:val="24"/>
        </w:rPr>
        <w:t>工程</w:t>
      </w:r>
      <w:r w:rsidRPr="0013506D">
        <w:rPr>
          <w:rFonts w:ascii="仿宋" w:eastAsia="仿宋" w:hAnsi="仿宋" w:hint="eastAsia"/>
          <w:sz w:val="24"/>
        </w:rPr>
        <w:t>环评</w:t>
      </w:r>
      <w:r w:rsidRPr="0013506D">
        <w:rPr>
          <w:rFonts w:ascii="仿宋" w:eastAsia="仿宋" w:hAnsi="仿宋"/>
          <w:sz w:val="24"/>
        </w:rPr>
        <w:t>批复要求落实</w:t>
      </w:r>
      <w:r w:rsidRPr="0013506D">
        <w:rPr>
          <w:rFonts w:ascii="仿宋" w:eastAsia="仿宋" w:hAnsi="仿宋" w:hint="eastAsia"/>
          <w:sz w:val="24"/>
        </w:rPr>
        <w:t>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4819"/>
        <w:gridCol w:w="3419"/>
      </w:tblGrid>
      <w:tr w:rsidR="00360D9B" w:rsidRPr="00360D9B" w:rsidTr="00A969CA">
        <w:trPr>
          <w:trHeight w:val="274"/>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序号</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环评批复</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执行情况</w:t>
            </w:r>
          </w:p>
        </w:tc>
      </w:tr>
      <w:tr w:rsidR="00360D9B" w:rsidRPr="00360D9B" w:rsidTr="00A969CA">
        <w:trPr>
          <w:trHeight w:val="288"/>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1</w:t>
            </w:r>
          </w:p>
        </w:tc>
        <w:tc>
          <w:tcPr>
            <w:tcW w:w="4819" w:type="dxa"/>
            <w:vAlign w:val="center"/>
          </w:tcPr>
          <w:p w:rsidR="00360D9B" w:rsidRPr="00360D9B" w:rsidRDefault="00360D9B" w:rsidP="00A969CA">
            <w:pPr>
              <w:ind w:firstLine="556"/>
              <w:jc w:val="center"/>
              <w:rPr>
                <w:rFonts w:ascii="仿宋" w:eastAsia="仿宋" w:hAnsi="仿宋"/>
                <w:bCs/>
                <w:color w:val="000000"/>
                <w:szCs w:val="21"/>
              </w:rPr>
            </w:pPr>
            <w:r w:rsidRPr="00360D9B">
              <w:rPr>
                <w:rFonts w:ascii="仿宋" w:eastAsia="仿宋" w:hAnsi="仿宋" w:hint="eastAsia"/>
                <w:bCs/>
                <w:color w:val="000000"/>
                <w:szCs w:val="21"/>
              </w:rPr>
              <w:t>全过程贯彻清洁生产原则和循环经济理念，采用先进施工方式和设备，选用环保节能的建筑材料，加强施工期和运营期的环境管理，减少污染物产生量和排放量。</w:t>
            </w:r>
          </w:p>
        </w:tc>
        <w:tc>
          <w:tcPr>
            <w:tcW w:w="3419" w:type="dxa"/>
            <w:vAlign w:val="center"/>
          </w:tcPr>
          <w:p w:rsidR="00360D9B" w:rsidRPr="00360D9B" w:rsidRDefault="00360D9B" w:rsidP="00A969CA">
            <w:pPr>
              <w:autoSpaceDE w:val="0"/>
              <w:autoSpaceDN w:val="0"/>
              <w:adjustRightInd w:val="0"/>
              <w:spacing w:line="240" w:lineRule="atLeast"/>
              <w:rPr>
                <w:rFonts w:ascii="仿宋" w:eastAsia="仿宋" w:hAnsi="仿宋"/>
                <w:bCs/>
                <w:color w:val="000000"/>
                <w:szCs w:val="21"/>
              </w:rPr>
            </w:pPr>
            <w:r w:rsidRPr="00360D9B">
              <w:rPr>
                <w:rFonts w:ascii="仿宋" w:eastAsia="仿宋" w:hAnsi="仿宋" w:hint="eastAsia"/>
                <w:bCs/>
                <w:color w:val="000000"/>
                <w:szCs w:val="21"/>
              </w:rPr>
              <w:t>项目采用清洁能源天然气作为助燃系统燃料，符合清洁生产要求。</w:t>
            </w:r>
          </w:p>
        </w:tc>
      </w:tr>
      <w:tr w:rsidR="00360D9B" w:rsidRPr="00360D9B" w:rsidTr="00A969CA">
        <w:trPr>
          <w:trHeight w:val="274"/>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2</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本项目产生的二氧化硫、氮氧化物、烟尘等废气与危废焚烧产生的烟气一起通过35m高排气筒排放。本项目废气执行《危险废物焚烧污染控制标准》（GB18484-2001）表3中相应标准。</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助燃系统产生的废气与危废焚烧产生的废气经同一排气筒排放。</w:t>
            </w:r>
          </w:p>
        </w:tc>
      </w:tr>
      <w:tr w:rsidR="00360D9B" w:rsidRPr="00360D9B" w:rsidTr="00A969CA">
        <w:trPr>
          <w:trHeight w:val="288"/>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3</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按“清污分流、雨污分流、一水多用、分质处理”原则设计、建设、完善厂区给排水系统。</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厂区按照“清污分流、雨污分流”设计、建设。本项目无新增废水产生。</w:t>
            </w:r>
          </w:p>
        </w:tc>
      </w:tr>
      <w:tr w:rsidR="00360D9B" w:rsidRPr="00360D9B" w:rsidTr="00A969CA">
        <w:trPr>
          <w:trHeight w:val="274"/>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4</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应选用低噪声设备，并采取有效的减振、隔声、消声等降噪措施，确保厂界噪声达到《工业企业厂界环境噪声排放标准》（GB12348-2008）规定的3类标准。</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选用低噪声设备，并采用厂房隔声、减震等降噪措施。</w:t>
            </w:r>
          </w:p>
        </w:tc>
      </w:tr>
      <w:tr w:rsidR="00360D9B" w:rsidRPr="00360D9B" w:rsidTr="00A969CA">
        <w:trPr>
          <w:trHeight w:val="288"/>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bCs/>
                <w:color w:val="000000"/>
                <w:szCs w:val="21"/>
              </w:rPr>
              <w:t>5</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按“减量化、资源化、无害化”原则落实各类固体废物的收集、处置和综合利用措施。</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厂区产生的各类固废按照要求进行收集、处置和综合利用。本项目无新增固废产生。</w:t>
            </w:r>
          </w:p>
        </w:tc>
      </w:tr>
      <w:tr w:rsidR="00360D9B" w:rsidRPr="00360D9B" w:rsidTr="00A969CA">
        <w:trPr>
          <w:trHeight w:val="288"/>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lastRenderedPageBreak/>
              <w:t>6</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加强环境风险管理，落实《报告表》提出的风险防范措施，完善突发环境事故应急预案。</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项目已落实报告表中提出的风险防范措施，并完善了厂区应急预案。</w:t>
            </w:r>
          </w:p>
        </w:tc>
      </w:tr>
      <w:tr w:rsidR="00360D9B" w:rsidRPr="00360D9B" w:rsidTr="00A969CA">
        <w:trPr>
          <w:trHeight w:val="288"/>
          <w:jc w:val="center"/>
        </w:trPr>
        <w:tc>
          <w:tcPr>
            <w:tcW w:w="727"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7</w:t>
            </w:r>
          </w:p>
        </w:tc>
        <w:tc>
          <w:tcPr>
            <w:tcW w:w="48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按《江苏省排污口设置及规范化整治管理办法》的规定设置各类排污口和标志。按《江苏省污染源自动监控管理暂行办法》（苏环规［2011］1号）要求建设、安装自动监控设备及其配套设施。按《报告表》提出的环境管理与监测计划实施日常环境管理与监测。</w:t>
            </w:r>
          </w:p>
        </w:tc>
        <w:tc>
          <w:tcPr>
            <w:tcW w:w="3419" w:type="dxa"/>
            <w:vAlign w:val="center"/>
          </w:tcPr>
          <w:p w:rsidR="00360D9B" w:rsidRPr="00360D9B" w:rsidRDefault="00360D9B" w:rsidP="00A969CA">
            <w:pPr>
              <w:autoSpaceDE w:val="0"/>
              <w:autoSpaceDN w:val="0"/>
              <w:adjustRightInd w:val="0"/>
              <w:spacing w:line="240" w:lineRule="atLeast"/>
              <w:jc w:val="center"/>
              <w:rPr>
                <w:rFonts w:ascii="仿宋" w:eastAsia="仿宋" w:hAnsi="仿宋"/>
                <w:bCs/>
                <w:color w:val="000000"/>
                <w:szCs w:val="21"/>
              </w:rPr>
            </w:pPr>
            <w:r w:rsidRPr="00360D9B">
              <w:rPr>
                <w:rFonts w:ascii="仿宋" w:eastAsia="仿宋" w:hAnsi="仿宋" w:hint="eastAsia"/>
                <w:bCs/>
                <w:color w:val="000000"/>
                <w:szCs w:val="21"/>
              </w:rPr>
              <w:t>本项目不新增排口，利用厂区现有排污口。厂区排污口及标识牌等按照相关要求设置。</w:t>
            </w:r>
          </w:p>
        </w:tc>
      </w:tr>
    </w:tbl>
    <w:p w:rsidR="00634C35" w:rsidRPr="0021110D" w:rsidRDefault="00634C35" w:rsidP="00634C35">
      <w:pPr>
        <w:pStyle w:val="ad"/>
        <w:rPr>
          <w:rFonts w:ascii="仿宋" w:eastAsia="仿宋" w:hAnsi="仿宋"/>
        </w:rPr>
      </w:pPr>
      <w:bookmarkStart w:id="153" w:name="_Toc86006274"/>
      <w:r w:rsidRPr="0021110D">
        <w:rPr>
          <w:rFonts w:ascii="仿宋" w:eastAsia="仿宋" w:hAnsi="仿宋"/>
          <w:szCs w:val="28"/>
        </w:rPr>
        <w:t>2.</w:t>
      </w:r>
      <w:r>
        <w:rPr>
          <w:rFonts w:ascii="仿宋" w:eastAsia="仿宋" w:hAnsi="仿宋"/>
          <w:szCs w:val="28"/>
        </w:rPr>
        <w:t>3</w:t>
      </w:r>
      <w:r>
        <w:rPr>
          <w:rFonts w:ascii="仿宋" w:eastAsia="仿宋" w:hAnsi="仿宋" w:hint="eastAsia"/>
          <w:szCs w:val="28"/>
        </w:rPr>
        <w:t>环境风险</w:t>
      </w:r>
      <w:r>
        <w:rPr>
          <w:rFonts w:ascii="仿宋" w:eastAsia="仿宋" w:hAnsi="仿宋"/>
          <w:szCs w:val="28"/>
        </w:rPr>
        <w:t>防范</w:t>
      </w:r>
      <w:r>
        <w:rPr>
          <w:rFonts w:ascii="仿宋" w:eastAsia="仿宋" w:hAnsi="仿宋" w:hint="eastAsia"/>
          <w:szCs w:val="28"/>
        </w:rPr>
        <w:t>及</w:t>
      </w:r>
      <w:r>
        <w:rPr>
          <w:rFonts w:ascii="仿宋" w:eastAsia="仿宋" w:hAnsi="仿宋"/>
          <w:szCs w:val="28"/>
        </w:rPr>
        <w:t>应急措施</w:t>
      </w:r>
      <w:r>
        <w:rPr>
          <w:rFonts w:ascii="仿宋" w:eastAsia="仿宋" w:hAnsi="仿宋" w:hint="eastAsia"/>
          <w:szCs w:val="28"/>
        </w:rPr>
        <w:t>落实</w:t>
      </w:r>
      <w:r>
        <w:rPr>
          <w:rFonts w:ascii="仿宋" w:eastAsia="仿宋" w:hAnsi="仿宋"/>
          <w:szCs w:val="28"/>
        </w:rPr>
        <w:t>情况</w:t>
      </w:r>
      <w:bookmarkEnd w:id="153"/>
    </w:p>
    <w:p w:rsidR="00111B82" w:rsidRPr="00111B82" w:rsidRDefault="00111B82" w:rsidP="00111B82">
      <w:pPr>
        <w:pStyle w:val="a9"/>
        <w:spacing w:before="60"/>
        <w:rPr>
          <w:rFonts w:ascii="仿宋" w:eastAsia="仿宋" w:hAnsi="仿宋" w:cs="Times New Roman"/>
          <w:sz w:val="28"/>
          <w:szCs w:val="28"/>
        </w:rPr>
      </w:pPr>
      <w:bookmarkStart w:id="154" w:name="_Toc86006275"/>
      <w:r w:rsidRPr="00111B82">
        <w:rPr>
          <w:rFonts w:ascii="仿宋" w:eastAsia="仿宋" w:hAnsi="仿宋" w:cs="Times New Roman" w:hint="eastAsia"/>
          <w:sz w:val="28"/>
          <w:szCs w:val="28"/>
        </w:rPr>
        <w:t>2.3.1突发</w:t>
      </w:r>
      <w:r w:rsidRPr="00111B82">
        <w:rPr>
          <w:rFonts w:ascii="仿宋" w:eastAsia="仿宋" w:hAnsi="仿宋" w:cs="Times New Roman"/>
          <w:sz w:val="28"/>
          <w:szCs w:val="28"/>
        </w:rPr>
        <w:t>环境事件应急预</w:t>
      </w:r>
      <w:r w:rsidRPr="00111B82">
        <w:rPr>
          <w:rFonts w:ascii="仿宋" w:eastAsia="仿宋" w:hAnsi="仿宋" w:cs="Times New Roman" w:hint="eastAsia"/>
          <w:sz w:val="28"/>
          <w:szCs w:val="28"/>
        </w:rPr>
        <w:t>案及备案</w:t>
      </w:r>
      <w:r w:rsidRPr="00111B82">
        <w:rPr>
          <w:rFonts w:ascii="仿宋" w:eastAsia="仿宋" w:hAnsi="仿宋" w:cs="Times New Roman"/>
          <w:sz w:val="28"/>
          <w:szCs w:val="28"/>
        </w:rPr>
        <w:t>情况</w:t>
      </w:r>
      <w:bookmarkEnd w:id="154"/>
    </w:p>
    <w:p w:rsidR="006A1D7C" w:rsidRDefault="00111B82"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赛科</w:t>
      </w:r>
      <w:r>
        <w:rPr>
          <w:rFonts w:ascii="仿宋" w:eastAsia="仿宋" w:hAnsi="仿宋"/>
          <w:b w:val="0"/>
          <w:sz w:val="28"/>
          <w:szCs w:val="28"/>
        </w:rPr>
        <w:t>公司于</w:t>
      </w:r>
      <w:r>
        <w:rPr>
          <w:rFonts w:ascii="仿宋" w:eastAsia="仿宋" w:hAnsi="仿宋" w:hint="eastAsia"/>
          <w:b w:val="0"/>
          <w:sz w:val="28"/>
          <w:szCs w:val="28"/>
        </w:rPr>
        <w:t>2019年3月</w:t>
      </w:r>
      <w:r>
        <w:rPr>
          <w:rFonts w:ascii="仿宋" w:eastAsia="仿宋" w:hAnsi="仿宋"/>
          <w:b w:val="0"/>
          <w:sz w:val="28"/>
          <w:szCs w:val="28"/>
        </w:rPr>
        <w:t>成立</w:t>
      </w:r>
      <w:r>
        <w:rPr>
          <w:rFonts w:ascii="仿宋" w:eastAsia="仿宋" w:hAnsi="仿宋" w:hint="eastAsia"/>
          <w:b w:val="0"/>
          <w:sz w:val="28"/>
          <w:szCs w:val="28"/>
        </w:rPr>
        <w:t>公司总</w:t>
      </w:r>
      <w:r>
        <w:rPr>
          <w:rFonts w:ascii="仿宋" w:eastAsia="仿宋" w:hAnsi="仿宋"/>
          <w:b w:val="0"/>
          <w:sz w:val="28"/>
          <w:szCs w:val="28"/>
        </w:rPr>
        <w:t>经理为组长的环境风险防范措施及应急预</w:t>
      </w:r>
      <w:r>
        <w:rPr>
          <w:rFonts w:ascii="仿宋" w:eastAsia="仿宋" w:hAnsi="仿宋" w:hint="eastAsia"/>
          <w:b w:val="0"/>
          <w:sz w:val="28"/>
          <w:szCs w:val="28"/>
        </w:rPr>
        <w:t>案编制</w:t>
      </w:r>
      <w:r>
        <w:rPr>
          <w:rFonts w:ascii="仿宋" w:eastAsia="仿宋" w:hAnsi="仿宋"/>
          <w:b w:val="0"/>
          <w:sz w:val="28"/>
          <w:szCs w:val="28"/>
        </w:rPr>
        <w:t>小组，</w:t>
      </w:r>
      <w:r>
        <w:rPr>
          <w:rFonts w:ascii="仿宋" w:eastAsia="仿宋" w:hAnsi="仿宋" w:hint="eastAsia"/>
          <w:b w:val="0"/>
          <w:sz w:val="28"/>
          <w:szCs w:val="28"/>
        </w:rPr>
        <w:t>企业</w:t>
      </w:r>
      <w:r>
        <w:rPr>
          <w:rFonts w:ascii="仿宋" w:eastAsia="仿宋" w:hAnsi="仿宋"/>
          <w:b w:val="0"/>
          <w:sz w:val="28"/>
          <w:szCs w:val="28"/>
        </w:rPr>
        <w:t>现有</w:t>
      </w:r>
      <w:r>
        <w:rPr>
          <w:rFonts w:ascii="仿宋" w:eastAsia="仿宋" w:hAnsi="仿宋" w:hint="eastAsia"/>
          <w:b w:val="0"/>
          <w:sz w:val="28"/>
          <w:szCs w:val="28"/>
        </w:rPr>
        <w:t>《连云港市</w:t>
      </w:r>
      <w:r>
        <w:rPr>
          <w:rFonts w:ascii="仿宋" w:eastAsia="仿宋" w:hAnsi="仿宋"/>
          <w:b w:val="0"/>
          <w:sz w:val="28"/>
          <w:szCs w:val="28"/>
        </w:rPr>
        <w:t>赛科废料处置有限公司突发环境事件应急预</w:t>
      </w:r>
      <w:r>
        <w:rPr>
          <w:rFonts w:ascii="仿宋" w:eastAsia="仿宋" w:hAnsi="仿宋" w:hint="eastAsia"/>
          <w:b w:val="0"/>
          <w:sz w:val="28"/>
          <w:szCs w:val="28"/>
        </w:rPr>
        <w:t>案》于2019年5月</w:t>
      </w:r>
      <w:r>
        <w:rPr>
          <w:rFonts w:ascii="仿宋" w:eastAsia="仿宋" w:hAnsi="仿宋"/>
          <w:b w:val="0"/>
          <w:sz w:val="28"/>
          <w:szCs w:val="28"/>
        </w:rPr>
        <w:t>获得</w:t>
      </w:r>
      <w:r>
        <w:rPr>
          <w:rFonts w:ascii="仿宋" w:eastAsia="仿宋" w:hAnsi="仿宋" w:hint="eastAsia"/>
          <w:b w:val="0"/>
          <w:sz w:val="28"/>
          <w:szCs w:val="28"/>
        </w:rPr>
        <w:t>灌南县</w:t>
      </w:r>
      <w:r>
        <w:rPr>
          <w:rFonts w:ascii="仿宋" w:eastAsia="仿宋" w:hAnsi="仿宋"/>
          <w:b w:val="0"/>
          <w:sz w:val="28"/>
          <w:szCs w:val="28"/>
        </w:rPr>
        <w:t>环保局备案。</w:t>
      </w:r>
    </w:p>
    <w:p w:rsidR="00111B82" w:rsidRPr="00111B82" w:rsidRDefault="00111B82" w:rsidP="00111B82">
      <w:pPr>
        <w:pStyle w:val="a9"/>
        <w:spacing w:before="60"/>
        <w:rPr>
          <w:rFonts w:ascii="仿宋" w:eastAsia="仿宋" w:hAnsi="仿宋" w:cs="Times New Roman"/>
          <w:sz w:val="28"/>
          <w:szCs w:val="28"/>
        </w:rPr>
      </w:pPr>
      <w:bookmarkStart w:id="155" w:name="_Toc86006276"/>
      <w:r w:rsidRPr="00111B82">
        <w:rPr>
          <w:rFonts w:ascii="仿宋" w:eastAsia="仿宋" w:hAnsi="仿宋" w:cs="Times New Roman" w:hint="eastAsia"/>
          <w:sz w:val="28"/>
          <w:szCs w:val="28"/>
        </w:rPr>
        <w:t>2.3.</w:t>
      </w:r>
      <w:r>
        <w:rPr>
          <w:rFonts w:ascii="仿宋" w:eastAsia="仿宋" w:hAnsi="仿宋" w:cs="Times New Roman"/>
          <w:sz w:val="28"/>
          <w:szCs w:val="28"/>
        </w:rPr>
        <w:t>2</w:t>
      </w:r>
      <w:r>
        <w:rPr>
          <w:rFonts w:ascii="仿宋" w:eastAsia="仿宋" w:hAnsi="仿宋" w:cs="Times New Roman" w:hint="eastAsia"/>
          <w:sz w:val="28"/>
          <w:szCs w:val="28"/>
        </w:rPr>
        <w:t>内部救援</w:t>
      </w:r>
      <w:r>
        <w:rPr>
          <w:rFonts w:ascii="仿宋" w:eastAsia="仿宋" w:hAnsi="仿宋" w:cs="Times New Roman"/>
          <w:sz w:val="28"/>
          <w:szCs w:val="28"/>
        </w:rPr>
        <w:t>资源</w:t>
      </w:r>
      <w:bookmarkEnd w:id="155"/>
    </w:p>
    <w:p w:rsidR="00634C35" w:rsidRPr="00111B82" w:rsidRDefault="00111B82"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w:t>
      </w:r>
      <w:r>
        <w:rPr>
          <w:rFonts w:ascii="仿宋" w:eastAsia="仿宋" w:hAnsi="仿宋"/>
          <w:b w:val="0"/>
          <w:sz w:val="28"/>
          <w:szCs w:val="28"/>
        </w:rPr>
        <w:t>1</w:t>
      </w:r>
      <w:r>
        <w:rPr>
          <w:rFonts w:ascii="仿宋" w:eastAsia="仿宋" w:hAnsi="仿宋" w:hint="eastAsia"/>
          <w:b w:val="0"/>
          <w:sz w:val="28"/>
          <w:szCs w:val="28"/>
        </w:rPr>
        <w:t>)组织</w:t>
      </w:r>
      <w:r>
        <w:rPr>
          <w:rFonts w:ascii="仿宋" w:eastAsia="仿宋" w:hAnsi="仿宋"/>
          <w:b w:val="0"/>
          <w:sz w:val="28"/>
          <w:szCs w:val="28"/>
        </w:rPr>
        <w:t>体系的</w:t>
      </w:r>
      <w:r>
        <w:rPr>
          <w:rFonts w:ascii="仿宋" w:eastAsia="仿宋" w:hAnsi="仿宋" w:hint="eastAsia"/>
          <w:b w:val="0"/>
          <w:sz w:val="28"/>
          <w:szCs w:val="28"/>
        </w:rPr>
        <w:t>建立</w:t>
      </w:r>
      <w:r>
        <w:rPr>
          <w:rFonts w:ascii="仿宋" w:eastAsia="仿宋" w:hAnsi="仿宋"/>
          <w:b w:val="0"/>
          <w:sz w:val="28"/>
          <w:szCs w:val="28"/>
        </w:rPr>
        <w:t>及职责</w:t>
      </w:r>
    </w:p>
    <w:p w:rsidR="00634C35" w:rsidRDefault="00111B82"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赛科</w:t>
      </w:r>
      <w:r>
        <w:rPr>
          <w:rFonts w:ascii="仿宋" w:eastAsia="仿宋" w:hAnsi="仿宋"/>
          <w:b w:val="0"/>
          <w:sz w:val="28"/>
          <w:szCs w:val="28"/>
        </w:rPr>
        <w:t>公司应急领导小组主要职责详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2.3</w:t>
      </w:r>
      <w:r>
        <w:rPr>
          <w:rFonts w:ascii="仿宋" w:eastAsia="仿宋" w:hAnsi="仿宋"/>
          <w:b w:val="0"/>
          <w:sz w:val="28"/>
          <w:szCs w:val="28"/>
        </w:rPr>
        <w:t>-1</w:t>
      </w:r>
      <w:r>
        <w:rPr>
          <w:rFonts w:ascii="仿宋" w:eastAsia="仿宋" w:hAnsi="仿宋" w:hint="eastAsia"/>
          <w:b w:val="0"/>
          <w:sz w:val="28"/>
          <w:szCs w:val="28"/>
        </w:rPr>
        <w:t>。</w:t>
      </w:r>
    </w:p>
    <w:p w:rsidR="00111B82" w:rsidRPr="00D868B9" w:rsidRDefault="00111B82" w:rsidP="00D868B9">
      <w:pPr>
        <w:pStyle w:val="ae"/>
        <w:spacing w:before="0" w:line="400" w:lineRule="exact"/>
        <w:ind w:firstLine="573"/>
        <w:jc w:val="center"/>
        <w:outlineLvl w:val="9"/>
        <w:rPr>
          <w:rFonts w:ascii="仿宋" w:eastAsia="仿宋" w:hAnsi="仿宋"/>
          <w:sz w:val="24"/>
        </w:rPr>
      </w:pPr>
      <w:r w:rsidRPr="00D868B9">
        <w:rPr>
          <w:rFonts w:ascii="仿宋" w:eastAsia="仿宋" w:hAnsi="仿宋" w:hint="eastAsia"/>
          <w:sz w:val="24"/>
        </w:rPr>
        <w:t>表2.3</w:t>
      </w:r>
      <w:r w:rsidRPr="00D868B9">
        <w:rPr>
          <w:rFonts w:ascii="仿宋" w:eastAsia="仿宋" w:hAnsi="仿宋"/>
          <w:sz w:val="24"/>
        </w:rPr>
        <w:t xml:space="preserve">-1 </w:t>
      </w:r>
      <w:r w:rsidRPr="00D868B9">
        <w:rPr>
          <w:rFonts w:ascii="仿宋" w:eastAsia="仿宋" w:hAnsi="仿宋" w:hint="eastAsia"/>
          <w:sz w:val="24"/>
        </w:rPr>
        <w:t>赛科</w:t>
      </w:r>
      <w:r w:rsidRPr="00D868B9">
        <w:rPr>
          <w:rFonts w:ascii="仿宋" w:eastAsia="仿宋" w:hAnsi="仿宋"/>
          <w:sz w:val="24"/>
        </w:rPr>
        <w:t>公司应急领导小组主要职责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18"/>
        <w:gridCol w:w="6799"/>
      </w:tblGrid>
      <w:tr w:rsidR="00D868B9" w:rsidRPr="00D868B9" w:rsidTr="00D868B9">
        <w:trPr>
          <w:jc w:val="center"/>
        </w:trPr>
        <w:tc>
          <w:tcPr>
            <w:tcW w:w="852"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机构名称</w:t>
            </w: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序号</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主要职责</w:t>
            </w:r>
          </w:p>
        </w:tc>
      </w:tr>
      <w:tr w:rsidR="00D868B9" w:rsidRPr="00D868B9" w:rsidTr="00D868B9">
        <w:trPr>
          <w:jc w:val="center"/>
        </w:trPr>
        <w:tc>
          <w:tcPr>
            <w:tcW w:w="852" w:type="pct"/>
            <w:vMerge w:val="restar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连云港市赛科废料处置有限公司</w:t>
            </w:r>
          </w:p>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应急领导小组</w:t>
            </w: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贯彻执行国家、当地政府、上级有关部门关于环境安全的方针、政策及规定；</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2</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组织制定突发环境事件应急预案；</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3</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组建突发环境事件应急救援队伍；</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4</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负责应急防范设施（备）（如堵漏器材、环境应急池、应急监测仪器、防护器材、救援器材和应急交通工具等）的建设；以及应急救援物资，特别是处理泄漏物、消解和吸收污染物的化学品物资的储备；</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5</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检查、督促做好突发环境事件的预防措施和应急救援的各项准备工作，督促、协助有关部门及时消除有毒有害物质的跑、冒、滴、漏；</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6</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负责组织预案的审批与更新（企业应急指挥部负责审定企业内部各级应急预案）；</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7</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负责组织外部评审；</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8</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批准本预案的启动与终止；</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9</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确定现场指挥人员；</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10</w:t>
            </w:r>
          </w:p>
        </w:tc>
        <w:tc>
          <w:tcPr>
            <w:tcW w:w="3753" w:type="pct"/>
            <w:shd w:val="clear" w:color="auto" w:fill="auto"/>
            <w:vAlign w:val="center"/>
          </w:tcPr>
          <w:p w:rsidR="00D868B9" w:rsidRPr="00D868B9" w:rsidRDefault="00D868B9" w:rsidP="00A969CA">
            <w:pPr>
              <w:snapToGrid w:val="0"/>
              <w:jc w:val="center"/>
              <w:rPr>
                <w:rFonts w:ascii="仿宋" w:eastAsia="仿宋" w:hAnsi="仿宋"/>
                <w:kern w:val="1"/>
                <w:szCs w:val="21"/>
              </w:rPr>
            </w:pPr>
            <w:r w:rsidRPr="00D868B9">
              <w:rPr>
                <w:rFonts w:ascii="仿宋" w:eastAsia="仿宋" w:hAnsi="仿宋"/>
                <w:kern w:val="1"/>
                <w:szCs w:val="21"/>
              </w:rPr>
              <w:t>协调事件现场有关工作；</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11</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负责应急队伍的调动和资源配置；</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12</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突发环境事件信息的上报及可能受影响区域的通报工作；</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13</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负责应急状态下请求外部救援力量的决策；</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14</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接受上级应急救援指挥机构的指令和调动，协助事件的处理；配合有关部门对环境进行修复、事件调查、经验教训总结；</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15</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负责保护事件现场及相关数据；</w:t>
            </w:r>
          </w:p>
        </w:tc>
      </w:tr>
      <w:tr w:rsidR="00D868B9" w:rsidRPr="00D868B9" w:rsidTr="00D868B9">
        <w:trPr>
          <w:jc w:val="center"/>
        </w:trPr>
        <w:tc>
          <w:tcPr>
            <w:tcW w:w="852" w:type="pct"/>
            <w:vMerge/>
            <w:shd w:val="clear" w:color="auto" w:fill="auto"/>
            <w:vAlign w:val="center"/>
          </w:tcPr>
          <w:p w:rsidR="00D868B9" w:rsidRPr="00D868B9" w:rsidRDefault="00D868B9" w:rsidP="00A969CA">
            <w:pPr>
              <w:snapToGrid w:val="0"/>
              <w:jc w:val="center"/>
              <w:rPr>
                <w:rFonts w:ascii="仿宋" w:eastAsia="仿宋" w:hAnsi="仿宋"/>
                <w:szCs w:val="21"/>
              </w:rPr>
            </w:pPr>
          </w:p>
        </w:tc>
        <w:tc>
          <w:tcPr>
            <w:tcW w:w="396"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hint="eastAsia"/>
                <w:szCs w:val="21"/>
              </w:rPr>
              <w:t>16</w:t>
            </w:r>
          </w:p>
        </w:tc>
        <w:tc>
          <w:tcPr>
            <w:tcW w:w="3753" w:type="pct"/>
            <w:shd w:val="clear" w:color="auto" w:fill="auto"/>
            <w:vAlign w:val="center"/>
          </w:tcPr>
          <w:p w:rsidR="00D868B9" w:rsidRPr="00D868B9" w:rsidRDefault="00D868B9" w:rsidP="00A969CA">
            <w:pPr>
              <w:snapToGrid w:val="0"/>
              <w:jc w:val="center"/>
              <w:rPr>
                <w:rFonts w:ascii="仿宋" w:eastAsia="仿宋" w:hAnsi="仿宋"/>
                <w:szCs w:val="21"/>
              </w:rPr>
            </w:pPr>
            <w:r w:rsidRPr="00D868B9">
              <w:rPr>
                <w:rFonts w:ascii="仿宋" w:eastAsia="仿宋" w:hAnsi="仿宋"/>
                <w:kern w:val="1"/>
                <w:szCs w:val="21"/>
              </w:rPr>
              <w:t>有计划地组织实施突发环境事件应急救援的培训，根据应急预案进行演练，向周边企业、村落提供本单位有关危险物质特性、救援知识等宣传材料。</w:t>
            </w:r>
          </w:p>
        </w:tc>
      </w:tr>
    </w:tbl>
    <w:p w:rsidR="00634C35" w:rsidRPr="00D868B9" w:rsidRDefault="00634C35" w:rsidP="008C4E46">
      <w:pPr>
        <w:pStyle w:val="ae"/>
        <w:spacing w:before="0" w:line="500" w:lineRule="exact"/>
        <w:ind w:firstLine="570"/>
        <w:outlineLvl w:val="9"/>
        <w:rPr>
          <w:rFonts w:ascii="仿宋" w:eastAsia="仿宋" w:hAnsi="仿宋"/>
          <w:b w:val="0"/>
          <w:sz w:val="28"/>
          <w:szCs w:val="28"/>
        </w:rPr>
      </w:pPr>
    </w:p>
    <w:p w:rsidR="00634C35" w:rsidRDefault="00D868B9"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lastRenderedPageBreak/>
        <w:t>应急</w:t>
      </w:r>
      <w:r>
        <w:rPr>
          <w:rFonts w:ascii="仿宋" w:eastAsia="仿宋" w:hAnsi="仿宋"/>
          <w:b w:val="0"/>
          <w:sz w:val="28"/>
          <w:szCs w:val="28"/>
        </w:rPr>
        <w:t>指挥组主要职责详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2.3</w:t>
      </w:r>
      <w:r>
        <w:rPr>
          <w:rFonts w:ascii="仿宋" w:eastAsia="仿宋" w:hAnsi="仿宋"/>
          <w:b w:val="0"/>
          <w:sz w:val="28"/>
          <w:szCs w:val="28"/>
        </w:rPr>
        <w:t>-2</w:t>
      </w:r>
      <w:r>
        <w:rPr>
          <w:rFonts w:ascii="仿宋" w:eastAsia="仿宋" w:hAnsi="仿宋" w:hint="eastAsia"/>
          <w:b w:val="0"/>
          <w:sz w:val="28"/>
          <w:szCs w:val="28"/>
        </w:rPr>
        <w:t>。</w:t>
      </w:r>
    </w:p>
    <w:p w:rsidR="00D868B9" w:rsidRPr="00D868B9" w:rsidRDefault="00D868B9" w:rsidP="00D868B9">
      <w:pPr>
        <w:pStyle w:val="ae"/>
        <w:spacing w:before="0" w:line="400" w:lineRule="exact"/>
        <w:ind w:firstLine="573"/>
        <w:jc w:val="center"/>
        <w:outlineLvl w:val="9"/>
        <w:rPr>
          <w:rFonts w:ascii="仿宋" w:eastAsia="仿宋" w:hAnsi="仿宋"/>
          <w:sz w:val="24"/>
        </w:rPr>
      </w:pPr>
      <w:r w:rsidRPr="00D868B9">
        <w:rPr>
          <w:rFonts w:ascii="仿宋" w:eastAsia="仿宋" w:hAnsi="仿宋" w:hint="eastAsia"/>
          <w:sz w:val="24"/>
        </w:rPr>
        <w:t>表2.3</w:t>
      </w:r>
      <w:r w:rsidRPr="00D868B9">
        <w:rPr>
          <w:rFonts w:ascii="仿宋" w:eastAsia="仿宋" w:hAnsi="仿宋"/>
          <w:sz w:val="24"/>
        </w:rPr>
        <w:t xml:space="preserve">-2   </w:t>
      </w:r>
      <w:r w:rsidRPr="00D868B9">
        <w:rPr>
          <w:rFonts w:ascii="仿宋" w:eastAsia="仿宋" w:hAnsi="仿宋" w:hint="eastAsia"/>
          <w:sz w:val="24"/>
        </w:rPr>
        <w:t>应急</w:t>
      </w:r>
      <w:r w:rsidRPr="00D868B9">
        <w:rPr>
          <w:rFonts w:ascii="仿宋" w:eastAsia="仿宋" w:hAnsi="仿宋"/>
          <w:sz w:val="24"/>
        </w:rPr>
        <w:t>指挥组主要职责一览表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843"/>
        <w:gridCol w:w="6158"/>
      </w:tblGrid>
      <w:tr w:rsidR="00D868B9" w:rsidRPr="006A0210" w:rsidTr="00D868B9">
        <w:trPr>
          <w:trHeight w:val="20"/>
          <w:jc w:val="center"/>
        </w:trPr>
        <w:tc>
          <w:tcPr>
            <w:tcW w:w="959"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应急救援组织</w:t>
            </w:r>
          </w:p>
        </w:tc>
        <w:tc>
          <w:tcPr>
            <w:tcW w:w="1843"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负责人</w:t>
            </w:r>
          </w:p>
        </w:tc>
        <w:tc>
          <w:tcPr>
            <w:tcW w:w="6158"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职责</w:t>
            </w:r>
          </w:p>
        </w:tc>
      </w:tr>
      <w:tr w:rsidR="00D868B9" w:rsidRPr="006A0210" w:rsidTr="00D868B9">
        <w:trPr>
          <w:trHeight w:val="20"/>
          <w:jc w:val="center"/>
        </w:trPr>
        <w:tc>
          <w:tcPr>
            <w:tcW w:w="959" w:type="dxa"/>
            <w:vMerge w:val="restart"/>
            <w:vAlign w:val="center"/>
          </w:tcPr>
          <w:p w:rsidR="00D868B9" w:rsidRPr="006A0210" w:rsidRDefault="00D868B9" w:rsidP="00A969CA">
            <w:pPr>
              <w:pStyle w:val="p0"/>
              <w:adjustRightInd w:val="0"/>
              <w:snapToGrid w:val="0"/>
              <w:jc w:val="center"/>
              <w:rPr>
                <w:rFonts w:ascii="仿宋" w:eastAsia="仿宋" w:hAnsi="仿宋"/>
              </w:rPr>
            </w:pPr>
            <w:r w:rsidRPr="006A0210">
              <w:rPr>
                <w:rFonts w:ascii="仿宋" w:eastAsia="仿宋" w:hAnsi="仿宋" w:hint="eastAsia"/>
              </w:rPr>
              <w:t>现场应急指挥</w:t>
            </w:r>
          </w:p>
        </w:tc>
        <w:tc>
          <w:tcPr>
            <w:tcW w:w="1843" w:type="dxa"/>
            <w:vAlign w:val="center"/>
          </w:tcPr>
          <w:p w:rsidR="00D868B9" w:rsidRPr="006A0210" w:rsidRDefault="00D868B9" w:rsidP="00A969CA">
            <w:pPr>
              <w:pStyle w:val="p0"/>
              <w:snapToGrid w:val="0"/>
              <w:jc w:val="center"/>
              <w:rPr>
                <w:rFonts w:ascii="仿宋" w:eastAsia="仿宋" w:hAnsi="仿宋"/>
              </w:rPr>
            </w:pPr>
            <w:r w:rsidRPr="006A0210">
              <w:rPr>
                <w:rFonts w:ascii="仿宋" w:eastAsia="仿宋" w:hAnsi="仿宋" w:hint="eastAsia"/>
              </w:rPr>
              <w:t>总指挥：杨宇峰</w:t>
            </w:r>
          </w:p>
        </w:tc>
        <w:tc>
          <w:tcPr>
            <w:tcW w:w="6158" w:type="dxa"/>
            <w:vAlign w:val="center"/>
          </w:tcPr>
          <w:p w:rsidR="00D868B9" w:rsidRPr="006A0210" w:rsidRDefault="00D868B9" w:rsidP="00A969CA">
            <w:pPr>
              <w:pStyle w:val="p0"/>
              <w:snapToGrid w:val="0"/>
              <w:jc w:val="center"/>
              <w:rPr>
                <w:rFonts w:ascii="仿宋" w:eastAsia="仿宋" w:hAnsi="仿宋"/>
              </w:rPr>
            </w:pPr>
            <w:r w:rsidRPr="006A0210">
              <w:rPr>
                <w:rFonts w:ascii="仿宋" w:eastAsia="仿宋" w:hAnsi="仿宋"/>
              </w:rPr>
              <w:t>总指挥：组织指挥全公司的应急救援工作；负责污染事故应急方案的组织实施；负责组织协调有关部门动用应急队伍，做好事故处置、控制和善后工作，并视现场事故级别决定向地方政府部门报告，必要时请救上级部门援助。</w:t>
            </w:r>
          </w:p>
        </w:tc>
      </w:tr>
      <w:tr w:rsidR="00D868B9" w:rsidRPr="006A0210" w:rsidTr="00D868B9">
        <w:trPr>
          <w:trHeight w:val="20"/>
          <w:jc w:val="center"/>
        </w:trPr>
        <w:tc>
          <w:tcPr>
            <w:tcW w:w="959" w:type="dxa"/>
            <w:vMerge/>
            <w:vAlign w:val="center"/>
          </w:tcPr>
          <w:p w:rsidR="00D868B9" w:rsidRPr="006A0210" w:rsidRDefault="00D868B9" w:rsidP="00A969CA">
            <w:pPr>
              <w:pStyle w:val="p0"/>
              <w:adjustRightInd w:val="0"/>
              <w:snapToGrid w:val="0"/>
              <w:jc w:val="center"/>
              <w:rPr>
                <w:rFonts w:ascii="仿宋" w:eastAsia="仿宋" w:hAnsi="仿宋"/>
              </w:rPr>
            </w:pPr>
          </w:p>
        </w:tc>
        <w:tc>
          <w:tcPr>
            <w:tcW w:w="1843" w:type="dxa"/>
            <w:vAlign w:val="center"/>
          </w:tcPr>
          <w:p w:rsidR="00D868B9" w:rsidRPr="006A0210" w:rsidRDefault="00D868B9" w:rsidP="00A969CA">
            <w:pPr>
              <w:pStyle w:val="p0"/>
              <w:snapToGrid w:val="0"/>
              <w:jc w:val="center"/>
              <w:rPr>
                <w:rFonts w:ascii="仿宋" w:eastAsia="仿宋" w:hAnsi="仿宋"/>
              </w:rPr>
            </w:pPr>
            <w:r w:rsidRPr="006A0210">
              <w:rPr>
                <w:rFonts w:ascii="仿宋" w:eastAsia="仿宋" w:hAnsi="仿宋" w:hint="eastAsia"/>
              </w:rPr>
              <w:t>副总指挥：施亚春，陆斌</w:t>
            </w:r>
          </w:p>
        </w:tc>
        <w:tc>
          <w:tcPr>
            <w:tcW w:w="6158" w:type="dxa"/>
            <w:vAlign w:val="center"/>
          </w:tcPr>
          <w:p w:rsidR="00D868B9" w:rsidRPr="006A0210" w:rsidRDefault="00D868B9" w:rsidP="00A969CA">
            <w:pPr>
              <w:pStyle w:val="p0"/>
              <w:snapToGrid w:val="0"/>
              <w:jc w:val="center"/>
              <w:rPr>
                <w:rFonts w:ascii="仿宋" w:eastAsia="仿宋" w:hAnsi="仿宋"/>
              </w:rPr>
            </w:pPr>
            <w:r w:rsidRPr="006A0210">
              <w:rPr>
                <w:rFonts w:ascii="仿宋" w:eastAsia="仿宋" w:hAnsi="仿宋"/>
              </w:rPr>
              <w:t>协助总指挥负责应急救援的具体指挥工作，总指挥不在时行使总指挥职责。</w:t>
            </w:r>
          </w:p>
        </w:tc>
      </w:tr>
      <w:tr w:rsidR="00D868B9" w:rsidRPr="006A0210" w:rsidTr="00D868B9">
        <w:trPr>
          <w:trHeight w:val="20"/>
          <w:jc w:val="center"/>
        </w:trPr>
        <w:tc>
          <w:tcPr>
            <w:tcW w:w="959" w:type="dxa"/>
            <w:vAlign w:val="center"/>
          </w:tcPr>
          <w:p w:rsidR="00D868B9" w:rsidRPr="006A0210" w:rsidRDefault="00D868B9" w:rsidP="00A969CA">
            <w:pPr>
              <w:pStyle w:val="p0"/>
              <w:adjustRightInd w:val="0"/>
              <w:snapToGrid w:val="0"/>
              <w:jc w:val="center"/>
              <w:rPr>
                <w:rFonts w:ascii="仿宋" w:eastAsia="仿宋" w:hAnsi="仿宋"/>
              </w:rPr>
            </w:pPr>
            <w:r w:rsidRPr="006A0210">
              <w:rPr>
                <w:rFonts w:ascii="仿宋" w:eastAsia="仿宋" w:hAnsi="仿宋" w:hint="eastAsia"/>
              </w:rPr>
              <w:t>现场救援</w:t>
            </w:r>
            <w:r w:rsidRPr="006A0210">
              <w:rPr>
                <w:rFonts w:ascii="仿宋" w:eastAsia="仿宋" w:hAnsi="仿宋"/>
              </w:rPr>
              <w:t>组</w:t>
            </w:r>
          </w:p>
        </w:tc>
        <w:tc>
          <w:tcPr>
            <w:tcW w:w="1843"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徐 彪</w:t>
            </w:r>
          </w:p>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13961364612</w:t>
            </w:r>
          </w:p>
        </w:tc>
        <w:tc>
          <w:tcPr>
            <w:tcW w:w="6158" w:type="dxa"/>
            <w:vAlign w:val="center"/>
          </w:tcPr>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（1）指挥现场操作，变更工艺流程；</w:t>
            </w:r>
          </w:p>
          <w:p w:rsidR="00D868B9" w:rsidRPr="006A0210" w:rsidRDefault="00D868B9" w:rsidP="00A969CA">
            <w:pPr>
              <w:pStyle w:val="p0"/>
              <w:autoSpaceDN w:val="0"/>
              <w:snapToGrid w:val="0"/>
              <w:jc w:val="center"/>
              <w:rPr>
                <w:rFonts w:ascii="仿宋" w:eastAsia="仿宋" w:hAnsi="仿宋"/>
              </w:rPr>
            </w:pPr>
            <w:r w:rsidRPr="006A0210">
              <w:rPr>
                <w:rFonts w:ascii="仿宋" w:eastAsia="仿宋" w:hAnsi="仿宋" w:hint="eastAsia"/>
              </w:rPr>
              <w:t>（</w:t>
            </w:r>
            <w:r w:rsidRPr="006A0210">
              <w:rPr>
                <w:rFonts w:ascii="仿宋" w:eastAsia="仿宋" w:hAnsi="仿宋"/>
              </w:rPr>
              <w:t>2</w:t>
            </w:r>
            <w:r w:rsidRPr="006A0210">
              <w:rPr>
                <w:rFonts w:ascii="仿宋" w:eastAsia="仿宋" w:hAnsi="仿宋" w:hint="eastAsia"/>
              </w:rPr>
              <w:t>）记录紧急状态下发布的生产调度令。负责制定并实施事故现场压力容器、压力管道等特种设备以及一般设备的处置方案；</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3</w:t>
            </w:r>
            <w:r w:rsidRPr="006A0210">
              <w:rPr>
                <w:rFonts w:ascii="仿宋" w:eastAsia="仿宋" w:hAnsi="仿宋" w:hint="eastAsia"/>
                <w:szCs w:val="21"/>
              </w:rPr>
              <w:t>）负责泄漏物的现场清洗消毒处理；</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4</w:t>
            </w:r>
            <w:r w:rsidRPr="006A0210">
              <w:rPr>
                <w:rFonts w:ascii="仿宋" w:eastAsia="仿宋" w:hAnsi="仿宋" w:hint="eastAsia"/>
                <w:szCs w:val="21"/>
              </w:rPr>
              <w:t>）切断或减少事故单元的危险化学品数量，及时控制、切断危险源，防止事故扩大；</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5</w:t>
            </w:r>
            <w:r w:rsidRPr="006A0210">
              <w:rPr>
                <w:rFonts w:ascii="仿宋" w:eastAsia="仿宋" w:hAnsi="仿宋" w:hint="eastAsia"/>
                <w:szCs w:val="21"/>
              </w:rPr>
              <w:t>）负责事故状态下的现场抢险作业；</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6</w:t>
            </w:r>
            <w:r w:rsidRPr="006A0210">
              <w:rPr>
                <w:rFonts w:ascii="仿宋" w:eastAsia="仿宋" w:hAnsi="仿宋" w:hint="eastAsia"/>
                <w:szCs w:val="21"/>
              </w:rPr>
              <w:t>）对火灾事故采用相应的灭火器进行灭火，并对其他具有火灾性质的危险点进行监控和保护，防止二次事故的发生。对泄漏事故，应用泡沫覆盖等方法降低毒物的危险程度；</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7</w:t>
            </w:r>
            <w:r w:rsidRPr="006A0210">
              <w:rPr>
                <w:rFonts w:ascii="仿宋" w:eastAsia="仿宋" w:hAnsi="仿宋" w:hint="eastAsia"/>
                <w:szCs w:val="21"/>
              </w:rPr>
              <w:t>）科学做好警戒、灭火、堵漏工作，并及时汇报；</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8</w:t>
            </w:r>
            <w:r w:rsidRPr="006A0210">
              <w:rPr>
                <w:rFonts w:ascii="仿宋" w:eastAsia="仿宋" w:hAnsi="仿宋" w:hint="eastAsia"/>
                <w:szCs w:val="21"/>
              </w:rPr>
              <w:t>）在专业消防队伍来到后，按专业消防队伍的指挥员要求，配合进行工程抢险或火灾扑救；</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9</w:t>
            </w:r>
            <w:r w:rsidRPr="006A0210">
              <w:rPr>
                <w:rFonts w:ascii="仿宋" w:eastAsia="仿宋" w:hAnsi="仿宋" w:hint="eastAsia"/>
                <w:szCs w:val="21"/>
              </w:rPr>
              <w:t>）做好自救、互救工作，协助疏散抢救受伤人员等。</w:t>
            </w:r>
          </w:p>
        </w:tc>
      </w:tr>
      <w:tr w:rsidR="00D868B9" w:rsidRPr="006A0210" w:rsidTr="00D868B9">
        <w:trPr>
          <w:trHeight w:val="20"/>
          <w:jc w:val="center"/>
        </w:trPr>
        <w:tc>
          <w:tcPr>
            <w:tcW w:w="959" w:type="dxa"/>
            <w:vAlign w:val="center"/>
          </w:tcPr>
          <w:p w:rsidR="00D868B9" w:rsidRPr="006A0210" w:rsidRDefault="00D868B9" w:rsidP="00A969CA">
            <w:pPr>
              <w:pStyle w:val="p0"/>
              <w:adjustRightInd w:val="0"/>
              <w:snapToGrid w:val="0"/>
              <w:jc w:val="center"/>
              <w:rPr>
                <w:rFonts w:ascii="仿宋" w:eastAsia="仿宋" w:hAnsi="仿宋"/>
              </w:rPr>
            </w:pPr>
            <w:r w:rsidRPr="006A0210">
              <w:rPr>
                <w:rFonts w:ascii="仿宋" w:eastAsia="仿宋" w:hAnsi="仿宋" w:hint="eastAsia"/>
              </w:rPr>
              <w:t>综合协调</w:t>
            </w:r>
            <w:r w:rsidRPr="006A0210">
              <w:rPr>
                <w:rFonts w:ascii="仿宋" w:eastAsia="仿宋" w:hAnsi="仿宋"/>
              </w:rPr>
              <w:t>组</w:t>
            </w:r>
          </w:p>
        </w:tc>
        <w:tc>
          <w:tcPr>
            <w:tcW w:w="1843"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张奇峰15151285987</w:t>
            </w:r>
          </w:p>
        </w:tc>
        <w:tc>
          <w:tcPr>
            <w:tcW w:w="6158" w:type="dxa"/>
            <w:vAlign w:val="center"/>
          </w:tcPr>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1</w:t>
            </w:r>
            <w:r w:rsidRPr="006A0210">
              <w:rPr>
                <w:rFonts w:ascii="仿宋" w:eastAsia="仿宋" w:hAnsi="仿宋" w:hint="eastAsia"/>
                <w:szCs w:val="21"/>
              </w:rPr>
              <w:t>）协调保障公用系统水、汽、风、的供应，物料储运系统的畅通，为现场应急救援与抢险抢修创造条件；</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2</w:t>
            </w:r>
            <w:r w:rsidRPr="006A0210">
              <w:rPr>
                <w:rFonts w:ascii="仿宋" w:eastAsia="仿宋" w:hAnsi="仿宋" w:hint="eastAsia"/>
                <w:szCs w:val="21"/>
              </w:rPr>
              <w:t>）及时正确报警、接警；</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3</w:t>
            </w:r>
            <w:r w:rsidRPr="006A0210">
              <w:rPr>
                <w:rFonts w:ascii="仿宋" w:eastAsia="仿宋" w:hAnsi="仿宋" w:hint="eastAsia"/>
                <w:szCs w:val="21"/>
              </w:rPr>
              <w:t>）负责布置隔离区的安全警戒线，保证现场井然有序；</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4</w:t>
            </w:r>
            <w:r w:rsidRPr="006A0210">
              <w:rPr>
                <w:rFonts w:ascii="仿宋" w:eastAsia="仿宋" w:hAnsi="仿宋" w:hint="eastAsia"/>
                <w:szCs w:val="21"/>
              </w:rPr>
              <w:t>）负责配合现场总指挥向各小组传达救援指令和横向联络；</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5</w:t>
            </w:r>
            <w:r w:rsidRPr="006A0210">
              <w:rPr>
                <w:rFonts w:ascii="仿宋" w:eastAsia="仿宋" w:hAnsi="仿宋" w:hint="eastAsia"/>
                <w:szCs w:val="21"/>
              </w:rPr>
              <w:t>）取得和保存文字、声音、图片、音像资料；</w:t>
            </w:r>
          </w:p>
          <w:p w:rsidR="00D868B9" w:rsidRPr="006A0210" w:rsidRDefault="00D868B9" w:rsidP="00A969CA">
            <w:pPr>
              <w:widowControl/>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6</w:t>
            </w:r>
            <w:r w:rsidRPr="006A0210">
              <w:rPr>
                <w:rFonts w:ascii="仿宋" w:eastAsia="仿宋" w:hAnsi="仿宋" w:hint="eastAsia"/>
                <w:szCs w:val="21"/>
              </w:rPr>
              <w:t>）负责清点离开事故区域的人数，并进行登记。</w:t>
            </w:r>
          </w:p>
        </w:tc>
      </w:tr>
      <w:tr w:rsidR="00D868B9" w:rsidRPr="006A0210" w:rsidTr="00D868B9">
        <w:trPr>
          <w:trHeight w:val="20"/>
          <w:jc w:val="center"/>
        </w:trPr>
        <w:tc>
          <w:tcPr>
            <w:tcW w:w="959"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环境监测</w:t>
            </w:r>
            <w:r w:rsidRPr="006A0210">
              <w:rPr>
                <w:rFonts w:ascii="仿宋" w:eastAsia="仿宋" w:hAnsi="仿宋"/>
                <w:szCs w:val="21"/>
              </w:rPr>
              <w:t>组</w:t>
            </w:r>
          </w:p>
        </w:tc>
        <w:tc>
          <w:tcPr>
            <w:tcW w:w="1843"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李建华15961307235</w:t>
            </w:r>
          </w:p>
        </w:tc>
        <w:tc>
          <w:tcPr>
            <w:tcW w:w="6158" w:type="dxa"/>
            <w:vAlign w:val="center"/>
          </w:tcPr>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（1）事故初始阶段，利用厂区现有快速检测装置，对事故源开展初步的废水</w:t>
            </w:r>
            <w:r w:rsidRPr="006A0210">
              <w:rPr>
                <w:rFonts w:ascii="仿宋" w:eastAsia="仿宋" w:hAnsi="仿宋"/>
                <w:szCs w:val="21"/>
              </w:rPr>
              <w:t>、废气应急</w:t>
            </w:r>
            <w:r w:rsidRPr="006A0210">
              <w:rPr>
                <w:rFonts w:ascii="仿宋" w:eastAsia="仿宋" w:hAnsi="仿宋" w:hint="eastAsia"/>
                <w:szCs w:val="21"/>
              </w:rPr>
              <w:t>监测工作；</w:t>
            </w:r>
          </w:p>
          <w:p w:rsidR="00D868B9" w:rsidRPr="006A0210" w:rsidRDefault="00D868B9" w:rsidP="00A969CA">
            <w:pPr>
              <w:pStyle w:val="p0"/>
              <w:snapToGrid w:val="0"/>
              <w:jc w:val="center"/>
              <w:rPr>
                <w:rFonts w:ascii="仿宋" w:eastAsia="仿宋" w:hAnsi="仿宋"/>
              </w:rPr>
            </w:pPr>
            <w:r w:rsidRPr="006A0210">
              <w:rPr>
                <w:rFonts w:ascii="仿宋" w:eastAsia="仿宋" w:hAnsi="仿宋" w:hint="eastAsia"/>
              </w:rPr>
              <w:t>（2）上级部门</w:t>
            </w:r>
            <w:r w:rsidRPr="006A0210">
              <w:rPr>
                <w:rFonts w:ascii="仿宋" w:eastAsia="仿宋" w:hAnsi="仿宋"/>
              </w:rPr>
              <w:t>指派的应急</w:t>
            </w:r>
            <w:r w:rsidRPr="006A0210">
              <w:rPr>
                <w:rFonts w:ascii="仿宋" w:eastAsia="仿宋" w:hAnsi="仿宋" w:hint="eastAsia"/>
              </w:rPr>
              <w:t>监测</w:t>
            </w:r>
            <w:r w:rsidRPr="006A0210">
              <w:rPr>
                <w:rFonts w:ascii="仿宋" w:eastAsia="仿宋" w:hAnsi="仿宋"/>
              </w:rPr>
              <w:t>队伍抵达现场之后，全力配合专业队伍</w:t>
            </w:r>
            <w:r w:rsidRPr="006A0210">
              <w:rPr>
                <w:rFonts w:ascii="仿宋" w:eastAsia="仿宋" w:hAnsi="仿宋" w:hint="eastAsia"/>
              </w:rPr>
              <w:t>开展</w:t>
            </w:r>
            <w:r w:rsidRPr="006A0210">
              <w:rPr>
                <w:rFonts w:ascii="仿宋" w:eastAsia="仿宋" w:hAnsi="仿宋"/>
              </w:rPr>
              <w:t>应急监测工作。</w:t>
            </w:r>
          </w:p>
        </w:tc>
      </w:tr>
      <w:tr w:rsidR="00D868B9" w:rsidRPr="006A0210" w:rsidTr="00D868B9">
        <w:trPr>
          <w:trHeight w:val="20"/>
          <w:jc w:val="center"/>
        </w:trPr>
        <w:tc>
          <w:tcPr>
            <w:tcW w:w="959"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医疗救治</w:t>
            </w:r>
            <w:r w:rsidRPr="006A0210">
              <w:rPr>
                <w:rFonts w:ascii="仿宋" w:eastAsia="仿宋" w:hAnsi="仿宋"/>
                <w:szCs w:val="21"/>
              </w:rPr>
              <w:t>组</w:t>
            </w:r>
          </w:p>
        </w:tc>
        <w:tc>
          <w:tcPr>
            <w:tcW w:w="1843"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史鹤元15261381800</w:t>
            </w:r>
          </w:p>
        </w:tc>
        <w:tc>
          <w:tcPr>
            <w:tcW w:w="6158" w:type="dxa"/>
            <w:vAlign w:val="center"/>
          </w:tcPr>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（1）在医疗救护队到来之前组织义务消防队员对现场中毒、受伤人员进行初期的救护；</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（2）医疗救护人员到来后，在现场附近的安全区域设立临时医疗救护点，根据人员伤害和中毒的特点实施抢救，对重伤人员进行紧急处理后护送到医院进一步治疗；</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（3）负责伤亡人员的抚恤、安置及其家属的安抚、接待；</w:t>
            </w:r>
          </w:p>
          <w:p w:rsidR="00D868B9" w:rsidRPr="006A0210" w:rsidRDefault="00D868B9" w:rsidP="00A969CA">
            <w:pPr>
              <w:pStyle w:val="p0"/>
              <w:snapToGrid w:val="0"/>
              <w:jc w:val="center"/>
              <w:rPr>
                <w:rFonts w:ascii="仿宋" w:eastAsia="仿宋" w:hAnsi="仿宋"/>
              </w:rPr>
            </w:pPr>
            <w:r w:rsidRPr="006A0210">
              <w:rPr>
                <w:rFonts w:ascii="仿宋" w:eastAsia="仿宋" w:hAnsi="仿宋" w:hint="eastAsia"/>
              </w:rPr>
              <w:t>（4）组织对有可能受到危险化学品伤害的周边群众进行体检和救护。</w:t>
            </w:r>
          </w:p>
        </w:tc>
      </w:tr>
      <w:tr w:rsidR="00D868B9" w:rsidRPr="006A0210" w:rsidTr="00D868B9">
        <w:trPr>
          <w:trHeight w:val="20"/>
          <w:jc w:val="center"/>
        </w:trPr>
        <w:tc>
          <w:tcPr>
            <w:tcW w:w="959"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后勤保障组</w:t>
            </w:r>
          </w:p>
        </w:tc>
        <w:tc>
          <w:tcPr>
            <w:tcW w:w="1843" w:type="dxa"/>
            <w:vAlign w:val="center"/>
          </w:tcPr>
          <w:p w:rsidR="00D868B9" w:rsidRPr="006A0210" w:rsidRDefault="00D868B9" w:rsidP="00A969CA">
            <w:pPr>
              <w:snapToGrid w:val="0"/>
              <w:jc w:val="center"/>
              <w:rPr>
                <w:rFonts w:ascii="仿宋" w:eastAsia="仿宋" w:hAnsi="仿宋"/>
                <w:szCs w:val="21"/>
              </w:rPr>
            </w:pPr>
            <w:r w:rsidRPr="006A0210">
              <w:rPr>
                <w:rFonts w:ascii="仿宋" w:eastAsia="仿宋" w:hAnsi="仿宋" w:hint="eastAsia"/>
                <w:szCs w:val="21"/>
              </w:rPr>
              <w:t>张华民15961304444</w:t>
            </w:r>
          </w:p>
        </w:tc>
        <w:tc>
          <w:tcPr>
            <w:tcW w:w="6158" w:type="dxa"/>
            <w:vAlign w:val="center"/>
          </w:tcPr>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1</w:t>
            </w:r>
            <w:r w:rsidRPr="006A0210">
              <w:rPr>
                <w:rFonts w:ascii="仿宋" w:eastAsia="仿宋" w:hAnsi="仿宋" w:hint="eastAsia"/>
                <w:szCs w:val="21"/>
              </w:rPr>
              <w:t>）负责事故现场所需灭火器材装备及其他抢救物资的供给；供应劳动保护用品、应急救援用具；供应救援人员的后勤饮食等生活必需品；</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2</w:t>
            </w:r>
            <w:r w:rsidRPr="006A0210">
              <w:rPr>
                <w:rFonts w:ascii="仿宋" w:eastAsia="仿宋" w:hAnsi="仿宋" w:hint="eastAsia"/>
                <w:szCs w:val="21"/>
              </w:rPr>
              <w:t>）提供抢险救援人员用车，保证应急用车，提供救援人员所必需的生活后勤保障；</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3</w:t>
            </w:r>
            <w:r w:rsidRPr="006A0210">
              <w:rPr>
                <w:rFonts w:ascii="仿宋" w:eastAsia="仿宋" w:hAnsi="仿宋" w:hint="eastAsia"/>
                <w:szCs w:val="21"/>
              </w:rPr>
              <w:t>）保证有线通讯和无线通讯的畅通；</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t>（</w:t>
            </w:r>
            <w:r w:rsidRPr="006A0210">
              <w:rPr>
                <w:rFonts w:ascii="仿宋" w:eastAsia="仿宋" w:hAnsi="仿宋"/>
                <w:szCs w:val="21"/>
              </w:rPr>
              <w:t>4</w:t>
            </w:r>
            <w:r w:rsidRPr="006A0210">
              <w:rPr>
                <w:rFonts w:ascii="仿宋" w:eastAsia="仿宋" w:hAnsi="仿宋" w:hint="eastAsia"/>
                <w:szCs w:val="21"/>
              </w:rPr>
              <w:t>）负责应急处理的人员和物资的组织、协调和调动；</w:t>
            </w:r>
          </w:p>
          <w:p w:rsidR="00D868B9" w:rsidRPr="006A0210" w:rsidRDefault="00D868B9" w:rsidP="00A969CA">
            <w:pPr>
              <w:widowControl/>
              <w:autoSpaceDN w:val="0"/>
              <w:snapToGrid w:val="0"/>
              <w:jc w:val="center"/>
              <w:rPr>
                <w:rFonts w:ascii="仿宋" w:eastAsia="仿宋" w:hAnsi="仿宋"/>
                <w:szCs w:val="21"/>
              </w:rPr>
            </w:pPr>
            <w:r w:rsidRPr="006A0210">
              <w:rPr>
                <w:rFonts w:ascii="仿宋" w:eastAsia="仿宋" w:hAnsi="仿宋" w:hint="eastAsia"/>
                <w:szCs w:val="21"/>
              </w:rPr>
              <w:lastRenderedPageBreak/>
              <w:t>（</w:t>
            </w:r>
            <w:r w:rsidRPr="006A0210">
              <w:rPr>
                <w:rFonts w:ascii="仿宋" w:eastAsia="仿宋" w:hAnsi="仿宋"/>
                <w:szCs w:val="21"/>
              </w:rPr>
              <w:t>5</w:t>
            </w:r>
            <w:r w:rsidRPr="006A0210">
              <w:rPr>
                <w:rFonts w:ascii="仿宋" w:eastAsia="仿宋" w:hAnsi="仿宋" w:hint="eastAsia"/>
                <w:szCs w:val="21"/>
              </w:rPr>
              <w:t>）协调外电网电力部门，保障发电机应急救援的电力供应，组织力量维修受损的电力设备、设施。</w:t>
            </w:r>
          </w:p>
        </w:tc>
      </w:tr>
    </w:tbl>
    <w:p w:rsidR="006A0210" w:rsidRPr="00111B82" w:rsidRDefault="006A0210" w:rsidP="006A0210">
      <w:pPr>
        <w:pStyle w:val="a9"/>
        <w:spacing w:before="60"/>
        <w:rPr>
          <w:rFonts w:ascii="仿宋" w:eastAsia="仿宋" w:hAnsi="仿宋" w:cs="Times New Roman"/>
          <w:sz w:val="28"/>
          <w:szCs w:val="28"/>
        </w:rPr>
      </w:pPr>
      <w:bookmarkStart w:id="156" w:name="_Toc86006277"/>
      <w:r w:rsidRPr="00111B82">
        <w:rPr>
          <w:rFonts w:ascii="仿宋" w:eastAsia="仿宋" w:hAnsi="仿宋" w:cs="Times New Roman" w:hint="eastAsia"/>
          <w:sz w:val="28"/>
          <w:szCs w:val="28"/>
        </w:rPr>
        <w:lastRenderedPageBreak/>
        <w:t>2.3.</w:t>
      </w:r>
      <w:r>
        <w:rPr>
          <w:rFonts w:ascii="仿宋" w:eastAsia="仿宋" w:hAnsi="仿宋" w:cs="Times New Roman"/>
          <w:sz w:val="28"/>
          <w:szCs w:val="28"/>
        </w:rPr>
        <w:t>3</w:t>
      </w:r>
      <w:r>
        <w:rPr>
          <w:rFonts w:ascii="仿宋" w:eastAsia="仿宋" w:hAnsi="仿宋" w:cs="Times New Roman" w:hint="eastAsia"/>
          <w:sz w:val="28"/>
          <w:szCs w:val="28"/>
        </w:rPr>
        <w:t>应急物资</w:t>
      </w:r>
      <w:r>
        <w:rPr>
          <w:rFonts w:ascii="仿宋" w:eastAsia="仿宋" w:hAnsi="仿宋" w:cs="Times New Roman"/>
          <w:sz w:val="28"/>
          <w:szCs w:val="28"/>
        </w:rPr>
        <w:t>装备保障</w:t>
      </w:r>
      <w:bookmarkEnd w:id="156"/>
    </w:p>
    <w:p w:rsidR="006A0210" w:rsidRDefault="006A0210" w:rsidP="006A0210">
      <w:pPr>
        <w:pStyle w:val="ae"/>
        <w:tabs>
          <w:tab w:val="left" w:pos="5535"/>
        </w:tabs>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公司</w:t>
      </w:r>
      <w:r>
        <w:rPr>
          <w:rFonts w:ascii="仿宋" w:eastAsia="仿宋" w:hAnsi="仿宋"/>
          <w:b w:val="0"/>
          <w:sz w:val="28"/>
          <w:szCs w:val="28"/>
        </w:rPr>
        <w:t>配备的应急物资装备详</w:t>
      </w:r>
      <w:r>
        <w:rPr>
          <w:rFonts w:ascii="仿宋" w:eastAsia="仿宋" w:hAnsi="仿宋" w:hint="eastAsia"/>
          <w:b w:val="0"/>
          <w:sz w:val="28"/>
          <w:szCs w:val="28"/>
        </w:rPr>
        <w:t>见</w:t>
      </w:r>
      <w:r>
        <w:rPr>
          <w:rFonts w:ascii="仿宋" w:eastAsia="仿宋" w:hAnsi="仿宋"/>
          <w:b w:val="0"/>
          <w:sz w:val="28"/>
          <w:szCs w:val="28"/>
        </w:rPr>
        <w:t>表</w:t>
      </w:r>
      <w:r>
        <w:rPr>
          <w:rFonts w:ascii="仿宋" w:eastAsia="仿宋" w:hAnsi="仿宋" w:hint="eastAsia"/>
          <w:b w:val="0"/>
          <w:sz w:val="28"/>
          <w:szCs w:val="28"/>
        </w:rPr>
        <w:t>2.3</w:t>
      </w:r>
      <w:r>
        <w:rPr>
          <w:rFonts w:ascii="仿宋" w:eastAsia="仿宋" w:hAnsi="仿宋"/>
          <w:b w:val="0"/>
          <w:sz w:val="28"/>
          <w:szCs w:val="28"/>
        </w:rPr>
        <w:t>-3</w:t>
      </w:r>
      <w:r>
        <w:rPr>
          <w:rFonts w:ascii="仿宋" w:eastAsia="仿宋" w:hAnsi="仿宋" w:hint="eastAsia"/>
          <w:b w:val="0"/>
          <w:sz w:val="28"/>
          <w:szCs w:val="28"/>
        </w:rPr>
        <w:t>、2.3</w:t>
      </w:r>
      <w:r>
        <w:rPr>
          <w:rFonts w:ascii="仿宋" w:eastAsia="仿宋" w:hAnsi="仿宋"/>
          <w:b w:val="0"/>
          <w:sz w:val="28"/>
          <w:szCs w:val="28"/>
        </w:rPr>
        <w:t>-4</w:t>
      </w:r>
      <w:r>
        <w:rPr>
          <w:rFonts w:ascii="仿宋" w:eastAsia="仿宋" w:hAnsi="仿宋" w:hint="eastAsia"/>
          <w:b w:val="0"/>
          <w:sz w:val="28"/>
          <w:szCs w:val="28"/>
        </w:rPr>
        <w:t>、2.</w:t>
      </w:r>
      <w:r>
        <w:rPr>
          <w:rFonts w:ascii="仿宋" w:eastAsia="仿宋" w:hAnsi="仿宋"/>
          <w:b w:val="0"/>
          <w:sz w:val="28"/>
          <w:szCs w:val="28"/>
        </w:rPr>
        <w:t>3-5</w:t>
      </w:r>
      <w:r>
        <w:rPr>
          <w:rFonts w:ascii="仿宋" w:eastAsia="仿宋" w:hAnsi="仿宋" w:hint="eastAsia"/>
          <w:b w:val="0"/>
          <w:sz w:val="28"/>
          <w:szCs w:val="28"/>
        </w:rPr>
        <w:t>。</w:t>
      </w:r>
    </w:p>
    <w:p w:rsidR="006A0210" w:rsidRPr="006A0210" w:rsidRDefault="006A0210" w:rsidP="006A0210">
      <w:pPr>
        <w:pStyle w:val="ae"/>
        <w:tabs>
          <w:tab w:val="left" w:pos="5535"/>
        </w:tabs>
        <w:spacing w:before="0" w:line="400" w:lineRule="exact"/>
        <w:ind w:firstLine="573"/>
        <w:jc w:val="center"/>
        <w:outlineLvl w:val="9"/>
        <w:rPr>
          <w:rFonts w:ascii="仿宋" w:eastAsia="仿宋" w:hAnsi="仿宋"/>
          <w:sz w:val="24"/>
        </w:rPr>
      </w:pPr>
      <w:r w:rsidRPr="006A0210">
        <w:rPr>
          <w:rFonts w:ascii="仿宋" w:eastAsia="仿宋" w:hAnsi="仿宋" w:hint="eastAsia"/>
          <w:sz w:val="24"/>
        </w:rPr>
        <w:t>表2.3</w:t>
      </w:r>
      <w:r w:rsidRPr="006A0210">
        <w:rPr>
          <w:rFonts w:ascii="仿宋" w:eastAsia="仿宋" w:hAnsi="仿宋"/>
          <w:sz w:val="24"/>
        </w:rPr>
        <w:t xml:space="preserve">-3  </w:t>
      </w:r>
      <w:r w:rsidRPr="006A0210">
        <w:rPr>
          <w:rFonts w:ascii="仿宋" w:eastAsia="仿宋" w:hAnsi="仿宋" w:hint="eastAsia"/>
          <w:sz w:val="24"/>
        </w:rPr>
        <w:t>灭火器</w:t>
      </w:r>
      <w:r w:rsidRPr="006A0210">
        <w:rPr>
          <w:rFonts w:ascii="仿宋" w:eastAsia="仿宋" w:hAnsi="仿宋"/>
          <w:sz w:val="24"/>
        </w:rPr>
        <w:t>设置一览表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0"/>
        <w:gridCol w:w="2378"/>
        <w:gridCol w:w="1358"/>
        <w:gridCol w:w="1706"/>
        <w:gridCol w:w="1512"/>
        <w:gridCol w:w="1360"/>
      </w:tblGrid>
      <w:tr w:rsidR="006A0210" w:rsidRPr="006A0210" w:rsidTr="006A0210">
        <w:trPr>
          <w:trHeight w:val="20"/>
          <w:jc w:val="center"/>
        </w:trPr>
        <w:tc>
          <w:tcPr>
            <w:tcW w:w="41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序号</w:t>
            </w:r>
          </w:p>
        </w:tc>
        <w:tc>
          <w:tcPr>
            <w:tcW w:w="1312"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灭火单元</w:t>
            </w:r>
          </w:p>
        </w:tc>
        <w:tc>
          <w:tcPr>
            <w:tcW w:w="7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火灾种类</w:t>
            </w:r>
          </w:p>
        </w:tc>
        <w:tc>
          <w:tcPr>
            <w:tcW w:w="941"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火灾危险等级</w:t>
            </w:r>
          </w:p>
        </w:tc>
        <w:tc>
          <w:tcPr>
            <w:tcW w:w="83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灭火器型号</w:t>
            </w:r>
          </w:p>
        </w:tc>
        <w:tc>
          <w:tcPr>
            <w:tcW w:w="750"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数量（具）</w:t>
            </w:r>
          </w:p>
        </w:tc>
      </w:tr>
      <w:tr w:rsidR="006A0210" w:rsidRPr="006A0210" w:rsidTr="006A0210">
        <w:trPr>
          <w:trHeight w:val="20"/>
          <w:jc w:val="center"/>
        </w:trPr>
        <w:tc>
          <w:tcPr>
            <w:tcW w:w="41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1</w:t>
            </w:r>
          </w:p>
        </w:tc>
        <w:tc>
          <w:tcPr>
            <w:tcW w:w="1312"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焚烧车间（包括料坑）</w:t>
            </w:r>
          </w:p>
        </w:tc>
        <w:tc>
          <w:tcPr>
            <w:tcW w:w="7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丁类</w:t>
            </w:r>
          </w:p>
        </w:tc>
        <w:tc>
          <w:tcPr>
            <w:tcW w:w="941"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二级</w:t>
            </w:r>
          </w:p>
        </w:tc>
        <w:tc>
          <w:tcPr>
            <w:tcW w:w="83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MF/ABC</w:t>
            </w:r>
          </w:p>
        </w:tc>
        <w:tc>
          <w:tcPr>
            <w:tcW w:w="750"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33具</w:t>
            </w:r>
          </w:p>
        </w:tc>
      </w:tr>
      <w:tr w:rsidR="006A0210" w:rsidRPr="006A0210" w:rsidTr="006A0210">
        <w:trPr>
          <w:trHeight w:val="20"/>
          <w:jc w:val="center"/>
        </w:trPr>
        <w:tc>
          <w:tcPr>
            <w:tcW w:w="41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2</w:t>
            </w:r>
          </w:p>
        </w:tc>
        <w:tc>
          <w:tcPr>
            <w:tcW w:w="1312"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危废暂存库</w:t>
            </w:r>
          </w:p>
        </w:tc>
        <w:tc>
          <w:tcPr>
            <w:tcW w:w="7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丙2类</w:t>
            </w:r>
          </w:p>
        </w:tc>
        <w:tc>
          <w:tcPr>
            <w:tcW w:w="941"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二级</w:t>
            </w:r>
          </w:p>
        </w:tc>
        <w:tc>
          <w:tcPr>
            <w:tcW w:w="83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MF/ABC</w:t>
            </w:r>
          </w:p>
        </w:tc>
        <w:tc>
          <w:tcPr>
            <w:tcW w:w="750"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12具</w:t>
            </w:r>
          </w:p>
        </w:tc>
      </w:tr>
      <w:tr w:rsidR="006A0210" w:rsidRPr="006A0210" w:rsidTr="006A0210">
        <w:trPr>
          <w:trHeight w:val="20"/>
          <w:jc w:val="center"/>
        </w:trPr>
        <w:tc>
          <w:tcPr>
            <w:tcW w:w="41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3</w:t>
            </w:r>
          </w:p>
        </w:tc>
        <w:tc>
          <w:tcPr>
            <w:tcW w:w="1312"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灰渣暂存库</w:t>
            </w:r>
          </w:p>
        </w:tc>
        <w:tc>
          <w:tcPr>
            <w:tcW w:w="7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戊类</w:t>
            </w:r>
          </w:p>
        </w:tc>
        <w:tc>
          <w:tcPr>
            <w:tcW w:w="941"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二级</w:t>
            </w:r>
          </w:p>
        </w:tc>
        <w:tc>
          <w:tcPr>
            <w:tcW w:w="83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MF/ABC</w:t>
            </w:r>
          </w:p>
        </w:tc>
        <w:tc>
          <w:tcPr>
            <w:tcW w:w="750"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2具</w:t>
            </w:r>
          </w:p>
        </w:tc>
      </w:tr>
      <w:tr w:rsidR="006A0210" w:rsidRPr="006A0210" w:rsidTr="006A0210">
        <w:trPr>
          <w:trHeight w:val="20"/>
          <w:jc w:val="center"/>
        </w:trPr>
        <w:tc>
          <w:tcPr>
            <w:tcW w:w="41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4</w:t>
            </w:r>
          </w:p>
        </w:tc>
        <w:tc>
          <w:tcPr>
            <w:tcW w:w="1312"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废液储罐区</w:t>
            </w:r>
          </w:p>
        </w:tc>
        <w:tc>
          <w:tcPr>
            <w:tcW w:w="7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乙类</w:t>
            </w:r>
          </w:p>
        </w:tc>
        <w:tc>
          <w:tcPr>
            <w:tcW w:w="941"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二级</w:t>
            </w:r>
          </w:p>
        </w:tc>
        <w:tc>
          <w:tcPr>
            <w:tcW w:w="83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水基型泡沫</w:t>
            </w:r>
          </w:p>
        </w:tc>
        <w:tc>
          <w:tcPr>
            <w:tcW w:w="750"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1具</w:t>
            </w:r>
          </w:p>
        </w:tc>
      </w:tr>
      <w:tr w:rsidR="006A0210" w:rsidRPr="006A0210" w:rsidTr="006A0210">
        <w:trPr>
          <w:trHeight w:val="20"/>
          <w:jc w:val="center"/>
        </w:trPr>
        <w:tc>
          <w:tcPr>
            <w:tcW w:w="41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5</w:t>
            </w:r>
          </w:p>
        </w:tc>
        <w:tc>
          <w:tcPr>
            <w:tcW w:w="1312"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综合楼</w:t>
            </w:r>
          </w:p>
        </w:tc>
        <w:tc>
          <w:tcPr>
            <w:tcW w:w="7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普通建筑</w:t>
            </w:r>
          </w:p>
        </w:tc>
        <w:tc>
          <w:tcPr>
            <w:tcW w:w="941"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二级</w:t>
            </w:r>
          </w:p>
        </w:tc>
        <w:tc>
          <w:tcPr>
            <w:tcW w:w="83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MF/ABC</w:t>
            </w:r>
          </w:p>
        </w:tc>
        <w:tc>
          <w:tcPr>
            <w:tcW w:w="750"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15具</w:t>
            </w:r>
          </w:p>
        </w:tc>
      </w:tr>
    </w:tbl>
    <w:p w:rsidR="006A1D7C" w:rsidRPr="006A0210" w:rsidRDefault="006A0210" w:rsidP="006A0210">
      <w:pPr>
        <w:pStyle w:val="ae"/>
        <w:tabs>
          <w:tab w:val="left" w:pos="5535"/>
        </w:tabs>
        <w:spacing w:before="0" w:line="400" w:lineRule="exact"/>
        <w:ind w:firstLine="573"/>
        <w:jc w:val="center"/>
        <w:outlineLvl w:val="9"/>
        <w:rPr>
          <w:rFonts w:ascii="仿宋" w:eastAsia="仿宋" w:hAnsi="仿宋"/>
          <w:sz w:val="24"/>
        </w:rPr>
      </w:pPr>
      <w:r w:rsidRPr="006A0210">
        <w:rPr>
          <w:rFonts w:ascii="仿宋" w:eastAsia="仿宋" w:hAnsi="仿宋" w:hint="eastAsia"/>
          <w:sz w:val="24"/>
        </w:rPr>
        <w:t>表2.3</w:t>
      </w:r>
      <w:r w:rsidRPr="006A0210">
        <w:rPr>
          <w:rFonts w:ascii="仿宋" w:eastAsia="仿宋" w:hAnsi="仿宋"/>
          <w:sz w:val="24"/>
        </w:rPr>
        <w:t xml:space="preserve">-4 </w:t>
      </w:r>
      <w:r w:rsidRPr="006A0210">
        <w:rPr>
          <w:rFonts w:ascii="仿宋" w:eastAsia="仿宋" w:hAnsi="仿宋" w:hint="eastAsia"/>
          <w:sz w:val="24"/>
        </w:rPr>
        <w:t>消防</w:t>
      </w:r>
      <w:r w:rsidRPr="006A0210">
        <w:rPr>
          <w:rFonts w:ascii="仿宋" w:eastAsia="仿宋" w:hAnsi="仿宋"/>
          <w:sz w:val="24"/>
        </w:rPr>
        <w:t>设施一览表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3"/>
        <w:gridCol w:w="3363"/>
        <w:gridCol w:w="2371"/>
        <w:gridCol w:w="814"/>
        <w:gridCol w:w="1693"/>
      </w:tblGrid>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序号</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名称</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型号</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数量</w:t>
            </w:r>
          </w:p>
        </w:tc>
        <w:tc>
          <w:tcPr>
            <w:tcW w:w="93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备注</w:t>
            </w: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消防主泵</w:t>
            </w:r>
          </w:p>
        </w:tc>
        <w:tc>
          <w:tcPr>
            <w:tcW w:w="1308"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szCs w:val="21"/>
              </w:rPr>
              <w:t>XBD7/26-100</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2台</w:t>
            </w:r>
          </w:p>
        </w:tc>
        <w:tc>
          <w:tcPr>
            <w:tcW w:w="93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一用一备</w:t>
            </w: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2</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消防稳压泵</w:t>
            </w:r>
          </w:p>
        </w:tc>
        <w:tc>
          <w:tcPr>
            <w:tcW w:w="1308"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szCs w:val="21"/>
              </w:rPr>
              <w:t>XBD50/15G-AIG</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2台</w:t>
            </w:r>
          </w:p>
        </w:tc>
        <w:tc>
          <w:tcPr>
            <w:tcW w:w="93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一用一备</w:t>
            </w: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3</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消防水池</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钢筋混凝土水池</w:t>
            </w:r>
          </w:p>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（消防水容积</w:t>
            </w:r>
            <w:r w:rsidRPr="006A0210">
              <w:rPr>
                <w:rFonts w:ascii="仿宋" w:eastAsia="仿宋" w:hAnsi="仿宋"/>
                <w:szCs w:val="21"/>
              </w:rPr>
              <w:t>3</w:t>
            </w:r>
            <w:r w:rsidRPr="006A0210">
              <w:rPr>
                <w:rFonts w:ascii="仿宋" w:eastAsia="仿宋" w:hAnsi="仿宋" w:hint="eastAsia"/>
                <w:szCs w:val="21"/>
              </w:rPr>
              <w:t>0</w:t>
            </w:r>
            <w:r w:rsidRPr="006A0210">
              <w:rPr>
                <w:rFonts w:ascii="仿宋" w:eastAsia="仿宋" w:hAnsi="仿宋" w:hint="eastAsia"/>
                <w:szCs w:val="21"/>
                <w:lang w:val="de-DE"/>
              </w:rPr>
              <w:t>0m</w:t>
            </w:r>
            <w:r w:rsidRPr="006A0210">
              <w:rPr>
                <w:rFonts w:ascii="仿宋" w:eastAsia="仿宋" w:hAnsi="仿宋" w:hint="eastAsia"/>
                <w:szCs w:val="21"/>
                <w:vertAlign w:val="superscript"/>
                <w:lang w:val="de-DE"/>
              </w:rPr>
              <w:t>3</w:t>
            </w:r>
            <w:r w:rsidRPr="006A0210">
              <w:rPr>
                <w:rFonts w:ascii="仿宋" w:eastAsia="仿宋" w:hAnsi="仿宋" w:hint="eastAsia"/>
                <w:szCs w:val="21"/>
                <w:lang w:val="de-DE"/>
              </w:rPr>
              <w:t>）</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1座</w:t>
            </w:r>
          </w:p>
        </w:tc>
        <w:tc>
          <w:tcPr>
            <w:tcW w:w="934" w:type="pct"/>
            <w:vAlign w:val="center"/>
          </w:tcPr>
          <w:p w:rsidR="006A0210" w:rsidRPr="006A0210" w:rsidRDefault="006A0210" w:rsidP="00A969CA">
            <w:pPr>
              <w:snapToGrid w:val="0"/>
              <w:jc w:val="center"/>
              <w:rPr>
                <w:rFonts w:ascii="仿宋" w:eastAsia="仿宋" w:hAnsi="仿宋"/>
                <w:szCs w:val="21"/>
                <w:lang w:val="de-DE"/>
              </w:rPr>
            </w:pP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4</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消火栓系统稳压气压罐</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有效容积50L</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1套</w:t>
            </w:r>
          </w:p>
        </w:tc>
        <w:tc>
          <w:tcPr>
            <w:tcW w:w="934" w:type="pct"/>
            <w:vAlign w:val="center"/>
          </w:tcPr>
          <w:p w:rsidR="006A0210" w:rsidRPr="006A0210" w:rsidRDefault="006A0210" w:rsidP="00A969CA">
            <w:pPr>
              <w:snapToGrid w:val="0"/>
              <w:jc w:val="center"/>
              <w:rPr>
                <w:rFonts w:ascii="仿宋" w:eastAsia="仿宋" w:hAnsi="仿宋"/>
                <w:szCs w:val="21"/>
                <w:lang w:val="de-DE"/>
              </w:rPr>
            </w:pP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5</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室内消火栓</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消火栓箱 800×650×240</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17</w:t>
            </w:r>
            <w:r w:rsidRPr="006A0210">
              <w:rPr>
                <w:rFonts w:ascii="仿宋" w:eastAsia="仿宋" w:hAnsi="仿宋" w:hint="eastAsia"/>
                <w:szCs w:val="21"/>
                <w:lang w:val="de-DE"/>
              </w:rPr>
              <w:t>套</w:t>
            </w:r>
          </w:p>
        </w:tc>
        <w:tc>
          <w:tcPr>
            <w:tcW w:w="93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配消火栓箱及水带</w:t>
            </w: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6</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室外消火栓</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SS100/65-1.0</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6</w:t>
            </w:r>
            <w:r w:rsidRPr="006A0210">
              <w:rPr>
                <w:rFonts w:ascii="仿宋" w:eastAsia="仿宋" w:hAnsi="仿宋" w:hint="eastAsia"/>
                <w:szCs w:val="21"/>
                <w:lang w:val="de-DE"/>
              </w:rPr>
              <w:t>个</w:t>
            </w:r>
          </w:p>
        </w:tc>
        <w:tc>
          <w:tcPr>
            <w:tcW w:w="934" w:type="pct"/>
            <w:vAlign w:val="center"/>
          </w:tcPr>
          <w:p w:rsidR="006A0210" w:rsidRPr="006A0210" w:rsidRDefault="006A0210" w:rsidP="00A969CA">
            <w:pPr>
              <w:snapToGrid w:val="0"/>
              <w:jc w:val="center"/>
              <w:rPr>
                <w:rFonts w:ascii="仿宋" w:eastAsia="仿宋" w:hAnsi="仿宋"/>
                <w:szCs w:val="21"/>
                <w:lang w:val="de-DE"/>
              </w:rPr>
            </w:pP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8</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5kg手提式干粉灭火器</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MF/ABC5</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46</w:t>
            </w:r>
            <w:r w:rsidRPr="006A0210">
              <w:rPr>
                <w:rFonts w:ascii="仿宋" w:eastAsia="仿宋" w:hAnsi="仿宋" w:hint="eastAsia"/>
                <w:szCs w:val="21"/>
                <w:lang w:val="de-DE"/>
              </w:rPr>
              <w:t>具</w:t>
            </w:r>
          </w:p>
        </w:tc>
        <w:tc>
          <w:tcPr>
            <w:tcW w:w="934" w:type="pct"/>
            <w:vAlign w:val="center"/>
          </w:tcPr>
          <w:p w:rsidR="006A0210" w:rsidRPr="006A0210" w:rsidRDefault="006A0210" w:rsidP="00A969CA">
            <w:pPr>
              <w:snapToGrid w:val="0"/>
              <w:jc w:val="center"/>
              <w:rPr>
                <w:rFonts w:ascii="仿宋" w:eastAsia="仿宋" w:hAnsi="仿宋"/>
                <w:szCs w:val="21"/>
                <w:lang w:val="de-DE"/>
              </w:rPr>
            </w:pP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9</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8</w:t>
            </w:r>
            <w:r w:rsidRPr="006A0210">
              <w:rPr>
                <w:rFonts w:ascii="仿宋" w:eastAsia="仿宋" w:hAnsi="仿宋" w:hint="eastAsia"/>
                <w:szCs w:val="21"/>
                <w:lang w:val="de-DE"/>
              </w:rPr>
              <w:t>kg手提式干粉灭火器</w:t>
            </w:r>
          </w:p>
        </w:tc>
        <w:tc>
          <w:tcPr>
            <w:tcW w:w="1308"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lang w:val="de-DE"/>
              </w:rPr>
              <w:t>M</w:t>
            </w:r>
            <w:r w:rsidRPr="006A0210">
              <w:rPr>
                <w:rFonts w:ascii="仿宋" w:eastAsia="仿宋" w:hAnsi="仿宋" w:hint="eastAsia"/>
                <w:szCs w:val="21"/>
              </w:rPr>
              <w:t>F/ABC8</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11</w:t>
            </w:r>
            <w:r w:rsidRPr="006A0210">
              <w:rPr>
                <w:rFonts w:ascii="仿宋" w:eastAsia="仿宋" w:hAnsi="仿宋" w:hint="eastAsia"/>
                <w:szCs w:val="21"/>
                <w:lang w:val="de-DE"/>
              </w:rPr>
              <w:t>具</w:t>
            </w:r>
          </w:p>
        </w:tc>
        <w:tc>
          <w:tcPr>
            <w:tcW w:w="934" w:type="pct"/>
            <w:vAlign w:val="center"/>
          </w:tcPr>
          <w:p w:rsidR="006A0210" w:rsidRPr="006A0210" w:rsidRDefault="006A0210" w:rsidP="00A969CA">
            <w:pPr>
              <w:snapToGrid w:val="0"/>
              <w:jc w:val="center"/>
              <w:rPr>
                <w:rFonts w:ascii="仿宋" w:eastAsia="仿宋" w:hAnsi="仿宋"/>
                <w:szCs w:val="21"/>
                <w:lang w:val="de-DE"/>
              </w:rPr>
            </w:pP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10</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50</w:t>
            </w:r>
            <w:r w:rsidRPr="006A0210">
              <w:rPr>
                <w:rFonts w:ascii="仿宋" w:eastAsia="仿宋" w:hAnsi="仿宋" w:hint="eastAsia"/>
                <w:szCs w:val="21"/>
                <w:lang w:val="de-DE"/>
              </w:rPr>
              <w:t>kg手推式二氧化碳灭火器</w:t>
            </w:r>
          </w:p>
        </w:tc>
        <w:tc>
          <w:tcPr>
            <w:tcW w:w="1308"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lang w:val="de-DE"/>
              </w:rPr>
              <w:t>M</w:t>
            </w:r>
            <w:r w:rsidRPr="006A0210">
              <w:rPr>
                <w:rFonts w:ascii="仿宋" w:eastAsia="仿宋" w:hAnsi="仿宋" w:hint="eastAsia"/>
                <w:szCs w:val="21"/>
              </w:rPr>
              <w:t>F/ABC50</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rPr>
              <w:t>6</w:t>
            </w:r>
            <w:r w:rsidRPr="006A0210">
              <w:rPr>
                <w:rFonts w:ascii="仿宋" w:eastAsia="仿宋" w:hAnsi="仿宋" w:hint="eastAsia"/>
                <w:szCs w:val="21"/>
                <w:lang w:val="de-DE"/>
              </w:rPr>
              <w:t>具</w:t>
            </w:r>
          </w:p>
        </w:tc>
        <w:tc>
          <w:tcPr>
            <w:tcW w:w="934" w:type="pct"/>
            <w:vAlign w:val="center"/>
          </w:tcPr>
          <w:p w:rsidR="006A0210" w:rsidRPr="006A0210" w:rsidRDefault="006A0210" w:rsidP="00A969CA">
            <w:pPr>
              <w:snapToGrid w:val="0"/>
              <w:jc w:val="center"/>
              <w:rPr>
                <w:rFonts w:ascii="仿宋" w:eastAsia="仿宋" w:hAnsi="仿宋"/>
                <w:szCs w:val="21"/>
                <w:lang w:val="de-DE"/>
              </w:rPr>
            </w:pP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11</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事故应急池</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szCs w:val="21"/>
              </w:rPr>
              <w:t>3</w:t>
            </w:r>
            <w:r w:rsidRPr="006A0210">
              <w:rPr>
                <w:rFonts w:ascii="仿宋" w:eastAsia="仿宋" w:hAnsi="仿宋" w:hint="eastAsia"/>
                <w:szCs w:val="21"/>
              </w:rPr>
              <w:t>0</w:t>
            </w:r>
            <w:r w:rsidRPr="006A0210">
              <w:rPr>
                <w:rFonts w:ascii="仿宋" w:eastAsia="仿宋" w:hAnsi="仿宋" w:hint="eastAsia"/>
                <w:szCs w:val="21"/>
                <w:lang w:val="de-DE"/>
              </w:rPr>
              <w:t>0m</w:t>
            </w:r>
            <w:r w:rsidRPr="006A0210">
              <w:rPr>
                <w:rFonts w:eastAsia="仿宋" w:cs="Calibri"/>
                <w:szCs w:val="21"/>
                <w:lang w:val="de-DE"/>
              </w:rPr>
              <w:t>³</w:t>
            </w:r>
          </w:p>
        </w:tc>
        <w:tc>
          <w:tcPr>
            <w:tcW w:w="449"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w:t>
            </w:r>
          </w:p>
        </w:tc>
        <w:tc>
          <w:tcPr>
            <w:tcW w:w="93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半地下混凝土</w:t>
            </w:r>
          </w:p>
        </w:tc>
      </w:tr>
      <w:tr w:rsidR="006A0210" w:rsidRPr="006A0210" w:rsidTr="006A0210">
        <w:trPr>
          <w:trHeight w:val="20"/>
          <w:jc w:val="center"/>
        </w:trPr>
        <w:tc>
          <w:tcPr>
            <w:tcW w:w="45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12</w:t>
            </w:r>
          </w:p>
        </w:tc>
        <w:tc>
          <w:tcPr>
            <w:tcW w:w="1855"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初期雨水池</w:t>
            </w:r>
          </w:p>
        </w:tc>
        <w:tc>
          <w:tcPr>
            <w:tcW w:w="1308"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szCs w:val="21"/>
              </w:rPr>
              <w:t>3</w:t>
            </w:r>
            <w:r w:rsidRPr="006A0210">
              <w:rPr>
                <w:rFonts w:ascii="仿宋" w:eastAsia="仿宋" w:hAnsi="仿宋" w:hint="eastAsia"/>
                <w:szCs w:val="21"/>
              </w:rPr>
              <w:t>0</w:t>
            </w:r>
            <w:r w:rsidRPr="006A0210">
              <w:rPr>
                <w:rFonts w:ascii="仿宋" w:eastAsia="仿宋" w:hAnsi="仿宋" w:hint="eastAsia"/>
                <w:szCs w:val="21"/>
                <w:lang w:val="de-DE"/>
              </w:rPr>
              <w:t>0m</w:t>
            </w:r>
            <w:r w:rsidRPr="006A0210">
              <w:rPr>
                <w:rFonts w:eastAsia="仿宋" w:cs="Calibri"/>
                <w:szCs w:val="21"/>
                <w:lang w:val="de-DE"/>
              </w:rPr>
              <w:t>³</w:t>
            </w:r>
          </w:p>
        </w:tc>
        <w:tc>
          <w:tcPr>
            <w:tcW w:w="449" w:type="pct"/>
            <w:vAlign w:val="center"/>
          </w:tcPr>
          <w:p w:rsidR="006A0210" w:rsidRPr="006A0210" w:rsidRDefault="006A0210" w:rsidP="00A969CA">
            <w:pPr>
              <w:snapToGrid w:val="0"/>
              <w:jc w:val="center"/>
              <w:rPr>
                <w:rFonts w:ascii="仿宋" w:eastAsia="仿宋" w:hAnsi="仿宋"/>
                <w:szCs w:val="21"/>
              </w:rPr>
            </w:pPr>
            <w:r w:rsidRPr="006A0210">
              <w:rPr>
                <w:rFonts w:ascii="仿宋" w:eastAsia="仿宋" w:hAnsi="仿宋" w:hint="eastAsia"/>
                <w:szCs w:val="21"/>
              </w:rPr>
              <w:t>1</w:t>
            </w:r>
          </w:p>
        </w:tc>
        <w:tc>
          <w:tcPr>
            <w:tcW w:w="934" w:type="pct"/>
            <w:vAlign w:val="center"/>
          </w:tcPr>
          <w:p w:rsidR="006A0210" w:rsidRPr="006A0210" w:rsidRDefault="006A0210" w:rsidP="00A969CA">
            <w:pPr>
              <w:snapToGrid w:val="0"/>
              <w:jc w:val="center"/>
              <w:rPr>
                <w:rFonts w:ascii="仿宋" w:eastAsia="仿宋" w:hAnsi="仿宋"/>
                <w:szCs w:val="21"/>
                <w:lang w:val="de-DE"/>
              </w:rPr>
            </w:pPr>
            <w:r w:rsidRPr="006A0210">
              <w:rPr>
                <w:rFonts w:ascii="仿宋" w:eastAsia="仿宋" w:hAnsi="仿宋" w:hint="eastAsia"/>
                <w:szCs w:val="21"/>
                <w:lang w:val="de-DE"/>
              </w:rPr>
              <w:t>半地下混凝土</w:t>
            </w:r>
          </w:p>
        </w:tc>
      </w:tr>
    </w:tbl>
    <w:p w:rsidR="008C4E46" w:rsidRPr="006A0210" w:rsidRDefault="006A0210" w:rsidP="006A0210">
      <w:pPr>
        <w:pStyle w:val="ae"/>
        <w:spacing w:before="0" w:line="400" w:lineRule="exact"/>
        <w:ind w:firstLine="573"/>
        <w:jc w:val="center"/>
        <w:outlineLvl w:val="9"/>
        <w:rPr>
          <w:rFonts w:ascii="仿宋" w:eastAsia="仿宋" w:hAnsi="仿宋"/>
          <w:sz w:val="24"/>
        </w:rPr>
      </w:pPr>
      <w:r w:rsidRPr="006A0210">
        <w:rPr>
          <w:rFonts w:ascii="仿宋" w:eastAsia="仿宋" w:hAnsi="仿宋" w:hint="eastAsia"/>
          <w:sz w:val="24"/>
        </w:rPr>
        <w:t>表2.3</w:t>
      </w:r>
      <w:r w:rsidRPr="006A0210">
        <w:rPr>
          <w:rFonts w:ascii="仿宋" w:eastAsia="仿宋" w:hAnsi="仿宋"/>
          <w:sz w:val="24"/>
        </w:rPr>
        <w:t xml:space="preserve">-5  </w:t>
      </w:r>
      <w:r w:rsidRPr="006A0210">
        <w:rPr>
          <w:rFonts w:ascii="仿宋" w:eastAsia="仿宋" w:hAnsi="仿宋" w:hint="eastAsia"/>
          <w:sz w:val="24"/>
        </w:rPr>
        <w:t>应急</w:t>
      </w:r>
      <w:r w:rsidRPr="006A0210">
        <w:rPr>
          <w:rFonts w:ascii="仿宋" w:eastAsia="仿宋" w:hAnsi="仿宋"/>
          <w:sz w:val="24"/>
        </w:rPr>
        <w:t>防护设施一览表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2133"/>
        <w:gridCol w:w="1227"/>
        <w:gridCol w:w="1123"/>
        <w:gridCol w:w="1801"/>
        <w:gridCol w:w="1904"/>
      </w:tblGrid>
      <w:tr w:rsidR="006A0210" w:rsidRPr="00A969CA" w:rsidTr="006A0210">
        <w:trPr>
          <w:trHeight w:val="20"/>
          <w:jc w:val="center"/>
        </w:trPr>
        <w:tc>
          <w:tcPr>
            <w:tcW w:w="1658" w:type="pct"/>
            <w:gridSpan w:val="2"/>
            <w:vAlign w:val="center"/>
          </w:tcPr>
          <w:p w:rsidR="006A0210" w:rsidRPr="00A969CA" w:rsidRDefault="006A0210" w:rsidP="00A969CA">
            <w:pPr>
              <w:pStyle w:val="p0"/>
              <w:snapToGrid w:val="0"/>
              <w:jc w:val="center"/>
              <w:rPr>
                <w:rFonts w:ascii="仿宋" w:eastAsia="仿宋" w:hAnsi="仿宋"/>
                <w:bCs/>
              </w:rPr>
            </w:pPr>
            <w:r w:rsidRPr="00A969CA">
              <w:rPr>
                <w:rFonts w:ascii="仿宋" w:eastAsia="仿宋" w:hAnsi="仿宋" w:hint="eastAsia"/>
                <w:bCs/>
              </w:rPr>
              <w:t>应急救援设施</w:t>
            </w:r>
          </w:p>
        </w:tc>
        <w:tc>
          <w:tcPr>
            <w:tcW w:w="677" w:type="pct"/>
            <w:vAlign w:val="center"/>
          </w:tcPr>
          <w:p w:rsidR="006A0210" w:rsidRPr="00A969CA" w:rsidRDefault="006A0210" w:rsidP="00A969CA">
            <w:pPr>
              <w:pStyle w:val="p0"/>
              <w:snapToGrid w:val="0"/>
              <w:jc w:val="center"/>
              <w:rPr>
                <w:rFonts w:ascii="仿宋" w:eastAsia="仿宋" w:hAnsi="仿宋"/>
                <w:bCs/>
              </w:rPr>
            </w:pPr>
            <w:r w:rsidRPr="00A969CA">
              <w:rPr>
                <w:rFonts w:ascii="仿宋" w:eastAsia="仿宋" w:hAnsi="仿宋" w:hint="eastAsia"/>
                <w:bCs/>
              </w:rPr>
              <w:t>单位</w:t>
            </w:r>
          </w:p>
        </w:tc>
        <w:tc>
          <w:tcPr>
            <w:tcW w:w="620" w:type="pct"/>
            <w:vAlign w:val="center"/>
          </w:tcPr>
          <w:p w:rsidR="006A0210" w:rsidRPr="00A969CA" w:rsidRDefault="006A0210" w:rsidP="00A969CA">
            <w:pPr>
              <w:pStyle w:val="p0"/>
              <w:snapToGrid w:val="0"/>
              <w:jc w:val="center"/>
              <w:rPr>
                <w:rFonts w:ascii="仿宋" w:eastAsia="仿宋" w:hAnsi="仿宋"/>
                <w:bCs/>
              </w:rPr>
            </w:pPr>
            <w:r w:rsidRPr="00A969CA">
              <w:rPr>
                <w:rFonts w:ascii="仿宋" w:eastAsia="仿宋" w:hAnsi="仿宋" w:hint="eastAsia"/>
                <w:bCs/>
              </w:rPr>
              <w:t>数量</w:t>
            </w:r>
          </w:p>
        </w:tc>
        <w:tc>
          <w:tcPr>
            <w:tcW w:w="994" w:type="pct"/>
            <w:vAlign w:val="center"/>
          </w:tcPr>
          <w:p w:rsidR="006A0210" w:rsidRPr="00A969CA" w:rsidRDefault="006A0210" w:rsidP="00A969CA">
            <w:pPr>
              <w:pStyle w:val="p0"/>
              <w:snapToGrid w:val="0"/>
              <w:jc w:val="center"/>
              <w:rPr>
                <w:rFonts w:ascii="仿宋" w:eastAsia="仿宋" w:hAnsi="仿宋"/>
                <w:bCs/>
              </w:rPr>
            </w:pPr>
            <w:r w:rsidRPr="00A969CA">
              <w:rPr>
                <w:rFonts w:ascii="仿宋" w:eastAsia="仿宋" w:hAnsi="仿宋" w:hint="eastAsia"/>
                <w:bCs/>
              </w:rPr>
              <w:t>存放位置</w:t>
            </w:r>
          </w:p>
        </w:tc>
        <w:tc>
          <w:tcPr>
            <w:tcW w:w="1051" w:type="pct"/>
            <w:vAlign w:val="center"/>
          </w:tcPr>
          <w:p w:rsidR="006A0210" w:rsidRPr="00A969CA" w:rsidRDefault="006A0210" w:rsidP="00A969CA">
            <w:pPr>
              <w:pStyle w:val="p0"/>
              <w:snapToGrid w:val="0"/>
              <w:jc w:val="center"/>
              <w:rPr>
                <w:rFonts w:ascii="仿宋" w:eastAsia="仿宋" w:hAnsi="仿宋"/>
                <w:bCs/>
              </w:rPr>
            </w:pPr>
            <w:r w:rsidRPr="00A969CA">
              <w:rPr>
                <w:rFonts w:ascii="仿宋" w:eastAsia="仿宋" w:hAnsi="仿宋" w:hint="eastAsia"/>
                <w:bCs/>
              </w:rPr>
              <w:t>保管部门</w:t>
            </w:r>
          </w:p>
        </w:tc>
      </w:tr>
      <w:tr w:rsidR="006A0210" w:rsidRPr="00A969CA" w:rsidTr="00A969CA">
        <w:trPr>
          <w:trHeight w:val="20"/>
          <w:jc w:val="center"/>
        </w:trPr>
        <w:tc>
          <w:tcPr>
            <w:tcW w:w="481"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通讯</w:t>
            </w: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扩音器</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事故应急柜</w:t>
            </w:r>
          </w:p>
        </w:tc>
        <w:tc>
          <w:tcPr>
            <w:tcW w:w="1051"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安全部</w:t>
            </w:r>
          </w:p>
        </w:tc>
      </w:tr>
      <w:tr w:rsidR="006A0210" w:rsidRPr="00A969CA" w:rsidTr="00A969CA">
        <w:trPr>
          <w:trHeight w:val="20"/>
          <w:jc w:val="center"/>
        </w:trPr>
        <w:tc>
          <w:tcPr>
            <w:tcW w:w="481" w:type="pct"/>
            <w:vMerge w:val="restar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个人防护</w:t>
            </w: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防化服</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套</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消防隔热服</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套</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雨衣</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套</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6</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耐酸碱雨靴</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双</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6</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耐酸碱手套</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副</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10</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防毒口罩</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6</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防毒面具</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4</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空气呼吸器</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套</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restar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救护器材</w:t>
            </w: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应急救援车辆</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辆</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折叠担架</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副</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长管呼吸管</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根</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钢丝钳</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把</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铁丝</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圈</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警戒线</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盒</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6</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照明</w:t>
            </w: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强力手电筒</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把</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restar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消防器材</w:t>
            </w: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消防水带</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根</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6</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消防水枪</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支</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消防扳手</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消防斧</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把</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3</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液压扩张钳</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把</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救援发烟罐</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restar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环保器材</w:t>
            </w: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编织袋</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50</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铁锹</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把</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6</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扁担</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根</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塑料水桶</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4</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水桶舀</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把</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抽水泵</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台</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尼龙水管</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根</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2</w:t>
            </w:r>
          </w:p>
        </w:tc>
        <w:tc>
          <w:tcPr>
            <w:tcW w:w="994"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事故应急柜</w:t>
            </w:r>
          </w:p>
        </w:tc>
        <w:tc>
          <w:tcPr>
            <w:tcW w:w="1051" w:type="pct"/>
            <w:vAlign w:val="center"/>
          </w:tcPr>
          <w:p w:rsidR="006A0210" w:rsidRPr="00A969CA" w:rsidRDefault="006A0210" w:rsidP="00A969CA">
            <w:pPr>
              <w:snapToGrid w:val="0"/>
              <w:jc w:val="center"/>
              <w:rPr>
                <w:rFonts w:ascii="仿宋" w:eastAsia="仿宋" w:hAnsi="仿宋" w:cs="仿宋"/>
                <w:szCs w:val="21"/>
              </w:rPr>
            </w:pPr>
            <w:r w:rsidRPr="00A969CA">
              <w:rPr>
                <w:rFonts w:ascii="仿宋" w:eastAsia="仿宋" w:hAnsi="仿宋" w:cs="仿宋" w:hint="eastAsia"/>
                <w:bCs/>
                <w:szCs w:val="21"/>
              </w:rPr>
              <w:t>安全部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清洗机</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台</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应急柜南边</w:t>
            </w:r>
          </w:p>
        </w:tc>
        <w:tc>
          <w:tcPr>
            <w:tcW w:w="1051"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技术部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手推式转移泵</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台</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应急柜南边</w:t>
            </w:r>
          </w:p>
        </w:tc>
        <w:tc>
          <w:tcPr>
            <w:tcW w:w="1051"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技术部</w:t>
            </w:r>
          </w:p>
        </w:tc>
      </w:tr>
      <w:tr w:rsidR="006A0210" w:rsidRPr="00A969CA" w:rsidTr="00A969CA">
        <w:trPr>
          <w:trHeight w:val="20"/>
          <w:jc w:val="center"/>
        </w:trPr>
        <w:tc>
          <w:tcPr>
            <w:tcW w:w="481" w:type="pct"/>
            <w:vMerge/>
            <w:vAlign w:val="center"/>
          </w:tcPr>
          <w:p w:rsidR="006A0210" w:rsidRPr="00A969CA" w:rsidRDefault="006A0210" w:rsidP="00A969CA">
            <w:pPr>
              <w:pStyle w:val="p0"/>
              <w:snapToGrid w:val="0"/>
              <w:jc w:val="center"/>
              <w:rPr>
                <w:rFonts w:ascii="仿宋" w:eastAsia="仿宋" w:hAnsi="仿宋" w:cs="仿宋"/>
                <w:bCs/>
              </w:rPr>
            </w:pPr>
          </w:p>
        </w:tc>
        <w:tc>
          <w:tcPr>
            <w:tcW w:w="11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移动式收集槽</w:t>
            </w:r>
          </w:p>
        </w:tc>
        <w:tc>
          <w:tcPr>
            <w:tcW w:w="677"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只</w:t>
            </w:r>
          </w:p>
        </w:tc>
        <w:tc>
          <w:tcPr>
            <w:tcW w:w="620" w:type="pct"/>
            <w:vAlign w:val="center"/>
          </w:tcPr>
          <w:p w:rsidR="006A0210" w:rsidRPr="00A969CA" w:rsidRDefault="006A0210" w:rsidP="00A969CA">
            <w:pPr>
              <w:pStyle w:val="p0"/>
              <w:snapToGrid w:val="0"/>
              <w:jc w:val="center"/>
              <w:rPr>
                <w:rFonts w:ascii="仿宋" w:eastAsia="仿宋" w:hAnsi="仿宋" w:cs="仿宋"/>
                <w:bCs/>
              </w:rPr>
            </w:pPr>
            <w:r w:rsidRPr="00A969CA">
              <w:rPr>
                <w:rFonts w:ascii="仿宋" w:eastAsia="仿宋" w:hAnsi="仿宋" w:cs="仿宋" w:hint="eastAsia"/>
                <w:bCs/>
              </w:rPr>
              <w:t>1</w:t>
            </w:r>
          </w:p>
        </w:tc>
        <w:tc>
          <w:tcPr>
            <w:tcW w:w="994"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应急柜南边</w:t>
            </w:r>
          </w:p>
        </w:tc>
        <w:tc>
          <w:tcPr>
            <w:tcW w:w="1051" w:type="pct"/>
            <w:vAlign w:val="center"/>
          </w:tcPr>
          <w:p w:rsidR="006A0210" w:rsidRPr="00A969CA" w:rsidRDefault="006A0210" w:rsidP="00A969CA">
            <w:pPr>
              <w:snapToGrid w:val="0"/>
              <w:jc w:val="center"/>
              <w:rPr>
                <w:rFonts w:ascii="仿宋" w:eastAsia="仿宋" w:hAnsi="仿宋" w:cs="仿宋"/>
                <w:bCs/>
                <w:szCs w:val="21"/>
              </w:rPr>
            </w:pPr>
            <w:r w:rsidRPr="00A969CA">
              <w:rPr>
                <w:rFonts w:ascii="仿宋" w:eastAsia="仿宋" w:hAnsi="仿宋" w:cs="仿宋" w:hint="eastAsia"/>
                <w:bCs/>
                <w:szCs w:val="21"/>
              </w:rPr>
              <w:t>技术部</w:t>
            </w:r>
          </w:p>
        </w:tc>
      </w:tr>
    </w:tbl>
    <w:p w:rsidR="00EE0E96" w:rsidRPr="0021110D" w:rsidRDefault="00EE0E96" w:rsidP="00EE0E96">
      <w:pPr>
        <w:pStyle w:val="ad"/>
        <w:rPr>
          <w:rFonts w:ascii="仿宋" w:eastAsia="仿宋" w:hAnsi="仿宋"/>
        </w:rPr>
      </w:pPr>
      <w:bookmarkStart w:id="157" w:name="_Toc86006278"/>
      <w:r w:rsidRPr="0021110D">
        <w:rPr>
          <w:rFonts w:ascii="仿宋" w:eastAsia="仿宋" w:hAnsi="仿宋"/>
          <w:szCs w:val="28"/>
        </w:rPr>
        <w:t>2.</w:t>
      </w:r>
      <w:r>
        <w:rPr>
          <w:rFonts w:ascii="仿宋" w:eastAsia="仿宋" w:hAnsi="仿宋"/>
          <w:szCs w:val="28"/>
        </w:rPr>
        <w:t>4</w:t>
      </w:r>
      <w:r>
        <w:rPr>
          <w:rFonts w:ascii="仿宋" w:eastAsia="仿宋" w:hAnsi="仿宋" w:hint="eastAsia"/>
          <w:szCs w:val="28"/>
        </w:rPr>
        <w:t>清洁生产</w:t>
      </w:r>
      <w:r>
        <w:rPr>
          <w:rFonts w:ascii="仿宋" w:eastAsia="仿宋" w:hAnsi="仿宋"/>
          <w:szCs w:val="28"/>
        </w:rPr>
        <w:t>审核情况</w:t>
      </w:r>
      <w:bookmarkEnd w:id="157"/>
    </w:p>
    <w:p w:rsidR="008C4E46" w:rsidRDefault="00EE0E96"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为</w:t>
      </w:r>
      <w:r>
        <w:rPr>
          <w:rFonts w:ascii="仿宋" w:eastAsia="仿宋" w:hAnsi="仿宋"/>
          <w:b w:val="0"/>
          <w:sz w:val="28"/>
          <w:szCs w:val="28"/>
        </w:rPr>
        <w:t>贯彻</w:t>
      </w:r>
      <w:r>
        <w:rPr>
          <w:rFonts w:ascii="仿宋" w:eastAsia="仿宋" w:hAnsi="仿宋" w:hint="eastAsia"/>
          <w:b w:val="0"/>
          <w:sz w:val="28"/>
          <w:szCs w:val="28"/>
        </w:rPr>
        <w:t>《中华</w:t>
      </w:r>
      <w:r>
        <w:rPr>
          <w:rFonts w:ascii="仿宋" w:eastAsia="仿宋" w:hAnsi="仿宋"/>
          <w:b w:val="0"/>
          <w:sz w:val="28"/>
          <w:szCs w:val="28"/>
        </w:rPr>
        <w:t>人民共和国清洁生产促进法</w:t>
      </w:r>
      <w:r>
        <w:rPr>
          <w:rFonts w:ascii="仿宋" w:eastAsia="仿宋" w:hAnsi="仿宋" w:hint="eastAsia"/>
          <w:b w:val="0"/>
          <w:sz w:val="28"/>
          <w:szCs w:val="28"/>
        </w:rPr>
        <w:t>》，</w:t>
      </w:r>
      <w:r>
        <w:rPr>
          <w:rFonts w:ascii="仿宋" w:eastAsia="仿宋" w:hAnsi="仿宋"/>
          <w:b w:val="0"/>
          <w:sz w:val="28"/>
          <w:szCs w:val="28"/>
        </w:rPr>
        <w:t>提高企业清洁生产水平，赛科公司于</w:t>
      </w:r>
      <w:r>
        <w:rPr>
          <w:rFonts w:ascii="仿宋" w:eastAsia="仿宋" w:hAnsi="仿宋" w:hint="eastAsia"/>
          <w:b w:val="0"/>
          <w:sz w:val="28"/>
          <w:szCs w:val="28"/>
        </w:rPr>
        <w:t>2014年5月</w:t>
      </w:r>
      <w:r>
        <w:rPr>
          <w:rFonts w:ascii="仿宋" w:eastAsia="仿宋" w:hAnsi="仿宋"/>
          <w:b w:val="0"/>
          <w:sz w:val="28"/>
          <w:szCs w:val="28"/>
        </w:rPr>
        <w:t>至</w:t>
      </w:r>
      <w:r>
        <w:rPr>
          <w:rFonts w:ascii="仿宋" w:eastAsia="仿宋" w:hAnsi="仿宋" w:hint="eastAsia"/>
          <w:b w:val="0"/>
          <w:sz w:val="28"/>
          <w:szCs w:val="28"/>
        </w:rPr>
        <w:t>2014年10月</w:t>
      </w:r>
      <w:r>
        <w:rPr>
          <w:rFonts w:ascii="仿宋" w:eastAsia="仿宋" w:hAnsi="仿宋"/>
          <w:b w:val="0"/>
          <w:sz w:val="28"/>
          <w:szCs w:val="28"/>
        </w:rPr>
        <w:t>开展了首轮清洁生产审核工作。首轮</w:t>
      </w:r>
      <w:r>
        <w:rPr>
          <w:rFonts w:ascii="仿宋" w:eastAsia="仿宋" w:hAnsi="仿宋" w:hint="eastAsia"/>
          <w:b w:val="0"/>
          <w:sz w:val="28"/>
          <w:szCs w:val="28"/>
        </w:rPr>
        <w:t>清洁</w:t>
      </w:r>
      <w:r>
        <w:rPr>
          <w:rFonts w:ascii="仿宋" w:eastAsia="仿宋" w:hAnsi="仿宋"/>
          <w:b w:val="0"/>
          <w:sz w:val="28"/>
          <w:szCs w:val="28"/>
        </w:rPr>
        <w:t>生产审核共安排了</w:t>
      </w:r>
      <w:r>
        <w:rPr>
          <w:rFonts w:ascii="仿宋" w:eastAsia="仿宋" w:hAnsi="仿宋" w:hint="eastAsia"/>
          <w:b w:val="0"/>
          <w:sz w:val="28"/>
          <w:szCs w:val="28"/>
        </w:rPr>
        <w:t>12项各种</w:t>
      </w:r>
      <w:r>
        <w:rPr>
          <w:rFonts w:ascii="仿宋" w:eastAsia="仿宋" w:hAnsi="仿宋"/>
          <w:b w:val="0"/>
          <w:sz w:val="28"/>
          <w:szCs w:val="28"/>
        </w:rPr>
        <w:t>方案，其中无</w:t>
      </w:r>
      <w:r>
        <w:rPr>
          <w:rFonts w:ascii="仿宋" w:eastAsia="仿宋" w:hAnsi="仿宋" w:hint="eastAsia"/>
          <w:b w:val="0"/>
          <w:sz w:val="28"/>
          <w:szCs w:val="28"/>
        </w:rPr>
        <w:t>/低费方案11项，</w:t>
      </w:r>
      <w:r>
        <w:rPr>
          <w:rFonts w:ascii="仿宋" w:eastAsia="仿宋" w:hAnsi="仿宋"/>
          <w:b w:val="0"/>
          <w:sz w:val="28"/>
          <w:szCs w:val="28"/>
        </w:rPr>
        <w:t>中</w:t>
      </w:r>
      <w:r>
        <w:rPr>
          <w:rFonts w:ascii="仿宋" w:eastAsia="仿宋" w:hAnsi="仿宋" w:hint="eastAsia"/>
          <w:b w:val="0"/>
          <w:sz w:val="28"/>
          <w:szCs w:val="28"/>
        </w:rPr>
        <w:t>/高</w:t>
      </w:r>
      <w:r>
        <w:rPr>
          <w:rFonts w:ascii="仿宋" w:eastAsia="仿宋" w:hAnsi="仿宋"/>
          <w:b w:val="0"/>
          <w:sz w:val="28"/>
          <w:szCs w:val="28"/>
        </w:rPr>
        <w:t>费方案</w:t>
      </w:r>
      <w:r>
        <w:rPr>
          <w:rFonts w:ascii="仿宋" w:eastAsia="仿宋" w:hAnsi="仿宋" w:hint="eastAsia"/>
          <w:b w:val="0"/>
          <w:sz w:val="28"/>
          <w:szCs w:val="28"/>
        </w:rPr>
        <w:t>1项，</w:t>
      </w:r>
      <w:r>
        <w:rPr>
          <w:rFonts w:ascii="仿宋" w:eastAsia="仿宋" w:hAnsi="仿宋"/>
          <w:b w:val="0"/>
          <w:sz w:val="28"/>
          <w:szCs w:val="28"/>
        </w:rPr>
        <w:t>无低</w:t>
      </w:r>
      <w:r>
        <w:rPr>
          <w:rFonts w:ascii="仿宋" w:eastAsia="仿宋" w:hAnsi="仿宋" w:hint="eastAsia"/>
          <w:b w:val="0"/>
          <w:sz w:val="28"/>
          <w:szCs w:val="28"/>
        </w:rPr>
        <w:t>费方案</w:t>
      </w:r>
      <w:r>
        <w:rPr>
          <w:rFonts w:ascii="仿宋" w:eastAsia="仿宋" w:hAnsi="仿宋"/>
          <w:b w:val="0"/>
          <w:sz w:val="28"/>
          <w:szCs w:val="28"/>
        </w:rPr>
        <w:t>和中高费方案完成率均为</w:t>
      </w:r>
      <w:r>
        <w:rPr>
          <w:rFonts w:ascii="仿宋" w:eastAsia="仿宋" w:hAnsi="仿宋" w:hint="eastAsia"/>
          <w:b w:val="0"/>
          <w:sz w:val="28"/>
          <w:szCs w:val="28"/>
        </w:rPr>
        <w:t>100</w:t>
      </w:r>
      <w:r>
        <w:rPr>
          <w:rFonts w:ascii="仿宋" w:eastAsia="仿宋" w:hAnsi="仿宋"/>
          <w:b w:val="0"/>
          <w:sz w:val="28"/>
          <w:szCs w:val="28"/>
        </w:rPr>
        <w:t>%，总投资</w:t>
      </w:r>
      <w:r>
        <w:rPr>
          <w:rFonts w:ascii="仿宋" w:eastAsia="仿宋" w:hAnsi="仿宋" w:hint="eastAsia"/>
          <w:b w:val="0"/>
          <w:sz w:val="28"/>
          <w:szCs w:val="28"/>
        </w:rPr>
        <w:t>39.2万元</w:t>
      </w:r>
      <w:r>
        <w:rPr>
          <w:rFonts w:ascii="仿宋" w:eastAsia="仿宋" w:hAnsi="仿宋"/>
          <w:b w:val="0"/>
          <w:sz w:val="28"/>
          <w:szCs w:val="28"/>
        </w:rPr>
        <w:t>，年节</w:t>
      </w:r>
      <w:r>
        <w:rPr>
          <w:rFonts w:ascii="仿宋" w:eastAsia="仿宋" w:hAnsi="仿宋" w:hint="eastAsia"/>
          <w:b w:val="0"/>
          <w:sz w:val="28"/>
          <w:szCs w:val="28"/>
        </w:rPr>
        <w:t>电0.8万</w:t>
      </w:r>
      <w:r>
        <w:rPr>
          <w:rFonts w:ascii="仿宋" w:eastAsia="仿宋" w:hAnsi="仿宋"/>
          <w:b w:val="0"/>
          <w:sz w:val="28"/>
          <w:szCs w:val="28"/>
        </w:rPr>
        <w:t>千瓦时，节约</w:t>
      </w:r>
      <w:r>
        <w:rPr>
          <w:rFonts w:ascii="仿宋" w:eastAsia="仿宋" w:hAnsi="仿宋" w:hint="eastAsia"/>
          <w:b w:val="0"/>
          <w:sz w:val="28"/>
          <w:szCs w:val="28"/>
        </w:rPr>
        <w:t>新鲜水91吨，</w:t>
      </w:r>
      <w:r>
        <w:rPr>
          <w:rFonts w:ascii="仿宋" w:eastAsia="仿宋" w:hAnsi="仿宋"/>
          <w:b w:val="0"/>
          <w:sz w:val="28"/>
          <w:szCs w:val="28"/>
        </w:rPr>
        <w:t>全年可获得效益</w:t>
      </w:r>
      <w:r>
        <w:rPr>
          <w:rFonts w:ascii="仿宋" w:eastAsia="仿宋" w:hAnsi="仿宋" w:hint="eastAsia"/>
          <w:b w:val="0"/>
          <w:sz w:val="28"/>
          <w:szCs w:val="28"/>
        </w:rPr>
        <w:t>2万元</w:t>
      </w:r>
      <w:r>
        <w:rPr>
          <w:rFonts w:ascii="仿宋" w:eastAsia="仿宋" w:hAnsi="仿宋"/>
          <w:b w:val="0"/>
          <w:sz w:val="28"/>
          <w:szCs w:val="28"/>
        </w:rPr>
        <w:t>。</w:t>
      </w:r>
      <w:r>
        <w:rPr>
          <w:rFonts w:ascii="仿宋" w:eastAsia="仿宋" w:hAnsi="仿宋" w:hint="eastAsia"/>
          <w:b w:val="0"/>
          <w:sz w:val="28"/>
          <w:szCs w:val="28"/>
        </w:rPr>
        <w:t>首轮</w:t>
      </w:r>
      <w:r>
        <w:rPr>
          <w:rFonts w:ascii="仿宋" w:eastAsia="仿宋" w:hAnsi="仿宋"/>
          <w:b w:val="0"/>
          <w:sz w:val="28"/>
          <w:szCs w:val="28"/>
        </w:rPr>
        <w:t>清洁生产计划及执行情况</w:t>
      </w:r>
      <w:r>
        <w:rPr>
          <w:rFonts w:ascii="仿宋" w:eastAsia="仿宋" w:hAnsi="仿宋" w:hint="eastAsia"/>
          <w:b w:val="0"/>
          <w:sz w:val="28"/>
          <w:szCs w:val="28"/>
        </w:rPr>
        <w:t>详见</w:t>
      </w:r>
      <w:r>
        <w:rPr>
          <w:rFonts w:ascii="仿宋" w:eastAsia="仿宋" w:hAnsi="仿宋"/>
          <w:b w:val="0"/>
          <w:sz w:val="28"/>
          <w:szCs w:val="28"/>
        </w:rPr>
        <w:t>表</w:t>
      </w:r>
      <w:r>
        <w:rPr>
          <w:rFonts w:ascii="仿宋" w:eastAsia="仿宋" w:hAnsi="仿宋" w:hint="eastAsia"/>
          <w:b w:val="0"/>
          <w:sz w:val="28"/>
          <w:szCs w:val="28"/>
        </w:rPr>
        <w:t>2.4</w:t>
      </w:r>
      <w:r>
        <w:rPr>
          <w:rFonts w:ascii="仿宋" w:eastAsia="仿宋" w:hAnsi="仿宋"/>
          <w:b w:val="0"/>
          <w:sz w:val="28"/>
          <w:szCs w:val="28"/>
        </w:rPr>
        <w:t>-1</w:t>
      </w:r>
      <w:r>
        <w:rPr>
          <w:rFonts w:ascii="仿宋" w:eastAsia="仿宋" w:hAnsi="仿宋" w:hint="eastAsia"/>
          <w:b w:val="0"/>
          <w:sz w:val="28"/>
          <w:szCs w:val="28"/>
        </w:rPr>
        <w:t>。</w:t>
      </w:r>
    </w:p>
    <w:p w:rsidR="00EE0E96" w:rsidRPr="00EE0E96" w:rsidRDefault="00EE0E96" w:rsidP="00EE0E96">
      <w:pPr>
        <w:pStyle w:val="ae"/>
        <w:spacing w:before="0" w:line="400" w:lineRule="exact"/>
        <w:ind w:firstLine="573"/>
        <w:jc w:val="center"/>
        <w:outlineLvl w:val="9"/>
        <w:rPr>
          <w:rFonts w:ascii="仿宋" w:eastAsia="仿宋" w:hAnsi="仿宋"/>
          <w:sz w:val="24"/>
        </w:rPr>
      </w:pPr>
      <w:r w:rsidRPr="00EE0E96">
        <w:rPr>
          <w:rFonts w:ascii="仿宋" w:eastAsia="仿宋" w:hAnsi="仿宋" w:hint="eastAsia"/>
          <w:sz w:val="24"/>
        </w:rPr>
        <w:t>表2.4</w:t>
      </w:r>
      <w:r w:rsidRPr="00EE0E96">
        <w:rPr>
          <w:rFonts w:ascii="仿宋" w:eastAsia="仿宋" w:hAnsi="仿宋"/>
          <w:sz w:val="24"/>
        </w:rPr>
        <w:t xml:space="preserve">-1  </w:t>
      </w:r>
      <w:r w:rsidRPr="00EE0E96">
        <w:rPr>
          <w:rFonts w:ascii="仿宋" w:eastAsia="仿宋" w:hAnsi="仿宋" w:hint="eastAsia"/>
          <w:sz w:val="24"/>
        </w:rPr>
        <w:t>首轮</w:t>
      </w:r>
      <w:r w:rsidRPr="00EE0E96">
        <w:rPr>
          <w:rFonts w:ascii="仿宋" w:eastAsia="仿宋" w:hAnsi="仿宋"/>
          <w:sz w:val="24"/>
        </w:rPr>
        <w:t>清洁生产计划及执行情况</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37"/>
        <w:gridCol w:w="1172"/>
        <w:gridCol w:w="2959"/>
        <w:gridCol w:w="1476"/>
        <w:gridCol w:w="1521"/>
        <w:gridCol w:w="1521"/>
      </w:tblGrid>
      <w:tr w:rsidR="00EE0E96" w:rsidRPr="00EE0E96" w:rsidTr="00844060">
        <w:tc>
          <w:tcPr>
            <w:tcW w:w="637"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序号</w:t>
            </w:r>
          </w:p>
        </w:tc>
        <w:tc>
          <w:tcPr>
            <w:tcW w:w="1172"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名称</w:t>
            </w:r>
          </w:p>
        </w:tc>
        <w:tc>
          <w:tcPr>
            <w:tcW w:w="2959"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方案简介</w:t>
            </w:r>
          </w:p>
        </w:tc>
        <w:tc>
          <w:tcPr>
            <w:tcW w:w="1476"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环境效益</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经济效益</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备注</w:t>
            </w:r>
          </w:p>
        </w:tc>
      </w:tr>
      <w:tr w:rsidR="00EE0E96" w:rsidRPr="00EE0E96" w:rsidTr="00844060">
        <w:trPr>
          <w:trHeight w:val="913"/>
        </w:trPr>
        <w:tc>
          <w:tcPr>
            <w:tcW w:w="637"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1</w:t>
            </w:r>
          </w:p>
        </w:tc>
        <w:tc>
          <w:tcPr>
            <w:tcW w:w="1172"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更换软水系统</w:t>
            </w:r>
          </w:p>
        </w:tc>
        <w:tc>
          <w:tcPr>
            <w:tcW w:w="2959"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软水系统更换为反渗透系统</w:t>
            </w:r>
          </w:p>
        </w:tc>
        <w:tc>
          <w:tcPr>
            <w:tcW w:w="1476"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增加反冲洗水回用率</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减少废水排放量，降低处置成本</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完成</w:t>
            </w:r>
          </w:p>
        </w:tc>
      </w:tr>
      <w:tr w:rsidR="00EE0E96" w:rsidRPr="00EE0E96" w:rsidTr="00844060">
        <w:trPr>
          <w:trHeight w:val="437"/>
        </w:trPr>
        <w:tc>
          <w:tcPr>
            <w:tcW w:w="637"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2</w:t>
            </w:r>
          </w:p>
        </w:tc>
        <w:tc>
          <w:tcPr>
            <w:tcW w:w="1172"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加强待处理车间无组织废气收集</w:t>
            </w:r>
          </w:p>
        </w:tc>
        <w:tc>
          <w:tcPr>
            <w:tcW w:w="2959"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对待处理车间的无组织废气进行收集处理，改善车间环境，减少环境污染</w:t>
            </w:r>
          </w:p>
        </w:tc>
        <w:tc>
          <w:tcPr>
            <w:tcW w:w="1476"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减少环境污染</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改善企业形象</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完成</w:t>
            </w:r>
          </w:p>
        </w:tc>
      </w:tr>
      <w:tr w:rsidR="00EE0E96" w:rsidRPr="00EE0E96" w:rsidTr="00844060">
        <w:trPr>
          <w:trHeight w:val="591"/>
        </w:trPr>
        <w:tc>
          <w:tcPr>
            <w:tcW w:w="637"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3</w:t>
            </w:r>
          </w:p>
        </w:tc>
        <w:tc>
          <w:tcPr>
            <w:tcW w:w="1172"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在线监测系统优化</w:t>
            </w:r>
          </w:p>
        </w:tc>
        <w:tc>
          <w:tcPr>
            <w:tcW w:w="2959"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加强在线监控系统的管理和更新，及时掌握环保排放情况。</w:t>
            </w:r>
          </w:p>
        </w:tc>
        <w:tc>
          <w:tcPr>
            <w:tcW w:w="1476"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减少环境污染</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改善企业形象</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完成</w:t>
            </w:r>
          </w:p>
        </w:tc>
      </w:tr>
      <w:tr w:rsidR="00EE0E96" w:rsidRPr="00EE0E96" w:rsidTr="00844060">
        <w:trPr>
          <w:trHeight w:val="601"/>
        </w:trPr>
        <w:tc>
          <w:tcPr>
            <w:tcW w:w="637"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4</w:t>
            </w:r>
          </w:p>
        </w:tc>
        <w:tc>
          <w:tcPr>
            <w:tcW w:w="1172"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优化工艺参数</w:t>
            </w:r>
          </w:p>
        </w:tc>
        <w:tc>
          <w:tcPr>
            <w:tcW w:w="2959"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优化工艺参数，降低能源消耗，减少废弃物排放。</w:t>
            </w:r>
          </w:p>
        </w:tc>
        <w:tc>
          <w:tcPr>
            <w:tcW w:w="1476"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节约能源，减少环境污染</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减少企业成本</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完成</w:t>
            </w:r>
          </w:p>
        </w:tc>
      </w:tr>
      <w:tr w:rsidR="00EE0E96" w:rsidRPr="00EE0E96" w:rsidTr="00844060">
        <w:trPr>
          <w:trHeight w:val="601"/>
        </w:trPr>
        <w:tc>
          <w:tcPr>
            <w:tcW w:w="637"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5</w:t>
            </w:r>
          </w:p>
        </w:tc>
        <w:tc>
          <w:tcPr>
            <w:tcW w:w="1172"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加强炉子管理和维护</w:t>
            </w:r>
          </w:p>
        </w:tc>
        <w:tc>
          <w:tcPr>
            <w:tcW w:w="2959"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减少炉子跑冒滴漏，加强焚烧车间无组织废气管理。</w:t>
            </w:r>
          </w:p>
        </w:tc>
        <w:tc>
          <w:tcPr>
            <w:tcW w:w="1476"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减少环境污染</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szCs w:val="21"/>
              </w:rPr>
              <w:t>减少企业成本</w:t>
            </w:r>
          </w:p>
        </w:tc>
        <w:tc>
          <w:tcPr>
            <w:tcW w:w="1521" w:type="dxa"/>
            <w:vAlign w:val="center"/>
          </w:tcPr>
          <w:p w:rsidR="00EE0E96" w:rsidRPr="00EE0E96" w:rsidRDefault="00EE0E96" w:rsidP="00844060">
            <w:pPr>
              <w:pStyle w:val="af0"/>
              <w:jc w:val="center"/>
              <w:rPr>
                <w:rFonts w:ascii="仿宋" w:eastAsia="仿宋" w:hAnsi="仿宋"/>
                <w:szCs w:val="21"/>
              </w:rPr>
            </w:pPr>
            <w:r w:rsidRPr="00EE0E96">
              <w:rPr>
                <w:rFonts w:ascii="仿宋" w:eastAsia="仿宋" w:hAnsi="仿宋" w:hint="eastAsia"/>
                <w:szCs w:val="21"/>
              </w:rPr>
              <w:t>完成</w:t>
            </w:r>
          </w:p>
        </w:tc>
      </w:tr>
    </w:tbl>
    <w:p w:rsidR="008C4E46" w:rsidRDefault="00EE0E96" w:rsidP="008C4E46">
      <w:pPr>
        <w:pStyle w:val="ae"/>
        <w:spacing w:before="0" w:line="500" w:lineRule="exact"/>
        <w:ind w:firstLine="570"/>
        <w:outlineLvl w:val="9"/>
        <w:rPr>
          <w:rFonts w:ascii="仿宋" w:eastAsia="仿宋" w:hAnsi="仿宋"/>
          <w:b w:val="0"/>
          <w:sz w:val="28"/>
          <w:szCs w:val="28"/>
        </w:rPr>
      </w:pPr>
      <w:r>
        <w:rPr>
          <w:rFonts w:ascii="仿宋" w:eastAsia="仿宋" w:hAnsi="仿宋" w:hint="eastAsia"/>
          <w:b w:val="0"/>
          <w:sz w:val="28"/>
          <w:szCs w:val="28"/>
        </w:rPr>
        <w:t>赛科</w:t>
      </w:r>
      <w:r>
        <w:rPr>
          <w:rFonts w:ascii="仿宋" w:eastAsia="仿宋" w:hAnsi="仿宋"/>
          <w:b w:val="0"/>
          <w:sz w:val="28"/>
          <w:szCs w:val="28"/>
        </w:rPr>
        <w:t>公司于</w:t>
      </w:r>
      <w:r>
        <w:rPr>
          <w:rFonts w:ascii="仿宋" w:eastAsia="仿宋" w:hAnsi="仿宋" w:hint="eastAsia"/>
          <w:b w:val="0"/>
          <w:sz w:val="28"/>
          <w:szCs w:val="28"/>
        </w:rPr>
        <w:t>2018年5月</w:t>
      </w:r>
      <w:r>
        <w:rPr>
          <w:rFonts w:ascii="仿宋" w:eastAsia="仿宋" w:hAnsi="仿宋"/>
          <w:b w:val="0"/>
          <w:sz w:val="28"/>
          <w:szCs w:val="28"/>
        </w:rPr>
        <w:t>至</w:t>
      </w:r>
      <w:r>
        <w:rPr>
          <w:rFonts w:ascii="仿宋" w:eastAsia="仿宋" w:hAnsi="仿宋" w:hint="eastAsia"/>
          <w:b w:val="0"/>
          <w:sz w:val="28"/>
          <w:szCs w:val="28"/>
        </w:rPr>
        <w:t>2019年1月</w:t>
      </w:r>
      <w:r>
        <w:rPr>
          <w:rFonts w:ascii="仿宋" w:eastAsia="仿宋" w:hAnsi="仿宋"/>
          <w:b w:val="0"/>
          <w:sz w:val="28"/>
          <w:szCs w:val="28"/>
        </w:rPr>
        <w:t>开展了第二轮清洁生产审核工作，</w:t>
      </w:r>
      <w:r>
        <w:rPr>
          <w:rFonts w:ascii="仿宋" w:eastAsia="仿宋" w:hAnsi="仿宋" w:hint="eastAsia"/>
          <w:b w:val="0"/>
          <w:sz w:val="28"/>
          <w:szCs w:val="28"/>
        </w:rPr>
        <w:t>第二轮</w:t>
      </w:r>
      <w:r>
        <w:rPr>
          <w:rFonts w:ascii="仿宋" w:eastAsia="仿宋" w:hAnsi="仿宋"/>
          <w:b w:val="0"/>
          <w:sz w:val="28"/>
          <w:szCs w:val="28"/>
        </w:rPr>
        <w:t>清洁生产审核共安排了</w:t>
      </w:r>
      <w:r>
        <w:rPr>
          <w:rFonts w:ascii="仿宋" w:eastAsia="仿宋" w:hAnsi="仿宋" w:hint="eastAsia"/>
          <w:b w:val="0"/>
          <w:sz w:val="28"/>
          <w:szCs w:val="28"/>
        </w:rPr>
        <w:t>10项方案</w:t>
      </w:r>
      <w:r>
        <w:rPr>
          <w:rFonts w:ascii="仿宋" w:eastAsia="仿宋" w:hAnsi="仿宋"/>
          <w:b w:val="0"/>
          <w:sz w:val="28"/>
          <w:szCs w:val="28"/>
        </w:rPr>
        <w:t>，其中无</w:t>
      </w:r>
      <w:r>
        <w:rPr>
          <w:rFonts w:ascii="仿宋" w:eastAsia="仿宋" w:hAnsi="仿宋" w:hint="eastAsia"/>
          <w:b w:val="0"/>
          <w:sz w:val="28"/>
          <w:szCs w:val="28"/>
        </w:rPr>
        <w:t>/低</w:t>
      </w:r>
      <w:r>
        <w:rPr>
          <w:rFonts w:ascii="仿宋" w:eastAsia="仿宋" w:hAnsi="仿宋"/>
          <w:b w:val="0"/>
          <w:sz w:val="28"/>
          <w:szCs w:val="28"/>
        </w:rPr>
        <w:t>费方案</w:t>
      </w:r>
      <w:r>
        <w:rPr>
          <w:rFonts w:ascii="仿宋" w:eastAsia="仿宋" w:hAnsi="仿宋" w:hint="eastAsia"/>
          <w:b w:val="0"/>
          <w:sz w:val="28"/>
          <w:szCs w:val="28"/>
        </w:rPr>
        <w:t>8项，</w:t>
      </w:r>
      <w:r>
        <w:rPr>
          <w:rFonts w:ascii="仿宋" w:eastAsia="仿宋" w:hAnsi="仿宋"/>
          <w:b w:val="0"/>
          <w:sz w:val="28"/>
          <w:szCs w:val="28"/>
        </w:rPr>
        <w:t>中</w:t>
      </w:r>
      <w:r>
        <w:rPr>
          <w:rFonts w:ascii="仿宋" w:eastAsia="仿宋" w:hAnsi="仿宋" w:hint="eastAsia"/>
          <w:b w:val="0"/>
          <w:sz w:val="28"/>
          <w:szCs w:val="28"/>
        </w:rPr>
        <w:t>/高</w:t>
      </w:r>
      <w:r>
        <w:rPr>
          <w:rFonts w:ascii="仿宋" w:eastAsia="仿宋" w:hAnsi="仿宋"/>
          <w:b w:val="0"/>
          <w:sz w:val="28"/>
          <w:szCs w:val="28"/>
        </w:rPr>
        <w:t>费</w:t>
      </w:r>
      <w:r>
        <w:rPr>
          <w:rFonts w:ascii="仿宋" w:eastAsia="仿宋" w:hAnsi="仿宋" w:hint="eastAsia"/>
          <w:b w:val="0"/>
          <w:sz w:val="28"/>
          <w:szCs w:val="28"/>
        </w:rPr>
        <w:t>方案1项，</w:t>
      </w:r>
      <w:r>
        <w:rPr>
          <w:rFonts w:ascii="仿宋" w:eastAsia="仿宋" w:hAnsi="仿宋"/>
          <w:b w:val="0"/>
          <w:sz w:val="28"/>
          <w:szCs w:val="28"/>
        </w:rPr>
        <w:t>无低</w:t>
      </w:r>
      <w:r>
        <w:rPr>
          <w:rFonts w:ascii="仿宋" w:eastAsia="仿宋" w:hAnsi="仿宋" w:hint="eastAsia"/>
          <w:b w:val="0"/>
          <w:sz w:val="28"/>
          <w:szCs w:val="28"/>
        </w:rPr>
        <w:t>费和</w:t>
      </w:r>
      <w:r>
        <w:rPr>
          <w:rFonts w:ascii="仿宋" w:eastAsia="仿宋" w:hAnsi="仿宋"/>
          <w:b w:val="0"/>
          <w:sz w:val="28"/>
          <w:szCs w:val="28"/>
        </w:rPr>
        <w:t>中高费方案完成率均为</w:t>
      </w:r>
      <w:r>
        <w:rPr>
          <w:rFonts w:ascii="仿宋" w:eastAsia="仿宋" w:hAnsi="仿宋" w:hint="eastAsia"/>
          <w:b w:val="0"/>
          <w:sz w:val="28"/>
          <w:szCs w:val="28"/>
        </w:rPr>
        <w:t>100</w:t>
      </w:r>
      <w:r>
        <w:rPr>
          <w:rFonts w:ascii="仿宋" w:eastAsia="仿宋" w:hAnsi="仿宋"/>
          <w:b w:val="0"/>
          <w:sz w:val="28"/>
          <w:szCs w:val="28"/>
        </w:rPr>
        <w:t>%，总投资</w:t>
      </w:r>
      <w:r>
        <w:rPr>
          <w:rFonts w:ascii="仿宋" w:eastAsia="仿宋" w:hAnsi="仿宋" w:hint="eastAsia"/>
          <w:b w:val="0"/>
          <w:sz w:val="28"/>
          <w:szCs w:val="28"/>
        </w:rPr>
        <w:t>55.9万元</w:t>
      </w:r>
      <w:r>
        <w:rPr>
          <w:rFonts w:ascii="仿宋" w:eastAsia="仿宋" w:hAnsi="仿宋"/>
          <w:b w:val="0"/>
          <w:sz w:val="28"/>
          <w:szCs w:val="28"/>
        </w:rPr>
        <w:t>，</w:t>
      </w:r>
      <w:r>
        <w:rPr>
          <w:rFonts w:ascii="仿宋" w:eastAsia="仿宋" w:hAnsi="仿宋" w:hint="eastAsia"/>
          <w:b w:val="0"/>
          <w:sz w:val="28"/>
          <w:szCs w:val="28"/>
        </w:rPr>
        <w:t>减少</w:t>
      </w:r>
      <w:r>
        <w:rPr>
          <w:rFonts w:ascii="仿宋" w:eastAsia="仿宋" w:hAnsi="仿宋"/>
          <w:b w:val="0"/>
          <w:sz w:val="28"/>
          <w:szCs w:val="28"/>
        </w:rPr>
        <w:t>贮存过程中无组织废气</w:t>
      </w:r>
      <w:r>
        <w:rPr>
          <w:rFonts w:ascii="仿宋" w:eastAsia="仿宋" w:hAnsi="仿宋" w:hint="eastAsia"/>
          <w:b w:val="0"/>
          <w:sz w:val="28"/>
          <w:szCs w:val="28"/>
        </w:rPr>
        <w:t>VOCs的</w:t>
      </w:r>
      <w:r>
        <w:rPr>
          <w:rFonts w:ascii="仿宋" w:eastAsia="仿宋" w:hAnsi="仿宋"/>
          <w:b w:val="0"/>
          <w:sz w:val="28"/>
          <w:szCs w:val="28"/>
        </w:rPr>
        <w:t>排放，</w:t>
      </w:r>
      <w:r>
        <w:rPr>
          <w:rFonts w:ascii="仿宋" w:eastAsia="仿宋" w:hAnsi="仿宋" w:hint="eastAsia"/>
          <w:b w:val="0"/>
          <w:sz w:val="28"/>
          <w:szCs w:val="28"/>
        </w:rPr>
        <w:t>减少</w:t>
      </w:r>
      <w:r>
        <w:rPr>
          <w:rFonts w:ascii="仿宋" w:eastAsia="仿宋" w:hAnsi="仿宋"/>
          <w:b w:val="0"/>
          <w:sz w:val="28"/>
          <w:szCs w:val="28"/>
        </w:rPr>
        <w:t>焚烧残渣年产生</w:t>
      </w:r>
      <w:r>
        <w:rPr>
          <w:rFonts w:ascii="仿宋" w:eastAsia="仿宋" w:hAnsi="仿宋" w:hint="eastAsia"/>
          <w:b w:val="0"/>
          <w:sz w:val="28"/>
          <w:szCs w:val="28"/>
        </w:rPr>
        <w:t>量868吨</w:t>
      </w:r>
      <w:r>
        <w:rPr>
          <w:rFonts w:ascii="仿宋" w:eastAsia="仿宋" w:hAnsi="仿宋"/>
          <w:b w:val="0"/>
          <w:sz w:val="28"/>
          <w:szCs w:val="28"/>
        </w:rPr>
        <w:t>，</w:t>
      </w:r>
      <w:r>
        <w:rPr>
          <w:rFonts w:ascii="仿宋" w:eastAsia="仿宋" w:hAnsi="仿宋" w:hint="eastAsia"/>
          <w:b w:val="0"/>
          <w:sz w:val="28"/>
          <w:szCs w:val="28"/>
        </w:rPr>
        <w:lastRenderedPageBreak/>
        <w:t>节约</w:t>
      </w:r>
      <w:r>
        <w:rPr>
          <w:rFonts w:ascii="仿宋" w:eastAsia="仿宋" w:hAnsi="仿宋"/>
          <w:b w:val="0"/>
          <w:sz w:val="28"/>
          <w:szCs w:val="28"/>
        </w:rPr>
        <w:t>用水量约</w:t>
      </w:r>
      <w:r>
        <w:rPr>
          <w:rFonts w:ascii="仿宋" w:eastAsia="仿宋" w:hAnsi="仿宋" w:hint="eastAsia"/>
          <w:b w:val="0"/>
          <w:sz w:val="28"/>
          <w:szCs w:val="28"/>
        </w:rPr>
        <w:t>1400t/a,获得经济</w:t>
      </w:r>
      <w:r>
        <w:rPr>
          <w:rFonts w:ascii="仿宋" w:eastAsia="仿宋" w:hAnsi="仿宋"/>
          <w:b w:val="0"/>
          <w:sz w:val="28"/>
          <w:szCs w:val="28"/>
        </w:rPr>
        <w:t>效益</w:t>
      </w:r>
      <w:r>
        <w:rPr>
          <w:rFonts w:ascii="仿宋" w:eastAsia="仿宋" w:hAnsi="仿宋" w:hint="eastAsia"/>
          <w:b w:val="0"/>
          <w:sz w:val="28"/>
          <w:szCs w:val="28"/>
        </w:rPr>
        <w:t>达1190万元/年</w:t>
      </w:r>
      <w:r>
        <w:rPr>
          <w:rFonts w:ascii="仿宋" w:eastAsia="仿宋" w:hAnsi="仿宋"/>
          <w:b w:val="0"/>
          <w:sz w:val="28"/>
          <w:szCs w:val="28"/>
        </w:rPr>
        <w:t>。</w:t>
      </w:r>
      <w:r>
        <w:rPr>
          <w:rFonts w:ascii="仿宋" w:eastAsia="仿宋" w:hAnsi="仿宋" w:hint="eastAsia"/>
          <w:b w:val="0"/>
          <w:sz w:val="28"/>
          <w:szCs w:val="28"/>
        </w:rPr>
        <w:t>第二轮</w:t>
      </w:r>
      <w:r>
        <w:rPr>
          <w:rFonts w:ascii="仿宋" w:eastAsia="仿宋" w:hAnsi="仿宋"/>
          <w:b w:val="0"/>
          <w:sz w:val="28"/>
          <w:szCs w:val="28"/>
        </w:rPr>
        <w:t>清洁生产</w:t>
      </w:r>
      <w:r>
        <w:rPr>
          <w:rFonts w:ascii="仿宋" w:eastAsia="仿宋" w:hAnsi="仿宋" w:hint="eastAsia"/>
          <w:b w:val="0"/>
          <w:sz w:val="28"/>
          <w:szCs w:val="28"/>
        </w:rPr>
        <w:t>计划</w:t>
      </w:r>
      <w:r>
        <w:rPr>
          <w:rFonts w:ascii="仿宋" w:eastAsia="仿宋" w:hAnsi="仿宋"/>
          <w:b w:val="0"/>
          <w:sz w:val="28"/>
          <w:szCs w:val="28"/>
        </w:rPr>
        <w:t>及执行情况</w:t>
      </w:r>
      <w:r>
        <w:rPr>
          <w:rFonts w:ascii="仿宋" w:eastAsia="仿宋" w:hAnsi="仿宋" w:hint="eastAsia"/>
          <w:b w:val="0"/>
          <w:sz w:val="28"/>
          <w:szCs w:val="28"/>
        </w:rPr>
        <w:t>详见</w:t>
      </w:r>
      <w:r>
        <w:rPr>
          <w:rFonts w:ascii="仿宋" w:eastAsia="仿宋" w:hAnsi="仿宋"/>
          <w:b w:val="0"/>
          <w:sz w:val="28"/>
          <w:szCs w:val="28"/>
        </w:rPr>
        <w:t>表</w:t>
      </w:r>
      <w:r>
        <w:rPr>
          <w:rFonts w:ascii="仿宋" w:eastAsia="仿宋" w:hAnsi="仿宋" w:hint="eastAsia"/>
          <w:b w:val="0"/>
          <w:sz w:val="28"/>
          <w:szCs w:val="28"/>
        </w:rPr>
        <w:t>2.4</w:t>
      </w:r>
      <w:r>
        <w:rPr>
          <w:rFonts w:ascii="仿宋" w:eastAsia="仿宋" w:hAnsi="仿宋"/>
          <w:b w:val="0"/>
          <w:sz w:val="28"/>
          <w:szCs w:val="28"/>
        </w:rPr>
        <w:t>-2</w:t>
      </w:r>
      <w:r>
        <w:rPr>
          <w:rFonts w:ascii="仿宋" w:eastAsia="仿宋" w:hAnsi="仿宋" w:hint="eastAsia"/>
          <w:b w:val="0"/>
          <w:sz w:val="28"/>
          <w:szCs w:val="28"/>
        </w:rPr>
        <w:t>。</w:t>
      </w:r>
    </w:p>
    <w:p w:rsidR="00EE0E96" w:rsidRPr="00EE0E96" w:rsidRDefault="00EE0E96" w:rsidP="00EE0E96">
      <w:pPr>
        <w:pStyle w:val="ae"/>
        <w:spacing w:before="0" w:line="400" w:lineRule="exact"/>
        <w:ind w:firstLine="573"/>
        <w:jc w:val="center"/>
        <w:outlineLvl w:val="9"/>
        <w:rPr>
          <w:rFonts w:ascii="仿宋" w:eastAsia="仿宋" w:hAnsi="仿宋"/>
          <w:sz w:val="24"/>
        </w:rPr>
      </w:pPr>
      <w:r w:rsidRPr="00EE0E96">
        <w:rPr>
          <w:rFonts w:ascii="仿宋" w:eastAsia="仿宋" w:hAnsi="仿宋" w:hint="eastAsia"/>
          <w:sz w:val="24"/>
        </w:rPr>
        <w:t>表2.4</w:t>
      </w:r>
      <w:r w:rsidRPr="00EE0E96">
        <w:rPr>
          <w:rFonts w:ascii="仿宋" w:eastAsia="仿宋" w:hAnsi="仿宋"/>
          <w:sz w:val="24"/>
        </w:rPr>
        <w:t xml:space="preserve">-2 </w:t>
      </w:r>
      <w:r w:rsidRPr="00EE0E96">
        <w:rPr>
          <w:rFonts w:ascii="仿宋" w:eastAsia="仿宋" w:hAnsi="仿宋" w:hint="eastAsia"/>
          <w:sz w:val="24"/>
        </w:rPr>
        <w:t>第二轮</w:t>
      </w:r>
      <w:r w:rsidRPr="00EE0E96">
        <w:rPr>
          <w:rFonts w:ascii="仿宋" w:eastAsia="仿宋" w:hAnsi="仿宋"/>
          <w:sz w:val="24"/>
        </w:rPr>
        <w:t>清洁生产计划及执行</w:t>
      </w:r>
      <w:r w:rsidRPr="00EE0E96">
        <w:rPr>
          <w:rFonts w:ascii="仿宋" w:eastAsia="仿宋" w:hAnsi="仿宋" w:hint="eastAsia"/>
          <w:sz w:val="24"/>
        </w:rPr>
        <w:t>情况</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37"/>
        <w:gridCol w:w="1626"/>
        <w:gridCol w:w="3119"/>
        <w:gridCol w:w="1984"/>
        <w:gridCol w:w="1134"/>
        <w:gridCol w:w="786"/>
      </w:tblGrid>
      <w:tr w:rsidR="00EE0E96" w:rsidRPr="00853D49" w:rsidTr="00853D49">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szCs w:val="21"/>
              </w:rPr>
              <w:t>序号</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szCs w:val="21"/>
              </w:rPr>
              <w:t>名称</w:t>
            </w:r>
          </w:p>
        </w:tc>
        <w:tc>
          <w:tcPr>
            <w:tcW w:w="3119"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szCs w:val="21"/>
              </w:rPr>
              <w:t>方案简介</w:t>
            </w:r>
          </w:p>
        </w:tc>
        <w:tc>
          <w:tcPr>
            <w:tcW w:w="1984"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szCs w:val="21"/>
              </w:rPr>
              <w:t>环境效益</w:t>
            </w:r>
          </w:p>
        </w:tc>
        <w:tc>
          <w:tcPr>
            <w:tcW w:w="1134"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szCs w:val="21"/>
              </w:rPr>
              <w:t>经济效益</w:t>
            </w:r>
          </w:p>
        </w:tc>
        <w:tc>
          <w:tcPr>
            <w:tcW w:w="78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备注</w:t>
            </w:r>
          </w:p>
        </w:tc>
      </w:tr>
      <w:tr w:rsidR="00EE0E96" w:rsidRPr="00853D49" w:rsidTr="00853D49">
        <w:trPr>
          <w:trHeight w:val="913"/>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1</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雨水</w:t>
            </w:r>
            <w:r w:rsidRPr="00853D49">
              <w:rPr>
                <w:rFonts w:ascii="仿宋" w:eastAsia="仿宋" w:hAnsi="仿宋"/>
                <w:szCs w:val="21"/>
              </w:rPr>
              <w:t>排口安装在线监控</w:t>
            </w:r>
          </w:p>
        </w:tc>
        <w:tc>
          <w:tcPr>
            <w:tcW w:w="3119"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按照园区统一要求雨水排口安装在线监测，超标雨水无法外排</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加强了水质管控，确保达标排放</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w:t>
            </w:r>
          </w:p>
        </w:tc>
        <w:tc>
          <w:tcPr>
            <w:tcW w:w="78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437"/>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2</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加强</w:t>
            </w:r>
            <w:r w:rsidRPr="00853D49">
              <w:rPr>
                <w:rFonts w:ascii="仿宋" w:eastAsia="仿宋" w:hAnsi="仿宋"/>
                <w:szCs w:val="21"/>
              </w:rPr>
              <w:t>设备、管线维护</w:t>
            </w:r>
          </w:p>
        </w:tc>
        <w:tc>
          <w:tcPr>
            <w:tcW w:w="3119"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szCs w:val="21"/>
              </w:rPr>
              <w:t>建立设备维护和保养制度，保证设备的正常运行；更换</w:t>
            </w:r>
            <w:r w:rsidRPr="00853D49">
              <w:rPr>
                <w:rFonts w:ascii="仿宋" w:eastAsia="仿宋" w:hAnsi="仿宋" w:hint="eastAsia"/>
                <w:szCs w:val="21"/>
              </w:rPr>
              <w:t>蒸汽、自来水</w:t>
            </w:r>
            <w:r w:rsidRPr="00853D49">
              <w:rPr>
                <w:rFonts w:ascii="仿宋" w:eastAsia="仿宋" w:hAnsi="仿宋"/>
                <w:szCs w:val="21"/>
              </w:rPr>
              <w:t>管道和阀门</w:t>
            </w:r>
            <w:r w:rsidRPr="00853D49">
              <w:rPr>
                <w:rFonts w:ascii="仿宋" w:eastAsia="仿宋" w:hAnsi="仿宋" w:hint="eastAsia"/>
                <w:szCs w:val="21"/>
              </w:rPr>
              <w:t>及</w:t>
            </w:r>
            <w:r w:rsidRPr="00853D49">
              <w:rPr>
                <w:rFonts w:ascii="仿宋" w:eastAsia="仿宋" w:hAnsi="仿宋"/>
                <w:szCs w:val="21"/>
              </w:rPr>
              <w:t>破损管道和阀门，消除跑冒滴漏</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szCs w:val="21"/>
              </w:rPr>
              <w:t>减少</w:t>
            </w:r>
            <w:r w:rsidRPr="00853D49">
              <w:rPr>
                <w:rFonts w:ascii="仿宋" w:eastAsia="仿宋" w:hAnsi="仿宋" w:hint="eastAsia"/>
                <w:szCs w:val="21"/>
              </w:rPr>
              <w:t>蒸气、水</w:t>
            </w:r>
            <w:r w:rsidRPr="00853D49">
              <w:rPr>
                <w:rFonts w:ascii="仿宋" w:eastAsia="仿宋" w:hAnsi="仿宋"/>
                <w:szCs w:val="21"/>
              </w:rPr>
              <w:t>跑冒滴漏约</w:t>
            </w:r>
            <w:r w:rsidRPr="00853D49">
              <w:rPr>
                <w:rFonts w:ascii="仿宋" w:eastAsia="仿宋" w:hAnsi="仿宋" w:hint="eastAsia"/>
                <w:szCs w:val="21"/>
              </w:rPr>
              <w:t>1</w:t>
            </w:r>
            <w:r w:rsidRPr="00853D49">
              <w:rPr>
                <w:rFonts w:ascii="仿宋" w:eastAsia="仿宋" w:hAnsi="仿宋"/>
                <w:szCs w:val="21"/>
              </w:rPr>
              <w:t>t/a</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2万元</w:t>
            </w:r>
          </w:p>
        </w:tc>
        <w:tc>
          <w:tcPr>
            <w:tcW w:w="78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59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3</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二期</w:t>
            </w:r>
            <w:r w:rsidRPr="00853D49">
              <w:rPr>
                <w:rFonts w:ascii="仿宋" w:eastAsia="仿宋" w:hAnsi="仿宋"/>
                <w:szCs w:val="21"/>
              </w:rPr>
              <w:t>锅炉排污水回用</w:t>
            </w:r>
          </w:p>
        </w:tc>
        <w:tc>
          <w:tcPr>
            <w:tcW w:w="3119"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原二期锅炉排污水直接进入污水管网，现排入现有的排污池，采用自动控制用泵通过管道打入浓水收集池用于洗涤循环池补水</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减少污水排放量</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1万元</w:t>
            </w:r>
          </w:p>
        </w:tc>
        <w:tc>
          <w:tcPr>
            <w:tcW w:w="78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4</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冷凝</w:t>
            </w:r>
            <w:r w:rsidRPr="00853D49">
              <w:rPr>
                <w:rFonts w:ascii="仿宋" w:eastAsia="仿宋" w:hAnsi="仿宋"/>
                <w:szCs w:val="21"/>
              </w:rPr>
              <w:t>水回用</w:t>
            </w:r>
          </w:p>
        </w:tc>
        <w:tc>
          <w:tcPr>
            <w:tcW w:w="3119"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二期锅炉分气缸产生的冷凝水和焚烧</w:t>
            </w:r>
            <w:r w:rsidR="00853D49" w:rsidRPr="00853D49">
              <w:rPr>
                <w:rFonts w:ascii="仿宋" w:eastAsia="仿宋" w:hAnsi="仿宋" w:hint="eastAsia"/>
                <w:szCs w:val="21"/>
              </w:rPr>
              <w:t>炉一次风换热器产生的冷凝水汇合流入冷凝水收集池，用于工人淋浴用水</w:t>
            </w:r>
            <w:r w:rsidRPr="00853D49">
              <w:rPr>
                <w:rFonts w:ascii="仿宋" w:eastAsia="仿宋" w:hAnsi="仿宋" w:hint="eastAsia"/>
                <w:szCs w:val="21"/>
              </w:rPr>
              <w:t>，剩余的水用于消防水补充水。</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减少冷凝水（雨水排口）排放量</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2万元</w:t>
            </w:r>
          </w:p>
        </w:tc>
        <w:tc>
          <w:tcPr>
            <w:tcW w:w="78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5</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浓水</w:t>
            </w:r>
            <w:r w:rsidRPr="00853D49">
              <w:rPr>
                <w:rFonts w:ascii="仿宋" w:eastAsia="仿宋" w:hAnsi="仿宋"/>
                <w:szCs w:val="21"/>
              </w:rPr>
              <w:t>收集池的利用</w:t>
            </w:r>
          </w:p>
        </w:tc>
        <w:tc>
          <w:tcPr>
            <w:tcW w:w="3119"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急冷塔改用浓水收集池作为急冷用水，不足部分再使用自来水</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建设要</w:t>
            </w:r>
            <w:r w:rsidRPr="00853D49">
              <w:rPr>
                <w:rFonts w:ascii="仿宋" w:eastAsia="仿宋" w:hAnsi="仿宋"/>
                <w:szCs w:val="21"/>
              </w:rPr>
              <w:t>自来水使用量</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1万元</w:t>
            </w:r>
          </w:p>
        </w:tc>
        <w:tc>
          <w:tcPr>
            <w:tcW w:w="78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6</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厂区</w:t>
            </w:r>
            <w:r w:rsidRPr="00853D49">
              <w:rPr>
                <w:rFonts w:ascii="仿宋" w:eastAsia="仿宋" w:hAnsi="仿宋"/>
                <w:szCs w:val="21"/>
              </w:rPr>
              <w:t>雨水沟改造</w:t>
            </w:r>
          </w:p>
        </w:tc>
        <w:tc>
          <w:tcPr>
            <w:tcW w:w="3119"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对雨管网进行改造，全部成为明渠</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实现厂区清污分流</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w:t>
            </w:r>
          </w:p>
        </w:tc>
        <w:tc>
          <w:tcPr>
            <w:tcW w:w="786"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7</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建立</w:t>
            </w:r>
            <w:r w:rsidRPr="00853D49">
              <w:rPr>
                <w:rFonts w:ascii="仿宋" w:eastAsia="仿宋" w:hAnsi="仿宋"/>
                <w:szCs w:val="21"/>
              </w:rPr>
              <w:t>员工合理化建议制度</w:t>
            </w:r>
          </w:p>
        </w:tc>
        <w:tc>
          <w:tcPr>
            <w:tcW w:w="3119"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szCs w:val="21"/>
              </w:rPr>
              <w:t>通过本轮清洁生产审核，建立员工合理化建议制度</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szCs w:val="21"/>
              </w:rPr>
              <w:t>产生有环境价值的清洁生产方案</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w:t>
            </w:r>
          </w:p>
        </w:tc>
        <w:tc>
          <w:tcPr>
            <w:tcW w:w="786"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8</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加强</w:t>
            </w:r>
            <w:r w:rsidRPr="00853D49">
              <w:rPr>
                <w:rFonts w:ascii="仿宋" w:eastAsia="仿宋" w:hAnsi="仿宋"/>
                <w:szCs w:val="21"/>
              </w:rPr>
              <w:t>岗位培训、提高员工操作技能</w:t>
            </w:r>
          </w:p>
        </w:tc>
        <w:tc>
          <w:tcPr>
            <w:tcW w:w="3119"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szCs w:val="21"/>
              </w:rPr>
              <w:t>制定培训计划，对职工进行教育和培训，提高员工技能</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szCs w:val="21"/>
              </w:rPr>
              <w:t>杜绝因员工操作不当产生环保事故</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w:t>
            </w:r>
          </w:p>
        </w:tc>
        <w:tc>
          <w:tcPr>
            <w:tcW w:w="786"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9</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增加</w:t>
            </w:r>
            <w:r w:rsidRPr="00853D49">
              <w:rPr>
                <w:rFonts w:ascii="仿宋" w:eastAsia="仿宋" w:hAnsi="仿宋"/>
                <w:szCs w:val="21"/>
              </w:rPr>
              <w:t>废液焚烧</w:t>
            </w:r>
          </w:p>
        </w:tc>
        <w:tc>
          <w:tcPr>
            <w:tcW w:w="3119"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增设</w:t>
            </w:r>
            <w:r w:rsidRPr="00853D49">
              <w:rPr>
                <w:rFonts w:ascii="仿宋" w:eastAsia="仿宋" w:hAnsi="仿宋"/>
                <w:szCs w:val="21"/>
              </w:rPr>
              <w:t>废液喷嘴，减少</w:t>
            </w:r>
            <w:r w:rsidRPr="00853D49">
              <w:rPr>
                <w:rFonts w:ascii="仿宋" w:eastAsia="仿宋" w:hAnsi="仿宋" w:hint="eastAsia"/>
                <w:szCs w:val="21"/>
              </w:rPr>
              <w:t>柴油</w:t>
            </w:r>
            <w:r w:rsidRPr="00853D49">
              <w:rPr>
                <w:rFonts w:ascii="仿宋" w:eastAsia="仿宋" w:hAnsi="仿宋"/>
                <w:szCs w:val="21"/>
              </w:rPr>
              <w:t>使用量</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该化工园区内企业生产过程中产生的废液可就近、及时处理，减少了废液在各企业暂存过程中无组织废气排放，对区域环境有改善作用。</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3</w:t>
            </w:r>
            <w:r w:rsidRPr="00853D49">
              <w:rPr>
                <w:rFonts w:ascii="仿宋" w:eastAsia="仿宋" w:hAnsi="仿宋"/>
                <w:szCs w:val="21"/>
              </w:rPr>
              <w:t>5</w:t>
            </w:r>
            <w:r w:rsidRPr="00853D49">
              <w:rPr>
                <w:rFonts w:ascii="仿宋" w:eastAsia="仿宋" w:hAnsi="仿宋" w:hint="eastAsia"/>
                <w:szCs w:val="21"/>
              </w:rPr>
              <w:t>万元</w:t>
            </w:r>
          </w:p>
        </w:tc>
        <w:tc>
          <w:tcPr>
            <w:tcW w:w="786"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r w:rsidR="00EE0E96" w:rsidRPr="00853D49" w:rsidTr="00853D49">
        <w:trPr>
          <w:trHeight w:val="601"/>
        </w:trPr>
        <w:tc>
          <w:tcPr>
            <w:tcW w:w="637"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10</w:t>
            </w:r>
          </w:p>
        </w:tc>
        <w:tc>
          <w:tcPr>
            <w:tcW w:w="1626" w:type="dxa"/>
            <w:vAlign w:val="center"/>
          </w:tcPr>
          <w:p w:rsidR="00EE0E96" w:rsidRPr="00853D49" w:rsidRDefault="00EE0E96" w:rsidP="00853D49">
            <w:pPr>
              <w:pStyle w:val="af0"/>
              <w:spacing w:line="300" w:lineRule="exact"/>
              <w:jc w:val="center"/>
              <w:rPr>
                <w:rFonts w:ascii="仿宋" w:eastAsia="仿宋" w:hAnsi="仿宋"/>
                <w:szCs w:val="21"/>
              </w:rPr>
            </w:pPr>
            <w:r w:rsidRPr="00853D49">
              <w:rPr>
                <w:rFonts w:ascii="仿宋" w:eastAsia="仿宋" w:hAnsi="仿宋" w:hint="eastAsia"/>
                <w:szCs w:val="21"/>
              </w:rPr>
              <w:t>焚烧</w:t>
            </w:r>
            <w:r w:rsidRPr="00853D49">
              <w:rPr>
                <w:rFonts w:ascii="仿宋" w:eastAsia="仿宋" w:hAnsi="仿宋"/>
                <w:szCs w:val="21"/>
              </w:rPr>
              <w:t>残渣干燥</w:t>
            </w:r>
            <w:r w:rsidRPr="00853D49">
              <w:rPr>
                <w:rFonts w:ascii="仿宋" w:eastAsia="仿宋" w:hAnsi="仿宋" w:hint="eastAsia"/>
                <w:szCs w:val="21"/>
              </w:rPr>
              <w:t>机</w:t>
            </w:r>
            <w:r w:rsidRPr="00853D49">
              <w:rPr>
                <w:rFonts w:ascii="仿宋" w:eastAsia="仿宋" w:hAnsi="仿宋"/>
                <w:szCs w:val="21"/>
              </w:rPr>
              <w:t>桨叶改造</w:t>
            </w:r>
          </w:p>
        </w:tc>
        <w:tc>
          <w:tcPr>
            <w:tcW w:w="3119"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原灰渣干燥机桨叶经常性磨损，导致干燥机不能正常使用。现对桨叶进行等离子耐磨处理，延长工作寿命。</w:t>
            </w:r>
          </w:p>
        </w:tc>
        <w:tc>
          <w:tcPr>
            <w:tcW w:w="198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减少</w:t>
            </w:r>
            <w:r w:rsidRPr="00853D49">
              <w:rPr>
                <w:rFonts w:ascii="仿宋" w:eastAsia="仿宋" w:hAnsi="仿宋"/>
                <w:szCs w:val="21"/>
              </w:rPr>
              <w:t>焚烧</w:t>
            </w:r>
            <w:r w:rsidRPr="00853D49">
              <w:rPr>
                <w:rFonts w:ascii="仿宋" w:eastAsia="仿宋" w:hAnsi="仿宋" w:hint="eastAsia"/>
                <w:szCs w:val="21"/>
              </w:rPr>
              <w:t>残渣产生</w:t>
            </w:r>
            <w:r w:rsidRPr="00853D49">
              <w:rPr>
                <w:rFonts w:ascii="仿宋" w:eastAsia="仿宋" w:hAnsi="仿宋"/>
                <w:szCs w:val="21"/>
              </w:rPr>
              <w:t>量</w:t>
            </w:r>
          </w:p>
        </w:tc>
        <w:tc>
          <w:tcPr>
            <w:tcW w:w="1134"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584万元</w:t>
            </w:r>
          </w:p>
        </w:tc>
        <w:tc>
          <w:tcPr>
            <w:tcW w:w="786" w:type="dxa"/>
            <w:vAlign w:val="center"/>
          </w:tcPr>
          <w:p w:rsidR="00EE0E96" w:rsidRPr="00853D49" w:rsidRDefault="00853D49" w:rsidP="00853D49">
            <w:pPr>
              <w:pStyle w:val="af0"/>
              <w:spacing w:line="300" w:lineRule="exact"/>
              <w:jc w:val="center"/>
              <w:rPr>
                <w:rFonts w:ascii="仿宋" w:eastAsia="仿宋" w:hAnsi="仿宋"/>
                <w:szCs w:val="21"/>
              </w:rPr>
            </w:pPr>
            <w:r w:rsidRPr="00853D49">
              <w:rPr>
                <w:rFonts w:ascii="仿宋" w:eastAsia="仿宋" w:hAnsi="仿宋" w:hint="eastAsia"/>
                <w:szCs w:val="21"/>
              </w:rPr>
              <w:t>完成</w:t>
            </w:r>
          </w:p>
        </w:tc>
      </w:tr>
    </w:tbl>
    <w:p w:rsidR="00713EFD" w:rsidRPr="0021110D" w:rsidRDefault="00CD12BC" w:rsidP="00713EFD">
      <w:pPr>
        <w:pStyle w:val="ad"/>
        <w:rPr>
          <w:rFonts w:ascii="仿宋" w:eastAsia="仿宋" w:hAnsi="仿宋"/>
          <w:szCs w:val="28"/>
        </w:rPr>
      </w:pPr>
      <w:bookmarkStart w:id="158" w:name="_Toc86006279"/>
      <w:r w:rsidRPr="0021110D">
        <w:rPr>
          <w:rFonts w:ascii="仿宋" w:eastAsia="仿宋" w:hAnsi="仿宋" w:hint="eastAsia"/>
          <w:szCs w:val="28"/>
        </w:rPr>
        <w:t>2.</w:t>
      </w:r>
      <w:r>
        <w:rPr>
          <w:rFonts w:ascii="仿宋" w:eastAsia="仿宋" w:hAnsi="仿宋"/>
          <w:szCs w:val="28"/>
        </w:rPr>
        <w:t>5</w:t>
      </w:r>
      <w:r w:rsidR="00713EFD">
        <w:rPr>
          <w:rFonts w:ascii="仿宋" w:eastAsia="仿宋" w:hAnsi="仿宋" w:hint="eastAsia"/>
          <w:szCs w:val="28"/>
        </w:rPr>
        <w:t>废气处理</w:t>
      </w:r>
      <w:r w:rsidR="00713EFD">
        <w:rPr>
          <w:rFonts w:ascii="仿宋" w:eastAsia="仿宋" w:hAnsi="仿宋"/>
          <w:szCs w:val="28"/>
        </w:rPr>
        <w:t>设施提升改造</w:t>
      </w:r>
      <w:r w:rsidR="00713EFD">
        <w:rPr>
          <w:rFonts w:ascii="仿宋" w:eastAsia="仿宋" w:hAnsi="仿宋" w:hint="eastAsia"/>
          <w:szCs w:val="28"/>
        </w:rPr>
        <w:t>情况</w:t>
      </w:r>
      <w:bookmarkEnd w:id="158"/>
    </w:p>
    <w:p w:rsidR="00713EFD" w:rsidRPr="00713EFD" w:rsidRDefault="00713EFD" w:rsidP="00713EFD">
      <w:pPr>
        <w:spacing w:line="500" w:lineRule="exact"/>
        <w:ind w:firstLineChars="200" w:firstLine="560"/>
        <w:rPr>
          <w:rFonts w:ascii="仿宋" w:eastAsia="仿宋" w:hAnsi="仿宋"/>
          <w:sz w:val="28"/>
        </w:rPr>
      </w:pPr>
      <w:r w:rsidRPr="00713EFD">
        <w:rPr>
          <w:rFonts w:ascii="仿宋" w:eastAsia="仿宋" w:hAnsi="仿宋"/>
          <w:sz w:val="28"/>
        </w:rPr>
        <w:lastRenderedPageBreak/>
        <w:t>《</w:t>
      </w:r>
      <w:r w:rsidRPr="00713EFD">
        <w:rPr>
          <w:rFonts w:ascii="仿宋" w:eastAsia="仿宋" w:hAnsi="仿宋" w:hint="eastAsia"/>
          <w:sz w:val="28"/>
        </w:rPr>
        <w:t>省政府办公厅关于江苏省化工与园区（集中区）环境治理工程的实施意见</w:t>
      </w:r>
      <w:r w:rsidRPr="00713EFD">
        <w:rPr>
          <w:rFonts w:ascii="仿宋" w:eastAsia="仿宋" w:hAnsi="仿宋"/>
          <w:sz w:val="28"/>
        </w:rPr>
        <w:t>》（苏政办发〔201</w:t>
      </w:r>
      <w:r w:rsidRPr="00713EFD">
        <w:rPr>
          <w:rFonts w:ascii="仿宋" w:eastAsia="仿宋" w:hAnsi="仿宋" w:hint="eastAsia"/>
          <w:sz w:val="28"/>
        </w:rPr>
        <w:t>9</w:t>
      </w:r>
      <w:r w:rsidRPr="00713EFD">
        <w:rPr>
          <w:rFonts w:ascii="仿宋" w:eastAsia="仿宋" w:hAnsi="仿宋"/>
          <w:sz w:val="28"/>
        </w:rPr>
        <w:t>〕</w:t>
      </w:r>
      <w:r w:rsidRPr="00713EFD">
        <w:rPr>
          <w:rFonts w:ascii="仿宋" w:eastAsia="仿宋" w:hAnsi="仿宋" w:hint="eastAsia"/>
          <w:sz w:val="28"/>
        </w:rPr>
        <w:t>15</w:t>
      </w:r>
      <w:r w:rsidRPr="00713EFD">
        <w:rPr>
          <w:rFonts w:ascii="仿宋" w:eastAsia="仿宋" w:hAnsi="仿宋"/>
          <w:sz w:val="28"/>
        </w:rPr>
        <w:t>号）、</w:t>
      </w:r>
      <w:r w:rsidRPr="00713EFD">
        <w:rPr>
          <w:rFonts w:ascii="仿宋" w:eastAsia="仿宋" w:hAnsi="仿宋" w:hint="eastAsia"/>
          <w:sz w:val="28"/>
        </w:rPr>
        <w:t>省委办公厅、省政府办公厅关于印发</w:t>
      </w:r>
      <w:r w:rsidRPr="00713EFD">
        <w:rPr>
          <w:rFonts w:ascii="仿宋" w:eastAsia="仿宋" w:hAnsi="仿宋"/>
          <w:sz w:val="28"/>
        </w:rPr>
        <w:t>《</w:t>
      </w:r>
      <w:r w:rsidRPr="00713EFD">
        <w:rPr>
          <w:rFonts w:ascii="仿宋" w:eastAsia="仿宋" w:hAnsi="仿宋" w:hint="eastAsia"/>
          <w:sz w:val="28"/>
        </w:rPr>
        <w:t>江苏省化工产业安全环保整治提升方案</w:t>
      </w:r>
      <w:r w:rsidRPr="00713EFD">
        <w:rPr>
          <w:rFonts w:ascii="仿宋" w:eastAsia="仿宋" w:hAnsi="仿宋"/>
          <w:sz w:val="28"/>
        </w:rPr>
        <w:t>》</w:t>
      </w:r>
      <w:r w:rsidRPr="00713EFD">
        <w:rPr>
          <w:rFonts w:ascii="仿宋" w:eastAsia="仿宋" w:hAnsi="仿宋" w:hint="eastAsia"/>
          <w:sz w:val="28"/>
        </w:rPr>
        <w:t>的通知</w:t>
      </w:r>
      <w:r w:rsidRPr="00713EFD">
        <w:rPr>
          <w:rFonts w:ascii="仿宋" w:eastAsia="仿宋" w:hAnsi="仿宋"/>
          <w:sz w:val="28"/>
        </w:rPr>
        <w:t>（苏办〔201</w:t>
      </w:r>
      <w:r w:rsidRPr="00713EFD">
        <w:rPr>
          <w:rFonts w:ascii="仿宋" w:eastAsia="仿宋" w:hAnsi="仿宋" w:hint="eastAsia"/>
          <w:sz w:val="28"/>
        </w:rPr>
        <w:t>9</w:t>
      </w:r>
      <w:r w:rsidRPr="00713EFD">
        <w:rPr>
          <w:rFonts w:ascii="仿宋" w:eastAsia="仿宋" w:hAnsi="仿宋"/>
          <w:sz w:val="28"/>
        </w:rPr>
        <w:t>〕</w:t>
      </w:r>
      <w:r w:rsidRPr="00713EFD">
        <w:rPr>
          <w:rFonts w:ascii="仿宋" w:eastAsia="仿宋" w:hAnsi="仿宋" w:hint="eastAsia"/>
          <w:sz w:val="28"/>
        </w:rPr>
        <w:t>96</w:t>
      </w:r>
      <w:r w:rsidRPr="00713EFD">
        <w:rPr>
          <w:rFonts w:ascii="仿宋" w:eastAsia="仿宋" w:hAnsi="仿宋"/>
          <w:sz w:val="28"/>
        </w:rPr>
        <w:t>号）、《全省沿海化工园区（集中区）整治工作方案》（苏政办发〔2018〕46号）、《江苏省沿海化工园区企业复产整改要求》（江苏省环境保护厅，2018年6月19日）、《连云港市化工企业环保集中整治评估核查实施工作细则（试行）》（连环委[2018]4号）和《关于落实化工园区企业复产环保要求的通知》（连环委[2018]18号）等文件</w:t>
      </w:r>
      <w:r w:rsidRPr="00713EFD">
        <w:rPr>
          <w:rFonts w:ascii="仿宋" w:eastAsia="仿宋" w:hAnsi="仿宋" w:hint="eastAsia"/>
          <w:sz w:val="28"/>
        </w:rPr>
        <w:t>对企业污染防治措施以及达标排放提出更高的要求。</w:t>
      </w:r>
      <w:r w:rsidRPr="00713EFD">
        <w:rPr>
          <w:rFonts w:ascii="仿宋" w:eastAsia="仿宋" w:hAnsi="仿宋"/>
          <w:sz w:val="28"/>
        </w:rPr>
        <w:t>全面排查企业废气收集、处理过程中存在的问题，并提出整改措施，确保企业VOC</w:t>
      </w:r>
      <w:r w:rsidRPr="00713EFD">
        <w:rPr>
          <w:rFonts w:ascii="仿宋" w:eastAsia="仿宋" w:hAnsi="仿宋"/>
          <w:sz w:val="28"/>
          <w:vertAlign w:val="subscript"/>
        </w:rPr>
        <w:t>S</w:t>
      </w:r>
      <w:r w:rsidRPr="00713EFD">
        <w:rPr>
          <w:rFonts w:ascii="仿宋" w:eastAsia="仿宋" w:hAnsi="仿宋"/>
          <w:sz w:val="28"/>
        </w:rPr>
        <w:t>及其他各类废气污染物稳定达标排放。</w:t>
      </w:r>
      <w:r>
        <w:rPr>
          <w:rFonts w:ascii="仿宋" w:eastAsia="仿宋" w:hAnsi="仿宋" w:hint="eastAsia"/>
          <w:sz w:val="28"/>
        </w:rPr>
        <w:t>赛科</w:t>
      </w:r>
      <w:r>
        <w:rPr>
          <w:rFonts w:ascii="仿宋" w:eastAsia="仿宋" w:hAnsi="仿宋"/>
          <w:sz w:val="28"/>
        </w:rPr>
        <w:t>公司于</w:t>
      </w:r>
      <w:r>
        <w:rPr>
          <w:rFonts w:ascii="仿宋" w:eastAsia="仿宋" w:hAnsi="仿宋" w:hint="eastAsia"/>
          <w:sz w:val="28"/>
        </w:rPr>
        <w:t>2019年委托</w:t>
      </w:r>
      <w:r>
        <w:rPr>
          <w:rFonts w:ascii="仿宋" w:eastAsia="仿宋" w:hAnsi="仿宋"/>
          <w:sz w:val="28"/>
        </w:rPr>
        <w:t>编制了</w:t>
      </w:r>
      <w:r>
        <w:rPr>
          <w:rFonts w:ascii="仿宋" w:eastAsia="仿宋" w:hAnsi="仿宋" w:hint="eastAsia"/>
          <w:sz w:val="28"/>
        </w:rPr>
        <w:t>《连云港市赛科</w:t>
      </w:r>
      <w:r>
        <w:rPr>
          <w:rFonts w:ascii="仿宋" w:eastAsia="仿宋" w:hAnsi="仿宋"/>
          <w:sz w:val="28"/>
        </w:rPr>
        <w:t>废料处置有限公司废气处理提升改造方案</w:t>
      </w:r>
      <w:r>
        <w:rPr>
          <w:rFonts w:ascii="仿宋" w:eastAsia="仿宋" w:hAnsi="仿宋" w:hint="eastAsia"/>
          <w:sz w:val="28"/>
        </w:rPr>
        <w:t>》。</w:t>
      </w:r>
      <w:r w:rsidR="00223A50">
        <w:rPr>
          <w:rFonts w:ascii="仿宋" w:eastAsia="仿宋" w:hAnsi="仿宋" w:hint="eastAsia"/>
          <w:sz w:val="28"/>
        </w:rPr>
        <w:t>目前</w:t>
      </w:r>
      <w:r w:rsidR="00223A50">
        <w:rPr>
          <w:rFonts w:ascii="仿宋" w:eastAsia="仿宋" w:hAnsi="仿宋"/>
          <w:sz w:val="28"/>
        </w:rPr>
        <w:t>，全厂废气治理基本按照</w:t>
      </w:r>
      <w:r w:rsidR="00223A50">
        <w:rPr>
          <w:rFonts w:ascii="仿宋" w:eastAsia="仿宋" w:hAnsi="仿宋" w:hint="eastAsia"/>
          <w:sz w:val="28"/>
        </w:rPr>
        <w:t>废气</w:t>
      </w:r>
      <w:r w:rsidR="00223A50">
        <w:rPr>
          <w:rFonts w:ascii="仿宋" w:eastAsia="仿宋" w:hAnsi="仿宋"/>
          <w:sz w:val="28"/>
        </w:rPr>
        <w:t>处理提升改造方案改造完成。</w:t>
      </w:r>
      <w:r w:rsidR="001F2BF6">
        <w:rPr>
          <w:rFonts w:ascii="仿宋" w:eastAsia="仿宋" w:hAnsi="仿宋" w:hint="eastAsia"/>
          <w:sz w:val="28"/>
        </w:rPr>
        <w:t>全厂</w:t>
      </w:r>
      <w:r w:rsidR="001F2BF6">
        <w:rPr>
          <w:rFonts w:ascii="仿宋" w:eastAsia="仿宋" w:hAnsi="仿宋"/>
          <w:sz w:val="28"/>
        </w:rPr>
        <w:t>废气</w:t>
      </w:r>
      <w:r w:rsidR="001F2BF6">
        <w:rPr>
          <w:rFonts w:ascii="仿宋" w:eastAsia="仿宋" w:hAnsi="仿宋" w:hint="eastAsia"/>
          <w:sz w:val="28"/>
        </w:rPr>
        <w:t>优化</w:t>
      </w:r>
      <w:r w:rsidR="001F2BF6">
        <w:rPr>
          <w:rFonts w:ascii="仿宋" w:eastAsia="仿宋" w:hAnsi="仿宋"/>
          <w:sz w:val="28"/>
        </w:rPr>
        <w:t>改造总计投资约</w:t>
      </w:r>
      <w:r w:rsidR="001F2BF6">
        <w:rPr>
          <w:rFonts w:ascii="仿宋" w:eastAsia="仿宋" w:hAnsi="仿宋" w:hint="eastAsia"/>
          <w:sz w:val="28"/>
        </w:rPr>
        <w:t>330万元</w:t>
      </w:r>
      <w:r w:rsidR="001F2BF6">
        <w:rPr>
          <w:rFonts w:ascii="仿宋" w:eastAsia="仿宋" w:hAnsi="仿宋"/>
          <w:sz w:val="28"/>
        </w:rPr>
        <w:t>。</w:t>
      </w:r>
    </w:p>
    <w:p w:rsidR="00713EFD" w:rsidRPr="00223A50" w:rsidRDefault="00223A50" w:rsidP="00223A50">
      <w:pPr>
        <w:pStyle w:val="a9"/>
        <w:spacing w:before="60"/>
        <w:rPr>
          <w:rFonts w:ascii="仿宋" w:eastAsia="仿宋" w:hAnsi="仿宋" w:cs="Times New Roman"/>
          <w:sz w:val="28"/>
          <w:szCs w:val="28"/>
        </w:rPr>
      </w:pPr>
      <w:bookmarkStart w:id="159" w:name="_Toc86006280"/>
      <w:r w:rsidRPr="00223A50">
        <w:rPr>
          <w:rFonts w:ascii="仿宋" w:eastAsia="仿宋" w:hAnsi="仿宋" w:cs="Times New Roman" w:hint="eastAsia"/>
          <w:sz w:val="28"/>
          <w:szCs w:val="28"/>
        </w:rPr>
        <w:t>2.5.1</w:t>
      </w:r>
      <w:r>
        <w:rPr>
          <w:rFonts w:ascii="仿宋" w:eastAsia="仿宋" w:hAnsi="仿宋" w:cs="Times New Roman" w:hint="eastAsia"/>
          <w:sz w:val="28"/>
          <w:szCs w:val="28"/>
        </w:rPr>
        <w:t>改造</w:t>
      </w:r>
      <w:r>
        <w:rPr>
          <w:rFonts w:ascii="仿宋" w:eastAsia="仿宋" w:hAnsi="仿宋" w:cs="Times New Roman"/>
          <w:sz w:val="28"/>
          <w:szCs w:val="28"/>
        </w:rPr>
        <w:t>后</w:t>
      </w:r>
      <w:r>
        <w:rPr>
          <w:rFonts w:ascii="仿宋" w:eastAsia="仿宋" w:hAnsi="仿宋" w:cs="Times New Roman" w:hint="eastAsia"/>
          <w:sz w:val="28"/>
          <w:szCs w:val="28"/>
        </w:rPr>
        <w:t>全厂</w:t>
      </w:r>
      <w:r>
        <w:rPr>
          <w:rFonts w:ascii="仿宋" w:eastAsia="仿宋" w:hAnsi="仿宋" w:cs="Times New Roman"/>
          <w:sz w:val="28"/>
          <w:szCs w:val="28"/>
        </w:rPr>
        <w:t>废气处理总体方案</w:t>
      </w:r>
      <w:bookmarkEnd w:id="159"/>
    </w:p>
    <w:p w:rsidR="00713EFD" w:rsidRDefault="00223A50" w:rsidP="00223A50">
      <w:pPr>
        <w:pStyle w:val="ad"/>
        <w:spacing w:before="0" w:line="500" w:lineRule="exact"/>
        <w:ind w:firstLineChars="200" w:firstLine="560"/>
        <w:outlineLvl w:val="9"/>
        <w:rPr>
          <w:rFonts w:ascii="仿宋" w:eastAsia="仿宋" w:hAnsi="仿宋"/>
          <w:b w:val="0"/>
          <w:bCs w:val="0"/>
          <w:szCs w:val="22"/>
        </w:rPr>
      </w:pPr>
      <w:r w:rsidRPr="00223A50">
        <w:rPr>
          <w:rFonts w:ascii="仿宋" w:eastAsia="仿宋" w:hAnsi="仿宋" w:hint="eastAsia"/>
          <w:b w:val="0"/>
          <w:bCs w:val="0"/>
          <w:szCs w:val="22"/>
        </w:rPr>
        <w:t>(</w:t>
      </w:r>
      <w:r w:rsidRPr="00223A50">
        <w:rPr>
          <w:rFonts w:ascii="仿宋" w:eastAsia="仿宋" w:hAnsi="仿宋"/>
          <w:b w:val="0"/>
          <w:bCs w:val="0"/>
          <w:szCs w:val="22"/>
        </w:rPr>
        <w:t>1</w:t>
      </w:r>
      <w:r w:rsidRPr="00223A50">
        <w:rPr>
          <w:rFonts w:ascii="仿宋" w:eastAsia="仿宋" w:hAnsi="仿宋" w:hint="eastAsia"/>
          <w:b w:val="0"/>
          <w:bCs w:val="0"/>
          <w:szCs w:val="22"/>
        </w:rPr>
        <w:t>)</w:t>
      </w:r>
      <w:r>
        <w:rPr>
          <w:rFonts w:ascii="仿宋" w:eastAsia="仿宋" w:hAnsi="仿宋" w:hint="eastAsia"/>
          <w:b w:val="0"/>
          <w:bCs w:val="0"/>
          <w:szCs w:val="22"/>
        </w:rPr>
        <w:t>一期</w:t>
      </w:r>
      <w:r>
        <w:rPr>
          <w:rFonts w:ascii="仿宋" w:eastAsia="仿宋" w:hAnsi="仿宋"/>
          <w:b w:val="0"/>
          <w:bCs w:val="0"/>
          <w:szCs w:val="22"/>
        </w:rPr>
        <w:t>、二期工程焚烧烟气处理均利用现有废气</w:t>
      </w:r>
      <w:r>
        <w:rPr>
          <w:rFonts w:ascii="仿宋" w:eastAsia="仿宋" w:hAnsi="仿宋" w:hint="eastAsia"/>
          <w:b w:val="0"/>
          <w:bCs w:val="0"/>
          <w:szCs w:val="22"/>
        </w:rPr>
        <w:t>处理</w:t>
      </w:r>
      <w:r>
        <w:rPr>
          <w:rFonts w:ascii="仿宋" w:eastAsia="仿宋" w:hAnsi="仿宋"/>
          <w:b w:val="0"/>
          <w:bCs w:val="0"/>
          <w:szCs w:val="22"/>
        </w:rPr>
        <w:t>装置，其中一期工程焚烧烟气采用“</w:t>
      </w:r>
      <w:r>
        <w:rPr>
          <w:rFonts w:ascii="仿宋" w:eastAsia="仿宋" w:hAnsi="仿宋" w:hint="eastAsia"/>
          <w:b w:val="0"/>
          <w:bCs w:val="0"/>
          <w:szCs w:val="22"/>
        </w:rPr>
        <w:t>急冷</w:t>
      </w:r>
      <w:r>
        <w:rPr>
          <w:rFonts w:ascii="仿宋" w:eastAsia="仿宋" w:hAnsi="仿宋"/>
          <w:b w:val="0"/>
          <w:bCs w:val="0"/>
          <w:szCs w:val="22"/>
        </w:rPr>
        <w:t>塔+干式脱酸+活性炭吸附+布袋除尘器+</w:t>
      </w:r>
      <w:r>
        <w:rPr>
          <w:rFonts w:ascii="仿宋" w:eastAsia="仿宋" w:hAnsi="仿宋" w:hint="eastAsia"/>
          <w:b w:val="0"/>
          <w:bCs w:val="0"/>
          <w:szCs w:val="22"/>
        </w:rPr>
        <w:t>一级</w:t>
      </w:r>
      <w:r>
        <w:rPr>
          <w:rFonts w:ascii="仿宋" w:eastAsia="仿宋" w:hAnsi="仿宋"/>
          <w:b w:val="0"/>
          <w:bCs w:val="0"/>
          <w:szCs w:val="22"/>
        </w:rPr>
        <w:t>碱液喷淋”</w:t>
      </w:r>
      <w:r>
        <w:rPr>
          <w:rFonts w:ascii="仿宋" w:eastAsia="仿宋" w:hAnsi="仿宋" w:hint="eastAsia"/>
          <w:b w:val="0"/>
          <w:bCs w:val="0"/>
          <w:szCs w:val="22"/>
        </w:rPr>
        <w:t>处理措施</w:t>
      </w:r>
      <w:r>
        <w:rPr>
          <w:rFonts w:ascii="仿宋" w:eastAsia="仿宋" w:hAnsi="仿宋"/>
          <w:b w:val="0"/>
          <w:bCs w:val="0"/>
          <w:szCs w:val="22"/>
        </w:rPr>
        <w:t>，二期工程焚烧烟气采用“</w:t>
      </w:r>
      <w:r>
        <w:rPr>
          <w:rFonts w:ascii="仿宋" w:eastAsia="仿宋" w:hAnsi="仿宋" w:hint="eastAsia"/>
          <w:b w:val="0"/>
          <w:bCs w:val="0"/>
          <w:szCs w:val="22"/>
        </w:rPr>
        <w:t>急冷塔+</w:t>
      </w:r>
      <w:r>
        <w:rPr>
          <w:rFonts w:ascii="仿宋" w:eastAsia="仿宋" w:hAnsi="仿宋"/>
          <w:b w:val="0"/>
          <w:bCs w:val="0"/>
          <w:szCs w:val="22"/>
        </w:rPr>
        <w:t>干</w:t>
      </w:r>
      <w:r>
        <w:rPr>
          <w:rFonts w:ascii="仿宋" w:eastAsia="仿宋" w:hAnsi="仿宋" w:hint="eastAsia"/>
          <w:b w:val="0"/>
          <w:bCs w:val="0"/>
          <w:szCs w:val="22"/>
        </w:rPr>
        <w:t>式</w:t>
      </w:r>
      <w:r>
        <w:rPr>
          <w:rFonts w:ascii="仿宋" w:eastAsia="仿宋" w:hAnsi="仿宋"/>
          <w:b w:val="0"/>
          <w:bCs w:val="0"/>
          <w:szCs w:val="22"/>
        </w:rPr>
        <w:t>脱酸+活性炭吸附+布袋</w:t>
      </w:r>
      <w:r>
        <w:rPr>
          <w:rFonts w:ascii="仿宋" w:eastAsia="仿宋" w:hAnsi="仿宋" w:hint="eastAsia"/>
          <w:b w:val="0"/>
          <w:bCs w:val="0"/>
          <w:szCs w:val="22"/>
        </w:rPr>
        <w:t>除尘器</w:t>
      </w:r>
      <w:r>
        <w:rPr>
          <w:rFonts w:ascii="仿宋" w:eastAsia="仿宋" w:hAnsi="仿宋"/>
          <w:b w:val="0"/>
          <w:bCs w:val="0"/>
          <w:szCs w:val="22"/>
        </w:rPr>
        <w:t>+二级碱液喷淋”</w:t>
      </w:r>
      <w:r>
        <w:rPr>
          <w:rFonts w:ascii="仿宋" w:eastAsia="仿宋" w:hAnsi="仿宋" w:hint="eastAsia"/>
          <w:b w:val="0"/>
          <w:bCs w:val="0"/>
          <w:szCs w:val="22"/>
        </w:rPr>
        <w:t>处理</w:t>
      </w:r>
      <w:r>
        <w:rPr>
          <w:rFonts w:ascii="仿宋" w:eastAsia="仿宋" w:hAnsi="仿宋"/>
          <w:b w:val="0"/>
          <w:bCs w:val="0"/>
          <w:szCs w:val="22"/>
        </w:rPr>
        <w:t>措施。二期</w:t>
      </w:r>
      <w:r>
        <w:rPr>
          <w:rFonts w:ascii="仿宋" w:eastAsia="仿宋" w:hAnsi="仿宋" w:hint="eastAsia"/>
          <w:b w:val="0"/>
          <w:bCs w:val="0"/>
          <w:szCs w:val="22"/>
        </w:rPr>
        <w:t>工程</w:t>
      </w:r>
      <w:r>
        <w:rPr>
          <w:rFonts w:ascii="仿宋" w:eastAsia="仿宋" w:hAnsi="仿宋"/>
          <w:b w:val="0"/>
          <w:bCs w:val="0"/>
          <w:szCs w:val="22"/>
        </w:rPr>
        <w:t>焚烧烟气</w:t>
      </w:r>
      <w:r>
        <w:rPr>
          <w:rFonts w:ascii="仿宋" w:eastAsia="仿宋" w:hAnsi="仿宋" w:hint="eastAsia"/>
          <w:b w:val="0"/>
          <w:bCs w:val="0"/>
          <w:szCs w:val="22"/>
        </w:rPr>
        <w:t>合并</w:t>
      </w:r>
      <w:r>
        <w:rPr>
          <w:rFonts w:ascii="仿宋" w:eastAsia="仿宋" w:hAnsi="仿宋"/>
          <w:b w:val="0"/>
          <w:bCs w:val="0"/>
          <w:szCs w:val="22"/>
        </w:rPr>
        <w:t>经</w:t>
      </w:r>
      <w:r>
        <w:rPr>
          <w:rFonts w:ascii="仿宋" w:eastAsia="仿宋" w:hAnsi="仿宋" w:hint="eastAsia"/>
          <w:b w:val="0"/>
          <w:bCs w:val="0"/>
          <w:szCs w:val="22"/>
        </w:rPr>
        <w:t>厂区35米</w:t>
      </w:r>
      <w:r>
        <w:rPr>
          <w:rFonts w:ascii="仿宋" w:eastAsia="仿宋" w:hAnsi="仿宋"/>
          <w:b w:val="0"/>
          <w:bCs w:val="0"/>
          <w:szCs w:val="22"/>
        </w:rPr>
        <w:t>高</w:t>
      </w:r>
      <w:r>
        <w:rPr>
          <w:rFonts w:ascii="仿宋" w:eastAsia="仿宋" w:hAnsi="仿宋" w:hint="eastAsia"/>
          <w:b w:val="0"/>
          <w:bCs w:val="0"/>
          <w:szCs w:val="22"/>
        </w:rPr>
        <w:t>1</w:t>
      </w:r>
      <w:r>
        <w:rPr>
          <w:rFonts w:ascii="仿宋" w:eastAsia="仿宋" w:hAnsi="仿宋"/>
          <w:b w:val="0"/>
          <w:bCs w:val="0"/>
          <w:szCs w:val="22"/>
        </w:rPr>
        <w:t>#排气筒高空排放。</w:t>
      </w:r>
    </w:p>
    <w:p w:rsidR="00223A50" w:rsidRPr="00223A50" w:rsidRDefault="00223A50" w:rsidP="00223A50">
      <w:pPr>
        <w:pStyle w:val="ad"/>
        <w:spacing w:before="0" w:line="500" w:lineRule="exact"/>
        <w:ind w:firstLineChars="200" w:firstLine="560"/>
        <w:outlineLvl w:val="9"/>
        <w:rPr>
          <w:rFonts w:ascii="仿宋" w:eastAsia="仿宋" w:hAnsi="仿宋"/>
          <w:b w:val="0"/>
          <w:bCs w:val="0"/>
          <w:szCs w:val="22"/>
        </w:rPr>
      </w:pPr>
      <w:r>
        <w:rPr>
          <w:rFonts w:ascii="仿宋" w:eastAsia="仿宋" w:hAnsi="仿宋" w:hint="eastAsia"/>
          <w:b w:val="0"/>
          <w:bCs w:val="0"/>
          <w:szCs w:val="22"/>
        </w:rPr>
        <w:t>(</w:t>
      </w:r>
      <w:r>
        <w:rPr>
          <w:rFonts w:ascii="仿宋" w:eastAsia="仿宋" w:hAnsi="仿宋"/>
          <w:b w:val="0"/>
          <w:bCs w:val="0"/>
          <w:szCs w:val="22"/>
        </w:rPr>
        <w:t>2</w:t>
      </w:r>
      <w:r>
        <w:rPr>
          <w:rFonts w:ascii="仿宋" w:eastAsia="仿宋" w:hAnsi="仿宋" w:hint="eastAsia"/>
          <w:b w:val="0"/>
          <w:bCs w:val="0"/>
          <w:szCs w:val="22"/>
        </w:rPr>
        <w:t>)危废</w:t>
      </w:r>
      <w:r>
        <w:rPr>
          <w:rFonts w:ascii="仿宋" w:eastAsia="仿宋" w:hAnsi="仿宋"/>
          <w:b w:val="0"/>
          <w:bCs w:val="0"/>
          <w:szCs w:val="22"/>
        </w:rPr>
        <w:t>暂存库、预</w:t>
      </w:r>
      <w:r>
        <w:rPr>
          <w:rFonts w:ascii="仿宋" w:eastAsia="仿宋" w:hAnsi="仿宋" w:hint="eastAsia"/>
          <w:b w:val="0"/>
          <w:bCs w:val="0"/>
          <w:szCs w:val="22"/>
        </w:rPr>
        <w:t>处理</w:t>
      </w:r>
      <w:r>
        <w:rPr>
          <w:rFonts w:ascii="仿宋" w:eastAsia="仿宋" w:hAnsi="仿宋"/>
          <w:b w:val="0"/>
          <w:bCs w:val="0"/>
          <w:szCs w:val="22"/>
        </w:rPr>
        <w:t>车间废气处理</w:t>
      </w:r>
    </w:p>
    <w:p w:rsidR="00D11EC1" w:rsidRDefault="00223A50" w:rsidP="00D11EC1">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①正常</w:t>
      </w:r>
      <w:r>
        <w:rPr>
          <w:rFonts w:ascii="仿宋" w:eastAsia="仿宋" w:hAnsi="仿宋"/>
          <w:b w:val="0"/>
          <w:bCs w:val="0"/>
          <w:szCs w:val="22"/>
        </w:rPr>
        <w:t>工况时:</w:t>
      </w:r>
      <w:r>
        <w:rPr>
          <w:rFonts w:ascii="仿宋" w:eastAsia="仿宋" w:hAnsi="仿宋" w:hint="eastAsia"/>
          <w:b w:val="0"/>
          <w:bCs w:val="0"/>
          <w:szCs w:val="22"/>
        </w:rPr>
        <w:t>由于</w:t>
      </w:r>
      <w:r>
        <w:rPr>
          <w:rFonts w:ascii="仿宋" w:eastAsia="仿宋" w:hAnsi="仿宋"/>
          <w:b w:val="0"/>
          <w:bCs w:val="0"/>
          <w:szCs w:val="22"/>
        </w:rPr>
        <w:t>焚烧炉工艺要求，焚烧炉运行过程中需要补</w:t>
      </w:r>
      <w:r>
        <w:rPr>
          <w:rFonts w:ascii="仿宋" w:eastAsia="仿宋" w:hAnsi="仿宋" w:hint="eastAsia"/>
          <w:b w:val="0"/>
          <w:bCs w:val="0"/>
          <w:szCs w:val="22"/>
        </w:rPr>
        <w:t>风</w:t>
      </w:r>
      <w:r>
        <w:rPr>
          <w:rFonts w:ascii="仿宋" w:eastAsia="仿宋" w:hAnsi="仿宋"/>
          <w:b w:val="0"/>
          <w:bCs w:val="0"/>
          <w:szCs w:val="22"/>
        </w:rPr>
        <w:t>，其中一次、二次补</w:t>
      </w:r>
      <w:r>
        <w:rPr>
          <w:rFonts w:ascii="仿宋" w:eastAsia="仿宋" w:hAnsi="仿宋" w:hint="eastAsia"/>
          <w:b w:val="0"/>
          <w:bCs w:val="0"/>
          <w:szCs w:val="22"/>
        </w:rPr>
        <w:t>风</w:t>
      </w:r>
      <w:r>
        <w:rPr>
          <w:rFonts w:ascii="仿宋" w:eastAsia="仿宋" w:hAnsi="仿宋"/>
          <w:b w:val="0"/>
          <w:bCs w:val="0"/>
          <w:szCs w:val="22"/>
        </w:rPr>
        <w:t>量调节范围为</w:t>
      </w:r>
      <w:r>
        <w:rPr>
          <w:rFonts w:ascii="仿宋" w:eastAsia="仿宋" w:hAnsi="仿宋" w:hint="eastAsia"/>
          <w:b w:val="0"/>
          <w:bCs w:val="0"/>
          <w:szCs w:val="22"/>
        </w:rPr>
        <w:t>30000m</w:t>
      </w:r>
      <w:r w:rsidRPr="00223A50">
        <w:rPr>
          <w:rFonts w:ascii="仿宋" w:eastAsia="仿宋" w:hAnsi="仿宋" w:hint="eastAsia"/>
          <w:b w:val="0"/>
          <w:bCs w:val="0"/>
          <w:szCs w:val="22"/>
          <w:vertAlign w:val="superscript"/>
        </w:rPr>
        <w:t>3</w:t>
      </w:r>
      <w:r>
        <w:rPr>
          <w:rFonts w:ascii="仿宋" w:eastAsia="仿宋" w:hAnsi="仿宋" w:hint="eastAsia"/>
          <w:b w:val="0"/>
          <w:bCs w:val="0"/>
          <w:szCs w:val="22"/>
        </w:rPr>
        <w:t>/h</w:t>
      </w:r>
      <w:r>
        <w:rPr>
          <w:szCs w:val="28"/>
        </w:rPr>
        <w:t>~</w:t>
      </w:r>
      <w:r w:rsidRPr="00223A50">
        <w:rPr>
          <w:rFonts w:ascii="仿宋" w:eastAsia="仿宋" w:hAnsi="仿宋"/>
          <w:b w:val="0"/>
          <w:bCs w:val="0"/>
          <w:szCs w:val="22"/>
        </w:rPr>
        <w:t>35000</w:t>
      </w:r>
      <w:r>
        <w:rPr>
          <w:rFonts w:ascii="仿宋" w:eastAsia="仿宋" w:hAnsi="仿宋" w:hint="eastAsia"/>
          <w:b w:val="0"/>
          <w:bCs w:val="0"/>
          <w:szCs w:val="22"/>
        </w:rPr>
        <w:t>m</w:t>
      </w:r>
      <w:r w:rsidRPr="00223A50">
        <w:rPr>
          <w:rFonts w:ascii="仿宋" w:eastAsia="仿宋" w:hAnsi="仿宋" w:hint="eastAsia"/>
          <w:b w:val="0"/>
          <w:bCs w:val="0"/>
          <w:szCs w:val="22"/>
          <w:vertAlign w:val="superscript"/>
        </w:rPr>
        <w:t>3</w:t>
      </w:r>
      <w:r>
        <w:rPr>
          <w:rFonts w:ascii="仿宋" w:eastAsia="仿宋" w:hAnsi="仿宋" w:hint="eastAsia"/>
          <w:b w:val="0"/>
          <w:bCs w:val="0"/>
          <w:szCs w:val="22"/>
        </w:rPr>
        <w:t>/h</w:t>
      </w:r>
      <w:r w:rsidR="00D11EC1">
        <w:rPr>
          <w:rFonts w:ascii="仿宋" w:eastAsia="仿宋" w:hAnsi="仿宋" w:hint="eastAsia"/>
          <w:b w:val="0"/>
          <w:bCs w:val="0"/>
          <w:szCs w:val="22"/>
        </w:rPr>
        <w:t>，</w:t>
      </w:r>
      <w:r w:rsidR="00D11EC1">
        <w:rPr>
          <w:rFonts w:ascii="仿宋" w:eastAsia="仿宋" w:hAnsi="仿宋"/>
          <w:b w:val="0"/>
          <w:bCs w:val="0"/>
          <w:szCs w:val="22"/>
        </w:rPr>
        <w:t>考虑到危废暂存库、预</w:t>
      </w:r>
      <w:r w:rsidR="00D11EC1">
        <w:rPr>
          <w:rFonts w:ascii="仿宋" w:eastAsia="仿宋" w:hAnsi="仿宋" w:hint="eastAsia"/>
          <w:b w:val="0"/>
          <w:bCs w:val="0"/>
          <w:szCs w:val="22"/>
        </w:rPr>
        <w:t>处理</w:t>
      </w:r>
      <w:r w:rsidR="00D11EC1">
        <w:rPr>
          <w:rFonts w:ascii="仿宋" w:eastAsia="仿宋" w:hAnsi="仿宋"/>
          <w:b w:val="0"/>
          <w:bCs w:val="0"/>
          <w:szCs w:val="22"/>
        </w:rPr>
        <w:t>车间废气需要进</w:t>
      </w:r>
      <w:r w:rsidR="00D11EC1">
        <w:rPr>
          <w:rFonts w:ascii="仿宋" w:eastAsia="仿宋" w:hAnsi="仿宋" w:hint="eastAsia"/>
          <w:b w:val="0"/>
          <w:bCs w:val="0"/>
          <w:szCs w:val="22"/>
        </w:rPr>
        <w:t>炉</w:t>
      </w:r>
      <w:r w:rsidR="00D11EC1">
        <w:rPr>
          <w:rFonts w:ascii="仿宋" w:eastAsia="仿宋" w:hAnsi="仿宋"/>
          <w:b w:val="0"/>
          <w:bCs w:val="0"/>
          <w:szCs w:val="22"/>
        </w:rPr>
        <w:t>焚烧，</w:t>
      </w:r>
      <w:r w:rsidR="00D11EC1">
        <w:rPr>
          <w:rFonts w:ascii="仿宋" w:eastAsia="仿宋" w:hAnsi="仿宋" w:hint="eastAsia"/>
          <w:b w:val="0"/>
          <w:bCs w:val="0"/>
          <w:szCs w:val="22"/>
        </w:rPr>
        <w:t>危废</w:t>
      </w:r>
      <w:r w:rsidR="00D11EC1">
        <w:rPr>
          <w:rFonts w:ascii="仿宋" w:eastAsia="仿宋" w:hAnsi="仿宋"/>
          <w:b w:val="0"/>
          <w:bCs w:val="0"/>
          <w:szCs w:val="22"/>
        </w:rPr>
        <w:t>暂存库、预</w:t>
      </w:r>
      <w:r w:rsidR="00D11EC1">
        <w:rPr>
          <w:rFonts w:ascii="仿宋" w:eastAsia="仿宋" w:hAnsi="仿宋" w:hint="eastAsia"/>
          <w:b w:val="0"/>
          <w:bCs w:val="0"/>
          <w:szCs w:val="22"/>
        </w:rPr>
        <w:t>处理</w:t>
      </w:r>
      <w:r w:rsidR="00FF2771">
        <w:rPr>
          <w:rFonts w:ascii="仿宋" w:eastAsia="仿宋" w:hAnsi="仿宋"/>
          <w:b w:val="0"/>
          <w:bCs w:val="0"/>
          <w:szCs w:val="22"/>
        </w:rPr>
        <w:t>车间空间</w:t>
      </w:r>
      <w:r w:rsidR="00FF2771">
        <w:rPr>
          <w:rFonts w:ascii="仿宋" w:eastAsia="仿宋" w:hAnsi="仿宋" w:hint="eastAsia"/>
          <w:b w:val="0"/>
          <w:bCs w:val="0"/>
          <w:szCs w:val="22"/>
        </w:rPr>
        <w:t>体积</w:t>
      </w:r>
      <w:r w:rsidR="00D11EC1">
        <w:rPr>
          <w:rFonts w:ascii="仿宋" w:eastAsia="仿宋" w:hAnsi="仿宋"/>
          <w:b w:val="0"/>
          <w:bCs w:val="0"/>
          <w:szCs w:val="22"/>
        </w:rPr>
        <w:t>较大，直接</w:t>
      </w:r>
      <w:r w:rsidR="00FF2771">
        <w:rPr>
          <w:rFonts w:ascii="仿宋" w:eastAsia="仿宋" w:hAnsi="仿宋" w:hint="eastAsia"/>
          <w:b w:val="0"/>
          <w:bCs w:val="0"/>
          <w:szCs w:val="22"/>
        </w:rPr>
        <w:t>引</w:t>
      </w:r>
      <w:r w:rsidR="00FF2771">
        <w:rPr>
          <w:rFonts w:ascii="仿宋" w:eastAsia="仿宋" w:hAnsi="仿宋"/>
          <w:b w:val="0"/>
          <w:bCs w:val="0"/>
          <w:szCs w:val="22"/>
        </w:rPr>
        <w:t>风</w:t>
      </w:r>
      <w:r w:rsidR="00D11EC1">
        <w:rPr>
          <w:rFonts w:ascii="仿宋" w:eastAsia="仿宋" w:hAnsi="仿宋"/>
          <w:b w:val="0"/>
          <w:bCs w:val="0"/>
          <w:szCs w:val="22"/>
        </w:rPr>
        <w:t>，换气次数较少，去除</w:t>
      </w:r>
      <w:r w:rsidR="00D11EC1">
        <w:rPr>
          <w:rFonts w:ascii="仿宋" w:eastAsia="仿宋" w:hAnsi="仿宋" w:hint="eastAsia"/>
          <w:b w:val="0"/>
          <w:bCs w:val="0"/>
          <w:szCs w:val="22"/>
        </w:rPr>
        <w:t>异味</w:t>
      </w:r>
      <w:r w:rsidR="00D11EC1">
        <w:rPr>
          <w:rFonts w:ascii="仿宋" w:eastAsia="仿宋" w:hAnsi="仿宋"/>
          <w:b w:val="0"/>
          <w:bCs w:val="0"/>
          <w:szCs w:val="22"/>
        </w:rPr>
        <w:t>效果差。危废</w:t>
      </w:r>
      <w:r w:rsidR="00D11EC1">
        <w:rPr>
          <w:rFonts w:ascii="仿宋" w:eastAsia="仿宋" w:hAnsi="仿宋" w:hint="eastAsia"/>
          <w:b w:val="0"/>
          <w:bCs w:val="0"/>
          <w:szCs w:val="22"/>
        </w:rPr>
        <w:t>暂存</w:t>
      </w:r>
      <w:r w:rsidR="00D11EC1">
        <w:rPr>
          <w:rFonts w:ascii="仿宋" w:eastAsia="仿宋" w:hAnsi="仿宋"/>
          <w:b w:val="0"/>
          <w:bCs w:val="0"/>
          <w:szCs w:val="22"/>
        </w:rPr>
        <w:t>库废气浓度较低，为了有效去除异味，需</w:t>
      </w:r>
      <w:r w:rsidR="00D11EC1">
        <w:rPr>
          <w:rFonts w:ascii="仿宋" w:eastAsia="仿宋" w:hAnsi="仿宋" w:hint="eastAsia"/>
          <w:b w:val="0"/>
          <w:bCs w:val="0"/>
          <w:szCs w:val="22"/>
        </w:rPr>
        <w:t>对</w:t>
      </w:r>
      <w:r w:rsidR="00D11EC1">
        <w:rPr>
          <w:rFonts w:ascii="仿宋" w:eastAsia="仿宋" w:hAnsi="仿宋"/>
          <w:b w:val="0"/>
          <w:bCs w:val="0"/>
          <w:szCs w:val="22"/>
        </w:rPr>
        <w:t>危废</w:t>
      </w:r>
      <w:r w:rsidR="00D11EC1">
        <w:rPr>
          <w:rFonts w:ascii="仿宋" w:eastAsia="仿宋" w:hAnsi="仿宋" w:hint="eastAsia"/>
          <w:b w:val="0"/>
          <w:bCs w:val="0"/>
          <w:szCs w:val="22"/>
        </w:rPr>
        <w:t>暂存</w:t>
      </w:r>
      <w:r w:rsidR="00D11EC1">
        <w:rPr>
          <w:rFonts w:ascii="仿宋" w:eastAsia="仿宋" w:hAnsi="仿宋"/>
          <w:b w:val="0"/>
          <w:bCs w:val="0"/>
          <w:szCs w:val="22"/>
        </w:rPr>
        <w:t>库增加换气次数</w:t>
      </w:r>
      <w:r w:rsidR="00D11EC1">
        <w:rPr>
          <w:rFonts w:ascii="仿宋" w:eastAsia="仿宋" w:hAnsi="仿宋" w:hint="eastAsia"/>
          <w:b w:val="0"/>
          <w:bCs w:val="0"/>
          <w:szCs w:val="22"/>
        </w:rPr>
        <w:t>。</w:t>
      </w:r>
    </w:p>
    <w:p w:rsidR="00FF2771" w:rsidRDefault="00D11EC1" w:rsidP="00D11EC1">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方案</w:t>
      </w:r>
      <w:r>
        <w:rPr>
          <w:rFonts w:ascii="仿宋" w:eastAsia="仿宋" w:hAnsi="仿宋"/>
          <w:b w:val="0"/>
          <w:bCs w:val="0"/>
          <w:szCs w:val="22"/>
        </w:rPr>
        <w:t>确定对危废暂存库的废气进行浓缩，</w:t>
      </w:r>
      <w:r>
        <w:rPr>
          <w:rFonts w:ascii="仿宋" w:eastAsia="仿宋" w:hAnsi="仿宋" w:hint="eastAsia"/>
          <w:b w:val="0"/>
          <w:bCs w:val="0"/>
          <w:szCs w:val="22"/>
        </w:rPr>
        <w:t>新</w:t>
      </w:r>
      <w:r>
        <w:rPr>
          <w:rFonts w:ascii="仿宋" w:eastAsia="仿宋" w:hAnsi="仿宋"/>
          <w:b w:val="0"/>
          <w:bCs w:val="0"/>
          <w:szCs w:val="22"/>
        </w:rPr>
        <w:t>增</w:t>
      </w:r>
      <w:r>
        <w:rPr>
          <w:rFonts w:ascii="仿宋" w:eastAsia="仿宋" w:hAnsi="仿宋" w:hint="eastAsia"/>
          <w:b w:val="0"/>
          <w:bCs w:val="0"/>
          <w:szCs w:val="22"/>
        </w:rPr>
        <w:t>沸石</w:t>
      </w:r>
      <w:r>
        <w:rPr>
          <w:rFonts w:ascii="仿宋" w:eastAsia="仿宋" w:hAnsi="仿宋"/>
          <w:b w:val="0"/>
          <w:bCs w:val="0"/>
          <w:szCs w:val="22"/>
        </w:rPr>
        <w:t>转轮在线吸附脱附废气处理装置，</w:t>
      </w:r>
      <w:r>
        <w:rPr>
          <w:rFonts w:ascii="仿宋" w:eastAsia="仿宋" w:hAnsi="仿宋" w:hint="eastAsia"/>
          <w:b w:val="0"/>
          <w:bCs w:val="0"/>
          <w:szCs w:val="22"/>
        </w:rPr>
        <w:t>废气</w:t>
      </w:r>
      <w:r>
        <w:rPr>
          <w:rFonts w:ascii="仿宋" w:eastAsia="仿宋" w:hAnsi="仿宋"/>
          <w:b w:val="0"/>
          <w:bCs w:val="0"/>
          <w:szCs w:val="22"/>
        </w:rPr>
        <w:t>经</w:t>
      </w:r>
      <w:r>
        <w:rPr>
          <w:rFonts w:ascii="仿宋" w:eastAsia="仿宋" w:hAnsi="仿宋" w:hint="eastAsia"/>
          <w:b w:val="0"/>
          <w:bCs w:val="0"/>
          <w:szCs w:val="22"/>
        </w:rPr>
        <w:t>沸石</w:t>
      </w:r>
      <w:r>
        <w:rPr>
          <w:rFonts w:ascii="仿宋" w:eastAsia="仿宋" w:hAnsi="仿宋"/>
          <w:b w:val="0"/>
          <w:bCs w:val="0"/>
          <w:szCs w:val="22"/>
        </w:rPr>
        <w:t>转轮吸附后达标</w:t>
      </w:r>
      <w:r>
        <w:rPr>
          <w:rFonts w:ascii="仿宋" w:eastAsia="仿宋" w:hAnsi="仿宋" w:hint="eastAsia"/>
          <w:b w:val="0"/>
          <w:bCs w:val="0"/>
          <w:szCs w:val="22"/>
        </w:rPr>
        <w:t>排放</w:t>
      </w:r>
      <w:r>
        <w:rPr>
          <w:rFonts w:ascii="仿宋" w:eastAsia="仿宋" w:hAnsi="仿宋"/>
          <w:b w:val="0"/>
          <w:bCs w:val="0"/>
          <w:szCs w:val="22"/>
        </w:rPr>
        <w:t>，脱附废气经</w:t>
      </w:r>
      <w:r>
        <w:rPr>
          <w:rFonts w:ascii="仿宋" w:eastAsia="仿宋" w:hAnsi="仿宋" w:hint="eastAsia"/>
          <w:b w:val="0"/>
          <w:bCs w:val="0"/>
          <w:szCs w:val="22"/>
        </w:rPr>
        <w:t>风机引</w:t>
      </w:r>
      <w:r>
        <w:rPr>
          <w:rFonts w:ascii="仿宋" w:eastAsia="仿宋" w:hAnsi="仿宋"/>
          <w:b w:val="0"/>
          <w:bCs w:val="0"/>
          <w:szCs w:val="22"/>
        </w:rPr>
        <w:t>入焚烧炉焚烧。</w:t>
      </w:r>
      <w:r>
        <w:rPr>
          <w:rFonts w:ascii="仿宋" w:eastAsia="仿宋" w:hAnsi="仿宋" w:hint="eastAsia"/>
          <w:b w:val="0"/>
          <w:bCs w:val="0"/>
          <w:szCs w:val="22"/>
        </w:rPr>
        <w:t>为了</w:t>
      </w:r>
      <w:r>
        <w:rPr>
          <w:rFonts w:ascii="仿宋" w:eastAsia="仿宋" w:hAnsi="仿宋"/>
          <w:b w:val="0"/>
          <w:bCs w:val="0"/>
          <w:szCs w:val="22"/>
        </w:rPr>
        <w:t>确保沸石转轮有效运行，需对</w:t>
      </w:r>
      <w:r>
        <w:rPr>
          <w:rFonts w:ascii="仿宋" w:eastAsia="仿宋" w:hAnsi="仿宋" w:hint="eastAsia"/>
          <w:b w:val="0"/>
          <w:bCs w:val="0"/>
          <w:szCs w:val="22"/>
        </w:rPr>
        <w:t>进</w:t>
      </w:r>
      <w:r>
        <w:rPr>
          <w:rFonts w:ascii="仿宋" w:eastAsia="仿宋" w:hAnsi="仿宋"/>
          <w:b w:val="0"/>
          <w:bCs w:val="0"/>
          <w:szCs w:val="22"/>
        </w:rPr>
        <w:t>气</w:t>
      </w:r>
      <w:r>
        <w:rPr>
          <w:rFonts w:ascii="仿宋" w:eastAsia="仿宋" w:hAnsi="仿宋" w:hint="eastAsia"/>
          <w:b w:val="0"/>
          <w:bCs w:val="0"/>
          <w:szCs w:val="22"/>
        </w:rPr>
        <w:t>进行</w:t>
      </w:r>
      <w:r>
        <w:rPr>
          <w:rFonts w:ascii="仿宋" w:eastAsia="仿宋" w:hAnsi="仿宋"/>
          <w:b w:val="0"/>
          <w:bCs w:val="0"/>
          <w:szCs w:val="22"/>
        </w:rPr>
        <w:t>预</w:t>
      </w:r>
      <w:r>
        <w:rPr>
          <w:rFonts w:ascii="仿宋" w:eastAsia="仿宋" w:hAnsi="仿宋" w:hint="eastAsia"/>
          <w:b w:val="0"/>
          <w:bCs w:val="0"/>
          <w:szCs w:val="22"/>
        </w:rPr>
        <w:t>处理</w:t>
      </w:r>
      <w:r>
        <w:rPr>
          <w:rFonts w:ascii="仿宋" w:eastAsia="仿宋" w:hAnsi="仿宋"/>
          <w:b w:val="0"/>
          <w:bCs w:val="0"/>
          <w:szCs w:val="22"/>
        </w:rPr>
        <w:t>，可采取“</w:t>
      </w:r>
      <w:r>
        <w:rPr>
          <w:rFonts w:ascii="仿宋" w:eastAsia="仿宋" w:hAnsi="仿宋" w:hint="eastAsia"/>
          <w:b w:val="0"/>
          <w:bCs w:val="0"/>
          <w:szCs w:val="22"/>
        </w:rPr>
        <w:t>一级</w:t>
      </w:r>
    </w:p>
    <w:p w:rsidR="00223A50" w:rsidRPr="00223A50" w:rsidRDefault="00D11EC1" w:rsidP="00D11EC1">
      <w:pPr>
        <w:pStyle w:val="ad"/>
        <w:spacing w:before="0" w:line="500" w:lineRule="exact"/>
        <w:ind w:firstLine="570"/>
        <w:outlineLvl w:val="9"/>
        <w:rPr>
          <w:rFonts w:ascii="仿宋" w:eastAsia="仿宋" w:hAnsi="仿宋"/>
          <w:b w:val="0"/>
          <w:bCs w:val="0"/>
          <w:szCs w:val="22"/>
        </w:rPr>
      </w:pPr>
      <w:r>
        <w:rPr>
          <w:rFonts w:ascii="仿宋" w:eastAsia="仿宋" w:hAnsi="仿宋"/>
          <w:b w:val="0"/>
          <w:bCs w:val="0"/>
          <w:szCs w:val="22"/>
        </w:rPr>
        <w:lastRenderedPageBreak/>
        <w:t>碱液喷淋+一级过滤箱</w:t>
      </w:r>
      <w:r>
        <w:rPr>
          <w:rFonts w:ascii="仿宋" w:eastAsia="仿宋" w:hAnsi="仿宋" w:hint="eastAsia"/>
          <w:b w:val="0"/>
          <w:bCs w:val="0"/>
          <w:szCs w:val="22"/>
        </w:rPr>
        <w:t>过滤</w:t>
      </w:r>
      <w:r>
        <w:rPr>
          <w:rFonts w:ascii="仿宋" w:eastAsia="仿宋" w:hAnsi="仿宋"/>
          <w:b w:val="0"/>
          <w:bCs w:val="0"/>
          <w:szCs w:val="22"/>
        </w:rPr>
        <w:t>”</w:t>
      </w:r>
      <w:r>
        <w:rPr>
          <w:rFonts w:ascii="仿宋" w:eastAsia="仿宋" w:hAnsi="仿宋" w:hint="eastAsia"/>
          <w:b w:val="0"/>
          <w:bCs w:val="0"/>
          <w:szCs w:val="22"/>
        </w:rPr>
        <w:t>，</w:t>
      </w:r>
      <w:r>
        <w:rPr>
          <w:rFonts w:ascii="仿宋" w:eastAsia="仿宋" w:hAnsi="仿宋"/>
          <w:b w:val="0"/>
          <w:bCs w:val="0"/>
          <w:szCs w:val="22"/>
        </w:rPr>
        <w:t>去除可溶性气体和大部分颗粒物</w:t>
      </w:r>
      <w:r>
        <w:rPr>
          <w:rFonts w:ascii="仿宋" w:eastAsia="仿宋" w:hAnsi="仿宋" w:hint="eastAsia"/>
          <w:b w:val="0"/>
          <w:bCs w:val="0"/>
          <w:szCs w:val="22"/>
        </w:rPr>
        <w:t>。</w:t>
      </w:r>
    </w:p>
    <w:p w:rsidR="000154D8" w:rsidRDefault="00D11EC1"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w:t>
      </w:r>
      <w:r>
        <w:rPr>
          <w:rFonts w:ascii="仿宋" w:eastAsia="仿宋" w:hAnsi="仿宋"/>
          <w:b w:val="0"/>
          <w:bCs w:val="0"/>
          <w:szCs w:val="22"/>
        </w:rPr>
        <w:t xml:space="preserve">   </w:t>
      </w:r>
      <w:r w:rsidR="000154D8">
        <w:rPr>
          <w:rFonts w:ascii="仿宋" w:eastAsia="仿宋" w:hAnsi="仿宋" w:hint="eastAsia"/>
          <w:b w:val="0"/>
          <w:bCs w:val="0"/>
          <w:szCs w:val="22"/>
        </w:rPr>
        <w:t>方案</w:t>
      </w:r>
      <w:r w:rsidR="000154D8">
        <w:rPr>
          <w:rFonts w:ascii="仿宋" w:eastAsia="仿宋" w:hAnsi="仿宋"/>
          <w:b w:val="0"/>
          <w:bCs w:val="0"/>
          <w:szCs w:val="22"/>
        </w:rPr>
        <w:t>对预</w:t>
      </w:r>
      <w:r w:rsidR="000154D8">
        <w:rPr>
          <w:rFonts w:ascii="仿宋" w:eastAsia="仿宋" w:hAnsi="仿宋" w:hint="eastAsia"/>
          <w:b w:val="0"/>
          <w:bCs w:val="0"/>
          <w:szCs w:val="22"/>
        </w:rPr>
        <w:t>处理</w:t>
      </w:r>
      <w:r w:rsidR="000154D8">
        <w:rPr>
          <w:rFonts w:ascii="仿宋" w:eastAsia="仿宋" w:hAnsi="仿宋"/>
          <w:b w:val="0"/>
          <w:bCs w:val="0"/>
          <w:szCs w:val="22"/>
        </w:rPr>
        <w:t>车间废气进行分区收集处理，底部料坑区域进行废料混合，废气浓度较高，经</w:t>
      </w:r>
      <w:r w:rsidR="000154D8">
        <w:rPr>
          <w:rFonts w:ascii="仿宋" w:eastAsia="仿宋" w:hAnsi="仿宋" w:hint="eastAsia"/>
          <w:b w:val="0"/>
          <w:bCs w:val="0"/>
          <w:szCs w:val="22"/>
        </w:rPr>
        <w:t>底部</w:t>
      </w:r>
      <w:r w:rsidR="000154D8">
        <w:rPr>
          <w:rFonts w:ascii="仿宋" w:eastAsia="仿宋" w:hAnsi="仿宋"/>
          <w:b w:val="0"/>
          <w:bCs w:val="0"/>
          <w:szCs w:val="22"/>
        </w:rPr>
        <w:t>管道收集后</w:t>
      </w:r>
      <w:r w:rsidR="000154D8">
        <w:rPr>
          <w:rFonts w:ascii="仿宋" w:eastAsia="仿宋" w:hAnsi="仿宋" w:hint="eastAsia"/>
          <w:b w:val="0"/>
          <w:bCs w:val="0"/>
          <w:szCs w:val="22"/>
        </w:rPr>
        <w:t>直接</w:t>
      </w:r>
      <w:r w:rsidR="000154D8">
        <w:rPr>
          <w:rFonts w:ascii="仿宋" w:eastAsia="仿宋" w:hAnsi="仿宋"/>
          <w:b w:val="0"/>
          <w:bCs w:val="0"/>
          <w:szCs w:val="22"/>
        </w:rPr>
        <w:t>引入焚烧炉</w:t>
      </w:r>
      <w:r w:rsidR="000154D8">
        <w:rPr>
          <w:rFonts w:ascii="仿宋" w:eastAsia="仿宋" w:hAnsi="仿宋" w:hint="eastAsia"/>
          <w:b w:val="0"/>
          <w:bCs w:val="0"/>
          <w:szCs w:val="22"/>
        </w:rPr>
        <w:t>焚烧</w:t>
      </w:r>
      <w:r w:rsidR="000154D8">
        <w:rPr>
          <w:rFonts w:ascii="仿宋" w:eastAsia="仿宋" w:hAnsi="仿宋"/>
          <w:b w:val="0"/>
          <w:bCs w:val="0"/>
          <w:szCs w:val="22"/>
        </w:rPr>
        <w:t>处理。中</w:t>
      </w:r>
      <w:r w:rsidR="000154D8">
        <w:rPr>
          <w:rFonts w:ascii="仿宋" w:eastAsia="仿宋" w:hAnsi="仿宋" w:hint="eastAsia"/>
          <w:b w:val="0"/>
          <w:bCs w:val="0"/>
          <w:szCs w:val="22"/>
        </w:rPr>
        <w:t>上</w:t>
      </w:r>
      <w:r w:rsidR="000154D8">
        <w:rPr>
          <w:rFonts w:ascii="仿宋" w:eastAsia="仿宋" w:hAnsi="仿宋"/>
          <w:b w:val="0"/>
          <w:bCs w:val="0"/>
          <w:szCs w:val="22"/>
        </w:rPr>
        <w:t>部上料区，废气浓度相对低，经</w:t>
      </w:r>
      <w:r w:rsidR="000154D8">
        <w:rPr>
          <w:rFonts w:ascii="仿宋" w:eastAsia="仿宋" w:hAnsi="仿宋" w:hint="eastAsia"/>
          <w:b w:val="0"/>
          <w:bCs w:val="0"/>
          <w:szCs w:val="22"/>
        </w:rPr>
        <w:t>管道</w:t>
      </w:r>
      <w:r w:rsidR="000154D8">
        <w:rPr>
          <w:rFonts w:ascii="仿宋" w:eastAsia="仿宋" w:hAnsi="仿宋"/>
          <w:b w:val="0"/>
          <w:bCs w:val="0"/>
          <w:szCs w:val="22"/>
        </w:rPr>
        <w:t>收集至新增“</w:t>
      </w:r>
      <w:r w:rsidR="000154D8">
        <w:rPr>
          <w:rFonts w:ascii="仿宋" w:eastAsia="仿宋" w:hAnsi="仿宋" w:hint="eastAsia"/>
          <w:b w:val="0"/>
          <w:bCs w:val="0"/>
          <w:szCs w:val="22"/>
        </w:rPr>
        <w:t>一级</w:t>
      </w:r>
      <w:r w:rsidR="000154D8">
        <w:rPr>
          <w:rFonts w:ascii="仿宋" w:eastAsia="仿宋" w:hAnsi="仿宋"/>
          <w:b w:val="0"/>
          <w:bCs w:val="0"/>
          <w:szCs w:val="22"/>
        </w:rPr>
        <w:t>碱液喷淋+一级活性炭吸附”</w:t>
      </w:r>
      <w:r w:rsidR="000154D8">
        <w:rPr>
          <w:rFonts w:ascii="仿宋" w:eastAsia="仿宋" w:hAnsi="仿宋" w:hint="eastAsia"/>
          <w:b w:val="0"/>
          <w:bCs w:val="0"/>
          <w:szCs w:val="22"/>
        </w:rPr>
        <w:t>装置</w:t>
      </w:r>
      <w:r w:rsidR="000154D8">
        <w:rPr>
          <w:rFonts w:ascii="仿宋" w:eastAsia="仿宋" w:hAnsi="仿宋"/>
          <w:b w:val="0"/>
          <w:bCs w:val="0"/>
          <w:szCs w:val="22"/>
        </w:rPr>
        <w:t>处理。</w:t>
      </w:r>
    </w:p>
    <w:p w:rsidR="000154D8" w:rsidRDefault="000154D8"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②停炉</w:t>
      </w:r>
      <w:r>
        <w:rPr>
          <w:rFonts w:ascii="仿宋" w:eastAsia="仿宋" w:hAnsi="仿宋"/>
          <w:b w:val="0"/>
          <w:bCs w:val="0"/>
          <w:szCs w:val="22"/>
        </w:rPr>
        <w:t>时</w:t>
      </w:r>
      <w:r>
        <w:rPr>
          <w:rFonts w:ascii="仿宋" w:eastAsia="仿宋" w:hAnsi="仿宋" w:hint="eastAsia"/>
          <w:b w:val="0"/>
          <w:bCs w:val="0"/>
          <w:szCs w:val="22"/>
        </w:rPr>
        <w:t>：</w:t>
      </w:r>
      <w:r>
        <w:rPr>
          <w:rFonts w:ascii="仿宋" w:eastAsia="仿宋" w:hAnsi="仿宋"/>
          <w:b w:val="0"/>
          <w:bCs w:val="0"/>
          <w:szCs w:val="22"/>
        </w:rPr>
        <w:t>需</w:t>
      </w:r>
      <w:r>
        <w:rPr>
          <w:rFonts w:ascii="仿宋" w:eastAsia="仿宋" w:hAnsi="仿宋" w:hint="eastAsia"/>
          <w:b w:val="0"/>
          <w:bCs w:val="0"/>
          <w:szCs w:val="22"/>
        </w:rPr>
        <w:t>对厂区</w:t>
      </w:r>
      <w:r>
        <w:rPr>
          <w:rFonts w:ascii="仿宋" w:eastAsia="仿宋" w:hAnsi="仿宋"/>
          <w:b w:val="0"/>
          <w:bCs w:val="0"/>
          <w:szCs w:val="22"/>
        </w:rPr>
        <w:t>危废暂存库、预</w:t>
      </w:r>
      <w:r>
        <w:rPr>
          <w:rFonts w:ascii="仿宋" w:eastAsia="仿宋" w:hAnsi="仿宋" w:hint="eastAsia"/>
          <w:b w:val="0"/>
          <w:bCs w:val="0"/>
          <w:szCs w:val="22"/>
        </w:rPr>
        <w:t>处理</w:t>
      </w:r>
      <w:r>
        <w:rPr>
          <w:rFonts w:ascii="仿宋" w:eastAsia="仿宋" w:hAnsi="仿宋"/>
          <w:b w:val="0"/>
          <w:bCs w:val="0"/>
          <w:szCs w:val="22"/>
        </w:rPr>
        <w:t>车间废气采取应急处理措施，考虑废气浓度以及位置关系，方案对危废暂存库增</w:t>
      </w:r>
      <w:r>
        <w:rPr>
          <w:rFonts w:ascii="仿宋" w:eastAsia="仿宋" w:hAnsi="仿宋" w:hint="eastAsia"/>
          <w:b w:val="0"/>
          <w:bCs w:val="0"/>
          <w:szCs w:val="22"/>
        </w:rPr>
        <w:t>设</w:t>
      </w:r>
      <w:r>
        <w:rPr>
          <w:rFonts w:ascii="仿宋" w:eastAsia="仿宋" w:hAnsi="仿宋"/>
          <w:b w:val="0"/>
          <w:bCs w:val="0"/>
          <w:szCs w:val="22"/>
        </w:rPr>
        <w:t>“</w:t>
      </w:r>
      <w:r>
        <w:rPr>
          <w:rFonts w:ascii="仿宋" w:eastAsia="仿宋" w:hAnsi="仿宋" w:hint="eastAsia"/>
          <w:b w:val="0"/>
          <w:bCs w:val="0"/>
          <w:szCs w:val="22"/>
        </w:rPr>
        <w:t>一级</w:t>
      </w:r>
      <w:r>
        <w:rPr>
          <w:rFonts w:ascii="仿宋" w:eastAsia="仿宋" w:hAnsi="仿宋"/>
          <w:b w:val="0"/>
          <w:bCs w:val="0"/>
          <w:szCs w:val="22"/>
        </w:rPr>
        <w:t>活性炭”</w:t>
      </w:r>
      <w:r>
        <w:rPr>
          <w:rFonts w:ascii="仿宋" w:eastAsia="仿宋" w:hAnsi="仿宋" w:hint="eastAsia"/>
          <w:b w:val="0"/>
          <w:bCs w:val="0"/>
          <w:szCs w:val="22"/>
        </w:rPr>
        <w:t>应急</w:t>
      </w:r>
      <w:r>
        <w:rPr>
          <w:rFonts w:ascii="仿宋" w:eastAsia="仿宋" w:hAnsi="仿宋"/>
          <w:b w:val="0"/>
          <w:bCs w:val="0"/>
          <w:szCs w:val="22"/>
        </w:rPr>
        <w:t>备用设施，在停炉时</w:t>
      </w:r>
      <w:r>
        <w:rPr>
          <w:rFonts w:ascii="仿宋" w:eastAsia="仿宋" w:hAnsi="仿宋" w:hint="eastAsia"/>
          <w:b w:val="0"/>
          <w:bCs w:val="0"/>
          <w:szCs w:val="22"/>
        </w:rPr>
        <w:t>，</w:t>
      </w:r>
      <w:r>
        <w:rPr>
          <w:rFonts w:ascii="仿宋" w:eastAsia="仿宋" w:hAnsi="仿宋"/>
          <w:b w:val="0"/>
          <w:bCs w:val="0"/>
          <w:szCs w:val="22"/>
        </w:rPr>
        <w:t>危废暂存库废气经过“</w:t>
      </w:r>
      <w:r>
        <w:rPr>
          <w:rFonts w:ascii="仿宋" w:eastAsia="仿宋" w:hAnsi="仿宋" w:hint="eastAsia"/>
          <w:b w:val="0"/>
          <w:bCs w:val="0"/>
          <w:szCs w:val="22"/>
        </w:rPr>
        <w:t>一级</w:t>
      </w:r>
      <w:r>
        <w:rPr>
          <w:rFonts w:ascii="仿宋" w:eastAsia="仿宋" w:hAnsi="仿宋"/>
          <w:b w:val="0"/>
          <w:bCs w:val="0"/>
          <w:szCs w:val="22"/>
        </w:rPr>
        <w:t>碱液喷淋+高效过滤器+一级活性炭吸附”</w:t>
      </w:r>
      <w:r>
        <w:rPr>
          <w:rFonts w:ascii="仿宋" w:eastAsia="仿宋" w:hAnsi="仿宋" w:hint="eastAsia"/>
          <w:b w:val="0"/>
          <w:bCs w:val="0"/>
          <w:szCs w:val="22"/>
        </w:rPr>
        <w:t>处理</w:t>
      </w:r>
      <w:r>
        <w:rPr>
          <w:rFonts w:ascii="仿宋" w:eastAsia="仿宋" w:hAnsi="仿宋"/>
          <w:b w:val="0"/>
          <w:bCs w:val="0"/>
          <w:szCs w:val="22"/>
        </w:rPr>
        <w:t>，</w:t>
      </w:r>
      <w:r>
        <w:rPr>
          <w:rFonts w:ascii="仿宋" w:eastAsia="仿宋" w:hAnsi="仿宋" w:hint="eastAsia"/>
          <w:b w:val="0"/>
          <w:bCs w:val="0"/>
          <w:szCs w:val="22"/>
        </w:rPr>
        <w:t>底部</w:t>
      </w:r>
      <w:r>
        <w:rPr>
          <w:rFonts w:ascii="仿宋" w:eastAsia="仿宋" w:hAnsi="仿宋"/>
          <w:b w:val="0"/>
          <w:bCs w:val="0"/>
          <w:szCs w:val="22"/>
        </w:rPr>
        <w:t>料坑区增</w:t>
      </w:r>
      <w:r>
        <w:rPr>
          <w:rFonts w:ascii="仿宋" w:eastAsia="仿宋" w:hAnsi="仿宋" w:hint="eastAsia"/>
          <w:b w:val="0"/>
          <w:bCs w:val="0"/>
          <w:szCs w:val="22"/>
        </w:rPr>
        <w:t>设</w:t>
      </w:r>
      <w:r>
        <w:rPr>
          <w:rFonts w:ascii="仿宋" w:eastAsia="仿宋" w:hAnsi="仿宋"/>
          <w:b w:val="0"/>
          <w:bCs w:val="0"/>
          <w:szCs w:val="22"/>
        </w:rPr>
        <w:t>“</w:t>
      </w:r>
      <w:r>
        <w:rPr>
          <w:rFonts w:ascii="仿宋" w:eastAsia="仿宋" w:hAnsi="仿宋" w:hint="eastAsia"/>
          <w:b w:val="0"/>
          <w:bCs w:val="0"/>
          <w:szCs w:val="22"/>
        </w:rPr>
        <w:t>一级</w:t>
      </w:r>
      <w:r>
        <w:rPr>
          <w:rFonts w:ascii="仿宋" w:eastAsia="仿宋" w:hAnsi="仿宋"/>
          <w:b w:val="0"/>
          <w:bCs w:val="0"/>
          <w:szCs w:val="22"/>
        </w:rPr>
        <w:t>碱液喷淋+一级活性炭吸附”</w:t>
      </w:r>
      <w:r>
        <w:rPr>
          <w:rFonts w:ascii="仿宋" w:eastAsia="仿宋" w:hAnsi="仿宋" w:hint="eastAsia"/>
          <w:b w:val="0"/>
          <w:bCs w:val="0"/>
          <w:szCs w:val="22"/>
        </w:rPr>
        <w:t>废气</w:t>
      </w:r>
      <w:r>
        <w:rPr>
          <w:rFonts w:ascii="仿宋" w:eastAsia="仿宋" w:hAnsi="仿宋"/>
          <w:b w:val="0"/>
          <w:bCs w:val="0"/>
          <w:szCs w:val="22"/>
        </w:rPr>
        <w:t>处理装置</w:t>
      </w:r>
      <w:r>
        <w:rPr>
          <w:rFonts w:ascii="仿宋" w:eastAsia="仿宋" w:hAnsi="仿宋" w:hint="eastAsia"/>
          <w:b w:val="0"/>
          <w:bCs w:val="0"/>
          <w:szCs w:val="22"/>
        </w:rPr>
        <w:t>，</w:t>
      </w:r>
      <w:r>
        <w:rPr>
          <w:rFonts w:ascii="仿宋" w:eastAsia="仿宋" w:hAnsi="仿宋"/>
          <w:b w:val="0"/>
          <w:bCs w:val="0"/>
          <w:szCs w:val="22"/>
        </w:rPr>
        <w:t>作为停炉时</w:t>
      </w:r>
      <w:r>
        <w:rPr>
          <w:rFonts w:ascii="仿宋" w:eastAsia="仿宋" w:hAnsi="仿宋" w:hint="eastAsia"/>
          <w:b w:val="0"/>
          <w:bCs w:val="0"/>
          <w:szCs w:val="22"/>
        </w:rPr>
        <w:t>料坑</w:t>
      </w:r>
      <w:r>
        <w:rPr>
          <w:rFonts w:ascii="仿宋" w:eastAsia="仿宋" w:hAnsi="仿宋"/>
          <w:b w:val="0"/>
          <w:bCs w:val="0"/>
          <w:szCs w:val="22"/>
        </w:rPr>
        <w:t>区废气应急备用</w:t>
      </w:r>
      <w:r>
        <w:rPr>
          <w:rFonts w:ascii="仿宋" w:eastAsia="仿宋" w:hAnsi="仿宋" w:hint="eastAsia"/>
          <w:b w:val="0"/>
          <w:bCs w:val="0"/>
          <w:szCs w:val="22"/>
        </w:rPr>
        <w:t>废气</w:t>
      </w:r>
      <w:r>
        <w:rPr>
          <w:rFonts w:ascii="仿宋" w:eastAsia="仿宋" w:hAnsi="仿宋"/>
          <w:b w:val="0"/>
          <w:bCs w:val="0"/>
          <w:szCs w:val="22"/>
        </w:rPr>
        <w:t>处理装置。</w:t>
      </w:r>
    </w:p>
    <w:p w:rsidR="000154D8" w:rsidRDefault="000154D8"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w:t>
      </w:r>
      <w:r>
        <w:rPr>
          <w:rFonts w:ascii="仿宋" w:eastAsia="仿宋" w:hAnsi="仿宋"/>
          <w:b w:val="0"/>
          <w:bCs w:val="0"/>
          <w:szCs w:val="22"/>
        </w:rPr>
        <w:t>3</w:t>
      </w:r>
      <w:r>
        <w:rPr>
          <w:rFonts w:ascii="仿宋" w:eastAsia="仿宋" w:hAnsi="仿宋" w:hint="eastAsia"/>
          <w:b w:val="0"/>
          <w:bCs w:val="0"/>
          <w:szCs w:val="22"/>
        </w:rPr>
        <w:t>)灰渣</w:t>
      </w:r>
      <w:r>
        <w:rPr>
          <w:rFonts w:ascii="仿宋" w:eastAsia="仿宋" w:hAnsi="仿宋"/>
          <w:b w:val="0"/>
          <w:bCs w:val="0"/>
          <w:szCs w:val="22"/>
        </w:rPr>
        <w:t>库、污水站、罐区</w:t>
      </w:r>
    </w:p>
    <w:p w:rsidR="000154D8" w:rsidRDefault="000154D8"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灰渣</w:t>
      </w:r>
      <w:r>
        <w:rPr>
          <w:rFonts w:ascii="仿宋" w:eastAsia="仿宋" w:hAnsi="仿宋"/>
          <w:b w:val="0"/>
          <w:bCs w:val="0"/>
          <w:szCs w:val="22"/>
        </w:rPr>
        <w:t>库存放焚烧残渣、灰分</w:t>
      </w:r>
      <w:r>
        <w:rPr>
          <w:rFonts w:ascii="仿宋" w:eastAsia="仿宋" w:hAnsi="仿宋" w:hint="eastAsia"/>
          <w:b w:val="0"/>
          <w:bCs w:val="0"/>
          <w:szCs w:val="22"/>
        </w:rPr>
        <w:t>，</w:t>
      </w:r>
      <w:r>
        <w:rPr>
          <w:rFonts w:ascii="仿宋" w:eastAsia="仿宋" w:hAnsi="仿宋"/>
          <w:b w:val="0"/>
          <w:bCs w:val="0"/>
          <w:szCs w:val="22"/>
        </w:rPr>
        <w:t>污水站、罐区异味不明显，</w:t>
      </w:r>
      <w:r>
        <w:rPr>
          <w:rFonts w:ascii="仿宋" w:eastAsia="仿宋" w:hAnsi="仿宋" w:hint="eastAsia"/>
          <w:b w:val="0"/>
          <w:bCs w:val="0"/>
          <w:szCs w:val="22"/>
        </w:rPr>
        <w:t>增设“一级</w:t>
      </w:r>
      <w:r>
        <w:rPr>
          <w:rFonts w:ascii="仿宋" w:eastAsia="仿宋" w:hAnsi="仿宋"/>
          <w:b w:val="0"/>
          <w:bCs w:val="0"/>
          <w:szCs w:val="22"/>
        </w:rPr>
        <w:t>碱液喷淋+一级活性炭吸附</w:t>
      </w:r>
      <w:r>
        <w:rPr>
          <w:rFonts w:ascii="仿宋" w:eastAsia="仿宋" w:hAnsi="仿宋" w:hint="eastAsia"/>
          <w:b w:val="0"/>
          <w:bCs w:val="0"/>
          <w:szCs w:val="22"/>
        </w:rPr>
        <w:t>”废气</w:t>
      </w:r>
      <w:r>
        <w:rPr>
          <w:rFonts w:ascii="仿宋" w:eastAsia="仿宋" w:hAnsi="仿宋"/>
          <w:b w:val="0"/>
          <w:bCs w:val="0"/>
          <w:szCs w:val="22"/>
        </w:rPr>
        <w:t>处理装置。</w:t>
      </w:r>
    </w:p>
    <w:p w:rsidR="00F92BE0" w:rsidRDefault="00F92BE0" w:rsidP="00D111E7">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改造</w:t>
      </w:r>
      <w:r>
        <w:rPr>
          <w:rFonts w:ascii="仿宋" w:eastAsia="仿宋" w:hAnsi="仿宋"/>
          <w:b w:val="0"/>
          <w:bCs w:val="0"/>
          <w:szCs w:val="22"/>
        </w:rPr>
        <w:t>后全厂废气治理措施详</w:t>
      </w:r>
      <w:r>
        <w:rPr>
          <w:rFonts w:ascii="仿宋" w:eastAsia="仿宋" w:hAnsi="仿宋" w:hint="eastAsia"/>
          <w:b w:val="0"/>
          <w:bCs w:val="0"/>
          <w:szCs w:val="22"/>
        </w:rPr>
        <w:t>见</w:t>
      </w:r>
      <w:r>
        <w:rPr>
          <w:rFonts w:ascii="仿宋" w:eastAsia="仿宋" w:hAnsi="仿宋"/>
          <w:b w:val="0"/>
          <w:bCs w:val="0"/>
          <w:szCs w:val="22"/>
        </w:rPr>
        <w:t>图</w:t>
      </w:r>
      <w:r>
        <w:rPr>
          <w:rFonts w:ascii="仿宋" w:eastAsia="仿宋" w:hAnsi="仿宋" w:hint="eastAsia"/>
          <w:b w:val="0"/>
          <w:bCs w:val="0"/>
          <w:szCs w:val="22"/>
        </w:rPr>
        <w:t>2.5</w:t>
      </w:r>
      <w:r>
        <w:rPr>
          <w:rFonts w:ascii="仿宋" w:eastAsia="仿宋" w:hAnsi="仿宋"/>
          <w:b w:val="0"/>
          <w:bCs w:val="0"/>
          <w:szCs w:val="22"/>
        </w:rPr>
        <w:t>-1</w:t>
      </w:r>
      <w:r>
        <w:rPr>
          <w:rFonts w:ascii="仿宋" w:eastAsia="仿宋" w:hAnsi="仿宋" w:hint="eastAsia"/>
          <w:b w:val="0"/>
          <w:bCs w:val="0"/>
          <w:szCs w:val="22"/>
        </w:rPr>
        <w:t>。</w:t>
      </w:r>
    </w:p>
    <w:p w:rsidR="00D111E7" w:rsidRPr="00223A50" w:rsidRDefault="00D111E7" w:rsidP="00D111E7">
      <w:pPr>
        <w:pStyle w:val="a9"/>
        <w:spacing w:before="60"/>
        <w:rPr>
          <w:rFonts w:ascii="仿宋" w:eastAsia="仿宋" w:hAnsi="仿宋" w:cs="Times New Roman"/>
          <w:sz w:val="28"/>
          <w:szCs w:val="28"/>
        </w:rPr>
      </w:pPr>
      <w:bookmarkStart w:id="160" w:name="_Toc86006281"/>
      <w:r w:rsidRPr="00223A50">
        <w:rPr>
          <w:rFonts w:ascii="仿宋" w:eastAsia="仿宋" w:hAnsi="仿宋" w:cs="Times New Roman" w:hint="eastAsia"/>
          <w:sz w:val="28"/>
          <w:szCs w:val="28"/>
        </w:rPr>
        <w:t>2.5.</w:t>
      </w:r>
      <w:r>
        <w:rPr>
          <w:rFonts w:ascii="仿宋" w:eastAsia="仿宋" w:hAnsi="仿宋" w:cs="Times New Roman"/>
          <w:sz w:val="28"/>
          <w:szCs w:val="28"/>
        </w:rPr>
        <w:t>2</w:t>
      </w:r>
      <w:r>
        <w:rPr>
          <w:rFonts w:ascii="仿宋" w:eastAsia="仿宋" w:hAnsi="仿宋" w:cs="Times New Roman" w:hint="eastAsia"/>
          <w:sz w:val="28"/>
          <w:szCs w:val="28"/>
        </w:rPr>
        <w:t>改造</w:t>
      </w:r>
      <w:r>
        <w:rPr>
          <w:rFonts w:ascii="仿宋" w:eastAsia="仿宋" w:hAnsi="仿宋" w:cs="Times New Roman"/>
          <w:sz w:val="28"/>
          <w:szCs w:val="28"/>
        </w:rPr>
        <w:t>后</w:t>
      </w:r>
      <w:r>
        <w:rPr>
          <w:rFonts w:ascii="仿宋" w:eastAsia="仿宋" w:hAnsi="仿宋" w:cs="Times New Roman" w:hint="eastAsia"/>
          <w:sz w:val="28"/>
          <w:szCs w:val="28"/>
        </w:rPr>
        <w:t>全厂</w:t>
      </w:r>
      <w:r>
        <w:rPr>
          <w:rFonts w:ascii="仿宋" w:eastAsia="仿宋" w:hAnsi="仿宋" w:cs="Times New Roman"/>
          <w:sz w:val="28"/>
          <w:szCs w:val="28"/>
        </w:rPr>
        <w:t>废气处理</w:t>
      </w:r>
      <w:r>
        <w:rPr>
          <w:rFonts w:ascii="仿宋" w:eastAsia="仿宋" w:hAnsi="仿宋" w:cs="Times New Roman" w:hint="eastAsia"/>
          <w:sz w:val="28"/>
          <w:szCs w:val="28"/>
        </w:rPr>
        <w:t>装置</w:t>
      </w:r>
      <w:r>
        <w:rPr>
          <w:rFonts w:ascii="仿宋" w:eastAsia="仿宋" w:hAnsi="仿宋" w:cs="Times New Roman"/>
          <w:sz w:val="28"/>
          <w:szCs w:val="28"/>
        </w:rPr>
        <w:t>设计参数</w:t>
      </w:r>
      <w:bookmarkEnd w:id="160"/>
    </w:p>
    <w:p w:rsidR="00D111E7" w:rsidRPr="00D111E7" w:rsidRDefault="00D111E7" w:rsidP="00D111E7">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厂区</w:t>
      </w:r>
      <w:r>
        <w:rPr>
          <w:rFonts w:ascii="仿宋" w:eastAsia="仿宋" w:hAnsi="仿宋"/>
          <w:b w:val="0"/>
          <w:bCs w:val="0"/>
          <w:szCs w:val="22"/>
        </w:rPr>
        <w:t>废气</w:t>
      </w:r>
      <w:r>
        <w:rPr>
          <w:rFonts w:ascii="仿宋" w:eastAsia="仿宋" w:hAnsi="仿宋" w:hint="eastAsia"/>
          <w:b w:val="0"/>
          <w:bCs w:val="0"/>
          <w:szCs w:val="22"/>
        </w:rPr>
        <w:t>装置</w:t>
      </w:r>
      <w:r>
        <w:rPr>
          <w:rFonts w:ascii="仿宋" w:eastAsia="仿宋" w:hAnsi="仿宋"/>
          <w:b w:val="0"/>
          <w:bCs w:val="0"/>
          <w:szCs w:val="22"/>
        </w:rPr>
        <w:t>改造后，各</w:t>
      </w:r>
      <w:r>
        <w:rPr>
          <w:rFonts w:ascii="仿宋" w:eastAsia="仿宋" w:hAnsi="仿宋" w:hint="eastAsia"/>
          <w:b w:val="0"/>
          <w:bCs w:val="0"/>
          <w:szCs w:val="22"/>
        </w:rPr>
        <w:t>废气</w:t>
      </w:r>
      <w:r>
        <w:rPr>
          <w:rFonts w:ascii="仿宋" w:eastAsia="仿宋" w:hAnsi="仿宋"/>
          <w:b w:val="0"/>
          <w:bCs w:val="0"/>
          <w:szCs w:val="22"/>
        </w:rPr>
        <w:t>处理装置设计参数详</w:t>
      </w:r>
      <w:r>
        <w:rPr>
          <w:rFonts w:ascii="仿宋" w:eastAsia="仿宋" w:hAnsi="仿宋" w:hint="eastAsia"/>
          <w:b w:val="0"/>
          <w:bCs w:val="0"/>
          <w:szCs w:val="22"/>
        </w:rPr>
        <w:t>见</w:t>
      </w:r>
      <w:r>
        <w:rPr>
          <w:rFonts w:ascii="仿宋" w:eastAsia="仿宋" w:hAnsi="仿宋"/>
          <w:b w:val="0"/>
          <w:bCs w:val="0"/>
          <w:szCs w:val="22"/>
        </w:rPr>
        <w:t>表</w:t>
      </w:r>
      <w:r>
        <w:rPr>
          <w:rFonts w:ascii="仿宋" w:eastAsia="仿宋" w:hAnsi="仿宋" w:hint="eastAsia"/>
          <w:b w:val="0"/>
          <w:bCs w:val="0"/>
          <w:szCs w:val="22"/>
        </w:rPr>
        <w:t>2.5</w:t>
      </w:r>
      <w:r>
        <w:rPr>
          <w:rFonts w:ascii="仿宋" w:eastAsia="仿宋" w:hAnsi="仿宋"/>
          <w:b w:val="0"/>
          <w:bCs w:val="0"/>
          <w:szCs w:val="22"/>
        </w:rPr>
        <w:t>-1</w:t>
      </w:r>
      <w:r>
        <w:rPr>
          <w:rFonts w:ascii="仿宋" w:eastAsia="仿宋" w:hAnsi="仿宋" w:hint="eastAsia"/>
          <w:b w:val="0"/>
          <w:bCs w:val="0"/>
          <w:szCs w:val="22"/>
        </w:rPr>
        <w:t>。</w:t>
      </w:r>
    </w:p>
    <w:p w:rsidR="00D111E7" w:rsidRPr="00D111E7" w:rsidRDefault="00D111E7" w:rsidP="00223A50">
      <w:pPr>
        <w:pStyle w:val="ad"/>
        <w:spacing w:before="0" w:line="500" w:lineRule="exact"/>
        <w:outlineLvl w:val="9"/>
        <w:rPr>
          <w:rFonts w:ascii="仿宋" w:eastAsia="仿宋" w:hAnsi="仿宋"/>
          <w:b w:val="0"/>
          <w:bCs w:val="0"/>
          <w:szCs w:val="22"/>
        </w:rPr>
        <w:sectPr w:rsidR="00D111E7" w:rsidRPr="00D111E7" w:rsidSect="00C37F6D">
          <w:headerReference w:type="even" r:id="rId31"/>
          <w:footerReference w:type="even" r:id="rId32"/>
          <w:headerReference w:type="first" r:id="rId33"/>
          <w:footerReference w:type="first" r:id="rId34"/>
          <w:pgSz w:w="11906" w:h="16838" w:code="9"/>
          <w:pgMar w:top="1247" w:right="1418" w:bottom="1247" w:left="1418" w:header="1077" w:footer="851" w:gutter="0"/>
          <w:cols w:space="425"/>
          <w:docGrid w:linePitch="312"/>
        </w:sectPr>
      </w:pPr>
    </w:p>
    <w:p w:rsidR="00F92BE0" w:rsidRDefault="00F92BE0" w:rsidP="00F92BE0">
      <w:pPr>
        <w:pStyle w:val="ad"/>
        <w:spacing w:before="0" w:line="240" w:lineRule="auto"/>
        <w:jc w:val="center"/>
        <w:outlineLvl w:val="9"/>
        <w:rPr>
          <w:rFonts w:ascii="仿宋" w:eastAsia="仿宋" w:hAnsi="仿宋"/>
          <w:b w:val="0"/>
          <w:bCs w:val="0"/>
          <w:szCs w:val="22"/>
        </w:rPr>
      </w:pPr>
      <w:r>
        <w:object w:dxaOrig="19755" w:dyaOrig="12180">
          <v:shape id="_x0000_i1028" type="#_x0000_t75" style="width:698.1pt;height:6in" o:ole="">
            <v:fill o:detectmouseclick="t"/>
            <v:imagedata r:id="rId35" o:title=""/>
          </v:shape>
          <o:OLEObject Type="Embed" ProgID="Visio.Drawing.11" ShapeID="_x0000_i1028" DrawAspect="Content" ObjectID="_1696777280" r:id="rId36"/>
        </w:object>
      </w:r>
    </w:p>
    <w:p w:rsidR="00F92BE0" w:rsidRPr="00F92BE0" w:rsidRDefault="00F92BE0" w:rsidP="00F92BE0">
      <w:pPr>
        <w:jc w:val="center"/>
        <w:sectPr w:rsidR="00F92BE0" w:rsidRPr="00F92BE0" w:rsidSect="00F92BE0">
          <w:pgSz w:w="16838" w:h="11906" w:orient="landscape" w:code="9"/>
          <w:pgMar w:top="1418" w:right="1247" w:bottom="1418" w:left="1247" w:header="1077" w:footer="851" w:gutter="0"/>
          <w:cols w:space="425"/>
          <w:docGrid w:linePitch="312"/>
        </w:sectPr>
      </w:pPr>
      <w:r w:rsidRPr="00F92BE0">
        <w:rPr>
          <w:rFonts w:ascii="仿宋" w:eastAsia="仿宋" w:hAnsi="仿宋" w:hint="eastAsia"/>
          <w:b/>
          <w:sz w:val="24"/>
          <w:szCs w:val="24"/>
        </w:rPr>
        <w:t>图2.5</w:t>
      </w:r>
      <w:r w:rsidRPr="00F92BE0">
        <w:rPr>
          <w:rFonts w:ascii="仿宋" w:eastAsia="仿宋" w:hAnsi="仿宋"/>
          <w:b/>
          <w:sz w:val="24"/>
          <w:szCs w:val="24"/>
        </w:rPr>
        <w:t xml:space="preserve">-1   </w:t>
      </w:r>
      <w:r w:rsidRPr="00F92BE0">
        <w:rPr>
          <w:rFonts w:ascii="仿宋" w:eastAsia="仿宋" w:hAnsi="仿宋" w:hint="eastAsia"/>
          <w:b/>
          <w:bCs/>
          <w:sz w:val="24"/>
          <w:szCs w:val="24"/>
        </w:rPr>
        <w:t>改造</w:t>
      </w:r>
      <w:r w:rsidRPr="00F92BE0">
        <w:rPr>
          <w:rFonts w:ascii="仿宋" w:eastAsia="仿宋" w:hAnsi="仿宋"/>
          <w:b/>
          <w:bCs/>
          <w:sz w:val="24"/>
          <w:szCs w:val="24"/>
        </w:rPr>
        <w:t>后全厂废气治理措施</w:t>
      </w:r>
      <w:r>
        <w:tab/>
      </w:r>
    </w:p>
    <w:p w:rsidR="000154D8" w:rsidRPr="00D111E7" w:rsidRDefault="00D111E7" w:rsidP="00D111E7">
      <w:pPr>
        <w:pStyle w:val="ad"/>
        <w:spacing w:before="0" w:line="500" w:lineRule="exact"/>
        <w:jc w:val="center"/>
        <w:outlineLvl w:val="9"/>
        <w:rPr>
          <w:rFonts w:ascii="仿宋" w:eastAsia="仿宋" w:hAnsi="仿宋"/>
          <w:bCs w:val="0"/>
          <w:sz w:val="24"/>
        </w:rPr>
      </w:pPr>
      <w:r w:rsidRPr="00D111E7">
        <w:rPr>
          <w:rFonts w:ascii="仿宋" w:eastAsia="仿宋" w:hAnsi="仿宋" w:hint="eastAsia"/>
          <w:bCs w:val="0"/>
          <w:sz w:val="24"/>
        </w:rPr>
        <w:lastRenderedPageBreak/>
        <w:t>表2.5</w:t>
      </w:r>
      <w:r w:rsidRPr="00D111E7">
        <w:rPr>
          <w:rFonts w:ascii="仿宋" w:eastAsia="仿宋" w:hAnsi="仿宋"/>
          <w:bCs w:val="0"/>
          <w:sz w:val="24"/>
        </w:rPr>
        <w:t xml:space="preserve">-1  </w:t>
      </w:r>
      <w:r w:rsidRPr="00D111E7">
        <w:rPr>
          <w:rFonts w:ascii="仿宋" w:eastAsia="仿宋" w:hAnsi="仿宋" w:hint="eastAsia"/>
          <w:bCs w:val="0"/>
          <w:sz w:val="24"/>
        </w:rPr>
        <w:t>改造</w:t>
      </w:r>
      <w:r w:rsidRPr="00D111E7">
        <w:rPr>
          <w:rFonts w:ascii="仿宋" w:eastAsia="仿宋" w:hAnsi="仿宋"/>
          <w:bCs w:val="0"/>
          <w:sz w:val="24"/>
        </w:rPr>
        <w:t>后</w:t>
      </w:r>
      <w:r w:rsidRPr="00D111E7">
        <w:rPr>
          <w:rFonts w:ascii="仿宋" w:eastAsia="仿宋" w:hAnsi="仿宋" w:hint="eastAsia"/>
          <w:bCs w:val="0"/>
          <w:sz w:val="24"/>
        </w:rPr>
        <w:t>全厂</w:t>
      </w:r>
      <w:r w:rsidRPr="00D111E7">
        <w:rPr>
          <w:rFonts w:ascii="仿宋" w:eastAsia="仿宋" w:hAnsi="仿宋"/>
          <w:bCs w:val="0"/>
          <w:sz w:val="24"/>
        </w:rPr>
        <w:t>废气处理装置设计参数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1200"/>
        <w:gridCol w:w="1386"/>
        <w:gridCol w:w="4530"/>
        <w:gridCol w:w="1259"/>
      </w:tblGrid>
      <w:tr w:rsidR="00D111E7" w:rsidRPr="00D111E7" w:rsidTr="001F2BF6">
        <w:trPr>
          <w:trHeight w:val="337"/>
        </w:trPr>
        <w:tc>
          <w:tcPr>
            <w:tcW w:w="378" w:type="pct"/>
            <w:vAlign w:val="center"/>
          </w:tcPr>
          <w:p w:rsidR="00D111E7" w:rsidRPr="00D111E7" w:rsidRDefault="00D111E7" w:rsidP="00D111E7">
            <w:pPr>
              <w:snapToGrid w:val="0"/>
              <w:spacing w:line="300" w:lineRule="exact"/>
              <w:jc w:val="center"/>
              <w:rPr>
                <w:rFonts w:ascii="仿宋" w:eastAsia="仿宋" w:hAnsi="仿宋"/>
                <w:bCs/>
                <w:szCs w:val="21"/>
              </w:rPr>
            </w:pPr>
            <w:bookmarkStart w:id="161" w:name="_Hlk527966138"/>
            <w:r w:rsidRPr="00D111E7">
              <w:rPr>
                <w:rFonts w:ascii="仿宋" w:eastAsia="仿宋" w:hAnsi="仿宋"/>
                <w:bCs/>
                <w:szCs w:val="21"/>
              </w:rPr>
              <w:t>车间</w:t>
            </w:r>
          </w:p>
        </w:tc>
        <w:tc>
          <w:tcPr>
            <w:tcW w:w="662" w:type="pc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bCs/>
                <w:szCs w:val="21"/>
              </w:rPr>
              <w:t>处理系统</w:t>
            </w:r>
          </w:p>
        </w:tc>
        <w:tc>
          <w:tcPr>
            <w:tcW w:w="765" w:type="pc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bCs/>
                <w:szCs w:val="21"/>
              </w:rPr>
              <w:t>设备名称</w:t>
            </w:r>
          </w:p>
        </w:tc>
        <w:tc>
          <w:tcPr>
            <w:tcW w:w="2500" w:type="pct"/>
            <w:vAlign w:val="center"/>
          </w:tcPr>
          <w:p w:rsidR="00D111E7" w:rsidRPr="00D111E7" w:rsidRDefault="00D111E7" w:rsidP="00D111E7">
            <w:pPr>
              <w:snapToGrid w:val="0"/>
              <w:spacing w:line="300" w:lineRule="exact"/>
              <w:rPr>
                <w:rFonts w:ascii="仿宋" w:eastAsia="仿宋" w:hAnsi="仿宋"/>
                <w:bCs/>
                <w:szCs w:val="21"/>
              </w:rPr>
            </w:pPr>
            <w:r w:rsidRPr="00D111E7">
              <w:rPr>
                <w:rFonts w:ascii="仿宋" w:eastAsia="仿宋" w:hAnsi="仿宋"/>
                <w:bCs/>
                <w:szCs w:val="21"/>
              </w:rPr>
              <w:t>规格参数</w:t>
            </w:r>
          </w:p>
        </w:tc>
        <w:tc>
          <w:tcPr>
            <w:tcW w:w="695" w:type="pc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bCs/>
                <w:szCs w:val="21"/>
              </w:rPr>
              <w:t>备注</w:t>
            </w:r>
          </w:p>
        </w:tc>
      </w:tr>
      <w:tr w:rsidR="00D111E7" w:rsidRPr="00D111E7" w:rsidTr="001F2BF6">
        <w:trPr>
          <w:trHeight w:val="337"/>
        </w:trPr>
        <w:tc>
          <w:tcPr>
            <w:tcW w:w="378" w:type="pct"/>
            <w:vMerge w:val="restar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szCs w:val="21"/>
              </w:rPr>
              <w:t>危废焚烧炉</w:t>
            </w:r>
          </w:p>
        </w:tc>
        <w:tc>
          <w:tcPr>
            <w:tcW w:w="662" w:type="pct"/>
            <w:vMerge w:val="restar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hint="eastAsia"/>
                <w:szCs w:val="21"/>
              </w:rPr>
              <w:t>1#</w:t>
            </w:r>
            <w:r w:rsidRPr="00D111E7">
              <w:rPr>
                <w:rFonts w:ascii="仿宋" w:eastAsia="仿宋" w:hAnsi="仿宋"/>
                <w:szCs w:val="21"/>
              </w:rPr>
              <w:t>一级急冷</w:t>
            </w:r>
            <w:r w:rsidRPr="00D111E7">
              <w:rPr>
                <w:rFonts w:ascii="仿宋" w:eastAsia="仿宋" w:hAnsi="仿宋" w:hint="eastAsia"/>
                <w:szCs w:val="21"/>
              </w:rPr>
              <w:t>（</w:t>
            </w:r>
            <w:r w:rsidRPr="00D111E7">
              <w:rPr>
                <w:rFonts w:ascii="仿宋" w:eastAsia="仿宋" w:hAnsi="仿宋"/>
                <w:szCs w:val="21"/>
              </w:rPr>
              <w:t>喷淋</w:t>
            </w:r>
            <w:r w:rsidRPr="00D111E7">
              <w:rPr>
                <w:rFonts w:ascii="仿宋" w:eastAsia="仿宋" w:hAnsi="仿宋" w:hint="eastAsia"/>
                <w:szCs w:val="21"/>
              </w:rPr>
              <w:t>）</w:t>
            </w:r>
            <w:r w:rsidRPr="00D111E7">
              <w:rPr>
                <w:rFonts w:ascii="仿宋" w:eastAsia="仿宋" w:hAnsi="仿宋"/>
                <w:szCs w:val="21"/>
              </w:rPr>
              <w:t>塔+</w:t>
            </w:r>
            <w:r w:rsidRPr="00D111E7">
              <w:rPr>
                <w:rFonts w:ascii="仿宋" w:eastAsia="仿宋" w:hAnsi="仿宋" w:hint="eastAsia"/>
                <w:szCs w:val="21"/>
              </w:rPr>
              <w:t>干式脱酸</w:t>
            </w:r>
            <w:r w:rsidRPr="00D111E7">
              <w:rPr>
                <w:rFonts w:ascii="仿宋" w:eastAsia="仿宋" w:hAnsi="仿宋"/>
                <w:szCs w:val="21"/>
              </w:rPr>
              <w:t>（石灰粉</w:t>
            </w:r>
            <w:r w:rsidRPr="00D111E7">
              <w:rPr>
                <w:rFonts w:ascii="仿宋" w:eastAsia="仿宋" w:hAnsi="仿宋" w:hint="eastAsia"/>
                <w:szCs w:val="21"/>
              </w:rPr>
              <w:t>+活性炭粉</w:t>
            </w:r>
            <w:r w:rsidRPr="00D111E7">
              <w:rPr>
                <w:rFonts w:ascii="仿宋" w:eastAsia="仿宋" w:hAnsi="仿宋"/>
                <w:szCs w:val="21"/>
              </w:rPr>
              <w:t>）+布袋除尘器+二级碱喷淋塔</w:t>
            </w:r>
          </w:p>
        </w:tc>
        <w:tc>
          <w:tcPr>
            <w:tcW w:w="765" w:type="pc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kern w:val="0"/>
                <w:szCs w:val="21"/>
              </w:rPr>
              <w:t>一级急冷</w:t>
            </w:r>
            <w:r w:rsidRPr="00D111E7">
              <w:rPr>
                <w:rFonts w:ascii="仿宋" w:eastAsia="仿宋" w:hAnsi="仿宋" w:hint="eastAsia"/>
                <w:kern w:val="0"/>
                <w:szCs w:val="21"/>
              </w:rPr>
              <w:t>（</w:t>
            </w:r>
            <w:r w:rsidRPr="00D111E7">
              <w:rPr>
                <w:rFonts w:ascii="仿宋" w:eastAsia="仿宋" w:hAnsi="仿宋"/>
                <w:kern w:val="0"/>
                <w:szCs w:val="21"/>
              </w:rPr>
              <w:t>喷淋</w:t>
            </w:r>
            <w:r w:rsidRPr="00D111E7">
              <w:rPr>
                <w:rFonts w:ascii="仿宋" w:eastAsia="仿宋" w:hAnsi="仿宋" w:hint="eastAsia"/>
                <w:kern w:val="0"/>
                <w:szCs w:val="21"/>
              </w:rPr>
              <w:t>）</w:t>
            </w:r>
            <w:r w:rsidRPr="00D111E7">
              <w:rPr>
                <w:rFonts w:ascii="仿宋" w:eastAsia="仿宋" w:hAnsi="仿宋"/>
                <w:kern w:val="0"/>
                <w:szCs w:val="21"/>
              </w:rPr>
              <w:t>塔（碱液）</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w:t>
            </w:r>
            <w:r w:rsidRPr="00D111E7">
              <w:rPr>
                <w:rFonts w:ascii="仿宋" w:eastAsia="仿宋" w:hAnsi="仿宋" w:hint="eastAsia"/>
                <w:kern w:val="0"/>
                <w:szCs w:val="21"/>
              </w:rPr>
              <w:t>2.2</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16.3</w:t>
            </w:r>
            <w:r w:rsidRPr="00D111E7">
              <w:rPr>
                <w:rFonts w:ascii="仿宋" w:eastAsia="仿宋" w:hAnsi="仿宋"/>
                <w:kern w:val="0"/>
                <w:szCs w:val="21"/>
              </w:rPr>
              <w:t>m</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数量：1座</w:t>
            </w:r>
          </w:p>
          <w:p w:rsidR="00D111E7" w:rsidRPr="00D111E7" w:rsidRDefault="00D111E7" w:rsidP="00D111E7">
            <w:pPr>
              <w:snapToGrid w:val="0"/>
              <w:spacing w:line="300" w:lineRule="exact"/>
              <w:rPr>
                <w:rFonts w:ascii="仿宋" w:eastAsia="仿宋" w:hAnsi="仿宋"/>
                <w:bCs/>
                <w:szCs w:val="21"/>
              </w:rPr>
            </w:pPr>
            <w:r w:rsidRPr="00D111E7">
              <w:rPr>
                <w:rFonts w:ascii="仿宋" w:eastAsia="仿宋" w:hAnsi="仿宋"/>
                <w:szCs w:val="21"/>
              </w:rPr>
              <w:t>循环液更换频次：每天/次</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kern w:val="0"/>
                <w:szCs w:val="21"/>
              </w:rPr>
              <w:t>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流量：</w:t>
            </w:r>
            <w:r w:rsidRPr="00D111E7">
              <w:rPr>
                <w:rFonts w:ascii="仿宋" w:eastAsia="仿宋" w:hAnsi="仿宋" w:hint="eastAsia"/>
                <w:kern w:val="0"/>
                <w:szCs w:val="21"/>
              </w:rPr>
              <w:t>2</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扬程：</w:t>
            </w:r>
            <w:r w:rsidRPr="00D111E7">
              <w:rPr>
                <w:rFonts w:ascii="仿宋" w:eastAsia="仿宋" w:hAnsi="仿宋" w:hint="eastAsia"/>
                <w:kern w:val="0"/>
                <w:szCs w:val="21"/>
              </w:rPr>
              <w:t>115</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数量：2台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干法吸收（消石灰</w:t>
            </w:r>
            <w:r w:rsidRPr="00D111E7">
              <w:rPr>
                <w:rFonts w:ascii="仿宋" w:eastAsia="仿宋" w:hAnsi="仿宋" w:hint="eastAsia"/>
                <w:szCs w:val="21"/>
              </w:rPr>
              <w:t>+</w:t>
            </w:r>
            <w:r w:rsidRPr="00D111E7">
              <w:rPr>
                <w:rFonts w:ascii="仿宋" w:eastAsia="仿宋" w:hAnsi="仿宋"/>
                <w:szCs w:val="21"/>
              </w:rPr>
              <w:t>活性炭）塔</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w:t>
            </w:r>
            <w:r w:rsidRPr="00D111E7">
              <w:rPr>
                <w:rFonts w:ascii="仿宋" w:eastAsia="仿宋" w:hAnsi="仿宋" w:hint="eastAsia"/>
                <w:kern w:val="0"/>
                <w:szCs w:val="21"/>
              </w:rPr>
              <w:t>1</w:t>
            </w:r>
            <w:r w:rsidRPr="00D111E7">
              <w:rPr>
                <w:rFonts w:ascii="仿宋" w:eastAsia="仿宋" w:hAnsi="仿宋"/>
                <w:kern w:val="0"/>
                <w:szCs w:val="21"/>
              </w:rPr>
              <w:t>.</w:t>
            </w:r>
            <w:r w:rsidRPr="00D111E7">
              <w:rPr>
                <w:rFonts w:ascii="仿宋" w:eastAsia="仿宋" w:hAnsi="仿宋" w:hint="eastAsia"/>
                <w:kern w:val="0"/>
                <w:szCs w:val="21"/>
              </w:rPr>
              <w:t>2</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7.5</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数量：1座</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材质：钢制内衬防腐</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布袋除尘器</w:t>
            </w:r>
          </w:p>
        </w:tc>
        <w:tc>
          <w:tcPr>
            <w:tcW w:w="2500" w:type="pct"/>
            <w:vAlign w:val="center"/>
          </w:tcPr>
          <w:p w:rsidR="00D111E7" w:rsidRPr="00D111E7" w:rsidRDefault="00D111E7" w:rsidP="00D111E7">
            <w:pPr>
              <w:snapToGrid w:val="0"/>
              <w:spacing w:line="300" w:lineRule="exact"/>
              <w:jc w:val="left"/>
              <w:rPr>
                <w:rFonts w:ascii="仿宋" w:eastAsia="仿宋" w:hAnsi="仿宋"/>
                <w:szCs w:val="21"/>
              </w:rPr>
            </w:pPr>
            <w:r w:rsidRPr="00D111E7">
              <w:rPr>
                <w:rFonts w:ascii="仿宋" w:eastAsia="仿宋" w:hAnsi="仿宋"/>
                <w:szCs w:val="21"/>
              </w:rPr>
              <w:t>总过滤面积：</w:t>
            </w:r>
            <w:r w:rsidRPr="00D111E7">
              <w:rPr>
                <w:rFonts w:ascii="仿宋" w:eastAsia="仿宋" w:hAnsi="仿宋" w:hint="eastAsia"/>
                <w:szCs w:val="21"/>
              </w:rPr>
              <w:t>965</w:t>
            </w:r>
            <w:r w:rsidRPr="00D111E7">
              <w:rPr>
                <w:rFonts w:ascii="仿宋" w:eastAsia="仿宋" w:hAnsi="仿宋"/>
                <w:kern w:val="0"/>
                <w:szCs w:val="21"/>
              </w:rPr>
              <w:t>m</w:t>
            </w:r>
            <w:r w:rsidRPr="00D111E7">
              <w:rPr>
                <w:rFonts w:ascii="仿宋" w:eastAsia="仿宋" w:hAnsi="仿宋"/>
                <w:kern w:val="0"/>
                <w:szCs w:val="21"/>
                <w:vertAlign w:val="superscript"/>
              </w:rPr>
              <w:t>2</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szCs w:val="21"/>
              </w:rPr>
              <w:t>数量：1套</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碱喷淋塔</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塔径：</w:t>
            </w:r>
            <w:r w:rsidRPr="00D111E7">
              <w:rPr>
                <w:rFonts w:ascii="仿宋" w:eastAsia="仿宋" w:hAnsi="仿宋" w:hint="eastAsia"/>
                <w:kern w:val="0"/>
                <w:szCs w:val="21"/>
              </w:rPr>
              <w:t>1.8</w:t>
            </w:r>
            <w:r w:rsidRPr="00D111E7">
              <w:rPr>
                <w:rFonts w:ascii="仿宋" w:eastAsia="仿宋" w:hAnsi="仿宋"/>
                <w:kern w:val="0"/>
                <w:szCs w:val="21"/>
              </w:rPr>
              <w:t>m</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塔高：</w:t>
            </w:r>
            <w:r w:rsidRPr="00D111E7">
              <w:rPr>
                <w:rFonts w:ascii="仿宋" w:eastAsia="仿宋" w:hAnsi="仿宋" w:hint="eastAsia"/>
                <w:kern w:val="0"/>
                <w:szCs w:val="21"/>
              </w:rPr>
              <w:t>14.6</w:t>
            </w:r>
            <w:r w:rsidRPr="00D111E7">
              <w:rPr>
                <w:rFonts w:ascii="仿宋" w:eastAsia="仿宋" w:hAnsi="仿宋"/>
                <w:kern w:val="0"/>
                <w:szCs w:val="21"/>
              </w:rPr>
              <w:t>m</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kern w:val="0"/>
                <w:szCs w:val="21"/>
              </w:rPr>
              <w:t>数量：1座</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循环液更换频次：每天/次</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流量：50m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扬程：3</w:t>
            </w:r>
            <w:r w:rsidRPr="00D111E7">
              <w:rPr>
                <w:rFonts w:ascii="仿宋" w:eastAsia="仿宋" w:hAnsi="仿宋" w:hint="eastAsia"/>
                <w:kern w:val="0"/>
                <w:szCs w:val="21"/>
              </w:rPr>
              <w:t>0</w:t>
            </w:r>
            <w:r w:rsidRPr="00D111E7">
              <w:rPr>
                <w:rFonts w:ascii="仿宋" w:eastAsia="仿宋" w:hAnsi="仿宋"/>
                <w:kern w:val="0"/>
                <w:szCs w:val="21"/>
              </w:rPr>
              <w:t>m</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11</w:t>
            </w:r>
            <w:r w:rsidRPr="00D111E7">
              <w:rPr>
                <w:rFonts w:ascii="仿宋" w:eastAsia="仿宋" w:hAnsi="仿宋"/>
                <w:kern w:val="0"/>
                <w:szCs w:val="21"/>
              </w:rPr>
              <w:t>kw</w:t>
            </w:r>
          </w:p>
          <w:p w:rsidR="00D111E7" w:rsidRPr="00D111E7" w:rsidRDefault="00D111E7" w:rsidP="00D111E7">
            <w:pPr>
              <w:snapToGrid w:val="0"/>
              <w:spacing w:line="300" w:lineRule="exact"/>
              <w:jc w:val="left"/>
              <w:rPr>
                <w:rFonts w:ascii="仿宋" w:eastAsia="仿宋" w:hAnsi="仿宋"/>
                <w:szCs w:val="21"/>
              </w:rPr>
            </w:pPr>
            <w:r w:rsidRPr="00D111E7">
              <w:rPr>
                <w:rFonts w:ascii="仿宋" w:eastAsia="仿宋" w:hAnsi="仿宋"/>
                <w:kern w:val="0"/>
                <w:szCs w:val="21"/>
              </w:rPr>
              <w:t>数量：2台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风机</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型号：</w:t>
            </w:r>
            <w:r w:rsidRPr="00D111E7">
              <w:rPr>
                <w:rFonts w:ascii="仿宋" w:eastAsia="仿宋" w:hAnsi="仿宋" w:hint="eastAsia"/>
                <w:kern w:val="0"/>
                <w:szCs w:val="21"/>
              </w:rPr>
              <w:t>9-26No11.2D</w:t>
            </w:r>
            <w:r w:rsidRPr="00D111E7">
              <w:rPr>
                <w:rFonts w:ascii="仿宋" w:eastAsia="仿宋" w:hAnsi="仿宋"/>
                <w:kern w:val="0"/>
                <w:szCs w:val="21"/>
              </w:rPr>
              <w:t xml:space="preserve"> </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材质：</w:t>
            </w:r>
            <w:r w:rsidRPr="00D111E7">
              <w:rPr>
                <w:rFonts w:ascii="仿宋" w:eastAsia="仿宋" w:hAnsi="仿宋" w:hint="eastAsia"/>
                <w:kern w:val="0"/>
                <w:szCs w:val="21"/>
              </w:rPr>
              <w:t>不锈钢</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风量：</w:t>
            </w:r>
            <w:r w:rsidRPr="00D111E7">
              <w:rPr>
                <w:rFonts w:ascii="仿宋" w:eastAsia="仿宋" w:hAnsi="仿宋" w:hint="eastAsia"/>
                <w:kern w:val="0"/>
                <w:szCs w:val="21"/>
              </w:rPr>
              <w:t>33000</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 xml:space="preserve">/h </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全压：</w:t>
            </w:r>
            <w:r w:rsidRPr="00D111E7">
              <w:rPr>
                <w:rFonts w:ascii="仿宋" w:eastAsia="仿宋" w:hAnsi="仿宋" w:hint="eastAsia"/>
                <w:kern w:val="0"/>
                <w:szCs w:val="21"/>
              </w:rPr>
              <w:t>6000</w:t>
            </w:r>
            <w:r w:rsidRPr="00D111E7">
              <w:rPr>
                <w:rFonts w:ascii="仿宋" w:eastAsia="仿宋" w:hAnsi="仿宋"/>
                <w:kern w:val="0"/>
                <w:szCs w:val="21"/>
              </w:rPr>
              <w:t>pa</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132</w:t>
            </w:r>
            <w:r w:rsidRPr="00D111E7">
              <w:rPr>
                <w:rFonts w:ascii="仿宋" w:eastAsia="仿宋" w:hAnsi="仿宋"/>
                <w:kern w:val="0"/>
                <w:szCs w:val="21"/>
              </w:rPr>
              <w:t>kw，变频防爆电机</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kern w:val="0"/>
                <w:szCs w:val="21"/>
              </w:rPr>
              <w:t>数量：1台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restar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hint="eastAsia"/>
                <w:szCs w:val="21"/>
              </w:rPr>
              <w:t>2#</w:t>
            </w:r>
            <w:r w:rsidRPr="00D111E7">
              <w:rPr>
                <w:rFonts w:ascii="仿宋" w:eastAsia="仿宋" w:hAnsi="仿宋"/>
                <w:szCs w:val="21"/>
              </w:rPr>
              <w:t>一级急冷</w:t>
            </w:r>
            <w:r w:rsidRPr="00D111E7">
              <w:rPr>
                <w:rFonts w:ascii="仿宋" w:eastAsia="仿宋" w:hAnsi="仿宋" w:hint="eastAsia"/>
                <w:szCs w:val="21"/>
              </w:rPr>
              <w:t>（</w:t>
            </w:r>
            <w:r w:rsidRPr="00D111E7">
              <w:rPr>
                <w:rFonts w:ascii="仿宋" w:eastAsia="仿宋" w:hAnsi="仿宋"/>
                <w:szCs w:val="21"/>
              </w:rPr>
              <w:t>喷淋</w:t>
            </w:r>
            <w:r w:rsidRPr="00D111E7">
              <w:rPr>
                <w:rFonts w:ascii="仿宋" w:eastAsia="仿宋" w:hAnsi="仿宋" w:hint="eastAsia"/>
                <w:szCs w:val="21"/>
              </w:rPr>
              <w:t>）</w:t>
            </w:r>
            <w:r w:rsidRPr="00D111E7">
              <w:rPr>
                <w:rFonts w:ascii="仿宋" w:eastAsia="仿宋" w:hAnsi="仿宋"/>
                <w:szCs w:val="21"/>
              </w:rPr>
              <w:t>塔+</w:t>
            </w:r>
            <w:r w:rsidRPr="00D111E7">
              <w:rPr>
                <w:rFonts w:ascii="仿宋" w:eastAsia="仿宋" w:hAnsi="仿宋" w:hint="eastAsia"/>
                <w:szCs w:val="21"/>
              </w:rPr>
              <w:t>干式脱酸</w:t>
            </w:r>
            <w:r w:rsidRPr="00D111E7">
              <w:rPr>
                <w:rFonts w:ascii="仿宋" w:eastAsia="仿宋" w:hAnsi="仿宋"/>
                <w:szCs w:val="21"/>
              </w:rPr>
              <w:t>（石灰粉</w:t>
            </w:r>
            <w:r w:rsidRPr="00D111E7">
              <w:rPr>
                <w:rFonts w:ascii="仿宋" w:eastAsia="仿宋" w:hAnsi="仿宋" w:hint="eastAsia"/>
                <w:szCs w:val="21"/>
              </w:rPr>
              <w:t>+活性炭粉</w:t>
            </w:r>
            <w:r w:rsidRPr="00D111E7">
              <w:rPr>
                <w:rFonts w:ascii="仿宋" w:eastAsia="仿宋" w:hAnsi="仿宋"/>
                <w:szCs w:val="21"/>
              </w:rPr>
              <w:t>）+布袋除尘器+二级碱喷淋塔</w:t>
            </w:r>
            <w:r w:rsidRPr="00D111E7">
              <w:rPr>
                <w:rFonts w:ascii="仿宋" w:eastAsia="仿宋" w:hAnsi="仿宋" w:hint="eastAsia"/>
                <w:szCs w:val="21"/>
              </w:rPr>
              <w:t>（两套，共用一个排气筒）</w:t>
            </w: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kern w:val="0"/>
                <w:szCs w:val="21"/>
              </w:rPr>
              <w:t>一级急冷</w:t>
            </w:r>
            <w:r w:rsidRPr="00D111E7">
              <w:rPr>
                <w:rFonts w:ascii="仿宋" w:eastAsia="仿宋" w:hAnsi="仿宋" w:hint="eastAsia"/>
                <w:kern w:val="0"/>
                <w:szCs w:val="21"/>
              </w:rPr>
              <w:t>（</w:t>
            </w:r>
            <w:r w:rsidRPr="00D111E7">
              <w:rPr>
                <w:rFonts w:ascii="仿宋" w:eastAsia="仿宋" w:hAnsi="仿宋"/>
                <w:kern w:val="0"/>
                <w:szCs w:val="21"/>
              </w:rPr>
              <w:t>喷淋</w:t>
            </w:r>
            <w:r w:rsidRPr="00D111E7">
              <w:rPr>
                <w:rFonts w:ascii="仿宋" w:eastAsia="仿宋" w:hAnsi="仿宋" w:hint="eastAsia"/>
                <w:kern w:val="0"/>
                <w:szCs w:val="21"/>
              </w:rPr>
              <w:t>）</w:t>
            </w:r>
            <w:r w:rsidRPr="00D111E7">
              <w:rPr>
                <w:rFonts w:ascii="仿宋" w:eastAsia="仿宋" w:hAnsi="仿宋"/>
                <w:kern w:val="0"/>
                <w:szCs w:val="21"/>
              </w:rPr>
              <w:t>塔（碱液）</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塔径：D=2.</w:t>
            </w:r>
            <w:r w:rsidRPr="00D111E7">
              <w:rPr>
                <w:rFonts w:ascii="仿宋" w:eastAsia="仿宋" w:hAnsi="仿宋" w:hint="eastAsia"/>
                <w:kern w:val="0"/>
                <w:szCs w:val="21"/>
              </w:rPr>
              <w:t>8</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14</w:t>
            </w:r>
            <w:r w:rsidRPr="00D111E7">
              <w:rPr>
                <w:rFonts w:ascii="仿宋" w:eastAsia="仿宋" w:hAnsi="仿宋"/>
                <w:kern w:val="0"/>
                <w:szCs w:val="21"/>
              </w:rPr>
              <w:t>m</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数量：1座</w:t>
            </w:r>
          </w:p>
          <w:p w:rsidR="00D111E7" w:rsidRPr="00D111E7" w:rsidRDefault="00D111E7" w:rsidP="00D111E7">
            <w:pPr>
              <w:snapToGrid w:val="0"/>
              <w:spacing w:line="300" w:lineRule="exact"/>
              <w:rPr>
                <w:rFonts w:ascii="仿宋" w:eastAsia="仿宋" w:hAnsi="仿宋"/>
                <w:color w:val="000000"/>
                <w:szCs w:val="21"/>
              </w:rPr>
            </w:pPr>
            <w:r w:rsidRPr="00D111E7">
              <w:rPr>
                <w:rFonts w:ascii="仿宋" w:eastAsia="仿宋" w:hAnsi="仿宋"/>
                <w:szCs w:val="21"/>
              </w:rPr>
              <w:t>循环液更换频次：每天/次</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kern w:val="0"/>
                <w:szCs w:val="21"/>
              </w:rPr>
              <w:t>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流量：</w:t>
            </w:r>
            <w:r w:rsidRPr="00D111E7">
              <w:rPr>
                <w:rFonts w:ascii="仿宋" w:eastAsia="仿宋" w:hAnsi="仿宋" w:hint="eastAsia"/>
                <w:kern w:val="0"/>
                <w:szCs w:val="21"/>
              </w:rPr>
              <w:t>3</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扬程：</w:t>
            </w:r>
            <w:r w:rsidRPr="00D111E7">
              <w:rPr>
                <w:rFonts w:ascii="仿宋" w:eastAsia="仿宋" w:hAnsi="仿宋" w:hint="eastAsia"/>
                <w:kern w:val="0"/>
                <w:szCs w:val="21"/>
              </w:rPr>
              <w:t>116</w:t>
            </w:r>
            <w:r w:rsidRPr="00D111E7">
              <w:rPr>
                <w:rFonts w:ascii="仿宋" w:eastAsia="仿宋" w:hAnsi="仿宋"/>
                <w:kern w:val="0"/>
                <w:szCs w:val="21"/>
              </w:rPr>
              <w:t>m</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功率：3.3kw</w:t>
            </w:r>
          </w:p>
          <w:p w:rsidR="00D111E7" w:rsidRPr="00D111E7" w:rsidRDefault="00D111E7" w:rsidP="00D111E7">
            <w:pPr>
              <w:widowControl/>
              <w:snapToGrid w:val="0"/>
              <w:spacing w:line="300" w:lineRule="exact"/>
              <w:rPr>
                <w:rFonts w:ascii="仿宋" w:eastAsia="仿宋" w:hAnsi="仿宋"/>
                <w:color w:val="000000"/>
                <w:szCs w:val="21"/>
              </w:rPr>
            </w:pPr>
            <w:r w:rsidRPr="00D111E7">
              <w:rPr>
                <w:rFonts w:ascii="仿宋" w:eastAsia="仿宋" w:hAnsi="仿宋"/>
                <w:kern w:val="0"/>
                <w:szCs w:val="21"/>
              </w:rPr>
              <w:t>数量：2台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干法吸收（消石灰</w:t>
            </w:r>
            <w:r w:rsidRPr="00D111E7">
              <w:rPr>
                <w:rFonts w:ascii="仿宋" w:eastAsia="仿宋" w:hAnsi="仿宋" w:hint="eastAsia"/>
                <w:szCs w:val="21"/>
              </w:rPr>
              <w:t>+</w:t>
            </w:r>
            <w:r w:rsidRPr="00D111E7">
              <w:rPr>
                <w:rFonts w:ascii="仿宋" w:eastAsia="仿宋" w:hAnsi="仿宋"/>
                <w:szCs w:val="21"/>
              </w:rPr>
              <w:t>活性炭）塔</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设计风量：Q=</w:t>
            </w:r>
            <w:r w:rsidRPr="00D111E7">
              <w:rPr>
                <w:rFonts w:ascii="仿宋" w:eastAsia="仿宋" w:hAnsi="仿宋" w:hint="eastAsia"/>
                <w:kern w:val="0"/>
                <w:szCs w:val="21"/>
              </w:rPr>
              <w:t>33</w:t>
            </w:r>
            <w:r w:rsidRPr="00D111E7">
              <w:rPr>
                <w:rFonts w:ascii="仿宋" w:eastAsia="仿宋" w:hAnsi="仿宋"/>
                <w:kern w:val="0"/>
                <w:szCs w:val="21"/>
              </w:rPr>
              <w:t>000m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w:t>
            </w:r>
            <w:r w:rsidRPr="00D111E7">
              <w:rPr>
                <w:rFonts w:ascii="仿宋" w:eastAsia="仿宋" w:hAnsi="仿宋" w:hint="eastAsia"/>
                <w:kern w:val="0"/>
                <w:szCs w:val="21"/>
              </w:rPr>
              <w:t>1</w:t>
            </w:r>
            <w:r w:rsidRPr="00D111E7">
              <w:rPr>
                <w:rFonts w:ascii="仿宋" w:eastAsia="仿宋" w:hAnsi="仿宋"/>
                <w:kern w:val="0"/>
                <w:szCs w:val="21"/>
              </w:rPr>
              <w:t>.</w:t>
            </w:r>
            <w:r w:rsidRPr="00D111E7">
              <w:rPr>
                <w:rFonts w:ascii="仿宋" w:eastAsia="仿宋" w:hAnsi="仿宋" w:hint="eastAsia"/>
                <w:kern w:val="0"/>
                <w:szCs w:val="21"/>
              </w:rPr>
              <w:t>8</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13</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数量：1座</w:t>
            </w:r>
          </w:p>
          <w:p w:rsidR="00D111E7" w:rsidRPr="00D111E7" w:rsidRDefault="00D111E7" w:rsidP="00D111E7">
            <w:pPr>
              <w:widowControl/>
              <w:snapToGrid w:val="0"/>
              <w:spacing w:line="300" w:lineRule="exact"/>
              <w:rPr>
                <w:rFonts w:ascii="仿宋" w:eastAsia="仿宋" w:hAnsi="仿宋"/>
                <w:color w:val="000000"/>
                <w:szCs w:val="21"/>
              </w:rPr>
            </w:pPr>
            <w:r w:rsidRPr="00D111E7">
              <w:rPr>
                <w:rFonts w:ascii="仿宋" w:eastAsia="仿宋" w:hAnsi="仿宋"/>
                <w:kern w:val="0"/>
                <w:szCs w:val="21"/>
              </w:rPr>
              <w:t>材质：钢制内衬防腐</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布袋除尘器</w:t>
            </w:r>
          </w:p>
        </w:tc>
        <w:tc>
          <w:tcPr>
            <w:tcW w:w="2500" w:type="pct"/>
            <w:vAlign w:val="center"/>
          </w:tcPr>
          <w:p w:rsidR="00D111E7" w:rsidRPr="00D111E7" w:rsidRDefault="00D111E7" w:rsidP="00D111E7">
            <w:pPr>
              <w:snapToGrid w:val="0"/>
              <w:spacing w:line="300" w:lineRule="exact"/>
              <w:jc w:val="left"/>
              <w:rPr>
                <w:rFonts w:ascii="仿宋" w:eastAsia="仿宋" w:hAnsi="仿宋"/>
                <w:szCs w:val="21"/>
              </w:rPr>
            </w:pPr>
            <w:r w:rsidRPr="00D111E7">
              <w:rPr>
                <w:rFonts w:ascii="仿宋" w:eastAsia="仿宋" w:hAnsi="仿宋"/>
                <w:szCs w:val="21"/>
              </w:rPr>
              <w:t>处理风量：</w:t>
            </w:r>
            <w:r w:rsidRPr="00D111E7">
              <w:rPr>
                <w:rFonts w:ascii="仿宋" w:eastAsia="仿宋" w:hAnsi="仿宋" w:hint="eastAsia"/>
                <w:szCs w:val="21"/>
              </w:rPr>
              <w:t>33</w:t>
            </w:r>
            <w:r w:rsidRPr="00D111E7">
              <w:rPr>
                <w:rFonts w:ascii="仿宋" w:eastAsia="仿宋" w:hAnsi="仿宋"/>
                <w:szCs w:val="21"/>
              </w:rPr>
              <w:t>000</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snapToGrid w:val="0"/>
              <w:spacing w:line="300" w:lineRule="exact"/>
              <w:jc w:val="left"/>
              <w:rPr>
                <w:rFonts w:ascii="仿宋" w:eastAsia="仿宋" w:hAnsi="仿宋"/>
                <w:szCs w:val="21"/>
              </w:rPr>
            </w:pPr>
            <w:r w:rsidRPr="00D111E7">
              <w:rPr>
                <w:rFonts w:ascii="仿宋" w:eastAsia="仿宋" w:hAnsi="仿宋"/>
                <w:szCs w:val="21"/>
              </w:rPr>
              <w:t>总过滤面积：</w:t>
            </w:r>
            <w:r w:rsidRPr="00D111E7">
              <w:rPr>
                <w:rFonts w:ascii="仿宋" w:eastAsia="仿宋" w:hAnsi="仿宋" w:hint="eastAsia"/>
                <w:szCs w:val="21"/>
              </w:rPr>
              <w:t>1200</w:t>
            </w:r>
            <w:r w:rsidRPr="00D111E7">
              <w:rPr>
                <w:rFonts w:ascii="仿宋" w:eastAsia="仿宋" w:hAnsi="仿宋"/>
                <w:kern w:val="0"/>
                <w:szCs w:val="21"/>
              </w:rPr>
              <w:t>m</w:t>
            </w:r>
            <w:r w:rsidRPr="00D111E7">
              <w:rPr>
                <w:rFonts w:ascii="仿宋" w:eastAsia="仿宋" w:hAnsi="仿宋"/>
                <w:kern w:val="0"/>
                <w:szCs w:val="21"/>
                <w:vertAlign w:val="superscript"/>
              </w:rPr>
              <w:t>2</w:t>
            </w:r>
          </w:p>
          <w:p w:rsidR="00D111E7" w:rsidRPr="00D111E7" w:rsidRDefault="00D111E7" w:rsidP="00D111E7">
            <w:pPr>
              <w:snapToGrid w:val="0"/>
              <w:spacing w:line="300" w:lineRule="exact"/>
              <w:jc w:val="left"/>
              <w:rPr>
                <w:rFonts w:ascii="仿宋" w:eastAsia="仿宋" w:hAnsi="仿宋"/>
                <w:szCs w:val="21"/>
              </w:rPr>
            </w:pPr>
            <w:r w:rsidRPr="00D111E7">
              <w:rPr>
                <w:rFonts w:ascii="仿宋" w:eastAsia="仿宋" w:hAnsi="仿宋"/>
                <w:szCs w:val="21"/>
              </w:rPr>
              <w:t>过滤风速：0.7~1.0m/s</w:t>
            </w:r>
          </w:p>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szCs w:val="21"/>
              </w:rPr>
              <w:t>数量：1套</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碱喷淋塔</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设计风量：</w:t>
            </w:r>
            <w:r w:rsidRPr="00D111E7">
              <w:rPr>
                <w:rFonts w:ascii="仿宋" w:eastAsia="仿宋" w:hAnsi="仿宋" w:hint="eastAsia"/>
                <w:kern w:val="0"/>
                <w:szCs w:val="21"/>
              </w:rPr>
              <w:t>33</w:t>
            </w:r>
            <w:r w:rsidRPr="00D111E7">
              <w:rPr>
                <w:rFonts w:ascii="仿宋" w:eastAsia="仿宋" w:hAnsi="仿宋"/>
                <w:kern w:val="0"/>
                <w:szCs w:val="21"/>
              </w:rPr>
              <w:t>000m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空塔气速：1.3m/s</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塔径：</w:t>
            </w:r>
            <w:r w:rsidRPr="00D111E7">
              <w:rPr>
                <w:rFonts w:ascii="仿宋" w:eastAsia="仿宋" w:hAnsi="仿宋" w:hint="eastAsia"/>
                <w:kern w:val="0"/>
                <w:szCs w:val="21"/>
              </w:rPr>
              <w:t>2.32</w:t>
            </w:r>
            <w:r w:rsidRPr="00D111E7">
              <w:rPr>
                <w:rFonts w:ascii="仿宋" w:eastAsia="仿宋" w:hAnsi="仿宋"/>
                <w:kern w:val="0"/>
                <w:szCs w:val="21"/>
              </w:rPr>
              <w:t>m</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塔高：</w:t>
            </w:r>
            <w:r w:rsidRPr="00D111E7">
              <w:rPr>
                <w:rFonts w:ascii="仿宋" w:eastAsia="仿宋" w:hAnsi="仿宋" w:hint="eastAsia"/>
                <w:kern w:val="0"/>
                <w:szCs w:val="21"/>
              </w:rPr>
              <w:t>11.52</w:t>
            </w:r>
            <w:r w:rsidRPr="00D111E7">
              <w:rPr>
                <w:rFonts w:ascii="仿宋" w:eastAsia="仿宋" w:hAnsi="仿宋"/>
                <w:kern w:val="0"/>
                <w:szCs w:val="21"/>
              </w:rPr>
              <w:t>m</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kern w:val="0"/>
                <w:szCs w:val="21"/>
              </w:rPr>
              <w:t>数量：1座</w:t>
            </w:r>
          </w:p>
          <w:p w:rsidR="00D111E7" w:rsidRPr="00D111E7" w:rsidRDefault="00D111E7" w:rsidP="00D111E7">
            <w:pPr>
              <w:snapToGrid w:val="0"/>
              <w:spacing w:line="300" w:lineRule="exact"/>
              <w:rPr>
                <w:rFonts w:ascii="仿宋" w:eastAsia="仿宋" w:hAnsi="仿宋"/>
                <w:color w:val="000000"/>
                <w:szCs w:val="21"/>
              </w:rPr>
            </w:pPr>
            <w:r w:rsidRPr="00D111E7">
              <w:rPr>
                <w:rFonts w:ascii="仿宋" w:eastAsia="仿宋" w:hAnsi="仿宋"/>
                <w:szCs w:val="21"/>
              </w:rPr>
              <w:t>循环液更换频次：每天/次</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流量：</w:t>
            </w:r>
            <w:r w:rsidRPr="00D111E7">
              <w:rPr>
                <w:rFonts w:ascii="仿宋" w:eastAsia="仿宋" w:hAnsi="仿宋" w:hint="eastAsia"/>
                <w:kern w:val="0"/>
                <w:szCs w:val="21"/>
              </w:rPr>
              <w:t>100</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扬程：32m</w:t>
            </w:r>
          </w:p>
          <w:p w:rsidR="00D111E7" w:rsidRPr="00D111E7" w:rsidRDefault="00D111E7" w:rsidP="00D111E7">
            <w:pPr>
              <w:snapToGrid w:val="0"/>
              <w:spacing w:line="300" w:lineRule="exact"/>
              <w:jc w:val="left"/>
              <w:rPr>
                <w:rFonts w:ascii="仿宋" w:eastAsia="仿宋" w:hAnsi="仿宋"/>
                <w:color w:val="000000"/>
                <w:szCs w:val="21"/>
              </w:rPr>
            </w:pPr>
            <w:r w:rsidRPr="00D111E7">
              <w:rPr>
                <w:rFonts w:ascii="仿宋" w:eastAsia="仿宋" w:hAnsi="仿宋"/>
                <w:kern w:val="0"/>
                <w:szCs w:val="21"/>
              </w:rPr>
              <w:t>数量：2台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风机</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型号：</w:t>
            </w:r>
            <w:r w:rsidRPr="00D111E7">
              <w:rPr>
                <w:rFonts w:ascii="仿宋" w:eastAsia="仿宋" w:hAnsi="仿宋" w:hint="eastAsia"/>
                <w:kern w:val="0"/>
                <w:szCs w:val="21"/>
              </w:rPr>
              <w:t>9-9No14D</w:t>
            </w:r>
            <w:r w:rsidRPr="00D111E7">
              <w:rPr>
                <w:rFonts w:ascii="仿宋" w:eastAsia="仿宋" w:hAnsi="仿宋"/>
                <w:kern w:val="0"/>
                <w:szCs w:val="21"/>
              </w:rPr>
              <w:t xml:space="preserve"> </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材质：碳钢</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风量：</w:t>
            </w:r>
            <w:r w:rsidRPr="00D111E7">
              <w:rPr>
                <w:rFonts w:ascii="仿宋" w:eastAsia="仿宋" w:hAnsi="仿宋" w:hint="eastAsia"/>
                <w:kern w:val="0"/>
                <w:szCs w:val="21"/>
              </w:rPr>
              <w:t>62889</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 xml:space="preserve">/h </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全压：</w:t>
            </w:r>
            <w:r w:rsidRPr="00D111E7">
              <w:rPr>
                <w:rFonts w:ascii="仿宋" w:eastAsia="仿宋" w:hAnsi="仿宋" w:hint="eastAsia"/>
                <w:kern w:val="0"/>
                <w:szCs w:val="21"/>
              </w:rPr>
              <w:t>8434</w:t>
            </w:r>
            <w:r w:rsidRPr="00D111E7">
              <w:rPr>
                <w:rFonts w:ascii="仿宋" w:eastAsia="仿宋" w:hAnsi="仿宋"/>
                <w:kern w:val="0"/>
                <w:szCs w:val="21"/>
              </w:rPr>
              <w:t>pa</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250</w:t>
            </w:r>
            <w:r w:rsidRPr="00D111E7">
              <w:rPr>
                <w:rFonts w:ascii="仿宋" w:eastAsia="仿宋" w:hAnsi="仿宋"/>
                <w:kern w:val="0"/>
                <w:szCs w:val="21"/>
              </w:rPr>
              <w:t>kw，变频防爆电机</w:t>
            </w:r>
          </w:p>
          <w:p w:rsidR="00D111E7" w:rsidRPr="00D111E7" w:rsidRDefault="00D111E7" w:rsidP="00D111E7">
            <w:pPr>
              <w:snapToGrid w:val="0"/>
              <w:spacing w:line="300" w:lineRule="exact"/>
              <w:rPr>
                <w:rFonts w:ascii="仿宋" w:eastAsia="仿宋" w:hAnsi="仿宋"/>
                <w:color w:val="000000"/>
                <w:szCs w:val="21"/>
              </w:rPr>
            </w:pPr>
            <w:r w:rsidRPr="00D111E7">
              <w:rPr>
                <w:rFonts w:ascii="仿宋" w:eastAsia="仿宋" w:hAnsi="仿宋"/>
                <w:kern w:val="0"/>
                <w:szCs w:val="21"/>
              </w:rPr>
              <w:t>数量：1台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bCs/>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排气筒</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流速：10.2m/s</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直径：</w:t>
            </w:r>
            <w:r w:rsidRPr="00D111E7">
              <w:rPr>
                <w:rFonts w:ascii="仿宋" w:eastAsia="仿宋" w:hAnsi="仿宋" w:hint="eastAsia"/>
                <w:kern w:val="0"/>
                <w:szCs w:val="21"/>
              </w:rPr>
              <w:t>1.2</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高度：</w:t>
            </w:r>
            <w:r w:rsidRPr="00D111E7">
              <w:rPr>
                <w:rFonts w:ascii="仿宋" w:eastAsia="仿宋" w:hAnsi="仿宋" w:hint="eastAsia"/>
                <w:kern w:val="0"/>
                <w:szCs w:val="21"/>
              </w:rPr>
              <w:t>3</w:t>
            </w:r>
            <w:r w:rsidRPr="00D111E7">
              <w:rPr>
                <w:rFonts w:ascii="仿宋" w:eastAsia="仿宋" w:hAnsi="仿宋"/>
                <w:kern w:val="0"/>
                <w:szCs w:val="21"/>
              </w:rPr>
              <w:t>5m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数量：1根</w:t>
            </w:r>
          </w:p>
          <w:p w:rsidR="00D111E7" w:rsidRPr="00D111E7" w:rsidRDefault="00D111E7" w:rsidP="00D111E7">
            <w:pPr>
              <w:widowControl/>
              <w:snapToGrid w:val="0"/>
              <w:spacing w:line="300" w:lineRule="exact"/>
              <w:rPr>
                <w:rFonts w:ascii="仿宋" w:eastAsia="仿宋" w:hAnsi="仿宋"/>
                <w:color w:val="000000"/>
                <w:szCs w:val="21"/>
              </w:rPr>
            </w:pPr>
            <w:r w:rsidRPr="00D111E7">
              <w:rPr>
                <w:rFonts w:ascii="仿宋" w:eastAsia="仿宋" w:hAnsi="仿宋"/>
                <w:color w:val="000000"/>
                <w:szCs w:val="21"/>
              </w:rPr>
              <w:t>其他：</w:t>
            </w:r>
            <w:r w:rsidRPr="00D111E7">
              <w:rPr>
                <w:rFonts w:ascii="仿宋" w:eastAsia="仿宋" w:hAnsi="仿宋" w:hint="eastAsia"/>
                <w:szCs w:val="21"/>
              </w:rPr>
              <w:t>配套在线监测装置</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利用现有</w:t>
            </w:r>
          </w:p>
        </w:tc>
      </w:tr>
      <w:tr w:rsidR="00D111E7" w:rsidRPr="00D111E7" w:rsidTr="001F2BF6">
        <w:trPr>
          <w:trHeight w:val="337"/>
        </w:trPr>
        <w:tc>
          <w:tcPr>
            <w:tcW w:w="378"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预处理车间（料坑）</w:t>
            </w:r>
          </w:p>
        </w:tc>
        <w:tc>
          <w:tcPr>
            <w:tcW w:w="662"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一级碱吸收+一级活性炭吸附</w:t>
            </w:r>
            <w:r w:rsidRPr="00D111E7">
              <w:rPr>
                <w:rFonts w:ascii="仿宋" w:eastAsia="仿宋" w:hAnsi="仿宋" w:hint="eastAsia"/>
                <w:szCs w:val="21"/>
              </w:rPr>
              <w:t>（两套，</w:t>
            </w:r>
            <w:r w:rsidRPr="00D111E7">
              <w:rPr>
                <w:rFonts w:ascii="仿宋" w:eastAsia="仿宋" w:hAnsi="仿宋" w:hint="eastAsia"/>
                <w:bCs/>
                <w:kern w:val="0"/>
                <w:szCs w:val="21"/>
              </w:rPr>
              <w:t>一套常开，一套应急）</w:t>
            </w: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碱吸收塔</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风量：Q=</w:t>
            </w:r>
            <w:r w:rsidRPr="00D111E7">
              <w:rPr>
                <w:rFonts w:ascii="仿宋" w:eastAsia="仿宋" w:hAnsi="仿宋" w:hint="eastAsia"/>
                <w:kern w:val="0"/>
                <w:szCs w:val="21"/>
              </w:rPr>
              <w:t>3000</w:t>
            </w:r>
            <w:r w:rsidRPr="00D111E7">
              <w:rPr>
                <w:rFonts w:ascii="仿宋" w:eastAsia="仿宋" w:hAnsi="仿宋"/>
                <w:kern w:val="0"/>
                <w:szCs w:val="21"/>
              </w:rPr>
              <w:t>0m</w:t>
            </w:r>
            <w:r w:rsidRPr="00D111E7">
              <w:rPr>
                <w:rFonts w:ascii="仿宋" w:eastAsia="仿宋" w:hAnsi="仿宋"/>
                <w:kern w:val="0"/>
                <w:szCs w:val="21"/>
                <w:vertAlign w:val="superscript"/>
              </w:rPr>
              <w:t>3</w:t>
            </w:r>
            <w:r w:rsidRPr="00D111E7">
              <w:rPr>
                <w:rFonts w:ascii="仿宋" w:eastAsia="仿宋" w:hAnsi="仿宋"/>
                <w:kern w:val="0"/>
                <w:szCs w:val="21"/>
              </w:rPr>
              <w:t>/h</w:t>
            </w:r>
            <w:r w:rsidRPr="00D111E7">
              <w:rPr>
                <w:rFonts w:ascii="仿宋" w:eastAsia="仿宋" w:hAnsi="仿宋" w:hint="eastAsia"/>
                <w:kern w:val="0"/>
                <w:szCs w:val="21"/>
              </w:rPr>
              <w:t>（单座吸收塔）</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空塔气速：</w:t>
            </w:r>
            <w:r w:rsidRPr="00D111E7">
              <w:rPr>
                <w:rFonts w:ascii="仿宋" w:eastAsia="仿宋" w:hAnsi="仿宋" w:hint="eastAsia"/>
                <w:kern w:val="0"/>
                <w:szCs w:val="21"/>
              </w:rPr>
              <w:t>1.5</w:t>
            </w:r>
            <w:r w:rsidRPr="00D111E7">
              <w:rPr>
                <w:rFonts w:ascii="仿宋" w:eastAsia="仿宋" w:hAnsi="仿宋"/>
                <w:kern w:val="0"/>
                <w:szCs w:val="21"/>
              </w:rPr>
              <w:t>m/s</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w:t>
            </w:r>
            <w:r w:rsidRPr="00D111E7">
              <w:rPr>
                <w:rFonts w:ascii="仿宋" w:eastAsia="仿宋" w:hAnsi="仿宋" w:hint="eastAsia"/>
                <w:kern w:val="0"/>
                <w:szCs w:val="21"/>
              </w:rPr>
              <w:t>2.8</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9</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填料高度：h=</w:t>
            </w:r>
            <w:r w:rsidRPr="00D111E7">
              <w:rPr>
                <w:rFonts w:ascii="仿宋" w:eastAsia="仿宋" w:hAnsi="仿宋" w:hint="eastAsia"/>
                <w:kern w:val="0"/>
                <w:szCs w:val="21"/>
              </w:rPr>
              <w:t>4.5</w:t>
            </w:r>
            <w:r w:rsidRPr="00D111E7">
              <w:rPr>
                <w:rFonts w:ascii="仿宋" w:eastAsia="仿宋" w:hAnsi="仿宋"/>
                <w:kern w:val="0"/>
                <w:szCs w:val="21"/>
              </w:rPr>
              <w:t>m，分3层装填</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填料材质：塑料鲍尔环</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填料规格：φ50</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单级有效停留时间：T=</w:t>
            </w:r>
            <w:r w:rsidRPr="00D111E7">
              <w:rPr>
                <w:rFonts w:ascii="仿宋" w:eastAsia="仿宋" w:hAnsi="仿宋" w:hint="eastAsia"/>
                <w:kern w:val="0"/>
                <w:szCs w:val="21"/>
              </w:rPr>
              <w:t>3.0</w:t>
            </w:r>
            <w:r w:rsidRPr="00D111E7">
              <w:rPr>
                <w:rFonts w:ascii="仿宋" w:eastAsia="仿宋" w:hAnsi="仿宋"/>
                <w:kern w:val="0"/>
                <w:szCs w:val="21"/>
              </w:rPr>
              <w:t>s</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2</w:t>
            </w:r>
            <w:r w:rsidRPr="00D111E7">
              <w:rPr>
                <w:rFonts w:ascii="仿宋" w:eastAsia="仿宋" w:hAnsi="仿宋"/>
                <w:kern w:val="0"/>
                <w:szCs w:val="21"/>
              </w:rPr>
              <w:t>座</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单座压力损失：</w:t>
            </w:r>
            <w:r w:rsidRPr="00D111E7">
              <w:rPr>
                <w:rFonts w:ascii="仿宋" w:eastAsia="仿宋" w:hAnsi="仿宋" w:hint="eastAsia"/>
                <w:kern w:val="0"/>
                <w:szCs w:val="21"/>
              </w:rPr>
              <w:t>10</w:t>
            </w:r>
            <w:r w:rsidRPr="00D111E7">
              <w:rPr>
                <w:rFonts w:ascii="仿宋" w:eastAsia="仿宋" w:hAnsi="仿宋"/>
                <w:kern w:val="0"/>
                <w:szCs w:val="21"/>
              </w:rPr>
              <w:t>00Pa</w:t>
            </w:r>
            <w:r w:rsidRPr="00D111E7">
              <w:rPr>
                <w:rFonts w:ascii="仿宋" w:eastAsia="仿宋" w:hAnsi="仿宋" w:hint="eastAsia"/>
                <w:kern w:val="0"/>
                <w:szCs w:val="21"/>
              </w:rPr>
              <w:t>（单座吸收塔）</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循环液更换频次：每</w:t>
            </w:r>
            <w:r w:rsidRPr="00D111E7">
              <w:rPr>
                <w:rFonts w:ascii="仿宋" w:eastAsia="仿宋" w:hAnsi="仿宋" w:hint="eastAsia"/>
                <w:kern w:val="0"/>
                <w:szCs w:val="21"/>
              </w:rPr>
              <w:t>半</w:t>
            </w:r>
            <w:r w:rsidRPr="00D111E7">
              <w:rPr>
                <w:rFonts w:ascii="仿宋" w:eastAsia="仿宋" w:hAnsi="仿宋"/>
                <w:kern w:val="0"/>
                <w:szCs w:val="21"/>
              </w:rPr>
              <w:t>月/次</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kern w:val="0"/>
                <w:szCs w:val="21"/>
              </w:rPr>
              <w:t>其他：塔顶设除雾器；配置pH报警连锁自动加碱系统、液位连锁自动补水阀门</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碱吸收塔循环泵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color w:val="000000"/>
                <w:szCs w:val="21"/>
              </w:rPr>
              <w:t>流量：</w:t>
            </w:r>
            <w:r w:rsidRPr="00D111E7">
              <w:rPr>
                <w:rFonts w:ascii="仿宋" w:eastAsia="仿宋" w:hAnsi="仿宋" w:hint="eastAsia"/>
                <w:color w:val="000000"/>
                <w:szCs w:val="21"/>
              </w:rPr>
              <w:t>65</w:t>
            </w:r>
            <w:r w:rsidRPr="00D111E7">
              <w:rPr>
                <w:rFonts w:ascii="仿宋" w:eastAsia="仿宋" w:hAnsi="仿宋"/>
                <w:color w:val="000000"/>
                <w:szCs w:val="21"/>
              </w:rPr>
              <w:t>m</w:t>
            </w:r>
            <w:r w:rsidRPr="00D111E7">
              <w:rPr>
                <w:rFonts w:ascii="仿宋" w:eastAsia="仿宋" w:hAnsi="仿宋"/>
                <w:color w:val="000000"/>
                <w:szCs w:val="21"/>
                <w:vertAlign w:val="superscript"/>
              </w:rPr>
              <w:t>3</w:t>
            </w:r>
            <w:r w:rsidRPr="00D111E7">
              <w:rPr>
                <w:rFonts w:ascii="仿宋" w:eastAsia="仿宋" w:hAnsi="仿宋"/>
                <w:color w:val="000000"/>
                <w:szCs w:val="21"/>
              </w:rPr>
              <w:t>/h</w:t>
            </w:r>
          </w:p>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color w:val="000000"/>
                <w:szCs w:val="21"/>
              </w:rPr>
              <w:t>扬程：</w:t>
            </w:r>
            <w:r w:rsidRPr="00D111E7">
              <w:rPr>
                <w:rFonts w:ascii="仿宋" w:eastAsia="仿宋" w:hAnsi="仿宋" w:hint="eastAsia"/>
                <w:color w:val="000000"/>
                <w:szCs w:val="21"/>
              </w:rPr>
              <w:t>25</w:t>
            </w:r>
            <w:r w:rsidRPr="00D111E7">
              <w:rPr>
                <w:rFonts w:ascii="仿宋" w:eastAsia="仿宋" w:hAnsi="仿宋"/>
                <w:color w:val="000000"/>
                <w:szCs w:val="21"/>
              </w:rPr>
              <w:t>m</w:t>
            </w:r>
          </w:p>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color w:val="000000"/>
                <w:szCs w:val="21"/>
              </w:rPr>
              <w:t>功率：</w:t>
            </w:r>
            <w:r w:rsidRPr="00D111E7">
              <w:rPr>
                <w:rFonts w:ascii="仿宋" w:eastAsia="仿宋" w:hAnsi="仿宋" w:hint="eastAsia"/>
                <w:color w:val="000000"/>
                <w:szCs w:val="21"/>
              </w:rPr>
              <w:t>4.5</w:t>
            </w:r>
            <w:r w:rsidRPr="00D111E7">
              <w:rPr>
                <w:rFonts w:ascii="仿宋" w:eastAsia="仿宋" w:hAnsi="仿宋"/>
                <w:color w:val="000000"/>
                <w:szCs w:val="21"/>
              </w:rPr>
              <w:t>kw</w:t>
            </w:r>
          </w:p>
          <w:p w:rsidR="00D111E7" w:rsidRPr="00D111E7" w:rsidRDefault="00D111E7" w:rsidP="00D111E7">
            <w:pPr>
              <w:snapToGrid w:val="0"/>
              <w:spacing w:line="300" w:lineRule="exact"/>
              <w:rPr>
                <w:rFonts w:ascii="仿宋" w:eastAsia="仿宋" w:hAnsi="仿宋"/>
                <w:color w:val="000000"/>
                <w:szCs w:val="21"/>
              </w:rPr>
            </w:pPr>
            <w:r w:rsidRPr="00D111E7">
              <w:rPr>
                <w:rFonts w:ascii="仿宋" w:eastAsia="仿宋" w:hAnsi="仿宋"/>
                <w:color w:val="000000"/>
                <w:szCs w:val="21"/>
              </w:rPr>
              <w:t>数量：</w:t>
            </w:r>
            <w:r w:rsidRPr="00D111E7">
              <w:rPr>
                <w:rFonts w:ascii="仿宋" w:eastAsia="仿宋" w:hAnsi="仿宋" w:hint="eastAsia"/>
                <w:color w:val="000000"/>
                <w:szCs w:val="21"/>
              </w:rPr>
              <w:t>4</w:t>
            </w:r>
            <w:r w:rsidRPr="00D111E7">
              <w:rPr>
                <w:rFonts w:ascii="仿宋" w:eastAsia="仿宋" w:hAnsi="仿宋"/>
                <w:color w:val="000000"/>
                <w:szCs w:val="21"/>
              </w:rPr>
              <w:t>台，</w:t>
            </w:r>
            <w:r w:rsidRPr="00D111E7">
              <w:rPr>
                <w:rFonts w:ascii="仿宋" w:eastAsia="仿宋" w:hAnsi="仿宋" w:hint="eastAsia"/>
                <w:color w:val="000000"/>
                <w:szCs w:val="21"/>
              </w:rPr>
              <w:t>2</w:t>
            </w:r>
            <w:r w:rsidRPr="00D111E7">
              <w:rPr>
                <w:rFonts w:ascii="仿宋" w:eastAsia="仿宋" w:hAnsi="仿宋"/>
                <w:color w:val="000000"/>
                <w:szCs w:val="21"/>
              </w:rPr>
              <w:t>用</w:t>
            </w:r>
            <w:r w:rsidRPr="00D111E7">
              <w:rPr>
                <w:rFonts w:ascii="仿宋" w:eastAsia="仿宋" w:hAnsi="仿宋" w:hint="eastAsia"/>
                <w:color w:val="000000"/>
                <w:szCs w:val="21"/>
              </w:rPr>
              <w:t>2</w:t>
            </w:r>
            <w:r w:rsidRPr="00D111E7">
              <w:rPr>
                <w:rFonts w:ascii="仿宋" w:eastAsia="仿宋" w:hAnsi="仿宋"/>
                <w:color w:val="000000"/>
                <w:szCs w:val="21"/>
              </w:rPr>
              <w:t>备</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活性炭吸附塔（卧式）</w:t>
            </w:r>
          </w:p>
        </w:tc>
        <w:tc>
          <w:tcPr>
            <w:tcW w:w="2500" w:type="pct"/>
            <w:vAlign w:val="center"/>
          </w:tcPr>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过滤气速设计值：v</w:t>
            </w:r>
            <w:r w:rsidRPr="00D111E7">
              <w:rPr>
                <w:rFonts w:ascii="仿宋" w:eastAsia="仿宋" w:hAnsi="仿宋" w:cs="宋体" w:hint="eastAsia"/>
                <w:bCs/>
                <w:szCs w:val="21"/>
              </w:rPr>
              <w:t>≦</w:t>
            </w:r>
            <w:r w:rsidRPr="00D111E7">
              <w:rPr>
                <w:rFonts w:ascii="仿宋" w:eastAsia="仿宋" w:hAnsi="仿宋"/>
                <w:bCs/>
                <w:szCs w:val="21"/>
              </w:rPr>
              <w:t>0.</w:t>
            </w:r>
            <w:r w:rsidRPr="00D111E7">
              <w:rPr>
                <w:rFonts w:ascii="仿宋" w:eastAsia="仿宋" w:hAnsi="仿宋" w:hint="eastAsia"/>
                <w:bCs/>
                <w:szCs w:val="21"/>
              </w:rPr>
              <w:t>5</w:t>
            </w:r>
            <w:r w:rsidRPr="00D111E7">
              <w:rPr>
                <w:rFonts w:ascii="仿宋" w:eastAsia="仿宋" w:hAnsi="仿宋"/>
                <w:bCs/>
                <w:szCs w:val="21"/>
              </w:rPr>
              <w:t>m/s</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设计风量：</w:t>
            </w:r>
            <w:r w:rsidRPr="00D111E7">
              <w:rPr>
                <w:rFonts w:ascii="仿宋" w:eastAsia="仿宋" w:hAnsi="仿宋"/>
                <w:bCs/>
                <w:szCs w:val="21"/>
              </w:rPr>
              <w:t>Q=</w:t>
            </w:r>
            <w:r w:rsidRPr="00D111E7">
              <w:rPr>
                <w:rFonts w:ascii="仿宋" w:eastAsia="仿宋" w:hAnsi="仿宋" w:hint="eastAsia"/>
                <w:bCs/>
                <w:szCs w:val="21"/>
              </w:rPr>
              <w:t>30</w:t>
            </w:r>
            <w:r w:rsidRPr="00D111E7">
              <w:rPr>
                <w:rFonts w:ascii="仿宋" w:eastAsia="仿宋" w:hAnsi="仿宋"/>
                <w:bCs/>
                <w:szCs w:val="21"/>
              </w:rPr>
              <w:t>000m</w:t>
            </w:r>
            <w:r w:rsidRPr="00D111E7">
              <w:rPr>
                <w:rFonts w:ascii="仿宋" w:eastAsia="仿宋" w:hAnsi="仿宋"/>
                <w:bCs/>
                <w:szCs w:val="21"/>
                <w:vertAlign w:val="superscript"/>
              </w:rPr>
              <w:t>3</w:t>
            </w:r>
            <w:r w:rsidRPr="00D111E7">
              <w:rPr>
                <w:rFonts w:ascii="仿宋" w:eastAsia="仿宋" w:hAnsi="仿宋"/>
                <w:bCs/>
                <w:szCs w:val="21"/>
              </w:rPr>
              <w:t>/h</w:t>
            </w:r>
            <w:r w:rsidRPr="00D111E7">
              <w:rPr>
                <w:rFonts w:ascii="仿宋" w:eastAsia="仿宋" w:hAnsi="仿宋" w:hint="eastAsia"/>
                <w:kern w:val="0"/>
                <w:szCs w:val="21"/>
              </w:rPr>
              <w:t>（单座吸附塔）</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碳层数：</w:t>
            </w:r>
            <w:r w:rsidRPr="00D111E7">
              <w:rPr>
                <w:rFonts w:ascii="仿宋" w:eastAsia="仿宋" w:hAnsi="仿宋"/>
                <w:bCs/>
                <w:szCs w:val="21"/>
              </w:rPr>
              <w:t>2层</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单级有效停留时间：</w:t>
            </w:r>
            <w:r w:rsidRPr="00D111E7">
              <w:rPr>
                <w:rFonts w:ascii="仿宋" w:eastAsia="仿宋" w:hAnsi="仿宋"/>
                <w:bCs/>
                <w:szCs w:val="21"/>
              </w:rPr>
              <w:t>T</w:t>
            </w:r>
            <w:r w:rsidRPr="00D111E7">
              <w:rPr>
                <w:rFonts w:ascii="仿宋" w:eastAsia="仿宋" w:hAnsi="仿宋" w:cs="宋体" w:hint="eastAsia"/>
                <w:bCs/>
                <w:szCs w:val="21"/>
              </w:rPr>
              <w:t>≧</w:t>
            </w:r>
            <w:r w:rsidRPr="00D111E7">
              <w:rPr>
                <w:rFonts w:ascii="仿宋" w:eastAsia="仿宋" w:hAnsi="仿宋"/>
                <w:bCs/>
                <w:szCs w:val="21"/>
              </w:rPr>
              <w:t>1.0s</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以上为活性炭设备控制参数。企业可采购成套设备，下述设备参数供企业参考。</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碳层厚度：0.5m（单层）</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塔体尺寸：L×B×H=</w:t>
            </w:r>
            <w:r w:rsidRPr="00D111E7">
              <w:rPr>
                <w:rFonts w:ascii="仿宋" w:eastAsia="仿宋" w:hAnsi="仿宋" w:hint="eastAsia"/>
                <w:szCs w:val="21"/>
              </w:rPr>
              <w:t>6</w:t>
            </w:r>
            <w:r w:rsidRPr="00D111E7">
              <w:rPr>
                <w:rFonts w:ascii="仿宋" w:eastAsia="仿宋" w:hAnsi="仿宋"/>
                <w:szCs w:val="21"/>
              </w:rPr>
              <w:t>×</w:t>
            </w:r>
            <w:r w:rsidRPr="00D111E7">
              <w:rPr>
                <w:rFonts w:ascii="仿宋" w:eastAsia="仿宋" w:hAnsi="仿宋" w:hint="eastAsia"/>
                <w:szCs w:val="21"/>
              </w:rPr>
              <w:t>2.4</w:t>
            </w:r>
            <w:r w:rsidRPr="00D111E7">
              <w:rPr>
                <w:rFonts w:ascii="仿宋" w:eastAsia="仿宋" w:hAnsi="仿宋"/>
                <w:szCs w:val="21"/>
              </w:rPr>
              <w:t>×</w:t>
            </w:r>
            <w:r w:rsidRPr="00D111E7">
              <w:rPr>
                <w:rFonts w:ascii="仿宋" w:eastAsia="仿宋" w:hAnsi="仿宋" w:hint="eastAsia"/>
                <w:szCs w:val="21"/>
              </w:rPr>
              <w:t>3.0</w:t>
            </w:r>
            <w:r w:rsidRPr="00D111E7">
              <w:rPr>
                <w:rFonts w:ascii="仿宋" w:eastAsia="仿宋" w:hAnsi="仿宋"/>
                <w:szCs w:val="21"/>
              </w:rPr>
              <w:t>m</w:t>
            </w:r>
            <w:r w:rsidRPr="00D111E7">
              <w:rPr>
                <w:rFonts w:ascii="仿宋" w:eastAsia="仿宋" w:hAnsi="仿宋" w:hint="eastAsia"/>
                <w:szCs w:val="21"/>
              </w:rPr>
              <w:t>；</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碳体尺寸：L×B×H=</w:t>
            </w:r>
            <w:r w:rsidRPr="00D111E7">
              <w:rPr>
                <w:rFonts w:ascii="仿宋" w:eastAsia="仿宋" w:hAnsi="仿宋" w:hint="eastAsia"/>
                <w:szCs w:val="21"/>
              </w:rPr>
              <w:t>4</w:t>
            </w:r>
            <w:r w:rsidRPr="00D111E7">
              <w:rPr>
                <w:rFonts w:ascii="仿宋" w:eastAsia="仿宋" w:hAnsi="仿宋"/>
                <w:szCs w:val="21"/>
              </w:rPr>
              <w:t>×</w:t>
            </w:r>
            <w:r w:rsidRPr="00D111E7">
              <w:rPr>
                <w:rFonts w:ascii="仿宋" w:eastAsia="仿宋" w:hAnsi="仿宋" w:hint="eastAsia"/>
                <w:szCs w:val="21"/>
              </w:rPr>
              <w:t>3</w:t>
            </w:r>
            <w:r w:rsidRPr="00D111E7">
              <w:rPr>
                <w:rFonts w:ascii="仿宋" w:eastAsia="仿宋" w:hAnsi="仿宋"/>
                <w:szCs w:val="21"/>
              </w:rPr>
              <w:t>×</w:t>
            </w:r>
            <w:r w:rsidRPr="00D111E7">
              <w:rPr>
                <w:rFonts w:ascii="仿宋" w:eastAsia="仿宋" w:hAnsi="仿宋" w:hint="eastAsia"/>
                <w:szCs w:val="21"/>
              </w:rPr>
              <w:t>0.5</w:t>
            </w:r>
            <w:r w:rsidRPr="00D111E7">
              <w:rPr>
                <w:rFonts w:ascii="仿宋" w:eastAsia="仿宋" w:hAnsi="仿宋"/>
                <w:szCs w:val="21"/>
              </w:rPr>
              <w:t>m</w:t>
            </w:r>
            <w:r w:rsidRPr="00D111E7">
              <w:rPr>
                <w:rFonts w:ascii="仿宋" w:eastAsia="仿宋" w:hAnsi="仿宋" w:hint="eastAsia"/>
                <w:szCs w:val="21"/>
              </w:rPr>
              <w:t>（单层）共两层；</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szCs w:val="21"/>
              </w:rPr>
              <w:t>压力损失：</w:t>
            </w:r>
            <w:r w:rsidRPr="00D111E7">
              <w:rPr>
                <w:rFonts w:ascii="仿宋" w:eastAsia="仿宋" w:hAnsi="仿宋" w:hint="eastAsia"/>
                <w:kern w:val="0"/>
                <w:szCs w:val="21"/>
              </w:rPr>
              <w:t>145</w:t>
            </w:r>
            <w:r w:rsidRPr="00D111E7">
              <w:rPr>
                <w:rFonts w:ascii="仿宋" w:eastAsia="仿宋" w:hAnsi="仿宋"/>
                <w:kern w:val="0"/>
                <w:szCs w:val="21"/>
              </w:rPr>
              <w:t>0Pa</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kern w:val="0"/>
                <w:szCs w:val="21"/>
              </w:rPr>
              <w:lastRenderedPageBreak/>
              <w:t>数量：2座</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bCs/>
                <w:szCs w:val="21"/>
              </w:rPr>
              <w:t>其他：活性炭吸附装置前设置气液分离器、过滤器等，活性炭吸附装置设置压差计、温度报警、排水口等</w:t>
            </w:r>
          </w:p>
        </w:tc>
        <w:tc>
          <w:tcPr>
            <w:tcW w:w="695" w:type="pct"/>
            <w:vAlign w:val="center"/>
          </w:tcPr>
          <w:p w:rsidR="00D111E7" w:rsidRPr="00D111E7" w:rsidRDefault="00D111E7" w:rsidP="00D111E7">
            <w:pPr>
              <w:snapToGrid w:val="0"/>
              <w:spacing w:line="300" w:lineRule="exact"/>
              <w:jc w:val="center"/>
              <w:rPr>
                <w:rFonts w:ascii="仿宋" w:eastAsia="仿宋" w:hAnsi="仿宋"/>
                <w:bCs/>
                <w:szCs w:val="21"/>
              </w:rPr>
            </w:pPr>
            <w:r w:rsidRPr="00D111E7">
              <w:rPr>
                <w:rFonts w:ascii="仿宋" w:eastAsia="仿宋" w:hAnsi="仿宋"/>
                <w:bCs/>
                <w:szCs w:val="21"/>
              </w:rPr>
              <w:lastRenderedPageBreak/>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风机</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材质：玻璃钢防腐</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风量：</w:t>
            </w:r>
            <w:r w:rsidRPr="00D111E7">
              <w:rPr>
                <w:rFonts w:ascii="仿宋" w:eastAsia="仿宋" w:hAnsi="仿宋" w:hint="eastAsia"/>
                <w:kern w:val="0"/>
                <w:szCs w:val="21"/>
              </w:rPr>
              <w:t>3</w:t>
            </w:r>
            <w:r w:rsidRPr="00D111E7">
              <w:rPr>
                <w:rFonts w:ascii="仿宋" w:eastAsia="仿宋" w:hAnsi="仿宋"/>
                <w:kern w:val="0"/>
                <w:szCs w:val="21"/>
              </w:rPr>
              <w:t>0000m</w:t>
            </w:r>
            <w:r w:rsidRPr="00D111E7">
              <w:rPr>
                <w:rFonts w:ascii="仿宋" w:eastAsia="仿宋" w:hAnsi="仿宋"/>
                <w:kern w:val="0"/>
                <w:szCs w:val="21"/>
                <w:vertAlign w:val="superscript"/>
              </w:rPr>
              <w:t>3</w:t>
            </w:r>
            <w:r w:rsidRPr="00D111E7">
              <w:rPr>
                <w:rFonts w:ascii="仿宋" w:eastAsia="仿宋" w:hAnsi="仿宋"/>
                <w:kern w:val="0"/>
                <w:szCs w:val="21"/>
              </w:rPr>
              <w:t>/h</w:t>
            </w:r>
            <w:r w:rsidRPr="00D111E7">
              <w:rPr>
                <w:rFonts w:ascii="仿宋" w:eastAsia="仿宋" w:hAnsi="仿宋" w:hint="eastAsia"/>
                <w:kern w:val="0"/>
                <w:szCs w:val="21"/>
              </w:rPr>
              <w:t>（单台）</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全压：</w:t>
            </w:r>
            <w:r w:rsidRPr="00D111E7">
              <w:rPr>
                <w:rFonts w:ascii="仿宋" w:eastAsia="仿宋" w:hAnsi="仿宋" w:hint="eastAsia"/>
                <w:kern w:val="0"/>
                <w:szCs w:val="21"/>
              </w:rPr>
              <w:t>30</w:t>
            </w:r>
            <w:r w:rsidRPr="00D111E7">
              <w:rPr>
                <w:rFonts w:ascii="仿宋" w:eastAsia="仿宋" w:hAnsi="仿宋"/>
                <w:kern w:val="0"/>
                <w:szCs w:val="21"/>
              </w:rPr>
              <w:t>00Pa</w:t>
            </w:r>
            <w:r w:rsidRPr="00D111E7">
              <w:rPr>
                <w:rFonts w:ascii="仿宋" w:eastAsia="仿宋" w:hAnsi="仿宋" w:hint="eastAsia"/>
                <w:kern w:val="0"/>
                <w:szCs w:val="21"/>
              </w:rPr>
              <w:t>（单台）</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25</w:t>
            </w:r>
            <w:r w:rsidRPr="00D111E7">
              <w:rPr>
                <w:rFonts w:ascii="仿宋" w:eastAsia="仿宋" w:hAnsi="仿宋"/>
                <w:kern w:val="0"/>
                <w:szCs w:val="21"/>
              </w:rPr>
              <w:t>kw，变频防爆电机</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2</w:t>
            </w:r>
            <w:r w:rsidRPr="00D111E7">
              <w:rPr>
                <w:rFonts w:ascii="仿宋" w:eastAsia="仿宋" w:hAnsi="仿宋"/>
                <w:kern w:val="0"/>
                <w:szCs w:val="21"/>
              </w:rPr>
              <w:t>台</w:t>
            </w:r>
          </w:p>
        </w:tc>
        <w:tc>
          <w:tcPr>
            <w:tcW w:w="69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bCs/>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排气筒</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设计风量：</w:t>
            </w:r>
            <w:r w:rsidRPr="00D111E7">
              <w:rPr>
                <w:rFonts w:ascii="仿宋" w:eastAsia="仿宋" w:hAnsi="仿宋" w:hint="eastAsia"/>
                <w:kern w:val="0"/>
                <w:szCs w:val="21"/>
              </w:rPr>
              <w:t>30</w:t>
            </w:r>
            <w:r w:rsidRPr="00D111E7">
              <w:rPr>
                <w:rFonts w:ascii="仿宋" w:eastAsia="仿宋" w:hAnsi="仿宋"/>
                <w:kern w:val="0"/>
                <w:szCs w:val="21"/>
              </w:rPr>
              <w:t>000m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设计流速：</w:t>
            </w:r>
            <w:r w:rsidRPr="00D111E7">
              <w:rPr>
                <w:rFonts w:ascii="仿宋" w:eastAsia="仿宋" w:hAnsi="仿宋" w:hint="eastAsia"/>
                <w:kern w:val="0"/>
                <w:szCs w:val="21"/>
              </w:rPr>
              <w:t>14</w:t>
            </w:r>
            <w:r w:rsidRPr="00D111E7">
              <w:rPr>
                <w:rFonts w:ascii="仿宋" w:eastAsia="仿宋" w:hAnsi="仿宋"/>
                <w:kern w:val="0"/>
                <w:szCs w:val="21"/>
              </w:rPr>
              <w:t>m/s</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直径：</w:t>
            </w:r>
            <w:r w:rsidRPr="00D111E7">
              <w:rPr>
                <w:rFonts w:ascii="仿宋" w:eastAsia="仿宋" w:hAnsi="仿宋" w:hint="eastAsia"/>
                <w:kern w:val="0"/>
                <w:szCs w:val="21"/>
              </w:rPr>
              <w:t>1.0</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高度：15m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2</w:t>
            </w:r>
            <w:r w:rsidRPr="00D111E7">
              <w:rPr>
                <w:rFonts w:ascii="仿宋" w:eastAsia="仿宋" w:hAnsi="仿宋"/>
                <w:kern w:val="0"/>
                <w:szCs w:val="21"/>
              </w:rPr>
              <w:t>根</w:t>
            </w:r>
          </w:p>
          <w:p w:rsidR="00D111E7" w:rsidRPr="00D111E7" w:rsidRDefault="00D111E7" w:rsidP="00D111E7">
            <w:pPr>
              <w:widowControl/>
              <w:snapToGrid w:val="0"/>
              <w:spacing w:line="300" w:lineRule="exact"/>
              <w:jc w:val="left"/>
              <w:rPr>
                <w:rFonts w:ascii="仿宋" w:eastAsia="仿宋" w:hAnsi="仿宋"/>
                <w:color w:val="FF0000"/>
                <w:szCs w:val="21"/>
              </w:rPr>
            </w:pPr>
            <w:r w:rsidRPr="00D111E7">
              <w:rPr>
                <w:rFonts w:ascii="仿宋" w:eastAsia="仿宋" w:hAnsi="仿宋"/>
                <w:szCs w:val="21"/>
              </w:rPr>
              <w:t>其他：</w:t>
            </w:r>
            <w:r w:rsidRPr="00D111E7">
              <w:rPr>
                <w:rFonts w:ascii="仿宋" w:eastAsia="仿宋" w:hAnsi="仿宋" w:hint="eastAsia"/>
                <w:szCs w:val="21"/>
              </w:rPr>
              <w:t>楼底位置常开的装置排气筒</w:t>
            </w:r>
            <w:r w:rsidRPr="00D111E7">
              <w:rPr>
                <w:rFonts w:ascii="仿宋" w:eastAsia="仿宋" w:hAnsi="仿宋"/>
                <w:szCs w:val="21"/>
              </w:rPr>
              <w:t>设置规范的监测平台和采样孔</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bCs/>
                <w:szCs w:val="21"/>
              </w:rPr>
            </w:pPr>
            <w:r w:rsidRPr="00D111E7">
              <w:rPr>
                <w:rFonts w:ascii="仿宋" w:eastAsia="仿宋" w:hAnsi="仿宋"/>
                <w:kern w:val="0"/>
                <w:szCs w:val="21"/>
              </w:rPr>
              <w:t>新增</w:t>
            </w:r>
          </w:p>
        </w:tc>
      </w:tr>
      <w:tr w:rsidR="00D111E7" w:rsidRPr="00D111E7" w:rsidTr="001F2BF6">
        <w:trPr>
          <w:trHeight w:val="337"/>
        </w:trPr>
        <w:tc>
          <w:tcPr>
            <w:tcW w:w="378"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危废暂存库1#、2#、3#、5#</w:t>
            </w:r>
          </w:p>
        </w:tc>
        <w:tc>
          <w:tcPr>
            <w:tcW w:w="662"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一级</w:t>
            </w:r>
            <w:r w:rsidRPr="00D111E7">
              <w:rPr>
                <w:rFonts w:ascii="仿宋" w:eastAsia="仿宋" w:hAnsi="仿宋" w:hint="eastAsia"/>
                <w:szCs w:val="21"/>
              </w:rPr>
              <w:t>碱喷淋+过滤器过滤+转轮吸附-脱附；一级活性炭吸附</w:t>
            </w: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碱吸收塔</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风量：Q=</w:t>
            </w:r>
            <w:r w:rsidRPr="00D111E7">
              <w:rPr>
                <w:rFonts w:ascii="仿宋" w:eastAsia="仿宋" w:hAnsi="仿宋" w:hint="eastAsia"/>
                <w:kern w:val="0"/>
                <w:szCs w:val="21"/>
              </w:rPr>
              <w:t>3000</w:t>
            </w:r>
            <w:r w:rsidRPr="00D111E7">
              <w:rPr>
                <w:rFonts w:ascii="仿宋" w:eastAsia="仿宋" w:hAnsi="仿宋"/>
                <w:kern w:val="0"/>
                <w:szCs w:val="21"/>
              </w:rPr>
              <w:t>0m</w:t>
            </w:r>
            <w:r w:rsidRPr="00D111E7">
              <w:rPr>
                <w:rFonts w:ascii="仿宋" w:eastAsia="仿宋" w:hAnsi="仿宋"/>
                <w:kern w:val="0"/>
                <w:szCs w:val="21"/>
                <w:vertAlign w:val="superscript"/>
              </w:rPr>
              <w:t>3</w:t>
            </w:r>
            <w:r w:rsidRPr="00D111E7">
              <w:rPr>
                <w:rFonts w:ascii="仿宋" w:eastAsia="仿宋" w:hAnsi="仿宋"/>
                <w:kern w:val="0"/>
                <w:szCs w:val="21"/>
              </w:rPr>
              <w:t>/h</w:t>
            </w:r>
            <w:r w:rsidRPr="00D111E7">
              <w:rPr>
                <w:rFonts w:ascii="仿宋" w:eastAsia="仿宋" w:hAnsi="仿宋" w:hint="eastAsia"/>
                <w:kern w:val="0"/>
                <w:szCs w:val="21"/>
              </w:rPr>
              <w:t>（单座吸收塔）</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空塔气速：</w:t>
            </w:r>
            <w:r w:rsidRPr="00D111E7">
              <w:rPr>
                <w:rFonts w:ascii="仿宋" w:eastAsia="仿宋" w:hAnsi="仿宋" w:hint="eastAsia"/>
                <w:kern w:val="0"/>
                <w:szCs w:val="21"/>
              </w:rPr>
              <w:t>1.5</w:t>
            </w:r>
            <w:r w:rsidRPr="00D111E7">
              <w:rPr>
                <w:rFonts w:ascii="仿宋" w:eastAsia="仿宋" w:hAnsi="仿宋"/>
                <w:kern w:val="0"/>
                <w:szCs w:val="21"/>
              </w:rPr>
              <w:t>m/s</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w:t>
            </w:r>
            <w:r w:rsidRPr="00D111E7">
              <w:rPr>
                <w:rFonts w:ascii="仿宋" w:eastAsia="仿宋" w:hAnsi="仿宋" w:hint="eastAsia"/>
                <w:kern w:val="0"/>
                <w:szCs w:val="21"/>
              </w:rPr>
              <w:t>2.8</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9</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填料高度：h=</w:t>
            </w:r>
            <w:r w:rsidRPr="00D111E7">
              <w:rPr>
                <w:rFonts w:ascii="仿宋" w:eastAsia="仿宋" w:hAnsi="仿宋" w:hint="eastAsia"/>
                <w:kern w:val="0"/>
                <w:szCs w:val="21"/>
              </w:rPr>
              <w:t>4.5</w:t>
            </w:r>
            <w:r w:rsidRPr="00D111E7">
              <w:rPr>
                <w:rFonts w:ascii="仿宋" w:eastAsia="仿宋" w:hAnsi="仿宋"/>
                <w:kern w:val="0"/>
                <w:szCs w:val="21"/>
              </w:rPr>
              <w:t>m，分3层装填</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填料材质：塑料鲍尔环</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填料规格：φ50</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单级有效停留时间：T=</w:t>
            </w:r>
            <w:r w:rsidRPr="00D111E7">
              <w:rPr>
                <w:rFonts w:ascii="仿宋" w:eastAsia="仿宋" w:hAnsi="仿宋" w:hint="eastAsia"/>
                <w:kern w:val="0"/>
                <w:szCs w:val="21"/>
              </w:rPr>
              <w:t>3.0</w:t>
            </w:r>
            <w:r w:rsidRPr="00D111E7">
              <w:rPr>
                <w:rFonts w:ascii="仿宋" w:eastAsia="仿宋" w:hAnsi="仿宋"/>
                <w:kern w:val="0"/>
                <w:szCs w:val="21"/>
              </w:rPr>
              <w:t>s</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2</w:t>
            </w:r>
            <w:r w:rsidRPr="00D111E7">
              <w:rPr>
                <w:rFonts w:ascii="仿宋" w:eastAsia="仿宋" w:hAnsi="仿宋"/>
                <w:kern w:val="0"/>
                <w:szCs w:val="21"/>
              </w:rPr>
              <w:t>座</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单座压力损失：</w:t>
            </w:r>
            <w:r w:rsidRPr="00D111E7">
              <w:rPr>
                <w:rFonts w:ascii="仿宋" w:eastAsia="仿宋" w:hAnsi="仿宋" w:hint="eastAsia"/>
                <w:kern w:val="0"/>
                <w:szCs w:val="21"/>
              </w:rPr>
              <w:t>10</w:t>
            </w:r>
            <w:r w:rsidRPr="00D111E7">
              <w:rPr>
                <w:rFonts w:ascii="仿宋" w:eastAsia="仿宋" w:hAnsi="仿宋"/>
                <w:kern w:val="0"/>
                <w:szCs w:val="21"/>
              </w:rPr>
              <w:t>00Pa</w:t>
            </w:r>
            <w:r w:rsidRPr="00D111E7">
              <w:rPr>
                <w:rFonts w:ascii="仿宋" w:eastAsia="仿宋" w:hAnsi="仿宋" w:hint="eastAsia"/>
                <w:kern w:val="0"/>
                <w:szCs w:val="21"/>
              </w:rPr>
              <w:t>（单座吸收塔）</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循环液更换频次：每</w:t>
            </w:r>
            <w:r w:rsidRPr="00D111E7">
              <w:rPr>
                <w:rFonts w:ascii="仿宋" w:eastAsia="仿宋" w:hAnsi="仿宋" w:hint="eastAsia"/>
                <w:kern w:val="0"/>
                <w:szCs w:val="21"/>
              </w:rPr>
              <w:t>半</w:t>
            </w:r>
            <w:r w:rsidRPr="00D111E7">
              <w:rPr>
                <w:rFonts w:ascii="仿宋" w:eastAsia="仿宋" w:hAnsi="仿宋"/>
                <w:kern w:val="0"/>
                <w:szCs w:val="21"/>
              </w:rPr>
              <w:t>月/次</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其他：塔顶设除雾器；配置pH报警连锁自动加碱系统、液位连锁自动补水阀门</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r w:rsidRPr="00D111E7">
              <w:rPr>
                <w:rFonts w:ascii="仿宋" w:eastAsia="仿宋" w:hAnsi="仿宋" w:hint="eastAsia"/>
                <w:kern w:val="0"/>
                <w:szCs w:val="21"/>
              </w:rPr>
              <w:t>；并联使用</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碱吸收塔循环泵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color w:val="000000"/>
                <w:szCs w:val="21"/>
              </w:rPr>
              <w:t>流量：</w:t>
            </w:r>
            <w:r w:rsidRPr="00D111E7">
              <w:rPr>
                <w:rFonts w:ascii="仿宋" w:eastAsia="仿宋" w:hAnsi="仿宋" w:hint="eastAsia"/>
                <w:color w:val="000000"/>
                <w:szCs w:val="21"/>
              </w:rPr>
              <w:t>65</w:t>
            </w:r>
            <w:r w:rsidRPr="00D111E7">
              <w:rPr>
                <w:rFonts w:ascii="仿宋" w:eastAsia="仿宋" w:hAnsi="仿宋"/>
                <w:color w:val="000000"/>
                <w:szCs w:val="21"/>
              </w:rPr>
              <w:t>m</w:t>
            </w:r>
            <w:r w:rsidRPr="00D111E7">
              <w:rPr>
                <w:rFonts w:ascii="仿宋" w:eastAsia="仿宋" w:hAnsi="仿宋"/>
                <w:color w:val="000000"/>
                <w:szCs w:val="21"/>
                <w:vertAlign w:val="superscript"/>
              </w:rPr>
              <w:t>3</w:t>
            </w:r>
            <w:r w:rsidRPr="00D111E7">
              <w:rPr>
                <w:rFonts w:ascii="仿宋" w:eastAsia="仿宋" w:hAnsi="仿宋"/>
                <w:color w:val="000000"/>
                <w:szCs w:val="21"/>
              </w:rPr>
              <w:t>/h</w:t>
            </w:r>
          </w:p>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color w:val="000000"/>
                <w:szCs w:val="21"/>
              </w:rPr>
              <w:t>扬程：</w:t>
            </w:r>
            <w:r w:rsidRPr="00D111E7">
              <w:rPr>
                <w:rFonts w:ascii="仿宋" w:eastAsia="仿宋" w:hAnsi="仿宋" w:hint="eastAsia"/>
                <w:color w:val="000000"/>
                <w:szCs w:val="21"/>
              </w:rPr>
              <w:t>25</w:t>
            </w:r>
            <w:r w:rsidRPr="00D111E7">
              <w:rPr>
                <w:rFonts w:ascii="仿宋" w:eastAsia="仿宋" w:hAnsi="仿宋"/>
                <w:color w:val="000000"/>
                <w:szCs w:val="21"/>
              </w:rPr>
              <w:t>m</w:t>
            </w:r>
          </w:p>
          <w:p w:rsidR="00D111E7" w:rsidRPr="00D111E7" w:rsidRDefault="00D111E7" w:rsidP="00D111E7">
            <w:pPr>
              <w:widowControl/>
              <w:snapToGrid w:val="0"/>
              <w:spacing w:line="300" w:lineRule="exact"/>
              <w:jc w:val="left"/>
              <w:rPr>
                <w:rFonts w:ascii="仿宋" w:eastAsia="仿宋" w:hAnsi="仿宋"/>
                <w:color w:val="000000"/>
                <w:szCs w:val="21"/>
              </w:rPr>
            </w:pPr>
            <w:r w:rsidRPr="00D111E7">
              <w:rPr>
                <w:rFonts w:ascii="仿宋" w:eastAsia="仿宋" w:hAnsi="仿宋"/>
                <w:color w:val="000000"/>
                <w:szCs w:val="21"/>
              </w:rPr>
              <w:t>功率：</w:t>
            </w:r>
            <w:r w:rsidRPr="00D111E7">
              <w:rPr>
                <w:rFonts w:ascii="仿宋" w:eastAsia="仿宋" w:hAnsi="仿宋" w:hint="eastAsia"/>
                <w:color w:val="000000"/>
                <w:szCs w:val="21"/>
              </w:rPr>
              <w:t>4.5</w:t>
            </w:r>
            <w:r w:rsidRPr="00D111E7">
              <w:rPr>
                <w:rFonts w:ascii="仿宋" w:eastAsia="仿宋" w:hAnsi="仿宋"/>
                <w:color w:val="000000"/>
                <w:szCs w:val="21"/>
              </w:rPr>
              <w:t>kw</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color w:val="000000"/>
                <w:szCs w:val="21"/>
              </w:rPr>
              <w:t>数量：</w:t>
            </w:r>
            <w:r w:rsidRPr="00D111E7">
              <w:rPr>
                <w:rFonts w:ascii="仿宋" w:eastAsia="仿宋" w:hAnsi="仿宋" w:hint="eastAsia"/>
                <w:color w:val="000000"/>
                <w:szCs w:val="21"/>
              </w:rPr>
              <w:t>4</w:t>
            </w:r>
            <w:r w:rsidRPr="00D111E7">
              <w:rPr>
                <w:rFonts w:ascii="仿宋" w:eastAsia="仿宋" w:hAnsi="仿宋"/>
                <w:color w:val="000000"/>
                <w:szCs w:val="21"/>
              </w:rPr>
              <w:t>台，</w:t>
            </w:r>
            <w:r w:rsidRPr="00D111E7">
              <w:rPr>
                <w:rFonts w:ascii="仿宋" w:eastAsia="仿宋" w:hAnsi="仿宋" w:hint="eastAsia"/>
                <w:color w:val="000000"/>
                <w:szCs w:val="21"/>
              </w:rPr>
              <w:t>2</w:t>
            </w:r>
            <w:r w:rsidRPr="00D111E7">
              <w:rPr>
                <w:rFonts w:ascii="仿宋" w:eastAsia="仿宋" w:hAnsi="仿宋"/>
                <w:color w:val="000000"/>
                <w:szCs w:val="21"/>
              </w:rPr>
              <w:t>用</w:t>
            </w:r>
            <w:r w:rsidRPr="00D111E7">
              <w:rPr>
                <w:rFonts w:ascii="仿宋" w:eastAsia="仿宋" w:hAnsi="仿宋" w:hint="eastAsia"/>
                <w:color w:val="000000"/>
                <w:szCs w:val="21"/>
              </w:rPr>
              <w:t>2</w:t>
            </w:r>
            <w:r w:rsidRPr="00D111E7">
              <w:rPr>
                <w:rFonts w:ascii="仿宋" w:eastAsia="仿宋" w:hAnsi="仿宋"/>
                <w:color w:val="000000"/>
                <w:szCs w:val="21"/>
              </w:rPr>
              <w:t>备</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hint="eastAsia"/>
                <w:kern w:val="0"/>
                <w:szCs w:val="21"/>
              </w:rPr>
              <w:t>过滤器</w:t>
            </w:r>
          </w:p>
        </w:tc>
        <w:tc>
          <w:tcPr>
            <w:tcW w:w="2500" w:type="pct"/>
            <w:vAlign w:val="center"/>
          </w:tcPr>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hint="eastAsia"/>
                <w:szCs w:val="21"/>
              </w:rPr>
              <w:t>过滤材质：中效过滤棉</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风机</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材质：玻璃钢防腐</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风量：</w:t>
            </w:r>
            <w:r w:rsidRPr="00D111E7">
              <w:rPr>
                <w:rFonts w:ascii="仿宋" w:eastAsia="仿宋" w:hAnsi="仿宋" w:hint="eastAsia"/>
                <w:kern w:val="0"/>
                <w:szCs w:val="21"/>
              </w:rPr>
              <w:t>3</w:t>
            </w:r>
            <w:r w:rsidRPr="00D111E7">
              <w:rPr>
                <w:rFonts w:ascii="仿宋" w:eastAsia="仿宋" w:hAnsi="仿宋"/>
                <w:kern w:val="0"/>
                <w:szCs w:val="21"/>
              </w:rPr>
              <w:t>0000m</w:t>
            </w:r>
            <w:r w:rsidRPr="00D111E7">
              <w:rPr>
                <w:rFonts w:ascii="仿宋" w:eastAsia="仿宋" w:hAnsi="仿宋"/>
                <w:kern w:val="0"/>
                <w:szCs w:val="21"/>
                <w:vertAlign w:val="superscript"/>
              </w:rPr>
              <w:t>3</w:t>
            </w:r>
            <w:r w:rsidRPr="00D111E7">
              <w:rPr>
                <w:rFonts w:ascii="仿宋" w:eastAsia="仿宋" w:hAnsi="仿宋"/>
                <w:kern w:val="0"/>
                <w:szCs w:val="21"/>
              </w:rPr>
              <w:t>/h</w:t>
            </w:r>
            <w:r w:rsidRPr="00D111E7">
              <w:rPr>
                <w:rFonts w:ascii="仿宋" w:eastAsia="仿宋" w:hAnsi="仿宋" w:hint="eastAsia"/>
                <w:kern w:val="0"/>
                <w:szCs w:val="21"/>
              </w:rPr>
              <w:t>（单台）</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全压：</w:t>
            </w:r>
            <w:r w:rsidRPr="00D111E7">
              <w:rPr>
                <w:rFonts w:ascii="仿宋" w:eastAsia="仿宋" w:hAnsi="仿宋" w:hint="eastAsia"/>
                <w:kern w:val="0"/>
                <w:szCs w:val="21"/>
              </w:rPr>
              <w:t>3</w:t>
            </w:r>
            <w:r w:rsidRPr="00D111E7">
              <w:rPr>
                <w:rFonts w:ascii="仿宋" w:eastAsia="仿宋" w:hAnsi="仿宋"/>
                <w:kern w:val="0"/>
                <w:szCs w:val="21"/>
              </w:rPr>
              <w:t>000Pa</w:t>
            </w:r>
            <w:r w:rsidRPr="00D111E7">
              <w:rPr>
                <w:rFonts w:ascii="仿宋" w:eastAsia="仿宋" w:hAnsi="仿宋" w:hint="eastAsia"/>
                <w:kern w:val="0"/>
                <w:szCs w:val="21"/>
              </w:rPr>
              <w:t>（单台）</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25</w:t>
            </w:r>
            <w:r w:rsidRPr="00D111E7">
              <w:rPr>
                <w:rFonts w:ascii="仿宋" w:eastAsia="仿宋" w:hAnsi="仿宋"/>
                <w:kern w:val="0"/>
                <w:szCs w:val="21"/>
              </w:rPr>
              <w:t>kw，变频防爆电机</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2</w:t>
            </w:r>
            <w:r w:rsidRPr="00D111E7">
              <w:rPr>
                <w:rFonts w:ascii="仿宋" w:eastAsia="仿宋" w:hAnsi="仿宋"/>
                <w:kern w:val="0"/>
                <w:szCs w:val="21"/>
              </w:rPr>
              <w:t>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hint="eastAsia"/>
                <w:kern w:val="0"/>
                <w:szCs w:val="21"/>
              </w:rPr>
              <w:t>转轮吸附-脱附装置</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hint="eastAsia"/>
                <w:kern w:val="0"/>
                <w:szCs w:val="21"/>
              </w:rPr>
              <w:t>废气</w:t>
            </w:r>
            <w:r w:rsidRPr="00D111E7">
              <w:rPr>
                <w:rFonts w:ascii="仿宋" w:eastAsia="仿宋" w:hAnsi="仿宋"/>
                <w:kern w:val="0"/>
                <w:szCs w:val="21"/>
              </w:rPr>
              <w:t>风量：</w:t>
            </w:r>
            <w:r w:rsidRPr="00D111E7">
              <w:rPr>
                <w:rFonts w:ascii="仿宋" w:eastAsia="仿宋" w:hAnsi="仿宋" w:hint="eastAsia"/>
                <w:kern w:val="0"/>
                <w:szCs w:val="21"/>
              </w:rPr>
              <w:t>6</w:t>
            </w:r>
            <w:r w:rsidRPr="00D111E7">
              <w:rPr>
                <w:rFonts w:ascii="仿宋" w:eastAsia="仿宋" w:hAnsi="仿宋"/>
                <w:kern w:val="0"/>
                <w:szCs w:val="21"/>
              </w:rPr>
              <w:t>0000m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hint="eastAsia"/>
                <w:kern w:val="0"/>
                <w:szCs w:val="21"/>
              </w:rPr>
              <w:t>脱附风量：4000</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hint="eastAsia"/>
                <w:kern w:val="0"/>
                <w:szCs w:val="21"/>
              </w:rPr>
              <w:t>转轮模块：0.25</w:t>
            </w:r>
            <w:r w:rsidRPr="00D111E7">
              <w:rPr>
                <w:rFonts w:ascii="仿宋" w:eastAsia="仿宋" w:hAnsi="仿宋"/>
                <w:szCs w:val="21"/>
              </w:rPr>
              <w:t>×</w:t>
            </w:r>
            <w:r w:rsidRPr="00D111E7">
              <w:rPr>
                <w:rFonts w:ascii="仿宋" w:eastAsia="仿宋" w:hAnsi="仿宋" w:hint="eastAsia"/>
                <w:kern w:val="0"/>
                <w:szCs w:val="21"/>
              </w:rPr>
              <w:t>0.26</w:t>
            </w:r>
            <w:r w:rsidRPr="00D111E7">
              <w:rPr>
                <w:rFonts w:ascii="仿宋" w:eastAsia="仿宋" w:hAnsi="仿宋"/>
                <w:szCs w:val="21"/>
              </w:rPr>
              <w:t>×</w:t>
            </w:r>
            <w:r w:rsidRPr="00D111E7">
              <w:rPr>
                <w:rFonts w:ascii="仿宋" w:eastAsia="仿宋" w:hAnsi="仿宋" w:hint="eastAsia"/>
                <w:kern w:val="0"/>
                <w:szCs w:val="21"/>
              </w:rPr>
              <w:t>0.8</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hint="eastAsia"/>
                <w:kern w:val="0"/>
                <w:szCs w:val="21"/>
              </w:rPr>
              <w:t>转轮模块数：30块</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hint="eastAsia"/>
                <w:kern w:val="0"/>
                <w:szCs w:val="21"/>
              </w:rPr>
              <w:t>箱体尺寸：3</w:t>
            </w:r>
            <w:r w:rsidRPr="00D111E7">
              <w:rPr>
                <w:rFonts w:ascii="仿宋" w:eastAsia="仿宋" w:hAnsi="仿宋"/>
                <w:szCs w:val="21"/>
              </w:rPr>
              <w:t>×</w:t>
            </w:r>
            <w:r w:rsidRPr="00D111E7">
              <w:rPr>
                <w:rFonts w:ascii="仿宋" w:eastAsia="仿宋" w:hAnsi="仿宋" w:hint="eastAsia"/>
                <w:kern w:val="0"/>
                <w:szCs w:val="21"/>
              </w:rPr>
              <w:t>3.35</w:t>
            </w:r>
            <w:r w:rsidRPr="00D111E7">
              <w:rPr>
                <w:rFonts w:ascii="仿宋" w:eastAsia="仿宋" w:hAnsi="仿宋"/>
                <w:szCs w:val="21"/>
              </w:rPr>
              <w:t>×</w:t>
            </w:r>
            <w:r w:rsidRPr="00D111E7">
              <w:rPr>
                <w:rFonts w:ascii="仿宋" w:eastAsia="仿宋" w:hAnsi="仿宋" w:hint="eastAsia"/>
                <w:kern w:val="0"/>
                <w:szCs w:val="21"/>
              </w:rPr>
              <w:t>3.5</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数量：1台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hint="eastAsia"/>
                <w:kern w:val="0"/>
                <w:szCs w:val="21"/>
              </w:rPr>
              <w:t>风机（脱附）</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材质：玻璃钢防腐</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风量：</w:t>
            </w:r>
            <w:r w:rsidRPr="00D111E7">
              <w:rPr>
                <w:rFonts w:ascii="仿宋" w:eastAsia="仿宋" w:hAnsi="仿宋" w:hint="eastAsia"/>
                <w:kern w:val="0"/>
                <w:szCs w:val="21"/>
              </w:rPr>
              <w:t>5</w:t>
            </w:r>
            <w:r w:rsidRPr="00D111E7">
              <w:rPr>
                <w:rFonts w:ascii="仿宋" w:eastAsia="仿宋" w:hAnsi="仿宋"/>
                <w:kern w:val="0"/>
                <w:szCs w:val="21"/>
              </w:rPr>
              <w:t>000m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lastRenderedPageBreak/>
              <w:t>全压：</w:t>
            </w:r>
            <w:r w:rsidRPr="00D111E7">
              <w:rPr>
                <w:rFonts w:ascii="仿宋" w:eastAsia="仿宋" w:hAnsi="仿宋" w:hint="eastAsia"/>
                <w:kern w:val="0"/>
                <w:szCs w:val="21"/>
              </w:rPr>
              <w:t>25</w:t>
            </w:r>
            <w:r w:rsidRPr="00D111E7">
              <w:rPr>
                <w:rFonts w:ascii="仿宋" w:eastAsia="仿宋" w:hAnsi="仿宋"/>
                <w:kern w:val="0"/>
                <w:szCs w:val="21"/>
              </w:rPr>
              <w:t>00Pa</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4.0</w:t>
            </w:r>
            <w:r w:rsidRPr="00D111E7">
              <w:rPr>
                <w:rFonts w:ascii="仿宋" w:eastAsia="仿宋" w:hAnsi="仿宋"/>
                <w:kern w:val="0"/>
                <w:szCs w:val="21"/>
              </w:rPr>
              <w:t>kw，变频防爆电机</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数量：1台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lastRenderedPageBreak/>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排气筒</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设计风量：</w:t>
            </w:r>
            <w:r w:rsidRPr="00D111E7">
              <w:rPr>
                <w:rFonts w:ascii="仿宋" w:eastAsia="仿宋" w:hAnsi="仿宋" w:hint="eastAsia"/>
                <w:kern w:val="0"/>
                <w:szCs w:val="21"/>
              </w:rPr>
              <w:t>6</w:t>
            </w:r>
            <w:r w:rsidRPr="00D111E7">
              <w:rPr>
                <w:rFonts w:ascii="仿宋" w:eastAsia="仿宋" w:hAnsi="仿宋"/>
                <w:kern w:val="0"/>
                <w:szCs w:val="21"/>
              </w:rPr>
              <w:t>0000m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设计流速：1</w:t>
            </w:r>
            <w:r w:rsidRPr="00D111E7">
              <w:rPr>
                <w:rFonts w:ascii="仿宋" w:eastAsia="仿宋" w:hAnsi="仿宋" w:hint="eastAsia"/>
                <w:kern w:val="0"/>
                <w:szCs w:val="21"/>
              </w:rPr>
              <w:t>6</w:t>
            </w:r>
            <w:r w:rsidRPr="00D111E7">
              <w:rPr>
                <w:rFonts w:ascii="仿宋" w:eastAsia="仿宋" w:hAnsi="仿宋"/>
                <w:kern w:val="0"/>
                <w:szCs w:val="21"/>
              </w:rPr>
              <w:t>m/s</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直径：1.</w:t>
            </w:r>
            <w:r w:rsidRPr="00D111E7">
              <w:rPr>
                <w:rFonts w:ascii="仿宋" w:eastAsia="仿宋" w:hAnsi="仿宋" w:hint="eastAsia"/>
                <w:kern w:val="0"/>
                <w:szCs w:val="21"/>
              </w:rPr>
              <w:t>2</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高度：15m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数量：1根</w:t>
            </w:r>
          </w:p>
          <w:p w:rsidR="00D111E7" w:rsidRPr="00D111E7" w:rsidRDefault="00D111E7" w:rsidP="00D111E7">
            <w:pPr>
              <w:widowControl/>
              <w:snapToGrid w:val="0"/>
              <w:spacing w:line="300" w:lineRule="exact"/>
              <w:jc w:val="left"/>
              <w:rPr>
                <w:rFonts w:ascii="仿宋" w:eastAsia="仿宋" w:hAnsi="仿宋"/>
                <w:szCs w:val="21"/>
              </w:rPr>
            </w:pPr>
            <w:r w:rsidRPr="00D111E7">
              <w:rPr>
                <w:rFonts w:ascii="仿宋" w:eastAsia="仿宋" w:hAnsi="仿宋"/>
                <w:szCs w:val="21"/>
              </w:rPr>
              <w:t>其他：设置规范的监测平台和采样孔</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r w:rsidRPr="00D111E7">
              <w:rPr>
                <w:rFonts w:ascii="仿宋" w:eastAsia="仿宋" w:hAnsi="仿宋" w:hint="eastAsia"/>
                <w:kern w:val="0"/>
                <w:szCs w:val="21"/>
              </w:rPr>
              <w:t>；与应急措施排气筒共用</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活性炭吸附塔（</w:t>
            </w:r>
            <w:r w:rsidRPr="00D111E7">
              <w:rPr>
                <w:rFonts w:ascii="仿宋" w:eastAsia="仿宋" w:hAnsi="仿宋" w:hint="eastAsia"/>
                <w:kern w:val="0"/>
                <w:szCs w:val="21"/>
              </w:rPr>
              <w:t>应急</w:t>
            </w:r>
            <w:r w:rsidRPr="00D111E7">
              <w:rPr>
                <w:rFonts w:ascii="仿宋" w:eastAsia="仿宋" w:hAnsi="仿宋"/>
                <w:kern w:val="0"/>
                <w:szCs w:val="21"/>
              </w:rPr>
              <w:t>）</w:t>
            </w:r>
          </w:p>
        </w:tc>
        <w:tc>
          <w:tcPr>
            <w:tcW w:w="2500" w:type="pct"/>
            <w:vAlign w:val="center"/>
          </w:tcPr>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过滤气速设计值：v</w:t>
            </w:r>
            <w:r w:rsidRPr="00D111E7">
              <w:rPr>
                <w:rFonts w:ascii="仿宋" w:eastAsia="仿宋" w:hAnsi="仿宋" w:cs="宋体" w:hint="eastAsia"/>
                <w:bCs/>
                <w:szCs w:val="21"/>
              </w:rPr>
              <w:t>≦</w:t>
            </w:r>
            <w:r w:rsidRPr="00D111E7">
              <w:rPr>
                <w:rFonts w:ascii="仿宋" w:eastAsia="仿宋" w:hAnsi="仿宋"/>
                <w:bCs/>
                <w:szCs w:val="21"/>
              </w:rPr>
              <w:t>0.</w:t>
            </w:r>
            <w:r w:rsidRPr="00D111E7">
              <w:rPr>
                <w:rFonts w:ascii="仿宋" w:eastAsia="仿宋" w:hAnsi="仿宋" w:hint="eastAsia"/>
                <w:bCs/>
                <w:szCs w:val="21"/>
              </w:rPr>
              <w:t>5</w:t>
            </w:r>
            <w:r w:rsidRPr="00D111E7">
              <w:rPr>
                <w:rFonts w:ascii="仿宋" w:eastAsia="仿宋" w:hAnsi="仿宋"/>
                <w:bCs/>
                <w:szCs w:val="21"/>
              </w:rPr>
              <w:t>m/s</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设计风量：</w:t>
            </w:r>
            <w:r w:rsidRPr="00D111E7">
              <w:rPr>
                <w:rFonts w:ascii="仿宋" w:eastAsia="仿宋" w:hAnsi="仿宋"/>
                <w:bCs/>
                <w:szCs w:val="21"/>
              </w:rPr>
              <w:t>Q=</w:t>
            </w:r>
            <w:r w:rsidRPr="00D111E7">
              <w:rPr>
                <w:rFonts w:ascii="仿宋" w:eastAsia="仿宋" w:hAnsi="仿宋" w:hint="eastAsia"/>
                <w:bCs/>
                <w:szCs w:val="21"/>
              </w:rPr>
              <w:t>60</w:t>
            </w:r>
            <w:r w:rsidRPr="00D111E7">
              <w:rPr>
                <w:rFonts w:ascii="仿宋" w:eastAsia="仿宋" w:hAnsi="仿宋"/>
                <w:bCs/>
                <w:szCs w:val="21"/>
              </w:rPr>
              <w:t>000m</w:t>
            </w:r>
            <w:r w:rsidRPr="00D111E7">
              <w:rPr>
                <w:rFonts w:ascii="仿宋" w:eastAsia="仿宋" w:hAnsi="仿宋"/>
                <w:bCs/>
                <w:szCs w:val="21"/>
                <w:vertAlign w:val="superscript"/>
              </w:rPr>
              <w:t>3</w:t>
            </w:r>
            <w:r w:rsidRPr="00D111E7">
              <w:rPr>
                <w:rFonts w:ascii="仿宋" w:eastAsia="仿宋" w:hAnsi="仿宋"/>
                <w:bCs/>
                <w:szCs w:val="21"/>
              </w:rPr>
              <w:t>/h</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碳层数：</w:t>
            </w:r>
            <w:r w:rsidRPr="00D111E7">
              <w:rPr>
                <w:rFonts w:ascii="仿宋" w:eastAsia="仿宋" w:hAnsi="仿宋"/>
                <w:bCs/>
                <w:szCs w:val="21"/>
              </w:rPr>
              <w:t>2层</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单级有效停留时间：</w:t>
            </w:r>
            <w:r w:rsidRPr="00D111E7">
              <w:rPr>
                <w:rFonts w:ascii="仿宋" w:eastAsia="仿宋" w:hAnsi="仿宋"/>
                <w:bCs/>
                <w:szCs w:val="21"/>
              </w:rPr>
              <w:t>T</w:t>
            </w:r>
            <w:r w:rsidRPr="00D111E7">
              <w:rPr>
                <w:rFonts w:ascii="仿宋" w:eastAsia="仿宋" w:hAnsi="仿宋" w:cs="宋体" w:hint="eastAsia"/>
                <w:bCs/>
                <w:szCs w:val="21"/>
              </w:rPr>
              <w:t>≧</w:t>
            </w:r>
            <w:r w:rsidRPr="00D111E7">
              <w:rPr>
                <w:rFonts w:ascii="仿宋" w:eastAsia="仿宋" w:hAnsi="仿宋"/>
                <w:bCs/>
                <w:szCs w:val="21"/>
              </w:rPr>
              <w:t>1.0s</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以上为活性炭设备控制参数。企业可采购成套设备，下述设备参数供企业参考。</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碳层厚度：0.5m（单层）</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塔体尺寸：L×B×H=</w:t>
            </w:r>
            <w:r w:rsidRPr="00D111E7">
              <w:rPr>
                <w:rFonts w:ascii="仿宋" w:eastAsia="仿宋" w:hAnsi="仿宋" w:hint="eastAsia"/>
                <w:szCs w:val="21"/>
              </w:rPr>
              <w:t>8.4</w:t>
            </w:r>
            <w:r w:rsidRPr="00D111E7">
              <w:rPr>
                <w:rFonts w:ascii="仿宋" w:eastAsia="仿宋" w:hAnsi="仿宋"/>
                <w:szCs w:val="21"/>
              </w:rPr>
              <w:t>×</w:t>
            </w:r>
            <w:r w:rsidRPr="00D111E7">
              <w:rPr>
                <w:rFonts w:ascii="仿宋" w:eastAsia="仿宋" w:hAnsi="仿宋" w:hint="eastAsia"/>
                <w:szCs w:val="21"/>
              </w:rPr>
              <w:t>3</w:t>
            </w:r>
            <w:r w:rsidRPr="00D111E7">
              <w:rPr>
                <w:rFonts w:ascii="仿宋" w:eastAsia="仿宋" w:hAnsi="仿宋"/>
                <w:szCs w:val="21"/>
              </w:rPr>
              <w:t>×</w:t>
            </w:r>
            <w:r w:rsidRPr="00D111E7">
              <w:rPr>
                <w:rFonts w:ascii="仿宋" w:eastAsia="仿宋" w:hAnsi="仿宋" w:hint="eastAsia"/>
                <w:szCs w:val="21"/>
              </w:rPr>
              <w:t>4</w:t>
            </w:r>
            <w:r w:rsidRPr="00D111E7">
              <w:rPr>
                <w:rFonts w:ascii="仿宋" w:eastAsia="仿宋" w:hAnsi="仿宋"/>
                <w:szCs w:val="21"/>
              </w:rPr>
              <w:t>m</w:t>
            </w:r>
            <w:r w:rsidRPr="00D111E7">
              <w:rPr>
                <w:rFonts w:ascii="仿宋" w:eastAsia="仿宋" w:hAnsi="仿宋" w:hint="eastAsia"/>
                <w:szCs w:val="21"/>
              </w:rPr>
              <w:t>；</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碳体尺寸：L×B×H=</w:t>
            </w:r>
            <w:r w:rsidRPr="00D111E7">
              <w:rPr>
                <w:rFonts w:ascii="仿宋" w:eastAsia="仿宋" w:hAnsi="仿宋" w:hint="eastAsia"/>
                <w:szCs w:val="21"/>
              </w:rPr>
              <w:t>6</w:t>
            </w:r>
            <w:r w:rsidRPr="00D111E7">
              <w:rPr>
                <w:rFonts w:ascii="仿宋" w:eastAsia="仿宋" w:hAnsi="仿宋"/>
                <w:szCs w:val="21"/>
              </w:rPr>
              <w:t>×</w:t>
            </w:r>
            <w:r w:rsidRPr="00D111E7">
              <w:rPr>
                <w:rFonts w:ascii="仿宋" w:eastAsia="仿宋" w:hAnsi="仿宋" w:hint="eastAsia"/>
                <w:szCs w:val="21"/>
              </w:rPr>
              <w:t>4</w:t>
            </w:r>
            <w:r w:rsidRPr="00D111E7">
              <w:rPr>
                <w:rFonts w:ascii="仿宋" w:eastAsia="仿宋" w:hAnsi="仿宋"/>
                <w:szCs w:val="21"/>
              </w:rPr>
              <w:t>×</w:t>
            </w:r>
            <w:r w:rsidRPr="00D111E7">
              <w:rPr>
                <w:rFonts w:ascii="仿宋" w:eastAsia="仿宋" w:hAnsi="仿宋" w:hint="eastAsia"/>
                <w:szCs w:val="21"/>
              </w:rPr>
              <w:t>0.5</w:t>
            </w:r>
            <w:r w:rsidRPr="00D111E7">
              <w:rPr>
                <w:rFonts w:ascii="仿宋" w:eastAsia="仿宋" w:hAnsi="仿宋"/>
                <w:szCs w:val="21"/>
              </w:rPr>
              <w:t>m</w:t>
            </w:r>
            <w:r w:rsidRPr="00D111E7">
              <w:rPr>
                <w:rFonts w:ascii="仿宋" w:eastAsia="仿宋" w:hAnsi="仿宋" w:hint="eastAsia"/>
                <w:szCs w:val="21"/>
              </w:rPr>
              <w:t>（单层）共两层；</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szCs w:val="21"/>
              </w:rPr>
              <w:t>压力损失：</w:t>
            </w:r>
            <w:r w:rsidRPr="00D111E7">
              <w:rPr>
                <w:rFonts w:ascii="仿宋" w:eastAsia="仿宋" w:hAnsi="仿宋" w:hint="eastAsia"/>
                <w:kern w:val="0"/>
                <w:szCs w:val="21"/>
              </w:rPr>
              <w:t>145</w:t>
            </w:r>
            <w:r w:rsidRPr="00D111E7">
              <w:rPr>
                <w:rFonts w:ascii="仿宋" w:eastAsia="仿宋" w:hAnsi="仿宋"/>
                <w:kern w:val="0"/>
                <w:szCs w:val="21"/>
              </w:rPr>
              <w:t>0Pa</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kern w:val="0"/>
                <w:szCs w:val="21"/>
              </w:rPr>
              <w:t>数量：1座</w:t>
            </w:r>
          </w:p>
          <w:p w:rsidR="00D111E7" w:rsidRPr="00D111E7" w:rsidRDefault="00D111E7" w:rsidP="00D111E7">
            <w:pPr>
              <w:widowControl/>
              <w:snapToGrid w:val="0"/>
              <w:spacing w:line="300" w:lineRule="exact"/>
              <w:jc w:val="left"/>
              <w:rPr>
                <w:rFonts w:ascii="仿宋" w:eastAsia="仿宋" w:hAnsi="仿宋"/>
                <w:szCs w:val="21"/>
              </w:rPr>
            </w:pPr>
            <w:r w:rsidRPr="00D111E7">
              <w:rPr>
                <w:rFonts w:ascii="仿宋" w:eastAsia="仿宋" w:hAnsi="仿宋" w:hint="eastAsia"/>
                <w:bCs/>
                <w:szCs w:val="21"/>
              </w:rPr>
              <w:t>其他：活性炭吸附装置前设置气液分离器、过滤器等，活性炭吸附装置设置压差计、温度报警、排水口等</w:t>
            </w:r>
          </w:p>
        </w:tc>
        <w:tc>
          <w:tcPr>
            <w:tcW w:w="69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新增</w:t>
            </w:r>
            <w:r w:rsidRPr="00D111E7">
              <w:rPr>
                <w:rFonts w:ascii="仿宋" w:eastAsia="仿宋" w:hAnsi="仿宋" w:hint="eastAsia"/>
                <w:kern w:val="0"/>
                <w:szCs w:val="21"/>
              </w:rPr>
              <w:t>；作为停炉时废气应急处理措施</w:t>
            </w:r>
          </w:p>
        </w:tc>
      </w:tr>
      <w:tr w:rsidR="00D111E7" w:rsidRPr="00D111E7" w:rsidTr="001F2BF6">
        <w:trPr>
          <w:trHeight w:val="337"/>
        </w:trPr>
        <w:tc>
          <w:tcPr>
            <w:tcW w:w="378"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灰渣库</w:t>
            </w:r>
            <w:r w:rsidRPr="00D111E7">
              <w:rPr>
                <w:rFonts w:ascii="仿宋" w:eastAsia="仿宋" w:hAnsi="仿宋" w:hint="eastAsia"/>
                <w:szCs w:val="21"/>
              </w:rPr>
              <w:t>、污水站、罐区</w:t>
            </w:r>
          </w:p>
        </w:tc>
        <w:tc>
          <w:tcPr>
            <w:tcW w:w="662"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一级碱吸收+一级活性炭吸附</w:t>
            </w: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碱吸收塔</w:t>
            </w:r>
            <w:r w:rsidRPr="00D111E7">
              <w:rPr>
                <w:rFonts w:ascii="仿宋" w:eastAsia="仿宋" w:hAnsi="仿宋" w:hint="eastAsia"/>
                <w:kern w:val="0"/>
                <w:szCs w:val="21"/>
              </w:rPr>
              <w:t>（现有两套废气处理措施并联使用）</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塔径：D=</w:t>
            </w:r>
            <w:r w:rsidRPr="00D111E7">
              <w:rPr>
                <w:rFonts w:ascii="仿宋" w:eastAsia="仿宋" w:hAnsi="仿宋" w:hint="eastAsia"/>
                <w:kern w:val="0"/>
                <w:szCs w:val="21"/>
              </w:rPr>
              <w:t>2.8</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塔高：H=</w:t>
            </w:r>
            <w:r w:rsidRPr="00D111E7">
              <w:rPr>
                <w:rFonts w:ascii="仿宋" w:eastAsia="仿宋" w:hAnsi="仿宋" w:hint="eastAsia"/>
                <w:kern w:val="0"/>
                <w:szCs w:val="21"/>
              </w:rPr>
              <w:t>8</w:t>
            </w:r>
            <w:r w:rsidRPr="00D111E7">
              <w:rPr>
                <w:rFonts w:ascii="仿宋" w:eastAsia="仿宋" w:hAnsi="仿宋"/>
                <w:kern w:val="0"/>
                <w:szCs w:val="21"/>
              </w:rPr>
              <w:t>.5m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填料高度：h=</w:t>
            </w:r>
            <w:r w:rsidRPr="00D111E7">
              <w:rPr>
                <w:rFonts w:ascii="仿宋" w:eastAsia="仿宋" w:hAnsi="仿宋" w:hint="eastAsia"/>
                <w:kern w:val="0"/>
                <w:szCs w:val="21"/>
              </w:rPr>
              <w:t>4</w:t>
            </w:r>
            <w:r w:rsidRPr="00D111E7">
              <w:rPr>
                <w:rFonts w:ascii="仿宋" w:eastAsia="仿宋" w:hAnsi="仿宋"/>
                <w:kern w:val="0"/>
                <w:szCs w:val="21"/>
              </w:rPr>
              <w:t>.5m，分3层装填</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填料材质：塑料鲍尔环</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填料规格：φ50mm</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1</w:t>
            </w:r>
            <w:r w:rsidRPr="00D111E7">
              <w:rPr>
                <w:rFonts w:ascii="仿宋" w:eastAsia="仿宋" w:hAnsi="仿宋"/>
                <w:kern w:val="0"/>
                <w:szCs w:val="21"/>
              </w:rPr>
              <w:t>座</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循环液更换频次：半个月/次</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Pr>
                <w:rFonts w:ascii="仿宋" w:eastAsia="仿宋" w:hAnsi="仿宋" w:hint="eastAsia"/>
                <w:kern w:val="0"/>
                <w:szCs w:val="21"/>
              </w:rPr>
              <w:t>新增</w:t>
            </w:r>
            <w:r w:rsidRPr="00D111E7">
              <w:rPr>
                <w:rFonts w:ascii="仿宋" w:eastAsia="仿宋" w:hAnsi="仿宋" w:hint="eastAsia"/>
                <w:kern w:val="0"/>
                <w:szCs w:val="21"/>
              </w:rPr>
              <w:t>；</w:t>
            </w:r>
            <w:r w:rsidRPr="00D111E7">
              <w:rPr>
                <w:rFonts w:ascii="仿宋" w:eastAsia="仿宋" w:hAnsi="仿宋"/>
                <w:bCs/>
                <w:kern w:val="0"/>
                <w:szCs w:val="21"/>
              </w:rPr>
              <w:t>配置pH报警连锁自动加碱系统、液位连锁自动补水阀门</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碱吸收塔循环泵</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循环泵类型：</w:t>
            </w:r>
            <w:r w:rsidRPr="00D111E7">
              <w:rPr>
                <w:rFonts w:ascii="仿宋" w:eastAsia="仿宋" w:hAnsi="仿宋" w:hint="eastAsia"/>
                <w:kern w:val="0"/>
                <w:szCs w:val="21"/>
              </w:rPr>
              <w:t>液下泵</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流量：</w:t>
            </w:r>
            <w:r w:rsidRPr="00D111E7">
              <w:rPr>
                <w:rFonts w:ascii="仿宋" w:eastAsia="仿宋" w:hAnsi="仿宋" w:hint="eastAsia"/>
                <w:kern w:val="0"/>
                <w:szCs w:val="21"/>
              </w:rPr>
              <w:t>65</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扬程：</w:t>
            </w:r>
            <w:r w:rsidRPr="00D111E7">
              <w:rPr>
                <w:rFonts w:ascii="仿宋" w:eastAsia="仿宋" w:hAnsi="仿宋" w:hint="eastAsia"/>
                <w:kern w:val="0"/>
                <w:szCs w:val="21"/>
              </w:rPr>
              <w:t>25</w:t>
            </w:r>
            <w:r w:rsidRPr="00D111E7">
              <w:rPr>
                <w:rFonts w:ascii="仿宋" w:eastAsia="仿宋" w:hAnsi="仿宋"/>
                <w:kern w:val="0"/>
                <w:szCs w:val="21"/>
              </w:rPr>
              <w:t>m</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4.5</w:t>
            </w:r>
            <w:r w:rsidRPr="00D111E7">
              <w:rPr>
                <w:rFonts w:ascii="仿宋" w:eastAsia="仿宋" w:hAnsi="仿宋"/>
                <w:kern w:val="0"/>
                <w:szCs w:val="21"/>
              </w:rPr>
              <w:t>kw</w:t>
            </w:r>
          </w:p>
          <w:p w:rsidR="00D111E7" w:rsidRPr="00D111E7" w:rsidRDefault="00D111E7" w:rsidP="00D111E7">
            <w:pPr>
              <w:snapToGrid w:val="0"/>
              <w:spacing w:line="300" w:lineRule="exact"/>
              <w:rPr>
                <w:rFonts w:ascii="仿宋" w:eastAsia="仿宋" w:hAnsi="仿宋"/>
                <w:kern w:val="0"/>
                <w:szCs w:val="21"/>
              </w:rPr>
            </w:pPr>
            <w:r w:rsidRPr="00D111E7">
              <w:rPr>
                <w:rFonts w:ascii="仿宋" w:eastAsia="仿宋" w:hAnsi="仿宋"/>
                <w:kern w:val="0"/>
                <w:szCs w:val="21"/>
              </w:rPr>
              <w:t>数量：</w:t>
            </w:r>
            <w:r w:rsidRPr="00D111E7">
              <w:rPr>
                <w:rFonts w:ascii="仿宋" w:eastAsia="仿宋" w:hAnsi="仿宋" w:hint="eastAsia"/>
                <w:kern w:val="0"/>
                <w:szCs w:val="21"/>
              </w:rPr>
              <w:t>2</w:t>
            </w:r>
            <w:r w:rsidRPr="00D111E7">
              <w:rPr>
                <w:rFonts w:ascii="仿宋" w:eastAsia="仿宋" w:hAnsi="仿宋"/>
                <w:szCs w:val="21"/>
              </w:rPr>
              <w:t>台</w:t>
            </w:r>
            <w:r w:rsidRPr="00D111E7">
              <w:rPr>
                <w:rFonts w:ascii="仿宋" w:eastAsia="仿宋" w:hAnsi="仿宋" w:hint="eastAsia"/>
                <w:szCs w:val="21"/>
              </w:rPr>
              <w:t>，一用一备</w:t>
            </w:r>
          </w:p>
        </w:tc>
        <w:tc>
          <w:tcPr>
            <w:tcW w:w="69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hint="eastAsia"/>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活性炭吸附塔</w:t>
            </w:r>
          </w:p>
        </w:tc>
        <w:tc>
          <w:tcPr>
            <w:tcW w:w="2500" w:type="pct"/>
            <w:vAlign w:val="center"/>
          </w:tcPr>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过滤气速设计值：v</w:t>
            </w:r>
            <w:r w:rsidRPr="00D111E7">
              <w:rPr>
                <w:rFonts w:ascii="仿宋" w:eastAsia="仿宋" w:hAnsi="仿宋" w:cs="宋体" w:hint="eastAsia"/>
                <w:bCs/>
                <w:szCs w:val="21"/>
              </w:rPr>
              <w:t>≦</w:t>
            </w:r>
            <w:r w:rsidRPr="00D111E7">
              <w:rPr>
                <w:rFonts w:ascii="仿宋" w:eastAsia="仿宋" w:hAnsi="仿宋"/>
                <w:bCs/>
                <w:szCs w:val="21"/>
              </w:rPr>
              <w:t>0.</w:t>
            </w:r>
            <w:r w:rsidRPr="00D111E7">
              <w:rPr>
                <w:rFonts w:ascii="仿宋" w:eastAsia="仿宋" w:hAnsi="仿宋" w:hint="eastAsia"/>
                <w:bCs/>
                <w:szCs w:val="21"/>
              </w:rPr>
              <w:t>5</w:t>
            </w:r>
            <w:r w:rsidRPr="00D111E7">
              <w:rPr>
                <w:rFonts w:ascii="仿宋" w:eastAsia="仿宋" w:hAnsi="仿宋"/>
                <w:bCs/>
                <w:szCs w:val="21"/>
              </w:rPr>
              <w:t>m/s</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设计风量：</w:t>
            </w:r>
            <w:r w:rsidRPr="00D111E7">
              <w:rPr>
                <w:rFonts w:ascii="仿宋" w:eastAsia="仿宋" w:hAnsi="仿宋"/>
                <w:bCs/>
                <w:szCs w:val="21"/>
              </w:rPr>
              <w:t>Q=</w:t>
            </w:r>
            <w:r w:rsidRPr="00D111E7">
              <w:rPr>
                <w:rFonts w:ascii="仿宋" w:eastAsia="仿宋" w:hAnsi="仿宋" w:hint="eastAsia"/>
                <w:bCs/>
                <w:szCs w:val="21"/>
              </w:rPr>
              <w:t>450</w:t>
            </w:r>
            <w:r w:rsidRPr="00D111E7">
              <w:rPr>
                <w:rFonts w:ascii="仿宋" w:eastAsia="仿宋" w:hAnsi="仿宋"/>
                <w:bCs/>
                <w:szCs w:val="21"/>
              </w:rPr>
              <w:t>00m</w:t>
            </w:r>
            <w:r w:rsidRPr="00D111E7">
              <w:rPr>
                <w:rFonts w:ascii="仿宋" w:eastAsia="仿宋" w:hAnsi="仿宋"/>
                <w:bCs/>
                <w:szCs w:val="21"/>
                <w:vertAlign w:val="superscript"/>
              </w:rPr>
              <w:t>3</w:t>
            </w:r>
            <w:r w:rsidRPr="00D111E7">
              <w:rPr>
                <w:rFonts w:ascii="仿宋" w:eastAsia="仿宋" w:hAnsi="仿宋"/>
                <w:bCs/>
                <w:szCs w:val="21"/>
              </w:rPr>
              <w:t>/h</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碳层数：</w:t>
            </w:r>
            <w:r w:rsidRPr="00D111E7">
              <w:rPr>
                <w:rFonts w:ascii="仿宋" w:eastAsia="仿宋" w:hAnsi="仿宋"/>
                <w:bCs/>
                <w:szCs w:val="21"/>
              </w:rPr>
              <w:t>2层</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单级有效停留时间：</w:t>
            </w:r>
            <w:r w:rsidRPr="00D111E7">
              <w:rPr>
                <w:rFonts w:ascii="仿宋" w:eastAsia="仿宋" w:hAnsi="仿宋"/>
                <w:bCs/>
                <w:szCs w:val="21"/>
              </w:rPr>
              <w:t>T</w:t>
            </w:r>
            <w:r w:rsidRPr="00D111E7">
              <w:rPr>
                <w:rFonts w:ascii="仿宋" w:eastAsia="仿宋" w:hAnsi="仿宋" w:cs="宋体" w:hint="eastAsia"/>
                <w:bCs/>
                <w:szCs w:val="21"/>
              </w:rPr>
              <w:t>≧</w:t>
            </w:r>
            <w:r w:rsidRPr="00D111E7">
              <w:rPr>
                <w:rFonts w:ascii="仿宋" w:eastAsia="仿宋" w:hAnsi="仿宋"/>
                <w:bCs/>
                <w:szCs w:val="21"/>
              </w:rPr>
              <w:t>1.0s</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以上为活性炭设备控制参数。企业可采购成套设备，下述设备参数供企业参考。</w:t>
            </w:r>
          </w:p>
          <w:p w:rsidR="00D111E7" w:rsidRPr="00D111E7" w:rsidRDefault="00D111E7" w:rsidP="00D111E7">
            <w:pPr>
              <w:snapToGrid w:val="0"/>
              <w:spacing w:line="300" w:lineRule="exact"/>
              <w:jc w:val="left"/>
              <w:rPr>
                <w:rFonts w:ascii="仿宋" w:eastAsia="仿宋" w:hAnsi="仿宋"/>
                <w:bCs/>
                <w:szCs w:val="21"/>
              </w:rPr>
            </w:pPr>
            <w:r w:rsidRPr="00D111E7">
              <w:rPr>
                <w:rFonts w:ascii="仿宋" w:eastAsia="仿宋" w:hAnsi="仿宋" w:hint="eastAsia"/>
                <w:bCs/>
                <w:szCs w:val="21"/>
              </w:rPr>
              <w:t>碳层厚度：0.5m（单层）</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塔体尺寸：L×B×H=</w:t>
            </w:r>
            <w:r w:rsidRPr="00D111E7">
              <w:rPr>
                <w:rFonts w:ascii="仿宋" w:eastAsia="仿宋" w:hAnsi="仿宋" w:hint="eastAsia"/>
                <w:szCs w:val="21"/>
              </w:rPr>
              <w:t>6.7</w:t>
            </w:r>
            <w:r w:rsidRPr="00D111E7">
              <w:rPr>
                <w:rFonts w:ascii="仿宋" w:eastAsia="仿宋" w:hAnsi="仿宋"/>
                <w:szCs w:val="21"/>
              </w:rPr>
              <w:t>×</w:t>
            </w:r>
            <w:r w:rsidRPr="00D111E7">
              <w:rPr>
                <w:rFonts w:ascii="仿宋" w:eastAsia="仿宋" w:hAnsi="仿宋" w:hint="eastAsia"/>
                <w:szCs w:val="21"/>
              </w:rPr>
              <w:t>2.6</w:t>
            </w:r>
            <w:r w:rsidRPr="00D111E7">
              <w:rPr>
                <w:rFonts w:ascii="仿宋" w:eastAsia="仿宋" w:hAnsi="仿宋"/>
                <w:szCs w:val="21"/>
              </w:rPr>
              <w:t>×</w:t>
            </w:r>
            <w:r w:rsidRPr="00D111E7">
              <w:rPr>
                <w:rFonts w:ascii="仿宋" w:eastAsia="仿宋" w:hAnsi="仿宋" w:hint="eastAsia"/>
                <w:szCs w:val="21"/>
              </w:rPr>
              <w:t>4</w:t>
            </w:r>
            <w:r w:rsidRPr="00D111E7">
              <w:rPr>
                <w:rFonts w:ascii="仿宋" w:eastAsia="仿宋" w:hAnsi="仿宋"/>
                <w:szCs w:val="21"/>
              </w:rPr>
              <w:t>m</w:t>
            </w:r>
            <w:r w:rsidRPr="00D111E7">
              <w:rPr>
                <w:rFonts w:ascii="仿宋" w:eastAsia="仿宋" w:hAnsi="仿宋" w:hint="eastAsia"/>
                <w:szCs w:val="21"/>
              </w:rPr>
              <w:t>；</w:t>
            </w:r>
          </w:p>
          <w:p w:rsidR="00D111E7" w:rsidRPr="00D111E7" w:rsidRDefault="00D111E7" w:rsidP="00D111E7">
            <w:pPr>
              <w:snapToGrid w:val="0"/>
              <w:spacing w:line="300" w:lineRule="exact"/>
              <w:rPr>
                <w:rFonts w:ascii="仿宋" w:eastAsia="仿宋" w:hAnsi="仿宋"/>
                <w:szCs w:val="21"/>
              </w:rPr>
            </w:pPr>
            <w:r w:rsidRPr="00D111E7">
              <w:rPr>
                <w:rFonts w:ascii="仿宋" w:eastAsia="仿宋" w:hAnsi="仿宋"/>
                <w:szCs w:val="21"/>
              </w:rPr>
              <w:t>碳体尺寸：L×B×H=</w:t>
            </w:r>
            <w:r w:rsidRPr="00D111E7">
              <w:rPr>
                <w:rFonts w:ascii="仿宋" w:eastAsia="仿宋" w:hAnsi="仿宋" w:hint="eastAsia"/>
                <w:szCs w:val="21"/>
              </w:rPr>
              <w:t>4.5</w:t>
            </w:r>
            <w:r w:rsidRPr="00D111E7">
              <w:rPr>
                <w:rFonts w:ascii="仿宋" w:eastAsia="仿宋" w:hAnsi="仿宋"/>
                <w:szCs w:val="21"/>
              </w:rPr>
              <w:t>×</w:t>
            </w:r>
            <w:r w:rsidRPr="00D111E7">
              <w:rPr>
                <w:rFonts w:ascii="仿宋" w:eastAsia="仿宋" w:hAnsi="仿宋" w:hint="eastAsia"/>
                <w:szCs w:val="21"/>
              </w:rPr>
              <w:t>4</w:t>
            </w:r>
            <w:r w:rsidRPr="00D111E7">
              <w:rPr>
                <w:rFonts w:ascii="仿宋" w:eastAsia="仿宋" w:hAnsi="仿宋"/>
                <w:szCs w:val="21"/>
              </w:rPr>
              <w:t>×</w:t>
            </w:r>
            <w:r w:rsidRPr="00D111E7">
              <w:rPr>
                <w:rFonts w:ascii="仿宋" w:eastAsia="仿宋" w:hAnsi="仿宋" w:hint="eastAsia"/>
                <w:szCs w:val="21"/>
              </w:rPr>
              <w:t>0.5</w:t>
            </w:r>
            <w:r w:rsidRPr="00D111E7">
              <w:rPr>
                <w:rFonts w:ascii="仿宋" w:eastAsia="仿宋" w:hAnsi="仿宋"/>
                <w:szCs w:val="21"/>
              </w:rPr>
              <w:t>m</w:t>
            </w:r>
            <w:r w:rsidRPr="00D111E7">
              <w:rPr>
                <w:rFonts w:ascii="仿宋" w:eastAsia="仿宋" w:hAnsi="仿宋" w:hint="eastAsia"/>
                <w:szCs w:val="21"/>
              </w:rPr>
              <w:t>（单层）共两层；</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szCs w:val="21"/>
              </w:rPr>
              <w:t>压力损失：</w:t>
            </w:r>
            <w:r w:rsidRPr="00D111E7">
              <w:rPr>
                <w:rFonts w:ascii="仿宋" w:eastAsia="仿宋" w:hAnsi="仿宋" w:hint="eastAsia"/>
                <w:kern w:val="0"/>
                <w:szCs w:val="21"/>
              </w:rPr>
              <w:t>145</w:t>
            </w:r>
            <w:r w:rsidRPr="00D111E7">
              <w:rPr>
                <w:rFonts w:ascii="仿宋" w:eastAsia="仿宋" w:hAnsi="仿宋"/>
                <w:kern w:val="0"/>
                <w:szCs w:val="21"/>
              </w:rPr>
              <w:t>0Pa</w:t>
            </w:r>
          </w:p>
          <w:p w:rsidR="00D111E7" w:rsidRPr="00D111E7" w:rsidRDefault="00D111E7" w:rsidP="00D111E7">
            <w:pPr>
              <w:snapToGrid w:val="0"/>
              <w:spacing w:line="300" w:lineRule="exact"/>
              <w:jc w:val="left"/>
              <w:rPr>
                <w:rFonts w:ascii="仿宋" w:eastAsia="仿宋" w:hAnsi="仿宋"/>
                <w:kern w:val="0"/>
                <w:szCs w:val="21"/>
              </w:rPr>
            </w:pPr>
            <w:r w:rsidRPr="00D111E7">
              <w:rPr>
                <w:rFonts w:ascii="仿宋" w:eastAsia="仿宋" w:hAnsi="仿宋" w:hint="eastAsia"/>
                <w:kern w:val="0"/>
                <w:szCs w:val="21"/>
              </w:rPr>
              <w:t>数量：1座</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hint="eastAsia"/>
                <w:bCs/>
                <w:szCs w:val="21"/>
              </w:rPr>
              <w:lastRenderedPageBreak/>
              <w:t>其他：活性炭吸附装置前设置气液分离器、过滤器等，活性炭吸附装置设置压差计、温度报警、排水口等</w:t>
            </w:r>
          </w:p>
        </w:tc>
        <w:tc>
          <w:tcPr>
            <w:tcW w:w="69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lastRenderedPageBreak/>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restart"/>
            <w:vAlign w:val="center"/>
          </w:tcPr>
          <w:p w:rsidR="00D111E7" w:rsidRPr="00D111E7" w:rsidRDefault="00D111E7" w:rsidP="00D111E7">
            <w:pPr>
              <w:snapToGrid w:val="0"/>
              <w:spacing w:line="300" w:lineRule="exact"/>
              <w:jc w:val="center"/>
              <w:rPr>
                <w:rFonts w:ascii="仿宋" w:eastAsia="仿宋" w:hAnsi="仿宋"/>
                <w:szCs w:val="21"/>
              </w:rPr>
            </w:pPr>
            <w:r w:rsidRPr="00D111E7">
              <w:rPr>
                <w:rFonts w:ascii="仿宋" w:eastAsia="仿宋" w:hAnsi="仿宋"/>
                <w:szCs w:val="21"/>
              </w:rPr>
              <w:t>排放系统</w:t>
            </w: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风机</w:t>
            </w:r>
          </w:p>
        </w:tc>
        <w:tc>
          <w:tcPr>
            <w:tcW w:w="2500" w:type="pct"/>
            <w:vAlign w:val="center"/>
          </w:tcPr>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材质：玻璃钢防腐</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风量：</w:t>
            </w:r>
            <w:r w:rsidRPr="00D111E7">
              <w:rPr>
                <w:rFonts w:ascii="仿宋" w:eastAsia="仿宋" w:hAnsi="仿宋" w:hint="eastAsia"/>
                <w:kern w:val="0"/>
                <w:szCs w:val="21"/>
              </w:rPr>
              <w:t>45000</w:t>
            </w:r>
            <w:r w:rsidRPr="00D111E7">
              <w:rPr>
                <w:rFonts w:ascii="仿宋" w:eastAsia="仿宋" w:hAnsi="仿宋"/>
                <w:kern w:val="0"/>
                <w:szCs w:val="21"/>
              </w:rPr>
              <w:t>m</w:t>
            </w:r>
            <w:r w:rsidRPr="00D111E7">
              <w:rPr>
                <w:rFonts w:ascii="仿宋" w:eastAsia="仿宋" w:hAnsi="仿宋"/>
                <w:kern w:val="0"/>
                <w:szCs w:val="21"/>
                <w:vertAlign w:val="superscript"/>
              </w:rPr>
              <w:t>3</w:t>
            </w:r>
            <w:r w:rsidRPr="00D111E7">
              <w:rPr>
                <w:rFonts w:ascii="仿宋" w:eastAsia="仿宋" w:hAnsi="仿宋"/>
                <w:kern w:val="0"/>
                <w:szCs w:val="21"/>
              </w:rPr>
              <w:t>/h</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全压：</w:t>
            </w:r>
            <w:r w:rsidRPr="00D111E7">
              <w:rPr>
                <w:rFonts w:ascii="仿宋" w:eastAsia="仿宋" w:hAnsi="仿宋" w:hint="eastAsia"/>
                <w:kern w:val="0"/>
                <w:szCs w:val="21"/>
              </w:rPr>
              <w:t>3000</w:t>
            </w:r>
            <w:r w:rsidRPr="00D111E7">
              <w:rPr>
                <w:rFonts w:ascii="仿宋" w:eastAsia="仿宋" w:hAnsi="仿宋"/>
                <w:kern w:val="0"/>
                <w:szCs w:val="21"/>
              </w:rPr>
              <w:t>Pa</w:t>
            </w:r>
          </w:p>
          <w:p w:rsidR="00D111E7" w:rsidRPr="00D111E7" w:rsidRDefault="00D111E7" w:rsidP="00D111E7">
            <w:pPr>
              <w:widowControl/>
              <w:snapToGrid w:val="0"/>
              <w:spacing w:line="300" w:lineRule="exact"/>
              <w:jc w:val="left"/>
              <w:rPr>
                <w:rFonts w:ascii="仿宋" w:eastAsia="仿宋" w:hAnsi="仿宋"/>
                <w:kern w:val="0"/>
                <w:szCs w:val="21"/>
              </w:rPr>
            </w:pPr>
            <w:r w:rsidRPr="00D111E7">
              <w:rPr>
                <w:rFonts w:ascii="仿宋" w:eastAsia="仿宋" w:hAnsi="仿宋"/>
                <w:kern w:val="0"/>
                <w:szCs w:val="21"/>
              </w:rPr>
              <w:t>功率：</w:t>
            </w:r>
            <w:r w:rsidRPr="00D111E7">
              <w:rPr>
                <w:rFonts w:ascii="仿宋" w:eastAsia="仿宋" w:hAnsi="仿宋" w:hint="eastAsia"/>
                <w:kern w:val="0"/>
                <w:szCs w:val="21"/>
              </w:rPr>
              <w:t>37.5</w:t>
            </w:r>
            <w:r w:rsidRPr="00D111E7">
              <w:rPr>
                <w:rFonts w:ascii="仿宋" w:eastAsia="仿宋" w:hAnsi="仿宋"/>
                <w:kern w:val="0"/>
                <w:szCs w:val="21"/>
              </w:rPr>
              <w:t>kw，防爆电机</w:t>
            </w:r>
          </w:p>
          <w:p w:rsidR="00D111E7" w:rsidRPr="00D111E7" w:rsidRDefault="00D111E7" w:rsidP="00D111E7">
            <w:pPr>
              <w:widowControl/>
              <w:snapToGrid w:val="0"/>
              <w:spacing w:line="300" w:lineRule="exact"/>
              <w:rPr>
                <w:rFonts w:ascii="仿宋" w:eastAsia="仿宋" w:hAnsi="仿宋"/>
                <w:szCs w:val="21"/>
              </w:rPr>
            </w:pPr>
            <w:r w:rsidRPr="00D111E7">
              <w:rPr>
                <w:rFonts w:ascii="仿宋" w:eastAsia="仿宋" w:hAnsi="仿宋"/>
                <w:kern w:val="0"/>
                <w:szCs w:val="21"/>
              </w:rPr>
              <w:t>数量：1台</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r w:rsidR="00D111E7" w:rsidRPr="00D111E7" w:rsidTr="001F2BF6">
        <w:trPr>
          <w:trHeight w:val="337"/>
        </w:trPr>
        <w:tc>
          <w:tcPr>
            <w:tcW w:w="378"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662" w:type="pct"/>
            <w:vMerge/>
            <w:vAlign w:val="center"/>
          </w:tcPr>
          <w:p w:rsidR="00D111E7" w:rsidRPr="00D111E7" w:rsidRDefault="00D111E7" w:rsidP="00D111E7">
            <w:pPr>
              <w:snapToGrid w:val="0"/>
              <w:spacing w:line="300" w:lineRule="exact"/>
              <w:jc w:val="center"/>
              <w:rPr>
                <w:rFonts w:ascii="仿宋" w:eastAsia="仿宋" w:hAnsi="仿宋"/>
                <w:szCs w:val="21"/>
              </w:rPr>
            </w:pPr>
          </w:p>
        </w:tc>
        <w:tc>
          <w:tcPr>
            <w:tcW w:w="765" w:type="pct"/>
            <w:vAlign w:val="center"/>
          </w:tcPr>
          <w:p w:rsidR="00D111E7" w:rsidRPr="00D111E7" w:rsidRDefault="00D111E7" w:rsidP="00D111E7">
            <w:pPr>
              <w:snapToGrid w:val="0"/>
              <w:spacing w:line="300" w:lineRule="exact"/>
              <w:jc w:val="center"/>
              <w:rPr>
                <w:rFonts w:ascii="仿宋" w:eastAsia="仿宋" w:hAnsi="仿宋"/>
                <w:kern w:val="0"/>
                <w:szCs w:val="21"/>
              </w:rPr>
            </w:pPr>
            <w:r w:rsidRPr="00D111E7">
              <w:rPr>
                <w:rFonts w:ascii="仿宋" w:eastAsia="仿宋" w:hAnsi="仿宋"/>
                <w:kern w:val="0"/>
                <w:szCs w:val="21"/>
              </w:rPr>
              <w:t>排气筒</w:t>
            </w:r>
          </w:p>
        </w:tc>
        <w:tc>
          <w:tcPr>
            <w:tcW w:w="2500" w:type="pct"/>
            <w:vAlign w:val="center"/>
          </w:tcPr>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直径：</w:t>
            </w:r>
            <w:r w:rsidRPr="00D111E7">
              <w:rPr>
                <w:rFonts w:ascii="仿宋" w:eastAsia="仿宋" w:hAnsi="仿宋" w:hint="eastAsia"/>
                <w:kern w:val="0"/>
                <w:szCs w:val="21"/>
              </w:rPr>
              <w:t>1.0</w:t>
            </w:r>
            <w:r w:rsidRPr="00D111E7">
              <w:rPr>
                <w:rFonts w:ascii="仿宋" w:eastAsia="仿宋" w:hAnsi="仿宋"/>
                <w:kern w:val="0"/>
                <w:szCs w:val="21"/>
              </w:rPr>
              <w:t>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高度：15m</w:t>
            </w:r>
          </w:p>
          <w:p w:rsidR="00D111E7" w:rsidRPr="00D111E7" w:rsidRDefault="00D111E7" w:rsidP="00D111E7">
            <w:pPr>
              <w:widowControl/>
              <w:snapToGrid w:val="0"/>
              <w:spacing w:line="300" w:lineRule="exact"/>
              <w:rPr>
                <w:rFonts w:ascii="仿宋" w:eastAsia="仿宋" w:hAnsi="仿宋"/>
                <w:kern w:val="0"/>
                <w:szCs w:val="21"/>
              </w:rPr>
            </w:pPr>
            <w:r w:rsidRPr="00D111E7">
              <w:rPr>
                <w:rFonts w:ascii="仿宋" w:eastAsia="仿宋" w:hAnsi="仿宋"/>
                <w:kern w:val="0"/>
                <w:szCs w:val="21"/>
              </w:rPr>
              <w:t>数量：1根</w:t>
            </w:r>
          </w:p>
          <w:p w:rsidR="00D111E7" w:rsidRPr="00D111E7" w:rsidRDefault="00D111E7" w:rsidP="00D111E7">
            <w:pPr>
              <w:widowControl/>
              <w:snapToGrid w:val="0"/>
              <w:spacing w:line="300" w:lineRule="exact"/>
              <w:rPr>
                <w:rFonts w:ascii="仿宋" w:eastAsia="仿宋" w:hAnsi="仿宋"/>
                <w:szCs w:val="21"/>
              </w:rPr>
            </w:pPr>
            <w:r w:rsidRPr="00D111E7">
              <w:rPr>
                <w:rFonts w:ascii="仿宋" w:eastAsia="仿宋" w:hAnsi="仿宋"/>
                <w:szCs w:val="21"/>
              </w:rPr>
              <w:t>其他：设置规范的监测平台和采样孔等</w:t>
            </w:r>
          </w:p>
        </w:tc>
        <w:tc>
          <w:tcPr>
            <w:tcW w:w="695" w:type="pct"/>
            <w:vAlign w:val="center"/>
          </w:tcPr>
          <w:p w:rsidR="00D111E7" w:rsidRPr="00D111E7" w:rsidRDefault="00D111E7" w:rsidP="00D111E7">
            <w:pPr>
              <w:widowControl/>
              <w:snapToGrid w:val="0"/>
              <w:spacing w:line="300" w:lineRule="exact"/>
              <w:jc w:val="center"/>
              <w:rPr>
                <w:rFonts w:ascii="仿宋" w:eastAsia="仿宋" w:hAnsi="仿宋"/>
                <w:kern w:val="0"/>
                <w:szCs w:val="21"/>
              </w:rPr>
            </w:pPr>
            <w:r w:rsidRPr="00D111E7">
              <w:rPr>
                <w:rFonts w:ascii="仿宋" w:eastAsia="仿宋" w:hAnsi="仿宋"/>
                <w:kern w:val="0"/>
                <w:szCs w:val="21"/>
              </w:rPr>
              <w:t>新增</w:t>
            </w:r>
          </w:p>
        </w:tc>
      </w:tr>
    </w:tbl>
    <w:p w:rsidR="001F2BF6" w:rsidRPr="00223A50" w:rsidRDefault="001F2BF6" w:rsidP="001F2BF6">
      <w:pPr>
        <w:pStyle w:val="a9"/>
        <w:spacing w:before="60"/>
        <w:rPr>
          <w:rFonts w:ascii="仿宋" w:eastAsia="仿宋" w:hAnsi="仿宋" w:cs="Times New Roman"/>
          <w:sz w:val="28"/>
          <w:szCs w:val="28"/>
        </w:rPr>
      </w:pPr>
      <w:bookmarkStart w:id="162" w:name="_Toc86006282"/>
      <w:bookmarkEnd w:id="161"/>
      <w:r w:rsidRPr="00223A50">
        <w:rPr>
          <w:rFonts w:ascii="仿宋" w:eastAsia="仿宋" w:hAnsi="仿宋" w:cs="Times New Roman" w:hint="eastAsia"/>
          <w:sz w:val="28"/>
          <w:szCs w:val="28"/>
        </w:rPr>
        <w:t>2.5.</w:t>
      </w:r>
      <w:r>
        <w:rPr>
          <w:rFonts w:ascii="仿宋" w:eastAsia="仿宋" w:hAnsi="仿宋" w:cs="Times New Roman"/>
          <w:sz w:val="28"/>
          <w:szCs w:val="28"/>
        </w:rPr>
        <w:t>3</w:t>
      </w:r>
      <w:r>
        <w:rPr>
          <w:rFonts w:ascii="仿宋" w:eastAsia="仿宋" w:hAnsi="仿宋" w:cs="Times New Roman" w:hint="eastAsia"/>
          <w:sz w:val="28"/>
          <w:szCs w:val="28"/>
        </w:rPr>
        <w:t>全厂</w:t>
      </w:r>
      <w:r>
        <w:rPr>
          <w:rFonts w:ascii="仿宋" w:eastAsia="仿宋" w:hAnsi="仿宋" w:cs="Times New Roman"/>
          <w:sz w:val="28"/>
          <w:szCs w:val="28"/>
        </w:rPr>
        <w:t>废气处理</w:t>
      </w:r>
      <w:r>
        <w:rPr>
          <w:rFonts w:ascii="仿宋" w:eastAsia="仿宋" w:hAnsi="仿宋" w:cs="Times New Roman" w:hint="eastAsia"/>
          <w:sz w:val="28"/>
          <w:szCs w:val="28"/>
        </w:rPr>
        <w:t>装置优化</w:t>
      </w:r>
      <w:r>
        <w:rPr>
          <w:rFonts w:ascii="仿宋" w:eastAsia="仿宋" w:hAnsi="仿宋" w:cs="Times New Roman"/>
          <w:sz w:val="28"/>
          <w:szCs w:val="28"/>
        </w:rPr>
        <w:t>改造后相关</w:t>
      </w:r>
      <w:r>
        <w:rPr>
          <w:rFonts w:ascii="仿宋" w:eastAsia="仿宋" w:hAnsi="仿宋" w:cs="Times New Roman" w:hint="eastAsia"/>
          <w:sz w:val="28"/>
          <w:szCs w:val="28"/>
        </w:rPr>
        <w:t>二次污染</w:t>
      </w:r>
      <w:r>
        <w:rPr>
          <w:rFonts w:ascii="仿宋" w:eastAsia="仿宋" w:hAnsi="仿宋" w:cs="Times New Roman"/>
          <w:sz w:val="28"/>
          <w:szCs w:val="28"/>
        </w:rPr>
        <w:t>产生及处置情况</w:t>
      </w:r>
      <w:bookmarkEnd w:id="162"/>
    </w:p>
    <w:p w:rsidR="000154D8" w:rsidRDefault="001F2BF6" w:rsidP="001F2BF6">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全厂</w:t>
      </w:r>
      <w:r>
        <w:rPr>
          <w:rFonts w:ascii="仿宋" w:eastAsia="仿宋" w:hAnsi="仿宋"/>
          <w:b w:val="0"/>
          <w:bCs w:val="0"/>
          <w:szCs w:val="22"/>
        </w:rPr>
        <w:t>废气处理</w:t>
      </w:r>
      <w:r>
        <w:rPr>
          <w:rFonts w:ascii="仿宋" w:eastAsia="仿宋" w:hAnsi="仿宋" w:hint="eastAsia"/>
          <w:b w:val="0"/>
          <w:bCs w:val="0"/>
          <w:szCs w:val="22"/>
        </w:rPr>
        <w:t>装置</w:t>
      </w:r>
      <w:r>
        <w:rPr>
          <w:rFonts w:ascii="仿宋" w:eastAsia="仿宋" w:hAnsi="仿宋"/>
          <w:b w:val="0"/>
          <w:bCs w:val="0"/>
          <w:szCs w:val="22"/>
        </w:rPr>
        <w:t>优化改造后相关二次污染产生及处置情况详</w:t>
      </w:r>
      <w:r>
        <w:rPr>
          <w:rFonts w:ascii="仿宋" w:eastAsia="仿宋" w:hAnsi="仿宋" w:hint="eastAsia"/>
          <w:b w:val="0"/>
          <w:bCs w:val="0"/>
          <w:szCs w:val="22"/>
        </w:rPr>
        <w:t>见</w:t>
      </w:r>
      <w:r>
        <w:rPr>
          <w:rFonts w:ascii="仿宋" w:eastAsia="仿宋" w:hAnsi="仿宋"/>
          <w:b w:val="0"/>
          <w:bCs w:val="0"/>
          <w:szCs w:val="22"/>
        </w:rPr>
        <w:t>表</w:t>
      </w:r>
      <w:r>
        <w:rPr>
          <w:rFonts w:ascii="仿宋" w:eastAsia="仿宋" w:hAnsi="仿宋" w:hint="eastAsia"/>
          <w:b w:val="0"/>
          <w:bCs w:val="0"/>
          <w:szCs w:val="22"/>
        </w:rPr>
        <w:t>2.5</w:t>
      </w:r>
      <w:r>
        <w:rPr>
          <w:rFonts w:ascii="仿宋" w:eastAsia="仿宋" w:hAnsi="仿宋"/>
          <w:b w:val="0"/>
          <w:bCs w:val="0"/>
          <w:szCs w:val="22"/>
        </w:rPr>
        <w:t>-2</w:t>
      </w:r>
      <w:r>
        <w:rPr>
          <w:rFonts w:ascii="仿宋" w:eastAsia="仿宋" w:hAnsi="仿宋" w:hint="eastAsia"/>
          <w:b w:val="0"/>
          <w:bCs w:val="0"/>
          <w:szCs w:val="22"/>
        </w:rPr>
        <w:t>。</w:t>
      </w:r>
    </w:p>
    <w:p w:rsidR="001F2BF6" w:rsidRPr="001F2BF6" w:rsidRDefault="001F2BF6" w:rsidP="001F2BF6">
      <w:pPr>
        <w:pStyle w:val="ad"/>
        <w:spacing w:before="0" w:line="500" w:lineRule="exact"/>
        <w:ind w:firstLine="570"/>
        <w:jc w:val="center"/>
        <w:outlineLvl w:val="9"/>
        <w:rPr>
          <w:rFonts w:ascii="仿宋" w:eastAsia="仿宋" w:hAnsi="仿宋"/>
          <w:bCs w:val="0"/>
          <w:sz w:val="24"/>
        </w:rPr>
      </w:pPr>
      <w:r w:rsidRPr="001F2BF6">
        <w:rPr>
          <w:rFonts w:ascii="仿宋" w:eastAsia="仿宋" w:hAnsi="仿宋" w:hint="eastAsia"/>
          <w:bCs w:val="0"/>
          <w:sz w:val="24"/>
        </w:rPr>
        <w:t>表2.5</w:t>
      </w:r>
      <w:r w:rsidRPr="001F2BF6">
        <w:rPr>
          <w:rFonts w:ascii="仿宋" w:eastAsia="仿宋" w:hAnsi="仿宋"/>
          <w:bCs w:val="0"/>
          <w:sz w:val="24"/>
        </w:rPr>
        <w:t xml:space="preserve">-2  </w:t>
      </w:r>
      <w:r w:rsidRPr="001F2BF6">
        <w:rPr>
          <w:rFonts w:ascii="仿宋" w:eastAsia="仿宋" w:hAnsi="仿宋" w:hint="eastAsia"/>
          <w:bCs w:val="0"/>
          <w:sz w:val="24"/>
        </w:rPr>
        <w:t>改造</w:t>
      </w:r>
      <w:r w:rsidRPr="001F2BF6">
        <w:rPr>
          <w:rFonts w:ascii="仿宋" w:eastAsia="仿宋" w:hAnsi="仿宋"/>
          <w:bCs w:val="0"/>
          <w:sz w:val="24"/>
        </w:rPr>
        <w:t>后废气处置装置相关</w:t>
      </w:r>
      <w:r w:rsidRPr="001F2BF6">
        <w:rPr>
          <w:rFonts w:ascii="仿宋" w:eastAsia="仿宋" w:hAnsi="仿宋" w:hint="eastAsia"/>
          <w:bCs w:val="0"/>
          <w:sz w:val="24"/>
        </w:rPr>
        <w:t>二次</w:t>
      </w:r>
      <w:r w:rsidRPr="001F2BF6">
        <w:rPr>
          <w:rFonts w:ascii="仿宋" w:eastAsia="仿宋" w:hAnsi="仿宋"/>
          <w:bCs w:val="0"/>
          <w:sz w:val="24"/>
        </w:rPr>
        <w:t>污染产生及处置情况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812"/>
        <w:gridCol w:w="1812"/>
        <w:gridCol w:w="1363"/>
        <w:gridCol w:w="2261"/>
      </w:tblGrid>
      <w:tr w:rsidR="001F2BF6" w:rsidRPr="001F2BF6" w:rsidTr="00D0530A">
        <w:tc>
          <w:tcPr>
            <w:tcW w:w="1000" w:type="pct"/>
            <w:vAlign w:val="center"/>
          </w:tcPr>
          <w:p w:rsidR="001F2BF6" w:rsidRPr="001F2BF6" w:rsidRDefault="001F2BF6" w:rsidP="008E608A">
            <w:pPr>
              <w:jc w:val="center"/>
              <w:rPr>
                <w:rFonts w:ascii="仿宋" w:eastAsia="仿宋" w:hAnsi="仿宋"/>
                <w:b/>
                <w:bCs/>
                <w:kern w:val="0"/>
                <w:szCs w:val="21"/>
              </w:rPr>
            </w:pPr>
            <w:r w:rsidRPr="001F2BF6">
              <w:rPr>
                <w:rFonts w:ascii="仿宋" w:eastAsia="仿宋" w:hAnsi="仿宋"/>
                <w:b/>
                <w:bCs/>
                <w:kern w:val="0"/>
                <w:szCs w:val="21"/>
              </w:rPr>
              <w:t>车间</w:t>
            </w:r>
          </w:p>
        </w:tc>
        <w:tc>
          <w:tcPr>
            <w:tcW w:w="1000" w:type="pct"/>
            <w:vAlign w:val="center"/>
          </w:tcPr>
          <w:p w:rsidR="001F2BF6" w:rsidRPr="001F2BF6" w:rsidRDefault="001F2BF6" w:rsidP="008E608A">
            <w:pPr>
              <w:jc w:val="center"/>
              <w:rPr>
                <w:rFonts w:ascii="仿宋" w:eastAsia="仿宋" w:hAnsi="仿宋"/>
                <w:b/>
                <w:bCs/>
                <w:kern w:val="0"/>
                <w:szCs w:val="21"/>
              </w:rPr>
            </w:pPr>
            <w:r w:rsidRPr="001F2BF6">
              <w:rPr>
                <w:rFonts w:ascii="仿宋" w:eastAsia="仿宋" w:hAnsi="仿宋"/>
                <w:b/>
                <w:bCs/>
                <w:kern w:val="0"/>
                <w:szCs w:val="21"/>
              </w:rPr>
              <w:t>项目</w:t>
            </w:r>
          </w:p>
        </w:tc>
        <w:tc>
          <w:tcPr>
            <w:tcW w:w="1000" w:type="pct"/>
            <w:vAlign w:val="center"/>
          </w:tcPr>
          <w:p w:rsidR="001F2BF6" w:rsidRPr="001F2BF6" w:rsidRDefault="001F2BF6" w:rsidP="008E608A">
            <w:pPr>
              <w:jc w:val="center"/>
              <w:rPr>
                <w:rFonts w:ascii="仿宋" w:eastAsia="仿宋" w:hAnsi="仿宋"/>
                <w:b/>
                <w:bCs/>
                <w:kern w:val="0"/>
                <w:szCs w:val="21"/>
              </w:rPr>
            </w:pPr>
            <w:r w:rsidRPr="001F2BF6">
              <w:rPr>
                <w:rFonts w:ascii="仿宋" w:eastAsia="仿宋" w:hAnsi="仿宋"/>
                <w:b/>
                <w:bCs/>
                <w:kern w:val="0"/>
                <w:szCs w:val="21"/>
              </w:rPr>
              <w:t>主要成分</w:t>
            </w:r>
          </w:p>
        </w:tc>
        <w:tc>
          <w:tcPr>
            <w:tcW w:w="752" w:type="pct"/>
            <w:vAlign w:val="center"/>
          </w:tcPr>
          <w:p w:rsidR="001F2BF6" w:rsidRPr="007E5241" w:rsidRDefault="001F2BF6" w:rsidP="008E608A">
            <w:pPr>
              <w:jc w:val="center"/>
              <w:rPr>
                <w:rFonts w:ascii="仿宋" w:eastAsia="仿宋" w:hAnsi="仿宋"/>
                <w:b/>
                <w:bCs/>
                <w:color w:val="0033CC"/>
                <w:kern w:val="0"/>
                <w:szCs w:val="21"/>
              </w:rPr>
            </w:pPr>
            <w:r w:rsidRPr="007E5241">
              <w:rPr>
                <w:rFonts w:ascii="仿宋" w:eastAsia="仿宋" w:hAnsi="仿宋"/>
                <w:b/>
                <w:bCs/>
                <w:color w:val="0033CC"/>
                <w:kern w:val="0"/>
                <w:szCs w:val="21"/>
              </w:rPr>
              <w:t>产生量t/a</w:t>
            </w:r>
          </w:p>
        </w:tc>
        <w:tc>
          <w:tcPr>
            <w:tcW w:w="1248" w:type="pct"/>
            <w:vAlign w:val="center"/>
          </w:tcPr>
          <w:p w:rsidR="001F2BF6" w:rsidRPr="001F2BF6" w:rsidRDefault="001F2BF6" w:rsidP="008E608A">
            <w:pPr>
              <w:jc w:val="center"/>
              <w:rPr>
                <w:rFonts w:ascii="仿宋" w:eastAsia="仿宋" w:hAnsi="仿宋"/>
                <w:b/>
                <w:bCs/>
                <w:kern w:val="0"/>
                <w:szCs w:val="21"/>
              </w:rPr>
            </w:pPr>
            <w:r w:rsidRPr="001F2BF6">
              <w:rPr>
                <w:rFonts w:ascii="仿宋" w:eastAsia="仿宋" w:hAnsi="仿宋"/>
                <w:b/>
                <w:bCs/>
                <w:kern w:val="0"/>
                <w:szCs w:val="21"/>
              </w:rPr>
              <w:t>处理方式</w:t>
            </w:r>
          </w:p>
        </w:tc>
      </w:tr>
      <w:tr w:rsidR="001F2BF6" w:rsidRPr="001F2BF6" w:rsidTr="00D0530A">
        <w:tc>
          <w:tcPr>
            <w:tcW w:w="1000" w:type="pct"/>
            <w:vMerge w:val="restar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危废焚烧炉</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急冷塔、碱吸收塔废水</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盐分、水等</w:t>
            </w:r>
          </w:p>
        </w:tc>
        <w:tc>
          <w:tcPr>
            <w:tcW w:w="752" w:type="pct"/>
            <w:vAlign w:val="center"/>
          </w:tcPr>
          <w:p w:rsidR="001F2BF6" w:rsidRPr="007E5241" w:rsidRDefault="00D0530A" w:rsidP="008E608A">
            <w:pPr>
              <w:jc w:val="center"/>
              <w:rPr>
                <w:rFonts w:ascii="仿宋" w:eastAsia="仿宋" w:hAnsi="仿宋"/>
                <w:color w:val="0033CC"/>
                <w:kern w:val="0"/>
                <w:szCs w:val="21"/>
              </w:rPr>
            </w:pPr>
            <w:r w:rsidRPr="007E5241">
              <w:rPr>
                <w:rFonts w:ascii="仿宋" w:eastAsia="仿宋" w:hAnsi="仿宋"/>
                <w:color w:val="0033CC"/>
                <w:kern w:val="0"/>
                <w:szCs w:val="21"/>
              </w:rPr>
              <w:t>3090(</w:t>
            </w:r>
            <w:r w:rsidRPr="007E5241">
              <w:rPr>
                <w:rFonts w:ascii="仿宋" w:eastAsia="仿宋" w:hAnsi="仿宋" w:hint="eastAsia"/>
                <w:color w:val="0033CC"/>
                <w:kern w:val="0"/>
                <w:szCs w:val="21"/>
              </w:rPr>
              <w:t>急冷</w:t>
            </w:r>
            <w:r w:rsidRPr="007E5241">
              <w:rPr>
                <w:rFonts w:ascii="仿宋" w:eastAsia="仿宋" w:hAnsi="仿宋"/>
                <w:color w:val="0033CC"/>
                <w:kern w:val="0"/>
                <w:szCs w:val="21"/>
              </w:rPr>
              <w:t>塔工艺不产废水)</w:t>
            </w:r>
          </w:p>
        </w:tc>
        <w:tc>
          <w:tcPr>
            <w:tcW w:w="1248" w:type="pct"/>
            <w:vAlign w:val="center"/>
          </w:tcPr>
          <w:p w:rsidR="001F2BF6" w:rsidRPr="001F2BF6" w:rsidRDefault="001F2BF6" w:rsidP="00D0530A">
            <w:pPr>
              <w:jc w:val="center"/>
              <w:rPr>
                <w:rFonts w:ascii="仿宋" w:eastAsia="仿宋" w:hAnsi="仿宋"/>
                <w:kern w:val="0"/>
                <w:szCs w:val="21"/>
              </w:rPr>
            </w:pPr>
            <w:r w:rsidRPr="001F2BF6">
              <w:rPr>
                <w:rFonts w:ascii="仿宋" w:eastAsia="仿宋" w:hAnsi="仿宋"/>
                <w:kern w:val="0"/>
                <w:szCs w:val="21"/>
              </w:rPr>
              <w:t>蒸发析盐后</w:t>
            </w:r>
            <w:r w:rsidR="00D0530A">
              <w:rPr>
                <w:rFonts w:ascii="仿宋" w:eastAsia="仿宋" w:hAnsi="仿宋" w:hint="eastAsia"/>
                <w:kern w:val="0"/>
                <w:szCs w:val="21"/>
              </w:rPr>
              <w:t>冷凝</w:t>
            </w:r>
            <w:r w:rsidR="00D0530A">
              <w:rPr>
                <w:rFonts w:ascii="仿宋" w:eastAsia="仿宋" w:hAnsi="仿宋"/>
                <w:kern w:val="0"/>
                <w:szCs w:val="21"/>
              </w:rPr>
              <w:t>水</w:t>
            </w:r>
            <w:r w:rsidRPr="001F2BF6">
              <w:rPr>
                <w:rFonts w:ascii="仿宋" w:eastAsia="仿宋" w:hAnsi="仿宋" w:hint="eastAsia"/>
                <w:kern w:val="0"/>
                <w:szCs w:val="21"/>
              </w:rPr>
              <w:t>回用于</w:t>
            </w:r>
            <w:r w:rsidR="00D0530A">
              <w:rPr>
                <w:rFonts w:ascii="仿宋" w:eastAsia="仿宋" w:hAnsi="仿宋" w:hint="eastAsia"/>
                <w:kern w:val="0"/>
                <w:szCs w:val="21"/>
              </w:rPr>
              <w:t>湿法出渣</w:t>
            </w:r>
            <w:r w:rsidR="00D0530A">
              <w:rPr>
                <w:rFonts w:ascii="仿宋" w:eastAsia="仿宋" w:hAnsi="仿宋"/>
                <w:kern w:val="0"/>
                <w:szCs w:val="21"/>
              </w:rPr>
              <w:t>、场地冲洗等</w:t>
            </w:r>
            <w:r w:rsidRPr="001F2BF6">
              <w:rPr>
                <w:rFonts w:ascii="仿宋" w:eastAsia="仿宋" w:hAnsi="仿宋"/>
                <w:kern w:val="0"/>
                <w:szCs w:val="21"/>
              </w:rPr>
              <w:t>，废盐委托有资质单位处置</w:t>
            </w:r>
          </w:p>
        </w:tc>
      </w:tr>
      <w:tr w:rsidR="001F2BF6" w:rsidRPr="001F2BF6" w:rsidTr="00D0530A">
        <w:tc>
          <w:tcPr>
            <w:tcW w:w="1000" w:type="pct"/>
            <w:vMerge/>
            <w:vAlign w:val="center"/>
          </w:tcPr>
          <w:p w:rsidR="001F2BF6" w:rsidRPr="001F2BF6" w:rsidRDefault="001F2BF6" w:rsidP="008E608A">
            <w:pPr>
              <w:jc w:val="center"/>
              <w:rPr>
                <w:rFonts w:ascii="仿宋" w:eastAsia="仿宋" w:hAnsi="仿宋"/>
                <w:kern w:val="0"/>
                <w:szCs w:val="21"/>
              </w:rPr>
            </w:pP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干法吸收（消石灰+活性炭）塔飞灰</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活性炭粉、废消石灰粉、烟尘等</w:t>
            </w:r>
          </w:p>
        </w:tc>
        <w:tc>
          <w:tcPr>
            <w:tcW w:w="752" w:type="pct"/>
            <w:vAlign w:val="center"/>
          </w:tcPr>
          <w:p w:rsidR="001F2BF6" w:rsidRPr="007E5241" w:rsidRDefault="007E5241" w:rsidP="008E608A">
            <w:pPr>
              <w:jc w:val="center"/>
              <w:rPr>
                <w:rFonts w:ascii="仿宋" w:eastAsia="仿宋" w:hAnsi="仿宋"/>
                <w:color w:val="0033CC"/>
                <w:kern w:val="0"/>
                <w:szCs w:val="21"/>
              </w:rPr>
            </w:pPr>
            <w:r w:rsidRPr="007E5241">
              <w:rPr>
                <w:rFonts w:ascii="仿宋" w:eastAsia="仿宋" w:hAnsi="仿宋"/>
                <w:color w:val="0033CC"/>
                <w:kern w:val="0"/>
                <w:szCs w:val="21"/>
              </w:rPr>
              <w:t>1270.8</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委托有资质单位处置</w:t>
            </w:r>
          </w:p>
        </w:tc>
      </w:tr>
      <w:tr w:rsidR="001F2BF6" w:rsidRPr="001F2BF6" w:rsidTr="00D0530A">
        <w:tc>
          <w:tcPr>
            <w:tcW w:w="1000" w:type="pct"/>
            <w:vMerge w:val="restar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预处理</w:t>
            </w:r>
            <w:r w:rsidRPr="001F2BF6">
              <w:rPr>
                <w:rFonts w:ascii="仿宋" w:eastAsia="仿宋" w:hAnsi="仿宋"/>
                <w:kern w:val="0"/>
                <w:szCs w:val="21"/>
              </w:rPr>
              <w:t>车间</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碱喷淋</w:t>
            </w:r>
            <w:r w:rsidRPr="001F2BF6">
              <w:rPr>
                <w:rFonts w:ascii="仿宋" w:eastAsia="仿宋" w:hAnsi="仿宋"/>
                <w:kern w:val="0"/>
                <w:szCs w:val="21"/>
              </w:rPr>
              <w:t>塔废气吸收液</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盐分</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hint="eastAsia"/>
                <w:color w:val="0033CC"/>
                <w:kern w:val="0"/>
                <w:szCs w:val="21"/>
              </w:rPr>
              <w:t>3</w:t>
            </w:r>
            <w:r w:rsidRPr="007E5241">
              <w:rPr>
                <w:rFonts w:ascii="仿宋" w:eastAsia="仿宋" w:hAnsi="仿宋"/>
                <w:color w:val="0033CC"/>
                <w:kern w:val="0"/>
                <w:szCs w:val="21"/>
              </w:rPr>
              <w:t>00</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蒸发析盐后进厂区污水站处理，废盐委托有资质单位处置</w:t>
            </w:r>
          </w:p>
        </w:tc>
      </w:tr>
      <w:tr w:rsidR="001F2BF6" w:rsidRPr="001F2BF6" w:rsidTr="00D0530A">
        <w:tc>
          <w:tcPr>
            <w:tcW w:w="1000" w:type="pct"/>
            <w:vMerge/>
            <w:vAlign w:val="center"/>
          </w:tcPr>
          <w:p w:rsidR="001F2BF6" w:rsidRPr="001F2BF6" w:rsidRDefault="001F2BF6" w:rsidP="008E608A">
            <w:pPr>
              <w:jc w:val="center"/>
              <w:rPr>
                <w:rFonts w:ascii="仿宋" w:eastAsia="仿宋" w:hAnsi="仿宋"/>
                <w:kern w:val="0"/>
                <w:szCs w:val="21"/>
              </w:rPr>
            </w:pP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活性炭吸附装置废活性炭</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挥发性有机物</w:t>
            </w:r>
            <w:r w:rsidRPr="001F2BF6">
              <w:rPr>
                <w:rFonts w:ascii="仿宋" w:eastAsia="仿宋" w:hAnsi="仿宋"/>
                <w:kern w:val="0"/>
                <w:szCs w:val="21"/>
              </w:rPr>
              <w:t>、活性炭等</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hint="eastAsia"/>
                <w:color w:val="0033CC"/>
                <w:kern w:val="0"/>
                <w:szCs w:val="21"/>
              </w:rPr>
              <w:t>92</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进厂区危废焚烧炉焚烧处理</w:t>
            </w:r>
          </w:p>
        </w:tc>
      </w:tr>
      <w:tr w:rsidR="001F2BF6" w:rsidRPr="001F2BF6" w:rsidTr="00D0530A">
        <w:tc>
          <w:tcPr>
            <w:tcW w:w="1000" w:type="pct"/>
            <w:vMerge w:val="restar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szCs w:val="21"/>
              </w:rPr>
              <w:t>危废暂存库1#、2#、3#、5#</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碱喷淋</w:t>
            </w:r>
            <w:r w:rsidRPr="001F2BF6">
              <w:rPr>
                <w:rFonts w:ascii="仿宋" w:eastAsia="仿宋" w:hAnsi="仿宋"/>
                <w:kern w:val="0"/>
                <w:szCs w:val="21"/>
              </w:rPr>
              <w:t>塔废气吸收液</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氯化氢、水等</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hint="eastAsia"/>
                <w:color w:val="0033CC"/>
                <w:kern w:val="0"/>
                <w:szCs w:val="21"/>
              </w:rPr>
              <w:t>1</w:t>
            </w:r>
            <w:r w:rsidRPr="007E5241">
              <w:rPr>
                <w:rFonts w:ascii="仿宋" w:eastAsia="仿宋" w:hAnsi="仿宋"/>
                <w:color w:val="0033CC"/>
                <w:kern w:val="0"/>
                <w:szCs w:val="21"/>
              </w:rPr>
              <w:t>30</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蒸发析盐后进厂区污水站处理，废盐委托有资质单位处置</w:t>
            </w:r>
          </w:p>
        </w:tc>
      </w:tr>
      <w:tr w:rsidR="001F2BF6" w:rsidRPr="001F2BF6" w:rsidTr="00D0530A">
        <w:tc>
          <w:tcPr>
            <w:tcW w:w="1000" w:type="pct"/>
            <w:vMerge/>
            <w:vAlign w:val="center"/>
          </w:tcPr>
          <w:p w:rsidR="001F2BF6" w:rsidRPr="001F2BF6" w:rsidRDefault="001F2BF6" w:rsidP="008E608A">
            <w:pPr>
              <w:jc w:val="center"/>
              <w:rPr>
                <w:rFonts w:ascii="仿宋" w:eastAsia="仿宋" w:hAnsi="仿宋"/>
                <w:kern w:val="0"/>
                <w:szCs w:val="21"/>
              </w:rPr>
            </w:pP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过滤棉</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颗粒物</w:t>
            </w:r>
            <w:r w:rsidRPr="001F2BF6">
              <w:rPr>
                <w:rFonts w:ascii="仿宋" w:eastAsia="仿宋" w:hAnsi="仿宋"/>
                <w:kern w:val="0"/>
                <w:szCs w:val="21"/>
              </w:rPr>
              <w:t>等</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color w:val="0033CC"/>
                <w:kern w:val="0"/>
                <w:szCs w:val="21"/>
              </w:rPr>
              <w:t>50</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进厂区危废焚烧炉焚烧处理</w:t>
            </w:r>
          </w:p>
        </w:tc>
      </w:tr>
      <w:tr w:rsidR="001F2BF6" w:rsidRPr="001F2BF6" w:rsidTr="00D0530A">
        <w:tc>
          <w:tcPr>
            <w:tcW w:w="1000" w:type="pct"/>
            <w:vMerge/>
            <w:vAlign w:val="center"/>
          </w:tcPr>
          <w:p w:rsidR="001F2BF6" w:rsidRPr="001F2BF6" w:rsidRDefault="001F2BF6" w:rsidP="008E608A">
            <w:pPr>
              <w:jc w:val="center"/>
              <w:rPr>
                <w:rFonts w:ascii="仿宋" w:eastAsia="仿宋" w:hAnsi="仿宋"/>
                <w:kern w:val="0"/>
                <w:szCs w:val="21"/>
              </w:rPr>
            </w:pP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活性炭吸附装置废活性炭</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挥发性有机物</w:t>
            </w:r>
            <w:r w:rsidRPr="001F2BF6">
              <w:rPr>
                <w:rFonts w:ascii="仿宋" w:eastAsia="仿宋" w:hAnsi="仿宋"/>
                <w:kern w:val="0"/>
                <w:szCs w:val="21"/>
              </w:rPr>
              <w:t>、活性炭等</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hint="eastAsia"/>
                <w:color w:val="0033CC"/>
                <w:kern w:val="0"/>
                <w:szCs w:val="21"/>
              </w:rPr>
              <w:t>2</w:t>
            </w:r>
            <w:r w:rsidRPr="007E5241">
              <w:rPr>
                <w:rFonts w:ascii="仿宋" w:eastAsia="仿宋" w:hAnsi="仿宋"/>
                <w:color w:val="0033CC"/>
                <w:kern w:val="0"/>
                <w:szCs w:val="21"/>
              </w:rPr>
              <w:t>5</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进厂区危废焚烧炉焚烧处理</w:t>
            </w:r>
          </w:p>
        </w:tc>
      </w:tr>
      <w:tr w:rsidR="001F2BF6" w:rsidRPr="001F2BF6" w:rsidTr="00D0530A">
        <w:tc>
          <w:tcPr>
            <w:tcW w:w="1000" w:type="pct"/>
            <w:vMerge w:val="restar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szCs w:val="21"/>
              </w:rPr>
              <w:t>灰渣库</w:t>
            </w:r>
            <w:r w:rsidRPr="001F2BF6">
              <w:rPr>
                <w:rFonts w:ascii="仿宋" w:eastAsia="仿宋" w:hAnsi="仿宋" w:hint="eastAsia"/>
                <w:szCs w:val="21"/>
              </w:rPr>
              <w:t>、污水站、罐区</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碱喷淋</w:t>
            </w:r>
            <w:r w:rsidRPr="001F2BF6">
              <w:rPr>
                <w:rFonts w:ascii="仿宋" w:eastAsia="仿宋" w:hAnsi="仿宋"/>
                <w:kern w:val="0"/>
                <w:szCs w:val="21"/>
              </w:rPr>
              <w:t>塔废气吸收液</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盐分</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hint="eastAsia"/>
                <w:color w:val="0033CC"/>
                <w:kern w:val="0"/>
                <w:szCs w:val="21"/>
              </w:rPr>
              <w:t>8</w:t>
            </w:r>
            <w:r w:rsidRPr="007E5241">
              <w:rPr>
                <w:rFonts w:ascii="仿宋" w:eastAsia="仿宋" w:hAnsi="仿宋"/>
                <w:color w:val="0033CC"/>
                <w:kern w:val="0"/>
                <w:szCs w:val="21"/>
              </w:rPr>
              <w:t>0</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蒸发析盐后进厂区污水站处理，废盐委托有资质单位处置</w:t>
            </w:r>
          </w:p>
        </w:tc>
      </w:tr>
      <w:tr w:rsidR="001F2BF6" w:rsidRPr="001F2BF6" w:rsidTr="00D0530A">
        <w:tc>
          <w:tcPr>
            <w:tcW w:w="1000" w:type="pct"/>
            <w:vMerge/>
            <w:vAlign w:val="center"/>
          </w:tcPr>
          <w:p w:rsidR="001F2BF6" w:rsidRPr="001F2BF6" w:rsidRDefault="001F2BF6" w:rsidP="008E608A">
            <w:pPr>
              <w:jc w:val="center"/>
              <w:rPr>
                <w:rFonts w:ascii="仿宋" w:eastAsia="仿宋" w:hAnsi="仿宋"/>
                <w:kern w:val="0"/>
                <w:szCs w:val="21"/>
              </w:rPr>
            </w:pP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活性炭吸附装置废活性炭</w:t>
            </w:r>
          </w:p>
        </w:tc>
        <w:tc>
          <w:tcPr>
            <w:tcW w:w="1000"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hint="eastAsia"/>
                <w:kern w:val="0"/>
                <w:szCs w:val="21"/>
              </w:rPr>
              <w:t>挥发性有机物</w:t>
            </w:r>
            <w:r w:rsidRPr="001F2BF6">
              <w:rPr>
                <w:rFonts w:ascii="仿宋" w:eastAsia="仿宋" w:hAnsi="仿宋"/>
                <w:kern w:val="0"/>
                <w:szCs w:val="21"/>
              </w:rPr>
              <w:t>、活性炭等</w:t>
            </w:r>
          </w:p>
        </w:tc>
        <w:tc>
          <w:tcPr>
            <w:tcW w:w="752" w:type="pct"/>
            <w:vAlign w:val="center"/>
          </w:tcPr>
          <w:p w:rsidR="001F2BF6" w:rsidRPr="007E5241" w:rsidRDefault="001F2BF6" w:rsidP="008E608A">
            <w:pPr>
              <w:jc w:val="center"/>
              <w:rPr>
                <w:rFonts w:ascii="仿宋" w:eastAsia="仿宋" w:hAnsi="仿宋"/>
                <w:color w:val="0033CC"/>
                <w:kern w:val="0"/>
                <w:szCs w:val="21"/>
              </w:rPr>
            </w:pPr>
            <w:r w:rsidRPr="007E5241">
              <w:rPr>
                <w:rFonts w:ascii="仿宋" w:eastAsia="仿宋" w:hAnsi="仿宋"/>
                <w:color w:val="0033CC"/>
                <w:kern w:val="0"/>
                <w:szCs w:val="21"/>
              </w:rPr>
              <w:t>1</w:t>
            </w:r>
            <w:r w:rsidRPr="007E5241">
              <w:rPr>
                <w:rFonts w:ascii="仿宋" w:eastAsia="仿宋" w:hAnsi="仿宋" w:hint="eastAsia"/>
                <w:color w:val="0033CC"/>
                <w:kern w:val="0"/>
                <w:szCs w:val="21"/>
              </w:rPr>
              <w:t>3</w:t>
            </w:r>
          </w:p>
        </w:tc>
        <w:tc>
          <w:tcPr>
            <w:tcW w:w="1248" w:type="pct"/>
            <w:vAlign w:val="center"/>
          </w:tcPr>
          <w:p w:rsidR="001F2BF6" w:rsidRPr="001F2BF6" w:rsidRDefault="001F2BF6" w:rsidP="008E608A">
            <w:pPr>
              <w:jc w:val="center"/>
              <w:rPr>
                <w:rFonts w:ascii="仿宋" w:eastAsia="仿宋" w:hAnsi="仿宋"/>
                <w:kern w:val="0"/>
                <w:szCs w:val="21"/>
              </w:rPr>
            </w:pPr>
            <w:r w:rsidRPr="001F2BF6">
              <w:rPr>
                <w:rFonts w:ascii="仿宋" w:eastAsia="仿宋" w:hAnsi="仿宋"/>
                <w:kern w:val="0"/>
                <w:szCs w:val="21"/>
              </w:rPr>
              <w:t>进厂区危废焚烧炉焚烧处理</w:t>
            </w:r>
          </w:p>
        </w:tc>
      </w:tr>
    </w:tbl>
    <w:p w:rsidR="007002EC" w:rsidRPr="007002EC" w:rsidRDefault="007002EC" w:rsidP="007002EC">
      <w:pPr>
        <w:pStyle w:val="ad"/>
        <w:rPr>
          <w:rFonts w:ascii="仿宋" w:eastAsia="仿宋" w:hAnsi="仿宋"/>
          <w:szCs w:val="28"/>
        </w:rPr>
      </w:pPr>
      <w:bookmarkStart w:id="163" w:name="_Toc86006283"/>
      <w:r w:rsidRPr="007002EC">
        <w:rPr>
          <w:rFonts w:ascii="仿宋" w:eastAsia="仿宋" w:hAnsi="仿宋" w:hint="eastAsia"/>
          <w:szCs w:val="28"/>
        </w:rPr>
        <w:t>2.6排污</w:t>
      </w:r>
      <w:r w:rsidRPr="007002EC">
        <w:rPr>
          <w:rFonts w:ascii="仿宋" w:eastAsia="仿宋" w:hAnsi="仿宋"/>
          <w:szCs w:val="28"/>
        </w:rPr>
        <w:t>许可证</w:t>
      </w:r>
      <w:r w:rsidRPr="007002EC">
        <w:rPr>
          <w:rFonts w:ascii="仿宋" w:eastAsia="仿宋" w:hAnsi="仿宋" w:hint="eastAsia"/>
          <w:szCs w:val="28"/>
        </w:rPr>
        <w:t>申请</w:t>
      </w:r>
      <w:bookmarkEnd w:id="163"/>
    </w:p>
    <w:p w:rsidR="007002EC" w:rsidRDefault="007002EC"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赛科</w:t>
      </w:r>
      <w:r>
        <w:rPr>
          <w:rFonts w:ascii="仿宋" w:eastAsia="仿宋" w:hAnsi="仿宋"/>
          <w:b w:val="0"/>
          <w:bCs w:val="0"/>
          <w:szCs w:val="22"/>
        </w:rPr>
        <w:t>公司于</w:t>
      </w:r>
      <w:r>
        <w:rPr>
          <w:rFonts w:ascii="仿宋" w:eastAsia="仿宋" w:hAnsi="仿宋" w:hint="eastAsia"/>
          <w:b w:val="0"/>
          <w:bCs w:val="0"/>
          <w:szCs w:val="22"/>
        </w:rPr>
        <w:t>2019年9月</w:t>
      </w:r>
      <w:r>
        <w:rPr>
          <w:rFonts w:ascii="仿宋" w:eastAsia="仿宋" w:hAnsi="仿宋"/>
          <w:b w:val="0"/>
          <w:bCs w:val="0"/>
          <w:szCs w:val="22"/>
        </w:rPr>
        <w:t>申请排污许可证，证书编号：</w:t>
      </w:r>
      <w:r>
        <w:rPr>
          <w:rFonts w:ascii="仿宋" w:eastAsia="仿宋" w:hAnsi="仿宋" w:hint="eastAsia"/>
          <w:b w:val="0"/>
          <w:bCs w:val="0"/>
          <w:szCs w:val="22"/>
        </w:rPr>
        <w:t>91320724693324445</w:t>
      </w:r>
      <w:r>
        <w:rPr>
          <w:rFonts w:ascii="仿宋" w:eastAsia="仿宋" w:hAnsi="仿宋"/>
          <w:b w:val="0"/>
          <w:bCs w:val="0"/>
          <w:szCs w:val="22"/>
        </w:rPr>
        <w:t>L001Q,</w:t>
      </w:r>
      <w:r>
        <w:rPr>
          <w:rFonts w:ascii="仿宋" w:eastAsia="仿宋" w:hAnsi="仿宋" w:hint="eastAsia"/>
          <w:b w:val="0"/>
          <w:bCs w:val="0"/>
          <w:szCs w:val="22"/>
        </w:rPr>
        <w:t>排污</w:t>
      </w:r>
      <w:r>
        <w:rPr>
          <w:rFonts w:ascii="仿宋" w:eastAsia="仿宋" w:hAnsi="仿宋"/>
          <w:b w:val="0"/>
          <w:bCs w:val="0"/>
          <w:szCs w:val="22"/>
        </w:rPr>
        <w:t>许可证有效期自</w:t>
      </w:r>
      <w:r>
        <w:rPr>
          <w:rFonts w:ascii="仿宋" w:eastAsia="仿宋" w:hAnsi="仿宋" w:hint="eastAsia"/>
          <w:b w:val="0"/>
          <w:bCs w:val="0"/>
          <w:szCs w:val="22"/>
        </w:rPr>
        <w:t>2019年11月28日起</w:t>
      </w:r>
      <w:r>
        <w:rPr>
          <w:rFonts w:ascii="仿宋" w:eastAsia="仿宋" w:hAnsi="仿宋"/>
          <w:b w:val="0"/>
          <w:bCs w:val="0"/>
          <w:szCs w:val="22"/>
        </w:rPr>
        <w:t>至</w:t>
      </w:r>
      <w:r>
        <w:rPr>
          <w:rFonts w:ascii="仿宋" w:eastAsia="仿宋" w:hAnsi="仿宋" w:hint="eastAsia"/>
          <w:b w:val="0"/>
          <w:bCs w:val="0"/>
          <w:szCs w:val="22"/>
        </w:rPr>
        <w:lastRenderedPageBreak/>
        <w:t>2022年11月27日</w:t>
      </w:r>
      <w:r>
        <w:rPr>
          <w:rFonts w:ascii="仿宋" w:eastAsia="仿宋" w:hAnsi="仿宋"/>
          <w:b w:val="0"/>
          <w:bCs w:val="0"/>
          <w:szCs w:val="22"/>
        </w:rPr>
        <w:t>止。</w:t>
      </w:r>
    </w:p>
    <w:p w:rsidR="007002EC" w:rsidRDefault="007002EC"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w:t>
      </w:r>
      <w:r>
        <w:rPr>
          <w:rFonts w:ascii="仿宋" w:eastAsia="仿宋" w:hAnsi="仿宋"/>
          <w:b w:val="0"/>
          <w:bCs w:val="0"/>
          <w:szCs w:val="22"/>
        </w:rPr>
        <w:t>1</w:t>
      </w:r>
      <w:r>
        <w:rPr>
          <w:rFonts w:ascii="仿宋" w:eastAsia="仿宋" w:hAnsi="仿宋" w:hint="eastAsia"/>
          <w:b w:val="0"/>
          <w:bCs w:val="0"/>
          <w:szCs w:val="22"/>
        </w:rPr>
        <w:t>)焚烧</w:t>
      </w:r>
      <w:r>
        <w:rPr>
          <w:rFonts w:ascii="仿宋" w:eastAsia="仿宋" w:hAnsi="仿宋"/>
          <w:b w:val="0"/>
          <w:bCs w:val="0"/>
          <w:szCs w:val="22"/>
        </w:rPr>
        <w:t>烟气排口</w:t>
      </w:r>
      <w:r>
        <w:rPr>
          <w:rFonts w:ascii="仿宋" w:eastAsia="仿宋" w:hAnsi="仿宋" w:hint="eastAsia"/>
          <w:b w:val="0"/>
          <w:bCs w:val="0"/>
          <w:szCs w:val="22"/>
        </w:rPr>
        <w:t>许可</w:t>
      </w:r>
      <w:r>
        <w:rPr>
          <w:rFonts w:ascii="仿宋" w:eastAsia="仿宋" w:hAnsi="仿宋"/>
          <w:b w:val="0"/>
          <w:bCs w:val="0"/>
          <w:szCs w:val="22"/>
        </w:rPr>
        <w:t>排放限值</w:t>
      </w:r>
    </w:p>
    <w:p w:rsidR="007002EC" w:rsidRDefault="007002EC" w:rsidP="007002EC">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焚烧</w:t>
      </w:r>
      <w:r>
        <w:rPr>
          <w:rFonts w:ascii="仿宋" w:eastAsia="仿宋" w:hAnsi="仿宋"/>
          <w:b w:val="0"/>
          <w:bCs w:val="0"/>
          <w:szCs w:val="22"/>
        </w:rPr>
        <w:t>烟气排口许可排放限值详</w:t>
      </w:r>
      <w:r>
        <w:rPr>
          <w:rFonts w:ascii="仿宋" w:eastAsia="仿宋" w:hAnsi="仿宋" w:hint="eastAsia"/>
          <w:b w:val="0"/>
          <w:bCs w:val="0"/>
          <w:szCs w:val="22"/>
        </w:rPr>
        <w:t>见</w:t>
      </w:r>
      <w:r>
        <w:rPr>
          <w:rFonts w:ascii="仿宋" w:eastAsia="仿宋" w:hAnsi="仿宋"/>
          <w:b w:val="0"/>
          <w:bCs w:val="0"/>
          <w:szCs w:val="22"/>
        </w:rPr>
        <w:t>表</w:t>
      </w:r>
      <w:r>
        <w:rPr>
          <w:rFonts w:ascii="仿宋" w:eastAsia="仿宋" w:hAnsi="仿宋" w:hint="eastAsia"/>
          <w:b w:val="0"/>
          <w:bCs w:val="0"/>
          <w:szCs w:val="22"/>
        </w:rPr>
        <w:t>2.6</w:t>
      </w:r>
      <w:r>
        <w:rPr>
          <w:rFonts w:ascii="仿宋" w:eastAsia="仿宋" w:hAnsi="仿宋"/>
          <w:b w:val="0"/>
          <w:bCs w:val="0"/>
          <w:szCs w:val="22"/>
        </w:rPr>
        <w:t>-1</w:t>
      </w:r>
      <w:r>
        <w:rPr>
          <w:rFonts w:ascii="仿宋" w:eastAsia="仿宋" w:hAnsi="仿宋" w:hint="eastAsia"/>
          <w:b w:val="0"/>
          <w:bCs w:val="0"/>
          <w:szCs w:val="22"/>
        </w:rPr>
        <w:t>。</w:t>
      </w:r>
    </w:p>
    <w:p w:rsidR="007002EC" w:rsidRPr="007002EC" w:rsidRDefault="007002EC" w:rsidP="007002EC">
      <w:pPr>
        <w:pStyle w:val="ad"/>
        <w:spacing w:before="0" w:line="400" w:lineRule="exact"/>
        <w:ind w:firstLine="573"/>
        <w:jc w:val="center"/>
        <w:outlineLvl w:val="9"/>
        <w:rPr>
          <w:rFonts w:ascii="仿宋" w:eastAsia="仿宋" w:hAnsi="仿宋"/>
          <w:bCs w:val="0"/>
          <w:sz w:val="24"/>
        </w:rPr>
      </w:pPr>
      <w:r w:rsidRPr="007002EC">
        <w:rPr>
          <w:rFonts w:ascii="仿宋" w:eastAsia="仿宋" w:hAnsi="仿宋" w:hint="eastAsia"/>
          <w:bCs w:val="0"/>
          <w:sz w:val="24"/>
        </w:rPr>
        <w:t>表2.6</w:t>
      </w:r>
      <w:r w:rsidRPr="007002EC">
        <w:rPr>
          <w:rFonts w:ascii="仿宋" w:eastAsia="仿宋" w:hAnsi="仿宋"/>
          <w:bCs w:val="0"/>
          <w:sz w:val="24"/>
        </w:rPr>
        <w:t xml:space="preserve">-1  </w:t>
      </w:r>
      <w:r w:rsidRPr="007002EC">
        <w:rPr>
          <w:rFonts w:ascii="仿宋" w:eastAsia="仿宋" w:hAnsi="仿宋" w:hint="eastAsia"/>
          <w:bCs w:val="0"/>
          <w:sz w:val="24"/>
        </w:rPr>
        <w:t>焚烧</w:t>
      </w:r>
      <w:r w:rsidRPr="007002EC">
        <w:rPr>
          <w:rFonts w:ascii="仿宋" w:eastAsia="仿宋" w:hAnsi="仿宋"/>
          <w:bCs w:val="0"/>
          <w:sz w:val="24"/>
        </w:rPr>
        <w:t>烟气排口许可排放限值</w:t>
      </w:r>
    </w:p>
    <w:tbl>
      <w:tblPr>
        <w:tblStyle w:val="afffffffffffffffffffff9"/>
        <w:tblW w:w="5000" w:type="pct"/>
        <w:tblLook w:val="04A0" w:firstRow="1" w:lastRow="0" w:firstColumn="1" w:lastColumn="0" w:noHBand="0" w:noVBand="1"/>
      </w:tblPr>
      <w:tblGrid>
        <w:gridCol w:w="3022"/>
        <w:gridCol w:w="3021"/>
        <w:gridCol w:w="3017"/>
      </w:tblGrid>
      <w:tr w:rsidR="007002EC" w:rsidTr="007002EC">
        <w:tc>
          <w:tcPr>
            <w:tcW w:w="1668"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排口</w:t>
            </w:r>
            <w:r>
              <w:rPr>
                <w:rFonts w:ascii="仿宋" w:eastAsia="仿宋" w:hAnsi="仿宋"/>
                <w:b w:val="0"/>
                <w:bCs w:val="0"/>
                <w:sz w:val="21"/>
                <w:szCs w:val="21"/>
              </w:rPr>
              <w:t>编号</w:t>
            </w:r>
          </w:p>
        </w:tc>
        <w:tc>
          <w:tcPr>
            <w:tcW w:w="1667"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污染物名称</w:t>
            </w:r>
          </w:p>
        </w:tc>
        <w:tc>
          <w:tcPr>
            <w:tcW w:w="1665"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许可</w:t>
            </w:r>
            <w:r>
              <w:rPr>
                <w:rFonts w:ascii="仿宋" w:eastAsia="仿宋" w:hAnsi="仿宋"/>
                <w:b w:val="0"/>
                <w:bCs w:val="0"/>
                <w:sz w:val="21"/>
                <w:szCs w:val="21"/>
              </w:rPr>
              <w:t>排放量</w:t>
            </w:r>
            <w:r>
              <w:rPr>
                <w:rFonts w:ascii="仿宋" w:eastAsia="仿宋" w:hAnsi="仿宋" w:hint="eastAsia"/>
                <w:b w:val="0"/>
                <w:bCs w:val="0"/>
                <w:sz w:val="21"/>
                <w:szCs w:val="21"/>
              </w:rPr>
              <w:t>t/a</w:t>
            </w:r>
          </w:p>
        </w:tc>
      </w:tr>
      <w:tr w:rsidR="007002EC" w:rsidTr="007002EC">
        <w:tc>
          <w:tcPr>
            <w:tcW w:w="1668" w:type="pct"/>
            <w:vMerge w:val="restar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焚烧</w:t>
            </w:r>
            <w:r>
              <w:rPr>
                <w:rFonts w:ascii="仿宋" w:eastAsia="仿宋" w:hAnsi="仿宋"/>
                <w:b w:val="0"/>
                <w:bCs w:val="0"/>
                <w:sz w:val="21"/>
                <w:szCs w:val="21"/>
              </w:rPr>
              <w:t>烟气排口</w:t>
            </w:r>
            <w:r>
              <w:rPr>
                <w:rFonts w:ascii="仿宋" w:eastAsia="仿宋" w:hAnsi="仿宋" w:hint="eastAsia"/>
                <w:b w:val="0"/>
                <w:bCs w:val="0"/>
                <w:sz w:val="21"/>
                <w:szCs w:val="21"/>
              </w:rPr>
              <w:t>DA001</w:t>
            </w:r>
          </w:p>
        </w:tc>
        <w:tc>
          <w:tcPr>
            <w:tcW w:w="1667"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颗粒物</w:t>
            </w:r>
          </w:p>
        </w:tc>
        <w:tc>
          <w:tcPr>
            <w:tcW w:w="1665"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1.2</w:t>
            </w:r>
          </w:p>
        </w:tc>
      </w:tr>
      <w:tr w:rsidR="007002EC" w:rsidTr="007002EC">
        <w:tc>
          <w:tcPr>
            <w:tcW w:w="1668" w:type="pct"/>
            <w:vMerge/>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p>
        </w:tc>
        <w:tc>
          <w:tcPr>
            <w:tcW w:w="1667"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二氧化硫</w:t>
            </w:r>
          </w:p>
        </w:tc>
        <w:tc>
          <w:tcPr>
            <w:tcW w:w="1665"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11.154</w:t>
            </w:r>
          </w:p>
        </w:tc>
      </w:tr>
      <w:tr w:rsidR="007002EC" w:rsidTr="007002EC">
        <w:tc>
          <w:tcPr>
            <w:tcW w:w="1668" w:type="pct"/>
            <w:vMerge/>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p>
        </w:tc>
        <w:tc>
          <w:tcPr>
            <w:tcW w:w="1667"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氮氧化物</w:t>
            </w:r>
          </w:p>
        </w:tc>
        <w:tc>
          <w:tcPr>
            <w:tcW w:w="1665" w:type="pct"/>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54.809</w:t>
            </w:r>
          </w:p>
        </w:tc>
      </w:tr>
    </w:tbl>
    <w:p w:rsidR="007002EC" w:rsidRDefault="007002EC" w:rsidP="00223A50">
      <w:pPr>
        <w:pStyle w:val="ad"/>
        <w:spacing w:before="0" w:line="500" w:lineRule="exact"/>
        <w:outlineLvl w:val="9"/>
        <w:rPr>
          <w:rFonts w:ascii="仿宋" w:eastAsia="仿宋" w:hAnsi="仿宋"/>
          <w:b w:val="0"/>
          <w:bCs w:val="0"/>
          <w:szCs w:val="22"/>
        </w:rPr>
      </w:pPr>
      <w:r>
        <w:rPr>
          <w:rFonts w:ascii="仿宋" w:eastAsia="仿宋" w:hAnsi="仿宋" w:hint="eastAsia"/>
          <w:b w:val="0"/>
          <w:bCs w:val="0"/>
          <w:szCs w:val="22"/>
        </w:rPr>
        <w:t xml:space="preserve">    (</w:t>
      </w:r>
      <w:r>
        <w:rPr>
          <w:rFonts w:ascii="仿宋" w:eastAsia="仿宋" w:hAnsi="仿宋"/>
          <w:b w:val="0"/>
          <w:bCs w:val="0"/>
          <w:szCs w:val="22"/>
        </w:rPr>
        <w:t>2</w:t>
      </w:r>
      <w:r>
        <w:rPr>
          <w:rFonts w:ascii="仿宋" w:eastAsia="仿宋" w:hAnsi="仿宋" w:hint="eastAsia"/>
          <w:b w:val="0"/>
          <w:bCs w:val="0"/>
          <w:szCs w:val="22"/>
        </w:rPr>
        <w:t>)自行</w:t>
      </w:r>
      <w:r>
        <w:rPr>
          <w:rFonts w:ascii="仿宋" w:eastAsia="仿宋" w:hAnsi="仿宋"/>
          <w:b w:val="0"/>
          <w:bCs w:val="0"/>
          <w:szCs w:val="22"/>
        </w:rPr>
        <w:t>监测</w:t>
      </w:r>
      <w:r>
        <w:rPr>
          <w:rFonts w:ascii="仿宋" w:eastAsia="仿宋" w:hAnsi="仿宋" w:hint="eastAsia"/>
          <w:b w:val="0"/>
          <w:bCs w:val="0"/>
          <w:szCs w:val="22"/>
        </w:rPr>
        <w:t>要求</w:t>
      </w:r>
    </w:p>
    <w:p w:rsidR="007002EC" w:rsidRDefault="007002EC" w:rsidP="007002EC">
      <w:pPr>
        <w:pStyle w:val="ad"/>
        <w:spacing w:before="0" w:line="500" w:lineRule="exact"/>
        <w:ind w:firstLine="570"/>
        <w:outlineLvl w:val="9"/>
        <w:rPr>
          <w:rFonts w:ascii="仿宋" w:eastAsia="仿宋" w:hAnsi="仿宋"/>
          <w:b w:val="0"/>
          <w:bCs w:val="0"/>
          <w:szCs w:val="22"/>
        </w:rPr>
      </w:pPr>
      <w:r>
        <w:rPr>
          <w:rFonts w:ascii="仿宋" w:eastAsia="仿宋" w:hAnsi="仿宋" w:hint="eastAsia"/>
          <w:b w:val="0"/>
          <w:bCs w:val="0"/>
          <w:szCs w:val="22"/>
        </w:rPr>
        <w:t>排污</w:t>
      </w:r>
      <w:r>
        <w:rPr>
          <w:rFonts w:ascii="仿宋" w:eastAsia="仿宋" w:hAnsi="仿宋"/>
          <w:b w:val="0"/>
          <w:bCs w:val="0"/>
          <w:szCs w:val="22"/>
        </w:rPr>
        <w:t>许可证</w:t>
      </w:r>
      <w:r>
        <w:rPr>
          <w:rFonts w:ascii="仿宋" w:eastAsia="仿宋" w:hAnsi="仿宋" w:hint="eastAsia"/>
          <w:b w:val="0"/>
          <w:bCs w:val="0"/>
          <w:szCs w:val="22"/>
        </w:rPr>
        <w:t>中</w:t>
      </w:r>
      <w:r w:rsidR="000A0090">
        <w:rPr>
          <w:rFonts w:ascii="仿宋" w:eastAsia="仿宋" w:hAnsi="仿宋" w:hint="eastAsia"/>
          <w:b w:val="0"/>
          <w:bCs w:val="0"/>
          <w:szCs w:val="22"/>
        </w:rPr>
        <w:t>废水、</w:t>
      </w:r>
      <w:r w:rsidR="000A0090">
        <w:rPr>
          <w:rFonts w:ascii="仿宋" w:eastAsia="仿宋" w:hAnsi="仿宋"/>
          <w:b w:val="0"/>
          <w:bCs w:val="0"/>
          <w:szCs w:val="22"/>
        </w:rPr>
        <w:t>废气</w:t>
      </w:r>
      <w:r>
        <w:rPr>
          <w:rFonts w:ascii="仿宋" w:eastAsia="仿宋" w:hAnsi="仿宋"/>
          <w:b w:val="0"/>
          <w:bCs w:val="0"/>
          <w:szCs w:val="22"/>
        </w:rPr>
        <w:t>自行监测技术要求</w:t>
      </w:r>
      <w:r w:rsidRPr="007002EC">
        <w:rPr>
          <w:rFonts w:ascii="仿宋" w:eastAsia="仿宋" w:hAnsi="仿宋"/>
          <w:b w:val="0"/>
          <w:bCs w:val="0"/>
          <w:color w:val="FF0000"/>
          <w:szCs w:val="22"/>
        </w:rPr>
        <w:t>详</w:t>
      </w:r>
      <w:r w:rsidRPr="007002EC">
        <w:rPr>
          <w:rFonts w:ascii="仿宋" w:eastAsia="仿宋" w:hAnsi="仿宋" w:hint="eastAsia"/>
          <w:b w:val="0"/>
          <w:bCs w:val="0"/>
          <w:color w:val="FF0000"/>
          <w:szCs w:val="22"/>
        </w:rPr>
        <w:t>见</w:t>
      </w:r>
      <w:r w:rsidRPr="007002EC">
        <w:rPr>
          <w:rFonts w:ascii="仿宋" w:eastAsia="仿宋" w:hAnsi="仿宋"/>
          <w:b w:val="0"/>
          <w:bCs w:val="0"/>
          <w:color w:val="FF0000"/>
          <w:szCs w:val="22"/>
        </w:rPr>
        <w:t>表</w:t>
      </w:r>
      <w:r w:rsidRPr="007002EC">
        <w:rPr>
          <w:rFonts w:ascii="仿宋" w:eastAsia="仿宋" w:hAnsi="仿宋" w:hint="eastAsia"/>
          <w:b w:val="0"/>
          <w:bCs w:val="0"/>
          <w:color w:val="FF0000"/>
          <w:szCs w:val="22"/>
        </w:rPr>
        <w:t>2.6</w:t>
      </w:r>
      <w:r w:rsidRPr="007002EC">
        <w:rPr>
          <w:rFonts w:ascii="仿宋" w:eastAsia="仿宋" w:hAnsi="仿宋"/>
          <w:b w:val="0"/>
          <w:bCs w:val="0"/>
          <w:color w:val="FF0000"/>
          <w:szCs w:val="22"/>
        </w:rPr>
        <w:t>-2</w:t>
      </w:r>
      <w:r w:rsidR="000A0090">
        <w:rPr>
          <w:rFonts w:ascii="仿宋" w:eastAsia="仿宋" w:hAnsi="仿宋" w:hint="eastAsia"/>
          <w:b w:val="0"/>
          <w:bCs w:val="0"/>
          <w:color w:val="FF0000"/>
          <w:szCs w:val="22"/>
        </w:rPr>
        <w:t>、2.6</w:t>
      </w:r>
      <w:r w:rsidR="000A0090">
        <w:rPr>
          <w:rFonts w:ascii="仿宋" w:eastAsia="仿宋" w:hAnsi="仿宋"/>
          <w:b w:val="0"/>
          <w:bCs w:val="0"/>
          <w:color w:val="FF0000"/>
          <w:szCs w:val="22"/>
        </w:rPr>
        <w:t>-3</w:t>
      </w:r>
      <w:r w:rsidRPr="007002EC">
        <w:rPr>
          <w:rFonts w:ascii="仿宋" w:eastAsia="仿宋" w:hAnsi="仿宋" w:hint="eastAsia"/>
          <w:b w:val="0"/>
          <w:bCs w:val="0"/>
          <w:color w:val="FF0000"/>
          <w:szCs w:val="22"/>
        </w:rPr>
        <w:t>。</w:t>
      </w:r>
    </w:p>
    <w:p w:rsidR="007002EC" w:rsidRPr="007002EC" w:rsidRDefault="007002EC" w:rsidP="007002EC">
      <w:pPr>
        <w:pStyle w:val="ad"/>
        <w:spacing w:before="0" w:line="400" w:lineRule="exact"/>
        <w:ind w:firstLine="573"/>
        <w:jc w:val="center"/>
        <w:outlineLvl w:val="9"/>
        <w:rPr>
          <w:rFonts w:ascii="仿宋" w:eastAsia="仿宋" w:hAnsi="仿宋"/>
          <w:bCs w:val="0"/>
          <w:sz w:val="24"/>
        </w:rPr>
      </w:pPr>
      <w:r w:rsidRPr="007002EC">
        <w:rPr>
          <w:rFonts w:ascii="仿宋" w:eastAsia="仿宋" w:hAnsi="仿宋" w:hint="eastAsia"/>
          <w:bCs w:val="0"/>
          <w:sz w:val="24"/>
        </w:rPr>
        <w:t>表2.6</w:t>
      </w:r>
      <w:r w:rsidRPr="007002EC">
        <w:rPr>
          <w:rFonts w:ascii="仿宋" w:eastAsia="仿宋" w:hAnsi="仿宋"/>
          <w:bCs w:val="0"/>
          <w:sz w:val="24"/>
        </w:rPr>
        <w:t xml:space="preserve">-2  </w:t>
      </w:r>
      <w:r>
        <w:rPr>
          <w:rFonts w:ascii="仿宋" w:eastAsia="仿宋" w:hAnsi="仿宋" w:hint="eastAsia"/>
          <w:bCs w:val="0"/>
          <w:sz w:val="24"/>
        </w:rPr>
        <w:t>废气</w:t>
      </w:r>
      <w:r w:rsidRPr="007002EC">
        <w:rPr>
          <w:rFonts w:ascii="仿宋" w:eastAsia="仿宋" w:hAnsi="仿宋" w:hint="eastAsia"/>
          <w:bCs w:val="0"/>
          <w:sz w:val="24"/>
        </w:rPr>
        <w:t>自行</w:t>
      </w:r>
      <w:r w:rsidRPr="007002EC">
        <w:rPr>
          <w:rFonts w:ascii="仿宋" w:eastAsia="仿宋" w:hAnsi="仿宋"/>
          <w:bCs w:val="0"/>
          <w:sz w:val="24"/>
        </w:rPr>
        <w:t>监测技术要求</w:t>
      </w:r>
    </w:p>
    <w:tbl>
      <w:tblPr>
        <w:tblStyle w:val="afffffffffffffffffffff9"/>
        <w:tblW w:w="0" w:type="auto"/>
        <w:tblLook w:val="04A0" w:firstRow="1" w:lastRow="0" w:firstColumn="1" w:lastColumn="0" w:noHBand="0" w:noVBand="1"/>
      </w:tblPr>
      <w:tblGrid>
        <w:gridCol w:w="1129"/>
        <w:gridCol w:w="1418"/>
        <w:gridCol w:w="1134"/>
        <w:gridCol w:w="4252"/>
        <w:gridCol w:w="1127"/>
      </w:tblGrid>
      <w:tr w:rsidR="007002EC" w:rsidRPr="007002EC" w:rsidTr="000A0090">
        <w:tc>
          <w:tcPr>
            <w:tcW w:w="1129" w:type="dxa"/>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监测点位</w:t>
            </w:r>
          </w:p>
        </w:tc>
        <w:tc>
          <w:tcPr>
            <w:tcW w:w="1418" w:type="dxa"/>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污染物</w:t>
            </w:r>
            <w:r>
              <w:rPr>
                <w:rFonts w:ascii="仿宋" w:eastAsia="仿宋" w:hAnsi="仿宋"/>
                <w:b w:val="0"/>
                <w:bCs w:val="0"/>
                <w:sz w:val="21"/>
                <w:szCs w:val="21"/>
              </w:rPr>
              <w:t>名称</w:t>
            </w:r>
          </w:p>
        </w:tc>
        <w:tc>
          <w:tcPr>
            <w:tcW w:w="1134" w:type="dxa"/>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监测</w:t>
            </w:r>
            <w:r>
              <w:rPr>
                <w:rFonts w:ascii="仿宋" w:eastAsia="仿宋" w:hAnsi="仿宋"/>
                <w:b w:val="0"/>
                <w:bCs w:val="0"/>
                <w:sz w:val="21"/>
                <w:szCs w:val="21"/>
              </w:rPr>
              <w:t>设施</w:t>
            </w:r>
          </w:p>
        </w:tc>
        <w:tc>
          <w:tcPr>
            <w:tcW w:w="4252" w:type="dxa"/>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采样</w:t>
            </w:r>
            <w:r>
              <w:rPr>
                <w:rFonts w:ascii="仿宋" w:eastAsia="仿宋" w:hAnsi="仿宋"/>
                <w:b w:val="0"/>
                <w:bCs w:val="0"/>
                <w:sz w:val="21"/>
                <w:szCs w:val="21"/>
              </w:rPr>
              <w:t>方法及个数</w:t>
            </w:r>
          </w:p>
        </w:tc>
        <w:tc>
          <w:tcPr>
            <w:tcW w:w="1127" w:type="dxa"/>
            <w:vAlign w:val="center"/>
          </w:tcPr>
          <w:p w:rsidR="007002EC" w:rsidRPr="007002EC" w:rsidRDefault="007002EC"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频次</w:t>
            </w:r>
          </w:p>
        </w:tc>
      </w:tr>
      <w:tr w:rsidR="000A0090" w:rsidRPr="007002EC" w:rsidTr="000A0090">
        <w:tc>
          <w:tcPr>
            <w:tcW w:w="1129" w:type="dxa"/>
            <w:vMerge w:val="restart"/>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焚烧</w:t>
            </w:r>
            <w:r>
              <w:rPr>
                <w:rFonts w:ascii="仿宋" w:eastAsia="仿宋" w:hAnsi="仿宋"/>
                <w:b w:val="0"/>
                <w:bCs w:val="0"/>
                <w:sz w:val="21"/>
                <w:szCs w:val="21"/>
              </w:rPr>
              <w:t>烟气排口</w:t>
            </w:r>
          </w:p>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DA001</w:t>
            </w: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林格曼</w:t>
            </w:r>
            <w:r>
              <w:rPr>
                <w:rFonts w:ascii="仿宋" w:eastAsia="仿宋" w:hAnsi="仿宋"/>
                <w:b w:val="0"/>
                <w:bCs w:val="0"/>
                <w:sz w:val="21"/>
                <w:szCs w:val="21"/>
              </w:rPr>
              <w:t>黑度</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restart"/>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焚烧</w:t>
            </w:r>
            <w:r>
              <w:rPr>
                <w:rFonts w:ascii="仿宋" w:eastAsia="仿宋" w:hAnsi="仿宋"/>
                <w:b w:val="0"/>
                <w:bCs w:val="0"/>
                <w:sz w:val="21"/>
                <w:szCs w:val="21"/>
              </w:rPr>
              <w:t>设施于正常状态下运行</w:t>
            </w:r>
            <w:r>
              <w:rPr>
                <w:rFonts w:ascii="仿宋" w:eastAsia="仿宋" w:hAnsi="仿宋" w:hint="eastAsia"/>
                <w:b w:val="0"/>
                <w:bCs w:val="0"/>
                <w:sz w:val="21"/>
                <w:szCs w:val="21"/>
              </w:rPr>
              <w:t>1h后</w:t>
            </w:r>
            <w:r>
              <w:rPr>
                <w:rFonts w:ascii="仿宋" w:eastAsia="仿宋" w:hAnsi="仿宋"/>
                <w:b w:val="0"/>
                <w:bCs w:val="0"/>
                <w:sz w:val="21"/>
                <w:szCs w:val="21"/>
              </w:rPr>
              <w:t>，开始以</w:t>
            </w:r>
            <w:r>
              <w:rPr>
                <w:rFonts w:ascii="仿宋" w:eastAsia="仿宋" w:hAnsi="仿宋" w:hint="eastAsia"/>
                <w:b w:val="0"/>
                <w:bCs w:val="0"/>
                <w:sz w:val="21"/>
                <w:szCs w:val="21"/>
              </w:rPr>
              <w:t>1次/</w:t>
            </w:r>
            <w:r>
              <w:rPr>
                <w:rFonts w:ascii="仿宋" w:eastAsia="仿宋" w:hAnsi="仿宋"/>
                <w:b w:val="0"/>
                <w:bCs w:val="0"/>
                <w:sz w:val="21"/>
                <w:szCs w:val="21"/>
              </w:rPr>
              <w:t>h的频次采集气样</w:t>
            </w:r>
            <w:r>
              <w:rPr>
                <w:rFonts w:ascii="仿宋" w:eastAsia="仿宋" w:hAnsi="仿宋" w:hint="eastAsia"/>
                <w:b w:val="0"/>
                <w:bCs w:val="0"/>
                <w:sz w:val="21"/>
                <w:szCs w:val="21"/>
              </w:rPr>
              <w:t>，</w:t>
            </w:r>
            <w:r>
              <w:rPr>
                <w:rFonts w:ascii="仿宋" w:eastAsia="仿宋" w:hAnsi="仿宋"/>
                <w:b w:val="0"/>
                <w:bCs w:val="0"/>
                <w:sz w:val="21"/>
                <w:szCs w:val="21"/>
              </w:rPr>
              <w:t>每次采样时间不</w:t>
            </w:r>
            <w:r>
              <w:rPr>
                <w:rFonts w:ascii="仿宋" w:eastAsia="仿宋" w:hAnsi="仿宋" w:hint="eastAsia"/>
                <w:b w:val="0"/>
                <w:bCs w:val="0"/>
                <w:sz w:val="21"/>
                <w:szCs w:val="21"/>
              </w:rPr>
              <w:t>低于45min，</w:t>
            </w:r>
            <w:r>
              <w:rPr>
                <w:rFonts w:ascii="仿宋" w:eastAsia="仿宋" w:hAnsi="仿宋"/>
                <w:b w:val="0"/>
                <w:bCs w:val="0"/>
                <w:sz w:val="21"/>
                <w:szCs w:val="21"/>
              </w:rPr>
              <w:t>连续采样三次</w:t>
            </w: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1次/月</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铬及</w:t>
            </w:r>
            <w:r>
              <w:rPr>
                <w:rFonts w:ascii="仿宋" w:eastAsia="仿宋" w:hAnsi="仿宋"/>
                <w:b w:val="0"/>
                <w:bCs w:val="0"/>
                <w:sz w:val="21"/>
                <w:szCs w:val="21"/>
              </w:rPr>
              <w:t>其化合物</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w:t>
            </w:r>
            <w:r>
              <w:rPr>
                <w:rFonts w:ascii="仿宋" w:eastAsia="仿宋" w:hAnsi="仿宋"/>
                <w:b w:val="0"/>
                <w:bCs w:val="0"/>
                <w:sz w:val="21"/>
                <w:szCs w:val="21"/>
              </w:rPr>
              <w:t>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1次/月</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铅</w:t>
            </w:r>
            <w:r>
              <w:rPr>
                <w:rFonts w:ascii="仿宋" w:eastAsia="仿宋" w:hAnsi="仿宋"/>
                <w:b w:val="0"/>
                <w:bCs w:val="0"/>
                <w:sz w:val="21"/>
                <w:szCs w:val="21"/>
              </w:rPr>
              <w:t>及其化合物</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1次/月</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汞</w:t>
            </w:r>
            <w:r>
              <w:rPr>
                <w:rFonts w:ascii="仿宋" w:eastAsia="仿宋" w:hAnsi="仿宋"/>
                <w:b w:val="0"/>
                <w:bCs w:val="0"/>
                <w:sz w:val="21"/>
                <w:szCs w:val="21"/>
              </w:rPr>
              <w:t>及其化合物</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1次/月</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铬</w:t>
            </w:r>
            <w:r>
              <w:rPr>
                <w:rFonts w:ascii="仿宋" w:eastAsia="仿宋" w:hAnsi="仿宋"/>
                <w:b w:val="0"/>
                <w:bCs w:val="0"/>
                <w:sz w:val="21"/>
                <w:szCs w:val="21"/>
              </w:rPr>
              <w:t>、锡、锑、铜、锰</w:t>
            </w:r>
            <w:r>
              <w:rPr>
                <w:rFonts w:ascii="仿宋" w:eastAsia="仿宋" w:hAnsi="仿宋" w:hint="eastAsia"/>
                <w:b w:val="0"/>
                <w:bCs w:val="0"/>
                <w:sz w:val="21"/>
                <w:szCs w:val="21"/>
              </w:rPr>
              <w:t>及其</w:t>
            </w:r>
            <w:r>
              <w:rPr>
                <w:rFonts w:ascii="仿宋" w:eastAsia="仿宋" w:hAnsi="仿宋"/>
                <w:b w:val="0"/>
                <w:bCs w:val="0"/>
                <w:sz w:val="21"/>
                <w:szCs w:val="21"/>
              </w:rPr>
              <w:t>化合物</w:t>
            </w:r>
          </w:p>
        </w:tc>
        <w:tc>
          <w:tcPr>
            <w:tcW w:w="1134" w:type="dxa"/>
            <w:vAlign w:val="center"/>
          </w:tcPr>
          <w:p w:rsidR="000A0090" w:rsidRP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1次/月</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砷</w:t>
            </w:r>
            <w:r>
              <w:rPr>
                <w:rFonts w:ascii="仿宋" w:eastAsia="仿宋" w:hAnsi="仿宋"/>
                <w:b w:val="0"/>
                <w:bCs w:val="0"/>
                <w:sz w:val="21"/>
                <w:szCs w:val="21"/>
              </w:rPr>
              <w:t>、镍及其化合物</w:t>
            </w:r>
          </w:p>
        </w:tc>
        <w:tc>
          <w:tcPr>
            <w:tcW w:w="1134"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1次/月</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氟化氢</w:t>
            </w:r>
          </w:p>
        </w:tc>
        <w:tc>
          <w:tcPr>
            <w:tcW w:w="1134"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1次/半年</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二噁英</w:t>
            </w:r>
            <w:r>
              <w:rPr>
                <w:rFonts w:ascii="仿宋" w:eastAsia="仿宋" w:hAnsi="仿宋"/>
                <w:b w:val="0"/>
                <w:bCs w:val="0"/>
                <w:sz w:val="21"/>
                <w:szCs w:val="21"/>
              </w:rPr>
              <w:t>类</w:t>
            </w:r>
          </w:p>
        </w:tc>
        <w:tc>
          <w:tcPr>
            <w:tcW w:w="1134"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127" w:type="dxa"/>
            <w:vAlign w:val="center"/>
          </w:tcPr>
          <w:p w:rsidR="000A0090"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1次/半年</w:t>
            </w:r>
          </w:p>
        </w:tc>
      </w:tr>
      <w:tr w:rsidR="000A0090" w:rsidRPr="007002EC" w:rsidTr="008D0128">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氮氧化物</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5379" w:type="dxa"/>
            <w:gridSpan w:val="2"/>
            <w:vMerge w:val="restart"/>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r>
              <w:rPr>
                <w:rFonts w:ascii="仿宋" w:eastAsia="仿宋" w:hAnsi="仿宋"/>
                <w:b w:val="0"/>
                <w:bCs w:val="0"/>
                <w:sz w:val="21"/>
                <w:szCs w:val="21"/>
              </w:rPr>
              <w:t>监测设施不能</w:t>
            </w:r>
            <w:r>
              <w:rPr>
                <w:rFonts w:ascii="仿宋" w:eastAsia="仿宋" w:hAnsi="仿宋" w:hint="eastAsia"/>
                <w:b w:val="0"/>
                <w:bCs w:val="0"/>
                <w:sz w:val="21"/>
                <w:szCs w:val="21"/>
              </w:rPr>
              <w:t>正常</w:t>
            </w:r>
            <w:r>
              <w:rPr>
                <w:rFonts w:ascii="仿宋" w:eastAsia="仿宋" w:hAnsi="仿宋"/>
                <w:b w:val="0"/>
                <w:bCs w:val="0"/>
                <w:sz w:val="21"/>
                <w:szCs w:val="21"/>
              </w:rPr>
              <w:t>运行期间，每天不少于</w:t>
            </w:r>
            <w:r>
              <w:rPr>
                <w:rFonts w:ascii="仿宋" w:eastAsia="仿宋" w:hAnsi="仿宋" w:hint="eastAsia"/>
                <w:b w:val="0"/>
                <w:bCs w:val="0"/>
                <w:sz w:val="21"/>
                <w:szCs w:val="21"/>
              </w:rPr>
              <w:t>4次</w:t>
            </w:r>
            <w:r>
              <w:rPr>
                <w:rFonts w:ascii="仿宋" w:eastAsia="仿宋" w:hAnsi="仿宋"/>
                <w:b w:val="0"/>
                <w:bCs w:val="0"/>
                <w:sz w:val="21"/>
                <w:szCs w:val="21"/>
              </w:rPr>
              <w:t>，间隔不得超过</w:t>
            </w:r>
            <w:r>
              <w:rPr>
                <w:rFonts w:ascii="仿宋" w:eastAsia="仿宋" w:hAnsi="仿宋" w:hint="eastAsia"/>
                <w:b w:val="0"/>
                <w:bCs w:val="0"/>
                <w:sz w:val="21"/>
                <w:szCs w:val="21"/>
              </w:rPr>
              <w:t>6小时</w:t>
            </w:r>
          </w:p>
        </w:tc>
      </w:tr>
      <w:tr w:rsidR="000A0090" w:rsidRPr="007002EC" w:rsidTr="008D0128">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一氧化碳</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5379" w:type="dxa"/>
            <w:gridSpan w:val="2"/>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r>
      <w:tr w:rsidR="000A0090" w:rsidRPr="007002EC" w:rsidTr="008D0128">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氯化氢</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5379" w:type="dxa"/>
            <w:gridSpan w:val="2"/>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r>
      <w:tr w:rsidR="000A0090" w:rsidRPr="007002EC" w:rsidTr="008D0128">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二氧化硫</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5379" w:type="dxa"/>
            <w:gridSpan w:val="2"/>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r>
      <w:tr w:rsidR="000A0090" w:rsidRPr="007002EC" w:rsidTr="008D0128">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颗粒物</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5379" w:type="dxa"/>
            <w:gridSpan w:val="2"/>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r>
      <w:tr w:rsidR="000A0090" w:rsidRPr="007002EC" w:rsidTr="000A0090">
        <w:tc>
          <w:tcPr>
            <w:tcW w:w="1129" w:type="dxa"/>
            <w:vMerge w:val="restart"/>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厂界</w:t>
            </w: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臭气</w:t>
            </w:r>
            <w:r>
              <w:rPr>
                <w:rFonts w:ascii="仿宋" w:eastAsia="仿宋" w:hAnsi="仿宋"/>
                <w:b w:val="0"/>
                <w:bCs w:val="0"/>
                <w:sz w:val="21"/>
                <w:szCs w:val="21"/>
              </w:rPr>
              <w:t>浓度</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氨</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r w:rsidR="000A0090" w:rsidRPr="007002EC" w:rsidTr="000A0090">
        <w:tc>
          <w:tcPr>
            <w:tcW w:w="1129" w:type="dxa"/>
            <w:vMerge/>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氟化物</w:t>
            </w:r>
          </w:p>
        </w:tc>
        <w:tc>
          <w:tcPr>
            <w:tcW w:w="1134"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Pr="007002EC" w:rsidRDefault="000A0090" w:rsidP="007002EC">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r w:rsidR="000A0090" w:rsidRPr="007002EC" w:rsidTr="000A0090">
        <w:tc>
          <w:tcPr>
            <w:tcW w:w="1129" w:type="dxa"/>
            <w:vMerge/>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氯化氢</w:t>
            </w:r>
          </w:p>
        </w:tc>
        <w:tc>
          <w:tcPr>
            <w:tcW w:w="1134"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r w:rsidR="000A0090" w:rsidRPr="007002EC" w:rsidTr="000A0090">
        <w:tc>
          <w:tcPr>
            <w:tcW w:w="1129" w:type="dxa"/>
            <w:vMerge/>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硫化氢</w:t>
            </w:r>
          </w:p>
        </w:tc>
        <w:tc>
          <w:tcPr>
            <w:tcW w:w="1134"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r w:rsidR="000A0090" w:rsidRPr="007002EC" w:rsidTr="000A0090">
        <w:tc>
          <w:tcPr>
            <w:tcW w:w="1129" w:type="dxa"/>
            <w:vMerge/>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挥发</w:t>
            </w:r>
            <w:r>
              <w:rPr>
                <w:rFonts w:ascii="仿宋" w:eastAsia="仿宋" w:hAnsi="仿宋"/>
                <w:b w:val="0"/>
                <w:bCs w:val="0"/>
                <w:sz w:val="21"/>
                <w:szCs w:val="21"/>
              </w:rPr>
              <w:t>性有机物</w:t>
            </w:r>
          </w:p>
        </w:tc>
        <w:tc>
          <w:tcPr>
            <w:tcW w:w="1134"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r w:rsidR="000A0090" w:rsidRPr="007002EC" w:rsidTr="000A0090">
        <w:tc>
          <w:tcPr>
            <w:tcW w:w="1129" w:type="dxa"/>
            <w:vMerge/>
            <w:vAlign w:val="center"/>
          </w:tcPr>
          <w:p w:rsidR="000A0090" w:rsidRPr="007002EC" w:rsidRDefault="000A0090" w:rsidP="000A0090">
            <w:pPr>
              <w:pStyle w:val="ad"/>
              <w:spacing w:before="0" w:line="300" w:lineRule="exact"/>
              <w:jc w:val="center"/>
              <w:outlineLvl w:val="9"/>
              <w:rPr>
                <w:rFonts w:ascii="仿宋" w:eastAsia="仿宋" w:hAnsi="仿宋"/>
                <w:b w:val="0"/>
                <w:bCs w:val="0"/>
                <w:sz w:val="21"/>
                <w:szCs w:val="21"/>
              </w:rPr>
            </w:pPr>
          </w:p>
        </w:tc>
        <w:tc>
          <w:tcPr>
            <w:tcW w:w="1418"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颗粒物</w:t>
            </w:r>
          </w:p>
        </w:tc>
        <w:tc>
          <w:tcPr>
            <w:tcW w:w="1134"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425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非</w:t>
            </w:r>
            <w:r>
              <w:rPr>
                <w:rFonts w:ascii="仿宋" w:eastAsia="仿宋" w:hAnsi="仿宋"/>
                <w:b w:val="0"/>
                <w:bCs w:val="0"/>
                <w:sz w:val="21"/>
                <w:szCs w:val="21"/>
              </w:rPr>
              <w:t>连续采样至少</w:t>
            </w:r>
            <w:r>
              <w:rPr>
                <w:rFonts w:ascii="仿宋" w:eastAsia="仿宋" w:hAnsi="仿宋" w:hint="eastAsia"/>
                <w:b w:val="0"/>
                <w:bCs w:val="0"/>
                <w:sz w:val="21"/>
                <w:szCs w:val="21"/>
              </w:rPr>
              <w:t>3次</w:t>
            </w:r>
          </w:p>
        </w:tc>
        <w:tc>
          <w:tcPr>
            <w:tcW w:w="1127"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1次/季</w:t>
            </w:r>
          </w:p>
        </w:tc>
      </w:tr>
    </w:tbl>
    <w:p w:rsidR="000A0090" w:rsidRPr="007002EC" w:rsidRDefault="000A0090" w:rsidP="000A0090">
      <w:pPr>
        <w:pStyle w:val="ad"/>
        <w:spacing w:before="0" w:line="400" w:lineRule="exact"/>
        <w:ind w:firstLine="573"/>
        <w:jc w:val="center"/>
        <w:outlineLvl w:val="9"/>
        <w:rPr>
          <w:rFonts w:ascii="仿宋" w:eastAsia="仿宋" w:hAnsi="仿宋"/>
          <w:bCs w:val="0"/>
          <w:sz w:val="24"/>
        </w:rPr>
      </w:pPr>
      <w:r w:rsidRPr="007002EC">
        <w:rPr>
          <w:rFonts w:ascii="仿宋" w:eastAsia="仿宋" w:hAnsi="仿宋" w:hint="eastAsia"/>
          <w:bCs w:val="0"/>
          <w:sz w:val="24"/>
        </w:rPr>
        <w:t>表2.6</w:t>
      </w:r>
      <w:r w:rsidRPr="007002EC">
        <w:rPr>
          <w:rFonts w:ascii="仿宋" w:eastAsia="仿宋" w:hAnsi="仿宋"/>
          <w:bCs w:val="0"/>
          <w:sz w:val="24"/>
        </w:rPr>
        <w:t>-</w:t>
      </w:r>
      <w:r>
        <w:rPr>
          <w:rFonts w:ascii="仿宋" w:eastAsia="仿宋" w:hAnsi="仿宋"/>
          <w:bCs w:val="0"/>
          <w:sz w:val="24"/>
        </w:rPr>
        <w:t>3</w:t>
      </w:r>
      <w:r w:rsidRPr="007002EC">
        <w:rPr>
          <w:rFonts w:ascii="仿宋" w:eastAsia="仿宋" w:hAnsi="仿宋"/>
          <w:bCs w:val="0"/>
          <w:sz w:val="24"/>
        </w:rPr>
        <w:t xml:space="preserve">  </w:t>
      </w:r>
      <w:r>
        <w:rPr>
          <w:rFonts w:ascii="仿宋" w:eastAsia="仿宋" w:hAnsi="仿宋" w:hint="eastAsia"/>
          <w:bCs w:val="0"/>
          <w:sz w:val="24"/>
        </w:rPr>
        <w:t>废水</w:t>
      </w:r>
      <w:r w:rsidRPr="007002EC">
        <w:rPr>
          <w:rFonts w:ascii="仿宋" w:eastAsia="仿宋" w:hAnsi="仿宋" w:hint="eastAsia"/>
          <w:bCs w:val="0"/>
          <w:sz w:val="24"/>
        </w:rPr>
        <w:t>自行</w:t>
      </w:r>
      <w:r w:rsidRPr="007002EC">
        <w:rPr>
          <w:rFonts w:ascii="仿宋" w:eastAsia="仿宋" w:hAnsi="仿宋"/>
          <w:bCs w:val="0"/>
          <w:sz w:val="24"/>
        </w:rPr>
        <w:t>监测技术要求</w:t>
      </w:r>
    </w:p>
    <w:tbl>
      <w:tblPr>
        <w:tblStyle w:val="afffffffffffffffffffff9"/>
        <w:tblW w:w="0" w:type="auto"/>
        <w:jc w:val="center"/>
        <w:tblLook w:val="04A0" w:firstRow="1" w:lastRow="0" w:firstColumn="1" w:lastColumn="0" w:noHBand="0" w:noVBand="1"/>
      </w:tblPr>
      <w:tblGrid>
        <w:gridCol w:w="1413"/>
        <w:gridCol w:w="2211"/>
        <w:gridCol w:w="1812"/>
        <w:gridCol w:w="1812"/>
        <w:gridCol w:w="1812"/>
      </w:tblGrid>
      <w:tr w:rsidR="000A0090" w:rsidTr="000A0090">
        <w:trPr>
          <w:jc w:val="center"/>
        </w:trPr>
        <w:tc>
          <w:tcPr>
            <w:tcW w:w="1413"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监测</w:t>
            </w:r>
            <w:r>
              <w:rPr>
                <w:rFonts w:ascii="仿宋" w:eastAsia="仿宋" w:hAnsi="仿宋"/>
                <w:b w:val="0"/>
                <w:bCs w:val="0"/>
                <w:sz w:val="21"/>
                <w:szCs w:val="21"/>
              </w:rPr>
              <w:t>点位</w:t>
            </w: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污染物</w:t>
            </w:r>
            <w:r>
              <w:rPr>
                <w:rFonts w:ascii="仿宋" w:eastAsia="仿宋" w:hAnsi="仿宋"/>
                <w:b w:val="0"/>
                <w:bCs w:val="0"/>
                <w:sz w:val="21"/>
                <w:szCs w:val="21"/>
              </w:rPr>
              <w:t>名称</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监测设施</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采样</w:t>
            </w:r>
            <w:r>
              <w:rPr>
                <w:rFonts w:ascii="仿宋" w:eastAsia="仿宋" w:hAnsi="仿宋"/>
                <w:b w:val="0"/>
                <w:bCs w:val="0"/>
                <w:sz w:val="21"/>
                <w:szCs w:val="21"/>
              </w:rPr>
              <w:t>方法及个数</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频次</w:t>
            </w:r>
          </w:p>
        </w:tc>
      </w:tr>
      <w:tr w:rsidR="000A0090" w:rsidTr="000A0090">
        <w:trPr>
          <w:trHeight w:val="674"/>
          <w:jc w:val="center"/>
        </w:trPr>
        <w:tc>
          <w:tcPr>
            <w:tcW w:w="1413" w:type="dxa"/>
            <w:vMerge w:val="restart"/>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lastRenderedPageBreak/>
              <w:t>废水</w:t>
            </w:r>
            <w:r>
              <w:rPr>
                <w:rFonts w:ascii="仿宋" w:eastAsia="仿宋" w:hAnsi="仿宋"/>
                <w:b w:val="0"/>
                <w:bCs w:val="0"/>
                <w:sz w:val="21"/>
                <w:szCs w:val="21"/>
              </w:rPr>
              <w:t>排口</w:t>
            </w:r>
          </w:p>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DW001</w:t>
            </w: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pH值</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restart"/>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混合</w:t>
            </w:r>
            <w:r>
              <w:rPr>
                <w:rFonts w:ascii="仿宋" w:eastAsia="仿宋" w:hAnsi="仿宋"/>
                <w:b w:val="0"/>
                <w:bCs w:val="0"/>
                <w:sz w:val="21"/>
                <w:szCs w:val="21"/>
              </w:rPr>
              <w:t>采样至少</w:t>
            </w:r>
            <w:r>
              <w:rPr>
                <w:rFonts w:ascii="仿宋" w:eastAsia="仿宋" w:hAnsi="仿宋" w:hint="eastAsia"/>
                <w:b w:val="0"/>
                <w:bCs w:val="0"/>
                <w:sz w:val="21"/>
                <w:szCs w:val="21"/>
              </w:rPr>
              <w:t>3个</w:t>
            </w:r>
            <w:r>
              <w:rPr>
                <w:rFonts w:ascii="仿宋" w:eastAsia="仿宋" w:hAnsi="仿宋"/>
                <w:b w:val="0"/>
                <w:bCs w:val="0"/>
                <w:sz w:val="21"/>
                <w:szCs w:val="21"/>
              </w:rPr>
              <w:t>混合样</w:t>
            </w:r>
          </w:p>
        </w:tc>
        <w:tc>
          <w:tcPr>
            <w:tcW w:w="1812" w:type="dxa"/>
            <w:vMerge w:val="restart"/>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b w:val="0"/>
                <w:bCs w:val="0"/>
                <w:sz w:val="21"/>
                <w:szCs w:val="21"/>
              </w:rPr>
              <w:t>1</w:t>
            </w:r>
            <w:r>
              <w:rPr>
                <w:rFonts w:ascii="仿宋" w:eastAsia="仿宋" w:hAnsi="仿宋" w:hint="eastAsia"/>
                <w:b w:val="0"/>
                <w:bCs w:val="0"/>
                <w:sz w:val="21"/>
                <w:szCs w:val="21"/>
              </w:rPr>
              <w:t>次/季</w:t>
            </w: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悬浮物</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五日</w:t>
            </w:r>
            <w:r>
              <w:rPr>
                <w:rFonts w:ascii="仿宋" w:eastAsia="仿宋" w:hAnsi="仿宋"/>
                <w:b w:val="0"/>
                <w:bCs w:val="0"/>
                <w:sz w:val="21"/>
                <w:szCs w:val="21"/>
              </w:rPr>
              <w:t>生化需氧量</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化学</w:t>
            </w:r>
            <w:r>
              <w:rPr>
                <w:rFonts w:ascii="仿宋" w:eastAsia="仿宋" w:hAnsi="仿宋"/>
                <w:b w:val="0"/>
                <w:bCs w:val="0"/>
                <w:sz w:val="21"/>
                <w:szCs w:val="21"/>
              </w:rPr>
              <w:t>需氧量</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汞</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镉</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铬</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六价铬</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砷</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铅</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氮</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氨氮</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磷</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氟化物</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石油</w:t>
            </w:r>
            <w:r>
              <w:rPr>
                <w:rFonts w:ascii="仿宋" w:eastAsia="仿宋" w:hAnsi="仿宋"/>
                <w:b w:val="0"/>
                <w:bCs w:val="0"/>
                <w:sz w:val="21"/>
                <w:szCs w:val="21"/>
              </w:rPr>
              <w:t>类</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总</w:t>
            </w:r>
            <w:r>
              <w:rPr>
                <w:rFonts w:ascii="仿宋" w:eastAsia="仿宋" w:hAnsi="仿宋"/>
                <w:b w:val="0"/>
                <w:bCs w:val="0"/>
                <w:sz w:val="21"/>
                <w:szCs w:val="21"/>
              </w:rPr>
              <w:t>余氯</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粪大肠</w:t>
            </w:r>
            <w:r>
              <w:rPr>
                <w:rFonts w:ascii="仿宋" w:eastAsia="仿宋" w:hAnsi="仿宋"/>
                <w:b w:val="0"/>
                <w:bCs w:val="0"/>
                <w:sz w:val="21"/>
                <w:szCs w:val="21"/>
              </w:rPr>
              <w:t>菌群数/</w:t>
            </w:r>
          </w:p>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（MPN/L）</w:t>
            </w:r>
          </w:p>
        </w:tc>
        <w:tc>
          <w:tcPr>
            <w:tcW w:w="1812" w:type="dxa"/>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restart"/>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雨水</w:t>
            </w:r>
            <w:r>
              <w:rPr>
                <w:rFonts w:ascii="仿宋" w:eastAsia="仿宋" w:hAnsi="仿宋"/>
                <w:b w:val="0"/>
                <w:bCs w:val="0"/>
                <w:sz w:val="21"/>
                <w:szCs w:val="21"/>
              </w:rPr>
              <w:t>排放口</w:t>
            </w:r>
          </w:p>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DW002</w:t>
            </w: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pH值</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1812" w:type="dxa"/>
            <w:vMerge w:val="restart"/>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混合</w:t>
            </w:r>
            <w:r>
              <w:rPr>
                <w:rFonts w:ascii="仿宋" w:eastAsia="仿宋" w:hAnsi="仿宋"/>
                <w:b w:val="0"/>
                <w:bCs w:val="0"/>
                <w:sz w:val="21"/>
                <w:szCs w:val="21"/>
              </w:rPr>
              <w:t>采样至少</w:t>
            </w:r>
            <w:r>
              <w:rPr>
                <w:rFonts w:ascii="仿宋" w:eastAsia="仿宋" w:hAnsi="仿宋" w:hint="eastAsia"/>
                <w:b w:val="0"/>
                <w:bCs w:val="0"/>
                <w:sz w:val="21"/>
                <w:szCs w:val="21"/>
              </w:rPr>
              <w:t>3个</w:t>
            </w:r>
            <w:r>
              <w:rPr>
                <w:rFonts w:ascii="仿宋" w:eastAsia="仿宋" w:hAnsi="仿宋"/>
                <w:b w:val="0"/>
                <w:bCs w:val="0"/>
                <w:sz w:val="21"/>
                <w:szCs w:val="21"/>
              </w:rPr>
              <w:t>混合样</w:t>
            </w:r>
          </w:p>
        </w:tc>
        <w:tc>
          <w:tcPr>
            <w:tcW w:w="1812" w:type="dxa"/>
            <w:vMerge w:val="restart"/>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b w:val="0"/>
                <w:bCs w:val="0"/>
                <w:sz w:val="21"/>
                <w:szCs w:val="21"/>
              </w:rPr>
              <w:t>1</w:t>
            </w:r>
            <w:r>
              <w:rPr>
                <w:rFonts w:ascii="仿宋" w:eastAsia="仿宋" w:hAnsi="仿宋" w:hint="eastAsia"/>
                <w:b w:val="0"/>
                <w:bCs w:val="0"/>
                <w:sz w:val="21"/>
                <w:szCs w:val="21"/>
              </w:rPr>
              <w:t>次/日</w:t>
            </w: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悬浮物</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化学</w:t>
            </w:r>
            <w:r>
              <w:rPr>
                <w:rFonts w:ascii="仿宋" w:eastAsia="仿宋" w:hAnsi="仿宋"/>
                <w:b w:val="0"/>
                <w:bCs w:val="0"/>
                <w:sz w:val="21"/>
                <w:szCs w:val="21"/>
              </w:rPr>
              <w:t>需氧量</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自动</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r w:rsidR="000A0090" w:rsidTr="000A0090">
        <w:trPr>
          <w:jc w:val="center"/>
        </w:trPr>
        <w:tc>
          <w:tcPr>
            <w:tcW w:w="1413"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2211"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氨氮</w:t>
            </w:r>
          </w:p>
        </w:tc>
        <w:tc>
          <w:tcPr>
            <w:tcW w:w="1812" w:type="dxa"/>
            <w:vAlign w:val="center"/>
          </w:tcPr>
          <w:p w:rsidR="000A0090" w:rsidRDefault="000A0090" w:rsidP="000A0090">
            <w:pPr>
              <w:pStyle w:val="ad"/>
              <w:spacing w:before="0" w:line="300" w:lineRule="exact"/>
              <w:jc w:val="center"/>
              <w:outlineLvl w:val="9"/>
              <w:rPr>
                <w:rFonts w:ascii="仿宋" w:eastAsia="仿宋" w:hAnsi="仿宋"/>
                <w:b w:val="0"/>
                <w:bCs w:val="0"/>
                <w:sz w:val="21"/>
                <w:szCs w:val="21"/>
              </w:rPr>
            </w:pPr>
            <w:r>
              <w:rPr>
                <w:rFonts w:ascii="仿宋" w:eastAsia="仿宋" w:hAnsi="仿宋" w:hint="eastAsia"/>
                <w:b w:val="0"/>
                <w:bCs w:val="0"/>
                <w:sz w:val="21"/>
                <w:szCs w:val="21"/>
              </w:rPr>
              <w:t>手工</w:t>
            </w: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c>
          <w:tcPr>
            <w:tcW w:w="1812" w:type="dxa"/>
            <w:vMerge/>
            <w:vAlign w:val="center"/>
          </w:tcPr>
          <w:p w:rsidR="000A0090" w:rsidRPr="000A0090" w:rsidRDefault="000A0090" w:rsidP="000A0090">
            <w:pPr>
              <w:pStyle w:val="ad"/>
              <w:spacing w:before="0" w:line="300" w:lineRule="exact"/>
              <w:jc w:val="center"/>
              <w:outlineLvl w:val="9"/>
              <w:rPr>
                <w:rFonts w:ascii="仿宋" w:eastAsia="仿宋" w:hAnsi="仿宋"/>
                <w:b w:val="0"/>
                <w:bCs w:val="0"/>
                <w:sz w:val="21"/>
                <w:szCs w:val="21"/>
              </w:rPr>
            </w:pPr>
          </w:p>
        </w:tc>
      </w:tr>
    </w:tbl>
    <w:p w:rsidR="00CD12BC" w:rsidRPr="0021110D" w:rsidRDefault="001F2BF6" w:rsidP="00CD12BC">
      <w:pPr>
        <w:pStyle w:val="ad"/>
        <w:rPr>
          <w:rFonts w:ascii="仿宋" w:eastAsia="仿宋" w:hAnsi="仿宋"/>
          <w:szCs w:val="28"/>
        </w:rPr>
      </w:pPr>
      <w:bookmarkStart w:id="164" w:name="_Toc86006284"/>
      <w:r>
        <w:rPr>
          <w:rFonts w:ascii="仿宋" w:eastAsia="仿宋" w:hAnsi="仿宋" w:hint="eastAsia"/>
          <w:szCs w:val="28"/>
        </w:rPr>
        <w:t>2.</w:t>
      </w:r>
      <w:r w:rsidR="00D32968">
        <w:rPr>
          <w:rFonts w:ascii="仿宋" w:eastAsia="仿宋" w:hAnsi="仿宋"/>
          <w:szCs w:val="28"/>
        </w:rPr>
        <w:t>7</w:t>
      </w:r>
      <w:r w:rsidR="00CD12BC" w:rsidRPr="0021110D">
        <w:rPr>
          <w:rFonts w:ascii="仿宋" w:eastAsia="仿宋" w:hAnsi="仿宋" w:hint="eastAsia"/>
          <w:szCs w:val="28"/>
        </w:rPr>
        <w:t>公众意见收集调查情况</w:t>
      </w:r>
      <w:bookmarkEnd w:id="164"/>
    </w:p>
    <w:p w:rsidR="00385933" w:rsidRDefault="00385933" w:rsidP="00844060">
      <w:pPr>
        <w:spacing w:line="50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)一期</w:t>
      </w:r>
      <w:r>
        <w:rPr>
          <w:rFonts w:ascii="仿宋" w:eastAsia="仿宋" w:hAnsi="仿宋"/>
          <w:sz w:val="28"/>
          <w:szCs w:val="28"/>
        </w:rPr>
        <w:t>工程环评期间公众意见调查情况</w:t>
      </w:r>
    </w:p>
    <w:p w:rsidR="00D3755F" w:rsidRDefault="00CD12BC" w:rsidP="00844060">
      <w:pPr>
        <w:spacing w:line="500" w:lineRule="exact"/>
        <w:ind w:firstLineChars="200" w:firstLine="560"/>
        <w:rPr>
          <w:rFonts w:ascii="仿宋" w:eastAsia="仿宋" w:hAnsi="仿宋"/>
          <w:sz w:val="28"/>
          <w:szCs w:val="28"/>
        </w:rPr>
      </w:pPr>
      <w:r w:rsidRPr="00CD12BC">
        <w:rPr>
          <w:rFonts w:ascii="仿宋" w:eastAsia="仿宋" w:hAnsi="仿宋"/>
          <w:sz w:val="28"/>
          <w:szCs w:val="28"/>
        </w:rPr>
        <w:t>依据《环境影响评价公众参与暂行办法》中的相关要求，</w:t>
      </w:r>
      <w:r w:rsidRPr="00CD12BC">
        <w:rPr>
          <w:rFonts w:ascii="仿宋" w:eastAsia="仿宋" w:hAnsi="仿宋" w:hint="eastAsia"/>
          <w:sz w:val="28"/>
          <w:szCs w:val="28"/>
        </w:rPr>
        <w:t>一期</w:t>
      </w:r>
      <w:r w:rsidRPr="00CD12BC">
        <w:rPr>
          <w:rFonts w:ascii="仿宋" w:eastAsia="仿宋" w:hAnsi="仿宋"/>
          <w:sz w:val="28"/>
          <w:szCs w:val="28"/>
        </w:rPr>
        <w:t>工程环评</w:t>
      </w:r>
      <w:r w:rsidRPr="00CD12BC">
        <w:rPr>
          <w:rFonts w:ascii="仿宋" w:eastAsia="仿宋" w:hAnsi="仿宋" w:hint="eastAsia"/>
          <w:sz w:val="28"/>
          <w:szCs w:val="28"/>
        </w:rPr>
        <w:t>期间在</w:t>
      </w:r>
      <w:r w:rsidRPr="00CD12BC">
        <w:rPr>
          <w:rFonts w:ascii="仿宋" w:eastAsia="仿宋" w:hAnsi="仿宋"/>
          <w:sz w:val="28"/>
          <w:szCs w:val="28"/>
        </w:rPr>
        <w:t>厂址周围居民集中区公示项目基本情况</w:t>
      </w:r>
      <w:r>
        <w:rPr>
          <w:rFonts w:ascii="仿宋" w:eastAsia="仿宋" w:hAnsi="仿宋" w:hint="eastAsia"/>
          <w:sz w:val="28"/>
          <w:szCs w:val="28"/>
        </w:rPr>
        <w:t>，</w:t>
      </w:r>
      <w:r>
        <w:rPr>
          <w:rFonts w:ascii="仿宋" w:eastAsia="仿宋" w:hAnsi="仿宋"/>
          <w:sz w:val="28"/>
          <w:szCs w:val="28"/>
        </w:rPr>
        <w:t>并分别于</w:t>
      </w:r>
      <w:r>
        <w:rPr>
          <w:rFonts w:ascii="仿宋" w:eastAsia="仿宋" w:hAnsi="仿宋" w:hint="eastAsia"/>
          <w:sz w:val="28"/>
          <w:szCs w:val="28"/>
        </w:rPr>
        <w:t>2009年12月3日</w:t>
      </w:r>
      <w:r>
        <w:rPr>
          <w:rFonts w:ascii="仿宋" w:eastAsia="仿宋" w:hAnsi="仿宋"/>
          <w:sz w:val="28"/>
          <w:szCs w:val="28"/>
        </w:rPr>
        <w:t>和</w:t>
      </w:r>
      <w:r>
        <w:rPr>
          <w:rFonts w:ascii="仿宋" w:eastAsia="仿宋" w:hAnsi="仿宋" w:hint="eastAsia"/>
          <w:sz w:val="28"/>
          <w:szCs w:val="28"/>
        </w:rPr>
        <w:t>12月25日，</w:t>
      </w:r>
    </w:p>
    <w:p w:rsidR="00D3755F" w:rsidRDefault="00CD12BC" w:rsidP="00CD12BC">
      <w:pPr>
        <w:spacing w:line="500" w:lineRule="exact"/>
        <w:rPr>
          <w:rFonts w:ascii="仿宋" w:eastAsia="仿宋" w:hAnsi="仿宋"/>
          <w:sz w:val="28"/>
          <w:szCs w:val="28"/>
        </w:rPr>
      </w:pPr>
      <w:r>
        <w:rPr>
          <w:rFonts w:ascii="仿宋" w:eastAsia="仿宋" w:hAnsi="仿宋"/>
          <w:sz w:val="28"/>
          <w:szCs w:val="28"/>
        </w:rPr>
        <w:t>在灌南县环保局</w:t>
      </w:r>
    </w:p>
    <w:p w:rsidR="00CD12BC" w:rsidRDefault="00CD12BC" w:rsidP="00CD12BC">
      <w:pPr>
        <w:spacing w:line="500" w:lineRule="exact"/>
        <w:rPr>
          <w:rFonts w:ascii="仿宋_GB2312" w:eastAsia="仿宋_GB2312" w:hAnsi="宋体" w:cs="宋体"/>
          <w:sz w:val="28"/>
          <w:szCs w:val="28"/>
        </w:rPr>
      </w:pPr>
      <w:r w:rsidRPr="002B0B03">
        <w:rPr>
          <w:rFonts w:ascii="仿宋_GB2312" w:eastAsia="仿宋_GB2312" w:hAnsi="宋体" w:cs="宋体" w:hint="eastAsia"/>
          <w:sz w:val="28"/>
          <w:szCs w:val="28"/>
        </w:rPr>
        <w:t>(</w:t>
      </w:r>
      <w:hyperlink r:id="rId37" w:history="1">
        <w:r w:rsidRPr="002B0B03">
          <w:rPr>
            <w:rStyle w:val="afc"/>
            <w:rFonts w:ascii="仿宋_GB2312" w:eastAsia="仿宋_GB2312" w:hAnsi="宋体" w:cs="宋体"/>
            <w:sz w:val="28"/>
            <w:szCs w:val="28"/>
          </w:rPr>
          <w:t>http://www.gnhb.gov.cn/Article_Show.asp?ArticleID=1106</w:t>
        </w:r>
      </w:hyperlink>
      <w:r w:rsidRPr="002B0B03">
        <w:rPr>
          <w:rFonts w:ascii="仿宋_GB2312" w:eastAsia="仿宋_GB2312" w:hAnsi="宋体" w:cs="宋体" w:hint="eastAsia"/>
          <w:sz w:val="28"/>
          <w:szCs w:val="28"/>
        </w:rPr>
        <w:t>)</w:t>
      </w:r>
    </w:p>
    <w:p w:rsidR="00CD12BC" w:rsidRPr="002B0B03" w:rsidRDefault="00CD12BC" w:rsidP="00CD12BC">
      <w:pPr>
        <w:spacing w:line="500" w:lineRule="exact"/>
        <w:rPr>
          <w:rFonts w:ascii="仿宋_GB2312" w:eastAsia="仿宋_GB2312" w:hAnsi="宋体" w:cs="宋体"/>
          <w:sz w:val="28"/>
          <w:szCs w:val="28"/>
        </w:rPr>
      </w:pPr>
      <w:r>
        <w:rPr>
          <w:rFonts w:ascii="仿宋_GB2312" w:eastAsia="仿宋_GB2312" w:hAnsi="宋体" w:cs="宋体" w:hint="eastAsia"/>
          <w:sz w:val="28"/>
          <w:szCs w:val="28"/>
        </w:rPr>
        <w:t>和</w:t>
      </w:r>
      <w:r>
        <w:rPr>
          <w:rFonts w:ascii="仿宋_GB2312" w:eastAsia="仿宋_GB2312" w:hAnsi="宋体" w:cs="宋体"/>
          <w:sz w:val="28"/>
          <w:szCs w:val="28"/>
        </w:rPr>
        <w:t>江苏省环境科学</w:t>
      </w:r>
      <w:r>
        <w:rPr>
          <w:rFonts w:ascii="仿宋_GB2312" w:eastAsia="仿宋_GB2312" w:hAnsi="宋体" w:cs="宋体" w:hint="eastAsia"/>
          <w:sz w:val="28"/>
          <w:szCs w:val="28"/>
        </w:rPr>
        <w:t>研究院</w:t>
      </w:r>
      <w:r>
        <w:rPr>
          <w:rFonts w:ascii="仿宋_GB2312" w:eastAsia="仿宋_GB2312" w:hAnsi="宋体" w:cs="宋体"/>
          <w:sz w:val="28"/>
          <w:szCs w:val="28"/>
        </w:rPr>
        <w:t>网站</w:t>
      </w:r>
    </w:p>
    <w:p w:rsidR="00CD12BC" w:rsidRDefault="00CD12BC" w:rsidP="00385933">
      <w:pPr>
        <w:pStyle w:val="010"/>
        <w:spacing w:before="0" w:line="500" w:lineRule="exact"/>
        <w:ind w:firstLineChars="71" w:firstLine="199"/>
        <w:rPr>
          <w:rFonts w:ascii="仿宋" w:eastAsia="仿宋" w:hAnsi="仿宋"/>
          <w:sz w:val="28"/>
          <w:szCs w:val="28"/>
        </w:rPr>
      </w:pPr>
      <w:r>
        <w:rPr>
          <w:rFonts w:ascii="仿宋_GB2312" w:eastAsia="仿宋_GB2312" w:hAnsi="宋体" w:cs="宋体" w:hint="eastAsia"/>
          <w:sz w:val="28"/>
          <w:szCs w:val="28"/>
        </w:rPr>
        <w:t>(</w:t>
      </w:r>
      <w:hyperlink r:id="rId38" w:history="1">
        <w:r w:rsidRPr="00E748C1">
          <w:rPr>
            <w:rStyle w:val="afc"/>
            <w:rFonts w:ascii="仿宋_GB2312" w:eastAsia="仿宋_GB2312" w:hAnsi="宋体" w:cs="宋体"/>
            <w:sz w:val="28"/>
            <w:szCs w:val="28"/>
          </w:rPr>
          <w:t>http://www.jsaes.com/news/ShowArticle.asp?ArticleID=890）</w:t>
        </w:r>
        <w:r w:rsidRPr="00E748C1">
          <w:rPr>
            <w:rStyle w:val="afc"/>
            <w:rFonts w:ascii="仿宋" w:eastAsia="仿宋" w:hAnsi="仿宋" w:hint="eastAsia"/>
            <w:sz w:val="28"/>
            <w:szCs w:val="28"/>
          </w:rPr>
          <w:t>公示2</w:t>
        </w:r>
      </w:hyperlink>
      <w:r>
        <w:rPr>
          <w:rFonts w:ascii="仿宋" w:eastAsia="仿宋" w:hAnsi="仿宋" w:hint="eastAsia"/>
          <w:sz w:val="28"/>
          <w:szCs w:val="28"/>
        </w:rPr>
        <w:t>次</w:t>
      </w:r>
      <w:r>
        <w:rPr>
          <w:rFonts w:ascii="仿宋" w:eastAsia="仿宋" w:hAnsi="仿宋"/>
          <w:sz w:val="28"/>
          <w:szCs w:val="28"/>
        </w:rPr>
        <w:t>，</w:t>
      </w:r>
      <w:r>
        <w:rPr>
          <w:rFonts w:ascii="仿宋" w:eastAsia="仿宋" w:hAnsi="仿宋" w:hint="eastAsia"/>
          <w:sz w:val="28"/>
          <w:szCs w:val="28"/>
        </w:rPr>
        <w:t>向</w:t>
      </w:r>
      <w:r>
        <w:rPr>
          <w:rFonts w:ascii="仿宋" w:eastAsia="仿宋" w:hAnsi="仿宋"/>
          <w:sz w:val="28"/>
          <w:szCs w:val="28"/>
        </w:rPr>
        <w:t>公众介绍项目的基本内容，每次公示期限为</w:t>
      </w:r>
      <w:r>
        <w:rPr>
          <w:rFonts w:ascii="仿宋" w:eastAsia="仿宋" w:hAnsi="仿宋" w:hint="eastAsia"/>
          <w:sz w:val="28"/>
          <w:szCs w:val="28"/>
        </w:rPr>
        <w:t>15天</w:t>
      </w:r>
      <w:r>
        <w:rPr>
          <w:rFonts w:ascii="仿宋" w:eastAsia="仿宋" w:hAnsi="仿宋"/>
          <w:sz w:val="28"/>
          <w:szCs w:val="28"/>
        </w:rPr>
        <w:t>，</w:t>
      </w:r>
      <w:r>
        <w:rPr>
          <w:rFonts w:ascii="仿宋" w:eastAsia="仿宋" w:hAnsi="仿宋" w:hint="eastAsia"/>
          <w:sz w:val="28"/>
          <w:szCs w:val="28"/>
        </w:rPr>
        <w:t>公示</w:t>
      </w:r>
      <w:r>
        <w:rPr>
          <w:rFonts w:ascii="仿宋" w:eastAsia="仿宋" w:hAnsi="仿宋"/>
          <w:sz w:val="28"/>
          <w:szCs w:val="28"/>
        </w:rPr>
        <w:t>发布后建设单位和评价</w:t>
      </w:r>
      <w:r>
        <w:rPr>
          <w:rFonts w:ascii="仿宋" w:eastAsia="仿宋" w:hAnsi="仿宋" w:hint="eastAsia"/>
          <w:sz w:val="28"/>
          <w:szCs w:val="28"/>
        </w:rPr>
        <w:t>单位</w:t>
      </w:r>
      <w:r>
        <w:rPr>
          <w:rFonts w:ascii="仿宋" w:eastAsia="仿宋" w:hAnsi="仿宋"/>
          <w:sz w:val="28"/>
          <w:szCs w:val="28"/>
        </w:rPr>
        <w:t>没有收到公众的反对意见。</w:t>
      </w:r>
      <w:r w:rsidR="004F48D8">
        <w:rPr>
          <w:rFonts w:ascii="仿宋" w:eastAsia="仿宋" w:hAnsi="仿宋" w:hint="eastAsia"/>
          <w:sz w:val="28"/>
          <w:szCs w:val="28"/>
        </w:rPr>
        <w:t>调查</w:t>
      </w:r>
      <w:r w:rsidR="004F48D8">
        <w:rPr>
          <w:rFonts w:ascii="仿宋" w:eastAsia="仿宋" w:hAnsi="仿宋"/>
          <w:sz w:val="28"/>
          <w:szCs w:val="28"/>
        </w:rPr>
        <w:t>人员</w:t>
      </w:r>
      <w:r w:rsidR="004F48D8">
        <w:rPr>
          <w:rFonts w:ascii="仿宋" w:eastAsia="仿宋" w:hAnsi="仿宋" w:hint="eastAsia"/>
          <w:sz w:val="28"/>
          <w:szCs w:val="28"/>
        </w:rPr>
        <w:t>随机</w:t>
      </w:r>
      <w:r w:rsidR="004F48D8">
        <w:rPr>
          <w:rFonts w:ascii="仿宋" w:eastAsia="仿宋" w:hAnsi="仿宋"/>
          <w:sz w:val="28"/>
          <w:szCs w:val="28"/>
        </w:rPr>
        <w:t>给项目周边</w:t>
      </w:r>
      <w:r w:rsidR="004F48D8">
        <w:rPr>
          <w:rFonts w:ascii="仿宋" w:eastAsia="仿宋" w:hAnsi="仿宋" w:hint="eastAsia"/>
          <w:sz w:val="28"/>
          <w:szCs w:val="28"/>
        </w:rPr>
        <w:t>居民</w:t>
      </w:r>
      <w:r w:rsidR="004F48D8">
        <w:rPr>
          <w:rFonts w:ascii="仿宋" w:eastAsia="仿宋" w:hAnsi="仿宋"/>
          <w:sz w:val="28"/>
          <w:szCs w:val="28"/>
        </w:rPr>
        <w:t>发放</w:t>
      </w:r>
      <w:r w:rsidR="004F48D8">
        <w:rPr>
          <w:rFonts w:ascii="仿宋" w:eastAsia="仿宋" w:hAnsi="仿宋" w:hint="eastAsia"/>
          <w:sz w:val="28"/>
          <w:szCs w:val="28"/>
        </w:rPr>
        <w:t>150份调查</w:t>
      </w:r>
      <w:r w:rsidR="004F48D8">
        <w:rPr>
          <w:rFonts w:ascii="仿宋" w:eastAsia="仿宋" w:hAnsi="仿宋"/>
          <w:sz w:val="28"/>
          <w:szCs w:val="28"/>
        </w:rPr>
        <w:t>表。</w:t>
      </w:r>
      <w:r w:rsidR="004F48D8">
        <w:rPr>
          <w:rFonts w:ascii="仿宋" w:eastAsia="仿宋" w:hAnsi="仿宋" w:hint="eastAsia"/>
          <w:sz w:val="28"/>
          <w:szCs w:val="28"/>
        </w:rPr>
        <w:t>共</w:t>
      </w:r>
      <w:r w:rsidR="004F48D8">
        <w:rPr>
          <w:rFonts w:ascii="仿宋" w:eastAsia="仿宋" w:hAnsi="仿宋"/>
          <w:sz w:val="28"/>
          <w:szCs w:val="28"/>
        </w:rPr>
        <w:t>回收</w:t>
      </w:r>
      <w:r w:rsidR="004F48D8">
        <w:rPr>
          <w:rFonts w:ascii="仿宋" w:eastAsia="仿宋" w:hAnsi="仿宋" w:hint="eastAsia"/>
          <w:sz w:val="28"/>
          <w:szCs w:val="28"/>
        </w:rPr>
        <w:t>132份</w:t>
      </w:r>
      <w:r w:rsidR="004F48D8">
        <w:rPr>
          <w:rFonts w:ascii="仿宋" w:eastAsia="仿宋" w:hAnsi="仿宋"/>
          <w:sz w:val="28"/>
          <w:szCs w:val="28"/>
        </w:rPr>
        <w:t>，其中有效问卷为</w:t>
      </w:r>
      <w:r w:rsidR="004F48D8">
        <w:rPr>
          <w:rFonts w:ascii="仿宋" w:eastAsia="仿宋" w:hAnsi="仿宋" w:hint="eastAsia"/>
          <w:sz w:val="28"/>
          <w:szCs w:val="28"/>
        </w:rPr>
        <w:t>107份</w:t>
      </w:r>
      <w:r w:rsidR="004F48D8">
        <w:rPr>
          <w:rFonts w:ascii="仿宋" w:eastAsia="仿宋" w:hAnsi="仿宋"/>
          <w:sz w:val="28"/>
          <w:szCs w:val="28"/>
        </w:rPr>
        <w:t>。</w:t>
      </w:r>
      <w:r w:rsidR="00844060">
        <w:rPr>
          <w:rFonts w:ascii="仿宋" w:eastAsia="仿宋" w:hAnsi="仿宋" w:hint="eastAsia"/>
          <w:sz w:val="28"/>
          <w:szCs w:val="28"/>
        </w:rPr>
        <w:t>其中</w:t>
      </w:r>
      <w:r w:rsidR="00844060">
        <w:rPr>
          <w:rFonts w:ascii="仿宋" w:eastAsia="仿宋" w:hAnsi="仿宋"/>
          <w:sz w:val="28"/>
          <w:szCs w:val="28"/>
        </w:rPr>
        <w:t>有</w:t>
      </w:r>
      <w:r w:rsidR="00844060">
        <w:rPr>
          <w:rFonts w:ascii="仿宋" w:eastAsia="仿宋" w:hAnsi="仿宋" w:hint="eastAsia"/>
          <w:sz w:val="28"/>
          <w:szCs w:val="28"/>
        </w:rPr>
        <w:t>56人</w:t>
      </w:r>
      <w:r w:rsidR="00844060">
        <w:rPr>
          <w:rFonts w:ascii="仿宋" w:eastAsia="仿宋" w:hAnsi="仿宋"/>
          <w:sz w:val="28"/>
          <w:szCs w:val="28"/>
        </w:rPr>
        <w:t>认为</w:t>
      </w:r>
      <w:r w:rsidR="00844060">
        <w:rPr>
          <w:rFonts w:ascii="仿宋" w:eastAsia="仿宋" w:hAnsi="仿宋" w:hint="eastAsia"/>
          <w:sz w:val="28"/>
          <w:szCs w:val="28"/>
        </w:rPr>
        <w:t>该</w:t>
      </w:r>
      <w:r w:rsidR="00844060">
        <w:rPr>
          <w:rFonts w:ascii="仿宋" w:eastAsia="仿宋" w:hAnsi="仿宋"/>
          <w:sz w:val="28"/>
          <w:szCs w:val="28"/>
        </w:rPr>
        <w:t>项目对环境质量造成的影响一般，有</w:t>
      </w:r>
      <w:r w:rsidR="00844060">
        <w:rPr>
          <w:rFonts w:ascii="仿宋" w:eastAsia="仿宋" w:hAnsi="仿宋" w:hint="eastAsia"/>
          <w:sz w:val="28"/>
          <w:szCs w:val="28"/>
        </w:rPr>
        <w:t>49人</w:t>
      </w:r>
      <w:r w:rsidR="00844060">
        <w:rPr>
          <w:rFonts w:ascii="仿宋" w:eastAsia="仿宋" w:hAnsi="仿宋"/>
          <w:sz w:val="28"/>
          <w:szCs w:val="28"/>
        </w:rPr>
        <w:t>认为该项目对环境造成的影响较小，还有</w:t>
      </w:r>
      <w:r w:rsidR="00844060">
        <w:rPr>
          <w:rFonts w:ascii="仿宋" w:eastAsia="仿宋" w:hAnsi="仿宋" w:hint="eastAsia"/>
          <w:sz w:val="28"/>
          <w:szCs w:val="28"/>
        </w:rPr>
        <w:t>2人对</w:t>
      </w:r>
      <w:r w:rsidR="00844060">
        <w:rPr>
          <w:rFonts w:ascii="仿宋" w:eastAsia="仿宋" w:hAnsi="仿宋"/>
          <w:sz w:val="28"/>
          <w:szCs w:val="28"/>
        </w:rPr>
        <w:t>该项目对环境造成的影响不清楚。</w:t>
      </w:r>
      <w:r w:rsidR="00844060">
        <w:rPr>
          <w:rFonts w:ascii="仿宋" w:eastAsia="仿宋" w:hAnsi="仿宋" w:hint="eastAsia"/>
          <w:sz w:val="28"/>
          <w:szCs w:val="28"/>
        </w:rPr>
        <w:t>4</w:t>
      </w:r>
      <w:r w:rsidR="00844060">
        <w:rPr>
          <w:rFonts w:ascii="仿宋" w:eastAsia="仿宋" w:hAnsi="仿宋"/>
          <w:sz w:val="28"/>
          <w:szCs w:val="28"/>
        </w:rPr>
        <w:t>8</w:t>
      </w:r>
      <w:r w:rsidR="00844060">
        <w:rPr>
          <w:rFonts w:ascii="仿宋" w:eastAsia="仿宋" w:hAnsi="仿宋" w:hint="eastAsia"/>
          <w:sz w:val="28"/>
          <w:szCs w:val="28"/>
        </w:rPr>
        <w:t>人表示</w:t>
      </w:r>
      <w:r w:rsidR="00844060">
        <w:rPr>
          <w:rFonts w:ascii="仿宋" w:eastAsia="仿宋" w:hAnsi="仿宋"/>
          <w:sz w:val="28"/>
          <w:szCs w:val="28"/>
        </w:rPr>
        <w:t>支持，</w:t>
      </w:r>
      <w:r w:rsidR="00844060">
        <w:rPr>
          <w:rFonts w:ascii="仿宋" w:eastAsia="仿宋" w:hAnsi="仿宋" w:hint="eastAsia"/>
          <w:sz w:val="28"/>
          <w:szCs w:val="28"/>
        </w:rPr>
        <w:lastRenderedPageBreak/>
        <w:t>59人</w:t>
      </w:r>
      <w:r w:rsidR="00844060">
        <w:rPr>
          <w:rFonts w:ascii="仿宋" w:eastAsia="仿宋" w:hAnsi="仿宋"/>
          <w:sz w:val="28"/>
          <w:szCs w:val="28"/>
        </w:rPr>
        <w:t>有条件赞成，无人</w:t>
      </w:r>
      <w:r w:rsidR="00844060">
        <w:rPr>
          <w:rFonts w:ascii="仿宋" w:eastAsia="仿宋" w:hAnsi="仿宋" w:hint="eastAsia"/>
          <w:sz w:val="28"/>
          <w:szCs w:val="28"/>
        </w:rPr>
        <w:t>反对</w:t>
      </w:r>
      <w:r w:rsidR="00844060">
        <w:rPr>
          <w:rFonts w:ascii="仿宋" w:eastAsia="仿宋" w:hAnsi="仿宋"/>
          <w:sz w:val="28"/>
          <w:szCs w:val="28"/>
        </w:rPr>
        <w:t>该项目建设。</w:t>
      </w:r>
      <w:r w:rsidR="00844060">
        <w:rPr>
          <w:rFonts w:ascii="仿宋" w:eastAsia="仿宋" w:hAnsi="仿宋" w:hint="eastAsia"/>
          <w:sz w:val="28"/>
          <w:szCs w:val="28"/>
        </w:rPr>
        <w:t>一期</w:t>
      </w:r>
      <w:r w:rsidR="00844060">
        <w:rPr>
          <w:rFonts w:ascii="仿宋" w:eastAsia="仿宋" w:hAnsi="仿宋"/>
          <w:sz w:val="28"/>
          <w:szCs w:val="28"/>
        </w:rPr>
        <w:t>工程</w:t>
      </w:r>
      <w:r w:rsidR="00844060">
        <w:rPr>
          <w:rFonts w:ascii="仿宋" w:eastAsia="仿宋" w:hAnsi="仿宋" w:hint="eastAsia"/>
          <w:sz w:val="28"/>
          <w:szCs w:val="28"/>
        </w:rPr>
        <w:t>环评</w:t>
      </w:r>
      <w:r w:rsidR="00844060">
        <w:rPr>
          <w:rFonts w:ascii="仿宋" w:eastAsia="仿宋" w:hAnsi="仿宋"/>
          <w:sz w:val="28"/>
          <w:szCs w:val="28"/>
        </w:rPr>
        <w:t>期间</w:t>
      </w:r>
      <w:r w:rsidR="00844060">
        <w:rPr>
          <w:rFonts w:ascii="仿宋" w:eastAsia="仿宋" w:hAnsi="仿宋" w:hint="eastAsia"/>
          <w:sz w:val="28"/>
          <w:szCs w:val="28"/>
        </w:rPr>
        <w:t>公众</w:t>
      </w:r>
      <w:r w:rsidR="00844060">
        <w:rPr>
          <w:rFonts w:ascii="仿宋" w:eastAsia="仿宋" w:hAnsi="仿宋"/>
          <w:sz w:val="28"/>
          <w:szCs w:val="28"/>
        </w:rPr>
        <w:t>参与调查结果表明，该项目</w:t>
      </w:r>
      <w:r w:rsidR="00844060">
        <w:rPr>
          <w:rFonts w:ascii="仿宋" w:eastAsia="仿宋" w:hAnsi="仿宋" w:hint="eastAsia"/>
          <w:sz w:val="28"/>
          <w:szCs w:val="28"/>
        </w:rPr>
        <w:t>已得到</w:t>
      </w:r>
      <w:r w:rsidR="00844060">
        <w:rPr>
          <w:rFonts w:ascii="仿宋" w:eastAsia="仿宋" w:hAnsi="仿宋"/>
          <w:sz w:val="28"/>
          <w:szCs w:val="28"/>
        </w:rPr>
        <w:t>大部分公众的了解和支持，</w:t>
      </w:r>
      <w:r w:rsidR="00844060">
        <w:rPr>
          <w:rFonts w:ascii="仿宋" w:eastAsia="仿宋" w:hAnsi="仿宋" w:hint="eastAsia"/>
          <w:sz w:val="28"/>
          <w:szCs w:val="28"/>
        </w:rPr>
        <w:t>公众</w:t>
      </w:r>
      <w:r w:rsidR="00844060">
        <w:rPr>
          <w:rFonts w:ascii="仿宋" w:eastAsia="仿宋" w:hAnsi="仿宋"/>
          <w:sz w:val="28"/>
          <w:szCs w:val="28"/>
        </w:rPr>
        <w:t>要求工程在建设过程</w:t>
      </w:r>
      <w:r w:rsidR="00844060">
        <w:rPr>
          <w:rFonts w:ascii="仿宋" w:eastAsia="仿宋" w:hAnsi="仿宋" w:hint="eastAsia"/>
          <w:sz w:val="28"/>
          <w:szCs w:val="28"/>
        </w:rPr>
        <w:t>及</w:t>
      </w:r>
      <w:r w:rsidR="00844060">
        <w:rPr>
          <w:rFonts w:ascii="仿宋" w:eastAsia="仿宋" w:hAnsi="仿宋"/>
          <w:sz w:val="28"/>
          <w:szCs w:val="28"/>
        </w:rPr>
        <w:t>投运后，应重视环境保护，落实各项环保措施，加强环境管理，使</w:t>
      </w:r>
      <w:r w:rsidR="00844060">
        <w:rPr>
          <w:rFonts w:ascii="仿宋" w:eastAsia="仿宋" w:hAnsi="仿宋" w:hint="eastAsia"/>
          <w:sz w:val="28"/>
          <w:szCs w:val="28"/>
        </w:rPr>
        <w:t>该项目</w:t>
      </w:r>
      <w:r w:rsidR="00844060">
        <w:rPr>
          <w:rFonts w:ascii="仿宋" w:eastAsia="仿宋" w:hAnsi="仿宋"/>
          <w:sz w:val="28"/>
          <w:szCs w:val="28"/>
        </w:rPr>
        <w:t>的建设具有充分可行性。</w:t>
      </w:r>
    </w:p>
    <w:p w:rsidR="00385933" w:rsidRPr="00385933" w:rsidRDefault="00385933" w:rsidP="00385933">
      <w:pPr>
        <w:pStyle w:val="010"/>
        <w:spacing w:before="0" w:line="500" w:lineRule="exact"/>
        <w:ind w:firstLineChars="171" w:firstLine="479"/>
        <w:rPr>
          <w:rFonts w:ascii="仿宋" w:eastAsia="仿宋" w:hAnsi="仿宋"/>
          <w:sz w:val="28"/>
          <w:szCs w:val="28"/>
        </w:rPr>
      </w:pPr>
      <w:r w:rsidRPr="00385933">
        <w:rPr>
          <w:rFonts w:ascii="仿宋" w:eastAsia="仿宋" w:hAnsi="仿宋" w:hint="eastAsia"/>
          <w:sz w:val="28"/>
          <w:szCs w:val="28"/>
        </w:rPr>
        <w:t>(</w:t>
      </w:r>
      <w:r w:rsidRPr="00385933">
        <w:rPr>
          <w:rFonts w:ascii="仿宋" w:eastAsia="仿宋" w:hAnsi="仿宋"/>
          <w:sz w:val="28"/>
          <w:szCs w:val="28"/>
        </w:rPr>
        <w:t>2</w:t>
      </w:r>
      <w:r w:rsidRPr="00385933">
        <w:rPr>
          <w:rFonts w:ascii="仿宋" w:eastAsia="仿宋" w:hAnsi="仿宋" w:hint="eastAsia"/>
          <w:sz w:val="28"/>
          <w:szCs w:val="28"/>
        </w:rPr>
        <w:t>)一期</w:t>
      </w:r>
      <w:r w:rsidRPr="00385933">
        <w:rPr>
          <w:rFonts w:ascii="仿宋" w:eastAsia="仿宋" w:hAnsi="仿宋"/>
          <w:sz w:val="28"/>
          <w:szCs w:val="28"/>
        </w:rPr>
        <w:t>工程竣工环保验收</w:t>
      </w:r>
      <w:r w:rsidRPr="00385933">
        <w:rPr>
          <w:rFonts w:ascii="仿宋" w:eastAsia="仿宋" w:hAnsi="仿宋" w:hint="eastAsia"/>
          <w:sz w:val="28"/>
          <w:szCs w:val="28"/>
        </w:rPr>
        <w:t>期间</w:t>
      </w:r>
      <w:r w:rsidRPr="00385933">
        <w:rPr>
          <w:rFonts w:ascii="仿宋" w:eastAsia="仿宋" w:hAnsi="仿宋"/>
          <w:sz w:val="28"/>
          <w:szCs w:val="28"/>
        </w:rPr>
        <w:t>公众</w:t>
      </w:r>
      <w:r w:rsidRPr="00385933">
        <w:rPr>
          <w:rFonts w:ascii="仿宋" w:eastAsia="仿宋" w:hAnsi="仿宋" w:hint="eastAsia"/>
          <w:sz w:val="28"/>
          <w:szCs w:val="28"/>
        </w:rPr>
        <w:t>意见</w:t>
      </w:r>
      <w:r w:rsidRPr="00385933">
        <w:rPr>
          <w:rFonts w:ascii="仿宋" w:eastAsia="仿宋" w:hAnsi="仿宋"/>
          <w:sz w:val="28"/>
          <w:szCs w:val="28"/>
        </w:rPr>
        <w:t>调查</w:t>
      </w:r>
      <w:r w:rsidRPr="00385933">
        <w:rPr>
          <w:rFonts w:ascii="仿宋" w:eastAsia="仿宋" w:hAnsi="仿宋" w:hint="eastAsia"/>
          <w:sz w:val="28"/>
          <w:szCs w:val="28"/>
        </w:rPr>
        <w:t>情况</w:t>
      </w:r>
    </w:p>
    <w:p w:rsidR="00CD12BC" w:rsidRPr="00385933" w:rsidRDefault="00844060" w:rsidP="00385933">
      <w:pPr>
        <w:pStyle w:val="010"/>
        <w:spacing w:before="0" w:line="500" w:lineRule="exact"/>
        <w:ind w:firstLine="560"/>
        <w:rPr>
          <w:rFonts w:ascii="仿宋" w:eastAsia="仿宋" w:hAnsi="仿宋"/>
          <w:sz w:val="28"/>
          <w:szCs w:val="28"/>
        </w:rPr>
      </w:pPr>
      <w:r w:rsidRPr="00385933">
        <w:rPr>
          <w:rFonts w:ascii="仿宋" w:eastAsia="仿宋" w:hAnsi="仿宋" w:hint="eastAsia"/>
          <w:sz w:val="28"/>
          <w:szCs w:val="28"/>
        </w:rPr>
        <w:t>一期</w:t>
      </w:r>
      <w:r w:rsidRPr="00385933">
        <w:rPr>
          <w:rFonts w:ascii="仿宋" w:eastAsia="仿宋" w:hAnsi="仿宋"/>
          <w:sz w:val="28"/>
          <w:szCs w:val="28"/>
        </w:rPr>
        <w:t>工程竣工环保验收期间，对可能受项目运营影响的</w:t>
      </w:r>
      <w:r w:rsidRPr="00385933">
        <w:rPr>
          <w:rFonts w:ascii="仿宋" w:eastAsia="仿宋" w:hAnsi="仿宋" w:hint="eastAsia"/>
          <w:sz w:val="28"/>
          <w:szCs w:val="28"/>
        </w:rPr>
        <w:t>居民</w:t>
      </w:r>
      <w:r w:rsidRPr="00385933">
        <w:rPr>
          <w:rFonts w:ascii="仿宋" w:eastAsia="仿宋" w:hAnsi="仿宋"/>
          <w:sz w:val="28"/>
          <w:szCs w:val="28"/>
        </w:rPr>
        <w:t>进行公众意见调查，</w:t>
      </w:r>
      <w:r w:rsidRPr="00385933">
        <w:rPr>
          <w:rFonts w:ascii="仿宋" w:eastAsia="仿宋" w:hAnsi="仿宋" w:hint="eastAsia"/>
          <w:sz w:val="28"/>
          <w:szCs w:val="28"/>
        </w:rPr>
        <w:t>调查</w:t>
      </w:r>
      <w:r w:rsidRPr="00385933">
        <w:rPr>
          <w:rFonts w:ascii="仿宋" w:eastAsia="仿宋" w:hAnsi="仿宋"/>
          <w:sz w:val="28"/>
          <w:szCs w:val="28"/>
        </w:rPr>
        <w:t>的主要对象为项目周边居民</w:t>
      </w:r>
      <w:r w:rsidRPr="00385933">
        <w:rPr>
          <w:rFonts w:ascii="仿宋" w:eastAsia="仿宋" w:hAnsi="仿宋" w:hint="eastAsia"/>
          <w:sz w:val="28"/>
          <w:szCs w:val="28"/>
        </w:rPr>
        <w:t>(堆沟</w:t>
      </w:r>
      <w:r w:rsidRPr="00385933">
        <w:rPr>
          <w:rFonts w:ascii="仿宋" w:eastAsia="仿宋" w:hAnsi="仿宋"/>
          <w:sz w:val="28"/>
          <w:szCs w:val="28"/>
        </w:rPr>
        <w:t>港镇、董沟村、刘庄村、黄姚村等</w:t>
      </w:r>
      <w:r w:rsidRPr="00385933">
        <w:rPr>
          <w:rFonts w:ascii="仿宋" w:eastAsia="仿宋" w:hAnsi="仿宋" w:hint="eastAsia"/>
          <w:sz w:val="28"/>
          <w:szCs w:val="28"/>
        </w:rPr>
        <w:t>)、</w:t>
      </w:r>
      <w:r w:rsidRPr="00385933">
        <w:rPr>
          <w:rFonts w:ascii="仿宋" w:eastAsia="仿宋" w:hAnsi="仿宋"/>
          <w:sz w:val="28"/>
          <w:szCs w:val="28"/>
        </w:rPr>
        <w:t>周边企业</w:t>
      </w:r>
      <w:r w:rsidRPr="00385933">
        <w:rPr>
          <w:rFonts w:ascii="仿宋" w:eastAsia="仿宋" w:hAnsi="仿宋" w:hint="eastAsia"/>
          <w:sz w:val="28"/>
          <w:szCs w:val="28"/>
        </w:rPr>
        <w:t>宿舍区(亚邦</w:t>
      </w:r>
      <w:r w:rsidRPr="00385933">
        <w:rPr>
          <w:rFonts w:ascii="仿宋" w:eastAsia="仿宋" w:hAnsi="仿宋"/>
          <w:sz w:val="28"/>
          <w:szCs w:val="28"/>
        </w:rPr>
        <w:t>新村等</w:t>
      </w:r>
      <w:r w:rsidRPr="00385933">
        <w:rPr>
          <w:rFonts w:ascii="仿宋" w:eastAsia="仿宋" w:hAnsi="仿宋" w:hint="eastAsia"/>
          <w:sz w:val="28"/>
          <w:szCs w:val="28"/>
        </w:rPr>
        <w:t>)及</w:t>
      </w:r>
      <w:r w:rsidRPr="00385933">
        <w:rPr>
          <w:rFonts w:ascii="仿宋" w:eastAsia="仿宋" w:hAnsi="仿宋"/>
          <w:sz w:val="28"/>
          <w:szCs w:val="28"/>
        </w:rPr>
        <w:t>周边企业职工等，</w:t>
      </w:r>
      <w:r w:rsidRPr="00385933">
        <w:rPr>
          <w:rFonts w:ascii="仿宋" w:eastAsia="仿宋" w:hAnsi="仿宋" w:hint="eastAsia"/>
          <w:sz w:val="28"/>
          <w:szCs w:val="28"/>
        </w:rPr>
        <w:t>调查</w:t>
      </w:r>
      <w:r w:rsidRPr="00385933">
        <w:rPr>
          <w:rFonts w:ascii="仿宋" w:eastAsia="仿宋" w:hAnsi="仿宋"/>
          <w:sz w:val="28"/>
          <w:szCs w:val="28"/>
        </w:rPr>
        <w:t>范围具有广泛的代表性。调查</w:t>
      </w:r>
      <w:r w:rsidRPr="00385933">
        <w:rPr>
          <w:rFonts w:ascii="仿宋" w:eastAsia="仿宋" w:hAnsi="仿宋" w:hint="eastAsia"/>
          <w:sz w:val="28"/>
          <w:szCs w:val="28"/>
        </w:rPr>
        <w:t>共</w:t>
      </w:r>
      <w:r w:rsidRPr="00385933">
        <w:rPr>
          <w:rFonts w:ascii="仿宋" w:eastAsia="仿宋" w:hAnsi="仿宋"/>
          <w:sz w:val="28"/>
          <w:szCs w:val="28"/>
        </w:rPr>
        <w:t>发放调查</w:t>
      </w:r>
      <w:r w:rsidRPr="00385933">
        <w:rPr>
          <w:rFonts w:ascii="仿宋" w:eastAsia="仿宋" w:hAnsi="仿宋" w:hint="eastAsia"/>
          <w:sz w:val="28"/>
          <w:szCs w:val="28"/>
        </w:rPr>
        <w:t>表100份</w:t>
      </w:r>
      <w:r w:rsidRPr="00385933">
        <w:rPr>
          <w:rFonts w:ascii="仿宋" w:eastAsia="仿宋" w:hAnsi="仿宋"/>
          <w:sz w:val="28"/>
          <w:szCs w:val="28"/>
        </w:rPr>
        <w:t>，</w:t>
      </w:r>
      <w:r w:rsidRPr="00385933">
        <w:rPr>
          <w:rFonts w:ascii="仿宋" w:eastAsia="仿宋" w:hAnsi="仿宋" w:hint="eastAsia"/>
          <w:sz w:val="28"/>
          <w:szCs w:val="28"/>
        </w:rPr>
        <w:t>收回</w:t>
      </w:r>
      <w:r w:rsidRPr="00385933">
        <w:rPr>
          <w:rFonts w:ascii="仿宋" w:eastAsia="仿宋" w:hAnsi="仿宋"/>
          <w:sz w:val="28"/>
          <w:szCs w:val="28"/>
        </w:rPr>
        <w:t>有效调查表</w:t>
      </w:r>
      <w:r w:rsidRPr="00385933">
        <w:rPr>
          <w:rFonts w:ascii="仿宋" w:eastAsia="仿宋" w:hAnsi="仿宋" w:hint="eastAsia"/>
          <w:sz w:val="28"/>
          <w:szCs w:val="28"/>
        </w:rPr>
        <w:t>100份</w:t>
      </w:r>
      <w:r w:rsidRPr="00385933">
        <w:rPr>
          <w:rFonts w:ascii="仿宋" w:eastAsia="仿宋" w:hAnsi="仿宋"/>
          <w:sz w:val="28"/>
          <w:szCs w:val="28"/>
        </w:rPr>
        <w:t>，</w:t>
      </w:r>
      <w:r w:rsidRPr="00385933">
        <w:rPr>
          <w:rFonts w:ascii="仿宋" w:eastAsia="仿宋" w:hAnsi="仿宋" w:hint="eastAsia"/>
          <w:sz w:val="28"/>
          <w:szCs w:val="28"/>
        </w:rPr>
        <w:t>从</w:t>
      </w:r>
      <w:r w:rsidRPr="00385933">
        <w:rPr>
          <w:rFonts w:ascii="仿宋" w:eastAsia="仿宋" w:hAnsi="仿宋"/>
          <w:sz w:val="28"/>
          <w:szCs w:val="28"/>
        </w:rPr>
        <w:t>统计结果看，公众</w:t>
      </w:r>
      <w:r w:rsidRPr="00385933">
        <w:rPr>
          <w:rFonts w:ascii="仿宋" w:eastAsia="仿宋" w:hAnsi="仿宋" w:hint="eastAsia"/>
          <w:sz w:val="28"/>
          <w:szCs w:val="28"/>
        </w:rPr>
        <w:t>反映</w:t>
      </w:r>
      <w:r w:rsidRPr="00385933">
        <w:rPr>
          <w:rFonts w:ascii="仿宋" w:eastAsia="仿宋" w:hAnsi="仿宋"/>
          <w:sz w:val="28"/>
          <w:szCs w:val="28"/>
        </w:rPr>
        <w:t>工程在运营过程中没有对周围环境造成大的影响，调查范围内</w:t>
      </w:r>
      <w:r w:rsidRPr="00385933">
        <w:rPr>
          <w:rFonts w:ascii="仿宋" w:eastAsia="仿宋" w:hAnsi="仿宋" w:hint="eastAsia"/>
          <w:sz w:val="28"/>
          <w:szCs w:val="28"/>
        </w:rPr>
        <w:t>93</w:t>
      </w:r>
      <w:r w:rsidRPr="00385933">
        <w:rPr>
          <w:rFonts w:ascii="仿宋" w:eastAsia="仿宋" w:hAnsi="仿宋"/>
          <w:sz w:val="28"/>
          <w:szCs w:val="28"/>
        </w:rPr>
        <w:t>%公众对本工程环境保护工作持</w:t>
      </w:r>
      <w:r w:rsidRPr="00385933">
        <w:rPr>
          <w:rFonts w:ascii="仿宋" w:eastAsia="仿宋" w:hAnsi="仿宋" w:hint="eastAsia"/>
          <w:sz w:val="28"/>
          <w:szCs w:val="28"/>
        </w:rPr>
        <w:t>满意</w:t>
      </w:r>
      <w:r w:rsidRPr="00385933">
        <w:rPr>
          <w:rFonts w:ascii="仿宋" w:eastAsia="仿宋" w:hAnsi="仿宋"/>
          <w:sz w:val="28"/>
          <w:szCs w:val="28"/>
        </w:rPr>
        <w:t>态度，</w:t>
      </w:r>
      <w:r w:rsidRPr="00385933">
        <w:rPr>
          <w:rFonts w:ascii="仿宋" w:eastAsia="仿宋" w:hAnsi="仿宋" w:hint="eastAsia"/>
          <w:sz w:val="28"/>
          <w:szCs w:val="28"/>
        </w:rPr>
        <w:t>7</w:t>
      </w:r>
      <w:r w:rsidRPr="00385933">
        <w:rPr>
          <w:rFonts w:ascii="仿宋" w:eastAsia="仿宋" w:hAnsi="仿宋"/>
          <w:sz w:val="28"/>
          <w:szCs w:val="28"/>
        </w:rPr>
        <w:t>%基本满意。</w:t>
      </w:r>
    </w:p>
    <w:p w:rsidR="00CD12BC" w:rsidRPr="00385933" w:rsidRDefault="00385933" w:rsidP="00385933">
      <w:pPr>
        <w:pStyle w:val="010"/>
        <w:spacing w:before="0" w:line="500" w:lineRule="exact"/>
        <w:ind w:firstLine="560"/>
        <w:rPr>
          <w:rFonts w:ascii="仿宋" w:eastAsia="仿宋" w:hAnsi="仿宋"/>
          <w:sz w:val="28"/>
          <w:szCs w:val="28"/>
        </w:rPr>
      </w:pPr>
      <w:r w:rsidRPr="00385933">
        <w:rPr>
          <w:rFonts w:ascii="仿宋" w:eastAsia="仿宋" w:hAnsi="仿宋" w:hint="eastAsia"/>
          <w:sz w:val="28"/>
          <w:szCs w:val="28"/>
        </w:rPr>
        <w:t>(</w:t>
      </w:r>
      <w:r w:rsidRPr="00385933">
        <w:rPr>
          <w:rFonts w:ascii="仿宋" w:eastAsia="仿宋" w:hAnsi="仿宋"/>
          <w:sz w:val="28"/>
          <w:szCs w:val="28"/>
        </w:rPr>
        <w:t>3</w:t>
      </w:r>
      <w:r w:rsidRPr="00385933">
        <w:rPr>
          <w:rFonts w:ascii="仿宋" w:eastAsia="仿宋" w:hAnsi="仿宋" w:hint="eastAsia"/>
          <w:sz w:val="28"/>
          <w:szCs w:val="28"/>
        </w:rPr>
        <w:t>)</w:t>
      </w:r>
      <w:r w:rsidR="00076B3C">
        <w:rPr>
          <w:rFonts w:ascii="仿宋" w:eastAsia="仿宋" w:hAnsi="仿宋" w:hint="eastAsia"/>
          <w:sz w:val="28"/>
          <w:szCs w:val="28"/>
        </w:rPr>
        <w:t>二期</w:t>
      </w:r>
      <w:r w:rsidR="00076B3C">
        <w:rPr>
          <w:rFonts w:ascii="仿宋" w:eastAsia="仿宋" w:hAnsi="仿宋"/>
          <w:sz w:val="28"/>
          <w:szCs w:val="28"/>
        </w:rPr>
        <w:t>工程环评期间公众意见调查情况</w:t>
      </w:r>
    </w:p>
    <w:p w:rsidR="00CD12BC" w:rsidRDefault="00076B3C" w:rsidP="00385933">
      <w:pPr>
        <w:pStyle w:val="010"/>
        <w:spacing w:before="0" w:line="500" w:lineRule="exact"/>
        <w:ind w:firstLine="560"/>
        <w:rPr>
          <w:rFonts w:ascii="仿宋" w:eastAsia="仿宋" w:hAnsi="仿宋"/>
          <w:sz w:val="28"/>
          <w:szCs w:val="28"/>
        </w:rPr>
      </w:pPr>
      <w:r>
        <w:rPr>
          <w:rFonts w:ascii="仿宋" w:eastAsia="仿宋" w:hAnsi="仿宋" w:hint="eastAsia"/>
          <w:sz w:val="28"/>
          <w:szCs w:val="28"/>
        </w:rPr>
        <w:t>根据《关于</w:t>
      </w:r>
      <w:r>
        <w:rPr>
          <w:rFonts w:ascii="仿宋" w:eastAsia="仿宋" w:hAnsi="仿宋"/>
          <w:sz w:val="28"/>
          <w:szCs w:val="28"/>
        </w:rPr>
        <w:t>切实加强建设项目环境保护公众参与的意见</w:t>
      </w:r>
      <w:r>
        <w:rPr>
          <w:rFonts w:ascii="仿宋" w:eastAsia="仿宋" w:hAnsi="仿宋" w:hint="eastAsia"/>
          <w:sz w:val="28"/>
          <w:szCs w:val="28"/>
        </w:rPr>
        <w:t>》(苏</w:t>
      </w:r>
      <w:r>
        <w:rPr>
          <w:rFonts w:ascii="仿宋" w:eastAsia="仿宋" w:hAnsi="仿宋"/>
          <w:sz w:val="28"/>
          <w:szCs w:val="28"/>
        </w:rPr>
        <w:t>环规</w:t>
      </w:r>
      <w:r>
        <w:rPr>
          <w:rFonts w:ascii="仿宋" w:eastAsia="仿宋" w:hAnsi="仿宋" w:hint="eastAsia"/>
          <w:sz w:val="28"/>
          <w:szCs w:val="28"/>
        </w:rPr>
        <w:t>[</w:t>
      </w:r>
      <w:r>
        <w:rPr>
          <w:rFonts w:ascii="仿宋" w:eastAsia="仿宋" w:hAnsi="仿宋"/>
          <w:sz w:val="28"/>
          <w:szCs w:val="28"/>
        </w:rPr>
        <w:t>2012</w:t>
      </w:r>
      <w:r>
        <w:rPr>
          <w:rFonts w:ascii="仿宋" w:eastAsia="仿宋" w:hAnsi="仿宋" w:hint="eastAsia"/>
          <w:sz w:val="28"/>
          <w:szCs w:val="28"/>
        </w:rPr>
        <w:t>]</w:t>
      </w:r>
      <w:r>
        <w:rPr>
          <w:rFonts w:ascii="仿宋" w:eastAsia="仿宋" w:hAnsi="仿宋"/>
          <w:sz w:val="28"/>
          <w:szCs w:val="28"/>
        </w:rPr>
        <w:t>4</w:t>
      </w:r>
      <w:r>
        <w:rPr>
          <w:rFonts w:ascii="仿宋" w:eastAsia="仿宋" w:hAnsi="仿宋" w:hint="eastAsia"/>
          <w:sz w:val="28"/>
          <w:szCs w:val="28"/>
        </w:rPr>
        <w:t>号)有关</w:t>
      </w:r>
      <w:r>
        <w:rPr>
          <w:rFonts w:ascii="仿宋" w:eastAsia="仿宋" w:hAnsi="仿宋"/>
          <w:sz w:val="28"/>
          <w:szCs w:val="28"/>
        </w:rPr>
        <w:t>程序和要求，二期工程环评期间</w:t>
      </w:r>
      <w:r>
        <w:rPr>
          <w:rFonts w:ascii="仿宋" w:eastAsia="仿宋" w:hAnsi="仿宋" w:hint="eastAsia"/>
          <w:sz w:val="28"/>
          <w:szCs w:val="28"/>
        </w:rPr>
        <w:t>公众</w:t>
      </w:r>
      <w:r>
        <w:rPr>
          <w:rFonts w:ascii="仿宋" w:eastAsia="仿宋" w:hAnsi="仿宋"/>
          <w:sz w:val="28"/>
          <w:szCs w:val="28"/>
        </w:rPr>
        <w:t>参与按照“</w:t>
      </w:r>
      <w:r>
        <w:rPr>
          <w:rFonts w:ascii="仿宋" w:eastAsia="仿宋" w:hAnsi="仿宋" w:hint="eastAsia"/>
          <w:sz w:val="28"/>
          <w:szCs w:val="28"/>
        </w:rPr>
        <w:t>公告</w:t>
      </w:r>
      <w:r>
        <w:rPr>
          <w:rFonts w:ascii="仿宋" w:eastAsia="仿宋" w:hAnsi="仿宋"/>
          <w:sz w:val="28"/>
          <w:szCs w:val="28"/>
        </w:rPr>
        <w:t>环境影响评价信息</w:t>
      </w:r>
      <w:r>
        <w:rPr>
          <w:rFonts w:ascii="仿宋" w:eastAsia="仿宋" w:hAnsi="仿宋" w:hint="eastAsia"/>
          <w:sz w:val="28"/>
          <w:szCs w:val="28"/>
        </w:rPr>
        <w:t>(第一次)</w:t>
      </w:r>
      <w:r>
        <w:rPr>
          <w:rFonts w:ascii="仿宋" w:eastAsia="仿宋" w:hAnsi="仿宋"/>
          <w:sz w:val="28"/>
          <w:szCs w:val="28"/>
        </w:rPr>
        <w:t>—再次公告环境影响评价信息</w:t>
      </w:r>
      <w:r>
        <w:rPr>
          <w:rFonts w:ascii="仿宋" w:eastAsia="仿宋" w:hAnsi="仿宋" w:hint="eastAsia"/>
          <w:sz w:val="28"/>
          <w:szCs w:val="28"/>
        </w:rPr>
        <w:t>(第二次)并</w:t>
      </w:r>
      <w:r>
        <w:rPr>
          <w:rFonts w:ascii="仿宋" w:eastAsia="仿宋" w:hAnsi="仿宋"/>
          <w:sz w:val="28"/>
          <w:szCs w:val="28"/>
        </w:rPr>
        <w:t>公开环境影响报告书简本—征求公众意见”</w:t>
      </w:r>
      <w:r>
        <w:rPr>
          <w:rFonts w:ascii="仿宋" w:eastAsia="仿宋" w:hAnsi="仿宋" w:hint="eastAsia"/>
          <w:sz w:val="28"/>
          <w:szCs w:val="28"/>
        </w:rPr>
        <w:t>的</w:t>
      </w:r>
      <w:r>
        <w:rPr>
          <w:rFonts w:ascii="仿宋" w:eastAsia="仿宋" w:hAnsi="仿宋"/>
          <w:sz w:val="28"/>
          <w:szCs w:val="28"/>
        </w:rPr>
        <w:t>程序进行。</w:t>
      </w:r>
      <w:r>
        <w:rPr>
          <w:rFonts w:ascii="仿宋" w:eastAsia="仿宋" w:hAnsi="仿宋" w:hint="eastAsia"/>
          <w:sz w:val="28"/>
          <w:szCs w:val="28"/>
        </w:rPr>
        <w:t>二期</w:t>
      </w:r>
      <w:r>
        <w:rPr>
          <w:rFonts w:ascii="仿宋" w:eastAsia="仿宋" w:hAnsi="仿宋"/>
          <w:sz w:val="28"/>
          <w:szCs w:val="28"/>
        </w:rPr>
        <w:t>工程环评期间，</w:t>
      </w:r>
      <w:r>
        <w:rPr>
          <w:rFonts w:ascii="仿宋" w:eastAsia="仿宋" w:hAnsi="仿宋" w:hint="eastAsia"/>
          <w:sz w:val="28"/>
          <w:szCs w:val="28"/>
        </w:rPr>
        <w:t>2014年4月18日</w:t>
      </w:r>
      <w:r>
        <w:rPr>
          <w:rFonts w:ascii="仿宋" w:eastAsia="仿宋" w:hAnsi="仿宋"/>
          <w:sz w:val="28"/>
          <w:szCs w:val="28"/>
        </w:rPr>
        <w:t>首次向公众公告环境影响评价的信息，发布地点为：项目主要敏感点十</w:t>
      </w:r>
      <w:r>
        <w:rPr>
          <w:rFonts w:ascii="仿宋" w:eastAsia="仿宋" w:hAnsi="仿宋" w:hint="eastAsia"/>
          <w:sz w:val="28"/>
          <w:szCs w:val="28"/>
        </w:rPr>
        <w:t>队</w:t>
      </w:r>
      <w:r>
        <w:rPr>
          <w:rFonts w:ascii="仿宋" w:eastAsia="仿宋" w:hAnsi="仿宋"/>
          <w:sz w:val="28"/>
          <w:szCs w:val="28"/>
        </w:rPr>
        <w:t>村、</w:t>
      </w:r>
      <w:r>
        <w:rPr>
          <w:rFonts w:ascii="仿宋" w:eastAsia="仿宋" w:hAnsi="仿宋" w:hint="eastAsia"/>
          <w:sz w:val="28"/>
          <w:szCs w:val="28"/>
        </w:rPr>
        <w:t>化工</w:t>
      </w:r>
      <w:r>
        <w:rPr>
          <w:rFonts w:ascii="仿宋" w:eastAsia="仿宋" w:hAnsi="仿宋"/>
          <w:sz w:val="28"/>
          <w:szCs w:val="28"/>
        </w:rPr>
        <w:t>产业园内。并</w:t>
      </w:r>
      <w:r>
        <w:rPr>
          <w:rFonts w:ascii="仿宋" w:eastAsia="仿宋" w:hAnsi="仿宋" w:hint="eastAsia"/>
          <w:sz w:val="28"/>
          <w:szCs w:val="28"/>
        </w:rPr>
        <w:t>在</w:t>
      </w:r>
      <w:r>
        <w:rPr>
          <w:rFonts w:ascii="仿宋" w:eastAsia="仿宋" w:hAnsi="仿宋"/>
          <w:sz w:val="28"/>
          <w:szCs w:val="28"/>
        </w:rPr>
        <w:t>连云港化工产业园网站</w:t>
      </w:r>
    </w:p>
    <w:p w:rsidR="00076B3C" w:rsidRDefault="00076B3C" w:rsidP="00076B3C">
      <w:pPr>
        <w:pStyle w:val="010"/>
        <w:spacing w:before="0" w:line="500" w:lineRule="exact"/>
        <w:ind w:firstLineChars="0" w:firstLine="0"/>
        <w:rPr>
          <w:rFonts w:ascii="仿宋" w:eastAsia="仿宋" w:hAnsi="仿宋"/>
          <w:sz w:val="28"/>
          <w:szCs w:val="28"/>
        </w:rPr>
      </w:pPr>
      <w:r w:rsidRPr="00076B3C">
        <w:rPr>
          <w:rFonts w:ascii="仿宋" w:eastAsia="仿宋" w:hAnsi="仿宋"/>
          <w:sz w:val="28"/>
          <w:szCs w:val="28"/>
        </w:rPr>
        <w:t>（</w:t>
      </w:r>
      <w:hyperlink r:id="rId39" w:history="1">
        <w:r w:rsidRPr="00076B3C">
          <w:rPr>
            <w:rFonts w:ascii="仿宋" w:eastAsia="仿宋" w:hAnsi="仿宋"/>
            <w:sz w:val="28"/>
            <w:szCs w:val="28"/>
          </w:rPr>
          <w:t>http://www.lygcip.com/ggview.asp?id=215</w:t>
        </w:r>
      </w:hyperlink>
      <w:r w:rsidRPr="00076B3C">
        <w:rPr>
          <w:rFonts w:ascii="仿宋" w:eastAsia="仿宋" w:hAnsi="仿宋"/>
          <w:sz w:val="28"/>
          <w:szCs w:val="28"/>
        </w:rPr>
        <w:t>）</w:t>
      </w:r>
      <w:r>
        <w:rPr>
          <w:rFonts w:ascii="仿宋" w:eastAsia="仿宋" w:hAnsi="仿宋" w:hint="eastAsia"/>
          <w:sz w:val="28"/>
          <w:szCs w:val="28"/>
        </w:rPr>
        <w:t>公示</w:t>
      </w:r>
      <w:r>
        <w:rPr>
          <w:rFonts w:ascii="仿宋" w:eastAsia="仿宋" w:hAnsi="仿宋"/>
          <w:sz w:val="28"/>
          <w:szCs w:val="28"/>
        </w:rPr>
        <w:t>项目信息。</w:t>
      </w:r>
    </w:p>
    <w:p w:rsidR="00076B3C" w:rsidRDefault="00076B3C" w:rsidP="00076B3C">
      <w:pPr>
        <w:pStyle w:val="010"/>
        <w:spacing w:before="0" w:line="500" w:lineRule="exact"/>
        <w:ind w:firstLineChars="0" w:firstLine="0"/>
        <w:rPr>
          <w:rFonts w:ascii="仿宋" w:eastAsia="仿宋" w:hAnsi="仿宋"/>
          <w:sz w:val="28"/>
          <w:szCs w:val="28"/>
        </w:rPr>
      </w:pPr>
      <w:r>
        <w:rPr>
          <w:rFonts w:ascii="仿宋" w:eastAsia="仿宋" w:hAnsi="仿宋" w:hint="eastAsia"/>
          <w:sz w:val="28"/>
          <w:szCs w:val="28"/>
        </w:rPr>
        <w:t>2014年5月23日</w:t>
      </w:r>
      <w:r>
        <w:rPr>
          <w:rFonts w:ascii="仿宋" w:eastAsia="仿宋" w:hAnsi="仿宋"/>
          <w:sz w:val="28"/>
          <w:szCs w:val="28"/>
        </w:rPr>
        <w:t>，</w:t>
      </w:r>
      <w:r>
        <w:rPr>
          <w:rFonts w:ascii="仿宋" w:eastAsia="仿宋" w:hAnsi="仿宋" w:hint="eastAsia"/>
          <w:sz w:val="28"/>
          <w:szCs w:val="28"/>
        </w:rPr>
        <w:t>发布</w:t>
      </w:r>
      <w:r>
        <w:rPr>
          <w:rFonts w:ascii="仿宋" w:eastAsia="仿宋" w:hAnsi="仿宋"/>
          <w:sz w:val="28"/>
          <w:szCs w:val="28"/>
        </w:rPr>
        <w:t>了第</w:t>
      </w:r>
      <w:r>
        <w:rPr>
          <w:rFonts w:ascii="仿宋" w:eastAsia="仿宋" w:hAnsi="仿宋" w:hint="eastAsia"/>
          <w:sz w:val="28"/>
          <w:szCs w:val="28"/>
        </w:rPr>
        <w:t>二次</w:t>
      </w:r>
      <w:r>
        <w:rPr>
          <w:rFonts w:ascii="仿宋" w:eastAsia="仿宋" w:hAnsi="仿宋"/>
          <w:sz w:val="28"/>
          <w:szCs w:val="28"/>
        </w:rPr>
        <w:t>二期工程环评信息，公示地点于第一次相同</w:t>
      </w:r>
      <w:r>
        <w:rPr>
          <w:rFonts w:ascii="仿宋" w:eastAsia="仿宋" w:hAnsi="仿宋" w:hint="eastAsia"/>
          <w:sz w:val="28"/>
          <w:szCs w:val="28"/>
        </w:rPr>
        <w:t>并</w:t>
      </w:r>
      <w:r>
        <w:rPr>
          <w:rFonts w:ascii="仿宋" w:eastAsia="仿宋" w:hAnsi="仿宋"/>
          <w:sz w:val="28"/>
          <w:szCs w:val="28"/>
        </w:rPr>
        <w:t>在连云港化工产业园网站</w:t>
      </w:r>
      <w:r w:rsidRPr="00076B3C">
        <w:rPr>
          <w:rFonts w:ascii="仿宋" w:eastAsia="仿宋" w:hAnsi="仿宋"/>
          <w:sz w:val="28"/>
          <w:szCs w:val="28"/>
        </w:rPr>
        <w:t>（</w:t>
      </w:r>
      <w:hyperlink r:id="rId40" w:history="1">
        <w:r w:rsidRPr="00076B3C">
          <w:rPr>
            <w:rFonts w:ascii="仿宋" w:eastAsia="仿宋" w:hAnsi="仿宋"/>
          </w:rPr>
          <w:t>http://www.lygcip.com/ggview.asp?id=216</w:t>
        </w:r>
      </w:hyperlink>
      <w:r w:rsidRPr="00076B3C">
        <w:rPr>
          <w:rFonts w:ascii="仿宋" w:eastAsia="仿宋" w:hAnsi="仿宋"/>
          <w:sz w:val="28"/>
          <w:szCs w:val="28"/>
        </w:rPr>
        <w:t>）</w:t>
      </w:r>
    </w:p>
    <w:p w:rsidR="00076B3C" w:rsidRDefault="00076B3C" w:rsidP="00076B3C">
      <w:pPr>
        <w:pStyle w:val="010"/>
        <w:spacing w:before="0" w:line="500" w:lineRule="exact"/>
        <w:ind w:firstLineChars="0" w:firstLine="0"/>
        <w:rPr>
          <w:rFonts w:ascii="仿宋" w:eastAsia="仿宋" w:hAnsi="仿宋"/>
          <w:sz w:val="28"/>
          <w:szCs w:val="28"/>
        </w:rPr>
      </w:pPr>
      <w:r>
        <w:rPr>
          <w:rFonts w:ascii="仿宋" w:eastAsia="仿宋" w:hAnsi="仿宋" w:hint="eastAsia"/>
          <w:sz w:val="28"/>
          <w:szCs w:val="28"/>
        </w:rPr>
        <w:t>公示项目</w:t>
      </w:r>
      <w:r>
        <w:rPr>
          <w:rFonts w:ascii="仿宋" w:eastAsia="仿宋" w:hAnsi="仿宋"/>
          <w:sz w:val="28"/>
          <w:szCs w:val="28"/>
        </w:rPr>
        <w:t>信息、报告书简本。</w:t>
      </w:r>
    </w:p>
    <w:p w:rsidR="00076B3C" w:rsidRDefault="00076B3C" w:rsidP="00385933">
      <w:pPr>
        <w:pStyle w:val="010"/>
        <w:spacing w:before="0" w:line="500" w:lineRule="exact"/>
        <w:ind w:firstLine="560"/>
        <w:rPr>
          <w:rFonts w:ascii="仿宋" w:eastAsia="仿宋" w:hAnsi="仿宋"/>
          <w:sz w:val="28"/>
          <w:szCs w:val="28"/>
        </w:rPr>
      </w:pPr>
      <w:r>
        <w:rPr>
          <w:rFonts w:ascii="仿宋" w:eastAsia="仿宋" w:hAnsi="仿宋" w:hint="eastAsia"/>
          <w:sz w:val="28"/>
          <w:szCs w:val="28"/>
        </w:rPr>
        <w:t>赛科</w:t>
      </w:r>
      <w:r>
        <w:rPr>
          <w:rFonts w:ascii="仿宋" w:eastAsia="仿宋" w:hAnsi="仿宋"/>
          <w:sz w:val="28"/>
          <w:szCs w:val="28"/>
        </w:rPr>
        <w:t>公司于</w:t>
      </w:r>
      <w:r>
        <w:rPr>
          <w:rFonts w:ascii="仿宋" w:eastAsia="仿宋" w:hAnsi="仿宋" w:hint="eastAsia"/>
          <w:sz w:val="28"/>
          <w:szCs w:val="28"/>
        </w:rPr>
        <w:t>2014年5月22日</w:t>
      </w:r>
      <w:r>
        <w:rPr>
          <w:rFonts w:ascii="仿宋" w:eastAsia="仿宋" w:hAnsi="仿宋"/>
          <w:sz w:val="28"/>
          <w:szCs w:val="28"/>
        </w:rPr>
        <w:t>召开听证会，征求该项目主要敏感保护目标内居民和单位对该项目</w:t>
      </w:r>
      <w:r>
        <w:rPr>
          <w:rFonts w:ascii="仿宋" w:eastAsia="仿宋" w:hAnsi="仿宋" w:hint="eastAsia"/>
          <w:sz w:val="28"/>
          <w:szCs w:val="28"/>
        </w:rPr>
        <w:t>环境</w:t>
      </w:r>
      <w:r>
        <w:rPr>
          <w:rFonts w:ascii="仿宋" w:eastAsia="仿宋" w:hAnsi="仿宋"/>
          <w:sz w:val="28"/>
          <w:szCs w:val="28"/>
        </w:rPr>
        <w:t>影响</w:t>
      </w:r>
      <w:r>
        <w:rPr>
          <w:rFonts w:ascii="仿宋" w:eastAsia="仿宋" w:hAnsi="仿宋" w:hint="eastAsia"/>
          <w:sz w:val="28"/>
          <w:szCs w:val="28"/>
        </w:rPr>
        <w:t>的</w:t>
      </w:r>
      <w:r>
        <w:rPr>
          <w:rFonts w:ascii="仿宋" w:eastAsia="仿宋" w:hAnsi="仿宋"/>
          <w:sz w:val="28"/>
          <w:szCs w:val="28"/>
        </w:rPr>
        <w:t>建议和意见</w:t>
      </w:r>
      <w:r>
        <w:rPr>
          <w:rFonts w:ascii="仿宋" w:eastAsia="仿宋" w:hAnsi="仿宋" w:hint="eastAsia"/>
          <w:sz w:val="28"/>
          <w:szCs w:val="28"/>
        </w:rPr>
        <w:t>。</w:t>
      </w:r>
    </w:p>
    <w:p w:rsidR="00076B3C" w:rsidRPr="00076B3C" w:rsidRDefault="00076B3C" w:rsidP="00385933">
      <w:pPr>
        <w:pStyle w:val="010"/>
        <w:spacing w:before="0" w:line="500" w:lineRule="exact"/>
        <w:ind w:firstLine="560"/>
        <w:rPr>
          <w:rFonts w:ascii="仿宋" w:eastAsia="仿宋" w:hAnsi="仿宋"/>
          <w:sz w:val="28"/>
          <w:szCs w:val="28"/>
        </w:rPr>
      </w:pPr>
      <w:r>
        <w:rPr>
          <w:rFonts w:ascii="仿宋" w:eastAsia="仿宋" w:hAnsi="仿宋" w:hint="eastAsia"/>
          <w:sz w:val="28"/>
          <w:szCs w:val="28"/>
        </w:rPr>
        <w:t>发布</w:t>
      </w:r>
      <w:r>
        <w:rPr>
          <w:rFonts w:ascii="仿宋" w:eastAsia="仿宋" w:hAnsi="仿宋"/>
          <w:sz w:val="28"/>
          <w:szCs w:val="28"/>
        </w:rPr>
        <w:t>第二次二期工程环评信息期间，发放了公众意见征询表</w:t>
      </w:r>
      <w:r>
        <w:rPr>
          <w:rFonts w:ascii="仿宋" w:eastAsia="仿宋" w:hAnsi="仿宋" w:hint="eastAsia"/>
          <w:sz w:val="28"/>
          <w:szCs w:val="28"/>
        </w:rPr>
        <w:t>200份</w:t>
      </w:r>
      <w:r>
        <w:rPr>
          <w:rFonts w:ascii="仿宋" w:eastAsia="仿宋" w:hAnsi="仿宋"/>
          <w:sz w:val="28"/>
          <w:szCs w:val="28"/>
        </w:rPr>
        <w:t>，</w:t>
      </w:r>
      <w:r>
        <w:rPr>
          <w:rFonts w:ascii="仿宋" w:eastAsia="仿宋" w:hAnsi="仿宋" w:hint="eastAsia"/>
          <w:sz w:val="28"/>
          <w:szCs w:val="28"/>
        </w:rPr>
        <w:t>收回</w:t>
      </w:r>
      <w:r>
        <w:rPr>
          <w:rFonts w:ascii="仿宋" w:eastAsia="仿宋" w:hAnsi="仿宋"/>
          <w:sz w:val="28"/>
          <w:szCs w:val="28"/>
        </w:rPr>
        <w:t>有效表格</w:t>
      </w:r>
      <w:r>
        <w:rPr>
          <w:rFonts w:ascii="仿宋" w:eastAsia="仿宋" w:hAnsi="仿宋" w:hint="eastAsia"/>
          <w:sz w:val="28"/>
          <w:szCs w:val="28"/>
        </w:rPr>
        <w:t>195份</w:t>
      </w:r>
      <w:r>
        <w:rPr>
          <w:rFonts w:ascii="仿宋" w:eastAsia="仿宋" w:hAnsi="仿宋"/>
          <w:sz w:val="28"/>
          <w:szCs w:val="28"/>
        </w:rPr>
        <w:t>，回收率</w:t>
      </w:r>
      <w:r>
        <w:rPr>
          <w:rFonts w:ascii="仿宋" w:eastAsia="仿宋" w:hAnsi="仿宋" w:hint="eastAsia"/>
          <w:sz w:val="28"/>
          <w:szCs w:val="28"/>
        </w:rPr>
        <w:t>97.5</w:t>
      </w:r>
      <w:r>
        <w:rPr>
          <w:rFonts w:ascii="仿宋" w:eastAsia="仿宋" w:hAnsi="仿宋"/>
          <w:sz w:val="28"/>
          <w:szCs w:val="28"/>
        </w:rPr>
        <w:t>%。</w:t>
      </w:r>
      <w:r>
        <w:rPr>
          <w:rFonts w:ascii="仿宋" w:eastAsia="仿宋" w:hAnsi="仿宋" w:hint="eastAsia"/>
          <w:sz w:val="28"/>
          <w:szCs w:val="28"/>
        </w:rPr>
        <w:t>本次</w:t>
      </w:r>
      <w:r>
        <w:rPr>
          <w:rFonts w:ascii="仿宋" w:eastAsia="仿宋" w:hAnsi="仿宋"/>
          <w:sz w:val="28"/>
          <w:szCs w:val="28"/>
        </w:rPr>
        <w:t>调查中，大部分人认为</w:t>
      </w:r>
      <w:r>
        <w:rPr>
          <w:rFonts w:ascii="仿宋" w:eastAsia="仿宋" w:hAnsi="仿宋" w:hint="eastAsia"/>
          <w:sz w:val="28"/>
          <w:szCs w:val="28"/>
        </w:rPr>
        <w:t>该</w:t>
      </w:r>
      <w:r>
        <w:rPr>
          <w:rFonts w:ascii="仿宋" w:eastAsia="仿宋" w:hAnsi="仿宋"/>
          <w:sz w:val="28"/>
          <w:szCs w:val="28"/>
        </w:rPr>
        <w:t>项目的建设有利于</w:t>
      </w:r>
      <w:r>
        <w:rPr>
          <w:rFonts w:ascii="仿宋" w:eastAsia="仿宋" w:hAnsi="仿宋" w:hint="eastAsia"/>
          <w:sz w:val="28"/>
          <w:szCs w:val="28"/>
        </w:rPr>
        <w:t>园区</w:t>
      </w:r>
      <w:r>
        <w:rPr>
          <w:rFonts w:ascii="仿宋" w:eastAsia="仿宋" w:hAnsi="仿宋"/>
          <w:sz w:val="28"/>
          <w:szCs w:val="28"/>
        </w:rPr>
        <w:t>危险固废的处置，</w:t>
      </w:r>
      <w:r>
        <w:rPr>
          <w:rFonts w:ascii="仿宋" w:eastAsia="仿宋" w:hAnsi="仿宋" w:hint="eastAsia"/>
          <w:sz w:val="28"/>
          <w:szCs w:val="28"/>
        </w:rPr>
        <w:t>同时</w:t>
      </w:r>
      <w:r>
        <w:rPr>
          <w:rFonts w:ascii="仿宋" w:eastAsia="仿宋" w:hAnsi="仿宋"/>
          <w:sz w:val="28"/>
          <w:szCs w:val="28"/>
        </w:rPr>
        <w:t>也要求企业采用先进的技术设备</w:t>
      </w:r>
      <w:r>
        <w:rPr>
          <w:rFonts w:ascii="仿宋" w:eastAsia="仿宋" w:hAnsi="仿宋" w:hint="eastAsia"/>
          <w:sz w:val="28"/>
          <w:szCs w:val="28"/>
        </w:rPr>
        <w:t>和</w:t>
      </w:r>
      <w:r>
        <w:rPr>
          <w:rFonts w:ascii="仿宋" w:eastAsia="仿宋" w:hAnsi="仿宋"/>
          <w:sz w:val="28"/>
          <w:szCs w:val="28"/>
        </w:rPr>
        <w:t>工艺，</w:t>
      </w:r>
      <w:r>
        <w:rPr>
          <w:rFonts w:ascii="仿宋" w:eastAsia="仿宋" w:hAnsi="仿宋" w:hint="eastAsia"/>
          <w:sz w:val="28"/>
          <w:szCs w:val="28"/>
        </w:rPr>
        <w:t>确保</w:t>
      </w:r>
      <w:r>
        <w:rPr>
          <w:rFonts w:ascii="仿宋" w:eastAsia="仿宋" w:hAnsi="仿宋"/>
          <w:sz w:val="28"/>
          <w:szCs w:val="28"/>
        </w:rPr>
        <w:t>环保设施正常运行，各</w:t>
      </w:r>
      <w:r>
        <w:rPr>
          <w:rFonts w:ascii="仿宋" w:eastAsia="仿宋" w:hAnsi="仿宋" w:hint="eastAsia"/>
          <w:sz w:val="28"/>
          <w:szCs w:val="28"/>
        </w:rPr>
        <w:t>项污染物</w:t>
      </w:r>
      <w:r>
        <w:rPr>
          <w:rFonts w:ascii="仿宋" w:eastAsia="仿宋" w:hAnsi="仿宋"/>
          <w:sz w:val="28"/>
          <w:szCs w:val="28"/>
        </w:rPr>
        <w:t>达标排放。</w:t>
      </w:r>
    </w:p>
    <w:p w:rsidR="00076B3C" w:rsidRDefault="00076B3C" w:rsidP="00076B3C">
      <w:pPr>
        <w:pStyle w:val="010"/>
        <w:spacing w:before="0" w:line="500" w:lineRule="exact"/>
        <w:ind w:firstLineChars="0" w:firstLine="0"/>
        <w:rPr>
          <w:rFonts w:ascii="仿宋" w:eastAsia="仿宋" w:hAnsi="仿宋"/>
          <w:sz w:val="28"/>
          <w:szCs w:val="28"/>
        </w:rPr>
      </w:pPr>
      <w:r>
        <w:rPr>
          <w:rFonts w:ascii="仿宋" w:eastAsia="仿宋" w:hAnsi="仿宋" w:hint="eastAsia"/>
          <w:sz w:val="28"/>
          <w:szCs w:val="28"/>
        </w:rPr>
        <w:lastRenderedPageBreak/>
        <w:t xml:space="preserve">    </w:t>
      </w:r>
      <w:r>
        <w:rPr>
          <w:rFonts w:ascii="仿宋" w:eastAsia="仿宋" w:hAnsi="仿宋"/>
          <w:sz w:val="28"/>
          <w:szCs w:val="28"/>
        </w:rPr>
        <w:t>(4)</w:t>
      </w:r>
      <w:r>
        <w:rPr>
          <w:rFonts w:ascii="仿宋" w:eastAsia="仿宋" w:hAnsi="仿宋" w:hint="eastAsia"/>
          <w:sz w:val="28"/>
          <w:szCs w:val="28"/>
        </w:rPr>
        <w:t>二</w:t>
      </w:r>
      <w:r w:rsidRPr="00385933">
        <w:rPr>
          <w:rFonts w:ascii="仿宋" w:eastAsia="仿宋" w:hAnsi="仿宋" w:hint="eastAsia"/>
          <w:sz w:val="28"/>
          <w:szCs w:val="28"/>
        </w:rPr>
        <w:t>期</w:t>
      </w:r>
      <w:r w:rsidRPr="00385933">
        <w:rPr>
          <w:rFonts w:ascii="仿宋" w:eastAsia="仿宋" w:hAnsi="仿宋"/>
          <w:sz w:val="28"/>
          <w:szCs w:val="28"/>
        </w:rPr>
        <w:t>工程竣工环保验收</w:t>
      </w:r>
      <w:r w:rsidRPr="00385933">
        <w:rPr>
          <w:rFonts w:ascii="仿宋" w:eastAsia="仿宋" w:hAnsi="仿宋" w:hint="eastAsia"/>
          <w:sz w:val="28"/>
          <w:szCs w:val="28"/>
        </w:rPr>
        <w:t>期间</w:t>
      </w:r>
      <w:r w:rsidRPr="00385933">
        <w:rPr>
          <w:rFonts w:ascii="仿宋" w:eastAsia="仿宋" w:hAnsi="仿宋"/>
          <w:sz w:val="28"/>
          <w:szCs w:val="28"/>
        </w:rPr>
        <w:t>公众</w:t>
      </w:r>
      <w:r w:rsidRPr="00385933">
        <w:rPr>
          <w:rFonts w:ascii="仿宋" w:eastAsia="仿宋" w:hAnsi="仿宋" w:hint="eastAsia"/>
          <w:sz w:val="28"/>
          <w:szCs w:val="28"/>
        </w:rPr>
        <w:t>意见</w:t>
      </w:r>
      <w:r w:rsidRPr="00385933">
        <w:rPr>
          <w:rFonts w:ascii="仿宋" w:eastAsia="仿宋" w:hAnsi="仿宋"/>
          <w:sz w:val="28"/>
          <w:szCs w:val="28"/>
        </w:rPr>
        <w:t>调查</w:t>
      </w:r>
      <w:r w:rsidRPr="00385933">
        <w:rPr>
          <w:rFonts w:ascii="仿宋" w:eastAsia="仿宋" w:hAnsi="仿宋" w:hint="eastAsia"/>
          <w:sz w:val="28"/>
          <w:szCs w:val="28"/>
        </w:rPr>
        <w:t>情况</w:t>
      </w:r>
    </w:p>
    <w:p w:rsidR="00076B3C" w:rsidRDefault="00076B3C" w:rsidP="00385933">
      <w:pPr>
        <w:pStyle w:val="010"/>
        <w:spacing w:before="0" w:line="500" w:lineRule="exact"/>
        <w:ind w:firstLine="560"/>
        <w:rPr>
          <w:rFonts w:ascii="仿宋" w:eastAsia="仿宋" w:hAnsi="仿宋"/>
          <w:sz w:val="28"/>
          <w:szCs w:val="28"/>
        </w:rPr>
      </w:pPr>
      <w:r>
        <w:rPr>
          <w:rFonts w:ascii="仿宋" w:eastAsia="仿宋" w:hAnsi="仿宋" w:hint="eastAsia"/>
          <w:sz w:val="28"/>
          <w:szCs w:val="28"/>
        </w:rPr>
        <w:t>二</w:t>
      </w:r>
      <w:r w:rsidRPr="00385933">
        <w:rPr>
          <w:rFonts w:ascii="仿宋" w:eastAsia="仿宋" w:hAnsi="仿宋" w:hint="eastAsia"/>
          <w:sz w:val="28"/>
          <w:szCs w:val="28"/>
        </w:rPr>
        <w:t>期</w:t>
      </w:r>
      <w:r w:rsidRPr="00385933">
        <w:rPr>
          <w:rFonts w:ascii="仿宋" w:eastAsia="仿宋" w:hAnsi="仿宋"/>
          <w:sz w:val="28"/>
          <w:szCs w:val="28"/>
        </w:rPr>
        <w:t>工程竣工环保验收期间，对可能受项目运营影响的</w:t>
      </w:r>
      <w:r w:rsidRPr="00385933">
        <w:rPr>
          <w:rFonts w:ascii="仿宋" w:eastAsia="仿宋" w:hAnsi="仿宋" w:hint="eastAsia"/>
          <w:sz w:val="28"/>
          <w:szCs w:val="28"/>
        </w:rPr>
        <w:t>居民</w:t>
      </w:r>
      <w:r w:rsidRPr="00385933">
        <w:rPr>
          <w:rFonts w:ascii="仿宋" w:eastAsia="仿宋" w:hAnsi="仿宋"/>
          <w:sz w:val="28"/>
          <w:szCs w:val="28"/>
        </w:rPr>
        <w:t>进行公众意见调查，</w:t>
      </w:r>
      <w:r>
        <w:rPr>
          <w:rFonts w:ascii="仿宋" w:eastAsia="仿宋" w:hAnsi="仿宋" w:hint="eastAsia"/>
          <w:sz w:val="28"/>
          <w:szCs w:val="28"/>
        </w:rPr>
        <w:t>调查</w:t>
      </w:r>
      <w:r>
        <w:rPr>
          <w:rFonts w:ascii="仿宋" w:eastAsia="仿宋" w:hAnsi="仿宋"/>
          <w:sz w:val="28"/>
          <w:szCs w:val="28"/>
        </w:rPr>
        <w:t>对象包括刘庄村、九队村、</w:t>
      </w:r>
      <w:r>
        <w:rPr>
          <w:rFonts w:ascii="仿宋" w:eastAsia="仿宋" w:hAnsi="仿宋" w:hint="eastAsia"/>
          <w:sz w:val="28"/>
          <w:szCs w:val="28"/>
        </w:rPr>
        <w:t>董</w:t>
      </w:r>
      <w:r>
        <w:rPr>
          <w:rFonts w:ascii="仿宋" w:eastAsia="仿宋" w:hAnsi="仿宋"/>
          <w:sz w:val="28"/>
          <w:szCs w:val="28"/>
        </w:rPr>
        <w:t>沟村、四圩村</w:t>
      </w:r>
      <w:r>
        <w:rPr>
          <w:rFonts w:ascii="仿宋" w:eastAsia="仿宋" w:hAnsi="仿宋" w:hint="eastAsia"/>
          <w:sz w:val="28"/>
          <w:szCs w:val="28"/>
        </w:rPr>
        <w:t>等，</w:t>
      </w:r>
      <w:r>
        <w:rPr>
          <w:rFonts w:ascii="仿宋" w:eastAsia="仿宋" w:hAnsi="仿宋"/>
          <w:sz w:val="28"/>
          <w:szCs w:val="28"/>
        </w:rPr>
        <w:t>共计发放问卷调查表</w:t>
      </w:r>
      <w:r>
        <w:rPr>
          <w:rFonts w:ascii="仿宋" w:eastAsia="仿宋" w:hAnsi="仿宋" w:hint="eastAsia"/>
          <w:sz w:val="28"/>
          <w:szCs w:val="28"/>
        </w:rPr>
        <w:t>75份</w:t>
      </w:r>
      <w:r>
        <w:rPr>
          <w:rFonts w:ascii="仿宋" w:eastAsia="仿宋" w:hAnsi="仿宋"/>
          <w:sz w:val="28"/>
          <w:szCs w:val="28"/>
        </w:rPr>
        <w:t>，</w:t>
      </w:r>
      <w:r>
        <w:rPr>
          <w:rFonts w:ascii="仿宋" w:eastAsia="仿宋" w:hAnsi="仿宋" w:hint="eastAsia"/>
          <w:sz w:val="28"/>
          <w:szCs w:val="28"/>
        </w:rPr>
        <w:t>收回73份</w:t>
      </w:r>
      <w:r w:rsidR="006C43DE">
        <w:rPr>
          <w:rFonts w:ascii="仿宋" w:eastAsia="仿宋" w:hAnsi="仿宋" w:hint="eastAsia"/>
          <w:sz w:val="28"/>
          <w:szCs w:val="28"/>
        </w:rPr>
        <w:t>。调查</w:t>
      </w:r>
      <w:r w:rsidR="006C43DE">
        <w:rPr>
          <w:rFonts w:ascii="仿宋" w:eastAsia="仿宋" w:hAnsi="仿宋"/>
          <w:sz w:val="28"/>
          <w:szCs w:val="28"/>
        </w:rPr>
        <w:t>结果表明，</w:t>
      </w:r>
      <w:r w:rsidR="006C43DE">
        <w:rPr>
          <w:rFonts w:ascii="仿宋" w:eastAsia="仿宋" w:hAnsi="仿宋" w:hint="eastAsia"/>
          <w:sz w:val="28"/>
          <w:szCs w:val="28"/>
        </w:rPr>
        <w:t>95.9</w:t>
      </w:r>
      <w:r w:rsidR="006C43DE">
        <w:rPr>
          <w:rFonts w:ascii="仿宋" w:eastAsia="仿宋" w:hAnsi="仿宋"/>
          <w:sz w:val="28"/>
          <w:szCs w:val="28"/>
        </w:rPr>
        <w:t>%的被调查者对该项目的环境</w:t>
      </w:r>
      <w:r w:rsidR="006C43DE">
        <w:rPr>
          <w:rFonts w:ascii="仿宋" w:eastAsia="仿宋" w:hAnsi="仿宋" w:hint="eastAsia"/>
          <w:sz w:val="28"/>
          <w:szCs w:val="28"/>
        </w:rPr>
        <w:t>保护</w:t>
      </w:r>
      <w:r w:rsidR="006C43DE">
        <w:rPr>
          <w:rFonts w:ascii="仿宋" w:eastAsia="仿宋" w:hAnsi="仿宋"/>
          <w:sz w:val="28"/>
          <w:szCs w:val="28"/>
        </w:rPr>
        <w:t>工作表示满意或者较</w:t>
      </w:r>
      <w:r w:rsidR="006C43DE">
        <w:rPr>
          <w:rFonts w:ascii="仿宋" w:eastAsia="仿宋" w:hAnsi="仿宋" w:hint="eastAsia"/>
          <w:sz w:val="28"/>
          <w:szCs w:val="28"/>
        </w:rPr>
        <w:t>满意。经对</w:t>
      </w:r>
      <w:r w:rsidR="006C43DE">
        <w:rPr>
          <w:rFonts w:ascii="仿宋" w:eastAsia="仿宋" w:hAnsi="仿宋"/>
          <w:sz w:val="28"/>
          <w:szCs w:val="28"/>
        </w:rPr>
        <w:t>当地环境保护主管部门的咨询可知，项目在施工期和试运行</w:t>
      </w:r>
      <w:r w:rsidR="006C43DE">
        <w:rPr>
          <w:rFonts w:ascii="仿宋" w:eastAsia="仿宋" w:hAnsi="仿宋" w:hint="eastAsia"/>
          <w:sz w:val="28"/>
          <w:szCs w:val="28"/>
        </w:rPr>
        <w:t>期未</w:t>
      </w:r>
      <w:r w:rsidR="006C43DE">
        <w:rPr>
          <w:rFonts w:ascii="仿宋" w:eastAsia="仿宋" w:hAnsi="仿宋"/>
          <w:sz w:val="28"/>
          <w:szCs w:val="28"/>
        </w:rPr>
        <w:t>收到环保投诉。</w:t>
      </w:r>
    </w:p>
    <w:p w:rsidR="006C43DE" w:rsidRPr="0021110D" w:rsidRDefault="006C43DE" w:rsidP="006C43DE">
      <w:pPr>
        <w:pStyle w:val="ad"/>
        <w:rPr>
          <w:rFonts w:ascii="仿宋" w:eastAsia="仿宋" w:hAnsi="仿宋"/>
          <w:szCs w:val="28"/>
        </w:rPr>
      </w:pPr>
      <w:bookmarkStart w:id="165" w:name="_Toc86006285"/>
      <w:r w:rsidRPr="0021110D">
        <w:rPr>
          <w:rFonts w:ascii="仿宋" w:eastAsia="仿宋" w:hAnsi="仿宋" w:hint="eastAsia"/>
          <w:szCs w:val="28"/>
        </w:rPr>
        <w:t>2.</w:t>
      </w:r>
      <w:r w:rsidR="00D32968">
        <w:rPr>
          <w:rFonts w:ascii="仿宋" w:eastAsia="仿宋" w:hAnsi="仿宋"/>
          <w:szCs w:val="28"/>
        </w:rPr>
        <w:t>8</w:t>
      </w:r>
      <w:r>
        <w:rPr>
          <w:rFonts w:ascii="仿宋" w:eastAsia="仿宋" w:hAnsi="仿宋" w:hint="eastAsia"/>
          <w:szCs w:val="28"/>
        </w:rPr>
        <w:t>存在</w:t>
      </w:r>
      <w:r>
        <w:rPr>
          <w:rFonts w:ascii="仿宋" w:eastAsia="仿宋" w:hAnsi="仿宋"/>
          <w:szCs w:val="28"/>
        </w:rPr>
        <w:t>的环保问题及整改情况</w:t>
      </w:r>
      <w:bookmarkEnd w:id="165"/>
    </w:p>
    <w:p w:rsidR="00076B3C" w:rsidRDefault="006C43DE" w:rsidP="00385933">
      <w:pPr>
        <w:pStyle w:val="010"/>
        <w:spacing w:before="0" w:line="50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2020</w:t>
      </w:r>
      <w:r>
        <w:rPr>
          <w:rFonts w:ascii="仿宋" w:eastAsia="仿宋" w:hAnsi="仿宋" w:hint="eastAsia"/>
          <w:sz w:val="28"/>
          <w:szCs w:val="28"/>
        </w:rPr>
        <w:t>年8月19日</w:t>
      </w:r>
      <w:r>
        <w:rPr>
          <w:rFonts w:ascii="仿宋" w:eastAsia="仿宋" w:hAnsi="仿宋"/>
          <w:sz w:val="28"/>
          <w:szCs w:val="28"/>
        </w:rPr>
        <w:t>灌南县生态环境局</w:t>
      </w:r>
      <w:r>
        <w:rPr>
          <w:rFonts w:ascii="仿宋" w:eastAsia="仿宋" w:hAnsi="仿宋" w:hint="eastAsia"/>
          <w:sz w:val="28"/>
          <w:szCs w:val="28"/>
        </w:rPr>
        <w:t>对赛科</w:t>
      </w:r>
      <w:r>
        <w:rPr>
          <w:rFonts w:ascii="仿宋" w:eastAsia="仿宋" w:hAnsi="仿宋"/>
          <w:sz w:val="28"/>
          <w:szCs w:val="28"/>
        </w:rPr>
        <w:t>公司危险废物规范化管理工作进行了督查，指出赛科公司在危险废物规范化管理工作上主要存在的几项问题：</w:t>
      </w:r>
      <w:r w:rsidRPr="006C43DE">
        <w:rPr>
          <w:rFonts w:ascii="仿宋" w:eastAsia="仿宋" w:hAnsi="仿宋" w:hint="eastAsia"/>
          <w:sz w:val="28"/>
          <w:szCs w:val="28"/>
        </w:rPr>
        <w:t>①危废标识不符合省厅327号文件要求；②危废仓库部分地方存在积水现象；③2020年度未组织应急演练；④设施设备维护记录不完善；⑤人员培训无书面考核。</w:t>
      </w:r>
    </w:p>
    <w:p w:rsidR="006C43DE" w:rsidRPr="006C43DE" w:rsidRDefault="006C43DE" w:rsidP="006C43DE">
      <w:pPr>
        <w:spacing w:line="600" w:lineRule="exact"/>
        <w:ind w:firstLineChars="200" w:firstLine="560"/>
        <w:rPr>
          <w:rFonts w:ascii="仿宋" w:eastAsia="仿宋" w:hAnsi="仿宋" w:cstheme="minorBidi"/>
          <w:sz w:val="28"/>
          <w:szCs w:val="28"/>
        </w:rPr>
      </w:pPr>
      <w:r w:rsidRPr="006C43DE">
        <w:rPr>
          <w:rFonts w:ascii="仿宋" w:eastAsia="仿宋" w:hAnsi="仿宋" w:cstheme="minorBidi" w:hint="eastAsia"/>
          <w:sz w:val="28"/>
          <w:szCs w:val="28"/>
        </w:rPr>
        <w:t>整改</w:t>
      </w:r>
      <w:r w:rsidRPr="006C43DE">
        <w:rPr>
          <w:rFonts w:ascii="仿宋" w:eastAsia="仿宋" w:hAnsi="仿宋" w:cstheme="minorBidi"/>
          <w:sz w:val="28"/>
          <w:szCs w:val="28"/>
        </w:rPr>
        <w:t>情况：</w:t>
      </w:r>
      <w:r w:rsidRPr="006C43DE">
        <w:rPr>
          <w:rFonts w:ascii="仿宋" w:eastAsia="仿宋" w:hAnsi="仿宋" w:cstheme="minorBidi" w:hint="eastAsia"/>
          <w:sz w:val="28"/>
          <w:szCs w:val="28"/>
        </w:rPr>
        <w:t xml:space="preserve">①已通过加强管理，安排专人按照省厅327号文件要求负责标签的填写和粘贴，确保危废标签符合要求；②已将库存灰渣及时转移填埋，对积水和地面进行了清理；③已于2020年9月公司组织了一次破碎机着火突发事故应急演练；④设施设备台账已及时补齐记录完善；⑤已按要求在编写培训材料的同时编写书面试卷，在培训结束后发放试卷进行考核。 </w:t>
      </w:r>
    </w:p>
    <w:p w:rsidR="00076B3C" w:rsidRPr="006C43DE" w:rsidRDefault="006C43DE" w:rsidP="00385933">
      <w:pPr>
        <w:pStyle w:val="010"/>
        <w:spacing w:before="0" w:line="50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2021</w:t>
      </w:r>
      <w:r>
        <w:rPr>
          <w:rFonts w:ascii="仿宋" w:eastAsia="仿宋" w:hAnsi="仿宋" w:hint="eastAsia"/>
          <w:sz w:val="28"/>
          <w:szCs w:val="28"/>
        </w:rPr>
        <w:t>年1月28日连云港市</w:t>
      </w:r>
      <w:r>
        <w:rPr>
          <w:rFonts w:ascii="仿宋" w:eastAsia="仿宋" w:hAnsi="仿宋"/>
          <w:sz w:val="28"/>
          <w:szCs w:val="28"/>
        </w:rPr>
        <w:t>生态环境局对赛科公司进行了安全环保综合检查和指导，指出赛科公司在安全环保工作上主要存在的几项问题</w:t>
      </w:r>
      <w:r>
        <w:rPr>
          <w:rFonts w:ascii="仿宋" w:eastAsia="仿宋" w:hAnsi="仿宋" w:hint="eastAsia"/>
          <w:sz w:val="28"/>
          <w:szCs w:val="28"/>
        </w:rPr>
        <w:t>:</w:t>
      </w:r>
      <w:r w:rsidRPr="006C43DE">
        <w:rPr>
          <w:rFonts w:ascii="仿宋" w:eastAsia="仿宋" w:hAnsi="仿宋" w:hint="eastAsia"/>
          <w:sz w:val="28"/>
          <w:szCs w:val="28"/>
        </w:rPr>
        <w:t xml:space="preserve"> ①入厂分析标准及化检测指标未包括与水反应性、自反应性指标。②安全验收文件不规范，环保设施未纳入安全验收文件；③排污许可证行业调整不及时，未及时变更；④危废库密封性较差，废气吸收效果较差，个别危废库消防栓损坏，危废贮存未设置安全通道；⑤预处理车间异味较大，大门损坏。</w:t>
      </w:r>
    </w:p>
    <w:p w:rsidR="00076B3C" w:rsidRPr="006C43DE" w:rsidRDefault="006C43DE" w:rsidP="006C43DE">
      <w:pPr>
        <w:pStyle w:val="010"/>
        <w:spacing w:before="0" w:line="500" w:lineRule="exact"/>
        <w:ind w:firstLine="560"/>
        <w:rPr>
          <w:rFonts w:ascii="仿宋" w:eastAsia="仿宋" w:hAnsi="仿宋"/>
          <w:sz w:val="28"/>
          <w:szCs w:val="28"/>
        </w:rPr>
      </w:pPr>
      <w:r>
        <w:rPr>
          <w:rFonts w:ascii="仿宋" w:eastAsia="仿宋" w:hAnsi="仿宋" w:hint="eastAsia"/>
          <w:sz w:val="28"/>
          <w:szCs w:val="28"/>
        </w:rPr>
        <w:t>整改</w:t>
      </w:r>
      <w:r w:rsidRPr="006C43DE">
        <w:rPr>
          <w:rFonts w:ascii="仿宋" w:eastAsia="仿宋" w:hAnsi="仿宋"/>
          <w:sz w:val="28"/>
          <w:szCs w:val="28"/>
        </w:rPr>
        <w:t>情况：</w:t>
      </w:r>
      <w:r w:rsidRPr="006C43DE">
        <w:rPr>
          <w:rFonts w:ascii="仿宋" w:eastAsia="仿宋" w:hAnsi="仿宋" w:hint="eastAsia"/>
          <w:bCs/>
          <w:sz w:val="28"/>
        </w:rPr>
        <w:t>①已在公司分析标准中增加了自反应性指标和分析方法，在《入厂危废分析报告单》中添加了自反应性指标；②已按要求编制《连云港市赛科废料处置有限公司废水、废气环保处理实施安全生产条件综合分析报告》，完善公司环保设施的安全生产条件评估和验收程序，并将相关材料</w:t>
      </w:r>
      <w:r w:rsidRPr="006C43DE">
        <w:rPr>
          <w:rFonts w:ascii="仿宋" w:eastAsia="仿宋" w:hAnsi="仿宋" w:hint="eastAsia"/>
          <w:bCs/>
          <w:sz w:val="28"/>
        </w:rPr>
        <w:lastRenderedPageBreak/>
        <w:t>报送灌南生态环境局备案；③公司排污许可证有效期至2022年11月27日，根据实际情况经请示连云港市生态环境局，同意待排污许可证到期换证时，依据新的规范指南要求进行变更；④为了减少危废库废气外泄，在现有的移动式仓库门内侧增加了一扇卷帘门，提高危废库的密封性。危废库损坏消防栓已进行了更换；⑤已确定对损坏的预处理车间的卷帘门拆除更换，采用耐腐的塑料材质的堆积式卷帘门。</w:t>
      </w:r>
    </w:p>
    <w:p w:rsidR="006C43DE" w:rsidRPr="006C43DE" w:rsidRDefault="006C43DE" w:rsidP="006C43DE">
      <w:pPr>
        <w:spacing w:line="500" w:lineRule="exact"/>
        <w:ind w:firstLineChars="200" w:firstLine="560"/>
        <w:rPr>
          <w:rFonts w:ascii="仿宋" w:eastAsia="仿宋" w:hAnsi="仿宋"/>
          <w:bCs/>
          <w:sz w:val="28"/>
        </w:rPr>
      </w:pPr>
      <w:r w:rsidRPr="006C43DE">
        <w:rPr>
          <w:rFonts w:ascii="仿宋" w:eastAsia="仿宋" w:hAnsi="仿宋" w:hint="eastAsia"/>
          <w:sz w:val="28"/>
          <w:szCs w:val="28"/>
        </w:rPr>
        <w:t>(</w:t>
      </w:r>
      <w:r w:rsidRPr="006C43DE">
        <w:rPr>
          <w:rFonts w:ascii="仿宋" w:eastAsia="仿宋" w:hAnsi="仿宋"/>
          <w:sz w:val="28"/>
          <w:szCs w:val="28"/>
        </w:rPr>
        <w:t>3</w:t>
      </w:r>
      <w:r w:rsidRPr="006C43DE">
        <w:rPr>
          <w:rFonts w:ascii="仿宋" w:eastAsia="仿宋" w:hAnsi="仿宋" w:hint="eastAsia"/>
          <w:sz w:val="28"/>
          <w:szCs w:val="28"/>
        </w:rPr>
        <w:t>)</w:t>
      </w:r>
      <w:r w:rsidRPr="006C43DE">
        <w:rPr>
          <w:rFonts w:ascii="仿宋" w:eastAsia="仿宋" w:hAnsi="仿宋"/>
          <w:sz w:val="28"/>
          <w:szCs w:val="28"/>
        </w:rPr>
        <w:t>2021</w:t>
      </w:r>
      <w:r w:rsidRPr="006C43DE">
        <w:rPr>
          <w:rFonts w:ascii="仿宋" w:eastAsia="仿宋" w:hAnsi="仿宋" w:hint="eastAsia"/>
          <w:sz w:val="28"/>
          <w:szCs w:val="28"/>
        </w:rPr>
        <w:t>年7月5日</w:t>
      </w:r>
      <w:r w:rsidRPr="006C43DE">
        <w:rPr>
          <w:rFonts w:ascii="仿宋" w:eastAsia="仿宋" w:hAnsi="仿宋"/>
          <w:sz w:val="28"/>
          <w:szCs w:val="28"/>
        </w:rPr>
        <w:t>江苏省环保厅第四专员办</w:t>
      </w:r>
      <w:r w:rsidRPr="006C43DE">
        <w:rPr>
          <w:rFonts w:ascii="仿宋" w:eastAsia="仿宋" w:hAnsi="仿宋" w:hint="eastAsia"/>
          <w:sz w:val="28"/>
          <w:szCs w:val="28"/>
        </w:rPr>
        <w:t>对</w:t>
      </w:r>
      <w:r w:rsidRPr="006C43DE">
        <w:rPr>
          <w:rFonts w:ascii="仿宋" w:eastAsia="仿宋" w:hAnsi="仿宋"/>
          <w:sz w:val="28"/>
          <w:szCs w:val="28"/>
        </w:rPr>
        <w:t>赛科公司</w:t>
      </w:r>
      <w:r w:rsidRPr="006C43DE">
        <w:rPr>
          <w:rFonts w:ascii="仿宋" w:eastAsia="仿宋" w:hAnsi="仿宋" w:hint="eastAsia"/>
          <w:sz w:val="28"/>
          <w:szCs w:val="28"/>
        </w:rPr>
        <w:t>进行环保</w:t>
      </w:r>
      <w:r w:rsidRPr="006C43DE">
        <w:rPr>
          <w:rFonts w:ascii="仿宋" w:eastAsia="仿宋" w:hAnsi="仿宋"/>
          <w:sz w:val="28"/>
          <w:szCs w:val="28"/>
        </w:rPr>
        <w:t>专项督查，指出赛科公司在安全环保工作上存在的几项问题：</w:t>
      </w:r>
      <w:r w:rsidRPr="006C43DE">
        <w:rPr>
          <w:rFonts w:ascii="仿宋" w:eastAsia="仿宋" w:hAnsi="仿宋" w:hint="eastAsia"/>
          <w:bCs/>
          <w:sz w:val="28"/>
        </w:rPr>
        <w:t>①天然气配套设施防火禁烟等标志牌老化、模糊；②未能提供危化品储罐、天然气配套设施安全巡检相关台账；③危废暂存库废气处理喷淋碱液池未密闭,存在暴雨外溢环境安全风险；④部分待粉碎废物料桶临时转运场所达不到“三防”要求。</w:t>
      </w:r>
    </w:p>
    <w:p w:rsidR="00EE0E96" w:rsidRDefault="00E807EA" w:rsidP="00713EFD">
      <w:pPr>
        <w:spacing w:line="600" w:lineRule="exact"/>
        <w:ind w:firstLineChars="200" w:firstLine="560"/>
        <w:rPr>
          <w:rFonts w:ascii="仿宋" w:eastAsia="仿宋" w:hAnsi="仿宋"/>
          <w:sz w:val="28"/>
          <w:szCs w:val="28"/>
        </w:rPr>
      </w:pPr>
      <w:r>
        <w:rPr>
          <w:rFonts w:ascii="仿宋" w:eastAsia="仿宋" w:hAnsi="仿宋" w:hint="eastAsia"/>
          <w:sz w:val="28"/>
          <w:szCs w:val="28"/>
        </w:rPr>
        <w:t>整改情况</w:t>
      </w:r>
      <w:r>
        <w:rPr>
          <w:rFonts w:ascii="仿宋" w:eastAsia="仿宋" w:hAnsi="仿宋"/>
          <w:sz w:val="28"/>
          <w:szCs w:val="28"/>
        </w:rPr>
        <w:t>：</w:t>
      </w:r>
      <w:r w:rsidRPr="00E807EA">
        <w:rPr>
          <w:rFonts w:ascii="仿宋" w:eastAsia="仿宋" w:hAnsi="仿宋" w:hint="eastAsia"/>
          <w:sz w:val="28"/>
          <w:szCs w:val="28"/>
        </w:rPr>
        <w:t>①天然气配套设施防火禁烟等标志牌已更新；②已建立执行危化品储罐、天然气配套设施安全巡检记录；③已在危废暂存库废气处理喷淋碱液池上方搭建防雨,避免雨季碱液池外溢风险； ④待破碎废物料桶及时破碎,现场不再放置待破碎废物料桶。</w:t>
      </w:r>
    </w:p>
    <w:p w:rsidR="00794559" w:rsidRDefault="00794559" w:rsidP="00713EFD">
      <w:pPr>
        <w:spacing w:line="600" w:lineRule="exact"/>
        <w:ind w:firstLineChars="200" w:firstLine="560"/>
        <w:rPr>
          <w:rFonts w:ascii="仿宋" w:eastAsia="仿宋" w:hAnsi="仿宋"/>
          <w:sz w:val="28"/>
          <w:szCs w:val="28"/>
        </w:rPr>
      </w:pPr>
    </w:p>
    <w:p w:rsidR="00794559" w:rsidRDefault="00794559" w:rsidP="00713EFD">
      <w:pPr>
        <w:spacing w:line="600" w:lineRule="exact"/>
        <w:ind w:firstLineChars="200" w:firstLine="560"/>
        <w:rPr>
          <w:rFonts w:ascii="仿宋" w:eastAsia="仿宋" w:hAnsi="仿宋"/>
          <w:sz w:val="28"/>
          <w:szCs w:val="28"/>
        </w:rPr>
      </w:pPr>
    </w:p>
    <w:p w:rsidR="00794559" w:rsidRDefault="00794559" w:rsidP="00713EFD">
      <w:pPr>
        <w:spacing w:line="600" w:lineRule="exact"/>
        <w:ind w:firstLineChars="200" w:firstLine="560"/>
        <w:rPr>
          <w:rFonts w:ascii="仿宋" w:eastAsia="仿宋" w:hAnsi="仿宋"/>
          <w:sz w:val="28"/>
          <w:szCs w:val="28"/>
        </w:rPr>
      </w:pPr>
    </w:p>
    <w:p w:rsidR="00794559" w:rsidRDefault="00794559" w:rsidP="00713EFD">
      <w:pPr>
        <w:spacing w:line="600" w:lineRule="exact"/>
        <w:ind w:firstLineChars="200" w:firstLine="560"/>
        <w:rPr>
          <w:rFonts w:ascii="仿宋" w:eastAsia="仿宋" w:hAnsi="仿宋"/>
          <w:sz w:val="28"/>
          <w:szCs w:val="28"/>
        </w:rPr>
      </w:pPr>
    </w:p>
    <w:p w:rsidR="005460B8" w:rsidRDefault="005460B8" w:rsidP="00713EFD">
      <w:pPr>
        <w:spacing w:line="600" w:lineRule="exact"/>
        <w:ind w:firstLineChars="200" w:firstLine="560"/>
        <w:rPr>
          <w:rFonts w:ascii="仿宋" w:eastAsia="仿宋" w:hAnsi="仿宋"/>
          <w:sz w:val="28"/>
          <w:szCs w:val="28"/>
        </w:rPr>
      </w:pPr>
    </w:p>
    <w:p w:rsidR="005460B8" w:rsidRDefault="005460B8" w:rsidP="00713EFD">
      <w:pPr>
        <w:spacing w:line="600" w:lineRule="exact"/>
        <w:ind w:firstLineChars="200" w:firstLine="560"/>
        <w:rPr>
          <w:rFonts w:ascii="仿宋" w:eastAsia="仿宋" w:hAnsi="仿宋"/>
          <w:sz w:val="28"/>
          <w:szCs w:val="28"/>
        </w:rPr>
      </w:pPr>
    </w:p>
    <w:p w:rsidR="005460B8" w:rsidRDefault="005460B8" w:rsidP="00713EFD">
      <w:pPr>
        <w:spacing w:line="600" w:lineRule="exact"/>
        <w:ind w:firstLineChars="200" w:firstLine="560"/>
        <w:rPr>
          <w:rFonts w:ascii="仿宋" w:eastAsia="仿宋" w:hAnsi="仿宋"/>
          <w:sz w:val="28"/>
          <w:szCs w:val="28"/>
        </w:rPr>
      </w:pPr>
    </w:p>
    <w:p w:rsidR="007E5241" w:rsidRDefault="007E5241" w:rsidP="00713EFD">
      <w:pPr>
        <w:spacing w:line="600" w:lineRule="exact"/>
        <w:ind w:firstLineChars="200" w:firstLine="560"/>
        <w:rPr>
          <w:rFonts w:ascii="仿宋" w:eastAsia="仿宋" w:hAnsi="仿宋"/>
          <w:sz w:val="28"/>
          <w:szCs w:val="28"/>
        </w:rPr>
      </w:pPr>
    </w:p>
    <w:p w:rsidR="007E5241" w:rsidRDefault="007E5241" w:rsidP="00713EFD">
      <w:pPr>
        <w:spacing w:line="600" w:lineRule="exact"/>
        <w:ind w:firstLineChars="200" w:firstLine="560"/>
        <w:rPr>
          <w:rFonts w:ascii="仿宋" w:eastAsia="仿宋" w:hAnsi="仿宋"/>
          <w:sz w:val="28"/>
          <w:szCs w:val="28"/>
        </w:rPr>
      </w:pPr>
    </w:p>
    <w:p w:rsidR="00794559" w:rsidRDefault="00794559" w:rsidP="00713EFD">
      <w:pPr>
        <w:spacing w:line="600" w:lineRule="exact"/>
        <w:ind w:firstLineChars="200" w:firstLine="562"/>
        <w:rPr>
          <w:rFonts w:ascii="仿宋" w:eastAsia="仿宋" w:hAnsi="仿宋"/>
          <w:b/>
          <w:sz w:val="28"/>
          <w:szCs w:val="28"/>
        </w:rPr>
      </w:pPr>
    </w:p>
    <w:p w:rsidR="00F2059E" w:rsidRPr="0021110D" w:rsidRDefault="00F2059E" w:rsidP="00F2059E">
      <w:pPr>
        <w:pStyle w:val="ae"/>
        <w:spacing w:before="40" w:line="440" w:lineRule="exact"/>
        <w:rPr>
          <w:rFonts w:ascii="仿宋" w:eastAsia="仿宋" w:hAnsi="仿宋"/>
          <w:sz w:val="28"/>
          <w:szCs w:val="28"/>
        </w:rPr>
      </w:pPr>
      <w:bookmarkStart w:id="166" w:name="_Toc332574350"/>
      <w:bookmarkStart w:id="167" w:name="_Toc365379934"/>
      <w:bookmarkStart w:id="168" w:name="_Toc437247055"/>
      <w:bookmarkStart w:id="169" w:name="_Toc481658326"/>
      <w:bookmarkStart w:id="170" w:name="_Toc53147833"/>
      <w:bookmarkStart w:id="171" w:name="_Toc53147974"/>
      <w:bookmarkStart w:id="172" w:name="_Toc86006286"/>
      <w:bookmarkEnd w:id="101"/>
      <w:r w:rsidRPr="0021110D">
        <w:rPr>
          <w:rFonts w:ascii="仿宋" w:eastAsia="仿宋" w:hAnsi="仿宋"/>
          <w:sz w:val="28"/>
          <w:szCs w:val="28"/>
        </w:rPr>
        <w:lastRenderedPageBreak/>
        <w:t>3建设项目工程</w:t>
      </w:r>
      <w:bookmarkEnd w:id="166"/>
      <w:bookmarkEnd w:id="167"/>
      <w:bookmarkEnd w:id="168"/>
      <w:bookmarkEnd w:id="169"/>
      <w:r w:rsidRPr="0021110D">
        <w:rPr>
          <w:rFonts w:ascii="仿宋" w:eastAsia="仿宋" w:hAnsi="仿宋"/>
          <w:sz w:val="28"/>
          <w:szCs w:val="28"/>
        </w:rPr>
        <w:t>评价</w:t>
      </w:r>
      <w:bookmarkEnd w:id="170"/>
      <w:bookmarkEnd w:id="171"/>
      <w:bookmarkEnd w:id="172"/>
    </w:p>
    <w:p w:rsidR="00F2059E" w:rsidRPr="0021110D" w:rsidRDefault="00F2059E" w:rsidP="00635103">
      <w:pPr>
        <w:pStyle w:val="ad"/>
        <w:rPr>
          <w:rFonts w:ascii="仿宋" w:eastAsia="仿宋" w:hAnsi="仿宋"/>
          <w:sz w:val="24"/>
        </w:rPr>
      </w:pPr>
      <w:bookmarkStart w:id="173" w:name="_Toc167611592"/>
      <w:bookmarkStart w:id="174" w:name="_Toc320890254"/>
      <w:bookmarkStart w:id="175" w:name="_Toc374366178"/>
      <w:bookmarkStart w:id="176" w:name="_Toc437247043"/>
      <w:bookmarkStart w:id="177" w:name="_Toc481658327"/>
      <w:bookmarkStart w:id="178" w:name="_Toc53147834"/>
      <w:bookmarkStart w:id="179" w:name="_Toc53147975"/>
      <w:bookmarkStart w:id="180" w:name="_Toc86006287"/>
      <w:r w:rsidRPr="0021110D">
        <w:rPr>
          <w:rFonts w:ascii="仿宋" w:eastAsia="仿宋" w:hAnsi="仿宋"/>
          <w:szCs w:val="28"/>
        </w:rPr>
        <w:t>3.1</w:t>
      </w:r>
      <w:bookmarkEnd w:id="173"/>
      <w:bookmarkEnd w:id="174"/>
      <w:bookmarkEnd w:id="175"/>
      <w:bookmarkEnd w:id="176"/>
      <w:bookmarkEnd w:id="177"/>
      <w:bookmarkEnd w:id="178"/>
      <w:bookmarkEnd w:id="179"/>
      <w:r w:rsidR="00794559">
        <w:rPr>
          <w:rFonts w:ascii="仿宋" w:eastAsia="仿宋" w:hAnsi="仿宋" w:hint="eastAsia"/>
          <w:szCs w:val="28"/>
        </w:rPr>
        <w:t>现阶段建设</w:t>
      </w:r>
      <w:r w:rsidR="00794559">
        <w:rPr>
          <w:rFonts w:ascii="仿宋" w:eastAsia="仿宋" w:hAnsi="仿宋"/>
          <w:szCs w:val="28"/>
        </w:rPr>
        <w:t>项目概况</w:t>
      </w:r>
      <w:bookmarkEnd w:id="180"/>
    </w:p>
    <w:p w:rsidR="001A4420" w:rsidRPr="00C4010F" w:rsidRDefault="00794559" w:rsidP="00C4010F">
      <w:pPr>
        <w:pStyle w:val="010"/>
        <w:spacing w:before="0" w:line="500" w:lineRule="exact"/>
        <w:ind w:firstLine="560"/>
        <w:rPr>
          <w:rFonts w:ascii="仿宋" w:eastAsia="仿宋" w:hAnsi="仿宋" w:cs="Times New Roman"/>
          <w:sz w:val="28"/>
          <w:szCs w:val="28"/>
        </w:rPr>
      </w:pPr>
      <w:bookmarkStart w:id="181" w:name="_Toc513626107"/>
      <w:bookmarkStart w:id="182" w:name="_Toc437247044"/>
      <w:r w:rsidRPr="00C4010F">
        <w:rPr>
          <w:rFonts w:ascii="仿宋" w:eastAsia="仿宋" w:hAnsi="仿宋" w:cs="Times New Roman" w:hint="eastAsia"/>
          <w:sz w:val="28"/>
          <w:szCs w:val="28"/>
        </w:rPr>
        <w:t>(</w:t>
      </w:r>
      <w:r w:rsidRPr="00C4010F">
        <w:rPr>
          <w:rFonts w:ascii="仿宋" w:eastAsia="仿宋" w:hAnsi="仿宋" w:cs="Times New Roman"/>
          <w:sz w:val="28"/>
          <w:szCs w:val="28"/>
        </w:rPr>
        <w:t>1)</w:t>
      </w:r>
      <w:r w:rsidRPr="00C4010F">
        <w:rPr>
          <w:rFonts w:ascii="仿宋" w:eastAsia="仿宋" w:hAnsi="仿宋" w:cs="Times New Roman" w:hint="eastAsia"/>
          <w:sz w:val="28"/>
          <w:szCs w:val="28"/>
        </w:rPr>
        <w:t>建设地点</w:t>
      </w:r>
      <w:r w:rsidRPr="00C4010F">
        <w:rPr>
          <w:rFonts w:ascii="仿宋" w:eastAsia="仿宋" w:hAnsi="仿宋" w:cs="Times New Roman"/>
          <w:sz w:val="28"/>
          <w:szCs w:val="28"/>
        </w:rPr>
        <w:t>：</w:t>
      </w:r>
      <w:r w:rsidRPr="00C4010F">
        <w:rPr>
          <w:rFonts w:ascii="仿宋" w:eastAsia="仿宋" w:hAnsi="仿宋" w:cs="Times New Roman" w:hint="eastAsia"/>
          <w:sz w:val="28"/>
          <w:szCs w:val="28"/>
        </w:rPr>
        <w:t>江苏连云港</w:t>
      </w:r>
      <w:r w:rsidRPr="00C4010F">
        <w:rPr>
          <w:rFonts w:ascii="仿宋" w:eastAsia="仿宋" w:hAnsi="仿宋" w:cs="Times New Roman"/>
          <w:sz w:val="28"/>
          <w:szCs w:val="28"/>
        </w:rPr>
        <w:t>化工产业园区内</w:t>
      </w:r>
    </w:p>
    <w:p w:rsidR="001A4420" w:rsidRPr="00C4010F" w:rsidRDefault="00794559" w:rsidP="00C4010F">
      <w:pPr>
        <w:pStyle w:val="010"/>
        <w:spacing w:before="0" w:line="500" w:lineRule="exact"/>
        <w:ind w:firstLine="560"/>
        <w:rPr>
          <w:rFonts w:ascii="仿宋" w:eastAsia="仿宋" w:hAnsi="仿宋" w:cs="Times New Roman"/>
          <w:sz w:val="28"/>
          <w:szCs w:val="28"/>
        </w:rPr>
      </w:pPr>
      <w:r w:rsidRPr="00C4010F">
        <w:rPr>
          <w:rFonts w:ascii="仿宋" w:eastAsia="仿宋" w:hAnsi="仿宋" w:cs="Times New Roman" w:hint="eastAsia"/>
          <w:sz w:val="28"/>
          <w:szCs w:val="28"/>
        </w:rPr>
        <w:t>(</w:t>
      </w:r>
      <w:r w:rsidRPr="00C4010F">
        <w:rPr>
          <w:rFonts w:ascii="仿宋" w:eastAsia="仿宋" w:hAnsi="仿宋" w:cs="Times New Roman"/>
          <w:sz w:val="28"/>
          <w:szCs w:val="28"/>
        </w:rPr>
        <w:t>2)</w:t>
      </w:r>
      <w:r w:rsidRPr="00C4010F">
        <w:rPr>
          <w:rFonts w:ascii="仿宋" w:eastAsia="仿宋" w:hAnsi="仿宋" w:cs="Times New Roman" w:hint="eastAsia"/>
          <w:sz w:val="28"/>
          <w:szCs w:val="28"/>
        </w:rPr>
        <w:t>建设</w:t>
      </w:r>
      <w:r w:rsidRPr="00C4010F">
        <w:rPr>
          <w:rFonts w:ascii="仿宋" w:eastAsia="仿宋" w:hAnsi="仿宋" w:cs="Times New Roman"/>
          <w:sz w:val="28"/>
          <w:szCs w:val="28"/>
        </w:rPr>
        <w:t>规模：</w:t>
      </w:r>
      <w:r w:rsidRPr="00C4010F">
        <w:rPr>
          <w:rFonts w:ascii="仿宋" w:eastAsia="仿宋" w:hAnsi="仿宋" w:cs="Times New Roman" w:hint="eastAsia"/>
          <w:sz w:val="28"/>
          <w:szCs w:val="28"/>
        </w:rPr>
        <w:t>1</w:t>
      </w:r>
      <w:r w:rsidRPr="00C4010F">
        <w:rPr>
          <w:rFonts w:ascii="仿宋" w:eastAsia="仿宋" w:hAnsi="仿宋" w:cs="Times New Roman"/>
          <w:sz w:val="28"/>
          <w:szCs w:val="28"/>
        </w:rPr>
        <w:t>8000</w:t>
      </w:r>
      <w:r w:rsidRPr="00C4010F">
        <w:rPr>
          <w:rFonts w:ascii="仿宋" w:eastAsia="仿宋" w:hAnsi="仿宋" w:cs="Times New Roman" w:hint="eastAsia"/>
          <w:sz w:val="28"/>
          <w:szCs w:val="28"/>
        </w:rPr>
        <w:t>吨/年</w:t>
      </w:r>
      <w:r w:rsidRPr="00C4010F">
        <w:rPr>
          <w:rFonts w:ascii="仿宋" w:eastAsia="仿宋" w:hAnsi="仿宋" w:cs="Times New Roman"/>
          <w:sz w:val="28"/>
          <w:szCs w:val="28"/>
        </w:rPr>
        <w:t>危险废物焚烧项目</w:t>
      </w:r>
      <w:r w:rsidR="001A4420" w:rsidRPr="00C4010F">
        <w:rPr>
          <w:rFonts w:ascii="仿宋" w:eastAsia="仿宋" w:hAnsi="仿宋" w:cs="Times New Roman"/>
          <w:sz w:val="28"/>
          <w:szCs w:val="28"/>
        </w:rPr>
        <w:t>。</w:t>
      </w:r>
    </w:p>
    <w:p w:rsidR="00FC36DC" w:rsidRPr="00C4010F" w:rsidRDefault="00FC36DC" w:rsidP="00C4010F">
      <w:pPr>
        <w:pStyle w:val="010"/>
        <w:spacing w:before="0" w:line="500" w:lineRule="exact"/>
        <w:ind w:firstLine="560"/>
        <w:rPr>
          <w:rFonts w:ascii="仿宋" w:eastAsia="仿宋" w:hAnsi="仿宋" w:cs="Times New Roman"/>
          <w:sz w:val="28"/>
          <w:szCs w:val="28"/>
        </w:rPr>
      </w:pPr>
      <w:r w:rsidRPr="00C4010F">
        <w:rPr>
          <w:rFonts w:ascii="仿宋" w:eastAsia="仿宋" w:hAnsi="仿宋" w:cs="Times New Roman" w:hint="eastAsia"/>
          <w:sz w:val="28"/>
          <w:szCs w:val="28"/>
        </w:rPr>
        <w:t>(</w:t>
      </w:r>
      <w:r w:rsidRPr="00C4010F">
        <w:rPr>
          <w:rFonts w:ascii="仿宋" w:eastAsia="仿宋" w:hAnsi="仿宋" w:cs="Times New Roman"/>
          <w:sz w:val="28"/>
          <w:szCs w:val="28"/>
        </w:rPr>
        <w:t>3)</w:t>
      </w:r>
      <w:r w:rsidRPr="00C4010F">
        <w:rPr>
          <w:rFonts w:ascii="仿宋" w:eastAsia="仿宋" w:hAnsi="仿宋" w:cs="Times New Roman" w:hint="eastAsia"/>
          <w:sz w:val="28"/>
          <w:szCs w:val="28"/>
        </w:rPr>
        <w:t>行业类别</w:t>
      </w:r>
      <w:r w:rsidR="001A4420" w:rsidRPr="00C4010F">
        <w:rPr>
          <w:rFonts w:ascii="仿宋" w:eastAsia="仿宋" w:hAnsi="仿宋" w:cs="Times New Roman" w:hint="eastAsia"/>
          <w:sz w:val="28"/>
          <w:szCs w:val="28"/>
        </w:rPr>
        <w:t>：</w:t>
      </w:r>
      <w:r w:rsidRPr="00C4010F">
        <w:rPr>
          <w:rFonts w:ascii="仿宋" w:eastAsia="仿宋" w:hAnsi="仿宋" w:cs="Times New Roman" w:hint="eastAsia"/>
          <w:sz w:val="28"/>
          <w:szCs w:val="28"/>
        </w:rPr>
        <w:t>N</w:t>
      </w:r>
      <w:r w:rsidRPr="00C4010F">
        <w:rPr>
          <w:rFonts w:ascii="仿宋" w:eastAsia="仿宋" w:hAnsi="仿宋" w:cs="Times New Roman"/>
          <w:sz w:val="28"/>
          <w:szCs w:val="28"/>
        </w:rPr>
        <w:t>7723</w:t>
      </w:r>
      <w:r w:rsidRPr="00C4010F">
        <w:rPr>
          <w:rFonts w:ascii="仿宋" w:eastAsia="仿宋" w:hAnsi="仿宋" w:cs="Times New Roman" w:hint="eastAsia"/>
          <w:sz w:val="28"/>
          <w:szCs w:val="28"/>
        </w:rPr>
        <w:t>固体</w:t>
      </w:r>
      <w:r w:rsidRPr="00C4010F">
        <w:rPr>
          <w:rFonts w:ascii="仿宋" w:eastAsia="仿宋" w:hAnsi="仿宋" w:cs="Times New Roman"/>
          <w:sz w:val="28"/>
          <w:szCs w:val="28"/>
        </w:rPr>
        <w:t>废物治理</w:t>
      </w:r>
      <w:r w:rsidR="001A4420" w:rsidRPr="00C4010F">
        <w:rPr>
          <w:rFonts w:ascii="仿宋" w:eastAsia="仿宋" w:hAnsi="仿宋" w:cs="Times New Roman" w:hint="eastAsia"/>
          <w:sz w:val="28"/>
          <w:szCs w:val="28"/>
        </w:rPr>
        <w:t>。</w:t>
      </w:r>
    </w:p>
    <w:p w:rsidR="001A4420" w:rsidRPr="00C4010F" w:rsidRDefault="00FC36DC" w:rsidP="00C4010F">
      <w:pPr>
        <w:pStyle w:val="010"/>
        <w:spacing w:before="0" w:line="500" w:lineRule="exact"/>
        <w:ind w:firstLine="560"/>
        <w:rPr>
          <w:rFonts w:ascii="仿宋" w:eastAsia="仿宋" w:hAnsi="仿宋" w:cs="Times New Roman"/>
          <w:sz w:val="28"/>
          <w:szCs w:val="28"/>
        </w:rPr>
      </w:pPr>
      <w:r w:rsidRPr="00C4010F">
        <w:rPr>
          <w:rFonts w:ascii="仿宋" w:eastAsia="仿宋" w:hAnsi="仿宋" w:cs="Times New Roman" w:hint="eastAsia"/>
          <w:sz w:val="28"/>
          <w:szCs w:val="28"/>
        </w:rPr>
        <w:t>(</w:t>
      </w:r>
      <w:r w:rsidRPr="00C4010F">
        <w:rPr>
          <w:rFonts w:ascii="仿宋" w:eastAsia="仿宋" w:hAnsi="仿宋" w:cs="Times New Roman"/>
          <w:sz w:val="28"/>
          <w:szCs w:val="28"/>
        </w:rPr>
        <w:t>4)</w:t>
      </w:r>
      <w:r w:rsidRPr="00C4010F">
        <w:rPr>
          <w:rFonts w:ascii="仿宋" w:eastAsia="仿宋" w:hAnsi="仿宋" w:cs="Times New Roman" w:hint="eastAsia"/>
          <w:sz w:val="28"/>
          <w:szCs w:val="28"/>
        </w:rPr>
        <w:t>经营</w:t>
      </w:r>
      <w:r w:rsidR="0010366B" w:rsidRPr="00C4010F">
        <w:rPr>
          <w:rFonts w:ascii="仿宋" w:eastAsia="仿宋" w:hAnsi="仿宋" w:cs="Times New Roman" w:hint="eastAsia"/>
          <w:sz w:val="28"/>
          <w:szCs w:val="28"/>
        </w:rPr>
        <w:t>范围</w:t>
      </w:r>
      <w:r w:rsidR="001A4420" w:rsidRPr="00C4010F">
        <w:rPr>
          <w:rFonts w:ascii="仿宋" w:eastAsia="仿宋" w:hAnsi="仿宋" w:cs="Times New Roman" w:hint="eastAsia"/>
          <w:sz w:val="28"/>
          <w:szCs w:val="28"/>
        </w:rPr>
        <w:t>：</w:t>
      </w:r>
      <w:r w:rsidR="0010366B" w:rsidRPr="00C4010F">
        <w:rPr>
          <w:rFonts w:ascii="仿宋" w:eastAsia="仿宋" w:hAnsi="仿宋" w:cs="Times New Roman" w:hint="eastAsia"/>
          <w:sz w:val="28"/>
          <w:szCs w:val="28"/>
        </w:rPr>
        <w:t>服务范围</w:t>
      </w:r>
      <w:r w:rsidR="0010366B" w:rsidRPr="00C4010F">
        <w:rPr>
          <w:rFonts w:ascii="仿宋" w:eastAsia="仿宋" w:hAnsi="仿宋" w:cs="Times New Roman"/>
          <w:sz w:val="28"/>
          <w:szCs w:val="28"/>
        </w:rPr>
        <w:t>以连云港市</w:t>
      </w:r>
      <w:r w:rsidR="0010366B" w:rsidRPr="00C4010F">
        <w:rPr>
          <w:rFonts w:ascii="仿宋" w:eastAsia="仿宋" w:hAnsi="仿宋" w:cs="Times New Roman" w:hint="eastAsia"/>
          <w:sz w:val="28"/>
          <w:szCs w:val="28"/>
        </w:rPr>
        <w:t>为</w:t>
      </w:r>
      <w:r w:rsidR="0010366B" w:rsidRPr="00C4010F">
        <w:rPr>
          <w:rFonts w:ascii="仿宋" w:eastAsia="仿宋" w:hAnsi="仿宋" w:cs="Times New Roman"/>
          <w:sz w:val="28"/>
          <w:szCs w:val="28"/>
        </w:rPr>
        <w:t>主</w:t>
      </w:r>
      <w:r w:rsidR="0010366B" w:rsidRPr="00C4010F">
        <w:rPr>
          <w:rFonts w:ascii="仿宋" w:eastAsia="仿宋" w:hAnsi="仿宋" w:cs="Times New Roman" w:hint="eastAsia"/>
          <w:sz w:val="28"/>
          <w:szCs w:val="28"/>
        </w:rPr>
        <w:t>，</w:t>
      </w:r>
      <w:r w:rsidR="0010366B" w:rsidRPr="00C4010F">
        <w:rPr>
          <w:rFonts w:ascii="仿宋" w:eastAsia="仿宋" w:hAnsi="仿宋" w:cs="Times New Roman"/>
          <w:sz w:val="28"/>
          <w:szCs w:val="28"/>
        </w:rPr>
        <w:t>并辐射</w:t>
      </w:r>
      <w:r w:rsidR="0010366B" w:rsidRPr="00C4010F">
        <w:rPr>
          <w:rFonts w:ascii="仿宋" w:eastAsia="仿宋" w:hAnsi="仿宋" w:cs="Times New Roman" w:hint="eastAsia"/>
          <w:sz w:val="28"/>
          <w:szCs w:val="28"/>
        </w:rPr>
        <w:t>江苏</w:t>
      </w:r>
      <w:r w:rsidR="0010366B" w:rsidRPr="00C4010F">
        <w:rPr>
          <w:rFonts w:ascii="仿宋" w:eastAsia="仿宋" w:hAnsi="仿宋" w:cs="Times New Roman"/>
          <w:sz w:val="28"/>
          <w:szCs w:val="28"/>
        </w:rPr>
        <w:t>省内其他</w:t>
      </w:r>
      <w:r w:rsidR="0010366B" w:rsidRPr="00C4010F">
        <w:rPr>
          <w:rFonts w:ascii="仿宋" w:eastAsia="仿宋" w:hAnsi="仿宋" w:cs="Times New Roman" w:hint="eastAsia"/>
          <w:sz w:val="28"/>
          <w:szCs w:val="28"/>
        </w:rPr>
        <w:t>市县</w:t>
      </w:r>
      <w:r w:rsidR="0010366B" w:rsidRPr="00C4010F">
        <w:rPr>
          <w:rFonts w:ascii="仿宋" w:eastAsia="仿宋" w:hAnsi="仿宋" w:cs="Times New Roman"/>
          <w:sz w:val="28"/>
          <w:szCs w:val="28"/>
        </w:rPr>
        <w:t>。</w:t>
      </w:r>
    </w:p>
    <w:p w:rsidR="0010366B" w:rsidRDefault="0010366B" w:rsidP="00C4010F">
      <w:pPr>
        <w:pStyle w:val="010"/>
        <w:spacing w:before="0" w:line="500" w:lineRule="exact"/>
        <w:ind w:firstLine="560"/>
        <w:rPr>
          <w:rFonts w:ascii="仿宋" w:eastAsia="仿宋" w:hAnsi="仿宋" w:cs="Times New Roman"/>
          <w:sz w:val="28"/>
          <w:szCs w:val="28"/>
        </w:rPr>
      </w:pPr>
      <w:r w:rsidRPr="00C4010F">
        <w:rPr>
          <w:rFonts w:ascii="仿宋" w:eastAsia="仿宋" w:hAnsi="仿宋" w:cs="Times New Roman"/>
          <w:sz w:val="28"/>
          <w:szCs w:val="28"/>
        </w:rPr>
        <w:t>(5)</w:t>
      </w:r>
      <w:r w:rsidRPr="00C4010F">
        <w:rPr>
          <w:rFonts w:ascii="仿宋" w:eastAsia="仿宋" w:hAnsi="仿宋" w:cs="Times New Roman" w:hint="eastAsia"/>
          <w:sz w:val="28"/>
          <w:szCs w:val="28"/>
        </w:rPr>
        <w:t>经营</w:t>
      </w:r>
      <w:r w:rsidRPr="00C4010F">
        <w:rPr>
          <w:rFonts w:ascii="仿宋" w:eastAsia="仿宋" w:hAnsi="仿宋" w:cs="Times New Roman"/>
          <w:sz w:val="28"/>
          <w:szCs w:val="28"/>
        </w:rPr>
        <w:t>类别</w:t>
      </w:r>
      <w:r w:rsidRPr="00C4010F">
        <w:rPr>
          <w:rFonts w:ascii="仿宋" w:eastAsia="仿宋" w:hAnsi="仿宋" w:cs="Times New Roman" w:hint="eastAsia"/>
          <w:sz w:val="28"/>
          <w:szCs w:val="28"/>
        </w:rPr>
        <w:t>: 焚烧处置医药废物(HW02)、废药物、药品(HW03)、农药废物(HW04)、木材防腐剂废物(HW05)、有机溶剂废物(HW06)、废矿物油(HW08)、油/水、烃/水混合物或乳化液(HW09)、精（蒸）馏残渣(HW11)、染料涂料废物(HW12)、有机树脂类废物(HW13)、表面处理废物(HW17)、含金属羰基化合物废物(HW19)、无机氰化物废物(HW33)、废碱(HW35)、有机磷化物废物(HW37)、有机氰化物废物(HW38)、含酚废物(HW39)、含醚废物(HW40)、含有机卤化物废物(HW45)、其他废物(HW49){不包含900-044-49废电池、900-045-49废弃的印刷电路板}</w:t>
      </w:r>
      <w:r w:rsidR="00C4010F" w:rsidRPr="00C4010F">
        <w:rPr>
          <w:rFonts w:ascii="仿宋" w:eastAsia="仿宋" w:hAnsi="仿宋" w:cs="Times New Roman" w:hint="eastAsia"/>
          <w:sz w:val="28"/>
          <w:szCs w:val="28"/>
        </w:rPr>
        <w:t>。</w:t>
      </w:r>
    </w:p>
    <w:p w:rsidR="00D30505" w:rsidRDefault="00D30505" w:rsidP="00C4010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6)</w:t>
      </w:r>
      <w:r>
        <w:rPr>
          <w:rFonts w:ascii="仿宋" w:eastAsia="仿宋" w:hAnsi="仿宋" w:cs="Times New Roman" w:hint="eastAsia"/>
          <w:sz w:val="28"/>
          <w:szCs w:val="28"/>
        </w:rPr>
        <w:t>运行</w:t>
      </w:r>
      <w:r>
        <w:rPr>
          <w:rFonts w:ascii="仿宋" w:eastAsia="仿宋" w:hAnsi="仿宋" w:cs="Times New Roman"/>
          <w:sz w:val="28"/>
          <w:szCs w:val="28"/>
        </w:rPr>
        <w:t>调度方式</w:t>
      </w:r>
      <w:r>
        <w:rPr>
          <w:rFonts w:ascii="仿宋" w:eastAsia="仿宋" w:hAnsi="仿宋" w:cs="Times New Roman" w:hint="eastAsia"/>
          <w:sz w:val="28"/>
          <w:szCs w:val="28"/>
        </w:rPr>
        <w:t>：赛科</w:t>
      </w:r>
      <w:r>
        <w:rPr>
          <w:rFonts w:ascii="仿宋" w:eastAsia="仿宋" w:hAnsi="仿宋" w:cs="Times New Roman"/>
          <w:sz w:val="28"/>
          <w:szCs w:val="28"/>
        </w:rPr>
        <w:t>公司总</w:t>
      </w:r>
      <w:r>
        <w:rPr>
          <w:rFonts w:ascii="仿宋" w:eastAsia="仿宋" w:hAnsi="仿宋" w:cs="Times New Roman" w:hint="eastAsia"/>
          <w:sz w:val="28"/>
          <w:szCs w:val="28"/>
        </w:rPr>
        <w:t>计员工88人</w:t>
      </w:r>
      <w:r>
        <w:rPr>
          <w:rFonts w:ascii="仿宋" w:eastAsia="仿宋" w:hAnsi="仿宋" w:cs="Times New Roman"/>
          <w:sz w:val="28"/>
          <w:szCs w:val="28"/>
        </w:rPr>
        <w:t>，年最大有效工作日</w:t>
      </w:r>
      <w:r>
        <w:rPr>
          <w:rFonts w:ascii="仿宋" w:eastAsia="仿宋" w:hAnsi="仿宋" w:cs="Times New Roman" w:hint="eastAsia"/>
          <w:sz w:val="28"/>
          <w:szCs w:val="28"/>
        </w:rPr>
        <w:t>3</w:t>
      </w:r>
      <w:r w:rsidR="00295FB4">
        <w:rPr>
          <w:rFonts w:ascii="仿宋" w:eastAsia="仿宋" w:hAnsi="仿宋" w:cs="Times New Roman"/>
          <w:sz w:val="28"/>
          <w:szCs w:val="28"/>
        </w:rPr>
        <w:t>00</w:t>
      </w:r>
      <w:r>
        <w:rPr>
          <w:rFonts w:ascii="仿宋" w:eastAsia="仿宋" w:hAnsi="仿宋" w:cs="Times New Roman" w:hint="eastAsia"/>
          <w:sz w:val="28"/>
          <w:szCs w:val="28"/>
        </w:rPr>
        <w:t>天</w:t>
      </w:r>
      <w:r>
        <w:rPr>
          <w:rFonts w:ascii="仿宋" w:eastAsia="仿宋" w:hAnsi="仿宋" w:cs="Times New Roman"/>
          <w:sz w:val="28"/>
          <w:szCs w:val="28"/>
        </w:rPr>
        <w:t>，每日三班，每</w:t>
      </w:r>
      <w:r>
        <w:rPr>
          <w:rFonts w:ascii="仿宋" w:eastAsia="仿宋" w:hAnsi="仿宋" w:cs="Times New Roman" w:hint="eastAsia"/>
          <w:sz w:val="28"/>
          <w:szCs w:val="28"/>
        </w:rPr>
        <w:t>班8小时</w:t>
      </w:r>
      <w:r>
        <w:rPr>
          <w:rFonts w:ascii="仿宋" w:eastAsia="仿宋" w:hAnsi="仿宋" w:cs="Times New Roman"/>
          <w:sz w:val="28"/>
          <w:szCs w:val="28"/>
        </w:rPr>
        <w:t>。</w:t>
      </w:r>
    </w:p>
    <w:p w:rsidR="00D30505" w:rsidRDefault="00D30505"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8</w:t>
      </w:r>
      <w:r>
        <w:rPr>
          <w:rFonts w:ascii="仿宋" w:eastAsia="仿宋" w:hAnsi="仿宋" w:cs="Times New Roman" w:hint="eastAsia"/>
          <w:sz w:val="28"/>
          <w:szCs w:val="28"/>
        </w:rPr>
        <w:t>)总</w:t>
      </w:r>
      <w:r>
        <w:rPr>
          <w:rFonts w:ascii="仿宋" w:eastAsia="仿宋" w:hAnsi="仿宋" w:cs="Times New Roman"/>
          <w:sz w:val="28"/>
          <w:szCs w:val="28"/>
        </w:rPr>
        <w:t>平布置：</w:t>
      </w:r>
      <w:r w:rsidRPr="00EB17B2">
        <w:rPr>
          <w:rFonts w:ascii="仿宋" w:eastAsia="仿宋" w:hAnsi="仿宋" w:cs="Times New Roman"/>
          <w:sz w:val="28"/>
          <w:szCs w:val="28"/>
        </w:rPr>
        <w:t>厂区</w:t>
      </w:r>
      <w:r w:rsidRPr="00EB17B2">
        <w:rPr>
          <w:rFonts w:ascii="仿宋" w:eastAsia="仿宋" w:hAnsi="仿宋" w:cs="Times New Roman" w:hint="eastAsia"/>
          <w:sz w:val="28"/>
          <w:szCs w:val="28"/>
        </w:rPr>
        <w:t>由</w:t>
      </w:r>
      <w:r w:rsidRPr="00EB17B2">
        <w:rPr>
          <w:rFonts w:ascii="仿宋" w:eastAsia="仿宋" w:hAnsi="仿宋" w:cs="Times New Roman"/>
          <w:sz w:val="28"/>
          <w:szCs w:val="28"/>
        </w:rPr>
        <w:t>焚烧装置区、贮存区、罐区、</w:t>
      </w:r>
      <w:r w:rsidRPr="00EB17B2">
        <w:rPr>
          <w:rFonts w:ascii="仿宋" w:eastAsia="仿宋" w:hAnsi="仿宋" w:cs="Times New Roman" w:hint="eastAsia"/>
          <w:sz w:val="28"/>
          <w:szCs w:val="28"/>
        </w:rPr>
        <w:t>废水</w:t>
      </w:r>
      <w:r w:rsidRPr="00EB17B2">
        <w:rPr>
          <w:rFonts w:ascii="仿宋" w:eastAsia="仿宋" w:hAnsi="仿宋" w:cs="Times New Roman"/>
          <w:sz w:val="28"/>
          <w:szCs w:val="28"/>
        </w:rPr>
        <w:t>处理区、生活办公区等</w:t>
      </w:r>
      <w:r w:rsidRPr="00EB17B2">
        <w:rPr>
          <w:rFonts w:ascii="仿宋" w:eastAsia="仿宋" w:hAnsi="仿宋" w:cs="Times New Roman" w:hint="eastAsia"/>
          <w:sz w:val="28"/>
          <w:szCs w:val="28"/>
        </w:rPr>
        <w:t>组成</w:t>
      </w:r>
      <w:r w:rsidRPr="00EB17B2">
        <w:rPr>
          <w:rFonts w:ascii="仿宋" w:eastAsia="仿宋" w:hAnsi="仿宋" w:cs="Times New Roman"/>
          <w:sz w:val="28"/>
          <w:szCs w:val="28"/>
        </w:rPr>
        <w:t>。</w:t>
      </w:r>
      <w:r>
        <w:rPr>
          <w:rFonts w:ascii="仿宋" w:eastAsia="仿宋" w:hAnsi="仿宋" w:cs="Times New Roman" w:hint="eastAsia"/>
          <w:sz w:val="28"/>
          <w:szCs w:val="28"/>
        </w:rPr>
        <w:t>危险废物</w:t>
      </w:r>
      <w:r>
        <w:rPr>
          <w:rFonts w:ascii="仿宋" w:eastAsia="仿宋" w:hAnsi="仿宋" w:cs="Times New Roman"/>
          <w:sz w:val="28"/>
          <w:szCs w:val="28"/>
        </w:rPr>
        <w:t>由厂区物流大门进入，人则由人流大门进入，做到人、物分流。办公楼的位置也不在焚烧车间的下风向，减轻了焚烧烟气的直接影响，符合危险废物物流的出入口以及接收、转运和处置</w:t>
      </w:r>
      <w:r>
        <w:rPr>
          <w:rFonts w:ascii="仿宋" w:eastAsia="仿宋" w:hAnsi="仿宋" w:cs="Times New Roman" w:hint="eastAsia"/>
          <w:sz w:val="28"/>
          <w:szCs w:val="28"/>
        </w:rPr>
        <w:t>厂</w:t>
      </w:r>
      <w:r>
        <w:rPr>
          <w:rFonts w:ascii="仿宋" w:eastAsia="仿宋" w:hAnsi="仿宋" w:cs="Times New Roman"/>
          <w:sz w:val="28"/>
          <w:szCs w:val="28"/>
        </w:rPr>
        <w:t>等主要设施与办公、生活设施隔离的建设要求。地磅</w:t>
      </w:r>
      <w:r>
        <w:rPr>
          <w:rFonts w:ascii="仿宋" w:eastAsia="仿宋" w:hAnsi="仿宋" w:cs="Times New Roman" w:hint="eastAsia"/>
          <w:sz w:val="28"/>
          <w:szCs w:val="28"/>
        </w:rPr>
        <w:t>设置</w:t>
      </w:r>
      <w:r>
        <w:rPr>
          <w:rFonts w:ascii="仿宋" w:eastAsia="仿宋" w:hAnsi="仿宋" w:cs="Times New Roman"/>
          <w:sz w:val="28"/>
          <w:szCs w:val="28"/>
        </w:rPr>
        <w:t>在物流出入口处且</w:t>
      </w:r>
      <w:r>
        <w:rPr>
          <w:rFonts w:ascii="仿宋" w:eastAsia="仿宋" w:hAnsi="仿宋" w:cs="Times New Roman" w:hint="eastAsia"/>
          <w:sz w:val="28"/>
          <w:szCs w:val="28"/>
        </w:rPr>
        <w:t>为</w:t>
      </w:r>
      <w:r>
        <w:rPr>
          <w:rFonts w:ascii="仿宋" w:eastAsia="仿宋" w:hAnsi="仿宋" w:cs="Times New Roman"/>
          <w:sz w:val="28"/>
          <w:szCs w:val="28"/>
        </w:rPr>
        <w:t>直通式</w:t>
      </w:r>
      <w:r>
        <w:rPr>
          <w:rFonts w:ascii="仿宋" w:eastAsia="仿宋" w:hAnsi="仿宋" w:cs="Times New Roman" w:hint="eastAsia"/>
          <w:sz w:val="28"/>
          <w:szCs w:val="28"/>
        </w:rPr>
        <w:t>，临时</w:t>
      </w:r>
      <w:r>
        <w:rPr>
          <w:rFonts w:ascii="仿宋" w:eastAsia="仿宋" w:hAnsi="仿宋" w:cs="Times New Roman"/>
          <w:sz w:val="28"/>
          <w:szCs w:val="28"/>
        </w:rPr>
        <w:t>停车场位于物流出入口处。</w:t>
      </w:r>
    </w:p>
    <w:p w:rsidR="00D30505" w:rsidRDefault="00D30505" w:rsidP="00D30505">
      <w:pPr>
        <w:pStyle w:val="010"/>
        <w:spacing w:before="0" w:line="500" w:lineRule="exact"/>
        <w:ind w:firstLine="560"/>
        <w:rPr>
          <w:rFonts w:ascii="仿宋" w:eastAsia="仿宋" w:hAnsi="仿宋" w:cs="Times New Roman"/>
          <w:sz w:val="28"/>
          <w:szCs w:val="28"/>
        </w:rPr>
      </w:pPr>
      <w:r w:rsidRPr="00EB17B2">
        <w:rPr>
          <w:rFonts w:ascii="仿宋" w:eastAsia="仿宋" w:hAnsi="仿宋" w:cs="Times New Roman"/>
          <w:sz w:val="28"/>
          <w:szCs w:val="28"/>
        </w:rPr>
        <w:t>厂区总平面布置图见</w:t>
      </w:r>
      <w:r w:rsidRPr="00EB17B2">
        <w:rPr>
          <w:rFonts w:ascii="仿宋" w:eastAsia="仿宋" w:hAnsi="仿宋" w:cs="Times New Roman" w:hint="eastAsia"/>
          <w:sz w:val="28"/>
          <w:szCs w:val="28"/>
        </w:rPr>
        <w:t>图</w:t>
      </w:r>
      <w:r w:rsidR="00295FB4">
        <w:rPr>
          <w:rFonts w:ascii="仿宋" w:eastAsia="仿宋" w:hAnsi="仿宋" w:cs="Times New Roman"/>
          <w:sz w:val="28"/>
          <w:szCs w:val="28"/>
        </w:rPr>
        <w:t>3</w:t>
      </w:r>
      <w:r w:rsidRPr="00EB17B2">
        <w:rPr>
          <w:rFonts w:ascii="仿宋" w:eastAsia="仿宋" w:hAnsi="仿宋" w:cs="Times New Roman" w:hint="eastAsia"/>
          <w:sz w:val="28"/>
          <w:szCs w:val="28"/>
        </w:rPr>
        <w:t>.1</w:t>
      </w:r>
      <w:r w:rsidRPr="00EB17B2">
        <w:rPr>
          <w:rFonts w:ascii="仿宋" w:eastAsia="仿宋" w:hAnsi="仿宋" w:cs="Times New Roman"/>
          <w:sz w:val="28"/>
          <w:szCs w:val="28"/>
        </w:rPr>
        <w:t>-1。</w:t>
      </w:r>
    </w:p>
    <w:p w:rsidR="00295FB4" w:rsidRDefault="00295FB4" w:rsidP="00D30505">
      <w:pPr>
        <w:pStyle w:val="010"/>
        <w:spacing w:before="0" w:line="500" w:lineRule="exact"/>
        <w:ind w:firstLine="560"/>
        <w:rPr>
          <w:rFonts w:ascii="仿宋" w:eastAsia="仿宋" w:hAnsi="仿宋" w:cs="Times New Roman"/>
          <w:sz w:val="28"/>
          <w:szCs w:val="28"/>
        </w:rPr>
      </w:pPr>
    </w:p>
    <w:p w:rsidR="00295FB4" w:rsidRDefault="00295FB4" w:rsidP="00D30505">
      <w:pPr>
        <w:pStyle w:val="010"/>
        <w:spacing w:before="0" w:line="500" w:lineRule="exact"/>
        <w:ind w:firstLine="560"/>
        <w:rPr>
          <w:rFonts w:ascii="仿宋" w:eastAsia="仿宋" w:hAnsi="仿宋" w:cs="Times New Roman"/>
          <w:sz w:val="28"/>
          <w:szCs w:val="28"/>
        </w:rPr>
      </w:pPr>
    </w:p>
    <w:p w:rsidR="00295FB4" w:rsidRDefault="00295FB4" w:rsidP="00D30505">
      <w:pPr>
        <w:pStyle w:val="010"/>
        <w:spacing w:before="0" w:line="500" w:lineRule="exact"/>
        <w:ind w:firstLine="560"/>
        <w:rPr>
          <w:rFonts w:ascii="仿宋" w:eastAsia="仿宋" w:hAnsi="仿宋" w:cs="Times New Roman"/>
          <w:sz w:val="28"/>
          <w:szCs w:val="28"/>
        </w:rPr>
      </w:pPr>
    </w:p>
    <w:p w:rsidR="00295FB4" w:rsidRDefault="00295FB4" w:rsidP="00D30505">
      <w:pPr>
        <w:pStyle w:val="010"/>
        <w:spacing w:before="0" w:line="500" w:lineRule="exact"/>
        <w:ind w:firstLine="560"/>
        <w:rPr>
          <w:rFonts w:ascii="仿宋" w:eastAsia="仿宋" w:hAnsi="仿宋" w:cs="Times New Roman"/>
          <w:sz w:val="28"/>
          <w:szCs w:val="28"/>
        </w:rPr>
      </w:pPr>
    </w:p>
    <w:p w:rsidR="00295FB4" w:rsidRDefault="00295FB4" w:rsidP="00D30505">
      <w:pPr>
        <w:pStyle w:val="010"/>
        <w:spacing w:before="0" w:line="500" w:lineRule="exact"/>
        <w:ind w:firstLine="560"/>
        <w:rPr>
          <w:rFonts w:ascii="仿宋" w:eastAsia="仿宋" w:hAnsi="仿宋" w:cs="Times New Roman"/>
          <w:sz w:val="28"/>
          <w:szCs w:val="28"/>
        </w:rPr>
      </w:pPr>
    </w:p>
    <w:p w:rsidR="00295FB4" w:rsidRDefault="00295FB4" w:rsidP="00295FB4">
      <w:pPr>
        <w:pStyle w:val="010"/>
        <w:spacing w:before="0" w:line="240" w:lineRule="auto"/>
        <w:ind w:firstLine="560"/>
        <w:rPr>
          <w:rFonts w:ascii="仿宋" w:eastAsia="仿宋" w:hAnsi="仿宋" w:cs="Times New Roman"/>
          <w:sz w:val="28"/>
          <w:szCs w:val="28"/>
        </w:rPr>
      </w:pPr>
      <w:r>
        <w:rPr>
          <w:rFonts w:ascii="仿宋" w:eastAsia="仿宋" w:hAnsi="仿宋" w:cs="Times New Roman"/>
          <w:noProof/>
          <w:sz w:val="28"/>
          <w:szCs w:val="28"/>
        </w:rPr>
        <w:lastRenderedPageBreak/>
        <w:drawing>
          <wp:inline distT="0" distB="0" distL="0" distR="0" wp14:anchorId="2412A0FE" wp14:editId="79B6EE89">
            <wp:extent cx="8649789" cy="4595251"/>
            <wp:effectExtent l="7938" t="0" r="7302" b="7303"/>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总平面图-Model.jpg"/>
                    <pic:cNvPicPr/>
                  </pic:nvPicPr>
                  <pic:blipFill rotWithShape="1">
                    <a:blip r:embed="rId41">
                      <a:extLst>
                        <a:ext uri="{28A0092B-C50C-407E-A947-70E740481C1C}">
                          <a14:useLocalDpi xmlns:a14="http://schemas.microsoft.com/office/drawing/2010/main" val="0"/>
                        </a:ext>
                      </a:extLst>
                    </a:blip>
                    <a:srcRect t="17463" b="16130"/>
                    <a:stretch/>
                  </pic:blipFill>
                  <pic:spPr bwMode="auto">
                    <a:xfrm rot="16200000">
                      <a:off x="0" y="0"/>
                      <a:ext cx="8675662" cy="4608996"/>
                    </a:xfrm>
                    <a:prstGeom prst="rect">
                      <a:avLst/>
                    </a:prstGeom>
                    <a:ln>
                      <a:noFill/>
                    </a:ln>
                    <a:extLst>
                      <a:ext uri="{53640926-AAD7-44D8-BBD7-CCE9431645EC}">
                        <a14:shadowObscured xmlns:a14="http://schemas.microsoft.com/office/drawing/2010/main"/>
                      </a:ext>
                    </a:extLst>
                  </pic:spPr>
                </pic:pic>
              </a:graphicData>
            </a:graphic>
          </wp:inline>
        </w:drawing>
      </w:r>
    </w:p>
    <w:p w:rsidR="00295FB4" w:rsidRPr="00295FB4" w:rsidRDefault="00295FB4" w:rsidP="00295FB4">
      <w:pPr>
        <w:pStyle w:val="010"/>
        <w:spacing w:before="0" w:line="500" w:lineRule="exact"/>
        <w:ind w:firstLine="482"/>
        <w:jc w:val="center"/>
        <w:rPr>
          <w:rFonts w:ascii="仿宋" w:eastAsia="仿宋" w:hAnsi="仿宋" w:cs="Times New Roman"/>
          <w:b/>
        </w:rPr>
      </w:pPr>
      <w:r w:rsidRPr="00295FB4">
        <w:rPr>
          <w:rFonts w:ascii="仿宋" w:eastAsia="仿宋" w:hAnsi="仿宋" w:cs="Times New Roman" w:hint="eastAsia"/>
          <w:b/>
        </w:rPr>
        <w:t>图3.1</w:t>
      </w:r>
      <w:r w:rsidRPr="00295FB4">
        <w:rPr>
          <w:rFonts w:ascii="仿宋" w:eastAsia="仿宋" w:hAnsi="仿宋" w:cs="Times New Roman"/>
          <w:b/>
        </w:rPr>
        <w:t xml:space="preserve">-1  </w:t>
      </w:r>
      <w:r w:rsidRPr="00295FB4">
        <w:rPr>
          <w:rFonts w:ascii="仿宋" w:eastAsia="仿宋" w:hAnsi="仿宋" w:cs="Times New Roman" w:hint="eastAsia"/>
          <w:b/>
        </w:rPr>
        <w:t>厂区</w:t>
      </w:r>
      <w:r w:rsidRPr="00295FB4">
        <w:rPr>
          <w:rFonts w:ascii="仿宋" w:eastAsia="仿宋" w:hAnsi="仿宋" w:cs="Times New Roman"/>
          <w:b/>
        </w:rPr>
        <w:t>总平面布置图</w:t>
      </w:r>
    </w:p>
    <w:p w:rsidR="00C4010F" w:rsidRPr="00C4010F" w:rsidRDefault="00C4010F" w:rsidP="00C4010F">
      <w:pPr>
        <w:pStyle w:val="010"/>
        <w:spacing w:before="0" w:line="500" w:lineRule="exact"/>
        <w:ind w:firstLine="560"/>
        <w:rPr>
          <w:rFonts w:ascii="仿宋" w:eastAsia="仿宋" w:hAnsi="仿宋" w:cs="Times New Roman"/>
          <w:sz w:val="28"/>
          <w:szCs w:val="28"/>
        </w:rPr>
      </w:pPr>
      <w:r w:rsidRPr="00C4010F">
        <w:rPr>
          <w:rFonts w:ascii="仿宋" w:eastAsia="仿宋" w:hAnsi="仿宋" w:cs="Times New Roman" w:hint="eastAsia"/>
          <w:sz w:val="28"/>
          <w:szCs w:val="28"/>
        </w:rPr>
        <w:lastRenderedPageBreak/>
        <w:t>(</w:t>
      </w:r>
      <w:r w:rsidR="00D30505">
        <w:rPr>
          <w:rFonts w:ascii="仿宋" w:eastAsia="仿宋" w:hAnsi="仿宋" w:cs="Times New Roman"/>
          <w:sz w:val="28"/>
          <w:szCs w:val="28"/>
        </w:rPr>
        <w:t>9</w:t>
      </w:r>
      <w:r w:rsidRPr="00C4010F">
        <w:rPr>
          <w:rFonts w:ascii="仿宋" w:eastAsia="仿宋" w:hAnsi="仿宋" w:cs="Times New Roman" w:hint="eastAsia"/>
          <w:sz w:val="28"/>
          <w:szCs w:val="28"/>
        </w:rPr>
        <w:t>)</w:t>
      </w:r>
      <w:r w:rsidRPr="00C4010F">
        <w:rPr>
          <w:rFonts w:ascii="仿宋" w:eastAsia="仿宋" w:hAnsi="仿宋" w:cs="Times New Roman" w:hint="eastAsia"/>
          <w:snapToGrid w:val="0"/>
          <w:sz w:val="28"/>
          <w:szCs w:val="28"/>
        </w:rPr>
        <w:t>赛</w:t>
      </w:r>
      <w:r w:rsidRPr="00C4010F">
        <w:rPr>
          <w:rFonts w:ascii="仿宋" w:eastAsia="仿宋" w:hAnsi="仿宋" w:cs="Times New Roman"/>
          <w:snapToGrid w:val="0"/>
          <w:sz w:val="28"/>
          <w:szCs w:val="28"/>
        </w:rPr>
        <w:t>科公司</w:t>
      </w:r>
      <w:r w:rsidRPr="00C4010F">
        <w:rPr>
          <w:rFonts w:ascii="仿宋" w:eastAsia="仿宋" w:hAnsi="仿宋" w:cs="Times New Roman" w:hint="eastAsia"/>
          <w:snapToGrid w:val="0"/>
          <w:sz w:val="28"/>
          <w:szCs w:val="28"/>
        </w:rPr>
        <w:t>现有项目</w:t>
      </w:r>
      <w:r w:rsidRPr="00C4010F">
        <w:rPr>
          <w:rFonts w:ascii="仿宋" w:eastAsia="仿宋" w:hAnsi="仿宋" w:cs="Times New Roman"/>
          <w:sz w:val="28"/>
          <w:szCs w:val="28"/>
        </w:rPr>
        <w:t>组成</w:t>
      </w:r>
      <w:r>
        <w:rPr>
          <w:rFonts w:ascii="仿宋" w:eastAsia="仿宋" w:hAnsi="仿宋" w:cs="Times New Roman" w:hint="eastAsia"/>
          <w:sz w:val="28"/>
          <w:szCs w:val="28"/>
        </w:rPr>
        <w:t>:详</w:t>
      </w:r>
      <w:r w:rsidRPr="00C4010F">
        <w:rPr>
          <w:rFonts w:ascii="仿宋" w:eastAsia="仿宋" w:hAnsi="仿宋" w:cs="Times New Roman" w:hint="eastAsia"/>
          <w:sz w:val="28"/>
          <w:szCs w:val="28"/>
        </w:rPr>
        <w:t>见表</w:t>
      </w:r>
      <w:r w:rsidR="0015540E">
        <w:rPr>
          <w:rFonts w:ascii="仿宋" w:eastAsia="仿宋" w:hAnsi="仿宋" w:cs="Times New Roman"/>
          <w:sz w:val="28"/>
          <w:szCs w:val="28"/>
        </w:rPr>
        <w:t>3</w:t>
      </w:r>
      <w:r w:rsidRPr="00C4010F">
        <w:rPr>
          <w:rFonts w:ascii="仿宋" w:eastAsia="仿宋" w:hAnsi="仿宋" w:cs="Times New Roman" w:hint="eastAsia"/>
          <w:sz w:val="28"/>
          <w:szCs w:val="28"/>
        </w:rPr>
        <w:t>.1</w:t>
      </w:r>
      <w:r w:rsidRPr="00C4010F">
        <w:rPr>
          <w:rFonts w:ascii="仿宋" w:eastAsia="仿宋" w:hAnsi="仿宋" w:cs="Times New Roman"/>
          <w:sz w:val="28"/>
          <w:szCs w:val="28"/>
        </w:rPr>
        <w:t>-1</w:t>
      </w:r>
      <w:r w:rsidRPr="00C4010F">
        <w:rPr>
          <w:rFonts w:ascii="仿宋" w:eastAsia="仿宋" w:hAnsi="仿宋" w:cs="Times New Roman" w:hint="eastAsia"/>
          <w:sz w:val="28"/>
          <w:szCs w:val="28"/>
        </w:rPr>
        <w:t>。</w:t>
      </w:r>
    </w:p>
    <w:p w:rsidR="00C4010F" w:rsidRPr="00B43D6F" w:rsidRDefault="00C4010F" w:rsidP="00C4010F">
      <w:pPr>
        <w:pStyle w:val="aa"/>
        <w:spacing w:before="0" w:line="400" w:lineRule="exact"/>
        <w:ind w:firstLine="420"/>
        <w:rPr>
          <w:rFonts w:ascii="仿宋" w:eastAsia="仿宋" w:hAnsi="仿宋"/>
          <w:b/>
        </w:rPr>
      </w:pPr>
      <w:r w:rsidRPr="00B43D6F">
        <w:rPr>
          <w:rFonts w:ascii="仿宋" w:eastAsia="仿宋" w:hAnsi="仿宋"/>
          <w:b/>
        </w:rPr>
        <w:t>表</w:t>
      </w:r>
      <w:r w:rsidR="0015540E">
        <w:rPr>
          <w:rFonts w:ascii="仿宋" w:eastAsia="仿宋" w:hAnsi="仿宋"/>
          <w:b/>
        </w:rPr>
        <w:t>3</w:t>
      </w:r>
      <w:r w:rsidRPr="00B43D6F">
        <w:rPr>
          <w:rFonts w:ascii="仿宋" w:eastAsia="仿宋" w:hAnsi="仿宋"/>
          <w:b/>
        </w:rPr>
        <w:t xml:space="preserve">.1-1   </w:t>
      </w:r>
      <w:r>
        <w:rPr>
          <w:rFonts w:ascii="仿宋" w:eastAsia="仿宋" w:hAnsi="仿宋" w:hint="eastAsia"/>
          <w:b/>
        </w:rPr>
        <w:t>赛</w:t>
      </w:r>
      <w:r>
        <w:rPr>
          <w:rFonts w:ascii="仿宋" w:eastAsia="仿宋" w:hAnsi="仿宋"/>
          <w:b/>
        </w:rPr>
        <w:t>科公司现有</w:t>
      </w:r>
      <w:r w:rsidRPr="00B43D6F">
        <w:rPr>
          <w:rFonts w:ascii="仿宋" w:eastAsia="仿宋" w:hAnsi="仿宋"/>
          <w:b/>
        </w:rPr>
        <w:t>项目基本构成</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8"/>
        <w:gridCol w:w="832"/>
        <w:gridCol w:w="879"/>
        <w:gridCol w:w="6985"/>
      </w:tblGrid>
      <w:tr w:rsidR="00C4010F" w:rsidRPr="00B43D6F" w:rsidTr="00D30505">
        <w:trPr>
          <w:trHeight w:val="275"/>
          <w:jc w:val="center"/>
        </w:trPr>
        <w:tc>
          <w:tcPr>
            <w:tcW w:w="1147" w:type="pct"/>
            <w:gridSpan w:val="3"/>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项目名称</w:t>
            </w:r>
          </w:p>
        </w:tc>
        <w:tc>
          <w:tcPr>
            <w:tcW w:w="3853" w:type="pct"/>
            <w:tcMar>
              <w:left w:w="0" w:type="dxa"/>
              <w:right w:w="0" w:type="dxa"/>
            </w:tcMar>
            <w:vAlign w:val="center"/>
          </w:tcPr>
          <w:p w:rsidR="00C4010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9000吨/年</w:t>
            </w:r>
            <w:r>
              <w:rPr>
                <w:rFonts w:ascii="仿宋" w:eastAsia="仿宋" w:hAnsi="仿宋"/>
                <w:szCs w:val="21"/>
              </w:rPr>
              <w:t>危险废物焚烧项目、</w:t>
            </w:r>
            <w:r>
              <w:rPr>
                <w:rFonts w:ascii="仿宋" w:eastAsia="仿宋" w:hAnsi="仿宋" w:hint="eastAsia"/>
                <w:szCs w:val="21"/>
              </w:rPr>
              <w:t>9000吨/年</w:t>
            </w:r>
            <w:r>
              <w:rPr>
                <w:rFonts w:ascii="仿宋" w:eastAsia="仿宋" w:hAnsi="仿宋"/>
                <w:szCs w:val="21"/>
              </w:rPr>
              <w:t>危险废物焚烧</w:t>
            </w:r>
            <w:r>
              <w:rPr>
                <w:rFonts w:ascii="仿宋" w:eastAsia="仿宋" w:hAnsi="仿宋" w:hint="eastAsia"/>
                <w:szCs w:val="21"/>
              </w:rPr>
              <w:t>(二期)技改</w:t>
            </w:r>
            <w:r>
              <w:rPr>
                <w:rFonts w:ascii="仿宋" w:eastAsia="仿宋" w:hAnsi="仿宋"/>
                <w:szCs w:val="21"/>
              </w:rPr>
              <w:t>项目</w:t>
            </w:r>
            <w:r>
              <w:rPr>
                <w:rFonts w:ascii="仿宋" w:eastAsia="仿宋" w:hAnsi="仿宋" w:hint="eastAsia"/>
                <w:szCs w:val="21"/>
              </w:rPr>
              <w:t>、</w:t>
            </w:r>
          </w:p>
          <w:p w:rsidR="00110338" w:rsidRPr="00110338" w:rsidRDefault="00110338" w:rsidP="00A32270">
            <w:pPr>
              <w:adjustRightInd w:val="0"/>
              <w:snapToGrid w:val="0"/>
              <w:spacing w:line="300" w:lineRule="exact"/>
              <w:jc w:val="center"/>
              <w:rPr>
                <w:rFonts w:ascii="仿宋" w:eastAsia="仿宋" w:hAnsi="仿宋"/>
                <w:szCs w:val="21"/>
              </w:rPr>
            </w:pPr>
            <w:r>
              <w:rPr>
                <w:rFonts w:ascii="仿宋" w:eastAsia="仿宋" w:hAnsi="仿宋" w:hint="eastAsia"/>
                <w:szCs w:val="21"/>
              </w:rPr>
              <w:t>焚烧炉</w:t>
            </w:r>
            <w:r>
              <w:rPr>
                <w:rFonts w:ascii="仿宋" w:eastAsia="仿宋" w:hAnsi="仿宋"/>
                <w:szCs w:val="21"/>
              </w:rPr>
              <w:t>辅助燃料柴油改天然气项目</w:t>
            </w:r>
          </w:p>
        </w:tc>
      </w:tr>
      <w:tr w:rsidR="00C4010F" w:rsidRPr="00B43D6F" w:rsidTr="00D30505">
        <w:trPr>
          <w:trHeight w:val="275"/>
          <w:jc w:val="center"/>
        </w:trPr>
        <w:tc>
          <w:tcPr>
            <w:tcW w:w="1147" w:type="pct"/>
            <w:gridSpan w:val="3"/>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建设地点</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江苏连云港化学工业</w:t>
            </w:r>
            <w:r>
              <w:rPr>
                <w:rFonts w:ascii="仿宋" w:eastAsia="仿宋" w:hAnsi="仿宋"/>
                <w:szCs w:val="21"/>
              </w:rPr>
              <w:t>园区</w:t>
            </w:r>
          </w:p>
        </w:tc>
      </w:tr>
      <w:tr w:rsidR="00C4010F" w:rsidRPr="00B43D6F" w:rsidTr="00D30505">
        <w:trPr>
          <w:trHeight w:val="275"/>
          <w:jc w:val="center"/>
        </w:trPr>
        <w:tc>
          <w:tcPr>
            <w:tcW w:w="1147" w:type="pct"/>
            <w:gridSpan w:val="3"/>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项目总投资</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295FB4">
              <w:rPr>
                <w:rFonts w:ascii="仿宋" w:eastAsia="仿宋" w:hAnsi="仿宋"/>
                <w:color w:val="0033CC"/>
                <w:szCs w:val="21"/>
              </w:rPr>
              <w:t>10230万元</w:t>
            </w:r>
          </w:p>
        </w:tc>
      </w:tr>
      <w:tr w:rsidR="00C4010F" w:rsidRPr="00B43D6F" w:rsidTr="00D30505">
        <w:trPr>
          <w:trHeight w:val="275"/>
          <w:jc w:val="center"/>
        </w:trPr>
        <w:tc>
          <w:tcPr>
            <w:tcW w:w="1147" w:type="pct"/>
            <w:gridSpan w:val="3"/>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szCs w:val="21"/>
              </w:rPr>
              <w:t>建设规模</w:t>
            </w:r>
          </w:p>
        </w:tc>
        <w:tc>
          <w:tcPr>
            <w:tcW w:w="3853" w:type="pct"/>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hint="eastAsia"/>
                <w:szCs w:val="21"/>
              </w:rPr>
              <w:t>年危险</w:t>
            </w:r>
            <w:r w:rsidRPr="00397002">
              <w:rPr>
                <w:rFonts w:ascii="仿宋" w:eastAsia="仿宋" w:hAnsi="仿宋"/>
                <w:szCs w:val="21"/>
              </w:rPr>
              <w:t>废物焚烧处置能力</w:t>
            </w:r>
            <w:r w:rsidRPr="00397002">
              <w:rPr>
                <w:rFonts w:ascii="仿宋" w:eastAsia="仿宋" w:hAnsi="仿宋" w:hint="eastAsia"/>
                <w:szCs w:val="21"/>
              </w:rPr>
              <w:t>18000吨</w:t>
            </w:r>
          </w:p>
        </w:tc>
      </w:tr>
      <w:tr w:rsidR="00C4010F" w:rsidRPr="00B43D6F" w:rsidTr="00D30505">
        <w:trPr>
          <w:trHeight w:val="275"/>
          <w:jc w:val="center"/>
        </w:trPr>
        <w:tc>
          <w:tcPr>
            <w:tcW w:w="1147" w:type="pct"/>
            <w:gridSpan w:val="3"/>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szCs w:val="21"/>
              </w:rPr>
              <w:t>用地情况</w:t>
            </w:r>
          </w:p>
        </w:tc>
        <w:tc>
          <w:tcPr>
            <w:tcW w:w="3853" w:type="pct"/>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hint="eastAsia"/>
                <w:szCs w:val="21"/>
              </w:rPr>
              <w:t>总</w:t>
            </w:r>
            <w:r w:rsidRPr="00397002">
              <w:rPr>
                <w:rFonts w:ascii="仿宋" w:eastAsia="仿宋" w:hAnsi="仿宋"/>
                <w:szCs w:val="21"/>
              </w:rPr>
              <w:t>用地面积约</w:t>
            </w:r>
            <w:r w:rsidRPr="00397002">
              <w:rPr>
                <w:rFonts w:ascii="仿宋" w:eastAsia="仿宋" w:hAnsi="仿宋" w:hint="eastAsia"/>
                <w:szCs w:val="21"/>
              </w:rPr>
              <w:t>29997平方米</w:t>
            </w:r>
          </w:p>
        </w:tc>
      </w:tr>
      <w:tr w:rsidR="00C4010F" w:rsidRPr="00B43D6F" w:rsidTr="00D30505">
        <w:trPr>
          <w:trHeight w:val="275"/>
          <w:jc w:val="center"/>
        </w:trPr>
        <w:tc>
          <w:tcPr>
            <w:tcW w:w="662" w:type="pct"/>
            <w:gridSpan w:val="2"/>
            <w:vMerge w:val="restart"/>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szCs w:val="21"/>
              </w:rPr>
              <w:t>主体工程</w:t>
            </w:r>
          </w:p>
        </w:tc>
        <w:tc>
          <w:tcPr>
            <w:tcW w:w="485" w:type="pct"/>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hint="eastAsia"/>
                <w:szCs w:val="21"/>
              </w:rPr>
              <w:t>回转窑</w:t>
            </w:r>
          </w:p>
        </w:tc>
        <w:tc>
          <w:tcPr>
            <w:tcW w:w="3853" w:type="pct"/>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cs="宋体"/>
                <w:szCs w:val="21"/>
              </w:rPr>
            </w:pPr>
            <w:r w:rsidRPr="00397002">
              <w:rPr>
                <w:rFonts w:ascii="仿宋" w:eastAsia="仿宋" w:hAnsi="仿宋" w:hint="eastAsia"/>
                <w:szCs w:val="21"/>
              </w:rPr>
              <w:t>一期工程:</w:t>
            </w:r>
            <w:r w:rsidRPr="00397002">
              <w:rPr>
                <w:rFonts w:ascii="仿宋" w:eastAsia="仿宋" w:hAnsi="仿宋" w:cs="宋体" w:hint="eastAsia"/>
                <w:szCs w:val="21"/>
              </w:rPr>
              <w:t xml:space="preserve"> </w:t>
            </w:r>
            <w:r w:rsidRPr="00397002">
              <w:rPr>
                <w:rFonts w:eastAsia="仿宋" w:cs="Calibri"/>
                <w:szCs w:val="21"/>
              </w:rPr>
              <w:t>Ø</w:t>
            </w:r>
            <w:r w:rsidRPr="00397002">
              <w:rPr>
                <w:rFonts w:ascii="仿宋" w:eastAsia="仿宋" w:hAnsi="仿宋" w:cs="宋体" w:hint="eastAsia"/>
                <w:szCs w:val="21"/>
              </w:rPr>
              <w:t>2.8×9m、2.0°、0.3-1.0r/min、18.5kw；</w:t>
            </w:r>
          </w:p>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cs="宋体" w:hint="eastAsia"/>
                <w:szCs w:val="21"/>
              </w:rPr>
              <w:t>二期</w:t>
            </w:r>
            <w:r w:rsidRPr="00397002">
              <w:rPr>
                <w:rFonts w:ascii="仿宋" w:eastAsia="仿宋" w:hAnsi="仿宋" w:cs="宋体"/>
                <w:szCs w:val="21"/>
              </w:rPr>
              <w:t>工程</w:t>
            </w:r>
            <w:r w:rsidRPr="00397002">
              <w:rPr>
                <w:rFonts w:ascii="仿宋" w:eastAsia="仿宋" w:hAnsi="仿宋" w:cs="宋体" w:hint="eastAsia"/>
                <w:szCs w:val="21"/>
              </w:rPr>
              <w:t xml:space="preserve">: </w:t>
            </w:r>
            <w:r w:rsidRPr="00397002">
              <w:rPr>
                <w:rFonts w:eastAsia="仿宋" w:cs="Calibri"/>
                <w:szCs w:val="21"/>
              </w:rPr>
              <w:t>Ø</w:t>
            </w:r>
            <w:r w:rsidRPr="00397002">
              <w:rPr>
                <w:rFonts w:ascii="仿宋" w:eastAsia="仿宋" w:hAnsi="仿宋" w:cs="宋体" w:hint="eastAsia"/>
                <w:szCs w:val="21"/>
              </w:rPr>
              <w:t>3.4×14m，2.0°，0.06-0.6r/min，30kw，</w:t>
            </w:r>
          </w:p>
        </w:tc>
      </w:tr>
      <w:tr w:rsidR="00C4010F" w:rsidRPr="00B43D6F" w:rsidTr="00D30505">
        <w:trPr>
          <w:trHeight w:val="275"/>
          <w:jc w:val="center"/>
        </w:trPr>
        <w:tc>
          <w:tcPr>
            <w:tcW w:w="662" w:type="pct"/>
            <w:gridSpan w:val="2"/>
            <w:vMerge/>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szCs w:val="21"/>
              </w:rPr>
            </w:pPr>
          </w:p>
        </w:tc>
        <w:tc>
          <w:tcPr>
            <w:tcW w:w="485" w:type="pct"/>
            <w:vAlign w:val="center"/>
          </w:tcPr>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hint="eastAsia"/>
                <w:szCs w:val="21"/>
              </w:rPr>
              <w:t>二燃室</w:t>
            </w:r>
          </w:p>
        </w:tc>
        <w:tc>
          <w:tcPr>
            <w:tcW w:w="3853" w:type="pct"/>
            <w:tcMar>
              <w:left w:w="0" w:type="dxa"/>
              <w:right w:w="0" w:type="dxa"/>
            </w:tcMar>
            <w:vAlign w:val="center"/>
          </w:tcPr>
          <w:p w:rsidR="00C4010F" w:rsidRPr="00397002" w:rsidRDefault="00C4010F" w:rsidP="00A32270">
            <w:pPr>
              <w:adjustRightInd w:val="0"/>
              <w:snapToGrid w:val="0"/>
              <w:spacing w:line="300" w:lineRule="exact"/>
              <w:jc w:val="center"/>
              <w:rPr>
                <w:rFonts w:ascii="仿宋" w:eastAsia="仿宋" w:hAnsi="仿宋" w:cs="宋体"/>
                <w:szCs w:val="21"/>
              </w:rPr>
            </w:pPr>
            <w:r w:rsidRPr="00397002">
              <w:rPr>
                <w:rFonts w:ascii="仿宋" w:eastAsia="仿宋" w:hAnsi="仿宋" w:hint="eastAsia"/>
                <w:szCs w:val="21"/>
              </w:rPr>
              <w:t>一期</w:t>
            </w:r>
            <w:r w:rsidRPr="00397002">
              <w:rPr>
                <w:rFonts w:ascii="仿宋" w:eastAsia="仿宋" w:hAnsi="仿宋"/>
                <w:szCs w:val="21"/>
              </w:rPr>
              <w:t>工程</w:t>
            </w:r>
            <w:r w:rsidRPr="00397002">
              <w:rPr>
                <w:rFonts w:ascii="仿宋" w:eastAsia="仿宋" w:hAnsi="仿宋" w:hint="eastAsia"/>
                <w:szCs w:val="21"/>
              </w:rPr>
              <w:t>:</w:t>
            </w:r>
            <w:r w:rsidRPr="00397002">
              <w:rPr>
                <w:rFonts w:ascii="仿宋" w:eastAsia="仿宋" w:hAnsi="仿宋" w:cs="宋体" w:hint="eastAsia"/>
                <w:szCs w:val="21"/>
              </w:rPr>
              <w:t xml:space="preserve"> </w:t>
            </w:r>
            <w:r w:rsidRPr="00397002">
              <w:rPr>
                <w:rFonts w:eastAsia="仿宋" w:cs="Calibri"/>
                <w:szCs w:val="21"/>
              </w:rPr>
              <w:t>Ø</w:t>
            </w:r>
            <w:r w:rsidRPr="00397002">
              <w:rPr>
                <w:rFonts w:ascii="仿宋" w:eastAsia="仿宋" w:hAnsi="仿宋" w:cs="宋体" w:hint="eastAsia"/>
                <w:szCs w:val="21"/>
              </w:rPr>
              <w:t>3.6×14.0m；</w:t>
            </w:r>
          </w:p>
          <w:p w:rsidR="00C4010F" w:rsidRPr="00397002" w:rsidRDefault="00C4010F" w:rsidP="00A32270">
            <w:pPr>
              <w:adjustRightInd w:val="0"/>
              <w:snapToGrid w:val="0"/>
              <w:spacing w:line="300" w:lineRule="exact"/>
              <w:jc w:val="center"/>
              <w:rPr>
                <w:rFonts w:ascii="仿宋" w:eastAsia="仿宋" w:hAnsi="仿宋"/>
                <w:szCs w:val="21"/>
              </w:rPr>
            </w:pPr>
            <w:r w:rsidRPr="00397002">
              <w:rPr>
                <w:rFonts w:ascii="仿宋" w:eastAsia="仿宋" w:hAnsi="仿宋" w:hint="eastAsia"/>
                <w:szCs w:val="21"/>
              </w:rPr>
              <w:t>二期</w:t>
            </w:r>
            <w:r w:rsidRPr="00397002">
              <w:rPr>
                <w:rFonts w:ascii="仿宋" w:eastAsia="仿宋" w:hAnsi="仿宋"/>
                <w:szCs w:val="21"/>
              </w:rPr>
              <w:t>工程</w:t>
            </w:r>
            <w:r w:rsidRPr="00397002">
              <w:rPr>
                <w:rFonts w:ascii="仿宋" w:eastAsia="仿宋" w:hAnsi="仿宋" w:hint="eastAsia"/>
                <w:szCs w:val="21"/>
              </w:rPr>
              <w:t>:</w:t>
            </w:r>
            <w:r w:rsidRPr="00397002">
              <w:rPr>
                <w:rFonts w:ascii="仿宋" w:eastAsia="仿宋" w:hAnsi="仿宋" w:cs="宋体" w:hint="eastAsia"/>
                <w:kern w:val="0"/>
                <w:szCs w:val="21"/>
              </w:rPr>
              <w:t xml:space="preserve"> </w:t>
            </w:r>
            <w:r w:rsidRPr="00397002">
              <w:rPr>
                <w:rFonts w:eastAsia="仿宋" w:cs="Calibri"/>
                <w:kern w:val="0"/>
                <w:szCs w:val="21"/>
              </w:rPr>
              <w:t>Ø</w:t>
            </w:r>
            <w:r w:rsidRPr="00397002">
              <w:rPr>
                <w:rFonts w:ascii="仿宋" w:eastAsia="仿宋" w:hAnsi="仿宋" w:cs="宋体" w:hint="eastAsia"/>
                <w:kern w:val="0"/>
                <w:szCs w:val="21"/>
              </w:rPr>
              <w:t>4.5×16.0m</w:t>
            </w:r>
          </w:p>
        </w:tc>
      </w:tr>
      <w:tr w:rsidR="00C4010F" w:rsidRPr="00B43D6F" w:rsidTr="00D30505">
        <w:trPr>
          <w:trHeight w:val="275"/>
          <w:jc w:val="center"/>
        </w:trPr>
        <w:tc>
          <w:tcPr>
            <w:tcW w:w="203" w:type="pct"/>
            <w:vMerge w:val="restar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辅助工程</w:t>
            </w: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危废</w:t>
            </w:r>
            <w:r>
              <w:rPr>
                <w:rFonts w:ascii="仿宋" w:eastAsia="仿宋" w:hAnsi="仿宋"/>
                <w:szCs w:val="21"/>
              </w:rPr>
              <w:t>暂存库</w:t>
            </w:r>
            <w:r>
              <w:rPr>
                <w:rFonts w:ascii="仿宋" w:eastAsia="仿宋" w:hAnsi="仿宋" w:hint="eastAsia"/>
                <w:szCs w:val="21"/>
              </w:rPr>
              <w:t>1</w:t>
            </w:r>
            <w:r>
              <w:rPr>
                <w:rFonts w:ascii="仿宋" w:eastAsia="仿宋" w:hAnsi="仿宋"/>
                <w:szCs w:val="21"/>
              </w:rPr>
              <w:t>-3#</w:t>
            </w:r>
          </w:p>
        </w:tc>
        <w:tc>
          <w:tcPr>
            <w:tcW w:w="3853" w:type="pct"/>
            <w:tcMar>
              <w:left w:w="0" w:type="dxa"/>
              <w:right w:w="0" w:type="dxa"/>
            </w:tcMar>
            <w:vAlign w:val="center"/>
          </w:tcPr>
          <w:p w:rsidR="00C4010F" w:rsidRPr="00295FB4" w:rsidRDefault="00C4010F" w:rsidP="00A32270">
            <w:pPr>
              <w:adjustRightInd w:val="0"/>
              <w:snapToGrid w:val="0"/>
              <w:spacing w:line="300" w:lineRule="exact"/>
              <w:rPr>
                <w:rFonts w:ascii="仿宋" w:eastAsia="仿宋" w:hAnsi="仿宋"/>
                <w:color w:val="0033CC"/>
                <w:szCs w:val="21"/>
              </w:rPr>
            </w:pPr>
            <w:r w:rsidRPr="00295FB4">
              <w:rPr>
                <w:rFonts w:ascii="仿宋" w:eastAsia="仿宋" w:hAnsi="仿宋" w:hint="eastAsia"/>
                <w:color w:val="0033CC"/>
                <w:szCs w:val="21"/>
              </w:rPr>
              <w:t>设计</w:t>
            </w:r>
            <w:r w:rsidRPr="00295FB4">
              <w:rPr>
                <w:rFonts w:ascii="仿宋" w:eastAsia="仿宋" w:hAnsi="仿宋"/>
                <w:color w:val="0033CC"/>
                <w:szCs w:val="21"/>
              </w:rPr>
              <w:t>尺寸</w:t>
            </w:r>
            <w:r w:rsidRPr="00295FB4">
              <w:rPr>
                <w:rFonts w:ascii="仿宋" w:eastAsia="仿宋" w:hAnsi="仿宋" w:hint="eastAsia"/>
                <w:color w:val="0033CC"/>
                <w:szCs w:val="21"/>
              </w:rPr>
              <w:t>:33</w:t>
            </w:r>
            <w:r w:rsidRPr="00295FB4">
              <w:rPr>
                <w:rFonts w:ascii="仿宋" w:eastAsia="仿宋" w:hAnsi="仿宋"/>
                <w:color w:val="0033CC"/>
                <w:szCs w:val="21"/>
              </w:rPr>
              <w:t>*27.4*5.6</w:t>
            </w:r>
            <w:r w:rsidRPr="00295FB4">
              <w:rPr>
                <w:rFonts w:ascii="仿宋" w:eastAsia="仿宋" w:hAnsi="仿宋" w:hint="eastAsia"/>
                <w:color w:val="0033CC"/>
                <w:szCs w:val="21"/>
              </w:rPr>
              <w:t>（暂存</w:t>
            </w:r>
            <w:r w:rsidRPr="00295FB4">
              <w:rPr>
                <w:rFonts w:ascii="仿宋" w:eastAsia="仿宋" w:hAnsi="仿宋"/>
                <w:color w:val="0033CC"/>
                <w:szCs w:val="21"/>
              </w:rPr>
              <w:t>蒸馏残渣、染料废渣、废活性炭等</w:t>
            </w:r>
            <w:r w:rsidRPr="00295FB4">
              <w:rPr>
                <w:rFonts w:ascii="仿宋" w:eastAsia="仿宋" w:hAnsi="仿宋" w:hint="eastAsia"/>
                <w:color w:val="0033CC"/>
                <w:szCs w:val="21"/>
              </w:rPr>
              <w:t>）</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危废</w:t>
            </w:r>
            <w:r>
              <w:rPr>
                <w:rFonts w:ascii="仿宋" w:eastAsia="仿宋" w:hAnsi="仿宋"/>
                <w:szCs w:val="21"/>
              </w:rPr>
              <w:t>暂存库</w:t>
            </w:r>
            <w:r>
              <w:rPr>
                <w:rFonts w:ascii="仿宋" w:eastAsia="仿宋" w:hAnsi="仿宋" w:hint="eastAsia"/>
                <w:szCs w:val="21"/>
              </w:rPr>
              <w:t>5</w:t>
            </w:r>
            <w:r>
              <w:rPr>
                <w:rFonts w:ascii="仿宋" w:eastAsia="仿宋" w:hAnsi="仿宋"/>
                <w:szCs w:val="21"/>
              </w:rPr>
              <w:t>#</w:t>
            </w:r>
          </w:p>
        </w:tc>
        <w:tc>
          <w:tcPr>
            <w:tcW w:w="3853" w:type="pct"/>
            <w:tcMar>
              <w:left w:w="0" w:type="dxa"/>
              <w:right w:w="0" w:type="dxa"/>
            </w:tcMar>
            <w:vAlign w:val="center"/>
          </w:tcPr>
          <w:p w:rsidR="00C4010F" w:rsidRPr="00295FB4" w:rsidRDefault="00C4010F" w:rsidP="00A32270">
            <w:pPr>
              <w:adjustRightInd w:val="0"/>
              <w:snapToGrid w:val="0"/>
              <w:spacing w:line="300" w:lineRule="exact"/>
              <w:jc w:val="left"/>
              <w:rPr>
                <w:rFonts w:ascii="仿宋" w:eastAsia="仿宋" w:hAnsi="仿宋"/>
                <w:color w:val="0033CC"/>
                <w:szCs w:val="21"/>
              </w:rPr>
            </w:pPr>
            <w:r w:rsidRPr="00295FB4">
              <w:rPr>
                <w:rFonts w:ascii="仿宋" w:eastAsia="仿宋" w:hAnsi="仿宋" w:hint="eastAsia"/>
                <w:color w:val="0033CC"/>
                <w:szCs w:val="21"/>
              </w:rPr>
              <w:t>设计</w:t>
            </w:r>
            <w:r w:rsidRPr="00295FB4">
              <w:rPr>
                <w:rFonts w:ascii="仿宋" w:eastAsia="仿宋" w:hAnsi="仿宋"/>
                <w:color w:val="0033CC"/>
                <w:szCs w:val="21"/>
              </w:rPr>
              <w:t>尺寸</w:t>
            </w:r>
            <w:r w:rsidRPr="00295FB4">
              <w:rPr>
                <w:rFonts w:ascii="仿宋" w:eastAsia="仿宋" w:hAnsi="仿宋" w:hint="eastAsia"/>
                <w:color w:val="0033CC"/>
                <w:szCs w:val="21"/>
              </w:rPr>
              <w:t>:</w:t>
            </w:r>
            <w:r w:rsidRPr="00295FB4">
              <w:rPr>
                <w:rFonts w:ascii="仿宋" w:eastAsia="仿宋" w:hAnsi="仿宋"/>
                <w:color w:val="0033CC"/>
                <w:szCs w:val="21"/>
              </w:rPr>
              <w:t>30.48*27.24*8(</w:t>
            </w:r>
            <w:r w:rsidRPr="00295FB4">
              <w:rPr>
                <w:rFonts w:ascii="仿宋" w:eastAsia="仿宋" w:hAnsi="仿宋" w:hint="eastAsia"/>
                <w:color w:val="0033CC"/>
                <w:szCs w:val="21"/>
              </w:rPr>
              <w:t>暂存</w:t>
            </w:r>
            <w:r w:rsidRPr="00295FB4">
              <w:rPr>
                <w:rFonts w:ascii="仿宋" w:eastAsia="仿宋" w:hAnsi="仿宋"/>
                <w:color w:val="0033CC"/>
                <w:szCs w:val="21"/>
              </w:rPr>
              <w:t>蒸馏残渣、染料废渣、污泥、废活性炭等)</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灰渣</w:t>
            </w:r>
            <w:r>
              <w:rPr>
                <w:rFonts w:ascii="仿宋" w:eastAsia="仿宋" w:hAnsi="仿宋"/>
                <w:szCs w:val="21"/>
              </w:rPr>
              <w:t>库</w:t>
            </w:r>
          </w:p>
        </w:tc>
        <w:tc>
          <w:tcPr>
            <w:tcW w:w="3853" w:type="pct"/>
            <w:tcMar>
              <w:left w:w="0" w:type="dxa"/>
              <w:right w:w="0" w:type="dxa"/>
            </w:tcMar>
            <w:vAlign w:val="center"/>
          </w:tcPr>
          <w:p w:rsidR="00C4010F" w:rsidRPr="00295FB4" w:rsidRDefault="00C4010F" w:rsidP="00A32270">
            <w:pPr>
              <w:adjustRightInd w:val="0"/>
              <w:snapToGrid w:val="0"/>
              <w:spacing w:line="300" w:lineRule="exact"/>
              <w:jc w:val="left"/>
              <w:rPr>
                <w:rFonts w:ascii="仿宋" w:eastAsia="仿宋" w:hAnsi="仿宋"/>
                <w:color w:val="0033CC"/>
                <w:szCs w:val="21"/>
              </w:rPr>
            </w:pPr>
            <w:r w:rsidRPr="00295FB4">
              <w:rPr>
                <w:rFonts w:ascii="仿宋" w:eastAsia="仿宋" w:hAnsi="仿宋" w:hint="eastAsia"/>
                <w:color w:val="0033CC"/>
                <w:szCs w:val="21"/>
              </w:rPr>
              <w:t>设计</w:t>
            </w:r>
            <w:r w:rsidRPr="00295FB4">
              <w:rPr>
                <w:rFonts w:ascii="仿宋" w:eastAsia="仿宋" w:hAnsi="仿宋"/>
                <w:color w:val="0033CC"/>
                <w:szCs w:val="21"/>
              </w:rPr>
              <w:t>尺寸：</w:t>
            </w:r>
            <w:r w:rsidRPr="00295FB4">
              <w:rPr>
                <w:rFonts w:ascii="仿宋" w:eastAsia="仿宋" w:hAnsi="仿宋" w:hint="eastAsia"/>
                <w:color w:val="0033CC"/>
                <w:szCs w:val="21"/>
              </w:rPr>
              <w:t>30</w:t>
            </w:r>
            <w:r w:rsidRPr="00295FB4">
              <w:rPr>
                <w:rFonts w:ascii="仿宋" w:eastAsia="仿宋" w:hAnsi="仿宋"/>
                <w:color w:val="0033CC"/>
                <w:szCs w:val="21"/>
              </w:rPr>
              <w:t>*30*8</w:t>
            </w:r>
            <w:r w:rsidR="00FC09B6" w:rsidRPr="00295FB4">
              <w:rPr>
                <w:rFonts w:ascii="仿宋" w:eastAsia="仿宋" w:hAnsi="仿宋"/>
                <w:color w:val="0033CC"/>
                <w:szCs w:val="21"/>
              </w:rPr>
              <w:t>(</w:t>
            </w:r>
            <w:r w:rsidRPr="00295FB4">
              <w:rPr>
                <w:rFonts w:ascii="仿宋" w:eastAsia="仿宋" w:hAnsi="仿宋" w:hint="eastAsia"/>
                <w:color w:val="0033CC"/>
                <w:szCs w:val="21"/>
              </w:rPr>
              <w:t>（暂存</w:t>
            </w:r>
            <w:r w:rsidRPr="00295FB4">
              <w:rPr>
                <w:rFonts w:ascii="仿宋" w:eastAsia="仿宋" w:hAnsi="仿宋"/>
                <w:color w:val="0033CC"/>
                <w:szCs w:val="21"/>
              </w:rPr>
              <w:t>焚烧炉渣、飞灰</w:t>
            </w:r>
            <w:r w:rsidRPr="00295FB4">
              <w:rPr>
                <w:rFonts w:ascii="仿宋" w:eastAsia="仿宋" w:hAnsi="仿宋" w:hint="eastAsia"/>
                <w:color w:val="0033CC"/>
                <w:szCs w:val="21"/>
              </w:rPr>
              <w:t>）</w:t>
            </w:r>
          </w:p>
        </w:tc>
      </w:tr>
      <w:tr w:rsidR="00C4010F" w:rsidRPr="002158C6"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罐区</w:t>
            </w:r>
          </w:p>
        </w:tc>
        <w:tc>
          <w:tcPr>
            <w:tcW w:w="3853" w:type="pct"/>
            <w:tcMar>
              <w:left w:w="0" w:type="dxa"/>
              <w:right w:w="0" w:type="dxa"/>
            </w:tcMar>
            <w:vAlign w:val="center"/>
          </w:tcPr>
          <w:p w:rsidR="00C4010F" w:rsidRPr="00295FB4" w:rsidRDefault="00C4010F" w:rsidP="00A32270">
            <w:pPr>
              <w:adjustRightInd w:val="0"/>
              <w:snapToGrid w:val="0"/>
              <w:spacing w:line="300" w:lineRule="exact"/>
              <w:jc w:val="left"/>
              <w:rPr>
                <w:rFonts w:ascii="仿宋" w:eastAsia="仿宋" w:hAnsi="仿宋"/>
                <w:color w:val="0033CC"/>
                <w:szCs w:val="21"/>
              </w:rPr>
            </w:pPr>
            <w:r w:rsidRPr="00295FB4">
              <w:rPr>
                <w:rFonts w:ascii="仿宋" w:eastAsia="仿宋" w:hAnsi="仿宋" w:hint="eastAsia"/>
                <w:color w:val="0033CC"/>
                <w:szCs w:val="21"/>
              </w:rPr>
              <w:t>2个</w:t>
            </w:r>
            <w:r w:rsidRPr="00295FB4">
              <w:rPr>
                <w:rFonts w:ascii="仿宋" w:eastAsia="仿宋" w:hAnsi="仿宋"/>
                <w:color w:val="0033CC"/>
                <w:szCs w:val="21"/>
              </w:rPr>
              <w:t>废液储罐</w:t>
            </w:r>
            <w:r w:rsidRPr="00295FB4">
              <w:rPr>
                <w:rFonts w:ascii="仿宋" w:eastAsia="仿宋" w:hAnsi="仿宋" w:hint="eastAsia"/>
                <w:color w:val="0033CC"/>
                <w:szCs w:val="21"/>
              </w:rPr>
              <w:t>20m</w:t>
            </w:r>
            <w:r w:rsidRPr="00295FB4">
              <w:rPr>
                <w:rFonts w:ascii="仿宋" w:eastAsia="仿宋" w:hAnsi="仿宋" w:hint="eastAsia"/>
                <w:color w:val="0033CC"/>
                <w:szCs w:val="21"/>
                <w:vertAlign w:val="superscript"/>
              </w:rPr>
              <w:t>3</w:t>
            </w:r>
            <w:r w:rsidRPr="00295FB4">
              <w:rPr>
                <w:rFonts w:ascii="仿宋" w:eastAsia="仿宋" w:hAnsi="仿宋"/>
                <w:color w:val="0033CC"/>
                <w:szCs w:val="21"/>
              </w:rPr>
              <w:t>/</w:t>
            </w:r>
            <w:r w:rsidRPr="00295FB4">
              <w:rPr>
                <w:rFonts w:ascii="仿宋" w:eastAsia="仿宋" w:hAnsi="仿宋" w:hint="eastAsia"/>
                <w:color w:val="0033CC"/>
                <w:szCs w:val="21"/>
              </w:rPr>
              <w:t>个</w:t>
            </w:r>
            <w:r w:rsidRPr="00295FB4">
              <w:rPr>
                <w:rFonts w:ascii="仿宋" w:eastAsia="仿宋" w:hAnsi="仿宋"/>
                <w:color w:val="0033CC"/>
                <w:szCs w:val="21"/>
              </w:rPr>
              <w:t>，</w:t>
            </w:r>
            <w:r w:rsidR="00295FB4" w:rsidRPr="00295FB4">
              <w:rPr>
                <w:rFonts w:ascii="仿宋" w:eastAsia="仿宋" w:hAnsi="仿宋"/>
                <w:color w:val="0033CC"/>
                <w:szCs w:val="21"/>
              </w:rPr>
              <w:t>2</w:t>
            </w:r>
            <w:r w:rsidRPr="00295FB4">
              <w:rPr>
                <w:rFonts w:ascii="仿宋" w:eastAsia="仿宋" w:hAnsi="仿宋" w:hint="eastAsia"/>
                <w:color w:val="0033CC"/>
                <w:szCs w:val="21"/>
              </w:rPr>
              <w:t>个</w:t>
            </w:r>
            <w:r w:rsidRPr="00295FB4">
              <w:rPr>
                <w:rFonts w:ascii="仿宋" w:eastAsia="仿宋" w:hAnsi="仿宋"/>
                <w:color w:val="0033CC"/>
                <w:szCs w:val="21"/>
              </w:rPr>
              <w:t>高盐废水储罐</w:t>
            </w:r>
            <w:r w:rsidRPr="00295FB4">
              <w:rPr>
                <w:rFonts w:ascii="仿宋" w:eastAsia="仿宋" w:hAnsi="仿宋" w:hint="eastAsia"/>
                <w:color w:val="0033CC"/>
                <w:szCs w:val="21"/>
              </w:rPr>
              <w:t>50m</w:t>
            </w:r>
            <w:r w:rsidRPr="00295FB4">
              <w:rPr>
                <w:rFonts w:ascii="仿宋" w:eastAsia="仿宋" w:hAnsi="仿宋" w:hint="eastAsia"/>
                <w:color w:val="0033CC"/>
                <w:szCs w:val="21"/>
                <w:vertAlign w:val="superscript"/>
              </w:rPr>
              <w:t>3</w:t>
            </w:r>
          </w:p>
        </w:tc>
      </w:tr>
      <w:tr w:rsidR="00C4010F" w:rsidRPr="002158C6"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灰渣</w:t>
            </w:r>
            <w:r>
              <w:rPr>
                <w:rFonts w:ascii="仿宋" w:eastAsia="仿宋" w:hAnsi="仿宋"/>
                <w:szCs w:val="21"/>
              </w:rPr>
              <w:t>干燥车间</w:t>
            </w:r>
          </w:p>
        </w:tc>
        <w:tc>
          <w:tcPr>
            <w:tcW w:w="3853" w:type="pct"/>
            <w:tcMar>
              <w:left w:w="0" w:type="dxa"/>
              <w:right w:w="0" w:type="dxa"/>
            </w:tcMar>
            <w:vAlign w:val="center"/>
          </w:tcPr>
          <w:p w:rsidR="00C4010F" w:rsidRPr="00295FB4" w:rsidRDefault="00C4010F" w:rsidP="00A32270">
            <w:pPr>
              <w:adjustRightInd w:val="0"/>
              <w:snapToGrid w:val="0"/>
              <w:spacing w:line="300" w:lineRule="exact"/>
              <w:jc w:val="left"/>
              <w:rPr>
                <w:rFonts w:ascii="仿宋" w:eastAsia="仿宋" w:hAnsi="仿宋"/>
                <w:color w:val="0033CC"/>
                <w:szCs w:val="21"/>
              </w:rPr>
            </w:pPr>
            <w:r w:rsidRPr="00295FB4">
              <w:rPr>
                <w:rFonts w:ascii="仿宋" w:eastAsia="仿宋" w:hAnsi="仿宋" w:hint="eastAsia"/>
                <w:color w:val="0033CC"/>
                <w:szCs w:val="21"/>
              </w:rPr>
              <w:t>配套</w:t>
            </w:r>
            <w:r w:rsidRPr="00295FB4">
              <w:rPr>
                <w:rFonts w:ascii="仿宋" w:eastAsia="仿宋" w:hAnsi="仿宋"/>
                <w:color w:val="0033CC"/>
                <w:szCs w:val="21"/>
              </w:rPr>
              <w:t>灰渣专用干燥</w:t>
            </w:r>
            <w:r w:rsidRPr="00295FB4">
              <w:rPr>
                <w:rFonts w:ascii="仿宋" w:eastAsia="仿宋" w:hAnsi="仿宋" w:hint="eastAsia"/>
                <w:color w:val="0033CC"/>
                <w:szCs w:val="21"/>
              </w:rPr>
              <w:t>机，湿料</w:t>
            </w:r>
            <w:r w:rsidRPr="00295FB4">
              <w:rPr>
                <w:rFonts w:ascii="仿宋" w:eastAsia="仿宋" w:hAnsi="仿宋"/>
                <w:color w:val="0033CC"/>
                <w:szCs w:val="21"/>
              </w:rPr>
              <w:t>处理量</w:t>
            </w:r>
            <w:r w:rsidRPr="00295FB4">
              <w:rPr>
                <w:rFonts w:ascii="仿宋" w:eastAsia="仿宋" w:hAnsi="仿宋" w:hint="eastAsia"/>
                <w:color w:val="0033CC"/>
                <w:szCs w:val="21"/>
              </w:rPr>
              <w:t>1500kg/h</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预处理区</w:t>
            </w:r>
          </w:p>
        </w:tc>
        <w:tc>
          <w:tcPr>
            <w:tcW w:w="3853" w:type="pct"/>
            <w:tcMar>
              <w:left w:w="0" w:type="dxa"/>
              <w:right w:w="0" w:type="dxa"/>
            </w:tcMar>
            <w:vAlign w:val="center"/>
          </w:tcPr>
          <w:p w:rsidR="00C4010F" w:rsidRPr="00295FB4" w:rsidRDefault="00C4010F" w:rsidP="00A32270">
            <w:pPr>
              <w:adjustRightInd w:val="0"/>
              <w:snapToGrid w:val="0"/>
              <w:spacing w:line="300" w:lineRule="exact"/>
              <w:jc w:val="left"/>
              <w:rPr>
                <w:rFonts w:ascii="仿宋" w:eastAsia="仿宋" w:hAnsi="仿宋"/>
                <w:color w:val="0033CC"/>
                <w:szCs w:val="21"/>
              </w:rPr>
            </w:pPr>
            <w:r w:rsidRPr="00295FB4">
              <w:rPr>
                <w:rFonts w:ascii="仿宋" w:eastAsia="仿宋" w:hAnsi="仿宋" w:hint="eastAsia"/>
                <w:color w:val="0033CC"/>
                <w:szCs w:val="21"/>
              </w:rPr>
              <w:t>料坑</w:t>
            </w:r>
            <w:r w:rsidRPr="00295FB4">
              <w:rPr>
                <w:rFonts w:ascii="仿宋" w:eastAsia="仿宋" w:hAnsi="仿宋"/>
                <w:color w:val="0033CC"/>
                <w:szCs w:val="21"/>
              </w:rPr>
              <w:t>区</w:t>
            </w:r>
            <w:r w:rsidRPr="00295FB4">
              <w:rPr>
                <w:rFonts w:ascii="仿宋" w:eastAsia="仿宋" w:hAnsi="仿宋" w:hint="eastAsia"/>
                <w:color w:val="0033CC"/>
                <w:szCs w:val="21"/>
              </w:rPr>
              <w:t>(占地</w:t>
            </w:r>
            <w:r w:rsidRPr="00295FB4">
              <w:rPr>
                <w:rFonts w:ascii="仿宋" w:eastAsia="仿宋" w:hAnsi="仿宋"/>
                <w:color w:val="0033CC"/>
                <w:szCs w:val="21"/>
              </w:rPr>
              <w:t>面积</w:t>
            </w:r>
            <w:r w:rsidRPr="00295FB4">
              <w:rPr>
                <w:rFonts w:ascii="仿宋" w:eastAsia="仿宋" w:hAnsi="仿宋" w:hint="eastAsia"/>
                <w:color w:val="0033CC"/>
                <w:szCs w:val="21"/>
              </w:rPr>
              <w:t>288m</w:t>
            </w:r>
            <w:r w:rsidRPr="00295FB4">
              <w:rPr>
                <w:rFonts w:ascii="仿宋" w:eastAsia="仿宋" w:hAnsi="仿宋" w:hint="eastAsia"/>
                <w:color w:val="0033CC"/>
                <w:szCs w:val="21"/>
                <w:vertAlign w:val="superscript"/>
              </w:rPr>
              <w:t>2</w:t>
            </w:r>
            <w:r w:rsidRPr="00295FB4">
              <w:rPr>
                <w:rFonts w:ascii="仿宋" w:eastAsia="仿宋" w:hAnsi="仿宋" w:hint="eastAsia"/>
                <w:color w:val="0033CC"/>
                <w:szCs w:val="21"/>
              </w:rPr>
              <w:t>)，抓料</w:t>
            </w:r>
            <w:r w:rsidRPr="00295FB4">
              <w:rPr>
                <w:rFonts w:ascii="仿宋" w:eastAsia="仿宋" w:hAnsi="仿宋"/>
                <w:color w:val="0033CC"/>
                <w:szCs w:val="21"/>
              </w:rPr>
              <w:t>行车区</w:t>
            </w:r>
            <w:r w:rsidRPr="00295FB4">
              <w:rPr>
                <w:rFonts w:ascii="仿宋" w:eastAsia="仿宋" w:hAnsi="仿宋" w:hint="eastAsia"/>
                <w:color w:val="0033CC"/>
                <w:szCs w:val="21"/>
              </w:rPr>
              <w:t>(</w:t>
            </w:r>
            <w:r w:rsidRPr="00295FB4">
              <w:rPr>
                <w:rFonts w:ascii="仿宋" w:eastAsia="仿宋" w:hAnsi="仿宋"/>
                <w:color w:val="0033CC"/>
                <w:szCs w:val="21"/>
              </w:rPr>
              <w:t>384</w:t>
            </w:r>
            <w:r w:rsidRPr="00295FB4">
              <w:rPr>
                <w:rFonts w:ascii="仿宋" w:eastAsia="仿宋" w:hAnsi="仿宋" w:hint="eastAsia"/>
                <w:color w:val="0033CC"/>
                <w:szCs w:val="21"/>
              </w:rPr>
              <w:t>m</w:t>
            </w:r>
            <w:r w:rsidRPr="00295FB4">
              <w:rPr>
                <w:rFonts w:ascii="仿宋" w:eastAsia="仿宋" w:hAnsi="仿宋" w:hint="eastAsia"/>
                <w:color w:val="0033CC"/>
                <w:szCs w:val="21"/>
                <w:vertAlign w:val="superscript"/>
              </w:rPr>
              <w:t>2</w:t>
            </w:r>
            <w:r w:rsidRPr="00295FB4">
              <w:rPr>
                <w:rFonts w:ascii="仿宋" w:eastAsia="仿宋" w:hAnsi="仿宋" w:hint="eastAsia"/>
                <w:color w:val="0033CC"/>
                <w:szCs w:val="21"/>
              </w:rPr>
              <w:t>)</w:t>
            </w:r>
          </w:p>
        </w:tc>
      </w:tr>
      <w:tr w:rsidR="00C4010F" w:rsidRPr="00B43D6F" w:rsidTr="00D30505">
        <w:trPr>
          <w:trHeight w:val="275"/>
          <w:jc w:val="center"/>
        </w:trPr>
        <w:tc>
          <w:tcPr>
            <w:tcW w:w="203" w:type="pct"/>
            <w:vMerge w:val="restar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公用工程</w:t>
            </w: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供水系统</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left"/>
              <w:rPr>
                <w:rFonts w:ascii="仿宋" w:eastAsia="仿宋" w:hAnsi="仿宋"/>
                <w:szCs w:val="21"/>
              </w:rPr>
            </w:pPr>
            <w:r>
              <w:rPr>
                <w:rFonts w:ascii="仿宋" w:eastAsia="仿宋" w:hAnsi="仿宋" w:hint="eastAsia"/>
                <w:szCs w:val="21"/>
              </w:rPr>
              <w:t>自来水</w:t>
            </w:r>
            <w:r>
              <w:rPr>
                <w:rFonts w:ascii="仿宋" w:eastAsia="仿宋" w:hAnsi="仿宋"/>
                <w:szCs w:val="21"/>
              </w:rPr>
              <w:t>由园区</w:t>
            </w:r>
            <w:r w:rsidRPr="00B43D6F">
              <w:rPr>
                <w:rFonts w:ascii="仿宋" w:eastAsia="仿宋" w:hAnsi="仿宋"/>
                <w:szCs w:val="21"/>
              </w:rPr>
              <w:t>市政给水管网供给，</w:t>
            </w:r>
            <w:r w:rsidRPr="00295FB4">
              <w:rPr>
                <w:rFonts w:ascii="仿宋" w:eastAsia="仿宋" w:hAnsi="仿宋" w:hint="eastAsia"/>
                <w:color w:val="0033CC"/>
                <w:szCs w:val="21"/>
              </w:rPr>
              <w:t>余热锅炉软水由</w:t>
            </w:r>
            <w:r w:rsidRPr="00295FB4">
              <w:rPr>
                <w:rFonts w:ascii="仿宋" w:eastAsia="仿宋" w:hAnsi="仿宋"/>
                <w:color w:val="0033CC"/>
                <w:szCs w:val="21"/>
              </w:rPr>
              <w:t>江苏华尔化工有限公司供给。</w:t>
            </w:r>
            <w:r>
              <w:rPr>
                <w:rFonts w:ascii="仿宋" w:eastAsia="仿宋" w:hAnsi="仿宋" w:hint="eastAsia"/>
                <w:szCs w:val="21"/>
              </w:rPr>
              <w:t>主要</w:t>
            </w:r>
            <w:r>
              <w:rPr>
                <w:rFonts w:ascii="仿宋" w:eastAsia="仿宋" w:hAnsi="仿宋"/>
                <w:szCs w:val="21"/>
              </w:rPr>
              <w:t>用</w:t>
            </w:r>
            <w:r>
              <w:rPr>
                <w:rFonts w:ascii="仿宋" w:eastAsia="仿宋" w:hAnsi="仿宋" w:hint="eastAsia"/>
                <w:szCs w:val="21"/>
              </w:rPr>
              <w:t>水</w:t>
            </w:r>
            <w:r>
              <w:rPr>
                <w:rFonts w:ascii="仿宋" w:eastAsia="仿宋" w:hAnsi="仿宋"/>
                <w:szCs w:val="21"/>
              </w:rPr>
              <w:t>单元包括急冷塔用水、碱液</w:t>
            </w:r>
            <w:r>
              <w:rPr>
                <w:rFonts w:ascii="仿宋" w:eastAsia="仿宋" w:hAnsi="仿宋" w:hint="eastAsia"/>
                <w:szCs w:val="21"/>
              </w:rPr>
              <w:t>喷淋</w:t>
            </w:r>
            <w:r>
              <w:rPr>
                <w:rFonts w:ascii="仿宋" w:eastAsia="仿宋" w:hAnsi="仿宋"/>
                <w:szCs w:val="21"/>
              </w:rPr>
              <w:t>用水、</w:t>
            </w:r>
            <w:r>
              <w:rPr>
                <w:rFonts w:ascii="仿宋" w:eastAsia="仿宋" w:hAnsi="仿宋" w:hint="eastAsia"/>
                <w:szCs w:val="21"/>
              </w:rPr>
              <w:t>余热</w:t>
            </w:r>
            <w:r>
              <w:rPr>
                <w:rFonts w:ascii="仿宋" w:eastAsia="仿宋" w:hAnsi="仿宋"/>
                <w:szCs w:val="21"/>
              </w:rPr>
              <w:t>锅炉用水、</w:t>
            </w:r>
            <w:r>
              <w:rPr>
                <w:rFonts w:ascii="仿宋" w:eastAsia="仿宋" w:hAnsi="仿宋" w:hint="eastAsia"/>
                <w:szCs w:val="21"/>
              </w:rPr>
              <w:t>车间</w:t>
            </w:r>
            <w:r>
              <w:rPr>
                <w:rFonts w:ascii="仿宋" w:eastAsia="仿宋" w:hAnsi="仿宋"/>
                <w:szCs w:val="21"/>
              </w:rPr>
              <w:t>地面冲洗用水、灰渣冷却用水、生活用水等</w:t>
            </w:r>
            <w:r w:rsidRPr="00295FB4">
              <w:rPr>
                <w:rFonts w:ascii="仿宋" w:eastAsia="仿宋" w:hAnsi="仿宋"/>
                <w:color w:val="0033CC"/>
                <w:szCs w:val="21"/>
              </w:rPr>
              <w:t>。年</w:t>
            </w:r>
            <w:r w:rsidRPr="00295FB4">
              <w:rPr>
                <w:rFonts w:ascii="仿宋" w:eastAsia="仿宋" w:hAnsi="仿宋" w:hint="eastAsia"/>
                <w:color w:val="0033CC"/>
                <w:szCs w:val="21"/>
              </w:rPr>
              <w:t>总实际</w:t>
            </w:r>
            <w:r w:rsidRPr="00295FB4">
              <w:rPr>
                <w:rFonts w:ascii="仿宋" w:eastAsia="仿宋" w:hAnsi="仿宋"/>
                <w:color w:val="0033CC"/>
                <w:szCs w:val="21"/>
              </w:rPr>
              <w:t>用水量</w:t>
            </w:r>
            <w:r w:rsidR="00295FB4" w:rsidRPr="00295FB4">
              <w:rPr>
                <w:rFonts w:ascii="仿宋" w:eastAsia="仿宋" w:hAnsi="仿宋" w:hint="eastAsia"/>
                <w:color w:val="0033CC"/>
                <w:szCs w:val="21"/>
              </w:rPr>
              <w:t>110440t/a。</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排水系统</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left"/>
              <w:rPr>
                <w:rFonts w:ascii="仿宋" w:eastAsia="仿宋" w:hAnsi="仿宋"/>
                <w:szCs w:val="21"/>
              </w:rPr>
            </w:pPr>
            <w:r>
              <w:rPr>
                <w:rFonts w:ascii="仿宋" w:eastAsia="仿宋" w:hAnsi="仿宋" w:hint="eastAsia"/>
                <w:szCs w:val="21"/>
              </w:rPr>
              <w:t>排水系统</w:t>
            </w:r>
            <w:r>
              <w:rPr>
                <w:rFonts w:ascii="仿宋" w:eastAsia="仿宋" w:hAnsi="仿宋"/>
                <w:szCs w:val="21"/>
              </w:rPr>
              <w:t>主要</w:t>
            </w:r>
            <w:r>
              <w:rPr>
                <w:rFonts w:ascii="仿宋" w:eastAsia="仿宋" w:hAnsi="仿宋" w:hint="eastAsia"/>
                <w:szCs w:val="21"/>
              </w:rPr>
              <w:t>包括</w:t>
            </w:r>
            <w:r>
              <w:rPr>
                <w:rFonts w:ascii="仿宋" w:eastAsia="仿宋" w:hAnsi="仿宋"/>
                <w:szCs w:val="21"/>
              </w:rPr>
              <w:t>锅炉排水、</w:t>
            </w:r>
            <w:r>
              <w:rPr>
                <w:rFonts w:ascii="仿宋" w:eastAsia="仿宋" w:hAnsi="仿宋" w:hint="eastAsia"/>
                <w:szCs w:val="21"/>
              </w:rPr>
              <w:t>清洗</w:t>
            </w:r>
            <w:r>
              <w:rPr>
                <w:rFonts w:ascii="仿宋" w:eastAsia="仿宋" w:hAnsi="仿宋"/>
                <w:szCs w:val="21"/>
              </w:rPr>
              <w:t>废水、</w:t>
            </w:r>
            <w:r>
              <w:rPr>
                <w:rFonts w:ascii="仿宋" w:eastAsia="仿宋" w:hAnsi="仿宋" w:hint="eastAsia"/>
                <w:szCs w:val="21"/>
              </w:rPr>
              <w:t>生活</w:t>
            </w:r>
            <w:r>
              <w:rPr>
                <w:rFonts w:ascii="仿宋" w:eastAsia="仿宋" w:hAnsi="仿宋"/>
                <w:szCs w:val="21"/>
              </w:rPr>
              <w:t>废水、初期雨水等。</w:t>
            </w:r>
            <w:r w:rsidRPr="00295FB4">
              <w:rPr>
                <w:rFonts w:ascii="仿宋" w:eastAsia="仿宋" w:hAnsi="仿宋" w:hint="eastAsia"/>
                <w:color w:val="0033CC"/>
                <w:szCs w:val="21"/>
              </w:rPr>
              <w:t>年</w:t>
            </w:r>
            <w:r w:rsidRPr="00295FB4">
              <w:rPr>
                <w:rFonts w:ascii="仿宋" w:eastAsia="仿宋" w:hAnsi="仿宋"/>
                <w:color w:val="0033CC"/>
                <w:szCs w:val="21"/>
              </w:rPr>
              <w:t>总</w:t>
            </w:r>
            <w:r w:rsidRPr="00295FB4">
              <w:rPr>
                <w:rFonts w:ascii="仿宋" w:eastAsia="仿宋" w:hAnsi="仿宋" w:hint="eastAsia"/>
                <w:color w:val="0033CC"/>
                <w:szCs w:val="21"/>
              </w:rPr>
              <w:t>实际</w:t>
            </w:r>
            <w:r w:rsidRPr="00295FB4">
              <w:rPr>
                <w:rFonts w:ascii="仿宋" w:eastAsia="仿宋" w:hAnsi="仿宋"/>
                <w:color w:val="0033CC"/>
                <w:szCs w:val="21"/>
              </w:rPr>
              <w:t>排水量为</w:t>
            </w:r>
            <w:r w:rsidR="00295FB4" w:rsidRPr="00295FB4">
              <w:rPr>
                <w:rFonts w:ascii="仿宋" w:eastAsia="仿宋" w:hAnsi="仿宋" w:hint="eastAsia"/>
                <w:color w:val="0033CC"/>
                <w:szCs w:val="21"/>
              </w:rPr>
              <w:t>7060t/a。</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蒸气</w:t>
            </w:r>
          </w:p>
        </w:tc>
        <w:tc>
          <w:tcPr>
            <w:tcW w:w="3853" w:type="pct"/>
            <w:tcMar>
              <w:left w:w="0" w:type="dxa"/>
              <w:right w:w="0" w:type="dxa"/>
            </w:tcMar>
            <w:vAlign w:val="center"/>
          </w:tcPr>
          <w:p w:rsidR="00C4010F" w:rsidRDefault="00C4010F" w:rsidP="00A32270">
            <w:pPr>
              <w:adjustRightInd w:val="0"/>
              <w:snapToGrid w:val="0"/>
              <w:spacing w:line="300" w:lineRule="exact"/>
              <w:jc w:val="left"/>
              <w:rPr>
                <w:rFonts w:ascii="仿宋" w:eastAsia="仿宋" w:hAnsi="仿宋"/>
                <w:szCs w:val="21"/>
              </w:rPr>
            </w:pPr>
            <w:r>
              <w:rPr>
                <w:rFonts w:ascii="仿宋" w:eastAsia="仿宋" w:hAnsi="仿宋" w:hint="eastAsia"/>
                <w:szCs w:val="21"/>
              </w:rPr>
              <w:t>厂区</w:t>
            </w:r>
            <w:r>
              <w:rPr>
                <w:rFonts w:ascii="仿宋" w:eastAsia="仿宋" w:hAnsi="仿宋"/>
                <w:szCs w:val="21"/>
              </w:rPr>
              <w:t>用蒸气单元包括高盐废水蒸发析</w:t>
            </w:r>
            <w:r>
              <w:rPr>
                <w:rFonts w:ascii="仿宋" w:eastAsia="仿宋" w:hAnsi="仿宋" w:hint="eastAsia"/>
                <w:szCs w:val="21"/>
              </w:rPr>
              <w:t>盐</w:t>
            </w:r>
            <w:r>
              <w:rPr>
                <w:rFonts w:ascii="仿宋" w:eastAsia="仿宋" w:hAnsi="仿宋"/>
                <w:szCs w:val="21"/>
              </w:rPr>
              <w:t>及</w:t>
            </w:r>
            <w:r>
              <w:rPr>
                <w:rFonts w:ascii="仿宋" w:eastAsia="仿宋" w:hAnsi="仿宋" w:hint="eastAsia"/>
                <w:szCs w:val="21"/>
              </w:rPr>
              <w:t>灰渣</w:t>
            </w:r>
            <w:r>
              <w:rPr>
                <w:rFonts w:ascii="仿宋" w:eastAsia="仿宋" w:hAnsi="仿宋"/>
                <w:szCs w:val="21"/>
              </w:rPr>
              <w:t>干燥工段，年总蒸气用量为</w:t>
            </w:r>
            <w:r w:rsidR="00295FB4">
              <w:rPr>
                <w:rFonts w:ascii="仿宋" w:eastAsia="仿宋" w:hAnsi="仿宋" w:hint="eastAsia"/>
                <w:szCs w:val="21"/>
              </w:rPr>
              <w:t>6810t/a</w:t>
            </w:r>
            <w:r>
              <w:rPr>
                <w:rFonts w:ascii="仿宋" w:eastAsia="仿宋" w:hAnsi="仿宋"/>
                <w:szCs w:val="21"/>
              </w:rPr>
              <w:t>，</w:t>
            </w:r>
            <w:r>
              <w:rPr>
                <w:rFonts w:ascii="仿宋" w:eastAsia="仿宋" w:hAnsi="仿宋" w:hint="eastAsia"/>
                <w:szCs w:val="21"/>
              </w:rPr>
              <w:t>焚烧炉</w:t>
            </w:r>
            <w:r w:rsidRPr="00295FB4">
              <w:rPr>
                <w:rFonts w:ascii="仿宋" w:eastAsia="仿宋" w:hAnsi="仿宋"/>
                <w:color w:val="0033CC"/>
                <w:szCs w:val="21"/>
              </w:rPr>
              <w:t>配套的余热锅炉提供，余热锅炉设计蒸气产量总计为</w:t>
            </w:r>
            <w:r w:rsidR="00110338" w:rsidRPr="00295FB4">
              <w:rPr>
                <w:rFonts w:ascii="仿宋" w:eastAsia="仿宋" w:hAnsi="仿宋" w:hint="eastAsia"/>
                <w:color w:val="0033CC"/>
                <w:szCs w:val="21"/>
              </w:rPr>
              <w:t>9吨/小时</w:t>
            </w:r>
            <w:r w:rsidR="00110338" w:rsidRPr="00295FB4">
              <w:rPr>
                <w:rFonts w:ascii="仿宋" w:eastAsia="仿宋" w:hAnsi="仿宋"/>
                <w:color w:val="0033CC"/>
                <w:szCs w:val="21"/>
              </w:rPr>
              <w:t>。</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8B526C" w:rsidRDefault="00C4010F" w:rsidP="00A32270">
            <w:pPr>
              <w:adjustRightInd w:val="0"/>
              <w:snapToGrid w:val="0"/>
              <w:spacing w:line="300" w:lineRule="exact"/>
              <w:jc w:val="center"/>
              <w:rPr>
                <w:rFonts w:ascii="仿宋" w:eastAsia="仿宋" w:hAnsi="仿宋"/>
                <w:color w:val="0033CC"/>
                <w:szCs w:val="21"/>
              </w:rPr>
            </w:pPr>
            <w:r w:rsidRPr="008B526C">
              <w:rPr>
                <w:rFonts w:ascii="仿宋" w:eastAsia="仿宋" w:hAnsi="仿宋" w:hint="eastAsia"/>
                <w:color w:val="080808"/>
                <w:szCs w:val="21"/>
              </w:rPr>
              <w:t>用电</w:t>
            </w:r>
          </w:p>
        </w:tc>
        <w:tc>
          <w:tcPr>
            <w:tcW w:w="3853" w:type="pct"/>
            <w:tcMar>
              <w:left w:w="0" w:type="dxa"/>
              <w:right w:w="0" w:type="dxa"/>
            </w:tcMar>
            <w:vAlign w:val="center"/>
          </w:tcPr>
          <w:p w:rsidR="00C4010F" w:rsidRPr="008B526C" w:rsidRDefault="00C4010F" w:rsidP="00A32270">
            <w:pPr>
              <w:adjustRightInd w:val="0"/>
              <w:snapToGrid w:val="0"/>
              <w:spacing w:line="300" w:lineRule="exact"/>
              <w:jc w:val="left"/>
              <w:rPr>
                <w:rFonts w:ascii="仿宋" w:eastAsia="仿宋" w:hAnsi="仿宋"/>
                <w:color w:val="0033CC"/>
                <w:szCs w:val="21"/>
              </w:rPr>
            </w:pPr>
            <w:r w:rsidRPr="008B526C">
              <w:rPr>
                <w:rFonts w:ascii="仿宋" w:eastAsia="仿宋" w:hAnsi="仿宋" w:hint="eastAsia"/>
                <w:color w:val="0033CC"/>
                <w:szCs w:val="21"/>
              </w:rPr>
              <w:t>厂区</w:t>
            </w:r>
            <w:r w:rsidRPr="008B526C">
              <w:rPr>
                <w:rFonts w:ascii="仿宋" w:eastAsia="仿宋" w:hAnsi="仿宋"/>
                <w:color w:val="0033CC"/>
                <w:szCs w:val="21"/>
              </w:rPr>
              <w:t>现有工程年用电量总计约</w:t>
            </w:r>
            <w:r w:rsidR="008B526C" w:rsidRPr="008B526C">
              <w:rPr>
                <w:rFonts w:ascii="仿宋" w:eastAsia="仿宋" w:hAnsi="仿宋" w:hint="eastAsia"/>
                <w:color w:val="0033CC"/>
                <w:szCs w:val="21"/>
              </w:rPr>
              <w:t>360万</w:t>
            </w:r>
            <w:r w:rsidR="008B526C" w:rsidRPr="008B526C">
              <w:rPr>
                <w:rFonts w:ascii="仿宋" w:eastAsia="仿宋" w:hAnsi="仿宋"/>
                <w:color w:val="0033CC"/>
                <w:szCs w:val="21"/>
              </w:rPr>
              <w:t>千瓦时</w:t>
            </w:r>
            <w:r w:rsidR="008B526C" w:rsidRPr="008B526C">
              <w:rPr>
                <w:rFonts w:ascii="仿宋" w:eastAsia="仿宋" w:hAnsi="仿宋" w:hint="eastAsia"/>
                <w:color w:val="0033CC"/>
                <w:szCs w:val="21"/>
              </w:rPr>
              <w:t>。</w:t>
            </w:r>
          </w:p>
        </w:tc>
      </w:tr>
      <w:tr w:rsidR="00C4010F" w:rsidRPr="00B43D6F" w:rsidTr="00D30505">
        <w:trPr>
          <w:trHeight w:val="275"/>
          <w:jc w:val="center"/>
        </w:trPr>
        <w:tc>
          <w:tcPr>
            <w:tcW w:w="203" w:type="pct"/>
            <w:vMerge w:val="restar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sidRPr="00B43D6F">
              <w:rPr>
                <w:rFonts w:ascii="仿宋" w:eastAsia="仿宋" w:hAnsi="仿宋"/>
                <w:szCs w:val="21"/>
              </w:rPr>
              <w:t>环保设施</w:t>
            </w: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废气</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一期</w:t>
            </w:r>
            <w:r>
              <w:rPr>
                <w:rFonts w:ascii="仿宋" w:eastAsia="仿宋" w:hAnsi="仿宋"/>
                <w:szCs w:val="21"/>
              </w:rPr>
              <w:t>焚烧炉烟气采用“</w:t>
            </w:r>
            <w:r>
              <w:rPr>
                <w:rFonts w:ascii="仿宋" w:eastAsia="仿宋" w:hAnsi="仿宋" w:hint="eastAsia"/>
                <w:szCs w:val="21"/>
              </w:rPr>
              <w:t>急冷</w:t>
            </w:r>
            <w:r>
              <w:rPr>
                <w:rFonts w:ascii="仿宋" w:eastAsia="仿宋" w:hAnsi="仿宋"/>
                <w:szCs w:val="21"/>
              </w:rPr>
              <w:t>+干式脱酸</w:t>
            </w:r>
            <w:r>
              <w:rPr>
                <w:rFonts w:ascii="仿宋" w:eastAsia="仿宋" w:hAnsi="仿宋" w:hint="eastAsia"/>
                <w:szCs w:val="21"/>
              </w:rPr>
              <w:t>+</w:t>
            </w:r>
            <w:r>
              <w:rPr>
                <w:rFonts w:ascii="仿宋" w:eastAsia="仿宋" w:hAnsi="仿宋"/>
                <w:szCs w:val="21"/>
              </w:rPr>
              <w:t>活性炭吸附+布袋除尘+一级碱液喷淋”</w:t>
            </w:r>
            <w:r>
              <w:rPr>
                <w:rFonts w:ascii="仿宋" w:eastAsia="仿宋" w:hAnsi="仿宋" w:hint="eastAsia"/>
                <w:szCs w:val="21"/>
              </w:rPr>
              <w:t>；</w:t>
            </w:r>
            <w:r>
              <w:rPr>
                <w:rFonts w:ascii="仿宋" w:eastAsia="仿宋" w:hAnsi="仿宋"/>
                <w:szCs w:val="21"/>
              </w:rPr>
              <w:t>二期焚烧炉烟气采用“</w:t>
            </w:r>
            <w:r>
              <w:rPr>
                <w:rFonts w:ascii="仿宋" w:eastAsia="仿宋" w:hAnsi="仿宋" w:hint="eastAsia"/>
                <w:szCs w:val="21"/>
              </w:rPr>
              <w:t>急冷+</w:t>
            </w:r>
            <w:r>
              <w:rPr>
                <w:rFonts w:ascii="仿宋" w:eastAsia="仿宋" w:hAnsi="仿宋"/>
                <w:szCs w:val="21"/>
              </w:rPr>
              <w:t>干式脱酸+活性炭吸附+布袋除尘+二级碱液喷淋”</w:t>
            </w:r>
            <w:r>
              <w:rPr>
                <w:rFonts w:ascii="仿宋" w:eastAsia="仿宋" w:hAnsi="仿宋" w:hint="eastAsia"/>
                <w:szCs w:val="21"/>
              </w:rPr>
              <w:t>；预处理</w:t>
            </w:r>
            <w:r>
              <w:rPr>
                <w:rFonts w:ascii="仿宋" w:eastAsia="仿宋" w:hAnsi="仿宋"/>
                <w:szCs w:val="21"/>
              </w:rPr>
              <w:t>料坑</w:t>
            </w:r>
            <w:r>
              <w:rPr>
                <w:rFonts w:ascii="仿宋" w:eastAsia="仿宋" w:hAnsi="仿宋" w:hint="eastAsia"/>
                <w:szCs w:val="21"/>
              </w:rPr>
              <w:t>区</w:t>
            </w:r>
            <w:r>
              <w:rPr>
                <w:rFonts w:ascii="仿宋" w:eastAsia="仿宋" w:hAnsi="仿宋"/>
                <w:szCs w:val="21"/>
              </w:rPr>
              <w:t>收集的废气作为焚烧炉二燃室补</w:t>
            </w:r>
            <w:r>
              <w:rPr>
                <w:rFonts w:ascii="仿宋" w:eastAsia="仿宋" w:hAnsi="仿宋" w:hint="eastAsia"/>
                <w:szCs w:val="21"/>
              </w:rPr>
              <w:t>风</w:t>
            </w:r>
            <w:r>
              <w:rPr>
                <w:rFonts w:ascii="仿宋" w:eastAsia="仿宋" w:hAnsi="仿宋"/>
                <w:szCs w:val="21"/>
              </w:rPr>
              <w:t>，焚烧炉停运时</w:t>
            </w:r>
            <w:r>
              <w:rPr>
                <w:rFonts w:ascii="仿宋" w:eastAsia="仿宋" w:hAnsi="仿宋" w:hint="eastAsia"/>
                <w:szCs w:val="21"/>
              </w:rPr>
              <w:t>，</w:t>
            </w:r>
            <w:r>
              <w:rPr>
                <w:rFonts w:ascii="仿宋" w:eastAsia="仿宋" w:hAnsi="仿宋"/>
                <w:szCs w:val="21"/>
              </w:rPr>
              <w:t>预处理料坑区</w:t>
            </w:r>
            <w:r>
              <w:rPr>
                <w:rFonts w:ascii="仿宋" w:eastAsia="仿宋" w:hAnsi="仿宋" w:hint="eastAsia"/>
                <w:szCs w:val="21"/>
              </w:rPr>
              <w:t>收集</w:t>
            </w:r>
            <w:r>
              <w:rPr>
                <w:rFonts w:ascii="仿宋" w:eastAsia="仿宋" w:hAnsi="仿宋"/>
                <w:szCs w:val="21"/>
              </w:rPr>
              <w:t>的废气采用</w:t>
            </w:r>
            <w:r>
              <w:rPr>
                <w:rFonts w:ascii="仿宋" w:eastAsia="仿宋" w:hAnsi="仿宋" w:hint="eastAsia"/>
                <w:szCs w:val="21"/>
              </w:rPr>
              <w:t>“一级</w:t>
            </w:r>
            <w:r>
              <w:rPr>
                <w:rFonts w:ascii="仿宋" w:eastAsia="仿宋" w:hAnsi="仿宋"/>
                <w:szCs w:val="21"/>
              </w:rPr>
              <w:t>碱液喷淋+一级活性炭吸附</w:t>
            </w:r>
            <w:r>
              <w:rPr>
                <w:rFonts w:ascii="仿宋" w:eastAsia="仿宋" w:hAnsi="仿宋" w:hint="eastAsia"/>
                <w:szCs w:val="21"/>
              </w:rPr>
              <w:t>”处理；</w:t>
            </w:r>
            <w:r>
              <w:rPr>
                <w:rFonts w:ascii="仿宋" w:eastAsia="仿宋" w:hAnsi="仿宋"/>
                <w:szCs w:val="21"/>
              </w:rPr>
              <w:t>预</w:t>
            </w:r>
            <w:r>
              <w:rPr>
                <w:rFonts w:ascii="仿宋" w:eastAsia="仿宋" w:hAnsi="仿宋" w:hint="eastAsia"/>
                <w:szCs w:val="21"/>
              </w:rPr>
              <w:t>处理</w:t>
            </w:r>
            <w:r w:rsidR="004B4926">
              <w:rPr>
                <w:rFonts w:ascii="仿宋" w:eastAsia="仿宋" w:hAnsi="仿宋" w:hint="eastAsia"/>
                <w:szCs w:val="21"/>
              </w:rPr>
              <w:t>上料</w:t>
            </w:r>
            <w:r w:rsidR="004B4926">
              <w:rPr>
                <w:rFonts w:ascii="仿宋" w:eastAsia="仿宋" w:hAnsi="仿宋"/>
                <w:szCs w:val="21"/>
              </w:rPr>
              <w:t>区</w:t>
            </w:r>
            <w:r>
              <w:rPr>
                <w:rFonts w:ascii="仿宋" w:eastAsia="仿宋" w:hAnsi="仿宋"/>
                <w:szCs w:val="21"/>
              </w:rPr>
              <w:t>收集的废气采用“</w:t>
            </w:r>
            <w:r>
              <w:rPr>
                <w:rFonts w:ascii="仿宋" w:eastAsia="仿宋" w:hAnsi="仿宋" w:hint="eastAsia"/>
                <w:szCs w:val="21"/>
              </w:rPr>
              <w:t>一级</w:t>
            </w:r>
            <w:r>
              <w:rPr>
                <w:rFonts w:ascii="仿宋" w:eastAsia="仿宋" w:hAnsi="仿宋"/>
                <w:szCs w:val="21"/>
              </w:rPr>
              <w:t>碱液喷淋+一级活性炭吸附”</w:t>
            </w:r>
            <w:r>
              <w:rPr>
                <w:rFonts w:ascii="仿宋" w:eastAsia="仿宋" w:hAnsi="仿宋" w:hint="eastAsia"/>
                <w:szCs w:val="21"/>
              </w:rPr>
              <w:t>处理；</w:t>
            </w:r>
            <w:r>
              <w:rPr>
                <w:rFonts w:ascii="仿宋" w:eastAsia="仿宋" w:hAnsi="仿宋"/>
                <w:szCs w:val="21"/>
              </w:rPr>
              <w:t>危废暂存库废气采用</w:t>
            </w:r>
            <w:r>
              <w:rPr>
                <w:rFonts w:ascii="仿宋" w:eastAsia="仿宋" w:hAnsi="仿宋" w:hint="eastAsia"/>
                <w:szCs w:val="21"/>
              </w:rPr>
              <w:t>“碱液</w:t>
            </w:r>
            <w:r>
              <w:rPr>
                <w:rFonts w:ascii="仿宋" w:eastAsia="仿宋" w:hAnsi="仿宋"/>
                <w:szCs w:val="21"/>
              </w:rPr>
              <w:t>喷淋+沸石转轮</w:t>
            </w:r>
            <w:r>
              <w:rPr>
                <w:rFonts w:ascii="仿宋" w:eastAsia="仿宋" w:hAnsi="仿宋" w:hint="eastAsia"/>
                <w:szCs w:val="21"/>
              </w:rPr>
              <w:t>”处理</w:t>
            </w:r>
            <w:r>
              <w:rPr>
                <w:rFonts w:ascii="仿宋" w:eastAsia="仿宋" w:hAnsi="仿宋"/>
                <w:szCs w:val="21"/>
              </w:rPr>
              <w:t>，沸石转轮脱附废气</w:t>
            </w:r>
            <w:r>
              <w:rPr>
                <w:rFonts w:ascii="仿宋" w:eastAsia="仿宋" w:hAnsi="仿宋" w:hint="eastAsia"/>
                <w:szCs w:val="21"/>
              </w:rPr>
              <w:t>作为</w:t>
            </w:r>
            <w:r>
              <w:rPr>
                <w:rFonts w:ascii="仿宋" w:eastAsia="仿宋" w:hAnsi="仿宋"/>
                <w:szCs w:val="21"/>
              </w:rPr>
              <w:t>焚烧炉二燃室补</w:t>
            </w:r>
            <w:r>
              <w:rPr>
                <w:rFonts w:ascii="仿宋" w:eastAsia="仿宋" w:hAnsi="仿宋" w:hint="eastAsia"/>
                <w:szCs w:val="21"/>
              </w:rPr>
              <w:t>风</w:t>
            </w:r>
            <w:r>
              <w:rPr>
                <w:rFonts w:ascii="仿宋" w:eastAsia="仿宋" w:hAnsi="仿宋"/>
                <w:szCs w:val="21"/>
              </w:rPr>
              <w:t>，焚烧炉停运时</w:t>
            </w:r>
            <w:r>
              <w:rPr>
                <w:rFonts w:ascii="仿宋" w:eastAsia="仿宋" w:hAnsi="仿宋" w:hint="eastAsia"/>
                <w:szCs w:val="21"/>
              </w:rPr>
              <w:t>危废</w:t>
            </w:r>
            <w:r>
              <w:rPr>
                <w:rFonts w:ascii="仿宋" w:eastAsia="仿宋" w:hAnsi="仿宋"/>
                <w:szCs w:val="21"/>
              </w:rPr>
              <w:t>暂存库废气采用“</w:t>
            </w:r>
            <w:r>
              <w:rPr>
                <w:rFonts w:ascii="仿宋" w:eastAsia="仿宋" w:hAnsi="仿宋" w:hint="eastAsia"/>
                <w:szCs w:val="21"/>
              </w:rPr>
              <w:t>碱液</w:t>
            </w:r>
            <w:r>
              <w:rPr>
                <w:rFonts w:ascii="仿宋" w:eastAsia="仿宋" w:hAnsi="仿宋"/>
                <w:szCs w:val="21"/>
              </w:rPr>
              <w:t>喷淋+一级活性炭吸附”</w:t>
            </w:r>
            <w:r>
              <w:rPr>
                <w:rFonts w:ascii="仿宋" w:eastAsia="仿宋" w:hAnsi="仿宋" w:hint="eastAsia"/>
                <w:szCs w:val="21"/>
              </w:rPr>
              <w:t>处理</w:t>
            </w:r>
            <w:r>
              <w:rPr>
                <w:rFonts w:ascii="仿宋" w:eastAsia="仿宋" w:hAnsi="仿宋"/>
                <w:szCs w:val="21"/>
              </w:rPr>
              <w:t>。灰渣</w:t>
            </w:r>
            <w:r>
              <w:rPr>
                <w:rFonts w:ascii="仿宋" w:eastAsia="仿宋" w:hAnsi="仿宋" w:hint="eastAsia"/>
                <w:szCs w:val="21"/>
              </w:rPr>
              <w:t>暂存</w:t>
            </w:r>
            <w:r>
              <w:rPr>
                <w:rFonts w:ascii="仿宋" w:eastAsia="仿宋" w:hAnsi="仿宋"/>
                <w:szCs w:val="21"/>
              </w:rPr>
              <w:t>库、罐区、污水处理站收集的废气采用“</w:t>
            </w:r>
            <w:r>
              <w:rPr>
                <w:rFonts w:ascii="仿宋" w:eastAsia="仿宋" w:hAnsi="仿宋" w:hint="eastAsia"/>
                <w:szCs w:val="21"/>
              </w:rPr>
              <w:t>一级</w:t>
            </w:r>
            <w:r>
              <w:rPr>
                <w:rFonts w:ascii="仿宋" w:eastAsia="仿宋" w:hAnsi="仿宋"/>
                <w:szCs w:val="21"/>
              </w:rPr>
              <w:t>活性炭+一级碱液喷淋”</w:t>
            </w:r>
            <w:r>
              <w:rPr>
                <w:rFonts w:ascii="仿宋" w:eastAsia="仿宋" w:hAnsi="仿宋" w:hint="eastAsia"/>
                <w:szCs w:val="21"/>
              </w:rPr>
              <w:t>处理</w:t>
            </w:r>
            <w:r>
              <w:rPr>
                <w:rFonts w:ascii="仿宋" w:eastAsia="仿宋" w:hAnsi="仿宋"/>
                <w:szCs w:val="21"/>
              </w:rPr>
              <w:t>。</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废水</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left"/>
              <w:rPr>
                <w:rFonts w:ascii="仿宋" w:eastAsia="仿宋" w:hAnsi="仿宋"/>
                <w:szCs w:val="21"/>
              </w:rPr>
            </w:pPr>
            <w:r>
              <w:rPr>
                <w:rFonts w:ascii="仿宋" w:eastAsia="仿宋" w:hAnsi="仿宋" w:hint="eastAsia"/>
                <w:szCs w:val="21"/>
              </w:rPr>
              <w:t>碱液</w:t>
            </w:r>
            <w:r>
              <w:rPr>
                <w:rFonts w:ascii="仿宋" w:eastAsia="仿宋" w:hAnsi="仿宋"/>
                <w:szCs w:val="21"/>
              </w:rPr>
              <w:t>喷淋废水采用蒸发析</w:t>
            </w:r>
            <w:r>
              <w:rPr>
                <w:rFonts w:ascii="仿宋" w:eastAsia="仿宋" w:hAnsi="仿宋" w:hint="eastAsia"/>
                <w:szCs w:val="21"/>
              </w:rPr>
              <w:t>盐</w:t>
            </w:r>
            <w:r>
              <w:rPr>
                <w:rFonts w:ascii="仿宋" w:eastAsia="仿宋" w:hAnsi="仿宋"/>
                <w:szCs w:val="21"/>
              </w:rPr>
              <w:t>预</w:t>
            </w:r>
            <w:r>
              <w:rPr>
                <w:rFonts w:ascii="仿宋" w:eastAsia="仿宋" w:hAnsi="仿宋" w:hint="eastAsia"/>
                <w:szCs w:val="21"/>
              </w:rPr>
              <w:t>处理</w:t>
            </w:r>
            <w:r>
              <w:rPr>
                <w:rFonts w:ascii="仿宋" w:eastAsia="仿宋" w:hAnsi="仿宋"/>
                <w:szCs w:val="21"/>
              </w:rPr>
              <w:t>，冷凝水回用于</w:t>
            </w:r>
            <w:r>
              <w:rPr>
                <w:rFonts w:ascii="仿宋" w:eastAsia="仿宋" w:hAnsi="仿宋" w:hint="eastAsia"/>
                <w:szCs w:val="21"/>
              </w:rPr>
              <w:t>车间</w:t>
            </w:r>
            <w:r>
              <w:rPr>
                <w:rFonts w:ascii="仿宋" w:eastAsia="仿宋" w:hAnsi="仿宋"/>
                <w:szCs w:val="21"/>
              </w:rPr>
              <w:t>地面冲洗，其他生产废水、生活污水进厂区污水处理站处理后排入园区污水处理厂处理，厂区污水站采用“</w:t>
            </w:r>
            <w:r>
              <w:rPr>
                <w:rFonts w:ascii="仿宋" w:eastAsia="仿宋" w:hAnsi="仿宋" w:hint="eastAsia"/>
                <w:szCs w:val="21"/>
              </w:rPr>
              <w:t>调节</w:t>
            </w:r>
            <w:r>
              <w:rPr>
                <w:rFonts w:ascii="仿宋" w:eastAsia="仿宋" w:hAnsi="仿宋"/>
                <w:szCs w:val="21"/>
              </w:rPr>
              <w:t>+中和+沉淀+消毒”</w:t>
            </w:r>
            <w:r>
              <w:rPr>
                <w:rFonts w:ascii="仿宋" w:eastAsia="仿宋" w:hAnsi="仿宋" w:hint="eastAsia"/>
                <w:szCs w:val="21"/>
              </w:rPr>
              <w:t>处理</w:t>
            </w:r>
            <w:r>
              <w:rPr>
                <w:rFonts w:ascii="仿宋" w:eastAsia="仿宋" w:hAnsi="仿宋"/>
                <w:szCs w:val="21"/>
              </w:rPr>
              <w:t>工艺。</w:t>
            </w:r>
            <w:r>
              <w:rPr>
                <w:rFonts w:ascii="仿宋" w:eastAsia="仿宋" w:hAnsi="仿宋" w:hint="eastAsia"/>
                <w:szCs w:val="21"/>
              </w:rPr>
              <w:t>污水</w:t>
            </w:r>
            <w:r>
              <w:rPr>
                <w:rFonts w:ascii="仿宋" w:eastAsia="仿宋" w:hAnsi="仿宋"/>
                <w:szCs w:val="21"/>
              </w:rPr>
              <w:t>处理站占地面积</w:t>
            </w:r>
            <w:r>
              <w:rPr>
                <w:rFonts w:ascii="仿宋" w:eastAsia="仿宋" w:hAnsi="仿宋" w:hint="eastAsia"/>
                <w:szCs w:val="21"/>
              </w:rPr>
              <w:t>400m2，同时</w:t>
            </w:r>
            <w:r>
              <w:rPr>
                <w:rFonts w:ascii="仿宋" w:eastAsia="仿宋" w:hAnsi="仿宋"/>
                <w:szCs w:val="21"/>
              </w:rPr>
              <w:t>，配套建设初期雨水收集池</w:t>
            </w:r>
            <w:r>
              <w:rPr>
                <w:rFonts w:ascii="仿宋" w:eastAsia="仿宋" w:hAnsi="仿宋" w:hint="eastAsia"/>
                <w:szCs w:val="21"/>
              </w:rPr>
              <w:t>一座(</w:t>
            </w:r>
            <w:r>
              <w:rPr>
                <w:rFonts w:ascii="仿宋" w:eastAsia="仿宋" w:hAnsi="仿宋"/>
                <w:szCs w:val="21"/>
              </w:rPr>
              <w:t>3</w:t>
            </w:r>
            <w:r>
              <w:rPr>
                <w:rFonts w:ascii="仿宋" w:eastAsia="仿宋" w:hAnsi="仿宋" w:hint="eastAsia"/>
                <w:szCs w:val="21"/>
              </w:rPr>
              <w:t>00m</w:t>
            </w:r>
            <w:r w:rsidRPr="00F95B50">
              <w:rPr>
                <w:rFonts w:ascii="仿宋" w:eastAsia="仿宋" w:hAnsi="仿宋" w:hint="eastAsia"/>
                <w:szCs w:val="21"/>
                <w:vertAlign w:val="superscript"/>
              </w:rPr>
              <w:t>2</w:t>
            </w:r>
            <w:r>
              <w:rPr>
                <w:rFonts w:ascii="仿宋" w:eastAsia="仿宋" w:hAnsi="仿宋" w:hint="eastAsia"/>
                <w:szCs w:val="21"/>
              </w:rPr>
              <w:t>)</w:t>
            </w:r>
            <w:r>
              <w:rPr>
                <w:rFonts w:ascii="仿宋" w:eastAsia="仿宋" w:hAnsi="仿宋"/>
                <w:szCs w:val="21"/>
              </w:rPr>
              <w:t>、事故应急池</w:t>
            </w:r>
            <w:r>
              <w:rPr>
                <w:rFonts w:ascii="仿宋" w:eastAsia="仿宋" w:hAnsi="仿宋" w:hint="eastAsia"/>
                <w:szCs w:val="21"/>
              </w:rPr>
              <w:t>一座(</w:t>
            </w:r>
            <w:r>
              <w:rPr>
                <w:rFonts w:ascii="仿宋" w:eastAsia="仿宋" w:hAnsi="仿宋"/>
                <w:szCs w:val="21"/>
              </w:rPr>
              <w:t>3</w:t>
            </w:r>
            <w:r>
              <w:rPr>
                <w:rFonts w:ascii="仿宋" w:eastAsia="仿宋" w:hAnsi="仿宋" w:hint="eastAsia"/>
                <w:szCs w:val="21"/>
              </w:rPr>
              <w:t>00m</w:t>
            </w:r>
            <w:r w:rsidRPr="00F95B50">
              <w:rPr>
                <w:rFonts w:ascii="仿宋" w:eastAsia="仿宋" w:hAnsi="仿宋" w:hint="eastAsia"/>
                <w:szCs w:val="21"/>
                <w:vertAlign w:val="superscript"/>
              </w:rPr>
              <w:t>2</w:t>
            </w:r>
            <w:r>
              <w:rPr>
                <w:rFonts w:ascii="仿宋" w:eastAsia="仿宋" w:hAnsi="仿宋" w:hint="eastAsia"/>
                <w:szCs w:val="21"/>
              </w:rPr>
              <w:t>)。</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固废</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pacing w:val="2"/>
                <w:szCs w:val="21"/>
              </w:rPr>
            </w:pPr>
            <w:r>
              <w:rPr>
                <w:rFonts w:ascii="仿宋" w:eastAsia="仿宋" w:hAnsi="仿宋" w:hint="eastAsia"/>
                <w:spacing w:val="2"/>
                <w:szCs w:val="21"/>
              </w:rPr>
              <w:t>厂区</w:t>
            </w:r>
            <w:r>
              <w:rPr>
                <w:rFonts w:ascii="仿宋" w:eastAsia="仿宋" w:hAnsi="仿宋"/>
                <w:spacing w:val="2"/>
                <w:szCs w:val="21"/>
              </w:rPr>
              <w:t>内设置危废暂存库贮存</w:t>
            </w:r>
            <w:r>
              <w:rPr>
                <w:rFonts w:ascii="仿宋" w:eastAsia="仿宋" w:hAnsi="仿宋" w:hint="eastAsia"/>
                <w:spacing w:val="2"/>
                <w:szCs w:val="21"/>
              </w:rPr>
              <w:t>进</w:t>
            </w:r>
            <w:r>
              <w:rPr>
                <w:rFonts w:ascii="仿宋" w:eastAsia="仿宋" w:hAnsi="仿宋"/>
                <w:spacing w:val="2"/>
                <w:szCs w:val="21"/>
              </w:rPr>
              <w:t>厂危废，</w:t>
            </w:r>
            <w:r>
              <w:rPr>
                <w:rFonts w:ascii="仿宋" w:eastAsia="仿宋" w:hAnsi="仿宋" w:hint="eastAsia"/>
                <w:spacing w:val="2"/>
                <w:szCs w:val="21"/>
              </w:rPr>
              <w:t>设置</w:t>
            </w:r>
            <w:r>
              <w:rPr>
                <w:rFonts w:ascii="仿宋" w:eastAsia="仿宋" w:hAnsi="仿宋"/>
                <w:spacing w:val="2"/>
                <w:szCs w:val="21"/>
              </w:rPr>
              <w:t>灰渣库贮存焚烧过程中产生的灰渣、</w:t>
            </w:r>
            <w:r>
              <w:rPr>
                <w:rFonts w:ascii="仿宋" w:eastAsia="仿宋" w:hAnsi="仿宋" w:hint="eastAsia"/>
                <w:spacing w:val="2"/>
                <w:szCs w:val="21"/>
              </w:rPr>
              <w:t>蒸发</w:t>
            </w:r>
            <w:r>
              <w:rPr>
                <w:rFonts w:ascii="仿宋" w:eastAsia="仿宋" w:hAnsi="仿宋"/>
                <w:spacing w:val="2"/>
                <w:szCs w:val="21"/>
              </w:rPr>
              <w:t>析</w:t>
            </w:r>
            <w:r>
              <w:rPr>
                <w:rFonts w:ascii="仿宋" w:eastAsia="仿宋" w:hAnsi="仿宋" w:hint="eastAsia"/>
                <w:spacing w:val="2"/>
                <w:szCs w:val="21"/>
              </w:rPr>
              <w:t>盐</w:t>
            </w:r>
            <w:r>
              <w:rPr>
                <w:rFonts w:ascii="仿宋" w:eastAsia="仿宋" w:hAnsi="仿宋"/>
                <w:spacing w:val="2"/>
                <w:szCs w:val="21"/>
              </w:rPr>
              <w:t>产生的废盐</w:t>
            </w:r>
            <w:r>
              <w:rPr>
                <w:rFonts w:ascii="仿宋" w:eastAsia="仿宋" w:hAnsi="仿宋" w:hint="eastAsia"/>
                <w:spacing w:val="2"/>
                <w:szCs w:val="21"/>
              </w:rPr>
              <w:t>。灰渣</w:t>
            </w:r>
            <w:r>
              <w:rPr>
                <w:rFonts w:ascii="仿宋" w:eastAsia="仿宋" w:hAnsi="仿宋"/>
                <w:spacing w:val="2"/>
                <w:szCs w:val="21"/>
              </w:rPr>
              <w:t>及废盐均委托有资质单位安全填埋处置。</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土壤</w:t>
            </w:r>
            <w:r>
              <w:rPr>
                <w:rFonts w:ascii="仿宋" w:eastAsia="仿宋" w:hAnsi="仿宋"/>
                <w:szCs w:val="21"/>
              </w:rPr>
              <w:t>、地下水</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pacing w:val="2"/>
                <w:szCs w:val="21"/>
              </w:rPr>
            </w:pPr>
            <w:r>
              <w:rPr>
                <w:rFonts w:ascii="仿宋" w:eastAsia="仿宋" w:hAnsi="仿宋" w:hint="eastAsia"/>
                <w:spacing w:val="2"/>
                <w:szCs w:val="21"/>
              </w:rPr>
              <w:t>厂区</w:t>
            </w:r>
            <w:r>
              <w:rPr>
                <w:rFonts w:ascii="仿宋" w:eastAsia="仿宋" w:hAnsi="仿宋"/>
                <w:spacing w:val="2"/>
                <w:szCs w:val="21"/>
              </w:rPr>
              <w:t>焚烧装置区、</w:t>
            </w:r>
            <w:r>
              <w:rPr>
                <w:rFonts w:ascii="仿宋" w:eastAsia="仿宋" w:hAnsi="仿宋" w:hint="eastAsia"/>
                <w:spacing w:val="2"/>
                <w:szCs w:val="21"/>
              </w:rPr>
              <w:t>预处理</w:t>
            </w:r>
            <w:r>
              <w:rPr>
                <w:rFonts w:ascii="仿宋" w:eastAsia="仿宋" w:hAnsi="仿宋"/>
                <w:spacing w:val="2"/>
                <w:szCs w:val="21"/>
              </w:rPr>
              <w:t>区、</w:t>
            </w:r>
            <w:r>
              <w:rPr>
                <w:rFonts w:ascii="仿宋" w:eastAsia="仿宋" w:hAnsi="仿宋" w:hint="eastAsia"/>
                <w:spacing w:val="2"/>
                <w:szCs w:val="21"/>
              </w:rPr>
              <w:t>危废</w:t>
            </w:r>
            <w:r>
              <w:rPr>
                <w:rFonts w:ascii="仿宋" w:eastAsia="仿宋" w:hAnsi="仿宋"/>
                <w:spacing w:val="2"/>
                <w:szCs w:val="21"/>
              </w:rPr>
              <w:t>暂存库、灰渣库、灰渣干燥车间、</w:t>
            </w:r>
            <w:r>
              <w:rPr>
                <w:rFonts w:ascii="仿宋" w:eastAsia="仿宋" w:hAnsi="仿宋" w:hint="eastAsia"/>
                <w:spacing w:val="2"/>
                <w:szCs w:val="21"/>
              </w:rPr>
              <w:t>罐区</w:t>
            </w:r>
            <w:r>
              <w:rPr>
                <w:rFonts w:ascii="仿宋" w:eastAsia="仿宋" w:hAnsi="仿宋"/>
                <w:spacing w:val="2"/>
                <w:szCs w:val="21"/>
              </w:rPr>
              <w:t>、污水处理</w:t>
            </w:r>
            <w:r>
              <w:rPr>
                <w:rFonts w:ascii="仿宋" w:eastAsia="仿宋" w:hAnsi="仿宋" w:hint="eastAsia"/>
                <w:spacing w:val="2"/>
                <w:szCs w:val="21"/>
              </w:rPr>
              <w:t>装置</w:t>
            </w:r>
            <w:r>
              <w:rPr>
                <w:rFonts w:ascii="仿宋" w:eastAsia="仿宋" w:hAnsi="仿宋"/>
                <w:spacing w:val="2"/>
                <w:szCs w:val="21"/>
              </w:rPr>
              <w:t>区均为重点</w:t>
            </w:r>
            <w:r w:rsidR="008B526C">
              <w:rPr>
                <w:rFonts w:ascii="仿宋" w:eastAsia="仿宋" w:hAnsi="仿宋" w:hint="eastAsia"/>
                <w:spacing w:val="2"/>
                <w:szCs w:val="21"/>
              </w:rPr>
              <w:t>关注</w:t>
            </w:r>
            <w:r w:rsidR="008B526C">
              <w:rPr>
                <w:rFonts w:ascii="仿宋" w:eastAsia="仿宋" w:hAnsi="仿宋"/>
                <w:spacing w:val="2"/>
                <w:szCs w:val="21"/>
              </w:rPr>
              <w:t>的防渗</w:t>
            </w:r>
            <w:r w:rsidR="008B526C">
              <w:rPr>
                <w:rFonts w:ascii="仿宋" w:eastAsia="仿宋" w:hAnsi="仿宋" w:hint="eastAsia"/>
                <w:spacing w:val="2"/>
                <w:szCs w:val="21"/>
              </w:rPr>
              <w:t>单元</w:t>
            </w:r>
            <w:r>
              <w:rPr>
                <w:rFonts w:ascii="仿宋" w:eastAsia="仿宋" w:hAnsi="仿宋" w:hint="eastAsia"/>
                <w:spacing w:val="2"/>
                <w:szCs w:val="21"/>
              </w:rPr>
              <w:t>。按照《危险</w:t>
            </w:r>
            <w:r>
              <w:rPr>
                <w:rFonts w:ascii="仿宋" w:eastAsia="仿宋" w:hAnsi="仿宋"/>
                <w:spacing w:val="2"/>
                <w:szCs w:val="21"/>
              </w:rPr>
              <w:t>废物贮存污染</w:t>
            </w:r>
            <w:r>
              <w:rPr>
                <w:rFonts w:ascii="仿宋" w:eastAsia="仿宋" w:hAnsi="仿宋"/>
                <w:spacing w:val="2"/>
                <w:szCs w:val="21"/>
              </w:rPr>
              <w:lastRenderedPageBreak/>
              <w:t>控制标准</w:t>
            </w:r>
            <w:r>
              <w:rPr>
                <w:rFonts w:ascii="仿宋" w:eastAsia="仿宋" w:hAnsi="仿宋" w:hint="eastAsia"/>
                <w:spacing w:val="2"/>
                <w:szCs w:val="21"/>
              </w:rPr>
              <w:t>》(</w:t>
            </w:r>
            <w:r>
              <w:rPr>
                <w:rFonts w:ascii="仿宋" w:eastAsia="仿宋" w:hAnsi="仿宋"/>
                <w:spacing w:val="2"/>
                <w:szCs w:val="21"/>
              </w:rPr>
              <w:t>GB18597-2001</w:t>
            </w:r>
            <w:r>
              <w:rPr>
                <w:rFonts w:ascii="仿宋" w:eastAsia="仿宋" w:hAnsi="仿宋" w:hint="eastAsia"/>
                <w:spacing w:val="2"/>
                <w:szCs w:val="21"/>
              </w:rPr>
              <w:t>)要求设置</w:t>
            </w:r>
            <w:r>
              <w:rPr>
                <w:rFonts w:ascii="仿宋" w:eastAsia="仿宋" w:hAnsi="仿宋"/>
                <w:spacing w:val="2"/>
                <w:szCs w:val="21"/>
              </w:rPr>
              <w:t>基础防渗层。</w:t>
            </w:r>
          </w:p>
        </w:tc>
      </w:tr>
      <w:tr w:rsidR="00C4010F" w:rsidRPr="00B43D6F" w:rsidTr="00D30505">
        <w:trPr>
          <w:trHeight w:val="275"/>
          <w:jc w:val="center"/>
        </w:trPr>
        <w:tc>
          <w:tcPr>
            <w:tcW w:w="203" w:type="pct"/>
            <w:vMerge/>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p>
        </w:tc>
        <w:tc>
          <w:tcPr>
            <w:tcW w:w="944" w:type="pct"/>
            <w:gridSpan w:val="2"/>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zCs w:val="21"/>
              </w:rPr>
            </w:pPr>
            <w:r>
              <w:rPr>
                <w:rFonts w:ascii="仿宋" w:eastAsia="仿宋" w:hAnsi="仿宋" w:hint="eastAsia"/>
                <w:szCs w:val="21"/>
              </w:rPr>
              <w:t>噪声</w:t>
            </w:r>
          </w:p>
        </w:tc>
        <w:tc>
          <w:tcPr>
            <w:tcW w:w="3853" w:type="pct"/>
            <w:tcMar>
              <w:left w:w="0" w:type="dxa"/>
              <w:right w:w="0" w:type="dxa"/>
            </w:tcMar>
            <w:vAlign w:val="center"/>
          </w:tcPr>
          <w:p w:rsidR="00C4010F" w:rsidRPr="00B43D6F" w:rsidRDefault="00C4010F" w:rsidP="00A32270">
            <w:pPr>
              <w:adjustRightInd w:val="0"/>
              <w:snapToGrid w:val="0"/>
              <w:spacing w:line="300" w:lineRule="exact"/>
              <w:jc w:val="center"/>
              <w:rPr>
                <w:rFonts w:ascii="仿宋" w:eastAsia="仿宋" w:hAnsi="仿宋"/>
                <w:spacing w:val="2"/>
                <w:szCs w:val="21"/>
              </w:rPr>
            </w:pPr>
            <w:r>
              <w:rPr>
                <w:rFonts w:ascii="仿宋" w:eastAsia="仿宋" w:hAnsi="仿宋" w:hint="eastAsia"/>
                <w:spacing w:val="2"/>
                <w:szCs w:val="21"/>
              </w:rPr>
              <w:t>高噪声</w:t>
            </w:r>
            <w:r>
              <w:rPr>
                <w:rFonts w:ascii="仿宋" w:eastAsia="仿宋" w:hAnsi="仿宋"/>
                <w:spacing w:val="2"/>
                <w:szCs w:val="21"/>
              </w:rPr>
              <w:t>设备</w:t>
            </w:r>
            <w:r w:rsidR="0029632F">
              <w:rPr>
                <w:rFonts w:ascii="仿宋" w:eastAsia="仿宋" w:hAnsi="仿宋" w:hint="eastAsia"/>
                <w:spacing w:val="2"/>
                <w:szCs w:val="21"/>
              </w:rPr>
              <w:t>给料</w:t>
            </w:r>
            <w:r w:rsidR="0029632F">
              <w:rPr>
                <w:rFonts w:ascii="仿宋" w:eastAsia="仿宋" w:hAnsi="仿宋"/>
                <w:spacing w:val="2"/>
                <w:szCs w:val="21"/>
              </w:rPr>
              <w:t>机、行车、抓斗、出渣机</w:t>
            </w:r>
            <w:r w:rsidR="0029632F">
              <w:rPr>
                <w:rFonts w:ascii="仿宋" w:eastAsia="仿宋" w:hAnsi="仿宋" w:hint="eastAsia"/>
                <w:spacing w:val="2"/>
                <w:szCs w:val="21"/>
              </w:rPr>
              <w:t>、</w:t>
            </w:r>
            <w:r w:rsidR="0029632F">
              <w:rPr>
                <w:rFonts w:ascii="仿宋" w:eastAsia="仿宋" w:hAnsi="仿宋"/>
                <w:spacing w:val="2"/>
                <w:szCs w:val="21"/>
              </w:rPr>
              <w:t>泵</w:t>
            </w:r>
            <w:r w:rsidR="0029632F">
              <w:rPr>
                <w:rFonts w:ascii="仿宋" w:eastAsia="仿宋" w:hAnsi="仿宋" w:hint="eastAsia"/>
                <w:spacing w:val="2"/>
                <w:szCs w:val="21"/>
              </w:rPr>
              <w:t>采用</w:t>
            </w:r>
            <w:r w:rsidR="0029632F">
              <w:rPr>
                <w:rFonts w:ascii="仿宋" w:eastAsia="仿宋" w:hAnsi="仿宋"/>
                <w:spacing w:val="2"/>
                <w:szCs w:val="21"/>
              </w:rPr>
              <w:t>“</w:t>
            </w:r>
            <w:r w:rsidR="0029632F">
              <w:rPr>
                <w:rFonts w:ascii="仿宋" w:eastAsia="仿宋" w:hAnsi="仿宋" w:hint="eastAsia"/>
                <w:spacing w:val="2"/>
                <w:szCs w:val="21"/>
              </w:rPr>
              <w:t>隔声</w:t>
            </w:r>
            <w:r w:rsidR="0029632F">
              <w:rPr>
                <w:rFonts w:ascii="仿宋" w:eastAsia="仿宋" w:hAnsi="仿宋"/>
                <w:spacing w:val="2"/>
                <w:szCs w:val="21"/>
              </w:rPr>
              <w:t>、</w:t>
            </w:r>
            <w:r w:rsidR="0029632F">
              <w:rPr>
                <w:rFonts w:ascii="仿宋" w:eastAsia="仿宋" w:hAnsi="仿宋" w:hint="eastAsia"/>
                <w:spacing w:val="2"/>
                <w:szCs w:val="21"/>
              </w:rPr>
              <w:t>减振</w:t>
            </w:r>
            <w:r w:rsidR="0029632F">
              <w:rPr>
                <w:rFonts w:ascii="仿宋" w:eastAsia="仿宋" w:hAnsi="仿宋"/>
                <w:spacing w:val="2"/>
                <w:szCs w:val="21"/>
              </w:rPr>
              <w:t>”</w:t>
            </w:r>
            <w:r w:rsidR="0029632F">
              <w:rPr>
                <w:rFonts w:ascii="仿宋" w:eastAsia="仿宋" w:hAnsi="仿宋" w:hint="eastAsia"/>
                <w:spacing w:val="2"/>
                <w:szCs w:val="21"/>
              </w:rPr>
              <w:t>降噪措施</w:t>
            </w:r>
            <w:r w:rsidR="0029632F">
              <w:rPr>
                <w:rFonts w:ascii="仿宋" w:eastAsia="仿宋" w:hAnsi="仿宋"/>
                <w:spacing w:val="2"/>
                <w:szCs w:val="21"/>
              </w:rPr>
              <w:t>，</w:t>
            </w:r>
            <w:r w:rsidR="0029632F">
              <w:rPr>
                <w:rFonts w:ascii="仿宋" w:eastAsia="仿宋" w:hAnsi="仿宋" w:hint="eastAsia"/>
                <w:spacing w:val="2"/>
                <w:szCs w:val="21"/>
              </w:rPr>
              <w:t>风机</w:t>
            </w:r>
            <w:r w:rsidR="0029632F">
              <w:rPr>
                <w:rFonts w:ascii="仿宋" w:eastAsia="仿宋" w:hAnsi="仿宋"/>
                <w:spacing w:val="2"/>
                <w:szCs w:val="21"/>
              </w:rPr>
              <w:t>采用“</w:t>
            </w:r>
            <w:r w:rsidR="0029632F">
              <w:rPr>
                <w:rFonts w:ascii="仿宋" w:eastAsia="仿宋" w:hAnsi="仿宋" w:hint="eastAsia"/>
                <w:spacing w:val="2"/>
                <w:szCs w:val="21"/>
              </w:rPr>
              <w:t>消声</w:t>
            </w:r>
            <w:r w:rsidR="0029632F">
              <w:rPr>
                <w:rFonts w:ascii="仿宋" w:eastAsia="仿宋" w:hAnsi="仿宋"/>
                <w:spacing w:val="2"/>
                <w:szCs w:val="21"/>
              </w:rPr>
              <w:t>、隔声、减振”</w:t>
            </w:r>
            <w:r w:rsidR="0029632F">
              <w:rPr>
                <w:rFonts w:ascii="仿宋" w:eastAsia="仿宋" w:hAnsi="仿宋" w:hint="eastAsia"/>
                <w:spacing w:val="2"/>
                <w:szCs w:val="21"/>
              </w:rPr>
              <w:t>降噪</w:t>
            </w:r>
            <w:r w:rsidR="0029632F">
              <w:rPr>
                <w:rFonts w:ascii="仿宋" w:eastAsia="仿宋" w:hAnsi="仿宋"/>
                <w:spacing w:val="2"/>
                <w:szCs w:val="21"/>
              </w:rPr>
              <w:t>措施</w:t>
            </w:r>
            <w:r w:rsidR="0029632F">
              <w:rPr>
                <w:rFonts w:ascii="仿宋" w:eastAsia="仿宋" w:hAnsi="仿宋" w:hint="eastAsia"/>
                <w:spacing w:val="2"/>
                <w:szCs w:val="21"/>
              </w:rPr>
              <w:t>，</w:t>
            </w:r>
            <w:r w:rsidR="0029632F">
              <w:rPr>
                <w:rFonts w:ascii="仿宋" w:eastAsia="仿宋" w:hAnsi="仿宋"/>
                <w:spacing w:val="2"/>
                <w:szCs w:val="21"/>
              </w:rPr>
              <w:t>空压机</w:t>
            </w:r>
            <w:r w:rsidR="0029632F">
              <w:rPr>
                <w:rFonts w:ascii="仿宋" w:eastAsia="仿宋" w:hAnsi="仿宋" w:hint="eastAsia"/>
                <w:spacing w:val="2"/>
                <w:szCs w:val="21"/>
              </w:rPr>
              <w:t>采用</w:t>
            </w:r>
            <w:r w:rsidR="0029632F">
              <w:rPr>
                <w:rFonts w:ascii="仿宋" w:eastAsia="仿宋" w:hAnsi="仿宋"/>
                <w:spacing w:val="2"/>
                <w:szCs w:val="21"/>
              </w:rPr>
              <w:t>“</w:t>
            </w:r>
            <w:r w:rsidR="0029632F">
              <w:rPr>
                <w:rFonts w:ascii="仿宋" w:eastAsia="仿宋" w:hAnsi="仿宋" w:hint="eastAsia"/>
                <w:spacing w:val="2"/>
                <w:szCs w:val="21"/>
              </w:rPr>
              <w:t>吸声</w:t>
            </w:r>
            <w:r w:rsidR="0029632F">
              <w:rPr>
                <w:rFonts w:ascii="仿宋" w:eastAsia="仿宋" w:hAnsi="仿宋"/>
                <w:spacing w:val="2"/>
                <w:szCs w:val="21"/>
              </w:rPr>
              <w:t>、隔声、消声”</w:t>
            </w:r>
            <w:r w:rsidR="0029632F">
              <w:rPr>
                <w:rFonts w:ascii="仿宋" w:eastAsia="仿宋" w:hAnsi="仿宋" w:hint="eastAsia"/>
                <w:spacing w:val="2"/>
                <w:szCs w:val="21"/>
              </w:rPr>
              <w:t>降噪</w:t>
            </w:r>
            <w:r w:rsidR="0029632F">
              <w:rPr>
                <w:rFonts w:ascii="仿宋" w:eastAsia="仿宋" w:hAnsi="仿宋"/>
                <w:spacing w:val="2"/>
                <w:szCs w:val="21"/>
              </w:rPr>
              <w:t>措施。</w:t>
            </w:r>
          </w:p>
        </w:tc>
      </w:tr>
    </w:tbl>
    <w:p w:rsidR="00D30505" w:rsidRPr="0021110D" w:rsidRDefault="00D30505" w:rsidP="00D30505">
      <w:pPr>
        <w:pStyle w:val="ad"/>
        <w:rPr>
          <w:rFonts w:ascii="仿宋" w:eastAsia="仿宋" w:hAnsi="仿宋"/>
          <w:sz w:val="24"/>
        </w:rPr>
      </w:pPr>
      <w:bookmarkStart w:id="183" w:name="_Toc86006288"/>
      <w:r w:rsidRPr="0021110D">
        <w:rPr>
          <w:rFonts w:ascii="仿宋" w:eastAsia="仿宋" w:hAnsi="仿宋"/>
          <w:szCs w:val="28"/>
        </w:rPr>
        <w:t>3.</w:t>
      </w:r>
      <w:r>
        <w:rPr>
          <w:rFonts w:ascii="仿宋" w:eastAsia="仿宋" w:hAnsi="仿宋"/>
          <w:szCs w:val="28"/>
        </w:rPr>
        <w:t>2</w:t>
      </w:r>
      <w:r>
        <w:rPr>
          <w:rFonts w:ascii="仿宋" w:eastAsia="仿宋" w:hAnsi="仿宋" w:hint="eastAsia"/>
          <w:szCs w:val="28"/>
        </w:rPr>
        <w:t>生产工艺</w:t>
      </w:r>
      <w:bookmarkEnd w:id="183"/>
    </w:p>
    <w:p w:rsidR="00C4010F" w:rsidRDefault="00D30505" w:rsidP="00D30505">
      <w:pPr>
        <w:pStyle w:val="010"/>
        <w:spacing w:before="0" w:line="500" w:lineRule="exact"/>
        <w:ind w:firstLine="560"/>
        <w:rPr>
          <w:rFonts w:ascii="仿宋" w:eastAsia="仿宋" w:hAnsi="仿宋" w:cs="Times New Roman"/>
          <w:sz w:val="28"/>
          <w:szCs w:val="28"/>
        </w:rPr>
      </w:pPr>
      <w:r w:rsidRPr="00D30505">
        <w:rPr>
          <w:rFonts w:ascii="仿宋" w:eastAsia="仿宋" w:hAnsi="仿宋" w:cs="Times New Roman" w:hint="eastAsia"/>
          <w:sz w:val="28"/>
          <w:szCs w:val="28"/>
        </w:rPr>
        <w:t>危废</w:t>
      </w:r>
      <w:r w:rsidRPr="00D30505">
        <w:rPr>
          <w:rFonts w:ascii="仿宋" w:eastAsia="仿宋" w:hAnsi="仿宋" w:cs="Times New Roman"/>
          <w:sz w:val="28"/>
          <w:szCs w:val="28"/>
        </w:rPr>
        <w:t>焚烧</w:t>
      </w:r>
      <w:r>
        <w:rPr>
          <w:rFonts w:ascii="仿宋" w:eastAsia="仿宋" w:hAnsi="仿宋" w:cs="Times New Roman" w:hint="eastAsia"/>
          <w:sz w:val="28"/>
          <w:szCs w:val="28"/>
        </w:rPr>
        <w:t>主体工程</w:t>
      </w:r>
      <w:r>
        <w:rPr>
          <w:rFonts w:ascii="仿宋" w:eastAsia="仿宋" w:hAnsi="仿宋" w:cs="Times New Roman"/>
          <w:sz w:val="28"/>
          <w:szCs w:val="28"/>
        </w:rPr>
        <w:t>及生产工艺</w:t>
      </w:r>
      <w:r>
        <w:rPr>
          <w:rFonts w:ascii="仿宋" w:eastAsia="仿宋" w:hAnsi="仿宋" w:cs="Times New Roman" w:hint="eastAsia"/>
          <w:sz w:val="28"/>
          <w:szCs w:val="28"/>
        </w:rPr>
        <w:t>与</w:t>
      </w:r>
      <w:r>
        <w:rPr>
          <w:rFonts w:ascii="仿宋" w:eastAsia="仿宋" w:hAnsi="仿宋" w:cs="Times New Roman"/>
          <w:sz w:val="28"/>
          <w:szCs w:val="28"/>
        </w:rPr>
        <w:t>原</w:t>
      </w:r>
      <w:r>
        <w:rPr>
          <w:rFonts w:ascii="仿宋" w:eastAsia="仿宋" w:hAnsi="仿宋" w:cs="Times New Roman" w:hint="eastAsia"/>
          <w:sz w:val="28"/>
          <w:szCs w:val="28"/>
        </w:rPr>
        <w:t>环评</w:t>
      </w:r>
      <w:r>
        <w:rPr>
          <w:rFonts w:ascii="仿宋" w:eastAsia="仿宋" w:hAnsi="仿宋" w:cs="Times New Roman"/>
          <w:sz w:val="28"/>
          <w:szCs w:val="28"/>
        </w:rPr>
        <w:t>比较，未发生明显变化。主要</w:t>
      </w:r>
      <w:r>
        <w:rPr>
          <w:rFonts w:ascii="仿宋" w:eastAsia="仿宋" w:hAnsi="仿宋" w:cs="Times New Roman" w:hint="eastAsia"/>
          <w:sz w:val="28"/>
          <w:szCs w:val="28"/>
        </w:rPr>
        <w:t>焚烧</w:t>
      </w:r>
      <w:r>
        <w:rPr>
          <w:rFonts w:ascii="仿宋" w:eastAsia="仿宋" w:hAnsi="仿宋" w:cs="Times New Roman"/>
          <w:sz w:val="28"/>
          <w:szCs w:val="28"/>
        </w:rPr>
        <w:t>工艺流程如下：</w:t>
      </w:r>
    </w:p>
    <w:p w:rsidR="00D30505" w:rsidRPr="00D30505" w:rsidRDefault="00D30505"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Pr>
          <w:rFonts w:ascii="仿宋" w:eastAsia="仿宋" w:hAnsi="仿宋" w:cs="Times New Roman" w:hint="eastAsia"/>
          <w:sz w:val="28"/>
          <w:szCs w:val="28"/>
        </w:rPr>
        <w:t>)预处理</w:t>
      </w:r>
      <w:r>
        <w:rPr>
          <w:rFonts w:ascii="仿宋" w:eastAsia="仿宋" w:hAnsi="仿宋" w:cs="Times New Roman"/>
          <w:sz w:val="28"/>
          <w:szCs w:val="28"/>
        </w:rPr>
        <w:t>工艺</w:t>
      </w:r>
    </w:p>
    <w:p w:rsidR="00D30505" w:rsidRPr="00D30505" w:rsidRDefault="00D30505"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散装</w:t>
      </w:r>
      <w:r>
        <w:rPr>
          <w:rFonts w:ascii="仿宋" w:eastAsia="仿宋" w:hAnsi="仿宋" w:cs="Times New Roman"/>
          <w:sz w:val="28"/>
          <w:szCs w:val="28"/>
        </w:rPr>
        <w:t>固体废物经过配伍</w:t>
      </w:r>
      <w:r w:rsidR="00AC5996">
        <w:rPr>
          <w:rFonts w:ascii="仿宋" w:eastAsia="仿宋" w:hAnsi="仿宋" w:cs="Times New Roman" w:hint="eastAsia"/>
          <w:sz w:val="28"/>
          <w:szCs w:val="28"/>
        </w:rPr>
        <w:t>(赛科</w:t>
      </w:r>
      <w:r w:rsidR="00AC5996">
        <w:rPr>
          <w:rFonts w:ascii="仿宋" w:eastAsia="仿宋" w:hAnsi="仿宋" w:cs="Times New Roman"/>
          <w:sz w:val="28"/>
          <w:szCs w:val="28"/>
        </w:rPr>
        <w:t>公司</w:t>
      </w:r>
      <w:r w:rsidR="00AC5996">
        <w:rPr>
          <w:rFonts w:ascii="仿宋" w:eastAsia="仿宋" w:hAnsi="仿宋" w:cs="Times New Roman" w:hint="eastAsia"/>
          <w:sz w:val="28"/>
          <w:szCs w:val="28"/>
        </w:rPr>
        <w:t>制定</w:t>
      </w:r>
      <w:r w:rsidR="00AC5996">
        <w:rPr>
          <w:rFonts w:ascii="仿宋" w:eastAsia="仿宋" w:hAnsi="仿宋" w:cs="Times New Roman"/>
          <w:sz w:val="28"/>
          <w:szCs w:val="28"/>
        </w:rPr>
        <w:t>危险废物焚烧配伍控制标准，</w:t>
      </w:r>
      <w:r w:rsidR="00AC5996">
        <w:rPr>
          <w:rFonts w:ascii="仿宋" w:eastAsia="仿宋" w:hAnsi="仿宋" w:cs="Times New Roman" w:hint="eastAsia"/>
          <w:sz w:val="28"/>
          <w:szCs w:val="28"/>
        </w:rPr>
        <w:t>入炉</w:t>
      </w:r>
      <w:r w:rsidR="00AC5996">
        <w:rPr>
          <w:rFonts w:ascii="仿宋" w:eastAsia="仿宋" w:hAnsi="仿宋" w:cs="Times New Roman"/>
          <w:sz w:val="28"/>
          <w:szCs w:val="28"/>
        </w:rPr>
        <w:t>危险废物应符合焚烧炉设计要求，具有易爆性的</w:t>
      </w:r>
      <w:r w:rsidR="00AC5996">
        <w:rPr>
          <w:rFonts w:ascii="仿宋" w:eastAsia="仿宋" w:hAnsi="仿宋" w:cs="Times New Roman" w:hint="eastAsia"/>
          <w:sz w:val="28"/>
          <w:szCs w:val="28"/>
        </w:rPr>
        <w:t>危险</w:t>
      </w:r>
      <w:r w:rsidR="00AC5996">
        <w:rPr>
          <w:rFonts w:ascii="仿宋" w:eastAsia="仿宋" w:hAnsi="仿宋" w:cs="Times New Roman"/>
          <w:sz w:val="28"/>
          <w:szCs w:val="28"/>
        </w:rPr>
        <w:t>废物禁止进行焚烧处置</w:t>
      </w:r>
      <w:r w:rsidR="00AC5996">
        <w:rPr>
          <w:rFonts w:ascii="仿宋" w:eastAsia="仿宋" w:hAnsi="仿宋" w:cs="Times New Roman" w:hint="eastAsia"/>
          <w:sz w:val="28"/>
          <w:szCs w:val="28"/>
        </w:rPr>
        <w:t>。危险</w:t>
      </w:r>
      <w:r w:rsidR="00AC5996">
        <w:rPr>
          <w:rFonts w:ascii="仿宋" w:eastAsia="仿宋" w:hAnsi="仿宋" w:cs="Times New Roman"/>
          <w:sz w:val="28"/>
          <w:szCs w:val="28"/>
        </w:rPr>
        <w:t>废物入炉前根据焚烧炉的性能要求对危险废物进行配伍，以使</w:t>
      </w:r>
      <w:r w:rsidR="00AC5996">
        <w:rPr>
          <w:rFonts w:ascii="仿宋" w:eastAsia="仿宋" w:hAnsi="仿宋" w:cs="Times New Roman" w:hint="eastAsia"/>
          <w:sz w:val="28"/>
          <w:szCs w:val="28"/>
        </w:rPr>
        <w:t>其</w:t>
      </w:r>
      <w:r w:rsidR="00AC5996">
        <w:rPr>
          <w:rFonts w:ascii="仿宋" w:eastAsia="仿宋" w:hAnsi="仿宋" w:cs="Times New Roman"/>
          <w:sz w:val="28"/>
          <w:szCs w:val="28"/>
        </w:rPr>
        <w:t>热值、主要有害组分含量、可燃氯含量、重金属含量、可燃硫含量、水分和灰分符合焚烧处置设施的设计要求，应保证入炉废物理化性质稳定</w:t>
      </w:r>
      <w:r w:rsidR="001E2EAF">
        <w:rPr>
          <w:rFonts w:ascii="仿宋" w:eastAsia="仿宋" w:hAnsi="仿宋" w:cs="Times New Roman" w:hint="eastAsia"/>
          <w:sz w:val="28"/>
          <w:szCs w:val="28"/>
        </w:rPr>
        <w:t>。危险</w:t>
      </w:r>
      <w:r w:rsidR="001E2EAF">
        <w:rPr>
          <w:rFonts w:ascii="仿宋" w:eastAsia="仿宋" w:hAnsi="仿宋" w:cs="Times New Roman"/>
          <w:sz w:val="28"/>
          <w:szCs w:val="28"/>
        </w:rPr>
        <w:t>废物配伍设施设置有毒有害气体报警装置和消防装置。</w:t>
      </w:r>
      <w:r w:rsidR="001E2EAF">
        <w:rPr>
          <w:rFonts w:ascii="仿宋" w:eastAsia="仿宋" w:hAnsi="仿宋" w:cs="Times New Roman" w:hint="eastAsia"/>
          <w:sz w:val="28"/>
          <w:szCs w:val="28"/>
        </w:rPr>
        <w:t>为</w:t>
      </w:r>
      <w:r w:rsidR="001E2EAF">
        <w:rPr>
          <w:rFonts w:ascii="仿宋" w:eastAsia="仿宋" w:hAnsi="仿宋" w:cs="Times New Roman"/>
          <w:sz w:val="28"/>
          <w:szCs w:val="28"/>
        </w:rPr>
        <w:t>保证焚烧炉温度</w:t>
      </w:r>
      <w:r w:rsidR="001E2EAF">
        <w:rPr>
          <w:rFonts w:ascii="仿宋" w:eastAsia="仿宋" w:hAnsi="仿宋" w:cs="Times New Roman" w:hint="eastAsia"/>
          <w:sz w:val="28"/>
          <w:szCs w:val="28"/>
        </w:rPr>
        <w:t>≧850℃稳定</w:t>
      </w:r>
      <w:r w:rsidR="001E2EAF">
        <w:rPr>
          <w:rFonts w:ascii="仿宋" w:eastAsia="仿宋" w:hAnsi="仿宋" w:cs="Times New Roman"/>
          <w:sz w:val="28"/>
          <w:szCs w:val="28"/>
        </w:rPr>
        <w:t>焚烧，降低焚烧残渣的热</w:t>
      </w:r>
      <w:r w:rsidR="001E2EAF">
        <w:rPr>
          <w:rFonts w:ascii="仿宋" w:eastAsia="仿宋" w:hAnsi="仿宋" w:cs="Times New Roman" w:hint="eastAsia"/>
          <w:sz w:val="28"/>
          <w:szCs w:val="28"/>
        </w:rPr>
        <w:t>灼减率</w:t>
      </w:r>
      <w:r w:rsidR="001E2EAF">
        <w:rPr>
          <w:rFonts w:ascii="仿宋" w:eastAsia="仿宋" w:hAnsi="仿宋" w:cs="Times New Roman"/>
          <w:sz w:val="28"/>
          <w:szCs w:val="28"/>
        </w:rPr>
        <w:t>，配伍后</w:t>
      </w:r>
      <w:r w:rsidR="001E2EAF">
        <w:rPr>
          <w:rFonts w:ascii="仿宋" w:eastAsia="仿宋" w:hAnsi="仿宋" w:cs="Times New Roman" w:hint="eastAsia"/>
          <w:sz w:val="28"/>
          <w:szCs w:val="28"/>
        </w:rPr>
        <w:t>危险</w:t>
      </w:r>
      <w:r w:rsidR="001E2EAF">
        <w:rPr>
          <w:rFonts w:ascii="仿宋" w:eastAsia="仿宋" w:hAnsi="仿宋" w:cs="Times New Roman"/>
          <w:sz w:val="28"/>
          <w:szCs w:val="28"/>
        </w:rPr>
        <w:t>废物的热值控制在</w:t>
      </w:r>
      <w:r w:rsidR="001E2EAF">
        <w:rPr>
          <w:rFonts w:ascii="仿宋" w:eastAsia="仿宋" w:hAnsi="仿宋" w:cs="Times New Roman" w:hint="eastAsia"/>
          <w:sz w:val="28"/>
          <w:szCs w:val="28"/>
        </w:rPr>
        <w:t>3000</w:t>
      </w:r>
      <w:r w:rsidR="001E2EAF">
        <w:rPr>
          <w:rFonts w:ascii="仿宋" w:eastAsia="仿宋" w:hAnsi="仿宋" w:cs="Times New Roman"/>
          <w:sz w:val="28"/>
          <w:szCs w:val="28"/>
        </w:rPr>
        <w:t>-4000col/g</w:t>
      </w:r>
      <w:r w:rsidR="001E2EAF">
        <w:rPr>
          <w:rFonts w:ascii="仿宋" w:eastAsia="仿宋" w:hAnsi="仿宋" w:cs="Times New Roman" w:hint="eastAsia"/>
          <w:sz w:val="28"/>
          <w:szCs w:val="28"/>
        </w:rPr>
        <w:t>，</w:t>
      </w:r>
      <w:r w:rsidR="001E2EAF">
        <w:rPr>
          <w:rFonts w:ascii="仿宋" w:eastAsia="仿宋" w:hAnsi="仿宋" w:cs="Times New Roman"/>
          <w:sz w:val="28"/>
          <w:szCs w:val="28"/>
        </w:rPr>
        <w:t>硫、氯、氟、溴等酸性物质控制限值分别为</w:t>
      </w:r>
      <w:r w:rsidR="001E2EAF">
        <w:rPr>
          <w:rFonts w:ascii="仿宋" w:eastAsia="仿宋" w:hAnsi="仿宋" w:cs="Times New Roman" w:hint="eastAsia"/>
          <w:sz w:val="28"/>
          <w:szCs w:val="28"/>
        </w:rPr>
        <w:t>硫</w:t>
      </w:r>
      <w:r w:rsidR="001E2EAF" w:rsidRPr="001E2EAF">
        <w:rPr>
          <w:rFonts w:ascii="仿宋" w:eastAsia="仿宋" w:hAnsi="仿宋" w:cs="Times New Roman"/>
          <w:sz w:val="28"/>
          <w:szCs w:val="28"/>
        </w:rPr>
        <w:t>≤</w:t>
      </w:r>
      <w:r w:rsidR="001E2EAF" w:rsidRPr="001E2EAF">
        <w:rPr>
          <w:rFonts w:ascii="仿宋" w:eastAsia="仿宋" w:hAnsi="仿宋" w:cs="Times New Roman" w:hint="eastAsia"/>
          <w:sz w:val="28"/>
          <w:szCs w:val="28"/>
        </w:rPr>
        <w:t>5%、氯</w:t>
      </w:r>
      <w:r w:rsidR="001E2EAF" w:rsidRPr="001E2EAF">
        <w:rPr>
          <w:rFonts w:ascii="仿宋" w:eastAsia="仿宋" w:hAnsi="仿宋" w:cs="Times New Roman"/>
          <w:sz w:val="28"/>
          <w:szCs w:val="28"/>
        </w:rPr>
        <w:t>≤</w:t>
      </w:r>
      <w:r w:rsidR="001E2EAF" w:rsidRPr="001E2EAF">
        <w:rPr>
          <w:rFonts w:ascii="仿宋" w:eastAsia="仿宋" w:hAnsi="仿宋" w:cs="Times New Roman" w:hint="eastAsia"/>
          <w:sz w:val="28"/>
          <w:szCs w:val="28"/>
        </w:rPr>
        <w:t>5%、氟</w:t>
      </w:r>
      <w:r w:rsidR="001E2EAF" w:rsidRPr="001E2EAF">
        <w:rPr>
          <w:rFonts w:ascii="仿宋" w:eastAsia="仿宋" w:hAnsi="仿宋" w:cs="Times New Roman"/>
          <w:sz w:val="28"/>
          <w:szCs w:val="28"/>
        </w:rPr>
        <w:t>≤</w:t>
      </w:r>
      <w:r w:rsidR="001E2EAF" w:rsidRPr="001E2EAF">
        <w:rPr>
          <w:rFonts w:ascii="仿宋" w:eastAsia="仿宋" w:hAnsi="仿宋" w:cs="Times New Roman" w:hint="eastAsia"/>
          <w:sz w:val="28"/>
          <w:szCs w:val="28"/>
        </w:rPr>
        <w:t>2%、溴</w:t>
      </w:r>
      <w:r w:rsidR="001E2EAF" w:rsidRPr="001E2EAF">
        <w:rPr>
          <w:rFonts w:ascii="仿宋" w:eastAsia="仿宋" w:hAnsi="仿宋" w:cs="Times New Roman"/>
          <w:sz w:val="28"/>
          <w:szCs w:val="28"/>
        </w:rPr>
        <w:t>≤</w:t>
      </w:r>
      <w:r w:rsidR="001E2EAF" w:rsidRPr="001E2EAF">
        <w:rPr>
          <w:rFonts w:ascii="仿宋" w:eastAsia="仿宋" w:hAnsi="仿宋" w:cs="Times New Roman" w:hint="eastAsia"/>
          <w:sz w:val="28"/>
          <w:szCs w:val="28"/>
        </w:rPr>
        <w:t>2%</w:t>
      </w:r>
      <w:r w:rsidR="00AC5996">
        <w:rPr>
          <w:rFonts w:ascii="仿宋" w:eastAsia="仿宋" w:hAnsi="仿宋" w:cs="Times New Roman" w:hint="eastAsia"/>
          <w:sz w:val="28"/>
          <w:szCs w:val="28"/>
        </w:rPr>
        <w:t>)</w:t>
      </w:r>
      <w:r>
        <w:rPr>
          <w:rFonts w:ascii="仿宋" w:eastAsia="仿宋" w:hAnsi="仿宋" w:cs="Times New Roman"/>
          <w:sz w:val="28"/>
          <w:szCs w:val="28"/>
        </w:rPr>
        <w:t>后，存储在</w:t>
      </w:r>
      <w:r>
        <w:rPr>
          <w:rFonts w:ascii="仿宋" w:eastAsia="仿宋" w:hAnsi="仿宋" w:cs="Times New Roman" w:hint="eastAsia"/>
          <w:sz w:val="28"/>
          <w:szCs w:val="28"/>
        </w:rPr>
        <w:t>料坑</w:t>
      </w:r>
      <w:r>
        <w:rPr>
          <w:rFonts w:ascii="仿宋" w:eastAsia="仿宋" w:hAnsi="仿宋" w:cs="Times New Roman"/>
          <w:sz w:val="28"/>
          <w:szCs w:val="28"/>
        </w:rPr>
        <w:t>中，通过行车抓斗抓取放入链板输送机进料斗，再由链板输送机</w:t>
      </w:r>
      <w:r>
        <w:rPr>
          <w:rFonts w:ascii="仿宋" w:eastAsia="仿宋" w:hAnsi="仿宋" w:cs="Times New Roman" w:hint="eastAsia"/>
          <w:sz w:val="28"/>
          <w:szCs w:val="28"/>
        </w:rPr>
        <w:t>输送</w:t>
      </w:r>
      <w:r>
        <w:rPr>
          <w:rFonts w:ascii="仿宋" w:eastAsia="仿宋" w:hAnsi="仿宋" w:cs="Times New Roman"/>
          <w:sz w:val="28"/>
          <w:szCs w:val="28"/>
        </w:rPr>
        <w:t>到进料斗，最后由设在料斗底</w:t>
      </w:r>
      <w:r>
        <w:rPr>
          <w:rFonts w:ascii="仿宋" w:eastAsia="仿宋" w:hAnsi="仿宋" w:cs="Times New Roman" w:hint="eastAsia"/>
          <w:sz w:val="28"/>
          <w:szCs w:val="28"/>
        </w:rPr>
        <w:t>部的</w:t>
      </w:r>
      <w:r>
        <w:rPr>
          <w:rFonts w:ascii="仿宋" w:eastAsia="仿宋" w:hAnsi="仿宋" w:cs="Times New Roman"/>
          <w:sz w:val="28"/>
          <w:szCs w:val="28"/>
        </w:rPr>
        <w:t>推筒给料机送入回转窑焚烧处理。</w:t>
      </w:r>
    </w:p>
    <w:p w:rsidR="00D30505" w:rsidRDefault="00D30505"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包装</w:t>
      </w:r>
      <w:r>
        <w:rPr>
          <w:rFonts w:ascii="仿宋" w:eastAsia="仿宋" w:hAnsi="仿宋" w:cs="Times New Roman"/>
          <w:sz w:val="28"/>
          <w:szCs w:val="28"/>
        </w:rPr>
        <w:t>废物</w:t>
      </w:r>
      <w:r>
        <w:rPr>
          <w:rFonts w:ascii="仿宋" w:eastAsia="仿宋" w:hAnsi="仿宋" w:cs="Times New Roman" w:hint="eastAsia"/>
          <w:sz w:val="28"/>
          <w:szCs w:val="28"/>
        </w:rPr>
        <w:t>由</w:t>
      </w:r>
      <w:r>
        <w:rPr>
          <w:rFonts w:ascii="仿宋" w:eastAsia="仿宋" w:hAnsi="仿宋" w:cs="Times New Roman"/>
          <w:sz w:val="28"/>
          <w:szCs w:val="28"/>
        </w:rPr>
        <w:t>操作人员装入提升机</w:t>
      </w:r>
      <w:r>
        <w:rPr>
          <w:rFonts w:ascii="仿宋" w:eastAsia="仿宋" w:hAnsi="仿宋" w:cs="Times New Roman" w:hint="eastAsia"/>
          <w:sz w:val="28"/>
          <w:szCs w:val="28"/>
        </w:rPr>
        <w:t>斗</w:t>
      </w:r>
      <w:r>
        <w:rPr>
          <w:rFonts w:ascii="仿宋" w:eastAsia="仿宋" w:hAnsi="仿宋" w:cs="Times New Roman"/>
          <w:sz w:val="28"/>
          <w:szCs w:val="28"/>
        </w:rPr>
        <w:t>内，提升机提升至上料</w:t>
      </w:r>
      <w:r>
        <w:rPr>
          <w:rFonts w:ascii="仿宋" w:eastAsia="仿宋" w:hAnsi="仿宋" w:cs="Times New Roman" w:hint="eastAsia"/>
          <w:sz w:val="28"/>
          <w:szCs w:val="28"/>
        </w:rPr>
        <w:t>斗</w:t>
      </w:r>
      <w:r>
        <w:rPr>
          <w:rFonts w:ascii="仿宋" w:eastAsia="仿宋" w:hAnsi="仿宋" w:cs="Times New Roman"/>
          <w:sz w:val="28"/>
          <w:szCs w:val="28"/>
        </w:rPr>
        <w:t>内，经过两级密封</w:t>
      </w:r>
      <w:r>
        <w:rPr>
          <w:rFonts w:ascii="仿宋" w:eastAsia="仿宋" w:hAnsi="仿宋" w:cs="Times New Roman" w:hint="eastAsia"/>
          <w:sz w:val="28"/>
          <w:szCs w:val="28"/>
        </w:rPr>
        <w:t>门</w:t>
      </w:r>
      <w:r>
        <w:rPr>
          <w:rFonts w:ascii="仿宋" w:eastAsia="仿宋" w:hAnsi="仿宋" w:cs="Times New Roman"/>
          <w:sz w:val="28"/>
          <w:szCs w:val="28"/>
        </w:rPr>
        <w:t>，废物</w:t>
      </w:r>
      <w:r>
        <w:rPr>
          <w:rFonts w:ascii="仿宋" w:eastAsia="仿宋" w:hAnsi="仿宋" w:cs="Times New Roman" w:hint="eastAsia"/>
          <w:sz w:val="28"/>
          <w:szCs w:val="28"/>
        </w:rPr>
        <w:t>由</w:t>
      </w:r>
      <w:r>
        <w:rPr>
          <w:rFonts w:ascii="仿宋" w:eastAsia="仿宋" w:hAnsi="仿宋" w:cs="Times New Roman"/>
          <w:sz w:val="28"/>
          <w:szCs w:val="28"/>
        </w:rPr>
        <w:t>推筒给料机推入回转窑内焚烧。</w:t>
      </w:r>
    </w:p>
    <w:p w:rsidR="00D30505" w:rsidRDefault="00D30505"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废液</w:t>
      </w:r>
      <w:r>
        <w:rPr>
          <w:rFonts w:ascii="仿宋" w:eastAsia="仿宋" w:hAnsi="仿宋" w:cs="Times New Roman"/>
          <w:sz w:val="28"/>
          <w:szCs w:val="28"/>
        </w:rPr>
        <w:t>储存在储罐内，经过滤器、雾化泵、废液燃烧器喷入回转窑、二燃室内进行焚烧处理。</w:t>
      </w:r>
    </w:p>
    <w:p w:rsidR="00D30505" w:rsidRDefault="00AC5996"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)焚烧</w:t>
      </w:r>
      <w:r>
        <w:rPr>
          <w:rFonts w:ascii="仿宋" w:eastAsia="仿宋" w:hAnsi="仿宋" w:cs="Times New Roman"/>
          <w:sz w:val="28"/>
          <w:szCs w:val="28"/>
        </w:rPr>
        <w:t>进料过程</w:t>
      </w:r>
    </w:p>
    <w:p w:rsidR="00D30505" w:rsidRDefault="00AC5996"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采用</w:t>
      </w:r>
      <w:r>
        <w:rPr>
          <w:rFonts w:ascii="仿宋" w:eastAsia="仿宋" w:hAnsi="仿宋" w:cs="Times New Roman"/>
          <w:sz w:val="28"/>
          <w:szCs w:val="28"/>
        </w:rPr>
        <w:t>自动进料系统，系统由装料斗</w:t>
      </w:r>
      <w:r>
        <w:rPr>
          <w:rFonts w:ascii="仿宋" w:eastAsia="仿宋" w:hAnsi="仿宋" w:cs="Times New Roman" w:hint="eastAsia"/>
          <w:sz w:val="28"/>
          <w:szCs w:val="28"/>
        </w:rPr>
        <w:t>(加料器</w:t>
      </w:r>
      <w:r>
        <w:rPr>
          <w:rFonts w:ascii="仿宋" w:eastAsia="仿宋" w:hAnsi="仿宋" w:cs="Times New Roman"/>
          <w:sz w:val="28"/>
          <w:szCs w:val="28"/>
        </w:rPr>
        <w:t>及料仓</w:t>
      </w:r>
      <w:r>
        <w:rPr>
          <w:rFonts w:ascii="仿宋" w:eastAsia="仿宋" w:hAnsi="仿宋" w:cs="Times New Roman" w:hint="eastAsia"/>
          <w:sz w:val="28"/>
          <w:szCs w:val="28"/>
        </w:rPr>
        <w:t>)、</w:t>
      </w:r>
      <w:r>
        <w:rPr>
          <w:rFonts w:ascii="仿宋" w:eastAsia="仿宋" w:hAnsi="仿宋" w:cs="Times New Roman"/>
          <w:sz w:val="28"/>
          <w:szCs w:val="28"/>
        </w:rPr>
        <w:t>自动提升系统、进料盖等部分组成。自动</w:t>
      </w:r>
      <w:r>
        <w:rPr>
          <w:rFonts w:ascii="仿宋" w:eastAsia="仿宋" w:hAnsi="仿宋" w:cs="Times New Roman" w:hint="eastAsia"/>
          <w:sz w:val="28"/>
          <w:szCs w:val="28"/>
        </w:rPr>
        <w:t>提升</w:t>
      </w:r>
      <w:r>
        <w:rPr>
          <w:rFonts w:ascii="仿宋" w:eastAsia="仿宋" w:hAnsi="仿宋" w:cs="Times New Roman"/>
          <w:sz w:val="28"/>
          <w:szCs w:val="28"/>
        </w:rPr>
        <w:t>系统由投料导轨、投料电机、提升上下限构成，可实现现场操作和中央控制操作等操作方式。进料</w:t>
      </w:r>
      <w:r>
        <w:rPr>
          <w:rFonts w:ascii="仿宋" w:eastAsia="仿宋" w:hAnsi="仿宋" w:cs="Times New Roman" w:hint="eastAsia"/>
          <w:sz w:val="28"/>
          <w:szCs w:val="28"/>
        </w:rPr>
        <w:t>系统</w:t>
      </w:r>
      <w:r>
        <w:rPr>
          <w:rFonts w:ascii="仿宋" w:eastAsia="仿宋" w:hAnsi="仿宋" w:cs="Times New Roman"/>
          <w:sz w:val="28"/>
          <w:szCs w:val="28"/>
        </w:rPr>
        <w:t>由密闭负压</w:t>
      </w:r>
      <w:r>
        <w:rPr>
          <w:rFonts w:ascii="仿宋" w:eastAsia="仿宋" w:hAnsi="仿宋" w:cs="Times New Roman" w:hint="eastAsia"/>
          <w:sz w:val="28"/>
          <w:szCs w:val="28"/>
        </w:rPr>
        <w:t>罩密封</w:t>
      </w:r>
      <w:r>
        <w:rPr>
          <w:rFonts w:ascii="仿宋" w:eastAsia="仿宋" w:hAnsi="仿宋" w:cs="Times New Roman"/>
          <w:sz w:val="28"/>
          <w:szCs w:val="28"/>
        </w:rPr>
        <w:t>，密闭罩内的气体由鼓风机送入二燃室进行助燃，形成负压。</w:t>
      </w:r>
      <w:r>
        <w:rPr>
          <w:rFonts w:ascii="仿宋" w:eastAsia="仿宋" w:hAnsi="仿宋" w:cs="Times New Roman" w:hint="eastAsia"/>
          <w:sz w:val="28"/>
          <w:szCs w:val="28"/>
        </w:rPr>
        <w:t>废物</w:t>
      </w:r>
      <w:r>
        <w:rPr>
          <w:rFonts w:ascii="仿宋" w:eastAsia="仿宋" w:hAnsi="仿宋" w:cs="Times New Roman"/>
          <w:sz w:val="28"/>
          <w:szCs w:val="28"/>
        </w:rPr>
        <w:t>进料量可调节，</w:t>
      </w:r>
      <w:r>
        <w:rPr>
          <w:rFonts w:ascii="仿宋" w:eastAsia="仿宋" w:hAnsi="仿宋" w:cs="Times New Roman" w:hint="eastAsia"/>
          <w:sz w:val="28"/>
          <w:szCs w:val="28"/>
        </w:rPr>
        <w:t>并</w:t>
      </w:r>
      <w:r>
        <w:rPr>
          <w:rFonts w:ascii="仿宋" w:eastAsia="仿宋" w:hAnsi="仿宋" w:cs="Times New Roman"/>
          <w:sz w:val="28"/>
          <w:szCs w:val="28"/>
        </w:rPr>
        <w:t>有过载保护装置和异常运行停止装置，在整个进料过程</w:t>
      </w:r>
      <w:r>
        <w:rPr>
          <w:rFonts w:ascii="仿宋" w:eastAsia="仿宋" w:hAnsi="仿宋" w:cs="Times New Roman" w:hint="eastAsia"/>
          <w:sz w:val="28"/>
          <w:szCs w:val="28"/>
        </w:rPr>
        <w:t>有</w:t>
      </w:r>
      <w:r>
        <w:rPr>
          <w:rFonts w:ascii="仿宋" w:eastAsia="仿宋" w:hAnsi="仿宋" w:cs="Times New Roman"/>
          <w:sz w:val="28"/>
          <w:szCs w:val="28"/>
        </w:rPr>
        <w:t>保护装置，</w:t>
      </w:r>
      <w:r>
        <w:rPr>
          <w:rFonts w:ascii="仿宋" w:eastAsia="仿宋" w:hAnsi="仿宋" w:cs="Times New Roman" w:hint="eastAsia"/>
          <w:sz w:val="28"/>
          <w:szCs w:val="28"/>
        </w:rPr>
        <w:t>整个</w:t>
      </w:r>
      <w:r>
        <w:rPr>
          <w:rFonts w:ascii="仿宋" w:eastAsia="仿宋" w:hAnsi="仿宋" w:cs="Times New Roman"/>
          <w:sz w:val="28"/>
          <w:szCs w:val="28"/>
        </w:rPr>
        <w:t>进料过程不</w:t>
      </w:r>
      <w:r>
        <w:rPr>
          <w:rFonts w:ascii="仿宋" w:eastAsia="仿宋" w:hAnsi="仿宋" w:cs="Times New Roman" w:hint="eastAsia"/>
          <w:sz w:val="28"/>
          <w:szCs w:val="28"/>
        </w:rPr>
        <w:t>会</w:t>
      </w:r>
      <w:r>
        <w:rPr>
          <w:rFonts w:ascii="仿宋" w:eastAsia="仿宋" w:hAnsi="仿宋" w:cs="Times New Roman"/>
          <w:sz w:val="28"/>
          <w:szCs w:val="28"/>
        </w:rPr>
        <w:t>有废物外泄。</w:t>
      </w:r>
    </w:p>
    <w:p w:rsidR="00AC5996" w:rsidRDefault="00AC5996"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lastRenderedPageBreak/>
        <w:t>(</w:t>
      </w:r>
      <w:r>
        <w:rPr>
          <w:rFonts w:ascii="仿宋" w:eastAsia="仿宋" w:hAnsi="仿宋" w:cs="Times New Roman"/>
          <w:sz w:val="28"/>
          <w:szCs w:val="28"/>
        </w:rPr>
        <w:t>3</w:t>
      </w:r>
      <w:r>
        <w:rPr>
          <w:rFonts w:ascii="仿宋" w:eastAsia="仿宋" w:hAnsi="仿宋" w:cs="Times New Roman" w:hint="eastAsia"/>
          <w:sz w:val="28"/>
          <w:szCs w:val="28"/>
        </w:rPr>
        <w:t>)回转窑</w:t>
      </w:r>
      <w:r>
        <w:rPr>
          <w:rFonts w:ascii="仿宋" w:eastAsia="仿宋" w:hAnsi="仿宋" w:cs="Times New Roman"/>
          <w:sz w:val="28"/>
          <w:szCs w:val="28"/>
        </w:rPr>
        <w:t>处理流程</w:t>
      </w:r>
    </w:p>
    <w:p w:rsidR="00AC5996" w:rsidRDefault="001E2EAF"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回转窑</w:t>
      </w:r>
      <w:r>
        <w:rPr>
          <w:rFonts w:ascii="仿宋" w:eastAsia="仿宋" w:hAnsi="仿宋" w:cs="Times New Roman"/>
          <w:sz w:val="28"/>
          <w:szCs w:val="28"/>
        </w:rPr>
        <w:t>焚烧炉采用顺流</w:t>
      </w:r>
      <w:r>
        <w:rPr>
          <w:rFonts w:ascii="仿宋" w:eastAsia="仿宋" w:hAnsi="仿宋" w:cs="Times New Roman" w:hint="eastAsia"/>
          <w:sz w:val="28"/>
          <w:szCs w:val="28"/>
        </w:rPr>
        <w:t>式</w:t>
      </w:r>
      <w:r>
        <w:rPr>
          <w:rFonts w:ascii="仿宋" w:eastAsia="仿宋" w:hAnsi="仿宋" w:cs="Times New Roman"/>
          <w:sz w:val="28"/>
          <w:szCs w:val="28"/>
        </w:rPr>
        <w:t>。固体</w:t>
      </w:r>
      <w:r>
        <w:rPr>
          <w:rFonts w:ascii="仿宋" w:eastAsia="仿宋" w:hAnsi="仿宋" w:cs="Times New Roman" w:hint="eastAsia"/>
          <w:sz w:val="28"/>
          <w:szCs w:val="28"/>
        </w:rPr>
        <w:t>、</w:t>
      </w:r>
      <w:r>
        <w:rPr>
          <w:rFonts w:ascii="仿宋" w:eastAsia="仿宋" w:hAnsi="仿宋" w:cs="Times New Roman"/>
          <w:sz w:val="28"/>
          <w:szCs w:val="28"/>
        </w:rPr>
        <w:t>半固体、液体废弃物从筒体的头部进入，助燃的空气由头部进入，随着筒体的转动缓慢地向尾部移动，完成干燥、燃烧、</w:t>
      </w:r>
      <w:r>
        <w:rPr>
          <w:rFonts w:ascii="仿宋" w:eastAsia="仿宋" w:hAnsi="仿宋" w:cs="Times New Roman" w:hint="eastAsia"/>
          <w:sz w:val="28"/>
          <w:szCs w:val="28"/>
        </w:rPr>
        <w:t>燃尽</w:t>
      </w:r>
      <w:r>
        <w:rPr>
          <w:rFonts w:ascii="仿宋" w:eastAsia="仿宋" w:hAnsi="仿宋" w:cs="Times New Roman"/>
          <w:sz w:val="28"/>
          <w:szCs w:val="28"/>
        </w:rPr>
        <w:t>的全过程，焚烧后的炉渣由窑尾</w:t>
      </w:r>
      <w:r>
        <w:rPr>
          <w:rFonts w:ascii="仿宋" w:eastAsia="仿宋" w:hAnsi="仿宋" w:cs="Times New Roman" w:hint="eastAsia"/>
          <w:sz w:val="28"/>
          <w:szCs w:val="28"/>
        </w:rPr>
        <w:t>排出</w:t>
      </w:r>
      <w:r>
        <w:rPr>
          <w:rFonts w:ascii="仿宋" w:eastAsia="仿宋" w:hAnsi="仿宋" w:cs="Times New Roman"/>
          <w:sz w:val="28"/>
          <w:szCs w:val="28"/>
        </w:rPr>
        <w:t>，落入出渣机内，炉渣经</w:t>
      </w:r>
      <w:r>
        <w:rPr>
          <w:rFonts w:ascii="仿宋" w:eastAsia="仿宋" w:hAnsi="仿宋" w:cs="Times New Roman" w:hint="eastAsia"/>
          <w:sz w:val="28"/>
          <w:szCs w:val="28"/>
        </w:rPr>
        <w:t>冷却</w:t>
      </w:r>
      <w:r>
        <w:rPr>
          <w:rFonts w:ascii="仿宋" w:eastAsia="仿宋" w:hAnsi="仿宋" w:cs="Times New Roman"/>
          <w:sz w:val="28"/>
          <w:szCs w:val="28"/>
        </w:rPr>
        <w:t>降温后由出渣机带出</w:t>
      </w:r>
      <w:r>
        <w:rPr>
          <w:rFonts w:ascii="仿宋" w:eastAsia="仿宋" w:hAnsi="仿宋" w:cs="Times New Roman" w:hint="eastAsia"/>
          <w:sz w:val="28"/>
          <w:szCs w:val="28"/>
        </w:rPr>
        <w:t>。</w:t>
      </w:r>
      <w:r>
        <w:rPr>
          <w:rFonts w:ascii="仿宋" w:eastAsia="仿宋" w:hAnsi="仿宋" w:cs="Times New Roman"/>
          <w:sz w:val="28"/>
          <w:szCs w:val="28"/>
        </w:rPr>
        <w:t>焚烧</w:t>
      </w:r>
      <w:r>
        <w:rPr>
          <w:rFonts w:ascii="仿宋" w:eastAsia="仿宋" w:hAnsi="仿宋" w:cs="Times New Roman" w:hint="eastAsia"/>
          <w:sz w:val="28"/>
          <w:szCs w:val="28"/>
        </w:rPr>
        <w:t>产生</w:t>
      </w:r>
      <w:r>
        <w:rPr>
          <w:rFonts w:ascii="仿宋" w:eastAsia="仿宋" w:hAnsi="仿宋" w:cs="Times New Roman"/>
          <w:sz w:val="28"/>
          <w:szCs w:val="28"/>
        </w:rPr>
        <w:t>的烟气，由窑体尾部进入二燃室。</w:t>
      </w:r>
    </w:p>
    <w:p w:rsidR="00AC5996" w:rsidRDefault="001E2EAF"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一次</w:t>
      </w:r>
      <w:r>
        <w:rPr>
          <w:rFonts w:ascii="仿宋" w:eastAsia="仿宋" w:hAnsi="仿宋" w:cs="Times New Roman"/>
          <w:sz w:val="28"/>
          <w:szCs w:val="28"/>
        </w:rPr>
        <w:t>助燃空气从窑头引入回转窑内，给回转窑提供必需的氧气量；炉膛温度控制在</w:t>
      </w:r>
      <w:r>
        <w:rPr>
          <w:rFonts w:ascii="仿宋" w:eastAsia="仿宋" w:hAnsi="仿宋" w:cs="Times New Roman" w:hint="eastAsia"/>
          <w:sz w:val="28"/>
          <w:szCs w:val="28"/>
        </w:rPr>
        <w:t>≧850℃。</w:t>
      </w:r>
      <w:r>
        <w:rPr>
          <w:rFonts w:ascii="仿宋" w:eastAsia="仿宋" w:hAnsi="仿宋" w:cs="Times New Roman"/>
          <w:sz w:val="28"/>
          <w:szCs w:val="28"/>
        </w:rPr>
        <w:t>回转窑</w:t>
      </w:r>
      <w:r>
        <w:rPr>
          <w:rFonts w:ascii="仿宋" w:eastAsia="仿宋" w:hAnsi="仿宋" w:cs="Times New Roman" w:hint="eastAsia"/>
          <w:sz w:val="28"/>
          <w:szCs w:val="28"/>
        </w:rPr>
        <w:t>转速</w:t>
      </w:r>
      <w:r>
        <w:rPr>
          <w:rFonts w:ascii="仿宋" w:eastAsia="仿宋" w:hAnsi="仿宋" w:cs="Times New Roman"/>
          <w:sz w:val="28"/>
          <w:szCs w:val="28"/>
        </w:rPr>
        <w:t>在</w:t>
      </w:r>
      <w:r>
        <w:rPr>
          <w:rFonts w:ascii="仿宋" w:eastAsia="仿宋" w:hAnsi="仿宋" w:cs="Times New Roman" w:hint="eastAsia"/>
          <w:sz w:val="28"/>
          <w:szCs w:val="28"/>
        </w:rPr>
        <w:t>0.1</w:t>
      </w:r>
      <w:r>
        <w:rPr>
          <w:rFonts w:ascii="仿宋" w:eastAsia="仿宋" w:hAnsi="仿宋" w:cs="Times New Roman"/>
          <w:sz w:val="28"/>
          <w:szCs w:val="28"/>
        </w:rPr>
        <w:t>-1.1r/min</w:t>
      </w:r>
      <w:r>
        <w:rPr>
          <w:rFonts w:ascii="仿宋" w:eastAsia="仿宋" w:hAnsi="仿宋" w:cs="Times New Roman" w:hint="eastAsia"/>
          <w:sz w:val="28"/>
          <w:szCs w:val="28"/>
        </w:rPr>
        <w:t>间</w:t>
      </w:r>
      <w:r>
        <w:rPr>
          <w:rFonts w:ascii="仿宋" w:eastAsia="仿宋" w:hAnsi="仿宋" w:cs="Times New Roman"/>
          <w:sz w:val="28"/>
          <w:szCs w:val="28"/>
        </w:rPr>
        <w:t>可调，废物在回转窑内</w:t>
      </w:r>
      <w:r>
        <w:rPr>
          <w:rFonts w:ascii="仿宋" w:eastAsia="仿宋" w:hAnsi="仿宋" w:cs="Times New Roman" w:hint="eastAsia"/>
          <w:sz w:val="28"/>
          <w:szCs w:val="28"/>
        </w:rPr>
        <w:t>停留</w:t>
      </w:r>
      <w:r>
        <w:rPr>
          <w:rFonts w:ascii="仿宋" w:eastAsia="仿宋" w:hAnsi="仿宋" w:cs="Times New Roman"/>
          <w:sz w:val="28"/>
          <w:szCs w:val="28"/>
        </w:rPr>
        <w:t>时间在</w:t>
      </w:r>
      <w:r>
        <w:rPr>
          <w:rFonts w:ascii="仿宋" w:eastAsia="仿宋" w:hAnsi="仿宋" w:cs="Times New Roman" w:hint="eastAsia"/>
          <w:sz w:val="28"/>
          <w:szCs w:val="28"/>
        </w:rPr>
        <w:t>30</w:t>
      </w:r>
      <w:r>
        <w:rPr>
          <w:rFonts w:ascii="仿宋" w:eastAsia="仿宋" w:hAnsi="仿宋" w:cs="Times New Roman"/>
          <w:sz w:val="28"/>
          <w:szCs w:val="28"/>
        </w:rPr>
        <w:t>-120min</w:t>
      </w:r>
      <w:r>
        <w:rPr>
          <w:rFonts w:ascii="仿宋" w:eastAsia="仿宋" w:hAnsi="仿宋" w:cs="Times New Roman" w:hint="eastAsia"/>
          <w:sz w:val="28"/>
          <w:szCs w:val="28"/>
        </w:rPr>
        <w:t>，</w:t>
      </w:r>
      <w:r>
        <w:rPr>
          <w:rFonts w:ascii="仿宋" w:eastAsia="仿宋" w:hAnsi="仿宋" w:cs="Times New Roman"/>
          <w:sz w:val="28"/>
          <w:szCs w:val="28"/>
        </w:rPr>
        <w:t>确保热灼减率</w:t>
      </w:r>
      <w:r w:rsidRPr="001E2EAF">
        <w:rPr>
          <w:rFonts w:ascii="仿宋" w:eastAsia="仿宋" w:hAnsi="仿宋" w:cs="Times New Roman"/>
          <w:sz w:val="28"/>
          <w:szCs w:val="28"/>
        </w:rPr>
        <w:t>&lt;5%</w:t>
      </w:r>
      <w:r>
        <w:rPr>
          <w:rFonts w:ascii="仿宋" w:eastAsia="仿宋" w:hAnsi="仿宋" w:cs="Times New Roman" w:hint="eastAsia"/>
          <w:sz w:val="28"/>
          <w:szCs w:val="28"/>
        </w:rPr>
        <w:t>。</w:t>
      </w:r>
    </w:p>
    <w:p w:rsidR="001E2EAF" w:rsidRDefault="001E2EAF"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3</w:t>
      </w:r>
      <w:r>
        <w:rPr>
          <w:rFonts w:ascii="仿宋" w:eastAsia="仿宋" w:hAnsi="仿宋" w:cs="Times New Roman" w:hint="eastAsia"/>
          <w:sz w:val="28"/>
          <w:szCs w:val="28"/>
        </w:rPr>
        <w:t>)二燃室</w:t>
      </w:r>
    </w:p>
    <w:p w:rsidR="001E2EAF" w:rsidRDefault="001E2EAF"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回转窑</w:t>
      </w:r>
      <w:r>
        <w:rPr>
          <w:rFonts w:ascii="仿宋" w:eastAsia="仿宋" w:hAnsi="仿宋" w:cs="Times New Roman"/>
          <w:sz w:val="28"/>
          <w:szCs w:val="28"/>
        </w:rPr>
        <w:t>产生的可燃气体和水蒸气抽送到内</w:t>
      </w:r>
      <w:r>
        <w:rPr>
          <w:rFonts w:ascii="仿宋" w:eastAsia="仿宋" w:hAnsi="仿宋" w:cs="Times New Roman" w:hint="eastAsia"/>
          <w:sz w:val="28"/>
          <w:szCs w:val="28"/>
        </w:rPr>
        <w:t>嵌耐火</w:t>
      </w:r>
      <w:r>
        <w:rPr>
          <w:rFonts w:ascii="仿宋" w:eastAsia="仿宋" w:hAnsi="仿宋" w:cs="Times New Roman"/>
          <w:sz w:val="28"/>
          <w:szCs w:val="28"/>
        </w:rPr>
        <w:t>材料的二燃室，</w:t>
      </w:r>
      <w:r>
        <w:rPr>
          <w:rFonts w:ascii="仿宋" w:eastAsia="仿宋" w:hAnsi="仿宋" w:cs="Times New Roman" w:hint="eastAsia"/>
          <w:sz w:val="28"/>
          <w:szCs w:val="28"/>
        </w:rPr>
        <w:t>二燃室</w:t>
      </w:r>
      <w:r>
        <w:rPr>
          <w:rFonts w:ascii="仿宋" w:eastAsia="仿宋" w:hAnsi="仿宋" w:cs="Times New Roman"/>
          <w:sz w:val="28"/>
          <w:szCs w:val="28"/>
        </w:rPr>
        <w:t>内控制烟气温度在</w:t>
      </w:r>
      <w:r>
        <w:rPr>
          <w:rFonts w:ascii="仿宋" w:eastAsia="仿宋" w:hAnsi="仿宋" w:cs="Times New Roman" w:hint="eastAsia"/>
          <w:sz w:val="28"/>
          <w:szCs w:val="28"/>
        </w:rPr>
        <w:t>1100℃的</w:t>
      </w:r>
      <w:r>
        <w:rPr>
          <w:rFonts w:ascii="仿宋" w:eastAsia="仿宋" w:hAnsi="仿宋" w:cs="Times New Roman"/>
          <w:sz w:val="28"/>
          <w:szCs w:val="28"/>
        </w:rPr>
        <w:t>温度下</w:t>
      </w:r>
      <w:r>
        <w:rPr>
          <w:rFonts w:ascii="仿宋" w:eastAsia="仿宋" w:hAnsi="仿宋" w:cs="Times New Roman" w:hint="eastAsia"/>
          <w:sz w:val="28"/>
          <w:szCs w:val="28"/>
        </w:rPr>
        <w:t>＞2s的</w:t>
      </w:r>
      <w:r>
        <w:rPr>
          <w:rFonts w:ascii="仿宋" w:eastAsia="仿宋" w:hAnsi="仿宋" w:cs="Times New Roman"/>
          <w:sz w:val="28"/>
          <w:szCs w:val="28"/>
        </w:rPr>
        <w:t>滞留时间。通过</w:t>
      </w:r>
      <w:r>
        <w:rPr>
          <w:rFonts w:ascii="仿宋" w:eastAsia="仿宋" w:hAnsi="仿宋" w:cs="Times New Roman" w:hint="eastAsia"/>
          <w:sz w:val="28"/>
          <w:szCs w:val="28"/>
        </w:rPr>
        <w:t>位于</w:t>
      </w:r>
      <w:r>
        <w:rPr>
          <w:rFonts w:ascii="仿宋" w:eastAsia="仿宋" w:hAnsi="仿宋" w:cs="Times New Roman"/>
          <w:sz w:val="28"/>
          <w:szCs w:val="28"/>
        </w:rPr>
        <w:t>二燃室末端烟气出口烟道上的热电偶控制两个辅助燃烧器的火力大小，使</w:t>
      </w:r>
      <w:r>
        <w:rPr>
          <w:rFonts w:ascii="仿宋" w:eastAsia="仿宋" w:hAnsi="仿宋" w:cs="Times New Roman" w:hint="eastAsia"/>
          <w:sz w:val="28"/>
          <w:szCs w:val="28"/>
        </w:rPr>
        <w:t>二燃室</w:t>
      </w:r>
      <w:r>
        <w:rPr>
          <w:rFonts w:ascii="仿宋" w:eastAsia="仿宋" w:hAnsi="仿宋" w:cs="Times New Roman"/>
          <w:sz w:val="28"/>
          <w:szCs w:val="28"/>
        </w:rPr>
        <w:t>温度稳定在设定值。</w:t>
      </w:r>
    </w:p>
    <w:p w:rsidR="001E2EAF" w:rsidRDefault="001E2EAF"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二燃室</w:t>
      </w:r>
      <w:r>
        <w:rPr>
          <w:rFonts w:ascii="仿宋" w:eastAsia="仿宋" w:hAnsi="仿宋" w:cs="Times New Roman"/>
          <w:sz w:val="28"/>
          <w:szCs w:val="28"/>
        </w:rPr>
        <w:t>采用立式圆筒型</w:t>
      </w:r>
      <w:r>
        <w:rPr>
          <w:rFonts w:ascii="仿宋" w:eastAsia="仿宋" w:hAnsi="仿宋" w:cs="Times New Roman" w:hint="eastAsia"/>
          <w:sz w:val="28"/>
          <w:szCs w:val="28"/>
        </w:rPr>
        <w:t>耐火</w:t>
      </w:r>
      <w:r>
        <w:rPr>
          <w:rFonts w:ascii="仿宋" w:eastAsia="仿宋" w:hAnsi="仿宋" w:cs="Times New Roman"/>
          <w:sz w:val="28"/>
          <w:szCs w:val="28"/>
        </w:rPr>
        <w:t>材料整体浇注成形结构，有效保证烟气的滞留</w:t>
      </w:r>
      <w:r>
        <w:rPr>
          <w:rFonts w:ascii="仿宋" w:eastAsia="仿宋" w:hAnsi="仿宋" w:cs="Times New Roman" w:hint="eastAsia"/>
          <w:sz w:val="28"/>
          <w:szCs w:val="28"/>
        </w:rPr>
        <w:t>时间</w:t>
      </w:r>
      <w:r>
        <w:rPr>
          <w:rFonts w:ascii="仿宋" w:eastAsia="仿宋" w:hAnsi="仿宋" w:cs="Times New Roman"/>
          <w:sz w:val="28"/>
          <w:szCs w:val="28"/>
        </w:rPr>
        <w:t>及大颗粒粉尘在二燃室内沉降，使</w:t>
      </w:r>
      <w:r>
        <w:rPr>
          <w:rFonts w:ascii="仿宋" w:eastAsia="仿宋" w:hAnsi="仿宋" w:cs="Times New Roman" w:hint="eastAsia"/>
          <w:sz w:val="28"/>
          <w:szCs w:val="28"/>
        </w:rPr>
        <w:t>有毒</w:t>
      </w:r>
      <w:r>
        <w:rPr>
          <w:rFonts w:ascii="仿宋" w:eastAsia="仿宋" w:hAnsi="仿宋" w:cs="Times New Roman"/>
          <w:sz w:val="28"/>
          <w:szCs w:val="28"/>
        </w:rPr>
        <w:t>成分</w:t>
      </w:r>
      <w:r>
        <w:rPr>
          <w:rFonts w:ascii="仿宋" w:eastAsia="仿宋" w:hAnsi="仿宋" w:cs="Times New Roman" w:hint="eastAsia"/>
          <w:sz w:val="28"/>
          <w:szCs w:val="28"/>
        </w:rPr>
        <w:t>在</w:t>
      </w:r>
      <w:r>
        <w:rPr>
          <w:rFonts w:ascii="仿宋" w:eastAsia="仿宋" w:hAnsi="仿宋" w:cs="Times New Roman"/>
          <w:sz w:val="28"/>
          <w:szCs w:val="28"/>
        </w:rPr>
        <w:t>二燃室内得到充分的分解和消除。二燃室</w:t>
      </w:r>
      <w:r>
        <w:rPr>
          <w:rFonts w:ascii="仿宋" w:eastAsia="仿宋" w:hAnsi="仿宋" w:cs="Times New Roman" w:hint="eastAsia"/>
          <w:sz w:val="28"/>
          <w:szCs w:val="28"/>
        </w:rPr>
        <w:t>设</w:t>
      </w:r>
      <w:r>
        <w:rPr>
          <w:rFonts w:ascii="仿宋" w:eastAsia="仿宋" w:hAnsi="仿宋" w:cs="Times New Roman"/>
          <w:sz w:val="28"/>
          <w:szCs w:val="28"/>
        </w:rPr>
        <w:t>有紧急排放烟囱，以确保系统</w:t>
      </w:r>
      <w:r>
        <w:rPr>
          <w:rFonts w:ascii="仿宋" w:eastAsia="仿宋" w:hAnsi="仿宋" w:cs="Times New Roman" w:hint="eastAsia"/>
          <w:sz w:val="28"/>
          <w:szCs w:val="28"/>
        </w:rPr>
        <w:t>具备</w:t>
      </w:r>
      <w:r>
        <w:rPr>
          <w:rFonts w:ascii="仿宋" w:eastAsia="仿宋" w:hAnsi="仿宋" w:cs="Times New Roman"/>
          <w:sz w:val="28"/>
          <w:szCs w:val="28"/>
        </w:rPr>
        <w:t>防爆功能。</w:t>
      </w:r>
      <w:r w:rsidR="00701AFE">
        <w:rPr>
          <w:rFonts w:ascii="仿宋" w:eastAsia="仿宋" w:hAnsi="仿宋" w:cs="Times New Roman" w:hint="eastAsia"/>
          <w:sz w:val="28"/>
          <w:szCs w:val="28"/>
        </w:rPr>
        <w:t>危险</w:t>
      </w:r>
      <w:r w:rsidR="00701AFE">
        <w:rPr>
          <w:rFonts w:ascii="仿宋" w:eastAsia="仿宋" w:hAnsi="仿宋" w:cs="Times New Roman"/>
          <w:sz w:val="28"/>
          <w:szCs w:val="28"/>
        </w:rPr>
        <w:t>废物焚烧炉的</w:t>
      </w:r>
      <w:r w:rsidR="00701AFE">
        <w:rPr>
          <w:rFonts w:ascii="仿宋" w:eastAsia="仿宋" w:hAnsi="仿宋" w:cs="Times New Roman" w:hint="eastAsia"/>
          <w:sz w:val="28"/>
          <w:szCs w:val="28"/>
        </w:rPr>
        <w:t>技术</w:t>
      </w:r>
      <w:r w:rsidR="00701AFE">
        <w:rPr>
          <w:rFonts w:ascii="仿宋" w:eastAsia="仿宋" w:hAnsi="仿宋" w:cs="Times New Roman"/>
          <w:sz w:val="28"/>
          <w:szCs w:val="28"/>
        </w:rPr>
        <w:t>性能指标详</w:t>
      </w:r>
      <w:r w:rsidR="00701AFE">
        <w:rPr>
          <w:rFonts w:ascii="仿宋" w:eastAsia="仿宋" w:hAnsi="仿宋" w:cs="Times New Roman" w:hint="eastAsia"/>
          <w:sz w:val="28"/>
          <w:szCs w:val="28"/>
        </w:rPr>
        <w:t>见</w:t>
      </w:r>
      <w:r w:rsidR="00701AFE">
        <w:rPr>
          <w:rFonts w:ascii="仿宋" w:eastAsia="仿宋" w:hAnsi="仿宋" w:cs="Times New Roman"/>
          <w:sz w:val="28"/>
          <w:szCs w:val="28"/>
        </w:rPr>
        <w:t>表</w:t>
      </w:r>
      <w:r w:rsidR="0015540E">
        <w:rPr>
          <w:rFonts w:ascii="仿宋" w:eastAsia="仿宋" w:hAnsi="仿宋" w:cs="Times New Roman"/>
          <w:sz w:val="28"/>
          <w:szCs w:val="28"/>
        </w:rPr>
        <w:t>3</w:t>
      </w:r>
      <w:r w:rsidR="00701AFE">
        <w:rPr>
          <w:rFonts w:ascii="仿宋" w:eastAsia="仿宋" w:hAnsi="仿宋" w:cs="Times New Roman" w:hint="eastAsia"/>
          <w:sz w:val="28"/>
          <w:szCs w:val="28"/>
        </w:rPr>
        <w:t>.1</w:t>
      </w:r>
      <w:r w:rsidR="00701AFE">
        <w:rPr>
          <w:rFonts w:ascii="仿宋" w:eastAsia="仿宋" w:hAnsi="仿宋" w:cs="Times New Roman"/>
          <w:sz w:val="28"/>
          <w:szCs w:val="28"/>
        </w:rPr>
        <w:t>-2</w:t>
      </w:r>
      <w:r w:rsidR="00701AFE">
        <w:rPr>
          <w:rFonts w:ascii="仿宋" w:eastAsia="仿宋" w:hAnsi="仿宋" w:cs="Times New Roman" w:hint="eastAsia"/>
          <w:sz w:val="28"/>
          <w:szCs w:val="28"/>
        </w:rPr>
        <w:t>。</w:t>
      </w:r>
    </w:p>
    <w:p w:rsidR="00701AFE" w:rsidRPr="00701AFE" w:rsidRDefault="00701AFE" w:rsidP="00701AFE">
      <w:pPr>
        <w:pStyle w:val="010"/>
        <w:spacing w:before="0" w:line="400" w:lineRule="exact"/>
        <w:ind w:firstLine="482"/>
        <w:jc w:val="center"/>
        <w:rPr>
          <w:rFonts w:ascii="仿宋" w:eastAsia="仿宋" w:hAnsi="仿宋" w:cs="Times New Roman"/>
          <w:b/>
        </w:rPr>
      </w:pPr>
      <w:r w:rsidRPr="00701AFE">
        <w:rPr>
          <w:rFonts w:ascii="仿宋" w:eastAsia="仿宋" w:hAnsi="仿宋" w:cs="Times New Roman" w:hint="eastAsia"/>
          <w:b/>
        </w:rPr>
        <w:t>表</w:t>
      </w:r>
      <w:r w:rsidR="0015540E">
        <w:rPr>
          <w:rFonts w:ascii="仿宋" w:eastAsia="仿宋" w:hAnsi="仿宋" w:cs="Times New Roman"/>
          <w:b/>
        </w:rPr>
        <w:t>3</w:t>
      </w:r>
      <w:r w:rsidRPr="00701AFE">
        <w:rPr>
          <w:rFonts w:ascii="仿宋" w:eastAsia="仿宋" w:hAnsi="仿宋" w:cs="Times New Roman" w:hint="eastAsia"/>
          <w:b/>
        </w:rPr>
        <w:t>.1</w:t>
      </w:r>
      <w:r w:rsidRPr="00701AFE">
        <w:rPr>
          <w:rFonts w:ascii="仿宋" w:eastAsia="仿宋" w:hAnsi="仿宋" w:cs="Times New Roman"/>
          <w:b/>
        </w:rPr>
        <w:t xml:space="preserve">-2  </w:t>
      </w:r>
      <w:r w:rsidRPr="00701AFE">
        <w:rPr>
          <w:rFonts w:ascii="仿宋" w:eastAsia="仿宋" w:hAnsi="仿宋" w:cs="Times New Roman" w:hint="eastAsia"/>
          <w:b/>
        </w:rPr>
        <w:t>危险</w:t>
      </w:r>
      <w:r w:rsidRPr="00701AFE">
        <w:rPr>
          <w:rFonts w:ascii="仿宋" w:eastAsia="仿宋" w:hAnsi="仿宋" w:cs="Times New Roman"/>
          <w:b/>
        </w:rPr>
        <w:t>废物焚烧炉的技术性能指标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77"/>
        <w:gridCol w:w="1326"/>
        <w:gridCol w:w="1030"/>
        <w:gridCol w:w="1403"/>
        <w:gridCol w:w="1070"/>
        <w:gridCol w:w="1074"/>
        <w:gridCol w:w="878"/>
        <w:gridCol w:w="878"/>
        <w:gridCol w:w="518"/>
      </w:tblGrid>
      <w:tr w:rsidR="00701AFE" w:rsidRPr="009E6622" w:rsidTr="004D2F9A">
        <w:trPr>
          <w:trHeight w:val="518"/>
          <w:jc w:val="center"/>
        </w:trPr>
        <w:tc>
          <w:tcPr>
            <w:tcW w:w="484" w:type="pct"/>
            <w:vMerge w:val="restar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指标</w:t>
            </w:r>
          </w:p>
        </w:tc>
        <w:tc>
          <w:tcPr>
            <w:tcW w:w="732" w:type="pct"/>
            <w:vMerge w:val="restar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焚烧炉高温段温度</w:t>
            </w:r>
          </w:p>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w:t>
            </w:r>
          </w:p>
        </w:tc>
        <w:tc>
          <w:tcPr>
            <w:tcW w:w="569" w:type="pct"/>
            <w:vMerge w:val="restar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烟气停留时间s</w:t>
            </w:r>
          </w:p>
        </w:tc>
        <w:tc>
          <w:tcPr>
            <w:tcW w:w="775" w:type="pct"/>
            <w:vMerge w:val="restar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烟气含氧量(干烟气，烟囱取样口)</w:t>
            </w:r>
          </w:p>
        </w:tc>
        <w:tc>
          <w:tcPr>
            <w:tcW w:w="1184" w:type="pct"/>
            <w:gridSpan w:val="2"/>
            <w:tcBorders>
              <w:bottom w:val="single" w:sz="4" w:space="0" w:color="auto"/>
              <w:righ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烟气一氧化碳浓度</w:t>
            </w:r>
          </w:p>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(mg/m</w:t>
            </w:r>
            <w:r w:rsidRPr="009E6622">
              <w:rPr>
                <w:rFonts w:ascii="仿宋" w:eastAsia="仿宋" w:hAnsi="仿宋" w:hint="eastAsia"/>
                <w:color w:val="000000"/>
                <w:vertAlign w:val="superscript"/>
              </w:rPr>
              <w:t>3</w:t>
            </w:r>
            <w:r w:rsidRPr="009E6622">
              <w:rPr>
                <w:rFonts w:ascii="仿宋" w:eastAsia="仿宋" w:hAnsi="仿宋" w:hint="eastAsia"/>
                <w:color w:val="000000"/>
              </w:rPr>
              <w:t>)</w:t>
            </w:r>
          </w:p>
          <w:p w:rsidR="00701AFE" w:rsidRPr="009E6622" w:rsidRDefault="00701AFE" w:rsidP="004D2F9A">
            <w:pPr>
              <w:pStyle w:val="afff"/>
              <w:spacing w:line="300" w:lineRule="exact"/>
              <w:rPr>
                <w:rFonts w:ascii="仿宋" w:eastAsia="仿宋" w:hAnsi="仿宋"/>
                <w:color w:val="000000"/>
              </w:rPr>
            </w:pPr>
            <w:r>
              <w:rPr>
                <w:rFonts w:ascii="仿宋" w:eastAsia="仿宋" w:hAnsi="仿宋" w:hint="eastAsia"/>
                <w:color w:val="000000"/>
              </w:rPr>
              <w:t>(</w:t>
            </w:r>
            <w:r w:rsidRPr="009E6622">
              <w:rPr>
                <w:rFonts w:ascii="仿宋" w:eastAsia="仿宋" w:hAnsi="仿宋" w:hint="eastAsia"/>
                <w:color w:val="000000"/>
              </w:rPr>
              <w:t>烟囱取样口</w:t>
            </w:r>
            <w:r>
              <w:rPr>
                <w:rFonts w:ascii="仿宋" w:eastAsia="仿宋" w:hAnsi="仿宋" w:hint="eastAsia"/>
                <w:color w:val="000000"/>
              </w:rPr>
              <w:t>)</w:t>
            </w:r>
          </w:p>
        </w:tc>
        <w:tc>
          <w:tcPr>
            <w:tcW w:w="485" w:type="pct"/>
            <w:vMerge w:val="restart"/>
            <w:vAlign w:val="center"/>
          </w:tcPr>
          <w:p w:rsidR="00701AFE" w:rsidRPr="009E6622" w:rsidRDefault="00701AFE" w:rsidP="004D2F9A">
            <w:pPr>
              <w:widowControl/>
              <w:jc w:val="center"/>
              <w:rPr>
                <w:rFonts w:ascii="仿宋" w:eastAsia="仿宋" w:hAnsi="仿宋" w:cstheme="minorBidi"/>
                <w:color w:val="000000"/>
                <w:szCs w:val="21"/>
              </w:rPr>
            </w:pPr>
            <w:r w:rsidRPr="009E6622">
              <w:rPr>
                <w:rFonts w:ascii="仿宋" w:eastAsia="仿宋" w:hAnsi="仿宋" w:cstheme="minorBidi" w:hint="eastAsia"/>
                <w:color w:val="000000"/>
                <w:szCs w:val="21"/>
              </w:rPr>
              <w:t>燃烧</w:t>
            </w:r>
            <w:r w:rsidRPr="009E6622">
              <w:rPr>
                <w:rFonts w:ascii="仿宋" w:eastAsia="仿宋" w:hAnsi="仿宋" w:cstheme="minorBidi"/>
                <w:color w:val="000000"/>
                <w:szCs w:val="21"/>
              </w:rPr>
              <w:t>效率</w:t>
            </w:r>
          </w:p>
        </w:tc>
        <w:tc>
          <w:tcPr>
            <w:tcW w:w="485" w:type="pct"/>
            <w:vMerge w:val="restart"/>
            <w:tcBorders>
              <w:right w:val="single" w:sz="4" w:space="0" w:color="auto"/>
            </w:tcBorders>
            <w:vAlign w:val="center"/>
          </w:tcPr>
          <w:p w:rsidR="00701AFE" w:rsidRPr="009E6622" w:rsidRDefault="00701AFE" w:rsidP="004D2F9A">
            <w:pPr>
              <w:widowControl/>
              <w:jc w:val="center"/>
              <w:rPr>
                <w:rFonts w:ascii="仿宋" w:eastAsia="仿宋" w:hAnsi="仿宋" w:cstheme="minorBidi"/>
                <w:color w:val="000000"/>
                <w:szCs w:val="21"/>
              </w:rPr>
            </w:pPr>
            <w:r w:rsidRPr="009E6622">
              <w:rPr>
                <w:rFonts w:ascii="仿宋" w:eastAsia="仿宋" w:hAnsi="仿宋" w:cstheme="minorBidi" w:hint="eastAsia"/>
                <w:color w:val="000000"/>
                <w:szCs w:val="21"/>
              </w:rPr>
              <w:t>焚毁</w:t>
            </w:r>
            <w:r w:rsidRPr="009E6622">
              <w:rPr>
                <w:rFonts w:ascii="仿宋" w:eastAsia="仿宋" w:hAnsi="仿宋" w:cstheme="minorBidi"/>
                <w:color w:val="000000"/>
                <w:szCs w:val="21"/>
              </w:rPr>
              <w:t>去除率</w:t>
            </w:r>
          </w:p>
        </w:tc>
        <w:tc>
          <w:tcPr>
            <w:tcW w:w="286" w:type="pct"/>
            <w:vMerge w:val="restart"/>
            <w:tcBorders>
              <w:left w:val="single" w:sz="4" w:space="0" w:color="auto"/>
            </w:tcBorders>
            <w:vAlign w:val="center"/>
          </w:tcPr>
          <w:p w:rsidR="00701AFE" w:rsidRPr="009E6622" w:rsidRDefault="00701AFE" w:rsidP="004D2F9A">
            <w:pPr>
              <w:widowControl/>
              <w:jc w:val="center"/>
              <w:rPr>
                <w:rFonts w:ascii="仿宋" w:eastAsia="仿宋" w:hAnsi="仿宋" w:cstheme="minorBidi"/>
                <w:color w:val="000000"/>
                <w:szCs w:val="21"/>
              </w:rPr>
            </w:pPr>
            <w:r w:rsidRPr="009E6622">
              <w:rPr>
                <w:rFonts w:ascii="仿宋" w:eastAsia="仿宋" w:hAnsi="仿宋" w:cstheme="minorBidi" w:hint="eastAsia"/>
                <w:color w:val="000000"/>
                <w:szCs w:val="21"/>
              </w:rPr>
              <w:t>热灼</w:t>
            </w:r>
            <w:r w:rsidRPr="009E6622">
              <w:rPr>
                <w:rFonts w:ascii="仿宋" w:eastAsia="仿宋" w:hAnsi="仿宋" w:cstheme="minorBidi"/>
                <w:color w:val="000000"/>
                <w:szCs w:val="21"/>
              </w:rPr>
              <w:t>减率</w:t>
            </w:r>
          </w:p>
          <w:p w:rsidR="00701AFE" w:rsidRPr="009E6622" w:rsidRDefault="00701AFE" w:rsidP="004D2F9A">
            <w:pPr>
              <w:pStyle w:val="afff"/>
              <w:spacing w:line="300" w:lineRule="exact"/>
              <w:rPr>
                <w:rFonts w:ascii="仿宋" w:eastAsia="仿宋" w:hAnsi="仿宋"/>
                <w:color w:val="000000"/>
              </w:rPr>
            </w:pPr>
          </w:p>
        </w:tc>
      </w:tr>
      <w:tr w:rsidR="00701AFE" w:rsidRPr="009E6622" w:rsidTr="004D2F9A">
        <w:trPr>
          <w:trHeight w:val="392"/>
          <w:jc w:val="center"/>
        </w:trPr>
        <w:tc>
          <w:tcPr>
            <w:tcW w:w="484" w:type="pct"/>
            <w:vMerge/>
            <w:vAlign w:val="center"/>
          </w:tcPr>
          <w:p w:rsidR="00701AFE" w:rsidRPr="009E6622" w:rsidRDefault="00701AFE" w:rsidP="004D2F9A">
            <w:pPr>
              <w:pStyle w:val="afff"/>
              <w:spacing w:line="300" w:lineRule="exact"/>
              <w:rPr>
                <w:rFonts w:ascii="仿宋" w:eastAsia="仿宋" w:hAnsi="仿宋"/>
                <w:color w:val="000000"/>
              </w:rPr>
            </w:pPr>
          </w:p>
        </w:tc>
        <w:tc>
          <w:tcPr>
            <w:tcW w:w="732" w:type="pct"/>
            <w:vMerge/>
            <w:vAlign w:val="center"/>
          </w:tcPr>
          <w:p w:rsidR="00701AFE" w:rsidRPr="009E6622" w:rsidRDefault="00701AFE" w:rsidP="004D2F9A">
            <w:pPr>
              <w:pStyle w:val="afff"/>
              <w:spacing w:line="300" w:lineRule="exact"/>
              <w:rPr>
                <w:rFonts w:ascii="仿宋" w:eastAsia="仿宋" w:hAnsi="仿宋"/>
                <w:color w:val="000000"/>
              </w:rPr>
            </w:pPr>
          </w:p>
        </w:tc>
        <w:tc>
          <w:tcPr>
            <w:tcW w:w="569" w:type="pct"/>
            <w:vMerge/>
            <w:vAlign w:val="center"/>
          </w:tcPr>
          <w:p w:rsidR="00701AFE" w:rsidRPr="009E6622" w:rsidRDefault="00701AFE" w:rsidP="004D2F9A">
            <w:pPr>
              <w:pStyle w:val="afff"/>
              <w:spacing w:line="300" w:lineRule="exact"/>
              <w:rPr>
                <w:rFonts w:ascii="仿宋" w:eastAsia="仿宋" w:hAnsi="仿宋"/>
                <w:color w:val="000000"/>
              </w:rPr>
            </w:pPr>
          </w:p>
        </w:tc>
        <w:tc>
          <w:tcPr>
            <w:tcW w:w="775" w:type="pct"/>
            <w:vMerge/>
            <w:vAlign w:val="center"/>
          </w:tcPr>
          <w:p w:rsidR="00701AFE" w:rsidRPr="009E6622" w:rsidRDefault="00701AFE" w:rsidP="004D2F9A">
            <w:pPr>
              <w:pStyle w:val="afff"/>
              <w:spacing w:line="300" w:lineRule="exact"/>
              <w:rPr>
                <w:rFonts w:ascii="仿宋" w:eastAsia="仿宋" w:hAnsi="仿宋"/>
                <w:color w:val="000000"/>
              </w:rPr>
            </w:pPr>
          </w:p>
        </w:tc>
        <w:tc>
          <w:tcPr>
            <w:tcW w:w="591" w:type="pct"/>
            <w:tcBorders>
              <w:top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1小时均值</w:t>
            </w:r>
          </w:p>
        </w:tc>
        <w:tc>
          <w:tcPr>
            <w:tcW w:w="593" w:type="pct"/>
            <w:tcBorders>
              <w:top w:val="single" w:sz="4" w:space="0" w:color="auto"/>
              <w:bottom w:val="single" w:sz="4" w:space="0" w:color="auto"/>
              <w:righ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24小时均值或日均值</w:t>
            </w:r>
          </w:p>
        </w:tc>
        <w:tc>
          <w:tcPr>
            <w:tcW w:w="485" w:type="pct"/>
            <w:vMerge/>
            <w:tcBorders>
              <w:bottom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p>
        </w:tc>
        <w:tc>
          <w:tcPr>
            <w:tcW w:w="485" w:type="pct"/>
            <w:vMerge/>
            <w:tcBorders>
              <w:righ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p>
        </w:tc>
        <w:tc>
          <w:tcPr>
            <w:tcW w:w="286" w:type="pct"/>
            <w:vMerge/>
            <w:tcBorders>
              <w:lef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p>
        </w:tc>
      </w:tr>
      <w:tr w:rsidR="00701AFE" w:rsidRPr="009E6622" w:rsidTr="00701AFE">
        <w:trPr>
          <w:jc w:val="center"/>
        </w:trPr>
        <w:tc>
          <w:tcPr>
            <w:tcW w:w="484" w:type="pc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限值</w:t>
            </w:r>
          </w:p>
        </w:tc>
        <w:tc>
          <w:tcPr>
            <w:tcW w:w="732" w:type="pc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w:t>
            </w:r>
            <w:r w:rsidRPr="009E6622">
              <w:rPr>
                <w:rFonts w:ascii="仿宋" w:eastAsia="仿宋" w:hAnsi="仿宋"/>
                <w:bCs/>
                <w:color w:val="000000"/>
              </w:rPr>
              <w:t>1100</w:t>
            </w:r>
          </w:p>
        </w:tc>
        <w:tc>
          <w:tcPr>
            <w:tcW w:w="569" w:type="pc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≧2.0</w:t>
            </w:r>
          </w:p>
        </w:tc>
        <w:tc>
          <w:tcPr>
            <w:tcW w:w="775" w:type="pc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bCs/>
                <w:color w:val="000000"/>
              </w:rPr>
              <w:t>6-15%</w:t>
            </w:r>
          </w:p>
        </w:tc>
        <w:tc>
          <w:tcPr>
            <w:tcW w:w="591" w:type="pct"/>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w:t>
            </w:r>
            <w:r w:rsidRPr="009E6622">
              <w:rPr>
                <w:rFonts w:ascii="仿宋" w:eastAsia="仿宋" w:hAnsi="仿宋" w:hint="eastAsia"/>
                <w:bCs/>
                <w:color w:val="000000"/>
              </w:rPr>
              <w:t>100</w:t>
            </w:r>
          </w:p>
        </w:tc>
        <w:tc>
          <w:tcPr>
            <w:tcW w:w="593" w:type="pct"/>
            <w:tcBorders>
              <w:top w:val="single" w:sz="4" w:space="0" w:color="auto"/>
              <w:righ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≦80</w:t>
            </w:r>
          </w:p>
        </w:tc>
        <w:tc>
          <w:tcPr>
            <w:tcW w:w="485" w:type="pct"/>
            <w:tcBorders>
              <w:top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＞99.99</w:t>
            </w:r>
            <w:r w:rsidRPr="009E6622">
              <w:rPr>
                <w:rFonts w:ascii="仿宋" w:eastAsia="仿宋" w:hAnsi="仿宋"/>
                <w:color w:val="000000"/>
              </w:rPr>
              <w:t>%</w:t>
            </w:r>
          </w:p>
        </w:tc>
        <w:tc>
          <w:tcPr>
            <w:tcW w:w="485" w:type="pct"/>
            <w:tcBorders>
              <w:righ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＞99.99</w:t>
            </w:r>
            <w:r w:rsidRPr="009E6622">
              <w:rPr>
                <w:rFonts w:ascii="仿宋" w:eastAsia="仿宋" w:hAnsi="仿宋"/>
                <w:color w:val="000000"/>
              </w:rPr>
              <w:t>%</w:t>
            </w:r>
          </w:p>
        </w:tc>
        <w:tc>
          <w:tcPr>
            <w:tcW w:w="286" w:type="pct"/>
            <w:tcBorders>
              <w:left w:val="single" w:sz="4" w:space="0" w:color="auto"/>
            </w:tcBorders>
            <w:vAlign w:val="center"/>
          </w:tcPr>
          <w:p w:rsidR="00701AFE" w:rsidRPr="009E6622" w:rsidRDefault="00701AFE" w:rsidP="004D2F9A">
            <w:pPr>
              <w:pStyle w:val="afff"/>
              <w:spacing w:line="300" w:lineRule="exact"/>
              <w:rPr>
                <w:rFonts w:ascii="仿宋" w:eastAsia="仿宋" w:hAnsi="仿宋"/>
                <w:color w:val="000000"/>
              </w:rPr>
            </w:pPr>
            <w:r w:rsidRPr="009E6622">
              <w:rPr>
                <w:rFonts w:ascii="仿宋" w:eastAsia="仿宋" w:hAnsi="仿宋" w:hint="eastAsia"/>
                <w:color w:val="000000"/>
              </w:rPr>
              <w:t>＜5</w:t>
            </w:r>
            <w:r w:rsidRPr="009E6622">
              <w:rPr>
                <w:rFonts w:ascii="仿宋" w:eastAsia="仿宋" w:hAnsi="仿宋"/>
                <w:color w:val="000000"/>
              </w:rPr>
              <w:t>%</w:t>
            </w:r>
          </w:p>
        </w:tc>
      </w:tr>
    </w:tbl>
    <w:p w:rsidR="001E2EAF" w:rsidRDefault="004D2F9A"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4</w:t>
      </w:r>
      <w:r>
        <w:rPr>
          <w:rFonts w:ascii="仿宋" w:eastAsia="仿宋" w:hAnsi="仿宋" w:cs="Times New Roman" w:hint="eastAsia"/>
          <w:sz w:val="28"/>
          <w:szCs w:val="28"/>
        </w:rPr>
        <w:t>)余热</w:t>
      </w:r>
      <w:r>
        <w:rPr>
          <w:rFonts w:ascii="仿宋" w:eastAsia="仿宋" w:hAnsi="仿宋" w:cs="Times New Roman"/>
          <w:sz w:val="28"/>
          <w:szCs w:val="28"/>
        </w:rPr>
        <w:t>锅炉制</w:t>
      </w:r>
      <w:r>
        <w:rPr>
          <w:rFonts w:ascii="仿宋" w:eastAsia="仿宋" w:hAnsi="仿宋" w:cs="Times New Roman" w:hint="eastAsia"/>
          <w:sz w:val="28"/>
          <w:szCs w:val="28"/>
        </w:rPr>
        <w:t>蒸气</w:t>
      </w:r>
    </w:p>
    <w:p w:rsidR="001E2EAF" w:rsidRDefault="004D2F9A"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二燃室</w:t>
      </w:r>
      <w:r>
        <w:rPr>
          <w:rFonts w:ascii="仿宋" w:eastAsia="仿宋" w:hAnsi="仿宋" w:cs="Times New Roman"/>
          <w:sz w:val="28"/>
          <w:szCs w:val="28"/>
        </w:rPr>
        <w:t>烟气温度在</w:t>
      </w:r>
      <w:r>
        <w:rPr>
          <w:rFonts w:ascii="仿宋" w:eastAsia="仿宋" w:hAnsi="仿宋" w:cs="Times New Roman" w:hint="eastAsia"/>
          <w:sz w:val="28"/>
          <w:szCs w:val="28"/>
        </w:rPr>
        <w:t>1100℃以上</w:t>
      </w:r>
      <w:r>
        <w:rPr>
          <w:rFonts w:ascii="仿宋" w:eastAsia="仿宋" w:hAnsi="仿宋" w:cs="Times New Roman"/>
          <w:sz w:val="28"/>
          <w:szCs w:val="28"/>
        </w:rPr>
        <w:t>，二燃室排出的高温烟气有大量热能，对该部分热能合理回收利用，</w:t>
      </w:r>
      <w:r>
        <w:rPr>
          <w:rFonts w:ascii="仿宋" w:eastAsia="仿宋" w:hAnsi="仿宋" w:cs="Times New Roman" w:hint="eastAsia"/>
          <w:sz w:val="28"/>
          <w:szCs w:val="28"/>
        </w:rPr>
        <w:t>一期</w:t>
      </w:r>
      <w:r>
        <w:rPr>
          <w:rFonts w:ascii="仿宋" w:eastAsia="仿宋" w:hAnsi="仿宋" w:cs="Times New Roman"/>
          <w:sz w:val="28"/>
          <w:szCs w:val="28"/>
        </w:rPr>
        <w:t>、二期工程</w:t>
      </w:r>
      <w:r>
        <w:rPr>
          <w:rFonts w:ascii="仿宋" w:eastAsia="仿宋" w:hAnsi="仿宋" w:cs="Times New Roman" w:hint="eastAsia"/>
          <w:sz w:val="28"/>
          <w:szCs w:val="28"/>
        </w:rPr>
        <w:t>各</w:t>
      </w:r>
      <w:r>
        <w:rPr>
          <w:rFonts w:ascii="仿宋" w:eastAsia="仿宋" w:hAnsi="仿宋" w:cs="Times New Roman"/>
          <w:sz w:val="28"/>
          <w:szCs w:val="28"/>
        </w:rPr>
        <w:t>设置余热锅炉</w:t>
      </w:r>
      <w:r>
        <w:rPr>
          <w:rFonts w:ascii="仿宋" w:eastAsia="仿宋" w:hAnsi="仿宋" w:cs="Times New Roman" w:hint="eastAsia"/>
          <w:sz w:val="28"/>
          <w:szCs w:val="28"/>
        </w:rPr>
        <w:t>一台</w:t>
      </w:r>
      <w:r>
        <w:rPr>
          <w:rFonts w:ascii="仿宋" w:eastAsia="仿宋" w:hAnsi="仿宋" w:cs="Times New Roman"/>
          <w:sz w:val="28"/>
          <w:szCs w:val="28"/>
        </w:rPr>
        <w:t>，对二燃室烟气余热回收，</w:t>
      </w:r>
      <w:r>
        <w:rPr>
          <w:rFonts w:ascii="仿宋" w:eastAsia="仿宋" w:hAnsi="仿宋" w:cs="Times New Roman" w:hint="eastAsia"/>
          <w:sz w:val="28"/>
          <w:szCs w:val="28"/>
        </w:rPr>
        <w:t>产生</w:t>
      </w:r>
      <w:r>
        <w:rPr>
          <w:rFonts w:ascii="仿宋" w:eastAsia="仿宋" w:hAnsi="仿宋" w:cs="Times New Roman"/>
          <w:sz w:val="28"/>
          <w:szCs w:val="28"/>
        </w:rPr>
        <w:t>蒸气。二噁英</w:t>
      </w:r>
      <w:r>
        <w:rPr>
          <w:rFonts w:ascii="仿宋" w:eastAsia="仿宋" w:hAnsi="仿宋" w:cs="Times New Roman" w:hint="eastAsia"/>
          <w:sz w:val="28"/>
          <w:szCs w:val="28"/>
        </w:rPr>
        <w:t>产生</w:t>
      </w:r>
      <w:r>
        <w:rPr>
          <w:rFonts w:ascii="仿宋" w:eastAsia="仿宋" w:hAnsi="仿宋" w:cs="Times New Roman"/>
          <w:sz w:val="28"/>
          <w:szCs w:val="28"/>
        </w:rPr>
        <w:t>温度在</w:t>
      </w:r>
      <w:r>
        <w:rPr>
          <w:rFonts w:ascii="仿宋" w:eastAsia="仿宋" w:hAnsi="仿宋" w:cs="Times New Roman" w:hint="eastAsia"/>
          <w:sz w:val="28"/>
          <w:szCs w:val="28"/>
        </w:rPr>
        <w:t>250</w:t>
      </w:r>
      <w:r>
        <w:rPr>
          <w:rFonts w:ascii="仿宋" w:eastAsia="仿宋" w:hAnsi="仿宋" w:cs="Times New Roman"/>
          <w:sz w:val="28"/>
          <w:szCs w:val="28"/>
        </w:rPr>
        <w:t>-550</w:t>
      </w:r>
      <w:r>
        <w:rPr>
          <w:rFonts w:ascii="仿宋" w:eastAsia="仿宋" w:hAnsi="仿宋" w:cs="Times New Roman" w:hint="eastAsia"/>
          <w:sz w:val="28"/>
          <w:szCs w:val="28"/>
        </w:rPr>
        <w:t>℃之间</w:t>
      </w:r>
      <w:r>
        <w:rPr>
          <w:rFonts w:ascii="仿宋" w:eastAsia="仿宋" w:hAnsi="仿宋" w:cs="Times New Roman"/>
          <w:sz w:val="28"/>
          <w:szCs w:val="28"/>
        </w:rPr>
        <w:t>，二</w:t>
      </w:r>
      <w:r>
        <w:rPr>
          <w:rFonts w:ascii="仿宋" w:eastAsia="仿宋" w:hAnsi="仿宋" w:cs="Times New Roman" w:hint="eastAsia"/>
          <w:sz w:val="28"/>
          <w:szCs w:val="28"/>
        </w:rPr>
        <w:t>燃室</w:t>
      </w:r>
      <w:r>
        <w:rPr>
          <w:rFonts w:ascii="仿宋" w:eastAsia="仿宋" w:hAnsi="仿宋" w:cs="Times New Roman"/>
          <w:sz w:val="28"/>
          <w:szCs w:val="28"/>
        </w:rPr>
        <w:t>产生的烟气进入余热锅炉达到回收热能和降温的目的，利用烟气的热能</w:t>
      </w:r>
      <w:r>
        <w:rPr>
          <w:rFonts w:ascii="仿宋" w:eastAsia="仿宋" w:hAnsi="仿宋" w:cs="Times New Roman" w:hint="eastAsia"/>
          <w:sz w:val="28"/>
          <w:szCs w:val="28"/>
        </w:rPr>
        <w:t>产生</w:t>
      </w:r>
      <w:r>
        <w:rPr>
          <w:rFonts w:ascii="仿宋" w:eastAsia="仿宋" w:hAnsi="仿宋" w:cs="Times New Roman" w:hint="eastAsia"/>
          <w:sz w:val="28"/>
          <w:szCs w:val="28"/>
        </w:rPr>
        <w:lastRenderedPageBreak/>
        <w:t>1.3M</w:t>
      </w:r>
      <w:r>
        <w:rPr>
          <w:rFonts w:ascii="仿宋" w:eastAsia="仿宋" w:hAnsi="仿宋" w:cs="Times New Roman"/>
          <w:sz w:val="28"/>
          <w:szCs w:val="28"/>
        </w:rPr>
        <w:t>pa的饱和蒸汽，同时烟气温度</w:t>
      </w:r>
      <w:r>
        <w:rPr>
          <w:rFonts w:ascii="仿宋" w:eastAsia="仿宋" w:hAnsi="仿宋" w:cs="Times New Roman" w:hint="eastAsia"/>
          <w:sz w:val="28"/>
          <w:szCs w:val="28"/>
        </w:rPr>
        <w:t>被</w:t>
      </w:r>
      <w:r>
        <w:rPr>
          <w:rFonts w:ascii="仿宋" w:eastAsia="仿宋" w:hAnsi="仿宋" w:cs="Times New Roman"/>
          <w:sz w:val="28"/>
          <w:szCs w:val="28"/>
        </w:rPr>
        <w:t>降低到</w:t>
      </w:r>
      <w:r>
        <w:rPr>
          <w:rFonts w:ascii="仿宋" w:eastAsia="仿宋" w:hAnsi="仿宋" w:cs="Times New Roman" w:hint="eastAsia"/>
          <w:sz w:val="28"/>
          <w:szCs w:val="28"/>
        </w:rPr>
        <w:t>5</w:t>
      </w:r>
      <w:r>
        <w:rPr>
          <w:rFonts w:ascii="仿宋" w:eastAsia="仿宋" w:hAnsi="仿宋" w:cs="Times New Roman"/>
          <w:sz w:val="28"/>
          <w:szCs w:val="28"/>
        </w:rPr>
        <w:t>5</w:t>
      </w:r>
      <w:r>
        <w:rPr>
          <w:rFonts w:ascii="仿宋" w:eastAsia="仿宋" w:hAnsi="仿宋" w:cs="Times New Roman" w:hint="eastAsia"/>
          <w:sz w:val="28"/>
          <w:szCs w:val="28"/>
        </w:rPr>
        <w:t>0℃左右</w:t>
      </w:r>
      <w:r>
        <w:rPr>
          <w:rFonts w:ascii="仿宋" w:eastAsia="仿宋" w:hAnsi="仿宋" w:cs="Times New Roman"/>
          <w:sz w:val="28"/>
          <w:szCs w:val="28"/>
        </w:rPr>
        <w:t>，余热回收</w:t>
      </w:r>
      <w:r>
        <w:rPr>
          <w:rFonts w:ascii="仿宋" w:eastAsia="仿宋" w:hAnsi="仿宋" w:cs="Times New Roman" w:hint="eastAsia"/>
          <w:sz w:val="28"/>
          <w:szCs w:val="28"/>
        </w:rPr>
        <w:t>不会</w:t>
      </w:r>
      <w:r>
        <w:rPr>
          <w:rFonts w:ascii="仿宋" w:eastAsia="仿宋" w:hAnsi="仿宋" w:cs="Times New Roman"/>
          <w:sz w:val="28"/>
          <w:szCs w:val="28"/>
        </w:rPr>
        <w:t>造成二噁英的</w:t>
      </w:r>
      <w:r>
        <w:rPr>
          <w:rFonts w:ascii="仿宋" w:eastAsia="仿宋" w:hAnsi="仿宋" w:cs="Times New Roman" w:hint="eastAsia"/>
          <w:sz w:val="28"/>
          <w:szCs w:val="28"/>
        </w:rPr>
        <w:t>显著</w:t>
      </w:r>
      <w:r>
        <w:rPr>
          <w:rFonts w:ascii="仿宋" w:eastAsia="仿宋" w:hAnsi="仿宋" w:cs="Times New Roman"/>
          <w:sz w:val="28"/>
          <w:szCs w:val="28"/>
        </w:rPr>
        <w:t>增加。</w:t>
      </w:r>
    </w:p>
    <w:p w:rsidR="004D2F9A" w:rsidRDefault="004D2F9A"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余热</w:t>
      </w:r>
      <w:r>
        <w:rPr>
          <w:rFonts w:ascii="仿宋" w:eastAsia="仿宋" w:hAnsi="仿宋" w:cs="Times New Roman"/>
          <w:sz w:val="28"/>
          <w:szCs w:val="28"/>
        </w:rPr>
        <w:t>锅炉的蒸气参数详</w:t>
      </w:r>
      <w:r>
        <w:rPr>
          <w:rFonts w:ascii="仿宋" w:eastAsia="仿宋" w:hAnsi="仿宋" w:cs="Times New Roman" w:hint="eastAsia"/>
          <w:sz w:val="28"/>
          <w:szCs w:val="28"/>
        </w:rPr>
        <w:t>见</w:t>
      </w:r>
      <w:r>
        <w:rPr>
          <w:rFonts w:ascii="仿宋" w:eastAsia="仿宋" w:hAnsi="仿宋" w:cs="Times New Roman"/>
          <w:sz w:val="28"/>
          <w:szCs w:val="28"/>
        </w:rPr>
        <w:t>表</w:t>
      </w:r>
      <w:r w:rsidR="0015540E">
        <w:rPr>
          <w:rFonts w:ascii="仿宋" w:eastAsia="仿宋" w:hAnsi="仿宋" w:cs="Times New Roman"/>
          <w:sz w:val="28"/>
          <w:szCs w:val="28"/>
        </w:rPr>
        <w:t>3</w:t>
      </w:r>
      <w:r>
        <w:rPr>
          <w:rFonts w:ascii="仿宋" w:eastAsia="仿宋" w:hAnsi="仿宋" w:cs="Times New Roman" w:hint="eastAsia"/>
          <w:sz w:val="28"/>
          <w:szCs w:val="28"/>
        </w:rPr>
        <w:t>.1</w:t>
      </w:r>
      <w:r>
        <w:rPr>
          <w:rFonts w:ascii="仿宋" w:eastAsia="仿宋" w:hAnsi="仿宋" w:cs="Times New Roman"/>
          <w:sz w:val="28"/>
          <w:szCs w:val="28"/>
        </w:rPr>
        <w:t>-3</w:t>
      </w:r>
      <w:r>
        <w:rPr>
          <w:rFonts w:ascii="仿宋" w:eastAsia="仿宋" w:hAnsi="仿宋" w:cs="Times New Roman" w:hint="eastAsia"/>
          <w:sz w:val="28"/>
          <w:szCs w:val="28"/>
        </w:rPr>
        <w:t>。</w:t>
      </w:r>
    </w:p>
    <w:p w:rsidR="004D2F9A" w:rsidRPr="004D2F9A" w:rsidRDefault="004D2F9A" w:rsidP="004D2F9A">
      <w:pPr>
        <w:pStyle w:val="010"/>
        <w:spacing w:before="0" w:line="400" w:lineRule="exact"/>
        <w:ind w:firstLine="482"/>
        <w:jc w:val="center"/>
        <w:rPr>
          <w:rFonts w:ascii="仿宋" w:eastAsia="仿宋" w:hAnsi="仿宋" w:cs="Times New Roman"/>
          <w:b/>
        </w:rPr>
      </w:pPr>
      <w:r w:rsidRPr="004D2F9A">
        <w:rPr>
          <w:rFonts w:ascii="仿宋" w:eastAsia="仿宋" w:hAnsi="仿宋" w:cs="Times New Roman" w:hint="eastAsia"/>
          <w:b/>
        </w:rPr>
        <w:t>表</w:t>
      </w:r>
      <w:r w:rsidR="0015540E">
        <w:rPr>
          <w:rFonts w:ascii="仿宋" w:eastAsia="仿宋" w:hAnsi="仿宋" w:cs="Times New Roman"/>
          <w:b/>
        </w:rPr>
        <w:t>3</w:t>
      </w:r>
      <w:r w:rsidRPr="004D2F9A">
        <w:rPr>
          <w:rFonts w:ascii="仿宋" w:eastAsia="仿宋" w:hAnsi="仿宋" w:cs="Times New Roman" w:hint="eastAsia"/>
          <w:b/>
        </w:rPr>
        <w:t>.1</w:t>
      </w:r>
      <w:r w:rsidRPr="004D2F9A">
        <w:rPr>
          <w:rFonts w:ascii="仿宋" w:eastAsia="仿宋" w:hAnsi="仿宋" w:cs="Times New Roman"/>
          <w:b/>
        </w:rPr>
        <w:t xml:space="preserve">-3  </w:t>
      </w:r>
      <w:r w:rsidRPr="004D2F9A">
        <w:rPr>
          <w:rFonts w:ascii="仿宋" w:eastAsia="仿宋" w:hAnsi="仿宋" w:cs="Times New Roman" w:hint="eastAsia"/>
          <w:b/>
        </w:rPr>
        <w:t>余热</w:t>
      </w:r>
      <w:r w:rsidRPr="004D2F9A">
        <w:rPr>
          <w:rFonts w:ascii="仿宋" w:eastAsia="仿宋" w:hAnsi="仿宋" w:cs="Times New Roman"/>
          <w:b/>
        </w:rPr>
        <w:t>锅炉的蒸气参数一览表</w:t>
      </w:r>
    </w:p>
    <w:tbl>
      <w:tblPr>
        <w:tblStyle w:val="afffffffffffffffffffff9"/>
        <w:tblW w:w="0" w:type="auto"/>
        <w:tblLook w:val="04A0" w:firstRow="1" w:lastRow="0" w:firstColumn="1" w:lastColumn="0" w:noHBand="0" w:noVBand="1"/>
      </w:tblPr>
      <w:tblGrid>
        <w:gridCol w:w="2265"/>
        <w:gridCol w:w="2265"/>
        <w:gridCol w:w="2265"/>
        <w:gridCol w:w="2265"/>
      </w:tblGrid>
      <w:tr w:rsidR="004D2F9A" w:rsidRPr="004D2F9A" w:rsidTr="004D2F9A">
        <w:tc>
          <w:tcPr>
            <w:tcW w:w="9060" w:type="dxa"/>
            <w:gridSpan w:val="4"/>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一期</w:t>
            </w:r>
            <w:r>
              <w:rPr>
                <w:rFonts w:ascii="仿宋" w:eastAsia="仿宋" w:hAnsi="仿宋" w:cs="Times New Roman"/>
                <w:sz w:val="21"/>
                <w:szCs w:val="21"/>
              </w:rPr>
              <w:t>工程余热锅炉</w:t>
            </w:r>
          </w:p>
        </w:tc>
      </w:tr>
      <w:tr w:rsidR="004D2F9A" w:rsidRPr="004D2F9A" w:rsidTr="004D2F9A">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额定蒸发量</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sidRPr="008B526C">
              <w:rPr>
                <w:rFonts w:ascii="仿宋" w:eastAsia="仿宋" w:hAnsi="仿宋" w:cs="Times New Roman" w:hint="eastAsia"/>
                <w:color w:val="0033CC"/>
                <w:sz w:val="21"/>
                <w:szCs w:val="21"/>
              </w:rPr>
              <w:t>3吨/小时</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额定</w:t>
            </w:r>
            <w:r>
              <w:rPr>
                <w:rFonts w:ascii="仿宋" w:eastAsia="仿宋" w:hAnsi="仿宋" w:cs="Times New Roman"/>
                <w:sz w:val="21"/>
                <w:szCs w:val="21"/>
              </w:rPr>
              <w:t>蒸气压力</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w:t>
            </w:r>
            <w:r>
              <w:rPr>
                <w:rFonts w:ascii="仿宋" w:eastAsia="仿宋" w:hAnsi="仿宋" w:cs="Times New Roman"/>
                <w:sz w:val="21"/>
                <w:szCs w:val="21"/>
              </w:rPr>
              <w:t>Mpa</w:t>
            </w:r>
          </w:p>
        </w:tc>
      </w:tr>
      <w:tr w:rsidR="004D2F9A" w:rsidRPr="004D2F9A" w:rsidTr="004D2F9A">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额定</w:t>
            </w:r>
            <w:r>
              <w:rPr>
                <w:rFonts w:ascii="仿宋" w:eastAsia="仿宋" w:hAnsi="仿宋" w:cs="Times New Roman"/>
                <w:sz w:val="21"/>
                <w:szCs w:val="21"/>
              </w:rPr>
              <w:t>蒸气温度</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194℃</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烟气</w:t>
            </w:r>
            <w:r>
              <w:rPr>
                <w:rFonts w:ascii="仿宋" w:eastAsia="仿宋" w:hAnsi="仿宋" w:cs="Times New Roman"/>
                <w:sz w:val="21"/>
                <w:szCs w:val="21"/>
              </w:rPr>
              <w:t>总量</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13000</w:t>
            </w:r>
            <w:r w:rsidR="0041157D" w:rsidRPr="0041157D">
              <w:rPr>
                <w:rFonts w:ascii="仿宋" w:eastAsia="仿宋" w:hAnsi="仿宋"/>
                <w:bCs/>
                <w:sz w:val="21"/>
                <w:szCs w:val="21"/>
              </w:rPr>
              <w:t>Nm</w:t>
            </w:r>
            <w:r w:rsidR="0041157D" w:rsidRPr="0041157D">
              <w:rPr>
                <w:rFonts w:ascii="仿宋" w:eastAsia="仿宋" w:hAnsi="仿宋"/>
                <w:bCs/>
                <w:sz w:val="21"/>
                <w:szCs w:val="21"/>
                <w:vertAlign w:val="superscript"/>
              </w:rPr>
              <w:t>3</w:t>
            </w:r>
            <w:r w:rsidR="0041157D" w:rsidRPr="0041157D">
              <w:rPr>
                <w:rFonts w:ascii="仿宋" w:eastAsia="仿宋" w:hAnsi="仿宋"/>
                <w:bCs/>
                <w:sz w:val="21"/>
                <w:szCs w:val="21"/>
              </w:rPr>
              <w:t>/h</w:t>
            </w:r>
          </w:p>
        </w:tc>
      </w:tr>
      <w:tr w:rsidR="004D2F9A" w:rsidRPr="004D2F9A" w:rsidTr="004D2F9A">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出口</w:t>
            </w:r>
            <w:r>
              <w:rPr>
                <w:rFonts w:ascii="仿宋" w:eastAsia="仿宋" w:hAnsi="仿宋" w:cs="Times New Roman"/>
                <w:sz w:val="21"/>
                <w:szCs w:val="21"/>
              </w:rPr>
              <w:t>烟气温度</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550℃</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进口</w:t>
            </w:r>
            <w:r>
              <w:rPr>
                <w:rFonts w:ascii="仿宋" w:eastAsia="仿宋" w:hAnsi="仿宋" w:cs="Times New Roman"/>
                <w:sz w:val="21"/>
                <w:szCs w:val="21"/>
              </w:rPr>
              <w:t>烟气温度</w:t>
            </w:r>
          </w:p>
        </w:tc>
        <w:tc>
          <w:tcPr>
            <w:tcW w:w="2265" w:type="dxa"/>
          </w:tcPr>
          <w:p w:rsidR="004D2F9A" w:rsidRPr="0041157D" w:rsidRDefault="0041157D"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1150</w:t>
            </w:r>
            <w:r>
              <w:rPr>
                <w:rFonts w:ascii="仿宋" w:eastAsia="仿宋" w:hAnsi="仿宋" w:cs="Times New Roman" w:hint="eastAsia"/>
                <w:sz w:val="21"/>
                <w:szCs w:val="21"/>
              </w:rPr>
              <w:t>℃</w:t>
            </w:r>
          </w:p>
        </w:tc>
      </w:tr>
      <w:tr w:rsidR="004D2F9A" w:rsidRPr="004D2F9A" w:rsidTr="004D2F9A">
        <w:tc>
          <w:tcPr>
            <w:tcW w:w="9060" w:type="dxa"/>
            <w:gridSpan w:val="4"/>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r>
              <w:rPr>
                <w:rFonts w:ascii="仿宋" w:eastAsia="仿宋" w:hAnsi="仿宋" w:cs="Times New Roman"/>
                <w:sz w:val="21"/>
                <w:szCs w:val="21"/>
              </w:rPr>
              <w:t>工程余热锅炉</w:t>
            </w:r>
          </w:p>
        </w:tc>
      </w:tr>
      <w:tr w:rsidR="004D2F9A" w:rsidRPr="004D2F9A" w:rsidTr="004D2F9A">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额定蒸发量</w:t>
            </w:r>
          </w:p>
        </w:tc>
        <w:tc>
          <w:tcPr>
            <w:tcW w:w="2265" w:type="dxa"/>
          </w:tcPr>
          <w:p w:rsidR="004D2F9A" w:rsidRPr="004D2F9A" w:rsidRDefault="0041157D" w:rsidP="004D2F9A">
            <w:pPr>
              <w:pStyle w:val="010"/>
              <w:spacing w:before="0" w:line="300" w:lineRule="exact"/>
              <w:ind w:firstLineChars="0" w:firstLine="0"/>
              <w:jc w:val="center"/>
              <w:rPr>
                <w:rFonts w:ascii="仿宋" w:eastAsia="仿宋" w:hAnsi="仿宋" w:cs="Times New Roman"/>
                <w:sz w:val="21"/>
                <w:szCs w:val="21"/>
              </w:rPr>
            </w:pPr>
            <w:r w:rsidRPr="008B526C">
              <w:rPr>
                <w:rFonts w:ascii="仿宋" w:eastAsia="仿宋" w:hAnsi="仿宋" w:cs="Times New Roman" w:hint="eastAsia"/>
                <w:color w:val="0033CC"/>
                <w:sz w:val="21"/>
                <w:szCs w:val="21"/>
              </w:rPr>
              <w:t>6吨/小时</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额定</w:t>
            </w:r>
            <w:r>
              <w:rPr>
                <w:rFonts w:ascii="仿宋" w:eastAsia="仿宋" w:hAnsi="仿宋" w:cs="Times New Roman"/>
                <w:sz w:val="21"/>
                <w:szCs w:val="21"/>
              </w:rPr>
              <w:t>蒸气压力</w:t>
            </w:r>
          </w:p>
        </w:tc>
        <w:tc>
          <w:tcPr>
            <w:tcW w:w="2265" w:type="dxa"/>
          </w:tcPr>
          <w:p w:rsidR="004D2F9A" w:rsidRPr="004D2F9A" w:rsidRDefault="0041157D"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w:t>
            </w:r>
            <w:r>
              <w:rPr>
                <w:rFonts w:ascii="仿宋" w:eastAsia="仿宋" w:hAnsi="仿宋" w:cs="Times New Roman"/>
                <w:sz w:val="21"/>
                <w:szCs w:val="21"/>
              </w:rPr>
              <w:t>Mpa</w:t>
            </w:r>
          </w:p>
        </w:tc>
      </w:tr>
      <w:tr w:rsidR="004D2F9A" w:rsidRPr="004D2F9A" w:rsidTr="004D2F9A">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额定</w:t>
            </w:r>
            <w:r>
              <w:rPr>
                <w:rFonts w:ascii="仿宋" w:eastAsia="仿宋" w:hAnsi="仿宋" w:cs="Times New Roman"/>
                <w:sz w:val="21"/>
                <w:szCs w:val="21"/>
              </w:rPr>
              <w:t>蒸气温度</w:t>
            </w:r>
          </w:p>
        </w:tc>
        <w:tc>
          <w:tcPr>
            <w:tcW w:w="2265" w:type="dxa"/>
          </w:tcPr>
          <w:p w:rsidR="004D2F9A" w:rsidRPr="004D2F9A" w:rsidRDefault="0041157D"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194℃</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烟气</w:t>
            </w:r>
            <w:r>
              <w:rPr>
                <w:rFonts w:ascii="仿宋" w:eastAsia="仿宋" w:hAnsi="仿宋" w:cs="Times New Roman"/>
                <w:sz w:val="21"/>
                <w:szCs w:val="21"/>
              </w:rPr>
              <w:t>总量</w:t>
            </w:r>
          </w:p>
        </w:tc>
        <w:tc>
          <w:tcPr>
            <w:tcW w:w="2265" w:type="dxa"/>
          </w:tcPr>
          <w:p w:rsidR="004D2F9A" w:rsidRPr="004D2F9A" w:rsidRDefault="0041157D"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17000</w:t>
            </w:r>
            <w:r w:rsidRPr="0041157D">
              <w:rPr>
                <w:rFonts w:ascii="仿宋" w:eastAsia="仿宋" w:hAnsi="仿宋"/>
                <w:bCs/>
                <w:sz w:val="21"/>
                <w:szCs w:val="21"/>
              </w:rPr>
              <w:t>Nm</w:t>
            </w:r>
            <w:r w:rsidRPr="0041157D">
              <w:rPr>
                <w:rFonts w:ascii="仿宋" w:eastAsia="仿宋" w:hAnsi="仿宋"/>
                <w:bCs/>
                <w:sz w:val="21"/>
                <w:szCs w:val="21"/>
                <w:vertAlign w:val="superscript"/>
              </w:rPr>
              <w:t>3</w:t>
            </w:r>
            <w:r w:rsidRPr="0041157D">
              <w:rPr>
                <w:rFonts w:ascii="仿宋" w:eastAsia="仿宋" w:hAnsi="仿宋"/>
                <w:bCs/>
                <w:sz w:val="21"/>
                <w:szCs w:val="21"/>
              </w:rPr>
              <w:t>/h</w:t>
            </w:r>
          </w:p>
        </w:tc>
      </w:tr>
      <w:tr w:rsidR="004D2F9A" w:rsidRPr="004D2F9A" w:rsidTr="004D2F9A">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出口</w:t>
            </w:r>
            <w:r>
              <w:rPr>
                <w:rFonts w:ascii="仿宋" w:eastAsia="仿宋" w:hAnsi="仿宋" w:cs="Times New Roman"/>
                <w:sz w:val="21"/>
                <w:szCs w:val="21"/>
              </w:rPr>
              <w:t>烟气温度</w:t>
            </w:r>
          </w:p>
        </w:tc>
        <w:tc>
          <w:tcPr>
            <w:tcW w:w="2265" w:type="dxa"/>
          </w:tcPr>
          <w:p w:rsidR="004D2F9A" w:rsidRPr="004D2F9A" w:rsidRDefault="0041157D"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550℃</w:t>
            </w:r>
          </w:p>
        </w:tc>
        <w:tc>
          <w:tcPr>
            <w:tcW w:w="2265" w:type="dxa"/>
          </w:tcPr>
          <w:p w:rsidR="004D2F9A" w:rsidRPr="004D2F9A" w:rsidRDefault="004D2F9A"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进口</w:t>
            </w:r>
            <w:r>
              <w:rPr>
                <w:rFonts w:ascii="仿宋" w:eastAsia="仿宋" w:hAnsi="仿宋" w:cs="Times New Roman"/>
                <w:sz w:val="21"/>
                <w:szCs w:val="21"/>
              </w:rPr>
              <w:t>烟气温度</w:t>
            </w:r>
          </w:p>
        </w:tc>
        <w:tc>
          <w:tcPr>
            <w:tcW w:w="2265" w:type="dxa"/>
          </w:tcPr>
          <w:p w:rsidR="004D2F9A" w:rsidRPr="004D2F9A" w:rsidRDefault="0041157D" w:rsidP="004D2F9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1150℃</w:t>
            </w:r>
          </w:p>
        </w:tc>
      </w:tr>
    </w:tbl>
    <w:p w:rsidR="0041157D" w:rsidRDefault="0041157D" w:rsidP="008B526C">
      <w:pPr>
        <w:pStyle w:val="ad"/>
        <w:spacing w:before="0" w:line="500" w:lineRule="exact"/>
        <w:ind w:firstLine="584"/>
        <w:outlineLvl w:val="9"/>
        <w:rPr>
          <w:rFonts w:ascii="仿宋" w:eastAsia="仿宋" w:hAnsi="仿宋"/>
          <w:b w:val="0"/>
          <w:szCs w:val="28"/>
        </w:rPr>
      </w:pPr>
      <w:r w:rsidRPr="0041157D">
        <w:rPr>
          <w:rFonts w:ascii="仿宋" w:eastAsia="仿宋" w:hAnsi="仿宋" w:hint="eastAsia"/>
          <w:b w:val="0"/>
          <w:szCs w:val="28"/>
        </w:rPr>
        <w:t>(</w:t>
      </w:r>
      <w:r w:rsidRPr="0041157D">
        <w:rPr>
          <w:rFonts w:ascii="仿宋" w:eastAsia="仿宋" w:hAnsi="仿宋"/>
          <w:b w:val="0"/>
          <w:szCs w:val="28"/>
        </w:rPr>
        <w:t>5</w:t>
      </w:r>
      <w:r w:rsidRPr="0041157D">
        <w:rPr>
          <w:rFonts w:ascii="仿宋" w:eastAsia="仿宋" w:hAnsi="仿宋" w:hint="eastAsia"/>
          <w:b w:val="0"/>
          <w:szCs w:val="28"/>
        </w:rPr>
        <w:t>)</w:t>
      </w:r>
      <w:r>
        <w:rPr>
          <w:rFonts w:ascii="仿宋" w:eastAsia="仿宋" w:hAnsi="仿宋" w:hint="eastAsia"/>
          <w:b w:val="0"/>
          <w:szCs w:val="28"/>
        </w:rPr>
        <w:t>烟气</w:t>
      </w:r>
      <w:r>
        <w:rPr>
          <w:rFonts w:ascii="仿宋" w:eastAsia="仿宋" w:hAnsi="仿宋"/>
          <w:b w:val="0"/>
          <w:szCs w:val="28"/>
        </w:rPr>
        <w:t>处理工艺</w:t>
      </w:r>
    </w:p>
    <w:p w:rsidR="0041157D" w:rsidRDefault="0041157D" w:rsidP="008B526C">
      <w:pPr>
        <w:pStyle w:val="ad"/>
        <w:spacing w:before="0" w:line="500" w:lineRule="exact"/>
        <w:ind w:firstLine="584"/>
        <w:outlineLvl w:val="9"/>
        <w:rPr>
          <w:rFonts w:ascii="仿宋" w:eastAsia="仿宋" w:hAnsi="仿宋"/>
          <w:b w:val="0"/>
          <w:szCs w:val="28"/>
        </w:rPr>
      </w:pPr>
      <w:r>
        <w:rPr>
          <w:rFonts w:ascii="仿宋" w:eastAsia="仿宋" w:hAnsi="仿宋" w:hint="eastAsia"/>
          <w:b w:val="0"/>
          <w:szCs w:val="28"/>
        </w:rPr>
        <w:t>一期</w:t>
      </w:r>
      <w:r>
        <w:rPr>
          <w:rFonts w:ascii="仿宋" w:eastAsia="仿宋" w:hAnsi="仿宋"/>
          <w:b w:val="0"/>
          <w:szCs w:val="28"/>
        </w:rPr>
        <w:t>工程烟气处理工艺</w:t>
      </w:r>
      <w:r>
        <w:rPr>
          <w:rFonts w:ascii="仿宋" w:eastAsia="仿宋" w:hAnsi="仿宋" w:hint="eastAsia"/>
          <w:b w:val="0"/>
          <w:szCs w:val="28"/>
        </w:rPr>
        <w:t>为</w:t>
      </w:r>
      <w:r>
        <w:rPr>
          <w:rFonts w:ascii="仿宋" w:eastAsia="仿宋" w:hAnsi="仿宋"/>
          <w:b w:val="0"/>
          <w:szCs w:val="28"/>
        </w:rPr>
        <w:t>：急冷塔</w:t>
      </w:r>
      <w:r>
        <w:rPr>
          <w:rFonts w:ascii="仿宋" w:eastAsia="仿宋" w:hAnsi="仿宋" w:hint="eastAsia"/>
          <w:b w:val="0"/>
          <w:szCs w:val="28"/>
        </w:rPr>
        <w:t>(碱性)</w:t>
      </w:r>
      <w:r>
        <w:rPr>
          <w:rFonts w:ascii="仿宋" w:eastAsia="仿宋" w:hAnsi="仿宋"/>
          <w:b w:val="0"/>
          <w:szCs w:val="28"/>
        </w:rPr>
        <w:t>+干式脱酸+活性炭吸附+布袋除尘+一级碱液喷淋</w:t>
      </w:r>
      <w:r>
        <w:rPr>
          <w:rFonts w:ascii="仿宋" w:eastAsia="仿宋" w:hAnsi="仿宋" w:hint="eastAsia"/>
          <w:b w:val="0"/>
          <w:szCs w:val="28"/>
        </w:rPr>
        <w:t>，</w:t>
      </w:r>
      <w:r>
        <w:rPr>
          <w:rFonts w:ascii="仿宋" w:eastAsia="仿宋" w:hAnsi="仿宋"/>
          <w:b w:val="0"/>
          <w:szCs w:val="28"/>
        </w:rPr>
        <w:t>二期</w:t>
      </w:r>
      <w:r>
        <w:rPr>
          <w:rFonts w:ascii="仿宋" w:eastAsia="仿宋" w:hAnsi="仿宋" w:hint="eastAsia"/>
          <w:b w:val="0"/>
          <w:szCs w:val="28"/>
        </w:rPr>
        <w:t>工程</w:t>
      </w:r>
      <w:r>
        <w:rPr>
          <w:rFonts w:ascii="仿宋" w:eastAsia="仿宋" w:hAnsi="仿宋"/>
          <w:b w:val="0"/>
          <w:szCs w:val="28"/>
        </w:rPr>
        <w:t>烟气处理工艺：急冷塔</w:t>
      </w:r>
      <w:r w:rsidR="008B526C">
        <w:rPr>
          <w:rFonts w:ascii="仿宋" w:eastAsia="仿宋" w:hAnsi="仿宋" w:hint="eastAsia"/>
          <w:b w:val="0"/>
          <w:szCs w:val="28"/>
        </w:rPr>
        <w:t>(碱性)</w:t>
      </w:r>
      <w:r>
        <w:rPr>
          <w:rFonts w:ascii="仿宋" w:eastAsia="仿宋" w:hAnsi="仿宋" w:hint="eastAsia"/>
          <w:b w:val="0"/>
          <w:szCs w:val="28"/>
        </w:rPr>
        <w:t>+干式</w:t>
      </w:r>
      <w:r>
        <w:rPr>
          <w:rFonts w:ascii="仿宋" w:eastAsia="仿宋" w:hAnsi="仿宋"/>
          <w:b w:val="0"/>
          <w:szCs w:val="28"/>
        </w:rPr>
        <w:t>脱酸+活性炭吸附+布袋除尘+二级碱液喷淋</w:t>
      </w:r>
      <w:r>
        <w:rPr>
          <w:rFonts w:ascii="仿宋" w:eastAsia="仿宋" w:hAnsi="仿宋" w:hint="eastAsia"/>
          <w:b w:val="0"/>
          <w:szCs w:val="28"/>
        </w:rPr>
        <w:t>，</w:t>
      </w:r>
      <w:r>
        <w:rPr>
          <w:rFonts w:ascii="仿宋" w:eastAsia="仿宋" w:hAnsi="仿宋"/>
          <w:b w:val="0"/>
          <w:szCs w:val="28"/>
        </w:rPr>
        <w:t>一期、二期工程烟气处理后合并经35</w:t>
      </w:r>
      <w:r>
        <w:rPr>
          <w:rFonts w:ascii="仿宋" w:eastAsia="仿宋" w:hAnsi="仿宋" w:hint="eastAsia"/>
          <w:b w:val="0"/>
          <w:szCs w:val="28"/>
        </w:rPr>
        <w:t>米</w:t>
      </w:r>
      <w:r>
        <w:rPr>
          <w:rFonts w:ascii="仿宋" w:eastAsia="仿宋" w:hAnsi="仿宋"/>
          <w:b w:val="0"/>
          <w:szCs w:val="28"/>
        </w:rPr>
        <w:t>高排气筒达标排放。</w:t>
      </w:r>
    </w:p>
    <w:p w:rsidR="0041157D" w:rsidRPr="0041157D" w:rsidRDefault="0041157D" w:rsidP="008B526C">
      <w:pPr>
        <w:pStyle w:val="ad"/>
        <w:spacing w:before="0" w:line="500" w:lineRule="exact"/>
        <w:ind w:firstLine="584"/>
        <w:outlineLvl w:val="9"/>
        <w:rPr>
          <w:rFonts w:ascii="仿宋" w:eastAsia="仿宋" w:hAnsi="仿宋"/>
          <w:b w:val="0"/>
          <w:szCs w:val="28"/>
        </w:rPr>
      </w:pPr>
      <w:r>
        <w:rPr>
          <w:rFonts w:ascii="仿宋" w:eastAsia="仿宋" w:hAnsi="仿宋"/>
          <w:b w:val="0"/>
          <w:szCs w:val="28"/>
        </w:rPr>
        <w:t>(6)</w:t>
      </w:r>
      <w:r>
        <w:rPr>
          <w:rFonts w:ascii="仿宋" w:eastAsia="仿宋" w:hAnsi="仿宋" w:hint="eastAsia"/>
          <w:b w:val="0"/>
          <w:szCs w:val="28"/>
        </w:rPr>
        <w:t>灰渣清理</w:t>
      </w:r>
      <w:r>
        <w:rPr>
          <w:rFonts w:ascii="仿宋" w:eastAsia="仿宋" w:hAnsi="仿宋"/>
          <w:b w:val="0"/>
          <w:szCs w:val="28"/>
        </w:rPr>
        <w:t>系统</w:t>
      </w:r>
    </w:p>
    <w:p w:rsidR="0041157D" w:rsidRDefault="0041157D" w:rsidP="008B526C">
      <w:pPr>
        <w:pStyle w:val="ad"/>
        <w:spacing w:before="0" w:line="500" w:lineRule="exact"/>
        <w:ind w:firstLine="584"/>
        <w:outlineLvl w:val="9"/>
        <w:rPr>
          <w:rFonts w:ascii="仿宋" w:eastAsia="仿宋" w:hAnsi="仿宋"/>
          <w:b w:val="0"/>
          <w:szCs w:val="28"/>
        </w:rPr>
      </w:pPr>
      <w:r>
        <w:rPr>
          <w:rFonts w:ascii="仿宋" w:eastAsia="仿宋" w:hAnsi="仿宋" w:hint="eastAsia"/>
          <w:b w:val="0"/>
          <w:szCs w:val="28"/>
        </w:rPr>
        <w:t>焚烧炉</w:t>
      </w:r>
      <w:r>
        <w:rPr>
          <w:rFonts w:ascii="仿宋" w:eastAsia="仿宋" w:hAnsi="仿宋"/>
          <w:b w:val="0"/>
          <w:szCs w:val="28"/>
        </w:rPr>
        <w:t>出渣方式均采用湿法出渣，以减少</w:t>
      </w:r>
      <w:r>
        <w:rPr>
          <w:rFonts w:ascii="仿宋" w:eastAsia="仿宋" w:hAnsi="仿宋" w:hint="eastAsia"/>
          <w:b w:val="0"/>
          <w:szCs w:val="28"/>
        </w:rPr>
        <w:t>出渣</w:t>
      </w:r>
      <w:r>
        <w:rPr>
          <w:rFonts w:ascii="仿宋" w:eastAsia="仿宋" w:hAnsi="仿宋"/>
          <w:b w:val="0"/>
          <w:szCs w:val="28"/>
        </w:rPr>
        <w:t>过程的粉尘产生量，</w:t>
      </w:r>
      <w:r>
        <w:rPr>
          <w:rFonts w:ascii="仿宋" w:eastAsia="仿宋" w:hAnsi="仿宋" w:hint="eastAsia"/>
          <w:b w:val="0"/>
          <w:szCs w:val="28"/>
        </w:rPr>
        <w:t>出渣</w:t>
      </w:r>
      <w:r>
        <w:rPr>
          <w:rFonts w:ascii="仿宋" w:eastAsia="仿宋" w:hAnsi="仿宋"/>
          <w:b w:val="0"/>
          <w:szCs w:val="28"/>
        </w:rPr>
        <w:t>系统主要</w:t>
      </w:r>
      <w:r>
        <w:rPr>
          <w:rFonts w:ascii="仿宋" w:eastAsia="仿宋" w:hAnsi="仿宋" w:hint="eastAsia"/>
          <w:b w:val="0"/>
          <w:szCs w:val="28"/>
        </w:rPr>
        <w:t>设备</w:t>
      </w:r>
      <w:r>
        <w:rPr>
          <w:rFonts w:ascii="仿宋" w:eastAsia="仿宋" w:hAnsi="仿宋"/>
          <w:b w:val="0"/>
          <w:szCs w:val="28"/>
        </w:rPr>
        <w:t>包括</w:t>
      </w:r>
      <w:r>
        <w:rPr>
          <w:rFonts w:ascii="仿宋" w:eastAsia="仿宋" w:hAnsi="仿宋" w:hint="eastAsia"/>
          <w:b w:val="0"/>
          <w:szCs w:val="28"/>
        </w:rPr>
        <w:t>渣</w:t>
      </w:r>
      <w:r>
        <w:rPr>
          <w:rFonts w:ascii="仿宋" w:eastAsia="仿宋" w:hAnsi="仿宋"/>
          <w:b w:val="0"/>
          <w:szCs w:val="28"/>
        </w:rPr>
        <w:t>斗、排渣机</w:t>
      </w:r>
      <w:r>
        <w:rPr>
          <w:rFonts w:ascii="仿宋" w:eastAsia="仿宋" w:hAnsi="仿宋" w:hint="eastAsia"/>
          <w:b w:val="0"/>
          <w:szCs w:val="28"/>
        </w:rPr>
        <w:t>和</w:t>
      </w:r>
      <w:r>
        <w:rPr>
          <w:rFonts w:ascii="仿宋" w:eastAsia="仿宋" w:hAnsi="仿宋"/>
          <w:b w:val="0"/>
          <w:szCs w:val="28"/>
        </w:rPr>
        <w:t>渣仓。</w:t>
      </w:r>
      <w:r>
        <w:rPr>
          <w:rFonts w:ascii="仿宋" w:eastAsia="仿宋" w:hAnsi="仿宋" w:hint="eastAsia"/>
          <w:b w:val="0"/>
          <w:szCs w:val="28"/>
        </w:rPr>
        <w:t>焚烧炉</w:t>
      </w:r>
      <w:r>
        <w:rPr>
          <w:rFonts w:ascii="仿宋" w:eastAsia="仿宋" w:hAnsi="仿宋"/>
          <w:b w:val="0"/>
          <w:szCs w:val="28"/>
        </w:rPr>
        <w:t>渣斗底部设有水冷式冷</w:t>
      </w:r>
      <w:r>
        <w:rPr>
          <w:rFonts w:ascii="仿宋" w:eastAsia="仿宋" w:hAnsi="仿宋" w:hint="eastAsia"/>
          <w:b w:val="0"/>
          <w:szCs w:val="28"/>
        </w:rPr>
        <w:t>渣</w:t>
      </w:r>
      <w:r>
        <w:rPr>
          <w:rFonts w:ascii="仿宋" w:eastAsia="仿宋" w:hAnsi="仿宋"/>
          <w:b w:val="0"/>
          <w:szCs w:val="28"/>
        </w:rPr>
        <w:t>机，将炉膛落下的底</w:t>
      </w:r>
      <w:r>
        <w:rPr>
          <w:rFonts w:ascii="仿宋" w:eastAsia="仿宋" w:hAnsi="仿宋" w:hint="eastAsia"/>
          <w:b w:val="0"/>
          <w:szCs w:val="28"/>
        </w:rPr>
        <w:t>渣</w:t>
      </w:r>
      <w:r>
        <w:rPr>
          <w:rFonts w:ascii="仿宋" w:eastAsia="仿宋" w:hAnsi="仿宋"/>
          <w:b w:val="0"/>
          <w:szCs w:val="28"/>
        </w:rPr>
        <w:t>冷却，冷却后温度约</w:t>
      </w:r>
      <w:r>
        <w:rPr>
          <w:rFonts w:ascii="仿宋" w:eastAsia="仿宋" w:hAnsi="仿宋" w:hint="eastAsia"/>
          <w:b w:val="0"/>
          <w:szCs w:val="28"/>
        </w:rPr>
        <w:t>80℃，湿渣</w:t>
      </w:r>
      <w:r>
        <w:rPr>
          <w:rFonts w:ascii="仿宋" w:eastAsia="仿宋" w:hAnsi="仿宋"/>
          <w:b w:val="0"/>
          <w:szCs w:val="28"/>
        </w:rPr>
        <w:t>进入</w:t>
      </w:r>
      <w:r>
        <w:rPr>
          <w:rFonts w:ascii="仿宋" w:eastAsia="仿宋" w:hAnsi="仿宋" w:hint="eastAsia"/>
          <w:b w:val="0"/>
          <w:szCs w:val="28"/>
        </w:rPr>
        <w:t>灰渣</w:t>
      </w:r>
      <w:r>
        <w:rPr>
          <w:rFonts w:ascii="仿宋" w:eastAsia="仿宋" w:hAnsi="仿宋"/>
          <w:b w:val="0"/>
          <w:szCs w:val="28"/>
        </w:rPr>
        <w:t>专用干燥区干燥处理后</w:t>
      </w:r>
      <w:r>
        <w:rPr>
          <w:rFonts w:ascii="仿宋" w:eastAsia="仿宋" w:hAnsi="仿宋" w:hint="eastAsia"/>
          <w:b w:val="0"/>
          <w:szCs w:val="28"/>
        </w:rPr>
        <w:t>转运至</w:t>
      </w:r>
      <w:r>
        <w:rPr>
          <w:rFonts w:ascii="仿宋" w:eastAsia="仿宋" w:hAnsi="仿宋"/>
          <w:b w:val="0"/>
          <w:szCs w:val="28"/>
        </w:rPr>
        <w:t>灰渣库贮存。</w:t>
      </w:r>
    </w:p>
    <w:p w:rsidR="0041157D" w:rsidRPr="0021110D" w:rsidRDefault="0041157D" w:rsidP="0041157D">
      <w:pPr>
        <w:pStyle w:val="ad"/>
        <w:rPr>
          <w:rFonts w:ascii="仿宋" w:eastAsia="仿宋" w:hAnsi="仿宋"/>
          <w:sz w:val="24"/>
        </w:rPr>
      </w:pPr>
      <w:bookmarkStart w:id="184" w:name="_Toc86006289"/>
      <w:r w:rsidRPr="0021110D">
        <w:rPr>
          <w:rFonts w:ascii="仿宋" w:eastAsia="仿宋" w:hAnsi="仿宋"/>
          <w:szCs w:val="28"/>
        </w:rPr>
        <w:t>3.</w:t>
      </w:r>
      <w:r>
        <w:rPr>
          <w:rFonts w:ascii="仿宋" w:eastAsia="仿宋" w:hAnsi="仿宋"/>
          <w:szCs w:val="28"/>
        </w:rPr>
        <w:t>3</w:t>
      </w:r>
      <w:r>
        <w:rPr>
          <w:rFonts w:ascii="仿宋" w:eastAsia="仿宋" w:hAnsi="仿宋" w:hint="eastAsia"/>
          <w:szCs w:val="28"/>
        </w:rPr>
        <w:t>主要</w:t>
      </w:r>
      <w:r>
        <w:rPr>
          <w:rFonts w:ascii="仿宋" w:eastAsia="仿宋" w:hAnsi="仿宋"/>
          <w:szCs w:val="28"/>
        </w:rPr>
        <w:t>设备及原辅料</w:t>
      </w:r>
      <w:bookmarkEnd w:id="184"/>
    </w:p>
    <w:p w:rsidR="004D2F9A" w:rsidRDefault="00AA2D40"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Pr>
          <w:rFonts w:ascii="仿宋" w:eastAsia="仿宋" w:hAnsi="仿宋" w:cs="Times New Roman" w:hint="eastAsia"/>
          <w:sz w:val="28"/>
          <w:szCs w:val="28"/>
        </w:rPr>
        <w:t>)</w:t>
      </w:r>
      <w:r w:rsidR="0041157D">
        <w:rPr>
          <w:rFonts w:ascii="仿宋" w:eastAsia="仿宋" w:hAnsi="仿宋" w:cs="Times New Roman" w:hint="eastAsia"/>
          <w:sz w:val="28"/>
          <w:szCs w:val="28"/>
        </w:rPr>
        <w:t>厂区</w:t>
      </w:r>
      <w:r w:rsidR="0041157D">
        <w:rPr>
          <w:rFonts w:ascii="仿宋" w:eastAsia="仿宋" w:hAnsi="仿宋" w:cs="Times New Roman"/>
          <w:sz w:val="28"/>
          <w:szCs w:val="28"/>
        </w:rPr>
        <w:t>内主要设备清单详</w:t>
      </w:r>
      <w:r w:rsidR="0041157D">
        <w:rPr>
          <w:rFonts w:ascii="仿宋" w:eastAsia="仿宋" w:hAnsi="仿宋" w:cs="Times New Roman" w:hint="eastAsia"/>
          <w:sz w:val="28"/>
          <w:szCs w:val="28"/>
        </w:rPr>
        <w:t>见</w:t>
      </w:r>
      <w:r w:rsidR="0041157D">
        <w:rPr>
          <w:rFonts w:ascii="仿宋" w:eastAsia="仿宋" w:hAnsi="仿宋" w:cs="Times New Roman"/>
          <w:sz w:val="28"/>
          <w:szCs w:val="28"/>
        </w:rPr>
        <w:t>表</w:t>
      </w:r>
      <w:r w:rsidR="0015540E">
        <w:rPr>
          <w:rFonts w:ascii="仿宋" w:eastAsia="仿宋" w:hAnsi="仿宋" w:cs="Times New Roman"/>
          <w:sz w:val="28"/>
          <w:szCs w:val="28"/>
        </w:rPr>
        <w:t>3</w:t>
      </w:r>
      <w:r w:rsidR="0041157D">
        <w:rPr>
          <w:rFonts w:ascii="仿宋" w:eastAsia="仿宋" w:hAnsi="仿宋" w:cs="Times New Roman" w:hint="eastAsia"/>
          <w:sz w:val="28"/>
          <w:szCs w:val="28"/>
        </w:rPr>
        <w:t>.1</w:t>
      </w:r>
      <w:r w:rsidR="0041157D">
        <w:rPr>
          <w:rFonts w:ascii="仿宋" w:eastAsia="仿宋" w:hAnsi="仿宋" w:cs="Times New Roman"/>
          <w:sz w:val="28"/>
          <w:szCs w:val="28"/>
        </w:rPr>
        <w:t>-4</w:t>
      </w:r>
      <w:r w:rsidR="0041157D">
        <w:rPr>
          <w:rFonts w:ascii="仿宋" w:eastAsia="仿宋" w:hAnsi="仿宋" w:cs="Times New Roman" w:hint="eastAsia"/>
          <w:sz w:val="28"/>
          <w:szCs w:val="28"/>
        </w:rPr>
        <w:t>。</w:t>
      </w:r>
    </w:p>
    <w:p w:rsidR="0041157D" w:rsidRPr="0041157D" w:rsidRDefault="0041157D" w:rsidP="0041157D">
      <w:pPr>
        <w:pStyle w:val="010"/>
        <w:spacing w:before="0" w:line="400" w:lineRule="exact"/>
        <w:ind w:firstLine="482"/>
        <w:jc w:val="center"/>
        <w:rPr>
          <w:rFonts w:ascii="仿宋" w:eastAsia="仿宋" w:hAnsi="仿宋" w:cs="Times New Roman"/>
          <w:b/>
        </w:rPr>
      </w:pPr>
      <w:r w:rsidRPr="0041157D">
        <w:rPr>
          <w:rFonts w:ascii="仿宋" w:eastAsia="仿宋" w:hAnsi="仿宋" w:cs="Times New Roman" w:hint="eastAsia"/>
          <w:b/>
        </w:rPr>
        <w:t>表</w:t>
      </w:r>
      <w:r w:rsidR="0015540E">
        <w:rPr>
          <w:rFonts w:ascii="仿宋" w:eastAsia="仿宋" w:hAnsi="仿宋" w:cs="Times New Roman"/>
          <w:b/>
        </w:rPr>
        <w:t>3</w:t>
      </w:r>
      <w:r w:rsidRPr="0041157D">
        <w:rPr>
          <w:rFonts w:ascii="仿宋" w:eastAsia="仿宋" w:hAnsi="仿宋" w:cs="Times New Roman" w:hint="eastAsia"/>
          <w:b/>
        </w:rPr>
        <w:t>.1</w:t>
      </w:r>
      <w:r w:rsidRPr="0041157D">
        <w:rPr>
          <w:rFonts w:ascii="仿宋" w:eastAsia="仿宋" w:hAnsi="仿宋" w:cs="Times New Roman"/>
          <w:b/>
        </w:rPr>
        <w:t xml:space="preserve">-4  </w:t>
      </w:r>
      <w:r w:rsidRPr="0041157D">
        <w:rPr>
          <w:rFonts w:ascii="仿宋" w:eastAsia="仿宋" w:hAnsi="仿宋" w:cs="Times New Roman" w:hint="eastAsia"/>
          <w:b/>
        </w:rPr>
        <w:t>厂区</w:t>
      </w:r>
      <w:r w:rsidRPr="0041157D">
        <w:rPr>
          <w:rFonts w:ascii="仿宋" w:eastAsia="仿宋" w:hAnsi="仿宋" w:cs="Times New Roman"/>
          <w:b/>
        </w:rPr>
        <w:t>内主要设备清单一览表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124"/>
        <w:gridCol w:w="3208"/>
        <w:gridCol w:w="697"/>
        <w:gridCol w:w="846"/>
        <w:gridCol w:w="906"/>
        <w:gridCol w:w="752"/>
        <w:gridCol w:w="426"/>
        <w:gridCol w:w="654"/>
      </w:tblGrid>
      <w:tr w:rsidR="0041157D" w:rsidRPr="00DC21A4" w:rsidTr="00720949">
        <w:trPr>
          <w:cantSplit/>
          <w:tblHeader/>
          <w:jc w:val="center"/>
        </w:trPr>
        <w:tc>
          <w:tcPr>
            <w:tcW w:w="257"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序号</w:t>
            </w:r>
          </w:p>
        </w:tc>
        <w:tc>
          <w:tcPr>
            <w:tcW w:w="631"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名称</w:t>
            </w:r>
          </w:p>
        </w:tc>
        <w:tc>
          <w:tcPr>
            <w:tcW w:w="1781"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型号</w:t>
            </w:r>
          </w:p>
        </w:tc>
        <w:tc>
          <w:tcPr>
            <w:tcW w:w="1305" w:type="pct"/>
            <w:gridSpan w:val="3"/>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技术特性</w:t>
            </w:r>
          </w:p>
        </w:tc>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材质</w:t>
            </w:r>
          </w:p>
        </w:tc>
        <w:tc>
          <w:tcPr>
            <w:tcW w:w="230"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数量</w:t>
            </w:r>
          </w:p>
        </w:tc>
        <w:tc>
          <w:tcPr>
            <w:tcW w:w="371"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备注</w:t>
            </w:r>
          </w:p>
        </w:tc>
      </w:tr>
      <w:tr w:rsidR="0041157D" w:rsidRPr="00DC21A4" w:rsidTr="00720949">
        <w:trPr>
          <w:cantSplit/>
          <w:tblHeader/>
          <w:jc w:val="center"/>
        </w:trPr>
        <w:tc>
          <w:tcPr>
            <w:tcW w:w="257"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c>
          <w:tcPr>
            <w:tcW w:w="1781"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主要</w:t>
            </w:r>
          </w:p>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介质</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温度（℃）</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压力</w:t>
            </w:r>
            <w:r w:rsidRPr="00DC21A4">
              <w:rPr>
                <w:rFonts w:ascii="仿宋" w:eastAsia="仿宋" w:hAnsi="仿宋"/>
                <w:color w:val="000000"/>
                <w:szCs w:val="21"/>
              </w:rPr>
              <w:t>(MPa)</w:t>
            </w: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r>
      <w:tr w:rsidR="0041157D" w:rsidRPr="00DC21A4" w:rsidTr="00720949">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b/>
                <w:bCs/>
                <w:color w:val="000000"/>
                <w:szCs w:val="21"/>
              </w:rPr>
              <w:t>一期设备装置</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textAlignment w:val="baseline"/>
              <w:rPr>
                <w:rFonts w:ascii="仿宋" w:eastAsia="仿宋" w:hAnsi="仿宋"/>
                <w:b/>
                <w:bCs/>
                <w:color w:val="000000"/>
                <w:kern w:val="0"/>
                <w:szCs w:val="21"/>
              </w:rPr>
            </w:pPr>
            <w:r w:rsidRPr="00DC21A4">
              <w:rPr>
                <w:rFonts w:ascii="仿宋" w:eastAsia="仿宋" w:hAnsi="仿宋" w:hint="eastAsia"/>
                <w:b/>
                <w:bCs/>
                <w:color w:val="000000"/>
                <w:kern w:val="0"/>
                <w:szCs w:val="21"/>
              </w:rPr>
              <w:t>一</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b/>
                <w:bCs/>
                <w:color w:val="000000"/>
                <w:szCs w:val="21"/>
              </w:rPr>
            </w:pPr>
            <w:r w:rsidRPr="00DC21A4">
              <w:rPr>
                <w:rFonts w:ascii="仿宋" w:eastAsia="仿宋" w:hAnsi="仿宋" w:hint="eastAsia"/>
                <w:b/>
                <w:bCs/>
                <w:color w:val="000000"/>
                <w:szCs w:val="21"/>
              </w:rPr>
              <w:t>焚烧系统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left"/>
              <w:rPr>
                <w:rFonts w:ascii="仿宋" w:eastAsia="仿宋" w:hAnsi="仿宋" w:cs="宋体"/>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行车、抓斗</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QZ5t-19.5m-33m起重5t、抓斗1.0m</w:t>
            </w:r>
            <w:r w:rsidRPr="00DC21A4">
              <w:rPr>
                <w:rFonts w:eastAsia="仿宋" w:cs="Calibri"/>
                <w:szCs w:val="21"/>
              </w:rPr>
              <w:t>³</w:t>
            </w:r>
            <w:r w:rsidRPr="00DC21A4">
              <w:rPr>
                <w:rFonts w:ascii="仿宋" w:eastAsia="仿宋" w:hAnsi="仿宋" w:cs="宋体" w:hint="eastAsia"/>
                <w:szCs w:val="21"/>
              </w:rPr>
              <w:t>,37.4KW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危险废物</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板式给料机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cs="宋体" w:hint="eastAsia"/>
                <w:szCs w:val="21"/>
              </w:rPr>
              <w:t>XWEVD3922-289-5.5KW    2r/min   1200mm</w:t>
            </w:r>
            <w:r w:rsidRPr="00DC21A4">
              <w:rPr>
                <w:rFonts w:ascii="仿宋" w:eastAsia="仿宋" w:hAnsi="仿宋" w:cs="宋体" w:hint="eastAsia"/>
                <w:szCs w:val="21"/>
              </w:rPr>
              <w:br/>
              <w:t>壳体Q235A  链板45Mn   链条45#</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危险废物</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回转窑</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eastAsia="仿宋" w:cs="Calibri"/>
                <w:szCs w:val="21"/>
              </w:rPr>
              <w:t>Ø</w:t>
            </w:r>
            <w:r w:rsidRPr="00DC21A4">
              <w:rPr>
                <w:rFonts w:ascii="仿宋" w:eastAsia="仿宋" w:hAnsi="仿宋" w:cs="宋体" w:hint="eastAsia"/>
                <w:szCs w:val="21"/>
              </w:rPr>
              <w:t>2.8×9m，2.0°，0.3-1.0r/min，18.5kw。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危险废物</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钢结构内衬耐火料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二燃室</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eastAsia="仿宋" w:cs="Calibri"/>
                <w:szCs w:val="21"/>
              </w:rPr>
              <w:t>Ø</w:t>
            </w:r>
            <w:r w:rsidRPr="00DC21A4">
              <w:rPr>
                <w:rFonts w:ascii="仿宋" w:eastAsia="仿宋" w:hAnsi="仿宋" w:cs="宋体" w:hint="eastAsia"/>
                <w:szCs w:val="21"/>
              </w:rPr>
              <w:t>3.6×14.0m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钢结构内衬耐火料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下回链出渣机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cs="宋体" w:hint="eastAsia"/>
                <w:szCs w:val="21"/>
              </w:rPr>
              <w:t xml:space="preserve">SKQX-800K  </w:t>
            </w:r>
            <w:r w:rsidRPr="00DC21A4">
              <w:rPr>
                <w:rFonts w:ascii="仿宋" w:eastAsia="仿宋" w:hAnsi="仿宋"/>
                <w:szCs w:val="21"/>
              </w:rPr>
              <w:t>3-5t/h</w:t>
            </w:r>
            <w:r w:rsidRPr="00DC21A4">
              <w:rPr>
                <w:rFonts w:ascii="仿宋" w:eastAsia="仿宋" w:hAnsi="仿宋" w:cs="宋体" w:hint="eastAsia"/>
                <w:szCs w:val="21"/>
              </w:rPr>
              <w:t>，</w:t>
            </w:r>
            <w:r w:rsidRPr="00DC21A4">
              <w:rPr>
                <w:rFonts w:ascii="仿宋" w:eastAsia="仿宋" w:hAnsi="仿宋"/>
                <w:szCs w:val="21"/>
              </w:rPr>
              <w:t>2.2kw,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焚烧残渣</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60-80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钢结构内衬铸石</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一次风机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4-72NO4A，5.5kw，流量5962m3/h，全压1723Pa，转速2900r/min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0.0017</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二次风机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9-26NO4.5A 流量3963～4792m3/h，全压4661～4256转速 2900r/min,IP54</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0.0046</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窑尾冷却风机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4-72NO3.2A，2.2KW,流量1688～3517m3/h，全压1300～792Pa,转速2900r/min,IP54</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0.0013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b/>
                <w:bCs/>
                <w:color w:val="000000"/>
                <w:kern w:val="0"/>
                <w:szCs w:val="21"/>
              </w:rPr>
            </w:pPr>
            <w:r w:rsidRPr="00DC21A4">
              <w:rPr>
                <w:rFonts w:ascii="仿宋" w:eastAsia="仿宋" w:hAnsi="仿宋" w:hint="eastAsia"/>
                <w:b/>
                <w:bCs/>
                <w:color w:val="000000"/>
                <w:kern w:val="0"/>
                <w:szCs w:val="21"/>
              </w:rPr>
              <w:t>二</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b/>
                <w:bCs/>
                <w:color w:val="000000"/>
                <w:szCs w:val="21"/>
              </w:rPr>
            </w:pPr>
            <w:r w:rsidRPr="00DC21A4">
              <w:rPr>
                <w:rFonts w:ascii="仿宋" w:eastAsia="仿宋" w:hAnsi="仿宋" w:hint="eastAsia"/>
                <w:b/>
                <w:bCs/>
                <w:color w:val="000000"/>
                <w:szCs w:val="21"/>
              </w:rPr>
              <w:t>余热利用系统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left"/>
              <w:rPr>
                <w:rFonts w:ascii="仿宋" w:eastAsia="仿宋" w:hAnsi="仿宋"/>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膜式壁结构蒸汽</w:t>
            </w:r>
          </w:p>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锅炉</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1.3MPa，194℃，3吨/h。</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0.8-1.3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分汽缸</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eastAsia="仿宋" w:cs="Calibri"/>
                <w:szCs w:val="21"/>
              </w:rPr>
              <w:t>Ø</w:t>
            </w:r>
            <w:r w:rsidRPr="00DC21A4">
              <w:rPr>
                <w:rFonts w:ascii="仿宋" w:eastAsia="仿宋" w:hAnsi="仿宋" w:cs="宋体" w:hint="eastAsia"/>
                <w:szCs w:val="21"/>
              </w:rPr>
              <w:t>219×10，L=2.5-3m。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蒸汽</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175</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0.8-1.3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锅炉给水泵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CDL4-22 ，流量4m</w:t>
            </w:r>
            <w:r w:rsidRPr="00DC21A4">
              <w:rPr>
                <w:rFonts w:ascii="仿宋" w:eastAsia="仿宋" w:hAnsi="仿宋" w:hint="eastAsia"/>
                <w:color w:val="000000"/>
                <w:szCs w:val="21"/>
                <w:vertAlign w:val="superscript"/>
              </w:rPr>
              <w:t>3</w:t>
            </w:r>
            <w:r w:rsidRPr="00DC21A4">
              <w:rPr>
                <w:rFonts w:ascii="仿宋" w:eastAsia="仿宋" w:hAnsi="仿宋" w:hint="eastAsia"/>
                <w:color w:val="000000"/>
                <w:szCs w:val="21"/>
              </w:rPr>
              <w:t xml:space="preserve">/h    扬程178m ，功率4KW 2900r/min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软水箱</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 xml:space="preserve">10m3，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不锈钢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反渗透水处理设备</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10吨/h</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b/>
                <w:bCs/>
                <w:color w:val="000000"/>
                <w:kern w:val="0"/>
                <w:szCs w:val="21"/>
              </w:rPr>
            </w:pPr>
            <w:r w:rsidRPr="00DC21A4">
              <w:rPr>
                <w:rFonts w:ascii="仿宋" w:eastAsia="仿宋" w:hAnsi="仿宋" w:hint="eastAsia"/>
                <w:b/>
                <w:bCs/>
                <w:color w:val="000000"/>
                <w:kern w:val="0"/>
                <w:szCs w:val="21"/>
              </w:rPr>
              <w:t>三</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jc w:val="center"/>
              <w:rPr>
                <w:rFonts w:ascii="仿宋" w:eastAsia="仿宋" w:hAnsi="仿宋"/>
                <w:b/>
                <w:bCs/>
                <w:color w:val="000000"/>
                <w:szCs w:val="21"/>
              </w:rPr>
            </w:pPr>
            <w:r w:rsidRPr="00DC21A4">
              <w:rPr>
                <w:rFonts w:ascii="仿宋" w:eastAsia="仿宋" w:hAnsi="仿宋" w:hint="eastAsia"/>
                <w:b/>
                <w:bCs/>
                <w:color w:val="000000"/>
                <w:szCs w:val="21"/>
              </w:rPr>
              <w:t>急冷系统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rPr>
                <w:rFonts w:ascii="仿宋" w:eastAsia="仿宋" w:hAnsi="仿宋"/>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急冷塔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eastAsia="仿宋" w:cs="Calibri"/>
                <w:szCs w:val="21"/>
              </w:rPr>
              <w:t>Ø</w:t>
            </w:r>
            <w:r w:rsidRPr="00DC21A4">
              <w:rPr>
                <w:rFonts w:ascii="仿宋" w:eastAsia="仿宋" w:hAnsi="仿宋" w:cs="宋体" w:hint="eastAsia"/>
                <w:szCs w:val="21"/>
              </w:rPr>
              <w:t>2.0×16.3m，</w:t>
            </w:r>
            <w:r w:rsidRPr="00DC21A4">
              <w:rPr>
                <w:rFonts w:ascii="仿宋" w:eastAsia="仿宋" w:hAnsi="仿宋" w:cs="宋体" w:hint="eastAsia"/>
                <w:kern w:val="0"/>
                <w:szCs w:val="21"/>
              </w:rPr>
              <w:t>内衬KPI耐酸浇筑料</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550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w:t>
            </w:r>
            <w:r w:rsidRPr="00DC21A4">
              <w:rPr>
                <w:rFonts w:ascii="仿宋" w:eastAsia="仿宋" w:hAnsi="仿宋"/>
                <w:color w:val="000000"/>
                <w:szCs w:val="21"/>
              </w:rPr>
              <w:t>KP</w:t>
            </w:r>
            <w:r w:rsidRPr="00DC21A4">
              <w:rPr>
                <w:rFonts w:ascii="仿宋" w:eastAsia="仿宋" w:hAnsi="仿宋" w:hint="eastAsia"/>
                <w:color w:val="000000"/>
                <w:szCs w:val="21"/>
              </w:rPr>
              <w:t>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急冷水箱</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6m3</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PP</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急冷泵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cs="宋体" w:hint="eastAsia"/>
                <w:szCs w:val="21"/>
              </w:rPr>
              <w:t>COMF3-16 ，流量3m3/h，    扬程80m ，2.2KW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0.4</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b/>
                <w:bCs/>
                <w:color w:val="000000"/>
                <w:kern w:val="0"/>
                <w:szCs w:val="21"/>
              </w:rPr>
            </w:pPr>
            <w:r w:rsidRPr="00DC21A4">
              <w:rPr>
                <w:rFonts w:ascii="仿宋" w:eastAsia="仿宋" w:hAnsi="仿宋" w:hint="eastAsia"/>
                <w:b/>
                <w:bCs/>
                <w:color w:val="000000"/>
                <w:kern w:val="0"/>
                <w:szCs w:val="21"/>
              </w:rPr>
              <w:t>四</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b/>
                <w:bCs/>
                <w:color w:val="000000"/>
                <w:szCs w:val="21"/>
              </w:rPr>
            </w:pPr>
            <w:r w:rsidRPr="00DC21A4">
              <w:rPr>
                <w:rFonts w:ascii="仿宋" w:eastAsia="仿宋" w:hAnsi="仿宋" w:hint="eastAsia"/>
                <w:b/>
                <w:bCs/>
                <w:color w:val="000000"/>
                <w:szCs w:val="21"/>
              </w:rPr>
              <w:t>烟气净化系统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脱酸塔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eastAsia="仿宋" w:cs="Calibri"/>
                <w:szCs w:val="21"/>
              </w:rPr>
              <w:t>Ø</w:t>
            </w:r>
            <w:r w:rsidRPr="00DC21A4">
              <w:rPr>
                <w:rFonts w:ascii="仿宋" w:eastAsia="仿宋" w:hAnsi="仿宋"/>
                <w:szCs w:val="21"/>
              </w:rPr>
              <w:t>1.24</w:t>
            </w:r>
            <w:r w:rsidRPr="00DC21A4">
              <w:rPr>
                <w:rFonts w:ascii="仿宋" w:eastAsia="仿宋" w:hAnsi="仿宋" w:cs="宋体" w:hint="eastAsia"/>
                <w:szCs w:val="21"/>
              </w:rPr>
              <w:t>×</w:t>
            </w:r>
            <w:r w:rsidRPr="00DC21A4">
              <w:rPr>
                <w:rFonts w:ascii="仿宋" w:eastAsia="仿宋" w:hAnsi="仿宋"/>
                <w:szCs w:val="21"/>
              </w:rPr>
              <w:t>7.5m</w:t>
            </w:r>
            <w:r w:rsidRPr="00DC21A4">
              <w:rPr>
                <w:rFonts w:ascii="仿宋" w:eastAsia="仿宋" w:hAnsi="仿宋" w:cs="宋体" w:hint="eastAsia"/>
                <w:szCs w:val="21"/>
              </w:rPr>
              <w:t>，内衬KPI耐酸浇筑料</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w:t>
            </w:r>
            <w:r w:rsidRPr="00DC21A4">
              <w:rPr>
                <w:rFonts w:ascii="仿宋" w:eastAsia="仿宋" w:hAnsi="仿宋"/>
                <w:color w:val="000000"/>
                <w:szCs w:val="21"/>
              </w:rPr>
              <w:t>KPI</w:t>
            </w:r>
            <w:r w:rsidRPr="00DC21A4">
              <w:rPr>
                <w:rFonts w:ascii="仿宋" w:eastAsia="仿宋" w:hAnsi="仿宋" w:hint="eastAsia"/>
                <w:color w:val="000000"/>
                <w:szCs w:val="21"/>
              </w:rPr>
              <w:t>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消石灰粉贮罐</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szCs w:val="21"/>
              </w:rPr>
              <w:t>1m</w:t>
            </w:r>
            <w:r w:rsidRPr="00DC21A4">
              <w:rPr>
                <w:rFonts w:ascii="仿宋" w:eastAsia="仿宋" w:hAnsi="仿宋"/>
                <w:szCs w:val="21"/>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消石灰</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碳钢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消石灰圆盘给料机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cs="宋体" w:hint="eastAsia"/>
                <w:szCs w:val="21"/>
              </w:rPr>
              <w:t xml:space="preserve">LF-30-70-0.75   减速机HMTA075-45H60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消石灰</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hint="eastAsia"/>
                <w:color w:val="000000"/>
                <w:szCs w:val="21"/>
              </w:rPr>
              <w:t>消石灰罗茨风机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cs="宋体" w:hint="eastAsia"/>
                <w:szCs w:val="21"/>
              </w:rPr>
              <w:t>3L100.1WC ，6m3/h 29.4KPa    1450r/min   5.5KW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消石灰</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s="宋体" w:hint="eastAsia"/>
                <w:szCs w:val="21"/>
              </w:rPr>
              <w:t>0.0294</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活性碳粉贮罐</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0.5m</w:t>
            </w:r>
            <w:r w:rsidRPr="00DC21A4">
              <w:rPr>
                <w:rFonts w:ascii="仿宋" w:eastAsia="仿宋" w:hAnsi="仿宋"/>
                <w:szCs w:val="21"/>
                <w:vertAlign w:val="superscript"/>
              </w:rPr>
              <w:t>3</w:t>
            </w:r>
            <w:r w:rsidRPr="00DC21A4">
              <w:rPr>
                <w:rFonts w:ascii="仿宋" w:eastAsia="仿宋" w:hAnsi="仿宋" w:cs="宋体" w:hint="eastAsia"/>
                <w:szCs w:val="21"/>
              </w:rPr>
              <w:t xml:space="preserve">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活性炭</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碳钢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活性炭圆盘给料机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color w:val="000000"/>
                <w:szCs w:val="21"/>
              </w:rPr>
              <w:t>AF-1-5-0.40</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活性炭</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hint="eastAsia"/>
                <w:color w:val="000000"/>
                <w:szCs w:val="21"/>
              </w:rPr>
              <w:t>活性炭罗茨风机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color w:val="000000"/>
                <w:szCs w:val="21"/>
              </w:rPr>
            </w:pPr>
            <w:r w:rsidRPr="00DC21A4">
              <w:rPr>
                <w:rFonts w:ascii="仿宋" w:eastAsia="仿宋" w:hAnsi="仿宋" w:cs="宋体" w:hint="eastAsia"/>
                <w:color w:val="000000"/>
                <w:szCs w:val="21"/>
              </w:rPr>
              <w:t xml:space="preserve">Y2-90L-4  </w:t>
            </w:r>
            <w:r w:rsidRPr="00DC21A4">
              <w:rPr>
                <w:rFonts w:ascii="仿宋" w:eastAsia="仿宋" w:hAnsi="仿宋" w:cs="宋体" w:hint="eastAsia"/>
                <w:szCs w:val="21"/>
              </w:rPr>
              <w:t>1.5m3/min，19.6kpa，1.5KW,IP54</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s="宋体"/>
                <w:color w:val="000000"/>
                <w:szCs w:val="21"/>
              </w:rPr>
            </w:pPr>
            <w:r w:rsidRPr="00DC21A4">
              <w:rPr>
                <w:rFonts w:ascii="仿宋" w:eastAsia="仿宋" w:hAnsi="仿宋" w:hint="eastAsia"/>
                <w:color w:val="000000"/>
                <w:szCs w:val="21"/>
              </w:rPr>
              <w:t>活性炭</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s="宋体" w:hint="eastAsia"/>
                <w:szCs w:val="21"/>
              </w:rPr>
              <w:t>0.0196</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hint="eastAsia"/>
                <w:color w:val="000000"/>
                <w:szCs w:val="21"/>
              </w:rPr>
              <w:t>布袋除尘器</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szCs w:val="21"/>
              </w:rPr>
              <w:t>700m</w:t>
            </w:r>
            <w:r w:rsidRPr="00DC21A4">
              <w:rPr>
                <w:rFonts w:ascii="仿宋" w:eastAsia="仿宋" w:hAnsi="仿宋"/>
                <w:szCs w:val="21"/>
                <w:vertAlign w:val="superscript"/>
              </w:rPr>
              <w:t>2</w:t>
            </w:r>
            <w:r w:rsidRPr="00DC21A4">
              <w:rPr>
                <w:rFonts w:ascii="仿宋" w:eastAsia="仿宋" w:hAnsi="仿宋" w:hint="eastAsia"/>
                <w:szCs w:val="21"/>
              </w:rPr>
              <w:t>，钢结构、滤袋、骨架、脉冲阀，卸灰阀、保温及附件</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center"/>
              <w:textAlignment w:val="center"/>
              <w:rPr>
                <w:rFonts w:ascii="仿宋" w:eastAsia="仿宋" w:hAnsi="仿宋"/>
                <w:color w:val="000000"/>
                <w:szCs w:val="21"/>
              </w:rPr>
            </w:pPr>
            <w:r w:rsidRPr="00DC21A4">
              <w:rPr>
                <w:rFonts w:ascii="仿宋" w:eastAsia="仿宋" w:hAnsi="仿宋" w:hint="eastAsia"/>
                <w:color w:val="000000"/>
                <w:szCs w:val="21"/>
              </w:rPr>
              <w:t>PTFE针刺毡覆膜滤袋</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洗涤除雾塔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eastAsia="仿宋" w:cs="Calibri"/>
                <w:color w:val="000000"/>
                <w:szCs w:val="21"/>
              </w:rPr>
              <w:t>Ø</w:t>
            </w:r>
            <w:r w:rsidRPr="00DC21A4">
              <w:rPr>
                <w:rFonts w:ascii="仿宋" w:eastAsia="仿宋" w:hAnsi="仿宋" w:cs="宋体" w:hint="eastAsia"/>
                <w:color w:val="000000"/>
                <w:szCs w:val="21"/>
              </w:rPr>
              <w:t>1.82×10.3</w:t>
            </w:r>
            <w:r w:rsidRPr="00DC21A4">
              <w:rPr>
                <w:rFonts w:ascii="仿宋" w:eastAsia="仿宋" w:hAnsi="仿宋"/>
                <w:szCs w:val="21"/>
              </w:rPr>
              <w:t>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碱液</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钢结构内衬玻璃钢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洗涤喷淋泵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szCs w:val="21"/>
              </w:rPr>
              <w:t>IHF80-65-160 ，        流量50m3/h ， 扬程32m ，11KW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碱液</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65</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0"/>
              </w:numPr>
              <w:suppressLineNumbers/>
              <w:adjustRightInd w:val="0"/>
              <w:spacing w:line="320" w:lineRule="exact"/>
              <w:jc w:val="center"/>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引风机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cs="宋体" w:hint="eastAsia"/>
                <w:szCs w:val="21"/>
              </w:rPr>
              <w:t xml:space="preserve">9-26NO11.2D </w:t>
            </w:r>
            <w:r w:rsidRPr="00DC21A4">
              <w:rPr>
                <w:rFonts w:ascii="仿宋" w:eastAsia="仿宋" w:hAnsi="仿宋" w:cs="宋体" w:hint="eastAsia"/>
                <w:szCs w:val="21"/>
                <w:lang w:val="de-DE"/>
              </w:rPr>
              <w:t>33000m</w:t>
            </w:r>
            <w:r w:rsidRPr="00DC21A4">
              <w:rPr>
                <w:rFonts w:ascii="仿宋" w:eastAsia="仿宋" w:hAnsi="仿宋" w:cs="宋体" w:hint="eastAsia"/>
                <w:szCs w:val="21"/>
                <w:vertAlign w:val="superscript"/>
                <w:lang w:val="de-DE"/>
              </w:rPr>
              <w:t>3</w:t>
            </w:r>
            <w:r w:rsidRPr="00DC21A4">
              <w:rPr>
                <w:rFonts w:ascii="仿宋" w:eastAsia="仿宋" w:hAnsi="仿宋" w:cs="宋体" w:hint="eastAsia"/>
                <w:szCs w:val="21"/>
                <w:lang w:val="de-DE"/>
              </w:rPr>
              <w:t>/h，6000Pa,132KW,1450r/min,IP54</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70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不锈钢</w:t>
            </w:r>
            <w:r w:rsidRPr="00DC21A4">
              <w:rPr>
                <w:rFonts w:ascii="仿宋" w:eastAsia="仿宋" w:hAnsi="仿宋"/>
                <w:color w:val="000000"/>
                <w:szCs w:val="21"/>
              </w:rPr>
              <w:t>316L</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b/>
                <w:bCs/>
                <w:color w:val="000000"/>
                <w:szCs w:val="21"/>
              </w:rPr>
              <w:t>二期设备装置</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color w:val="000000"/>
                <w:kern w:val="0"/>
                <w:szCs w:val="21"/>
              </w:rPr>
            </w:pPr>
            <w:r w:rsidRPr="00DC21A4">
              <w:rPr>
                <w:rFonts w:ascii="仿宋" w:eastAsia="仿宋" w:hAnsi="仿宋" w:hint="eastAsia"/>
                <w:b/>
                <w:bCs/>
                <w:color w:val="000000"/>
                <w:kern w:val="0"/>
                <w:szCs w:val="21"/>
              </w:rPr>
              <w:lastRenderedPageBreak/>
              <w:t>一</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b/>
                <w:bCs/>
                <w:color w:val="000000"/>
                <w:szCs w:val="21"/>
              </w:rPr>
              <w:t>焚烧系统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left"/>
              <w:rPr>
                <w:rFonts w:ascii="仿宋" w:eastAsia="仿宋" w:hAnsi="仿宋" w:cs="宋体"/>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ind w:left="0" w:firstLine="0"/>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板式给料机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cs="宋体" w:hint="eastAsia"/>
                <w:szCs w:val="21"/>
              </w:rPr>
              <w:t>XWEVD3922-289-5.5KW    2r/min   1200mm</w:t>
            </w:r>
            <w:r w:rsidRPr="00DC21A4">
              <w:rPr>
                <w:rFonts w:ascii="仿宋" w:eastAsia="仿宋" w:hAnsi="仿宋" w:cs="宋体" w:hint="eastAsia"/>
                <w:szCs w:val="21"/>
              </w:rPr>
              <w:br/>
              <w:t>壳体Q235A  链板45Mn   链条45#</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危险废物</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ind w:left="0" w:firstLine="0"/>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回转窑</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s="宋体"/>
                <w:szCs w:val="21"/>
              </w:rPr>
            </w:pPr>
            <w:r w:rsidRPr="00DC21A4">
              <w:rPr>
                <w:rFonts w:eastAsia="仿宋" w:cs="Calibri"/>
                <w:kern w:val="0"/>
                <w:szCs w:val="21"/>
              </w:rPr>
              <w:t>Ø</w:t>
            </w:r>
            <w:r w:rsidRPr="00DC21A4">
              <w:rPr>
                <w:rFonts w:ascii="仿宋" w:eastAsia="仿宋" w:hAnsi="仿宋" w:cs="宋体" w:hint="eastAsia"/>
                <w:kern w:val="0"/>
                <w:szCs w:val="21"/>
              </w:rPr>
              <w:t>3.4×14m，2.0°，0.06-0.6r/min，30kw，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危险废物</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钢结构内衬耐火料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ind w:left="0" w:firstLine="0"/>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二燃室</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s="宋体"/>
                <w:szCs w:val="21"/>
              </w:rPr>
            </w:pPr>
            <w:r w:rsidRPr="00DC21A4">
              <w:rPr>
                <w:rFonts w:eastAsia="仿宋" w:cs="Calibri"/>
                <w:kern w:val="0"/>
                <w:szCs w:val="21"/>
              </w:rPr>
              <w:t>Ø</w:t>
            </w:r>
            <w:r w:rsidRPr="00DC21A4">
              <w:rPr>
                <w:rFonts w:ascii="仿宋" w:eastAsia="仿宋" w:hAnsi="仿宋" w:cs="宋体" w:hint="eastAsia"/>
                <w:kern w:val="0"/>
                <w:szCs w:val="21"/>
              </w:rPr>
              <w:t>4.5×16.0m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钢结构内衬耐火料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ind w:left="0" w:firstLine="0"/>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下回链出渣机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cs="宋体" w:hint="eastAsia"/>
                <w:szCs w:val="21"/>
              </w:rPr>
              <w:t>SG960  1m3/h  4KW    0.085m/s    L=12.4m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焚烧残渣</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60-80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钢结构内衬铸石</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ind w:left="0" w:firstLine="0"/>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回转窑一次风机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cs="宋体" w:hint="eastAsia"/>
                <w:szCs w:val="21"/>
              </w:rPr>
              <w:t>4-72N05A  7728/1544m3/h    3187/2019Pa    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0.0017</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二燃室一次风机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9-26NO5A 流量42933～6349m3/h，全压6035～5381转速 2900r/min,15KW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center"/>
              <w:textAlignment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0.0046</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二燃室二次风机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9-26NO5A 流量42933～6349m3/h，全压6035～5381转速 2900r/min,15KW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center"/>
              <w:textAlignment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0.0046</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窑尾冷却风机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 xml:space="preserve">4-72N06A  流量6677/1335m3/h    全压1139/724Pa  </w:t>
            </w:r>
            <w:r w:rsidRPr="00DC21A4">
              <w:rPr>
                <w:rFonts w:ascii="仿宋" w:eastAsia="仿宋" w:hAnsi="仿宋" w:cs="宋体" w:hint="eastAsia"/>
                <w:kern w:val="0"/>
                <w:szCs w:val="21"/>
              </w:rPr>
              <w:t>1450r/min</w:t>
            </w:r>
            <w:r w:rsidRPr="00DC21A4">
              <w:rPr>
                <w:rFonts w:ascii="仿宋" w:eastAsia="仿宋" w:hAnsi="仿宋" w:hint="eastAsia"/>
                <w:color w:val="000000"/>
                <w:szCs w:val="21"/>
              </w:rPr>
              <w:t xml:space="preserve"> 4KW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center"/>
              <w:textAlignment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0.0013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color w:val="000000"/>
                <w:kern w:val="0"/>
                <w:szCs w:val="21"/>
              </w:rPr>
            </w:pPr>
            <w:r w:rsidRPr="00DC21A4">
              <w:rPr>
                <w:rFonts w:ascii="仿宋" w:eastAsia="仿宋" w:hAnsi="仿宋" w:hint="eastAsia"/>
                <w:b/>
                <w:bCs/>
                <w:color w:val="000000"/>
                <w:kern w:val="0"/>
                <w:szCs w:val="21"/>
              </w:rPr>
              <w:t>二</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b/>
                <w:bCs/>
                <w:color w:val="000000"/>
                <w:szCs w:val="21"/>
              </w:rPr>
              <w:t>余热利用系统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left"/>
              <w:rPr>
                <w:rFonts w:ascii="仿宋" w:eastAsia="仿宋" w:hAnsi="仿宋" w:cs="宋体"/>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膜式壁结构蒸汽</w:t>
            </w:r>
          </w:p>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锅炉</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1.3MPa，194℃，6吨/h。</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0.8-1.3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分汽缸</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eastAsia="仿宋" w:cs="Calibri"/>
                <w:kern w:val="0"/>
                <w:szCs w:val="21"/>
              </w:rPr>
              <w:t>Ø</w:t>
            </w:r>
            <w:r w:rsidRPr="00DC21A4">
              <w:rPr>
                <w:rFonts w:ascii="仿宋" w:eastAsia="仿宋" w:hAnsi="仿宋" w:cs="宋体" w:hint="eastAsia"/>
                <w:kern w:val="0"/>
                <w:szCs w:val="21"/>
              </w:rPr>
              <w:t>325×16：L=2.5-3.0m，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蒸汽</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175</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0.8-1.3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锅炉给水泵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color w:val="FF0000"/>
                <w:szCs w:val="21"/>
              </w:rPr>
            </w:pPr>
            <w:r w:rsidRPr="00DC21A4">
              <w:rPr>
                <w:rFonts w:ascii="仿宋" w:eastAsia="仿宋" w:hAnsi="仿宋" w:cs="宋体" w:hint="eastAsia"/>
                <w:szCs w:val="21"/>
              </w:rPr>
              <w:t>XCDL-8L   流量 8m3/h    扬程186m  功率 7.5KW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FF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钢制</w:t>
            </w:r>
            <w:r w:rsidRPr="00DC21A4">
              <w:rPr>
                <w:rFonts w:ascii="仿宋" w:eastAsia="仿宋" w:hAnsi="仿宋"/>
                <w:color w:val="000000"/>
                <w:szCs w:val="21"/>
              </w:rPr>
              <w:t xml:space="preserve">   </w:t>
            </w: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反渗透水处理设备</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5吨/h</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color w:val="000000"/>
                <w:kern w:val="0"/>
                <w:szCs w:val="21"/>
              </w:rPr>
            </w:pPr>
            <w:r w:rsidRPr="00DC21A4">
              <w:rPr>
                <w:rFonts w:ascii="仿宋" w:eastAsia="仿宋" w:hAnsi="仿宋" w:hint="eastAsia"/>
                <w:b/>
                <w:bCs/>
                <w:color w:val="000000"/>
                <w:kern w:val="0"/>
                <w:szCs w:val="21"/>
              </w:rPr>
              <w:lastRenderedPageBreak/>
              <w:t>三</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jc w:val="center"/>
              <w:rPr>
                <w:rFonts w:ascii="仿宋" w:eastAsia="仿宋" w:hAnsi="仿宋"/>
                <w:color w:val="000000"/>
                <w:szCs w:val="21"/>
              </w:rPr>
            </w:pPr>
            <w:r w:rsidRPr="00DC21A4">
              <w:rPr>
                <w:rFonts w:ascii="仿宋" w:eastAsia="仿宋" w:hAnsi="仿宋" w:hint="eastAsia"/>
                <w:b/>
                <w:bCs/>
                <w:color w:val="000000"/>
                <w:szCs w:val="21"/>
              </w:rPr>
              <w:t>急冷系统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rPr>
                <w:rFonts w:ascii="仿宋" w:eastAsia="仿宋" w:hAnsi="仿宋" w:cs="宋体"/>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急冷塔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eastAsia="仿宋" w:cs="Calibri"/>
                <w:kern w:val="0"/>
                <w:szCs w:val="21"/>
              </w:rPr>
              <w:t>Ø</w:t>
            </w:r>
            <w:r w:rsidRPr="00DC21A4">
              <w:rPr>
                <w:rFonts w:ascii="仿宋" w:eastAsia="仿宋" w:hAnsi="仿宋" w:cs="宋体" w:hint="eastAsia"/>
                <w:kern w:val="0"/>
                <w:szCs w:val="21"/>
              </w:rPr>
              <w:t>2.8×14.0m，内衬KPI耐酸浇筑料</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550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w:t>
            </w:r>
            <w:r w:rsidRPr="00DC21A4">
              <w:rPr>
                <w:rFonts w:ascii="仿宋" w:eastAsia="仿宋" w:hAnsi="仿宋"/>
                <w:color w:val="000000"/>
                <w:szCs w:val="21"/>
              </w:rPr>
              <w:t>KPI</w:t>
            </w:r>
            <w:r w:rsidRPr="00DC21A4">
              <w:rPr>
                <w:rFonts w:ascii="仿宋" w:eastAsia="仿宋" w:hAnsi="仿宋" w:hint="eastAsia"/>
                <w:color w:val="000000"/>
                <w:szCs w:val="21"/>
              </w:rPr>
              <w:t>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急冷水箱</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szCs w:val="21"/>
              </w:rPr>
              <w:t>6m3</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PP</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急冷泵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cs="宋体" w:hint="eastAsia"/>
                <w:szCs w:val="21"/>
              </w:rPr>
              <w:t>COMF3-16 ，流量3m3/h，    扬程80m ，2.2KW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0.4</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rPr>
                <w:rFonts w:ascii="仿宋" w:eastAsia="仿宋" w:hAnsi="仿宋"/>
                <w:color w:val="000000"/>
                <w:szCs w:val="21"/>
              </w:rPr>
            </w:pPr>
            <w:r w:rsidRPr="00DC21A4">
              <w:rPr>
                <w:rFonts w:ascii="仿宋" w:eastAsia="仿宋" w:hAnsi="仿宋" w:cs="宋体" w:hint="eastAsia"/>
                <w:color w:val="000000"/>
                <w:kern w:val="0"/>
                <w:szCs w:val="21"/>
              </w:rPr>
              <w:t>压缩空气储罐</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s="宋体"/>
                <w:szCs w:val="21"/>
              </w:rPr>
            </w:pPr>
            <w:r w:rsidRPr="00DC21A4">
              <w:rPr>
                <w:rFonts w:ascii="仿宋" w:eastAsia="仿宋" w:hAnsi="仿宋" w:cs="宋体" w:hint="eastAsia"/>
                <w:kern w:val="0"/>
                <w:szCs w:val="21"/>
              </w:rPr>
              <w:t>1m</w:t>
            </w:r>
            <w:r w:rsidRPr="00DC21A4">
              <w:rPr>
                <w:rFonts w:eastAsia="仿宋" w:cs="Calibri"/>
                <w:kern w:val="0"/>
                <w:szCs w:val="21"/>
              </w:rPr>
              <w:t>³</w:t>
            </w:r>
            <w:r w:rsidRPr="00DC21A4">
              <w:rPr>
                <w:rFonts w:ascii="仿宋" w:eastAsia="仿宋" w:hAnsi="仿宋" w:cs="仿宋" w:hint="eastAsia"/>
                <w:kern w:val="0"/>
                <w:szCs w:val="21"/>
              </w:rPr>
              <w:t>，阀门仪表附件</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碳钢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uppressLineNumbers/>
              <w:adjustRightInd w:val="0"/>
              <w:spacing w:line="320" w:lineRule="exact"/>
              <w:jc w:val="center"/>
              <w:textAlignment w:val="baseline"/>
              <w:rPr>
                <w:rFonts w:ascii="仿宋" w:eastAsia="仿宋" w:hAnsi="仿宋"/>
                <w:color w:val="000000"/>
                <w:kern w:val="0"/>
                <w:szCs w:val="21"/>
              </w:rPr>
            </w:pPr>
            <w:r w:rsidRPr="00DC21A4">
              <w:rPr>
                <w:rFonts w:ascii="仿宋" w:eastAsia="仿宋" w:hAnsi="仿宋" w:hint="eastAsia"/>
                <w:b/>
                <w:bCs/>
                <w:color w:val="000000"/>
                <w:kern w:val="0"/>
                <w:szCs w:val="21"/>
              </w:rPr>
              <w:t>四</w:t>
            </w: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b/>
                <w:bCs/>
                <w:color w:val="000000"/>
                <w:szCs w:val="21"/>
              </w:rPr>
              <w:t>烟气净化系统</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s="宋体"/>
                <w:szCs w:val="21"/>
              </w:rPr>
            </w:pPr>
          </w:p>
        </w:tc>
        <w:tc>
          <w:tcPr>
            <w:tcW w:w="39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51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230"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脱酸塔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eastAsia="仿宋" w:cs="Calibri"/>
                <w:kern w:val="0"/>
                <w:szCs w:val="21"/>
              </w:rPr>
              <w:t>Ø</w:t>
            </w:r>
            <w:r w:rsidRPr="00DC21A4">
              <w:rPr>
                <w:rFonts w:ascii="仿宋" w:eastAsia="仿宋" w:hAnsi="仿宋" w:cs="宋体" w:hint="eastAsia"/>
                <w:szCs w:val="21"/>
              </w:rPr>
              <w:t>1.8×13m，内衬KPI耐酸浇筑料</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200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w:t>
            </w:r>
            <w:r w:rsidRPr="00DC21A4">
              <w:rPr>
                <w:rFonts w:ascii="仿宋" w:eastAsia="仿宋" w:hAnsi="仿宋"/>
                <w:color w:val="000000"/>
                <w:szCs w:val="21"/>
              </w:rPr>
              <w:t>KPI</w:t>
            </w:r>
            <w:r w:rsidRPr="00DC21A4">
              <w:rPr>
                <w:rFonts w:ascii="仿宋" w:eastAsia="仿宋" w:hAnsi="仿宋" w:hint="eastAsia"/>
                <w:color w:val="000000"/>
                <w:szCs w:val="21"/>
              </w:rPr>
              <w:t>料</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消石灰粉贮罐</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szCs w:val="21"/>
              </w:rPr>
              <w:t>2m</w:t>
            </w:r>
            <w:r w:rsidRPr="00DC21A4">
              <w:rPr>
                <w:rFonts w:ascii="仿宋" w:eastAsia="仿宋" w:hAnsi="仿宋"/>
                <w:szCs w:val="21"/>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消石灰</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碳钢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消石灰圆盘给料机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cs="宋体" w:hint="eastAsia"/>
                <w:szCs w:val="21"/>
              </w:rPr>
              <w:t>HMTA075-45H120ZWVN3P3  0.75KW-4P   1:120</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消石灰</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hint="eastAsia"/>
                <w:color w:val="000000"/>
                <w:szCs w:val="21"/>
              </w:rPr>
              <w:t>消石灰罗茨风机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color w:val="000000"/>
                <w:szCs w:val="21"/>
              </w:rPr>
              <w:t>6m3/min    19.6KPa    5.5KW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center"/>
              <w:textAlignment w:val="center"/>
              <w:rPr>
                <w:rFonts w:ascii="仿宋" w:eastAsia="仿宋" w:hAnsi="仿宋"/>
                <w:color w:val="000000"/>
                <w:szCs w:val="21"/>
              </w:rPr>
            </w:pPr>
            <w:r w:rsidRPr="00DC21A4">
              <w:rPr>
                <w:rFonts w:ascii="仿宋" w:eastAsia="仿宋" w:hAnsi="仿宋" w:hint="eastAsia"/>
                <w:color w:val="000000"/>
                <w:szCs w:val="21"/>
              </w:rPr>
              <w:t>消石灰</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s="宋体" w:hint="eastAsia"/>
                <w:szCs w:val="21"/>
              </w:rPr>
              <w:t>0.0196</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活性碳粉贮罐</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jc w:val="left"/>
              <w:rPr>
                <w:rFonts w:ascii="仿宋" w:eastAsia="仿宋" w:hAnsi="仿宋" w:cs="宋体"/>
                <w:szCs w:val="21"/>
              </w:rPr>
            </w:pPr>
            <w:r w:rsidRPr="00DC21A4">
              <w:rPr>
                <w:rFonts w:ascii="仿宋" w:eastAsia="仿宋" w:hAnsi="仿宋" w:cs="宋体" w:hint="eastAsia"/>
                <w:szCs w:val="21"/>
              </w:rPr>
              <w:t>0.5m</w:t>
            </w:r>
            <w:r w:rsidRPr="00DC21A4">
              <w:rPr>
                <w:rFonts w:ascii="仿宋" w:eastAsia="仿宋" w:hAnsi="仿宋"/>
                <w:szCs w:val="21"/>
                <w:vertAlign w:val="superscript"/>
              </w:rPr>
              <w:t>3</w:t>
            </w:r>
            <w:r w:rsidRPr="00DC21A4">
              <w:rPr>
                <w:rFonts w:ascii="仿宋" w:eastAsia="仿宋" w:hAnsi="仿宋" w:cs="宋体" w:hint="eastAsia"/>
                <w:szCs w:val="21"/>
              </w:rPr>
              <w:t xml:space="preserve">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活性炭</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碳钢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活性炭圆盘给料机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HMTA040-35H209ZWVN3P3  0.40KW-4P   1:250</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活性炭</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hint="eastAsia"/>
                <w:color w:val="000000"/>
                <w:szCs w:val="21"/>
              </w:rPr>
              <w:t>活性炭罗茨风机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YCSR-50    1.5m3/min    19.6KPa   1.5KW    1430r/min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活性炭</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s="宋体" w:hint="eastAsia"/>
                <w:szCs w:val="21"/>
              </w:rPr>
              <w:t>0.0196</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hint="eastAsia"/>
                <w:color w:val="000000"/>
                <w:szCs w:val="21"/>
              </w:rPr>
              <w:t>布袋除尘器</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ascii="仿宋" w:eastAsia="仿宋" w:hAnsi="仿宋" w:cs="宋体" w:hint="eastAsia"/>
                <w:kern w:val="0"/>
                <w:szCs w:val="21"/>
              </w:rPr>
              <w:t>1200m</w:t>
            </w:r>
            <w:r w:rsidRPr="00DC21A4">
              <w:rPr>
                <w:rFonts w:ascii="仿宋" w:eastAsia="仿宋" w:hAnsi="仿宋" w:hint="eastAsia"/>
                <w:kern w:val="0"/>
                <w:szCs w:val="21"/>
                <w:vertAlign w:val="superscript"/>
              </w:rPr>
              <w:t>2</w:t>
            </w:r>
            <w:r w:rsidRPr="00DC21A4">
              <w:rPr>
                <w:rFonts w:ascii="仿宋" w:eastAsia="仿宋" w:hAnsi="仿宋" w:cs="宋体" w:hint="eastAsia"/>
                <w:kern w:val="0"/>
                <w:szCs w:val="21"/>
              </w:rPr>
              <w:t>，</w:t>
            </w:r>
            <w:r w:rsidRPr="00DC21A4">
              <w:rPr>
                <w:rFonts w:ascii="仿宋" w:eastAsia="仿宋" w:hAnsi="仿宋" w:hint="eastAsia"/>
                <w:szCs w:val="21"/>
              </w:rPr>
              <w:t>钢结构、滤袋、骨架、脉冲阀，卸灰阀、保温及附件</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center"/>
              <w:textAlignment w:val="center"/>
              <w:rPr>
                <w:rFonts w:ascii="仿宋" w:eastAsia="仿宋" w:hAnsi="仿宋"/>
                <w:color w:val="000000"/>
                <w:szCs w:val="21"/>
              </w:rPr>
            </w:pPr>
            <w:r w:rsidRPr="00DC21A4">
              <w:rPr>
                <w:rFonts w:ascii="仿宋" w:eastAsia="仿宋" w:hAnsi="仿宋" w:hint="eastAsia"/>
                <w:color w:val="000000"/>
                <w:szCs w:val="21"/>
              </w:rPr>
              <w:t>PTFE针刺毡覆膜滤袋</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s="宋体"/>
                <w:szCs w:val="21"/>
              </w:rPr>
            </w:pPr>
            <w:r w:rsidRPr="00DC21A4">
              <w:rPr>
                <w:rFonts w:ascii="仿宋" w:eastAsia="仿宋" w:hAnsi="仿宋" w:cs="宋体" w:hint="eastAsia"/>
                <w:kern w:val="0"/>
                <w:szCs w:val="21"/>
              </w:rPr>
              <w:t>一级洗涤塔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s="宋体"/>
                <w:color w:val="000000"/>
                <w:szCs w:val="21"/>
              </w:rPr>
            </w:pPr>
            <w:r w:rsidRPr="00DC21A4">
              <w:rPr>
                <w:rFonts w:ascii="仿宋" w:eastAsia="仿宋" w:hAnsi="仿宋" w:cs="宋体" w:hint="eastAsia"/>
                <w:kern w:val="0"/>
                <w:szCs w:val="21"/>
              </w:rPr>
              <w:t>直径1.8m，高度7.5m。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碱液</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钢结构内衬麻石</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olor w:val="000000"/>
                <w:szCs w:val="21"/>
              </w:rPr>
            </w:pPr>
            <w:r w:rsidRPr="00DC21A4">
              <w:rPr>
                <w:rFonts w:ascii="仿宋" w:eastAsia="仿宋" w:hAnsi="仿宋" w:cs="宋体" w:hint="eastAsia"/>
                <w:szCs w:val="21"/>
              </w:rPr>
              <w:t>二级洗涤除雾塔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rPr>
                <w:rFonts w:ascii="仿宋" w:eastAsia="仿宋" w:hAnsi="仿宋" w:cs="宋体"/>
                <w:szCs w:val="21"/>
              </w:rPr>
            </w:pPr>
            <w:r w:rsidRPr="00DC21A4">
              <w:rPr>
                <w:rFonts w:eastAsia="仿宋" w:cs="Calibri"/>
                <w:color w:val="000000"/>
                <w:kern w:val="0"/>
                <w:szCs w:val="21"/>
              </w:rPr>
              <w:t>Ø</w:t>
            </w:r>
            <w:r w:rsidRPr="00DC21A4">
              <w:rPr>
                <w:rFonts w:ascii="仿宋" w:eastAsia="仿宋" w:hAnsi="仿宋" w:cs="宋体" w:hint="eastAsia"/>
                <w:color w:val="000000"/>
                <w:kern w:val="0"/>
                <w:szCs w:val="21"/>
              </w:rPr>
              <w:t>2.0×9.5m，PP波纹填料</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碱液</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80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钢结构内衬玻璃钢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一级洗涤塔喷淋泵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szCs w:val="21"/>
              </w:rPr>
              <w:t>100UHB-80-30 流量80m3/h   扬程30m    2900r/min   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碱液</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65</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二级洗涤塔喷淋泵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szCs w:val="21"/>
              </w:rPr>
            </w:pPr>
            <w:r w:rsidRPr="00DC21A4">
              <w:rPr>
                <w:rFonts w:ascii="仿宋" w:eastAsia="仿宋" w:hAnsi="仿宋" w:hint="eastAsia"/>
                <w:szCs w:val="21"/>
              </w:rPr>
              <w:t>100UHB-80-30 流量80m3/h   扬程30m    2900r/min   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碱液</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65</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引风机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240" w:lineRule="exact"/>
              <w:jc w:val="left"/>
              <w:rPr>
                <w:rFonts w:ascii="仿宋" w:eastAsia="仿宋" w:hAnsi="仿宋"/>
                <w:szCs w:val="21"/>
                <w:lang w:val="de-DE"/>
              </w:rPr>
            </w:pPr>
            <w:r w:rsidRPr="00DC21A4">
              <w:rPr>
                <w:rFonts w:ascii="仿宋" w:eastAsia="仿宋" w:hAnsi="仿宋" w:hint="eastAsia"/>
                <w:szCs w:val="21"/>
                <w:lang w:val="de-DE"/>
              </w:rPr>
              <w:t xml:space="preserve">F9-26-14D，47100/64000m3/h    8420/7750Pa   1450r/min  </w:t>
            </w:r>
          </w:p>
          <w:p w:rsidR="0041157D" w:rsidRPr="00DC21A4" w:rsidRDefault="0041157D" w:rsidP="00720949">
            <w:pPr>
              <w:spacing w:line="240" w:lineRule="exact"/>
              <w:jc w:val="left"/>
              <w:rPr>
                <w:rFonts w:ascii="仿宋" w:eastAsia="仿宋" w:hAnsi="仿宋"/>
                <w:szCs w:val="21"/>
              </w:rPr>
            </w:pPr>
            <w:r w:rsidRPr="00DC21A4">
              <w:rPr>
                <w:rFonts w:ascii="仿宋" w:eastAsia="仿宋" w:hAnsi="仿宋" w:hint="eastAsia"/>
                <w:szCs w:val="21"/>
                <w:lang w:val="de-DE"/>
              </w:rPr>
              <w:t xml:space="preserve"> 250KW   150℃</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焚烧烟气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70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w:t>
            </w:r>
            <w:r w:rsidRPr="00DC21A4">
              <w:rPr>
                <w:rFonts w:ascii="仿宋" w:eastAsia="仿宋" w:hAnsi="仿宋"/>
                <w:color w:val="000000"/>
                <w:szCs w:val="21"/>
              </w:rPr>
              <w:t>0.001</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不锈钢</w:t>
            </w:r>
            <w:r w:rsidRPr="00DC21A4">
              <w:rPr>
                <w:rFonts w:ascii="仿宋" w:eastAsia="仿宋" w:hAnsi="仿宋"/>
                <w:color w:val="000000"/>
                <w:szCs w:val="21"/>
              </w:rPr>
              <w:t>316L</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b/>
                <w:bCs/>
                <w:color w:val="000000"/>
                <w:szCs w:val="21"/>
              </w:rPr>
              <w:t>辅助设备</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螺杆式空气压缩机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GL-75-D    0.8MPa    55KW   10m</w:t>
            </w:r>
            <w:r w:rsidRPr="00DC21A4">
              <w:rPr>
                <w:rFonts w:ascii="仿宋" w:eastAsia="仿宋" w:hAnsi="仿宋" w:hint="eastAsia"/>
                <w:color w:val="000000"/>
                <w:szCs w:val="21"/>
                <w:vertAlign w:val="superscript"/>
              </w:rPr>
              <w:t>3</w:t>
            </w:r>
            <w:r w:rsidRPr="00DC21A4">
              <w:rPr>
                <w:rFonts w:ascii="仿宋" w:eastAsia="仿宋" w:hAnsi="仿宋" w:hint="eastAsia"/>
                <w:color w:val="000000"/>
                <w:szCs w:val="21"/>
              </w:rPr>
              <w:t xml:space="preserve">/min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螺杆式空气压缩机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T90A   10m</w:t>
            </w:r>
            <w:r w:rsidRPr="00DC21A4">
              <w:rPr>
                <w:rFonts w:ascii="仿宋" w:eastAsia="仿宋" w:hAnsi="仿宋" w:hint="eastAsia"/>
                <w:color w:val="000000"/>
                <w:szCs w:val="21"/>
                <w:vertAlign w:val="superscript"/>
              </w:rPr>
              <w:t>3</w:t>
            </w:r>
            <w:r w:rsidRPr="00DC21A4">
              <w:rPr>
                <w:rFonts w:ascii="仿宋" w:eastAsia="仿宋" w:hAnsi="仿宋" w:hint="eastAsia"/>
                <w:color w:val="000000"/>
                <w:szCs w:val="21"/>
              </w:rPr>
              <w:t>/min  0.75MPa   90KW   比功率7.5KW( m3/min)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储气罐</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3/0.8   Pd 0.84MPa   Pe 0.8MPa    Pt 1.05MPa   110℃   Ⅰ类</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空气</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0.84</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碳钢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一期冷却水凉水塔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GBNL3-50，50吨/h，功率1.5KW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玻璃钢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一期盐水凉水塔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 xml:space="preserve">MZFC200   200t/h   7.5KW   风机Φ2500mm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含盐水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70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玻璃钢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二期冷却水凉水塔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GBNL3-50，50吨/h，功率1.5KW</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60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玻璃钢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二期盐水凉水塔</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MZFC200   200t/h   11KW   风机Φ3000mm</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含盐水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70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玻璃钢</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一期1#冷却水泵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IS65-40-200  流量22m</w:t>
            </w:r>
            <w:r w:rsidRPr="00DC21A4">
              <w:rPr>
                <w:rFonts w:ascii="仿宋" w:eastAsia="仿宋" w:hAnsi="仿宋" w:hint="eastAsia"/>
                <w:color w:val="000000"/>
                <w:szCs w:val="21"/>
                <w:vertAlign w:val="superscript"/>
              </w:rPr>
              <w:t>3</w:t>
            </w:r>
            <w:r w:rsidRPr="00DC21A4">
              <w:rPr>
                <w:rFonts w:ascii="仿宋" w:eastAsia="仿宋" w:hAnsi="仿宋" w:hint="eastAsia"/>
                <w:color w:val="000000"/>
                <w:szCs w:val="21"/>
              </w:rPr>
              <w:t>/h    扬程38m   5.5KW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一期2#冷却水泵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IS65-40-200  流量25m</w:t>
            </w:r>
            <w:r w:rsidRPr="00DC21A4">
              <w:rPr>
                <w:rFonts w:ascii="仿宋" w:eastAsia="仿宋" w:hAnsi="仿宋" w:hint="eastAsia"/>
                <w:color w:val="000000"/>
                <w:szCs w:val="21"/>
                <w:vertAlign w:val="superscript"/>
              </w:rPr>
              <w:t>3</w:t>
            </w:r>
            <w:r w:rsidRPr="00DC21A4">
              <w:rPr>
                <w:rFonts w:ascii="仿宋" w:eastAsia="仿宋" w:hAnsi="仿宋" w:hint="eastAsia"/>
                <w:color w:val="000000"/>
                <w:szCs w:val="21"/>
              </w:rPr>
              <w:t>/h   扬程50m   7.5KW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二期1#冷却水泵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IS65-40-200    25m3/h   50m   7.5KW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二期2#冷却水泵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IS65-40-200    25m3/h   50m   7.5KW   2900r/min</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液压破碎机</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LKB-30-2   Pe22MPa    Pmax26MPa   0-15r/min   9945mL/r</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废包装物</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常压</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bCs/>
                <w:color w:val="000000"/>
                <w:szCs w:val="21"/>
              </w:rPr>
            </w:pPr>
            <w:r w:rsidRPr="00DC21A4">
              <w:rPr>
                <w:rFonts w:ascii="仿宋" w:eastAsia="仿宋" w:hAnsi="仿宋" w:hint="eastAsia"/>
                <w:bCs/>
                <w:color w:val="000000"/>
                <w:szCs w:val="21"/>
              </w:rPr>
              <w:t>破碎机1#液压泵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bCs/>
                <w:color w:val="000000"/>
                <w:szCs w:val="21"/>
              </w:rPr>
            </w:pPr>
            <w:r w:rsidRPr="00DC21A4">
              <w:rPr>
                <w:rFonts w:ascii="仿宋" w:eastAsia="仿宋" w:hAnsi="仿宋" w:hint="eastAsia"/>
                <w:bCs/>
                <w:color w:val="000000"/>
                <w:szCs w:val="21"/>
              </w:rPr>
              <w:t>A7V080LVRPF00/</w:t>
            </w:r>
          </w:p>
          <w:p w:rsidR="0041157D" w:rsidRPr="00DC21A4" w:rsidRDefault="0041157D" w:rsidP="00720949">
            <w:pPr>
              <w:autoSpaceDN w:val="0"/>
              <w:jc w:val="left"/>
              <w:textAlignment w:val="center"/>
              <w:rPr>
                <w:rFonts w:ascii="仿宋" w:eastAsia="仿宋" w:hAnsi="仿宋" w:cs="宋体"/>
                <w:bCs/>
                <w:szCs w:val="21"/>
              </w:rPr>
            </w:pPr>
            <w:r w:rsidRPr="00DC21A4">
              <w:rPr>
                <w:rFonts w:ascii="仿宋" w:eastAsia="仿宋" w:hAnsi="仿宋" w:hint="eastAsia"/>
                <w:bCs/>
                <w:color w:val="000000"/>
                <w:szCs w:val="21"/>
              </w:rPr>
              <w:t xml:space="preserve">（电磁溢流阀 RISUNY:DBW20A1-30/315G24NZ5L） 30KW   57.4A   1475r/min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液压油</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22</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破碎机液压泵站</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bCs/>
                <w:color w:val="000000"/>
                <w:szCs w:val="21"/>
              </w:rPr>
              <w:t>破碎机2#液压泵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bCs/>
                <w:color w:val="000000"/>
                <w:szCs w:val="21"/>
              </w:rPr>
            </w:pPr>
            <w:r w:rsidRPr="00DC21A4">
              <w:rPr>
                <w:rFonts w:ascii="仿宋" w:eastAsia="仿宋" w:hAnsi="仿宋" w:hint="eastAsia"/>
                <w:bCs/>
                <w:color w:val="000000"/>
                <w:szCs w:val="21"/>
              </w:rPr>
              <w:t>A7V080LVRPF00/</w:t>
            </w:r>
          </w:p>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bCs/>
                <w:color w:val="000000"/>
                <w:szCs w:val="21"/>
              </w:rPr>
              <w:t xml:space="preserve">（电磁溢流阀 RISUNY:DBW20A1-30/315G24NZ5L） 30KW   57.4A   1475r/min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液压油</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22</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破碎机液压泵站</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olor w:val="000000"/>
                <w:szCs w:val="21"/>
              </w:rPr>
            </w:pPr>
            <w:r w:rsidRPr="00DC21A4">
              <w:rPr>
                <w:rFonts w:ascii="仿宋" w:eastAsia="仿宋" w:hAnsi="仿宋" w:hint="eastAsia"/>
                <w:color w:val="000000"/>
                <w:szCs w:val="21"/>
              </w:rPr>
              <w:t>破碎机冷却水泵</w:t>
            </w:r>
          </w:p>
        </w:tc>
        <w:tc>
          <w:tcPr>
            <w:tcW w:w="178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left"/>
              <w:rPr>
                <w:rFonts w:ascii="仿宋" w:eastAsia="仿宋" w:hAnsi="仿宋" w:cs="宋体"/>
                <w:szCs w:val="21"/>
              </w:rPr>
            </w:pP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水</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常温</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0.3</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720949">
            <w:pPr>
              <w:spacing w:line="320" w:lineRule="exact"/>
              <w:jc w:val="center"/>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一期1#液压泵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PCY14-1B    排量40ml/r     Pe31.5MPa  7.5KW  15.4A   1440r/min   IP44</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液压油</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31.5</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一期液压泵站</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一期2#液压泵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left"/>
              <w:rPr>
                <w:rFonts w:ascii="仿宋" w:eastAsia="仿宋" w:hAnsi="仿宋" w:cs="宋体"/>
                <w:szCs w:val="21"/>
              </w:rPr>
            </w:pPr>
            <w:r w:rsidRPr="00DC21A4">
              <w:rPr>
                <w:rFonts w:ascii="仿宋" w:eastAsia="仿宋" w:hAnsi="仿宋" w:hint="eastAsia"/>
                <w:color w:val="000000"/>
                <w:szCs w:val="21"/>
              </w:rPr>
              <w:t>PCY14-1B    排量40ml/r     Pe31.5MPa  7.5KW  15.4A   1440r/min   IP44</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液压油</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31.5</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二期1#液压泵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 xml:space="preserve">40MCY14-1B    40ml/r    1500rpm   15KW  30A  1460r/min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液压油</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31.5</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vMerge w:val="restar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二期液压泵站</w:t>
            </w:r>
          </w:p>
        </w:tc>
      </w:tr>
      <w:tr w:rsidR="0041157D" w:rsidRPr="00DC21A4" w:rsidTr="00720949">
        <w:trPr>
          <w:cantSplit/>
          <w:jc w:val="center"/>
        </w:trPr>
        <w:tc>
          <w:tcPr>
            <w:tcW w:w="257" w:type="pct"/>
            <w:tcBorders>
              <w:top w:val="single" w:sz="4" w:space="0" w:color="auto"/>
              <w:left w:val="single" w:sz="4" w:space="0" w:color="auto"/>
              <w:bottom w:val="single" w:sz="4" w:space="0" w:color="auto"/>
              <w:right w:val="single" w:sz="4" w:space="0" w:color="auto"/>
            </w:tcBorders>
            <w:vAlign w:val="center"/>
          </w:tcPr>
          <w:p w:rsidR="0041157D" w:rsidRPr="00DC21A4" w:rsidRDefault="0041157D" w:rsidP="00B72C2F">
            <w:pPr>
              <w:numPr>
                <w:ilvl w:val="0"/>
                <w:numId w:val="11"/>
              </w:numPr>
              <w:suppressLineNumbers/>
              <w:tabs>
                <w:tab w:val="left" w:pos="425"/>
              </w:tabs>
              <w:adjustRightInd w:val="0"/>
              <w:spacing w:line="320" w:lineRule="exact"/>
              <w:jc w:val="right"/>
              <w:textAlignment w:val="baseline"/>
              <w:rPr>
                <w:rFonts w:ascii="仿宋" w:eastAsia="仿宋" w:hAnsi="仿宋"/>
                <w:color w:val="000000"/>
                <w:kern w:val="0"/>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olor w:val="000000"/>
                <w:szCs w:val="21"/>
              </w:rPr>
            </w:pPr>
            <w:r w:rsidRPr="00DC21A4">
              <w:rPr>
                <w:rFonts w:ascii="仿宋" w:eastAsia="仿宋" w:hAnsi="仿宋" w:hint="eastAsia"/>
                <w:color w:val="000000"/>
                <w:szCs w:val="21"/>
              </w:rPr>
              <w:t>二期2#液压泵</w:t>
            </w:r>
          </w:p>
        </w:tc>
        <w:tc>
          <w:tcPr>
            <w:tcW w:w="1781"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autoSpaceDN w:val="0"/>
              <w:jc w:val="left"/>
              <w:textAlignment w:val="center"/>
              <w:rPr>
                <w:rFonts w:ascii="仿宋" w:eastAsia="仿宋" w:hAnsi="仿宋" w:cs="宋体"/>
                <w:szCs w:val="21"/>
              </w:rPr>
            </w:pPr>
            <w:r w:rsidRPr="00DC21A4">
              <w:rPr>
                <w:rFonts w:ascii="仿宋" w:eastAsia="仿宋" w:hAnsi="仿宋" w:hint="eastAsia"/>
                <w:color w:val="000000"/>
                <w:szCs w:val="21"/>
              </w:rPr>
              <w:t xml:space="preserve">40MCY14-1B    40ml/r    1500rpm   15KW  30A  1460r/min </w:t>
            </w:r>
          </w:p>
        </w:tc>
        <w:tc>
          <w:tcPr>
            <w:tcW w:w="39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液压油</w:t>
            </w:r>
          </w:p>
        </w:tc>
        <w:tc>
          <w:tcPr>
            <w:tcW w:w="40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31.5</w:t>
            </w:r>
          </w:p>
        </w:tc>
        <w:tc>
          <w:tcPr>
            <w:tcW w:w="425"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hint="eastAsia"/>
                <w:color w:val="000000"/>
                <w:szCs w:val="21"/>
              </w:rPr>
              <w:t>组合体</w:t>
            </w:r>
          </w:p>
        </w:tc>
        <w:tc>
          <w:tcPr>
            <w:tcW w:w="230" w:type="pct"/>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spacing w:line="320" w:lineRule="exact"/>
              <w:jc w:val="center"/>
              <w:rPr>
                <w:rFonts w:ascii="仿宋" w:eastAsia="仿宋" w:hAnsi="仿宋"/>
                <w:color w:val="000000"/>
                <w:szCs w:val="21"/>
              </w:rPr>
            </w:pPr>
            <w:r w:rsidRPr="00DC21A4">
              <w:rPr>
                <w:rFonts w:ascii="仿宋" w:eastAsia="仿宋" w:hAnsi="仿宋"/>
                <w:color w:val="000000"/>
                <w:szCs w:val="21"/>
              </w:rPr>
              <w:t>1</w:t>
            </w: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41157D" w:rsidRPr="00DC21A4" w:rsidRDefault="0041157D" w:rsidP="00720949">
            <w:pPr>
              <w:widowControl/>
              <w:jc w:val="left"/>
              <w:rPr>
                <w:rFonts w:ascii="仿宋" w:eastAsia="仿宋" w:hAnsi="仿宋"/>
                <w:color w:val="000000"/>
                <w:szCs w:val="21"/>
              </w:rPr>
            </w:pPr>
          </w:p>
        </w:tc>
      </w:tr>
    </w:tbl>
    <w:p w:rsidR="005460B8" w:rsidRDefault="005460B8"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化验室仪器</w:t>
      </w:r>
      <w:r>
        <w:rPr>
          <w:rFonts w:ascii="仿宋" w:eastAsia="仿宋" w:hAnsi="仿宋" w:cs="Times New Roman"/>
          <w:sz w:val="28"/>
          <w:szCs w:val="28"/>
        </w:rPr>
        <w:t>设备清单详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3.1</w:t>
      </w:r>
      <w:r>
        <w:rPr>
          <w:rFonts w:ascii="仿宋" w:eastAsia="仿宋" w:hAnsi="仿宋" w:cs="Times New Roman"/>
          <w:sz w:val="28"/>
          <w:szCs w:val="28"/>
        </w:rPr>
        <w:t>-5</w:t>
      </w:r>
      <w:r>
        <w:rPr>
          <w:rFonts w:ascii="仿宋" w:eastAsia="仿宋" w:hAnsi="仿宋" w:cs="Times New Roman" w:hint="eastAsia"/>
          <w:sz w:val="28"/>
          <w:szCs w:val="28"/>
        </w:rPr>
        <w:t>。</w:t>
      </w:r>
    </w:p>
    <w:p w:rsidR="005460B8" w:rsidRPr="005460B8" w:rsidRDefault="005460B8" w:rsidP="005460B8">
      <w:pPr>
        <w:pStyle w:val="010"/>
        <w:spacing w:before="0" w:line="400" w:lineRule="exact"/>
        <w:ind w:firstLine="482"/>
        <w:jc w:val="center"/>
        <w:rPr>
          <w:rFonts w:ascii="仿宋" w:eastAsia="仿宋" w:hAnsi="仿宋" w:cs="Times New Roman"/>
          <w:b/>
        </w:rPr>
      </w:pPr>
      <w:r w:rsidRPr="005460B8">
        <w:rPr>
          <w:rFonts w:ascii="仿宋" w:eastAsia="仿宋" w:hAnsi="仿宋" w:cs="Times New Roman" w:hint="eastAsia"/>
          <w:b/>
        </w:rPr>
        <w:t>表3.1</w:t>
      </w:r>
      <w:r w:rsidRPr="005460B8">
        <w:rPr>
          <w:rFonts w:ascii="仿宋" w:eastAsia="仿宋" w:hAnsi="仿宋" w:cs="Times New Roman"/>
          <w:b/>
        </w:rPr>
        <w:t xml:space="preserve">-5  </w:t>
      </w:r>
      <w:r w:rsidRPr="005460B8">
        <w:rPr>
          <w:rFonts w:ascii="仿宋" w:eastAsia="仿宋" w:hAnsi="仿宋" w:cs="Times New Roman" w:hint="eastAsia"/>
          <w:b/>
        </w:rPr>
        <w:t>化验室</w:t>
      </w:r>
      <w:r w:rsidRPr="005460B8">
        <w:rPr>
          <w:rFonts w:ascii="仿宋" w:eastAsia="仿宋" w:hAnsi="仿宋" w:cs="Times New Roman"/>
          <w:b/>
        </w:rPr>
        <w:t>仪器设备清单一览表</w:t>
      </w:r>
    </w:p>
    <w:tbl>
      <w:tblPr>
        <w:tblStyle w:val="afffffffffffffffffffff9"/>
        <w:tblW w:w="0" w:type="auto"/>
        <w:tblLook w:val="04A0" w:firstRow="1" w:lastRow="0" w:firstColumn="1" w:lastColumn="0" w:noHBand="0" w:noVBand="1"/>
      </w:tblPr>
      <w:tblGrid>
        <w:gridCol w:w="1129"/>
        <w:gridCol w:w="2268"/>
        <w:gridCol w:w="1560"/>
        <w:gridCol w:w="4103"/>
      </w:tblGrid>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编号</w:t>
            </w:r>
          </w:p>
        </w:tc>
        <w:tc>
          <w:tcPr>
            <w:tcW w:w="2268"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仪器</w:t>
            </w:r>
            <w:r w:rsidRPr="005460B8">
              <w:rPr>
                <w:rFonts w:ascii="仿宋" w:eastAsia="仿宋" w:hAnsi="仿宋" w:cs="Times New Roman"/>
                <w:sz w:val="21"/>
                <w:szCs w:val="21"/>
              </w:rPr>
              <w:t>名称</w:t>
            </w:r>
          </w:p>
        </w:tc>
        <w:tc>
          <w:tcPr>
            <w:tcW w:w="1560"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规格</w:t>
            </w:r>
            <w:r w:rsidRPr="005460B8">
              <w:rPr>
                <w:rFonts w:ascii="仿宋" w:eastAsia="仿宋" w:hAnsi="仿宋" w:cs="Times New Roman"/>
                <w:sz w:val="21"/>
                <w:szCs w:val="21"/>
              </w:rPr>
              <w:t>型号</w:t>
            </w:r>
          </w:p>
        </w:tc>
        <w:tc>
          <w:tcPr>
            <w:tcW w:w="4103"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仪器</w:t>
            </w:r>
            <w:r w:rsidRPr="005460B8">
              <w:rPr>
                <w:rFonts w:ascii="仿宋" w:eastAsia="仿宋" w:hAnsi="仿宋" w:cs="Times New Roman"/>
                <w:sz w:val="21"/>
                <w:szCs w:val="21"/>
              </w:rPr>
              <w:t>生产</w:t>
            </w:r>
            <w:r w:rsidRPr="005460B8">
              <w:rPr>
                <w:rFonts w:ascii="仿宋" w:eastAsia="仿宋" w:hAnsi="仿宋" w:cs="Times New Roman" w:hint="eastAsia"/>
                <w:sz w:val="21"/>
                <w:szCs w:val="21"/>
              </w:rPr>
              <w:t>商</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1</w:t>
            </w:r>
          </w:p>
        </w:tc>
        <w:tc>
          <w:tcPr>
            <w:tcW w:w="2268" w:type="dxa"/>
            <w:vAlign w:val="center"/>
          </w:tcPr>
          <w:p w:rsidR="005460B8" w:rsidRPr="005460B8" w:rsidRDefault="005460B8" w:rsidP="005460B8">
            <w:pPr>
              <w:widowControl/>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开元量热仪</w:t>
            </w:r>
          </w:p>
        </w:tc>
        <w:tc>
          <w:tcPr>
            <w:tcW w:w="1560" w:type="dxa"/>
            <w:vAlign w:val="center"/>
          </w:tcPr>
          <w:p w:rsidR="005460B8" w:rsidRPr="005460B8" w:rsidRDefault="005460B8" w:rsidP="005460B8">
            <w:pPr>
              <w:widowControl/>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5E-AC/PL</w:t>
            </w:r>
          </w:p>
        </w:tc>
        <w:tc>
          <w:tcPr>
            <w:tcW w:w="4103" w:type="dxa"/>
            <w:vAlign w:val="center"/>
          </w:tcPr>
          <w:p w:rsidR="005460B8" w:rsidRPr="005460B8" w:rsidRDefault="005460B8" w:rsidP="005460B8">
            <w:pPr>
              <w:widowControl/>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长沙开元仪器股份有限公司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2</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友欣量热仪</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YX-ZR9302</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长沙友欣仪器制造有限公司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3</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离子色谱仪</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PIC-10</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山东青岛普仁仪器有限公司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4</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X荧光光谱仪</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EDX1800E</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江苏天瑞仪器股份有限公司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5</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一体化定硫仪</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YX-DL8300</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长沙友欣仪器制造有限公司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6</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自动闭口闪点试验器</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SYD-261A</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上海昌吉地质仪器有限公司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7</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卤素水分仪</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QLMD-720A</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厦门米德电子及科技有限公司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8</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智能多参数消解器</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5B-1（V8）</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兰州连华环保科技有限公司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9</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化学需氧量（COD）快速测定仪</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5B-3C(V8）</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兰州连华环保科技有限公司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10</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电热鼓风干燥箱</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GZX-9146 MBE</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上海博迅实业有限公司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11</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箱式电炉</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SX2</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上海浦东荣丰科学仪器有限公司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12</w:t>
            </w:r>
          </w:p>
        </w:tc>
        <w:tc>
          <w:tcPr>
            <w:tcW w:w="2268"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PH计</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PHS-3C</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上海仪电科学仪器股份有限公司</w:t>
            </w:r>
          </w:p>
        </w:tc>
      </w:tr>
      <w:tr w:rsidR="005460B8" w:rsidRPr="005460B8" w:rsidTr="005460B8">
        <w:tc>
          <w:tcPr>
            <w:tcW w:w="1129"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13</w:t>
            </w:r>
          </w:p>
        </w:tc>
        <w:tc>
          <w:tcPr>
            <w:tcW w:w="2268" w:type="dxa"/>
            <w:vAlign w:val="center"/>
          </w:tcPr>
          <w:p w:rsidR="005460B8" w:rsidRPr="005460B8" w:rsidRDefault="005460B8" w:rsidP="005460B8">
            <w:pPr>
              <w:pStyle w:val="010"/>
              <w:spacing w:before="0" w:line="300" w:lineRule="exact"/>
              <w:ind w:firstLineChars="0" w:firstLine="0"/>
              <w:jc w:val="center"/>
              <w:rPr>
                <w:rFonts w:ascii="仿宋" w:eastAsia="仿宋" w:hAnsi="仿宋" w:cs="Times New Roman"/>
                <w:sz w:val="21"/>
                <w:szCs w:val="21"/>
              </w:rPr>
            </w:pPr>
            <w:r w:rsidRPr="005460B8">
              <w:rPr>
                <w:rFonts w:ascii="仿宋" w:eastAsia="仿宋" w:hAnsi="仿宋" w:cs="Times New Roman" w:hint="eastAsia"/>
                <w:sz w:val="21"/>
                <w:szCs w:val="21"/>
              </w:rPr>
              <w:t>电子</w:t>
            </w:r>
            <w:r w:rsidRPr="005460B8">
              <w:rPr>
                <w:rFonts w:ascii="仿宋" w:eastAsia="仿宋" w:hAnsi="仿宋" w:cs="Times New Roman"/>
                <w:sz w:val="21"/>
                <w:szCs w:val="21"/>
              </w:rPr>
              <w:t>天平</w:t>
            </w:r>
          </w:p>
        </w:tc>
        <w:tc>
          <w:tcPr>
            <w:tcW w:w="1560"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FA2004N</w:t>
            </w:r>
          </w:p>
        </w:tc>
        <w:tc>
          <w:tcPr>
            <w:tcW w:w="4103" w:type="dxa"/>
            <w:vAlign w:val="center"/>
          </w:tcPr>
          <w:p w:rsidR="005460B8" w:rsidRPr="005460B8" w:rsidRDefault="005460B8" w:rsidP="005460B8">
            <w:pPr>
              <w:spacing w:line="300" w:lineRule="exact"/>
              <w:jc w:val="center"/>
              <w:rPr>
                <w:rFonts w:ascii="仿宋" w:eastAsia="仿宋" w:hAnsi="仿宋"/>
                <w:color w:val="000000"/>
                <w:sz w:val="21"/>
                <w:szCs w:val="21"/>
              </w:rPr>
            </w:pPr>
            <w:r w:rsidRPr="005460B8">
              <w:rPr>
                <w:rFonts w:ascii="仿宋" w:eastAsia="仿宋" w:hAnsi="仿宋" w:hint="eastAsia"/>
                <w:color w:val="000000"/>
                <w:sz w:val="21"/>
                <w:szCs w:val="21"/>
              </w:rPr>
              <w:t>上海菁海仪器有限公司</w:t>
            </w:r>
          </w:p>
        </w:tc>
      </w:tr>
    </w:tbl>
    <w:p w:rsidR="004D2F9A" w:rsidRDefault="00A32270" w:rsidP="00A32270">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w:t>
      </w:r>
      <w:r w:rsidR="0041157D">
        <w:rPr>
          <w:rFonts w:ascii="仿宋" w:eastAsia="仿宋" w:hAnsi="仿宋" w:cs="Times New Roman" w:hint="eastAsia"/>
          <w:sz w:val="28"/>
          <w:szCs w:val="28"/>
        </w:rPr>
        <w:t>主要</w:t>
      </w:r>
      <w:r w:rsidR="0041157D">
        <w:rPr>
          <w:rFonts w:ascii="仿宋" w:eastAsia="仿宋" w:hAnsi="仿宋" w:cs="Times New Roman"/>
          <w:sz w:val="28"/>
          <w:szCs w:val="28"/>
        </w:rPr>
        <w:t>原辅料使用</w:t>
      </w:r>
      <w:r w:rsidR="0041157D">
        <w:rPr>
          <w:rFonts w:ascii="仿宋" w:eastAsia="仿宋" w:hAnsi="仿宋" w:cs="Times New Roman" w:hint="eastAsia"/>
          <w:sz w:val="28"/>
          <w:szCs w:val="28"/>
        </w:rPr>
        <w:t>情况</w:t>
      </w:r>
    </w:p>
    <w:p w:rsidR="00A32270" w:rsidRDefault="00A32270" w:rsidP="00A32270">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sz w:val="28"/>
          <w:szCs w:val="28"/>
        </w:rPr>
        <w:t xml:space="preserve">    </w:t>
      </w:r>
      <w:r>
        <w:rPr>
          <w:rFonts w:ascii="仿宋" w:eastAsia="仿宋" w:hAnsi="仿宋" w:cs="Times New Roman" w:hint="eastAsia"/>
          <w:sz w:val="28"/>
          <w:szCs w:val="28"/>
        </w:rPr>
        <w:t>统计2019</w:t>
      </w:r>
      <w:r>
        <w:rPr>
          <w:rFonts w:ascii="仿宋" w:eastAsia="仿宋" w:hAnsi="仿宋" w:cs="Times New Roman"/>
          <w:sz w:val="28"/>
          <w:szCs w:val="28"/>
        </w:rPr>
        <w:t>-2021</w:t>
      </w:r>
      <w:r>
        <w:rPr>
          <w:rFonts w:ascii="仿宋" w:eastAsia="仿宋" w:hAnsi="仿宋" w:cs="Times New Roman" w:hint="eastAsia"/>
          <w:sz w:val="28"/>
          <w:szCs w:val="28"/>
        </w:rPr>
        <w:t>年</w:t>
      </w:r>
      <w:r w:rsidR="00645A3C">
        <w:rPr>
          <w:rFonts w:ascii="仿宋" w:eastAsia="仿宋" w:hAnsi="仿宋" w:cs="Times New Roman"/>
          <w:sz w:val="28"/>
          <w:szCs w:val="28"/>
        </w:rPr>
        <w:t>9</w:t>
      </w:r>
      <w:r>
        <w:rPr>
          <w:rFonts w:ascii="仿宋" w:eastAsia="仿宋" w:hAnsi="仿宋" w:cs="Times New Roman" w:hint="eastAsia"/>
          <w:sz w:val="28"/>
          <w:szCs w:val="28"/>
        </w:rPr>
        <w:t>月</w:t>
      </w:r>
      <w:r>
        <w:rPr>
          <w:rFonts w:ascii="仿宋" w:eastAsia="仿宋" w:hAnsi="仿宋" w:cs="Times New Roman"/>
          <w:sz w:val="28"/>
          <w:szCs w:val="28"/>
        </w:rPr>
        <w:t>原辅料使用情况，</w:t>
      </w:r>
      <w:r>
        <w:rPr>
          <w:rFonts w:ascii="仿宋" w:eastAsia="仿宋" w:hAnsi="仿宋" w:cs="Times New Roman" w:hint="eastAsia"/>
          <w:sz w:val="28"/>
          <w:szCs w:val="28"/>
        </w:rPr>
        <w:t>结合</w:t>
      </w:r>
      <w:r>
        <w:rPr>
          <w:rFonts w:ascii="仿宋" w:eastAsia="仿宋" w:hAnsi="仿宋" w:cs="Times New Roman"/>
          <w:sz w:val="28"/>
          <w:szCs w:val="28"/>
        </w:rPr>
        <w:t>危废处置</w:t>
      </w:r>
      <w:r>
        <w:rPr>
          <w:rFonts w:ascii="仿宋" w:eastAsia="仿宋" w:hAnsi="仿宋" w:cs="Times New Roman" w:hint="eastAsia"/>
          <w:sz w:val="28"/>
          <w:szCs w:val="28"/>
        </w:rPr>
        <w:t>量</w:t>
      </w:r>
      <w:r>
        <w:rPr>
          <w:rFonts w:ascii="仿宋" w:eastAsia="仿宋" w:hAnsi="仿宋" w:cs="Times New Roman"/>
          <w:sz w:val="28"/>
          <w:szCs w:val="28"/>
        </w:rPr>
        <w:t>，</w:t>
      </w:r>
      <w:r>
        <w:rPr>
          <w:rFonts w:ascii="仿宋" w:eastAsia="仿宋" w:hAnsi="仿宋" w:cs="Times New Roman" w:hint="eastAsia"/>
          <w:sz w:val="28"/>
          <w:szCs w:val="28"/>
        </w:rPr>
        <w:t>汇总</w:t>
      </w:r>
      <w:r>
        <w:rPr>
          <w:rFonts w:ascii="仿宋" w:eastAsia="仿宋" w:hAnsi="仿宋" w:cs="Times New Roman"/>
          <w:sz w:val="28"/>
          <w:szCs w:val="28"/>
        </w:rPr>
        <w:t>各</w:t>
      </w:r>
      <w:r>
        <w:rPr>
          <w:rFonts w:ascii="仿宋" w:eastAsia="仿宋" w:hAnsi="仿宋" w:cs="Times New Roman" w:hint="eastAsia"/>
          <w:sz w:val="28"/>
          <w:szCs w:val="28"/>
        </w:rPr>
        <w:t>原</w:t>
      </w:r>
      <w:r>
        <w:rPr>
          <w:rFonts w:ascii="仿宋" w:eastAsia="仿宋" w:hAnsi="仿宋" w:cs="Times New Roman" w:hint="eastAsia"/>
          <w:sz w:val="28"/>
          <w:szCs w:val="28"/>
        </w:rPr>
        <w:lastRenderedPageBreak/>
        <w:t>辅料</w:t>
      </w:r>
      <w:r>
        <w:rPr>
          <w:rFonts w:ascii="仿宋" w:eastAsia="仿宋" w:hAnsi="仿宋" w:cs="Times New Roman"/>
          <w:sz w:val="28"/>
          <w:szCs w:val="28"/>
        </w:rPr>
        <w:t>年耗量详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3.1</w:t>
      </w:r>
      <w:r>
        <w:rPr>
          <w:rFonts w:ascii="仿宋" w:eastAsia="仿宋" w:hAnsi="仿宋" w:cs="Times New Roman"/>
          <w:sz w:val="28"/>
          <w:szCs w:val="28"/>
        </w:rPr>
        <w:t>-6</w:t>
      </w:r>
      <w:r>
        <w:rPr>
          <w:rFonts w:ascii="仿宋" w:eastAsia="仿宋" w:hAnsi="仿宋" w:cs="Times New Roman" w:hint="eastAsia"/>
          <w:sz w:val="28"/>
          <w:szCs w:val="28"/>
        </w:rPr>
        <w:t>。</w:t>
      </w:r>
    </w:p>
    <w:p w:rsidR="0041157D" w:rsidRPr="00691D8A" w:rsidRDefault="0041157D" w:rsidP="0041157D">
      <w:pPr>
        <w:pStyle w:val="010"/>
        <w:spacing w:before="0" w:line="400" w:lineRule="exact"/>
        <w:ind w:firstLineChars="0" w:firstLine="0"/>
        <w:jc w:val="center"/>
        <w:rPr>
          <w:rFonts w:ascii="仿宋" w:eastAsia="仿宋" w:hAnsi="仿宋" w:cs="Times New Roman"/>
          <w:b/>
        </w:rPr>
      </w:pPr>
      <w:r w:rsidRPr="00691D8A">
        <w:rPr>
          <w:rFonts w:ascii="仿宋" w:eastAsia="仿宋" w:hAnsi="仿宋" w:cs="Times New Roman"/>
          <w:b/>
        </w:rPr>
        <w:t>表</w:t>
      </w:r>
      <w:r w:rsidR="0015540E">
        <w:rPr>
          <w:rFonts w:ascii="仿宋" w:eastAsia="仿宋" w:hAnsi="仿宋" w:cs="Times New Roman"/>
          <w:b/>
        </w:rPr>
        <w:t>3</w:t>
      </w:r>
      <w:r>
        <w:rPr>
          <w:rFonts w:ascii="仿宋" w:eastAsia="仿宋" w:hAnsi="仿宋" w:cs="Times New Roman"/>
          <w:b/>
        </w:rPr>
        <w:t>.1-</w:t>
      </w:r>
      <w:r w:rsidR="005460B8">
        <w:rPr>
          <w:rFonts w:ascii="仿宋" w:eastAsia="仿宋" w:hAnsi="仿宋" w:cs="Times New Roman"/>
          <w:b/>
        </w:rPr>
        <w:t>6</w:t>
      </w:r>
      <w:r w:rsidRPr="00691D8A">
        <w:rPr>
          <w:rFonts w:ascii="仿宋" w:eastAsia="仿宋" w:hAnsi="仿宋" w:cs="Times New Roman"/>
          <w:b/>
        </w:rPr>
        <w:t xml:space="preserve">   主要原辅料消耗情况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2118"/>
        <w:gridCol w:w="2200"/>
        <w:gridCol w:w="3961"/>
      </w:tblGrid>
      <w:tr w:rsidR="0041157D" w:rsidRPr="00691D8A" w:rsidTr="00720949">
        <w:trPr>
          <w:tblHeader/>
        </w:trPr>
        <w:tc>
          <w:tcPr>
            <w:tcW w:w="431" w:type="pct"/>
            <w:shd w:val="clear" w:color="auto" w:fill="auto"/>
            <w:vAlign w:val="center"/>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类别</w:t>
            </w:r>
          </w:p>
        </w:tc>
        <w:tc>
          <w:tcPr>
            <w:tcW w:w="1169" w:type="pct"/>
            <w:shd w:val="clear" w:color="auto" w:fill="auto"/>
            <w:vAlign w:val="center"/>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名称</w:t>
            </w:r>
          </w:p>
        </w:tc>
        <w:tc>
          <w:tcPr>
            <w:tcW w:w="1214" w:type="pct"/>
            <w:shd w:val="clear" w:color="auto" w:fill="auto"/>
            <w:vAlign w:val="center"/>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年耗量(t/a)</w:t>
            </w:r>
          </w:p>
        </w:tc>
        <w:tc>
          <w:tcPr>
            <w:tcW w:w="2186" w:type="pct"/>
            <w:shd w:val="clear" w:color="auto" w:fill="auto"/>
            <w:vAlign w:val="center"/>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用途</w:t>
            </w:r>
          </w:p>
        </w:tc>
      </w:tr>
      <w:tr w:rsidR="0041157D" w:rsidRPr="00691D8A" w:rsidTr="00720949">
        <w:trPr>
          <w:cantSplit/>
          <w:trHeight w:val="139"/>
        </w:trPr>
        <w:tc>
          <w:tcPr>
            <w:tcW w:w="431" w:type="pct"/>
            <w:shd w:val="clear" w:color="auto" w:fill="auto"/>
            <w:vAlign w:val="center"/>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原料</w:t>
            </w:r>
          </w:p>
        </w:tc>
        <w:tc>
          <w:tcPr>
            <w:tcW w:w="1169" w:type="pct"/>
            <w:shd w:val="clear" w:color="auto" w:fill="auto"/>
            <w:vAlign w:val="center"/>
          </w:tcPr>
          <w:p w:rsidR="0041157D" w:rsidRPr="00691D8A" w:rsidRDefault="0041157D" w:rsidP="00720949">
            <w:pPr>
              <w:spacing w:line="300" w:lineRule="exact"/>
              <w:jc w:val="center"/>
              <w:rPr>
                <w:rFonts w:ascii="仿宋" w:eastAsia="仿宋" w:hAnsi="仿宋"/>
                <w:szCs w:val="21"/>
              </w:rPr>
            </w:pPr>
            <w:r>
              <w:rPr>
                <w:rFonts w:ascii="仿宋" w:eastAsia="仿宋" w:hAnsi="仿宋" w:hint="eastAsia"/>
                <w:szCs w:val="21"/>
              </w:rPr>
              <w:t>危险</w:t>
            </w:r>
            <w:r>
              <w:rPr>
                <w:rFonts w:ascii="仿宋" w:eastAsia="仿宋" w:hAnsi="仿宋"/>
                <w:szCs w:val="21"/>
              </w:rPr>
              <w:t>固废</w:t>
            </w:r>
          </w:p>
        </w:tc>
        <w:tc>
          <w:tcPr>
            <w:tcW w:w="3400" w:type="pct"/>
            <w:gridSpan w:val="2"/>
            <w:shd w:val="clear" w:color="auto" w:fill="auto"/>
            <w:vAlign w:val="center"/>
          </w:tcPr>
          <w:p w:rsidR="0041157D" w:rsidRPr="00691D8A" w:rsidRDefault="0041157D" w:rsidP="00720949">
            <w:pPr>
              <w:spacing w:line="300" w:lineRule="exact"/>
              <w:jc w:val="center"/>
              <w:rPr>
                <w:rFonts w:ascii="仿宋" w:eastAsia="仿宋" w:hAnsi="仿宋"/>
                <w:szCs w:val="21"/>
              </w:rPr>
            </w:pPr>
            <w:r>
              <w:rPr>
                <w:rFonts w:ascii="仿宋" w:eastAsia="仿宋" w:hAnsi="仿宋" w:hint="eastAsia"/>
                <w:szCs w:val="21"/>
              </w:rPr>
              <w:t>1</w:t>
            </w:r>
            <w:r>
              <w:rPr>
                <w:rFonts w:ascii="仿宋" w:eastAsia="仿宋" w:hAnsi="仿宋"/>
                <w:szCs w:val="21"/>
              </w:rPr>
              <w:t>.8</w:t>
            </w:r>
            <w:r>
              <w:rPr>
                <w:rFonts w:ascii="仿宋" w:eastAsia="仿宋" w:hAnsi="仿宋" w:hint="eastAsia"/>
                <w:szCs w:val="21"/>
              </w:rPr>
              <w:t>万吨/年</w:t>
            </w:r>
          </w:p>
        </w:tc>
      </w:tr>
      <w:tr w:rsidR="009A1393" w:rsidRPr="00691D8A" w:rsidTr="00720949">
        <w:trPr>
          <w:cantSplit/>
        </w:trPr>
        <w:tc>
          <w:tcPr>
            <w:tcW w:w="431" w:type="pct"/>
            <w:vMerge w:val="restart"/>
            <w:shd w:val="clear" w:color="auto" w:fill="auto"/>
            <w:vAlign w:val="center"/>
          </w:tcPr>
          <w:p w:rsidR="009A1393" w:rsidRPr="00691D8A" w:rsidRDefault="009A1393" w:rsidP="00720949">
            <w:pPr>
              <w:spacing w:line="300" w:lineRule="exact"/>
              <w:jc w:val="center"/>
              <w:rPr>
                <w:rFonts w:ascii="仿宋" w:eastAsia="仿宋" w:hAnsi="仿宋"/>
                <w:szCs w:val="21"/>
              </w:rPr>
            </w:pPr>
            <w:r w:rsidRPr="00691D8A">
              <w:rPr>
                <w:rFonts w:ascii="仿宋" w:eastAsia="仿宋" w:hAnsi="仿宋"/>
                <w:szCs w:val="21"/>
              </w:rPr>
              <w:t>辅料</w:t>
            </w:r>
          </w:p>
        </w:tc>
        <w:tc>
          <w:tcPr>
            <w:tcW w:w="1169" w:type="pct"/>
            <w:shd w:val="clear" w:color="auto" w:fill="auto"/>
            <w:vAlign w:val="center"/>
          </w:tcPr>
          <w:p w:rsidR="009A1393" w:rsidRPr="00691D8A" w:rsidRDefault="009A1393" w:rsidP="00720949">
            <w:pPr>
              <w:spacing w:line="300" w:lineRule="exact"/>
              <w:jc w:val="center"/>
              <w:rPr>
                <w:rFonts w:ascii="仿宋" w:eastAsia="仿宋" w:hAnsi="仿宋"/>
                <w:szCs w:val="21"/>
              </w:rPr>
            </w:pPr>
            <w:r w:rsidRPr="00691D8A">
              <w:rPr>
                <w:rFonts w:ascii="仿宋" w:eastAsia="仿宋" w:hAnsi="仿宋"/>
                <w:szCs w:val="21"/>
              </w:rPr>
              <w:t>石灰</w:t>
            </w:r>
          </w:p>
        </w:tc>
        <w:tc>
          <w:tcPr>
            <w:tcW w:w="1214" w:type="pct"/>
            <w:shd w:val="clear" w:color="auto" w:fill="auto"/>
            <w:vAlign w:val="center"/>
          </w:tcPr>
          <w:p w:rsidR="009A1393" w:rsidRPr="00691D8A" w:rsidRDefault="00A32270" w:rsidP="00720949">
            <w:pPr>
              <w:spacing w:line="300" w:lineRule="exact"/>
              <w:jc w:val="center"/>
              <w:rPr>
                <w:rFonts w:ascii="仿宋" w:eastAsia="仿宋" w:hAnsi="仿宋"/>
                <w:szCs w:val="21"/>
              </w:rPr>
            </w:pPr>
            <w:r>
              <w:rPr>
                <w:rFonts w:ascii="仿宋" w:eastAsia="仿宋" w:hAnsi="仿宋"/>
                <w:szCs w:val="21"/>
              </w:rPr>
              <w:t>270</w:t>
            </w:r>
          </w:p>
        </w:tc>
        <w:tc>
          <w:tcPr>
            <w:tcW w:w="2186" w:type="pct"/>
            <w:shd w:val="clear" w:color="auto" w:fill="auto"/>
            <w:vAlign w:val="center"/>
          </w:tcPr>
          <w:p w:rsidR="009A1393" w:rsidRPr="00691D8A" w:rsidRDefault="009A1393" w:rsidP="00720949">
            <w:pPr>
              <w:spacing w:line="300" w:lineRule="exact"/>
              <w:jc w:val="center"/>
              <w:rPr>
                <w:rFonts w:ascii="仿宋" w:eastAsia="仿宋" w:hAnsi="仿宋"/>
                <w:bCs/>
                <w:szCs w:val="21"/>
              </w:rPr>
            </w:pPr>
            <w:r w:rsidRPr="00691D8A">
              <w:rPr>
                <w:rFonts w:ascii="仿宋" w:eastAsia="仿宋" w:hAnsi="仿宋"/>
                <w:szCs w:val="21"/>
              </w:rPr>
              <w:t>用于脱酸</w:t>
            </w:r>
          </w:p>
        </w:tc>
      </w:tr>
      <w:tr w:rsidR="009A1393" w:rsidRPr="00691D8A" w:rsidTr="00720949">
        <w:trPr>
          <w:cantSplit/>
        </w:trPr>
        <w:tc>
          <w:tcPr>
            <w:tcW w:w="431" w:type="pct"/>
            <w:vMerge/>
            <w:shd w:val="clear" w:color="auto" w:fill="auto"/>
            <w:vAlign w:val="center"/>
          </w:tcPr>
          <w:p w:rsidR="009A1393" w:rsidRPr="00691D8A" w:rsidRDefault="009A1393" w:rsidP="00720949">
            <w:pPr>
              <w:spacing w:line="300" w:lineRule="exact"/>
              <w:jc w:val="center"/>
              <w:rPr>
                <w:rFonts w:ascii="仿宋" w:eastAsia="仿宋" w:hAnsi="仿宋"/>
                <w:szCs w:val="21"/>
              </w:rPr>
            </w:pPr>
          </w:p>
        </w:tc>
        <w:tc>
          <w:tcPr>
            <w:tcW w:w="1169" w:type="pct"/>
            <w:shd w:val="clear" w:color="auto" w:fill="auto"/>
            <w:vAlign w:val="center"/>
          </w:tcPr>
          <w:p w:rsidR="009A1393" w:rsidRPr="00691D8A" w:rsidRDefault="009A1393" w:rsidP="00720949">
            <w:pPr>
              <w:spacing w:line="300" w:lineRule="exact"/>
              <w:jc w:val="center"/>
              <w:rPr>
                <w:rFonts w:ascii="仿宋" w:eastAsia="仿宋" w:hAnsi="仿宋"/>
                <w:szCs w:val="21"/>
              </w:rPr>
            </w:pPr>
            <w:r>
              <w:rPr>
                <w:rFonts w:ascii="仿宋" w:eastAsia="仿宋" w:hAnsi="仿宋" w:hint="eastAsia"/>
                <w:szCs w:val="21"/>
              </w:rPr>
              <w:t>液碱30</w:t>
            </w:r>
            <w:r>
              <w:rPr>
                <w:rFonts w:ascii="仿宋" w:eastAsia="仿宋" w:hAnsi="仿宋"/>
                <w:szCs w:val="21"/>
              </w:rPr>
              <w:t>%</w:t>
            </w:r>
          </w:p>
        </w:tc>
        <w:tc>
          <w:tcPr>
            <w:tcW w:w="1214" w:type="pct"/>
            <w:shd w:val="clear" w:color="auto" w:fill="auto"/>
            <w:vAlign w:val="center"/>
          </w:tcPr>
          <w:p w:rsidR="009A1393" w:rsidRPr="00691D8A" w:rsidRDefault="00A32270" w:rsidP="00720949">
            <w:pPr>
              <w:spacing w:line="300" w:lineRule="exact"/>
              <w:jc w:val="center"/>
              <w:rPr>
                <w:rFonts w:ascii="仿宋" w:eastAsia="仿宋" w:hAnsi="仿宋"/>
                <w:szCs w:val="21"/>
              </w:rPr>
            </w:pPr>
            <w:r>
              <w:rPr>
                <w:rFonts w:ascii="仿宋" w:eastAsia="仿宋" w:hAnsi="仿宋"/>
                <w:szCs w:val="21"/>
              </w:rPr>
              <w:t>1800</w:t>
            </w:r>
          </w:p>
        </w:tc>
        <w:tc>
          <w:tcPr>
            <w:tcW w:w="2186" w:type="pct"/>
            <w:shd w:val="clear" w:color="auto" w:fill="auto"/>
            <w:vAlign w:val="center"/>
          </w:tcPr>
          <w:p w:rsidR="009A1393" w:rsidRPr="00691D8A" w:rsidRDefault="009A1393" w:rsidP="00720949">
            <w:pPr>
              <w:spacing w:line="300" w:lineRule="exact"/>
              <w:jc w:val="center"/>
              <w:rPr>
                <w:rFonts w:ascii="仿宋" w:eastAsia="仿宋" w:hAnsi="仿宋"/>
                <w:szCs w:val="21"/>
              </w:rPr>
            </w:pPr>
            <w:r w:rsidRPr="00691D8A">
              <w:rPr>
                <w:rFonts w:ascii="仿宋" w:eastAsia="仿宋" w:hAnsi="仿宋"/>
                <w:szCs w:val="21"/>
              </w:rPr>
              <w:t>用于脱酸</w:t>
            </w:r>
          </w:p>
        </w:tc>
      </w:tr>
      <w:tr w:rsidR="009A1393" w:rsidRPr="00691D8A" w:rsidTr="00720949">
        <w:trPr>
          <w:cantSplit/>
        </w:trPr>
        <w:tc>
          <w:tcPr>
            <w:tcW w:w="431" w:type="pct"/>
            <w:vMerge/>
            <w:shd w:val="clear" w:color="auto" w:fill="auto"/>
            <w:vAlign w:val="center"/>
          </w:tcPr>
          <w:p w:rsidR="009A1393" w:rsidRPr="00691D8A" w:rsidRDefault="009A1393" w:rsidP="00720949">
            <w:pPr>
              <w:spacing w:line="300" w:lineRule="exact"/>
              <w:jc w:val="center"/>
              <w:rPr>
                <w:rFonts w:ascii="仿宋" w:eastAsia="仿宋" w:hAnsi="仿宋"/>
                <w:szCs w:val="21"/>
              </w:rPr>
            </w:pPr>
          </w:p>
        </w:tc>
        <w:tc>
          <w:tcPr>
            <w:tcW w:w="1169" w:type="pct"/>
            <w:shd w:val="clear" w:color="auto" w:fill="auto"/>
            <w:vAlign w:val="center"/>
          </w:tcPr>
          <w:p w:rsidR="009A1393" w:rsidRPr="00691D8A" w:rsidRDefault="009A1393" w:rsidP="00720949">
            <w:pPr>
              <w:spacing w:line="300" w:lineRule="exact"/>
              <w:jc w:val="center"/>
              <w:rPr>
                <w:rFonts w:ascii="仿宋" w:eastAsia="仿宋" w:hAnsi="仿宋"/>
                <w:szCs w:val="21"/>
              </w:rPr>
            </w:pPr>
            <w:r w:rsidRPr="00691D8A">
              <w:rPr>
                <w:rFonts w:ascii="仿宋" w:eastAsia="仿宋" w:hAnsi="仿宋"/>
                <w:szCs w:val="21"/>
              </w:rPr>
              <w:t>活性炭</w:t>
            </w:r>
            <w:r>
              <w:rPr>
                <w:rFonts w:ascii="仿宋" w:eastAsia="仿宋" w:hAnsi="仿宋" w:hint="eastAsia"/>
                <w:szCs w:val="21"/>
              </w:rPr>
              <w:t>粉末</w:t>
            </w:r>
          </w:p>
        </w:tc>
        <w:tc>
          <w:tcPr>
            <w:tcW w:w="1214" w:type="pct"/>
            <w:shd w:val="clear" w:color="auto" w:fill="auto"/>
            <w:vAlign w:val="center"/>
          </w:tcPr>
          <w:p w:rsidR="009A1393" w:rsidRPr="00691D8A" w:rsidRDefault="00A32270" w:rsidP="00720949">
            <w:pPr>
              <w:spacing w:line="300" w:lineRule="exact"/>
              <w:jc w:val="center"/>
              <w:rPr>
                <w:rFonts w:ascii="仿宋" w:eastAsia="仿宋" w:hAnsi="仿宋"/>
                <w:szCs w:val="21"/>
              </w:rPr>
            </w:pPr>
            <w:r>
              <w:rPr>
                <w:rFonts w:ascii="仿宋" w:eastAsia="仿宋" w:hAnsi="仿宋"/>
                <w:szCs w:val="21"/>
              </w:rPr>
              <w:t>75</w:t>
            </w:r>
          </w:p>
        </w:tc>
        <w:tc>
          <w:tcPr>
            <w:tcW w:w="2186" w:type="pct"/>
            <w:shd w:val="clear" w:color="auto" w:fill="auto"/>
            <w:vAlign w:val="center"/>
          </w:tcPr>
          <w:p w:rsidR="009A1393" w:rsidRPr="00691D8A" w:rsidRDefault="009A1393" w:rsidP="00720949">
            <w:pPr>
              <w:spacing w:line="300" w:lineRule="exact"/>
              <w:jc w:val="center"/>
              <w:rPr>
                <w:rFonts w:ascii="仿宋" w:eastAsia="仿宋" w:hAnsi="仿宋"/>
                <w:bCs/>
                <w:szCs w:val="21"/>
              </w:rPr>
            </w:pPr>
            <w:r w:rsidRPr="00691D8A">
              <w:rPr>
                <w:rFonts w:ascii="仿宋" w:eastAsia="仿宋" w:hAnsi="仿宋"/>
                <w:bCs/>
                <w:szCs w:val="21"/>
              </w:rPr>
              <w:t>用于去除重金属及二噁英</w:t>
            </w:r>
          </w:p>
        </w:tc>
      </w:tr>
      <w:tr w:rsidR="009A1393" w:rsidRPr="00691D8A" w:rsidTr="00720949">
        <w:trPr>
          <w:cantSplit/>
        </w:trPr>
        <w:tc>
          <w:tcPr>
            <w:tcW w:w="431" w:type="pct"/>
            <w:vMerge/>
            <w:shd w:val="clear" w:color="auto" w:fill="auto"/>
            <w:vAlign w:val="center"/>
          </w:tcPr>
          <w:p w:rsidR="009A1393" w:rsidRPr="00691D8A" w:rsidRDefault="009A1393" w:rsidP="00720949">
            <w:pPr>
              <w:spacing w:line="300" w:lineRule="exact"/>
              <w:jc w:val="center"/>
              <w:rPr>
                <w:rFonts w:ascii="仿宋" w:eastAsia="仿宋" w:hAnsi="仿宋"/>
                <w:szCs w:val="21"/>
              </w:rPr>
            </w:pPr>
          </w:p>
        </w:tc>
        <w:tc>
          <w:tcPr>
            <w:tcW w:w="1169" w:type="pct"/>
            <w:shd w:val="clear" w:color="auto" w:fill="auto"/>
            <w:vAlign w:val="center"/>
          </w:tcPr>
          <w:p w:rsidR="009A1393" w:rsidRPr="00691D8A" w:rsidRDefault="009A1393" w:rsidP="00720949">
            <w:pPr>
              <w:spacing w:line="300" w:lineRule="exact"/>
              <w:jc w:val="center"/>
              <w:rPr>
                <w:rFonts w:ascii="仿宋" w:eastAsia="仿宋" w:hAnsi="仿宋"/>
                <w:szCs w:val="21"/>
              </w:rPr>
            </w:pPr>
            <w:r>
              <w:rPr>
                <w:rFonts w:ascii="仿宋" w:eastAsia="仿宋" w:hAnsi="仿宋" w:hint="eastAsia"/>
                <w:szCs w:val="21"/>
              </w:rPr>
              <w:t>活性炭</w:t>
            </w:r>
            <w:r>
              <w:rPr>
                <w:rFonts w:ascii="仿宋" w:eastAsia="仿宋" w:hAnsi="仿宋"/>
                <w:szCs w:val="21"/>
              </w:rPr>
              <w:t>颗粒</w:t>
            </w:r>
          </w:p>
        </w:tc>
        <w:tc>
          <w:tcPr>
            <w:tcW w:w="1214" w:type="pct"/>
            <w:shd w:val="clear" w:color="auto" w:fill="auto"/>
            <w:vAlign w:val="center"/>
          </w:tcPr>
          <w:p w:rsidR="009A1393" w:rsidRDefault="009A1393" w:rsidP="00720949">
            <w:pPr>
              <w:spacing w:line="300" w:lineRule="exact"/>
              <w:jc w:val="center"/>
              <w:rPr>
                <w:rFonts w:ascii="仿宋" w:eastAsia="仿宋" w:hAnsi="仿宋"/>
                <w:szCs w:val="21"/>
              </w:rPr>
            </w:pPr>
            <w:r>
              <w:rPr>
                <w:rFonts w:ascii="仿宋" w:eastAsia="仿宋" w:hAnsi="仿宋" w:hint="eastAsia"/>
                <w:szCs w:val="21"/>
              </w:rPr>
              <w:t>104</w:t>
            </w:r>
          </w:p>
        </w:tc>
        <w:tc>
          <w:tcPr>
            <w:tcW w:w="2186" w:type="pct"/>
            <w:shd w:val="clear" w:color="auto" w:fill="auto"/>
            <w:vAlign w:val="center"/>
          </w:tcPr>
          <w:p w:rsidR="009A1393" w:rsidRPr="00691D8A" w:rsidRDefault="009A1393" w:rsidP="00720949">
            <w:pPr>
              <w:spacing w:line="300" w:lineRule="exact"/>
              <w:jc w:val="center"/>
              <w:rPr>
                <w:rFonts w:ascii="仿宋" w:eastAsia="仿宋" w:hAnsi="仿宋"/>
                <w:bCs/>
                <w:szCs w:val="21"/>
              </w:rPr>
            </w:pPr>
            <w:r>
              <w:rPr>
                <w:rFonts w:ascii="仿宋" w:eastAsia="仿宋" w:hAnsi="仿宋" w:hint="eastAsia"/>
                <w:bCs/>
                <w:szCs w:val="21"/>
              </w:rPr>
              <w:t>预处理</w:t>
            </w:r>
            <w:r>
              <w:rPr>
                <w:rFonts w:ascii="仿宋" w:eastAsia="仿宋" w:hAnsi="仿宋"/>
                <w:bCs/>
                <w:szCs w:val="21"/>
              </w:rPr>
              <w:t>车间、危废库、灰渣库等废气</w:t>
            </w:r>
            <w:r>
              <w:rPr>
                <w:rFonts w:ascii="仿宋" w:eastAsia="仿宋" w:hAnsi="仿宋" w:hint="eastAsia"/>
                <w:bCs/>
                <w:szCs w:val="21"/>
              </w:rPr>
              <w:t>活性炭</w:t>
            </w:r>
            <w:r>
              <w:rPr>
                <w:rFonts w:ascii="仿宋" w:eastAsia="仿宋" w:hAnsi="仿宋"/>
                <w:bCs/>
                <w:szCs w:val="21"/>
              </w:rPr>
              <w:t>吸附处理</w:t>
            </w:r>
          </w:p>
        </w:tc>
      </w:tr>
      <w:tr w:rsidR="0041157D" w:rsidRPr="00691D8A" w:rsidTr="00720949">
        <w:tc>
          <w:tcPr>
            <w:tcW w:w="431" w:type="pct"/>
            <w:shd w:val="clear" w:color="auto" w:fill="auto"/>
            <w:vAlign w:val="center"/>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燃料</w:t>
            </w:r>
          </w:p>
        </w:tc>
        <w:tc>
          <w:tcPr>
            <w:tcW w:w="1169" w:type="pct"/>
            <w:shd w:val="clear" w:color="auto" w:fill="auto"/>
            <w:vAlign w:val="center"/>
          </w:tcPr>
          <w:p w:rsidR="0041157D" w:rsidRPr="00691D8A" w:rsidRDefault="0041157D" w:rsidP="00720949">
            <w:pPr>
              <w:spacing w:line="300" w:lineRule="exact"/>
              <w:jc w:val="center"/>
              <w:rPr>
                <w:rFonts w:ascii="仿宋" w:eastAsia="仿宋" w:hAnsi="仿宋"/>
                <w:szCs w:val="21"/>
              </w:rPr>
            </w:pPr>
            <w:r>
              <w:rPr>
                <w:rFonts w:ascii="仿宋" w:eastAsia="仿宋" w:hAnsi="仿宋" w:hint="eastAsia"/>
                <w:szCs w:val="21"/>
              </w:rPr>
              <w:t>天然气</w:t>
            </w:r>
          </w:p>
        </w:tc>
        <w:tc>
          <w:tcPr>
            <w:tcW w:w="1214" w:type="pct"/>
            <w:shd w:val="clear" w:color="auto" w:fill="auto"/>
            <w:vAlign w:val="center"/>
          </w:tcPr>
          <w:p w:rsidR="0041157D" w:rsidRPr="00691D8A" w:rsidRDefault="0041157D" w:rsidP="00720949">
            <w:pPr>
              <w:spacing w:line="300" w:lineRule="exact"/>
              <w:jc w:val="center"/>
              <w:rPr>
                <w:rFonts w:ascii="仿宋" w:eastAsia="仿宋" w:hAnsi="仿宋"/>
                <w:szCs w:val="21"/>
                <w:highlight w:val="yellow"/>
              </w:rPr>
            </w:pPr>
            <w:r w:rsidRPr="00691D8A">
              <w:rPr>
                <w:rFonts w:ascii="仿宋" w:eastAsia="仿宋" w:hAnsi="仿宋" w:hint="eastAsia"/>
                <w:szCs w:val="21"/>
              </w:rPr>
              <w:t>7.6万m3/a</w:t>
            </w:r>
          </w:p>
        </w:tc>
        <w:tc>
          <w:tcPr>
            <w:tcW w:w="2186" w:type="pct"/>
            <w:shd w:val="clear" w:color="auto" w:fill="auto"/>
          </w:tcPr>
          <w:p w:rsidR="0041157D" w:rsidRPr="00691D8A" w:rsidRDefault="0041157D" w:rsidP="00720949">
            <w:pPr>
              <w:spacing w:line="300" w:lineRule="exact"/>
              <w:jc w:val="center"/>
              <w:rPr>
                <w:rFonts w:ascii="仿宋" w:eastAsia="仿宋" w:hAnsi="仿宋"/>
                <w:szCs w:val="21"/>
              </w:rPr>
            </w:pPr>
            <w:r w:rsidRPr="00691D8A">
              <w:rPr>
                <w:rFonts w:ascii="仿宋" w:eastAsia="仿宋" w:hAnsi="仿宋"/>
                <w:szCs w:val="21"/>
              </w:rPr>
              <w:t>点火和维持炉内温度</w:t>
            </w:r>
          </w:p>
        </w:tc>
      </w:tr>
      <w:tr w:rsidR="0041157D" w:rsidRPr="00691D8A" w:rsidTr="00720949">
        <w:tc>
          <w:tcPr>
            <w:tcW w:w="1600" w:type="pct"/>
            <w:gridSpan w:val="2"/>
            <w:shd w:val="clear" w:color="auto" w:fill="auto"/>
            <w:vAlign w:val="center"/>
          </w:tcPr>
          <w:p w:rsidR="0041157D" w:rsidRPr="002F75CF" w:rsidRDefault="0041157D" w:rsidP="00720949">
            <w:pPr>
              <w:spacing w:line="300" w:lineRule="exact"/>
              <w:jc w:val="center"/>
              <w:rPr>
                <w:rFonts w:ascii="仿宋" w:eastAsia="仿宋" w:hAnsi="仿宋"/>
                <w:color w:val="000000" w:themeColor="text1"/>
                <w:szCs w:val="21"/>
              </w:rPr>
            </w:pPr>
            <w:r w:rsidRPr="002F75CF">
              <w:rPr>
                <w:rFonts w:ascii="仿宋" w:eastAsia="仿宋" w:hAnsi="仿宋" w:hint="eastAsia"/>
                <w:color w:val="000000" w:themeColor="text1"/>
                <w:szCs w:val="21"/>
              </w:rPr>
              <w:t>生产用水</w:t>
            </w:r>
          </w:p>
        </w:tc>
        <w:tc>
          <w:tcPr>
            <w:tcW w:w="1214" w:type="pct"/>
            <w:shd w:val="clear" w:color="auto" w:fill="auto"/>
            <w:vAlign w:val="center"/>
          </w:tcPr>
          <w:p w:rsidR="0041157D" w:rsidRPr="002F75CF" w:rsidRDefault="009A1393" w:rsidP="00720949">
            <w:pPr>
              <w:spacing w:line="300" w:lineRule="exact"/>
              <w:jc w:val="center"/>
              <w:rPr>
                <w:rFonts w:ascii="仿宋" w:eastAsia="仿宋" w:hAnsi="仿宋"/>
                <w:color w:val="000000" w:themeColor="text1"/>
                <w:szCs w:val="21"/>
              </w:rPr>
            </w:pPr>
            <w:r w:rsidRPr="002F75CF">
              <w:rPr>
                <w:rFonts w:ascii="仿宋" w:eastAsia="仿宋" w:hAnsi="仿宋"/>
                <w:color w:val="000000" w:themeColor="text1"/>
                <w:szCs w:val="21"/>
              </w:rPr>
              <w:t>11.044</w:t>
            </w:r>
            <w:r w:rsidR="0041157D" w:rsidRPr="002F75CF">
              <w:rPr>
                <w:rFonts w:ascii="仿宋" w:eastAsia="仿宋" w:hAnsi="仿宋"/>
                <w:color w:val="000000" w:themeColor="text1"/>
                <w:szCs w:val="21"/>
              </w:rPr>
              <w:t>万m</w:t>
            </w:r>
            <w:r w:rsidR="0041157D" w:rsidRPr="002F75CF">
              <w:rPr>
                <w:rFonts w:ascii="仿宋" w:eastAsia="仿宋" w:hAnsi="仿宋"/>
                <w:color w:val="000000" w:themeColor="text1"/>
                <w:szCs w:val="21"/>
                <w:vertAlign w:val="superscript"/>
              </w:rPr>
              <w:t>3</w:t>
            </w:r>
            <w:r w:rsidR="0041157D" w:rsidRPr="002F75CF">
              <w:rPr>
                <w:rFonts w:ascii="仿宋" w:eastAsia="仿宋" w:hAnsi="仿宋"/>
                <w:color w:val="000000" w:themeColor="text1"/>
                <w:szCs w:val="21"/>
              </w:rPr>
              <w:t>/a</w:t>
            </w:r>
          </w:p>
        </w:tc>
        <w:tc>
          <w:tcPr>
            <w:tcW w:w="2186" w:type="pct"/>
            <w:shd w:val="clear" w:color="auto" w:fill="auto"/>
            <w:vAlign w:val="center"/>
          </w:tcPr>
          <w:p w:rsidR="0041157D" w:rsidRPr="00691D8A" w:rsidRDefault="0041157D" w:rsidP="00720949">
            <w:pPr>
              <w:spacing w:line="300" w:lineRule="exact"/>
              <w:jc w:val="center"/>
              <w:rPr>
                <w:rFonts w:ascii="仿宋" w:eastAsia="仿宋" w:hAnsi="仿宋"/>
                <w:szCs w:val="21"/>
              </w:rPr>
            </w:pPr>
            <w:r>
              <w:rPr>
                <w:rFonts w:ascii="仿宋" w:eastAsia="仿宋" w:hAnsi="仿宋" w:hint="eastAsia"/>
                <w:szCs w:val="21"/>
              </w:rPr>
              <w:t>/</w:t>
            </w:r>
          </w:p>
        </w:tc>
      </w:tr>
    </w:tbl>
    <w:p w:rsidR="0041157D" w:rsidRDefault="00AA2D40" w:rsidP="000D4AD9">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3</w:t>
      </w:r>
      <w:r>
        <w:rPr>
          <w:rFonts w:ascii="仿宋" w:eastAsia="仿宋" w:hAnsi="仿宋" w:cs="Times New Roman" w:hint="eastAsia"/>
          <w:sz w:val="28"/>
          <w:szCs w:val="28"/>
        </w:rPr>
        <w:t>)水</w:t>
      </w:r>
      <w:r>
        <w:rPr>
          <w:rFonts w:ascii="仿宋" w:eastAsia="仿宋" w:hAnsi="仿宋" w:cs="Times New Roman"/>
          <w:sz w:val="28"/>
          <w:szCs w:val="28"/>
        </w:rPr>
        <w:t>平衡</w:t>
      </w:r>
    </w:p>
    <w:p w:rsidR="004D2F9A" w:rsidRPr="00D30505" w:rsidRDefault="000D4AD9" w:rsidP="00D30505">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结合</w:t>
      </w:r>
      <w:r>
        <w:rPr>
          <w:rFonts w:ascii="仿宋" w:eastAsia="仿宋" w:hAnsi="仿宋" w:cs="Times New Roman"/>
          <w:sz w:val="28"/>
          <w:szCs w:val="28"/>
        </w:rPr>
        <w:t>工程实际用水情况，厂区内用水</w:t>
      </w:r>
      <w:r>
        <w:rPr>
          <w:rFonts w:ascii="仿宋" w:eastAsia="仿宋" w:hAnsi="仿宋" w:cs="Times New Roman" w:hint="eastAsia"/>
          <w:sz w:val="28"/>
          <w:szCs w:val="28"/>
        </w:rPr>
        <w:t>点包括灰渣</w:t>
      </w:r>
      <w:r>
        <w:rPr>
          <w:rFonts w:ascii="仿宋" w:eastAsia="仿宋" w:hAnsi="仿宋" w:cs="Times New Roman"/>
          <w:sz w:val="28"/>
          <w:szCs w:val="28"/>
        </w:rPr>
        <w:t>冷却用水、</w:t>
      </w:r>
      <w:r>
        <w:rPr>
          <w:rFonts w:ascii="仿宋" w:eastAsia="仿宋" w:hAnsi="仿宋" w:cs="Times New Roman" w:hint="eastAsia"/>
          <w:sz w:val="28"/>
          <w:szCs w:val="28"/>
        </w:rPr>
        <w:t>烟气</w:t>
      </w:r>
      <w:r>
        <w:rPr>
          <w:rFonts w:ascii="仿宋" w:eastAsia="仿宋" w:hAnsi="仿宋" w:cs="Times New Roman"/>
          <w:sz w:val="28"/>
          <w:szCs w:val="28"/>
        </w:rPr>
        <w:t>湿法脱酸用水、余热锅炉用水</w:t>
      </w:r>
      <w:r>
        <w:rPr>
          <w:rFonts w:ascii="仿宋" w:eastAsia="仿宋" w:hAnsi="仿宋" w:cs="Times New Roman" w:hint="eastAsia"/>
          <w:sz w:val="28"/>
          <w:szCs w:val="28"/>
        </w:rPr>
        <w:t>、</w:t>
      </w:r>
      <w:r>
        <w:rPr>
          <w:rFonts w:ascii="仿宋" w:eastAsia="仿宋" w:hAnsi="仿宋" w:cs="Times New Roman"/>
          <w:sz w:val="28"/>
          <w:szCs w:val="28"/>
        </w:rPr>
        <w:t>车间地面冲洗用水、生活用水</w:t>
      </w:r>
      <w:r>
        <w:rPr>
          <w:rFonts w:ascii="仿宋" w:eastAsia="仿宋" w:hAnsi="仿宋" w:cs="Times New Roman" w:hint="eastAsia"/>
          <w:sz w:val="28"/>
          <w:szCs w:val="28"/>
        </w:rPr>
        <w:t>。全厂</w:t>
      </w:r>
      <w:r>
        <w:rPr>
          <w:rFonts w:ascii="仿宋" w:eastAsia="仿宋" w:hAnsi="仿宋" w:cs="Times New Roman"/>
          <w:sz w:val="28"/>
          <w:szCs w:val="28"/>
        </w:rPr>
        <w:t>总计用水量为</w:t>
      </w:r>
      <w:r w:rsidR="008B526C">
        <w:rPr>
          <w:rFonts w:ascii="仿宋" w:eastAsia="仿宋" w:hAnsi="仿宋" w:cs="Times New Roman" w:hint="eastAsia"/>
          <w:sz w:val="28"/>
          <w:szCs w:val="28"/>
        </w:rPr>
        <w:t>1</w:t>
      </w:r>
      <w:r w:rsidR="008B526C">
        <w:rPr>
          <w:rFonts w:ascii="仿宋" w:eastAsia="仿宋" w:hAnsi="仿宋" w:cs="Times New Roman"/>
          <w:sz w:val="28"/>
          <w:szCs w:val="28"/>
        </w:rPr>
        <w:t>10440t/a</w:t>
      </w:r>
      <w:r w:rsidR="008B526C">
        <w:rPr>
          <w:rFonts w:ascii="仿宋" w:eastAsia="仿宋" w:hAnsi="仿宋" w:cs="Times New Roman" w:hint="eastAsia"/>
          <w:sz w:val="28"/>
          <w:szCs w:val="28"/>
        </w:rPr>
        <w:t>。</w:t>
      </w:r>
    </w:p>
    <w:p w:rsidR="00D30505" w:rsidRDefault="006F0437" w:rsidP="00B72C2F">
      <w:pPr>
        <w:pStyle w:val="010"/>
        <w:numPr>
          <w:ilvl w:val="0"/>
          <w:numId w:val="14"/>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烟气</w:t>
      </w:r>
      <w:r w:rsidR="000D4AD9">
        <w:rPr>
          <w:rFonts w:ascii="仿宋" w:eastAsia="仿宋" w:hAnsi="仿宋" w:cs="Times New Roman"/>
          <w:sz w:val="28"/>
          <w:szCs w:val="28"/>
        </w:rPr>
        <w:t>急冷用水</w:t>
      </w:r>
    </w:p>
    <w:p w:rsidR="000D4AD9" w:rsidRPr="009A1393" w:rsidRDefault="000D4AD9" w:rsidP="00D30505">
      <w:pPr>
        <w:pStyle w:val="010"/>
        <w:spacing w:before="0" w:line="500" w:lineRule="exact"/>
        <w:ind w:firstLine="560"/>
        <w:rPr>
          <w:rFonts w:ascii="仿宋" w:eastAsia="仿宋" w:hAnsi="仿宋" w:cs="Times New Roman"/>
          <w:color w:val="0033CC"/>
          <w:sz w:val="28"/>
          <w:szCs w:val="28"/>
        </w:rPr>
      </w:pPr>
      <w:r w:rsidRPr="009A1393">
        <w:rPr>
          <w:rFonts w:ascii="仿宋" w:eastAsia="仿宋" w:hAnsi="仿宋" w:cs="Times New Roman" w:hint="eastAsia"/>
          <w:color w:val="0033CC"/>
          <w:sz w:val="28"/>
          <w:szCs w:val="28"/>
        </w:rPr>
        <w:t>从</w:t>
      </w:r>
      <w:r w:rsidRPr="009A1393">
        <w:rPr>
          <w:rFonts w:ascii="仿宋" w:eastAsia="仿宋" w:hAnsi="仿宋" w:cs="Times New Roman"/>
          <w:color w:val="0033CC"/>
          <w:sz w:val="28"/>
          <w:szCs w:val="28"/>
        </w:rPr>
        <w:t>余热锅炉排出的烟气直接进入到急冷塔中，利用气化喷头喷淋水降温，由于水的气化作用快速吸收烟气中的热量，促使烟气温度骤降至</w:t>
      </w:r>
      <w:r w:rsidRPr="009A1393">
        <w:rPr>
          <w:rFonts w:ascii="仿宋" w:eastAsia="仿宋" w:hAnsi="仿宋" w:cs="Times New Roman" w:hint="eastAsia"/>
          <w:color w:val="0033CC"/>
          <w:sz w:val="28"/>
          <w:szCs w:val="28"/>
        </w:rPr>
        <w:t>200℃，</w:t>
      </w:r>
      <w:r w:rsidRPr="009A1393">
        <w:rPr>
          <w:rFonts w:ascii="仿宋" w:eastAsia="仿宋" w:hAnsi="仿宋" w:cs="Times New Roman"/>
          <w:color w:val="0033CC"/>
          <w:sz w:val="28"/>
          <w:szCs w:val="28"/>
        </w:rPr>
        <w:t>从而降低了二噁英再合成的可能。</w:t>
      </w:r>
      <w:r w:rsidRPr="009A1393">
        <w:rPr>
          <w:rFonts w:ascii="仿宋" w:eastAsia="仿宋" w:hAnsi="仿宋" w:cs="Times New Roman" w:hint="eastAsia"/>
          <w:color w:val="0033CC"/>
          <w:sz w:val="28"/>
          <w:szCs w:val="28"/>
        </w:rPr>
        <w:t>其中</w:t>
      </w:r>
      <w:r w:rsidRPr="009A1393">
        <w:rPr>
          <w:rFonts w:ascii="仿宋" w:eastAsia="仿宋" w:hAnsi="仿宋" w:cs="Times New Roman"/>
          <w:color w:val="0033CC"/>
          <w:sz w:val="28"/>
          <w:szCs w:val="28"/>
        </w:rPr>
        <w:t>一期工程急冷塔设计用水量</w:t>
      </w:r>
      <w:r w:rsidRPr="009A1393">
        <w:rPr>
          <w:rFonts w:ascii="仿宋" w:eastAsia="仿宋" w:hAnsi="仿宋" w:cs="Times New Roman" w:hint="eastAsia"/>
          <w:color w:val="0033CC"/>
          <w:sz w:val="28"/>
          <w:szCs w:val="28"/>
        </w:rPr>
        <w:t>3m</w:t>
      </w:r>
      <w:r w:rsidRPr="009A1393">
        <w:rPr>
          <w:rFonts w:ascii="仿宋" w:eastAsia="仿宋" w:hAnsi="仿宋" w:cs="Times New Roman" w:hint="eastAsia"/>
          <w:color w:val="0033CC"/>
          <w:sz w:val="28"/>
          <w:szCs w:val="28"/>
          <w:vertAlign w:val="superscript"/>
        </w:rPr>
        <w:t>3</w:t>
      </w:r>
      <w:r w:rsidRPr="009A1393">
        <w:rPr>
          <w:rFonts w:ascii="仿宋" w:eastAsia="仿宋" w:hAnsi="仿宋" w:cs="Times New Roman" w:hint="eastAsia"/>
          <w:color w:val="0033CC"/>
          <w:sz w:val="28"/>
          <w:szCs w:val="28"/>
        </w:rPr>
        <w:t>/h，</w:t>
      </w:r>
      <w:r w:rsidRPr="009A1393">
        <w:rPr>
          <w:rFonts w:ascii="仿宋" w:eastAsia="仿宋" w:hAnsi="仿宋" w:cs="Times New Roman"/>
          <w:color w:val="0033CC"/>
          <w:sz w:val="28"/>
          <w:szCs w:val="28"/>
        </w:rPr>
        <w:t>二期工程急冷塔设计用水量</w:t>
      </w:r>
      <w:r w:rsidRPr="009A1393">
        <w:rPr>
          <w:rFonts w:ascii="仿宋" w:eastAsia="仿宋" w:hAnsi="仿宋" w:cs="Times New Roman" w:hint="eastAsia"/>
          <w:color w:val="0033CC"/>
          <w:sz w:val="28"/>
          <w:szCs w:val="28"/>
        </w:rPr>
        <w:t>3m</w:t>
      </w:r>
      <w:r w:rsidRPr="009A1393">
        <w:rPr>
          <w:rFonts w:ascii="仿宋" w:eastAsia="仿宋" w:hAnsi="仿宋" w:cs="Times New Roman" w:hint="eastAsia"/>
          <w:color w:val="0033CC"/>
          <w:sz w:val="28"/>
          <w:szCs w:val="28"/>
          <w:vertAlign w:val="superscript"/>
        </w:rPr>
        <w:t>3</w:t>
      </w:r>
      <w:r w:rsidRPr="009A1393">
        <w:rPr>
          <w:rFonts w:ascii="仿宋" w:eastAsia="仿宋" w:hAnsi="仿宋" w:cs="Times New Roman" w:hint="eastAsia"/>
          <w:color w:val="0033CC"/>
          <w:sz w:val="28"/>
          <w:szCs w:val="28"/>
        </w:rPr>
        <w:t>/h，总计47520m</w:t>
      </w:r>
      <w:r w:rsidRPr="009A1393">
        <w:rPr>
          <w:rFonts w:ascii="仿宋" w:eastAsia="仿宋" w:hAnsi="仿宋" w:cs="Times New Roman" w:hint="eastAsia"/>
          <w:color w:val="0033CC"/>
          <w:sz w:val="28"/>
          <w:szCs w:val="28"/>
          <w:vertAlign w:val="superscript"/>
        </w:rPr>
        <w:t>3</w:t>
      </w:r>
      <w:r w:rsidRPr="009A1393">
        <w:rPr>
          <w:rFonts w:ascii="仿宋" w:eastAsia="仿宋" w:hAnsi="仿宋" w:cs="Times New Roman" w:hint="eastAsia"/>
          <w:color w:val="0033CC"/>
          <w:sz w:val="28"/>
          <w:szCs w:val="28"/>
        </w:rPr>
        <w:t>/</w:t>
      </w:r>
      <w:r w:rsidRPr="009A1393">
        <w:rPr>
          <w:rFonts w:ascii="仿宋" w:eastAsia="仿宋" w:hAnsi="仿宋" w:cs="Times New Roman"/>
          <w:color w:val="0033CC"/>
          <w:sz w:val="28"/>
          <w:szCs w:val="28"/>
        </w:rPr>
        <w:t>a</w:t>
      </w:r>
      <w:r w:rsidRPr="009A1393">
        <w:rPr>
          <w:rFonts w:ascii="仿宋" w:eastAsia="仿宋" w:hAnsi="仿宋" w:cs="Times New Roman" w:hint="eastAsia"/>
          <w:color w:val="0033CC"/>
          <w:sz w:val="28"/>
          <w:szCs w:val="28"/>
        </w:rPr>
        <w:t>。</w:t>
      </w:r>
      <w:r w:rsidR="008B526C" w:rsidRPr="009A1393">
        <w:rPr>
          <w:rFonts w:ascii="仿宋" w:eastAsia="仿宋" w:hAnsi="仿宋" w:cs="Times New Roman" w:hint="eastAsia"/>
          <w:color w:val="0033CC"/>
          <w:sz w:val="28"/>
          <w:szCs w:val="28"/>
        </w:rPr>
        <w:t>为了</w:t>
      </w:r>
      <w:r w:rsidR="008B526C" w:rsidRPr="009A1393">
        <w:rPr>
          <w:rFonts w:ascii="仿宋" w:eastAsia="仿宋" w:hAnsi="仿宋" w:cs="Times New Roman"/>
          <w:color w:val="0033CC"/>
          <w:sz w:val="28"/>
          <w:szCs w:val="28"/>
        </w:rPr>
        <w:t>进一步强化脱酸效果，急冷塔用水</w:t>
      </w:r>
      <w:r w:rsidR="008B526C" w:rsidRPr="009A1393">
        <w:rPr>
          <w:rFonts w:ascii="仿宋" w:eastAsia="仿宋" w:hAnsi="仿宋" w:cs="Times New Roman" w:hint="eastAsia"/>
          <w:color w:val="0033CC"/>
          <w:sz w:val="28"/>
          <w:szCs w:val="28"/>
        </w:rPr>
        <w:t>pH</w:t>
      </w:r>
      <w:r w:rsidR="008B526C" w:rsidRPr="009A1393">
        <w:rPr>
          <w:rFonts w:ascii="仿宋" w:eastAsia="仿宋" w:hAnsi="仿宋" w:cs="Times New Roman"/>
          <w:color w:val="0033CC"/>
          <w:sz w:val="28"/>
          <w:szCs w:val="28"/>
        </w:rPr>
        <w:t>调节</w:t>
      </w:r>
      <w:r w:rsidR="008B526C" w:rsidRPr="009A1393">
        <w:rPr>
          <w:rFonts w:ascii="仿宋" w:eastAsia="仿宋" w:hAnsi="仿宋" w:cs="Times New Roman" w:hint="eastAsia"/>
          <w:color w:val="0033CC"/>
          <w:sz w:val="28"/>
          <w:szCs w:val="28"/>
        </w:rPr>
        <w:t>至10-12，</w:t>
      </w:r>
      <w:r w:rsidR="008B526C" w:rsidRPr="009A1393">
        <w:rPr>
          <w:rFonts w:ascii="仿宋" w:eastAsia="仿宋" w:hAnsi="仿宋" w:cs="Times New Roman"/>
          <w:color w:val="0033CC"/>
          <w:sz w:val="28"/>
          <w:szCs w:val="28"/>
        </w:rPr>
        <w:t>急冷同时</w:t>
      </w:r>
      <w:r w:rsidR="008B526C" w:rsidRPr="009A1393">
        <w:rPr>
          <w:rFonts w:ascii="仿宋" w:eastAsia="仿宋" w:hAnsi="仿宋" w:cs="Times New Roman" w:hint="eastAsia"/>
          <w:color w:val="0033CC"/>
          <w:sz w:val="28"/>
          <w:szCs w:val="28"/>
        </w:rPr>
        <w:t>对焚烧</w:t>
      </w:r>
      <w:r w:rsidR="008B526C" w:rsidRPr="009A1393">
        <w:rPr>
          <w:rFonts w:ascii="仿宋" w:eastAsia="仿宋" w:hAnsi="仿宋" w:cs="Times New Roman"/>
          <w:color w:val="0033CC"/>
          <w:sz w:val="28"/>
          <w:szCs w:val="28"/>
        </w:rPr>
        <w:t>烟气中氯化氢、二氧化硫等酸性废气</w:t>
      </w:r>
      <w:r w:rsidR="009A1393" w:rsidRPr="009A1393">
        <w:rPr>
          <w:rFonts w:ascii="仿宋" w:eastAsia="仿宋" w:hAnsi="仿宋" w:cs="Times New Roman" w:hint="eastAsia"/>
          <w:color w:val="0033CC"/>
          <w:sz w:val="28"/>
          <w:szCs w:val="28"/>
        </w:rPr>
        <w:t>预处理</w:t>
      </w:r>
      <w:r w:rsidR="009A1393" w:rsidRPr="009A1393">
        <w:rPr>
          <w:rFonts w:ascii="仿宋" w:eastAsia="仿宋" w:hAnsi="仿宋" w:cs="Times New Roman"/>
          <w:color w:val="0033CC"/>
          <w:sz w:val="28"/>
          <w:szCs w:val="28"/>
        </w:rPr>
        <w:t>。</w:t>
      </w:r>
    </w:p>
    <w:p w:rsidR="000D4AD9" w:rsidRPr="000D4AD9" w:rsidRDefault="000D4AD9" w:rsidP="00B72C2F">
      <w:pPr>
        <w:pStyle w:val="010"/>
        <w:numPr>
          <w:ilvl w:val="0"/>
          <w:numId w:val="14"/>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烟气</w:t>
      </w:r>
      <w:r>
        <w:rPr>
          <w:rFonts w:ascii="仿宋" w:eastAsia="仿宋" w:hAnsi="仿宋" w:cs="Times New Roman"/>
          <w:sz w:val="28"/>
          <w:szCs w:val="28"/>
        </w:rPr>
        <w:t>湿法脱酸用水量</w:t>
      </w:r>
    </w:p>
    <w:p w:rsidR="000D4AD9" w:rsidRPr="00A506BA" w:rsidRDefault="00A506BA" w:rsidP="00D30505">
      <w:pPr>
        <w:pStyle w:val="010"/>
        <w:spacing w:before="0" w:line="500" w:lineRule="exact"/>
        <w:ind w:firstLine="560"/>
        <w:rPr>
          <w:rFonts w:ascii="仿宋" w:eastAsia="仿宋" w:hAnsi="仿宋" w:cs="Times New Roman"/>
          <w:color w:val="FF0000"/>
          <w:sz w:val="28"/>
          <w:szCs w:val="28"/>
        </w:rPr>
      </w:pPr>
      <w:r>
        <w:rPr>
          <w:rFonts w:ascii="仿宋" w:eastAsia="仿宋" w:hAnsi="仿宋" w:cs="Times New Roman" w:hint="eastAsia"/>
          <w:sz w:val="28"/>
          <w:szCs w:val="28"/>
        </w:rPr>
        <w:t>焚烧</w:t>
      </w:r>
      <w:r>
        <w:rPr>
          <w:rFonts w:ascii="仿宋" w:eastAsia="仿宋" w:hAnsi="仿宋" w:cs="Times New Roman"/>
          <w:sz w:val="28"/>
          <w:szCs w:val="28"/>
        </w:rPr>
        <w:t>烟气中酸性气体含量较高，为了确保烟气能够达到排放要求，</w:t>
      </w:r>
      <w:r>
        <w:rPr>
          <w:rFonts w:ascii="仿宋" w:eastAsia="仿宋" w:hAnsi="仿宋" w:cs="Times New Roman" w:hint="eastAsia"/>
          <w:sz w:val="28"/>
          <w:szCs w:val="28"/>
        </w:rPr>
        <w:t>一期</w:t>
      </w:r>
      <w:r>
        <w:rPr>
          <w:rFonts w:ascii="仿宋" w:eastAsia="仿宋" w:hAnsi="仿宋" w:cs="Times New Roman"/>
          <w:sz w:val="28"/>
          <w:szCs w:val="28"/>
        </w:rPr>
        <w:t>工程采用一级碱液</w:t>
      </w:r>
      <w:r>
        <w:rPr>
          <w:rFonts w:ascii="仿宋" w:eastAsia="仿宋" w:hAnsi="仿宋" w:cs="Times New Roman" w:hint="eastAsia"/>
          <w:sz w:val="28"/>
          <w:szCs w:val="28"/>
        </w:rPr>
        <w:t>喷淋</w:t>
      </w:r>
      <w:r>
        <w:rPr>
          <w:rFonts w:ascii="仿宋" w:eastAsia="仿宋" w:hAnsi="仿宋" w:cs="Times New Roman"/>
          <w:sz w:val="28"/>
          <w:szCs w:val="28"/>
        </w:rPr>
        <w:t>塔进行脱酸处理，</w:t>
      </w:r>
      <w:r>
        <w:rPr>
          <w:rFonts w:ascii="仿宋" w:eastAsia="仿宋" w:hAnsi="仿宋" w:cs="Times New Roman" w:hint="eastAsia"/>
          <w:sz w:val="28"/>
          <w:szCs w:val="28"/>
        </w:rPr>
        <w:t>二期工程</w:t>
      </w:r>
      <w:r>
        <w:rPr>
          <w:rFonts w:ascii="仿宋" w:eastAsia="仿宋" w:hAnsi="仿宋" w:cs="Times New Roman"/>
          <w:sz w:val="28"/>
          <w:szCs w:val="28"/>
        </w:rPr>
        <w:t>采用</w:t>
      </w:r>
      <w:r>
        <w:rPr>
          <w:rFonts w:ascii="仿宋" w:eastAsia="仿宋" w:hAnsi="仿宋" w:cs="Times New Roman" w:hint="eastAsia"/>
          <w:sz w:val="28"/>
          <w:szCs w:val="28"/>
        </w:rPr>
        <w:t>二级</w:t>
      </w:r>
      <w:r>
        <w:rPr>
          <w:rFonts w:ascii="仿宋" w:eastAsia="仿宋" w:hAnsi="仿宋" w:cs="Times New Roman"/>
          <w:sz w:val="28"/>
          <w:szCs w:val="28"/>
        </w:rPr>
        <w:t>碱液喷淋塔进行脱酸处</w:t>
      </w:r>
      <w:r w:rsidRPr="009A1393">
        <w:rPr>
          <w:rFonts w:ascii="仿宋" w:eastAsia="仿宋" w:hAnsi="仿宋" w:cs="Times New Roman"/>
          <w:color w:val="0033CC"/>
          <w:sz w:val="28"/>
          <w:szCs w:val="28"/>
        </w:rPr>
        <w:t>理。</w:t>
      </w:r>
      <w:r w:rsidRPr="009A1393">
        <w:rPr>
          <w:rFonts w:ascii="仿宋" w:eastAsia="仿宋" w:hAnsi="仿宋" w:cs="Times New Roman" w:hint="eastAsia"/>
          <w:color w:val="0033CC"/>
          <w:sz w:val="28"/>
          <w:szCs w:val="28"/>
        </w:rPr>
        <w:t>碱液</w:t>
      </w:r>
      <w:r w:rsidRPr="009A1393">
        <w:rPr>
          <w:rFonts w:ascii="仿宋" w:eastAsia="仿宋" w:hAnsi="仿宋" w:cs="Times New Roman"/>
          <w:color w:val="0033CC"/>
          <w:sz w:val="28"/>
          <w:szCs w:val="28"/>
        </w:rPr>
        <w:t>喷淋塔将烟气中的二氧化硫、氯化氢、溴化氢、氟化氢等酸性气体吸收</w:t>
      </w:r>
      <w:r w:rsidRPr="009A1393">
        <w:rPr>
          <w:rFonts w:ascii="仿宋" w:eastAsia="仿宋" w:hAnsi="仿宋" w:cs="Times New Roman" w:hint="eastAsia"/>
          <w:color w:val="0033CC"/>
          <w:sz w:val="28"/>
          <w:szCs w:val="28"/>
        </w:rPr>
        <w:t>。</w:t>
      </w:r>
      <w:r w:rsidR="0015540E" w:rsidRPr="009A1393">
        <w:rPr>
          <w:rFonts w:ascii="仿宋" w:eastAsia="仿宋" w:hAnsi="仿宋" w:cs="Times New Roman" w:hint="eastAsia"/>
          <w:color w:val="0033CC"/>
          <w:sz w:val="28"/>
          <w:szCs w:val="28"/>
        </w:rPr>
        <w:t>碱液喷淋</w:t>
      </w:r>
      <w:r w:rsidR="0015540E" w:rsidRPr="009A1393">
        <w:rPr>
          <w:rFonts w:ascii="仿宋" w:eastAsia="仿宋" w:hAnsi="仿宋" w:cs="Times New Roman"/>
          <w:color w:val="0033CC"/>
          <w:sz w:val="28"/>
          <w:szCs w:val="28"/>
        </w:rPr>
        <w:t>总计用水量约3600</w:t>
      </w:r>
      <w:r w:rsidR="0015540E" w:rsidRPr="009A1393">
        <w:rPr>
          <w:rFonts w:ascii="仿宋" w:eastAsia="仿宋" w:hAnsi="仿宋" w:cs="Times New Roman" w:hint="eastAsia"/>
          <w:color w:val="0033CC"/>
          <w:sz w:val="28"/>
          <w:szCs w:val="28"/>
        </w:rPr>
        <w:t>吨/年</w:t>
      </w:r>
      <w:r w:rsidR="0015540E" w:rsidRPr="009A1393">
        <w:rPr>
          <w:rFonts w:ascii="仿宋" w:eastAsia="仿宋" w:hAnsi="仿宋" w:cs="Times New Roman"/>
          <w:color w:val="0033CC"/>
          <w:sz w:val="28"/>
          <w:szCs w:val="28"/>
        </w:rPr>
        <w:t>。</w:t>
      </w:r>
    </w:p>
    <w:p w:rsidR="000D4AD9" w:rsidRDefault="006D5FC4" w:rsidP="00B72C2F">
      <w:pPr>
        <w:pStyle w:val="010"/>
        <w:numPr>
          <w:ilvl w:val="0"/>
          <w:numId w:val="14"/>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余热</w:t>
      </w:r>
      <w:r>
        <w:rPr>
          <w:rFonts w:ascii="仿宋" w:eastAsia="仿宋" w:hAnsi="仿宋" w:cs="Times New Roman"/>
          <w:sz w:val="28"/>
          <w:szCs w:val="28"/>
        </w:rPr>
        <w:t>锅炉用水</w:t>
      </w:r>
    </w:p>
    <w:p w:rsidR="000D4AD9" w:rsidRDefault="006D5FC4" w:rsidP="006D5FC4">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二燃室</w:t>
      </w:r>
      <w:r>
        <w:rPr>
          <w:rFonts w:ascii="仿宋" w:eastAsia="仿宋" w:hAnsi="仿宋" w:cs="Times New Roman"/>
          <w:sz w:val="28"/>
          <w:szCs w:val="28"/>
        </w:rPr>
        <w:t>排出的高温烟气首先利用余热锅炉急性热能回收，利用烟气高温热量生产</w:t>
      </w:r>
      <w:r>
        <w:rPr>
          <w:rFonts w:ascii="仿宋" w:eastAsia="仿宋" w:hAnsi="仿宋" w:cs="Times New Roman" w:hint="eastAsia"/>
          <w:sz w:val="28"/>
          <w:szCs w:val="28"/>
        </w:rPr>
        <w:t>蒸气</w:t>
      </w:r>
      <w:r>
        <w:rPr>
          <w:rFonts w:ascii="仿宋" w:eastAsia="仿宋" w:hAnsi="仿宋" w:cs="Times New Roman"/>
          <w:sz w:val="28"/>
          <w:szCs w:val="28"/>
        </w:rPr>
        <w:t>，用于</w:t>
      </w:r>
      <w:r>
        <w:rPr>
          <w:rFonts w:ascii="仿宋" w:eastAsia="仿宋" w:hAnsi="仿宋" w:cs="Times New Roman" w:hint="eastAsia"/>
          <w:sz w:val="28"/>
          <w:szCs w:val="28"/>
        </w:rPr>
        <w:t>高</w:t>
      </w:r>
      <w:r>
        <w:rPr>
          <w:rFonts w:ascii="仿宋" w:eastAsia="仿宋" w:hAnsi="仿宋" w:cs="Times New Roman"/>
          <w:sz w:val="28"/>
          <w:szCs w:val="28"/>
        </w:rPr>
        <w:t>盐废水的蒸发浓缩处理，实现热量的循环利用。</w:t>
      </w:r>
      <w:r>
        <w:rPr>
          <w:rFonts w:ascii="仿宋" w:eastAsia="仿宋" w:hAnsi="仿宋" w:cs="Times New Roman" w:hint="eastAsia"/>
          <w:sz w:val="28"/>
          <w:szCs w:val="28"/>
        </w:rPr>
        <w:t>其中</w:t>
      </w:r>
      <w:r>
        <w:rPr>
          <w:rFonts w:ascii="仿宋" w:eastAsia="仿宋" w:hAnsi="仿宋" w:cs="Times New Roman"/>
          <w:sz w:val="28"/>
          <w:szCs w:val="28"/>
        </w:rPr>
        <w:t>一期工程余热锅炉设计蒸气产生量</w:t>
      </w:r>
      <w:r>
        <w:rPr>
          <w:rFonts w:ascii="仿宋" w:eastAsia="仿宋" w:hAnsi="仿宋" w:cs="Times New Roman" w:hint="eastAsia"/>
          <w:sz w:val="28"/>
          <w:szCs w:val="28"/>
        </w:rPr>
        <w:t>3吨/小时</w:t>
      </w:r>
      <w:r>
        <w:rPr>
          <w:rFonts w:ascii="仿宋" w:eastAsia="仿宋" w:hAnsi="仿宋" w:cs="Times New Roman"/>
          <w:sz w:val="28"/>
          <w:szCs w:val="28"/>
        </w:rPr>
        <w:t>、二期工程余热锅炉设计蒸气产生量</w:t>
      </w:r>
      <w:r>
        <w:rPr>
          <w:rFonts w:ascii="仿宋" w:eastAsia="仿宋" w:hAnsi="仿宋" w:cs="Times New Roman" w:hint="eastAsia"/>
          <w:sz w:val="28"/>
          <w:szCs w:val="28"/>
        </w:rPr>
        <w:t>6吨/小时</w:t>
      </w:r>
      <w:r>
        <w:rPr>
          <w:rFonts w:ascii="仿宋" w:eastAsia="仿宋" w:hAnsi="仿宋" w:cs="Times New Roman"/>
          <w:sz w:val="28"/>
          <w:szCs w:val="28"/>
        </w:rPr>
        <w:t>。</w:t>
      </w:r>
      <w:r w:rsidR="00BC583F">
        <w:rPr>
          <w:rFonts w:ascii="仿宋" w:eastAsia="仿宋" w:hAnsi="仿宋" w:cs="Times New Roman" w:hint="eastAsia"/>
          <w:sz w:val="28"/>
          <w:szCs w:val="28"/>
        </w:rPr>
        <w:t>蒸气</w:t>
      </w:r>
      <w:r w:rsidR="00BC583F">
        <w:rPr>
          <w:rFonts w:ascii="仿宋" w:eastAsia="仿宋" w:hAnsi="仿宋" w:cs="Times New Roman"/>
          <w:sz w:val="28"/>
          <w:szCs w:val="28"/>
        </w:rPr>
        <w:t>总产量</w:t>
      </w:r>
      <w:r w:rsidR="00BC583F">
        <w:rPr>
          <w:rFonts w:ascii="仿宋" w:eastAsia="仿宋" w:hAnsi="仿宋" w:cs="Times New Roman" w:hint="eastAsia"/>
          <w:sz w:val="28"/>
          <w:szCs w:val="28"/>
        </w:rPr>
        <w:t>为71280吨/年</w:t>
      </w:r>
      <w:r w:rsidR="00BC583F">
        <w:rPr>
          <w:rFonts w:ascii="仿宋" w:eastAsia="仿宋" w:hAnsi="仿宋" w:cs="Times New Roman"/>
          <w:sz w:val="28"/>
          <w:szCs w:val="28"/>
        </w:rPr>
        <w:t>，</w:t>
      </w:r>
      <w:r w:rsidR="00BC583F">
        <w:rPr>
          <w:rFonts w:ascii="仿宋" w:eastAsia="仿宋" w:hAnsi="仿宋" w:cs="Times New Roman" w:hint="eastAsia"/>
          <w:sz w:val="28"/>
          <w:szCs w:val="28"/>
        </w:rPr>
        <w:t>用水</w:t>
      </w:r>
      <w:r w:rsidR="00BC583F">
        <w:rPr>
          <w:rFonts w:ascii="仿宋" w:eastAsia="仿宋" w:hAnsi="仿宋" w:cs="Times New Roman"/>
          <w:sz w:val="28"/>
          <w:szCs w:val="28"/>
        </w:rPr>
        <w:t>量总计约</w:t>
      </w:r>
      <w:r w:rsidR="00BC583F">
        <w:rPr>
          <w:rFonts w:ascii="仿宋" w:eastAsia="仿宋" w:hAnsi="仿宋" w:cs="Times New Roman" w:hint="eastAsia"/>
          <w:sz w:val="28"/>
          <w:szCs w:val="28"/>
        </w:rPr>
        <w:t>77000吨/</w:t>
      </w:r>
      <w:r w:rsidR="00BC583F">
        <w:rPr>
          <w:rFonts w:ascii="仿宋" w:eastAsia="仿宋" w:hAnsi="仿宋" w:cs="Times New Roman" w:hint="eastAsia"/>
          <w:sz w:val="28"/>
          <w:szCs w:val="28"/>
        </w:rPr>
        <w:lastRenderedPageBreak/>
        <w:t>年</w:t>
      </w:r>
      <w:r w:rsidR="00BC583F">
        <w:rPr>
          <w:rFonts w:ascii="仿宋" w:eastAsia="仿宋" w:hAnsi="仿宋" w:cs="Times New Roman"/>
          <w:sz w:val="28"/>
          <w:szCs w:val="28"/>
        </w:rPr>
        <w:t>。</w:t>
      </w:r>
    </w:p>
    <w:p w:rsidR="006D5FC4" w:rsidRDefault="00BC583F" w:rsidP="00B72C2F">
      <w:pPr>
        <w:pStyle w:val="010"/>
        <w:numPr>
          <w:ilvl w:val="0"/>
          <w:numId w:val="14"/>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车间</w:t>
      </w:r>
      <w:r>
        <w:rPr>
          <w:rFonts w:ascii="仿宋" w:eastAsia="仿宋" w:hAnsi="仿宋" w:cs="Times New Roman"/>
          <w:sz w:val="28"/>
          <w:szCs w:val="28"/>
        </w:rPr>
        <w:t>地面冲洗用水</w:t>
      </w:r>
    </w:p>
    <w:p w:rsidR="00BC583F" w:rsidRDefault="00BC583F" w:rsidP="00BC583F">
      <w:pPr>
        <w:pStyle w:val="010"/>
        <w:spacing w:before="0" w:line="500" w:lineRule="exact"/>
        <w:ind w:left="560" w:firstLineChars="0" w:firstLine="0"/>
        <w:rPr>
          <w:rFonts w:ascii="仿宋" w:eastAsia="仿宋" w:hAnsi="仿宋" w:cs="Times New Roman"/>
          <w:sz w:val="28"/>
          <w:szCs w:val="28"/>
        </w:rPr>
      </w:pPr>
      <w:r>
        <w:rPr>
          <w:rFonts w:ascii="仿宋" w:eastAsia="仿宋" w:hAnsi="仿宋" w:cs="Times New Roman" w:hint="eastAsia"/>
          <w:sz w:val="28"/>
          <w:szCs w:val="28"/>
        </w:rPr>
        <w:t>根据</w:t>
      </w:r>
      <w:r>
        <w:rPr>
          <w:rFonts w:ascii="仿宋" w:eastAsia="仿宋" w:hAnsi="仿宋" w:cs="Times New Roman"/>
          <w:sz w:val="28"/>
          <w:szCs w:val="28"/>
        </w:rPr>
        <w:t>厂区内实际用水情况，车间地面冲洗用水量总计约</w:t>
      </w:r>
      <w:r>
        <w:rPr>
          <w:rFonts w:ascii="仿宋" w:eastAsia="仿宋" w:hAnsi="仿宋" w:cs="Times New Roman" w:hint="eastAsia"/>
          <w:sz w:val="28"/>
          <w:szCs w:val="28"/>
        </w:rPr>
        <w:t>1800吨/年</w:t>
      </w:r>
      <w:r>
        <w:rPr>
          <w:rFonts w:ascii="仿宋" w:eastAsia="仿宋" w:hAnsi="仿宋" w:cs="Times New Roman"/>
          <w:sz w:val="28"/>
          <w:szCs w:val="28"/>
        </w:rPr>
        <w:t>。</w:t>
      </w:r>
    </w:p>
    <w:p w:rsidR="00BC583F" w:rsidRDefault="0069110C" w:rsidP="00B72C2F">
      <w:pPr>
        <w:pStyle w:val="010"/>
        <w:numPr>
          <w:ilvl w:val="0"/>
          <w:numId w:val="14"/>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湿法</w:t>
      </w:r>
      <w:r>
        <w:rPr>
          <w:rFonts w:ascii="仿宋" w:eastAsia="仿宋" w:hAnsi="仿宋" w:cs="Times New Roman"/>
          <w:sz w:val="28"/>
          <w:szCs w:val="28"/>
        </w:rPr>
        <w:t>出渣</w:t>
      </w:r>
      <w:r>
        <w:rPr>
          <w:rFonts w:ascii="仿宋" w:eastAsia="仿宋" w:hAnsi="仿宋" w:cs="Times New Roman" w:hint="eastAsia"/>
          <w:sz w:val="28"/>
          <w:szCs w:val="28"/>
        </w:rPr>
        <w:t>用水</w:t>
      </w:r>
    </w:p>
    <w:p w:rsidR="0069110C" w:rsidRDefault="0069110C" w:rsidP="0069110C">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厂区</w:t>
      </w:r>
      <w:r>
        <w:rPr>
          <w:rFonts w:ascii="仿宋" w:eastAsia="仿宋" w:hAnsi="仿宋" w:cs="Times New Roman"/>
          <w:sz w:val="28"/>
          <w:szCs w:val="28"/>
        </w:rPr>
        <w:t>焚烧炉均采用湿法出渣的方式以减少飞灰产生，</w:t>
      </w:r>
      <w:r>
        <w:rPr>
          <w:rFonts w:ascii="仿宋" w:eastAsia="仿宋" w:hAnsi="仿宋" w:cs="Times New Roman" w:hint="eastAsia"/>
          <w:sz w:val="28"/>
          <w:szCs w:val="28"/>
        </w:rPr>
        <w:t>焚烧</w:t>
      </w:r>
      <w:r>
        <w:rPr>
          <w:rFonts w:ascii="仿宋" w:eastAsia="仿宋" w:hAnsi="仿宋" w:cs="Times New Roman"/>
          <w:sz w:val="28"/>
          <w:szCs w:val="28"/>
        </w:rPr>
        <w:t>炉渣斗底部设有</w:t>
      </w:r>
      <w:r>
        <w:rPr>
          <w:rFonts w:ascii="仿宋" w:eastAsia="仿宋" w:hAnsi="仿宋" w:cs="Times New Roman" w:hint="eastAsia"/>
          <w:sz w:val="28"/>
          <w:szCs w:val="28"/>
        </w:rPr>
        <w:t>水</w:t>
      </w:r>
      <w:r>
        <w:rPr>
          <w:rFonts w:ascii="仿宋" w:eastAsia="仿宋" w:hAnsi="仿宋" w:cs="Times New Roman"/>
          <w:sz w:val="28"/>
          <w:szCs w:val="28"/>
        </w:rPr>
        <w:t>冷式冷渣机，将炉膛落下的底</w:t>
      </w:r>
      <w:r>
        <w:rPr>
          <w:rFonts w:ascii="仿宋" w:eastAsia="仿宋" w:hAnsi="仿宋" w:cs="Times New Roman" w:hint="eastAsia"/>
          <w:sz w:val="28"/>
          <w:szCs w:val="28"/>
        </w:rPr>
        <w:t>渣</w:t>
      </w:r>
      <w:r>
        <w:rPr>
          <w:rFonts w:ascii="仿宋" w:eastAsia="仿宋" w:hAnsi="仿宋" w:cs="Times New Roman"/>
          <w:sz w:val="28"/>
          <w:szCs w:val="28"/>
        </w:rPr>
        <w:t>冷却，冷却后温度约</w:t>
      </w:r>
      <w:r>
        <w:rPr>
          <w:rFonts w:ascii="仿宋" w:eastAsia="仿宋" w:hAnsi="仿宋" w:cs="Times New Roman" w:hint="eastAsia"/>
          <w:sz w:val="28"/>
          <w:szCs w:val="28"/>
        </w:rPr>
        <w:t>80℃，</w:t>
      </w:r>
      <w:r>
        <w:rPr>
          <w:rFonts w:ascii="仿宋" w:eastAsia="仿宋" w:hAnsi="仿宋" w:cs="Times New Roman"/>
          <w:sz w:val="28"/>
          <w:szCs w:val="28"/>
        </w:rPr>
        <w:t>湿润后的焚烧残渣通过排渣机送入接</w:t>
      </w:r>
      <w:r>
        <w:rPr>
          <w:rFonts w:ascii="仿宋" w:eastAsia="仿宋" w:hAnsi="仿宋" w:cs="Times New Roman" w:hint="eastAsia"/>
          <w:sz w:val="28"/>
          <w:szCs w:val="28"/>
        </w:rPr>
        <w:t>渣</w:t>
      </w:r>
      <w:r>
        <w:rPr>
          <w:rFonts w:ascii="仿宋" w:eastAsia="仿宋" w:hAnsi="仿宋" w:cs="Times New Roman"/>
          <w:sz w:val="28"/>
          <w:szCs w:val="28"/>
        </w:rPr>
        <w:t>斗再转运</w:t>
      </w:r>
      <w:r>
        <w:rPr>
          <w:rFonts w:ascii="仿宋" w:eastAsia="仿宋" w:hAnsi="仿宋" w:cs="Times New Roman" w:hint="eastAsia"/>
          <w:sz w:val="28"/>
          <w:szCs w:val="28"/>
        </w:rPr>
        <w:t>到</w:t>
      </w:r>
      <w:r>
        <w:rPr>
          <w:rFonts w:ascii="仿宋" w:eastAsia="仿宋" w:hAnsi="仿宋" w:cs="Times New Roman"/>
          <w:sz w:val="28"/>
          <w:szCs w:val="28"/>
        </w:rPr>
        <w:t>炉渣烘干车间烘干处理。</w:t>
      </w:r>
      <w:r>
        <w:rPr>
          <w:rFonts w:ascii="仿宋" w:eastAsia="仿宋" w:hAnsi="仿宋" w:cs="Times New Roman" w:hint="eastAsia"/>
          <w:sz w:val="28"/>
          <w:szCs w:val="28"/>
        </w:rPr>
        <w:t>根据</w:t>
      </w:r>
      <w:r>
        <w:rPr>
          <w:rFonts w:ascii="仿宋" w:eastAsia="仿宋" w:hAnsi="仿宋" w:cs="Times New Roman"/>
          <w:sz w:val="28"/>
          <w:szCs w:val="28"/>
        </w:rPr>
        <w:t>企业实际生产经验，</w:t>
      </w:r>
      <w:r>
        <w:rPr>
          <w:rFonts w:ascii="仿宋" w:eastAsia="仿宋" w:hAnsi="仿宋" w:cs="Times New Roman" w:hint="eastAsia"/>
          <w:sz w:val="28"/>
          <w:szCs w:val="28"/>
        </w:rPr>
        <w:t>湿法</w:t>
      </w:r>
      <w:r>
        <w:rPr>
          <w:rFonts w:ascii="仿宋" w:eastAsia="仿宋" w:hAnsi="仿宋" w:cs="Times New Roman"/>
          <w:sz w:val="28"/>
          <w:szCs w:val="28"/>
        </w:rPr>
        <w:t>出渣用水量总计</w:t>
      </w:r>
      <w:r>
        <w:rPr>
          <w:rFonts w:ascii="仿宋" w:eastAsia="仿宋" w:hAnsi="仿宋" w:cs="Times New Roman" w:hint="eastAsia"/>
          <w:sz w:val="28"/>
          <w:szCs w:val="28"/>
        </w:rPr>
        <w:t>4800吨/年</w:t>
      </w:r>
      <w:r>
        <w:rPr>
          <w:rFonts w:ascii="仿宋" w:eastAsia="仿宋" w:hAnsi="仿宋" w:cs="Times New Roman"/>
          <w:sz w:val="28"/>
          <w:szCs w:val="28"/>
        </w:rPr>
        <w:t>。</w:t>
      </w:r>
    </w:p>
    <w:p w:rsidR="0069110C" w:rsidRPr="00BC583F" w:rsidRDefault="0069110C" w:rsidP="00B72C2F">
      <w:pPr>
        <w:pStyle w:val="010"/>
        <w:numPr>
          <w:ilvl w:val="0"/>
          <w:numId w:val="14"/>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生活</w:t>
      </w:r>
      <w:r>
        <w:rPr>
          <w:rFonts w:ascii="仿宋" w:eastAsia="仿宋" w:hAnsi="仿宋" w:cs="Times New Roman"/>
          <w:sz w:val="28"/>
          <w:szCs w:val="28"/>
        </w:rPr>
        <w:t>用水</w:t>
      </w:r>
    </w:p>
    <w:p w:rsidR="00BC583F" w:rsidRDefault="00BC583F" w:rsidP="00BC583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厂区内</w:t>
      </w:r>
      <w:r>
        <w:rPr>
          <w:rFonts w:ascii="仿宋" w:eastAsia="仿宋" w:hAnsi="仿宋" w:cs="Times New Roman"/>
          <w:sz w:val="28"/>
          <w:szCs w:val="28"/>
        </w:rPr>
        <w:t>职工总数为</w:t>
      </w:r>
      <w:r>
        <w:rPr>
          <w:rFonts w:ascii="仿宋" w:eastAsia="仿宋" w:hAnsi="仿宋" w:cs="Times New Roman" w:hint="eastAsia"/>
          <w:sz w:val="28"/>
          <w:szCs w:val="28"/>
        </w:rPr>
        <w:t>88人</w:t>
      </w:r>
      <w:r>
        <w:rPr>
          <w:rFonts w:ascii="仿宋" w:eastAsia="仿宋" w:hAnsi="仿宋" w:cs="Times New Roman"/>
          <w:sz w:val="28"/>
          <w:szCs w:val="28"/>
        </w:rPr>
        <w:t>，</w:t>
      </w:r>
      <w:r>
        <w:rPr>
          <w:rFonts w:ascii="仿宋" w:eastAsia="仿宋" w:hAnsi="仿宋" w:cs="Times New Roman" w:hint="eastAsia"/>
          <w:sz w:val="28"/>
          <w:szCs w:val="28"/>
        </w:rPr>
        <w:t>用</w:t>
      </w:r>
      <w:r>
        <w:rPr>
          <w:rFonts w:ascii="仿宋" w:eastAsia="仿宋" w:hAnsi="仿宋" w:cs="Times New Roman"/>
          <w:sz w:val="28"/>
          <w:szCs w:val="28"/>
        </w:rPr>
        <w:t>水量按照</w:t>
      </w:r>
      <w:r>
        <w:rPr>
          <w:rFonts w:ascii="仿宋" w:eastAsia="仿宋" w:hAnsi="仿宋" w:cs="Times New Roman" w:hint="eastAsia"/>
          <w:sz w:val="28"/>
          <w:szCs w:val="28"/>
        </w:rPr>
        <w:t>80L/人﹒天</w:t>
      </w:r>
      <w:r>
        <w:rPr>
          <w:rFonts w:ascii="仿宋" w:eastAsia="仿宋" w:hAnsi="仿宋" w:cs="Times New Roman"/>
          <w:sz w:val="28"/>
          <w:szCs w:val="28"/>
        </w:rPr>
        <w:t>计</w:t>
      </w:r>
      <w:r>
        <w:rPr>
          <w:rFonts w:ascii="仿宋" w:eastAsia="仿宋" w:hAnsi="仿宋" w:cs="Times New Roman" w:hint="eastAsia"/>
          <w:sz w:val="28"/>
          <w:szCs w:val="28"/>
        </w:rPr>
        <w:t>，职工</w:t>
      </w:r>
      <w:r>
        <w:rPr>
          <w:rFonts w:ascii="仿宋" w:eastAsia="仿宋" w:hAnsi="仿宋" w:cs="Times New Roman"/>
          <w:sz w:val="28"/>
          <w:szCs w:val="28"/>
        </w:rPr>
        <w:t>生活总计用水量为</w:t>
      </w:r>
      <w:r>
        <w:rPr>
          <w:rFonts w:ascii="仿宋" w:eastAsia="仿宋" w:hAnsi="仿宋" w:cs="Times New Roman" w:hint="eastAsia"/>
          <w:sz w:val="28"/>
          <w:szCs w:val="28"/>
        </w:rPr>
        <w:t>2320吨/年</w:t>
      </w:r>
      <w:r>
        <w:rPr>
          <w:rFonts w:ascii="仿宋" w:eastAsia="仿宋" w:hAnsi="仿宋" w:cs="Times New Roman"/>
          <w:sz w:val="28"/>
          <w:szCs w:val="28"/>
        </w:rPr>
        <w:t>。</w:t>
      </w:r>
    </w:p>
    <w:p w:rsidR="0015540E" w:rsidRDefault="0015540E" w:rsidP="00BC583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厂区内</w:t>
      </w:r>
      <w:r>
        <w:rPr>
          <w:rFonts w:ascii="仿宋" w:eastAsia="仿宋" w:hAnsi="仿宋" w:cs="Times New Roman"/>
          <w:sz w:val="28"/>
          <w:szCs w:val="28"/>
        </w:rPr>
        <w:t>现有项目用水</w:t>
      </w:r>
      <w:r>
        <w:rPr>
          <w:rFonts w:ascii="仿宋" w:eastAsia="仿宋" w:hAnsi="仿宋" w:cs="Times New Roman" w:hint="eastAsia"/>
          <w:sz w:val="28"/>
          <w:szCs w:val="28"/>
        </w:rPr>
        <w:t>平衡</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3.1</w:t>
      </w:r>
      <w:r>
        <w:rPr>
          <w:rFonts w:ascii="仿宋" w:eastAsia="仿宋" w:hAnsi="仿宋" w:cs="Times New Roman"/>
          <w:sz w:val="28"/>
          <w:szCs w:val="28"/>
        </w:rPr>
        <w:t>-</w:t>
      </w:r>
      <w:r w:rsidR="009A1393">
        <w:rPr>
          <w:rFonts w:ascii="仿宋" w:eastAsia="仿宋" w:hAnsi="仿宋" w:cs="Times New Roman"/>
          <w:sz w:val="28"/>
          <w:szCs w:val="28"/>
        </w:rPr>
        <w:t>7</w:t>
      </w:r>
      <w:r w:rsidR="00B21232">
        <w:rPr>
          <w:rFonts w:ascii="仿宋" w:eastAsia="仿宋" w:hAnsi="仿宋" w:cs="Times New Roman" w:hint="eastAsia"/>
          <w:sz w:val="28"/>
          <w:szCs w:val="28"/>
        </w:rPr>
        <w:t>、</w:t>
      </w:r>
      <w:r w:rsidR="00B21232">
        <w:rPr>
          <w:rFonts w:ascii="仿宋" w:eastAsia="仿宋" w:hAnsi="仿宋" w:cs="Times New Roman"/>
          <w:sz w:val="28"/>
          <w:szCs w:val="28"/>
        </w:rPr>
        <w:t>图</w:t>
      </w:r>
      <w:r w:rsidR="00B21232">
        <w:rPr>
          <w:rFonts w:ascii="仿宋" w:eastAsia="仿宋" w:hAnsi="仿宋" w:cs="Times New Roman" w:hint="eastAsia"/>
          <w:sz w:val="28"/>
          <w:szCs w:val="28"/>
        </w:rPr>
        <w:t>3.</w:t>
      </w:r>
      <w:r w:rsidR="009A1393">
        <w:rPr>
          <w:rFonts w:ascii="仿宋" w:eastAsia="仿宋" w:hAnsi="仿宋" w:cs="Times New Roman"/>
          <w:sz w:val="28"/>
          <w:szCs w:val="28"/>
        </w:rPr>
        <w:t>3</w:t>
      </w:r>
      <w:r w:rsidR="00B21232">
        <w:rPr>
          <w:rFonts w:ascii="仿宋" w:eastAsia="仿宋" w:hAnsi="仿宋" w:cs="Times New Roman"/>
          <w:sz w:val="28"/>
          <w:szCs w:val="28"/>
        </w:rPr>
        <w:t>-1</w:t>
      </w:r>
      <w:r w:rsidR="00B21232">
        <w:rPr>
          <w:rFonts w:ascii="仿宋" w:eastAsia="仿宋" w:hAnsi="仿宋" w:cs="Times New Roman" w:hint="eastAsia"/>
          <w:sz w:val="28"/>
          <w:szCs w:val="28"/>
        </w:rPr>
        <w:t>。</w:t>
      </w:r>
    </w:p>
    <w:p w:rsidR="0015540E" w:rsidRPr="008A092F" w:rsidRDefault="0015540E" w:rsidP="008A092F">
      <w:pPr>
        <w:pStyle w:val="010"/>
        <w:spacing w:before="0" w:line="400" w:lineRule="exact"/>
        <w:ind w:firstLine="482"/>
        <w:jc w:val="center"/>
        <w:rPr>
          <w:rFonts w:ascii="仿宋" w:eastAsia="仿宋" w:hAnsi="仿宋" w:cs="Times New Roman"/>
          <w:b/>
        </w:rPr>
      </w:pPr>
      <w:r w:rsidRPr="008A092F">
        <w:rPr>
          <w:rFonts w:ascii="仿宋" w:eastAsia="仿宋" w:hAnsi="仿宋" w:cs="Times New Roman" w:hint="eastAsia"/>
          <w:b/>
        </w:rPr>
        <w:t>表3.1</w:t>
      </w:r>
      <w:r w:rsidRPr="008A092F">
        <w:rPr>
          <w:rFonts w:ascii="仿宋" w:eastAsia="仿宋" w:hAnsi="仿宋" w:cs="Times New Roman"/>
          <w:b/>
        </w:rPr>
        <w:t>-</w:t>
      </w:r>
      <w:r w:rsidR="009A1393">
        <w:rPr>
          <w:rFonts w:ascii="仿宋" w:eastAsia="仿宋" w:hAnsi="仿宋" w:cs="Times New Roman"/>
          <w:b/>
        </w:rPr>
        <w:t>7</w:t>
      </w:r>
      <w:r w:rsidRPr="008A092F">
        <w:rPr>
          <w:rFonts w:ascii="仿宋" w:eastAsia="仿宋" w:hAnsi="仿宋" w:cs="Times New Roman"/>
          <w:b/>
        </w:rPr>
        <w:t xml:space="preserve">   </w:t>
      </w:r>
      <w:r w:rsidRPr="008A092F">
        <w:rPr>
          <w:rFonts w:ascii="仿宋" w:eastAsia="仿宋" w:hAnsi="仿宋" w:cs="Times New Roman" w:hint="eastAsia"/>
          <w:b/>
        </w:rPr>
        <w:t>厂区</w:t>
      </w:r>
      <w:r w:rsidRPr="008A092F">
        <w:rPr>
          <w:rFonts w:ascii="仿宋" w:eastAsia="仿宋" w:hAnsi="仿宋" w:cs="Times New Roman"/>
          <w:b/>
        </w:rPr>
        <w:t>内现有项目用水平衡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1261"/>
        <w:gridCol w:w="839"/>
        <w:gridCol w:w="841"/>
        <w:gridCol w:w="839"/>
        <w:gridCol w:w="1261"/>
        <w:gridCol w:w="2093"/>
      </w:tblGrid>
      <w:tr w:rsidR="008A092F" w:rsidRPr="006F0437" w:rsidTr="008A092F">
        <w:tc>
          <w:tcPr>
            <w:tcW w:w="1063" w:type="pct"/>
            <w:vMerge w:val="restart"/>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工段名称</w:t>
            </w:r>
          </w:p>
        </w:tc>
        <w:tc>
          <w:tcPr>
            <w:tcW w:w="696" w:type="pct"/>
            <w:vMerge w:val="restart"/>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入方(t/a)</w:t>
            </w:r>
          </w:p>
        </w:tc>
        <w:tc>
          <w:tcPr>
            <w:tcW w:w="2086" w:type="pct"/>
            <w:gridSpan w:val="4"/>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出方(t/a)</w:t>
            </w:r>
          </w:p>
        </w:tc>
        <w:tc>
          <w:tcPr>
            <w:tcW w:w="1155" w:type="pct"/>
            <w:vMerge w:val="restart"/>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备注</w:t>
            </w:r>
          </w:p>
        </w:tc>
      </w:tr>
      <w:tr w:rsidR="008A092F" w:rsidRPr="006F0437" w:rsidTr="008A092F">
        <w:tc>
          <w:tcPr>
            <w:tcW w:w="1063" w:type="pct"/>
            <w:vMerge/>
            <w:vAlign w:val="center"/>
          </w:tcPr>
          <w:p w:rsidR="008A092F" w:rsidRPr="006F0437" w:rsidRDefault="008A092F" w:rsidP="008A092F">
            <w:pPr>
              <w:spacing w:line="300" w:lineRule="exact"/>
              <w:jc w:val="center"/>
              <w:rPr>
                <w:rFonts w:ascii="仿宋" w:eastAsia="仿宋" w:hAnsi="仿宋"/>
                <w:color w:val="000000" w:themeColor="text1"/>
                <w:szCs w:val="21"/>
              </w:rPr>
            </w:pPr>
          </w:p>
        </w:tc>
        <w:tc>
          <w:tcPr>
            <w:tcW w:w="696" w:type="pct"/>
            <w:vMerge/>
            <w:vAlign w:val="center"/>
          </w:tcPr>
          <w:p w:rsidR="008A092F" w:rsidRPr="006F0437" w:rsidRDefault="008A092F" w:rsidP="008A092F">
            <w:pPr>
              <w:spacing w:line="300" w:lineRule="exact"/>
              <w:jc w:val="center"/>
              <w:rPr>
                <w:rFonts w:ascii="仿宋" w:eastAsia="仿宋" w:hAnsi="仿宋"/>
                <w:color w:val="000000" w:themeColor="text1"/>
                <w:szCs w:val="21"/>
              </w:rPr>
            </w:pPr>
          </w:p>
        </w:tc>
        <w:tc>
          <w:tcPr>
            <w:tcW w:w="463" w:type="pct"/>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损耗</w:t>
            </w:r>
          </w:p>
        </w:tc>
        <w:tc>
          <w:tcPr>
            <w:tcW w:w="464" w:type="pct"/>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进废水</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进固废</w:t>
            </w:r>
          </w:p>
        </w:tc>
        <w:tc>
          <w:tcPr>
            <w:tcW w:w="696" w:type="pct"/>
            <w:vAlign w:val="center"/>
          </w:tcPr>
          <w:p w:rsidR="008A092F" w:rsidRPr="006F0437" w:rsidRDefault="008A092F" w:rsidP="008A092F">
            <w:pPr>
              <w:spacing w:line="300" w:lineRule="exact"/>
              <w:jc w:val="center"/>
              <w:rPr>
                <w:rFonts w:ascii="仿宋" w:eastAsia="仿宋" w:hAnsi="仿宋"/>
                <w:color w:val="000000" w:themeColor="text1"/>
                <w:szCs w:val="21"/>
              </w:rPr>
            </w:pPr>
            <w:r w:rsidRPr="006F0437">
              <w:rPr>
                <w:rFonts w:ascii="仿宋" w:eastAsia="仿宋" w:hAnsi="仿宋" w:hint="eastAsia"/>
                <w:color w:val="000000" w:themeColor="text1"/>
                <w:szCs w:val="21"/>
              </w:rPr>
              <w:t>其他</w:t>
            </w:r>
          </w:p>
        </w:tc>
        <w:tc>
          <w:tcPr>
            <w:tcW w:w="1155" w:type="pct"/>
            <w:vMerge/>
            <w:vAlign w:val="center"/>
          </w:tcPr>
          <w:p w:rsidR="008A092F" w:rsidRPr="006F0437" w:rsidRDefault="008A092F" w:rsidP="008A092F">
            <w:pPr>
              <w:spacing w:line="300" w:lineRule="exact"/>
              <w:jc w:val="center"/>
              <w:rPr>
                <w:rFonts w:ascii="仿宋" w:eastAsia="仿宋" w:hAnsi="仿宋"/>
                <w:color w:val="000000" w:themeColor="text1"/>
                <w:szCs w:val="21"/>
              </w:rPr>
            </w:pPr>
          </w:p>
        </w:tc>
      </w:tr>
      <w:tr w:rsidR="008A092F" w:rsidRPr="006F0437" w:rsidTr="008A092F">
        <w:tc>
          <w:tcPr>
            <w:tcW w:w="10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烟气急冷</w:t>
            </w:r>
          </w:p>
        </w:tc>
        <w:tc>
          <w:tcPr>
            <w:tcW w:w="696"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47520</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47520</w:t>
            </w:r>
          </w:p>
        </w:tc>
        <w:tc>
          <w:tcPr>
            <w:tcW w:w="464"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96"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1155"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急冷</w:t>
            </w:r>
            <w:r>
              <w:rPr>
                <w:rFonts w:ascii="仿宋" w:eastAsia="仿宋" w:hAnsi="仿宋"/>
                <w:color w:val="000000" w:themeColor="text1"/>
                <w:szCs w:val="21"/>
              </w:rPr>
              <w:t>用水均以水蒸气的形式进入烟气</w:t>
            </w:r>
          </w:p>
        </w:tc>
      </w:tr>
      <w:tr w:rsidR="008A092F" w:rsidRPr="006F0437" w:rsidTr="008A092F">
        <w:tc>
          <w:tcPr>
            <w:tcW w:w="10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湿法</w:t>
            </w:r>
            <w:r>
              <w:rPr>
                <w:rFonts w:ascii="仿宋" w:eastAsia="仿宋" w:hAnsi="仿宋"/>
                <w:color w:val="000000" w:themeColor="text1"/>
                <w:szCs w:val="21"/>
              </w:rPr>
              <w:t>脱酸</w:t>
            </w:r>
          </w:p>
        </w:tc>
        <w:tc>
          <w:tcPr>
            <w:tcW w:w="696"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3600</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1800</w:t>
            </w:r>
          </w:p>
        </w:tc>
        <w:tc>
          <w:tcPr>
            <w:tcW w:w="464"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1800</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96"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1155"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湿法</w:t>
            </w:r>
            <w:r>
              <w:rPr>
                <w:rFonts w:ascii="仿宋" w:eastAsia="仿宋" w:hAnsi="仿宋"/>
                <w:color w:val="000000" w:themeColor="text1"/>
                <w:szCs w:val="21"/>
              </w:rPr>
              <w:t>脱酸过程</w:t>
            </w:r>
            <w:r>
              <w:rPr>
                <w:rFonts w:ascii="仿宋" w:eastAsia="仿宋" w:hAnsi="仿宋" w:hint="eastAsia"/>
                <w:color w:val="000000" w:themeColor="text1"/>
                <w:szCs w:val="21"/>
              </w:rPr>
              <w:t>部分</w:t>
            </w:r>
            <w:r>
              <w:rPr>
                <w:rFonts w:ascii="仿宋" w:eastAsia="仿宋" w:hAnsi="仿宋"/>
                <w:color w:val="000000" w:themeColor="text1"/>
                <w:szCs w:val="21"/>
              </w:rPr>
              <w:t>水以水蒸气的形式</w:t>
            </w:r>
            <w:r>
              <w:rPr>
                <w:rFonts w:ascii="仿宋" w:eastAsia="仿宋" w:hAnsi="仿宋" w:hint="eastAsia"/>
                <w:color w:val="000000" w:themeColor="text1"/>
                <w:szCs w:val="21"/>
              </w:rPr>
              <w:t>进入</w:t>
            </w:r>
            <w:r>
              <w:rPr>
                <w:rFonts w:ascii="仿宋" w:eastAsia="仿宋" w:hAnsi="仿宋"/>
                <w:color w:val="000000" w:themeColor="text1"/>
                <w:szCs w:val="21"/>
              </w:rPr>
              <w:t>烟气</w:t>
            </w:r>
            <w:r w:rsidR="0008580C">
              <w:rPr>
                <w:rFonts w:ascii="仿宋" w:eastAsia="仿宋" w:hAnsi="仿宋" w:hint="eastAsia"/>
                <w:color w:val="000000" w:themeColor="text1"/>
                <w:szCs w:val="21"/>
              </w:rPr>
              <w:t>。</w:t>
            </w:r>
            <w:r w:rsidR="0008580C">
              <w:rPr>
                <w:rFonts w:ascii="仿宋" w:eastAsia="仿宋" w:hAnsi="仿宋"/>
                <w:color w:val="000000" w:themeColor="text1"/>
                <w:szCs w:val="21"/>
              </w:rPr>
              <w:t>高</w:t>
            </w:r>
            <w:r w:rsidR="0008580C">
              <w:rPr>
                <w:rFonts w:ascii="仿宋" w:eastAsia="仿宋" w:hAnsi="仿宋" w:hint="eastAsia"/>
                <w:color w:val="000000" w:themeColor="text1"/>
                <w:szCs w:val="21"/>
              </w:rPr>
              <w:t>盐</w:t>
            </w:r>
            <w:r w:rsidR="0008580C">
              <w:rPr>
                <w:rFonts w:ascii="仿宋" w:eastAsia="仿宋" w:hAnsi="仿宋"/>
                <w:color w:val="000000" w:themeColor="text1"/>
                <w:szCs w:val="21"/>
              </w:rPr>
              <w:t>水进入</w:t>
            </w:r>
            <w:r w:rsidR="0008580C">
              <w:rPr>
                <w:rFonts w:ascii="仿宋" w:eastAsia="仿宋" w:hAnsi="仿宋" w:hint="eastAsia"/>
                <w:color w:val="000000" w:themeColor="text1"/>
                <w:szCs w:val="21"/>
              </w:rPr>
              <w:t>蒸发</w:t>
            </w:r>
            <w:r w:rsidR="0008580C">
              <w:rPr>
                <w:rFonts w:ascii="仿宋" w:eastAsia="仿宋" w:hAnsi="仿宋"/>
                <w:color w:val="000000" w:themeColor="text1"/>
                <w:szCs w:val="21"/>
              </w:rPr>
              <w:t>析</w:t>
            </w:r>
            <w:r w:rsidR="0008580C">
              <w:rPr>
                <w:rFonts w:ascii="仿宋" w:eastAsia="仿宋" w:hAnsi="仿宋" w:hint="eastAsia"/>
                <w:color w:val="000000" w:themeColor="text1"/>
                <w:szCs w:val="21"/>
              </w:rPr>
              <w:t>盐</w:t>
            </w:r>
            <w:r w:rsidR="0008580C">
              <w:rPr>
                <w:rFonts w:ascii="仿宋" w:eastAsia="仿宋" w:hAnsi="仿宋"/>
                <w:color w:val="000000" w:themeColor="text1"/>
                <w:szCs w:val="21"/>
              </w:rPr>
              <w:t>装置预</w:t>
            </w:r>
            <w:r w:rsidR="0008580C">
              <w:rPr>
                <w:rFonts w:ascii="仿宋" w:eastAsia="仿宋" w:hAnsi="仿宋" w:hint="eastAsia"/>
                <w:color w:val="000000" w:themeColor="text1"/>
                <w:szCs w:val="21"/>
              </w:rPr>
              <w:t>处理</w:t>
            </w:r>
          </w:p>
        </w:tc>
      </w:tr>
      <w:tr w:rsidR="008A092F" w:rsidRPr="006F0437" w:rsidTr="008A092F">
        <w:tc>
          <w:tcPr>
            <w:tcW w:w="10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余热</w:t>
            </w:r>
            <w:r>
              <w:rPr>
                <w:rFonts w:ascii="仿宋" w:eastAsia="仿宋" w:hAnsi="仿宋"/>
                <w:color w:val="000000" w:themeColor="text1"/>
                <w:szCs w:val="21"/>
              </w:rPr>
              <w:t>锅炉</w:t>
            </w:r>
          </w:p>
        </w:tc>
        <w:tc>
          <w:tcPr>
            <w:tcW w:w="696"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77000</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2860</w:t>
            </w:r>
          </w:p>
        </w:tc>
        <w:tc>
          <w:tcPr>
            <w:tcW w:w="464"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2860</w:t>
            </w:r>
          </w:p>
        </w:tc>
        <w:tc>
          <w:tcPr>
            <w:tcW w:w="463"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96" w:type="pct"/>
            <w:vAlign w:val="center"/>
          </w:tcPr>
          <w:p w:rsidR="008A092F" w:rsidRPr="006F0437" w:rsidRDefault="006911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71280</w:t>
            </w:r>
          </w:p>
        </w:tc>
        <w:tc>
          <w:tcPr>
            <w:tcW w:w="1155"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锅炉</w:t>
            </w:r>
            <w:r>
              <w:rPr>
                <w:rFonts w:ascii="仿宋" w:eastAsia="仿宋" w:hAnsi="仿宋"/>
                <w:color w:val="000000" w:themeColor="text1"/>
                <w:szCs w:val="21"/>
              </w:rPr>
              <w:t>排</w:t>
            </w:r>
            <w:r>
              <w:rPr>
                <w:rFonts w:ascii="仿宋" w:eastAsia="仿宋" w:hAnsi="仿宋" w:hint="eastAsia"/>
                <w:color w:val="000000" w:themeColor="text1"/>
                <w:szCs w:val="21"/>
              </w:rPr>
              <w:t>水</w:t>
            </w:r>
            <w:r>
              <w:rPr>
                <w:rFonts w:ascii="仿宋" w:eastAsia="仿宋" w:hAnsi="仿宋"/>
                <w:color w:val="000000" w:themeColor="text1"/>
                <w:szCs w:val="21"/>
              </w:rPr>
              <w:t>进入厂区污水站处理</w:t>
            </w:r>
          </w:p>
        </w:tc>
      </w:tr>
      <w:tr w:rsidR="008A092F" w:rsidRPr="006F0437" w:rsidTr="008A092F">
        <w:tc>
          <w:tcPr>
            <w:tcW w:w="10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地面</w:t>
            </w:r>
            <w:r>
              <w:rPr>
                <w:rFonts w:ascii="仿宋" w:eastAsia="仿宋" w:hAnsi="仿宋"/>
                <w:color w:val="000000" w:themeColor="text1"/>
                <w:szCs w:val="21"/>
              </w:rPr>
              <w:t>冲洗</w:t>
            </w:r>
          </w:p>
        </w:tc>
        <w:tc>
          <w:tcPr>
            <w:tcW w:w="696"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1800</w:t>
            </w:r>
          </w:p>
        </w:tc>
        <w:tc>
          <w:tcPr>
            <w:tcW w:w="4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360</w:t>
            </w:r>
          </w:p>
        </w:tc>
        <w:tc>
          <w:tcPr>
            <w:tcW w:w="464"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1440</w:t>
            </w:r>
          </w:p>
        </w:tc>
        <w:tc>
          <w:tcPr>
            <w:tcW w:w="4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96"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1155"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地面</w:t>
            </w:r>
            <w:r>
              <w:rPr>
                <w:rFonts w:ascii="仿宋" w:eastAsia="仿宋" w:hAnsi="仿宋"/>
                <w:color w:val="000000" w:themeColor="text1"/>
                <w:szCs w:val="21"/>
              </w:rPr>
              <w:t>冲洗废水进入厂区污水站处理</w:t>
            </w:r>
          </w:p>
        </w:tc>
      </w:tr>
      <w:tr w:rsidR="008A092F" w:rsidRPr="006F0437" w:rsidTr="008A092F">
        <w:tc>
          <w:tcPr>
            <w:tcW w:w="10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湿法</w:t>
            </w:r>
            <w:r>
              <w:rPr>
                <w:rFonts w:ascii="仿宋" w:eastAsia="仿宋" w:hAnsi="仿宋"/>
                <w:color w:val="000000" w:themeColor="text1"/>
                <w:szCs w:val="21"/>
              </w:rPr>
              <w:t>出渣</w:t>
            </w:r>
          </w:p>
        </w:tc>
        <w:tc>
          <w:tcPr>
            <w:tcW w:w="696"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4800</w:t>
            </w:r>
          </w:p>
        </w:tc>
        <w:tc>
          <w:tcPr>
            <w:tcW w:w="4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color w:val="000000" w:themeColor="text1"/>
                <w:szCs w:val="21"/>
              </w:rPr>
              <w:t>2890</w:t>
            </w:r>
          </w:p>
        </w:tc>
        <w:tc>
          <w:tcPr>
            <w:tcW w:w="464"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1910</w:t>
            </w:r>
          </w:p>
        </w:tc>
        <w:tc>
          <w:tcPr>
            <w:tcW w:w="696"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1155" w:type="pct"/>
            <w:vAlign w:val="center"/>
          </w:tcPr>
          <w:p w:rsidR="008A092F" w:rsidRPr="006F0437" w:rsidRDefault="0008580C" w:rsidP="0008580C">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部分</w:t>
            </w:r>
            <w:r>
              <w:rPr>
                <w:rFonts w:ascii="仿宋" w:eastAsia="仿宋" w:hAnsi="仿宋"/>
                <w:color w:val="000000" w:themeColor="text1"/>
                <w:szCs w:val="21"/>
              </w:rPr>
              <w:t>湿法出渣用水以水蒸气形式</w:t>
            </w:r>
            <w:r>
              <w:rPr>
                <w:rFonts w:ascii="仿宋" w:eastAsia="仿宋" w:hAnsi="仿宋" w:hint="eastAsia"/>
                <w:color w:val="000000" w:themeColor="text1"/>
                <w:szCs w:val="21"/>
              </w:rPr>
              <w:t>蒸发</w:t>
            </w:r>
          </w:p>
        </w:tc>
      </w:tr>
      <w:tr w:rsidR="008A092F" w:rsidRPr="006F0437" w:rsidTr="008A092F">
        <w:trPr>
          <w:trHeight w:val="269"/>
        </w:trPr>
        <w:tc>
          <w:tcPr>
            <w:tcW w:w="10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生活</w:t>
            </w:r>
            <w:r>
              <w:rPr>
                <w:rFonts w:ascii="仿宋" w:eastAsia="仿宋" w:hAnsi="仿宋"/>
                <w:color w:val="000000" w:themeColor="text1"/>
                <w:szCs w:val="21"/>
              </w:rPr>
              <w:t>用水</w:t>
            </w:r>
          </w:p>
        </w:tc>
        <w:tc>
          <w:tcPr>
            <w:tcW w:w="696"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2320</w:t>
            </w:r>
          </w:p>
        </w:tc>
        <w:tc>
          <w:tcPr>
            <w:tcW w:w="4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460</w:t>
            </w:r>
          </w:p>
        </w:tc>
        <w:tc>
          <w:tcPr>
            <w:tcW w:w="464"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1860</w:t>
            </w:r>
          </w:p>
        </w:tc>
        <w:tc>
          <w:tcPr>
            <w:tcW w:w="463"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96"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1155" w:type="pct"/>
            <w:vAlign w:val="center"/>
          </w:tcPr>
          <w:p w:rsidR="008A092F" w:rsidRPr="006F0437" w:rsidRDefault="0008580C" w:rsidP="008A092F">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w:t>
            </w:r>
          </w:p>
        </w:tc>
      </w:tr>
    </w:tbl>
    <w:p w:rsidR="00BC583F" w:rsidRDefault="00B21232" w:rsidP="00B21232">
      <w:pPr>
        <w:pStyle w:val="010"/>
        <w:spacing w:before="0" w:line="240" w:lineRule="auto"/>
        <w:ind w:firstLineChars="0" w:firstLine="0"/>
        <w:jc w:val="center"/>
        <w:rPr>
          <w:rFonts w:ascii="仿宋" w:eastAsia="仿宋" w:hAnsi="仿宋" w:cs="Times New Roman"/>
          <w:sz w:val="28"/>
          <w:szCs w:val="28"/>
        </w:rPr>
      </w:pPr>
      <w:r>
        <w:rPr>
          <w:rFonts w:ascii="仿宋" w:eastAsia="仿宋" w:hAnsi="仿宋" w:cs="Times New Roman"/>
          <w:sz w:val="28"/>
          <w:szCs w:val="28"/>
        </w:rPr>
        <w:object w:dxaOrig="10976" w:dyaOrig="8985">
          <v:shape id="_x0000_i1029" type="#_x0000_t75" style="width:468.3pt;height:388.8pt" o:ole="">
            <v:imagedata r:id="rId42" o:title=""/>
          </v:shape>
          <o:OLEObject Type="Link" ProgID="Excel.Sheet.12" ShapeID="_x0000_i1029" DrawAspect="Content" r:id="rId43" UpdateMode="Always">
            <o:LinkType>EnhancedMetaFile</o:LinkType>
            <o:LockedField>false</o:LockedField>
          </o:OLEObject>
        </w:object>
      </w:r>
      <w:r w:rsidRPr="00B21232">
        <w:rPr>
          <w:rFonts w:ascii="仿宋" w:eastAsia="仿宋" w:hAnsi="仿宋" w:cs="Times New Roman" w:hint="eastAsia"/>
          <w:b/>
        </w:rPr>
        <w:t>图3.1</w:t>
      </w:r>
      <w:r w:rsidRPr="00B21232">
        <w:rPr>
          <w:rFonts w:ascii="仿宋" w:eastAsia="仿宋" w:hAnsi="仿宋" w:cs="Times New Roman"/>
          <w:b/>
        </w:rPr>
        <w:t xml:space="preserve">-1  </w:t>
      </w:r>
      <w:r w:rsidRPr="00B21232">
        <w:rPr>
          <w:rFonts w:ascii="仿宋" w:eastAsia="仿宋" w:hAnsi="仿宋" w:cs="Times New Roman" w:hint="eastAsia"/>
          <w:b/>
        </w:rPr>
        <w:t>全厂</w:t>
      </w:r>
      <w:r w:rsidRPr="00B21232">
        <w:rPr>
          <w:rFonts w:ascii="仿宋" w:eastAsia="仿宋" w:hAnsi="仿宋" w:cs="Times New Roman"/>
          <w:b/>
        </w:rPr>
        <w:t>水平衡图</w:t>
      </w:r>
    </w:p>
    <w:p w:rsidR="002F75CF" w:rsidRPr="002F75CF" w:rsidRDefault="002F75CF" w:rsidP="002F75CF">
      <w:pPr>
        <w:pStyle w:val="ad"/>
        <w:spacing w:before="0" w:line="500" w:lineRule="exact"/>
        <w:outlineLvl w:val="9"/>
        <w:rPr>
          <w:rFonts w:ascii="仿宋" w:eastAsia="仿宋" w:hAnsi="仿宋"/>
          <w:b w:val="0"/>
          <w:szCs w:val="28"/>
        </w:rPr>
      </w:pPr>
      <w:r>
        <w:rPr>
          <w:rFonts w:ascii="仿宋" w:eastAsia="仿宋" w:hAnsi="仿宋" w:hint="eastAsia"/>
          <w:szCs w:val="28"/>
        </w:rPr>
        <w:t xml:space="preserve">   </w:t>
      </w:r>
      <w:r w:rsidRPr="002F75CF">
        <w:rPr>
          <w:rFonts w:ascii="仿宋" w:eastAsia="仿宋" w:hAnsi="仿宋" w:hint="eastAsia"/>
          <w:b w:val="0"/>
          <w:szCs w:val="28"/>
        </w:rPr>
        <w:t xml:space="preserve"> (</w:t>
      </w:r>
      <w:r w:rsidRPr="002F75CF">
        <w:rPr>
          <w:rFonts w:ascii="仿宋" w:eastAsia="仿宋" w:hAnsi="仿宋"/>
          <w:b w:val="0"/>
          <w:szCs w:val="28"/>
        </w:rPr>
        <w:t>4)</w:t>
      </w:r>
      <w:r>
        <w:rPr>
          <w:rFonts w:ascii="仿宋" w:eastAsia="仿宋" w:hAnsi="仿宋" w:hint="eastAsia"/>
          <w:b w:val="0"/>
          <w:szCs w:val="28"/>
        </w:rPr>
        <w:t>接收</w:t>
      </w:r>
      <w:r>
        <w:rPr>
          <w:rFonts w:ascii="仿宋" w:eastAsia="仿宋" w:hAnsi="仿宋"/>
          <w:b w:val="0"/>
          <w:szCs w:val="28"/>
        </w:rPr>
        <w:t>危废及</w:t>
      </w:r>
      <w:r>
        <w:rPr>
          <w:rFonts w:ascii="仿宋" w:eastAsia="仿宋" w:hAnsi="仿宋" w:hint="eastAsia"/>
          <w:b w:val="0"/>
          <w:szCs w:val="28"/>
        </w:rPr>
        <w:t>贮存</w:t>
      </w:r>
      <w:r>
        <w:rPr>
          <w:rFonts w:ascii="仿宋" w:eastAsia="仿宋" w:hAnsi="仿宋"/>
          <w:b w:val="0"/>
          <w:szCs w:val="28"/>
        </w:rPr>
        <w:t>情况</w:t>
      </w:r>
    </w:p>
    <w:p w:rsidR="002F75CF" w:rsidRPr="002F75CF" w:rsidRDefault="002F75CF" w:rsidP="002F75CF">
      <w:pPr>
        <w:spacing w:line="500" w:lineRule="exact"/>
        <w:ind w:firstLineChars="200" w:firstLine="560"/>
        <w:rPr>
          <w:rFonts w:ascii="仿宋" w:eastAsia="仿宋" w:hAnsi="仿宋"/>
          <w:sz w:val="28"/>
          <w:szCs w:val="28"/>
        </w:rPr>
      </w:pPr>
      <w:r w:rsidRPr="002F75CF">
        <w:rPr>
          <w:rFonts w:ascii="仿宋" w:eastAsia="仿宋" w:hAnsi="仿宋" w:hint="eastAsia"/>
          <w:sz w:val="28"/>
          <w:szCs w:val="28"/>
        </w:rPr>
        <w:t>统计2019年1月</w:t>
      </w:r>
      <w:r w:rsidRPr="002F75CF">
        <w:rPr>
          <w:rFonts w:ascii="仿宋" w:eastAsia="仿宋" w:hAnsi="仿宋"/>
          <w:sz w:val="28"/>
          <w:szCs w:val="28"/>
        </w:rPr>
        <w:t>至</w:t>
      </w:r>
      <w:r w:rsidRPr="002F75CF">
        <w:rPr>
          <w:rFonts w:ascii="仿宋" w:eastAsia="仿宋" w:hAnsi="仿宋" w:hint="eastAsia"/>
          <w:sz w:val="28"/>
          <w:szCs w:val="28"/>
        </w:rPr>
        <w:t>202</w:t>
      </w:r>
      <w:r w:rsidR="00645A3C">
        <w:rPr>
          <w:rFonts w:ascii="仿宋" w:eastAsia="仿宋" w:hAnsi="仿宋"/>
          <w:sz w:val="28"/>
          <w:szCs w:val="28"/>
        </w:rPr>
        <w:t>1</w:t>
      </w:r>
      <w:r w:rsidRPr="002F75CF">
        <w:rPr>
          <w:rFonts w:ascii="仿宋" w:eastAsia="仿宋" w:hAnsi="仿宋" w:hint="eastAsia"/>
          <w:sz w:val="28"/>
          <w:szCs w:val="28"/>
        </w:rPr>
        <w:t>年</w:t>
      </w:r>
      <w:r>
        <w:rPr>
          <w:rFonts w:ascii="仿宋" w:eastAsia="仿宋" w:hAnsi="仿宋"/>
          <w:sz w:val="28"/>
          <w:szCs w:val="28"/>
        </w:rPr>
        <w:t>9</w:t>
      </w:r>
      <w:r w:rsidRPr="002F75CF">
        <w:rPr>
          <w:rFonts w:ascii="仿宋" w:eastAsia="仿宋" w:hAnsi="仿宋" w:hint="eastAsia"/>
          <w:sz w:val="28"/>
          <w:szCs w:val="28"/>
        </w:rPr>
        <w:t>月</w:t>
      </w:r>
      <w:r w:rsidRPr="002F75CF">
        <w:rPr>
          <w:rFonts w:ascii="仿宋" w:eastAsia="仿宋" w:hAnsi="仿宋"/>
          <w:sz w:val="28"/>
          <w:szCs w:val="28"/>
        </w:rPr>
        <w:t>，赛科公司接收危废及贮存情况详</w:t>
      </w:r>
      <w:r w:rsidRPr="002F75CF">
        <w:rPr>
          <w:rFonts w:ascii="仿宋" w:eastAsia="仿宋" w:hAnsi="仿宋" w:hint="eastAsia"/>
          <w:sz w:val="28"/>
          <w:szCs w:val="28"/>
        </w:rPr>
        <w:t>见</w:t>
      </w:r>
      <w:r w:rsidRPr="002F75CF">
        <w:rPr>
          <w:rFonts w:ascii="仿宋" w:eastAsia="仿宋" w:hAnsi="仿宋"/>
          <w:sz w:val="28"/>
          <w:szCs w:val="28"/>
        </w:rPr>
        <w:t>表</w:t>
      </w:r>
      <w:r w:rsidRPr="002F75CF">
        <w:rPr>
          <w:rFonts w:ascii="仿宋" w:eastAsia="仿宋" w:hAnsi="仿宋" w:hint="eastAsia"/>
          <w:sz w:val="28"/>
          <w:szCs w:val="28"/>
        </w:rPr>
        <w:t>3.1</w:t>
      </w:r>
      <w:r w:rsidRPr="002F75CF">
        <w:rPr>
          <w:rFonts w:ascii="仿宋" w:eastAsia="仿宋" w:hAnsi="仿宋"/>
          <w:sz w:val="28"/>
          <w:szCs w:val="28"/>
        </w:rPr>
        <w:t>-8</w:t>
      </w:r>
      <w:r w:rsidRPr="002F75CF">
        <w:rPr>
          <w:rFonts w:ascii="仿宋" w:eastAsia="仿宋" w:hAnsi="仿宋" w:hint="eastAsia"/>
          <w:sz w:val="28"/>
          <w:szCs w:val="28"/>
        </w:rPr>
        <w:t>。</w:t>
      </w:r>
    </w:p>
    <w:p w:rsidR="002F75CF" w:rsidRDefault="002F75CF" w:rsidP="002F75CF">
      <w:pPr>
        <w:spacing w:line="500" w:lineRule="exact"/>
        <w:ind w:firstLineChars="200" w:firstLine="420"/>
      </w:pPr>
    </w:p>
    <w:p w:rsidR="002F75CF" w:rsidRPr="002F75CF" w:rsidRDefault="002F75CF" w:rsidP="002F75CF">
      <w:pPr>
        <w:spacing w:line="500" w:lineRule="exact"/>
        <w:ind w:firstLineChars="200" w:firstLine="420"/>
      </w:pPr>
    </w:p>
    <w:p w:rsidR="002F75CF" w:rsidRPr="002F75CF" w:rsidRDefault="002F75CF" w:rsidP="002F75CF">
      <w:pPr>
        <w:tabs>
          <w:tab w:val="left" w:pos="461"/>
        </w:tabs>
        <w:spacing w:line="500" w:lineRule="exact"/>
        <w:sectPr w:rsidR="002F75CF" w:rsidRPr="002F75CF" w:rsidSect="00241946">
          <w:pgSz w:w="11906" w:h="16838" w:code="9"/>
          <w:pgMar w:top="1247" w:right="1418" w:bottom="1247" w:left="1418" w:header="1077" w:footer="851" w:gutter="0"/>
          <w:cols w:space="720"/>
          <w:docGrid w:linePitch="312"/>
        </w:sectPr>
      </w:pPr>
      <w:r>
        <w:tab/>
      </w:r>
    </w:p>
    <w:p w:rsidR="002F75CF" w:rsidRPr="009F4F40" w:rsidRDefault="002F75CF" w:rsidP="002F75CF">
      <w:pPr>
        <w:pStyle w:val="010"/>
        <w:spacing w:before="0" w:line="400" w:lineRule="exact"/>
        <w:ind w:firstLineChars="0" w:firstLine="0"/>
        <w:jc w:val="center"/>
        <w:rPr>
          <w:rFonts w:ascii="仿宋" w:eastAsia="仿宋" w:hAnsi="仿宋" w:cs="Times New Roman"/>
          <w:b/>
        </w:rPr>
      </w:pPr>
      <w:r w:rsidRPr="009F4F40">
        <w:rPr>
          <w:rFonts w:ascii="仿宋" w:eastAsia="仿宋" w:hAnsi="仿宋" w:cs="Times New Roman"/>
          <w:b/>
        </w:rPr>
        <w:lastRenderedPageBreak/>
        <w:t>表</w:t>
      </w:r>
      <w:r>
        <w:rPr>
          <w:rFonts w:ascii="仿宋" w:eastAsia="仿宋" w:hAnsi="仿宋" w:cs="Times New Roman"/>
          <w:b/>
        </w:rPr>
        <w:t>3.1-8</w:t>
      </w:r>
      <w:r w:rsidRPr="009F4F40">
        <w:rPr>
          <w:rFonts w:ascii="仿宋" w:eastAsia="仿宋" w:hAnsi="仿宋" w:cs="Times New Roman"/>
          <w:b/>
        </w:rPr>
        <w:t xml:space="preserve">   </w:t>
      </w:r>
      <w:r>
        <w:rPr>
          <w:rFonts w:ascii="仿宋" w:eastAsia="仿宋" w:hAnsi="仿宋" w:cs="Times New Roman" w:hint="eastAsia"/>
          <w:b/>
        </w:rPr>
        <w:t>2</w:t>
      </w:r>
      <w:r>
        <w:rPr>
          <w:rFonts w:ascii="仿宋" w:eastAsia="仿宋" w:hAnsi="仿宋" w:cs="Times New Roman"/>
          <w:b/>
        </w:rPr>
        <w:t>019</w:t>
      </w:r>
      <w:r>
        <w:rPr>
          <w:rFonts w:ascii="仿宋" w:eastAsia="仿宋" w:hAnsi="仿宋" w:cs="Times New Roman" w:hint="eastAsia"/>
          <w:b/>
        </w:rPr>
        <w:t>年1月</w:t>
      </w:r>
      <w:r>
        <w:rPr>
          <w:rFonts w:ascii="仿宋" w:eastAsia="仿宋" w:hAnsi="仿宋" w:cs="Times New Roman"/>
          <w:b/>
        </w:rPr>
        <w:t>-2021</w:t>
      </w:r>
      <w:r>
        <w:rPr>
          <w:rFonts w:ascii="仿宋" w:eastAsia="仿宋" w:hAnsi="仿宋" w:cs="Times New Roman" w:hint="eastAsia"/>
          <w:b/>
        </w:rPr>
        <w:t>年9月接收</w:t>
      </w:r>
      <w:r>
        <w:rPr>
          <w:rFonts w:ascii="仿宋" w:eastAsia="仿宋" w:hAnsi="仿宋" w:cs="Times New Roman"/>
          <w:b/>
        </w:rPr>
        <w:t>危废及</w:t>
      </w:r>
      <w:r>
        <w:rPr>
          <w:rFonts w:ascii="仿宋" w:eastAsia="仿宋" w:hAnsi="仿宋" w:cs="Times New Roman" w:hint="eastAsia"/>
          <w:b/>
        </w:rPr>
        <w:t>危废</w:t>
      </w:r>
      <w:r>
        <w:rPr>
          <w:rFonts w:ascii="仿宋" w:eastAsia="仿宋" w:hAnsi="仿宋" w:cs="Times New Roman"/>
          <w:b/>
        </w:rPr>
        <w:t>贮存情况一览表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1491"/>
        <w:gridCol w:w="1130"/>
        <w:gridCol w:w="2055"/>
        <w:gridCol w:w="1560"/>
        <w:gridCol w:w="1557"/>
        <w:gridCol w:w="1422"/>
        <w:gridCol w:w="1706"/>
        <w:gridCol w:w="2144"/>
      </w:tblGrid>
      <w:tr w:rsidR="002F75CF" w:rsidRPr="00E35BDB" w:rsidTr="002F75CF">
        <w:trPr>
          <w:trHeight w:val="161"/>
          <w:jc w:val="center"/>
        </w:trPr>
        <w:tc>
          <w:tcPr>
            <w:tcW w:w="443" w:type="pct"/>
            <w:vMerge w:val="restar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月</w:t>
            </w:r>
            <w:r w:rsidRPr="00E35BDB">
              <w:rPr>
                <w:rFonts w:ascii="仿宋" w:eastAsia="仿宋" w:hAnsi="仿宋"/>
                <w:szCs w:val="21"/>
              </w:rPr>
              <w:t>份</w:t>
            </w:r>
          </w:p>
        </w:tc>
        <w:tc>
          <w:tcPr>
            <w:tcW w:w="520" w:type="pct"/>
            <w:vMerge w:val="restar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接收量t/a</w:t>
            </w:r>
          </w:p>
        </w:tc>
        <w:tc>
          <w:tcPr>
            <w:tcW w:w="3288" w:type="pct"/>
            <w:gridSpan w:val="6"/>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处理量t</w:t>
            </w:r>
          </w:p>
        </w:tc>
        <w:tc>
          <w:tcPr>
            <w:tcW w:w="748" w:type="pct"/>
            <w:vMerge w:val="restar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危废</w:t>
            </w:r>
            <w:r w:rsidRPr="00E35BDB">
              <w:rPr>
                <w:rFonts w:ascii="仿宋" w:eastAsia="仿宋" w:hAnsi="仿宋"/>
                <w:szCs w:val="21"/>
              </w:rPr>
              <w:t>库贮存量</w:t>
            </w:r>
            <w:r w:rsidRPr="00E35BDB">
              <w:rPr>
                <w:rFonts w:ascii="仿宋" w:eastAsia="仿宋" w:hAnsi="仿宋" w:hint="eastAsia"/>
                <w:szCs w:val="21"/>
              </w:rPr>
              <w:t>t</w:t>
            </w:r>
          </w:p>
        </w:tc>
      </w:tr>
      <w:tr w:rsidR="002F75CF" w:rsidRPr="00E35BDB" w:rsidTr="002F75CF">
        <w:trPr>
          <w:trHeight w:val="479"/>
          <w:jc w:val="center"/>
        </w:trPr>
        <w:tc>
          <w:tcPr>
            <w:tcW w:w="443" w:type="pct"/>
            <w:vMerge/>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520" w:type="pct"/>
            <w:vMerge/>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蒸馏</w:t>
            </w:r>
            <w:r w:rsidRPr="00E35BDB">
              <w:rPr>
                <w:rFonts w:ascii="仿宋" w:eastAsia="仿宋" w:hAnsi="仿宋"/>
                <w:szCs w:val="21"/>
              </w:rPr>
              <w:t>残渣</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染料</w:t>
            </w:r>
            <w:r w:rsidRPr="00E35BDB">
              <w:rPr>
                <w:rFonts w:ascii="仿宋" w:eastAsia="仿宋" w:hAnsi="仿宋"/>
                <w:szCs w:val="21"/>
              </w:rPr>
              <w:t>、涂料</w:t>
            </w:r>
            <w:r w:rsidRPr="00E35BDB">
              <w:rPr>
                <w:rFonts w:ascii="仿宋" w:eastAsia="仿宋" w:hAnsi="仿宋" w:hint="eastAsia"/>
                <w:szCs w:val="21"/>
              </w:rPr>
              <w:t>废物</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农药</w:t>
            </w:r>
            <w:r w:rsidRPr="00E35BDB">
              <w:rPr>
                <w:rFonts w:ascii="仿宋" w:eastAsia="仿宋" w:hAnsi="仿宋"/>
                <w:szCs w:val="21"/>
              </w:rPr>
              <w:t>废物</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医药</w:t>
            </w:r>
            <w:r w:rsidRPr="00E35BDB">
              <w:rPr>
                <w:rFonts w:ascii="仿宋" w:eastAsia="仿宋" w:hAnsi="仿宋"/>
                <w:szCs w:val="21"/>
              </w:rPr>
              <w:t>废物</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其他危废</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总计</w:t>
            </w:r>
          </w:p>
        </w:tc>
        <w:tc>
          <w:tcPr>
            <w:tcW w:w="748" w:type="pct"/>
            <w:vMerge/>
            <w:shd w:val="clear" w:color="auto" w:fill="auto"/>
            <w:vAlign w:val="center"/>
          </w:tcPr>
          <w:p w:rsidR="002F75CF" w:rsidRPr="00E35BDB" w:rsidRDefault="002F75CF" w:rsidP="002F75CF">
            <w:pPr>
              <w:spacing w:line="320" w:lineRule="exact"/>
              <w:jc w:val="center"/>
              <w:rPr>
                <w:rFonts w:ascii="仿宋" w:eastAsia="仿宋" w:hAnsi="仿宋"/>
                <w:szCs w:val="21"/>
              </w:rPr>
            </w:pP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2018.</w:t>
            </w:r>
            <w:r>
              <w:rPr>
                <w:rFonts w:ascii="仿宋" w:eastAsia="仿宋" w:hAnsi="仿宋"/>
                <w:szCs w:val="21"/>
              </w:rPr>
              <w:t>12</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1784.013</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2019.1</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1612.333</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307.195</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295.029</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227.021</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139.897</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345.205</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1314.347</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2081.999</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2019.2</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420.160</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23.060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143.143</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128.490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42.060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57.279</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394.032</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2108.127</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2019.3</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1331.313</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164.1</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327.540</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156.780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72.410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51.312</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772.142</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2667.298</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2019.4</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93.988</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2761.286</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2019.5</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0</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2761.286</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2019.6</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1081.901</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163.544</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234.260</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47.622</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45.040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134.382</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624.848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3218.339</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2019.7</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1966.930</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282.89</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549.118</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590.952</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195.600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308.031</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1926.591</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3258.678</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2019.8</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1590.163</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369.038</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437.100</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231.853</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106.120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646.021</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1790.132</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3058.709</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2019.9</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1617.759</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119.415</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301.491</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589.750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210.410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315.199</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1536.265</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3140.203</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2019.10</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897.409</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190.470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522.008</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608.068</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90.481</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325.002</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1736.029</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2301.583</w:t>
            </w:r>
          </w:p>
        </w:tc>
      </w:tr>
      <w:tr w:rsidR="002F75CF" w:rsidRPr="00E35BDB" w:rsidTr="002F75CF">
        <w:trPr>
          <w:trHeight w:val="328"/>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2019.11</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1227.642</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109.410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286.030</w:t>
            </w:r>
          </w:p>
        </w:tc>
        <w:tc>
          <w:tcPr>
            <w:tcW w:w="54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745.063</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281.927</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110.549</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1532.980</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1996.245</w:t>
            </w:r>
          </w:p>
        </w:tc>
      </w:tr>
      <w:tr w:rsidR="002F75CF" w:rsidRPr="00E35BDB" w:rsidTr="002F75CF">
        <w:trPr>
          <w:trHeight w:val="328"/>
          <w:jc w:val="center"/>
        </w:trPr>
        <w:tc>
          <w:tcPr>
            <w:tcW w:w="443"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2019.12</w:t>
            </w:r>
          </w:p>
        </w:tc>
        <w:tc>
          <w:tcPr>
            <w:tcW w:w="520"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1205.252</w:t>
            </w:r>
          </w:p>
        </w:tc>
        <w:tc>
          <w:tcPr>
            <w:tcW w:w="394"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192.385</w:t>
            </w:r>
          </w:p>
        </w:tc>
        <w:tc>
          <w:tcPr>
            <w:tcW w:w="717"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260.360</w:t>
            </w:r>
          </w:p>
        </w:tc>
        <w:tc>
          <w:tcPr>
            <w:tcW w:w="544"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419.240</w:t>
            </w:r>
          </w:p>
        </w:tc>
        <w:tc>
          <w:tcPr>
            <w:tcW w:w="543"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274.039</w:t>
            </w:r>
          </w:p>
        </w:tc>
        <w:tc>
          <w:tcPr>
            <w:tcW w:w="495"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281.835</w:t>
            </w:r>
          </w:p>
        </w:tc>
        <w:tc>
          <w:tcPr>
            <w:tcW w:w="595"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1427.859</w:t>
            </w:r>
          </w:p>
        </w:tc>
        <w:tc>
          <w:tcPr>
            <w:tcW w:w="748" w:type="pct"/>
            <w:shd w:val="clear" w:color="auto" w:fill="auto"/>
            <w:vAlign w:val="center"/>
          </w:tcPr>
          <w:p w:rsidR="002F75CF" w:rsidRDefault="002F75CF" w:rsidP="002F75CF">
            <w:pPr>
              <w:spacing w:line="320" w:lineRule="exact"/>
              <w:jc w:val="center"/>
              <w:rPr>
                <w:rFonts w:ascii="仿宋" w:eastAsia="仿宋" w:hAnsi="仿宋"/>
                <w:szCs w:val="21"/>
              </w:rPr>
            </w:pPr>
            <w:r>
              <w:rPr>
                <w:rFonts w:ascii="仿宋" w:eastAsia="仿宋" w:hAnsi="仿宋" w:hint="eastAsia"/>
                <w:szCs w:val="21"/>
              </w:rPr>
              <w:t>1773.638</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szCs w:val="21"/>
              </w:rPr>
              <w:t>2019.12</w:t>
            </w:r>
            <w:r w:rsidRPr="00E35BDB">
              <w:rPr>
                <w:rFonts w:ascii="仿宋" w:eastAsia="仿宋" w:hAnsi="仿宋" w:hint="eastAsia"/>
                <w:szCs w:val="21"/>
              </w:rPr>
              <w:t>底</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1773.638</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2020.1</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478.060</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39.410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159.900</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169.730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96.400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185.963</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651.403</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1600.295</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2020.2</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246.902</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131.520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158.700</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45.600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88.190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214.730</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638.740</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1208.456</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2020.3</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1164.206</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188.141</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145.690</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262.470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134.450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207.127</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937.878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1434.785</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2020.4</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743.838</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228.880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35.067</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207.135</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158.894</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132.003</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761.979</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1416.644</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2020.5</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836.866</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142.430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78.928</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57.680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76.800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352.658</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708.496</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1545.114</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2020.6</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317.360</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13.710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13.192</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8.500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25.002</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87.935</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148.339</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1714.135</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2020.7</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598.439</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281.06</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71.560</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227.675</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119.698</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479.975</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1179.968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1132.607</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2020.8</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1764.796</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174.355</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79.880</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298.500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73.491</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479.043</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1105.269</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1792.134</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2020.9</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1926.344</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191.362</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187.378</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711.980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87.923</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389.568</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1568.211</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2150.267</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lastRenderedPageBreak/>
              <w:t>2020.10</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985.073</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436.142</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134.507</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198.572</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76.275</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494.672</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1340.168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1795.172</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2020.11</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1026.799</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170.874</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28.007</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47.232</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90.260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693.794</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1030.168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1791.803</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2020.12</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1055.068</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2284.384</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1108.259</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2270.414</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1072.883</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4035.993</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szCs w:val="21"/>
              </w:rPr>
              <w:t>701.614</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2145.257</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2021.1</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376.408</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206.650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205.764</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319.137</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146.218</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250.389</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1128.158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1393.507</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2021.2</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270.815</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73.610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0</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23.310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143.248</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240.168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1424.154</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2021.3</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922.622</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206.866</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7.967</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49.760</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62.391</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381.174</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708.158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1638.618</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2021.4</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1412.444</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421.602</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56.675</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131.487</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130</w:t>
            </w:r>
            <w:r w:rsidRPr="00E35BDB">
              <w:rPr>
                <w:rFonts w:ascii="仿宋" w:eastAsia="仿宋" w:hAnsi="仿宋"/>
                <w:szCs w:val="21"/>
              </w:rPr>
              <w:t>.937</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377.458</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1118.158</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1932.904</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2021.5</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1452.943</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86.828</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66.663</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179.349</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61.877</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321.665</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716.382</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2669.464</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2021.6</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1452.504</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198.860</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118.428</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163.428</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199.320</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842.630</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1522.666</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szCs w:val="21"/>
              </w:rPr>
              <w:t>2599.302</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2021.7</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773.504</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szCs w:val="21"/>
              </w:rPr>
              <w:t>299.5355</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401.263</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280.843</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183.091</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523.712</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1688.444</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1684.362</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2021.8</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2167.671</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227.548</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511.647</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146.907</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290.673</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361.127</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1537.902</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2314.131</w:t>
            </w:r>
          </w:p>
        </w:tc>
      </w:tr>
      <w:tr w:rsidR="002F75CF" w:rsidRPr="00E35BDB" w:rsidTr="002F75CF">
        <w:trPr>
          <w:jc w:val="center"/>
        </w:trPr>
        <w:tc>
          <w:tcPr>
            <w:tcW w:w="4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2021.9</w:t>
            </w:r>
          </w:p>
        </w:tc>
        <w:tc>
          <w:tcPr>
            <w:tcW w:w="520"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1106.049</w:t>
            </w:r>
          </w:p>
        </w:tc>
        <w:tc>
          <w:tcPr>
            <w:tcW w:w="394"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101.247</w:t>
            </w:r>
          </w:p>
        </w:tc>
        <w:tc>
          <w:tcPr>
            <w:tcW w:w="717"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241.836</w:t>
            </w:r>
          </w:p>
        </w:tc>
        <w:tc>
          <w:tcPr>
            <w:tcW w:w="544" w:type="pct"/>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70.668</w:t>
            </w:r>
          </w:p>
        </w:tc>
        <w:tc>
          <w:tcPr>
            <w:tcW w:w="543"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125.492</w:t>
            </w:r>
          </w:p>
        </w:tc>
        <w:tc>
          <w:tcPr>
            <w:tcW w:w="4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315.423</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854.666</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r w:rsidRPr="00E35BDB">
              <w:rPr>
                <w:rFonts w:ascii="仿宋" w:eastAsia="仿宋" w:hAnsi="仿宋" w:hint="eastAsia"/>
                <w:szCs w:val="21"/>
              </w:rPr>
              <w:t>2565.514</w:t>
            </w:r>
          </w:p>
        </w:tc>
      </w:tr>
      <w:tr w:rsidR="002F75CF" w:rsidRPr="00E35BDB" w:rsidTr="002F75CF">
        <w:trPr>
          <w:jc w:val="center"/>
        </w:trPr>
        <w:tc>
          <w:tcPr>
            <w:tcW w:w="3657" w:type="pct"/>
            <w:gridSpan w:val="7"/>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总计</w:t>
            </w:r>
          </w:p>
        </w:tc>
        <w:tc>
          <w:tcPr>
            <w:tcW w:w="595" w:type="pct"/>
            <w:shd w:val="clear" w:color="auto" w:fill="auto"/>
            <w:vAlign w:val="center"/>
          </w:tcPr>
          <w:p w:rsidR="002F75CF" w:rsidRPr="00E35BDB" w:rsidRDefault="002F75CF" w:rsidP="002F75CF">
            <w:pPr>
              <w:spacing w:line="320" w:lineRule="exact"/>
              <w:jc w:val="center"/>
              <w:rPr>
                <w:rFonts w:ascii="仿宋" w:eastAsia="仿宋" w:hAnsi="仿宋"/>
                <w:szCs w:val="21"/>
              </w:rPr>
            </w:pPr>
            <w:r>
              <w:rPr>
                <w:rFonts w:ascii="仿宋" w:eastAsia="仿宋" w:hAnsi="仿宋" w:hint="eastAsia"/>
                <w:szCs w:val="21"/>
              </w:rPr>
              <w:t>20286</w:t>
            </w:r>
            <w:r>
              <w:rPr>
                <w:rFonts w:ascii="仿宋" w:eastAsia="仿宋" w:hAnsi="仿宋"/>
                <w:szCs w:val="21"/>
              </w:rPr>
              <w:t>.935</w:t>
            </w:r>
          </w:p>
        </w:tc>
        <w:tc>
          <w:tcPr>
            <w:tcW w:w="748" w:type="pct"/>
            <w:shd w:val="clear" w:color="auto" w:fill="auto"/>
            <w:vAlign w:val="center"/>
          </w:tcPr>
          <w:p w:rsidR="002F75CF" w:rsidRPr="00E35BDB" w:rsidRDefault="002F75CF" w:rsidP="002F75CF">
            <w:pPr>
              <w:spacing w:line="320" w:lineRule="exact"/>
              <w:jc w:val="center"/>
              <w:rPr>
                <w:rFonts w:ascii="仿宋" w:eastAsia="仿宋" w:hAnsi="仿宋"/>
                <w:szCs w:val="21"/>
              </w:rPr>
            </w:pPr>
          </w:p>
        </w:tc>
      </w:tr>
    </w:tbl>
    <w:p w:rsidR="002F75CF" w:rsidRDefault="002F75CF" w:rsidP="002F75CF">
      <w:pPr>
        <w:pStyle w:val="ad"/>
        <w:spacing w:before="0" w:line="500" w:lineRule="exact"/>
        <w:ind w:firstLineChars="200" w:firstLine="562"/>
        <w:outlineLvl w:val="9"/>
        <w:rPr>
          <w:rFonts w:ascii="仿宋" w:eastAsia="仿宋" w:hAnsi="仿宋"/>
          <w:szCs w:val="28"/>
        </w:rPr>
      </w:pPr>
    </w:p>
    <w:p w:rsidR="002F75CF" w:rsidRPr="002F75CF" w:rsidRDefault="002F75CF" w:rsidP="002F75CF">
      <w:pPr>
        <w:tabs>
          <w:tab w:val="left" w:pos="472"/>
        </w:tabs>
        <w:sectPr w:rsidR="002F75CF" w:rsidRPr="002F75CF" w:rsidSect="002F75CF">
          <w:pgSz w:w="16838" w:h="11906" w:orient="landscape" w:code="9"/>
          <w:pgMar w:top="1418" w:right="1247" w:bottom="1418" w:left="1247" w:header="1077" w:footer="851" w:gutter="0"/>
          <w:cols w:space="720"/>
          <w:docGrid w:linePitch="312"/>
        </w:sectPr>
      </w:pPr>
      <w:r>
        <w:tab/>
      </w:r>
    </w:p>
    <w:p w:rsidR="006A1439" w:rsidRPr="0021110D" w:rsidRDefault="006A1439" w:rsidP="006A1439">
      <w:pPr>
        <w:pStyle w:val="ad"/>
        <w:rPr>
          <w:rFonts w:ascii="仿宋" w:eastAsia="仿宋" w:hAnsi="仿宋"/>
          <w:sz w:val="24"/>
        </w:rPr>
      </w:pPr>
      <w:bookmarkStart w:id="185" w:name="_Toc86006290"/>
      <w:r w:rsidRPr="0021110D">
        <w:rPr>
          <w:rFonts w:ascii="仿宋" w:eastAsia="仿宋" w:hAnsi="仿宋"/>
          <w:szCs w:val="28"/>
        </w:rPr>
        <w:lastRenderedPageBreak/>
        <w:t>3.</w:t>
      </w:r>
      <w:r>
        <w:rPr>
          <w:rFonts w:ascii="仿宋" w:eastAsia="仿宋" w:hAnsi="仿宋"/>
          <w:szCs w:val="28"/>
        </w:rPr>
        <w:t>4</w:t>
      </w:r>
      <w:r>
        <w:rPr>
          <w:rFonts w:ascii="仿宋" w:eastAsia="仿宋" w:hAnsi="仿宋" w:hint="eastAsia"/>
          <w:szCs w:val="28"/>
        </w:rPr>
        <w:t>现阶段主要</w:t>
      </w:r>
      <w:r>
        <w:rPr>
          <w:rFonts w:ascii="仿宋" w:eastAsia="仿宋" w:hAnsi="仿宋"/>
          <w:szCs w:val="28"/>
        </w:rPr>
        <w:t>产排污</w:t>
      </w:r>
      <w:r>
        <w:rPr>
          <w:rFonts w:ascii="仿宋" w:eastAsia="仿宋" w:hAnsi="仿宋" w:hint="eastAsia"/>
          <w:szCs w:val="28"/>
        </w:rPr>
        <w:t>情况</w:t>
      </w:r>
      <w:bookmarkEnd w:id="185"/>
    </w:p>
    <w:p w:rsidR="006A1439" w:rsidRPr="00AF56FC" w:rsidRDefault="00AF56FC" w:rsidP="00AF56FC">
      <w:pPr>
        <w:pStyle w:val="a9"/>
        <w:spacing w:before="60"/>
        <w:rPr>
          <w:rFonts w:ascii="仿宋" w:eastAsia="仿宋" w:hAnsi="仿宋" w:cs="Times New Roman"/>
          <w:sz w:val="28"/>
          <w:szCs w:val="28"/>
        </w:rPr>
      </w:pPr>
      <w:bookmarkStart w:id="186" w:name="_Toc86006291"/>
      <w:r w:rsidRPr="00AF56FC">
        <w:rPr>
          <w:rFonts w:ascii="仿宋" w:eastAsia="仿宋" w:hAnsi="仿宋" w:cs="Times New Roman"/>
          <w:sz w:val="28"/>
          <w:szCs w:val="28"/>
        </w:rPr>
        <w:t>3.4.1</w:t>
      </w:r>
      <w:r w:rsidRPr="00AF56FC">
        <w:rPr>
          <w:rFonts w:ascii="仿宋" w:eastAsia="仿宋" w:hAnsi="仿宋" w:cs="Times New Roman" w:hint="eastAsia"/>
          <w:sz w:val="28"/>
          <w:szCs w:val="28"/>
        </w:rPr>
        <w:t>废气</w:t>
      </w:r>
      <w:r w:rsidRPr="00AF56FC">
        <w:rPr>
          <w:rFonts w:ascii="仿宋" w:eastAsia="仿宋" w:hAnsi="仿宋" w:cs="Times New Roman"/>
          <w:sz w:val="28"/>
          <w:szCs w:val="28"/>
        </w:rPr>
        <w:t>污染物</w:t>
      </w:r>
      <w:bookmarkEnd w:id="186"/>
    </w:p>
    <w:p w:rsidR="006A1439" w:rsidRDefault="00AF56FC" w:rsidP="006D5FC4">
      <w:pPr>
        <w:pStyle w:val="010"/>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1</w:t>
      </w:r>
      <w:r>
        <w:rPr>
          <w:rFonts w:ascii="仿宋" w:eastAsia="仿宋" w:hAnsi="仿宋" w:cs="Times New Roman" w:hint="eastAsia"/>
          <w:sz w:val="28"/>
          <w:szCs w:val="28"/>
        </w:rPr>
        <w:t>)危废</w:t>
      </w:r>
      <w:r>
        <w:rPr>
          <w:rFonts w:ascii="仿宋" w:eastAsia="仿宋" w:hAnsi="仿宋" w:cs="Times New Roman"/>
          <w:sz w:val="28"/>
          <w:szCs w:val="28"/>
        </w:rPr>
        <w:t>贮存过程</w:t>
      </w:r>
    </w:p>
    <w:p w:rsidR="006A1439" w:rsidRPr="00AF56FC" w:rsidRDefault="00AF56FC" w:rsidP="006D5FC4">
      <w:pPr>
        <w:pStyle w:val="010"/>
        <w:spacing w:before="0" w:line="500" w:lineRule="exact"/>
        <w:ind w:firstLineChars="0"/>
        <w:rPr>
          <w:rFonts w:ascii="仿宋" w:eastAsia="仿宋" w:hAnsi="仿宋" w:cs="Times New Roman"/>
          <w:sz w:val="28"/>
          <w:szCs w:val="28"/>
        </w:rPr>
      </w:pPr>
      <w:r>
        <w:rPr>
          <w:rFonts w:ascii="仿宋" w:eastAsia="仿宋" w:hAnsi="仿宋" w:cs="Times New Roman"/>
          <w:sz w:val="28"/>
          <w:szCs w:val="28"/>
        </w:rPr>
        <w:t xml:space="preserve">   </w:t>
      </w:r>
      <w:r>
        <w:rPr>
          <w:rFonts w:ascii="仿宋" w:eastAsia="仿宋" w:hAnsi="仿宋" w:cs="Times New Roman" w:hint="eastAsia"/>
          <w:sz w:val="28"/>
          <w:szCs w:val="28"/>
        </w:rPr>
        <w:t>赛科</w:t>
      </w:r>
      <w:r>
        <w:rPr>
          <w:rFonts w:ascii="仿宋" w:eastAsia="仿宋" w:hAnsi="仿宋" w:cs="Times New Roman"/>
          <w:sz w:val="28"/>
          <w:szCs w:val="28"/>
        </w:rPr>
        <w:t>公司危废经营类别</w:t>
      </w:r>
      <w:r>
        <w:rPr>
          <w:rFonts w:ascii="仿宋" w:eastAsia="仿宋" w:hAnsi="仿宋" w:cs="Times New Roman" w:hint="eastAsia"/>
          <w:sz w:val="28"/>
          <w:szCs w:val="28"/>
        </w:rPr>
        <w:t>涉及20大类</w:t>
      </w:r>
      <w:r>
        <w:rPr>
          <w:rFonts w:ascii="仿宋" w:eastAsia="仿宋" w:hAnsi="仿宋" w:cs="Times New Roman"/>
          <w:sz w:val="28"/>
          <w:szCs w:val="28"/>
        </w:rPr>
        <w:t>，包括</w:t>
      </w:r>
      <w:r>
        <w:rPr>
          <w:rFonts w:ascii="仿宋" w:eastAsia="仿宋" w:hAnsi="仿宋" w:cs="Times New Roman" w:hint="eastAsia"/>
          <w:sz w:val="28"/>
          <w:szCs w:val="28"/>
        </w:rPr>
        <w:t>医药</w:t>
      </w:r>
      <w:r>
        <w:rPr>
          <w:rFonts w:ascii="仿宋" w:eastAsia="仿宋" w:hAnsi="仿宋" w:cs="Times New Roman"/>
          <w:sz w:val="28"/>
          <w:szCs w:val="28"/>
        </w:rPr>
        <w:t>废物、农药废物、有机溶剂废物、废矿物油</w:t>
      </w:r>
      <w:r>
        <w:rPr>
          <w:rFonts w:ascii="仿宋" w:eastAsia="仿宋" w:hAnsi="仿宋" w:cs="Times New Roman" w:hint="eastAsia"/>
          <w:sz w:val="28"/>
          <w:szCs w:val="28"/>
        </w:rPr>
        <w:t>等，</w:t>
      </w:r>
      <w:r>
        <w:rPr>
          <w:rFonts w:ascii="仿宋" w:eastAsia="仿宋" w:hAnsi="仿宋" w:cs="Times New Roman"/>
          <w:sz w:val="28"/>
          <w:szCs w:val="28"/>
        </w:rPr>
        <w:t>产生的废气种类较复杂，结合</w:t>
      </w:r>
      <w:r>
        <w:rPr>
          <w:rFonts w:ascii="仿宋" w:eastAsia="仿宋" w:hAnsi="仿宋" w:cs="Times New Roman" w:hint="eastAsia"/>
          <w:sz w:val="28"/>
          <w:szCs w:val="28"/>
        </w:rPr>
        <w:t>废物</w:t>
      </w:r>
      <w:r>
        <w:rPr>
          <w:rFonts w:ascii="仿宋" w:eastAsia="仿宋" w:hAnsi="仿宋" w:cs="Times New Roman"/>
          <w:sz w:val="28"/>
          <w:szCs w:val="28"/>
        </w:rPr>
        <w:t>成分及</w:t>
      </w:r>
      <w:r>
        <w:rPr>
          <w:rFonts w:ascii="仿宋" w:eastAsia="仿宋" w:hAnsi="仿宋" w:cs="Times New Roman" w:hint="eastAsia"/>
          <w:sz w:val="28"/>
          <w:szCs w:val="28"/>
        </w:rPr>
        <w:t>《排污</w:t>
      </w:r>
      <w:r>
        <w:rPr>
          <w:rFonts w:ascii="仿宋" w:eastAsia="仿宋" w:hAnsi="仿宋" w:cs="Times New Roman"/>
          <w:sz w:val="28"/>
          <w:szCs w:val="28"/>
        </w:rPr>
        <w:t>许可证申请与核发技术规范</w:t>
      </w:r>
      <w:r>
        <w:rPr>
          <w:rFonts w:ascii="仿宋" w:eastAsia="仿宋" w:hAnsi="仿宋" w:cs="Times New Roman" w:hint="eastAsia"/>
          <w:sz w:val="28"/>
          <w:szCs w:val="28"/>
        </w:rPr>
        <w:t xml:space="preserve"> 危险</w:t>
      </w:r>
      <w:r>
        <w:rPr>
          <w:rFonts w:ascii="仿宋" w:eastAsia="仿宋" w:hAnsi="仿宋" w:cs="Times New Roman"/>
          <w:sz w:val="28"/>
          <w:szCs w:val="28"/>
        </w:rPr>
        <w:t>废物焚烧</w:t>
      </w:r>
      <w:r>
        <w:rPr>
          <w:rFonts w:ascii="仿宋" w:eastAsia="仿宋" w:hAnsi="仿宋" w:cs="Times New Roman" w:hint="eastAsia"/>
          <w:sz w:val="28"/>
          <w:szCs w:val="28"/>
        </w:rPr>
        <w:t>》(</w:t>
      </w:r>
      <w:r>
        <w:rPr>
          <w:rFonts w:ascii="仿宋" w:eastAsia="仿宋" w:hAnsi="仿宋" w:cs="Times New Roman"/>
          <w:sz w:val="28"/>
          <w:szCs w:val="28"/>
        </w:rPr>
        <w:t>HJ1038-2019</w:t>
      </w:r>
      <w:r>
        <w:rPr>
          <w:rFonts w:ascii="仿宋" w:eastAsia="仿宋" w:hAnsi="仿宋" w:cs="Times New Roman" w:hint="eastAsia"/>
          <w:sz w:val="28"/>
          <w:szCs w:val="28"/>
        </w:rPr>
        <w:t>)，产生</w:t>
      </w:r>
      <w:r>
        <w:rPr>
          <w:rFonts w:ascii="仿宋" w:eastAsia="仿宋" w:hAnsi="仿宋" w:cs="Times New Roman"/>
          <w:sz w:val="28"/>
          <w:szCs w:val="28"/>
        </w:rPr>
        <w:t>的废气污染物主要包括</w:t>
      </w:r>
      <w:r>
        <w:rPr>
          <w:rFonts w:ascii="仿宋" w:eastAsia="仿宋" w:hAnsi="仿宋" w:cs="Times New Roman" w:hint="eastAsia"/>
          <w:sz w:val="28"/>
          <w:szCs w:val="28"/>
        </w:rPr>
        <w:t>挥发性</w:t>
      </w:r>
      <w:r>
        <w:rPr>
          <w:rFonts w:ascii="仿宋" w:eastAsia="仿宋" w:hAnsi="仿宋" w:cs="Times New Roman"/>
          <w:sz w:val="28"/>
          <w:szCs w:val="28"/>
        </w:rPr>
        <w:t>有机物、颗粒物、氯化氢、氟化物、氨、硫化氢、臭气浓度等。</w:t>
      </w:r>
    </w:p>
    <w:p w:rsidR="006A1439" w:rsidRDefault="00AF56FC"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2</w:t>
      </w:r>
      <w:r>
        <w:rPr>
          <w:rFonts w:ascii="仿宋" w:eastAsia="仿宋" w:hAnsi="仿宋" w:cs="Times New Roman" w:hint="eastAsia"/>
          <w:sz w:val="28"/>
          <w:szCs w:val="28"/>
        </w:rPr>
        <w:t>)料坑</w:t>
      </w:r>
      <w:r>
        <w:rPr>
          <w:rFonts w:ascii="仿宋" w:eastAsia="仿宋" w:hAnsi="仿宋" w:cs="Times New Roman"/>
          <w:sz w:val="28"/>
          <w:szCs w:val="28"/>
        </w:rPr>
        <w:t>区</w:t>
      </w:r>
    </w:p>
    <w:p w:rsidR="0090620A" w:rsidRPr="00AF56FC" w:rsidRDefault="0090620A" w:rsidP="0090620A">
      <w:pPr>
        <w:pStyle w:val="010"/>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 xml:space="preserve">   散装</w:t>
      </w:r>
      <w:r>
        <w:rPr>
          <w:rFonts w:ascii="仿宋" w:eastAsia="仿宋" w:hAnsi="仿宋" w:cs="Times New Roman"/>
          <w:sz w:val="28"/>
          <w:szCs w:val="28"/>
        </w:rPr>
        <w:t>固体废物经</w:t>
      </w:r>
      <w:r>
        <w:rPr>
          <w:rFonts w:ascii="仿宋" w:eastAsia="仿宋" w:hAnsi="仿宋" w:cs="Times New Roman" w:hint="eastAsia"/>
          <w:sz w:val="28"/>
          <w:szCs w:val="28"/>
        </w:rPr>
        <w:t>配伍</w:t>
      </w:r>
      <w:r>
        <w:rPr>
          <w:rFonts w:ascii="仿宋" w:eastAsia="仿宋" w:hAnsi="仿宋" w:cs="Times New Roman"/>
          <w:sz w:val="28"/>
          <w:szCs w:val="28"/>
        </w:rPr>
        <w:t>后，存储在料坑中，</w:t>
      </w:r>
      <w:r>
        <w:rPr>
          <w:rFonts w:ascii="仿宋" w:eastAsia="仿宋" w:hAnsi="仿宋" w:cs="Times New Roman" w:hint="eastAsia"/>
          <w:sz w:val="28"/>
          <w:szCs w:val="28"/>
        </w:rPr>
        <w:t>由于</w:t>
      </w:r>
      <w:r>
        <w:rPr>
          <w:rFonts w:ascii="仿宋" w:eastAsia="仿宋" w:hAnsi="仿宋" w:cs="Times New Roman"/>
          <w:sz w:val="28"/>
          <w:szCs w:val="28"/>
        </w:rPr>
        <w:t>底部料坑区域进行废料混合，该区域废气污染物浓度较高，</w:t>
      </w:r>
      <w:r>
        <w:rPr>
          <w:rFonts w:ascii="仿宋" w:eastAsia="仿宋" w:hAnsi="仿宋" w:cs="Times New Roman" w:hint="eastAsia"/>
          <w:sz w:val="28"/>
          <w:szCs w:val="28"/>
        </w:rPr>
        <w:t>料坑区废料</w:t>
      </w:r>
      <w:r>
        <w:rPr>
          <w:rFonts w:ascii="仿宋" w:eastAsia="仿宋" w:hAnsi="仿宋" w:cs="Times New Roman"/>
          <w:sz w:val="28"/>
          <w:szCs w:val="28"/>
        </w:rPr>
        <w:t>混合、贮存过程产生的废气种类与危废贮存过程相同，</w:t>
      </w:r>
      <w:r>
        <w:rPr>
          <w:rFonts w:ascii="仿宋" w:eastAsia="仿宋" w:hAnsi="仿宋" w:cs="Times New Roman" w:hint="eastAsia"/>
          <w:sz w:val="28"/>
          <w:szCs w:val="28"/>
        </w:rPr>
        <w:t>产生</w:t>
      </w:r>
      <w:r>
        <w:rPr>
          <w:rFonts w:ascii="仿宋" w:eastAsia="仿宋" w:hAnsi="仿宋" w:cs="Times New Roman"/>
          <w:sz w:val="28"/>
          <w:szCs w:val="28"/>
        </w:rPr>
        <w:t>的废气污染物主要包括</w:t>
      </w:r>
      <w:r>
        <w:rPr>
          <w:rFonts w:ascii="仿宋" w:eastAsia="仿宋" w:hAnsi="仿宋" w:cs="Times New Roman" w:hint="eastAsia"/>
          <w:sz w:val="28"/>
          <w:szCs w:val="28"/>
        </w:rPr>
        <w:t>挥发性</w:t>
      </w:r>
      <w:r>
        <w:rPr>
          <w:rFonts w:ascii="仿宋" w:eastAsia="仿宋" w:hAnsi="仿宋" w:cs="Times New Roman"/>
          <w:sz w:val="28"/>
          <w:szCs w:val="28"/>
        </w:rPr>
        <w:t>有机物、颗粒物、氯化氢、氟化物、氨、硫化氢、臭气浓度等。</w:t>
      </w:r>
    </w:p>
    <w:p w:rsidR="00AF56FC" w:rsidRPr="0090620A" w:rsidRDefault="0090620A"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3</w:t>
      </w:r>
      <w:r>
        <w:rPr>
          <w:rFonts w:ascii="仿宋" w:eastAsia="仿宋" w:hAnsi="仿宋" w:cs="Times New Roman" w:hint="eastAsia"/>
          <w:sz w:val="28"/>
          <w:szCs w:val="28"/>
        </w:rPr>
        <w:t>)上料</w:t>
      </w:r>
      <w:r>
        <w:rPr>
          <w:rFonts w:ascii="仿宋" w:eastAsia="仿宋" w:hAnsi="仿宋" w:cs="Times New Roman"/>
          <w:sz w:val="28"/>
          <w:szCs w:val="28"/>
        </w:rPr>
        <w:t>区</w:t>
      </w:r>
    </w:p>
    <w:p w:rsidR="0090620A" w:rsidRPr="00AF56FC" w:rsidRDefault="0090620A" w:rsidP="0090620A">
      <w:pPr>
        <w:pStyle w:val="010"/>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 xml:space="preserve">   上料区为</w:t>
      </w:r>
      <w:r>
        <w:rPr>
          <w:rFonts w:ascii="仿宋" w:eastAsia="仿宋" w:hAnsi="仿宋" w:cs="Times New Roman"/>
          <w:sz w:val="28"/>
          <w:szCs w:val="28"/>
        </w:rPr>
        <w:t>待配伍的废料</w:t>
      </w:r>
      <w:r>
        <w:rPr>
          <w:rFonts w:ascii="仿宋" w:eastAsia="仿宋" w:hAnsi="仿宋" w:cs="Times New Roman" w:hint="eastAsia"/>
          <w:sz w:val="28"/>
          <w:szCs w:val="28"/>
        </w:rPr>
        <w:t>暂存区</w:t>
      </w:r>
      <w:r>
        <w:rPr>
          <w:rFonts w:ascii="仿宋" w:eastAsia="仿宋" w:hAnsi="仿宋" w:cs="Times New Roman"/>
          <w:sz w:val="28"/>
          <w:szCs w:val="28"/>
        </w:rPr>
        <w:t>，</w:t>
      </w:r>
      <w:r>
        <w:rPr>
          <w:rFonts w:ascii="仿宋" w:eastAsia="仿宋" w:hAnsi="仿宋" w:cs="Times New Roman" w:hint="eastAsia"/>
          <w:sz w:val="28"/>
          <w:szCs w:val="28"/>
        </w:rPr>
        <w:t>产生</w:t>
      </w:r>
      <w:r>
        <w:rPr>
          <w:rFonts w:ascii="仿宋" w:eastAsia="仿宋" w:hAnsi="仿宋" w:cs="Times New Roman"/>
          <w:sz w:val="28"/>
          <w:szCs w:val="28"/>
        </w:rPr>
        <w:t>的废气种类与危废贮存过程相同，产生的废气污染物主要包括</w:t>
      </w:r>
      <w:r>
        <w:rPr>
          <w:rFonts w:ascii="仿宋" w:eastAsia="仿宋" w:hAnsi="仿宋" w:cs="Times New Roman" w:hint="eastAsia"/>
          <w:sz w:val="28"/>
          <w:szCs w:val="28"/>
        </w:rPr>
        <w:t>挥发性</w:t>
      </w:r>
      <w:r>
        <w:rPr>
          <w:rFonts w:ascii="仿宋" w:eastAsia="仿宋" w:hAnsi="仿宋" w:cs="Times New Roman"/>
          <w:sz w:val="28"/>
          <w:szCs w:val="28"/>
        </w:rPr>
        <w:t>有机物、颗粒物、氯化氢、氟化物、氨、硫化氢、臭气浓度等。</w:t>
      </w:r>
    </w:p>
    <w:p w:rsidR="00AF56FC" w:rsidRPr="0090620A" w:rsidRDefault="0090620A"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4</w:t>
      </w:r>
      <w:r>
        <w:rPr>
          <w:rFonts w:ascii="仿宋" w:eastAsia="仿宋" w:hAnsi="仿宋" w:cs="Times New Roman" w:hint="eastAsia"/>
          <w:sz w:val="28"/>
          <w:szCs w:val="28"/>
        </w:rPr>
        <w:t>)焚烧</w:t>
      </w:r>
      <w:r>
        <w:rPr>
          <w:rFonts w:ascii="仿宋" w:eastAsia="仿宋" w:hAnsi="仿宋" w:cs="Times New Roman"/>
          <w:sz w:val="28"/>
          <w:szCs w:val="28"/>
        </w:rPr>
        <w:t>车间</w:t>
      </w:r>
    </w:p>
    <w:p w:rsidR="00AF56FC" w:rsidRDefault="0090620A"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危废</w:t>
      </w:r>
      <w:r>
        <w:rPr>
          <w:rFonts w:ascii="仿宋" w:eastAsia="仿宋" w:hAnsi="仿宋" w:cs="Times New Roman"/>
          <w:sz w:val="28"/>
          <w:szCs w:val="28"/>
        </w:rPr>
        <w:t>焚烧</w:t>
      </w:r>
      <w:r>
        <w:rPr>
          <w:rFonts w:ascii="仿宋" w:eastAsia="仿宋" w:hAnsi="仿宋" w:cs="Times New Roman" w:hint="eastAsia"/>
          <w:sz w:val="28"/>
          <w:szCs w:val="28"/>
        </w:rPr>
        <w:t>是</w:t>
      </w:r>
      <w:r>
        <w:rPr>
          <w:rFonts w:ascii="仿宋" w:eastAsia="仿宋" w:hAnsi="仿宋" w:cs="Times New Roman"/>
          <w:sz w:val="28"/>
          <w:szCs w:val="28"/>
        </w:rPr>
        <w:t>危废减量化的有效方法，但是</w:t>
      </w:r>
      <w:r>
        <w:rPr>
          <w:rFonts w:ascii="仿宋" w:eastAsia="仿宋" w:hAnsi="仿宋" w:cs="Times New Roman" w:hint="eastAsia"/>
          <w:sz w:val="28"/>
          <w:szCs w:val="28"/>
        </w:rPr>
        <w:t>危废</w:t>
      </w:r>
      <w:r>
        <w:rPr>
          <w:rFonts w:ascii="仿宋" w:eastAsia="仿宋" w:hAnsi="仿宋" w:cs="Times New Roman"/>
          <w:sz w:val="28"/>
          <w:szCs w:val="28"/>
        </w:rPr>
        <w:t>焚烧过程中产生</w:t>
      </w:r>
      <w:r>
        <w:rPr>
          <w:rFonts w:ascii="仿宋" w:eastAsia="仿宋" w:hAnsi="仿宋" w:cs="Times New Roman" w:hint="eastAsia"/>
          <w:sz w:val="28"/>
          <w:szCs w:val="28"/>
        </w:rPr>
        <w:t>有毒</w:t>
      </w:r>
      <w:r>
        <w:rPr>
          <w:rFonts w:ascii="仿宋" w:eastAsia="仿宋" w:hAnsi="仿宋" w:cs="Times New Roman"/>
          <w:sz w:val="28"/>
          <w:szCs w:val="28"/>
        </w:rPr>
        <w:t>气体，</w:t>
      </w:r>
      <w:r>
        <w:rPr>
          <w:rFonts w:ascii="仿宋" w:eastAsia="仿宋" w:hAnsi="仿宋" w:cs="Times New Roman" w:hint="eastAsia"/>
          <w:sz w:val="28"/>
          <w:szCs w:val="28"/>
        </w:rPr>
        <w:t>不同</w:t>
      </w:r>
      <w:r>
        <w:rPr>
          <w:rFonts w:ascii="仿宋" w:eastAsia="仿宋" w:hAnsi="仿宋" w:cs="Times New Roman"/>
          <w:sz w:val="28"/>
          <w:szCs w:val="28"/>
        </w:rPr>
        <w:t>批次</w:t>
      </w:r>
      <w:r>
        <w:rPr>
          <w:rFonts w:ascii="仿宋" w:eastAsia="仿宋" w:hAnsi="仿宋" w:cs="Times New Roman" w:hint="eastAsia"/>
          <w:sz w:val="28"/>
          <w:szCs w:val="28"/>
        </w:rPr>
        <w:t>危险</w:t>
      </w:r>
      <w:r>
        <w:rPr>
          <w:rFonts w:ascii="仿宋" w:eastAsia="仿宋" w:hAnsi="仿宋" w:cs="Times New Roman"/>
          <w:sz w:val="28"/>
          <w:szCs w:val="28"/>
        </w:rPr>
        <w:t>废物的组成、热值</w:t>
      </w:r>
      <w:r>
        <w:rPr>
          <w:rFonts w:ascii="仿宋" w:eastAsia="仿宋" w:hAnsi="仿宋" w:cs="Times New Roman" w:hint="eastAsia"/>
          <w:sz w:val="28"/>
          <w:szCs w:val="28"/>
        </w:rPr>
        <w:t>、形状</w:t>
      </w:r>
      <w:r>
        <w:rPr>
          <w:rFonts w:ascii="仿宋" w:eastAsia="仿宋" w:hAnsi="仿宋" w:cs="Times New Roman"/>
          <w:sz w:val="28"/>
          <w:szCs w:val="28"/>
        </w:rPr>
        <w:t>和燃烧状态多有较大的变化，同时燃烧后所产生的废气组成和废渣</w:t>
      </w:r>
      <w:r>
        <w:rPr>
          <w:rFonts w:ascii="仿宋" w:eastAsia="仿宋" w:hAnsi="仿宋" w:cs="Times New Roman" w:hint="eastAsia"/>
          <w:sz w:val="28"/>
          <w:szCs w:val="28"/>
        </w:rPr>
        <w:t>组分</w:t>
      </w:r>
      <w:r>
        <w:rPr>
          <w:rFonts w:ascii="仿宋" w:eastAsia="仿宋" w:hAnsi="仿宋" w:cs="Times New Roman"/>
          <w:sz w:val="28"/>
          <w:szCs w:val="28"/>
        </w:rPr>
        <w:t>也会随之改变，一般来说，危废焚烧后烟气主要包括以下污染物：</w:t>
      </w:r>
    </w:p>
    <w:p w:rsidR="00AF56FC" w:rsidRDefault="0090620A" w:rsidP="00B72C2F">
      <w:pPr>
        <w:pStyle w:val="010"/>
        <w:numPr>
          <w:ilvl w:val="0"/>
          <w:numId w:val="15"/>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酸性</w:t>
      </w:r>
      <w:r>
        <w:rPr>
          <w:rFonts w:ascii="仿宋" w:eastAsia="仿宋" w:hAnsi="仿宋" w:cs="Times New Roman"/>
          <w:sz w:val="28"/>
          <w:szCs w:val="28"/>
        </w:rPr>
        <w:t>气体</w:t>
      </w:r>
    </w:p>
    <w:p w:rsidR="0090620A" w:rsidRDefault="00720949" w:rsidP="00720949">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sz w:val="28"/>
          <w:szCs w:val="28"/>
        </w:rPr>
        <w:t xml:space="preserve">    </w:t>
      </w:r>
      <w:r>
        <w:rPr>
          <w:rFonts w:ascii="仿宋" w:eastAsia="仿宋" w:hAnsi="仿宋" w:cs="Times New Roman" w:hint="eastAsia"/>
          <w:sz w:val="28"/>
          <w:szCs w:val="28"/>
        </w:rPr>
        <w:t>氯化氢:主要</w:t>
      </w:r>
      <w:r>
        <w:rPr>
          <w:rFonts w:ascii="仿宋" w:eastAsia="仿宋" w:hAnsi="仿宋" w:cs="Times New Roman"/>
          <w:sz w:val="28"/>
          <w:szCs w:val="28"/>
        </w:rPr>
        <w:t>是由</w:t>
      </w:r>
      <w:r>
        <w:rPr>
          <w:rFonts w:ascii="仿宋" w:eastAsia="仿宋" w:hAnsi="仿宋" w:cs="Times New Roman" w:hint="eastAsia"/>
          <w:sz w:val="28"/>
          <w:szCs w:val="28"/>
        </w:rPr>
        <w:t>危废</w:t>
      </w:r>
      <w:r>
        <w:rPr>
          <w:rFonts w:ascii="仿宋" w:eastAsia="仿宋" w:hAnsi="仿宋" w:cs="Times New Roman"/>
          <w:sz w:val="28"/>
          <w:szCs w:val="28"/>
        </w:rPr>
        <w:t>中含</w:t>
      </w:r>
      <w:r>
        <w:rPr>
          <w:rFonts w:ascii="仿宋" w:eastAsia="仿宋" w:hAnsi="仿宋" w:cs="Times New Roman" w:hint="eastAsia"/>
          <w:sz w:val="28"/>
          <w:szCs w:val="28"/>
        </w:rPr>
        <w:t>氯</w:t>
      </w:r>
      <w:r>
        <w:rPr>
          <w:rFonts w:ascii="仿宋" w:eastAsia="仿宋" w:hAnsi="仿宋" w:cs="Times New Roman"/>
          <w:sz w:val="28"/>
          <w:szCs w:val="28"/>
        </w:rPr>
        <w:t>有机物焚烧热分解产生</w:t>
      </w:r>
      <w:r>
        <w:rPr>
          <w:rFonts w:ascii="仿宋" w:eastAsia="仿宋" w:hAnsi="仿宋" w:cs="Times New Roman" w:hint="eastAsia"/>
          <w:sz w:val="28"/>
          <w:szCs w:val="28"/>
        </w:rPr>
        <w:t>。</w:t>
      </w:r>
    </w:p>
    <w:p w:rsidR="0090620A" w:rsidRDefault="00720949" w:rsidP="00720949">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氟化物:主要</w:t>
      </w:r>
      <w:r>
        <w:rPr>
          <w:rFonts w:ascii="仿宋" w:eastAsia="仿宋" w:hAnsi="仿宋" w:cs="Times New Roman"/>
          <w:sz w:val="28"/>
          <w:szCs w:val="28"/>
        </w:rPr>
        <w:t>是由</w:t>
      </w:r>
      <w:r>
        <w:rPr>
          <w:rFonts w:ascii="仿宋" w:eastAsia="仿宋" w:hAnsi="仿宋" w:cs="Times New Roman" w:hint="eastAsia"/>
          <w:sz w:val="28"/>
          <w:szCs w:val="28"/>
        </w:rPr>
        <w:t>危废</w:t>
      </w:r>
      <w:r>
        <w:rPr>
          <w:rFonts w:ascii="仿宋" w:eastAsia="仿宋" w:hAnsi="仿宋" w:cs="Times New Roman"/>
          <w:sz w:val="28"/>
          <w:szCs w:val="28"/>
        </w:rPr>
        <w:t>中含氟有机物焚烧热分解产生。</w:t>
      </w:r>
    </w:p>
    <w:p w:rsidR="00720949" w:rsidRDefault="00720949" w:rsidP="00720949">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二氧化硫</w:t>
      </w:r>
      <w:r>
        <w:rPr>
          <w:rFonts w:ascii="仿宋" w:eastAsia="仿宋" w:hAnsi="仿宋" w:cs="Times New Roman"/>
          <w:sz w:val="28"/>
          <w:szCs w:val="28"/>
        </w:rPr>
        <w:t>：</w:t>
      </w:r>
      <w:r>
        <w:rPr>
          <w:rFonts w:ascii="仿宋" w:eastAsia="仿宋" w:hAnsi="仿宋" w:cs="Times New Roman" w:hint="eastAsia"/>
          <w:sz w:val="28"/>
          <w:szCs w:val="28"/>
        </w:rPr>
        <w:t>一部分</w:t>
      </w:r>
      <w:r>
        <w:rPr>
          <w:rFonts w:ascii="仿宋" w:eastAsia="仿宋" w:hAnsi="仿宋" w:cs="Times New Roman"/>
          <w:sz w:val="28"/>
          <w:szCs w:val="28"/>
        </w:rPr>
        <w:t>来自危废中含硫有机物的热</w:t>
      </w:r>
      <w:r>
        <w:rPr>
          <w:rFonts w:ascii="仿宋" w:eastAsia="仿宋" w:hAnsi="仿宋" w:cs="Times New Roman" w:hint="eastAsia"/>
          <w:sz w:val="28"/>
          <w:szCs w:val="28"/>
        </w:rPr>
        <w:t>分解</w:t>
      </w:r>
      <w:r>
        <w:rPr>
          <w:rFonts w:ascii="仿宋" w:eastAsia="仿宋" w:hAnsi="仿宋" w:cs="Times New Roman"/>
          <w:sz w:val="28"/>
          <w:szCs w:val="28"/>
        </w:rPr>
        <w:t>和氧化，另一部分来自辅助燃料燃烧。</w:t>
      </w:r>
    </w:p>
    <w:p w:rsidR="00720949" w:rsidRDefault="00720949" w:rsidP="00720949">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氮氧化物:主要</w:t>
      </w:r>
      <w:r>
        <w:rPr>
          <w:rFonts w:ascii="仿宋" w:eastAsia="仿宋" w:hAnsi="仿宋" w:cs="Times New Roman"/>
          <w:sz w:val="28"/>
          <w:szCs w:val="28"/>
        </w:rPr>
        <w:t>来自危废中含氮有机物热分解和氧化燃烧，</w:t>
      </w:r>
      <w:r>
        <w:rPr>
          <w:rFonts w:ascii="仿宋" w:eastAsia="仿宋" w:hAnsi="仿宋" w:cs="Times New Roman" w:hint="eastAsia"/>
          <w:sz w:val="28"/>
          <w:szCs w:val="28"/>
        </w:rPr>
        <w:t>另一部分</w:t>
      </w:r>
      <w:r>
        <w:rPr>
          <w:rFonts w:ascii="仿宋" w:eastAsia="仿宋" w:hAnsi="仿宋" w:cs="Times New Roman"/>
          <w:sz w:val="28"/>
          <w:szCs w:val="28"/>
        </w:rPr>
        <w:t>来</w:t>
      </w:r>
      <w:r>
        <w:rPr>
          <w:rFonts w:ascii="仿宋" w:eastAsia="仿宋" w:hAnsi="仿宋" w:cs="Times New Roman"/>
          <w:sz w:val="28"/>
          <w:szCs w:val="28"/>
        </w:rPr>
        <w:lastRenderedPageBreak/>
        <w:t>自辅助燃料燃烧。</w:t>
      </w:r>
    </w:p>
    <w:p w:rsidR="00720949" w:rsidRDefault="00720949" w:rsidP="00720949">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一氧化碳</w:t>
      </w:r>
      <w:r>
        <w:rPr>
          <w:rFonts w:ascii="仿宋" w:eastAsia="仿宋" w:hAnsi="仿宋" w:cs="Times New Roman"/>
          <w:sz w:val="28"/>
          <w:szCs w:val="28"/>
        </w:rPr>
        <w:t>：一部分来自危废中含碳化合物分解，另一部分来自不完全燃烧，固废燃烧效率越高，排气一氧化碳含量就越少。</w:t>
      </w:r>
    </w:p>
    <w:p w:rsidR="00720949" w:rsidRDefault="00720949" w:rsidP="00B72C2F">
      <w:pPr>
        <w:pStyle w:val="010"/>
        <w:numPr>
          <w:ilvl w:val="0"/>
          <w:numId w:val="15"/>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烟尘</w:t>
      </w:r>
    </w:p>
    <w:p w:rsidR="0090620A" w:rsidRDefault="00720949" w:rsidP="00720949">
      <w:pPr>
        <w:pStyle w:val="010"/>
        <w:spacing w:before="0" w:line="500" w:lineRule="exact"/>
        <w:ind w:firstLine="560"/>
        <w:jc w:val="left"/>
        <w:rPr>
          <w:rFonts w:ascii="仿宋" w:eastAsia="仿宋" w:hAnsi="仿宋" w:cs="Times New Roman"/>
          <w:sz w:val="28"/>
          <w:szCs w:val="28"/>
        </w:rPr>
      </w:pPr>
      <w:r>
        <w:rPr>
          <w:rFonts w:ascii="仿宋" w:eastAsia="仿宋" w:hAnsi="仿宋" w:cs="Times New Roman" w:hint="eastAsia"/>
          <w:sz w:val="28"/>
          <w:szCs w:val="28"/>
        </w:rPr>
        <w:t>烟尘</w:t>
      </w:r>
      <w:r>
        <w:rPr>
          <w:rFonts w:ascii="仿宋" w:eastAsia="仿宋" w:hAnsi="仿宋" w:cs="Times New Roman"/>
          <w:sz w:val="28"/>
          <w:szCs w:val="28"/>
        </w:rPr>
        <w:t>是危废焚烧过程中产生的微</w:t>
      </w:r>
      <w:r>
        <w:rPr>
          <w:rFonts w:ascii="仿宋" w:eastAsia="仿宋" w:hAnsi="仿宋" w:cs="Times New Roman" w:hint="eastAsia"/>
          <w:sz w:val="28"/>
          <w:szCs w:val="28"/>
        </w:rPr>
        <w:t>小</w:t>
      </w:r>
      <w:r>
        <w:rPr>
          <w:rFonts w:ascii="仿宋" w:eastAsia="仿宋" w:hAnsi="仿宋" w:cs="Times New Roman"/>
          <w:sz w:val="28"/>
          <w:szCs w:val="28"/>
        </w:rPr>
        <w:t>颗粒物，主</w:t>
      </w:r>
      <w:r>
        <w:rPr>
          <w:rFonts w:ascii="仿宋" w:eastAsia="仿宋" w:hAnsi="仿宋" w:cs="Times New Roman" w:hint="eastAsia"/>
          <w:sz w:val="28"/>
          <w:szCs w:val="28"/>
        </w:rPr>
        <w:t>要</w:t>
      </w:r>
      <w:r>
        <w:rPr>
          <w:rFonts w:ascii="仿宋" w:eastAsia="仿宋" w:hAnsi="仿宋" w:cs="Times New Roman"/>
          <w:sz w:val="28"/>
          <w:szCs w:val="28"/>
        </w:rPr>
        <w:t>是被燃烧空气和烟</w:t>
      </w:r>
      <w:r>
        <w:rPr>
          <w:rFonts w:ascii="仿宋" w:eastAsia="仿宋" w:hAnsi="仿宋" w:cs="Times New Roman" w:hint="eastAsia"/>
          <w:sz w:val="28"/>
          <w:szCs w:val="28"/>
        </w:rPr>
        <w:t>气吹起</w:t>
      </w:r>
      <w:r>
        <w:rPr>
          <w:rFonts w:ascii="仿宋" w:eastAsia="仿宋" w:hAnsi="仿宋" w:cs="Times New Roman"/>
          <w:sz w:val="28"/>
          <w:szCs w:val="28"/>
        </w:rPr>
        <w:t>的小颗粒灰分；未充分燃烧的碳等可燃物；因高温而挥发的盐类和重金属等在烟气冷却处理过程中又冷凝或发生化学反应而产生的物质。</w:t>
      </w:r>
    </w:p>
    <w:p w:rsidR="00720949" w:rsidRDefault="00720949" w:rsidP="00B72C2F">
      <w:pPr>
        <w:pStyle w:val="010"/>
        <w:numPr>
          <w:ilvl w:val="0"/>
          <w:numId w:val="15"/>
        </w:numPr>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重金属</w:t>
      </w:r>
    </w:p>
    <w:p w:rsidR="00720949" w:rsidRDefault="00720949" w:rsidP="00720949">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危废</w:t>
      </w:r>
      <w:r>
        <w:rPr>
          <w:rFonts w:ascii="仿宋" w:eastAsia="仿宋" w:hAnsi="仿宋" w:cs="Times New Roman"/>
          <w:sz w:val="28"/>
          <w:szCs w:val="28"/>
        </w:rPr>
        <w:t>焚烧处理产生的飞灰由于</w:t>
      </w:r>
      <w:r>
        <w:rPr>
          <w:rFonts w:ascii="仿宋" w:eastAsia="仿宋" w:hAnsi="仿宋" w:cs="Times New Roman" w:hint="eastAsia"/>
          <w:sz w:val="28"/>
          <w:szCs w:val="28"/>
        </w:rPr>
        <w:t>含有</w:t>
      </w:r>
      <w:r>
        <w:rPr>
          <w:rFonts w:ascii="仿宋" w:eastAsia="仿宋" w:hAnsi="仿宋" w:cs="Times New Roman"/>
          <w:sz w:val="28"/>
          <w:szCs w:val="28"/>
        </w:rPr>
        <w:t>重金属</w:t>
      </w:r>
      <w:r>
        <w:rPr>
          <w:rFonts w:ascii="仿宋" w:eastAsia="仿宋" w:hAnsi="仿宋" w:cs="Times New Roman" w:hint="eastAsia"/>
          <w:sz w:val="28"/>
          <w:szCs w:val="28"/>
        </w:rPr>
        <w:t>使其</w:t>
      </w:r>
      <w:r>
        <w:rPr>
          <w:rFonts w:ascii="仿宋" w:eastAsia="仿宋" w:hAnsi="仿宋" w:cs="Times New Roman"/>
          <w:sz w:val="28"/>
          <w:szCs w:val="28"/>
        </w:rPr>
        <w:t>被作为危险废物，危废中含重金属</w:t>
      </w:r>
      <w:r>
        <w:rPr>
          <w:rFonts w:ascii="仿宋" w:eastAsia="仿宋" w:hAnsi="仿宋" w:cs="Times New Roman" w:hint="eastAsia"/>
          <w:sz w:val="28"/>
          <w:szCs w:val="28"/>
        </w:rPr>
        <w:t>的</w:t>
      </w:r>
      <w:r>
        <w:rPr>
          <w:rFonts w:ascii="仿宋" w:eastAsia="仿宋" w:hAnsi="仿宋" w:cs="Times New Roman"/>
          <w:sz w:val="28"/>
          <w:szCs w:val="28"/>
        </w:rPr>
        <w:t>物质包括防腐剂、杀虫剂、废油墨、颜料、医疗废弃物等，为有效焚烧有机物质，需要相当高的温度，然后温度升高的同时，也会使</w:t>
      </w:r>
      <w:r>
        <w:rPr>
          <w:rFonts w:ascii="仿宋" w:eastAsia="仿宋" w:hAnsi="仿宋" w:cs="Times New Roman" w:hint="eastAsia"/>
          <w:sz w:val="28"/>
          <w:szCs w:val="28"/>
        </w:rPr>
        <w:t>危废</w:t>
      </w:r>
      <w:r>
        <w:rPr>
          <w:rFonts w:ascii="仿宋" w:eastAsia="仿宋" w:hAnsi="仿宋" w:cs="Times New Roman"/>
          <w:sz w:val="28"/>
          <w:szCs w:val="28"/>
        </w:rPr>
        <w:t>中的部分重金属</w:t>
      </w:r>
      <w:r>
        <w:rPr>
          <w:rFonts w:ascii="仿宋" w:eastAsia="仿宋" w:hAnsi="仿宋" w:cs="Times New Roman" w:hint="eastAsia"/>
          <w:sz w:val="28"/>
          <w:szCs w:val="28"/>
        </w:rPr>
        <w:t>附着</w:t>
      </w:r>
      <w:r>
        <w:rPr>
          <w:rFonts w:ascii="仿宋" w:eastAsia="仿宋" w:hAnsi="仿宋" w:cs="Times New Roman"/>
          <w:sz w:val="28"/>
          <w:szCs w:val="28"/>
        </w:rPr>
        <w:t>于飞灰表面随废气排出。一般</w:t>
      </w:r>
      <w:r>
        <w:rPr>
          <w:rFonts w:ascii="仿宋" w:eastAsia="仿宋" w:hAnsi="仿宋" w:cs="Times New Roman" w:hint="eastAsia"/>
          <w:sz w:val="28"/>
          <w:szCs w:val="28"/>
        </w:rPr>
        <w:t>而言</w:t>
      </w:r>
      <w:r>
        <w:rPr>
          <w:rFonts w:ascii="仿宋" w:eastAsia="仿宋" w:hAnsi="仿宋" w:cs="Times New Roman"/>
          <w:sz w:val="28"/>
          <w:szCs w:val="28"/>
        </w:rPr>
        <w:t>，危废焚烧产生的重金属废气污染物多少与废弃物</w:t>
      </w:r>
      <w:r>
        <w:rPr>
          <w:rFonts w:ascii="仿宋" w:eastAsia="仿宋" w:hAnsi="仿宋" w:cs="Times New Roman" w:hint="eastAsia"/>
          <w:sz w:val="28"/>
          <w:szCs w:val="28"/>
        </w:rPr>
        <w:t>组成、</w:t>
      </w:r>
      <w:r>
        <w:rPr>
          <w:rFonts w:ascii="仿宋" w:eastAsia="仿宋" w:hAnsi="仿宋" w:cs="Times New Roman"/>
          <w:sz w:val="28"/>
          <w:szCs w:val="28"/>
        </w:rPr>
        <w:t>重金属存在形式</w:t>
      </w:r>
      <w:r>
        <w:rPr>
          <w:rFonts w:ascii="仿宋" w:eastAsia="仿宋" w:hAnsi="仿宋" w:cs="Times New Roman" w:hint="eastAsia"/>
          <w:sz w:val="28"/>
          <w:szCs w:val="28"/>
        </w:rPr>
        <w:t>、</w:t>
      </w:r>
      <w:r>
        <w:rPr>
          <w:rFonts w:ascii="仿宋" w:eastAsia="仿宋" w:hAnsi="仿宋" w:cs="Times New Roman"/>
          <w:sz w:val="28"/>
          <w:szCs w:val="28"/>
        </w:rPr>
        <w:t>焚烧炉操作</w:t>
      </w:r>
      <w:r>
        <w:rPr>
          <w:rFonts w:ascii="仿宋" w:eastAsia="仿宋" w:hAnsi="仿宋" w:cs="Times New Roman" w:hint="eastAsia"/>
          <w:sz w:val="28"/>
          <w:szCs w:val="28"/>
        </w:rPr>
        <w:t>方式</w:t>
      </w:r>
      <w:r>
        <w:rPr>
          <w:rFonts w:ascii="仿宋" w:eastAsia="仿宋" w:hAnsi="仿宋" w:cs="Times New Roman"/>
          <w:sz w:val="28"/>
          <w:szCs w:val="28"/>
        </w:rPr>
        <w:t>等均有密切关系。</w:t>
      </w:r>
    </w:p>
    <w:p w:rsidR="00720949" w:rsidRDefault="00720949" w:rsidP="00720949">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含</w:t>
      </w:r>
      <w:r>
        <w:rPr>
          <w:rFonts w:ascii="仿宋" w:eastAsia="仿宋" w:hAnsi="仿宋" w:cs="Times New Roman"/>
          <w:sz w:val="28"/>
          <w:szCs w:val="28"/>
        </w:rPr>
        <w:t>重金属的物质经</w:t>
      </w:r>
      <w:r>
        <w:rPr>
          <w:rFonts w:ascii="仿宋" w:eastAsia="仿宋" w:hAnsi="仿宋" w:cs="Times New Roman" w:hint="eastAsia"/>
          <w:sz w:val="28"/>
          <w:szCs w:val="28"/>
        </w:rPr>
        <w:t>高温</w:t>
      </w:r>
      <w:r>
        <w:rPr>
          <w:rFonts w:ascii="仿宋" w:eastAsia="仿宋" w:hAnsi="仿宋" w:cs="Times New Roman"/>
          <w:sz w:val="28"/>
          <w:szCs w:val="28"/>
        </w:rPr>
        <w:t>焚烧后，一部分因燃烧而挥发，其余部分则残留在灰渣中，而挥发</w:t>
      </w:r>
      <w:r>
        <w:rPr>
          <w:rFonts w:ascii="仿宋" w:eastAsia="仿宋" w:hAnsi="仿宋" w:cs="Times New Roman" w:hint="eastAsia"/>
          <w:sz w:val="28"/>
          <w:szCs w:val="28"/>
        </w:rPr>
        <w:t>与</w:t>
      </w:r>
      <w:r>
        <w:rPr>
          <w:rFonts w:ascii="仿宋" w:eastAsia="仿宋" w:hAnsi="仿宋" w:cs="Times New Roman"/>
          <w:sz w:val="28"/>
          <w:szCs w:val="28"/>
        </w:rPr>
        <w:t>残留的比例则</w:t>
      </w:r>
      <w:r>
        <w:rPr>
          <w:rFonts w:ascii="仿宋" w:eastAsia="仿宋" w:hAnsi="仿宋" w:cs="Times New Roman" w:hint="eastAsia"/>
          <w:sz w:val="28"/>
          <w:szCs w:val="28"/>
        </w:rPr>
        <w:t>与</w:t>
      </w:r>
      <w:r>
        <w:rPr>
          <w:rFonts w:ascii="仿宋" w:eastAsia="仿宋" w:hAnsi="仿宋" w:cs="Times New Roman"/>
          <w:sz w:val="28"/>
          <w:szCs w:val="28"/>
        </w:rPr>
        <w:t>各种重金属物质</w:t>
      </w:r>
      <w:r>
        <w:rPr>
          <w:rFonts w:ascii="仿宋" w:eastAsia="仿宋" w:hAnsi="仿宋" w:cs="Times New Roman" w:hint="eastAsia"/>
          <w:sz w:val="28"/>
          <w:szCs w:val="28"/>
        </w:rPr>
        <w:t>的</w:t>
      </w:r>
      <w:r>
        <w:rPr>
          <w:rFonts w:ascii="仿宋" w:eastAsia="仿宋" w:hAnsi="仿宋" w:cs="Times New Roman"/>
          <w:sz w:val="28"/>
          <w:szCs w:val="28"/>
        </w:rPr>
        <w:t>饱和温度有关，当饱和温度越高，则越易凝结，残留在灰渣中的比例也随之增高。由于</w:t>
      </w:r>
      <w:r>
        <w:rPr>
          <w:rFonts w:ascii="仿宋" w:eastAsia="仿宋" w:hAnsi="仿宋" w:cs="Times New Roman" w:hint="eastAsia"/>
          <w:sz w:val="28"/>
          <w:szCs w:val="28"/>
        </w:rPr>
        <w:t>废弃物</w:t>
      </w:r>
      <w:r>
        <w:rPr>
          <w:rFonts w:ascii="仿宋" w:eastAsia="仿宋" w:hAnsi="仿宋" w:cs="Times New Roman"/>
          <w:sz w:val="28"/>
          <w:szCs w:val="28"/>
        </w:rPr>
        <w:t>经</w:t>
      </w:r>
      <w:r>
        <w:rPr>
          <w:rFonts w:ascii="仿宋" w:eastAsia="仿宋" w:hAnsi="仿宋" w:cs="Times New Roman" w:hint="eastAsia"/>
          <w:sz w:val="28"/>
          <w:szCs w:val="28"/>
        </w:rPr>
        <w:t>焚烧</w:t>
      </w:r>
      <w:r>
        <w:rPr>
          <w:rFonts w:ascii="仿宋" w:eastAsia="仿宋" w:hAnsi="仿宋" w:cs="Times New Roman"/>
          <w:sz w:val="28"/>
          <w:szCs w:val="28"/>
        </w:rPr>
        <w:t>后形成多种氧化物及氯化物，因挥发、热解、还原</w:t>
      </w:r>
      <w:r>
        <w:rPr>
          <w:rFonts w:ascii="仿宋" w:eastAsia="仿宋" w:hAnsi="仿宋" w:cs="Times New Roman" w:hint="eastAsia"/>
          <w:sz w:val="28"/>
          <w:szCs w:val="28"/>
        </w:rPr>
        <w:t>及</w:t>
      </w:r>
      <w:r>
        <w:rPr>
          <w:rFonts w:ascii="仿宋" w:eastAsia="仿宋" w:hAnsi="仿宋" w:cs="Times New Roman"/>
          <w:sz w:val="28"/>
          <w:szCs w:val="28"/>
        </w:rPr>
        <w:t>氧化等作用，而可能进一步发生的化学反应，其产物包括元素态</w:t>
      </w:r>
      <w:r>
        <w:rPr>
          <w:rFonts w:ascii="仿宋" w:eastAsia="仿宋" w:hAnsi="仿宋" w:cs="Times New Roman" w:hint="eastAsia"/>
          <w:sz w:val="28"/>
          <w:szCs w:val="28"/>
        </w:rPr>
        <w:t>重金属</w:t>
      </w:r>
      <w:r>
        <w:rPr>
          <w:rFonts w:ascii="仿宋" w:eastAsia="仿宋" w:hAnsi="仿宋" w:cs="Times New Roman"/>
          <w:sz w:val="28"/>
          <w:szCs w:val="28"/>
        </w:rPr>
        <w:t>、重金属氧化物及重金属氯化物等。</w:t>
      </w:r>
      <w:r>
        <w:rPr>
          <w:rFonts w:ascii="仿宋" w:eastAsia="仿宋" w:hAnsi="仿宋" w:cs="Times New Roman" w:hint="eastAsia"/>
          <w:sz w:val="28"/>
          <w:szCs w:val="28"/>
        </w:rPr>
        <w:t>元素</w:t>
      </w:r>
      <w:r>
        <w:rPr>
          <w:rFonts w:ascii="仿宋" w:eastAsia="仿宋" w:hAnsi="仿宋" w:cs="Times New Roman"/>
          <w:sz w:val="28"/>
          <w:szCs w:val="28"/>
        </w:rPr>
        <w:t>态重金属、重金属氯化物及重金属氧化物在废气中将以特定的平衡状态存在，但</w:t>
      </w:r>
      <w:r>
        <w:rPr>
          <w:rFonts w:ascii="仿宋" w:eastAsia="仿宋" w:hAnsi="仿宋" w:cs="Times New Roman" w:hint="eastAsia"/>
          <w:sz w:val="28"/>
          <w:szCs w:val="28"/>
        </w:rPr>
        <w:t>因</w:t>
      </w:r>
      <w:r>
        <w:rPr>
          <w:rFonts w:ascii="仿宋" w:eastAsia="仿宋" w:hAnsi="仿宋" w:cs="Times New Roman"/>
          <w:sz w:val="28"/>
          <w:szCs w:val="28"/>
        </w:rPr>
        <w:t>其浓度各不</w:t>
      </w:r>
      <w:r>
        <w:rPr>
          <w:rFonts w:ascii="仿宋" w:eastAsia="仿宋" w:hAnsi="仿宋" w:cs="Times New Roman" w:hint="eastAsia"/>
          <w:sz w:val="28"/>
          <w:szCs w:val="28"/>
        </w:rPr>
        <w:t>相同</w:t>
      </w:r>
      <w:r>
        <w:rPr>
          <w:rFonts w:ascii="仿宋" w:eastAsia="仿宋" w:hAnsi="仿宋" w:cs="Times New Roman"/>
          <w:sz w:val="28"/>
          <w:szCs w:val="28"/>
        </w:rPr>
        <w:t>，各自的饱和温度也不相同，遂构成了复杂的连锁关系。</w:t>
      </w:r>
      <w:r>
        <w:rPr>
          <w:rFonts w:ascii="仿宋" w:eastAsia="仿宋" w:hAnsi="仿宋" w:cs="Times New Roman" w:hint="eastAsia"/>
          <w:sz w:val="28"/>
          <w:szCs w:val="28"/>
        </w:rPr>
        <w:t>结合GB</w:t>
      </w:r>
      <w:r>
        <w:rPr>
          <w:rFonts w:ascii="仿宋" w:eastAsia="仿宋" w:hAnsi="仿宋" w:cs="Times New Roman"/>
          <w:sz w:val="28"/>
          <w:szCs w:val="28"/>
        </w:rPr>
        <w:t>18484-2020</w:t>
      </w:r>
      <w:r>
        <w:rPr>
          <w:rFonts w:ascii="仿宋" w:eastAsia="仿宋" w:hAnsi="仿宋" w:cs="Times New Roman" w:hint="eastAsia"/>
          <w:sz w:val="28"/>
          <w:szCs w:val="28"/>
        </w:rPr>
        <w:t>，</w:t>
      </w:r>
      <w:r>
        <w:rPr>
          <w:rFonts w:ascii="仿宋" w:eastAsia="仿宋" w:hAnsi="仿宋" w:cs="Times New Roman"/>
          <w:sz w:val="28"/>
          <w:szCs w:val="28"/>
        </w:rPr>
        <w:t>危废焚烧产生的</w:t>
      </w:r>
      <w:r>
        <w:rPr>
          <w:rFonts w:ascii="仿宋" w:eastAsia="仿宋" w:hAnsi="仿宋" w:cs="Times New Roman" w:hint="eastAsia"/>
          <w:sz w:val="28"/>
          <w:szCs w:val="28"/>
        </w:rPr>
        <w:t>重金属废气污染物</w:t>
      </w:r>
      <w:r>
        <w:rPr>
          <w:rFonts w:ascii="仿宋" w:eastAsia="仿宋" w:hAnsi="仿宋" w:cs="Times New Roman"/>
          <w:sz w:val="28"/>
          <w:szCs w:val="28"/>
        </w:rPr>
        <w:t>包括汞</w:t>
      </w:r>
      <w:r>
        <w:rPr>
          <w:rFonts w:ascii="仿宋" w:eastAsia="仿宋" w:hAnsi="仿宋" w:cs="Times New Roman" w:hint="eastAsia"/>
          <w:sz w:val="28"/>
          <w:szCs w:val="28"/>
        </w:rPr>
        <w:t>、</w:t>
      </w:r>
      <w:r>
        <w:rPr>
          <w:rFonts w:ascii="仿宋" w:eastAsia="仿宋" w:hAnsi="仿宋" w:cs="Times New Roman"/>
          <w:sz w:val="28"/>
          <w:szCs w:val="28"/>
        </w:rPr>
        <w:t>铊、镉、铅、砷、铬、</w:t>
      </w:r>
      <w:r>
        <w:rPr>
          <w:rFonts w:ascii="仿宋" w:eastAsia="仿宋" w:hAnsi="仿宋" w:cs="Times New Roman" w:hint="eastAsia"/>
          <w:sz w:val="28"/>
          <w:szCs w:val="28"/>
        </w:rPr>
        <w:t>锡</w:t>
      </w:r>
      <w:r>
        <w:rPr>
          <w:rFonts w:ascii="仿宋" w:eastAsia="仿宋" w:hAnsi="仿宋" w:cs="Times New Roman"/>
          <w:sz w:val="28"/>
          <w:szCs w:val="28"/>
        </w:rPr>
        <w:t>、锑、铜、锰、镍、钴</w:t>
      </w:r>
      <w:r>
        <w:rPr>
          <w:rFonts w:ascii="仿宋" w:eastAsia="仿宋" w:hAnsi="仿宋" w:cs="Times New Roman" w:hint="eastAsia"/>
          <w:sz w:val="28"/>
          <w:szCs w:val="28"/>
        </w:rPr>
        <w:t>及</w:t>
      </w:r>
      <w:r>
        <w:rPr>
          <w:rFonts w:ascii="仿宋" w:eastAsia="仿宋" w:hAnsi="仿宋" w:cs="Times New Roman"/>
          <w:sz w:val="28"/>
          <w:szCs w:val="28"/>
        </w:rPr>
        <w:t>其化合物。</w:t>
      </w:r>
    </w:p>
    <w:p w:rsidR="00720949" w:rsidRDefault="00720949"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④二噁英</w:t>
      </w:r>
      <w:r>
        <w:rPr>
          <w:rFonts w:ascii="仿宋" w:eastAsia="仿宋" w:hAnsi="仿宋" w:cs="Times New Roman"/>
          <w:sz w:val="28"/>
          <w:szCs w:val="28"/>
        </w:rPr>
        <w:t>类</w:t>
      </w:r>
    </w:p>
    <w:p w:rsidR="00E72DB4" w:rsidRPr="00E72DB4" w:rsidRDefault="00E72DB4" w:rsidP="00E72DB4">
      <w:pPr>
        <w:pStyle w:val="afffff5"/>
        <w:spacing w:line="500" w:lineRule="exact"/>
        <w:ind w:firstLineChars="200" w:firstLine="560"/>
        <w:rPr>
          <w:rFonts w:ascii="仿宋" w:eastAsia="仿宋" w:hAnsi="仿宋"/>
        </w:rPr>
      </w:pPr>
      <w:r w:rsidRPr="00E72DB4">
        <w:rPr>
          <w:rFonts w:ascii="仿宋" w:eastAsia="仿宋" w:hAnsi="仿宋"/>
        </w:rPr>
        <w:t>成分复杂的危险废物在焚烧过程中可能产生二噁英。二噁英是指含有二个或一个氧键连结二个苯环的含氯有机化合物。由于氯原子在1－9的取代位置不同，构成75种异构体多氯代二苯（PCDD）和135种异构体多氯二苯并呋喃（PCDF）——通常总称为二噁英（Dioxin）。其中有17种（2、 3、</w:t>
      </w:r>
      <w:r w:rsidRPr="00E72DB4">
        <w:rPr>
          <w:rFonts w:ascii="仿宋" w:eastAsia="仿宋" w:hAnsi="仿宋"/>
        </w:rPr>
        <w:lastRenderedPageBreak/>
        <w:t xml:space="preserve">7、8位被氯取代的）被认为对人类和生物危害最为严重,毒性最强的为2、3、7、8四氯联苯（2、3、7、8TCDD），结构式见下图。  </w:t>
      </w:r>
    </w:p>
    <w:p w:rsidR="00E72DB4" w:rsidRDefault="00E72DB4" w:rsidP="00E72DB4">
      <w:pPr>
        <w:pStyle w:val="afffff5"/>
        <w:spacing w:line="500" w:lineRule="exact"/>
        <w:ind w:firstLineChars="200" w:firstLine="560"/>
        <w:rPr>
          <w:rFonts w:ascii="Times New Roman" w:eastAsia="宋体"/>
        </w:rPr>
      </w:pPr>
      <w:r>
        <w:rPr>
          <w:rFonts w:ascii="Times New Roman" w:eastAsia="宋体"/>
          <w:noProof/>
        </w:rPr>
        <w:drawing>
          <wp:anchor distT="0" distB="0" distL="114300" distR="114300" simplePos="0" relativeHeight="251660800" behindDoc="0" locked="0" layoutInCell="1" allowOverlap="1" wp14:anchorId="79E9FBCC" wp14:editId="206DAF08">
            <wp:simplePos x="0" y="0"/>
            <wp:positionH relativeFrom="column">
              <wp:posOffset>1601368</wp:posOffset>
            </wp:positionH>
            <wp:positionV relativeFrom="paragraph">
              <wp:posOffset>79324</wp:posOffset>
            </wp:positionV>
            <wp:extent cx="2326234" cy="1227173"/>
            <wp:effectExtent l="0" t="0" r="0" b="0"/>
            <wp:wrapNone/>
            <wp:docPr id="6" name="图片 6" descr="http://www.ceprei.org/image/artice_image/pwz.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descr="http://www.ceprei.org/image/artice_image/pwz.ht1.jpg"/>
                    <pic:cNvPicPr>
                      <a:picLocks noChangeAspect="1" noChangeArrowheads="1"/>
                    </pic:cNvPicPr>
                  </pic:nvPicPr>
                  <pic:blipFill>
                    <a:blip r:embed="rId44" r:link="rId45">
                      <a:extLst>
                        <a:ext uri="{28A0092B-C50C-407E-A947-70E740481C1C}">
                          <a14:useLocalDpi xmlns:a14="http://schemas.microsoft.com/office/drawing/2010/main" val="0"/>
                        </a:ext>
                      </a:extLst>
                    </a:blip>
                    <a:srcRect b="19112"/>
                    <a:stretch>
                      <a:fillRect/>
                    </a:stretch>
                  </pic:blipFill>
                  <pic:spPr bwMode="auto">
                    <a:xfrm>
                      <a:off x="0" y="0"/>
                      <a:ext cx="2340135" cy="1234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DB4" w:rsidRDefault="00E72DB4" w:rsidP="00E72DB4">
      <w:pPr>
        <w:pStyle w:val="afffff5"/>
        <w:spacing w:line="500" w:lineRule="exact"/>
        <w:ind w:firstLineChars="200" w:firstLine="560"/>
        <w:rPr>
          <w:rFonts w:ascii="Times New Roman" w:eastAsia="宋体"/>
        </w:rPr>
      </w:pPr>
    </w:p>
    <w:p w:rsidR="00E72DB4" w:rsidRDefault="00E72DB4" w:rsidP="00E72DB4">
      <w:pPr>
        <w:pStyle w:val="afffff5"/>
        <w:spacing w:line="500" w:lineRule="exact"/>
        <w:ind w:firstLineChars="200" w:firstLine="560"/>
        <w:rPr>
          <w:rFonts w:ascii="Times New Roman" w:eastAsia="宋体"/>
        </w:rPr>
      </w:pPr>
    </w:p>
    <w:p w:rsidR="00E72DB4" w:rsidRDefault="00E72DB4" w:rsidP="00E72DB4">
      <w:pPr>
        <w:pStyle w:val="afffff5"/>
        <w:spacing w:line="500" w:lineRule="exact"/>
        <w:ind w:firstLineChars="200" w:firstLine="560"/>
        <w:rPr>
          <w:rFonts w:ascii="Times New Roman" w:eastAsia="宋体"/>
        </w:rPr>
      </w:pPr>
    </w:p>
    <w:p w:rsidR="00E72DB4" w:rsidRPr="00E72DB4" w:rsidRDefault="00E72DB4" w:rsidP="00E72DB4">
      <w:pPr>
        <w:pStyle w:val="afffff5"/>
        <w:spacing w:line="500" w:lineRule="exact"/>
        <w:ind w:firstLineChars="200" w:firstLine="560"/>
        <w:rPr>
          <w:rFonts w:ascii="仿宋" w:eastAsia="仿宋" w:hAnsi="仿宋"/>
        </w:rPr>
      </w:pPr>
      <w:r w:rsidRPr="00E72DB4">
        <w:rPr>
          <w:rFonts w:ascii="仿宋" w:eastAsia="仿宋" w:hAnsi="仿宋"/>
        </w:rPr>
        <w:t>二噁英在自然界中几乎不存在，只有通过化学合成才产生。0.1克的二噁英毒量就能致数十人死亡，致上千只禽类于死地。该化合物可经皮肤、粘膜、呼吸道、消化道进入体内，有致癌、致畸形及生殖毒性，可造成免疫力下降、内分泌紊乱。高浓度二噁英可引起人的肝、肾损伤，变应性皮炎及出血。它一般用皮克（10</w:t>
      </w:r>
      <w:r w:rsidRPr="00E72DB4">
        <w:rPr>
          <w:rFonts w:ascii="仿宋" w:eastAsia="仿宋" w:hAnsi="仿宋"/>
          <w:vertAlign w:val="superscript"/>
        </w:rPr>
        <w:t>-12</w:t>
      </w:r>
      <w:r w:rsidRPr="00E72DB4">
        <w:rPr>
          <w:rFonts w:ascii="仿宋" w:eastAsia="仿宋" w:hAnsi="仿宋"/>
        </w:rPr>
        <w:t>克）或纳克（10</w:t>
      </w:r>
      <w:r w:rsidRPr="00E72DB4">
        <w:rPr>
          <w:rFonts w:ascii="仿宋" w:eastAsia="仿宋" w:hAnsi="仿宋"/>
          <w:vertAlign w:val="superscript"/>
        </w:rPr>
        <w:t>-9</w:t>
      </w:r>
      <w:r w:rsidRPr="00E72DB4">
        <w:rPr>
          <w:rFonts w:ascii="仿宋" w:eastAsia="仿宋" w:hAnsi="仿宋"/>
        </w:rPr>
        <w:t>克）来计量。</w:t>
      </w:r>
    </w:p>
    <w:p w:rsidR="00E72DB4" w:rsidRPr="00E72DB4" w:rsidRDefault="00E72DB4" w:rsidP="00E72DB4">
      <w:pPr>
        <w:pStyle w:val="afffff5"/>
        <w:spacing w:line="500" w:lineRule="exact"/>
        <w:ind w:firstLineChars="200" w:firstLine="560"/>
        <w:rPr>
          <w:rFonts w:ascii="仿宋" w:eastAsia="仿宋" w:hAnsi="仿宋"/>
        </w:rPr>
      </w:pPr>
      <w:r w:rsidRPr="00E72DB4">
        <w:rPr>
          <w:rFonts w:ascii="仿宋" w:eastAsia="仿宋" w:hAnsi="仿宋"/>
        </w:rPr>
        <w:t>在焚烧过程中二噁英及呋喃类物质产生主要来自三方面：废物本身成份、炉内形成、炉外低温再合成。</w:t>
      </w:r>
    </w:p>
    <w:p w:rsidR="00E72DB4" w:rsidRPr="00E72DB4" w:rsidRDefault="00E72DB4" w:rsidP="00E72DB4">
      <w:pPr>
        <w:pStyle w:val="afffff5"/>
        <w:spacing w:line="500" w:lineRule="exact"/>
        <w:ind w:firstLineChars="200" w:firstLine="560"/>
        <w:rPr>
          <w:rFonts w:ascii="仿宋" w:eastAsia="仿宋" w:hAnsi="仿宋"/>
        </w:rPr>
      </w:pPr>
      <w:r w:rsidRPr="00E72DB4">
        <w:rPr>
          <w:rFonts w:ascii="仿宋" w:eastAsia="仿宋" w:hAnsi="仿宋"/>
        </w:rPr>
        <w:t>废物本身成份：各类废物，由于种类繁多、成份复杂，如杀虫剂、除草剂、防腐剂、农药、喷漆等有机溶剂及其它工业废弃物，可能含有PCDDs/PCDFs，其中以塑料类含量较高，由于PCDDs/PCDFs的破坏分解温度并不高（750-800</w:t>
      </w:r>
      <w:r w:rsidRPr="00E72DB4">
        <w:rPr>
          <w:rFonts w:ascii="仿宋" w:eastAsia="仿宋" w:hAnsi="仿宋" w:cs="宋体" w:hint="eastAsia"/>
        </w:rPr>
        <w:t>℃</w:t>
      </w:r>
      <w:r w:rsidRPr="00E72DB4">
        <w:rPr>
          <w:rFonts w:ascii="仿宋" w:eastAsia="仿宋" w:hAnsi="仿宋"/>
        </w:rPr>
        <w:t>），若能保持良好的燃烧状况，由废物本身所夹带的PCDDs/PCDFs物质，经焚烧后大部分应已破坏分解。根据欧洲各国的研究，垃圾中塑料含量与焚烧炉烟道气中二噁英含量并无直接的统计关联性。</w:t>
      </w:r>
    </w:p>
    <w:p w:rsidR="00E72DB4" w:rsidRPr="00E72DB4" w:rsidRDefault="00E72DB4" w:rsidP="00E72DB4">
      <w:pPr>
        <w:pStyle w:val="afffff5"/>
        <w:spacing w:line="500" w:lineRule="exact"/>
        <w:ind w:firstLineChars="200" w:firstLine="560"/>
        <w:rPr>
          <w:rFonts w:ascii="仿宋" w:eastAsia="仿宋" w:hAnsi="仿宋"/>
        </w:rPr>
      </w:pPr>
      <w:r w:rsidRPr="00E72DB4">
        <w:rPr>
          <w:rFonts w:ascii="仿宋" w:eastAsia="仿宋" w:hAnsi="仿宋"/>
        </w:rPr>
        <w:t>炉内形成：废物化学成分中C、H、O、N、S、Cl等元素，在焚烧过程中可能先形成部分不完全燃烧的碳氢化合物（C</w:t>
      </w:r>
      <w:r w:rsidRPr="00E72DB4">
        <w:rPr>
          <w:rFonts w:ascii="仿宋" w:eastAsia="仿宋" w:hAnsi="仿宋"/>
          <w:vertAlign w:val="subscript"/>
        </w:rPr>
        <w:t>x</w:t>
      </w:r>
      <w:r w:rsidRPr="00E72DB4">
        <w:rPr>
          <w:rFonts w:ascii="仿宋" w:eastAsia="仿宋" w:hAnsi="仿宋"/>
        </w:rPr>
        <w:t>H</w:t>
      </w:r>
      <w:r w:rsidRPr="00E72DB4">
        <w:rPr>
          <w:rFonts w:ascii="仿宋" w:eastAsia="仿宋" w:hAnsi="仿宋"/>
          <w:vertAlign w:val="subscript"/>
        </w:rPr>
        <w:t>y</w:t>
      </w:r>
      <w:r w:rsidRPr="00E72DB4">
        <w:rPr>
          <w:rFonts w:ascii="仿宋" w:eastAsia="仿宋" w:hAnsi="仿宋"/>
        </w:rPr>
        <w:t>），当C</w:t>
      </w:r>
      <w:r w:rsidRPr="00E72DB4">
        <w:rPr>
          <w:rFonts w:ascii="仿宋" w:eastAsia="仿宋" w:hAnsi="仿宋"/>
          <w:vertAlign w:val="subscript"/>
        </w:rPr>
        <w:t>x</w:t>
      </w:r>
      <w:r w:rsidRPr="00E72DB4">
        <w:rPr>
          <w:rFonts w:ascii="仿宋" w:eastAsia="仿宋" w:hAnsi="仿宋"/>
        </w:rPr>
        <w:t>H</w:t>
      </w:r>
      <w:r w:rsidRPr="00E72DB4">
        <w:rPr>
          <w:rFonts w:ascii="仿宋" w:eastAsia="仿宋" w:hAnsi="仿宋"/>
          <w:vertAlign w:val="subscript"/>
        </w:rPr>
        <w:t>y</w:t>
      </w:r>
      <w:r w:rsidRPr="00E72DB4">
        <w:rPr>
          <w:rFonts w:ascii="仿宋" w:eastAsia="仿宋" w:hAnsi="仿宋"/>
        </w:rPr>
        <w:t>因炉内燃烧状况不良（如氧气不足，缺乏充分混合及炉温太低等因素）而未及时分解为CO</w:t>
      </w:r>
      <w:r w:rsidRPr="00E72DB4">
        <w:rPr>
          <w:rFonts w:ascii="仿宋" w:eastAsia="仿宋" w:hAnsi="仿宋"/>
          <w:szCs w:val="28"/>
          <w:vertAlign w:val="subscript"/>
        </w:rPr>
        <w:t>2</w:t>
      </w:r>
      <w:r w:rsidRPr="00E72DB4">
        <w:rPr>
          <w:rFonts w:ascii="仿宋" w:eastAsia="仿宋" w:hAnsi="仿宋"/>
        </w:rPr>
        <w:t>和H</w:t>
      </w:r>
      <w:r w:rsidRPr="00E72DB4">
        <w:rPr>
          <w:rFonts w:ascii="仿宋" w:eastAsia="仿宋" w:hAnsi="仿宋"/>
          <w:vertAlign w:val="subscript"/>
        </w:rPr>
        <w:t>2</w:t>
      </w:r>
      <w:r w:rsidRPr="00E72DB4">
        <w:rPr>
          <w:rFonts w:ascii="仿宋" w:eastAsia="仿宋" w:hAnsi="仿宋"/>
        </w:rPr>
        <w:t>O时，可能与废物中的氯化物结合形成二噁英，氯苯及氯酚等物质。其中氯苯及氯酚的破坏分解温度高出约100</w:t>
      </w:r>
      <w:r w:rsidRPr="00E72DB4">
        <w:rPr>
          <w:rFonts w:ascii="仿宋" w:eastAsia="仿宋" w:hAnsi="仿宋" w:cs="宋体" w:hint="eastAsia"/>
        </w:rPr>
        <w:t>℃</w:t>
      </w:r>
      <w:r w:rsidRPr="00E72DB4">
        <w:rPr>
          <w:rFonts w:ascii="仿宋" w:eastAsia="仿宋" w:hAnsi="仿宋"/>
        </w:rPr>
        <w:t>左右，如炉内燃烧状况不良，尤其在二次燃烧段内混合程度不够或停留时间太短，更不易将其除去，因此可能成为炉外低温合成二噁英的前驱物质。</w:t>
      </w:r>
    </w:p>
    <w:p w:rsidR="00E72DB4" w:rsidRPr="00E72DB4" w:rsidRDefault="00E72DB4" w:rsidP="00E72DB4">
      <w:pPr>
        <w:pStyle w:val="afffff5"/>
        <w:spacing w:line="500" w:lineRule="exact"/>
        <w:ind w:firstLineChars="200" w:firstLine="560"/>
        <w:rPr>
          <w:rFonts w:ascii="仿宋" w:eastAsia="仿宋" w:hAnsi="仿宋"/>
        </w:rPr>
      </w:pPr>
      <w:r w:rsidRPr="00E72DB4">
        <w:rPr>
          <w:rFonts w:ascii="仿宋" w:eastAsia="仿宋" w:hAnsi="仿宋"/>
        </w:rPr>
        <w:t>炉外低温再合成：由于完全燃烧并不容易达成，氯苯及氯酚等前驱物质随废气自燃烧室排出后，可能被废气中的碳元素所吸附，并在特定的温度范</w:t>
      </w:r>
      <w:r w:rsidRPr="00E72DB4">
        <w:rPr>
          <w:rFonts w:ascii="仿宋" w:eastAsia="仿宋" w:hAnsi="仿宋"/>
        </w:rPr>
        <w:lastRenderedPageBreak/>
        <w:t>围（250-400</w:t>
      </w:r>
      <w:r w:rsidRPr="00E72DB4">
        <w:rPr>
          <w:rFonts w:ascii="仿宋" w:eastAsia="仿宋" w:hAnsi="仿宋" w:cs="宋体" w:hint="eastAsia"/>
        </w:rPr>
        <w:t>℃</w:t>
      </w:r>
      <w:r w:rsidRPr="00E72DB4">
        <w:rPr>
          <w:rFonts w:ascii="仿宋" w:eastAsia="仿宋" w:hAnsi="仿宋"/>
        </w:rPr>
        <w:t>，300</w:t>
      </w:r>
      <w:r w:rsidRPr="00E72DB4">
        <w:rPr>
          <w:rFonts w:ascii="仿宋" w:eastAsia="仿宋" w:hAnsi="仿宋" w:cs="宋体" w:hint="eastAsia"/>
        </w:rPr>
        <w:t>℃</w:t>
      </w:r>
      <w:r w:rsidRPr="00E72DB4">
        <w:rPr>
          <w:rFonts w:ascii="仿宋" w:eastAsia="仿宋" w:hAnsi="仿宋"/>
        </w:rPr>
        <w:t>时最显著），在灰份颗粒所构成的活性接触面上，被金属氯化物催化反应生成二噁英。此种再合成反应的发生，除了需具备前述的特定温度范围内由飞灰所提供的碳元素（飞灰中碳的气化率越高，二噁英类的生成量越大）、催化物质、活性接触面及前驱物质外，废气中充分的氧含量、重金属、水份含量也是再合成的重要角色。</w:t>
      </w:r>
    </w:p>
    <w:p w:rsidR="00720949" w:rsidRPr="00E72DB4" w:rsidRDefault="003F0E3C"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5</w:t>
      </w:r>
      <w:r>
        <w:rPr>
          <w:rFonts w:ascii="仿宋" w:eastAsia="仿宋" w:hAnsi="仿宋" w:cs="Times New Roman" w:hint="eastAsia"/>
          <w:sz w:val="28"/>
          <w:szCs w:val="28"/>
        </w:rPr>
        <w:t>)罐区</w:t>
      </w:r>
    </w:p>
    <w:p w:rsidR="003F0E3C" w:rsidRPr="00AF56FC" w:rsidRDefault="003F0E3C" w:rsidP="003F0E3C">
      <w:pPr>
        <w:pStyle w:val="010"/>
        <w:spacing w:before="0" w:line="500" w:lineRule="exact"/>
        <w:ind w:firstLineChars="0"/>
        <w:rPr>
          <w:rFonts w:ascii="仿宋" w:eastAsia="仿宋" w:hAnsi="仿宋" w:cs="Times New Roman"/>
          <w:sz w:val="28"/>
          <w:szCs w:val="28"/>
        </w:rPr>
      </w:pPr>
      <w:r>
        <w:rPr>
          <w:rFonts w:ascii="仿宋" w:eastAsia="仿宋" w:hAnsi="仿宋" w:cs="Times New Roman" w:hint="eastAsia"/>
          <w:sz w:val="28"/>
          <w:szCs w:val="28"/>
        </w:rPr>
        <w:t xml:space="preserve">   罐区</w:t>
      </w:r>
      <w:r>
        <w:rPr>
          <w:rFonts w:ascii="仿宋" w:eastAsia="仿宋" w:hAnsi="仿宋" w:cs="Times New Roman"/>
          <w:sz w:val="28"/>
          <w:szCs w:val="28"/>
        </w:rPr>
        <w:t>设置废液储罐，</w:t>
      </w:r>
      <w:r>
        <w:rPr>
          <w:rFonts w:ascii="仿宋" w:eastAsia="仿宋" w:hAnsi="仿宋" w:cs="Times New Roman" w:hint="eastAsia"/>
          <w:sz w:val="28"/>
          <w:szCs w:val="28"/>
        </w:rPr>
        <w:t>废液</w:t>
      </w:r>
      <w:r>
        <w:rPr>
          <w:rFonts w:ascii="仿宋" w:eastAsia="仿宋" w:hAnsi="仿宋" w:cs="Times New Roman"/>
          <w:sz w:val="28"/>
          <w:szCs w:val="28"/>
        </w:rPr>
        <w:t>储罐“</w:t>
      </w:r>
      <w:r>
        <w:rPr>
          <w:rFonts w:ascii="仿宋" w:eastAsia="仿宋" w:hAnsi="仿宋" w:cs="Times New Roman" w:hint="eastAsia"/>
          <w:sz w:val="28"/>
          <w:szCs w:val="28"/>
        </w:rPr>
        <w:t>大小</w:t>
      </w:r>
      <w:r>
        <w:rPr>
          <w:rFonts w:ascii="仿宋" w:eastAsia="仿宋" w:hAnsi="仿宋" w:cs="Times New Roman"/>
          <w:sz w:val="28"/>
          <w:szCs w:val="28"/>
        </w:rPr>
        <w:t>呼吸”</w:t>
      </w:r>
      <w:r>
        <w:rPr>
          <w:rFonts w:ascii="仿宋" w:eastAsia="仿宋" w:hAnsi="仿宋" w:cs="Times New Roman" w:hint="eastAsia"/>
          <w:sz w:val="28"/>
          <w:szCs w:val="28"/>
        </w:rPr>
        <w:t>过程产生</w:t>
      </w:r>
      <w:r>
        <w:rPr>
          <w:rFonts w:ascii="仿宋" w:eastAsia="仿宋" w:hAnsi="仿宋" w:cs="Times New Roman"/>
          <w:sz w:val="28"/>
          <w:szCs w:val="28"/>
        </w:rPr>
        <w:t>的废气污染物主要包括</w:t>
      </w:r>
      <w:r>
        <w:rPr>
          <w:rFonts w:ascii="仿宋" w:eastAsia="仿宋" w:hAnsi="仿宋" w:cs="Times New Roman" w:hint="eastAsia"/>
          <w:sz w:val="28"/>
          <w:szCs w:val="28"/>
        </w:rPr>
        <w:t>挥发性</w:t>
      </w:r>
      <w:r>
        <w:rPr>
          <w:rFonts w:ascii="仿宋" w:eastAsia="仿宋" w:hAnsi="仿宋" w:cs="Times New Roman"/>
          <w:sz w:val="28"/>
          <w:szCs w:val="28"/>
        </w:rPr>
        <w:t>有机物、颗粒物、氯化氢、氟化物、氨、硫化氢、臭气浓度等。</w:t>
      </w:r>
    </w:p>
    <w:p w:rsidR="00720949" w:rsidRPr="003F0E3C" w:rsidRDefault="003F0E3C"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6</w:t>
      </w:r>
      <w:r>
        <w:rPr>
          <w:rFonts w:ascii="仿宋" w:eastAsia="仿宋" w:hAnsi="仿宋" w:cs="Times New Roman" w:hint="eastAsia"/>
          <w:sz w:val="28"/>
          <w:szCs w:val="28"/>
        </w:rPr>
        <w:t>)污水</w:t>
      </w:r>
      <w:r>
        <w:rPr>
          <w:rFonts w:ascii="仿宋" w:eastAsia="仿宋" w:hAnsi="仿宋" w:cs="Times New Roman"/>
          <w:sz w:val="28"/>
          <w:szCs w:val="28"/>
        </w:rPr>
        <w:t>处理站</w:t>
      </w:r>
    </w:p>
    <w:p w:rsidR="00720949" w:rsidRDefault="003F0E3C" w:rsidP="00AF56FC">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 xml:space="preserve">    污水</w:t>
      </w:r>
      <w:r>
        <w:rPr>
          <w:rFonts w:ascii="仿宋" w:eastAsia="仿宋" w:hAnsi="仿宋" w:cs="Times New Roman"/>
          <w:sz w:val="28"/>
          <w:szCs w:val="28"/>
        </w:rPr>
        <w:t>站设置中和池、</w:t>
      </w:r>
      <w:r>
        <w:rPr>
          <w:rFonts w:ascii="仿宋" w:eastAsia="仿宋" w:hAnsi="仿宋" w:cs="Times New Roman" w:hint="eastAsia"/>
          <w:sz w:val="28"/>
          <w:szCs w:val="28"/>
        </w:rPr>
        <w:t>沉淀池</w:t>
      </w:r>
      <w:r>
        <w:rPr>
          <w:rFonts w:ascii="仿宋" w:eastAsia="仿宋" w:hAnsi="仿宋" w:cs="Times New Roman"/>
          <w:sz w:val="28"/>
          <w:szCs w:val="28"/>
        </w:rPr>
        <w:t>、消毒池等构筑物，</w:t>
      </w:r>
      <w:r>
        <w:rPr>
          <w:rFonts w:ascii="仿宋" w:eastAsia="仿宋" w:hAnsi="仿宋" w:cs="Times New Roman" w:hint="eastAsia"/>
          <w:sz w:val="28"/>
          <w:szCs w:val="28"/>
        </w:rPr>
        <w:t>污水收集</w:t>
      </w:r>
      <w:r>
        <w:rPr>
          <w:rFonts w:ascii="仿宋" w:eastAsia="仿宋" w:hAnsi="仿宋" w:cs="Times New Roman"/>
          <w:sz w:val="28"/>
          <w:szCs w:val="28"/>
        </w:rPr>
        <w:t>、处理过程中</w:t>
      </w:r>
      <w:r>
        <w:rPr>
          <w:rFonts w:ascii="仿宋" w:eastAsia="仿宋" w:hAnsi="仿宋" w:cs="Times New Roman" w:hint="eastAsia"/>
          <w:sz w:val="28"/>
          <w:szCs w:val="28"/>
        </w:rPr>
        <w:t>有</w:t>
      </w:r>
      <w:r>
        <w:rPr>
          <w:rFonts w:ascii="仿宋" w:eastAsia="仿宋" w:hAnsi="仿宋" w:cs="Times New Roman"/>
          <w:sz w:val="28"/>
          <w:szCs w:val="28"/>
        </w:rPr>
        <w:t>异味废气</w:t>
      </w:r>
      <w:r>
        <w:rPr>
          <w:rFonts w:ascii="仿宋" w:eastAsia="仿宋" w:hAnsi="仿宋" w:cs="Times New Roman" w:hint="eastAsia"/>
          <w:sz w:val="28"/>
          <w:szCs w:val="28"/>
        </w:rPr>
        <w:t>产生</w:t>
      </w:r>
      <w:r>
        <w:rPr>
          <w:rFonts w:ascii="仿宋" w:eastAsia="仿宋" w:hAnsi="仿宋" w:cs="Times New Roman"/>
          <w:sz w:val="28"/>
          <w:szCs w:val="28"/>
        </w:rPr>
        <w:t>。</w:t>
      </w:r>
    </w:p>
    <w:p w:rsidR="00720949" w:rsidRDefault="003F0E3C" w:rsidP="003F0E3C">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现阶段</w:t>
      </w:r>
      <w:r>
        <w:rPr>
          <w:rFonts w:ascii="仿宋" w:eastAsia="仿宋" w:hAnsi="仿宋" w:cs="Times New Roman"/>
          <w:sz w:val="28"/>
          <w:szCs w:val="28"/>
        </w:rPr>
        <w:t>废气</w:t>
      </w:r>
      <w:r>
        <w:rPr>
          <w:rFonts w:ascii="仿宋" w:eastAsia="仿宋" w:hAnsi="仿宋" w:cs="Times New Roman" w:hint="eastAsia"/>
          <w:sz w:val="28"/>
          <w:szCs w:val="28"/>
        </w:rPr>
        <w:t>产生</w:t>
      </w:r>
      <w:r>
        <w:rPr>
          <w:rFonts w:ascii="仿宋" w:eastAsia="仿宋" w:hAnsi="仿宋" w:cs="Times New Roman"/>
          <w:sz w:val="28"/>
          <w:szCs w:val="28"/>
        </w:rPr>
        <w:t>及处理情况汇总详</w:t>
      </w:r>
      <w:r>
        <w:rPr>
          <w:rFonts w:ascii="仿宋" w:eastAsia="仿宋" w:hAnsi="仿宋" w:cs="Times New Roman" w:hint="eastAsia"/>
          <w:sz w:val="28"/>
          <w:szCs w:val="28"/>
        </w:rPr>
        <w:t>见</w:t>
      </w:r>
      <w:r>
        <w:rPr>
          <w:rFonts w:ascii="仿宋" w:eastAsia="仿宋" w:hAnsi="仿宋" w:cs="Times New Roman"/>
          <w:sz w:val="28"/>
          <w:szCs w:val="28"/>
        </w:rPr>
        <w:t>表</w:t>
      </w:r>
      <w:r w:rsidR="00645A3C">
        <w:rPr>
          <w:rFonts w:ascii="仿宋" w:eastAsia="仿宋" w:hAnsi="仿宋" w:cs="Times New Roman"/>
          <w:sz w:val="28"/>
          <w:szCs w:val="28"/>
        </w:rPr>
        <w:t>3.4-1</w:t>
      </w:r>
      <w:r>
        <w:rPr>
          <w:rFonts w:ascii="仿宋" w:eastAsia="仿宋" w:hAnsi="仿宋" w:cs="Times New Roman" w:hint="eastAsia"/>
          <w:sz w:val="28"/>
          <w:szCs w:val="28"/>
        </w:rPr>
        <w:t>。</w:t>
      </w:r>
    </w:p>
    <w:p w:rsidR="003F0E3C" w:rsidRPr="003F0E3C" w:rsidRDefault="003F0E3C" w:rsidP="003F0E3C">
      <w:pPr>
        <w:pStyle w:val="010"/>
        <w:spacing w:before="0" w:line="400" w:lineRule="exact"/>
        <w:ind w:firstLineChars="0" w:firstLine="573"/>
        <w:jc w:val="center"/>
        <w:rPr>
          <w:rFonts w:ascii="仿宋" w:eastAsia="仿宋" w:hAnsi="仿宋" w:cs="Times New Roman"/>
          <w:b/>
        </w:rPr>
      </w:pPr>
      <w:r w:rsidRPr="003F0E3C">
        <w:rPr>
          <w:rFonts w:ascii="仿宋" w:eastAsia="仿宋" w:hAnsi="仿宋" w:cs="Times New Roman" w:hint="eastAsia"/>
          <w:b/>
        </w:rPr>
        <w:t>表</w:t>
      </w:r>
      <w:r w:rsidR="00645A3C">
        <w:rPr>
          <w:rFonts w:ascii="仿宋" w:eastAsia="仿宋" w:hAnsi="仿宋" w:cs="Times New Roman"/>
          <w:b/>
        </w:rPr>
        <w:t>3.4-1</w:t>
      </w:r>
      <w:r w:rsidRPr="003F0E3C">
        <w:rPr>
          <w:rFonts w:ascii="仿宋" w:eastAsia="仿宋" w:hAnsi="仿宋" w:cs="Times New Roman"/>
          <w:b/>
        </w:rPr>
        <w:t xml:space="preserve">  </w:t>
      </w:r>
      <w:r w:rsidRPr="003F0E3C">
        <w:rPr>
          <w:rFonts w:ascii="仿宋" w:eastAsia="仿宋" w:hAnsi="仿宋" w:cs="Times New Roman" w:hint="eastAsia"/>
          <w:b/>
        </w:rPr>
        <w:t>现阶段</w:t>
      </w:r>
      <w:r w:rsidRPr="003F0E3C">
        <w:rPr>
          <w:rFonts w:ascii="仿宋" w:eastAsia="仿宋" w:hAnsi="仿宋" w:cs="Times New Roman"/>
          <w:b/>
        </w:rPr>
        <w:t>废气产生及处理</w:t>
      </w:r>
      <w:r w:rsidRPr="003F0E3C">
        <w:rPr>
          <w:rFonts w:ascii="仿宋" w:eastAsia="仿宋" w:hAnsi="仿宋" w:cs="Times New Roman" w:hint="eastAsia"/>
          <w:b/>
        </w:rPr>
        <w:t>情况</w:t>
      </w:r>
      <w:r w:rsidRPr="003F0E3C">
        <w:rPr>
          <w:rFonts w:ascii="仿宋" w:eastAsia="仿宋" w:hAnsi="仿宋" w:cs="Times New Roman"/>
          <w:b/>
        </w:rPr>
        <w:t>汇总表</w:t>
      </w:r>
    </w:p>
    <w:tbl>
      <w:tblPr>
        <w:tblStyle w:val="afffffffffffffffffffff9"/>
        <w:tblW w:w="0" w:type="auto"/>
        <w:tblLook w:val="04A0" w:firstRow="1" w:lastRow="0" w:firstColumn="1" w:lastColumn="0" w:noHBand="0" w:noVBand="1"/>
      </w:tblPr>
      <w:tblGrid>
        <w:gridCol w:w="1980"/>
        <w:gridCol w:w="3118"/>
        <w:gridCol w:w="2410"/>
        <w:gridCol w:w="1552"/>
      </w:tblGrid>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产生</w:t>
            </w:r>
            <w:r>
              <w:rPr>
                <w:rFonts w:ascii="仿宋" w:eastAsia="仿宋" w:hAnsi="仿宋" w:cs="Times New Roman"/>
                <w:sz w:val="21"/>
                <w:szCs w:val="21"/>
              </w:rPr>
              <w:t>源</w:t>
            </w:r>
          </w:p>
        </w:tc>
        <w:tc>
          <w:tcPr>
            <w:tcW w:w="3118"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污染物</w:t>
            </w:r>
            <w:r>
              <w:rPr>
                <w:rFonts w:ascii="仿宋" w:eastAsia="仿宋" w:hAnsi="仿宋" w:cs="Times New Roman"/>
                <w:sz w:val="21"/>
                <w:szCs w:val="21"/>
              </w:rPr>
              <w:t>名称</w:t>
            </w:r>
          </w:p>
        </w:tc>
        <w:tc>
          <w:tcPr>
            <w:tcW w:w="241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治理</w:t>
            </w:r>
            <w:r>
              <w:rPr>
                <w:rFonts w:ascii="仿宋" w:eastAsia="仿宋" w:hAnsi="仿宋" w:cs="Times New Roman"/>
                <w:sz w:val="21"/>
                <w:szCs w:val="21"/>
              </w:rPr>
              <w:t>措施</w:t>
            </w:r>
          </w:p>
        </w:tc>
        <w:tc>
          <w:tcPr>
            <w:tcW w:w="1552"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排气筒</w:t>
            </w:r>
            <w:r>
              <w:rPr>
                <w:rFonts w:ascii="仿宋" w:eastAsia="仿宋" w:hAnsi="仿宋" w:cs="Times New Roman"/>
                <w:sz w:val="21"/>
                <w:szCs w:val="21"/>
              </w:rPr>
              <w:t>参数</w:t>
            </w:r>
          </w:p>
        </w:tc>
      </w:tr>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贮存</w:t>
            </w:r>
            <w:r>
              <w:rPr>
                <w:rFonts w:ascii="仿宋" w:eastAsia="仿宋" w:hAnsi="仿宋" w:cs="Times New Roman" w:hint="eastAsia"/>
                <w:sz w:val="21"/>
                <w:szCs w:val="21"/>
              </w:rPr>
              <w:t>库(</w:t>
            </w:r>
            <w:r>
              <w:rPr>
                <w:rFonts w:ascii="仿宋" w:eastAsia="仿宋" w:hAnsi="仿宋" w:cs="Times New Roman"/>
                <w:sz w:val="21"/>
                <w:szCs w:val="21"/>
              </w:rPr>
              <w:t>1-3#</w:t>
            </w:r>
            <w:r>
              <w:rPr>
                <w:rFonts w:ascii="仿宋" w:eastAsia="仿宋" w:hAnsi="仿宋" w:cs="Times New Roman" w:hint="eastAsia"/>
                <w:sz w:val="21"/>
                <w:szCs w:val="21"/>
              </w:rPr>
              <w:t>)</w:t>
            </w:r>
          </w:p>
        </w:tc>
        <w:tc>
          <w:tcPr>
            <w:tcW w:w="3118"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挥发性</w:t>
            </w:r>
            <w:r>
              <w:rPr>
                <w:rFonts w:ascii="仿宋" w:eastAsia="仿宋" w:hAnsi="仿宋" w:cs="Times New Roman"/>
                <w:sz w:val="21"/>
                <w:szCs w:val="21"/>
              </w:rPr>
              <w:t>有机物、颗粒物、氯化氢、氟化物、</w:t>
            </w:r>
            <w:r>
              <w:rPr>
                <w:rFonts w:ascii="仿宋" w:eastAsia="仿宋" w:hAnsi="仿宋" w:cs="Times New Roman" w:hint="eastAsia"/>
                <w:sz w:val="21"/>
                <w:szCs w:val="21"/>
              </w:rPr>
              <w:t>氨</w:t>
            </w:r>
            <w:r>
              <w:rPr>
                <w:rFonts w:ascii="仿宋" w:eastAsia="仿宋" w:hAnsi="仿宋" w:cs="Times New Roman"/>
                <w:sz w:val="21"/>
                <w:szCs w:val="21"/>
              </w:rPr>
              <w:t>、硫化氢、臭气浓度</w:t>
            </w:r>
          </w:p>
        </w:tc>
        <w:tc>
          <w:tcPr>
            <w:tcW w:w="241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碱液喷淋+高效过滤器+沸石转轮</w:t>
            </w:r>
            <w:r>
              <w:rPr>
                <w:rFonts w:ascii="仿宋" w:eastAsia="仿宋" w:hAnsi="仿宋" w:cs="Times New Roman" w:hint="eastAsia"/>
                <w:sz w:val="21"/>
                <w:szCs w:val="21"/>
              </w:rPr>
              <w:t>(沸石</w:t>
            </w:r>
            <w:r>
              <w:rPr>
                <w:rFonts w:ascii="仿宋" w:eastAsia="仿宋" w:hAnsi="仿宋" w:cs="Times New Roman"/>
                <w:sz w:val="21"/>
                <w:szCs w:val="21"/>
              </w:rPr>
              <w:t>转轮脱附废气进炉焚烧处理</w:t>
            </w:r>
            <w:r>
              <w:rPr>
                <w:rFonts w:ascii="仿宋" w:eastAsia="仿宋" w:hAnsi="仿宋" w:cs="Times New Roman" w:hint="eastAsia"/>
                <w:sz w:val="21"/>
                <w:szCs w:val="21"/>
              </w:rPr>
              <w:t>)，焚烧炉</w:t>
            </w:r>
            <w:r>
              <w:rPr>
                <w:rFonts w:ascii="仿宋" w:eastAsia="仿宋" w:hAnsi="仿宋" w:cs="Times New Roman"/>
                <w:sz w:val="21"/>
                <w:szCs w:val="21"/>
              </w:rPr>
              <w:t>停用时</w:t>
            </w:r>
            <w:r>
              <w:rPr>
                <w:rFonts w:ascii="仿宋" w:eastAsia="仿宋" w:hAnsi="仿宋" w:cs="Times New Roman" w:hint="eastAsia"/>
                <w:sz w:val="21"/>
                <w:szCs w:val="21"/>
              </w:rPr>
              <w:t>设置</w:t>
            </w:r>
            <w:r>
              <w:rPr>
                <w:rFonts w:ascii="仿宋" w:eastAsia="仿宋" w:hAnsi="仿宋" w:cs="Times New Roman"/>
                <w:sz w:val="21"/>
                <w:szCs w:val="21"/>
              </w:rPr>
              <w:t>应急备用设备“</w:t>
            </w:r>
            <w:r>
              <w:rPr>
                <w:rFonts w:ascii="仿宋" w:eastAsia="仿宋" w:hAnsi="仿宋" w:cs="Times New Roman" w:hint="eastAsia"/>
                <w:sz w:val="21"/>
                <w:szCs w:val="21"/>
              </w:rPr>
              <w:t>一级</w:t>
            </w:r>
            <w:r>
              <w:rPr>
                <w:rFonts w:ascii="仿宋" w:eastAsia="仿宋" w:hAnsi="仿宋" w:cs="Times New Roman"/>
                <w:sz w:val="21"/>
                <w:szCs w:val="21"/>
              </w:rPr>
              <w:t>活性炭吸附”</w:t>
            </w:r>
            <w:r>
              <w:rPr>
                <w:rFonts w:ascii="仿宋" w:eastAsia="仿宋" w:hAnsi="仿宋" w:cs="Times New Roman" w:hint="eastAsia"/>
                <w:sz w:val="21"/>
                <w:szCs w:val="21"/>
              </w:rPr>
              <w:t>。</w:t>
            </w:r>
          </w:p>
        </w:tc>
        <w:tc>
          <w:tcPr>
            <w:tcW w:w="1552" w:type="dxa"/>
            <w:vMerge w:val="restart"/>
            <w:vAlign w:val="center"/>
          </w:tcPr>
          <w:p w:rsidR="003F0E3C" w:rsidRPr="003F0E3C" w:rsidRDefault="003F0E3C" w:rsidP="009A1393">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高15米</w:t>
            </w:r>
            <w:r>
              <w:rPr>
                <w:rFonts w:ascii="仿宋" w:eastAsia="仿宋" w:hAnsi="仿宋" w:cs="Times New Roman"/>
                <w:sz w:val="21"/>
                <w:szCs w:val="21"/>
              </w:rPr>
              <w:t>，</w:t>
            </w:r>
            <w:r>
              <w:rPr>
                <w:rFonts w:ascii="仿宋" w:eastAsia="仿宋" w:hAnsi="仿宋" w:cs="Times New Roman" w:hint="eastAsia"/>
                <w:sz w:val="21"/>
                <w:szCs w:val="21"/>
              </w:rPr>
              <w:t>直径1.</w:t>
            </w:r>
            <w:r w:rsidR="009A1393">
              <w:rPr>
                <w:rFonts w:ascii="仿宋" w:eastAsia="仿宋" w:hAnsi="仿宋" w:cs="Times New Roman"/>
                <w:sz w:val="21"/>
                <w:szCs w:val="21"/>
              </w:rPr>
              <w:t>0</w:t>
            </w:r>
            <w:r>
              <w:rPr>
                <w:rFonts w:ascii="仿宋" w:eastAsia="仿宋" w:hAnsi="仿宋" w:cs="Times New Roman" w:hint="eastAsia"/>
                <w:sz w:val="21"/>
                <w:szCs w:val="21"/>
              </w:rPr>
              <w:t>米</w:t>
            </w:r>
          </w:p>
        </w:tc>
      </w:tr>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贮存库</w:t>
            </w:r>
            <w:r>
              <w:rPr>
                <w:rFonts w:ascii="仿宋" w:eastAsia="仿宋" w:hAnsi="仿宋" w:cs="Times New Roman" w:hint="eastAsia"/>
                <w:sz w:val="21"/>
                <w:szCs w:val="21"/>
              </w:rPr>
              <w:t>(</w:t>
            </w:r>
            <w:r>
              <w:rPr>
                <w:rFonts w:ascii="仿宋" w:eastAsia="仿宋" w:hAnsi="仿宋" w:cs="Times New Roman"/>
                <w:sz w:val="21"/>
                <w:szCs w:val="21"/>
              </w:rPr>
              <w:t>5#</w:t>
            </w:r>
            <w:r>
              <w:rPr>
                <w:rFonts w:ascii="仿宋" w:eastAsia="仿宋" w:hAnsi="仿宋" w:cs="Times New Roman" w:hint="eastAsia"/>
                <w:sz w:val="21"/>
                <w:szCs w:val="21"/>
              </w:rPr>
              <w:t>)</w:t>
            </w:r>
          </w:p>
        </w:tc>
        <w:tc>
          <w:tcPr>
            <w:tcW w:w="3118"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挥发性</w:t>
            </w:r>
            <w:r>
              <w:rPr>
                <w:rFonts w:ascii="仿宋" w:eastAsia="仿宋" w:hAnsi="仿宋" w:cs="Times New Roman"/>
                <w:sz w:val="21"/>
                <w:szCs w:val="21"/>
              </w:rPr>
              <w:t>有机物、颗粒物、氯化氢、氟化物、</w:t>
            </w:r>
            <w:r>
              <w:rPr>
                <w:rFonts w:ascii="仿宋" w:eastAsia="仿宋" w:hAnsi="仿宋" w:cs="Times New Roman" w:hint="eastAsia"/>
                <w:sz w:val="21"/>
                <w:szCs w:val="21"/>
              </w:rPr>
              <w:t>氨</w:t>
            </w:r>
            <w:r>
              <w:rPr>
                <w:rFonts w:ascii="仿宋" w:eastAsia="仿宋" w:hAnsi="仿宋" w:cs="Times New Roman"/>
                <w:sz w:val="21"/>
                <w:szCs w:val="21"/>
              </w:rPr>
              <w:t>、硫化氢、臭气浓度</w:t>
            </w:r>
            <w:r>
              <w:rPr>
                <w:rFonts w:ascii="仿宋" w:eastAsia="仿宋" w:hAnsi="仿宋" w:cs="Times New Roman" w:hint="eastAsia"/>
                <w:sz w:val="21"/>
                <w:szCs w:val="21"/>
              </w:rPr>
              <w:t>等</w:t>
            </w:r>
          </w:p>
        </w:tc>
        <w:tc>
          <w:tcPr>
            <w:tcW w:w="241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碱液喷淋+高效过滤器+沸石转轮</w:t>
            </w:r>
            <w:r>
              <w:rPr>
                <w:rFonts w:ascii="仿宋" w:eastAsia="仿宋" w:hAnsi="仿宋" w:cs="Times New Roman" w:hint="eastAsia"/>
                <w:sz w:val="21"/>
                <w:szCs w:val="21"/>
              </w:rPr>
              <w:t>(沸石</w:t>
            </w:r>
            <w:r>
              <w:rPr>
                <w:rFonts w:ascii="仿宋" w:eastAsia="仿宋" w:hAnsi="仿宋" w:cs="Times New Roman"/>
                <w:sz w:val="21"/>
                <w:szCs w:val="21"/>
              </w:rPr>
              <w:t>转轮脱附废气进炉焚烧处理</w:t>
            </w:r>
            <w:r>
              <w:rPr>
                <w:rFonts w:ascii="仿宋" w:eastAsia="仿宋" w:hAnsi="仿宋" w:cs="Times New Roman" w:hint="eastAsia"/>
                <w:sz w:val="21"/>
                <w:szCs w:val="21"/>
              </w:rPr>
              <w:t>)，焚烧炉</w:t>
            </w:r>
            <w:r>
              <w:rPr>
                <w:rFonts w:ascii="仿宋" w:eastAsia="仿宋" w:hAnsi="仿宋" w:cs="Times New Roman"/>
                <w:sz w:val="21"/>
                <w:szCs w:val="21"/>
              </w:rPr>
              <w:t>停用时</w:t>
            </w:r>
            <w:r>
              <w:rPr>
                <w:rFonts w:ascii="仿宋" w:eastAsia="仿宋" w:hAnsi="仿宋" w:cs="Times New Roman" w:hint="eastAsia"/>
                <w:sz w:val="21"/>
                <w:szCs w:val="21"/>
              </w:rPr>
              <w:t>设置</w:t>
            </w:r>
            <w:r>
              <w:rPr>
                <w:rFonts w:ascii="仿宋" w:eastAsia="仿宋" w:hAnsi="仿宋" w:cs="Times New Roman"/>
                <w:sz w:val="21"/>
                <w:szCs w:val="21"/>
              </w:rPr>
              <w:t>应急备用设备“</w:t>
            </w:r>
            <w:r>
              <w:rPr>
                <w:rFonts w:ascii="仿宋" w:eastAsia="仿宋" w:hAnsi="仿宋" w:cs="Times New Roman" w:hint="eastAsia"/>
                <w:sz w:val="21"/>
                <w:szCs w:val="21"/>
              </w:rPr>
              <w:t>一级</w:t>
            </w:r>
            <w:r>
              <w:rPr>
                <w:rFonts w:ascii="仿宋" w:eastAsia="仿宋" w:hAnsi="仿宋" w:cs="Times New Roman"/>
                <w:sz w:val="21"/>
                <w:szCs w:val="21"/>
              </w:rPr>
              <w:t>活性炭吸附”</w:t>
            </w:r>
            <w:r>
              <w:rPr>
                <w:rFonts w:ascii="仿宋" w:eastAsia="仿宋" w:hAnsi="仿宋" w:cs="Times New Roman" w:hint="eastAsia"/>
                <w:sz w:val="21"/>
                <w:szCs w:val="21"/>
              </w:rPr>
              <w:t>。</w:t>
            </w:r>
          </w:p>
        </w:tc>
        <w:tc>
          <w:tcPr>
            <w:tcW w:w="1552" w:type="dxa"/>
            <w:vMerge/>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p>
        </w:tc>
      </w:tr>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料</w:t>
            </w:r>
            <w:r>
              <w:rPr>
                <w:rFonts w:ascii="仿宋" w:eastAsia="仿宋" w:hAnsi="仿宋" w:cs="Times New Roman"/>
                <w:sz w:val="21"/>
                <w:szCs w:val="21"/>
              </w:rPr>
              <w:t>坑区</w:t>
            </w:r>
          </w:p>
        </w:tc>
        <w:tc>
          <w:tcPr>
            <w:tcW w:w="3118"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挥发性</w:t>
            </w:r>
            <w:r>
              <w:rPr>
                <w:rFonts w:ascii="仿宋" w:eastAsia="仿宋" w:hAnsi="仿宋" w:cs="Times New Roman"/>
                <w:sz w:val="21"/>
                <w:szCs w:val="21"/>
              </w:rPr>
              <w:t>有机物、颗粒物、氯化氢、氟化物、</w:t>
            </w:r>
            <w:r>
              <w:rPr>
                <w:rFonts w:ascii="仿宋" w:eastAsia="仿宋" w:hAnsi="仿宋" w:cs="Times New Roman" w:hint="eastAsia"/>
                <w:sz w:val="21"/>
                <w:szCs w:val="21"/>
              </w:rPr>
              <w:t>氨</w:t>
            </w:r>
            <w:r>
              <w:rPr>
                <w:rFonts w:ascii="仿宋" w:eastAsia="仿宋" w:hAnsi="仿宋" w:cs="Times New Roman"/>
                <w:sz w:val="21"/>
                <w:szCs w:val="21"/>
              </w:rPr>
              <w:t>、硫化氢、臭气浓度</w:t>
            </w:r>
            <w:r>
              <w:rPr>
                <w:rFonts w:ascii="仿宋" w:eastAsia="仿宋" w:hAnsi="仿宋" w:cs="Times New Roman" w:hint="eastAsia"/>
                <w:sz w:val="21"/>
                <w:szCs w:val="21"/>
              </w:rPr>
              <w:t>等</w:t>
            </w:r>
          </w:p>
        </w:tc>
        <w:tc>
          <w:tcPr>
            <w:tcW w:w="2410" w:type="dxa"/>
            <w:vAlign w:val="center"/>
          </w:tcPr>
          <w:p w:rsid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正常</w:t>
            </w:r>
            <w:r>
              <w:rPr>
                <w:rFonts w:ascii="仿宋" w:eastAsia="仿宋" w:hAnsi="仿宋" w:cs="Times New Roman"/>
                <w:sz w:val="21"/>
                <w:szCs w:val="21"/>
              </w:rPr>
              <w:t>情况:</w:t>
            </w:r>
            <w:r>
              <w:rPr>
                <w:rFonts w:ascii="仿宋" w:eastAsia="仿宋" w:hAnsi="仿宋" w:cs="Times New Roman" w:hint="eastAsia"/>
                <w:sz w:val="21"/>
                <w:szCs w:val="21"/>
              </w:rPr>
              <w:t>引入</w:t>
            </w:r>
            <w:r>
              <w:rPr>
                <w:rFonts w:ascii="仿宋" w:eastAsia="仿宋" w:hAnsi="仿宋" w:cs="Times New Roman"/>
                <w:sz w:val="21"/>
                <w:szCs w:val="21"/>
              </w:rPr>
              <w:t>焚烧炉焚烧处理；</w:t>
            </w:r>
          </w:p>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停炉</w:t>
            </w:r>
            <w:r>
              <w:rPr>
                <w:rFonts w:ascii="仿宋" w:eastAsia="仿宋" w:hAnsi="仿宋" w:cs="Times New Roman"/>
                <w:sz w:val="21"/>
                <w:szCs w:val="21"/>
              </w:rPr>
              <w:t>时:</w:t>
            </w:r>
            <w:r>
              <w:rPr>
                <w:rFonts w:ascii="仿宋" w:eastAsia="仿宋" w:hAnsi="仿宋" w:cs="Times New Roman" w:hint="eastAsia"/>
                <w:sz w:val="21"/>
                <w:szCs w:val="21"/>
              </w:rPr>
              <w:t>设置</w:t>
            </w:r>
            <w:r>
              <w:rPr>
                <w:rFonts w:ascii="仿宋" w:eastAsia="仿宋" w:hAnsi="仿宋" w:cs="Times New Roman"/>
                <w:sz w:val="21"/>
                <w:szCs w:val="21"/>
              </w:rPr>
              <w:t>应急</w:t>
            </w:r>
            <w:r>
              <w:rPr>
                <w:rFonts w:ascii="仿宋" w:eastAsia="仿宋" w:hAnsi="仿宋" w:cs="Times New Roman" w:hint="eastAsia"/>
                <w:sz w:val="21"/>
                <w:szCs w:val="21"/>
              </w:rPr>
              <w:t>备用</w:t>
            </w:r>
            <w:r>
              <w:rPr>
                <w:rFonts w:ascii="仿宋" w:eastAsia="仿宋" w:hAnsi="仿宋" w:cs="Times New Roman"/>
                <w:sz w:val="21"/>
                <w:szCs w:val="21"/>
              </w:rPr>
              <w:t>装置“</w:t>
            </w:r>
            <w:r>
              <w:rPr>
                <w:rFonts w:ascii="仿宋" w:eastAsia="仿宋" w:hAnsi="仿宋" w:cs="Times New Roman" w:hint="eastAsia"/>
                <w:sz w:val="21"/>
                <w:szCs w:val="21"/>
              </w:rPr>
              <w:t>一级</w:t>
            </w:r>
            <w:r>
              <w:rPr>
                <w:rFonts w:ascii="仿宋" w:eastAsia="仿宋" w:hAnsi="仿宋" w:cs="Times New Roman"/>
                <w:sz w:val="21"/>
                <w:szCs w:val="21"/>
              </w:rPr>
              <w:t>碱液喷淋+一级活性炭吸附”</w:t>
            </w:r>
          </w:p>
        </w:tc>
        <w:tc>
          <w:tcPr>
            <w:tcW w:w="1552" w:type="dxa"/>
            <w:vMerge w:val="restart"/>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高15米</w:t>
            </w:r>
            <w:r>
              <w:rPr>
                <w:rFonts w:ascii="仿宋" w:eastAsia="仿宋" w:hAnsi="仿宋" w:cs="Times New Roman"/>
                <w:sz w:val="21"/>
                <w:szCs w:val="21"/>
              </w:rPr>
              <w:t>，直径</w:t>
            </w:r>
            <w:r>
              <w:rPr>
                <w:rFonts w:ascii="仿宋" w:eastAsia="仿宋" w:hAnsi="仿宋" w:cs="Times New Roman" w:hint="eastAsia"/>
                <w:sz w:val="21"/>
                <w:szCs w:val="21"/>
              </w:rPr>
              <w:t>1米</w:t>
            </w:r>
          </w:p>
        </w:tc>
      </w:tr>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上</w:t>
            </w:r>
            <w:r>
              <w:rPr>
                <w:rFonts w:ascii="仿宋" w:eastAsia="仿宋" w:hAnsi="仿宋" w:cs="Times New Roman"/>
                <w:sz w:val="21"/>
                <w:szCs w:val="21"/>
              </w:rPr>
              <w:t>料区</w:t>
            </w:r>
          </w:p>
        </w:tc>
        <w:tc>
          <w:tcPr>
            <w:tcW w:w="3118"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挥发性</w:t>
            </w:r>
            <w:r>
              <w:rPr>
                <w:rFonts w:ascii="仿宋" w:eastAsia="仿宋" w:hAnsi="仿宋" w:cs="Times New Roman"/>
                <w:sz w:val="21"/>
                <w:szCs w:val="21"/>
              </w:rPr>
              <w:t>有机物、颗粒物、氯化氢、氟化物、</w:t>
            </w:r>
            <w:r>
              <w:rPr>
                <w:rFonts w:ascii="仿宋" w:eastAsia="仿宋" w:hAnsi="仿宋" w:cs="Times New Roman" w:hint="eastAsia"/>
                <w:sz w:val="21"/>
                <w:szCs w:val="21"/>
              </w:rPr>
              <w:t>氨</w:t>
            </w:r>
            <w:r>
              <w:rPr>
                <w:rFonts w:ascii="仿宋" w:eastAsia="仿宋" w:hAnsi="仿宋" w:cs="Times New Roman"/>
                <w:sz w:val="21"/>
                <w:szCs w:val="21"/>
              </w:rPr>
              <w:t>、硫化氢、臭气浓度</w:t>
            </w:r>
            <w:r>
              <w:rPr>
                <w:rFonts w:ascii="仿宋" w:eastAsia="仿宋" w:hAnsi="仿宋" w:cs="Times New Roman" w:hint="eastAsia"/>
                <w:sz w:val="21"/>
                <w:szCs w:val="21"/>
              </w:rPr>
              <w:t>等</w:t>
            </w:r>
          </w:p>
        </w:tc>
        <w:tc>
          <w:tcPr>
            <w:tcW w:w="241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碱液喷淋+一级活性炭吸附</w:t>
            </w:r>
          </w:p>
        </w:tc>
        <w:tc>
          <w:tcPr>
            <w:tcW w:w="1552" w:type="dxa"/>
            <w:vMerge/>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p>
        </w:tc>
      </w:tr>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sidRPr="003F0E3C">
              <w:rPr>
                <w:rFonts w:ascii="仿宋" w:eastAsia="仿宋" w:hAnsi="仿宋" w:cs="Times New Roman" w:hint="eastAsia"/>
                <w:sz w:val="21"/>
                <w:szCs w:val="21"/>
              </w:rPr>
              <w:t>一期焚烧炉</w:t>
            </w:r>
          </w:p>
        </w:tc>
        <w:tc>
          <w:tcPr>
            <w:tcW w:w="3118" w:type="dxa"/>
            <w:vMerge w:val="restart"/>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sidRPr="003F0E3C">
              <w:rPr>
                <w:rFonts w:ascii="仿宋" w:eastAsia="仿宋" w:hAnsi="仿宋" w:cs="Times New Roman" w:hint="eastAsia"/>
                <w:sz w:val="21"/>
                <w:szCs w:val="21"/>
              </w:rPr>
              <w:t>氯化氢</w:t>
            </w:r>
            <w:r w:rsidRPr="003F0E3C">
              <w:rPr>
                <w:rFonts w:ascii="仿宋" w:eastAsia="仿宋" w:hAnsi="仿宋" w:cs="Times New Roman"/>
                <w:sz w:val="21"/>
                <w:szCs w:val="21"/>
              </w:rPr>
              <w:t>、氟化物、二氧化硫、</w:t>
            </w:r>
            <w:r w:rsidRPr="003F0E3C">
              <w:rPr>
                <w:rFonts w:ascii="仿宋" w:eastAsia="仿宋" w:hAnsi="仿宋" w:cs="Times New Roman" w:hint="eastAsia"/>
                <w:sz w:val="21"/>
                <w:szCs w:val="21"/>
              </w:rPr>
              <w:t>氮氧化物</w:t>
            </w:r>
            <w:r w:rsidRPr="003F0E3C">
              <w:rPr>
                <w:rFonts w:ascii="仿宋" w:eastAsia="仿宋" w:hAnsi="仿宋" w:cs="Times New Roman"/>
                <w:sz w:val="21"/>
                <w:szCs w:val="21"/>
              </w:rPr>
              <w:t>、</w:t>
            </w:r>
            <w:r w:rsidRPr="003F0E3C">
              <w:rPr>
                <w:rFonts w:ascii="仿宋" w:eastAsia="仿宋" w:hAnsi="仿宋" w:cs="Times New Roman" w:hint="eastAsia"/>
                <w:sz w:val="21"/>
                <w:szCs w:val="21"/>
              </w:rPr>
              <w:t>一氧化碳</w:t>
            </w:r>
            <w:r w:rsidRPr="003F0E3C">
              <w:rPr>
                <w:rFonts w:ascii="仿宋" w:eastAsia="仿宋" w:hAnsi="仿宋" w:cs="Times New Roman"/>
                <w:sz w:val="21"/>
                <w:szCs w:val="21"/>
              </w:rPr>
              <w:t>、</w:t>
            </w:r>
            <w:r w:rsidRPr="003F0E3C">
              <w:rPr>
                <w:rFonts w:ascii="仿宋" w:eastAsia="仿宋" w:hAnsi="仿宋" w:cs="Times New Roman" w:hint="eastAsia"/>
                <w:sz w:val="21"/>
                <w:szCs w:val="21"/>
              </w:rPr>
              <w:t>烟尘</w:t>
            </w:r>
            <w:r w:rsidRPr="003F0E3C">
              <w:rPr>
                <w:rFonts w:ascii="仿宋" w:eastAsia="仿宋" w:hAnsi="仿宋" w:cs="Times New Roman"/>
                <w:sz w:val="21"/>
                <w:szCs w:val="21"/>
              </w:rPr>
              <w:t>、汞</w:t>
            </w:r>
            <w:r w:rsidRPr="003F0E3C">
              <w:rPr>
                <w:rFonts w:ascii="仿宋" w:eastAsia="仿宋" w:hAnsi="仿宋" w:cs="Times New Roman" w:hint="eastAsia"/>
                <w:sz w:val="21"/>
                <w:szCs w:val="21"/>
              </w:rPr>
              <w:t>、</w:t>
            </w:r>
            <w:r w:rsidRPr="003F0E3C">
              <w:rPr>
                <w:rFonts w:ascii="仿宋" w:eastAsia="仿宋" w:hAnsi="仿宋" w:cs="Times New Roman"/>
                <w:sz w:val="21"/>
                <w:szCs w:val="21"/>
              </w:rPr>
              <w:t>铊、镉、铅、砷、铬、</w:t>
            </w:r>
            <w:r w:rsidRPr="003F0E3C">
              <w:rPr>
                <w:rFonts w:ascii="仿宋" w:eastAsia="仿宋" w:hAnsi="仿宋" w:cs="Times New Roman" w:hint="eastAsia"/>
                <w:sz w:val="21"/>
                <w:szCs w:val="21"/>
              </w:rPr>
              <w:t>锡</w:t>
            </w:r>
            <w:r w:rsidRPr="003F0E3C">
              <w:rPr>
                <w:rFonts w:ascii="仿宋" w:eastAsia="仿宋" w:hAnsi="仿宋" w:cs="Times New Roman"/>
                <w:sz w:val="21"/>
                <w:szCs w:val="21"/>
              </w:rPr>
              <w:t>、锑、铜、锰、镍、钴</w:t>
            </w:r>
            <w:r w:rsidRPr="003F0E3C">
              <w:rPr>
                <w:rFonts w:ascii="仿宋" w:eastAsia="仿宋" w:hAnsi="仿宋" w:cs="Times New Roman" w:hint="eastAsia"/>
                <w:sz w:val="21"/>
                <w:szCs w:val="21"/>
              </w:rPr>
              <w:t>及</w:t>
            </w:r>
            <w:r w:rsidRPr="003F0E3C">
              <w:rPr>
                <w:rFonts w:ascii="仿宋" w:eastAsia="仿宋" w:hAnsi="仿宋" w:cs="Times New Roman"/>
                <w:sz w:val="21"/>
                <w:szCs w:val="21"/>
              </w:rPr>
              <w:t>其</w:t>
            </w:r>
            <w:r w:rsidRPr="003F0E3C">
              <w:rPr>
                <w:rFonts w:ascii="仿宋" w:eastAsia="仿宋" w:hAnsi="仿宋" w:cs="Times New Roman"/>
                <w:sz w:val="21"/>
                <w:szCs w:val="21"/>
              </w:rPr>
              <w:lastRenderedPageBreak/>
              <w:t>化合物</w:t>
            </w:r>
            <w:r w:rsidRPr="003F0E3C">
              <w:rPr>
                <w:rFonts w:ascii="仿宋" w:eastAsia="仿宋" w:hAnsi="仿宋" w:cs="Times New Roman" w:hint="eastAsia"/>
                <w:sz w:val="21"/>
                <w:szCs w:val="21"/>
              </w:rPr>
              <w:t>、二噁英</w:t>
            </w:r>
            <w:r w:rsidRPr="003F0E3C">
              <w:rPr>
                <w:rFonts w:ascii="仿宋" w:eastAsia="仿宋" w:hAnsi="仿宋" w:cs="Times New Roman"/>
                <w:sz w:val="21"/>
                <w:szCs w:val="21"/>
              </w:rPr>
              <w:t>类</w:t>
            </w:r>
          </w:p>
        </w:tc>
        <w:tc>
          <w:tcPr>
            <w:tcW w:w="241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急冷</w:t>
            </w:r>
            <w:r>
              <w:rPr>
                <w:rFonts w:ascii="仿宋" w:eastAsia="仿宋" w:hAnsi="仿宋" w:cs="Times New Roman"/>
                <w:sz w:val="21"/>
                <w:szCs w:val="21"/>
              </w:rPr>
              <w:t>塔+干式脱酸+</w:t>
            </w:r>
            <w:r>
              <w:rPr>
                <w:rFonts w:ascii="仿宋" w:eastAsia="仿宋" w:hAnsi="仿宋" w:cs="Times New Roman" w:hint="eastAsia"/>
                <w:sz w:val="21"/>
                <w:szCs w:val="21"/>
              </w:rPr>
              <w:t>活性炭</w:t>
            </w:r>
            <w:r>
              <w:rPr>
                <w:rFonts w:ascii="仿宋" w:eastAsia="仿宋" w:hAnsi="仿宋" w:cs="Times New Roman"/>
                <w:sz w:val="21"/>
                <w:szCs w:val="21"/>
              </w:rPr>
              <w:t>吸附+布袋除尘+一级碱液喷淋</w:t>
            </w:r>
          </w:p>
        </w:tc>
        <w:tc>
          <w:tcPr>
            <w:tcW w:w="1552" w:type="dxa"/>
            <w:vMerge w:val="restart"/>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高35米</w:t>
            </w:r>
            <w:r>
              <w:rPr>
                <w:rFonts w:ascii="仿宋" w:eastAsia="仿宋" w:hAnsi="仿宋" w:cs="Times New Roman"/>
                <w:sz w:val="21"/>
                <w:szCs w:val="21"/>
              </w:rPr>
              <w:t>，直径</w:t>
            </w:r>
            <w:r w:rsidR="00D545B8">
              <w:rPr>
                <w:rFonts w:ascii="仿宋" w:eastAsia="仿宋" w:hAnsi="仿宋" w:cs="Times New Roman" w:hint="eastAsia"/>
                <w:sz w:val="21"/>
                <w:szCs w:val="21"/>
              </w:rPr>
              <w:t>1.2米</w:t>
            </w:r>
          </w:p>
        </w:tc>
      </w:tr>
      <w:tr w:rsidR="003F0E3C" w:rsidTr="003F0E3C">
        <w:tc>
          <w:tcPr>
            <w:tcW w:w="198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r>
              <w:rPr>
                <w:rFonts w:ascii="仿宋" w:eastAsia="仿宋" w:hAnsi="仿宋" w:cs="Times New Roman"/>
                <w:sz w:val="21"/>
                <w:szCs w:val="21"/>
              </w:rPr>
              <w:t>焚烧炉</w:t>
            </w:r>
          </w:p>
        </w:tc>
        <w:tc>
          <w:tcPr>
            <w:tcW w:w="3118" w:type="dxa"/>
            <w:vMerge/>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p>
        </w:tc>
        <w:tc>
          <w:tcPr>
            <w:tcW w:w="2410" w:type="dxa"/>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急冷</w:t>
            </w:r>
            <w:r>
              <w:rPr>
                <w:rFonts w:ascii="仿宋" w:eastAsia="仿宋" w:hAnsi="仿宋" w:cs="Times New Roman"/>
                <w:sz w:val="21"/>
                <w:szCs w:val="21"/>
              </w:rPr>
              <w:t>塔+干式脱酸+活性</w:t>
            </w:r>
            <w:r>
              <w:rPr>
                <w:rFonts w:ascii="仿宋" w:eastAsia="仿宋" w:hAnsi="仿宋" w:cs="Times New Roman"/>
                <w:sz w:val="21"/>
                <w:szCs w:val="21"/>
              </w:rPr>
              <w:lastRenderedPageBreak/>
              <w:t>炭吸附+布袋除尘+二级碱液喷淋</w:t>
            </w:r>
          </w:p>
        </w:tc>
        <w:tc>
          <w:tcPr>
            <w:tcW w:w="1552" w:type="dxa"/>
            <w:vMerge/>
            <w:vAlign w:val="center"/>
          </w:tcPr>
          <w:p w:rsidR="003F0E3C" w:rsidRPr="003F0E3C" w:rsidRDefault="003F0E3C" w:rsidP="003F0E3C">
            <w:pPr>
              <w:pStyle w:val="010"/>
              <w:spacing w:before="0" w:line="300" w:lineRule="exact"/>
              <w:ind w:firstLineChars="0" w:firstLine="0"/>
              <w:jc w:val="center"/>
              <w:rPr>
                <w:rFonts w:ascii="仿宋" w:eastAsia="仿宋" w:hAnsi="仿宋" w:cs="Times New Roman"/>
                <w:sz w:val="21"/>
                <w:szCs w:val="21"/>
              </w:rPr>
            </w:pPr>
          </w:p>
        </w:tc>
      </w:tr>
      <w:tr w:rsidR="00D545B8" w:rsidTr="003F0E3C">
        <w:tc>
          <w:tcPr>
            <w:tcW w:w="1980" w:type="dxa"/>
            <w:vAlign w:val="center"/>
          </w:tcPr>
          <w:p w:rsidR="00D545B8" w:rsidRDefault="00D545B8"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灰渣</w:t>
            </w:r>
            <w:r>
              <w:rPr>
                <w:rFonts w:ascii="仿宋" w:eastAsia="仿宋" w:hAnsi="仿宋" w:cs="Times New Roman"/>
                <w:sz w:val="21"/>
                <w:szCs w:val="21"/>
              </w:rPr>
              <w:t>库、罐区、污水处理站</w:t>
            </w:r>
          </w:p>
        </w:tc>
        <w:tc>
          <w:tcPr>
            <w:tcW w:w="3118" w:type="dxa"/>
            <w:vAlign w:val="center"/>
          </w:tcPr>
          <w:p w:rsidR="00D545B8" w:rsidRPr="003F0E3C" w:rsidRDefault="00D545B8"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挥发性</w:t>
            </w:r>
            <w:r>
              <w:rPr>
                <w:rFonts w:ascii="仿宋" w:eastAsia="仿宋" w:hAnsi="仿宋" w:cs="Times New Roman"/>
                <w:sz w:val="21"/>
                <w:szCs w:val="21"/>
              </w:rPr>
              <w:t>有机物、颗粒物、氯化氢、氟化物、</w:t>
            </w:r>
            <w:r>
              <w:rPr>
                <w:rFonts w:ascii="仿宋" w:eastAsia="仿宋" w:hAnsi="仿宋" w:cs="Times New Roman" w:hint="eastAsia"/>
                <w:sz w:val="21"/>
                <w:szCs w:val="21"/>
              </w:rPr>
              <w:t>氨</w:t>
            </w:r>
            <w:r>
              <w:rPr>
                <w:rFonts w:ascii="仿宋" w:eastAsia="仿宋" w:hAnsi="仿宋" w:cs="Times New Roman"/>
                <w:sz w:val="21"/>
                <w:szCs w:val="21"/>
              </w:rPr>
              <w:t>、硫化氢、臭气浓度</w:t>
            </w:r>
            <w:r>
              <w:rPr>
                <w:rFonts w:ascii="仿宋" w:eastAsia="仿宋" w:hAnsi="仿宋" w:cs="Times New Roman" w:hint="eastAsia"/>
                <w:sz w:val="21"/>
                <w:szCs w:val="21"/>
              </w:rPr>
              <w:t>等</w:t>
            </w:r>
          </w:p>
        </w:tc>
        <w:tc>
          <w:tcPr>
            <w:tcW w:w="2410" w:type="dxa"/>
            <w:vAlign w:val="center"/>
          </w:tcPr>
          <w:p w:rsidR="00D545B8" w:rsidRDefault="00D545B8"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活性炭吸附+一级碱液喷淋</w:t>
            </w:r>
          </w:p>
        </w:tc>
        <w:tc>
          <w:tcPr>
            <w:tcW w:w="1552" w:type="dxa"/>
            <w:vAlign w:val="center"/>
          </w:tcPr>
          <w:p w:rsidR="00D545B8" w:rsidRPr="00D545B8" w:rsidRDefault="00D545B8" w:rsidP="003F0E3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高15米</w:t>
            </w:r>
            <w:r>
              <w:rPr>
                <w:rFonts w:ascii="仿宋" w:eastAsia="仿宋" w:hAnsi="仿宋" w:cs="Times New Roman"/>
                <w:sz w:val="21"/>
                <w:szCs w:val="21"/>
              </w:rPr>
              <w:t>，直径</w:t>
            </w:r>
            <w:r>
              <w:rPr>
                <w:rFonts w:ascii="仿宋" w:eastAsia="仿宋" w:hAnsi="仿宋" w:cs="Times New Roman" w:hint="eastAsia"/>
                <w:sz w:val="21"/>
                <w:szCs w:val="21"/>
              </w:rPr>
              <w:t>1.0米</w:t>
            </w:r>
          </w:p>
        </w:tc>
      </w:tr>
    </w:tbl>
    <w:p w:rsidR="005F08BE" w:rsidRPr="00AF56FC" w:rsidRDefault="005F08BE" w:rsidP="005F08BE">
      <w:pPr>
        <w:pStyle w:val="a9"/>
        <w:spacing w:before="60"/>
        <w:rPr>
          <w:rFonts w:ascii="仿宋" w:eastAsia="仿宋" w:hAnsi="仿宋" w:cs="Times New Roman"/>
          <w:sz w:val="28"/>
          <w:szCs w:val="28"/>
        </w:rPr>
      </w:pPr>
      <w:bookmarkStart w:id="187" w:name="_Toc86006292"/>
      <w:r w:rsidRPr="00AF56FC">
        <w:rPr>
          <w:rFonts w:ascii="仿宋" w:eastAsia="仿宋" w:hAnsi="仿宋" w:cs="Times New Roman"/>
          <w:sz w:val="28"/>
          <w:szCs w:val="28"/>
        </w:rPr>
        <w:t>3.4.</w:t>
      </w:r>
      <w:r w:rsidR="00854655">
        <w:rPr>
          <w:rFonts w:ascii="仿宋" w:eastAsia="仿宋" w:hAnsi="仿宋" w:cs="Times New Roman"/>
          <w:sz w:val="28"/>
          <w:szCs w:val="28"/>
        </w:rPr>
        <w:t>2</w:t>
      </w:r>
      <w:r>
        <w:rPr>
          <w:rFonts w:ascii="仿宋" w:eastAsia="仿宋" w:hAnsi="仿宋" w:cs="Times New Roman" w:hint="eastAsia"/>
          <w:sz w:val="28"/>
          <w:szCs w:val="28"/>
        </w:rPr>
        <w:t>废水</w:t>
      </w:r>
      <w:r w:rsidRPr="00AF56FC">
        <w:rPr>
          <w:rFonts w:ascii="仿宋" w:eastAsia="仿宋" w:hAnsi="仿宋" w:cs="Times New Roman"/>
          <w:sz w:val="28"/>
          <w:szCs w:val="28"/>
        </w:rPr>
        <w:t>污染物</w:t>
      </w:r>
      <w:bookmarkEnd w:id="187"/>
    </w:p>
    <w:p w:rsidR="0090620A" w:rsidRDefault="005F08BE" w:rsidP="00854655">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厂区</w:t>
      </w:r>
      <w:r>
        <w:rPr>
          <w:rFonts w:ascii="仿宋" w:eastAsia="仿宋" w:hAnsi="仿宋" w:cs="Times New Roman"/>
          <w:sz w:val="28"/>
          <w:szCs w:val="28"/>
        </w:rPr>
        <w:t>废水产生源包括</w:t>
      </w:r>
      <w:r w:rsidR="00854655">
        <w:rPr>
          <w:rFonts w:ascii="仿宋" w:eastAsia="仿宋" w:hAnsi="仿宋" w:cs="Times New Roman" w:hint="eastAsia"/>
          <w:sz w:val="28"/>
          <w:szCs w:val="28"/>
        </w:rPr>
        <w:t>余热锅炉排水</w:t>
      </w:r>
      <w:r w:rsidR="00854655">
        <w:rPr>
          <w:rFonts w:ascii="仿宋" w:eastAsia="仿宋" w:hAnsi="仿宋" w:cs="Times New Roman"/>
          <w:sz w:val="28"/>
          <w:szCs w:val="28"/>
        </w:rPr>
        <w:t>、</w:t>
      </w:r>
      <w:r w:rsidR="00854655">
        <w:rPr>
          <w:rFonts w:ascii="仿宋" w:eastAsia="仿宋" w:hAnsi="仿宋" w:cs="Times New Roman" w:hint="eastAsia"/>
          <w:sz w:val="28"/>
          <w:szCs w:val="28"/>
        </w:rPr>
        <w:t>车间</w:t>
      </w:r>
      <w:r w:rsidR="00854655">
        <w:rPr>
          <w:rFonts w:ascii="仿宋" w:eastAsia="仿宋" w:hAnsi="仿宋" w:cs="Times New Roman"/>
          <w:sz w:val="28"/>
          <w:szCs w:val="28"/>
        </w:rPr>
        <w:t>地面冲洗水</w:t>
      </w:r>
      <w:r w:rsidR="00854655">
        <w:rPr>
          <w:rFonts w:ascii="仿宋" w:eastAsia="仿宋" w:hAnsi="仿宋" w:cs="Times New Roman" w:hint="eastAsia"/>
          <w:sz w:val="28"/>
          <w:szCs w:val="28"/>
        </w:rPr>
        <w:t>、生活</w:t>
      </w:r>
      <w:r w:rsidR="00854655">
        <w:rPr>
          <w:rFonts w:ascii="仿宋" w:eastAsia="仿宋" w:hAnsi="仿宋" w:cs="Times New Roman"/>
          <w:sz w:val="28"/>
          <w:szCs w:val="28"/>
        </w:rPr>
        <w:t>用水</w:t>
      </w:r>
      <w:r w:rsidR="00854655">
        <w:rPr>
          <w:rFonts w:ascii="仿宋" w:eastAsia="仿宋" w:hAnsi="仿宋" w:cs="Times New Roman" w:hint="eastAsia"/>
          <w:sz w:val="28"/>
          <w:szCs w:val="28"/>
        </w:rPr>
        <w:t>等</w:t>
      </w:r>
      <w:r w:rsidR="00854655">
        <w:rPr>
          <w:rFonts w:ascii="仿宋" w:eastAsia="仿宋" w:hAnsi="仿宋" w:cs="Times New Roman"/>
          <w:sz w:val="28"/>
          <w:szCs w:val="28"/>
        </w:rPr>
        <w:t>，废水</w:t>
      </w:r>
      <w:r w:rsidR="00854655">
        <w:rPr>
          <w:rFonts w:ascii="仿宋" w:eastAsia="仿宋" w:hAnsi="仿宋" w:cs="Times New Roman" w:hint="eastAsia"/>
          <w:sz w:val="28"/>
          <w:szCs w:val="28"/>
        </w:rPr>
        <w:t>污染物</w:t>
      </w:r>
      <w:r w:rsidR="00854655">
        <w:rPr>
          <w:rFonts w:ascii="仿宋" w:eastAsia="仿宋" w:hAnsi="仿宋" w:cs="Times New Roman"/>
          <w:sz w:val="28"/>
          <w:szCs w:val="28"/>
        </w:rPr>
        <w:t>产生及</w:t>
      </w:r>
      <w:r w:rsidR="00854655">
        <w:rPr>
          <w:rFonts w:ascii="仿宋" w:eastAsia="仿宋" w:hAnsi="仿宋" w:cs="Times New Roman" w:hint="eastAsia"/>
          <w:sz w:val="28"/>
          <w:szCs w:val="28"/>
        </w:rPr>
        <w:t>处理情况</w:t>
      </w:r>
      <w:r w:rsidR="00854655">
        <w:rPr>
          <w:rFonts w:ascii="仿宋" w:eastAsia="仿宋" w:hAnsi="仿宋" w:cs="Times New Roman"/>
          <w:sz w:val="28"/>
          <w:szCs w:val="28"/>
        </w:rPr>
        <w:t>详</w:t>
      </w:r>
      <w:r w:rsidR="00854655">
        <w:rPr>
          <w:rFonts w:ascii="仿宋" w:eastAsia="仿宋" w:hAnsi="仿宋" w:cs="Times New Roman" w:hint="eastAsia"/>
          <w:sz w:val="28"/>
          <w:szCs w:val="28"/>
        </w:rPr>
        <w:t>见</w:t>
      </w:r>
      <w:r w:rsidR="00854655">
        <w:rPr>
          <w:rFonts w:ascii="仿宋" w:eastAsia="仿宋" w:hAnsi="仿宋" w:cs="Times New Roman"/>
          <w:sz w:val="28"/>
          <w:szCs w:val="28"/>
        </w:rPr>
        <w:t>表</w:t>
      </w:r>
      <w:r w:rsidR="00645A3C">
        <w:rPr>
          <w:rFonts w:ascii="仿宋" w:eastAsia="仿宋" w:hAnsi="仿宋" w:cs="Times New Roman"/>
          <w:sz w:val="28"/>
          <w:szCs w:val="28"/>
        </w:rPr>
        <w:t>3.4-2</w:t>
      </w:r>
      <w:r w:rsidR="00854655">
        <w:rPr>
          <w:rFonts w:ascii="仿宋" w:eastAsia="仿宋" w:hAnsi="仿宋" w:cs="Times New Roman" w:hint="eastAsia"/>
          <w:sz w:val="28"/>
          <w:szCs w:val="28"/>
        </w:rPr>
        <w:t>。</w:t>
      </w:r>
    </w:p>
    <w:p w:rsidR="00854655" w:rsidRPr="00854655" w:rsidRDefault="00854655" w:rsidP="00854655">
      <w:pPr>
        <w:pStyle w:val="010"/>
        <w:spacing w:before="0" w:line="400" w:lineRule="exact"/>
        <w:ind w:firstLineChars="0" w:firstLine="573"/>
        <w:jc w:val="center"/>
        <w:rPr>
          <w:rFonts w:ascii="仿宋" w:eastAsia="仿宋" w:hAnsi="仿宋" w:cs="Times New Roman"/>
          <w:b/>
        </w:rPr>
      </w:pPr>
      <w:r w:rsidRPr="00854655">
        <w:rPr>
          <w:rFonts w:ascii="仿宋" w:eastAsia="仿宋" w:hAnsi="仿宋" w:cs="Times New Roman" w:hint="eastAsia"/>
          <w:b/>
        </w:rPr>
        <w:t>表</w:t>
      </w:r>
      <w:r w:rsidR="00645A3C">
        <w:rPr>
          <w:rFonts w:ascii="仿宋" w:eastAsia="仿宋" w:hAnsi="仿宋" w:cs="Times New Roman"/>
          <w:b/>
        </w:rPr>
        <w:t>3.4-2</w:t>
      </w:r>
      <w:r w:rsidRPr="00854655">
        <w:rPr>
          <w:rFonts w:ascii="仿宋" w:eastAsia="仿宋" w:hAnsi="仿宋" w:cs="Times New Roman"/>
          <w:b/>
        </w:rPr>
        <w:t xml:space="preserve">  </w:t>
      </w:r>
      <w:r w:rsidRPr="00854655">
        <w:rPr>
          <w:rFonts w:ascii="仿宋" w:eastAsia="仿宋" w:hAnsi="仿宋" w:cs="Times New Roman" w:hint="eastAsia"/>
          <w:b/>
        </w:rPr>
        <w:t>废水</w:t>
      </w:r>
      <w:r w:rsidRPr="00854655">
        <w:rPr>
          <w:rFonts w:ascii="仿宋" w:eastAsia="仿宋" w:hAnsi="仿宋" w:cs="Times New Roman"/>
          <w:b/>
        </w:rPr>
        <w:t>污染物产生及处理情况一览表</w:t>
      </w:r>
    </w:p>
    <w:tbl>
      <w:tblPr>
        <w:tblStyle w:val="afffffffffffffffffffff9"/>
        <w:tblW w:w="0" w:type="auto"/>
        <w:tblLook w:val="04A0" w:firstRow="1" w:lastRow="0" w:firstColumn="1" w:lastColumn="0" w:noHBand="0" w:noVBand="1"/>
      </w:tblPr>
      <w:tblGrid>
        <w:gridCol w:w="3020"/>
        <w:gridCol w:w="3020"/>
        <w:gridCol w:w="3020"/>
      </w:tblGrid>
      <w:tr w:rsidR="00854655" w:rsidRPr="00854655" w:rsidTr="00854655">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废水</w:t>
            </w:r>
            <w:r>
              <w:rPr>
                <w:rFonts w:ascii="仿宋" w:eastAsia="仿宋" w:hAnsi="仿宋" w:cs="Times New Roman"/>
                <w:sz w:val="21"/>
                <w:szCs w:val="21"/>
              </w:rPr>
              <w:t>来源</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主要</w:t>
            </w:r>
            <w:r>
              <w:rPr>
                <w:rFonts w:ascii="仿宋" w:eastAsia="仿宋" w:hAnsi="仿宋" w:cs="Times New Roman"/>
                <w:sz w:val="21"/>
                <w:szCs w:val="21"/>
              </w:rPr>
              <w:t>污染物</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处理</w:t>
            </w:r>
            <w:r>
              <w:rPr>
                <w:rFonts w:ascii="仿宋" w:eastAsia="仿宋" w:hAnsi="仿宋" w:cs="Times New Roman"/>
                <w:sz w:val="21"/>
                <w:szCs w:val="21"/>
              </w:rPr>
              <w:t>方式</w:t>
            </w:r>
          </w:p>
        </w:tc>
      </w:tr>
      <w:tr w:rsidR="00854655" w:rsidRPr="00854655" w:rsidTr="00854655">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湿法</w:t>
            </w:r>
            <w:r>
              <w:rPr>
                <w:rFonts w:ascii="仿宋" w:eastAsia="仿宋" w:hAnsi="仿宋" w:cs="Times New Roman"/>
                <w:sz w:val="21"/>
                <w:szCs w:val="21"/>
              </w:rPr>
              <w:t>脱酸</w:t>
            </w:r>
            <w:r>
              <w:rPr>
                <w:rFonts w:ascii="仿宋" w:eastAsia="仿宋" w:hAnsi="仿宋" w:cs="Times New Roman" w:hint="eastAsia"/>
                <w:sz w:val="21"/>
                <w:szCs w:val="21"/>
              </w:rPr>
              <w:t>废水</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COD、</w:t>
            </w:r>
            <w:r>
              <w:rPr>
                <w:rFonts w:ascii="仿宋" w:eastAsia="仿宋" w:hAnsi="仿宋" w:cs="Times New Roman"/>
                <w:sz w:val="21"/>
                <w:szCs w:val="21"/>
              </w:rPr>
              <w:t>盐分、</w:t>
            </w:r>
            <w:r>
              <w:rPr>
                <w:rFonts w:ascii="仿宋" w:eastAsia="仿宋" w:hAnsi="仿宋" w:cs="Times New Roman" w:hint="eastAsia"/>
                <w:sz w:val="21"/>
                <w:szCs w:val="21"/>
              </w:rPr>
              <w:t>悬浮</w:t>
            </w:r>
            <w:r>
              <w:rPr>
                <w:rFonts w:ascii="仿宋" w:eastAsia="仿宋" w:hAnsi="仿宋" w:cs="Times New Roman"/>
                <w:sz w:val="21"/>
                <w:szCs w:val="21"/>
              </w:rPr>
              <w:t>物</w:t>
            </w:r>
            <w:r>
              <w:rPr>
                <w:rFonts w:ascii="仿宋" w:eastAsia="仿宋" w:hAnsi="仿宋" w:cs="Times New Roman" w:hint="eastAsia"/>
                <w:sz w:val="21"/>
                <w:szCs w:val="21"/>
              </w:rPr>
              <w:t>、铅</w:t>
            </w:r>
            <w:r>
              <w:rPr>
                <w:rFonts w:ascii="仿宋" w:eastAsia="仿宋" w:hAnsi="仿宋" w:cs="Times New Roman"/>
                <w:sz w:val="21"/>
                <w:szCs w:val="21"/>
              </w:rPr>
              <w:t>、铬</w:t>
            </w:r>
            <w:r>
              <w:rPr>
                <w:rFonts w:ascii="仿宋" w:eastAsia="仿宋" w:hAnsi="仿宋" w:cs="Times New Roman" w:hint="eastAsia"/>
                <w:sz w:val="21"/>
                <w:szCs w:val="21"/>
              </w:rPr>
              <w:t>等</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蒸发</w:t>
            </w:r>
            <w:r>
              <w:rPr>
                <w:rFonts w:ascii="仿宋" w:eastAsia="仿宋" w:hAnsi="仿宋" w:cs="Times New Roman"/>
                <w:sz w:val="21"/>
                <w:szCs w:val="21"/>
              </w:rPr>
              <w:t>析</w:t>
            </w:r>
            <w:r>
              <w:rPr>
                <w:rFonts w:ascii="仿宋" w:eastAsia="仿宋" w:hAnsi="仿宋" w:cs="Times New Roman" w:hint="eastAsia"/>
                <w:sz w:val="21"/>
                <w:szCs w:val="21"/>
              </w:rPr>
              <w:t>盐</w:t>
            </w:r>
            <w:r>
              <w:rPr>
                <w:rFonts w:ascii="仿宋" w:eastAsia="仿宋" w:hAnsi="仿宋" w:cs="Times New Roman"/>
                <w:sz w:val="21"/>
                <w:szCs w:val="21"/>
              </w:rPr>
              <w:t>处理后，冷凝水回用于</w:t>
            </w:r>
            <w:r>
              <w:rPr>
                <w:rFonts w:ascii="仿宋" w:eastAsia="仿宋" w:hAnsi="仿宋" w:cs="Times New Roman" w:hint="eastAsia"/>
                <w:sz w:val="21"/>
                <w:szCs w:val="21"/>
              </w:rPr>
              <w:t>湿法出渣</w:t>
            </w:r>
            <w:r w:rsidR="009A1393">
              <w:rPr>
                <w:rFonts w:ascii="仿宋" w:eastAsia="仿宋" w:hAnsi="仿宋" w:cs="Times New Roman" w:hint="eastAsia"/>
                <w:sz w:val="21"/>
                <w:szCs w:val="21"/>
              </w:rPr>
              <w:t>等</w:t>
            </w:r>
            <w:r>
              <w:rPr>
                <w:rFonts w:ascii="仿宋" w:eastAsia="仿宋" w:hAnsi="仿宋" w:cs="Times New Roman"/>
                <w:sz w:val="21"/>
                <w:szCs w:val="21"/>
              </w:rPr>
              <w:t>用水</w:t>
            </w:r>
          </w:p>
        </w:tc>
      </w:tr>
      <w:tr w:rsidR="00854655" w:rsidRPr="00854655" w:rsidTr="00854655">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余热</w:t>
            </w:r>
            <w:r>
              <w:rPr>
                <w:rFonts w:ascii="仿宋" w:eastAsia="仿宋" w:hAnsi="仿宋" w:cs="Times New Roman"/>
                <w:sz w:val="21"/>
                <w:szCs w:val="21"/>
              </w:rPr>
              <w:t>锅炉排水</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COD、</w:t>
            </w:r>
            <w:r>
              <w:rPr>
                <w:rFonts w:ascii="仿宋" w:eastAsia="仿宋" w:hAnsi="仿宋" w:cs="Times New Roman"/>
                <w:sz w:val="21"/>
                <w:szCs w:val="21"/>
              </w:rPr>
              <w:t>悬浮物</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排入</w:t>
            </w:r>
            <w:r>
              <w:rPr>
                <w:rFonts w:ascii="仿宋" w:eastAsia="仿宋" w:hAnsi="仿宋" w:cs="Times New Roman"/>
                <w:sz w:val="21"/>
                <w:szCs w:val="21"/>
              </w:rPr>
              <w:t>厂区污水站处理</w:t>
            </w:r>
          </w:p>
        </w:tc>
      </w:tr>
      <w:tr w:rsidR="00854655" w:rsidRPr="00854655" w:rsidTr="00854655">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地面</w:t>
            </w:r>
            <w:r>
              <w:rPr>
                <w:rFonts w:ascii="仿宋" w:eastAsia="仿宋" w:hAnsi="仿宋" w:cs="Times New Roman"/>
                <w:sz w:val="21"/>
                <w:szCs w:val="21"/>
              </w:rPr>
              <w:t>冲洗</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COD、</w:t>
            </w:r>
            <w:r>
              <w:rPr>
                <w:rFonts w:ascii="仿宋" w:eastAsia="仿宋" w:hAnsi="仿宋" w:cs="Times New Roman"/>
                <w:sz w:val="21"/>
                <w:szCs w:val="21"/>
              </w:rPr>
              <w:t>氨氮、总氮、总磷、悬浮物、铅、</w:t>
            </w:r>
            <w:r>
              <w:rPr>
                <w:rFonts w:ascii="仿宋" w:eastAsia="仿宋" w:hAnsi="仿宋" w:cs="Times New Roman" w:hint="eastAsia"/>
                <w:sz w:val="21"/>
                <w:szCs w:val="21"/>
              </w:rPr>
              <w:t>铬等</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排入</w:t>
            </w:r>
            <w:r>
              <w:rPr>
                <w:rFonts w:ascii="仿宋" w:eastAsia="仿宋" w:hAnsi="仿宋" w:cs="Times New Roman"/>
                <w:sz w:val="21"/>
                <w:szCs w:val="21"/>
              </w:rPr>
              <w:t>厂区污水站处理</w:t>
            </w:r>
          </w:p>
        </w:tc>
      </w:tr>
      <w:tr w:rsidR="00854655" w:rsidRPr="00854655" w:rsidTr="00854655">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生活</w:t>
            </w:r>
            <w:r>
              <w:rPr>
                <w:rFonts w:ascii="仿宋" w:eastAsia="仿宋" w:hAnsi="仿宋" w:cs="Times New Roman"/>
                <w:sz w:val="21"/>
                <w:szCs w:val="21"/>
              </w:rPr>
              <w:t>用水</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COD</w:t>
            </w:r>
            <w:r>
              <w:rPr>
                <w:rFonts w:ascii="仿宋" w:eastAsia="仿宋" w:hAnsi="仿宋" w:cs="Times New Roman"/>
                <w:sz w:val="21"/>
                <w:szCs w:val="21"/>
              </w:rPr>
              <w:t>、氨氮、总氮、总磷</w:t>
            </w:r>
          </w:p>
        </w:tc>
        <w:tc>
          <w:tcPr>
            <w:tcW w:w="3020" w:type="dxa"/>
            <w:vAlign w:val="center"/>
          </w:tcPr>
          <w:p w:rsidR="00854655" w:rsidRPr="00854655" w:rsidRDefault="00854655" w:rsidP="0085465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排入</w:t>
            </w:r>
            <w:r>
              <w:rPr>
                <w:rFonts w:ascii="仿宋" w:eastAsia="仿宋" w:hAnsi="仿宋" w:cs="Times New Roman"/>
                <w:sz w:val="21"/>
                <w:szCs w:val="21"/>
              </w:rPr>
              <w:t>厂区污水站处理</w:t>
            </w:r>
          </w:p>
        </w:tc>
      </w:tr>
    </w:tbl>
    <w:p w:rsidR="00854655" w:rsidRPr="00AF56FC" w:rsidRDefault="00854655" w:rsidP="00854655">
      <w:pPr>
        <w:pStyle w:val="a9"/>
        <w:spacing w:before="60"/>
        <w:rPr>
          <w:rFonts w:ascii="仿宋" w:eastAsia="仿宋" w:hAnsi="仿宋" w:cs="Times New Roman"/>
          <w:sz w:val="28"/>
          <w:szCs w:val="28"/>
        </w:rPr>
      </w:pPr>
      <w:bookmarkStart w:id="188" w:name="_Toc86006293"/>
      <w:r w:rsidRPr="00AF56FC">
        <w:rPr>
          <w:rFonts w:ascii="仿宋" w:eastAsia="仿宋" w:hAnsi="仿宋" w:cs="Times New Roman"/>
          <w:sz w:val="28"/>
          <w:szCs w:val="28"/>
        </w:rPr>
        <w:t>3.4.</w:t>
      </w:r>
      <w:r>
        <w:rPr>
          <w:rFonts w:ascii="仿宋" w:eastAsia="仿宋" w:hAnsi="仿宋" w:cs="Times New Roman"/>
          <w:sz w:val="28"/>
          <w:szCs w:val="28"/>
        </w:rPr>
        <w:t>3</w:t>
      </w:r>
      <w:r w:rsidR="00D00D7B">
        <w:rPr>
          <w:rFonts w:ascii="仿宋" w:eastAsia="仿宋" w:hAnsi="仿宋" w:cs="Times New Roman" w:hint="eastAsia"/>
          <w:sz w:val="28"/>
          <w:szCs w:val="28"/>
        </w:rPr>
        <w:t>固废</w:t>
      </w:r>
      <w:r w:rsidRPr="00AF56FC">
        <w:rPr>
          <w:rFonts w:ascii="仿宋" w:eastAsia="仿宋" w:hAnsi="仿宋" w:cs="Times New Roman"/>
          <w:sz w:val="28"/>
          <w:szCs w:val="28"/>
        </w:rPr>
        <w:t>污染物</w:t>
      </w:r>
      <w:bookmarkEnd w:id="188"/>
    </w:p>
    <w:p w:rsidR="00645A3C" w:rsidRDefault="00D00D7B" w:rsidP="00AF56FC">
      <w:pPr>
        <w:pStyle w:val="010"/>
        <w:spacing w:before="0" w:line="500" w:lineRule="exact"/>
        <w:ind w:firstLineChars="0" w:firstLine="0"/>
        <w:rPr>
          <w:rFonts w:ascii="仿宋" w:eastAsia="仿宋" w:hAnsi="仿宋" w:cs="Times New Roman"/>
          <w:sz w:val="28"/>
          <w:szCs w:val="28"/>
        </w:rPr>
        <w:sectPr w:rsidR="00645A3C" w:rsidSect="00241946">
          <w:pgSz w:w="11906" w:h="16838" w:code="9"/>
          <w:pgMar w:top="1247" w:right="1418" w:bottom="1247" w:left="1418" w:header="1077" w:footer="851" w:gutter="0"/>
          <w:cols w:space="720"/>
          <w:docGrid w:linePitch="312"/>
        </w:sectPr>
      </w:pPr>
      <w:r>
        <w:rPr>
          <w:rFonts w:ascii="仿宋" w:eastAsia="仿宋" w:hAnsi="仿宋" w:cs="Times New Roman" w:hint="eastAsia"/>
          <w:sz w:val="28"/>
          <w:szCs w:val="28"/>
        </w:rPr>
        <w:t xml:space="preserve">  </w:t>
      </w:r>
      <w:r>
        <w:rPr>
          <w:rFonts w:ascii="仿宋" w:eastAsia="仿宋" w:hAnsi="仿宋" w:cs="Times New Roman"/>
          <w:sz w:val="28"/>
          <w:szCs w:val="28"/>
        </w:rPr>
        <w:t xml:space="preserve">  </w:t>
      </w:r>
      <w:r w:rsidR="002F75CF">
        <w:rPr>
          <w:rFonts w:ascii="仿宋" w:eastAsia="仿宋" w:hAnsi="仿宋" w:cs="Times New Roman" w:hint="eastAsia"/>
          <w:sz w:val="28"/>
          <w:szCs w:val="28"/>
        </w:rPr>
        <w:t>统计2019年</w:t>
      </w:r>
      <w:r w:rsidR="002F75CF">
        <w:rPr>
          <w:rFonts w:ascii="仿宋" w:eastAsia="仿宋" w:hAnsi="仿宋" w:cs="Times New Roman"/>
          <w:sz w:val="28"/>
          <w:szCs w:val="28"/>
        </w:rPr>
        <w:t>1</w:t>
      </w:r>
      <w:r w:rsidR="002F75CF">
        <w:rPr>
          <w:rFonts w:ascii="仿宋" w:eastAsia="仿宋" w:hAnsi="仿宋" w:cs="Times New Roman" w:hint="eastAsia"/>
          <w:sz w:val="28"/>
          <w:szCs w:val="28"/>
        </w:rPr>
        <w:t>月</w:t>
      </w:r>
      <w:r w:rsidR="002F75CF">
        <w:rPr>
          <w:rFonts w:ascii="仿宋" w:eastAsia="仿宋" w:hAnsi="仿宋" w:cs="Times New Roman"/>
          <w:sz w:val="28"/>
          <w:szCs w:val="28"/>
        </w:rPr>
        <w:t>至</w:t>
      </w:r>
      <w:r w:rsidR="002F75CF">
        <w:rPr>
          <w:rFonts w:ascii="仿宋" w:eastAsia="仿宋" w:hAnsi="仿宋" w:cs="Times New Roman" w:hint="eastAsia"/>
          <w:sz w:val="28"/>
          <w:szCs w:val="28"/>
        </w:rPr>
        <w:t>2021年</w:t>
      </w:r>
      <w:r w:rsidR="00645A3C">
        <w:rPr>
          <w:rFonts w:ascii="仿宋" w:eastAsia="仿宋" w:hAnsi="仿宋" w:cs="Times New Roman"/>
          <w:sz w:val="28"/>
          <w:szCs w:val="28"/>
        </w:rPr>
        <w:t>9</w:t>
      </w:r>
      <w:r w:rsidR="002F75CF">
        <w:rPr>
          <w:rFonts w:ascii="仿宋" w:eastAsia="仿宋" w:hAnsi="仿宋" w:cs="Times New Roman" w:hint="eastAsia"/>
          <w:sz w:val="28"/>
          <w:szCs w:val="28"/>
        </w:rPr>
        <w:t>月</w:t>
      </w:r>
      <w:r w:rsidR="002F75CF">
        <w:rPr>
          <w:rFonts w:ascii="仿宋" w:eastAsia="仿宋" w:hAnsi="仿宋" w:cs="Times New Roman"/>
          <w:sz w:val="28"/>
          <w:szCs w:val="28"/>
        </w:rPr>
        <w:t>，</w:t>
      </w:r>
      <w:r w:rsidR="002F75CF">
        <w:rPr>
          <w:rFonts w:ascii="仿宋" w:eastAsia="仿宋" w:hAnsi="仿宋" w:cs="Times New Roman" w:hint="eastAsia"/>
          <w:sz w:val="28"/>
          <w:szCs w:val="28"/>
        </w:rPr>
        <w:t>厂区</w:t>
      </w:r>
      <w:r w:rsidR="002F75CF">
        <w:rPr>
          <w:rFonts w:ascii="仿宋" w:eastAsia="仿宋" w:hAnsi="仿宋" w:cs="Times New Roman"/>
          <w:sz w:val="28"/>
          <w:szCs w:val="28"/>
        </w:rPr>
        <w:t>各</w:t>
      </w:r>
      <w:r w:rsidR="002F75CF">
        <w:rPr>
          <w:rFonts w:ascii="仿宋" w:eastAsia="仿宋" w:hAnsi="仿宋" w:cs="Times New Roman" w:hint="eastAsia"/>
          <w:sz w:val="28"/>
          <w:szCs w:val="28"/>
        </w:rPr>
        <w:t>危废</w:t>
      </w:r>
      <w:r w:rsidR="002F75CF">
        <w:rPr>
          <w:rFonts w:ascii="仿宋" w:eastAsia="仿宋" w:hAnsi="仿宋" w:cs="Times New Roman"/>
          <w:sz w:val="28"/>
          <w:szCs w:val="28"/>
        </w:rPr>
        <w:t>实际产生情况详见表</w:t>
      </w:r>
      <w:r w:rsidR="00645A3C">
        <w:rPr>
          <w:rFonts w:ascii="仿宋" w:eastAsia="仿宋" w:hAnsi="仿宋" w:cs="Times New Roman" w:hint="eastAsia"/>
          <w:sz w:val="28"/>
          <w:szCs w:val="28"/>
        </w:rPr>
        <w:t>3.4</w:t>
      </w:r>
      <w:r w:rsidR="00645A3C">
        <w:rPr>
          <w:rFonts w:ascii="仿宋" w:eastAsia="仿宋" w:hAnsi="仿宋" w:cs="Times New Roman"/>
          <w:sz w:val="28"/>
          <w:szCs w:val="28"/>
        </w:rPr>
        <w:t>-3</w:t>
      </w:r>
      <w:r w:rsidR="00645A3C">
        <w:rPr>
          <w:rFonts w:ascii="仿宋" w:eastAsia="仿宋" w:hAnsi="仿宋" w:cs="Times New Roman" w:hint="eastAsia"/>
          <w:sz w:val="28"/>
          <w:szCs w:val="28"/>
        </w:rPr>
        <w:t>。</w:t>
      </w:r>
    </w:p>
    <w:p w:rsidR="00645A3C" w:rsidRDefault="00645A3C" w:rsidP="00645A3C">
      <w:pPr>
        <w:pStyle w:val="010"/>
        <w:ind w:leftChars="100" w:left="210" w:firstLine="482"/>
        <w:jc w:val="center"/>
        <w:rPr>
          <w:rFonts w:ascii="仿宋" w:eastAsia="仿宋" w:hAnsi="仿宋" w:cs="Times New Roman"/>
          <w:b/>
        </w:rPr>
      </w:pPr>
      <w:r w:rsidRPr="00C64F13">
        <w:rPr>
          <w:rFonts w:ascii="仿宋" w:eastAsia="仿宋" w:hAnsi="仿宋" w:cs="Times New Roman" w:hint="eastAsia"/>
          <w:b/>
        </w:rPr>
        <w:lastRenderedPageBreak/>
        <w:t>表</w:t>
      </w:r>
      <w:r>
        <w:rPr>
          <w:rFonts w:ascii="仿宋" w:eastAsia="仿宋" w:hAnsi="仿宋" w:cs="Times New Roman"/>
          <w:b/>
        </w:rPr>
        <w:t xml:space="preserve">3.4-3   </w:t>
      </w:r>
      <w:r w:rsidRPr="00C64F13">
        <w:rPr>
          <w:rFonts w:ascii="仿宋" w:eastAsia="仿宋" w:hAnsi="仿宋" w:cs="Times New Roman"/>
          <w:b/>
        </w:rPr>
        <w:t xml:space="preserve"> </w:t>
      </w:r>
      <w:r>
        <w:rPr>
          <w:rFonts w:ascii="仿宋" w:eastAsia="仿宋" w:hAnsi="仿宋" w:cs="Times New Roman" w:hint="eastAsia"/>
          <w:b/>
        </w:rPr>
        <w:t>2</w:t>
      </w:r>
      <w:r>
        <w:rPr>
          <w:rFonts w:ascii="仿宋" w:eastAsia="仿宋" w:hAnsi="仿宋" w:cs="Times New Roman"/>
          <w:b/>
        </w:rPr>
        <w:t>020</w:t>
      </w:r>
      <w:r>
        <w:rPr>
          <w:rFonts w:ascii="仿宋" w:eastAsia="仿宋" w:hAnsi="仿宋" w:cs="Times New Roman" w:hint="eastAsia"/>
          <w:b/>
        </w:rPr>
        <w:t>年1月</w:t>
      </w:r>
      <w:r>
        <w:rPr>
          <w:rFonts w:ascii="仿宋" w:eastAsia="仿宋" w:hAnsi="仿宋" w:cs="Times New Roman"/>
          <w:b/>
        </w:rPr>
        <w:t>-2021</w:t>
      </w:r>
      <w:r>
        <w:rPr>
          <w:rFonts w:ascii="仿宋" w:eastAsia="仿宋" w:hAnsi="仿宋" w:cs="Times New Roman" w:hint="eastAsia"/>
          <w:b/>
        </w:rPr>
        <w:t>年9月委外处置</w:t>
      </w:r>
      <w:r>
        <w:rPr>
          <w:rFonts w:ascii="仿宋" w:eastAsia="仿宋" w:hAnsi="仿宋" w:cs="Times New Roman"/>
          <w:b/>
        </w:rPr>
        <w:t>危废的产生、贮存情况一览表</w:t>
      </w:r>
    </w:p>
    <w:tbl>
      <w:tblPr>
        <w:tblStyle w:val="afffffffffffffffffffff9"/>
        <w:tblW w:w="0" w:type="auto"/>
        <w:tblInd w:w="210" w:type="dxa"/>
        <w:tblLook w:val="04A0" w:firstRow="1" w:lastRow="0" w:firstColumn="1" w:lastColumn="0" w:noHBand="0" w:noVBand="1"/>
      </w:tblPr>
      <w:tblGrid>
        <w:gridCol w:w="1414"/>
        <w:gridCol w:w="1411"/>
        <w:gridCol w:w="1411"/>
        <w:gridCol w:w="1412"/>
        <w:gridCol w:w="1412"/>
        <w:gridCol w:w="1412"/>
        <w:gridCol w:w="1413"/>
        <w:gridCol w:w="1413"/>
        <w:gridCol w:w="1413"/>
        <w:gridCol w:w="1413"/>
      </w:tblGrid>
      <w:tr w:rsidR="00645A3C" w:rsidRPr="00E35BDB" w:rsidTr="00C430D8">
        <w:tc>
          <w:tcPr>
            <w:tcW w:w="1414" w:type="dxa"/>
            <w:vMerge w:val="restart"/>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时间</w:t>
            </w:r>
          </w:p>
        </w:tc>
        <w:tc>
          <w:tcPr>
            <w:tcW w:w="4234" w:type="dxa"/>
            <w:gridSpan w:val="3"/>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产生</w:t>
            </w:r>
            <w:r w:rsidRPr="00E35BDB">
              <w:rPr>
                <w:rFonts w:ascii="仿宋" w:eastAsia="仿宋" w:hAnsi="仿宋" w:cs="Times New Roman"/>
                <w:sz w:val="21"/>
                <w:szCs w:val="21"/>
              </w:rPr>
              <w:t>量t</w:t>
            </w:r>
          </w:p>
        </w:tc>
        <w:tc>
          <w:tcPr>
            <w:tcW w:w="4237" w:type="dxa"/>
            <w:gridSpan w:val="3"/>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委托</w:t>
            </w:r>
            <w:r w:rsidRPr="00E35BDB">
              <w:rPr>
                <w:rFonts w:ascii="仿宋" w:eastAsia="仿宋" w:hAnsi="仿宋" w:cs="Times New Roman"/>
                <w:sz w:val="21"/>
                <w:szCs w:val="21"/>
              </w:rPr>
              <w:t>处置量t</w:t>
            </w:r>
          </w:p>
        </w:tc>
        <w:tc>
          <w:tcPr>
            <w:tcW w:w="4239" w:type="dxa"/>
            <w:gridSpan w:val="3"/>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库存</w:t>
            </w:r>
            <w:r w:rsidRPr="00E35BDB">
              <w:rPr>
                <w:rFonts w:ascii="仿宋" w:eastAsia="仿宋" w:hAnsi="仿宋" w:cs="Times New Roman"/>
                <w:sz w:val="21"/>
                <w:szCs w:val="21"/>
              </w:rPr>
              <w:t>量t</w:t>
            </w:r>
          </w:p>
        </w:tc>
      </w:tr>
      <w:tr w:rsidR="00645A3C" w:rsidRPr="00E35BDB" w:rsidTr="00C430D8">
        <w:tc>
          <w:tcPr>
            <w:tcW w:w="1414" w:type="dxa"/>
            <w:vMerge/>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炉渣</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飞灰</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高</w:t>
            </w:r>
            <w:r w:rsidRPr="00E35BDB">
              <w:rPr>
                <w:rFonts w:ascii="仿宋" w:eastAsia="仿宋" w:hAnsi="仿宋" w:cs="Times New Roman"/>
                <w:sz w:val="21"/>
                <w:szCs w:val="21"/>
              </w:rPr>
              <w:t>盐水处理污泥</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炉渣</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飞灰</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高</w:t>
            </w:r>
            <w:r w:rsidRPr="00E35BDB">
              <w:rPr>
                <w:rFonts w:ascii="仿宋" w:eastAsia="仿宋" w:hAnsi="仿宋" w:cs="Times New Roman"/>
                <w:sz w:val="21"/>
                <w:szCs w:val="21"/>
              </w:rPr>
              <w:t>盐水处理污泥</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炉渣</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飞灰</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高</w:t>
            </w:r>
            <w:r w:rsidRPr="00E35BDB">
              <w:rPr>
                <w:rFonts w:ascii="仿宋" w:eastAsia="仿宋" w:hAnsi="仿宋" w:cs="Times New Roman"/>
                <w:sz w:val="21"/>
                <w:szCs w:val="21"/>
              </w:rPr>
              <w:t>盐水处理污泥</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2018.12</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167.945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19.948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268.859</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235.44</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66.020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38.095</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316.300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48.440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87.085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37.528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306.954</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2019.2</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118.52</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12.17</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205.605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49.698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306.954</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2019.3</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288.980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36.790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24.386</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448.220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54.425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9.268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331.340</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2019.4</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54.425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9.268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331.340</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2019.5</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54.425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9.268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331.340</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2019.6</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244.240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36.850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3.469</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148.1</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15.280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150.565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30.838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334.809</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2019.7</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624.590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160.830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32.627</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610.040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60.500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165.115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131.168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367.436</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2019.8</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649.980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118.050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42.521</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754.340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121.860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60.755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127.358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409.957</w:t>
            </w:r>
          </w:p>
        </w:tc>
      </w:tr>
      <w:tr w:rsidR="00645A3C" w:rsidRPr="00E35BDB" w:rsidTr="00C430D8">
        <w:tc>
          <w:tcPr>
            <w:tcW w:w="1414" w:type="dxa"/>
            <w:vAlign w:val="center"/>
          </w:tcPr>
          <w:p w:rsidR="00645A3C" w:rsidRDefault="00645A3C" w:rsidP="00645A3C">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w:t>
            </w:r>
            <w:r>
              <w:rPr>
                <w:rFonts w:ascii="仿宋" w:eastAsia="仿宋" w:hAnsi="仿宋" w:cs="Times New Roman"/>
                <w:sz w:val="21"/>
                <w:szCs w:val="21"/>
              </w:rPr>
              <w:t>9</w:t>
            </w:r>
          </w:p>
        </w:tc>
        <w:tc>
          <w:tcPr>
            <w:tcW w:w="1411"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511.320</w:t>
            </w:r>
          </w:p>
        </w:tc>
        <w:tc>
          <w:tcPr>
            <w:tcW w:w="1411"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82.840</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42.503</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435.2</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189.880</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136.875</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20.318</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452.460</w:t>
            </w:r>
          </w:p>
        </w:tc>
      </w:tr>
      <w:tr w:rsidR="00645A3C" w:rsidRPr="00E35BDB" w:rsidTr="00C430D8">
        <w:tc>
          <w:tcPr>
            <w:tcW w:w="1414"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2019.10</w:t>
            </w:r>
          </w:p>
        </w:tc>
        <w:tc>
          <w:tcPr>
            <w:tcW w:w="1411"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536.265</w:t>
            </w:r>
          </w:p>
        </w:tc>
        <w:tc>
          <w:tcPr>
            <w:tcW w:w="1411"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104.990</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38.670</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458.4</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87.440</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214.740</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37.868</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491.13</w:t>
            </w:r>
          </w:p>
        </w:tc>
      </w:tr>
      <w:tr w:rsidR="00645A3C" w:rsidRPr="00E35BDB" w:rsidTr="00C430D8">
        <w:tc>
          <w:tcPr>
            <w:tcW w:w="1414"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2019.11</w:t>
            </w:r>
          </w:p>
        </w:tc>
        <w:tc>
          <w:tcPr>
            <w:tcW w:w="1411"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481.480</w:t>
            </w:r>
          </w:p>
        </w:tc>
        <w:tc>
          <w:tcPr>
            <w:tcW w:w="1411"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94.040</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32.516</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605.020</w:t>
            </w:r>
          </w:p>
        </w:tc>
        <w:tc>
          <w:tcPr>
            <w:tcW w:w="1412"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107.2</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91.2</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24.708</w:t>
            </w:r>
          </w:p>
        </w:tc>
        <w:tc>
          <w:tcPr>
            <w:tcW w:w="1413" w:type="dxa"/>
            <w:vAlign w:val="center"/>
          </w:tcPr>
          <w:p w:rsidR="00645A3C"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523.646</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2019.12</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294.150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74.570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39.331</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151.720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34.160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355.360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233.630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65.118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207.617</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2019.12</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233</w:t>
            </w:r>
            <w:r w:rsidRPr="00E35BDB">
              <w:rPr>
                <w:rFonts w:ascii="仿宋" w:eastAsia="仿宋" w:hAnsi="仿宋" w:cs="Times New Roman"/>
                <w:sz w:val="21"/>
                <w:szCs w:val="21"/>
              </w:rPr>
              <w:t>.</w:t>
            </w:r>
            <w:r w:rsidRPr="00E35BDB">
              <w:rPr>
                <w:rFonts w:ascii="仿宋" w:eastAsia="仿宋" w:hAnsi="仿宋" w:cs="Times New Roman" w:hint="eastAsia"/>
                <w:sz w:val="21"/>
                <w:szCs w:val="21"/>
              </w:rPr>
              <w:t>630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65</w:t>
            </w:r>
            <w:r w:rsidRPr="00E35BDB">
              <w:rPr>
                <w:rFonts w:ascii="仿宋" w:eastAsia="仿宋" w:hAnsi="仿宋" w:cs="Times New Roman"/>
                <w:sz w:val="21"/>
                <w:szCs w:val="21"/>
              </w:rPr>
              <w:t>.</w:t>
            </w:r>
            <w:r w:rsidRPr="00E35BDB">
              <w:rPr>
                <w:rFonts w:ascii="仿宋" w:eastAsia="仿宋" w:hAnsi="仿宋" w:cs="Times New Roman" w:hint="eastAsia"/>
                <w:sz w:val="21"/>
                <w:szCs w:val="21"/>
              </w:rPr>
              <w:t>118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207</w:t>
            </w:r>
            <w:r w:rsidRPr="00E35BDB">
              <w:rPr>
                <w:rFonts w:ascii="仿宋" w:eastAsia="仿宋" w:hAnsi="仿宋" w:cs="Times New Roman"/>
                <w:sz w:val="21"/>
                <w:szCs w:val="21"/>
              </w:rPr>
              <w:t>.</w:t>
            </w:r>
            <w:r w:rsidRPr="00E35BDB">
              <w:rPr>
                <w:rFonts w:ascii="仿宋" w:eastAsia="仿宋" w:hAnsi="仿宋" w:cs="Times New Roman" w:hint="eastAsia"/>
                <w:sz w:val="21"/>
                <w:szCs w:val="21"/>
              </w:rPr>
              <w:t>617</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2020.1</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169</w:t>
            </w:r>
            <w:r w:rsidRPr="00E35BDB">
              <w:rPr>
                <w:rFonts w:ascii="仿宋" w:eastAsia="仿宋" w:hAnsi="仿宋" w:cs="Times New Roman"/>
                <w:sz w:val="21"/>
                <w:szCs w:val="21"/>
              </w:rPr>
              <w:t>.</w:t>
            </w:r>
            <w:r w:rsidRPr="00E35BDB">
              <w:rPr>
                <w:rFonts w:ascii="仿宋" w:eastAsia="仿宋" w:hAnsi="仿宋" w:cs="Times New Roman" w:hint="eastAsia"/>
                <w:sz w:val="21"/>
                <w:szCs w:val="21"/>
              </w:rPr>
              <w:t>210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37</w:t>
            </w:r>
            <w:r w:rsidRPr="00E35BDB">
              <w:rPr>
                <w:rFonts w:ascii="仿宋" w:eastAsia="仿宋" w:hAnsi="仿宋" w:cs="Times New Roman"/>
                <w:sz w:val="21"/>
                <w:szCs w:val="21"/>
              </w:rPr>
              <w:t>.</w:t>
            </w:r>
            <w:r w:rsidRPr="00E35BDB">
              <w:rPr>
                <w:rFonts w:ascii="仿宋" w:eastAsia="仿宋" w:hAnsi="仿宋" w:cs="Times New Roman" w:hint="eastAsia"/>
                <w:sz w:val="21"/>
                <w:szCs w:val="21"/>
              </w:rPr>
              <w:t>360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27</w:t>
            </w:r>
            <w:r w:rsidRPr="00E35BDB">
              <w:rPr>
                <w:rFonts w:ascii="仿宋" w:eastAsia="仿宋" w:hAnsi="仿宋" w:cs="Times New Roman"/>
                <w:sz w:val="21"/>
                <w:szCs w:val="21"/>
              </w:rPr>
              <w:t>.</w:t>
            </w:r>
            <w:r w:rsidRPr="00E35BDB">
              <w:rPr>
                <w:rFonts w:ascii="仿宋" w:eastAsia="仿宋" w:hAnsi="仿宋" w:cs="Times New Roman" w:hint="eastAsia"/>
                <w:sz w:val="21"/>
                <w:szCs w:val="21"/>
              </w:rPr>
              <w:t>061</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342</w:t>
            </w:r>
            <w:r w:rsidRPr="00E35BDB">
              <w:rPr>
                <w:rFonts w:ascii="仿宋" w:eastAsia="仿宋" w:hAnsi="仿宋" w:cs="Times New Roman"/>
                <w:sz w:val="21"/>
                <w:szCs w:val="21"/>
              </w:rPr>
              <w:t>.</w:t>
            </w:r>
            <w:r w:rsidRPr="00E35BDB">
              <w:rPr>
                <w:rFonts w:ascii="仿宋" w:eastAsia="仿宋" w:hAnsi="仿宋" w:cs="Times New Roman" w:hint="eastAsia"/>
                <w:sz w:val="21"/>
                <w:szCs w:val="21"/>
              </w:rPr>
              <w:t>600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94</w:t>
            </w:r>
            <w:r w:rsidRPr="00E35BDB">
              <w:rPr>
                <w:rFonts w:ascii="仿宋" w:eastAsia="仿宋" w:hAnsi="仿宋" w:cs="Times New Roman"/>
                <w:sz w:val="21"/>
                <w:szCs w:val="21"/>
              </w:rPr>
              <w:t>.</w:t>
            </w:r>
            <w:r w:rsidRPr="00E35BDB">
              <w:rPr>
                <w:rFonts w:ascii="仿宋" w:eastAsia="仿宋" w:hAnsi="仿宋" w:cs="Times New Roman" w:hint="eastAsia"/>
                <w:sz w:val="21"/>
                <w:szCs w:val="21"/>
              </w:rPr>
              <w:t>420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60</w:t>
            </w:r>
            <w:r w:rsidRPr="00E35BDB">
              <w:rPr>
                <w:rFonts w:ascii="仿宋" w:eastAsia="仿宋" w:hAnsi="仿宋" w:cs="Times New Roman"/>
                <w:sz w:val="21"/>
                <w:szCs w:val="21"/>
              </w:rPr>
              <w:t>.</w:t>
            </w:r>
            <w:r w:rsidRPr="00E35BDB">
              <w:rPr>
                <w:rFonts w:ascii="仿宋" w:eastAsia="仿宋" w:hAnsi="仿宋" w:cs="Times New Roman" w:hint="eastAsia"/>
                <w:sz w:val="21"/>
                <w:szCs w:val="21"/>
              </w:rPr>
              <w:t>240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w:t>
            </w:r>
            <w:r w:rsidRPr="00E35BDB">
              <w:rPr>
                <w:rFonts w:ascii="仿宋" w:eastAsia="仿宋" w:hAnsi="仿宋" w:cs="Times New Roman"/>
                <w:sz w:val="21"/>
                <w:szCs w:val="21"/>
              </w:rPr>
              <w:t>.</w:t>
            </w:r>
            <w:r w:rsidRPr="00E35BDB">
              <w:rPr>
                <w:rFonts w:ascii="仿宋" w:eastAsia="仿宋" w:hAnsi="仿宋" w:cs="Times New Roman" w:hint="eastAsia"/>
                <w:sz w:val="21"/>
                <w:szCs w:val="21"/>
              </w:rPr>
              <w:t>058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234</w:t>
            </w:r>
            <w:r w:rsidRPr="00E35BDB">
              <w:rPr>
                <w:rFonts w:ascii="仿宋" w:eastAsia="仿宋" w:hAnsi="仿宋" w:cs="Times New Roman"/>
                <w:sz w:val="21"/>
                <w:szCs w:val="21"/>
              </w:rPr>
              <w:t>.</w:t>
            </w:r>
            <w:r w:rsidRPr="00E35BDB">
              <w:rPr>
                <w:rFonts w:ascii="仿宋" w:eastAsia="仿宋" w:hAnsi="仿宋" w:cs="Times New Roman" w:hint="eastAsia"/>
                <w:sz w:val="21"/>
                <w:szCs w:val="21"/>
              </w:rPr>
              <w:t>678</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2020.2</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134</w:t>
            </w:r>
            <w:r w:rsidRPr="00E35BDB">
              <w:rPr>
                <w:rFonts w:ascii="仿宋" w:eastAsia="仿宋" w:hAnsi="仿宋" w:cs="Times New Roman"/>
                <w:sz w:val="21"/>
                <w:szCs w:val="21"/>
              </w:rPr>
              <w:t>.</w:t>
            </w:r>
            <w:r w:rsidRPr="00E35BDB">
              <w:rPr>
                <w:rFonts w:ascii="仿宋" w:eastAsia="仿宋" w:hAnsi="仿宋" w:cs="Times New Roman" w:hint="eastAsia"/>
                <w:sz w:val="21"/>
                <w:szCs w:val="21"/>
              </w:rPr>
              <w:t>890</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62</w:t>
            </w:r>
            <w:r w:rsidRPr="00E35BDB">
              <w:rPr>
                <w:rFonts w:ascii="仿宋" w:eastAsia="仿宋" w:hAnsi="仿宋" w:cs="Times New Roman"/>
                <w:sz w:val="21"/>
                <w:szCs w:val="21"/>
              </w:rPr>
              <w:t>.</w:t>
            </w:r>
            <w:r w:rsidRPr="00E35BDB">
              <w:rPr>
                <w:rFonts w:ascii="仿宋" w:eastAsia="仿宋" w:hAnsi="仿宋" w:cs="Times New Roman" w:hint="eastAsia"/>
                <w:sz w:val="21"/>
                <w:szCs w:val="21"/>
              </w:rPr>
              <w:t>510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14</w:t>
            </w:r>
            <w:r w:rsidRPr="00E35BDB">
              <w:rPr>
                <w:rFonts w:ascii="仿宋" w:eastAsia="仿宋" w:hAnsi="仿宋" w:cs="Times New Roman"/>
                <w:sz w:val="21"/>
                <w:szCs w:val="21"/>
              </w:rPr>
              <w:t>.</w:t>
            </w:r>
            <w:r w:rsidRPr="00E35BDB">
              <w:rPr>
                <w:rFonts w:ascii="仿宋" w:eastAsia="仿宋" w:hAnsi="仿宋" w:cs="Times New Roman" w:hint="eastAsia"/>
                <w:sz w:val="21"/>
                <w:szCs w:val="21"/>
              </w:rPr>
              <w:t>599</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118</w:t>
            </w:r>
            <w:r w:rsidRPr="00E35BDB">
              <w:rPr>
                <w:rFonts w:ascii="仿宋" w:eastAsia="仿宋" w:hAnsi="仿宋" w:cs="Times New Roman"/>
                <w:sz w:val="21"/>
                <w:szCs w:val="21"/>
              </w:rPr>
              <w:t>.</w:t>
            </w:r>
            <w:r w:rsidRPr="00E35BDB">
              <w:rPr>
                <w:rFonts w:ascii="仿宋" w:eastAsia="仿宋" w:hAnsi="仿宋" w:cs="Times New Roman" w:hint="eastAsia"/>
                <w:sz w:val="21"/>
                <w:szCs w:val="21"/>
              </w:rPr>
              <w:t>400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18</w:t>
            </w:r>
            <w:r w:rsidRPr="00E35BDB">
              <w:rPr>
                <w:rFonts w:ascii="仿宋" w:eastAsia="仿宋" w:hAnsi="仿宋" w:cs="Times New Roman"/>
                <w:sz w:val="21"/>
                <w:szCs w:val="21"/>
              </w:rPr>
              <w:t>.</w:t>
            </w:r>
            <w:r w:rsidRPr="00E35BDB">
              <w:rPr>
                <w:rFonts w:ascii="仿宋" w:eastAsia="仿宋" w:hAnsi="仿宋" w:cs="Times New Roman" w:hint="eastAsia"/>
                <w:sz w:val="21"/>
                <w:szCs w:val="21"/>
              </w:rPr>
              <w:t>000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76</w:t>
            </w:r>
            <w:r w:rsidRPr="00E35BDB">
              <w:rPr>
                <w:rFonts w:ascii="仿宋" w:eastAsia="仿宋" w:hAnsi="仿宋" w:cs="Times New Roman"/>
                <w:sz w:val="21"/>
                <w:szCs w:val="21"/>
              </w:rPr>
              <w:t>.</w:t>
            </w:r>
            <w:r w:rsidRPr="00E35BDB">
              <w:rPr>
                <w:rFonts w:ascii="仿宋" w:eastAsia="仿宋" w:hAnsi="仿宋" w:cs="Times New Roman" w:hint="eastAsia"/>
                <w:sz w:val="21"/>
                <w:szCs w:val="21"/>
              </w:rPr>
              <w:t>730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52</w:t>
            </w:r>
            <w:r w:rsidRPr="00E35BDB">
              <w:rPr>
                <w:rFonts w:ascii="仿宋" w:eastAsia="仿宋" w:hAnsi="仿宋" w:cs="Times New Roman"/>
                <w:sz w:val="21"/>
                <w:szCs w:val="21"/>
              </w:rPr>
              <w:t>.</w:t>
            </w:r>
            <w:r w:rsidRPr="00E35BDB">
              <w:rPr>
                <w:rFonts w:ascii="仿宋" w:eastAsia="仿宋" w:hAnsi="仿宋" w:cs="Times New Roman" w:hint="eastAsia"/>
                <w:sz w:val="21"/>
                <w:szCs w:val="21"/>
              </w:rPr>
              <w:t>568</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249</w:t>
            </w:r>
            <w:r w:rsidRPr="00E35BDB">
              <w:rPr>
                <w:rFonts w:ascii="仿宋" w:eastAsia="仿宋" w:hAnsi="仿宋" w:cs="Times New Roman"/>
                <w:sz w:val="21"/>
                <w:szCs w:val="21"/>
              </w:rPr>
              <w:t>.</w:t>
            </w:r>
            <w:r w:rsidRPr="00E35BDB">
              <w:rPr>
                <w:rFonts w:ascii="仿宋" w:eastAsia="仿宋" w:hAnsi="仿宋" w:cs="Times New Roman" w:hint="eastAsia"/>
                <w:sz w:val="21"/>
                <w:szCs w:val="21"/>
              </w:rPr>
              <w:t>277</w:t>
            </w:r>
          </w:p>
        </w:tc>
      </w:tr>
      <w:tr w:rsidR="00645A3C" w:rsidRPr="00E35BDB" w:rsidTr="00C430D8">
        <w:tc>
          <w:tcPr>
            <w:tcW w:w="1414"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sz w:val="21"/>
                <w:szCs w:val="21"/>
              </w:rPr>
              <w:t>2020.3</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197</w:t>
            </w:r>
            <w:r w:rsidRPr="00E35BDB">
              <w:rPr>
                <w:rFonts w:ascii="仿宋" w:eastAsia="仿宋" w:hAnsi="仿宋" w:cs="Times New Roman"/>
                <w:sz w:val="21"/>
                <w:szCs w:val="21"/>
              </w:rPr>
              <w:t>.</w:t>
            </w:r>
            <w:r w:rsidRPr="00E35BDB">
              <w:rPr>
                <w:rFonts w:ascii="仿宋" w:eastAsia="仿宋" w:hAnsi="仿宋" w:cs="Times New Roman" w:hint="eastAsia"/>
                <w:sz w:val="21"/>
                <w:szCs w:val="21"/>
              </w:rPr>
              <w:t>755</w:t>
            </w:r>
          </w:p>
        </w:tc>
        <w:tc>
          <w:tcPr>
            <w:tcW w:w="1411"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161</w:t>
            </w:r>
            <w:r w:rsidRPr="00E35BDB">
              <w:rPr>
                <w:rFonts w:ascii="仿宋" w:eastAsia="仿宋" w:hAnsi="仿宋" w:cs="Times New Roman"/>
                <w:sz w:val="21"/>
                <w:szCs w:val="21"/>
              </w:rPr>
              <w:t>.</w:t>
            </w:r>
            <w:r w:rsidRPr="00E35BDB">
              <w:rPr>
                <w:rFonts w:ascii="仿宋" w:eastAsia="仿宋" w:hAnsi="仿宋" w:cs="Times New Roman" w:hint="eastAsia"/>
                <w:sz w:val="21"/>
                <w:szCs w:val="21"/>
              </w:rPr>
              <w:t>424</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21</w:t>
            </w:r>
            <w:r w:rsidRPr="00E35BDB">
              <w:rPr>
                <w:rFonts w:ascii="仿宋" w:eastAsia="仿宋" w:hAnsi="仿宋" w:cs="Times New Roman"/>
                <w:sz w:val="21"/>
                <w:szCs w:val="21"/>
              </w:rPr>
              <w:t>.</w:t>
            </w:r>
            <w:r w:rsidRPr="00E35BDB">
              <w:rPr>
                <w:rFonts w:ascii="仿宋" w:eastAsia="仿宋" w:hAnsi="仿宋" w:cs="Times New Roman" w:hint="eastAsia"/>
                <w:sz w:val="21"/>
                <w:szCs w:val="21"/>
              </w:rPr>
              <w:t>485</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167</w:t>
            </w:r>
            <w:r w:rsidRPr="00E35BDB">
              <w:rPr>
                <w:rFonts w:ascii="仿宋" w:eastAsia="仿宋" w:hAnsi="仿宋" w:cs="Times New Roman"/>
                <w:sz w:val="21"/>
                <w:szCs w:val="21"/>
              </w:rPr>
              <w:t>.</w:t>
            </w:r>
            <w:r w:rsidRPr="00E35BDB">
              <w:rPr>
                <w:rFonts w:ascii="仿宋" w:eastAsia="仿宋" w:hAnsi="仿宋" w:cs="Times New Roman" w:hint="eastAsia"/>
                <w:sz w:val="21"/>
                <w:szCs w:val="21"/>
              </w:rPr>
              <w:t>280</w:t>
            </w:r>
          </w:p>
        </w:tc>
        <w:tc>
          <w:tcPr>
            <w:tcW w:w="1412"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94</w:t>
            </w:r>
            <w:r w:rsidRPr="00E35BDB">
              <w:rPr>
                <w:rFonts w:ascii="仿宋" w:eastAsia="仿宋" w:hAnsi="仿宋" w:cs="Times New Roman"/>
                <w:sz w:val="21"/>
                <w:szCs w:val="21"/>
              </w:rPr>
              <w:t>.</w:t>
            </w:r>
            <w:r w:rsidRPr="00E35BDB">
              <w:rPr>
                <w:rFonts w:ascii="仿宋" w:eastAsia="仿宋" w:hAnsi="仿宋" w:cs="Times New Roman" w:hint="eastAsia"/>
                <w:sz w:val="21"/>
                <w:szCs w:val="21"/>
              </w:rPr>
              <w:t>400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107</w:t>
            </w:r>
            <w:r w:rsidRPr="00E35BDB">
              <w:rPr>
                <w:rFonts w:ascii="仿宋" w:eastAsia="仿宋" w:hAnsi="仿宋" w:cs="Times New Roman"/>
                <w:sz w:val="21"/>
                <w:szCs w:val="21"/>
              </w:rPr>
              <w:t>.</w:t>
            </w:r>
            <w:r w:rsidRPr="00E35BDB">
              <w:rPr>
                <w:rFonts w:ascii="仿宋" w:eastAsia="仿宋" w:hAnsi="仿宋" w:cs="Times New Roman" w:hint="eastAsia"/>
                <w:sz w:val="21"/>
                <w:szCs w:val="21"/>
              </w:rPr>
              <w:t>205</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119</w:t>
            </w:r>
            <w:r w:rsidRPr="00E35BDB">
              <w:rPr>
                <w:rFonts w:ascii="仿宋" w:eastAsia="仿宋" w:hAnsi="仿宋" w:cs="Times New Roman"/>
                <w:sz w:val="21"/>
                <w:szCs w:val="21"/>
              </w:rPr>
              <w:t>.</w:t>
            </w:r>
            <w:r w:rsidRPr="00E35BDB">
              <w:rPr>
                <w:rFonts w:ascii="仿宋" w:eastAsia="仿宋" w:hAnsi="仿宋" w:cs="Times New Roman" w:hint="eastAsia"/>
                <w:sz w:val="21"/>
                <w:szCs w:val="21"/>
              </w:rPr>
              <w:t>592</w:t>
            </w:r>
          </w:p>
        </w:tc>
        <w:tc>
          <w:tcPr>
            <w:tcW w:w="1413" w:type="dxa"/>
            <w:vAlign w:val="center"/>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270</w:t>
            </w:r>
            <w:r w:rsidRPr="00E35BDB">
              <w:rPr>
                <w:rFonts w:ascii="仿宋" w:eastAsia="仿宋" w:hAnsi="仿宋" w:cs="Times New Roman"/>
                <w:sz w:val="21"/>
                <w:szCs w:val="21"/>
              </w:rPr>
              <w:t>.</w:t>
            </w:r>
            <w:r w:rsidRPr="00E35BDB">
              <w:rPr>
                <w:rFonts w:ascii="仿宋" w:eastAsia="仿宋" w:hAnsi="仿宋" w:cs="Times New Roman" w:hint="eastAsia"/>
                <w:sz w:val="21"/>
                <w:szCs w:val="21"/>
              </w:rPr>
              <w:t>762</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2020.4</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151</w:t>
            </w:r>
            <w:r w:rsidRPr="00E35BDB">
              <w:rPr>
                <w:rFonts w:ascii="仿宋" w:eastAsia="仿宋" w:hAnsi="仿宋" w:cs="Times New Roman"/>
                <w:sz w:val="21"/>
                <w:szCs w:val="21"/>
              </w:rPr>
              <w:t>.</w:t>
            </w:r>
            <w:r w:rsidRPr="00E35BDB">
              <w:rPr>
                <w:rFonts w:ascii="仿宋" w:eastAsia="仿宋" w:hAnsi="仿宋" w:cs="Times New Roman" w:hint="eastAsia"/>
                <w:sz w:val="21"/>
                <w:szCs w:val="21"/>
              </w:rPr>
              <w:t>040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204</w:t>
            </w:r>
            <w:r w:rsidRPr="00E35BDB">
              <w:rPr>
                <w:rFonts w:ascii="仿宋" w:eastAsia="仿宋" w:hAnsi="仿宋" w:cs="Times New Roman"/>
                <w:sz w:val="21"/>
                <w:szCs w:val="21"/>
              </w:rPr>
              <w:t>.</w:t>
            </w:r>
            <w:r w:rsidRPr="00E35BDB">
              <w:rPr>
                <w:rFonts w:ascii="仿宋" w:eastAsia="仿宋" w:hAnsi="仿宋" w:cs="Times New Roman" w:hint="eastAsia"/>
                <w:sz w:val="21"/>
                <w:szCs w:val="21"/>
              </w:rPr>
              <w:t>880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17</w:t>
            </w:r>
            <w:r w:rsidRPr="00E35BDB">
              <w:rPr>
                <w:rFonts w:ascii="仿宋" w:eastAsia="仿宋" w:hAnsi="仿宋" w:cs="Times New Roman"/>
                <w:sz w:val="21"/>
                <w:szCs w:val="21"/>
              </w:rPr>
              <w:t>.</w:t>
            </w:r>
            <w:r w:rsidRPr="00E35BDB">
              <w:rPr>
                <w:rFonts w:ascii="仿宋" w:eastAsia="仿宋" w:hAnsi="仿宋" w:cs="Times New Roman" w:hint="eastAsia"/>
                <w:sz w:val="21"/>
                <w:szCs w:val="21"/>
              </w:rPr>
              <w:t>487</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215</w:t>
            </w:r>
            <w:r w:rsidRPr="00E35BDB">
              <w:rPr>
                <w:rFonts w:ascii="仿宋" w:eastAsia="仿宋" w:hAnsi="仿宋" w:cs="Times New Roman"/>
                <w:sz w:val="21"/>
                <w:szCs w:val="21"/>
              </w:rPr>
              <w:t>.</w:t>
            </w:r>
            <w:r w:rsidRPr="00E35BDB">
              <w:rPr>
                <w:rFonts w:ascii="仿宋" w:eastAsia="仿宋" w:hAnsi="仿宋" w:cs="Times New Roman" w:hint="eastAsia"/>
                <w:sz w:val="21"/>
                <w:szCs w:val="21"/>
              </w:rPr>
              <w:t>640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310</w:t>
            </w:r>
            <w:r w:rsidRPr="00E35BDB">
              <w:rPr>
                <w:rFonts w:ascii="仿宋" w:eastAsia="仿宋" w:hAnsi="仿宋" w:cs="Times New Roman"/>
                <w:sz w:val="21"/>
                <w:szCs w:val="21"/>
              </w:rPr>
              <w:t>.</w:t>
            </w:r>
            <w:r w:rsidRPr="00E35BDB">
              <w:rPr>
                <w:rFonts w:ascii="仿宋" w:eastAsia="仿宋" w:hAnsi="仿宋" w:cs="Times New Roman" w:hint="eastAsia"/>
                <w:sz w:val="21"/>
                <w:szCs w:val="21"/>
              </w:rPr>
              <w:t>300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42</w:t>
            </w:r>
            <w:r w:rsidRPr="00E35BDB">
              <w:rPr>
                <w:rFonts w:ascii="仿宋" w:eastAsia="仿宋" w:hAnsi="仿宋" w:cs="Times New Roman"/>
                <w:sz w:val="21"/>
                <w:szCs w:val="21"/>
              </w:rPr>
              <w:t>.</w:t>
            </w:r>
            <w:r w:rsidRPr="00E35BDB">
              <w:rPr>
                <w:rFonts w:ascii="仿宋" w:eastAsia="仿宋" w:hAnsi="仿宋" w:cs="Times New Roman" w:hint="eastAsia"/>
                <w:sz w:val="21"/>
                <w:szCs w:val="21"/>
              </w:rPr>
              <w:t>605</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14</w:t>
            </w:r>
            <w:r w:rsidRPr="00E35BDB">
              <w:rPr>
                <w:rFonts w:ascii="仿宋" w:eastAsia="仿宋" w:hAnsi="仿宋" w:cs="Times New Roman"/>
                <w:sz w:val="21"/>
                <w:szCs w:val="21"/>
              </w:rPr>
              <w:t>.</w:t>
            </w:r>
            <w:r w:rsidRPr="00E35BDB">
              <w:rPr>
                <w:rFonts w:ascii="仿宋" w:eastAsia="仿宋" w:hAnsi="仿宋" w:cs="Times New Roman" w:hint="eastAsia"/>
                <w:sz w:val="21"/>
                <w:szCs w:val="21"/>
              </w:rPr>
              <w:t>172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288</w:t>
            </w:r>
            <w:r w:rsidRPr="00E35BDB">
              <w:rPr>
                <w:rFonts w:ascii="仿宋" w:eastAsia="仿宋" w:hAnsi="仿宋" w:cs="Times New Roman"/>
                <w:sz w:val="21"/>
                <w:szCs w:val="21"/>
              </w:rPr>
              <w:t>.</w:t>
            </w:r>
            <w:r w:rsidRPr="00E35BDB">
              <w:rPr>
                <w:rFonts w:ascii="仿宋" w:eastAsia="仿宋" w:hAnsi="仿宋" w:cs="Times New Roman" w:hint="eastAsia"/>
                <w:sz w:val="21"/>
                <w:szCs w:val="21"/>
              </w:rPr>
              <w:t>249</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2020.5</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169</w:t>
            </w:r>
            <w:r w:rsidRPr="00E35BDB">
              <w:rPr>
                <w:rFonts w:ascii="仿宋" w:eastAsia="仿宋" w:hAnsi="仿宋" w:cs="Times New Roman"/>
                <w:sz w:val="21"/>
                <w:szCs w:val="21"/>
              </w:rPr>
              <w:t>.</w:t>
            </w:r>
            <w:r w:rsidRPr="00E35BDB">
              <w:rPr>
                <w:rFonts w:ascii="仿宋" w:eastAsia="仿宋" w:hAnsi="仿宋" w:cs="Times New Roman" w:hint="eastAsia"/>
                <w:sz w:val="21"/>
                <w:szCs w:val="21"/>
              </w:rPr>
              <w:t>280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154</w:t>
            </w:r>
            <w:r w:rsidRPr="00E35BDB">
              <w:rPr>
                <w:rFonts w:ascii="仿宋" w:eastAsia="仿宋" w:hAnsi="仿宋" w:cs="Times New Roman"/>
                <w:sz w:val="21"/>
                <w:szCs w:val="21"/>
              </w:rPr>
              <w:t>.</w:t>
            </w:r>
            <w:r w:rsidRPr="00E35BDB">
              <w:rPr>
                <w:rFonts w:ascii="仿宋" w:eastAsia="仿宋" w:hAnsi="仿宋" w:cs="Times New Roman" w:hint="eastAsia"/>
                <w:sz w:val="21"/>
                <w:szCs w:val="21"/>
              </w:rPr>
              <w:t>920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w:t>
            </w:r>
            <w:r w:rsidRPr="00E35BDB">
              <w:rPr>
                <w:rFonts w:ascii="仿宋" w:eastAsia="仿宋" w:hAnsi="仿宋" w:cs="Times New Roman"/>
                <w:sz w:val="21"/>
                <w:szCs w:val="21"/>
              </w:rPr>
              <w:t>.</w:t>
            </w:r>
            <w:r w:rsidRPr="00E35BDB">
              <w:rPr>
                <w:rFonts w:ascii="仿宋" w:eastAsia="仿宋" w:hAnsi="仿宋" w:cs="Times New Roman" w:hint="eastAsia"/>
                <w:sz w:val="21"/>
                <w:szCs w:val="21"/>
              </w:rPr>
              <w:t>121</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87</w:t>
            </w:r>
            <w:r w:rsidRPr="00E35BDB">
              <w:rPr>
                <w:rFonts w:ascii="仿宋" w:eastAsia="仿宋" w:hAnsi="仿宋" w:cs="Times New Roman"/>
                <w:sz w:val="21"/>
                <w:szCs w:val="21"/>
              </w:rPr>
              <w:t>.</w:t>
            </w:r>
            <w:r w:rsidRPr="00E35BDB">
              <w:rPr>
                <w:rFonts w:ascii="仿宋" w:eastAsia="仿宋" w:hAnsi="仿宋" w:cs="Times New Roman" w:hint="eastAsia"/>
                <w:sz w:val="21"/>
                <w:szCs w:val="21"/>
              </w:rPr>
              <w:t>860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89</w:t>
            </w:r>
            <w:r w:rsidRPr="00E35BDB">
              <w:rPr>
                <w:rFonts w:ascii="仿宋" w:eastAsia="仿宋" w:hAnsi="仿宋" w:cs="Times New Roman"/>
                <w:sz w:val="21"/>
                <w:szCs w:val="21"/>
              </w:rPr>
              <w:t>.</w:t>
            </w:r>
            <w:r w:rsidRPr="00E35BDB">
              <w:rPr>
                <w:rFonts w:ascii="仿宋" w:eastAsia="仿宋" w:hAnsi="仿宋" w:cs="Times New Roman" w:hint="eastAsia"/>
                <w:sz w:val="21"/>
                <w:szCs w:val="21"/>
              </w:rPr>
              <w:t>800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280</w:t>
            </w:r>
            <w:r w:rsidRPr="00E35BDB">
              <w:rPr>
                <w:rFonts w:ascii="仿宋" w:eastAsia="仿宋" w:hAnsi="仿宋" w:cs="Times New Roman"/>
                <w:sz w:val="21"/>
                <w:szCs w:val="21"/>
              </w:rPr>
              <w:t>.</w:t>
            </w:r>
            <w:r w:rsidRPr="00E35BDB">
              <w:rPr>
                <w:rFonts w:ascii="仿宋" w:eastAsia="仿宋" w:hAnsi="仿宋" w:cs="Times New Roman" w:hint="eastAsia"/>
                <w:sz w:val="21"/>
                <w:szCs w:val="21"/>
              </w:rPr>
              <w:t>280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124</w:t>
            </w:r>
            <w:r w:rsidRPr="00E35BDB">
              <w:rPr>
                <w:rFonts w:ascii="仿宋" w:eastAsia="仿宋" w:hAnsi="仿宋" w:cs="Times New Roman"/>
                <w:sz w:val="21"/>
                <w:szCs w:val="21"/>
              </w:rPr>
              <w:t>.</w:t>
            </w:r>
            <w:r w:rsidRPr="00E35BDB">
              <w:rPr>
                <w:rFonts w:ascii="仿宋" w:eastAsia="仿宋" w:hAnsi="仿宋" w:cs="Times New Roman" w:hint="eastAsia"/>
                <w:sz w:val="21"/>
                <w:szCs w:val="21"/>
              </w:rPr>
              <w:t>025</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79</w:t>
            </w:r>
            <w:r w:rsidRPr="00E35BDB">
              <w:rPr>
                <w:rFonts w:ascii="仿宋" w:eastAsia="仿宋" w:hAnsi="仿宋" w:cs="Times New Roman"/>
                <w:sz w:val="21"/>
                <w:szCs w:val="21"/>
              </w:rPr>
              <w:t>.</w:t>
            </w:r>
            <w:r w:rsidRPr="00E35BDB">
              <w:rPr>
                <w:rFonts w:ascii="仿宋" w:eastAsia="仿宋" w:hAnsi="仿宋" w:cs="Times New Roman" w:hint="eastAsia"/>
                <w:sz w:val="21"/>
                <w:szCs w:val="21"/>
              </w:rPr>
              <w:t>292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23</w:t>
            </w:r>
            <w:r w:rsidRPr="00E35BDB">
              <w:rPr>
                <w:rFonts w:ascii="仿宋" w:eastAsia="仿宋" w:hAnsi="仿宋" w:cs="Times New Roman"/>
                <w:sz w:val="21"/>
                <w:szCs w:val="21"/>
              </w:rPr>
              <w:t>.</w:t>
            </w:r>
            <w:r w:rsidRPr="00E35BDB">
              <w:rPr>
                <w:rFonts w:ascii="仿宋" w:eastAsia="仿宋" w:hAnsi="仿宋" w:cs="Times New Roman" w:hint="eastAsia"/>
                <w:sz w:val="21"/>
                <w:szCs w:val="21"/>
              </w:rPr>
              <w:t>090</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2020.6</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30</w:t>
            </w:r>
            <w:r w:rsidRPr="00E35BDB">
              <w:rPr>
                <w:rFonts w:ascii="仿宋" w:eastAsia="仿宋" w:hAnsi="仿宋" w:cs="Times New Roman"/>
                <w:sz w:val="21"/>
                <w:szCs w:val="21"/>
              </w:rPr>
              <w:t>.</w:t>
            </w:r>
            <w:r w:rsidRPr="00E35BDB">
              <w:rPr>
                <w:rFonts w:ascii="仿宋" w:eastAsia="仿宋" w:hAnsi="仿宋" w:cs="Times New Roman" w:hint="eastAsia"/>
                <w:sz w:val="21"/>
                <w:szCs w:val="21"/>
              </w:rPr>
              <w:t>360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26</w:t>
            </w:r>
            <w:r w:rsidRPr="00E35BDB">
              <w:rPr>
                <w:rFonts w:ascii="仿宋" w:eastAsia="仿宋" w:hAnsi="仿宋" w:cs="Times New Roman"/>
                <w:sz w:val="21"/>
                <w:szCs w:val="21"/>
              </w:rPr>
              <w:t>.</w:t>
            </w:r>
            <w:r w:rsidRPr="00E35BDB">
              <w:rPr>
                <w:rFonts w:ascii="仿宋" w:eastAsia="仿宋" w:hAnsi="仿宋" w:cs="Times New Roman" w:hint="eastAsia"/>
                <w:sz w:val="21"/>
                <w:szCs w:val="21"/>
              </w:rPr>
              <w:t>790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w:t>
            </w:r>
            <w:r w:rsidRPr="00E35BDB">
              <w:rPr>
                <w:rFonts w:ascii="仿宋" w:eastAsia="仿宋" w:hAnsi="仿宋" w:cs="Times New Roman"/>
                <w:sz w:val="21"/>
                <w:szCs w:val="21"/>
              </w:rPr>
              <w:t>.</w:t>
            </w:r>
            <w:r w:rsidRPr="00E35BDB">
              <w:rPr>
                <w:rFonts w:ascii="仿宋" w:eastAsia="仿宋" w:hAnsi="仿宋" w:cs="Times New Roman" w:hint="eastAsia"/>
                <w:sz w:val="21"/>
                <w:szCs w:val="21"/>
              </w:rPr>
              <w:t>540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119</w:t>
            </w:r>
            <w:r w:rsidRPr="00E35BDB">
              <w:rPr>
                <w:rFonts w:ascii="仿宋" w:eastAsia="仿宋" w:hAnsi="仿宋" w:cs="Times New Roman"/>
                <w:sz w:val="21"/>
                <w:szCs w:val="21"/>
              </w:rPr>
              <w:t>.</w:t>
            </w:r>
            <w:r w:rsidRPr="00E35BDB">
              <w:rPr>
                <w:rFonts w:ascii="仿宋" w:eastAsia="仿宋" w:hAnsi="仿宋" w:cs="Times New Roman" w:hint="eastAsia"/>
                <w:sz w:val="21"/>
                <w:szCs w:val="21"/>
              </w:rPr>
              <w:t>740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90</w:t>
            </w:r>
            <w:r w:rsidRPr="00E35BDB">
              <w:rPr>
                <w:rFonts w:ascii="仿宋" w:eastAsia="仿宋" w:hAnsi="仿宋" w:cs="Times New Roman"/>
                <w:sz w:val="21"/>
                <w:szCs w:val="21"/>
              </w:rPr>
              <w:t>.</w:t>
            </w:r>
            <w:r w:rsidRPr="00E35BDB">
              <w:rPr>
                <w:rFonts w:ascii="仿宋" w:eastAsia="仿宋" w:hAnsi="仿宋" w:cs="Times New Roman" w:hint="eastAsia"/>
                <w:sz w:val="21"/>
                <w:szCs w:val="21"/>
              </w:rPr>
              <w:t>900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34</w:t>
            </w:r>
            <w:r w:rsidRPr="00E35BDB">
              <w:rPr>
                <w:rFonts w:ascii="仿宋" w:eastAsia="仿宋" w:hAnsi="仿宋" w:cs="Times New Roman"/>
                <w:sz w:val="21"/>
                <w:szCs w:val="21"/>
              </w:rPr>
              <w:t>.</w:t>
            </w:r>
            <w:r w:rsidRPr="00E35BDB">
              <w:rPr>
                <w:rFonts w:ascii="仿宋" w:eastAsia="仿宋" w:hAnsi="仿宋" w:cs="Times New Roman" w:hint="eastAsia"/>
                <w:sz w:val="21"/>
                <w:szCs w:val="21"/>
              </w:rPr>
              <w:t>645</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w:t>
            </w:r>
            <w:r w:rsidRPr="00E35BDB">
              <w:rPr>
                <w:rFonts w:ascii="仿宋" w:eastAsia="仿宋" w:hAnsi="仿宋" w:cs="Times New Roman"/>
                <w:sz w:val="21"/>
                <w:szCs w:val="21"/>
              </w:rPr>
              <w:t>.</w:t>
            </w:r>
            <w:r w:rsidRPr="00E35BDB">
              <w:rPr>
                <w:rFonts w:ascii="仿宋" w:eastAsia="仿宋" w:hAnsi="仿宋" w:cs="Times New Roman" w:hint="eastAsia"/>
                <w:sz w:val="21"/>
                <w:szCs w:val="21"/>
              </w:rPr>
              <w:t>182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27</w:t>
            </w:r>
            <w:r w:rsidRPr="00E35BDB">
              <w:rPr>
                <w:rFonts w:ascii="仿宋" w:eastAsia="仿宋" w:hAnsi="仿宋" w:cs="Times New Roman"/>
                <w:sz w:val="21"/>
                <w:szCs w:val="21"/>
              </w:rPr>
              <w:t>.</w:t>
            </w:r>
            <w:r w:rsidRPr="00E35BDB">
              <w:rPr>
                <w:rFonts w:ascii="仿宋" w:eastAsia="仿宋" w:hAnsi="仿宋" w:cs="Times New Roman" w:hint="eastAsia"/>
                <w:sz w:val="21"/>
                <w:szCs w:val="21"/>
              </w:rPr>
              <w:t>630</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2020.7</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423</w:t>
            </w:r>
            <w:r w:rsidRPr="00E35BDB">
              <w:rPr>
                <w:rFonts w:ascii="仿宋" w:eastAsia="仿宋" w:hAnsi="仿宋" w:cs="Times New Roman"/>
                <w:sz w:val="21"/>
                <w:szCs w:val="21"/>
              </w:rPr>
              <w:t>.</w:t>
            </w:r>
            <w:r w:rsidRPr="00E35BDB">
              <w:rPr>
                <w:rFonts w:ascii="仿宋" w:eastAsia="仿宋" w:hAnsi="仿宋" w:cs="Times New Roman" w:hint="eastAsia"/>
                <w:sz w:val="21"/>
                <w:szCs w:val="21"/>
              </w:rPr>
              <w:t>020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335</w:t>
            </w:r>
            <w:r w:rsidRPr="00E35BDB">
              <w:rPr>
                <w:rFonts w:ascii="仿宋" w:eastAsia="仿宋" w:hAnsi="仿宋" w:cs="Times New Roman"/>
                <w:sz w:val="21"/>
                <w:szCs w:val="21"/>
              </w:rPr>
              <w:t>.</w:t>
            </w:r>
            <w:r w:rsidRPr="00E35BDB">
              <w:rPr>
                <w:rFonts w:ascii="仿宋" w:eastAsia="仿宋" w:hAnsi="仿宋" w:cs="Times New Roman" w:hint="eastAsia"/>
                <w:sz w:val="21"/>
                <w:szCs w:val="21"/>
              </w:rPr>
              <w:t>160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62</w:t>
            </w:r>
            <w:r w:rsidRPr="00E35BDB">
              <w:rPr>
                <w:rFonts w:ascii="仿宋" w:eastAsia="仿宋" w:hAnsi="仿宋" w:cs="Times New Roman"/>
                <w:sz w:val="21"/>
                <w:szCs w:val="21"/>
              </w:rPr>
              <w:t>.</w:t>
            </w:r>
            <w:r w:rsidRPr="00E35BDB">
              <w:rPr>
                <w:rFonts w:ascii="仿宋" w:eastAsia="仿宋" w:hAnsi="仿宋" w:cs="Times New Roman" w:hint="eastAsia"/>
                <w:sz w:val="21"/>
                <w:szCs w:val="21"/>
              </w:rPr>
              <w:t>910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391</w:t>
            </w:r>
            <w:r w:rsidRPr="00E35BDB">
              <w:rPr>
                <w:rFonts w:ascii="仿宋" w:eastAsia="仿宋" w:hAnsi="仿宋" w:cs="Times New Roman"/>
                <w:sz w:val="21"/>
                <w:szCs w:val="21"/>
              </w:rPr>
              <w:t>.</w:t>
            </w:r>
            <w:r w:rsidRPr="00E35BDB">
              <w:rPr>
                <w:rFonts w:ascii="仿宋" w:eastAsia="仿宋" w:hAnsi="仿宋" w:cs="Times New Roman" w:hint="eastAsia"/>
                <w:sz w:val="21"/>
                <w:szCs w:val="21"/>
              </w:rPr>
              <w:t>500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94</w:t>
            </w:r>
            <w:r w:rsidRPr="00E35BDB">
              <w:rPr>
                <w:rFonts w:ascii="仿宋" w:eastAsia="仿宋" w:hAnsi="仿宋" w:cs="Times New Roman"/>
                <w:sz w:val="21"/>
                <w:szCs w:val="21"/>
              </w:rPr>
              <w:t>.</w:t>
            </w:r>
            <w:r w:rsidRPr="00E35BDB">
              <w:rPr>
                <w:rFonts w:ascii="仿宋" w:eastAsia="仿宋" w:hAnsi="仿宋" w:cs="Times New Roman" w:hint="eastAsia"/>
                <w:sz w:val="21"/>
                <w:szCs w:val="21"/>
              </w:rPr>
              <w:t>220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82</w:t>
            </w:r>
            <w:r w:rsidRPr="00E35BDB">
              <w:rPr>
                <w:rFonts w:ascii="仿宋" w:eastAsia="仿宋" w:hAnsi="仿宋" w:cs="Times New Roman"/>
                <w:sz w:val="21"/>
                <w:szCs w:val="21"/>
              </w:rPr>
              <w:t>.</w:t>
            </w:r>
            <w:r w:rsidRPr="00E35BDB">
              <w:rPr>
                <w:rFonts w:ascii="仿宋" w:eastAsia="仿宋" w:hAnsi="仿宋" w:cs="Times New Roman" w:hint="eastAsia"/>
                <w:sz w:val="21"/>
                <w:szCs w:val="21"/>
              </w:rPr>
              <w:t>660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66</w:t>
            </w:r>
            <w:r w:rsidRPr="00E35BDB">
              <w:rPr>
                <w:rFonts w:ascii="仿宋" w:eastAsia="仿宋" w:hAnsi="仿宋" w:cs="Times New Roman"/>
                <w:sz w:val="21"/>
                <w:szCs w:val="21"/>
              </w:rPr>
              <w:t>.</w:t>
            </w:r>
            <w:r w:rsidRPr="00E35BDB">
              <w:rPr>
                <w:rFonts w:ascii="仿宋" w:eastAsia="仿宋" w:hAnsi="仿宋" w:cs="Times New Roman" w:hint="eastAsia"/>
                <w:sz w:val="21"/>
                <w:szCs w:val="21"/>
              </w:rPr>
              <w:t>165</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w:t>
            </w:r>
            <w:r w:rsidRPr="00E35BDB">
              <w:rPr>
                <w:rFonts w:ascii="仿宋" w:eastAsia="仿宋" w:hAnsi="仿宋" w:cs="Times New Roman"/>
                <w:sz w:val="21"/>
                <w:szCs w:val="21"/>
              </w:rPr>
              <w:t>56.122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w:t>
            </w:r>
            <w:r w:rsidRPr="00E35BDB">
              <w:rPr>
                <w:rFonts w:ascii="仿宋" w:eastAsia="仿宋" w:hAnsi="仿宋" w:cs="Times New Roman"/>
                <w:sz w:val="21"/>
                <w:szCs w:val="21"/>
              </w:rPr>
              <w:t>.</w:t>
            </w:r>
            <w:r w:rsidRPr="00E35BDB">
              <w:rPr>
                <w:rFonts w:ascii="仿宋" w:eastAsia="仿宋" w:hAnsi="仿宋" w:cs="Times New Roman" w:hint="eastAsia"/>
                <w:sz w:val="21"/>
                <w:szCs w:val="21"/>
              </w:rPr>
              <w:t>880</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2020.8</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174</w:t>
            </w:r>
            <w:r w:rsidRPr="00E35BDB">
              <w:rPr>
                <w:rFonts w:ascii="仿宋" w:eastAsia="仿宋" w:hAnsi="仿宋" w:cs="Times New Roman"/>
                <w:sz w:val="21"/>
                <w:szCs w:val="21"/>
              </w:rPr>
              <w:t>.</w:t>
            </w:r>
            <w:r w:rsidRPr="00E35BDB">
              <w:rPr>
                <w:rFonts w:ascii="仿宋" w:eastAsia="仿宋" w:hAnsi="仿宋" w:cs="Times New Roman" w:hint="eastAsia"/>
                <w:sz w:val="21"/>
                <w:szCs w:val="21"/>
              </w:rPr>
              <w:t>710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292</w:t>
            </w:r>
            <w:r w:rsidRPr="00E35BDB">
              <w:rPr>
                <w:rFonts w:ascii="仿宋" w:eastAsia="仿宋" w:hAnsi="仿宋" w:cs="Times New Roman"/>
                <w:sz w:val="21"/>
                <w:szCs w:val="21"/>
              </w:rPr>
              <w:t>.</w:t>
            </w:r>
            <w:r w:rsidRPr="00E35BDB">
              <w:rPr>
                <w:rFonts w:ascii="仿宋" w:eastAsia="仿宋" w:hAnsi="仿宋" w:cs="Times New Roman" w:hint="eastAsia"/>
                <w:sz w:val="21"/>
                <w:szCs w:val="21"/>
              </w:rPr>
              <w:t>930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39</w:t>
            </w:r>
            <w:r w:rsidRPr="00E35BDB">
              <w:rPr>
                <w:rFonts w:ascii="仿宋" w:eastAsia="仿宋" w:hAnsi="仿宋" w:cs="Times New Roman"/>
                <w:sz w:val="21"/>
                <w:szCs w:val="21"/>
              </w:rPr>
              <w:t>.</w:t>
            </w:r>
            <w:r w:rsidRPr="00E35BDB">
              <w:rPr>
                <w:rFonts w:ascii="仿宋" w:eastAsia="仿宋" w:hAnsi="仿宋" w:cs="Times New Roman" w:hint="eastAsia"/>
                <w:sz w:val="21"/>
                <w:szCs w:val="21"/>
              </w:rPr>
              <w:t>385</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204</w:t>
            </w:r>
            <w:r w:rsidRPr="00E35BDB">
              <w:rPr>
                <w:rFonts w:ascii="仿宋" w:eastAsia="仿宋" w:hAnsi="仿宋" w:cs="Times New Roman"/>
                <w:sz w:val="21"/>
                <w:szCs w:val="21"/>
              </w:rPr>
              <w:t>.</w:t>
            </w:r>
            <w:r w:rsidRPr="00E35BDB">
              <w:rPr>
                <w:rFonts w:ascii="仿宋" w:eastAsia="仿宋" w:hAnsi="仿宋" w:cs="Times New Roman" w:hint="eastAsia"/>
                <w:sz w:val="21"/>
                <w:szCs w:val="21"/>
              </w:rPr>
              <w:t>720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291</w:t>
            </w:r>
            <w:r w:rsidRPr="00E35BDB">
              <w:rPr>
                <w:rFonts w:ascii="仿宋" w:eastAsia="仿宋" w:hAnsi="仿宋" w:cs="Times New Roman"/>
                <w:sz w:val="21"/>
                <w:szCs w:val="21"/>
              </w:rPr>
              <w:t>.</w:t>
            </w:r>
            <w:r w:rsidRPr="00E35BDB">
              <w:rPr>
                <w:rFonts w:ascii="仿宋" w:eastAsia="仿宋" w:hAnsi="仿宋" w:cs="Times New Roman" w:hint="eastAsia"/>
                <w:sz w:val="21"/>
                <w:szCs w:val="21"/>
              </w:rPr>
              <w:t>300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26</w:t>
            </w:r>
            <w:r w:rsidRPr="00E35BDB">
              <w:rPr>
                <w:rFonts w:ascii="仿宋" w:eastAsia="仿宋" w:hAnsi="仿宋" w:cs="Times New Roman"/>
                <w:sz w:val="21"/>
                <w:szCs w:val="21"/>
              </w:rPr>
              <w:t>.</w:t>
            </w:r>
            <w:r w:rsidRPr="00E35BDB">
              <w:rPr>
                <w:rFonts w:ascii="仿宋" w:eastAsia="仿宋" w:hAnsi="仿宋" w:cs="Times New Roman" w:hint="eastAsia"/>
                <w:sz w:val="21"/>
                <w:szCs w:val="21"/>
              </w:rPr>
              <w:t>120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36</w:t>
            </w:r>
            <w:r w:rsidRPr="00E35BDB">
              <w:rPr>
                <w:rFonts w:ascii="仿宋" w:eastAsia="仿宋" w:hAnsi="仿宋" w:cs="Times New Roman"/>
                <w:sz w:val="21"/>
                <w:szCs w:val="21"/>
              </w:rPr>
              <w:t>.</w:t>
            </w:r>
            <w:r w:rsidRPr="00E35BDB">
              <w:rPr>
                <w:rFonts w:ascii="仿宋" w:eastAsia="仿宋" w:hAnsi="仿宋" w:cs="Times New Roman" w:hint="eastAsia"/>
                <w:sz w:val="21"/>
                <w:szCs w:val="21"/>
              </w:rPr>
              <w:t>155</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257</w:t>
            </w:r>
            <w:r w:rsidRPr="00E35BDB">
              <w:rPr>
                <w:rFonts w:ascii="仿宋" w:eastAsia="仿宋" w:hAnsi="仿宋" w:cs="Times New Roman"/>
                <w:sz w:val="21"/>
                <w:szCs w:val="21"/>
              </w:rPr>
              <w:t>.</w:t>
            </w:r>
            <w:r w:rsidRPr="00E35BDB">
              <w:rPr>
                <w:rFonts w:ascii="仿宋" w:eastAsia="仿宋" w:hAnsi="仿宋" w:cs="Times New Roman" w:hint="eastAsia"/>
                <w:sz w:val="21"/>
                <w:szCs w:val="21"/>
              </w:rPr>
              <w:t>752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21</w:t>
            </w:r>
            <w:r w:rsidRPr="00E35BDB">
              <w:rPr>
                <w:rFonts w:ascii="仿宋" w:eastAsia="仿宋" w:hAnsi="仿宋" w:cs="Times New Roman"/>
                <w:sz w:val="21"/>
                <w:szCs w:val="21"/>
              </w:rPr>
              <w:t>.</w:t>
            </w:r>
            <w:r w:rsidRPr="00E35BDB">
              <w:rPr>
                <w:rFonts w:ascii="仿宋" w:eastAsia="仿宋" w:hAnsi="仿宋" w:cs="Times New Roman" w:hint="eastAsia"/>
                <w:sz w:val="21"/>
                <w:szCs w:val="21"/>
              </w:rPr>
              <w:t>145</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2020.9</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314</w:t>
            </w:r>
            <w:r w:rsidRPr="00E35BDB">
              <w:rPr>
                <w:rFonts w:ascii="仿宋" w:eastAsia="仿宋" w:hAnsi="仿宋" w:cs="Times New Roman"/>
                <w:sz w:val="21"/>
                <w:szCs w:val="21"/>
              </w:rPr>
              <w:t>.</w:t>
            </w:r>
            <w:r w:rsidRPr="00E35BDB">
              <w:rPr>
                <w:rFonts w:ascii="仿宋" w:eastAsia="仿宋" w:hAnsi="仿宋" w:cs="Times New Roman" w:hint="eastAsia"/>
                <w:sz w:val="21"/>
                <w:szCs w:val="21"/>
              </w:rPr>
              <w:t>800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324</w:t>
            </w:r>
            <w:r w:rsidRPr="00E35BDB">
              <w:rPr>
                <w:rFonts w:ascii="仿宋" w:eastAsia="仿宋" w:hAnsi="仿宋" w:cs="Times New Roman"/>
                <w:sz w:val="21"/>
                <w:szCs w:val="21"/>
              </w:rPr>
              <w:t>.</w:t>
            </w:r>
            <w:r w:rsidRPr="00E35BDB">
              <w:rPr>
                <w:rFonts w:ascii="仿宋" w:eastAsia="仿宋" w:hAnsi="仿宋" w:cs="Times New Roman" w:hint="eastAsia"/>
                <w:sz w:val="21"/>
                <w:szCs w:val="21"/>
              </w:rPr>
              <w:t>397</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35</w:t>
            </w:r>
            <w:r w:rsidRPr="00E35BDB">
              <w:rPr>
                <w:rFonts w:ascii="仿宋" w:eastAsia="仿宋" w:hAnsi="仿宋" w:cs="Times New Roman"/>
                <w:sz w:val="21"/>
                <w:szCs w:val="21"/>
              </w:rPr>
              <w:t>.</w:t>
            </w:r>
            <w:r w:rsidRPr="00E35BDB">
              <w:rPr>
                <w:rFonts w:ascii="仿宋" w:eastAsia="仿宋" w:hAnsi="仿宋" w:cs="Times New Roman" w:hint="eastAsia"/>
                <w:sz w:val="21"/>
                <w:szCs w:val="21"/>
              </w:rPr>
              <w:t>846</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334</w:t>
            </w:r>
            <w:r w:rsidRPr="00E35BDB">
              <w:rPr>
                <w:rFonts w:ascii="仿宋" w:eastAsia="仿宋" w:hAnsi="仿宋" w:cs="Times New Roman"/>
                <w:sz w:val="21"/>
                <w:szCs w:val="21"/>
              </w:rPr>
              <w:t>.</w:t>
            </w:r>
            <w:r w:rsidRPr="00E35BDB">
              <w:rPr>
                <w:rFonts w:ascii="仿宋" w:eastAsia="仿宋" w:hAnsi="仿宋" w:cs="Times New Roman" w:hint="eastAsia"/>
                <w:sz w:val="21"/>
                <w:szCs w:val="21"/>
              </w:rPr>
              <w:t>740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565</w:t>
            </w:r>
            <w:r w:rsidRPr="00E35BDB">
              <w:rPr>
                <w:rFonts w:ascii="仿宋" w:eastAsia="仿宋" w:hAnsi="仿宋" w:cs="Times New Roman"/>
                <w:sz w:val="21"/>
                <w:szCs w:val="21"/>
              </w:rPr>
              <w:t>.</w:t>
            </w:r>
            <w:r w:rsidRPr="00E35BDB">
              <w:rPr>
                <w:rFonts w:ascii="仿宋" w:eastAsia="仿宋" w:hAnsi="仿宋" w:cs="Times New Roman" w:hint="eastAsia"/>
                <w:sz w:val="21"/>
                <w:szCs w:val="21"/>
              </w:rPr>
              <w:t>780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w:t>
            </w:r>
            <w:r w:rsidRPr="00E35BDB">
              <w:rPr>
                <w:rFonts w:ascii="仿宋" w:eastAsia="仿宋" w:hAnsi="仿宋" w:cs="Times New Roman"/>
                <w:sz w:val="21"/>
                <w:szCs w:val="21"/>
              </w:rPr>
              <w:t>.</w:t>
            </w:r>
            <w:r w:rsidRPr="00E35BDB">
              <w:rPr>
                <w:rFonts w:ascii="仿宋" w:eastAsia="仿宋" w:hAnsi="仿宋" w:cs="Times New Roman" w:hint="eastAsia"/>
                <w:sz w:val="21"/>
                <w:szCs w:val="21"/>
              </w:rPr>
              <w:t>700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w:t>
            </w:r>
            <w:r w:rsidRPr="00E35BDB">
              <w:rPr>
                <w:rFonts w:ascii="仿宋" w:eastAsia="仿宋" w:hAnsi="仿宋" w:cs="Times New Roman"/>
                <w:sz w:val="21"/>
                <w:szCs w:val="21"/>
              </w:rPr>
              <w:t>.</w:t>
            </w:r>
            <w:r w:rsidRPr="00E35BDB">
              <w:rPr>
                <w:rFonts w:ascii="仿宋" w:eastAsia="仿宋" w:hAnsi="仿宋" w:cs="Times New Roman" w:hint="eastAsia"/>
                <w:sz w:val="21"/>
                <w:szCs w:val="21"/>
              </w:rPr>
              <w:t>215</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w:t>
            </w:r>
            <w:r w:rsidRPr="00E35BDB">
              <w:rPr>
                <w:rFonts w:ascii="仿宋" w:eastAsia="仿宋" w:hAnsi="仿宋" w:cs="Times New Roman"/>
                <w:sz w:val="21"/>
                <w:szCs w:val="21"/>
              </w:rPr>
              <w:t>.</w:t>
            </w:r>
            <w:r w:rsidRPr="00E35BDB">
              <w:rPr>
                <w:rFonts w:ascii="仿宋" w:eastAsia="仿宋" w:hAnsi="仿宋" w:cs="Times New Roman" w:hint="eastAsia"/>
                <w:sz w:val="21"/>
                <w:szCs w:val="21"/>
              </w:rPr>
              <w:t>369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36</w:t>
            </w:r>
            <w:r w:rsidRPr="00E35BDB">
              <w:rPr>
                <w:rFonts w:ascii="仿宋" w:eastAsia="仿宋" w:hAnsi="仿宋" w:cs="Times New Roman"/>
                <w:sz w:val="21"/>
                <w:szCs w:val="21"/>
              </w:rPr>
              <w:t>.</w:t>
            </w:r>
            <w:r w:rsidRPr="00E35BDB">
              <w:rPr>
                <w:rFonts w:ascii="仿宋" w:eastAsia="仿宋" w:hAnsi="仿宋" w:cs="Times New Roman" w:hint="eastAsia"/>
                <w:sz w:val="21"/>
                <w:szCs w:val="21"/>
              </w:rPr>
              <w:t>291</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2020.10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329</w:t>
            </w:r>
            <w:r w:rsidRPr="00E35BDB">
              <w:rPr>
                <w:rFonts w:ascii="仿宋" w:eastAsia="仿宋" w:hAnsi="仿宋" w:cs="Times New Roman"/>
                <w:sz w:val="21"/>
                <w:szCs w:val="21"/>
              </w:rPr>
              <w:t>.</w:t>
            </w:r>
            <w:r w:rsidRPr="00E35BDB">
              <w:rPr>
                <w:rFonts w:ascii="仿宋" w:eastAsia="仿宋" w:hAnsi="仿宋" w:cs="Times New Roman" w:hint="eastAsia"/>
                <w:sz w:val="21"/>
                <w:szCs w:val="21"/>
              </w:rPr>
              <w:t>976</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300</w:t>
            </w:r>
            <w:r w:rsidRPr="00E35BDB">
              <w:rPr>
                <w:rFonts w:ascii="仿宋" w:eastAsia="仿宋" w:hAnsi="仿宋" w:cs="Times New Roman"/>
                <w:sz w:val="21"/>
                <w:szCs w:val="21"/>
              </w:rPr>
              <w:t>.</w:t>
            </w:r>
            <w:r w:rsidRPr="00E35BDB">
              <w:rPr>
                <w:rFonts w:ascii="仿宋" w:eastAsia="仿宋" w:hAnsi="仿宋" w:cs="Times New Roman" w:hint="eastAsia"/>
                <w:sz w:val="21"/>
                <w:szCs w:val="21"/>
              </w:rPr>
              <w:t>220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67</w:t>
            </w:r>
            <w:r w:rsidRPr="00E35BDB">
              <w:rPr>
                <w:rFonts w:ascii="仿宋" w:eastAsia="仿宋" w:hAnsi="仿宋" w:cs="Times New Roman"/>
                <w:sz w:val="21"/>
                <w:szCs w:val="21"/>
              </w:rPr>
              <w:t>.</w:t>
            </w:r>
            <w:r w:rsidRPr="00E35BDB">
              <w:rPr>
                <w:rFonts w:ascii="仿宋" w:eastAsia="仿宋" w:hAnsi="仿宋" w:cs="Times New Roman" w:hint="eastAsia"/>
                <w:sz w:val="21"/>
                <w:szCs w:val="21"/>
              </w:rPr>
              <w:t>476</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301</w:t>
            </w:r>
            <w:r w:rsidRPr="00E35BDB">
              <w:rPr>
                <w:rFonts w:ascii="仿宋" w:eastAsia="仿宋" w:hAnsi="仿宋" w:cs="Times New Roman"/>
                <w:sz w:val="21"/>
                <w:szCs w:val="21"/>
              </w:rPr>
              <w:t>.</w:t>
            </w:r>
            <w:r w:rsidRPr="00E35BDB">
              <w:rPr>
                <w:rFonts w:ascii="仿宋" w:eastAsia="仿宋" w:hAnsi="仿宋" w:cs="Times New Roman" w:hint="eastAsia"/>
                <w:sz w:val="21"/>
                <w:szCs w:val="21"/>
              </w:rPr>
              <w:t>580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276</w:t>
            </w:r>
            <w:r w:rsidRPr="00E35BDB">
              <w:rPr>
                <w:rFonts w:ascii="仿宋" w:eastAsia="仿宋" w:hAnsi="仿宋" w:cs="Times New Roman"/>
                <w:sz w:val="21"/>
                <w:szCs w:val="21"/>
              </w:rPr>
              <w:t>.</w:t>
            </w:r>
            <w:r w:rsidRPr="00E35BDB">
              <w:rPr>
                <w:rFonts w:ascii="仿宋" w:eastAsia="仿宋" w:hAnsi="仿宋" w:cs="Times New Roman" w:hint="eastAsia"/>
                <w:sz w:val="21"/>
                <w:szCs w:val="21"/>
              </w:rPr>
              <w:t>739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44</w:t>
            </w:r>
            <w:r w:rsidRPr="00E35BDB">
              <w:rPr>
                <w:rFonts w:ascii="仿宋" w:eastAsia="仿宋" w:hAnsi="仿宋" w:cs="Times New Roman"/>
                <w:sz w:val="21"/>
                <w:szCs w:val="21"/>
              </w:rPr>
              <w:t>.</w:t>
            </w:r>
            <w:r w:rsidRPr="00E35BDB">
              <w:rPr>
                <w:rFonts w:ascii="仿宋" w:eastAsia="仿宋" w:hAnsi="仿宋" w:cs="Times New Roman" w:hint="eastAsia"/>
                <w:sz w:val="21"/>
                <w:szCs w:val="21"/>
              </w:rPr>
              <w:t>611</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39</w:t>
            </w:r>
            <w:r w:rsidRPr="00E35BDB">
              <w:rPr>
                <w:rFonts w:ascii="仿宋" w:eastAsia="仿宋" w:hAnsi="仿宋" w:cs="Times New Roman"/>
                <w:sz w:val="21"/>
                <w:szCs w:val="21"/>
              </w:rPr>
              <w:t>.</w:t>
            </w:r>
            <w:r w:rsidRPr="00E35BDB">
              <w:rPr>
                <w:rFonts w:ascii="仿宋" w:eastAsia="仿宋" w:hAnsi="仿宋" w:cs="Times New Roman" w:hint="eastAsia"/>
                <w:sz w:val="21"/>
                <w:szCs w:val="21"/>
              </w:rPr>
              <w:t>850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103</w:t>
            </w:r>
            <w:r w:rsidRPr="00E35BDB">
              <w:rPr>
                <w:rFonts w:ascii="仿宋" w:eastAsia="仿宋" w:hAnsi="仿宋" w:cs="Times New Roman"/>
                <w:sz w:val="21"/>
                <w:szCs w:val="21"/>
              </w:rPr>
              <w:t>.</w:t>
            </w:r>
            <w:r w:rsidRPr="00E35BDB">
              <w:rPr>
                <w:rFonts w:ascii="仿宋" w:eastAsia="仿宋" w:hAnsi="仿宋" w:cs="Times New Roman" w:hint="eastAsia"/>
                <w:sz w:val="21"/>
                <w:szCs w:val="21"/>
              </w:rPr>
              <w:t>767</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lastRenderedPageBreak/>
              <w:t>2020.11</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126</w:t>
            </w:r>
            <w:r w:rsidRPr="00E35BDB">
              <w:rPr>
                <w:rFonts w:ascii="仿宋" w:eastAsia="仿宋" w:hAnsi="仿宋" w:cs="Times New Roman"/>
                <w:sz w:val="21"/>
                <w:szCs w:val="21"/>
              </w:rPr>
              <w:t>.</w:t>
            </w:r>
            <w:r w:rsidRPr="00E35BDB">
              <w:rPr>
                <w:rFonts w:ascii="仿宋" w:eastAsia="仿宋" w:hAnsi="仿宋" w:cs="Times New Roman" w:hint="eastAsia"/>
                <w:sz w:val="21"/>
                <w:szCs w:val="21"/>
              </w:rPr>
              <w:t>520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w:t>
            </w:r>
            <w:r w:rsidRPr="00E35BDB">
              <w:rPr>
                <w:rFonts w:ascii="仿宋" w:eastAsia="仿宋" w:hAnsi="仿宋" w:cs="Times New Roman"/>
                <w:sz w:val="21"/>
                <w:szCs w:val="21"/>
              </w:rPr>
              <w:t>.</w:t>
            </w:r>
            <w:r w:rsidRPr="00E35BDB">
              <w:rPr>
                <w:rFonts w:ascii="仿宋" w:eastAsia="仿宋" w:hAnsi="仿宋" w:cs="Times New Roman" w:hint="eastAsia"/>
                <w:sz w:val="21"/>
                <w:szCs w:val="21"/>
              </w:rPr>
              <w:t>530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60</w:t>
            </w:r>
            <w:r w:rsidRPr="00E35BDB">
              <w:rPr>
                <w:rFonts w:ascii="仿宋" w:eastAsia="仿宋" w:hAnsi="仿宋" w:cs="Times New Roman"/>
                <w:sz w:val="21"/>
                <w:szCs w:val="21"/>
              </w:rPr>
              <w:t>.</w:t>
            </w:r>
            <w:r w:rsidRPr="00E35BDB">
              <w:rPr>
                <w:rFonts w:ascii="仿宋" w:eastAsia="仿宋" w:hAnsi="仿宋" w:cs="Times New Roman" w:hint="eastAsia"/>
                <w:sz w:val="21"/>
                <w:szCs w:val="21"/>
              </w:rPr>
              <w:t>198</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125</w:t>
            </w:r>
            <w:r w:rsidRPr="00E35BDB">
              <w:rPr>
                <w:rFonts w:ascii="仿宋" w:eastAsia="仿宋" w:hAnsi="仿宋" w:cs="Times New Roman"/>
                <w:sz w:val="21"/>
                <w:szCs w:val="21"/>
              </w:rPr>
              <w:t>.</w:t>
            </w:r>
            <w:r w:rsidRPr="00E35BDB">
              <w:rPr>
                <w:rFonts w:ascii="仿宋" w:eastAsia="仿宋" w:hAnsi="仿宋" w:cs="Times New Roman" w:hint="eastAsia"/>
                <w:sz w:val="21"/>
                <w:szCs w:val="21"/>
              </w:rPr>
              <w:t>520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185</w:t>
            </w:r>
            <w:r w:rsidRPr="00E35BDB">
              <w:rPr>
                <w:rFonts w:ascii="仿宋" w:eastAsia="仿宋" w:hAnsi="仿宋" w:cs="Times New Roman"/>
                <w:sz w:val="21"/>
                <w:szCs w:val="21"/>
              </w:rPr>
              <w:t>.</w:t>
            </w:r>
            <w:r w:rsidRPr="00E35BDB">
              <w:rPr>
                <w:rFonts w:ascii="仿宋" w:eastAsia="仿宋" w:hAnsi="仿宋" w:cs="Times New Roman" w:hint="eastAsia"/>
                <w:sz w:val="21"/>
                <w:szCs w:val="21"/>
              </w:rPr>
              <w:t>340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123</w:t>
            </w:r>
            <w:r w:rsidRPr="00E35BDB">
              <w:rPr>
                <w:rFonts w:ascii="仿宋" w:eastAsia="仿宋" w:hAnsi="仿宋" w:cs="Times New Roman"/>
                <w:sz w:val="21"/>
                <w:szCs w:val="21"/>
              </w:rPr>
              <w:t>.</w:t>
            </w:r>
            <w:r w:rsidRPr="00E35BDB">
              <w:rPr>
                <w:rFonts w:ascii="仿宋" w:eastAsia="仿宋" w:hAnsi="仿宋" w:cs="Times New Roman" w:hint="eastAsia"/>
                <w:sz w:val="21"/>
                <w:szCs w:val="21"/>
              </w:rPr>
              <w:t>140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45</w:t>
            </w:r>
            <w:r w:rsidRPr="00E35BDB">
              <w:rPr>
                <w:rFonts w:ascii="仿宋" w:eastAsia="仿宋" w:hAnsi="仿宋" w:cs="Times New Roman"/>
                <w:sz w:val="21"/>
                <w:szCs w:val="21"/>
              </w:rPr>
              <w:t>.</w:t>
            </w:r>
            <w:r w:rsidRPr="00E35BDB">
              <w:rPr>
                <w:rFonts w:ascii="仿宋" w:eastAsia="仿宋" w:hAnsi="仿宋" w:cs="Times New Roman" w:hint="eastAsia"/>
                <w:sz w:val="21"/>
                <w:szCs w:val="21"/>
              </w:rPr>
              <w:t>611</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57</w:t>
            </w:r>
            <w:r w:rsidRPr="00E35BDB">
              <w:rPr>
                <w:rFonts w:ascii="仿宋" w:eastAsia="仿宋" w:hAnsi="仿宋" w:cs="Times New Roman"/>
                <w:sz w:val="21"/>
                <w:szCs w:val="21"/>
              </w:rPr>
              <w:t>.</w:t>
            </w:r>
            <w:r w:rsidRPr="00E35BDB">
              <w:rPr>
                <w:rFonts w:ascii="仿宋" w:eastAsia="仿宋" w:hAnsi="仿宋" w:cs="Times New Roman" w:hint="eastAsia"/>
                <w:sz w:val="21"/>
                <w:szCs w:val="21"/>
              </w:rPr>
              <w:t>040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40</w:t>
            </w:r>
            <w:r w:rsidRPr="00E35BDB">
              <w:rPr>
                <w:rFonts w:ascii="仿宋" w:eastAsia="仿宋" w:hAnsi="仿宋" w:cs="Times New Roman"/>
                <w:sz w:val="21"/>
                <w:szCs w:val="21"/>
              </w:rPr>
              <w:t>.</w:t>
            </w:r>
            <w:r w:rsidRPr="00E35BDB">
              <w:rPr>
                <w:rFonts w:ascii="仿宋" w:eastAsia="仿宋" w:hAnsi="仿宋" w:cs="Times New Roman" w:hint="eastAsia"/>
                <w:sz w:val="21"/>
                <w:szCs w:val="21"/>
              </w:rPr>
              <w:t>825</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2020.12</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154</w:t>
            </w:r>
            <w:r w:rsidRPr="00E35BDB">
              <w:rPr>
                <w:rFonts w:ascii="仿宋" w:eastAsia="仿宋" w:hAnsi="仿宋" w:cs="Times New Roman"/>
                <w:sz w:val="21"/>
                <w:szCs w:val="21"/>
              </w:rPr>
              <w:t>.</w:t>
            </w:r>
            <w:r w:rsidRPr="00E35BDB">
              <w:rPr>
                <w:rFonts w:ascii="仿宋" w:eastAsia="仿宋" w:hAnsi="仿宋" w:cs="Times New Roman" w:hint="eastAsia"/>
                <w:sz w:val="21"/>
                <w:szCs w:val="21"/>
              </w:rPr>
              <w:t>570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sz w:val="21"/>
                <w:szCs w:val="21"/>
              </w:rPr>
              <w:t>144.550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34</w:t>
            </w:r>
            <w:r w:rsidRPr="00E35BDB">
              <w:rPr>
                <w:rFonts w:ascii="仿宋" w:eastAsia="仿宋" w:hAnsi="仿宋" w:cs="Times New Roman"/>
                <w:sz w:val="21"/>
                <w:szCs w:val="21"/>
              </w:rPr>
              <w:t>.</w:t>
            </w:r>
            <w:r w:rsidRPr="00E35BDB">
              <w:rPr>
                <w:rFonts w:ascii="仿宋" w:eastAsia="仿宋" w:hAnsi="仿宋" w:cs="Times New Roman" w:hint="eastAsia"/>
                <w:sz w:val="21"/>
                <w:szCs w:val="21"/>
              </w:rPr>
              <w:t>181</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191</w:t>
            </w:r>
            <w:r w:rsidRPr="00E35BDB">
              <w:rPr>
                <w:rFonts w:ascii="仿宋" w:eastAsia="仿宋" w:hAnsi="仿宋" w:cs="Times New Roman"/>
                <w:sz w:val="21"/>
                <w:szCs w:val="21"/>
              </w:rPr>
              <w:t>.</w:t>
            </w:r>
            <w:r w:rsidRPr="00E35BDB">
              <w:rPr>
                <w:rFonts w:ascii="仿宋" w:eastAsia="仿宋" w:hAnsi="仿宋" w:cs="Times New Roman" w:hint="eastAsia"/>
                <w:sz w:val="21"/>
                <w:szCs w:val="21"/>
              </w:rPr>
              <w:t>680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196</w:t>
            </w:r>
            <w:r w:rsidRPr="00E35BDB">
              <w:rPr>
                <w:rFonts w:ascii="仿宋" w:eastAsia="仿宋" w:hAnsi="仿宋" w:cs="Times New Roman"/>
                <w:sz w:val="21"/>
                <w:szCs w:val="21"/>
              </w:rPr>
              <w:t>.</w:t>
            </w:r>
            <w:r w:rsidRPr="00E35BDB">
              <w:rPr>
                <w:rFonts w:ascii="仿宋" w:eastAsia="仿宋" w:hAnsi="仿宋" w:cs="Times New Roman" w:hint="eastAsia"/>
                <w:sz w:val="21"/>
                <w:szCs w:val="21"/>
              </w:rPr>
              <w:t>940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55</w:t>
            </w:r>
            <w:r w:rsidRPr="00E35BDB">
              <w:rPr>
                <w:rFonts w:ascii="仿宋" w:eastAsia="仿宋" w:hAnsi="仿宋" w:cs="Times New Roman"/>
                <w:sz w:val="21"/>
                <w:szCs w:val="21"/>
              </w:rPr>
              <w:t>.</w:t>
            </w:r>
            <w:r w:rsidRPr="00E35BDB">
              <w:rPr>
                <w:rFonts w:ascii="仿宋" w:eastAsia="仿宋" w:hAnsi="仿宋" w:cs="Times New Roman" w:hint="eastAsia"/>
                <w:sz w:val="21"/>
                <w:szCs w:val="21"/>
              </w:rPr>
              <w:t>280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w:t>
            </w:r>
            <w:r w:rsidRPr="00E35BDB">
              <w:rPr>
                <w:rFonts w:ascii="仿宋" w:eastAsia="仿宋" w:hAnsi="仿宋" w:cs="Times New Roman"/>
                <w:sz w:val="21"/>
                <w:szCs w:val="21"/>
              </w:rPr>
              <w:t>.</w:t>
            </w:r>
            <w:r w:rsidRPr="00E35BDB">
              <w:rPr>
                <w:rFonts w:ascii="仿宋" w:eastAsia="仿宋" w:hAnsi="仿宋" w:cs="Times New Roman" w:hint="eastAsia"/>
                <w:sz w:val="21"/>
                <w:szCs w:val="21"/>
              </w:rPr>
              <w:t>501</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w:t>
            </w:r>
            <w:r w:rsidRPr="00E35BDB">
              <w:rPr>
                <w:rFonts w:ascii="仿宋" w:eastAsia="仿宋" w:hAnsi="仿宋" w:cs="Times New Roman"/>
                <w:sz w:val="21"/>
                <w:szCs w:val="21"/>
              </w:rPr>
              <w:t>.</w:t>
            </w:r>
            <w:r w:rsidRPr="00E35BDB">
              <w:rPr>
                <w:rFonts w:ascii="仿宋" w:eastAsia="仿宋" w:hAnsi="仿宋" w:cs="Times New Roman" w:hint="eastAsia"/>
                <w:sz w:val="21"/>
                <w:szCs w:val="21"/>
              </w:rPr>
              <w:t>650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w:t>
            </w:r>
            <w:r w:rsidRPr="00E35BDB">
              <w:rPr>
                <w:rFonts w:ascii="仿宋" w:eastAsia="仿宋" w:hAnsi="仿宋" w:cs="Times New Roman"/>
                <w:sz w:val="21"/>
                <w:szCs w:val="21"/>
              </w:rPr>
              <w:t>.</w:t>
            </w:r>
            <w:r w:rsidRPr="00E35BDB">
              <w:rPr>
                <w:rFonts w:ascii="仿宋" w:eastAsia="仿宋" w:hAnsi="仿宋" w:cs="Times New Roman" w:hint="eastAsia"/>
                <w:sz w:val="21"/>
                <w:szCs w:val="21"/>
              </w:rPr>
              <w:t>726</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2021.1</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219.998</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103.654</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24.486</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151.980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48.900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76.519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59.404</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44.212</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2021.2</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24.650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17.680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26.160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31.920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75.009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45.164</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44.212</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2021.3</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90.750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66.480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15.961</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115.800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73.280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49.959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38.364</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60.173</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2021.4</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270.960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157.005</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26.909</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125.720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155.940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195.199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39.429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87.082</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2021.5</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161.790</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112.240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24.938</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321.077</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129.460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0.0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35.912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22.209</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112.020</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2021.6</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265.458</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154.523</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72.253</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222.360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137.340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31.24</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79.010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39.392</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153.033</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2021.7</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537.374</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178.487</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60.342</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481.354</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196.448</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140.323</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135.030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21.431</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73.052</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2021.8</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312.904</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199.6</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76.215</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366.810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202.780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31.420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81.124</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18.251</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117.847</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2021.9</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98.1</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56.5</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37.342</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173.970</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64.460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122.120</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5.254</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10.291</w:t>
            </w: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sidRPr="00E35BDB">
              <w:rPr>
                <w:rFonts w:ascii="仿宋" w:eastAsia="仿宋" w:hAnsi="仿宋" w:cs="Times New Roman" w:hint="eastAsia"/>
                <w:sz w:val="21"/>
                <w:szCs w:val="21"/>
              </w:rPr>
              <w:t>33.069</w:t>
            </w:r>
          </w:p>
        </w:tc>
      </w:tr>
      <w:tr w:rsidR="00645A3C" w:rsidRPr="00E35BDB" w:rsidTr="00C430D8">
        <w:tc>
          <w:tcPr>
            <w:tcW w:w="1414"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总计</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4358</w:t>
            </w:r>
            <w:r>
              <w:rPr>
                <w:rFonts w:ascii="仿宋" w:eastAsia="仿宋" w:hAnsi="仿宋" w:cs="Times New Roman"/>
                <w:sz w:val="21"/>
                <w:szCs w:val="21"/>
              </w:rPr>
              <w:t>.115</w:t>
            </w:r>
          </w:p>
        </w:tc>
        <w:tc>
          <w:tcPr>
            <w:tcW w:w="1411"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3293</w:t>
            </w:r>
            <w:r>
              <w:rPr>
                <w:rFonts w:ascii="仿宋" w:eastAsia="仿宋" w:hAnsi="仿宋" w:cs="Times New Roman"/>
                <w:sz w:val="21"/>
                <w:szCs w:val="21"/>
              </w:rPr>
              <w:t>.84</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738.</w:t>
            </w:r>
            <w:r>
              <w:rPr>
                <w:rFonts w:ascii="仿宋" w:eastAsia="仿宋" w:hAnsi="仿宋" w:cs="Times New Roman"/>
                <w:sz w:val="21"/>
                <w:szCs w:val="21"/>
              </w:rPr>
              <w:t>735</w:t>
            </w: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2"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c>
          <w:tcPr>
            <w:tcW w:w="1413" w:type="dxa"/>
          </w:tcPr>
          <w:p w:rsidR="00645A3C" w:rsidRPr="00E35BDB" w:rsidRDefault="00645A3C" w:rsidP="00C430D8">
            <w:pPr>
              <w:pStyle w:val="010"/>
              <w:adjustRightInd w:val="0"/>
              <w:snapToGrid w:val="0"/>
              <w:spacing w:before="0" w:line="300" w:lineRule="exact"/>
              <w:ind w:firstLineChars="0" w:firstLine="0"/>
              <w:jc w:val="center"/>
              <w:rPr>
                <w:rFonts w:ascii="仿宋" w:eastAsia="仿宋" w:hAnsi="仿宋" w:cs="Times New Roman"/>
                <w:sz w:val="21"/>
                <w:szCs w:val="21"/>
              </w:rPr>
            </w:pPr>
          </w:p>
        </w:tc>
      </w:tr>
    </w:tbl>
    <w:p w:rsidR="00645A3C" w:rsidRDefault="00645A3C" w:rsidP="00AF56FC">
      <w:pPr>
        <w:pStyle w:val="010"/>
        <w:spacing w:before="0" w:line="500" w:lineRule="exact"/>
        <w:ind w:firstLineChars="0" w:firstLine="0"/>
        <w:rPr>
          <w:rFonts w:ascii="仿宋" w:eastAsia="仿宋" w:hAnsi="仿宋" w:cs="Times New Roman"/>
          <w:sz w:val="28"/>
          <w:szCs w:val="28"/>
        </w:rPr>
      </w:pPr>
    </w:p>
    <w:p w:rsidR="00645A3C" w:rsidRDefault="00645A3C" w:rsidP="00645A3C"/>
    <w:p w:rsidR="00645A3C" w:rsidRDefault="00645A3C" w:rsidP="00645A3C"/>
    <w:p w:rsidR="00645A3C" w:rsidRPr="00645A3C" w:rsidRDefault="00645A3C" w:rsidP="00645A3C">
      <w:pPr>
        <w:sectPr w:rsidR="00645A3C" w:rsidRPr="00645A3C" w:rsidSect="00645A3C">
          <w:pgSz w:w="16838" w:h="11906" w:orient="landscape" w:code="9"/>
          <w:pgMar w:top="1418" w:right="1247" w:bottom="1418" w:left="1247" w:header="1077" w:footer="851" w:gutter="0"/>
          <w:cols w:space="720"/>
          <w:docGrid w:linePitch="312"/>
        </w:sectPr>
      </w:pPr>
    </w:p>
    <w:p w:rsidR="00016A0E" w:rsidRDefault="00016A0E" w:rsidP="00D10C12">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lastRenderedPageBreak/>
        <w:t>统计</w:t>
      </w:r>
      <w:r w:rsidR="00D10C12">
        <w:rPr>
          <w:rFonts w:ascii="仿宋" w:eastAsia="仿宋" w:hAnsi="仿宋" w:cs="Times New Roman"/>
          <w:sz w:val="28"/>
          <w:szCs w:val="28"/>
        </w:rPr>
        <w:t>2019</w:t>
      </w:r>
      <w:r w:rsidR="00D10C12">
        <w:rPr>
          <w:rFonts w:ascii="仿宋" w:eastAsia="仿宋" w:hAnsi="仿宋" w:cs="Times New Roman" w:hint="eastAsia"/>
          <w:sz w:val="28"/>
          <w:szCs w:val="28"/>
        </w:rPr>
        <w:t>年1月</w:t>
      </w:r>
      <w:r w:rsidR="00D10C12">
        <w:rPr>
          <w:rFonts w:ascii="仿宋" w:eastAsia="仿宋" w:hAnsi="仿宋" w:cs="Times New Roman"/>
          <w:sz w:val="28"/>
          <w:szCs w:val="28"/>
        </w:rPr>
        <w:t>至</w:t>
      </w:r>
      <w:r w:rsidR="00D10C12">
        <w:rPr>
          <w:rFonts w:ascii="仿宋" w:eastAsia="仿宋" w:hAnsi="仿宋" w:cs="Times New Roman" w:hint="eastAsia"/>
          <w:sz w:val="28"/>
          <w:szCs w:val="28"/>
        </w:rPr>
        <w:t>2021年9月</w:t>
      </w:r>
      <w:r>
        <w:rPr>
          <w:rFonts w:ascii="仿宋" w:eastAsia="仿宋" w:hAnsi="仿宋" w:cs="Times New Roman" w:hint="eastAsia"/>
          <w:sz w:val="28"/>
          <w:szCs w:val="28"/>
        </w:rPr>
        <w:t>焚烧</w:t>
      </w:r>
      <w:r>
        <w:rPr>
          <w:rFonts w:ascii="仿宋" w:eastAsia="仿宋" w:hAnsi="仿宋" w:cs="Times New Roman"/>
          <w:sz w:val="28"/>
          <w:szCs w:val="28"/>
        </w:rPr>
        <w:t>炉渣、飞灰及</w:t>
      </w:r>
      <w:r>
        <w:rPr>
          <w:rFonts w:ascii="仿宋" w:eastAsia="仿宋" w:hAnsi="仿宋" w:cs="Times New Roman" w:hint="eastAsia"/>
          <w:sz w:val="28"/>
          <w:szCs w:val="28"/>
        </w:rPr>
        <w:t>高</w:t>
      </w:r>
      <w:r>
        <w:rPr>
          <w:rFonts w:ascii="仿宋" w:eastAsia="仿宋" w:hAnsi="仿宋" w:cs="Times New Roman"/>
          <w:sz w:val="28"/>
          <w:szCs w:val="28"/>
        </w:rPr>
        <w:t>盐水处理污泥产生情况</w:t>
      </w:r>
      <w:r>
        <w:rPr>
          <w:rFonts w:ascii="仿宋" w:eastAsia="仿宋" w:hAnsi="仿宋" w:cs="Times New Roman" w:hint="eastAsia"/>
          <w:sz w:val="28"/>
          <w:szCs w:val="28"/>
        </w:rPr>
        <w:t>及</w:t>
      </w:r>
      <w:r>
        <w:rPr>
          <w:rFonts w:ascii="仿宋" w:eastAsia="仿宋" w:hAnsi="仿宋" w:cs="Times New Roman"/>
          <w:sz w:val="28"/>
          <w:szCs w:val="28"/>
        </w:rPr>
        <w:t>废耐火材料实际</w:t>
      </w:r>
      <w:r>
        <w:rPr>
          <w:rFonts w:ascii="仿宋" w:eastAsia="仿宋" w:hAnsi="仿宋" w:cs="Times New Roman" w:hint="eastAsia"/>
          <w:sz w:val="28"/>
          <w:szCs w:val="28"/>
        </w:rPr>
        <w:t>产生</w:t>
      </w:r>
      <w:r>
        <w:rPr>
          <w:rFonts w:ascii="仿宋" w:eastAsia="仿宋" w:hAnsi="仿宋" w:cs="Times New Roman"/>
          <w:sz w:val="28"/>
          <w:szCs w:val="28"/>
        </w:rPr>
        <w:t>量，结合</w:t>
      </w:r>
      <w:r>
        <w:rPr>
          <w:rFonts w:ascii="仿宋" w:eastAsia="仿宋" w:hAnsi="仿宋" w:cs="Times New Roman" w:hint="eastAsia"/>
          <w:sz w:val="28"/>
          <w:szCs w:val="28"/>
        </w:rPr>
        <w:t>2019年1月</w:t>
      </w:r>
      <w:r>
        <w:rPr>
          <w:rFonts w:ascii="仿宋" w:eastAsia="仿宋" w:hAnsi="仿宋" w:cs="Times New Roman"/>
          <w:sz w:val="28"/>
          <w:szCs w:val="28"/>
        </w:rPr>
        <w:t>至</w:t>
      </w:r>
      <w:r>
        <w:rPr>
          <w:rFonts w:ascii="仿宋" w:eastAsia="仿宋" w:hAnsi="仿宋" w:cs="Times New Roman" w:hint="eastAsia"/>
          <w:sz w:val="28"/>
          <w:szCs w:val="28"/>
        </w:rPr>
        <w:t>2021年9月</w:t>
      </w:r>
      <w:r>
        <w:rPr>
          <w:rFonts w:ascii="仿宋" w:eastAsia="仿宋" w:hAnsi="仿宋" w:cs="Times New Roman"/>
          <w:sz w:val="28"/>
          <w:szCs w:val="28"/>
        </w:rPr>
        <w:t>危废实际处置量，汇总厂区固废产生及处置情况详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3.4</w:t>
      </w:r>
      <w:r>
        <w:rPr>
          <w:rFonts w:ascii="仿宋" w:eastAsia="仿宋" w:hAnsi="仿宋" w:cs="Times New Roman"/>
          <w:sz w:val="28"/>
          <w:szCs w:val="28"/>
        </w:rPr>
        <w:t>-4</w:t>
      </w:r>
      <w:r>
        <w:rPr>
          <w:rFonts w:ascii="仿宋" w:eastAsia="仿宋" w:hAnsi="仿宋" w:cs="Times New Roman" w:hint="eastAsia"/>
          <w:sz w:val="28"/>
          <w:szCs w:val="28"/>
        </w:rPr>
        <w:t>。</w:t>
      </w:r>
    </w:p>
    <w:p w:rsidR="00D00D7B" w:rsidRPr="00D00D7B" w:rsidRDefault="00D00D7B" w:rsidP="00D00D7B">
      <w:pPr>
        <w:pStyle w:val="010"/>
        <w:spacing w:before="0" w:line="400" w:lineRule="exact"/>
        <w:ind w:firstLine="482"/>
        <w:jc w:val="center"/>
        <w:rPr>
          <w:rFonts w:ascii="仿宋" w:eastAsia="仿宋" w:hAnsi="仿宋" w:cs="Times New Roman"/>
          <w:b/>
        </w:rPr>
      </w:pPr>
      <w:r w:rsidRPr="00D00D7B">
        <w:rPr>
          <w:rFonts w:ascii="仿宋" w:eastAsia="仿宋" w:hAnsi="仿宋" w:cs="Times New Roman" w:hint="eastAsia"/>
          <w:b/>
        </w:rPr>
        <w:t>表3.</w:t>
      </w:r>
      <w:r w:rsidR="00016A0E">
        <w:rPr>
          <w:rFonts w:ascii="仿宋" w:eastAsia="仿宋" w:hAnsi="仿宋" w:cs="Times New Roman"/>
          <w:b/>
        </w:rPr>
        <w:t xml:space="preserve">4-4 </w:t>
      </w:r>
      <w:r w:rsidRPr="00D00D7B">
        <w:rPr>
          <w:rFonts w:ascii="仿宋" w:eastAsia="仿宋" w:hAnsi="仿宋" w:cs="Times New Roman"/>
          <w:b/>
        </w:rPr>
        <w:t xml:space="preserve">  </w:t>
      </w:r>
      <w:r w:rsidRPr="00D00D7B">
        <w:rPr>
          <w:rFonts w:ascii="仿宋" w:eastAsia="仿宋" w:hAnsi="仿宋" w:cs="Times New Roman" w:hint="eastAsia"/>
          <w:b/>
        </w:rPr>
        <w:t>固废</w:t>
      </w:r>
      <w:r w:rsidRPr="00D00D7B">
        <w:rPr>
          <w:rFonts w:ascii="仿宋" w:eastAsia="仿宋" w:hAnsi="仿宋" w:cs="Times New Roman"/>
          <w:b/>
        </w:rPr>
        <w:t>产生及处置情况一览表</w:t>
      </w:r>
    </w:p>
    <w:tbl>
      <w:tblPr>
        <w:tblStyle w:val="afffffffffffffffffffff9"/>
        <w:tblW w:w="5000" w:type="pct"/>
        <w:tblLook w:val="04A0" w:firstRow="1" w:lastRow="0" w:firstColumn="1" w:lastColumn="0" w:noHBand="0" w:noVBand="1"/>
      </w:tblPr>
      <w:tblGrid>
        <w:gridCol w:w="1555"/>
        <w:gridCol w:w="2125"/>
        <w:gridCol w:w="2269"/>
        <w:gridCol w:w="1576"/>
        <w:gridCol w:w="1535"/>
      </w:tblGrid>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名称</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来源</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代码</w:t>
            </w:r>
          </w:p>
        </w:tc>
        <w:tc>
          <w:tcPr>
            <w:tcW w:w="870"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产生</w:t>
            </w:r>
            <w:r>
              <w:rPr>
                <w:rFonts w:ascii="仿宋" w:eastAsia="仿宋" w:hAnsi="仿宋" w:cs="Times New Roman"/>
                <w:sz w:val="21"/>
                <w:szCs w:val="21"/>
              </w:rPr>
              <w:t>量</w:t>
            </w:r>
            <w:r>
              <w:rPr>
                <w:rFonts w:ascii="仿宋" w:eastAsia="仿宋" w:hAnsi="仿宋" w:cs="Times New Roman" w:hint="eastAsia"/>
                <w:sz w:val="21"/>
                <w:szCs w:val="21"/>
              </w:rPr>
              <w:t>(</w:t>
            </w:r>
            <w:r>
              <w:rPr>
                <w:rFonts w:ascii="仿宋" w:eastAsia="仿宋" w:hAnsi="仿宋" w:cs="Times New Roman"/>
                <w:sz w:val="21"/>
                <w:szCs w:val="21"/>
              </w:rPr>
              <w:t>t/a</w:t>
            </w:r>
            <w:r>
              <w:rPr>
                <w:rFonts w:ascii="仿宋" w:eastAsia="仿宋" w:hAnsi="仿宋" w:cs="Times New Roman" w:hint="eastAsia"/>
                <w:sz w:val="21"/>
                <w:szCs w:val="21"/>
              </w:rPr>
              <w:t>)</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处理</w:t>
            </w:r>
            <w:r>
              <w:rPr>
                <w:rFonts w:ascii="仿宋" w:eastAsia="仿宋" w:hAnsi="仿宋" w:cs="Times New Roman"/>
                <w:sz w:val="21"/>
                <w:szCs w:val="21"/>
              </w:rPr>
              <w:t>方式</w:t>
            </w:r>
          </w:p>
        </w:tc>
      </w:tr>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焚烧</w:t>
            </w:r>
            <w:r>
              <w:rPr>
                <w:rFonts w:ascii="仿宋" w:eastAsia="仿宋" w:hAnsi="仿宋" w:cs="Times New Roman"/>
                <w:sz w:val="21"/>
                <w:szCs w:val="21"/>
              </w:rPr>
              <w:t>炉渣</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焚烧</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HW18</w:t>
            </w:r>
            <w:r>
              <w:rPr>
                <w:rFonts w:ascii="仿宋" w:eastAsia="仿宋" w:hAnsi="仿宋" w:cs="Times New Roman"/>
                <w:sz w:val="21"/>
                <w:szCs w:val="21"/>
              </w:rPr>
              <w:t xml:space="preserve"> 772-003-18</w:t>
            </w:r>
          </w:p>
        </w:tc>
        <w:tc>
          <w:tcPr>
            <w:tcW w:w="870" w:type="pct"/>
            <w:vAlign w:val="center"/>
          </w:tcPr>
          <w:p w:rsidR="008659EB" w:rsidRPr="00D00D7B" w:rsidRDefault="00016A0E"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4560</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委托</w:t>
            </w:r>
            <w:r>
              <w:rPr>
                <w:rFonts w:ascii="仿宋" w:eastAsia="仿宋" w:hAnsi="仿宋" w:cs="Times New Roman"/>
                <w:sz w:val="21"/>
                <w:szCs w:val="21"/>
              </w:rPr>
              <w:t>安全填埋</w:t>
            </w:r>
          </w:p>
        </w:tc>
      </w:tr>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焚烧</w:t>
            </w:r>
            <w:r>
              <w:rPr>
                <w:rFonts w:ascii="仿宋" w:eastAsia="仿宋" w:hAnsi="仿宋" w:cs="Times New Roman"/>
                <w:sz w:val="21"/>
                <w:szCs w:val="21"/>
              </w:rPr>
              <w:t>飞灰</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焚烧</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HW18</w:t>
            </w:r>
            <w:r>
              <w:rPr>
                <w:rFonts w:ascii="仿宋" w:eastAsia="仿宋" w:hAnsi="仿宋" w:cs="Times New Roman"/>
                <w:sz w:val="21"/>
                <w:szCs w:val="21"/>
              </w:rPr>
              <w:t xml:space="preserve"> 772-003-18</w:t>
            </w:r>
          </w:p>
        </w:tc>
        <w:tc>
          <w:tcPr>
            <w:tcW w:w="870" w:type="pct"/>
            <w:vAlign w:val="center"/>
          </w:tcPr>
          <w:p w:rsidR="008659EB" w:rsidRPr="00D00D7B" w:rsidRDefault="00016A0E"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2220</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委托</w:t>
            </w:r>
            <w:r>
              <w:rPr>
                <w:rFonts w:ascii="仿宋" w:eastAsia="仿宋" w:hAnsi="仿宋" w:cs="Times New Roman"/>
                <w:sz w:val="21"/>
                <w:szCs w:val="21"/>
              </w:rPr>
              <w:t>安全填埋</w:t>
            </w:r>
          </w:p>
        </w:tc>
      </w:tr>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水</w:t>
            </w:r>
            <w:r>
              <w:rPr>
                <w:rFonts w:ascii="仿宋" w:eastAsia="仿宋" w:hAnsi="仿宋" w:cs="Times New Roman"/>
                <w:sz w:val="21"/>
                <w:szCs w:val="21"/>
              </w:rPr>
              <w:t>处理残渣</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高</w:t>
            </w:r>
            <w:r>
              <w:rPr>
                <w:rFonts w:ascii="仿宋" w:eastAsia="仿宋" w:hAnsi="仿宋" w:cs="Times New Roman"/>
                <w:sz w:val="21"/>
                <w:szCs w:val="21"/>
              </w:rPr>
              <w:t>盐</w:t>
            </w:r>
            <w:r>
              <w:rPr>
                <w:rFonts w:ascii="仿宋" w:eastAsia="仿宋" w:hAnsi="仿宋" w:cs="Times New Roman" w:hint="eastAsia"/>
                <w:sz w:val="21"/>
                <w:szCs w:val="21"/>
              </w:rPr>
              <w:t>废水</w:t>
            </w:r>
            <w:r>
              <w:rPr>
                <w:rFonts w:ascii="仿宋" w:eastAsia="仿宋" w:hAnsi="仿宋" w:cs="Times New Roman"/>
                <w:sz w:val="21"/>
                <w:szCs w:val="21"/>
              </w:rPr>
              <w:t>蒸发析</w:t>
            </w:r>
            <w:r>
              <w:rPr>
                <w:rFonts w:ascii="仿宋" w:eastAsia="仿宋" w:hAnsi="仿宋" w:cs="Times New Roman" w:hint="eastAsia"/>
                <w:sz w:val="21"/>
                <w:szCs w:val="21"/>
              </w:rPr>
              <w:t>盐</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HW18</w:t>
            </w:r>
            <w:r>
              <w:rPr>
                <w:rFonts w:ascii="仿宋" w:eastAsia="仿宋" w:hAnsi="仿宋" w:cs="Times New Roman"/>
                <w:sz w:val="21"/>
                <w:szCs w:val="21"/>
              </w:rPr>
              <w:t xml:space="preserve"> 772-003-18</w:t>
            </w:r>
          </w:p>
        </w:tc>
        <w:tc>
          <w:tcPr>
            <w:tcW w:w="870" w:type="pct"/>
            <w:vAlign w:val="center"/>
          </w:tcPr>
          <w:p w:rsidR="008659EB" w:rsidRPr="00D00D7B" w:rsidRDefault="00D232A6"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560</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委托</w:t>
            </w:r>
            <w:r>
              <w:rPr>
                <w:rFonts w:ascii="仿宋" w:eastAsia="仿宋" w:hAnsi="仿宋" w:cs="Times New Roman"/>
                <w:sz w:val="21"/>
                <w:szCs w:val="21"/>
              </w:rPr>
              <w:t>安全填埋</w:t>
            </w:r>
          </w:p>
        </w:tc>
      </w:tr>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废水</w:t>
            </w:r>
            <w:r>
              <w:rPr>
                <w:rFonts w:ascii="仿宋" w:eastAsia="仿宋" w:hAnsi="仿宋" w:cs="Times New Roman"/>
                <w:sz w:val="21"/>
                <w:szCs w:val="21"/>
              </w:rPr>
              <w:t>处理污泥</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厂区</w:t>
            </w:r>
            <w:r>
              <w:rPr>
                <w:rFonts w:ascii="仿宋" w:eastAsia="仿宋" w:hAnsi="仿宋" w:cs="Times New Roman"/>
                <w:sz w:val="21"/>
                <w:szCs w:val="21"/>
              </w:rPr>
              <w:t>废水处理</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HW18</w:t>
            </w:r>
            <w:r>
              <w:rPr>
                <w:rFonts w:ascii="仿宋" w:eastAsia="仿宋" w:hAnsi="仿宋" w:cs="Times New Roman"/>
                <w:sz w:val="21"/>
                <w:szCs w:val="21"/>
              </w:rPr>
              <w:t xml:space="preserve"> 772-003-18</w:t>
            </w:r>
          </w:p>
        </w:tc>
        <w:tc>
          <w:tcPr>
            <w:tcW w:w="870" w:type="pct"/>
            <w:vAlign w:val="center"/>
          </w:tcPr>
          <w:p w:rsidR="008659EB" w:rsidRPr="00D00D7B" w:rsidRDefault="00016A0E"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30</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自行</w:t>
            </w:r>
            <w:r>
              <w:rPr>
                <w:rFonts w:ascii="仿宋" w:eastAsia="仿宋" w:hAnsi="仿宋" w:cs="Times New Roman"/>
                <w:sz w:val="21"/>
                <w:szCs w:val="21"/>
              </w:rPr>
              <w:t>焚烧处置</w:t>
            </w:r>
          </w:p>
        </w:tc>
      </w:tr>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渗滤液</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贮存过程</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HW18</w:t>
            </w:r>
            <w:r>
              <w:rPr>
                <w:rFonts w:ascii="仿宋" w:eastAsia="仿宋" w:hAnsi="仿宋" w:cs="Times New Roman"/>
                <w:sz w:val="21"/>
                <w:szCs w:val="21"/>
              </w:rPr>
              <w:t xml:space="preserve"> 772-003-18</w:t>
            </w:r>
          </w:p>
        </w:tc>
        <w:tc>
          <w:tcPr>
            <w:tcW w:w="870"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0.3</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自行</w:t>
            </w:r>
            <w:r>
              <w:rPr>
                <w:rFonts w:ascii="仿宋" w:eastAsia="仿宋" w:hAnsi="仿宋" w:cs="Times New Roman"/>
                <w:sz w:val="21"/>
                <w:szCs w:val="21"/>
              </w:rPr>
              <w:t>焚烧处置</w:t>
            </w:r>
          </w:p>
        </w:tc>
      </w:tr>
      <w:tr w:rsidR="008659EB" w:rsidTr="008659EB">
        <w:tc>
          <w:tcPr>
            <w:tcW w:w="858"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w:t>
            </w:r>
            <w:r>
              <w:rPr>
                <w:rFonts w:ascii="仿宋" w:eastAsia="仿宋" w:hAnsi="仿宋" w:cs="Times New Roman"/>
                <w:sz w:val="21"/>
                <w:szCs w:val="21"/>
              </w:rPr>
              <w:t>活性炭</w:t>
            </w:r>
          </w:p>
        </w:tc>
        <w:tc>
          <w:tcPr>
            <w:tcW w:w="1173"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废气</w:t>
            </w:r>
            <w:r>
              <w:rPr>
                <w:rFonts w:ascii="仿宋" w:eastAsia="仿宋" w:hAnsi="仿宋" w:cs="Times New Roman"/>
                <w:sz w:val="21"/>
                <w:szCs w:val="21"/>
              </w:rPr>
              <w:t>吸附处理</w:t>
            </w:r>
          </w:p>
        </w:tc>
        <w:tc>
          <w:tcPr>
            <w:tcW w:w="1252"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 xml:space="preserve"> </w:t>
            </w:r>
            <w:r>
              <w:rPr>
                <w:rFonts w:ascii="仿宋" w:eastAsia="仿宋" w:hAnsi="仿宋" w:cs="Times New Roman" w:hint="eastAsia"/>
                <w:sz w:val="21"/>
                <w:szCs w:val="21"/>
              </w:rPr>
              <w:t>HW18 772-005-18</w:t>
            </w:r>
          </w:p>
        </w:tc>
        <w:tc>
          <w:tcPr>
            <w:tcW w:w="870" w:type="pct"/>
            <w:vAlign w:val="center"/>
          </w:tcPr>
          <w:p w:rsidR="008659EB" w:rsidRPr="00D00D7B" w:rsidRDefault="00421748"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130</w:t>
            </w:r>
          </w:p>
        </w:tc>
        <w:tc>
          <w:tcPr>
            <w:tcW w:w="847" w:type="pct"/>
            <w:vAlign w:val="center"/>
          </w:tcPr>
          <w:p w:rsidR="008659EB" w:rsidRPr="00D00D7B" w:rsidRDefault="008659EB"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自行</w:t>
            </w:r>
            <w:r>
              <w:rPr>
                <w:rFonts w:ascii="仿宋" w:eastAsia="仿宋" w:hAnsi="仿宋" w:cs="Times New Roman"/>
                <w:sz w:val="21"/>
                <w:szCs w:val="21"/>
              </w:rPr>
              <w:t>焚烧处置</w:t>
            </w:r>
          </w:p>
        </w:tc>
      </w:tr>
      <w:tr w:rsidR="00814DCA" w:rsidTr="008659EB">
        <w:tc>
          <w:tcPr>
            <w:tcW w:w="858" w:type="pct"/>
            <w:vAlign w:val="center"/>
          </w:tcPr>
          <w:p w:rsidR="00814DCA" w:rsidRDefault="00814DCA"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w:t>
            </w:r>
            <w:r>
              <w:rPr>
                <w:rFonts w:ascii="仿宋" w:eastAsia="仿宋" w:hAnsi="仿宋" w:cs="Times New Roman"/>
                <w:sz w:val="21"/>
                <w:szCs w:val="21"/>
              </w:rPr>
              <w:t>耐火材料</w:t>
            </w:r>
          </w:p>
        </w:tc>
        <w:tc>
          <w:tcPr>
            <w:tcW w:w="1173" w:type="pct"/>
            <w:vAlign w:val="center"/>
          </w:tcPr>
          <w:p w:rsidR="00814DCA" w:rsidRDefault="00814DCA"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焚烧</w:t>
            </w:r>
          </w:p>
        </w:tc>
        <w:tc>
          <w:tcPr>
            <w:tcW w:w="1252" w:type="pct"/>
            <w:vAlign w:val="center"/>
          </w:tcPr>
          <w:p w:rsidR="00814DCA" w:rsidRDefault="00814DCA"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HW18</w:t>
            </w:r>
            <w:r>
              <w:rPr>
                <w:rFonts w:ascii="仿宋" w:eastAsia="仿宋" w:hAnsi="仿宋" w:cs="Times New Roman"/>
                <w:sz w:val="21"/>
                <w:szCs w:val="21"/>
              </w:rPr>
              <w:t xml:space="preserve"> 772-003-18</w:t>
            </w:r>
          </w:p>
        </w:tc>
        <w:tc>
          <w:tcPr>
            <w:tcW w:w="870" w:type="pct"/>
            <w:vAlign w:val="center"/>
          </w:tcPr>
          <w:p w:rsidR="00814DCA" w:rsidRDefault="00814DCA"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500</w:t>
            </w:r>
          </w:p>
        </w:tc>
        <w:tc>
          <w:tcPr>
            <w:tcW w:w="847" w:type="pct"/>
            <w:vAlign w:val="center"/>
          </w:tcPr>
          <w:p w:rsidR="00814DCA" w:rsidRDefault="00814DCA" w:rsidP="00016A0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委托</w:t>
            </w:r>
            <w:r>
              <w:rPr>
                <w:rFonts w:ascii="仿宋" w:eastAsia="仿宋" w:hAnsi="仿宋" w:cs="Times New Roman"/>
                <w:sz w:val="21"/>
                <w:szCs w:val="21"/>
              </w:rPr>
              <w:t>安全填埋</w:t>
            </w:r>
          </w:p>
        </w:tc>
      </w:tr>
    </w:tbl>
    <w:p w:rsidR="00AF56FC" w:rsidRDefault="00D6462C" w:rsidP="00F024AB">
      <w:pPr>
        <w:pStyle w:val="a9"/>
        <w:spacing w:before="60"/>
        <w:rPr>
          <w:rFonts w:ascii="仿宋" w:eastAsia="仿宋" w:hAnsi="仿宋" w:cs="Times New Roman"/>
          <w:sz w:val="28"/>
          <w:szCs w:val="28"/>
        </w:rPr>
      </w:pPr>
      <w:bookmarkStart w:id="189" w:name="_Toc86006294"/>
      <w:r>
        <w:rPr>
          <w:rFonts w:ascii="仿宋" w:eastAsia="仿宋" w:hAnsi="仿宋" w:cs="Times New Roman" w:hint="eastAsia"/>
          <w:sz w:val="28"/>
          <w:szCs w:val="28"/>
        </w:rPr>
        <w:t>3.4.4噪声</w:t>
      </w:r>
      <w:bookmarkEnd w:id="189"/>
    </w:p>
    <w:p w:rsidR="00D6462C" w:rsidRDefault="00D6462C" w:rsidP="00D6462C">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厂区</w:t>
      </w:r>
      <w:r>
        <w:rPr>
          <w:rFonts w:ascii="仿宋" w:eastAsia="仿宋" w:hAnsi="仿宋" w:cs="Times New Roman"/>
          <w:sz w:val="28"/>
          <w:szCs w:val="28"/>
        </w:rPr>
        <w:t>内现有噪声源</w:t>
      </w:r>
      <w:r>
        <w:rPr>
          <w:rFonts w:ascii="仿宋" w:eastAsia="仿宋" w:hAnsi="仿宋" w:cs="Times New Roman" w:hint="eastAsia"/>
          <w:sz w:val="28"/>
          <w:szCs w:val="28"/>
        </w:rPr>
        <w:t>较多</w:t>
      </w:r>
      <w:r w:rsidR="00F024AB">
        <w:rPr>
          <w:rFonts w:ascii="仿宋" w:eastAsia="仿宋" w:hAnsi="仿宋" w:cs="Times New Roman"/>
          <w:sz w:val="28"/>
          <w:szCs w:val="28"/>
        </w:rPr>
        <w:t>，包括进料系统的行车、抓斗、给料机</w:t>
      </w:r>
      <w:r>
        <w:rPr>
          <w:rFonts w:ascii="仿宋" w:eastAsia="仿宋" w:hAnsi="仿宋" w:cs="Times New Roman"/>
          <w:sz w:val="28"/>
          <w:szCs w:val="28"/>
        </w:rPr>
        <w:t>、</w:t>
      </w:r>
      <w:r>
        <w:rPr>
          <w:rFonts w:ascii="仿宋" w:eastAsia="仿宋" w:hAnsi="仿宋" w:cs="Times New Roman" w:hint="eastAsia"/>
          <w:sz w:val="28"/>
          <w:szCs w:val="28"/>
        </w:rPr>
        <w:t>出渣机</w:t>
      </w:r>
      <w:r>
        <w:rPr>
          <w:rFonts w:ascii="仿宋" w:eastAsia="仿宋" w:hAnsi="仿宋" w:cs="Times New Roman"/>
          <w:sz w:val="28"/>
          <w:szCs w:val="28"/>
        </w:rPr>
        <w:t>、风机</w:t>
      </w:r>
      <w:r>
        <w:rPr>
          <w:rFonts w:ascii="仿宋" w:eastAsia="仿宋" w:hAnsi="仿宋" w:cs="Times New Roman" w:hint="eastAsia"/>
          <w:sz w:val="28"/>
          <w:szCs w:val="28"/>
        </w:rPr>
        <w:t>，</w:t>
      </w:r>
      <w:r>
        <w:rPr>
          <w:rFonts w:ascii="仿宋" w:eastAsia="仿宋" w:hAnsi="仿宋" w:cs="Times New Roman"/>
          <w:sz w:val="28"/>
          <w:szCs w:val="28"/>
        </w:rPr>
        <w:t>余热锅炉系统的给</w:t>
      </w:r>
      <w:r>
        <w:rPr>
          <w:rFonts w:ascii="仿宋" w:eastAsia="仿宋" w:hAnsi="仿宋" w:cs="Times New Roman" w:hint="eastAsia"/>
          <w:sz w:val="28"/>
          <w:szCs w:val="28"/>
        </w:rPr>
        <w:t>水</w:t>
      </w:r>
      <w:r>
        <w:rPr>
          <w:rFonts w:ascii="仿宋" w:eastAsia="仿宋" w:hAnsi="仿宋" w:cs="Times New Roman"/>
          <w:sz w:val="28"/>
          <w:szCs w:val="28"/>
        </w:rPr>
        <w:t>泵</w:t>
      </w:r>
      <w:r>
        <w:rPr>
          <w:rFonts w:ascii="仿宋" w:eastAsia="仿宋" w:hAnsi="仿宋" w:cs="Times New Roman" w:hint="eastAsia"/>
          <w:sz w:val="28"/>
          <w:szCs w:val="28"/>
        </w:rPr>
        <w:t>，</w:t>
      </w:r>
      <w:r>
        <w:rPr>
          <w:rFonts w:ascii="仿宋" w:eastAsia="仿宋" w:hAnsi="仿宋" w:cs="Times New Roman"/>
          <w:sz w:val="28"/>
          <w:szCs w:val="28"/>
        </w:rPr>
        <w:t>急性系统的冷水泵</w:t>
      </w:r>
      <w:r>
        <w:rPr>
          <w:rFonts w:ascii="仿宋" w:eastAsia="仿宋" w:hAnsi="仿宋" w:cs="Times New Roman" w:hint="eastAsia"/>
          <w:sz w:val="28"/>
          <w:szCs w:val="28"/>
        </w:rPr>
        <w:t>，烟气净化</w:t>
      </w:r>
      <w:r>
        <w:rPr>
          <w:rFonts w:ascii="仿宋" w:eastAsia="仿宋" w:hAnsi="仿宋" w:cs="Times New Roman"/>
          <w:sz w:val="28"/>
          <w:szCs w:val="28"/>
        </w:rPr>
        <w:t>系统的给</w:t>
      </w:r>
      <w:r>
        <w:rPr>
          <w:rFonts w:ascii="仿宋" w:eastAsia="仿宋" w:hAnsi="仿宋" w:cs="Times New Roman" w:hint="eastAsia"/>
          <w:sz w:val="28"/>
          <w:szCs w:val="28"/>
        </w:rPr>
        <w:t>水</w:t>
      </w:r>
      <w:r>
        <w:rPr>
          <w:rFonts w:ascii="仿宋" w:eastAsia="仿宋" w:hAnsi="仿宋" w:cs="Times New Roman"/>
          <w:sz w:val="28"/>
          <w:szCs w:val="28"/>
        </w:rPr>
        <w:t>泵、给料机、风机</w:t>
      </w:r>
      <w:r>
        <w:rPr>
          <w:rFonts w:ascii="仿宋" w:eastAsia="仿宋" w:hAnsi="仿宋" w:cs="Times New Roman" w:hint="eastAsia"/>
          <w:sz w:val="28"/>
          <w:szCs w:val="28"/>
        </w:rPr>
        <w:t>等</w:t>
      </w:r>
      <w:r>
        <w:rPr>
          <w:rFonts w:ascii="仿宋" w:eastAsia="仿宋" w:hAnsi="仿宋" w:cs="Times New Roman"/>
          <w:sz w:val="28"/>
          <w:szCs w:val="28"/>
        </w:rPr>
        <w:t>。</w:t>
      </w:r>
      <w:r>
        <w:rPr>
          <w:rFonts w:ascii="仿宋" w:eastAsia="仿宋" w:hAnsi="仿宋" w:cs="Times New Roman" w:hint="eastAsia"/>
          <w:sz w:val="28"/>
          <w:szCs w:val="28"/>
        </w:rPr>
        <w:t>主要</w:t>
      </w:r>
      <w:r>
        <w:rPr>
          <w:rFonts w:ascii="仿宋" w:eastAsia="仿宋" w:hAnsi="仿宋" w:cs="Times New Roman"/>
          <w:sz w:val="28"/>
          <w:szCs w:val="28"/>
        </w:rPr>
        <w:t>噪声源情况详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3.</w:t>
      </w:r>
      <w:r w:rsidR="00016A0E">
        <w:rPr>
          <w:rFonts w:ascii="仿宋" w:eastAsia="仿宋" w:hAnsi="仿宋" w:cs="Times New Roman"/>
          <w:sz w:val="28"/>
          <w:szCs w:val="28"/>
        </w:rPr>
        <w:t>4-5</w:t>
      </w:r>
      <w:r>
        <w:rPr>
          <w:rFonts w:ascii="仿宋" w:eastAsia="仿宋" w:hAnsi="仿宋" w:cs="Times New Roman" w:hint="eastAsia"/>
          <w:sz w:val="28"/>
          <w:szCs w:val="28"/>
        </w:rPr>
        <w:t>。</w:t>
      </w:r>
    </w:p>
    <w:p w:rsidR="00D6462C" w:rsidRPr="00D6462C" w:rsidRDefault="00D6462C" w:rsidP="00D6462C">
      <w:pPr>
        <w:pStyle w:val="010"/>
        <w:spacing w:before="0" w:line="400" w:lineRule="exact"/>
        <w:ind w:firstLineChars="0" w:firstLine="573"/>
        <w:jc w:val="center"/>
        <w:rPr>
          <w:rFonts w:ascii="仿宋" w:eastAsia="仿宋" w:hAnsi="仿宋" w:cs="Times New Roman"/>
          <w:b/>
        </w:rPr>
      </w:pPr>
      <w:r w:rsidRPr="00D6462C">
        <w:rPr>
          <w:rFonts w:ascii="仿宋" w:eastAsia="仿宋" w:hAnsi="仿宋" w:cs="Times New Roman" w:hint="eastAsia"/>
          <w:b/>
        </w:rPr>
        <w:t>表3.</w:t>
      </w:r>
      <w:r w:rsidR="00016A0E">
        <w:rPr>
          <w:rFonts w:ascii="仿宋" w:eastAsia="仿宋" w:hAnsi="仿宋" w:cs="Times New Roman"/>
          <w:b/>
        </w:rPr>
        <w:t>4-5</w:t>
      </w:r>
      <w:r w:rsidRPr="00D6462C">
        <w:rPr>
          <w:rFonts w:ascii="仿宋" w:eastAsia="仿宋" w:hAnsi="仿宋" w:cs="Times New Roman"/>
          <w:b/>
        </w:rPr>
        <w:t xml:space="preserve">  </w:t>
      </w:r>
      <w:r w:rsidRPr="00D6462C">
        <w:rPr>
          <w:rFonts w:ascii="仿宋" w:eastAsia="仿宋" w:hAnsi="仿宋" w:cs="Times New Roman" w:hint="eastAsia"/>
          <w:b/>
        </w:rPr>
        <w:t>主要</w:t>
      </w:r>
      <w:r w:rsidRPr="00D6462C">
        <w:rPr>
          <w:rFonts w:ascii="仿宋" w:eastAsia="仿宋" w:hAnsi="仿宋" w:cs="Times New Roman"/>
          <w:b/>
        </w:rPr>
        <w:t>噪声源一览表</w:t>
      </w:r>
    </w:p>
    <w:tbl>
      <w:tblPr>
        <w:tblStyle w:val="afffffffffffffffffffff9"/>
        <w:tblW w:w="0" w:type="auto"/>
        <w:tblLook w:val="04A0" w:firstRow="1" w:lastRow="0" w:firstColumn="1" w:lastColumn="0" w:noHBand="0" w:noVBand="1"/>
      </w:tblPr>
      <w:tblGrid>
        <w:gridCol w:w="2265"/>
        <w:gridCol w:w="2265"/>
        <w:gridCol w:w="2265"/>
        <w:gridCol w:w="2265"/>
      </w:tblGrid>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噪声</w:t>
            </w:r>
            <w:r>
              <w:rPr>
                <w:rFonts w:ascii="仿宋" w:eastAsia="仿宋" w:hAnsi="仿宋" w:cs="Times New Roman"/>
                <w:sz w:val="21"/>
                <w:szCs w:val="21"/>
              </w:rPr>
              <w:t>源名称</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噪声</w:t>
            </w:r>
            <w:r>
              <w:rPr>
                <w:rFonts w:ascii="仿宋" w:eastAsia="仿宋" w:hAnsi="仿宋" w:cs="Times New Roman"/>
                <w:sz w:val="21"/>
                <w:szCs w:val="21"/>
              </w:rPr>
              <w:t>值</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数量</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防治</w:t>
            </w:r>
            <w:r>
              <w:rPr>
                <w:rFonts w:ascii="仿宋" w:eastAsia="仿宋" w:hAnsi="仿宋" w:cs="Times New Roman"/>
                <w:sz w:val="21"/>
                <w:szCs w:val="21"/>
              </w:rPr>
              <w:t>措施</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给料机</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r>
              <w:rPr>
                <w:rFonts w:ascii="仿宋" w:eastAsia="仿宋" w:hAnsi="仿宋" w:cs="Times New Roman"/>
                <w:sz w:val="21"/>
                <w:szCs w:val="21"/>
              </w:rPr>
              <w:t>-85</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隔声</w:t>
            </w:r>
            <w:r>
              <w:rPr>
                <w:rFonts w:ascii="仿宋" w:eastAsia="仿宋" w:hAnsi="仿宋" w:cs="Times New Roman"/>
                <w:sz w:val="21"/>
                <w:szCs w:val="21"/>
              </w:rPr>
              <w:t>、减振</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行车</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r>
              <w:rPr>
                <w:rFonts w:ascii="仿宋" w:eastAsia="仿宋" w:hAnsi="仿宋" w:cs="Times New Roman"/>
                <w:sz w:val="21"/>
                <w:szCs w:val="21"/>
              </w:rPr>
              <w:t>-85</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隔声</w:t>
            </w:r>
            <w:r>
              <w:rPr>
                <w:rFonts w:ascii="仿宋" w:eastAsia="仿宋" w:hAnsi="仿宋" w:cs="Times New Roman"/>
                <w:sz w:val="21"/>
                <w:szCs w:val="21"/>
              </w:rPr>
              <w:t>、减振</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抓斗</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r>
              <w:rPr>
                <w:rFonts w:ascii="仿宋" w:eastAsia="仿宋" w:hAnsi="仿宋" w:cs="Times New Roman"/>
                <w:sz w:val="21"/>
                <w:szCs w:val="21"/>
              </w:rPr>
              <w:t>-85</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隔声</w:t>
            </w:r>
            <w:r>
              <w:rPr>
                <w:rFonts w:ascii="仿宋" w:eastAsia="仿宋" w:hAnsi="仿宋" w:cs="Times New Roman"/>
                <w:sz w:val="21"/>
                <w:szCs w:val="21"/>
              </w:rPr>
              <w:t>、减振</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出渣</w:t>
            </w:r>
            <w:r>
              <w:rPr>
                <w:rFonts w:ascii="仿宋" w:eastAsia="仿宋" w:hAnsi="仿宋" w:cs="Times New Roman"/>
                <w:sz w:val="21"/>
                <w:szCs w:val="21"/>
              </w:rPr>
              <w:t>机</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75</w:t>
            </w:r>
            <w:r>
              <w:rPr>
                <w:rFonts w:ascii="仿宋" w:eastAsia="仿宋" w:hAnsi="仿宋" w:cs="Times New Roman"/>
                <w:sz w:val="21"/>
                <w:szCs w:val="21"/>
              </w:rPr>
              <w:t>-80</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隔声</w:t>
            </w:r>
            <w:r>
              <w:rPr>
                <w:rFonts w:ascii="仿宋" w:eastAsia="仿宋" w:hAnsi="仿宋" w:cs="Times New Roman"/>
                <w:sz w:val="21"/>
                <w:szCs w:val="21"/>
              </w:rPr>
              <w:t>、减振</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风机</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r>
              <w:rPr>
                <w:rFonts w:ascii="仿宋" w:eastAsia="仿宋" w:hAnsi="仿宋" w:cs="Times New Roman"/>
                <w:sz w:val="21"/>
                <w:szCs w:val="21"/>
              </w:rPr>
              <w:t>-85</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消声</w:t>
            </w:r>
            <w:r>
              <w:rPr>
                <w:rFonts w:ascii="仿宋" w:eastAsia="仿宋" w:hAnsi="仿宋" w:cs="Times New Roman"/>
                <w:sz w:val="21"/>
                <w:szCs w:val="21"/>
              </w:rPr>
              <w:t>、隔声、减振</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泵</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r>
              <w:rPr>
                <w:rFonts w:ascii="仿宋" w:eastAsia="仿宋" w:hAnsi="仿宋" w:cs="Times New Roman"/>
                <w:sz w:val="21"/>
                <w:szCs w:val="21"/>
              </w:rPr>
              <w:t>-85</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若干</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隔声</w:t>
            </w:r>
            <w:r>
              <w:rPr>
                <w:rFonts w:ascii="仿宋" w:eastAsia="仿宋" w:hAnsi="仿宋" w:cs="Times New Roman"/>
                <w:sz w:val="21"/>
                <w:szCs w:val="21"/>
              </w:rPr>
              <w:t>、减振</w:t>
            </w:r>
          </w:p>
        </w:tc>
      </w:tr>
      <w:tr w:rsidR="00F024AB" w:rsidRPr="00F024AB" w:rsidTr="00F024AB">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空压机</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85</w:t>
            </w:r>
            <w:r>
              <w:rPr>
                <w:rFonts w:ascii="仿宋" w:eastAsia="仿宋" w:hAnsi="仿宋" w:cs="Times New Roman"/>
                <w:sz w:val="21"/>
                <w:szCs w:val="21"/>
              </w:rPr>
              <w:t>-90</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c>
          <w:tcPr>
            <w:tcW w:w="2265" w:type="dxa"/>
          </w:tcPr>
          <w:p w:rsidR="00F024AB" w:rsidRPr="00F024AB" w:rsidRDefault="00F024AB" w:rsidP="00F024A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吸声</w:t>
            </w:r>
            <w:r>
              <w:rPr>
                <w:rFonts w:ascii="仿宋" w:eastAsia="仿宋" w:hAnsi="仿宋" w:cs="Times New Roman"/>
                <w:sz w:val="21"/>
                <w:szCs w:val="21"/>
              </w:rPr>
              <w:t>、隔声、消声</w:t>
            </w:r>
          </w:p>
        </w:tc>
      </w:tr>
    </w:tbl>
    <w:p w:rsidR="00F024AB" w:rsidRPr="0021110D" w:rsidRDefault="00F024AB" w:rsidP="00F024AB">
      <w:pPr>
        <w:pStyle w:val="ad"/>
        <w:rPr>
          <w:rFonts w:ascii="仿宋" w:eastAsia="仿宋" w:hAnsi="仿宋"/>
          <w:sz w:val="24"/>
        </w:rPr>
      </w:pPr>
      <w:bookmarkStart w:id="190" w:name="_Toc86006295"/>
      <w:r w:rsidRPr="0021110D">
        <w:rPr>
          <w:rFonts w:ascii="仿宋" w:eastAsia="仿宋" w:hAnsi="仿宋"/>
          <w:szCs w:val="28"/>
        </w:rPr>
        <w:t>3.</w:t>
      </w:r>
      <w:r>
        <w:rPr>
          <w:rFonts w:ascii="仿宋" w:eastAsia="仿宋" w:hAnsi="仿宋"/>
          <w:szCs w:val="28"/>
        </w:rPr>
        <w:t>5</w:t>
      </w:r>
      <w:r>
        <w:rPr>
          <w:rFonts w:ascii="仿宋" w:eastAsia="仿宋" w:hAnsi="仿宋" w:hint="eastAsia"/>
          <w:szCs w:val="28"/>
        </w:rPr>
        <w:t>厂区现有</w:t>
      </w:r>
      <w:r>
        <w:rPr>
          <w:rFonts w:ascii="仿宋" w:eastAsia="仿宋" w:hAnsi="仿宋"/>
          <w:szCs w:val="28"/>
        </w:rPr>
        <w:t>项目</w:t>
      </w:r>
      <w:r>
        <w:rPr>
          <w:rFonts w:ascii="仿宋" w:eastAsia="仿宋" w:hAnsi="仿宋" w:hint="eastAsia"/>
          <w:szCs w:val="28"/>
        </w:rPr>
        <w:t>调整</w:t>
      </w:r>
      <w:r>
        <w:rPr>
          <w:rFonts w:ascii="仿宋" w:eastAsia="仿宋" w:hAnsi="仿宋"/>
          <w:szCs w:val="28"/>
        </w:rPr>
        <w:t>情况</w:t>
      </w:r>
      <w:bookmarkEnd w:id="190"/>
    </w:p>
    <w:p w:rsidR="00FA2DB8" w:rsidRPr="00FA2DB8" w:rsidRDefault="00FA2DB8" w:rsidP="00FA2DB8">
      <w:pPr>
        <w:pStyle w:val="ae"/>
        <w:spacing w:before="0" w:line="500" w:lineRule="exact"/>
        <w:outlineLvl w:val="2"/>
        <w:rPr>
          <w:rFonts w:ascii="仿宋" w:eastAsia="仿宋" w:hAnsi="仿宋"/>
          <w:sz w:val="28"/>
          <w:szCs w:val="28"/>
        </w:rPr>
      </w:pPr>
      <w:bookmarkStart w:id="191" w:name="_Toc86006296"/>
      <w:r w:rsidRPr="00FA2DB8">
        <w:rPr>
          <w:rFonts w:ascii="仿宋" w:eastAsia="仿宋" w:hAnsi="仿宋" w:hint="eastAsia"/>
          <w:sz w:val="28"/>
          <w:szCs w:val="28"/>
        </w:rPr>
        <w:t>3.5.1工程</w:t>
      </w:r>
      <w:r w:rsidRPr="00FA2DB8">
        <w:rPr>
          <w:rFonts w:ascii="仿宋" w:eastAsia="仿宋" w:hAnsi="仿宋"/>
          <w:sz w:val="28"/>
          <w:szCs w:val="28"/>
        </w:rPr>
        <w:t>调整总体情况说明</w:t>
      </w:r>
      <w:bookmarkEnd w:id="191"/>
    </w:p>
    <w:p w:rsidR="00F84119" w:rsidRDefault="00F84119" w:rsidP="00F84119">
      <w:pPr>
        <w:pStyle w:val="010"/>
        <w:spacing w:before="0" w:line="500" w:lineRule="exact"/>
        <w:ind w:firstLine="560"/>
        <w:rPr>
          <w:rFonts w:ascii="仿宋" w:eastAsia="仿宋" w:hAnsi="仿宋" w:cs="Times New Roman"/>
          <w:sz w:val="28"/>
          <w:szCs w:val="28"/>
        </w:rPr>
      </w:pPr>
      <w:r w:rsidRPr="00F84119">
        <w:rPr>
          <w:rFonts w:ascii="仿宋" w:eastAsia="仿宋" w:hAnsi="仿宋" w:cs="Times New Roman" w:hint="eastAsia"/>
          <w:sz w:val="28"/>
          <w:szCs w:val="28"/>
        </w:rPr>
        <w:t>主体</w:t>
      </w:r>
      <w:r w:rsidRPr="00F84119">
        <w:rPr>
          <w:rFonts w:ascii="仿宋" w:eastAsia="仿宋" w:hAnsi="仿宋" w:cs="Times New Roman"/>
          <w:sz w:val="28"/>
          <w:szCs w:val="28"/>
        </w:rPr>
        <w:t>工程运行至今，主要</w:t>
      </w:r>
      <w:r w:rsidRPr="00F84119">
        <w:rPr>
          <w:rFonts w:ascii="仿宋" w:eastAsia="仿宋" w:hAnsi="仿宋" w:cs="Times New Roman" w:hint="eastAsia"/>
          <w:sz w:val="28"/>
          <w:szCs w:val="28"/>
        </w:rPr>
        <w:t>生产</w:t>
      </w:r>
      <w:r w:rsidRPr="00F84119">
        <w:rPr>
          <w:rFonts w:ascii="仿宋" w:eastAsia="仿宋" w:hAnsi="仿宋" w:cs="Times New Roman"/>
          <w:sz w:val="28"/>
          <w:szCs w:val="28"/>
        </w:rPr>
        <w:t>设备及</w:t>
      </w:r>
      <w:r w:rsidRPr="00F84119">
        <w:rPr>
          <w:rFonts w:ascii="仿宋" w:eastAsia="仿宋" w:hAnsi="仿宋" w:cs="Times New Roman" w:hint="eastAsia"/>
          <w:sz w:val="28"/>
          <w:szCs w:val="28"/>
        </w:rPr>
        <w:t>焚烧</w:t>
      </w:r>
      <w:r w:rsidRPr="00F84119">
        <w:rPr>
          <w:rFonts w:ascii="仿宋" w:eastAsia="仿宋" w:hAnsi="仿宋" w:cs="Times New Roman"/>
          <w:sz w:val="28"/>
          <w:szCs w:val="28"/>
        </w:rPr>
        <w:t>工艺未发生明显调整。</w:t>
      </w:r>
    </w:p>
    <w:p w:rsidR="00016A0E" w:rsidRPr="00F84119" w:rsidRDefault="00F84119" w:rsidP="00F84119">
      <w:pPr>
        <w:pStyle w:val="010"/>
        <w:spacing w:before="0" w:line="500" w:lineRule="exact"/>
        <w:ind w:firstLine="560"/>
        <w:rPr>
          <w:rFonts w:ascii="仿宋" w:eastAsia="仿宋" w:hAnsi="仿宋"/>
          <w:sz w:val="28"/>
        </w:rPr>
      </w:pPr>
      <w:r>
        <w:rPr>
          <w:rFonts w:ascii="仿宋" w:eastAsia="仿宋" w:hAnsi="仿宋" w:cs="Times New Roman" w:hint="eastAsia"/>
          <w:sz w:val="28"/>
          <w:szCs w:val="28"/>
        </w:rPr>
        <w:t>根据苏</w:t>
      </w:r>
      <w:r>
        <w:rPr>
          <w:rFonts w:ascii="仿宋" w:eastAsia="仿宋" w:hAnsi="仿宋" w:cs="Times New Roman"/>
          <w:sz w:val="28"/>
          <w:szCs w:val="28"/>
        </w:rPr>
        <w:t>办</w:t>
      </w:r>
      <w:r>
        <w:rPr>
          <w:rFonts w:ascii="仿宋" w:eastAsia="仿宋" w:hAnsi="仿宋" w:cs="Times New Roman" w:hint="eastAsia"/>
          <w:sz w:val="28"/>
          <w:szCs w:val="28"/>
        </w:rPr>
        <w:t>(</w:t>
      </w:r>
      <w:r>
        <w:rPr>
          <w:rFonts w:ascii="仿宋" w:eastAsia="仿宋" w:hAnsi="仿宋" w:cs="Times New Roman"/>
          <w:sz w:val="28"/>
          <w:szCs w:val="28"/>
        </w:rPr>
        <w:t>2019</w:t>
      </w:r>
      <w:r>
        <w:rPr>
          <w:rFonts w:ascii="仿宋" w:eastAsia="仿宋" w:hAnsi="仿宋" w:cs="Times New Roman" w:hint="eastAsia"/>
          <w:sz w:val="28"/>
          <w:szCs w:val="28"/>
        </w:rPr>
        <w:t>)</w:t>
      </w:r>
      <w:r>
        <w:rPr>
          <w:rFonts w:ascii="仿宋" w:eastAsia="仿宋" w:hAnsi="仿宋" w:cs="Times New Roman"/>
          <w:sz w:val="28"/>
          <w:szCs w:val="28"/>
        </w:rPr>
        <w:t>96</w:t>
      </w:r>
      <w:r>
        <w:rPr>
          <w:rFonts w:ascii="仿宋" w:eastAsia="仿宋" w:hAnsi="仿宋" w:cs="Times New Roman" w:hint="eastAsia"/>
          <w:sz w:val="28"/>
          <w:szCs w:val="28"/>
        </w:rPr>
        <w:t>号</w:t>
      </w:r>
      <w:r>
        <w:rPr>
          <w:rFonts w:ascii="仿宋" w:eastAsia="仿宋" w:hAnsi="仿宋" w:cs="Times New Roman"/>
          <w:sz w:val="28"/>
          <w:szCs w:val="28"/>
        </w:rPr>
        <w:t>、苏政办发</w:t>
      </w:r>
      <w:r>
        <w:rPr>
          <w:rFonts w:ascii="仿宋" w:eastAsia="仿宋" w:hAnsi="仿宋" w:cs="Times New Roman" w:hint="eastAsia"/>
          <w:sz w:val="28"/>
          <w:szCs w:val="28"/>
        </w:rPr>
        <w:t>(</w:t>
      </w:r>
      <w:r>
        <w:rPr>
          <w:rFonts w:ascii="仿宋" w:eastAsia="仿宋" w:hAnsi="仿宋" w:cs="Times New Roman"/>
          <w:sz w:val="28"/>
          <w:szCs w:val="28"/>
        </w:rPr>
        <w:t>2018</w:t>
      </w:r>
      <w:r>
        <w:rPr>
          <w:rFonts w:ascii="仿宋" w:eastAsia="仿宋" w:hAnsi="仿宋" w:cs="Times New Roman" w:hint="eastAsia"/>
          <w:sz w:val="28"/>
          <w:szCs w:val="28"/>
        </w:rPr>
        <w:t>)</w:t>
      </w:r>
      <w:r>
        <w:rPr>
          <w:rFonts w:ascii="仿宋" w:eastAsia="仿宋" w:hAnsi="仿宋" w:cs="Times New Roman"/>
          <w:sz w:val="28"/>
          <w:szCs w:val="28"/>
        </w:rPr>
        <w:t>46</w:t>
      </w:r>
      <w:r>
        <w:rPr>
          <w:rFonts w:ascii="仿宋" w:eastAsia="仿宋" w:hAnsi="仿宋" w:cs="Times New Roman" w:hint="eastAsia"/>
          <w:sz w:val="28"/>
          <w:szCs w:val="28"/>
        </w:rPr>
        <w:t>号等</w:t>
      </w:r>
      <w:r>
        <w:rPr>
          <w:rFonts w:ascii="仿宋" w:eastAsia="仿宋" w:hAnsi="仿宋" w:cs="Times New Roman"/>
          <w:sz w:val="28"/>
          <w:szCs w:val="28"/>
        </w:rPr>
        <w:t>文件要求，赛科公司对厂区内</w:t>
      </w:r>
      <w:r>
        <w:rPr>
          <w:rFonts w:ascii="仿宋" w:eastAsia="仿宋" w:hAnsi="仿宋" w:cs="Times New Roman" w:hint="eastAsia"/>
          <w:sz w:val="28"/>
          <w:szCs w:val="28"/>
        </w:rPr>
        <w:t>废气</w:t>
      </w:r>
      <w:r>
        <w:rPr>
          <w:rFonts w:ascii="仿宋" w:eastAsia="仿宋" w:hAnsi="仿宋" w:cs="Times New Roman"/>
          <w:sz w:val="28"/>
          <w:szCs w:val="28"/>
        </w:rPr>
        <w:t>治理措施进行</w:t>
      </w:r>
      <w:r>
        <w:rPr>
          <w:rFonts w:ascii="仿宋" w:eastAsia="仿宋" w:hAnsi="仿宋" w:cs="Times New Roman" w:hint="eastAsia"/>
          <w:sz w:val="28"/>
          <w:szCs w:val="28"/>
        </w:rPr>
        <w:t>了</w:t>
      </w:r>
      <w:r>
        <w:rPr>
          <w:rFonts w:ascii="仿宋" w:eastAsia="仿宋" w:hAnsi="仿宋" w:cs="Times New Roman"/>
          <w:sz w:val="28"/>
          <w:szCs w:val="28"/>
        </w:rPr>
        <w:t>优化调整，</w:t>
      </w:r>
      <w:r>
        <w:rPr>
          <w:rFonts w:ascii="仿宋" w:eastAsia="仿宋" w:hAnsi="仿宋" w:cs="Times New Roman" w:hint="eastAsia"/>
          <w:sz w:val="28"/>
          <w:szCs w:val="28"/>
        </w:rPr>
        <w:t>委托编制</w:t>
      </w:r>
      <w:r>
        <w:rPr>
          <w:rFonts w:ascii="仿宋" w:eastAsia="仿宋" w:hAnsi="仿宋" w:cs="Times New Roman"/>
          <w:sz w:val="28"/>
          <w:szCs w:val="28"/>
        </w:rPr>
        <w:t>了</w:t>
      </w:r>
      <w:r>
        <w:rPr>
          <w:rFonts w:ascii="仿宋" w:eastAsia="仿宋" w:hAnsi="仿宋" w:hint="eastAsia"/>
          <w:sz w:val="28"/>
        </w:rPr>
        <w:t>《连云港市赛科</w:t>
      </w:r>
      <w:r>
        <w:rPr>
          <w:rFonts w:ascii="仿宋" w:eastAsia="仿宋" w:hAnsi="仿宋"/>
          <w:sz w:val="28"/>
        </w:rPr>
        <w:t>废料处置有限公司废气处理提升改造方案</w:t>
      </w:r>
      <w:r>
        <w:rPr>
          <w:rFonts w:ascii="仿宋" w:eastAsia="仿宋" w:hAnsi="仿宋" w:hint="eastAsia"/>
          <w:sz w:val="28"/>
        </w:rPr>
        <w:t>》。</w:t>
      </w:r>
      <w:r>
        <w:rPr>
          <w:rFonts w:ascii="仿宋" w:eastAsia="仿宋" w:hAnsi="仿宋"/>
          <w:sz w:val="28"/>
        </w:rPr>
        <w:t>另外</w:t>
      </w:r>
      <w:r>
        <w:rPr>
          <w:rFonts w:ascii="仿宋" w:eastAsia="仿宋" w:hAnsi="仿宋" w:hint="eastAsia"/>
          <w:sz w:val="28"/>
        </w:rPr>
        <w:t>，</w:t>
      </w:r>
      <w:r>
        <w:rPr>
          <w:rFonts w:ascii="仿宋" w:eastAsia="仿宋" w:hAnsi="仿宋"/>
          <w:sz w:val="28"/>
        </w:rPr>
        <w:t>余热锅炉用软水由厂区内自备调整为由华尔化工提供</w:t>
      </w:r>
      <w:r w:rsidRPr="00F84119">
        <w:rPr>
          <w:rFonts w:ascii="仿宋" w:eastAsia="仿宋" w:hAnsi="仿宋" w:cs="Times New Roman" w:hint="eastAsia"/>
          <w:sz w:val="28"/>
          <w:szCs w:val="28"/>
        </w:rPr>
        <w:t>(厂区</w:t>
      </w:r>
      <w:r w:rsidRPr="00F84119">
        <w:rPr>
          <w:rFonts w:ascii="仿宋" w:eastAsia="仿宋" w:hAnsi="仿宋" w:cs="Times New Roman"/>
          <w:sz w:val="28"/>
          <w:szCs w:val="28"/>
        </w:rPr>
        <w:t>内</w:t>
      </w:r>
      <w:r w:rsidRPr="00F84119">
        <w:rPr>
          <w:rFonts w:ascii="仿宋" w:eastAsia="仿宋" w:hAnsi="仿宋" w:cs="Times New Roman" w:hint="eastAsia"/>
          <w:sz w:val="28"/>
          <w:szCs w:val="28"/>
        </w:rPr>
        <w:t>制水</w:t>
      </w:r>
      <w:r w:rsidRPr="00F84119">
        <w:rPr>
          <w:rFonts w:ascii="仿宋" w:eastAsia="仿宋" w:hAnsi="仿宋" w:cs="Times New Roman"/>
          <w:sz w:val="28"/>
          <w:szCs w:val="28"/>
        </w:rPr>
        <w:t>系统作为应急备用装置</w:t>
      </w:r>
      <w:r w:rsidRPr="00F84119">
        <w:rPr>
          <w:rFonts w:ascii="仿宋" w:eastAsia="仿宋" w:hAnsi="仿宋" w:cs="Times New Roman" w:hint="eastAsia"/>
          <w:sz w:val="28"/>
          <w:szCs w:val="28"/>
        </w:rPr>
        <w:t>)</w:t>
      </w:r>
      <w:r w:rsidRPr="00F84119">
        <w:rPr>
          <w:rFonts w:ascii="仿宋" w:eastAsia="仿宋" w:hAnsi="仿宋" w:cs="Times New Roman"/>
          <w:sz w:val="28"/>
          <w:szCs w:val="28"/>
        </w:rPr>
        <w:t>，</w:t>
      </w:r>
      <w:r w:rsidRPr="00F84119">
        <w:rPr>
          <w:rFonts w:ascii="仿宋" w:eastAsia="仿宋" w:hAnsi="仿宋" w:cs="Times New Roman" w:hint="eastAsia"/>
          <w:sz w:val="28"/>
          <w:szCs w:val="28"/>
        </w:rPr>
        <w:t>进厂</w:t>
      </w:r>
      <w:r w:rsidRPr="00F84119">
        <w:rPr>
          <w:rFonts w:ascii="仿宋" w:eastAsia="仿宋" w:hAnsi="仿宋" w:cs="Times New Roman"/>
          <w:sz w:val="28"/>
          <w:szCs w:val="28"/>
        </w:rPr>
        <w:t>危废运输</w:t>
      </w:r>
      <w:r w:rsidRPr="00F84119">
        <w:rPr>
          <w:rFonts w:ascii="仿宋" w:eastAsia="仿宋" w:hAnsi="仿宋" w:cs="Times New Roman" w:hint="eastAsia"/>
          <w:sz w:val="28"/>
          <w:szCs w:val="28"/>
        </w:rPr>
        <w:t>车辆不在厂</w:t>
      </w:r>
      <w:r w:rsidRPr="00F84119">
        <w:rPr>
          <w:rFonts w:ascii="仿宋" w:eastAsia="仿宋" w:hAnsi="仿宋" w:cs="Times New Roman"/>
          <w:sz w:val="28"/>
          <w:szCs w:val="28"/>
        </w:rPr>
        <w:t>内清洗。</w:t>
      </w:r>
      <w:r w:rsidR="00016A0E" w:rsidRPr="00F84119">
        <w:rPr>
          <w:rFonts w:ascii="仿宋" w:eastAsia="仿宋" w:hAnsi="仿宋" w:cs="Times New Roman" w:hint="eastAsia"/>
          <w:sz w:val="28"/>
          <w:szCs w:val="28"/>
        </w:rPr>
        <w:t>统计2019年1月</w:t>
      </w:r>
      <w:r w:rsidR="00016A0E" w:rsidRPr="00F84119">
        <w:rPr>
          <w:rFonts w:ascii="仿宋" w:eastAsia="仿宋" w:hAnsi="仿宋" w:cs="Times New Roman"/>
          <w:sz w:val="28"/>
          <w:szCs w:val="28"/>
        </w:rPr>
        <w:t>至</w:t>
      </w:r>
      <w:r w:rsidR="00016A0E" w:rsidRPr="00F84119">
        <w:rPr>
          <w:rFonts w:ascii="仿宋" w:eastAsia="仿宋" w:hAnsi="仿宋" w:cs="Times New Roman" w:hint="eastAsia"/>
          <w:sz w:val="28"/>
          <w:szCs w:val="28"/>
        </w:rPr>
        <w:t>2021年9月危废</w:t>
      </w:r>
      <w:r w:rsidR="00016A0E" w:rsidRPr="00F84119">
        <w:rPr>
          <w:rFonts w:ascii="仿宋" w:eastAsia="仿宋" w:hAnsi="仿宋" w:cs="Times New Roman"/>
          <w:sz w:val="28"/>
          <w:szCs w:val="28"/>
        </w:rPr>
        <w:t>接收及</w:t>
      </w:r>
      <w:r w:rsidR="00016A0E" w:rsidRPr="00F84119">
        <w:rPr>
          <w:rFonts w:ascii="仿宋" w:eastAsia="仿宋" w:hAnsi="仿宋" w:cs="Times New Roman" w:hint="eastAsia"/>
          <w:sz w:val="28"/>
          <w:szCs w:val="28"/>
        </w:rPr>
        <w:t>处理</w:t>
      </w:r>
      <w:r w:rsidR="00016A0E" w:rsidRPr="00F84119">
        <w:rPr>
          <w:rFonts w:ascii="仿宋" w:eastAsia="仿宋" w:hAnsi="仿宋" w:cs="Times New Roman"/>
          <w:sz w:val="28"/>
          <w:szCs w:val="28"/>
        </w:rPr>
        <w:t>情况、</w:t>
      </w:r>
      <w:r w:rsidR="00016A0E" w:rsidRPr="00F84119">
        <w:rPr>
          <w:rFonts w:ascii="仿宋" w:eastAsia="仿宋" w:hAnsi="仿宋" w:cs="Times New Roman" w:hint="eastAsia"/>
          <w:sz w:val="28"/>
          <w:szCs w:val="28"/>
        </w:rPr>
        <w:t>原辅</w:t>
      </w:r>
      <w:r w:rsidR="00016A0E" w:rsidRPr="00F84119">
        <w:rPr>
          <w:rFonts w:ascii="仿宋" w:eastAsia="仿宋" w:hAnsi="仿宋" w:cs="Times New Roman"/>
          <w:sz w:val="28"/>
          <w:szCs w:val="28"/>
        </w:rPr>
        <w:t>料使用情况、</w:t>
      </w:r>
      <w:r w:rsidR="00016A0E" w:rsidRPr="00F84119">
        <w:rPr>
          <w:rFonts w:ascii="仿宋" w:eastAsia="仿宋" w:hAnsi="仿宋" w:cs="Times New Roman" w:hint="eastAsia"/>
          <w:sz w:val="28"/>
          <w:szCs w:val="28"/>
        </w:rPr>
        <w:t>焚烧</w:t>
      </w:r>
      <w:r w:rsidR="00016A0E" w:rsidRPr="00F84119">
        <w:rPr>
          <w:rFonts w:ascii="仿宋" w:eastAsia="仿宋" w:hAnsi="仿宋" w:cs="Times New Roman"/>
          <w:sz w:val="28"/>
          <w:szCs w:val="28"/>
        </w:rPr>
        <w:t>残渣、飞灰、高盐水</w:t>
      </w:r>
      <w:r w:rsidR="00016A0E" w:rsidRPr="00F84119">
        <w:rPr>
          <w:rFonts w:ascii="仿宋" w:eastAsia="仿宋" w:hAnsi="仿宋" w:cs="Times New Roman" w:hint="eastAsia"/>
          <w:sz w:val="28"/>
          <w:szCs w:val="28"/>
        </w:rPr>
        <w:t>预处理</w:t>
      </w:r>
      <w:r w:rsidR="00016A0E" w:rsidRPr="00F84119">
        <w:rPr>
          <w:rFonts w:ascii="仿宋" w:eastAsia="仿宋" w:hAnsi="仿宋" w:cs="Times New Roman"/>
          <w:sz w:val="28"/>
          <w:szCs w:val="28"/>
        </w:rPr>
        <w:t>污泥产生情况</w:t>
      </w:r>
      <w:r>
        <w:rPr>
          <w:rFonts w:ascii="仿宋" w:eastAsia="仿宋" w:hAnsi="仿宋" w:cs="Times New Roman" w:hint="eastAsia"/>
          <w:sz w:val="28"/>
          <w:szCs w:val="28"/>
        </w:rPr>
        <w:t>，焚烧</w:t>
      </w:r>
      <w:r>
        <w:rPr>
          <w:rFonts w:ascii="仿宋" w:eastAsia="仿宋" w:hAnsi="仿宋" w:cs="Times New Roman"/>
          <w:sz w:val="28"/>
          <w:szCs w:val="28"/>
        </w:rPr>
        <w:t>炉渣、</w:t>
      </w:r>
      <w:r>
        <w:rPr>
          <w:rFonts w:ascii="仿宋" w:eastAsia="仿宋" w:hAnsi="仿宋" w:cs="Times New Roman"/>
          <w:sz w:val="28"/>
          <w:szCs w:val="28"/>
        </w:rPr>
        <w:lastRenderedPageBreak/>
        <w:t>飞灰、高盐水污泥实际产生</w:t>
      </w:r>
      <w:r>
        <w:rPr>
          <w:rFonts w:ascii="仿宋" w:eastAsia="仿宋" w:hAnsi="仿宋" w:cs="Times New Roman" w:hint="eastAsia"/>
          <w:sz w:val="28"/>
          <w:szCs w:val="28"/>
        </w:rPr>
        <w:t>量</w:t>
      </w:r>
      <w:r>
        <w:rPr>
          <w:rFonts w:ascii="仿宋" w:eastAsia="仿宋" w:hAnsi="仿宋" w:cs="Times New Roman"/>
          <w:sz w:val="28"/>
          <w:szCs w:val="28"/>
        </w:rPr>
        <w:t>较原</w:t>
      </w:r>
      <w:r>
        <w:rPr>
          <w:rFonts w:ascii="仿宋" w:eastAsia="仿宋" w:hAnsi="仿宋" w:cs="Times New Roman" w:hint="eastAsia"/>
          <w:sz w:val="28"/>
          <w:szCs w:val="28"/>
        </w:rPr>
        <w:t>环评</w:t>
      </w:r>
      <w:r>
        <w:rPr>
          <w:rFonts w:ascii="仿宋" w:eastAsia="仿宋" w:hAnsi="仿宋" w:cs="Times New Roman"/>
          <w:sz w:val="28"/>
          <w:szCs w:val="28"/>
        </w:rPr>
        <w:t>有变化，主要原辅料使用量较原</w:t>
      </w:r>
      <w:r>
        <w:rPr>
          <w:rFonts w:ascii="仿宋" w:eastAsia="仿宋" w:hAnsi="仿宋" w:cs="Times New Roman" w:hint="eastAsia"/>
          <w:sz w:val="28"/>
          <w:szCs w:val="28"/>
        </w:rPr>
        <w:t>环评</w:t>
      </w:r>
      <w:r>
        <w:rPr>
          <w:rFonts w:ascii="仿宋" w:eastAsia="仿宋" w:hAnsi="仿宋" w:cs="Times New Roman"/>
          <w:sz w:val="28"/>
          <w:szCs w:val="28"/>
        </w:rPr>
        <w:t>有变化</w:t>
      </w:r>
      <w:r>
        <w:rPr>
          <w:rFonts w:ascii="仿宋" w:eastAsia="仿宋" w:hAnsi="仿宋" w:cs="Times New Roman" w:hint="eastAsia"/>
          <w:sz w:val="28"/>
          <w:szCs w:val="28"/>
        </w:rPr>
        <w:t>。全厂较</w:t>
      </w:r>
      <w:r>
        <w:rPr>
          <w:rFonts w:ascii="仿宋" w:eastAsia="仿宋" w:hAnsi="仿宋" w:cs="Times New Roman"/>
          <w:sz w:val="28"/>
          <w:szCs w:val="28"/>
        </w:rPr>
        <w:t>原</w:t>
      </w:r>
      <w:r>
        <w:rPr>
          <w:rFonts w:ascii="仿宋" w:eastAsia="仿宋" w:hAnsi="仿宋" w:cs="Times New Roman" w:hint="eastAsia"/>
          <w:sz w:val="28"/>
          <w:szCs w:val="28"/>
        </w:rPr>
        <w:t>环评</w:t>
      </w:r>
      <w:r>
        <w:rPr>
          <w:rFonts w:ascii="仿宋" w:eastAsia="仿宋" w:hAnsi="仿宋" w:cs="Times New Roman"/>
          <w:sz w:val="28"/>
          <w:szCs w:val="28"/>
        </w:rPr>
        <w:t>调整内容汇总详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3.5</w:t>
      </w:r>
      <w:r>
        <w:rPr>
          <w:rFonts w:ascii="仿宋" w:eastAsia="仿宋" w:hAnsi="仿宋" w:cs="Times New Roman"/>
          <w:sz w:val="28"/>
          <w:szCs w:val="28"/>
        </w:rPr>
        <w:t>-1</w:t>
      </w:r>
      <w:r>
        <w:rPr>
          <w:rFonts w:ascii="仿宋" w:eastAsia="仿宋" w:hAnsi="仿宋" w:cs="Times New Roman" w:hint="eastAsia"/>
          <w:sz w:val="28"/>
          <w:szCs w:val="28"/>
        </w:rPr>
        <w:t>。</w:t>
      </w:r>
    </w:p>
    <w:p w:rsidR="00F2059E" w:rsidRPr="00FA2DB8" w:rsidRDefault="00F2059E" w:rsidP="00FA2DB8">
      <w:pPr>
        <w:pStyle w:val="aff5"/>
        <w:spacing w:before="0" w:line="400" w:lineRule="exact"/>
        <w:ind w:firstLine="0"/>
        <w:jc w:val="center"/>
        <w:rPr>
          <w:rFonts w:ascii="仿宋" w:eastAsia="仿宋" w:hAnsi="仿宋" w:cs="Times New Roman"/>
          <w:b/>
          <w:kern w:val="0"/>
        </w:rPr>
      </w:pPr>
      <w:bookmarkStart w:id="192" w:name="_Hlk42690846"/>
      <w:r w:rsidRPr="00FA2DB8">
        <w:rPr>
          <w:rFonts w:ascii="仿宋" w:eastAsia="仿宋" w:hAnsi="仿宋" w:cs="Times New Roman" w:hint="eastAsia"/>
          <w:b/>
          <w:kern w:val="0"/>
        </w:rPr>
        <w:t>表3</w:t>
      </w:r>
      <w:r w:rsidRPr="00FA2DB8">
        <w:rPr>
          <w:rFonts w:ascii="仿宋" w:eastAsia="仿宋" w:hAnsi="仿宋" w:cs="Times New Roman"/>
          <w:b/>
          <w:kern w:val="0"/>
        </w:rPr>
        <w:t>.</w:t>
      </w:r>
      <w:r w:rsidR="00FA2DB8">
        <w:rPr>
          <w:rFonts w:ascii="仿宋" w:eastAsia="仿宋" w:hAnsi="仿宋" w:cs="Times New Roman"/>
          <w:b/>
          <w:kern w:val="0"/>
        </w:rPr>
        <w:t>5</w:t>
      </w:r>
      <w:r w:rsidRPr="00FA2DB8">
        <w:rPr>
          <w:rFonts w:ascii="仿宋" w:eastAsia="仿宋" w:hAnsi="仿宋" w:cs="Times New Roman"/>
          <w:b/>
          <w:kern w:val="0"/>
        </w:rPr>
        <w:t xml:space="preserve">-1   </w:t>
      </w:r>
      <w:r w:rsidRPr="00FA2DB8">
        <w:rPr>
          <w:rFonts w:ascii="仿宋" w:eastAsia="仿宋" w:hAnsi="仿宋" w:cs="Times New Roman" w:hint="eastAsia"/>
          <w:b/>
          <w:kern w:val="0"/>
        </w:rPr>
        <w:t>调整内容情况一览表</w:t>
      </w:r>
    </w:p>
    <w:tbl>
      <w:tblPr>
        <w:tblStyle w:val="afffffffffffffffffffff9"/>
        <w:tblW w:w="5000" w:type="pct"/>
        <w:tblLook w:val="01E0" w:firstRow="1" w:lastRow="1" w:firstColumn="1" w:lastColumn="1" w:noHBand="0" w:noVBand="0"/>
      </w:tblPr>
      <w:tblGrid>
        <w:gridCol w:w="426"/>
        <w:gridCol w:w="1018"/>
        <w:gridCol w:w="3722"/>
        <w:gridCol w:w="2894"/>
        <w:gridCol w:w="1000"/>
      </w:tblGrid>
      <w:tr w:rsidR="00B36247" w:rsidRPr="009B71F7" w:rsidTr="009B71F7">
        <w:tc>
          <w:tcPr>
            <w:tcW w:w="797" w:type="pct"/>
            <w:gridSpan w:val="2"/>
            <w:vAlign w:val="center"/>
          </w:tcPr>
          <w:p w:rsidR="001A4420" w:rsidRPr="009B71F7" w:rsidRDefault="001A4420"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类别</w:t>
            </w:r>
          </w:p>
        </w:tc>
        <w:tc>
          <w:tcPr>
            <w:tcW w:w="2054" w:type="pct"/>
            <w:vAlign w:val="center"/>
          </w:tcPr>
          <w:p w:rsidR="001A4420" w:rsidRPr="009B71F7" w:rsidRDefault="001A4420"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原环评</w:t>
            </w:r>
          </w:p>
        </w:tc>
        <w:tc>
          <w:tcPr>
            <w:tcW w:w="1597" w:type="pct"/>
            <w:vAlign w:val="center"/>
          </w:tcPr>
          <w:p w:rsidR="001A4420" w:rsidRPr="009B71F7" w:rsidRDefault="001A4420"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调整后</w:t>
            </w:r>
          </w:p>
        </w:tc>
        <w:tc>
          <w:tcPr>
            <w:tcW w:w="552" w:type="pct"/>
            <w:vAlign w:val="center"/>
          </w:tcPr>
          <w:p w:rsidR="001A4420" w:rsidRPr="009B71F7" w:rsidRDefault="001A4420"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变化情况</w:t>
            </w:r>
          </w:p>
        </w:tc>
      </w:tr>
      <w:tr w:rsidR="00F84119" w:rsidRPr="009B71F7" w:rsidTr="009B71F7">
        <w:tc>
          <w:tcPr>
            <w:tcW w:w="235" w:type="pct"/>
            <w:vMerge w:val="restart"/>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r w:rsidRPr="009B71F7">
              <w:rPr>
                <w:rFonts w:ascii="仿宋" w:eastAsia="仿宋" w:hAnsi="仿宋" w:cs="Times New Roman"/>
                <w:color w:val="000000" w:themeColor="text1"/>
                <w:sz w:val="21"/>
                <w:szCs w:val="21"/>
              </w:rPr>
              <w:t>主体工程</w:t>
            </w:r>
          </w:p>
        </w:tc>
        <w:tc>
          <w:tcPr>
            <w:tcW w:w="562" w:type="pct"/>
            <w:vMerge w:val="restar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焚烧炉</w:t>
            </w:r>
          </w:p>
        </w:tc>
        <w:tc>
          <w:tcPr>
            <w:tcW w:w="2054"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一期</w:t>
            </w:r>
            <w:r w:rsidRPr="009B71F7">
              <w:rPr>
                <w:rFonts w:ascii="仿宋" w:eastAsia="仿宋" w:hAnsi="仿宋" w:cs="Times New Roman" w:hint="eastAsia"/>
                <w:color w:val="000000" w:themeColor="text1"/>
                <w:sz w:val="21"/>
                <w:szCs w:val="21"/>
              </w:rPr>
              <w:t>:</w:t>
            </w:r>
            <w:r w:rsidRPr="009B71F7">
              <w:rPr>
                <w:rFonts w:ascii="仿宋" w:eastAsia="仿宋" w:hAnsi="仿宋" w:cs="Times New Roman"/>
                <w:color w:val="000000" w:themeColor="text1"/>
                <w:sz w:val="21"/>
                <w:szCs w:val="21"/>
              </w:rPr>
              <w:t>回转窑</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2.8×9m，2.0°，0.3-1.0r/min，18.5kw</w:t>
            </w:r>
            <w:r w:rsidRPr="009B71F7">
              <w:rPr>
                <w:rFonts w:ascii="仿宋" w:eastAsia="仿宋" w:hAnsi="仿宋" w:cs="宋体"/>
                <w:color w:val="000000" w:themeColor="text1"/>
                <w:sz w:val="21"/>
                <w:szCs w:val="21"/>
              </w:rPr>
              <w:t>；二燃室</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3.6×14.0m</w:t>
            </w:r>
          </w:p>
        </w:tc>
        <w:tc>
          <w:tcPr>
            <w:tcW w:w="1597"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一期</w:t>
            </w:r>
            <w:r w:rsidRPr="009B71F7">
              <w:rPr>
                <w:rFonts w:ascii="仿宋" w:eastAsia="仿宋" w:hAnsi="仿宋" w:cs="Times New Roman" w:hint="eastAsia"/>
                <w:color w:val="000000" w:themeColor="text1"/>
                <w:sz w:val="21"/>
                <w:szCs w:val="21"/>
              </w:rPr>
              <w:t>:</w:t>
            </w:r>
            <w:r w:rsidRPr="009B71F7">
              <w:rPr>
                <w:rFonts w:ascii="仿宋" w:eastAsia="仿宋" w:hAnsi="仿宋" w:cs="Times New Roman"/>
                <w:color w:val="000000" w:themeColor="text1"/>
                <w:sz w:val="21"/>
                <w:szCs w:val="21"/>
              </w:rPr>
              <w:t>回转窑</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2.8×9m，2.0°，0.3-1.0r/min，18.5kw</w:t>
            </w:r>
            <w:r w:rsidRPr="009B71F7">
              <w:rPr>
                <w:rFonts w:ascii="仿宋" w:eastAsia="仿宋" w:hAnsi="仿宋" w:cs="宋体"/>
                <w:color w:val="000000" w:themeColor="text1"/>
                <w:sz w:val="21"/>
                <w:szCs w:val="21"/>
              </w:rPr>
              <w:t>；二燃室</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3.6×14.0m</w:t>
            </w:r>
          </w:p>
        </w:tc>
        <w:tc>
          <w:tcPr>
            <w:tcW w:w="552" w:type="pct"/>
            <w:vMerge w:val="restar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无变化</w:t>
            </w:r>
          </w:p>
        </w:tc>
      </w:tr>
      <w:tr w:rsidR="00F84119" w:rsidRPr="009B71F7" w:rsidTr="009B71F7">
        <w:tc>
          <w:tcPr>
            <w:tcW w:w="235" w:type="pct"/>
            <w:vMerge/>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p>
        </w:tc>
        <w:tc>
          <w:tcPr>
            <w:tcW w:w="562" w:type="pct"/>
            <w:vMerge/>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p>
        </w:tc>
        <w:tc>
          <w:tcPr>
            <w:tcW w:w="2054"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二期</w:t>
            </w:r>
            <w:r w:rsidRPr="009B71F7">
              <w:rPr>
                <w:rFonts w:ascii="仿宋" w:eastAsia="仿宋" w:hAnsi="仿宋" w:cs="Times New Roman" w:hint="eastAsia"/>
                <w:color w:val="000000" w:themeColor="text1"/>
                <w:sz w:val="21"/>
                <w:szCs w:val="21"/>
              </w:rPr>
              <w:t>:</w:t>
            </w:r>
            <w:r w:rsidRPr="009B71F7">
              <w:rPr>
                <w:rFonts w:ascii="仿宋" w:eastAsia="仿宋" w:hAnsi="仿宋" w:cs="Times New Roman"/>
                <w:color w:val="000000" w:themeColor="text1"/>
                <w:sz w:val="21"/>
                <w:szCs w:val="21"/>
              </w:rPr>
              <w:t>回转窑</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3.4×14m，2.0°，0.06-0.6r/min，30kw</w:t>
            </w:r>
            <w:r w:rsidRPr="009B71F7">
              <w:rPr>
                <w:rFonts w:ascii="仿宋" w:eastAsia="仿宋" w:hAnsi="仿宋" w:cs="宋体"/>
                <w:color w:val="000000" w:themeColor="text1"/>
                <w:sz w:val="21"/>
                <w:szCs w:val="21"/>
              </w:rPr>
              <w:t>；二燃室</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4.5×16.0m</w:t>
            </w:r>
          </w:p>
        </w:tc>
        <w:tc>
          <w:tcPr>
            <w:tcW w:w="1597"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二期</w:t>
            </w:r>
            <w:r w:rsidRPr="009B71F7">
              <w:rPr>
                <w:rFonts w:ascii="仿宋" w:eastAsia="仿宋" w:hAnsi="仿宋" w:cs="Times New Roman" w:hint="eastAsia"/>
                <w:color w:val="000000" w:themeColor="text1"/>
                <w:sz w:val="21"/>
                <w:szCs w:val="21"/>
              </w:rPr>
              <w:t>:</w:t>
            </w:r>
            <w:r w:rsidRPr="009B71F7">
              <w:rPr>
                <w:rFonts w:ascii="仿宋" w:eastAsia="仿宋" w:hAnsi="仿宋" w:cs="Times New Roman"/>
                <w:color w:val="000000" w:themeColor="text1"/>
                <w:sz w:val="21"/>
                <w:szCs w:val="21"/>
              </w:rPr>
              <w:t>回转窑</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3.4×14m，2.0°，0.06-0.6r/min，30kw</w:t>
            </w:r>
            <w:r w:rsidRPr="009B71F7">
              <w:rPr>
                <w:rFonts w:ascii="仿宋" w:eastAsia="仿宋" w:hAnsi="仿宋" w:cs="宋体"/>
                <w:color w:val="000000" w:themeColor="text1"/>
                <w:sz w:val="21"/>
                <w:szCs w:val="21"/>
              </w:rPr>
              <w:t>；二燃室</w:t>
            </w:r>
            <w:r w:rsidRPr="009B71F7">
              <w:rPr>
                <w:rFonts w:ascii="Calibri" w:eastAsia="仿宋" w:hAnsi="Calibri" w:cs="Calibri"/>
                <w:color w:val="000000" w:themeColor="text1"/>
                <w:sz w:val="21"/>
                <w:szCs w:val="21"/>
              </w:rPr>
              <w:t>Ø</w:t>
            </w:r>
            <w:r w:rsidRPr="009B71F7">
              <w:rPr>
                <w:rFonts w:ascii="仿宋" w:eastAsia="仿宋" w:hAnsi="仿宋" w:cs="宋体" w:hint="eastAsia"/>
                <w:color w:val="000000" w:themeColor="text1"/>
                <w:sz w:val="21"/>
                <w:szCs w:val="21"/>
              </w:rPr>
              <w:t>4.5×16.0m</w:t>
            </w:r>
          </w:p>
        </w:tc>
        <w:tc>
          <w:tcPr>
            <w:tcW w:w="552" w:type="pct"/>
            <w:vMerge/>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p>
        </w:tc>
      </w:tr>
      <w:tr w:rsidR="00F84119" w:rsidRPr="009B71F7" w:rsidTr="009B71F7">
        <w:trPr>
          <w:trHeight w:val="730"/>
        </w:trPr>
        <w:tc>
          <w:tcPr>
            <w:tcW w:w="235" w:type="pct"/>
            <w:vMerge/>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p>
        </w:tc>
        <w:tc>
          <w:tcPr>
            <w:tcW w:w="562"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危废</w:t>
            </w:r>
            <w:r w:rsidRPr="009B71F7">
              <w:rPr>
                <w:rFonts w:ascii="仿宋" w:eastAsia="仿宋" w:hAnsi="仿宋" w:cs="Times New Roman"/>
                <w:color w:val="000000" w:themeColor="text1"/>
                <w:sz w:val="21"/>
                <w:szCs w:val="21"/>
              </w:rPr>
              <w:t>预</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单元</w:t>
            </w:r>
          </w:p>
        </w:tc>
        <w:tc>
          <w:tcPr>
            <w:tcW w:w="2054"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hint="eastAsia"/>
                <w:color w:val="000000" w:themeColor="text1"/>
                <w:sz w:val="21"/>
                <w:szCs w:val="21"/>
              </w:rPr>
              <w:t>料坑</w:t>
            </w:r>
            <w:r w:rsidRPr="009B71F7">
              <w:rPr>
                <w:rFonts w:ascii="仿宋" w:eastAsia="仿宋" w:hAnsi="仿宋"/>
                <w:color w:val="000000" w:themeColor="text1"/>
                <w:sz w:val="21"/>
                <w:szCs w:val="21"/>
              </w:rPr>
              <w:t>区</w:t>
            </w:r>
            <w:r w:rsidRPr="009B71F7">
              <w:rPr>
                <w:rFonts w:ascii="仿宋" w:eastAsia="仿宋" w:hAnsi="仿宋" w:hint="eastAsia"/>
                <w:color w:val="000000" w:themeColor="text1"/>
                <w:sz w:val="21"/>
                <w:szCs w:val="21"/>
              </w:rPr>
              <w:t>(占地</w:t>
            </w:r>
            <w:r w:rsidRPr="009B71F7">
              <w:rPr>
                <w:rFonts w:ascii="仿宋" w:eastAsia="仿宋" w:hAnsi="仿宋"/>
                <w:color w:val="000000" w:themeColor="text1"/>
                <w:sz w:val="21"/>
                <w:szCs w:val="21"/>
              </w:rPr>
              <w:t>面积</w:t>
            </w:r>
            <w:r w:rsidRPr="009B71F7">
              <w:rPr>
                <w:rFonts w:ascii="仿宋" w:eastAsia="仿宋" w:hAnsi="仿宋" w:hint="eastAsia"/>
                <w:color w:val="000000" w:themeColor="text1"/>
                <w:sz w:val="21"/>
                <w:szCs w:val="21"/>
              </w:rPr>
              <w:t>288m</w:t>
            </w:r>
            <w:r w:rsidRPr="009B71F7">
              <w:rPr>
                <w:rFonts w:ascii="仿宋" w:eastAsia="仿宋" w:hAnsi="仿宋" w:hint="eastAsia"/>
                <w:color w:val="000000" w:themeColor="text1"/>
                <w:sz w:val="21"/>
                <w:szCs w:val="21"/>
                <w:vertAlign w:val="superscript"/>
              </w:rPr>
              <w:t>2</w:t>
            </w:r>
            <w:r w:rsidRPr="009B71F7">
              <w:rPr>
                <w:rFonts w:ascii="仿宋" w:eastAsia="仿宋" w:hAnsi="仿宋" w:hint="eastAsia"/>
                <w:color w:val="000000" w:themeColor="text1"/>
                <w:sz w:val="21"/>
                <w:szCs w:val="21"/>
              </w:rPr>
              <w:t>)，抓料</w:t>
            </w:r>
            <w:r w:rsidRPr="009B71F7">
              <w:rPr>
                <w:rFonts w:ascii="仿宋" w:eastAsia="仿宋" w:hAnsi="仿宋"/>
                <w:color w:val="000000" w:themeColor="text1"/>
                <w:sz w:val="21"/>
                <w:szCs w:val="21"/>
              </w:rPr>
              <w:t>行车区</w:t>
            </w:r>
            <w:r w:rsidRPr="009B71F7">
              <w:rPr>
                <w:rFonts w:ascii="仿宋" w:eastAsia="仿宋" w:hAnsi="仿宋" w:hint="eastAsia"/>
                <w:color w:val="000000" w:themeColor="text1"/>
                <w:sz w:val="21"/>
                <w:szCs w:val="21"/>
              </w:rPr>
              <w:t>(</w:t>
            </w:r>
            <w:r w:rsidRPr="009B71F7">
              <w:rPr>
                <w:rFonts w:ascii="仿宋" w:eastAsia="仿宋" w:hAnsi="仿宋"/>
                <w:color w:val="000000" w:themeColor="text1"/>
                <w:sz w:val="21"/>
                <w:szCs w:val="21"/>
              </w:rPr>
              <w:t>384</w:t>
            </w:r>
            <w:r w:rsidRPr="009B71F7">
              <w:rPr>
                <w:rFonts w:ascii="仿宋" w:eastAsia="仿宋" w:hAnsi="仿宋" w:hint="eastAsia"/>
                <w:color w:val="000000" w:themeColor="text1"/>
                <w:sz w:val="21"/>
                <w:szCs w:val="21"/>
              </w:rPr>
              <w:t>m</w:t>
            </w:r>
            <w:r w:rsidRPr="009B71F7">
              <w:rPr>
                <w:rFonts w:ascii="仿宋" w:eastAsia="仿宋" w:hAnsi="仿宋" w:hint="eastAsia"/>
                <w:color w:val="000000" w:themeColor="text1"/>
                <w:sz w:val="21"/>
                <w:szCs w:val="21"/>
                <w:vertAlign w:val="superscript"/>
              </w:rPr>
              <w:t>2</w:t>
            </w:r>
            <w:r w:rsidRPr="009B71F7">
              <w:rPr>
                <w:rFonts w:ascii="仿宋" w:eastAsia="仿宋" w:hAnsi="仿宋" w:hint="eastAsia"/>
                <w:color w:val="000000" w:themeColor="text1"/>
                <w:sz w:val="21"/>
                <w:szCs w:val="21"/>
              </w:rPr>
              <w:t>)</w:t>
            </w:r>
          </w:p>
        </w:tc>
        <w:tc>
          <w:tcPr>
            <w:tcW w:w="1597"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hint="eastAsia"/>
                <w:color w:val="000000" w:themeColor="text1"/>
                <w:sz w:val="21"/>
                <w:szCs w:val="21"/>
              </w:rPr>
              <w:t>料坑</w:t>
            </w:r>
            <w:r w:rsidRPr="009B71F7">
              <w:rPr>
                <w:rFonts w:ascii="仿宋" w:eastAsia="仿宋" w:hAnsi="仿宋"/>
                <w:color w:val="000000" w:themeColor="text1"/>
                <w:sz w:val="21"/>
                <w:szCs w:val="21"/>
              </w:rPr>
              <w:t>区</w:t>
            </w:r>
            <w:r w:rsidRPr="009B71F7">
              <w:rPr>
                <w:rFonts w:ascii="仿宋" w:eastAsia="仿宋" w:hAnsi="仿宋" w:hint="eastAsia"/>
                <w:color w:val="000000" w:themeColor="text1"/>
                <w:sz w:val="21"/>
                <w:szCs w:val="21"/>
              </w:rPr>
              <w:t>(占地</w:t>
            </w:r>
            <w:r w:rsidRPr="009B71F7">
              <w:rPr>
                <w:rFonts w:ascii="仿宋" w:eastAsia="仿宋" w:hAnsi="仿宋"/>
                <w:color w:val="000000" w:themeColor="text1"/>
                <w:sz w:val="21"/>
                <w:szCs w:val="21"/>
              </w:rPr>
              <w:t>面积</w:t>
            </w:r>
            <w:r w:rsidRPr="009B71F7">
              <w:rPr>
                <w:rFonts w:ascii="仿宋" w:eastAsia="仿宋" w:hAnsi="仿宋" w:hint="eastAsia"/>
                <w:color w:val="000000" w:themeColor="text1"/>
                <w:sz w:val="21"/>
                <w:szCs w:val="21"/>
              </w:rPr>
              <w:t>288m</w:t>
            </w:r>
            <w:r w:rsidRPr="009B71F7">
              <w:rPr>
                <w:rFonts w:ascii="仿宋" w:eastAsia="仿宋" w:hAnsi="仿宋" w:hint="eastAsia"/>
                <w:color w:val="000000" w:themeColor="text1"/>
                <w:sz w:val="21"/>
                <w:szCs w:val="21"/>
                <w:vertAlign w:val="superscript"/>
              </w:rPr>
              <w:t>2</w:t>
            </w:r>
            <w:r w:rsidRPr="009B71F7">
              <w:rPr>
                <w:rFonts w:ascii="仿宋" w:eastAsia="仿宋" w:hAnsi="仿宋" w:hint="eastAsia"/>
                <w:color w:val="000000" w:themeColor="text1"/>
                <w:sz w:val="21"/>
                <w:szCs w:val="21"/>
              </w:rPr>
              <w:t>)，抓料</w:t>
            </w:r>
            <w:r w:rsidRPr="009B71F7">
              <w:rPr>
                <w:rFonts w:ascii="仿宋" w:eastAsia="仿宋" w:hAnsi="仿宋"/>
                <w:color w:val="000000" w:themeColor="text1"/>
                <w:sz w:val="21"/>
                <w:szCs w:val="21"/>
              </w:rPr>
              <w:t>行车区</w:t>
            </w:r>
            <w:r w:rsidRPr="009B71F7">
              <w:rPr>
                <w:rFonts w:ascii="仿宋" w:eastAsia="仿宋" w:hAnsi="仿宋" w:hint="eastAsia"/>
                <w:color w:val="000000" w:themeColor="text1"/>
                <w:sz w:val="21"/>
                <w:szCs w:val="21"/>
              </w:rPr>
              <w:t>(</w:t>
            </w:r>
            <w:r w:rsidRPr="009B71F7">
              <w:rPr>
                <w:rFonts w:ascii="仿宋" w:eastAsia="仿宋" w:hAnsi="仿宋"/>
                <w:color w:val="000000" w:themeColor="text1"/>
                <w:sz w:val="21"/>
                <w:szCs w:val="21"/>
              </w:rPr>
              <w:t>384</w:t>
            </w:r>
            <w:r w:rsidRPr="009B71F7">
              <w:rPr>
                <w:rFonts w:ascii="仿宋" w:eastAsia="仿宋" w:hAnsi="仿宋" w:hint="eastAsia"/>
                <w:color w:val="000000" w:themeColor="text1"/>
                <w:sz w:val="21"/>
                <w:szCs w:val="21"/>
              </w:rPr>
              <w:t>m</w:t>
            </w:r>
            <w:r w:rsidRPr="009B71F7">
              <w:rPr>
                <w:rFonts w:ascii="仿宋" w:eastAsia="仿宋" w:hAnsi="仿宋" w:hint="eastAsia"/>
                <w:color w:val="000000" w:themeColor="text1"/>
                <w:sz w:val="21"/>
                <w:szCs w:val="21"/>
                <w:vertAlign w:val="superscript"/>
              </w:rPr>
              <w:t>2</w:t>
            </w:r>
            <w:r w:rsidRPr="009B71F7">
              <w:rPr>
                <w:rFonts w:ascii="仿宋" w:eastAsia="仿宋" w:hAnsi="仿宋" w:hint="eastAsia"/>
                <w:color w:val="000000" w:themeColor="text1"/>
                <w:sz w:val="21"/>
                <w:szCs w:val="21"/>
              </w:rPr>
              <w:t>)</w:t>
            </w:r>
          </w:p>
        </w:tc>
        <w:tc>
          <w:tcPr>
            <w:tcW w:w="552"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无</w:t>
            </w:r>
            <w:r w:rsidRPr="009B71F7">
              <w:rPr>
                <w:rFonts w:ascii="仿宋" w:eastAsia="仿宋" w:hAnsi="仿宋" w:cs="Times New Roman"/>
                <w:color w:val="000000" w:themeColor="text1"/>
                <w:sz w:val="21"/>
                <w:szCs w:val="21"/>
              </w:rPr>
              <w:t>变化</w:t>
            </w:r>
          </w:p>
        </w:tc>
      </w:tr>
      <w:tr w:rsidR="00F84119" w:rsidRPr="009B71F7" w:rsidTr="009B71F7">
        <w:trPr>
          <w:trHeight w:val="334"/>
        </w:trPr>
        <w:tc>
          <w:tcPr>
            <w:tcW w:w="235" w:type="pct"/>
            <w:vMerge/>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p>
        </w:tc>
        <w:tc>
          <w:tcPr>
            <w:tcW w:w="562" w:type="pct"/>
            <w:vMerge w:val="restart"/>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r w:rsidRPr="009B71F7">
              <w:rPr>
                <w:rFonts w:ascii="仿宋" w:eastAsia="仿宋" w:hAnsi="仿宋" w:cs="Times New Roman"/>
                <w:color w:val="000000" w:themeColor="text1"/>
                <w:sz w:val="21"/>
                <w:szCs w:val="21"/>
              </w:rPr>
              <w:t>余热锅炉</w:t>
            </w:r>
          </w:p>
        </w:tc>
        <w:tc>
          <w:tcPr>
            <w:tcW w:w="2054" w:type="pct"/>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r w:rsidRPr="009B71F7">
              <w:rPr>
                <w:rFonts w:ascii="仿宋" w:eastAsia="仿宋" w:hAnsi="仿宋" w:cs="宋体" w:hint="eastAsia"/>
                <w:sz w:val="21"/>
                <w:szCs w:val="21"/>
              </w:rPr>
              <w:t>1.3MPa，194℃，3吨/h。</w:t>
            </w:r>
          </w:p>
        </w:tc>
        <w:tc>
          <w:tcPr>
            <w:tcW w:w="1597"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宋体" w:hint="eastAsia"/>
                <w:color w:val="000000" w:themeColor="text1"/>
                <w:sz w:val="21"/>
                <w:szCs w:val="21"/>
              </w:rPr>
              <w:t>1.3MPa，194℃，3吨/h。</w:t>
            </w:r>
          </w:p>
        </w:tc>
        <w:tc>
          <w:tcPr>
            <w:tcW w:w="552" w:type="pct"/>
            <w:vMerge w:val="restar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无变化</w:t>
            </w:r>
          </w:p>
        </w:tc>
      </w:tr>
      <w:tr w:rsidR="00F84119" w:rsidRPr="009B71F7" w:rsidTr="009B71F7">
        <w:trPr>
          <w:trHeight w:val="369"/>
        </w:trPr>
        <w:tc>
          <w:tcPr>
            <w:tcW w:w="235" w:type="pct"/>
            <w:vMerge/>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p>
        </w:tc>
        <w:tc>
          <w:tcPr>
            <w:tcW w:w="562" w:type="pct"/>
            <w:vMerge/>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p>
        </w:tc>
        <w:tc>
          <w:tcPr>
            <w:tcW w:w="2054" w:type="pct"/>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r w:rsidRPr="009B71F7">
              <w:rPr>
                <w:rFonts w:ascii="仿宋" w:eastAsia="仿宋" w:hAnsi="仿宋" w:cs="宋体" w:hint="eastAsia"/>
                <w:sz w:val="21"/>
                <w:szCs w:val="21"/>
              </w:rPr>
              <w:t>1.3MPa，194℃，6吨/h。</w:t>
            </w:r>
          </w:p>
        </w:tc>
        <w:tc>
          <w:tcPr>
            <w:tcW w:w="1597" w:type="pct"/>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宋体" w:hint="eastAsia"/>
                <w:color w:val="000000" w:themeColor="text1"/>
                <w:sz w:val="21"/>
                <w:szCs w:val="21"/>
              </w:rPr>
              <w:t>1.3MPa，194℃，6吨/h。</w:t>
            </w:r>
          </w:p>
        </w:tc>
        <w:tc>
          <w:tcPr>
            <w:tcW w:w="552" w:type="pct"/>
            <w:vMerge/>
            <w:vAlign w:val="center"/>
          </w:tcPr>
          <w:p w:rsidR="00F84119" w:rsidRPr="009B71F7" w:rsidRDefault="00F84119" w:rsidP="00B36247">
            <w:pPr>
              <w:pStyle w:val="aa"/>
              <w:spacing w:before="0" w:line="360" w:lineRule="exact"/>
              <w:rPr>
                <w:rFonts w:ascii="仿宋" w:eastAsia="仿宋" w:hAnsi="仿宋" w:cs="Times New Roman"/>
                <w:color w:val="000000" w:themeColor="text1"/>
                <w:sz w:val="21"/>
                <w:szCs w:val="21"/>
              </w:rPr>
            </w:pPr>
          </w:p>
        </w:tc>
      </w:tr>
      <w:tr w:rsidR="00F84119" w:rsidRPr="009B71F7" w:rsidTr="009B71F7">
        <w:trPr>
          <w:trHeight w:val="369"/>
        </w:trPr>
        <w:tc>
          <w:tcPr>
            <w:tcW w:w="235" w:type="pct"/>
            <w:vMerge/>
            <w:vAlign w:val="center"/>
          </w:tcPr>
          <w:p w:rsidR="00F84119" w:rsidRPr="009B71F7" w:rsidRDefault="00F84119" w:rsidP="00B36247">
            <w:pPr>
              <w:pStyle w:val="aa"/>
              <w:spacing w:before="0" w:line="360" w:lineRule="exact"/>
              <w:rPr>
                <w:rFonts w:ascii="仿宋" w:eastAsia="仿宋" w:hAnsi="仿宋" w:cs="Times New Roman"/>
                <w:color w:val="FF0000"/>
                <w:sz w:val="21"/>
                <w:szCs w:val="21"/>
              </w:rPr>
            </w:pPr>
          </w:p>
        </w:tc>
        <w:tc>
          <w:tcPr>
            <w:tcW w:w="562" w:type="pct"/>
            <w:vAlign w:val="center"/>
          </w:tcPr>
          <w:p w:rsidR="00F84119" w:rsidRPr="00F84119" w:rsidRDefault="00F84119" w:rsidP="00B36247">
            <w:pPr>
              <w:pStyle w:val="aa"/>
              <w:spacing w:before="0" w:line="360" w:lineRule="exact"/>
              <w:rPr>
                <w:rFonts w:ascii="仿宋" w:eastAsia="仿宋" w:hAnsi="仿宋" w:cs="Times New Roman"/>
                <w:color w:val="000000" w:themeColor="text1"/>
                <w:sz w:val="21"/>
                <w:szCs w:val="21"/>
              </w:rPr>
            </w:pPr>
            <w:r w:rsidRPr="00F84119">
              <w:rPr>
                <w:rFonts w:ascii="仿宋" w:eastAsia="仿宋" w:hAnsi="仿宋" w:cs="Times New Roman" w:hint="eastAsia"/>
                <w:color w:val="000000" w:themeColor="text1"/>
                <w:sz w:val="21"/>
                <w:szCs w:val="21"/>
              </w:rPr>
              <w:t>原辅料</w:t>
            </w:r>
          </w:p>
        </w:tc>
        <w:tc>
          <w:tcPr>
            <w:tcW w:w="2054" w:type="pct"/>
            <w:vAlign w:val="center"/>
          </w:tcPr>
          <w:p w:rsidR="00F84119" w:rsidRPr="00F84119" w:rsidRDefault="00F84119" w:rsidP="00B36247">
            <w:pPr>
              <w:pStyle w:val="aa"/>
              <w:spacing w:before="0" w:line="360" w:lineRule="exact"/>
              <w:rPr>
                <w:rFonts w:ascii="仿宋" w:eastAsia="仿宋" w:hAnsi="仿宋" w:cs="宋体"/>
                <w:color w:val="000000" w:themeColor="text1"/>
                <w:sz w:val="21"/>
                <w:szCs w:val="21"/>
              </w:rPr>
            </w:pPr>
            <w:r>
              <w:rPr>
                <w:rFonts w:ascii="仿宋" w:eastAsia="仿宋" w:hAnsi="仿宋" w:cs="宋体" w:hint="eastAsia"/>
                <w:color w:val="000000" w:themeColor="text1"/>
                <w:sz w:val="21"/>
                <w:szCs w:val="21"/>
              </w:rPr>
              <w:t>石灰90t/a</w:t>
            </w:r>
            <w:r>
              <w:rPr>
                <w:rFonts w:ascii="仿宋" w:eastAsia="仿宋" w:hAnsi="仿宋" w:cs="宋体"/>
                <w:color w:val="000000" w:themeColor="text1"/>
                <w:sz w:val="21"/>
                <w:szCs w:val="21"/>
              </w:rPr>
              <w:t>、</w:t>
            </w:r>
            <w:r>
              <w:rPr>
                <w:rFonts w:ascii="仿宋" w:eastAsia="仿宋" w:hAnsi="仿宋" w:cs="宋体" w:hint="eastAsia"/>
                <w:color w:val="000000" w:themeColor="text1"/>
                <w:sz w:val="21"/>
                <w:szCs w:val="21"/>
              </w:rPr>
              <w:t>30</w:t>
            </w:r>
            <w:r>
              <w:rPr>
                <w:rFonts w:ascii="仿宋" w:eastAsia="仿宋" w:hAnsi="仿宋" w:cs="宋体"/>
                <w:color w:val="000000" w:themeColor="text1"/>
                <w:sz w:val="21"/>
                <w:szCs w:val="21"/>
              </w:rPr>
              <w:t>%液</w:t>
            </w:r>
            <w:r>
              <w:rPr>
                <w:rFonts w:ascii="仿宋" w:eastAsia="仿宋" w:hAnsi="仿宋" w:cs="宋体" w:hint="eastAsia"/>
                <w:color w:val="000000" w:themeColor="text1"/>
                <w:sz w:val="21"/>
                <w:szCs w:val="21"/>
              </w:rPr>
              <w:t>碱1700</w:t>
            </w:r>
            <w:r>
              <w:rPr>
                <w:rFonts w:ascii="仿宋" w:eastAsia="仿宋" w:hAnsi="仿宋" w:cs="宋体"/>
                <w:color w:val="000000" w:themeColor="text1"/>
                <w:sz w:val="21"/>
                <w:szCs w:val="21"/>
              </w:rPr>
              <w:t>t/a、</w:t>
            </w:r>
            <w:r>
              <w:rPr>
                <w:rFonts w:ascii="仿宋" w:eastAsia="仿宋" w:hAnsi="仿宋" w:cs="宋体" w:hint="eastAsia"/>
                <w:color w:val="000000" w:themeColor="text1"/>
                <w:sz w:val="21"/>
                <w:szCs w:val="21"/>
              </w:rPr>
              <w:t>活性炭</w:t>
            </w:r>
            <w:r>
              <w:rPr>
                <w:rFonts w:ascii="仿宋" w:eastAsia="仿宋" w:hAnsi="仿宋" w:cs="宋体"/>
                <w:color w:val="000000" w:themeColor="text1"/>
                <w:sz w:val="21"/>
                <w:szCs w:val="21"/>
              </w:rPr>
              <w:t>粉末</w:t>
            </w:r>
            <w:r>
              <w:rPr>
                <w:rFonts w:ascii="仿宋" w:eastAsia="仿宋" w:hAnsi="仿宋" w:cs="宋体" w:hint="eastAsia"/>
                <w:color w:val="000000" w:themeColor="text1"/>
                <w:sz w:val="21"/>
                <w:szCs w:val="21"/>
              </w:rPr>
              <w:t>18t/a</w:t>
            </w:r>
          </w:p>
        </w:tc>
        <w:tc>
          <w:tcPr>
            <w:tcW w:w="1597" w:type="pct"/>
            <w:vAlign w:val="center"/>
          </w:tcPr>
          <w:p w:rsidR="00F84119" w:rsidRPr="00F84119" w:rsidRDefault="00F84119" w:rsidP="00F84119">
            <w:pPr>
              <w:pStyle w:val="aa"/>
              <w:spacing w:before="0" w:line="360" w:lineRule="exact"/>
              <w:rPr>
                <w:rFonts w:ascii="仿宋" w:eastAsia="仿宋" w:hAnsi="仿宋" w:cs="宋体"/>
                <w:color w:val="000000" w:themeColor="text1"/>
                <w:sz w:val="21"/>
                <w:szCs w:val="21"/>
              </w:rPr>
            </w:pPr>
            <w:r>
              <w:rPr>
                <w:rFonts w:ascii="仿宋" w:eastAsia="仿宋" w:hAnsi="仿宋" w:cs="宋体" w:hint="eastAsia"/>
                <w:color w:val="000000" w:themeColor="text1"/>
                <w:sz w:val="21"/>
                <w:szCs w:val="21"/>
              </w:rPr>
              <w:t>石灰</w:t>
            </w:r>
            <w:r>
              <w:rPr>
                <w:rFonts w:ascii="仿宋" w:eastAsia="仿宋" w:hAnsi="仿宋" w:cs="宋体"/>
                <w:color w:val="000000" w:themeColor="text1"/>
                <w:sz w:val="21"/>
                <w:szCs w:val="21"/>
              </w:rPr>
              <w:t>270</w:t>
            </w:r>
            <w:r>
              <w:rPr>
                <w:rFonts w:ascii="仿宋" w:eastAsia="仿宋" w:hAnsi="仿宋" w:cs="宋体" w:hint="eastAsia"/>
                <w:color w:val="000000" w:themeColor="text1"/>
                <w:sz w:val="21"/>
                <w:szCs w:val="21"/>
              </w:rPr>
              <w:t>t/a</w:t>
            </w:r>
            <w:r>
              <w:rPr>
                <w:rFonts w:ascii="仿宋" w:eastAsia="仿宋" w:hAnsi="仿宋" w:cs="宋体"/>
                <w:color w:val="000000" w:themeColor="text1"/>
                <w:sz w:val="21"/>
                <w:szCs w:val="21"/>
              </w:rPr>
              <w:t>、</w:t>
            </w:r>
            <w:r>
              <w:rPr>
                <w:rFonts w:ascii="仿宋" w:eastAsia="仿宋" w:hAnsi="仿宋" w:cs="宋体" w:hint="eastAsia"/>
                <w:color w:val="000000" w:themeColor="text1"/>
                <w:sz w:val="21"/>
                <w:szCs w:val="21"/>
              </w:rPr>
              <w:t>30</w:t>
            </w:r>
            <w:r>
              <w:rPr>
                <w:rFonts w:ascii="仿宋" w:eastAsia="仿宋" w:hAnsi="仿宋" w:cs="宋体"/>
                <w:color w:val="000000" w:themeColor="text1"/>
                <w:sz w:val="21"/>
                <w:szCs w:val="21"/>
              </w:rPr>
              <w:t>%液</w:t>
            </w:r>
            <w:r>
              <w:rPr>
                <w:rFonts w:ascii="仿宋" w:eastAsia="仿宋" w:hAnsi="仿宋" w:cs="宋体" w:hint="eastAsia"/>
                <w:color w:val="000000" w:themeColor="text1"/>
                <w:sz w:val="21"/>
                <w:szCs w:val="21"/>
              </w:rPr>
              <w:t>碱</w:t>
            </w:r>
            <w:r>
              <w:rPr>
                <w:rFonts w:ascii="仿宋" w:eastAsia="仿宋" w:hAnsi="仿宋" w:cs="宋体"/>
                <w:color w:val="000000" w:themeColor="text1"/>
                <w:sz w:val="21"/>
                <w:szCs w:val="21"/>
              </w:rPr>
              <w:t>1800t/a、</w:t>
            </w:r>
            <w:r>
              <w:rPr>
                <w:rFonts w:ascii="仿宋" w:eastAsia="仿宋" w:hAnsi="仿宋" w:cs="宋体" w:hint="eastAsia"/>
                <w:color w:val="000000" w:themeColor="text1"/>
                <w:sz w:val="21"/>
                <w:szCs w:val="21"/>
              </w:rPr>
              <w:t>活性炭</w:t>
            </w:r>
            <w:r>
              <w:rPr>
                <w:rFonts w:ascii="仿宋" w:eastAsia="仿宋" w:hAnsi="仿宋" w:cs="宋体"/>
                <w:color w:val="000000" w:themeColor="text1"/>
                <w:sz w:val="21"/>
                <w:szCs w:val="21"/>
              </w:rPr>
              <w:t>粉末75</w:t>
            </w:r>
            <w:r>
              <w:rPr>
                <w:rFonts w:ascii="仿宋" w:eastAsia="仿宋" w:hAnsi="仿宋" w:cs="宋体" w:hint="eastAsia"/>
                <w:color w:val="000000" w:themeColor="text1"/>
                <w:sz w:val="21"/>
                <w:szCs w:val="21"/>
              </w:rPr>
              <w:t>t/a、</w:t>
            </w:r>
            <w:r>
              <w:rPr>
                <w:rFonts w:ascii="仿宋" w:eastAsia="仿宋" w:hAnsi="仿宋" w:cs="宋体"/>
                <w:color w:val="000000" w:themeColor="text1"/>
                <w:sz w:val="21"/>
                <w:szCs w:val="21"/>
              </w:rPr>
              <w:t>颗粒活性炭</w:t>
            </w:r>
            <w:r>
              <w:rPr>
                <w:rFonts w:ascii="仿宋" w:eastAsia="仿宋" w:hAnsi="仿宋" w:cs="宋体" w:hint="eastAsia"/>
                <w:color w:val="000000" w:themeColor="text1"/>
                <w:sz w:val="21"/>
                <w:szCs w:val="21"/>
              </w:rPr>
              <w:t>104t/a</w:t>
            </w:r>
          </w:p>
        </w:tc>
        <w:tc>
          <w:tcPr>
            <w:tcW w:w="552" w:type="pct"/>
            <w:vAlign w:val="center"/>
          </w:tcPr>
          <w:p w:rsidR="00F84119" w:rsidRPr="00F84119" w:rsidRDefault="00F84119" w:rsidP="00B36247">
            <w:pPr>
              <w:pStyle w:val="aa"/>
              <w:spacing w:before="0" w:line="360" w:lineRule="exact"/>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烟气</w:t>
            </w:r>
            <w:r>
              <w:rPr>
                <w:rFonts w:ascii="仿宋" w:eastAsia="仿宋" w:hAnsi="仿宋" w:cs="Times New Roman"/>
                <w:color w:val="000000" w:themeColor="text1"/>
                <w:sz w:val="21"/>
                <w:szCs w:val="21"/>
              </w:rPr>
              <w:t>处理用石灰</w:t>
            </w:r>
            <w:r>
              <w:rPr>
                <w:rFonts w:ascii="仿宋" w:eastAsia="仿宋" w:hAnsi="仿宋" w:cs="Times New Roman" w:hint="eastAsia"/>
                <w:color w:val="000000" w:themeColor="text1"/>
                <w:sz w:val="21"/>
                <w:szCs w:val="21"/>
              </w:rPr>
              <w:t>及</w:t>
            </w:r>
            <w:r>
              <w:rPr>
                <w:rFonts w:ascii="仿宋" w:eastAsia="仿宋" w:hAnsi="仿宋" w:cs="Times New Roman"/>
                <w:color w:val="000000" w:themeColor="text1"/>
                <w:sz w:val="21"/>
                <w:szCs w:val="21"/>
              </w:rPr>
              <w:t>粉末活性炭</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颗粒活性炭用量增加</w:t>
            </w:r>
          </w:p>
        </w:tc>
      </w:tr>
      <w:tr w:rsidR="00B36247" w:rsidRPr="009B71F7" w:rsidTr="009B71F7">
        <w:tc>
          <w:tcPr>
            <w:tcW w:w="235" w:type="pct"/>
            <w:vMerge w:val="restart"/>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r w:rsidRPr="009B71F7">
              <w:rPr>
                <w:rFonts w:ascii="仿宋" w:eastAsia="仿宋" w:hAnsi="仿宋" w:cs="Times New Roman"/>
                <w:color w:val="000000" w:themeColor="text1"/>
                <w:sz w:val="21"/>
                <w:szCs w:val="21"/>
              </w:rPr>
              <w:t>辅助工程</w:t>
            </w:r>
          </w:p>
        </w:tc>
        <w:tc>
          <w:tcPr>
            <w:tcW w:w="562" w:type="pct"/>
            <w:vAlign w:val="center"/>
          </w:tcPr>
          <w:p w:rsidR="001A4420"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供水</w:t>
            </w:r>
          </w:p>
        </w:tc>
        <w:tc>
          <w:tcPr>
            <w:tcW w:w="2054" w:type="pct"/>
            <w:vAlign w:val="center"/>
          </w:tcPr>
          <w:p w:rsidR="001A4420" w:rsidRPr="009B71F7" w:rsidRDefault="00BF1461" w:rsidP="000C293B">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color w:val="000000" w:themeColor="text1"/>
                <w:sz w:val="21"/>
                <w:szCs w:val="21"/>
              </w:rPr>
              <w:t>厂区用水</w:t>
            </w:r>
            <w:r w:rsidRPr="009B71F7">
              <w:rPr>
                <w:rFonts w:ascii="仿宋" w:eastAsia="仿宋" w:hAnsi="仿宋" w:cs="Times New Roman" w:hint="eastAsia"/>
                <w:color w:val="000000" w:themeColor="text1"/>
                <w:sz w:val="21"/>
                <w:szCs w:val="21"/>
              </w:rPr>
              <w:t>由</w:t>
            </w:r>
            <w:r w:rsidRPr="009B71F7">
              <w:rPr>
                <w:rFonts w:ascii="仿宋" w:eastAsia="仿宋" w:hAnsi="仿宋" w:cs="Times New Roman"/>
                <w:color w:val="000000" w:themeColor="text1"/>
                <w:sz w:val="21"/>
                <w:szCs w:val="21"/>
              </w:rPr>
              <w:t>园区供水管网提供，</w:t>
            </w:r>
            <w:r w:rsidRPr="009B71F7">
              <w:rPr>
                <w:rFonts w:ascii="仿宋" w:eastAsia="仿宋" w:hAnsi="仿宋" w:cs="Times New Roman" w:hint="eastAsia"/>
                <w:color w:val="000000" w:themeColor="text1"/>
                <w:sz w:val="21"/>
                <w:szCs w:val="21"/>
              </w:rPr>
              <w:t>主要</w:t>
            </w:r>
            <w:r w:rsidRPr="009B71F7">
              <w:rPr>
                <w:rFonts w:ascii="仿宋" w:eastAsia="仿宋" w:hAnsi="仿宋" w:cs="Times New Roman"/>
                <w:color w:val="000000" w:themeColor="text1"/>
                <w:sz w:val="21"/>
                <w:szCs w:val="21"/>
              </w:rPr>
              <w:t>用水单元包括</w:t>
            </w:r>
            <w:r w:rsidRPr="009B71F7">
              <w:rPr>
                <w:rFonts w:ascii="仿宋" w:eastAsia="仿宋" w:hAnsi="仿宋" w:cs="Times New Roman" w:hint="eastAsia"/>
                <w:color w:val="000000" w:themeColor="text1"/>
                <w:sz w:val="21"/>
                <w:szCs w:val="21"/>
              </w:rPr>
              <w:t>烟气</w:t>
            </w:r>
            <w:r w:rsidRPr="009B71F7">
              <w:rPr>
                <w:rFonts w:ascii="仿宋" w:eastAsia="仿宋" w:hAnsi="仿宋" w:cs="Times New Roman"/>
                <w:color w:val="000000" w:themeColor="text1"/>
                <w:sz w:val="21"/>
                <w:szCs w:val="21"/>
              </w:rPr>
              <w:t>急冷系统、</w:t>
            </w:r>
            <w:r w:rsidRPr="009B71F7">
              <w:rPr>
                <w:rFonts w:ascii="仿宋" w:eastAsia="仿宋" w:hAnsi="仿宋" w:cs="Times New Roman" w:hint="eastAsia"/>
                <w:color w:val="000000" w:themeColor="text1"/>
                <w:sz w:val="21"/>
                <w:szCs w:val="21"/>
              </w:rPr>
              <w:t>烟气</w:t>
            </w:r>
            <w:r w:rsidRPr="009B71F7">
              <w:rPr>
                <w:rFonts w:ascii="仿宋" w:eastAsia="仿宋" w:hAnsi="仿宋" w:cs="Times New Roman"/>
                <w:color w:val="000000" w:themeColor="text1"/>
                <w:sz w:val="21"/>
                <w:szCs w:val="21"/>
              </w:rPr>
              <w:t>湿法脱酸系统、</w:t>
            </w:r>
            <w:r w:rsidRPr="009B71F7">
              <w:rPr>
                <w:rFonts w:ascii="仿宋" w:eastAsia="仿宋" w:hAnsi="仿宋" w:cs="Times New Roman" w:hint="eastAsia"/>
                <w:color w:val="000000" w:themeColor="text1"/>
                <w:sz w:val="21"/>
                <w:szCs w:val="21"/>
              </w:rPr>
              <w:t>湿法</w:t>
            </w:r>
            <w:r w:rsidRPr="009B71F7">
              <w:rPr>
                <w:rFonts w:ascii="仿宋" w:eastAsia="仿宋" w:hAnsi="仿宋" w:cs="Times New Roman"/>
                <w:color w:val="000000" w:themeColor="text1"/>
                <w:sz w:val="21"/>
                <w:szCs w:val="21"/>
              </w:rPr>
              <w:t>出渣系统、</w:t>
            </w:r>
            <w:r w:rsidRPr="009B71F7">
              <w:rPr>
                <w:rFonts w:ascii="仿宋" w:eastAsia="仿宋" w:hAnsi="仿宋" w:cs="Times New Roman" w:hint="eastAsia"/>
                <w:color w:val="000000" w:themeColor="text1"/>
                <w:sz w:val="21"/>
                <w:szCs w:val="21"/>
              </w:rPr>
              <w:t>地面</w:t>
            </w:r>
            <w:r w:rsidRPr="009B71F7">
              <w:rPr>
                <w:rFonts w:ascii="仿宋" w:eastAsia="仿宋" w:hAnsi="仿宋" w:cs="Times New Roman"/>
                <w:color w:val="000000" w:themeColor="text1"/>
                <w:sz w:val="21"/>
                <w:szCs w:val="21"/>
              </w:rPr>
              <w:t>冲洗用水</w:t>
            </w:r>
            <w:r w:rsidRPr="009B71F7">
              <w:rPr>
                <w:rFonts w:ascii="仿宋" w:eastAsia="仿宋" w:hAnsi="仿宋" w:cs="Times New Roman" w:hint="eastAsia"/>
                <w:color w:val="000000" w:themeColor="text1"/>
                <w:sz w:val="21"/>
                <w:szCs w:val="21"/>
              </w:rPr>
              <w:t>及</w:t>
            </w:r>
            <w:r w:rsidRPr="009B71F7">
              <w:rPr>
                <w:rFonts w:ascii="仿宋" w:eastAsia="仿宋" w:hAnsi="仿宋" w:cs="Times New Roman"/>
                <w:color w:val="000000" w:themeColor="text1"/>
                <w:sz w:val="21"/>
                <w:szCs w:val="21"/>
              </w:rPr>
              <w:t>生活用水。</w:t>
            </w:r>
            <w:r w:rsidRPr="009B71F7">
              <w:rPr>
                <w:rFonts w:ascii="仿宋" w:eastAsia="仿宋" w:hAnsi="仿宋" w:cs="Times New Roman" w:hint="eastAsia"/>
                <w:color w:val="000000" w:themeColor="text1"/>
                <w:sz w:val="21"/>
                <w:szCs w:val="21"/>
              </w:rPr>
              <w:t>余热</w:t>
            </w:r>
            <w:r w:rsidRPr="009B71F7">
              <w:rPr>
                <w:rFonts w:ascii="仿宋" w:eastAsia="仿宋" w:hAnsi="仿宋" w:cs="Times New Roman"/>
                <w:color w:val="000000" w:themeColor="text1"/>
                <w:sz w:val="21"/>
                <w:szCs w:val="21"/>
              </w:rPr>
              <w:t>锅炉软水由</w:t>
            </w:r>
            <w:r w:rsidR="000C293B">
              <w:rPr>
                <w:rFonts w:ascii="仿宋" w:eastAsia="仿宋" w:hAnsi="仿宋" w:cs="Times New Roman" w:hint="eastAsia"/>
                <w:color w:val="000000" w:themeColor="text1"/>
                <w:sz w:val="21"/>
                <w:szCs w:val="21"/>
              </w:rPr>
              <w:t>自建软水</w:t>
            </w:r>
            <w:r w:rsidR="000C293B">
              <w:rPr>
                <w:rFonts w:ascii="仿宋" w:eastAsia="仿宋" w:hAnsi="仿宋" w:cs="Times New Roman"/>
                <w:color w:val="000000" w:themeColor="text1"/>
                <w:sz w:val="21"/>
                <w:szCs w:val="21"/>
              </w:rPr>
              <w:t>系统</w:t>
            </w:r>
            <w:r w:rsidRPr="009B71F7">
              <w:rPr>
                <w:rFonts w:ascii="仿宋" w:eastAsia="仿宋" w:hAnsi="仿宋" w:cs="Times New Roman" w:hint="eastAsia"/>
                <w:color w:val="000000" w:themeColor="text1"/>
                <w:sz w:val="21"/>
                <w:szCs w:val="21"/>
              </w:rPr>
              <w:t>提供</w:t>
            </w:r>
            <w:r w:rsidR="00F84119">
              <w:rPr>
                <w:rFonts w:ascii="仿宋" w:eastAsia="仿宋" w:hAnsi="仿宋" w:cs="Times New Roman" w:hint="eastAsia"/>
                <w:color w:val="000000" w:themeColor="text1"/>
                <w:sz w:val="21"/>
                <w:szCs w:val="21"/>
              </w:rPr>
              <w:t>。用水</w:t>
            </w:r>
            <w:r w:rsidR="00F84119">
              <w:rPr>
                <w:rFonts w:ascii="仿宋" w:eastAsia="仿宋" w:hAnsi="仿宋" w:cs="Times New Roman"/>
                <w:color w:val="000000" w:themeColor="text1"/>
                <w:sz w:val="21"/>
                <w:szCs w:val="21"/>
              </w:rPr>
              <w:t>量</w:t>
            </w:r>
            <w:r w:rsidR="00F84119">
              <w:rPr>
                <w:rFonts w:ascii="仿宋" w:eastAsia="仿宋" w:hAnsi="仿宋" w:cs="Times New Roman" w:hint="eastAsia"/>
                <w:color w:val="000000" w:themeColor="text1"/>
                <w:sz w:val="21"/>
                <w:szCs w:val="21"/>
              </w:rPr>
              <w:t>11083</w:t>
            </w:r>
            <w:r w:rsidR="00F84119">
              <w:rPr>
                <w:rFonts w:ascii="仿宋" w:eastAsia="仿宋" w:hAnsi="仿宋" w:cs="Times New Roman"/>
                <w:color w:val="000000" w:themeColor="text1"/>
                <w:sz w:val="21"/>
                <w:szCs w:val="21"/>
              </w:rPr>
              <w:t>3t/a</w:t>
            </w:r>
          </w:p>
        </w:tc>
        <w:tc>
          <w:tcPr>
            <w:tcW w:w="1597" w:type="pct"/>
            <w:vAlign w:val="center"/>
          </w:tcPr>
          <w:p w:rsidR="001A4420"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用</w:t>
            </w:r>
            <w:r w:rsidRPr="009B71F7">
              <w:rPr>
                <w:rFonts w:ascii="仿宋" w:eastAsia="仿宋" w:hAnsi="仿宋" w:cs="Times New Roman"/>
                <w:color w:val="000000" w:themeColor="text1"/>
                <w:sz w:val="21"/>
                <w:szCs w:val="21"/>
              </w:rPr>
              <w:t>水单元无变化，</w:t>
            </w:r>
            <w:r w:rsidRPr="009B71F7">
              <w:rPr>
                <w:rFonts w:ascii="仿宋" w:eastAsia="仿宋" w:hAnsi="仿宋" w:cs="Times New Roman" w:hint="eastAsia"/>
                <w:color w:val="000000" w:themeColor="text1"/>
                <w:sz w:val="21"/>
                <w:szCs w:val="21"/>
              </w:rPr>
              <w:t>余热</w:t>
            </w:r>
            <w:r w:rsidRPr="009B71F7">
              <w:rPr>
                <w:rFonts w:ascii="仿宋" w:eastAsia="仿宋" w:hAnsi="仿宋" w:cs="Times New Roman"/>
                <w:color w:val="000000" w:themeColor="text1"/>
                <w:sz w:val="21"/>
                <w:szCs w:val="21"/>
              </w:rPr>
              <w:t>锅炉软水由厂区</w:t>
            </w:r>
            <w:r w:rsidRPr="009B71F7">
              <w:rPr>
                <w:rFonts w:ascii="仿宋" w:eastAsia="仿宋" w:hAnsi="仿宋" w:cs="Times New Roman" w:hint="eastAsia"/>
                <w:color w:val="000000" w:themeColor="text1"/>
                <w:sz w:val="21"/>
                <w:szCs w:val="21"/>
              </w:rPr>
              <w:t>自制调整</w:t>
            </w:r>
            <w:r w:rsidRPr="009B71F7">
              <w:rPr>
                <w:rFonts w:ascii="仿宋" w:eastAsia="仿宋" w:hAnsi="仿宋" w:cs="Times New Roman"/>
                <w:color w:val="000000" w:themeColor="text1"/>
                <w:sz w:val="21"/>
                <w:szCs w:val="21"/>
              </w:rPr>
              <w:t>为华尔化工提供，厂区现</w:t>
            </w:r>
            <w:r w:rsidRPr="009B71F7">
              <w:rPr>
                <w:rFonts w:ascii="仿宋" w:eastAsia="仿宋" w:hAnsi="仿宋" w:cs="Times New Roman" w:hint="eastAsia"/>
                <w:color w:val="000000" w:themeColor="text1"/>
                <w:sz w:val="21"/>
                <w:szCs w:val="21"/>
              </w:rPr>
              <w:t>有</w:t>
            </w:r>
            <w:r w:rsidRPr="009B71F7">
              <w:rPr>
                <w:rFonts w:ascii="仿宋" w:eastAsia="仿宋" w:hAnsi="仿宋" w:cs="Times New Roman"/>
                <w:color w:val="000000" w:themeColor="text1"/>
                <w:sz w:val="21"/>
                <w:szCs w:val="21"/>
              </w:rPr>
              <w:t>制</w:t>
            </w:r>
            <w:r w:rsidRPr="009B71F7">
              <w:rPr>
                <w:rFonts w:ascii="仿宋" w:eastAsia="仿宋" w:hAnsi="仿宋" w:cs="Times New Roman" w:hint="eastAsia"/>
                <w:color w:val="000000" w:themeColor="text1"/>
                <w:sz w:val="21"/>
                <w:szCs w:val="21"/>
              </w:rPr>
              <w:t>水</w:t>
            </w:r>
            <w:r w:rsidRPr="009B71F7">
              <w:rPr>
                <w:rFonts w:ascii="仿宋" w:eastAsia="仿宋" w:hAnsi="仿宋" w:cs="Times New Roman"/>
                <w:color w:val="000000" w:themeColor="text1"/>
                <w:sz w:val="21"/>
                <w:szCs w:val="21"/>
              </w:rPr>
              <w:t>系统</w:t>
            </w:r>
            <w:r w:rsidRPr="009B71F7">
              <w:rPr>
                <w:rFonts w:ascii="仿宋" w:eastAsia="仿宋" w:hAnsi="仿宋" w:cs="Times New Roman" w:hint="eastAsia"/>
                <w:color w:val="000000" w:themeColor="text1"/>
                <w:sz w:val="21"/>
                <w:szCs w:val="21"/>
              </w:rPr>
              <w:t>作为</w:t>
            </w:r>
            <w:r w:rsidRPr="009B71F7">
              <w:rPr>
                <w:rFonts w:ascii="仿宋" w:eastAsia="仿宋" w:hAnsi="仿宋" w:cs="Times New Roman"/>
                <w:color w:val="000000" w:themeColor="text1"/>
                <w:sz w:val="21"/>
                <w:szCs w:val="21"/>
              </w:rPr>
              <w:t>应急备用系统</w:t>
            </w:r>
            <w:r w:rsidR="00F84119">
              <w:rPr>
                <w:rFonts w:ascii="仿宋" w:eastAsia="仿宋" w:hAnsi="仿宋" w:cs="Times New Roman" w:hint="eastAsia"/>
                <w:color w:val="000000" w:themeColor="text1"/>
                <w:sz w:val="21"/>
                <w:szCs w:val="21"/>
              </w:rPr>
              <w:t>，</w:t>
            </w:r>
            <w:r w:rsidR="00F84119">
              <w:rPr>
                <w:rFonts w:ascii="仿宋" w:eastAsia="仿宋" w:hAnsi="仿宋" w:cs="Times New Roman"/>
                <w:color w:val="000000" w:themeColor="text1"/>
                <w:sz w:val="21"/>
                <w:szCs w:val="21"/>
              </w:rPr>
              <w:t>实际用水量</w:t>
            </w:r>
            <w:r w:rsidR="00F84119">
              <w:rPr>
                <w:rFonts w:ascii="仿宋" w:eastAsia="仿宋" w:hAnsi="仿宋" w:cs="Times New Roman" w:hint="eastAsia"/>
                <w:color w:val="000000" w:themeColor="text1"/>
                <w:sz w:val="21"/>
                <w:szCs w:val="21"/>
              </w:rPr>
              <w:t>110440t/a</w:t>
            </w:r>
          </w:p>
        </w:tc>
        <w:tc>
          <w:tcPr>
            <w:tcW w:w="552" w:type="pct"/>
            <w:vAlign w:val="center"/>
          </w:tcPr>
          <w:p w:rsidR="001A4420" w:rsidRPr="009B71F7" w:rsidRDefault="00BF1461" w:rsidP="00BF1461">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软水由</w:t>
            </w:r>
            <w:r w:rsidRPr="009B71F7">
              <w:rPr>
                <w:rFonts w:ascii="仿宋" w:eastAsia="仿宋" w:hAnsi="仿宋" w:cs="Times New Roman"/>
                <w:color w:val="000000" w:themeColor="text1"/>
                <w:sz w:val="21"/>
                <w:szCs w:val="21"/>
              </w:rPr>
              <w:t>自制调整为</w:t>
            </w:r>
            <w:r w:rsidRPr="009B71F7">
              <w:rPr>
                <w:rFonts w:ascii="仿宋" w:eastAsia="仿宋" w:hAnsi="仿宋" w:cs="Times New Roman" w:hint="eastAsia"/>
                <w:color w:val="000000" w:themeColor="text1"/>
                <w:sz w:val="21"/>
                <w:szCs w:val="21"/>
              </w:rPr>
              <w:t>由华尔</w:t>
            </w:r>
            <w:r w:rsidRPr="009B71F7">
              <w:rPr>
                <w:rFonts w:ascii="仿宋" w:eastAsia="仿宋" w:hAnsi="仿宋" w:cs="Times New Roman"/>
                <w:color w:val="000000" w:themeColor="text1"/>
                <w:sz w:val="21"/>
                <w:szCs w:val="21"/>
              </w:rPr>
              <w:t>化工提供</w:t>
            </w:r>
          </w:p>
        </w:tc>
      </w:tr>
      <w:tr w:rsidR="00BF1461" w:rsidRPr="009B71F7" w:rsidTr="009B71F7">
        <w:tc>
          <w:tcPr>
            <w:tcW w:w="235" w:type="pct"/>
            <w:vMerge/>
            <w:vAlign w:val="center"/>
          </w:tcPr>
          <w:p w:rsidR="00BF1461" w:rsidRPr="009B71F7" w:rsidRDefault="00BF1461" w:rsidP="001A4420">
            <w:pPr>
              <w:pStyle w:val="aa"/>
              <w:spacing w:before="0" w:line="360" w:lineRule="exact"/>
              <w:rPr>
                <w:rFonts w:ascii="仿宋" w:eastAsia="仿宋" w:hAnsi="仿宋" w:cs="Times New Roman"/>
                <w:color w:val="FF0000"/>
                <w:sz w:val="21"/>
                <w:szCs w:val="21"/>
              </w:rPr>
            </w:pPr>
          </w:p>
        </w:tc>
        <w:tc>
          <w:tcPr>
            <w:tcW w:w="562"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排水</w:t>
            </w:r>
          </w:p>
        </w:tc>
        <w:tc>
          <w:tcPr>
            <w:tcW w:w="2054"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废水</w:t>
            </w:r>
            <w:r w:rsidRPr="009B71F7">
              <w:rPr>
                <w:rFonts w:ascii="仿宋" w:eastAsia="仿宋" w:hAnsi="仿宋" w:cs="Times New Roman"/>
                <w:color w:val="000000" w:themeColor="text1"/>
                <w:sz w:val="21"/>
                <w:szCs w:val="21"/>
              </w:rPr>
              <w:t>包括制</w:t>
            </w:r>
            <w:r w:rsidRPr="009B71F7">
              <w:rPr>
                <w:rFonts w:ascii="仿宋" w:eastAsia="仿宋" w:hAnsi="仿宋" w:cs="Times New Roman" w:hint="eastAsia"/>
                <w:color w:val="000000" w:themeColor="text1"/>
                <w:sz w:val="21"/>
                <w:szCs w:val="21"/>
              </w:rPr>
              <w:t>水</w:t>
            </w:r>
            <w:r w:rsidRPr="009B71F7">
              <w:rPr>
                <w:rFonts w:ascii="仿宋" w:eastAsia="仿宋" w:hAnsi="仿宋" w:cs="Times New Roman"/>
                <w:color w:val="000000" w:themeColor="text1"/>
                <w:sz w:val="21"/>
                <w:szCs w:val="21"/>
              </w:rPr>
              <w:t>系统排水、</w:t>
            </w:r>
            <w:r w:rsidRPr="009B71F7">
              <w:rPr>
                <w:rFonts w:ascii="仿宋" w:eastAsia="仿宋" w:hAnsi="仿宋" w:cs="Times New Roman" w:hint="eastAsia"/>
                <w:color w:val="000000" w:themeColor="text1"/>
                <w:sz w:val="21"/>
                <w:szCs w:val="21"/>
              </w:rPr>
              <w:t>洗车</w:t>
            </w:r>
            <w:r w:rsidRPr="009B71F7">
              <w:rPr>
                <w:rFonts w:ascii="仿宋" w:eastAsia="仿宋" w:hAnsi="仿宋" w:cs="Times New Roman"/>
                <w:color w:val="000000" w:themeColor="text1"/>
                <w:sz w:val="21"/>
                <w:szCs w:val="21"/>
              </w:rPr>
              <w:t>废水、地面冲洗废水、</w:t>
            </w:r>
            <w:r w:rsidRPr="009B71F7">
              <w:rPr>
                <w:rFonts w:ascii="仿宋" w:eastAsia="仿宋" w:hAnsi="仿宋" w:cs="Times New Roman" w:hint="eastAsia"/>
                <w:color w:val="000000" w:themeColor="text1"/>
                <w:sz w:val="21"/>
                <w:szCs w:val="21"/>
              </w:rPr>
              <w:t>生活</w:t>
            </w:r>
            <w:r w:rsidRPr="009B71F7">
              <w:rPr>
                <w:rFonts w:ascii="仿宋" w:eastAsia="仿宋" w:hAnsi="仿宋" w:cs="Times New Roman"/>
                <w:color w:val="000000" w:themeColor="text1"/>
                <w:sz w:val="21"/>
                <w:szCs w:val="21"/>
              </w:rPr>
              <w:t>污水等</w:t>
            </w:r>
            <w:r w:rsidR="00F84119">
              <w:rPr>
                <w:rFonts w:ascii="仿宋" w:eastAsia="仿宋" w:hAnsi="仿宋" w:cs="Times New Roman" w:hint="eastAsia"/>
                <w:color w:val="000000" w:themeColor="text1"/>
                <w:sz w:val="21"/>
                <w:szCs w:val="21"/>
              </w:rPr>
              <w:t>。废水</w:t>
            </w:r>
            <w:r w:rsidR="00F84119">
              <w:rPr>
                <w:rFonts w:ascii="仿宋" w:eastAsia="仿宋" w:hAnsi="仿宋" w:cs="Times New Roman"/>
                <w:color w:val="000000" w:themeColor="text1"/>
                <w:sz w:val="21"/>
                <w:szCs w:val="21"/>
              </w:rPr>
              <w:t>排放量</w:t>
            </w:r>
            <w:r w:rsidR="00F84119">
              <w:rPr>
                <w:rFonts w:ascii="仿宋" w:eastAsia="仿宋" w:hAnsi="仿宋" w:cs="Times New Roman" w:hint="eastAsia"/>
                <w:color w:val="000000" w:themeColor="text1"/>
                <w:sz w:val="21"/>
                <w:szCs w:val="21"/>
              </w:rPr>
              <w:t>7068t/a</w:t>
            </w:r>
          </w:p>
        </w:tc>
        <w:tc>
          <w:tcPr>
            <w:tcW w:w="1597"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进厂</w:t>
            </w:r>
            <w:r w:rsidRPr="009B71F7">
              <w:rPr>
                <w:rFonts w:ascii="仿宋" w:eastAsia="仿宋" w:hAnsi="仿宋" w:cs="Times New Roman"/>
                <w:color w:val="000000" w:themeColor="text1"/>
                <w:sz w:val="21"/>
                <w:szCs w:val="21"/>
              </w:rPr>
              <w:t>危废运输车间</w:t>
            </w:r>
            <w:r w:rsidRPr="009B71F7">
              <w:rPr>
                <w:rFonts w:ascii="仿宋" w:eastAsia="仿宋" w:hAnsi="仿宋" w:cs="Times New Roman" w:hint="eastAsia"/>
                <w:color w:val="000000" w:themeColor="text1"/>
                <w:sz w:val="21"/>
                <w:szCs w:val="21"/>
              </w:rPr>
              <w:t>不</w:t>
            </w:r>
            <w:r w:rsidRPr="009B71F7">
              <w:rPr>
                <w:rFonts w:ascii="仿宋" w:eastAsia="仿宋" w:hAnsi="仿宋" w:cs="Times New Roman"/>
                <w:color w:val="000000" w:themeColor="text1"/>
                <w:sz w:val="21"/>
                <w:szCs w:val="21"/>
              </w:rPr>
              <w:t>在厂区内清洗，</w:t>
            </w:r>
            <w:r w:rsidRPr="009B71F7">
              <w:rPr>
                <w:rFonts w:ascii="仿宋" w:eastAsia="仿宋" w:hAnsi="仿宋" w:cs="Times New Roman" w:hint="eastAsia"/>
                <w:color w:val="000000" w:themeColor="text1"/>
                <w:sz w:val="21"/>
                <w:szCs w:val="21"/>
              </w:rPr>
              <w:t>废水</w:t>
            </w:r>
            <w:r w:rsidRPr="009B71F7">
              <w:rPr>
                <w:rFonts w:ascii="仿宋" w:eastAsia="仿宋" w:hAnsi="仿宋" w:cs="Times New Roman"/>
                <w:color w:val="000000" w:themeColor="text1"/>
                <w:sz w:val="21"/>
                <w:szCs w:val="21"/>
              </w:rPr>
              <w:t>产生环节包括</w:t>
            </w:r>
            <w:r w:rsidRPr="009B71F7">
              <w:rPr>
                <w:rFonts w:ascii="仿宋" w:eastAsia="仿宋" w:hAnsi="仿宋" w:cs="Times New Roman" w:hint="eastAsia"/>
                <w:color w:val="000000" w:themeColor="text1"/>
                <w:sz w:val="21"/>
                <w:szCs w:val="21"/>
              </w:rPr>
              <w:t>锅炉</w:t>
            </w:r>
            <w:r w:rsidRPr="009B71F7">
              <w:rPr>
                <w:rFonts w:ascii="仿宋" w:eastAsia="仿宋" w:hAnsi="仿宋" w:cs="Times New Roman"/>
                <w:color w:val="000000" w:themeColor="text1"/>
                <w:sz w:val="21"/>
                <w:szCs w:val="21"/>
              </w:rPr>
              <w:t>排水、</w:t>
            </w:r>
            <w:r w:rsidRPr="009B71F7">
              <w:rPr>
                <w:rFonts w:ascii="仿宋" w:eastAsia="仿宋" w:hAnsi="仿宋" w:cs="Times New Roman" w:hint="eastAsia"/>
                <w:color w:val="000000" w:themeColor="text1"/>
                <w:sz w:val="21"/>
                <w:szCs w:val="21"/>
              </w:rPr>
              <w:t>地面</w:t>
            </w:r>
            <w:r w:rsidRPr="009B71F7">
              <w:rPr>
                <w:rFonts w:ascii="仿宋" w:eastAsia="仿宋" w:hAnsi="仿宋" w:cs="Times New Roman"/>
                <w:color w:val="000000" w:themeColor="text1"/>
                <w:sz w:val="21"/>
                <w:szCs w:val="21"/>
              </w:rPr>
              <w:t>冲洗废水、生活污水</w:t>
            </w:r>
            <w:r w:rsidR="00F84119">
              <w:rPr>
                <w:rFonts w:ascii="仿宋" w:eastAsia="仿宋" w:hAnsi="仿宋" w:cs="Times New Roman" w:hint="eastAsia"/>
                <w:color w:val="000000" w:themeColor="text1"/>
                <w:sz w:val="21"/>
                <w:szCs w:val="21"/>
              </w:rPr>
              <w:t>。</w:t>
            </w:r>
            <w:r w:rsidR="00F84119">
              <w:rPr>
                <w:rFonts w:ascii="仿宋" w:eastAsia="仿宋" w:hAnsi="仿宋" w:cs="Times New Roman"/>
                <w:color w:val="000000" w:themeColor="text1"/>
                <w:sz w:val="21"/>
                <w:szCs w:val="21"/>
              </w:rPr>
              <w:t>实际</w:t>
            </w:r>
            <w:r w:rsidR="00F84119">
              <w:rPr>
                <w:rFonts w:ascii="仿宋" w:eastAsia="仿宋" w:hAnsi="仿宋" w:cs="Times New Roman" w:hint="eastAsia"/>
                <w:color w:val="000000" w:themeColor="text1"/>
                <w:sz w:val="21"/>
                <w:szCs w:val="21"/>
              </w:rPr>
              <w:t>排放</w:t>
            </w:r>
            <w:r w:rsidR="00F84119">
              <w:rPr>
                <w:rFonts w:ascii="仿宋" w:eastAsia="仿宋" w:hAnsi="仿宋" w:cs="Times New Roman"/>
                <w:color w:val="000000" w:themeColor="text1"/>
                <w:sz w:val="21"/>
                <w:szCs w:val="21"/>
              </w:rPr>
              <w:t>量</w:t>
            </w:r>
            <w:r w:rsidR="00F84119">
              <w:rPr>
                <w:rFonts w:ascii="仿宋" w:eastAsia="仿宋" w:hAnsi="仿宋" w:cs="Times New Roman" w:hint="eastAsia"/>
                <w:color w:val="000000" w:themeColor="text1"/>
                <w:sz w:val="21"/>
                <w:szCs w:val="21"/>
              </w:rPr>
              <w:t>7060t/a</w:t>
            </w:r>
          </w:p>
        </w:tc>
        <w:tc>
          <w:tcPr>
            <w:tcW w:w="552" w:type="pct"/>
            <w:vAlign w:val="center"/>
          </w:tcPr>
          <w:p w:rsidR="00BF1461" w:rsidRPr="009B71F7" w:rsidRDefault="00BF1461" w:rsidP="00BF1461">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取消</w:t>
            </w:r>
            <w:r w:rsidRPr="009B71F7">
              <w:rPr>
                <w:rFonts w:ascii="仿宋" w:eastAsia="仿宋" w:hAnsi="仿宋" w:cs="Times New Roman"/>
                <w:color w:val="000000" w:themeColor="text1"/>
                <w:sz w:val="21"/>
                <w:szCs w:val="21"/>
              </w:rPr>
              <w:t>车辆厂内冲洗</w:t>
            </w:r>
          </w:p>
        </w:tc>
      </w:tr>
      <w:tr w:rsidR="00BF1461" w:rsidRPr="009B71F7" w:rsidTr="009B71F7">
        <w:tc>
          <w:tcPr>
            <w:tcW w:w="235" w:type="pct"/>
            <w:vMerge/>
            <w:vAlign w:val="center"/>
          </w:tcPr>
          <w:p w:rsidR="00BF1461" w:rsidRPr="009B71F7" w:rsidRDefault="00BF1461" w:rsidP="001A4420">
            <w:pPr>
              <w:pStyle w:val="aa"/>
              <w:spacing w:before="0" w:line="360" w:lineRule="exact"/>
              <w:rPr>
                <w:rFonts w:ascii="仿宋" w:eastAsia="仿宋" w:hAnsi="仿宋" w:cs="Times New Roman"/>
                <w:color w:val="FF0000"/>
                <w:sz w:val="21"/>
                <w:szCs w:val="21"/>
              </w:rPr>
            </w:pPr>
          </w:p>
        </w:tc>
        <w:tc>
          <w:tcPr>
            <w:tcW w:w="562"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供电</w:t>
            </w:r>
          </w:p>
        </w:tc>
        <w:tc>
          <w:tcPr>
            <w:tcW w:w="2054"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项目</w:t>
            </w:r>
            <w:r w:rsidRPr="009B71F7">
              <w:rPr>
                <w:rFonts w:ascii="仿宋" w:eastAsia="仿宋" w:hAnsi="仿宋" w:cs="Times New Roman"/>
                <w:color w:val="000000" w:themeColor="text1"/>
                <w:sz w:val="21"/>
                <w:szCs w:val="21"/>
              </w:rPr>
              <w:t>用电量总计</w:t>
            </w:r>
            <w:r w:rsidRPr="009B71F7">
              <w:rPr>
                <w:rFonts w:ascii="仿宋" w:eastAsia="仿宋" w:hAnsi="仿宋" w:cs="Times New Roman" w:hint="eastAsia"/>
                <w:color w:val="000000" w:themeColor="text1"/>
                <w:sz w:val="21"/>
                <w:szCs w:val="21"/>
              </w:rPr>
              <w:t>360万kwh，</w:t>
            </w:r>
            <w:r w:rsidRPr="009B71F7">
              <w:rPr>
                <w:rFonts w:ascii="仿宋" w:eastAsia="仿宋" w:hAnsi="仿宋" w:cs="Times New Roman"/>
                <w:color w:val="000000" w:themeColor="text1"/>
                <w:sz w:val="21"/>
                <w:szCs w:val="21"/>
              </w:rPr>
              <w:t>由</w:t>
            </w:r>
            <w:r w:rsidRPr="009B71F7">
              <w:rPr>
                <w:rFonts w:ascii="仿宋" w:eastAsia="仿宋" w:hAnsi="仿宋" w:cs="Times New Roman" w:hint="eastAsia"/>
                <w:color w:val="000000" w:themeColor="text1"/>
                <w:sz w:val="21"/>
                <w:szCs w:val="21"/>
              </w:rPr>
              <w:t>园区</w:t>
            </w:r>
            <w:r w:rsidRPr="009B71F7">
              <w:rPr>
                <w:rFonts w:ascii="仿宋" w:eastAsia="仿宋" w:hAnsi="仿宋" w:cs="Times New Roman"/>
                <w:color w:val="000000" w:themeColor="text1"/>
                <w:sz w:val="21"/>
                <w:szCs w:val="21"/>
              </w:rPr>
              <w:t>供电系统提供</w:t>
            </w:r>
          </w:p>
        </w:tc>
        <w:tc>
          <w:tcPr>
            <w:tcW w:w="1597"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项目</w:t>
            </w:r>
            <w:r w:rsidRPr="009B71F7">
              <w:rPr>
                <w:rFonts w:ascii="仿宋" w:eastAsia="仿宋" w:hAnsi="仿宋" w:cs="Times New Roman"/>
                <w:color w:val="000000" w:themeColor="text1"/>
                <w:sz w:val="21"/>
                <w:szCs w:val="21"/>
              </w:rPr>
              <w:t>用电量总计</w:t>
            </w:r>
            <w:r w:rsidRPr="009B71F7">
              <w:rPr>
                <w:rFonts w:ascii="仿宋" w:eastAsia="仿宋" w:hAnsi="仿宋" w:cs="Times New Roman" w:hint="eastAsia"/>
                <w:color w:val="000000" w:themeColor="text1"/>
                <w:sz w:val="21"/>
                <w:szCs w:val="21"/>
              </w:rPr>
              <w:t>360万kwh，</w:t>
            </w:r>
            <w:r w:rsidRPr="009B71F7">
              <w:rPr>
                <w:rFonts w:ascii="仿宋" w:eastAsia="仿宋" w:hAnsi="仿宋" w:cs="Times New Roman"/>
                <w:color w:val="000000" w:themeColor="text1"/>
                <w:sz w:val="21"/>
                <w:szCs w:val="21"/>
              </w:rPr>
              <w:t>由</w:t>
            </w:r>
            <w:r w:rsidRPr="009B71F7">
              <w:rPr>
                <w:rFonts w:ascii="仿宋" w:eastAsia="仿宋" w:hAnsi="仿宋" w:cs="Times New Roman" w:hint="eastAsia"/>
                <w:color w:val="000000" w:themeColor="text1"/>
                <w:sz w:val="21"/>
                <w:szCs w:val="21"/>
              </w:rPr>
              <w:t>园区</w:t>
            </w:r>
            <w:r w:rsidRPr="009B71F7">
              <w:rPr>
                <w:rFonts w:ascii="仿宋" w:eastAsia="仿宋" w:hAnsi="仿宋" w:cs="Times New Roman"/>
                <w:color w:val="000000" w:themeColor="text1"/>
                <w:sz w:val="21"/>
                <w:szCs w:val="21"/>
              </w:rPr>
              <w:t>供电系统提供</w:t>
            </w:r>
          </w:p>
        </w:tc>
        <w:tc>
          <w:tcPr>
            <w:tcW w:w="552" w:type="pct"/>
            <w:vAlign w:val="center"/>
          </w:tcPr>
          <w:p w:rsidR="00BF1461" w:rsidRPr="009B71F7" w:rsidRDefault="00BF1461" w:rsidP="00BF1461">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无变化</w:t>
            </w:r>
          </w:p>
        </w:tc>
      </w:tr>
      <w:tr w:rsidR="00BF1461" w:rsidRPr="009B71F7" w:rsidTr="009B71F7">
        <w:tc>
          <w:tcPr>
            <w:tcW w:w="235" w:type="pct"/>
            <w:vMerge/>
            <w:vAlign w:val="center"/>
          </w:tcPr>
          <w:p w:rsidR="00BF1461" w:rsidRPr="009B71F7" w:rsidRDefault="00BF1461" w:rsidP="001A4420">
            <w:pPr>
              <w:pStyle w:val="aa"/>
              <w:spacing w:before="0" w:line="360" w:lineRule="exact"/>
              <w:rPr>
                <w:rFonts w:ascii="仿宋" w:eastAsia="仿宋" w:hAnsi="仿宋" w:cs="Times New Roman"/>
                <w:color w:val="FF0000"/>
                <w:sz w:val="21"/>
                <w:szCs w:val="21"/>
              </w:rPr>
            </w:pPr>
          </w:p>
        </w:tc>
        <w:tc>
          <w:tcPr>
            <w:tcW w:w="562"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供热</w:t>
            </w:r>
          </w:p>
        </w:tc>
        <w:tc>
          <w:tcPr>
            <w:tcW w:w="2054"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焚烧炉系统</w:t>
            </w:r>
            <w:r w:rsidRPr="009B71F7">
              <w:rPr>
                <w:rFonts w:ascii="仿宋" w:eastAsia="仿宋" w:hAnsi="仿宋" w:cs="Times New Roman"/>
                <w:color w:val="000000" w:themeColor="text1"/>
                <w:sz w:val="21"/>
                <w:szCs w:val="21"/>
              </w:rPr>
              <w:t>余热锅炉</w:t>
            </w:r>
            <w:r w:rsidRPr="009B71F7">
              <w:rPr>
                <w:rFonts w:ascii="仿宋" w:eastAsia="仿宋" w:hAnsi="仿宋" w:cs="Times New Roman" w:hint="eastAsia"/>
                <w:color w:val="000000" w:themeColor="text1"/>
                <w:sz w:val="21"/>
                <w:szCs w:val="21"/>
              </w:rPr>
              <w:t>总计</w:t>
            </w:r>
            <w:r w:rsidRPr="009B71F7">
              <w:rPr>
                <w:rFonts w:ascii="仿宋" w:eastAsia="仿宋" w:hAnsi="仿宋" w:cs="Times New Roman"/>
                <w:color w:val="000000" w:themeColor="text1"/>
                <w:sz w:val="21"/>
                <w:szCs w:val="21"/>
              </w:rPr>
              <w:t>设计蒸气产生量</w:t>
            </w:r>
            <w:r w:rsidRPr="009B71F7">
              <w:rPr>
                <w:rFonts w:ascii="仿宋" w:eastAsia="仿宋" w:hAnsi="仿宋" w:cs="Times New Roman" w:hint="eastAsia"/>
                <w:color w:val="000000" w:themeColor="text1"/>
                <w:sz w:val="21"/>
                <w:szCs w:val="21"/>
              </w:rPr>
              <w:t>9吨/</w:t>
            </w:r>
            <w:r w:rsidRPr="009B71F7">
              <w:rPr>
                <w:rFonts w:ascii="仿宋" w:eastAsia="仿宋" w:hAnsi="仿宋" w:cs="Times New Roman"/>
                <w:color w:val="000000" w:themeColor="text1"/>
                <w:sz w:val="21"/>
                <w:szCs w:val="21"/>
              </w:rPr>
              <w:t>h，</w:t>
            </w:r>
            <w:r w:rsidRPr="009B71F7">
              <w:rPr>
                <w:rFonts w:ascii="仿宋" w:eastAsia="仿宋" w:hAnsi="仿宋" w:cs="Times New Roman" w:hint="eastAsia"/>
                <w:color w:val="000000" w:themeColor="text1"/>
                <w:sz w:val="21"/>
                <w:szCs w:val="21"/>
              </w:rPr>
              <w:t>主要</w:t>
            </w:r>
            <w:r w:rsidRPr="009B71F7">
              <w:rPr>
                <w:rFonts w:ascii="仿宋" w:eastAsia="仿宋" w:hAnsi="仿宋" w:cs="Times New Roman"/>
                <w:color w:val="000000" w:themeColor="text1"/>
                <w:sz w:val="21"/>
                <w:szCs w:val="21"/>
              </w:rPr>
              <w:t>用于厂内蒸发析</w:t>
            </w:r>
            <w:r w:rsidRPr="009B71F7">
              <w:rPr>
                <w:rFonts w:ascii="仿宋" w:eastAsia="仿宋" w:hAnsi="仿宋" w:cs="Times New Roman" w:hint="eastAsia"/>
                <w:color w:val="000000" w:themeColor="text1"/>
                <w:sz w:val="21"/>
                <w:szCs w:val="21"/>
              </w:rPr>
              <w:t>盐</w:t>
            </w:r>
            <w:r w:rsidRPr="009B71F7">
              <w:rPr>
                <w:rFonts w:ascii="仿宋" w:eastAsia="仿宋" w:hAnsi="仿宋" w:cs="Times New Roman"/>
                <w:color w:val="000000" w:themeColor="text1"/>
                <w:sz w:val="21"/>
                <w:szCs w:val="21"/>
              </w:rPr>
              <w:t>及</w:t>
            </w:r>
            <w:r w:rsidRPr="009B71F7">
              <w:rPr>
                <w:rFonts w:ascii="仿宋" w:eastAsia="仿宋" w:hAnsi="仿宋" w:cs="Times New Roman" w:hint="eastAsia"/>
                <w:color w:val="000000" w:themeColor="text1"/>
                <w:sz w:val="21"/>
                <w:szCs w:val="21"/>
              </w:rPr>
              <w:t>炉渣</w:t>
            </w:r>
            <w:r w:rsidRPr="009B71F7">
              <w:rPr>
                <w:rFonts w:ascii="仿宋" w:eastAsia="仿宋" w:hAnsi="仿宋" w:cs="Times New Roman"/>
                <w:color w:val="000000" w:themeColor="text1"/>
                <w:sz w:val="21"/>
                <w:szCs w:val="21"/>
              </w:rPr>
              <w:t>干燥</w:t>
            </w:r>
          </w:p>
        </w:tc>
        <w:tc>
          <w:tcPr>
            <w:tcW w:w="1597" w:type="pct"/>
            <w:vAlign w:val="center"/>
          </w:tcPr>
          <w:p w:rsidR="00BF1461" w:rsidRPr="009B71F7" w:rsidRDefault="00BF1461"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焚烧炉系统</w:t>
            </w:r>
            <w:r w:rsidRPr="009B71F7">
              <w:rPr>
                <w:rFonts w:ascii="仿宋" w:eastAsia="仿宋" w:hAnsi="仿宋" w:cs="Times New Roman"/>
                <w:color w:val="000000" w:themeColor="text1"/>
                <w:sz w:val="21"/>
                <w:szCs w:val="21"/>
              </w:rPr>
              <w:t>余热锅炉</w:t>
            </w:r>
            <w:r w:rsidRPr="009B71F7">
              <w:rPr>
                <w:rFonts w:ascii="仿宋" w:eastAsia="仿宋" w:hAnsi="仿宋" w:cs="Times New Roman" w:hint="eastAsia"/>
                <w:color w:val="000000" w:themeColor="text1"/>
                <w:sz w:val="21"/>
                <w:szCs w:val="21"/>
              </w:rPr>
              <w:t>总计</w:t>
            </w:r>
            <w:r w:rsidRPr="009B71F7">
              <w:rPr>
                <w:rFonts w:ascii="仿宋" w:eastAsia="仿宋" w:hAnsi="仿宋" w:cs="Times New Roman"/>
                <w:color w:val="000000" w:themeColor="text1"/>
                <w:sz w:val="21"/>
                <w:szCs w:val="21"/>
              </w:rPr>
              <w:t>设计蒸气产生量</w:t>
            </w:r>
            <w:r w:rsidRPr="009B71F7">
              <w:rPr>
                <w:rFonts w:ascii="仿宋" w:eastAsia="仿宋" w:hAnsi="仿宋" w:cs="Times New Roman" w:hint="eastAsia"/>
                <w:color w:val="000000" w:themeColor="text1"/>
                <w:sz w:val="21"/>
                <w:szCs w:val="21"/>
              </w:rPr>
              <w:t>9吨/</w:t>
            </w:r>
            <w:r w:rsidRPr="009B71F7">
              <w:rPr>
                <w:rFonts w:ascii="仿宋" w:eastAsia="仿宋" w:hAnsi="仿宋" w:cs="Times New Roman"/>
                <w:color w:val="000000" w:themeColor="text1"/>
                <w:sz w:val="21"/>
                <w:szCs w:val="21"/>
              </w:rPr>
              <w:t>h，</w:t>
            </w:r>
            <w:r w:rsidRPr="009B71F7">
              <w:rPr>
                <w:rFonts w:ascii="仿宋" w:eastAsia="仿宋" w:hAnsi="仿宋" w:cs="Times New Roman" w:hint="eastAsia"/>
                <w:color w:val="000000" w:themeColor="text1"/>
                <w:sz w:val="21"/>
                <w:szCs w:val="21"/>
              </w:rPr>
              <w:t>主要</w:t>
            </w:r>
            <w:r w:rsidRPr="009B71F7">
              <w:rPr>
                <w:rFonts w:ascii="仿宋" w:eastAsia="仿宋" w:hAnsi="仿宋" w:cs="Times New Roman"/>
                <w:color w:val="000000" w:themeColor="text1"/>
                <w:sz w:val="21"/>
                <w:szCs w:val="21"/>
              </w:rPr>
              <w:t>用于厂内蒸发析</w:t>
            </w:r>
            <w:r w:rsidRPr="009B71F7">
              <w:rPr>
                <w:rFonts w:ascii="仿宋" w:eastAsia="仿宋" w:hAnsi="仿宋" w:cs="Times New Roman" w:hint="eastAsia"/>
                <w:color w:val="000000" w:themeColor="text1"/>
                <w:sz w:val="21"/>
                <w:szCs w:val="21"/>
              </w:rPr>
              <w:t>盐</w:t>
            </w:r>
            <w:r w:rsidRPr="009B71F7">
              <w:rPr>
                <w:rFonts w:ascii="仿宋" w:eastAsia="仿宋" w:hAnsi="仿宋" w:cs="Times New Roman"/>
                <w:color w:val="000000" w:themeColor="text1"/>
                <w:sz w:val="21"/>
                <w:szCs w:val="21"/>
              </w:rPr>
              <w:t>及</w:t>
            </w:r>
            <w:r w:rsidRPr="009B71F7">
              <w:rPr>
                <w:rFonts w:ascii="仿宋" w:eastAsia="仿宋" w:hAnsi="仿宋" w:cs="Times New Roman" w:hint="eastAsia"/>
                <w:color w:val="000000" w:themeColor="text1"/>
                <w:sz w:val="21"/>
                <w:szCs w:val="21"/>
              </w:rPr>
              <w:t>炉渣</w:t>
            </w:r>
            <w:r w:rsidRPr="009B71F7">
              <w:rPr>
                <w:rFonts w:ascii="仿宋" w:eastAsia="仿宋" w:hAnsi="仿宋" w:cs="Times New Roman"/>
                <w:color w:val="000000" w:themeColor="text1"/>
                <w:sz w:val="21"/>
                <w:szCs w:val="21"/>
              </w:rPr>
              <w:t>干燥</w:t>
            </w:r>
          </w:p>
        </w:tc>
        <w:tc>
          <w:tcPr>
            <w:tcW w:w="552" w:type="pct"/>
            <w:vAlign w:val="center"/>
          </w:tcPr>
          <w:p w:rsidR="00BF1461" w:rsidRPr="009B71F7" w:rsidRDefault="00BF1461" w:rsidP="00BF1461">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无</w:t>
            </w:r>
            <w:r w:rsidRPr="009B71F7">
              <w:rPr>
                <w:rFonts w:ascii="仿宋" w:eastAsia="仿宋" w:hAnsi="仿宋" w:cs="Times New Roman"/>
                <w:color w:val="000000" w:themeColor="text1"/>
                <w:sz w:val="21"/>
                <w:szCs w:val="21"/>
              </w:rPr>
              <w:t>变化</w:t>
            </w:r>
          </w:p>
        </w:tc>
      </w:tr>
      <w:tr w:rsidR="00B36247" w:rsidRPr="009B71F7" w:rsidTr="009B71F7">
        <w:tc>
          <w:tcPr>
            <w:tcW w:w="235" w:type="pct"/>
            <w:vMerge/>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p>
        </w:tc>
        <w:tc>
          <w:tcPr>
            <w:tcW w:w="562" w:type="pct"/>
            <w:vAlign w:val="center"/>
          </w:tcPr>
          <w:p w:rsidR="001A4420" w:rsidRPr="009B71F7" w:rsidRDefault="00345837"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贮运工程</w:t>
            </w:r>
          </w:p>
        </w:tc>
        <w:tc>
          <w:tcPr>
            <w:tcW w:w="2054" w:type="pct"/>
            <w:vAlign w:val="center"/>
          </w:tcPr>
          <w:p w:rsidR="001A4420" w:rsidRPr="009B71F7" w:rsidRDefault="00553FFD" w:rsidP="001A4420">
            <w:pPr>
              <w:pStyle w:val="aa"/>
              <w:spacing w:before="0" w:line="360" w:lineRule="exact"/>
              <w:rPr>
                <w:rFonts w:ascii="仿宋" w:eastAsia="仿宋" w:hAnsi="仿宋"/>
                <w:color w:val="000000" w:themeColor="text1"/>
                <w:sz w:val="21"/>
                <w:szCs w:val="21"/>
              </w:rPr>
            </w:pPr>
            <w:r w:rsidRPr="009B71F7">
              <w:rPr>
                <w:rFonts w:ascii="仿宋" w:eastAsia="仿宋" w:hAnsi="仿宋" w:cs="Times New Roman" w:hint="eastAsia"/>
                <w:color w:val="000000" w:themeColor="text1"/>
                <w:sz w:val="21"/>
                <w:szCs w:val="21"/>
              </w:rPr>
              <w:t>设置</w:t>
            </w:r>
            <w:r w:rsidRPr="009B71F7">
              <w:rPr>
                <w:rFonts w:ascii="仿宋" w:eastAsia="仿宋" w:hAnsi="仿宋" w:cs="Times New Roman"/>
                <w:color w:val="000000" w:themeColor="text1"/>
                <w:sz w:val="21"/>
                <w:szCs w:val="21"/>
              </w:rPr>
              <w:t>危废贮存库</w:t>
            </w:r>
            <w:r w:rsidRPr="009B71F7">
              <w:rPr>
                <w:rFonts w:ascii="仿宋" w:eastAsia="仿宋" w:hAnsi="仿宋" w:cs="Times New Roman" w:hint="eastAsia"/>
                <w:color w:val="000000" w:themeColor="text1"/>
                <w:sz w:val="21"/>
                <w:szCs w:val="21"/>
              </w:rPr>
              <w:t>1</w:t>
            </w:r>
            <w:r w:rsidRPr="009B71F7">
              <w:rPr>
                <w:rFonts w:ascii="仿宋" w:eastAsia="仿宋" w:hAnsi="仿宋" w:cs="Times New Roman"/>
                <w:color w:val="000000" w:themeColor="text1"/>
                <w:sz w:val="21"/>
                <w:szCs w:val="21"/>
              </w:rPr>
              <w:t>-3#，设计尺寸</w:t>
            </w:r>
            <w:r w:rsidRPr="009B71F7">
              <w:rPr>
                <w:rFonts w:ascii="仿宋" w:eastAsia="仿宋" w:hAnsi="仿宋" w:cs="Times New Roman" w:hint="eastAsia"/>
                <w:color w:val="000000" w:themeColor="text1"/>
                <w:sz w:val="21"/>
                <w:szCs w:val="21"/>
              </w:rPr>
              <w:t>:</w:t>
            </w:r>
            <w:r w:rsidRPr="009B71F7">
              <w:rPr>
                <w:rFonts w:ascii="仿宋" w:eastAsia="仿宋" w:hAnsi="仿宋" w:hint="eastAsia"/>
                <w:color w:val="000000" w:themeColor="text1"/>
                <w:sz w:val="21"/>
                <w:szCs w:val="21"/>
              </w:rPr>
              <w:t xml:space="preserve"> 33</w:t>
            </w:r>
            <w:r w:rsidRPr="009B71F7">
              <w:rPr>
                <w:rFonts w:ascii="仿宋" w:eastAsia="仿宋" w:hAnsi="仿宋"/>
                <w:color w:val="000000" w:themeColor="text1"/>
                <w:sz w:val="21"/>
                <w:szCs w:val="21"/>
              </w:rPr>
              <w:t>*27.4*5.6m</w:t>
            </w:r>
            <w:r w:rsidRPr="009B71F7">
              <w:rPr>
                <w:rFonts w:ascii="仿宋" w:eastAsia="仿宋" w:hAnsi="仿宋" w:hint="eastAsia"/>
                <w:color w:val="000000" w:themeColor="text1"/>
                <w:sz w:val="21"/>
                <w:szCs w:val="21"/>
              </w:rPr>
              <w:t>；</w:t>
            </w:r>
          </w:p>
          <w:p w:rsidR="00553FFD" w:rsidRPr="009B71F7" w:rsidRDefault="00553FFD" w:rsidP="001A4420">
            <w:pPr>
              <w:pStyle w:val="aa"/>
              <w:spacing w:before="0" w:line="360" w:lineRule="exact"/>
              <w:rPr>
                <w:rFonts w:ascii="仿宋" w:eastAsia="仿宋" w:hAnsi="仿宋"/>
                <w:color w:val="000000" w:themeColor="text1"/>
                <w:sz w:val="21"/>
                <w:szCs w:val="21"/>
              </w:rPr>
            </w:pPr>
            <w:r w:rsidRPr="009B71F7">
              <w:rPr>
                <w:rFonts w:ascii="仿宋" w:eastAsia="仿宋" w:hAnsi="仿宋" w:hint="eastAsia"/>
                <w:color w:val="000000" w:themeColor="text1"/>
                <w:sz w:val="21"/>
                <w:szCs w:val="21"/>
              </w:rPr>
              <w:t>危废</w:t>
            </w:r>
            <w:r w:rsidRPr="009B71F7">
              <w:rPr>
                <w:rFonts w:ascii="仿宋" w:eastAsia="仿宋" w:hAnsi="仿宋"/>
                <w:color w:val="000000" w:themeColor="text1"/>
                <w:sz w:val="21"/>
                <w:szCs w:val="21"/>
              </w:rPr>
              <w:t>贮存库</w:t>
            </w:r>
            <w:r w:rsidRPr="009B71F7">
              <w:rPr>
                <w:rFonts w:ascii="仿宋" w:eastAsia="仿宋" w:hAnsi="仿宋" w:hint="eastAsia"/>
                <w:color w:val="000000" w:themeColor="text1"/>
                <w:sz w:val="21"/>
                <w:szCs w:val="21"/>
              </w:rPr>
              <w:t>5</w:t>
            </w:r>
            <w:r w:rsidRPr="009B71F7">
              <w:rPr>
                <w:rFonts w:ascii="仿宋" w:eastAsia="仿宋" w:hAnsi="仿宋"/>
                <w:color w:val="000000" w:themeColor="text1"/>
                <w:sz w:val="21"/>
                <w:szCs w:val="21"/>
              </w:rPr>
              <w:t>#，设计尺寸30.48*27.24*8m</w:t>
            </w:r>
          </w:p>
          <w:p w:rsidR="00553FFD" w:rsidRPr="009B71F7" w:rsidRDefault="00553FFD"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hint="eastAsia"/>
                <w:color w:val="000000" w:themeColor="text1"/>
                <w:sz w:val="21"/>
                <w:szCs w:val="21"/>
              </w:rPr>
              <w:t>设计</w:t>
            </w:r>
            <w:r w:rsidRPr="009B71F7">
              <w:rPr>
                <w:rFonts w:ascii="仿宋" w:eastAsia="仿宋" w:hAnsi="仿宋"/>
                <w:color w:val="000000" w:themeColor="text1"/>
                <w:sz w:val="21"/>
                <w:szCs w:val="21"/>
              </w:rPr>
              <w:t>罐区</w:t>
            </w:r>
            <w:r w:rsidRPr="009B71F7">
              <w:rPr>
                <w:rFonts w:ascii="仿宋" w:eastAsia="仿宋" w:hAnsi="仿宋" w:hint="eastAsia"/>
                <w:color w:val="000000" w:themeColor="text1"/>
                <w:sz w:val="21"/>
                <w:szCs w:val="21"/>
              </w:rPr>
              <w:t>总</w:t>
            </w:r>
            <w:r w:rsidRPr="009B71F7">
              <w:rPr>
                <w:rFonts w:ascii="仿宋" w:eastAsia="仿宋" w:hAnsi="仿宋"/>
                <w:color w:val="000000" w:themeColor="text1"/>
                <w:sz w:val="21"/>
                <w:szCs w:val="21"/>
              </w:rPr>
              <w:t>面积</w:t>
            </w:r>
            <w:r w:rsidRPr="009B71F7">
              <w:rPr>
                <w:rFonts w:ascii="仿宋" w:eastAsia="仿宋" w:hAnsi="仿宋" w:hint="eastAsia"/>
                <w:color w:val="000000" w:themeColor="text1"/>
                <w:sz w:val="21"/>
                <w:szCs w:val="21"/>
              </w:rPr>
              <w:t>325平方米（设置废液</w:t>
            </w:r>
            <w:r w:rsidRPr="009B71F7">
              <w:rPr>
                <w:rFonts w:ascii="仿宋" w:eastAsia="仿宋" w:hAnsi="仿宋"/>
                <w:color w:val="000000" w:themeColor="text1"/>
                <w:sz w:val="21"/>
                <w:szCs w:val="21"/>
              </w:rPr>
              <w:t>储罐、高盐水储罐</w:t>
            </w:r>
            <w:r w:rsidRPr="009B71F7">
              <w:rPr>
                <w:rFonts w:ascii="仿宋" w:eastAsia="仿宋" w:hAnsi="仿宋" w:hint="eastAsia"/>
                <w:color w:val="000000" w:themeColor="text1"/>
                <w:sz w:val="21"/>
                <w:szCs w:val="21"/>
              </w:rPr>
              <w:t>）</w:t>
            </w:r>
          </w:p>
        </w:tc>
        <w:tc>
          <w:tcPr>
            <w:tcW w:w="1597" w:type="pct"/>
            <w:vAlign w:val="center"/>
          </w:tcPr>
          <w:p w:rsidR="00553FFD" w:rsidRPr="009B71F7" w:rsidRDefault="00553FFD" w:rsidP="00553FFD">
            <w:pPr>
              <w:pStyle w:val="aa"/>
              <w:spacing w:before="0" w:line="360" w:lineRule="exact"/>
              <w:rPr>
                <w:rFonts w:ascii="仿宋" w:eastAsia="仿宋" w:hAnsi="仿宋"/>
                <w:color w:val="000000" w:themeColor="text1"/>
                <w:sz w:val="21"/>
                <w:szCs w:val="21"/>
              </w:rPr>
            </w:pPr>
            <w:r w:rsidRPr="009B71F7">
              <w:rPr>
                <w:rFonts w:ascii="仿宋" w:eastAsia="仿宋" w:hAnsi="仿宋" w:cs="Times New Roman" w:hint="eastAsia"/>
                <w:color w:val="000000" w:themeColor="text1"/>
                <w:sz w:val="21"/>
                <w:szCs w:val="21"/>
              </w:rPr>
              <w:t>设置</w:t>
            </w:r>
            <w:r w:rsidRPr="009B71F7">
              <w:rPr>
                <w:rFonts w:ascii="仿宋" w:eastAsia="仿宋" w:hAnsi="仿宋" w:cs="Times New Roman"/>
                <w:color w:val="000000" w:themeColor="text1"/>
                <w:sz w:val="21"/>
                <w:szCs w:val="21"/>
              </w:rPr>
              <w:t>危废贮存库</w:t>
            </w:r>
            <w:r w:rsidRPr="009B71F7">
              <w:rPr>
                <w:rFonts w:ascii="仿宋" w:eastAsia="仿宋" w:hAnsi="仿宋" w:cs="Times New Roman" w:hint="eastAsia"/>
                <w:color w:val="000000" w:themeColor="text1"/>
                <w:sz w:val="21"/>
                <w:szCs w:val="21"/>
              </w:rPr>
              <w:t>1</w:t>
            </w:r>
            <w:r w:rsidRPr="009B71F7">
              <w:rPr>
                <w:rFonts w:ascii="仿宋" w:eastAsia="仿宋" w:hAnsi="仿宋" w:cs="Times New Roman"/>
                <w:color w:val="000000" w:themeColor="text1"/>
                <w:sz w:val="21"/>
                <w:szCs w:val="21"/>
              </w:rPr>
              <w:t>-3#，设计尺寸</w:t>
            </w:r>
            <w:r w:rsidRPr="009B71F7">
              <w:rPr>
                <w:rFonts w:ascii="仿宋" w:eastAsia="仿宋" w:hAnsi="仿宋" w:cs="Times New Roman" w:hint="eastAsia"/>
                <w:color w:val="000000" w:themeColor="text1"/>
                <w:sz w:val="21"/>
                <w:szCs w:val="21"/>
              </w:rPr>
              <w:t>:</w:t>
            </w:r>
            <w:r w:rsidRPr="009B71F7">
              <w:rPr>
                <w:rFonts w:ascii="仿宋" w:eastAsia="仿宋" w:hAnsi="仿宋" w:hint="eastAsia"/>
                <w:color w:val="000000" w:themeColor="text1"/>
                <w:sz w:val="21"/>
                <w:szCs w:val="21"/>
              </w:rPr>
              <w:t xml:space="preserve"> 33</w:t>
            </w:r>
            <w:r w:rsidRPr="009B71F7">
              <w:rPr>
                <w:rFonts w:ascii="仿宋" w:eastAsia="仿宋" w:hAnsi="仿宋"/>
                <w:color w:val="000000" w:themeColor="text1"/>
                <w:sz w:val="21"/>
                <w:szCs w:val="21"/>
              </w:rPr>
              <w:t>*27.4*5.6m</w:t>
            </w:r>
            <w:r w:rsidRPr="009B71F7">
              <w:rPr>
                <w:rFonts w:ascii="仿宋" w:eastAsia="仿宋" w:hAnsi="仿宋" w:hint="eastAsia"/>
                <w:color w:val="000000" w:themeColor="text1"/>
                <w:sz w:val="21"/>
                <w:szCs w:val="21"/>
              </w:rPr>
              <w:t>；</w:t>
            </w:r>
          </w:p>
          <w:p w:rsidR="00553FFD" w:rsidRPr="009B71F7" w:rsidRDefault="00553FFD" w:rsidP="00553FFD">
            <w:pPr>
              <w:pStyle w:val="aa"/>
              <w:spacing w:before="0" w:line="360" w:lineRule="exact"/>
              <w:rPr>
                <w:rFonts w:ascii="仿宋" w:eastAsia="仿宋" w:hAnsi="仿宋"/>
                <w:color w:val="000000" w:themeColor="text1"/>
                <w:sz w:val="21"/>
                <w:szCs w:val="21"/>
              </w:rPr>
            </w:pPr>
            <w:r w:rsidRPr="009B71F7">
              <w:rPr>
                <w:rFonts w:ascii="仿宋" w:eastAsia="仿宋" w:hAnsi="仿宋" w:hint="eastAsia"/>
                <w:color w:val="000000" w:themeColor="text1"/>
                <w:sz w:val="21"/>
                <w:szCs w:val="21"/>
              </w:rPr>
              <w:t>危废</w:t>
            </w:r>
            <w:r w:rsidRPr="009B71F7">
              <w:rPr>
                <w:rFonts w:ascii="仿宋" w:eastAsia="仿宋" w:hAnsi="仿宋"/>
                <w:color w:val="000000" w:themeColor="text1"/>
                <w:sz w:val="21"/>
                <w:szCs w:val="21"/>
              </w:rPr>
              <w:t>贮存库</w:t>
            </w:r>
            <w:r w:rsidRPr="009B71F7">
              <w:rPr>
                <w:rFonts w:ascii="仿宋" w:eastAsia="仿宋" w:hAnsi="仿宋" w:hint="eastAsia"/>
                <w:color w:val="000000" w:themeColor="text1"/>
                <w:sz w:val="21"/>
                <w:szCs w:val="21"/>
              </w:rPr>
              <w:t>5</w:t>
            </w:r>
            <w:r w:rsidRPr="009B71F7">
              <w:rPr>
                <w:rFonts w:ascii="仿宋" w:eastAsia="仿宋" w:hAnsi="仿宋"/>
                <w:color w:val="000000" w:themeColor="text1"/>
                <w:sz w:val="21"/>
                <w:szCs w:val="21"/>
              </w:rPr>
              <w:t>#，设计尺寸30.48*27.24*8m</w:t>
            </w:r>
          </w:p>
          <w:p w:rsidR="001A4420" w:rsidRPr="009B71F7" w:rsidRDefault="00553FFD" w:rsidP="00553FFD">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hint="eastAsia"/>
                <w:color w:val="000000" w:themeColor="text1"/>
                <w:sz w:val="21"/>
                <w:szCs w:val="21"/>
              </w:rPr>
              <w:t>设计</w:t>
            </w:r>
            <w:r w:rsidRPr="009B71F7">
              <w:rPr>
                <w:rFonts w:ascii="仿宋" w:eastAsia="仿宋" w:hAnsi="仿宋"/>
                <w:color w:val="000000" w:themeColor="text1"/>
                <w:sz w:val="21"/>
                <w:szCs w:val="21"/>
              </w:rPr>
              <w:t>罐区</w:t>
            </w:r>
            <w:r w:rsidRPr="009B71F7">
              <w:rPr>
                <w:rFonts w:ascii="仿宋" w:eastAsia="仿宋" w:hAnsi="仿宋" w:hint="eastAsia"/>
                <w:color w:val="000000" w:themeColor="text1"/>
                <w:sz w:val="21"/>
                <w:szCs w:val="21"/>
              </w:rPr>
              <w:t>总</w:t>
            </w:r>
            <w:r w:rsidRPr="009B71F7">
              <w:rPr>
                <w:rFonts w:ascii="仿宋" w:eastAsia="仿宋" w:hAnsi="仿宋"/>
                <w:color w:val="000000" w:themeColor="text1"/>
                <w:sz w:val="21"/>
                <w:szCs w:val="21"/>
              </w:rPr>
              <w:t>面积</w:t>
            </w:r>
            <w:r w:rsidRPr="009B71F7">
              <w:rPr>
                <w:rFonts w:ascii="仿宋" w:eastAsia="仿宋" w:hAnsi="仿宋" w:hint="eastAsia"/>
                <w:color w:val="000000" w:themeColor="text1"/>
                <w:sz w:val="21"/>
                <w:szCs w:val="21"/>
              </w:rPr>
              <w:t>325平方米（设置废液</w:t>
            </w:r>
            <w:r w:rsidRPr="009B71F7">
              <w:rPr>
                <w:rFonts w:ascii="仿宋" w:eastAsia="仿宋" w:hAnsi="仿宋"/>
                <w:color w:val="000000" w:themeColor="text1"/>
                <w:sz w:val="21"/>
                <w:szCs w:val="21"/>
              </w:rPr>
              <w:t>储罐、高盐水储罐</w:t>
            </w:r>
            <w:r w:rsidRPr="009B71F7">
              <w:rPr>
                <w:rFonts w:ascii="仿宋" w:eastAsia="仿宋" w:hAnsi="仿宋" w:hint="eastAsia"/>
                <w:color w:val="000000" w:themeColor="text1"/>
                <w:sz w:val="21"/>
                <w:szCs w:val="21"/>
              </w:rPr>
              <w:t>）</w:t>
            </w:r>
          </w:p>
        </w:tc>
        <w:tc>
          <w:tcPr>
            <w:tcW w:w="552" w:type="pct"/>
            <w:vAlign w:val="center"/>
          </w:tcPr>
          <w:p w:rsidR="001A4420" w:rsidRPr="009B71F7" w:rsidRDefault="00553FFD"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无</w:t>
            </w:r>
            <w:r w:rsidRPr="009B71F7">
              <w:rPr>
                <w:rFonts w:ascii="仿宋" w:eastAsia="仿宋" w:hAnsi="仿宋" w:cs="Times New Roman"/>
                <w:color w:val="000000" w:themeColor="text1"/>
                <w:sz w:val="21"/>
                <w:szCs w:val="21"/>
              </w:rPr>
              <w:t>变化</w:t>
            </w:r>
          </w:p>
        </w:tc>
      </w:tr>
      <w:tr w:rsidR="00553FFD" w:rsidRPr="009B71F7" w:rsidTr="009B71F7">
        <w:tc>
          <w:tcPr>
            <w:tcW w:w="235" w:type="pct"/>
            <w:vMerge/>
            <w:vAlign w:val="center"/>
          </w:tcPr>
          <w:p w:rsidR="00553FFD" w:rsidRPr="009B71F7" w:rsidRDefault="00553FFD" w:rsidP="001A4420">
            <w:pPr>
              <w:pStyle w:val="aa"/>
              <w:spacing w:before="0" w:line="360" w:lineRule="exact"/>
              <w:rPr>
                <w:rFonts w:ascii="仿宋" w:eastAsia="仿宋" w:hAnsi="仿宋" w:cs="Times New Roman"/>
                <w:color w:val="FF0000"/>
                <w:sz w:val="21"/>
                <w:szCs w:val="21"/>
              </w:rPr>
            </w:pPr>
          </w:p>
        </w:tc>
        <w:tc>
          <w:tcPr>
            <w:tcW w:w="562" w:type="pct"/>
            <w:vAlign w:val="center"/>
          </w:tcPr>
          <w:p w:rsidR="00553FFD" w:rsidRPr="009B71F7" w:rsidRDefault="00553FFD"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灰渣</w:t>
            </w:r>
            <w:r w:rsidRPr="009B71F7">
              <w:rPr>
                <w:rFonts w:ascii="仿宋" w:eastAsia="仿宋" w:hAnsi="仿宋" w:cs="Times New Roman"/>
                <w:color w:val="000000" w:themeColor="text1"/>
                <w:sz w:val="21"/>
                <w:szCs w:val="21"/>
              </w:rPr>
              <w:t>干燥车间</w:t>
            </w:r>
          </w:p>
        </w:tc>
        <w:tc>
          <w:tcPr>
            <w:tcW w:w="2054" w:type="pct"/>
            <w:vAlign w:val="center"/>
          </w:tcPr>
          <w:p w:rsidR="00553FFD" w:rsidRPr="009B71F7" w:rsidRDefault="00553FFD"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配套</w:t>
            </w:r>
            <w:r w:rsidRPr="009B71F7">
              <w:rPr>
                <w:rFonts w:ascii="仿宋" w:eastAsia="仿宋" w:hAnsi="仿宋" w:cs="Times New Roman"/>
                <w:color w:val="000000" w:themeColor="text1"/>
                <w:sz w:val="21"/>
                <w:szCs w:val="21"/>
              </w:rPr>
              <w:t>灰渣专用干燥系统，</w:t>
            </w:r>
            <w:r w:rsidRPr="009B71F7">
              <w:rPr>
                <w:rFonts w:ascii="仿宋" w:eastAsia="仿宋" w:hAnsi="仿宋" w:cs="Times New Roman" w:hint="eastAsia"/>
                <w:color w:val="000000" w:themeColor="text1"/>
                <w:sz w:val="21"/>
                <w:szCs w:val="21"/>
              </w:rPr>
              <w:t>湿料干燥</w:t>
            </w:r>
            <w:r w:rsidRPr="009B71F7">
              <w:rPr>
                <w:rFonts w:ascii="仿宋" w:eastAsia="仿宋" w:hAnsi="仿宋" w:cs="Times New Roman"/>
                <w:color w:val="000000" w:themeColor="text1"/>
                <w:sz w:val="21"/>
                <w:szCs w:val="21"/>
              </w:rPr>
              <w:t>处理量</w:t>
            </w:r>
            <w:r w:rsidRPr="009B71F7">
              <w:rPr>
                <w:rFonts w:ascii="仿宋" w:eastAsia="仿宋" w:hAnsi="仿宋" w:cs="Times New Roman" w:hint="eastAsia"/>
                <w:color w:val="000000" w:themeColor="text1"/>
                <w:sz w:val="21"/>
                <w:szCs w:val="21"/>
              </w:rPr>
              <w:t>1500kg/h</w:t>
            </w:r>
          </w:p>
        </w:tc>
        <w:tc>
          <w:tcPr>
            <w:tcW w:w="1597" w:type="pct"/>
            <w:vAlign w:val="center"/>
          </w:tcPr>
          <w:p w:rsidR="00553FFD" w:rsidRPr="009B71F7" w:rsidRDefault="00553FFD" w:rsidP="00553FFD">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配套</w:t>
            </w:r>
            <w:r w:rsidRPr="009B71F7">
              <w:rPr>
                <w:rFonts w:ascii="仿宋" w:eastAsia="仿宋" w:hAnsi="仿宋" w:cs="Times New Roman"/>
                <w:color w:val="000000" w:themeColor="text1"/>
                <w:sz w:val="21"/>
                <w:szCs w:val="21"/>
              </w:rPr>
              <w:t>灰渣专用干燥系统，</w:t>
            </w:r>
            <w:r w:rsidRPr="009B71F7">
              <w:rPr>
                <w:rFonts w:ascii="仿宋" w:eastAsia="仿宋" w:hAnsi="仿宋" w:cs="Times New Roman" w:hint="eastAsia"/>
                <w:color w:val="000000" w:themeColor="text1"/>
                <w:sz w:val="21"/>
                <w:szCs w:val="21"/>
              </w:rPr>
              <w:t>湿料干燥</w:t>
            </w:r>
            <w:r w:rsidRPr="009B71F7">
              <w:rPr>
                <w:rFonts w:ascii="仿宋" w:eastAsia="仿宋" w:hAnsi="仿宋" w:cs="Times New Roman"/>
                <w:color w:val="000000" w:themeColor="text1"/>
                <w:sz w:val="21"/>
                <w:szCs w:val="21"/>
              </w:rPr>
              <w:t>处理量</w:t>
            </w:r>
            <w:r w:rsidRPr="009B71F7">
              <w:rPr>
                <w:rFonts w:ascii="仿宋" w:eastAsia="仿宋" w:hAnsi="仿宋" w:cs="Times New Roman" w:hint="eastAsia"/>
                <w:color w:val="000000" w:themeColor="text1"/>
                <w:sz w:val="21"/>
                <w:szCs w:val="21"/>
              </w:rPr>
              <w:t>1500kg/h</w:t>
            </w:r>
          </w:p>
        </w:tc>
        <w:tc>
          <w:tcPr>
            <w:tcW w:w="552" w:type="pct"/>
            <w:vAlign w:val="center"/>
          </w:tcPr>
          <w:p w:rsidR="00553FFD" w:rsidRPr="009B71F7" w:rsidRDefault="00553FFD"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无变化</w:t>
            </w:r>
          </w:p>
        </w:tc>
      </w:tr>
      <w:tr w:rsidR="00B36247" w:rsidRPr="009B71F7" w:rsidTr="009B71F7">
        <w:tc>
          <w:tcPr>
            <w:tcW w:w="235" w:type="pct"/>
            <w:vMerge w:val="restart"/>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r w:rsidRPr="004B4926">
              <w:rPr>
                <w:rFonts w:ascii="仿宋" w:eastAsia="仿宋" w:hAnsi="仿宋" w:cs="Times New Roman"/>
                <w:color w:val="000000" w:themeColor="text1"/>
                <w:sz w:val="21"/>
                <w:szCs w:val="21"/>
              </w:rPr>
              <w:t>环保工程</w:t>
            </w:r>
          </w:p>
        </w:tc>
        <w:tc>
          <w:tcPr>
            <w:tcW w:w="562" w:type="pct"/>
            <w:vAlign w:val="center"/>
          </w:tcPr>
          <w:p w:rsidR="001A4420" w:rsidRPr="009B71F7" w:rsidRDefault="00553FFD"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废水处理</w:t>
            </w:r>
            <w:r w:rsidRPr="009B71F7">
              <w:rPr>
                <w:rFonts w:ascii="仿宋" w:eastAsia="仿宋" w:hAnsi="仿宋" w:cs="Times New Roman"/>
                <w:color w:val="000000" w:themeColor="text1"/>
                <w:sz w:val="21"/>
                <w:szCs w:val="21"/>
              </w:rPr>
              <w:t>系统</w:t>
            </w:r>
          </w:p>
        </w:tc>
        <w:tc>
          <w:tcPr>
            <w:tcW w:w="2054" w:type="pct"/>
            <w:shd w:val="clear" w:color="auto" w:fill="auto"/>
            <w:vAlign w:val="center"/>
          </w:tcPr>
          <w:p w:rsidR="001A4420" w:rsidRPr="009B71F7" w:rsidRDefault="009B71F7"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厂区设置</w:t>
            </w:r>
            <w:r w:rsidRPr="009B71F7">
              <w:rPr>
                <w:rFonts w:ascii="仿宋" w:eastAsia="仿宋" w:hAnsi="仿宋" w:cs="Times New Roman"/>
                <w:color w:val="000000" w:themeColor="text1"/>
                <w:sz w:val="21"/>
                <w:szCs w:val="21"/>
              </w:rPr>
              <w:t>碱液喷淋循环水池，总计面积</w:t>
            </w:r>
            <w:r w:rsidRPr="009B71F7">
              <w:rPr>
                <w:rFonts w:ascii="仿宋" w:eastAsia="仿宋" w:hAnsi="仿宋" w:cs="Times New Roman" w:hint="eastAsia"/>
                <w:color w:val="000000" w:themeColor="text1"/>
                <w:sz w:val="21"/>
                <w:szCs w:val="21"/>
              </w:rPr>
              <w:t>240平方米</w:t>
            </w:r>
            <w:r w:rsidRPr="009B71F7">
              <w:rPr>
                <w:rFonts w:ascii="仿宋" w:eastAsia="仿宋" w:hAnsi="仿宋" w:cs="Times New Roman"/>
                <w:color w:val="000000" w:themeColor="text1"/>
                <w:sz w:val="21"/>
                <w:szCs w:val="21"/>
              </w:rPr>
              <w:t>，</w:t>
            </w:r>
            <w:r w:rsidRPr="009B71F7">
              <w:rPr>
                <w:rFonts w:ascii="仿宋" w:eastAsia="仿宋" w:hAnsi="仿宋" w:cs="Times New Roman" w:hint="eastAsia"/>
                <w:color w:val="000000" w:themeColor="text1"/>
                <w:sz w:val="21"/>
                <w:szCs w:val="21"/>
              </w:rPr>
              <w:t>碱液</w:t>
            </w:r>
            <w:r w:rsidRPr="009B71F7">
              <w:rPr>
                <w:rFonts w:ascii="仿宋" w:eastAsia="仿宋" w:hAnsi="仿宋" w:cs="Times New Roman"/>
                <w:color w:val="000000" w:themeColor="text1"/>
                <w:sz w:val="21"/>
                <w:szCs w:val="21"/>
              </w:rPr>
              <w:t>喷淋废水(20-25%</w:t>
            </w:r>
            <w:r w:rsidRPr="009B71F7">
              <w:rPr>
                <w:rFonts w:ascii="仿宋" w:eastAsia="仿宋" w:hAnsi="仿宋" w:cs="Times New Roman" w:hint="eastAsia"/>
                <w:color w:val="000000" w:themeColor="text1"/>
                <w:sz w:val="21"/>
                <w:szCs w:val="21"/>
              </w:rPr>
              <w:t>含</w:t>
            </w:r>
            <w:r w:rsidRPr="009B71F7">
              <w:rPr>
                <w:rFonts w:ascii="仿宋" w:eastAsia="仿宋" w:hAnsi="仿宋" w:cs="Times New Roman"/>
                <w:color w:val="000000" w:themeColor="text1"/>
                <w:sz w:val="21"/>
                <w:szCs w:val="21"/>
              </w:rPr>
              <w:t>盐)</w:t>
            </w:r>
            <w:r w:rsidRPr="009B71F7">
              <w:rPr>
                <w:rFonts w:ascii="仿宋" w:eastAsia="仿宋" w:hAnsi="仿宋" w:cs="Times New Roman" w:hint="eastAsia"/>
                <w:color w:val="000000" w:themeColor="text1"/>
                <w:sz w:val="21"/>
                <w:szCs w:val="21"/>
              </w:rPr>
              <w:t>采用</w:t>
            </w:r>
            <w:r w:rsidRPr="009B71F7">
              <w:rPr>
                <w:rFonts w:ascii="仿宋" w:eastAsia="仿宋" w:hAnsi="仿宋" w:cs="Times New Roman"/>
                <w:color w:val="000000" w:themeColor="text1"/>
                <w:sz w:val="21"/>
                <w:szCs w:val="21"/>
              </w:rPr>
              <w:t>“</w:t>
            </w:r>
            <w:r w:rsidRPr="009B71F7">
              <w:rPr>
                <w:rFonts w:ascii="仿宋" w:eastAsia="仿宋" w:hAnsi="仿宋" w:cs="Times New Roman" w:hint="eastAsia"/>
                <w:color w:val="000000" w:themeColor="text1"/>
                <w:sz w:val="21"/>
                <w:szCs w:val="21"/>
              </w:rPr>
              <w:t>蒸发</w:t>
            </w:r>
            <w:r w:rsidRPr="009B71F7">
              <w:rPr>
                <w:rFonts w:ascii="仿宋" w:eastAsia="仿宋" w:hAnsi="仿宋" w:cs="Times New Roman"/>
                <w:color w:val="000000" w:themeColor="text1"/>
                <w:sz w:val="21"/>
                <w:szCs w:val="21"/>
              </w:rPr>
              <w:t>析</w:t>
            </w:r>
            <w:r w:rsidRPr="009B71F7">
              <w:rPr>
                <w:rFonts w:ascii="仿宋" w:eastAsia="仿宋" w:hAnsi="仿宋" w:cs="Times New Roman" w:hint="eastAsia"/>
                <w:color w:val="000000" w:themeColor="text1"/>
                <w:sz w:val="21"/>
                <w:szCs w:val="21"/>
              </w:rPr>
              <w:t>盐</w:t>
            </w:r>
            <w:r w:rsidRPr="009B71F7">
              <w:rPr>
                <w:rFonts w:ascii="仿宋" w:eastAsia="仿宋" w:hAnsi="仿宋" w:cs="Times New Roman"/>
                <w:color w:val="000000" w:themeColor="text1"/>
                <w:sz w:val="21"/>
                <w:szCs w:val="21"/>
              </w:rPr>
              <w:t>”</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，设置</w:t>
            </w:r>
            <w:r w:rsidRPr="009B71F7">
              <w:rPr>
                <w:rFonts w:ascii="仿宋" w:eastAsia="仿宋" w:hAnsi="仿宋" w:cs="Times New Roman" w:hint="eastAsia"/>
                <w:color w:val="000000" w:themeColor="text1"/>
                <w:sz w:val="21"/>
                <w:szCs w:val="21"/>
              </w:rPr>
              <w:t>二</w:t>
            </w:r>
            <w:r w:rsidRPr="009B71F7">
              <w:rPr>
                <w:rFonts w:ascii="仿宋" w:eastAsia="仿宋" w:hAnsi="仿宋" w:cs="Times New Roman"/>
                <w:color w:val="000000" w:themeColor="text1"/>
                <w:sz w:val="21"/>
                <w:szCs w:val="21"/>
              </w:rPr>
              <w:t>效</w:t>
            </w:r>
            <w:r w:rsidRPr="009B71F7">
              <w:rPr>
                <w:rFonts w:ascii="仿宋" w:eastAsia="仿宋" w:hAnsi="仿宋" w:cs="Times New Roman" w:hint="eastAsia"/>
                <w:color w:val="000000" w:themeColor="text1"/>
                <w:sz w:val="21"/>
                <w:szCs w:val="21"/>
              </w:rPr>
              <w:t>蒸发</w:t>
            </w:r>
            <w:r w:rsidRPr="009B71F7">
              <w:rPr>
                <w:rFonts w:ascii="仿宋" w:eastAsia="仿宋" w:hAnsi="仿宋" w:cs="Times New Roman"/>
                <w:color w:val="000000" w:themeColor="text1"/>
                <w:sz w:val="21"/>
                <w:szCs w:val="21"/>
              </w:rPr>
              <w:t>系统一套</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能力</w:t>
            </w:r>
            <w:r w:rsidRPr="009B71F7">
              <w:rPr>
                <w:rFonts w:ascii="仿宋" w:eastAsia="仿宋" w:hAnsi="仿宋" w:cs="Times New Roman" w:hint="eastAsia"/>
                <w:color w:val="000000" w:themeColor="text1"/>
                <w:sz w:val="21"/>
                <w:szCs w:val="21"/>
              </w:rPr>
              <w:t>25吨/天)，</w:t>
            </w:r>
            <w:r w:rsidRPr="009B71F7">
              <w:rPr>
                <w:rFonts w:ascii="仿宋" w:eastAsia="仿宋" w:hAnsi="仿宋" w:cs="Times New Roman"/>
                <w:color w:val="000000" w:themeColor="text1"/>
                <w:sz w:val="21"/>
                <w:szCs w:val="21"/>
              </w:rPr>
              <w:t>冷凝水回用于湿法</w:t>
            </w:r>
            <w:r w:rsidRPr="009B71F7">
              <w:rPr>
                <w:rFonts w:ascii="仿宋" w:eastAsia="仿宋" w:hAnsi="仿宋" w:cs="Times New Roman" w:hint="eastAsia"/>
                <w:color w:val="000000" w:themeColor="text1"/>
                <w:sz w:val="21"/>
                <w:szCs w:val="21"/>
              </w:rPr>
              <w:t>出</w:t>
            </w:r>
            <w:r w:rsidRPr="009B71F7">
              <w:rPr>
                <w:rFonts w:ascii="仿宋" w:eastAsia="仿宋" w:hAnsi="仿宋" w:cs="Times New Roman"/>
                <w:color w:val="000000" w:themeColor="text1"/>
                <w:sz w:val="21"/>
                <w:szCs w:val="21"/>
              </w:rPr>
              <w:t>渣、</w:t>
            </w:r>
            <w:r w:rsidRPr="009B71F7">
              <w:rPr>
                <w:rFonts w:ascii="仿宋" w:eastAsia="仿宋" w:hAnsi="仿宋" w:cs="Times New Roman" w:hint="eastAsia"/>
                <w:color w:val="000000" w:themeColor="text1"/>
                <w:sz w:val="21"/>
                <w:szCs w:val="21"/>
              </w:rPr>
              <w:t>地面</w:t>
            </w:r>
            <w:r w:rsidRPr="009B71F7">
              <w:rPr>
                <w:rFonts w:ascii="仿宋" w:eastAsia="仿宋" w:hAnsi="仿宋" w:cs="Times New Roman"/>
                <w:color w:val="000000" w:themeColor="text1"/>
                <w:sz w:val="21"/>
                <w:szCs w:val="21"/>
              </w:rPr>
              <w:t>冲洗等</w:t>
            </w:r>
            <w:r w:rsidRPr="009B71F7">
              <w:rPr>
                <w:rFonts w:ascii="仿宋" w:eastAsia="仿宋" w:hAnsi="仿宋" w:cs="Times New Roman" w:hint="eastAsia"/>
                <w:color w:val="000000" w:themeColor="text1"/>
                <w:sz w:val="21"/>
                <w:szCs w:val="21"/>
              </w:rPr>
              <w:t>用水</w:t>
            </w:r>
            <w:r w:rsidRPr="009B71F7">
              <w:rPr>
                <w:rFonts w:ascii="仿宋" w:eastAsia="仿宋" w:hAnsi="仿宋" w:cs="Times New Roman"/>
                <w:color w:val="000000" w:themeColor="text1"/>
                <w:sz w:val="21"/>
                <w:szCs w:val="21"/>
              </w:rPr>
              <w:t>。地面</w:t>
            </w:r>
            <w:r w:rsidRPr="009B71F7">
              <w:rPr>
                <w:rFonts w:ascii="仿宋" w:eastAsia="仿宋" w:hAnsi="仿宋" w:cs="Times New Roman" w:hint="eastAsia"/>
                <w:color w:val="000000" w:themeColor="text1"/>
                <w:sz w:val="21"/>
                <w:szCs w:val="21"/>
              </w:rPr>
              <w:t>冲洗</w:t>
            </w:r>
            <w:r w:rsidRPr="009B71F7">
              <w:rPr>
                <w:rFonts w:ascii="仿宋" w:eastAsia="仿宋" w:hAnsi="仿宋" w:cs="Times New Roman"/>
                <w:color w:val="000000" w:themeColor="text1"/>
                <w:sz w:val="21"/>
                <w:szCs w:val="21"/>
              </w:rPr>
              <w:t>废水、锅炉排水、生活污水进</w:t>
            </w:r>
            <w:r w:rsidRPr="009B71F7">
              <w:rPr>
                <w:rFonts w:ascii="仿宋" w:eastAsia="仿宋" w:hAnsi="仿宋" w:cs="Times New Roman" w:hint="eastAsia"/>
                <w:color w:val="000000" w:themeColor="text1"/>
                <w:sz w:val="21"/>
                <w:szCs w:val="21"/>
              </w:rPr>
              <w:t>厂区</w:t>
            </w:r>
            <w:r w:rsidRPr="009B71F7">
              <w:rPr>
                <w:rFonts w:ascii="仿宋" w:eastAsia="仿宋" w:hAnsi="仿宋" w:cs="Times New Roman"/>
                <w:color w:val="000000" w:themeColor="text1"/>
                <w:sz w:val="21"/>
                <w:szCs w:val="21"/>
              </w:rPr>
              <w:t>污水站处理，污水站采用“</w:t>
            </w:r>
            <w:r w:rsidRPr="009B71F7">
              <w:rPr>
                <w:rFonts w:ascii="仿宋" w:eastAsia="仿宋" w:hAnsi="仿宋" w:cs="Times New Roman" w:hint="eastAsia"/>
                <w:color w:val="000000" w:themeColor="text1"/>
                <w:sz w:val="21"/>
                <w:szCs w:val="21"/>
              </w:rPr>
              <w:t>调节</w:t>
            </w:r>
            <w:r w:rsidRPr="009B71F7">
              <w:rPr>
                <w:rFonts w:ascii="仿宋" w:eastAsia="仿宋" w:hAnsi="仿宋" w:cs="Times New Roman"/>
                <w:color w:val="000000" w:themeColor="text1"/>
                <w:sz w:val="21"/>
                <w:szCs w:val="21"/>
              </w:rPr>
              <w:t>+中和+沉淀+消毒”</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工艺，处理能力</w:t>
            </w:r>
            <w:r w:rsidRPr="009B71F7">
              <w:rPr>
                <w:rFonts w:ascii="仿宋" w:eastAsia="仿宋" w:hAnsi="仿宋" w:cs="Times New Roman" w:hint="eastAsia"/>
                <w:color w:val="000000" w:themeColor="text1"/>
                <w:sz w:val="21"/>
                <w:szCs w:val="21"/>
              </w:rPr>
              <w:t>50吨/天</w:t>
            </w:r>
            <w:r w:rsidRPr="009B71F7">
              <w:rPr>
                <w:rFonts w:ascii="仿宋" w:eastAsia="仿宋" w:hAnsi="仿宋" w:cs="Times New Roman"/>
                <w:color w:val="000000" w:themeColor="text1"/>
                <w:sz w:val="21"/>
                <w:szCs w:val="21"/>
              </w:rPr>
              <w:t>。</w:t>
            </w:r>
          </w:p>
        </w:tc>
        <w:tc>
          <w:tcPr>
            <w:tcW w:w="1597" w:type="pct"/>
            <w:shd w:val="clear" w:color="auto" w:fill="auto"/>
            <w:vAlign w:val="center"/>
          </w:tcPr>
          <w:p w:rsidR="001A4420" w:rsidRPr="009B71F7" w:rsidRDefault="009B71F7" w:rsidP="009F2E6D">
            <w:pPr>
              <w:pStyle w:val="aa"/>
              <w:spacing w:before="0" w:line="360" w:lineRule="exact"/>
              <w:jc w:val="lef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厂区设置</w:t>
            </w:r>
            <w:r w:rsidRPr="009B71F7">
              <w:rPr>
                <w:rFonts w:ascii="仿宋" w:eastAsia="仿宋" w:hAnsi="仿宋" w:cs="Times New Roman"/>
                <w:color w:val="000000" w:themeColor="text1"/>
                <w:sz w:val="21"/>
                <w:szCs w:val="21"/>
              </w:rPr>
              <w:t>碱液喷淋循环水池，总计面积</w:t>
            </w:r>
            <w:r w:rsidRPr="009B71F7">
              <w:rPr>
                <w:rFonts w:ascii="仿宋" w:eastAsia="仿宋" w:hAnsi="仿宋" w:cs="Times New Roman" w:hint="eastAsia"/>
                <w:color w:val="000000" w:themeColor="text1"/>
                <w:sz w:val="21"/>
                <w:szCs w:val="21"/>
              </w:rPr>
              <w:t>240平方米</w:t>
            </w:r>
            <w:r w:rsidRPr="009B71F7">
              <w:rPr>
                <w:rFonts w:ascii="仿宋" w:eastAsia="仿宋" w:hAnsi="仿宋" w:cs="Times New Roman"/>
                <w:color w:val="000000" w:themeColor="text1"/>
                <w:sz w:val="21"/>
                <w:szCs w:val="21"/>
              </w:rPr>
              <w:t>，</w:t>
            </w:r>
            <w:r w:rsidRPr="009B71F7">
              <w:rPr>
                <w:rFonts w:ascii="仿宋" w:eastAsia="仿宋" w:hAnsi="仿宋" w:cs="Times New Roman" w:hint="eastAsia"/>
                <w:color w:val="000000" w:themeColor="text1"/>
                <w:sz w:val="21"/>
                <w:szCs w:val="21"/>
              </w:rPr>
              <w:t>碱液</w:t>
            </w:r>
            <w:r w:rsidRPr="009B71F7">
              <w:rPr>
                <w:rFonts w:ascii="仿宋" w:eastAsia="仿宋" w:hAnsi="仿宋" w:cs="Times New Roman"/>
                <w:color w:val="000000" w:themeColor="text1"/>
                <w:sz w:val="21"/>
                <w:szCs w:val="21"/>
              </w:rPr>
              <w:t>喷淋废水(20-25%</w:t>
            </w:r>
            <w:r w:rsidRPr="009B71F7">
              <w:rPr>
                <w:rFonts w:ascii="仿宋" w:eastAsia="仿宋" w:hAnsi="仿宋" w:cs="Times New Roman" w:hint="eastAsia"/>
                <w:color w:val="000000" w:themeColor="text1"/>
                <w:sz w:val="21"/>
                <w:szCs w:val="21"/>
              </w:rPr>
              <w:t>含</w:t>
            </w:r>
            <w:r w:rsidRPr="009B71F7">
              <w:rPr>
                <w:rFonts w:ascii="仿宋" w:eastAsia="仿宋" w:hAnsi="仿宋" w:cs="Times New Roman"/>
                <w:color w:val="000000" w:themeColor="text1"/>
                <w:sz w:val="21"/>
                <w:szCs w:val="21"/>
              </w:rPr>
              <w:t>盐)</w:t>
            </w:r>
            <w:r w:rsidRPr="009B71F7">
              <w:rPr>
                <w:rFonts w:ascii="仿宋" w:eastAsia="仿宋" w:hAnsi="仿宋" w:cs="Times New Roman" w:hint="eastAsia"/>
                <w:color w:val="000000" w:themeColor="text1"/>
                <w:sz w:val="21"/>
                <w:szCs w:val="21"/>
              </w:rPr>
              <w:t>采用</w:t>
            </w:r>
            <w:r w:rsidRPr="009B71F7">
              <w:rPr>
                <w:rFonts w:ascii="仿宋" w:eastAsia="仿宋" w:hAnsi="仿宋" w:cs="Times New Roman"/>
                <w:color w:val="000000" w:themeColor="text1"/>
                <w:sz w:val="21"/>
                <w:szCs w:val="21"/>
              </w:rPr>
              <w:t>“</w:t>
            </w:r>
            <w:r w:rsidRPr="009B71F7">
              <w:rPr>
                <w:rFonts w:ascii="仿宋" w:eastAsia="仿宋" w:hAnsi="仿宋" w:cs="Times New Roman" w:hint="eastAsia"/>
                <w:color w:val="000000" w:themeColor="text1"/>
                <w:sz w:val="21"/>
                <w:szCs w:val="21"/>
              </w:rPr>
              <w:t>蒸发</w:t>
            </w:r>
            <w:r w:rsidRPr="009B71F7">
              <w:rPr>
                <w:rFonts w:ascii="仿宋" w:eastAsia="仿宋" w:hAnsi="仿宋" w:cs="Times New Roman"/>
                <w:color w:val="000000" w:themeColor="text1"/>
                <w:sz w:val="21"/>
                <w:szCs w:val="21"/>
              </w:rPr>
              <w:t>析</w:t>
            </w:r>
            <w:r w:rsidRPr="009B71F7">
              <w:rPr>
                <w:rFonts w:ascii="仿宋" w:eastAsia="仿宋" w:hAnsi="仿宋" w:cs="Times New Roman" w:hint="eastAsia"/>
                <w:color w:val="000000" w:themeColor="text1"/>
                <w:sz w:val="21"/>
                <w:szCs w:val="21"/>
              </w:rPr>
              <w:t>盐</w:t>
            </w:r>
            <w:r w:rsidRPr="009B71F7">
              <w:rPr>
                <w:rFonts w:ascii="仿宋" w:eastAsia="仿宋" w:hAnsi="仿宋" w:cs="Times New Roman"/>
                <w:color w:val="000000" w:themeColor="text1"/>
                <w:sz w:val="21"/>
                <w:szCs w:val="21"/>
              </w:rPr>
              <w:t>”</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，设置</w:t>
            </w:r>
            <w:r w:rsidRPr="009B71F7">
              <w:rPr>
                <w:rFonts w:ascii="仿宋" w:eastAsia="仿宋" w:hAnsi="仿宋" w:cs="Times New Roman" w:hint="eastAsia"/>
                <w:color w:val="000000" w:themeColor="text1"/>
                <w:sz w:val="21"/>
                <w:szCs w:val="21"/>
              </w:rPr>
              <w:t>二</w:t>
            </w:r>
            <w:r w:rsidRPr="009B71F7">
              <w:rPr>
                <w:rFonts w:ascii="仿宋" w:eastAsia="仿宋" w:hAnsi="仿宋" w:cs="Times New Roman"/>
                <w:color w:val="000000" w:themeColor="text1"/>
                <w:sz w:val="21"/>
                <w:szCs w:val="21"/>
              </w:rPr>
              <w:t>效</w:t>
            </w:r>
            <w:r w:rsidRPr="009B71F7">
              <w:rPr>
                <w:rFonts w:ascii="仿宋" w:eastAsia="仿宋" w:hAnsi="仿宋" w:cs="Times New Roman" w:hint="eastAsia"/>
                <w:color w:val="000000" w:themeColor="text1"/>
                <w:sz w:val="21"/>
                <w:szCs w:val="21"/>
              </w:rPr>
              <w:t>蒸发</w:t>
            </w:r>
            <w:r w:rsidRPr="009B71F7">
              <w:rPr>
                <w:rFonts w:ascii="仿宋" w:eastAsia="仿宋" w:hAnsi="仿宋" w:cs="Times New Roman"/>
                <w:color w:val="000000" w:themeColor="text1"/>
                <w:sz w:val="21"/>
                <w:szCs w:val="21"/>
              </w:rPr>
              <w:t>系统一套</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能力</w:t>
            </w:r>
            <w:r w:rsidRPr="009B71F7">
              <w:rPr>
                <w:rFonts w:ascii="仿宋" w:eastAsia="仿宋" w:hAnsi="仿宋" w:cs="Times New Roman" w:hint="eastAsia"/>
                <w:color w:val="000000" w:themeColor="text1"/>
                <w:sz w:val="21"/>
                <w:szCs w:val="21"/>
              </w:rPr>
              <w:t>25吨/天)，</w:t>
            </w:r>
            <w:r w:rsidRPr="009B71F7">
              <w:rPr>
                <w:rFonts w:ascii="仿宋" w:eastAsia="仿宋" w:hAnsi="仿宋" w:cs="Times New Roman"/>
                <w:color w:val="000000" w:themeColor="text1"/>
                <w:sz w:val="21"/>
                <w:szCs w:val="21"/>
              </w:rPr>
              <w:t>冷凝水回用于湿法</w:t>
            </w:r>
            <w:r w:rsidRPr="009B71F7">
              <w:rPr>
                <w:rFonts w:ascii="仿宋" w:eastAsia="仿宋" w:hAnsi="仿宋" w:cs="Times New Roman" w:hint="eastAsia"/>
                <w:color w:val="000000" w:themeColor="text1"/>
                <w:sz w:val="21"/>
                <w:szCs w:val="21"/>
              </w:rPr>
              <w:t>出</w:t>
            </w:r>
            <w:r w:rsidRPr="009B71F7">
              <w:rPr>
                <w:rFonts w:ascii="仿宋" w:eastAsia="仿宋" w:hAnsi="仿宋" w:cs="Times New Roman"/>
                <w:color w:val="000000" w:themeColor="text1"/>
                <w:sz w:val="21"/>
                <w:szCs w:val="21"/>
              </w:rPr>
              <w:t>渣、</w:t>
            </w:r>
            <w:r w:rsidRPr="009B71F7">
              <w:rPr>
                <w:rFonts w:ascii="仿宋" w:eastAsia="仿宋" w:hAnsi="仿宋" w:cs="Times New Roman" w:hint="eastAsia"/>
                <w:color w:val="000000" w:themeColor="text1"/>
                <w:sz w:val="21"/>
                <w:szCs w:val="21"/>
              </w:rPr>
              <w:t>地面</w:t>
            </w:r>
            <w:r w:rsidRPr="009B71F7">
              <w:rPr>
                <w:rFonts w:ascii="仿宋" w:eastAsia="仿宋" w:hAnsi="仿宋" w:cs="Times New Roman"/>
                <w:color w:val="000000" w:themeColor="text1"/>
                <w:sz w:val="21"/>
                <w:szCs w:val="21"/>
              </w:rPr>
              <w:t>冲洗等</w:t>
            </w:r>
            <w:r w:rsidRPr="009B71F7">
              <w:rPr>
                <w:rFonts w:ascii="仿宋" w:eastAsia="仿宋" w:hAnsi="仿宋" w:cs="Times New Roman" w:hint="eastAsia"/>
                <w:color w:val="000000" w:themeColor="text1"/>
                <w:sz w:val="21"/>
                <w:szCs w:val="21"/>
              </w:rPr>
              <w:t>用水</w:t>
            </w:r>
            <w:r w:rsidRPr="009B71F7">
              <w:rPr>
                <w:rFonts w:ascii="仿宋" w:eastAsia="仿宋" w:hAnsi="仿宋" w:cs="Times New Roman"/>
                <w:color w:val="000000" w:themeColor="text1"/>
                <w:sz w:val="21"/>
                <w:szCs w:val="21"/>
              </w:rPr>
              <w:t>。地面</w:t>
            </w:r>
            <w:r w:rsidRPr="009B71F7">
              <w:rPr>
                <w:rFonts w:ascii="仿宋" w:eastAsia="仿宋" w:hAnsi="仿宋" w:cs="Times New Roman" w:hint="eastAsia"/>
                <w:color w:val="000000" w:themeColor="text1"/>
                <w:sz w:val="21"/>
                <w:szCs w:val="21"/>
              </w:rPr>
              <w:t>冲洗</w:t>
            </w:r>
            <w:r w:rsidRPr="009B71F7">
              <w:rPr>
                <w:rFonts w:ascii="仿宋" w:eastAsia="仿宋" w:hAnsi="仿宋" w:cs="Times New Roman"/>
                <w:color w:val="000000" w:themeColor="text1"/>
                <w:sz w:val="21"/>
                <w:szCs w:val="21"/>
              </w:rPr>
              <w:t>废水、锅炉排水、生活污水进</w:t>
            </w:r>
            <w:r w:rsidRPr="009B71F7">
              <w:rPr>
                <w:rFonts w:ascii="仿宋" w:eastAsia="仿宋" w:hAnsi="仿宋" w:cs="Times New Roman" w:hint="eastAsia"/>
                <w:color w:val="000000" w:themeColor="text1"/>
                <w:sz w:val="21"/>
                <w:szCs w:val="21"/>
              </w:rPr>
              <w:t>厂区</w:t>
            </w:r>
            <w:r w:rsidRPr="009B71F7">
              <w:rPr>
                <w:rFonts w:ascii="仿宋" w:eastAsia="仿宋" w:hAnsi="仿宋" w:cs="Times New Roman"/>
                <w:color w:val="000000" w:themeColor="text1"/>
                <w:sz w:val="21"/>
                <w:szCs w:val="21"/>
              </w:rPr>
              <w:t>污水站处理，污水站采用“</w:t>
            </w:r>
            <w:r w:rsidRPr="009B71F7">
              <w:rPr>
                <w:rFonts w:ascii="仿宋" w:eastAsia="仿宋" w:hAnsi="仿宋" w:cs="Times New Roman" w:hint="eastAsia"/>
                <w:color w:val="000000" w:themeColor="text1"/>
                <w:sz w:val="21"/>
                <w:szCs w:val="21"/>
              </w:rPr>
              <w:t>调节</w:t>
            </w:r>
            <w:r w:rsidRPr="009B71F7">
              <w:rPr>
                <w:rFonts w:ascii="仿宋" w:eastAsia="仿宋" w:hAnsi="仿宋" w:cs="Times New Roman"/>
                <w:color w:val="000000" w:themeColor="text1"/>
                <w:sz w:val="21"/>
                <w:szCs w:val="21"/>
              </w:rPr>
              <w:t>+中和+沉淀+消毒”</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工艺，处理能力</w:t>
            </w:r>
            <w:r w:rsidRPr="009B71F7">
              <w:rPr>
                <w:rFonts w:ascii="仿宋" w:eastAsia="仿宋" w:hAnsi="仿宋" w:cs="Times New Roman" w:hint="eastAsia"/>
                <w:color w:val="000000" w:themeColor="text1"/>
                <w:sz w:val="21"/>
                <w:szCs w:val="21"/>
              </w:rPr>
              <w:t>50吨/天</w:t>
            </w:r>
            <w:r w:rsidRPr="009B71F7">
              <w:rPr>
                <w:rFonts w:ascii="仿宋" w:eastAsia="仿宋" w:hAnsi="仿宋" w:cs="Times New Roman"/>
                <w:color w:val="000000" w:themeColor="text1"/>
                <w:sz w:val="21"/>
                <w:szCs w:val="21"/>
              </w:rPr>
              <w:t>。</w:t>
            </w:r>
          </w:p>
        </w:tc>
        <w:tc>
          <w:tcPr>
            <w:tcW w:w="552" w:type="pct"/>
            <w:vAlign w:val="center"/>
          </w:tcPr>
          <w:p w:rsidR="001A4420" w:rsidRPr="009B71F7" w:rsidRDefault="009B71F7" w:rsidP="001A4420">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处理方式</w:t>
            </w:r>
            <w:r w:rsidRPr="009B71F7">
              <w:rPr>
                <w:rFonts w:ascii="仿宋" w:eastAsia="仿宋" w:hAnsi="仿宋" w:cs="Times New Roman"/>
                <w:color w:val="000000" w:themeColor="text1"/>
                <w:sz w:val="21"/>
                <w:szCs w:val="21"/>
              </w:rPr>
              <w:t>无变化</w:t>
            </w:r>
          </w:p>
        </w:tc>
      </w:tr>
      <w:tr w:rsidR="009B71F7" w:rsidRPr="009B71F7" w:rsidTr="009B71F7">
        <w:trPr>
          <w:trHeight w:val="357"/>
        </w:trPr>
        <w:tc>
          <w:tcPr>
            <w:tcW w:w="235" w:type="pct"/>
            <w:vMerge/>
            <w:vAlign w:val="center"/>
          </w:tcPr>
          <w:p w:rsidR="009B71F7" w:rsidRPr="009B71F7" w:rsidRDefault="009B71F7" w:rsidP="009B71F7">
            <w:pPr>
              <w:pStyle w:val="aa"/>
              <w:spacing w:before="0" w:line="360" w:lineRule="exact"/>
              <w:rPr>
                <w:rFonts w:ascii="仿宋" w:eastAsia="仿宋" w:hAnsi="仿宋" w:cs="Times New Roman"/>
                <w:color w:val="FF0000"/>
                <w:sz w:val="21"/>
                <w:szCs w:val="21"/>
              </w:rPr>
            </w:pPr>
          </w:p>
        </w:tc>
        <w:tc>
          <w:tcPr>
            <w:tcW w:w="562" w:type="pct"/>
            <w:vMerge w:val="restart"/>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焚烧烟气</w:t>
            </w:r>
            <w:r w:rsidRPr="009B71F7">
              <w:rPr>
                <w:rFonts w:ascii="仿宋" w:eastAsia="仿宋" w:hAnsi="仿宋" w:cs="Times New Roman"/>
                <w:color w:val="000000" w:themeColor="text1"/>
                <w:sz w:val="21"/>
                <w:szCs w:val="21"/>
              </w:rPr>
              <w:t>处理系统</w:t>
            </w:r>
          </w:p>
        </w:tc>
        <w:tc>
          <w:tcPr>
            <w:tcW w:w="2054" w:type="pct"/>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一期</w:t>
            </w:r>
            <w:r w:rsidRPr="009B71F7">
              <w:rPr>
                <w:rFonts w:ascii="仿宋" w:eastAsia="仿宋" w:hAnsi="仿宋" w:cs="Times New Roman"/>
                <w:color w:val="000000" w:themeColor="text1"/>
                <w:sz w:val="21"/>
                <w:szCs w:val="21"/>
              </w:rPr>
              <w:t>工程：</w:t>
            </w:r>
            <w:r w:rsidRPr="009B71F7">
              <w:rPr>
                <w:rFonts w:ascii="仿宋" w:eastAsia="仿宋" w:hAnsi="仿宋" w:cs="Times New Roman" w:hint="eastAsia"/>
                <w:color w:val="000000" w:themeColor="text1"/>
                <w:sz w:val="21"/>
                <w:szCs w:val="21"/>
              </w:rPr>
              <w:t>焚烧</w:t>
            </w:r>
            <w:r w:rsidRPr="009B71F7">
              <w:rPr>
                <w:rFonts w:ascii="仿宋" w:eastAsia="仿宋" w:hAnsi="仿宋" w:cs="Times New Roman"/>
                <w:color w:val="000000" w:themeColor="text1"/>
                <w:sz w:val="21"/>
                <w:szCs w:val="21"/>
              </w:rPr>
              <w:t>烟气采用“</w:t>
            </w:r>
            <w:r w:rsidRPr="009B71F7">
              <w:rPr>
                <w:rFonts w:ascii="仿宋" w:eastAsia="仿宋" w:hAnsi="仿宋" w:cs="Times New Roman" w:hint="eastAsia"/>
                <w:color w:val="000000" w:themeColor="text1"/>
                <w:sz w:val="21"/>
                <w:szCs w:val="21"/>
              </w:rPr>
              <w:t>急冷</w:t>
            </w:r>
            <w:r>
              <w:rPr>
                <w:rFonts w:ascii="仿宋" w:eastAsia="仿宋" w:hAnsi="仿宋" w:cs="Times New Roman" w:hint="eastAsia"/>
                <w:color w:val="000000" w:themeColor="text1"/>
                <w:sz w:val="21"/>
                <w:szCs w:val="21"/>
              </w:rPr>
              <w:t>(碱性)</w:t>
            </w:r>
            <w:r w:rsidRPr="009B71F7">
              <w:rPr>
                <w:rFonts w:ascii="仿宋" w:eastAsia="仿宋" w:hAnsi="仿宋" w:cs="Times New Roman"/>
                <w:color w:val="000000" w:themeColor="text1"/>
                <w:sz w:val="21"/>
                <w:szCs w:val="21"/>
              </w:rPr>
              <w:t>+干式脱酸</w:t>
            </w:r>
            <w:r w:rsidRPr="009B71F7">
              <w:rPr>
                <w:rFonts w:ascii="仿宋" w:eastAsia="仿宋" w:hAnsi="仿宋" w:cs="Times New Roman" w:hint="eastAsia"/>
                <w:color w:val="000000" w:themeColor="text1"/>
                <w:sz w:val="21"/>
                <w:szCs w:val="21"/>
              </w:rPr>
              <w:t>+</w:t>
            </w:r>
            <w:r w:rsidRPr="009B71F7">
              <w:rPr>
                <w:rFonts w:ascii="仿宋" w:eastAsia="仿宋" w:hAnsi="仿宋" w:cs="Times New Roman"/>
                <w:color w:val="000000" w:themeColor="text1"/>
                <w:sz w:val="21"/>
                <w:szCs w:val="21"/>
              </w:rPr>
              <w:t>活性炭吸附+布袋除尘+一级碱液喷淋”</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工艺</w:t>
            </w:r>
          </w:p>
        </w:tc>
        <w:tc>
          <w:tcPr>
            <w:tcW w:w="1597" w:type="pct"/>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一期</w:t>
            </w:r>
            <w:r w:rsidRPr="009B71F7">
              <w:rPr>
                <w:rFonts w:ascii="仿宋" w:eastAsia="仿宋" w:hAnsi="仿宋" w:cs="Times New Roman"/>
                <w:color w:val="000000" w:themeColor="text1"/>
                <w:sz w:val="21"/>
                <w:szCs w:val="21"/>
              </w:rPr>
              <w:t>工程：</w:t>
            </w:r>
            <w:r w:rsidRPr="009B71F7">
              <w:rPr>
                <w:rFonts w:ascii="仿宋" w:eastAsia="仿宋" w:hAnsi="仿宋" w:cs="Times New Roman" w:hint="eastAsia"/>
                <w:color w:val="000000" w:themeColor="text1"/>
                <w:sz w:val="21"/>
                <w:szCs w:val="21"/>
              </w:rPr>
              <w:t>焚烧</w:t>
            </w:r>
            <w:r w:rsidRPr="009B71F7">
              <w:rPr>
                <w:rFonts w:ascii="仿宋" w:eastAsia="仿宋" w:hAnsi="仿宋" w:cs="Times New Roman"/>
                <w:color w:val="000000" w:themeColor="text1"/>
                <w:sz w:val="21"/>
                <w:szCs w:val="21"/>
              </w:rPr>
              <w:t>烟气采用“</w:t>
            </w:r>
            <w:r w:rsidRPr="009B71F7">
              <w:rPr>
                <w:rFonts w:ascii="仿宋" w:eastAsia="仿宋" w:hAnsi="仿宋" w:cs="Times New Roman" w:hint="eastAsia"/>
                <w:color w:val="000000" w:themeColor="text1"/>
                <w:sz w:val="21"/>
                <w:szCs w:val="21"/>
              </w:rPr>
              <w:t>急冷</w:t>
            </w:r>
            <w:r w:rsidRPr="009B71F7">
              <w:rPr>
                <w:rFonts w:ascii="仿宋" w:eastAsia="仿宋" w:hAnsi="仿宋" w:cs="Times New Roman"/>
                <w:color w:val="000000" w:themeColor="text1"/>
                <w:sz w:val="21"/>
                <w:szCs w:val="21"/>
              </w:rPr>
              <w:t>+干式脱酸</w:t>
            </w:r>
            <w:r w:rsidRPr="009B71F7">
              <w:rPr>
                <w:rFonts w:ascii="仿宋" w:eastAsia="仿宋" w:hAnsi="仿宋" w:cs="Times New Roman" w:hint="eastAsia"/>
                <w:color w:val="000000" w:themeColor="text1"/>
                <w:sz w:val="21"/>
                <w:szCs w:val="21"/>
              </w:rPr>
              <w:t>+</w:t>
            </w:r>
            <w:r w:rsidRPr="009B71F7">
              <w:rPr>
                <w:rFonts w:ascii="仿宋" w:eastAsia="仿宋" w:hAnsi="仿宋" w:cs="Times New Roman"/>
                <w:color w:val="000000" w:themeColor="text1"/>
                <w:sz w:val="21"/>
                <w:szCs w:val="21"/>
              </w:rPr>
              <w:t>活性炭吸附+布袋除尘+一级碱液喷淋”</w:t>
            </w:r>
            <w:r w:rsidRPr="009B71F7">
              <w:rPr>
                <w:rFonts w:ascii="仿宋" w:eastAsia="仿宋" w:hAnsi="仿宋" w:cs="Times New Roman" w:hint="eastAsia"/>
                <w:color w:val="000000" w:themeColor="text1"/>
                <w:sz w:val="21"/>
                <w:szCs w:val="21"/>
              </w:rPr>
              <w:t>处理</w:t>
            </w:r>
            <w:r w:rsidRPr="009B71F7">
              <w:rPr>
                <w:rFonts w:ascii="仿宋" w:eastAsia="仿宋" w:hAnsi="仿宋" w:cs="Times New Roman"/>
                <w:color w:val="000000" w:themeColor="text1"/>
                <w:sz w:val="21"/>
                <w:szCs w:val="21"/>
              </w:rPr>
              <w:t>工艺</w:t>
            </w:r>
          </w:p>
        </w:tc>
        <w:tc>
          <w:tcPr>
            <w:tcW w:w="552" w:type="pct"/>
            <w:vMerge w:val="restart"/>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无</w:t>
            </w:r>
            <w:r>
              <w:rPr>
                <w:rFonts w:ascii="仿宋" w:eastAsia="仿宋" w:hAnsi="仿宋" w:cs="Times New Roman"/>
                <w:color w:val="000000" w:themeColor="text1"/>
                <w:sz w:val="21"/>
                <w:szCs w:val="21"/>
              </w:rPr>
              <w:t>变化</w:t>
            </w:r>
          </w:p>
        </w:tc>
      </w:tr>
      <w:tr w:rsidR="009B71F7" w:rsidRPr="009B71F7" w:rsidTr="009B71F7">
        <w:trPr>
          <w:trHeight w:val="357"/>
        </w:trPr>
        <w:tc>
          <w:tcPr>
            <w:tcW w:w="235" w:type="pct"/>
            <w:vMerge/>
            <w:vAlign w:val="center"/>
          </w:tcPr>
          <w:p w:rsidR="009B71F7" w:rsidRPr="009B71F7" w:rsidRDefault="009B71F7" w:rsidP="009B71F7">
            <w:pPr>
              <w:pStyle w:val="aa"/>
              <w:spacing w:before="0" w:line="360" w:lineRule="exact"/>
              <w:rPr>
                <w:rFonts w:ascii="仿宋" w:eastAsia="仿宋" w:hAnsi="仿宋" w:cs="Times New Roman"/>
                <w:color w:val="FF0000"/>
                <w:sz w:val="21"/>
                <w:szCs w:val="21"/>
              </w:rPr>
            </w:pPr>
          </w:p>
        </w:tc>
        <w:tc>
          <w:tcPr>
            <w:tcW w:w="562" w:type="pct"/>
            <w:vMerge/>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p>
        </w:tc>
        <w:tc>
          <w:tcPr>
            <w:tcW w:w="2054" w:type="pct"/>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二</w:t>
            </w:r>
            <w:r w:rsidRPr="009B71F7">
              <w:rPr>
                <w:rFonts w:ascii="仿宋" w:eastAsia="仿宋" w:hAnsi="仿宋" w:cs="Times New Roman"/>
                <w:color w:val="000000" w:themeColor="text1"/>
                <w:sz w:val="21"/>
                <w:szCs w:val="21"/>
              </w:rPr>
              <w:t>期工程：焚烧烟气采用</w:t>
            </w:r>
            <w:r w:rsidRPr="009B71F7">
              <w:rPr>
                <w:rFonts w:ascii="仿宋" w:eastAsia="仿宋" w:hAnsi="仿宋"/>
                <w:sz w:val="21"/>
                <w:szCs w:val="21"/>
              </w:rPr>
              <w:t>“</w:t>
            </w:r>
            <w:r w:rsidRPr="009B71F7">
              <w:rPr>
                <w:rFonts w:ascii="仿宋" w:eastAsia="仿宋" w:hAnsi="仿宋" w:hint="eastAsia"/>
                <w:sz w:val="21"/>
                <w:szCs w:val="21"/>
              </w:rPr>
              <w:t>急冷</w:t>
            </w:r>
            <w:r>
              <w:rPr>
                <w:rFonts w:ascii="仿宋" w:eastAsia="仿宋" w:hAnsi="仿宋" w:hint="eastAsia"/>
                <w:sz w:val="21"/>
                <w:szCs w:val="21"/>
              </w:rPr>
              <w:t>(碱性)</w:t>
            </w:r>
            <w:r w:rsidRPr="009B71F7">
              <w:rPr>
                <w:rFonts w:ascii="仿宋" w:eastAsia="仿宋" w:hAnsi="仿宋" w:hint="eastAsia"/>
                <w:sz w:val="21"/>
                <w:szCs w:val="21"/>
              </w:rPr>
              <w:t>+</w:t>
            </w:r>
            <w:r w:rsidRPr="009B71F7">
              <w:rPr>
                <w:rFonts w:ascii="仿宋" w:eastAsia="仿宋" w:hAnsi="仿宋"/>
                <w:sz w:val="21"/>
                <w:szCs w:val="21"/>
              </w:rPr>
              <w:t>干式脱酸+活性炭吸附+布袋除尘+二级碱液喷淋”</w:t>
            </w:r>
            <w:r w:rsidRPr="009B71F7">
              <w:rPr>
                <w:rFonts w:ascii="仿宋" w:eastAsia="仿宋" w:hAnsi="仿宋" w:hint="eastAsia"/>
                <w:sz w:val="21"/>
                <w:szCs w:val="21"/>
              </w:rPr>
              <w:t>处理</w:t>
            </w:r>
            <w:r w:rsidRPr="009B71F7">
              <w:rPr>
                <w:rFonts w:ascii="仿宋" w:eastAsia="仿宋" w:hAnsi="仿宋"/>
                <w:sz w:val="21"/>
                <w:szCs w:val="21"/>
              </w:rPr>
              <w:t>工艺</w:t>
            </w:r>
          </w:p>
        </w:tc>
        <w:tc>
          <w:tcPr>
            <w:tcW w:w="1597" w:type="pct"/>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r w:rsidRPr="009B71F7">
              <w:rPr>
                <w:rFonts w:ascii="仿宋" w:eastAsia="仿宋" w:hAnsi="仿宋" w:cs="Times New Roman" w:hint="eastAsia"/>
                <w:color w:val="000000" w:themeColor="text1"/>
                <w:sz w:val="21"/>
                <w:szCs w:val="21"/>
              </w:rPr>
              <w:t>二</w:t>
            </w:r>
            <w:r w:rsidRPr="009B71F7">
              <w:rPr>
                <w:rFonts w:ascii="仿宋" w:eastAsia="仿宋" w:hAnsi="仿宋" w:cs="Times New Roman"/>
                <w:color w:val="000000" w:themeColor="text1"/>
                <w:sz w:val="21"/>
                <w:szCs w:val="21"/>
              </w:rPr>
              <w:t>期工程：焚烧烟气采用</w:t>
            </w:r>
            <w:r w:rsidRPr="009B71F7">
              <w:rPr>
                <w:rFonts w:ascii="仿宋" w:eastAsia="仿宋" w:hAnsi="仿宋"/>
                <w:sz w:val="21"/>
                <w:szCs w:val="21"/>
              </w:rPr>
              <w:t>“</w:t>
            </w:r>
            <w:r w:rsidRPr="009B71F7">
              <w:rPr>
                <w:rFonts w:ascii="仿宋" w:eastAsia="仿宋" w:hAnsi="仿宋" w:hint="eastAsia"/>
                <w:sz w:val="21"/>
                <w:szCs w:val="21"/>
              </w:rPr>
              <w:t>急冷+</w:t>
            </w:r>
            <w:r w:rsidRPr="009B71F7">
              <w:rPr>
                <w:rFonts w:ascii="仿宋" w:eastAsia="仿宋" w:hAnsi="仿宋"/>
                <w:sz w:val="21"/>
                <w:szCs w:val="21"/>
              </w:rPr>
              <w:t>干式脱酸+活性炭吸附+布袋除尘+二级碱液喷淋”</w:t>
            </w:r>
            <w:r w:rsidRPr="009B71F7">
              <w:rPr>
                <w:rFonts w:ascii="仿宋" w:eastAsia="仿宋" w:hAnsi="仿宋" w:hint="eastAsia"/>
                <w:sz w:val="21"/>
                <w:szCs w:val="21"/>
              </w:rPr>
              <w:t>处理</w:t>
            </w:r>
            <w:r w:rsidRPr="009B71F7">
              <w:rPr>
                <w:rFonts w:ascii="仿宋" w:eastAsia="仿宋" w:hAnsi="仿宋"/>
                <w:sz w:val="21"/>
                <w:szCs w:val="21"/>
              </w:rPr>
              <w:t>工艺</w:t>
            </w:r>
          </w:p>
        </w:tc>
        <w:tc>
          <w:tcPr>
            <w:tcW w:w="552" w:type="pct"/>
            <w:vMerge/>
            <w:vAlign w:val="center"/>
          </w:tcPr>
          <w:p w:rsidR="009B71F7" w:rsidRPr="009B71F7" w:rsidRDefault="009B71F7" w:rsidP="009B71F7">
            <w:pPr>
              <w:pStyle w:val="aa"/>
              <w:spacing w:before="0" w:line="360" w:lineRule="exact"/>
              <w:rPr>
                <w:rFonts w:ascii="仿宋" w:eastAsia="仿宋" w:hAnsi="仿宋" w:cs="Times New Roman"/>
                <w:color w:val="000000" w:themeColor="text1"/>
                <w:sz w:val="21"/>
                <w:szCs w:val="21"/>
              </w:rPr>
            </w:pPr>
          </w:p>
        </w:tc>
      </w:tr>
      <w:tr w:rsidR="009B71F7" w:rsidRPr="009B71F7" w:rsidTr="009B71F7">
        <w:trPr>
          <w:trHeight w:val="357"/>
        </w:trPr>
        <w:tc>
          <w:tcPr>
            <w:tcW w:w="235" w:type="pct"/>
            <w:vMerge/>
            <w:vAlign w:val="center"/>
          </w:tcPr>
          <w:p w:rsidR="009B71F7" w:rsidRPr="009B71F7" w:rsidRDefault="009B71F7" w:rsidP="009B71F7">
            <w:pPr>
              <w:pStyle w:val="aa"/>
              <w:spacing w:before="0" w:line="360" w:lineRule="exact"/>
              <w:rPr>
                <w:rFonts w:ascii="仿宋" w:eastAsia="仿宋" w:hAnsi="仿宋" w:cs="Times New Roman"/>
                <w:color w:val="FF0000"/>
                <w:sz w:val="21"/>
                <w:szCs w:val="21"/>
              </w:rPr>
            </w:pPr>
          </w:p>
        </w:tc>
        <w:tc>
          <w:tcPr>
            <w:tcW w:w="562" w:type="pct"/>
            <w:vAlign w:val="center"/>
          </w:tcPr>
          <w:p w:rsidR="009B71F7" w:rsidRPr="009B71F7" w:rsidRDefault="004B4926" w:rsidP="009B71F7">
            <w:pPr>
              <w:pStyle w:val="aa"/>
              <w:spacing w:before="0" w:line="360" w:lineRule="exact"/>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危废预处理</w:t>
            </w:r>
            <w:r>
              <w:rPr>
                <w:rFonts w:ascii="仿宋" w:eastAsia="仿宋" w:hAnsi="仿宋" w:cs="Times New Roman"/>
                <w:color w:val="000000" w:themeColor="text1"/>
                <w:sz w:val="21"/>
                <w:szCs w:val="21"/>
              </w:rPr>
              <w:t>区</w:t>
            </w:r>
          </w:p>
        </w:tc>
        <w:tc>
          <w:tcPr>
            <w:tcW w:w="2054" w:type="pct"/>
            <w:vAlign w:val="center"/>
          </w:tcPr>
          <w:p w:rsidR="009B71F7" w:rsidRPr="009B71F7" w:rsidRDefault="004B4926" w:rsidP="009B71F7">
            <w:pPr>
              <w:pStyle w:val="aa"/>
              <w:spacing w:before="0" w:line="360" w:lineRule="exact"/>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减少</w:t>
            </w:r>
            <w:r>
              <w:rPr>
                <w:rFonts w:ascii="仿宋" w:eastAsia="仿宋" w:hAnsi="仿宋" w:cs="Times New Roman"/>
                <w:color w:val="000000" w:themeColor="text1"/>
                <w:sz w:val="21"/>
                <w:szCs w:val="21"/>
              </w:rPr>
              <w:t>敞开式操作，</w:t>
            </w:r>
            <w:r>
              <w:rPr>
                <w:rFonts w:ascii="仿宋" w:eastAsia="仿宋" w:hAnsi="仿宋" w:cs="Times New Roman" w:hint="eastAsia"/>
                <w:color w:val="000000" w:themeColor="text1"/>
                <w:sz w:val="21"/>
                <w:szCs w:val="21"/>
              </w:rPr>
              <w:t>安装</w:t>
            </w:r>
            <w:r>
              <w:rPr>
                <w:rFonts w:ascii="仿宋" w:eastAsia="仿宋" w:hAnsi="仿宋" w:cs="Times New Roman"/>
                <w:color w:val="000000" w:themeColor="text1"/>
                <w:sz w:val="21"/>
                <w:szCs w:val="21"/>
              </w:rPr>
              <w:t>臭气</w:t>
            </w:r>
            <w:r>
              <w:rPr>
                <w:rFonts w:ascii="仿宋" w:eastAsia="仿宋" w:hAnsi="仿宋" w:cs="Times New Roman" w:hint="eastAsia"/>
                <w:color w:val="000000" w:themeColor="text1"/>
                <w:sz w:val="21"/>
                <w:szCs w:val="21"/>
              </w:rPr>
              <w:t>引</w:t>
            </w:r>
            <w:r>
              <w:rPr>
                <w:rFonts w:ascii="仿宋" w:eastAsia="仿宋" w:hAnsi="仿宋" w:cs="Times New Roman"/>
                <w:color w:val="000000" w:themeColor="text1"/>
                <w:sz w:val="21"/>
                <w:szCs w:val="21"/>
              </w:rPr>
              <w:t>风装置使</w:t>
            </w:r>
            <w:r>
              <w:rPr>
                <w:rFonts w:ascii="仿宋" w:eastAsia="仿宋" w:hAnsi="仿宋" w:cs="Times New Roman" w:hint="eastAsia"/>
                <w:color w:val="000000" w:themeColor="text1"/>
                <w:sz w:val="21"/>
                <w:szCs w:val="21"/>
              </w:rPr>
              <w:t>预处理</w:t>
            </w:r>
            <w:r>
              <w:rPr>
                <w:rFonts w:ascii="仿宋" w:eastAsia="仿宋" w:hAnsi="仿宋" w:cs="Times New Roman"/>
                <w:color w:val="000000" w:themeColor="text1"/>
                <w:sz w:val="21"/>
                <w:szCs w:val="21"/>
              </w:rPr>
              <w:t>区内形成并保持微负压防止废气逸散。</w:t>
            </w:r>
            <w:r>
              <w:rPr>
                <w:rFonts w:ascii="仿宋" w:eastAsia="仿宋" w:hAnsi="仿宋" w:cs="Times New Roman" w:hint="eastAsia"/>
                <w:color w:val="000000" w:themeColor="text1"/>
                <w:sz w:val="21"/>
                <w:szCs w:val="21"/>
              </w:rPr>
              <w:t>引</w:t>
            </w:r>
            <w:r>
              <w:rPr>
                <w:rFonts w:ascii="仿宋" w:eastAsia="仿宋" w:hAnsi="仿宋" w:cs="Times New Roman"/>
                <w:color w:val="000000" w:themeColor="text1"/>
                <w:sz w:val="21"/>
                <w:szCs w:val="21"/>
              </w:rPr>
              <w:t>风</w:t>
            </w:r>
            <w:r>
              <w:rPr>
                <w:rFonts w:ascii="仿宋" w:eastAsia="仿宋" w:hAnsi="仿宋" w:cs="Times New Roman" w:hint="eastAsia"/>
                <w:color w:val="000000" w:themeColor="text1"/>
                <w:sz w:val="21"/>
                <w:szCs w:val="21"/>
              </w:rPr>
              <w:t>作为</w:t>
            </w:r>
            <w:r>
              <w:rPr>
                <w:rFonts w:ascii="仿宋" w:eastAsia="仿宋" w:hAnsi="仿宋" w:cs="Times New Roman"/>
                <w:color w:val="000000" w:themeColor="text1"/>
                <w:sz w:val="21"/>
                <w:szCs w:val="21"/>
              </w:rPr>
              <w:t>二次风补</w:t>
            </w:r>
            <w:r>
              <w:rPr>
                <w:rFonts w:ascii="仿宋" w:eastAsia="仿宋" w:hAnsi="仿宋" w:cs="Times New Roman" w:hint="eastAsia"/>
                <w:color w:val="000000" w:themeColor="text1"/>
                <w:sz w:val="21"/>
                <w:szCs w:val="21"/>
              </w:rPr>
              <w:t>风</w:t>
            </w:r>
            <w:r>
              <w:rPr>
                <w:rFonts w:ascii="仿宋" w:eastAsia="仿宋" w:hAnsi="仿宋" w:cs="Times New Roman"/>
                <w:color w:val="000000" w:themeColor="text1"/>
                <w:sz w:val="21"/>
                <w:szCs w:val="21"/>
              </w:rPr>
              <w:t>进入焚烧炉焚烧处理</w:t>
            </w:r>
          </w:p>
        </w:tc>
        <w:tc>
          <w:tcPr>
            <w:tcW w:w="1597" w:type="pct"/>
            <w:vAlign w:val="center"/>
          </w:tcPr>
          <w:p w:rsidR="009B71F7" w:rsidRPr="009B71F7" w:rsidRDefault="004B4926" w:rsidP="009B71F7">
            <w:pPr>
              <w:pStyle w:val="aa"/>
              <w:spacing w:before="0" w:line="360" w:lineRule="exact"/>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预处理</w:t>
            </w:r>
            <w:r>
              <w:rPr>
                <w:rFonts w:ascii="仿宋" w:eastAsia="仿宋" w:hAnsi="仿宋" w:cs="Times New Roman"/>
                <w:color w:val="000000" w:themeColor="text1"/>
                <w:sz w:val="21"/>
                <w:szCs w:val="21"/>
              </w:rPr>
              <w:t>料坑区收集的废气作为焚烧炉二燃室补</w:t>
            </w:r>
            <w:r>
              <w:rPr>
                <w:rFonts w:ascii="仿宋" w:eastAsia="仿宋" w:hAnsi="仿宋" w:cs="Times New Roman" w:hint="eastAsia"/>
                <w:color w:val="000000" w:themeColor="text1"/>
                <w:sz w:val="21"/>
                <w:szCs w:val="21"/>
              </w:rPr>
              <w:t>风</w:t>
            </w:r>
            <w:r>
              <w:rPr>
                <w:rFonts w:ascii="仿宋" w:eastAsia="仿宋" w:hAnsi="仿宋" w:cs="Times New Roman"/>
                <w:color w:val="000000" w:themeColor="text1"/>
                <w:sz w:val="21"/>
                <w:szCs w:val="21"/>
              </w:rPr>
              <w:t>，焚烧炉停运时</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预</w:t>
            </w:r>
            <w:r>
              <w:rPr>
                <w:rFonts w:ascii="仿宋" w:eastAsia="仿宋" w:hAnsi="仿宋" w:cs="Times New Roman" w:hint="eastAsia"/>
                <w:color w:val="000000" w:themeColor="text1"/>
                <w:sz w:val="21"/>
                <w:szCs w:val="21"/>
              </w:rPr>
              <w:t>处理</w:t>
            </w:r>
            <w:r>
              <w:rPr>
                <w:rFonts w:ascii="仿宋" w:eastAsia="仿宋" w:hAnsi="仿宋" w:cs="Times New Roman"/>
                <w:color w:val="000000" w:themeColor="text1"/>
                <w:sz w:val="21"/>
                <w:szCs w:val="21"/>
              </w:rPr>
              <w:t>料坑区收集的废气采用“</w:t>
            </w:r>
            <w:r>
              <w:rPr>
                <w:rFonts w:ascii="仿宋" w:eastAsia="仿宋" w:hAnsi="仿宋" w:cs="Times New Roman" w:hint="eastAsia"/>
                <w:color w:val="000000" w:themeColor="text1"/>
                <w:sz w:val="21"/>
                <w:szCs w:val="21"/>
              </w:rPr>
              <w:t>一级</w:t>
            </w:r>
            <w:r>
              <w:rPr>
                <w:rFonts w:ascii="仿宋" w:eastAsia="仿宋" w:hAnsi="仿宋" w:cs="Times New Roman"/>
                <w:color w:val="000000" w:themeColor="text1"/>
                <w:sz w:val="21"/>
                <w:szCs w:val="21"/>
              </w:rPr>
              <w:t>碱液喷淋+一级活性炭吸附”</w:t>
            </w:r>
            <w:r>
              <w:rPr>
                <w:rFonts w:ascii="仿宋" w:eastAsia="仿宋" w:hAnsi="仿宋" w:cs="Times New Roman" w:hint="eastAsia"/>
                <w:color w:val="000000" w:themeColor="text1"/>
                <w:sz w:val="21"/>
                <w:szCs w:val="21"/>
              </w:rPr>
              <w:t>处理</w:t>
            </w:r>
            <w:r>
              <w:rPr>
                <w:rFonts w:ascii="仿宋" w:eastAsia="仿宋" w:hAnsi="仿宋" w:cs="Times New Roman"/>
                <w:color w:val="000000" w:themeColor="text1"/>
                <w:sz w:val="21"/>
                <w:szCs w:val="21"/>
              </w:rPr>
              <w:t>；预处理</w:t>
            </w:r>
            <w:r>
              <w:rPr>
                <w:rFonts w:ascii="仿宋" w:eastAsia="仿宋" w:hAnsi="仿宋" w:cs="Times New Roman" w:hint="eastAsia"/>
                <w:color w:val="000000" w:themeColor="text1"/>
                <w:sz w:val="21"/>
                <w:szCs w:val="21"/>
              </w:rPr>
              <w:t>上</w:t>
            </w:r>
            <w:r>
              <w:rPr>
                <w:rFonts w:ascii="仿宋" w:eastAsia="仿宋" w:hAnsi="仿宋" w:cs="Times New Roman"/>
                <w:color w:val="000000" w:themeColor="text1"/>
                <w:sz w:val="21"/>
                <w:szCs w:val="21"/>
              </w:rPr>
              <w:t>料区</w:t>
            </w:r>
            <w:r>
              <w:rPr>
                <w:rFonts w:ascii="仿宋" w:eastAsia="仿宋" w:hAnsi="仿宋" w:cs="Times New Roman" w:hint="eastAsia"/>
                <w:color w:val="000000" w:themeColor="text1"/>
                <w:sz w:val="21"/>
                <w:szCs w:val="21"/>
              </w:rPr>
              <w:t>收集</w:t>
            </w:r>
            <w:r>
              <w:rPr>
                <w:rFonts w:ascii="仿宋" w:eastAsia="仿宋" w:hAnsi="仿宋" w:cs="Times New Roman"/>
                <w:color w:val="000000" w:themeColor="text1"/>
                <w:sz w:val="21"/>
                <w:szCs w:val="21"/>
              </w:rPr>
              <w:t>的废气采</w:t>
            </w:r>
            <w:r>
              <w:rPr>
                <w:rFonts w:ascii="仿宋" w:eastAsia="仿宋" w:hAnsi="仿宋" w:cs="Times New Roman"/>
                <w:color w:val="000000" w:themeColor="text1"/>
                <w:sz w:val="21"/>
                <w:szCs w:val="21"/>
              </w:rPr>
              <w:lastRenderedPageBreak/>
              <w:t>用“</w:t>
            </w:r>
            <w:r>
              <w:rPr>
                <w:rFonts w:ascii="仿宋" w:eastAsia="仿宋" w:hAnsi="仿宋" w:cs="Times New Roman" w:hint="eastAsia"/>
                <w:color w:val="000000" w:themeColor="text1"/>
                <w:sz w:val="21"/>
                <w:szCs w:val="21"/>
              </w:rPr>
              <w:t>一级</w:t>
            </w:r>
            <w:r>
              <w:rPr>
                <w:rFonts w:ascii="仿宋" w:eastAsia="仿宋" w:hAnsi="仿宋" w:cs="Times New Roman"/>
                <w:color w:val="000000" w:themeColor="text1"/>
                <w:sz w:val="21"/>
                <w:szCs w:val="21"/>
              </w:rPr>
              <w:t>碱液喷淋+一级活性炭吸附”</w:t>
            </w:r>
            <w:r>
              <w:rPr>
                <w:rFonts w:ascii="仿宋" w:eastAsia="仿宋" w:hAnsi="仿宋" w:cs="Times New Roman" w:hint="eastAsia"/>
                <w:color w:val="000000" w:themeColor="text1"/>
                <w:sz w:val="21"/>
                <w:szCs w:val="21"/>
              </w:rPr>
              <w:t>处理</w:t>
            </w:r>
          </w:p>
        </w:tc>
        <w:tc>
          <w:tcPr>
            <w:tcW w:w="552" w:type="pct"/>
            <w:vAlign w:val="center"/>
          </w:tcPr>
          <w:p w:rsidR="009B71F7" w:rsidRPr="004B4926" w:rsidRDefault="004B4926" w:rsidP="009B71F7">
            <w:pPr>
              <w:pStyle w:val="aa"/>
              <w:spacing w:before="0" w:line="360" w:lineRule="exact"/>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lastRenderedPageBreak/>
              <w:t>料坑</w:t>
            </w:r>
            <w:r>
              <w:rPr>
                <w:rFonts w:ascii="仿宋" w:eastAsia="仿宋" w:hAnsi="仿宋" w:cs="Times New Roman"/>
                <w:color w:val="000000" w:themeColor="text1"/>
                <w:sz w:val="21"/>
                <w:szCs w:val="21"/>
              </w:rPr>
              <w:t>区废气与上料区废气分开收集</w:t>
            </w:r>
            <w:r>
              <w:rPr>
                <w:rFonts w:ascii="仿宋" w:eastAsia="仿宋" w:hAnsi="仿宋" w:cs="Times New Roman" w:hint="eastAsia"/>
                <w:color w:val="000000" w:themeColor="text1"/>
                <w:sz w:val="21"/>
                <w:szCs w:val="21"/>
              </w:rPr>
              <w:t>处理</w:t>
            </w:r>
            <w:r>
              <w:rPr>
                <w:rFonts w:ascii="仿宋" w:eastAsia="仿宋" w:hAnsi="仿宋" w:cs="Times New Roman"/>
                <w:color w:val="000000" w:themeColor="text1"/>
                <w:sz w:val="21"/>
                <w:szCs w:val="21"/>
              </w:rPr>
              <w:t>，</w:t>
            </w:r>
            <w:r>
              <w:rPr>
                <w:rFonts w:ascii="仿宋" w:eastAsia="仿宋" w:hAnsi="仿宋" w:cs="Times New Roman"/>
                <w:color w:val="000000" w:themeColor="text1"/>
                <w:sz w:val="21"/>
                <w:szCs w:val="21"/>
              </w:rPr>
              <w:lastRenderedPageBreak/>
              <w:t>增</w:t>
            </w:r>
            <w:r>
              <w:rPr>
                <w:rFonts w:ascii="仿宋" w:eastAsia="仿宋" w:hAnsi="仿宋" w:cs="Times New Roman" w:hint="eastAsia"/>
                <w:color w:val="000000" w:themeColor="text1"/>
                <w:sz w:val="21"/>
                <w:szCs w:val="21"/>
              </w:rPr>
              <w:t>设</w:t>
            </w:r>
            <w:r>
              <w:rPr>
                <w:rFonts w:ascii="仿宋" w:eastAsia="仿宋" w:hAnsi="仿宋" w:cs="Times New Roman"/>
                <w:color w:val="000000" w:themeColor="text1"/>
                <w:sz w:val="21"/>
                <w:szCs w:val="21"/>
              </w:rPr>
              <w:t>应急处理装置减少</w:t>
            </w:r>
            <w:r>
              <w:rPr>
                <w:rFonts w:ascii="仿宋" w:eastAsia="仿宋" w:hAnsi="仿宋" w:cs="Times New Roman" w:hint="eastAsia"/>
                <w:color w:val="000000" w:themeColor="text1"/>
                <w:sz w:val="21"/>
                <w:szCs w:val="21"/>
              </w:rPr>
              <w:t>恶臭</w:t>
            </w:r>
            <w:r>
              <w:rPr>
                <w:rFonts w:ascii="仿宋" w:eastAsia="仿宋" w:hAnsi="仿宋" w:cs="Times New Roman"/>
                <w:color w:val="000000" w:themeColor="text1"/>
                <w:sz w:val="21"/>
                <w:szCs w:val="21"/>
              </w:rPr>
              <w:t>废气</w:t>
            </w:r>
            <w:r>
              <w:rPr>
                <w:rFonts w:ascii="仿宋" w:eastAsia="仿宋" w:hAnsi="仿宋" w:cs="Times New Roman" w:hint="eastAsia"/>
                <w:color w:val="000000" w:themeColor="text1"/>
                <w:sz w:val="21"/>
                <w:szCs w:val="21"/>
              </w:rPr>
              <w:t>无组织</w:t>
            </w:r>
            <w:r>
              <w:rPr>
                <w:rFonts w:ascii="仿宋" w:eastAsia="仿宋" w:hAnsi="仿宋" w:cs="Times New Roman"/>
                <w:color w:val="000000" w:themeColor="text1"/>
                <w:sz w:val="21"/>
                <w:szCs w:val="21"/>
              </w:rPr>
              <w:t>排放</w:t>
            </w:r>
          </w:p>
        </w:tc>
      </w:tr>
      <w:tr w:rsidR="00B36247" w:rsidRPr="009B71F7" w:rsidTr="009B71F7">
        <w:tc>
          <w:tcPr>
            <w:tcW w:w="235" w:type="pct"/>
            <w:vMerge/>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p>
        </w:tc>
        <w:tc>
          <w:tcPr>
            <w:tcW w:w="562" w:type="pct"/>
            <w:vAlign w:val="center"/>
          </w:tcPr>
          <w:p w:rsidR="001A4420" w:rsidRPr="004B4926" w:rsidRDefault="004B4926" w:rsidP="001A4420">
            <w:pPr>
              <w:pStyle w:val="aa"/>
              <w:spacing w:before="0" w:line="360" w:lineRule="exact"/>
              <w:rPr>
                <w:rFonts w:ascii="仿宋" w:eastAsia="仿宋" w:hAnsi="仿宋" w:cs="Times New Roman"/>
                <w:color w:val="000000" w:themeColor="text1"/>
                <w:sz w:val="21"/>
                <w:szCs w:val="21"/>
              </w:rPr>
            </w:pPr>
            <w:r w:rsidRPr="004B4926">
              <w:rPr>
                <w:rFonts w:ascii="仿宋" w:eastAsia="仿宋" w:hAnsi="仿宋" w:cs="Times New Roman" w:hint="eastAsia"/>
                <w:color w:val="000000" w:themeColor="text1"/>
                <w:sz w:val="21"/>
                <w:szCs w:val="21"/>
              </w:rPr>
              <w:t>危废贮存</w:t>
            </w:r>
            <w:r w:rsidRPr="004B4926">
              <w:rPr>
                <w:rFonts w:ascii="仿宋" w:eastAsia="仿宋" w:hAnsi="仿宋" w:cs="Times New Roman"/>
                <w:color w:val="000000" w:themeColor="text1"/>
                <w:sz w:val="21"/>
                <w:szCs w:val="21"/>
              </w:rPr>
              <w:t>库</w:t>
            </w:r>
          </w:p>
        </w:tc>
        <w:tc>
          <w:tcPr>
            <w:tcW w:w="2054" w:type="pct"/>
            <w:vAlign w:val="center"/>
          </w:tcPr>
          <w:p w:rsidR="001A4420" w:rsidRPr="004B4926" w:rsidRDefault="004B4926" w:rsidP="001A4420">
            <w:pPr>
              <w:pStyle w:val="aa"/>
              <w:spacing w:before="0" w:line="360" w:lineRule="exact"/>
              <w:rPr>
                <w:rFonts w:ascii="仿宋" w:eastAsia="仿宋" w:hAnsi="仿宋" w:cs="Times New Roman"/>
                <w:color w:val="000000" w:themeColor="text1"/>
                <w:sz w:val="21"/>
                <w:szCs w:val="21"/>
              </w:rPr>
            </w:pPr>
            <w:r w:rsidRPr="004B4926">
              <w:rPr>
                <w:rFonts w:ascii="仿宋" w:eastAsia="仿宋" w:hAnsi="仿宋" w:cs="Times New Roman" w:hint="eastAsia"/>
                <w:color w:val="000000" w:themeColor="text1"/>
                <w:sz w:val="21"/>
                <w:szCs w:val="21"/>
              </w:rPr>
              <w:t>减少</w:t>
            </w:r>
            <w:r w:rsidRPr="004B4926">
              <w:rPr>
                <w:rFonts w:ascii="仿宋" w:eastAsia="仿宋" w:hAnsi="仿宋" w:cs="Times New Roman"/>
                <w:color w:val="000000" w:themeColor="text1"/>
                <w:sz w:val="21"/>
                <w:szCs w:val="21"/>
              </w:rPr>
              <w:t>敞开式操作，</w:t>
            </w:r>
            <w:r w:rsidRPr="004B4926">
              <w:rPr>
                <w:rFonts w:ascii="仿宋" w:eastAsia="仿宋" w:hAnsi="仿宋" w:cs="Times New Roman" w:hint="eastAsia"/>
                <w:color w:val="000000" w:themeColor="text1"/>
                <w:sz w:val="21"/>
                <w:szCs w:val="21"/>
              </w:rPr>
              <w:t>安装</w:t>
            </w:r>
            <w:r w:rsidRPr="004B4926">
              <w:rPr>
                <w:rFonts w:ascii="仿宋" w:eastAsia="仿宋" w:hAnsi="仿宋" w:cs="Times New Roman"/>
                <w:color w:val="000000" w:themeColor="text1"/>
                <w:sz w:val="21"/>
                <w:szCs w:val="21"/>
              </w:rPr>
              <w:t>臭气</w:t>
            </w:r>
            <w:r w:rsidRPr="004B4926">
              <w:rPr>
                <w:rFonts w:ascii="仿宋" w:eastAsia="仿宋" w:hAnsi="仿宋" w:cs="Times New Roman" w:hint="eastAsia"/>
                <w:color w:val="000000" w:themeColor="text1"/>
                <w:sz w:val="21"/>
                <w:szCs w:val="21"/>
              </w:rPr>
              <w:t>引</w:t>
            </w:r>
            <w:r w:rsidRPr="004B4926">
              <w:rPr>
                <w:rFonts w:ascii="仿宋" w:eastAsia="仿宋" w:hAnsi="仿宋" w:cs="Times New Roman"/>
                <w:color w:val="000000" w:themeColor="text1"/>
                <w:sz w:val="21"/>
                <w:szCs w:val="21"/>
              </w:rPr>
              <w:t>风装置使</w:t>
            </w:r>
            <w:r w:rsidRPr="004B4926">
              <w:rPr>
                <w:rFonts w:ascii="仿宋" w:eastAsia="仿宋" w:hAnsi="仿宋" w:cs="Times New Roman" w:hint="eastAsia"/>
                <w:color w:val="000000" w:themeColor="text1"/>
                <w:sz w:val="21"/>
                <w:szCs w:val="21"/>
              </w:rPr>
              <w:t>预处理</w:t>
            </w:r>
            <w:r w:rsidRPr="004B4926">
              <w:rPr>
                <w:rFonts w:ascii="仿宋" w:eastAsia="仿宋" w:hAnsi="仿宋" w:cs="Times New Roman"/>
                <w:color w:val="000000" w:themeColor="text1"/>
                <w:sz w:val="21"/>
                <w:szCs w:val="21"/>
              </w:rPr>
              <w:t>区内形成并保持微负压防止废气逸散。</w:t>
            </w:r>
            <w:r w:rsidRPr="004B4926">
              <w:rPr>
                <w:rFonts w:ascii="仿宋" w:eastAsia="仿宋" w:hAnsi="仿宋" w:cs="Times New Roman" w:hint="eastAsia"/>
                <w:color w:val="000000" w:themeColor="text1"/>
                <w:sz w:val="21"/>
                <w:szCs w:val="21"/>
              </w:rPr>
              <w:t>引</w:t>
            </w:r>
            <w:r w:rsidRPr="004B4926">
              <w:rPr>
                <w:rFonts w:ascii="仿宋" w:eastAsia="仿宋" w:hAnsi="仿宋" w:cs="Times New Roman"/>
                <w:color w:val="000000" w:themeColor="text1"/>
                <w:sz w:val="21"/>
                <w:szCs w:val="21"/>
              </w:rPr>
              <w:t>风</w:t>
            </w:r>
            <w:r w:rsidRPr="004B4926">
              <w:rPr>
                <w:rFonts w:ascii="仿宋" w:eastAsia="仿宋" w:hAnsi="仿宋" w:cs="Times New Roman" w:hint="eastAsia"/>
                <w:color w:val="000000" w:themeColor="text1"/>
                <w:sz w:val="21"/>
                <w:szCs w:val="21"/>
              </w:rPr>
              <w:t>作为</w:t>
            </w:r>
            <w:r w:rsidRPr="004B4926">
              <w:rPr>
                <w:rFonts w:ascii="仿宋" w:eastAsia="仿宋" w:hAnsi="仿宋" w:cs="Times New Roman"/>
                <w:color w:val="000000" w:themeColor="text1"/>
                <w:sz w:val="21"/>
                <w:szCs w:val="21"/>
              </w:rPr>
              <w:t>二次风补</w:t>
            </w:r>
            <w:r w:rsidRPr="004B4926">
              <w:rPr>
                <w:rFonts w:ascii="仿宋" w:eastAsia="仿宋" w:hAnsi="仿宋" w:cs="Times New Roman" w:hint="eastAsia"/>
                <w:color w:val="000000" w:themeColor="text1"/>
                <w:sz w:val="21"/>
                <w:szCs w:val="21"/>
              </w:rPr>
              <w:t>风</w:t>
            </w:r>
            <w:r w:rsidRPr="004B4926">
              <w:rPr>
                <w:rFonts w:ascii="仿宋" w:eastAsia="仿宋" w:hAnsi="仿宋" w:cs="Times New Roman"/>
                <w:color w:val="000000" w:themeColor="text1"/>
                <w:sz w:val="21"/>
                <w:szCs w:val="21"/>
              </w:rPr>
              <w:t>进入焚烧炉焚烧处理</w:t>
            </w:r>
          </w:p>
        </w:tc>
        <w:tc>
          <w:tcPr>
            <w:tcW w:w="1597" w:type="pct"/>
            <w:vAlign w:val="center"/>
          </w:tcPr>
          <w:p w:rsidR="001A4420" w:rsidRPr="004B4926" w:rsidRDefault="004B4926" w:rsidP="001A4420">
            <w:pPr>
              <w:pStyle w:val="aa"/>
              <w:spacing w:before="0" w:line="360" w:lineRule="exact"/>
              <w:rPr>
                <w:rFonts w:ascii="仿宋" w:eastAsia="仿宋" w:hAnsi="仿宋" w:cs="Times New Roman"/>
                <w:color w:val="000000" w:themeColor="text1"/>
                <w:sz w:val="21"/>
                <w:szCs w:val="21"/>
              </w:rPr>
            </w:pPr>
            <w:r w:rsidRPr="004B4926">
              <w:rPr>
                <w:rFonts w:ascii="仿宋" w:eastAsia="仿宋" w:hAnsi="仿宋"/>
                <w:color w:val="000000" w:themeColor="text1"/>
                <w:sz w:val="21"/>
                <w:szCs w:val="21"/>
              </w:rPr>
              <w:t>危废暂存库废气采用</w:t>
            </w:r>
            <w:r w:rsidRPr="004B4926">
              <w:rPr>
                <w:rFonts w:ascii="仿宋" w:eastAsia="仿宋" w:hAnsi="仿宋" w:hint="eastAsia"/>
                <w:color w:val="000000" w:themeColor="text1"/>
                <w:sz w:val="21"/>
                <w:szCs w:val="21"/>
              </w:rPr>
              <w:t>“碱液</w:t>
            </w:r>
            <w:r w:rsidRPr="004B4926">
              <w:rPr>
                <w:rFonts w:ascii="仿宋" w:eastAsia="仿宋" w:hAnsi="仿宋"/>
                <w:color w:val="000000" w:themeColor="text1"/>
                <w:sz w:val="21"/>
                <w:szCs w:val="21"/>
              </w:rPr>
              <w:t>喷淋+沸石转轮</w:t>
            </w:r>
            <w:r w:rsidRPr="004B4926">
              <w:rPr>
                <w:rFonts w:ascii="仿宋" w:eastAsia="仿宋" w:hAnsi="仿宋" w:hint="eastAsia"/>
                <w:color w:val="000000" w:themeColor="text1"/>
                <w:sz w:val="21"/>
                <w:szCs w:val="21"/>
              </w:rPr>
              <w:t>”处理</w:t>
            </w:r>
            <w:r w:rsidRPr="004B4926">
              <w:rPr>
                <w:rFonts w:ascii="仿宋" w:eastAsia="仿宋" w:hAnsi="仿宋"/>
                <w:color w:val="000000" w:themeColor="text1"/>
                <w:sz w:val="21"/>
                <w:szCs w:val="21"/>
              </w:rPr>
              <w:t>，沸石转轮脱附废气</w:t>
            </w:r>
            <w:r w:rsidRPr="004B4926">
              <w:rPr>
                <w:rFonts w:ascii="仿宋" w:eastAsia="仿宋" w:hAnsi="仿宋" w:hint="eastAsia"/>
                <w:color w:val="000000" w:themeColor="text1"/>
                <w:sz w:val="21"/>
                <w:szCs w:val="21"/>
              </w:rPr>
              <w:t>作为</w:t>
            </w:r>
            <w:r w:rsidRPr="004B4926">
              <w:rPr>
                <w:rFonts w:ascii="仿宋" w:eastAsia="仿宋" w:hAnsi="仿宋"/>
                <w:color w:val="000000" w:themeColor="text1"/>
                <w:sz w:val="21"/>
                <w:szCs w:val="21"/>
              </w:rPr>
              <w:t>焚烧炉二燃室补</w:t>
            </w:r>
            <w:r w:rsidRPr="004B4926">
              <w:rPr>
                <w:rFonts w:ascii="仿宋" w:eastAsia="仿宋" w:hAnsi="仿宋" w:hint="eastAsia"/>
                <w:color w:val="000000" w:themeColor="text1"/>
                <w:sz w:val="21"/>
                <w:szCs w:val="21"/>
              </w:rPr>
              <w:t>风</w:t>
            </w:r>
            <w:r w:rsidRPr="004B4926">
              <w:rPr>
                <w:rFonts w:ascii="仿宋" w:eastAsia="仿宋" w:hAnsi="仿宋"/>
                <w:color w:val="000000" w:themeColor="text1"/>
                <w:sz w:val="21"/>
                <w:szCs w:val="21"/>
              </w:rPr>
              <w:t>，焚烧炉停运时</w:t>
            </w:r>
            <w:r w:rsidRPr="004B4926">
              <w:rPr>
                <w:rFonts w:ascii="仿宋" w:eastAsia="仿宋" w:hAnsi="仿宋" w:hint="eastAsia"/>
                <w:color w:val="000000" w:themeColor="text1"/>
                <w:sz w:val="21"/>
                <w:szCs w:val="21"/>
              </w:rPr>
              <w:t>危废</w:t>
            </w:r>
            <w:r w:rsidRPr="004B4926">
              <w:rPr>
                <w:rFonts w:ascii="仿宋" w:eastAsia="仿宋" w:hAnsi="仿宋"/>
                <w:color w:val="000000" w:themeColor="text1"/>
                <w:sz w:val="21"/>
                <w:szCs w:val="21"/>
              </w:rPr>
              <w:t>暂存库废气采用“</w:t>
            </w:r>
            <w:r w:rsidRPr="004B4926">
              <w:rPr>
                <w:rFonts w:ascii="仿宋" w:eastAsia="仿宋" w:hAnsi="仿宋" w:hint="eastAsia"/>
                <w:color w:val="000000" w:themeColor="text1"/>
                <w:sz w:val="21"/>
                <w:szCs w:val="21"/>
              </w:rPr>
              <w:t>碱液</w:t>
            </w:r>
            <w:r w:rsidRPr="004B4926">
              <w:rPr>
                <w:rFonts w:ascii="仿宋" w:eastAsia="仿宋" w:hAnsi="仿宋"/>
                <w:color w:val="000000" w:themeColor="text1"/>
                <w:sz w:val="21"/>
                <w:szCs w:val="21"/>
              </w:rPr>
              <w:t>喷淋+一级活性炭吸附”</w:t>
            </w:r>
            <w:r w:rsidRPr="004B4926">
              <w:rPr>
                <w:rFonts w:ascii="仿宋" w:eastAsia="仿宋" w:hAnsi="仿宋" w:hint="eastAsia"/>
                <w:color w:val="000000" w:themeColor="text1"/>
                <w:sz w:val="21"/>
                <w:szCs w:val="21"/>
              </w:rPr>
              <w:t>处理</w:t>
            </w:r>
            <w:r w:rsidRPr="004B4926">
              <w:rPr>
                <w:rFonts w:ascii="仿宋" w:eastAsia="仿宋" w:hAnsi="仿宋"/>
                <w:color w:val="000000" w:themeColor="text1"/>
                <w:sz w:val="21"/>
                <w:szCs w:val="21"/>
              </w:rPr>
              <w:t>。</w:t>
            </w:r>
          </w:p>
        </w:tc>
        <w:tc>
          <w:tcPr>
            <w:tcW w:w="552" w:type="pct"/>
            <w:vAlign w:val="center"/>
          </w:tcPr>
          <w:p w:rsidR="001A4420" w:rsidRPr="004B4926" w:rsidRDefault="004B4926" w:rsidP="001A4420">
            <w:pPr>
              <w:pStyle w:val="aa"/>
              <w:spacing w:before="0" w:line="360" w:lineRule="exact"/>
              <w:rPr>
                <w:rFonts w:ascii="仿宋" w:eastAsia="仿宋" w:hAnsi="仿宋" w:cs="Times New Roman"/>
                <w:color w:val="000000" w:themeColor="text1"/>
                <w:sz w:val="21"/>
                <w:szCs w:val="21"/>
              </w:rPr>
            </w:pPr>
            <w:r w:rsidRPr="004B4926">
              <w:rPr>
                <w:rFonts w:ascii="仿宋" w:eastAsia="仿宋" w:hAnsi="仿宋" w:cs="Times New Roman" w:hint="eastAsia"/>
                <w:color w:val="000000" w:themeColor="text1"/>
                <w:sz w:val="21"/>
                <w:szCs w:val="21"/>
              </w:rPr>
              <w:t>增设</w:t>
            </w:r>
            <w:r w:rsidRPr="004B4926">
              <w:rPr>
                <w:rFonts w:ascii="仿宋" w:eastAsia="仿宋" w:hAnsi="仿宋" w:cs="Times New Roman"/>
                <w:color w:val="000000" w:themeColor="text1"/>
                <w:sz w:val="21"/>
                <w:szCs w:val="21"/>
              </w:rPr>
              <w:t>危废库废气</w:t>
            </w:r>
            <w:r w:rsidRPr="004B4926">
              <w:rPr>
                <w:rFonts w:ascii="仿宋" w:eastAsia="仿宋" w:hAnsi="仿宋" w:cs="Times New Roman" w:hint="eastAsia"/>
                <w:color w:val="000000" w:themeColor="text1"/>
                <w:sz w:val="21"/>
                <w:szCs w:val="21"/>
              </w:rPr>
              <w:t>吸附</w:t>
            </w:r>
            <w:r w:rsidRPr="004B4926">
              <w:rPr>
                <w:rFonts w:ascii="仿宋" w:eastAsia="仿宋" w:hAnsi="仿宋" w:cs="Times New Roman"/>
                <w:color w:val="000000" w:themeColor="text1"/>
                <w:sz w:val="21"/>
                <w:szCs w:val="21"/>
              </w:rPr>
              <w:t>浓缩装置，增设危废库</w:t>
            </w:r>
            <w:r w:rsidRPr="004B4926">
              <w:rPr>
                <w:rFonts w:ascii="仿宋" w:eastAsia="仿宋" w:hAnsi="仿宋" w:cs="Times New Roman" w:hint="eastAsia"/>
                <w:color w:val="000000" w:themeColor="text1"/>
                <w:sz w:val="21"/>
                <w:szCs w:val="21"/>
              </w:rPr>
              <w:t>废气</w:t>
            </w:r>
            <w:r w:rsidRPr="004B4926">
              <w:rPr>
                <w:rFonts w:ascii="仿宋" w:eastAsia="仿宋" w:hAnsi="仿宋" w:cs="Times New Roman"/>
                <w:color w:val="000000" w:themeColor="text1"/>
                <w:sz w:val="21"/>
                <w:szCs w:val="21"/>
              </w:rPr>
              <w:t>应急处理装置</w:t>
            </w:r>
          </w:p>
        </w:tc>
      </w:tr>
      <w:tr w:rsidR="00B36247" w:rsidRPr="009B71F7" w:rsidTr="009B71F7">
        <w:tc>
          <w:tcPr>
            <w:tcW w:w="235" w:type="pct"/>
            <w:vMerge/>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p>
        </w:tc>
        <w:tc>
          <w:tcPr>
            <w:tcW w:w="562" w:type="pct"/>
            <w:vAlign w:val="center"/>
          </w:tcPr>
          <w:p w:rsidR="001A4420" w:rsidRPr="009B71F7" w:rsidRDefault="00E72423" w:rsidP="001A4420">
            <w:pPr>
              <w:pStyle w:val="aa"/>
              <w:spacing w:before="0" w:line="360" w:lineRule="exact"/>
              <w:rPr>
                <w:rFonts w:ascii="仿宋" w:eastAsia="仿宋" w:hAnsi="仿宋" w:cs="Times New Roman"/>
                <w:color w:val="FF0000"/>
                <w:sz w:val="21"/>
                <w:szCs w:val="21"/>
              </w:rPr>
            </w:pPr>
            <w:r w:rsidRPr="00E72423">
              <w:rPr>
                <w:rFonts w:ascii="仿宋" w:eastAsia="仿宋" w:hAnsi="仿宋" w:cs="Times New Roman" w:hint="eastAsia"/>
                <w:color w:val="000000" w:themeColor="text1"/>
                <w:spacing w:val="2"/>
                <w:sz w:val="21"/>
                <w:szCs w:val="21"/>
              </w:rPr>
              <w:t>灰渣暂存</w:t>
            </w:r>
            <w:r w:rsidRPr="00E72423">
              <w:rPr>
                <w:rFonts w:ascii="仿宋" w:eastAsia="仿宋" w:hAnsi="仿宋" w:cs="Times New Roman"/>
                <w:color w:val="000000" w:themeColor="text1"/>
                <w:spacing w:val="2"/>
                <w:sz w:val="21"/>
                <w:szCs w:val="21"/>
              </w:rPr>
              <w:t>库、罐区、污水站</w:t>
            </w:r>
          </w:p>
        </w:tc>
        <w:tc>
          <w:tcPr>
            <w:tcW w:w="2054" w:type="pct"/>
            <w:vAlign w:val="center"/>
          </w:tcPr>
          <w:p w:rsidR="001A4420" w:rsidRPr="00E72423" w:rsidRDefault="00E72423" w:rsidP="001A4420">
            <w:pPr>
              <w:pStyle w:val="aa"/>
              <w:spacing w:before="0" w:line="360" w:lineRule="exact"/>
              <w:rPr>
                <w:rFonts w:ascii="仿宋" w:eastAsia="仿宋" w:hAnsi="仿宋" w:cs="Times New Roman"/>
                <w:color w:val="000000" w:themeColor="text1"/>
                <w:sz w:val="21"/>
                <w:szCs w:val="21"/>
              </w:rPr>
            </w:pPr>
            <w:r w:rsidRPr="00E72423">
              <w:rPr>
                <w:rFonts w:ascii="仿宋" w:eastAsia="仿宋" w:hAnsi="仿宋" w:cs="Times New Roman" w:hint="eastAsia"/>
                <w:color w:val="000000" w:themeColor="text1"/>
                <w:sz w:val="21"/>
                <w:szCs w:val="21"/>
              </w:rPr>
              <w:t>无</w:t>
            </w:r>
            <w:r w:rsidRPr="00E72423">
              <w:rPr>
                <w:rFonts w:ascii="仿宋" w:eastAsia="仿宋" w:hAnsi="仿宋" w:cs="Times New Roman"/>
                <w:color w:val="000000" w:themeColor="text1"/>
                <w:sz w:val="21"/>
                <w:szCs w:val="21"/>
              </w:rPr>
              <w:t>要求</w:t>
            </w:r>
          </w:p>
        </w:tc>
        <w:tc>
          <w:tcPr>
            <w:tcW w:w="1597" w:type="pct"/>
            <w:vAlign w:val="center"/>
          </w:tcPr>
          <w:p w:rsidR="001A4420" w:rsidRPr="00E72423" w:rsidRDefault="00E72423" w:rsidP="001A4420">
            <w:pPr>
              <w:pStyle w:val="aa"/>
              <w:spacing w:before="0" w:line="360" w:lineRule="exact"/>
              <w:rPr>
                <w:rFonts w:ascii="仿宋" w:eastAsia="仿宋" w:hAnsi="仿宋" w:cs="Times New Roman"/>
                <w:color w:val="000000" w:themeColor="text1"/>
                <w:sz w:val="21"/>
                <w:szCs w:val="21"/>
              </w:rPr>
            </w:pPr>
            <w:r w:rsidRPr="00E72423">
              <w:rPr>
                <w:rFonts w:ascii="仿宋" w:eastAsia="仿宋" w:hAnsi="仿宋" w:cs="Times New Roman" w:hint="eastAsia"/>
                <w:color w:val="000000" w:themeColor="text1"/>
                <w:sz w:val="21"/>
                <w:szCs w:val="21"/>
              </w:rPr>
              <w:t>增设</w:t>
            </w:r>
            <w:r w:rsidRPr="00E72423">
              <w:rPr>
                <w:rFonts w:ascii="仿宋" w:eastAsia="仿宋" w:hAnsi="仿宋" w:cs="Times New Roman"/>
                <w:color w:val="000000" w:themeColor="text1"/>
                <w:sz w:val="21"/>
                <w:szCs w:val="21"/>
              </w:rPr>
              <w:t>“</w:t>
            </w:r>
            <w:r w:rsidRPr="00E72423">
              <w:rPr>
                <w:rFonts w:ascii="仿宋" w:eastAsia="仿宋" w:hAnsi="仿宋" w:cs="Times New Roman" w:hint="eastAsia"/>
                <w:color w:val="000000" w:themeColor="text1"/>
                <w:sz w:val="21"/>
                <w:szCs w:val="21"/>
              </w:rPr>
              <w:t>一级</w:t>
            </w:r>
            <w:r w:rsidRPr="00E72423">
              <w:rPr>
                <w:rFonts w:ascii="仿宋" w:eastAsia="仿宋" w:hAnsi="仿宋" w:cs="Times New Roman"/>
                <w:color w:val="000000" w:themeColor="text1"/>
                <w:sz w:val="21"/>
                <w:szCs w:val="21"/>
              </w:rPr>
              <w:t>碱液喷淋+一级活性炭吸附”</w:t>
            </w:r>
            <w:r w:rsidRPr="00E72423">
              <w:rPr>
                <w:rFonts w:ascii="仿宋" w:eastAsia="仿宋" w:hAnsi="仿宋" w:cs="Times New Roman" w:hint="eastAsia"/>
                <w:color w:val="000000" w:themeColor="text1"/>
                <w:sz w:val="21"/>
                <w:szCs w:val="21"/>
              </w:rPr>
              <w:t>废气</w:t>
            </w:r>
            <w:r w:rsidRPr="00E72423">
              <w:rPr>
                <w:rFonts w:ascii="仿宋" w:eastAsia="仿宋" w:hAnsi="仿宋" w:cs="Times New Roman"/>
                <w:color w:val="000000" w:themeColor="text1"/>
                <w:sz w:val="21"/>
                <w:szCs w:val="21"/>
              </w:rPr>
              <w:t>处理装置</w:t>
            </w:r>
          </w:p>
        </w:tc>
        <w:tc>
          <w:tcPr>
            <w:tcW w:w="552" w:type="pct"/>
            <w:vAlign w:val="center"/>
          </w:tcPr>
          <w:p w:rsidR="001A4420" w:rsidRPr="00E72423" w:rsidRDefault="00E72423" w:rsidP="001A4420">
            <w:pPr>
              <w:pStyle w:val="aa"/>
              <w:spacing w:before="0" w:line="360" w:lineRule="exact"/>
              <w:rPr>
                <w:rFonts w:ascii="仿宋" w:eastAsia="仿宋" w:hAnsi="仿宋" w:cs="Times New Roman"/>
                <w:color w:val="000000" w:themeColor="text1"/>
                <w:sz w:val="21"/>
                <w:szCs w:val="21"/>
              </w:rPr>
            </w:pPr>
            <w:r w:rsidRPr="00E72423">
              <w:rPr>
                <w:rFonts w:ascii="仿宋" w:eastAsia="仿宋" w:hAnsi="仿宋" w:cs="Times New Roman" w:hint="eastAsia"/>
                <w:color w:val="000000" w:themeColor="text1"/>
                <w:sz w:val="21"/>
                <w:szCs w:val="21"/>
              </w:rPr>
              <w:t>增设废气</w:t>
            </w:r>
            <w:r w:rsidRPr="00E72423">
              <w:rPr>
                <w:rFonts w:ascii="仿宋" w:eastAsia="仿宋" w:hAnsi="仿宋" w:cs="Times New Roman"/>
                <w:color w:val="000000" w:themeColor="text1"/>
                <w:sz w:val="21"/>
                <w:szCs w:val="21"/>
              </w:rPr>
              <w:t>处理装置</w:t>
            </w:r>
          </w:p>
        </w:tc>
      </w:tr>
      <w:tr w:rsidR="00B36247" w:rsidRPr="009B71F7" w:rsidTr="009B71F7">
        <w:tc>
          <w:tcPr>
            <w:tcW w:w="235" w:type="pct"/>
            <w:vMerge/>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p>
        </w:tc>
        <w:tc>
          <w:tcPr>
            <w:tcW w:w="562" w:type="pct"/>
            <w:vAlign w:val="center"/>
          </w:tcPr>
          <w:p w:rsidR="001A4420" w:rsidRPr="00421A1A" w:rsidRDefault="00B4497B"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cs="Times New Roman" w:hint="eastAsia"/>
                <w:color w:val="000000" w:themeColor="text1"/>
                <w:sz w:val="21"/>
                <w:szCs w:val="21"/>
              </w:rPr>
              <w:t>噪声</w:t>
            </w:r>
          </w:p>
        </w:tc>
        <w:tc>
          <w:tcPr>
            <w:tcW w:w="2054"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hint="eastAsia"/>
                <w:color w:val="000000" w:themeColor="text1"/>
                <w:spacing w:val="2"/>
                <w:sz w:val="21"/>
                <w:szCs w:val="21"/>
              </w:rPr>
              <w:t>高噪声</w:t>
            </w:r>
            <w:r w:rsidRPr="00421A1A">
              <w:rPr>
                <w:rFonts w:ascii="仿宋" w:eastAsia="仿宋" w:hAnsi="仿宋"/>
                <w:color w:val="000000" w:themeColor="text1"/>
                <w:spacing w:val="2"/>
                <w:sz w:val="21"/>
                <w:szCs w:val="21"/>
              </w:rPr>
              <w:t>设备</w:t>
            </w:r>
            <w:r w:rsidRPr="00421A1A">
              <w:rPr>
                <w:rFonts w:ascii="仿宋" w:eastAsia="仿宋" w:hAnsi="仿宋" w:hint="eastAsia"/>
                <w:color w:val="000000" w:themeColor="text1"/>
                <w:spacing w:val="2"/>
                <w:sz w:val="21"/>
                <w:szCs w:val="21"/>
              </w:rPr>
              <w:t>给料</w:t>
            </w:r>
            <w:r w:rsidRPr="00421A1A">
              <w:rPr>
                <w:rFonts w:ascii="仿宋" w:eastAsia="仿宋" w:hAnsi="仿宋"/>
                <w:color w:val="000000" w:themeColor="text1"/>
                <w:spacing w:val="2"/>
                <w:sz w:val="21"/>
                <w:szCs w:val="21"/>
              </w:rPr>
              <w:t>机、行车、抓斗、出渣机</w:t>
            </w:r>
            <w:r w:rsidRPr="00421A1A">
              <w:rPr>
                <w:rFonts w:ascii="仿宋" w:eastAsia="仿宋" w:hAnsi="仿宋" w:hint="eastAsia"/>
                <w:color w:val="000000" w:themeColor="text1"/>
                <w:spacing w:val="2"/>
                <w:sz w:val="21"/>
                <w:szCs w:val="21"/>
              </w:rPr>
              <w:t>、</w:t>
            </w:r>
            <w:r w:rsidRPr="00421A1A">
              <w:rPr>
                <w:rFonts w:ascii="仿宋" w:eastAsia="仿宋" w:hAnsi="仿宋"/>
                <w:color w:val="000000" w:themeColor="text1"/>
                <w:spacing w:val="2"/>
                <w:sz w:val="21"/>
                <w:szCs w:val="21"/>
              </w:rPr>
              <w:t>泵</w:t>
            </w:r>
            <w:r w:rsidRPr="00421A1A">
              <w:rPr>
                <w:rFonts w:ascii="仿宋" w:eastAsia="仿宋" w:hAnsi="仿宋" w:hint="eastAsia"/>
                <w:color w:val="000000" w:themeColor="text1"/>
                <w:spacing w:val="2"/>
                <w:sz w:val="21"/>
                <w:szCs w:val="21"/>
              </w:rPr>
              <w:t>采用</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隔声</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减振</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降噪措施</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风机</w:t>
            </w:r>
            <w:r w:rsidRPr="00421A1A">
              <w:rPr>
                <w:rFonts w:ascii="仿宋" w:eastAsia="仿宋" w:hAnsi="仿宋"/>
                <w:color w:val="000000" w:themeColor="text1"/>
                <w:spacing w:val="2"/>
                <w:sz w:val="21"/>
                <w:szCs w:val="21"/>
              </w:rPr>
              <w:t>采用“</w:t>
            </w:r>
            <w:r w:rsidRPr="00421A1A">
              <w:rPr>
                <w:rFonts w:ascii="仿宋" w:eastAsia="仿宋" w:hAnsi="仿宋" w:hint="eastAsia"/>
                <w:color w:val="000000" w:themeColor="text1"/>
                <w:spacing w:val="2"/>
                <w:sz w:val="21"/>
                <w:szCs w:val="21"/>
              </w:rPr>
              <w:t>消声</w:t>
            </w:r>
            <w:r w:rsidRPr="00421A1A">
              <w:rPr>
                <w:rFonts w:ascii="仿宋" w:eastAsia="仿宋" w:hAnsi="仿宋"/>
                <w:color w:val="000000" w:themeColor="text1"/>
                <w:spacing w:val="2"/>
                <w:sz w:val="21"/>
                <w:szCs w:val="21"/>
              </w:rPr>
              <w:t>、隔声、减振”</w:t>
            </w:r>
            <w:r w:rsidRPr="00421A1A">
              <w:rPr>
                <w:rFonts w:ascii="仿宋" w:eastAsia="仿宋" w:hAnsi="仿宋" w:hint="eastAsia"/>
                <w:color w:val="000000" w:themeColor="text1"/>
                <w:spacing w:val="2"/>
                <w:sz w:val="21"/>
                <w:szCs w:val="21"/>
              </w:rPr>
              <w:t>降噪</w:t>
            </w:r>
            <w:r w:rsidRPr="00421A1A">
              <w:rPr>
                <w:rFonts w:ascii="仿宋" w:eastAsia="仿宋" w:hAnsi="仿宋"/>
                <w:color w:val="000000" w:themeColor="text1"/>
                <w:spacing w:val="2"/>
                <w:sz w:val="21"/>
                <w:szCs w:val="21"/>
              </w:rPr>
              <w:t>措施</w:t>
            </w:r>
            <w:r w:rsidRPr="00421A1A">
              <w:rPr>
                <w:rFonts w:ascii="仿宋" w:eastAsia="仿宋" w:hAnsi="仿宋" w:hint="eastAsia"/>
                <w:color w:val="000000" w:themeColor="text1"/>
                <w:spacing w:val="2"/>
                <w:sz w:val="21"/>
                <w:szCs w:val="21"/>
              </w:rPr>
              <w:t>，</w:t>
            </w:r>
            <w:r w:rsidRPr="00421A1A">
              <w:rPr>
                <w:rFonts w:ascii="仿宋" w:eastAsia="仿宋" w:hAnsi="仿宋"/>
                <w:color w:val="000000" w:themeColor="text1"/>
                <w:spacing w:val="2"/>
                <w:sz w:val="21"/>
                <w:szCs w:val="21"/>
              </w:rPr>
              <w:t>空压机</w:t>
            </w:r>
            <w:r w:rsidRPr="00421A1A">
              <w:rPr>
                <w:rFonts w:ascii="仿宋" w:eastAsia="仿宋" w:hAnsi="仿宋" w:hint="eastAsia"/>
                <w:color w:val="000000" w:themeColor="text1"/>
                <w:spacing w:val="2"/>
                <w:sz w:val="21"/>
                <w:szCs w:val="21"/>
              </w:rPr>
              <w:t>采用</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吸声</w:t>
            </w:r>
            <w:r w:rsidRPr="00421A1A">
              <w:rPr>
                <w:rFonts w:ascii="仿宋" w:eastAsia="仿宋" w:hAnsi="仿宋"/>
                <w:color w:val="000000" w:themeColor="text1"/>
                <w:spacing w:val="2"/>
                <w:sz w:val="21"/>
                <w:szCs w:val="21"/>
              </w:rPr>
              <w:t>、隔声、消声”</w:t>
            </w:r>
            <w:r w:rsidRPr="00421A1A">
              <w:rPr>
                <w:rFonts w:ascii="仿宋" w:eastAsia="仿宋" w:hAnsi="仿宋" w:hint="eastAsia"/>
                <w:color w:val="000000" w:themeColor="text1"/>
                <w:spacing w:val="2"/>
                <w:sz w:val="21"/>
                <w:szCs w:val="21"/>
              </w:rPr>
              <w:t>降噪</w:t>
            </w:r>
            <w:r w:rsidRPr="00421A1A">
              <w:rPr>
                <w:rFonts w:ascii="仿宋" w:eastAsia="仿宋" w:hAnsi="仿宋"/>
                <w:color w:val="000000" w:themeColor="text1"/>
                <w:spacing w:val="2"/>
                <w:sz w:val="21"/>
                <w:szCs w:val="21"/>
              </w:rPr>
              <w:t>措施。</w:t>
            </w:r>
          </w:p>
        </w:tc>
        <w:tc>
          <w:tcPr>
            <w:tcW w:w="1597"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hint="eastAsia"/>
                <w:color w:val="000000" w:themeColor="text1"/>
                <w:spacing w:val="2"/>
                <w:sz w:val="21"/>
                <w:szCs w:val="21"/>
              </w:rPr>
              <w:t>高噪声</w:t>
            </w:r>
            <w:r w:rsidRPr="00421A1A">
              <w:rPr>
                <w:rFonts w:ascii="仿宋" w:eastAsia="仿宋" w:hAnsi="仿宋"/>
                <w:color w:val="000000" w:themeColor="text1"/>
                <w:spacing w:val="2"/>
                <w:sz w:val="21"/>
                <w:szCs w:val="21"/>
              </w:rPr>
              <w:t>设备</w:t>
            </w:r>
            <w:r w:rsidRPr="00421A1A">
              <w:rPr>
                <w:rFonts w:ascii="仿宋" w:eastAsia="仿宋" w:hAnsi="仿宋" w:hint="eastAsia"/>
                <w:color w:val="000000" w:themeColor="text1"/>
                <w:spacing w:val="2"/>
                <w:sz w:val="21"/>
                <w:szCs w:val="21"/>
              </w:rPr>
              <w:t>给料</w:t>
            </w:r>
            <w:r w:rsidRPr="00421A1A">
              <w:rPr>
                <w:rFonts w:ascii="仿宋" w:eastAsia="仿宋" w:hAnsi="仿宋"/>
                <w:color w:val="000000" w:themeColor="text1"/>
                <w:spacing w:val="2"/>
                <w:sz w:val="21"/>
                <w:szCs w:val="21"/>
              </w:rPr>
              <w:t>机、行车、抓斗、出渣机</w:t>
            </w:r>
            <w:r w:rsidRPr="00421A1A">
              <w:rPr>
                <w:rFonts w:ascii="仿宋" w:eastAsia="仿宋" w:hAnsi="仿宋" w:hint="eastAsia"/>
                <w:color w:val="000000" w:themeColor="text1"/>
                <w:spacing w:val="2"/>
                <w:sz w:val="21"/>
                <w:szCs w:val="21"/>
              </w:rPr>
              <w:t>、</w:t>
            </w:r>
            <w:r w:rsidRPr="00421A1A">
              <w:rPr>
                <w:rFonts w:ascii="仿宋" w:eastAsia="仿宋" w:hAnsi="仿宋"/>
                <w:color w:val="000000" w:themeColor="text1"/>
                <w:spacing w:val="2"/>
                <w:sz w:val="21"/>
                <w:szCs w:val="21"/>
              </w:rPr>
              <w:t>泵</w:t>
            </w:r>
            <w:r w:rsidRPr="00421A1A">
              <w:rPr>
                <w:rFonts w:ascii="仿宋" w:eastAsia="仿宋" w:hAnsi="仿宋" w:hint="eastAsia"/>
                <w:color w:val="000000" w:themeColor="text1"/>
                <w:spacing w:val="2"/>
                <w:sz w:val="21"/>
                <w:szCs w:val="21"/>
              </w:rPr>
              <w:t>采用</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隔声</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减振</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降噪措施</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风机</w:t>
            </w:r>
            <w:r w:rsidRPr="00421A1A">
              <w:rPr>
                <w:rFonts w:ascii="仿宋" w:eastAsia="仿宋" w:hAnsi="仿宋"/>
                <w:color w:val="000000" w:themeColor="text1"/>
                <w:spacing w:val="2"/>
                <w:sz w:val="21"/>
                <w:szCs w:val="21"/>
              </w:rPr>
              <w:t>采用“</w:t>
            </w:r>
            <w:r w:rsidRPr="00421A1A">
              <w:rPr>
                <w:rFonts w:ascii="仿宋" w:eastAsia="仿宋" w:hAnsi="仿宋" w:hint="eastAsia"/>
                <w:color w:val="000000" w:themeColor="text1"/>
                <w:spacing w:val="2"/>
                <w:sz w:val="21"/>
                <w:szCs w:val="21"/>
              </w:rPr>
              <w:t>消声</w:t>
            </w:r>
            <w:r w:rsidRPr="00421A1A">
              <w:rPr>
                <w:rFonts w:ascii="仿宋" w:eastAsia="仿宋" w:hAnsi="仿宋"/>
                <w:color w:val="000000" w:themeColor="text1"/>
                <w:spacing w:val="2"/>
                <w:sz w:val="21"/>
                <w:szCs w:val="21"/>
              </w:rPr>
              <w:t>、隔声、减振”</w:t>
            </w:r>
            <w:r w:rsidRPr="00421A1A">
              <w:rPr>
                <w:rFonts w:ascii="仿宋" w:eastAsia="仿宋" w:hAnsi="仿宋" w:hint="eastAsia"/>
                <w:color w:val="000000" w:themeColor="text1"/>
                <w:spacing w:val="2"/>
                <w:sz w:val="21"/>
                <w:szCs w:val="21"/>
              </w:rPr>
              <w:t>降噪</w:t>
            </w:r>
            <w:r w:rsidRPr="00421A1A">
              <w:rPr>
                <w:rFonts w:ascii="仿宋" w:eastAsia="仿宋" w:hAnsi="仿宋"/>
                <w:color w:val="000000" w:themeColor="text1"/>
                <w:spacing w:val="2"/>
                <w:sz w:val="21"/>
                <w:szCs w:val="21"/>
              </w:rPr>
              <w:t>措施</w:t>
            </w:r>
            <w:r w:rsidRPr="00421A1A">
              <w:rPr>
                <w:rFonts w:ascii="仿宋" w:eastAsia="仿宋" w:hAnsi="仿宋" w:hint="eastAsia"/>
                <w:color w:val="000000" w:themeColor="text1"/>
                <w:spacing w:val="2"/>
                <w:sz w:val="21"/>
                <w:szCs w:val="21"/>
              </w:rPr>
              <w:t>，</w:t>
            </w:r>
            <w:r w:rsidRPr="00421A1A">
              <w:rPr>
                <w:rFonts w:ascii="仿宋" w:eastAsia="仿宋" w:hAnsi="仿宋"/>
                <w:color w:val="000000" w:themeColor="text1"/>
                <w:spacing w:val="2"/>
                <w:sz w:val="21"/>
                <w:szCs w:val="21"/>
              </w:rPr>
              <w:t>空压机</w:t>
            </w:r>
            <w:r w:rsidRPr="00421A1A">
              <w:rPr>
                <w:rFonts w:ascii="仿宋" w:eastAsia="仿宋" w:hAnsi="仿宋" w:hint="eastAsia"/>
                <w:color w:val="000000" w:themeColor="text1"/>
                <w:spacing w:val="2"/>
                <w:sz w:val="21"/>
                <w:szCs w:val="21"/>
              </w:rPr>
              <w:t>采用</w:t>
            </w:r>
            <w:r w:rsidRPr="00421A1A">
              <w:rPr>
                <w:rFonts w:ascii="仿宋" w:eastAsia="仿宋" w:hAnsi="仿宋"/>
                <w:color w:val="000000" w:themeColor="text1"/>
                <w:spacing w:val="2"/>
                <w:sz w:val="21"/>
                <w:szCs w:val="21"/>
              </w:rPr>
              <w:t>“</w:t>
            </w:r>
            <w:r w:rsidRPr="00421A1A">
              <w:rPr>
                <w:rFonts w:ascii="仿宋" w:eastAsia="仿宋" w:hAnsi="仿宋" w:hint="eastAsia"/>
                <w:color w:val="000000" w:themeColor="text1"/>
                <w:spacing w:val="2"/>
                <w:sz w:val="21"/>
                <w:szCs w:val="21"/>
              </w:rPr>
              <w:t>吸声</w:t>
            </w:r>
            <w:r w:rsidRPr="00421A1A">
              <w:rPr>
                <w:rFonts w:ascii="仿宋" w:eastAsia="仿宋" w:hAnsi="仿宋"/>
                <w:color w:val="000000" w:themeColor="text1"/>
                <w:spacing w:val="2"/>
                <w:sz w:val="21"/>
                <w:szCs w:val="21"/>
              </w:rPr>
              <w:t>、隔声、消声”</w:t>
            </w:r>
            <w:r w:rsidRPr="00421A1A">
              <w:rPr>
                <w:rFonts w:ascii="仿宋" w:eastAsia="仿宋" w:hAnsi="仿宋" w:hint="eastAsia"/>
                <w:color w:val="000000" w:themeColor="text1"/>
                <w:spacing w:val="2"/>
                <w:sz w:val="21"/>
                <w:szCs w:val="21"/>
              </w:rPr>
              <w:t>降噪</w:t>
            </w:r>
            <w:r w:rsidRPr="00421A1A">
              <w:rPr>
                <w:rFonts w:ascii="仿宋" w:eastAsia="仿宋" w:hAnsi="仿宋"/>
                <w:color w:val="000000" w:themeColor="text1"/>
                <w:spacing w:val="2"/>
                <w:sz w:val="21"/>
                <w:szCs w:val="21"/>
              </w:rPr>
              <w:t>措施。</w:t>
            </w:r>
          </w:p>
        </w:tc>
        <w:tc>
          <w:tcPr>
            <w:tcW w:w="552"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cs="Times New Roman" w:hint="eastAsia"/>
                <w:color w:val="000000" w:themeColor="text1"/>
                <w:sz w:val="21"/>
                <w:szCs w:val="21"/>
              </w:rPr>
              <w:t>无</w:t>
            </w:r>
            <w:r w:rsidRPr="00421A1A">
              <w:rPr>
                <w:rFonts w:ascii="仿宋" w:eastAsia="仿宋" w:hAnsi="仿宋" w:cs="Times New Roman"/>
                <w:color w:val="000000" w:themeColor="text1"/>
                <w:sz w:val="21"/>
                <w:szCs w:val="21"/>
              </w:rPr>
              <w:t>变化</w:t>
            </w:r>
          </w:p>
        </w:tc>
      </w:tr>
      <w:tr w:rsidR="00B36247" w:rsidRPr="009B71F7" w:rsidTr="009B71F7">
        <w:tc>
          <w:tcPr>
            <w:tcW w:w="235" w:type="pct"/>
            <w:vMerge/>
            <w:vAlign w:val="center"/>
          </w:tcPr>
          <w:p w:rsidR="001A4420" w:rsidRPr="009B71F7" w:rsidRDefault="001A4420" w:rsidP="001A4420">
            <w:pPr>
              <w:pStyle w:val="aa"/>
              <w:spacing w:before="0" w:line="360" w:lineRule="exact"/>
              <w:rPr>
                <w:rFonts w:ascii="仿宋" w:eastAsia="仿宋" w:hAnsi="仿宋" w:cs="Times New Roman"/>
                <w:color w:val="FF0000"/>
                <w:sz w:val="21"/>
                <w:szCs w:val="21"/>
              </w:rPr>
            </w:pPr>
          </w:p>
        </w:tc>
        <w:tc>
          <w:tcPr>
            <w:tcW w:w="562"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cs="Times New Roman" w:hint="eastAsia"/>
                <w:color w:val="000000" w:themeColor="text1"/>
                <w:sz w:val="21"/>
                <w:szCs w:val="21"/>
              </w:rPr>
              <w:t>土壤</w:t>
            </w:r>
            <w:r w:rsidRPr="00421A1A">
              <w:rPr>
                <w:rFonts w:ascii="仿宋" w:eastAsia="仿宋" w:hAnsi="仿宋" w:cs="Times New Roman"/>
                <w:color w:val="000000" w:themeColor="text1"/>
                <w:sz w:val="21"/>
                <w:szCs w:val="21"/>
              </w:rPr>
              <w:t>、地下水</w:t>
            </w:r>
          </w:p>
        </w:tc>
        <w:tc>
          <w:tcPr>
            <w:tcW w:w="2054"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hint="eastAsia"/>
                <w:color w:val="000000" w:themeColor="text1"/>
                <w:spacing w:val="2"/>
                <w:sz w:val="21"/>
                <w:szCs w:val="21"/>
              </w:rPr>
              <w:t>厂区</w:t>
            </w:r>
            <w:r w:rsidRPr="00421A1A">
              <w:rPr>
                <w:rFonts w:ascii="仿宋" w:eastAsia="仿宋" w:hAnsi="仿宋"/>
                <w:color w:val="000000" w:themeColor="text1"/>
                <w:spacing w:val="2"/>
                <w:sz w:val="21"/>
                <w:szCs w:val="21"/>
              </w:rPr>
              <w:t>焚烧装置区、</w:t>
            </w:r>
            <w:r w:rsidRPr="00421A1A">
              <w:rPr>
                <w:rFonts w:ascii="仿宋" w:eastAsia="仿宋" w:hAnsi="仿宋" w:hint="eastAsia"/>
                <w:color w:val="000000" w:themeColor="text1"/>
                <w:spacing w:val="2"/>
                <w:sz w:val="21"/>
                <w:szCs w:val="21"/>
              </w:rPr>
              <w:t>预处理</w:t>
            </w:r>
            <w:r w:rsidRPr="00421A1A">
              <w:rPr>
                <w:rFonts w:ascii="仿宋" w:eastAsia="仿宋" w:hAnsi="仿宋"/>
                <w:color w:val="000000" w:themeColor="text1"/>
                <w:spacing w:val="2"/>
                <w:sz w:val="21"/>
                <w:szCs w:val="21"/>
              </w:rPr>
              <w:t>区、</w:t>
            </w:r>
            <w:r w:rsidRPr="00421A1A">
              <w:rPr>
                <w:rFonts w:ascii="仿宋" w:eastAsia="仿宋" w:hAnsi="仿宋" w:hint="eastAsia"/>
                <w:color w:val="000000" w:themeColor="text1"/>
                <w:spacing w:val="2"/>
                <w:sz w:val="21"/>
                <w:szCs w:val="21"/>
              </w:rPr>
              <w:t>危废</w:t>
            </w:r>
            <w:r w:rsidRPr="00421A1A">
              <w:rPr>
                <w:rFonts w:ascii="仿宋" w:eastAsia="仿宋" w:hAnsi="仿宋"/>
                <w:color w:val="000000" w:themeColor="text1"/>
                <w:spacing w:val="2"/>
                <w:sz w:val="21"/>
                <w:szCs w:val="21"/>
              </w:rPr>
              <w:t>暂存库、灰渣库、灰渣干燥车间、</w:t>
            </w:r>
            <w:r w:rsidRPr="00421A1A">
              <w:rPr>
                <w:rFonts w:ascii="仿宋" w:eastAsia="仿宋" w:hAnsi="仿宋" w:hint="eastAsia"/>
                <w:color w:val="000000" w:themeColor="text1"/>
                <w:spacing w:val="2"/>
                <w:sz w:val="21"/>
                <w:szCs w:val="21"/>
              </w:rPr>
              <w:t>罐区</w:t>
            </w:r>
            <w:r w:rsidRPr="00421A1A">
              <w:rPr>
                <w:rFonts w:ascii="仿宋" w:eastAsia="仿宋" w:hAnsi="仿宋"/>
                <w:color w:val="000000" w:themeColor="text1"/>
                <w:spacing w:val="2"/>
                <w:sz w:val="21"/>
                <w:szCs w:val="21"/>
              </w:rPr>
              <w:t>、污水处理</w:t>
            </w:r>
            <w:r w:rsidRPr="00421A1A">
              <w:rPr>
                <w:rFonts w:ascii="仿宋" w:eastAsia="仿宋" w:hAnsi="仿宋" w:hint="eastAsia"/>
                <w:color w:val="000000" w:themeColor="text1"/>
                <w:spacing w:val="2"/>
                <w:sz w:val="21"/>
                <w:szCs w:val="21"/>
              </w:rPr>
              <w:t>装置</w:t>
            </w:r>
            <w:r w:rsidRPr="00421A1A">
              <w:rPr>
                <w:rFonts w:ascii="仿宋" w:eastAsia="仿宋" w:hAnsi="仿宋"/>
                <w:color w:val="000000" w:themeColor="text1"/>
                <w:spacing w:val="2"/>
                <w:sz w:val="21"/>
                <w:szCs w:val="21"/>
              </w:rPr>
              <w:t>区均为重点防渗区</w:t>
            </w:r>
            <w:r w:rsidRPr="00421A1A">
              <w:rPr>
                <w:rFonts w:ascii="仿宋" w:eastAsia="仿宋" w:hAnsi="仿宋" w:hint="eastAsia"/>
                <w:color w:val="000000" w:themeColor="text1"/>
                <w:spacing w:val="2"/>
                <w:sz w:val="21"/>
                <w:szCs w:val="21"/>
              </w:rPr>
              <w:t>。按照《危险</w:t>
            </w:r>
            <w:r w:rsidRPr="00421A1A">
              <w:rPr>
                <w:rFonts w:ascii="仿宋" w:eastAsia="仿宋" w:hAnsi="仿宋"/>
                <w:color w:val="000000" w:themeColor="text1"/>
                <w:spacing w:val="2"/>
                <w:sz w:val="21"/>
                <w:szCs w:val="21"/>
              </w:rPr>
              <w:t>废物贮存污染控制标准</w:t>
            </w:r>
            <w:r w:rsidRPr="00421A1A">
              <w:rPr>
                <w:rFonts w:ascii="仿宋" w:eastAsia="仿宋" w:hAnsi="仿宋" w:hint="eastAsia"/>
                <w:color w:val="000000" w:themeColor="text1"/>
                <w:spacing w:val="2"/>
                <w:sz w:val="21"/>
                <w:szCs w:val="21"/>
              </w:rPr>
              <w:t>》(</w:t>
            </w:r>
            <w:r w:rsidRPr="00421A1A">
              <w:rPr>
                <w:rFonts w:ascii="仿宋" w:eastAsia="仿宋" w:hAnsi="仿宋"/>
                <w:color w:val="000000" w:themeColor="text1"/>
                <w:spacing w:val="2"/>
                <w:sz w:val="21"/>
                <w:szCs w:val="21"/>
              </w:rPr>
              <w:t>GB18597-2001</w:t>
            </w:r>
            <w:r w:rsidRPr="00421A1A">
              <w:rPr>
                <w:rFonts w:ascii="仿宋" w:eastAsia="仿宋" w:hAnsi="仿宋" w:hint="eastAsia"/>
                <w:color w:val="000000" w:themeColor="text1"/>
                <w:spacing w:val="2"/>
                <w:sz w:val="21"/>
                <w:szCs w:val="21"/>
              </w:rPr>
              <w:t>)要求设置</w:t>
            </w:r>
            <w:r w:rsidRPr="00421A1A">
              <w:rPr>
                <w:rFonts w:ascii="仿宋" w:eastAsia="仿宋" w:hAnsi="仿宋"/>
                <w:color w:val="000000" w:themeColor="text1"/>
                <w:spacing w:val="2"/>
                <w:sz w:val="21"/>
                <w:szCs w:val="21"/>
              </w:rPr>
              <w:t>基础防渗层。</w:t>
            </w:r>
          </w:p>
        </w:tc>
        <w:tc>
          <w:tcPr>
            <w:tcW w:w="1597"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hint="eastAsia"/>
                <w:color w:val="000000" w:themeColor="text1"/>
                <w:spacing w:val="2"/>
                <w:sz w:val="21"/>
                <w:szCs w:val="21"/>
              </w:rPr>
              <w:t>厂区</w:t>
            </w:r>
            <w:r w:rsidRPr="00421A1A">
              <w:rPr>
                <w:rFonts w:ascii="仿宋" w:eastAsia="仿宋" w:hAnsi="仿宋"/>
                <w:color w:val="000000" w:themeColor="text1"/>
                <w:spacing w:val="2"/>
                <w:sz w:val="21"/>
                <w:szCs w:val="21"/>
              </w:rPr>
              <w:t>焚烧装置区、</w:t>
            </w:r>
            <w:r w:rsidRPr="00421A1A">
              <w:rPr>
                <w:rFonts w:ascii="仿宋" w:eastAsia="仿宋" w:hAnsi="仿宋" w:hint="eastAsia"/>
                <w:color w:val="000000" w:themeColor="text1"/>
                <w:spacing w:val="2"/>
                <w:sz w:val="21"/>
                <w:szCs w:val="21"/>
              </w:rPr>
              <w:t>预处理</w:t>
            </w:r>
            <w:r w:rsidRPr="00421A1A">
              <w:rPr>
                <w:rFonts w:ascii="仿宋" w:eastAsia="仿宋" w:hAnsi="仿宋"/>
                <w:color w:val="000000" w:themeColor="text1"/>
                <w:spacing w:val="2"/>
                <w:sz w:val="21"/>
                <w:szCs w:val="21"/>
              </w:rPr>
              <w:t>区、</w:t>
            </w:r>
            <w:r w:rsidRPr="00421A1A">
              <w:rPr>
                <w:rFonts w:ascii="仿宋" w:eastAsia="仿宋" w:hAnsi="仿宋" w:hint="eastAsia"/>
                <w:color w:val="000000" w:themeColor="text1"/>
                <w:spacing w:val="2"/>
                <w:sz w:val="21"/>
                <w:szCs w:val="21"/>
              </w:rPr>
              <w:t>危废</w:t>
            </w:r>
            <w:r w:rsidRPr="00421A1A">
              <w:rPr>
                <w:rFonts w:ascii="仿宋" w:eastAsia="仿宋" w:hAnsi="仿宋"/>
                <w:color w:val="000000" w:themeColor="text1"/>
                <w:spacing w:val="2"/>
                <w:sz w:val="21"/>
                <w:szCs w:val="21"/>
              </w:rPr>
              <w:t>暂存库、灰渣库、灰渣干燥车间、</w:t>
            </w:r>
            <w:r w:rsidRPr="00421A1A">
              <w:rPr>
                <w:rFonts w:ascii="仿宋" w:eastAsia="仿宋" w:hAnsi="仿宋" w:hint="eastAsia"/>
                <w:color w:val="000000" w:themeColor="text1"/>
                <w:spacing w:val="2"/>
                <w:sz w:val="21"/>
                <w:szCs w:val="21"/>
              </w:rPr>
              <w:t>罐区</w:t>
            </w:r>
            <w:r w:rsidRPr="00421A1A">
              <w:rPr>
                <w:rFonts w:ascii="仿宋" w:eastAsia="仿宋" w:hAnsi="仿宋"/>
                <w:color w:val="000000" w:themeColor="text1"/>
                <w:spacing w:val="2"/>
                <w:sz w:val="21"/>
                <w:szCs w:val="21"/>
              </w:rPr>
              <w:t>、污水处理</w:t>
            </w:r>
            <w:r w:rsidRPr="00421A1A">
              <w:rPr>
                <w:rFonts w:ascii="仿宋" w:eastAsia="仿宋" w:hAnsi="仿宋" w:hint="eastAsia"/>
                <w:color w:val="000000" w:themeColor="text1"/>
                <w:spacing w:val="2"/>
                <w:sz w:val="21"/>
                <w:szCs w:val="21"/>
              </w:rPr>
              <w:t>装置</w:t>
            </w:r>
            <w:r w:rsidRPr="00421A1A">
              <w:rPr>
                <w:rFonts w:ascii="仿宋" w:eastAsia="仿宋" w:hAnsi="仿宋"/>
                <w:color w:val="000000" w:themeColor="text1"/>
                <w:spacing w:val="2"/>
                <w:sz w:val="21"/>
                <w:szCs w:val="21"/>
              </w:rPr>
              <w:t>区均为重点防渗区</w:t>
            </w:r>
            <w:r w:rsidRPr="00421A1A">
              <w:rPr>
                <w:rFonts w:ascii="仿宋" w:eastAsia="仿宋" w:hAnsi="仿宋" w:hint="eastAsia"/>
                <w:color w:val="000000" w:themeColor="text1"/>
                <w:spacing w:val="2"/>
                <w:sz w:val="21"/>
                <w:szCs w:val="21"/>
              </w:rPr>
              <w:t>。按照《危险</w:t>
            </w:r>
            <w:r w:rsidRPr="00421A1A">
              <w:rPr>
                <w:rFonts w:ascii="仿宋" w:eastAsia="仿宋" w:hAnsi="仿宋"/>
                <w:color w:val="000000" w:themeColor="text1"/>
                <w:spacing w:val="2"/>
                <w:sz w:val="21"/>
                <w:szCs w:val="21"/>
              </w:rPr>
              <w:t>废物贮存污染控制标准</w:t>
            </w:r>
            <w:r w:rsidRPr="00421A1A">
              <w:rPr>
                <w:rFonts w:ascii="仿宋" w:eastAsia="仿宋" w:hAnsi="仿宋" w:hint="eastAsia"/>
                <w:color w:val="000000" w:themeColor="text1"/>
                <w:spacing w:val="2"/>
                <w:sz w:val="21"/>
                <w:szCs w:val="21"/>
              </w:rPr>
              <w:t>》(</w:t>
            </w:r>
            <w:r w:rsidRPr="00421A1A">
              <w:rPr>
                <w:rFonts w:ascii="仿宋" w:eastAsia="仿宋" w:hAnsi="仿宋"/>
                <w:color w:val="000000" w:themeColor="text1"/>
                <w:spacing w:val="2"/>
                <w:sz w:val="21"/>
                <w:szCs w:val="21"/>
              </w:rPr>
              <w:t>GB18597-2001</w:t>
            </w:r>
            <w:r w:rsidRPr="00421A1A">
              <w:rPr>
                <w:rFonts w:ascii="仿宋" w:eastAsia="仿宋" w:hAnsi="仿宋" w:hint="eastAsia"/>
                <w:color w:val="000000" w:themeColor="text1"/>
                <w:spacing w:val="2"/>
                <w:sz w:val="21"/>
                <w:szCs w:val="21"/>
              </w:rPr>
              <w:t>)要求设置</w:t>
            </w:r>
            <w:r w:rsidRPr="00421A1A">
              <w:rPr>
                <w:rFonts w:ascii="仿宋" w:eastAsia="仿宋" w:hAnsi="仿宋"/>
                <w:color w:val="000000" w:themeColor="text1"/>
                <w:spacing w:val="2"/>
                <w:sz w:val="21"/>
                <w:szCs w:val="21"/>
              </w:rPr>
              <w:t>基础防渗层。</w:t>
            </w:r>
          </w:p>
        </w:tc>
        <w:tc>
          <w:tcPr>
            <w:tcW w:w="552" w:type="pct"/>
            <w:vAlign w:val="center"/>
          </w:tcPr>
          <w:p w:rsidR="001A4420" w:rsidRPr="00421A1A" w:rsidRDefault="00421A1A" w:rsidP="001A4420">
            <w:pPr>
              <w:pStyle w:val="aa"/>
              <w:spacing w:before="0" w:line="360" w:lineRule="exact"/>
              <w:rPr>
                <w:rFonts w:ascii="仿宋" w:eastAsia="仿宋" w:hAnsi="仿宋" w:cs="Times New Roman"/>
                <w:color w:val="000000" w:themeColor="text1"/>
                <w:sz w:val="21"/>
                <w:szCs w:val="21"/>
              </w:rPr>
            </w:pPr>
            <w:r w:rsidRPr="00421A1A">
              <w:rPr>
                <w:rFonts w:ascii="仿宋" w:eastAsia="仿宋" w:hAnsi="仿宋" w:cs="Times New Roman" w:hint="eastAsia"/>
                <w:color w:val="000000" w:themeColor="text1"/>
                <w:sz w:val="21"/>
                <w:szCs w:val="21"/>
              </w:rPr>
              <w:t>无变化</w:t>
            </w:r>
          </w:p>
        </w:tc>
      </w:tr>
    </w:tbl>
    <w:p w:rsidR="00FA2DB8" w:rsidRPr="00FA2DB8" w:rsidRDefault="00FA2DB8" w:rsidP="00FA2DB8">
      <w:pPr>
        <w:pStyle w:val="ae"/>
        <w:spacing w:before="0" w:line="500" w:lineRule="exact"/>
        <w:outlineLvl w:val="2"/>
        <w:rPr>
          <w:rFonts w:ascii="仿宋" w:eastAsia="仿宋" w:hAnsi="仿宋"/>
          <w:sz w:val="28"/>
          <w:szCs w:val="28"/>
        </w:rPr>
      </w:pPr>
      <w:bookmarkStart w:id="193" w:name="_Toc86006297"/>
      <w:bookmarkStart w:id="194" w:name="_Hlk39345133"/>
      <w:bookmarkStart w:id="195" w:name="_Toc332574372"/>
      <w:bookmarkStart w:id="196" w:name="_Toc365379949"/>
      <w:bookmarkStart w:id="197" w:name="_Toc437247060"/>
      <w:bookmarkStart w:id="198" w:name="_Toc481658331"/>
      <w:bookmarkEnd w:id="181"/>
      <w:bookmarkEnd w:id="182"/>
      <w:r w:rsidRPr="00FA2DB8">
        <w:rPr>
          <w:rFonts w:ascii="仿宋" w:eastAsia="仿宋" w:hAnsi="仿宋" w:hint="eastAsia"/>
          <w:sz w:val="28"/>
          <w:szCs w:val="28"/>
        </w:rPr>
        <w:t>3.5.</w:t>
      </w:r>
      <w:r>
        <w:rPr>
          <w:rFonts w:ascii="仿宋" w:eastAsia="仿宋" w:hAnsi="仿宋"/>
          <w:sz w:val="28"/>
          <w:szCs w:val="28"/>
        </w:rPr>
        <w:t>2</w:t>
      </w:r>
      <w:r>
        <w:rPr>
          <w:rFonts w:ascii="仿宋" w:eastAsia="仿宋" w:hAnsi="仿宋" w:hint="eastAsia"/>
          <w:sz w:val="28"/>
          <w:szCs w:val="28"/>
        </w:rPr>
        <w:t>生产设备</w:t>
      </w:r>
      <w:r>
        <w:rPr>
          <w:rFonts w:ascii="仿宋" w:eastAsia="仿宋" w:hAnsi="仿宋"/>
          <w:sz w:val="28"/>
          <w:szCs w:val="28"/>
        </w:rPr>
        <w:t>与原辅料变化情况</w:t>
      </w:r>
      <w:r w:rsidR="00421748">
        <w:rPr>
          <w:rFonts w:ascii="仿宋" w:eastAsia="仿宋" w:hAnsi="仿宋" w:hint="eastAsia"/>
          <w:sz w:val="28"/>
          <w:szCs w:val="28"/>
        </w:rPr>
        <w:t>说明</w:t>
      </w:r>
      <w:bookmarkEnd w:id="193"/>
    </w:p>
    <w:p w:rsidR="00F2059E" w:rsidRDefault="00FA2DB8" w:rsidP="00F2059E">
      <w:pPr>
        <w:pStyle w:val="010"/>
        <w:spacing w:before="40"/>
        <w:ind w:firstLineChars="0" w:firstLine="420"/>
        <w:rPr>
          <w:rFonts w:ascii="仿宋" w:eastAsia="仿宋" w:hAnsi="仿宋" w:cs="Times New Roman"/>
          <w:sz w:val="28"/>
          <w:szCs w:val="28"/>
        </w:rPr>
      </w:pPr>
      <w:r>
        <w:rPr>
          <w:rFonts w:ascii="仿宋" w:eastAsia="仿宋" w:hAnsi="仿宋" w:cs="Times New Roman"/>
          <w:sz w:val="28"/>
          <w:szCs w:val="28"/>
        </w:rPr>
        <w:t>(1)</w:t>
      </w:r>
      <w:r>
        <w:rPr>
          <w:rFonts w:ascii="仿宋" w:eastAsia="仿宋" w:hAnsi="仿宋" w:cs="Times New Roman" w:hint="eastAsia"/>
          <w:sz w:val="28"/>
          <w:szCs w:val="28"/>
        </w:rPr>
        <w:t>生产</w:t>
      </w:r>
      <w:r>
        <w:rPr>
          <w:rFonts w:ascii="仿宋" w:eastAsia="仿宋" w:hAnsi="仿宋" w:cs="Times New Roman"/>
          <w:sz w:val="28"/>
          <w:szCs w:val="28"/>
        </w:rPr>
        <w:t>设备</w:t>
      </w:r>
      <w:r>
        <w:rPr>
          <w:rFonts w:ascii="仿宋" w:eastAsia="仿宋" w:hAnsi="仿宋" w:cs="Times New Roman" w:hint="eastAsia"/>
          <w:sz w:val="28"/>
          <w:szCs w:val="28"/>
        </w:rPr>
        <w:t>变化</w:t>
      </w:r>
      <w:r>
        <w:rPr>
          <w:rFonts w:ascii="仿宋" w:eastAsia="仿宋" w:hAnsi="仿宋" w:cs="Times New Roman"/>
          <w:sz w:val="28"/>
          <w:szCs w:val="28"/>
        </w:rPr>
        <w:t>情况</w:t>
      </w:r>
    </w:p>
    <w:p w:rsidR="00FA2DB8" w:rsidRDefault="00F84119" w:rsidP="00FA2DB8">
      <w:pPr>
        <w:pStyle w:val="010"/>
        <w:spacing w:before="40"/>
        <w:ind w:firstLineChars="0" w:firstLine="420"/>
        <w:rPr>
          <w:rFonts w:ascii="仿宋" w:eastAsia="仿宋" w:hAnsi="仿宋" w:cs="Times New Roman"/>
          <w:sz w:val="28"/>
          <w:szCs w:val="28"/>
        </w:rPr>
      </w:pPr>
      <w:r>
        <w:rPr>
          <w:rFonts w:ascii="仿宋" w:eastAsia="仿宋" w:hAnsi="仿宋" w:cs="Times New Roman" w:hint="eastAsia"/>
          <w:sz w:val="28"/>
          <w:szCs w:val="28"/>
        </w:rPr>
        <w:t>现有</w:t>
      </w:r>
      <w:r w:rsidR="00FA2DB8">
        <w:rPr>
          <w:rFonts w:ascii="仿宋" w:eastAsia="仿宋" w:hAnsi="仿宋" w:cs="Times New Roman"/>
          <w:sz w:val="28"/>
          <w:szCs w:val="28"/>
        </w:rPr>
        <w:t>工程</w:t>
      </w:r>
      <w:r w:rsidR="00FA2DB8">
        <w:rPr>
          <w:rFonts w:ascii="仿宋" w:eastAsia="仿宋" w:hAnsi="仿宋" w:cs="Times New Roman" w:hint="eastAsia"/>
          <w:sz w:val="28"/>
          <w:szCs w:val="28"/>
        </w:rPr>
        <w:t>一期</w:t>
      </w:r>
      <w:r w:rsidR="00FA2DB8">
        <w:rPr>
          <w:rFonts w:ascii="仿宋" w:eastAsia="仿宋" w:hAnsi="仿宋" w:cs="Times New Roman"/>
          <w:sz w:val="28"/>
          <w:szCs w:val="28"/>
        </w:rPr>
        <w:t>、二期焚烧</w:t>
      </w:r>
      <w:r w:rsidR="00FA2DB8">
        <w:rPr>
          <w:rFonts w:ascii="仿宋" w:eastAsia="仿宋" w:hAnsi="仿宋" w:cs="Times New Roman" w:hint="eastAsia"/>
          <w:sz w:val="28"/>
          <w:szCs w:val="28"/>
        </w:rPr>
        <w:t>处置</w:t>
      </w:r>
      <w:r w:rsidR="00FA2DB8">
        <w:rPr>
          <w:rFonts w:ascii="仿宋" w:eastAsia="仿宋" w:hAnsi="仿宋" w:cs="Times New Roman"/>
          <w:sz w:val="28"/>
          <w:szCs w:val="28"/>
        </w:rPr>
        <w:t>工程主体设备</w:t>
      </w:r>
      <w:r w:rsidR="00FA2DB8">
        <w:rPr>
          <w:rFonts w:ascii="仿宋" w:eastAsia="仿宋" w:hAnsi="仿宋" w:cs="Times New Roman" w:hint="eastAsia"/>
          <w:sz w:val="28"/>
          <w:szCs w:val="28"/>
        </w:rPr>
        <w:t>未</w:t>
      </w:r>
      <w:r w:rsidR="00FA2DB8">
        <w:rPr>
          <w:rFonts w:ascii="仿宋" w:eastAsia="仿宋" w:hAnsi="仿宋" w:cs="Times New Roman"/>
          <w:sz w:val="28"/>
          <w:szCs w:val="28"/>
        </w:rPr>
        <w:t>发生变化。制</w:t>
      </w:r>
      <w:r w:rsidR="00FA2DB8">
        <w:rPr>
          <w:rFonts w:ascii="仿宋" w:eastAsia="仿宋" w:hAnsi="仿宋" w:cs="Times New Roman" w:hint="eastAsia"/>
          <w:sz w:val="28"/>
          <w:szCs w:val="28"/>
        </w:rPr>
        <w:t>水</w:t>
      </w:r>
      <w:r w:rsidR="00FA2DB8">
        <w:rPr>
          <w:rFonts w:ascii="仿宋" w:eastAsia="仿宋" w:hAnsi="仿宋" w:cs="Times New Roman"/>
          <w:sz w:val="28"/>
          <w:szCs w:val="28"/>
        </w:rPr>
        <w:t>设备</w:t>
      </w:r>
      <w:r w:rsidR="00FA2DB8">
        <w:rPr>
          <w:rFonts w:ascii="仿宋" w:eastAsia="仿宋" w:hAnsi="仿宋" w:cs="Times New Roman" w:hint="eastAsia"/>
          <w:sz w:val="28"/>
          <w:szCs w:val="28"/>
        </w:rPr>
        <w:t>调整</w:t>
      </w:r>
      <w:r w:rsidR="00FA2DB8">
        <w:rPr>
          <w:rFonts w:ascii="仿宋" w:eastAsia="仿宋" w:hAnsi="仿宋" w:cs="Times New Roman"/>
          <w:sz w:val="28"/>
          <w:szCs w:val="28"/>
        </w:rPr>
        <w:lastRenderedPageBreak/>
        <w:t>为应急</w:t>
      </w:r>
      <w:r w:rsidR="00FA2DB8">
        <w:rPr>
          <w:rFonts w:ascii="仿宋" w:eastAsia="仿宋" w:hAnsi="仿宋" w:cs="Times New Roman" w:hint="eastAsia"/>
          <w:sz w:val="28"/>
          <w:szCs w:val="28"/>
        </w:rPr>
        <w:t>备用</w:t>
      </w:r>
      <w:r w:rsidR="00FA2DB8">
        <w:rPr>
          <w:rFonts w:ascii="仿宋" w:eastAsia="仿宋" w:hAnsi="仿宋" w:cs="Times New Roman"/>
          <w:sz w:val="28"/>
          <w:szCs w:val="28"/>
        </w:rPr>
        <w:t>设施。</w:t>
      </w:r>
      <w:bookmarkStart w:id="199" w:name="_Toc53147840"/>
      <w:bookmarkStart w:id="200" w:name="_Toc53147981"/>
      <w:bookmarkStart w:id="201" w:name="_Toc53148122"/>
    </w:p>
    <w:p w:rsidR="00F2059E" w:rsidRPr="00FA2DB8" w:rsidRDefault="00FA2DB8" w:rsidP="00FA2DB8">
      <w:pPr>
        <w:pStyle w:val="010"/>
        <w:spacing w:before="40"/>
        <w:ind w:firstLineChars="0" w:firstLine="420"/>
        <w:rPr>
          <w:rFonts w:ascii="仿宋" w:eastAsia="仿宋" w:hAnsi="仿宋" w:cs="Times New Roman"/>
          <w:sz w:val="28"/>
          <w:szCs w:val="28"/>
        </w:rPr>
      </w:pPr>
      <w:r w:rsidRPr="00FA2DB8">
        <w:rPr>
          <w:rFonts w:ascii="仿宋" w:eastAsia="仿宋" w:hAnsi="仿宋" w:cs="Times New Roman"/>
          <w:sz w:val="28"/>
          <w:szCs w:val="28"/>
        </w:rPr>
        <w:t>(2)</w:t>
      </w:r>
      <w:r w:rsidR="00F2059E" w:rsidRPr="00FA2DB8">
        <w:rPr>
          <w:rFonts w:ascii="仿宋" w:eastAsia="仿宋" w:hAnsi="仿宋" w:cs="Times New Roman" w:hint="eastAsia"/>
          <w:sz w:val="28"/>
          <w:szCs w:val="28"/>
        </w:rPr>
        <w:t>原辅材料消耗</w:t>
      </w:r>
      <w:r w:rsidRPr="00FA2DB8">
        <w:rPr>
          <w:rFonts w:ascii="仿宋" w:eastAsia="仿宋" w:hAnsi="仿宋" w:cs="Times New Roman" w:hint="eastAsia"/>
          <w:sz w:val="28"/>
          <w:szCs w:val="28"/>
        </w:rPr>
        <w:t>变化</w:t>
      </w:r>
      <w:r w:rsidR="00F2059E" w:rsidRPr="00FA2DB8">
        <w:rPr>
          <w:rFonts w:ascii="仿宋" w:eastAsia="仿宋" w:hAnsi="仿宋" w:cs="Times New Roman" w:hint="eastAsia"/>
          <w:sz w:val="28"/>
          <w:szCs w:val="28"/>
        </w:rPr>
        <w:t>情况</w:t>
      </w:r>
      <w:bookmarkEnd w:id="199"/>
      <w:bookmarkEnd w:id="200"/>
      <w:bookmarkEnd w:id="201"/>
    </w:p>
    <w:p w:rsidR="00F2059E" w:rsidRDefault="00FA2DB8" w:rsidP="00F2059E">
      <w:pPr>
        <w:pStyle w:val="010"/>
        <w:spacing w:before="40"/>
        <w:ind w:firstLineChars="0" w:firstLine="420"/>
        <w:rPr>
          <w:rFonts w:ascii="仿宋" w:eastAsia="仿宋" w:hAnsi="仿宋" w:cs="Times New Roman"/>
          <w:sz w:val="28"/>
          <w:szCs w:val="28"/>
        </w:rPr>
      </w:pPr>
      <w:r w:rsidRPr="00FA2DB8">
        <w:rPr>
          <w:rFonts w:ascii="仿宋" w:eastAsia="仿宋" w:hAnsi="仿宋" w:cs="Times New Roman" w:hint="eastAsia"/>
          <w:sz w:val="28"/>
          <w:szCs w:val="28"/>
        </w:rPr>
        <w:t>原辅料消耗</w:t>
      </w:r>
      <w:r w:rsidRPr="00FA2DB8">
        <w:rPr>
          <w:rFonts w:ascii="仿宋" w:eastAsia="仿宋" w:hAnsi="仿宋" w:cs="Times New Roman"/>
          <w:sz w:val="28"/>
          <w:szCs w:val="28"/>
        </w:rPr>
        <w:t>变化情况详</w:t>
      </w:r>
      <w:r w:rsidRPr="00FA2DB8">
        <w:rPr>
          <w:rFonts w:ascii="仿宋" w:eastAsia="仿宋" w:hAnsi="仿宋" w:cs="Times New Roman" w:hint="eastAsia"/>
          <w:sz w:val="28"/>
          <w:szCs w:val="28"/>
        </w:rPr>
        <w:t>见</w:t>
      </w:r>
      <w:r w:rsidRPr="00FA2DB8">
        <w:rPr>
          <w:rFonts w:ascii="仿宋" w:eastAsia="仿宋" w:hAnsi="仿宋" w:cs="Times New Roman"/>
          <w:sz w:val="28"/>
          <w:szCs w:val="28"/>
        </w:rPr>
        <w:t>表</w:t>
      </w:r>
      <w:r w:rsidRPr="00FA2DB8">
        <w:rPr>
          <w:rFonts w:ascii="仿宋" w:eastAsia="仿宋" w:hAnsi="仿宋" w:cs="Times New Roman" w:hint="eastAsia"/>
          <w:sz w:val="28"/>
          <w:szCs w:val="28"/>
        </w:rPr>
        <w:t>3.5</w:t>
      </w:r>
      <w:r w:rsidRPr="00FA2DB8">
        <w:rPr>
          <w:rFonts w:ascii="仿宋" w:eastAsia="仿宋" w:hAnsi="仿宋" w:cs="Times New Roman"/>
          <w:sz w:val="28"/>
          <w:szCs w:val="28"/>
        </w:rPr>
        <w:t>-2</w:t>
      </w:r>
      <w:r w:rsidRPr="00FA2DB8">
        <w:rPr>
          <w:rFonts w:ascii="仿宋" w:eastAsia="仿宋" w:hAnsi="仿宋" w:cs="Times New Roman" w:hint="eastAsia"/>
          <w:sz w:val="28"/>
          <w:szCs w:val="28"/>
        </w:rPr>
        <w:t>。</w:t>
      </w:r>
    </w:p>
    <w:p w:rsidR="00F2059E" w:rsidRPr="00FA2DB8" w:rsidRDefault="00F2059E" w:rsidP="00FA2DB8">
      <w:pPr>
        <w:pStyle w:val="aff5"/>
        <w:spacing w:before="0" w:line="400" w:lineRule="exact"/>
        <w:ind w:firstLine="0"/>
        <w:jc w:val="center"/>
        <w:rPr>
          <w:rFonts w:ascii="仿宋" w:eastAsia="仿宋" w:hAnsi="仿宋" w:cs="Times New Roman"/>
          <w:b/>
          <w:kern w:val="0"/>
        </w:rPr>
      </w:pPr>
      <w:r w:rsidRPr="00FA2DB8">
        <w:rPr>
          <w:rFonts w:ascii="仿宋" w:eastAsia="仿宋" w:hAnsi="仿宋" w:cs="Times New Roman"/>
          <w:b/>
          <w:kern w:val="0"/>
        </w:rPr>
        <w:t>表3</w:t>
      </w:r>
      <w:r w:rsidRPr="00FA2DB8">
        <w:rPr>
          <w:rFonts w:ascii="仿宋" w:eastAsia="仿宋" w:hAnsi="仿宋" w:cs="Times New Roman" w:hint="eastAsia"/>
          <w:b/>
          <w:kern w:val="0"/>
        </w:rPr>
        <w:t>.</w:t>
      </w:r>
      <w:r w:rsidR="00FA2DB8">
        <w:rPr>
          <w:rFonts w:ascii="仿宋" w:eastAsia="仿宋" w:hAnsi="仿宋" w:cs="Times New Roman"/>
          <w:b/>
          <w:kern w:val="0"/>
        </w:rPr>
        <w:t>5</w:t>
      </w:r>
      <w:r w:rsidRPr="00FA2DB8">
        <w:rPr>
          <w:rFonts w:ascii="仿宋" w:eastAsia="仿宋" w:hAnsi="仿宋" w:cs="Times New Roman" w:hint="eastAsia"/>
          <w:b/>
          <w:kern w:val="0"/>
        </w:rPr>
        <w:t xml:space="preserve">-2 </w:t>
      </w:r>
      <w:r w:rsidR="003449C7" w:rsidRPr="00FA2DB8">
        <w:rPr>
          <w:rFonts w:ascii="仿宋" w:eastAsia="仿宋" w:hAnsi="仿宋" w:cs="Times New Roman"/>
          <w:b/>
          <w:kern w:val="0"/>
        </w:rPr>
        <w:t xml:space="preserve"> </w:t>
      </w:r>
      <w:r w:rsidRPr="00FA2DB8">
        <w:rPr>
          <w:rFonts w:ascii="仿宋" w:eastAsia="仿宋" w:hAnsi="仿宋" w:cs="Times New Roman"/>
          <w:b/>
          <w:kern w:val="0"/>
        </w:rPr>
        <w:t>原辅材料情况一览表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845"/>
        <w:gridCol w:w="2642"/>
        <w:gridCol w:w="2636"/>
      </w:tblGrid>
      <w:tr w:rsidR="001A4420" w:rsidRPr="00F84119" w:rsidTr="00FA2DB8">
        <w:trPr>
          <w:tblHeader/>
          <w:jc w:val="center"/>
        </w:trPr>
        <w:tc>
          <w:tcPr>
            <w:tcW w:w="517" w:type="pct"/>
            <w:vMerge w:val="restar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类别</w:t>
            </w:r>
          </w:p>
        </w:tc>
        <w:tc>
          <w:tcPr>
            <w:tcW w:w="1570" w:type="pct"/>
            <w:vMerge w:val="restar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名称</w:t>
            </w:r>
          </w:p>
        </w:tc>
        <w:tc>
          <w:tcPr>
            <w:tcW w:w="1458" w:type="pc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原环评</w:t>
            </w:r>
          </w:p>
        </w:tc>
        <w:tc>
          <w:tcPr>
            <w:tcW w:w="1455" w:type="pct"/>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hint="eastAsia"/>
                <w:szCs w:val="21"/>
              </w:rPr>
              <w:t>调整后</w:t>
            </w:r>
          </w:p>
        </w:tc>
      </w:tr>
      <w:tr w:rsidR="001A4420" w:rsidRPr="00F84119" w:rsidTr="00FA2DB8">
        <w:trPr>
          <w:tblHeader/>
          <w:jc w:val="center"/>
        </w:trPr>
        <w:tc>
          <w:tcPr>
            <w:tcW w:w="517" w:type="pct"/>
            <w:vMerge/>
            <w:shd w:val="clear" w:color="auto" w:fill="auto"/>
            <w:vAlign w:val="center"/>
          </w:tcPr>
          <w:p w:rsidR="001A4420" w:rsidRPr="00F84119" w:rsidRDefault="001A4420" w:rsidP="00F84119">
            <w:pPr>
              <w:spacing w:line="300" w:lineRule="exact"/>
              <w:jc w:val="center"/>
              <w:rPr>
                <w:rFonts w:ascii="仿宋" w:eastAsia="仿宋" w:hAnsi="仿宋"/>
                <w:szCs w:val="21"/>
              </w:rPr>
            </w:pPr>
          </w:p>
        </w:tc>
        <w:tc>
          <w:tcPr>
            <w:tcW w:w="1570" w:type="pct"/>
            <w:vMerge/>
            <w:shd w:val="clear" w:color="auto" w:fill="auto"/>
            <w:vAlign w:val="center"/>
          </w:tcPr>
          <w:p w:rsidR="001A4420" w:rsidRPr="00F84119" w:rsidRDefault="001A4420" w:rsidP="00F84119">
            <w:pPr>
              <w:spacing w:line="300" w:lineRule="exact"/>
              <w:jc w:val="center"/>
              <w:rPr>
                <w:rFonts w:ascii="仿宋" w:eastAsia="仿宋" w:hAnsi="仿宋"/>
                <w:szCs w:val="21"/>
              </w:rPr>
            </w:pPr>
          </w:p>
        </w:tc>
        <w:tc>
          <w:tcPr>
            <w:tcW w:w="1458" w:type="pc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年耗量(t/a)</w:t>
            </w:r>
          </w:p>
        </w:tc>
        <w:tc>
          <w:tcPr>
            <w:tcW w:w="1455" w:type="pct"/>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年耗量(t/a)</w:t>
            </w:r>
          </w:p>
        </w:tc>
      </w:tr>
      <w:tr w:rsidR="001A4420" w:rsidRPr="00F84119" w:rsidTr="00FA2DB8">
        <w:trPr>
          <w:cantSplit/>
          <w:trHeight w:val="139"/>
          <w:jc w:val="center"/>
        </w:trPr>
        <w:tc>
          <w:tcPr>
            <w:tcW w:w="517" w:type="pc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原料</w:t>
            </w:r>
          </w:p>
        </w:tc>
        <w:tc>
          <w:tcPr>
            <w:tcW w:w="1570" w:type="pct"/>
            <w:shd w:val="clear" w:color="auto" w:fill="auto"/>
            <w:vAlign w:val="center"/>
          </w:tcPr>
          <w:p w:rsidR="001A4420" w:rsidRPr="00F84119" w:rsidRDefault="00FA2DB8" w:rsidP="00F84119">
            <w:pPr>
              <w:spacing w:line="300" w:lineRule="exact"/>
              <w:jc w:val="center"/>
              <w:rPr>
                <w:rFonts w:ascii="仿宋" w:eastAsia="仿宋" w:hAnsi="仿宋"/>
                <w:szCs w:val="21"/>
              </w:rPr>
            </w:pPr>
            <w:r w:rsidRPr="00F84119">
              <w:rPr>
                <w:rFonts w:ascii="仿宋" w:eastAsia="仿宋" w:hAnsi="仿宋" w:hint="eastAsia"/>
                <w:szCs w:val="21"/>
              </w:rPr>
              <w:t>危险</w:t>
            </w:r>
            <w:r w:rsidRPr="00F84119">
              <w:rPr>
                <w:rFonts w:ascii="仿宋" w:eastAsia="仿宋" w:hAnsi="仿宋"/>
                <w:szCs w:val="21"/>
              </w:rPr>
              <w:t>固废</w:t>
            </w:r>
          </w:p>
        </w:tc>
        <w:tc>
          <w:tcPr>
            <w:tcW w:w="1458" w:type="pct"/>
            <w:shd w:val="clear" w:color="auto" w:fill="auto"/>
            <w:vAlign w:val="center"/>
          </w:tcPr>
          <w:p w:rsidR="001A4420" w:rsidRPr="00F84119" w:rsidRDefault="00FA2DB8" w:rsidP="00F84119">
            <w:pPr>
              <w:spacing w:line="300" w:lineRule="exact"/>
              <w:jc w:val="center"/>
              <w:rPr>
                <w:rFonts w:ascii="仿宋" w:eastAsia="仿宋" w:hAnsi="仿宋"/>
                <w:szCs w:val="21"/>
              </w:rPr>
            </w:pPr>
            <w:r w:rsidRPr="00F84119">
              <w:rPr>
                <w:rFonts w:ascii="仿宋" w:eastAsia="仿宋" w:hAnsi="仿宋"/>
                <w:szCs w:val="21"/>
              </w:rPr>
              <w:t>1.8</w:t>
            </w:r>
            <w:r w:rsidR="001A4420" w:rsidRPr="00F84119">
              <w:rPr>
                <w:rFonts w:ascii="仿宋" w:eastAsia="仿宋" w:hAnsi="仿宋" w:hint="eastAsia"/>
                <w:szCs w:val="21"/>
              </w:rPr>
              <w:t>万</w:t>
            </w:r>
          </w:p>
        </w:tc>
        <w:tc>
          <w:tcPr>
            <w:tcW w:w="1455" w:type="pct"/>
          </w:tcPr>
          <w:p w:rsidR="001A4420" w:rsidRPr="00F84119" w:rsidRDefault="00FA2DB8" w:rsidP="00F84119">
            <w:pPr>
              <w:spacing w:line="300" w:lineRule="exact"/>
              <w:jc w:val="center"/>
              <w:rPr>
                <w:rFonts w:ascii="仿宋" w:eastAsia="仿宋" w:hAnsi="仿宋"/>
                <w:szCs w:val="21"/>
              </w:rPr>
            </w:pPr>
            <w:r w:rsidRPr="00F84119">
              <w:rPr>
                <w:rFonts w:ascii="仿宋" w:eastAsia="仿宋" w:hAnsi="仿宋"/>
                <w:szCs w:val="21"/>
              </w:rPr>
              <w:t>1.8</w:t>
            </w:r>
            <w:r w:rsidR="001A4420" w:rsidRPr="00F84119">
              <w:rPr>
                <w:rFonts w:ascii="仿宋" w:eastAsia="仿宋" w:hAnsi="仿宋" w:hint="eastAsia"/>
                <w:szCs w:val="21"/>
              </w:rPr>
              <w:t>万</w:t>
            </w:r>
          </w:p>
        </w:tc>
      </w:tr>
      <w:tr w:rsidR="001A4420" w:rsidRPr="00F84119" w:rsidTr="00FA2DB8">
        <w:trPr>
          <w:cantSplit/>
          <w:jc w:val="center"/>
        </w:trPr>
        <w:tc>
          <w:tcPr>
            <w:tcW w:w="517" w:type="pct"/>
            <w:vMerge w:val="restar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辅料</w:t>
            </w:r>
          </w:p>
        </w:tc>
        <w:tc>
          <w:tcPr>
            <w:tcW w:w="1570" w:type="pct"/>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Ca(OH)</w:t>
            </w:r>
            <w:r w:rsidRPr="00F84119">
              <w:rPr>
                <w:rFonts w:ascii="仿宋" w:eastAsia="仿宋" w:hAnsi="仿宋"/>
                <w:szCs w:val="21"/>
                <w:vertAlign w:val="subscript"/>
              </w:rPr>
              <w:t>2</w:t>
            </w:r>
          </w:p>
        </w:tc>
        <w:tc>
          <w:tcPr>
            <w:tcW w:w="1458" w:type="pct"/>
            <w:shd w:val="clear" w:color="auto" w:fill="auto"/>
            <w:vAlign w:val="center"/>
          </w:tcPr>
          <w:p w:rsidR="001A4420" w:rsidRPr="00F84119" w:rsidRDefault="00F84119" w:rsidP="00F84119">
            <w:pPr>
              <w:spacing w:line="300" w:lineRule="exact"/>
              <w:jc w:val="center"/>
              <w:rPr>
                <w:rFonts w:ascii="仿宋" w:eastAsia="仿宋" w:hAnsi="仿宋"/>
                <w:szCs w:val="21"/>
              </w:rPr>
            </w:pPr>
            <w:r>
              <w:rPr>
                <w:rFonts w:ascii="仿宋" w:eastAsia="仿宋" w:hAnsi="仿宋"/>
                <w:szCs w:val="21"/>
              </w:rPr>
              <w:t>90</w:t>
            </w:r>
          </w:p>
        </w:tc>
        <w:tc>
          <w:tcPr>
            <w:tcW w:w="1455" w:type="pct"/>
          </w:tcPr>
          <w:p w:rsidR="001A4420" w:rsidRPr="00F84119" w:rsidRDefault="00F84119" w:rsidP="00F84119">
            <w:pPr>
              <w:spacing w:line="300" w:lineRule="exact"/>
              <w:jc w:val="center"/>
              <w:rPr>
                <w:rFonts w:ascii="仿宋" w:eastAsia="仿宋" w:hAnsi="仿宋"/>
                <w:szCs w:val="21"/>
              </w:rPr>
            </w:pPr>
            <w:r>
              <w:rPr>
                <w:rFonts w:ascii="仿宋" w:eastAsia="仿宋" w:hAnsi="仿宋" w:hint="eastAsia"/>
                <w:szCs w:val="21"/>
              </w:rPr>
              <w:t>270</w:t>
            </w:r>
          </w:p>
        </w:tc>
      </w:tr>
      <w:tr w:rsidR="001A4420" w:rsidRPr="00F84119" w:rsidTr="00FA2DB8">
        <w:trPr>
          <w:cantSplit/>
          <w:jc w:val="center"/>
        </w:trPr>
        <w:tc>
          <w:tcPr>
            <w:tcW w:w="517" w:type="pct"/>
            <w:vMerge/>
            <w:shd w:val="clear" w:color="auto" w:fill="auto"/>
            <w:vAlign w:val="center"/>
          </w:tcPr>
          <w:p w:rsidR="001A4420" w:rsidRPr="00F84119" w:rsidRDefault="001A4420" w:rsidP="00F84119">
            <w:pPr>
              <w:spacing w:line="300" w:lineRule="exact"/>
              <w:jc w:val="center"/>
              <w:rPr>
                <w:rFonts w:ascii="仿宋" w:eastAsia="仿宋" w:hAnsi="仿宋"/>
                <w:szCs w:val="21"/>
              </w:rPr>
            </w:pPr>
          </w:p>
        </w:tc>
        <w:tc>
          <w:tcPr>
            <w:tcW w:w="1570" w:type="pct"/>
            <w:shd w:val="clear" w:color="auto" w:fill="auto"/>
            <w:vAlign w:val="center"/>
          </w:tcPr>
          <w:p w:rsidR="001A4420" w:rsidRPr="00F84119" w:rsidRDefault="00FA2DB8" w:rsidP="00F84119">
            <w:pPr>
              <w:spacing w:line="300" w:lineRule="exact"/>
              <w:jc w:val="center"/>
              <w:rPr>
                <w:rFonts w:ascii="仿宋" w:eastAsia="仿宋" w:hAnsi="仿宋"/>
                <w:szCs w:val="21"/>
              </w:rPr>
            </w:pPr>
            <w:r w:rsidRPr="00F84119">
              <w:rPr>
                <w:rFonts w:ascii="仿宋" w:eastAsia="仿宋" w:hAnsi="仿宋" w:hint="eastAsia"/>
                <w:szCs w:val="21"/>
              </w:rPr>
              <w:t>活性炭粉末</w:t>
            </w:r>
          </w:p>
        </w:tc>
        <w:tc>
          <w:tcPr>
            <w:tcW w:w="1458" w:type="pct"/>
            <w:shd w:val="clear" w:color="auto" w:fill="auto"/>
            <w:vAlign w:val="center"/>
          </w:tcPr>
          <w:p w:rsidR="001A4420" w:rsidRPr="00F84119" w:rsidRDefault="00FA2DB8" w:rsidP="00F84119">
            <w:pPr>
              <w:spacing w:line="300" w:lineRule="exact"/>
              <w:jc w:val="center"/>
              <w:rPr>
                <w:rFonts w:ascii="仿宋" w:eastAsia="仿宋" w:hAnsi="仿宋"/>
                <w:szCs w:val="21"/>
              </w:rPr>
            </w:pPr>
            <w:r w:rsidRPr="00F84119">
              <w:rPr>
                <w:rFonts w:ascii="仿宋" w:eastAsia="仿宋" w:hAnsi="仿宋" w:hint="eastAsia"/>
                <w:szCs w:val="21"/>
              </w:rPr>
              <w:t>18</w:t>
            </w:r>
          </w:p>
        </w:tc>
        <w:tc>
          <w:tcPr>
            <w:tcW w:w="1455" w:type="pct"/>
          </w:tcPr>
          <w:p w:rsidR="001A4420" w:rsidRPr="00F84119" w:rsidRDefault="00F84119" w:rsidP="00F84119">
            <w:pPr>
              <w:spacing w:line="300" w:lineRule="exact"/>
              <w:jc w:val="center"/>
              <w:rPr>
                <w:rFonts w:ascii="仿宋" w:eastAsia="仿宋" w:hAnsi="仿宋"/>
                <w:szCs w:val="21"/>
              </w:rPr>
            </w:pPr>
            <w:r>
              <w:rPr>
                <w:rFonts w:ascii="仿宋" w:eastAsia="仿宋" w:hAnsi="仿宋" w:hint="eastAsia"/>
                <w:szCs w:val="21"/>
              </w:rPr>
              <w:t>75</w:t>
            </w:r>
          </w:p>
        </w:tc>
      </w:tr>
      <w:tr w:rsidR="00FA2DB8" w:rsidRPr="00F84119" w:rsidTr="00FA2DB8">
        <w:trPr>
          <w:cantSplit/>
          <w:jc w:val="center"/>
        </w:trPr>
        <w:tc>
          <w:tcPr>
            <w:tcW w:w="517" w:type="pct"/>
            <w:vMerge/>
            <w:shd w:val="clear" w:color="auto" w:fill="auto"/>
            <w:vAlign w:val="center"/>
          </w:tcPr>
          <w:p w:rsidR="00FA2DB8" w:rsidRPr="00F84119" w:rsidRDefault="00FA2DB8" w:rsidP="00F84119">
            <w:pPr>
              <w:spacing w:line="300" w:lineRule="exact"/>
              <w:jc w:val="center"/>
              <w:rPr>
                <w:rFonts w:ascii="仿宋" w:eastAsia="仿宋" w:hAnsi="仿宋"/>
                <w:szCs w:val="21"/>
              </w:rPr>
            </w:pPr>
          </w:p>
        </w:tc>
        <w:tc>
          <w:tcPr>
            <w:tcW w:w="1570" w:type="pct"/>
            <w:shd w:val="clear" w:color="auto" w:fill="auto"/>
            <w:vAlign w:val="center"/>
          </w:tcPr>
          <w:p w:rsidR="00FA2DB8" w:rsidRPr="00F84119" w:rsidRDefault="00FA2DB8" w:rsidP="00F84119">
            <w:pPr>
              <w:spacing w:line="300" w:lineRule="exact"/>
              <w:jc w:val="center"/>
              <w:rPr>
                <w:rFonts w:ascii="仿宋" w:eastAsia="仿宋" w:hAnsi="仿宋"/>
                <w:szCs w:val="21"/>
              </w:rPr>
            </w:pPr>
            <w:r w:rsidRPr="00F84119">
              <w:rPr>
                <w:rFonts w:ascii="仿宋" w:eastAsia="仿宋" w:hAnsi="仿宋" w:hint="eastAsia"/>
                <w:szCs w:val="21"/>
              </w:rPr>
              <w:t>活性炭</w:t>
            </w:r>
            <w:r w:rsidRPr="00F84119">
              <w:rPr>
                <w:rFonts w:ascii="仿宋" w:eastAsia="仿宋" w:hAnsi="仿宋"/>
                <w:szCs w:val="21"/>
              </w:rPr>
              <w:t>颗粒</w:t>
            </w:r>
          </w:p>
        </w:tc>
        <w:tc>
          <w:tcPr>
            <w:tcW w:w="1458" w:type="pct"/>
            <w:shd w:val="clear" w:color="auto" w:fill="auto"/>
            <w:vAlign w:val="center"/>
          </w:tcPr>
          <w:p w:rsidR="00FA2DB8" w:rsidRPr="00F84119" w:rsidRDefault="00FA2DB8" w:rsidP="00F84119">
            <w:pPr>
              <w:spacing w:line="300" w:lineRule="exact"/>
              <w:jc w:val="center"/>
              <w:rPr>
                <w:rFonts w:ascii="仿宋" w:eastAsia="仿宋" w:hAnsi="仿宋"/>
                <w:szCs w:val="21"/>
              </w:rPr>
            </w:pPr>
            <w:r w:rsidRPr="00F84119">
              <w:rPr>
                <w:rFonts w:ascii="仿宋" w:eastAsia="仿宋" w:hAnsi="仿宋" w:hint="eastAsia"/>
                <w:szCs w:val="21"/>
              </w:rPr>
              <w:t>0</w:t>
            </w:r>
          </w:p>
        </w:tc>
        <w:tc>
          <w:tcPr>
            <w:tcW w:w="1455" w:type="pct"/>
          </w:tcPr>
          <w:p w:rsidR="00FA2DB8" w:rsidRPr="00F84119" w:rsidRDefault="00F84119" w:rsidP="00F84119">
            <w:pPr>
              <w:spacing w:line="300" w:lineRule="exact"/>
              <w:jc w:val="center"/>
              <w:rPr>
                <w:rFonts w:ascii="仿宋" w:eastAsia="仿宋" w:hAnsi="仿宋"/>
                <w:szCs w:val="21"/>
              </w:rPr>
            </w:pPr>
            <w:r>
              <w:rPr>
                <w:rFonts w:ascii="仿宋" w:eastAsia="仿宋" w:hAnsi="仿宋" w:hint="eastAsia"/>
                <w:szCs w:val="21"/>
              </w:rPr>
              <w:t>104</w:t>
            </w:r>
          </w:p>
        </w:tc>
      </w:tr>
      <w:tr w:rsidR="001A4420" w:rsidRPr="00F84119" w:rsidTr="00FA2DB8">
        <w:trPr>
          <w:cantSplit/>
          <w:jc w:val="center"/>
        </w:trPr>
        <w:tc>
          <w:tcPr>
            <w:tcW w:w="517" w:type="pct"/>
            <w:vMerge/>
            <w:shd w:val="clear" w:color="auto" w:fill="auto"/>
            <w:vAlign w:val="center"/>
          </w:tcPr>
          <w:p w:rsidR="001A4420" w:rsidRPr="00F84119" w:rsidRDefault="001A4420" w:rsidP="00F84119">
            <w:pPr>
              <w:spacing w:line="300" w:lineRule="exact"/>
              <w:jc w:val="center"/>
              <w:rPr>
                <w:rFonts w:ascii="仿宋" w:eastAsia="仿宋" w:hAnsi="仿宋"/>
                <w:szCs w:val="21"/>
              </w:rPr>
            </w:pPr>
          </w:p>
        </w:tc>
        <w:tc>
          <w:tcPr>
            <w:tcW w:w="1570" w:type="pct"/>
            <w:shd w:val="clear" w:color="auto" w:fill="auto"/>
            <w:vAlign w:val="center"/>
          </w:tcPr>
          <w:p w:rsidR="001A4420" w:rsidRPr="00F84119" w:rsidRDefault="00211593" w:rsidP="00F84119">
            <w:pPr>
              <w:spacing w:line="300" w:lineRule="exact"/>
              <w:jc w:val="center"/>
              <w:textAlignment w:val="center"/>
              <w:rPr>
                <w:rFonts w:ascii="仿宋" w:eastAsia="仿宋" w:hAnsi="仿宋"/>
                <w:szCs w:val="21"/>
              </w:rPr>
            </w:pPr>
            <w:r w:rsidRPr="00F84119">
              <w:rPr>
                <w:rFonts w:ascii="仿宋" w:eastAsia="仿宋" w:hAnsi="仿宋" w:hint="eastAsia"/>
                <w:szCs w:val="21"/>
              </w:rPr>
              <w:t>液碱(</w:t>
            </w:r>
            <w:r w:rsidRPr="00F84119">
              <w:rPr>
                <w:rFonts w:ascii="仿宋" w:eastAsia="仿宋" w:hAnsi="仿宋"/>
                <w:szCs w:val="21"/>
              </w:rPr>
              <w:t>30%</w:t>
            </w:r>
            <w:r w:rsidRPr="00F84119">
              <w:rPr>
                <w:rFonts w:ascii="仿宋" w:eastAsia="仿宋" w:hAnsi="仿宋" w:hint="eastAsia"/>
                <w:szCs w:val="21"/>
              </w:rPr>
              <w:t>)</w:t>
            </w:r>
          </w:p>
        </w:tc>
        <w:tc>
          <w:tcPr>
            <w:tcW w:w="1458" w:type="pct"/>
            <w:shd w:val="clear" w:color="auto" w:fill="auto"/>
            <w:vAlign w:val="center"/>
          </w:tcPr>
          <w:p w:rsidR="001A4420" w:rsidRPr="00F84119" w:rsidRDefault="00F84119" w:rsidP="00F84119">
            <w:pPr>
              <w:spacing w:line="300" w:lineRule="exact"/>
              <w:jc w:val="center"/>
              <w:textAlignment w:val="center"/>
              <w:rPr>
                <w:rFonts w:ascii="仿宋" w:eastAsia="仿宋" w:hAnsi="仿宋"/>
                <w:szCs w:val="21"/>
              </w:rPr>
            </w:pPr>
            <w:r>
              <w:rPr>
                <w:rFonts w:ascii="仿宋" w:eastAsia="仿宋" w:hAnsi="仿宋"/>
                <w:szCs w:val="21"/>
              </w:rPr>
              <w:t>1700</w:t>
            </w:r>
          </w:p>
        </w:tc>
        <w:tc>
          <w:tcPr>
            <w:tcW w:w="1455" w:type="pct"/>
          </w:tcPr>
          <w:p w:rsidR="001A4420" w:rsidRPr="00F84119" w:rsidRDefault="00F84119" w:rsidP="00F84119">
            <w:pPr>
              <w:spacing w:line="300" w:lineRule="exact"/>
              <w:jc w:val="center"/>
              <w:textAlignment w:val="center"/>
              <w:rPr>
                <w:rFonts w:ascii="仿宋" w:eastAsia="仿宋" w:hAnsi="仿宋"/>
                <w:szCs w:val="21"/>
              </w:rPr>
            </w:pPr>
            <w:r>
              <w:rPr>
                <w:rFonts w:ascii="仿宋" w:eastAsia="仿宋" w:hAnsi="仿宋" w:hint="eastAsia"/>
                <w:szCs w:val="21"/>
              </w:rPr>
              <w:t>1800</w:t>
            </w:r>
          </w:p>
        </w:tc>
      </w:tr>
      <w:tr w:rsidR="001D1744" w:rsidRPr="00F84119" w:rsidTr="001D1744">
        <w:trPr>
          <w:jc w:val="center"/>
        </w:trPr>
        <w:tc>
          <w:tcPr>
            <w:tcW w:w="517" w:type="pct"/>
            <w:vMerge w:val="restart"/>
            <w:shd w:val="clear" w:color="auto" w:fill="auto"/>
            <w:vAlign w:val="center"/>
          </w:tcPr>
          <w:p w:rsidR="001D1744" w:rsidRPr="00F84119" w:rsidRDefault="001D1744" w:rsidP="00F84119">
            <w:pPr>
              <w:spacing w:line="300" w:lineRule="exact"/>
              <w:jc w:val="center"/>
              <w:rPr>
                <w:rFonts w:ascii="仿宋" w:eastAsia="仿宋" w:hAnsi="仿宋"/>
                <w:szCs w:val="21"/>
              </w:rPr>
            </w:pPr>
            <w:r w:rsidRPr="00F84119">
              <w:rPr>
                <w:rFonts w:ascii="仿宋" w:eastAsia="仿宋" w:hAnsi="仿宋"/>
                <w:szCs w:val="21"/>
              </w:rPr>
              <w:t>燃料</w:t>
            </w:r>
          </w:p>
        </w:tc>
        <w:tc>
          <w:tcPr>
            <w:tcW w:w="1570" w:type="pct"/>
            <w:shd w:val="clear" w:color="auto" w:fill="auto"/>
            <w:vAlign w:val="center"/>
          </w:tcPr>
          <w:p w:rsidR="001D1744" w:rsidRPr="00F84119" w:rsidRDefault="001D1744" w:rsidP="00F84119">
            <w:pPr>
              <w:spacing w:line="300" w:lineRule="exact"/>
              <w:jc w:val="center"/>
              <w:rPr>
                <w:rFonts w:ascii="仿宋" w:eastAsia="仿宋" w:hAnsi="仿宋"/>
                <w:color w:val="000000" w:themeColor="text1"/>
                <w:szCs w:val="21"/>
              </w:rPr>
            </w:pPr>
            <w:r w:rsidRPr="00F84119">
              <w:rPr>
                <w:rFonts w:ascii="仿宋" w:eastAsia="仿宋" w:hAnsi="仿宋"/>
                <w:color w:val="000000" w:themeColor="text1"/>
                <w:szCs w:val="21"/>
              </w:rPr>
              <w:t>轻质柴油</w:t>
            </w:r>
          </w:p>
        </w:tc>
        <w:tc>
          <w:tcPr>
            <w:tcW w:w="1458" w:type="pct"/>
            <w:shd w:val="clear" w:color="auto" w:fill="auto"/>
            <w:vAlign w:val="center"/>
          </w:tcPr>
          <w:p w:rsidR="001D1744" w:rsidRPr="00F84119" w:rsidRDefault="001D1744" w:rsidP="00F84119">
            <w:pPr>
              <w:spacing w:line="300" w:lineRule="exact"/>
              <w:jc w:val="center"/>
              <w:rPr>
                <w:rFonts w:ascii="仿宋" w:eastAsia="仿宋" w:hAnsi="仿宋"/>
                <w:color w:val="000000" w:themeColor="text1"/>
                <w:szCs w:val="21"/>
              </w:rPr>
            </w:pPr>
            <w:r w:rsidRPr="00F84119">
              <w:rPr>
                <w:rFonts w:ascii="仿宋" w:eastAsia="仿宋" w:hAnsi="仿宋" w:hint="eastAsia"/>
                <w:color w:val="000000" w:themeColor="text1"/>
                <w:szCs w:val="21"/>
              </w:rPr>
              <w:t>172</w:t>
            </w:r>
          </w:p>
        </w:tc>
        <w:tc>
          <w:tcPr>
            <w:tcW w:w="1455" w:type="pct"/>
          </w:tcPr>
          <w:p w:rsidR="001D1744" w:rsidRPr="00F84119" w:rsidRDefault="001D1744" w:rsidP="00F84119">
            <w:pPr>
              <w:spacing w:line="300" w:lineRule="exact"/>
              <w:jc w:val="center"/>
              <w:rPr>
                <w:rFonts w:ascii="仿宋" w:eastAsia="仿宋" w:hAnsi="仿宋"/>
                <w:color w:val="000000" w:themeColor="text1"/>
                <w:szCs w:val="21"/>
              </w:rPr>
            </w:pPr>
            <w:r w:rsidRPr="00F84119">
              <w:rPr>
                <w:rFonts w:ascii="仿宋" w:eastAsia="仿宋" w:hAnsi="仿宋" w:hint="eastAsia"/>
                <w:color w:val="000000" w:themeColor="text1"/>
                <w:szCs w:val="21"/>
              </w:rPr>
              <w:t>0</w:t>
            </w:r>
          </w:p>
        </w:tc>
      </w:tr>
      <w:tr w:rsidR="001D1744" w:rsidRPr="00F84119" w:rsidTr="001D1744">
        <w:trPr>
          <w:jc w:val="center"/>
        </w:trPr>
        <w:tc>
          <w:tcPr>
            <w:tcW w:w="517" w:type="pct"/>
            <w:vMerge/>
            <w:shd w:val="clear" w:color="auto" w:fill="auto"/>
            <w:vAlign w:val="center"/>
          </w:tcPr>
          <w:p w:rsidR="001D1744" w:rsidRPr="00F84119" w:rsidRDefault="001D1744" w:rsidP="00F84119">
            <w:pPr>
              <w:spacing w:line="300" w:lineRule="exact"/>
              <w:jc w:val="center"/>
              <w:rPr>
                <w:rFonts w:ascii="仿宋" w:eastAsia="仿宋" w:hAnsi="仿宋"/>
                <w:szCs w:val="21"/>
              </w:rPr>
            </w:pPr>
          </w:p>
        </w:tc>
        <w:tc>
          <w:tcPr>
            <w:tcW w:w="1570" w:type="pct"/>
            <w:shd w:val="clear" w:color="auto" w:fill="auto"/>
            <w:vAlign w:val="center"/>
          </w:tcPr>
          <w:p w:rsidR="001D1744" w:rsidRPr="00F84119" w:rsidRDefault="001D1744" w:rsidP="00F84119">
            <w:pPr>
              <w:spacing w:line="300" w:lineRule="exact"/>
              <w:jc w:val="center"/>
              <w:rPr>
                <w:rFonts w:ascii="仿宋" w:eastAsia="仿宋" w:hAnsi="仿宋"/>
                <w:szCs w:val="21"/>
              </w:rPr>
            </w:pPr>
            <w:r w:rsidRPr="00F84119">
              <w:rPr>
                <w:rFonts w:ascii="仿宋" w:eastAsia="仿宋" w:hAnsi="仿宋" w:hint="eastAsia"/>
                <w:szCs w:val="21"/>
              </w:rPr>
              <w:t>天然气</w:t>
            </w:r>
          </w:p>
        </w:tc>
        <w:tc>
          <w:tcPr>
            <w:tcW w:w="1458" w:type="pct"/>
            <w:shd w:val="clear" w:color="auto" w:fill="auto"/>
            <w:vAlign w:val="center"/>
          </w:tcPr>
          <w:p w:rsidR="001D1744" w:rsidRPr="00F84119" w:rsidRDefault="001D1744" w:rsidP="00F84119">
            <w:pPr>
              <w:spacing w:line="300" w:lineRule="exact"/>
              <w:jc w:val="center"/>
              <w:rPr>
                <w:rFonts w:ascii="仿宋" w:eastAsia="仿宋" w:hAnsi="仿宋"/>
                <w:szCs w:val="21"/>
              </w:rPr>
            </w:pPr>
            <w:r w:rsidRPr="00F84119">
              <w:rPr>
                <w:rFonts w:ascii="仿宋" w:eastAsia="仿宋" w:hAnsi="仿宋" w:hint="eastAsia"/>
                <w:szCs w:val="21"/>
              </w:rPr>
              <w:t>0</w:t>
            </w:r>
          </w:p>
        </w:tc>
        <w:tc>
          <w:tcPr>
            <w:tcW w:w="1455" w:type="pct"/>
          </w:tcPr>
          <w:p w:rsidR="001D1744" w:rsidRPr="00F84119" w:rsidRDefault="001D1744" w:rsidP="00F84119">
            <w:pPr>
              <w:spacing w:line="300" w:lineRule="exact"/>
              <w:jc w:val="center"/>
              <w:rPr>
                <w:rFonts w:ascii="仿宋" w:eastAsia="仿宋" w:hAnsi="仿宋"/>
                <w:szCs w:val="21"/>
              </w:rPr>
            </w:pPr>
            <w:r w:rsidRPr="00F84119">
              <w:rPr>
                <w:rFonts w:ascii="仿宋" w:eastAsia="仿宋" w:hAnsi="仿宋" w:hint="eastAsia"/>
                <w:szCs w:val="21"/>
              </w:rPr>
              <w:t>76000</w:t>
            </w:r>
            <w:r w:rsidRPr="00F84119">
              <w:rPr>
                <w:rFonts w:ascii="仿宋" w:eastAsia="仿宋" w:hAnsi="仿宋"/>
                <w:szCs w:val="21"/>
              </w:rPr>
              <w:t>Nm3/a</w:t>
            </w:r>
          </w:p>
        </w:tc>
      </w:tr>
      <w:tr w:rsidR="001A4420" w:rsidRPr="00F84119" w:rsidTr="00FA2DB8">
        <w:trPr>
          <w:jc w:val="center"/>
        </w:trPr>
        <w:tc>
          <w:tcPr>
            <w:tcW w:w="2087" w:type="pct"/>
            <w:gridSpan w:val="2"/>
            <w:shd w:val="clear" w:color="auto" w:fill="auto"/>
            <w:vAlign w:val="center"/>
          </w:tcPr>
          <w:p w:rsidR="001A4420" w:rsidRPr="00F84119" w:rsidRDefault="001A4420" w:rsidP="00F84119">
            <w:pPr>
              <w:spacing w:line="300" w:lineRule="exact"/>
              <w:jc w:val="center"/>
              <w:rPr>
                <w:rFonts w:ascii="仿宋" w:eastAsia="仿宋" w:hAnsi="仿宋"/>
                <w:szCs w:val="21"/>
              </w:rPr>
            </w:pPr>
            <w:r w:rsidRPr="00F84119">
              <w:rPr>
                <w:rFonts w:ascii="仿宋" w:eastAsia="仿宋" w:hAnsi="仿宋"/>
                <w:szCs w:val="21"/>
              </w:rPr>
              <w:t>用水</w:t>
            </w:r>
            <w:r w:rsidRPr="00F84119">
              <w:rPr>
                <w:rFonts w:ascii="仿宋" w:eastAsia="仿宋" w:hAnsi="仿宋" w:hint="eastAsia"/>
                <w:szCs w:val="21"/>
              </w:rPr>
              <w:t>量</w:t>
            </w:r>
          </w:p>
        </w:tc>
        <w:tc>
          <w:tcPr>
            <w:tcW w:w="1458" w:type="pct"/>
            <w:shd w:val="clear" w:color="auto" w:fill="auto"/>
            <w:vAlign w:val="center"/>
          </w:tcPr>
          <w:p w:rsidR="001A4420" w:rsidRPr="00F84119" w:rsidRDefault="00241946" w:rsidP="00F84119">
            <w:pPr>
              <w:spacing w:line="300" w:lineRule="exact"/>
              <w:jc w:val="center"/>
              <w:rPr>
                <w:rFonts w:ascii="仿宋" w:eastAsia="仿宋" w:hAnsi="仿宋"/>
                <w:szCs w:val="21"/>
              </w:rPr>
            </w:pPr>
            <w:r w:rsidRPr="00F84119">
              <w:rPr>
                <w:rFonts w:ascii="仿宋" w:eastAsia="仿宋" w:hAnsi="仿宋"/>
                <w:szCs w:val="21"/>
              </w:rPr>
              <w:t>110833</w:t>
            </w:r>
            <w:r w:rsidR="001A4420" w:rsidRPr="00F84119">
              <w:rPr>
                <w:rFonts w:ascii="仿宋" w:eastAsia="仿宋" w:hAnsi="仿宋"/>
                <w:szCs w:val="21"/>
              </w:rPr>
              <w:t>t/d</w:t>
            </w:r>
          </w:p>
        </w:tc>
        <w:tc>
          <w:tcPr>
            <w:tcW w:w="1455" w:type="pct"/>
          </w:tcPr>
          <w:p w:rsidR="001A4420" w:rsidRPr="00F84119" w:rsidRDefault="00241946" w:rsidP="00F84119">
            <w:pPr>
              <w:spacing w:line="300" w:lineRule="exact"/>
              <w:jc w:val="center"/>
              <w:rPr>
                <w:rFonts w:ascii="仿宋" w:eastAsia="仿宋" w:hAnsi="仿宋"/>
                <w:szCs w:val="21"/>
              </w:rPr>
            </w:pPr>
            <w:r w:rsidRPr="00F84119">
              <w:rPr>
                <w:rFonts w:ascii="仿宋" w:eastAsia="仿宋" w:hAnsi="仿宋"/>
                <w:szCs w:val="21"/>
              </w:rPr>
              <w:t>110400</w:t>
            </w:r>
            <w:r w:rsidR="001A4420" w:rsidRPr="00F84119">
              <w:rPr>
                <w:rFonts w:ascii="仿宋" w:eastAsia="仿宋" w:hAnsi="仿宋"/>
                <w:szCs w:val="21"/>
              </w:rPr>
              <w:t>t/d</w:t>
            </w:r>
          </w:p>
        </w:tc>
      </w:tr>
    </w:tbl>
    <w:bookmarkEnd w:id="192"/>
    <w:bookmarkEnd w:id="194"/>
    <w:p w:rsidR="00F2059E" w:rsidRPr="00F84119" w:rsidRDefault="00F84119" w:rsidP="00421748">
      <w:pPr>
        <w:pStyle w:val="010"/>
        <w:spacing w:before="0" w:line="500" w:lineRule="exact"/>
        <w:ind w:firstLineChars="0" w:firstLine="420"/>
        <w:rPr>
          <w:rFonts w:ascii="仿宋" w:eastAsia="仿宋" w:hAnsi="仿宋" w:cs="Times New Roman"/>
          <w:sz w:val="28"/>
          <w:szCs w:val="28"/>
        </w:rPr>
      </w:pPr>
      <w:r w:rsidRPr="00F84119">
        <w:rPr>
          <w:rFonts w:ascii="仿宋" w:eastAsia="仿宋" w:hAnsi="仿宋" w:cs="Times New Roman" w:hint="eastAsia"/>
          <w:sz w:val="28"/>
          <w:szCs w:val="28"/>
        </w:rPr>
        <w:t>(</w:t>
      </w:r>
      <w:r w:rsidRPr="00F84119">
        <w:rPr>
          <w:rFonts w:ascii="仿宋" w:eastAsia="仿宋" w:hAnsi="仿宋" w:cs="Times New Roman"/>
          <w:sz w:val="28"/>
          <w:szCs w:val="28"/>
        </w:rPr>
        <w:t>3</w:t>
      </w:r>
      <w:r w:rsidRPr="00F84119">
        <w:rPr>
          <w:rFonts w:ascii="仿宋" w:eastAsia="仿宋" w:hAnsi="仿宋" w:cs="Times New Roman" w:hint="eastAsia"/>
          <w:sz w:val="28"/>
          <w:szCs w:val="28"/>
        </w:rPr>
        <w:t>)</w:t>
      </w:r>
      <w:r w:rsidR="00421748">
        <w:rPr>
          <w:rFonts w:ascii="仿宋" w:eastAsia="仿宋" w:hAnsi="仿宋" w:cs="Times New Roman" w:hint="eastAsia"/>
          <w:sz w:val="28"/>
          <w:szCs w:val="28"/>
        </w:rPr>
        <w:t>危废</w:t>
      </w:r>
      <w:r w:rsidR="00421748">
        <w:rPr>
          <w:rFonts w:ascii="仿宋" w:eastAsia="仿宋" w:hAnsi="仿宋" w:cs="Times New Roman"/>
          <w:sz w:val="28"/>
          <w:szCs w:val="28"/>
        </w:rPr>
        <w:t>产生量变化情况</w:t>
      </w:r>
    </w:p>
    <w:bookmarkEnd w:id="195"/>
    <w:bookmarkEnd w:id="196"/>
    <w:bookmarkEnd w:id="197"/>
    <w:bookmarkEnd w:id="198"/>
    <w:p w:rsidR="00F2059E" w:rsidRPr="00421748" w:rsidRDefault="00421748" w:rsidP="00421748">
      <w:pPr>
        <w:pStyle w:val="010"/>
        <w:spacing w:before="0" w:line="500" w:lineRule="exact"/>
        <w:ind w:firstLineChars="0" w:firstLine="420"/>
        <w:rPr>
          <w:rFonts w:ascii="仿宋" w:eastAsia="仿宋" w:hAnsi="仿宋" w:cs="Times New Roman"/>
          <w:color w:val="000000" w:themeColor="text1"/>
          <w:sz w:val="28"/>
          <w:szCs w:val="28"/>
        </w:rPr>
      </w:pPr>
      <w:r w:rsidRPr="00421748">
        <w:rPr>
          <w:rFonts w:ascii="仿宋" w:eastAsia="仿宋" w:hAnsi="仿宋" w:cs="Times New Roman" w:hint="eastAsia"/>
          <w:color w:val="000000" w:themeColor="text1"/>
          <w:sz w:val="28"/>
          <w:szCs w:val="28"/>
        </w:rPr>
        <w:t>统计2019年1月</w:t>
      </w:r>
      <w:r w:rsidRPr="00421748">
        <w:rPr>
          <w:rFonts w:ascii="仿宋" w:eastAsia="仿宋" w:hAnsi="仿宋" w:cs="Times New Roman"/>
          <w:color w:val="000000" w:themeColor="text1"/>
          <w:sz w:val="28"/>
          <w:szCs w:val="28"/>
        </w:rPr>
        <w:t>至</w:t>
      </w:r>
      <w:r w:rsidRPr="00421748">
        <w:rPr>
          <w:rFonts w:ascii="仿宋" w:eastAsia="仿宋" w:hAnsi="仿宋" w:cs="Times New Roman" w:hint="eastAsia"/>
          <w:color w:val="000000" w:themeColor="text1"/>
          <w:sz w:val="28"/>
          <w:szCs w:val="28"/>
        </w:rPr>
        <w:t>2021年9月危废</w:t>
      </w:r>
      <w:r w:rsidRPr="00421748">
        <w:rPr>
          <w:rFonts w:ascii="仿宋" w:eastAsia="仿宋" w:hAnsi="仿宋" w:cs="Times New Roman"/>
          <w:color w:val="000000" w:themeColor="text1"/>
          <w:sz w:val="28"/>
          <w:szCs w:val="28"/>
        </w:rPr>
        <w:t>实际产生</w:t>
      </w:r>
      <w:r w:rsidRPr="00421748">
        <w:rPr>
          <w:rFonts w:ascii="仿宋" w:eastAsia="仿宋" w:hAnsi="仿宋" w:cs="Times New Roman" w:hint="eastAsia"/>
          <w:color w:val="000000" w:themeColor="text1"/>
          <w:sz w:val="28"/>
          <w:szCs w:val="28"/>
        </w:rPr>
        <w:t>及</w:t>
      </w:r>
      <w:r w:rsidRPr="00421748">
        <w:rPr>
          <w:rFonts w:ascii="仿宋" w:eastAsia="仿宋" w:hAnsi="仿宋" w:cs="Times New Roman"/>
          <w:color w:val="000000" w:themeColor="text1"/>
          <w:sz w:val="28"/>
          <w:szCs w:val="28"/>
        </w:rPr>
        <w:t>处置情况，</w:t>
      </w:r>
      <w:r w:rsidRPr="00421748">
        <w:rPr>
          <w:rFonts w:ascii="仿宋" w:eastAsia="仿宋" w:hAnsi="仿宋" w:cs="Times New Roman" w:hint="eastAsia"/>
          <w:color w:val="000000" w:themeColor="text1"/>
          <w:sz w:val="28"/>
          <w:szCs w:val="28"/>
        </w:rPr>
        <w:t>结合2019年1月</w:t>
      </w:r>
      <w:r w:rsidRPr="00421748">
        <w:rPr>
          <w:rFonts w:ascii="仿宋" w:eastAsia="仿宋" w:hAnsi="仿宋" w:cs="Times New Roman"/>
          <w:color w:val="000000" w:themeColor="text1"/>
          <w:sz w:val="28"/>
          <w:szCs w:val="28"/>
        </w:rPr>
        <w:t>至</w:t>
      </w:r>
      <w:r w:rsidRPr="00421748">
        <w:rPr>
          <w:rFonts w:ascii="仿宋" w:eastAsia="仿宋" w:hAnsi="仿宋" w:cs="Times New Roman" w:hint="eastAsia"/>
          <w:color w:val="000000" w:themeColor="text1"/>
          <w:sz w:val="28"/>
          <w:szCs w:val="28"/>
        </w:rPr>
        <w:t>2021年9月接收</w:t>
      </w:r>
      <w:r w:rsidRPr="00421748">
        <w:rPr>
          <w:rFonts w:ascii="仿宋" w:eastAsia="仿宋" w:hAnsi="仿宋" w:cs="Times New Roman"/>
          <w:color w:val="000000" w:themeColor="text1"/>
          <w:sz w:val="28"/>
          <w:szCs w:val="28"/>
        </w:rPr>
        <w:t>危废实际处置情况，汇总危废实际产生量与原</w:t>
      </w:r>
      <w:r w:rsidRPr="00421748">
        <w:rPr>
          <w:rFonts w:ascii="仿宋" w:eastAsia="仿宋" w:hAnsi="仿宋" w:cs="Times New Roman" w:hint="eastAsia"/>
          <w:color w:val="000000" w:themeColor="text1"/>
          <w:sz w:val="28"/>
          <w:szCs w:val="28"/>
        </w:rPr>
        <w:t>环评</w:t>
      </w:r>
      <w:r w:rsidRPr="00421748">
        <w:rPr>
          <w:rFonts w:ascii="仿宋" w:eastAsia="仿宋" w:hAnsi="仿宋" w:cs="Times New Roman"/>
          <w:color w:val="000000" w:themeColor="text1"/>
          <w:sz w:val="28"/>
          <w:szCs w:val="28"/>
        </w:rPr>
        <w:t>变化情况详</w:t>
      </w:r>
      <w:r w:rsidRPr="00421748">
        <w:rPr>
          <w:rFonts w:ascii="仿宋" w:eastAsia="仿宋" w:hAnsi="仿宋" w:cs="Times New Roman" w:hint="eastAsia"/>
          <w:color w:val="000000" w:themeColor="text1"/>
          <w:sz w:val="28"/>
          <w:szCs w:val="28"/>
        </w:rPr>
        <w:t>见</w:t>
      </w:r>
      <w:r w:rsidRPr="00421748">
        <w:rPr>
          <w:rFonts w:ascii="仿宋" w:eastAsia="仿宋" w:hAnsi="仿宋" w:cs="Times New Roman"/>
          <w:color w:val="000000" w:themeColor="text1"/>
          <w:sz w:val="28"/>
          <w:szCs w:val="28"/>
        </w:rPr>
        <w:t>表</w:t>
      </w:r>
      <w:r w:rsidRPr="00421748">
        <w:rPr>
          <w:rFonts w:ascii="仿宋" w:eastAsia="仿宋" w:hAnsi="仿宋" w:cs="Times New Roman" w:hint="eastAsia"/>
          <w:color w:val="000000" w:themeColor="text1"/>
          <w:sz w:val="28"/>
          <w:szCs w:val="28"/>
        </w:rPr>
        <w:t>3.5</w:t>
      </w:r>
      <w:r w:rsidRPr="00421748">
        <w:rPr>
          <w:rFonts w:ascii="仿宋" w:eastAsia="仿宋" w:hAnsi="仿宋" w:cs="Times New Roman"/>
          <w:color w:val="000000" w:themeColor="text1"/>
          <w:sz w:val="28"/>
          <w:szCs w:val="28"/>
        </w:rPr>
        <w:t>-3</w:t>
      </w:r>
      <w:r w:rsidRPr="00421748">
        <w:rPr>
          <w:rFonts w:ascii="仿宋" w:eastAsia="仿宋" w:hAnsi="仿宋" w:cs="Times New Roman" w:hint="eastAsia"/>
          <w:color w:val="000000" w:themeColor="text1"/>
          <w:sz w:val="28"/>
          <w:szCs w:val="28"/>
        </w:rPr>
        <w:t>。</w:t>
      </w:r>
    </w:p>
    <w:p w:rsidR="00F2059E" w:rsidRPr="00421748" w:rsidRDefault="00421748" w:rsidP="00421748">
      <w:pPr>
        <w:pStyle w:val="010"/>
        <w:spacing w:before="0" w:line="400" w:lineRule="exact"/>
        <w:ind w:firstLineChars="0" w:firstLine="420"/>
        <w:jc w:val="center"/>
        <w:rPr>
          <w:rFonts w:ascii="仿宋" w:eastAsia="仿宋" w:hAnsi="仿宋" w:cs="Times New Roman"/>
          <w:b/>
          <w:color w:val="000000" w:themeColor="text1"/>
        </w:rPr>
      </w:pPr>
      <w:r w:rsidRPr="00421748">
        <w:rPr>
          <w:rFonts w:ascii="仿宋" w:eastAsia="仿宋" w:hAnsi="仿宋" w:cs="Times New Roman" w:hint="eastAsia"/>
          <w:b/>
          <w:color w:val="000000" w:themeColor="text1"/>
        </w:rPr>
        <w:t>表3.5</w:t>
      </w:r>
      <w:r w:rsidRPr="00421748">
        <w:rPr>
          <w:rFonts w:ascii="仿宋" w:eastAsia="仿宋" w:hAnsi="仿宋" w:cs="Times New Roman"/>
          <w:b/>
          <w:color w:val="000000" w:themeColor="text1"/>
        </w:rPr>
        <w:t xml:space="preserve">-3  </w:t>
      </w:r>
      <w:r w:rsidRPr="00421748">
        <w:rPr>
          <w:rFonts w:ascii="仿宋" w:eastAsia="仿宋" w:hAnsi="仿宋" w:cs="Times New Roman" w:hint="eastAsia"/>
          <w:b/>
          <w:color w:val="000000" w:themeColor="text1"/>
        </w:rPr>
        <w:t>危废</w:t>
      </w:r>
      <w:r w:rsidRPr="00421748">
        <w:rPr>
          <w:rFonts w:ascii="仿宋" w:eastAsia="仿宋" w:hAnsi="仿宋" w:cs="Times New Roman"/>
          <w:b/>
          <w:color w:val="000000" w:themeColor="text1"/>
        </w:rPr>
        <w:t>实际产生量与原环评变化情况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3997"/>
        <w:gridCol w:w="2941"/>
      </w:tblGrid>
      <w:tr w:rsidR="00421748" w:rsidRPr="00F84119" w:rsidTr="00421748">
        <w:trPr>
          <w:tblHeader/>
          <w:jc w:val="center"/>
        </w:trPr>
        <w:tc>
          <w:tcPr>
            <w:tcW w:w="1171" w:type="pct"/>
            <w:vMerge w:val="restar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危废名称</w:t>
            </w:r>
          </w:p>
        </w:tc>
        <w:tc>
          <w:tcPr>
            <w:tcW w:w="2206" w:type="pct"/>
            <w:shd w:val="clear" w:color="auto" w:fill="auto"/>
            <w:vAlign w:val="center"/>
          </w:tcPr>
          <w:p w:rsidR="00421748" w:rsidRPr="00F84119" w:rsidRDefault="00421748" w:rsidP="00C430D8">
            <w:pPr>
              <w:spacing w:line="300" w:lineRule="exact"/>
              <w:jc w:val="center"/>
              <w:rPr>
                <w:rFonts w:ascii="仿宋" w:eastAsia="仿宋" w:hAnsi="仿宋"/>
                <w:szCs w:val="21"/>
              </w:rPr>
            </w:pPr>
            <w:r w:rsidRPr="00F84119">
              <w:rPr>
                <w:rFonts w:ascii="仿宋" w:eastAsia="仿宋" w:hAnsi="仿宋"/>
                <w:szCs w:val="21"/>
              </w:rPr>
              <w:t>原环评</w:t>
            </w:r>
          </w:p>
        </w:tc>
        <w:tc>
          <w:tcPr>
            <w:tcW w:w="1623" w:type="pct"/>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实际情况</w:t>
            </w:r>
          </w:p>
        </w:tc>
      </w:tr>
      <w:tr w:rsidR="00421748" w:rsidRPr="00F84119" w:rsidTr="00421748">
        <w:trPr>
          <w:tblHeader/>
          <w:jc w:val="center"/>
        </w:trPr>
        <w:tc>
          <w:tcPr>
            <w:tcW w:w="1171" w:type="pct"/>
            <w:vMerge/>
            <w:shd w:val="clear" w:color="auto" w:fill="auto"/>
            <w:vAlign w:val="center"/>
          </w:tcPr>
          <w:p w:rsidR="00421748" w:rsidRPr="00F84119" w:rsidRDefault="00421748" w:rsidP="00C430D8">
            <w:pPr>
              <w:spacing w:line="300" w:lineRule="exact"/>
              <w:jc w:val="center"/>
              <w:rPr>
                <w:rFonts w:ascii="仿宋" w:eastAsia="仿宋" w:hAnsi="仿宋"/>
                <w:szCs w:val="21"/>
              </w:rPr>
            </w:pPr>
          </w:p>
        </w:tc>
        <w:tc>
          <w:tcPr>
            <w:tcW w:w="2206" w:type="pct"/>
            <w:shd w:val="clear" w:color="auto" w:fill="auto"/>
            <w:vAlign w:val="center"/>
          </w:tcPr>
          <w:p w:rsidR="00421748" w:rsidRPr="00F84119" w:rsidRDefault="00421748" w:rsidP="00421748">
            <w:pPr>
              <w:spacing w:line="300" w:lineRule="exact"/>
              <w:jc w:val="center"/>
              <w:rPr>
                <w:rFonts w:ascii="仿宋" w:eastAsia="仿宋" w:hAnsi="仿宋"/>
                <w:szCs w:val="21"/>
              </w:rPr>
            </w:pPr>
            <w:r w:rsidRPr="00F84119">
              <w:rPr>
                <w:rFonts w:ascii="仿宋" w:eastAsia="仿宋" w:hAnsi="仿宋"/>
                <w:szCs w:val="21"/>
              </w:rPr>
              <w:t>年</w:t>
            </w:r>
            <w:r>
              <w:rPr>
                <w:rFonts w:ascii="仿宋" w:eastAsia="仿宋" w:hAnsi="仿宋" w:hint="eastAsia"/>
                <w:szCs w:val="21"/>
              </w:rPr>
              <w:t>产生量</w:t>
            </w:r>
            <w:r w:rsidRPr="00F84119">
              <w:rPr>
                <w:rFonts w:ascii="仿宋" w:eastAsia="仿宋" w:hAnsi="仿宋"/>
                <w:szCs w:val="21"/>
              </w:rPr>
              <w:t>(t/a)</w:t>
            </w:r>
          </w:p>
        </w:tc>
        <w:tc>
          <w:tcPr>
            <w:tcW w:w="1623" w:type="pct"/>
          </w:tcPr>
          <w:p w:rsidR="00421748" w:rsidRPr="00F84119" w:rsidRDefault="00421748" w:rsidP="00421748">
            <w:pPr>
              <w:spacing w:line="300" w:lineRule="exact"/>
              <w:jc w:val="center"/>
              <w:rPr>
                <w:rFonts w:ascii="仿宋" w:eastAsia="仿宋" w:hAnsi="仿宋"/>
                <w:szCs w:val="21"/>
              </w:rPr>
            </w:pPr>
            <w:r w:rsidRPr="00F84119">
              <w:rPr>
                <w:rFonts w:ascii="仿宋" w:eastAsia="仿宋" w:hAnsi="仿宋"/>
                <w:szCs w:val="21"/>
              </w:rPr>
              <w:t>年</w:t>
            </w:r>
            <w:r>
              <w:rPr>
                <w:rFonts w:ascii="仿宋" w:eastAsia="仿宋" w:hAnsi="仿宋" w:hint="eastAsia"/>
                <w:szCs w:val="21"/>
              </w:rPr>
              <w:t>产生</w:t>
            </w:r>
            <w:r>
              <w:rPr>
                <w:rFonts w:ascii="仿宋" w:eastAsia="仿宋" w:hAnsi="仿宋"/>
                <w:szCs w:val="21"/>
              </w:rPr>
              <w:t>量</w:t>
            </w:r>
            <w:r w:rsidRPr="00F84119">
              <w:rPr>
                <w:rFonts w:ascii="仿宋" w:eastAsia="仿宋" w:hAnsi="仿宋"/>
                <w:szCs w:val="21"/>
              </w:rPr>
              <w:t>(t/a)</w:t>
            </w:r>
          </w:p>
        </w:tc>
      </w:tr>
      <w:tr w:rsidR="00421748" w:rsidRPr="00F84119" w:rsidTr="00421748">
        <w:trPr>
          <w:cantSplit/>
          <w:trHeight w:val="139"/>
          <w:jc w:val="center"/>
        </w:trPr>
        <w:tc>
          <w:tcPr>
            <w:tcW w:w="1171"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焚烧</w:t>
            </w:r>
            <w:r>
              <w:rPr>
                <w:rFonts w:ascii="仿宋" w:eastAsia="仿宋" w:hAnsi="仿宋"/>
                <w:szCs w:val="21"/>
              </w:rPr>
              <w:t>残渣</w:t>
            </w:r>
          </w:p>
        </w:tc>
        <w:tc>
          <w:tcPr>
            <w:tcW w:w="2206"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4907.31</w:t>
            </w:r>
          </w:p>
        </w:tc>
        <w:tc>
          <w:tcPr>
            <w:tcW w:w="1623" w:type="pct"/>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4560</w:t>
            </w:r>
          </w:p>
        </w:tc>
      </w:tr>
      <w:tr w:rsidR="00421748" w:rsidRPr="00F84119" w:rsidTr="00421748">
        <w:trPr>
          <w:cantSplit/>
          <w:jc w:val="center"/>
        </w:trPr>
        <w:tc>
          <w:tcPr>
            <w:tcW w:w="1171"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飞灰</w:t>
            </w:r>
          </w:p>
        </w:tc>
        <w:tc>
          <w:tcPr>
            <w:tcW w:w="2206"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1270.8</w:t>
            </w:r>
          </w:p>
        </w:tc>
        <w:tc>
          <w:tcPr>
            <w:tcW w:w="1623" w:type="pct"/>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2220</w:t>
            </w:r>
          </w:p>
        </w:tc>
      </w:tr>
      <w:tr w:rsidR="00421748" w:rsidRPr="00F84119" w:rsidTr="00421748">
        <w:trPr>
          <w:cantSplit/>
          <w:jc w:val="center"/>
        </w:trPr>
        <w:tc>
          <w:tcPr>
            <w:tcW w:w="1171"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高</w:t>
            </w:r>
            <w:r>
              <w:rPr>
                <w:rFonts w:ascii="仿宋" w:eastAsia="仿宋" w:hAnsi="仿宋"/>
                <w:szCs w:val="21"/>
              </w:rPr>
              <w:t>盐废水预</w:t>
            </w:r>
            <w:r>
              <w:rPr>
                <w:rFonts w:ascii="仿宋" w:eastAsia="仿宋" w:hAnsi="仿宋" w:hint="eastAsia"/>
                <w:szCs w:val="21"/>
              </w:rPr>
              <w:t>处理污泥</w:t>
            </w:r>
          </w:p>
        </w:tc>
        <w:tc>
          <w:tcPr>
            <w:tcW w:w="2206"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360</w:t>
            </w:r>
          </w:p>
        </w:tc>
        <w:tc>
          <w:tcPr>
            <w:tcW w:w="1623" w:type="pct"/>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560</w:t>
            </w:r>
          </w:p>
        </w:tc>
      </w:tr>
      <w:tr w:rsidR="00421748" w:rsidRPr="00F84119" w:rsidTr="00421748">
        <w:trPr>
          <w:cantSplit/>
          <w:jc w:val="center"/>
        </w:trPr>
        <w:tc>
          <w:tcPr>
            <w:tcW w:w="1171"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污水</w:t>
            </w:r>
            <w:r>
              <w:rPr>
                <w:rFonts w:ascii="仿宋" w:eastAsia="仿宋" w:hAnsi="仿宋"/>
                <w:szCs w:val="21"/>
              </w:rPr>
              <w:t>站污泥</w:t>
            </w:r>
          </w:p>
        </w:tc>
        <w:tc>
          <w:tcPr>
            <w:tcW w:w="2206" w:type="pct"/>
            <w:shd w:val="clear" w:color="auto" w:fill="auto"/>
            <w:vAlign w:val="center"/>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32</w:t>
            </w:r>
          </w:p>
        </w:tc>
        <w:tc>
          <w:tcPr>
            <w:tcW w:w="1623" w:type="pct"/>
          </w:tcPr>
          <w:p w:rsidR="00421748" w:rsidRPr="00F84119" w:rsidRDefault="00421748" w:rsidP="00C430D8">
            <w:pPr>
              <w:spacing w:line="300" w:lineRule="exact"/>
              <w:jc w:val="center"/>
              <w:rPr>
                <w:rFonts w:ascii="仿宋" w:eastAsia="仿宋" w:hAnsi="仿宋"/>
                <w:szCs w:val="21"/>
              </w:rPr>
            </w:pPr>
            <w:r>
              <w:rPr>
                <w:rFonts w:ascii="仿宋" w:eastAsia="仿宋" w:hAnsi="仿宋" w:hint="eastAsia"/>
                <w:szCs w:val="21"/>
              </w:rPr>
              <w:t>30</w:t>
            </w:r>
          </w:p>
        </w:tc>
      </w:tr>
      <w:tr w:rsidR="00421748" w:rsidRPr="00F84119" w:rsidTr="00421748">
        <w:trPr>
          <w:cantSplit/>
          <w:jc w:val="center"/>
        </w:trPr>
        <w:tc>
          <w:tcPr>
            <w:tcW w:w="1171" w:type="pct"/>
            <w:shd w:val="clear" w:color="auto" w:fill="auto"/>
            <w:vAlign w:val="center"/>
          </w:tcPr>
          <w:p w:rsidR="00421748" w:rsidRPr="00F84119" w:rsidRDefault="00421748" w:rsidP="00C430D8">
            <w:pPr>
              <w:spacing w:line="300" w:lineRule="exact"/>
              <w:jc w:val="center"/>
              <w:textAlignment w:val="center"/>
              <w:rPr>
                <w:rFonts w:ascii="仿宋" w:eastAsia="仿宋" w:hAnsi="仿宋"/>
                <w:szCs w:val="21"/>
              </w:rPr>
            </w:pPr>
            <w:r>
              <w:rPr>
                <w:rFonts w:ascii="仿宋" w:eastAsia="仿宋" w:hAnsi="仿宋" w:hint="eastAsia"/>
                <w:szCs w:val="21"/>
              </w:rPr>
              <w:t>渗滤液</w:t>
            </w:r>
          </w:p>
        </w:tc>
        <w:tc>
          <w:tcPr>
            <w:tcW w:w="2206" w:type="pct"/>
            <w:shd w:val="clear" w:color="auto" w:fill="auto"/>
            <w:vAlign w:val="center"/>
          </w:tcPr>
          <w:p w:rsidR="00421748" w:rsidRPr="00F84119" w:rsidRDefault="00421748" w:rsidP="00C430D8">
            <w:pPr>
              <w:spacing w:line="300" w:lineRule="exact"/>
              <w:jc w:val="center"/>
              <w:textAlignment w:val="center"/>
              <w:rPr>
                <w:rFonts w:ascii="仿宋" w:eastAsia="仿宋" w:hAnsi="仿宋"/>
                <w:szCs w:val="21"/>
              </w:rPr>
            </w:pPr>
            <w:r>
              <w:rPr>
                <w:rFonts w:ascii="仿宋" w:eastAsia="仿宋" w:hAnsi="仿宋" w:hint="eastAsia"/>
                <w:szCs w:val="21"/>
              </w:rPr>
              <w:t>0.3</w:t>
            </w:r>
          </w:p>
        </w:tc>
        <w:tc>
          <w:tcPr>
            <w:tcW w:w="1623" w:type="pct"/>
          </w:tcPr>
          <w:p w:rsidR="00421748" w:rsidRPr="00F84119" w:rsidRDefault="00421748" w:rsidP="00C430D8">
            <w:pPr>
              <w:spacing w:line="300" w:lineRule="exact"/>
              <w:jc w:val="center"/>
              <w:textAlignment w:val="center"/>
              <w:rPr>
                <w:rFonts w:ascii="仿宋" w:eastAsia="仿宋" w:hAnsi="仿宋"/>
                <w:szCs w:val="21"/>
              </w:rPr>
            </w:pPr>
            <w:r>
              <w:rPr>
                <w:rFonts w:ascii="仿宋" w:eastAsia="仿宋" w:hAnsi="仿宋" w:hint="eastAsia"/>
                <w:szCs w:val="21"/>
              </w:rPr>
              <w:t>0.3</w:t>
            </w:r>
          </w:p>
        </w:tc>
      </w:tr>
      <w:tr w:rsidR="00421748" w:rsidRPr="00F84119" w:rsidTr="00421748">
        <w:trPr>
          <w:jc w:val="center"/>
        </w:trPr>
        <w:tc>
          <w:tcPr>
            <w:tcW w:w="1171" w:type="pct"/>
            <w:shd w:val="clear" w:color="auto" w:fill="auto"/>
            <w:vAlign w:val="center"/>
          </w:tcPr>
          <w:p w:rsidR="00421748" w:rsidRPr="00F84119" w:rsidRDefault="00421748" w:rsidP="00C430D8">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废</w:t>
            </w:r>
            <w:r>
              <w:rPr>
                <w:rFonts w:ascii="仿宋" w:eastAsia="仿宋" w:hAnsi="仿宋"/>
                <w:color w:val="000000" w:themeColor="text1"/>
                <w:szCs w:val="21"/>
              </w:rPr>
              <w:t>活性炭</w:t>
            </w:r>
          </w:p>
        </w:tc>
        <w:tc>
          <w:tcPr>
            <w:tcW w:w="2206" w:type="pct"/>
            <w:shd w:val="clear" w:color="auto" w:fill="auto"/>
            <w:vAlign w:val="center"/>
          </w:tcPr>
          <w:p w:rsidR="00421748" w:rsidRPr="00F84119" w:rsidRDefault="00421748" w:rsidP="00C430D8">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1623" w:type="pct"/>
          </w:tcPr>
          <w:p w:rsidR="00421748" w:rsidRPr="00F84119" w:rsidRDefault="00421748" w:rsidP="00C430D8">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130</w:t>
            </w:r>
          </w:p>
        </w:tc>
      </w:tr>
      <w:tr w:rsidR="000C293B" w:rsidRPr="00F84119" w:rsidTr="00421748">
        <w:trPr>
          <w:jc w:val="center"/>
        </w:trPr>
        <w:tc>
          <w:tcPr>
            <w:tcW w:w="1171" w:type="pct"/>
            <w:shd w:val="clear" w:color="auto" w:fill="auto"/>
            <w:vAlign w:val="center"/>
          </w:tcPr>
          <w:p w:rsidR="000C293B" w:rsidRDefault="000C293B" w:rsidP="00C430D8">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废</w:t>
            </w:r>
            <w:r>
              <w:rPr>
                <w:rFonts w:ascii="仿宋" w:eastAsia="仿宋" w:hAnsi="仿宋"/>
                <w:color w:val="000000" w:themeColor="text1"/>
                <w:szCs w:val="21"/>
              </w:rPr>
              <w:t>耐火材料</w:t>
            </w:r>
          </w:p>
        </w:tc>
        <w:tc>
          <w:tcPr>
            <w:tcW w:w="2206" w:type="pct"/>
            <w:shd w:val="clear" w:color="auto" w:fill="auto"/>
            <w:vAlign w:val="center"/>
          </w:tcPr>
          <w:p w:rsidR="000C293B" w:rsidRDefault="000C293B" w:rsidP="00C430D8">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1623" w:type="pct"/>
          </w:tcPr>
          <w:p w:rsidR="000C293B" w:rsidRDefault="000C293B" w:rsidP="00C430D8">
            <w:pPr>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500(耐火</w:t>
            </w:r>
            <w:r>
              <w:rPr>
                <w:rFonts w:ascii="仿宋" w:eastAsia="仿宋" w:hAnsi="仿宋"/>
                <w:color w:val="000000" w:themeColor="text1"/>
                <w:szCs w:val="21"/>
              </w:rPr>
              <w:t>硅砖</w:t>
            </w:r>
            <w:r>
              <w:rPr>
                <w:rFonts w:ascii="仿宋" w:eastAsia="仿宋" w:hAnsi="仿宋" w:hint="eastAsia"/>
                <w:color w:val="000000" w:themeColor="text1"/>
                <w:szCs w:val="21"/>
              </w:rPr>
              <w:t>)</w:t>
            </w:r>
          </w:p>
        </w:tc>
      </w:tr>
    </w:tbl>
    <w:p w:rsidR="00A46B1D" w:rsidRPr="00A46B1D" w:rsidRDefault="00A46B1D" w:rsidP="00A46B1D">
      <w:pPr>
        <w:pStyle w:val="ae"/>
        <w:spacing w:before="0" w:line="300" w:lineRule="exact"/>
        <w:outlineLvl w:val="9"/>
        <w:rPr>
          <w:rFonts w:ascii="仿宋" w:eastAsia="仿宋" w:hAnsi="仿宋"/>
          <w:sz w:val="21"/>
          <w:szCs w:val="21"/>
        </w:rPr>
      </w:pPr>
      <w:r>
        <w:rPr>
          <w:rFonts w:ascii="仿宋" w:eastAsia="仿宋" w:hAnsi="仿宋" w:hint="eastAsia"/>
          <w:sz w:val="21"/>
          <w:szCs w:val="21"/>
        </w:rPr>
        <w:t>注：</w:t>
      </w:r>
      <w:r>
        <w:rPr>
          <w:rFonts w:ascii="仿宋" w:eastAsia="仿宋" w:hAnsi="仿宋"/>
          <w:sz w:val="21"/>
          <w:szCs w:val="21"/>
        </w:rPr>
        <w:t>还</w:t>
      </w:r>
      <w:r>
        <w:rPr>
          <w:rFonts w:ascii="仿宋" w:eastAsia="仿宋" w:hAnsi="仿宋" w:hint="eastAsia"/>
          <w:sz w:val="21"/>
          <w:szCs w:val="21"/>
        </w:rPr>
        <w:t>环评</w:t>
      </w:r>
      <w:r>
        <w:rPr>
          <w:rFonts w:ascii="仿宋" w:eastAsia="仿宋" w:hAnsi="仿宋"/>
          <w:sz w:val="21"/>
          <w:szCs w:val="21"/>
        </w:rPr>
        <w:t>未给出废耐火材料更换量。</w:t>
      </w:r>
    </w:p>
    <w:p w:rsidR="00421748" w:rsidRPr="00FA2DB8" w:rsidRDefault="00421748" w:rsidP="00421748">
      <w:pPr>
        <w:pStyle w:val="ae"/>
        <w:spacing w:before="0" w:line="500" w:lineRule="exact"/>
        <w:outlineLvl w:val="2"/>
        <w:rPr>
          <w:rFonts w:ascii="仿宋" w:eastAsia="仿宋" w:hAnsi="仿宋"/>
          <w:sz w:val="28"/>
          <w:szCs w:val="28"/>
        </w:rPr>
      </w:pPr>
      <w:bookmarkStart w:id="202" w:name="_Toc86006298"/>
      <w:r w:rsidRPr="00FA2DB8">
        <w:rPr>
          <w:rFonts w:ascii="仿宋" w:eastAsia="仿宋" w:hAnsi="仿宋" w:hint="eastAsia"/>
          <w:sz w:val="28"/>
          <w:szCs w:val="28"/>
        </w:rPr>
        <w:t>3.5.</w:t>
      </w:r>
      <w:r>
        <w:rPr>
          <w:rFonts w:ascii="仿宋" w:eastAsia="仿宋" w:hAnsi="仿宋"/>
          <w:sz w:val="28"/>
          <w:szCs w:val="28"/>
        </w:rPr>
        <w:t>3</w:t>
      </w:r>
      <w:r>
        <w:rPr>
          <w:rFonts w:ascii="仿宋" w:eastAsia="仿宋" w:hAnsi="仿宋" w:hint="eastAsia"/>
          <w:sz w:val="28"/>
          <w:szCs w:val="28"/>
        </w:rPr>
        <w:t>小结</w:t>
      </w:r>
      <w:bookmarkEnd w:id="202"/>
    </w:p>
    <w:p w:rsidR="00421748" w:rsidRDefault="00421748" w:rsidP="00421748">
      <w:pPr>
        <w:pStyle w:val="010"/>
        <w:spacing w:before="0" w:line="500" w:lineRule="exact"/>
        <w:ind w:firstLineChars="0" w:firstLine="420"/>
        <w:rPr>
          <w:rFonts w:ascii="仿宋" w:eastAsia="仿宋" w:hAnsi="仿宋" w:cs="Times New Roman"/>
          <w:color w:val="000000" w:themeColor="text1"/>
          <w:sz w:val="28"/>
          <w:szCs w:val="28"/>
        </w:rPr>
      </w:pPr>
      <w:r w:rsidRPr="00421748">
        <w:rPr>
          <w:rFonts w:ascii="仿宋" w:eastAsia="仿宋" w:hAnsi="仿宋" w:cs="Times New Roman" w:hint="eastAsia"/>
          <w:color w:val="000000" w:themeColor="text1"/>
          <w:sz w:val="28"/>
          <w:szCs w:val="28"/>
        </w:rPr>
        <w:t>根据《关于</w:t>
      </w:r>
      <w:r w:rsidRPr="00421748">
        <w:rPr>
          <w:rFonts w:ascii="仿宋" w:eastAsia="仿宋" w:hAnsi="仿宋" w:cs="Times New Roman"/>
          <w:color w:val="000000" w:themeColor="text1"/>
          <w:sz w:val="28"/>
          <w:szCs w:val="28"/>
        </w:rPr>
        <w:t>印发</w:t>
      </w:r>
      <w:r w:rsidRPr="00421748">
        <w:rPr>
          <w:rFonts w:ascii="仿宋" w:eastAsia="仿宋" w:hAnsi="仿宋" w:cs="Times New Roman" w:hint="eastAsia"/>
          <w:color w:val="000000" w:themeColor="text1"/>
          <w:sz w:val="28"/>
          <w:szCs w:val="28"/>
        </w:rPr>
        <w:t>〈污染</w:t>
      </w:r>
      <w:r w:rsidRPr="00421748">
        <w:rPr>
          <w:rFonts w:ascii="仿宋" w:eastAsia="仿宋" w:hAnsi="仿宋" w:cs="Times New Roman"/>
          <w:color w:val="000000" w:themeColor="text1"/>
          <w:sz w:val="28"/>
          <w:szCs w:val="28"/>
        </w:rPr>
        <w:t>影响类建设项目重大变动清单</w:t>
      </w:r>
      <w:r w:rsidRPr="00421748">
        <w:rPr>
          <w:rFonts w:ascii="仿宋" w:eastAsia="仿宋" w:hAnsi="仿宋" w:cs="Times New Roman" w:hint="eastAsia"/>
          <w:color w:val="000000" w:themeColor="text1"/>
          <w:sz w:val="28"/>
          <w:szCs w:val="28"/>
        </w:rPr>
        <w:t>(试行)的</w:t>
      </w:r>
      <w:r w:rsidRPr="00421748">
        <w:rPr>
          <w:rFonts w:ascii="仿宋" w:eastAsia="仿宋" w:hAnsi="仿宋" w:cs="Times New Roman"/>
          <w:color w:val="000000" w:themeColor="text1"/>
          <w:sz w:val="28"/>
          <w:szCs w:val="28"/>
        </w:rPr>
        <w:t>通知</w:t>
      </w:r>
      <w:r w:rsidRPr="00421748">
        <w:rPr>
          <w:rFonts w:ascii="仿宋" w:eastAsia="仿宋" w:hAnsi="仿宋" w:cs="Times New Roman" w:hint="eastAsia"/>
          <w:color w:val="000000" w:themeColor="text1"/>
          <w:sz w:val="28"/>
          <w:szCs w:val="28"/>
        </w:rPr>
        <w:t>〉》(环</w:t>
      </w:r>
      <w:r w:rsidRPr="00421748">
        <w:rPr>
          <w:rFonts w:ascii="仿宋" w:eastAsia="仿宋" w:hAnsi="仿宋" w:cs="Times New Roman"/>
          <w:color w:val="000000" w:themeColor="text1"/>
          <w:sz w:val="28"/>
          <w:szCs w:val="28"/>
        </w:rPr>
        <w:t>办环评函</w:t>
      </w:r>
      <w:r w:rsidRPr="00421748">
        <w:rPr>
          <w:rFonts w:ascii="仿宋" w:eastAsia="仿宋" w:hAnsi="仿宋" w:cs="Times New Roman" w:hint="eastAsia"/>
          <w:color w:val="000000" w:themeColor="text1"/>
          <w:sz w:val="28"/>
          <w:szCs w:val="28"/>
        </w:rPr>
        <w:t>[</w:t>
      </w:r>
      <w:r w:rsidRPr="00421748">
        <w:rPr>
          <w:rFonts w:ascii="仿宋" w:eastAsia="仿宋" w:hAnsi="仿宋" w:cs="Times New Roman"/>
          <w:color w:val="000000" w:themeColor="text1"/>
          <w:sz w:val="28"/>
          <w:szCs w:val="28"/>
        </w:rPr>
        <w:t>2020</w:t>
      </w:r>
      <w:r w:rsidRPr="00421748">
        <w:rPr>
          <w:rFonts w:ascii="仿宋" w:eastAsia="仿宋" w:hAnsi="仿宋" w:cs="Times New Roman" w:hint="eastAsia"/>
          <w:color w:val="000000" w:themeColor="text1"/>
          <w:sz w:val="28"/>
          <w:szCs w:val="28"/>
        </w:rPr>
        <w:t>]</w:t>
      </w:r>
      <w:r w:rsidRPr="00421748">
        <w:rPr>
          <w:rFonts w:ascii="仿宋" w:eastAsia="仿宋" w:hAnsi="仿宋" w:cs="Times New Roman"/>
          <w:color w:val="000000" w:themeColor="text1"/>
          <w:sz w:val="28"/>
          <w:szCs w:val="28"/>
        </w:rPr>
        <w:t>688</w:t>
      </w:r>
      <w:r w:rsidRPr="00421748">
        <w:rPr>
          <w:rFonts w:ascii="仿宋" w:eastAsia="仿宋" w:hAnsi="仿宋" w:cs="Times New Roman" w:hint="eastAsia"/>
          <w:color w:val="000000" w:themeColor="text1"/>
          <w:sz w:val="28"/>
          <w:szCs w:val="28"/>
        </w:rPr>
        <w:t>号)，工程建设</w:t>
      </w:r>
      <w:r w:rsidRPr="00421748">
        <w:rPr>
          <w:rFonts w:ascii="仿宋" w:eastAsia="仿宋" w:hAnsi="仿宋" w:cs="Times New Roman"/>
          <w:color w:val="000000" w:themeColor="text1"/>
          <w:sz w:val="28"/>
          <w:szCs w:val="28"/>
        </w:rPr>
        <w:t>现状与原</w:t>
      </w:r>
      <w:r w:rsidRPr="00421748">
        <w:rPr>
          <w:rFonts w:ascii="仿宋" w:eastAsia="仿宋" w:hAnsi="仿宋" w:cs="Times New Roman" w:hint="eastAsia"/>
          <w:color w:val="000000" w:themeColor="text1"/>
          <w:sz w:val="28"/>
          <w:szCs w:val="28"/>
        </w:rPr>
        <w:t>环评</w:t>
      </w:r>
      <w:r w:rsidRPr="00421748">
        <w:rPr>
          <w:rFonts w:ascii="仿宋" w:eastAsia="仿宋" w:hAnsi="仿宋" w:cs="Times New Roman"/>
          <w:color w:val="000000" w:themeColor="text1"/>
          <w:sz w:val="28"/>
          <w:szCs w:val="28"/>
        </w:rPr>
        <w:t>审批情况未发生</w:t>
      </w:r>
      <w:r w:rsidRPr="00421748">
        <w:rPr>
          <w:rFonts w:ascii="仿宋" w:eastAsia="仿宋" w:hAnsi="仿宋" w:cs="Times New Roman" w:hint="eastAsia"/>
          <w:color w:val="000000" w:themeColor="text1"/>
          <w:sz w:val="28"/>
          <w:szCs w:val="28"/>
        </w:rPr>
        <w:t>的</w:t>
      </w:r>
      <w:r w:rsidRPr="00421748">
        <w:rPr>
          <w:rFonts w:ascii="仿宋" w:eastAsia="仿宋" w:hAnsi="仿宋" w:cs="Times New Roman"/>
          <w:color w:val="000000" w:themeColor="text1"/>
          <w:sz w:val="28"/>
          <w:szCs w:val="28"/>
        </w:rPr>
        <w:t>变化不属于重大变动。</w:t>
      </w:r>
      <w:r w:rsidR="007C3A9F">
        <w:rPr>
          <w:rFonts w:ascii="仿宋" w:eastAsia="仿宋" w:hAnsi="仿宋" w:cs="Times New Roman" w:hint="eastAsia"/>
          <w:color w:val="000000" w:themeColor="text1"/>
          <w:sz w:val="28"/>
          <w:szCs w:val="28"/>
        </w:rPr>
        <w:t>详见</w:t>
      </w:r>
      <w:r w:rsidR="007C3A9F">
        <w:rPr>
          <w:rFonts w:ascii="仿宋" w:eastAsia="仿宋" w:hAnsi="仿宋" w:cs="Times New Roman"/>
          <w:color w:val="000000" w:themeColor="text1"/>
          <w:sz w:val="28"/>
          <w:szCs w:val="28"/>
        </w:rPr>
        <w:t>表</w:t>
      </w:r>
      <w:r w:rsidR="007C3A9F">
        <w:rPr>
          <w:rFonts w:ascii="仿宋" w:eastAsia="仿宋" w:hAnsi="仿宋" w:cs="Times New Roman" w:hint="eastAsia"/>
          <w:color w:val="000000" w:themeColor="text1"/>
          <w:sz w:val="28"/>
          <w:szCs w:val="28"/>
        </w:rPr>
        <w:t>3.5</w:t>
      </w:r>
      <w:r w:rsidR="007C3A9F">
        <w:rPr>
          <w:rFonts w:ascii="仿宋" w:eastAsia="仿宋" w:hAnsi="仿宋" w:cs="Times New Roman"/>
          <w:color w:val="000000" w:themeColor="text1"/>
          <w:sz w:val="28"/>
          <w:szCs w:val="28"/>
        </w:rPr>
        <w:t>-4</w:t>
      </w:r>
      <w:r w:rsidR="007C3A9F">
        <w:rPr>
          <w:rFonts w:ascii="仿宋" w:eastAsia="仿宋" w:hAnsi="仿宋" w:cs="Times New Roman" w:hint="eastAsia"/>
          <w:color w:val="000000" w:themeColor="text1"/>
          <w:sz w:val="28"/>
          <w:szCs w:val="28"/>
        </w:rPr>
        <w:t>。</w:t>
      </w:r>
    </w:p>
    <w:p w:rsidR="007C3A9F" w:rsidRPr="007C3A9F" w:rsidRDefault="007C3A9F" w:rsidP="007C3A9F">
      <w:pPr>
        <w:pStyle w:val="010"/>
        <w:spacing w:before="0" w:line="400" w:lineRule="exact"/>
        <w:ind w:firstLineChars="0" w:firstLine="420"/>
        <w:jc w:val="center"/>
        <w:rPr>
          <w:rFonts w:ascii="仿宋" w:eastAsia="仿宋" w:hAnsi="仿宋" w:cs="Times New Roman"/>
          <w:b/>
          <w:color w:val="000000" w:themeColor="text1"/>
        </w:rPr>
      </w:pPr>
      <w:r w:rsidRPr="007C3A9F">
        <w:rPr>
          <w:rFonts w:ascii="仿宋" w:eastAsia="仿宋" w:hAnsi="仿宋" w:cs="Times New Roman" w:hint="eastAsia"/>
          <w:b/>
          <w:color w:val="000000" w:themeColor="text1"/>
        </w:rPr>
        <w:t>表3.5</w:t>
      </w:r>
      <w:r w:rsidRPr="007C3A9F">
        <w:rPr>
          <w:rFonts w:ascii="仿宋" w:eastAsia="仿宋" w:hAnsi="仿宋" w:cs="Times New Roman"/>
          <w:b/>
          <w:color w:val="000000" w:themeColor="text1"/>
        </w:rPr>
        <w:t xml:space="preserve">-4  </w:t>
      </w:r>
      <w:r w:rsidRPr="007C3A9F">
        <w:rPr>
          <w:rFonts w:ascii="仿宋" w:eastAsia="仿宋" w:hAnsi="仿宋" w:cs="Times New Roman" w:hint="eastAsia"/>
          <w:b/>
          <w:color w:val="000000" w:themeColor="text1"/>
        </w:rPr>
        <w:t>变化</w:t>
      </w:r>
      <w:r w:rsidRPr="007C3A9F">
        <w:rPr>
          <w:rFonts w:ascii="仿宋" w:eastAsia="仿宋" w:hAnsi="仿宋" w:cs="Times New Roman"/>
          <w:b/>
          <w:color w:val="000000" w:themeColor="text1"/>
        </w:rPr>
        <w:t>情况判定说明</w:t>
      </w:r>
    </w:p>
    <w:tbl>
      <w:tblPr>
        <w:tblStyle w:val="afffffffffffffffffffff9"/>
        <w:tblW w:w="0" w:type="auto"/>
        <w:tblLook w:val="04A0" w:firstRow="1" w:lastRow="0" w:firstColumn="1" w:lastColumn="0" w:noHBand="0" w:noVBand="1"/>
      </w:tblPr>
      <w:tblGrid>
        <w:gridCol w:w="704"/>
        <w:gridCol w:w="4394"/>
        <w:gridCol w:w="2694"/>
        <w:gridCol w:w="1268"/>
      </w:tblGrid>
      <w:tr w:rsidR="007C3A9F" w:rsidRPr="007C3A9F" w:rsidTr="007C3A9F">
        <w:tc>
          <w:tcPr>
            <w:tcW w:w="5098" w:type="dxa"/>
            <w:gridSpan w:val="2"/>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污染影响</w:t>
            </w:r>
            <w:r w:rsidRPr="007C3A9F">
              <w:rPr>
                <w:rFonts w:ascii="仿宋" w:eastAsia="仿宋" w:hAnsi="仿宋" w:cs="Times New Roman"/>
                <w:color w:val="000000" w:themeColor="text1"/>
                <w:sz w:val="21"/>
                <w:szCs w:val="21"/>
              </w:rPr>
              <w:t>类建设项目重大变动清单</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现有</w:t>
            </w:r>
            <w:r w:rsidRPr="007C3A9F">
              <w:rPr>
                <w:rFonts w:ascii="仿宋" w:eastAsia="仿宋" w:hAnsi="仿宋" w:cs="Times New Roman"/>
                <w:color w:val="000000" w:themeColor="text1"/>
                <w:sz w:val="21"/>
                <w:szCs w:val="21"/>
              </w:rPr>
              <w:t>工程变化</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是否</w:t>
            </w:r>
            <w:r w:rsidRPr="007C3A9F">
              <w:rPr>
                <w:rFonts w:ascii="仿宋" w:eastAsia="仿宋" w:hAnsi="仿宋" w:cs="Times New Roman"/>
                <w:color w:val="000000" w:themeColor="text1"/>
                <w:sz w:val="21"/>
                <w:szCs w:val="21"/>
              </w:rPr>
              <w:t>属于重大变化</w:t>
            </w:r>
          </w:p>
        </w:tc>
      </w:tr>
      <w:tr w:rsidR="007C3A9F" w:rsidRPr="007C3A9F" w:rsidTr="007C3A9F">
        <w:tc>
          <w:tcPr>
            <w:tcW w:w="70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性质</w:t>
            </w: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建设</w:t>
            </w:r>
            <w:r w:rsidRPr="007C3A9F">
              <w:rPr>
                <w:rFonts w:ascii="仿宋" w:eastAsia="仿宋" w:hAnsi="仿宋" w:cs="Times New Roman"/>
                <w:color w:val="000000" w:themeColor="text1"/>
                <w:sz w:val="21"/>
                <w:szCs w:val="21"/>
              </w:rPr>
              <w:t>项目开发、使用功能发生变化的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无变化</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restart"/>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规模</w:t>
            </w: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生产、处置或储存能力增大30%及以上的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生产</w:t>
            </w:r>
            <w:r w:rsidRPr="007C3A9F">
              <w:rPr>
                <w:rFonts w:ascii="仿宋" w:eastAsia="仿宋" w:hAnsi="仿宋" w:cs="Times New Roman"/>
                <w:color w:val="000000" w:themeColor="text1"/>
                <w:sz w:val="21"/>
                <w:szCs w:val="21"/>
              </w:rPr>
              <w:t>、处置能力未发生变</w:t>
            </w:r>
            <w:r w:rsidRPr="007C3A9F">
              <w:rPr>
                <w:rFonts w:ascii="仿宋" w:eastAsia="仿宋" w:hAnsi="仿宋" w:cs="Times New Roman"/>
                <w:color w:val="000000" w:themeColor="text1"/>
                <w:sz w:val="21"/>
                <w:szCs w:val="21"/>
              </w:rPr>
              <w:lastRenderedPageBreak/>
              <w:t>化，</w:t>
            </w:r>
            <w:r w:rsidRPr="007C3A9F">
              <w:rPr>
                <w:rFonts w:ascii="仿宋" w:eastAsia="仿宋" w:hAnsi="仿宋" w:cs="Times New Roman" w:hint="eastAsia"/>
                <w:color w:val="000000" w:themeColor="text1"/>
                <w:sz w:val="21"/>
                <w:szCs w:val="21"/>
              </w:rPr>
              <w:t>氢氧化钙</w:t>
            </w:r>
            <w:r w:rsidRPr="007C3A9F">
              <w:rPr>
                <w:rFonts w:ascii="仿宋" w:eastAsia="仿宋" w:hAnsi="仿宋" w:cs="Times New Roman"/>
                <w:color w:val="000000" w:themeColor="text1"/>
                <w:sz w:val="21"/>
                <w:szCs w:val="21"/>
              </w:rPr>
              <w:t>、活性炭用量较原</w:t>
            </w:r>
            <w:r w:rsidRPr="007C3A9F">
              <w:rPr>
                <w:rFonts w:ascii="仿宋" w:eastAsia="仿宋" w:hAnsi="仿宋" w:cs="Times New Roman" w:hint="eastAsia"/>
                <w:color w:val="000000" w:themeColor="text1"/>
                <w:sz w:val="21"/>
                <w:szCs w:val="21"/>
              </w:rPr>
              <w:t>环评</w:t>
            </w:r>
            <w:r w:rsidRPr="007C3A9F">
              <w:rPr>
                <w:rFonts w:ascii="仿宋" w:eastAsia="仿宋" w:hAnsi="仿宋" w:cs="Times New Roman"/>
                <w:color w:val="000000" w:themeColor="text1"/>
                <w:sz w:val="21"/>
                <w:szCs w:val="21"/>
              </w:rPr>
              <w:t>增加，原辅料总储存能力未增</w:t>
            </w:r>
            <w:r w:rsidRPr="007C3A9F">
              <w:rPr>
                <w:rFonts w:ascii="仿宋" w:eastAsia="仿宋" w:hAnsi="仿宋" w:cs="Times New Roman" w:hint="eastAsia"/>
                <w:color w:val="000000" w:themeColor="text1"/>
                <w:sz w:val="21"/>
                <w:szCs w:val="21"/>
              </w:rPr>
              <w:t>加</w:t>
            </w:r>
            <w:r w:rsidRPr="007C3A9F">
              <w:rPr>
                <w:rFonts w:ascii="仿宋" w:eastAsia="仿宋" w:hAnsi="仿宋" w:cs="Times New Roman"/>
                <w:color w:val="000000" w:themeColor="text1"/>
                <w:sz w:val="21"/>
                <w:szCs w:val="21"/>
              </w:rPr>
              <w:t>30%</w:t>
            </w:r>
            <w:r w:rsidRPr="007C3A9F">
              <w:rPr>
                <w:rFonts w:ascii="仿宋" w:eastAsia="仿宋" w:hAnsi="仿宋" w:cs="Times New Roman" w:hint="eastAsia"/>
                <w:color w:val="000000" w:themeColor="text1"/>
                <w:sz w:val="21"/>
                <w:szCs w:val="21"/>
              </w:rPr>
              <w:t>以上</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lastRenderedPageBreak/>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生产、处置或储存能力增大，导致废水第一类污染物排放量增加的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结合</w:t>
            </w:r>
            <w:r w:rsidRPr="007C3A9F">
              <w:rPr>
                <w:rFonts w:ascii="仿宋" w:eastAsia="仿宋" w:hAnsi="仿宋" w:cs="Times New Roman"/>
                <w:color w:val="000000" w:themeColor="text1"/>
                <w:sz w:val="21"/>
                <w:szCs w:val="21"/>
              </w:rPr>
              <w:t>企业自行监测结果</w:t>
            </w:r>
            <w:r w:rsidRPr="007C3A9F">
              <w:rPr>
                <w:rFonts w:ascii="仿宋" w:eastAsia="仿宋" w:hAnsi="仿宋" w:cs="Times New Roman" w:hint="eastAsia"/>
                <w:color w:val="000000" w:themeColor="text1"/>
                <w:sz w:val="21"/>
                <w:szCs w:val="21"/>
              </w:rPr>
              <w:t>，</w:t>
            </w:r>
            <w:r w:rsidRPr="007C3A9F">
              <w:rPr>
                <w:rFonts w:ascii="仿宋" w:eastAsia="仿宋" w:hAnsi="仿宋" w:cs="Times New Roman"/>
                <w:color w:val="000000" w:themeColor="text1"/>
                <w:sz w:val="21"/>
                <w:szCs w:val="21"/>
              </w:rPr>
              <w:t>废水第一类污染物排放量未增加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结合企业</w:t>
            </w:r>
            <w:r w:rsidRPr="007C3A9F">
              <w:rPr>
                <w:rFonts w:ascii="仿宋" w:eastAsia="仿宋" w:hAnsi="仿宋" w:cs="Times New Roman"/>
                <w:color w:val="000000" w:themeColor="text1"/>
                <w:sz w:val="21"/>
                <w:szCs w:val="21"/>
              </w:rPr>
              <w:t>自行监测报告</w:t>
            </w:r>
            <w:r w:rsidRPr="007C3A9F">
              <w:rPr>
                <w:rFonts w:ascii="仿宋" w:eastAsia="仿宋" w:hAnsi="仿宋" w:cs="Times New Roman" w:hint="eastAsia"/>
                <w:color w:val="000000" w:themeColor="text1"/>
                <w:sz w:val="21"/>
                <w:szCs w:val="21"/>
              </w:rPr>
              <w:t>、</w:t>
            </w:r>
            <w:r w:rsidRPr="007C3A9F">
              <w:rPr>
                <w:rFonts w:ascii="仿宋" w:eastAsia="仿宋" w:hAnsi="仿宋" w:cs="Times New Roman"/>
                <w:color w:val="000000" w:themeColor="text1"/>
                <w:sz w:val="21"/>
                <w:szCs w:val="21"/>
              </w:rPr>
              <w:t>在线监测数据，</w:t>
            </w:r>
            <w:r w:rsidRPr="007C3A9F">
              <w:rPr>
                <w:rFonts w:ascii="仿宋" w:eastAsia="仿宋" w:hAnsi="仿宋" w:cs="Times New Roman" w:hint="eastAsia"/>
                <w:color w:val="000000" w:themeColor="text1"/>
                <w:sz w:val="21"/>
                <w:szCs w:val="21"/>
              </w:rPr>
              <w:t>焚烧</w:t>
            </w:r>
            <w:r w:rsidRPr="007C3A9F">
              <w:rPr>
                <w:rFonts w:ascii="仿宋" w:eastAsia="仿宋" w:hAnsi="仿宋" w:cs="Times New Roman"/>
                <w:color w:val="000000" w:themeColor="text1"/>
                <w:sz w:val="21"/>
                <w:szCs w:val="21"/>
              </w:rPr>
              <w:t>烟气二氧化硫、氮氧化物、</w:t>
            </w:r>
            <w:r w:rsidRPr="007C3A9F">
              <w:rPr>
                <w:rFonts w:ascii="仿宋" w:eastAsia="仿宋" w:hAnsi="仿宋" w:cs="Times New Roman" w:hint="eastAsia"/>
                <w:color w:val="000000" w:themeColor="text1"/>
                <w:sz w:val="21"/>
                <w:szCs w:val="21"/>
              </w:rPr>
              <w:t>颗粒物等</w:t>
            </w:r>
            <w:r w:rsidRPr="007C3A9F">
              <w:rPr>
                <w:rFonts w:ascii="仿宋" w:eastAsia="仿宋" w:hAnsi="仿宋" w:cs="Times New Roman"/>
                <w:color w:val="000000" w:themeColor="text1"/>
                <w:sz w:val="21"/>
                <w:szCs w:val="21"/>
              </w:rPr>
              <w:t>污染</w:t>
            </w:r>
            <w:r w:rsidRPr="007C3A9F">
              <w:rPr>
                <w:rFonts w:ascii="仿宋" w:eastAsia="仿宋" w:hAnsi="仿宋" w:cs="Times New Roman" w:hint="eastAsia"/>
                <w:color w:val="000000" w:themeColor="text1"/>
                <w:sz w:val="21"/>
                <w:szCs w:val="21"/>
              </w:rPr>
              <w:t>物排放</w:t>
            </w:r>
            <w:r w:rsidRPr="007C3A9F">
              <w:rPr>
                <w:rFonts w:ascii="仿宋" w:eastAsia="仿宋" w:hAnsi="仿宋" w:cs="Times New Roman"/>
                <w:color w:val="000000" w:themeColor="text1"/>
                <w:sz w:val="21"/>
                <w:szCs w:val="21"/>
              </w:rPr>
              <w:t>量均为超过</w:t>
            </w:r>
            <w:r w:rsidRPr="007C3A9F">
              <w:rPr>
                <w:rFonts w:ascii="仿宋" w:eastAsia="仿宋" w:hAnsi="仿宋" w:cs="Times New Roman" w:hint="eastAsia"/>
                <w:color w:val="000000" w:themeColor="text1"/>
                <w:sz w:val="21"/>
                <w:szCs w:val="21"/>
              </w:rPr>
              <w:t>排污</w:t>
            </w:r>
            <w:r w:rsidRPr="007C3A9F">
              <w:rPr>
                <w:rFonts w:ascii="仿宋" w:eastAsia="仿宋" w:hAnsi="仿宋" w:cs="Times New Roman"/>
                <w:color w:val="000000" w:themeColor="text1"/>
                <w:sz w:val="21"/>
                <w:szCs w:val="21"/>
              </w:rPr>
              <w:t>许可量。</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地点</w:t>
            </w: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重新选址；在原厂址附近调整（包括总平面布置变化）导致环境防护距离范围变化且新增敏感点的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未</w:t>
            </w:r>
            <w:r w:rsidRPr="007C3A9F">
              <w:rPr>
                <w:rFonts w:ascii="仿宋" w:eastAsia="仿宋" w:hAnsi="仿宋" w:cs="Times New Roman"/>
                <w:color w:val="000000" w:themeColor="text1"/>
                <w:sz w:val="21"/>
                <w:szCs w:val="21"/>
              </w:rPr>
              <w:t>变化</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restart"/>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生产</w:t>
            </w:r>
            <w:r w:rsidRPr="007C3A9F">
              <w:rPr>
                <w:rFonts w:ascii="仿宋" w:eastAsia="仿宋" w:hAnsi="仿宋" w:cs="Times New Roman"/>
                <w:color w:val="000000" w:themeColor="text1"/>
                <w:sz w:val="21"/>
                <w:szCs w:val="21"/>
              </w:rPr>
              <w:t>工艺</w:t>
            </w:r>
          </w:p>
        </w:tc>
        <w:tc>
          <w:tcPr>
            <w:tcW w:w="4394" w:type="dxa"/>
            <w:vAlign w:val="center"/>
          </w:tcPr>
          <w:p w:rsidR="007C3A9F" w:rsidRPr="007C3A9F" w:rsidRDefault="007C3A9F" w:rsidP="007C3A9F">
            <w:pPr>
              <w:widowControl/>
              <w:shd w:val="clear" w:color="auto" w:fill="FFFFFF"/>
              <w:adjustRightInd w:val="0"/>
              <w:snapToGrid w:val="0"/>
              <w:spacing w:line="300" w:lineRule="exact"/>
              <w:jc w:val="left"/>
              <w:rPr>
                <w:rFonts w:ascii="仿宋" w:eastAsia="仿宋" w:hAnsi="仿宋" w:cs="宋体"/>
                <w:color w:val="000000" w:themeColor="text1"/>
                <w:sz w:val="21"/>
                <w:szCs w:val="21"/>
              </w:rPr>
            </w:pPr>
            <w:r w:rsidRPr="007C3A9F">
              <w:rPr>
                <w:rFonts w:ascii="仿宋" w:eastAsia="仿宋" w:hAnsi="仿宋" w:cs="宋体" w:hint="eastAsia"/>
                <w:color w:val="000000" w:themeColor="text1"/>
                <w:sz w:val="21"/>
                <w:szCs w:val="21"/>
              </w:rPr>
              <w:t>新增产品品种或生产工艺（含主要生产装置、设备及配套设施）、主要原辅材料、燃料变化，导致以下情形之一：</w:t>
            </w:r>
          </w:p>
          <w:p w:rsidR="007C3A9F" w:rsidRPr="007C3A9F" w:rsidRDefault="007C3A9F" w:rsidP="007C3A9F">
            <w:pPr>
              <w:widowControl/>
              <w:shd w:val="clear" w:color="auto" w:fill="FFFFFF"/>
              <w:adjustRightInd w:val="0"/>
              <w:snapToGrid w:val="0"/>
              <w:spacing w:line="300" w:lineRule="exact"/>
              <w:jc w:val="left"/>
              <w:rPr>
                <w:rFonts w:ascii="仿宋" w:eastAsia="仿宋" w:hAnsi="仿宋" w:cs="宋体"/>
                <w:color w:val="000000" w:themeColor="text1"/>
                <w:sz w:val="21"/>
                <w:szCs w:val="21"/>
              </w:rPr>
            </w:pPr>
            <w:r w:rsidRPr="007C3A9F">
              <w:rPr>
                <w:rFonts w:ascii="仿宋" w:eastAsia="仿宋" w:hAnsi="仿宋" w:cs="宋体" w:hint="eastAsia"/>
                <w:color w:val="000000" w:themeColor="text1"/>
                <w:sz w:val="21"/>
                <w:szCs w:val="21"/>
              </w:rPr>
              <w:t>(</w:t>
            </w:r>
            <w:r w:rsidRPr="007C3A9F">
              <w:rPr>
                <w:rFonts w:ascii="仿宋" w:eastAsia="仿宋" w:hAnsi="仿宋" w:cs="宋体"/>
                <w:color w:val="000000" w:themeColor="text1"/>
                <w:sz w:val="21"/>
                <w:szCs w:val="21"/>
              </w:rPr>
              <w:t>1</w:t>
            </w:r>
            <w:r w:rsidRPr="007C3A9F">
              <w:rPr>
                <w:rFonts w:ascii="仿宋" w:eastAsia="仿宋" w:hAnsi="仿宋" w:cs="宋体" w:hint="eastAsia"/>
                <w:color w:val="000000" w:themeColor="text1"/>
                <w:sz w:val="21"/>
                <w:szCs w:val="21"/>
              </w:rPr>
              <w:t>)新增排放污染物种类的（毒性、挥发性降低的除外）；</w:t>
            </w:r>
          </w:p>
          <w:p w:rsidR="007C3A9F" w:rsidRPr="007C3A9F" w:rsidRDefault="007C3A9F" w:rsidP="007C3A9F">
            <w:pPr>
              <w:widowControl/>
              <w:shd w:val="clear" w:color="auto" w:fill="FFFFFF"/>
              <w:adjustRightInd w:val="0"/>
              <w:snapToGrid w:val="0"/>
              <w:spacing w:line="300" w:lineRule="exact"/>
              <w:jc w:val="left"/>
              <w:rPr>
                <w:rFonts w:ascii="仿宋" w:eastAsia="仿宋" w:hAnsi="仿宋" w:cs="宋体"/>
                <w:color w:val="000000" w:themeColor="text1"/>
                <w:sz w:val="21"/>
                <w:szCs w:val="21"/>
              </w:rPr>
            </w:pPr>
            <w:r w:rsidRPr="007C3A9F">
              <w:rPr>
                <w:rFonts w:ascii="仿宋" w:eastAsia="仿宋" w:hAnsi="仿宋" w:cs="宋体"/>
                <w:color w:val="000000" w:themeColor="text1"/>
                <w:sz w:val="21"/>
                <w:szCs w:val="21"/>
              </w:rPr>
              <w:t>(2)</w:t>
            </w:r>
            <w:r w:rsidRPr="007C3A9F">
              <w:rPr>
                <w:rFonts w:ascii="仿宋" w:eastAsia="仿宋" w:hAnsi="仿宋" w:cs="宋体" w:hint="eastAsia"/>
                <w:color w:val="000000" w:themeColor="text1"/>
                <w:sz w:val="21"/>
                <w:szCs w:val="21"/>
              </w:rPr>
              <w:t>位于环境质量不达标区的建设项目相应污染物排放量增加的；</w:t>
            </w:r>
          </w:p>
          <w:p w:rsidR="007C3A9F" w:rsidRPr="007C3A9F" w:rsidRDefault="007C3A9F" w:rsidP="007C3A9F">
            <w:pPr>
              <w:widowControl/>
              <w:shd w:val="clear" w:color="auto" w:fill="FFFFFF"/>
              <w:adjustRightInd w:val="0"/>
              <w:snapToGrid w:val="0"/>
              <w:spacing w:line="300" w:lineRule="exact"/>
              <w:jc w:val="left"/>
              <w:rPr>
                <w:rFonts w:ascii="仿宋" w:eastAsia="仿宋" w:hAnsi="仿宋" w:cs="宋体"/>
                <w:color w:val="000000" w:themeColor="text1"/>
                <w:sz w:val="21"/>
                <w:szCs w:val="21"/>
              </w:rPr>
            </w:pPr>
            <w:r w:rsidRPr="007C3A9F">
              <w:rPr>
                <w:rFonts w:ascii="仿宋" w:eastAsia="仿宋" w:hAnsi="仿宋" w:cs="宋体" w:hint="eastAsia"/>
                <w:color w:val="000000" w:themeColor="text1"/>
                <w:sz w:val="21"/>
                <w:szCs w:val="21"/>
              </w:rPr>
              <w:t>(</w:t>
            </w:r>
            <w:r w:rsidRPr="007C3A9F">
              <w:rPr>
                <w:rFonts w:ascii="仿宋" w:eastAsia="仿宋" w:hAnsi="仿宋" w:cs="宋体"/>
                <w:color w:val="000000" w:themeColor="text1"/>
                <w:sz w:val="21"/>
                <w:szCs w:val="21"/>
              </w:rPr>
              <w:t>3</w:t>
            </w:r>
            <w:r w:rsidRPr="007C3A9F">
              <w:rPr>
                <w:rFonts w:ascii="仿宋" w:eastAsia="仿宋" w:hAnsi="仿宋" w:cs="宋体" w:hint="eastAsia"/>
                <w:color w:val="000000" w:themeColor="text1"/>
                <w:sz w:val="21"/>
                <w:szCs w:val="21"/>
              </w:rPr>
              <w:t>)废水第一类污染物排放量增加的；</w:t>
            </w:r>
          </w:p>
          <w:p w:rsidR="007C3A9F" w:rsidRPr="007C3A9F" w:rsidRDefault="007C3A9F" w:rsidP="007C3A9F">
            <w:pPr>
              <w:widowControl/>
              <w:shd w:val="clear" w:color="auto" w:fill="FFFFFF"/>
              <w:adjustRightInd w:val="0"/>
              <w:snapToGrid w:val="0"/>
              <w:spacing w:line="300" w:lineRule="exact"/>
              <w:jc w:val="left"/>
              <w:rPr>
                <w:rFonts w:ascii="仿宋" w:eastAsia="仿宋" w:hAnsi="仿宋" w:cs="宋体"/>
                <w:color w:val="000000" w:themeColor="text1"/>
                <w:sz w:val="21"/>
                <w:szCs w:val="21"/>
              </w:rPr>
            </w:pPr>
            <w:r w:rsidRPr="007C3A9F">
              <w:rPr>
                <w:rFonts w:ascii="仿宋" w:eastAsia="仿宋" w:hAnsi="仿宋" w:cs="宋体" w:hint="eastAsia"/>
                <w:color w:val="000000" w:themeColor="text1"/>
                <w:sz w:val="21"/>
                <w:szCs w:val="21"/>
              </w:rPr>
              <w:t>(</w:t>
            </w:r>
            <w:r w:rsidRPr="007C3A9F">
              <w:rPr>
                <w:rFonts w:ascii="仿宋" w:eastAsia="仿宋" w:hAnsi="仿宋" w:cs="宋体"/>
                <w:color w:val="000000" w:themeColor="text1"/>
                <w:sz w:val="21"/>
                <w:szCs w:val="21"/>
              </w:rPr>
              <w:t>4</w:t>
            </w:r>
            <w:r w:rsidRPr="007C3A9F">
              <w:rPr>
                <w:rFonts w:ascii="仿宋" w:eastAsia="仿宋" w:hAnsi="仿宋" w:cs="宋体" w:hint="eastAsia"/>
                <w:color w:val="000000" w:themeColor="text1"/>
                <w:sz w:val="21"/>
                <w:szCs w:val="21"/>
              </w:rPr>
              <w:t>)其他污染物排放量增加10%及以上的。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柴油</w:t>
            </w:r>
            <w:r w:rsidRPr="007C3A9F">
              <w:rPr>
                <w:rFonts w:ascii="仿宋" w:eastAsia="仿宋" w:hAnsi="仿宋" w:cs="Times New Roman"/>
                <w:color w:val="000000" w:themeColor="text1"/>
                <w:sz w:val="21"/>
                <w:szCs w:val="21"/>
              </w:rPr>
              <w:t>改天然气项目已</w:t>
            </w:r>
            <w:r w:rsidRPr="007C3A9F">
              <w:rPr>
                <w:rFonts w:ascii="仿宋" w:eastAsia="仿宋" w:hAnsi="仿宋" w:cs="Times New Roman" w:hint="eastAsia"/>
                <w:color w:val="000000" w:themeColor="text1"/>
                <w:sz w:val="21"/>
                <w:szCs w:val="21"/>
              </w:rPr>
              <w:t>获得</w:t>
            </w:r>
            <w:r w:rsidRPr="007C3A9F">
              <w:rPr>
                <w:rFonts w:ascii="仿宋" w:eastAsia="仿宋" w:hAnsi="仿宋" w:cs="Times New Roman"/>
                <w:color w:val="000000" w:themeColor="text1"/>
                <w:sz w:val="21"/>
                <w:szCs w:val="21"/>
              </w:rPr>
              <w:t>环评批复，且排放量</w:t>
            </w:r>
            <w:r w:rsidRPr="007C3A9F">
              <w:rPr>
                <w:rFonts w:ascii="仿宋" w:eastAsia="仿宋" w:hAnsi="仿宋" w:cs="Times New Roman" w:hint="eastAsia"/>
                <w:color w:val="000000" w:themeColor="text1"/>
                <w:sz w:val="21"/>
                <w:szCs w:val="21"/>
              </w:rPr>
              <w:t>减少</w:t>
            </w:r>
            <w:r w:rsidRPr="007C3A9F">
              <w:rPr>
                <w:rFonts w:ascii="仿宋" w:eastAsia="仿宋" w:hAnsi="仿宋" w:cs="Times New Roman"/>
                <w:color w:val="000000" w:themeColor="text1"/>
                <w:sz w:val="21"/>
                <w:szCs w:val="21"/>
              </w:rPr>
              <w:t>。</w:t>
            </w:r>
            <w:r w:rsidRPr="007C3A9F">
              <w:rPr>
                <w:rFonts w:ascii="仿宋" w:eastAsia="仿宋" w:hAnsi="仿宋" w:cs="Times New Roman" w:hint="eastAsia"/>
                <w:color w:val="000000" w:themeColor="text1"/>
                <w:sz w:val="21"/>
                <w:szCs w:val="21"/>
              </w:rPr>
              <w:t>现有</w:t>
            </w:r>
            <w:r w:rsidRPr="007C3A9F">
              <w:rPr>
                <w:rFonts w:ascii="仿宋" w:eastAsia="仿宋" w:hAnsi="仿宋" w:cs="Times New Roman"/>
                <w:color w:val="000000" w:themeColor="text1"/>
                <w:sz w:val="21"/>
                <w:szCs w:val="21"/>
              </w:rPr>
              <w:t>工程</w:t>
            </w:r>
            <w:r w:rsidRPr="007C3A9F">
              <w:rPr>
                <w:rFonts w:ascii="仿宋" w:eastAsia="仿宋" w:hAnsi="仿宋" w:cs="Times New Roman" w:hint="eastAsia"/>
                <w:color w:val="000000" w:themeColor="text1"/>
                <w:sz w:val="21"/>
                <w:szCs w:val="21"/>
              </w:rPr>
              <w:t>氢氧化钙</w:t>
            </w:r>
            <w:r w:rsidRPr="007C3A9F">
              <w:rPr>
                <w:rFonts w:ascii="仿宋" w:eastAsia="仿宋" w:hAnsi="仿宋" w:cs="Times New Roman"/>
                <w:color w:val="000000" w:themeColor="text1"/>
                <w:sz w:val="21"/>
                <w:szCs w:val="21"/>
              </w:rPr>
              <w:t>、活性炭均为烟气处理用，用量</w:t>
            </w:r>
            <w:r w:rsidRPr="007C3A9F">
              <w:rPr>
                <w:rFonts w:ascii="仿宋" w:eastAsia="仿宋" w:hAnsi="仿宋" w:cs="Times New Roman" w:hint="eastAsia"/>
                <w:color w:val="000000" w:themeColor="text1"/>
                <w:sz w:val="21"/>
                <w:szCs w:val="21"/>
              </w:rPr>
              <w:t>增加</w:t>
            </w:r>
            <w:r w:rsidRPr="007C3A9F">
              <w:rPr>
                <w:rFonts w:ascii="仿宋" w:eastAsia="仿宋" w:hAnsi="仿宋" w:cs="Times New Roman"/>
                <w:color w:val="000000" w:themeColor="text1"/>
                <w:sz w:val="21"/>
                <w:szCs w:val="21"/>
              </w:rPr>
              <w:t>未导致污染物排放量增加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物料运输、装卸、贮存方式变化，导致大气污染物无组织排放量增加10%及以上的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restart"/>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环境</w:t>
            </w:r>
            <w:r w:rsidRPr="007C3A9F">
              <w:rPr>
                <w:rFonts w:ascii="仿宋" w:eastAsia="仿宋" w:hAnsi="仿宋" w:cs="Times New Roman"/>
                <w:color w:val="000000" w:themeColor="text1"/>
                <w:sz w:val="21"/>
                <w:szCs w:val="21"/>
              </w:rPr>
              <w:t>保护措施</w:t>
            </w: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废气、废水污染防治措施变化，导致第6条中所列情形之一（废气无组织排放改为有组织排放、污染防治措施强化或改进的除外）或大气污染物无组织排放量增加10%及以上的。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现有</w:t>
            </w:r>
            <w:r w:rsidRPr="007C3A9F">
              <w:rPr>
                <w:rFonts w:ascii="仿宋" w:eastAsia="仿宋" w:hAnsi="仿宋" w:cs="Times New Roman"/>
                <w:color w:val="000000" w:themeColor="text1"/>
                <w:sz w:val="21"/>
                <w:szCs w:val="21"/>
              </w:rPr>
              <w:t>工程</w:t>
            </w:r>
            <w:r w:rsidRPr="007C3A9F">
              <w:rPr>
                <w:rFonts w:ascii="仿宋" w:eastAsia="仿宋" w:hAnsi="仿宋" w:cs="Times New Roman" w:hint="eastAsia"/>
                <w:color w:val="000000" w:themeColor="text1"/>
                <w:sz w:val="21"/>
                <w:szCs w:val="21"/>
              </w:rPr>
              <w:t>针对</w:t>
            </w:r>
            <w:r w:rsidRPr="007C3A9F">
              <w:rPr>
                <w:rFonts w:ascii="仿宋" w:eastAsia="仿宋" w:hAnsi="仿宋" w:cs="Times New Roman"/>
                <w:color w:val="000000" w:themeColor="text1"/>
                <w:sz w:val="21"/>
                <w:szCs w:val="21"/>
              </w:rPr>
              <w:t>危废库、灰渣库、预</w:t>
            </w:r>
            <w:r w:rsidRPr="007C3A9F">
              <w:rPr>
                <w:rFonts w:ascii="仿宋" w:eastAsia="仿宋" w:hAnsi="仿宋" w:cs="Times New Roman" w:hint="eastAsia"/>
                <w:color w:val="000000" w:themeColor="text1"/>
                <w:sz w:val="21"/>
                <w:szCs w:val="21"/>
              </w:rPr>
              <w:t>处理车间</w:t>
            </w:r>
            <w:r w:rsidRPr="007C3A9F">
              <w:rPr>
                <w:rFonts w:ascii="仿宋" w:eastAsia="仿宋" w:hAnsi="仿宋" w:cs="Times New Roman"/>
                <w:color w:val="000000" w:themeColor="text1"/>
                <w:sz w:val="21"/>
                <w:szCs w:val="21"/>
              </w:rPr>
              <w:t>、罐区、污水站等区域废水进行收集处理</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新增废水直接排放口；废水由间接排放改为直接排放；废水直接排放口位置变化，导致不利环境影响加重的。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新增废气主要排放口（废气无组织排放改为有组织排放的除外）；主要排放口排气筒高度降低10%及以上的。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主要</w:t>
            </w:r>
            <w:r w:rsidRPr="007C3A9F">
              <w:rPr>
                <w:rFonts w:ascii="仿宋" w:eastAsia="仿宋" w:hAnsi="仿宋" w:cs="Times New Roman"/>
                <w:color w:val="000000" w:themeColor="text1"/>
                <w:sz w:val="21"/>
                <w:szCs w:val="21"/>
              </w:rPr>
              <w:t>排口未变化</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噪声、土壤或地下水污染防治措施变化，导致不利环境影响加重的。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固体废物利用处置方式由委托外单位利用处置改为自行利用处置的（自行利用处置设施单独开展环境影响评价的除外）；固体废物自行处置方式变化，导致不利环境影响加重</w:t>
            </w:r>
            <w:r w:rsidRPr="007C3A9F">
              <w:rPr>
                <w:rFonts w:ascii="仿宋" w:eastAsia="仿宋" w:hAnsi="仿宋" w:hint="eastAsia"/>
                <w:color w:val="000000" w:themeColor="text1"/>
                <w:sz w:val="21"/>
                <w:szCs w:val="21"/>
                <w:shd w:val="clear" w:color="auto" w:fill="FFFFFF"/>
              </w:rPr>
              <w:lastRenderedPageBreak/>
              <w:t>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lastRenderedPageBreak/>
              <w:t>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r w:rsidR="007C3A9F" w:rsidRPr="007C3A9F" w:rsidTr="007C3A9F">
        <w:tc>
          <w:tcPr>
            <w:tcW w:w="704" w:type="dxa"/>
            <w:vMerge/>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p>
        </w:tc>
        <w:tc>
          <w:tcPr>
            <w:tcW w:w="43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hint="eastAsia"/>
                <w:color w:val="000000" w:themeColor="text1"/>
                <w:sz w:val="21"/>
                <w:szCs w:val="21"/>
                <w:shd w:val="clear" w:color="auto" w:fill="FFFFFF"/>
              </w:rPr>
              <w:t>事故废水暂存能力或拦截设施变化，导致环境风险防范能力弱化或降低的。</w:t>
            </w:r>
          </w:p>
        </w:tc>
        <w:tc>
          <w:tcPr>
            <w:tcW w:w="2694"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无</w:t>
            </w:r>
          </w:p>
        </w:tc>
        <w:tc>
          <w:tcPr>
            <w:tcW w:w="1268" w:type="dxa"/>
            <w:vAlign w:val="center"/>
          </w:tcPr>
          <w:p w:rsidR="007C3A9F" w:rsidRPr="007C3A9F" w:rsidRDefault="007C3A9F" w:rsidP="007C3A9F">
            <w:pPr>
              <w:pStyle w:val="010"/>
              <w:adjustRightInd w:val="0"/>
              <w:snapToGrid w:val="0"/>
              <w:spacing w:before="0" w:line="300" w:lineRule="exact"/>
              <w:ind w:firstLineChars="0" w:firstLine="0"/>
              <w:jc w:val="center"/>
              <w:rPr>
                <w:rFonts w:ascii="仿宋" w:eastAsia="仿宋" w:hAnsi="仿宋" w:cs="Times New Roman"/>
                <w:color w:val="000000" w:themeColor="text1"/>
                <w:sz w:val="21"/>
                <w:szCs w:val="21"/>
              </w:rPr>
            </w:pPr>
            <w:r w:rsidRPr="007C3A9F">
              <w:rPr>
                <w:rFonts w:ascii="仿宋" w:eastAsia="仿宋" w:hAnsi="仿宋" w:cs="Times New Roman" w:hint="eastAsia"/>
                <w:color w:val="000000" w:themeColor="text1"/>
                <w:sz w:val="21"/>
                <w:szCs w:val="21"/>
              </w:rPr>
              <w:t>否</w:t>
            </w:r>
          </w:p>
        </w:tc>
      </w:tr>
    </w:tbl>
    <w:p w:rsidR="00421748" w:rsidRPr="00421748" w:rsidRDefault="00421748" w:rsidP="00421748">
      <w:pPr>
        <w:pStyle w:val="010"/>
        <w:spacing w:before="0" w:line="500" w:lineRule="exact"/>
        <w:ind w:firstLineChars="0" w:firstLine="420"/>
        <w:rPr>
          <w:rFonts w:ascii="仿宋" w:eastAsia="仿宋" w:hAnsi="仿宋" w:cs="Times New Roman"/>
          <w:color w:val="FF0000"/>
          <w:sz w:val="28"/>
          <w:szCs w:val="28"/>
        </w:rPr>
      </w:pPr>
    </w:p>
    <w:p w:rsidR="00F2059E" w:rsidRPr="00421748" w:rsidRDefault="00F2059E" w:rsidP="00421748">
      <w:pPr>
        <w:pStyle w:val="010"/>
        <w:spacing w:before="0" w:line="500" w:lineRule="exact"/>
        <w:ind w:firstLineChars="0" w:firstLine="0"/>
        <w:rPr>
          <w:rFonts w:ascii="仿宋" w:eastAsia="仿宋" w:hAnsi="仿宋" w:cs="Times New Roman"/>
          <w:color w:val="FF0000"/>
          <w:sz w:val="28"/>
          <w:szCs w:val="28"/>
        </w:rPr>
        <w:sectPr w:rsidR="00F2059E" w:rsidRPr="00421748" w:rsidSect="00241946">
          <w:pgSz w:w="11906" w:h="16838" w:code="9"/>
          <w:pgMar w:top="1247" w:right="1418" w:bottom="1247" w:left="1418" w:header="1077" w:footer="851" w:gutter="0"/>
          <w:cols w:space="720"/>
          <w:docGrid w:linePitch="312"/>
        </w:sectPr>
      </w:pPr>
    </w:p>
    <w:p w:rsidR="00F2059E" w:rsidRPr="0021110D" w:rsidRDefault="00F2059E" w:rsidP="00F2059E">
      <w:pPr>
        <w:pStyle w:val="ae"/>
        <w:spacing w:before="40" w:line="440" w:lineRule="exact"/>
        <w:rPr>
          <w:rFonts w:ascii="仿宋" w:eastAsia="仿宋" w:hAnsi="仿宋"/>
          <w:sz w:val="28"/>
          <w:szCs w:val="28"/>
        </w:rPr>
      </w:pPr>
      <w:bookmarkStart w:id="203" w:name="_Toc53147854"/>
      <w:bookmarkStart w:id="204" w:name="_Toc53147995"/>
      <w:bookmarkStart w:id="205" w:name="_Toc86006299"/>
      <w:bookmarkStart w:id="206" w:name="_Hlk501042420"/>
      <w:r w:rsidRPr="0021110D">
        <w:rPr>
          <w:rFonts w:ascii="仿宋" w:eastAsia="仿宋" w:hAnsi="仿宋"/>
          <w:sz w:val="28"/>
          <w:szCs w:val="28"/>
        </w:rPr>
        <w:lastRenderedPageBreak/>
        <w:t>4区域环境变化情况</w:t>
      </w:r>
      <w:bookmarkEnd w:id="203"/>
      <w:bookmarkEnd w:id="204"/>
      <w:bookmarkEnd w:id="205"/>
    </w:p>
    <w:p w:rsidR="00F2059E" w:rsidRPr="0021110D" w:rsidRDefault="00F2059E" w:rsidP="00635103">
      <w:pPr>
        <w:pStyle w:val="ad"/>
        <w:rPr>
          <w:rFonts w:ascii="仿宋" w:eastAsia="仿宋" w:hAnsi="仿宋"/>
          <w:szCs w:val="28"/>
        </w:rPr>
      </w:pPr>
      <w:bookmarkStart w:id="207" w:name="_Toc53147855"/>
      <w:bookmarkStart w:id="208" w:name="_Toc53147996"/>
      <w:bookmarkStart w:id="209" w:name="_Toc86006300"/>
      <w:r w:rsidRPr="0021110D">
        <w:rPr>
          <w:rFonts w:ascii="仿宋" w:eastAsia="仿宋" w:hAnsi="仿宋"/>
          <w:szCs w:val="28"/>
        </w:rPr>
        <w:t>4.1环境敏感目标变化</w:t>
      </w:r>
      <w:bookmarkEnd w:id="207"/>
      <w:bookmarkEnd w:id="208"/>
      <w:bookmarkEnd w:id="209"/>
    </w:p>
    <w:p w:rsidR="0086035B" w:rsidRPr="0086035B" w:rsidRDefault="0086035B" w:rsidP="004E5E3F">
      <w:pPr>
        <w:pStyle w:val="010"/>
        <w:spacing w:before="0" w:line="500" w:lineRule="exact"/>
        <w:ind w:firstLine="560"/>
        <w:jc w:val="left"/>
        <w:rPr>
          <w:rFonts w:ascii="仿宋" w:eastAsia="仿宋" w:hAnsi="仿宋" w:cs="Times New Roman"/>
          <w:sz w:val="28"/>
          <w:szCs w:val="28"/>
        </w:rPr>
      </w:pPr>
      <w:r w:rsidRPr="0086035B">
        <w:rPr>
          <w:rFonts w:ascii="仿宋" w:eastAsia="仿宋" w:hAnsi="仿宋" w:cs="Times New Roman" w:hint="eastAsia"/>
          <w:sz w:val="28"/>
          <w:szCs w:val="28"/>
        </w:rPr>
        <w:t>为</w:t>
      </w:r>
      <w:r w:rsidRPr="0086035B">
        <w:rPr>
          <w:rFonts w:ascii="仿宋" w:eastAsia="仿宋" w:hAnsi="仿宋" w:cs="Times New Roman"/>
          <w:sz w:val="28"/>
          <w:szCs w:val="28"/>
        </w:rPr>
        <w:t>坚决落实环境保护要求，县政府积极开展化工园区卫生防护距离内居民搬迁安置工作，通过上级部门支持、县财政安排、园区筹集配套、乡镇积极参与、企业联合出资等方式，</w:t>
      </w:r>
      <w:r w:rsidRPr="0086035B">
        <w:rPr>
          <w:rFonts w:ascii="仿宋" w:eastAsia="仿宋" w:hAnsi="仿宋" w:cs="Times New Roman" w:hint="eastAsia"/>
          <w:sz w:val="28"/>
          <w:szCs w:val="28"/>
        </w:rPr>
        <w:t>累计</w:t>
      </w:r>
      <w:r w:rsidRPr="0086035B">
        <w:rPr>
          <w:rFonts w:ascii="仿宋" w:eastAsia="仿宋" w:hAnsi="仿宋" w:cs="Times New Roman"/>
          <w:sz w:val="28"/>
          <w:szCs w:val="28"/>
        </w:rPr>
        <w:t>花费</w:t>
      </w:r>
      <w:r w:rsidRPr="0086035B">
        <w:rPr>
          <w:rFonts w:ascii="仿宋" w:eastAsia="仿宋" w:hAnsi="仿宋" w:cs="Times New Roman" w:hint="eastAsia"/>
          <w:sz w:val="28"/>
          <w:szCs w:val="28"/>
        </w:rPr>
        <w:t>11亿元</w:t>
      </w:r>
      <w:r w:rsidRPr="0086035B">
        <w:rPr>
          <w:rFonts w:ascii="仿宋" w:eastAsia="仿宋" w:hAnsi="仿宋" w:cs="Times New Roman"/>
          <w:sz w:val="28"/>
          <w:szCs w:val="28"/>
        </w:rPr>
        <w:t>完成</w:t>
      </w:r>
      <w:r w:rsidRPr="0086035B">
        <w:rPr>
          <w:rFonts w:ascii="仿宋" w:eastAsia="仿宋" w:hAnsi="仿宋" w:cs="Times New Roman" w:hint="eastAsia"/>
          <w:sz w:val="28"/>
          <w:szCs w:val="28"/>
        </w:rPr>
        <w:t>1841户</w:t>
      </w:r>
      <w:r w:rsidRPr="0086035B">
        <w:rPr>
          <w:rFonts w:ascii="仿宋" w:eastAsia="仿宋" w:hAnsi="仿宋" w:cs="Times New Roman"/>
          <w:sz w:val="28"/>
          <w:szCs w:val="28"/>
        </w:rPr>
        <w:t>居民的拆迁安置，拆除建筑面积</w:t>
      </w:r>
      <w:r w:rsidRPr="0086035B">
        <w:rPr>
          <w:rFonts w:ascii="仿宋" w:eastAsia="仿宋" w:hAnsi="仿宋" w:cs="Times New Roman" w:hint="eastAsia"/>
          <w:sz w:val="28"/>
          <w:szCs w:val="28"/>
        </w:rPr>
        <w:t>38.35万</w:t>
      </w:r>
      <w:r w:rsidRPr="0086035B">
        <w:rPr>
          <w:rFonts w:ascii="仿宋" w:eastAsia="仿宋" w:hAnsi="仿宋" w:cs="Times New Roman"/>
          <w:sz w:val="28"/>
          <w:szCs w:val="28"/>
        </w:rPr>
        <w:t>平方米。涉及</w:t>
      </w:r>
      <w:r w:rsidRPr="0086035B">
        <w:rPr>
          <w:rFonts w:ascii="仿宋" w:eastAsia="仿宋" w:hAnsi="仿宋" w:cs="Times New Roman" w:hint="eastAsia"/>
          <w:sz w:val="28"/>
          <w:szCs w:val="28"/>
        </w:rPr>
        <w:t>的</w:t>
      </w:r>
      <w:r w:rsidRPr="0086035B">
        <w:rPr>
          <w:rFonts w:ascii="仿宋" w:eastAsia="仿宋" w:hAnsi="仿宋" w:cs="Times New Roman"/>
          <w:sz w:val="28"/>
          <w:szCs w:val="28"/>
        </w:rPr>
        <w:t>村庄包括堆沟村、大咀村、董沟村、黄姚村、十队村。</w:t>
      </w:r>
      <w:r w:rsidRPr="0086035B">
        <w:rPr>
          <w:rFonts w:ascii="仿宋" w:eastAsia="仿宋" w:hAnsi="仿宋" w:cs="Times New Roman" w:hint="eastAsia"/>
          <w:sz w:val="28"/>
          <w:szCs w:val="28"/>
        </w:rPr>
        <w:t>目前</w:t>
      </w:r>
      <w:r w:rsidRPr="0086035B">
        <w:rPr>
          <w:rFonts w:ascii="仿宋" w:eastAsia="仿宋" w:hAnsi="仿宋" w:cs="Times New Roman"/>
          <w:sz w:val="28"/>
          <w:szCs w:val="28"/>
        </w:rPr>
        <w:t>，连云港化工产业园区规划四至范围500</w:t>
      </w:r>
      <w:r w:rsidRPr="0086035B">
        <w:rPr>
          <w:rFonts w:ascii="仿宋" w:eastAsia="仿宋" w:hAnsi="仿宋" w:cs="Times New Roman" w:hint="eastAsia"/>
          <w:sz w:val="28"/>
          <w:szCs w:val="28"/>
        </w:rPr>
        <w:t>米</w:t>
      </w:r>
      <w:r w:rsidRPr="0086035B">
        <w:rPr>
          <w:rFonts w:ascii="仿宋" w:eastAsia="仿宋" w:hAnsi="仿宋" w:cs="Times New Roman"/>
          <w:sz w:val="28"/>
          <w:szCs w:val="28"/>
        </w:rPr>
        <w:t>卫生防护距离内无大气环境敏感目标。</w:t>
      </w:r>
    </w:p>
    <w:p w:rsidR="0086035B" w:rsidRPr="004E5E3F" w:rsidRDefault="0086035B" w:rsidP="004E5E3F">
      <w:pPr>
        <w:pStyle w:val="010"/>
        <w:spacing w:before="0" w:line="500" w:lineRule="exact"/>
        <w:ind w:firstLine="560"/>
        <w:jc w:val="left"/>
        <w:rPr>
          <w:rFonts w:ascii="仿宋" w:eastAsia="仿宋" w:hAnsi="仿宋" w:cs="Times New Roman"/>
          <w:sz w:val="28"/>
          <w:szCs w:val="28"/>
        </w:rPr>
      </w:pPr>
      <w:r w:rsidRPr="004E5E3F">
        <w:rPr>
          <w:rFonts w:ascii="仿宋" w:eastAsia="仿宋" w:hAnsi="仿宋" w:cs="Times New Roman" w:hint="eastAsia"/>
          <w:sz w:val="28"/>
          <w:szCs w:val="28"/>
        </w:rPr>
        <w:t>结合</w:t>
      </w:r>
      <w:r w:rsidR="00F2059E" w:rsidRPr="004E5E3F">
        <w:rPr>
          <w:rFonts w:ascii="仿宋" w:eastAsia="仿宋" w:hAnsi="仿宋" w:cs="Times New Roman" w:hint="eastAsia"/>
          <w:sz w:val="28"/>
          <w:szCs w:val="28"/>
        </w:rPr>
        <w:t>《</w:t>
      </w:r>
      <w:r w:rsidR="004E5E3F" w:rsidRPr="004E5E3F">
        <w:rPr>
          <w:rFonts w:ascii="仿宋" w:eastAsia="仿宋" w:hAnsi="仿宋" w:cs="Times New Roman" w:hint="eastAsia"/>
          <w:sz w:val="28"/>
          <w:szCs w:val="28"/>
        </w:rPr>
        <w:t>危废焚烧炉</w:t>
      </w:r>
      <w:r w:rsidR="004E5E3F" w:rsidRPr="004E5E3F">
        <w:rPr>
          <w:rFonts w:ascii="仿宋" w:eastAsia="仿宋" w:hAnsi="仿宋" w:cs="Times New Roman"/>
          <w:sz w:val="28"/>
          <w:szCs w:val="28"/>
        </w:rPr>
        <w:t>辅助燃料柴油改天然气</w:t>
      </w:r>
      <w:r w:rsidR="004E5E3F" w:rsidRPr="004E5E3F">
        <w:rPr>
          <w:rFonts w:ascii="仿宋" w:eastAsia="仿宋" w:hAnsi="仿宋" w:cs="Times New Roman" w:hint="eastAsia"/>
          <w:sz w:val="28"/>
          <w:szCs w:val="28"/>
        </w:rPr>
        <w:t>环境</w:t>
      </w:r>
      <w:r w:rsidR="004E5E3F" w:rsidRPr="004E5E3F">
        <w:rPr>
          <w:rFonts w:ascii="仿宋" w:eastAsia="仿宋" w:hAnsi="仿宋" w:cs="Times New Roman"/>
          <w:sz w:val="28"/>
          <w:szCs w:val="28"/>
        </w:rPr>
        <w:t>影响报告表</w:t>
      </w:r>
      <w:r w:rsidR="00F2059E" w:rsidRPr="004E5E3F">
        <w:rPr>
          <w:rFonts w:ascii="仿宋" w:eastAsia="仿宋" w:hAnsi="仿宋" w:cs="Times New Roman" w:hint="eastAsia"/>
          <w:sz w:val="28"/>
          <w:szCs w:val="28"/>
        </w:rPr>
        <w:t>》（报批稿</w:t>
      </w:r>
      <w:r w:rsidR="004E5E3F" w:rsidRPr="004E5E3F">
        <w:rPr>
          <w:rFonts w:ascii="仿宋" w:eastAsia="仿宋" w:hAnsi="仿宋" w:cs="Times New Roman" w:hint="eastAsia"/>
          <w:sz w:val="28"/>
          <w:szCs w:val="28"/>
        </w:rPr>
        <w:t>，2019年4月</w:t>
      </w:r>
      <w:r w:rsidR="00F2059E" w:rsidRPr="004E5E3F">
        <w:rPr>
          <w:rFonts w:ascii="仿宋" w:eastAsia="仿宋" w:hAnsi="仿宋" w:cs="Times New Roman" w:hint="eastAsia"/>
          <w:sz w:val="28"/>
          <w:szCs w:val="28"/>
        </w:rPr>
        <w:t>）中所列的敏感点情况，通过现场踏勘，</w:t>
      </w:r>
      <w:r w:rsidR="004E5E3F" w:rsidRPr="004E5E3F">
        <w:rPr>
          <w:rFonts w:ascii="仿宋" w:eastAsia="仿宋" w:hAnsi="仿宋" w:cs="Times New Roman" w:hint="eastAsia"/>
          <w:sz w:val="28"/>
          <w:szCs w:val="28"/>
        </w:rPr>
        <w:t>赛科公司</w:t>
      </w:r>
      <w:r w:rsidR="004E5E3F" w:rsidRPr="004E5E3F">
        <w:rPr>
          <w:rFonts w:ascii="仿宋" w:eastAsia="仿宋" w:hAnsi="仿宋" w:cs="Times New Roman"/>
          <w:sz w:val="28"/>
          <w:szCs w:val="28"/>
        </w:rPr>
        <w:t>周边</w:t>
      </w:r>
      <w:r w:rsidR="004E5E3F" w:rsidRPr="004E5E3F">
        <w:rPr>
          <w:rFonts w:ascii="仿宋" w:eastAsia="仿宋" w:hAnsi="仿宋" w:cs="Times New Roman" w:hint="eastAsia"/>
          <w:sz w:val="28"/>
          <w:szCs w:val="28"/>
        </w:rPr>
        <w:t>环境</w:t>
      </w:r>
      <w:r w:rsidR="004E5E3F" w:rsidRPr="004E5E3F">
        <w:rPr>
          <w:rFonts w:ascii="仿宋" w:eastAsia="仿宋" w:hAnsi="仿宋" w:cs="Times New Roman"/>
          <w:sz w:val="28"/>
          <w:szCs w:val="28"/>
        </w:rPr>
        <w:t>敏感目标未有明显变化</w:t>
      </w:r>
      <w:r w:rsidR="00F2059E" w:rsidRPr="004E5E3F">
        <w:rPr>
          <w:rFonts w:ascii="仿宋" w:eastAsia="仿宋" w:hAnsi="仿宋" w:cs="Times New Roman" w:hint="eastAsia"/>
          <w:sz w:val="28"/>
          <w:szCs w:val="28"/>
        </w:rPr>
        <w:t>。</w:t>
      </w:r>
      <w:r w:rsidR="00F2059E" w:rsidRPr="004E5E3F">
        <w:rPr>
          <w:rFonts w:ascii="仿宋" w:eastAsia="仿宋" w:hAnsi="仿宋" w:cs="Times New Roman"/>
          <w:sz w:val="28"/>
          <w:szCs w:val="28"/>
        </w:rPr>
        <w:t>详见</w:t>
      </w:r>
      <w:r w:rsidR="00F2059E" w:rsidRPr="004E5E3F">
        <w:rPr>
          <w:rFonts w:ascii="仿宋" w:eastAsia="仿宋" w:hAnsi="仿宋" w:cs="Times New Roman" w:hint="eastAsia"/>
          <w:sz w:val="28"/>
          <w:szCs w:val="28"/>
        </w:rPr>
        <w:t>表</w:t>
      </w:r>
      <w:r w:rsidR="00F2059E" w:rsidRPr="004E5E3F">
        <w:rPr>
          <w:rFonts w:ascii="仿宋" w:eastAsia="仿宋" w:hAnsi="仿宋" w:cs="Times New Roman"/>
          <w:sz w:val="28"/>
          <w:szCs w:val="28"/>
        </w:rPr>
        <w:t>4.1-1。</w:t>
      </w:r>
    </w:p>
    <w:p w:rsidR="00F2059E" w:rsidRPr="004E5E3F" w:rsidRDefault="00F2059E" w:rsidP="004E5E3F">
      <w:pPr>
        <w:pStyle w:val="010"/>
        <w:spacing w:before="0" w:line="400" w:lineRule="exact"/>
        <w:ind w:firstLine="482"/>
        <w:jc w:val="center"/>
        <w:rPr>
          <w:rFonts w:ascii="仿宋" w:eastAsia="仿宋" w:hAnsi="仿宋" w:cs="Times New Roman"/>
          <w:b/>
        </w:rPr>
      </w:pPr>
      <w:r w:rsidRPr="004E5E3F">
        <w:rPr>
          <w:rFonts w:ascii="仿宋" w:eastAsia="仿宋" w:hAnsi="仿宋" w:cs="Times New Roman"/>
          <w:b/>
        </w:rPr>
        <w:t>表4.1-1    公司现有厂区主要保护目标一览表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14"/>
        <w:gridCol w:w="1017"/>
        <w:gridCol w:w="1229"/>
        <w:gridCol w:w="1766"/>
        <w:gridCol w:w="103"/>
        <w:gridCol w:w="720"/>
        <w:gridCol w:w="87"/>
        <w:gridCol w:w="863"/>
        <w:gridCol w:w="1088"/>
        <w:gridCol w:w="1177"/>
      </w:tblGrid>
      <w:tr w:rsidR="004E5E3F" w:rsidRPr="004E5E3F" w:rsidTr="00D634D9">
        <w:trPr>
          <w:trHeight w:val="232"/>
          <w:jc w:val="center"/>
        </w:trPr>
        <w:tc>
          <w:tcPr>
            <w:tcW w:w="560" w:type="pct"/>
            <w:vMerge w:val="restart"/>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环境要素</w:t>
            </w:r>
          </w:p>
        </w:tc>
        <w:tc>
          <w:tcPr>
            <w:tcW w:w="561" w:type="pct"/>
            <w:vMerge w:val="restar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环境保</w:t>
            </w:r>
          </w:p>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护对象</w:t>
            </w:r>
          </w:p>
        </w:tc>
        <w:tc>
          <w:tcPr>
            <w:tcW w:w="678" w:type="pct"/>
            <w:tcBorders>
              <w:righ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具体敏感目标</w:t>
            </w:r>
          </w:p>
        </w:tc>
        <w:tc>
          <w:tcPr>
            <w:tcW w:w="974" w:type="pct"/>
            <w:vMerge w:val="restart"/>
            <w:tcBorders>
              <w:left w:val="single" w:sz="4" w:space="0" w:color="auto"/>
            </w:tcBorders>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自然村</w:t>
            </w:r>
          </w:p>
        </w:tc>
        <w:tc>
          <w:tcPr>
            <w:tcW w:w="978" w:type="pct"/>
            <w:gridSpan w:val="4"/>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与厂界的方位和最近距离</w:t>
            </w:r>
          </w:p>
        </w:tc>
        <w:tc>
          <w:tcPr>
            <w:tcW w:w="600" w:type="pct"/>
            <w:vMerge w:val="restar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人口(人)</w:t>
            </w:r>
          </w:p>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/户数(户)</w:t>
            </w:r>
          </w:p>
        </w:tc>
        <w:tc>
          <w:tcPr>
            <w:tcW w:w="649"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环境</w:t>
            </w:r>
          </w:p>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功能</w:t>
            </w:r>
          </w:p>
        </w:tc>
      </w:tr>
      <w:tr w:rsidR="004E5E3F" w:rsidRPr="004E5E3F" w:rsidTr="00D634D9">
        <w:trPr>
          <w:trHeight w:val="232"/>
          <w:jc w:val="center"/>
        </w:trPr>
        <w:tc>
          <w:tcPr>
            <w:tcW w:w="560" w:type="pct"/>
            <w:vMerge/>
            <w:vAlign w:val="center"/>
          </w:tcPr>
          <w:p w:rsidR="004E5E3F" w:rsidRPr="004E5E3F" w:rsidRDefault="004E5E3F" w:rsidP="00F2059E">
            <w:pPr>
              <w:adjustRightInd w:val="0"/>
              <w:snapToGrid w:val="0"/>
              <w:jc w:val="center"/>
              <w:rPr>
                <w:rFonts w:ascii="仿宋" w:eastAsia="仿宋" w:hAnsi="仿宋"/>
                <w:szCs w:val="21"/>
              </w:rPr>
            </w:pPr>
          </w:p>
        </w:tc>
        <w:tc>
          <w:tcPr>
            <w:tcW w:w="561"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678" w:type="pct"/>
            <w:tcBorders>
              <w:righ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街道（镇）</w:t>
            </w:r>
          </w:p>
        </w:tc>
        <w:tc>
          <w:tcPr>
            <w:tcW w:w="974" w:type="pct"/>
            <w:vMerge/>
            <w:tcBorders>
              <w:lef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方位</w:t>
            </w:r>
          </w:p>
        </w:tc>
        <w:tc>
          <w:tcPr>
            <w:tcW w:w="523"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距离(m)</w:t>
            </w:r>
          </w:p>
        </w:tc>
        <w:tc>
          <w:tcPr>
            <w:tcW w:w="600"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649" w:type="pct"/>
            <w:vMerge w:val="restar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居住区</w:t>
            </w:r>
          </w:p>
        </w:tc>
      </w:tr>
      <w:tr w:rsidR="004E5E3F" w:rsidRPr="004E5E3F" w:rsidTr="00D634D9">
        <w:trPr>
          <w:trHeight w:val="279"/>
          <w:jc w:val="center"/>
        </w:trPr>
        <w:tc>
          <w:tcPr>
            <w:tcW w:w="560" w:type="pct"/>
            <w:vMerge w:val="restart"/>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环境空气</w:t>
            </w:r>
          </w:p>
        </w:tc>
        <w:tc>
          <w:tcPr>
            <w:tcW w:w="561" w:type="pct"/>
            <w:vMerge w:val="restar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评价范围内环境空气质量</w:t>
            </w:r>
          </w:p>
        </w:tc>
        <w:tc>
          <w:tcPr>
            <w:tcW w:w="678" w:type="pct"/>
            <w:vMerge w:val="restar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hint="eastAsia"/>
                <w:szCs w:val="21"/>
              </w:rPr>
              <w:t>堆沟</w:t>
            </w:r>
            <w:r w:rsidRPr="004E5E3F">
              <w:rPr>
                <w:rFonts w:ascii="仿宋" w:eastAsia="仿宋" w:hAnsi="仿宋"/>
                <w:szCs w:val="21"/>
              </w:rPr>
              <w:t>港镇</w:t>
            </w:r>
          </w:p>
        </w:tc>
        <w:tc>
          <w:tcPr>
            <w:tcW w:w="974" w:type="pct"/>
            <w:tcBorders>
              <w:left w:val="single" w:sz="4" w:space="0" w:color="auto"/>
              <w:bottom w:val="single" w:sz="4" w:space="0" w:color="auto"/>
            </w:tcBorders>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黄姚村</w:t>
            </w: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SE</w:t>
            </w:r>
          </w:p>
        </w:tc>
        <w:tc>
          <w:tcPr>
            <w:tcW w:w="523"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szCs w:val="21"/>
              </w:rPr>
              <w:t>1470</w:t>
            </w:r>
          </w:p>
        </w:tc>
        <w:tc>
          <w:tcPr>
            <w:tcW w:w="600"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2660</w:t>
            </w:r>
          </w:p>
        </w:tc>
        <w:tc>
          <w:tcPr>
            <w:tcW w:w="649"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r>
      <w:tr w:rsidR="004E5E3F" w:rsidRPr="004E5E3F" w:rsidTr="00D634D9">
        <w:trPr>
          <w:trHeight w:val="232"/>
          <w:jc w:val="center"/>
        </w:trPr>
        <w:tc>
          <w:tcPr>
            <w:tcW w:w="560" w:type="pct"/>
            <w:vMerge/>
          </w:tcPr>
          <w:p w:rsidR="004E5E3F" w:rsidRPr="004E5E3F" w:rsidRDefault="004E5E3F" w:rsidP="00F2059E">
            <w:pPr>
              <w:adjustRightInd w:val="0"/>
              <w:snapToGrid w:val="0"/>
              <w:jc w:val="center"/>
              <w:rPr>
                <w:rFonts w:ascii="仿宋" w:eastAsia="仿宋" w:hAnsi="仿宋"/>
                <w:szCs w:val="21"/>
              </w:rPr>
            </w:pPr>
          </w:p>
        </w:tc>
        <w:tc>
          <w:tcPr>
            <w:tcW w:w="561"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678"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974" w:type="pct"/>
            <w:tcBorders>
              <w:lef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董</w:t>
            </w:r>
            <w:r>
              <w:rPr>
                <w:rFonts w:ascii="仿宋" w:eastAsia="仿宋" w:hAnsi="仿宋"/>
                <w:spacing w:val="2"/>
                <w:szCs w:val="21"/>
              </w:rPr>
              <w:t>沟村</w:t>
            </w: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SE</w:t>
            </w:r>
          </w:p>
        </w:tc>
        <w:tc>
          <w:tcPr>
            <w:tcW w:w="523"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szCs w:val="21"/>
              </w:rPr>
              <w:t>1500</w:t>
            </w:r>
          </w:p>
        </w:tc>
        <w:tc>
          <w:tcPr>
            <w:tcW w:w="600"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3800</w:t>
            </w:r>
          </w:p>
        </w:tc>
        <w:tc>
          <w:tcPr>
            <w:tcW w:w="649"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r>
      <w:tr w:rsidR="004E5E3F" w:rsidRPr="004E5E3F" w:rsidTr="00D634D9">
        <w:trPr>
          <w:trHeight w:val="232"/>
          <w:jc w:val="center"/>
        </w:trPr>
        <w:tc>
          <w:tcPr>
            <w:tcW w:w="560" w:type="pct"/>
            <w:vMerge/>
          </w:tcPr>
          <w:p w:rsidR="004E5E3F" w:rsidRPr="004E5E3F" w:rsidRDefault="004E5E3F" w:rsidP="00F2059E">
            <w:pPr>
              <w:adjustRightInd w:val="0"/>
              <w:snapToGrid w:val="0"/>
              <w:jc w:val="center"/>
              <w:rPr>
                <w:rFonts w:ascii="仿宋" w:eastAsia="仿宋" w:hAnsi="仿宋"/>
                <w:szCs w:val="21"/>
              </w:rPr>
            </w:pPr>
          </w:p>
        </w:tc>
        <w:tc>
          <w:tcPr>
            <w:tcW w:w="561"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678"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974" w:type="pct"/>
            <w:tcBorders>
              <w:lef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九</w:t>
            </w:r>
            <w:r>
              <w:rPr>
                <w:rFonts w:ascii="仿宋" w:eastAsia="仿宋" w:hAnsi="仿宋"/>
                <w:spacing w:val="2"/>
                <w:szCs w:val="21"/>
              </w:rPr>
              <w:t>队村</w:t>
            </w: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S</w:t>
            </w:r>
          </w:p>
        </w:tc>
        <w:tc>
          <w:tcPr>
            <w:tcW w:w="523"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1800</w:t>
            </w:r>
          </w:p>
        </w:tc>
        <w:tc>
          <w:tcPr>
            <w:tcW w:w="600"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4158</w:t>
            </w:r>
          </w:p>
        </w:tc>
        <w:tc>
          <w:tcPr>
            <w:tcW w:w="649"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r>
      <w:tr w:rsidR="004E5E3F" w:rsidRPr="004E5E3F" w:rsidTr="00D634D9">
        <w:trPr>
          <w:trHeight w:val="232"/>
          <w:jc w:val="center"/>
        </w:trPr>
        <w:tc>
          <w:tcPr>
            <w:tcW w:w="560" w:type="pct"/>
            <w:vMerge/>
          </w:tcPr>
          <w:p w:rsidR="004E5E3F" w:rsidRPr="004E5E3F" w:rsidRDefault="004E5E3F" w:rsidP="00F2059E">
            <w:pPr>
              <w:adjustRightInd w:val="0"/>
              <w:snapToGrid w:val="0"/>
              <w:jc w:val="center"/>
              <w:rPr>
                <w:rFonts w:ascii="仿宋" w:eastAsia="仿宋" w:hAnsi="仿宋"/>
                <w:szCs w:val="21"/>
              </w:rPr>
            </w:pPr>
          </w:p>
        </w:tc>
        <w:tc>
          <w:tcPr>
            <w:tcW w:w="561"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678"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974" w:type="pct"/>
            <w:tcBorders>
              <w:left w:val="single" w:sz="4" w:space="0" w:color="auto"/>
            </w:tcBorders>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四</w:t>
            </w:r>
            <w:r>
              <w:rPr>
                <w:rFonts w:ascii="仿宋" w:eastAsia="仿宋" w:hAnsi="仿宋"/>
                <w:spacing w:val="2"/>
                <w:szCs w:val="21"/>
              </w:rPr>
              <w:t>圩村</w:t>
            </w: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W</w:t>
            </w:r>
          </w:p>
        </w:tc>
        <w:tc>
          <w:tcPr>
            <w:tcW w:w="523"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1170</w:t>
            </w:r>
          </w:p>
        </w:tc>
        <w:tc>
          <w:tcPr>
            <w:tcW w:w="600"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3228</w:t>
            </w:r>
          </w:p>
        </w:tc>
        <w:tc>
          <w:tcPr>
            <w:tcW w:w="649"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r>
      <w:tr w:rsidR="004E5E3F" w:rsidRPr="004E5E3F" w:rsidTr="00D634D9">
        <w:trPr>
          <w:trHeight w:val="232"/>
          <w:jc w:val="center"/>
        </w:trPr>
        <w:tc>
          <w:tcPr>
            <w:tcW w:w="560" w:type="pct"/>
            <w:vMerge w:val="restart"/>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地表水</w:t>
            </w:r>
          </w:p>
        </w:tc>
        <w:tc>
          <w:tcPr>
            <w:tcW w:w="561" w:type="pct"/>
            <w:vMerge w:val="restar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地表水水质</w:t>
            </w:r>
          </w:p>
        </w:tc>
        <w:tc>
          <w:tcPr>
            <w:tcW w:w="678"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灌</w:t>
            </w:r>
            <w:r>
              <w:rPr>
                <w:rFonts w:ascii="仿宋" w:eastAsia="仿宋" w:hAnsi="仿宋"/>
                <w:szCs w:val="21"/>
              </w:rPr>
              <w:t>河</w:t>
            </w:r>
          </w:p>
        </w:tc>
        <w:tc>
          <w:tcPr>
            <w:tcW w:w="974" w:type="pct"/>
            <w:tcBorders>
              <w:lef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w:t>
            </w: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SE</w:t>
            </w:r>
          </w:p>
        </w:tc>
        <w:tc>
          <w:tcPr>
            <w:tcW w:w="523"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hint="eastAsia"/>
                <w:spacing w:val="2"/>
                <w:szCs w:val="21"/>
              </w:rPr>
              <w:t>2240</w:t>
            </w:r>
          </w:p>
        </w:tc>
        <w:tc>
          <w:tcPr>
            <w:tcW w:w="600"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工业用水</w:t>
            </w:r>
            <w:r>
              <w:rPr>
                <w:rFonts w:ascii="仿宋" w:eastAsia="仿宋" w:hAnsi="仿宋"/>
                <w:szCs w:val="21"/>
              </w:rPr>
              <w:t>、农业</w:t>
            </w:r>
            <w:r>
              <w:rPr>
                <w:rFonts w:ascii="仿宋" w:eastAsia="仿宋" w:hAnsi="仿宋" w:hint="eastAsia"/>
                <w:szCs w:val="21"/>
              </w:rPr>
              <w:t>用水</w:t>
            </w:r>
          </w:p>
        </w:tc>
      </w:tr>
      <w:tr w:rsidR="004E5E3F" w:rsidRPr="004E5E3F" w:rsidTr="00D634D9">
        <w:trPr>
          <w:trHeight w:val="232"/>
          <w:jc w:val="center"/>
        </w:trPr>
        <w:tc>
          <w:tcPr>
            <w:tcW w:w="560" w:type="pct"/>
            <w:vMerge/>
            <w:vAlign w:val="center"/>
          </w:tcPr>
          <w:p w:rsidR="004E5E3F" w:rsidRPr="004E5E3F" w:rsidRDefault="004E5E3F" w:rsidP="00F2059E">
            <w:pPr>
              <w:adjustRightInd w:val="0"/>
              <w:snapToGrid w:val="0"/>
              <w:jc w:val="center"/>
              <w:rPr>
                <w:rFonts w:ascii="仿宋" w:eastAsia="仿宋" w:hAnsi="仿宋"/>
                <w:szCs w:val="21"/>
              </w:rPr>
            </w:pPr>
          </w:p>
        </w:tc>
        <w:tc>
          <w:tcPr>
            <w:tcW w:w="561" w:type="pct"/>
            <w:vMerge/>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p>
        </w:tc>
        <w:tc>
          <w:tcPr>
            <w:tcW w:w="678" w:type="pct"/>
            <w:tcBorders>
              <w:righ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沂</w:t>
            </w:r>
            <w:r>
              <w:rPr>
                <w:rFonts w:ascii="仿宋" w:eastAsia="仿宋" w:hAnsi="仿宋"/>
                <w:szCs w:val="21"/>
              </w:rPr>
              <w:t>南小河</w:t>
            </w:r>
          </w:p>
        </w:tc>
        <w:tc>
          <w:tcPr>
            <w:tcW w:w="974" w:type="pct"/>
            <w:tcBorders>
              <w:lef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p>
        </w:tc>
        <w:tc>
          <w:tcPr>
            <w:tcW w:w="454" w:type="pct"/>
            <w:gridSpan w:val="2"/>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spacing w:val="2"/>
                <w:szCs w:val="21"/>
              </w:rPr>
              <w:t>NW</w:t>
            </w:r>
          </w:p>
        </w:tc>
        <w:tc>
          <w:tcPr>
            <w:tcW w:w="523" w:type="pct"/>
            <w:gridSpan w:val="2"/>
            <w:tcBorders>
              <w:righ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pacing w:val="2"/>
                <w:szCs w:val="21"/>
              </w:rPr>
            </w:pPr>
            <w:r>
              <w:rPr>
                <w:rFonts w:ascii="仿宋" w:eastAsia="仿宋" w:hAnsi="仿宋"/>
                <w:spacing w:val="2"/>
                <w:szCs w:val="21"/>
              </w:rPr>
              <w:t>1770</w:t>
            </w:r>
          </w:p>
        </w:tc>
        <w:tc>
          <w:tcPr>
            <w:tcW w:w="600" w:type="pct"/>
            <w:tcBorders>
              <w:left w:val="single" w:sz="4" w:space="0" w:color="auto"/>
            </w:tcBorders>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工业用水</w:t>
            </w:r>
            <w:r>
              <w:rPr>
                <w:rFonts w:ascii="仿宋" w:eastAsia="仿宋" w:hAnsi="仿宋"/>
                <w:szCs w:val="21"/>
              </w:rPr>
              <w:t>、农业用水</w:t>
            </w:r>
          </w:p>
        </w:tc>
      </w:tr>
      <w:tr w:rsidR="004E5E3F" w:rsidRPr="004E5E3F" w:rsidTr="00D634D9">
        <w:trPr>
          <w:trHeight w:val="232"/>
          <w:jc w:val="center"/>
        </w:trPr>
        <w:tc>
          <w:tcPr>
            <w:tcW w:w="560" w:type="pct"/>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地下水</w:t>
            </w:r>
          </w:p>
        </w:tc>
        <w:tc>
          <w:tcPr>
            <w:tcW w:w="561"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地下水质量</w:t>
            </w:r>
          </w:p>
        </w:tc>
        <w:tc>
          <w:tcPr>
            <w:tcW w:w="678" w:type="pct"/>
            <w:tcBorders>
              <w:right w:val="single" w:sz="4" w:space="0" w:color="auto"/>
            </w:tcBorders>
            <w:tcMar>
              <w:left w:w="0" w:type="dxa"/>
              <w:right w:w="0" w:type="dxa"/>
            </w:tcMar>
            <w:vAlign w:val="center"/>
          </w:tcPr>
          <w:p w:rsidR="004E5E3F" w:rsidRPr="004E5E3F" w:rsidRDefault="004E5E3F" w:rsidP="004E5E3F">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w:t>
            </w:r>
          </w:p>
        </w:tc>
        <w:tc>
          <w:tcPr>
            <w:tcW w:w="600" w:type="pct"/>
            <w:tcBorders>
              <w:left w:val="single" w:sz="4" w:space="0" w:color="auto"/>
            </w:tcBorders>
            <w:vAlign w:val="center"/>
          </w:tcPr>
          <w:p w:rsidR="004E5E3F" w:rsidRPr="004E5E3F" w:rsidRDefault="004E5E3F" w:rsidP="0086035B">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w:t>
            </w:r>
          </w:p>
        </w:tc>
      </w:tr>
      <w:tr w:rsidR="004E5E3F" w:rsidRPr="004E5E3F" w:rsidTr="00D634D9">
        <w:trPr>
          <w:trHeight w:val="232"/>
          <w:jc w:val="center"/>
        </w:trPr>
        <w:tc>
          <w:tcPr>
            <w:tcW w:w="560" w:type="pct"/>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声环境</w:t>
            </w:r>
          </w:p>
        </w:tc>
        <w:tc>
          <w:tcPr>
            <w:tcW w:w="561"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sidRPr="004E5E3F">
              <w:rPr>
                <w:rFonts w:ascii="仿宋" w:eastAsia="仿宋" w:hAnsi="仿宋"/>
                <w:szCs w:val="21"/>
              </w:rPr>
              <w:t>声环境质量</w:t>
            </w:r>
          </w:p>
        </w:tc>
        <w:tc>
          <w:tcPr>
            <w:tcW w:w="678" w:type="pct"/>
            <w:tcBorders>
              <w:right w:val="single" w:sz="4" w:space="0" w:color="auto"/>
            </w:tcBorders>
            <w:tcMar>
              <w:left w:w="0" w:type="dxa"/>
              <w:right w:w="0" w:type="dxa"/>
            </w:tcMar>
            <w:vAlign w:val="center"/>
          </w:tcPr>
          <w:p w:rsidR="004E5E3F" w:rsidRPr="004E5E3F" w:rsidRDefault="004E5E3F" w:rsidP="004E5E3F">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园区声</w:t>
            </w:r>
            <w:r>
              <w:rPr>
                <w:rFonts w:ascii="仿宋" w:eastAsia="仿宋" w:hAnsi="仿宋"/>
                <w:szCs w:val="21"/>
              </w:rPr>
              <w:t>环境</w:t>
            </w:r>
          </w:p>
        </w:tc>
        <w:tc>
          <w:tcPr>
            <w:tcW w:w="600" w:type="pct"/>
            <w:tcBorders>
              <w:left w:val="single" w:sz="4" w:space="0" w:color="auto"/>
            </w:tcBorders>
            <w:vAlign w:val="center"/>
          </w:tcPr>
          <w:p w:rsidR="004E5E3F" w:rsidRPr="004E5E3F" w:rsidRDefault="004E5E3F" w:rsidP="0086035B">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4E5E3F" w:rsidRPr="004E5E3F" w:rsidRDefault="004E5E3F" w:rsidP="00F2059E">
            <w:pPr>
              <w:adjustRightInd w:val="0"/>
              <w:snapToGrid w:val="0"/>
              <w:jc w:val="center"/>
              <w:rPr>
                <w:rFonts w:ascii="仿宋" w:eastAsia="仿宋" w:hAnsi="仿宋"/>
                <w:szCs w:val="21"/>
              </w:rPr>
            </w:pPr>
            <w:r>
              <w:rPr>
                <w:rFonts w:ascii="仿宋" w:eastAsia="仿宋" w:hAnsi="仿宋" w:hint="eastAsia"/>
                <w:szCs w:val="21"/>
              </w:rPr>
              <w:t>工业区</w:t>
            </w:r>
          </w:p>
        </w:tc>
      </w:tr>
      <w:tr w:rsidR="00D634D9" w:rsidRPr="004E5E3F" w:rsidTr="00D634D9">
        <w:trPr>
          <w:trHeight w:val="232"/>
          <w:jc w:val="center"/>
        </w:trPr>
        <w:tc>
          <w:tcPr>
            <w:tcW w:w="560" w:type="pct"/>
            <w:vAlign w:val="center"/>
          </w:tcPr>
          <w:p w:rsidR="00D634D9" w:rsidRPr="004E5E3F" w:rsidRDefault="00D634D9" w:rsidP="00F2059E">
            <w:pPr>
              <w:adjustRightInd w:val="0"/>
              <w:snapToGrid w:val="0"/>
              <w:jc w:val="center"/>
              <w:rPr>
                <w:rFonts w:ascii="仿宋" w:eastAsia="仿宋" w:hAnsi="仿宋"/>
                <w:szCs w:val="21"/>
              </w:rPr>
            </w:pPr>
            <w:r>
              <w:rPr>
                <w:rFonts w:ascii="仿宋" w:eastAsia="仿宋" w:hAnsi="仿宋" w:hint="eastAsia"/>
                <w:szCs w:val="21"/>
              </w:rPr>
              <w:t>土壤</w:t>
            </w:r>
          </w:p>
        </w:tc>
        <w:tc>
          <w:tcPr>
            <w:tcW w:w="561" w:type="pct"/>
            <w:tcMar>
              <w:left w:w="0" w:type="dxa"/>
              <w:right w:w="0" w:type="dxa"/>
            </w:tcMar>
            <w:vAlign w:val="center"/>
          </w:tcPr>
          <w:p w:rsidR="00D634D9" w:rsidRPr="004E5E3F" w:rsidRDefault="00D634D9" w:rsidP="00F2059E">
            <w:pPr>
              <w:adjustRightInd w:val="0"/>
              <w:snapToGrid w:val="0"/>
              <w:jc w:val="center"/>
              <w:rPr>
                <w:rFonts w:ascii="仿宋" w:eastAsia="仿宋" w:hAnsi="仿宋"/>
                <w:szCs w:val="21"/>
              </w:rPr>
            </w:pPr>
            <w:r>
              <w:rPr>
                <w:rFonts w:ascii="仿宋" w:eastAsia="仿宋" w:hAnsi="仿宋" w:hint="eastAsia"/>
                <w:szCs w:val="21"/>
              </w:rPr>
              <w:t>园区</w:t>
            </w:r>
            <w:r>
              <w:rPr>
                <w:rFonts w:ascii="仿宋" w:eastAsia="仿宋" w:hAnsi="仿宋"/>
                <w:szCs w:val="21"/>
              </w:rPr>
              <w:t>内土壤环境</w:t>
            </w:r>
          </w:p>
        </w:tc>
        <w:tc>
          <w:tcPr>
            <w:tcW w:w="678" w:type="pct"/>
            <w:tcBorders>
              <w:right w:val="single" w:sz="4" w:space="0" w:color="auto"/>
            </w:tcBorders>
            <w:tcMar>
              <w:left w:w="0" w:type="dxa"/>
              <w:right w:w="0" w:type="dxa"/>
            </w:tcMar>
            <w:vAlign w:val="center"/>
          </w:tcPr>
          <w:p w:rsidR="00D634D9" w:rsidRDefault="00D634D9" w:rsidP="004E5E3F">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D634D9" w:rsidRDefault="00D634D9" w:rsidP="00F2059E">
            <w:pPr>
              <w:adjustRightInd w:val="0"/>
              <w:snapToGrid w:val="0"/>
              <w:jc w:val="center"/>
              <w:rPr>
                <w:rFonts w:ascii="仿宋" w:eastAsia="仿宋" w:hAnsi="仿宋"/>
                <w:szCs w:val="21"/>
              </w:rPr>
            </w:pPr>
            <w:r>
              <w:rPr>
                <w:rFonts w:ascii="仿宋" w:eastAsia="仿宋" w:hAnsi="仿宋" w:hint="eastAsia"/>
                <w:szCs w:val="21"/>
              </w:rPr>
              <w:t>厂区周边1000米范围</w:t>
            </w:r>
          </w:p>
        </w:tc>
        <w:tc>
          <w:tcPr>
            <w:tcW w:w="600" w:type="pct"/>
            <w:tcBorders>
              <w:left w:val="single" w:sz="4" w:space="0" w:color="auto"/>
            </w:tcBorders>
            <w:vAlign w:val="center"/>
          </w:tcPr>
          <w:p w:rsidR="00D634D9" w:rsidRDefault="00D634D9" w:rsidP="0086035B">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D634D9" w:rsidRDefault="00D634D9" w:rsidP="00F2059E">
            <w:pPr>
              <w:adjustRightInd w:val="0"/>
              <w:snapToGrid w:val="0"/>
              <w:jc w:val="center"/>
              <w:rPr>
                <w:rFonts w:ascii="仿宋" w:eastAsia="仿宋" w:hAnsi="仿宋"/>
                <w:szCs w:val="21"/>
              </w:rPr>
            </w:pPr>
            <w:r>
              <w:rPr>
                <w:rFonts w:ascii="仿宋" w:eastAsia="仿宋" w:hAnsi="仿宋" w:hint="eastAsia"/>
                <w:szCs w:val="21"/>
              </w:rPr>
              <w:t>建设</w:t>
            </w:r>
            <w:r>
              <w:rPr>
                <w:rFonts w:ascii="仿宋" w:eastAsia="仿宋" w:hAnsi="仿宋"/>
                <w:szCs w:val="21"/>
              </w:rPr>
              <w:t>用地</w:t>
            </w:r>
            <w:r>
              <w:rPr>
                <w:rFonts w:ascii="仿宋" w:eastAsia="仿宋" w:hAnsi="仿宋" w:hint="eastAsia"/>
                <w:szCs w:val="21"/>
              </w:rPr>
              <w:t>、</w:t>
            </w:r>
            <w:r>
              <w:rPr>
                <w:rFonts w:ascii="仿宋" w:eastAsia="仿宋" w:hAnsi="仿宋"/>
                <w:szCs w:val="21"/>
              </w:rPr>
              <w:t>农业用地</w:t>
            </w:r>
          </w:p>
        </w:tc>
      </w:tr>
      <w:tr w:rsidR="00D634D9" w:rsidRPr="00D634D9" w:rsidTr="00D634D9">
        <w:trPr>
          <w:trHeight w:val="232"/>
          <w:jc w:val="center"/>
        </w:trPr>
        <w:tc>
          <w:tcPr>
            <w:tcW w:w="560" w:type="pct"/>
            <w:vMerge w:val="restart"/>
            <w:vAlign w:val="center"/>
          </w:tcPr>
          <w:p w:rsidR="00D634D9" w:rsidRPr="004E5E3F" w:rsidRDefault="00D634D9" w:rsidP="00F2059E">
            <w:pPr>
              <w:adjustRightInd w:val="0"/>
              <w:snapToGrid w:val="0"/>
              <w:jc w:val="center"/>
              <w:rPr>
                <w:rFonts w:ascii="仿宋" w:eastAsia="仿宋" w:hAnsi="仿宋"/>
                <w:szCs w:val="21"/>
              </w:rPr>
            </w:pPr>
            <w:r>
              <w:rPr>
                <w:rFonts w:ascii="仿宋" w:eastAsia="仿宋" w:hAnsi="仿宋" w:hint="eastAsia"/>
                <w:szCs w:val="21"/>
              </w:rPr>
              <w:t>生态环境</w:t>
            </w:r>
          </w:p>
        </w:tc>
        <w:tc>
          <w:tcPr>
            <w:tcW w:w="1239" w:type="pct"/>
            <w:gridSpan w:val="2"/>
            <w:tcBorders>
              <w:right w:val="single" w:sz="4" w:space="0" w:color="auto"/>
            </w:tcBorders>
            <w:tcMar>
              <w:left w:w="0" w:type="dxa"/>
              <w:right w:w="0" w:type="dxa"/>
            </w:tcMar>
            <w:vAlign w:val="center"/>
          </w:tcPr>
          <w:p w:rsidR="00D634D9" w:rsidRPr="004E5E3F" w:rsidRDefault="00D634D9" w:rsidP="00F2059E">
            <w:pPr>
              <w:adjustRightInd w:val="0"/>
              <w:snapToGrid w:val="0"/>
              <w:jc w:val="center"/>
              <w:rPr>
                <w:rFonts w:ascii="仿宋" w:eastAsia="仿宋" w:hAnsi="仿宋"/>
                <w:szCs w:val="21"/>
              </w:rPr>
            </w:pPr>
            <w:r>
              <w:rPr>
                <w:rFonts w:ascii="仿宋" w:eastAsia="仿宋" w:hAnsi="仿宋" w:hint="eastAsia"/>
                <w:szCs w:val="21"/>
              </w:rPr>
              <w:t>新</w:t>
            </w:r>
            <w:r>
              <w:rPr>
                <w:rFonts w:ascii="仿宋" w:eastAsia="仿宋" w:hAnsi="仿宋"/>
                <w:szCs w:val="21"/>
              </w:rPr>
              <w:t>沂河</w:t>
            </w:r>
            <w:r>
              <w:rPr>
                <w:rFonts w:ascii="仿宋" w:eastAsia="仿宋" w:hAnsi="仿宋" w:hint="eastAsia"/>
                <w:szCs w:val="21"/>
              </w:rPr>
              <w:t>(灌云县)洪水</w:t>
            </w:r>
            <w:r>
              <w:rPr>
                <w:rFonts w:ascii="仿宋" w:eastAsia="仿宋" w:hAnsi="仿宋"/>
                <w:szCs w:val="21"/>
              </w:rPr>
              <w:t>调蓄区</w:t>
            </w:r>
          </w:p>
        </w:tc>
        <w:tc>
          <w:tcPr>
            <w:tcW w:w="1031" w:type="pct"/>
            <w:gridSpan w:val="2"/>
            <w:tcBorders>
              <w:right w:val="single" w:sz="4" w:space="0" w:color="auto"/>
            </w:tcBorders>
            <w:tcMar>
              <w:left w:w="0" w:type="dxa"/>
              <w:right w:w="0" w:type="dxa"/>
            </w:tcMar>
            <w:vAlign w:val="center"/>
          </w:tcPr>
          <w:p w:rsidR="00D634D9" w:rsidRPr="004E5E3F" w:rsidRDefault="00D634D9" w:rsidP="0086035B">
            <w:pPr>
              <w:adjustRightInd w:val="0"/>
              <w:snapToGrid w:val="0"/>
              <w:jc w:val="center"/>
              <w:rPr>
                <w:rFonts w:ascii="仿宋" w:eastAsia="仿宋" w:hAnsi="仿宋"/>
                <w:szCs w:val="21"/>
              </w:rPr>
            </w:pPr>
            <w:r>
              <w:rPr>
                <w:rFonts w:ascii="仿宋" w:eastAsia="仿宋" w:hAnsi="仿宋" w:hint="eastAsia"/>
                <w:szCs w:val="21"/>
              </w:rPr>
              <w:t>生态</w:t>
            </w:r>
            <w:r>
              <w:rPr>
                <w:rFonts w:ascii="仿宋" w:eastAsia="仿宋" w:hAnsi="仿宋"/>
                <w:szCs w:val="21"/>
              </w:rPr>
              <w:t>空间管控区域</w:t>
            </w:r>
          </w:p>
        </w:tc>
        <w:tc>
          <w:tcPr>
            <w:tcW w:w="445" w:type="pct"/>
            <w:gridSpan w:val="2"/>
            <w:tcBorders>
              <w:right w:val="single" w:sz="4" w:space="0" w:color="auto"/>
            </w:tcBorders>
            <w:vAlign w:val="center"/>
          </w:tcPr>
          <w:p w:rsidR="00D634D9" w:rsidRPr="004E5E3F" w:rsidRDefault="00D634D9" w:rsidP="0086035B">
            <w:pPr>
              <w:adjustRightInd w:val="0"/>
              <w:snapToGrid w:val="0"/>
              <w:jc w:val="center"/>
              <w:rPr>
                <w:rFonts w:ascii="仿宋" w:eastAsia="仿宋" w:hAnsi="仿宋"/>
                <w:szCs w:val="21"/>
              </w:rPr>
            </w:pPr>
            <w:r>
              <w:rPr>
                <w:rFonts w:ascii="仿宋" w:eastAsia="仿宋" w:hAnsi="仿宋" w:hint="eastAsia"/>
                <w:szCs w:val="21"/>
              </w:rPr>
              <w:t>NW</w:t>
            </w:r>
          </w:p>
        </w:tc>
        <w:tc>
          <w:tcPr>
            <w:tcW w:w="475" w:type="pct"/>
            <w:tcBorders>
              <w:right w:val="single" w:sz="4" w:space="0" w:color="auto"/>
            </w:tcBorders>
            <w:vAlign w:val="center"/>
          </w:tcPr>
          <w:p w:rsidR="00D634D9" w:rsidRPr="004E5E3F" w:rsidRDefault="00D634D9" w:rsidP="0086035B">
            <w:pPr>
              <w:adjustRightInd w:val="0"/>
              <w:snapToGrid w:val="0"/>
              <w:jc w:val="center"/>
              <w:rPr>
                <w:rFonts w:ascii="仿宋" w:eastAsia="仿宋" w:hAnsi="仿宋"/>
                <w:szCs w:val="21"/>
              </w:rPr>
            </w:pPr>
            <w:r>
              <w:rPr>
                <w:rFonts w:ascii="仿宋" w:eastAsia="仿宋" w:hAnsi="仿宋" w:hint="eastAsia"/>
                <w:szCs w:val="21"/>
              </w:rPr>
              <w:t>1780</w:t>
            </w:r>
          </w:p>
        </w:tc>
        <w:tc>
          <w:tcPr>
            <w:tcW w:w="1249" w:type="pct"/>
            <w:gridSpan w:val="2"/>
            <w:tcBorders>
              <w:left w:val="single" w:sz="4" w:space="0" w:color="auto"/>
            </w:tcBorders>
            <w:vAlign w:val="center"/>
          </w:tcPr>
          <w:p w:rsidR="00D634D9" w:rsidRPr="004E5E3F" w:rsidRDefault="00D634D9" w:rsidP="0086035B">
            <w:pPr>
              <w:adjustRightInd w:val="0"/>
              <w:snapToGrid w:val="0"/>
              <w:jc w:val="center"/>
              <w:rPr>
                <w:rFonts w:ascii="仿宋" w:eastAsia="仿宋" w:hAnsi="仿宋"/>
                <w:szCs w:val="21"/>
              </w:rPr>
            </w:pPr>
            <w:r>
              <w:rPr>
                <w:rFonts w:ascii="仿宋" w:eastAsia="仿宋" w:hAnsi="仿宋" w:hint="eastAsia"/>
                <w:szCs w:val="21"/>
              </w:rPr>
              <w:t>/</w:t>
            </w:r>
          </w:p>
        </w:tc>
      </w:tr>
      <w:tr w:rsidR="00D634D9" w:rsidRPr="00D634D9" w:rsidTr="00D634D9">
        <w:trPr>
          <w:trHeight w:val="232"/>
          <w:jc w:val="center"/>
        </w:trPr>
        <w:tc>
          <w:tcPr>
            <w:tcW w:w="560" w:type="pct"/>
            <w:vMerge/>
            <w:vAlign w:val="center"/>
          </w:tcPr>
          <w:p w:rsidR="00D634D9" w:rsidRDefault="00D634D9" w:rsidP="00F2059E">
            <w:pPr>
              <w:adjustRightInd w:val="0"/>
              <w:snapToGrid w:val="0"/>
              <w:jc w:val="center"/>
              <w:rPr>
                <w:rFonts w:ascii="仿宋" w:eastAsia="仿宋" w:hAnsi="仿宋"/>
                <w:szCs w:val="21"/>
              </w:rPr>
            </w:pPr>
          </w:p>
        </w:tc>
        <w:tc>
          <w:tcPr>
            <w:tcW w:w="1239" w:type="pct"/>
            <w:gridSpan w:val="2"/>
            <w:tcBorders>
              <w:right w:val="single" w:sz="4" w:space="0" w:color="auto"/>
            </w:tcBorders>
            <w:tcMar>
              <w:left w:w="0" w:type="dxa"/>
              <w:right w:w="0" w:type="dxa"/>
            </w:tcMar>
            <w:vAlign w:val="center"/>
          </w:tcPr>
          <w:p w:rsidR="00D634D9" w:rsidRDefault="00D634D9" w:rsidP="00F2059E">
            <w:pPr>
              <w:adjustRightInd w:val="0"/>
              <w:snapToGrid w:val="0"/>
              <w:jc w:val="center"/>
              <w:rPr>
                <w:rFonts w:ascii="仿宋" w:eastAsia="仿宋" w:hAnsi="仿宋"/>
                <w:szCs w:val="21"/>
              </w:rPr>
            </w:pPr>
            <w:r>
              <w:rPr>
                <w:rFonts w:ascii="仿宋" w:eastAsia="仿宋" w:hAnsi="仿宋" w:hint="eastAsia"/>
                <w:szCs w:val="21"/>
              </w:rPr>
              <w:t>灌</w:t>
            </w:r>
            <w:r>
              <w:rPr>
                <w:rFonts w:ascii="仿宋" w:eastAsia="仿宋" w:hAnsi="仿宋"/>
                <w:szCs w:val="21"/>
              </w:rPr>
              <w:t>河</w:t>
            </w:r>
            <w:r>
              <w:rPr>
                <w:rFonts w:ascii="仿宋" w:eastAsia="仿宋" w:hAnsi="仿宋" w:hint="eastAsia"/>
                <w:szCs w:val="21"/>
              </w:rPr>
              <w:t>洪水</w:t>
            </w:r>
            <w:r>
              <w:rPr>
                <w:rFonts w:ascii="仿宋" w:eastAsia="仿宋" w:hAnsi="仿宋"/>
                <w:szCs w:val="21"/>
              </w:rPr>
              <w:t>调蓄区</w:t>
            </w:r>
          </w:p>
        </w:tc>
        <w:tc>
          <w:tcPr>
            <w:tcW w:w="1031" w:type="pct"/>
            <w:gridSpan w:val="2"/>
            <w:tcBorders>
              <w:right w:val="single" w:sz="4" w:space="0" w:color="auto"/>
            </w:tcBorders>
            <w:tcMar>
              <w:left w:w="0" w:type="dxa"/>
              <w:right w:w="0" w:type="dxa"/>
            </w:tcMar>
            <w:vAlign w:val="center"/>
          </w:tcPr>
          <w:p w:rsidR="00D634D9" w:rsidRDefault="00D634D9" w:rsidP="0086035B">
            <w:pPr>
              <w:adjustRightInd w:val="0"/>
              <w:snapToGrid w:val="0"/>
              <w:jc w:val="center"/>
              <w:rPr>
                <w:rFonts w:ascii="仿宋" w:eastAsia="仿宋" w:hAnsi="仿宋"/>
                <w:szCs w:val="21"/>
              </w:rPr>
            </w:pPr>
            <w:r>
              <w:rPr>
                <w:rFonts w:ascii="仿宋" w:eastAsia="仿宋" w:hAnsi="仿宋" w:hint="eastAsia"/>
                <w:szCs w:val="21"/>
              </w:rPr>
              <w:t>生态</w:t>
            </w:r>
            <w:r>
              <w:rPr>
                <w:rFonts w:ascii="仿宋" w:eastAsia="仿宋" w:hAnsi="仿宋"/>
                <w:szCs w:val="21"/>
              </w:rPr>
              <w:t>空间管控区域</w:t>
            </w:r>
          </w:p>
        </w:tc>
        <w:tc>
          <w:tcPr>
            <w:tcW w:w="445" w:type="pct"/>
            <w:gridSpan w:val="2"/>
            <w:tcBorders>
              <w:right w:val="single" w:sz="4" w:space="0" w:color="auto"/>
            </w:tcBorders>
            <w:vAlign w:val="center"/>
          </w:tcPr>
          <w:p w:rsidR="00D634D9" w:rsidRDefault="00D634D9" w:rsidP="0086035B">
            <w:pPr>
              <w:adjustRightInd w:val="0"/>
              <w:snapToGrid w:val="0"/>
              <w:jc w:val="center"/>
              <w:rPr>
                <w:rFonts w:ascii="仿宋" w:eastAsia="仿宋" w:hAnsi="仿宋"/>
                <w:szCs w:val="21"/>
              </w:rPr>
            </w:pPr>
            <w:r>
              <w:rPr>
                <w:rFonts w:ascii="仿宋" w:eastAsia="仿宋" w:hAnsi="仿宋" w:hint="eastAsia"/>
                <w:szCs w:val="21"/>
              </w:rPr>
              <w:t>S</w:t>
            </w:r>
            <w:r>
              <w:rPr>
                <w:rFonts w:ascii="仿宋" w:eastAsia="仿宋" w:hAnsi="仿宋"/>
                <w:szCs w:val="21"/>
              </w:rPr>
              <w:t>E</w:t>
            </w:r>
          </w:p>
        </w:tc>
        <w:tc>
          <w:tcPr>
            <w:tcW w:w="475" w:type="pct"/>
            <w:tcBorders>
              <w:right w:val="single" w:sz="4" w:space="0" w:color="auto"/>
            </w:tcBorders>
            <w:vAlign w:val="center"/>
          </w:tcPr>
          <w:p w:rsidR="00D634D9" w:rsidRDefault="00D634D9" w:rsidP="0086035B">
            <w:pPr>
              <w:adjustRightInd w:val="0"/>
              <w:snapToGrid w:val="0"/>
              <w:jc w:val="center"/>
              <w:rPr>
                <w:rFonts w:ascii="仿宋" w:eastAsia="仿宋" w:hAnsi="仿宋"/>
                <w:szCs w:val="21"/>
              </w:rPr>
            </w:pPr>
            <w:r>
              <w:rPr>
                <w:rFonts w:ascii="仿宋" w:eastAsia="仿宋" w:hAnsi="仿宋" w:hint="eastAsia"/>
                <w:szCs w:val="21"/>
              </w:rPr>
              <w:t>2290</w:t>
            </w:r>
          </w:p>
        </w:tc>
        <w:tc>
          <w:tcPr>
            <w:tcW w:w="1249" w:type="pct"/>
            <w:gridSpan w:val="2"/>
            <w:tcBorders>
              <w:left w:val="single" w:sz="4" w:space="0" w:color="auto"/>
            </w:tcBorders>
            <w:vAlign w:val="center"/>
          </w:tcPr>
          <w:p w:rsidR="00D634D9" w:rsidRDefault="00D634D9" w:rsidP="0086035B">
            <w:pPr>
              <w:adjustRightInd w:val="0"/>
              <w:snapToGrid w:val="0"/>
              <w:jc w:val="center"/>
              <w:rPr>
                <w:rFonts w:ascii="仿宋" w:eastAsia="仿宋" w:hAnsi="仿宋"/>
                <w:szCs w:val="21"/>
              </w:rPr>
            </w:pPr>
            <w:r>
              <w:rPr>
                <w:rFonts w:ascii="仿宋" w:eastAsia="仿宋" w:hAnsi="仿宋" w:hint="eastAsia"/>
                <w:szCs w:val="21"/>
              </w:rPr>
              <w:t>/</w:t>
            </w:r>
          </w:p>
        </w:tc>
      </w:tr>
    </w:tbl>
    <w:p w:rsidR="00F2059E" w:rsidRPr="0021110D" w:rsidRDefault="00F2059E" w:rsidP="00635103">
      <w:pPr>
        <w:pStyle w:val="ad"/>
        <w:rPr>
          <w:rFonts w:ascii="仿宋" w:eastAsia="仿宋" w:hAnsi="仿宋"/>
          <w:szCs w:val="28"/>
        </w:rPr>
      </w:pPr>
      <w:bookmarkStart w:id="210" w:name="_Toc53147856"/>
      <w:bookmarkStart w:id="211" w:name="_Toc53147997"/>
      <w:bookmarkStart w:id="212" w:name="_Toc86006301"/>
      <w:bookmarkEnd w:id="206"/>
      <w:r w:rsidRPr="0021110D">
        <w:rPr>
          <w:rFonts w:ascii="仿宋" w:eastAsia="仿宋" w:hAnsi="仿宋"/>
          <w:szCs w:val="28"/>
        </w:rPr>
        <w:t>4.2周边污染源变化情况</w:t>
      </w:r>
      <w:bookmarkEnd w:id="210"/>
      <w:bookmarkEnd w:id="211"/>
      <w:bookmarkEnd w:id="212"/>
    </w:p>
    <w:p w:rsidR="002C7CF4" w:rsidRDefault="002C7CF4" w:rsidP="002C7CF4">
      <w:pPr>
        <w:pStyle w:val="ae"/>
        <w:spacing w:before="0" w:line="500" w:lineRule="exact"/>
        <w:outlineLvl w:val="2"/>
        <w:rPr>
          <w:rFonts w:ascii="仿宋" w:eastAsia="仿宋" w:hAnsi="仿宋"/>
          <w:sz w:val="28"/>
          <w:szCs w:val="28"/>
        </w:rPr>
      </w:pPr>
      <w:bookmarkStart w:id="213" w:name="_Toc86006302"/>
      <w:r>
        <w:rPr>
          <w:rFonts w:ascii="仿宋" w:eastAsia="仿宋" w:hAnsi="仿宋" w:hint="eastAsia"/>
          <w:sz w:val="28"/>
          <w:szCs w:val="28"/>
        </w:rPr>
        <w:t>4</w:t>
      </w:r>
      <w:r>
        <w:rPr>
          <w:rFonts w:ascii="仿宋" w:eastAsia="仿宋" w:hAnsi="仿宋"/>
          <w:sz w:val="28"/>
          <w:szCs w:val="28"/>
        </w:rPr>
        <w:t>.2.1</w:t>
      </w:r>
      <w:r>
        <w:rPr>
          <w:rFonts w:ascii="仿宋" w:eastAsia="仿宋" w:hAnsi="仿宋" w:hint="eastAsia"/>
          <w:sz w:val="28"/>
          <w:szCs w:val="28"/>
        </w:rPr>
        <w:t>园区</w:t>
      </w:r>
      <w:r>
        <w:rPr>
          <w:rFonts w:ascii="仿宋" w:eastAsia="仿宋" w:hAnsi="仿宋"/>
          <w:sz w:val="28"/>
          <w:szCs w:val="28"/>
        </w:rPr>
        <w:t>内企业变化</w:t>
      </w:r>
      <w:r>
        <w:rPr>
          <w:rFonts w:ascii="仿宋" w:eastAsia="仿宋" w:hAnsi="仿宋" w:hint="eastAsia"/>
          <w:sz w:val="28"/>
          <w:szCs w:val="28"/>
        </w:rPr>
        <w:t>概况</w:t>
      </w:r>
      <w:bookmarkEnd w:id="213"/>
    </w:p>
    <w:p w:rsidR="00C249F8" w:rsidRPr="00C249F8" w:rsidRDefault="00C249F8" w:rsidP="00C249F8">
      <w:pPr>
        <w:spacing w:line="500" w:lineRule="exact"/>
        <w:ind w:firstLine="480"/>
        <w:rPr>
          <w:rFonts w:ascii="仿宋" w:eastAsia="仿宋" w:hAnsi="仿宋"/>
          <w:sz w:val="28"/>
          <w:szCs w:val="28"/>
        </w:rPr>
      </w:pPr>
      <w:r w:rsidRPr="00C249F8">
        <w:rPr>
          <w:rFonts w:ascii="仿宋" w:eastAsia="仿宋" w:hAnsi="仿宋" w:hint="eastAsia"/>
          <w:sz w:val="28"/>
          <w:szCs w:val="28"/>
        </w:rPr>
        <w:t>截止2017年12月</w:t>
      </w:r>
      <w:r w:rsidRPr="00C249F8">
        <w:rPr>
          <w:rFonts w:ascii="仿宋" w:eastAsia="仿宋" w:hAnsi="仿宋"/>
          <w:sz w:val="28"/>
          <w:szCs w:val="28"/>
        </w:rPr>
        <w:t>，连云港化工产业园区累计引进化工企业</w:t>
      </w:r>
      <w:r w:rsidRPr="00C249F8">
        <w:rPr>
          <w:rFonts w:ascii="仿宋" w:eastAsia="仿宋" w:hAnsi="仿宋" w:hint="eastAsia"/>
          <w:sz w:val="28"/>
          <w:szCs w:val="28"/>
        </w:rPr>
        <w:t>84家</w:t>
      </w:r>
      <w:r w:rsidRPr="00C249F8">
        <w:rPr>
          <w:rFonts w:ascii="仿宋" w:eastAsia="仿宋" w:hAnsi="仿宋"/>
          <w:sz w:val="28"/>
          <w:szCs w:val="28"/>
        </w:rPr>
        <w:t>，主要生产</w:t>
      </w:r>
      <w:r w:rsidRPr="00C249F8">
        <w:rPr>
          <w:rFonts w:ascii="仿宋" w:eastAsia="仿宋" w:hAnsi="仿宋" w:hint="eastAsia"/>
          <w:sz w:val="28"/>
          <w:szCs w:val="28"/>
        </w:rPr>
        <w:t>染料</w:t>
      </w:r>
      <w:r w:rsidRPr="00C249F8">
        <w:rPr>
          <w:rFonts w:ascii="仿宋" w:eastAsia="仿宋" w:hAnsi="仿宋"/>
          <w:sz w:val="28"/>
          <w:szCs w:val="28"/>
        </w:rPr>
        <w:t>及中间体、农药及中间体、医药中间体等精细化学品</w:t>
      </w:r>
      <w:r w:rsidRPr="00C249F8">
        <w:rPr>
          <w:rFonts w:ascii="仿宋" w:eastAsia="仿宋" w:hAnsi="仿宋" w:hint="eastAsia"/>
          <w:sz w:val="28"/>
          <w:szCs w:val="28"/>
        </w:rPr>
        <w:t>。自2018年以来，根据</w:t>
      </w:r>
      <w:r w:rsidRPr="00C249F8">
        <w:rPr>
          <w:rFonts w:ascii="仿宋" w:eastAsia="仿宋" w:hAnsi="仿宋"/>
          <w:sz w:val="28"/>
          <w:szCs w:val="28"/>
        </w:rPr>
        <w:t>《省政府办公厅关于开展全省化工企业“四个一批”专项行动</w:t>
      </w:r>
      <w:r w:rsidRPr="00C249F8">
        <w:rPr>
          <w:rFonts w:ascii="仿宋" w:eastAsia="仿宋" w:hAnsi="仿宋"/>
          <w:sz w:val="28"/>
          <w:szCs w:val="28"/>
        </w:rPr>
        <w:lastRenderedPageBreak/>
        <w:t>的通知》（苏政发</w:t>
      </w:r>
      <w:r w:rsidRPr="00C249F8">
        <w:rPr>
          <w:rFonts w:ascii="仿宋" w:eastAsia="仿宋" w:hAnsi="仿宋" w:hint="eastAsia"/>
          <w:sz w:val="28"/>
          <w:szCs w:val="28"/>
        </w:rPr>
        <w:t>[</w:t>
      </w:r>
      <w:r w:rsidRPr="00C249F8">
        <w:rPr>
          <w:rFonts w:ascii="仿宋" w:eastAsia="仿宋" w:hAnsi="仿宋"/>
          <w:sz w:val="28"/>
          <w:szCs w:val="28"/>
        </w:rPr>
        <w:t>2017</w:t>
      </w:r>
      <w:r w:rsidRPr="00C249F8">
        <w:rPr>
          <w:rFonts w:ascii="仿宋" w:eastAsia="仿宋" w:hAnsi="仿宋" w:hint="eastAsia"/>
          <w:sz w:val="28"/>
          <w:szCs w:val="28"/>
        </w:rPr>
        <w:t>]</w:t>
      </w:r>
      <w:r w:rsidRPr="00C249F8">
        <w:rPr>
          <w:rFonts w:ascii="仿宋" w:eastAsia="仿宋" w:hAnsi="仿宋"/>
          <w:sz w:val="28"/>
          <w:szCs w:val="28"/>
        </w:rPr>
        <w:t>6号）</w:t>
      </w:r>
      <w:r w:rsidRPr="00C249F8">
        <w:rPr>
          <w:rFonts w:ascii="仿宋" w:eastAsia="仿宋" w:hAnsi="仿宋" w:hint="eastAsia"/>
          <w:sz w:val="28"/>
          <w:szCs w:val="28"/>
        </w:rPr>
        <w:t>、</w:t>
      </w:r>
      <w:r w:rsidRPr="00C249F8">
        <w:rPr>
          <w:rFonts w:ascii="仿宋" w:eastAsia="仿宋" w:hAnsi="仿宋"/>
          <w:sz w:val="28"/>
          <w:szCs w:val="28"/>
        </w:rPr>
        <w:t>《省政府办公厅关于印发全省沿海化工园区（集中区）整治工作方案的通知》 （苏政发</w:t>
      </w:r>
      <w:r w:rsidRPr="00C249F8">
        <w:rPr>
          <w:rFonts w:ascii="仿宋" w:eastAsia="仿宋" w:hAnsi="仿宋" w:hint="eastAsia"/>
          <w:sz w:val="28"/>
          <w:szCs w:val="28"/>
        </w:rPr>
        <w:t>[</w:t>
      </w:r>
      <w:r w:rsidRPr="00C249F8">
        <w:rPr>
          <w:rFonts w:ascii="仿宋" w:eastAsia="仿宋" w:hAnsi="仿宋"/>
          <w:sz w:val="28"/>
          <w:szCs w:val="28"/>
        </w:rPr>
        <w:t>2018</w:t>
      </w:r>
      <w:r w:rsidRPr="00C249F8">
        <w:rPr>
          <w:rFonts w:ascii="仿宋" w:eastAsia="仿宋" w:hAnsi="仿宋" w:hint="eastAsia"/>
          <w:sz w:val="28"/>
          <w:szCs w:val="28"/>
        </w:rPr>
        <w:t>]</w:t>
      </w:r>
      <w:r w:rsidRPr="00C249F8">
        <w:rPr>
          <w:rFonts w:ascii="仿宋" w:eastAsia="仿宋" w:hAnsi="仿宋"/>
          <w:sz w:val="28"/>
          <w:szCs w:val="28"/>
        </w:rPr>
        <w:t>46号）</w:t>
      </w:r>
      <w:r w:rsidRPr="00C249F8">
        <w:rPr>
          <w:rFonts w:ascii="仿宋" w:eastAsia="仿宋" w:hAnsi="仿宋" w:hint="eastAsia"/>
          <w:sz w:val="28"/>
          <w:szCs w:val="28"/>
        </w:rPr>
        <w:t>、《连云港市化工产业安全环保整治提升实施方案》（连委办发[2019]96号）等有关要求，连云港化工产业园区全力推进综合整治和企业转型升级，</w:t>
      </w:r>
      <w:r w:rsidRPr="00C249F8">
        <w:rPr>
          <w:rFonts w:ascii="仿宋" w:eastAsia="仿宋" w:hAnsi="仿宋"/>
          <w:sz w:val="28"/>
          <w:szCs w:val="28"/>
        </w:rPr>
        <w:t>开展了化工企业“四个一批”（关停一批、转移一批、升级一批和重组一批）专项行动</w:t>
      </w:r>
      <w:r w:rsidRPr="00C249F8">
        <w:rPr>
          <w:rFonts w:ascii="仿宋" w:eastAsia="仿宋" w:hAnsi="仿宋" w:hint="eastAsia"/>
          <w:sz w:val="28"/>
          <w:szCs w:val="28"/>
        </w:rPr>
        <w:t>、安全环保整治提升以及“一园一策”等工作，按照主导产业链方向、技术领先、环保达标条件，逐步淘汰安全环保问题突出或与主导产业发展关联度低的化工生产企业。</w:t>
      </w:r>
    </w:p>
    <w:p w:rsidR="00C249F8" w:rsidRPr="00C249F8" w:rsidRDefault="00C249F8" w:rsidP="00C249F8">
      <w:pPr>
        <w:pStyle w:val="010"/>
        <w:spacing w:before="0" w:line="500" w:lineRule="exact"/>
        <w:ind w:firstLine="560"/>
        <w:rPr>
          <w:rFonts w:ascii="仿宋" w:eastAsia="仿宋" w:hAnsi="仿宋" w:cs="Times New Roman"/>
          <w:sz w:val="28"/>
          <w:szCs w:val="28"/>
        </w:rPr>
      </w:pPr>
      <w:r w:rsidRPr="00C249F8">
        <w:rPr>
          <w:rFonts w:ascii="仿宋" w:eastAsia="仿宋" w:hAnsi="仿宋" w:cs="Times New Roman"/>
          <w:sz w:val="28"/>
          <w:szCs w:val="28"/>
        </w:rPr>
        <w:t>根据现场调查以及园区环境管理和规划部门提供的基础资料，</w:t>
      </w:r>
      <w:r w:rsidRPr="00C249F8">
        <w:rPr>
          <w:rFonts w:ascii="仿宋" w:eastAsia="仿宋" w:hAnsi="仿宋" w:cs="Times New Roman" w:hint="eastAsia"/>
          <w:sz w:val="28"/>
          <w:szCs w:val="28"/>
        </w:rPr>
        <w:t>2018~2020年连续三年共关闭退出58家，</w:t>
      </w:r>
      <w:r>
        <w:rPr>
          <w:rFonts w:ascii="仿宋" w:eastAsia="仿宋" w:hAnsi="仿宋" w:cs="Times New Roman" w:hint="eastAsia"/>
          <w:sz w:val="28"/>
          <w:szCs w:val="28"/>
        </w:rPr>
        <w:t>详见</w:t>
      </w:r>
      <w:r>
        <w:rPr>
          <w:rFonts w:ascii="仿宋" w:eastAsia="仿宋" w:hAnsi="仿宋" w:cs="Times New Roman"/>
          <w:sz w:val="28"/>
          <w:szCs w:val="28"/>
        </w:rPr>
        <w:t>表</w:t>
      </w:r>
      <w:r>
        <w:rPr>
          <w:rFonts w:ascii="仿宋" w:eastAsia="仿宋" w:hAnsi="仿宋" w:cs="Times New Roman" w:hint="eastAsia"/>
          <w:sz w:val="28"/>
          <w:szCs w:val="28"/>
        </w:rPr>
        <w:t>4.</w:t>
      </w:r>
      <w:r w:rsidR="002C7CF4">
        <w:rPr>
          <w:rFonts w:ascii="仿宋" w:eastAsia="仿宋" w:hAnsi="仿宋" w:cs="Times New Roman"/>
          <w:sz w:val="28"/>
          <w:szCs w:val="28"/>
        </w:rPr>
        <w:t>2-1</w:t>
      </w:r>
      <w:r w:rsidRPr="00C249F8">
        <w:rPr>
          <w:rFonts w:ascii="仿宋" w:eastAsia="仿宋" w:hAnsi="仿宋" w:cs="Times New Roman" w:hint="eastAsia"/>
          <w:sz w:val="28"/>
          <w:szCs w:val="28"/>
        </w:rPr>
        <w:t>；2021年再关闭退出5</w:t>
      </w:r>
      <w:r>
        <w:rPr>
          <w:rFonts w:ascii="仿宋" w:eastAsia="仿宋" w:hAnsi="仿宋" w:cs="Times New Roman" w:hint="eastAsia"/>
          <w:sz w:val="28"/>
          <w:szCs w:val="28"/>
        </w:rPr>
        <w:t>家，详见</w:t>
      </w:r>
      <w:r>
        <w:rPr>
          <w:rFonts w:ascii="仿宋" w:eastAsia="仿宋" w:hAnsi="仿宋" w:cs="Times New Roman"/>
          <w:sz w:val="28"/>
          <w:szCs w:val="28"/>
        </w:rPr>
        <w:t>表</w:t>
      </w:r>
      <w:r>
        <w:rPr>
          <w:rFonts w:ascii="仿宋" w:eastAsia="仿宋" w:hAnsi="仿宋" w:cs="Times New Roman" w:hint="eastAsia"/>
          <w:sz w:val="28"/>
          <w:szCs w:val="28"/>
        </w:rPr>
        <w:t>4.</w:t>
      </w:r>
      <w:r w:rsidR="002C7CF4">
        <w:rPr>
          <w:rFonts w:ascii="仿宋" w:eastAsia="仿宋" w:hAnsi="仿宋" w:cs="Times New Roman"/>
          <w:sz w:val="28"/>
          <w:szCs w:val="28"/>
        </w:rPr>
        <w:t>2-2</w:t>
      </w:r>
      <w:r w:rsidRPr="00C249F8">
        <w:rPr>
          <w:rFonts w:ascii="仿宋" w:eastAsia="仿宋" w:hAnsi="仿宋" w:cs="Times New Roman" w:hint="eastAsia"/>
          <w:sz w:val="28"/>
          <w:szCs w:val="28"/>
        </w:rPr>
        <w:t>；</w:t>
      </w:r>
      <w:r w:rsidRPr="00C249F8">
        <w:rPr>
          <w:rFonts w:ascii="仿宋" w:eastAsia="仿宋" w:hAnsi="仿宋" w:cs="Times New Roman"/>
          <w:sz w:val="28"/>
          <w:szCs w:val="28"/>
        </w:rPr>
        <w:t>整治提升</w:t>
      </w:r>
      <w:r w:rsidRPr="00C249F8">
        <w:rPr>
          <w:rFonts w:ascii="仿宋" w:eastAsia="仿宋" w:hAnsi="仿宋" w:cs="Times New Roman" w:hint="eastAsia"/>
          <w:sz w:val="28"/>
          <w:szCs w:val="28"/>
        </w:rPr>
        <w:t>21</w:t>
      </w:r>
      <w:r w:rsidRPr="00C249F8">
        <w:rPr>
          <w:rFonts w:ascii="仿宋" w:eastAsia="仿宋" w:hAnsi="仿宋" w:cs="Times New Roman"/>
          <w:sz w:val="28"/>
          <w:szCs w:val="28"/>
        </w:rPr>
        <w:t>家</w:t>
      </w:r>
      <w:r w:rsidRPr="00C249F8">
        <w:rPr>
          <w:rFonts w:ascii="仿宋" w:eastAsia="仿宋" w:hAnsi="仿宋" w:cs="Times New Roman" w:hint="eastAsia"/>
          <w:sz w:val="28"/>
          <w:szCs w:val="28"/>
        </w:rPr>
        <w:t>，配套</w:t>
      </w:r>
      <w:r w:rsidRPr="00C249F8">
        <w:rPr>
          <w:rFonts w:ascii="仿宋" w:eastAsia="仿宋" w:hAnsi="仿宋" w:hint="eastAsia"/>
          <w:sz w:val="28"/>
          <w:szCs w:val="28"/>
        </w:rPr>
        <w:t>7</w:t>
      </w:r>
      <w:r w:rsidRPr="00C249F8">
        <w:rPr>
          <w:rFonts w:ascii="仿宋" w:eastAsia="仿宋" w:hAnsi="仿宋" w:cs="Times New Roman"/>
          <w:sz w:val="28"/>
          <w:szCs w:val="28"/>
        </w:rPr>
        <w:t>家基础设施企业</w:t>
      </w:r>
      <w:r w:rsidRPr="00C249F8">
        <w:rPr>
          <w:rFonts w:ascii="仿宋" w:eastAsia="仿宋" w:hAnsi="仿宋" w:cs="Times New Roman" w:hint="eastAsia"/>
          <w:sz w:val="28"/>
          <w:szCs w:val="28"/>
        </w:rPr>
        <w:t>，见表</w:t>
      </w:r>
      <w:r>
        <w:rPr>
          <w:rFonts w:ascii="仿宋" w:eastAsia="仿宋" w:hAnsi="仿宋" w:cs="Times New Roman" w:hint="eastAsia"/>
          <w:sz w:val="28"/>
          <w:szCs w:val="28"/>
        </w:rPr>
        <w:t>详见</w:t>
      </w:r>
      <w:r>
        <w:rPr>
          <w:rFonts w:ascii="仿宋" w:eastAsia="仿宋" w:hAnsi="仿宋" w:cs="Times New Roman"/>
          <w:sz w:val="28"/>
          <w:szCs w:val="28"/>
        </w:rPr>
        <w:t>表</w:t>
      </w:r>
      <w:r>
        <w:rPr>
          <w:rFonts w:ascii="仿宋" w:eastAsia="仿宋" w:hAnsi="仿宋" w:cs="Times New Roman" w:hint="eastAsia"/>
          <w:sz w:val="28"/>
          <w:szCs w:val="28"/>
        </w:rPr>
        <w:t>4.</w:t>
      </w:r>
      <w:r w:rsidR="002C7CF4">
        <w:rPr>
          <w:rFonts w:ascii="仿宋" w:eastAsia="仿宋" w:hAnsi="仿宋" w:cs="Times New Roman"/>
          <w:sz w:val="28"/>
          <w:szCs w:val="28"/>
        </w:rPr>
        <w:t>2-3</w:t>
      </w:r>
      <w:r w:rsidRPr="00C249F8">
        <w:rPr>
          <w:rFonts w:ascii="仿宋" w:eastAsia="仿宋" w:hAnsi="仿宋" w:cs="Times New Roman" w:hint="eastAsia"/>
          <w:sz w:val="28"/>
          <w:szCs w:val="28"/>
        </w:rPr>
        <w:t>。</w:t>
      </w:r>
    </w:p>
    <w:p w:rsidR="00C249F8" w:rsidRPr="003B0DF5" w:rsidRDefault="003B0DF5" w:rsidP="003B0DF5">
      <w:pPr>
        <w:pStyle w:val="010"/>
        <w:spacing w:before="0" w:line="400" w:lineRule="exact"/>
        <w:ind w:firstLineChars="0" w:firstLine="420"/>
        <w:jc w:val="center"/>
        <w:rPr>
          <w:rFonts w:ascii="仿宋" w:eastAsia="仿宋" w:hAnsi="仿宋" w:cs="Times New Roman"/>
          <w:b/>
        </w:rPr>
      </w:pPr>
      <w:r w:rsidRPr="003B0DF5">
        <w:rPr>
          <w:rFonts w:ascii="仿宋" w:eastAsia="仿宋" w:hAnsi="仿宋" w:cs="Times New Roman" w:hint="eastAsia"/>
          <w:b/>
        </w:rPr>
        <w:t>表4.</w:t>
      </w:r>
      <w:r w:rsidR="002C7CF4">
        <w:rPr>
          <w:rFonts w:ascii="仿宋" w:eastAsia="仿宋" w:hAnsi="仿宋" w:cs="Times New Roman"/>
          <w:b/>
        </w:rPr>
        <w:t>2-1</w:t>
      </w:r>
      <w:r w:rsidRPr="003B0DF5">
        <w:rPr>
          <w:rFonts w:ascii="仿宋" w:eastAsia="仿宋" w:hAnsi="仿宋" w:cs="Times New Roman"/>
          <w:b/>
        </w:rPr>
        <w:t xml:space="preserve">  2018-2020</w:t>
      </w:r>
      <w:r w:rsidRPr="003B0DF5">
        <w:rPr>
          <w:rFonts w:ascii="仿宋" w:eastAsia="仿宋" w:hAnsi="仿宋" w:cs="Times New Roman" w:hint="eastAsia"/>
          <w:b/>
        </w:rPr>
        <w:t>年</w:t>
      </w:r>
      <w:r w:rsidRPr="003B0DF5">
        <w:rPr>
          <w:rFonts w:ascii="仿宋" w:eastAsia="仿宋" w:hAnsi="仿宋" w:cs="Times New Roman"/>
          <w:b/>
        </w:rPr>
        <w:t>关闭退出企业明细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110"/>
        <w:gridCol w:w="777"/>
        <w:gridCol w:w="2072"/>
        <w:gridCol w:w="810"/>
        <w:gridCol w:w="2635"/>
      </w:tblGrid>
      <w:tr w:rsidR="003B0DF5" w:rsidRPr="003B0DF5" w:rsidTr="003B0DF5">
        <w:trPr>
          <w:trHeight w:val="283"/>
          <w:tblHeader/>
        </w:trPr>
        <w:tc>
          <w:tcPr>
            <w:tcW w:w="359"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序号</w:t>
            </w:r>
          </w:p>
        </w:tc>
        <w:tc>
          <w:tcPr>
            <w:tcW w:w="1165"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企业名称</w:t>
            </w:r>
          </w:p>
        </w:tc>
        <w:tc>
          <w:tcPr>
            <w:tcW w:w="429"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序号</w:t>
            </w:r>
          </w:p>
        </w:tc>
        <w:tc>
          <w:tcPr>
            <w:tcW w:w="114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企业名称</w:t>
            </w:r>
          </w:p>
        </w:tc>
        <w:tc>
          <w:tcPr>
            <w:tcW w:w="447"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序号</w:t>
            </w:r>
          </w:p>
        </w:tc>
        <w:tc>
          <w:tcPr>
            <w:tcW w:w="1455"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企业名称</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连云港毅成化工有限公司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21</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爱沃特裕立化工（江苏）有限公司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41</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连云港双蝶染料化工有限公司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cs="宋体" w:hint="eastAsia"/>
                <w:kern w:val="0"/>
                <w:szCs w:val="21"/>
                <w:lang w:bidi="ar"/>
              </w:rPr>
              <w:t>连云港升南化学有限公司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22</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连云港珂司克化工有限公司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42</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连云港长龙精细化工有限公司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江苏威格瑞斯化工有限公司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23</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江苏景宏生物科技有限公司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43</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灌南欣丰化工有限公司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金象化工（连云港）有限公司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24</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连云港世杰农化有限公司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44</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连云港市科尔健化工有限公司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连云港优化生物科技有限公司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25</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连云港拜尔特化工有限公司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45</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连云港市永大化工有限公司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6</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连云港天辰化工有限公司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26</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连云港致诚化工有限公司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46</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江苏科斯伍德化学科技有限公司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7</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连云港腾源化工有限公司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27</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灌南伊斯特化工有限公司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47</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连云港瑞威化工有限公司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8</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七洲绿色化工（连云港）有限公司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28</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灌南莱茵达化工有限公司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48</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cs="宋体" w:hint="eastAsia"/>
                <w:kern w:val="0"/>
                <w:szCs w:val="21"/>
                <w:lang w:bidi="ar"/>
              </w:rPr>
              <w:t>江苏佳麦化工有限公司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9</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连云港迪爱生色料有限公司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29</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连云港天尊化工有限公司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49</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连云港泰盛化工有限公司（振源）</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10</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江苏卡乐化工科技有限公司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30</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连云港手性化学有限公司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50</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江苏茂期化工有限公司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11</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连云港笃翔化工有限公司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31</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连云港阳方催化科技有限公司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51</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连云港威远精细化工有限公司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12</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连云港宏业化工有限公司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32</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连云港澄鑫化工有限公司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52</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连云港迪奥精细化工有限公司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13</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连云港市新田化工有限公司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33</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江苏皇马农化有限公司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53</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连云港亚佳化工有限公司</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lastRenderedPageBreak/>
              <w:t>14</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连云港市华伦化工有限公司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34</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连云港市华通化学有限公司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54</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连云港欣富荣生物科技有限公司</w:t>
            </w:r>
            <w:r w:rsidRPr="003B0DF5">
              <w:rPr>
                <w:rFonts w:ascii="仿宋" w:eastAsia="仿宋" w:hAnsi="仿宋" w:hint="eastAsia"/>
                <w:kern w:val="0"/>
                <w:szCs w:val="21"/>
                <w:lang w:bidi="ar"/>
              </w:rPr>
              <w:t>（不在本次规划范围内）</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15</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安阳双环助剂连云港有限公司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35</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连云港市汇力树脂有限公司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55</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江苏春绿科技有限公司</w:t>
            </w:r>
            <w:r w:rsidRPr="003B0DF5">
              <w:rPr>
                <w:rFonts w:ascii="仿宋" w:eastAsia="仿宋" w:hAnsi="仿宋" w:hint="eastAsia"/>
                <w:kern w:val="0"/>
                <w:szCs w:val="21"/>
                <w:lang w:bidi="ar"/>
              </w:rPr>
              <w:t>（不在本次规划范围内）</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16</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连云港中壹精细化工有限公司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36</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连云港先达化工有限公司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56</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连云港聚鑫生物科技有限公司</w:t>
            </w:r>
            <w:r w:rsidRPr="003B0DF5">
              <w:rPr>
                <w:rFonts w:ascii="仿宋" w:eastAsia="仿宋" w:hAnsi="仿宋" w:hint="eastAsia"/>
                <w:kern w:val="0"/>
                <w:szCs w:val="21"/>
                <w:lang w:bidi="ar"/>
              </w:rPr>
              <w:t>（不在本次规划范围内）</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17</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连云港市中成化工有限公司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37</w:t>
            </w:r>
          </w:p>
        </w:tc>
        <w:tc>
          <w:tcPr>
            <w:tcW w:w="1144" w:type="pct"/>
            <w:vAlign w:val="center"/>
          </w:tcPr>
          <w:p w:rsidR="003B0DF5" w:rsidRPr="003B0DF5" w:rsidRDefault="003B0DF5" w:rsidP="002B0C72">
            <w:pPr>
              <w:widowControl/>
              <w:jc w:val="center"/>
              <w:textAlignment w:val="center"/>
              <w:rPr>
                <w:rFonts w:ascii="仿宋" w:eastAsia="仿宋" w:hAnsi="仿宋"/>
                <w:kern w:val="0"/>
                <w:szCs w:val="21"/>
                <w:lang w:bidi="ar"/>
              </w:rPr>
            </w:pPr>
            <w:r w:rsidRPr="003B0DF5">
              <w:rPr>
                <w:rFonts w:ascii="仿宋" w:eastAsia="仿宋" w:hAnsi="仿宋"/>
                <w:kern w:val="0"/>
                <w:szCs w:val="21"/>
                <w:lang w:bidi="ar"/>
              </w:rPr>
              <w:t>连云港市金阳化工有限公司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57</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连云港凤蝶化工有限公司</w:t>
            </w:r>
            <w:r w:rsidRPr="003B0DF5">
              <w:rPr>
                <w:rFonts w:ascii="仿宋" w:eastAsia="仿宋" w:hAnsi="仿宋" w:hint="eastAsia"/>
                <w:kern w:val="0"/>
                <w:szCs w:val="21"/>
                <w:lang w:bidi="ar"/>
              </w:rPr>
              <w:t>（不在本次规划范围内）</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18</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连云港禾田化工有限公司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38</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连云港珂玫琳科技有限公司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58</w:t>
            </w:r>
          </w:p>
        </w:tc>
        <w:tc>
          <w:tcPr>
            <w:tcW w:w="145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江苏倍合德化工有限公司</w:t>
            </w:r>
            <w:r w:rsidRPr="003B0DF5">
              <w:rPr>
                <w:rFonts w:ascii="仿宋" w:eastAsia="仿宋" w:hAnsi="仿宋" w:hint="eastAsia"/>
                <w:kern w:val="0"/>
                <w:szCs w:val="21"/>
                <w:lang w:bidi="ar"/>
              </w:rPr>
              <w:t>（不在本次规划范围内）</w:t>
            </w: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19</w:t>
            </w:r>
          </w:p>
        </w:tc>
        <w:tc>
          <w:tcPr>
            <w:tcW w:w="116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连云港盘固化工有限公司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39</w:t>
            </w:r>
          </w:p>
        </w:tc>
        <w:tc>
          <w:tcPr>
            <w:tcW w:w="1144" w:type="pct"/>
            <w:vAlign w:val="center"/>
          </w:tcPr>
          <w:p w:rsidR="003B0DF5" w:rsidRPr="003B0DF5" w:rsidRDefault="003B0DF5" w:rsidP="002B0C72">
            <w:pPr>
              <w:widowControl/>
              <w:jc w:val="center"/>
              <w:textAlignment w:val="center"/>
              <w:rPr>
                <w:rFonts w:ascii="仿宋" w:eastAsia="仿宋" w:hAnsi="仿宋"/>
                <w:kern w:val="0"/>
                <w:szCs w:val="21"/>
                <w:lang w:bidi="ar"/>
              </w:rPr>
            </w:pPr>
            <w:r w:rsidRPr="003B0DF5">
              <w:rPr>
                <w:rFonts w:ascii="仿宋" w:eastAsia="仿宋" w:hAnsi="仿宋"/>
                <w:kern w:val="0"/>
                <w:szCs w:val="21"/>
                <w:lang w:bidi="ar"/>
              </w:rPr>
              <w:t>连云港亚邦制酸有限公司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p>
        </w:tc>
        <w:tc>
          <w:tcPr>
            <w:tcW w:w="1455" w:type="pct"/>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3B0DF5">
        <w:trPr>
          <w:trHeight w:val="283"/>
        </w:trPr>
        <w:tc>
          <w:tcPr>
            <w:tcW w:w="35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20</w:t>
            </w:r>
          </w:p>
        </w:tc>
        <w:tc>
          <w:tcPr>
            <w:tcW w:w="1165" w:type="pct"/>
            <w:vAlign w:val="center"/>
          </w:tcPr>
          <w:p w:rsidR="003B0DF5" w:rsidRPr="003B0DF5" w:rsidRDefault="003B0DF5" w:rsidP="002B0C72">
            <w:pPr>
              <w:widowControl/>
              <w:jc w:val="center"/>
              <w:textAlignment w:val="center"/>
              <w:rPr>
                <w:rFonts w:ascii="仿宋" w:eastAsia="仿宋" w:hAnsi="仿宋"/>
                <w:kern w:val="0"/>
                <w:szCs w:val="21"/>
                <w:lang w:bidi="ar"/>
              </w:rPr>
            </w:pPr>
            <w:r w:rsidRPr="003B0DF5">
              <w:rPr>
                <w:rFonts w:ascii="仿宋" w:eastAsia="仿宋" w:hAnsi="仿宋"/>
                <w:kern w:val="0"/>
                <w:szCs w:val="21"/>
                <w:lang w:bidi="ar"/>
              </w:rPr>
              <w:t>连云港光大化学有限公司</w:t>
            </w:r>
          </w:p>
        </w:tc>
        <w:tc>
          <w:tcPr>
            <w:tcW w:w="429"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40</w:t>
            </w:r>
          </w:p>
        </w:tc>
        <w:tc>
          <w:tcPr>
            <w:tcW w:w="114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南龙（连云港）化学有限公司</w:t>
            </w:r>
          </w:p>
        </w:tc>
        <w:tc>
          <w:tcPr>
            <w:tcW w:w="447" w:type="pct"/>
            <w:vAlign w:val="center"/>
          </w:tcPr>
          <w:p w:rsidR="003B0DF5" w:rsidRPr="003B0DF5" w:rsidRDefault="003B0DF5" w:rsidP="002B0C72">
            <w:pPr>
              <w:widowControl/>
              <w:jc w:val="center"/>
              <w:textAlignment w:val="center"/>
              <w:rPr>
                <w:rFonts w:ascii="仿宋" w:eastAsia="仿宋" w:hAnsi="仿宋"/>
                <w:szCs w:val="21"/>
              </w:rPr>
            </w:pPr>
          </w:p>
        </w:tc>
        <w:tc>
          <w:tcPr>
            <w:tcW w:w="1455" w:type="pct"/>
            <w:vAlign w:val="center"/>
          </w:tcPr>
          <w:p w:rsidR="003B0DF5" w:rsidRPr="003B0DF5" w:rsidRDefault="003B0DF5" w:rsidP="002B0C72">
            <w:pPr>
              <w:widowControl/>
              <w:jc w:val="center"/>
              <w:textAlignment w:val="center"/>
              <w:rPr>
                <w:rFonts w:ascii="仿宋" w:eastAsia="仿宋" w:hAnsi="仿宋"/>
                <w:szCs w:val="21"/>
              </w:rPr>
            </w:pPr>
          </w:p>
        </w:tc>
      </w:tr>
    </w:tbl>
    <w:p w:rsidR="003B0DF5" w:rsidRPr="003B0DF5" w:rsidRDefault="003B0DF5" w:rsidP="003B0DF5">
      <w:pPr>
        <w:pStyle w:val="010"/>
        <w:spacing w:before="0" w:line="400" w:lineRule="exact"/>
        <w:ind w:firstLineChars="0" w:firstLine="420"/>
        <w:jc w:val="center"/>
        <w:rPr>
          <w:rFonts w:ascii="仿宋" w:eastAsia="仿宋" w:hAnsi="仿宋" w:cs="Times New Roman"/>
          <w:b/>
        </w:rPr>
      </w:pPr>
      <w:r w:rsidRPr="003B0DF5">
        <w:rPr>
          <w:rFonts w:ascii="仿宋" w:eastAsia="仿宋" w:hAnsi="仿宋" w:cs="Times New Roman" w:hint="eastAsia"/>
          <w:b/>
        </w:rPr>
        <w:t>表4.</w:t>
      </w:r>
      <w:r w:rsidR="002C7CF4">
        <w:rPr>
          <w:rFonts w:ascii="仿宋" w:eastAsia="仿宋" w:hAnsi="仿宋" w:cs="Times New Roman"/>
          <w:b/>
        </w:rPr>
        <w:t>2-2</w:t>
      </w:r>
      <w:r w:rsidRPr="003B0DF5">
        <w:rPr>
          <w:rFonts w:ascii="仿宋" w:eastAsia="仿宋" w:hAnsi="仿宋" w:cs="Times New Roman"/>
          <w:b/>
        </w:rPr>
        <w:t xml:space="preserve">  </w:t>
      </w:r>
      <w:r>
        <w:rPr>
          <w:rFonts w:ascii="仿宋" w:eastAsia="仿宋" w:hAnsi="仿宋" w:cs="Times New Roman"/>
          <w:b/>
        </w:rPr>
        <w:t>2021</w:t>
      </w:r>
      <w:r w:rsidRPr="003B0DF5">
        <w:rPr>
          <w:rFonts w:ascii="仿宋" w:eastAsia="仿宋" w:hAnsi="仿宋" w:cs="Times New Roman" w:hint="eastAsia"/>
          <w:b/>
        </w:rPr>
        <w:t>年</w:t>
      </w:r>
      <w:r>
        <w:rPr>
          <w:rFonts w:ascii="仿宋" w:eastAsia="仿宋" w:hAnsi="仿宋" w:cs="Times New Roman" w:hint="eastAsia"/>
          <w:b/>
        </w:rPr>
        <w:t>拟</w:t>
      </w:r>
      <w:r w:rsidRPr="003B0DF5">
        <w:rPr>
          <w:rFonts w:ascii="仿宋" w:eastAsia="仿宋" w:hAnsi="仿宋" w:cs="Times New Roman"/>
          <w:b/>
        </w:rPr>
        <w:t>关闭退出企业明细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791"/>
        <w:gridCol w:w="989"/>
        <w:gridCol w:w="788"/>
        <w:gridCol w:w="2851"/>
        <w:gridCol w:w="989"/>
      </w:tblGrid>
      <w:tr w:rsidR="003B0DF5" w:rsidRPr="003B0DF5" w:rsidTr="003B0DF5">
        <w:trPr>
          <w:trHeight w:val="283"/>
          <w:tblHeader/>
        </w:trPr>
        <w:tc>
          <w:tcPr>
            <w:tcW w:w="357"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序号</w:t>
            </w:r>
          </w:p>
        </w:tc>
        <w:tc>
          <w:tcPr>
            <w:tcW w:w="1541"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企业名称</w:t>
            </w:r>
          </w:p>
        </w:tc>
        <w:tc>
          <w:tcPr>
            <w:tcW w:w="546"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kern w:val="0"/>
                <w:szCs w:val="21"/>
                <w:lang w:bidi="ar"/>
              </w:rPr>
              <w:t>备注</w:t>
            </w:r>
          </w:p>
        </w:tc>
        <w:tc>
          <w:tcPr>
            <w:tcW w:w="435"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kern w:val="0"/>
                <w:szCs w:val="21"/>
                <w:lang w:bidi="ar"/>
              </w:rPr>
              <w:t>序号</w:t>
            </w:r>
          </w:p>
        </w:tc>
        <w:tc>
          <w:tcPr>
            <w:tcW w:w="157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kern w:val="0"/>
                <w:szCs w:val="21"/>
                <w:lang w:bidi="ar"/>
              </w:rPr>
              <w:t>企业名称</w:t>
            </w:r>
          </w:p>
        </w:tc>
        <w:tc>
          <w:tcPr>
            <w:tcW w:w="546"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备注</w:t>
            </w:r>
          </w:p>
        </w:tc>
      </w:tr>
      <w:tr w:rsidR="003B0DF5" w:rsidRPr="003B0DF5" w:rsidTr="003B0DF5">
        <w:trPr>
          <w:trHeight w:val="283"/>
        </w:trPr>
        <w:tc>
          <w:tcPr>
            <w:tcW w:w="35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w:t>
            </w:r>
          </w:p>
        </w:tc>
        <w:tc>
          <w:tcPr>
            <w:tcW w:w="1541" w:type="pc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cs="宋体" w:hint="eastAsia"/>
                <w:kern w:val="0"/>
                <w:szCs w:val="21"/>
                <w:lang w:bidi="ar"/>
              </w:rPr>
              <w:t>连云港市朗易化工有限公司</w:t>
            </w:r>
          </w:p>
        </w:tc>
        <w:tc>
          <w:tcPr>
            <w:tcW w:w="546" w:type="pct"/>
            <w:vMerge w:val="restar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cs="宋体" w:hint="eastAsia"/>
                <w:szCs w:val="21"/>
              </w:rPr>
              <w:t>已关闭，</w:t>
            </w:r>
            <w:r w:rsidRPr="003B0DF5">
              <w:rPr>
                <w:rFonts w:ascii="仿宋" w:eastAsia="仿宋" w:hAnsi="仿宋"/>
                <w:szCs w:val="21"/>
              </w:rPr>
              <w:t>2021</w:t>
            </w:r>
            <w:r w:rsidRPr="003B0DF5">
              <w:rPr>
                <w:rFonts w:ascii="仿宋" w:eastAsia="仿宋" w:hAnsi="仿宋" w:cs="宋体" w:hint="eastAsia"/>
                <w:szCs w:val="21"/>
              </w:rPr>
              <w:t>年拆除</w:t>
            </w:r>
          </w:p>
        </w:tc>
        <w:tc>
          <w:tcPr>
            <w:tcW w:w="43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4</w:t>
            </w:r>
          </w:p>
        </w:tc>
        <w:tc>
          <w:tcPr>
            <w:tcW w:w="157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江苏克胜作物科技有限公司</w:t>
            </w:r>
          </w:p>
        </w:tc>
        <w:tc>
          <w:tcPr>
            <w:tcW w:w="546" w:type="pct"/>
            <w:vMerge w:val="restar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cs="宋体" w:hint="eastAsia"/>
                <w:szCs w:val="21"/>
              </w:rPr>
              <w:t>已关闭，</w:t>
            </w:r>
            <w:r w:rsidRPr="003B0DF5">
              <w:rPr>
                <w:rFonts w:ascii="仿宋" w:eastAsia="仿宋" w:hAnsi="仿宋"/>
                <w:szCs w:val="21"/>
              </w:rPr>
              <w:t>2021</w:t>
            </w:r>
            <w:r w:rsidRPr="003B0DF5">
              <w:rPr>
                <w:rFonts w:ascii="仿宋" w:eastAsia="仿宋" w:hAnsi="仿宋" w:cs="宋体" w:hint="eastAsia"/>
                <w:szCs w:val="21"/>
              </w:rPr>
              <w:t>年拆除</w:t>
            </w:r>
          </w:p>
        </w:tc>
      </w:tr>
      <w:tr w:rsidR="003B0DF5" w:rsidRPr="003B0DF5" w:rsidTr="003B0DF5">
        <w:trPr>
          <w:trHeight w:val="283"/>
        </w:trPr>
        <w:tc>
          <w:tcPr>
            <w:tcW w:w="35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w:t>
            </w:r>
          </w:p>
        </w:tc>
        <w:tc>
          <w:tcPr>
            <w:tcW w:w="1541" w:type="pc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kern w:val="0"/>
                <w:szCs w:val="21"/>
                <w:lang w:bidi="ar"/>
              </w:rPr>
              <w:t>连云港市国盛化工有限公司</w:t>
            </w:r>
          </w:p>
        </w:tc>
        <w:tc>
          <w:tcPr>
            <w:tcW w:w="546" w:type="pct"/>
            <w:vMerge/>
            <w:vAlign w:val="center"/>
          </w:tcPr>
          <w:p w:rsidR="003B0DF5" w:rsidRPr="003B0DF5" w:rsidRDefault="003B0DF5" w:rsidP="002B0C72">
            <w:pPr>
              <w:widowControl/>
              <w:jc w:val="center"/>
              <w:textAlignment w:val="center"/>
              <w:rPr>
                <w:rFonts w:ascii="仿宋" w:eastAsia="仿宋" w:hAnsi="仿宋"/>
                <w:szCs w:val="21"/>
              </w:rPr>
            </w:pPr>
          </w:p>
        </w:tc>
        <w:tc>
          <w:tcPr>
            <w:tcW w:w="43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5</w:t>
            </w:r>
          </w:p>
        </w:tc>
        <w:tc>
          <w:tcPr>
            <w:tcW w:w="157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kern w:val="0"/>
                <w:szCs w:val="21"/>
                <w:lang w:bidi="ar"/>
              </w:rPr>
              <w:t>江苏耕耘化学有限公司</w:t>
            </w:r>
          </w:p>
        </w:tc>
        <w:tc>
          <w:tcPr>
            <w:tcW w:w="546" w:type="pct"/>
            <w:vMerge/>
            <w:vAlign w:val="center"/>
          </w:tcPr>
          <w:p w:rsidR="003B0DF5" w:rsidRPr="003B0DF5" w:rsidRDefault="003B0DF5" w:rsidP="002B0C72">
            <w:pPr>
              <w:widowControl/>
              <w:jc w:val="center"/>
              <w:textAlignment w:val="center"/>
              <w:rPr>
                <w:rFonts w:ascii="仿宋" w:eastAsia="仿宋" w:hAnsi="仿宋" w:cs="宋体"/>
                <w:szCs w:val="21"/>
              </w:rPr>
            </w:pPr>
          </w:p>
        </w:tc>
      </w:tr>
      <w:tr w:rsidR="003B0DF5" w:rsidRPr="003B0DF5" w:rsidTr="003B0DF5">
        <w:trPr>
          <w:trHeight w:val="283"/>
        </w:trPr>
        <w:tc>
          <w:tcPr>
            <w:tcW w:w="357"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w:t>
            </w:r>
          </w:p>
        </w:tc>
        <w:tc>
          <w:tcPr>
            <w:tcW w:w="1541" w:type="pc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cs="宋体" w:hint="eastAsia"/>
                <w:kern w:val="0"/>
                <w:szCs w:val="21"/>
                <w:lang w:bidi="ar"/>
              </w:rPr>
              <w:t>江苏吉隆达化工有限公司</w:t>
            </w:r>
          </w:p>
        </w:tc>
        <w:tc>
          <w:tcPr>
            <w:tcW w:w="546" w:type="pct"/>
            <w:vMerge/>
            <w:vAlign w:val="center"/>
          </w:tcPr>
          <w:p w:rsidR="003B0DF5" w:rsidRPr="003B0DF5" w:rsidRDefault="003B0DF5" w:rsidP="002B0C72">
            <w:pPr>
              <w:widowControl/>
              <w:jc w:val="center"/>
              <w:textAlignment w:val="center"/>
              <w:rPr>
                <w:rFonts w:ascii="仿宋" w:eastAsia="仿宋" w:hAnsi="仿宋"/>
                <w:szCs w:val="21"/>
              </w:rPr>
            </w:pPr>
          </w:p>
        </w:tc>
        <w:tc>
          <w:tcPr>
            <w:tcW w:w="435"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w:t>
            </w:r>
          </w:p>
        </w:tc>
        <w:tc>
          <w:tcPr>
            <w:tcW w:w="157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w:t>
            </w:r>
          </w:p>
        </w:tc>
        <w:tc>
          <w:tcPr>
            <w:tcW w:w="546" w:type="pct"/>
            <w:vMerge/>
            <w:vAlign w:val="center"/>
          </w:tcPr>
          <w:p w:rsidR="003B0DF5" w:rsidRPr="003B0DF5" w:rsidRDefault="003B0DF5" w:rsidP="002B0C72">
            <w:pPr>
              <w:widowControl/>
              <w:jc w:val="center"/>
              <w:textAlignment w:val="center"/>
              <w:rPr>
                <w:rFonts w:ascii="仿宋" w:eastAsia="仿宋" w:hAnsi="仿宋"/>
                <w:szCs w:val="21"/>
              </w:rPr>
            </w:pPr>
          </w:p>
        </w:tc>
      </w:tr>
    </w:tbl>
    <w:p w:rsidR="003B0DF5" w:rsidRPr="003B0DF5" w:rsidRDefault="003B0DF5" w:rsidP="003B0DF5">
      <w:pPr>
        <w:pStyle w:val="010"/>
        <w:spacing w:before="0" w:line="400" w:lineRule="exact"/>
        <w:ind w:firstLineChars="0" w:firstLine="420"/>
        <w:jc w:val="center"/>
        <w:rPr>
          <w:rFonts w:ascii="仿宋" w:eastAsia="仿宋" w:hAnsi="仿宋" w:cs="Times New Roman"/>
          <w:b/>
        </w:rPr>
      </w:pPr>
      <w:r w:rsidRPr="003B0DF5">
        <w:rPr>
          <w:rFonts w:ascii="仿宋" w:eastAsia="仿宋" w:hAnsi="仿宋" w:cs="Times New Roman" w:hint="eastAsia"/>
          <w:b/>
        </w:rPr>
        <w:t>表4.</w:t>
      </w:r>
      <w:r w:rsidR="002C7CF4">
        <w:rPr>
          <w:rFonts w:ascii="仿宋" w:eastAsia="仿宋" w:hAnsi="仿宋" w:cs="Times New Roman"/>
          <w:b/>
        </w:rPr>
        <w:t>2-3</w:t>
      </w:r>
      <w:r>
        <w:rPr>
          <w:rFonts w:ascii="仿宋" w:eastAsia="仿宋" w:hAnsi="仿宋" w:cs="Times New Roman"/>
          <w:b/>
        </w:rPr>
        <w:t xml:space="preserve"> </w:t>
      </w:r>
      <w:r w:rsidRPr="003B0DF5">
        <w:rPr>
          <w:rFonts w:ascii="仿宋" w:eastAsia="仿宋" w:hAnsi="仿宋" w:cs="Times New Roman"/>
          <w:b/>
        </w:rPr>
        <w:t xml:space="preserve"> </w:t>
      </w:r>
      <w:r>
        <w:rPr>
          <w:rFonts w:ascii="仿宋" w:eastAsia="仿宋" w:hAnsi="仿宋" w:cs="Times New Roman" w:hint="eastAsia"/>
          <w:b/>
        </w:rPr>
        <w:t>整治提升企业</w:t>
      </w:r>
      <w:r>
        <w:rPr>
          <w:rFonts w:ascii="仿宋" w:eastAsia="仿宋" w:hAnsi="仿宋" w:cs="Times New Roman"/>
          <w:b/>
        </w:rPr>
        <w:t>+配套基础设施企业明细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915"/>
        <w:gridCol w:w="3046"/>
      </w:tblGrid>
      <w:tr w:rsidR="003B0DF5" w:rsidRPr="003B0DF5" w:rsidTr="002C7CF4">
        <w:trPr>
          <w:trHeight w:val="283"/>
          <w:tblHeader/>
        </w:trPr>
        <w:tc>
          <w:tcPr>
            <w:tcW w:w="60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序号</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bCs/>
                <w:kern w:val="0"/>
                <w:szCs w:val="21"/>
                <w:lang w:bidi="ar"/>
              </w:rPr>
              <w:t>企业名称</w:t>
            </w:r>
          </w:p>
        </w:tc>
        <w:tc>
          <w:tcPr>
            <w:tcW w:w="1682"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kern w:val="0"/>
                <w:szCs w:val="21"/>
                <w:lang w:bidi="ar"/>
              </w:rPr>
              <w:t>备注</w:t>
            </w: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1</w:t>
            </w:r>
          </w:p>
        </w:tc>
        <w:tc>
          <w:tcPr>
            <w:tcW w:w="2714" w:type="pc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hint="eastAsia"/>
                <w:bCs/>
                <w:szCs w:val="21"/>
              </w:rPr>
              <w:t>江苏华尔化工有限公司</w:t>
            </w:r>
          </w:p>
        </w:tc>
        <w:tc>
          <w:tcPr>
            <w:tcW w:w="1682" w:type="pct"/>
            <w:vMerge w:val="restar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cs="宋体" w:hint="eastAsia"/>
                <w:szCs w:val="21"/>
              </w:rPr>
              <w:t>已复产</w:t>
            </w: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2</w:t>
            </w:r>
          </w:p>
        </w:tc>
        <w:tc>
          <w:tcPr>
            <w:tcW w:w="2714" w:type="pc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hint="eastAsia"/>
                <w:bCs/>
                <w:szCs w:val="21"/>
              </w:rPr>
              <w:t>江苏亚邦染料股份有限公司连云港分公司</w:t>
            </w:r>
          </w:p>
        </w:tc>
        <w:tc>
          <w:tcPr>
            <w:tcW w:w="1682" w:type="pct"/>
            <w:vMerge/>
            <w:vAlign w:val="center"/>
          </w:tcPr>
          <w:p w:rsidR="003B0DF5" w:rsidRPr="003B0DF5" w:rsidRDefault="003B0DF5" w:rsidP="002B0C72">
            <w:pPr>
              <w:widowControl/>
              <w:jc w:val="center"/>
              <w:textAlignment w:val="center"/>
              <w:rPr>
                <w:rFonts w:ascii="仿宋" w:eastAsia="仿宋" w:hAnsi="仿宋" w:cs="宋体"/>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szCs w:val="21"/>
              </w:rPr>
              <w:t>3</w:t>
            </w:r>
          </w:p>
        </w:tc>
        <w:tc>
          <w:tcPr>
            <w:tcW w:w="2714" w:type="pct"/>
            <w:vAlign w:val="center"/>
          </w:tcPr>
          <w:p w:rsidR="003B0DF5" w:rsidRPr="003B0DF5" w:rsidRDefault="003B0DF5" w:rsidP="002B0C72">
            <w:pPr>
              <w:widowControl/>
              <w:jc w:val="center"/>
              <w:textAlignment w:val="center"/>
              <w:rPr>
                <w:rFonts w:ascii="仿宋" w:eastAsia="仿宋" w:hAnsi="仿宋" w:cs="宋体"/>
                <w:szCs w:val="21"/>
              </w:rPr>
            </w:pPr>
            <w:r w:rsidRPr="003B0DF5">
              <w:rPr>
                <w:rFonts w:ascii="仿宋" w:eastAsia="仿宋" w:hAnsi="仿宋" w:hint="eastAsia"/>
                <w:bCs/>
                <w:szCs w:val="21"/>
              </w:rPr>
              <w:t>江苏迪安化工有限公司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4</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江苏中能化学科技股份有限公司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5</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江苏地浦科技股份有限公司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6</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江苏永凯化学有限公司</w:t>
            </w:r>
          </w:p>
        </w:tc>
        <w:tc>
          <w:tcPr>
            <w:tcW w:w="1682" w:type="pct"/>
            <w:vMerge w:val="restar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现停产整治，建议按照最新环保要求，逐条对照三废措施，一一整改</w:t>
            </w: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7</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连云港市三联化工有限公司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8</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连云港海迪化工科技有限公司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9</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连云港恒飞制药有限公司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10</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连云港市亚晖医药化工有限公司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11</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江苏晋光化工科技有限公司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12</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江苏仁欣化工股份有限公司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13</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连云港立本作物科技有限公司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14</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连云港市金囤农化有限公司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15</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连云港埃森化学有限公司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16</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连云港高优化工有限公司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17</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连云港纽泰科化工有限公司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18</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江苏恒隆作物保护有限公司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19</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江苏嘉隆化工有限公司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20</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江苏道博化工有限公司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21</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hint="eastAsia"/>
                <w:bCs/>
                <w:szCs w:val="21"/>
              </w:rPr>
              <w:t>江苏宝盛龙城药业有限公司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22</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连云港市赛科废料处置有限公司</w:t>
            </w:r>
          </w:p>
        </w:tc>
        <w:tc>
          <w:tcPr>
            <w:tcW w:w="1682" w:type="pct"/>
            <w:vMerge w:val="restar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bCs/>
                <w:szCs w:val="21"/>
              </w:rPr>
              <w:t>配套</w:t>
            </w:r>
            <w:r w:rsidRPr="003B0DF5">
              <w:rPr>
                <w:rFonts w:ascii="仿宋" w:eastAsia="仿宋" w:hAnsi="仿宋"/>
                <w:bCs/>
                <w:szCs w:val="21"/>
              </w:rPr>
              <w:t>基础设施</w:t>
            </w:r>
            <w:r w:rsidRPr="003B0DF5">
              <w:rPr>
                <w:rFonts w:ascii="仿宋" w:eastAsia="仿宋" w:hAnsi="仿宋" w:hint="eastAsia"/>
                <w:bCs/>
                <w:szCs w:val="21"/>
              </w:rPr>
              <w:t>，危废焚烧、废酸、废溶剂处理，其中仁欣环保、润峰环保停产</w:t>
            </w: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23</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灌南金圆环保科技有限公司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lastRenderedPageBreak/>
              <w:t>24</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江苏仁欣环保科技有限公司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lastRenderedPageBreak/>
              <w:t>25</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连云港润峰环保产业有限公司</w:t>
            </w:r>
          </w:p>
        </w:tc>
        <w:tc>
          <w:tcPr>
            <w:tcW w:w="1682" w:type="pct"/>
            <w:vMerge/>
            <w:vAlign w:val="center"/>
          </w:tcPr>
          <w:p w:rsidR="003B0DF5" w:rsidRPr="003B0DF5" w:rsidRDefault="003B0DF5" w:rsidP="002B0C72">
            <w:pPr>
              <w:widowControl/>
              <w:jc w:val="center"/>
              <w:textAlignment w:val="center"/>
              <w:rPr>
                <w:rFonts w:ascii="仿宋" w:eastAsia="仿宋" w:hAnsi="仿宋"/>
                <w:szCs w:val="21"/>
              </w:rPr>
            </w:pP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26</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连云港亚邦集中供热有限公司</w:t>
            </w:r>
          </w:p>
        </w:tc>
        <w:tc>
          <w:tcPr>
            <w:tcW w:w="1682"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bCs/>
                <w:szCs w:val="21"/>
              </w:rPr>
              <w:t>配套</w:t>
            </w:r>
            <w:r w:rsidRPr="003B0DF5">
              <w:rPr>
                <w:rFonts w:ascii="仿宋" w:eastAsia="仿宋" w:hAnsi="仿宋"/>
                <w:bCs/>
                <w:szCs w:val="21"/>
              </w:rPr>
              <w:t>基础设施</w:t>
            </w:r>
            <w:r w:rsidRPr="003B0DF5">
              <w:rPr>
                <w:rFonts w:ascii="仿宋" w:eastAsia="仿宋" w:hAnsi="仿宋" w:hint="eastAsia"/>
                <w:bCs/>
                <w:szCs w:val="21"/>
              </w:rPr>
              <w:t>，集中供热源</w:t>
            </w: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27</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连云港中新污水处理有限公司</w:t>
            </w:r>
          </w:p>
        </w:tc>
        <w:tc>
          <w:tcPr>
            <w:tcW w:w="1682"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bCs/>
                <w:szCs w:val="21"/>
              </w:rPr>
              <w:t>配套</w:t>
            </w:r>
            <w:r w:rsidRPr="003B0DF5">
              <w:rPr>
                <w:rFonts w:ascii="仿宋" w:eastAsia="仿宋" w:hAnsi="仿宋"/>
                <w:bCs/>
                <w:szCs w:val="21"/>
              </w:rPr>
              <w:t>基础设施</w:t>
            </w:r>
            <w:r w:rsidRPr="003B0DF5">
              <w:rPr>
                <w:rFonts w:ascii="仿宋" w:eastAsia="仿宋" w:hAnsi="仿宋" w:hint="eastAsia"/>
                <w:bCs/>
                <w:szCs w:val="21"/>
              </w:rPr>
              <w:t>，污水处理厂</w:t>
            </w:r>
          </w:p>
        </w:tc>
      </w:tr>
      <w:tr w:rsidR="003B0DF5" w:rsidRPr="003B0DF5" w:rsidTr="002C7CF4">
        <w:trPr>
          <w:trHeight w:val="283"/>
        </w:trPr>
        <w:tc>
          <w:tcPr>
            <w:tcW w:w="604"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szCs w:val="21"/>
              </w:rPr>
              <w:t>28</w:t>
            </w:r>
          </w:p>
        </w:tc>
        <w:tc>
          <w:tcPr>
            <w:tcW w:w="2714" w:type="pct"/>
            <w:vAlign w:val="center"/>
          </w:tcPr>
          <w:p w:rsidR="003B0DF5" w:rsidRPr="003B0DF5" w:rsidRDefault="003B0DF5" w:rsidP="002B0C72">
            <w:pPr>
              <w:widowControl/>
              <w:jc w:val="center"/>
              <w:textAlignment w:val="center"/>
              <w:rPr>
                <w:rFonts w:ascii="仿宋" w:eastAsia="仿宋" w:hAnsi="仿宋"/>
                <w:bCs/>
                <w:szCs w:val="21"/>
              </w:rPr>
            </w:pPr>
            <w:r w:rsidRPr="003B0DF5">
              <w:rPr>
                <w:rFonts w:ascii="仿宋" w:eastAsia="仿宋" w:hAnsi="仿宋" w:cs="宋体" w:hint="eastAsia"/>
                <w:kern w:val="0"/>
                <w:szCs w:val="21"/>
                <w:lang w:bidi="ar"/>
              </w:rPr>
              <w:t>连云港连化水务有限公司</w:t>
            </w:r>
          </w:p>
        </w:tc>
        <w:tc>
          <w:tcPr>
            <w:tcW w:w="1682" w:type="pct"/>
            <w:vAlign w:val="center"/>
          </w:tcPr>
          <w:p w:rsidR="003B0DF5" w:rsidRPr="003B0DF5" w:rsidRDefault="003B0DF5" w:rsidP="002B0C72">
            <w:pPr>
              <w:widowControl/>
              <w:jc w:val="center"/>
              <w:textAlignment w:val="center"/>
              <w:rPr>
                <w:rFonts w:ascii="仿宋" w:eastAsia="仿宋" w:hAnsi="仿宋"/>
                <w:szCs w:val="21"/>
              </w:rPr>
            </w:pPr>
            <w:r w:rsidRPr="003B0DF5">
              <w:rPr>
                <w:rFonts w:ascii="仿宋" w:eastAsia="仿宋" w:hAnsi="仿宋" w:hint="eastAsia"/>
                <w:bCs/>
                <w:szCs w:val="21"/>
              </w:rPr>
              <w:t>配套</w:t>
            </w:r>
            <w:r w:rsidRPr="003B0DF5">
              <w:rPr>
                <w:rFonts w:ascii="仿宋" w:eastAsia="仿宋" w:hAnsi="仿宋"/>
                <w:bCs/>
                <w:szCs w:val="21"/>
              </w:rPr>
              <w:t>基础设施</w:t>
            </w:r>
            <w:r w:rsidRPr="003B0DF5">
              <w:rPr>
                <w:rFonts w:ascii="仿宋" w:eastAsia="仿宋" w:hAnsi="仿宋" w:hint="eastAsia"/>
                <w:bCs/>
                <w:szCs w:val="21"/>
              </w:rPr>
              <w:t>，供水厂</w:t>
            </w:r>
          </w:p>
        </w:tc>
      </w:tr>
    </w:tbl>
    <w:p w:rsidR="002C7CF4" w:rsidRDefault="002C7CF4" w:rsidP="002C7CF4">
      <w:pPr>
        <w:pStyle w:val="ae"/>
        <w:spacing w:before="0" w:line="500" w:lineRule="exact"/>
        <w:outlineLvl w:val="2"/>
        <w:rPr>
          <w:rFonts w:ascii="仿宋" w:eastAsia="仿宋" w:hAnsi="仿宋"/>
          <w:sz w:val="28"/>
          <w:szCs w:val="28"/>
        </w:rPr>
      </w:pPr>
      <w:bookmarkStart w:id="214" w:name="_Toc86006303"/>
      <w:r>
        <w:rPr>
          <w:rFonts w:ascii="仿宋" w:eastAsia="仿宋" w:hAnsi="仿宋" w:hint="eastAsia"/>
          <w:sz w:val="28"/>
          <w:szCs w:val="28"/>
        </w:rPr>
        <w:t>4</w:t>
      </w:r>
      <w:r>
        <w:rPr>
          <w:rFonts w:ascii="仿宋" w:eastAsia="仿宋" w:hAnsi="仿宋"/>
          <w:sz w:val="28"/>
          <w:szCs w:val="28"/>
        </w:rPr>
        <w:t>.2.2</w:t>
      </w:r>
      <w:r>
        <w:rPr>
          <w:rFonts w:ascii="仿宋" w:eastAsia="仿宋" w:hAnsi="仿宋" w:hint="eastAsia"/>
          <w:sz w:val="28"/>
          <w:szCs w:val="28"/>
        </w:rPr>
        <w:t>保留</w:t>
      </w:r>
      <w:r>
        <w:rPr>
          <w:rFonts w:ascii="仿宋" w:eastAsia="仿宋" w:hAnsi="仿宋"/>
          <w:sz w:val="28"/>
          <w:szCs w:val="28"/>
        </w:rPr>
        <w:t>企业</w:t>
      </w:r>
      <w:r>
        <w:rPr>
          <w:rFonts w:ascii="仿宋" w:eastAsia="仿宋" w:hAnsi="仿宋" w:hint="eastAsia"/>
          <w:sz w:val="28"/>
          <w:szCs w:val="28"/>
        </w:rPr>
        <w:t>复产</w:t>
      </w:r>
      <w:r>
        <w:rPr>
          <w:rFonts w:ascii="仿宋" w:eastAsia="仿宋" w:hAnsi="仿宋"/>
          <w:sz w:val="28"/>
          <w:szCs w:val="28"/>
        </w:rPr>
        <w:t>项目</w:t>
      </w:r>
      <w:r>
        <w:rPr>
          <w:rFonts w:ascii="仿宋" w:eastAsia="仿宋" w:hAnsi="仿宋" w:hint="eastAsia"/>
          <w:sz w:val="28"/>
          <w:szCs w:val="28"/>
        </w:rPr>
        <w:t>情况</w:t>
      </w:r>
      <w:bookmarkEnd w:id="214"/>
    </w:p>
    <w:p w:rsidR="002B0C72" w:rsidRDefault="002C7CF4" w:rsidP="002C7CF4">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拟</w:t>
      </w:r>
      <w:r>
        <w:rPr>
          <w:rFonts w:ascii="仿宋" w:eastAsia="仿宋" w:hAnsi="仿宋" w:cs="Times New Roman"/>
          <w:sz w:val="28"/>
          <w:szCs w:val="28"/>
        </w:rPr>
        <w:t>保留企业复产项目概况详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4.2</w:t>
      </w:r>
      <w:r>
        <w:rPr>
          <w:rFonts w:ascii="仿宋" w:eastAsia="仿宋" w:hAnsi="仿宋" w:cs="Times New Roman"/>
          <w:sz w:val="28"/>
          <w:szCs w:val="28"/>
        </w:rPr>
        <w:t>-4</w:t>
      </w:r>
      <w:r>
        <w:rPr>
          <w:rFonts w:ascii="仿宋" w:eastAsia="仿宋" w:hAnsi="仿宋" w:cs="Times New Roman" w:hint="eastAsia"/>
          <w:sz w:val="28"/>
          <w:szCs w:val="28"/>
        </w:rPr>
        <w:t>。</w:t>
      </w:r>
    </w:p>
    <w:p w:rsidR="00402F44" w:rsidRDefault="00402F44" w:rsidP="00402F44">
      <w:pPr>
        <w:pStyle w:val="010"/>
        <w:spacing w:before="0" w:line="400" w:lineRule="exact"/>
        <w:ind w:firstLineChars="0" w:firstLine="420"/>
        <w:jc w:val="center"/>
        <w:rPr>
          <w:rFonts w:ascii="仿宋" w:eastAsia="仿宋" w:hAnsi="仿宋" w:cs="Times New Roman"/>
          <w:b/>
        </w:rPr>
      </w:pPr>
      <w:r w:rsidRPr="002C7CF4">
        <w:rPr>
          <w:rFonts w:ascii="仿宋" w:eastAsia="仿宋" w:hAnsi="仿宋" w:cs="Times New Roman" w:hint="eastAsia"/>
          <w:b/>
        </w:rPr>
        <w:t>表4.2</w:t>
      </w:r>
      <w:r w:rsidRPr="002C7CF4">
        <w:rPr>
          <w:rFonts w:ascii="仿宋" w:eastAsia="仿宋" w:hAnsi="仿宋" w:cs="Times New Roman"/>
          <w:b/>
        </w:rPr>
        <w:t xml:space="preserve">-4  </w:t>
      </w:r>
      <w:r w:rsidRPr="002C7CF4">
        <w:rPr>
          <w:rFonts w:ascii="仿宋" w:eastAsia="仿宋" w:hAnsi="仿宋" w:cs="Times New Roman" w:hint="eastAsia"/>
          <w:b/>
        </w:rPr>
        <w:t>拟</w:t>
      </w:r>
      <w:r w:rsidRPr="002C7CF4">
        <w:rPr>
          <w:rFonts w:ascii="仿宋" w:eastAsia="仿宋" w:hAnsi="仿宋" w:cs="Times New Roman"/>
          <w:b/>
        </w:rPr>
        <w:t>保留企业复产项目概况一览表</w:t>
      </w:r>
    </w:p>
    <w:tbl>
      <w:tblPr>
        <w:tblStyle w:val="afffffffffffffffffffff9"/>
        <w:tblW w:w="5000" w:type="pct"/>
        <w:jc w:val="center"/>
        <w:tblLook w:val="04A0" w:firstRow="1" w:lastRow="0" w:firstColumn="1" w:lastColumn="0" w:noHBand="0" w:noVBand="1"/>
      </w:tblPr>
      <w:tblGrid>
        <w:gridCol w:w="556"/>
        <w:gridCol w:w="1007"/>
        <w:gridCol w:w="4255"/>
        <w:gridCol w:w="3242"/>
      </w:tblGrid>
      <w:tr w:rsidR="00402F44" w:rsidRPr="00402F44" w:rsidTr="00402F44">
        <w:trPr>
          <w:jc w:val="center"/>
        </w:trPr>
        <w:tc>
          <w:tcPr>
            <w:tcW w:w="307"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序号</w:t>
            </w:r>
          </w:p>
        </w:tc>
        <w:tc>
          <w:tcPr>
            <w:tcW w:w="556"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企业</w:t>
            </w:r>
            <w:r w:rsidRPr="00402F44">
              <w:rPr>
                <w:rFonts w:ascii="仿宋" w:eastAsia="仿宋" w:hAnsi="仿宋" w:cs="Times New Roman"/>
                <w:sz w:val="21"/>
                <w:szCs w:val="21"/>
              </w:rPr>
              <w:t>名称</w:t>
            </w:r>
          </w:p>
        </w:tc>
        <w:tc>
          <w:tcPr>
            <w:tcW w:w="2348"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已批</w:t>
            </w:r>
            <w:r w:rsidRPr="00402F44">
              <w:rPr>
                <w:rFonts w:ascii="仿宋" w:eastAsia="仿宋" w:hAnsi="仿宋" w:cs="Times New Roman"/>
                <w:sz w:val="21"/>
                <w:szCs w:val="21"/>
              </w:rPr>
              <w:t>项目名称</w:t>
            </w:r>
          </w:p>
        </w:tc>
        <w:tc>
          <w:tcPr>
            <w:tcW w:w="1789"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复产</w:t>
            </w:r>
            <w:r w:rsidRPr="00402F44">
              <w:rPr>
                <w:rFonts w:ascii="仿宋" w:eastAsia="仿宋" w:hAnsi="仿宋" w:cs="Times New Roman"/>
                <w:sz w:val="21"/>
                <w:szCs w:val="21"/>
              </w:rPr>
              <w:t>生产线名称</w:t>
            </w:r>
            <w:r w:rsidRPr="00402F44">
              <w:rPr>
                <w:rFonts w:ascii="仿宋" w:eastAsia="仿宋" w:hAnsi="仿宋" w:cs="Times New Roman" w:hint="eastAsia"/>
                <w:sz w:val="21"/>
                <w:szCs w:val="21"/>
              </w:rPr>
              <w:t>(注明</w:t>
            </w:r>
            <w:r w:rsidRPr="00402F44">
              <w:rPr>
                <w:rFonts w:ascii="仿宋" w:eastAsia="仿宋" w:hAnsi="仿宋" w:cs="Times New Roman"/>
                <w:sz w:val="21"/>
                <w:szCs w:val="21"/>
              </w:rPr>
              <w:t>产能</w:t>
            </w:r>
            <w:r w:rsidRPr="00402F44">
              <w:rPr>
                <w:rFonts w:ascii="仿宋" w:eastAsia="仿宋" w:hAnsi="仿宋" w:cs="Times New Roman" w:hint="eastAsia"/>
                <w:sz w:val="21"/>
                <w:szCs w:val="21"/>
              </w:rPr>
              <w:t>)</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华尔化工有限公司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年产2000吨对氯苯酚及其衍生产品、3000吨60</w:t>
            </w:r>
            <w:r w:rsidRPr="00402F44">
              <w:rPr>
                <w:rFonts w:ascii="仿宋" w:eastAsia="仿宋" w:hAnsi="仿宋" w:hint="eastAsia"/>
                <w:sz w:val="21"/>
                <w:szCs w:val="21"/>
              </w:rPr>
              <w:t>#</w:t>
            </w:r>
            <w:r w:rsidRPr="00402F44">
              <w:rPr>
                <w:rFonts w:ascii="仿宋" w:eastAsia="仿宋" w:hAnsi="仿宋"/>
                <w:sz w:val="21"/>
                <w:szCs w:val="21"/>
              </w:rPr>
              <w:t>分散蓝、1000吨35</w:t>
            </w:r>
            <w:r w:rsidRPr="00402F44">
              <w:rPr>
                <w:rFonts w:ascii="仿宋" w:eastAsia="仿宋" w:hAnsi="仿宋" w:hint="eastAsia"/>
                <w:sz w:val="21"/>
                <w:szCs w:val="21"/>
              </w:rPr>
              <w:t>#</w:t>
            </w:r>
            <w:r w:rsidRPr="00402F44">
              <w:rPr>
                <w:rFonts w:ascii="仿宋" w:eastAsia="仿宋" w:hAnsi="仿宋"/>
                <w:sz w:val="21"/>
                <w:szCs w:val="21"/>
              </w:rPr>
              <w:t>分散蓝、1000吨靛红（干品）、5000吨30</w:t>
            </w:r>
            <w:r w:rsidRPr="00402F44">
              <w:rPr>
                <w:rFonts w:ascii="仿宋" w:eastAsia="仿宋" w:hAnsi="仿宋" w:hint="eastAsia"/>
                <w:sz w:val="21"/>
                <w:szCs w:val="21"/>
              </w:rPr>
              <w:t>#</w:t>
            </w:r>
            <w:r w:rsidRPr="00402F44">
              <w:rPr>
                <w:rFonts w:ascii="仿宋" w:eastAsia="仿宋" w:hAnsi="仿宋"/>
                <w:sz w:val="21"/>
                <w:szCs w:val="21"/>
              </w:rPr>
              <w:t>分散橙（干品）项目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2000吨对氯苯酚及其衍生产品</w:t>
            </w:r>
            <w:r w:rsidRPr="00402F44">
              <w:rPr>
                <w:rFonts w:ascii="仿宋" w:eastAsia="仿宋" w:hAnsi="仿宋" w:hint="eastAsia"/>
                <w:sz w:val="21"/>
                <w:szCs w:val="21"/>
              </w:rPr>
              <w:t>，</w:t>
            </w:r>
            <w:r w:rsidRPr="00402F44">
              <w:rPr>
                <w:rFonts w:ascii="仿宋" w:eastAsia="仿宋" w:hAnsi="仿宋"/>
                <w:sz w:val="21"/>
                <w:szCs w:val="21"/>
              </w:rPr>
              <w:t>3000吨60</w:t>
            </w:r>
            <w:r w:rsidRPr="00402F44">
              <w:rPr>
                <w:rFonts w:ascii="仿宋" w:eastAsia="仿宋" w:hAnsi="仿宋" w:hint="eastAsia"/>
                <w:sz w:val="21"/>
                <w:szCs w:val="21"/>
              </w:rPr>
              <w:t>#</w:t>
            </w:r>
            <w:r w:rsidRPr="00402F44">
              <w:rPr>
                <w:rFonts w:ascii="仿宋" w:eastAsia="仿宋" w:hAnsi="仿宋"/>
                <w:sz w:val="21"/>
                <w:szCs w:val="21"/>
              </w:rPr>
              <w:t>分散蓝</w:t>
            </w:r>
            <w:r w:rsidRPr="00402F44">
              <w:rPr>
                <w:rFonts w:ascii="仿宋" w:eastAsia="仿宋" w:hAnsi="仿宋" w:hint="eastAsia"/>
                <w:sz w:val="21"/>
                <w:szCs w:val="21"/>
              </w:rPr>
              <w:t>，</w:t>
            </w:r>
            <w:r w:rsidRPr="00402F44">
              <w:rPr>
                <w:rFonts w:ascii="仿宋" w:eastAsia="仿宋" w:hAnsi="仿宋"/>
                <w:sz w:val="21"/>
                <w:szCs w:val="21"/>
              </w:rPr>
              <w:t>1000吨35</w:t>
            </w:r>
            <w:r w:rsidRPr="00402F44">
              <w:rPr>
                <w:rFonts w:ascii="仿宋" w:eastAsia="仿宋" w:hAnsi="仿宋" w:hint="eastAsia"/>
                <w:sz w:val="21"/>
                <w:szCs w:val="21"/>
              </w:rPr>
              <w:t>#</w:t>
            </w:r>
            <w:r w:rsidRPr="00402F44">
              <w:rPr>
                <w:rFonts w:ascii="仿宋" w:eastAsia="仿宋" w:hAnsi="仿宋"/>
                <w:sz w:val="21"/>
                <w:szCs w:val="21"/>
              </w:rPr>
              <w:t>分散蓝</w:t>
            </w:r>
            <w:r w:rsidRPr="00402F44">
              <w:rPr>
                <w:rFonts w:ascii="仿宋" w:eastAsia="仿宋" w:hAnsi="仿宋" w:hint="eastAsia"/>
                <w:sz w:val="21"/>
                <w:szCs w:val="21"/>
              </w:rPr>
              <w:t>，</w:t>
            </w:r>
            <w:r w:rsidRPr="00402F44">
              <w:rPr>
                <w:rFonts w:ascii="仿宋" w:eastAsia="仿宋" w:hAnsi="仿宋"/>
                <w:sz w:val="21"/>
                <w:szCs w:val="21"/>
              </w:rPr>
              <w:t>1000吨靛红</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年产1500吨双氯、2000吨喹哪啶技改项目</w:t>
            </w:r>
            <w:r w:rsidRPr="00402F44">
              <w:rPr>
                <w:rFonts w:ascii="仿宋" w:eastAsia="仿宋" w:hAnsi="仿宋" w:hint="eastAsia"/>
                <w:sz w:val="21"/>
                <w:szCs w:val="21"/>
              </w:rPr>
              <w:t>（及修编）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1500吨双氯</w:t>
            </w:r>
            <w:r w:rsidRPr="00402F44">
              <w:rPr>
                <w:rFonts w:ascii="仿宋" w:eastAsia="仿宋" w:hAnsi="仿宋" w:hint="eastAsia"/>
                <w:sz w:val="21"/>
                <w:szCs w:val="21"/>
              </w:rPr>
              <w:t>，</w:t>
            </w:r>
            <w:r w:rsidRPr="00402F44">
              <w:rPr>
                <w:rFonts w:ascii="仿宋" w:eastAsia="仿宋" w:hAnsi="仿宋"/>
                <w:sz w:val="21"/>
                <w:szCs w:val="21"/>
              </w:rPr>
              <w:t>2000吨喹哪啶</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年产3000吨3-甲氧基丙胺、500吨3-乙氧基丙胺、500吨3-甲氧基乙氧基丙胺技改项目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3000吨3-甲氧基丙胺</w:t>
            </w:r>
            <w:r w:rsidRPr="00402F44">
              <w:rPr>
                <w:rFonts w:ascii="仿宋" w:eastAsia="仿宋" w:hAnsi="仿宋" w:hint="eastAsia"/>
                <w:sz w:val="21"/>
                <w:szCs w:val="21"/>
              </w:rPr>
              <w:t>，</w:t>
            </w:r>
            <w:r w:rsidRPr="00402F44">
              <w:rPr>
                <w:rFonts w:ascii="仿宋" w:eastAsia="仿宋" w:hAnsi="仿宋"/>
                <w:sz w:val="21"/>
                <w:szCs w:val="21"/>
              </w:rPr>
              <w:t>500吨3-乙氧基丙胺</w:t>
            </w:r>
            <w:r w:rsidRPr="00402F44">
              <w:rPr>
                <w:rFonts w:ascii="仿宋" w:eastAsia="仿宋" w:hAnsi="仿宋" w:hint="eastAsia"/>
                <w:sz w:val="21"/>
                <w:szCs w:val="21"/>
              </w:rPr>
              <w:t>，</w:t>
            </w:r>
            <w:r w:rsidRPr="00402F44">
              <w:rPr>
                <w:rFonts w:ascii="仿宋" w:eastAsia="仿宋" w:hAnsi="仿宋"/>
                <w:sz w:val="21"/>
                <w:szCs w:val="21"/>
              </w:rPr>
              <w:t>500吨3-甲氧基乙氧基丙胺</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年产1万吨氰尿酸项目</w:t>
            </w:r>
          </w:p>
        </w:tc>
        <w:tc>
          <w:tcPr>
            <w:tcW w:w="1789" w:type="pct"/>
            <w:vAlign w:val="center"/>
          </w:tcPr>
          <w:p w:rsidR="00402F44" w:rsidRPr="00402F44" w:rsidRDefault="00402F44" w:rsidP="00402F44">
            <w:pPr>
              <w:spacing w:line="300" w:lineRule="exact"/>
              <w:ind w:left="480"/>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年产3300吨分散黄原染料和30000吨商品染料技改项目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3300吨分散黄原染料</w:t>
            </w:r>
            <w:r w:rsidRPr="00402F44">
              <w:rPr>
                <w:rFonts w:ascii="仿宋" w:eastAsia="仿宋" w:hAnsi="仿宋" w:hint="eastAsia"/>
                <w:sz w:val="21"/>
                <w:szCs w:val="21"/>
              </w:rPr>
              <w:t>，</w:t>
            </w:r>
            <w:r w:rsidRPr="00402F44">
              <w:rPr>
                <w:rFonts w:ascii="仿宋" w:eastAsia="仿宋" w:hAnsi="仿宋"/>
                <w:sz w:val="21"/>
                <w:szCs w:val="21"/>
              </w:rPr>
              <w:t>30000吨商品染料</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废酸资源化综合利用</w:t>
            </w:r>
            <w:r w:rsidRPr="00402F44">
              <w:rPr>
                <w:rFonts w:ascii="仿宋" w:eastAsia="仿宋" w:hAnsi="仿宋" w:hint="eastAsia"/>
                <w:sz w:val="21"/>
                <w:szCs w:val="21"/>
              </w:rPr>
              <w:t>技术改造</w:t>
            </w:r>
            <w:r w:rsidRPr="00402F44">
              <w:rPr>
                <w:rFonts w:ascii="仿宋" w:eastAsia="仿宋" w:hAnsi="仿宋"/>
                <w:sz w:val="21"/>
                <w:szCs w:val="21"/>
              </w:rPr>
              <w:t>项目</w:t>
            </w:r>
          </w:p>
        </w:tc>
        <w:tc>
          <w:tcPr>
            <w:tcW w:w="1789" w:type="pct"/>
            <w:vAlign w:val="center"/>
          </w:tcPr>
          <w:p w:rsidR="00402F44" w:rsidRPr="00402F44" w:rsidRDefault="00402F44" w:rsidP="00402F44">
            <w:pPr>
              <w:spacing w:line="300" w:lineRule="exact"/>
              <w:ind w:left="480"/>
              <w:rPr>
                <w:rFonts w:ascii="仿宋" w:eastAsia="仿宋" w:hAnsi="仿宋"/>
                <w:sz w:val="21"/>
                <w:szCs w:val="21"/>
              </w:rPr>
            </w:pPr>
            <w:r w:rsidRPr="00402F44">
              <w:rPr>
                <w:rFonts w:ascii="仿宋" w:eastAsia="仿宋" w:hAnsi="仿宋"/>
                <w:sz w:val="21"/>
                <w:szCs w:val="21"/>
              </w:rPr>
              <w:t>氯化钙</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高盐水无害化处理及资源化利用技术改造项目</w:t>
            </w:r>
          </w:p>
        </w:tc>
        <w:tc>
          <w:tcPr>
            <w:tcW w:w="1789" w:type="pct"/>
            <w:vAlign w:val="center"/>
          </w:tcPr>
          <w:p w:rsidR="00402F44" w:rsidRPr="00402F44" w:rsidRDefault="00402F44" w:rsidP="00402F44">
            <w:pPr>
              <w:spacing w:line="300" w:lineRule="exact"/>
              <w:ind w:left="480"/>
              <w:rPr>
                <w:rFonts w:ascii="仿宋" w:eastAsia="仿宋" w:hAnsi="仿宋"/>
                <w:sz w:val="21"/>
                <w:szCs w:val="21"/>
              </w:rPr>
            </w:pPr>
            <w:r w:rsidRPr="00402F44">
              <w:rPr>
                <w:rFonts w:ascii="仿宋" w:eastAsia="仿宋" w:hAnsi="仿宋"/>
                <w:sz w:val="21"/>
                <w:szCs w:val="21"/>
              </w:rPr>
              <w:t>氯化钠</w:t>
            </w:r>
          </w:p>
          <w:p w:rsidR="00402F44" w:rsidRPr="00402F44" w:rsidRDefault="00402F44" w:rsidP="00402F44">
            <w:pPr>
              <w:spacing w:line="300" w:lineRule="exact"/>
              <w:ind w:left="480"/>
              <w:rPr>
                <w:rFonts w:ascii="仿宋" w:eastAsia="仿宋" w:hAnsi="仿宋"/>
                <w:sz w:val="21"/>
                <w:szCs w:val="21"/>
              </w:rPr>
            </w:pPr>
            <w:r w:rsidRPr="00402F44">
              <w:rPr>
                <w:rFonts w:ascii="仿宋" w:eastAsia="仿宋" w:hAnsi="仿宋" w:hint="eastAsia"/>
                <w:sz w:val="21"/>
                <w:szCs w:val="21"/>
              </w:rPr>
              <w:t>硫酸钠</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年综合处理7万吨废硫酸再利用和年0.9万吨废活性炭循环再利用环保技改项目</w:t>
            </w:r>
          </w:p>
        </w:tc>
        <w:tc>
          <w:tcPr>
            <w:tcW w:w="1789" w:type="pct"/>
            <w:vAlign w:val="center"/>
          </w:tcPr>
          <w:p w:rsidR="00402F44" w:rsidRPr="00402F44" w:rsidRDefault="00402F44" w:rsidP="00402F44">
            <w:pPr>
              <w:spacing w:line="300" w:lineRule="exact"/>
              <w:ind w:left="480"/>
              <w:rPr>
                <w:rFonts w:ascii="仿宋" w:eastAsia="仿宋" w:hAnsi="仿宋"/>
                <w:sz w:val="21"/>
                <w:szCs w:val="21"/>
              </w:rPr>
            </w:pPr>
            <w:r w:rsidRPr="00402F44">
              <w:rPr>
                <w:rFonts w:ascii="仿宋" w:eastAsia="仿宋" w:hAnsi="仿宋"/>
                <w:sz w:val="21"/>
                <w:szCs w:val="21"/>
              </w:rPr>
              <w:t>硫酸铵</w:t>
            </w:r>
          </w:p>
          <w:p w:rsidR="00402F44" w:rsidRPr="00402F44" w:rsidRDefault="00402F44" w:rsidP="00402F44">
            <w:pPr>
              <w:spacing w:line="300" w:lineRule="exact"/>
              <w:ind w:left="480"/>
              <w:rPr>
                <w:rFonts w:ascii="仿宋" w:eastAsia="仿宋" w:hAnsi="仿宋"/>
                <w:sz w:val="21"/>
                <w:szCs w:val="21"/>
              </w:rPr>
            </w:pPr>
            <w:r w:rsidRPr="00402F44">
              <w:rPr>
                <w:rFonts w:ascii="仿宋" w:eastAsia="仿宋" w:hAnsi="仿宋" w:hint="eastAsia"/>
                <w:sz w:val="21"/>
                <w:szCs w:val="21"/>
              </w:rPr>
              <w:t>再生炭</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2</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亚邦染料股份有限公司连云港分公司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年产5000 吨1-氨基蒽醌及3000 吨溴氨酸生产项目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溴氨酸</w:t>
            </w:r>
            <w:r w:rsidRPr="00402F44">
              <w:rPr>
                <w:rFonts w:ascii="仿宋" w:eastAsia="仿宋" w:hAnsi="仿宋" w:hint="eastAsia"/>
                <w:sz w:val="21"/>
                <w:szCs w:val="21"/>
              </w:rPr>
              <w:t>（</w:t>
            </w:r>
            <w:r w:rsidRPr="00402F44">
              <w:rPr>
                <w:rFonts w:ascii="仿宋" w:eastAsia="仿宋" w:hAnsi="仿宋"/>
                <w:sz w:val="21"/>
                <w:szCs w:val="21"/>
              </w:rPr>
              <w:t>3000 吨</w:t>
            </w:r>
            <w:r w:rsidRPr="00402F44">
              <w:rPr>
                <w:rFonts w:ascii="仿宋" w:eastAsia="仿宋" w:hAnsi="仿宋" w:hint="eastAsia"/>
                <w:sz w:val="21"/>
                <w:szCs w:val="21"/>
              </w:rPr>
              <w:t>）</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3kt/a分散红60#、5kt/a分散蓝56#、5kt/a活性蓝19#项目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分散红60#</w:t>
            </w:r>
            <w:r w:rsidRPr="00402F44">
              <w:rPr>
                <w:rFonts w:ascii="仿宋" w:eastAsia="仿宋" w:hAnsi="仿宋" w:hint="eastAsia"/>
                <w:sz w:val="21"/>
                <w:szCs w:val="21"/>
              </w:rPr>
              <w:t>（</w:t>
            </w:r>
            <w:r w:rsidRPr="00402F44">
              <w:rPr>
                <w:rFonts w:ascii="仿宋" w:eastAsia="仿宋" w:hAnsi="仿宋"/>
                <w:sz w:val="21"/>
                <w:szCs w:val="21"/>
              </w:rPr>
              <w:t>3000 吨</w:t>
            </w:r>
            <w:r w:rsidRPr="00402F44">
              <w:rPr>
                <w:rFonts w:ascii="仿宋" w:eastAsia="仿宋" w:hAnsi="仿宋" w:hint="eastAsia"/>
                <w:sz w:val="21"/>
                <w:szCs w:val="21"/>
              </w:rPr>
              <w:t>）</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蒽醌系染料及染料中间体产品项目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分散红92#（15</w:t>
            </w:r>
            <w:r w:rsidRPr="00402F44">
              <w:rPr>
                <w:rFonts w:ascii="仿宋" w:eastAsia="仿宋" w:hAnsi="仿宋"/>
                <w:sz w:val="21"/>
                <w:szCs w:val="21"/>
              </w:rPr>
              <w:t>00 吨</w:t>
            </w:r>
            <w:r w:rsidRPr="00402F44">
              <w:rPr>
                <w:rFonts w:ascii="仿宋" w:eastAsia="仿宋" w:hAnsi="仿宋" w:hint="eastAsia"/>
                <w:sz w:val="21"/>
                <w:szCs w:val="21"/>
              </w:rPr>
              <w:t>）</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年产8000吨还原染料技改项目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紫26#（10</w:t>
            </w:r>
            <w:r w:rsidRPr="00402F44">
              <w:rPr>
                <w:rFonts w:ascii="仿宋" w:eastAsia="仿宋" w:hAnsi="仿宋"/>
                <w:sz w:val="21"/>
                <w:szCs w:val="21"/>
              </w:rPr>
              <w:t>00 吨</w:t>
            </w:r>
            <w:r w:rsidRPr="00402F44">
              <w:rPr>
                <w:rFonts w:ascii="仿宋" w:eastAsia="仿宋" w:hAnsi="仿宋" w:hint="eastAsia"/>
                <w:sz w:val="21"/>
                <w:szCs w:val="21"/>
              </w:rPr>
              <w:t>）、还原橄榄T（20</w:t>
            </w:r>
            <w:r w:rsidRPr="00402F44">
              <w:rPr>
                <w:rFonts w:ascii="仿宋" w:eastAsia="仿宋" w:hAnsi="仿宋"/>
                <w:sz w:val="21"/>
                <w:szCs w:val="21"/>
              </w:rPr>
              <w:t>00 吨</w:t>
            </w:r>
            <w:r w:rsidRPr="00402F44">
              <w:rPr>
                <w:rFonts w:ascii="仿宋" w:eastAsia="仿宋" w:hAnsi="仿宋" w:hint="eastAsia"/>
                <w:sz w:val="21"/>
                <w:szCs w:val="21"/>
              </w:rPr>
              <w:t>）、还原橄榄B（2</w:t>
            </w:r>
            <w:r w:rsidRPr="00402F44">
              <w:rPr>
                <w:rFonts w:ascii="仿宋" w:eastAsia="仿宋" w:hAnsi="仿宋"/>
                <w:sz w:val="21"/>
                <w:szCs w:val="21"/>
              </w:rPr>
              <w:t>00 吨</w:t>
            </w:r>
            <w:r w:rsidRPr="00402F44">
              <w:rPr>
                <w:rFonts w:ascii="仿宋" w:eastAsia="仿宋" w:hAnsi="仿宋" w:hint="eastAsia"/>
                <w:sz w:val="21"/>
                <w:szCs w:val="21"/>
              </w:rPr>
              <w:t>）、还原深蓝BO（6</w:t>
            </w:r>
            <w:r w:rsidRPr="00402F44">
              <w:rPr>
                <w:rFonts w:ascii="仿宋" w:eastAsia="仿宋" w:hAnsi="仿宋"/>
                <w:sz w:val="21"/>
                <w:szCs w:val="21"/>
              </w:rPr>
              <w:t>00 吨</w:t>
            </w:r>
            <w:r w:rsidRPr="00402F44">
              <w:rPr>
                <w:rFonts w:ascii="仿宋" w:eastAsia="仿宋" w:hAnsi="仿宋" w:hint="eastAsia"/>
                <w:sz w:val="21"/>
                <w:szCs w:val="21"/>
              </w:rPr>
              <w:t>）、还原艳紫2R（3</w:t>
            </w:r>
            <w:r w:rsidRPr="00402F44">
              <w:rPr>
                <w:rFonts w:ascii="仿宋" w:eastAsia="仿宋" w:hAnsi="仿宋"/>
                <w:sz w:val="21"/>
                <w:szCs w:val="21"/>
              </w:rPr>
              <w:t>00 吨</w:t>
            </w:r>
            <w:r w:rsidRPr="00402F44">
              <w:rPr>
                <w:rFonts w:ascii="仿宋" w:eastAsia="仿宋" w:hAnsi="仿宋" w:hint="eastAsia"/>
                <w:sz w:val="21"/>
                <w:szCs w:val="21"/>
              </w:rPr>
              <w:t>）、还原漂蓝BC（3</w:t>
            </w:r>
            <w:r w:rsidRPr="00402F44">
              <w:rPr>
                <w:rFonts w:ascii="仿宋" w:eastAsia="仿宋" w:hAnsi="仿宋"/>
                <w:sz w:val="21"/>
                <w:szCs w:val="21"/>
              </w:rPr>
              <w:t>00 吨</w:t>
            </w:r>
            <w:r w:rsidRPr="00402F44">
              <w:rPr>
                <w:rFonts w:ascii="仿宋" w:eastAsia="仿宋" w:hAnsi="仿宋" w:hint="eastAsia"/>
                <w:sz w:val="21"/>
                <w:szCs w:val="21"/>
              </w:rPr>
              <w:t>）、还原黑RB（1</w:t>
            </w:r>
            <w:r w:rsidRPr="00402F44">
              <w:rPr>
                <w:rFonts w:ascii="仿宋" w:eastAsia="仿宋" w:hAnsi="仿宋"/>
                <w:sz w:val="21"/>
                <w:szCs w:val="21"/>
              </w:rPr>
              <w:t>00 吨</w:t>
            </w:r>
            <w:r w:rsidRPr="00402F44">
              <w:rPr>
                <w:rFonts w:ascii="仿宋" w:eastAsia="仿宋" w:hAnsi="仿宋" w:hint="eastAsia"/>
                <w:sz w:val="21"/>
                <w:szCs w:val="21"/>
              </w:rPr>
              <w:t>）、还原蓝RSN（20</w:t>
            </w:r>
            <w:r w:rsidRPr="00402F44">
              <w:rPr>
                <w:rFonts w:ascii="仿宋" w:eastAsia="仿宋" w:hAnsi="仿宋"/>
                <w:sz w:val="21"/>
                <w:szCs w:val="21"/>
              </w:rPr>
              <w:t>00 吨</w:t>
            </w:r>
            <w:r w:rsidRPr="00402F44">
              <w:rPr>
                <w:rFonts w:ascii="仿宋" w:eastAsia="仿宋" w:hAnsi="仿宋" w:hint="eastAsia"/>
                <w:sz w:val="21"/>
                <w:szCs w:val="21"/>
              </w:rPr>
              <w:t>）、还原灰3B（2</w:t>
            </w:r>
            <w:r w:rsidRPr="00402F44">
              <w:rPr>
                <w:rFonts w:ascii="仿宋" w:eastAsia="仿宋" w:hAnsi="仿宋"/>
                <w:sz w:val="21"/>
                <w:szCs w:val="21"/>
              </w:rPr>
              <w:t>00 吨</w:t>
            </w:r>
            <w:r w:rsidRPr="00402F44">
              <w:rPr>
                <w:rFonts w:ascii="仿宋" w:eastAsia="仿宋" w:hAnsi="仿宋" w:hint="eastAsia"/>
                <w:sz w:val="21"/>
                <w:szCs w:val="21"/>
              </w:rPr>
              <w:t>）、还原棕BR（5</w:t>
            </w:r>
            <w:r w:rsidRPr="00402F44">
              <w:rPr>
                <w:rFonts w:ascii="仿宋" w:eastAsia="仿宋" w:hAnsi="仿宋"/>
                <w:sz w:val="21"/>
                <w:szCs w:val="21"/>
              </w:rPr>
              <w:t>00 吨</w:t>
            </w:r>
            <w:r w:rsidRPr="00402F44">
              <w:rPr>
                <w:rFonts w:ascii="仿宋" w:eastAsia="仿宋" w:hAnsi="仿宋" w:hint="eastAsia"/>
                <w:sz w:val="21"/>
                <w:szCs w:val="21"/>
              </w:rPr>
              <w:t>）、还原黄3RT（1</w:t>
            </w:r>
            <w:r w:rsidRPr="00402F44">
              <w:rPr>
                <w:rFonts w:ascii="仿宋" w:eastAsia="仿宋" w:hAnsi="仿宋"/>
                <w:sz w:val="21"/>
                <w:szCs w:val="21"/>
              </w:rPr>
              <w:t>00 吨</w:t>
            </w:r>
            <w:r w:rsidRPr="00402F44">
              <w:rPr>
                <w:rFonts w:ascii="仿宋" w:eastAsia="仿宋" w:hAnsi="仿宋" w:hint="eastAsia"/>
                <w:sz w:val="21"/>
                <w:szCs w:val="21"/>
              </w:rPr>
              <w:t>）</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废酸资源综合利用技术改造项目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不复产，93%硫酸（12</w:t>
            </w:r>
            <w:r w:rsidRPr="00402F44">
              <w:rPr>
                <w:rFonts w:ascii="仿宋" w:eastAsia="仿宋" w:hAnsi="仿宋"/>
                <w:sz w:val="21"/>
                <w:szCs w:val="21"/>
              </w:rPr>
              <w:t>00 吨</w:t>
            </w:r>
            <w:r w:rsidRPr="00402F44">
              <w:rPr>
                <w:rFonts w:ascii="仿宋" w:eastAsia="仿宋" w:hAnsi="仿宋" w:hint="eastAsia"/>
                <w:sz w:val="21"/>
                <w:szCs w:val="21"/>
              </w:rPr>
              <w:t>）、硫酸铵（50</w:t>
            </w:r>
            <w:r w:rsidRPr="00402F44">
              <w:rPr>
                <w:rFonts w:ascii="仿宋" w:eastAsia="仿宋" w:hAnsi="仿宋"/>
                <w:sz w:val="21"/>
                <w:szCs w:val="21"/>
              </w:rPr>
              <w:t>00 吨</w:t>
            </w:r>
            <w:r w:rsidRPr="00402F44">
              <w:rPr>
                <w:rFonts w:ascii="仿宋" w:eastAsia="仿宋" w:hAnsi="仿宋" w:hint="eastAsia"/>
                <w:sz w:val="21"/>
                <w:szCs w:val="21"/>
              </w:rPr>
              <w:t>）、氯化钾（3443.96</w:t>
            </w:r>
            <w:r w:rsidRPr="00402F44">
              <w:rPr>
                <w:rFonts w:ascii="仿宋" w:eastAsia="仿宋" w:hAnsi="仿宋"/>
                <w:sz w:val="21"/>
                <w:szCs w:val="21"/>
              </w:rPr>
              <w:t xml:space="preserve"> 吨</w:t>
            </w:r>
            <w:r w:rsidRPr="00402F44">
              <w:rPr>
                <w:rFonts w:ascii="仿宋" w:eastAsia="仿宋" w:hAnsi="仿宋" w:hint="eastAsia"/>
                <w:sz w:val="21"/>
                <w:szCs w:val="21"/>
              </w:rPr>
              <w:t>）、氯化钠（1384.85</w:t>
            </w:r>
            <w:r w:rsidRPr="00402F44">
              <w:rPr>
                <w:rFonts w:ascii="仿宋" w:eastAsia="仿宋" w:hAnsi="仿宋"/>
                <w:sz w:val="21"/>
                <w:szCs w:val="21"/>
              </w:rPr>
              <w:t>吨</w:t>
            </w:r>
            <w:r w:rsidRPr="00402F44">
              <w:rPr>
                <w:rFonts w:ascii="仿宋" w:eastAsia="仿宋" w:hAnsi="仿宋" w:hint="eastAsia"/>
                <w:sz w:val="21"/>
                <w:szCs w:val="21"/>
              </w:rPr>
              <w:t>）</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废水提标改造工程</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导热油炉加热系统改造项目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3</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迪安化工有限公司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年产100吨(R)-9-2-（磷酰基甲氧基丙基）-腺嘌呤、42240吨高档分散染料项目</w:t>
            </w:r>
            <w:r w:rsidRPr="00402F44">
              <w:rPr>
                <w:rFonts w:ascii="仿宋" w:eastAsia="仿宋" w:hAnsi="仿宋" w:hint="eastAsia"/>
                <w:sz w:val="21"/>
                <w:szCs w:val="21"/>
              </w:rPr>
              <w:t>（及修编）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分散黄114，产能100%</w:t>
            </w:r>
          </w:p>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分散黄119，产能100%</w:t>
            </w:r>
          </w:p>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分散黄211，产能100%</w:t>
            </w:r>
          </w:p>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分散蓝354，产能100%</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1250kg/h</w:t>
            </w:r>
            <w:r w:rsidRPr="00402F44">
              <w:rPr>
                <w:rFonts w:ascii="仿宋" w:eastAsia="仿宋" w:hAnsi="仿宋"/>
                <w:sz w:val="21"/>
                <w:szCs w:val="21"/>
              </w:rPr>
              <w:t>危险废物焚烧系统技改项目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危废焚烧系统，产能100%</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环保设施提标改造技改项目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废水废气处理设施</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活性炭吸附及再生工程技改项目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废水处理设施</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4</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中能化学科技股份有限公司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年产5000吨联苯</w:t>
            </w:r>
            <w:r w:rsidRPr="00402F44">
              <w:rPr>
                <w:rFonts w:ascii="仿宋" w:eastAsia="仿宋" w:hAnsi="仿宋" w:hint="eastAsia"/>
                <w:sz w:val="21"/>
                <w:szCs w:val="21"/>
              </w:rPr>
              <w:t>、年加工洗油20000吨</w:t>
            </w:r>
            <w:r w:rsidRPr="00402F44">
              <w:rPr>
                <w:rFonts w:ascii="仿宋" w:eastAsia="仿宋" w:hAnsi="仿宋"/>
                <w:sz w:val="21"/>
                <w:szCs w:val="21"/>
              </w:rPr>
              <w:t>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年产5000吨联苯生产线</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年产500吨4,4-双氯甲基联苯、100吨4,4-双膦酸二乙酯甲基联苯</w:t>
            </w:r>
            <w:r w:rsidRPr="00402F44">
              <w:rPr>
                <w:rFonts w:ascii="仿宋" w:eastAsia="仿宋" w:hAnsi="仿宋" w:hint="eastAsia"/>
                <w:sz w:val="21"/>
                <w:szCs w:val="21"/>
              </w:rPr>
              <w:t>等6个产品建设项目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年产3000吨加氢合成油生产线；年产20吨邻三联苯、50吨对三联苯、100吨间三联苯生产线</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年产2000</w:t>
            </w:r>
            <w:r w:rsidRPr="00402F44">
              <w:rPr>
                <w:rFonts w:ascii="仿宋" w:eastAsia="仿宋" w:hAnsi="仿宋" w:hint="eastAsia"/>
                <w:sz w:val="21"/>
                <w:szCs w:val="21"/>
              </w:rPr>
              <w:t>吨</w:t>
            </w:r>
            <w:r w:rsidRPr="00402F44">
              <w:rPr>
                <w:rFonts w:ascii="仿宋" w:eastAsia="仿宋" w:hAnsi="仿宋"/>
                <w:sz w:val="21"/>
                <w:szCs w:val="21"/>
              </w:rPr>
              <w:t>联苯-联苯醚混合物项目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待复产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年产5000吨联苯技改项目</w:t>
            </w:r>
            <w:r w:rsidRPr="00402F44">
              <w:rPr>
                <w:rFonts w:ascii="仿宋" w:eastAsia="仿宋" w:hAnsi="仿宋" w:hint="eastAsia"/>
                <w:sz w:val="21"/>
                <w:szCs w:val="21"/>
              </w:rPr>
              <w:t>（及修编）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年产5000吨联苯生产线</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导热油炉热源技术改造（天然气）项目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待建设，复产</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5</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地浦科技股份有限公司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6000t/a硫化黑、600t/a2-氨基-4-硝基苯酚项目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已拆除</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年产17000吨2，4-二硝基氯苯、10000吨硫化黑、5000吨液体硫化黑技改项目（及</w:t>
            </w:r>
            <w:r w:rsidRPr="00402F44">
              <w:rPr>
                <w:rFonts w:ascii="仿宋" w:eastAsia="仿宋" w:hAnsi="仿宋" w:hint="eastAsia"/>
                <w:sz w:val="21"/>
                <w:szCs w:val="21"/>
              </w:rPr>
              <w:t>环评</w:t>
            </w:r>
            <w:r w:rsidRPr="00402F44">
              <w:rPr>
                <w:rFonts w:ascii="仿宋" w:eastAsia="仿宋" w:hAnsi="仿宋"/>
                <w:sz w:val="21"/>
                <w:szCs w:val="21"/>
              </w:rPr>
              <w:t>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年产17000吨2，4-二硝基氯苯</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年产80000吨2，4-二硝基氯苯、45000吨硫化黑技改项目环境保护自查评估项目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硫酸浓缩工序热源环保提升改造项目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废水废气环保提升改造项目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6</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w:t>
            </w:r>
            <w:r w:rsidRPr="00402F44">
              <w:rPr>
                <w:rFonts w:ascii="仿宋" w:eastAsia="仿宋" w:hAnsi="仿宋" w:cs="Times New Roman"/>
                <w:sz w:val="21"/>
                <w:szCs w:val="21"/>
              </w:rPr>
              <w:t>市三联化工有限公司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年产4000吨天然精已酸、1000吨3,5-二氯苯甲酰氯、1000吨4-羟基联苯、1000吨2-异丙基硫杂蒽酮</w:t>
            </w:r>
            <w:r w:rsidRPr="00402F44">
              <w:rPr>
                <w:rFonts w:ascii="仿宋" w:eastAsia="仿宋" w:hAnsi="仿宋" w:hint="eastAsia"/>
                <w:sz w:val="21"/>
                <w:szCs w:val="21"/>
              </w:rPr>
              <w:t>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3,5-二氯苯甲酰氯生产线</w:t>
            </w:r>
            <w:r w:rsidRPr="00402F44">
              <w:rPr>
                <w:rFonts w:ascii="仿宋" w:eastAsia="仿宋" w:hAnsi="仿宋" w:hint="eastAsia"/>
                <w:sz w:val="21"/>
                <w:szCs w:val="21"/>
              </w:rPr>
              <w:t>（1000t/a）</w:t>
            </w:r>
          </w:p>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4-羟基联苯生产线（1000t/a）</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年产1000吨3-巯基丙酸甲酯、1000吨1,2-苯并异噻唑啉-3-酮（BIT）</w:t>
            </w:r>
            <w:r w:rsidRPr="00402F44">
              <w:rPr>
                <w:rFonts w:ascii="仿宋" w:eastAsia="仿宋" w:hAnsi="仿宋" w:hint="eastAsia"/>
                <w:sz w:val="21"/>
                <w:szCs w:val="21"/>
              </w:rPr>
              <w:t>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1,2-苯并异噻唑啉-3-酮（1000t/a）</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7</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永凯化工有限公司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年产2500吨对氯邻硝基乙酰乙酰苯胺、2000吨UV系列紫外线吸收剂等六个产品技改项目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1000吨/年（R）-2-【4-(6-氯-1,3-苯并恶唑-2-氧基）苯氧基】丙酸和300吨/年吡唑解草酯二个产品为本次复产项目</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年产800吨精恶唑禾草灵、600吨炔草酯技改项目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5100吨/年固体废弃物焚烧项目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正在拆除（不复产）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污水处理环保技改项目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8</w:t>
            </w:r>
          </w:p>
        </w:tc>
        <w:tc>
          <w:tcPr>
            <w:tcW w:w="556"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w:t>
            </w:r>
            <w:r w:rsidRPr="00402F44">
              <w:rPr>
                <w:rFonts w:ascii="仿宋" w:eastAsia="仿宋" w:hAnsi="仿宋" w:cs="Times New Roman"/>
                <w:sz w:val="21"/>
                <w:szCs w:val="21"/>
              </w:rPr>
              <w:t>海迪化工科技</w:t>
            </w:r>
            <w:r w:rsidRPr="00402F44">
              <w:rPr>
                <w:rFonts w:ascii="仿宋" w:eastAsia="仿宋" w:hAnsi="仿宋" w:cs="Times New Roman" w:hint="eastAsia"/>
                <w:sz w:val="21"/>
                <w:szCs w:val="21"/>
              </w:rPr>
              <w:t>有限</w:t>
            </w:r>
            <w:r w:rsidRPr="00402F44">
              <w:rPr>
                <w:rFonts w:ascii="仿宋" w:eastAsia="仿宋" w:hAnsi="仿宋" w:cs="Times New Roman"/>
                <w:sz w:val="21"/>
                <w:szCs w:val="21"/>
              </w:rPr>
              <w:t>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新建年产1200吨颜料紫23及1000吨颜料紫23中间体等8个产品项目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年产1200吨颜料紫23</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9</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w:t>
            </w:r>
            <w:r w:rsidRPr="00402F44">
              <w:rPr>
                <w:rFonts w:ascii="仿宋" w:eastAsia="仿宋" w:hAnsi="仿宋" w:cs="Times New Roman"/>
                <w:sz w:val="21"/>
                <w:szCs w:val="21"/>
              </w:rPr>
              <w:t>恒飞制药有限公司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年产8吨盐酸多塞平、3吨盐酸酚苄明、4吨盐酸氯米帕明、5吨盐酸丁咯地尔、2吨氯普噻吨、3吨硫酸沙丁胺醇等原料药项目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不复产（已拆除）</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年产300吨舒巴坦酸、60吨头孢系列产品、</w:t>
            </w:r>
            <w:r w:rsidRPr="00402F44">
              <w:rPr>
                <w:rFonts w:ascii="仿宋" w:eastAsia="仿宋" w:hAnsi="仿宋" w:hint="eastAsia"/>
                <w:sz w:val="21"/>
                <w:szCs w:val="21"/>
              </w:rPr>
              <w:lastRenderedPageBreak/>
              <w:t>20吨西司他丁、87.2吨甾体系列产品、430吨氨基酸系列产品技改项目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lastRenderedPageBreak/>
              <w:t>非尼布特生产线（年产100吨）舒</w:t>
            </w:r>
            <w:r w:rsidRPr="00402F44">
              <w:rPr>
                <w:rFonts w:ascii="仿宋" w:eastAsia="仿宋" w:hAnsi="仿宋" w:hint="eastAsia"/>
                <w:sz w:val="21"/>
                <w:szCs w:val="21"/>
              </w:rPr>
              <w:lastRenderedPageBreak/>
              <w:t>巴坦酸生产线（年产300吨）</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环保设施提标改造项目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10</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晋光化工科技有限公司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新建年产</w:t>
            </w:r>
            <w:r w:rsidRPr="00402F44">
              <w:rPr>
                <w:rFonts w:ascii="仿宋" w:eastAsia="仿宋" w:hAnsi="仿宋"/>
                <w:sz w:val="21"/>
                <w:szCs w:val="21"/>
              </w:rPr>
              <w:t>10000吨荧光增白剂AMS</w:t>
            </w:r>
            <w:r w:rsidRPr="00402F44">
              <w:rPr>
                <w:rFonts w:ascii="仿宋" w:eastAsia="仿宋" w:hAnsi="仿宋" w:hint="eastAsia"/>
                <w:sz w:val="21"/>
                <w:szCs w:val="21"/>
              </w:rPr>
              <w:t>（71#）、6000吨DSD酸</w:t>
            </w:r>
            <w:r w:rsidRPr="00402F44">
              <w:rPr>
                <w:rFonts w:ascii="仿宋" w:eastAsia="仿宋" w:hAnsi="仿宋"/>
                <w:sz w:val="21"/>
                <w:szCs w:val="21"/>
              </w:rPr>
              <w:t>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荧光增白剂AMS</w:t>
            </w:r>
            <w:r w:rsidRPr="00402F44">
              <w:rPr>
                <w:rFonts w:ascii="仿宋" w:eastAsia="仿宋" w:hAnsi="仿宋" w:hint="eastAsia"/>
                <w:sz w:val="21"/>
                <w:szCs w:val="21"/>
              </w:rPr>
              <w:t>（71#）生产线5000吨/年</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年产10000吨荧光增白剂APC、5000吨荧光增白剂353、5000吨荧光增白剂357、3000吨邻磺酸钠苯甲醛、2500吨联苯二氯苄技改项目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荧光增白剂APC</w:t>
            </w:r>
            <w:r w:rsidRPr="00402F44">
              <w:rPr>
                <w:rFonts w:ascii="仿宋" w:eastAsia="仿宋" w:hAnsi="仿宋" w:hint="eastAsia"/>
                <w:sz w:val="21"/>
                <w:szCs w:val="21"/>
              </w:rPr>
              <w:t>生产线 10000吨/年、</w:t>
            </w:r>
            <w:r w:rsidRPr="00402F44">
              <w:rPr>
                <w:rFonts w:ascii="仿宋" w:eastAsia="仿宋" w:hAnsi="仿宋"/>
                <w:sz w:val="21"/>
                <w:szCs w:val="21"/>
              </w:rPr>
              <w:t>荧光增白剂357</w:t>
            </w:r>
            <w:r w:rsidRPr="00402F44">
              <w:rPr>
                <w:rFonts w:ascii="仿宋" w:eastAsia="仿宋" w:hAnsi="仿宋" w:hint="eastAsia"/>
                <w:sz w:val="21"/>
                <w:szCs w:val="21"/>
              </w:rPr>
              <w:t>生产线 5000吨/年、</w:t>
            </w:r>
            <w:r w:rsidRPr="00402F44">
              <w:rPr>
                <w:rFonts w:ascii="仿宋" w:eastAsia="仿宋" w:hAnsi="仿宋"/>
                <w:sz w:val="21"/>
                <w:szCs w:val="21"/>
              </w:rPr>
              <w:t>邻磺酸钠苯甲醛</w:t>
            </w:r>
            <w:r w:rsidRPr="00402F44">
              <w:rPr>
                <w:rFonts w:ascii="仿宋" w:eastAsia="仿宋" w:hAnsi="仿宋" w:hint="eastAsia"/>
                <w:sz w:val="21"/>
                <w:szCs w:val="21"/>
              </w:rPr>
              <w:t>生产线 3000吨/年</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11</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仁欣化工股份有限公司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年产1000吨ITX、300吨对氯苯硫酚产品新建项目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已拆除</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年产500吨807、50吨苄硫醇生产线技改项目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已拆除</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年产400吨2-羟基-4-氨基嘧啶、300吨胸腺嘧啶技改项目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已拆除</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年产400吨2-羟基-2-甲基-1-苯基-1-丙基酮、400吨1-羟基环己基苯甲酮技改项目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已拆除</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年产3.88万吨有机颜料及颜料中间体</w:t>
            </w:r>
            <w:r w:rsidRPr="00402F44">
              <w:rPr>
                <w:rFonts w:ascii="仿宋" w:eastAsia="仿宋" w:hAnsi="仿宋" w:hint="eastAsia"/>
                <w:sz w:val="21"/>
                <w:szCs w:val="21"/>
              </w:rPr>
              <w:t>技术改造项目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3，3′－二氯联苯胺盐酸盐</w:t>
            </w:r>
            <w:r w:rsidRPr="00402F44">
              <w:rPr>
                <w:rFonts w:ascii="仿宋" w:eastAsia="仿宋" w:hAnsi="仿宋" w:hint="eastAsia"/>
                <w:sz w:val="21"/>
                <w:szCs w:val="21"/>
              </w:rPr>
              <w:t>（6000吨/年）</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12</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w:t>
            </w:r>
            <w:r w:rsidRPr="00402F44">
              <w:rPr>
                <w:rFonts w:ascii="仿宋" w:eastAsia="仿宋" w:hAnsi="仿宋" w:cs="Times New Roman"/>
                <w:sz w:val="21"/>
                <w:szCs w:val="21"/>
              </w:rPr>
              <w:t>立本作物科技有限公司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年产3000吨氰肟、2000吨吡啶醇钠、700吨酰化物、2000吨苯唑醇及3000吨五硫化二磷项目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年产3000吨氰肟</w:t>
            </w:r>
            <w:r w:rsidRPr="00402F44">
              <w:rPr>
                <w:rFonts w:ascii="仿宋" w:eastAsia="仿宋" w:hAnsi="仿宋" w:hint="eastAsia"/>
                <w:sz w:val="21"/>
                <w:szCs w:val="21"/>
              </w:rPr>
              <w:t>生产线</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年产10000吨乙基氯化物、5000吨液体肟钠技改项目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农药生产线搬迁改造项目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年产6000吨辛硫磷生产线、年产3000吨毒死蜱生产线</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年产20000吨乙基氯化物、5000吨毒死蜱、2000吨稻瘟灵、1000吨嘧菌酯、2000吨吡唑醚菌酯项目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污水处理环保技改工程项目</w:t>
            </w:r>
          </w:p>
        </w:tc>
        <w:tc>
          <w:tcPr>
            <w:tcW w:w="1789" w:type="pct"/>
            <w:vAlign w:val="center"/>
          </w:tcPr>
          <w:p w:rsidR="00402F44" w:rsidRPr="00402F44" w:rsidRDefault="00402F44" w:rsidP="00402F44">
            <w:pPr>
              <w:spacing w:line="300" w:lineRule="exact"/>
              <w:rPr>
                <w:rFonts w:ascii="仿宋" w:eastAsia="仿宋" w:hAnsi="仿宋"/>
                <w:sz w:val="21"/>
                <w:szCs w:val="21"/>
              </w:rPr>
            </w:pP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13</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w:t>
            </w:r>
            <w:r w:rsidRPr="00402F44">
              <w:rPr>
                <w:rFonts w:ascii="仿宋" w:eastAsia="仿宋" w:hAnsi="仿宋" w:cs="Times New Roman"/>
                <w:sz w:val="21"/>
                <w:szCs w:val="21"/>
              </w:rPr>
              <w:t>市亚晖医药化工有限公司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年产1000吨咪唑类化学品及其中间体项目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年产400吨阿苯达唑；年产30吨三氯苯哒唑（一车间）；</w:t>
            </w:r>
          </w:p>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年产20吨3,4-二氨基二苯甲酮；年产30吨（3,4-二氨基苯基）（4-氟苯基）甲酮；年产156吨4-硝基-3-氨基二苯硫醚；年产100吨盐酸左旋咪唑；年产10吨苯硫胍（二车间）</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年产500吨氯硝柳胺、300吨氯硝柳胺哌嗪、200吨4-氯-3-硝基苯甲酸、6000吨氰胺基甲酸甲酯、30吨4-羟乙基哌嗪乙磺酸、200吨氯羟柳胺技改项目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年产500吨氯硝柳胺；年产300吨氯硝柳胺哌嗪；年产200吨氯羟柳胺</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年产1500吨O-甲基异脲半硫酸盐、30吨吡虫隆、30吨地昔尼尔、30吨氯舒隆、30吨烯虫酯、200吨伊迈唑、100吨双甲脒技改项目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年产1500吨O-甲基异脲半硫酸盐；年产30吨氯舒隆；年产30吨吡虫隆；年产30吨地西尼尔；年产30吨烯虫酯；年产100吨双甲</w:t>
            </w:r>
            <w:r w:rsidRPr="00402F44">
              <w:rPr>
                <w:rFonts w:ascii="仿宋" w:eastAsia="仿宋" w:hAnsi="仿宋" w:hint="eastAsia"/>
                <w:sz w:val="21"/>
                <w:szCs w:val="21"/>
              </w:rPr>
              <w:lastRenderedPageBreak/>
              <w:t>脒</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年产100吨吡喹酮等15个产品技改项目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14</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连云港市</w:t>
            </w:r>
            <w:r w:rsidRPr="00402F44">
              <w:rPr>
                <w:rFonts w:ascii="仿宋" w:eastAsia="仿宋" w:hAnsi="仿宋" w:cs="Times New Roman"/>
                <w:sz w:val="21"/>
                <w:szCs w:val="21"/>
              </w:rPr>
              <w:t>金囤农化有限公司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2000t/a多菌灵原药、200t/a嘧霉胺原药、300t/a噁草酮原药搬迁项目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2000吨光气</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3000t/a N-氯甲基-N-苯基氨基甲酰氯、1800t/a 2'</w:t>
            </w:r>
            <w:r w:rsidRPr="00402F44">
              <w:rPr>
                <w:rFonts w:ascii="仿宋" w:eastAsia="仿宋" w:hAnsi="仿宋" w:hint="eastAsia"/>
                <w:sz w:val="21"/>
                <w:szCs w:val="21"/>
              </w:rPr>
              <w:t>,</w:t>
            </w:r>
            <w:r w:rsidRPr="00402F44">
              <w:rPr>
                <w:rFonts w:ascii="仿宋" w:eastAsia="仿宋" w:hAnsi="仿宋"/>
                <w:sz w:val="21"/>
                <w:szCs w:val="21"/>
              </w:rPr>
              <w:t>6'-二氯甲苯、1000t/a马来酰肼、400t/a 2',4'-二氯-5-异丙氧基苯胺盐酸盐、800t/a 除虫脲、900t/a 噻嗪酮技改项目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1500t/a噁草酮、500t/a噁草酮酚、500t/a丙炔噁草酮、600t/a噻虫嗪等产品及配套3.8万吨光气生产线技改项目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年产1500吨噁草酮、500吨噁草酮酚、500吨丙炔噁草酮</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1200t/a 1'</w:t>
            </w:r>
            <w:r w:rsidRPr="00402F44">
              <w:rPr>
                <w:rFonts w:ascii="仿宋" w:eastAsia="仿宋" w:hAnsi="仿宋" w:hint="eastAsia"/>
                <w:sz w:val="21"/>
                <w:szCs w:val="21"/>
              </w:rPr>
              <w:t>,</w:t>
            </w:r>
            <w:r w:rsidRPr="00402F44">
              <w:rPr>
                <w:rFonts w:ascii="仿宋" w:eastAsia="仿宋" w:hAnsi="仿宋"/>
                <w:sz w:val="21"/>
                <w:szCs w:val="21"/>
              </w:rPr>
              <w:t>5'-萘二异氰酸酯产品</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15</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w:t>
            </w:r>
            <w:r w:rsidRPr="00402F44">
              <w:rPr>
                <w:rFonts w:ascii="仿宋" w:eastAsia="仿宋" w:hAnsi="仿宋" w:cs="Times New Roman"/>
                <w:sz w:val="21"/>
                <w:szCs w:val="21"/>
              </w:rPr>
              <w:t>埃森化学有限公司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1500t/a二甲基二硫代磷酸酯、1500t/a顺丁烯二酸二乙酯、800t/a3-甲基-4-硝基苯酚、500t/a2,6-二硝基-N戊基苯胺、700t/a3-硝基邻二甲苯、500t/a4-硝基邻二甲苯、50t/a5-氨基-1-（2,6-二氯-4-三氟甲基苯基-3-氟基吡唑-4-二硫化物、700t/a2-氯-5-氯甲基吡啶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400t/a丙环唑、120t/a恶醚唑农药原药技改项目</w:t>
            </w:r>
            <w:r w:rsidRPr="00402F44">
              <w:rPr>
                <w:rFonts w:ascii="仿宋" w:eastAsia="仿宋" w:hAnsi="仿宋" w:hint="eastAsia"/>
                <w:sz w:val="21"/>
                <w:szCs w:val="21"/>
              </w:rPr>
              <w:t>（及修编）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年产250吨氟虫腈、300吨5-氨基-1-（2,6-二氯-）-4-（三氟甲基）本基）-3-氰基吡唑-4-二硫化物技改项目（</w:t>
            </w:r>
            <w:r w:rsidRPr="00402F44">
              <w:rPr>
                <w:rFonts w:ascii="仿宋" w:eastAsia="仿宋" w:hAnsi="仿宋" w:hint="eastAsia"/>
                <w:sz w:val="21"/>
                <w:szCs w:val="21"/>
              </w:rPr>
              <w:t>及修编</w:t>
            </w:r>
            <w:r w:rsidRPr="00402F44">
              <w:rPr>
                <w:rFonts w:ascii="仿宋" w:eastAsia="仿宋" w:hAnsi="仿宋"/>
                <w:sz w:val="21"/>
                <w:szCs w:val="21"/>
              </w:rPr>
              <w:t>）</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年产250吨氟虫腈</w:t>
            </w:r>
            <w:r w:rsidRPr="00402F44">
              <w:rPr>
                <w:rFonts w:ascii="仿宋" w:eastAsia="仿宋" w:hAnsi="仿宋" w:hint="eastAsia"/>
                <w:sz w:val="21"/>
                <w:szCs w:val="21"/>
              </w:rPr>
              <w:t>生产线；</w:t>
            </w:r>
          </w:p>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w:t>
            </w:r>
            <w:r w:rsidRPr="00402F44">
              <w:rPr>
                <w:rFonts w:ascii="仿宋" w:eastAsia="仿宋" w:hAnsi="仿宋"/>
                <w:sz w:val="21"/>
                <w:szCs w:val="21"/>
              </w:rPr>
              <w:t>300吨5-氨基-1-（2,6-二氯-）-4-（三氟甲基）本基）-3-氰基吡唑-4-二硫化</w:t>
            </w:r>
            <w:r w:rsidRPr="00402F44">
              <w:rPr>
                <w:rFonts w:ascii="仿宋" w:eastAsia="仿宋" w:hAnsi="仿宋" w:hint="eastAsia"/>
                <w:sz w:val="21"/>
                <w:szCs w:val="21"/>
              </w:rPr>
              <w:t>生产线</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500吨硫双威、200吨虱螨脲及500吨高分子焦化物</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250kg/h危险废物焚烧系统技改</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年产3000t马拉硫磷原药、900t杀螟硫磷原药项目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16</w:t>
            </w:r>
          </w:p>
        </w:tc>
        <w:tc>
          <w:tcPr>
            <w:tcW w:w="556"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恒隆作物保护有限公司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年产2000吨</w:t>
            </w:r>
            <w:r w:rsidRPr="00402F44">
              <w:rPr>
                <w:rFonts w:ascii="仿宋" w:eastAsia="仿宋" w:hAnsi="仿宋"/>
                <w:sz w:val="21"/>
                <w:szCs w:val="21"/>
              </w:rPr>
              <w:t>嗪草酮</w:t>
            </w:r>
            <w:r w:rsidRPr="00402F44">
              <w:rPr>
                <w:rFonts w:ascii="仿宋" w:eastAsia="仿宋" w:hAnsi="仿宋" w:hint="eastAsia"/>
                <w:sz w:val="21"/>
                <w:szCs w:val="21"/>
              </w:rPr>
              <w:t>、1200吨苯</w:t>
            </w:r>
            <w:r w:rsidRPr="00402F44">
              <w:rPr>
                <w:rFonts w:ascii="仿宋" w:eastAsia="仿宋" w:hAnsi="仿宋"/>
                <w:sz w:val="21"/>
                <w:szCs w:val="21"/>
              </w:rPr>
              <w:t>嗪草酮</w:t>
            </w:r>
            <w:r w:rsidRPr="00402F44">
              <w:rPr>
                <w:rFonts w:ascii="仿宋" w:eastAsia="仿宋" w:hAnsi="仿宋" w:hint="eastAsia"/>
                <w:sz w:val="21"/>
                <w:szCs w:val="21"/>
              </w:rPr>
              <w:t>等15个产品技改项目及环评修编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3500t/a三嗪酮、2000t/a嗪草酮、800t/a双甲脒</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17</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连云港纽</w:t>
            </w:r>
            <w:r w:rsidRPr="00402F44">
              <w:rPr>
                <w:rFonts w:ascii="仿宋" w:eastAsia="仿宋" w:hAnsi="仿宋" w:cs="Times New Roman"/>
                <w:sz w:val="21"/>
                <w:szCs w:val="21"/>
              </w:rPr>
              <w:t>泰科</w:t>
            </w:r>
            <w:r w:rsidRPr="00402F44">
              <w:rPr>
                <w:rFonts w:ascii="仿宋" w:eastAsia="仿宋" w:hAnsi="仿宋" w:cs="Times New Roman" w:hint="eastAsia"/>
                <w:sz w:val="21"/>
                <w:szCs w:val="21"/>
              </w:rPr>
              <w:t>化工</w:t>
            </w:r>
            <w:r w:rsidRPr="00402F44">
              <w:rPr>
                <w:rFonts w:ascii="仿宋" w:eastAsia="仿宋" w:hAnsi="仿宋" w:cs="Times New Roman"/>
                <w:sz w:val="21"/>
                <w:szCs w:val="21"/>
              </w:rPr>
              <w:t>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一期：</w:t>
            </w:r>
            <w:r w:rsidRPr="00402F44">
              <w:rPr>
                <w:rFonts w:ascii="仿宋" w:eastAsia="仿宋" w:hAnsi="仿宋" w:hint="eastAsia"/>
                <w:sz w:val="21"/>
                <w:szCs w:val="21"/>
              </w:rPr>
              <w:t>年产</w:t>
            </w:r>
            <w:r w:rsidRPr="00402F44">
              <w:rPr>
                <w:rFonts w:ascii="仿宋" w:eastAsia="仿宋" w:hAnsi="仿宋"/>
                <w:sz w:val="21"/>
                <w:szCs w:val="21"/>
              </w:rPr>
              <w:t>3000吨1-氨基蒽醌</w:t>
            </w:r>
            <w:r w:rsidRPr="00402F44">
              <w:rPr>
                <w:rFonts w:ascii="仿宋" w:eastAsia="仿宋" w:hAnsi="仿宋" w:hint="eastAsia"/>
                <w:sz w:val="21"/>
                <w:szCs w:val="21"/>
              </w:rPr>
              <w:t>和</w:t>
            </w:r>
            <w:r w:rsidRPr="00402F44">
              <w:rPr>
                <w:rFonts w:ascii="仿宋" w:eastAsia="仿宋" w:hAnsi="仿宋"/>
                <w:sz w:val="21"/>
                <w:szCs w:val="21"/>
              </w:rPr>
              <w:t>500</w:t>
            </w:r>
            <w:r w:rsidRPr="00402F44">
              <w:rPr>
                <w:rFonts w:ascii="仿宋" w:eastAsia="仿宋" w:hAnsi="仿宋" w:hint="eastAsia"/>
                <w:sz w:val="21"/>
                <w:szCs w:val="21"/>
              </w:rPr>
              <w:t>吨</w:t>
            </w:r>
            <w:r w:rsidRPr="00402F44">
              <w:rPr>
                <w:rFonts w:ascii="仿宋" w:eastAsia="仿宋" w:hAnsi="仿宋"/>
                <w:sz w:val="21"/>
                <w:szCs w:val="21"/>
              </w:rPr>
              <w:t>还原兰</w:t>
            </w:r>
            <w:r w:rsidRPr="00402F44">
              <w:rPr>
                <w:rFonts w:ascii="仿宋" w:eastAsia="仿宋" w:hAnsi="仿宋" w:hint="eastAsia"/>
                <w:sz w:val="21"/>
                <w:szCs w:val="21"/>
              </w:rPr>
              <w:t>、</w:t>
            </w:r>
            <w:r w:rsidRPr="00402F44">
              <w:rPr>
                <w:rFonts w:ascii="仿宋" w:eastAsia="仿宋" w:hAnsi="仿宋"/>
                <w:sz w:val="21"/>
                <w:szCs w:val="21"/>
              </w:rPr>
              <w:t>3000吨禾草丹</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3000吨禾草丹</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二期：</w:t>
            </w:r>
            <w:r w:rsidRPr="00402F44">
              <w:rPr>
                <w:rFonts w:ascii="仿宋" w:eastAsia="仿宋" w:hAnsi="仿宋" w:hint="eastAsia"/>
                <w:sz w:val="21"/>
                <w:szCs w:val="21"/>
              </w:rPr>
              <w:t>年产2500吨</w:t>
            </w:r>
            <w:r w:rsidRPr="00402F44">
              <w:rPr>
                <w:rFonts w:ascii="仿宋" w:eastAsia="仿宋" w:hAnsi="仿宋"/>
                <w:sz w:val="21"/>
                <w:szCs w:val="21"/>
              </w:rPr>
              <w:t>间苯二酚、2000吨4,4’-二氯二苯砜、50吨TFT单体液晶、2000吨聚醚砜</w:t>
            </w:r>
            <w:r w:rsidRPr="00402F44">
              <w:rPr>
                <w:rFonts w:ascii="仿宋" w:eastAsia="仿宋" w:hAnsi="仿宋" w:hint="eastAsia"/>
                <w:sz w:val="21"/>
                <w:szCs w:val="21"/>
              </w:rPr>
              <w:t>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三期：</w:t>
            </w:r>
            <w:r w:rsidRPr="00402F44">
              <w:rPr>
                <w:rFonts w:ascii="仿宋" w:eastAsia="仿宋" w:hAnsi="仿宋" w:hint="eastAsia"/>
                <w:sz w:val="21"/>
                <w:szCs w:val="21"/>
              </w:rPr>
              <w:t>年产10000吨4,4</w:t>
            </w:r>
            <w:r w:rsidRPr="00402F44">
              <w:rPr>
                <w:rFonts w:ascii="仿宋" w:eastAsia="仿宋" w:hAnsi="仿宋"/>
                <w:sz w:val="21"/>
                <w:szCs w:val="21"/>
              </w:rPr>
              <w:t>’-二</w:t>
            </w:r>
            <w:r w:rsidRPr="00402F44">
              <w:rPr>
                <w:rFonts w:ascii="仿宋" w:eastAsia="仿宋" w:hAnsi="仿宋" w:hint="eastAsia"/>
                <w:sz w:val="21"/>
                <w:szCs w:val="21"/>
              </w:rPr>
              <w:t>羟基二苯砜、</w:t>
            </w:r>
            <w:r w:rsidRPr="00402F44">
              <w:rPr>
                <w:rFonts w:ascii="仿宋" w:eastAsia="仿宋" w:hAnsi="仿宋"/>
                <w:sz w:val="21"/>
                <w:szCs w:val="21"/>
              </w:rPr>
              <w:t>500吨1</w:t>
            </w:r>
            <w:r w:rsidRPr="00402F44">
              <w:rPr>
                <w:rFonts w:ascii="仿宋" w:eastAsia="仿宋" w:hAnsi="仿宋" w:hint="eastAsia"/>
                <w:sz w:val="21"/>
                <w:szCs w:val="21"/>
              </w:rPr>
              <w:t>,</w:t>
            </w:r>
            <w:r w:rsidRPr="00402F44">
              <w:rPr>
                <w:rFonts w:ascii="仿宋" w:eastAsia="仿宋" w:hAnsi="仿宋"/>
                <w:sz w:val="21"/>
                <w:szCs w:val="21"/>
              </w:rPr>
              <w:t>1</w:t>
            </w:r>
            <w:r w:rsidRPr="00402F44">
              <w:rPr>
                <w:rFonts w:ascii="仿宋" w:eastAsia="仿宋" w:hAnsi="仿宋" w:cs="微软雅黑" w:hint="eastAsia"/>
                <w:sz w:val="21"/>
                <w:szCs w:val="21"/>
              </w:rPr>
              <w:t>‵</w:t>
            </w:r>
            <w:r w:rsidRPr="00402F44">
              <w:rPr>
                <w:rFonts w:ascii="仿宋" w:eastAsia="仿宋" w:hAnsi="仿宋"/>
                <w:sz w:val="21"/>
                <w:szCs w:val="21"/>
              </w:rPr>
              <w:t>-砜基双[4-(2-丙烯)氧基苯]</w:t>
            </w:r>
            <w:r w:rsidRPr="00402F44">
              <w:rPr>
                <w:rFonts w:ascii="仿宋" w:eastAsia="仿宋" w:hAnsi="仿宋" w:hint="eastAsia"/>
                <w:sz w:val="21"/>
                <w:szCs w:val="21"/>
              </w:rPr>
              <w:t>等七个产品技改项目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四期：</w:t>
            </w:r>
            <w:r w:rsidRPr="00402F44">
              <w:rPr>
                <w:rFonts w:ascii="仿宋" w:eastAsia="仿宋" w:hAnsi="仿宋" w:hint="eastAsia"/>
                <w:sz w:val="21"/>
                <w:szCs w:val="21"/>
              </w:rPr>
              <w:t>年产5600吨农药原药及制剂技改项目（及环评修编报告）</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1000吨苄草丹、1000吨野麦畏、500吨茵草敌、500吨茵草敌</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五期：</w:t>
            </w:r>
            <w:r w:rsidRPr="00402F44">
              <w:rPr>
                <w:rFonts w:ascii="仿宋" w:eastAsia="仿宋" w:hAnsi="仿宋" w:hint="eastAsia"/>
                <w:sz w:val="21"/>
                <w:szCs w:val="21"/>
              </w:rPr>
              <w:t>含砜特种新材料及其中间体技改项目</w:t>
            </w:r>
            <w:r w:rsidRPr="00402F44">
              <w:rPr>
                <w:rFonts w:ascii="仿宋" w:eastAsia="仿宋" w:hAnsi="仿宋" w:hint="eastAsia"/>
                <w:sz w:val="21"/>
                <w:szCs w:val="21"/>
              </w:rPr>
              <w:lastRenderedPageBreak/>
              <w:t>（10000吨双酚S、</w:t>
            </w:r>
            <w:r w:rsidRPr="00402F44">
              <w:rPr>
                <w:rFonts w:ascii="仿宋" w:eastAsia="仿宋" w:hAnsi="仿宋"/>
                <w:sz w:val="21"/>
                <w:szCs w:val="21"/>
              </w:rPr>
              <w:t>2000吨4,4-二氯二苯砜、1000吨</w:t>
            </w:r>
            <w:r w:rsidRPr="00402F44">
              <w:rPr>
                <w:rFonts w:ascii="仿宋" w:eastAsia="仿宋" w:hAnsi="仿宋" w:hint="eastAsia"/>
                <w:sz w:val="21"/>
                <w:szCs w:val="21"/>
              </w:rPr>
              <w:t>ALD-2000）（及环评修编报告）</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lastRenderedPageBreak/>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六期：</w:t>
            </w:r>
            <w:r w:rsidRPr="00402F44">
              <w:rPr>
                <w:rFonts w:ascii="仿宋" w:eastAsia="仿宋" w:hAnsi="仿宋" w:hint="eastAsia"/>
                <w:sz w:val="21"/>
                <w:szCs w:val="21"/>
              </w:rPr>
              <w:t>年产1000吨二苯砜、2000吨</w:t>
            </w:r>
            <w:r w:rsidRPr="00402F44">
              <w:rPr>
                <w:rFonts w:ascii="仿宋" w:eastAsia="仿宋" w:hAnsi="仿宋"/>
                <w:sz w:val="21"/>
                <w:szCs w:val="21"/>
              </w:rPr>
              <w:t>4,4′-二氨基二苯砜</w:t>
            </w:r>
            <w:r w:rsidRPr="00402F44">
              <w:rPr>
                <w:rFonts w:ascii="仿宋" w:eastAsia="仿宋" w:hAnsi="仿宋" w:hint="eastAsia"/>
                <w:sz w:val="21"/>
                <w:szCs w:val="21"/>
              </w:rPr>
              <w:t>等产品技改项目（</w:t>
            </w:r>
            <w:r w:rsidRPr="00402F44">
              <w:rPr>
                <w:rFonts w:ascii="仿宋" w:eastAsia="仿宋" w:hAnsi="仿宋"/>
                <w:sz w:val="21"/>
                <w:szCs w:val="21"/>
              </w:rPr>
              <w:t xml:space="preserve">200吨溶剂红111、50吨溶剂红149、50吨溶剂红52、100吨分散蓝359、 </w:t>
            </w:r>
            <w:r w:rsidRPr="00402F44">
              <w:rPr>
                <w:rFonts w:ascii="仿宋" w:eastAsia="仿宋" w:hAnsi="仿宋" w:hint="eastAsia"/>
                <w:sz w:val="21"/>
                <w:szCs w:val="21"/>
              </w:rPr>
              <w:t>1000吨二苯砜、</w:t>
            </w:r>
            <w:r w:rsidRPr="00402F44">
              <w:rPr>
                <w:rFonts w:ascii="仿宋" w:eastAsia="仿宋" w:hAnsi="仿宋"/>
                <w:sz w:val="21"/>
                <w:szCs w:val="21"/>
              </w:rPr>
              <w:t>2000吨4,4′-二氨基二苯砜</w:t>
            </w:r>
            <w:r w:rsidRPr="00402F44">
              <w:rPr>
                <w:rFonts w:ascii="仿宋" w:eastAsia="仿宋" w:hAnsi="仿宋" w:hint="eastAsia"/>
                <w:sz w:val="21"/>
                <w:szCs w:val="21"/>
              </w:rPr>
              <w:t>）</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550kg/h危险废物焚烧系统技改项目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2000t/a麦草畏、300t/a溶剂红146项目（自查评估项目）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3</w:t>
            </w:r>
            <w:r w:rsidRPr="00402F44">
              <w:rPr>
                <w:rFonts w:ascii="仿宋" w:eastAsia="仿宋" w:hAnsi="仿宋"/>
                <w:sz w:val="21"/>
                <w:szCs w:val="21"/>
              </w:rPr>
              <w:t>00t/a溶剂黄114项目（自查评估项目）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废水、废气提标改造项目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硫酸铵6722吨</w:t>
            </w:r>
          </w:p>
        </w:tc>
      </w:tr>
      <w:tr w:rsidR="00402F44" w:rsidRPr="00402F44" w:rsidTr="00402F44">
        <w:trPr>
          <w:jc w:val="center"/>
        </w:trPr>
        <w:tc>
          <w:tcPr>
            <w:tcW w:w="307"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18</w:t>
            </w:r>
          </w:p>
        </w:tc>
        <w:tc>
          <w:tcPr>
            <w:tcW w:w="556" w:type="pct"/>
            <w:vMerge w:val="restar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连云港高</w:t>
            </w:r>
            <w:r w:rsidRPr="00402F44">
              <w:rPr>
                <w:rFonts w:ascii="仿宋" w:eastAsia="仿宋" w:hAnsi="仿宋" w:cs="Times New Roman"/>
                <w:sz w:val="21"/>
                <w:szCs w:val="21"/>
              </w:rPr>
              <w:t>优</w:t>
            </w:r>
            <w:r w:rsidRPr="00402F44">
              <w:rPr>
                <w:rFonts w:ascii="仿宋" w:eastAsia="仿宋" w:hAnsi="仿宋" w:cs="Times New Roman" w:hint="eastAsia"/>
                <w:sz w:val="21"/>
                <w:szCs w:val="21"/>
              </w:rPr>
              <w:t>化工</w:t>
            </w:r>
            <w:r w:rsidRPr="00402F44">
              <w:rPr>
                <w:rFonts w:ascii="仿宋" w:eastAsia="仿宋" w:hAnsi="仿宋" w:cs="Times New Roman"/>
                <w:sz w:val="21"/>
                <w:szCs w:val="21"/>
              </w:rPr>
              <w:t>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年产</w:t>
            </w:r>
            <w:r w:rsidRPr="00402F44">
              <w:rPr>
                <w:rFonts w:ascii="仿宋" w:eastAsia="仿宋" w:hAnsi="仿宋"/>
                <w:sz w:val="21"/>
                <w:szCs w:val="21"/>
              </w:rPr>
              <w:t>1000吨丙酮基丁二酸二乙酯</w:t>
            </w:r>
            <w:r w:rsidRPr="00402F44">
              <w:rPr>
                <w:rFonts w:ascii="仿宋" w:eastAsia="仿宋" w:hAnsi="仿宋" w:hint="eastAsia"/>
                <w:sz w:val="21"/>
                <w:szCs w:val="21"/>
              </w:rPr>
              <w:t>、年产</w:t>
            </w:r>
            <w:r w:rsidRPr="00402F44">
              <w:rPr>
                <w:rFonts w:ascii="仿宋" w:eastAsia="仿宋" w:hAnsi="仿宋"/>
                <w:sz w:val="21"/>
                <w:szCs w:val="21"/>
              </w:rPr>
              <w:t>200吨苯甲醚、</w:t>
            </w:r>
            <w:r w:rsidRPr="00402F44">
              <w:rPr>
                <w:rFonts w:ascii="仿宋" w:eastAsia="仿宋" w:hAnsi="仿宋" w:hint="eastAsia"/>
                <w:sz w:val="21"/>
                <w:szCs w:val="21"/>
              </w:rPr>
              <w:t>150吨</w:t>
            </w:r>
            <w:r w:rsidRPr="00402F44">
              <w:rPr>
                <w:rFonts w:ascii="仿宋" w:eastAsia="仿宋" w:hAnsi="仿宋"/>
                <w:sz w:val="21"/>
                <w:szCs w:val="21"/>
              </w:rPr>
              <w:t>4-丙氧基双酚S(COP)</w:t>
            </w:r>
            <w:r w:rsidRPr="00402F44">
              <w:rPr>
                <w:rFonts w:ascii="仿宋" w:eastAsia="仿宋" w:hAnsi="仿宋" w:hint="eastAsia"/>
                <w:sz w:val="21"/>
                <w:szCs w:val="21"/>
              </w:rPr>
              <w:t>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150吨</w:t>
            </w:r>
            <w:r w:rsidRPr="00402F44">
              <w:rPr>
                <w:rFonts w:ascii="仿宋" w:eastAsia="仿宋" w:hAnsi="仿宋"/>
                <w:sz w:val="21"/>
                <w:szCs w:val="21"/>
              </w:rPr>
              <w:t>4-丙氧基双酚S(COP)</w:t>
            </w:r>
            <w:r w:rsidRPr="00402F44">
              <w:rPr>
                <w:rFonts w:ascii="仿宋" w:eastAsia="仿宋" w:hAnsi="仿宋" w:hint="eastAsia"/>
                <w:sz w:val="21"/>
                <w:szCs w:val="21"/>
              </w:rPr>
              <w:t>、年产</w:t>
            </w:r>
            <w:r w:rsidRPr="00402F44">
              <w:rPr>
                <w:rFonts w:ascii="仿宋" w:eastAsia="仿宋" w:hAnsi="仿宋"/>
                <w:sz w:val="21"/>
                <w:szCs w:val="21"/>
              </w:rPr>
              <w:t>1000吨丙酮基丁二酸二乙酯</w:t>
            </w:r>
            <w:r w:rsidRPr="00402F44">
              <w:rPr>
                <w:rFonts w:ascii="仿宋" w:eastAsia="仿宋" w:hAnsi="仿宋" w:hint="eastAsia"/>
                <w:sz w:val="21"/>
                <w:szCs w:val="21"/>
              </w:rPr>
              <w:t>、</w:t>
            </w:r>
          </w:p>
        </w:tc>
      </w:tr>
      <w:tr w:rsidR="00402F44" w:rsidRPr="00402F44" w:rsidTr="00402F44">
        <w:trPr>
          <w:jc w:val="center"/>
        </w:trPr>
        <w:tc>
          <w:tcPr>
            <w:tcW w:w="307"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556" w:type="pct"/>
            <w:vMerge/>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年产3000吨丁二酸双酯系列、3000吨二氯丁二酸双酯系列</w:t>
            </w:r>
            <w:r w:rsidRPr="00402F44">
              <w:rPr>
                <w:rFonts w:ascii="仿宋" w:eastAsia="仿宋" w:hAnsi="仿宋" w:hint="eastAsia"/>
                <w:sz w:val="21"/>
                <w:szCs w:val="21"/>
              </w:rPr>
              <w:t>产品技改项目</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hint="eastAsia"/>
                <w:sz w:val="21"/>
                <w:szCs w:val="21"/>
              </w:rPr>
              <w:t>不复产</w:t>
            </w:r>
          </w:p>
        </w:tc>
      </w:tr>
      <w:tr w:rsidR="00402F44" w:rsidRPr="00402F44" w:rsidTr="00402F44">
        <w:trPr>
          <w:jc w:val="center"/>
        </w:trPr>
        <w:tc>
          <w:tcPr>
            <w:tcW w:w="307"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19</w:t>
            </w:r>
          </w:p>
        </w:tc>
        <w:tc>
          <w:tcPr>
            <w:tcW w:w="556" w:type="pct"/>
            <w:vAlign w:val="center"/>
          </w:tcPr>
          <w:p w:rsidR="00402F44" w:rsidRPr="00402F44" w:rsidRDefault="00402F44" w:rsidP="00402F44">
            <w:pPr>
              <w:pStyle w:val="010"/>
              <w:spacing w:before="0" w:line="300" w:lineRule="exact"/>
              <w:ind w:firstLineChars="0" w:firstLine="0"/>
              <w:jc w:val="center"/>
              <w:rPr>
                <w:rFonts w:ascii="仿宋" w:eastAsia="仿宋" w:hAnsi="仿宋" w:cs="Times New Roman"/>
                <w:sz w:val="21"/>
                <w:szCs w:val="21"/>
              </w:rPr>
            </w:pPr>
            <w:r w:rsidRPr="00402F44">
              <w:rPr>
                <w:rFonts w:ascii="仿宋" w:eastAsia="仿宋" w:hAnsi="仿宋" w:cs="Times New Roman" w:hint="eastAsia"/>
                <w:sz w:val="21"/>
                <w:szCs w:val="21"/>
              </w:rPr>
              <w:t>江苏</w:t>
            </w:r>
            <w:r w:rsidRPr="00402F44">
              <w:rPr>
                <w:rFonts w:ascii="仿宋" w:eastAsia="仿宋" w:hAnsi="仿宋" w:cs="Times New Roman"/>
                <w:sz w:val="21"/>
                <w:szCs w:val="21"/>
              </w:rPr>
              <w:t>嘉</w:t>
            </w:r>
            <w:r w:rsidRPr="00402F44">
              <w:rPr>
                <w:rFonts w:ascii="仿宋" w:eastAsia="仿宋" w:hAnsi="仿宋" w:cs="Times New Roman" w:hint="eastAsia"/>
                <w:sz w:val="21"/>
                <w:szCs w:val="21"/>
              </w:rPr>
              <w:t>隆</w:t>
            </w:r>
            <w:r w:rsidRPr="00402F44">
              <w:rPr>
                <w:rFonts w:ascii="仿宋" w:eastAsia="仿宋" w:hAnsi="仿宋" w:cs="Times New Roman"/>
                <w:sz w:val="21"/>
                <w:szCs w:val="21"/>
              </w:rPr>
              <w:t>化工有限公司</w:t>
            </w:r>
          </w:p>
        </w:tc>
        <w:tc>
          <w:tcPr>
            <w:tcW w:w="2348"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年产5万吨精细化学品及农药化学品技改搬迁项目</w:t>
            </w:r>
            <w:r w:rsidRPr="00402F44">
              <w:rPr>
                <w:rFonts w:ascii="仿宋" w:eastAsia="仿宋" w:hAnsi="仿宋" w:hint="eastAsia"/>
                <w:sz w:val="21"/>
                <w:szCs w:val="21"/>
              </w:rPr>
              <w:t>（及环评修编）</w:t>
            </w:r>
          </w:p>
        </w:tc>
        <w:tc>
          <w:tcPr>
            <w:tcW w:w="1789" w:type="pct"/>
            <w:vAlign w:val="center"/>
          </w:tcPr>
          <w:p w:rsidR="00402F44" w:rsidRPr="00402F44" w:rsidRDefault="00402F44" w:rsidP="00402F44">
            <w:pPr>
              <w:spacing w:line="300" w:lineRule="exact"/>
              <w:rPr>
                <w:rFonts w:ascii="仿宋" w:eastAsia="仿宋" w:hAnsi="仿宋"/>
                <w:sz w:val="21"/>
                <w:szCs w:val="21"/>
              </w:rPr>
            </w:pPr>
            <w:r w:rsidRPr="00402F44">
              <w:rPr>
                <w:rFonts w:ascii="仿宋" w:eastAsia="仿宋" w:hAnsi="仿宋"/>
                <w:sz w:val="21"/>
                <w:szCs w:val="21"/>
              </w:rPr>
              <w:t>7850t/a氯甲酸酯类</w:t>
            </w:r>
            <w:r w:rsidRPr="00402F44">
              <w:rPr>
                <w:rFonts w:ascii="仿宋" w:eastAsia="仿宋" w:hAnsi="仿宋" w:hint="eastAsia"/>
                <w:sz w:val="21"/>
                <w:szCs w:val="21"/>
              </w:rPr>
              <w:t>、</w:t>
            </w:r>
            <w:r w:rsidRPr="00402F44">
              <w:rPr>
                <w:rFonts w:ascii="仿宋" w:eastAsia="仿宋" w:hAnsi="仿宋"/>
                <w:sz w:val="21"/>
                <w:szCs w:val="21"/>
              </w:rPr>
              <w:t>6000t/a酰氯类</w:t>
            </w:r>
            <w:r w:rsidRPr="00402F44">
              <w:rPr>
                <w:rFonts w:ascii="仿宋" w:eastAsia="仿宋" w:hAnsi="仿宋" w:hint="eastAsia"/>
                <w:sz w:val="21"/>
                <w:szCs w:val="21"/>
              </w:rPr>
              <w:t>、</w:t>
            </w:r>
            <w:r w:rsidRPr="00402F44">
              <w:rPr>
                <w:rFonts w:ascii="仿宋" w:eastAsia="仿宋" w:hAnsi="仿宋"/>
                <w:sz w:val="21"/>
                <w:szCs w:val="21"/>
              </w:rPr>
              <w:t>1000t/a</w:t>
            </w:r>
            <w:r w:rsidRPr="00402F44">
              <w:rPr>
                <w:rFonts w:ascii="仿宋" w:eastAsia="仿宋" w:hAnsi="仿宋" w:hint="eastAsia"/>
                <w:sz w:val="21"/>
                <w:szCs w:val="21"/>
              </w:rPr>
              <w:t>环己基</w:t>
            </w:r>
            <w:r w:rsidRPr="00402F44">
              <w:rPr>
                <w:rFonts w:ascii="仿宋" w:eastAsia="仿宋" w:hAnsi="仿宋"/>
                <w:sz w:val="21"/>
                <w:szCs w:val="21"/>
              </w:rPr>
              <w:t>异氰酸酯</w:t>
            </w:r>
            <w:r w:rsidRPr="00402F44">
              <w:rPr>
                <w:rFonts w:ascii="仿宋" w:eastAsia="仿宋" w:hAnsi="仿宋" w:hint="eastAsia"/>
                <w:sz w:val="21"/>
                <w:szCs w:val="21"/>
              </w:rPr>
              <w:t>、</w:t>
            </w:r>
            <w:r w:rsidRPr="00402F44">
              <w:rPr>
                <w:rFonts w:ascii="仿宋" w:eastAsia="仿宋" w:hAnsi="仿宋"/>
                <w:sz w:val="21"/>
                <w:szCs w:val="21"/>
              </w:rPr>
              <w:t>1500t/a克百威</w:t>
            </w:r>
            <w:r w:rsidRPr="00402F44">
              <w:rPr>
                <w:rFonts w:ascii="仿宋" w:eastAsia="仿宋" w:hAnsi="仿宋" w:hint="eastAsia"/>
                <w:sz w:val="21"/>
                <w:szCs w:val="21"/>
              </w:rPr>
              <w:t>、</w:t>
            </w:r>
            <w:r w:rsidRPr="00402F44">
              <w:rPr>
                <w:rFonts w:ascii="仿宋" w:eastAsia="仿宋" w:hAnsi="仿宋"/>
                <w:sz w:val="21"/>
                <w:szCs w:val="21"/>
              </w:rPr>
              <w:t>1000t/a丁硫克百威</w:t>
            </w:r>
          </w:p>
        </w:tc>
      </w:tr>
    </w:tbl>
    <w:p w:rsidR="002C7CF4" w:rsidRPr="002C7CF4" w:rsidRDefault="00A34C9B" w:rsidP="00A34C9B">
      <w:pPr>
        <w:pStyle w:val="ae"/>
        <w:spacing w:before="0" w:line="500" w:lineRule="exact"/>
        <w:outlineLvl w:val="2"/>
        <w:rPr>
          <w:rFonts w:ascii="仿宋" w:eastAsia="仿宋" w:hAnsi="仿宋"/>
          <w:b w:val="0"/>
        </w:rPr>
      </w:pPr>
      <w:bookmarkStart w:id="215" w:name="_Toc86006304"/>
      <w:r>
        <w:rPr>
          <w:rFonts w:ascii="仿宋" w:eastAsia="仿宋" w:hAnsi="仿宋" w:hint="eastAsia"/>
          <w:sz w:val="28"/>
          <w:szCs w:val="28"/>
        </w:rPr>
        <w:t>4</w:t>
      </w:r>
      <w:r>
        <w:rPr>
          <w:rFonts w:ascii="仿宋" w:eastAsia="仿宋" w:hAnsi="仿宋"/>
          <w:sz w:val="28"/>
          <w:szCs w:val="28"/>
        </w:rPr>
        <w:t>.2.3</w:t>
      </w:r>
      <w:r>
        <w:rPr>
          <w:rFonts w:ascii="仿宋" w:eastAsia="仿宋" w:hAnsi="仿宋" w:hint="eastAsia"/>
          <w:sz w:val="28"/>
          <w:szCs w:val="28"/>
        </w:rPr>
        <w:t>保留</w:t>
      </w:r>
      <w:r>
        <w:rPr>
          <w:rFonts w:ascii="仿宋" w:eastAsia="仿宋" w:hAnsi="仿宋"/>
          <w:sz w:val="28"/>
          <w:szCs w:val="28"/>
        </w:rPr>
        <w:t>企业</w:t>
      </w:r>
      <w:r>
        <w:rPr>
          <w:rFonts w:ascii="仿宋" w:eastAsia="仿宋" w:hAnsi="仿宋" w:hint="eastAsia"/>
          <w:sz w:val="28"/>
          <w:szCs w:val="28"/>
        </w:rPr>
        <w:t>复产</w:t>
      </w:r>
      <w:r>
        <w:rPr>
          <w:rFonts w:ascii="仿宋" w:eastAsia="仿宋" w:hAnsi="仿宋"/>
          <w:sz w:val="28"/>
          <w:szCs w:val="28"/>
        </w:rPr>
        <w:t>项目污染源调查</w:t>
      </w:r>
      <w:bookmarkEnd w:id="215"/>
    </w:p>
    <w:p w:rsidR="00C249F8" w:rsidRPr="003B0DF5" w:rsidRDefault="002C7CF4"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根据</w:t>
      </w:r>
      <w:r>
        <w:rPr>
          <w:rFonts w:ascii="仿宋" w:eastAsia="仿宋" w:hAnsi="仿宋" w:cs="Times New Roman"/>
          <w:sz w:val="28"/>
          <w:szCs w:val="28"/>
        </w:rPr>
        <w:t>企业环评批复、环评报告、</w:t>
      </w:r>
      <w:r>
        <w:rPr>
          <w:rFonts w:ascii="仿宋" w:eastAsia="仿宋" w:hAnsi="仿宋" w:cs="Times New Roman" w:hint="eastAsia"/>
          <w:sz w:val="28"/>
          <w:szCs w:val="28"/>
        </w:rPr>
        <w:t>排污许可</w:t>
      </w:r>
      <w:r>
        <w:rPr>
          <w:rFonts w:ascii="仿宋" w:eastAsia="仿宋" w:hAnsi="仿宋" w:cs="Times New Roman"/>
          <w:sz w:val="28"/>
          <w:szCs w:val="28"/>
        </w:rPr>
        <w:t>、企业环保验收等材料，统计园区</w:t>
      </w:r>
      <w:r w:rsidR="00096017">
        <w:rPr>
          <w:rFonts w:ascii="仿宋" w:eastAsia="仿宋" w:hAnsi="仿宋" w:cs="Times New Roman" w:hint="eastAsia"/>
          <w:sz w:val="28"/>
          <w:szCs w:val="28"/>
        </w:rPr>
        <w:t>保留</w:t>
      </w:r>
      <w:r w:rsidR="00096017">
        <w:rPr>
          <w:rFonts w:ascii="仿宋" w:eastAsia="仿宋" w:hAnsi="仿宋" w:cs="Times New Roman"/>
          <w:sz w:val="28"/>
          <w:szCs w:val="28"/>
        </w:rPr>
        <w:t>企业污染源情况</w:t>
      </w:r>
      <w:r w:rsidR="00096017">
        <w:rPr>
          <w:rFonts w:ascii="仿宋" w:eastAsia="仿宋" w:hAnsi="仿宋" w:cs="Times New Roman" w:hint="eastAsia"/>
          <w:sz w:val="28"/>
          <w:szCs w:val="28"/>
        </w:rPr>
        <w:t>。</w:t>
      </w:r>
    </w:p>
    <w:p w:rsidR="003B0DF5" w:rsidRPr="00096017" w:rsidRDefault="00096017" w:rsidP="00096017">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4.2.3.1废气</w:t>
      </w:r>
      <w:r>
        <w:rPr>
          <w:rFonts w:ascii="仿宋" w:eastAsia="仿宋" w:hAnsi="仿宋" w:cs="Times New Roman"/>
          <w:sz w:val="28"/>
          <w:szCs w:val="28"/>
        </w:rPr>
        <w:t>污染源调查</w:t>
      </w:r>
    </w:p>
    <w:p w:rsidR="003B0DF5"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Pr>
          <w:rFonts w:ascii="仿宋" w:eastAsia="仿宋" w:hAnsi="仿宋" w:cs="Times New Roman" w:hint="eastAsia"/>
          <w:sz w:val="28"/>
          <w:szCs w:val="28"/>
        </w:rPr>
        <w:t>)常规</w:t>
      </w:r>
      <w:r>
        <w:rPr>
          <w:rFonts w:ascii="仿宋" w:eastAsia="仿宋" w:hAnsi="仿宋" w:cs="Times New Roman"/>
          <w:sz w:val="28"/>
          <w:szCs w:val="28"/>
        </w:rPr>
        <w:t>污染物排放情况</w:t>
      </w:r>
    </w:p>
    <w:p w:rsidR="003B0DF5" w:rsidRPr="00096017"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连云港</w:t>
      </w:r>
      <w:r>
        <w:rPr>
          <w:rFonts w:ascii="仿宋" w:eastAsia="仿宋" w:hAnsi="仿宋" w:cs="Times New Roman"/>
          <w:sz w:val="28"/>
          <w:szCs w:val="28"/>
        </w:rPr>
        <w:t>化工产业园区</w:t>
      </w:r>
      <w:r>
        <w:rPr>
          <w:rFonts w:ascii="仿宋" w:eastAsia="仿宋" w:hAnsi="仿宋" w:cs="Times New Roman" w:hint="eastAsia"/>
          <w:sz w:val="28"/>
          <w:szCs w:val="28"/>
        </w:rPr>
        <w:t>保留</w:t>
      </w:r>
      <w:r>
        <w:rPr>
          <w:rFonts w:ascii="仿宋" w:eastAsia="仿宋" w:hAnsi="仿宋" w:cs="Times New Roman"/>
          <w:sz w:val="28"/>
          <w:szCs w:val="28"/>
        </w:rPr>
        <w:t>企业二氧化硫、氮氧化物和烟尘总的排放量分别为</w:t>
      </w:r>
      <w:r>
        <w:rPr>
          <w:rFonts w:ascii="仿宋" w:eastAsia="仿宋" w:hAnsi="仿宋" w:cs="Times New Roman" w:hint="eastAsia"/>
          <w:sz w:val="28"/>
          <w:szCs w:val="28"/>
        </w:rPr>
        <w:t>378.44t/a、490.421t/a、78.107t</w:t>
      </w:r>
      <w:r>
        <w:rPr>
          <w:rFonts w:ascii="仿宋" w:eastAsia="仿宋" w:hAnsi="仿宋" w:cs="Times New Roman"/>
          <w:sz w:val="28"/>
          <w:szCs w:val="28"/>
        </w:rPr>
        <w:t>/a</w:t>
      </w:r>
      <w:r>
        <w:rPr>
          <w:rFonts w:ascii="仿宋" w:eastAsia="仿宋" w:hAnsi="仿宋" w:cs="Times New Roman" w:hint="eastAsia"/>
          <w:sz w:val="28"/>
          <w:szCs w:val="28"/>
        </w:rPr>
        <w:t>，其中</w:t>
      </w:r>
      <w:r>
        <w:rPr>
          <w:rFonts w:ascii="仿宋" w:eastAsia="仿宋" w:hAnsi="仿宋" w:cs="Times New Roman"/>
          <w:sz w:val="28"/>
          <w:szCs w:val="28"/>
        </w:rPr>
        <w:t>保留项目中二氧化硫、氮氧化物和</w:t>
      </w:r>
      <w:r>
        <w:rPr>
          <w:rFonts w:ascii="仿宋" w:eastAsia="仿宋" w:hAnsi="仿宋" w:cs="Times New Roman" w:hint="eastAsia"/>
          <w:sz w:val="28"/>
          <w:szCs w:val="28"/>
        </w:rPr>
        <w:t>烟尘排放</w:t>
      </w:r>
      <w:r>
        <w:rPr>
          <w:rFonts w:ascii="仿宋" w:eastAsia="仿宋" w:hAnsi="仿宋" w:cs="Times New Roman"/>
          <w:sz w:val="28"/>
          <w:szCs w:val="28"/>
        </w:rPr>
        <w:t>量</w:t>
      </w:r>
      <w:r>
        <w:rPr>
          <w:rFonts w:ascii="仿宋" w:eastAsia="仿宋" w:hAnsi="仿宋" w:cs="Times New Roman" w:hint="eastAsia"/>
          <w:sz w:val="28"/>
          <w:szCs w:val="28"/>
        </w:rPr>
        <w:t>分别</w:t>
      </w:r>
      <w:r>
        <w:rPr>
          <w:rFonts w:ascii="仿宋" w:eastAsia="仿宋" w:hAnsi="仿宋" w:cs="Times New Roman"/>
          <w:sz w:val="28"/>
          <w:szCs w:val="28"/>
        </w:rPr>
        <w:t>为</w:t>
      </w:r>
      <w:r>
        <w:rPr>
          <w:rFonts w:ascii="仿宋" w:eastAsia="仿宋" w:hAnsi="仿宋" w:cs="Times New Roman" w:hint="eastAsia"/>
          <w:sz w:val="28"/>
          <w:szCs w:val="28"/>
        </w:rPr>
        <w:t>296.0064t/a、459.2065t/a、61.951t/a，</w:t>
      </w:r>
      <w:r>
        <w:rPr>
          <w:rFonts w:ascii="仿宋" w:eastAsia="仿宋" w:hAnsi="仿宋" w:cs="Times New Roman"/>
          <w:sz w:val="28"/>
          <w:szCs w:val="28"/>
        </w:rPr>
        <w:t>贡献量较大的企业为灌南金圆环保科技有限</w:t>
      </w:r>
      <w:r>
        <w:rPr>
          <w:rFonts w:ascii="仿宋" w:eastAsia="仿宋" w:hAnsi="仿宋" w:cs="Times New Roman" w:hint="eastAsia"/>
          <w:sz w:val="28"/>
          <w:szCs w:val="28"/>
        </w:rPr>
        <w:t>公司</w:t>
      </w:r>
      <w:r>
        <w:rPr>
          <w:rFonts w:ascii="仿宋" w:eastAsia="仿宋" w:hAnsi="仿宋" w:cs="Times New Roman"/>
          <w:sz w:val="28"/>
          <w:szCs w:val="28"/>
        </w:rPr>
        <w:t>、连云港亚邦供热有限公司、江苏华尔化工有限公司、江苏迪安化工有限公司等。</w:t>
      </w:r>
    </w:p>
    <w:p w:rsidR="003B0DF5"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)特征</w:t>
      </w:r>
      <w:r>
        <w:rPr>
          <w:rFonts w:ascii="仿宋" w:eastAsia="仿宋" w:hAnsi="仿宋" w:cs="Times New Roman"/>
          <w:sz w:val="28"/>
          <w:szCs w:val="28"/>
        </w:rPr>
        <w:t>污染物排放情况</w:t>
      </w:r>
    </w:p>
    <w:p w:rsidR="00096017"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连云港</w:t>
      </w:r>
      <w:r>
        <w:rPr>
          <w:rFonts w:ascii="仿宋" w:eastAsia="仿宋" w:hAnsi="仿宋" w:cs="Times New Roman"/>
          <w:sz w:val="28"/>
          <w:szCs w:val="28"/>
        </w:rPr>
        <w:t>化工产业园区保留企业排放的大气特征污染物</w:t>
      </w:r>
      <w:r>
        <w:rPr>
          <w:rFonts w:ascii="仿宋" w:eastAsia="仿宋" w:hAnsi="仿宋" w:cs="Times New Roman" w:hint="eastAsia"/>
          <w:sz w:val="28"/>
          <w:szCs w:val="28"/>
        </w:rPr>
        <w:t>包括甲醇</w:t>
      </w:r>
      <w:r>
        <w:rPr>
          <w:rFonts w:ascii="仿宋" w:eastAsia="仿宋" w:hAnsi="仿宋" w:cs="Times New Roman"/>
          <w:sz w:val="28"/>
          <w:szCs w:val="28"/>
        </w:rPr>
        <w:t>、甲苯、二氯乙烷、乙醇等</w:t>
      </w:r>
      <w:r>
        <w:rPr>
          <w:rFonts w:ascii="仿宋" w:eastAsia="仿宋" w:hAnsi="仿宋" w:cs="Times New Roman" w:hint="eastAsia"/>
          <w:sz w:val="28"/>
          <w:szCs w:val="28"/>
        </w:rPr>
        <w:t>VOCs</w:t>
      </w:r>
      <w:r>
        <w:rPr>
          <w:rFonts w:ascii="仿宋" w:eastAsia="仿宋" w:hAnsi="仿宋" w:cs="Times New Roman"/>
          <w:sz w:val="28"/>
          <w:szCs w:val="28"/>
        </w:rPr>
        <w:t>有机特征污染物、</w:t>
      </w:r>
      <w:r>
        <w:rPr>
          <w:rFonts w:ascii="仿宋" w:eastAsia="仿宋" w:hAnsi="仿宋" w:cs="Times New Roman" w:hint="eastAsia"/>
          <w:sz w:val="28"/>
          <w:szCs w:val="28"/>
        </w:rPr>
        <w:t>氯化氢</w:t>
      </w:r>
      <w:r>
        <w:rPr>
          <w:rFonts w:ascii="仿宋" w:eastAsia="仿宋" w:hAnsi="仿宋" w:cs="Times New Roman"/>
          <w:sz w:val="28"/>
          <w:szCs w:val="28"/>
        </w:rPr>
        <w:t>、氨、硫酸雾、</w:t>
      </w:r>
      <w:r>
        <w:rPr>
          <w:rFonts w:ascii="仿宋" w:eastAsia="仿宋" w:hAnsi="仿宋" w:cs="Times New Roman" w:hint="eastAsia"/>
          <w:sz w:val="28"/>
          <w:szCs w:val="28"/>
        </w:rPr>
        <w:t>溴化氢</w:t>
      </w:r>
      <w:r>
        <w:rPr>
          <w:rFonts w:ascii="仿宋" w:eastAsia="仿宋" w:hAnsi="仿宋" w:cs="Times New Roman"/>
          <w:sz w:val="28"/>
          <w:szCs w:val="28"/>
        </w:rPr>
        <w:t>等无机特征污染物</w:t>
      </w:r>
      <w:r>
        <w:rPr>
          <w:rFonts w:ascii="仿宋" w:eastAsia="仿宋" w:hAnsi="仿宋" w:cs="Times New Roman" w:hint="eastAsia"/>
          <w:sz w:val="28"/>
          <w:szCs w:val="28"/>
        </w:rPr>
        <w:t>和</w:t>
      </w:r>
      <w:r>
        <w:rPr>
          <w:rFonts w:ascii="仿宋" w:eastAsia="仿宋" w:hAnsi="仿宋" w:cs="Times New Roman"/>
          <w:sz w:val="28"/>
          <w:szCs w:val="28"/>
        </w:rPr>
        <w:t>重金属三大类。</w:t>
      </w:r>
    </w:p>
    <w:p w:rsidR="00096017"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保留</w:t>
      </w:r>
      <w:r>
        <w:rPr>
          <w:rFonts w:ascii="仿宋" w:eastAsia="仿宋" w:hAnsi="仿宋" w:cs="Times New Roman"/>
          <w:sz w:val="28"/>
          <w:szCs w:val="28"/>
        </w:rPr>
        <w:t>项目中，</w:t>
      </w:r>
      <w:r>
        <w:rPr>
          <w:rFonts w:ascii="仿宋" w:eastAsia="仿宋" w:hAnsi="仿宋" w:cs="Times New Roman" w:hint="eastAsia"/>
          <w:sz w:val="28"/>
          <w:szCs w:val="28"/>
        </w:rPr>
        <w:t>甲醇</w:t>
      </w:r>
      <w:r>
        <w:rPr>
          <w:rFonts w:ascii="仿宋" w:eastAsia="仿宋" w:hAnsi="仿宋" w:cs="Times New Roman"/>
          <w:sz w:val="28"/>
          <w:szCs w:val="28"/>
        </w:rPr>
        <w:t>、甲苯、二氯乙烷、乙醇、</w:t>
      </w:r>
      <w:r>
        <w:rPr>
          <w:rFonts w:ascii="仿宋" w:eastAsia="仿宋" w:hAnsi="仿宋" w:cs="Times New Roman" w:hint="eastAsia"/>
          <w:sz w:val="28"/>
          <w:szCs w:val="28"/>
        </w:rPr>
        <w:t>VOCs排放</w:t>
      </w:r>
      <w:r>
        <w:rPr>
          <w:rFonts w:ascii="仿宋" w:eastAsia="仿宋" w:hAnsi="仿宋" w:cs="Times New Roman"/>
          <w:sz w:val="28"/>
          <w:szCs w:val="28"/>
        </w:rPr>
        <w:t>量分别为</w:t>
      </w:r>
      <w:r>
        <w:rPr>
          <w:rFonts w:ascii="仿宋" w:eastAsia="仿宋" w:hAnsi="仿宋" w:cs="Times New Roman" w:hint="eastAsia"/>
          <w:sz w:val="28"/>
          <w:szCs w:val="28"/>
        </w:rPr>
        <w:t>49.191t/a、27.544t/a、14.997t/a、14.909t/a、188.451t/a，</w:t>
      </w:r>
      <w:r>
        <w:rPr>
          <w:rFonts w:ascii="仿宋" w:eastAsia="仿宋" w:hAnsi="仿宋" w:cs="Times New Roman"/>
          <w:sz w:val="28"/>
          <w:szCs w:val="28"/>
        </w:rPr>
        <w:t>排放</w:t>
      </w:r>
      <w:r>
        <w:rPr>
          <w:rFonts w:ascii="仿宋" w:eastAsia="仿宋" w:hAnsi="仿宋" w:cs="Times New Roman" w:hint="eastAsia"/>
          <w:sz w:val="28"/>
          <w:szCs w:val="28"/>
        </w:rPr>
        <w:t>的</w:t>
      </w:r>
      <w:r>
        <w:rPr>
          <w:rFonts w:ascii="仿宋" w:eastAsia="仿宋" w:hAnsi="仿宋" w:cs="Times New Roman"/>
          <w:sz w:val="28"/>
          <w:szCs w:val="28"/>
        </w:rPr>
        <w:t>一氧化碳、氯化</w:t>
      </w:r>
      <w:r>
        <w:rPr>
          <w:rFonts w:ascii="仿宋" w:eastAsia="仿宋" w:hAnsi="仿宋" w:cs="Times New Roman"/>
          <w:sz w:val="28"/>
          <w:szCs w:val="28"/>
        </w:rPr>
        <w:lastRenderedPageBreak/>
        <w:t>氢、氨、溴化氢、硫酸雾</w:t>
      </w:r>
      <w:r>
        <w:rPr>
          <w:rFonts w:ascii="仿宋" w:eastAsia="仿宋" w:hAnsi="仿宋" w:cs="Times New Roman" w:hint="eastAsia"/>
          <w:sz w:val="28"/>
          <w:szCs w:val="28"/>
        </w:rPr>
        <w:t>分别</w:t>
      </w:r>
      <w:r>
        <w:rPr>
          <w:rFonts w:ascii="仿宋" w:eastAsia="仿宋" w:hAnsi="仿宋" w:cs="Times New Roman"/>
          <w:sz w:val="28"/>
          <w:szCs w:val="28"/>
        </w:rPr>
        <w:t>为</w:t>
      </w:r>
      <w:r>
        <w:rPr>
          <w:rFonts w:ascii="仿宋" w:eastAsia="仿宋" w:hAnsi="仿宋" w:cs="Times New Roman" w:hint="eastAsia"/>
          <w:sz w:val="28"/>
          <w:szCs w:val="28"/>
        </w:rPr>
        <w:t>1519.308t/a、68.068t/a、19.389t/a、6.883t/a、6.283t/a。</w:t>
      </w:r>
    </w:p>
    <w:p w:rsidR="00096017" w:rsidRPr="00096017" w:rsidRDefault="00096017" w:rsidP="00096017">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4.2.3.</w:t>
      </w:r>
      <w:r>
        <w:rPr>
          <w:rFonts w:ascii="仿宋" w:eastAsia="仿宋" w:hAnsi="仿宋" w:cs="Times New Roman"/>
          <w:sz w:val="28"/>
          <w:szCs w:val="28"/>
        </w:rPr>
        <w:t>2</w:t>
      </w:r>
      <w:r>
        <w:rPr>
          <w:rFonts w:ascii="仿宋" w:eastAsia="仿宋" w:hAnsi="仿宋" w:cs="Times New Roman" w:hint="eastAsia"/>
          <w:sz w:val="28"/>
          <w:szCs w:val="28"/>
        </w:rPr>
        <w:t>废水</w:t>
      </w:r>
      <w:r>
        <w:rPr>
          <w:rFonts w:ascii="仿宋" w:eastAsia="仿宋" w:hAnsi="仿宋" w:cs="Times New Roman"/>
          <w:sz w:val="28"/>
          <w:szCs w:val="28"/>
        </w:rPr>
        <w:t>污染源调查</w:t>
      </w:r>
    </w:p>
    <w:p w:rsidR="00096017"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保留</w:t>
      </w:r>
      <w:r>
        <w:rPr>
          <w:rFonts w:ascii="仿宋" w:eastAsia="仿宋" w:hAnsi="仿宋" w:cs="Times New Roman"/>
          <w:sz w:val="28"/>
          <w:szCs w:val="28"/>
        </w:rPr>
        <w:t>企业总废水排放量为</w:t>
      </w:r>
      <w:r>
        <w:rPr>
          <w:rFonts w:ascii="仿宋" w:eastAsia="仿宋" w:hAnsi="仿宋" w:cs="Times New Roman" w:hint="eastAsia"/>
          <w:sz w:val="28"/>
          <w:szCs w:val="28"/>
        </w:rPr>
        <w:t>7008893.426t/a，</w:t>
      </w:r>
      <w:r>
        <w:rPr>
          <w:rFonts w:ascii="仿宋" w:eastAsia="仿宋" w:hAnsi="仿宋" w:cs="Times New Roman"/>
          <w:sz w:val="28"/>
          <w:szCs w:val="28"/>
        </w:rPr>
        <w:t>主要水污染物为</w:t>
      </w:r>
      <w:r>
        <w:rPr>
          <w:rFonts w:ascii="仿宋" w:eastAsia="仿宋" w:hAnsi="仿宋" w:cs="Times New Roman" w:hint="eastAsia"/>
          <w:sz w:val="28"/>
          <w:szCs w:val="28"/>
        </w:rPr>
        <w:t>COD、</w:t>
      </w:r>
      <w:r>
        <w:rPr>
          <w:rFonts w:ascii="仿宋" w:eastAsia="仿宋" w:hAnsi="仿宋" w:cs="Times New Roman"/>
          <w:sz w:val="28"/>
          <w:szCs w:val="28"/>
        </w:rPr>
        <w:t>SS、总氮、氨氮、苯胺类、硝基苯类</w:t>
      </w:r>
      <w:r>
        <w:rPr>
          <w:rFonts w:ascii="仿宋" w:eastAsia="仿宋" w:hAnsi="仿宋" w:cs="Times New Roman" w:hint="eastAsia"/>
          <w:sz w:val="28"/>
          <w:szCs w:val="28"/>
        </w:rPr>
        <w:t>、AO</w:t>
      </w:r>
      <w:r>
        <w:rPr>
          <w:rFonts w:ascii="仿宋" w:eastAsia="仿宋" w:hAnsi="仿宋" w:cs="Times New Roman"/>
          <w:sz w:val="28"/>
          <w:szCs w:val="28"/>
        </w:rPr>
        <w:t>X、邻</w:t>
      </w:r>
      <w:r>
        <w:rPr>
          <w:rFonts w:ascii="仿宋" w:eastAsia="仿宋" w:hAnsi="仿宋" w:cs="Times New Roman" w:hint="eastAsia"/>
          <w:sz w:val="28"/>
          <w:szCs w:val="28"/>
        </w:rPr>
        <w:t>二</w:t>
      </w:r>
      <w:r>
        <w:rPr>
          <w:rFonts w:ascii="仿宋" w:eastAsia="仿宋" w:hAnsi="仿宋" w:cs="Times New Roman"/>
          <w:sz w:val="28"/>
          <w:szCs w:val="28"/>
        </w:rPr>
        <w:t>氯苯、氯</w:t>
      </w:r>
      <w:r>
        <w:rPr>
          <w:rFonts w:ascii="仿宋" w:eastAsia="仿宋" w:hAnsi="仿宋" w:cs="Times New Roman" w:hint="eastAsia"/>
          <w:sz w:val="28"/>
          <w:szCs w:val="28"/>
        </w:rPr>
        <w:t>苯</w:t>
      </w:r>
      <w:r>
        <w:rPr>
          <w:rFonts w:ascii="仿宋" w:eastAsia="仿宋" w:hAnsi="仿宋" w:cs="Times New Roman"/>
          <w:sz w:val="28"/>
          <w:szCs w:val="28"/>
        </w:rPr>
        <w:t>、总磷、石油类、硫化物等。</w:t>
      </w:r>
      <w:r>
        <w:rPr>
          <w:rFonts w:ascii="仿宋" w:eastAsia="仿宋" w:hAnsi="仿宋" w:cs="Times New Roman" w:hint="eastAsia"/>
          <w:sz w:val="28"/>
          <w:szCs w:val="28"/>
        </w:rPr>
        <w:t>其中</w:t>
      </w:r>
      <w:r>
        <w:rPr>
          <w:rFonts w:ascii="仿宋" w:eastAsia="仿宋" w:hAnsi="仿宋" w:cs="Times New Roman"/>
          <w:sz w:val="28"/>
          <w:szCs w:val="28"/>
        </w:rPr>
        <w:t>保留项目的废水排放量为</w:t>
      </w:r>
      <w:r>
        <w:rPr>
          <w:rFonts w:ascii="仿宋" w:eastAsia="仿宋" w:hAnsi="仿宋" w:cs="Times New Roman" w:hint="eastAsia"/>
          <w:sz w:val="28"/>
          <w:szCs w:val="28"/>
        </w:rPr>
        <w:t>4707605.756t/a，废水排放</w:t>
      </w:r>
      <w:r>
        <w:rPr>
          <w:rFonts w:ascii="仿宋" w:eastAsia="仿宋" w:hAnsi="仿宋" w:cs="Times New Roman"/>
          <w:sz w:val="28"/>
          <w:szCs w:val="28"/>
        </w:rPr>
        <w:t>量较</w:t>
      </w:r>
      <w:r>
        <w:rPr>
          <w:rFonts w:ascii="仿宋" w:eastAsia="仿宋" w:hAnsi="仿宋" w:cs="Times New Roman" w:hint="eastAsia"/>
          <w:sz w:val="28"/>
          <w:szCs w:val="28"/>
        </w:rPr>
        <w:t>大</w:t>
      </w:r>
      <w:r>
        <w:rPr>
          <w:rFonts w:ascii="仿宋" w:eastAsia="仿宋" w:hAnsi="仿宋" w:cs="Times New Roman"/>
          <w:sz w:val="28"/>
          <w:szCs w:val="28"/>
        </w:rPr>
        <w:t>的</w:t>
      </w:r>
      <w:r>
        <w:rPr>
          <w:rFonts w:ascii="仿宋" w:eastAsia="仿宋" w:hAnsi="仿宋" w:cs="Times New Roman" w:hint="eastAsia"/>
          <w:sz w:val="28"/>
          <w:szCs w:val="28"/>
        </w:rPr>
        <w:t>企业</w:t>
      </w:r>
      <w:r>
        <w:rPr>
          <w:rFonts w:ascii="仿宋" w:eastAsia="仿宋" w:hAnsi="仿宋" w:cs="Times New Roman"/>
          <w:sz w:val="28"/>
          <w:szCs w:val="28"/>
        </w:rPr>
        <w:t>有江苏亚邦染料股份有限</w:t>
      </w:r>
      <w:r>
        <w:rPr>
          <w:rFonts w:ascii="仿宋" w:eastAsia="仿宋" w:hAnsi="仿宋" w:cs="Times New Roman" w:hint="eastAsia"/>
          <w:sz w:val="28"/>
          <w:szCs w:val="28"/>
        </w:rPr>
        <w:t>公司连云港</w:t>
      </w:r>
      <w:r>
        <w:rPr>
          <w:rFonts w:ascii="仿宋" w:eastAsia="仿宋" w:hAnsi="仿宋" w:cs="Times New Roman"/>
          <w:sz w:val="28"/>
          <w:szCs w:val="28"/>
        </w:rPr>
        <w:t>分公司、江苏仁欣化工股份有限公司、江苏迪安化工有限公司、江苏华尔化工有限公司等。</w:t>
      </w:r>
    </w:p>
    <w:p w:rsidR="00096017" w:rsidRPr="00096017" w:rsidRDefault="00096017" w:rsidP="00096017">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sz w:val="28"/>
          <w:szCs w:val="28"/>
        </w:rPr>
        <w:t>4.2.3.</w:t>
      </w:r>
      <w:r>
        <w:rPr>
          <w:rFonts w:ascii="仿宋" w:eastAsia="仿宋" w:hAnsi="仿宋" w:cs="Times New Roman"/>
          <w:sz w:val="28"/>
          <w:szCs w:val="28"/>
        </w:rPr>
        <w:t>3</w:t>
      </w:r>
      <w:r>
        <w:rPr>
          <w:rFonts w:ascii="仿宋" w:eastAsia="仿宋" w:hAnsi="仿宋" w:cs="Times New Roman" w:hint="eastAsia"/>
          <w:sz w:val="28"/>
          <w:szCs w:val="28"/>
        </w:rPr>
        <w:t>固废</w:t>
      </w:r>
      <w:r>
        <w:rPr>
          <w:rFonts w:ascii="仿宋" w:eastAsia="仿宋" w:hAnsi="仿宋" w:cs="Times New Roman"/>
          <w:sz w:val="28"/>
          <w:szCs w:val="28"/>
        </w:rPr>
        <w:t>污染源调查</w:t>
      </w:r>
    </w:p>
    <w:p w:rsidR="00096017"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连云港</w:t>
      </w:r>
      <w:r>
        <w:rPr>
          <w:rFonts w:ascii="仿宋" w:eastAsia="仿宋" w:hAnsi="仿宋" w:cs="Times New Roman"/>
          <w:sz w:val="28"/>
          <w:szCs w:val="28"/>
        </w:rPr>
        <w:t>化工产业园区保留企业中保留项目的</w:t>
      </w:r>
      <w:r>
        <w:rPr>
          <w:rFonts w:ascii="仿宋" w:eastAsia="仿宋" w:hAnsi="仿宋" w:cs="Times New Roman" w:hint="eastAsia"/>
          <w:sz w:val="28"/>
          <w:szCs w:val="28"/>
        </w:rPr>
        <w:t>危险</w:t>
      </w:r>
      <w:r>
        <w:rPr>
          <w:rFonts w:ascii="仿宋" w:eastAsia="仿宋" w:hAnsi="仿宋" w:cs="Times New Roman"/>
          <w:sz w:val="28"/>
          <w:szCs w:val="28"/>
        </w:rPr>
        <w:t>固废产生量总计约</w:t>
      </w:r>
      <w:r>
        <w:rPr>
          <w:rFonts w:ascii="仿宋" w:eastAsia="仿宋" w:hAnsi="仿宋" w:cs="Times New Roman" w:hint="eastAsia"/>
          <w:sz w:val="28"/>
          <w:szCs w:val="28"/>
        </w:rPr>
        <w:t>26.926万</w:t>
      </w:r>
      <w:r>
        <w:rPr>
          <w:rFonts w:ascii="仿宋" w:eastAsia="仿宋" w:hAnsi="仿宋" w:cs="Times New Roman"/>
          <w:sz w:val="28"/>
          <w:szCs w:val="28"/>
        </w:rPr>
        <w:t>吨</w:t>
      </w:r>
      <w:r>
        <w:rPr>
          <w:rFonts w:ascii="仿宋" w:eastAsia="仿宋" w:hAnsi="仿宋" w:cs="Times New Roman" w:hint="eastAsia"/>
          <w:sz w:val="28"/>
          <w:szCs w:val="28"/>
        </w:rPr>
        <w:t>/年，危废</w:t>
      </w:r>
      <w:r>
        <w:rPr>
          <w:rFonts w:ascii="仿宋" w:eastAsia="仿宋" w:hAnsi="仿宋" w:cs="Times New Roman"/>
          <w:sz w:val="28"/>
          <w:szCs w:val="28"/>
        </w:rPr>
        <w:t>种类主要</w:t>
      </w:r>
      <w:r>
        <w:rPr>
          <w:rFonts w:ascii="仿宋" w:eastAsia="仿宋" w:hAnsi="仿宋" w:cs="Times New Roman" w:hint="eastAsia"/>
          <w:sz w:val="28"/>
          <w:szCs w:val="28"/>
        </w:rPr>
        <w:t>涉及HW06、</w:t>
      </w:r>
      <w:r>
        <w:rPr>
          <w:rFonts w:ascii="仿宋" w:eastAsia="仿宋" w:hAnsi="仿宋" w:cs="Times New Roman"/>
          <w:sz w:val="28"/>
          <w:szCs w:val="28"/>
        </w:rPr>
        <w:t>HW08</w:t>
      </w:r>
      <w:r>
        <w:rPr>
          <w:rFonts w:ascii="仿宋" w:eastAsia="仿宋" w:hAnsi="仿宋" w:cs="Times New Roman" w:hint="eastAsia"/>
          <w:sz w:val="28"/>
          <w:szCs w:val="28"/>
        </w:rPr>
        <w:t>、</w:t>
      </w:r>
      <w:r>
        <w:rPr>
          <w:rFonts w:ascii="仿宋" w:eastAsia="仿宋" w:hAnsi="仿宋" w:cs="Times New Roman"/>
          <w:sz w:val="28"/>
          <w:szCs w:val="28"/>
        </w:rPr>
        <w:t>HW11</w:t>
      </w:r>
      <w:r>
        <w:rPr>
          <w:rFonts w:ascii="仿宋" w:eastAsia="仿宋" w:hAnsi="仿宋" w:cs="Times New Roman" w:hint="eastAsia"/>
          <w:sz w:val="28"/>
          <w:szCs w:val="28"/>
        </w:rPr>
        <w:t>、</w:t>
      </w:r>
      <w:r>
        <w:rPr>
          <w:rFonts w:ascii="仿宋" w:eastAsia="仿宋" w:hAnsi="仿宋" w:cs="Times New Roman"/>
          <w:sz w:val="28"/>
          <w:szCs w:val="28"/>
        </w:rPr>
        <w:t>HW12</w:t>
      </w:r>
      <w:r>
        <w:rPr>
          <w:rFonts w:ascii="仿宋" w:eastAsia="仿宋" w:hAnsi="仿宋" w:cs="Times New Roman" w:hint="eastAsia"/>
          <w:sz w:val="28"/>
          <w:szCs w:val="28"/>
        </w:rPr>
        <w:t>、</w:t>
      </w:r>
      <w:r>
        <w:rPr>
          <w:rFonts w:ascii="仿宋" w:eastAsia="仿宋" w:hAnsi="仿宋" w:cs="Times New Roman"/>
          <w:sz w:val="28"/>
          <w:szCs w:val="28"/>
        </w:rPr>
        <w:t>HW13</w:t>
      </w:r>
      <w:r>
        <w:rPr>
          <w:rFonts w:ascii="仿宋" w:eastAsia="仿宋" w:hAnsi="仿宋" w:cs="Times New Roman" w:hint="eastAsia"/>
          <w:sz w:val="28"/>
          <w:szCs w:val="28"/>
        </w:rPr>
        <w:t>、</w:t>
      </w:r>
      <w:r>
        <w:rPr>
          <w:rFonts w:ascii="仿宋" w:eastAsia="仿宋" w:hAnsi="仿宋" w:cs="Times New Roman"/>
          <w:sz w:val="28"/>
          <w:szCs w:val="28"/>
        </w:rPr>
        <w:t>HW18</w:t>
      </w:r>
      <w:r>
        <w:rPr>
          <w:rFonts w:ascii="仿宋" w:eastAsia="仿宋" w:hAnsi="仿宋" w:cs="Times New Roman" w:hint="eastAsia"/>
          <w:sz w:val="28"/>
          <w:szCs w:val="28"/>
        </w:rPr>
        <w:t>、HW</w:t>
      </w:r>
      <w:r>
        <w:rPr>
          <w:rFonts w:ascii="仿宋" w:eastAsia="仿宋" w:hAnsi="仿宋" w:cs="Times New Roman"/>
          <w:sz w:val="28"/>
          <w:szCs w:val="28"/>
        </w:rPr>
        <w:t>34</w:t>
      </w:r>
      <w:r>
        <w:rPr>
          <w:rFonts w:ascii="仿宋" w:eastAsia="仿宋" w:hAnsi="仿宋" w:cs="Times New Roman" w:hint="eastAsia"/>
          <w:sz w:val="28"/>
          <w:szCs w:val="28"/>
        </w:rPr>
        <w:t>、</w:t>
      </w:r>
      <w:r>
        <w:rPr>
          <w:rFonts w:ascii="仿宋" w:eastAsia="仿宋" w:hAnsi="仿宋" w:cs="Times New Roman"/>
          <w:sz w:val="28"/>
          <w:szCs w:val="28"/>
        </w:rPr>
        <w:t>HW35</w:t>
      </w:r>
      <w:r>
        <w:rPr>
          <w:rFonts w:ascii="仿宋" w:eastAsia="仿宋" w:hAnsi="仿宋" w:cs="Times New Roman" w:hint="eastAsia"/>
          <w:sz w:val="28"/>
          <w:szCs w:val="28"/>
        </w:rPr>
        <w:t>、</w:t>
      </w:r>
      <w:r>
        <w:rPr>
          <w:rFonts w:ascii="仿宋" w:eastAsia="仿宋" w:hAnsi="仿宋" w:cs="Times New Roman"/>
          <w:sz w:val="28"/>
          <w:szCs w:val="28"/>
        </w:rPr>
        <w:t>HW48</w:t>
      </w:r>
      <w:r>
        <w:rPr>
          <w:rFonts w:ascii="仿宋" w:eastAsia="仿宋" w:hAnsi="仿宋" w:cs="Times New Roman" w:hint="eastAsia"/>
          <w:sz w:val="28"/>
          <w:szCs w:val="28"/>
        </w:rPr>
        <w:t>、HW49等。</w:t>
      </w:r>
      <w:r>
        <w:rPr>
          <w:rFonts w:ascii="仿宋" w:eastAsia="仿宋" w:hAnsi="仿宋" w:cs="Times New Roman"/>
          <w:sz w:val="28"/>
          <w:szCs w:val="28"/>
        </w:rPr>
        <w:t>一般</w:t>
      </w:r>
      <w:r>
        <w:rPr>
          <w:rFonts w:ascii="仿宋" w:eastAsia="仿宋" w:hAnsi="仿宋" w:cs="Times New Roman" w:hint="eastAsia"/>
          <w:sz w:val="28"/>
          <w:szCs w:val="28"/>
        </w:rPr>
        <w:t>工业</w:t>
      </w:r>
      <w:r>
        <w:rPr>
          <w:rFonts w:ascii="仿宋" w:eastAsia="仿宋" w:hAnsi="仿宋" w:cs="Times New Roman"/>
          <w:sz w:val="28"/>
          <w:szCs w:val="28"/>
        </w:rPr>
        <w:t>固废产生量约</w:t>
      </w:r>
      <w:r>
        <w:rPr>
          <w:rFonts w:ascii="仿宋" w:eastAsia="仿宋" w:hAnsi="仿宋" w:cs="Times New Roman" w:hint="eastAsia"/>
          <w:sz w:val="28"/>
          <w:szCs w:val="28"/>
        </w:rPr>
        <w:t>5.973万</w:t>
      </w:r>
      <w:r>
        <w:rPr>
          <w:rFonts w:ascii="仿宋" w:eastAsia="仿宋" w:hAnsi="仿宋" w:cs="Times New Roman"/>
          <w:sz w:val="28"/>
          <w:szCs w:val="28"/>
        </w:rPr>
        <w:t>吨</w:t>
      </w:r>
      <w:r>
        <w:rPr>
          <w:rFonts w:ascii="仿宋" w:eastAsia="仿宋" w:hAnsi="仿宋" w:cs="Times New Roman" w:hint="eastAsia"/>
          <w:sz w:val="28"/>
          <w:szCs w:val="28"/>
        </w:rPr>
        <w:t>/年。</w:t>
      </w:r>
      <w:r>
        <w:rPr>
          <w:rFonts w:ascii="仿宋" w:eastAsia="仿宋" w:hAnsi="仿宋" w:cs="Times New Roman"/>
          <w:sz w:val="28"/>
          <w:szCs w:val="28"/>
        </w:rPr>
        <w:t>生活垃圾产生量为</w:t>
      </w:r>
      <w:r>
        <w:rPr>
          <w:rFonts w:ascii="仿宋" w:eastAsia="仿宋" w:hAnsi="仿宋" w:cs="Times New Roman" w:hint="eastAsia"/>
          <w:sz w:val="28"/>
          <w:szCs w:val="28"/>
        </w:rPr>
        <w:t>1835.85吨/年</w:t>
      </w:r>
      <w:r>
        <w:rPr>
          <w:rFonts w:ascii="仿宋" w:eastAsia="仿宋" w:hAnsi="仿宋" w:cs="Times New Roman"/>
          <w:sz w:val="28"/>
          <w:szCs w:val="28"/>
        </w:rPr>
        <w:t>。</w:t>
      </w:r>
    </w:p>
    <w:p w:rsidR="00096017" w:rsidRDefault="00096017" w:rsidP="00C249F8">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连云港</w:t>
      </w:r>
      <w:r>
        <w:rPr>
          <w:rFonts w:ascii="仿宋" w:eastAsia="仿宋" w:hAnsi="仿宋" w:cs="Times New Roman"/>
          <w:sz w:val="28"/>
          <w:szCs w:val="28"/>
        </w:rPr>
        <w:t>化工产业园区保留企业废水、废气、固废污染物排放情况详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4.2</w:t>
      </w:r>
      <w:r>
        <w:rPr>
          <w:rFonts w:ascii="仿宋" w:eastAsia="仿宋" w:hAnsi="仿宋" w:cs="Times New Roman"/>
          <w:sz w:val="28"/>
          <w:szCs w:val="28"/>
        </w:rPr>
        <w:t>-5</w:t>
      </w:r>
      <w:r>
        <w:rPr>
          <w:rFonts w:ascii="仿宋" w:eastAsia="仿宋" w:hAnsi="仿宋" w:cs="Times New Roman" w:hint="eastAsia"/>
          <w:sz w:val="28"/>
          <w:szCs w:val="28"/>
        </w:rPr>
        <w:t>。</w:t>
      </w:r>
    </w:p>
    <w:p w:rsidR="00096017" w:rsidRPr="00096017" w:rsidRDefault="00096017" w:rsidP="00096017">
      <w:pPr>
        <w:pStyle w:val="010"/>
        <w:spacing w:before="0" w:line="400" w:lineRule="exact"/>
        <w:ind w:firstLineChars="0" w:firstLine="420"/>
        <w:jc w:val="center"/>
        <w:rPr>
          <w:rFonts w:ascii="仿宋" w:eastAsia="仿宋" w:hAnsi="仿宋" w:cs="Times New Roman"/>
          <w:b/>
        </w:rPr>
      </w:pPr>
      <w:r w:rsidRPr="00096017">
        <w:rPr>
          <w:rFonts w:ascii="仿宋" w:eastAsia="仿宋" w:hAnsi="仿宋" w:cs="Times New Roman" w:hint="eastAsia"/>
          <w:b/>
        </w:rPr>
        <w:t>表4.2</w:t>
      </w:r>
      <w:r w:rsidRPr="00096017">
        <w:rPr>
          <w:rFonts w:ascii="仿宋" w:eastAsia="仿宋" w:hAnsi="仿宋" w:cs="Times New Roman"/>
          <w:b/>
        </w:rPr>
        <w:t xml:space="preserve">-5  </w:t>
      </w:r>
      <w:r w:rsidRPr="00096017">
        <w:rPr>
          <w:rFonts w:ascii="仿宋" w:eastAsia="仿宋" w:hAnsi="仿宋" w:cs="Times New Roman" w:hint="eastAsia"/>
          <w:b/>
        </w:rPr>
        <w:t>保留</w:t>
      </w:r>
      <w:r w:rsidRPr="00096017">
        <w:rPr>
          <w:rFonts w:ascii="仿宋" w:eastAsia="仿宋" w:hAnsi="仿宋" w:cs="Times New Roman"/>
          <w:b/>
        </w:rPr>
        <w:t>企业主要污染物排放情况汇总表</w:t>
      </w:r>
      <w:r w:rsidRPr="00096017">
        <w:rPr>
          <w:rFonts w:ascii="仿宋" w:eastAsia="仿宋" w:hAnsi="仿宋" w:cs="Times New Roman" w:hint="eastAsia"/>
          <w:b/>
        </w:rPr>
        <w:t>(</w:t>
      </w:r>
      <w:r w:rsidRPr="00096017">
        <w:rPr>
          <w:rFonts w:ascii="仿宋" w:eastAsia="仿宋" w:hAnsi="仿宋" w:cs="Times New Roman"/>
          <w:b/>
        </w:rPr>
        <w:t>t/a</w:t>
      </w:r>
      <w:r w:rsidRPr="00096017">
        <w:rPr>
          <w:rFonts w:ascii="仿宋" w:eastAsia="仿宋" w:hAnsi="仿宋" w:cs="Times New Roman"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114"/>
        <w:gridCol w:w="1026"/>
        <w:gridCol w:w="1026"/>
        <w:gridCol w:w="1026"/>
        <w:gridCol w:w="1026"/>
        <w:gridCol w:w="1026"/>
        <w:gridCol w:w="1024"/>
        <w:gridCol w:w="1027"/>
      </w:tblGrid>
      <w:tr w:rsidR="00096017" w:rsidRPr="00096017" w:rsidTr="001F6511">
        <w:trPr>
          <w:trHeight w:val="283"/>
          <w:jc w:val="center"/>
        </w:trPr>
        <w:tc>
          <w:tcPr>
            <w:tcW w:w="423" w:type="pct"/>
            <w:vMerge w:val="restar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废气污染物</w:t>
            </w: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Style w:val="font41"/>
                <w:rFonts w:ascii="仿宋" w:eastAsia="仿宋" w:hAnsi="仿宋" w:hint="default"/>
                <w:sz w:val="21"/>
                <w:szCs w:val="21"/>
                <w:lang w:bidi="ar"/>
              </w:rPr>
              <w:t>SO</w:t>
            </w:r>
            <w:r w:rsidRPr="00096017">
              <w:rPr>
                <w:rStyle w:val="font51"/>
                <w:rFonts w:ascii="仿宋" w:eastAsia="仿宋" w:hAnsi="仿宋"/>
                <w:sz w:val="21"/>
                <w:szCs w:val="21"/>
                <w:lang w:bidi="ar"/>
              </w:rPr>
              <w:t>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NOx</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烟粉尘</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二甲苯</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甲苯</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苯</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甲醛</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3</w:t>
            </w:r>
            <w:r w:rsidRPr="00096017">
              <w:rPr>
                <w:rFonts w:ascii="仿宋" w:eastAsia="仿宋" w:hAnsi="仿宋" w:hint="eastAsia"/>
                <w:kern w:val="0"/>
                <w:szCs w:val="21"/>
                <w:lang w:bidi="ar"/>
              </w:rPr>
              <w:t>7</w:t>
            </w:r>
            <w:r w:rsidRPr="00096017">
              <w:rPr>
                <w:rFonts w:ascii="仿宋" w:eastAsia="仿宋" w:hAnsi="仿宋"/>
                <w:kern w:val="0"/>
                <w:szCs w:val="21"/>
                <w:lang w:bidi="ar"/>
              </w:rPr>
              <w:t>8</w:t>
            </w:r>
            <w:r w:rsidRPr="00096017">
              <w:rPr>
                <w:rFonts w:ascii="仿宋" w:eastAsia="仿宋" w:hAnsi="仿宋" w:hint="eastAsia"/>
                <w:kern w:val="0"/>
                <w:szCs w:val="21"/>
                <w:lang w:bidi="ar"/>
              </w:rPr>
              <w:t>.44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4</w:t>
            </w:r>
            <w:r w:rsidRPr="00096017">
              <w:rPr>
                <w:rFonts w:ascii="仿宋" w:eastAsia="仿宋" w:hAnsi="仿宋" w:hint="eastAsia"/>
                <w:kern w:val="0"/>
                <w:szCs w:val="21"/>
                <w:lang w:bidi="ar"/>
              </w:rPr>
              <w:t>90.421</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7</w:t>
            </w:r>
            <w:r w:rsidRPr="00096017">
              <w:rPr>
                <w:rFonts w:ascii="仿宋" w:eastAsia="仿宋" w:hAnsi="仿宋" w:hint="eastAsia"/>
                <w:kern w:val="0"/>
                <w:szCs w:val="21"/>
                <w:lang w:bidi="ar"/>
              </w:rPr>
              <w:t>8.107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4.236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5</w:t>
            </w:r>
            <w:r w:rsidRPr="00096017">
              <w:rPr>
                <w:rFonts w:ascii="仿宋" w:eastAsia="仿宋" w:hAnsi="仿宋" w:hint="eastAsia"/>
                <w:kern w:val="0"/>
                <w:szCs w:val="21"/>
                <w:lang w:bidi="ar"/>
              </w:rPr>
              <w:t>7.817</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6.211</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1.32</w:t>
            </w:r>
            <w:r w:rsidRPr="00096017">
              <w:rPr>
                <w:rFonts w:ascii="仿宋" w:eastAsia="仿宋" w:hAnsi="仿宋" w:hint="eastAsia"/>
                <w:kern w:val="0"/>
                <w:szCs w:val="21"/>
                <w:lang w:bidi="ar"/>
              </w:rPr>
              <w:t>7</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2</w:t>
            </w:r>
            <w:r w:rsidRPr="00096017">
              <w:rPr>
                <w:rFonts w:ascii="仿宋" w:eastAsia="仿宋" w:hAnsi="仿宋" w:hint="eastAsia"/>
                <w:kern w:val="0"/>
                <w:szCs w:val="21"/>
                <w:lang w:bidi="ar"/>
              </w:rPr>
              <w:t>96.006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45</w:t>
            </w:r>
            <w:r w:rsidRPr="00096017">
              <w:rPr>
                <w:rFonts w:ascii="仿宋" w:eastAsia="仿宋" w:hAnsi="仿宋" w:hint="eastAsia"/>
                <w:kern w:val="0"/>
                <w:szCs w:val="21"/>
                <w:lang w:bidi="ar"/>
              </w:rPr>
              <w:t>9.207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61.951</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949</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2</w:t>
            </w:r>
            <w:r w:rsidRPr="00096017">
              <w:rPr>
                <w:rFonts w:ascii="仿宋" w:eastAsia="仿宋" w:hAnsi="仿宋" w:hint="eastAsia"/>
                <w:kern w:val="0"/>
                <w:szCs w:val="21"/>
                <w:lang w:bidi="ar"/>
              </w:rPr>
              <w:t>7.544</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3.012</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0.962</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甲醇</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HCl</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氨</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硫化氢</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VOCs</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硫酸雾</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CO</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95.012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102.48</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2</w:t>
            </w:r>
            <w:r w:rsidRPr="00096017">
              <w:rPr>
                <w:rFonts w:ascii="仿宋" w:eastAsia="仿宋" w:hAnsi="仿宋" w:hint="eastAsia"/>
                <w:kern w:val="0"/>
                <w:szCs w:val="21"/>
                <w:lang w:bidi="ar"/>
              </w:rPr>
              <w:t>9.445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5.197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457.356</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2.625</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162</w:t>
            </w:r>
            <w:r w:rsidRPr="00096017">
              <w:rPr>
                <w:rFonts w:ascii="仿宋" w:eastAsia="仿宋" w:hAnsi="仿宋" w:hint="eastAsia"/>
                <w:kern w:val="0"/>
                <w:szCs w:val="21"/>
                <w:lang w:bidi="ar"/>
              </w:rPr>
              <w:t>9.66</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4</w:t>
            </w:r>
            <w:r w:rsidRPr="00096017">
              <w:rPr>
                <w:rFonts w:ascii="仿宋" w:eastAsia="仿宋" w:hAnsi="仿宋" w:hint="eastAsia"/>
                <w:kern w:val="0"/>
                <w:szCs w:val="21"/>
                <w:lang w:bidi="ar"/>
              </w:rPr>
              <w:t>9.191</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6</w:t>
            </w:r>
            <w:r w:rsidRPr="00096017">
              <w:rPr>
                <w:rFonts w:ascii="仿宋" w:eastAsia="仿宋" w:hAnsi="仿宋" w:hint="eastAsia"/>
                <w:kern w:val="0"/>
                <w:szCs w:val="21"/>
                <w:lang w:bidi="ar"/>
              </w:rPr>
              <w:t>8.068</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9.389</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826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88.451</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6.283</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151</w:t>
            </w:r>
            <w:r w:rsidRPr="00096017">
              <w:rPr>
                <w:rFonts w:ascii="仿宋" w:eastAsia="仿宋" w:hAnsi="仿宋" w:hint="eastAsia"/>
                <w:kern w:val="0"/>
                <w:szCs w:val="21"/>
                <w:lang w:bidi="ar"/>
              </w:rPr>
              <w:t>9.308</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溴化氢</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乙酸</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氯苯</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邻二氯苯</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苯酚</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氯气</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溴</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11.527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8.</w:t>
            </w:r>
            <w:r w:rsidRPr="00096017">
              <w:rPr>
                <w:rFonts w:ascii="仿宋" w:eastAsia="仿宋" w:hAnsi="仿宋" w:hint="eastAsia"/>
                <w:kern w:val="0"/>
                <w:szCs w:val="21"/>
                <w:lang w:bidi="ar"/>
              </w:rPr>
              <w:t>676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9.301</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4.544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1.044</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9.</w:t>
            </w:r>
            <w:r w:rsidRPr="00096017">
              <w:rPr>
                <w:rFonts w:ascii="仿宋" w:eastAsia="仿宋" w:hAnsi="仿宋" w:hint="eastAsia"/>
                <w:kern w:val="0"/>
                <w:szCs w:val="21"/>
                <w:lang w:bidi="ar"/>
              </w:rPr>
              <w:t>454</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6.914</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6.</w:t>
            </w:r>
            <w:r w:rsidRPr="00096017">
              <w:rPr>
                <w:rFonts w:ascii="仿宋" w:eastAsia="仿宋" w:hAnsi="仿宋" w:hint="eastAsia"/>
                <w:kern w:val="0"/>
                <w:szCs w:val="21"/>
                <w:lang w:bidi="ar"/>
              </w:rPr>
              <w:t>883</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3.</w:t>
            </w:r>
            <w:r w:rsidRPr="00096017">
              <w:rPr>
                <w:rFonts w:ascii="仿宋" w:eastAsia="仿宋" w:hAnsi="仿宋" w:hint="eastAsia"/>
                <w:kern w:val="0"/>
                <w:szCs w:val="21"/>
                <w:lang w:bidi="ar"/>
              </w:rPr>
              <w:t>982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4.174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7.033</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0.644</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3.44</w:t>
            </w:r>
            <w:r w:rsidRPr="00096017">
              <w:rPr>
                <w:rFonts w:ascii="仿宋" w:eastAsia="仿宋" w:hAnsi="仿宋" w:hint="eastAsia"/>
                <w:kern w:val="0"/>
                <w:szCs w:val="21"/>
                <w:lang w:bidi="ar"/>
              </w:rPr>
              <w:t>7</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325</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二氯乙烷</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苯胺</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DMF</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乙醇</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Style w:val="font31"/>
                <w:rFonts w:ascii="仿宋" w:eastAsia="仿宋" w:hAnsi="仿宋"/>
                <w:sz w:val="21"/>
                <w:szCs w:val="21"/>
                <w:lang w:bidi="ar"/>
              </w:rPr>
              <w:t>二氯甲烷</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二噁英g</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丙酮</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4</w:t>
            </w:r>
            <w:r w:rsidRPr="00096017">
              <w:rPr>
                <w:rFonts w:ascii="仿宋" w:eastAsia="仿宋" w:hAnsi="仿宋" w:hint="eastAsia"/>
                <w:kern w:val="0"/>
                <w:szCs w:val="21"/>
                <w:lang w:bidi="ar"/>
              </w:rPr>
              <w:t>5.798</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1.32</w:t>
            </w:r>
            <w:r w:rsidRPr="00096017">
              <w:rPr>
                <w:rFonts w:ascii="仿宋" w:eastAsia="仿宋" w:hAnsi="仿宋"/>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2.016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3</w:t>
            </w:r>
            <w:r w:rsidRPr="00096017">
              <w:rPr>
                <w:rFonts w:ascii="仿宋" w:eastAsia="仿宋" w:hAnsi="仿宋" w:hint="eastAsia"/>
                <w:kern w:val="0"/>
                <w:szCs w:val="21"/>
                <w:lang w:bidi="ar"/>
              </w:rPr>
              <w:t>9.167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5.913</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0.2</w:t>
            </w:r>
            <w:r w:rsidRPr="00096017">
              <w:rPr>
                <w:rFonts w:ascii="仿宋" w:eastAsia="仿宋" w:hAnsi="仿宋" w:hint="eastAsia"/>
                <w:kern w:val="0"/>
                <w:szCs w:val="21"/>
                <w:lang w:bidi="ar"/>
              </w:rPr>
              <w:t>97</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11.084</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14.</w:t>
            </w:r>
            <w:r w:rsidRPr="00096017">
              <w:rPr>
                <w:rFonts w:ascii="仿宋" w:eastAsia="仿宋" w:hAnsi="仿宋" w:hint="eastAsia"/>
                <w:kern w:val="0"/>
                <w:szCs w:val="21"/>
                <w:lang w:bidi="ar"/>
              </w:rPr>
              <w:t>997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1.013</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5.017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4.909</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7.43</w:t>
            </w:r>
            <w:r w:rsidRPr="00096017">
              <w:rPr>
                <w:rFonts w:ascii="仿宋" w:eastAsia="仿宋" w:hAnsi="仿宋"/>
                <w:kern w:val="0"/>
                <w:szCs w:val="21"/>
                <w:lang w:bidi="ar"/>
              </w:rPr>
              <w:t>7</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27</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5.</w:t>
            </w:r>
            <w:r w:rsidRPr="00096017">
              <w:rPr>
                <w:rFonts w:ascii="仿宋" w:eastAsia="仿宋" w:hAnsi="仿宋" w:hint="eastAsia"/>
                <w:kern w:val="0"/>
                <w:szCs w:val="21"/>
                <w:lang w:bidi="ar"/>
              </w:rPr>
              <w:t>89</w:t>
            </w:r>
          </w:p>
        </w:tc>
      </w:tr>
      <w:tr w:rsidR="00096017" w:rsidRPr="00096017" w:rsidTr="001F6511">
        <w:trPr>
          <w:trHeight w:val="283"/>
          <w:jc w:val="center"/>
        </w:trPr>
        <w:tc>
          <w:tcPr>
            <w:tcW w:w="423" w:type="pct"/>
            <w:vMerge w:val="restar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废水污染物</w:t>
            </w: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废水量m</w:t>
            </w:r>
            <w:r w:rsidRPr="00096017">
              <w:rPr>
                <w:rFonts w:ascii="仿宋" w:eastAsia="仿宋" w:hAnsi="仿宋"/>
                <w:bCs/>
                <w:kern w:val="0"/>
                <w:szCs w:val="21"/>
                <w:vertAlign w:val="superscript"/>
                <w:lang w:bidi="ar"/>
              </w:rPr>
              <w:t>3</w:t>
            </w:r>
            <w:r w:rsidRPr="00096017">
              <w:rPr>
                <w:rFonts w:ascii="仿宋" w:eastAsia="仿宋" w:hAnsi="仿宋"/>
                <w:bCs/>
                <w:kern w:val="0"/>
                <w:szCs w:val="21"/>
                <w:lang w:bidi="ar"/>
              </w:rPr>
              <w:t>/a</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COD</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SS</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氨氮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总氮</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TP</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二甲苯</w:t>
            </w:r>
          </w:p>
        </w:tc>
      </w:tr>
      <w:tr w:rsidR="00096017" w:rsidRPr="00096017" w:rsidTr="001F6511">
        <w:trPr>
          <w:trHeight w:val="428"/>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7008893.426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4439.482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677.008</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42.004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3</w:t>
            </w:r>
            <w:r w:rsidRPr="00096017">
              <w:rPr>
                <w:rFonts w:ascii="仿宋" w:eastAsia="仿宋" w:hAnsi="仿宋" w:hint="eastAsia"/>
                <w:kern w:val="0"/>
                <w:szCs w:val="21"/>
                <w:lang w:bidi="ar"/>
              </w:rPr>
              <w:t>41.125</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2.228</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523</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4</w:t>
            </w:r>
            <w:r w:rsidRPr="00096017">
              <w:rPr>
                <w:rFonts w:ascii="仿宋" w:eastAsia="仿宋" w:hAnsi="仿宋" w:hint="eastAsia"/>
                <w:kern w:val="0"/>
                <w:szCs w:val="21"/>
                <w:lang w:bidi="ar"/>
              </w:rPr>
              <w:t>707605</w:t>
            </w:r>
            <w:r w:rsidRPr="00096017">
              <w:rPr>
                <w:rFonts w:ascii="仿宋" w:eastAsia="仿宋" w:hAnsi="仿宋"/>
                <w:kern w:val="0"/>
                <w:szCs w:val="21"/>
                <w:lang w:bidi="ar"/>
              </w:rPr>
              <w:t>.756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2</w:t>
            </w:r>
            <w:r w:rsidRPr="00096017">
              <w:rPr>
                <w:rFonts w:ascii="仿宋" w:eastAsia="仿宋" w:hAnsi="仿宋" w:hint="eastAsia"/>
                <w:kern w:val="0"/>
                <w:szCs w:val="21"/>
                <w:lang w:bidi="ar"/>
              </w:rPr>
              <w:t>518.054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1036.543</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7</w:t>
            </w:r>
            <w:r w:rsidRPr="00096017">
              <w:rPr>
                <w:rFonts w:ascii="仿宋" w:eastAsia="仿宋" w:hAnsi="仿宋" w:hint="eastAsia"/>
                <w:kern w:val="0"/>
                <w:szCs w:val="21"/>
                <w:lang w:bidi="ar"/>
              </w:rPr>
              <w:t>7.233</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92.432</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607</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238</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甲醇</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苯</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甲苯</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氰化物</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挥发酚</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石油类</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总铜</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1.12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0.29</w:t>
            </w:r>
            <w:r w:rsidRPr="00096017">
              <w:rPr>
                <w:rFonts w:ascii="仿宋" w:eastAsia="仿宋" w:hAnsi="仿宋" w:hint="eastAsia"/>
                <w:kern w:val="0"/>
                <w:szCs w:val="21"/>
                <w:lang w:bidi="ar"/>
              </w:rPr>
              <w:t>8</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414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0.18</w:t>
            </w:r>
            <w:r w:rsidRPr="00096017">
              <w:rPr>
                <w:rFonts w:ascii="仿宋" w:eastAsia="仿宋" w:hAnsi="仿宋" w:hint="eastAsia"/>
                <w:kern w:val="0"/>
                <w:szCs w:val="21"/>
                <w:lang w:bidi="ar"/>
              </w:rPr>
              <w:t>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1.0</w:t>
            </w:r>
            <w:r w:rsidRPr="00096017">
              <w:rPr>
                <w:rFonts w:ascii="仿宋" w:eastAsia="仿宋" w:hAnsi="仿宋" w:hint="eastAsia"/>
                <w:kern w:val="0"/>
                <w:szCs w:val="21"/>
                <w:lang w:bidi="ar"/>
              </w:rPr>
              <w:t>6</w:t>
            </w:r>
            <w:r w:rsidRPr="00096017">
              <w:rPr>
                <w:rFonts w:ascii="仿宋" w:eastAsia="仿宋" w:hAnsi="仿宋"/>
                <w:kern w:val="0"/>
                <w:szCs w:val="21"/>
                <w:lang w:bidi="ar"/>
              </w:rPr>
              <w:t>8</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2.428</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96</w:t>
            </w:r>
            <w:r w:rsidRPr="00096017">
              <w:rPr>
                <w:rFonts w:ascii="仿宋" w:eastAsia="仿宋" w:hAnsi="仿宋"/>
                <w:kern w:val="0"/>
                <w:szCs w:val="21"/>
                <w:lang w:bidi="ar"/>
              </w:rPr>
              <w:t>3</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0.51</w:t>
            </w:r>
            <w:r w:rsidRPr="00096017">
              <w:rPr>
                <w:rFonts w:ascii="仿宋" w:eastAsia="仿宋" w:hAnsi="仿宋" w:hint="eastAsia"/>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0.18</w:t>
            </w:r>
            <w:r w:rsidRPr="00096017">
              <w:rPr>
                <w:rFonts w:ascii="仿宋" w:eastAsia="仿宋" w:hAnsi="仿宋" w:hint="eastAsia"/>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632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0.1</w:t>
            </w:r>
            <w:r w:rsidRPr="00096017">
              <w:rPr>
                <w:rFonts w:ascii="仿宋" w:eastAsia="仿宋" w:hAnsi="仿宋" w:hint="eastAsia"/>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0.7</w:t>
            </w:r>
            <w:r w:rsidRPr="00096017">
              <w:rPr>
                <w:rFonts w:ascii="仿宋" w:eastAsia="仿宋" w:hAnsi="仿宋" w:hint="eastAsia"/>
                <w:kern w:val="0"/>
                <w:szCs w:val="21"/>
                <w:lang w:bidi="ar"/>
              </w:rPr>
              <w:t>37</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1.113</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456</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苯胺类</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硝基苯类</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AOX</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苯酚</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邻二氯苯</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氯苯</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硫化物</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20.21</w:t>
            </w:r>
            <w:r w:rsidRPr="00096017">
              <w:rPr>
                <w:rFonts w:ascii="仿宋" w:eastAsia="仿宋" w:hAnsi="仿宋"/>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3</w:t>
            </w:r>
            <w:r w:rsidRPr="00096017">
              <w:rPr>
                <w:rFonts w:ascii="仿宋" w:eastAsia="仿宋" w:hAnsi="仿宋"/>
                <w:kern w:val="0"/>
                <w:szCs w:val="21"/>
                <w:lang w:bidi="ar"/>
              </w:rPr>
              <w:t>.339</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8.581</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0.985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3.23</w:t>
            </w:r>
            <w:r w:rsidRPr="00096017">
              <w:rPr>
                <w:rFonts w:ascii="仿宋" w:eastAsia="仿宋" w:hAnsi="仿宋"/>
                <w:kern w:val="0"/>
                <w:szCs w:val="21"/>
                <w:lang w:bidi="ar"/>
              </w:rPr>
              <w:t>1</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2.</w:t>
            </w:r>
            <w:r w:rsidRPr="00096017">
              <w:rPr>
                <w:rFonts w:ascii="仿宋" w:eastAsia="仿宋" w:hAnsi="仿宋" w:hint="eastAsia"/>
                <w:kern w:val="0"/>
                <w:szCs w:val="21"/>
                <w:lang w:bidi="ar"/>
              </w:rPr>
              <w:t>77</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1.62</w:t>
            </w:r>
            <w:r w:rsidRPr="00096017">
              <w:rPr>
                <w:rFonts w:ascii="仿宋" w:eastAsia="仿宋" w:hAnsi="仿宋" w:hint="eastAsia"/>
                <w:kern w:val="0"/>
                <w:szCs w:val="21"/>
                <w:lang w:bidi="ar"/>
              </w:rPr>
              <w:t>2</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1.67</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6.696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hint="eastAsia"/>
                <w:kern w:val="0"/>
                <w:szCs w:val="21"/>
                <w:lang w:bidi="ar"/>
              </w:rPr>
              <w:t>5.204</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0.84</w:t>
            </w:r>
            <w:r w:rsidRPr="00096017">
              <w:rPr>
                <w:rFonts w:ascii="仿宋" w:eastAsia="仿宋" w:hAnsi="仿宋" w:hint="eastAsia"/>
                <w:kern w:val="0"/>
                <w:szCs w:val="21"/>
                <w:lang w:bidi="ar"/>
              </w:rPr>
              <w:t>1</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645</w:t>
            </w:r>
          </w:p>
        </w:tc>
        <w:tc>
          <w:tcPr>
            <w:tcW w:w="56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w:t>
            </w:r>
            <w:r w:rsidRPr="00096017">
              <w:rPr>
                <w:rFonts w:ascii="仿宋" w:eastAsia="仿宋" w:hAnsi="仿宋" w:hint="eastAsia"/>
                <w:kern w:val="0"/>
                <w:szCs w:val="21"/>
                <w:lang w:bidi="ar"/>
              </w:rPr>
              <w:t>284</w:t>
            </w:r>
          </w:p>
        </w:tc>
        <w:tc>
          <w:tcPr>
            <w:tcW w:w="568"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1.237</w:t>
            </w: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类别</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总锰</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总锌</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二氯乙烷</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bCs/>
                <w:szCs w:val="21"/>
              </w:rPr>
            </w:pPr>
            <w:r w:rsidRPr="00096017">
              <w:rPr>
                <w:rFonts w:ascii="仿宋" w:eastAsia="仿宋" w:hAnsi="仿宋"/>
                <w:bCs/>
                <w:kern w:val="0"/>
                <w:szCs w:val="21"/>
                <w:lang w:bidi="ar"/>
              </w:rPr>
              <w:t>氟化物</w:t>
            </w:r>
          </w:p>
        </w:tc>
        <w:tc>
          <w:tcPr>
            <w:tcW w:w="566"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合计</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0.722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8</w:t>
            </w:r>
            <w:r w:rsidRPr="00096017">
              <w:rPr>
                <w:rFonts w:ascii="仿宋" w:eastAsia="仿宋" w:hAnsi="仿宋"/>
                <w:kern w:val="0"/>
                <w:szCs w:val="21"/>
                <w:lang w:bidi="ar"/>
              </w:rPr>
              <w:t>62</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1.146</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1.453</w:t>
            </w:r>
          </w:p>
        </w:tc>
        <w:tc>
          <w:tcPr>
            <w:tcW w:w="566"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r>
      <w:tr w:rsidR="00096017" w:rsidRPr="00096017" w:rsidTr="001F6511">
        <w:trPr>
          <w:trHeight w:val="283"/>
          <w:jc w:val="center"/>
        </w:trPr>
        <w:tc>
          <w:tcPr>
            <w:tcW w:w="423" w:type="pct"/>
            <w:vMerge/>
            <w:shd w:val="clear" w:color="auto" w:fill="auto"/>
            <w:noWrap/>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保留项目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0.56</w:t>
            </w:r>
            <w:r w:rsidRPr="00096017">
              <w:rPr>
                <w:rFonts w:ascii="仿宋" w:eastAsia="仿宋" w:hAnsi="仿宋" w:hint="eastAsia"/>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w:t>
            </w:r>
            <w:r w:rsidRPr="00096017">
              <w:rPr>
                <w:rFonts w:ascii="仿宋" w:eastAsia="仿宋" w:hAnsi="仿宋" w:hint="eastAsia"/>
                <w:kern w:val="0"/>
                <w:szCs w:val="21"/>
                <w:lang w:bidi="ar"/>
              </w:rPr>
              <w:t>845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0.51</w:t>
            </w:r>
            <w:r w:rsidRPr="00096017">
              <w:rPr>
                <w:rFonts w:ascii="仿宋" w:eastAsia="仿宋" w:hAnsi="仿宋" w:hint="eastAsia"/>
                <w:kern w:val="0"/>
                <w:szCs w:val="21"/>
                <w:lang w:bidi="ar"/>
              </w:rPr>
              <w:t>5</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szCs w:val="21"/>
              </w:rPr>
            </w:pPr>
            <w:r w:rsidRPr="00096017">
              <w:rPr>
                <w:rFonts w:ascii="仿宋" w:eastAsia="仿宋" w:hAnsi="仿宋"/>
                <w:kern w:val="0"/>
                <w:szCs w:val="21"/>
                <w:lang w:bidi="ar"/>
              </w:rPr>
              <w:t>0.54</w:t>
            </w:r>
            <w:r w:rsidRPr="00096017">
              <w:rPr>
                <w:rFonts w:ascii="仿宋" w:eastAsia="仿宋" w:hAnsi="仿宋" w:hint="eastAsia"/>
                <w:kern w:val="0"/>
                <w:szCs w:val="21"/>
                <w:lang w:bidi="ar"/>
              </w:rPr>
              <w:t>2</w:t>
            </w:r>
          </w:p>
        </w:tc>
        <w:tc>
          <w:tcPr>
            <w:tcW w:w="566"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r>
      <w:tr w:rsidR="00096017" w:rsidRPr="00096017" w:rsidTr="001F6511">
        <w:trPr>
          <w:trHeight w:val="283"/>
          <w:jc w:val="center"/>
        </w:trPr>
        <w:tc>
          <w:tcPr>
            <w:tcW w:w="423" w:type="pct"/>
            <w:vMerge w:val="restar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固体废物（保留项目）</w:t>
            </w:r>
          </w:p>
        </w:tc>
        <w:tc>
          <w:tcPr>
            <w:tcW w:w="615"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项目</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产生量</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bCs/>
                <w:szCs w:val="21"/>
              </w:rPr>
            </w:pPr>
            <w:r w:rsidRPr="00096017">
              <w:rPr>
                <w:rFonts w:ascii="仿宋" w:eastAsia="仿宋" w:hAnsi="仿宋" w:cs="宋体" w:hint="eastAsia"/>
                <w:bCs/>
                <w:kern w:val="0"/>
                <w:szCs w:val="21"/>
                <w:lang w:bidi="ar"/>
              </w:rPr>
              <w:t>处置量</w:t>
            </w: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p>
        </w:tc>
        <w:tc>
          <w:tcPr>
            <w:tcW w:w="566" w:type="pct"/>
            <w:shd w:val="clear" w:color="auto" w:fill="auto"/>
            <w:noWrap/>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p>
        </w:tc>
        <w:tc>
          <w:tcPr>
            <w:tcW w:w="566"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noWrap/>
            <w:vAlign w:val="center"/>
          </w:tcPr>
          <w:p w:rsidR="00096017" w:rsidRPr="00096017" w:rsidRDefault="00096017" w:rsidP="00096017">
            <w:pPr>
              <w:widowControl/>
              <w:spacing w:line="300" w:lineRule="exact"/>
              <w:jc w:val="center"/>
              <w:rPr>
                <w:rFonts w:ascii="仿宋" w:eastAsia="仿宋" w:hAnsi="仿宋"/>
                <w:szCs w:val="21"/>
              </w:rPr>
            </w:pPr>
          </w:p>
        </w:tc>
      </w:tr>
      <w:tr w:rsidR="00096017" w:rsidRPr="00096017" w:rsidTr="001F6511">
        <w:trPr>
          <w:trHeight w:val="283"/>
          <w:jc w:val="center"/>
        </w:trPr>
        <w:tc>
          <w:tcPr>
            <w:tcW w:w="423" w:type="pct"/>
            <w:vMerge/>
            <w:shd w:val="clear" w:color="auto" w:fill="auto"/>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危废</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r w:rsidRPr="00096017">
              <w:rPr>
                <w:rFonts w:ascii="仿宋" w:eastAsia="仿宋" w:hAnsi="仿宋" w:hint="eastAsia"/>
                <w:szCs w:val="21"/>
              </w:rPr>
              <w:t>269261.3522</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r w:rsidRPr="00096017">
              <w:rPr>
                <w:rFonts w:ascii="仿宋" w:eastAsia="仿宋" w:hAnsi="仿宋" w:hint="eastAsia"/>
                <w:szCs w:val="21"/>
              </w:rPr>
              <w:t>269261.3522</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r>
      <w:tr w:rsidR="00096017" w:rsidRPr="00096017" w:rsidTr="001F6511">
        <w:trPr>
          <w:trHeight w:val="283"/>
          <w:jc w:val="center"/>
        </w:trPr>
        <w:tc>
          <w:tcPr>
            <w:tcW w:w="423" w:type="pct"/>
            <w:vMerge/>
            <w:shd w:val="clear" w:color="auto" w:fill="auto"/>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一般固废</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r w:rsidRPr="00096017">
              <w:rPr>
                <w:rFonts w:ascii="仿宋" w:eastAsia="仿宋" w:hAnsi="仿宋" w:hint="eastAsia"/>
                <w:kern w:val="0"/>
                <w:szCs w:val="21"/>
              </w:rPr>
              <w:t>59729.928</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r w:rsidRPr="00096017">
              <w:rPr>
                <w:rFonts w:ascii="仿宋" w:eastAsia="仿宋" w:hAnsi="仿宋" w:hint="eastAsia"/>
                <w:kern w:val="0"/>
                <w:szCs w:val="21"/>
              </w:rPr>
              <w:t>59729.928</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r>
      <w:tr w:rsidR="00096017" w:rsidRPr="00096017" w:rsidTr="001F6511">
        <w:trPr>
          <w:trHeight w:val="283"/>
          <w:jc w:val="center"/>
        </w:trPr>
        <w:tc>
          <w:tcPr>
            <w:tcW w:w="423" w:type="pct"/>
            <w:vMerge/>
            <w:shd w:val="clear" w:color="auto" w:fill="auto"/>
            <w:vAlign w:val="center"/>
          </w:tcPr>
          <w:p w:rsidR="00096017" w:rsidRPr="00096017" w:rsidRDefault="00096017" w:rsidP="00096017">
            <w:pPr>
              <w:widowControl/>
              <w:spacing w:line="300" w:lineRule="exact"/>
              <w:jc w:val="center"/>
              <w:rPr>
                <w:rFonts w:ascii="仿宋" w:eastAsia="仿宋" w:hAnsi="仿宋" w:cs="宋体"/>
                <w:szCs w:val="21"/>
              </w:rPr>
            </w:pPr>
          </w:p>
        </w:tc>
        <w:tc>
          <w:tcPr>
            <w:tcW w:w="615" w:type="pct"/>
            <w:shd w:val="clear" w:color="auto" w:fill="auto"/>
            <w:vAlign w:val="center"/>
          </w:tcPr>
          <w:p w:rsidR="00096017" w:rsidRPr="00096017" w:rsidRDefault="00096017" w:rsidP="00096017">
            <w:pPr>
              <w:widowControl/>
              <w:spacing w:line="300" w:lineRule="exact"/>
              <w:jc w:val="center"/>
              <w:textAlignment w:val="center"/>
              <w:rPr>
                <w:rFonts w:ascii="仿宋" w:eastAsia="仿宋" w:hAnsi="仿宋" w:cs="宋体"/>
                <w:szCs w:val="21"/>
              </w:rPr>
            </w:pPr>
            <w:r w:rsidRPr="00096017">
              <w:rPr>
                <w:rFonts w:ascii="仿宋" w:eastAsia="仿宋" w:hAnsi="仿宋" w:cs="宋体" w:hint="eastAsia"/>
                <w:kern w:val="0"/>
                <w:szCs w:val="21"/>
                <w:lang w:bidi="ar"/>
              </w:rPr>
              <w:t>生活垃圾</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r w:rsidRPr="00096017">
              <w:rPr>
                <w:rFonts w:ascii="仿宋" w:eastAsia="仿宋" w:hAnsi="仿宋" w:hint="eastAsia"/>
                <w:kern w:val="0"/>
                <w:szCs w:val="21"/>
              </w:rPr>
              <w:t>1835.85</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r w:rsidRPr="00096017">
              <w:rPr>
                <w:rFonts w:ascii="仿宋" w:eastAsia="仿宋" w:hAnsi="仿宋" w:hint="eastAsia"/>
                <w:kern w:val="0"/>
                <w:szCs w:val="21"/>
              </w:rPr>
              <w:t>1835.85</w:t>
            </w: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6"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5"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c>
          <w:tcPr>
            <w:tcW w:w="568" w:type="pct"/>
            <w:shd w:val="clear" w:color="auto" w:fill="auto"/>
            <w:vAlign w:val="center"/>
          </w:tcPr>
          <w:p w:rsidR="00096017" w:rsidRPr="00096017" w:rsidRDefault="00096017" w:rsidP="00096017">
            <w:pPr>
              <w:widowControl/>
              <w:spacing w:line="300" w:lineRule="exact"/>
              <w:jc w:val="center"/>
              <w:rPr>
                <w:rFonts w:ascii="仿宋" w:eastAsia="仿宋" w:hAnsi="仿宋"/>
                <w:szCs w:val="21"/>
              </w:rPr>
            </w:pPr>
          </w:p>
        </w:tc>
      </w:tr>
    </w:tbl>
    <w:p w:rsidR="001F6511" w:rsidRPr="002C7CF4" w:rsidRDefault="001F6511" w:rsidP="001F6511">
      <w:pPr>
        <w:pStyle w:val="ae"/>
        <w:spacing w:before="0" w:line="500" w:lineRule="exact"/>
        <w:outlineLvl w:val="2"/>
        <w:rPr>
          <w:rFonts w:ascii="仿宋" w:eastAsia="仿宋" w:hAnsi="仿宋"/>
          <w:b w:val="0"/>
        </w:rPr>
      </w:pPr>
      <w:bookmarkStart w:id="216" w:name="_Toc86006305"/>
      <w:r>
        <w:rPr>
          <w:rFonts w:ascii="仿宋" w:eastAsia="仿宋" w:hAnsi="仿宋" w:hint="eastAsia"/>
          <w:sz w:val="28"/>
          <w:szCs w:val="28"/>
        </w:rPr>
        <w:t>4</w:t>
      </w:r>
      <w:r>
        <w:rPr>
          <w:rFonts w:ascii="仿宋" w:eastAsia="仿宋" w:hAnsi="仿宋"/>
          <w:sz w:val="28"/>
          <w:szCs w:val="28"/>
        </w:rPr>
        <w:t>.2.4</w:t>
      </w:r>
      <w:r>
        <w:rPr>
          <w:rFonts w:ascii="仿宋" w:eastAsia="仿宋" w:hAnsi="仿宋" w:hint="eastAsia"/>
          <w:sz w:val="28"/>
          <w:szCs w:val="28"/>
        </w:rPr>
        <w:t>园区</w:t>
      </w:r>
      <w:r>
        <w:rPr>
          <w:rFonts w:ascii="仿宋" w:eastAsia="仿宋" w:hAnsi="仿宋"/>
          <w:sz w:val="28"/>
          <w:szCs w:val="28"/>
        </w:rPr>
        <w:t>规划新增</w:t>
      </w:r>
      <w:r>
        <w:rPr>
          <w:rFonts w:ascii="仿宋" w:eastAsia="仿宋" w:hAnsi="仿宋" w:hint="eastAsia"/>
          <w:sz w:val="28"/>
          <w:szCs w:val="28"/>
        </w:rPr>
        <w:t>污染源情况</w:t>
      </w:r>
      <w:bookmarkEnd w:id="216"/>
    </w:p>
    <w:p w:rsidR="001F6511" w:rsidRPr="000848F2" w:rsidRDefault="001F6511" w:rsidP="001F6511">
      <w:pPr>
        <w:spacing w:line="500" w:lineRule="exact"/>
        <w:ind w:firstLine="480"/>
        <w:rPr>
          <w:rFonts w:ascii="仿宋" w:eastAsia="仿宋" w:hAnsi="仿宋"/>
          <w:sz w:val="28"/>
          <w:szCs w:val="28"/>
        </w:rPr>
      </w:pPr>
      <w:r w:rsidRPr="000848F2">
        <w:rPr>
          <w:rFonts w:ascii="仿宋" w:eastAsia="仿宋" w:hAnsi="仿宋" w:hint="eastAsia"/>
          <w:sz w:val="28"/>
          <w:szCs w:val="28"/>
        </w:rPr>
        <w:t>为使连云港化工产业园的发展更具有科学性和可操作性，落实江苏省石化产业布局规划要求，江苏连云港化工产业园区管委会委托石油和化学工业规划院编制了《江苏连云港化工产业园区总体发展规划（修编）》，园区规划范围为东至灌河大堤，南至中心路和珠江路，西至合兴大沟，北至现状边界，规划面积8.4</w:t>
      </w:r>
      <w:r w:rsidRPr="000848F2">
        <w:rPr>
          <w:rFonts w:ascii="仿宋" w:eastAsia="仿宋" w:hAnsi="仿宋"/>
          <w:sz w:val="28"/>
          <w:szCs w:val="28"/>
        </w:rPr>
        <w:t>5</w:t>
      </w:r>
      <w:r w:rsidRPr="000848F2">
        <w:rPr>
          <w:rFonts w:ascii="仿宋" w:eastAsia="仿宋" w:hAnsi="仿宋" w:hint="eastAsia"/>
          <w:sz w:val="28"/>
          <w:szCs w:val="28"/>
        </w:rPr>
        <w:t>平方公里（与“连政复〔2020〕15号”一致）。</w:t>
      </w:r>
      <w:r>
        <w:rPr>
          <w:rFonts w:ascii="仿宋" w:eastAsia="仿宋" w:hAnsi="仿宋" w:hint="eastAsia"/>
          <w:sz w:val="28"/>
          <w:szCs w:val="28"/>
        </w:rPr>
        <w:t>总体</w:t>
      </w:r>
      <w:r>
        <w:rPr>
          <w:rFonts w:ascii="仿宋" w:eastAsia="仿宋" w:hAnsi="仿宋"/>
          <w:sz w:val="28"/>
          <w:szCs w:val="28"/>
        </w:rPr>
        <w:t>发展规划</w:t>
      </w:r>
      <w:r>
        <w:rPr>
          <w:rFonts w:ascii="仿宋" w:eastAsia="仿宋" w:hAnsi="仿宋" w:hint="eastAsia"/>
          <w:sz w:val="28"/>
          <w:szCs w:val="28"/>
        </w:rPr>
        <w:t>(修编)环境</w:t>
      </w:r>
      <w:r>
        <w:rPr>
          <w:rFonts w:ascii="仿宋" w:eastAsia="仿宋" w:hAnsi="仿宋"/>
          <w:sz w:val="28"/>
          <w:szCs w:val="28"/>
        </w:rPr>
        <w:t>影响评价</w:t>
      </w:r>
      <w:r w:rsidR="003D0E6C">
        <w:rPr>
          <w:rFonts w:ascii="仿宋" w:eastAsia="仿宋" w:hAnsi="仿宋" w:hint="eastAsia"/>
          <w:sz w:val="28"/>
          <w:szCs w:val="28"/>
        </w:rPr>
        <w:t>送审稿</w:t>
      </w:r>
      <w:r w:rsidR="003D0E6C">
        <w:rPr>
          <w:rFonts w:ascii="仿宋" w:eastAsia="仿宋" w:hAnsi="仿宋"/>
          <w:sz w:val="28"/>
          <w:szCs w:val="28"/>
        </w:rPr>
        <w:t>已</w:t>
      </w:r>
      <w:r w:rsidR="003D0E6C">
        <w:rPr>
          <w:rFonts w:ascii="仿宋" w:eastAsia="仿宋" w:hAnsi="仿宋" w:hint="eastAsia"/>
          <w:sz w:val="28"/>
          <w:szCs w:val="28"/>
        </w:rPr>
        <w:t>编制</w:t>
      </w:r>
      <w:r w:rsidR="003D0E6C">
        <w:rPr>
          <w:rFonts w:ascii="仿宋" w:eastAsia="仿宋" w:hAnsi="仿宋"/>
          <w:sz w:val="28"/>
          <w:szCs w:val="28"/>
        </w:rPr>
        <w:t>完成，正在征求意见过程中</w:t>
      </w:r>
      <w:r>
        <w:rPr>
          <w:rFonts w:ascii="仿宋" w:eastAsia="仿宋" w:hAnsi="仿宋"/>
          <w:sz w:val="28"/>
          <w:szCs w:val="28"/>
        </w:rPr>
        <w:t>。</w:t>
      </w:r>
    </w:p>
    <w:p w:rsidR="00096017" w:rsidRPr="001F6511" w:rsidRDefault="001F6511" w:rsidP="001F6511">
      <w:pPr>
        <w:pStyle w:val="010"/>
        <w:spacing w:before="0" w:line="500" w:lineRule="exact"/>
        <w:ind w:firstLineChars="0" w:firstLine="0"/>
        <w:rPr>
          <w:rFonts w:ascii="仿宋" w:eastAsia="仿宋" w:hAnsi="仿宋" w:cs="Times New Roman"/>
          <w:sz w:val="28"/>
          <w:szCs w:val="28"/>
        </w:rPr>
      </w:pPr>
      <w:r w:rsidRPr="001F6511">
        <w:rPr>
          <w:rFonts w:ascii="仿宋" w:eastAsia="仿宋" w:hAnsi="仿宋" w:cs="Times New Roman"/>
          <w:sz w:val="28"/>
          <w:szCs w:val="28"/>
        </w:rPr>
        <w:t>4.2.4.1</w:t>
      </w:r>
      <w:r w:rsidRPr="001F6511">
        <w:rPr>
          <w:rFonts w:ascii="仿宋" w:eastAsia="仿宋" w:hAnsi="仿宋" w:cs="Times New Roman" w:hint="eastAsia"/>
          <w:sz w:val="28"/>
          <w:szCs w:val="28"/>
        </w:rPr>
        <w:t>园区</w:t>
      </w:r>
      <w:r w:rsidRPr="001F6511">
        <w:rPr>
          <w:rFonts w:ascii="仿宋" w:eastAsia="仿宋" w:hAnsi="仿宋" w:cs="Times New Roman"/>
          <w:sz w:val="28"/>
          <w:szCs w:val="28"/>
        </w:rPr>
        <w:t>规划产业发展目标</w:t>
      </w:r>
    </w:p>
    <w:p w:rsidR="00096017" w:rsidRPr="001F6511" w:rsidRDefault="001F6511" w:rsidP="001F6511">
      <w:pPr>
        <w:pStyle w:val="010"/>
        <w:spacing w:before="0" w:line="500" w:lineRule="exact"/>
        <w:ind w:firstLineChars="0" w:firstLine="0"/>
        <w:rPr>
          <w:rFonts w:ascii="仿宋" w:eastAsia="仿宋" w:hAnsi="仿宋" w:cs="Times New Roman"/>
          <w:sz w:val="28"/>
          <w:szCs w:val="28"/>
        </w:rPr>
      </w:pPr>
      <w:r w:rsidRPr="001F6511">
        <w:rPr>
          <w:rFonts w:ascii="仿宋" w:eastAsia="仿宋" w:hAnsi="仿宋" w:cs="Times New Roman" w:hint="eastAsia"/>
          <w:sz w:val="28"/>
          <w:szCs w:val="28"/>
        </w:rPr>
        <w:t xml:space="preserve">    </w:t>
      </w:r>
      <w:r w:rsidRPr="001F6511">
        <w:rPr>
          <w:rFonts w:ascii="仿宋" w:eastAsia="仿宋" w:hAnsi="仿宋" w:cs="Times New Roman"/>
          <w:sz w:val="28"/>
          <w:szCs w:val="28"/>
        </w:rPr>
        <w:t>(1)</w:t>
      </w:r>
      <w:r w:rsidRPr="001F6511">
        <w:rPr>
          <w:rFonts w:ascii="仿宋" w:eastAsia="仿宋" w:hAnsi="仿宋" w:cs="Times New Roman" w:hint="eastAsia"/>
          <w:sz w:val="28"/>
          <w:szCs w:val="28"/>
        </w:rPr>
        <w:t>连云港</w:t>
      </w:r>
      <w:r w:rsidRPr="001F6511">
        <w:rPr>
          <w:rFonts w:ascii="仿宋" w:eastAsia="仿宋" w:hAnsi="仿宋" w:cs="Times New Roman"/>
          <w:sz w:val="28"/>
          <w:szCs w:val="28"/>
        </w:rPr>
        <w:t>石化产业基地协同发展区</w:t>
      </w:r>
    </w:p>
    <w:p w:rsidR="00096017" w:rsidRPr="001F6511" w:rsidRDefault="001F6511" w:rsidP="001F6511">
      <w:pPr>
        <w:pStyle w:val="010"/>
        <w:spacing w:before="0" w:line="500" w:lineRule="exact"/>
        <w:ind w:firstLineChars="0" w:firstLine="0"/>
        <w:rPr>
          <w:rFonts w:ascii="仿宋" w:eastAsia="仿宋" w:hAnsi="仿宋" w:cs="Times New Roman"/>
          <w:sz w:val="28"/>
          <w:szCs w:val="28"/>
        </w:rPr>
      </w:pPr>
      <w:r w:rsidRPr="001F6511">
        <w:rPr>
          <w:rFonts w:ascii="仿宋" w:eastAsia="仿宋" w:hAnsi="仿宋" w:cs="Times New Roman" w:hint="eastAsia"/>
          <w:sz w:val="28"/>
          <w:szCs w:val="28"/>
        </w:rPr>
        <w:t xml:space="preserve">    充分</w:t>
      </w:r>
      <w:r w:rsidRPr="001F6511">
        <w:rPr>
          <w:rFonts w:ascii="仿宋" w:eastAsia="仿宋" w:hAnsi="仿宋" w:cs="Times New Roman"/>
          <w:sz w:val="28"/>
          <w:szCs w:val="28"/>
        </w:rPr>
        <w:t>发挥连云港石化产业基地的原料条件，向下游延伸化工新材料和精细化工产业链，与连云港石化产业基地及周边园区形成协同融合和产业集群。</w:t>
      </w:r>
    </w:p>
    <w:p w:rsidR="001F6511" w:rsidRPr="001F6511" w:rsidRDefault="001F6511" w:rsidP="001F6511">
      <w:pPr>
        <w:pStyle w:val="010"/>
        <w:spacing w:before="0" w:line="500" w:lineRule="exact"/>
        <w:ind w:firstLineChars="0" w:firstLine="0"/>
        <w:rPr>
          <w:rFonts w:ascii="仿宋" w:eastAsia="仿宋" w:hAnsi="仿宋" w:cs="Times New Roman"/>
          <w:sz w:val="28"/>
          <w:szCs w:val="28"/>
        </w:rPr>
      </w:pPr>
      <w:r w:rsidRPr="001F6511">
        <w:rPr>
          <w:rFonts w:ascii="仿宋" w:eastAsia="仿宋" w:hAnsi="仿宋" w:cs="Times New Roman" w:hint="eastAsia"/>
          <w:sz w:val="28"/>
          <w:szCs w:val="28"/>
        </w:rPr>
        <w:t xml:space="preserve">    </w:t>
      </w:r>
      <w:r w:rsidRPr="001F6511">
        <w:rPr>
          <w:rFonts w:ascii="仿宋" w:eastAsia="仿宋" w:hAnsi="仿宋" w:cs="Times New Roman"/>
          <w:sz w:val="28"/>
          <w:szCs w:val="28"/>
        </w:rPr>
        <w:t>(2)</w:t>
      </w:r>
      <w:r w:rsidRPr="001F6511">
        <w:rPr>
          <w:rFonts w:ascii="仿宋" w:eastAsia="仿宋" w:hAnsi="仿宋" w:cs="Times New Roman" w:hint="eastAsia"/>
          <w:sz w:val="28"/>
          <w:szCs w:val="28"/>
        </w:rPr>
        <w:t>传统</w:t>
      </w:r>
      <w:r w:rsidRPr="001F6511">
        <w:rPr>
          <w:rFonts w:ascii="仿宋" w:eastAsia="仿宋" w:hAnsi="仿宋" w:cs="Times New Roman"/>
          <w:sz w:val="28"/>
          <w:szCs w:val="28"/>
        </w:rPr>
        <w:t>精细化工转型升级示范区</w:t>
      </w:r>
    </w:p>
    <w:p w:rsidR="001F6511" w:rsidRPr="001F6511" w:rsidRDefault="001F6511" w:rsidP="001F6511">
      <w:pPr>
        <w:pStyle w:val="010"/>
        <w:spacing w:before="0" w:line="500" w:lineRule="exact"/>
        <w:ind w:firstLineChars="0" w:firstLine="0"/>
        <w:rPr>
          <w:rFonts w:ascii="仿宋" w:eastAsia="仿宋" w:hAnsi="仿宋" w:cs="Times New Roman"/>
          <w:sz w:val="28"/>
          <w:szCs w:val="28"/>
        </w:rPr>
      </w:pPr>
      <w:r w:rsidRPr="001F6511">
        <w:rPr>
          <w:rFonts w:ascii="仿宋" w:eastAsia="仿宋" w:hAnsi="仿宋" w:cs="Times New Roman"/>
          <w:sz w:val="28"/>
          <w:szCs w:val="28"/>
        </w:rPr>
        <w:t xml:space="preserve">    </w:t>
      </w:r>
      <w:r w:rsidRPr="001F6511">
        <w:rPr>
          <w:rFonts w:ascii="仿宋" w:eastAsia="仿宋" w:hAnsi="仿宋" w:hint="eastAsia"/>
          <w:sz w:val="28"/>
          <w:szCs w:val="28"/>
        </w:rPr>
        <w:t>围绕现有染（颜）料和农药等产业基础，保留在国内外具有较强竞争力且市场份额占比较大的企业，鼓励企业转型升级，采用绿色工艺，向下游延伸发展高端精细化学品，实现向价值链高端和产业链终端方向发展。通过传</w:t>
      </w:r>
      <w:r w:rsidRPr="001F6511">
        <w:rPr>
          <w:rFonts w:ascii="仿宋" w:eastAsia="仿宋" w:hAnsi="仿宋" w:hint="eastAsia"/>
          <w:sz w:val="28"/>
          <w:szCs w:val="28"/>
        </w:rPr>
        <w:lastRenderedPageBreak/>
        <w:t>统产业和现有企业的转型升级、培育持续创新能力等手段，形成新医药、农药、染料等具有连云港化工产业园特色的高端化、清洁化精细化工产业链，在连云港化工产业园区打造传统精细化工产业转型升级发展的示范区。</w:t>
      </w:r>
    </w:p>
    <w:p w:rsidR="001F6511" w:rsidRPr="001F6511" w:rsidRDefault="001F6511" w:rsidP="001F6511">
      <w:pPr>
        <w:pStyle w:val="010"/>
        <w:spacing w:before="0" w:line="500" w:lineRule="exact"/>
        <w:ind w:firstLineChars="0" w:firstLine="0"/>
        <w:rPr>
          <w:rFonts w:ascii="仿宋" w:eastAsia="仿宋" w:hAnsi="仿宋"/>
          <w:sz w:val="28"/>
          <w:szCs w:val="28"/>
        </w:rPr>
      </w:pPr>
      <w:r w:rsidRPr="001F6511">
        <w:rPr>
          <w:rFonts w:ascii="仿宋" w:eastAsia="仿宋" w:hAnsi="仿宋" w:hint="eastAsia"/>
          <w:sz w:val="28"/>
          <w:szCs w:val="28"/>
        </w:rPr>
        <w:t xml:space="preserve">    (</w:t>
      </w:r>
      <w:r w:rsidRPr="001F6511">
        <w:rPr>
          <w:rFonts w:ascii="仿宋" w:eastAsia="仿宋" w:hAnsi="仿宋"/>
          <w:sz w:val="28"/>
          <w:szCs w:val="28"/>
        </w:rPr>
        <w:t>3</w:t>
      </w:r>
      <w:r w:rsidRPr="001F6511">
        <w:rPr>
          <w:rFonts w:ascii="仿宋" w:eastAsia="仿宋" w:hAnsi="仿宋" w:hint="eastAsia"/>
          <w:sz w:val="28"/>
          <w:szCs w:val="28"/>
        </w:rPr>
        <w:t>)培育</w:t>
      </w:r>
      <w:r w:rsidRPr="001F6511">
        <w:rPr>
          <w:rFonts w:ascii="仿宋" w:eastAsia="仿宋" w:hAnsi="仿宋"/>
          <w:sz w:val="28"/>
          <w:szCs w:val="28"/>
        </w:rPr>
        <w:t>行业龙头的特色创新企业</w:t>
      </w:r>
    </w:p>
    <w:p w:rsidR="001F6511" w:rsidRPr="001F6511" w:rsidRDefault="001F6511" w:rsidP="001F6511">
      <w:pPr>
        <w:pStyle w:val="010"/>
        <w:spacing w:before="0" w:line="500" w:lineRule="exact"/>
        <w:ind w:firstLineChars="0" w:firstLine="0"/>
        <w:rPr>
          <w:rFonts w:ascii="仿宋" w:eastAsia="仿宋" w:hAnsi="仿宋"/>
          <w:sz w:val="28"/>
          <w:szCs w:val="28"/>
        </w:rPr>
      </w:pPr>
      <w:r w:rsidRPr="001F6511">
        <w:rPr>
          <w:rFonts w:ascii="仿宋" w:eastAsia="仿宋" w:hAnsi="仿宋" w:hint="eastAsia"/>
          <w:sz w:val="28"/>
          <w:szCs w:val="28"/>
        </w:rPr>
        <w:t>突出创新引领、高端发力，发挥特色企业优势，在新医药、特种工程塑料、橡塑助剂、绿色农药等高端领域培育一批行业影响力强、市场占有率高的创新企业，打造成为石化细分行业的领军企业。</w:t>
      </w:r>
    </w:p>
    <w:p w:rsidR="001F6511" w:rsidRPr="001F6511" w:rsidRDefault="001F6511" w:rsidP="003D0E6C">
      <w:pPr>
        <w:pStyle w:val="010"/>
        <w:spacing w:before="0" w:line="500" w:lineRule="exact"/>
        <w:ind w:firstLineChars="71" w:firstLine="199"/>
        <w:rPr>
          <w:rFonts w:ascii="仿宋" w:eastAsia="仿宋" w:hAnsi="仿宋"/>
          <w:sz w:val="28"/>
          <w:szCs w:val="28"/>
        </w:rPr>
      </w:pPr>
      <w:r w:rsidRPr="001F6511">
        <w:rPr>
          <w:rFonts w:ascii="仿宋" w:eastAsia="仿宋" w:hAnsi="仿宋"/>
          <w:sz w:val="28"/>
          <w:szCs w:val="28"/>
        </w:rPr>
        <w:t>4.2.4.2</w:t>
      </w:r>
      <w:r w:rsidRPr="001F6511">
        <w:rPr>
          <w:rFonts w:ascii="仿宋" w:eastAsia="仿宋" w:hAnsi="仿宋" w:hint="eastAsia"/>
          <w:sz w:val="28"/>
          <w:szCs w:val="28"/>
        </w:rPr>
        <w:t>园区</w:t>
      </w:r>
      <w:r w:rsidRPr="001F6511">
        <w:rPr>
          <w:rFonts w:ascii="仿宋" w:eastAsia="仿宋" w:hAnsi="仿宋"/>
          <w:sz w:val="28"/>
          <w:szCs w:val="28"/>
        </w:rPr>
        <w:t>规划</w:t>
      </w:r>
      <w:r w:rsidRPr="001F6511">
        <w:rPr>
          <w:rFonts w:ascii="仿宋" w:eastAsia="仿宋" w:hAnsi="仿宋" w:hint="eastAsia"/>
          <w:sz w:val="28"/>
          <w:szCs w:val="28"/>
        </w:rPr>
        <w:t>功能分区</w:t>
      </w:r>
    </w:p>
    <w:p w:rsidR="001F6511" w:rsidRPr="001F6511" w:rsidRDefault="001F6511" w:rsidP="001F6511">
      <w:pPr>
        <w:pStyle w:val="010"/>
        <w:spacing w:before="0" w:line="500" w:lineRule="exact"/>
        <w:ind w:firstLine="560"/>
        <w:rPr>
          <w:rFonts w:ascii="仿宋" w:eastAsia="仿宋" w:hAnsi="仿宋"/>
          <w:sz w:val="28"/>
          <w:szCs w:val="28"/>
        </w:rPr>
      </w:pPr>
      <w:r w:rsidRPr="001F6511">
        <w:rPr>
          <w:rFonts w:ascii="仿宋" w:eastAsia="仿宋" w:hAnsi="仿宋" w:hint="eastAsia"/>
          <w:sz w:val="28"/>
          <w:szCs w:val="28"/>
        </w:rPr>
        <w:t>根据园区产业发展规划，结合园区现状，综合规划区地理位置、自然条件、环境保护、安全卫生及生产运营对周边生态环境的影响程度，将园区规划为化工新材料产业区、精细化工产业区、嘉隆作物科技产业园和原料药生产基地以及多点辐射的公用工程设施。园区</w:t>
      </w:r>
      <w:r w:rsidRPr="001F6511">
        <w:rPr>
          <w:rFonts w:ascii="仿宋" w:eastAsia="仿宋" w:hAnsi="仿宋"/>
          <w:sz w:val="28"/>
          <w:szCs w:val="28"/>
        </w:rPr>
        <w:t>规划功能分区图详</w:t>
      </w:r>
      <w:r w:rsidRPr="001F6511">
        <w:rPr>
          <w:rFonts w:ascii="仿宋" w:eastAsia="仿宋" w:hAnsi="仿宋" w:hint="eastAsia"/>
          <w:sz w:val="28"/>
          <w:szCs w:val="28"/>
        </w:rPr>
        <w:t>见</w:t>
      </w:r>
      <w:r w:rsidRPr="001F6511">
        <w:rPr>
          <w:rFonts w:ascii="仿宋" w:eastAsia="仿宋" w:hAnsi="仿宋"/>
          <w:sz w:val="28"/>
          <w:szCs w:val="28"/>
        </w:rPr>
        <w:t>图</w:t>
      </w:r>
      <w:r w:rsidRPr="001F6511">
        <w:rPr>
          <w:rFonts w:ascii="仿宋" w:eastAsia="仿宋" w:hAnsi="仿宋" w:hint="eastAsia"/>
          <w:sz w:val="28"/>
          <w:szCs w:val="28"/>
        </w:rPr>
        <w:t>4.</w:t>
      </w:r>
      <w:r w:rsidRPr="001F6511">
        <w:rPr>
          <w:rFonts w:ascii="仿宋" w:eastAsia="仿宋" w:hAnsi="仿宋"/>
          <w:sz w:val="28"/>
          <w:szCs w:val="28"/>
        </w:rPr>
        <w:t>2-1</w:t>
      </w:r>
      <w:r w:rsidRPr="001F6511">
        <w:rPr>
          <w:rFonts w:ascii="仿宋" w:eastAsia="仿宋" w:hAnsi="仿宋" w:hint="eastAsia"/>
          <w:sz w:val="28"/>
          <w:szCs w:val="28"/>
        </w:rPr>
        <w:t>。</w:t>
      </w:r>
    </w:p>
    <w:p w:rsidR="001F6511" w:rsidRPr="001F6511" w:rsidRDefault="001F6511" w:rsidP="001F6511">
      <w:pPr>
        <w:pStyle w:val="010"/>
        <w:spacing w:before="0" w:line="240" w:lineRule="auto"/>
        <w:ind w:firstLineChars="0" w:firstLine="0"/>
        <w:rPr>
          <w:rFonts w:ascii="仿宋" w:eastAsia="仿宋" w:hAnsi="仿宋" w:cs="Times New Roman"/>
          <w:sz w:val="28"/>
          <w:szCs w:val="28"/>
        </w:rPr>
      </w:pPr>
      <w:r>
        <w:rPr>
          <w:noProof/>
        </w:rPr>
        <w:drawing>
          <wp:inline distT="0" distB="0" distL="0" distR="0" wp14:anchorId="139619F3" wp14:editId="006E359B">
            <wp:extent cx="5654649" cy="4022700"/>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3总体布局规划图728.jpg"/>
                    <pic:cNvPicPr/>
                  </pic:nvPicPr>
                  <pic:blipFill rotWithShape="1">
                    <a:blip r:embed="rId46" cstate="print">
                      <a:extLst>
                        <a:ext uri="{28A0092B-C50C-407E-A947-70E740481C1C}">
                          <a14:useLocalDpi xmlns:a14="http://schemas.microsoft.com/office/drawing/2010/main" val="0"/>
                        </a:ext>
                      </a:extLst>
                    </a:blip>
                    <a:srcRect l="3482" t="2461" r="1821" b="2265"/>
                    <a:stretch/>
                  </pic:blipFill>
                  <pic:spPr bwMode="auto">
                    <a:xfrm>
                      <a:off x="0" y="0"/>
                      <a:ext cx="5664890" cy="4029985"/>
                    </a:xfrm>
                    <a:prstGeom prst="rect">
                      <a:avLst/>
                    </a:prstGeom>
                    <a:ln>
                      <a:noFill/>
                    </a:ln>
                    <a:extLst>
                      <a:ext uri="{53640926-AAD7-44D8-BBD7-CCE9431645EC}">
                        <a14:shadowObscured xmlns:a14="http://schemas.microsoft.com/office/drawing/2010/main"/>
                      </a:ext>
                    </a:extLst>
                  </pic:spPr>
                </pic:pic>
              </a:graphicData>
            </a:graphic>
          </wp:inline>
        </w:drawing>
      </w:r>
    </w:p>
    <w:p w:rsidR="001F6511" w:rsidRPr="001F6511" w:rsidRDefault="001F6511" w:rsidP="001F6511">
      <w:pPr>
        <w:pStyle w:val="010"/>
        <w:spacing w:before="0" w:line="400" w:lineRule="exact"/>
        <w:ind w:firstLineChars="0" w:firstLine="0"/>
        <w:jc w:val="center"/>
        <w:rPr>
          <w:rFonts w:ascii="仿宋" w:eastAsia="仿宋" w:hAnsi="仿宋" w:cs="Times New Roman"/>
          <w:b/>
        </w:rPr>
      </w:pPr>
      <w:r w:rsidRPr="001F6511">
        <w:rPr>
          <w:rFonts w:ascii="仿宋" w:eastAsia="仿宋" w:hAnsi="仿宋" w:cs="Times New Roman" w:hint="eastAsia"/>
          <w:b/>
        </w:rPr>
        <w:t>图4.2</w:t>
      </w:r>
      <w:r w:rsidRPr="001F6511">
        <w:rPr>
          <w:rFonts w:ascii="仿宋" w:eastAsia="仿宋" w:hAnsi="仿宋" w:cs="Times New Roman"/>
          <w:b/>
        </w:rPr>
        <w:t xml:space="preserve">-1  </w:t>
      </w:r>
      <w:r w:rsidRPr="001F6511">
        <w:rPr>
          <w:rFonts w:ascii="仿宋" w:eastAsia="仿宋" w:hAnsi="仿宋" w:cs="Times New Roman" w:hint="eastAsia"/>
          <w:b/>
        </w:rPr>
        <w:t>园区</w:t>
      </w:r>
      <w:r w:rsidRPr="001F6511">
        <w:rPr>
          <w:rFonts w:ascii="仿宋" w:eastAsia="仿宋" w:hAnsi="仿宋" w:cs="Times New Roman"/>
          <w:b/>
        </w:rPr>
        <w:t>规划功能分区图</w:t>
      </w:r>
    </w:p>
    <w:p w:rsidR="000671C0" w:rsidRPr="001F6511" w:rsidRDefault="000671C0" w:rsidP="000671C0">
      <w:pPr>
        <w:pStyle w:val="010"/>
        <w:spacing w:before="0" w:line="500" w:lineRule="exact"/>
        <w:ind w:firstLine="560"/>
        <w:rPr>
          <w:rFonts w:ascii="仿宋" w:eastAsia="仿宋" w:hAnsi="仿宋"/>
          <w:sz w:val="28"/>
          <w:szCs w:val="28"/>
        </w:rPr>
      </w:pPr>
      <w:r w:rsidRPr="001F6511">
        <w:rPr>
          <w:rFonts w:ascii="仿宋" w:eastAsia="仿宋" w:hAnsi="仿宋"/>
          <w:sz w:val="28"/>
          <w:szCs w:val="28"/>
        </w:rPr>
        <w:t>4.2.4.</w:t>
      </w:r>
      <w:r>
        <w:rPr>
          <w:rFonts w:ascii="仿宋" w:eastAsia="仿宋" w:hAnsi="仿宋"/>
          <w:sz w:val="28"/>
          <w:szCs w:val="28"/>
        </w:rPr>
        <w:t>3</w:t>
      </w:r>
      <w:r>
        <w:rPr>
          <w:rFonts w:ascii="仿宋" w:eastAsia="仿宋" w:hAnsi="仿宋" w:hint="eastAsia"/>
          <w:sz w:val="28"/>
          <w:szCs w:val="28"/>
        </w:rPr>
        <w:t>规划新增污染源估算</w:t>
      </w:r>
    </w:p>
    <w:p w:rsidR="000671C0" w:rsidRDefault="000671C0" w:rsidP="000671C0">
      <w:pPr>
        <w:pStyle w:val="010"/>
        <w:spacing w:before="0" w:line="500" w:lineRule="exact"/>
        <w:ind w:firstLineChars="0" w:firstLine="570"/>
        <w:rPr>
          <w:rFonts w:ascii="仿宋" w:eastAsia="仿宋" w:hAnsi="仿宋" w:cs="Times New Roman"/>
          <w:sz w:val="28"/>
          <w:szCs w:val="28"/>
        </w:rPr>
        <w:sectPr w:rsidR="000671C0" w:rsidSect="00096017">
          <w:footerReference w:type="even" r:id="rId47"/>
          <w:pgSz w:w="11906" w:h="16838" w:code="9"/>
          <w:pgMar w:top="1247" w:right="1418" w:bottom="1247" w:left="1418" w:header="1077" w:footer="851" w:gutter="0"/>
          <w:cols w:space="720"/>
          <w:docGrid w:linePitch="312"/>
        </w:sectPr>
      </w:pPr>
      <w:r>
        <w:rPr>
          <w:rFonts w:ascii="仿宋" w:eastAsia="仿宋" w:hAnsi="仿宋" w:cs="Times New Roman" w:hint="eastAsia"/>
          <w:sz w:val="28"/>
          <w:szCs w:val="28"/>
        </w:rPr>
        <w:t>结合《江苏连云港</w:t>
      </w:r>
      <w:r>
        <w:rPr>
          <w:rFonts w:ascii="仿宋" w:eastAsia="仿宋" w:hAnsi="仿宋" w:cs="Times New Roman"/>
          <w:sz w:val="28"/>
          <w:szCs w:val="28"/>
        </w:rPr>
        <w:t>化工产业园区总体发展规划</w:t>
      </w:r>
      <w:r>
        <w:rPr>
          <w:rFonts w:ascii="仿宋" w:eastAsia="仿宋" w:hAnsi="仿宋" w:cs="Times New Roman" w:hint="eastAsia"/>
          <w:sz w:val="28"/>
          <w:szCs w:val="28"/>
        </w:rPr>
        <w:t>(修编)环境</w:t>
      </w:r>
      <w:r>
        <w:rPr>
          <w:rFonts w:ascii="仿宋" w:eastAsia="仿宋" w:hAnsi="仿宋" w:cs="Times New Roman"/>
          <w:sz w:val="28"/>
          <w:szCs w:val="28"/>
        </w:rPr>
        <w:t>影响报告书</w:t>
      </w:r>
      <w:r>
        <w:rPr>
          <w:rFonts w:ascii="仿宋" w:eastAsia="仿宋" w:hAnsi="仿宋" w:cs="Times New Roman" w:hint="eastAsia"/>
          <w:sz w:val="28"/>
          <w:szCs w:val="28"/>
        </w:rPr>
        <w:t>(送</w:t>
      </w:r>
      <w:r>
        <w:rPr>
          <w:rFonts w:ascii="仿宋" w:eastAsia="仿宋" w:hAnsi="仿宋" w:cs="Times New Roman"/>
          <w:sz w:val="28"/>
          <w:szCs w:val="28"/>
        </w:rPr>
        <w:t>审稿</w:t>
      </w:r>
      <w:r>
        <w:rPr>
          <w:rFonts w:ascii="仿宋" w:eastAsia="仿宋" w:hAnsi="仿宋" w:cs="Times New Roman" w:hint="eastAsia"/>
          <w:sz w:val="28"/>
          <w:szCs w:val="28"/>
        </w:rPr>
        <w:t>)》，估算</w:t>
      </w:r>
      <w:r>
        <w:rPr>
          <w:rFonts w:ascii="仿宋" w:eastAsia="仿宋" w:hAnsi="仿宋" w:cs="Times New Roman"/>
          <w:sz w:val="28"/>
          <w:szCs w:val="28"/>
        </w:rPr>
        <w:t>的污染物排放量</w:t>
      </w:r>
      <w:r>
        <w:rPr>
          <w:rFonts w:ascii="仿宋" w:eastAsia="仿宋" w:hAnsi="仿宋" w:cs="Times New Roman" w:hint="eastAsia"/>
          <w:sz w:val="28"/>
          <w:szCs w:val="28"/>
        </w:rPr>
        <w:t>情况</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4.2</w:t>
      </w:r>
      <w:r>
        <w:rPr>
          <w:rFonts w:ascii="仿宋" w:eastAsia="仿宋" w:hAnsi="仿宋" w:cs="Times New Roman"/>
          <w:sz w:val="28"/>
          <w:szCs w:val="28"/>
        </w:rPr>
        <w:t>-6</w:t>
      </w:r>
      <w:r>
        <w:rPr>
          <w:rFonts w:ascii="仿宋" w:eastAsia="仿宋" w:hAnsi="仿宋" w:cs="Times New Roman" w:hint="eastAsia"/>
          <w:sz w:val="28"/>
          <w:szCs w:val="28"/>
        </w:rPr>
        <w:t>。</w:t>
      </w:r>
    </w:p>
    <w:p w:rsidR="000671C0" w:rsidRDefault="000671C0" w:rsidP="000671C0">
      <w:pPr>
        <w:pStyle w:val="010"/>
        <w:spacing w:before="0" w:line="400" w:lineRule="exact"/>
        <w:ind w:firstLineChars="0" w:firstLine="573"/>
        <w:jc w:val="center"/>
        <w:rPr>
          <w:rFonts w:ascii="仿宋" w:eastAsia="仿宋" w:hAnsi="仿宋" w:cs="Times New Roman"/>
          <w:b/>
        </w:rPr>
      </w:pPr>
      <w:r w:rsidRPr="000671C0">
        <w:rPr>
          <w:rFonts w:ascii="仿宋" w:eastAsia="仿宋" w:hAnsi="仿宋" w:cs="Times New Roman" w:hint="eastAsia"/>
          <w:b/>
        </w:rPr>
        <w:lastRenderedPageBreak/>
        <w:t>表4.2</w:t>
      </w:r>
      <w:r w:rsidRPr="000671C0">
        <w:rPr>
          <w:rFonts w:ascii="仿宋" w:eastAsia="仿宋" w:hAnsi="仿宋" w:cs="Times New Roman"/>
          <w:b/>
        </w:rPr>
        <w:t xml:space="preserve">-6  </w:t>
      </w:r>
      <w:r w:rsidRPr="000671C0">
        <w:rPr>
          <w:rFonts w:ascii="仿宋" w:eastAsia="仿宋" w:hAnsi="仿宋" w:cs="Times New Roman" w:hint="eastAsia"/>
          <w:b/>
        </w:rPr>
        <w:t>连云港</w:t>
      </w:r>
      <w:r w:rsidRPr="000671C0">
        <w:rPr>
          <w:rFonts w:ascii="仿宋" w:eastAsia="仿宋" w:hAnsi="仿宋" w:cs="Times New Roman"/>
          <w:b/>
        </w:rPr>
        <w:t>化工产业园大气污染物排放量估算结果</w:t>
      </w:r>
      <w:r>
        <w:rPr>
          <w:rFonts w:ascii="仿宋" w:eastAsia="仿宋" w:hAnsi="仿宋" w:cs="Times New Roman" w:hint="eastAsia"/>
          <w:b/>
        </w:rPr>
        <w:t>（2030年）</w:t>
      </w:r>
    </w:p>
    <w:tbl>
      <w:tblPr>
        <w:tblW w:w="5000" w:type="pct"/>
        <w:tblLayout w:type="fixed"/>
        <w:tblLook w:val="04A0" w:firstRow="1" w:lastRow="0" w:firstColumn="1" w:lastColumn="0" w:noHBand="0" w:noVBand="1"/>
      </w:tblPr>
      <w:tblGrid>
        <w:gridCol w:w="3053"/>
        <w:gridCol w:w="1167"/>
        <w:gridCol w:w="1313"/>
        <w:gridCol w:w="1018"/>
        <w:gridCol w:w="1021"/>
        <w:gridCol w:w="1021"/>
        <w:gridCol w:w="1018"/>
        <w:gridCol w:w="728"/>
        <w:gridCol w:w="728"/>
        <w:gridCol w:w="728"/>
        <w:gridCol w:w="874"/>
        <w:gridCol w:w="725"/>
        <w:gridCol w:w="940"/>
      </w:tblGrid>
      <w:tr w:rsidR="000671C0" w:rsidRPr="000671C0" w:rsidTr="00800E01">
        <w:trPr>
          <w:tblHeader/>
        </w:trPr>
        <w:tc>
          <w:tcPr>
            <w:tcW w:w="10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分区</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二氧化硫</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氮氧化物</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烟(粉)尘</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VOCs</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氯化氢</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硫化氢</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氨</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苯</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甲苯</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二甲苯</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丙酮</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甲醇</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现有项目</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296.01</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459.21</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61.95</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188.45</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68.07</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1.83</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19.39</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3.01</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27.54</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1.95</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5.89</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49.19</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化工新材料产业区</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16.68</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59.79</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31.03</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71.52</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0.09</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0.13</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0.58</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10.71</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0.16</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0.11</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6.39</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精细化工产业区（不含染料、医药、农药）</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18.11</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59.20</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66.11</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72.60</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0.34</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0.48</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0.34</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9.47</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1.33</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0.21</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原料药生产基地</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21.42</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9.04</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17.14</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123.48</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13.98</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10.20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28.53</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21.42</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42.84</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嘉隆作物科技产业园</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46.26</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10.03</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4.74</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31.52</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7.17</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0.44</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1.06</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2.43</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3.68</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4.82</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现有保留染料企业厂址</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13.55</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23.91</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4.19</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9.13</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5.22</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0.13</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1.76</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0.17</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0.86</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0.08</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0.01</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2.20</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公共热电中心</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155.84</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220.66</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31.22</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12.26</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0.00</w:t>
            </w:r>
          </w:p>
        </w:tc>
      </w:tr>
      <w:tr w:rsidR="000671C0" w:rsidRPr="000671C0" w:rsidTr="00800E01">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hint="eastAsia"/>
                <w:szCs w:val="21"/>
              </w:rPr>
              <w:t>合计</w:t>
            </w:r>
          </w:p>
        </w:tc>
        <w:tc>
          <w:tcPr>
            <w:tcW w:w="407"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567.87</w:t>
            </w:r>
          </w:p>
        </w:tc>
        <w:tc>
          <w:tcPr>
            <w:tcW w:w="45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841.83</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216.38</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496.69</w:t>
            </w:r>
          </w:p>
        </w:tc>
        <w:tc>
          <w:tcPr>
            <w:tcW w:w="356"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94.87</w:t>
            </w:r>
          </w:p>
        </w:tc>
        <w:tc>
          <w:tcPr>
            <w:tcW w:w="35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2.53</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45.73</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3.18</w:t>
            </w:r>
          </w:p>
        </w:tc>
        <w:tc>
          <w:tcPr>
            <w:tcW w:w="254"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70.42</w:t>
            </w:r>
          </w:p>
        </w:tc>
        <w:tc>
          <w:tcPr>
            <w:tcW w:w="305"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15.34</w:t>
            </w:r>
          </w:p>
        </w:tc>
        <w:tc>
          <w:tcPr>
            <w:tcW w:w="253"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28.77</w:t>
            </w:r>
          </w:p>
        </w:tc>
        <w:tc>
          <w:tcPr>
            <w:tcW w:w="328" w:type="pct"/>
            <w:tcBorders>
              <w:top w:val="nil"/>
              <w:left w:val="nil"/>
              <w:bottom w:val="single" w:sz="4" w:space="0" w:color="auto"/>
              <w:right w:val="single" w:sz="4" w:space="0" w:color="auto"/>
            </w:tcBorders>
            <w:shd w:val="clear" w:color="auto" w:fill="auto"/>
            <w:noWrap/>
            <w:vAlign w:val="center"/>
            <w:hideMark/>
          </w:tcPr>
          <w:p w:rsidR="000671C0" w:rsidRPr="000671C0" w:rsidRDefault="000671C0" w:rsidP="000671C0">
            <w:pPr>
              <w:jc w:val="center"/>
              <w:rPr>
                <w:rFonts w:ascii="仿宋" w:eastAsia="仿宋" w:hAnsi="仿宋"/>
                <w:szCs w:val="21"/>
              </w:rPr>
            </w:pPr>
            <w:r w:rsidRPr="000671C0">
              <w:rPr>
                <w:rFonts w:ascii="仿宋" w:eastAsia="仿宋" w:hAnsi="仿宋"/>
                <w:szCs w:val="21"/>
              </w:rPr>
              <w:t>105.65</w:t>
            </w:r>
          </w:p>
        </w:tc>
      </w:tr>
    </w:tbl>
    <w:p w:rsidR="000671C0" w:rsidRPr="000671C0" w:rsidRDefault="000671C0" w:rsidP="000671C0">
      <w:pPr>
        <w:pStyle w:val="010"/>
        <w:spacing w:before="0" w:line="400" w:lineRule="exact"/>
        <w:ind w:firstLineChars="0" w:firstLine="573"/>
        <w:jc w:val="center"/>
        <w:rPr>
          <w:rFonts w:ascii="仿宋" w:eastAsia="仿宋" w:hAnsi="仿宋" w:cs="Times New Roman"/>
          <w:b/>
        </w:rPr>
        <w:sectPr w:rsidR="000671C0" w:rsidRPr="000671C0" w:rsidSect="000671C0">
          <w:pgSz w:w="16838" w:h="11906" w:orient="landscape" w:code="9"/>
          <w:pgMar w:top="1418" w:right="1247" w:bottom="1418" w:left="1247" w:header="1077" w:footer="851" w:gutter="0"/>
          <w:cols w:space="720"/>
          <w:docGrid w:linePitch="312"/>
        </w:sectPr>
      </w:pPr>
      <w:r w:rsidRPr="000671C0">
        <w:rPr>
          <w:rFonts w:ascii="仿宋" w:eastAsia="仿宋" w:hAnsi="仿宋" w:cs="Times New Roman"/>
          <w:b/>
        </w:rPr>
        <w:t xml:space="preserve"> </w:t>
      </w:r>
    </w:p>
    <w:p w:rsidR="00435ECD" w:rsidRDefault="00435ECD" w:rsidP="000671C0">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lastRenderedPageBreak/>
        <w:t>保留</w:t>
      </w:r>
      <w:r>
        <w:rPr>
          <w:rFonts w:ascii="仿宋" w:eastAsia="仿宋" w:hAnsi="仿宋" w:cs="Times New Roman"/>
          <w:sz w:val="28"/>
          <w:szCs w:val="28"/>
        </w:rPr>
        <w:t>企业</w:t>
      </w:r>
      <w:r w:rsidR="00926CF1">
        <w:rPr>
          <w:rFonts w:ascii="仿宋" w:eastAsia="仿宋" w:hAnsi="仿宋" w:cs="Times New Roman" w:hint="eastAsia"/>
          <w:sz w:val="28"/>
          <w:szCs w:val="28"/>
        </w:rPr>
        <w:t>污水</w:t>
      </w:r>
      <w:r w:rsidR="00926CF1">
        <w:rPr>
          <w:rFonts w:ascii="仿宋" w:eastAsia="仿宋" w:hAnsi="仿宋" w:cs="Times New Roman"/>
          <w:sz w:val="28"/>
          <w:szCs w:val="28"/>
        </w:rPr>
        <w:t>量</w:t>
      </w:r>
      <w:r>
        <w:rPr>
          <w:rFonts w:ascii="仿宋" w:eastAsia="仿宋" w:hAnsi="仿宋" w:cs="Times New Roman" w:hint="eastAsia"/>
          <w:sz w:val="28"/>
          <w:szCs w:val="28"/>
        </w:rPr>
        <w:t>总计1.49万</w:t>
      </w:r>
      <w:r>
        <w:rPr>
          <w:rFonts w:ascii="仿宋" w:eastAsia="仿宋" w:hAnsi="仿宋" w:cs="Times New Roman"/>
          <w:sz w:val="28"/>
          <w:szCs w:val="28"/>
        </w:rPr>
        <w:t>吨</w:t>
      </w:r>
      <w:r>
        <w:rPr>
          <w:rFonts w:ascii="仿宋" w:eastAsia="仿宋" w:hAnsi="仿宋" w:cs="Times New Roman" w:hint="eastAsia"/>
          <w:sz w:val="28"/>
          <w:szCs w:val="28"/>
        </w:rPr>
        <w:t>/天</w:t>
      </w:r>
      <w:r>
        <w:rPr>
          <w:rFonts w:ascii="仿宋" w:eastAsia="仿宋" w:hAnsi="仿宋" w:cs="Times New Roman"/>
          <w:sz w:val="28"/>
          <w:szCs w:val="28"/>
        </w:rPr>
        <w:t>，规划新增</w:t>
      </w:r>
      <w:r>
        <w:rPr>
          <w:rFonts w:ascii="仿宋" w:eastAsia="仿宋" w:hAnsi="仿宋" w:cs="Times New Roman" w:hint="eastAsia"/>
          <w:sz w:val="28"/>
          <w:szCs w:val="28"/>
        </w:rPr>
        <w:t>污水</w:t>
      </w:r>
      <w:r>
        <w:rPr>
          <w:rFonts w:ascii="仿宋" w:eastAsia="仿宋" w:hAnsi="仿宋" w:cs="Times New Roman"/>
          <w:sz w:val="28"/>
          <w:szCs w:val="28"/>
        </w:rPr>
        <w:t>量预测为</w:t>
      </w:r>
      <w:r>
        <w:rPr>
          <w:rFonts w:ascii="仿宋" w:eastAsia="仿宋" w:hAnsi="仿宋" w:cs="Times New Roman" w:hint="eastAsia"/>
          <w:sz w:val="28"/>
          <w:szCs w:val="28"/>
        </w:rPr>
        <w:t>1.53万</w:t>
      </w:r>
      <w:r>
        <w:rPr>
          <w:rFonts w:ascii="仿宋" w:eastAsia="仿宋" w:hAnsi="仿宋" w:cs="Times New Roman"/>
          <w:sz w:val="28"/>
          <w:szCs w:val="28"/>
        </w:rPr>
        <w:t>吨</w:t>
      </w:r>
      <w:r>
        <w:rPr>
          <w:rFonts w:ascii="仿宋" w:eastAsia="仿宋" w:hAnsi="仿宋" w:cs="Times New Roman" w:hint="eastAsia"/>
          <w:sz w:val="28"/>
          <w:szCs w:val="28"/>
        </w:rPr>
        <w:t>/天</w:t>
      </w:r>
      <w:r>
        <w:rPr>
          <w:rFonts w:ascii="仿宋" w:eastAsia="仿宋" w:hAnsi="仿宋" w:cs="Times New Roman"/>
          <w:sz w:val="28"/>
          <w:szCs w:val="28"/>
        </w:rPr>
        <w:t>，</w:t>
      </w:r>
      <w:r>
        <w:rPr>
          <w:rFonts w:ascii="仿宋" w:eastAsia="仿宋" w:hAnsi="仿宋" w:cs="Times New Roman" w:hint="eastAsia"/>
          <w:sz w:val="28"/>
          <w:szCs w:val="28"/>
        </w:rPr>
        <w:t>产业园区</w:t>
      </w:r>
      <w:r>
        <w:rPr>
          <w:rFonts w:ascii="仿宋" w:eastAsia="仿宋" w:hAnsi="仿宋" w:cs="Times New Roman"/>
          <w:sz w:val="28"/>
          <w:szCs w:val="28"/>
        </w:rPr>
        <w:t>规划再生水回用率为</w:t>
      </w:r>
      <w:r>
        <w:rPr>
          <w:rFonts w:ascii="仿宋" w:eastAsia="仿宋" w:hAnsi="仿宋" w:cs="Times New Roman" w:hint="eastAsia"/>
          <w:sz w:val="28"/>
          <w:szCs w:val="28"/>
        </w:rPr>
        <w:t>50</w:t>
      </w:r>
      <w:r>
        <w:rPr>
          <w:rFonts w:ascii="仿宋" w:eastAsia="仿宋" w:hAnsi="仿宋" w:cs="Times New Roman"/>
          <w:sz w:val="28"/>
          <w:szCs w:val="28"/>
        </w:rPr>
        <w:t>%，再生水</w:t>
      </w:r>
      <w:r>
        <w:rPr>
          <w:rFonts w:ascii="仿宋" w:eastAsia="仿宋" w:hAnsi="仿宋" w:cs="Times New Roman" w:hint="eastAsia"/>
          <w:sz w:val="28"/>
          <w:szCs w:val="28"/>
        </w:rPr>
        <w:t>达</w:t>
      </w:r>
      <w:r w:rsidRPr="00435ECD">
        <w:rPr>
          <w:rFonts w:ascii="仿宋" w:eastAsia="仿宋" w:hAnsi="仿宋" w:cs="Times New Roman" w:hint="eastAsia"/>
          <w:sz w:val="28"/>
          <w:szCs w:val="28"/>
        </w:rPr>
        <w:t>《工业循环冷却水处理设计规范》（GB50050-20</w:t>
      </w:r>
      <w:r w:rsidRPr="00435ECD">
        <w:rPr>
          <w:rFonts w:ascii="仿宋" w:eastAsia="仿宋" w:hAnsi="仿宋" w:cs="Times New Roman"/>
          <w:sz w:val="28"/>
          <w:szCs w:val="28"/>
        </w:rPr>
        <w:t>1</w:t>
      </w:r>
      <w:r w:rsidRPr="00435ECD">
        <w:rPr>
          <w:rFonts w:ascii="仿宋" w:eastAsia="仿宋" w:hAnsi="仿宋" w:cs="Times New Roman" w:hint="eastAsia"/>
          <w:sz w:val="28"/>
          <w:szCs w:val="28"/>
        </w:rPr>
        <w:t>7）规定的“中水作为循环冷却水补充水指标”，作为产业园工业水补充水源。</w:t>
      </w:r>
    </w:p>
    <w:p w:rsidR="000671C0" w:rsidRDefault="00926CF1" w:rsidP="000671C0">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及</w:t>
      </w:r>
      <w:r>
        <w:rPr>
          <w:rFonts w:ascii="仿宋" w:eastAsia="仿宋" w:hAnsi="仿宋" w:cs="Times New Roman"/>
          <w:sz w:val="28"/>
          <w:szCs w:val="28"/>
        </w:rPr>
        <w:t>废水污染物排放量预测详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4.2</w:t>
      </w:r>
      <w:r>
        <w:rPr>
          <w:rFonts w:ascii="仿宋" w:eastAsia="仿宋" w:hAnsi="仿宋" w:cs="Times New Roman"/>
          <w:sz w:val="28"/>
          <w:szCs w:val="28"/>
        </w:rPr>
        <w:t>-7</w:t>
      </w:r>
      <w:r>
        <w:rPr>
          <w:rFonts w:ascii="仿宋" w:eastAsia="仿宋" w:hAnsi="仿宋" w:cs="Times New Roman" w:hint="eastAsia"/>
          <w:sz w:val="28"/>
          <w:szCs w:val="28"/>
        </w:rPr>
        <w:t>，</w:t>
      </w:r>
    </w:p>
    <w:p w:rsidR="000671C0" w:rsidRPr="00926CF1" w:rsidRDefault="00926CF1" w:rsidP="00926CF1">
      <w:pPr>
        <w:pStyle w:val="010"/>
        <w:spacing w:before="0" w:line="400" w:lineRule="exact"/>
        <w:ind w:firstLineChars="0" w:firstLine="573"/>
        <w:jc w:val="center"/>
        <w:rPr>
          <w:rFonts w:ascii="仿宋" w:eastAsia="仿宋" w:hAnsi="仿宋" w:cs="Times New Roman"/>
          <w:b/>
        </w:rPr>
      </w:pPr>
      <w:r w:rsidRPr="00926CF1">
        <w:rPr>
          <w:rFonts w:ascii="仿宋" w:eastAsia="仿宋" w:hAnsi="仿宋" w:cs="Times New Roman" w:hint="eastAsia"/>
          <w:b/>
        </w:rPr>
        <w:t>表4.2</w:t>
      </w:r>
      <w:r w:rsidRPr="00926CF1">
        <w:rPr>
          <w:rFonts w:ascii="仿宋" w:eastAsia="仿宋" w:hAnsi="仿宋" w:cs="Times New Roman"/>
          <w:b/>
        </w:rPr>
        <w:t xml:space="preserve">-7   </w:t>
      </w:r>
      <w:r w:rsidRPr="00926CF1">
        <w:rPr>
          <w:rFonts w:ascii="仿宋" w:eastAsia="仿宋" w:hAnsi="仿宋" w:cs="Times New Roman" w:hint="eastAsia"/>
          <w:b/>
        </w:rPr>
        <w:t>污水</w:t>
      </w:r>
      <w:r w:rsidRPr="00926CF1">
        <w:rPr>
          <w:rFonts w:ascii="仿宋" w:eastAsia="仿宋" w:hAnsi="仿宋" w:cs="Times New Roman"/>
          <w:b/>
        </w:rPr>
        <w:t>量及废水污染物排放量预测一览表</w:t>
      </w:r>
      <w:r w:rsidRPr="00926CF1">
        <w:rPr>
          <w:rFonts w:ascii="仿宋" w:eastAsia="仿宋" w:hAnsi="仿宋" w:cs="Times New Roman" w:hint="eastAsia"/>
          <w:b/>
        </w:rPr>
        <w:t>(</w:t>
      </w:r>
      <w:r w:rsidRPr="00926CF1">
        <w:rPr>
          <w:rFonts w:ascii="仿宋" w:eastAsia="仿宋" w:hAnsi="仿宋" w:cs="Times New Roman"/>
          <w:b/>
        </w:rPr>
        <w:t>2030</w:t>
      </w:r>
      <w:r w:rsidRPr="00926CF1">
        <w:rPr>
          <w:rFonts w:ascii="仿宋" w:eastAsia="仿宋" w:hAnsi="仿宋" w:cs="Times New Roman" w:hint="eastAsia"/>
          <w:b/>
        </w:rPr>
        <w:t>年)</w:t>
      </w:r>
    </w:p>
    <w:tbl>
      <w:tblPr>
        <w:tblStyle w:val="afffffffffffffffffffff9"/>
        <w:tblW w:w="0" w:type="auto"/>
        <w:jc w:val="center"/>
        <w:tblLook w:val="04A0" w:firstRow="1" w:lastRow="0" w:firstColumn="1" w:lastColumn="0" w:noHBand="0" w:noVBand="1"/>
      </w:tblPr>
      <w:tblGrid>
        <w:gridCol w:w="4530"/>
        <w:gridCol w:w="4530"/>
      </w:tblGrid>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污染物</w:t>
            </w:r>
            <w:r>
              <w:rPr>
                <w:rFonts w:ascii="仿宋" w:eastAsia="仿宋" w:hAnsi="仿宋" w:cs="Times New Roman"/>
                <w:sz w:val="21"/>
                <w:szCs w:val="21"/>
              </w:rPr>
              <w:t>名称</w:t>
            </w:r>
          </w:p>
        </w:tc>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排放</w:t>
            </w:r>
            <w:r>
              <w:rPr>
                <w:rFonts w:ascii="仿宋" w:eastAsia="仿宋" w:hAnsi="仿宋" w:cs="Times New Roman"/>
                <w:sz w:val="21"/>
                <w:szCs w:val="21"/>
              </w:rPr>
              <w:t>量</w:t>
            </w:r>
            <w:r>
              <w:rPr>
                <w:rFonts w:ascii="仿宋" w:eastAsia="仿宋" w:hAnsi="仿宋" w:cs="Times New Roman" w:hint="eastAsia"/>
                <w:sz w:val="21"/>
                <w:szCs w:val="21"/>
              </w:rPr>
              <w:t>(污水</w:t>
            </w:r>
            <w:r>
              <w:rPr>
                <w:rFonts w:ascii="仿宋" w:eastAsia="仿宋" w:hAnsi="仿宋" w:cs="Times New Roman"/>
                <w:sz w:val="21"/>
                <w:szCs w:val="21"/>
              </w:rPr>
              <w:t>处理厂尾水排放量</w:t>
            </w:r>
            <w:r>
              <w:rPr>
                <w:rFonts w:ascii="仿宋" w:eastAsia="仿宋" w:hAnsi="仿宋" w:cs="Times New Roman" w:hint="eastAsia"/>
                <w:sz w:val="21"/>
                <w:szCs w:val="21"/>
              </w:rPr>
              <w:t>t/</w:t>
            </w:r>
            <w:r>
              <w:rPr>
                <w:rFonts w:ascii="仿宋" w:eastAsia="仿宋" w:hAnsi="仿宋" w:cs="Times New Roman"/>
                <w:sz w:val="21"/>
                <w:szCs w:val="21"/>
              </w:rPr>
              <w:t>a</w:t>
            </w:r>
            <w:r>
              <w:rPr>
                <w:rFonts w:ascii="仿宋" w:eastAsia="仿宋" w:hAnsi="仿宋" w:cs="Times New Roman" w:hint="eastAsia"/>
                <w:sz w:val="21"/>
                <w:szCs w:val="21"/>
              </w:rPr>
              <w:t>)</w:t>
            </w:r>
          </w:p>
        </w:tc>
      </w:tr>
      <w:tr w:rsidR="00435ECD" w:rsidTr="00800E01">
        <w:trPr>
          <w:jc w:val="center"/>
        </w:trPr>
        <w:tc>
          <w:tcPr>
            <w:tcW w:w="4530" w:type="dxa"/>
          </w:tcPr>
          <w:p w:rsidR="00435ECD"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废水</w:t>
            </w:r>
            <w:r>
              <w:rPr>
                <w:rFonts w:ascii="仿宋" w:eastAsia="仿宋" w:hAnsi="仿宋" w:cs="Times New Roman"/>
                <w:sz w:val="21"/>
                <w:szCs w:val="21"/>
              </w:rPr>
              <w:t>量</w:t>
            </w:r>
          </w:p>
        </w:tc>
        <w:tc>
          <w:tcPr>
            <w:tcW w:w="4530" w:type="dxa"/>
          </w:tcPr>
          <w:p w:rsidR="00435ECD"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528.5</w:t>
            </w:r>
            <w:r>
              <w:rPr>
                <w:rFonts w:ascii="仿宋" w:eastAsia="仿宋" w:hAnsi="仿宋" w:cs="Times New Roman" w:hint="eastAsia"/>
                <w:sz w:val="21"/>
                <w:szCs w:val="21"/>
              </w:rPr>
              <w:t>万</w:t>
            </w:r>
          </w:p>
        </w:tc>
      </w:tr>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COD</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264.25</w:t>
            </w:r>
          </w:p>
        </w:tc>
      </w:tr>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氨氮</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26.425</w:t>
            </w:r>
          </w:p>
        </w:tc>
      </w:tr>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总</w:t>
            </w:r>
            <w:r>
              <w:rPr>
                <w:rFonts w:ascii="仿宋" w:eastAsia="仿宋" w:hAnsi="仿宋" w:cs="Times New Roman"/>
                <w:sz w:val="21"/>
                <w:szCs w:val="21"/>
              </w:rPr>
              <w:t>氮</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79.275</w:t>
            </w:r>
          </w:p>
        </w:tc>
      </w:tr>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总</w:t>
            </w:r>
            <w:r>
              <w:rPr>
                <w:rFonts w:ascii="仿宋" w:eastAsia="仿宋" w:hAnsi="仿宋" w:cs="Times New Roman"/>
                <w:sz w:val="21"/>
                <w:szCs w:val="21"/>
              </w:rPr>
              <w:t>磷</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2.642</w:t>
            </w:r>
          </w:p>
        </w:tc>
      </w:tr>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SS</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369.95</w:t>
            </w:r>
          </w:p>
        </w:tc>
      </w:tr>
      <w:tr w:rsidR="00926CF1" w:rsidTr="00926CF1">
        <w:trPr>
          <w:jc w:val="center"/>
        </w:trPr>
        <w:tc>
          <w:tcPr>
            <w:tcW w:w="4530" w:type="dxa"/>
          </w:tcPr>
          <w:p w:rsidR="00926CF1" w:rsidRP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石油类</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26.425</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硫化物</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5.285</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挥发酚</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2.642</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52.85</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苯</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0.528</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甲苯</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0.528</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二甲苯</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2.114</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苯胺</w:t>
            </w:r>
            <w:r>
              <w:rPr>
                <w:rFonts w:ascii="仿宋" w:eastAsia="仿宋" w:hAnsi="仿宋" w:cs="Times New Roman"/>
                <w:sz w:val="21"/>
                <w:szCs w:val="21"/>
              </w:rPr>
              <w:t>类</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5.285</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硝基苯</w:t>
            </w:r>
            <w:r>
              <w:rPr>
                <w:rFonts w:ascii="仿宋" w:eastAsia="仿宋" w:hAnsi="仿宋" w:cs="Times New Roman"/>
                <w:sz w:val="21"/>
                <w:szCs w:val="21"/>
              </w:rPr>
              <w:t>类</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10.57</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苯酚</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1.585</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氯苯</w:t>
            </w:r>
            <w:r>
              <w:rPr>
                <w:rFonts w:ascii="仿宋" w:eastAsia="仿宋" w:hAnsi="仿宋" w:cs="Times New Roman"/>
                <w:sz w:val="21"/>
                <w:szCs w:val="21"/>
              </w:rPr>
              <w:t>类</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1.057</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甲醛</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5.285</w:t>
            </w:r>
          </w:p>
        </w:tc>
      </w:tr>
      <w:tr w:rsidR="00926CF1" w:rsidTr="00926CF1">
        <w:trPr>
          <w:jc w:val="center"/>
        </w:trPr>
        <w:tc>
          <w:tcPr>
            <w:tcW w:w="4530" w:type="dxa"/>
          </w:tcPr>
          <w:p w:rsidR="00926CF1" w:rsidRDefault="00926CF1"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丙烯腈</w:t>
            </w:r>
          </w:p>
        </w:tc>
        <w:tc>
          <w:tcPr>
            <w:tcW w:w="4530" w:type="dxa"/>
          </w:tcPr>
          <w:p w:rsidR="00926CF1" w:rsidRPr="00926CF1" w:rsidRDefault="00435ECD" w:rsidP="00926CF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10.57</w:t>
            </w:r>
          </w:p>
        </w:tc>
      </w:tr>
    </w:tbl>
    <w:p w:rsidR="000671C0" w:rsidRDefault="00435ECD" w:rsidP="000671C0">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危险</w:t>
      </w:r>
      <w:r>
        <w:rPr>
          <w:rFonts w:ascii="仿宋" w:eastAsia="仿宋" w:hAnsi="仿宋" w:cs="Times New Roman"/>
          <w:sz w:val="28"/>
          <w:szCs w:val="28"/>
        </w:rPr>
        <w:t>废物预测产生量总计约为</w:t>
      </w:r>
      <w:r>
        <w:rPr>
          <w:rFonts w:ascii="仿宋" w:eastAsia="仿宋" w:hAnsi="仿宋" w:cs="Times New Roman" w:hint="eastAsia"/>
          <w:sz w:val="28"/>
          <w:szCs w:val="28"/>
        </w:rPr>
        <w:t>139750.5吨/年。</w:t>
      </w:r>
    </w:p>
    <w:p w:rsidR="000671C0" w:rsidRDefault="00435ECD" w:rsidP="000671C0">
      <w:pPr>
        <w:pStyle w:val="010"/>
        <w:spacing w:before="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连云港</w:t>
      </w:r>
      <w:r>
        <w:rPr>
          <w:rFonts w:ascii="仿宋" w:eastAsia="仿宋" w:hAnsi="仿宋" w:cs="Times New Roman"/>
          <w:sz w:val="28"/>
          <w:szCs w:val="28"/>
        </w:rPr>
        <w:t>化工产业园主要污染物与上一轮规划污染物排放总量变化情况详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4.2</w:t>
      </w:r>
      <w:r>
        <w:rPr>
          <w:rFonts w:ascii="仿宋" w:eastAsia="仿宋" w:hAnsi="仿宋" w:cs="Times New Roman"/>
          <w:sz w:val="28"/>
          <w:szCs w:val="28"/>
        </w:rPr>
        <w:t>-8</w:t>
      </w:r>
      <w:r>
        <w:rPr>
          <w:rFonts w:ascii="仿宋" w:eastAsia="仿宋" w:hAnsi="仿宋" w:cs="Times New Roman" w:hint="eastAsia"/>
          <w:sz w:val="28"/>
          <w:szCs w:val="28"/>
        </w:rPr>
        <w:t>。</w:t>
      </w:r>
    </w:p>
    <w:p w:rsidR="00435ECD" w:rsidRPr="00435ECD" w:rsidRDefault="00435ECD" w:rsidP="00435ECD">
      <w:pPr>
        <w:pStyle w:val="010"/>
        <w:spacing w:before="0" w:line="400" w:lineRule="exact"/>
        <w:ind w:firstLineChars="0" w:firstLine="573"/>
        <w:jc w:val="center"/>
        <w:rPr>
          <w:rFonts w:ascii="仿宋" w:eastAsia="仿宋" w:hAnsi="仿宋" w:cs="Times New Roman"/>
          <w:b/>
        </w:rPr>
      </w:pPr>
      <w:r w:rsidRPr="00435ECD">
        <w:rPr>
          <w:rFonts w:ascii="仿宋" w:eastAsia="仿宋" w:hAnsi="仿宋" w:cs="Times New Roman" w:hint="eastAsia"/>
          <w:b/>
        </w:rPr>
        <w:t>表4.2</w:t>
      </w:r>
      <w:r w:rsidRPr="00435ECD">
        <w:rPr>
          <w:rFonts w:ascii="仿宋" w:eastAsia="仿宋" w:hAnsi="仿宋" w:cs="Times New Roman"/>
          <w:b/>
        </w:rPr>
        <w:t xml:space="preserve">-8  </w:t>
      </w:r>
      <w:r w:rsidRPr="00435ECD">
        <w:rPr>
          <w:rFonts w:ascii="仿宋" w:eastAsia="仿宋" w:hAnsi="仿宋" w:cs="Times New Roman" w:hint="eastAsia"/>
          <w:b/>
        </w:rPr>
        <w:t>污染物</w:t>
      </w:r>
      <w:r w:rsidRPr="00435ECD">
        <w:rPr>
          <w:rFonts w:ascii="仿宋" w:eastAsia="仿宋" w:hAnsi="仿宋" w:cs="Times New Roman"/>
          <w:b/>
        </w:rPr>
        <w:t>预测排放量与上一轮规划变化情况</w:t>
      </w:r>
    </w:p>
    <w:tbl>
      <w:tblPr>
        <w:tblW w:w="5000" w:type="pct"/>
        <w:tblLook w:val="04A0" w:firstRow="1" w:lastRow="0" w:firstColumn="1" w:lastColumn="0" w:noHBand="0" w:noVBand="1"/>
      </w:tblPr>
      <w:tblGrid>
        <w:gridCol w:w="719"/>
        <w:gridCol w:w="2227"/>
        <w:gridCol w:w="2066"/>
        <w:gridCol w:w="2265"/>
        <w:gridCol w:w="1783"/>
      </w:tblGrid>
      <w:tr w:rsidR="00660CE9" w:rsidRPr="00660CE9" w:rsidTr="00800E01">
        <w:trPr>
          <w:trHeight w:val="270"/>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种类</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污染物名称</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污染物排放</w:t>
            </w:r>
            <w:r w:rsidRPr="00660CE9">
              <w:rPr>
                <w:rFonts w:ascii="仿宋" w:eastAsia="仿宋" w:hAnsi="仿宋"/>
                <w:szCs w:val="21"/>
              </w:rPr>
              <w:t>/</w:t>
            </w:r>
            <w:r w:rsidRPr="00660CE9">
              <w:rPr>
                <w:rFonts w:ascii="仿宋" w:eastAsia="仿宋" w:hAnsi="仿宋" w:hint="eastAsia"/>
                <w:szCs w:val="21"/>
              </w:rPr>
              <w:t>处置总量</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上轮规划环评污染物排放/处置总量</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增减量</w:t>
            </w:r>
          </w:p>
        </w:tc>
      </w:tr>
      <w:tr w:rsidR="00660CE9" w:rsidRPr="00660CE9" w:rsidTr="00800E01">
        <w:trPr>
          <w:trHeight w:val="300"/>
        </w:trPr>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废水</w:t>
            </w: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废水量（万吨</w:t>
            </w:r>
            <w:r w:rsidRPr="00660CE9">
              <w:rPr>
                <w:rFonts w:ascii="仿宋" w:eastAsia="仿宋" w:hAnsi="仿宋"/>
                <w:szCs w:val="21"/>
              </w:rPr>
              <w:t>/</w:t>
            </w:r>
            <w:r w:rsidRPr="00660CE9">
              <w:rPr>
                <w:rFonts w:ascii="仿宋" w:eastAsia="仿宋" w:hAnsi="仿宋" w:hint="eastAsia"/>
                <w:szCs w:val="21"/>
              </w:rPr>
              <w:t>年）</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528.5</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3000.0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-2471.5</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COD</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Pr>
                <w:rFonts w:ascii="仿宋" w:eastAsia="仿宋" w:hAnsi="仿宋"/>
                <w:szCs w:val="21"/>
              </w:rPr>
              <w:t>264.425</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3000.0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r>
              <w:rPr>
                <w:rFonts w:ascii="仿宋" w:eastAsia="仿宋" w:hAnsi="仿宋"/>
                <w:szCs w:val="21"/>
              </w:rPr>
              <w:t>2735.575</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氨氮</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Pr>
                <w:rFonts w:ascii="仿宋" w:eastAsia="仿宋" w:hAnsi="仿宋"/>
                <w:szCs w:val="21"/>
              </w:rPr>
              <w:t>26.425</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450.0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r>
              <w:rPr>
                <w:rFonts w:ascii="仿宋" w:eastAsia="仿宋" w:hAnsi="仿宋"/>
                <w:szCs w:val="21"/>
              </w:rPr>
              <w:t>423.575</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总氮</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Pr>
                <w:rFonts w:ascii="仿宋" w:eastAsia="仿宋" w:hAnsi="仿宋"/>
                <w:szCs w:val="21"/>
              </w:rPr>
              <w:t>79.275</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总磷</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Pr>
                <w:rFonts w:ascii="仿宋" w:eastAsia="仿宋" w:hAnsi="仿宋"/>
                <w:szCs w:val="21"/>
              </w:rPr>
              <w:t>2.642</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15.0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r>
              <w:rPr>
                <w:rFonts w:ascii="仿宋" w:eastAsia="仿宋" w:hAnsi="仿宋"/>
                <w:szCs w:val="21"/>
              </w:rPr>
              <w:t>12.358</w:t>
            </w:r>
          </w:p>
        </w:tc>
      </w:tr>
      <w:tr w:rsidR="00660CE9" w:rsidRPr="00660CE9" w:rsidTr="00800E01">
        <w:trPr>
          <w:trHeight w:val="300"/>
        </w:trPr>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废气</w:t>
            </w: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二氧化硫</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567.9</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2257.0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-1689.1</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氮氧化物</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841.8</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烟（粉）尘</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216.4</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872.0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-655.6</w:t>
            </w:r>
          </w:p>
        </w:tc>
      </w:tr>
      <w:tr w:rsidR="00660CE9" w:rsidRPr="00660CE9" w:rsidTr="00800E01">
        <w:trPr>
          <w:trHeight w:val="300"/>
        </w:trPr>
        <w:tc>
          <w:tcPr>
            <w:tcW w:w="397" w:type="pct"/>
            <w:vMerge/>
            <w:tcBorders>
              <w:top w:val="nil"/>
              <w:left w:val="single" w:sz="4" w:space="0" w:color="auto"/>
              <w:bottom w:val="single" w:sz="4" w:space="0" w:color="auto"/>
              <w:right w:val="single" w:sz="4" w:space="0" w:color="auto"/>
            </w:tcBorders>
            <w:vAlign w:val="center"/>
            <w:hideMark/>
          </w:tcPr>
          <w:p w:rsidR="00660CE9" w:rsidRPr="00660CE9" w:rsidRDefault="00660CE9" w:rsidP="00660CE9">
            <w:pPr>
              <w:jc w:val="center"/>
              <w:rPr>
                <w:rFonts w:ascii="仿宋" w:eastAsia="仿宋" w:hAnsi="仿宋"/>
                <w:szCs w:val="21"/>
              </w:rPr>
            </w:pP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VOCs</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496.7</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w:t>
            </w:r>
          </w:p>
        </w:tc>
      </w:tr>
      <w:tr w:rsidR="00660CE9" w:rsidRPr="00660CE9" w:rsidTr="00800E01">
        <w:trPr>
          <w:trHeight w:val="300"/>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固废</w:t>
            </w:r>
          </w:p>
        </w:tc>
        <w:tc>
          <w:tcPr>
            <w:tcW w:w="1229"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hint="eastAsia"/>
                <w:szCs w:val="21"/>
              </w:rPr>
              <w:t>危险废物</w:t>
            </w:r>
          </w:p>
        </w:tc>
        <w:tc>
          <w:tcPr>
            <w:tcW w:w="114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139750.5*</w:t>
            </w:r>
          </w:p>
        </w:tc>
        <w:tc>
          <w:tcPr>
            <w:tcW w:w="1250"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131000.0</w:t>
            </w:r>
          </w:p>
        </w:tc>
        <w:tc>
          <w:tcPr>
            <w:tcW w:w="984" w:type="pct"/>
            <w:tcBorders>
              <w:top w:val="nil"/>
              <w:left w:val="nil"/>
              <w:bottom w:val="single" w:sz="4" w:space="0" w:color="auto"/>
              <w:right w:val="single" w:sz="4" w:space="0" w:color="auto"/>
            </w:tcBorders>
            <w:shd w:val="clear" w:color="auto" w:fill="auto"/>
            <w:noWrap/>
            <w:vAlign w:val="center"/>
            <w:hideMark/>
          </w:tcPr>
          <w:p w:rsidR="00660CE9" w:rsidRPr="00660CE9" w:rsidRDefault="00660CE9" w:rsidP="00660CE9">
            <w:pPr>
              <w:jc w:val="center"/>
              <w:rPr>
                <w:rFonts w:ascii="仿宋" w:eastAsia="仿宋" w:hAnsi="仿宋"/>
                <w:szCs w:val="21"/>
              </w:rPr>
            </w:pPr>
            <w:r w:rsidRPr="00660CE9">
              <w:rPr>
                <w:rFonts w:ascii="仿宋" w:eastAsia="仿宋" w:hAnsi="仿宋"/>
                <w:szCs w:val="21"/>
              </w:rPr>
              <w:t>8750.5</w:t>
            </w:r>
          </w:p>
        </w:tc>
      </w:tr>
    </w:tbl>
    <w:p w:rsidR="00F2059E" w:rsidRPr="0021110D" w:rsidRDefault="00F2059E" w:rsidP="00635103">
      <w:pPr>
        <w:pStyle w:val="ad"/>
        <w:rPr>
          <w:rFonts w:ascii="仿宋" w:eastAsia="仿宋" w:hAnsi="仿宋"/>
          <w:szCs w:val="28"/>
        </w:rPr>
      </w:pPr>
      <w:bookmarkStart w:id="217" w:name="_Toc53147857"/>
      <w:bookmarkStart w:id="218" w:name="_Toc53147998"/>
      <w:bookmarkStart w:id="219" w:name="_Toc86006306"/>
      <w:r w:rsidRPr="0021110D">
        <w:rPr>
          <w:rFonts w:ascii="仿宋" w:eastAsia="仿宋" w:hAnsi="仿宋"/>
          <w:szCs w:val="28"/>
        </w:rPr>
        <w:t>4.3环境质量现状和变化趋势分析</w:t>
      </w:r>
      <w:bookmarkEnd w:id="217"/>
      <w:bookmarkEnd w:id="218"/>
      <w:bookmarkEnd w:id="219"/>
    </w:p>
    <w:p w:rsidR="00F2059E" w:rsidRPr="00BE2C88" w:rsidRDefault="00F2059E" w:rsidP="00727E9C">
      <w:pPr>
        <w:pStyle w:val="a9"/>
        <w:spacing w:before="60"/>
        <w:rPr>
          <w:rFonts w:ascii="仿宋" w:eastAsia="仿宋" w:hAnsi="仿宋" w:cs="Times New Roman"/>
          <w:sz w:val="28"/>
          <w:szCs w:val="28"/>
        </w:rPr>
      </w:pPr>
      <w:bookmarkStart w:id="220" w:name="_Toc42261678"/>
      <w:bookmarkStart w:id="221" w:name="_Toc53147858"/>
      <w:bookmarkStart w:id="222" w:name="_Toc53147999"/>
      <w:bookmarkStart w:id="223" w:name="_Toc53148140"/>
      <w:bookmarkStart w:id="224" w:name="_Toc86006307"/>
      <w:r w:rsidRPr="00BE2C88">
        <w:rPr>
          <w:rFonts w:ascii="仿宋" w:eastAsia="仿宋" w:hAnsi="仿宋" w:cs="Times New Roman"/>
          <w:sz w:val="28"/>
          <w:szCs w:val="28"/>
        </w:rPr>
        <w:t>4.3.1</w:t>
      </w:r>
      <w:bookmarkEnd w:id="220"/>
      <w:bookmarkEnd w:id="221"/>
      <w:bookmarkEnd w:id="222"/>
      <w:bookmarkEnd w:id="223"/>
      <w:r w:rsidR="00BE2C88">
        <w:rPr>
          <w:rFonts w:ascii="仿宋" w:eastAsia="仿宋" w:hAnsi="仿宋" w:cs="Times New Roman" w:hint="eastAsia"/>
          <w:sz w:val="28"/>
          <w:szCs w:val="28"/>
        </w:rPr>
        <w:t>大气</w:t>
      </w:r>
      <w:r w:rsidR="00BE2C88">
        <w:rPr>
          <w:rFonts w:ascii="仿宋" w:eastAsia="仿宋" w:hAnsi="仿宋" w:cs="Times New Roman"/>
          <w:sz w:val="28"/>
          <w:szCs w:val="28"/>
        </w:rPr>
        <w:t>环境质量现状</w:t>
      </w:r>
      <w:r w:rsidR="00866F45">
        <w:rPr>
          <w:rFonts w:ascii="仿宋" w:eastAsia="仿宋" w:hAnsi="仿宋" w:cs="Times New Roman" w:hint="eastAsia"/>
          <w:sz w:val="28"/>
          <w:szCs w:val="28"/>
        </w:rPr>
        <w:t>和变化</w:t>
      </w:r>
      <w:r w:rsidR="00866F45">
        <w:rPr>
          <w:rFonts w:ascii="仿宋" w:eastAsia="仿宋" w:hAnsi="仿宋" w:cs="Times New Roman"/>
          <w:sz w:val="28"/>
          <w:szCs w:val="28"/>
        </w:rPr>
        <w:t>趋势分析</w:t>
      </w:r>
      <w:bookmarkEnd w:id="224"/>
    </w:p>
    <w:p w:rsidR="00F2059E" w:rsidRPr="00BE2C88" w:rsidRDefault="00F2059E" w:rsidP="00F2059E">
      <w:pPr>
        <w:pStyle w:val="010"/>
        <w:ind w:firstLineChars="0" w:firstLine="0"/>
        <w:outlineLvl w:val="3"/>
        <w:rPr>
          <w:rFonts w:ascii="仿宋" w:eastAsia="仿宋" w:hAnsi="仿宋" w:cs="Times New Roman"/>
          <w:b/>
          <w:sz w:val="28"/>
          <w:szCs w:val="28"/>
        </w:rPr>
      </w:pPr>
      <w:r w:rsidRPr="00BE2C88">
        <w:rPr>
          <w:rFonts w:ascii="仿宋" w:eastAsia="仿宋" w:hAnsi="仿宋" w:cs="Times New Roman"/>
          <w:b/>
          <w:sz w:val="28"/>
          <w:szCs w:val="28"/>
        </w:rPr>
        <w:t>4.3.1.1</w:t>
      </w:r>
      <w:r w:rsidR="00BE2C88">
        <w:rPr>
          <w:rFonts w:ascii="仿宋" w:eastAsia="仿宋" w:hAnsi="仿宋" w:cs="Times New Roman" w:hint="eastAsia"/>
          <w:b/>
          <w:sz w:val="28"/>
          <w:szCs w:val="28"/>
        </w:rPr>
        <w:t>大气</w:t>
      </w:r>
      <w:r w:rsidR="00BE2C88">
        <w:rPr>
          <w:rFonts w:ascii="仿宋" w:eastAsia="仿宋" w:hAnsi="仿宋" w:cs="Times New Roman"/>
          <w:b/>
          <w:sz w:val="28"/>
          <w:szCs w:val="28"/>
        </w:rPr>
        <w:t>基本污染物</w:t>
      </w:r>
      <w:r w:rsidR="00BE2C88">
        <w:rPr>
          <w:rFonts w:ascii="仿宋" w:eastAsia="仿宋" w:hAnsi="仿宋" w:cs="Times New Roman" w:hint="eastAsia"/>
          <w:b/>
          <w:sz w:val="28"/>
          <w:szCs w:val="28"/>
        </w:rPr>
        <w:t>环境</w:t>
      </w:r>
      <w:r w:rsidR="00BE2C88">
        <w:rPr>
          <w:rFonts w:ascii="仿宋" w:eastAsia="仿宋" w:hAnsi="仿宋" w:cs="Times New Roman"/>
          <w:b/>
          <w:sz w:val="28"/>
          <w:szCs w:val="28"/>
        </w:rPr>
        <w:t>质量现状调查</w:t>
      </w:r>
      <w:r w:rsidR="00BE2C88">
        <w:rPr>
          <w:rFonts w:ascii="仿宋" w:eastAsia="仿宋" w:hAnsi="仿宋" w:cs="Times New Roman" w:hint="eastAsia"/>
          <w:b/>
          <w:sz w:val="28"/>
          <w:szCs w:val="28"/>
        </w:rPr>
        <w:t>与</w:t>
      </w:r>
      <w:r w:rsidR="00BE2C88">
        <w:rPr>
          <w:rFonts w:ascii="仿宋" w:eastAsia="仿宋" w:hAnsi="仿宋" w:cs="Times New Roman"/>
          <w:b/>
          <w:sz w:val="28"/>
          <w:szCs w:val="28"/>
        </w:rPr>
        <w:t>评价</w:t>
      </w:r>
    </w:p>
    <w:p w:rsidR="00BE2C88" w:rsidRPr="00B743A1" w:rsidRDefault="00BE2C88" w:rsidP="00BE2C88">
      <w:pPr>
        <w:adjustRightInd w:val="0"/>
        <w:snapToGrid w:val="0"/>
        <w:spacing w:line="500" w:lineRule="exact"/>
        <w:ind w:firstLineChars="200" w:firstLine="560"/>
        <w:rPr>
          <w:rFonts w:ascii="仿宋" w:eastAsia="仿宋" w:hAnsi="仿宋"/>
          <w:color w:val="000000"/>
          <w:sz w:val="28"/>
          <w:szCs w:val="28"/>
        </w:rPr>
      </w:pPr>
      <w:r w:rsidRPr="00B743A1">
        <w:rPr>
          <w:rFonts w:ascii="仿宋" w:eastAsia="仿宋" w:hAnsi="仿宋" w:hint="eastAsia"/>
          <w:color w:val="000000"/>
          <w:sz w:val="28"/>
          <w:szCs w:val="28"/>
        </w:rPr>
        <w:t>根据连云港市环境质量报告书(2020年度)，</w:t>
      </w:r>
      <w:r w:rsidRPr="00B743A1">
        <w:rPr>
          <w:rFonts w:ascii="仿宋" w:eastAsia="仿宋" w:hAnsi="仿宋"/>
          <w:sz w:val="28"/>
          <w:szCs w:val="28"/>
        </w:rPr>
        <w:t>2020年</w:t>
      </w:r>
      <w:r w:rsidRPr="00B743A1">
        <w:rPr>
          <w:rFonts w:ascii="仿宋" w:eastAsia="仿宋" w:hAnsi="仿宋" w:hint="eastAsia"/>
          <w:sz w:val="28"/>
          <w:szCs w:val="28"/>
        </w:rPr>
        <w:t>连云港市</w:t>
      </w:r>
      <w:r w:rsidRPr="00B743A1">
        <w:rPr>
          <w:rFonts w:ascii="仿宋" w:eastAsia="仿宋" w:hAnsi="仿宋"/>
          <w:sz w:val="28"/>
          <w:szCs w:val="28"/>
        </w:rPr>
        <w:t>市区环境空气质量未达</w:t>
      </w:r>
      <w:r w:rsidRPr="00B743A1">
        <w:rPr>
          <w:rFonts w:ascii="仿宋" w:eastAsia="仿宋" w:hAnsi="仿宋" w:hint="eastAsia"/>
          <w:sz w:val="28"/>
          <w:szCs w:val="28"/>
        </w:rPr>
        <w:t>到《</w:t>
      </w:r>
      <w:r w:rsidRPr="00B743A1">
        <w:rPr>
          <w:rFonts w:ascii="仿宋" w:eastAsia="仿宋" w:hAnsi="仿宋"/>
          <w:sz w:val="28"/>
          <w:szCs w:val="28"/>
        </w:rPr>
        <w:t>环境空气质量标准</w:t>
      </w:r>
      <w:r w:rsidRPr="00B743A1">
        <w:rPr>
          <w:rFonts w:ascii="仿宋" w:eastAsia="仿宋" w:hAnsi="仿宋" w:hint="eastAsia"/>
          <w:sz w:val="28"/>
          <w:szCs w:val="28"/>
        </w:rPr>
        <w:t>》</w:t>
      </w:r>
      <w:r w:rsidRPr="00B743A1">
        <w:rPr>
          <w:rFonts w:ascii="仿宋" w:eastAsia="仿宋" w:hAnsi="仿宋"/>
          <w:sz w:val="28"/>
          <w:szCs w:val="28"/>
        </w:rPr>
        <w:t>(GB3095-2012)二级标准</w:t>
      </w:r>
      <w:r w:rsidRPr="00B743A1">
        <w:rPr>
          <w:rFonts w:ascii="仿宋" w:eastAsia="仿宋" w:hAnsi="仿宋" w:hint="eastAsia"/>
          <w:sz w:val="28"/>
          <w:szCs w:val="28"/>
        </w:rPr>
        <w:t>，</w:t>
      </w:r>
      <w:r w:rsidRPr="00B743A1">
        <w:rPr>
          <w:rFonts w:ascii="仿宋" w:eastAsia="仿宋" w:hAnsi="仿宋"/>
          <w:sz w:val="28"/>
          <w:szCs w:val="28"/>
        </w:rPr>
        <w:t>超标</w:t>
      </w:r>
      <w:r w:rsidRPr="00B743A1">
        <w:rPr>
          <w:rFonts w:ascii="仿宋" w:eastAsia="仿宋" w:hAnsi="仿宋" w:hint="eastAsia"/>
          <w:sz w:val="28"/>
          <w:szCs w:val="28"/>
        </w:rPr>
        <w:t>污染物</w:t>
      </w:r>
      <w:r w:rsidRPr="00B743A1">
        <w:rPr>
          <w:rFonts w:ascii="仿宋" w:eastAsia="仿宋" w:hAnsi="仿宋"/>
          <w:sz w:val="28"/>
          <w:szCs w:val="28"/>
        </w:rPr>
        <w:t>为</w:t>
      </w:r>
      <w:r w:rsidRPr="00B743A1">
        <w:rPr>
          <w:rFonts w:ascii="仿宋" w:eastAsia="仿宋" w:hAnsi="仿宋" w:hint="eastAsia"/>
          <w:sz w:val="28"/>
          <w:szCs w:val="28"/>
        </w:rPr>
        <w:t>细颗粒物和臭氧。其中二氧化硫</w:t>
      </w:r>
      <w:r w:rsidRPr="00B743A1">
        <w:rPr>
          <w:rFonts w:ascii="仿宋" w:eastAsia="仿宋" w:hAnsi="仿宋"/>
          <w:sz w:val="28"/>
          <w:szCs w:val="28"/>
        </w:rPr>
        <w:t>、</w:t>
      </w:r>
      <w:r w:rsidRPr="00B743A1">
        <w:rPr>
          <w:rFonts w:ascii="仿宋" w:eastAsia="仿宋" w:hAnsi="仿宋" w:hint="eastAsia"/>
          <w:sz w:val="28"/>
          <w:szCs w:val="28"/>
        </w:rPr>
        <w:t>二氧化氮</w:t>
      </w:r>
      <w:r w:rsidRPr="00B743A1">
        <w:rPr>
          <w:rFonts w:ascii="仿宋" w:eastAsia="仿宋" w:hAnsi="仿宋"/>
          <w:sz w:val="28"/>
          <w:szCs w:val="28"/>
        </w:rPr>
        <w:t>、</w:t>
      </w:r>
      <w:r w:rsidRPr="00B743A1">
        <w:rPr>
          <w:rFonts w:ascii="仿宋" w:eastAsia="仿宋" w:hAnsi="仿宋" w:hint="eastAsia"/>
          <w:sz w:val="28"/>
          <w:szCs w:val="28"/>
        </w:rPr>
        <w:t>可吸入颗粒物和细颗粒物</w:t>
      </w:r>
      <w:r w:rsidRPr="00B743A1">
        <w:rPr>
          <w:rFonts w:ascii="仿宋" w:eastAsia="仿宋" w:hAnsi="仿宋"/>
          <w:sz w:val="28"/>
          <w:szCs w:val="28"/>
        </w:rPr>
        <w:t>的年均浓度分别为</w:t>
      </w:r>
      <w:r w:rsidRPr="00B743A1">
        <w:rPr>
          <w:rFonts w:ascii="仿宋" w:eastAsia="仿宋" w:hAnsi="仿宋" w:hint="eastAsia"/>
          <w:sz w:val="28"/>
          <w:szCs w:val="28"/>
        </w:rPr>
        <w:t>10微克/立方米</w:t>
      </w:r>
      <w:r w:rsidRPr="00B743A1">
        <w:rPr>
          <w:rFonts w:ascii="仿宋" w:eastAsia="仿宋" w:hAnsi="仿宋"/>
          <w:sz w:val="28"/>
          <w:szCs w:val="28"/>
        </w:rPr>
        <w:t>、</w:t>
      </w:r>
      <w:r w:rsidRPr="00B743A1">
        <w:rPr>
          <w:rFonts w:ascii="仿宋" w:eastAsia="仿宋" w:hAnsi="仿宋" w:hint="eastAsia"/>
          <w:sz w:val="28"/>
          <w:szCs w:val="28"/>
        </w:rPr>
        <w:t>28微克/立方米</w:t>
      </w:r>
      <w:r w:rsidRPr="00B743A1">
        <w:rPr>
          <w:rFonts w:ascii="仿宋" w:eastAsia="仿宋" w:hAnsi="仿宋"/>
          <w:sz w:val="28"/>
          <w:szCs w:val="28"/>
        </w:rPr>
        <w:t>、</w:t>
      </w:r>
      <w:r w:rsidRPr="00B743A1">
        <w:rPr>
          <w:rFonts w:ascii="仿宋" w:eastAsia="仿宋" w:hAnsi="仿宋" w:hint="eastAsia"/>
          <w:sz w:val="28"/>
          <w:szCs w:val="28"/>
        </w:rPr>
        <w:t>55微克/立方米</w:t>
      </w:r>
      <w:r w:rsidRPr="00B743A1">
        <w:rPr>
          <w:rFonts w:ascii="仿宋" w:eastAsia="仿宋" w:hAnsi="仿宋"/>
          <w:sz w:val="28"/>
          <w:szCs w:val="28"/>
        </w:rPr>
        <w:t>、</w:t>
      </w:r>
      <w:r w:rsidRPr="00B743A1">
        <w:rPr>
          <w:rFonts w:ascii="仿宋" w:eastAsia="仿宋" w:hAnsi="仿宋" w:hint="eastAsia"/>
          <w:sz w:val="28"/>
          <w:szCs w:val="28"/>
        </w:rPr>
        <w:t>37微克/立方米</w:t>
      </w:r>
      <w:r w:rsidRPr="00B743A1">
        <w:rPr>
          <w:rFonts w:ascii="仿宋" w:eastAsia="仿宋" w:hAnsi="仿宋"/>
          <w:sz w:val="28"/>
          <w:szCs w:val="28"/>
        </w:rPr>
        <w:t>。</w:t>
      </w:r>
      <w:r w:rsidRPr="00B743A1">
        <w:rPr>
          <w:rFonts w:ascii="仿宋" w:eastAsia="仿宋" w:hAnsi="仿宋" w:hint="eastAsia"/>
          <w:sz w:val="28"/>
          <w:szCs w:val="28"/>
        </w:rPr>
        <w:t>O</w:t>
      </w:r>
      <w:r w:rsidRPr="00B743A1">
        <w:rPr>
          <w:rFonts w:ascii="仿宋" w:eastAsia="仿宋" w:hAnsi="仿宋" w:hint="eastAsia"/>
          <w:sz w:val="28"/>
          <w:szCs w:val="28"/>
          <w:vertAlign w:val="subscript"/>
        </w:rPr>
        <w:t>3</w:t>
      </w:r>
      <w:r w:rsidRPr="00B743A1">
        <w:rPr>
          <w:rFonts w:ascii="仿宋" w:eastAsia="仿宋" w:hAnsi="仿宋"/>
          <w:sz w:val="28"/>
          <w:szCs w:val="28"/>
        </w:rPr>
        <w:t>日最大8小时</w:t>
      </w:r>
      <w:r w:rsidRPr="00B743A1">
        <w:rPr>
          <w:rFonts w:ascii="仿宋" w:eastAsia="仿宋" w:hAnsi="仿宋" w:hint="eastAsia"/>
          <w:sz w:val="28"/>
          <w:szCs w:val="28"/>
        </w:rPr>
        <w:t>均值第90百分位浓度为163微克/立方米。CO</w:t>
      </w:r>
      <w:r w:rsidRPr="00B743A1">
        <w:rPr>
          <w:rFonts w:ascii="仿宋" w:eastAsia="仿宋" w:hAnsi="仿宋"/>
          <w:sz w:val="28"/>
          <w:szCs w:val="28"/>
        </w:rPr>
        <w:t>日均</w:t>
      </w:r>
      <w:r w:rsidRPr="00B743A1">
        <w:rPr>
          <w:rFonts w:ascii="仿宋" w:eastAsia="仿宋" w:hAnsi="仿宋" w:hint="eastAsia"/>
          <w:sz w:val="28"/>
          <w:szCs w:val="28"/>
        </w:rPr>
        <w:t>值</w:t>
      </w:r>
      <w:r w:rsidRPr="00B743A1">
        <w:rPr>
          <w:rFonts w:ascii="仿宋" w:eastAsia="仿宋" w:hAnsi="仿宋"/>
          <w:sz w:val="28"/>
          <w:szCs w:val="28"/>
        </w:rPr>
        <w:t>第</w:t>
      </w:r>
      <w:r w:rsidRPr="00B743A1">
        <w:rPr>
          <w:rFonts w:ascii="仿宋" w:eastAsia="仿宋" w:hAnsi="仿宋" w:hint="eastAsia"/>
          <w:sz w:val="28"/>
          <w:szCs w:val="28"/>
        </w:rPr>
        <w:t>95百分位浓度为1.3毫克/立方米。</w:t>
      </w:r>
    </w:p>
    <w:p w:rsidR="00BE2C88" w:rsidRPr="00B743A1" w:rsidRDefault="00BE2C88" w:rsidP="00BE2C88">
      <w:pPr>
        <w:adjustRightInd w:val="0"/>
        <w:snapToGrid w:val="0"/>
        <w:spacing w:line="500" w:lineRule="exact"/>
        <w:ind w:firstLineChars="200" w:firstLine="560"/>
        <w:rPr>
          <w:rFonts w:ascii="仿宋" w:eastAsia="仿宋" w:hAnsi="仿宋"/>
          <w:color w:val="000000"/>
          <w:sz w:val="28"/>
          <w:szCs w:val="28"/>
        </w:rPr>
      </w:pPr>
      <w:r w:rsidRPr="00B743A1">
        <w:rPr>
          <w:rFonts w:ascii="仿宋" w:eastAsia="仿宋" w:hAnsi="仿宋" w:hint="eastAsia"/>
          <w:sz w:val="28"/>
          <w:szCs w:val="28"/>
        </w:rPr>
        <w:t>细颗粒物：全市细颗粒物年均浓度和日均值第95百分位浓度分别为</w:t>
      </w:r>
      <w:r w:rsidRPr="00B743A1">
        <w:rPr>
          <w:rFonts w:ascii="仿宋" w:eastAsia="仿宋" w:hAnsi="仿宋"/>
          <w:sz w:val="28"/>
          <w:szCs w:val="28"/>
        </w:rPr>
        <w:t>37</w:t>
      </w:r>
      <w:r w:rsidRPr="00B743A1">
        <w:rPr>
          <w:rFonts w:ascii="仿宋" w:eastAsia="仿宋" w:hAnsi="仿宋" w:hint="eastAsia"/>
          <w:sz w:val="28"/>
          <w:szCs w:val="28"/>
        </w:rPr>
        <w:t>微克/立方米和90微克/立方米，均超过国家环境空气二级标准，超标倍数分别为0.06倍和0.20倍。按日均值评价：日均值范围为</w:t>
      </w:r>
      <w:r w:rsidRPr="00B743A1">
        <w:rPr>
          <w:rFonts w:ascii="仿宋" w:eastAsia="仿宋" w:hAnsi="仿宋"/>
          <w:sz w:val="28"/>
          <w:szCs w:val="28"/>
        </w:rPr>
        <w:t>4</w:t>
      </w:r>
      <w:r w:rsidRPr="00B743A1">
        <w:rPr>
          <w:rFonts w:ascii="仿宋" w:eastAsia="仿宋" w:hAnsi="仿宋" w:hint="eastAsia"/>
          <w:sz w:val="28"/>
          <w:szCs w:val="28"/>
        </w:rPr>
        <w:t>～</w:t>
      </w:r>
      <w:r w:rsidRPr="00B743A1">
        <w:rPr>
          <w:rFonts w:ascii="仿宋" w:eastAsia="仿宋" w:hAnsi="仿宋"/>
          <w:sz w:val="28"/>
          <w:szCs w:val="28"/>
        </w:rPr>
        <w:t>215</w:t>
      </w:r>
      <w:r w:rsidRPr="00B743A1">
        <w:rPr>
          <w:rFonts w:ascii="仿宋" w:eastAsia="仿宋" w:hAnsi="仿宋" w:hint="eastAsia"/>
          <w:sz w:val="28"/>
          <w:szCs w:val="28"/>
        </w:rPr>
        <w:t>微克/立方米，达标率为</w:t>
      </w:r>
      <w:r w:rsidRPr="00B743A1">
        <w:rPr>
          <w:rFonts w:ascii="仿宋" w:eastAsia="仿宋" w:hAnsi="仿宋"/>
          <w:sz w:val="28"/>
          <w:szCs w:val="28"/>
        </w:rPr>
        <w:t>92.5</w:t>
      </w:r>
      <w:r w:rsidRPr="00B743A1">
        <w:rPr>
          <w:rFonts w:ascii="仿宋" w:eastAsia="仿宋" w:hAnsi="仿宋" w:hint="eastAsia"/>
          <w:sz w:val="28"/>
          <w:szCs w:val="28"/>
        </w:rPr>
        <w:t>%。日均浓度相对集中在15～75微克/立方米之间，出现频次为73.2%，</w:t>
      </w:r>
    </w:p>
    <w:p w:rsidR="00BE2C88" w:rsidRPr="00B743A1" w:rsidRDefault="00BE2C88" w:rsidP="00BE2C88">
      <w:pPr>
        <w:adjustRightInd w:val="0"/>
        <w:snapToGrid w:val="0"/>
        <w:spacing w:line="500" w:lineRule="exact"/>
        <w:ind w:firstLineChars="200" w:firstLine="560"/>
        <w:rPr>
          <w:rFonts w:ascii="仿宋" w:eastAsia="仿宋" w:hAnsi="仿宋"/>
          <w:color w:val="000000"/>
          <w:sz w:val="28"/>
          <w:szCs w:val="28"/>
        </w:rPr>
      </w:pPr>
      <w:r w:rsidRPr="00B743A1">
        <w:rPr>
          <w:rFonts w:ascii="仿宋" w:eastAsia="仿宋" w:hAnsi="仿宋" w:hint="eastAsia"/>
          <w:color w:val="000000"/>
          <w:sz w:val="28"/>
          <w:szCs w:val="28"/>
        </w:rPr>
        <w:t>可吸入颗粒物：</w:t>
      </w:r>
      <w:r w:rsidRPr="00B743A1">
        <w:rPr>
          <w:rFonts w:ascii="仿宋" w:eastAsia="仿宋" w:hAnsi="仿宋" w:hint="eastAsia"/>
          <w:sz w:val="28"/>
          <w:szCs w:val="28"/>
        </w:rPr>
        <w:t>全市可吸入颗粒物年均浓度和日均值第95百分位浓度分别为55微克/立方米和106微克/立方米，均达到国家环境空气二级标准。</w:t>
      </w:r>
      <w:r w:rsidRPr="00B743A1">
        <w:rPr>
          <w:rFonts w:ascii="仿宋" w:eastAsia="仿宋" w:hAnsi="仿宋"/>
          <w:sz w:val="28"/>
          <w:szCs w:val="28"/>
        </w:rPr>
        <w:t>按日均值评价</w:t>
      </w:r>
      <w:r w:rsidRPr="00B743A1">
        <w:rPr>
          <w:rFonts w:ascii="仿宋" w:eastAsia="仿宋" w:hAnsi="仿宋" w:hint="eastAsia"/>
          <w:sz w:val="28"/>
          <w:szCs w:val="28"/>
        </w:rPr>
        <w:t>：日均值范围为</w:t>
      </w:r>
      <w:r w:rsidRPr="00B743A1">
        <w:rPr>
          <w:rFonts w:ascii="仿宋" w:eastAsia="仿宋" w:hAnsi="仿宋"/>
          <w:sz w:val="28"/>
          <w:szCs w:val="28"/>
        </w:rPr>
        <w:t>9</w:t>
      </w:r>
      <w:r w:rsidRPr="00B743A1">
        <w:rPr>
          <w:rFonts w:ascii="仿宋" w:eastAsia="仿宋" w:hAnsi="仿宋" w:hint="eastAsia"/>
          <w:sz w:val="28"/>
          <w:szCs w:val="28"/>
        </w:rPr>
        <w:t>～</w:t>
      </w:r>
      <w:r w:rsidRPr="00B743A1">
        <w:rPr>
          <w:rFonts w:ascii="仿宋" w:eastAsia="仿宋" w:hAnsi="仿宋"/>
          <w:sz w:val="28"/>
          <w:szCs w:val="28"/>
        </w:rPr>
        <w:t>259</w:t>
      </w:r>
      <w:r w:rsidRPr="00B743A1">
        <w:rPr>
          <w:rFonts w:ascii="仿宋" w:eastAsia="仿宋" w:hAnsi="仿宋" w:hint="eastAsia"/>
          <w:sz w:val="28"/>
          <w:szCs w:val="28"/>
        </w:rPr>
        <w:t>微克/立方米，达标率为98.1%。日均值浓度相对集中在9～100微克/立方米之间，出现频次为93.9%。</w:t>
      </w:r>
    </w:p>
    <w:p w:rsidR="00BE2C88" w:rsidRPr="00B743A1" w:rsidRDefault="00BE2C88" w:rsidP="00BE2C88">
      <w:pPr>
        <w:adjustRightInd w:val="0"/>
        <w:snapToGrid w:val="0"/>
        <w:spacing w:line="500" w:lineRule="exact"/>
        <w:ind w:firstLineChars="200" w:firstLine="560"/>
        <w:rPr>
          <w:rFonts w:ascii="仿宋" w:eastAsia="仿宋" w:hAnsi="仿宋"/>
          <w:color w:val="000000"/>
          <w:sz w:val="28"/>
          <w:szCs w:val="28"/>
        </w:rPr>
      </w:pPr>
      <w:r w:rsidRPr="00B743A1">
        <w:rPr>
          <w:rFonts w:ascii="仿宋" w:eastAsia="仿宋" w:hAnsi="仿宋" w:hint="eastAsia"/>
          <w:color w:val="000000"/>
          <w:sz w:val="28"/>
          <w:szCs w:val="28"/>
        </w:rPr>
        <w:t>臭氧：</w:t>
      </w:r>
      <w:r w:rsidRPr="00B743A1">
        <w:rPr>
          <w:rFonts w:ascii="仿宋" w:eastAsia="仿宋" w:hAnsi="仿宋" w:hint="eastAsia"/>
          <w:sz w:val="28"/>
          <w:szCs w:val="28"/>
        </w:rPr>
        <w:t>全市臭氧日最大8小时平均值第9</w:t>
      </w:r>
      <w:r w:rsidRPr="00B743A1">
        <w:rPr>
          <w:rFonts w:ascii="仿宋" w:eastAsia="仿宋" w:hAnsi="仿宋"/>
          <w:sz w:val="28"/>
          <w:szCs w:val="28"/>
        </w:rPr>
        <w:t>0</w:t>
      </w:r>
      <w:r w:rsidRPr="00B743A1">
        <w:rPr>
          <w:rFonts w:ascii="仿宋" w:eastAsia="仿宋" w:hAnsi="仿宋" w:hint="eastAsia"/>
          <w:sz w:val="28"/>
          <w:szCs w:val="28"/>
        </w:rPr>
        <w:t>百分位浓度为1</w:t>
      </w:r>
      <w:r w:rsidRPr="00B743A1">
        <w:rPr>
          <w:rFonts w:ascii="仿宋" w:eastAsia="仿宋" w:hAnsi="仿宋"/>
          <w:sz w:val="28"/>
          <w:szCs w:val="28"/>
        </w:rPr>
        <w:t>63</w:t>
      </w:r>
      <w:r w:rsidRPr="00B743A1">
        <w:rPr>
          <w:rFonts w:ascii="仿宋" w:eastAsia="仿宋" w:hAnsi="仿宋" w:hint="eastAsia"/>
          <w:sz w:val="28"/>
          <w:szCs w:val="28"/>
        </w:rPr>
        <w:t>微克/立方米，超过国家环境空气二级标准，超标倍数为0</w:t>
      </w:r>
      <w:r w:rsidRPr="00B743A1">
        <w:rPr>
          <w:rFonts w:ascii="仿宋" w:eastAsia="仿宋" w:hAnsi="仿宋"/>
          <w:sz w:val="28"/>
          <w:szCs w:val="28"/>
        </w:rPr>
        <w:t>.02倍</w:t>
      </w:r>
      <w:r w:rsidRPr="00B743A1">
        <w:rPr>
          <w:rFonts w:ascii="仿宋" w:eastAsia="仿宋" w:hAnsi="仿宋" w:hint="eastAsia"/>
          <w:sz w:val="28"/>
          <w:szCs w:val="28"/>
        </w:rPr>
        <w:t>。</w:t>
      </w:r>
      <w:r w:rsidRPr="00B743A1">
        <w:rPr>
          <w:rFonts w:ascii="仿宋" w:eastAsia="仿宋" w:hAnsi="仿宋"/>
          <w:sz w:val="28"/>
          <w:szCs w:val="28"/>
        </w:rPr>
        <w:t>按日均值评价</w:t>
      </w:r>
      <w:r w:rsidRPr="00B743A1">
        <w:rPr>
          <w:rFonts w:ascii="仿宋" w:eastAsia="仿宋" w:hAnsi="仿宋" w:hint="eastAsia"/>
          <w:sz w:val="28"/>
          <w:szCs w:val="28"/>
        </w:rPr>
        <w:t>：臭氧日最大8小时平均值浓度范围为</w:t>
      </w:r>
      <w:r w:rsidRPr="00B743A1">
        <w:rPr>
          <w:rFonts w:ascii="仿宋" w:eastAsia="仿宋" w:hAnsi="仿宋"/>
          <w:sz w:val="28"/>
          <w:szCs w:val="28"/>
        </w:rPr>
        <w:t>15</w:t>
      </w:r>
      <w:r w:rsidRPr="00B743A1">
        <w:rPr>
          <w:rFonts w:ascii="仿宋" w:eastAsia="仿宋" w:hAnsi="仿宋" w:hint="eastAsia"/>
          <w:sz w:val="28"/>
          <w:szCs w:val="28"/>
        </w:rPr>
        <w:t>～</w:t>
      </w:r>
      <w:r w:rsidRPr="00B743A1">
        <w:rPr>
          <w:rFonts w:ascii="仿宋" w:eastAsia="仿宋" w:hAnsi="仿宋"/>
          <w:sz w:val="28"/>
          <w:szCs w:val="28"/>
        </w:rPr>
        <w:t>226</w:t>
      </w:r>
      <w:r w:rsidRPr="00B743A1">
        <w:rPr>
          <w:rFonts w:ascii="仿宋" w:eastAsia="仿宋" w:hAnsi="仿宋" w:hint="eastAsia"/>
          <w:sz w:val="28"/>
          <w:szCs w:val="28"/>
        </w:rPr>
        <w:t>微克/立方米，达标率为8</w:t>
      </w:r>
      <w:r w:rsidRPr="00B743A1">
        <w:rPr>
          <w:rFonts w:ascii="仿宋" w:eastAsia="仿宋" w:hAnsi="仿宋"/>
          <w:sz w:val="28"/>
          <w:szCs w:val="28"/>
        </w:rPr>
        <w:t>8.0</w:t>
      </w:r>
      <w:r w:rsidRPr="00B743A1">
        <w:rPr>
          <w:rFonts w:ascii="仿宋" w:eastAsia="仿宋" w:hAnsi="仿宋" w:hint="eastAsia"/>
          <w:sz w:val="28"/>
          <w:szCs w:val="28"/>
        </w:rPr>
        <w:t>%。浓度相对集中在30～160微克/立方米之间，出现频次为87.2%。</w:t>
      </w:r>
    </w:p>
    <w:p w:rsidR="00BE2C88" w:rsidRPr="00B743A1" w:rsidRDefault="00BE2C88" w:rsidP="00BE2C88">
      <w:pPr>
        <w:adjustRightInd w:val="0"/>
        <w:snapToGrid w:val="0"/>
        <w:spacing w:line="500" w:lineRule="exact"/>
        <w:ind w:firstLineChars="200" w:firstLine="560"/>
        <w:rPr>
          <w:rFonts w:ascii="仿宋" w:eastAsia="仿宋" w:hAnsi="仿宋"/>
          <w:sz w:val="28"/>
          <w:szCs w:val="28"/>
        </w:rPr>
      </w:pPr>
      <w:r w:rsidRPr="00B743A1">
        <w:rPr>
          <w:rFonts w:ascii="仿宋" w:eastAsia="仿宋" w:hAnsi="仿宋" w:hint="eastAsia"/>
          <w:color w:val="000000"/>
          <w:sz w:val="28"/>
          <w:szCs w:val="28"/>
        </w:rPr>
        <w:t>二氧化氮：</w:t>
      </w:r>
      <w:r w:rsidRPr="00B743A1">
        <w:rPr>
          <w:rFonts w:ascii="仿宋" w:eastAsia="仿宋" w:hAnsi="仿宋" w:hint="eastAsia"/>
          <w:sz w:val="28"/>
          <w:szCs w:val="28"/>
        </w:rPr>
        <w:t>二氧化氮年均浓度和日均值第</w:t>
      </w:r>
      <w:r w:rsidRPr="00B743A1">
        <w:rPr>
          <w:rFonts w:ascii="仿宋" w:eastAsia="仿宋" w:hAnsi="仿宋"/>
          <w:sz w:val="28"/>
          <w:szCs w:val="28"/>
        </w:rPr>
        <w:t>98百分位浓度分别为</w:t>
      </w:r>
      <w:r w:rsidRPr="00B743A1">
        <w:rPr>
          <w:rFonts w:ascii="仿宋" w:eastAsia="仿宋" w:hAnsi="仿宋" w:hint="eastAsia"/>
          <w:sz w:val="28"/>
          <w:szCs w:val="28"/>
        </w:rPr>
        <w:t>28</w:t>
      </w:r>
      <w:r w:rsidRPr="00B743A1">
        <w:rPr>
          <w:rFonts w:ascii="仿宋" w:eastAsia="仿宋" w:hAnsi="仿宋"/>
          <w:sz w:val="28"/>
          <w:szCs w:val="28"/>
        </w:rPr>
        <w:t>微克/立方米和</w:t>
      </w:r>
      <w:r w:rsidRPr="00B743A1">
        <w:rPr>
          <w:rFonts w:ascii="仿宋" w:eastAsia="仿宋" w:hAnsi="仿宋" w:hint="eastAsia"/>
          <w:sz w:val="28"/>
          <w:szCs w:val="28"/>
        </w:rPr>
        <w:t>69</w:t>
      </w:r>
      <w:r w:rsidRPr="00B743A1">
        <w:rPr>
          <w:rFonts w:ascii="仿宋" w:eastAsia="仿宋" w:hAnsi="仿宋"/>
          <w:sz w:val="28"/>
          <w:szCs w:val="28"/>
        </w:rPr>
        <w:t>微克/立方米，</w:t>
      </w:r>
      <w:r w:rsidRPr="00B743A1">
        <w:rPr>
          <w:rFonts w:ascii="仿宋" w:eastAsia="仿宋" w:hAnsi="仿宋" w:hint="eastAsia"/>
          <w:sz w:val="28"/>
          <w:szCs w:val="28"/>
        </w:rPr>
        <w:t>均达到国家环境空气二级标准。</w:t>
      </w:r>
      <w:r w:rsidRPr="00B743A1">
        <w:rPr>
          <w:rFonts w:ascii="仿宋" w:eastAsia="仿宋" w:hAnsi="仿宋"/>
          <w:sz w:val="28"/>
          <w:szCs w:val="28"/>
        </w:rPr>
        <w:t>按日均值评价</w:t>
      </w:r>
      <w:r w:rsidRPr="00B743A1">
        <w:rPr>
          <w:rFonts w:ascii="仿宋" w:eastAsia="仿宋" w:hAnsi="仿宋" w:hint="eastAsia"/>
          <w:sz w:val="28"/>
          <w:szCs w:val="28"/>
        </w:rPr>
        <w:t>：日均浓度范围为</w:t>
      </w:r>
      <w:r w:rsidRPr="00B743A1">
        <w:rPr>
          <w:rFonts w:ascii="仿宋" w:eastAsia="仿宋" w:hAnsi="仿宋"/>
          <w:sz w:val="28"/>
          <w:szCs w:val="28"/>
        </w:rPr>
        <w:t>5</w:t>
      </w:r>
      <w:r w:rsidRPr="00B743A1">
        <w:rPr>
          <w:rFonts w:ascii="仿宋" w:eastAsia="仿宋" w:hAnsi="仿宋" w:hint="eastAsia"/>
          <w:sz w:val="28"/>
          <w:szCs w:val="28"/>
        </w:rPr>
        <w:t>～</w:t>
      </w:r>
      <w:r w:rsidRPr="00B743A1">
        <w:rPr>
          <w:rFonts w:ascii="仿宋" w:eastAsia="仿宋" w:hAnsi="仿宋"/>
          <w:sz w:val="28"/>
          <w:szCs w:val="28"/>
        </w:rPr>
        <w:t>76</w:t>
      </w:r>
      <w:r w:rsidRPr="00B743A1">
        <w:rPr>
          <w:rFonts w:ascii="仿宋" w:eastAsia="仿宋" w:hAnsi="仿宋" w:hint="eastAsia"/>
          <w:sz w:val="28"/>
          <w:szCs w:val="28"/>
        </w:rPr>
        <w:t>微克/立方米，达标率为1</w:t>
      </w:r>
      <w:r w:rsidRPr="00B743A1">
        <w:rPr>
          <w:rFonts w:ascii="仿宋" w:eastAsia="仿宋" w:hAnsi="仿宋"/>
          <w:sz w:val="28"/>
          <w:szCs w:val="28"/>
        </w:rPr>
        <w:t>00.0</w:t>
      </w:r>
      <w:r w:rsidRPr="00B743A1">
        <w:rPr>
          <w:rFonts w:ascii="仿宋" w:eastAsia="仿宋" w:hAnsi="仿宋" w:hint="eastAsia"/>
          <w:sz w:val="28"/>
          <w:szCs w:val="28"/>
        </w:rPr>
        <w:t>%。日均值浓度相对集中在10～60微克/立方米之间，出现频次为92.3%。</w:t>
      </w:r>
    </w:p>
    <w:p w:rsidR="00BE2C88" w:rsidRPr="00B743A1" w:rsidRDefault="00BE2C88" w:rsidP="00BE2C88">
      <w:pPr>
        <w:adjustRightInd w:val="0"/>
        <w:snapToGrid w:val="0"/>
        <w:spacing w:line="500" w:lineRule="exact"/>
        <w:ind w:firstLineChars="200" w:firstLine="560"/>
        <w:rPr>
          <w:rFonts w:ascii="仿宋" w:eastAsia="仿宋" w:hAnsi="仿宋"/>
          <w:sz w:val="28"/>
          <w:szCs w:val="28"/>
        </w:rPr>
      </w:pPr>
      <w:r w:rsidRPr="00B743A1">
        <w:rPr>
          <w:rFonts w:ascii="仿宋" w:eastAsia="仿宋" w:hAnsi="仿宋" w:hint="eastAsia"/>
          <w:color w:val="000000"/>
          <w:sz w:val="28"/>
          <w:szCs w:val="28"/>
        </w:rPr>
        <w:t>二氧化硫：</w:t>
      </w:r>
      <w:r w:rsidRPr="00B743A1">
        <w:rPr>
          <w:rFonts w:ascii="仿宋" w:eastAsia="仿宋" w:hAnsi="仿宋" w:hint="eastAsia"/>
          <w:sz w:val="28"/>
          <w:szCs w:val="28"/>
        </w:rPr>
        <w:t>二氧化硫年均浓度和日均值第98百分位浓度分别为10微</w:t>
      </w:r>
      <w:r w:rsidRPr="00B743A1">
        <w:rPr>
          <w:rFonts w:ascii="仿宋" w:eastAsia="仿宋" w:hAnsi="仿宋" w:hint="eastAsia"/>
          <w:sz w:val="28"/>
          <w:szCs w:val="28"/>
        </w:rPr>
        <w:lastRenderedPageBreak/>
        <w:t>克/立方米和26微克/立方米，均达到国家环境空气二级标准。</w:t>
      </w:r>
      <w:r w:rsidRPr="00B743A1">
        <w:rPr>
          <w:rFonts w:ascii="仿宋" w:eastAsia="仿宋" w:hAnsi="仿宋"/>
          <w:sz w:val="28"/>
          <w:szCs w:val="28"/>
        </w:rPr>
        <w:t>按日均值评价</w:t>
      </w:r>
      <w:r w:rsidRPr="00B743A1">
        <w:rPr>
          <w:rFonts w:ascii="仿宋" w:eastAsia="仿宋" w:hAnsi="仿宋" w:hint="eastAsia"/>
          <w:sz w:val="28"/>
          <w:szCs w:val="28"/>
        </w:rPr>
        <w:t>：日均值浓度范围为</w:t>
      </w:r>
      <w:r w:rsidRPr="00B743A1">
        <w:rPr>
          <w:rFonts w:ascii="仿宋" w:eastAsia="仿宋" w:hAnsi="仿宋"/>
          <w:sz w:val="28"/>
          <w:szCs w:val="28"/>
        </w:rPr>
        <w:t>2</w:t>
      </w:r>
      <w:r w:rsidRPr="00B743A1">
        <w:rPr>
          <w:rFonts w:ascii="仿宋" w:eastAsia="仿宋" w:hAnsi="仿宋" w:hint="eastAsia"/>
          <w:sz w:val="28"/>
          <w:szCs w:val="28"/>
        </w:rPr>
        <w:t>～</w:t>
      </w:r>
      <w:r w:rsidRPr="00B743A1">
        <w:rPr>
          <w:rFonts w:ascii="仿宋" w:eastAsia="仿宋" w:hAnsi="仿宋"/>
          <w:sz w:val="28"/>
          <w:szCs w:val="28"/>
        </w:rPr>
        <w:t>34</w:t>
      </w:r>
      <w:r w:rsidRPr="00B743A1">
        <w:rPr>
          <w:rFonts w:ascii="仿宋" w:eastAsia="仿宋" w:hAnsi="仿宋" w:hint="eastAsia"/>
          <w:sz w:val="28"/>
          <w:szCs w:val="28"/>
        </w:rPr>
        <w:t>微克/立方米，达标率为1</w:t>
      </w:r>
      <w:r w:rsidRPr="00B743A1">
        <w:rPr>
          <w:rFonts w:ascii="仿宋" w:eastAsia="仿宋" w:hAnsi="仿宋"/>
          <w:sz w:val="28"/>
          <w:szCs w:val="28"/>
        </w:rPr>
        <w:t>00.0</w:t>
      </w:r>
      <w:r w:rsidRPr="00B743A1">
        <w:rPr>
          <w:rFonts w:ascii="仿宋" w:eastAsia="仿宋" w:hAnsi="仿宋" w:hint="eastAsia"/>
          <w:sz w:val="28"/>
          <w:szCs w:val="28"/>
        </w:rPr>
        <w:t>%。日均值浓度相对集中在2～20微克/立方米之间，出现频次为93.4%</w:t>
      </w:r>
      <w:r>
        <w:rPr>
          <w:rFonts w:ascii="仿宋" w:eastAsia="仿宋" w:hAnsi="仿宋" w:hint="eastAsia"/>
          <w:sz w:val="28"/>
          <w:szCs w:val="28"/>
        </w:rPr>
        <w:t>。</w:t>
      </w:r>
    </w:p>
    <w:p w:rsidR="00BE2C88" w:rsidRPr="00B743A1" w:rsidRDefault="00BE2C88" w:rsidP="00BE2C88">
      <w:pPr>
        <w:adjustRightInd w:val="0"/>
        <w:snapToGrid w:val="0"/>
        <w:spacing w:line="500" w:lineRule="exact"/>
        <w:ind w:firstLineChars="200" w:firstLine="560"/>
        <w:rPr>
          <w:rFonts w:ascii="仿宋" w:eastAsia="仿宋" w:hAnsi="仿宋"/>
          <w:color w:val="000000"/>
          <w:sz w:val="28"/>
          <w:szCs w:val="28"/>
        </w:rPr>
      </w:pPr>
      <w:r w:rsidRPr="00B743A1">
        <w:rPr>
          <w:rFonts w:ascii="仿宋" w:eastAsia="仿宋" w:hAnsi="仿宋" w:hint="eastAsia"/>
          <w:sz w:val="28"/>
          <w:szCs w:val="28"/>
        </w:rPr>
        <w:t>一氧化碳：一氧化碳日均值第9</w:t>
      </w:r>
      <w:r w:rsidRPr="00B743A1">
        <w:rPr>
          <w:rFonts w:ascii="仿宋" w:eastAsia="仿宋" w:hAnsi="仿宋"/>
          <w:sz w:val="28"/>
          <w:szCs w:val="28"/>
        </w:rPr>
        <w:t>5</w:t>
      </w:r>
      <w:r w:rsidRPr="00B743A1">
        <w:rPr>
          <w:rFonts w:ascii="仿宋" w:eastAsia="仿宋" w:hAnsi="仿宋" w:hint="eastAsia"/>
          <w:sz w:val="28"/>
          <w:szCs w:val="28"/>
        </w:rPr>
        <w:t>百分位浓度为</w:t>
      </w:r>
      <w:r w:rsidRPr="00B743A1">
        <w:rPr>
          <w:rFonts w:ascii="仿宋" w:eastAsia="仿宋" w:hAnsi="仿宋"/>
          <w:sz w:val="28"/>
          <w:szCs w:val="28"/>
        </w:rPr>
        <w:t>1.3</w:t>
      </w:r>
      <w:r w:rsidRPr="00B743A1">
        <w:rPr>
          <w:rFonts w:ascii="仿宋" w:eastAsia="仿宋" w:hAnsi="仿宋" w:hint="eastAsia"/>
          <w:sz w:val="28"/>
          <w:szCs w:val="28"/>
        </w:rPr>
        <w:t>毫克/立方米，达到国家环境空气二级标准。</w:t>
      </w:r>
      <w:r w:rsidRPr="00B743A1">
        <w:rPr>
          <w:rFonts w:ascii="仿宋" w:eastAsia="仿宋" w:hAnsi="仿宋"/>
          <w:sz w:val="28"/>
          <w:szCs w:val="28"/>
        </w:rPr>
        <w:t>按日均值评价</w:t>
      </w:r>
      <w:r w:rsidRPr="00B743A1">
        <w:rPr>
          <w:rFonts w:ascii="仿宋" w:eastAsia="仿宋" w:hAnsi="仿宋" w:hint="eastAsia"/>
          <w:sz w:val="28"/>
          <w:szCs w:val="28"/>
        </w:rPr>
        <w:t>：日均值范围为0.</w:t>
      </w:r>
      <w:r w:rsidRPr="00B743A1">
        <w:rPr>
          <w:rFonts w:ascii="仿宋" w:eastAsia="仿宋" w:hAnsi="仿宋"/>
          <w:sz w:val="28"/>
          <w:szCs w:val="28"/>
        </w:rPr>
        <w:t>4</w:t>
      </w:r>
      <w:r w:rsidRPr="00B743A1">
        <w:rPr>
          <w:rFonts w:ascii="仿宋" w:eastAsia="仿宋" w:hAnsi="仿宋" w:hint="eastAsia"/>
          <w:sz w:val="28"/>
          <w:szCs w:val="28"/>
        </w:rPr>
        <w:t>～2.</w:t>
      </w:r>
      <w:r w:rsidRPr="00B743A1">
        <w:rPr>
          <w:rFonts w:ascii="仿宋" w:eastAsia="仿宋" w:hAnsi="仿宋"/>
          <w:sz w:val="28"/>
          <w:szCs w:val="28"/>
        </w:rPr>
        <w:t>2</w:t>
      </w:r>
      <w:r w:rsidRPr="00B743A1">
        <w:rPr>
          <w:rFonts w:ascii="仿宋" w:eastAsia="仿宋" w:hAnsi="仿宋" w:hint="eastAsia"/>
          <w:sz w:val="28"/>
          <w:szCs w:val="28"/>
        </w:rPr>
        <w:t>毫克/立方米，达标率为1</w:t>
      </w:r>
      <w:r w:rsidRPr="00B743A1">
        <w:rPr>
          <w:rFonts w:ascii="仿宋" w:eastAsia="仿宋" w:hAnsi="仿宋"/>
          <w:sz w:val="28"/>
          <w:szCs w:val="28"/>
        </w:rPr>
        <w:t>00</w:t>
      </w:r>
      <w:r w:rsidRPr="00B743A1">
        <w:rPr>
          <w:rFonts w:ascii="仿宋" w:eastAsia="仿宋" w:hAnsi="仿宋" w:hint="eastAsia"/>
          <w:sz w:val="28"/>
          <w:szCs w:val="28"/>
        </w:rPr>
        <w:t>%。日均浓度相对集中在0.4～1.5毫克/立方米之间，出现频次为98.9%。</w:t>
      </w:r>
    </w:p>
    <w:p w:rsidR="00BE2C88" w:rsidRPr="00B743A1" w:rsidRDefault="00BE2C88" w:rsidP="00BE2C88">
      <w:pPr>
        <w:adjustRightInd w:val="0"/>
        <w:snapToGrid w:val="0"/>
        <w:spacing w:line="500" w:lineRule="exact"/>
        <w:ind w:firstLineChars="200" w:firstLine="560"/>
        <w:rPr>
          <w:rFonts w:ascii="仿宋" w:eastAsia="仿宋" w:hAnsi="仿宋"/>
          <w:sz w:val="28"/>
          <w:szCs w:val="28"/>
        </w:rPr>
      </w:pPr>
      <w:r w:rsidRPr="00B743A1">
        <w:rPr>
          <w:rFonts w:ascii="仿宋" w:eastAsia="仿宋" w:hAnsi="仿宋"/>
          <w:sz w:val="28"/>
          <w:szCs w:val="28"/>
        </w:rPr>
        <w:t>2020</w:t>
      </w:r>
      <w:r w:rsidRPr="00B743A1">
        <w:rPr>
          <w:rFonts w:ascii="仿宋" w:eastAsia="仿宋" w:hAnsi="仿宋" w:hint="eastAsia"/>
          <w:sz w:val="28"/>
          <w:szCs w:val="28"/>
        </w:rPr>
        <w:t>年连云港市市区空气质量达标天数为</w:t>
      </w:r>
      <w:r w:rsidRPr="00B743A1">
        <w:rPr>
          <w:rFonts w:ascii="仿宋" w:eastAsia="仿宋" w:hAnsi="仿宋"/>
          <w:sz w:val="28"/>
          <w:szCs w:val="28"/>
        </w:rPr>
        <w:t>297</w:t>
      </w:r>
      <w:r w:rsidRPr="00B743A1">
        <w:rPr>
          <w:rFonts w:ascii="仿宋" w:eastAsia="仿宋" w:hAnsi="仿宋" w:hint="eastAsia"/>
          <w:sz w:val="28"/>
          <w:szCs w:val="28"/>
        </w:rPr>
        <w:t>天（其中优</w:t>
      </w:r>
      <w:r w:rsidRPr="00B743A1">
        <w:rPr>
          <w:rFonts w:ascii="仿宋" w:eastAsia="仿宋" w:hAnsi="仿宋"/>
          <w:sz w:val="28"/>
          <w:szCs w:val="28"/>
        </w:rPr>
        <w:t>94</w:t>
      </w:r>
      <w:r w:rsidRPr="00B743A1">
        <w:rPr>
          <w:rFonts w:ascii="仿宋" w:eastAsia="仿宋" w:hAnsi="仿宋" w:hint="eastAsia"/>
          <w:sz w:val="28"/>
          <w:szCs w:val="28"/>
        </w:rPr>
        <w:t>天，良</w:t>
      </w:r>
      <w:r w:rsidRPr="00B743A1">
        <w:rPr>
          <w:rFonts w:ascii="仿宋" w:eastAsia="仿宋" w:hAnsi="仿宋"/>
          <w:sz w:val="28"/>
          <w:szCs w:val="28"/>
        </w:rPr>
        <w:t>203</w:t>
      </w:r>
      <w:r w:rsidRPr="00B743A1">
        <w:rPr>
          <w:rFonts w:ascii="仿宋" w:eastAsia="仿宋" w:hAnsi="仿宋" w:hint="eastAsia"/>
          <w:sz w:val="28"/>
          <w:szCs w:val="28"/>
        </w:rPr>
        <w:t>天），达标率为</w:t>
      </w:r>
      <w:r w:rsidRPr="00B743A1">
        <w:rPr>
          <w:rFonts w:ascii="仿宋" w:eastAsia="仿宋" w:hAnsi="仿宋"/>
          <w:sz w:val="28"/>
          <w:szCs w:val="28"/>
        </w:rPr>
        <w:t>81.1%</w:t>
      </w:r>
      <w:r w:rsidRPr="00B743A1">
        <w:rPr>
          <w:rFonts w:ascii="仿宋" w:eastAsia="仿宋" w:hAnsi="仿宋" w:hint="eastAsia"/>
          <w:sz w:val="28"/>
          <w:szCs w:val="28"/>
        </w:rPr>
        <w:t>，同比去年上升</w:t>
      </w:r>
      <w:r w:rsidRPr="00B743A1">
        <w:rPr>
          <w:rFonts w:ascii="仿宋" w:eastAsia="仿宋" w:hAnsi="仿宋"/>
          <w:sz w:val="28"/>
          <w:szCs w:val="28"/>
        </w:rPr>
        <w:t>8.3</w:t>
      </w:r>
      <w:r w:rsidRPr="00B743A1">
        <w:rPr>
          <w:rFonts w:ascii="仿宋" w:eastAsia="仿宋" w:hAnsi="仿宋" w:hint="eastAsia"/>
          <w:sz w:val="28"/>
          <w:szCs w:val="28"/>
        </w:rPr>
        <w:t>个百分点。空气质量超标</w:t>
      </w:r>
      <w:r w:rsidRPr="00B743A1">
        <w:rPr>
          <w:rFonts w:ascii="仿宋" w:eastAsia="仿宋" w:hAnsi="仿宋"/>
          <w:sz w:val="28"/>
          <w:szCs w:val="28"/>
        </w:rPr>
        <w:t>69</w:t>
      </w:r>
      <w:r w:rsidRPr="00B743A1">
        <w:rPr>
          <w:rFonts w:ascii="仿宋" w:eastAsia="仿宋" w:hAnsi="仿宋" w:hint="eastAsia"/>
          <w:sz w:val="28"/>
          <w:szCs w:val="28"/>
        </w:rPr>
        <w:t>天，其中轻度污染</w:t>
      </w:r>
      <w:r w:rsidRPr="00B743A1">
        <w:rPr>
          <w:rFonts w:ascii="仿宋" w:eastAsia="仿宋" w:hAnsi="仿宋"/>
          <w:sz w:val="28"/>
          <w:szCs w:val="28"/>
        </w:rPr>
        <w:t>57</w:t>
      </w:r>
      <w:r w:rsidRPr="00B743A1">
        <w:rPr>
          <w:rFonts w:ascii="仿宋" w:eastAsia="仿宋" w:hAnsi="仿宋" w:hint="eastAsia"/>
          <w:sz w:val="28"/>
          <w:szCs w:val="28"/>
        </w:rPr>
        <w:t>天，中度污染</w:t>
      </w:r>
      <w:r w:rsidRPr="00B743A1">
        <w:rPr>
          <w:rFonts w:ascii="仿宋" w:eastAsia="仿宋" w:hAnsi="仿宋"/>
          <w:sz w:val="28"/>
          <w:szCs w:val="28"/>
        </w:rPr>
        <w:t>8</w:t>
      </w:r>
      <w:r w:rsidRPr="00B743A1">
        <w:rPr>
          <w:rFonts w:ascii="仿宋" w:eastAsia="仿宋" w:hAnsi="仿宋" w:hint="eastAsia"/>
          <w:sz w:val="28"/>
          <w:szCs w:val="28"/>
        </w:rPr>
        <w:t>天，重度污染</w:t>
      </w:r>
      <w:r w:rsidRPr="00B743A1">
        <w:rPr>
          <w:rFonts w:ascii="仿宋" w:eastAsia="仿宋" w:hAnsi="仿宋"/>
          <w:sz w:val="28"/>
          <w:szCs w:val="28"/>
        </w:rPr>
        <w:t>4</w:t>
      </w:r>
      <w:r w:rsidRPr="00B743A1">
        <w:rPr>
          <w:rFonts w:ascii="仿宋" w:eastAsia="仿宋" w:hAnsi="仿宋" w:hint="eastAsia"/>
          <w:sz w:val="28"/>
          <w:szCs w:val="28"/>
        </w:rPr>
        <w:t>天，见图</w:t>
      </w:r>
      <w:r>
        <w:rPr>
          <w:rFonts w:ascii="仿宋" w:eastAsia="仿宋" w:hAnsi="仿宋" w:hint="eastAsia"/>
          <w:sz w:val="28"/>
          <w:szCs w:val="28"/>
        </w:rPr>
        <w:t>4.</w:t>
      </w:r>
      <w:r w:rsidR="003D3231">
        <w:rPr>
          <w:rFonts w:ascii="仿宋" w:eastAsia="仿宋" w:hAnsi="仿宋"/>
          <w:sz w:val="28"/>
          <w:szCs w:val="28"/>
        </w:rPr>
        <w:t>3</w:t>
      </w:r>
      <w:r>
        <w:rPr>
          <w:rFonts w:ascii="仿宋" w:eastAsia="仿宋" w:hAnsi="仿宋" w:hint="eastAsia"/>
          <w:sz w:val="28"/>
          <w:szCs w:val="28"/>
        </w:rPr>
        <w:t>-1</w:t>
      </w:r>
      <w:r w:rsidRPr="00B743A1">
        <w:rPr>
          <w:rFonts w:ascii="仿宋" w:eastAsia="仿宋" w:hAnsi="仿宋" w:hint="eastAsia"/>
          <w:sz w:val="28"/>
          <w:szCs w:val="28"/>
        </w:rPr>
        <w:t>。</w:t>
      </w:r>
    </w:p>
    <w:p w:rsidR="00BE2C88" w:rsidRPr="00B743A1" w:rsidRDefault="00BE2C88" w:rsidP="00BE2C88">
      <w:pPr>
        <w:adjustRightInd w:val="0"/>
        <w:snapToGrid w:val="0"/>
        <w:spacing w:line="500" w:lineRule="exact"/>
        <w:ind w:firstLineChars="200" w:firstLine="560"/>
        <w:rPr>
          <w:rFonts w:ascii="仿宋" w:eastAsia="仿宋" w:hAnsi="仿宋"/>
          <w:sz w:val="28"/>
          <w:szCs w:val="28"/>
        </w:rPr>
      </w:pPr>
      <w:r w:rsidRPr="00B743A1">
        <w:rPr>
          <w:rFonts w:ascii="仿宋" w:eastAsia="仿宋" w:hAnsi="仿宋" w:hint="eastAsia"/>
          <w:sz w:val="28"/>
          <w:szCs w:val="28"/>
        </w:rPr>
        <w:t>2020年超标天中，首要污染物分别为细颗粒物和臭氧，占比分别为分别为37.7%、62.3%，与上年相比，细颗粒物为首要污染物的天数占比下降11.8个百分点，臭氧为首要污染物的天数占比上升17.9个百分点，见图</w:t>
      </w:r>
      <w:r>
        <w:rPr>
          <w:rFonts w:ascii="仿宋" w:eastAsia="仿宋" w:hAnsi="仿宋" w:hint="eastAsia"/>
          <w:sz w:val="28"/>
          <w:szCs w:val="28"/>
        </w:rPr>
        <w:t>4.</w:t>
      </w:r>
      <w:r w:rsidR="003D3231">
        <w:rPr>
          <w:rFonts w:ascii="仿宋" w:eastAsia="仿宋" w:hAnsi="仿宋"/>
          <w:sz w:val="28"/>
          <w:szCs w:val="28"/>
        </w:rPr>
        <w:t>3</w:t>
      </w:r>
      <w:r>
        <w:rPr>
          <w:rFonts w:ascii="仿宋" w:eastAsia="仿宋" w:hAnsi="仿宋" w:hint="eastAsia"/>
          <w:sz w:val="28"/>
          <w:szCs w:val="28"/>
        </w:rPr>
        <w:t>-2</w:t>
      </w:r>
      <w:r w:rsidRPr="00B743A1">
        <w:rPr>
          <w:rFonts w:ascii="仿宋" w:eastAsia="仿宋" w:hAnsi="仿宋" w:hint="eastAsia"/>
          <w:sz w:val="28"/>
          <w:szCs w:val="28"/>
        </w:rPr>
        <w:t>。</w:t>
      </w:r>
    </w:p>
    <w:p w:rsidR="00BE2C88" w:rsidRPr="00FD7747" w:rsidRDefault="00BE2C88" w:rsidP="00BE2C88">
      <w:pPr>
        <w:adjustRightInd w:val="0"/>
        <w:snapToGrid w:val="0"/>
        <w:spacing w:line="264" w:lineRule="auto"/>
        <w:rPr>
          <w:rFonts w:ascii="方正细黑一简体" w:eastAsia="方正细黑一简体" w:hAnsi="方正细黑一简体"/>
          <w:sz w:val="22"/>
        </w:rPr>
      </w:pPr>
    </w:p>
    <w:p w:rsidR="00BE2C88" w:rsidRPr="00B743A1" w:rsidRDefault="00BE2C88" w:rsidP="00BE2C88">
      <w:pPr>
        <w:adjustRightInd w:val="0"/>
        <w:snapToGrid w:val="0"/>
        <w:rPr>
          <w:rFonts w:ascii="仿宋" w:eastAsia="仿宋" w:hAnsi="仿宋"/>
          <w:color w:val="000000"/>
          <w:sz w:val="28"/>
          <w:szCs w:val="28"/>
        </w:rPr>
      </w:pPr>
      <w:r>
        <w:rPr>
          <w:rFonts w:ascii="仿宋" w:eastAsia="仿宋" w:hAnsi="仿宋" w:hint="eastAsia"/>
          <w:noProof/>
          <w:color w:val="000000"/>
          <w:sz w:val="28"/>
          <w:szCs w:val="28"/>
        </w:rPr>
        <w:drawing>
          <wp:inline distT="0" distB="0" distL="0" distR="0" wp14:anchorId="380CBEA4" wp14:editId="5BFA65EE">
            <wp:extent cx="5580380" cy="2113152"/>
            <wp:effectExtent l="1905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5580380" cy="2113152"/>
                    </a:xfrm>
                    <a:prstGeom prst="rect">
                      <a:avLst/>
                    </a:prstGeom>
                    <a:noFill/>
                    <a:ln w="9525">
                      <a:noFill/>
                      <a:miter lim="800000"/>
                      <a:headEnd/>
                      <a:tailEnd/>
                    </a:ln>
                  </pic:spPr>
                </pic:pic>
              </a:graphicData>
            </a:graphic>
          </wp:inline>
        </w:drawing>
      </w:r>
    </w:p>
    <w:p w:rsidR="00BE2C88" w:rsidRPr="001F2965" w:rsidRDefault="00BE2C88" w:rsidP="00BE2C88">
      <w:pPr>
        <w:adjustRightInd w:val="0"/>
        <w:snapToGrid w:val="0"/>
        <w:spacing w:line="500" w:lineRule="exact"/>
        <w:ind w:firstLineChars="200" w:firstLine="560"/>
        <w:rPr>
          <w:rFonts w:ascii="仿宋" w:eastAsia="仿宋" w:hAnsi="仿宋"/>
          <w:sz w:val="28"/>
          <w:szCs w:val="28"/>
        </w:rPr>
      </w:pPr>
      <w:r w:rsidRPr="001F2965">
        <w:rPr>
          <w:rFonts w:ascii="仿宋" w:eastAsia="仿宋" w:hAnsi="仿宋" w:hint="eastAsia"/>
          <w:color w:val="000000"/>
          <w:sz w:val="28"/>
          <w:szCs w:val="28"/>
        </w:rPr>
        <w:t>根据《环境影响评价技术导则大气环境》（</w:t>
      </w:r>
      <w:r w:rsidRPr="001F2965">
        <w:rPr>
          <w:rFonts w:ascii="仿宋" w:eastAsia="仿宋" w:hAnsi="仿宋"/>
          <w:color w:val="000000"/>
          <w:sz w:val="28"/>
          <w:szCs w:val="28"/>
        </w:rPr>
        <w:t>HJ2.2-2018</w:t>
      </w:r>
      <w:r w:rsidRPr="001F2965">
        <w:rPr>
          <w:rFonts w:ascii="仿宋" w:eastAsia="仿宋" w:hAnsi="仿宋" w:hint="eastAsia"/>
          <w:color w:val="000000"/>
          <w:sz w:val="28"/>
          <w:szCs w:val="28"/>
        </w:rPr>
        <w:t>），连云港市环境空气属于不达标区</w:t>
      </w:r>
      <w:r w:rsidRPr="001F2965">
        <w:rPr>
          <w:rFonts w:ascii="仿宋" w:eastAsia="仿宋" w:hAnsi="仿宋"/>
          <w:color w:val="000000"/>
          <w:sz w:val="28"/>
          <w:szCs w:val="28"/>
        </w:rPr>
        <w:t>。</w:t>
      </w:r>
    </w:p>
    <w:p w:rsidR="00BE2C88" w:rsidRDefault="00BE2C88" w:rsidP="00BE2C88">
      <w:pPr>
        <w:adjustRightInd w:val="0"/>
        <w:snapToGrid w:val="0"/>
        <w:spacing w:line="400" w:lineRule="exact"/>
        <w:ind w:firstLineChars="200" w:firstLine="482"/>
        <w:jc w:val="center"/>
        <w:rPr>
          <w:rFonts w:ascii="仿宋" w:eastAsia="仿宋" w:hAnsi="仿宋"/>
          <w:b/>
          <w:color w:val="000000"/>
          <w:sz w:val="24"/>
        </w:rPr>
      </w:pPr>
      <w:r>
        <w:rPr>
          <w:rFonts w:ascii="仿宋" w:eastAsia="仿宋" w:hAnsi="仿宋" w:hint="eastAsia"/>
          <w:b/>
          <w:color w:val="000000"/>
          <w:sz w:val="24"/>
        </w:rPr>
        <w:t>表4.</w:t>
      </w:r>
      <w:r w:rsidR="00B77B03">
        <w:rPr>
          <w:rFonts w:ascii="仿宋" w:eastAsia="仿宋" w:hAnsi="仿宋"/>
          <w:b/>
          <w:color w:val="000000"/>
          <w:sz w:val="24"/>
        </w:rPr>
        <w:t>3</w:t>
      </w:r>
      <w:r>
        <w:rPr>
          <w:rFonts w:ascii="仿宋" w:eastAsia="仿宋" w:hAnsi="仿宋" w:hint="eastAsia"/>
          <w:b/>
          <w:color w:val="000000"/>
          <w:sz w:val="24"/>
        </w:rPr>
        <w:t>-1  连云港市空气环境质量现状评价表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1"/>
        <w:gridCol w:w="2520"/>
        <w:gridCol w:w="1700"/>
        <w:gridCol w:w="1276"/>
        <w:gridCol w:w="1276"/>
        <w:gridCol w:w="1127"/>
      </w:tblGrid>
      <w:tr w:rsidR="00BE2C88" w:rsidRPr="00BE2C88" w:rsidTr="00BE2C88">
        <w:trPr>
          <w:trHeight w:val="340"/>
        </w:trPr>
        <w:tc>
          <w:tcPr>
            <w:tcW w:w="64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污染物</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年评价指标</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现状浓度/μg/m3</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标准值/μg/m3</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占标率/%</w:t>
            </w:r>
          </w:p>
        </w:tc>
        <w:tc>
          <w:tcPr>
            <w:tcW w:w="622"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E2C88">
            <w:pPr>
              <w:rPr>
                <w:rFonts w:ascii="仿宋" w:eastAsia="仿宋" w:hAnsi="仿宋"/>
                <w:szCs w:val="21"/>
              </w:rPr>
            </w:pPr>
            <w:r w:rsidRPr="00BE2C88">
              <w:rPr>
                <w:rFonts w:ascii="仿宋" w:eastAsia="仿宋" w:hAnsi="仿宋"/>
                <w:szCs w:val="21"/>
              </w:rPr>
              <w:t>达标情况</w:t>
            </w:r>
          </w:p>
        </w:tc>
      </w:tr>
      <w:tr w:rsidR="00BE2C88" w:rsidRPr="00BE2C88" w:rsidTr="00BE2C88">
        <w:trPr>
          <w:trHeight w:val="340"/>
        </w:trPr>
        <w:tc>
          <w:tcPr>
            <w:tcW w:w="641" w:type="pct"/>
            <w:vMerge w:val="restart"/>
            <w:tcBorders>
              <w:top w:val="single" w:sz="4" w:space="0" w:color="auto"/>
              <w:left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SO</w:t>
            </w:r>
            <w:r w:rsidRPr="009D25AE">
              <w:rPr>
                <w:rFonts w:ascii="仿宋" w:eastAsia="仿宋" w:hAnsi="仿宋"/>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60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16.67</w:t>
            </w:r>
          </w:p>
        </w:tc>
        <w:tc>
          <w:tcPr>
            <w:tcW w:w="622" w:type="pct"/>
            <w:vMerge w:val="restart"/>
            <w:tcBorders>
              <w:top w:val="single" w:sz="4" w:space="0" w:color="auto"/>
              <w:left w:val="single" w:sz="4" w:space="0" w:color="auto"/>
              <w:right w:val="single" w:sz="4" w:space="0" w:color="auto"/>
            </w:tcBorders>
            <w:vAlign w:val="center"/>
          </w:tcPr>
          <w:p w:rsidR="00BE2C88" w:rsidRPr="00BE2C88" w:rsidRDefault="00BE2C88" w:rsidP="00BE2C88">
            <w:pPr>
              <w:rPr>
                <w:rFonts w:ascii="仿宋" w:eastAsia="仿宋" w:hAnsi="仿宋"/>
                <w:szCs w:val="21"/>
              </w:rPr>
            </w:pPr>
            <w:r w:rsidRPr="00BE2C88">
              <w:rPr>
                <w:rFonts w:ascii="仿宋" w:eastAsia="仿宋" w:hAnsi="仿宋"/>
                <w:szCs w:val="21"/>
              </w:rPr>
              <w:t>不达标区</w:t>
            </w:r>
          </w:p>
        </w:tc>
      </w:tr>
      <w:tr w:rsidR="00BE2C88" w:rsidRPr="00BE2C88" w:rsidTr="00BE2C88">
        <w:trPr>
          <w:trHeight w:val="340"/>
        </w:trPr>
        <w:tc>
          <w:tcPr>
            <w:tcW w:w="641" w:type="pct"/>
            <w:vMerge/>
            <w:tcBorders>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日均第98百分位浓度值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26</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17.33</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vMerge w:val="restart"/>
            <w:tcBorders>
              <w:top w:val="single" w:sz="4" w:space="0" w:color="auto"/>
              <w:left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NO</w:t>
            </w:r>
            <w:r w:rsidRPr="009D25AE">
              <w:rPr>
                <w:rFonts w:ascii="仿宋" w:eastAsia="仿宋" w:hAnsi="仿宋"/>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28</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40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70.0</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vMerge/>
            <w:tcBorders>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日均第98百分位浓度值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69</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80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86.25</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lastRenderedPageBreak/>
              <w:t>臭氧</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最大8小时滑动平均值的第90百分位浓度值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163</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160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101.87</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CO（mg/m</w:t>
            </w:r>
            <w:r w:rsidRPr="009D25AE">
              <w:rPr>
                <w:rFonts w:ascii="仿宋" w:eastAsia="仿宋" w:hAnsi="仿宋"/>
                <w:szCs w:val="21"/>
                <w:vertAlign w:val="superscript"/>
              </w:rPr>
              <w:t>3</w:t>
            </w:r>
            <w:r w:rsidRPr="00BE2C88">
              <w:rPr>
                <w:rFonts w:ascii="仿宋" w:eastAsia="仿宋" w:hAnsi="仿宋"/>
                <w:szCs w:val="21"/>
              </w:rPr>
              <w:t>）</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日均值95百分位浓度值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1.3</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4</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32.5</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vMerge w:val="restart"/>
            <w:tcBorders>
              <w:top w:val="single" w:sz="4" w:space="0" w:color="auto"/>
              <w:left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PM</w:t>
            </w:r>
            <w:r w:rsidRPr="009D25AE">
              <w:rPr>
                <w:rFonts w:ascii="仿宋" w:eastAsia="仿宋" w:hAnsi="仿宋"/>
                <w:szCs w:val="21"/>
                <w:vertAlign w:val="subscript"/>
              </w:rPr>
              <w:t>10</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55</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70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78.57</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vMerge/>
            <w:tcBorders>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日均第95百分位浓度值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106</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70.67</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vMerge w:val="restart"/>
            <w:tcBorders>
              <w:top w:val="single" w:sz="4" w:space="0" w:color="auto"/>
              <w:left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PM</w:t>
            </w:r>
            <w:r w:rsidRPr="009D25AE">
              <w:rPr>
                <w:rFonts w:ascii="仿宋" w:eastAsia="仿宋" w:hAnsi="仿宋"/>
                <w:szCs w:val="21"/>
                <w:vertAlign w:val="subscript"/>
              </w:rPr>
              <w:t>2.5</w:t>
            </w: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37</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35</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105.71</w:t>
            </w:r>
          </w:p>
        </w:tc>
        <w:tc>
          <w:tcPr>
            <w:tcW w:w="622" w:type="pct"/>
            <w:vMerge/>
            <w:tcBorders>
              <w:left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r w:rsidR="00BE2C88" w:rsidRPr="00BE2C88" w:rsidTr="00BE2C88">
        <w:trPr>
          <w:trHeight w:val="340"/>
        </w:trPr>
        <w:tc>
          <w:tcPr>
            <w:tcW w:w="641" w:type="pct"/>
            <w:vMerge/>
            <w:tcBorders>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日均第95百分位浓度值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90</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szCs w:val="21"/>
              </w:rPr>
              <w:t>75</w:t>
            </w:r>
          </w:p>
        </w:tc>
        <w:tc>
          <w:tcPr>
            <w:tcW w:w="704" w:type="pct"/>
            <w:tcBorders>
              <w:top w:val="single" w:sz="4" w:space="0" w:color="auto"/>
              <w:left w:val="single" w:sz="4" w:space="0" w:color="auto"/>
              <w:bottom w:val="single" w:sz="4" w:space="0" w:color="auto"/>
              <w:right w:val="single" w:sz="4" w:space="0" w:color="auto"/>
            </w:tcBorders>
            <w:vAlign w:val="center"/>
          </w:tcPr>
          <w:p w:rsidR="00BE2C88" w:rsidRPr="00BE2C88" w:rsidRDefault="00BE2C88" w:rsidP="00B77B03">
            <w:pPr>
              <w:jc w:val="center"/>
              <w:rPr>
                <w:rFonts w:ascii="仿宋" w:eastAsia="仿宋" w:hAnsi="仿宋"/>
                <w:szCs w:val="21"/>
              </w:rPr>
            </w:pPr>
            <w:r w:rsidRPr="00BE2C88">
              <w:rPr>
                <w:rFonts w:ascii="仿宋" w:eastAsia="仿宋" w:hAnsi="仿宋" w:hint="eastAsia"/>
                <w:szCs w:val="21"/>
              </w:rPr>
              <w:t>120.0</w:t>
            </w:r>
          </w:p>
        </w:tc>
        <w:tc>
          <w:tcPr>
            <w:tcW w:w="622" w:type="pct"/>
            <w:vMerge/>
            <w:tcBorders>
              <w:left w:val="single" w:sz="4" w:space="0" w:color="auto"/>
              <w:bottom w:val="single" w:sz="4" w:space="0" w:color="auto"/>
              <w:right w:val="single" w:sz="4" w:space="0" w:color="auto"/>
            </w:tcBorders>
            <w:vAlign w:val="center"/>
          </w:tcPr>
          <w:p w:rsidR="00BE2C88" w:rsidRPr="00BE2C88" w:rsidRDefault="00BE2C88" w:rsidP="00BE2C88">
            <w:pPr>
              <w:rPr>
                <w:rFonts w:ascii="仿宋" w:eastAsia="仿宋" w:hAnsi="仿宋"/>
                <w:szCs w:val="21"/>
              </w:rPr>
            </w:pPr>
          </w:p>
        </w:tc>
      </w:tr>
    </w:tbl>
    <w:p w:rsidR="000B2D09" w:rsidRDefault="000B2D09" w:rsidP="000B2D09">
      <w:pPr>
        <w:pStyle w:val="010"/>
        <w:spacing w:before="0"/>
        <w:ind w:firstLineChars="0" w:firstLine="585"/>
        <w:rPr>
          <w:rFonts w:ascii="仿宋" w:eastAsia="仿宋" w:hAnsi="仿宋" w:cs="Times New Roman"/>
          <w:sz w:val="28"/>
          <w:szCs w:val="28"/>
        </w:rPr>
      </w:pPr>
      <w:r w:rsidRPr="000B2D09">
        <w:rPr>
          <w:rFonts w:ascii="仿宋" w:eastAsia="仿宋" w:hAnsi="仿宋" w:cs="Times New Roman" w:hint="eastAsia"/>
          <w:sz w:val="28"/>
          <w:szCs w:val="28"/>
        </w:rPr>
        <w:t>灌南县</w:t>
      </w:r>
      <w:r>
        <w:rPr>
          <w:rFonts w:ascii="仿宋" w:eastAsia="仿宋" w:hAnsi="仿宋" w:cs="Times New Roman" w:hint="eastAsia"/>
          <w:sz w:val="28"/>
          <w:szCs w:val="28"/>
        </w:rPr>
        <w:t>2020年大气</w:t>
      </w:r>
      <w:r>
        <w:rPr>
          <w:rFonts w:ascii="仿宋" w:eastAsia="仿宋" w:hAnsi="仿宋" w:cs="Times New Roman"/>
          <w:sz w:val="28"/>
          <w:szCs w:val="28"/>
        </w:rPr>
        <w:t>污染物</w:t>
      </w:r>
      <w:r>
        <w:rPr>
          <w:rFonts w:ascii="仿宋" w:eastAsia="仿宋" w:hAnsi="仿宋" w:cs="Times New Roman" w:hint="eastAsia"/>
          <w:sz w:val="28"/>
          <w:szCs w:val="28"/>
        </w:rPr>
        <w:t>浓度</w:t>
      </w:r>
      <w:r>
        <w:rPr>
          <w:rFonts w:ascii="仿宋" w:eastAsia="仿宋" w:hAnsi="仿宋" w:cs="Times New Roman"/>
          <w:sz w:val="28"/>
          <w:szCs w:val="28"/>
        </w:rPr>
        <w:t>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w:t>
      </w:r>
      <w:r w:rsidR="00B77B03">
        <w:rPr>
          <w:rFonts w:ascii="仿宋" w:eastAsia="仿宋" w:hAnsi="仿宋" w:cs="Times New Roman"/>
          <w:sz w:val="28"/>
          <w:szCs w:val="28"/>
        </w:rPr>
        <w:t>3-2</w:t>
      </w:r>
      <w:r>
        <w:rPr>
          <w:rFonts w:ascii="仿宋" w:eastAsia="仿宋" w:hAnsi="仿宋" w:cs="Times New Roman" w:hint="eastAsia"/>
          <w:sz w:val="28"/>
          <w:szCs w:val="28"/>
        </w:rPr>
        <w:t>。</w:t>
      </w:r>
      <w:r w:rsidR="009D25AE">
        <w:rPr>
          <w:rFonts w:ascii="仿宋" w:eastAsia="仿宋" w:hAnsi="仿宋" w:hint="eastAsia"/>
          <w:color w:val="000000"/>
          <w:sz w:val="28"/>
          <w:szCs w:val="28"/>
        </w:rPr>
        <w:t>灌南县</w:t>
      </w:r>
      <w:r w:rsidR="009D25AE" w:rsidRPr="00B743A1">
        <w:rPr>
          <w:rFonts w:ascii="仿宋" w:eastAsia="仿宋" w:hAnsi="仿宋" w:hint="eastAsia"/>
          <w:color w:val="000000"/>
          <w:sz w:val="28"/>
          <w:szCs w:val="28"/>
        </w:rPr>
        <w:t>环境质量</w:t>
      </w:r>
      <w:r w:rsidR="009D25AE">
        <w:rPr>
          <w:rFonts w:ascii="仿宋" w:eastAsia="仿宋" w:hAnsi="仿宋" w:hint="eastAsia"/>
          <w:color w:val="000000"/>
          <w:sz w:val="28"/>
          <w:szCs w:val="28"/>
        </w:rPr>
        <w:t>公报</w:t>
      </w:r>
      <w:r w:rsidR="009D25AE" w:rsidRPr="00B743A1">
        <w:rPr>
          <w:rFonts w:ascii="仿宋" w:eastAsia="仿宋" w:hAnsi="仿宋" w:hint="eastAsia"/>
          <w:color w:val="000000"/>
          <w:sz w:val="28"/>
          <w:szCs w:val="28"/>
        </w:rPr>
        <w:t>(2020年度)</w:t>
      </w:r>
      <w:r w:rsidR="009D25AE">
        <w:rPr>
          <w:rFonts w:ascii="仿宋" w:eastAsia="仿宋" w:hAnsi="仿宋" w:hint="eastAsia"/>
          <w:color w:val="000000"/>
          <w:sz w:val="28"/>
          <w:szCs w:val="28"/>
        </w:rPr>
        <w:t>显示</w:t>
      </w:r>
      <w:r w:rsidR="009D25AE">
        <w:rPr>
          <w:rFonts w:ascii="仿宋" w:eastAsia="仿宋" w:hAnsi="仿宋"/>
          <w:color w:val="000000"/>
          <w:sz w:val="28"/>
          <w:szCs w:val="28"/>
        </w:rPr>
        <w:t>，灌南县环境空气主要超标污染物为</w:t>
      </w:r>
      <w:r w:rsidR="009D25AE">
        <w:rPr>
          <w:rFonts w:ascii="仿宋" w:eastAsia="仿宋" w:hAnsi="仿宋" w:hint="eastAsia"/>
          <w:color w:val="000000"/>
          <w:sz w:val="28"/>
          <w:szCs w:val="28"/>
        </w:rPr>
        <w:t>PM</w:t>
      </w:r>
      <w:r w:rsidR="009D25AE" w:rsidRPr="009D25AE">
        <w:rPr>
          <w:rFonts w:ascii="仿宋" w:eastAsia="仿宋" w:hAnsi="仿宋" w:hint="eastAsia"/>
          <w:color w:val="000000"/>
          <w:sz w:val="28"/>
          <w:szCs w:val="28"/>
          <w:vertAlign w:val="subscript"/>
        </w:rPr>
        <w:t>2.5</w:t>
      </w:r>
      <w:r w:rsidR="009D25AE">
        <w:rPr>
          <w:rFonts w:ascii="仿宋" w:eastAsia="仿宋" w:hAnsi="仿宋" w:hint="eastAsia"/>
          <w:color w:val="000000"/>
          <w:sz w:val="28"/>
          <w:szCs w:val="28"/>
        </w:rPr>
        <w:t>。</w:t>
      </w:r>
    </w:p>
    <w:p w:rsidR="000B2D09" w:rsidRPr="009D25AE" w:rsidRDefault="000B2D09" w:rsidP="009D25AE">
      <w:pPr>
        <w:pStyle w:val="010"/>
        <w:spacing w:before="0" w:line="400" w:lineRule="exact"/>
        <w:ind w:firstLineChars="0" w:firstLine="584"/>
        <w:jc w:val="center"/>
        <w:rPr>
          <w:rFonts w:ascii="仿宋" w:eastAsia="仿宋" w:hAnsi="仿宋" w:cs="Times New Roman"/>
          <w:b/>
        </w:rPr>
      </w:pPr>
      <w:r w:rsidRPr="009D25AE">
        <w:rPr>
          <w:rFonts w:ascii="仿宋" w:eastAsia="仿宋" w:hAnsi="仿宋" w:cs="Times New Roman" w:hint="eastAsia"/>
          <w:b/>
        </w:rPr>
        <w:t>表4.</w:t>
      </w:r>
      <w:r w:rsidR="00B77B03">
        <w:rPr>
          <w:rFonts w:ascii="仿宋" w:eastAsia="仿宋" w:hAnsi="仿宋" w:cs="Times New Roman"/>
          <w:b/>
        </w:rPr>
        <w:t>3-2</w:t>
      </w:r>
      <w:r w:rsidRPr="009D25AE">
        <w:rPr>
          <w:rFonts w:ascii="仿宋" w:eastAsia="仿宋" w:hAnsi="仿宋" w:cs="Times New Roman"/>
          <w:b/>
        </w:rPr>
        <w:t xml:space="preserve">  </w:t>
      </w:r>
      <w:r w:rsidRPr="009D25AE">
        <w:rPr>
          <w:rFonts w:ascii="仿宋" w:eastAsia="仿宋" w:hAnsi="仿宋" w:cs="Times New Roman" w:hint="eastAsia"/>
          <w:b/>
        </w:rPr>
        <w:t>灌南县2020年</w:t>
      </w:r>
      <w:r w:rsidR="009D25AE" w:rsidRPr="009D25AE">
        <w:rPr>
          <w:rFonts w:ascii="仿宋" w:eastAsia="仿宋" w:hAnsi="仿宋" w:cs="Times New Roman" w:hint="eastAsia"/>
          <w:b/>
        </w:rPr>
        <w:t>空气环境</w:t>
      </w:r>
      <w:r w:rsidR="009D25AE" w:rsidRPr="009D25AE">
        <w:rPr>
          <w:rFonts w:ascii="仿宋" w:eastAsia="仿宋" w:hAnsi="仿宋" w:cs="Times New Roman"/>
          <w:b/>
        </w:rPr>
        <w:t>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1"/>
        <w:gridCol w:w="2520"/>
        <w:gridCol w:w="1700"/>
        <w:gridCol w:w="1276"/>
        <w:gridCol w:w="1276"/>
        <w:gridCol w:w="1127"/>
      </w:tblGrid>
      <w:tr w:rsidR="009D25AE" w:rsidRPr="00BE2C88" w:rsidTr="00B42C03">
        <w:trPr>
          <w:trHeight w:val="340"/>
        </w:trPr>
        <w:tc>
          <w:tcPr>
            <w:tcW w:w="64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污染物</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年评价指标</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现状浓度/μg/m3</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标准值/μg/m3</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占标率/%</w:t>
            </w:r>
          </w:p>
        </w:tc>
        <w:tc>
          <w:tcPr>
            <w:tcW w:w="622"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B42C03">
            <w:pPr>
              <w:rPr>
                <w:rFonts w:ascii="仿宋" w:eastAsia="仿宋" w:hAnsi="仿宋"/>
                <w:szCs w:val="21"/>
              </w:rPr>
            </w:pPr>
            <w:r w:rsidRPr="00BE2C88">
              <w:rPr>
                <w:rFonts w:ascii="仿宋" w:eastAsia="仿宋" w:hAnsi="仿宋"/>
                <w:szCs w:val="21"/>
              </w:rPr>
              <w:t>达标情况</w:t>
            </w:r>
          </w:p>
        </w:tc>
      </w:tr>
      <w:tr w:rsidR="009D25AE" w:rsidRPr="00BE2C88" w:rsidTr="00B42C03">
        <w:trPr>
          <w:trHeight w:val="340"/>
        </w:trPr>
        <w:tc>
          <w:tcPr>
            <w:tcW w:w="641" w:type="pct"/>
            <w:vMerge w:val="restart"/>
            <w:tcBorders>
              <w:top w:val="single" w:sz="4" w:space="0" w:color="auto"/>
              <w:left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SO</w:t>
            </w:r>
            <w:r w:rsidRPr="009D25AE">
              <w:rPr>
                <w:rFonts w:ascii="仿宋" w:eastAsia="仿宋" w:hAnsi="仿宋"/>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8</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60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13.3</w:t>
            </w:r>
          </w:p>
        </w:tc>
        <w:tc>
          <w:tcPr>
            <w:tcW w:w="622" w:type="pct"/>
            <w:vMerge w:val="restart"/>
            <w:tcBorders>
              <w:top w:val="single" w:sz="4" w:space="0" w:color="auto"/>
              <w:left w:val="single" w:sz="4" w:space="0" w:color="auto"/>
              <w:right w:val="single" w:sz="4" w:space="0" w:color="auto"/>
            </w:tcBorders>
            <w:vAlign w:val="center"/>
          </w:tcPr>
          <w:p w:rsidR="009D25AE" w:rsidRPr="00BE2C88" w:rsidRDefault="009D25AE" w:rsidP="00B42C03">
            <w:pPr>
              <w:rPr>
                <w:rFonts w:ascii="仿宋" w:eastAsia="仿宋" w:hAnsi="仿宋"/>
                <w:szCs w:val="21"/>
              </w:rPr>
            </w:pPr>
            <w:r w:rsidRPr="00BE2C88">
              <w:rPr>
                <w:rFonts w:ascii="仿宋" w:eastAsia="仿宋" w:hAnsi="仿宋"/>
                <w:szCs w:val="21"/>
              </w:rPr>
              <w:t>不达标区</w:t>
            </w:r>
          </w:p>
        </w:tc>
      </w:tr>
      <w:tr w:rsidR="009D25AE" w:rsidRPr="00BE2C88" w:rsidTr="00B42C03">
        <w:trPr>
          <w:trHeight w:val="340"/>
        </w:trPr>
        <w:tc>
          <w:tcPr>
            <w:tcW w:w="641" w:type="pct"/>
            <w:vMerge/>
            <w:tcBorders>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日均第98百分位浓度值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18</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12.0</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vMerge w:val="restart"/>
            <w:tcBorders>
              <w:top w:val="single" w:sz="4" w:space="0" w:color="auto"/>
              <w:left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NO</w:t>
            </w:r>
            <w:r w:rsidRPr="009D25AE">
              <w:rPr>
                <w:rFonts w:ascii="仿宋" w:eastAsia="仿宋" w:hAnsi="仿宋"/>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20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40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50</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vMerge/>
            <w:tcBorders>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日均第98百分位浓度值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51</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80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63.75</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臭氧</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最大8小时滑动平均值的第90百分位浓度值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160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160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100</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CO（mg/m</w:t>
            </w:r>
            <w:r w:rsidRPr="009D25AE">
              <w:rPr>
                <w:rFonts w:ascii="仿宋" w:eastAsia="仿宋" w:hAnsi="仿宋"/>
                <w:szCs w:val="21"/>
                <w:vertAlign w:val="superscript"/>
              </w:rPr>
              <w:t>3</w:t>
            </w:r>
            <w:r w:rsidRPr="00BE2C88">
              <w:rPr>
                <w:rFonts w:ascii="仿宋" w:eastAsia="仿宋" w:hAnsi="仿宋"/>
                <w:szCs w:val="21"/>
              </w:rPr>
              <w:t>）</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日均值95百分位浓度值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4</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25.0</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vMerge w:val="restart"/>
            <w:tcBorders>
              <w:top w:val="single" w:sz="4" w:space="0" w:color="auto"/>
              <w:left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PM</w:t>
            </w:r>
            <w:r w:rsidRPr="009D25AE">
              <w:rPr>
                <w:rFonts w:ascii="仿宋" w:eastAsia="仿宋" w:hAnsi="仿宋"/>
                <w:szCs w:val="21"/>
                <w:vertAlign w:val="subscript"/>
              </w:rPr>
              <w:t>10</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63</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70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90</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vMerge/>
            <w:tcBorders>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日均第95百分位浓度值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138</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92</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vMerge w:val="restart"/>
            <w:tcBorders>
              <w:top w:val="single" w:sz="4" w:space="0" w:color="auto"/>
              <w:left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PM</w:t>
            </w:r>
            <w:r w:rsidRPr="009D25AE">
              <w:rPr>
                <w:rFonts w:ascii="仿宋" w:eastAsia="仿宋" w:hAnsi="仿宋"/>
                <w:szCs w:val="21"/>
                <w:vertAlign w:val="subscript"/>
              </w:rPr>
              <w:t>2.5</w:t>
            </w: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40</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35</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114.3</w:t>
            </w:r>
          </w:p>
        </w:tc>
        <w:tc>
          <w:tcPr>
            <w:tcW w:w="622" w:type="pct"/>
            <w:vMerge/>
            <w:tcBorders>
              <w:left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r w:rsidR="009D25AE" w:rsidRPr="00BE2C88" w:rsidTr="00B42C03">
        <w:trPr>
          <w:trHeight w:val="340"/>
        </w:trPr>
        <w:tc>
          <w:tcPr>
            <w:tcW w:w="641" w:type="pct"/>
            <w:vMerge/>
            <w:tcBorders>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p>
        </w:tc>
        <w:tc>
          <w:tcPr>
            <w:tcW w:w="1391"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日均第95百分位浓度值</w:t>
            </w:r>
          </w:p>
        </w:tc>
        <w:tc>
          <w:tcPr>
            <w:tcW w:w="938"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97</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sidRPr="00BE2C88">
              <w:rPr>
                <w:rFonts w:ascii="仿宋" w:eastAsia="仿宋" w:hAnsi="仿宋"/>
                <w:szCs w:val="21"/>
              </w:rPr>
              <w:t>75</w:t>
            </w:r>
          </w:p>
        </w:tc>
        <w:tc>
          <w:tcPr>
            <w:tcW w:w="704" w:type="pct"/>
            <w:tcBorders>
              <w:top w:val="single" w:sz="4" w:space="0" w:color="auto"/>
              <w:left w:val="single" w:sz="4" w:space="0" w:color="auto"/>
              <w:bottom w:val="single" w:sz="4" w:space="0" w:color="auto"/>
              <w:right w:val="single" w:sz="4" w:space="0" w:color="auto"/>
            </w:tcBorders>
            <w:vAlign w:val="center"/>
          </w:tcPr>
          <w:p w:rsidR="009D25AE" w:rsidRPr="00BE2C88" w:rsidRDefault="009D25AE" w:rsidP="009D25AE">
            <w:pPr>
              <w:jc w:val="center"/>
              <w:rPr>
                <w:rFonts w:ascii="仿宋" w:eastAsia="仿宋" w:hAnsi="仿宋"/>
                <w:szCs w:val="21"/>
              </w:rPr>
            </w:pPr>
            <w:r>
              <w:rPr>
                <w:rFonts w:ascii="仿宋" w:eastAsia="仿宋" w:hAnsi="仿宋" w:hint="eastAsia"/>
                <w:szCs w:val="21"/>
              </w:rPr>
              <w:t>129.3</w:t>
            </w:r>
          </w:p>
        </w:tc>
        <w:tc>
          <w:tcPr>
            <w:tcW w:w="622" w:type="pct"/>
            <w:vMerge/>
            <w:tcBorders>
              <w:left w:val="single" w:sz="4" w:space="0" w:color="auto"/>
              <w:bottom w:val="single" w:sz="4" w:space="0" w:color="auto"/>
              <w:right w:val="single" w:sz="4" w:space="0" w:color="auto"/>
            </w:tcBorders>
            <w:vAlign w:val="center"/>
          </w:tcPr>
          <w:p w:rsidR="009D25AE" w:rsidRPr="00BE2C88" w:rsidRDefault="009D25AE" w:rsidP="00B42C03">
            <w:pPr>
              <w:rPr>
                <w:rFonts w:ascii="仿宋" w:eastAsia="仿宋" w:hAnsi="仿宋"/>
                <w:szCs w:val="21"/>
              </w:rPr>
            </w:pPr>
          </w:p>
        </w:tc>
      </w:tr>
    </w:tbl>
    <w:p w:rsidR="008F03AD" w:rsidRPr="00BE2C88" w:rsidRDefault="008F03AD" w:rsidP="008F03AD">
      <w:pPr>
        <w:pStyle w:val="010"/>
        <w:ind w:firstLineChars="0" w:firstLine="0"/>
        <w:outlineLvl w:val="3"/>
        <w:rPr>
          <w:rFonts w:ascii="仿宋" w:eastAsia="仿宋" w:hAnsi="仿宋" w:cs="Times New Roman"/>
          <w:b/>
          <w:sz w:val="28"/>
          <w:szCs w:val="28"/>
        </w:rPr>
      </w:pPr>
      <w:r w:rsidRPr="00BE2C88">
        <w:rPr>
          <w:rFonts w:ascii="仿宋" w:eastAsia="仿宋" w:hAnsi="仿宋" w:cs="Times New Roman"/>
          <w:b/>
          <w:sz w:val="28"/>
          <w:szCs w:val="28"/>
        </w:rPr>
        <w:t>4.3.1.</w:t>
      </w:r>
      <w:r>
        <w:rPr>
          <w:rFonts w:ascii="仿宋" w:eastAsia="仿宋" w:hAnsi="仿宋" w:cs="Times New Roman"/>
          <w:b/>
          <w:sz w:val="28"/>
          <w:szCs w:val="28"/>
        </w:rPr>
        <w:t>2</w:t>
      </w:r>
      <w:r>
        <w:rPr>
          <w:rFonts w:ascii="仿宋" w:eastAsia="仿宋" w:hAnsi="仿宋" w:cs="Times New Roman" w:hint="eastAsia"/>
          <w:b/>
          <w:sz w:val="28"/>
          <w:szCs w:val="28"/>
        </w:rPr>
        <w:t>大气</w:t>
      </w:r>
      <w:r>
        <w:rPr>
          <w:rFonts w:ascii="仿宋" w:eastAsia="仿宋" w:hAnsi="仿宋" w:cs="Times New Roman"/>
          <w:b/>
          <w:sz w:val="28"/>
          <w:szCs w:val="28"/>
        </w:rPr>
        <w:t>基本污染物</w:t>
      </w:r>
      <w:r>
        <w:rPr>
          <w:rFonts w:ascii="仿宋" w:eastAsia="仿宋" w:hAnsi="仿宋" w:cs="Times New Roman" w:hint="eastAsia"/>
          <w:b/>
          <w:sz w:val="28"/>
          <w:szCs w:val="28"/>
        </w:rPr>
        <w:t>环境</w:t>
      </w:r>
      <w:r>
        <w:rPr>
          <w:rFonts w:ascii="仿宋" w:eastAsia="仿宋" w:hAnsi="仿宋" w:cs="Times New Roman"/>
          <w:b/>
          <w:sz w:val="28"/>
          <w:szCs w:val="28"/>
        </w:rPr>
        <w:t>质量</w:t>
      </w:r>
      <w:r>
        <w:rPr>
          <w:rFonts w:ascii="仿宋" w:eastAsia="仿宋" w:hAnsi="仿宋" w:cs="Times New Roman" w:hint="eastAsia"/>
          <w:b/>
          <w:sz w:val="28"/>
          <w:szCs w:val="28"/>
        </w:rPr>
        <w:t>变化趋势</w:t>
      </w:r>
      <w:r>
        <w:rPr>
          <w:rFonts w:ascii="仿宋" w:eastAsia="仿宋" w:hAnsi="仿宋" w:cs="Times New Roman"/>
          <w:b/>
          <w:sz w:val="28"/>
          <w:szCs w:val="28"/>
        </w:rPr>
        <w:t>分析</w:t>
      </w:r>
    </w:p>
    <w:p w:rsidR="000B2D09" w:rsidRPr="008F03AD" w:rsidRDefault="008F03AD" w:rsidP="008F03AD">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b/>
          <w:sz w:val="28"/>
          <w:szCs w:val="28"/>
        </w:rPr>
        <w:t xml:space="preserve">    </w:t>
      </w:r>
      <w:r w:rsidRPr="008F03AD">
        <w:rPr>
          <w:rFonts w:ascii="仿宋" w:eastAsia="仿宋" w:hAnsi="仿宋" w:cs="Times New Roman" w:hint="eastAsia"/>
          <w:sz w:val="28"/>
          <w:szCs w:val="28"/>
        </w:rPr>
        <w:t>(</w:t>
      </w:r>
      <w:r w:rsidRPr="008F03AD">
        <w:rPr>
          <w:rFonts w:ascii="仿宋" w:eastAsia="仿宋" w:hAnsi="仿宋" w:cs="Times New Roman"/>
          <w:sz w:val="28"/>
          <w:szCs w:val="28"/>
        </w:rPr>
        <w:t>1</w:t>
      </w:r>
      <w:r w:rsidRPr="008F03AD">
        <w:rPr>
          <w:rFonts w:ascii="仿宋" w:eastAsia="仿宋" w:hAnsi="仿宋" w:cs="Times New Roman" w:hint="eastAsia"/>
          <w:sz w:val="28"/>
          <w:szCs w:val="28"/>
        </w:rPr>
        <w:t>)</w:t>
      </w:r>
      <w:r>
        <w:rPr>
          <w:rFonts w:ascii="仿宋" w:eastAsia="仿宋" w:hAnsi="仿宋" w:cs="Times New Roman" w:hint="eastAsia"/>
          <w:sz w:val="28"/>
          <w:szCs w:val="28"/>
        </w:rPr>
        <w:t>市区</w:t>
      </w:r>
      <w:r>
        <w:rPr>
          <w:rFonts w:ascii="仿宋" w:eastAsia="仿宋" w:hAnsi="仿宋" w:cs="Times New Roman"/>
          <w:sz w:val="28"/>
          <w:szCs w:val="28"/>
        </w:rPr>
        <w:t>环境质量变化趋势</w:t>
      </w:r>
    </w:p>
    <w:p w:rsidR="000B2D09" w:rsidRPr="008F03AD" w:rsidRDefault="008F03AD" w:rsidP="008F03AD">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b/>
          <w:sz w:val="28"/>
          <w:szCs w:val="28"/>
        </w:rPr>
        <w:t xml:space="preserve">   </w:t>
      </w:r>
      <w:r w:rsidRPr="008F03AD">
        <w:rPr>
          <w:rFonts w:ascii="仿宋" w:eastAsia="仿宋" w:hAnsi="仿宋" w:cs="Times New Roman" w:hint="eastAsia"/>
          <w:sz w:val="28"/>
          <w:szCs w:val="28"/>
        </w:rPr>
        <w:t xml:space="preserve"> “十三五”</w:t>
      </w:r>
      <w:r>
        <w:rPr>
          <w:rFonts w:ascii="仿宋" w:eastAsia="仿宋" w:hAnsi="仿宋" w:cs="Times New Roman" w:hint="eastAsia"/>
          <w:sz w:val="28"/>
          <w:szCs w:val="28"/>
        </w:rPr>
        <w:t>期间</w:t>
      </w:r>
      <w:r>
        <w:rPr>
          <w:rFonts w:ascii="仿宋" w:eastAsia="仿宋" w:hAnsi="仿宋" w:cs="Times New Roman"/>
          <w:sz w:val="28"/>
          <w:szCs w:val="28"/>
        </w:rPr>
        <w:t>，连云港市市区空气质量得到明显改善，二氧化硫、可吸入颗粒物、细</w:t>
      </w:r>
      <w:r>
        <w:rPr>
          <w:rFonts w:ascii="仿宋" w:eastAsia="仿宋" w:hAnsi="仿宋" w:cs="Times New Roman" w:hint="eastAsia"/>
          <w:sz w:val="28"/>
          <w:szCs w:val="28"/>
        </w:rPr>
        <w:t>颗粒物</w:t>
      </w:r>
      <w:r>
        <w:rPr>
          <w:rFonts w:ascii="仿宋" w:eastAsia="仿宋" w:hAnsi="仿宋" w:cs="Times New Roman"/>
          <w:sz w:val="28"/>
          <w:szCs w:val="28"/>
        </w:rPr>
        <w:t>、二氧化氮、降尘、硫酸盐化速率年均浓度和一氧化碳日均值第</w:t>
      </w:r>
      <w:r>
        <w:rPr>
          <w:rFonts w:ascii="仿宋" w:eastAsia="仿宋" w:hAnsi="仿宋" w:cs="Times New Roman" w:hint="eastAsia"/>
          <w:sz w:val="28"/>
          <w:szCs w:val="28"/>
        </w:rPr>
        <w:t>95百分位</w:t>
      </w:r>
      <w:r>
        <w:rPr>
          <w:rFonts w:ascii="仿宋" w:eastAsia="仿宋" w:hAnsi="仿宋" w:cs="Times New Roman"/>
          <w:sz w:val="28"/>
          <w:szCs w:val="28"/>
        </w:rPr>
        <w:t>浓度均呈</w:t>
      </w:r>
      <w:r>
        <w:rPr>
          <w:rFonts w:ascii="仿宋" w:eastAsia="仿宋" w:hAnsi="仿宋" w:cs="Times New Roman" w:hint="eastAsia"/>
          <w:sz w:val="28"/>
          <w:szCs w:val="28"/>
        </w:rPr>
        <w:t>下降</w:t>
      </w:r>
      <w:r>
        <w:rPr>
          <w:rFonts w:ascii="仿宋" w:eastAsia="仿宋" w:hAnsi="仿宋" w:cs="Times New Roman"/>
          <w:sz w:val="28"/>
          <w:szCs w:val="28"/>
        </w:rPr>
        <w:t>趋势，其中二氧化硫年均浓度呈</w:t>
      </w:r>
      <w:r>
        <w:rPr>
          <w:rFonts w:ascii="仿宋" w:eastAsia="仿宋" w:hAnsi="仿宋" w:cs="Times New Roman" w:hint="eastAsia"/>
          <w:sz w:val="28"/>
          <w:szCs w:val="28"/>
        </w:rPr>
        <w:t>显著</w:t>
      </w:r>
      <w:r>
        <w:rPr>
          <w:rFonts w:ascii="仿宋" w:eastAsia="仿宋" w:hAnsi="仿宋" w:cs="Times New Roman"/>
          <w:sz w:val="28"/>
          <w:szCs w:val="28"/>
        </w:rPr>
        <w:t>下降趋势，且具有统计学意义。仅</w:t>
      </w:r>
      <w:r>
        <w:rPr>
          <w:rFonts w:ascii="仿宋" w:eastAsia="仿宋" w:hAnsi="仿宋" w:cs="Times New Roman" w:hint="eastAsia"/>
          <w:sz w:val="28"/>
          <w:szCs w:val="28"/>
        </w:rPr>
        <w:t>臭氧</w:t>
      </w:r>
      <w:r>
        <w:rPr>
          <w:rFonts w:ascii="仿宋" w:eastAsia="仿宋" w:hAnsi="仿宋" w:cs="Times New Roman"/>
          <w:sz w:val="28"/>
          <w:szCs w:val="28"/>
        </w:rPr>
        <w:t>日均值第</w:t>
      </w:r>
      <w:r>
        <w:rPr>
          <w:rFonts w:ascii="仿宋" w:eastAsia="仿宋" w:hAnsi="仿宋" w:cs="Times New Roman" w:hint="eastAsia"/>
          <w:sz w:val="28"/>
          <w:szCs w:val="28"/>
        </w:rPr>
        <w:t>90百分位</w:t>
      </w:r>
      <w:r>
        <w:rPr>
          <w:rFonts w:ascii="仿宋" w:eastAsia="仿宋" w:hAnsi="仿宋" w:cs="Times New Roman"/>
          <w:sz w:val="28"/>
          <w:szCs w:val="28"/>
        </w:rPr>
        <w:t>浓度呈</w:t>
      </w:r>
      <w:r>
        <w:rPr>
          <w:rFonts w:ascii="仿宋" w:eastAsia="仿宋" w:hAnsi="仿宋" w:cs="Times New Roman" w:hint="eastAsia"/>
          <w:sz w:val="28"/>
          <w:szCs w:val="28"/>
        </w:rPr>
        <w:t>上升</w:t>
      </w:r>
      <w:r>
        <w:rPr>
          <w:rFonts w:ascii="仿宋" w:eastAsia="仿宋" w:hAnsi="仿宋" w:cs="Times New Roman"/>
          <w:sz w:val="28"/>
          <w:szCs w:val="28"/>
        </w:rPr>
        <w:t>趋势</w:t>
      </w:r>
      <w:r>
        <w:rPr>
          <w:rFonts w:ascii="仿宋" w:eastAsia="仿宋" w:hAnsi="仿宋" w:cs="Times New Roman" w:hint="eastAsia"/>
          <w:sz w:val="28"/>
          <w:szCs w:val="28"/>
        </w:rPr>
        <w:t>。</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w:t>
      </w:r>
      <w:r w:rsidR="00B77B03" w:rsidRPr="0072434D">
        <w:rPr>
          <w:rFonts w:ascii="仿宋" w:eastAsia="仿宋" w:hAnsi="仿宋" w:cs="Times New Roman"/>
          <w:color w:val="000000" w:themeColor="text1"/>
          <w:sz w:val="28"/>
          <w:szCs w:val="28"/>
        </w:rPr>
        <w:t>3-3</w:t>
      </w:r>
      <w:r w:rsidRPr="0072434D">
        <w:rPr>
          <w:rFonts w:ascii="仿宋" w:eastAsia="仿宋" w:hAnsi="仿宋" w:cs="Times New Roman" w:hint="eastAsia"/>
          <w:color w:val="000000" w:themeColor="text1"/>
          <w:sz w:val="28"/>
          <w:szCs w:val="28"/>
        </w:rPr>
        <w:t>，</w:t>
      </w:r>
      <w:r w:rsidRPr="0072434D">
        <w:rPr>
          <w:rFonts w:ascii="仿宋" w:eastAsia="仿宋" w:hAnsi="仿宋" w:cs="Times New Roman"/>
          <w:color w:val="000000" w:themeColor="text1"/>
          <w:sz w:val="28"/>
          <w:szCs w:val="28"/>
        </w:rPr>
        <w:t>图</w:t>
      </w:r>
      <w:r w:rsidRPr="0072434D">
        <w:rPr>
          <w:rFonts w:ascii="仿宋" w:eastAsia="仿宋" w:hAnsi="仿宋" w:cs="Times New Roman" w:hint="eastAsia"/>
          <w:color w:val="000000" w:themeColor="text1"/>
          <w:sz w:val="28"/>
          <w:szCs w:val="28"/>
        </w:rPr>
        <w:t>4.</w:t>
      </w:r>
      <w:r w:rsidR="0072434D" w:rsidRPr="0072434D">
        <w:rPr>
          <w:rFonts w:ascii="仿宋" w:eastAsia="仿宋" w:hAnsi="仿宋" w:cs="Times New Roman"/>
          <w:color w:val="000000" w:themeColor="text1"/>
          <w:sz w:val="28"/>
          <w:szCs w:val="28"/>
        </w:rPr>
        <w:t>3-</w:t>
      </w:r>
      <w:r w:rsidR="003D3231">
        <w:rPr>
          <w:rFonts w:ascii="仿宋" w:eastAsia="仿宋" w:hAnsi="仿宋" w:cs="Times New Roman"/>
          <w:color w:val="000000" w:themeColor="text1"/>
          <w:sz w:val="28"/>
          <w:szCs w:val="28"/>
        </w:rPr>
        <w:t>3</w:t>
      </w:r>
      <w:r w:rsidRPr="0072434D">
        <w:rPr>
          <w:rFonts w:ascii="仿宋" w:eastAsia="仿宋" w:hAnsi="仿宋" w:cs="Times New Roman" w:hint="eastAsia"/>
          <w:color w:val="000000" w:themeColor="text1"/>
          <w:sz w:val="28"/>
          <w:szCs w:val="28"/>
        </w:rPr>
        <w:t>。</w:t>
      </w:r>
    </w:p>
    <w:p w:rsidR="008F03AD" w:rsidRDefault="008F03AD" w:rsidP="008F03AD">
      <w:pPr>
        <w:pStyle w:val="010"/>
        <w:spacing w:before="0" w:line="240" w:lineRule="auto"/>
        <w:ind w:firstLineChars="0" w:firstLine="0"/>
        <w:rPr>
          <w:rFonts w:ascii="仿宋" w:eastAsia="仿宋" w:hAnsi="仿宋" w:cs="Times New Roman"/>
          <w:b/>
          <w:sz w:val="28"/>
          <w:szCs w:val="28"/>
        </w:rPr>
      </w:pPr>
      <w:r>
        <w:rPr>
          <w:noProof/>
        </w:rPr>
        <w:lastRenderedPageBreak/>
        <w:drawing>
          <wp:inline distT="0" distB="0" distL="0" distR="0" wp14:anchorId="69779ECF" wp14:editId="3E8ED80F">
            <wp:extent cx="5759450" cy="2461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461895"/>
                    </a:xfrm>
                    <a:prstGeom prst="rect">
                      <a:avLst/>
                    </a:prstGeom>
                  </pic:spPr>
                </pic:pic>
              </a:graphicData>
            </a:graphic>
          </wp:inline>
        </w:drawing>
      </w:r>
    </w:p>
    <w:p w:rsidR="008F03AD" w:rsidRPr="008F03AD" w:rsidRDefault="008F03AD" w:rsidP="008F03AD">
      <w:pPr>
        <w:pStyle w:val="010"/>
        <w:spacing w:before="0" w:line="400" w:lineRule="exact"/>
        <w:ind w:firstLineChars="0" w:firstLine="0"/>
        <w:jc w:val="center"/>
        <w:rPr>
          <w:rFonts w:ascii="仿宋" w:eastAsia="仿宋" w:hAnsi="仿宋" w:cs="Times New Roman"/>
          <w:b/>
        </w:rPr>
      </w:pPr>
      <w:r w:rsidRPr="008F03AD">
        <w:rPr>
          <w:rFonts w:ascii="仿宋" w:eastAsia="仿宋" w:hAnsi="仿宋" w:cs="Times New Roman" w:hint="eastAsia"/>
          <w:b/>
        </w:rPr>
        <w:t>图4.</w:t>
      </w:r>
      <w:r w:rsidR="0072434D">
        <w:rPr>
          <w:rFonts w:ascii="仿宋" w:eastAsia="仿宋" w:hAnsi="仿宋" w:cs="Times New Roman"/>
          <w:b/>
        </w:rPr>
        <w:t>3-</w:t>
      </w:r>
      <w:r w:rsidR="003D3231">
        <w:rPr>
          <w:rFonts w:ascii="仿宋" w:eastAsia="仿宋" w:hAnsi="仿宋" w:cs="Times New Roman"/>
          <w:b/>
        </w:rPr>
        <w:t>3</w:t>
      </w:r>
      <w:r>
        <w:rPr>
          <w:rFonts w:ascii="仿宋" w:eastAsia="仿宋" w:hAnsi="仿宋" w:cs="Times New Roman"/>
          <w:b/>
        </w:rPr>
        <w:t xml:space="preserve">  2015-2020</w:t>
      </w:r>
      <w:r>
        <w:rPr>
          <w:rFonts w:ascii="仿宋" w:eastAsia="仿宋" w:hAnsi="仿宋" w:cs="Times New Roman" w:hint="eastAsia"/>
          <w:b/>
        </w:rPr>
        <w:t>年连云港市</w:t>
      </w:r>
      <w:r>
        <w:rPr>
          <w:rFonts w:ascii="仿宋" w:eastAsia="仿宋" w:hAnsi="仿宋" w:cs="Times New Roman"/>
          <w:b/>
        </w:rPr>
        <w:t>市区主要污染物年均浓度情况</w:t>
      </w:r>
    </w:p>
    <w:p w:rsidR="008F03AD" w:rsidRPr="008F03AD" w:rsidRDefault="008F03AD" w:rsidP="008F03AD">
      <w:pPr>
        <w:pStyle w:val="010"/>
        <w:spacing w:before="0" w:line="400" w:lineRule="exact"/>
        <w:ind w:firstLineChars="0" w:firstLine="0"/>
        <w:jc w:val="center"/>
        <w:rPr>
          <w:rFonts w:ascii="仿宋" w:eastAsia="仿宋" w:hAnsi="仿宋" w:cs="Times New Roman"/>
          <w:b/>
        </w:rPr>
      </w:pPr>
      <w:r w:rsidRPr="008F03AD">
        <w:rPr>
          <w:rFonts w:ascii="仿宋" w:eastAsia="仿宋" w:hAnsi="仿宋" w:cs="Times New Roman" w:hint="eastAsia"/>
          <w:b/>
        </w:rPr>
        <w:t>表4.</w:t>
      </w:r>
      <w:r w:rsidR="00B77B03">
        <w:rPr>
          <w:rFonts w:ascii="仿宋" w:eastAsia="仿宋" w:hAnsi="仿宋" w:cs="Times New Roman"/>
          <w:b/>
        </w:rPr>
        <w:t>3</w:t>
      </w:r>
      <w:r w:rsidRPr="008F03AD">
        <w:rPr>
          <w:rFonts w:ascii="仿宋" w:eastAsia="仿宋" w:hAnsi="仿宋" w:cs="Times New Roman"/>
          <w:b/>
        </w:rPr>
        <w:t>-3  2015-2020</w:t>
      </w:r>
      <w:r w:rsidRPr="008F03AD">
        <w:rPr>
          <w:rFonts w:ascii="仿宋" w:eastAsia="仿宋" w:hAnsi="仿宋" w:cs="Times New Roman" w:hint="eastAsia"/>
          <w:b/>
        </w:rPr>
        <w:t>年</w:t>
      </w:r>
      <w:r w:rsidRPr="008F03AD">
        <w:rPr>
          <w:rFonts w:ascii="仿宋" w:eastAsia="仿宋" w:hAnsi="仿宋" w:cs="Times New Roman"/>
          <w:b/>
        </w:rPr>
        <w:t>连云港市市区主要污染物年均浓度</w:t>
      </w:r>
    </w:p>
    <w:p w:rsidR="008F03AD" w:rsidRPr="009807D4" w:rsidRDefault="008F03AD" w:rsidP="008F03AD">
      <w:pPr>
        <w:adjustRightInd w:val="0"/>
        <w:snapToGrid w:val="0"/>
        <w:ind w:firstLine="400"/>
        <w:jc w:val="right"/>
        <w:rPr>
          <w:rFonts w:ascii="方正细黑一简体" w:eastAsia="方正细黑一简体" w:hAnsi="方正细黑一简体"/>
          <w:sz w:val="18"/>
          <w:szCs w:val="18"/>
        </w:rPr>
      </w:pPr>
      <w:r>
        <w:rPr>
          <w:rFonts w:ascii="方正细黑一简体" w:eastAsia="方正细黑一简体" w:hAnsi="方正细黑一简体" w:hint="eastAsia"/>
          <w:b/>
          <w:sz w:val="20"/>
          <w:szCs w:val="20"/>
        </w:rPr>
        <w:t xml:space="preserve">         </w:t>
      </w:r>
      <w:r w:rsidRPr="00FC6606">
        <w:rPr>
          <w:rFonts w:ascii="方正细黑一简体" w:eastAsia="方正细黑一简体" w:hAnsi="方正细黑一简体" w:hint="eastAsia"/>
          <w:sz w:val="20"/>
          <w:szCs w:val="20"/>
        </w:rPr>
        <w:t xml:space="preserve">  </w:t>
      </w:r>
      <w:r>
        <w:rPr>
          <w:rFonts w:ascii="方正细黑一简体" w:eastAsia="方正细黑一简体" w:hAnsi="方正细黑一简体" w:hint="eastAsia"/>
          <w:sz w:val="20"/>
          <w:szCs w:val="20"/>
        </w:rPr>
        <w:t xml:space="preserve">   </w:t>
      </w:r>
      <w:r w:rsidRPr="009807D4">
        <w:rPr>
          <w:rFonts w:ascii="方正细黑一简体" w:eastAsia="方正细黑一简体" w:hAnsi="方正细黑一简体" w:hint="eastAsia"/>
          <w:sz w:val="18"/>
          <w:szCs w:val="18"/>
        </w:rPr>
        <w:t xml:space="preserve"> </w:t>
      </w:r>
      <w:r>
        <w:rPr>
          <w:rFonts w:ascii="方正细黑一简体" w:eastAsia="方正细黑一简体" w:hAnsi="方正细黑一简体" w:hint="eastAsia"/>
          <w:sz w:val="18"/>
          <w:szCs w:val="18"/>
        </w:rPr>
        <w:t xml:space="preserve">  </w:t>
      </w:r>
      <w:r w:rsidRPr="009807D4">
        <w:rPr>
          <w:rFonts w:ascii="方正细黑一简体" w:eastAsia="方正细黑一简体" w:hAnsi="方正细黑一简体" w:hint="eastAsia"/>
          <w:sz w:val="18"/>
          <w:szCs w:val="18"/>
        </w:rPr>
        <w:t>单位：μg/m</w:t>
      </w:r>
      <w:r w:rsidRPr="009807D4">
        <w:rPr>
          <w:rFonts w:ascii="方正细黑一简体" w:eastAsia="方正细黑一简体" w:hAnsi="方正细黑一简体" w:hint="eastAsia"/>
          <w:sz w:val="18"/>
          <w:szCs w:val="18"/>
          <w:vertAlign w:val="superscript"/>
        </w:rPr>
        <w:t xml:space="preserve">3 </w:t>
      </w:r>
      <w:r w:rsidRPr="009807D4">
        <w:rPr>
          <w:rFonts w:ascii="方正细黑一简体" w:eastAsia="方正细黑一简体" w:hAnsi="方正细黑一简体" w:hint="eastAsia"/>
          <w:sz w:val="18"/>
          <w:szCs w:val="18"/>
        </w:rPr>
        <w:t>(CO mg/m</w:t>
      </w:r>
      <w:r w:rsidRPr="009807D4">
        <w:rPr>
          <w:rFonts w:ascii="方正细黑一简体" w:eastAsia="方正细黑一简体" w:hAnsi="方正细黑一简体" w:hint="eastAsia"/>
          <w:sz w:val="18"/>
          <w:szCs w:val="18"/>
          <w:vertAlign w:val="superscript"/>
        </w:rPr>
        <w:t>3</w:t>
      </w:r>
      <w:r>
        <w:rPr>
          <w:rFonts w:ascii="方正细黑一简体" w:eastAsia="方正细黑一简体" w:hAnsi="方正细黑一简体" w:hint="eastAsia"/>
          <w:sz w:val="18"/>
          <w:szCs w:val="18"/>
        </w:rPr>
        <w:t>）</w:t>
      </w:r>
      <w:r w:rsidRPr="009807D4">
        <w:rPr>
          <w:rFonts w:ascii="方正细黑一简体" w:eastAsia="方正细黑一简体" w:hAnsi="方正细黑一简体" w:hint="eastAsia"/>
          <w:sz w:val="18"/>
          <w:szCs w:val="18"/>
        </w:rPr>
        <w:t>、降尘</w:t>
      </w:r>
      <w:r w:rsidRPr="009807D4">
        <w:rPr>
          <w:rFonts w:ascii="方正细黑一简体" w:eastAsia="方正细黑一简体" w:hAnsi="方正细黑一简体"/>
          <w:sz w:val="18"/>
          <w:szCs w:val="18"/>
        </w:rPr>
        <w:t>吨/月</w:t>
      </w:r>
      <w:r w:rsidRPr="009807D4">
        <w:rPr>
          <w:rFonts w:ascii="方正细黑一简体" w:hAnsi="方正细黑一简体" w:cs="宋体" w:hint="eastAsia"/>
          <w:sz w:val="18"/>
          <w:szCs w:val="18"/>
        </w:rPr>
        <w:t>•</w:t>
      </w:r>
      <w:r w:rsidRPr="009807D4">
        <w:rPr>
          <w:rFonts w:ascii="方正细黑一简体" w:eastAsia="方正细黑一简体" w:hAnsi="方正细黑一简体"/>
          <w:sz w:val="18"/>
          <w:szCs w:val="18"/>
        </w:rPr>
        <w:t>平方公里</w:t>
      </w:r>
      <w:r w:rsidRPr="009807D4">
        <w:rPr>
          <w:rFonts w:ascii="方正细黑一简体" w:eastAsia="方正细黑一简体" w:hAnsi="方正细黑一简体" w:hint="eastAsia"/>
          <w:sz w:val="18"/>
          <w:szCs w:val="18"/>
        </w:rPr>
        <w:t>、</w:t>
      </w:r>
    </w:p>
    <w:p w:rsidR="008F03AD" w:rsidRPr="009807D4" w:rsidRDefault="008F03AD" w:rsidP="008F03AD">
      <w:pPr>
        <w:adjustRightInd w:val="0"/>
        <w:snapToGrid w:val="0"/>
        <w:ind w:firstLine="360"/>
        <w:jc w:val="right"/>
        <w:rPr>
          <w:rFonts w:ascii="方正细黑一简体" w:eastAsia="方正细黑一简体" w:hAnsi="方正细黑一简体"/>
          <w:sz w:val="18"/>
          <w:szCs w:val="18"/>
        </w:rPr>
      </w:pPr>
      <w:r w:rsidRPr="009807D4">
        <w:rPr>
          <w:rFonts w:ascii="方正细黑一简体" w:eastAsia="方正细黑一简体" w:hAnsi="方正细黑一简体" w:hint="eastAsia"/>
          <w:sz w:val="18"/>
          <w:szCs w:val="18"/>
        </w:rPr>
        <w:t xml:space="preserve">    </w:t>
      </w:r>
      <w:r w:rsidRPr="009807D4">
        <w:rPr>
          <w:rFonts w:ascii="方正细黑一简体" w:eastAsia="方正细黑一简体" w:hAnsi="方正细黑一简体"/>
          <w:sz w:val="18"/>
          <w:szCs w:val="18"/>
        </w:rPr>
        <w:t>硫酸盐化速率毫克SO</w:t>
      </w:r>
      <w:r w:rsidRPr="009807D4">
        <w:rPr>
          <w:rFonts w:ascii="方正细黑一简体" w:eastAsia="方正细黑一简体" w:hAnsi="方正细黑一简体"/>
          <w:sz w:val="18"/>
          <w:szCs w:val="18"/>
          <w:vertAlign w:val="subscript"/>
        </w:rPr>
        <w:t>3</w:t>
      </w:r>
      <w:r w:rsidRPr="009807D4">
        <w:rPr>
          <w:rFonts w:ascii="方正细黑一简体" w:eastAsia="方正细黑一简体" w:hAnsi="方正细黑一简体"/>
          <w:sz w:val="18"/>
          <w:szCs w:val="18"/>
        </w:rPr>
        <w:t>/（100平方厘米碱片</w:t>
      </w:r>
      <w:r w:rsidRPr="009807D4">
        <w:rPr>
          <w:rFonts w:ascii="方正细黑一简体" w:hAnsi="方正细黑一简体" w:cs="宋体" w:hint="eastAsia"/>
          <w:sz w:val="18"/>
          <w:szCs w:val="18"/>
        </w:rPr>
        <w:t>•</w:t>
      </w:r>
      <w:r w:rsidRPr="009807D4">
        <w:rPr>
          <w:rFonts w:ascii="方正细黑一简体" w:eastAsia="方正细黑一简体" w:hAnsi="方正细黑一简体"/>
          <w:sz w:val="18"/>
          <w:szCs w:val="18"/>
        </w:rPr>
        <w:t>日</w:t>
      </w:r>
      <w:r w:rsidRPr="009807D4">
        <w:rPr>
          <w:rFonts w:ascii="方正细黑一简体" w:eastAsia="方正细黑一简体" w:hAnsi="方正细黑一简体" w:hint="eastAsia"/>
          <w:sz w:val="18"/>
          <w:szCs w:val="18"/>
        </w:rPr>
        <w:t xml:space="preserve">) </w:t>
      </w:r>
    </w:p>
    <w:tbl>
      <w:tblPr>
        <w:tblW w:w="9356"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752"/>
        <w:gridCol w:w="752"/>
        <w:gridCol w:w="752"/>
        <w:gridCol w:w="752"/>
        <w:gridCol w:w="1029"/>
        <w:gridCol w:w="775"/>
        <w:gridCol w:w="752"/>
        <w:gridCol w:w="1309"/>
      </w:tblGrid>
      <w:tr w:rsidR="008F03AD" w:rsidRPr="00F22F05" w:rsidTr="00B42C03">
        <w:trPr>
          <w:cantSplit/>
          <w:trHeight w:val="340"/>
          <w:tblHeader/>
          <w:jc w:val="center"/>
        </w:trPr>
        <w:tc>
          <w:tcPr>
            <w:tcW w:w="2483" w:type="dxa"/>
            <w:tcBorders>
              <w:top w:val="single" w:sz="6"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Pr>
                <w:rFonts w:ascii="方正细黑一简体" w:eastAsia="方正细黑一简体" w:hAnsi="方正细黑一简体" w:hint="eastAsia"/>
                <w:color w:val="000000"/>
                <w:sz w:val="18"/>
                <w:szCs w:val="18"/>
              </w:rPr>
              <w:t>年份</w:t>
            </w:r>
          </w:p>
        </w:tc>
        <w:tc>
          <w:tcPr>
            <w:tcW w:w="752" w:type="dxa"/>
            <w:tcBorders>
              <w:top w:val="single" w:sz="6" w:space="0" w:color="auto"/>
              <w:left w:val="single" w:sz="2"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SO</w:t>
            </w:r>
            <w:r w:rsidRPr="00F22F05">
              <w:rPr>
                <w:rFonts w:ascii="方正细黑一简体" w:eastAsia="方正细黑一简体" w:hAnsi="方正细黑一简体" w:hint="eastAsia"/>
                <w:color w:val="000000"/>
                <w:sz w:val="18"/>
                <w:szCs w:val="18"/>
                <w:vertAlign w:val="subscript"/>
              </w:rPr>
              <w:t>2</w:t>
            </w:r>
          </w:p>
        </w:tc>
        <w:tc>
          <w:tcPr>
            <w:tcW w:w="752" w:type="dxa"/>
            <w:tcBorders>
              <w:top w:val="single" w:sz="6" w:space="0" w:color="auto"/>
              <w:left w:val="single" w:sz="2"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NO</w:t>
            </w:r>
            <w:r w:rsidRPr="00F22F05">
              <w:rPr>
                <w:rFonts w:ascii="方正细黑一简体" w:eastAsia="方正细黑一简体" w:hAnsi="方正细黑一简体" w:hint="eastAsia"/>
                <w:color w:val="000000"/>
                <w:sz w:val="18"/>
                <w:szCs w:val="18"/>
                <w:vertAlign w:val="subscript"/>
              </w:rPr>
              <w:t>2</w:t>
            </w:r>
          </w:p>
        </w:tc>
        <w:tc>
          <w:tcPr>
            <w:tcW w:w="752" w:type="dxa"/>
            <w:tcBorders>
              <w:top w:val="single" w:sz="6" w:space="0" w:color="auto"/>
              <w:left w:val="single" w:sz="2"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PM</w:t>
            </w:r>
            <w:r w:rsidRPr="00F22F05">
              <w:rPr>
                <w:rFonts w:ascii="方正细黑一简体" w:eastAsia="方正细黑一简体" w:hAnsi="方正细黑一简体" w:hint="eastAsia"/>
                <w:color w:val="000000"/>
                <w:sz w:val="18"/>
                <w:szCs w:val="18"/>
                <w:vertAlign w:val="subscript"/>
              </w:rPr>
              <w:t>10</w:t>
            </w:r>
          </w:p>
        </w:tc>
        <w:tc>
          <w:tcPr>
            <w:tcW w:w="752" w:type="dxa"/>
            <w:tcBorders>
              <w:top w:val="single" w:sz="6" w:space="0" w:color="auto"/>
              <w:left w:val="single" w:sz="2"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CO</w:t>
            </w:r>
          </w:p>
        </w:tc>
        <w:tc>
          <w:tcPr>
            <w:tcW w:w="1029" w:type="dxa"/>
            <w:tcBorders>
              <w:top w:val="single" w:sz="6" w:space="0" w:color="auto"/>
              <w:left w:val="single" w:sz="2"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O</w:t>
            </w:r>
            <w:r w:rsidRPr="00F22F05">
              <w:rPr>
                <w:rFonts w:ascii="方正细黑一简体" w:eastAsia="方正细黑一简体" w:hAnsi="方正细黑一简体" w:hint="eastAsia"/>
                <w:color w:val="000000"/>
                <w:sz w:val="18"/>
                <w:szCs w:val="18"/>
                <w:vertAlign w:val="subscript"/>
              </w:rPr>
              <w:t>3</w:t>
            </w:r>
            <w:r w:rsidRPr="00F22F05">
              <w:rPr>
                <w:rFonts w:ascii="方正细黑一简体" w:eastAsia="方正细黑一简体" w:hAnsi="方正细黑一简体" w:hint="eastAsia"/>
                <w:color w:val="000000"/>
                <w:sz w:val="18"/>
                <w:szCs w:val="18"/>
              </w:rPr>
              <w:t>-8H</w:t>
            </w:r>
          </w:p>
        </w:tc>
        <w:tc>
          <w:tcPr>
            <w:tcW w:w="775" w:type="dxa"/>
            <w:tcBorders>
              <w:top w:val="single" w:sz="6" w:space="0" w:color="auto"/>
              <w:left w:val="single" w:sz="2" w:space="0" w:color="auto"/>
              <w:bottom w:val="single" w:sz="4" w:space="0" w:color="auto"/>
              <w:right w:val="single" w:sz="2" w:space="0" w:color="auto"/>
            </w:tcBorders>
            <w:shd w:val="clear" w:color="000000" w:fill="E6E6E6"/>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PM</w:t>
            </w:r>
            <w:r w:rsidRPr="00F22F05">
              <w:rPr>
                <w:rFonts w:ascii="方正细黑一简体" w:eastAsia="方正细黑一简体" w:hAnsi="方正细黑一简体" w:hint="eastAsia"/>
                <w:color w:val="000000"/>
                <w:sz w:val="18"/>
                <w:szCs w:val="18"/>
                <w:vertAlign w:val="subscript"/>
              </w:rPr>
              <w:t>2.5</w:t>
            </w:r>
          </w:p>
        </w:tc>
        <w:tc>
          <w:tcPr>
            <w:tcW w:w="752" w:type="dxa"/>
            <w:tcBorders>
              <w:top w:val="single" w:sz="6" w:space="0" w:color="auto"/>
              <w:left w:val="single" w:sz="2" w:space="0" w:color="auto"/>
              <w:bottom w:val="single" w:sz="4" w:space="0" w:color="auto"/>
              <w:right w:val="single" w:sz="2" w:space="0" w:color="auto"/>
            </w:tcBorders>
            <w:shd w:val="clear" w:color="000000" w:fill="E6E6E6"/>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降尘</w:t>
            </w:r>
          </w:p>
        </w:tc>
        <w:tc>
          <w:tcPr>
            <w:tcW w:w="1309" w:type="dxa"/>
            <w:tcBorders>
              <w:top w:val="single" w:sz="6" w:space="0" w:color="auto"/>
              <w:left w:val="single" w:sz="2" w:space="0" w:color="auto"/>
              <w:bottom w:val="single" w:sz="4" w:space="0" w:color="auto"/>
            </w:tcBorders>
            <w:shd w:val="clear" w:color="000000" w:fill="E6E6E6"/>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硫酸盐化速率</w:t>
            </w:r>
          </w:p>
        </w:tc>
      </w:tr>
      <w:tr w:rsidR="008F03AD" w:rsidRPr="00F22F05" w:rsidTr="00B42C03">
        <w:trPr>
          <w:cantSplit/>
          <w:trHeight w:val="340"/>
          <w:jc w:val="center"/>
        </w:trPr>
        <w:tc>
          <w:tcPr>
            <w:tcW w:w="2483" w:type="dxa"/>
            <w:tcBorders>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sidRPr="00F22F05">
              <w:rPr>
                <w:rFonts w:ascii="方正细黑一简体" w:eastAsia="方正细黑一简体" w:hAnsi="方正细黑一简体" w:hint="eastAsia"/>
                <w:color w:val="000000"/>
                <w:sz w:val="18"/>
                <w:szCs w:val="18"/>
              </w:rPr>
              <w:t>2016</w:t>
            </w:r>
          </w:p>
        </w:tc>
        <w:tc>
          <w:tcPr>
            <w:tcW w:w="752" w:type="dxa"/>
            <w:tcBorders>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22</w:t>
            </w:r>
          </w:p>
        </w:tc>
        <w:tc>
          <w:tcPr>
            <w:tcW w:w="752" w:type="dxa"/>
            <w:tcBorders>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28</w:t>
            </w:r>
          </w:p>
        </w:tc>
        <w:tc>
          <w:tcPr>
            <w:tcW w:w="752" w:type="dxa"/>
            <w:tcBorders>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84</w:t>
            </w:r>
          </w:p>
        </w:tc>
        <w:tc>
          <w:tcPr>
            <w:tcW w:w="752" w:type="dxa"/>
            <w:tcBorders>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1.5</w:t>
            </w:r>
          </w:p>
        </w:tc>
        <w:tc>
          <w:tcPr>
            <w:tcW w:w="1029" w:type="dxa"/>
            <w:tcBorders>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146</w:t>
            </w:r>
          </w:p>
        </w:tc>
        <w:tc>
          <w:tcPr>
            <w:tcW w:w="775" w:type="dxa"/>
            <w:tcBorders>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45</w:t>
            </w:r>
          </w:p>
        </w:tc>
        <w:tc>
          <w:tcPr>
            <w:tcW w:w="752" w:type="dxa"/>
            <w:tcBorders>
              <w:left w:val="single" w:sz="2" w:space="0" w:color="auto"/>
              <w:bottom w:val="single" w:sz="2" w:space="0" w:color="auto"/>
              <w:right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12.2</w:t>
            </w:r>
          </w:p>
        </w:tc>
        <w:tc>
          <w:tcPr>
            <w:tcW w:w="1309" w:type="dxa"/>
            <w:tcBorders>
              <w:left w:val="single" w:sz="2" w:space="0" w:color="auto"/>
              <w:bottom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0.28</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sidRPr="00F22F05">
              <w:rPr>
                <w:rFonts w:ascii="方正细黑一简体" w:eastAsia="方正细黑一简体" w:hAnsi="方正细黑一简体" w:hint="eastAsia"/>
                <w:color w:val="000000"/>
                <w:sz w:val="18"/>
                <w:szCs w:val="18"/>
              </w:rPr>
              <w:t>2017</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16</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31</w:t>
            </w:r>
          </w:p>
        </w:tc>
        <w:tc>
          <w:tcPr>
            <w:tcW w:w="75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70</w:t>
            </w:r>
          </w:p>
        </w:tc>
        <w:tc>
          <w:tcPr>
            <w:tcW w:w="75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1.4</w:t>
            </w:r>
          </w:p>
        </w:tc>
        <w:tc>
          <w:tcPr>
            <w:tcW w:w="102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140</w:t>
            </w:r>
          </w:p>
        </w:tc>
        <w:tc>
          <w:tcPr>
            <w:tcW w:w="7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43</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12.3</w:t>
            </w:r>
          </w:p>
        </w:tc>
        <w:tc>
          <w:tcPr>
            <w:tcW w:w="1309" w:type="dxa"/>
            <w:tcBorders>
              <w:top w:val="single" w:sz="2" w:space="0" w:color="auto"/>
              <w:left w:val="single" w:sz="2" w:space="0" w:color="auto"/>
              <w:bottom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0.28</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sidRPr="00F22F05">
              <w:rPr>
                <w:rFonts w:ascii="方正细黑一简体" w:eastAsia="方正细黑一简体" w:hAnsi="方正细黑一简体" w:hint="eastAsia"/>
                <w:color w:val="000000"/>
                <w:sz w:val="18"/>
                <w:szCs w:val="18"/>
              </w:rPr>
              <w:t>2018</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14</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29</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65</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1.4</w:t>
            </w:r>
          </w:p>
        </w:tc>
        <w:tc>
          <w:tcPr>
            <w:tcW w:w="1029"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154</w:t>
            </w:r>
          </w:p>
        </w:tc>
        <w:tc>
          <w:tcPr>
            <w:tcW w:w="775"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43</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11.9</w:t>
            </w:r>
          </w:p>
        </w:tc>
        <w:tc>
          <w:tcPr>
            <w:tcW w:w="1309" w:type="dxa"/>
            <w:tcBorders>
              <w:top w:val="single" w:sz="2" w:space="0" w:color="auto"/>
              <w:left w:val="single" w:sz="2" w:space="0" w:color="auto"/>
              <w:bottom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0.28</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sidRPr="00F22F05">
              <w:rPr>
                <w:rFonts w:ascii="方正细黑一简体" w:eastAsia="方正细黑一简体" w:hAnsi="方正细黑一简体" w:hint="eastAsia"/>
                <w:color w:val="000000"/>
                <w:sz w:val="18"/>
                <w:szCs w:val="18"/>
              </w:rPr>
              <w:t>2019</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13</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30</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66</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1.5</w:t>
            </w:r>
          </w:p>
        </w:tc>
        <w:tc>
          <w:tcPr>
            <w:tcW w:w="1029"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167</w:t>
            </w:r>
          </w:p>
        </w:tc>
        <w:tc>
          <w:tcPr>
            <w:tcW w:w="775"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42</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4.3</w:t>
            </w:r>
          </w:p>
        </w:tc>
        <w:tc>
          <w:tcPr>
            <w:tcW w:w="1309" w:type="dxa"/>
            <w:tcBorders>
              <w:top w:val="single" w:sz="2" w:space="0" w:color="auto"/>
              <w:left w:val="single" w:sz="2" w:space="0" w:color="auto"/>
              <w:bottom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0.13</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sidRPr="00F22F05">
              <w:rPr>
                <w:rFonts w:ascii="方正细黑一简体" w:eastAsia="方正细黑一简体" w:hAnsi="方正细黑一简体" w:hint="eastAsia"/>
                <w:color w:val="000000"/>
                <w:sz w:val="18"/>
                <w:szCs w:val="18"/>
              </w:rPr>
              <w:t>2020</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10</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28</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55</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1.3</w:t>
            </w:r>
          </w:p>
        </w:tc>
        <w:tc>
          <w:tcPr>
            <w:tcW w:w="1029"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163</w:t>
            </w:r>
          </w:p>
        </w:tc>
        <w:tc>
          <w:tcPr>
            <w:tcW w:w="775"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37</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3.1</w:t>
            </w:r>
          </w:p>
        </w:tc>
        <w:tc>
          <w:tcPr>
            <w:tcW w:w="1309" w:type="dxa"/>
            <w:tcBorders>
              <w:top w:val="single" w:sz="2" w:space="0" w:color="auto"/>
              <w:left w:val="single" w:sz="2" w:space="0" w:color="auto"/>
              <w:bottom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0.11</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Pr>
                <w:rFonts w:ascii="方正细黑一简体" w:eastAsia="方正细黑一简体" w:hAnsi="方正细黑一简体" w:cs="宋体" w:hint="eastAsia"/>
                <w:color w:val="000000"/>
                <w:sz w:val="18"/>
                <w:szCs w:val="18"/>
              </w:rPr>
              <w:t>“</w:t>
            </w:r>
            <w:r>
              <w:rPr>
                <w:rFonts w:ascii="方正细黑一简体" w:eastAsia="方正细黑一简体" w:hAnsi="方正细黑一简体" w:cs="宋体"/>
                <w:color w:val="000000"/>
                <w:sz w:val="18"/>
                <w:szCs w:val="18"/>
              </w:rPr>
              <w:t>十二五</w:t>
            </w:r>
            <w:r>
              <w:rPr>
                <w:rFonts w:ascii="方正细黑一简体" w:eastAsia="方正细黑一简体" w:hAnsi="方正细黑一简体" w:cs="宋体" w:hint="eastAsia"/>
                <w:color w:val="000000"/>
                <w:sz w:val="18"/>
                <w:szCs w:val="18"/>
              </w:rPr>
              <w:t>”</w:t>
            </w:r>
            <w:r>
              <w:rPr>
                <w:rFonts w:ascii="方正细黑一简体" w:eastAsia="方正细黑一简体" w:hAnsi="方正细黑一简体" w:cs="宋体"/>
                <w:color w:val="000000"/>
                <w:sz w:val="18"/>
                <w:szCs w:val="18"/>
              </w:rPr>
              <w:t>末</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24</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26</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90</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1.5</w:t>
            </w:r>
          </w:p>
        </w:tc>
        <w:tc>
          <w:tcPr>
            <w:tcW w:w="1029"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146</w:t>
            </w:r>
          </w:p>
        </w:tc>
        <w:tc>
          <w:tcPr>
            <w:tcW w:w="775"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52</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12.4</w:t>
            </w:r>
          </w:p>
        </w:tc>
        <w:tc>
          <w:tcPr>
            <w:tcW w:w="1309" w:type="dxa"/>
            <w:tcBorders>
              <w:top w:val="single" w:sz="2" w:space="0" w:color="auto"/>
              <w:left w:val="single" w:sz="2" w:space="0" w:color="auto"/>
              <w:bottom w:val="single" w:sz="2" w:space="0" w:color="auto"/>
            </w:tcBorders>
            <w:vAlign w:val="center"/>
          </w:tcPr>
          <w:p w:rsidR="008F03AD" w:rsidRPr="00F22F05" w:rsidRDefault="008F03AD" w:rsidP="00B42C03">
            <w:pPr>
              <w:adjustRightInd w:val="0"/>
              <w:snapToGrid w:val="0"/>
              <w:jc w:val="center"/>
              <w:rPr>
                <w:rFonts w:ascii="方正细黑一简体" w:eastAsia="方正细黑一简体" w:hAnsi="方正细黑一简体"/>
                <w:color w:val="000000"/>
                <w:sz w:val="18"/>
                <w:szCs w:val="18"/>
              </w:rPr>
            </w:pPr>
            <w:r w:rsidRPr="00F22F05">
              <w:rPr>
                <w:rFonts w:ascii="方正细黑一简体" w:eastAsia="方正细黑一简体" w:hAnsi="方正细黑一简体" w:hint="eastAsia"/>
                <w:color w:val="000000"/>
                <w:sz w:val="18"/>
                <w:szCs w:val="18"/>
              </w:rPr>
              <w:t>0.26</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sidRPr="00981FB2">
              <w:rPr>
                <w:rFonts w:ascii="方正细黑一简体" w:eastAsia="方正细黑一简体" w:hAnsi="方正细黑一简体" w:cs="宋体" w:hint="eastAsia"/>
                <w:color w:val="000000"/>
                <w:sz w:val="18"/>
                <w:szCs w:val="18"/>
              </w:rPr>
              <w:t>十三五”期间秩相关系数γs</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-1.00</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-0.25</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 xml:space="preserve">-0.90 </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-0.3</w:t>
            </w:r>
            <w:r>
              <w:rPr>
                <w:rFonts w:ascii="方正细黑一简体" w:eastAsia="方正细黑一简体" w:hint="eastAsia"/>
                <w:sz w:val="18"/>
                <w:szCs w:val="18"/>
              </w:rPr>
              <w:t>0</w:t>
            </w:r>
          </w:p>
        </w:tc>
        <w:tc>
          <w:tcPr>
            <w:tcW w:w="1029"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 xml:space="preserve">0.80 </w:t>
            </w:r>
          </w:p>
        </w:tc>
        <w:tc>
          <w:tcPr>
            <w:tcW w:w="775"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-0.85</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 xml:space="preserve">-0.90 </w:t>
            </w:r>
          </w:p>
        </w:tc>
        <w:tc>
          <w:tcPr>
            <w:tcW w:w="1309" w:type="dxa"/>
            <w:tcBorders>
              <w:top w:val="single" w:sz="2" w:space="0" w:color="auto"/>
              <w:left w:val="single" w:sz="2" w:space="0" w:color="auto"/>
              <w:bottom w:val="single" w:sz="2" w:space="0" w:color="auto"/>
            </w:tcBorders>
            <w:vAlign w:val="center"/>
          </w:tcPr>
          <w:p w:rsidR="008F03AD" w:rsidRPr="00DC4CC2" w:rsidRDefault="008F03AD" w:rsidP="00B42C03">
            <w:pPr>
              <w:adjustRightInd w:val="0"/>
              <w:snapToGrid w:val="0"/>
              <w:jc w:val="center"/>
              <w:rPr>
                <w:rFonts w:ascii="方正细黑一简体" w:eastAsia="方正细黑一简体" w:cs="宋体"/>
                <w:sz w:val="18"/>
                <w:szCs w:val="18"/>
              </w:rPr>
            </w:pPr>
            <w:r w:rsidRPr="00DC4CC2">
              <w:rPr>
                <w:rFonts w:ascii="方正细黑一简体" w:eastAsia="方正细黑一简体" w:hint="eastAsia"/>
                <w:sz w:val="18"/>
                <w:szCs w:val="18"/>
              </w:rPr>
              <w:t>-0.25</w:t>
            </w:r>
          </w:p>
        </w:tc>
      </w:tr>
      <w:tr w:rsidR="008F03AD" w:rsidRPr="00F22F05" w:rsidTr="00B42C03">
        <w:trPr>
          <w:cantSplit/>
          <w:trHeight w:val="340"/>
          <w:jc w:val="center"/>
        </w:trPr>
        <w:tc>
          <w:tcPr>
            <w:tcW w:w="2483" w:type="dxa"/>
            <w:tcBorders>
              <w:top w:val="single" w:sz="2" w:space="0" w:color="auto"/>
              <w:bottom w:val="single" w:sz="2" w:space="0" w:color="auto"/>
              <w:right w:val="single" w:sz="2" w:space="0" w:color="auto"/>
            </w:tcBorders>
            <w:shd w:val="clear" w:color="000000" w:fill="FFFFFF"/>
            <w:vAlign w:val="center"/>
            <w:hideMark/>
          </w:tcPr>
          <w:p w:rsidR="008F03AD" w:rsidRPr="00F22F05" w:rsidRDefault="008F03AD" w:rsidP="00B42C03">
            <w:pPr>
              <w:adjustRightInd w:val="0"/>
              <w:snapToGrid w:val="0"/>
              <w:jc w:val="center"/>
              <w:rPr>
                <w:rFonts w:ascii="方正细黑一简体" w:eastAsia="方正细黑一简体" w:hAnsi="方正细黑一简体" w:cs="宋体"/>
                <w:color w:val="000000"/>
                <w:sz w:val="18"/>
                <w:szCs w:val="18"/>
              </w:rPr>
            </w:pPr>
            <w:r>
              <w:rPr>
                <w:rFonts w:ascii="方正细黑一简体" w:eastAsia="方正细黑一简体" w:hAnsi="方正细黑一简体" w:cs="宋体" w:hint="eastAsia"/>
                <w:color w:val="000000"/>
                <w:sz w:val="18"/>
                <w:szCs w:val="18"/>
              </w:rPr>
              <w:t>检验结果</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hint="eastAsia"/>
                <w:sz w:val="18"/>
                <w:szCs w:val="18"/>
              </w:rPr>
              <w:t>显著</w:t>
            </w:r>
          </w:p>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sz w:val="18"/>
                <w:szCs w:val="18"/>
              </w:rPr>
              <w:t>下降</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sz w:val="18"/>
                <w:szCs w:val="18"/>
              </w:rPr>
              <w:t>下降</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sz w:val="18"/>
                <w:szCs w:val="18"/>
              </w:rPr>
              <w:t>下降</w:t>
            </w:r>
          </w:p>
        </w:tc>
        <w:tc>
          <w:tcPr>
            <w:tcW w:w="752"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sz w:val="18"/>
                <w:szCs w:val="18"/>
              </w:rPr>
              <w:t>下降</w:t>
            </w:r>
          </w:p>
        </w:tc>
        <w:tc>
          <w:tcPr>
            <w:tcW w:w="1029"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sz w:val="18"/>
                <w:szCs w:val="18"/>
              </w:rPr>
              <w:t>上升</w:t>
            </w:r>
          </w:p>
        </w:tc>
        <w:tc>
          <w:tcPr>
            <w:tcW w:w="775"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hint="eastAsia"/>
                <w:sz w:val="18"/>
                <w:szCs w:val="18"/>
              </w:rPr>
              <w:t>下降</w:t>
            </w:r>
          </w:p>
        </w:tc>
        <w:tc>
          <w:tcPr>
            <w:tcW w:w="752" w:type="dxa"/>
            <w:tcBorders>
              <w:top w:val="single" w:sz="2" w:space="0" w:color="auto"/>
              <w:left w:val="single" w:sz="2" w:space="0" w:color="auto"/>
              <w:bottom w:val="single" w:sz="2" w:space="0" w:color="auto"/>
              <w:right w:val="single" w:sz="2" w:space="0" w:color="auto"/>
            </w:tcBorders>
            <w:vAlign w:val="center"/>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hint="eastAsia"/>
                <w:sz w:val="18"/>
                <w:szCs w:val="18"/>
              </w:rPr>
              <w:t>下降</w:t>
            </w:r>
          </w:p>
        </w:tc>
        <w:tc>
          <w:tcPr>
            <w:tcW w:w="1309" w:type="dxa"/>
            <w:tcBorders>
              <w:top w:val="single" w:sz="2" w:space="0" w:color="auto"/>
              <w:left w:val="single" w:sz="2" w:space="0" w:color="auto"/>
              <w:bottom w:val="single" w:sz="2" w:space="0" w:color="auto"/>
            </w:tcBorders>
            <w:vAlign w:val="center"/>
          </w:tcPr>
          <w:p w:rsidR="008F03AD" w:rsidRPr="00DC4CC2" w:rsidRDefault="008F03AD" w:rsidP="00B42C03">
            <w:pPr>
              <w:adjustRightInd w:val="0"/>
              <w:snapToGrid w:val="0"/>
              <w:jc w:val="center"/>
              <w:rPr>
                <w:rFonts w:ascii="方正细黑一简体" w:eastAsia="方正细黑一简体" w:hAnsi="方正细黑一简体"/>
                <w:sz w:val="18"/>
                <w:szCs w:val="18"/>
              </w:rPr>
            </w:pPr>
            <w:r w:rsidRPr="00DC4CC2">
              <w:rPr>
                <w:rFonts w:ascii="方正细黑一简体" w:eastAsia="方正细黑一简体" w:hAnsi="方正细黑一简体"/>
                <w:sz w:val="18"/>
                <w:szCs w:val="18"/>
              </w:rPr>
              <w:t>下降</w:t>
            </w:r>
          </w:p>
        </w:tc>
      </w:tr>
    </w:tbl>
    <w:p w:rsidR="008F03AD" w:rsidRDefault="008F03AD" w:rsidP="008F03AD">
      <w:pPr>
        <w:adjustRightInd w:val="0"/>
        <w:snapToGrid w:val="0"/>
        <w:spacing w:line="264" w:lineRule="auto"/>
        <w:rPr>
          <w:rFonts w:ascii="方正细黑一简体" w:eastAsia="方正细黑一简体" w:hAnsi="方正细黑一简体"/>
          <w:sz w:val="16"/>
        </w:rPr>
      </w:pPr>
      <w:r w:rsidRPr="0030724F">
        <w:rPr>
          <w:rFonts w:ascii="方正细黑一简体" w:eastAsia="方正细黑一简体" w:hAnsi="方正细黑一简体" w:hint="eastAsia"/>
          <w:sz w:val="16"/>
        </w:rPr>
        <w:t>注：CO为日均值第95百分位浓度，O</w:t>
      </w:r>
      <w:r w:rsidRPr="0030724F">
        <w:rPr>
          <w:rFonts w:ascii="方正细黑一简体" w:eastAsia="方正细黑一简体" w:hAnsi="方正细黑一简体" w:hint="eastAsia"/>
          <w:sz w:val="16"/>
          <w:vertAlign w:val="subscript"/>
        </w:rPr>
        <w:t>3</w:t>
      </w:r>
      <w:r w:rsidRPr="0030724F">
        <w:rPr>
          <w:rFonts w:ascii="方正细黑一简体" w:eastAsia="方正细黑一简体" w:hAnsi="方正细黑一简体" w:hint="eastAsia"/>
          <w:sz w:val="16"/>
        </w:rPr>
        <w:t>-8H为臭氧日最大8小时均值第90百分位浓度。</w:t>
      </w:r>
    </w:p>
    <w:p w:rsidR="008F03AD" w:rsidRPr="008F03AD" w:rsidRDefault="008F03AD" w:rsidP="008F03AD">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sz w:val="28"/>
          <w:szCs w:val="28"/>
        </w:rPr>
        <w:t>细颗粒物</w:t>
      </w:r>
      <w:r w:rsidRPr="008F03AD">
        <w:rPr>
          <w:rFonts w:ascii="仿宋" w:eastAsia="仿宋" w:hAnsi="仿宋" w:hint="eastAsia"/>
          <w:sz w:val="28"/>
          <w:szCs w:val="28"/>
        </w:rPr>
        <w:t>（PM</w:t>
      </w:r>
      <w:r w:rsidRPr="008F03AD">
        <w:rPr>
          <w:rFonts w:ascii="仿宋" w:eastAsia="仿宋" w:hAnsi="仿宋" w:hint="eastAsia"/>
          <w:sz w:val="28"/>
          <w:szCs w:val="28"/>
          <w:vertAlign w:val="subscript"/>
        </w:rPr>
        <w:t>2.5</w:t>
      </w:r>
      <w:r w:rsidRPr="008F03AD">
        <w:rPr>
          <w:rFonts w:ascii="仿宋" w:eastAsia="仿宋" w:hAnsi="仿宋" w:hint="eastAsia"/>
          <w:sz w:val="28"/>
          <w:szCs w:val="28"/>
        </w:rPr>
        <w:t>）“十三五”期间连云港市细颗粒物年均浓度呈下降趋势。截止“十三五”末，连云港市细颗粒物年均浓度为37微克/立方米，年均浓度达到历史最优，迈入“30+”行列。与上年相比下降11.9%，与“十二五”末相比下降幅度高达28.8%。</w:t>
      </w:r>
    </w:p>
    <w:p w:rsidR="008F03AD" w:rsidRPr="008F03AD" w:rsidRDefault="008F03AD" w:rsidP="008F03AD">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sz w:val="28"/>
          <w:szCs w:val="28"/>
        </w:rPr>
        <w:t>可吸入颗粒物</w:t>
      </w:r>
      <w:r w:rsidRPr="008F03AD">
        <w:rPr>
          <w:rFonts w:ascii="仿宋" w:eastAsia="仿宋" w:hAnsi="仿宋" w:hint="eastAsia"/>
          <w:sz w:val="28"/>
          <w:szCs w:val="28"/>
        </w:rPr>
        <w:t>（PM</w:t>
      </w:r>
      <w:r w:rsidRPr="008F03AD">
        <w:rPr>
          <w:rFonts w:ascii="仿宋" w:eastAsia="仿宋" w:hAnsi="仿宋" w:hint="eastAsia"/>
          <w:sz w:val="28"/>
          <w:szCs w:val="28"/>
          <w:vertAlign w:val="subscript"/>
        </w:rPr>
        <w:t>10</w:t>
      </w:r>
      <w:r w:rsidRPr="008F03AD">
        <w:rPr>
          <w:rFonts w:ascii="仿宋" w:eastAsia="仿宋" w:hAnsi="仿宋" w:hint="eastAsia"/>
          <w:sz w:val="28"/>
          <w:szCs w:val="28"/>
        </w:rPr>
        <w:t>）“十三五”期间连云港市可吸入颗粒物年均浓度呈下降趋势，2017~2020年，可吸入颗粒物年均浓度均达到国家二级标准。 截止“十三五”末，连云港市可吸入颗粒物年均浓度为55微克/立方米，达到历史最优。与上年相比下降16.7%，与“十二五”末相比下降38.9%。</w:t>
      </w:r>
    </w:p>
    <w:p w:rsidR="008F03AD" w:rsidRPr="008F03AD" w:rsidRDefault="008F03AD" w:rsidP="008F03AD">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sz w:val="28"/>
          <w:szCs w:val="28"/>
        </w:rPr>
        <w:t>臭氧</w:t>
      </w:r>
      <w:r w:rsidRPr="008F03AD">
        <w:rPr>
          <w:rFonts w:ascii="仿宋" w:eastAsia="仿宋" w:hAnsi="仿宋" w:hint="eastAsia"/>
          <w:sz w:val="28"/>
          <w:szCs w:val="28"/>
        </w:rPr>
        <w:t>（O</w:t>
      </w:r>
      <w:r w:rsidRPr="008F03AD">
        <w:rPr>
          <w:rFonts w:ascii="仿宋" w:eastAsia="仿宋" w:hAnsi="仿宋" w:hint="eastAsia"/>
          <w:sz w:val="28"/>
          <w:szCs w:val="28"/>
          <w:vertAlign w:val="subscript"/>
        </w:rPr>
        <w:t>3</w:t>
      </w:r>
      <w:r w:rsidRPr="008F03AD">
        <w:rPr>
          <w:rFonts w:ascii="仿宋" w:eastAsia="仿宋" w:hAnsi="仿宋" w:hint="eastAsia"/>
          <w:sz w:val="28"/>
          <w:szCs w:val="28"/>
        </w:rPr>
        <w:t>）“十三五”期间连云港市臭氧浓度呈波动上升趋势，2019和2020年臭氧</w:t>
      </w:r>
      <w:r w:rsidRPr="008F03AD">
        <w:rPr>
          <w:rFonts w:ascii="仿宋" w:eastAsia="仿宋" w:hAnsi="仿宋"/>
          <w:sz w:val="28"/>
          <w:szCs w:val="28"/>
        </w:rPr>
        <w:t>日最大8小时平均值浓度第90百分位浓度超过</w:t>
      </w:r>
      <w:r w:rsidRPr="008F03AD">
        <w:rPr>
          <w:rFonts w:ascii="仿宋" w:eastAsia="仿宋" w:hAnsi="仿宋" w:hint="eastAsia"/>
          <w:sz w:val="28"/>
          <w:szCs w:val="28"/>
        </w:rPr>
        <w:t>《环境空气质量标准》（GB3095-2012）二级标准。截止“十三五”末，臭氧</w:t>
      </w:r>
      <w:r w:rsidRPr="008F03AD">
        <w:rPr>
          <w:rFonts w:ascii="仿宋" w:eastAsia="仿宋" w:hAnsi="仿宋"/>
          <w:sz w:val="28"/>
          <w:szCs w:val="28"/>
        </w:rPr>
        <w:t>日最大8小时平</w:t>
      </w:r>
      <w:r w:rsidRPr="008F03AD">
        <w:rPr>
          <w:rFonts w:ascii="仿宋" w:eastAsia="仿宋" w:hAnsi="仿宋"/>
          <w:sz w:val="28"/>
          <w:szCs w:val="28"/>
        </w:rPr>
        <w:lastRenderedPageBreak/>
        <w:t>均值浓度第90百分位浓度为</w:t>
      </w:r>
      <w:r w:rsidRPr="008F03AD">
        <w:rPr>
          <w:rFonts w:ascii="仿宋" w:eastAsia="仿宋" w:hAnsi="仿宋" w:hint="eastAsia"/>
          <w:sz w:val="28"/>
          <w:szCs w:val="28"/>
        </w:rPr>
        <w:t>163微克/立方米，</w:t>
      </w:r>
      <w:r w:rsidRPr="008F03AD">
        <w:rPr>
          <w:rFonts w:ascii="仿宋" w:eastAsia="仿宋" w:hAnsi="仿宋"/>
          <w:sz w:val="28"/>
          <w:szCs w:val="28"/>
        </w:rPr>
        <w:t>与上年相比下降</w:t>
      </w:r>
      <w:r w:rsidRPr="008F03AD">
        <w:rPr>
          <w:rFonts w:ascii="仿宋" w:eastAsia="仿宋" w:hAnsi="仿宋" w:hint="eastAsia"/>
          <w:sz w:val="28"/>
          <w:szCs w:val="28"/>
        </w:rPr>
        <w:t>2.4%，</w:t>
      </w:r>
      <w:r w:rsidRPr="008F03AD">
        <w:rPr>
          <w:rFonts w:ascii="仿宋" w:eastAsia="仿宋" w:hAnsi="仿宋"/>
          <w:sz w:val="28"/>
          <w:szCs w:val="28"/>
        </w:rPr>
        <w:t>与</w:t>
      </w:r>
      <w:r w:rsidRPr="008F03AD">
        <w:rPr>
          <w:rFonts w:ascii="仿宋" w:eastAsia="仿宋" w:hAnsi="仿宋" w:hint="eastAsia"/>
          <w:sz w:val="28"/>
          <w:szCs w:val="28"/>
        </w:rPr>
        <w:t>“十二五”末相比上升11.6%。</w:t>
      </w:r>
    </w:p>
    <w:p w:rsidR="008F03AD" w:rsidRPr="008F03AD" w:rsidRDefault="008F03AD" w:rsidP="008F03AD">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sz w:val="28"/>
          <w:szCs w:val="28"/>
        </w:rPr>
        <w:t>一氧化碳</w:t>
      </w:r>
      <w:r w:rsidRPr="008F03AD">
        <w:rPr>
          <w:rFonts w:ascii="仿宋" w:eastAsia="仿宋" w:hAnsi="仿宋" w:hint="eastAsia"/>
          <w:sz w:val="28"/>
          <w:szCs w:val="28"/>
        </w:rPr>
        <w:t>（CO）“十三五”期间连云港市一氧化碳浓度变化趋势平稳，且呈下降趋势，均达到《环境空气质量标准》（GB3095-2012）二级标准。截止“十三五”末，一氧化碳日均</w:t>
      </w:r>
      <w:r w:rsidRPr="008F03AD">
        <w:rPr>
          <w:rFonts w:ascii="仿宋" w:eastAsia="仿宋" w:hAnsi="仿宋"/>
          <w:sz w:val="28"/>
          <w:szCs w:val="28"/>
        </w:rPr>
        <w:t>值第9</w:t>
      </w:r>
      <w:r w:rsidRPr="008F03AD">
        <w:rPr>
          <w:rFonts w:ascii="仿宋" w:eastAsia="仿宋" w:hAnsi="仿宋" w:hint="eastAsia"/>
          <w:sz w:val="28"/>
          <w:szCs w:val="28"/>
        </w:rPr>
        <w:t>5</w:t>
      </w:r>
      <w:r w:rsidRPr="008F03AD">
        <w:rPr>
          <w:rFonts w:ascii="仿宋" w:eastAsia="仿宋" w:hAnsi="仿宋"/>
          <w:sz w:val="28"/>
          <w:szCs w:val="28"/>
        </w:rPr>
        <w:t>百分位浓度为</w:t>
      </w:r>
      <w:r w:rsidRPr="008F03AD">
        <w:rPr>
          <w:rFonts w:ascii="仿宋" w:eastAsia="仿宋" w:hAnsi="仿宋" w:hint="eastAsia"/>
          <w:sz w:val="28"/>
          <w:szCs w:val="28"/>
        </w:rPr>
        <w:t>1.3毫克/立方米，</w:t>
      </w:r>
      <w:r w:rsidRPr="008F03AD">
        <w:rPr>
          <w:rFonts w:ascii="仿宋" w:eastAsia="仿宋" w:hAnsi="仿宋"/>
          <w:sz w:val="28"/>
          <w:szCs w:val="28"/>
        </w:rPr>
        <w:t>与上年和</w:t>
      </w:r>
      <w:r w:rsidRPr="008F03AD">
        <w:rPr>
          <w:rFonts w:ascii="仿宋" w:eastAsia="仿宋" w:hAnsi="仿宋" w:hint="eastAsia"/>
          <w:sz w:val="28"/>
          <w:szCs w:val="28"/>
        </w:rPr>
        <w:t>“十二五”末</w:t>
      </w:r>
      <w:r w:rsidRPr="008F03AD">
        <w:rPr>
          <w:rFonts w:ascii="仿宋" w:eastAsia="仿宋" w:hAnsi="仿宋"/>
          <w:sz w:val="28"/>
          <w:szCs w:val="28"/>
        </w:rPr>
        <w:t>相比均下降</w:t>
      </w:r>
      <w:r w:rsidRPr="008F03AD">
        <w:rPr>
          <w:rFonts w:ascii="仿宋" w:eastAsia="仿宋" w:hAnsi="仿宋" w:hint="eastAsia"/>
          <w:sz w:val="28"/>
          <w:szCs w:val="28"/>
        </w:rPr>
        <w:t>13.3%。</w:t>
      </w:r>
    </w:p>
    <w:p w:rsidR="008F03AD" w:rsidRPr="008F03AD" w:rsidRDefault="008F03AD" w:rsidP="008F03AD">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sz w:val="28"/>
          <w:szCs w:val="28"/>
        </w:rPr>
        <w:t>二氧化硫</w:t>
      </w:r>
      <w:r w:rsidRPr="008F03AD">
        <w:rPr>
          <w:rFonts w:ascii="仿宋" w:eastAsia="仿宋" w:hAnsi="仿宋" w:hint="eastAsia"/>
          <w:sz w:val="28"/>
          <w:szCs w:val="28"/>
        </w:rPr>
        <w:t>（SO</w:t>
      </w:r>
      <w:r w:rsidRPr="008F03AD">
        <w:rPr>
          <w:rFonts w:ascii="仿宋" w:eastAsia="仿宋" w:hAnsi="仿宋" w:hint="eastAsia"/>
          <w:sz w:val="28"/>
          <w:szCs w:val="28"/>
          <w:vertAlign w:val="subscript"/>
        </w:rPr>
        <w:t>2</w:t>
      </w:r>
      <w:r w:rsidRPr="008F03AD">
        <w:rPr>
          <w:rFonts w:ascii="仿宋" w:eastAsia="仿宋" w:hAnsi="仿宋" w:hint="eastAsia"/>
          <w:sz w:val="28"/>
          <w:szCs w:val="28"/>
        </w:rPr>
        <w:t>）“十三五”期间连云港市二氧化硫年均浓度逐年下降，且下降趋势明显。截止“十三五”末，连云港市二氧化硫年均浓度为10微克/立方米，与上年相比下降23.1%，与“十二五”末相比下降58.3%。</w:t>
      </w:r>
    </w:p>
    <w:p w:rsidR="008F03AD" w:rsidRPr="008F03AD" w:rsidRDefault="008F03AD" w:rsidP="008F03AD">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sz w:val="28"/>
          <w:szCs w:val="28"/>
        </w:rPr>
        <w:t>二氧化氮</w:t>
      </w:r>
      <w:r w:rsidRPr="008F03AD">
        <w:rPr>
          <w:rFonts w:ascii="仿宋" w:eastAsia="仿宋" w:hAnsi="仿宋" w:hint="eastAsia"/>
          <w:sz w:val="28"/>
          <w:szCs w:val="28"/>
        </w:rPr>
        <w:t>（NO</w:t>
      </w:r>
      <w:r w:rsidRPr="008F03AD">
        <w:rPr>
          <w:rFonts w:ascii="仿宋" w:eastAsia="仿宋" w:hAnsi="仿宋" w:hint="eastAsia"/>
          <w:sz w:val="28"/>
          <w:szCs w:val="28"/>
          <w:vertAlign w:val="subscript"/>
        </w:rPr>
        <w:t>2</w:t>
      </w:r>
      <w:r w:rsidRPr="008F03AD">
        <w:rPr>
          <w:rFonts w:ascii="仿宋" w:eastAsia="仿宋" w:hAnsi="仿宋" w:hint="eastAsia"/>
          <w:sz w:val="28"/>
          <w:szCs w:val="28"/>
        </w:rPr>
        <w:t>）“十三五”期间连云港市二氧化氮年均浓度变化幅度不大，其中2017年浓度值最高；2016年和2020年浓度值最低。截止“十三五”末，连云港市二氧化氮年均浓度为28微克/立方米，与上年相比下降16.7%，与“十二五”末相比上升7.7%。</w:t>
      </w:r>
    </w:p>
    <w:p w:rsidR="008F03AD" w:rsidRPr="008F03AD" w:rsidRDefault="008F03AD" w:rsidP="008F03AD">
      <w:pPr>
        <w:adjustRightInd w:val="0"/>
        <w:snapToGrid w:val="0"/>
        <w:spacing w:line="500" w:lineRule="exact"/>
        <w:ind w:firstLineChars="196" w:firstLine="549"/>
        <w:rPr>
          <w:rFonts w:ascii="仿宋" w:eastAsia="仿宋" w:hAnsi="仿宋"/>
          <w:sz w:val="28"/>
          <w:szCs w:val="28"/>
        </w:rPr>
      </w:pPr>
      <w:r w:rsidRPr="008F03AD">
        <w:rPr>
          <w:rFonts w:ascii="仿宋" w:eastAsia="仿宋" w:hAnsi="仿宋" w:hint="eastAsia"/>
          <w:bCs/>
          <w:sz w:val="28"/>
          <w:szCs w:val="28"/>
        </w:rPr>
        <w:t xml:space="preserve">降尘 </w:t>
      </w:r>
      <w:r w:rsidRPr="008F03AD">
        <w:rPr>
          <w:rFonts w:ascii="仿宋" w:eastAsia="仿宋" w:hAnsi="仿宋" w:hint="eastAsia"/>
          <w:sz w:val="28"/>
          <w:szCs w:val="28"/>
        </w:rPr>
        <w:t>“十三五”期间连云港市降尘年均浓度在2016~2018年变化不大；2019和2020年连云港市年均降尘量明显下降。“十三五”末降尘年均值</w:t>
      </w:r>
      <w:r w:rsidRPr="008F03AD">
        <w:rPr>
          <w:rFonts w:ascii="仿宋" w:eastAsia="仿宋" w:hAnsi="仿宋" w:hint="eastAsia"/>
          <w:bCs/>
          <w:sz w:val="28"/>
          <w:szCs w:val="28"/>
        </w:rPr>
        <w:t>与“十二五”末相比下降75.0%。</w:t>
      </w:r>
    </w:p>
    <w:p w:rsidR="008F03AD" w:rsidRPr="008F03AD" w:rsidRDefault="008F03AD" w:rsidP="00961DBA">
      <w:pPr>
        <w:adjustRightInd w:val="0"/>
        <w:snapToGrid w:val="0"/>
        <w:spacing w:line="500" w:lineRule="exact"/>
        <w:ind w:firstLineChars="200" w:firstLine="560"/>
        <w:rPr>
          <w:rFonts w:ascii="仿宋" w:eastAsia="仿宋" w:hAnsi="仿宋"/>
          <w:sz w:val="28"/>
          <w:szCs w:val="28"/>
        </w:rPr>
      </w:pPr>
      <w:r w:rsidRPr="008F03AD">
        <w:rPr>
          <w:rFonts w:ascii="仿宋" w:eastAsia="仿宋" w:hAnsi="仿宋" w:hint="eastAsia"/>
          <w:bCs/>
          <w:sz w:val="28"/>
          <w:szCs w:val="28"/>
        </w:rPr>
        <w:t>硫酸盐化速率</w:t>
      </w:r>
      <w:r w:rsidRPr="008F03AD">
        <w:rPr>
          <w:rFonts w:ascii="仿宋" w:eastAsia="仿宋" w:hAnsi="仿宋" w:hint="eastAsia"/>
          <w:sz w:val="28"/>
          <w:szCs w:val="28"/>
        </w:rPr>
        <w:t>“十三五”期间，连云港市硫酸盐化速率年均浓度2016~2018年无变化，2019年起明显下降。“十三五”末硫酸盐化速率年均值</w:t>
      </w:r>
      <w:r w:rsidRPr="008F03AD">
        <w:rPr>
          <w:rFonts w:ascii="仿宋" w:eastAsia="仿宋" w:hAnsi="仿宋" w:hint="eastAsia"/>
          <w:bCs/>
          <w:sz w:val="28"/>
          <w:szCs w:val="28"/>
        </w:rPr>
        <w:t>与“十二五”末相比下降57.7%。</w:t>
      </w:r>
    </w:p>
    <w:p w:rsidR="008F03AD" w:rsidRPr="008F03AD" w:rsidRDefault="008F03AD" w:rsidP="00961DBA">
      <w:pPr>
        <w:pStyle w:val="010"/>
        <w:adjustRightInd w:val="0"/>
        <w:snapToGrid w:val="0"/>
        <w:spacing w:before="0" w:line="500" w:lineRule="exact"/>
        <w:ind w:firstLine="560"/>
        <w:rPr>
          <w:rFonts w:ascii="仿宋" w:eastAsia="仿宋" w:hAnsi="仿宋" w:cs="Times New Roman"/>
          <w:b/>
          <w:sz w:val="28"/>
          <w:szCs w:val="28"/>
        </w:rPr>
      </w:pPr>
      <w:r w:rsidRPr="008F03AD">
        <w:rPr>
          <w:rFonts w:ascii="仿宋" w:eastAsia="仿宋" w:hAnsi="仿宋" w:cs="Times New Roman" w:hint="eastAsia"/>
          <w:sz w:val="28"/>
          <w:szCs w:val="28"/>
        </w:rPr>
        <w:t>(</w:t>
      </w:r>
      <w:r>
        <w:rPr>
          <w:rFonts w:ascii="仿宋" w:eastAsia="仿宋" w:hAnsi="仿宋" w:cs="Times New Roman"/>
          <w:sz w:val="28"/>
          <w:szCs w:val="28"/>
        </w:rPr>
        <w:t>2</w:t>
      </w:r>
      <w:r w:rsidRPr="008F03AD">
        <w:rPr>
          <w:rFonts w:ascii="仿宋" w:eastAsia="仿宋" w:hAnsi="仿宋" w:cs="Times New Roman" w:hint="eastAsia"/>
          <w:sz w:val="28"/>
          <w:szCs w:val="28"/>
        </w:rPr>
        <w:t>)</w:t>
      </w:r>
      <w:r>
        <w:rPr>
          <w:rFonts w:ascii="仿宋" w:eastAsia="仿宋" w:hAnsi="仿宋" w:cs="Times New Roman" w:hint="eastAsia"/>
          <w:sz w:val="28"/>
          <w:szCs w:val="28"/>
        </w:rPr>
        <w:t>灌南县</w:t>
      </w:r>
      <w:r>
        <w:rPr>
          <w:rFonts w:ascii="仿宋" w:eastAsia="仿宋" w:hAnsi="仿宋" w:cs="Times New Roman"/>
          <w:sz w:val="28"/>
          <w:szCs w:val="28"/>
        </w:rPr>
        <w:t>环境</w:t>
      </w:r>
      <w:r>
        <w:rPr>
          <w:rFonts w:ascii="仿宋" w:eastAsia="仿宋" w:hAnsi="仿宋" w:cs="Times New Roman" w:hint="eastAsia"/>
          <w:sz w:val="28"/>
          <w:szCs w:val="28"/>
        </w:rPr>
        <w:t>空气</w:t>
      </w:r>
      <w:r>
        <w:rPr>
          <w:rFonts w:ascii="仿宋" w:eastAsia="仿宋" w:hAnsi="仿宋" w:cs="Times New Roman"/>
          <w:sz w:val="28"/>
          <w:szCs w:val="28"/>
        </w:rPr>
        <w:t>质量变化趋势</w:t>
      </w:r>
    </w:p>
    <w:p w:rsidR="008F03AD" w:rsidRPr="00E84546" w:rsidRDefault="00961DBA" w:rsidP="00961DBA">
      <w:pPr>
        <w:pStyle w:val="010"/>
        <w:adjustRightInd w:val="0"/>
        <w:snapToGrid w:val="0"/>
        <w:spacing w:before="0" w:line="500" w:lineRule="exact"/>
        <w:ind w:firstLineChars="0" w:firstLine="0"/>
        <w:rPr>
          <w:rFonts w:ascii="仿宋" w:eastAsia="仿宋" w:hAnsi="仿宋" w:cs="Times New Roman"/>
          <w:b/>
          <w:sz w:val="28"/>
          <w:szCs w:val="28"/>
        </w:rPr>
      </w:pPr>
      <w:r>
        <w:rPr>
          <w:rFonts w:ascii="仿宋" w:eastAsia="仿宋" w:hAnsi="仿宋" w:cs="Times New Roman"/>
          <w:b/>
          <w:sz w:val="28"/>
          <w:szCs w:val="28"/>
        </w:rPr>
        <w:t xml:space="preserve">    </w:t>
      </w:r>
      <w:r w:rsidR="00E84546" w:rsidRPr="00E84546">
        <w:rPr>
          <w:rFonts w:ascii="仿宋" w:eastAsia="仿宋" w:hAnsi="仿宋" w:cs="Times New Roman" w:hint="eastAsia"/>
          <w:bCs/>
          <w:sz w:val="28"/>
          <w:szCs w:val="28"/>
        </w:rPr>
        <w:t>根据</w:t>
      </w:r>
      <w:r w:rsidR="00E84546" w:rsidRPr="00E84546">
        <w:rPr>
          <w:rFonts w:ascii="仿宋" w:eastAsia="仿宋" w:hAnsi="仿宋" w:cs="Times New Roman"/>
          <w:bCs/>
          <w:sz w:val="28"/>
          <w:szCs w:val="28"/>
        </w:rPr>
        <w:t>灌南</w:t>
      </w:r>
      <w:r w:rsidR="00E84546">
        <w:rPr>
          <w:rFonts w:ascii="仿宋" w:eastAsia="仿宋" w:hAnsi="仿宋" w:cs="Times New Roman" w:hint="eastAsia"/>
          <w:bCs/>
          <w:sz w:val="28"/>
          <w:szCs w:val="28"/>
        </w:rPr>
        <w:t>县近5年</w:t>
      </w:r>
      <w:r w:rsidR="00E84546">
        <w:rPr>
          <w:rFonts w:ascii="仿宋" w:eastAsia="仿宋" w:hAnsi="仿宋" w:cs="Times New Roman"/>
          <w:bCs/>
          <w:sz w:val="28"/>
          <w:szCs w:val="28"/>
        </w:rPr>
        <w:t>的环境质量公报，区域环境空气</w:t>
      </w:r>
      <w:r w:rsidR="00E84546">
        <w:rPr>
          <w:rFonts w:ascii="仿宋" w:eastAsia="仿宋" w:hAnsi="仿宋" w:cs="Times New Roman" w:hint="eastAsia"/>
          <w:bCs/>
          <w:sz w:val="28"/>
          <w:szCs w:val="28"/>
        </w:rPr>
        <w:t>基本污染物</w:t>
      </w:r>
      <w:r w:rsidR="00E84546">
        <w:rPr>
          <w:rFonts w:ascii="仿宋" w:eastAsia="仿宋" w:hAnsi="仿宋" w:cs="Times New Roman"/>
          <w:bCs/>
          <w:sz w:val="28"/>
          <w:szCs w:val="28"/>
        </w:rPr>
        <w:t>变化</w:t>
      </w:r>
      <w:r w:rsidR="00E84546">
        <w:rPr>
          <w:rFonts w:ascii="仿宋" w:eastAsia="仿宋" w:hAnsi="仿宋" w:cs="Times New Roman" w:hint="eastAsia"/>
          <w:bCs/>
          <w:sz w:val="28"/>
          <w:szCs w:val="28"/>
        </w:rPr>
        <w:t>情况</w:t>
      </w:r>
      <w:r w:rsidR="00E84546">
        <w:rPr>
          <w:rFonts w:ascii="仿宋" w:eastAsia="仿宋" w:hAnsi="仿宋" w:cs="Times New Roman"/>
          <w:bCs/>
          <w:sz w:val="28"/>
          <w:szCs w:val="28"/>
        </w:rPr>
        <w:t>详</w:t>
      </w:r>
      <w:r w:rsidR="00E84546">
        <w:rPr>
          <w:rFonts w:ascii="仿宋" w:eastAsia="仿宋" w:hAnsi="仿宋" w:cs="Times New Roman" w:hint="eastAsia"/>
          <w:bCs/>
          <w:sz w:val="28"/>
          <w:szCs w:val="28"/>
        </w:rPr>
        <w:t>见</w:t>
      </w:r>
      <w:r w:rsidR="00E84546">
        <w:rPr>
          <w:rFonts w:ascii="仿宋" w:eastAsia="仿宋" w:hAnsi="仿宋" w:cs="Times New Roman"/>
          <w:bCs/>
          <w:sz w:val="28"/>
          <w:szCs w:val="28"/>
        </w:rPr>
        <w:t>表</w:t>
      </w:r>
      <w:r w:rsidR="00E84546">
        <w:rPr>
          <w:rFonts w:ascii="仿宋" w:eastAsia="仿宋" w:hAnsi="仿宋" w:cs="Times New Roman" w:hint="eastAsia"/>
          <w:bCs/>
          <w:sz w:val="28"/>
          <w:szCs w:val="28"/>
        </w:rPr>
        <w:t>4.</w:t>
      </w:r>
      <w:r w:rsidR="00B77B03">
        <w:rPr>
          <w:rFonts w:ascii="仿宋" w:eastAsia="仿宋" w:hAnsi="仿宋" w:cs="Times New Roman"/>
          <w:bCs/>
          <w:sz w:val="28"/>
          <w:szCs w:val="28"/>
        </w:rPr>
        <w:t>3</w:t>
      </w:r>
      <w:r w:rsidR="00E84546">
        <w:rPr>
          <w:rFonts w:ascii="仿宋" w:eastAsia="仿宋" w:hAnsi="仿宋" w:cs="Times New Roman"/>
          <w:bCs/>
          <w:sz w:val="28"/>
          <w:szCs w:val="28"/>
        </w:rPr>
        <w:t>-4</w:t>
      </w:r>
      <w:r w:rsidR="00E84546">
        <w:rPr>
          <w:rFonts w:ascii="仿宋" w:eastAsia="仿宋" w:hAnsi="仿宋" w:cs="Times New Roman" w:hint="eastAsia"/>
          <w:bCs/>
          <w:sz w:val="28"/>
          <w:szCs w:val="28"/>
        </w:rPr>
        <w:t>，灌南</w:t>
      </w:r>
      <w:r w:rsidR="00E84546">
        <w:rPr>
          <w:rFonts w:ascii="仿宋" w:eastAsia="仿宋" w:hAnsi="仿宋" w:cs="Times New Roman"/>
          <w:bCs/>
          <w:sz w:val="28"/>
          <w:szCs w:val="28"/>
        </w:rPr>
        <w:t>县近</w:t>
      </w:r>
      <w:r w:rsidR="00E84546">
        <w:rPr>
          <w:rFonts w:ascii="仿宋" w:eastAsia="仿宋" w:hAnsi="仿宋" w:cs="Times New Roman" w:hint="eastAsia"/>
          <w:bCs/>
          <w:sz w:val="28"/>
          <w:szCs w:val="28"/>
        </w:rPr>
        <w:t>5年</w:t>
      </w:r>
      <w:r w:rsidR="00E84546">
        <w:rPr>
          <w:rFonts w:ascii="仿宋" w:eastAsia="仿宋" w:hAnsi="仿宋" w:cs="Times New Roman"/>
          <w:bCs/>
          <w:sz w:val="28"/>
          <w:szCs w:val="28"/>
        </w:rPr>
        <w:t>二氧化硫、二氧化氮、一氧化碳、臭氧均</w:t>
      </w:r>
      <w:r w:rsidR="00E84546">
        <w:rPr>
          <w:rFonts w:ascii="仿宋" w:eastAsia="仿宋" w:hAnsi="仿宋" w:cs="Times New Roman" w:hint="eastAsia"/>
          <w:bCs/>
          <w:sz w:val="28"/>
          <w:szCs w:val="28"/>
        </w:rPr>
        <w:t>达到</w:t>
      </w:r>
      <w:r w:rsidR="00E84546" w:rsidRPr="008F03AD">
        <w:rPr>
          <w:rFonts w:ascii="仿宋" w:eastAsia="仿宋" w:hAnsi="仿宋" w:hint="eastAsia"/>
          <w:sz w:val="28"/>
          <w:szCs w:val="28"/>
        </w:rPr>
        <w:t>《环境空气质量标准》（GB3095-2012）二级标准</w:t>
      </w:r>
      <w:r w:rsidR="00E84546">
        <w:rPr>
          <w:rFonts w:ascii="仿宋" w:eastAsia="仿宋" w:hAnsi="仿宋" w:hint="eastAsia"/>
          <w:sz w:val="28"/>
          <w:szCs w:val="28"/>
        </w:rPr>
        <w:t>，</w:t>
      </w:r>
      <w:r w:rsidR="00E84546">
        <w:rPr>
          <w:rFonts w:ascii="仿宋" w:eastAsia="仿宋" w:hAnsi="仿宋"/>
          <w:sz w:val="28"/>
          <w:szCs w:val="28"/>
        </w:rPr>
        <w:t>PM</w:t>
      </w:r>
      <w:r w:rsidR="00E84546" w:rsidRPr="00E84546">
        <w:rPr>
          <w:rFonts w:ascii="仿宋" w:eastAsia="仿宋" w:hAnsi="仿宋"/>
          <w:sz w:val="28"/>
          <w:szCs w:val="28"/>
          <w:vertAlign w:val="subscript"/>
        </w:rPr>
        <w:t>10</w:t>
      </w:r>
      <w:r w:rsidR="00E84546">
        <w:rPr>
          <w:rFonts w:ascii="仿宋" w:eastAsia="仿宋" w:hAnsi="仿宋" w:hint="eastAsia"/>
          <w:sz w:val="28"/>
          <w:szCs w:val="28"/>
        </w:rPr>
        <w:t>、</w:t>
      </w:r>
      <w:r w:rsidR="00E84546">
        <w:rPr>
          <w:rFonts w:ascii="仿宋" w:eastAsia="仿宋" w:hAnsi="仿宋"/>
          <w:sz w:val="28"/>
          <w:szCs w:val="28"/>
        </w:rPr>
        <w:t>PM</w:t>
      </w:r>
      <w:r w:rsidR="00E84546" w:rsidRPr="00E84546">
        <w:rPr>
          <w:rFonts w:ascii="仿宋" w:eastAsia="仿宋" w:hAnsi="仿宋"/>
          <w:sz w:val="28"/>
          <w:szCs w:val="28"/>
          <w:vertAlign w:val="subscript"/>
        </w:rPr>
        <w:t>2.5</w:t>
      </w:r>
      <w:r w:rsidR="00E84546">
        <w:rPr>
          <w:rFonts w:ascii="仿宋" w:eastAsia="仿宋" w:hAnsi="仿宋" w:hint="eastAsia"/>
          <w:sz w:val="28"/>
          <w:szCs w:val="28"/>
        </w:rPr>
        <w:t>出现</w:t>
      </w:r>
      <w:r w:rsidR="00E84546">
        <w:rPr>
          <w:rFonts w:ascii="仿宋" w:eastAsia="仿宋" w:hAnsi="仿宋"/>
          <w:sz w:val="28"/>
          <w:szCs w:val="28"/>
        </w:rPr>
        <w:t>超标。</w:t>
      </w:r>
    </w:p>
    <w:p w:rsidR="008F03AD" w:rsidRPr="00E84546" w:rsidRDefault="00E84546" w:rsidP="00E84546">
      <w:pPr>
        <w:pStyle w:val="010"/>
        <w:spacing w:before="0"/>
        <w:ind w:firstLineChars="0" w:firstLine="0"/>
        <w:jc w:val="center"/>
        <w:rPr>
          <w:rFonts w:ascii="仿宋" w:eastAsia="仿宋" w:hAnsi="仿宋" w:cs="Times New Roman"/>
          <w:b/>
        </w:rPr>
      </w:pPr>
      <w:r w:rsidRPr="00E84546">
        <w:rPr>
          <w:rFonts w:ascii="仿宋" w:eastAsia="仿宋" w:hAnsi="仿宋" w:cs="Times New Roman" w:hint="eastAsia"/>
          <w:b/>
        </w:rPr>
        <w:t>表4</w:t>
      </w:r>
      <w:r w:rsidR="00B77B03">
        <w:rPr>
          <w:rFonts w:ascii="仿宋" w:eastAsia="仿宋" w:hAnsi="仿宋" w:cs="Times New Roman"/>
          <w:b/>
        </w:rPr>
        <w:t>.3</w:t>
      </w:r>
      <w:r w:rsidRPr="00E84546">
        <w:rPr>
          <w:rFonts w:ascii="仿宋" w:eastAsia="仿宋" w:hAnsi="仿宋" w:cs="Times New Roman"/>
          <w:b/>
        </w:rPr>
        <w:t xml:space="preserve">-4  </w:t>
      </w:r>
      <w:r w:rsidRPr="00E84546">
        <w:rPr>
          <w:rFonts w:ascii="仿宋" w:eastAsia="仿宋" w:hAnsi="仿宋" w:cs="Times New Roman" w:hint="eastAsia"/>
          <w:b/>
        </w:rPr>
        <w:t>灌南县2016</w:t>
      </w:r>
      <w:r w:rsidRPr="00E84546">
        <w:rPr>
          <w:rFonts w:ascii="仿宋" w:eastAsia="仿宋" w:hAnsi="仿宋" w:cs="Times New Roman"/>
          <w:b/>
        </w:rPr>
        <w:t>-2020</w:t>
      </w:r>
      <w:r w:rsidRPr="00E84546">
        <w:rPr>
          <w:rFonts w:ascii="仿宋" w:eastAsia="仿宋" w:hAnsi="仿宋" w:cs="Times New Roman" w:hint="eastAsia"/>
          <w:b/>
        </w:rPr>
        <w:t>年</w:t>
      </w:r>
      <w:r w:rsidRPr="00E84546">
        <w:rPr>
          <w:rFonts w:ascii="仿宋" w:eastAsia="仿宋" w:hAnsi="仿宋" w:cs="Times New Roman"/>
          <w:b/>
        </w:rPr>
        <w:t>环境空气质量情况（</w:t>
      </w:r>
      <w:r w:rsidRPr="00E84546">
        <w:rPr>
          <w:rFonts w:ascii="Calibri" w:eastAsia="仿宋" w:hAnsi="Calibri" w:cs="Calibri"/>
          <w:b/>
        </w:rPr>
        <w:t>µ</w:t>
      </w:r>
      <w:r w:rsidRPr="00E84546">
        <w:rPr>
          <w:rFonts w:ascii="仿宋" w:eastAsia="仿宋" w:hAnsi="仿宋" w:cs="Times New Roman"/>
          <w:b/>
        </w:rPr>
        <w:t>g/m</w:t>
      </w:r>
      <w:r w:rsidRPr="00E84546">
        <w:rPr>
          <w:rFonts w:ascii="仿宋" w:eastAsia="仿宋" w:hAnsi="仿宋" w:cs="Times New Roman"/>
          <w:b/>
          <w:vertAlign w:val="superscript"/>
        </w:rPr>
        <w:t>3</w:t>
      </w:r>
      <w:r w:rsidRPr="00E84546">
        <w:rPr>
          <w:rFonts w:ascii="仿宋" w:eastAsia="仿宋" w:hAnsi="仿宋" w:cs="Times New Roman"/>
          <w:b/>
        </w:rPr>
        <w:t>）</w:t>
      </w:r>
    </w:p>
    <w:tbl>
      <w:tblPr>
        <w:tblStyle w:val="afffffffffffffffffffff9"/>
        <w:tblW w:w="0" w:type="auto"/>
        <w:tblLook w:val="04A0" w:firstRow="1" w:lastRow="0" w:firstColumn="1" w:lastColumn="0" w:noHBand="0" w:noVBand="1"/>
      </w:tblPr>
      <w:tblGrid>
        <w:gridCol w:w="1132"/>
        <w:gridCol w:w="2265"/>
        <w:gridCol w:w="993"/>
        <w:gridCol w:w="850"/>
        <w:gridCol w:w="992"/>
        <w:gridCol w:w="851"/>
        <w:gridCol w:w="992"/>
        <w:gridCol w:w="985"/>
      </w:tblGrid>
      <w:tr w:rsidR="00E84546" w:rsidRPr="00961DBA" w:rsidTr="00961DBA">
        <w:tc>
          <w:tcPr>
            <w:tcW w:w="1132" w:type="dxa"/>
            <w:vAlign w:val="center"/>
          </w:tcPr>
          <w:p w:rsidR="00E84546" w:rsidRPr="00961DBA" w:rsidRDefault="00961DBA" w:rsidP="00E84546">
            <w:pPr>
              <w:pStyle w:val="010"/>
              <w:tabs>
                <w:tab w:val="left" w:pos="505"/>
              </w:tabs>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污染物</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评价</w:t>
            </w:r>
            <w:r w:rsidRPr="00961DBA">
              <w:rPr>
                <w:rFonts w:ascii="仿宋" w:eastAsia="仿宋" w:hAnsi="仿宋" w:cs="Times New Roman"/>
                <w:sz w:val="21"/>
                <w:szCs w:val="21"/>
              </w:rPr>
              <w:t>指标</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标准值</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2016</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2017</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2018</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2019</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2020</w:t>
            </w:r>
          </w:p>
        </w:tc>
      </w:tr>
      <w:tr w:rsidR="00E84546" w:rsidRPr="00961DBA" w:rsidTr="00961DBA">
        <w:tc>
          <w:tcPr>
            <w:tcW w:w="113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二氧化硫</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年平均</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31</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w:t>
            </w:r>
          </w:p>
        </w:tc>
      </w:tr>
      <w:tr w:rsidR="00E84546" w:rsidRPr="00961DBA" w:rsidTr="00961DBA">
        <w:tc>
          <w:tcPr>
            <w:tcW w:w="113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二氧化氮</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年平均</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w:t>
            </w:r>
          </w:p>
        </w:tc>
      </w:tr>
      <w:tr w:rsidR="00E84546" w:rsidRPr="00961DBA" w:rsidTr="00961DBA">
        <w:tc>
          <w:tcPr>
            <w:tcW w:w="113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PM</w:t>
            </w:r>
            <w:r w:rsidRPr="00961DBA">
              <w:rPr>
                <w:rFonts w:ascii="仿宋" w:eastAsia="仿宋" w:hAnsi="仿宋" w:cs="Times New Roman"/>
                <w:sz w:val="21"/>
                <w:szCs w:val="21"/>
              </w:rPr>
              <w:t>10</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年平均</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99</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98</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77</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63</w:t>
            </w:r>
          </w:p>
        </w:tc>
      </w:tr>
      <w:tr w:rsidR="00E84546" w:rsidRPr="00961DBA" w:rsidTr="00961DBA">
        <w:tc>
          <w:tcPr>
            <w:tcW w:w="113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PM</w:t>
            </w:r>
            <w:r w:rsidRPr="00961DBA">
              <w:rPr>
                <w:rFonts w:ascii="仿宋" w:eastAsia="仿宋" w:hAnsi="仿宋" w:cs="Times New Roman"/>
                <w:sz w:val="21"/>
                <w:szCs w:val="21"/>
              </w:rPr>
              <w:t>2.5</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年平均</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35</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44</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w:t>
            </w:r>
          </w:p>
        </w:tc>
      </w:tr>
      <w:tr w:rsidR="00E84546" w:rsidRPr="00961DBA" w:rsidTr="00961DBA">
        <w:tc>
          <w:tcPr>
            <w:tcW w:w="113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一氧化碳</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日</w:t>
            </w:r>
            <w:r>
              <w:rPr>
                <w:rFonts w:ascii="仿宋" w:eastAsia="仿宋" w:hAnsi="仿宋" w:cs="Times New Roman"/>
                <w:sz w:val="21"/>
                <w:szCs w:val="21"/>
              </w:rPr>
              <w:t>均值</w:t>
            </w:r>
            <w:r>
              <w:rPr>
                <w:rFonts w:ascii="仿宋" w:eastAsia="仿宋" w:hAnsi="仿宋" w:cs="Times New Roman" w:hint="eastAsia"/>
                <w:sz w:val="21"/>
                <w:szCs w:val="21"/>
              </w:rPr>
              <w:t>95百分</w:t>
            </w:r>
            <w:r>
              <w:rPr>
                <w:rFonts w:ascii="仿宋" w:eastAsia="仿宋" w:hAnsi="仿宋" w:cs="Times New Roman"/>
                <w:sz w:val="21"/>
                <w:szCs w:val="21"/>
              </w:rPr>
              <w:t>位</w:t>
            </w:r>
            <w:r>
              <w:rPr>
                <w:rFonts w:ascii="仿宋" w:eastAsia="仿宋" w:hAnsi="仿宋" w:cs="Times New Roman" w:hint="eastAsia"/>
                <w:sz w:val="21"/>
                <w:szCs w:val="21"/>
              </w:rPr>
              <w:t>浓度</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4000</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900</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800</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1400</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1400</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1000</w:t>
            </w:r>
          </w:p>
        </w:tc>
      </w:tr>
      <w:tr w:rsidR="00E84546" w:rsidRPr="00961DBA" w:rsidTr="00961DBA">
        <w:tc>
          <w:tcPr>
            <w:tcW w:w="113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sidRPr="00961DBA">
              <w:rPr>
                <w:rFonts w:ascii="仿宋" w:eastAsia="仿宋" w:hAnsi="仿宋" w:cs="Times New Roman" w:hint="eastAsia"/>
                <w:sz w:val="21"/>
                <w:szCs w:val="21"/>
              </w:rPr>
              <w:t>臭氧</w:t>
            </w:r>
          </w:p>
        </w:tc>
        <w:tc>
          <w:tcPr>
            <w:tcW w:w="226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最大8小时</w:t>
            </w:r>
            <w:r>
              <w:rPr>
                <w:rFonts w:ascii="仿宋" w:eastAsia="仿宋" w:hAnsi="仿宋" w:cs="Times New Roman"/>
                <w:sz w:val="21"/>
                <w:szCs w:val="21"/>
              </w:rPr>
              <w:t>第</w:t>
            </w:r>
            <w:r>
              <w:rPr>
                <w:rFonts w:ascii="仿宋" w:eastAsia="仿宋" w:hAnsi="仿宋" w:cs="Times New Roman" w:hint="eastAsia"/>
                <w:sz w:val="21"/>
                <w:szCs w:val="21"/>
              </w:rPr>
              <w:t>90百分</w:t>
            </w:r>
            <w:r>
              <w:rPr>
                <w:rFonts w:ascii="仿宋" w:eastAsia="仿宋" w:hAnsi="仿宋" w:cs="Times New Roman"/>
                <w:sz w:val="21"/>
                <w:szCs w:val="21"/>
              </w:rPr>
              <w:lastRenderedPageBreak/>
              <w:t>位浓度</w:t>
            </w:r>
          </w:p>
        </w:tc>
        <w:tc>
          <w:tcPr>
            <w:tcW w:w="993"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160</w:t>
            </w:r>
          </w:p>
        </w:tc>
        <w:tc>
          <w:tcPr>
            <w:tcW w:w="850"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41</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p>
        </w:tc>
        <w:tc>
          <w:tcPr>
            <w:tcW w:w="851"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141</w:t>
            </w:r>
          </w:p>
        </w:tc>
        <w:tc>
          <w:tcPr>
            <w:tcW w:w="992"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138</w:t>
            </w:r>
          </w:p>
        </w:tc>
        <w:tc>
          <w:tcPr>
            <w:tcW w:w="985" w:type="dxa"/>
            <w:vAlign w:val="center"/>
          </w:tcPr>
          <w:p w:rsidR="00E84546" w:rsidRPr="00961DBA" w:rsidRDefault="00961DBA" w:rsidP="00E8454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160</w:t>
            </w:r>
          </w:p>
        </w:tc>
      </w:tr>
    </w:tbl>
    <w:p w:rsidR="008F03AD" w:rsidRDefault="00961DBA" w:rsidP="00961DBA">
      <w:pPr>
        <w:adjustRightInd w:val="0"/>
        <w:snapToGrid w:val="0"/>
        <w:spacing w:line="500" w:lineRule="exact"/>
        <w:ind w:firstLineChars="200" w:firstLine="560"/>
        <w:rPr>
          <w:rFonts w:ascii="仿宋" w:eastAsia="仿宋" w:hAnsi="仿宋"/>
          <w:b/>
          <w:sz w:val="28"/>
          <w:szCs w:val="28"/>
        </w:rPr>
      </w:pPr>
      <w:r w:rsidRPr="00961DBA">
        <w:rPr>
          <w:rFonts w:ascii="仿宋" w:eastAsia="仿宋" w:hAnsi="仿宋" w:hint="eastAsia"/>
          <w:bCs/>
          <w:sz w:val="28"/>
          <w:szCs w:val="28"/>
        </w:rPr>
        <w:lastRenderedPageBreak/>
        <w:t>灌南县2016</w:t>
      </w:r>
      <w:r w:rsidRPr="00961DBA">
        <w:rPr>
          <w:rFonts w:ascii="仿宋" w:eastAsia="仿宋" w:hAnsi="仿宋"/>
          <w:bCs/>
          <w:sz w:val="28"/>
          <w:szCs w:val="28"/>
        </w:rPr>
        <w:t>-2020</w:t>
      </w:r>
      <w:r w:rsidRPr="00961DBA">
        <w:rPr>
          <w:rFonts w:ascii="仿宋" w:eastAsia="仿宋" w:hAnsi="仿宋" w:hint="eastAsia"/>
          <w:bCs/>
          <w:sz w:val="28"/>
          <w:szCs w:val="28"/>
        </w:rPr>
        <w:t>年</w:t>
      </w:r>
      <w:r w:rsidRPr="00961DBA">
        <w:rPr>
          <w:rFonts w:ascii="仿宋" w:eastAsia="仿宋" w:hAnsi="仿宋"/>
          <w:bCs/>
          <w:sz w:val="28"/>
          <w:szCs w:val="28"/>
        </w:rPr>
        <w:t>环境空气常规因子变化趋势见图</w:t>
      </w:r>
      <w:r>
        <w:rPr>
          <w:rFonts w:ascii="仿宋" w:eastAsia="仿宋" w:hAnsi="仿宋" w:hint="eastAsia"/>
          <w:bCs/>
          <w:sz w:val="28"/>
          <w:szCs w:val="28"/>
        </w:rPr>
        <w:t>4.2</w:t>
      </w:r>
      <w:r>
        <w:rPr>
          <w:rFonts w:ascii="仿宋" w:eastAsia="仿宋" w:hAnsi="仿宋"/>
          <w:bCs/>
          <w:sz w:val="28"/>
          <w:szCs w:val="28"/>
        </w:rPr>
        <w:t>-4</w:t>
      </w:r>
      <w:r>
        <w:rPr>
          <w:rFonts w:ascii="仿宋" w:eastAsia="仿宋" w:hAnsi="仿宋" w:hint="eastAsia"/>
          <w:bCs/>
          <w:sz w:val="28"/>
          <w:szCs w:val="28"/>
        </w:rPr>
        <w:t>,2016</w:t>
      </w:r>
      <w:r>
        <w:rPr>
          <w:rFonts w:ascii="仿宋" w:eastAsia="仿宋" w:hAnsi="仿宋"/>
          <w:bCs/>
          <w:sz w:val="28"/>
          <w:szCs w:val="28"/>
        </w:rPr>
        <w:t>-2020</w:t>
      </w:r>
      <w:r>
        <w:rPr>
          <w:rFonts w:ascii="仿宋" w:eastAsia="仿宋" w:hAnsi="仿宋" w:hint="eastAsia"/>
          <w:bCs/>
          <w:sz w:val="28"/>
          <w:szCs w:val="28"/>
        </w:rPr>
        <w:t>年</w:t>
      </w:r>
      <w:r>
        <w:rPr>
          <w:rFonts w:ascii="仿宋" w:eastAsia="仿宋" w:hAnsi="仿宋"/>
          <w:bCs/>
          <w:sz w:val="28"/>
          <w:szCs w:val="28"/>
        </w:rPr>
        <w:t>，灌南县环境空气常规因子二氧化氮年均浓度呈</w:t>
      </w:r>
      <w:r>
        <w:rPr>
          <w:rFonts w:ascii="仿宋" w:eastAsia="仿宋" w:hAnsi="仿宋" w:hint="eastAsia"/>
          <w:bCs/>
          <w:sz w:val="28"/>
          <w:szCs w:val="28"/>
        </w:rPr>
        <w:t>先</w:t>
      </w:r>
      <w:r>
        <w:rPr>
          <w:rFonts w:ascii="仿宋" w:eastAsia="仿宋" w:hAnsi="仿宋"/>
          <w:bCs/>
          <w:sz w:val="28"/>
          <w:szCs w:val="28"/>
        </w:rPr>
        <w:t>下降后</w:t>
      </w:r>
      <w:r>
        <w:rPr>
          <w:rFonts w:ascii="仿宋" w:eastAsia="仿宋" w:hAnsi="仿宋" w:hint="eastAsia"/>
          <w:bCs/>
          <w:sz w:val="28"/>
          <w:szCs w:val="28"/>
        </w:rPr>
        <w:t>上升</w:t>
      </w:r>
      <w:r>
        <w:rPr>
          <w:rFonts w:ascii="仿宋" w:eastAsia="仿宋" w:hAnsi="仿宋"/>
          <w:bCs/>
          <w:sz w:val="28"/>
          <w:szCs w:val="28"/>
        </w:rPr>
        <w:t>的趋势，二氧化硫、</w:t>
      </w:r>
      <w:r>
        <w:rPr>
          <w:rFonts w:ascii="仿宋" w:eastAsia="仿宋" w:hAnsi="仿宋" w:hint="eastAsia"/>
          <w:bCs/>
          <w:sz w:val="28"/>
          <w:szCs w:val="28"/>
        </w:rPr>
        <w:t>P</w:t>
      </w:r>
      <w:r>
        <w:rPr>
          <w:rFonts w:ascii="仿宋" w:eastAsia="仿宋" w:hAnsi="仿宋"/>
          <w:bCs/>
          <w:sz w:val="28"/>
          <w:szCs w:val="28"/>
        </w:rPr>
        <w:t>M10</w:t>
      </w:r>
      <w:r>
        <w:rPr>
          <w:rFonts w:ascii="仿宋" w:eastAsia="仿宋" w:hAnsi="仿宋" w:hint="eastAsia"/>
          <w:bCs/>
          <w:sz w:val="28"/>
          <w:szCs w:val="28"/>
        </w:rPr>
        <w:t>、</w:t>
      </w:r>
      <w:r>
        <w:rPr>
          <w:rFonts w:ascii="仿宋" w:eastAsia="仿宋" w:hAnsi="仿宋"/>
          <w:bCs/>
          <w:sz w:val="28"/>
          <w:szCs w:val="28"/>
        </w:rPr>
        <w:t>PM2.5</w:t>
      </w:r>
      <w:r>
        <w:rPr>
          <w:rFonts w:ascii="仿宋" w:eastAsia="仿宋" w:hAnsi="仿宋" w:hint="eastAsia"/>
          <w:bCs/>
          <w:sz w:val="28"/>
          <w:szCs w:val="28"/>
        </w:rPr>
        <w:t>年</w:t>
      </w:r>
      <w:r>
        <w:rPr>
          <w:rFonts w:ascii="仿宋" w:eastAsia="仿宋" w:hAnsi="仿宋"/>
          <w:bCs/>
          <w:sz w:val="28"/>
          <w:szCs w:val="28"/>
        </w:rPr>
        <w:t>均浓度总体呈</w:t>
      </w:r>
      <w:r>
        <w:rPr>
          <w:rFonts w:ascii="仿宋" w:eastAsia="仿宋" w:hAnsi="仿宋" w:hint="eastAsia"/>
          <w:bCs/>
          <w:sz w:val="28"/>
          <w:szCs w:val="28"/>
        </w:rPr>
        <w:t>下降</w:t>
      </w:r>
      <w:r>
        <w:rPr>
          <w:rFonts w:ascii="仿宋" w:eastAsia="仿宋" w:hAnsi="仿宋"/>
          <w:bCs/>
          <w:sz w:val="28"/>
          <w:szCs w:val="28"/>
        </w:rPr>
        <w:t>趋势，一氧化碳的第</w:t>
      </w:r>
      <w:r>
        <w:rPr>
          <w:rFonts w:ascii="仿宋" w:eastAsia="仿宋" w:hAnsi="仿宋" w:hint="eastAsia"/>
          <w:bCs/>
          <w:sz w:val="28"/>
          <w:szCs w:val="28"/>
        </w:rPr>
        <w:t>95百分位</w:t>
      </w:r>
      <w:r>
        <w:rPr>
          <w:rFonts w:ascii="仿宋" w:eastAsia="仿宋" w:hAnsi="仿宋"/>
          <w:bCs/>
          <w:sz w:val="28"/>
          <w:szCs w:val="28"/>
        </w:rPr>
        <w:t>浓度呈</w:t>
      </w:r>
      <w:r>
        <w:rPr>
          <w:rFonts w:ascii="仿宋" w:eastAsia="仿宋" w:hAnsi="仿宋" w:hint="eastAsia"/>
          <w:bCs/>
          <w:sz w:val="28"/>
          <w:szCs w:val="28"/>
        </w:rPr>
        <w:t>先</w:t>
      </w:r>
      <w:r>
        <w:rPr>
          <w:rFonts w:ascii="仿宋" w:eastAsia="仿宋" w:hAnsi="仿宋"/>
          <w:bCs/>
          <w:sz w:val="28"/>
          <w:szCs w:val="28"/>
        </w:rPr>
        <w:t>增加后下降趋势，臭氧最大</w:t>
      </w:r>
      <w:r>
        <w:rPr>
          <w:rFonts w:ascii="仿宋" w:eastAsia="仿宋" w:hAnsi="仿宋" w:hint="eastAsia"/>
          <w:bCs/>
          <w:sz w:val="28"/>
          <w:szCs w:val="28"/>
        </w:rPr>
        <w:t>8h第90百分</w:t>
      </w:r>
      <w:r>
        <w:rPr>
          <w:rFonts w:ascii="仿宋" w:eastAsia="仿宋" w:hAnsi="仿宋"/>
          <w:bCs/>
          <w:sz w:val="28"/>
          <w:szCs w:val="28"/>
        </w:rPr>
        <w:t>位浓度总体呈</w:t>
      </w:r>
      <w:r>
        <w:rPr>
          <w:rFonts w:ascii="仿宋" w:eastAsia="仿宋" w:hAnsi="仿宋" w:hint="eastAsia"/>
          <w:bCs/>
          <w:sz w:val="28"/>
          <w:szCs w:val="28"/>
        </w:rPr>
        <w:t>上升</w:t>
      </w:r>
      <w:r>
        <w:rPr>
          <w:rFonts w:ascii="仿宋" w:eastAsia="仿宋" w:hAnsi="仿宋"/>
          <w:bCs/>
          <w:sz w:val="28"/>
          <w:szCs w:val="28"/>
        </w:rPr>
        <w:t>趋势。</w:t>
      </w:r>
    </w:p>
    <w:p w:rsidR="008F03AD" w:rsidRDefault="00961DBA" w:rsidP="00961DBA">
      <w:pPr>
        <w:pStyle w:val="010"/>
        <w:spacing w:before="0" w:line="240" w:lineRule="auto"/>
        <w:ind w:firstLineChars="0" w:firstLine="0"/>
        <w:jc w:val="center"/>
        <w:rPr>
          <w:rFonts w:ascii="仿宋" w:eastAsia="仿宋" w:hAnsi="仿宋" w:cs="Times New Roman"/>
          <w:b/>
          <w:sz w:val="28"/>
          <w:szCs w:val="28"/>
        </w:rPr>
      </w:pPr>
      <w:r>
        <w:rPr>
          <w:noProof/>
        </w:rPr>
        <w:drawing>
          <wp:inline distT="0" distB="0" distL="0" distR="0" wp14:anchorId="55DE2CA3" wp14:editId="14F00093">
            <wp:extent cx="3828197" cy="2567045"/>
            <wp:effectExtent l="0" t="0" r="127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43069" cy="2577017"/>
                    </a:xfrm>
                    <a:prstGeom prst="rect">
                      <a:avLst/>
                    </a:prstGeom>
                  </pic:spPr>
                </pic:pic>
              </a:graphicData>
            </a:graphic>
          </wp:inline>
        </w:drawing>
      </w:r>
    </w:p>
    <w:p w:rsidR="00961DBA" w:rsidRPr="00961DBA" w:rsidRDefault="00961DBA" w:rsidP="000B2D09">
      <w:pPr>
        <w:pStyle w:val="010"/>
        <w:spacing w:before="0"/>
        <w:ind w:firstLineChars="0" w:firstLine="0"/>
        <w:rPr>
          <w:rFonts w:ascii="仿宋" w:eastAsia="仿宋" w:hAnsi="仿宋" w:cs="Times New Roman"/>
          <w:b/>
        </w:rPr>
      </w:pPr>
      <w:r w:rsidRPr="00961DBA">
        <w:rPr>
          <w:rFonts w:ascii="仿宋" w:eastAsia="仿宋" w:hAnsi="仿宋" w:cs="Times New Roman" w:hint="eastAsia"/>
          <w:b/>
        </w:rPr>
        <w:t>图4.</w:t>
      </w:r>
      <w:r w:rsidR="00B77B03">
        <w:rPr>
          <w:rFonts w:ascii="仿宋" w:eastAsia="仿宋" w:hAnsi="仿宋" w:cs="Times New Roman"/>
          <w:b/>
        </w:rPr>
        <w:t>3</w:t>
      </w:r>
      <w:r w:rsidRPr="00961DBA">
        <w:rPr>
          <w:rFonts w:ascii="仿宋" w:eastAsia="仿宋" w:hAnsi="仿宋" w:cs="Times New Roman"/>
          <w:b/>
        </w:rPr>
        <w:t>-</w:t>
      </w:r>
      <w:r w:rsidR="003D3231">
        <w:rPr>
          <w:rFonts w:ascii="仿宋" w:eastAsia="仿宋" w:hAnsi="仿宋" w:cs="Times New Roman"/>
          <w:b/>
        </w:rPr>
        <w:t>4</w:t>
      </w:r>
      <w:r w:rsidRPr="00961DBA">
        <w:rPr>
          <w:rFonts w:ascii="仿宋" w:eastAsia="仿宋" w:hAnsi="仿宋" w:cs="Times New Roman"/>
          <w:b/>
        </w:rPr>
        <w:t xml:space="preserve"> </w:t>
      </w:r>
      <w:r w:rsidRPr="00961DBA">
        <w:rPr>
          <w:rFonts w:ascii="仿宋" w:eastAsia="仿宋" w:hAnsi="仿宋" w:cs="Times New Roman" w:hint="eastAsia"/>
          <w:b/>
        </w:rPr>
        <w:t>灌南县2016</w:t>
      </w:r>
      <w:r w:rsidRPr="00961DBA">
        <w:rPr>
          <w:rFonts w:ascii="仿宋" w:eastAsia="仿宋" w:hAnsi="仿宋" w:cs="Times New Roman"/>
          <w:b/>
        </w:rPr>
        <w:t>-2020</w:t>
      </w:r>
      <w:r w:rsidRPr="00961DBA">
        <w:rPr>
          <w:rFonts w:ascii="仿宋" w:eastAsia="仿宋" w:hAnsi="仿宋" w:cs="Times New Roman" w:hint="eastAsia"/>
          <w:b/>
        </w:rPr>
        <w:t>年</w:t>
      </w:r>
      <w:r w:rsidRPr="00961DBA">
        <w:rPr>
          <w:rFonts w:ascii="仿宋" w:eastAsia="仿宋" w:hAnsi="仿宋" w:cs="Times New Roman"/>
          <w:b/>
        </w:rPr>
        <w:t>常规因子变化趋势</w:t>
      </w:r>
      <w:r w:rsidRPr="00961DBA">
        <w:rPr>
          <w:rFonts w:ascii="仿宋" w:eastAsia="仿宋" w:hAnsi="仿宋"/>
          <w:b/>
        </w:rPr>
        <w:t>（</w:t>
      </w:r>
      <w:r w:rsidRPr="00961DBA">
        <w:rPr>
          <w:rFonts w:ascii="仿宋" w:eastAsia="仿宋" w:hAnsi="仿宋" w:hint="eastAsia"/>
          <w:b/>
        </w:rPr>
        <w:t>CO:*10</w:t>
      </w:r>
      <w:r w:rsidRPr="00961DBA">
        <w:rPr>
          <w:rFonts w:ascii="Calibri" w:eastAsia="仿宋" w:hAnsi="Calibri" w:cs="Calibri"/>
          <w:b/>
          <w:szCs w:val="48"/>
        </w:rPr>
        <w:t>µ</w:t>
      </w:r>
      <w:r w:rsidRPr="00961DBA">
        <w:rPr>
          <w:rFonts w:ascii="仿宋" w:eastAsia="仿宋" w:hAnsi="仿宋"/>
          <w:b/>
          <w:szCs w:val="48"/>
        </w:rPr>
        <w:t>g/m</w:t>
      </w:r>
      <w:r w:rsidRPr="00961DBA">
        <w:rPr>
          <w:rFonts w:ascii="仿宋" w:eastAsia="仿宋" w:hAnsi="仿宋"/>
          <w:b/>
          <w:szCs w:val="48"/>
          <w:vertAlign w:val="superscript"/>
        </w:rPr>
        <w:t>3</w:t>
      </w:r>
      <w:r w:rsidRPr="00961DBA">
        <w:rPr>
          <w:rFonts w:ascii="仿宋" w:eastAsia="仿宋" w:hAnsi="仿宋" w:hint="eastAsia"/>
          <w:b/>
        </w:rPr>
        <w:t>，其他：</w:t>
      </w:r>
      <w:r w:rsidRPr="00961DBA">
        <w:rPr>
          <w:rFonts w:ascii="Calibri" w:eastAsia="仿宋" w:hAnsi="Calibri" w:cs="Calibri"/>
          <w:b/>
          <w:szCs w:val="48"/>
        </w:rPr>
        <w:t>µ</w:t>
      </w:r>
      <w:r w:rsidRPr="00961DBA">
        <w:rPr>
          <w:rFonts w:ascii="仿宋" w:eastAsia="仿宋" w:hAnsi="仿宋"/>
          <w:b/>
          <w:szCs w:val="48"/>
        </w:rPr>
        <w:t>g/m</w:t>
      </w:r>
      <w:r w:rsidRPr="00961DBA">
        <w:rPr>
          <w:rFonts w:ascii="仿宋" w:eastAsia="仿宋" w:hAnsi="仿宋"/>
          <w:b/>
          <w:szCs w:val="48"/>
          <w:vertAlign w:val="superscript"/>
        </w:rPr>
        <w:t>3</w:t>
      </w:r>
      <w:r w:rsidRPr="00961DBA">
        <w:rPr>
          <w:rFonts w:ascii="仿宋" w:eastAsia="仿宋" w:hAnsi="仿宋"/>
          <w:b/>
        </w:rPr>
        <w:t>）</w:t>
      </w:r>
    </w:p>
    <w:p w:rsidR="00F2059E" w:rsidRPr="00BE2C88" w:rsidRDefault="00BE2C88" w:rsidP="00BE2C88">
      <w:pPr>
        <w:pStyle w:val="010"/>
        <w:ind w:firstLineChars="0" w:firstLine="0"/>
        <w:outlineLvl w:val="3"/>
        <w:rPr>
          <w:rFonts w:ascii="仿宋" w:eastAsia="仿宋" w:hAnsi="仿宋" w:cs="Times New Roman"/>
          <w:b/>
          <w:sz w:val="28"/>
          <w:szCs w:val="28"/>
        </w:rPr>
      </w:pPr>
      <w:r w:rsidRPr="00BE2C88">
        <w:rPr>
          <w:rFonts w:ascii="仿宋" w:eastAsia="仿宋" w:hAnsi="仿宋" w:cs="Times New Roman"/>
          <w:b/>
          <w:sz w:val="28"/>
          <w:szCs w:val="28"/>
        </w:rPr>
        <w:t>4.3.1.</w:t>
      </w:r>
      <w:r w:rsidR="00B42C03">
        <w:rPr>
          <w:rFonts w:ascii="仿宋" w:eastAsia="仿宋" w:hAnsi="仿宋" w:cs="Times New Roman"/>
          <w:b/>
          <w:sz w:val="28"/>
          <w:szCs w:val="28"/>
        </w:rPr>
        <w:t>3</w:t>
      </w:r>
      <w:r w:rsidR="00B97D75">
        <w:rPr>
          <w:rFonts w:ascii="仿宋" w:eastAsia="仿宋" w:hAnsi="仿宋" w:cs="Times New Roman" w:hint="eastAsia"/>
          <w:b/>
          <w:sz w:val="28"/>
          <w:szCs w:val="28"/>
        </w:rPr>
        <w:t>特征</w:t>
      </w:r>
      <w:r w:rsidR="00F2059E" w:rsidRPr="00BE2C88">
        <w:rPr>
          <w:rFonts w:ascii="仿宋" w:eastAsia="仿宋" w:hAnsi="仿宋" w:cs="Times New Roman"/>
          <w:b/>
          <w:sz w:val="28"/>
          <w:szCs w:val="28"/>
        </w:rPr>
        <w:t>污染物环境</w:t>
      </w:r>
      <w:r w:rsidR="00B97D75">
        <w:rPr>
          <w:rFonts w:ascii="仿宋" w:eastAsia="仿宋" w:hAnsi="仿宋" w:cs="Times New Roman" w:hint="eastAsia"/>
          <w:b/>
          <w:sz w:val="28"/>
          <w:szCs w:val="28"/>
        </w:rPr>
        <w:t>空气</w:t>
      </w:r>
      <w:r w:rsidR="00F2059E" w:rsidRPr="00BE2C88">
        <w:rPr>
          <w:rFonts w:ascii="仿宋" w:eastAsia="仿宋" w:hAnsi="仿宋" w:cs="Times New Roman"/>
          <w:b/>
          <w:sz w:val="28"/>
          <w:szCs w:val="28"/>
        </w:rPr>
        <w:t>质量现状</w:t>
      </w:r>
      <w:r w:rsidRPr="00BE2C88">
        <w:rPr>
          <w:rFonts w:ascii="仿宋" w:eastAsia="仿宋" w:hAnsi="仿宋" w:cs="Times New Roman" w:hint="eastAsia"/>
          <w:b/>
          <w:sz w:val="28"/>
          <w:szCs w:val="28"/>
        </w:rPr>
        <w:t>调查</w:t>
      </w:r>
      <w:r w:rsidRPr="00BE2C88">
        <w:rPr>
          <w:rFonts w:ascii="仿宋" w:eastAsia="仿宋" w:hAnsi="仿宋" w:cs="Times New Roman"/>
          <w:b/>
          <w:sz w:val="28"/>
          <w:szCs w:val="28"/>
        </w:rPr>
        <w:t>与评价</w:t>
      </w:r>
    </w:p>
    <w:p w:rsidR="00B42C03" w:rsidRDefault="00F2059E" w:rsidP="00B42C03">
      <w:pPr>
        <w:pStyle w:val="010"/>
        <w:spacing w:before="0" w:line="500" w:lineRule="exact"/>
        <w:ind w:firstLineChars="0" w:firstLine="420"/>
        <w:rPr>
          <w:rFonts w:ascii="仿宋" w:eastAsia="仿宋" w:hAnsi="仿宋" w:cs="Times New Roman"/>
          <w:sz w:val="28"/>
          <w:szCs w:val="28"/>
        </w:rPr>
      </w:pPr>
      <w:r w:rsidRPr="00B42C03">
        <w:rPr>
          <w:rFonts w:ascii="仿宋" w:eastAsia="仿宋" w:hAnsi="仿宋" w:cs="Times New Roman"/>
          <w:sz w:val="28"/>
          <w:szCs w:val="28"/>
        </w:rPr>
        <w:t>为了解本项目所在地环境空气质量现状，</w:t>
      </w:r>
      <w:r w:rsidR="00B42C03">
        <w:rPr>
          <w:rFonts w:ascii="仿宋" w:eastAsia="仿宋" w:hAnsi="仿宋" w:cs="Times New Roman" w:hint="eastAsia"/>
          <w:sz w:val="28"/>
          <w:szCs w:val="28"/>
        </w:rPr>
        <w:t>后评价</w:t>
      </w:r>
      <w:r w:rsidR="00B42C03">
        <w:rPr>
          <w:rFonts w:ascii="仿宋" w:eastAsia="仿宋" w:hAnsi="仿宋" w:cs="Times New Roman"/>
          <w:sz w:val="28"/>
          <w:szCs w:val="28"/>
        </w:rPr>
        <w:t>充分利用</w:t>
      </w:r>
      <w:r w:rsidR="00B42C03">
        <w:rPr>
          <w:rFonts w:ascii="仿宋" w:eastAsia="仿宋" w:hAnsi="仿宋" w:cs="Times New Roman" w:hint="eastAsia"/>
          <w:sz w:val="28"/>
          <w:szCs w:val="28"/>
        </w:rPr>
        <w:t>园区</w:t>
      </w:r>
      <w:r w:rsidR="00B42C03">
        <w:rPr>
          <w:rFonts w:ascii="仿宋" w:eastAsia="仿宋" w:hAnsi="仿宋" w:cs="Times New Roman"/>
          <w:sz w:val="28"/>
          <w:szCs w:val="28"/>
        </w:rPr>
        <w:t>近</w:t>
      </w:r>
      <w:r w:rsidR="00B42C03">
        <w:rPr>
          <w:rFonts w:ascii="仿宋" w:eastAsia="仿宋" w:hAnsi="仿宋" w:cs="Times New Roman" w:hint="eastAsia"/>
          <w:sz w:val="28"/>
          <w:szCs w:val="28"/>
        </w:rPr>
        <w:t>3年</w:t>
      </w:r>
      <w:r w:rsidR="00B42C03">
        <w:rPr>
          <w:rFonts w:ascii="仿宋" w:eastAsia="仿宋" w:hAnsi="仿宋" w:cs="Times New Roman"/>
          <w:sz w:val="28"/>
          <w:szCs w:val="28"/>
        </w:rPr>
        <w:t>监测数据。</w:t>
      </w:r>
      <w:r w:rsidR="00B42C03">
        <w:rPr>
          <w:rFonts w:ascii="仿宋" w:eastAsia="仿宋" w:hAnsi="仿宋" w:cs="Times New Roman" w:hint="eastAsia"/>
          <w:sz w:val="28"/>
          <w:szCs w:val="28"/>
        </w:rPr>
        <w:t>不足</w:t>
      </w:r>
      <w:r w:rsidR="00B42C03">
        <w:rPr>
          <w:rFonts w:ascii="仿宋" w:eastAsia="仿宋" w:hAnsi="仿宋" w:cs="Times New Roman"/>
          <w:sz w:val="28"/>
          <w:szCs w:val="28"/>
        </w:rPr>
        <w:t>部分</w:t>
      </w:r>
      <w:r w:rsidR="00B42C03">
        <w:rPr>
          <w:rFonts w:ascii="仿宋" w:eastAsia="仿宋" w:hAnsi="仿宋" w:cs="Times New Roman" w:hint="eastAsia"/>
          <w:sz w:val="28"/>
          <w:szCs w:val="28"/>
        </w:rPr>
        <w:t>补充现场调查</w:t>
      </w:r>
      <w:r w:rsidR="00B42C03">
        <w:rPr>
          <w:rFonts w:ascii="仿宋" w:eastAsia="仿宋" w:hAnsi="仿宋" w:cs="Times New Roman"/>
          <w:sz w:val="28"/>
          <w:szCs w:val="28"/>
        </w:rPr>
        <w:t>。</w:t>
      </w:r>
      <w:r w:rsidR="00B42C03">
        <w:rPr>
          <w:rFonts w:ascii="仿宋" w:eastAsia="仿宋" w:hAnsi="仿宋" w:cs="Times New Roman" w:hint="eastAsia"/>
          <w:sz w:val="28"/>
          <w:szCs w:val="28"/>
        </w:rPr>
        <w:t>引用</w:t>
      </w:r>
      <w:r w:rsidR="00B42C03">
        <w:rPr>
          <w:rFonts w:ascii="仿宋" w:eastAsia="仿宋" w:hAnsi="仿宋" w:cs="Times New Roman"/>
          <w:sz w:val="28"/>
          <w:szCs w:val="28"/>
        </w:rPr>
        <w:t>监测报告包括：江苏迪安化工有限公司活性炭吸附及再生工程技改项目环境影响评价期间</w:t>
      </w:r>
      <w:r w:rsidR="00B42C03">
        <w:rPr>
          <w:rFonts w:ascii="仿宋" w:eastAsia="仿宋" w:hAnsi="仿宋" w:cs="Times New Roman" w:hint="eastAsia"/>
          <w:sz w:val="28"/>
          <w:szCs w:val="28"/>
        </w:rPr>
        <w:t>现状</w:t>
      </w:r>
      <w:r w:rsidR="00B42C03">
        <w:rPr>
          <w:rFonts w:ascii="仿宋" w:eastAsia="仿宋" w:hAnsi="仿宋" w:cs="Times New Roman"/>
          <w:sz w:val="28"/>
          <w:szCs w:val="28"/>
        </w:rPr>
        <w:t>调查报告</w:t>
      </w:r>
      <w:r w:rsidR="00B42C03">
        <w:rPr>
          <w:rFonts w:ascii="仿宋" w:eastAsia="仿宋" w:hAnsi="仿宋" w:cs="Times New Roman" w:hint="eastAsia"/>
          <w:sz w:val="28"/>
          <w:szCs w:val="28"/>
        </w:rPr>
        <w:t>(编号</w:t>
      </w:r>
      <w:r w:rsidR="00B42C03">
        <w:rPr>
          <w:rFonts w:ascii="仿宋" w:eastAsia="仿宋" w:hAnsi="仿宋" w:cs="Times New Roman"/>
          <w:sz w:val="28"/>
          <w:szCs w:val="28"/>
        </w:rPr>
        <w:t>：</w:t>
      </w:r>
      <w:r w:rsidR="00B42C03">
        <w:rPr>
          <w:rFonts w:ascii="仿宋" w:eastAsia="仿宋" w:hAnsi="仿宋" w:cs="Times New Roman" w:hint="eastAsia"/>
          <w:sz w:val="28"/>
          <w:szCs w:val="28"/>
        </w:rPr>
        <w:t>连</w:t>
      </w:r>
      <w:r w:rsidR="00B42C03">
        <w:rPr>
          <w:rFonts w:ascii="仿宋" w:eastAsia="仿宋" w:hAnsi="仿宋" w:cs="Times New Roman"/>
          <w:sz w:val="28"/>
          <w:szCs w:val="28"/>
        </w:rPr>
        <w:t>智测</w:t>
      </w:r>
      <w:r w:rsidR="00B42C03">
        <w:rPr>
          <w:rFonts w:ascii="仿宋" w:eastAsia="仿宋" w:hAnsi="仿宋" w:cs="Times New Roman" w:hint="eastAsia"/>
          <w:sz w:val="28"/>
          <w:szCs w:val="28"/>
        </w:rPr>
        <w:t>(</w:t>
      </w:r>
      <w:r w:rsidR="00B42C03">
        <w:rPr>
          <w:rFonts w:ascii="仿宋" w:eastAsia="仿宋" w:hAnsi="仿宋" w:cs="Times New Roman"/>
          <w:sz w:val="28"/>
          <w:szCs w:val="28"/>
        </w:rPr>
        <w:t>2021</w:t>
      </w:r>
      <w:r w:rsidR="00B42C03">
        <w:rPr>
          <w:rFonts w:ascii="仿宋" w:eastAsia="仿宋" w:hAnsi="仿宋" w:cs="Times New Roman" w:hint="eastAsia"/>
          <w:sz w:val="28"/>
          <w:szCs w:val="28"/>
        </w:rPr>
        <w:t>)第005号)、</w:t>
      </w:r>
      <w:r w:rsidR="003A5370">
        <w:rPr>
          <w:rFonts w:ascii="仿宋" w:eastAsia="仿宋" w:hAnsi="仿宋" w:cs="Times New Roman" w:hint="eastAsia"/>
          <w:sz w:val="28"/>
          <w:szCs w:val="28"/>
        </w:rPr>
        <w:t>连云港</w:t>
      </w:r>
      <w:r w:rsidR="003A5370">
        <w:rPr>
          <w:rFonts w:ascii="仿宋" w:eastAsia="仿宋" w:hAnsi="仿宋" w:cs="Times New Roman"/>
          <w:sz w:val="28"/>
          <w:szCs w:val="28"/>
        </w:rPr>
        <w:t>中新污水处理有限公司</w:t>
      </w:r>
      <w:r w:rsidR="003A5370">
        <w:rPr>
          <w:rFonts w:ascii="仿宋" w:eastAsia="仿宋" w:hAnsi="仿宋" w:cs="Times New Roman" w:hint="eastAsia"/>
          <w:sz w:val="28"/>
          <w:szCs w:val="28"/>
        </w:rPr>
        <w:t>34500吨/天</w:t>
      </w:r>
      <w:r w:rsidR="003A5370">
        <w:rPr>
          <w:rFonts w:ascii="仿宋" w:eastAsia="仿宋" w:hAnsi="仿宋" w:cs="Times New Roman"/>
          <w:sz w:val="28"/>
          <w:szCs w:val="28"/>
        </w:rPr>
        <w:t>化工废水</w:t>
      </w:r>
      <w:r w:rsidR="003A5370">
        <w:rPr>
          <w:rFonts w:ascii="仿宋" w:eastAsia="仿宋" w:hAnsi="仿宋" w:cs="Times New Roman" w:hint="eastAsia"/>
          <w:sz w:val="28"/>
          <w:szCs w:val="28"/>
        </w:rPr>
        <w:t>深度</w:t>
      </w:r>
      <w:r w:rsidR="003A5370">
        <w:rPr>
          <w:rFonts w:ascii="仿宋" w:eastAsia="仿宋" w:hAnsi="仿宋" w:cs="Times New Roman"/>
          <w:sz w:val="28"/>
          <w:szCs w:val="28"/>
        </w:rPr>
        <w:t>提标改造工程项目</w:t>
      </w:r>
      <w:r w:rsidR="003A5370">
        <w:rPr>
          <w:rFonts w:ascii="仿宋" w:eastAsia="仿宋" w:hAnsi="仿宋" w:cs="Times New Roman" w:hint="eastAsia"/>
          <w:sz w:val="28"/>
          <w:szCs w:val="28"/>
        </w:rPr>
        <w:t>(废</w:t>
      </w:r>
      <w:r w:rsidR="003A5370">
        <w:rPr>
          <w:rFonts w:ascii="仿宋" w:eastAsia="仿宋" w:hAnsi="仿宋" w:cs="Times New Roman"/>
          <w:sz w:val="28"/>
          <w:szCs w:val="28"/>
        </w:rPr>
        <w:t>活性炭热脱附</w:t>
      </w:r>
      <w:r w:rsidR="003A5370">
        <w:rPr>
          <w:rFonts w:ascii="仿宋" w:eastAsia="仿宋" w:hAnsi="仿宋" w:cs="Times New Roman" w:hint="eastAsia"/>
          <w:sz w:val="28"/>
          <w:szCs w:val="28"/>
        </w:rPr>
        <w:t>部分)</w:t>
      </w:r>
      <w:r w:rsidR="003A5370">
        <w:rPr>
          <w:rFonts w:ascii="仿宋" w:eastAsia="仿宋" w:hAnsi="仿宋" w:cs="Times New Roman"/>
          <w:sz w:val="28"/>
          <w:szCs w:val="28"/>
        </w:rPr>
        <w:t>环境影响</w:t>
      </w:r>
      <w:r w:rsidR="003A5370">
        <w:rPr>
          <w:rFonts w:ascii="仿宋" w:eastAsia="仿宋" w:hAnsi="仿宋" w:cs="Times New Roman" w:hint="eastAsia"/>
          <w:sz w:val="28"/>
          <w:szCs w:val="28"/>
        </w:rPr>
        <w:t>评价</w:t>
      </w:r>
      <w:r w:rsidR="003A5370">
        <w:rPr>
          <w:rFonts w:ascii="仿宋" w:eastAsia="仿宋" w:hAnsi="仿宋" w:cs="Times New Roman"/>
          <w:sz w:val="28"/>
          <w:szCs w:val="28"/>
        </w:rPr>
        <w:t>期间现状调查报告</w:t>
      </w:r>
      <w:r w:rsidR="003A5370">
        <w:rPr>
          <w:rFonts w:ascii="仿宋" w:eastAsia="仿宋" w:hAnsi="仿宋" w:cs="Times New Roman" w:hint="eastAsia"/>
          <w:sz w:val="28"/>
          <w:szCs w:val="28"/>
        </w:rPr>
        <w:t>(编号:连</w:t>
      </w:r>
      <w:r w:rsidR="003A5370">
        <w:rPr>
          <w:rFonts w:ascii="仿宋" w:eastAsia="仿宋" w:hAnsi="仿宋" w:cs="Times New Roman"/>
          <w:sz w:val="28"/>
          <w:szCs w:val="28"/>
        </w:rPr>
        <w:t>智</w:t>
      </w:r>
      <w:r w:rsidR="003A5370">
        <w:rPr>
          <w:rFonts w:ascii="仿宋" w:eastAsia="仿宋" w:hAnsi="仿宋" w:cs="Times New Roman" w:hint="eastAsia"/>
          <w:sz w:val="28"/>
          <w:szCs w:val="28"/>
        </w:rPr>
        <w:t>检(</w:t>
      </w:r>
      <w:r w:rsidR="003A5370">
        <w:rPr>
          <w:rFonts w:ascii="仿宋" w:eastAsia="仿宋" w:hAnsi="仿宋" w:cs="Times New Roman"/>
          <w:sz w:val="28"/>
          <w:szCs w:val="28"/>
        </w:rPr>
        <w:t>2020</w:t>
      </w:r>
      <w:r w:rsidR="003A5370">
        <w:rPr>
          <w:rFonts w:ascii="仿宋" w:eastAsia="仿宋" w:hAnsi="仿宋" w:cs="Times New Roman" w:hint="eastAsia"/>
          <w:sz w:val="28"/>
          <w:szCs w:val="28"/>
        </w:rPr>
        <w:t>)第0043号)、灌南</w:t>
      </w:r>
      <w:r w:rsidR="003A5370">
        <w:rPr>
          <w:rFonts w:ascii="仿宋" w:eastAsia="仿宋" w:hAnsi="仿宋" w:cs="Times New Roman"/>
          <w:sz w:val="28"/>
          <w:szCs w:val="28"/>
        </w:rPr>
        <w:t>金圆环保科技有限公司</w:t>
      </w:r>
      <w:r w:rsidR="003A5370">
        <w:rPr>
          <w:rFonts w:ascii="仿宋" w:eastAsia="仿宋" w:hAnsi="仿宋" w:cs="Times New Roman" w:hint="eastAsia"/>
          <w:sz w:val="28"/>
          <w:szCs w:val="28"/>
        </w:rPr>
        <w:t>3.0万</w:t>
      </w:r>
      <w:r w:rsidR="003A5370">
        <w:rPr>
          <w:rFonts w:ascii="仿宋" w:eastAsia="仿宋" w:hAnsi="仿宋" w:cs="Times New Roman"/>
          <w:sz w:val="28"/>
          <w:szCs w:val="28"/>
        </w:rPr>
        <w:t>吨</w:t>
      </w:r>
      <w:r w:rsidR="003A5370">
        <w:rPr>
          <w:rFonts w:ascii="仿宋" w:eastAsia="仿宋" w:hAnsi="仿宋" w:cs="Times New Roman" w:hint="eastAsia"/>
          <w:sz w:val="28"/>
          <w:szCs w:val="28"/>
        </w:rPr>
        <w:t>/年</w:t>
      </w:r>
      <w:r w:rsidR="003A5370">
        <w:rPr>
          <w:rFonts w:ascii="仿宋" w:eastAsia="仿宋" w:hAnsi="仿宋" w:cs="Times New Roman"/>
          <w:sz w:val="28"/>
          <w:szCs w:val="28"/>
        </w:rPr>
        <w:t>危险固废预</w:t>
      </w:r>
      <w:r w:rsidR="003A5370">
        <w:rPr>
          <w:rFonts w:ascii="仿宋" w:eastAsia="仿宋" w:hAnsi="仿宋" w:cs="Times New Roman" w:hint="eastAsia"/>
          <w:sz w:val="28"/>
          <w:szCs w:val="28"/>
        </w:rPr>
        <w:t>处理</w:t>
      </w:r>
      <w:r w:rsidR="003A5370">
        <w:rPr>
          <w:rFonts w:ascii="仿宋" w:eastAsia="仿宋" w:hAnsi="仿宋" w:cs="Times New Roman"/>
          <w:sz w:val="28"/>
          <w:szCs w:val="28"/>
        </w:rPr>
        <w:t>改造项目环境影响评价期间现状调查报告</w:t>
      </w:r>
      <w:r w:rsidR="003A5370">
        <w:rPr>
          <w:rFonts w:ascii="仿宋" w:eastAsia="仿宋" w:hAnsi="仿宋" w:cs="Times New Roman" w:hint="eastAsia"/>
          <w:sz w:val="28"/>
          <w:szCs w:val="28"/>
        </w:rPr>
        <w:t>(</w:t>
      </w:r>
      <w:r w:rsidR="003A5370">
        <w:rPr>
          <w:rFonts w:ascii="仿宋" w:eastAsia="仿宋" w:hAnsi="仿宋" w:cs="Times New Roman"/>
          <w:sz w:val="28"/>
          <w:szCs w:val="28"/>
        </w:rPr>
        <w:t>2019.11</w:t>
      </w:r>
      <w:r w:rsidR="003A5370">
        <w:rPr>
          <w:rFonts w:ascii="仿宋" w:eastAsia="仿宋" w:hAnsi="仿宋" w:cs="Times New Roman" w:hint="eastAsia"/>
          <w:sz w:val="28"/>
          <w:szCs w:val="28"/>
        </w:rPr>
        <w:t>)、</w:t>
      </w:r>
      <w:r w:rsidR="00670294">
        <w:rPr>
          <w:rFonts w:ascii="仿宋" w:eastAsia="仿宋" w:hAnsi="仿宋" w:cs="Times New Roman" w:hint="eastAsia"/>
          <w:sz w:val="28"/>
          <w:szCs w:val="28"/>
        </w:rPr>
        <w:t>江苏</w:t>
      </w:r>
      <w:r w:rsidR="00670294">
        <w:rPr>
          <w:rFonts w:ascii="仿宋" w:eastAsia="仿宋" w:hAnsi="仿宋" w:cs="Times New Roman"/>
          <w:sz w:val="28"/>
          <w:szCs w:val="28"/>
        </w:rPr>
        <w:t>连云港化工产业园区总体发展规划</w:t>
      </w:r>
      <w:r w:rsidR="00670294">
        <w:rPr>
          <w:rFonts w:ascii="仿宋" w:eastAsia="仿宋" w:hAnsi="仿宋" w:cs="Times New Roman" w:hint="eastAsia"/>
          <w:sz w:val="28"/>
          <w:szCs w:val="28"/>
        </w:rPr>
        <w:t>(修编)环境</w:t>
      </w:r>
      <w:r w:rsidR="00670294">
        <w:rPr>
          <w:rFonts w:ascii="仿宋" w:eastAsia="仿宋" w:hAnsi="仿宋" w:cs="Times New Roman"/>
          <w:sz w:val="28"/>
          <w:szCs w:val="28"/>
        </w:rPr>
        <w:t>影响评价期间</w:t>
      </w:r>
      <w:r w:rsidR="00670294">
        <w:rPr>
          <w:rFonts w:ascii="仿宋" w:eastAsia="仿宋" w:hAnsi="仿宋" w:cs="Times New Roman" w:hint="eastAsia"/>
          <w:sz w:val="28"/>
          <w:szCs w:val="28"/>
        </w:rPr>
        <w:t>调查</w:t>
      </w:r>
      <w:r w:rsidR="00670294">
        <w:rPr>
          <w:rFonts w:ascii="仿宋" w:eastAsia="仿宋" w:hAnsi="仿宋" w:cs="Times New Roman"/>
          <w:sz w:val="28"/>
          <w:szCs w:val="28"/>
        </w:rPr>
        <w:t>报告</w:t>
      </w:r>
      <w:r w:rsidR="00670294">
        <w:rPr>
          <w:rFonts w:ascii="仿宋" w:eastAsia="仿宋" w:hAnsi="仿宋" w:cs="Times New Roman" w:hint="eastAsia"/>
          <w:sz w:val="28"/>
          <w:szCs w:val="28"/>
        </w:rPr>
        <w:t>(</w:t>
      </w:r>
      <w:r w:rsidR="00670294">
        <w:rPr>
          <w:rFonts w:ascii="仿宋" w:eastAsia="仿宋" w:hAnsi="仿宋" w:cs="Times New Roman"/>
          <w:sz w:val="28"/>
          <w:szCs w:val="28"/>
        </w:rPr>
        <w:t>2021.4</w:t>
      </w:r>
      <w:r w:rsidR="00670294">
        <w:rPr>
          <w:rFonts w:ascii="仿宋" w:eastAsia="仿宋" w:hAnsi="仿宋" w:cs="Times New Roman" w:hint="eastAsia"/>
          <w:sz w:val="28"/>
          <w:szCs w:val="28"/>
        </w:rPr>
        <w:t>)</w:t>
      </w:r>
      <w:r w:rsidR="005E7BA4">
        <w:rPr>
          <w:rFonts w:ascii="仿宋" w:eastAsia="仿宋" w:hAnsi="仿宋" w:cs="Times New Roman" w:hint="eastAsia"/>
          <w:sz w:val="28"/>
          <w:szCs w:val="28"/>
        </w:rPr>
        <w:t>。</w:t>
      </w:r>
      <w:r w:rsidR="005E7BA4">
        <w:rPr>
          <w:rFonts w:ascii="仿宋" w:eastAsia="仿宋" w:hAnsi="仿宋" w:cs="Times New Roman"/>
          <w:sz w:val="28"/>
          <w:szCs w:val="28"/>
        </w:rPr>
        <w:t>本次</w:t>
      </w:r>
      <w:r w:rsidR="005E7BA4">
        <w:rPr>
          <w:rFonts w:ascii="仿宋" w:eastAsia="仿宋" w:hAnsi="仿宋" w:cs="Times New Roman" w:hint="eastAsia"/>
          <w:sz w:val="28"/>
          <w:szCs w:val="28"/>
        </w:rPr>
        <w:t>后评价</w:t>
      </w:r>
      <w:r w:rsidR="005E7BA4">
        <w:rPr>
          <w:rFonts w:ascii="仿宋" w:eastAsia="仿宋" w:hAnsi="仿宋" w:cs="Times New Roman"/>
          <w:sz w:val="28"/>
          <w:szCs w:val="28"/>
        </w:rPr>
        <w:t>补充调查</w:t>
      </w:r>
      <w:r w:rsidR="005E7BA4">
        <w:rPr>
          <w:rFonts w:ascii="仿宋" w:eastAsia="仿宋" w:hAnsi="仿宋" w:cs="Times New Roman" w:hint="eastAsia"/>
          <w:sz w:val="28"/>
          <w:szCs w:val="28"/>
        </w:rPr>
        <w:t>后</w:t>
      </w:r>
      <w:r w:rsidR="005E7BA4">
        <w:rPr>
          <w:rFonts w:ascii="仿宋" w:eastAsia="仿宋" w:hAnsi="仿宋" w:cs="Times New Roman"/>
          <w:sz w:val="28"/>
          <w:szCs w:val="28"/>
        </w:rPr>
        <w:t>黄</w:t>
      </w:r>
      <w:r w:rsidR="005E7BA4">
        <w:rPr>
          <w:rFonts w:ascii="仿宋" w:eastAsia="仿宋" w:hAnsi="仿宋" w:cs="Times New Roman" w:hint="eastAsia"/>
          <w:sz w:val="28"/>
          <w:szCs w:val="28"/>
        </w:rPr>
        <w:t>腰</w:t>
      </w:r>
      <w:r w:rsidR="005E7BA4">
        <w:rPr>
          <w:rFonts w:ascii="仿宋" w:eastAsia="仿宋" w:hAnsi="仿宋" w:cs="Times New Roman"/>
          <w:sz w:val="28"/>
          <w:szCs w:val="28"/>
        </w:rPr>
        <w:t>庄</w:t>
      </w:r>
      <w:r w:rsidR="005E7BA4">
        <w:rPr>
          <w:rFonts w:ascii="仿宋" w:eastAsia="仿宋" w:hAnsi="仿宋" w:cs="Times New Roman" w:hint="eastAsia"/>
          <w:sz w:val="28"/>
          <w:szCs w:val="28"/>
        </w:rPr>
        <w:t>铅</w:t>
      </w:r>
      <w:r w:rsidR="005E7BA4">
        <w:rPr>
          <w:rFonts w:ascii="仿宋" w:eastAsia="仿宋" w:hAnsi="仿宋" w:cs="Times New Roman"/>
          <w:sz w:val="28"/>
          <w:szCs w:val="28"/>
        </w:rPr>
        <w:t>、镉、汞等重金属大气环境质量现状，采样时间为</w:t>
      </w:r>
      <w:r w:rsidR="005E7BA4">
        <w:rPr>
          <w:rFonts w:ascii="仿宋" w:eastAsia="仿宋" w:hAnsi="仿宋" w:cs="Times New Roman" w:hint="eastAsia"/>
          <w:sz w:val="28"/>
          <w:szCs w:val="28"/>
        </w:rPr>
        <w:t>2021年9月27～9月29日</w:t>
      </w:r>
      <w:r w:rsidR="005E7BA4">
        <w:rPr>
          <w:rFonts w:ascii="仿宋" w:eastAsia="仿宋" w:hAnsi="仿宋" w:cs="Times New Roman"/>
          <w:sz w:val="28"/>
          <w:szCs w:val="28"/>
        </w:rPr>
        <w:t>。</w:t>
      </w:r>
    </w:p>
    <w:p w:rsidR="00B42C03" w:rsidRDefault="00B42C03" w:rsidP="00B42C03">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Pr>
          <w:rFonts w:ascii="仿宋" w:eastAsia="仿宋" w:hAnsi="仿宋" w:cs="Times New Roman" w:hint="eastAsia"/>
          <w:sz w:val="28"/>
          <w:szCs w:val="28"/>
        </w:rPr>
        <w:t>)监测</w:t>
      </w:r>
      <w:r>
        <w:rPr>
          <w:rFonts w:ascii="仿宋" w:eastAsia="仿宋" w:hAnsi="仿宋" w:cs="Times New Roman"/>
          <w:sz w:val="28"/>
          <w:szCs w:val="28"/>
        </w:rPr>
        <w:t>点位及监测项目</w:t>
      </w:r>
    </w:p>
    <w:p w:rsidR="0010724B" w:rsidRDefault="00651759" w:rsidP="00B42C03">
      <w:pPr>
        <w:pStyle w:val="010"/>
        <w:spacing w:before="0" w:line="500" w:lineRule="exact"/>
        <w:ind w:firstLineChars="0" w:firstLine="420"/>
        <w:rPr>
          <w:rFonts w:ascii="仿宋" w:eastAsia="仿宋" w:hAnsi="仿宋" w:cs="Times New Roman"/>
          <w:color w:val="000000" w:themeColor="text1"/>
          <w:sz w:val="28"/>
          <w:szCs w:val="28"/>
        </w:rPr>
        <w:sectPr w:rsidR="0010724B" w:rsidSect="00096017">
          <w:pgSz w:w="11906" w:h="16838" w:code="9"/>
          <w:pgMar w:top="1247" w:right="1418" w:bottom="1247" w:left="1418" w:header="1077" w:footer="851" w:gutter="0"/>
          <w:cols w:space="720"/>
          <w:docGrid w:linePitch="312"/>
        </w:sectPr>
      </w:pPr>
      <w:r>
        <w:rPr>
          <w:rFonts w:ascii="仿宋" w:eastAsia="仿宋" w:hAnsi="仿宋" w:cs="Times New Roman" w:hint="eastAsia"/>
          <w:sz w:val="28"/>
          <w:szCs w:val="28"/>
        </w:rPr>
        <w:t>大气</w:t>
      </w:r>
      <w:r>
        <w:rPr>
          <w:rFonts w:ascii="仿宋" w:eastAsia="仿宋" w:hAnsi="仿宋" w:cs="Times New Roman"/>
          <w:sz w:val="28"/>
          <w:szCs w:val="28"/>
        </w:rPr>
        <w:t>环境质量现状检测点位</w:t>
      </w:r>
      <w:r>
        <w:rPr>
          <w:rFonts w:ascii="仿宋" w:eastAsia="仿宋" w:hAnsi="仿宋" w:cs="Times New Roman" w:hint="eastAsia"/>
          <w:sz w:val="28"/>
          <w:szCs w:val="28"/>
        </w:rPr>
        <w:t>详</w:t>
      </w:r>
      <w:r w:rsidRPr="003D3231">
        <w:rPr>
          <w:rFonts w:ascii="仿宋" w:eastAsia="仿宋" w:hAnsi="仿宋" w:cs="Times New Roman" w:hint="eastAsia"/>
          <w:color w:val="000000" w:themeColor="text1"/>
          <w:sz w:val="28"/>
          <w:szCs w:val="28"/>
        </w:rPr>
        <w:t>见</w:t>
      </w:r>
      <w:r w:rsidRPr="003D3231">
        <w:rPr>
          <w:rFonts w:ascii="仿宋" w:eastAsia="仿宋" w:hAnsi="仿宋" w:cs="Times New Roman"/>
          <w:color w:val="000000" w:themeColor="text1"/>
          <w:sz w:val="28"/>
          <w:szCs w:val="28"/>
        </w:rPr>
        <w:t>图</w:t>
      </w:r>
      <w:r w:rsidRPr="003D3231">
        <w:rPr>
          <w:rFonts w:ascii="仿宋" w:eastAsia="仿宋" w:hAnsi="仿宋" w:cs="Times New Roman" w:hint="eastAsia"/>
          <w:color w:val="000000" w:themeColor="text1"/>
          <w:sz w:val="28"/>
          <w:szCs w:val="28"/>
        </w:rPr>
        <w:t>4.</w:t>
      </w:r>
      <w:r w:rsidR="003D3231">
        <w:rPr>
          <w:rFonts w:ascii="仿宋" w:eastAsia="仿宋" w:hAnsi="仿宋" w:cs="Times New Roman"/>
          <w:color w:val="000000" w:themeColor="text1"/>
          <w:sz w:val="28"/>
          <w:szCs w:val="28"/>
        </w:rPr>
        <w:t>3</w:t>
      </w:r>
      <w:r w:rsidRPr="003D3231">
        <w:rPr>
          <w:rFonts w:ascii="仿宋" w:eastAsia="仿宋" w:hAnsi="仿宋" w:cs="Times New Roman"/>
          <w:color w:val="000000" w:themeColor="text1"/>
          <w:sz w:val="28"/>
          <w:szCs w:val="28"/>
        </w:rPr>
        <w:t>-</w:t>
      </w:r>
      <w:r w:rsidR="003D3231" w:rsidRPr="003D3231">
        <w:rPr>
          <w:rFonts w:ascii="仿宋" w:eastAsia="仿宋" w:hAnsi="仿宋" w:cs="Times New Roman"/>
          <w:color w:val="000000" w:themeColor="text1"/>
          <w:sz w:val="28"/>
          <w:szCs w:val="28"/>
        </w:rPr>
        <w:t>5</w:t>
      </w:r>
      <w:r w:rsidR="0077272C" w:rsidRPr="003D3231">
        <w:rPr>
          <w:rFonts w:ascii="仿宋" w:eastAsia="仿宋" w:hAnsi="仿宋" w:cs="Times New Roman" w:hint="eastAsia"/>
          <w:color w:val="000000" w:themeColor="text1"/>
          <w:sz w:val="28"/>
          <w:szCs w:val="28"/>
        </w:rPr>
        <w:t>、</w:t>
      </w:r>
      <w:r w:rsidR="0077272C" w:rsidRPr="0072434D">
        <w:rPr>
          <w:rFonts w:ascii="仿宋" w:eastAsia="仿宋" w:hAnsi="仿宋" w:cs="Times New Roman"/>
          <w:color w:val="000000" w:themeColor="text1"/>
          <w:sz w:val="28"/>
          <w:szCs w:val="28"/>
        </w:rPr>
        <w:t>表</w:t>
      </w:r>
      <w:r w:rsidR="0077272C" w:rsidRPr="0072434D">
        <w:rPr>
          <w:rFonts w:ascii="仿宋" w:eastAsia="仿宋" w:hAnsi="仿宋" w:cs="Times New Roman" w:hint="eastAsia"/>
          <w:color w:val="000000" w:themeColor="text1"/>
          <w:sz w:val="28"/>
          <w:szCs w:val="28"/>
        </w:rPr>
        <w:t>4.</w:t>
      </w:r>
      <w:r w:rsidR="00B77B03" w:rsidRPr="0072434D">
        <w:rPr>
          <w:rFonts w:ascii="仿宋" w:eastAsia="仿宋" w:hAnsi="仿宋" w:cs="Times New Roman"/>
          <w:color w:val="000000" w:themeColor="text1"/>
          <w:sz w:val="28"/>
          <w:szCs w:val="28"/>
        </w:rPr>
        <w:t>3</w:t>
      </w:r>
      <w:r w:rsidR="0077272C" w:rsidRPr="0072434D">
        <w:rPr>
          <w:rFonts w:ascii="仿宋" w:eastAsia="仿宋" w:hAnsi="仿宋" w:cs="Times New Roman"/>
          <w:color w:val="000000" w:themeColor="text1"/>
          <w:sz w:val="28"/>
          <w:szCs w:val="28"/>
        </w:rPr>
        <w:t>-5</w:t>
      </w:r>
      <w:r w:rsidRPr="0072434D">
        <w:rPr>
          <w:rFonts w:ascii="仿宋" w:eastAsia="仿宋" w:hAnsi="仿宋" w:cs="Times New Roman" w:hint="eastAsia"/>
          <w:color w:val="000000" w:themeColor="text1"/>
          <w:sz w:val="28"/>
          <w:szCs w:val="28"/>
        </w:rPr>
        <w:t>。点位</w:t>
      </w:r>
      <w:r w:rsidRPr="0072434D">
        <w:rPr>
          <w:rFonts w:ascii="仿宋" w:eastAsia="仿宋" w:hAnsi="仿宋" w:cs="Times New Roman"/>
          <w:color w:val="000000" w:themeColor="text1"/>
          <w:sz w:val="28"/>
          <w:szCs w:val="28"/>
        </w:rPr>
        <w:t>及</w:t>
      </w:r>
      <w:r w:rsidRPr="0072434D">
        <w:rPr>
          <w:rFonts w:ascii="仿宋" w:eastAsia="仿宋" w:hAnsi="仿宋" w:cs="Times New Roman" w:hint="eastAsia"/>
          <w:color w:val="000000" w:themeColor="text1"/>
          <w:sz w:val="28"/>
          <w:szCs w:val="28"/>
        </w:rPr>
        <w:t>监测</w:t>
      </w:r>
      <w:r w:rsidRPr="0072434D">
        <w:rPr>
          <w:rFonts w:ascii="仿宋" w:eastAsia="仿宋" w:hAnsi="仿宋" w:cs="Times New Roman"/>
          <w:color w:val="000000" w:themeColor="text1"/>
          <w:sz w:val="28"/>
          <w:szCs w:val="28"/>
        </w:rPr>
        <w:t>因子详</w:t>
      </w:r>
      <w:r w:rsidRPr="0072434D">
        <w:rPr>
          <w:rFonts w:ascii="仿宋" w:eastAsia="仿宋" w:hAnsi="仿宋" w:cs="Times New Roman" w:hint="eastAsia"/>
          <w:color w:val="000000" w:themeColor="text1"/>
          <w:sz w:val="28"/>
          <w:szCs w:val="28"/>
        </w:rPr>
        <w:t>见表4.</w:t>
      </w:r>
      <w:r w:rsidR="00B77B03" w:rsidRPr="0072434D">
        <w:rPr>
          <w:rFonts w:ascii="仿宋" w:eastAsia="仿宋" w:hAnsi="仿宋" w:cs="Times New Roman"/>
          <w:color w:val="000000" w:themeColor="text1"/>
          <w:sz w:val="28"/>
          <w:szCs w:val="28"/>
        </w:rPr>
        <w:t>3</w:t>
      </w:r>
      <w:r w:rsidRPr="0072434D">
        <w:rPr>
          <w:rFonts w:ascii="仿宋" w:eastAsia="仿宋" w:hAnsi="仿宋" w:cs="Times New Roman"/>
          <w:color w:val="000000" w:themeColor="text1"/>
          <w:sz w:val="28"/>
          <w:szCs w:val="28"/>
        </w:rPr>
        <w:t>-</w:t>
      </w:r>
      <w:r w:rsidR="00547724" w:rsidRPr="0072434D">
        <w:rPr>
          <w:rFonts w:ascii="仿宋" w:eastAsia="仿宋" w:hAnsi="仿宋" w:cs="Times New Roman"/>
          <w:color w:val="000000" w:themeColor="text1"/>
          <w:sz w:val="28"/>
          <w:szCs w:val="28"/>
        </w:rPr>
        <w:t>6</w:t>
      </w:r>
      <w:r w:rsidRPr="0072434D">
        <w:rPr>
          <w:rFonts w:ascii="仿宋" w:eastAsia="仿宋" w:hAnsi="仿宋" w:cs="Times New Roman" w:hint="eastAsia"/>
          <w:color w:val="000000" w:themeColor="text1"/>
          <w:sz w:val="28"/>
          <w:szCs w:val="28"/>
        </w:rPr>
        <w:t>。</w:t>
      </w:r>
    </w:p>
    <w:p w:rsidR="0010724B" w:rsidRDefault="0010724B" w:rsidP="0010724B">
      <w:pPr>
        <w:pStyle w:val="010"/>
        <w:spacing w:before="0" w:line="240" w:lineRule="auto"/>
        <w:ind w:firstLineChars="0" w:firstLine="420"/>
        <w:rPr>
          <w:rFonts w:ascii="仿宋" w:eastAsia="仿宋" w:hAnsi="仿宋" w:cs="Times New Roman"/>
          <w:color w:val="000000" w:themeColor="text1"/>
          <w:sz w:val="28"/>
          <w:szCs w:val="28"/>
        </w:rPr>
      </w:pPr>
      <w:r>
        <w:rPr>
          <w:rFonts w:ascii="仿宋" w:eastAsia="仿宋" w:hAnsi="仿宋" w:cs="Times New Roman"/>
          <w:noProof/>
          <w:color w:val="000000" w:themeColor="text1"/>
          <w:sz w:val="28"/>
          <w:szCs w:val="28"/>
        </w:rPr>
        <w:lastRenderedPageBreak/>
        <w:drawing>
          <wp:inline distT="0" distB="0" distL="0" distR="0">
            <wp:extent cx="8689938" cy="44988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3大气监测点位.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95523" cy="4501739"/>
                    </a:xfrm>
                    <a:prstGeom prst="rect">
                      <a:avLst/>
                    </a:prstGeom>
                  </pic:spPr>
                </pic:pic>
              </a:graphicData>
            </a:graphic>
          </wp:inline>
        </w:drawing>
      </w:r>
    </w:p>
    <w:p w:rsidR="0010724B" w:rsidRDefault="0010724B" w:rsidP="0010724B"/>
    <w:p w:rsidR="0010724B" w:rsidRPr="0010724B" w:rsidRDefault="0010724B" w:rsidP="0010724B">
      <w:pPr>
        <w:tabs>
          <w:tab w:val="left" w:pos="3617"/>
        </w:tabs>
        <w:jc w:val="center"/>
        <w:rPr>
          <w:rFonts w:ascii="仿宋" w:eastAsia="仿宋" w:hAnsi="仿宋"/>
          <w:b/>
          <w:sz w:val="24"/>
          <w:szCs w:val="24"/>
        </w:rPr>
      </w:pPr>
      <w:r w:rsidRPr="0010724B">
        <w:rPr>
          <w:rFonts w:ascii="仿宋" w:eastAsia="仿宋" w:hAnsi="仿宋" w:hint="eastAsia"/>
          <w:b/>
          <w:sz w:val="24"/>
          <w:szCs w:val="24"/>
        </w:rPr>
        <w:t>图4.</w:t>
      </w:r>
      <w:r w:rsidR="003D3231">
        <w:rPr>
          <w:rFonts w:ascii="仿宋" w:eastAsia="仿宋" w:hAnsi="仿宋"/>
          <w:b/>
          <w:sz w:val="24"/>
          <w:szCs w:val="24"/>
        </w:rPr>
        <w:t>3-5</w:t>
      </w:r>
      <w:r w:rsidRPr="0010724B">
        <w:rPr>
          <w:rFonts w:ascii="仿宋" w:eastAsia="仿宋" w:hAnsi="仿宋"/>
          <w:b/>
          <w:sz w:val="24"/>
          <w:szCs w:val="24"/>
        </w:rPr>
        <w:t xml:space="preserve">   </w:t>
      </w:r>
      <w:r w:rsidRPr="0010724B">
        <w:rPr>
          <w:rFonts w:ascii="仿宋" w:eastAsia="仿宋" w:hAnsi="仿宋" w:hint="eastAsia"/>
          <w:b/>
          <w:sz w:val="24"/>
          <w:szCs w:val="24"/>
        </w:rPr>
        <w:t>大气</w:t>
      </w:r>
      <w:r w:rsidRPr="0010724B">
        <w:rPr>
          <w:rFonts w:ascii="仿宋" w:eastAsia="仿宋" w:hAnsi="仿宋"/>
          <w:b/>
          <w:sz w:val="24"/>
          <w:szCs w:val="24"/>
        </w:rPr>
        <w:t>监测</w:t>
      </w:r>
      <w:r w:rsidRPr="0010724B">
        <w:rPr>
          <w:rFonts w:ascii="仿宋" w:eastAsia="仿宋" w:hAnsi="仿宋" w:hint="eastAsia"/>
          <w:b/>
          <w:sz w:val="24"/>
          <w:szCs w:val="24"/>
        </w:rPr>
        <w:t>点位</w:t>
      </w:r>
      <w:r w:rsidRPr="0010724B">
        <w:rPr>
          <w:rFonts w:ascii="仿宋" w:eastAsia="仿宋" w:hAnsi="仿宋"/>
          <w:b/>
          <w:sz w:val="24"/>
          <w:szCs w:val="24"/>
        </w:rPr>
        <w:t>图</w:t>
      </w:r>
    </w:p>
    <w:p w:rsidR="0010724B" w:rsidRPr="0010724B" w:rsidRDefault="0010724B" w:rsidP="0010724B">
      <w:pPr>
        <w:tabs>
          <w:tab w:val="left" w:pos="3617"/>
        </w:tabs>
        <w:sectPr w:rsidR="0010724B" w:rsidRPr="0010724B" w:rsidSect="0010724B">
          <w:pgSz w:w="16838" w:h="11906" w:orient="landscape" w:code="9"/>
          <w:pgMar w:top="1418" w:right="1247" w:bottom="1418" w:left="1247" w:header="1077" w:footer="851" w:gutter="0"/>
          <w:cols w:space="720"/>
          <w:docGrid w:linePitch="312"/>
        </w:sectPr>
      </w:pPr>
      <w:r>
        <w:tab/>
      </w:r>
    </w:p>
    <w:p w:rsidR="0077272C" w:rsidRPr="0077272C" w:rsidRDefault="0077272C" w:rsidP="0077272C">
      <w:pPr>
        <w:pStyle w:val="010"/>
        <w:spacing w:before="0" w:line="400" w:lineRule="exact"/>
        <w:ind w:firstLineChars="0" w:firstLine="420"/>
        <w:jc w:val="center"/>
        <w:rPr>
          <w:rFonts w:ascii="仿宋" w:eastAsia="仿宋" w:hAnsi="仿宋" w:cs="Times New Roman"/>
          <w:b/>
        </w:rPr>
      </w:pPr>
      <w:r w:rsidRPr="0077272C">
        <w:rPr>
          <w:rFonts w:ascii="仿宋" w:eastAsia="仿宋" w:hAnsi="仿宋" w:cs="Times New Roman" w:hint="eastAsia"/>
          <w:b/>
        </w:rPr>
        <w:lastRenderedPageBreak/>
        <w:t>表4.</w:t>
      </w:r>
      <w:r w:rsidR="00B77B03">
        <w:rPr>
          <w:rFonts w:ascii="仿宋" w:eastAsia="仿宋" w:hAnsi="仿宋" w:cs="Times New Roman"/>
          <w:b/>
        </w:rPr>
        <w:t>3</w:t>
      </w:r>
      <w:r w:rsidRPr="0077272C">
        <w:rPr>
          <w:rFonts w:ascii="仿宋" w:eastAsia="仿宋" w:hAnsi="仿宋" w:cs="Times New Roman"/>
          <w:b/>
        </w:rPr>
        <w:t xml:space="preserve">-5  </w:t>
      </w:r>
      <w:r w:rsidRPr="0077272C">
        <w:rPr>
          <w:rFonts w:ascii="仿宋" w:eastAsia="仿宋" w:hAnsi="仿宋" w:cs="Times New Roman" w:hint="eastAsia"/>
          <w:b/>
        </w:rPr>
        <w:t>大气</w:t>
      </w:r>
      <w:r w:rsidRPr="0077272C">
        <w:rPr>
          <w:rFonts w:ascii="仿宋" w:eastAsia="仿宋" w:hAnsi="仿宋" w:cs="Times New Roman"/>
          <w:b/>
        </w:rPr>
        <w:t>环境质量现状检测点位一览表</w:t>
      </w:r>
    </w:p>
    <w:tbl>
      <w:tblPr>
        <w:tblW w:w="5000" w:type="pct"/>
        <w:jc w:val="center"/>
        <w:tblLayout w:type="fixed"/>
        <w:tblLook w:val="04A0" w:firstRow="1" w:lastRow="0" w:firstColumn="1" w:lastColumn="0" w:noHBand="0" w:noVBand="1"/>
      </w:tblPr>
      <w:tblGrid>
        <w:gridCol w:w="1178"/>
        <w:gridCol w:w="1477"/>
        <w:gridCol w:w="1424"/>
        <w:gridCol w:w="2298"/>
        <w:gridCol w:w="1589"/>
        <w:gridCol w:w="1094"/>
      </w:tblGrid>
      <w:tr w:rsidR="000E39F8" w:rsidRPr="00B77B03" w:rsidTr="00547724">
        <w:trPr>
          <w:cantSplit/>
          <w:trHeight w:val="77"/>
          <w:tblHeader/>
          <w:jc w:val="center"/>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sz w:val="21"/>
                <w:szCs w:val="21"/>
              </w:rPr>
              <w:t>监测点名称</w:t>
            </w:r>
          </w:p>
        </w:tc>
        <w:tc>
          <w:tcPr>
            <w:tcW w:w="1601" w:type="pct"/>
            <w:gridSpan w:val="2"/>
            <w:tcBorders>
              <w:top w:val="single" w:sz="4" w:space="0" w:color="auto"/>
              <w:left w:val="nil"/>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经纬度</w:t>
            </w:r>
          </w:p>
        </w:tc>
        <w:tc>
          <w:tcPr>
            <w:tcW w:w="1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sz w:val="21"/>
                <w:szCs w:val="21"/>
              </w:rPr>
              <w:t>监测时段</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sz w:val="21"/>
                <w:szCs w:val="21"/>
              </w:rPr>
              <w:t>相对厂址方位</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sz w:val="21"/>
                <w:szCs w:val="21"/>
              </w:rPr>
              <w:t>相对厂界距离(m)</w:t>
            </w:r>
          </w:p>
        </w:tc>
      </w:tr>
      <w:tr w:rsidR="000E39F8" w:rsidRPr="00B77B03" w:rsidTr="00547724">
        <w:trPr>
          <w:cantSplit/>
          <w:trHeight w:val="98"/>
          <w:tblHeader/>
          <w:jc w:val="center"/>
        </w:trPr>
        <w:tc>
          <w:tcPr>
            <w:tcW w:w="650" w:type="pct"/>
            <w:vMerge/>
            <w:tcBorders>
              <w:top w:val="single" w:sz="4" w:space="0" w:color="auto"/>
              <w:left w:val="single" w:sz="4" w:space="0" w:color="auto"/>
              <w:bottom w:val="single" w:sz="4" w:space="0" w:color="auto"/>
              <w:right w:val="single" w:sz="4" w:space="0" w:color="auto"/>
            </w:tcBorders>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p>
        </w:tc>
        <w:tc>
          <w:tcPr>
            <w:tcW w:w="815" w:type="pct"/>
            <w:tcBorders>
              <w:top w:val="nil"/>
              <w:left w:val="nil"/>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经度</w:t>
            </w:r>
          </w:p>
        </w:tc>
        <w:tc>
          <w:tcPr>
            <w:tcW w:w="786" w:type="pct"/>
            <w:tcBorders>
              <w:top w:val="nil"/>
              <w:left w:val="nil"/>
              <w:bottom w:val="single" w:sz="4" w:space="0" w:color="auto"/>
              <w:right w:val="single" w:sz="4" w:space="0" w:color="auto"/>
            </w:tcBorders>
            <w:shd w:val="clear" w:color="auto" w:fill="auto"/>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纬度</w:t>
            </w:r>
          </w:p>
        </w:tc>
        <w:tc>
          <w:tcPr>
            <w:tcW w:w="1268" w:type="pct"/>
            <w:vMerge/>
            <w:tcBorders>
              <w:top w:val="single" w:sz="4" w:space="0" w:color="auto"/>
              <w:left w:val="single" w:sz="4" w:space="0" w:color="auto"/>
              <w:bottom w:val="single" w:sz="4" w:space="0" w:color="auto"/>
              <w:right w:val="single" w:sz="4" w:space="0" w:color="auto"/>
            </w:tcBorders>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0E39F8" w:rsidRPr="00B77B03" w:rsidRDefault="000E39F8" w:rsidP="00547724">
            <w:pPr>
              <w:pStyle w:val="010"/>
              <w:adjustRightInd w:val="0"/>
              <w:snapToGrid w:val="0"/>
              <w:spacing w:before="0" w:line="320" w:lineRule="exact"/>
              <w:ind w:firstLineChars="0" w:firstLine="0"/>
              <w:jc w:val="center"/>
              <w:rPr>
                <w:rFonts w:ascii="仿宋" w:eastAsia="仿宋" w:hAnsi="仿宋" w:cs="Times New Roman"/>
                <w:sz w:val="21"/>
                <w:szCs w:val="21"/>
              </w:rPr>
            </w:pPr>
          </w:p>
        </w:tc>
      </w:tr>
      <w:tr w:rsidR="00547724" w:rsidRPr="00B77B03" w:rsidTr="00547724">
        <w:trPr>
          <w:trHeight w:val="423"/>
          <w:jc w:val="center"/>
        </w:trPr>
        <w:tc>
          <w:tcPr>
            <w:tcW w:w="650" w:type="pct"/>
            <w:tcBorders>
              <w:top w:val="nil"/>
              <w:left w:val="single" w:sz="4" w:space="0" w:color="auto"/>
              <w:bottom w:val="single" w:sz="4" w:space="0" w:color="auto"/>
              <w:right w:val="single" w:sz="4" w:space="0" w:color="auto"/>
            </w:tcBorders>
            <w:shd w:val="clear" w:color="auto" w:fill="auto"/>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黄</w:t>
            </w:r>
            <w:r w:rsidRPr="00B77B03">
              <w:rPr>
                <w:rFonts w:ascii="仿宋" w:eastAsia="仿宋" w:hAnsi="仿宋" w:cs="Times New Roman"/>
                <w:sz w:val="21"/>
                <w:szCs w:val="21"/>
              </w:rPr>
              <w:t>姚村</w:t>
            </w:r>
            <w:r w:rsidRPr="00B77B03">
              <w:rPr>
                <w:rFonts w:ascii="仿宋" w:eastAsia="仿宋" w:hAnsi="仿宋" w:cs="Times New Roman" w:hint="eastAsia"/>
                <w:sz w:val="21"/>
                <w:szCs w:val="21"/>
              </w:rPr>
              <w:t>(</w:t>
            </w:r>
            <w:r w:rsidRPr="00B77B03">
              <w:rPr>
                <w:rFonts w:ascii="仿宋" w:eastAsia="仿宋" w:hAnsi="仿宋" w:cs="Times New Roman"/>
                <w:sz w:val="21"/>
                <w:szCs w:val="21"/>
              </w:rPr>
              <w:t>G1</w:t>
            </w:r>
            <w:r w:rsidRPr="00B77B03">
              <w:rPr>
                <w:rFonts w:ascii="仿宋" w:eastAsia="仿宋" w:hAnsi="仿宋" w:cs="Times New Roman" w:hint="eastAsia"/>
                <w:sz w:val="21"/>
                <w:szCs w:val="21"/>
              </w:rPr>
              <w:t>)</w:t>
            </w:r>
          </w:p>
        </w:tc>
        <w:tc>
          <w:tcPr>
            <w:tcW w:w="815" w:type="pct"/>
            <w:tcBorders>
              <w:top w:val="nil"/>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119.76848602</w:t>
            </w:r>
          </w:p>
        </w:tc>
        <w:tc>
          <w:tcPr>
            <w:tcW w:w="786" w:type="pct"/>
            <w:tcBorders>
              <w:top w:val="nil"/>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34.3722724</w:t>
            </w:r>
          </w:p>
        </w:tc>
        <w:tc>
          <w:tcPr>
            <w:tcW w:w="1268" w:type="pct"/>
            <w:tcBorders>
              <w:top w:val="nil"/>
              <w:left w:val="single" w:sz="4" w:space="0" w:color="auto"/>
              <w:bottom w:val="single" w:sz="4" w:space="0" w:color="auto"/>
              <w:right w:val="single" w:sz="4" w:space="0" w:color="auto"/>
            </w:tcBorders>
            <w:shd w:val="clear" w:color="auto" w:fill="auto"/>
            <w:noWrap/>
            <w:vAlign w:val="center"/>
            <w:hideMark/>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hint="eastAsia"/>
                <w:color w:val="000000"/>
                <w:kern w:val="0"/>
                <w:sz w:val="21"/>
                <w:szCs w:val="21"/>
              </w:rPr>
              <w:t>2021年3月7日</w:t>
            </w:r>
            <w:r w:rsidRPr="00B77B03">
              <w:rPr>
                <w:rFonts w:ascii="仿宋" w:eastAsia="仿宋" w:hAnsi="仿宋"/>
                <w:color w:val="000000"/>
                <w:kern w:val="0"/>
                <w:sz w:val="21"/>
                <w:szCs w:val="21"/>
              </w:rPr>
              <w:t>-3</w:t>
            </w:r>
            <w:r w:rsidRPr="00B77B03">
              <w:rPr>
                <w:rFonts w:ascii="仿宋" w:eastAsia="仿宋" w:hAnsi="仿宋" w:hint="eastAsia"/>
                <w:color w:val="000000"/>
                <w:kern w:val="0"/>
                <w:sz w:val="21"/>
                <w:szCs w:val="21"/>
              </w:rPr>
              <w:t>月13日</w:t>
            </w:r>
          </w:p>
        </w:tc>
        <w:tc>
          <w:tcPr>
            <w:tcW w:w="877" w:type="pct"/>
            <w:tcBorders>
              <w:top w:val="nil"/>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sz w:val="21"/>
                <w:szCs w:val="21"/>
              </w:rPr>
              <w:t>SE</w:t>
            </w:r>
          </w:p>
        </w:tc>
        <w:tc>
          <w:tcPr>
            <w:tcW w:w="604" w:type="pct"/>
            <w:tcBorders>
              <w:top w:val="nil"/>
              <w:left w:val="nil"/>
              <w:bottom w:val="single" w:sz="4" w:space="0" w:color="auto"/>
              <w:right w:val="single" w:sz="4" w:space="0" w:color="auto"/>
            </w:tcBorders>
            <w:shd w:val="clear" w:color="auto" w:fill="auto"/>
            <w:noWrap/>
            <w:vAlign w:val="center"/>
          </w:tcPr>
          <w:p w:rsidR="00547724" w:rsidRPr="00B77B03" w:rsidRDefault="00547724" w:rsidP="00B77B03">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sz w:val="21"/>
                <w:szCs w:val="21"/>
              </w:rPr>
              <w:t>14</w:t>
            </w:r>
            <w:r w:rsidR="00B77B03">
              <w:rPr>
                <w:rFonts w:ascii="仿宋" w:eastAsia="仿宋" w:hAnsi="仿宋" w:cs="Times New Roman"/>
                <w:sz w:val="21"/>
                <w:szCs w:val="21"/>
              </w:rPr>
              <w:t>70</w:t>
            </w:r>
          </w:p>
        </w:tc>
      </w:tr>
      <w:tr w:rsidR="00547724" w:rsidRPr="00B77B03" w:rsidTr="00547724">
        <w:trPr>
          <w:trHeight w:val="241"/>
          <w:jc w:val="center"/>
        </w:trPr>
        <w:tc>
          <w:tcPr>
            <w:tcW w:w="650" w:type="pct"/>
            <w:tcBorders>
              <w:top w:val="nil"/>
              <w:left w:val="single" w:sz="4" w:space="0" w:color="auto"/>
              <w:bottom w:val="single" w:sz="4" w:space="0" w:color="auto"/>
              <w:right w:val="single" w:sz="4" w:space="0" w:color="auto"/>
            </w:tcBorders>
            <w:shd w:val="clear" w:color="auto" w:fill="auto"/>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连云港中</w:t>
            </w:r>
            <w:r w:rsidRPr="00B77B03">
              <w:rPr>
                <w:rFonts w:ascii="仿宋" w:eastAsia="仿宋" w:hAnsi="仿宋" w:cs="Times New Roman"/>
                <w:sz w:val="21"/>
                <w:szCs w:val="21"/>
              </w:rPr>
              <w:t>新</w:t>
            </w:r>
            <w:r w:rsidRPr="00B77B03">
              <w:rPr>
                <w:rFonts w:ascii="仿宋" w:eastAsia="仿宋" w:hAnsi="仿宋" w:cs="Times New Roman" w:hint="eastAsia"/>
                <w:sz w:val="21"/>
                <w:szCs w:val="21"/>
              </w:rPr>
              <w:t>污水</w:t>
            </w:r>
            <w:r w:rsidRPr="00B77B03">
              <w:rPr>
                <w:rFonts w:ascii="仿宋" w:eastAsia="仿宋" w:hAnsi="仿宋" w:cs="Times New Roman"/>
                <w:sz w:val="21"/>
                <w:szCs w:val="21"/>
              </w:rPr>
              <w:t>处理有限公司</w:t>
            </w:r>
            <w:r w:rsidRPr="00B77B03">
              <w:rPr>
                <w:rFonts w:ascii="仿宋" w:eastAsia="仿宋" w:hAnsi="仿宋" w:cs="Times New Roman" w:hint="eastAsia"/>
                <w:sz w:val="21"/>
                <w:szCs w:val="21"/>
              </w:rPr>
              <w:t>(</w:t>
            </w:r>
            <w:r w:rsidRPr="00B77B03">
              <w:rPr>
                <w:rFonts w:ascii="仿宋" w:eastAsia="仿宋" w:hAnsi="仿宋" w:cs="Times New Roman"/>
                <w:sz w:val="21"/>
                <w:szCs w:val="21"/>
              </w:rPr>
              <w:t>G2</w:t>
            </w:r>
            <w:r w:rsidRPr="00B77B03">
              <w:rPr>
                <w:rFonts w:ascii="仿宋" w:eastAsia="仿宋" w:hAnsi="仿宋" w:cs="Times New Roman" w:hint="eastAsia"/>
                <w:sz w:val="21"/>
                <w:szCs w:val="21"/>
              </w:rPr>
              <w:t>)</w:t>
            </w:r>
          </w:p>
        </w:tc>
        <w:tc>
          <w:tcPr>
            <w:tcW w:w="815" w:type="pct"/>
            <w:tcBorders>
              <w:top w:val="nil"/>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119.77511644</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34.3951892</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rPr>
                <w:rFonts w:ascii="仿宋" w:eastAsia="仿宋" w:hAnsi="仿宋" w:cs="Times New Roman"/>
                <w:sz w:val="21"/>
                <w:szCs w:val="21"/>
              </w:rPr>
            </w:pPr>
            <w:r w:rsidRPr="00B77B03">
              <w:rPr>
                <w:rFonts w:ascii="仿宋" w:eastAsia="仿宋" w:hAnsi="仿宋" w:hint="eastAsia"/>
                <w:color w:val="000000"/>
                <w:kern w:val="0"/>
                <w:sz w:val="21"/>
                <w:szCs w:val="21"/>
              </w:rPr>
              <w:t>2020年4月25日</w:t>
            </w:r>
            <w:r w:rsidRPr="00B77B03">
              <w:rPr>
                <w:rFonts w:ascii="仿宋" w:eastAsia="仿宋" w:hAnsi="仿宋"/>
                <w:color w:val="000000"/>
                <w:kern w:val="0"/>
                <w:sz w:val="21"/>
                <w:szCs w:val="21"/>
              </w:rPr>
              <w:t>-5</w:t>
            </w:r>
            <w:r w:rsidRPr="00B77B03">
              <w:rPr>
                <w:rFonts w:ascii="仿宋" w:eastAsia="仿宋" w:hAnsi="仿宋" w:hint="eastAsia"/>
                <w:color w:val="000000"/>
                <w:kern w:val="0"/>
                <w:sz w:val="21"/>
                <w:szCs w:val="21"/>
              </w:rPr>
              <w:t>月1日</w:t>
            </w:r>
          </w:p>
        </w:tc>
        <w:tc>
          <w:tcPr>
            <w:tcW w:w="877" w:type="pct"/>
            <w:tcBorders>
              <w:top w:val="nil"/>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NE</w:t>
            </w:r>
          </w:p>
        </w:tc>
        <w:tc>
          <w:tcPr>
            <w:tcW w:w="604" w:type="pct"/>
            <w:tcBorders>
              <w:top w:val="nil"/>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2340</w:t>
            </w:r>
          </w:p>
        </w:tc>
      </w:tr>
      <w:tr w:rsidR="00547724" w:rsidRPr="00B77B03" w:rsidTr="00547724">
        <w:trPr>
          <w:trHeight w:val="241"/>
          <w:jc w:val="center"/>
        </w:trPr>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五图</w:t>
            </w:r>
            <w:r w:rsidRPr="00B77B03">
              <w:rPr>
                <w:rFonts w:ascii="仿宋" w:eastAsia="仿宋" w:hAnsi="仿宋" w:cs="Times New Roman"/>
                <w:sz w:val="21"/>
                <w:szCs w:val="21"/>
              </w:rPr>
              <w:t>河</w:t>
            </w:r>
            <w:r w:rsidRPr="00B77B03">
              <w:rPr>
                <w:rFonts w:ascii="仿宋" w:eastAsia="仿宋" w:hAnsi="仿宋" w:cs="Times New Roman" w:hint="eastAsia"/>
                <w:sz w:val="21"/>
                <w:szCs w:val="21"/>
              </w:rPr>
              <w:t>农场</w:t>
            </w:r>
            <w:r w:rsidRPr="00B77B03">
              <w:rPr>
                <w:rFonts w:ascii="仿宋" w:eastAsia="仿宋" w:hAnsi="仿宋" w:cs="Times New Roman"/>
                <w:sz w:val="21"/>
                <w:szCs w:val="21"/>
              </w:rPr>
              <w:t>五</w:t>
            </w:r>
            <w:r w:rsidRPr="00B77B03">
              <w:rPr>
                <w:rFonts w:ascii="仿宋" w:eastAsia="仿宋" w:hAnsi="仿宋" w:cs="Times New Roman" w:hint="eastAsia"/>
                <w:sz w:val="21"/>
                <w:szCs w:val="21"/>
              </w:rPr>
              <w:t>分</w:t>
            </w:r>
            <w:r w:rsidRPr="00B77B03">
              <w:rPr>
                <w:rFonts w:ascii="仿宋" w:eastAsia="仿宋" w:hAnsi="仿宋" w:cs="Times New Roman"/>
                <w:sz w:val="21"/>
                <w:szCs w:val="21"/>
              </w:rPr>
              <w:t>场</w:t>
            </w:r>
            <w:r w:rsidRPr="00B77B03">
              <w:rPr>
                <w:rFonts w:ascii="仿宋" w:eastAsia="仿宋" w:hAnsi="仿宋" w:cs="Times New Roman" w:hint="eastAsia"/>
                <w:sz w:val="21"/>
                <w:szCs w:val="21"/>
              </w:rPr>
              <w:t>(</w:t>
            </w:r>
            <w:r w:rsidRPr="00B77B03">
              <w:rPr>
                <w:rFonts w:ascii="仿宋" w:eastAsia="仿宋" w:hAnsi="仿宋" w:cs="Times New Roman"/>
                <w:sz w:val="21"/>
                <w:szCs w:val="21"/>
              </w:rPr>
              <w:t>G3</w:t>
            </w:r>
            <w:r w:rsidRPr="00B77B03">
              <w:rPr>
                <w:rFonts w:ascii="仿宋" w:eastAsia="仿宋" w:hAnsi="仿宋" w:cs="Times New Roman" w:hint="eastAsia"/>
                <w:sz w:val="21"/>
                <w:szCs w:val="21"/>
              </w:rPr>
              <w:t>)</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119.76564288</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34.4057142</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hint="eastAsia"/>
                <w:color w:val="000000"/>
                <w:kern w:val="0"/>
                <w:sz w:val="21"/>
                <w:szCs w:val="21"/>
              </w:rPr>
              <w:t>2019年11月22日</w:t>
            </w:r>
            <w:r w:rsidRPr="00B77B03">
              <w:rPr>
                <w:rFonts w:ascii="仿宋" w:eastAsia="仿宋" w:hAnsi="仿宋"/>
                <w:color w:val="000000"/>
                <w:kern w:val="0"/>
                <w:sz w:val="21"/>
                <w:szCs w:val="21"/>
              </w:rPr>
              <w:t>-2019</w:t>
            </w:r>
            <w:r w:rsidRPr="00B77B03">
              <w:rPr>
                <w:rFonts w:ascii="仿宋" w:eastAsia="仿宋" w:hAnsi="仿宋" w:hint="eastAsia"/>
                <w:color w:val="000000"/>
                <w:kern w:val="0"/>
                <w:sz w:val="21"/>
                <w:szCs w:val="21"/>
              </w:rPr>
              <w:t>年11月29日</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NE</w:t>
            </w:r>
          </w:p>
        </w:tc>
        <w:tc>
          <w:tcPr>
            <w:tcW w:w="604"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2550</w:t>
            </w:r>
          </w:p>
        </w:tc>
      </w:tr>
      <w:tr w:rsidR="00547724" w:rsidRPr="00B77B03" w:rsidTr="00547724">
        <w:trPr>
          <w:trHeight w:val="241"/>
          <w:jc w:val="center"/>
        </w:trPr>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江苏</w:t>
            </w:r>
            <w:r w:rsidRPr="00B77B03">
              <w:rPr>
                <w:rFonts w:ascii="仿宋" w:eastAsia="仿宋" w:hAnsi="仿宋" w:cs="Times New Roman"/>
                <w:sz w:val="21"/>
                <w:szCs w:val="21"/>
              </w:rPr>
              <w:t>亚邦染料股份有限公司</w:t>
            </w:r>
            <w:r w:rsidRPr="00B77B03">
              <w:rPr>
                <w:rFonts w:ascii="仿宋" w:eastAsia="仿宋" w:hAnsi="仿宋" w:cs="Times New Roman" w:hint="eastAsia"/>
                <w:sz w:val="21"/>
                <w:szCs w:val="21"/>
              </w:rPr>
              <w:t>连云港</w:t>
            </w:r>
            <w:r w:rsidRPr="00B77B03">
              <w:rPr>
                <w:rFonts w:ascii="仿宋" w:eastAsia="仿宋" w:hAnsi="仿宋" w:cs="Times New Roman"/>
                <w:sz w:val="21"/>
                <w:szCs w:val="21"/>
              </w:rPr>
              <w:t>分公司</w:t>
            </w:r>
            <w:r w:rsidRPr="00B77B03">
              <w:rPr>
                <w:rFonts w:ascii="仿宋" w:eastAsia="仿宋" w:hAnsi="仿宋" w:cs="Times New Roman" w:hint="eastAsia"/>
                <w:sz w:val="21"/>
                <w:szCs w:val="21"/>
              </w:rPr>
              <w:t>(</w:t>
            </w:r>
            <w:r w:rsidRPr="00B77B03">
              <w:rPr>
                <w:rFonts w:ascii="仿宋" w:eastAsia="仿宋" w:hAnsi="仿宋" w:cs="Times New Roman"/>
                <w:sz w:val="21"/>
                <w:szCs w:val="21"/>
              </w:rPr>
              <w:t>G4</w:t>
            </w:r>
            <w:r w:rsidRPr="00B77B03">
              <w:rPr>
                <w:rFonts w:ascii="仿宋" w:eastAsia="仿宋" w:hAnsi="仿宋" w:cs="Times New Roman" w:hint="eastAsia"/>
                <w:sz w:val="21"/>
                <w:szCs w:val="21"/>
              </w:rPr>
              <w:t>)</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119.76713419</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34.3908226</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hint="eastAsia"/>
                <w:color w:val="000000"/>
                <w:kern w:val="0"/>
                <w:sz w:val="21"/>
                <w:szCs w:val="21"/>
              </w:rPr>
              <w:t>2021年4月23日</w:t>
            </w:r>
            <w:r w:rsidRPr="00B77B03">
              <w:rPr>
                <w:rFonts w:ascii="仿宋" w:eastAsia="仿宋" w:hAnsi="仿宋"/>
                <w:color w:val="000000"/>
                <w:kern w:val="0"/>
                <w:sz w:val="21"/>
                <w:szCs w:val="21"/>
              </w:rPr>
              <w:t>-4</w:t>
            </w:r>
            <w:r w:rsidRPr="00B77B03">
              <w:rPr>
                <w:rFonts w:ascii="仿宋" w:eastAsia="仿宋" w:hAnsi="仿宋" w:hint="eastAsia"/>
                <w:color w:val="000000"/>
                <w:kern w:val="0"/>
                <w:sz w:val="21"/>
                <w:szCs w:val="21"/>
              </w:rPr>
              <w:t>月29日</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NE</w:t>
            </w:r>
          </w:p>
        </w:tc>
        <w:tc>
          <w:tcPr>
            <w:tcW w:w="604"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1220</w:t>
            </w:r>
          </w:p>
        </w:tc>
      </w:tr>
      <w:tr w:rsidR="00547724" w:rsidRPr="00B77B03" w:rsidTr="00547724">
        <w:trPr>
          <w:trHeight w:val="241"/>
          <w:jc w:val="center"/>
        </w:trPr>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后</w:t>
            </w:r>
            <w:r w:rsidRPr="00B77B03">
              <w:rPr>
                <w:rFonts w:ascii="仿宋" w:eastAsia="仿宋" w:hAnsi="仿宋" w:cs="Times New Roman"/>
                <w:sz w:val="21"/>
                <w:szCs w:val="21"/>
              </w:rPr>
              <w:t>黄</w:t>
            </w:r>
            <w:r w:rsidRPr="00B77B03">
              <w:rPr>
                <w:rFonts w:ascii="仿宋" w:eastAsia="仿宋" w:hAnsi="仿宋" w:cs="Times New Roman" w:hint="eastAsia"/>
                <w:sz w:val="21"/>
                <w:szCs w:val="21"/>
              </w:rPr>
              <w:t>腰</w:t>
            </w:r>
            <w:r w:rsidRPr="00B77B03">
              <w:rPr>
                <w:rFonts w:ascii="仿宋" w:eastAsia="仿宋" w:hAnsi="仿宋" w:cs="Times New Roman"/>
                <w:sz w:val="21"/>
                <w:szCs w:val="21"/>
              </w:rPr>
              <w:t>庄</w:t>
            </w:r>
            <w:r w:rsidRPr="00B77B03">
              <w:rPr>
                <w:rFonts w:ascii="仿宋" w:eastAsia="仿宋" w:hAnsi="仿宋" w:cs="Times New Roman" w:hint="eastAsia"/>
                <w:sz w:val="21"/>
                <w:szCs w:val="21"/>
              </w:rPr>
              <w:t>(</w:t>
            </w:r>
            <w:r w:rsidRPr="00B77B03">
              <w:rPr>
                <w:rFonts w:ascii="仿宋" w:eastAsia="仿宋" w:hAnsi="仿宋" w:cs="Times New Roman"/>
                <w:sz w:val="21"/>
                <w:szCs w:val="21"/>
              </w:rPr>
              <w:t>G5</w:t>
            </w:r>
            <w:r w:rsidRPr="00B77B03">
              <w:rPr>
                <w:rFonts w:ascii="仿宋" w:eastAsia="仿宋" w:hAnsi="仿宋" w:cs="Times New Roman" w:hint="eastAsia"/>
                <w:sz w:val="21"/>
                <w:szCs w:val="21"/>
              </w:rPr>
              <w:t>)</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47724" w:rsidRPr="005E7BA4" w:rsidRDefault="00547724" w:rsidP="00547724">
            <w:pPr>
              <w:pStyle w:val="010"/>
              <w:adjustRightInd w:val="0"/>
              <w:snapToGrid w:val="0"/>
              <w:spacing w:before="0" w:line="320" w:lineRule="exact"/>
              <w:ind w:firstLineChars="0" w:firstLine="0"/>
              <w:jc w:val="center"/>
              <w:rPr>
                <w:rFonts w:ascii="仿宋" w:eastAsia="仿宋" w:hAnsi="仿宋" w:cs="Times New Roman"/>
                <w:color w:val="000000" w:themeColor="text1"/>
                <w:sz w:val="21"/>
                <w:szCs w:val="21"/>
              </w:rPr>
            </w:pPr>
            <w:r w:rsidRPr="005E7BA4">
              <w:rPr>
                <w:rFonts w:ascii="仿宋" w:eastAsia="仿宋" w:hAnsi="仿宋" w:cs="Times New Roman" w:hint="eastAsia"/>
                <w:color w:val="000000" w:themeColor="text1"/>
                <w:sz w:val="21"/>
                <w:szCs w:val="21"/>
              </w:rPr>
              <w:t>119.73882079</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547724" w:rsidRPr="005E7BA4" w:rsidRDefault="00547724" w:rsidP="00547724">
            <w:pPr>
              <w:pStyle w:val="010"/>
              <w:adjustRightInd w:val="0"/>
              <w:snapToGrid w:val="0"/>
              <w:spacing w:before="0" w:line="320" w:lineRule="exact"/>
              <w:ind w:firstLineChars="0" w:firstLine="0"/>
              <w:jc w:val="center"/>
              <w:rPr>
                <w:rFonts w:ascii="仿宋" w:eastAsia="仿宋" w:hAnsi="仿宋" w:cs="Times New Roman"/>
                <w:color w:val="000000" w:themeColor="text1"/>
                <w:sz w:val="21"/>
                <w:szCs w:val="21"/>
              </w:rPr>
            </w:pPr>
            <w:r w:rsidRPr="005E7BA4">
              <w:rPr>
                <w:rFonts w:ascii="仿宋" w:eastAsia="仿宋" w:hAnsi="仿宋" w:cs="Times New Roman" w:hint="eastAsia"/>
                <w:color w:val="000000" w:themeColor="text1"/>
                <w:sz w:val="21"/>
                <w:szCs w:val="21"/>
              </w:rPr>
              <w:t>34.3815314</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724" w:rsidRPr="005E7BA4" w:rsidRDefault="00547724" w:rsidP="00547724">
            <w:pPr>
              <w:pStyle w:val="010"/>
              <w:adjustRightInd w:val="0"/>
              <w:snapToGrid w:val="0"/>
              <w:spacing w:before="0" w:line="320" w:lineRule="exact"/>
              <w:ind w:firstLineChars="0" w:firstLine="0"/>
              <w:jc w:val="center"/>
              <w:rPr>
                <w:rFonts w:ascii="仿宋" w:eastAsia="仿宋" w:hAnsi="仿宋" w:cs="Times New Roman"/>
                <w:color w:val="000000" w:themeColor="text1"/>
                <w:sz w:val="21"/>
                <w:szCs w:val="21"/>
              </w:rPr>
            </w:pPr>
            <w:r w:rsidRPr="005E7BA4">
              <w:rPr>
                <w:rFonts w:ascii="仿宋" w:eastAsia="仿宋" w:hAnsi="仿宋" w:hint="eastAsia"/>
                <w:color w:val="000000" w:themeColor="text1"/>
                <w:kern w:val="0"/>
                <w:sz w:val="21"/>
                <w:szCs w:val="21"/>
              </w:rPr>
              <w:t>2021年4月23日</w:t>
            </w:r>
            <w:r w:rsidRPr="005E7BA4">
              <w:rPr>
                <w:rFonts w:ascii="仿宋" w:eastAsia="仿宋" w:hAnsi="仿宋"/>
                <w:color w:val="000000" w:themeColor="text1"/>
                <w:kern w:val="0"/>
                <w:sz w:val="21"/>
                <w:szCs w:val="21"/>
              </w:rPr>
              <w:t>-4</w:t>
            </w:r>
            <w:r w:rsidRPr="005E7BA4">
              <w:rPr>
                <w:rFonts w:ascii="仿宋" w:eastAsia="仿宋" w:hAnsi="仿宋" w:hint="eastAsia"/>
                <w:color w:val="000000" w:themeColor="text1"/>
                <w:kern w:val="0"/>
                <w:sz w:val="21"/>
                <w:szCs w:val="21"/>
              </w:rPr>
              <w:t>月29日/</w:t>
            </w:r>
            <w:r w:rsidR="005E7BA4" w:rsidRPr="005E7BA4">
              <w:rPr>
                <w:rFonts w:ascii="仿宋" w:eastAsia="仿宋" w:hAnsi="仿宋"/>
                <w:color w:val="000000" w:themeColor="text1"/>
                <w:kern w:val="0"/>
                <w:sz w:val="21"/>
                <w:szCs w:val="21"/>
              </w:rPr>
              <w:t>9</w:t>
            </w:r>
            <w:r w:rsidR="005E7BA4" w:rsidRPr="005E7BA4">
              <w:rPr>
                <w:rFonts w:ascii="仿宋" w:eastAsia="仿宋" w:hAnsi="仿宋" w:hint="eastAsia"/>
                <w:color w:val="000000" w:themeColor="text1"/>
                <w:kern w:val="0"/>
                <w:sz w:val="21"/>
                <w:szCs w:val="21"/>
              </w:rPr>
              <w:t>月27日</w:t>
            </w:r>
            <w:r w:rsidR="005E7BA4" w:rsidRPr="005E7BA4">
              <w:rPr>
                <w:rFonts w:ascii="仿宋" w:eastAsia="仿宋" w:hAnsi="仿宋"/>
                <w:color w:val="000000" w:themeColor="text1"/>
                <w:kern w:val="0"/>
                <w:sz w:val="21"/>
                <w:szCs w:val="21"/>
              </w:rPr>
              <w:t>-29</w:t>
            </w:r>
            <w:r w:rsidR="005E7BA4" w:rsidRPr="005E7BA4">
              <w:rPr>
                <w:rFonts w:ascii="仿宋" w:eastAsia="仿宋" w:hAnsi="仿宋" w:hint="eastAsia"/>
                <w:color w:val="000000" w:themeColor="text1"/>
                <w:kern w:val="0"/>
                <w:sz w:val="21"/>
                <w:szCs w:val="21"/>
              </w:rPr>
              <w:t>日</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547724"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sidRPr="00B77B03">
              <w:rPr>
                <w:rFonts w:ascii="仿宋" w:eastAsia="仿宋" w:hAnsi="仿宋" w:cs="Times New Roman" w:hint="eastAsia"/>
                <w:sz w:val="21"/>
                <w:szCs w:val="21"/>
              </w:rPr>
              <w:t xml:space="preserve">W </w:t>
            </w:r>
          </w:p>
        </w:tc>
        <w:tc>
          <w:tcPr>
            <w:tcW w:w="604" w:type="pct"/>
            <w:tcBorders>
              <w:top w:val="single" w:sz="4" w:space="0" w:color="auto"/>
              <w:left w:val="nil"/>
              <w:bottom w:val="single" w:sz="4" w:space="0" w:color="auto"/>
              <w:right w:val="single" w:sz="4" w:space="0" w:color="auto"/>
            </w:tcBorders>
            <w:shd w:val="clear" w:color="auto" w:fill="auto"/>
            <w:noWrap/>
            <w:vAlign w:val="center"/>
          </w:tcPr>
          <w:p w:rsidR="00547724" w:rsidRPr="00B77B03" w:rsidRDefault="00B77B03" w:rsidP="00547724">
            <w:pPr>
              <w:pStyle w:val="010"/>
              <w:adjustRightInd w:val="0"/>
              <w:snapToGrid w:val="0"/>
              <w:spacing w:before="0" w:line="32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1170</w:t>
            </w:r>
          </w:p>
        </w:tc>
      </w:tr>
    </w:tbl>
    <w:p w:rsidR="00651759" w:rsidRPr="00651759" w:rsidRDefault="00651759" w:rsidP="00651759">
      <w:pPr>
        <w:pStyle w:val="010"/>
        <w:spacing w:before="0" w:line="400" w:lineRule="exact"/>
        <w:ind w:firstLineChars="0" w:firstLine="420"/>
        <w:jc w:val="center"/>
        <w:rPr>
          <w:rFonts w:ascii="仿宋" w:eastAsia="仿宋" w:hAnsi="仿宋" w:cs="Times New Roman"/>
          <w:b/>
        </w:rPr>
      </w:pPr>
      <w:r w:rsidRPr="00651759">
        <w:rPr>
          <w:rFonts w:ascii="仿宋" w:eastAsia="仿宋" w:hAnsi="仿宋" w:cs="Times New Roman" w:hint="eastAsia"/>
          <w:b/>
        </w:rPr>
        <w:t>表4.</w:t>
      </w:r>
      <w:r w:rsidR="00B97D75">
        <w:rPr>
          <w:rFonts w:ascii="仿宋" w:eastAsia="仿宋" w:hAnsi="仿宋" w:cs="Times New Roman"/>
          <w:b/>
        </w:rPr>
        <w:t>3</w:t>
      </w:r>
      <w:r w:rsidRPr="00651759">
        <w:rPr>
          <w:rFonts w:ascii="仿宋" w:eastAsia="仿宋" w:hAnsi="仿宋" w:cs="Times New Roman"/>
          <w:b/>
        </w:rPr>
        <w:t>-</w:t>
      </w:r>
      <w:r w:rsidR="00547724">
        <w:rPr>
          <w:rFonts w:ascii="仿宋" w:eastAsia="仿宋" w:hAnsi="仿宋" w:cs="Times New Roman"/>
          <w:b/>
        </w:rPr>
        <w:t>6</w:t>
      </w:r>
      <w:r w:rsidRPr="00651759">
        <w:rPr>
          <w:rFonts w:ascii="仿宋" w:eastAsia="仿宋" w:hAnsi="仿宋" w:cs="Times New Roman"/>
          <w:b/>
        </w:rPr>
        <w:t xml:space="preserve"> </w:t>
      </w:r>
      <w:r w:rsidRPr="00651759">
        <w:rPr>
          <w:rFonts w:ascii="仿宋" w:eastAsia="仿宋" w:hAnsi="仿宋" w:cs="Times New Roman" w:hint="eastAsia"/>
          <w:b/>
        </w:rPr>
        <w:t>大气</w:t>
      </w:r>
      <w:r w:rsidRPr="00651759">
        <w:rPr>
          <w:rFonts w:ascii="仿宋" w:eastAsia="仿宋" w:hAnsi="仿宋" w:cs="Times New Roman"/>
          <w:b/>
        </w:rPr>
        <w:t>环境质量现状检测</w:t>
      </w:r>
      <w:r w:rsidR="00547724">
        <w:rPr>
          <w:rFonts w:ascii="仿宋" w:eastAsia="仿宋" w:hAnsi="仿宋" w:cs="Times New Roman" w:hint="eastAsia"/>
          <w:b/>
        </w:rPr>
        <w:t>因子</w:t>
      </w:r>
      <w:r w:rsidRPr="00651759">
        <w:rPr>
          <w:rFonts w:ascii="仿宋" w:eastAsia="仿宋" w:hAnsi="仿宋" w:cs="Times New Roman"/>
          <w:b/>
        </w:rPr>
        <w:t>一览表</w:t>
      </w:r>
    </w:p>
    <w:tbl>
      <w:tblPr>
        <w:tblW w:w="5086"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692"/>
        <w:gridCol w:w="1277"/>
        <w:gridCol w:w="3130"/>
        <w:gridCol w:w="1275"/>
        <w:gridCol w:w="2842"/>
      </w:tblGrid>
      <w:tr w:rsidR="00651759" w:rsidRPr="002638C9" w:rsidTr="00AF54C0">
        <w:trPr>
          <w:trHeight w:val="588"/>
          <w:jc w:val="center"/>
        </w:trPr>
        <w:tc>
          <w:tcPr>
            <w:tcW w:w="375" w:type="pct"/>
            <w:tcBorders>
              <w:top w:val="single" w:sz="4" w:space="0" w:color="auto"/>
              <w:left w:val="single" w:sz="4" w:space="0" w:color="auto"/>
              <w:bottom w:val="single" w:sz="4" w:space="0" w:color="auto"/>
              <w:right w:val="single" w:sz="4" w:space="0" w:color="auto"/>
            </w:tcBorders>
            <w:vAlign w:val="center"/>
          </w:tcPr>
          <w:p w:rsidR="00651759" w:rsidRPr="002638C9" w:rsidRDefault="00651759" w:rsidP="00651759">
            <w:pPr>
              <w:widowControl/>
              <w:jc w:val="center"/>
              <w:rPr>
                <w:rFonts w:ascii="仿宋" w:eastAsia="仿宋" w:hAnsi="仿宋"/>
                <w:color w:val="000000"/>
                <w:kern w:val="0"/>
                <w:szCs w:val="21"/>
              </w:rPr>
            </w:pPr>
            <w:r w:rsidRPr="002638C9">
              <w:rPr>
                <w:rFonts w:ascii="仿宋" w:eastAsia="仿宋" w:hAnsi="仿宋"/>
                <w:color w:val="000000"/>
                <w:kern w:val="0"/>
              </w:rPr>
              <w:t>序号</w:t>
            </w:r>
          </w:p>
        </w:tc>
        <w:tc>
          <w:tcPr>
            <w:tcW w:w="693" w:type="pct"/>
            <w:tcBorders>
              <w:top w:val="single" w:sz="4" w:space="0" w:color="auto"/>
              <w:left w:val="single" w:sz="4" w:space="0" w:color="auto"/>
              <w:bottom w:val="single" w:sz="4" w:space="0" w:color="auto"/>
              <w:right w:val="single" w:sz="4" w:space="0" w:color="auto"/>
            </w:tcBorders>
            <w:vAlign w:val="center"/>
          </w:tcPr>
          <w:p w:rsidR="00651759" w:rsidRPr="002638C9" w:rsidRDefault="00651759" w:rsidP="00651759">
            <w:pPr>
              <w:widowControl/>
              <w:jc w:val="center"/>
              <w:rPr>
                <w:rFonts w:ascii="仿宋" w:eastAsia="仿宋" w:hAnsi="仿宋"/>
                <w:color w:val="000000"/>
                <w:kern w:val="0"/>
                <w:szCs w:val="21"/>
              </w:rPr>
            </w:pPr>
            <w:r w:rsidRPr="002638C9">
              <w:rPr>
                <w:rFonts w:ascii="仿宋" w:eastAsia="仿宋" w:hAnsi="仿宋"/>
                <w:color w:val="000000"/>
                <w:kern w:val="0"/>
              </w:rPr>
              <w:t>监测点位置</w:t>
            </w:r>
          </w:p>
        </w:tc>
        <w:tc>
          <w:tcPr>
            <w:tcW w:w="1698" w:type="pct"/>
            <w:tcBorders>
              <w:top w:val="single" w:sz="4" w:space="0" w:color="auto"/>
              <w:left w:val="single" w:sz="4" w:space="0" w:color="auto"/>
              <w:bottom w:val="single" w:sz="4" w:space="0" w:color="auto"/>
              <w:right w:val="single" w:sz="4" w:space="0" w:color="auto"/>
            </w:tcBorders>
            <w:vAlign w:val="center"/>
          </w:tcPr>
          <w:p w:rsidR="00651759" w:rsidRPr="002638C9" w:rsidRDefault="00651759" w:rsidP="00651759">
            <w:pPr>
              <w:widowControl/>
              <w:jc w:val="center"/>
              <w:rPr>
                <w:rFonts w:ascii="仿宋" w:eastAsia="仿宋" w:hAnsi="仿宋"/>
                <w:color w:val="000000"/>
                <w:kern w:val="0"/>
                <w:szCs w:val="21"/>
              </w:rPr>
            </w:pPr>
            <w:r w:rsidRPr="002638C9">
              <w:rPr>
                <w:rFonts w:ascii="仿宋" w:eastAsia="仿宋" w:hAnsi="仿宋"/>
                <w:color w:val="000000"/>
                <w:kern w:val="0"/>
              </w:rPr>
              <w:t>监测因子</w:t>
            </w:r>
          </w:p>
        </w:tc>
        <w:tc>
          <w:tcPr>
            <w:tcW w:w="692" w:type="pct"/>
            <w:tcBorders>
              <w:top w:val="single" w:sz="4" w:space="0" w:color="auto"/>
              <w:left w:val="single" w:sz="4" w:space="0" w:color="auto"/>
              <w:bottom w:val="single" w:sz="4" w:space="0" w:color="auto"/>
              <w:right w:val="single" w:sz="4" w:space="0" w:color="auto"/>
            </w:tcBorders>
            <w:vAlign w:val="center"/>
          </w:tcPr>
          <w:p w:rsidR="00651759" w:rsidRPr="002638C9" w:rsidRDefault="00651759" w:rsidP="00651759">
            <w:pPr>
              <w:widowControl/>
              <w:jc w:val="center"/>
              <w:rPr>
                <w:rFonts w:ascii="仿宋" w:eastAsia="仿宋" w:hAnsi="仿宋"/>
                <w:color w:val="000000"/>
                <w:kern w:val="0"/>
                <w:szCs w:val="21"/>
              </w:rPr>
            </w:pPr>
            <w:r w:rsidRPr="002638C9">
              <w:rPr>
                <w:rFonts w:ascii="仿宋" w:eastAsia="仿宋" w:hAnsi="仿宋"/>
                <w:color w:val="000000"/>
                <w:kern w:val="0"/>
              </w:rPr>
              <w:t>备注</w:t>
            </w:r>
          </w:p>
        </w:tc>
        <w:tc>
          <w:tcPr>
            <w:tcW w:w="1542" w:type="pct"/>
            <w:tcBorders>
              <w:top w:val="single" w:sz="4" w:space="0" w:color="auto"/>
              <w:left w:val="single" w:sz="4" w:space="0" w:color="auto"/>
              <w:bottom w:val="single" w:sz="4" w:space="0" w:color="auto"/>
              <w:right w:val="single" w:sz="4" w:space="0" w:color="auto"/>
            </w:tcBorders>
            <w:vAlign w:val="center"/>
          </w:tcPr>
          <w:p w:rsidR="00651759" w:rsidRPr="002638C9" w:rsidRDefault="00651759"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引用</w:t>
            </w:r>
            <w:r>
              <w:rPr>
                <w:rFonts w:ascii="仿宋" w:eastAsia="仿宋" w:hAnsi="仿宋"/>
                <w:color w:val="000000"/>
                <w:kern w:val="0"/>
                <w:szCs w:val="21"/>
              </w:rPr>
              <w:t>数据来源</w:t>
            </w:r>
            <w:r>
              <w:rPr>
                <w:rFonts w:ascii="仿宋" w:eastAsia="仿宋" w:hAnsi="仿宋" w:hint="eastAsia"/>
                <w:color w:val="000000"/>
                <w:kern w:val="0"/>
                <w:szCs w:val="21"/>
              </w:rPr>
              <w:t>/采样</w:t>
            </w:r>
            <w:r>
              <w:rPr>
                <w:rFonts w:ascii="仿宋" w:eastAsia="仿宋" w:hAnsi="仿宋"/>
                <w:color w:val="000000"/>
                <w:kern w:val="0"/>
                <w:szCs w:val="21"/>
              </w:rPr>
              <w:t>时间</w:t>
            </w:r>
          </w:p>
        </w:tc>
      </w:tr>
      <w:tr w:rsidR="00AF54C0" w:rsidRPr="002638C9" w:rsidTr="00AF54C0">
        <w:trPr>
          <w:trHeight w:val="588"/>
          <w:jc w:val="center"/>
        </w:trPr>
        <w:tc>
          <w:tcPr>
            <w:tcW w:w="375" w:type="pct"/>
            <w:vMerge w:val="restart"/>
            <w:tcBorders>
              <w:top w:val="single" w:sz="4" w:space="0" w:color="auto"/>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r w:rsidRPr="002638C9">
              <w:rPr>
                <w:rFonts w:ascii="仿宋" w:eastAsia="仿宋" w:hAnsi="仿宋"/>
                <w:color w:val="000000"/>
                <w:kern w:val="0"/>
              </w:rPr>
              <w:t>G1</w:t>
            </w:r>
          </w:p>
        </w:tc>
        <w:tc>
          <w:tcPr>
            <w:tcW w:w="693" w:type="pct"/>
            <w:vMerge w:val="restart"/>
            <w:tcBorders>
              <w:top w:val="single" w:sz="4" w:space="0" w:color="auto"/>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rPr>
              <w:t>黄姚</w:t>
            </w:r>
            <w:r>
              <w:rPr>
                <w:rFonts w:ascii="仿宋" w:eastAsia="仿宋" w:hAnsi="仿宋"/>
                <w:color w:val="000000"/>
                <w:kern w:val="0"/>
              </w:rPr>
              <w:t>村</w:t>
            </w:r>
          </w:p>
        </w:tc>
        <w:tc>
          <w:tcPr>
            <w:tcW w:w="1698" w:type="pct"/>
            <w:tcBorders>
              <w:top w:val="nil"/>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TVOC</w:t>
            </w:r>
            <w:r>
              <w:rPr>
                <w:rFonts w:ascii="仿宋" w:eastAsia="仿宋" w:hAnsi="仿宋"/>
                <w:color w:val="000000"/>
                <w:kern w:val="0"/>
                <w:szCs w:val="21"/>
              </w:rPr>
              <w:t>、臭气浓度、氯化氢、甲苯、二噁英类</w:t>
            </w:r>
          </w:p>
        </w:tc>
        <w:tc>
          <w:tcPr>
            <w:tcW w:w="692" w:type="pct"/>
            <w:vMerge w:val="restart"/>
            <w:tcBorders>
              <w:top w:val="nil"/>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szCs w:val="21"/>
              </w:rPr>
            </w:pPr>
            <w:r w:rsidRPr="002638C9">
              <w:rPr>
                <w:rFonts w:ascii="仿宋" w:eastAsia="仿宋" w:hAnsi="仿宋" w:hint="eastAsia"/>
                <w:color w:val="000000"/>
              </w:rPr>
              <w:t>连续监测</w:t>
            </w:r>
            <w:r w:rsidRPr="002638C9">
              <w:rPr>
                <w:rFonts w:ascii="仿宋" w:eastAsia="仿宋" w:hAnsi="仿宋"/>
                <w:color w:val="000000"/>
              </w:rPr>
              <w:t>7</w:t>
            </w:r>
            <w:r w:rsidRPr="002638C9">
              <w:rPr>
                <w:rFonts w:ascii="仿宋" w:eastAsia="仿宋" w:hAnsi="仿宋" w:hint="eastAsia"/>
                <w:color w:val="000000"/>
              </w:rPr>
              <w:t>天，</w:t>
            </w:r>
            <w:r>
              <w:rPr>
                <w:rFonts w:ascii="仿宋" w:eastAsia="仿宋" w:hAnsi="仿宋" w:hint="eastAsia"/>
                <w:color w:val="000000"/>
              </w:rPr>
              <w:t>每天</w:t>
            </w:r>
            <w:r>
              <w:rPr>
                <w:rFonts w:ascii="仿宋" w:eastAsia="仿宋" w:hAnsi="仿宋"/>
                <w:color w:val="000000"/>
              </w:rPr>
              <w:t>四次</w:t>
            </w:r>
            <w:r w:rsidRPr="002638C9">
              <w:rPr>
                <w:rFonts w:ascii="仿宋" w:eastAsia="仿宋" w:hAnsi="仿宋" w:hint="eastAsia"/>
                <w:color w:val="000000"/>
              </w:rPr>
              <w:t>小时</w:t>
            </w:r>
            <w:r>
              <w:rPr>
                <w:rFonts w:ascii="仿宋" w:eastAsia="仿宋" w:hAnsi="仿宋" w:hint="eastAsia"/>
                <w:color w:val="000000"/>
              </w:rPr>
              <w:t>均</w:t>
            </w:r>
            <w:r w:rsidRPr="002638C9">
              <w:rPr>
                <w:rFonts w:ascii="仿宋" w:eastAsia="仿宋" w:hAnsi="仿宋" w:hint="eastAsia"/>
                <w:color w:val="000000"/>
              </w:rPr>
              <w:t>值。</w:t>
            </w:r>
            <w:r w:rsidR="00472B31">
              <w:rPr>
                <w:rFonts w:ascii="仿宋" w:eastAsia="仿宋" w:hAnsi="仿宋" w:hint="eastAsia"/>
                <w:color w:val="000000"/>
              </w:rPr>
              <w:t>（TVOC为8小时</w:t>
            </w:r>
            <w:r w:rsidR="00472B31">
              <w:rPr>
                <w:rFonts w:ascii="仿宋" w:eastAsia="仿宋" w:hAnsi="仿宋"/>
                <w:color w:val="000000"/>
              </w:rPr>
              <w:t>均值</w:t>
            </w:r>
            <w:r w:rsidR="00472B31">
              <w:rPr>
                <w:rFonts w:ascii="仿宋" w:eastAsia="仿宋" w:hAnsi="仿宋" w:hint="eastAsia"/>
                <w:color w:val="000000"/>
              </w:rPr>
              <w:t>）</w:t>
            </w:r>
          </w:p>
        </w:tc>
        <w:tc>
          <w:tcPr>
            <w:tcW w:w="1542" w:type="pct"/>
            <w:tcBorders>
              <w:top w:val="nil"/>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连</w:t>
            </w:r>
            <w:r>
              <w:rPr>
                <w:rFonts w:ascii="仿宋" w:eastAsia="仿宋" w:hAnsi="仿宋"/>
                <w:color w:val="000000"/>
                <w:kern w:val="0"/>
                <w:szCs w:val="21"/>
              </w:rPr>
              <w:t>智测</w:t>
            </w:r>
            <w:r>
              <w:rPr>
                <w:rFonts w:ascii="仿宋" w:eastAsia="仿宋" w:hAnsi="仿宋" w:hint="eastAsia"/>
                <w:color w:val="000000"/>
                <w:kern w:val="0"/>
                <w:szCs w:val="21"/>
              </w:rPr>
              <w:t>(</w:t>
            </w:r>
            <w:r>
              <w:rPr>
                <w:rFonts w:ascii="仿宋" w:eastAsia="仿宋" w:hAnsi="仿宋"/>
                <w:color w:val="000000"/>
                <w:kern w:val="0"/>
                <w:szCs w:val="21"/>
              </w:rPr>
              <w:t>2021</w:t>
            </w:r>
            <w:r>
              <w:rPr>
                <w:rFonts w:ascii="仿宋" w:eastAsia="仿宋" w:hAnsi="仿宋" w:hint="eastAsia"/>
                <w:color w:val="000000"/>
                <w:kern w:val="0"/>
                <w:szCs w:val="21"/>
              </w:rPr>
              <w:t>)第005号，2021年3月7日</w:t>
            </w:r>
            <w:r>
              <w:rPr>
                <w:rFonts w:ascii="仿宋" w:eastAsia="仿宋" w:hAnsi="仿宋"/>
                <w:color w:val="000000"/>
                <w:kern w:val="0"/>
                <w:szCs w:val="21"/>
              </w:rPr>
              <w:t>-3</w:t>
            </w:r>
            <w:r>
              <w:rPr>
                <w:rFonts w:ascii="仿宋" w:eastAsia="仿宋" w:hAnsi="仿宋" w:hint="eastAsia"/>
                <w:color w:val="000000"/>
                <w:kern w:val="0"/>
                <w:szCs w:val="21"/>
              </w:rPr>
              <w:t>月13日</w:t>
            </w:r>
          </w:p>
        </w:tc>
      </w:tr>
      <w:tr w:rsidR="00AF54C0" w:rsidRPr="002638C9" w:rsidTr="00AF54C0">
        <w:trPr>
          <w:trHeight w:val="121"/>
          <w:jc w:val="center"/>
        </w:trPr>
        <w:tc>
          <w:tcPr>
            <w:tcW w:w="375" w:type="pct"/>
            <w:vMerge/>
            <w:tcBorders>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p>
        </w:tc>
        <w:tc>
          <w:tcPr>
            <w:tcW w:w="693" w:type="pct"/>
            <w:vMerge/>
            <w:tcBorders>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p>
        </w:tc>
        <w:tc>
          <w:tcPr>
            <w:tcW w:w="1698" w:type="pct"/>
            <w:tcBorders>
              <w:left w:val="single" w:sz="4" w:space="0" w:color="auto"/>
              <w:right w:val="single" w:sz="4" w:space="0" w:color="auto"/>
            </w:tcBorders>
            <w:vAlign w:val="center"/>
          </w:tcPr>
          <w:p w:rsidR="00AF54C0" w:rsidRPr="002638C9"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氟化物</w:t>
            </w:r>
          </w:p>
        </w:tc>
        <w:tc>
          <w:tcPr>
            <w:tcW w:w="692" w:type="pct"/>
            <w:vMerge/>
            <w:tcBorders>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szCs w:val="21"/>
              </w:rPr>
            </w:pPr>
          </w:p>
        </w:tc>
        <w:tc>
          <w:tcPr>
            <w:tcW w:w="1542" w:type="pct"/>
            <w:vMerge w:val="restart"/>
            <w:tcBorders>
              <w:left w:val="single" w:sz="4" w:space="0" w:color="auto"/>
              <w:right w:val="single" w:sz="4" w:space="0" w:color="auto"/>
            </w:tcBorders>
            <w:vAlign w:val="center"/>
          </w:tcPr>
          <w:p w:rsidR="00AF54C0"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连</w:t>
            </w:r>
            <w:r>
              <w:rPr>
                <w:rFonts w:ascii="仿宋" w:eastAsia="仿宋" w:hAnsi="仿宋"/>
                <w:color w:val="000000"/>
                <w:kern w:val="0"/>
                <w:szCs w:val="21"/>
              </w:rPr>
              <w:t>智检</w:t>
            </w:r>
            <w:r>
              <w:rPr>
                <w:rFonts w:ascii="仿宋" w:eastAsia="仿宋" w:hAnsi="仿宋" w:hint="eastAsia"/>
                <w:color w:val="000000"/>
                <w:kern w:val="0"/>
                <w:szCs w:val="21"/>
              </w:rPr>
              <w:t>(</w:t>
            </w:r>
            <w:r>
              <w:rPr>
                <w:rFonts w:ascii="仿宋" w:eastAsia="仿宋" w:hAnsi="仿宋"/>
                <w:color w:val="000000"/>
                <w:kern w:val="0"/>
                <w:szCs w:val="21"/>
              </w:rPr>
              <w:t>2020</w:t>
            </w:r>
            <w:r>
              <w:rPr>
                <w:rFonts w:ascii="仿宋" w:eastAsia="仿宋" w:hAnsi="仿宋" w:hint="eastAsia"/>
                <w:color w:val="000000"/>
                <w:kern w:val="0"/>
                <w:szCs w:val="21"/>
              </w:rPr>
              <w:t>)第0043号</w:t>
            </w:r>
          </w:p>
          <w:p w:rsidR="00AF54C0" w:rsidRPr="002638C9"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2020年4月25日</w:t>
            </w:r>
            <w:r>
              <w:rPr>
                <w:rFonts w:ascii="仿宋" w:eastAsia="仿宋" w:hAnsi="仿宋"/>
                <w:color w:val="000000"/>
                <w:kern w:val="0"/>
                <w:szCs w:val="21"/>
              </w:rPr>
              <w:t>-5</w:t>
            </w:r>
            <w:r>
              <w:rPr>
                <w:rFonts w:ascii="仿宋" w:eastAsia="仿宋" w:hAnsi="仿宋" w:hint="eastAsia"/>
                <w:color w:val="000000"/>
                <w:kern w:val="0"/>
                <w:szCs w:val="21"/>
              </w:rPr>
              <w:t>月1日</w:t>
            </w:r>
          </w:p>
        </w:tc>
      </w:tr>
      <w:tr w:rsidR="00AF54C0" w:rsidRPr="002638C9" w:rsidTr="00AF54C0">
        <w:trPr>
          <w:trHeight w:val="121"/>
          <w:jc w:val="center"/>
        </w:trPr>
        <w:tc>
          <w:tcPr>
            <w:tcW w:w="375" w:type="pct"/>
            <w:tcBorders>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G</w:t>
            </w:r>
            <w:r>
              <w:rPr>
                <w:rFonts w:ascii="仿宋" w:eastAsia="仿宋" w:hAnsi="仿宋"/>
                <w:color w:val="000000"/>
                <w:kern w:val="0"/>
                <w:szCs w:val="21"/>
              </w:rPr>
              <w:t>2</w:t>
            </w:r>
          </w:p>
        </w:tc>
        <w:tc>
          <w:tcPr>
            <w:tcW w:w="693" w:type="pct"/>
            <w:tcBorders>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中</w:t>
            </w:r>
            <w:r>
              <w:rPr>
                <w:rFonts w:ascii="仿宋" w:eastAsia="仿宋" w:hAnsi="仿宋"/>
                <w:color w:val="000000"/>
                <w:kern w:val="0"/>
                <w:szCs w:val="21"/>
              </w:rPr>
              <w:t>新</w:t>
            </w:r>
            <w:r>
              <w:rPr>
                <w:rFonts w:ascii="仿宋" w:eastAsia="仿宋" w:hAnsi="仿宋" w:hint="eastAsia"/>
                <w:color w:val="000000"/>
                <w:kern w:val="0"/>
                <w:szCs w:val="21"/>
              </w:rPr>
              <w:t>公司</w:t>
            </w:r>
          </w:p>
        </w:tc>
        <w:tc>
          <w:tcPr>
            <w:tcW w:w="1698" w:type="pct"/>
            <w:tcBorders>
              <w:left w:val="single" w:sz="4" w:space="0" w:color="auto"/>
              <w:right w:val="single" w:sz="4" w:space="0" w:color="auto"/>
            </w:tcBorders>
            <w:vAlign w:val="center"/>
          </w:tcPr>
          <w:p w:rsidR="00AF54C0"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氨</w:t>
            </w:r>
          </w:p>
        </w:tc>
        <w:tc>
          <w:tcPr>
            <w:tcW w:w="692" w:type="pct"/>
            <w:vMerge/>
            <w:tcBorders>
              <w:left w:val="single" w:sz="4" w:space="0" w:color="auto"/>
              <w:right w:val="single" w:sz="4" w:space="0" w:color="auto"/>
            </w:tcBorders>
            <w:vAlign w:val="center"/>
          </w:tcPr>
          <w:p w:rsidR="00AF54C0" w:rsidRPr="002638C9" w:rsidRDefault="00AF54C0" w:rsidP="00651759">
            <w:pPr>
              <w:widowControl/>
              <w:jc w:val="center"/>
              <w:rPr>
                <w:rFonts w:ascii="仿宋" w:eastAsia="仿宋" w:hAnsi="仿宋"/>
                <w:color w:val="000000"/>
                <w:szCs w:val="21"/>
              </w:rPr>
            </w:pPr>
          </w:p>
        </w:tc>
        <w:tc>
          <w:tcPr>
            <w:tcW w:w="1542" w:type="pct"/>
            <w:vMerge/>
            <w:tcBorders>
              <w:left w:val="single" w:sz="4" w:space="0" w:color="auto"/>
              <w:right w:val="single" w:sz="4" w:space="0" w:color="auto"/>
            </w:tcBorders>
            <w:vAlign w:val="center"/>
          </w:tcPr>
          <w:p w:rsidR="00AF54C0" w:rsidRPr="002638C9" w:rsidRDefault="00AF54C0" w:rsidP="00651759">
            <w:pPr>
              <w:jc w:val="center"/>
              <w:rPr>
                <w:rFonts w:ascii="仿宋" w:eastAsia="仿宋" w:hAnsi="仿宋"/>
                <w:color w:val="000000"/>
                <w:kern w:val="0"/>
                <w:szCs w:val="21"/>
              </w:rPr>
            </w:pPr>
          </w:p>
        </w:tc>
      </w:tr>
      <w:tr w:rsidR="00AF54C0" w:rsidRPr="002638C9" w:rsidTr="00AF54C0">
        <w:trPr>
          <w:trHeight w:val="121"/>
          <w:jc w:val="center"/>
        </w:trPr>
        <w:tc>
          <w:tcPr>
            <w:tcW w:w="375" w:type="pct"/>
            <w:tcBorders>
              <w:left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G</w:t>
            </w:r>
            <w:r>
              <w:rPr>
                <w:rFonts w:ascii="仿宋" w:eastAsia="仿宋" w:hAnsi="仿宋"/>
                <w:color w:val="000000"/>
                <w:kern w:val="0"/>
                <w:szCs w:val="21"/>
              </w:rPr>
              <w:t>3</w:t>
            </w:r>
          </w:p>
        </w:tc>
        <w:tc>
          <w:tcPr>
            <w:tcW w:w="693" w:type="pct"/>
            <w:tcBorders>
              <w:left w:val="single" w:sz="4" w:space="0" w:color="auto"/>
              <w:right w:val="single" w:sz="4" w:space="0" w:color="auto"/>
            </w:tcBorders>
            <w:vAlign w:val="center"/>
          </w:tcPr>
          <w:p w:rsidR="00AF54C0" w:rsidRDefault="00AF54C0" w:rsidP="0077272C">
            <w:pPr>
              <w:widowControl/>
              <w:jc w:val="center"/>
              <w:rPr>
                <w:rFonts w:ascii="仿宋" w:eastAsia="仿宋" w:hAnsi="仿宋"/>
                <w:color w:val="000000"/>
                <w:kern w:val="0"/>
                <w:szCs w:val="21"/>
              </w:rPr>
            </w:pPr>
            <w:r>
              <w:rPr>
                <w:rFonts w:ascii="仿宋" w:eastAsia="仿宋" w:hAnsi="仿宋" w:hint="eastAsia"/>
                <w:color w:val="000000"/>
                <w:kern w:val="0"/>
                <w:szCs w:val="21"/>
              </w:rPr>
              <w:t>五图</w:t>
            </w:r>
            <w:r>
              <w:rPr>
                <w:rFonts w:ascii="仿宋" w:eastAsia="仿宋" w:hAnsi="仿宋"/>
                <w:color w:val="000000"/>
                <w:kern w:val="0"/>
                <w:szCs w:val="21"/>
              </w:rPr>
              <w:t>河</w:t>
            </w:r>
            <w:r w:rsidR="0077272C">
              <w:rPr>
                <w:rFonts w:ascii="仿宋" w:eastAsia="仿宋" w:hAnsi="仿宋" w:hint="eastAsia"/>
                <w:color w:val="000000"/>
                <w:kern w:val="0"/>
                <w:szCs w:val="21"/>
              </w:rPr>
              <w:t>农场</w:t>
            </w:r>
            <w:r>
              <w:rPr>
                <w:rFonts w:ascii="仿宋" w:eastAsia="仿宋" w:hAnsi="仿宋"/>
                <w:color w:val="000000"/>
                <w:kern w:val="0"/>
                <w:szCs w:val="21"/>
              </w:rPr>
              <w:t>五</w:t>
            </w:r>
            <w:r>
              <w:rPr>
                <w:rFonts w:ascii="仿宋" w:eastAsia="仿宋" w:hAnsi="仿宋" w:hint="eastAsia"/>
                <w:color w:val="000000"/>
                <w:kern w:val="0"/>
                <w:szCs w:val="21"/>
              </w:rPr>
              <w:t>分</w:t>
            </w:r>
            <w:r>
              <w:rPr>
                <w:rFonts w:ascii="仿宋" w:eastAsia="仿宋" w:hAnsi="仿宋"/>
                <w:color w:val="000000"/>
                <w:kern w:val="0"/>
                <w:szCs w:val="21"/>
              </w:rPr>
              <w:t>场</w:t>
            </w:r>
          </w:p>
        </w:tc>
        <w:tc>
          <w:tcPr>
            <w:tcW w:w="1698" w:type="pct"/>
            <w:tcBorders>
              <w:left w:val="single" w:sz="4" w:space="0" w:color="auto"/>
              <w:right w:val="single" w:sz="4" w:space="0" w:color="auto"/>
            </w:tcBorders>
            <w:vAlign w:val="center"/>
          </w:tcPr>
          <w:p w:rsidR="00AF54C0" w:rsidRDefault="00AF54C0" w:rsidP="00800E01">
            <w:pPr>
              <w:jc w:val="center"/>
              <w:rPr>
                <w:rFonts w:ascii="仿宋" w:eastAsia="仿宋" w:hAnsi="仿宋"/>
                <w:color w:val="000000"/>
                <w:kern w:val="0"/>
                <w:szCs w:val="21"/>
              </w:rPr>
            </w:pPr>
            <w:r>
              <w:rPr>
                <w:rFonts w:ascii="仿宋" w:eastAsia="仿宋" w:hAnsi="仿宋" w:hint="eastAsia"/>
                <w:color w:val="000000"/>
                <w:kern w:val="0"/>
                <w:szCs w:val="21"/>
              </w:rPr>
              <w:t>氯化氢</w:t>
            </w:r>
            <w:r>
              <w:rPr>
                <w:rFonts w:ascii="仿宋" w:eastAsia="仿宋" w:hAnsi="仿宋"/>
                <w:color w:val="000000"/>
                <w:kern w:val="0"/>
                <w:szCs w:val="21"/>
              </w:rPr>
              <w:t>、氨、硫化氢、氟化物、砷、汞、铅、</w:t>
            </w:r>
            <w:r>
              <w:rPr>
                <w:rFonts w:ascii="仿宋" w:eastAsia="仿宋" w:hAnsi="仿宋" w:hint="eastAsia"/>
                <w:color w:val="000000"/>
                <w:kern w:val="0"/>
                <w:szCs w:val="21"/>
              </w:rPr>
              <w:t>镉</w:t>
            </w:r>
            <w:r>
              <w:rPr>
                <w:rFonts w:ascii="仿宋" w:eastAsia="仿宋" w:hAnsi="仿宋"/>
                <w:color w:val="000000"/>
                <w:kern w:val="0"/>
                <w:szCs w:val="21"/>
              </w:rPr>
              <w:t>、铬、臭气浓度、</w:t>
            </w:r>
            <w:r>
              <w:rPr>
                <w:rFonts w:ascii="仿宋" w:eastAsia="仿宋" w:hAnsi="仿宋" w:hint="eastAsia"/>
                <w:color w:val="000000"/>
                <w:kern w:val="0"/>
                <w:szCs w:val="21"/>
              </w:rPr>
              <w:t>VOCs</w:t>
            </w:r>
            <w:r w:rsidR="00800E01">
              <w:rPr>
                <w:rFonts w:ascii="仿宋" w:eastAsia="仿宋" w:hAnsi="仿宋"/>
                <w:color w:val="000000"/>
                <w:kern w:val="0"/>
                <w:szCs w:val="21"/>
              </w:rPr>
              <w:t xml:space="preserve"> </w:t>
            </w:r>
          </w:p>
        </w:tc>
        <w:tc>
          <w:tcPr>
            <w:tcW w:w="692" w:type="pct"/>
            <w:vMerge/>
            <w:tcBorders>
              <w:left w:val="single" w:sz="4" w:space="0" w:color="auto"/>
              <w:right w:val="single" w:sz="4" w:space="0" w:color="auto"/>
            </w:tcBorders>
            <w:vAlign w:val="center"/>
          </w:tcPr>
          <w:p w:rsidR="00AF54C0" w:rsidRPr="00651759" w:rsidRDefault="00AF54C0" w:rsidP="00651759">
            <w:pPr>
              <w:widowControl/>
              <w:jc w:val="center"/>
              <w:rPr>
                <w:rFonts w:ascii="仿宋" w:eastAsia="仿宋" w:hAnsi="仿宋"/>
                <w:color w:val="000000"/>
                <w:szCs w:val="21"/>
              </w:rPr>
            </w:pPr>
          </w:p>
        </w:tc>
        <w:tc>
          <w:tcPr>
            <w:tcW w:w="1542" w:type="pct"/>
            <w:tcBorders>
              <w:left w:val="single" w:sz="4" w:space="0" w:color="auto"/>
              <w:right w:val="single" w:sz="4" w:space="0" w:color="auto"/>
            </w:tcBorders>
            <w:vAlign w:val="center"/>
          </w:tcPr>
          <w:p w:rsidR="00AF54C0" w:rsidRPr="002638C9"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2019年11月22日</w:t>
            </w:r>
            <w:r>
              <w:rPr>
                <w:rFonts w:ascii="仿宋" w:eastAsia="仿宋" w:hAnsi="仿宋"/>
                <w:color w:val="000000"/>
                <w:kern w:val="0"/>
                <w:szCs w:val="21"/>
              </w:rPr>
              <w:t>-2019</w:t>
            </w:r>
            <w:r>
              <w:rPr>
                <w:rFonts w:ascii="仿宋" w:eastAsia="仿宋" w:hAnsi="仿宋" w:hint="eastAsia"/>
                <w:color w:val="000000"/>
                <w:kern w:val="0"/>
                <w:szCs w:val="21"/>
              </w:rPr>
              <w:t>年11月29日</w:t>
            </w:r>
          </w:p>
        </w:tc>
      </w:tr>
      <w:tr w:rsidR="00AF54C0" w:rsidRPr="002638C9" w:rsidTr="00AF54C0">
        <w:trPr>
          <w:trHeight w:val="121"/>
          <w:jc w:val="center"/>
        </w:trPr>
        <w:tc>
          <w:tcPr>
            <w:tcW w:w="375" w:type="pct"/>
            <w:tcBorders>
              <w:left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G</w:t>
            </w:r>
            <w:r>
              <w:rPr>
                <w:rFonts w:ascii="仿宋" w:eastAsia="仿宋" w:hAnsi="仿宋"/>
                <w:color w:val="000000"/>
                <w:kern w:val="0"/>
                <w:szCs w:val="21"/>
              </w:rPr>
              <w:t>4</w:t>
            </w:r>
          </w:p>
        </w:tc>
        <w:tc>
          <w:tcPr>
            <w:tcW w:w="693" w:type="pct"/>
            <w:tcBorders>
              <w:left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亚邦</w:t>
            </w:r>
            <w:r>
              <w:rPr>
                <w:rFonts w:ascii="仿宋" w:eastAsia="仿宋" w:hAnsi="仿宋"/>
                <w:color w:val="000000"/>
                <w:kern w:val="0"/>
                <w:szCs w:val="21"/>
              </w:rPr>
              <w:t>染料</w:t>
            </w:r>
          </w:p>
        </w:tc>
        <w:tc>
          <w:tcPr>
            <w:tcW w:w="1698" w:type="pct"/>
            <w:vMerge w:val="restart"/>
            <w:tcBorders>
              <w:left w:val="single" w:sz="4" w:space="0" w:color="auto"/>
              <w:right w:val="single" w:sz="4" w:space="0" w:color="auto"/>
            </w:tcBorders>
            <w:vAlign w:val="center"/>
          </w:tcPr>
          <w:p w:rsidR="00AF54C0" w:rsidRPr="00651759"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氨</w:t>
            </w:r>
            <w:r>
              <w:rPr>
                <w:rFonts w:ascii="仿宋" w:eastAsia="仿宋" w:hAnsi="仿宋"/>
                <w:color w:val="000000"/>
                <w:kern w:val="0"/>
                <w:szCs w:val="21"/>
              </w:rPr>
              <w:t>、硫化氢、氯化氢、氟化物、甲苯、臭气浓度、VOCs</w:t>
            </w:r>
            <w:r>
              <w:rPr>
                <w:rFonts w:ascii="仿宋" w:eastAsia="仿宋" w:hAnsi="仿宋" w:hint="eastAsia"/>
                <w:color w:val="000000"/>
                <w:kern w:val="0"/>
                <w:szCs w:val="21"/>
              </w:rPr>
              <w:t>、</w:t>
            </w:r>
            <w:r>
              <w:rPr>
                <w:rFonts w:ascii="仿宋" w:eastAsia="仿宋" w:hAnsi="仿宋"/>
                <w:color w:val="000000"/>
                <w:kern w:val="0"/>
                <w:szCs w:val="21"/>
              </w:rPr>
              <w:t>二噁英类</w:t>
            </w:r>
          </w:p>
        </w:tc>
        <w:tc>
          <w:tcPr>
            <w:tcW w:w="692" w:type="pct"/>
            <w:vMerge/>
            <w:tcBorders>
              <w:left w:val="single" w:sz="4" w:space="0" w:color="auto"/>
              <w:right w:val="single" w:sz="4" w:space="0" w:color="auto"/>
            </w:tcBorders>
            <w:vAlign w:val="center"/>
          </w:tcPr>
          <w:p w:rsidR="00AF54C0" w:rsidRPr="00651759" w:rsidRDefault="00AF54C0" w:rsidP="00651759">
            <w:pPr>
              <w:widowControl/>
              <w:jc w:val="center"/>
              <w:rPr>
                <w:rFonts w:ascii="仿宋" w:eastAsia="仿宋" w:hAnsi="仿宋"/>
                <w:color w:val="000000"/>
                <w:szCs w:val="21"/>
              </w:rPr>
            </w:pPr>
          </w:p>
        </w:tc>
        <w:tc>
          <w:tcPr>
            <w:tcW w:w="1542" w:type="pct"/>
            <w:vMerge w:val="restart"/>
            <w:tcBorders>
              <w:left w:val="single" w:sz="4" w:space="0" w:color="auto"/>
              <w:right w:val="single" w:sz="4" w:space="0" w:color="auto"/>
            </w:tcBorders>
            <w:vAlign w:val="center"/>
          </w:tcPr>
          <w:p w:rsidR="00AF54C0"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2021年4月23日</w:t>
            </w:r>
            <w:r>
              <w:rPr>
                <w:rFonts w:ascii="仿宋" w:eastAsia="仿宋" w:hAnsi="仿宋"/>
                <w:color w:val="000000"/>
                <w:kern w:val="0"/>
                <w:szCs w:val="21"/>
              </w:rPr>
              <w:t>-4</w:t>
            </w:r>
            <w:r>
              <w:rPr>
                <w:rFonts w:ascii="仿宋" w:eastAsia="仿宋" w:hAnsi="仿宋" w:hint="eastAsia"/>
                <w:color w:val="000000"/>
                <w:kern w:val="0"/>
                <w:szCs w:val="21"/>
              </w:rPr>
              <w:t>月29日</w:t>
            </w:r>
          </w:p>
        </w:tc>
      </w:tr>
      <w:tr w:rsidR="00AF54C0" w:rsidRPr="002638C9" w:rsidTr="00AF54C0">
        <w:trPr>
          <w:trHeight w:val="272"/>
          <w:jc w:val="center"/>
        </w:trPr>
        <w:tc>
          <w:tcPr>
            <w:tcW w:w="375" w:type="pct"/>
            <w:vMerge w:val="restart"/>
            <w:tcBorders>
              <w:left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G</w:t>
            </w:r>
            <w:r>
              <w:rPr>
                <w:rFonts w:ascii="仿宋" w:eastAsia="仿宋" w:hAnsi="仿宋"/>
                <w:color w:val="000000"/>
                <w:kern w:val="0"/>
                <w:szCs w:val="21"/>
              </w:rPr>
              <w:t>5</w:t>
            </w:r>
          </w:p>
        </w:tc>
        <w:tc>
          <w:tcPr>
            <w:tcW w:w="693" w:type="pct"/>
            <w:vMerge w:val="restart"/>
            <w:tcBorders>
              <w:left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r>
              <w:rPr>
                <w:rFonts w:ascii="仿宋" w:eastAsia="仿宋" w:hAnsi="仿宋" w:hint="eastAsia"/>
                <w:color w:val="000000"/>
                <w:kern w:val="0"/>
                <w:szCs w:val="21"/>
              </w:rPr>
              <w:t>后黄</w:t>
            </w:r>
            <w:r>
              <w:rPr>
                <w:rFonts w:ascii="仿宋" w:eastAsia="仿宋" w:hAnsi="仿宋"/>
                <w:color w:val="000000"/>
                <w:kern w:val="0"/>
                <w:szCs w:val="21"/>
              </w:rPr>
              <w:t>腰庄</w:t>
            </w:r>
          </w:p>
        </w:tc>
        <w:tc>
          <w:tcPr>
            <w:tcW w:w="1698" w:type="pct"/>
            <w:vMerge/>
            <w:tcBorders>
              <w:left w:val="single" w:sz="4" w:space="0" w:color="auto"/>
              <w:right w:val="single" w:sz="4" w:space="0" w:color="auto"/>
            </w:tcBorders>
            <w:vAlign w:val="center"/>
          </w:tcPr>
          <w:p w:rsidR="00AF54C0" w:rsidRDefault="00AF54C0" w:rsidP="00651759">
            <w:pPr>
              <w:jc w:val="center"/>
              <w:rPr>
                <w:rFonts w:ascii="仿宋" w:eastAsia="仿宋" w:hAnsi="仿宋"/>
                <w:color w:val="000000"/>
                <w:kern w:val="0"/>
                <w:szCs w:val="21"/>
              </w:rPr>
            </w:pPr>
          </w:p>
        </w:tc>
        <w:tc>
          <w:tcPr>
            <w:tcW w:w="692" w:type="pct"/>
            <w:vMerge/>
            <w:tcBorders>
              <w:left w:val="single" w:sz="4" w:space="0" w:color="auto"/>
              <w:right w:val="single" w:sz="4" w:space="0" w:color="auto"/>
            </w:tcBorders>
            <w:vAlign w:val="center"/>
          </w:tcPr>
          <w:p w:rsidR="00AF54C0" w:rsidRPr="00651759" w:rsidRDefault="00AF54C0" w:rsidP="00651759">
            <w:pPr>
              <w:widowControl/>
              <w:jc w:val="center"/>
              <w:rPr>
                <w:rFonts w:ascii="仿宋" w:eastAsia="仿宋" w:hAnsi="仿宋"/>
                <w:color w:val="000000"/>
                <w:szCs w:val="21"/>
              </w:rPr>
            </w:pPr>
          </w:p>
        </w:tc>
        <w:tc>
          <w:tcPr>
            <w:tcW w:w="1542" w:type="pct"/>
            <w:vMerge/>
            <w:tcBorders>
              <w:left w:val="single" w:sz="4" w:space="0" w:color="auto"/>
              <w:right w:val="single" w:sz="4" w:space="0" w:color="auto"/>
            </w:tcBorders>
            <w:vAlign w:val="center"/>
          </w:tcPr>
          <w:p w:rsidR="00AF54C0" w:rsidRDefault="00AF54C0" w:rsidP="00651759">
            <w:pPr>
              <w:jc w:val="center"/>
              <w:rPr>
                <w:rFonts w:ascii="仿宋" w:eastAsia="仿宋" w:hAnsi="仿宋"/>
                <w:color w:val="000000"/>
                <w:kern w:val="0"/>
                <w:szCs w:val="21"/>
              </w:rPr>
            </w:pPr>
          </w:p>
        </w:tc>
      </w:tr>
      <w:tr w:rsidR="00AF54C0" w:rsidRPr="002638C9" w:rsidTr="00AF54C0">
        <w:trPr>
          <w:trHeight w:val="121"/>
          <w:jc w:val="center"/>
        </w:trPr>
        <w:tc>
          <w:tcPr>
            <w:tcW w:w="375" w:type="pct"/>
            <w:vMerge/>
            <w:tcBorders>
              <w:left w:val="single" w:sz="4" w:space="0" w:color="auto"/>
              <w:bottom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p>
        </w:tc>
        <w:tc>
          <w:tcPr>
            <w:tcW w:w="693" w:type="pct"/>
            <w:vMerge/>
            <w:tcBorders>
              <w:left w:val="single" w:sz="4" w:space="0" w:color="auto"/>
              <w:bottom w:val="single" w:sz="4" w:space="0" w:color="auto"/>
              <w:right w:val="single" w:sz="4" w:space="0" w:color="auto"/>
            </w:tcBorders>
            <w:vAlign w:val="center"/>
          </w:tcPr>
          <w:p w:rsidR="00AF54C0" w:rsidRDefault="00AF54C0" w:rsidP="00651759">
            <w:pPr>
              <w:widowControl/>
              <w:jc w:val="center"/>
              <w:rPr>
                <w:rFonts w:ascii="仿宋" w:eastAsia="仿宋" w:hAnsi="仿宋"/>
                <w:color w:val="000000"/>
                <w:kern w:val="0"/>
                <w:szCs w:val="21"/>
              </w:rPr>
            </w:pPr>
          </w:p>
        </w:tc>
        <w:tc>
          <w:tcPr>
            <w:tcW w:w="1698" w:type="pct"/>
            <w:tcBorders>
              <w:left w:val="single" w:sz="4" w:space="0" w:color="auto"/>
              <w:bottom w:val="single" w:sz="4" w:space="0" w:color="auto"/>
              <w:right w:val="single" w:sz="4" w:space="0" w:color="auto"/>
            </w:tcBorders>
            <w:vAlign w:val="center"/>
          </w:tcPr>
          <w:p w:rsidR="00AF54C0" w:rsidRDefault="00AF54C0" w:rsidP="00651759">
            <w:pPr>
              <w:jc w:val="center"/>
              <w:rPr>
                <w:rFonts w:ascii="仿宋" w:eastAsia="仿宋" w:hAnsi="仿宋"/>
                <w:color w:val="000000"/>
                <w:kern w:val="0"/>
                <w:szCs w:val="21"/>
              </w:rPr>
            </w:pPr>
            <w:r>
              <w:rPr>
                <w:rFonts w:ascii="仿宋" w:eastAsia="仿宋" w:hAnsi="仿宋" w:hint="eastAsia"/>
                <w:color w:val="000000"/>
                <w:kern w:val="0"/>
                <w:szCs w:val="21"/>
              </w:rPr>
              <w:t>铅</w:t>
            </w:r>
            <w:r>
              <w:rPr>
                <w:rFonts w:ascii="仿宋" w:eastAsia="仿宋" w:hAnsi="仿宋"/>
                <w:color w:val="000000"/>
                <w:kern w:val="0"/>
                <w:szCs w:val="21"/>
              </w:rPr>
              <w:t>、汞、镉</w:t>
            </w:r>
          </w:p>
        </w:tc>
        <w:tc>
          <w:tcPr>
            <w:tcW w:w="692" w:type="pct"/>
            <w:tcBorders>
              <w:left w:val="single" w:sz="4" w:space="0" w:color="auto"/>
              <w:bottom w:val="single" w:sz="4" w:space="0" w:color="auto"/>
              <w:right w:val="single" w:sz="4" w:space="0" w:color="auto"/>
            </w:tcBorders>
            <w:vAlign w:val="center"/>
          </w:tcPr>
          <w:p w:rsidR="00AF54C0" w:rsidRPr="00651759" w:rsidRDefault="00AF54C0" w:rsidP="00651759">
            <w:pPr>
              <w:widowControl/>
              <w:jc w:val="center"/>
              <w:rPr>
                <w:rFonts w:ascii="仿宋" w:eastAsia="仿宋" w:hAnsi="仿宋"/>
                <w:color w:val="000000"/>
                <w:szCs w:val="21"/>
              </w:rPr>
            </w:pPr>
            <w:r>
              <w:rPr>
                <w:rFonts w:ascii="仿宋" w:eastAsia="仿宋" w:hAnsi="仿宋" w:hint="eastAsia"/>
                <w:color w:val="000000"/>
                <w:szCs w:val="21"/>
              </w:rPr>
              <w:t>连续</w:t>
            </w:r>
            <w:r>
              <w:rPr>
                <w:rFonts w:ascii="仿宋" w:eastAsia="仿宋" w:hAnsi="仿宋"/>
                <w:color w:val="000000"/>
                <w:szCs w:val="21"/>
              </w:rPr>
              <w:t>监测</w:t>
            </w:r>
            <w:r>
              <w:rPr>
                <w:rFonts w:ascii="仿宋" w:eastAsia="仿宋" w:hAnsi="仿宋" w:hint="eastAsia"/>
                <w:color w:val="000000"/>
                <w:szCs w:val="21"/>
              </w:rPr>
              <w:t>2天</w:t>
            </w:r>
            <w:r>
              <w:rPr>
                <w:rFonts w:ascii="仿宋" w:eastAsia="仿宋" w:hAnsi="仿宋"/>
                <w:color w:val="000000"/>
                <w:szCs w:val="21"/>
              </w:rPr>
              <w:t>，每天四次小时值</w:t>
            </w:r>
          </w:p>
        </w:tc>
        <w:tc>
          <w:tcPr>
            <w:tcW w:w="1542" w:type="pct"/>
            <w:tcBorders>
              <w:left w:val="single" w:sz="4" w:space="0" w:color="auto"/>
              <w:bottom w:val="single" w:sz="4" w:space="0" w:color="auto"/>
              <w:right w:val="single" w:sz="4" w:space="0" w:color="auto"/>
            </w:tcBorders>
            <w:vAlign w:val="center"/>
          </w:tcPr>
          <w:p w:rsidR="00AF54C0" w:rsidRPr="005E7BA4" w:rsidRDefault="00AF54C0" w:rsidP="00651759">
            <w:pPr>
              <w:jc w:val="center"/>
              <w:rPr>
                <w:rFonts w:ascii="仿宋" w:eastAsia="仿宋" w:hAnsi="仿宋"/>
                <w:color w:val="000000"/>
                <w:kern w:val="0"/>
                <w:szCs w:val="21"/>
              </w:rPr>
            </w:pPr>
            <w:r w:rsidRPr="005E7BA4">
              <w:rPr>
                <w:rFonts w:ascii="仿宋" w:eastAsia="仿宋" w:hAnsi="仿宋" w:hint="eastAsia"/>
                <w:color w:val="000000" w:themeColor="text1"/>
                <w:kern w:val="0"/>
                <w:szCs w:val="21"/>
              </w:rPr>
              <w:t>本次</w:t>
            </w:r>
            <w:r w:rsidRPr="005E7BA4">
              <w:rPr>
                <w:rFonts w:ascii="仿宋" w:eastAsia="仿宋" w:hAnsi="仿宋"/>
                <w:color w:val="000000" w:themeColor="text1"/>
                <w:kern w:val="0"/>
                <w:szCs w:val="21"/>
              </w:rPr>
              <w:t>后评价实测</w:t>
            </w:r>
          </w:p>
        </w:tc>
      </w:tr>
    </w:tbl>
    <w:p w:rsidR="00B42C03" w:rsidRPr="00651759" w:rsidRDefault="00547724" w:rsidP="00B42C03">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)检测</w:t>
      </w:r>
      <w:r w:rsidR="00472B31">
        <w:rPr>
          <w:rFonts w:ascii="仿宋" w:eastAsia="仿宋" w:hAnsi="仿宋" w:cs="Times New Roman" w:hint="eastAsia"/>
          <w:sz w:val="28"/>
          <w:szCs w:val="28"/>
        </w:rPr>
        <w:t>分析</w:t>
      </w:r>
      <w:r w:rsidR="00472B31">
        <w:rPr>
          <w:rFonts w:ascii="仿宋" w:eastAsia="仿宋" w:hAnsi="仿宋" w:cs="Times New Roman"/>
          <w:sz w:val="28"/>
          <w:szCs w:val="28"/>
        </w:rPr>
        <w:t>方法</w:t>
      </w:r>
    </w:p>
    <w:p w:rsidR="00B42C03" w:rsidRDefault="00472B31" w:rsidP="00B42C03">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环境</w:t>
      </w:r>
      <w:r>
        <w:rPr>
          <w:rFonts w:ascii="仿宋" w:eastAsia="仿宋" w:hAnsi="仿宋" w:cs="Times New Roman"/>
          <w:sz w:val="28"/>
          <w:szCs w:val="28"/>
        </w:rPr>
        <w:t>空气污染因子检测方法详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w:t>
      </w:r>
      <w:r w:rsidR="00B97D75">
        <w:rPr>
          <w:rFonts w:ascii="仿宋" w:eastAsia="仿宋" w:hAnsi="仿宋" w:cs="Times New Roman"/>
          <w:sz w:val="28"/>
          <w:szCs w:val="28"/>
        </w:rPr>
        <w:t>3</w:t>
      </w:r>
      <w:r>
        <w:rPr>
          <w:rFonts w:ascii="仿宋" w:eastAsia="仿宋" w:hAnsi="仿宋" w:cs="Times New Roman"/>
          <w:sz w:val="28"/>
          <w:szCs w:val="28"/>
        </w:rPr>
        <w:t>-7</w:t>
      </w:r>
      <w:r>
        <w:rPr>
          <w:rFonts w:ascii="仿宋" w:eastAsia="仿宋" w:hAnsi="仿宋" w:cs="Times New Roman" w:hint="eastAsia"/>
          <w:sz w:val="28"/>
          <w:szCs w:val="28"/>
        </w:rPr>
        <w:t>。</w:t>
      </w:r>
    </w:p>
    <w:p w:rsidR="00472B31" w:rsidRPr="00472B31" w:rsidRDefault="00472B31" w:rsidP="00472B31">
      <w:pPr>
        <w:pStyle w:val="010"/>
        <w:spacing w:before="0" w:line="400" w:lineRule="exact"/>
        <w:ind w:firstLineChars="0" w:firstLine="420"/>
        <w:jc w:val="center"/>
        <w:rPr>
          <w:rFonts w:ascii="仿宋" w:eastAsia="仿宋" w:hAnsi="仿宋" w:cs="Times New Roman"/>
          <w:b/>
        </w:rPr>
      </w:pPr>
      <w:r w:rsidRPr="00472B31">
        <w:rPr>
          <w:rFonts w:ascii="仿宋" w:eastAsia="仿宋" w:hAnsi="仿宋" w:cs="Times New Roman" w:hint="eastAsia"/>
          <w:b/>
        </w:rPr>
        <w:t>表4.</w:t>
      </w:r>
      <w:r w:rsidR="00B97D75">
        <w:rPr>
          <w:rFonts w:ascii="仿宋" w:eastAsia="仿宋" w:hAnsi="仿宋" w:cs="Times New Roman"/>
          <w:b/>
        </w:rPr>
        <w:t>3</w:t>
      </w:r>
      <w:r w:rsidRPr="00472B31">
        <w:rPr>
          <w:rFonts w:ascii="仿宋" w:eastAsia="仿宋" w:hAnsi="仿宋" w:cs="Times New Roman"/>
          <w:b/>
        </w:rPr>
        <w:t xml:space="preserve">-7  </w:t>
      </w:r>
      <w:r w:rsidRPr="00472B31">
        <w:rPr>
          <w:rFonts w:ascii="仿宋" w:eastAsia="仿宋" w:hAnsi="仿宋" w:cs="Times New Roman" w:hint="eastAsia"/>
          <w:b/>
        </w:rPr>
        <w:t>环境空气污染</w:t>
      </w:r>
      <w:r w:rsidRPr="00472B31">
        <w:rPr>
          <w:rFonts w:ascii="仿宋" w:eastAsia="仿宋" w:hAnsi="仿宋" w:cs="Times New Roman"/>
          <w:b/>
        </w:rPr>
        <w:t>因子检测方法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1216"/>
        <w:gridCol w:w="4804"/>
        <w:gridCol w:w="1899"/>
      </w:tblGrid>
      <w:tr w:rsidR="00472B31" w:rsidRPr="00AB1F43" w:rsidTr="00472B31">
        <w:tc>
          <w:tcPr>
            <w:tcW w:w="630" w:type="pct"/>
            <w:vAlign w:val="center"/>
          </w:tcPr>
          <w:p w:rsidR="00472B31" w:rsidRPr="00AB1F43" w:rsidRDefault="00472B31" w:rsidP="00472B31">
            <w:pPr>
              <w:widowControl/>
              <w:adjustRightInd w:val="0"/>
              <w:snapToGrid w:val="0"/>
              <w:spacing w:line="300" w:lineRule="exact"/>
              <w:rPr>
                <w:rFonts w:ascii="仿宋" w:eastAsia="仿宋" w:hAnsi="仿宋"/>
                <w:color w:val="000000"/>
                <w:kern w:val="0"/>
                <w:szCs w:val="21"/>
              </w:rPr>
            </w:pPr>
            <w:r w:rsidRPr="00AB1F43">
              <w:rPr>
                <w:rFonts w:ascii="仿宋" w:eastAsia="仿宋" w:hAnsi="仿宋" w:hint="eastAsia"/>
                <w:color w:val="000000"/>
                <w:kern w:val="0"/>
                <w:szCs w:val="21"/>
              </w:rPr>
              <w:t>序号</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污染因子</w:t>
            </w:r>
          </w:p>
        </w:tc>
        <w:tc>
          <w:tcPr>
            <w:tcW w:w="265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检测分析方法</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方法来源</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1</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硫化氢</w:t>
            </w:r>
          </w:p>
        </w:tc>
        <w:tc>
          <w:tcPr>
            <w:tcW w:w="2650" w:type="pct"/>
            <w:vAlign w:val="center"/>
          </w:tcPr>
          <w:p w:rsidR="00472B31" w:rsidRPr="00AB1F43" w:rsidRDefault="00472B31" w:rsidP="00397002">
            <w:pPr>
              <w:widowControl/>
              <w:adjustRightInd w:val="0"/>
              <w:snapToGrid w:val="0"/>
              <w:spacing w:line="300" w:lineRule="exact"/>
              <w:ind w:left="30"/>
              <w:jc w:val="center"/>
              <w:rPr>
                <w:rFonts w:ascii="仿宋" w:eastAsia="仿宋" w:hAnsi="仿宋"/>
                <w:color w:val="000000"/>
                <w:kern w:val="0"/>
                <w:szCs w:val="21"/>
              </w:rPr>
            </w:pPr>
            <w:r w:rsidRPr="00AB1F43">
              <w:rPr>
                <w:rFonts w:ascii="仿宋" w:eastAsia="仿宋" w:hAnsi="仿宋"/>
                <w:bCs/>
                <w:color w:val="000000"/>
                <w:kern w:val="0"/>
                <w:szCs w:val="21"/>
              </w:rPr>
              <w:t>《空气和废气监测分析方法》（第四版）（增补版）国家环境保护总局 2003年 亚甲基蓝分光光度法 3.1.11（2）</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2</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氯化氢</w:t>
            </w:r>
          </w:p>
        </w:tc>
        <w:tc>
          <w:tcPr>
            <w:tcW w:w="2650" w:type="pct"/>
            <w:vAlign w:val="center"/>
          </w:tcPr>
          <w:p w:rsidR="00472B31" w:rsidRPr="00AB1F43" w:rsidRDefault="00472B31" w:rsidP="00472B31">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环境空气和废气 氯化氢的测定 离子色谱法</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HJ549-2016</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lastRenderedPageBreak/>
              <w:t>3</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氨</w:t>
            </w:r>
          </w:p>
        </w:tc>
        <w:tc>
          <w:tcPr>
            <w:tcW w:w="2650" w:type="pct"/>
            <w:vAlign w:val="center"/>
          </w:tcPr>
          <w:p w:rsidR="00472B31" w:rsidRPr="00AB1F43" w:rsidRDefault="00472B31" w:rsidP="00472B31">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环境空气和废气 氨的测定 纳氏试剂分光光度法</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HJ533-2009</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4</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VOCs</w:t>
            </w:r>
          </w:p>
        </w:tc>
        <w:tc>
          <w:tcPr>
            <w:tcW w:w="2650" w:type="pct"/>
            <w:vAlign w:val="center"/>
          </w:tcPr>
          <w:p w:rsidR="00472B31" w:rsidRPr="00AB1F43" w:rsidRDefault="00472B31" w:rsidP="00472B31">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szCs w:val="21"/>
              </w:rPr>
              <w:t>环境空气 挥发性有机物的测定 吸附管采样－热脱附/气相色谱－质谱法</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szCs w:val="21"/>
              </w:rPr>
              <w:t>HJ 644-2013</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5</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氟化物</w:t>
            </w:r>
          </w:p>
        </w:tc>
        <w:tc>
          <w:tcPr>
            <w:tcW w:w="265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环境</w:t>
            </w:r>
            <w:r w:rsidRPr="00AB1F43">
              <w:rPr>
                <w:rFonts w:ascii="仿宋" w:eastAsia="仿宋" w:hAnsi="仿宋"/>
                <w:color w:val="000000"/>
                <w:kern w:val="0"/>
                <w:szCs w:val="21"/>
              </w:rPr>
              <w:t>空气</w:t>
            </w:r>
            <w:r w:rsidRPr="00AB1F43">
              <w:rPr>
                <w:rFonts w:ascii="仿宋" w:eastAsia="仿宋" w:hAnsi="仿宋" w:hint="eastAsia"/>
                <w:color w:val="000000"/>
                <w:kern w:val="0"/>
                <w:szCs w:val="21"/>
              </w:rPr>
              <w:t xml:space="preserve">  氟</w:t>
            </w:r>
            <w:r w:rsidRPr="00AB1F43">
              <w:rPr>
                <w:rFonts w:ascii="仿宋" w:eastAsia="仿宋" w:hAnsi="仿宋"/>
                <w:color w:val="000000"/>
                <w:kern w:val="0"/>
                <w:szCs w:val="21"/>
              </w:rPr>
              <w:t>化物的测定</w:t>
            </w:r>
            <w:r w:rsidRPr="00AB1F43">
              <w:rPr>
                <w:rFonts w:ascii="仿宋" w:eastAsia="仿宋" w:hAnsi="仿宋" w:hint="eastAsia"/>
                <w:color w:val="000000"/>
                <w:kern w:val="0"/>
                <w:szCs w:val="21"/>
              </w:rPr>
              <w:t xml:space="preserve">  滤膜</w:t>
            </w:r>
            <w:r w:rsidRPr="00AB1F43">
              <w:rPr>
                <w:rFonts w:ascii="仿宋" w:eastAsia="仿宋" w:hAnsi="仿宋"/>
                <w:color w:val="000000"/>
                <w:kern w:val="0"/>
                <w:szCs w:val="21"/>
              </w:rPr>
              <w:t>采样</w:t>
            </w:r>
            <w:r w:rsidRPr="00AB1F43">
              <w:rPr>
                <w:rFonts w:ascii="仿宋" w:eastAsia="仿宋" w:hAnsi="仿宋" w:hint="eastAsia"/>
                <w:color w:val="000000"/>
                <w:kern w:val="0"/>
                <w:szCs w:val="21"/>
              </w:rPr>
              <w:t>/氟</w:t>
            </w:r>
            <w:r w:rsidRPr="00AB1F43">
              <w:rPr>
                <w:rFonts w:ascii="仿宋" w:eastAsia="仿宋" w:hAnsi="仿宋"/>
                <w:color w:val="000000"/>
                <w:kern w:val="0"/>
                <w:szCs w:val="21"/>
              </w:rPr>
              <w:t>离子选择电极法</w:t>
            </w:r>
            <w:r w:rsidRPr="00AB1F43">
              <w:rPr>
                <w:rFonts w:ascii="仿宋" w:eastAsia="仿宋" w:hAnsi="仿宋" w:hint="eastAsia"/>
                <w:color w:val="000000"/>
                <w:kern w:val="0"/>
                <w:szCs w:val="21"/>
              </w:rPr>
              <w:t xml:space="preserve"> </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color w:val="000000"/>
                <w:kern w:val="0"/>
                <w:szCs w:val="21"/>
              </w:rPr>
              <w:t>HJ955-2018</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6</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甲苯</w:t>
            </w:r>
          </w:p>
        </w:tc>
        <w:tc>
          <w:tcPr>
            <w:tcW w:w="265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环境</w:t>
            </w:r>
            <w:r w:rsidRPr="00AB1F43">
              <w:rPr>
                <w:rFonts w:ascii="仿宋" w:eastAsia="仿宋" w:hAnsi="仿宋"/>
                <w:color w:val="000000"/>
                <w:kern w:val="0"/>
                <w:szCs w:val="21"/>
              </w:rPr>
              <w:t>空气</w:t>
            </w:r>
            <w:r w:rsidRPr="00AB1F43">
              <w:rPr>
                <w:rFonts w:ascii="仿宋" w:eastAsia="仿宋" w:hAnsi="仿宋" w:hint="eastAsia"/>
                <w:color w:val="000000"/>
                <w:kern w:val="0"/>
                <w:szCs w:val="21"/>
              </w:rPr>
              <w:t xml:space="preserve"> 苯系物</w:t>
            </w:r>
            <w:r w:rsidRPr="00AB1F43">
              <w:rPr>
                <w:rFonts w:ascii="仿宋" w:eastAsia="仿宋" w:hAnsi="仿宋"/>
                <w:color w:val="000000"/>
                <w:kern w:val="0"/>
                <w:szCs w:val="21"/>
              </w:rPr>
              <w:t>的测定</w:t>
            </w:r>
            <w:r w:rsidRPr="00AB1F43">
              <w:rPr>
                <w:rFonts w:ascii="仿宋" w:eastAsia="仿宋" w:hAnsi="仿宋" w:hint="eastAsia"/>
                <w:color w:val="000000"/>
                <w:kern w:val="0"/>
                <w:szCs w:val="21"/>
              </w:rPr>
              <w:t xml:space="preserve">  活性炭</w:t>
            </w:r>
            <w:r w:rsidRPr="00AB1F43">
              <w:rPr>
                <w:rFonts w:ascii="仿宋" w:eastAsia="仿宋" w:hAnsi="仿宋"/>
                <w:color w:val="000000"/>
                <w:kern w:val="0"/>
                <w:szCs w:val="21"/>
              </w:rPr>
              <w:t>吸附</w:t>
            </w:r>
            <w:r w:rsidRPr="00AB1F43">
              <w:rPr>
                <w:rFonts w:ascii="仿宋" w:eastAsia="仿宋" w:hAnsi="仿宋" w:hint="eastAsia"/>
                <w:color w:val="000000"/>
                <w:kern w:val="0"/>
                <w:szCs w:val="21"/>
              </w:rPr>
              <w:t>/二硫化碳</w:t>
            </w:r>
            <w:r w:rsidRPr="00AB1F43">
              <w:rPr>
                <w:rFonts w:ascii="仿宋" w:eastAsia="仿宋" w:hAnsi="仿宋"/>
                <w:color w:val="000000"/>
                <w:kern w:val="0"/>
                <w:szCs w:val="21"/>
              </w:rPr>
              <w:t>解吸-气相色谱法</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color w:val="000000"/>
                <w:kern w:val="0"/>
                <w:szCs w:val="21"/>
              </w:rPr>
              <w:t>HJ584-2010</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7</w:t>
            </w:r>
          </w:p>
        </w:tc>
        <w:tc>
          <w:tcPr>
            <w:tcW w:w="671"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臭气浓度</w:t>
            </w:r>
          </w:p>
        </w:tc>
        <w:tc>
          <w:tcPr>
            <w:tcW w:w="2650" w:type="pct"/>
            <w:vAlign w:val="center"/>
          </w:tcPr>
          <w:p w:rsidR="00472B31" w:rsidRPr="00AB1F43" w:rsidRDefault="00472B31" w:rsidP="00472B31">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空气质量 恶臭的测定 三点比较式臭袋法</w:t>
            </w:r>
          </w:p>
        </w:tc>
        <w:tc>
          <w:tcPr>
            <w:tcW w:w="1048"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GB/T14675-1993</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8</w:t>
            </w:r>
          </w:p>
        </w:tc>
        <w:tc>
          <w:tcPr>
            <w:tcW w:w="671" w:type="pct"/>
            <w:vAlign w:val="center"/>
          </w:tcPr>
          <w:p w:rsidR="00472B31" w:rsidRPr="00AB1F43" w:rsidRDefault="00AB1F43"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铅</w:t>
            </w:r>
            <w:r w:rsidRPr="00AB1F43">
              <w:rPr>
                <w:rFonts w:ascii="仿宋" w:eastAsia="仿宋" w:hAnsi="仿宋"/>
                <w:color w:val="000000"/>
                <w:kern w:val="0"/>
                <w:szCs w:val="21"/>
              </w:rPr>
              <w:t>、</w:t>
            </w:r>
            <w:r w:rsidRPr="00AB1F43">
              <w:rPr>
                <w:rFonts w:ascii="仿宋" w:eastAsia="仿宋" w:hAnsi="仿宋" w:hint="eastAsia"/>
                <w:color w:val="000000"/>
                <w:kern w:val="0"/>
                <w:szCs w:val="21"/>
              </w:rPr>
              <w:t>镉</w:t>
            </w:r>
          </w:p>
        </w:tc>
        <w:tc>
          <w:tcPr>
            <w:tcW w:w="2650" w:type="pct"/>
            <w:vAlign w:val="center"/>
          </w:tcPr>
          <w:p w:rsidR="00472B31" w:rsidRPr="00AB1F43" w:rsidRDefault="00AB1F43"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空气</w:t>
            </w:r>
            <w:r w:rsidRPr="00AB1F43">
              <w:rPr>
                <w:rFonts w:ascii="仿宋" w:eastAsia="仿宋" w:hAnsi="仿宋"/>
                <w:color w:val="000000"/>
                <w:kern w:val="0"/>
                <w:szCs w:val="21"/>
              </w:rPr>
              <w:t>和废气</w:t>
            </w:r>
            <w:r w:rsidRPr="00AB1F43">
              <w:rPr>
                <w:rFonts w:ascii="仿宋" w:eastAsia="仿宋" w:hAnsi="仿宋" w:hint="eastAsia"/>
                <w:color w:val="000000"/>
                <w:kern w:val="0"/>
                <w:szCs w:val="21"/>
              </w:rPr>
              <w:t xml:space="preserve">  颗粒物</w:t>
            </w:r>
            <w:r w:rsidRPr="00AB1F43">
              <w:rPr>
                <w:rFonts w:ascii="仿宋" w:eastAsia="仿宋" w:hAnsi="仿宋"/>
                <w:color w:val="000000"/>
                <w:kern w:val="0"/>
                <w:szCs w:val="21"/>
              </w:rPr>
              <w:t>中金属元素的测定</w:t>
            </w:r>
            <w:r w:rsidRPr="00AB1F43">
              <w:rPr>
                <w:rFonts w:ascii="仿宋" w:eastAsia="仿宋" w:hAnsi="仿宋" w:hint="eastAsia"/>
                <w:color w:val="000000"/>
                <w:kern w:val="0"/>
                <w:szCs w:val="21"/>
              </w:rPr>
              <w:t xml:space="preserve"> 电感</w:t>
            </w:r>
            <w:r w:rsidRPr="00AB1F43">
              <w:rPr>
                <w:rFonts w:ascii="仿宋" w:eastAsia="仿宋" w:hAnsi="仿宋"/>
                <w:color w:val="000000"/>
                <w:kern w:val="0"/>
                <w:szCs w:val="21"/>
              </w:rPr>
              <w:t>耦合等离子体发射光谱法</w:t>
            </w:r>
          </w:p>
        </w:tc>
        <w:tc>
          <w:tcPr>
            <w:tcW w:w="1048" w:type="pct"/>
            <w:vAlign w:val="center"/>
          </w:tcPr>
          <w:p w:rsidR="00472B31" w:rsidRPr="00AB1F43" w:rsidRDefault="00AB1F43"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color w:val="000000"/>
                <w:kern w:val="0"/>
                <w:szCs w:val="21"/>
              </w:rPr>
              <w:t>HJ777-2015</w:t>
            </w:r>
          </w:p>
        </w:tc>
      </w:tr>
      <w:tr w:rsidR="00472B31" w:rsidRPr="00AB1F43" w:rsidTr="00472B31">
        <w:tc>
          <w:tcPr>
            <w:tcW w:w="630" w:type="pct"/>
            <w:vAlign w:val="center"/>
          </w:tcPr>
          <w:p w:rsidR="00472B31" w:rsidRPr="00AB1F43" w:rsidRDefault="00472B31"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9</w:t>
            </w:r>
          </w:p>
        </w:tc>
        <w:tc>
          <w:tcPr>
            <w:tcW w:w="671" w:type="pct"/>
            <w:vAlign w:val="center"/>
          </w:tcPr>
          <w:p w:rsidR="00472B31" w:rsidRPr="00AB1F43" w:rsidRDefault="00AB1F43"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汞</w:t>
            </w:r>
          </w:p>
        </w:tc>
        <w:tc>
          <w:tcPr>
            <w:tcW w:w="2650" w:type="pct"/>
            <w:vAlign w:val="center"/>
          </w:tcPr>
          <w:p w:rsidR="00472B31" w:rsidRPr="00AB1F43" w:rsidRDefault="00AB1F43" w:rsidP="00472B31">
            <w:pPr>
              <w:widowControl/>
              <w:adjustRightInd w:val="0"/>
              <w:snapToGrid w:val="0"/>
              <w:spacing w:line="300" w:lineRule="exact"/>
              <w:jc w:val="center"/>
              <w:rPr>
                <w:rFonts w:ascii="仿宋" w:eastAsia="仿宋" w:hAnsi="仿宋"/>
                <w:color w:val="000000"/>
                <w:szCs w:val="21"/>
              </w:rPr>
            </w:pPr>
            <w:r w:rsidRPr="00AB1F43">
              <w:rPr>
                <w:rFonts w:ascii="仿宋" w:eastAsia="仿宋" w:hAnsi="仿宋" w:hint="eastAsia"/>
                <w:color w:val="000000"/>
                <w:szCs w:val="21"/>
              </w:rPr>
              <w:t>原子</w:t>
            </w:r>
            <w:r w:rsidRPr="00AB1F43">
              <w:rPr>
                <w:rFonts w:ascii="仿宋" w:eastAsia="仿宋" w:hAnsi="仿宋"/>
                <w:color w:val="000000"/>
                <w:szCs w:val="21"/>
              </w:rPr>
              <w:t>荧光分光光度法《空气和废气监测分析方法》（第四版增补版）（国家环保总局）（2003）5.3.7.2</w:t>
            </w:r>
          </w:p>
        </w:tc>
        <w:tc>
          <w:tcPr>
            <w:tcW w:w="1048" w:type="pct"/>
            <w:vAlign w:val="center"/>
          </w:tcPr>
          <w:p w:rsidR="00472B31" w:rsidRPr="00AB1F43" w:rsidRDefault="00AB1F43" w:rsidP="00397002">
            <w:pPr>
              <w:widowControl/>
              <w:adjustRightInd w:val="0"/>
              <w:snapToGrid w:val="0"/>
              <w:spacing w:line="300" w:lineRule="exact"/>
              <w:jc w:val="center"/>
              <w:rPr>
                <w:rFonts w:ascii="仿宋" w:eastAsia="仿宋" w:hAnsi="仿宋"/>
                <w:bCs/>
                <w:color w:val="000000"/>
                <w:kern w:val="0"/>
                <w:szCs w:val="21"/>
              </w:rPr>
            </w:pPr>
            <w:r w:rsidRPr="00AB1F43">
              <w:rPr>
                <w:rFonts w:ascii="仿宋" w:eastAsia="仿宋" w:hAnsi="仿宋" w:hint="eastAsia"/>
                <w:bCs/>
                <w:color w:val="000000"/>
                <w:kern w:val="0"/>
                <w:szCs w:val="21"/>
              </w:rPr>
              <w:t>/</w:t>
            </w:r>
          </w:p>
        </w:tc>
      </w:tr>
      <w:tr w:rsidR="00AB1F43" w:rsidRPr="00AB1F43" w:rsidTr="00472B31">
        <w:tc>
          <w:tcPr>
            <w:tcW w:w="630" w:type="pct"/>
            <w:vAlign w:val="center"/>
          </w:tcPr>
          <w:p w:rsidR="00AB1F43" w:rsidRPr="00AB1F43" w:rsidRDefault="00AB1F43"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10</w:t>
            </w:r>
          </w:p>
        </w:tc>
        <w:tc>
          <w:tcPr>
            <w:tcW w:w="671" w:type="pct"/>
            <w:vAlign w:val="center"/>
          </w:tcPr>
          <w:p w:rsidR="00AB1F43" w:rsidRPr="00AB1F43" w:rsidRDefault="00AB1F43" w:rsidP="00397002">
            <w:pPr>
              <w:widowControl/>
              <w:adjustRightInd w:val="0"/>
              <w:snapToGrid w:val="0"/>
              <w:spacing w:line="300" w:lineRule="exact"/>
              <w:jc w:val="center"/>
              <w:rPr>
                <w:rFonts w:ascii="仿宋" w:eastAsia="仿宋" w:hAnsi="仿宋"/>
                <w:color w:val="000000"/>
                <w:kern w:val="0"/>
                <w:szCs w:val="21"/>
              </w:rPr>
            </w:pPr>
            <w:r w:rsidRPr="00AB1F43">
              <w:rPr>
                <w:rFonts w:ascii="仿宋" w:eastAsia="仿宋" w:hAnsi="仿宋" w:hint="eastAsia"/>
                <w:color w:val="000000"/>
                <w:kern w:val="0"/>
                <w:szCs w:val="21"/>
              </w:rPr>
              <w:t>二噁英</w:t>
            </w:r>
            <w:r w:rsidRPr="00AB1F43">
              <w:rPr>
                <w:rFonts w:ascii="仿宋" w:eastAsia="仿宋" w:hAnsi="仿宋"/>
                <w:color w:val="000000"/>
                <w:kern w:val="0"/>
                <w:szCs w:val="21"/>
              </w:rPr>
              <w:t>类</w:t>
            </w:r>
          </w:p>
        </w:tc>
        <w:tc>
          <w:tcPr>
            <w:tcW w:w="2650" w:type="pct"/>
            <w:vAlign w:val="center"/>
          </w:tcPr>
          <w:p w:rsidR="00AB1F43" w:rsidRPr="00AB1F43" w:rsidRDefault="00AB1F43" w:rsidP="00472B31">
            <w:pPr>
              <w:widowControl/>
              <w:adjustRightInd w:val="0"/>
              <w:snapToGrid w:val="0"/>
              <w:spacing w:line="300" w:lineRule="exact"/>
              <w:jc w:val="center"/>
              <w:rPr>
                <w:rFonts w:ascii="仿宋" w:eastAsia="仿宋" w:hAnsi="仿宋"/>
                <w:color w:val="000000"/>
                <w:szCs w:val="21"/>
              </w:rPr>
            </w:pPr>
            <w:r w:rsidRPr="00AB1F43">
              <w:rPr>
                <w:rFonts w:ascii="仿宋" w:eastAsia="仿宋" w:hAnsi="仿宋" w:hint="eastAsia"/>
                <w:color w:val="000000"/>
                <w:szCs w:val="21"/>
              </w:rPr>
              <w:t>环境</w:t>
            </w:r>
            <w:r w:rsidRPr="00AB1F43">
              <w:rPr>
                <w:rFonts w:ascii="仿宋" w:eastAsia="仿宋" w:hAnsi="仿宋"/>
                <w:color w:val="000000"/>
                <w:szCs w:val="21"/>
              </w:rPr>
              <w:t>空气二噁英类的测定</w:t>
            </w:r>
            <w:r w:rsidRPr="00AB1F43">
              <w:rPr>
                <w:rFonts w:ascii="仿宋" w:eastAsia="仿宋" w:hAnsi="仿宋" w:hint="eastAsia"/>
                <w:color w:val="000000"/>
                <w:szCs w:val="21"/>
              </w:rPr>
              <w:t xml:space="preserve">  同位素</w:t>
            </w:r>
            <w:r w:rsidRPr="00AB1F43">
              <w:rPr>
                <w:rFonts w:ascii="仿宋" w:eastAsia="仿宋" w:hAnsi="仿宋"/>
                <w:color w:val="000000"/>
                <w:szCs w:val="21"/>
              </w:rPr>
              <w:t>稀释高分辨气相色谱-高分辨质谱法</w:t>
            </w:r>
          </w:p>
        </w:tc>
        <w:tc>
          <w:tcPr>
            <w:tcW w:w="1048" w:type="pct"/>
            <w:vAlign w:val="center"/>
          </w:tcPr>
          <w:p w:rsidR="00AB1F43" w:rsidRPr="00AB1F43" w:rsidRDefault="00AB1F43" w:rsidP="00397002">
            <w:pPr>
              <w:widowControl/>
              <w:adjustRightInd w:val="0"/>
              <w:snapToGrid w:val="0"/>
              <w:spacing w:line="300" w:lineRule="exact"/>
              <w:jc w:val="center"/>
              <w:rPr>
                <w:rFonts w:ascii="仿宋" w:eastAsia="仿宋" w:hAnsi="仿宋"/>
                <w:bCs/>
                <w:color w:val="000000"/>
                <w:kern w:val="0"/>
                <w:szCs w:val="21"/>
              </w:rPr>
            </w:pPr>
            <w:r w:rsidRPr="00AB1F43">
              <w:rPr>
                <w:rFonts w:ascii="仿宋" w:eastAsia="仿宋" w:hAnsi="仿宋"/>
                <w:bCs/>
                <w:color w:val="000000"/>
                <w:kern w:val="0"/>
                <w:szCs w:val="21"/>
              </w:rPr>
              <w:t>HJ77.2-2008</w:t>
            </w:r>
          </w:p>
        </w:tc>
      </w:tr>
    </w:tbl>
    <w:p w:rsidR="00472B31" w:rsidRDefault="00AB1F43" w:rsidP="00B42C03">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3</w:t>
      </w:r>
      <w:r>
        <w:rPr>
          <w:rFonts w:ascii="仿宋" w:eastAsia="仿宋" w:hAnsi="仿宋" w:cs="Times New Roman" w:hint="eastAsia"/>
          <w:sz w:val="28"/>
          <w:szCs w:val="28"/>
        </w:rPr>
        <w:t>)监测</w:t>
      </w:r>
      <w:r>
        <w:rPr>
          <w:rFonts w:ascii="仿宋" w:eastAsia="仿宋" w:hAnsi="仿宋" w:cs="Times New Roman"/>
          <w:sz w:val="28"/>
          <w:szCs w:val="28"/>
        </w:rPr>
        <w:t>结果</w:t>
      </w:r>
    </w:p>
    <w:p w:rsidR="00472B31" w:rsidRDefault="00AB1F43" w:rsidP="00B42C03">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大气</w:t>
      </w:r>
      <w:r>
        <w:rPr>
          <w:rFonts w:ascii="仿宋" w:eastAsia="仿宋" w:hAnsi="仿宋" w:cs="Times New Roman"/>
          <w:sz w:val="28"/>
          <w:szCs w:val="28"/>
        </w:rPr>
        <w:t>环境质量现状检测结果详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w:t>
      </w:r>
      <w:r w:rsidR="00B97D75">
        <w:rPr>
          <w:rFonts w:ascii="仿宋" w:eastAsia="仿宋" w:hAnsi="仿宋" w:cs="Times New Roman"/>
          <w:sz w:val="28"/>
          <w:szCs w:val="28"/>
        </w:rPr>
        <w:t>3</w:t>
      </w:r>
      <w:r>
        <w:rPr>
          <w:rFonts w:ascii="仿宋" w:eastAsia="仿宋" w:hAnsi="仿宋" w:cs="Times New Roman"/>
          <w:sz w:val="28"/>
          <w:szCs w:val="28"/>
        </w:rPr>
        <w:t>-8</w:t>
      </w:r>
      <w:r>
        <w:rPr>
          <w:rFonts w:ascii="仿宋" w:eastAsia="仿宋" w:hAnsi="仿宋" w:cs="Times New Roman" w:hint="eastAsia"/>
          <w:sz w:val="28"/>
          <w:szCs w:val="28"/>
        </w:rPr>
        <w:t>。</w:t>
      </w:r>
      <w:r w:rsidR="0065369A">
        <w:rPr>
          <w:rFonts w:ascii="仿宋" w:eastAsia="仿宋" w:hAnsi="仿宋" w:cs="Times New Roman" w:hint="eastAsia"/>
          <w:sz w:val="28"/>
          <w:szCs w:val="28"/>
        </w:rPr>
        <w:t>各污染</w:t>
      </w:r>
      <w:r w:rsidR="0065369A">
        <w:rPr>
          <w:rFonts w:ascii="仿宋" w:eastAsia="仿宋" w:hAnsi="仿宋" w:cs="Times New Roman"/>
          <w:sz w:val="28"/>
          <w:szCs w:val="28"/>
        </w:rPr>
        <w:t>因子短期浓度</w:t>
      </w:r>
      <w:r w:rsidR="0065369A">
        <w:rPr>
          <w:rFonts w:ascii="仿宋" w:eastAsia="仿宋" w:hAnsi="仿宋" w:cs="Times New Roman" w:hint="eastAsia"/>
          <w:sz w:val="28"/>
          <w:szCs w:val="28"/>
        </w:rPr>
        <w:t>未</w:t>
      </w:r>
      <w:r w:rsidR="0065369A">
        <w:rPr>
          <w:rFonts w:ascii="仿宋" w:eastAsia="仿宋" w:hAnsi="仿宋" w:cs="Times New Roman"/>
          <w:sz w:val="28"/>
          <w:szCs w:val="28"/>
        </w:rPr>
        <w:t>出现超标现象。</w:t>
      </w:r>
    </w:p>
    <w:p w:rsidR="00AB1F43" w:rsidRPr="00AB1F43" w:rsidRDefault="00AB1F43" w:rsidP="00AB1F43">
      <w:pPr>
        <w:pStyle w:val="010"/>
        <w:spacing w:before="0" w:line="400" w:lineRule="exact"/>
        <w:ind w:firstLineChars="0" w:firstLine="420"/>
        <w:jc w:val="center"/>
        <w:rPr>
          <w:rFonts w:ascii="仿宋" w:eastAsia="仿宋" w:hAnsi="仿宋" w:cs="Times New Roman"/>
          <w:b/>
        </w:rPr>
      </w:pPr>
      <w:r w:rsidRPr="00AB1F43">
        <w:rPr>
          <w:rFonts w:ascii="仿宋" w:eastAsia="仿宋" w:hAnsi="仿宋" w:cs="Times New Roman" w:hint="eastAsia"/>
          <w:b/>
        </w:rPr>
        <w:t>表4.</w:t>
      </w:r>
      <w:r w:rsidR="00B97D75">
        <w:rPr>
          <w:rFonts w:ascii="仿宋" w:eastAsia="仿宋" w:hAnsi="仿宋" w:cs="Times New Roman"/>
          <w:b/>
        </w:rPr>
        <w:t>3</w:t>
      </w:r>
      <w:r w:rsidRPr="00AB1F43">
        <w:rPr>
          <w:rFonts w:ascii="仿宋" w:eastAsia="仿宋" w:hAnsi="仿宋" w:cs="Times New Roman"/>
          <w:b/>
        </w:rPr>
        <w:t xml:space="preserve">-8  </w:t>
      </w:r>
      <w:r w:rsidRPr="00AB1F43">
        <w:rPr>
          <w:rFonts w:ascii="仿宋" w:eastAsia="仿宋" w:hAnsi="仿宋" w:cs="Times New Roman" w:hint="eastAsia"/>
          <w:b/>
        </w:rPr>
        <w:t>大气</w:t>
      </w:r>
      <w:r w:rsidRPr="00AB1F43">
        <w:rPr>
          <w:rFonts w:ascii="仿宋" w:eastAsia="仿宋" w:hAnsi="仿宋" w:cs="Times New Roman"/>
          <w:b/>
        </w:rPr>
        <w:t>环境质量现状检测结果一览表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57"/>
        <w:gridCol w:w="1322"/>
        <w:gridCol w:w="1322"/>
        <w:gridCol w:w="882"/>
        <w:gridCol w:w="987"/>
        <w:gridCol w:w="1405"/>
        <w:gridCol w:w="882"/>
        <w:gridCol w:w="1197"/>
      </w:tblGrid>
      <w:tr w:rsidR="00110559" w:rsidRPr="00110559" w:rsidTr="001041E0">
        <w:trPr>
          <w:cantSplit/>
          <w:jc w:val="center"/>
        </w:trPr>
        <w:tc>
          <w:tcPr>
            <w:tcW w:w="584" w:type="pct"/>
            <w:vMerge w:val="restar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测点编号</w:t>
            </w:r>
          </w:p>
        </w:tc>
        <w:tc>
          <w:tcPr>
            <w:tcW w:w="730" w:type="pct"/>
            <w:vMerge w:val="restar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污染物名称</w:t>
            </w:r>
          </w:p>
        </w:tc>
        <w:tc>
          <w:tcPr>
            <w:tcW w:w="1762" w:type="pct"/>
            <w:gridSpan w:val="3"/>
            <w:vAlign w:val="center"/>
          </w:tcPr>
          <w:p w:rsidR="00AB1F43" w:rsidRPr="00B77B03" w:rsidRDefault="00AB1F43" w:rsidP="00B77B03">
            <w:pPr>
              <w:ind w:firstLine="560"/>
              <w:jc w:val="center"/>
              <w:rPr>
                <w:rFonts w:ascii="仿宋" w:eastAsia="仿宋" w:hAnsi="仿宋"/>
                <w:color w:val="000000" w:themeColor="text1"/>
                <w:szCs w:val="21"/>
              </w:rPr>
            </w:pPr>
            <w:r w:rsidRPr="00B77B03">
              <w:rPr>
                <w:rFonts w:ascii="仿宋" w:eastAsia="仿宋" w:hAnsi="仿宋"/>
                <w:color w:val="000000" w:themeColor="text1"/>
                <w:szCs w:val="21"/>
              </w:rPr>
              <w:t>小时浓度</w:t>
            </w:r>
          </w:p>
        </w:tc>
        <w:tc>
          <w:tcPr>
            <w:tcW w:w="1924" w:type="pct"/>
            <w:gridSpan w:val="3"/>
            <w:vAlign w:val="center"/>
          </w:tcPr>
          <w:p w:rsidR="00AB1F43" w:rsidRPr="00B77B03" w:rsidRDefault="00AB1F43" w:rsidP="00B77B03">
            <w:pPr>
              <w:ind w:firstLine="560"/>
              <w:jc w:val="center"/>
              <w:rPr>
                <w:rFonts w:ascii="仿宋" w:eastAsia="仿宋" w:hAnsi="仿宋"/>
                <w:color w:val="000000" w:themeColor="text1"/>
                <w:szCs w:val="21"/>
              </w:rPr>
            </w:pPr>
            <w:r w:rsidRPr="00B77B03">
              <w:rPr>
                <w:rFonts w:ascii="仿宋" w:eastAsia="仿宋" w:hAnsi="仿宋"/>
                <w:color w:val="000000" w:themeColor="text1"/>
                <w:szCs w:val="21"/>
              </w:rPr>
              <w:t>日均浓度</w:t>
            </w:r>
          </w:p>
        </w:tc>
      </w:tr>
      <w:tr w:rsidR="00110559" w:rsidRPr="00110559" w:rsidTr="003B1420">
        <w:trPr>
          <w:cantSplit/>
          <w:trHeight w:val="214"/>
          <w:jc w:val="center"/>
        </w:trPr>
        <w:tc>
          <w:tcPr>
            <w:tcW w:w="584" w:type="pct"/>
            <w:vMerge/>
            <w:vAlign w:val="center"/>
          </w:tcPr>
          <w:p w:rsidR="00AB1F43" w:rsidRPr="00B77B03" w:rsidRDefault="00AB1F43" w:rsidP="00B77B03">
            <w:pPr>
              <w:widowControl/>
              <w:ind w:firstLine="560"/>
              <w:jc w:val="center"/>
              <w:rPr>
                <w:rFonts w:ascii="仿宋" w:eastAsia="仿宋" w:hAnsi="仿宋"/>
                <w:color w:val="000000" w:themeColor="text1"/>
                <w:szCs w:val="21"/>
              </w:rPr>
            </w:pPr>
          </w:p>
        </w:tc>
        <w:tc>
          <w:tcPr>
            <w:tcW w:w="730" w:type="pct"/>
            <w:vMerge/>
            <w:vAlign w:val="center"/>
          </w:tcPr>
          <w:p w:rsidR="00AB1F43" w:rsidRPr="00B77B03" w:rsidRDefault="00AB1F43" w:rsidP="00B77B03">
            <w:pPr>
              <w:widowControl/>
              <w:ind w:firstLine="560"/>
              <w:jc w:val="center"/>
              <w:rPr>
                <w:rFonts w:ascii="仿宋" w:eastAsia="仿宋" w:hAnsi="仿宋"/>
                <w:color w:val="000000" w:themeColor="text1"/>
                <w:szCs w:val="21"/>
              </w:rPr>
            </w:pPr>
          </w:p>
        </w:tc>
        <w:tc>
          <w:tcPr>
            <w:tcW w:w="730" w:type="pc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范围</w:t>
            </w:r>
          </w:p>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(mg/Nm</w:t>
            </w:r>
            <w:r w:rsidRPr="00B77B03">
              <w:rPr>
                <w:rFonts w:ascii="仿宋" w:eastAsia="仿宋" w:hAnsi="仿宋"/>
                <w:color w:val="000000" w:themeColor="text1"/>
                <w:szCs w:val="21"/>
                <w:vertAlign w:val="superscript"/>
              </w:rPr>
              <w:t>3</w:t>
            </w:r>
            <w:r w:rsidRPr="00B77B03">
              <w:rPr>
                <w:rFonts w:ascii="仿宋" w:eastAsia="仿宋" w:hAnsi="仿宋"/>
                <w:color w:val="000000" w:themeColor="text1"/>
                <w:szCs w:val="21"/>
              </w:rPr>
              <w:t>)</w:t>
            </w:r>
          </w:p>
        </w:tc>
        <w:tc>
          <w:tcPr>
            <w:tcW w:w="487" w:type="pc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超标率(%)</w:t>
            </w:r>
          </w:p>
        </w:tc>
        <w:tc>
          <w:tcPr>
            <w:tcW w:w="545" w:type="pc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最大占标率(%)</w:t>
            </w:r>
          </w:p>
        </w:tc>
        <w:tc>
          <w:tcPr>
            <w:tcW w:w="776" w:type="pc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范围</w:t>
            </w:r>
          </w:p>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(mg/Nm</w:t>
            </w:r>
            <w:r w:rsidRPr="00B77B03">
              <w:rPr>
                <w:rFonts w:ascii="仿宋" w:eastAsia="仿宋" w:hAnsi="仿宋"/>
                <w:color w:val="000000" w:themeColor="text1"/>
                <w:szCs w:val="21"/>
                <w:vertAlign w:val="superscript"/>
              </w:rPr>
              <w:t>3</w:t>
            </w:r>
            <w:r w:rsidRPr="00B77B03">
              <w:rPr>
                <w:rFonts w:ascii="仿宋" w:eastAsia="仿宋" w:hAnsi="仿宋"/>
                <w:color w:val="000000" w:themeColor="text1"/>
                <w:szCs w:val="21"/>
              </w:rPr>
              <w:t>)</w:t>
            </w:r>
          </w:p>
        </w:tc>
        <w:tc>
          <w:tcPr>
            <w:tcW w:w="487" w:type="pc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超标率(%)</w:t>
            </w:r>
          </w:p>
        </w:tc>
        <w:tc>
          <w:tcPr>
            <w:tcW w:w="661" w:type="pct"/>
            <w:vAlign w:val="center"/>
          </w:tcPr>
          <w:p w:rsidR="00AB1F43" w:rsidRPr="00B77B03" w:rsidRDefault="00AB1F4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最大占标率(%)</w:t>
            </w:r>
          </w:p>
        </w:tc>
      </w:tr>
      <w:tr w:rsidR="00B77B03" w:rsidRPr="00110559" w:rsidTr="003B1420">
        <w:trPr>
          <w:cantSplit/>
          <w:trHeight w:val="285"/>
          <w:jc w:val="center"/>
        </w:trPr>
        <w:tc>
          <w:tcPr>
            <w:tcW w:w="584" w:type="pct"/>
            <w:vMerge w:val="restar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G1(</w:t>
            </w:r>
            <w:r w:rsidRPr="00B77B03">
              <w:rPr>
                <w:rFonts w:ascii="仿宋" w:eastAsia="仿宋" w:hAnsi="仿宋" w:hint="eastAsia"/>
                <w:color w:val="000000" w:themeColor="text1"/>
                <w:szCs w:val="21"/>
              </w:rPr>
              <w:t>董沟村</w:t>
            </w:r>
            <w:r w:rsidRPr="00B77B03">
              <w:rPr>
                <w:rFonts w:ascii="仿宋" w:eastAsia="仿宋" w:hAnsi="仿宋"/>
                <w:color w:val="000000" w:themeColor="text1"/>
                <w:szCs w:val="21"/>
              </w:rPr>
              <w:t>)</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甲苯</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ND</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r>
      <w:tr w:rsidR="00B77B03" w:rsidRPr="00110559" w:rsidTr="003B1420">
        <w:trPr>
          <w:cantSplit/>
          <w:trHeight w:val="6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甲醛</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0-0.04</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80</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r>
      <w:tr w:rsidR="00B77B03" w:rsidRPr="00110559" w:rsidTr="003B1420">
        <w:trPr>
          <w:cantSplit/>
          <w:trHeight w:val="6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甲醇</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ND</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r>
      <w:tr w:rsidR="00B77B03" w:rsidRPr="00110559" w:rsidTr="003B1420">
        <w:trPr>
          <w:cantSplit/>
          <w:trHeight w:val="6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丙酮</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ND</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color w:val="000000" w:themeColor="text1"/>
                <w:szCs w:val="21"/>
              </w:rPr>
              <w:t>HCl</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ND</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臭气浓度</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﹤10</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硫酸雾</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ND</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氨</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0-0.02</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10</w:t>
            </w:r>
          </w:p>
        </w:tc>
        <w:tc>
          <w:tcPr>
            <w:tcW w:w="776" w:type="pct"/>
            <w:vAlign w:val="center"/>
          </w:tcPr>
          <w:p w:rsidR="00B77B03" w:rsidRPr="00B77B03" w:rsidRDefault="00B77B03" w:rsidP="00B77B03">
            <w:pPr>
              <w:jc w:val="center"/>
              <w:rPr>
                <w:rFonts w:ascii="仿宋" w:eastAsia="仿宋" w:hAnsi="仿宋"/>
                <w:color w:val="000000" w:themeColor="text1"/>
                <w:szCs w:val="21"/>
              </w:rPr>
            </w:pP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TVOC(8小时均值)</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0.249-0.444</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74</w:t>
            </w: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二噁英类</w:t>
            </w:r>
            <w:r w:rsidRPr="00B77B03">
              <w:rPr>
                <w:rFonts w:ascii="仿宋" w:eastAsia="仿宋" w:hAnsi="仿宋"/>
                <w:color w:val="000000" w:themeColor="text1"/>
                <w:szCs w:val="21"/>
              </w:rPr>
              <w:t>(</w:t>
            </w:r>
            <w:r w:rsidRPr="00B77B03">
              <w:rPr>
                <w:rFonts w:ascii="仿宋" w:eastAsia="仿宋" w:hAnsi="仿宋" w:hint="eastAsia"/>
                <w:color w:val="000000" w:themeColor="text1"/>
                <w:szCs w:val="21"/>
              </w:rPr>
              <w:t>p</w:t>
            </w:r>
            <w:r w:rsidRPr="00B77B03">
              <w:rPr>
                <w:rFonts w:ascii="仿宋" w:eastAsia="仿宋" w:hAnsi="仿宋"/>
                <w:color w:val="000000" w:themeColor="text1"/>
                <w:szCs w:val="21"/>
              </w:rPr>
              <w:t>g</w:t>
            </w:r>
            <w:r w:rsidRPr="00B77B03">
              <w:rPr>
                <w:rFonts w:ascii="仿宋" w:eastAsia="仿宋" w:hAnsi="仿宋" w:hint="eastAsia"/>
                <w:color w:val="000000" w:themeColor="text1"/>
                <w:szCs w:val="21"/>
              </w:rPr>
              <w:t>TEQ</w:t>
            </w:r>
            <w:r w:rsidRPr="00B77B03">
              <w:rPr>
                <w:rFonts w:ascii="仿宋" w:eastAsia="仿宋" w:hAnsi="仿宋"/>
                <w:color w:val="000000" w:themeColor="text1"/>
                <w:szCs w:val="21"/>
              </w:rPr>
              <w:t>/Nm</w:t>
            </w:r>
            <w:r w:rsidRPr="00B77B03">
              <w:rPr>
                <w:rFonts w:ascii="仿宋" w:eastAsia="仿宋" w:hAnsi="仿宋"/>
                <w:color w:val="000000" w:themeColor="text1"/>
                <w:szCs w:val="21"/>
                <w:vertAlign w:val="superscript"/>
              </w:rPr>
              <w:t>3</w:t>
            </w:r>
            <w:r w:rsidRPr="00B77B03">
              <w:rPr>
                <w:rFonts w:ascii="仿宋" w:eastAsia="仿宋" w:hAnsi="仿宋"/>
                <w:color w:val="000000" w:themeColor="text1"/>
                <w:szCs w:val="21"/>
              </w:rPr>
              <w:t>)</w:t>
            </w:r>
          </w:p>
        </w:tc>
        <w:tc>
          <w:tcPr>
            <w:tcW w:w="730"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487"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545"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w:t>
            </w:r>
          </w:p>
        </w:tc>
        <w:tc>
          <w:tcPr>
            <w:tcW w:w="776" w:type="pct"/>
            <w:vAlign w:val="center"/>
          </w:tcPr>
          <w:p w:rsidR="00B77B03" w:rsidRPr="00B77B03" w:rsidRDefault="00B77B03" w:rsidP="00B77B03">
            <w:pPr>
              <w:jc w:val="center"/>
              <w:rPr>
                <w:rFonts w:ascii="仿宋" w:eastAsia="仿宋" w:hAnsi="仿宋"/>
                <w:color w:val="000000" w:themeColor="text1"/>
                <w:szCs w:val="21"/>
              </w:rPr>
            </w:pPr>
            <w:r w:rsidRPr="00B77B03">
              <w:rPr>
                <w:rFonts w:ascii="仿宋" w:eastAsia="仿宋" w:hAnsi="仿宋" w:hint="eastAsia"/>
                <w:color w:val="000000" w:themeColor="text1"/>
                <w:szCs w:val="21"/>
              </w:rPr>
              <w:t>0.025-0.070</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0</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sidRPr="00B77B03">
              <w:rPr>
                <w:rFonts w:ascii="仿宋" w:eastAsia="仿宋" w:hAnsi="仿宋" w:hint="eastAsia"/>
                <w:color w:val="000000" w:themeColor="text1"/>
                <w:szCs w:val="21"/>
              </w:rPr>
              <w:t>4.2</w:t>
            </w:r>
          </w:p>
        </w:tc>
      </w:tr>
      <w:tr w:rsidR="00B77B03" w:rsidRPr="00110559" w:rsidTr="003B1420">
        <w:trPr>
          <w:cantSplit/>
          <w:trHeight w:val="285"/>
          <w:jc w:val="center"/>
        </w:trPr>
        <w:tc>
          <w:tcPr>
            <w:tcW w:w="584" w:type="pct"/>
            <w:vMerge/>
            <w:vAlign w:val="center"/>
          </w:tcPr>
          <w:p w:rsidR="00B77B03" w:rsidRPr="00B77B03" w:rsidRDefault="00B77B03" w:rsidP="00B77B03">
            <w:pPr>
              <w:widowControl/>
              <w:ind w:firstLine="560"/>
              <w:jc w:val="center"/>
              <w:rPr>
                <w:rFonts w:ascii="仿宋" w:eastAsia="仿宋" w:hAnsi="仿宋"/>
                <w:color w:val="000000" w:themeColor="text1"/>
                <w:szCs w:val="21"/>
              </w:rPr>
            </w:pPr>
          </w:p>
        </w:tc>
        <w:tc>
          <w:tcPr>
            <w:tcW w:w="730" w:type="pct"/>
            <w:vAlign w:val="center"/>
          </w:tcPr>
          <w:p w:rsidR="00B77B03" w:rsidRP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氟化物</w:t>
            </w:r>
          </w:p>
        </w:tc>
        <w:tc>
          <w:tcPr>
            <w:tcW w:w="730" w:type="pct"/>
            <w:vAlign w:val="center"/>
          </w:tcPr>
          <w:p w:rsidR="00B77B03" w:rsidRP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ND</w:t>
            </w:r>
          </w:p>
        </w:tc>
        <w:tc>
          <w:tcPr>
            <w:tcW w:w="487" w:type="pct"/>
            <w:vAlign w:val="center"/>
          </w:tcPr>
          <w:p w:rsidR="00B77B03" w:rsidRP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P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Align w:val="center"/>
          </w:tcPr>
          <w:p w:rsidR="00B77B03" w:rsidRPr="00B77B03" w:rsidRDefault="00B77B03" w:rsidP="00B77B03">
            <w:pPr>
              <w:widowControl/>
              <w:rPr>
                <w:rFonts w:ascii="仿宋" w:eastAsia="仿宋" w:hAnsi="仿宋"/>
                <w:color w:val="000000" w:themeColor="text1"/>
                <w:szCs w:val="21"/>
              </w:rPr>
            </w:pPr>
            <w:r>
              <w:rPr>
                <w:rFonts w:ascii="仿宋" w:eastAsia="仿宋" w:hAnsi="仿宋" w:hint="eastAsia"/>
                <w:color w:val="000000" w:themeColor="text1"/>
                <w:szCs w:val="21"/>
              </w:rPr>
              <w:t>G</w:t>
            </w:r>
            <w:r>
              <w:rPr>
                <w:rFonts w:ascii="仿宋" w:eastAsia="仿宋" w:hAnsi="仿宋"/>
                <w:color w:val="000000" w:themeColor="text1"/>
                <w:szCs w:val="21"/>
              </w:rPr>
              <w:t>2</w:t>
            </w:r>
            <w:r>
              <w:rPr>
                <w:rFonts w:ascii="仿宋" w:eastAsia="仿宋" w:hAnsi="仿宋" w:hint="eastAsia"/>
                <w:color w:val="000000" w:themeColor="text1"/>
                <w:szCs w:val="21"/>
              </w:rPr>
              <w:t>中</w:t>
            </w:r>
            <w:r>
              <w:rPr>
                <w:rFonts w:ascii="仿宋" w:eastAsia="仿宋" w:hAnsi="仿宋"/>
                <w:color w:val="000000" w:themeColor="text1"/>
                <w:szCs w:val="21"/>
              </w:rPr>
              <w:t>新</w:t>
            </w:r>
            <w:r>
              <w:rPr>
                <w:rFonts w:ascii="仿宋" w:eastAsia="仿宋" w:hAnsi="仿宋" w:hint="eastAsia"/>
                <w:color w:val="000000" w:themeColor="text1"/>
                <w:szCs w:val="21"/>
              </w:rPr>
              <w:t>公司</w:t>
            </w:r>
          </w:p>
        </w:tc>
        <w:tc>
          <w:tcPr>
            <w:tcW w:w="730" w:type="pct"/>
            <w:vAlign w:val="center"/>
          </w:tcPr>
          <w:p w:rsid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氨</w:t>
            </w:r>
          </w:p>
        </w:tc>
        <w:tc>
          <w:tcPr>
            <w:tcW w:w="730" w:type="pct"/>
            <w:vAlign w:val="center"/>
          </w:tcPr>
          <w:p w:rsid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ND</w:t>
            </w:r>
          </w:p>
        </w:tc>
        <w:tc>
          <w:tcPr>
            <w:tcW w:w="487" w:type="pct"/>
            <w:vAlign w:val="center"/>
          </w:tcPr>
          <w:p w:rsid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Pr="00B77B03" w:rsidRDefault="00B77B03"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Pr="00B77B03" w:rsidRDefault="00B77B03"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Pr="00B77B03" w:rsidRDefault="00B77B03"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restart"/>
            <w:vAlign w:val="center"/>
          </w:tcPr>
          <w:p w:rsidR="00B77B03" w:rsidRDefault="00B77B03" w:rsidP="00B77B03">
            <w:pPr>
              <w:widowControl/>
              <w:rPr>
                <w:rFonts w:ascii="仿宋" w:eastAsia="仿宋" w:hAnsi="仿宋"/>
                <w:color w:val="000000" w:themeColor="text1"/>
                <w:szCs w:val="21"/>
              </w:rPr>
            </w:pPr>
            <w:r>
              <w:rPr>
                <w:rFonts w:ascii="仿宋" w:eastAsia="仿宋" w:hAnsi="仿宋" w:hint="eastAsia"/>
                <w:color w:val="000000" w:themeColor="text1"/>
                <w:szCs w:val="21"/>
              </w:rPr>
              <w:t>G3五图</w:t>
            </w:r>
            <w:r>
              <w:rPr>
                <w:rFonts w:ascii="仿宋" w:eastAsia="仿宋" w:hAnsi="仿宋"/>
                <w:color w:val="000000" w:themeColor="text1"/>
                <w:szCs w:val="21"/>
              </w:rPr>
              <w:t>河</w:t>
            </w:r>
            <w:r>
              <w:rPr>
                <w:rFonts w:ascii="仿宋" w:eastAsia="仿宋" w:hAnsi="仿宋" w:hint="eastAsia"/>
                <w:color w:val="000000" w:themeColor="text1"/>
                <w:szCs w:val="21"/>
              </w:rPr>
              <w:t>农场</w:t>
            </w:r>
            <w:r>
              <w:rPr>
                <w:rFonts w:ascii="仿宋" w:eastAsia="仿宋" w:hAnsi="仿宋"/>
                <w:color w:val="000000" w:themeColor="text1"/>
                <w:szCs w:val="21"/>
              </w:rPr>
              <w:t>五</w:t>
            </w:r>
            <w:r>
              <w:rPr>
                <w:rFonts w:ascii="仿宋" w:eastAsia="仿宋" w:hAnsi="仿宋" w:hint="eastAsia"/>
                <w:color w:val="000000" w:themeColor="text1"/>
                <w:szCs w:val="21"/>
              </w:rPr>
              <w:t>分</w:t>
            </w:r>
            <w:r>
              <w:rPr>
                <w:rFonts w:ascii="仿宋" w:eastAsia="仿宋" w:hAnsi="仿宋"/>
                <w:color w:val="000000" w:themeColor="text1"/>
                <w:szCs w:val="21"/>
              </w:rPr>
              <w:t>场</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氯化氢</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r>
              <w:rPr>
                <w:rFonts w:ascii="仿宋" w:eastAsia="仿宋" w:hAnsi="仿宋"/>
                <w:color w:val="000000" w:themeColor="text1"/>
                <w:szCs w:val="21"/>
              </w:rPr>
              <w:t>-0.038</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76</w:t>
            </w:r>
          </w:p>
        </w:tc>
        <w:tc>
          <w:tcPr>
            <w:tcW w:w="776"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800E01"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800E01"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氨</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0.08</w:t>
            </w:r>
            <w:r>
              <w:rPr>
                <w:rFonts w:ascii="仿宋" w:eastAsia="仿宋" w:hAnsi="仿宋"/>
                <w:color w:val="000000" w:themeColor="text1"/>
                <w:szCs w:val="21"/>
              </w:rPr>
              <w:t>-0.12</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800E01"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800E01"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硫化氢</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Pr="00800E01" w:rsidRDefault="00800E01" w:rsidP="00B77B03">
            <w:pPr>
              <w:jc w:val="center"/>
              <w:rPr>
                <w:rFonts w:ascii="仿宋" w:eastAsia="仿宋" w:hAnsi="仿宋"/>
                <w:color w:val="000000" w:themeColor="text1"/>
                <w:szCs w:val="21"/>
              </w:rPr>
            </w:pPr>
            <w:r w:rsidRPr="00800E01">
              <w:rPr>
                <w:rFonts w:ascii="仿宋" w:eastAsia="仿宋" w:hAnsi="仿宋" w:hint="eastAsia"/>
                <w:color w:val="000000" w:themeColor="text1"/>
                <w:szCs w:val="21"/>
              </w:rPr>
              <w:t>氟化物</w:t>
            </w:r>
          </w:p>
        </w:tc>
        <w:tc>
          <w:tcPr>
            <w:tcW w:w="730" w:type="pct"/>
            <w:vAlign w:val="center"/>
          </w:tcPr>
          <w:p w:rsidR="00B77B03" w:rsidRPr="00800E01" w:rsidRDefault="00800E01" w:rsidP="00B77B03">
            <w:pPr>
              <w:jc w:val="center"/>
              <w:rPr>
                <w:rFonts w:ascii="仿宋" w:eastAsia="仿宋" w:hAnsi="仿宋"/>
                <w:color w:val="000000" w:themeColor="text1"/>
                <w:szCs w:val="21"/>
              </w:rPr>
            </w:pPr>
            <w:r w:rsidRPr="00800E01">
              <w:rPr>
                <w:rFonts w:ascii="仿宋" w:eastAsia="仿宋" w:hAnsi="仿宋" w:hint="eastAsia"/>
                <w:color w:val="000000" w:themeColor="text1"/>
                <w:szCs w:val="21"/>
              </w:rPr>
              <w:t>0</w:t>
            </w:r>
            <w:r w:rsidRPr="00800E01">
              <w:rPr>
                <w:rFonts w:ascii="仿宋" w:eastAsia="仿宋" w:hAnsi="仿宋"/>
                <w:color w:val="000000" w:themeColor="text1"/>
                <w:szCs w:val="21"/>
              </w:rPr>
              <w:t>.9-1.5</w:t>
            </w:r>
            <w:r w:rsidRPr="00800E01">
              <w:rPr>
                <w:rFonts w:ascii="仿宋" w:eastAsia="仿宋" w:hAnsi="仿宋" w:hint="eastAsia"/>
                <w:color w:val="000000" w:themeColor="text1"/>
                <w:szCs w:val="21"/>
              </w:rPr>
              <w:t>(</w:t>
            </w:r>
            <w:r w:rsidRPr="00800E01">
              <w:rPr>
                <w:rFonts w:ascii="仿宋" w:eastAsia="仿宋" w:hAnsi="仿宋"/>
                <w:kern w:val="0"/>
                <w:szCs w:val="21"/>
              </w:rPr>
              <w:t>μg/m</w:t>
            </w:r>
            <w:r w:rsidRPr="00800E01">
              <w:rPr>
                <w:rFonts w:ascii="仿宋" w:eastAsia="仿宋" w:hAnsi="仿宋"/>
                <w:kern w:val="0"/>
                <w:szCs w:val="21"/>
                <w:vertAlign w:val="superscript"/>
              </w:rPr>
              <w:t>3</w:t>
            </w:r>
            <w:r w:rsidRPr="00800E01">
              <w:rPr>
                <w:rFonts w:ascii="仿宋" w:eastAsia="仿宋" w:hAnsi="仿宋" w:hint="eastAsia"/>
                <w:color w:val="000000" w:themeColor="text1"/>
                <w:szCs w:val="21"/>
              </w:rPr>
              <w:t>)</w:t>
            </w:r>
          </w:p>
        </w:tc>
        <w:tc>
          <w:tcPr>
            <w:tcW w:w="487" w:type="pct"/>
            <w:vAlign w:val="center"/>
          </w:tcPr>
          <w:p w:rsidR="00B77B03" w:rsidRPr="00800E01"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Pr="00800E01"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7.5</w:t>
            </w:r>
          </w:p>
        </w:tc>
        <w:tc>
          <w:tcPr>
            <w:tcW w:w="776" w:type="pct"/>
            <w:vAlign w:val="center"/>
          </w:tcPr>
          <w:p w:rsidR="00B77B03" w:rsidRPr="00800E01"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Pr="00800E01"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Pr="00800E01"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砷</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汞</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铅</w:t>
            </w:r>
          </w:p>
        </w:tc>
        <w:tc>
          <w:tcPr>
            <w:tcW w:w="730" w:type="pct"/>
            <w:vAlign w:val="center"/>
          </w:tcPr>
          <w:p w:rsidR="00800E01"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0-0.438</w:t>
            </w:r>
          </w:p>
          <w:p w:rsidR="00B77B03" w:rsidRDefault="00800E01" w:rsidP="00B77B03">
            <w:pPr>
              <w:jc w:val="center"/>
              <w:rPr>
                <w:rFonts w:ascii="仿宋" w:eastAsia="仿宋" w:hAnsi="仿宋"/>
                <w:color w:val="000000" w:themeColor="text1"/>
                <w:szCs w:val="21"/>
              </w:rPr>
            </w:pPr>
            <w:r w:rsidRPr="00800E01">
              <w:rPr>
                <w:rFonts w:ascii="仿宋" w:eastAsia="仿宋" w:hAnsi="仿宋" w:hint="eastAsia"/>
                <w:color w:val="000000" w:themeColor="text1"/>
                <w:szCs w:val="21"/>
              </w:rPr>
              <w:t>(</w:t>
            </w:r>
            <w:r w:rsidRPr="00800E01">
              <w:rPr>
                <w:rFonts w:ascii="仿宋" w:eastAsia="仿宋" w:hAnsi="仿宋"/>
                <w:kern w:val="0"/>
                <w:szCs w:val="21"/>
              </w:rPr>
              <w:t>μg/m</w:t>
            </w:r>
            <w:r w:rsidRPr="00800E01">
              <w:rPr>
                <w:rFonts w:ascii="仿宋" w:eastAsia="仿宋" w:hAnsi="仿宋"/>
                <w:kern w:val="0"/>
                <w:szCs w:val="21"/>
                <w:vertAlign w:val="superscript"/>
              </w:rPr>
              <w:t>3</w:t>
            </w:r>
            <w:r w:rsidRPr="00800E01">
              <w:rPr>
                <w:rFonts w:ascii="仿宋" w:eastAsia="仿宋" w:hAnsi="仿宋" w:hint="eastAsia"/>
                <w:color w:val="000000" w:themeColor="text1"/>
                <w:szCs w:val="21"/>
              </w:rPr>
              <w:t>)</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14.6</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镉</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铬</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0-0.127</w:t>
            </w:r>
          </w:p>
          <w:p w:rsidR="00800E01" w:rsidRDefault="00800E01" w:rsidP="00B77B03">
            <w:pPr>
              <w:jc w:val="center"/>
              <w:rPr>
                <w:rFonts w:ascii="仿宋" w:eastAsia="仿宋" w:hAnsi="仿宋"/>
                <w:color w:val="000000" w:themeColor="text1"/>
                <w:szCs w:val="21"/>
              </w:rPr>
            </w:pPr>
            <w:r w:rsidRPr="00800E01">
              <w:rPr>
                <w:rFonts w:ascii="仿宋" w:eastAsia="仿宋" w:hAnsi="仿宋" w:hint="eastAsia"/>
                <w:color w:val="000000" w:themeColor="text1"/>
                <w:szCs w:val="21"/>
              </w:rPr>
              <w:t>(</w:t>
            </w:r>
            <w:r w:rsidRPr="00800E01">
              <w:rPr>
                <w:rFonts w:ascii="仿宋" w:eastAsia="仿宋" w:hAnsi="仿宋"/>
                <w:kern w:val="0"/>
                <w:szCs w:val="21"/>
              </w:rPr>
              <w:t>μg/m</w:t>
            </w:r>
            <w:r w:rsidRPr="00800E01">
              <w:rPr>
                <w:rFonts w:ascii="仿宋" w:eastAsia="仿宋" w:hAnsi="仿宋"/>
                <w:kern w:val="0"/>
                <w:szCs w:val="21"/>
                <w:vertAlign w:val="superscript"/>
              </w:rPr>
              <w:t>3</w:t>
            </w:r>
            <w:r w:rsidRPr="00800E01">
              <w:rPr>
                <w:rFonts w:ascii="仿宋" w:eastAsia="仿宋" w:hAnsi="仿宋" w:hint="eastAsia"/>
                <w:color w:val="000000" w:themeColor="text1"/>
                <w:szCs w:val="21"/>
              </w:rPr>
              <w:t>)</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臭气浓度</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＜10</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＜50</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B77B03" w:rsidRPr="00110559" w:rsidTr="003B1420">
        <w:trPr>
          <w:cantSplit/>
          <w:trHeight w:val="285"/>
          <w:jc w:val="center"/>
        </w:trPr>
        <w:tc>
          <w:tcPr>
            <w:tcW w:w="584" w:type="pct"/>
            <w:vMerge/>
            <w:vAlign w:val="center"/>
          </w:tcPr>
          <w:p w:rsidR="00B77B03" w:rsidRDefault="00B77B03" w:rsidP="00B77B03">
            <w:pPr>
              <w:widowControl/>
              <w:rPr>
                <w:rFonts w:ascii="仿宋" w:eastAsia="仿宋" w:hAnsi="仿宋"/>
                <w:color w:val="000000" w:themeColor="text1"/>
                <w:szCs w:val="21"/>
              </w:rPr>
            </w:pP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VOCs</w:t>
            </w:r>
          </w:p>
        </w:tc>
        <w:tc>
          <w:tcPr>
            <w:tcW w:w="730"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0.0023</w:t>
            </w:r>
            <w:r>
              <w:rPr>
                <w:rFonts w:ascii="仿宋" w:eastAsia="仿宋" w:hAnsi="仿宋"/>
                <w:color w:val="000000" w:themeColor="text1"/>
                <w:szCs w:val="21"/>
              </w:rPr>
              <w:t>-0.0379</w:t>
            </w:r>
          </w:p>
        </w:tc>
        <w:tc>
          <w:tcPr>
            <w:tcW w:w="487"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77B03" w:rsidRDefault="00800E01" w:rsidP="00B77B03">
            <w:pPr>
              <w:jc w:val="center"/>
              <w:rPr>
                <w:rFonts w:ascii="仿宋" w:eastAsia="仿宋" w:hAnsi="仿宋"/>
                <w:color w:val="000000" w:themeColor="text1"/>
                <w:szCs w:val="21"/>
              </w:rPr>
            </w:pPr>
            <w:r>
              <w:rPr>
                <w:rFonts w:ascii="仿宋" w:eastAsia="仿宋" w:hAnsi="仿宋" w:hint="eastAsia"/>
                <w:color w:val="000000" w:themeColor="text1"/>
                <w:szCs w:val="21"/>
              </w:rPr>
              <w:t>3.16</w:t>
            </w:r>
          </w:p>
        </w:tc>
        <w:tc>
          <w:tcPr>
            <w:tcW w:w="776" w:type="pct"/>
            <w:vAlign w:val="center"/>
          </w:tcPr>
          <w:p w:rsidR="00B77B03" w:rsidRDefault="003B1420" w:rsidP="00B77B03">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77B03" w:rsidRDefault="003B1420" w:rsidP="00B77B03">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restart"/>
            <w:vAlign w:val="center"/>
          </w:tcPr>
          <w:p w:rsidR="003B1420" w:rsidRDefault="003B1420" w:rsidP="003B1420">
            <w:pPr>
              <w:widowControl/>
              <w:jc w:val="center"/>
              <w:rPr>
                <w:rFonts w:ascii="仿宋" w:eastAsia="仿宋" w:hAnsi="仿宋"/>
                <w:color w:val="000000" w:themeColor="text1"/>
                <w:szCs w:val="21"/>
              </w:rPr>
            </w:pPr>
            <w:r>
              <w:rPr>
                <w:rFonts w:ascii="仿宋" w:eastAsia="仿宋" w:hAnsi="仿宋" w:hint="eastAsia"/>
                <w:color w:val="000000" w:themeColor="text1"/>
                <w:szCs w:val="21"/>
              </w:rPr>
              <w:t>G</w:t>
            </w:r>
            <w:r>
              <w:rPr>
                <w:rFonts w:ascii="仿宋" w:eastAsia="仿宋" w:hAnsi="仿宋"/>
                <w:color w:val="000000" w:themeColor="text1"/>
                <w:szCs w:val="21"/>
              </w:rPr>
              <w:t>4</w:t>
            </w:r>
            <w:r>
              <w:rPr>
                <w:rFonts w:ascii="仿宋" w:eastAsia="仿宋" w:hAnsi="仿宋" w:hint="eastAsia"/>
                <w:color w:val="000000" w:themeColor="text1"/>
                <w:szCs w:val="21"/>
              </w:rPr>
              <w:t>亚邦</w:t>
            </w:r>
            <w:r>
              <w:rPr>
                <w:rFonts w:ascii="仿宋" w:eastAsia="仿宋" w:hAnsi="仿宋"/>
                <w:color w:val="000000" w:themeColor="text1"/>
                <w:szCs w:val="21"/>
              </w:rPr>
              <w:t>染料</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氨</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0.01</w:t>
            </w:r>
            <w:r>
              <w:rPr>
                <w:rFonts w:ascii="仿宋" w:eastAsia="仿宋" w:hAnsi="仿宋"/>
                <w:color w:val="000000" w:themeColor="text1"/>
                <w:szCs w:val="21"/>
              </w:rPr>
              <w:t>-0.075</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7.5</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硫化氢</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0.002-0.003</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30</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氯化氢</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氟化物</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甲苯</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3.3</w:t>
            </w:r>
            <w:r>
              <w:rPr>
                <w:rFonts w:ascii="仿宋" w:eastAsia="仿宋" w:hAnsi="仿宋"/>
                <w:color w:val="000000" w:themeColor="text1"/>
                <w:szCs w:val="21"/>
              </w:rPr>
              <w:t>-35</w:t>
            </w:r>
          </w:p>
          <w:p w:rsidR="003B1420" w:rsidRDefault="003B1420" w:rsidP="003B1420">
            <w:pPr>
              <w:jc w:val="center"/>
              <w:rPr>
                <w:rFonts w:ascii="仿宋" w:eastAsia="仿宋" w:hAnsi="仿宋"/>
                <w:color w:val="000000" w:themeColor="text1"/>
                <w:szCs w:val="21"/>
              </w:rPr>
            </w:pPr>
            <w:r w:rsidRPr="00800E01">
              <w:rPr>
                <w:rFonts w:ascii="仿宋" w:eastAsia="仿宋" w:hAnsi="仿宋" w:hint="eastAsia"/>
                <w:color w:val="000000" w:themeColor="text1"/>
                <w:szCs w:val="21"/>
              </w:rPr>
              <w:t>(</w:t>
            </w:r>
            <w:r w:rsidRPr="00800E01">
              <w:rPr>
                <w:rFonts w:ascii="仿宋" w:eastAsia="仿宋" w:hAnsi="仿宋"/>
                <w:kern w:val="0"/>
                <w:szCs w:val="21"/>
              </w:rPr>
              <w:t>μg/m</w:t>
            </w:r>
            <w:r w:rsidRPr="00800E01">
              <w:rPr>
                <w:rFonts w:ascii="仿宋" w:eastAsia="仿宋" w:hAnsi="仿宋"/>
                <w:kern w:val="0"/>
                <w:szCs w:val="21"/>
                <w:vertAlign w:val="superscript"/>
              </w:rPr>
              <w:t>3</w:t>
            </w:r>
            <w:r w:rsidRPr="00800E01">
              <w:rPr>
                <w:rFonts w:ascii="仿宋" w:eastAsia="仿宋" w:hAnsi="仿宋" w:hint="eastAsia"/>
                <w:color w:val="000000" w:themeColor="text1"/>
                <w:szCs w:val="21"/>
              </w:rPr>
              <w:t>)</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18</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臭气</w:t>
            </w:r>
            <w:r>
              <w:rPr>
                <w:rFonts w:ascii="仿宋" w:eastAsia="仿宋" w:hAnsi="仿宋"/>
                <w:color w:val="000000" w:themeColor="text1"/>
                <w:szCs w:val="21"/>
              </w:rPr>
              <w:t>浓度</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＜10</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＜50</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VOCs</w:t>
            </w:r>
          </w:p>
        </w:tc>
        <w:tc>
          <w:tcPr>
            <w:tcW w:w="730"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0.17-0.488</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40.6</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3B1420" w:rsidRDefault="003B1420" w:rsidP="003B1420">
            <w:pPr>
              <w:ind w:firstLine="560"/>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3B1420" w:rsidRPr="00110559" w:rsidTr="003B1420">
        <w:trPr>
          <w:cantSplit/>
          <w:trHeight w:val="285"/>
          <w:jc w:val="center"/>
        </w:trPr>
        <w:tc>
          <w:tcPr>
            <w:tcW w:w="584" w:type="pct"/>
            <w:vMerge/>
            <w:vAlign w:val="center"/>
          </w:tcPr>
          <w:p w:rsidR="003B1420" w:rsidRDefault="003B1420" w:rsidP="003B1420">
            <w:pPr>
              <w:widowControl/>
              <w:jc w:val="center"/>
              <w:rPr>
                <w:rFonts w:ascii="仿宋" w:eastAsia="仿宋" w:hAnsi="仿宋"/>
                <w:color w:val="000000" w:themeColor="text1"/>
                <w:szCs w:val="21"/>
              </w:rPr>
            </w:pPr>
          </w:p>
        </w:tc>
        <w:tc>
          <w:tcPr>
            <w:tcW w:w="730" w:type="pct"/>
            <w:vAlign w:val="center"/>
          </w:tcPr>
          <w:p w:rsidR="003B1420" w:rsidRPr="001041E0" w:rsidRDefault="003B1420"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二噁英</w:t>
            </w:r>
            <w:r w:rsidRPr="001041E0">
              <w:rPr>
                <w:rFonts w:ascii="仿宋" w:eastAsia="仿宋" w:hAnsi="仿宋"/>
                <w:color w:val="000000" w:themeColor="text1"/>
                <w:szCs w:val="21"/>
              </w:rPr>
              <w:t>类</w:t>
            </w:r>
          </w:p>
          <w:p w:rsidR="001041E0" w:rsidRPr="001041E0" w:rsidRDefault="001041E0" w:rsidP="003B1420">
            <w:pPr>
              <w:jc w:val="center"/>
              <w:rPr>
                <w:rFonts w:ascii="仿宋" w:eastAsia="仿宋" w:hAnsi="仿宋"/>
                <w:color w:val="000000" w:themeColor="text1"/>
                <w:szCs w:val="21"/>
              </w:rPr>
            </w:pPr>
            <w:r w:rsidRPr="001041E0">
              <w:rPr>
                <w:rFonts w:ascii="仿宋" w:eastAsia="仿宋" w:hAnsi="仿宋"/>
                <w:color w:val="000000" w:themeColor="text1"/>
                <w:szCs w:val="21"/>
              </w:rPr>
              <w:t>(</w:t>
            </w:r>
            <w:r w:rsidRPr="001041E0">
              <w:rPr>
                <w:rFonts w:ascii="仿宋" w:eastAsia="仿宋" w:hAnsi="仿宋" w:hint="eastAsia"/>
                <w:color w:val="000000" w:themeColor="text1"/>
                <w:szCs w:val="21"/>
              </w:rPr>
              <w:t>p</w:t>
            </w:r>
            <w:r w:rsidRPr="001041E0">
              <w:rPr>
                <w:rFonts w:ascii="仿宋" w:eastAsia="仿宋" w:hAnsi="仿宋"/>
                <w:color w:val="000000" w:themeColor="text1"/>
                <w:szCs w:val="21"/>
              </w:rPr>
              <w:t>g</w:t>
            </w:r>
            <w:r w:rsidRPr="001041E0">
              <w:rPr>
                <w:rFonts w:ascii="仿宋" w:eastAsia="仿宋" w:hAnsi="仿宋" w:hint="eastAsia"/>
                <w:color w:val="000000" w:themeColor="text1"/>
                <w:szCs w:val="21"/>
              </w:rPr>
              <w:t>TEQ</w:t>
            </w:r>
            <w:r w:rsidRPr="001041E0">
              <w:rPr>
                <w:rFonts w:ascii="仿宋" w:eastAsia="仿宋" w:hAnsi="仿宋"/>
                <w:color w:val="000000" w:themeColor="text1"/>
                <w:szCs w:val="21"/>
              </w:rPr>
              <w:t>/Nm</w:t>
            </w:r>
            <w:r w:rsidRPr="001041E0">
              <w:rPr>
                <w:rFonts w:ascii="仿宋" w:eastAsia="仿宋" w:hAnsi="仿宋"/>
                <w:color w:val="000000" w:themeColor="text1"/>
                <w:szCs w:val="21"/>
                <w:vertAlign w:val="superscript"/>
              </w:rPr>
              <w:t>3</w:t>
            </w:r>
            <w:r w:rsidRPr="001041E0">
              <w:rPr>
                <w:rFonts w:ascii="仿宋" w:eastAsia="仿宋" w:hAnsi="仿宋"/>
                <w:color w:val="000000" w:themeColor="text1"/>
                <w:szCs w:val="21"/>
              </w:rPr>
              <w:t>)</w:t>
            </w:r>
          </w:p>
        </w:tc>
        <w:tc>
          <w:tcPr>
            <w:tcW w:w="730" w:type="pct"/>
            <w:vAlign w:val="center"/>
          </w:tcPr>
          <w:p w:rsidR="003B1420" w:rsidRPr="001041E0" w:rsidRDefault="003B1420"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545"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776"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0.033-0.12</w:t>
            </w:r>
          </w:p>
        </w:tc>
        <w:tc>
          <w:tcPr>
            <w:tcW w:w="487"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661" w:type="pct"/>
            <w:vAlign w:val="center"/>
          </w:tcPr>
          <w:p w:rsidR="003B1420" w:rsidRDefault="003B1420" w:rsidP="003B1420">
            <w:pPr>
              <w:jc w:val="center"/>
              <w:rPr>
                <w:rFonts w:ascii="仿宋" w:eastAsia="仿宋" w:hAnsi="仿宋"/>
                <w:color w:val="000000" w:themeColor="text1"/>
                <w:szCs w:val="21"/>
              </w:rPr>
            </w:pPr>
            <w:r>
              <w:rPr>
                <w:rFonts w:ascii="仿宋" w:eastAsia="仿宋" w:hAnsi="仿宋" w:hint="eastAsia"/>
                <w:color w:val="000000" w:themeColor="text1"/>
                <w:szCs w:val="21"/>
              </w:rPr>
              <w:t>10</w:t>
            </w:r>
          </w:p>
        </w:tc>
      </w:tr>
      <w:tr w:rsidR="00B97D75" w:rsidRPr="00110559" w:rsidTr="003B1420">
        <w:trPr>
          <w:cantSplit/>
          <w:trHeight w:val="65"/>
          <w:jc w:val="center"/>
        </w:trPr>
        <w:tc>
          <w:tcPr>
            <w:tcW w:w="584" w:type="pct"/>
            <w:vMerge w:val="restart"/>
            <w:vAlign w:val="center"/>
          </w:tcPr>
          <w:p w:rsidR="00B97D75" w:rsidRPr="001041E0" w:rsidRDefault="00B97D75" w:rsidP="003B1420">
            <w:pPr>
              <w:rPr>
                <w:rFonts w:ascii="仿宋" w:eastAsia="仿宋" w:hAnsi="仿宋"/>
                <w:color w:val="000000" w:themeColor="text1"/>
                <w:szCs w:val="21"/>
              </w:rPr>
            </w:pPr>
            <w:r w:rsidRPr="001041E0">
              <w:rPr>
                <w:rFonts w:ascii="仿宋" w:eastAsia="仿宋" w:hAnsi="仿宋"/>
                <w:color w:val="000000" w:themeColor="text1"/>
                <w:szCs w:val="21"/>
              </w:rPr>
              <w:t>G3</w:t>
            </w:r>
            <w:r w:rsidRPr="001041E0">
              <w:rPr>
                <w:rFonts w:ascii="仿宋" w:eastAsia="仿宋" w:hAnsi="仿宋" w:hint="eastAsia"/>
                <w:color w:val="000000" w:themeColor="text1"/>
                <w:szCs w:val="21"/>
              </w:rPr>
              <w:t>(后黄腰庄</w:t>
            </w:r>
            <w:r w:rsidRPr="001041E0">
              <w:rPr>
                <w:rFonts w:ascii="仿宋" w:eastAsia="仿宋" w:hAnsi="仿宋"/>
                <w:color w:val="000000" w:themeColor="text1"/>
                <w:szCs w:val="21"/>
              </w:rPr>
              <w:t>)</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氨</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0.01</w:t>
            </w:r>
            <w:r w:rsidRPr="001041E0">
              <w:rPr>
                <w:rFonts w:ascii="仿宋" w:eastAsia="仿宋" w:hAnsi="仿宋"/>
                <w:color w:val="000000" w:themeColor="text1"/>
                <w:szCs w:val="21"/>
              </w:rPr>
              <w:t>-0.016</w:t>
            </w:r>
          </w:p>
        </w:tc>
        <w:tc>
          <w:tcPr>
            <w:tcW w:w="487"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8.0</w:t>
            </w:r>
          </w:p>
        </w:tc>
        <w:tc>
          <w:tcPr>
            <w:tcW w:w="776"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3B142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硫化氢</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0.001</w:t>
            </w:r>
            <w:r w:rsidRPr="001041E0">
              <w:rPr>
                <w:rFonts w:ascii="仿宋" w:eastAsia="仿宋" w:hAnsi="仿宋"/>
                <w:color w:val="000000" w:themeColor="text1"/>
                <w:szCs w:val="21"/>
              </w:rPr>
              <w:t>-0.002</w:t>
            </w:r>
          </w:p>
        </w:tc>
        <w:tc>
          <w:tcPr>
            <w:tcW w:w="487"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20</w:t>
            </w:r>
          </w:p>
        </w:tc>
        <w:tc>
          <w:tcPr>
            <w:tcW w:w="776"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3B142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氯化氢</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487"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776"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3B142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氟化物</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487"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776"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3B142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甲苯</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3.4</w:t>
            </w:r>
            <w:r w:rsidRPr="001041E0">
              <w:rPr>
                <w:rFonts w:ascii="仿宋" w:eastAsia="仿宋" w:hAnsi="仿宋"/>
                <w:color w:val="000000" w:themeColor="text1"/>
                <w:szCs w:val="21"/>
              </w:rPr>
              <w:t>-36.1</w:t>
            </w:r>
          </w:p>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r w:rsidRPr="001041E0">
              <w:rPr>
                <w:rFonts w:ascii="仿宋" w:eastAsia="仿宋" w:hAnsi="仿宋"/>
                <w:color w:val="000000" w:themeColor="text1"/>
                <w:kern w:val="0"/>
                <w:szCs w:val="21"/>
              </w:rPr>
              <w:t>μg/m</w:t>
            </w:r>
            <w:r w:rsidRPr="001041E0">
              <w:rPr>
                <w:rFonts w:ascii="仿宋" w:eastAsia="仿宋" w:hAnsi="仿宋"/>
                <w:color w:val="000000" w:themeColor="text1"/>
                <w:kern w:val="0"/>
                <w:szCs w:val="21"/>
                <w:vertAlign w:val="superscript"/>
              </w:rPr>
              <w:t>3</w:t>
            </w: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18</w:t>
            </w:r>
          </w:p>
        </w:tc>
        <w:tc>
          <w:tcPr>
            <w:tcW w:w="776"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1041E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1041E0">
            <w:pPr>
              <w:ind w:left="-91"/>
              <w:jc w:val="center"/>
              <w:rPr>
                <w:rFonts w:ascii="仿宋" w:eastAsia="仿宋" w:hAnsi="仿宋"/>
                <w:color w:val="000000" w:themeColor="text1"/>
                <w:szCs w:val="21"/>
              </w:rPr>
            </w:pPr>
            <w:r w:rsidRPr="001041E0">
              <w:rPr>
                <w:rFonts w:ascii="仿宋" w:eastAsia="仿宋" w:hAnsi="仿宋" w:hint="eastAsia"/>
                <w:color w:val="000000" w:themeColor="text1"/>
                <w:szCs w:val="21"/>
              </w:rPr>
              <w:t>臭气</w:t>
            </w:r>
            <w:r w:rsidRPr="001041E0">
              <w:rPr>
                <w:rFonts w:ascii="仿宋" w:eastAsia="仿宋" w:hAnsi="仿宋"/>
                <w:color w:val="000000" w:themeColor="text1"/>
                <w:szCs w:val="21"/>
              </w:rPr>
              <w:t>浓度</w:t>
            </w:r>
          </w:p>
        </w:tc>
        <w:tc>
          <w:tcPr>
            <w:tcW w:w="730"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＜10</w:t>
            </w:r>
          </w:p>
        </w:tc>
        <w:tc>
          <w:tcPr>
            <w:tcW w:w="487"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＜50</w:t>
            </w:r>
          </w:p>
        </w:tc>
        <w:tc>
          <w:tcPr>
            <w:tcW w:w="776"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1041E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1041E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3B142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VOCs</w:t>
            </w:r>
          </w:p>
        </w:tc>
        <w:tc>
          <w:tcPr>
            <w:tcW w:w="730"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0.176</w:t>
            </w:r>
            <w:r w:rsidRPr="001041E0">
              <w:rPr>
                <w:rFonts w:ascii="仿宋" w:eastAsia="仿宋" w:hAnsi="仿宋"/>
                <w:color w:val="000000" w:themeColor="text1"/>
                <w:szCs w:val="21"/>
              </w:rPr>
              <w:t>-0.438</w:t>
            </w:r>
          </w:p>
        </w:tc>
        <w:tc>
          <w:tcPr>
            <w:tcW w:w="487"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545"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36.5</w:t>
            </w:r>
          </w:p>
        </w:tc>
        <w:tc>
          <w:tcPr>
            <w:tcW w:w="776" w:type="pct"/>
            <w:vAlign w:val="center"/>
          </w:tcPr>
          <w:p w:rsidR="00B97D75" w:rsidRPr="001041E0" w:rsidRDefault="00B97D75" w:rsidP="003B142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661" w:type="pct"/>
            <w:vAlign w:val="center"/>
          </w:tcPr>
          <w:p w:rsidR="00B97D75" w:rsidRPr="001041E0" w:rsidRDefault="00B97D75" w:rsidP="003B1420">
            <w:pPr>
              <w:ind w:firstLine="560"/>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r>
      <w:tr w:rsidR="00B97D75" w:rsidRPr="00110559" w:rsidTr="003B1420">
        <w:trPr>
          <w:cantSplit/>
          <w:trHeight w:val="285"/>
          <w:jc w:val="center"/>
        </w:trPr>
        <w:tc>
          <w:tcPr>
            <w:tcW w:w="584" w:type="pct"/>
            <w:vMerge/>
            <w:vAlign w:val="center"/>
          </w:tcPr>
          <w:p w:rsidR="00B97D75" w:rsidRPr="001041E0" w:rsidRDefault="00B97D75" w:rsidP="001041E0">
            <w:pPr>
              <w:widowControl/>
              <w:ind w:firstLine="560"/>
              <w:jc w:val="center"/>
              <w:rPr>
                <w:rFonts w:ascii="仿宋" w:eastAsia="仿宋" w:hAnsi="仿宋"/>
                <w:color w:val="000000" w:themeColor="text1"/>
                <w:szCs w:val="21"/>
              </w:rPr>
            </w:pPr>
          </w:p>
        </w:tc>
        <w:tc>
          <w:tcPr>
            <w:tcW w:w="730"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二噁英类</w:t>
            </w:r>
            <w:r w:rsidRPr="001041E0">
              <w:rPr>
                <w:rFonts w:ascii="仿宋" w:eastAsia="仿宋" w:hAnsi="仿宋"/>
                <w:color w:val="000000" w:themeColor="text1"/>
                <w:szCs w:val="21"/>
              </w:rPr>
              <w:t>(</w:t>
            </w:r>
            <w:r w:rsidRPr="001041E0">
              <w:rPr>
                <w:rFonts w:ascii="仿宋" w:eastAsia="仿宋" w:hAnsi="仿宋" w:hint="eastAsia"/>
                <w:color w:val="000000" w:themeColor="text1"/>
                <w:szCs w:val="21"/>
              </w:rPr>
              <w:t>p</w:t>
            </w:r>
            <w:r w:rsidRPr="001041E0">
              <w:rPr>
                <w:rFonts w:ascii="仿宋" w:eastAsia="仿宋" w:hAnsi="仿宋"/>
                <w:color w:val="000000" w:themeColor="text1"/>
                <w:szCs w:val="21"/>
              </w:rPr>
              <w:t>g</w:t>
            </w:r>
            <w:r w:rsidRPr="001041E0">
              <w:rPr>
                <w:rFonts w:ascii="仿宋" w:eastAsia="仿宋" w:hAnsi="仿宋" w:hint="eastAsia"/>
                <w:color w:val="000000" w:themeColor="text1"/>
                <w:szCs w:val="21"/>
              </w:rPr>
              <w:t>TEQ</w:t>
            </w:r>
            <w:r w:rsidRPr="001041E0">
              <w:rPr>
                <w:rFonts w:ascii="仿宋" w:eastAsia="仿宋" w:hAnsi="仿宋"/>
                <w:color w:val="000000" w:themeColor="text1"/>
                <w:szCs w:val="21"/>
              </w:rPr>
              <w:t>/Nm</w:t>
            </w:r>
            <w:r w:rsidRPr="001041E0">
              <w:rPr>
                <w:rFonts w:ascii="仿宋" w:eastAsia="仿宋" w:hAnsi="仿宋"/>
                <w:color w:val="000000" w:themeColor="text1"/>
                <w:szCs w:val="21"/>
                <w:vertAlign w:val="superscript"/>
              </w:rPr>
              <w:t>3</w:t>
            </w:r>
            <w:r w:rsidRPr="001041E0">
              <w:rPr>
                <w:rFonts w:ascii="仿宋" w:eastAsia="仿宋" w:hAnsi="仿宋"/>
                <w:color w:val="000000" w:themeColor="text1"/>
                <w:szCs w:val="21"/>
              </w:rPr>
              <w:t>)</w:t>
            </w:r>
          </w:p>
        </w:tc>
        <w:tc>
          <w:tcPr>
            <w:tcW w:w="730"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487"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545"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w:t>
            </w:r>
          </w:p>
        </w:tc>
        <w:tc>
          <w:tcPr>
            <w:tcW w:w="776"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0.027</w:t>
            </w:r>
            <w:r w:rsidRPr="001041E0">
              <w:rPr>
                <w:rFonts w:ascii="仿宋" w:eastAsia="仿宋" w:hAnsi="仿宋"/>
                <w:color w:val="000000" w:themeColor="text1"/>
                <w:szCs w:val="21"/>
              </w:rPr>
              <w:t>-0.083</w:t>
            </w:r>
          </w:p>
        </w:tc>
        <w:tc>
          <w:tcPr>
            <w:tcW w:w="487"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0</w:t>
            </w:r>
          </w:p>
        </w:tc>
        <w:tc>
          <w:tcPr>
            <w:tcW w:w="661" w:type="pct"/>
            <w:vAlign w:val="center"/>
          </w:tcPr>
          <w:p w:rsidR="00B97D75" w:rsidRPr="001041E0" w:rsidRDefault="00B97D75" w:rsidP="001041E0">
            <w:pPr>
              <w:jc w:val="center"/>
              <w:rPr>
                <w:rFonts w:ascii="仿宋" w:eastAsia="仿宋" w:hAnsi="仿宋"/>
                <w:color w:val="000000" w:themeColor="text1"/>
                <w:szCs w:val="21"/>
              </w:rPr>
            </w:pPr>
            <w:r w:rsidRPr="001041E0">
              <w:rPr>
                <w:rFonts w:ascii="仿宋" w:eastAsia="仿宋" w:hAnsi="仿宋" w:hint="eastAsia"/>
                <w:color w:val="000000" w:themeColor="text1"/>
                <w:szCs w:val="21"/>
              </w:rPr>
              <w:t>6.9</w:t>
            </w:r>
          </w:p>
        </w:tc>
      </w:tr>
      <w:tr w:rsidR="00B97D75" w:rsidRPr="00110559" w:rsidTr="003B1420">
        <w:trPr>
          <w:cantSplit/>
          <w:trHeight w:val="285"/>
          <w:jc w:val="center"/>
        </w:trPr>
        <w:tc>
          <w:tcPr>
            <w:tcW w:w="584" w:type="pct"/>
            <w:vMerge/>
            <w:vAlign w:val="center"/>
          </w:tcPr>
          <w:p w:rsidR="00B97D75" w:rsidRPr="001041E0" w:rsidRDefault="00B97D75" w:rsidP="001041E0">
            <w:pPr>
              <w:widowControl/>
              <w:ind w:firstLine="560"/>
              <w:jc w:val="center"/>
              <w:rPr>
                <w:rFonts w:ascii="仿宋" w:eastAsia="仿宋" w:hAnsi="仿宋"/>
                <w:color w:val="000000" w:themeColor="text1"/>
                <w:szCs w:val="21"/>
              </w:rPr>
            </w:pPr>
          </w:p>
        </w:tc>
        <w:tc>
          <w:tcPr>
            <w:tcW w:w="730" w:type="pct"/>
            <w:vAlign w:val="center"/>
          </w:tcPr>
          <w:p w:rsidR="00B97D75" w:rsidRPr="005E7BA4" w:rsidRDefault="00B97D75" w:rsidP="001041E0">
            <w:pPr>
              <w:jc w:val="center"/>
              <w:rPr>
                <w:rFonts w:ascii="仿宋" w:eastAsia="仿宋" w:hAnsi="仿宋"/>
                <w:color w:val="000000" w:themeColor="text1"/>
                <w:szCs w:val="21"/>
              </w:rPr>
            </w:pPr>
            <w:r w:rsidRPr="005E7BA4">
              <w:rPr>
                <w:rFonts w:ascii="仿宋" w:eastAsia="仿宋" w:hAnsi="仿宋" w:hint="eastAsia"/>
                <w:color w:val="000000" w:themeColor="text1"/>
                <w:szCs w:val="21"/>
              </w:rPr>
              <w:t>铅</w:t>
            </w:r>
          </w:p>
        </w:tc>
        <w:tc>
          <w:tcPr>
            <w:tcW w:w="730" w:type="pct"/>
            <w:vAlign w:val="center"/>
          </w:tcPr>
          <w:p w:rsidR="00B97D75" w:rsidRPr="001041E0" w:rsidRDefault="005E7BA4" w:rsidP="001041E0">
            <w:pPr>
              <w:jc w:val="center"/>
              <w:rPr>
                <w:rFonts w:ascii="仿宋" w:eastAsia="仿宋" w:hAnsi="仿宋"/>
                <w:color w:val="000000" w:themeColor="text1"/>
                <w:szCs w:val="21"/>
              </w:rPr>
            </w:pPr>
            <w:r>
              <w:rPr>
                <w:rFonts w:ascii="仿宋" w:eastAsia="仿宋" w:hAnsi="仿宋" w:hint="eastAsia"/>
                <w:color w:val="000000" w:themeColor="text1"/>
                <w:szCs w:val="21"/>
              </w:rPr>
              <w:t>0</w:t>
            </w:r>
            <w:r>
              <w:rPr>
                <w:rFonts w:ascii="仿宋" w:eastAsia="仿宋" w:hAnsi="仿宋"/>
                <w:color w:val="000000" w:themeColor="text1"/>
                <w:szCs w:val="21"/>
              </w:rPr>
              <w:t>-0.000238</w:t>
            </w:r>
          </w:p>
        </w:tc>
        <w:tc>
          <w:tcPr>
            <w:tcW w:w="487" w:type="pct"/>
            <w:vAlign w:val="center"/>
          </w:tcPr>
          <w:p w:rsidR="00B97D75" w:rsidRPr="001041E0" w:rsidRDefault="005E7BA4" w:rsidP="001041E0">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B97D75" w:rsidRPr="001041E0" w:rsidRDefault="005E7BA4" w:rsidP="001041E0">
            <w:pPr>
              <w:jc w:val="center"/>
              <w:rPr>
                <w:rFonts w:ascii="仿宋" w:eastAsia="仿宋" w:hAnsi="仿宋"/>
                <w:color w:val="000000" w:themeColor="text1"/>
                <w:szCs w:val="21"/>
              </w:rPr>
            </w:pPr>
            <w:r>
              <w:rPr>
                <w:rFonts w:ascii="仿宋" w:eastAsia="仿宋" w:hAnsi="仿宋" w:hint="eastAsia"/>
                <w:color w:val="000000" w:themeColor="text1"/>
                <w:szCs w:val="21"/>
              </w:rPr>
              <w:t>7.9</w:t>
            </w:r>
          </w:p>
        </w:tc>
        <w:tc>
          <w:tcPr>
            <w:tcW w:w="776" w:type="pct"/>
            <w:vAlign w:val="center"/>
          </w:tcPr>
          <w:p w:rsidR="00B97D75" w:rsidRPr="001041E0" w:rsidRDefault="005E7BA4" w:rsidP="001041E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B97D75" w:rsidRPr="001041E0" w:rsidRDefault="005E7BA4" w:rsidP="001041E0">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B97D75" w:rsidRPr="001041E0" w:rsidRDefault="005E7BA4" w:rsidP="001041E0">
            <w:pPr>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5E7BA4" w:rsidRPr="00110559" w:rsidTr="003B1420">
        <w:trPr>
          <w:cantSplit/>
          <w:trHeight w:val="285"/>
          <w:jc w:val="center"/>
        </w:trPr>
        <w:tc>
          <w:tcPr>
            <w:tcW w:w="584" w:type="pct"/>
            <w:vMerge/>
            <w:vAlign w:val="center"/>
          </w:tcPr>
          <w:p w:rsidR="005E7BA4" w:rsidRPr="001041E0" w:rsidRDefault="005E7BA4" w:rsidP="005E7BA4">
            <w:pPr>
              <w:widowControl/>
              <w:ind w:firstLine="560"/>
              <w:jc w:val="center"/>
              <w:rPr>
                <w:rFonts w:ascii="仿宋" w:eastAsia="仿宋" w:hAnsi="仿宋"/>
                <w:color w:val="000000" w:themeColor="text1"/>
                <w:szCs w:val="21"/>
              </w:rPr>
            </w:pPr>
          </w:p>
        </w:tc>
        <w:tc>
          <w:tcPr>
            <w:tcW w:w="730" w:type="pct"/>
            <w:vAlign w:val="center"/>
          </w:tcPr>
          <w:p w:rsidR="005E7BA4" w:rsidRPr="005E7BA4" w:rsidRDefault="005E7BA4" w:rsidP="005E7BA4">
            <w:pPr>
              <w:jc w:val="center"/>
              <w:rPr>
                <w:rFonts w:ascii="仿宋" w:eastAsia="仿宋" w:hAnsi="仿宋"/>
                <w:color w:val="000000" w:themeColor="text1"/>
                <w:szCs w:val="21"/>
              </w:rPr>
            </w:pPr>
            <w:r w:rsidRPr="005E7BA4">
              <w:rPr>
                <w:rFonts w:ascii="仿宋" w:eastAsia="仿宋" w:hAnsi="仿宋" w:hint="eastAsia"/>
                <w:color w:val="000000" w:themeColor="text1"/>
                <w:szCs w:val="21"/>
              </w:rPr>
              <w:t>汞</w:t>
            </w:r>
          </w:p>
        </w:tc>
        <w:tc>
          <w:tcPr>
            <w:tcW w:w="730"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w:t>
            </w:r>
          </w:p>
        </w:tc>
      </w:tr>
      <w:tr w:rsidR="005E7BA4" w:rsidRPr="00110559" w:rsidTr="003B1420">
        <w:trPr>
          <w:cantSplit/>
          <w:trHeight w:val="285"/>
          <w:jc w:val="center"/>
        </w:trPr>
        <w:tc>
          <w:tcPr>
            <w:tcW w:w="584" w:type="pct"/>
            <w:vMerge/>
            <w:vAlign w:val="center"/>
          </w:tcPr>
          <w:p w:rsidR="005E7BA4" w:rsidRPr="001041E0" w:rsidRDefault="005E7BA4" w:rsidP="005E7BA4">
            <w:pPr>
              <w:widowControl/>
              <w:ind w:firstLine="560"/>
              <w:jc w:val="center"/>
              <w:rPr>
                <w:rFonts w:ascii="仿宋" w:eastAsia="仿宋" w:hAnsi="仿宋"/>
                <w:color w:val="000000" w:themeColor="text1"/>
                <w:szCs w:val="21"/>
              </w:rPr>
            </w:pPr>
          </w:p>
        </w:tc>
        <w:tc>
          <w:tcPr>
            <w:tcW w:w="730" w:type="pct"/>
            <w:vAlign w:val="center"/>
          </w:tcPr>
          <w:p w:rsidR="005E7BA4" w:rsidRPr="005E7BA4" w:rsidRDefault="005E7BA4" w:rsidP="005E7BA4">
            <w:pPr>
              <w:jc w:val="center"/>
              <w:rPr>
                <w:rFonts w:ascii="仿宋" w:eastAsia="仿宋" w:hAnsi="仿宋"/>
                <w:color w:val="000000" w:themeColor="text1"/>
                <w:szCs w:val="21"/>
              </w:rPr>
            </w:pPr>
            <w:r w:rsidRPr="005E7BA4">
              <w:rPr>
                <w:rFonts w:ascii="仿宋" w:eastAsia="仿宋" w:hAnsi="仿宋" w:hint="eastAsia"/>
                <w:color w:val="000000" w:themeColor="text1"/>
                <w:szCs w:val="21"/>
              </w:rPr>
              <w:t>镉</w:t>
            </w:r>
          </w:p>
        </w:tc>
        <w:tc>
          <w:tcPr>
            <w:tcW w:w="730"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487"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545"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0</w:t>
            </w:r>
          </w:p>
        </w:tc>
        <w:tc>
          <w:tcPr>
            <w:tcW w:w="776"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487"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661" w:type="pct"/>
            <w:vAlign w:val="center"/>
          </w:tcPr>
          <w:p w:rsidR="005E7BA4" w:rsidRPr="001041E0" w:rsidRDefault="005E7BA4" w:rsidP="005E7BA4">
            <w:pPr>
              <w:jc w:val="center"/>
              <w:rPr>
                <w:rFonts w:ascii="仿宋" w:eastAsia="仿宋" w:hAnsi="仿宋"/>
                <w:color w:val="000000" w:themeColor="text1"/>
                <w:szCs w:val="21"/>
              </w:rPr>
            </w:pPr>
            <w:r>
              <w:rPr>
                <w:rFonts w:ascii="仿宋" w:eastAsia="仿宋" w:hAnsi="仿宋" w:hint="eastAsia"/>
                <w:color w:val="000000" w:themeColor="text1"/>
                <w:szCs w:val="21"/>
              </w:rPr>
              <w:t>/</w:t>
            </w:r>
          </w:p>
        </w:tc>
      </w:tr>
    </w:tbl>
    <w:p w:rsidR="00472B31" w:rsidRPr="00AB1F43" w:rsidRDefault="00B97D75" w:rsidP="00B97D75">
      <w:pPr>
        <w:pStyle w:val="010"/>
        <w:spacing w:before="0" w:line="500" w:lineRule="exact"/>
        <w:ind w:firstLineChars="0" w:firstLine="0"/>
        <w:outlineLvl w:val="3"/>
        <w:rPr>
          <w:rFonts w:ascii="仿宋" w:eastAsia="仿宋" w:hAnsi="仿宋" w:cs="Times New Roman"/>
          <w:sz w:val="28"/>
          <w:szCs w:val="28"/>
        </w:rPr>
      </w:pPr>
      <w:r w:rsidRPr="00BE2C88">
        <w:rPr>
          <w:rFonts w:ascii="仿宋" w:eastAsia="仿宋" w:hAnsi="仿宋" w:cs="Times New Roman"/>
          <w:b/>
          <w:sz w:val="28"/>
          <w:szCs w:val="28"/>
        </w:rPr>
        <w:t>4.3.1.</w:t>
      </w:r>
      <w:r>
        <w:rPr>
          <w:rFonts w:ascii="仿宋" w:eastAsia="仿宋" w:hAnsi="仿宋" w:cs="Times New Roman"/>
          <w:b/>
          <w:sz w:val="28"/>
          <w:szCs w:val="28"/>
        </w:rPr>
        <w:t>4</w:t>
      </w:r>
      <w:r>
        <w:rPr>
          <w:rFonts w:ascii="仿宋" w:eastAsia="仿宋" w:hAnsi="仿宋" w:cs="Times New Roman" w:hint="eastAsia"/>
          <w:b/>
          <w:sz w:val="28"/>
          <w:szCs w:val="28"/>
        </w:rPr>
        <w:t>特征</w:t>
      </w:r>
      <w:r w:rsidRPr="00BE2C88">
        <w:rPr>
          <w:rFonts w:ascii="仿宋" w:eastAsia="仿宋" w:hAnsi="仿宋" w:cs="Times New Roman"/>
          <w:b/>
          <w:sz w:val="28"/>
          <w:szCs w:val="28"/>
        </w:rPr>
        <w:t>污染物环境</w:t>
      </w:r>
      <w:r>
        <w:rPr>
          <w:rFonts w:ascii="仿宋" w:eastAsia="仿宋" w:hAnsi="仿宋" w:cs="Times New Roman" w:hint="eastAsia"/>
          <w:b/>
          <w:sz w:val="28"/>
          <w:szCs w:val="28"/>
        </w:rPr>
        <w:t>空气</w:t>
      </w:r>
      <w:r w:rsidRPr="00BE2C88">
        <w:rPr>
          <w:rFonts w:ascii="仿宋" w:eastAsia="仿宋" w:hAnsi="仿宋" w:cs="Times New Roman"/>
          <w:b/>
          <w:sz w:val="28"/>
          <w:szCs w:val="28"/>
        </w:rPr>
        <w:t>质量</w:t>
      </w:r>
      <w:r>
        <w:rPr>
          <w:rFonts w:ascii="仿宋" w:eastAsia="仿宋" w:hAnsi="仿宋" w:cs="Times New Roman" w:hint="eastAsia"/>
          <w:b/>
          <w:sz w:val="28"/>
          <w:szCs w:val="28"/>
        </w:rPr>
        <w:t>变化</w:t>
      </w:r>
      <w:r>
        <w:rPr>
          <w:rFonts w:ascii="仿宋" w:eastAsia="仿宋" w:hAnsi="仿宋" w:cs="Times New Roman"/>
          <w:b/>
          <w:sz w:val="28"/>
          <w:szCs w:val="28"/>
        </w:rPr>
        <w:t>趋势</w:t>
      </w:r>
    </w:p>
    <w:p w:rsidR="00F2059E" w:rsidRPr="00B97D75" w:rsidRDefault="00B97D75" w:rsidP="00B97D75">
      <w:pPr>
        <w:spacing w:line="500" w:lineRule="exact"/>
        <w:ind w:firstLineChars="200" w:firstLine="560"/>
        <w:rPr>
          <w:rFonts w:ascii="仿宋" w:eastAsia="仿宋" w:hAnsi="仿宋"/>
          <w:kern w:val="0"/>
          <w:sz w:val="28"/>
          <w:szCs w:val="28"/>
        </w:rPr>
      </w:pPr>
      <w:r w:rsidRPr="00B97D75">
        <w:rPr>
          <w:rFonts w:ascii="仿宋" w:eastAsia="仿宋" w:hAnsi="仿宋" w:hint="eastAsia"/>
          <w:kern w:val="0"/>
          <w:sz w:val="28"/>
          <w:szCs w:val="28"/>
        </w:rPr>
        <w:t>本次后</w:t>
      </w:r>
      <w:r w:rsidRPr="00B97D75">
        <w:rPr>
          <w:rFonts w:ascii="仿宋" w:eastAsia="仿宋" w:hAnsi="仿宋"/>
          <w:kern w:val="0"/>
          <w:sz w:val="28"/>
          <w:szCs w:val="28"/>
        </w:rPr>
        <w:t>评价</w:t>
      </w:r>
      <w:r w:rsidR="00F2059E" w:rsidRPr="00B97D75">
        <w:rPr>
          <w:rFonts w:ascii="仿宋" w:eastAsia="仿宋" w:hAnsi="仿宋"/>
          <w:kern w:val="0"/>
          <w:sz w:val="28"/>
          <w:szCs w:val="28"/>
        </w:rPr>
        <w:t>收集了</w:t>
      </w:r>
      <w:r>
        <w:rPr>
          <w:rFonts w:ascii="仿宋" w:eastAsia="仿宋" w:hAnsi="仿宋" w:hint="eastAsia"/>
          <w:kern w:val="0"/>
          <w:sz w:val="28"/>
          <w:szCs w:val="28"/>
        </w:rPr>
        <w:t>二期技改</w:t>
      </w:r>
      <w:r>
        <w:rPr>
          <w:rFonts w:ascii="仿宋" w:eastAsia="仿宋" w:hAnsi="仿宋"/>
          <w:kern w:val="0"/>
          <w:sz w:val="28"/>
          <w:szCs w:val="28"/>
        </w:rPr>
        <w:t>项目环评期间</w:t>
      </w:r>
      <w:r>
        <w:rPr>
          <w:rFonts w:ascii="仿宋" w:eastAsia="仿宋" w:hAnsi="仿宋" w:hint="eastAsia"/>
          <w:kern w:val="0"/>
          <w:sz w:val="28"/>
          <w:szCs w:val="28"/>
        </w:rPr>
        <w:t>环境空气</w:t>
      </w:r>
      <w:r>
        <w:rPr>
          <w:rFonts w:ascii="仿宋" w:eastAsia="仿宋" w:hAnsi="仿宋"/>
          <w:kern w:val="0"/>
          <w:sz w:val="28"/>
          <w:szCs w:val="28"/>
        </w:rPr>
        <w:t>调查数据与</w:t>
      </w:r>
      <w:r>
        <w:rPr>
          <w:rFonts w:ascii="仿宋" w:eastAsia="仿宋" w:hAnsi="仿宋" w:hint="eastAsia"/>
          <w:kern w:val="0"/>
          <w:sz w:val="28"/>
          <w:szCs w:val="28"/>
        </w:rPr>
        <w:t>本次后</w:t>
      </w:r>
      <w:r>
        <w:rPr>
          <w:rFonts w:ascii="仿宋" w:eastAsia="仿宋" w:hAnsi="仿宋"/>
          <w:kern w:val="0"/>
          <w:sz w:val="28"/>
          <w:szCs w:val="28"/>
        </w:rPr>
        <w:t>评价引用</w:t>
      </w:r>
      <w:r w:rsidR="00F2059E" w:rsidRPr="00B97D75">
        <w:rPr>
          <w:rFonts w:ascii="仿宋" w:eastAsia="仿宋" w:hAnsi="仿宋"/>
          <w:kern w:val="0"/>
          <w:sz w:val="28"/>
          <w:szCs w:val="28"/>
        </w:rPr>
        <w:t>的特征污染因子监测数据</w:t>
      </w:r>
      <w:r w:rsidR="00F2059E" w:rsidRPr="00B97D75">
        <w:rPr>
          <w:rFonts w:ascii="仿宋" w:eastAsia="仿宋" w:hAnsi="仿宋" w:hint="eastAsia"/>
          <w:kern w:val="0"/>
          <w:sz w:val="28"/>
          <w:szCs w:val="28"/>
        </w:rPr>
        <w:t>的对比分析</w:t>
      </w:r>
      <w:r>
        <w:rPr>
          <w:rFonts w:ascii="仿宋" w:eastAsia="仿宋" w:hAnsi="仿宋" w:hint="eastAsia"/>
          <w:kern w:val="0"/>
          <w:sz w:val="28"/>
          <w:szCs w:val="28"/>
        </w:rPr>
        <w:t>，</w:t>
      </w:r>
      <w:r>
        <w:rPr>
          <w:rFonts w:ascii="仿宋" w:eastAsia="仿宋" w:hAnsi="仿宋"/>
          <w:kern w:val="0"/>
          <w:sz w:val="28"/>
          <w:szCs w:val="28"/>
        </w:rPr>
        <w:t>以距离项目所在地最近的</w:t>
      </w:r>
      <w:r>
        <w:rPr>
          <w:rFonts w:ascii="仿宋" w:eastAsia="仿宋" w:hAnsi="仿宋" w:hint="eastAsia"/>
          <w:kern w:val="0"/>
          <w:sz w:val="28"/>
          <w:szCs w:val="28"/>
        </w:rPr>
        <w:t>环境</w:t>
      </w:r>
      <w:r>
        <w:rPr>
          <w:rFonts w:ascii="仿宋" w:eastAsia="仿宋" w:hAnsi="仿宋"/>
          <w:kern w:val="0"/>
          <w:sz w:val="28"/>
          <w:szCs w:val="28"/>
        </w:rPr>
        <w:t>空气敏感目标后黄腰庄</w:t>
      </w:r>
      <w:r w:rsidR="00FA0431">
        <w:rPr>
          <w:rFonts w:ascii="仿宋" w:eastAsia="仿宋" w:hAnsi="仿宋" w:hint="eastAsia"/>
          <w:kern w:val="0"/>
          <w:sz w:val="28"/>
          <w:szCs w:val="28"/>
        </w:rPr>
        <w:t>为</w:t>
      </w:r>
      <w:r w:rsidR="00FA0431">
        <w:rPr>
          <w:rFonts w:ascii="仿宋" w:eastAsia="仿宋" w:hAnsi="仿宋"/>
          <w:kern w:val="0"/>
          <w:sz w:val="28"/>
          <w:szCs w:val="28"/>
        </w:rPr>
        <w:t>代表</w:t>
      </w:r>
      <w:r w:rsidR="00F2059E" w:rsidRPr="00B97D75">
        <w:rPr>
          <w:rFonts w:ascii="仿宋" w:eastAsia="仿宋" w:hAnsi="仿宋" w:hint="eastAsia"/>
          <w:kern w:val="0"/>
          <w:sz w:val="28"/>
          <w:szCs w:val="28"/>
        </w:rPr>
        <w:t>，具体见表4.3-</w:t>
      </w:r>
      <w:r>
        <w:rPr>
          <w:rFonts w:ascii="仿宋" w:eastAsia="仿宋" w:hAnsi="仿宋"/>
          <w:kern w:val="0"/>
          <w:sz w:val="28"/>
          <w:szCs w:val="28"/>
        </w:rPr>
        <w:t>9</w:t>
      </w:r>
      <w:r w:rsidR="00F2059E" w:rsidRPr="00B97D75">
        <w:rPr>
          <w:rFonts w:ascii="仿宋" w:eastAsia="仿宋" w:hAnsi="仿宋"/>
          <w:kern w:val="0"/>
          <w:sz w:val="28"/>
          <w:szCs w:val="28"/>
        </w:rPr>
        <w:t>。</w:t>
      </w:r>
    </w:p>
    <w:p w:rsidR="00C93DB9" w:rsidRPr="00B97D75" w:rsidRDefault="00F2059E" w:rsidP="00B97D75">
      <w:pPr>
        <w:spacing w:line="400" w:lineRule="exact"/>
        <w:jc w:val="center"/>
        <w:rPr>
          <w:rFonts w:ascii="仿宋" w:eastAsia="仿宋" w:hAnsi="仿宋"/>
          <w:b/>
          <w:snapToGrid w:val="0"/>
          <w:kern w:val="0"/>
          <w:sz w:val="24"/>
          <w:szCs w:val="24"/>
        </w:rPr>
      </w:pPr>
      <w:r w:rsidRPr="00B97D75">
        <w:rPr>
          <w:rFonts w:ascii="仿宋" w:eastAsia="仿宋" w:hAnsi="仿宋"/>
          <w:b/>
          <w:snapToGrid w:val="0"/>
          <w:kern w:val="0"/>
          <w:sz w:val="24"/>
          <w:szCs w:val="24"/>
        </w:rPr>
        <w:t>表4.3-</w:t>
      </w:r>
      <w:r w:rsidR="00B97D75" w:rsidRPr="00B97D75">
        <w:rPr>
          <w:rFonts w:ascii="仿宋" w:eastAsia="仿宋" w:hAnsi="仿宋"/>
          <w:b/>
          <w:snapToGrid w:val="0"/>
          <w:kern w:val="0"/>
          <w:sz w:val="24"/>
          <w:szCs w:val="24"/>
        </w:rPr>
        <w:t>9</w:t>
      </w:r>
      <w:r w:rsidR="003449C7" w:rsidRPr="00B97D75">
        <w:rPr>
          <w:rFonts w:ascii="仿宋" w:eastAsia="仿宋" w:hAnsi="仿宋"/>
          <w:b/>
          <w:snapToGrid w:val="0"/>
          <w:kern w:val="0"/>
          <w:sz w:val="24"/>
          <w:szCs w:val="24"/>
        </w:rPr>
        <w:t xml:space="preserve">  </w:t>
      </w:r>
      <w:r w:rsidRPr="00B97D75">
        <w:rPr>
          <w:rFonts w:ascii="仿宋" w:eastAsia="仿宋" w:hAnsi="仿宋"/>
          <w:b/>
          <w:snapToGrid w:val="0"/>
          <w:kern w:val="0"/>
          <w:sz w:val="24"/>
          <w:szCs w:val="24"/>
        </w:rPr>
        <w:t>其他污染因子监测数据</w:t>
      </w:r>
      <w:r w:rsidR="00B97D75" w:rsidRPr="00B97D75">
        <w:rPr>
          <w:rFonts w:ascii="仿宋" w:eastAsia="仿宋" w:hAnsi="仿宋" w:hint="eastAsia"/>
          <w:b/>
          <w:snapToGrid w:val="0"/>
          <w:kern w:val="0"/>
          <w:sz w:val="24"/>
          <w:szCs w:val="24"/>
        </w:rPr>
        <w:t xml:space="preserve">     </w:t>
      </w:r>
      <w:r w:rsidR="00B97D75" w:rsidRPr="00B97D75">
        <w:rPr>
          <w:rFonts w:ascii="仿宋" w:eastAsia="仿宋" w:hAnsi="仿宋"/>
          <w:b/>
          <w:snapToGrid w:val="0"/>
          <w:kern w:val="0"/>
          <w:sz w:val="24"/>
          <w:szCs w:val="24"/>
        </w:rPr>
        <w:t>单位：mg/m</w:t>
      </w:r>
      <w:r w:rsidR="00B97D75" w:rsidRPr="00B97D75">
        <w:rPr>
          <w:rFonts w:ascii="仿宋" w:eastAsia="仿宋" w:hAnsi="仿宋"/>
          <w:b/>
          <w:snapToGrid w:val="0"/>
          <w:kern w:val="0"/>
          <w:sz w:val="24"/>
          <w:szCs w:val="24"/>
          <w:vertAlign w:val="superscript"/>
        </w:rPr>
        <w:t>3</w:t>
      </w:r>
    </w:p>
    <w:tbl>
      <w:tblPr>
        <w:tblW w:w="5000" w:type="pct"/>
        <w:jc w:val="center"/>
        <w:tblLayout w:type="fixed"/>
        <w:tblLook w:val="04A0" w:firstRow="1" w:lastRow="0" w:firstColumn="1" w:lastColumn="0" w:noHBand="0" w:noVBand="1"/>
      </w:tblPr>
      <w:tblGrid>
        <w:gridCol w:w="1110"/>
        <w:gridCol w:w="1160"/>
        <w:gridCol w:w="1408"/>
        <w:gridCol w:w="1558"/>
        <w:gridCol w:w="2315"/>
        <w:gridCol w:w="1499"/>
      </w:tblGrid>
      <w:tr w:rsidR="00F2059E" w:rsidRPr="00B97D75" w:rsidTr="00307FEC">
        <w:trPr>
          <w:jc w:val="center"/>
        </w:trPr>
        <w:tc>
          <w:tcPr>
            <w:tcW w:w="6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监测地点</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年份</w:t>
            </w:r>
          </w:p>
        </w:tc>
        <w:tc>
          <w:tcPr>
            <w:tcW w:w="1639" w:type="pct"/>
            <w:gridSpan w:val="2"/>
            <w:tcBorders>
              <w:top w:val="single" w:sz="8" w:space="0" w:color="auto"/>
              <w:left w:val="nil"/>
              <w:bottom w:val="single" w:sz="8" w:space="0" w:color="auto"/>
              <w:right w:val="single" w:sz="8" w:space="0" w:color="000000"/>
            </w:tcBorders>
            <w:shd w:val="clear" w:color="auto" w:fill="auto"/>
            <w:noWrap/>
            <w:vAlign w:val="center"/>
            <w:hideMark/>
          </w:tcPr>
          <w:p w:rsidR="00F2059E"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氟化物</w:t>
            </w:r>
            <w:r w:rsidR="00F2059E" w:rsidRPr="00B97D75">
              <w:rPr>
                <w:rFonts w:ascii="仿宋" w:eastAsia="仿宋" w:hAnsi="仿宋" w:hint="eastAsia"/>
                <w:color w:val="000000"/>
                <w:kern w:val="0"/>
                <w:szCs w:val="21"/>
              </w:rPr>
              <w:t>（</w:t>
            </w:r>
            <w:r w:rsidR="00F2059E" w:rsidRPr="00B97D75">
              <w:rPr>
                <w:rFonts w:ascii="仿宋" w:eastAsia="仿宋" w:hAnsi="仿宋"/>
                <w:color w:val="000000"/>
                <w:kern w:val="0"/>
                <w:szCs w:val="21"/>
              </w:rPr>
              <w:t>mg/m</w:t>
            </w:r>
            <w:r w:rsidR="00F2059E" w:rsidRPr="00B97D75">
              <w:rPr>
                <w:rFonts w:ascii="仿宋" w:eastAsia="仿宋" w:hAnsi="仿宋"/>
                <w:color w:val="000000"/>
                <w:kern w:val="0"/>
                <w:szCs w:val="21"/>
                <w:vertAlign w:val="superscript"/>
              </w:rPr>
              <w:t>3</w:t>
            </w:r>
            <w:r w:rsidR="00F2059E" w:rsidRPr="00B97D75">
              <w:rPr>
                <w:rFonts w:ascii="仿宋" w:eastAsia="仿宋" w:hAnsi="仿宋" w:hint="eastAsia"/>
                <w:color w:val="000000"/>
                <w:kern w:val="0"/>
                <w:szCs w:val="21"/>
              </w:rPr>
              <w:t>）</w:t>
            </w:r>
          </w:p>
        </w:tc>
        <w:tc>
          <w:tcPr>
            <w:tcW w:w="210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F2059E" w:rsidRPr="00307FEC" w:rsidRDefault="00F2059E" w:rsidP="00B97D75">
            <w:pPr>
              <w:widowControl/>
              <w:spacing w:line="300" w:lineRule="exact"/>
              <w:jc w:val="center"/>
              <w:rPr>
                <w:rFonts w:ascii="仿宋" w:eastAsia="仿宋" w:hAnsi="仿宋" w:cs="宋体"/>
                <w:color w:val="000000" w:themeColor="text1"/>
                <w:kern w:val="0"/>
                <w:szCs w:val="21"/>
              </w:rPr>
            </w:pPr>
            <w:r w:rsidRPr="00307FEC">
              <w:rPr>
                <w:rFonts w:ascii="仿宋" w:eastAsia="仿宋" w:hAnsi="仿宋" w:cs="宋体" w:hint="eastAsia"/>
                <w:color w:val="000000" w:themeColor="text1"/>
                <w:kern w:val="0"/>
                <w:szCs w:val="21"/>
              </w:rPr>
              <w:t>汞（</w:t>
            </w:r>
            <w:r w:rsidRPr="00307FEC">
              <w:rPr>
                <w:rFonts w:ascii="仿宋" w:eastAsia="仿宋" w:hAnsi="仿宋"/>
                <w:color w:val="000000" w:themeColor="text1"/>
                <w:kern w:val="0"/>
                <w:szCs w:val="21"/>
              </w:rPr>
              <w:t>mg/m</w:t>
            </w:r>
            <w:r w:rsidRPr="00307FEC">
              <w:rPr>
                <w:rFonts w:ascii="仿宋" w:eastAsia="仿宋" w:hAnsi="仿宋"/>
                <w:color w:val="000000" w:themeColor="text1"/>
                <w:kern w:val="0"/>
                <w:szCs w:val="21"/>
                <w:vertAlign w:val="superscript"/>
              </w:rPr>
              <w:t>3</w:t>
            </w:r>
            <w:r w:rsidRPr="00307FEC">
              <w:rPr>
                <w:rFonts w:ascii="仿宋" w:eastAsia="仿宋" w:hAnsi="仿宋" w:cs="宋体" w:hint="eastAsia"/>
                <w:color w:val="000000" w:themeColor="text1"/>
                <w:kern w:val="0"/>
                <w:szCs w:val="21"/>
              </w:rPr>
              <w:t>）</w:t>
            </w:r>
          </w:p>
        </w:tc>
      </w:tr>
      <w:tr w:rsidR="00F2059E" w:rsidRPr="00B97D75" w:rsidTr="00307FEC">
        <w:trPr>
          <w:jc w:val="center"/>
        </w:trPr>
        <w:tc>
          <w:tcPr>
            <w:tcW w:w="613" w:type="pct"/>
            <w:vMerge/>
            <w:tcBorders>
              <w:top w:val="single" w:sz="8" w:space="0" w:color="auto"/>
              <w:left w:val="single" w:sz="8" w:space="0" w:color="auto"/>
              <w:bottom w:val="single" w:sz="8" w:space="0" w:color="000000"/>
              <w:right w:val="single" w:sz="8" w:space="0" w:color="auto"/>
            </w:tcBorders>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p>
        </w:tc>
        <w:tc>
          <w:tcPr>
            <w:tcW w:w="778" w:type="pct"/>
            <w:tcBorders>
              <w:top w:val="nil"/>
              <w:left w:val="nil"/>
              <w:bottom w:val="single" w:sz="8" w:space="0" w:color="auto"/>
              <w:right w:val="single" w:sz="8" w:space="0" w:color="auto"/>
            </w:tcBorders>
            <w:shd w:val="clear" w:color="auto" w:fill="auto"/>
            <w:noWrap/>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浓度范围</w:t>
            </w:r>
          </w:p>
        </w:tc>
        <w:tc>
          <w:tcPr>
            <w:tcW w:w="861" w:type="pct"/>
            <w:tcBorders>
              <w:top w:val="nil"/>
              <w:left w:val="nil"/>
              <w:bottom w:val="single" w:sz="8" w:space="0" w:color="auto"/>
              <w:right w:val="single" w:sz="8" w:space="0" w:color="auto"/>
            </w:tcBorders>
            <w:shd w:val="clear" w:color="auto" w:fill="auto"/>
            <w:noWrap/>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最大占标率</w:t>
            </w:r>
            <w:r w:rsidRPr="00B97D75">
              <w:rPr>
                <w:rFonts w:ascii="仿宋" w:eastAsia="仿宋" w:hAnsi="仿宋"/>
                <w:color w:val="000000"/>
                <w:kern w:val="0"/>
                <w:szCs w:val="21"/>
              </w:rPr>
              <w:t>%</w:t>
            </w:r>
          </w:p>
        </w:tc>
        <w:tc>
          <w:tcPr>
            <w:tcW w:w="1279" w:type="pct"/>
            <w:tcBorders>
              <w:top w:val="nil"/>
              <w:left w:val="nil"/>
              <w:bottom w:val="single" w:sz="8" w:space="0" w:color="auto"/>
              <w:right w:val="single" w:sz="8" w:space="0" w:color="auto"/>
            </w:tcBorders>
            <w:shd w:val="clear" w:color="auto" w:fill="auto"/>
            <w:noWrap/>
            <w:vAlign w:val="center"/>
            <w:hideMark/>
          </w:tcPr>
          <w:p w:rsidR="00F2059E" w:rsidRPr="00307FEC" w:rsidRDefault="00F2059E" w:rsidP="00B97D75">
            <w:pPr>
              <w:widowControl/>
              <w:spacing w:line="300" w:lineRule="exact"/>
              <w:jc w:val="center"/>
              <w:rPr>
                <w:rFonts w:ascii="仿宋" w:eastAsia="仿宋" w:hAnsi="仿宋" w:cs="宋体"/>
                <w:color w:val="000000" w:themeColor="text1"/>
                <w:kern w:val="0"/>
                <w:szCs w:val="21"/>
              </w:rPr>
            </w:pPr>
            <w:r w:rsidRPr="00307FEC">
              <w:rPr>
                <w:rFonts w:ascii="仿宋" w:eastAsia="仿宋" w:hAnsi="仿宋" w:cs="宋体" w:hint="eastAsia"/>
                <w:color w:val="000000" w:themeColor="text1"/>
                <w:kern w:val="0"/>
                <w:szCs w:val="21"/>
              </w:rPr>
              <w:t>浓度范围</w:t>
            </w:r>
          </w:p>
        </w:tc>
        <w:tc>
          <w:tcPr>
            <w:tcW w:w="829" w:type="pct"/>
            <w:tcBorders>
              <w:top w:val="nil"/>
              <w:left w:val="nil"/>
              <w:bottom w:val="single" w:sz="8" w:space="0" w:color="auto"/>
              <w:right w:val="single" w:sz="8" w:space="0" w:color="auto"/>
            </w:tcBorders>
            <w:shd w:val="clear" w:color="auto" w:fill="auto"/>
            <w:noWrap/>
            <w:vAlign w:val="center"/>
            <w:hideMark/>
          </w:tcPr>
          <w:p w:rsidR="00F2059E" w:rsidRPr="00307FEC" w:rsidRDefault="00F2059E" w:rsidP="00B97D75">
            <w:pPr>
              <w:widowControl/>
              <w:spacing w:line="300" w:lineRule="exact"/>
              <w:jc w:val="center"/>
              <w:rPr>
                <w:rFonts w:ascii="仿宋" w:eastAsia="仿宋" w:hAnsi="仿宋" w:cs="宋体"/>
                <w:color w:val="000000" w:themeColor="text1"/>
                <w:kern w:val="0"/>
                <w:szCs w:val="21"/>
              </w:rPr>
            </w:pPr>
            <w:r w:rsidRPr="00307FEC">
              <w:rPr>
                <w:rFonts w:ascii="仿宋" w:eastAsia="仿宋" w:hAnsi="仿宋" w:cs="宋体" w:hint="eastAsia"/>
                <w:color w:val="000000" w:themeColor="text1"/>
                <w:kern w:val="0"/>
                <w:szCs w:val="21"/>
              </w:rPr>
              <w:t>最大占标率</w:t>
            </w:r>
            <w:r w:rsidRPr="00307FEC">
              <w:rPr>
                <w:rFonts w:ascii="仿宋" w:eastAsia="仿宋" w:hAnsi="仿宋"/>
                <w:color w:val="000000" w:themeColor="text1"/>
                <w:kern w:val="0"/>
                <w:szCs w:val="21"/>
              </w:rPr>
              <w:t>%</w:t>
            </w:r>
          </w:p>
        </w:tc>
      </w:tr>
      <w:tr w:rsidR="00F2059E" w:rsidRPr="00B97D75" w:rsidTr="00307FEC">
        <w:trPr>
          <w:jc w:val="center"/>
        </w:trPr>
        <w:tc>
          <w:tcPr>
            <w:tcW w:w="61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2059E" w:rsidRPr="00B97D75" w:rsidRDefault="00B97D75" w:rsidP="00B97D75">
            <w:pPr>
              <w:widowControl/>
              <w:spacing w:line="300" w:lineRule="exact"/>
              <w:jc w:val="center"/>
              <w:rPr>
                <w:rFonts w:ascii="仿宋" w:eastAsia="仿宋" w:hAnsi="仿宋" w:cs="宋体"/>
                <w:color w:val="000000"/>
                <w:kern w:val="0"/>
                <w:szCs w:val="21"/>
              </w:rPr>
            </w:pPr>
            <w:r>
              <w:rPr>
                <w:rFonts w:ascii="仿宋" w:eastAsia="仿宋" w:hAnsi="仿宋" w:cs="宋体" w:hint="eastAsia"/>
                <w:color w:val="000000"/>
                <w:kern w:val="0"/>
                <w:szCs w:val="21"/>
              </w:rPr>
              <w:t>后黄</w:t>
            </w:r>
            <w:r>
              <w:rPr>
                <w:rFonts w:ascii="仿宋" w:eastAsia="仿宋" w:hAnsi="仿宋" w:cs="宋体"/>
                <w:color w:val="000000"/>
                <w:kern w:val="0"/>
                <w:szCs w:val="21"/>
              </w:rPr>
              <w:t>腰庄</w:t>
            </w:r>
          </w:p>
        </w:tc>
        <w:tc>
          <w:tcPr>
            <w:tcW w:w="641" w:type="pct"/>
            <w:tcBorders>
              <w:top w:val="nil"/>
              <w:left w:val="nil"/>
              <w:bottom w:val="single" w:sz="8" w:space="0" w:color="auto"/>
              <w:right w:val="single" w:sz="8" w:space="0" w:color="auto"/>
            </w:tcBorders>
            <w:shd w:val="clear" w:color="auto" w:fill="auto"/>
            <w:noWrap/>
            <w:vAlign w:val="center"/>
            <w:hideMark/>
          </w:tcPr>
          <w:p w:rsidR="00F2059E" w:rsidRPr="00B97D75" w:rsidRDefault="00B97D75" w:rsidP="00B97D75">
            <w:pPr>
              <w:widowControl/>
              <w:spacing w:line="300" w:lineRule="exact"/>
              <w:jc w:val="center"/>
              <w:rPr>
                <w:rFonts w:ascii="仿宋" w:eastAsia="仿宋" w:hAnsi="仿宋"/>
                <w:color w:val="000000"/>
                <w:kern w:val="0"/>
                <w:szCs w:val="21"/>
              </w:rPr>
            </w:pPr>
            <w:r w:rsidRPr="00B97D75">
              <w:rPr>
                <w:rFonts w:ascii="仿宋" w:eastAsia="仿宋" w:hAnsi="仿宋"/>
                <w:color w:val="000000"/>
                <w:kern w:val="0"/>
                <w:szCs w:val="21"/>
              </w:rPr>
              <w:t>2012-2014</w:t>
            </w:r>
          </w:p>
        </w:tc>
        <w:tc>
          <w:tcPr>
            <w:tcW w:w="778" w:type="pct"/>
            <w:tcBorders>
              <w:top w:val="nil"/>
              <w:left w:val="nil"/>
              <w:bottom w:val="single" w:sz="8" w:space="0" w:color="auto"/>
              <w:right w:val="single" w:sz="8" w:space="0" w:color="auto"/>
            </w:tcBorders>
            <w:shd w:val="clear" w:color="auto" w:fill="auto"/>
            <w:vAlign w:val="center"/>
          </w:tcPr>
          <w:p w:rsidR="00F2059E"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861" w:type="pct"/>
            <w:tcBorders>
              <w:top w:val="nil"/>
              <w:left w:val="nil"/>
              <w:bottom w:val="single" w:sz="8" w:space="0" w:color="auto"/>
              <w:right w:val="single" w:sz="8" w:space="0" w:color="auto"/>
            </w:tcBorders>
            <w:shd w:val="clear" w:color="auto" w:fill="auto"/>
            <w:noWrap/>
            <w:vAlign w:val="center"/>
          </w:tcPr>
          <w:p w:rsidR="00F2059E" w:rsidRPr="00307FEC" w:rsidRDefault="00B97D75" w:rsidP="00B97D75">
            <w:pPr>
              <w:widowControl/>
              <w:spacing w:line="300" w:lineRule="exact"/>
              <w:jc w:val="center"/>
              <w:rPr>
                <w:rFonts w:ascii="仿宋" w:eastAsia="仿宋" w:hAnsi="仿宋"/>
                <w:color w:val="000000"/>
                <w:kern w:val="0"/>
                <w:szCs w:val="21"/>
              </w:rPr>
            </w:pPr>
            <w:r w:rsidRPr="00307FEC">
              <w:rPr>
                <w:rFonts w:ascii="仿宋" w:eastAsia="仿宋" w:hAnsi="仿宋" w:hint="eastAsia"/>
                <w:color w:val="000000"/>
                <w:kern w:val="0"/>
                <w:szCs w:val="21"/>
              </w:rPr>
              <w:t>0</w:t>
            </w:r>
          </w:p>
        </w:tc>
        <w:tc>
          <w:tcPr>
            <w:tcW w:w="1279" w:type="pct"/>
            <w:tcBorders>
              <w:top w:val="nil"/>
              <w:left w:val="nil"/>
              <w:bottom w:val="single" w:sz="8" w:space="0" w:color="auto"/>
              <w:right w:val="single" w:sz="8" w:space="0" w:color="auto"/>
            </w:tcBorders>
            <w:shd w:val="clear" w:color="auto" w:fill="auto"/>
            <w:vAlign w:val="center"/>
          </w:tcPr>
          <w:p w:rsidR="00F2059E" w:rsidRPr="00307FEC" w:rsidRDefault="00307FEC" w:rsidP="00307FEC">
            <w:pPr>
              <w:widowControl/>
              <w:spacing w:line="300" w:lineRule="exact"/>
              <w:rPr>
                <w:rFonts w:ascii="仿宋" w:eastAsia="仿宋" w:hAnsi="仿宋" w:cs="宋体"/>
                <w:color w:val="000000"/>
                <w:kern w:val="0"/>
                <w:szCs w:val="21"/>
              </w:rPr>
            </w:pPr>
            <w:r w:rsidRPr="00307FEC">
              <w:rPr>
                <w:rFonts w:ascii="仿宋" w:eastAsia="仿宋" w:hAnsi="仿宋"/>
                <w:szCs w:val="21"/>
              </w:rPr>
              <w:t>1.29×10</w:t>
            </w:r>
            <w:r w:rsidRPr="00307FEC">
              <w:rPr>
                <w:rFonts w:ascii="仿宋" w:eastAsia="仿宋" w:hAnsi="仿宋"/>
                <w:szCs w:val="21"/>
                <w:vertAlign w:val="superscript"/>
              </w:rPr>
              <w:t>5</w:t>
            </w:r>
            <w:r>
              <w:rPr>
                <w:rFonts w:ascii="仿宋" w:eastAsia="仿宋" w:hAnsi="仿宋" w:hint="eastAsia"/>
                <w:szCs w:val="21"/>
              </w:rPr>
              <w:t>～</w:t>
            </w:r>
            <w:r>
              <w:rPr>
                <w:rFonts w:ascii="仿宋" w:eastAsia="仿宋" w:hAnsi="仿宋"/>
                <w:szCs w:val="21"/>
              </w:rPr>
              <w:t>8.61</w:t>
            </w:r>
            <w:r w:rsidRPr="00307FEC">
              <w:rPr>
                <w:rFonts w:ascii="仿宋" w:eastAsia="仿宋" w:hAnsi="仿宋"/>
                <w:szCs w:val="21"/>
              </w:rPr>
              <w:t>×10</w:t>
            </w:r>
            <w:r w:rsidRPr="00307FEC">
              <w:rPr>
                <w:rFonts w:ascii="仿宋" w:eastAsia="仿宋" w:hAnsi="仿宋"/>
                <w:szCs w:val="21"/>
                <w:vertAlign w:val="superscript"/>
              </w:rPr>
              <w:t>-5</w:t>
            </w:r>
          </w:p>
        </w:tc>
        <w:tc>
          <w:tcPr>
            <w:tcW w:w="829" w:type="pct"/>
            <w:tcBorders>
              <w:top w:val="nil"/>
              <w:left w:val="nil"/>
              <w:bottom w:val="single" w:sz="8" w:space="0" w:color="auto"/>
              <w:right w:val="single" w:sz="8" w:space="0" w:color="auto"/>
            </w:tcBorders>
            <w:shd w:val="clear" w:color="auto" w:fill="auto"/>
            <w:noWrap/>
            <w:vAlign w:val="center"/>
          </w:tcPr>
          <w:p w:rsidR="00F2059E" w:rsidRPr="00B97D75" w:rsidRDefault="00F2059E" w:rsidP="00B97D75">
            <w:pPr>
              <w:widowControl/>
              <w:spacing w:line="300" w:lineRule="exact"/>
              <w:jc w:val="center"/>
              <w:rPr>
                <w:rFonts w:ascii="仿宋" w:eastAsia="仿宋" w:hAnsi="仿宋"/>
                <w:color w:val="000000"/>
                <w:kern w:val="0"/>
                <w:szCs w:val="21"/>
              </w:rPr>
            </w:pPr>
          </w:p>
        </w:tc>
      </w:tr>
      <w:tr w:rsidR="00F2059E" w:rsidRPr="00B97D75" w:rsidTr="00307FEC">
        <w:trPr>
          <w:jc w:val="center"/>
        </w:trPr>
        <w:tc>
          <w:tcPr>
            <w:tcW w:w="613" w:type="pct"/>
            <w:vMerge/>
            <w:tcBorders>
              <w:top w:val="nil"/>
              <w:left w:val="single" w:sz="8" w:space="0" w:color="auto"/>
              <w:bottom w:val="single" w:sz="8" w:space="0" w:color="000000"/>
              <w:right w:val="single" w:sz="8" w:space="0" w:color="auto"/>
            </w:tcBorders>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p>
        </w:tc>
        <w:tc>
          <w:tcPr>
            <w:tcW w:w="641" w:type="pct"/>
            <w:tcBorders>
              <w:top w:val="nil"/>
              <w:left w:val="nil"/>
              <w:bottom w:val="single" w:sz="8" w:space="0" w:color="auto"/>
              <w:right w:val="single" w:sz="8" w:space="0" w:color="auto"/>
            </w:tcBorders>
            <w:shd w:val="clear" w:color="auto" w:fill="auto"/>
            <w:noWrap/>
            <w:vAlign w:val="center"/>
            <w:hideMark/>
          </w:tcPr>
          <w:p w:rsidR="00F2059E" w:rsidRPr="00B97D75" w:rsidRDefault="00B97D75" w:rsidP="00B97D75">
            <w:pPr>
              <w:widowControl/>
              <w:spacing w:line="300" w:lineRule="exact"/>
              <w:jc w:val="center"/>
              <w:rPr>
                <w:rFonts w:ascii="仿宋" w:eastAsia="仿宋" w:hAnsi="仿宋"/>
                <w:color w:val="000000"/>
                <w:kern w:val="0"/>
                <w:szCs w:val="21"/>
              </w:rPr>
            </w:pPr>
            <w:r w:rsidRPr="00B97D75">
              <w:rPr>
                <w:rFonts w:ascii="仿宋" w:eastAsia="仿宋" w:hAnsi="仿宋"/>
                <w:color w:val="000000"/>
                <w:kern w:val="0"/>
                <w:szCs w:val="21"/>
              </w:rPr>
              <w:t>2019-2021</w:t>
            </w:r>
          </w:p>
        </w:tc>
        <w:tc>
          <w:tcPr>
            <w:tcW w:w="778" w:type="pct"/>
            <w:tcBorders>
              <w:top w:val="nil"/>
              <w:left w:val="nil"/>
              <w:bottom w:val="single" w:sz="8" w:space="0" w:color="auto"/>
              <w:right w:val="single" w:sz="8" w:space="0" w:color="auto"/>
            </w:tcBorders>
            <w:shd w:val="clear" w:color="auto" w:fill="auto"/>
            <w:vAlign w:val="center"/>
          </w:tcPr>
          <w:p w:rsidR="00F2059E"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861" w:type="pct"/>
            <w:tcBorders>
              <w:top w:val="nil"/>
              <w:left w:val="nil"/>
              <w:bottom w:val="single" w:sz="8" w:space="0" w:color="auto"/>
              <w:right w:val="single" w:sz="8" w:space="0" w:color="auto"/>
            </w:tcBorders>
            <w:shd w:val="clear" w:color="auto" w:fill="auto"/>
            <w:noWrap/>
            <w:vAlign w:val="center"/>
          </w:tcPr>
          <w:p w:rsidR="00F2059E"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1279" w:type="pct"/>
            <w:tcBorders>
              <w:top w:val="nil"/>
              <w:left w:val="nil"/>
              <w:bottom w:val="single" w:sz="8" w:space="0" w:color="auto"/>
              <w:right w:val="single" w:sz="8" w:space="0" w:color="auto"/>
            </w:tcBorders>
            <w:shd w:val="clear" w:color="auto" w:fill="auto"/>
            <w:vAlign w:val="center"/>
          </w:tcPr>
          <w:p w:rsidR="00F2059E"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829" w:type="pct"/>
            <w:tcBorders>
              <w:top w:val="nil"/>
              <w:left w:val="nil"/>
              <w:bottom w:val="single" w:sz="8" w:space="0" w:color="auto"/>
              <w:right w:val="single" w:sz="8" w:space="0" w:color="auto"/>
            </w:tcBorders>
            <w:shd w:val="clear" w:color="auto" w:fill="auto"/>
            <w:noWrap/>
            <w:vAlign w:val="center"/>
          </w:tcPr>
          <w:p w:rsidR="00F2059E" w:rsidRPr="00B97D75" w:rsidRDefault="00F2059E" w:rsidP="00B97D75">
            <w:pPr>
              <w:widowControl/>
              <w:spacing w:line="300" w:lineRule="exact"/>
              <w:jc w:val="center"/>
              <w:rPr>
                <w:rFonts w:ascii="仿宋" w:eastAsia="仿宋" w:hAnsi="仿宋"/>
                <w:color w:val="000000"/>
                <w:kern w:val="0"/>
                <w:szCs w:val="21"/>
              </w:rPr>
            </w:pPr>
          </w:p>
        </w:tc>
      </w:tr>
      <w:tr w:rsidR="00F2059E" w:rsidRPr="00B97D75" w:rsidTr="00307FEC">
        <w:trPr>
          <w:jc w:val="center"/>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lastRenderedPageBreak/>
              <w:t>监测地点</w:t>
            </w:r>
          </w:p>
        </w:tc>
        <w:tc>
          <w:tcPr>
            <w:tcW w:w="64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年份</w:t>
            </w:r>
          </w:p>
        </w:tc>
        <w:tc>
          <w:tcPr>
            <w:tcW w:w="1639" w:type="pct"/>
            <w:gridSpan w:val="2"/>
            <w:tcBorders>
              <w:top w:val="single" w:sz="8" w:space="0" w:color="auto"/>
              <w:left w:val="nil"/>
              <w:bottom w:val="single" w:sz="8" w:space="0" w:color="auto"/>
              <w:right w:val="single" w:sz="8" w:space="0" w:color="000000"/>
            </w:tcBorders>
            <w:shd w:val="clear" w:color="auto" w:fill="auto"/>
            <w:vAlign w:val="center"/>
            <w:hideMark/>
          </w:tcPr>
          <w:p w:rsidR="00F2059E" w:rsidRPr="00307FEC" w:rsidRDefault="00B97D75" w:rsidP="00B97D75">
            <w:pPr>
              <w:widowControl/>
              <w:spacing w:line="300" w:lineRule="exact"/>
              <w:jc w:val="center"/>
              <w:rPr>
                <w:rFonts w:ascii="仿宋" w:eastAsia="仿宋" w:hAnsi="仿宋" w:cs="宋体"/>
                <w:color w:val="000000" w:themeColor="text1"/>
                <w:kern w:val="0"/>
                <w:szCs w:val="21"/>
              </w:rPr>
            </w:pPr>
            <w:r w:rsidRPr="00307FEC">
              <w:rPr>
                <w:rFonts w:ascii="仿宋" w:eastAsia="仿宋" w:hAnsi="仿宋" w:cs="宋体" w:hint="eastAsia"/>
                <w:color w:val="000000" w:themeColor="text1"/>
                <w:kern w:val="0"/>
                <w:szCs w:val="21"/>
              </w:rPr>
              <w:t>铅</w:t>
            </w:r>
            <w:r w:rsidR="00F2059E" w:rsidRPr="00307FEC">
              <w:rPr>
                <w:rFonts w:ascii="仿宋" w:eastAsia="仿宋" w:hAnsi="仿宋" w:cs="宋体" w:hint="eastAsia"/>
                <w:color w:val="000000" w:themeColor="text1"/>
                <w:kern w:val="0"/>
                <w:szCs w:val="21"/>
              </w:rPr>
              <w:t>（</w:t>
            </w:r>
            <w:r w:rsidRPr="00307FEC">
              <w:rPr>
                <w:rFonts w:ascii="仿宋" w:eastAsia="仿宋" w:hAnsi="仿宋"/>
                <w:color w:val="000000" w:themeColor="text1"/>
                <w:kern w:val="0"/>
                <w:szCs w:val="21"/>
              </w:rPr>
              <w:t>m</w:t>
            </w:r>
            <w:r w:rsidR="00F2059E" w:rsidRPr="00307FEC">
              <w:rPr>
                <w:rFonts w:ascii="仿宋" w:eastAsia="仿宋" w:hAnsi="仿宋"/>
                <w:color w:val="000000" w:themeColor="text1"/>
                <w:kern w:val="0"/>
                <w:szCs w:val="21"/>
              </w:rPr>
              <w:t>g/m</w:t>
            </w:r>
            <w:r w:rsidR="00F2059E" w:rsidRPr="00307FEC">
              <w:rPr>
                <w:rFonts w:ascii="仿宋" w:eastAsia="仿宋" w:hAnsi="仿宋"/>
                <w:color w:val="000000" w:themeColor="text1"/>
                <w:kern w:val="0"/>
                <w:szCs w:val="21"/>
                <w:vertAlign w:val="superscript"/>
              </w:rPr>
              <w:t>3</w:t>
            </w:r>
            <w:r w:rsidR="00F2059E" w:rsidRPr="00307FEC">
              <w:rPr>
                <w:rFonts w:ascii="仿宋" w:eastAsia="仿宋" w:hAnsi="仿宋" w:cs="宋体" w:hint="eastAsia"/>
                <w:color w:val="000000" w:themeColor="text1"/>
                <w:kern w:val="0"/>
                <w:szCs w:val="21"/>
              </w:rPr>
              <w:t>）</w:t>
            </w:r>
          </w:p>
        </w:tc>
        <w:tc>
          <w:tcPr>
            <w:tcW w:w="2108" w:type="pct"/>
            <w:gridSpan w:val="2"/>
            <w:tcBorders>
              <w:top w:val="single" w:sz="8" w:space="0" w:color="auto"/>
              <w:left w:val="nil"/>
              <w:bottom w:val="single" w:sz="8" w:space="0" w:color="auto"/>
              <w:right w:val="single" w:sz="8" w:space="0" w:color="000000"/>
            </w:tcBorders>
            <w:shd w:val="clear" w:color="auto" w:fill="auto"/>
            <w:vAlign w:val="center"/>
            <w:hideMark/>
          </w:tcPr>
          <w:p w:rsidR="00F2059E" w:rsidRPr="00B97D75" w:rsidRDefault="00B97D75" w:rsidP="00B97D75">
            <w:pPr>
              <w:widowControl/>
              <w:spacing w:line="300" w:lineRule="exact"/>
              <w:jc w:val="center"/>
              <w:rPr>
                <w:rFonts w:ascii="仿宋" w:eastAsia="仿宋" w:hAnsi="仿宋" w:cs="宋体"/>
                <w:color w:val="000000"/>
                <w:kern w:val="0"/>
                <w:szCs w:val="21"/>
              </w:rPr>
            </w:pPr>
            <w:r>
              <w:rPr>
                <w:rFonts w:ascii="仿宋" w:eastAsia="仿宋" w:hAnsi="仿宋" w:cs="宋体" w:hint="eastAsia"/>
                <w:color w:val="000000"/>
                <w:kern w:val="0"/>
                <w:szCs w:val="21"/>
              </w:rPr>
              <w:t>臭气浓度</w:t>
            </w:r>
          </w:p>
        </w:tc>
      </w:tr>
      <w:tr w:rsidR="00F2059E" w:rsidRPr="00B97D75" w:rsidTr="00307FEC">
        <w:trPr>
          <w:jc w:val="center"/>
        </w:trPr>
        <w:tc>
          <w:tcPr>
            <w:tcW w:w="613" w:type="pct"/>
            <w:vMerge/>
            <w:tcBorders>
              <w:top w:val="nil"/>
              <w:left w:val="single" w:sz="8" w:space="0" w:color="auto"/>
              <w:bottom w:val="single" w:sz="8" w:space="0" w:color="000000"/>
              <w:right w:val="single" w:sz="8" w:space="0" w:color="auto"/>
            </w:tcBorders>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p>
        </w:tc>
        <w:tc>
          <w:tcPr>
            <w:tcW w:w="641" w:type="pct"/>
            <w:vMerge/>
            <w:tcBorders>
              <w:top w:val="nil"/>
              <w:left w:val="single" w:sz="8" w:space="0" w:color="auto"/>
              <w:bottom w:val="single" w:sz="8" w:space="0" w:color="000000"/>
              <w:right w:val="single" w:sz="8" w:space="0" w:color="auto"/>
            </w:tcBorders>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p>
        </w:tc>
        <w:tc>
          <w:tcPr>
            <w:tcW w:w="778" w:type="pct"/>
            <w:tcBorders>
              <w:top w:val="nil"/>
              <w:left w:val="nil"/>
              <w:bottom w:val="single" w:sz="8" w:space="0" w:color="auto"/>
              <w:right w:val="single" w:sz="8" w:space="0" w:color="auto"/>
            </w:tcBorders>
            <w:shd w:val="clear" w:color="auto" w:fill="auto"/>
            <w:vAlign w:val="center"/>
            <w:hideMark/>
          </w:tcPr>
          <w:p w:rsidR="00F2059E" w:rsidRPr="00307FEC" w:rsidRDefault="00F2059E" w:rsidP="00B97D75">
            <w:pPr>
              <w:widowControl/>
              <w:spacing w:line="300" w:lineRule="exact"/>
              <w:jc w:val="center"/>
              <w:rPr>
                <w:rFonts w:ascii="仿宋" w:eastAsia="仿宋" w:hAnsi="仿宋" w:cs="宋体"/>
                <w:color w:val="000000" w:themeColor="text1"/>
                <w:kern w:val="0"/>
                <w:szCs w:val="21"/>
              </w:rPr>
            </w:pPr>
            <w:r w:rsidRPr="00307FEC">
              <w:rPr>
                <w:rFonts w:ascii="仿宋" w:eastAsia="仿宋" w:hAnsi="仿宋" w:cs="宋体" w:hint="eastAsia"/>
                <w:color w:val="000000" w:themeColor="text1"/>
                <w:kern w:val="0"/>
                <w:szCs w:val="21"/>
              </w:rPr>
              <w:t>浓度范围</w:t>
            </w:r>
          </w:p>
        </w:tc>
        <w:tc>
          <w:tcPr>
            <w:tcW w:w="861" w:type="pct"/>
            <w:tcBorders>
              <w:top w:val="nil"/>
              <w:left w:val="nil"/>
              <w:bottom w:val="single" w:sz="8" w:space="0" w:color="auto"/>
              <w:right w:val="single" w:sz="8" w:space="0" w:color="auto"/>
            </w:tcBorders>
            <w:shd w:val="clear" w:color="auto" w:fill="auto"/>
            <w:noWrap/>
            <w:vAlign w:val="center"/>
            <w:hideMark/>
          </w:tcPr>
          <w:p w:rsidR="00F2059E" w:rsidRPr="00307FEC" w:rsidRDefault="00F2059E" w:rsidP="00B97D75">
            <w:pPr>
              <w:widowControl/>
              <w:spacing w:line="300" w:lineRule="exact"/>
              <w:jc w:val="center"/>
              <w:rPr>
                <w:rFonts w:ascii="仿宋" w:eastAsia="仿宋" w:hAnsi="仿宋" w:cs="宋体"/>
                <w:color w:val="000000" w:themeColor="text1"/>
                <w:kern w:val="0"/>
                <w:szCs w:val="21"/>
              </w:rPr>
            </w:pPr>
            <w:r w:rsidRPr="00307FEC">
              <w:rPr>
                <w:rFonts w:ascii="仿宋" w:eastAsia="仿宋" w:hAnsi="仿宋" w:cs="宋体" w:hint="eastAsia"/>
                <w:color w:val="000000" w:themeColor="text1"/>
                <w:kern w:val="0"/>
                <w:szCs w:val="21"/>
              </w:rPr>
              <w:t>最大占标率</w:t>
            </w:r>
            <w:r w:rsidRPr="00307FEC">
              <w:rPr>
                <w:rFonts w:ascii="仿宋" w:eastAsia="仿宋" w:hAnsi="仿宋"/>
                <w:color w:val="000000" w:themeColor="text1"/>
                <w:kern w:val="0"/>
                <w:szCs w:val="21"/>
              </w:rPr>
              <w:t>%</w:t>
            </w:r>
          </w:p>
        </w:tc>
        <w:tc>
          <w:tcPr>
            <w:tcW w:w="1279" w:type="pct"/>
            <w:tcBorders>
              <w:top w:val="nil"/>
              <w:left w:val="nil"/>
              <w:bottom w:val="single" w:sz="8" w:space="0" w:color="auto"/>
              <w:right w:val="single" w:sz="8" w:space="0" w:color="auto"/>
            </w:tcBorders>
            <w:shd w:val="clear" w:color="auto" w:fill="auto"/>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浓度范围</w:t>
            </w:r>
          </w:p>
        </w:tc>
        <w:tc>
          <w:tcPr>
            <w:tcW w:w="829" w:type="pct"/>
            <w:tcBorders>
              <w:top w:val="nil"/>
              <w:left w:val="nil"/>
              <w:bottom w:val="single" w:sz="8" w:space="0" w:color="auto"/>
              <w:right w:val="single" w:sz="8" w:space="0" w:color="auto"/>
            </w:tcBorders>
            <w:shd w:val="clear" w:color="auto" w:fill="auto"/>
            <w:noWrap/>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最大占标率</w:t>
            </w:r>
            <w:r w:rsidRPr="00B97D75">
              <w:rPr>
                <w:rFonts w:ascii="仿宋" w:eastAsia="仿宋" w:hAnsi="仿宋"/>
                <w:color w:val="000000"/>
                <w:kern w:val="0"/>
                <w:szCs w:val="21"/>
              </w:rPr>
              <w:t>%</w:t>
            </w:r>
          </w:p>
        </w:tc>
      </w:tr>
      <w:tr w:rsidR="00F2059E" w:rsidRPr="00B97D75" w:rsidTr="00307FEC">
        <w:trPr>
          <w:jc w:val="center"/>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F2059E" w:rsidRPr="00B97D75" w:rsidRDefault="00B97D75" w:rsidP="00B97D75">
            <w:pPr>
              <w:widowControl/>
              <w:spacing w:line="300" w:lineRule="exact"/>
              <w:jc w:val="center"/>
              <w:rPr>
                <w:rFonts w:ascii="仿宋" w:eastAsia="仿宋" w:hAnsi="仿宋" w:cs="宋体"/>
                <w:color w:val="000000"/>
                <w:kern w:val="0"/>
                <w:szCs w:val="21"/>
              </w:rPr>
            </w:pPr>
            <w:r>
              <w:rPr>
                <w:rFonts w:ascii="仿宋" w:eastAsia="仿宋" w:hAnsi="仿宋" w:cs="宋体" w:hint="eastAsia"/>
                <w:color w:val="000000"/>
                <w:kern w:val="0"/>
                <w:szCs w:val="21"/>
              </w:rPr>
              <w:t>后黄</w:t>
            </w:r>
            <w:r>
              <w:rPr>
                <w:rFonts w:ascii="仿宋" w:eastAsia="仿宋" w:hAnsi="仿宋" w:cs="宋体"/>
                <w:color w:val="000000"/>
                <w:kern w:val="0"/>
                <w:szCs w:val="21"/>
              </w:rPr>
              <w:t>腰庄</w:t>
            </w:r>
          </w:p>
        </w:tc>
        <w:tc>
          <w:tcPr>
            <w:tcW w:w="641" w:type="pct"/>
            <w:tcBorders>
              <w:top w:val="nil"/>
              <w:left w:val="nil"/>
              <w:bottom w:val="single" w:sz="8" w:space="0" w:color="auto"/>
              <w:right w:val="single" w:sz="8" w:space="0" w:color="auto"/>
            </w:tcBorders>
            <w:shd w:val="clear" w:color="auto" w:fill="auto"/>
            <w:noWrap/>
            <w:vAlign w:val="center"/>
          </w:tcPr>
          <w:p w:rsidR="00F2059E"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2012</w:t>
            </w:r>
            <w:r>
              <w:rPr>
                <w:rFonts w:ascii="仿宋" w:eastAsia="仿宋" w:hAnsi="仿宋"/>
                <w:color w:val="000000"/>
                <w:kern w:val="0"/>
                <w:szCs w:val="21"/>
              </w:rPr>
              <w:t>-2014</w:t>
            </w:r>
          </w:p>
        </w:tc>
        <w:tc>
          <w:tcPr>
            <w:tcW w:w="778" w:type="pct"/>
            <w:tcBorders>
              <w:top w:val="nil"/>
              <w:left w:val="nil"/>
              <w:bottom w:val="single" w:sz="8" w:space="0" w:color="auto"/>
              <w:right w:val="single" w:sz="8" w:space="0" w:color="auto"/>
            </w:tcBorders>
            <w:shd w:val="clear" w:color="auto" w:fill="auto"/>
            <w:vAlign w:val="center"/>
          </w:tcPr>
          <w:p w:rsidR="00F2059E"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861" w:type="pct"/>
            <w:tcBorders>
              <w:top w:val="nil"/>
              <w:left w:val="nil"/>
              <w:bottom w:val="single" w:sz="8" w:space="0" w:color="auto"/>
              <w:right w:val="single" w:sz="8" w:space="0" w:color="auto"/>
            </w:tcBorders>
            <w:shd w:val="clear" w:color="auto" w:fill="auto"/>
            <w:noWrap/>
            <w:vAlign w:val="center"/>
          </w:tcPr>
          <w:p w:rsidR="00F2059E"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1279" w:type="pct"/>
            <w:tcBorders>
              <w:top w:val="nil"/>
              <w:left w:val="nil"/>
              <w:bottom w:val="single" w:sz="8" w:space="0" w:color="auto"/>
              <w:right w:val="single" w:sz="8" w:space="0" w:color="auto"/>
            </w:tcBorders>
            <w:shd w:val="clear" w:color="auto" w:fill="auto"/>
            <w:vAlign w:val="center"/>
          </w:tcPr>
          <w:p w:rsidR="00F2059E" w:rsidRPr="00B97D75" w:rsidRDefault="00B97D75" w:rsidP="00B97D75">
            <w:pPr>
              <w:widowControl/>
              <w:spacing w:line="300" w:lineRule="exact"/>
              <w:jc w:val="center"/>
              <w:rPr>
                <w:rFonts w:ascii="仿宋" w:eastAsia="仿宋" w:hAnsi="仿宋"/>
                <w:color w:val="000000"/>
                <w:kern w:val="0"/>
                <w:szCs w:val="21"/>
              </w:rPr>
            </w:pPr>
            <w:r w:rsidRPr="001041E0">
              <w:rPr>
                <w:rFonts w:ascii="仿宋" w:eastAsia="仿宋" w:hAnsi="仿宋" w:hint="eastAsia"/>
                <w:color w:val="000000" w:themeColor="text1"/>
                <w:szCs w:val="21"/>
              </w:rPr>
              <w:t>＜10</w:t>
            </w:r>
          </w:p>
        </w:tc>
        <w:tc>
          <w:tcPr>
            <w:tcW w:w="829" w:type="pct"/>
            <w:tcBorders>
              <w:top w:val="nil"/>
              <w:left w:val="nil"/>
              <w:bottom w:val="single" w:sz="8" w:space="0" w:color="auto"/>
              <w:right w:val="single" w:sz="8" w:space="0" w:color="auto"/>
            </w:tcBorders>
            <w:shd w:val="clear" w:color="auto" w:fill="auto"/>
            <w:noWrap/>
            <w:vAlign w:val="center"/>
          </w:tcPr>
          <w:p w:rsidR="00F2059E" w:rsidRPr="00B97D75" w:rsidRDefault="00B97D75" w:rsidP="00B97D75">
            <w:pPr>
              <w:widowControl/>
              <w:spacing w:line="300" w:lineRule="exact"/>
              <w:jc w:val="center"/>
              <w:rPr>
                <w:rFonts w:ascii="仿宋" w:eastAsia="仿宋" w:hAnsi="仿宋"/>
                <w:color w:val="000000"/>
                <w:kern w:val="0"/>
                <w:szCs w:val="21"/>
              </w:rPr>
            </w:pPr>
            <w:r w:rsidRPr="001041E0">
              <w:rPr>
                <w:rFonts w:ascii="仿宋" w:eastAsia="仿宋" w:hAnsi="仿宋" w:hint="eastAsia"/>
                <w:color w:val="000000" w:themeColor="text1"/>
                <w:szCs w:val="21"/>
              </w:rPr>
              <w:t>＜</w:t>
            </w:r>
            <w:r>
              <w:rPr>
                <w:rFonts w:ascii="仿宋" w:eastAsia="仿宋" w:hAnsi="仿宋"/>
                <w:color w:val="000000" w:themeColor="text1"/>
                <w:szCs w:val="21"/>
              </w:rPr>
              <w:t>50</w:t>
            </w:r>
          </w:p>
        </w:tc>
      </w:tr>
      <w:tr w:rsidR="00B97D75" w:rsidRPr="00B97D75" w:rsidTr="00307FEC">
        <w:trPr>
          <w:jc w:val="center"/>
        </w:trPr>
        <w:tc>
          <w:tcPr>
            <w:tcW w:w="613" w:type="pct"/>
            <w:vMerge/>
            <w:tcBorders>
              <w:top w:val="nil"/>
              <w:left w:val="single" w:sz="8" w:space="0" w:color="auto"/>
              <w:bottom w:val="single" w:sz="8" w:space="0" w:color="000000"/>
              <w:right w:val="single" w:sz="8" w:space="0" w:color="auto"/>
            </w:tcBorders>
            <w:vAlign w:val="center"/>
            <w:hideMark/>
          </w:tcPr>
          <w:p w:rsidR="00B97D75" w:rsidRPr="00B97D75" w:rsidRDefault="00B97D75" w:rsidP="00B97D75">
            <w:pPr>
              <w:widowControl/>
              <w:spacing w:line="300" w:lineRule="exact"/>
              <w:jc w:val="center"/>
              <w:rPr>
                <w:rFonts w:ascii="仿宋" w:eastAsia="仿宋" w:hAnsi="仿宋" w:cs="宋体"/>
                <w:color w:val="000000"/>
                <w:kern w:val="0"/>
                <w:szCs w:val="21"/>
              </w:rPr>
            </w:pPr>
          </w:p>
        </w:tc>
        <w:tc>
          <w:tcPr>
            <w:tcW w:w="641" w:type="pct"/>
            <w:tcBorders>
              <w:top w:val="nil"/>
              <w:left w:val="nil"/>
              <w:bottom w:val="single" w:sz="8" w:space="0" w:color="auto"/>
              <w:right w:val="single" w:sz="8" w:space="0" w:color="auto"/>
            </w:tcBorders>
            <w:shd w:val="clear" w:color="auto" w:fill="auto"/>
            <w:noWrap/>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2019</w:t>
            </w:r>
            <w:r>
              <w:rPr>
                <w:rFonts w:ascii="仿宋" w:eastAsia="仿宋" w:hAnsi="仿宋"/>
                <w:color w:val="000000"/>
                <w:kern w:val="0"/>
                <w:szCs w:val="21"/>
              </w:rPr>
              <w:t>-2021</w:t>
            </w:r>
          </w:p>
        </w:tc>
        <w:tc>
          <w:tcPr>
            <w:tcW w:w="778" w:type="pct"/>
            <w:tcBorders>
              <w:top w:val="nil"/>
              <w:left w:val="nil"/>
              <w:bottom w:val="single" w:sz="8" w:space="0" w:color="auto"/>
              <w:right w:val="single" w:sz="8" w:space="0" w:color="auto"/>
            </w:tcBorders>
            <w:shd w:val="clear" w:color="auto" w:fill="auto"/>
            <w:vAlign w:val="center"/>
          </w:tcPr>
          <w:p w:rsidR="00B97D75"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0-0.000238</w:t>
            </w:r>
          </w:p>
        </w:tc>
        <w:tc>
          <w:tcPr>
            <w:tcW w:w="861" w:type="pct"/>
            <w:tcBorders>
              <w:top w:val="nil"/>
              <w:left w:val="nil"/>
              <w:bottom w:val="single" w:sz="8" w:space="0" w:color="auto"/>
              <w:right w:val="single" w:sz="8" w:space="0" w:color="auto"/>
            </w:tcBorders>
            <w:shd w:val="clear" w:color="auto" w:fill="auto"/>
            <w:noWrap/>
            <w:vAlign w:val="center"/>
          </w:tcPr>
          <w:p w:rsidR="00B97D75"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7.9</w:t>
            </w:r>
          </w:p>
        </w:tc>
        <w:tc>
          <w:tcPr>
            <w:tcW w:w="1279" w:type="pct"/>
            <w:tcBorders>
              <w:top w:val="nil"/>
              <w:left w:val="nil"/>
              <w:bottom w:val="single" w:sz="8" w:space="0" w:color="auto"/>
              <w:right w:val="single" w:sz="8" w:space="0" w:color="auto"/>
            </w:tcBorders>
            <w:shd w:val="clear" w:color="auto" w:fill="auto"/>
            <w:vAlign w:val="center"/>
          </w:tcPr>
          <w:p w:rsidR="00B97D75" w:rsidRPr="00B97D75" w:rsidRDefault="00B97D75" w:rsidP="00B97D75">
            <w:pPr>
              <w:widowControl/>
              <w:spacing w:line="300" w:lineRule="exact"/>
              <w:jc w:val="center"/>
              <w:rPr>
                <w:rFonts w:ascii="仿宋" w:eastAsia="仿宋" w:hAnsi="仿宋"/>
                <w:color w:val="000000"/>
                <w:kern w:val="0"/>
                <w:szCs w:val="21"/>
              </w:rPr>
            </w:pPr>
            <w:r w:rsidRPr="001041E0">
              <w:rPr>
                <w:rFonts w:ascii="仿宋" w:eastAsia="仿宋" w:hAnsi="仿宋" w:hint="eastAsia"/>
                <w:color w:val="000000" w:themeColor="text1"/>
                <w:szCs w:val="21"/>
              </w:rPr>
              <w:t>＜10</w:t>
            </w:r>
          </w:p>
        </w:tc>
        <w:tc>
          <w:tcPr>
            <w:tcW w:w="829" w:type="pct"/>
            <w:tcBorders>
              <w:top w:val="nil"/>
              <w:left w:val="nil"/>
              <w:bottom w:val="single" w:sz="8" w:space="0" w:color="auto"/>
              <w:right w:val="single" w:sz="8" w:space="0" w:color="auto"/>
            </w:tcBorders>
            <w:shd w:val="clear" w:color="auto" w:fill="auto"/>
            <w:noWrap/>
            <w:vAlign w:val="center"/>
          </w:tcPr>
          <w:p w:rsidR="00B97D75" w:rsidRPr="00B97D75" w:rsidRDefault="00B97D75" w:rsidP="00B97D75">
            <w:pPr>
              <w:widowControl/>
              <w:spacing w:line="300" w:lineRule="exact"/>
              <w:jc w:val="center"/>
              <w:rPr>
                <w:rFonts w:ascii="仿宋" w:eastAsia="仿宋" w:hAnsi="仿宋"/>
                <w:color w:val="000000"/>
                <w:kern w:val="0"/>
                <w:szCs w:val="21"/>
              </w:rPr>
            </w:pPr>
            <w:r w:rsidRPr="001041E0">
              <w:rPr>
                <w:rFonts w:ascii="仿宋" w:eastAsia="仿宋" w:hAnsi="仿宋" w:hint="eastAsia"/>
                <w:color w:val="000000" w:themeColor="text1"/>
                <w:szCs w:val="21"/>
              </w:rPr>
              <w:t>＜</w:t>
            </w:r>
            <w:r>
              <w:rPr>
                <w:rFonts w:ascii="仿宋" w:eastAsia="仿宋" w:hAnsi="仿宋"/>
                <w:color w:val="000000" w:themeColor="text1"/>
                <w:szCs w:val="21"/>
              </w:rPr>
              <w:t>50</w:t>
            </w:r>
          </w:p>
        </w:tc>
      </w:tr>
      <w:tr w:rsidR="00F2059E" w:rsidRPr="00B97D75" w:rsidTr="00307FEC">
        <w:trPr>
          <w:jc w:val="center"/>
        </w:trPr>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监测地点</w:t>
            </w:r>
          </w:p>
        </w:tc>
        <w:tc>
          <w:tcPr>
            <w:tcW w:w="64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2059E" w:rsidRPr="00B97D75" w:rsidRDefault="00F2059E" w:rsidP="00B97D75">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年份</w:t>
            </w:r>
          </w:p>
        </w:tc>
        <w:tc>
          <w:tcPr>
            <w:tcW w:w="1639" w:type="pct"/>
            <w:gridSpan w:val="2"/>
            <w:tcBorders>
              <w:top w:val="single" w:sz="8" w:space="0" w:color="auto"/>
              <w:left w:val="nil"/>
              <w:bottom w:val="single" w:sz="8" w:space="0" w:color="auto"/>
              <w:right w:val="single" w:sz="8" w:space="0" w:color="000000"/>
            </w:tcBorders>
            <w:shd w:val="clear" w:color="auto" w:fill="auto"/>
            <w:vAlign w:val="center"/>
            <w:hideMark/>
          </w:tcPr>
          <w:p w:rsidR="00F2059E"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二噁英类</w:t>
            </w:r>
            <w:r w:rsidR="00F2059E" w:rsidRPr="00B97D75">
              <w:rPr>
                <w:rFonts w:ascii="仿宋" w:eastAsia="仿宋" w:hAnsi="仿宋" w:hint="eastAsia"/>
                <w:color w:val="000000"/>
                <w:kern w:val="0"/>
                <w:szCs w:val="21"/>
              </w:rPr>
              <w:t>（</w:t>
            </w:r>
            <w:r>
              <w:rPr>
                <w:rFonts w:ascii="仿宋" w:eastAsia="仿宋" w:hAnsi="仿宋"/>
                <w:color w:val="000000"/>
                <w:kern w:val="0"/>
                <w:szCs w:val="21"/>
              </w:rPr>
              <w:t>p</w:t>
            </w:r>
            <w:r w:rsidR="00F2059E" w:rsidRPr="00B97D75">
              <w:rPr>
                <w:rFonts w:ascii="仿宋" w:eastAsia="仿宋" w:hAnsi="仿宋"/>
                <w:color w:val="000000"/>
                <w:kern w:val="0"/>
                <w:szCs w:val="21"/>
              </w:rPr>
              <w:t>g/m</w:t>
            </w:r>
            <w:r w:rsidR="00F2059E" w:rsidRPr="00B97D75">
              <w:rPr>
                <w:rFonts w:ascii="仿宋" w:eastAsia="仿宋" w:hAnsi="仿宋"/>
                <w:color w:val="000000"/>
                <w:kern w:val="0"/>
                <w:szCs w:val="21"/>
                <w:vertAlign w:val="superscript"/>
              </w:rPr>
              <w:t>3</w:t>
            </w:r>
            <w:r w:rsidR="00F2059E" w:rsidRPr="00B97D75">
              <w:rPr>
                <w:rFonts w:ascii="仿宋" w:eastAsia="仿宋" w:hAnsi="仿宋" w:hint="eastAsia"/>
                <w:color w:val="000000"/>
                <w:kern w:val="0"/>
                <w:szCs w:val="21"/>
              </w:rPr>
              <w:t>）</w:t>
            </w:r>
          </w:p>
        </w:tc>
        <w:tc>
          <w:tcPr>
            <w:tcW w:w="2108" w:type="pct"/>
            <w:gridSpan w:val="2"/>
            <w:tcBorders>
              <w:top w:val="single" w:sz="8" w:space="0" w:color="auto"/>
              <w:left w:val="nil"/>
              <w:bottom w:val="single" w:sz="8" w:space="0" w:color="auto"/>
              <w:right w:val="single" w:sz="8" w:space="0" w:color="000000"/>
            </w:tcBorders>
            <w:shd w:val="clear" w:color="auto" w:fill="auto"/>
            <w:vAlign w:val="center"/>
          </w:tcPr>
          <w:p w:rsidR="00F2059E"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氯化氢</w:t>
            </w:r>
            <w:r w:rsidRPr="00307FEC">
              <w:rPr>
                <w:rFonts w:ascii="仿宋" w:eastAsia="仿宋" w:hAnsi="仿宋" w:cs="宋体" w:hint="eastAsia"/>
                <w:color w:val="000000" w:themeColor="text1"/>
                <w:kern w:val="0"/>
                <w:szCs w:val="21"/>
              </w:rPr>
              <w:t>（</w:t>
            </w:r>
            <w:r w:rsidRPr="00307FEC">
              <w:rPr>
                <w:rFonts w:ascii="仿宋" w:eastAsia="仿宋" w:hAnsi="仿宋"/>
                <w:color w:val="000000" w:themeColor="text1"/>
                <w:kern w:val="0"/>
                <w:szCs w:val="21"/>
              </w:rPr>
              <w:t>mg/m</w:t>
            </w:r>
            <w:r w:rsidRPr="00307FEC">
              <w:rPr>
                <w:rFonts w:ascii="仿宋" w:eastAsia="仿宋" w:hAnsi="仿宋"/>
                <w:color w:val="000000" w:themeColor="text1"/>
                <w:kern w:val="0"/>
                <w:szCs w:val="21"/>
                <w:vertAlign w:val="superscript"/>
              </w:rPr>
              <w:t>3</w:t>
            </w:r>
            <w:r w:rsidRPr="00307FEC">
              <w:rPr>
                <w:rFonts w:ascii="仿宋" w:eastAsia="仿宋" w:hAnsi="仿宋" w:cs="宋体" w:hint="eastAsia"/>
                <w:color w:val="000000" w:themeColor="text1"/>
                <w:kern w:val="0"/>
                <w:szCs w:val="21"/>
              </w:rPr>
              <w:t>）</w:t>
            </w:r>
          </w:p>
        </w:tc>
      </w:tr>
      <w:tr w:rsidR="00307FEC" w:rsidRPr="00B97D75" w:rsidTr="00307FEC">
        <w:trPr>
          <w:jc w:val="center"/>
        </w:trPr>
        <w:tc>
          <w:tcPr>
            <w:tcW w:w="613" w:type="pct"/>
            <w:vMerge/>
            <w:tcBorders>
              <w:top w:val="nil"/>
              <w:left w:val="single" w:sz="8" w:space="0" w:color="auto"/>
              <w:bottom w:val="single" w:sz="8" w:space="0" w:color="000000"/>
              <w:right w:val="single" w:sz="8" w:space="0" w:color="auto"/>
            </w:tcBorders>
            <w:vAlign w:val="center"/>
            <w:hideMark/>
          </w:tcPr>
          <w:p w:rsidR="00307FEC" w:rsidRPr="00B97D75" w:rsidRDefault="00307FEC" w:rsidP="00307FEC">
            <w:pPr>
              <w:widowControl/>
              <w:spacing w:line="300" w:lineRule="exact"/>
              <w:jc w:val="center"/>
              <w:rPr>
                <w:rFonts w:ascii="仿宋" w:eastAsia="仿宋" w:hAnsi="仿宋" w:cs="宋体"/>
                <w:color w:val="000000"/>
                <w:kern w:val="0"/>
                <w:szCs w:val="21"/>
              </w:rPr>
            </w:pPr>
          </w:p>
        </w:tc>
        <w:tc>
          <w:tcPr>
            <w:tcW w:w="641" w:type="pct"/>
            <w:vMerge/>
            <w:tcBorders>
              <w:top w:val="nil"/>
              <w:left w:val="single" w:sz="8" w:space="0" w:color="auto"/>
              <w:bottom w:val="single" w:sz="8" w:space="0" w:color="000000"/>
              <w:right w:val="single" w:sz="8" w:space="0" w:color="auto"/>
            </w:tcBorders>
            <w:vAlign w:val="center"/>
            <w:hideMark/>
          </w:tcPr>
          <w:p w:rsidR="00307FEC" w:rsidRPr="00B97D75" w:rsidRDefault="00307FEC" w:rsidP="00307FEC">
            <w:pPr>
              <w:widowControl/>
              <w:spacing w:line="300" w:lineRule="exact"/>
              <w:jc w:val="center"/>
              <w:rPr>
                <w:rFonts w:ascii="仿宋" w:eastAsia="仿宋" w:hAnsi="仿宋" w:cs="宋体"/>
                <w:color w:val="000000"/>
                <w:kern w:val="0"/>
                <w:szCs w:val="21"/>
              </w:rPr>
            </w:pPr>
          </w:p>
        </w:tc>
        <w:tc>
          <w:tcPr>
            <w:tcW w:w="778" w:type="pct"/>
            <w:tcBorders>
              <w:top w:val="nil"/>
              <w:left w:val="nil"/>
              <w:bottom w:val="single" w:sz="8" w:space="0" w:color="auto"/>
              <w:right w:val="single" w:sz="8" w:space="0" w:color="auto"/>
            </w:tcBorders>
            <w:shd w:val="clear" w:color="auto" w:fill="auto"/>
            <w:vAlign w:val="center"/>
            <w:hideMark/>
          </w:tcPr>
          <w:p w:rsidR="00307FEC" w:rsidRPr="00B97D75" w:rsidRDefault="00307FEC" w:rsidP="00307FEC">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浓度范围</w:t>
            </w:r>
          </w:p>
        </w:tc>
        <w:tc>
          <w:tcPr>
            <w:tcW w:w="861" w:type="pct"/>
            <w:tcBorders>
              <w:top w:val="nil"/>
              <w:left w:val="nil"/>
              <w:bottom w:val="single" w:sz="8" w:space="0" w:color="auto"/>
              <w:right w:val="single" w:sz="8" w:space="0" w:color="auto"/>
            </w:tcBorders>
            <w:shd w:val="clear" w:color="auto" w:fill="auto"/>
            <w:noWrap/>
            <w:vAlign w:val="center"/>
            <w:hideMark/>
          </w:tcPr>
          <w:p w:rsidR="00307FEC" w:rsidRPr="00B97D75" w:rsidRDefault="00307FEC" w:rsidP="00307FEC">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最大占标率</w:t>
            </w:r>
            <w:r w:rsidRPr="00B97D75">
              <w:rPr>
                <w:rFonts w:ascii="仿宋" w:eastAsia="仿宋" w:hAnsi="仿宋"/>
                <w:color w:val="000000"/>
                <w:kern w:val="0"/>
                <w:szCs w:val="21"/>
              </w:rPr>
              <w:t>%</w:t>
            </w:r>
          </w:p>
        </w:tc>
        <w:tc>
          <w:tcPr>
            <w:tcW w:w="1279" w:type="pct"/>
            <w:tcBorders>
              <w:top w:val="nil"/>
              <w:left w:val="nil"/>
              <w:bottom w:val="single" w:sz="8" w:space="0" w:color="auto"/>
              <w:right w:val="single" w:sz="8" w:space="0" w:color="auto"/>
            </w:tcBorders>
            <w:shd w:val="clear" w:color="auto" w:fill="auto"/>
            <w:vAlign w:val="center"/>
          </w:tcPr>
          <w:p w:rsidR="00307FEC" w:rsidRPr="00B97D75" w:rsidRDefault="00307FEC" w:rsidP="00307FEC">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浓度范围</w:t>
            </w:r>
          </w:p>
        </w:tc>
        <w:tc>
          <w:tcPr>
            <w:tcW w:w="829" w:type="pct"/>
            <w:tcBorders>
              <w:top w:val="nil"/>
              <w:left w:val="nil"/>
              <w:bottom w:val="single" w:sz="8" w:space="0" w:color="auto"/>
              <w:right w:val="single" w:sz="8" w:space="0" w:color="auto"/>
            </w:tcBorders>
            <w:shd w:val="clear" w:color="auto" w:fill="auto"/>
            <w:noWrap/>
            <w:vAlign w:val="center"/>
          </w:tcPr>
          <w:p w:rsidR="00307FEC" w:rsidRPr="00B97D75" w:rsidRDefault="00307FEC" w:rsidP="00307FEC">
            <w:pPr>
              <w:widowControl/>
              <w:spacing w:line="300" w:lineRule="exact"/>
              <w:jc w:val="center"/>
              <w:rPr>
                <w:rFonts w:ascii="仿宋" w:eastAsia="仿宋" w:hAnsi="仿宋" w:cs="宋体"/>
                <w:color w:val="000000"/>
                <w:kern w:val="0"/>
                <w:szCs w:val="21"/>
              </w:rPr>
            </w:pPr>
            <w:r w:rsidRPr="00B97D75">
              <w:rPr>
                <w:rFonts w:ascii="仿宋" w:eastAsia="仿宋" w:hAnsi="仿宋" w:cs="宋体" w:hint="eastAsia"/>
                <w:color w:val="000000"/>
                <w:kern w:val="0"/>
                <w:szCs w:val="21"/>
              </w:rPr>
              <w:t>最大占标率</w:t>
            </w:r>
            <w:r w:rsidRPr="00B97D75">
              <w:rPr>
                <w:rFonts w:ascii="仿宋" w:eastAsia="仿宋" w:hAnsi="仿宋"/>
                <w:color w:val="000000"/>
                <w:kern w:val="0"/>
                <w:szCs w:val="21"/>
              </w:rPr>
              <w:t>%</w:t>
            </w:r>
          </w:p>
        </w:tc>
      </w:tr>
      <w:tr w:rsidR="00B97D75" w:rsidRPr="00B97D75" w:rsidTr="00307FEC">
        <w:trPr>
          <w:jc w:val="center"/>
        </w:trPr>
        <w:tc>
          <w:tcPr>
            <w:tcW w:w="613" w:type="pct"/>
            <w:vMerge w:val="restart"/>
            <w:tcBorders>
              <w:top w:val="nil"/>
              <w:left w:val="single" w:sz="8" w:space="0" w:color="auto"/>
              <w:bottom w:val="single" w:sz="8" w:space="0" w:color="000000"/>
              <w:right w:val="single" w:sz="8" w:space="0" w:color="auto"/>
            </w:tcBorders>
            <w:shd w:val="clear" w:color="auto" w:fill="auto"/>
            <w:vAlign w:val="center"/>
          </w:tcPr>
          <w:p w:rsidR="00B97D75" w:rsidRPr="00B97D75" w:rsidRDefault="00B97D75" w:rsidP="00B97D75">
            <w:pPr>
              <w:widowControl/>
              <w:spacing w:line="300" w:lineRule="exact"/>
              <w:jc w:val="center"/>
              <w:rPr>
                <w:rFonts w:ascii="仿宋" w:eastAsia="仿宋" w:hAnsi="仿宋" w:cs="宋体"/>
                <w:color w:val="000000"/>
                <w:kern w:val="0"/>
                <w:szCs w:val="21"/>
              </w:rPr>
            </w:pPr>
            <w:r>
              <w:rPr>
                <w:rFonts w:ascii="仿宋" w:eastAsia="仿宋" w:hAnsi="仿宋" w:cs="宋体" w:hint="eastAsia"/>
                <w:color w:val="000000"/>
                <w:kern w:val="0"/>
                <w:szCs w:val="21"/>
              </w:rPr>
              <w:t>后黄</w:t>
            </w:r>
            <w:r>
              <w:rPr>
                <w:rFonts w:ascii="仿宋" w:eastAsia="仿宋" w:hAnsi="仿宋" w:cs="宋体"/>
                <w:color w:val="000000"/>
                <w:kern w:val="0"/>
                <w:szCs w:val="21"/>
              </w:rPr>
              <w:t>腰庄</w:t>
            </w:r>
          </w:p>
        </w:tc>
        <w:tc>
          <w:tcPr>
            <w:tcW w:w="641" w:type="pct"/>
            <w:tcBorders>
              <w:top w:val="nil"/>
              <w:left w:val="nil"/>
              <w:bottom w:val="single" w:sz="8" w:space="0" w:color="auto"/>
              <w:right w:val="single" w:sz="8" w:space="0" w:color="auto"/>
            </w:tcBorders>
            <w:shd w:val="clear" w:color="auto" w:fill="auto"/>
            <w:noWrap/>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2012</w:t>
            </w:r>
            <w:r>
              <w:rPr>
                <w:rFonts w:ascii="仿宋" w:eastAsia="仿宋" w:hAnsi="仿宋"/>
                <w:color w:val="000000"/>
                <w:kern w:val="0"/>
                <w:szCs w:val="21"/>
              </w:rPr>
              <w:t>-2014</w:t>
            </w:r>
          </w:p>
        </w:tc>
        <w:tc>
          <w:tcPr>
            <w:tcW w:w="778" w:type="pct"/>
            <w:tcBorders>
              <w:top w:val="nil"/>
              <w:left w:val="nil"/>
              <w:bottom w:val="single" w:sz="8" w:space="0" w:color="auto"/>
              <w:right w:val="single" w:sz="8" w:space="0" w:color="auto"/>
            </w:tcBorders>
            <w:shd w:val="clear" w:color="auto" w:fill="auto"/>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0.415</w:t>
            </w:r>
          </w:p>
        </w:tc>
        <w:tc>
          <w:tcPr>
            <w:tcW w:w="861" w:type="pct"/>
            <w:tcBorders>
              <w:top w:val="nil"/>
              <w:left w:val="nil"/>
              <w:bottom w:val="single" w:sz="8" w:space="0" w:color="auto"/>
              <w:right w:val="single" w:sz="8" w:space="0" w:color="auto"/>
            </w:tcBorders>
            <w:shd w:val="clear" w:color="auto" w:fill="auto"/>
            <w:noWrap/>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34.5</w:t>
            </w:r>
          </w:p>
        </w:tc>
        <w:tc>
          <w:tcPr>
            <w:tcW w:w="1279" w:type="pct"/>
            <w:tcBorders>
              <w:top w:val="nil"/>
              <w:left w:val="nil"/>
              <w:bottom w:val="single" w:sz="8" w:space="0" w:color="auto"/>
              <w:right w:val="single" w:sz="8" w:space="0" w:color="auto"/>
            </w:tcBorders>
            <w:shd w:val="clear" w:color="auto" w:fill="auto"/>
            <w:vAlign w:val="center"/>
          </w:tcPr>
          <w:p w:rsidR="00B97D75"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c>
          <w:tcPr>
            <w:tcW w:w="829" w:type="pct"/>
            <w:tcBorders>
              <w:top w:val="nil"/>
              <w:left w:val="nil"/>
              <w:bottom w:val="single" w:sz="8" w:space="0" w:color="auto"/>
              <w:right w:val="single" w:sz="8" w:space="0" w:color="auto"/>
            </w:tcBorders>
            <w:shd w:val="clear" w:color="auto" w:fill="auto"/>
            <w:noWrap/>
            <w:vAlign w:val="center"/>
          </w:tcPr>
          <w:p w:rsidR="00B97D75"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p>
        </w:tc>
      </w:tr>
      <w:tr w:rsidR="00B97D75" w:rsidRPr="00B97D75" w:rsidTr="00307FEC">
        <w:trPr>
          <w:jc w:val="center"/>
        </w:trPr>
        <w:tc>
          <w:tcPr>
            <w:tcW w:w="613" w:type="pct"/>
            <w:vMerge/>
            <w:tcBorders>
              <w:top w:val="nil"/>
              <w:left w:val="single" w:sz="8" w:space="0" w:color="auto"/>
              <w:bottom w:val="single" w:sz="8" w:space="0" w:color="000000"/>
              <w:right w:val="single" w:sz="8" w:space="0" w:color="auto"/>
            </w:tcBorders>
            <w:vAlign w:val="center"/>
          </w:tcPr>
          <w:p w:rsidR="00B97D75" w:rsidRPr="00B97D75" w:rsidRDefault="00B97D75" w:rsidP="00B97D75">
            <w:pPr>
              <w:widowControl/>
              <w:spacing w:line="300" w:lineRule="exact"/>
              <w:jc w:val="center"/>
              <w:rPr>
                <w:rFonts w:ascii="仿宋" w:eastAsia="仿宋" w:hAnsi="仿宋" w:cs="宋体"/>
                <w:color w:val="000000"/>
                <w:kern w:val="0"/>
                <w:szCs w:val="21"/>
              </w:rPr>
            </w:pPr>
          </w:p>
        </w:tc>
        <w:tc>
          <w:tcPr>
            <w:tcW w:w="641" w:type="pct"/>
            <w:tcBorders>
              <w:top w:val="nil"/>
              <w:left w:val="nil"/>
              <w:bottom w:val="single" w:sz="8" w:space="0" w:color="auto"/>
              <w:right w:val="single" w:sz="8" w:space="0" w:color="auto"/>
            </w:tcBorders>
            <w:shd w:val="clear" w:color="auto" w:fill="auto"/>
            <w:noWrap/>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2019</w:t>
            </w:r>
            <w:r>
              <w:rPr>
                <w:rFonts w:ascii="仿宋" w:eastAsia="仿宋" w:hAnsi="仿宋"/>
                <w:color w:val="000000"/>
                <w:kern w:val="0"/>
                <w:szCs w:val="21"/>
              </w:rPr>
              <w:t>-2021</w:t>
            </w:r>
          </w:p>
        </w:tc>
        <w:tc>
          <w:tcPr>
            <w:tcW w:w="778" w:type="pct"/>
            <w:tcBorders>
              <w:top w:val="nil"/>
              <w:left w:val="nil"/>
              <w:bottom w:val="single" w:sz="8" w:space="0" w:color="auto"/>
              <w:right w:val="single" w:sz="8" w:space="0" w:color="auto"/>
            </w:tcBorders>
            <w:shd w:val="clear" w:color="auto" w:fill="auto"/>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0.027-0.083</w:t>
            </w:r>
          </w:p>
        </w:tc>
        <w:tc>
          <w:tcPr>
            <w:tcW w:w="861" w:type="pct"/>
            <w:tcBorders>
              <w:top w:val="nil"/>
              <w:left w:val="nil"/>
              <w:bottom w:val="single" w:sz="8" w:space="0" w:color="auto"/>
              <w:right w:val="single" w:sz="8" w:space="0" w:color="auto"/>
            </w:tcBorders>
            <w:shd w:val="clear" w:color="auto" w:fill="auto"/>
            <w:noWrap/>
            <w:vAlign w:val="center"/>
          </w:tcPr>
          <w:p w:rsidR="00B97D75" w:rsidRPr="00B97D75" w:rsidRDefault="00B97D75"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6.9</w:t>
            </w:r>
          </w:p>
        </w:tc>
        <w:tc>
          <w:tcPr>
            <w:tcW w:w="1279" w:type="pct"/>
            <w:tcBorders>
              <w:top w:val="nil"/>
              <w:left w:val="nil"/>
              <w:bottom w:val="single" w:sz="8" w:space="0" w:color="auto"/>
              <w:right w:val="single" w:sz="8" w:space="0" w:color="auto"/>
            </w:tcBorders>
            <w:shd w:val="clear" w:color="auto" w:fill="auto"/>
            <w:vAlign w:val="center"/>
          </w:tcPr>
          <w:p w:rsidR="00B97D75"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w:t>
            </w:r>
            <w:r>
              <w:rPr>
                <w:rFonts w:ascii="仿宋" w:eastAsia="仿宋" w:hAnsi="仿宋"/>
                <w:color w:val="000000"/>
                <w:kern w:val="0"/>
                <w:szCs w:val="21"/>
              </w:rPr>
              <w:t>-0.038</w:t>
            </w:r>
          </w:p>
        </w:tc>
        <w:tc>
          <w:tcPr>
            <w:tcW w:w="829" w:type="pct"/>
            <w:tcBorders>
              <w:top w:val="nil"/>
              <w:left w:val="nil"/>
              <w:bottom w:val="single" w:sz="8" w:space="0" w:color="auto"/>
              <w:right w:val="single" w:sz="8" w:space="0" w:color="auto"/>
            </w:tcBorders>
            <w:shd w:val="clear" w:color="auto" w:fill="auto"/>
            <w:noWrap/>
            <w:vAlign w:val="center"/>
          </w:tcPr>
          <w:p w:rsidR="00B97D75" w:rsidRPr="00B97D75" w:rsidRDefault="00307FEC" w:rsidP="00B97D75">
            <w:pPr>
              <w:widowControl/>
              <w:spacing w:line="300" w:lineRule="exact"/>
              <w:jc w:val="center"/>
              <w:rPr>
                <w:rFonts w:ascii="仿宋" w:eastAsia="仿宋" w:hAnsi="仿宋"/>
                <w:color w:val="000000"/>
                <w:kern w:val="0"/>
                <w:szCs w:val="21"/>
              </w:rPr>
            </w:pPr>
            <w:r>
              <w:rPr>
                <w:rFonts w:ascii="仿宋" w:eastAsia="仿宋" w:hAnsi="仿宋" w:hint="eastAsia"/>
                <w:color w:val="000000"/>
                <w:kern w:val="0"/>
                <w:szCs w:val="21"/>
              </w:rPr>
              <w:t>76</w:t>
            </w:r>
          </w:p>
        </w:tc>
      </w:tr>
    </w:tbl>
    <w:p w:rsidR="00F2059E" w:rsidRPr="00FA0431" w:rsidRDefault="00F2059E" w:rsidP="00FA0431">
      <w:pPr>
        <w:pStyle w:val="aff5"/>
        <w:spacing w:before="0" w:line="500" w:lineRule="exact"/>
        <w:rPr>
          <w:rFonts w:ascii="仿宋" w:eastAsia="仿宋" w:hAnsi="仿宋" w:cs="Times New Roman"/>
          <w:sz w:val="28"/>
          <w:szCs w:val="28"/>
        </w:rPr>
      </w:pPr>
      <w:r w:rsidRPr="00FA0431">
        <w:rPr>
          <w:rFonts w:ascii="仿宋" w:eastAsia="仿宋" w:hAnsi="仿宋" w:cs="Times New Roman"/>
          <w:sz w:val="28"/>
          <w:szCs w:val="28"/>
        </w:rPr>
        <w:t>由表4.3-</w:t>
      </w:r>
      <w:r w:rsidR="00FA0431" w:rsidRPr="00FA0431">
        <w:rPr>
          <w:rFonts w:ascii="仿宋" w:eastAsia="仿宋" w:hAnsi="仿宋" w:cs="Times New Roman"/>
          <w:sz w:val="28"/>
          <w:szCs w:val="28"/>
        </w:rPr>
        <w:t>9</w:t>
      </w:r>
      <w:r w:rsidRPr="00FA0431">
        <w:rPr>
          <w:rFonts w:ascii="仿宋" w:eastAsia="仿宋" w:hAnsi="仿宋" w:cs="Times New Roman"/>
          <w:sz w:val="28"/>
          <w:szCs w:val="28"/>
        </w:rPr>
        <w:t>可知</w:t>
      </w:r>
      <w:r w:rsidRPr="00FA0431">
        <w:rPr>
          <w:rFonts w:ascii="仿宋" w:eastAsia="仿宋" w:hAnsi="仿宋" w:cs="Times New Roman" w:hint="eastAsia"/>
          <w:sz w:val="28"/>
          <w:szCs w:val="28"/>
        </w:rPr>
        <w:t>：项目实施前后，特征因子浓度变化不大，公司所在区域</w:t>
      </w:r>
      <w:r w:rsidRPr="00FA0431">
        <w:rPr>
          <w:rFonts w:ascii="仿宋" w:eastAsia="仿宋" w:hAnsi="仿宋" w:cs="Times New Roman"/>
          <w:sz w:val="28"/>
          <w:szCs w:val="28"/>
        </w:rPr>
        <w:t>环境空气质量</w:t>
      </w:r>
      <w:r w:rsidRPr="00FA0431">
        <w:rPr>
          <w:rFonts w:ascii="仿宋" w:eastAsia="仿宋" w:hAnsi="仿宋" w:cs="Times New Roman" w:hint="eastAsia"/>
          <w:sz w:val="28"/>
          <w:szCs w:val="28"/>
        </w:rPr>
        <w:t>总体来说变化不大，均能满足相应的标准限值要求</w:t>
      </w:r>
      <w:r w:rsidRPr="00FA0431">
        <w:rPr>
          <w:rFonts w:ascii="仿宋" w:eastAsia="仿宋" w:hAnsi="仿宋" w:cs="Times New Roman"/>
          <w:sz w:val="28"/>
          <w:szCs w:val="28"/>
        </w:rPr>
        <w:t>。</w:t>
      </w:r>
    </w:p>
    <w:p w:rsidR="00F2059E" w:rsidRPr="003E7F93" w:rsidRDefault="00F2059E" w:rsidP="00727E9C">
      <w:pPr>
        <w:pStyle w:val="a9"/>
        <w:spacing w:before="60"/>
        <w:rPr>
          <w:rFonts w:ascii="仿宋" w:eastAsia="仿宋" w:hAnsi="仿宋" w:cs="Times New Roman"/>
          <w:sz w:val="28"/>
          <w:szCs w:val="28"/>
        </w:rPr>
      </w:pPr>
      <w:bookmarkStart w:id="225" w:name="_Toc42261679"/>
      <w:bookmarkStart w:id="226" w:name="_Toc53147859"/>
      <w:bookmarkStart w:id="227" w:name="_Toc53148000"/>
      <w:bookmarkStart w:id="228" w:name="_Toc53148141"/>
      <w:bookmarkStart w:id="229" w:name="_Toc86006308"/>
      <w:r w:rsidRPr="003E7F93">
        <w:rPr>
          <w:rFonts w:ascii="仿宋" w:eastAsia="仿宋" w:hAnsi="仿宋" w:cs="Times New Roman"/>
          <w:sz w:val="28"/>
          <w:szCs w:val="28"/>
        </w:rPr>
        <w:t>4.3.2地表水</w:t>
      </w:r>
      <w:bookmarkEnd w:id="225"/>
      <w:bookmarkEnd w:id="226"/>
      <w:bookmarkEnd w:id="227"/>
      <w:bookmarkEnd w:id="228"/>
      <w:r w:rsidR="003E7F93">
        <w:rPr>
          <w:rFonts w:ascii="仿宋" w:eastAsia="仿宋" w:hAnsi="仿宋" w:cs="Times New Roman"/>
          <w:sz w:val="28"/>
          <w:szCs w:val="28"/>
        </w:rPr>
        <w:t>环境质量现状</w:t>
      </w:r>
      <w:r w:rsidR="003E7F93">
        <w:rPr>
          <w:rFonts w:ascii="仿宋" w:eastAsia="仿宋" w:hAnsi="仿宋" w:cs="Times New Roman" w:hint="eastAsia"/>
          <w:sz w:val="28"/>
          <w:szCs w:val="28"/>
        </w:rPr>
        <w:t>和变化</w:t>
      </w:r>
      <w:r w:rsidR="003E7F93">
        <w:rPr>
          <w:rFonts w:ascii="仿宋" w:eastAsia="仿宋" w:hAnsi="仿宋" w:cs="Times New Roman"/>
          <w:sz w:val="28"/>
          <w:szCs w:val="28"/>
        </w:rPr>
        <w:t>趋势分析</w:t>
      </w:r>
      <w:bookmarkEnd w:id="229"/>
    </w:p>
    <w:p w:rsidR="00F2059E" w:rsidRPr="003E7F93" w:rsidRDefault="00F2059E" w:rsidP="00F2059E">
      <w:pPr>
        <w:pStyle w:val="010"/>
        <w:ind w:firstLineChars="0" w:firstLine="0"/>
        <w:outlineLvl w:val="3"/>
        <w:rPr>
          <w:rFonts w:ascii="仿宋" w:eastAsia="仿宋" w:hAnsi="仿宋" w:cs="Times New Roman"/>
          <w:b/>
          <w:sz w:val="28"/>
          <w:szCs w:val="28"/>
        </w:rPr>
      </w:pPr>
      <w:bookmarkStart w:id="230" w:name="_Toc11657955"/>
      <w:r w:rsidRPr="003E7F93">
        <w:rPr>
          <w:rFonts w:ascii="仿宋" w:eastAsia="仿宋" w:hAnsi="仿宋" w:cs="Times New Roman"/>
          <w:b/>
          <w:sz w:val="28"/>
          <w:szCs w:val="28"/>
        </w:rPr>
        <w:t>4.3.2.1周围水体水环境质量现状调查</w:t>
      </w:r>
      <w:bookmarkEnd w:id="230"/>
    </w:p>
    <w:p w:rsidR="003E7F93" w:rsidRPr="00FA0431" w:rsidRDefault="003E7F93" w:rsidP="003E7F93">
      <w:pPr>
        <w:pStyle w:val="010"/>
        <w:spacing w:before="0" w:line="500" w:lineRule="exact"/>
        <w:ind w:firstLineChars="0" w:firstLine="420"/>
        <w:rPr>
          <w:rFonts w:ascii="仿宋" w:eastAsia="仿宋" w:hAnsi="仿宋" w:cs="Times New Roman"/>
          <w:sz w:val="28"/>
          <w:szCs w:val="28"/>
        </w:rPr>
      </w:pPr>
      <w:r>
        <w:rPr>
          <w:rFonts w:ascii="仿宋" w:eastAsia="仿宋" w:hAnsi="仿宋" w:cs="Times New Roman"/>
          <w:sz w:val="28"/>
          <w:szCs w:val="28"/>
        </w:rPr>
        <w:t>为了解</w:t>
      </w:r>
      <w:r>
        <w:rPr>
          <w:rFonts w:ascii="仿宋" w:eastAsia="仿宋" w:hAnsi="仿宋" w:cs="Times New Roman" w:hint="eastAsia"/>
          <w:sz w:val="28"/>
          <w:szCs w:val="28"/>
        </w:rPr>
        <w:t>园区</w:t>
      </w:r>
      <w:r>
        <w:rPr>
          <w:rFonts w:ascii="仿宋" w:eastAsia="仿宋" w:hAnsi="仿宋" w:cs="Times New Roman"/>
          <w:sz w:val="28"/>
          <w:szCs w:val="28"/>
        </w:rPr>
        <w:t>内及周边</w:t>
      </w:r>
      <w:r>
        <w:rPr>
          <w:rFonts w:ascii="仿宋" w:eastAsia="仿宋" w:hAnsi="仿宋" w:cs="Times New Roman" w:hint="eastAsia"/>
          <w:sz w:val="28"/>
          <w:szCs w:val="28"/>
        </w:rPr>
        <w:t>地表</w:t>
      </w:r>
      <w:r>
        <w:rPr>
          <w:rFonts w:ascii="仿宋" w:eastAsia="仿宋" w:hAnsi="仿宋" w:cs="Times New Roman"/>
          <w:sz w:val="28"/>
          <w:szCs w:val="28"/>
        </w:rPr>
        <w:t>水环境</w:t>
      </w:r>
      <w:r w:rsidRPr="00B42C03">
        <w:rPr>
          <w:rFonts w:ascii="仿宋" w:eastAsia="仿宋" w:hAnsi="仿宋" w:cs="Times New Roman"/>
          <w:sz w:val="28"/>
          <w:szCs w:val="28"/>
        </w:rPr>
        <w:t>质量现状，</w:t>
      </w:r>
      <w:r>
        <w:rPr>
          <w:rFonts w:ascii="仿宋" w:eastAsia="仿宋" w:hAnsi="仿宋" w:cs="Times New Roman" w:hint="eastAsia"/>
          <w:sz w:val="28"/>
          <w:szCs w:val="28"/>
        </w:rPr>
        <w:t>后评价</w:t>
      </w:r>
      <w:r>
        <w:rPr>
          <w:rFonts w:ascii="仿宋" w:eastAsia="仿宋" w:hAnsi="仿宋" w:cs="Times New Roman"/>
          <w:sz w:val="28"/>
          <w:szCs w:val="28"/>
        </w:rPr>
        <w:t>充分利用</w:t>
      </w:r>
      <w:r>
        <w:rPr>
          <w:rFonts w:ascii="仿宋" w:eastAsia="仿宋" w:hAnsi="仿宋" w:cs="Times New Roman" w:hint="eastAsia"/>
          <w:sz w:val="28"/>
          <w:szCs w:val="28"/>
        </w:rPr>
        <w:t>园区</w:t>
      </w:r>
      <w:r w:rsidR="00163B25">
        <w:rPr>
          <w:rFonts w:ascii="仿宋" w:eastAsia="仿宋" w:hAnsi="仿宋" w:cs="Times New Roman" w:hint="eastAsia"/>
          <w:sz w:val="28"/>
          <w:szCs w:val="28"/>
        </w:rPr>
        <w:t>近</w:t>
      </w:r>
      <w:r>
        <w:rPr>
          <w:rFonts w:ascii="仿宋" w:eastAsia="仿宋" w:hAnsi="仿宋" w:cs="Times New Roman" w:hint="eastAsia"/>
          <w:sz w:val="28"/>
          <w:szCs w:val="28"/>
        </w:rPr>
        <w:t>年</w:t>
      </w:r>
      <w:r>
        <w:rPr>
          <w:rFonts w:ascii="仿宋" w:eastAsia="仿宋" w:hAnsi="仿宋" w:cs="Times New Roman"/>
          <w:sz w:val="28"/>
          <w:szCs w:val="28"/>
        </w:rPr>
        <w:t>监测数据。</w:t>
      </w:r>
      <w:r>
        <w:rPr>
          <w:rFonts w:ascii="仿宋" w:eastAsia="仿宋" w:hAnsi="仿宋" w:cs="Times New Roman" w:hint="eastAsia"/>
          <w:sz w:val="28"/>
          <w:szCs w:val="28"/>
        </w:rPr>
        <w:t>不足</w:t>
      </w:r>
      <w:r>
        <w:rPr>
          <w:rFonts w:ascii="仿宋" w:eastAsia="仿宋" w:hAnsi="仿宋" w:cs="Times New Roman"/>
          <w:sz w:val="28"/>
          <w:szCs w:val="28"/>
        </w:rPr>
        <w:t>部分</w:t>
      </w:r>
      <w:r>
        <w:rPr>
          <w:rFonts w:ascii="仿宋" w:eastAsia="仿宋" w:hAnsi="仿宋" w:cs="Times New Roman" w:hint="eastAsia"/>
          <w:sz w:val="28"/>
          <w:szCs w:val="28"/>
        </w:rPr>
        <w:t>补充现场调查</w:t>
      </w:r>
      <w:r>
        <w:rPr>
          <w:rFonts w:ascii="仿宋" w:eastAsia="仿宋" w:hAnsi="仿宋" w:cs="Times New Roman"/>
          <w:sz w:val="28"/>
          <w:szCs w:val="28"/>
        </w:rPr>
        <w:t>。</w:t>
      </w:r>
      <w:r>
        <w:rPr>
          <w:rFonts w:ascii="仿宋" w:eastAsia="仿宋" w:hAnsi="仿宋" w:cs="Times New Roman" w:hint="eastAsia"/>
          <w:sz w:val="28"/>
          <w:szCs w:val="28"/>
        </w:rPr>
        <w:t>引用</w:t>
      </w:r>
      <w:r w:rsidR="00163B25">
        <w:rPr>
          <w:rFonts w:ascii="仿宋" w:eastAsia="仿宋" w:hAnsi="仿宋" w:cs="Times New Roman"/>
          <w:sz w:val="28"/>
          <w:szCs w:val="28"/>
        </w:rPr>
        <w:t>监测报告</w:t>
      </w:r>
      <w:r w:rsidR="00163B25">
        <w:rPr>
          <w:rFonts w:ascii="仿宋" w:eastAsia="仿宋" w:hAnsi="仿宋" w:cs="Times New Roman" w:hint="eastAsia"/>
          <w:sz w:val="28"/>
          <w:szCs w:val="28"/>
        </w:rPr>
        <w:t>主要为</w:t>
      </w:r>
      <w:r w:rsidRPr="00FA0431">
        <w:rPr>
          <w:rFonts w:ascii="仿宋" w:eastAsia="仿宋" w:hAnsi="仿宋" w:cs="Times New Roman" w:hint="eastAsia"/>
          <w:sz w:val="28"/>
          <w:szCs w:val="28"/>
        </w:rPr>
        <w:t>江苏</w:t>
      </w:r>
      <w:r w:rsidRPr="00FA0431">
        <w:rPr>
          <w:rFonts w:ascii="仿宋" w:eastAsia="仿宋" w:hAnsi="仿宋" w:cs="Times New Roman"/>
          <w:sz w:val="28"/>
          <w:szCs w:val="28"/>
        </w:rPr>
        <w:t>连云港化工产业园区总体发展规划</w:t>
      </w:r>
      <w:r w:rsidRPr="00FA0431">
        <w:rPr>
          <w:rFonts w:ascii="仿宋" w:eastAsia="仿宋" w:hAnsi="仿宋" w:cs="Times New Roman" w:hint="eastAsia"/>
          <w:sz w:val="28"/>
          <w:szCs w:val="28"/>
        </w:rPr>
        <w:t>(修编)环境</w:t>
      </w:r>
      <w:r w:rsidRPr="00FA0431">
        <w:rPr>
          <w:rFonts w:ascii="仿宋" w:eastAsia="仿宋" w:hAnsi="仿宋" w:cs="Times New Roman"/>
          <w:sz w:val="28"/>
          <w:szCs w:val="28"/>
        </w:rPr>
        <w:t>影响评价期间</w:t>
      </w:r>
      <w:r w:rsidR="00163B25">
        <w:rPr>
          <w:rFonts w:ascii="仿宋" w:eastAsia="仿宋" w:hAnsi="仿宋" w:cs="Times New Roman" w:hint="eastAsia"/>
          <w:sz w:val="28"/>
          <w:szCs w:val="28"/>
        </w:rPr>
        <w:t>地表水</w:t>
      </w:r>
      <w:r w:rsidR="00163B25">
        <w:rPr>
          <w:rFonts w:ascii="仿宋" w:eastAsia="仿宋" w:hAnsi="仿宋" w:cs="Times New Roman"/>
          <w:sz w:val="28"/>
          <w:szCs w:val="28"/>
        </w:rPr>
        <w:t>环境</w:t>
      </w:r>
      <w:r w:rsidRPr="00FA0431">
        <w:rPr>
          <w:rFonts w:ascii="仿宋" w:eastAsia="仿宋" w:hAnsi="仿宋" w:cs="Times New Roman" w:hint="eastAsia"/>
          <w:sz w:val="28"/>
          <w:szCs w:val="28"/>
        </w:rPr>
        <w:t>调查</w:t>
      </w:r>
      <w:r w:rsidRPr="00FA0431">
        <w:rPr>
          <w:rFonts w:ascii="仿宋" w:eastAsia="仿宋" w:hAnsi="仿宋" w:cs="Times New Roman"/>
          <w:sz w:val="28"/>
          <w:szCs w:val="28"/>
        </w:rPr>
        <w:t>报告</w:t>
      </w:r>
      <w:r w:rsidRPr="00FA0431">
        <w:rPr>
          <w:rFonts w:ascii="仿宋" w:eastAsia="仿宋" w:hAnsi="仿宋" w:cs="Times New Roman" w:hint="eastAsia"/>
          <w:sz w:val="28"/>
          <w:szCs w:val="28"/>
        </w:rPr>
        <w:t>(</w:t>
      </w:r>
      <w:r w:rsidRPr="00FA0431">
        <w:rPr>
          <w:rFonts w:ascii="仿宋" w:eastAsia="仿宋" w:hAnsi="仿宋" w:cs="Times New Roman"/>
          <w:sz w:val="28"/>
          <w:szCs w:val="28"/>
        </w:rPr>
        <w:t>2021.4</w:t>
      </w:r>
      <w:r w:rsidRPr="00FA0431">
        <w:rPr>
          <w:rFonts w:ascii="仿宋" w:eastAsia="仿宋" w:hAnsi="仿宋" w:cs="Times New Roman" w:hint="eastAsia"/>
          <w:sz w:val="28"/>
          <w:szCs w:val="28"/>
        </w:rPr>
        <w:t>)。</w:t>
      </w:r>
      <w:r w:rsidR="003E2A21">
        <w:rPr>
          <w:rFonts w:ascii="仿宋" w:eastAsia="仿宋" w:hAnsi="仿宋" w:cs="Times New Roman" w:hint="eastAsia"/>
          <w:sz w:val="28"/>
          <w:szCs w:val="28"/>
        </w:rPr>
        <w:t>本次</w:t>
      </w:r>
      <w:r w:rsidR="003E2A21">
        <w:rPr>
          <w:rFonts w:ascii="仿宋" w:eastAsia="仿宋" w:hAnsi="仿宋" w:cs="Times New Roman"/>
          <w:sz w:val="28"/>
          <w:szCs w:val="28"/>
        </w:rPr>
        <w:t>后评价</w:t>
      </w:r>
      <w:r w:rsidR="003E2A21">
        <w:rPr>
          <w:rFonts w:ascii="仿宋" w:eastAsia="仿宋" w:hAnsi="仿宋" w:cs="Times New Roman" w:hint="eastAsia"/>
          <w:sz w:val="28"/>
          <w:szCs w:val="28"/>
        </w:rPr>
        <w:t>对</w:t>
      </w:r>
      <w:r w:rsidR="003E2A21">
        <w:rPr>
          <w:rFonts w:ascii="仿宋" w:eastAsia="仿宋" w:hAnsi="仿宋" w:cs="Times New Roman"/>
          <w:sz w:val="28"/>
          <w:szCs w:val="28"/>
        </w:rPr>
        <w:t>灌河</w:t>
      </w:r>
      <w:r w:rsidR="003E2A21">
        <w:rPr>
          <w:rFonts w:ascii="仿宋" w:eastAsia="仿宋" w:hAnsi="仿宋" w:cs="Times New Roman" w:hint="eastAsia"/>
          <w:sz w:val="28"/>
          <w:szCs w:val="28"/>
        </w:rPr>
        <w:t>园区</w:t>
      </w:r>
      <w:r w:rsidR="003E2A21">
        <w:rPr>
          <w:rFonts w:ascii="仿宋" w:eastAsia="仿宋" w:hAnsi="仿宋" w:cs="Times New Roman"/>
          <w:sz w:val="28"/>
          <w:szCs w:val="28"/>
        </w:rPr>
        <w:t>污水处理厂排口附近断面进行补充调查，</w:t>
      </w:r>
      <w:r w:rsidR="003E2A21">
        <w:rPr>
          <w:rFonts w:ascii="仿宋" w:eastAsia="仿宋" w:hAnsi="仿宋" w:cs="Times New Roman" w:hint="eastAsia"/>
          <w:sz w:val="28"/>
          <w:szCs w:val="28"/>
        </w:rPr>
        <w:t>调查</w:t>
      </w:r>
      <w:r w:rsidR="003E2A21">
        <w:rPr>
          <w:rFonts w:ascii="仿宋" w:eastAsia="仿宋" w:hAnsi="仿宋" w:cs="Times New Roman"/>
          <w:sz w:val="28"/>
          <w:szCs w:val="28"/>
        </w:rPr>
        <w:t>时间为</w:t>
      </w:r>
      <w:r w:rsidR="00BF7508">
        <w:rPr>
          <w:rFonts w:ascii="仿宋" w:eastAsia="仿宋" w:hAnsi="仿宋" w:cs="Times New Roman" w:hint="eastAsia"/>
          <w:sz w:val="28"/>
          <w:szCs w:val="28"/>
        </w:rPr>
        <w:t>2021年9月29日</w:t>
      </w:r>
      <w:r w:rsidR="00BF7508">
        <w:rPr>
          <w:rFonts w:ascii="仿宋" w:eastAsia="仿宋" w:hAnsi="仿宋" w:cs="Times New Roman"/>
          <w:sz w:val="28"/>
          <w:szCs w:val="28"/>
        </w:rPr>
        <w:t>至</w:t>
      </w:r>
      <w:r w:rsidR="00BF7508">
        <w:rPr>
          <w:rFonts w:ascii="仿宋" w:eastAsia="仿宋" w:hAnsi="仿宋" w:cs="Times New Roman" w:hint="eastAsia"/>
          <w:sz w:val="28"/>
          <w:szCs w:val="28"/>
        </w:rPr>
        <w:t>30日</w:t>
      </w:r>
      <w:r w:rsidR="00BF7508">
        <w:rPr>
          <w:rFonts w:ascii="仿宋" w:eastAsia="仿宋" w:hAnsi="仿宋" w:cs="Times New Roman"/>
          <w:sz w:val="28"/>
          <w:szCs w:val="28"/>
        </w:rPr>
        <w:t>。</w:t>
      </w:r>
    </w:p>
    <w:p w:rsidR="003E7F93" w:rsidRPr="003E2A21" w:rsidRDefault="003E7F93" w:rsidP="00F2059E">
      <w:pPr>
        <w:spacing w:before="60" w:line="460" w:lineRule="exact"/>
        <w:ind w:firstLineChars="200" w:firstLine="560"/>
        <w:rPr>
          <w:rFonts w:ascii="仿宋" w:eastAsia="仿宋" w:hAnsi="仿宋"/>
          <w:color w:val="000000" w:themeColor="text1"/>
          <w:sz w:val="28"/>
          <w:szCs w:val="28"/>
        </w:rPr>
      </w:pPr>
      <w:r w:rsidRPr="003E2A21">
        <w:rPr>
          <w:rFonts w:ascii="仿宋" w:eastAsia="仿宋" w:hAnsi="仿宋" w:hint="eastAsia"/>
          <w:color w:val="000000" w:themeColor="text1"/>
          <w:sz w:val="28"/>
          <w:szCs w:val="28"/>
        </w:rPr>
        <w:t>(</w:t>
      </w:r>
      <w:r w:rsidRPr="003E2A21">
        <w:rPr>
          <w:rFonts w:ascii="仿宋" w:eastAsia="仿宋" w:hAnsi="仿宋"/>
          <w:color w:val="000000" w:themeColor="text1"/>
          <w:sz w:val="28"/>
          <w:szCs w:val="28"/>
        </w:rPr>
        <w:t>1</w:t>
      </w:r>
      <w:r w:rsidRPr="003E2A21">
        <w:rPr>
          <w:rFonts w:ascii="仿宋" w:eastAsia="仿宋" w:hAnsi="仿宋" w:hint="eastAsia"/>
          <w:color w:val="000000" w:themeColor="text1"/>
          <w:sz w:val="28"/>
          <w:szCs w:val="28"/>
        </w:rPr>
        <w:t>)监测</w:t>
      </w:r>
      <w:r w:rsidRPr="003E2A21">
        <w:rPr>
          <w:rFonts w:ascii="仿宋" w:eastAsia="仿宋" w:hAnsi="仿宋"/>
          <w:color w:val="000000" w:themeColor="text1"/>
          <w:sz w:val="28"/>
          <w:szCs w:val="28"/>
        </w:rPr>
        <w:t>断面</w:t>
      </w:r>
      <w:r w:rsidR="00026D1D" w:rsidRPr="003E2A21">
        <w:rPr>
          <w:rFonts w:ascii="仿宋" w:eastAsia="仿宋" w:hAnsi="仿宋" w:hint="eastAsia"/>
          <w:color w:val="000000" w:themeColor="text1"/>
          <w:sz w:val="28"/>
          <w:szCs w:val="28"/>
        </w:rPr>
        <w:t>及监测</w:t>
      </w:r>
      <w:r w:rsidR="00026D1D" w:rsidRPr="003E2A21">
        <w:rPr>
          <w:rFonts w:ascii="仿宋" w:eastAsia="仿宋" w:hAnsi="仿宋"/>
          <w:color w:val="000000" w:themeColor="text1"/>
          <w:sz w:val="28"/>
          <w:szCs w:val="28"/>
        </w:rPr>
        <w:t>项目</w:t>
      </w:r>
    </w:p>
    <w:p w:rsidR="003E7F93" w:rsidRPr="003E2A21" w:rsidRDefault="003E7F93" w:rsidP="00F2059E">
      <w:pPr>
        <w:spacing w:before="60" w:line="460" w:lineRule="exact"/>
        <w:ind w:firstLineChars="200" w:firstLine="560"/>
        <w:rPr>
          <w:rFonts w:ascii="仿宋" w:eastAsia="仿宋" w:hAnsi="仿宋"/>
          <w:color w:val="000000" w:themeColor="text1"/>
          <w:kern w:val="0"/>
          <w:sz w:val="28"/>
          <w:szCs w:val="28"/>
        </w:rPr>
      </w:pPr>
      <w:r w:rsidRPr="003E2A21">
        <w:rPr>
          <w:rFonts w:ascii="仿宋" w:eastAsia="仿宋" w:hAnsi="仿宋" w:hint="eastAsia"/>
          <w:color w:val="000000" w:themeColor="text1"/>
          <w:kern w:val="0"/>
          <w:sz w:val="28"/>
          <w:szCs w:val="28"/>
        </w:rPr>
        <w:t>监测</w:t>
      </w:r>
      <w:r w:rsidRPr="003E2A21">
        <w:rPr>
          <w:rFonts w:ascii="仿宋" w:eastAsia="仿宋" w:hAnsi="仿宋"/>
          <w:color w:val="000000" w:themeColor="text1"/>
          <w:kern w:val="0"/>
          <w:sz w:val="28"/>
          <w:szCs w:val="28"/>
        </w:rPr>
        <w:t>断面位置详</w:t>
      </w:r>
      <w:r w:rsidRPr="003E2A21">
        <w:rPr>
          <w:rFonts w:ascii="仿宋" w:eastAsia="仿宋" w:hAnsi="仿宋" w:hint="eastAsia"/>
          <w:color w:val="000000" w:themeColor="text1"/>
          <w:kern w:val="0"/>
          <w:sz w:val="28"/>
          <w:szCs w:val="28"/>
        </w:rPr>
        <w:t>见</w:t>
      </w:r>
      <w:r w:rsidRPr="003E2A21">
        <w:rPr>
          <w:rFonts w:ascii="仿宋" w:eastAsia="仿宋" w:hAnsi="仿宋"/>
          <w:color w:val="000000" w:themeColor="text1"/>
          <w:kern w:val="0"/>
          <w:sz w:val="28"/>
          <w:szCs w:val="28"/>
        </w:rPr>
        <w:t>表</w:t>
      </w:r>
      <w:r w:rsidRPr="003E2A21">
        <w:rPr>
          <w:rFonts w:ascii="仿宋" w:eastAsia="仿宋" w:hAnsi="仿宋" w:hint="eastAsia"/>
          <w:color w:val="000000" w:themeColor="text1"/>
          <w:kern w:val="0"/>
          <w:sz w:val="28"/>
          <w:szCs w:val="28"/>
        </w:rPr>
        <w:t>4.3</w:t>
      </w:r>
      <w:r w:rsidR="00026D1D" w:rsidRPr="003E2A21">
        <w:rPr>
          <w:rFonts w:ascii="仿宋" w:eastAsia="仿宋" w:hAnsi="仿宋"/>
          <w:color w:val="000000" w:themeColor="text1"/>
          <w:kern w:val="0"/>
          <w:sz w:val="28"/>
          <w:szCs w:val="28"/>
        </w:rPr>
        <w:t>-10</w:t>
      </w:r>
      <w:r w:rsidR="00026D1D" w:rsidRPr="003E2A21">
        <w:rPr>
          <w:rFonts w:ascii="仿宋" w:eastAsia="仿宋" w:hAnsi="仿宋" w:hint="eastAsia"/>
          <w:color w:val="000000" w:themeColor="text1"/>
          <w:kern w:val="0"/>
          <w:sz w:val="28"/>
          <w:szCs w:val="28"/>
        </w:rPr>
        <w:t>。</w:t>
      </w:r>
      <w:r w:rsidR="0095485D">
        <w:rPr>
          <w:rFonts w:ascii="仿宋" w:eastAsia="仿宋" w:hAnsi="仿宋" w:hint="eastAsia"/>
          <w:color w:val="000000" w:themeColor="text1"/>
          <w:kern w:val="0"/>
          <w:sz w:val="28"/>
          <w:szCs w:val="28"/>
        </w:rPr>
        <w:t>图4.</w:t>
      </w:r>
      <w:r w:rsidR="003D3231">
        <w:rPr>
          <w:rFonts w:ascii="仿宋" w:eastAsia="仿宋" w:hAnsi="仿宋"/>
          <w:color w:val="000000" w:themeColor="text1"/>
          <w:kern w:val="0"/>
          <w:sz w:val="28"/>
          <w:szCs w:val="28"/>
        </w:rPr>
        <w:t>3-6</w:t>
      </w:r>
      <w:r w:rsidR="0095485D">
        <w:rPr>
          <w:rFonts w:ascii="仿宋" w:eastAsia="仿宋" w:hAnsi="仿宋" w:hint="eastAsia"/>
          <w:color w:val="000000" w:themeColor="text1"/>
          <w:kern w:val="0"/>
          <w:sz w:val="28"/>
          <w:szCs w:val="28"/>
        </w:rPr>
        <w:t>。</w:t>
      </w:r>
    </w:p>
    <w:p w:rsidR="003E7F93" w:rsidRPr="003E2A21" w:rsidRDefault="003E7F93" w:rsidP="003E7F93">
      <w:pPr>
        <w:spacing w:line="400" w:lineRule="exact"/>
        <w:ind w:firstLineChars="200" w:firstLine="482"/>
        <w:jc w:val="center"/>
        <w:rPr>
          <w:rFonts w:ascii="仿宋" w:eastAsia="仿宋" w:hAnsi="仿宋"/>
          <w:b/>
          <w:color w:val="000000" w:themeColor="text1"/>
          <w:kern w:val="0"/>
          <w:sz w:val="24"/>
          <w:szCs w:val="24"/>
        </w:rPr>
      </w:pPr>
      <w:r w:rsidRPr="003E2A21">
        <w:rPr>
          <w:rFonts w:ascii="仿宋" w:eastAsia="仿宋" w:hAnsi="仿宋" w:hint="eastAsia"/>
          <w:b/>
          <w:color w:val="000000" w:themeColor="text1"/>
          <w:kern w:val="0"/>
          <w:sz w:val="24"/>
          <w:szCs w:val="24"/>
        </w:rPr>
        <w:t>表4.3</w:t>
      </w:r>
      <w:r w:rsidRPr="003E2A21">
        <w:rPr>
          <w:rFonts w:ascii="仿宋" w:eastAsia="仿宋" w:hAnsi="仿宋"/>
          <w:b/>
          <w:color w:val="000000" w:themeColor="text1"/>
          <w:kern w:val="0"/>
          <w:sz w:val="24"/>
          <w:szCs w:val="24"/>
        </w:rPr>
        <w:t>-</w:t>
      </w:r>
      <w:r w:rsidR="00026D1D" w:rsidRPr="003E2A21">
        <w:rPr>
          <w:rFonts w:ascii="仿宋" w:eastAsia="仿宋" w:hAnsi="仿宋"/>
          <w:b/>
          <w:color w:val="000000" w:themeColor="text1"/>
          <w:kern w:val="0"/>
          <w:sz w:val="24"/>
          <w:szCs w:val="24"/>
        </w:rPr>
        <w:t xml:space="preserve">10 </w:t>
      </w:r>
      <w:r w:rsidRPr="003E2A21">
        <w:rPr>
          <w:rFonts w:ascii="仿宋" w:eastAsia="仿宋" w:hAnsi="仿宋"/>
          <w:b/>
          <w:color w:val="000000" w:themeColor="text1"/>
          <w:kern w:val="0"/>
          <w:sz w:val="24"/>
          <w:szCs w:val="24"/>
        </w:rPr>
        <w:t xml:space="preserve"> </w:t>
      </w:r>
      <w:r w:rsidRPr="003E2A21">
        <w:rPr>
          <w:rFonts w:ascii="仿宋" w:eastAsia="仿宋" w:hAnsi="仿宋" w:hint="eastAsia"/>
          <w:b/>
          <w:color w:val="000000" w:themeColor="text1"/>
          <w:kern w:val="0"/>
          <w:sz w:val="24"/>
          <w:szCs w:val="24"/>
        </w:rPr>
        <w:t>地表水</w:t>
      </w:r>
      <w:r w:rsidRPr="003E2A21">
        <w:rPr>
          <w:rFonts w:ascii="仿宋" w:eastAsia="仿宋" w:hAnsi="仿宋"/>
          <w:b/>
          <w:color w:val="000000" w:themeColor="text1"/>
          <w:kern w:val="0"/>
          <w:sz w:val="24"/>
          <w:szCs w:val="24"/>
        </w:rPr>
        <w:t>环境质量现状调查断面</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44"/>
        <w:gridCol w:w="777"/>
        <w:gridCol w:w="2202"/>
        <w:gridCol w:w="2975"/>
        <w:gridCol w:w="2256"/>
      </w:tblGrid>
      <w:tr w:rsidR="003E2A21" w:rsidRPr="00163B25" w:rsidTr="003E2A21">
        <w:trPr>
          <w:trHeight w:val="441"/>
          <w:jc w:val="center"/>
        </w:trPr>
        <w:tc>
          <w:tcPr>
            <w:tcW w:w="466" w:type="pc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color w:val="000000" w:themeColor="text1"/>
                <w:szCs w:val="21"/>
              </w:rPr>
              <w:t>断面</w:t>
            </w:r>
          </w:p>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color w:val="000000" w:themeColor="text1"/>
                <w:szCs w:val="21"/>
              </w:rPr>
              <w:t>代号</w:t>
            </w:r>
          </w:p>
        </w:tc>
        <w:tc>
          <w:tcPr>
            <w:tcW w:w="429" w:type="pc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color w:val="000000" w:themeColor="text1"/>
                <w:szCs w:val="21"/>
              </w:rPr>
              <w:t>监测水域</w:t>
            </w:r>
          </w:p>
        </w:tc>
        <w:tc>
          <w:tcPr>
            <w:tcW w:w="1216" w:type="pc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color w:val="000000" w:themeColor="text1"/>
                <w:szCs w:val="21"/>
              </w:rPr>
              <w:t>断面名称</w:t>
            </w:r>
          </w:p>
        </w:tc>
        <w:tc>
          <w:tcPr>
            <w:tcW w:w="1643" w:type="pct"/>
            <w:tcBorders>
              <w:right w:val="single" w:sz="4" w:space="0" w:color="auto"/>
            </w:tcBorders>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color w:val="000000" w:themeColor="text1"/>
                <w:szCs w:val="21"/>
              </w:rPr>
              <w:t>监测项目</w:t>
            </w:r>
          </w:p>
        </w:tc>
        <w:tc>
          <w:tcPr>
            <w:tcW w:w="1246" w:type="pct"/>
            <w:tcBorders>
              <w:left w:val="single" w:sz="4" w:space="0" w:color="auto"/>
            </w:tcBorders>
            <w:vAlign w:val="center"/>
          </w:tcPr>
          <w:p w:rsidR="003E2A21" w:rsidRPr="003E2A21" w:rsidRDefault="003E2A21" w:rsidP="003E2A21">
            <w:pPr>
              <w:jc w:val="center"/>
              <w:rPr>
                <w:rFonts w:ascii="仿宋" w:eastAsia="仿宋" w:hAnsi="仿宋"/>
                <w:color w:val="000000" w:themeColor="text1"/>
                <w:szCs w:val="21"/>
              </w:rPr>
            </w:pPr>
            <w:r w:rsidRPr="003E2A21">
              <w:rPr>
                <w:rFonts w:ascii="仿宋" w:eastAsia="仿宋" w:hAnsi="仿宋" w:hint="eastAsia"/>
                <w:color w:val="000000" w:themeColor="text1"/>
                <w:szCs w:val="21"/>
              </w:rPr>
              <w:t>采样</w:t>
            </w:r>
            <w:r w:rsidRPr="003E2A21">
              <w:rPr>
                <w:rFonts w:ascii="仿宋" w:eastAsia="仿宋" w:hAnsi="仿宋"/>
                <w:color w:val="000000" w:themeColor="text1"/>
                <w:szCs w:val="21"/>
              </w:rPr>
              <w:t>时间</w:t>
            </w:r>
          </w:p>
        </w:tc>
      </w:tr>
      <w:tr w:rsidR="003E2A21" w:rsidRPr="00163B25" w:rsidTr="003E2A21">
        <w:trPr>
          <w:trHeight w:val="441"/>
          <w:jc w:val="center"/>
        </w:trPr>
        <w:tc>
          <w:tcPr>
            <w:tcW w:w="466" w:type="pct"/>
            <w:vMerge w:val="restar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W</w:t>
            </w:r>
            <w:r w:rsidRPr="003E2A21">
              <w:rPr>
                <w:rFonts w:ascii="仿宋" w:eastAsia="仿宋" w:hAnsi="仿宋"/>
                <w:color w:val="000000" w:themeColor="text1"/>
                <w:szCs w:val="21"/>
              </w:rPr>
              <w:t>1</w:t>
            </w:r>
          </w:p>
        </w:tc>
        <w:tc>
          <w:tcPr>
            <w:tcW w:w="429" w:type="pct"/>
            <w:vMerge w:val="restar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灌河</w:t>
            </w:r>
          </w:p>
        </w:tc>
        <w:tc>
          <w:tcPr>
            <w:tcW w:w="1216" w:type="pct"/>
            <w:vMerge w:val="restart"/>
            <w:vAlign w:val="center"/>
          </w:tcPr>
          <w:p w:rsidR="003E2A21" w:rsidRPr="003E2A21" w:rsidRDefault="003E2A21" w:rsidP="00163B25">
            <w:pPr>
              <w:jc w:val="center"/>
              <w:rPr>
                <w:rFonts w:ascii="仿宋" w:eastAsia="仿宋" w:hAnsi="仿宋"/>
                <w:color w:val="000000" w:themeColor="text1"/>
                <w:szCs w:val="21"/>
              </w:rPr>
            </w:pPr>
            <w:r w:rsidRPr="003E2A21">
              <w:rPr>
                <w:rFonts w:ascii="仿宋" w:eastAsia="仿宋" w:hAnsi="仿宋" w:hint="eastAsia"/>
                <w:color w:val="000000" w:themeColor="text1"/>
                <w:szCs w:val="21"/>
              </w:rPr>
              <w:t>中</w:t>
            </w:r>
            <w:r w:rsidRPr="003E2A21">
              <w:rPr>
                <w:rFonts w:ascii="仿宋" w:eastAsia="仿宋" w:hAnsi="仿宋"/>
                <w:color w:val="000000" w:themeColor="text1"/>
                <w:szCs w:val="21"/>
              </w:rPr>
              <w:t>新污水处理厂排口上游1</w:t>
            </w:r>
            <w:r w:rsidRPr="003E2A21">
              <w:rPr>
                <w:rFonts w:ascii="仿宋" w:eastAsia="仿宋" w:hAnsi="仿宋" w:hint="eastAsia"/>
                <w:color w:val="000000" w:themeColor="text1"/>
                <w:szCs w:val="21"/>
              </w:rPr>
              <w:t>00</w:t>
            </w:r>
            <w:r w:rsidRPr="003E2A21">
              <w:rPr>
                <w:rFonts w:ascii="仿宋" w:eastAsia="仿宋" w:hAnsi="仿宋"/>
                <w:color w:val="000000" w:themeColor="text1"/>
                <w:szCs w:val="21"/>
              </w:rPr>
              <w:t>0</w:t>
            </w:r>
            <w:r w:rsidRPr="003E2A21">
              <w:rPr>
                <w:rFonts w:ascii="仿宋" w:eastAsia="仿宋" w:hAnsi="仿宋" w:hint="eastAsia"/>
                <w:color w:val="000000" w:themeColor="text1"/>
                <w:szCs w:val="21"/>
              </w:rPr>
              <w:t>米</w:t>
            </w:r>
          </w:p>
        </w:tc>
        <w:tc>
          <w:tcPr>
            <w:tcW w:w="1643" w:type="pct"/>
            <w:tcBorders>
              <w:bottom w:val="single" w:sz="4" w:space="0" w:color="auto"/>
              <w:right w:val="single" w:sz="4" w:space="0" w:color="auto"/>
            </w:tcBorders>
            <w:vAlign w:val="center"/>
          </w:tcPr>
          <w:p w:rsidR="003E2A21" w:rsidRPr="003E2A21" w:rsidRDefault="003E2A21" w:rsidP="00163B25">
            <w:pPr>
              <w:jc w:val="center"/>
              <w:rPr>
                <w:rFonts w:ascii="仿宋" w:eastAsia="仿宋" w:hAnsi="仿宋"/>
                <w:color w:val="000000" w:themeColor="text1"/>
                <w:szCs w:val="21"/>
              </w:rPr>
            </w:pPr>
            <w:r w:rsidRPr="003E2A21">
              <w:rPr>
                <w:rFonts w:ascii="仿宋" w:eastAsia="仿宋" w:hAnsi="仿宋" w:hint="eastAsia"/>
                <w:color w:val="000000" w:themeColor="text1"/>
                <w:szCs w:val="21"/>
              </w:rPr>
              <w:t>pH值、COD</w:t>
            </w:r>
            <w:r w:rsidRPr="003E2A21">
              <w:rPr>
                <w:rFonts w:ascii="仿宋" w:eastAsia="仿宋" w:hAnsi="仿宋"/>
                <w:color w:val="000000" w:themeColor="text1"/>
                <w:szCs w:val="21"/>
              </w:rPr>
              <w:t>、氨氮、总磷、石油类、氟化物、铬</w:t>
            </w:r>
            <w:r w:rsidRPr="003E2A21">
              <w:rPr>
                <w:rFonts w:ascii="仿宋" w:eastAsia="仿宋" w:hAnsi="仿宋" w:hint="eastAsia"/>
                <w:color w:val="000000" w:themeColor="text1"/>
                <w:szCs w:val="21"/>
              </w:rPr>
              <w:t xml:space="preserve">(六价) </w:t>
            </w:r>
          </w:p>
        </w:tc>
        <w:tc>
          <w:tcPr>
            <w:tcW w:w="1246" w:type="pct"/>
            <w:tcBorders>
              <w:left w:val="single" w:sz="4" w:space="0" w:color="auto"/>
              <w:bottom w:val="single" w:sz="4" w:space="0" w:color="auto"/>
            </w:tcBorders>
            <w:vAlign w:val="center"/>
          </w:tcPr>
          <w:p w:rsidR="003E2A21" w:rsidRPr="003E2A21" w:rsidRDefault="003E2A21" w:rsidP="00163B25">
            <w:pPr>
              <w:jc w:val="center"/>
              <w:rPr>
                <w:rFonts w:ascii="仿宋" w:eastAsia="仿宋" w:hAnsi="仿宋"/>
                <w:color w:val="000000" w:themeColor="text1"/>
                <w:szCs w:val="21"/>
              </w:rPr>
            </w:pPr>
            <w:r w:rsidRPr="003E2A21">
              <w:rPr>
                <w:rFonts w:ascii="仿宋" w:eastAsia="仿宋" w:hAnsi="仿宋" w:hint="eastAsia"/>
                <w:color w:val="000000" w:themeColor="text1"/>
                <w:szCs w:val="21"/>
              </w:rPr>
              <w:t>2021.4</w:t>
            </w:r>
            <w:r w:rsidRPr="003E2A21">
              <w:rPr>
                <w:rFonts w:ascii="仿宋" w:eastAsia="仿宋" w:hAnsi="仿宋"/>
                <w:color w:val="000000" w:themeColor="text1"/>
                <w:szCs w:val="21"/>
              </w:rPr>
              <w:t>.24-4.26</w:t>
            </w:r>
          </w:p>
        </w:tc>
      </w:tr>
      <w:tr w:rsidR="003E2A21" w:rsidRPr="00163B25" w:rsidTr="00D15627">
        <w:trPr>
          <w:trHeight w:val="441"/>
          <w:jc w:val="center"/>
        </w:trPr>
        <w:tc>
          <w:tcPr>
            <w:tcW w:w="466" w:type="pct"/>
            <w:vMerge/>
            <w:vAlign w:val="center"/>
          </w:tcPr>
          <w:p w:rsidR="003E2A21" w:rsidRPr="003E2A21" w:rsidRDefault="003E2A21" w:rsidP="00397002">
            <w:pPr>
              <w:jc w:val="center"/>
              <w:rPr>
                <w:rFonts w:ascii="仿宋" w:eastAsia="仿宋" w:hAnsi="仿宋"/>
                <w:color w:val="000000" w:themeColor="text1"/>
                <w:szCs w:val="21"/>
              </w:rPr>
            </w:pPr>
          </w:p>
        </w:tc>
        <w:tc>
          <w:tcPr>
            <w:tcW w:w="429" w:type="pct"/>
            <w:vMerge/>
            <w:vAlign w:val="center"/>
          </w:tcPr>
          <w:p w:rsidR="003E2A21" w:rsidRPr="003E2A21" w:rsidRDefault="003E2A21" w:rsidP="00397002">
            <w:pPr>
              <w:jc w:val="center"/>
              <w:rPr>
                <w:rFonts w:ascii="仿宋" w:eastAsia="仿宋" w:hAnsi="仿宋"/>
                <w:color w:val="000000" w:themeColor="text1"/>
                <w:szCs w:val="21"/>
              </w:rPr>
            </w:pPr>
          </w:p>
        </w:tc>
        <w:tc>
          <w:tcPr>
            <w:tcW w:w="1216" w:type="pct"/>
            <w:vMerge/>
            <w:tcBorders>
              <w:bottom w:val="single" w:sz="4" w:space="0" w:color="auto"/>
            </w:tcBorders>
            <w:vAlign w:val="center"/>
          </w:tcPr>
          <w:p w:rsidR="003E2A21" w:rsidRPr="003E2A21" w:rsidRDefault="003E2A21" w:rsidP="00163B25">
            <w:pPr>
              <w:jc w:val="center"/>
              <w:rPr>
                <w:rFonts w:ascii="仿宋" w:eastAsia="仿宋" w:hAnsi="仿宋"/>
                <w:color w:val="000000" w:themeColor="text1"/>
                <w:szCs w:val="21"/>
              </w:rPr>
            </w:pPr>
          </w:p>
        </w:tc>
        <w:tc>
          <w:tcPr>
            <w:tcW w:w="1643" w:type="pct"/>
            <w:vMerge w:val="restart"/>
            <w:tcBorders>
              <w:right w:val="single" w:sz="4" w:space="0" w:color="auto"/>
            </w:tcBorders>
            <w:vAlign w:val="center"/>
          </w:tcPr>
          <w:p w:rsidR="003E2A21" w:rsidRPr="003E2A21" w:rsidRDefault="003E2A21" w:rsidP="00163B25">
            <w:pPr>
              <w:jc w:val="center"/>
              <w:rPr>
                <w:rFonts w:ascii="仿宋" w:eastAsia="仿宋" w:hAnsi="仿宋"/>
                <w:color w:val="000000" w:themeColor="text1"/>
                <w:szCs w:val="21"/>
              </w:rPr>
            </w:pPr>
            <w:r w:rsidRPr="003E2A21">
              <w:rPr>
                <w:rFonts w:ascii="仿宋" w:eastAsia="仿宋" w:hAnsi="仿宋" w:hint="eastAsia"/>
                <w:color w:val="000000" w:themeColor="text1"/>
                <w:szCs w:val="21"/>
              </w:rPr>
              <w:t>p</w:t>
            </w:r>
            <w:r w:rsidRPr="003E2A21">
              <w:rPr>
                <w:rFonts w:ascii="仿宋" w:eastAsia="仿宋" w:hAnsi="仿宋"/>
                <w:color w:val="000000" w:themeColor="text1"/>
                <w:szCs w:val="21"/>
              </w:rPr>
              <w:t>H</w:t>
            </w:r>
            <w:r w:rsidRPr="003E2A21">
              <w:rPr>
                <w:rFonts w:ascii="仿宋" w:eastAsia="仿宋" w:hAnsi="仿宋" w:hint="eastAsia"/>
                <w:color w:val="000000" w:themeColor="text1"/>
                <w:szCs w:val="21"/>
              </w:rPr>
              <w:t>、</w:t>
            </w:r>
            <w:r w:rsidRPr="003E2A21">
              <w:rPr>
                <w:rFonts w:ascii="仿宋" w:eastAsia="仿宋" w:hAnsi="仿宋"/>
                <w:color w:val="000000" w:themeColor="text1"/>
                <w:szCs w:val="21"/>
              </w:rPr>
              <w:t>化学需氧量、总磷、</w:t>
            </w:r>
            <w:r w:rsidRPr="003E2A21">
              <w:rPr>
                <w:rFonts w:ascii="仿宋" w:eastAsia="仿宋" w:hAnsi="仿宋" w:hint="eastAsia"/>
                <w:color w:val="000000" w:themeColor="text1"/>
                <w:szCs w:val="21"/>
              </w:rPr>
              <w:t>氨氮</w:t>
            </w:r>
            <w:r w:rsidRPr="003E2A21">
              <w:rPr>
                <w:rFonts w:ascii="仿宋" w:eastAsia="仿宋" w:hAnsi="仿宋"/>
                <w:color w:val="000000" w:themeColor="text1"/>
                <w:szCs w:val="21"/>
              </w:rPr>
              <w:t>、</w:t>
            </w:r>
            <w:r w:rsidRPr="003E2A21">
              <w:rPr>
                <w:rFonts w:ascii="仿宋" w:eastAsia="仿宋" w:hAnsi="仿宋" w:hint="eastAsia"/>
                <w:color w:val="000000" w:themeColor="text1"/>
                <w:szCs w:val="21"/>
              </w:rPr>
              <w:t>石油类</w:t>
            </w:r>
            <w:r w:rsidRPr="003E2A21">
              <w:rPr>
                <w:rFonts w:ascii="仿宋" w:eastAsia="仿宋" w:hAnsi="仿宋"/>
                <w:color w:val="000000" w:themeColor="text1"/>
                <w:szCs w:val="21"/>
              </w:rPr>
              <w:t>、</w:t>
            </w:r>
            <w:r w:rsidRPr="003E2A21">
              <w:rPr>
                <w:rFonts w:ascii="仿宋" w:eastAsia="仿宋" w:hAnsi="仿宋" w:hint="eastAsia"/>
                <w:color w:val="000000" w:themeColor="text1"/>
                <w:szCs w:val="21"/>
              </w:rPr>
              <w:t>砷</w:t>
            </w:r>
            <w:r w:rsidRPr="003E2A21">
              <w:rPr>
                <w:rFonts w:ascii="仿宋" w:eastAsia="仿宋" w:hAnsi="仿宋"/>
                <w:color w:val="000000" w:themeColor="text1"/>
                <w:szCs w:val="21"/>
              </w:rPr>
              <w:t>、</w:t>
            </w:r>
            <w:r w:rsidRPr="003E2A21">
              <w:rPr>
                <w:rFonts w:ascii="仿宋" w:eastAsia="仿宋" w:hAnsi="仿宋" w:hint="eastAsia"/>
                <w:color w:val="000000" w:themeColor="text1"/>
                <w:szCs w:val="21"/>
              </w:rPr>
              <w:t>汞</w:t>
            </w:r>
            <w:r w:rsidRPr="003E2A21">
              <w:rPr>
                <w:rFonts w:ascii="仿宋" w:eastAsia="仿宋" w:hAnsi="仿宋"/>
                <w:color w:val="000000" w:themeColor="text1"/>
                <w:szCs w:val="21"/>
              </w:rPr>
              <w:t>、</w:t>
            </w:r>
            <w:r w:rsidRPr="003E2A21">
              <w:rPr>
                <w:rFonts w:ascii="仿宋" w:eastAsia="仿宋" w:hAnsi="仿宋" w:hint="eastAsia"/>
                <w:color w:val="000000" w:themeColor="text1"/>
                <w:szCs w:val="21"/>
              </w:rPr>
              <w:t>氟化物</w:t>
            </w:r>
            <w:r w:rsidRPr="003E2A21">
              <w:rPr>
                <w:rFonts w:ascii="仿宋" w:eastAsia="仿宋" w:hAnsi="仿宋"/>
                <w:color w:val="000000" w:themeColor="text1"/>
                <w:szCs w:val="21"/>
              </w:rPr>
              <w:t>、铅、铬</w:t>
            </w:r>
            <w:r w:rsidRPr="003E2A21">
              <w:rPr>
                <w:rFonts w:ascii="仿宋" w:eastAsia="仿宋" w:hAnsi="仿宋" w:hint="eastAsia"/>
                <w:color w:val="000000" w:themeColor="text1"/>
                <w:szCs w:val="21"/>
              </w:rPr>
              <w:t>(六价)</w:t>
            </w:r>
            <w:r w:rsidRPr="003E2A21">
              <w:rPr>
                <w:rFonts w:ascii="仿宋" w:eastAsia="仿宋" w:hAnsi="仿宋"/>
                <w:color w:val="000000" w:themeColor="text1"/>
                <w:szCs w:val="21"/>
              </w:rPr>
              <w:t>、</w:t>
            </w:r>
            <w:r w:rsidRPr="003E2A21">
              <w:rPr>
                <w:rFonts w:ascii="仿宋" w:eastAsia="仿宋" w:hAnsi="仿宋" w:hint="eastAsia"/>
                <w:color w:val="000000" w:themeColor="text1"/>
                <w:szCs w:val="21"/>
              </w:rPr>
              <w:t>镍</w:t>
            </w:r>
          </w:p>
        </w:tc>
        <w:tc>
          <w:tcPr>
            <w:tcW w:w="1246" w:type="pct"/>
            <w:vMerge w:val="restart"/>
            <w:tcBorders>
              <w:left w:val="single" w:sz="4" w:space="0" w:color="auto"/>
            </w:tcBorders>
            <w:vAlign w:val="center"/>
          </w:tcPr>
          <w:p w:rsidR="003E2A21" w:rsidRPr="003E2A21" w:rsidRDefault="003E2A21" w:rsidP="00163B25">
            <w:pPr>
              <w:jc w:val="center"/>
              <w:rPr>
                <w:rFonts w:ascii="仿宋" w:eastAsia="仿宋" w:hAnsi="仿宋"/>
                <w:color w:val="000000" w:themeColor="text1"/>
                <w:szCs w:val="21"/>
              </w:rPr>
            </w:pPr>
            <w:r w:rsidRPr="003E2A21">
              <w:rPr>
                <w:rFonts w:ascii="仿宋" w:eastAsia="仿宋" w:hAnsi="仿宋" w:hint="eastAsia"/>
                <w:color w:val="000000" w:themeColor="text1"/>
                <w:szCs w:val="21"/>
              </w:rPr>
              <w:t>2021.9.29</w:t>
            </w:r>
            <w:r w:rsidRPr="003E2A21">
              <w:rPr>
                <w:rFonts w:ascii="仿宋" w:eastAsia="仿宋" w:hAnsi="仿宋"/>
                <w:color w:val="000000" w:themeColor="text1"/>
                <w:szCs w:val="21"/>
              </w:rPr>
              <w:t>-9.30</w:t>
            </w:r>
          </w:p>
        </w:tc>
      </w:tr>
      <w:tr w:rsidR="003E2A21" w:rsidRPr="00163B25" w:rsidTr="00D15627">
        <w:trPr>
          <w:trHeight w:val="492"/>
          <w:jc w:val="center"/>
        </w:trPr>
        <w:tc>
          <w:tcPr>
            <w:tcW w:w="466" w:type="pc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W2</w:t>
            </w:r>
          </w:p>
        </w:tc>
        <w:tc>
          <w:tcPr>
            <w:tcW w:w="429" w:type="pct"/>
            <w:vMerge/>
            <w:vAlign w:val="center"/>
          </w:tcPr>
          <w:p w:rsidR="003E2A21" w:rsidRPr="00163B25" w:rsidRDefault="003E2A21" w:rsidP="00397002">
            <w:pPr>
              <w:jc w:val="center"/>
              <w:rPr>
                <w:rFonts w:ascii="仿宋" w:eastAsia="仿宋" w:hAnsi="仿宋"/>
                <w:color w:val="FF0000"/>
                <w:szCs w:val="21"/>
              </w:rPr>
            </w:pPr>
          </w:p>
        </w:tc>
        <w:tc>
          <w:tcPr>
            <w:tcW w:w="1216" w:type="pct"/>
            <w:tcBorders>
              <w:top w:val="single" w:sz="4" w:space="0" w:color="auto"/>
              <w:bottom w:val="single" w:sz="4" w:space="0" w:color="auto"/>
            </w:tcBorders>
            <w:vAlign w:val="center"/>
          </w:tcPr>
          <w:p w:rsidR="003E2A21" w:rsidRPr="003E2A21" w:rsidRDefault="003E2A21" w:rsidP="003E2A21">
            <w:pPr>
              <w:jc w:val="center"/>
              <w:rPr>
                <w:rFonts w:ascii="仿宋" w:eastAsia="仿宋" w:hAnsi="仿宋"/>
                <w:color w:val="000000" w:themeColor="text1"/>
                <w:szCs w:val="21"/>
              </w:rPr>
            </w:pPr>
            <w:r w:rsidRPr="003E2A21">
              <w:rPr>
                <w:rFonts w:ascii="仿宋" w:eastAsia="仿宋" w:hAnsi="仿宋" w:hint="eastAsia"/>
                <w:color w:val="000000" w:themeColor="text1"/>
                <w:szCs w:val="21"/>
              </w:rPr>
              <w:t>中</w:t>
            </w:r>
            <w:r w:rsidRPr="003E2A21">
              <w:rPr>
                <w:rFonts w:ascii="仿宋" w:eastAsia="仿宋" w:hAnsi="仿宋"/>
                <w:color w:val="000000" w:themeColor="text1"/>
                <w:szCs w:val="21"/>
              </w:rPr>
              <w:t>新污水处理厂排口</w:t>
            </w:r>
            <w:r w:rsidRPr="003E2A21">
              <w:rPr>
                <w:rFonts w:ascii="仿宋" w:eastAsia="仿宋" w:hAnsi="仿宋" w:hint="eastAsia"/>
                <w:color w:val="000000" w:themeColor="text1"/>
                <w:szCs w:val="21"/>
              </w:rPr>
              <w:t>下</w:t>
            </w:r>
            <w:r w:rsidRPr="003E2A21">
              <w:rPr>
                <w:rFonts w:ascii="仿宋" w:eastAsia="仿宋" w:hAnsi="仿宋"/>
                <w:color w:val="000000" w:themeColor="text1"/>
                <w:szCs w:val="21"/>
              </w:rPr>
              <w:t>游2000</w:t>
            </w:r>
            <w:r w:rsidRPr="003E2A21">
              <w:rPr>
                <w:rFonts w:ascii="仿宋" w:eastAsia="仿宋" w:hAnsi="仿宋" w:hint="eastAsia"/>
                <w:color w:val="000000" w:themeColor="text1"/>
                <w:szCs w:val="21"/>
              </w:rPr>
              <w:t>米</w:t>
            </w:r>
          </w:p>
        </w:tc>
        <w:tc>
          <w:tcPr>
            <w:tcW w:w="1643" w:type="pct"/>
            <w:vMerge/>
            <w:tcBorders>
              <w:bottom w:val="single" w:sz="4" w:space="0" w:color="auto"/>
              <w:right w:val="single" w:sz="4" w:space="0" w:color="auto"/>
            </w:tcBorders>
            <w:vAlign w:val="center"/>
          </w:tcPr>
          <w:p w:rsidR="003E2A21" w:rsidRPr="003E2A21" w:rsidRDefault="003E2A21" w:rsidP="00397002">
            <w:pPr>
              <w:jc w:val="center"/>
              <w:rPr>
                <w:rFonts w:ascii="仿宋" w:eastAsia="仿宋" w:hAnsi="仿宋"/>
                <w:color w:val="FF0000"/>
                <w:szCs w:val="21"/>
              </w:rPr>
            </w:pPr>
          </w:p>
        </w:tc>
        <w:tc>
          <w:tcPr>
            <w:tcW w:w="1246" w:type="pct"/>
            <w:vMerge/>
            <w:tcBorders>
              <w:left w:val="single" w:sz="4" w:space="0" w:color="auto"/>
              <w:bottom w:val="single" w:sz="4" w:space="0" w:color="auto"/>
            </w:tcBorders>
            <w:vAlign w:val="center"/>
          </w:tcPr>
          <w:p w:rsidR="003E2A21" w:rsidRPr="00163B25" w:rsidRDefault="003E2A21" w:rsidP="00397002">
            <w:pPr>
              <w:jc w:val="center"/>
              <w:rPr>
                <w:rFonts w:ascii="仿宋" w:eastAsia="仿宋" w:hAnsi="仿宋"/>
                <w:color w:val="FF0000"/>
                <w:szCs w:val="21"/>
              </w:rPr>
            </w:pPr>
          </w:p>
        </w:tc>
      </w:tr>
      <w:tr w:rsidR="003E2A21" w:rsidRPr="00163B25" w:rsidTr="00D15627">
        <w:trPr>
          <w:trHeight w:val="492"/>
          <w:jc w:val="center"/>
        </w:trPr>
        <w:tc>
          <w:tcPr>
            <w:tcW w:w="466" w:type="pc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W</w:t>
            </w:r>
            <w:r w:rsidRPr="003E2A21">
              <w:rPr>
                <w:rFonts w:ascii="仿宋" w:eastAsia="仿宋" w:hAnsi="仿宋"/>
                <w:color w:val="000000" w:themeColor="text1"/>
                <w:szCs w:val="21"/>
              </w:rPr>
              <w:t>3</w:t>
            </w:r>
          </w:p>
        </w:tc>
        <w:tc>
          <w:tcPr>
            <w:tcW w:w="429" w:type="pct"/>
            <w:vMerge/>
            <w:vAlign w:val="center"/>
          </w:tcPr>
          <w:p w:rsidR="003E2A21" w:rsidRPr="00163B25" w:rsidRDefault="003E2A21" w:rsidP="00397002">
            <w:pPr>
              <w:jc w:val="center"/>
              <w:rPr>
                <w:rFonts w:ascii="仿宋" w:eastAsia="仿宋" w:hAnsi="仿宋"/>
                <w:color w:val="FF0000"/>
                <w:szCs w:val="21"/>
              </w:rPr>
            </w:pPr>
          </w:p>
        </w:tc>
        <w:tc>
          <w:tcPr>
            <w:tcW w:w="1216" w:type="pct"/>
            <w:tcBorders>
              <w:top w:val="single" w:sz="4" w:space="0" w:color="auto"/>
              <w:bottom w:val="single" w:sz="4" w:space="0" w:color="auto"/>
            </w:tcBorders>
            <w:vAlign w:val="center"/>
          </w:tcPr>
          <w:p w:rsidR="003E2A21" w:rsidRPr="003E2A21" w:rsidRDefault="003E2A21" w:rsidP="003E2A21">
            <w:pPr>
              <w:jc w:val="center"/>
              <w:rPr>
                <w:rFonts w:ascii="仿宋" w:eastAsia="仿宋" w:hAnsi="仿宋"/>
                <w:color w:val="000000" w:themeColor="text1"/>
                <w:szCs w:val="21"/>
              </w:rPr>
            </w:pPr>
            <w:r w:rsidRPr="003E2A21">
              <w:rPr>
                <w:rFonts w:ascii="仿宋" w:eastAsia="仿宋" w:hAnsi="仿宋" w:hint="eastAsia"/>
                <w:color w:val="000000" w:themeColor="text1"/>
                <w:szCs w:val="21"/>
              </w:rPr>
              <w:t>中新</w:t>
            </w:r>
            <w:r w:rsidRPr="003E2A21">
              <w:rPr>
                <w:rFonts w:ascii="仿宋" w:eastAsia="仿宋" w:hAnsi="仿宋"/>
                <w:color w:val="000000" w:themeColor="text1"/>
                <w:szCs w:val="21"/>
              </w:rPr>
              <w:t>污水处理厂排口下游</w:t>
            </w:r>
            <w:r w:rsidRPr="003E2A21">
              <w:rPr>
                <w:rFonts w:ascii="仿宋" w:eastAsia="仿宋" w:hAnsi="仿宋" w:hint="eastAsia"/>
                <w:color w:val="000000" w:themeColor="text1"/>
                <w:szCs w:val="21"/>
              </w:rPr>
              <w:t>3000米</w:t>
            </w:r>
          </w:p>
        </w:tc>
        <w:tc>
          <w:tcPr>
            <w:tcW w:w="1643" w:type="pct"/>
            <w:tcBorders>
              <w:bottom w:val="single" w:sz="4" w:space="0" w:color="auto"/>
              <w:right w:val="single" w:sz="4" w:space="0" w:color="auto"/>
            </w:tcBorders>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pH值、COD</w:t>
            </w:r>
            <w:r w:rsidRPr="003E2A21">
              <w:rPr>
                <w:rFonts w:ascii="仿宋" w:eastAsia="仿宋" w:hAnsi="仿宋"/>
                <w:color w:val="000000" w:themeColor="text1"/>
                <w:szCs w:val="21"/>
              </w:rPr>
              <w:t>、氨氮、总磷、石油类、氟化物、铬</w:t>
            </w:r>
            <w:r w:rsidRPr="003E2A21">
              <w:rPr>
                <w:rFonts w:ascii="仿宋" w:eastAsia="仿宋" w:hAnsi="仿宋" w:hint="eastAsia"/>
                <w:color w:val="000000" w:themeColor="text1"/>
                <w:szCs w:val="21"/>
              </w:rPr>
              <w:t>(六价)</w:t>
            </w:r>
          </w:p>
        </w:tc>
        <w:tc>
          <w:tcPr>
            <w:tcW w:w="1246" w:type="pct"/>
            <w:vMerge w:val="restart"/>
            <w:tcBorders>
              <w:left w:val="single" w:sz="4" w:space="0" w:color="auto"/>
            </w:tcBorders>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2021.4.24</w:t>
            </w:r>
            <w:r w:rsidRPr="003E2A21">
              <w:rPr>
                <w:rFonts w:ascii="仿宋" w:eastAsia="仿宋" w:hAnsi="仿宋"/>
                <w:color w:val="000000" w:themeColor="text1"/>
                <w:szCs w:val="21"/>
              </w:rPr>
              <w:t>-4.26</w:t>
            </w:r>
          </w:p>
        </w:tc>
      </w:tr>
      <w:tr w:rsidR="003E2A21" w:rsidRPr="00163B25" w:rsidTr="00D15627">
        <w:trPr>
          <w:trHeight w:val="65"/>
          <w:jc w:val="center"/>
        </w:trPr>
        <w:tc>
          <w:tcPr>
            <w:tcW w:w="466" w:type="pct"/>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W4</w:t>
            </w:r>
          </w:p>
        </w:tc>
        <w:tc>
          <w:tcPr>
            <w:tcW w:w="429" w:type="pct"/>
            <w:vAlign w:val="center"/>
          </w:tcPr>
          <w:p w:rsidR="003E2A21" w:rsidRPr="003E2A21" w:rsidRDefault="003E2A21" w:rsidP="00397002">
            <w:pPr>
              <w:jc w:val="left"/>
              <w:rPr>
                <w:rFonts w:ascii="仿宋" w:eastAsia="仿宋" w:hAnsi="仿宋"/>
                <w:color w:val="000000" w:themeColor="text1"/>
                <w:szCs w:val="21"/>
              </w:rPr>
            </w:pPr>
            <w:r w:rsidRPr="003E2A21">
              <w:rPr>
                <w:rFonts w:ascii="仿宋" w:eastAsia="仿宋" w:hAnsi="仿宋" w:hint="eastAsia"/>
                <w:color w:val="000000" w:themeColor="text1"/>
                <w:szCs w:val="21"/>
              </w:rPr>
              <w:t>沂南小河</w:t>
            </w:r>
          </w:p>
        </w:tc>
        <w:tc>
          <w:tcPr>
            <w:tcW w:w="1216" w:type="pct"/>
            <w:tcBorders>
              <w:top w:val="single" w:sz="4" w:space="0" w:color="auto"/>
            </w:tcBorders>
            <w:vAlign w:val="center"/>
          </w:tcPr>
          <w:p w:rsidR="003E2A21" w:rsidRPr="003E2A21" w:rsidRDefault="003E2A21" w:rsidP="00397002">
            <w:pPr>
              <w:jc w:val="center"/>
              <w:rPr>
                <w:rFonts w:ascii="仿宋" w:eastAsia="仿宋" w:hAnsi="仿宋"/>
                <w:color w:val="000000" w:themeColor="text1"/>
                <w:szCs w:val="21"/>
              </w:rPr>
            </w:pPr>
            <w:r w:rsidRPr="003E2A21">
              <w:rPr>
                <w:rFonts w:ascii="仿宋" w:eastAsia="仿宋" w:hAnsi="仿宋" w:hint="eastAsia"/>
                <w:color w:val="000000" w:themeColor="text1"/>
                <w:szCs w:val="21"/>
              </w:rPr>
              <w:t>沂南小河与九队大沟交汇处上游</w:t>
            </w:r>
          </w:p>
        </w:tc>
        <w:tc>
          <w:tcPr>
            <w:tcW w:w="1643" w:type="pct"/>
            <w:tcBorders>
              <w:top w:val="single" w:sz="4" w:space="0" w:color="auto"/>
              <w:right w:val="single" w:sz="4" w:space="0" w:color="auto"/>
            </w:tcBorders>
            <w:vAlign w:val="center"/>
          </w:tcPr>
          <w:p w:rsidR="003E2A21" w:rsidRPr="003E2A21" w:rsidRDefault="003E2A21" w:rsidP="00397002">
            <w:pPr>
              <w:jc w:val="left"/>
              <w:rPr>
                <w:rFonts w:ascii="仿宋" w:eastAsia="仿宋" w:hAnsi="仿宋"/>
                <w:color w:val="000000" w:themeColor="text1"/>
                <w:szCs w:val="21"/>
              </w:rPr>
            </w:pPr>
            <w:r w:rsidRPr="003E2A21">
              <w:rPr>
                <w:rFonts w:ascii="仿宋" w:eastAsia="仿宋" w:hAnsi="仿宋" w:hint="eastAsia"/>
                <w:color w:val="000000" w:themeColor="text1"/>
                <w:szCs w:val="21"/>
              </w:rPr>
              <w:t>pH值</w:t>
            </w:r>
            <w:r w:rsidRPr="003E2A21">
              <w:rPr>
                <w:rFonts w:ascii="仿宋" w:eastAsia="仿宋" w:hAnsi="仿宋"/>
                <w:color w:val="000000" w:themeColor="text1"/>
                <w:szCs w:val="21"/>
              </w:rPr>
              <w:t>、COD、氨氮、总磷、石油类、六价铬</w:t>
            </w:r>
            <w:r w:rsidRPr="003E2A21">
              <w:rPr>
                <w:rFonts w:ascii="仿宋" w:eastAsia="仿宋" w:hAnsi="仿宋" w:hint="eastAsia"/>
                <w:color w:val="000000" w:themeColor="text1"/>
                <w:szCs w:val="21"/>
              </w:rPr>
              <w:t>、</w:t>
            </w:r>
            <w:r w:rsidRPr="003E2A21">
              <w:rPr>
                <w:rFonts w:ascii="仿宋" w:eastAsia="仿宋" w:hAnsi="仿宋"/>
                <w:color w:val="000000" w:themeColor="text1"/>
                <w:szCs w:val="21"/>
              </w:rPr>
              <w:t>氟化物</w:t>
            </w:r>
          </w:p>
        </w:tc>
        <w:tc>
          <w:tcPr>
            <w:tcW w:w="1246" w:type="pct"/>
            <w:vMerge/>
            <w:tcBorders>
              <w:left w:val="single" w:sz="4" w:space="0" w:color="auto"/>
            </w:tcBorders>
            <w:vAlign w:val="center"/>
          </w:tcPr>
          <w:p w:rsidR="003E2A21" w:rsidRPr="00163B25" w:rsidRDefault="003E2A21" w:rsidP="00397002">
            <w:pPr>
              <w:jc w:val="left"/>
              <w:rPr>
                <w:rFonts w:ascii="仿宋" w:eastAsia="仿宋" w:hAnsi="仿宋"/>
                <w:color w:val="FF0000"/>
                <w:szCs w:val="21"/>
              </w:rPr>
            </w:pPr>
          </w:p>
        </w:tc>
      </w:tr>
    </w:tbl>
    <w:p w:rsidR="0095485D" w:rsidRDefault="0095485D" w:rsidP="00026D1D">
      <w:pPr>
        <w:spacing w:line="500" w:lineRule="exact"/>
        <w:ind w:firstLineChars="200" w:firstLine="560"/>
        <w:rPr>
          <w:rFonts w:ascii="仿宋" w:eastAsia="仿宋" w:hAnsi="仿宋"/>
          <w:kern w:val="0"/>
          <w:sz w:val="28"/>
          <w:szCs w:val="28"/>
        </w:rPr>
        <w:sectPr w:rsidR="0095485D" w:rsidSect="00096017">
          <w:pgSz w:w="11906" w:h="16838" w:code="9"/>
          <w:pgMar w:top="1247" w:right="1418" w:bottom="1247" w:left="1418" w:header="1077" w:footer="851" w:gutter="0"/>
          <w:cols w:space="720"/>
          <w:docGrid w:linePitch="312"/>
        </w:sectPr>
      </w:pPr>
    </w:p>
    <w:p w:rsidR="0095485D" w:rsidRDefault="0095485D" w:rsidP="0095485D">
      <w:pPr>
        <w:ind w:firstLineChars="200" w:firstLine="560"/>
        <w:rPr>
          <w:rFonts w:ascii="仿宋" w:eastAsia="仿宋" w:hAnsi="仿宋"/>
          <w:kern w:val="0"/>
          <w:sz w:val="28"/>
          <w:szCs w:val="28"/>
        </w:rPr>
      </w:pPr>
      <w:r>
        <w:rPr>
          <w:rFonts w:ascii="仿宋" w:eastAsia="仿宋" w:hAnsi="仿宋"/>
          <w:noProof/>
          <w:kern w:val="0"/>
          <w:sz w:val="28"/>
          <w:szCs w:val="28"/>
        </w:rPr>
        <w:lastRenderedPageBreak/>
        <w:drawing>
          <wp:inline distT="0" distB="0" distL="0" distR="0">
            <wp:extent cx="8463687" cy="5443808"/>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4水系图.jpg"/>
                    <pic:cNvPicPr/>
                  </pic:nvPicPr>
                  <pic:blipFill rotWithShape="1">
                    <a:blip r:embed="rId52">
                      <a:extLst>
                        <a:ext uri="{28A0092B-C50C-407E-A947-70E740481C1C}">
                          <a14:useLocalDpi xmlns:a14="http://schemas.microsoft.com/office/drawing/2010/main" val="0"/>
                        </a:ext>
                      </a:extLst>
                    </a:blip>
                    <a:srcRect t="9907" b="9690"/>
                    <a:stretch/>
                  </pic:blipFill>
                  <pic:spPr bwMode="auto">
                    <a:xfrm>
                      <a:off x="0" y="0"/>
                      <a:ext cx="8472552" cy="5449510"/>
                    </a:xfrm>
                    <a:prstGeom prst="rect">
                      <a:avLst/>
                    </a:prstGeom>
                    <a:ln>
                      <a:noFill/>
                    </a:ln>
                    <a:extLst>
                      <a:ext uri="{53640926-AAD7-44D8-BBD7-CCE9431645EC}">
                        <a14:shadowObscured xmlns:a14="http://schemas.microsoft.com/office/drawing/2010/main"/>
                      </a:ext>
                    </a:extLst>
                  </pic:spPr>
                </pic:pic>
              </a:graphicData>
            </a:graphic>
          </wp:inline>
        </w:drawing>
      </w:r>
    </w:p>
    <w:p w:rsidR="0095485D" w:rsidRPr="0095485D" w:rsidRDefault="0095485D" w:rsidP="0095485D">
      <w:pPr>
        <w:tabs>
          <w:tab w:val="left" w:pos="3721"/>
        </w:tabs>
        <w:jc w:val="center"/>
        <w:rPr>
          <w:rFonts w:ascii="仿宋" w:eastAsia="仿宋" w:hAnsi="仿宋"/>
          <w:sz w:val="28"/>
          <w:szCs w:val="28"/>
        </w:rPr>
        <w:sectPr w:rsidR="0095485D" w:rsidRPr="0095485D" w:rsidSect="0095485D">
          <w:pgSz w:w="16838" w:h="11906" w:orient="landscape" w:code="9"/>
          <w:pgMar w:top="1418" w:right="1247" w:bottom="1418" w:left="1247" w:header="1077" w:footer="851" w:gutter="0"/>
          <w:cols w:space="720"/>
          <w:docGrid w:linePitch="312"/>
        </w:sectPr>
      </w:pPr>
      <w:r w:rsidRPr="0095485D">
        <w:rPr>
          <w:rFonts w:ascii="仿宋" w:eastAsia="仿宋" w:hAnsi="仿宋" w:hint="eastAsia"/>
          <w:b/>
          <w:sz w:val="24"/>
          <w:szCs w:val="24"/>
        </w:rPr>
        <w:t>图4.</w:t>
      </w:r>
      <w:r w:rsidR="003D3231">
        <w:rPr>
          <w:rFonts w:ascii="仿宋" w:eastAsia="仿宋" w:hAnsi="仿宋"/>
          <w:b/>
          <w:sz w:val="24"/>
          <w:szCs w:val="24"/>
        </w:rPr>
        <w:t>3-6</w:t>
      </w:r>
      <w:r w:rsidRPr="0095485D">
        <w:rPr>
          <w:rFonts w:ascii="仿宋" w:eastAsia="仿宋" w:hAnsi="仿宋"/>
          <w:b/>
          <w:sz w:val="24"/>
          <w:szCs w:val="24"/>
        </w:rPr>
        <w:t xml:space="preserve">  </w:t>
      </w:r>
      <w:r w:rsidRPr="0095485D">
        <w:rPr>
          <w:rFonts w:ascii="仿宋" w:eastAsia="仿宋" w:hAnsi="仿宋" w:hint="eastAsia"/>
          <w:b/>
          <w:sz w:val="24"/>
          <w:szCs w:val="24"/>
        </w:rPr>
        <w:t>地表水</w:t>
      </w:r>
      <w:r w:rsidRPr="0095485D">
        <w:rPr>
          <w:rFonts w:ascii="仿宋" w:eastAsia="仿宋" w:hAnsi="仿宋"/>
          <w:b/>
          <w:sz w:val="24"/>
          <w:szCs w:val="24"/>
        </w:rPr>
        <w:t>监测断面</w:t>
      </w:r>
      <w:r>
        <w:rPr>
          <w:rFonts w:ascii="仿宋" w:eastAsia="仿宋" w:hAnsi="仿宋"/>
          <w:sz w:val="28"/>
          <w:szCs w:val="28"/>
        </w:rPr>
        <w:tab/>
      </w:r>
    </w:p>
    <w:p w:rsidR="003E7F93" w:rsidRPr="00026D1D" w:rsidRDefault="00026D1D" w:rsidP="00026D1D">
      <w:pPr>
        <w:spacing w:line="500" w:lineRule="exact"/>
        <w:ind w:firstLineChars="200" w:firstLine="560"/>
        <w:rPr>
          <w:rFonts w:ascii="仿宋" w:eastAsia="仿宋" w:hAnsi="仿宋"/>
          <w:kern w:val="0"/>
          <w:sz w:val="28"/>
          <w:szCs w:val="28"/>
        </w:rPr>
      </w:pPr>
      <w:r w:rsidRPr="00026D1D">
        <w:rPr>
          <w:rFonts w:ascii="仿宋" w:eastAsia="仿宋" w:hAnsi="仿宋" w:hint="eastAsia"/>
          <w:kern w:val="0"/>
          <w:sz w:val="28"/>
          <w:szCs w:val="28"/>
        </w:rPr>
        <w:lastRenderedPageBreak/>
        <w:t>(</w:t>
      </w:r>
      <w:r w:rsidRPr="00026D1D">
        <w:rPr>
          <w:rFonts w:ascii="仿宋" w:eastAsia="仿宋" w:hAnsi="仿宋"/>
          <w:kern w:val="0"/>
          <w:sz w:val="28"/>
          <w:szCs w:val="28"/>
        </w:rPr>
        <w:t>2</w:t>
      </w:r>
      <w:r w:rsidRPr="00026D1D">
        <w:rPr>
          <w:rFonts w:ascii="仿宋" w:eastAsia="仿宋" w:hAnsi="仿宋" w:hint="eastAsia"/>
          <w:kern w:val="0"/>
          <w:sz w:val="28"/>
          <w:szCs w:val="28"/>
        </w:rPr>
        <w:t>)</w:t>
      </w:r>
      <w:r>
        <w:rPr>
          <w:rFonts w:ascii="仿宋" w:eastAsia="仿宋" w:hAnsi="仿宋" w:hint="eastAsia"/>
          <w:kern w:val="0"/>
          <w:sz w:val="28"/>
          <w:szCs w:val="28"/>
        </w:rPr>
        <w:t>采样</w:t>
      </w:r>
      <w:r>
        <w:rPr>
          <w:rFonts w:ascii="仿宋" w:eastAsia="仿宋" w:hAnsi="仿宋"/>
          <w:kern w:val="0"/>
          <w:sz w:val="28"/>
          <w:szCs w:val="28"/>
        </w:rPr>
        <w:t>时间与监测频次</w:t>
      </w:r>
    </w:p>
    <w:p w:rsidR="003E7F93" w:rsidRDefault="00026D1D" w:rsidP="003E2A21">
      <w:pPr>
        <w:spacing w:line="500" w:lineRule="exact"/>
        <w:ind w:firstLineChars="200" w:firstLine="560"/>
        <w:rPr>
          <w:rFonts w:ascii="仿宋" w:eastAsia="仿宋" w:hAnsi="仿宋"/>
          <w:kern w:val="0"/>
          <w:sz w:val="24"/>
          <w:szCs w:val="24"/>
        </w:rPr>
      </w:pPr>
      <w:r w:rsidRPr="00FA0431">
        <w:rPr>
          <w:rFonts w:ascii="仿宋" w:eastAsia="仿宋" w:hAnsi="仿宋" w:hint="eastAsia"/>
          <w:sz w:val="28"/>
          <w:szCs w:val="28"/>
        </w:rPr>
        <w:t>江苏</w:t>
      </w:r>
      <w:r w:rsidRPr="00FA0431">
        <w:rPr>
          <w:rFonts w:ascii="仿宋" w:eastAsia="仿宋" w:hAnsi="仿宋"/>
          <w:sz w:val="28"/>
          <w:szCs w:val="28"/>
        </w:rPr>
        <w:t>连云港化工产业园区总体发展规划</w:t>
      </w:r>
      <w:r w:rsidRPr="00FA0431">
        <w:rPr>
          <w:rFonts w:ascii="仿宋" w:eastAsia="仿宋" w:hAnsi="仿宋" w:hint="eastAsia"/>
          <w:sz w:val="28"/>
          <w:szCs w:val="28"/>
        </w:rPr>
        <w:t>(修编)</w:t>
      </w:r>
      <w:r>
        <w:rPr>
          <w:rFonts w:ascii="仿宋" w:eastAsia="仿宋" w:hAnsi="仿宋" w:hint="eastAsia"/>
          <w:sz w:val="28"/>
          <w:szCs w:val="28"/>
        </w:rPr>
        <w:t>环评地表水</w:t>
      </w:r>
      <w:r>
        <w:rPr>
          <w:rFonts w:ascii="仿宋" w:eastAsia="仿宋" w:hAnsi="仿宋"/>
          <w:sz w:val="28"/>
          <w:szCs w:val="28"/>
        </w:rPr>
        <w:t>调查时间为</w:t>
      </w:r>
      <w:r>
        <w:rPr>
          <w:rFonts w:ascii="仿宋" w:eastAsia="仿宋" w:hAnsi="仿宋" w:hint="eastAsia"/>
          <w:sz w:val="28"/>
          <w:szCs w:val="28"/>
        </w:rPr>
        <w:t>2021年4月24日</w:t>
      </w:r>
      <w:r>
        <w:rPr>
          <w:rFonts w:ascii="仿宋" w:eastAsia="仿宋" w:hAnsi="仿宋"/>
          <w:sz w:val="28"/>
          <w:szCs w:val="28"/>
        </w:rPr>
        <w:t>至</w:t>
      </w:r>
      <w:r>
        <w:rPr>
          <w:rFonts w:ascii="仿宋" w:eastAsia="仿宋" w:hAnsi="仿宋" w:hint="eastAsia"/>
          <w:sz w:val="28"/>
          <w:szCs w:val="28"/>
        </w:rPr>
        <w:t>4月26日</w:t>
      </w:r>
      <w:r>
        <w:rPr>
          <w:rFonts w:ascii="仿宋" w:eastAsia="仿宋" w:hAnsi="仿宋"/>
          <w:sz w:val="28"/>
          <w:szCs w:val="28"/>
        </w:rPr>
        <w:t>，连续监测</w:t>
      </w:r>
      <w:r>
        <w:rPr>
          <w:rFonts w:ascii="仿宋" w:eastAsia="仿宋" w:hAnsi="仿宋" w:hint="eastAsia"/>
          <w:sz w:val="28"/>
          <w:szCs w:val="28"/>
        </w:rPr>
        <w:t>3天</w:t>
      </w:r>
      <w:r>
        <w:rPr>
          <w:rFonts w:ascii="仿宋" w:eastAsia="仿宋" w:hAnsi="仿宋"/>
          <w:sz w:val="28"/>
          <w:szCs w:val="28"/>
        </w:rPr>
        <w:t>，每天</w:t>
      </w:r>
      <w:r>
        <w:rPr>
          <w:rFonts w:ascii="仿宋" w:eastAsia="仿宋" w:hAnsi="仿宋" w:hint="eastAsia"/>
          <w:sz w:val="28"/>
          <w:szCs w:val="28"/>
        </w:rPr>
        <w:t>2次</w:t>
      </w:r>
      <w:r>
        <w:rPr>
          <w:rFonts w:ascii="仿宋" w:eastAsia="仿宋" w:hAnsi="仿宋"/>
          <w:sz w:val="28"/>
          <w:szCs w:val="28"/>
        </w:rPr>
        <w:t>。</w:t>
      </w:r>
      <w:r w:rsidR="003E2A21">
        <w:rPr>
          <w:rFonts w:ascii="仿宋" w:eastAsia="仿宋" w:hAnsi="仿宋" w:hint="eastAsia"/>
          <w:sz w:val="28"/>
          <w:szCs w:val="28"/>
        </w:rPr>
        <w:t>本次</w:t>
      </w:r>
      <w:r w:rsidR="003E2A21">
        <w:rPr>
          <w:rFonts w:ascii="仿宋" w:eastAsia="仿宋" w:hAnsi="仿宋"/>
          <w:sz w:val="28"/>
          <w:szCs w:val="28"/>
        </w:rPr>
        <w:t>后评价期间地表水调查时间为</w:t>
      </w:r>
      <w:r w:rsidR="003E2A21">
        <w:rPr>
          <w:rFonts w:ascii="仿宋" w:eastAsia="仿宋" w:hAnsi="仿宋" w:hint="eastAsia"/>
          <w:sz w:val="28"/>
          <w:szCs w:val="28"/>
        </w:rPr>
        <w:t>2021年9月29日</w:t>
      </w:r>
      <w:r w:rsidR="003E2A21">
        <w:rPr>
          <w:rFonts w:ascii="仿宋" w:eastAsia="仿宋" w:hAnsi="仿宋"/>
          <w:sz w:val="28"/>
          <w:szCs w:val="28"/>
        </w:rPr>
        <w:t>至</w:t>
      </w:r>
      <w:r w:rsidR="003E2A21">
        <w:rPr>
          <w:rFonts w:ascii="仿宋" w:eastAsia="仿宋" w:hAnsi="仿宋" w:hint="eastAsia"/>
          <w:sz w:val="28"/>
          <w:szCs w:val="28"/>
        </w:rPr>
        <w:t>9月30日</w:t>
      </w:r>
      <w:r w:rsidR="003E2A21">
        <w:rPr>
          <w:rFonts w:ascii="仿宋" w:eastAsia="仿宋" w:hAnsi="仿宋"/>
          <w:sz w:val="28"/>
          <w:szCs w:val="28"/>
        </w:rPr>
        <w:t>，连续监测</w:t>
      </w:r>
      <w:r w:rsidR="003E2A21">
        <w:rPr>
          <w:rFonts w:ascii="仿宋" w:eastAsia="仿宋" w:hAnsi="仿宋" w:hint="eastAsia"/>
          <w:sz w:val="28"/>
          <w:szCs w:val="28"/>
        </w:rPr>
        <w:t>2天</w:t>
      </w:r>
      <w:r w:rsidR="003E2A21">
        <w:rPr>
          <w:rFonts w:ascii="仿宋" w:eastAsia="仿宋" w:hAnsi="仿宋"/>
          <w:sz w:val="28"/>
          <w:szCs w:val="28"/>
        </w:rPr>
        <w:t>，每天</w:t>
      </w:r>
      <w:r w:rsidR="003E2A21">
        <w:rPr>
          <w:rFonts w:ascii="仿宋" w:eastAsia="仿宋" w:hAnsi="仿宋" w:hint="eastAsia"/>
          <w:sz w:val="28"/>
          <w:szCs w:val="28"/>
        </w:rPr>
        <w:t>2次</w:t>
      </w:r>
      <w:r w:rsidR="003E2A21">
        <w:rPr>
          <w:rFonts w:ascii="仿宋" w:eastAsia="仿宋" w:hAnsi="仿宋"/>
          <w:sz w:val="28"/>
          <w:szCs w:val="28"/>
        </w:rPr>
        <w:t>。</w:t>
      </w:r>
    </w:p>
    <w:p w:rsidR="003E7F93" w:rsidRPr="00026D1D" w:rsidRDefault="00026D1D" w:rsidP="00F2059E">
      <w:pPr>
        <w:spacing w:before="60" w:line="460" w:lineRule="exact"/>
        <w:ind w:firstLineChars="200" w:firstLine="560"/>
        <w:rPr>
          <w:rFonts w:ascii="仿宋" w:eastAsia="仿宋" w:hAnsi="仿宋"/>
          <w:kern w:val="0"/>
          <w:sz w:val="28"/>
          <w:szCs w:val="28"/>
        </w:rPr>
      </w:pPr>
      <w:r w:rsidRPr="00026D1D">
        <w:rPr>
          <w:rFonts w:ascii="仿宋" w:eastAsia="仿宋" w:hAnsi="仿宋" w:hint="eastAsia"/>
          <w:kern w:val="0"/>
          <w:sz w:val="28"/>
          <w:szCs w:val="28"/>
        </w:rPr>
        <w:t>(</w:t>
      </w:r>
      <w:r w:rsidRPr="00026D1D">
        <w:rPr>
          <w:rFonts w:ascii="仿宋" w:eastAsia="仿宋" w:hAnsi="仿宋"/>
          <w:kern w:val="0"/>
          <w:sz w:val="28"/>
          <w:szCs w:val="28"/>
        </w:rPr>
        <w:t>3</w:t>
      </w:r>
      <w:r w:rsidRPr="00026D1D">
        <w:rPr>
          <w:rFonts w:ascii="仿宋" w:eastAsia="仿宋" w:hAnsi="仿宋" w:hint="eastAsia"/>
          <w:kern w:val="0"/>
          <w:sz w:val="28"/>
          <w:szCs w:val="28"/>
        </w:rPr>
        <w:t>)</w:t>
      </w:r>
      <w:r>
        <w:rPr>
          <w:rFonts w:ascii="仿宋" w:eastAsia="仿宋" w:hAnsi="仿宋" w:hint="eastAsia"/>
          <w:kern w:val="0"/>
          <w:sz w:val="28"/>
          <w:szCs w:val="28"/>
        </w:rPr>
        <w:t>监测</w:t>
      </w:r>
      <w:r>
        <w:rPr>
          <w:rFonts w:ascii="仿宋" w:eastAsia="仿宋" w:hAnsi="仿宋"/>
          <w:kern w:val="0"/>
          <w:sz w:val="28"/>
          <w:szCs w:val="28"/>
        </w:rPr>
        <w:t>方法</w:t>
      </w:r>
    </w:p>
    <w:p w:rsidR="00026D1D" w:rsidRDefault="00026D1D" w:rsidP="00F2059E">
      <w:pPr>
        <w:spacing w:before="60" w:line="460" w:lineRule="exact"/>
        <w:ind w:firstLineChars="200" w:firstLine="560"/>
        <w:rPr>
          <w:rFonts w:ascii="仿宋" w:eastAsia="仿宋" w:hAnsi="仿宋"/>
          <w:kern w:val="0"/>
          <w:sz w:val="28"/>
          <w:szCs w:val="28"/>
        </w:rPr>
      </w:pPr>
      <w:r>
        <w:rPr>
          <w:rFonts w:ascii="仿宋" w:eastAsia="仿宋" w:hAnsi="仿宋" w:hint="eastAsia"/>
          <w:kern w:val="0"/>
          <w:sz w:val="28"/>
          <w:szCs w:val="28"/>
        </w:rPr>
        <w:t>地表水</w:t>
      </w:r>
      <w:r>
        <w:rPr>
          <w:rFonts w:ascii="仿宋" w:eastAsia="仿宋" w:hAnsi="仿宋"/>
          <w:kern w:val="0"/>
          <w:sz w:val="28"/>
          <w:szCs w:val="28"/>
        </w:rPr>
        <w:t>各</w:t>
      </w:r>
      <w:r>
        <w:rPr>
          <w:rFonts w:ascii="仿宋" w:eastAsia="仿宋" w:hAnsi="仿宋" w:hint="eastAsia"/>
          <w:kern w:val="0"/>
          <w:sz w:val="28"/>
          <w:szCs w:val="28"/>
        </w:rPr>
        <w:t>污染</w:t>
      </w:r>
      <w:r>
        <w:rPr>
          <w:rFonts w:ascii="仿宋" w:eastAsia="仿宋" w:hAnsi="仿宋"/>
          <w:kern w:val="0"/>
          <w:sz w:val="28"/>
          <w:szCs w:val="28"/>
        </w:rPr>
        <w:t>因子检测分析方法详</w:t>
      </w:r>
      <w:r>
        <w:rPr>
          <w:rFonts w:ascii="仿宋" w:eastAsia="仿宋" w:hAnsi="仿宋" w:hint="eastAsia"/>
          <w:kern w:val="0"/>
          <w:sz w:val="28"/>
          <w:szCs w:val="28"/>
        </w:rPr>
        <w:t>见</w:t>
      </w:r>
      <w:r>
        <w:rPr>
          <w:rFonts w:ascii="仿宋" w:eastAsia="仿宋" w:hAnsi="仿宋"/>
          <w:kern w:val="0"/>
          <w:sz w:val="28"/>
          <w:szCs w:val="28"/>
        </w:rPr>
        <w:t>表</w:t>
      </w:r>
      <w:r>
        <w:rPr>
          <w:rFonts w:ascii="仿宋" w:eastAsia="仿宋" w:hAnsi="仿宋" w:hint="eastAsia"/>
          <w:kern w:val="0"/>
          <w:sz w:val="28"/>
          <w:szCs w:val="28"/>
        </w:rPr>
        <w:t>4.3</w:t>
      </w:r>
      <w:r>
        <w:rPr>
          <w:rFonts w:ascii="仿宋" w:eastAsia="仿宋" w:hAnsi="仿宋"/>
          <w:kern w:val="0"/>
          <w:sz w:val="28"/>
          <w:szCs w:val="28"/>
        </w:rPr>
        <w:t>-11</w:t>
      </w:r>
      <w:r>
        <w:rPr>
          <w:rFonts w:ascii="仿宋" w:eastAsia="仿宋" w:hAnsi="仿宋" w:hint="eastAsia"/>
          <w:kern w:val="0"/>
          <w:sz w:val="28"/>
          <w:szCs w:val="28"/>
        </w:rPr>
        <w:t>。</w:t>
      </w:r>
    </w:p>
    <w:p w:rsidR="00026D1D" w:rsidRPr="00026D1D" w:rsidRDefault="00026D1D" w:rsidP="00026D1D">
      <w:pPr>
        <w:spacing w:line="400" w:lineRule="exact"/>
        <w:ind w:firstLineChars="200" w:firstLine="482"/>
        <w:jc w:val="center"/>
        <w:rPr>
          <w:rFonts w:ascii="仿宋" w:eastAsia="仿宋" w:hAnsi="仿宋"/>
          <w:b/>
          <w:kern w:val="0"/>
          <w:sz w:val="24"/>
          <w:szCs w:val="24"/>
        </w:rPr>
      </w:pPr>
      <w:r w:rsidRPr="00026D1D">
        <w:rPr>
          <w:rFonts w:ascii="仿宋" w:eastAsia="仿宋" w:hAnsi="仿宋" w:hint="eastAsia"/>
          <w:b/>
          <w:kern w:val="0"/>
          <w:sz w:val="24"/>
          <w:szCs w:val="24"/>
        </w:rPr>
        <w:t>表4.3</w:t>
      </w:r>
      <w:r w:rsidRPr="00026D1D">
        <w:rPr>
          <w:rFonts w:ascii="仿宋" w:eastAsia="仿宋" w:hAnsi="仿宋"/>
          <w:b/>
          <w:kern w:val="0"/>
          <w:sz w:val="24"/>
          <w:szCs w:val="24"/>
        </w:rPr>
        <w:t xml:space="preserve">-11  </w:t>
      </w:r>
      <w:r w:rsidRPr="00026D1D">
        <w:rPr>
          <w:rFonts w:ascii="仿宋" w:eastAsia="仿宋" w:hAnsi="仿宋" w:hint="eastAsia"/>
          <w:b/>
          <w:kern w:val="0"/>
          <w:sz w:val="24"/>
          <w:szCs w:val="24"/>
        </w:rPr>
        <w:t>地表水</w:t>
      </w:r>
      <w:r w:rsidRPr="00026D1D">
        <w:rPr>
          <w:rFonts w:ascii="仿宋" w:eastAsia="仿宋" w:hAnsi="仿宋"/>
          <w:b/>
          <w:kern w:val="0"/>
          <w:sz w:val="24"/>
          <w:szCs w:val="24"/>
        </w:rPr>
        <w:t>各</w:t>
      </w:r>
      <w:r w:rsidRPr="00026D1D">
        <w:rPr>
          <w:rFonts w:ascii="仿宋" w:eastAsia="仿宋" w:hAnsi="仿宋" w:hint="eastAsia"/>
          <w:b/>
          <w:kern w:val="0"/>
          <w:sz w:val="24"/>
          <w:szCs w:val="24"/>
        </w:rPr>
        <w:t>污染</w:t>
      </w:r>
      <w:r w:rsidRPr="00026D1D">
        <w:rPr>
          <w:rFonts w:ascii="仿宋" w:eastAsia="仿宋" w:hAnsi="仿宋"/>
          <w:b/>
          <w:kern w:val="0"/>
          <w:sz w:val="24"/>
          <w:szCs w:val="24"/>
        </w:rPr>
        <w:t>因子检测分析方法一览表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622"/>
        <w:gridCol w:w="993"/>
        <w:gridCol w:w="5670"/>
        <w:gridCol w:w="1268"/>
      </w:tblGrid>
      <w:tr w:rsidR="003E2A21" w:rsidRPr="00026D1D" w:rsidTr="003E2A21">
        <w:trPr>
          <w:jc w:val="center"/>
        </w:trPr>
        <w:tc>
          <w:tcPr>
            <w:tcW w:w="280" w:type="pct"/>
            <w:tcBorders>
              <w:right w:val="single" w:sz="4" w:space="0" w:color="auto"/>
            </w:tcBorders>
            <w:vAlign w:val="center"/>
          </w:tcPr>
          <w:p w:rsidR="003E2A21" w:rsidRPr="00026D1D" w:rsidRDefault="003E2A21" w:rsidP="001D4499">
            <w:pPr>
              <w:adjustRightInd w:val="0"/>
              <w:snapToGrid w:val="0"/>
              <w:jc w:val="center"/>
              <w:rPr>
                <w:rFonts w:ascii="仿宋" w:eastAsia="仿宋" w:hAnsi="仿宋"/>
                <w:bCs/>
                <w:szCs w:val="21"/>
              </w:rPr>
            </w:pPr>
            <w:r w:rsidRPr="00026D1D">
              <w:rPr>
                <w:rFonts w:ascii="仿宋" w:eastAsia="仿宋" w:hAnsi="仿宋"/>
                <w:bCs/>
                <w:szCs w:val="21"/>
              </w:rPr>
              <w:t>类别</w:t>
            </w:r>
          </w:p>
        </w:tc>
        <w:tc>
          <w:tcPr>
            <w:tcW w:w="343" w:type="pct"/>
            <w:tcBorders>
              <w:left w:val="single" w:sz="4" w:space="0" w:color="auto"/>
              <w:right w:val="single" w:sz="4" w:space="0" w:color="auto"/>
            </w:tcBorders>
            <w:vAlign w:val="center"/>
          </w:tcPr>
          <w:p w:rsidR="003E2A21" w:rsidRPr="00026D1D" w:rsidRDefault="003E2A21" w:rsidP="001D4499">
            <w:pPr>
              <w:adjustRightInd w:val="0"/>
              <w:snapToGrid w:val="0"/>
              <w:jc w:val="center"/>
              <w:rPr>
                <w:rFonts w:ascii="仿宋" w:eastAsia="仿宋" w:hAnsi="仿宋"/>
                <w:bCs/>
                <w:szCs w:val="21"/>
              </w:rPr>
            </w:pPr>
            <w:r w:rsidRPr="00026D1D">
              <w:rPr>
                <w:rFonts w:ascii="仿宋" w:eastAsia="仿宋" w:hAnsi="仿宋"/>
                <w:bCs/>
                <w:szCs w:val="21"/>
              </w:rPr>
              <w:t>编号</w:t>
            </w:r>
          </w:p>
        </w:tc>
        <w:tc>
          <w:tcPr>
            <w:tcW w:w="548" w:type="pct"/>
            <w:tcBorders>
              <w:left w:val="single" w:sz="4" w:space="0" w:color="auto"/>
            </w:tcBorders>
            <w:vAlign w:val="center"/>
          </w:tcPr>
          <w:p w:rsidR="003E2A21" w:rsidRPr="00026D1D" w:rsidRDefault="003E2A21" w:rsidP="001D4499">
            <w:pPr>
              <w:adjustRightInd w:val="0"/>
              <w:snapToGrid w:val="0"/>
              <w:jc w:val="center"/>
              <w:rPr>
                <w:rFonts w:ascii="仿宋" w:eastAsia="仿宋" w:hAnsi="仿宋"/>
                <w:bCs/>
                <w:szCs w:val="21"/>
              </w:rPr>
            </w:pPr>
            <w:r w:rsidRPr="00026D1D">
              <w:rPr>
                <w:rFonts w:ascii="仿宋" w:eastAsia="仿宋" w:hAnsi="仿宋"/>
                <w:bCs/>
                <w:szCs w:val="21"/>
              </w:rPr>
              <w:t>检测项目</w:t>
            </w:r>
          </w:p>
        </w:tc>
        <w:tc>
          <w:tcPr>
            <w:tcW w:w="3129" w:type="pct"/>
            <w:vAlign w:val="center"/>
          </w:tcPr>
          <w:p w:rsidR="003E2A21" w:rsidRPr="00026D1D" w:rsidRDefault="003E2A21" w:rsidP="001D4499">
            <w:pPr>
              <w:adjustRightInd w:val="0"/>
              <w:snapToGrid w:val="0"/>
              <w:jc w:val="center"/>
              <w:rPr>
                <w:rFonts w:ascii="仿宋" w:eastAsia="仿宋" w:hAnsi="仿宋"/>
                <w:bCs/>
                <w:szCs w:val="21"/>
              </w:rPr>
            </w:pPr>
            <w:r w:rsidRPr="00026D1D">
              <w:rPr>
                <w:rFonts w:ascii="仿宋" w:eastAsia="仿宋" w:hAnsi="仿宋"/>
                <w:bCs/>
                <w:szCs w:val="21"/>
              </w:rPr>
              <w:t>检测方法</w:t>
            </w:r>
          </w:p>
        </w:tc>
        <w:tc>
          <w:tcPr>
            <w:tcW w:w="700" w:type="pct"/>
            <w:vAlign w:val="center"/>
          </w:tcPr>
          <w:p w:rsidR="003E2A21" w:rsidRPr="00026D1D" w:rsidRDefault="003E2A21" w:rsidP="001D4499">
            <w:pPr>
              <w:adjustRightInd w:val="0"/>
              <w:snapToGrid w:val="0"/>
              <w:jc w:val="center"/>
              <w:rPr>
                <w:rFonts w:ascii="仿宋" w:eastAsia="仿宋" w:hAnsi="仿宋"/>
                <w:bCs/>
                <w:szCs w:val="21"/>
              </w:rPr>
            </w:pPr>
            <w:r>
              <w:rPr>
                <w:rFonts w:ascii="仿宋" w:eastAsia="仿宋" w:hAnsi="仿宋" w:hint="eastAsia"/>
                <w:bCs/>
                <w:szCs w:val="21"/>
              </w:rPr>
              <w:t>检出限</w:t>
            </w:r>
          </w:p>
        </w:tc>
      </w:tr>
      <w:tr w:rsidR="003E2A21" w:rsidRPr="00026D1D" w:rsidTr="003E2A21">
        <w:trPr>
          <w:jc w:val="center"/>
        </w:trPr>
        <w:tc>
          <w:tcPr>
            <w:tcW w:w="280" w:type="pct"/>
            <w:vMerge w:val="restart"/>
            <w:tcBorders>
              <w:right w:val="single" w:sz="4" w:space="0" w:color="auto"/>
            </w:tcBorders>
            <w:vAlign w:val="center"/>
          </w:tcPr>
          <w:p w:rsidR="003E2A21" w:rsidRPr="00026D1D" w:rsidRDefault="003E2A21" w:rsidP="001D4499">
            <w:pPr>
              <w:adjustRightInd w:val="0"/>
              <w:snapToGrid w:val="0"/>
              <w:jc w:val="center"/>
              <w:rPr>
                <w:rFonts w:ascii="仿宋" w:eastAsia="仿宋" w:hAnsi="仿宋"/>
                <w:bCs/>
                <w:szCs w:val="21"/>
              </w:rPr>
            </w:pPr>
            <w:r w:rsidRPr="00026D1D">
              <w:rPr>
                <w:rFonts w:ascii="仿宋" w:eastAsia="仿宋" w:hAnsi="仿宋"/>
                <w:bCs/>
                <w:szCs w:val="21"/>
              </w:rPr>
              <w:t>地表水</w:t>
            </w:r>
          </w:p>
        </w:tc>
        <w:tc>
          <w:tcPr>
            <w:tcW w:w="343" w:type="pct"/>
            <w:tcBorders>
              <w:left w:val="single" w:sz="4" w:space="0" w:color="auto"/>
              <w:right w:val="single" w:sz="4" w:space="0" w:color="auto"/>
            </w:tcBorders>
            <w:vAlign w:val="center"/>
          </w:tcPr>
          <w:p w:rsidR="003E2A21" w:rsidRPr="00026D1D" w:rsidRDefault="003E2A21" w:rsidP="001D4499">
            <w:pPr>
              <w:adjustRightInd w:val="0"/>
              <w:snapToGrid w:val="0"/>
              <w:jc w:val="center"/>
              <w:rPr>
                <w:rFonts w:ascii="仿宋" w:eastAsia="仿宋" w:hAnsi="仿宋"/>
                <w:szCs w:val="21"/>
              </w:rPr>
            </w:pPr>
            <w:r w:rsidRPr="00026D1D">
              <w:rPr>
                <w:rFonts w:ascii="仿宋" w:eastAsia="仿宋" w:hAnsi="仿宋"/>
                <w:szCs w:val="21"/>
              </w:rPr>
              <w:t>1</w:t>
            </w:r>
          </w:p>
        </w:tc>
        <w:tc>
          <w:tcPr>
            <w:tcW w:w="548" w:type="pct"/>
            <w:tcBorders>
              <w:left w:val="single" w:sz="4" w:space="0" w:color="auto"/>
            </w:tcBorders>
            <w:vAlign w:val="center"/>
          </w:tcPr>
          <w:p w:rsidR="003E2A21" w:rsidRPr="00026D1D" w:rsidRDefault="003E2A21" w:rsidP="001D4499">
            <w:pPr>
              <w:widowControl/>
              <w:adjustRightInd w:val="0"/>
              <w:snapToGrid w:val="0"/>
              <w:jc w:val="center"/>
              <w:rPr>
                <w:rFonts w:ascii="仿宋" w:eastAsia="仿宋" w:hAnsi="仿宋"/>
                <w:color w:val="000000"/>
                <w:szCs w:val="21"/>
              </w:rPr>
            </w:pPr>
            <w:r w:rsidRPr="00026D1D">
              <w:rPr>
                <w:rFonts w:ascii="仿宋" w:eastAsia="仿宋" w:hAnsi="仿宋"/>
                <w:color w:val="000000"/>
                <w:szCs w:val="21"/>
              </w:rPr>
              <w:t>pH</w:t>
            </w:r>
          </w:p>
        </w:tc>
        <w:tc>
          <w:tcPr>
            <w:tcW w:w="3129" w:type="pct"/>
            <w:vAlign w:val="center"/>
          </w:tcPr>
          <w:p w:rsidR="003E2A21" w:rsidRPr="00026D1D" w:rsidRDefault="003E2A21" w:rsidP="001D4499">
            <w:pPr>
              <w:widowControl/>
              <w:adjustRightInd w:val="0"/>
              <w:snapToGrid w:val="0"/>
              <w:jc w:val="center"/>
              <w:textAlignment w:val="center"/>
              <w:rPr>
                <w:rFonts w:ascii="仿宋" w:eastAsia="仿宋" w:hAnsi="仿宋"/>
                <w:szCs w:val="21"/>
              </w:rPr>
            </w:pPr>
            <w:r w:rsidRPr="00026D1D">
              <w:rPr>
                <w:rFonts w:ascii="仿宋" w:eastAsia="仿宋" w:hAnsi="仿宋"/>
                <w:szCs w:val="21"/>
              </w:rPr>
              <w:t>水质 pH值的测定 玻璃电极法   GB/T6920-1986</w:t>
            </w:r>
          </w:p>
        </w:tc>
        <w:tc>
          <w:tcPr>
            <w:tcW w:w="700" w:type="pct"/>
            <w:vAlign w:val="center"/>
          </w:tcPr>
          <w:p w:rsidR="003E2A21" w:rsidRPr="00026D1D" w:rsidRDefault="003E2A21" w:rsidP="001D4499">
            <w:pPr>
              <w:widowControl/>
              <w:adjustRightInd w:val="0"/>
              <w:snapToGrid w:val="0"/>
              <w:jc w:val="center"/>
              <w:textAlignment w:val="center"/>
              <w:rPr>
                <w:rFonts w:ascii="仿宋" w:eastAsia="仿宋" w:hAnsi="仿宋"/>
                <w:szCs w:val="21"/>
              </w:rPr>
            </w:pPr>
            <w:r>
              <w:rPr>
                <w:rFonts w:ascii="仿宋" w:eastAsia="仿宋" w:hAnsi="仿宋" w:hint="eastAsia"/>
                <w:szCs w:val="21"/>
              </w:rPr>
              <w:t>/</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1D4499">
            <w:pPr>
              <w:adjustRightInd w:val="0"/>
              <w:snapToGrid w:val="0"/>
              <w:jc w:val="center"/>
              <w:rPr>
                <w:rFonts w:ascii="仿宋" w:eastAsia="仿宋" w:hAnsi="仿宋"/>
                <w:bCs/>
                <w:szCs w:val="21"/>
              </w:rPr>
            </w:pPr>
          </w:p>
        </w:tc>
        <w:tc>
          <w:tcPr>
            <w:tcW w:w="343" w:type="pct"/>
            <w:vMerge w:val="restart"/>
            <w:tcBorders>
              <w:left w:val="single" w:sz="4" w:space="0" w:color="auto"/>
              <w:right w:val="single" w:sz="4" w:space="0" w:color="auto"/>
            </w:tcBorders>
            <w:vAlign w:val="center"/>
          </w:tcPr>
          <w:p w:rsidR="003E2A21" w:rsidRPr="00026D1D" w:rsidRDefault="003E2A21" w:rsidP="001D4499">
            <w:pPr>
              <w:adjustRightInd w:val="0"/>
              <w:snapToGrid w:val="0"/>
              <w:jc w:val="center"/>
              <w:rPr>
                <w:rFonts w:ascii="仿宋" w:eastAsia="仿宋" w:hAnsi="仿宋"/>
                <w:szCs w:val="21"/>
              </w:rPr>
            </w:pPr>
            <w:r>
              <w:rPr>
                <w:rFonts w:ascii="仿宋" w:eastAsia="仿宋" w:hAnsi="仿宋" w:hint="eastAsia"/>
                <w:szCs w:val="21"/>
              </w:rPr>
              <w:t>2</w:t>
            </w:r>
          </w:p>
        </w:tc>
        <w:tc>
          <w:tcPr>
            <w:tcW w:w="548" w:type="pct"/>
            <w:vMerge w:val="restart"/>
            <w:tcBorders>
              <w:left w:val="single" w:sz="4" w:space="0" w:color="auto"/>
            </w:tcBorders>
            <w:vAlign w:val="center"/>
          </w:tcPr>
          <w:p w:rsidR="003E2A21" w:rsidRPr="00026D1D" w:rsidRDefault="003E2A21" w:rsidP="001D4499">
            <w:pPr>
              <w:widowControl/>
              <w:adjustRightInd w:val="0"/>
              <w:snapToGrid w:val="0"/>
              <w:jc w:val="center"/>
              <w:rPr>
                <w:rFonts w:ascii="仿宋" w:eastAsia="仿宋" w:hAnsi="仿宋"/>
                <w:color w:val="000000"/>
                <w:szCs w:val="21"/>
              </w:rPr>
            </w:pPr>
            <w:r w:rsidRPr="00026D1D">
              <w:rPr>
                <w:rFonts w:ascii="仿宋" w:eastAsia="仿宋" w:hAnsi="仿宋"/>
                <w:color w:val="000000"/>
                <w:szCs w:val="21"/>
              </w:rPr>
              <w:t>化学需氧量</w:t>
            </w:r>
          </w:p>
        </w:tc>
        <w:tc>
          <w:tcPr>
            <w:tcW w:w="3129" w:type="pct"/>
            <w:vAlign w:val="center"/>
          </w:tcPr>
          <w:p w:rsidR="003E2A21" w:rsidRPr="00026D1D" w:rsidRDefault="003E2A21" w:rsidP="001D4499">
            <w:pPr>
              <w:widowControl/>
              <w:adjustRightInd w:val="0"/>
              <w:snapToGrid w:val="0"/>
              <w:jc w:val="center"/>
              <w:textAlignment w:val="center"/>
              <w:rPr>
                <w:rFonts w:ascii="仿宋" w:eastAsia="仿宋" w:hAnsi="仿宋"/>
                <w:szCs w:val="21"/>
              </w:rPr>
            </w:pPr>
            <w:r w:rsidRPr="00026D1D">
              <w:rPr>
                <w:rFonts w:ascii="仿宋" w:eastAsia="仿宋" w:hAnsi="仿宋"/>
                <w:szCs w:val="21"/>
              </w:rPr>
              <w:t>水质 化学需氧量的测定 重铬酸盐法 HJ828-2017</w:t>
            </w:r>
          </w:p>
        </w:tc>
        <w:tc>
          <w:tcPr>
            <w:tcW w:w="700" w:type="pct"/>
            <w:vMerge w:val="restart"/>
            <w:vAlign w:val="center"/>
          </w:tcPr>
          <w:p w:rsidR="003E2A21" w:rsidRPr="00026D1D" w:rsidRDefault="003E2A21" w:rsidP="001D4499">
            <w:pPr>
              <w:widowControl/>
              <w:adjustRightInd w:val="0"/>
              <w:snapToGrid w:val="0"/>
              <w:jc w:val="center"/>
              <w:textAlignment w:val="center"/>
              <w:rPr>
                <w:rFonts w:ascii="仿宋" w:eastAsia="仿宋" w:hAnsi="仿宋"/>
                <w:szCs w:val="21"/>
              </w:rPr>
            </w:pPr>
            <w:r>
              <w:rPr>
                <w:rFonts w:ascii="仿宋" w:eastAsia="仿宋" w:hAnsi="仿宋" w:hint="eastAsia"/>
                <w:szCs w:val="21"/>
              </w:rPr>
              <w:t>4mg/L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1D4499">
            <w:pPr>
              <w:adjustRightInd w:val="0"/>
              <w:snapToGrid w:val="0"/>
              <w:jc w:val="center"/>
              <w:rPr>
                <w:rFonts w:ascii="仿宋" w:eastAsia="仿宋" w:hAnsi="仿宋"/>
                <w:bCs/>
                <w:szCs w:val="21"/>
              </w:rPr>
            </w:pPr>
          </w:p>
        </w:tc>
        <w:tc>
          <w:tcPr>
            <w:tcW w:w="343" w:type="pct"/>
            <w:vMerge/>
            <w:tcBorders>
              <w:left w:val="single" w:sz="4" w:space="0" w:color="auto"/>
              <w:right w:val="single" w:sz="4" w:space="0" w:color="auto"/>
            </w:tcBorders>
            <w:vAlign w:val="center"/>
          </w:tcPr>
          <w:p w:rsidR="003E2A21" w:rsidRPr="00026D1D" w:rsidRDefault="003E2A21" w:rsidP="001D4499">
            <w:pPr>
              <w:adjustRightInd w:val="0"/>
              <w:snapToGrid w:val="0"/>
              <w:jc w:val="center"/>
              <w:rPr>
                <w:rFonts w:ascii="仿宋" w:eastAsia="仿宋" w:hAnsi="仿宋"/>
                <w:szCs w:val="21"/>
              </w:rPr>
            </w:pPr>
          </w:p>
        </w:tc>
        <w:tc>
          <w:tcPr>
            <w:tcW w:w="548" w:type="pct"/>
            <w:vMerge/>
            <w:tcBorders>
              <w:left w:val="single" w:sz="4" w:space="0" w:color="auto"/>
            </w:tcBorders>
            <w:vAlign w:val="center"/>
          </w:tcPr>
          <w:p w:rsidR="003E2A21" w:rsidRPr="00026D1D" w:rsidRDefault="003E2A21" w:rsidP="001D4499">
            <w:pPr>
              <w:widowControl/>
              <w:adjustRightInd w:val="0"/>
              <w:snapToGrid w:val="0"/>
              <w:jc w:val="center"/>
              <w:rPr>
                <w:rFonts w:ascii="仿宋" w:eastAsia="仿宋" w:hAnsi="仿宋"/>
                <w:color w:val="000000"/>
                <w:szCs w:val="21"/>
              </w:rPr>
            </w:pPr>
          </w:p>
        </w:tc>
        <w:tc>
          <w:tcPr>
            <w:tcW w:w="3129" w:type="pct"/>
            <w:vAlign w:val="center"/>
          </w:tcPr>
          <w:p w:rsidR="003E2A21" w:rsidRPr="00026D1D" w:rsidRDefault="003E2A21" w:rsidP="001D4499">
            <w:pPr>
              <w:widowControl/>
              <w:adjustRightInd w:val="0"/>
              <w:snapToGrid w:val="0"/>
              <w:jc w:val="center"/>
              <w:textAlignment w:val="center"/>
              <w:rPr>
                <w:rFonts w:ascii="仿宋" w:eastAsia="仿宋" w:hAnsi="仿宋"/>
                <w:szCs w:val="21"/>
              </w:rPr>
            </w:pPr>
            <w:r w:rsidRPr="00026D1D">
              <w:rPr>
                <w:rFonts w:ascii="仿宋" w:eastAsia="仿宋" w:hAnsi="仿宋"/>
                <w:szCs w:val="21"/>
              </w:rPr>
              <w:t>高氯废水 化学需氧量的测定 碘化钾碱性高锰酸钾法 HJ/T 132-2003</w:t>
            </w:r>
          </w:p>
        </w:tc>
        <w:tc>
          <w:tcPr>
            <w:tcW w:w="700" w:type="pct"/>
            <w:vMerge/>
            <w:vAlign w:val="center"/>
          </w:tcPr>
          <w:p w:rsidR="003E2A21" w:rsidRPr="00026D1D" w:rsidRDefault="003E2A21" w:rsidP="001D4499">
            <w:pPr>
              <w:widowControl/>
              <w:adjustRightInd w:val="0"/>
              <w:snapToGrid w:val="0"/>
              <w:jc w:val="center"/>
              <w:textAlignment w:val="center"/>
              <w:rPr>
                <w:rFonts w:ascii="仿宋" w:eastAsia="仿宋" w:hAnsi="仿宋"/>
                <w:szCs w:val="21"/>
              </w:rPr>
            </w:pP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026D1D">
            <w:pPr>
              <w:adjustRightInd w:val="0"/>
              <w:snapToGrid w:val="0"/>
              <w:jc w:val="center"/>
              <w:rPr>
                <w:rFonts w:ascii="仿宋" w:eastAsia="仿宋" w:hAnsi="仿宋"/>
                <w:bCs/>
                <w:szCs w:val="21"/>
              </w:rPr>
            </w:pPr>
          </w:p>
        </w:tc>
        <w:tc>
          <w:tcPr>
            <w:tcW w:w="343" w:type="pct"/>
            <w:tcBorders>
              <w:left w:val="single" w:sz="4" w:space="0" w:color="auto"/>
              <w:right w:val="single" w:sz="4" w:space="0" w:color="auto"/>
            </w:tcBorders>
            <w:vAlign w:val="center"/>
          </w:tcPr>
          <w:p w:rsidR="003E2A21" w:rsidRPr="00026D1D" w:rsidRDefault="003E2A21" w:rsidP="00026D1D">
            <w:pPr>
              <w:adjustRightInd w:val="0"/>
              <w:snapToGrid w:val="0"/>
              <w:jc w:val="center"/>
              <w:rPr>
                <w:rFonts w:ascii="仿宋" w:eastAsia="仿宋" w:hAnsi="仿宋"/>
                <w:szCs w:val="21"/>
              </w:rPr>
            </w:pPr>
            <w:r w:rsidRPr="00026D1D">
              <w:rPr>
                <w:rFonts w:ascii="仿宋" w:eastAsia="仿宋" w:hAnsi="仿宋"/>
                <w:szCs w:val="21"/>
              </w:rPr>
              <w:t>3</w:t>
            </w:r>
          </w:p>
        </w:tc>
        <w:tc>
          <w:tcPr>
            <w:tcW w:w="548" w:type="pct"/>
            <w:tcBorders>
              <w:left w:val="single" w:sz="4" w:space="0" w:color="auto"/>
            </w:tcBorders>
            <w:vAlign w:val="center"/>
          </w:tcPr>
          <w:p w:rsidR="003E2A21" w:rsidRPr="00026D1D" w:rsidRDefault="003E2A21" w:rsidP="00026D1D">
            <w:pPr>
              <w:adjustRightInd w:val="0"/>
              <w:snapToGrid w:val="0"/>
              <w:jc w:val="center"/>
              <w:rPr>
                <w:rFonts w:ascii="仿宋" w:eastAsia="仿宋" w:hAnsi="仿宋"/>
                <w:color w:val="000000"/>
                <w:szCs w:val="21"/>
              </w:rPr>
            </w:pPr>
            <w:r w:rsidRPr="00026D1D">
              <w:rPr>
                <w:rFonts w:ascii="仿宋" w:eastAsia="仿宋" w:hAnsi="仿宋"/>
                <w:color w:val="000000"/>
                <w:szCs w:val="21"/>
              </w:rPr>
              <w:t>氨氮</w:t>
            </w:r>
          </w:p>
        </w:tc>
        <w:tc>
          <w:tcPr>
            <w:tcW w:w="3129" w:type="pct"/>
            <w:vAlign w:val="center"/>
          </w:tcPr>
          <w:p w:rsidR="003E2A21" w:rsidRPr="00026D1D" w:rsidRDefault="003E2A21" w:rsidP="00026D1D">
            <w:pPr>
              <w:widowControl/>
              <w:adjustRightInd w:val="0"/>
              <w:snapToGrid w:val="0"/>
              <w:jc w:val="center"/>
              <w:textAlignment w:val="center"/>
              <w:rPr>
                <w:rFonts w:ascii="仿宋" w:eastAsia="仿宋" w:hAnsi="仿宋"/>
                <w:szCs w:val="21"/>
              </w:rPr>
            </w:pPr>
            <w:r w:rsidRPr="00026D1D">
              <w:rPr>
                <w:rFonts w:ascii="仿宋" w:eastAsia="仿宋" w:hAnsi="仿宋"/>
                <w:szCs w:val="21"/>
              </w:rPr>
              <w:t>水质 氨氮的测定 纳氏试剂分光光度法HJ 535-2009</w:t>
            </w:r>
          </w:p>
        </w:tc>
        <w:tc>
          <w:tcPr>
            <w:tcW w:w="700" w:type="pct"/>
            <w:vAlign w:val="center"/>
          </w:tcPr>
          <w:p w:rsidR="003E2A21" w:rsidRPr="00026D1D" w:rsidRDefault="003E2A21" w:rsidP="00026D1D">
            <w:pPr>
              <w:widowControl/>
              <w:adjustRightInd w:val="0"/>
              <w:snapToGrid w:val="0"/>
              <w:jc w:val="center"/>
              <w:textAlignment w:val="center"/>
              <w:rPr>
                <w:rFonts w:ascii="仿宋" w:eastAsia="仿宋" w:hAnsi="仿宋"/>
                <w:szCs w:val="21"/>
              </w:rPr>
            </w:pPr>
            <w:r>
              <w:rPr>
                <w:rFonts w:ascii="仿宋" w:eastAsia="仿宋" w:hAnsi="仿宋" w:hint="eastAsia"/>
                <w:szCs w:val="21"/>
              </w:rPr>
              <w:t>0.025mg/L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026D1D">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Pr="00026D1D" w:rsidRDefault="003E2A21" w:rsidP="00026D1D">
            <w:pPr>
              <w:adjustRightInd w:val="0"/>
              <w:snapToGrid w:val="0"/>
              <w:jc w:val="center"/>
              <w:rPr>
                <w:rFonts w:ascii="仿宋" w:eastAsia="仿宋" w:hAnsi="仿宋"/>
                <w:szCs w:val="21"/>
              </w:rPr>
            </w:pPr>
            <w:r>
              <w:rPr>
                <w:rFonts w:ascii="仿宋" w:eastAsia="仿宋" w:hAnsi="仿宋" w:hint="eastAsia"/>
                <w:szCs w:val="21"/>
              </w:rPr>
              <w:t>4</w:t>
            </w:r>
          </w:p>
        </w:tc>
        <w:tc>
          <w:tcPr>
            <w:tcW w:w="548" w:type="pct"/>
            <w:tcBorders>
              <w:left w:val="single" w:sz="4" w:space="0" w:color="auto"/>
            </w:tcBorders>
            <w:vAlign w:val="center"/>
          </w:tcPr>
          <w:p w:rsidR="003E2A21" w:rsidRPr="00026D1D" w:rsidRDefault="003E2A21" w:rsidP="00026D1D">
            <w:pPr>
              <w:adjustRightInd w:val="0"/>
              <w:snapToGrid w:val="0"/>
              <w:jc w:val="center"/>
              <w:rPr>
                <w:rFonts w:ascii="仿宋" w:eastAsia="仿宋" w:hAnsi="仿宋"/>
                <w:color w:val="000000"/>
                <w:szCs w:val="21"/>
              </w:rPr>
            </w:pPr>
            <w:r w:rsidRPr="00026D1D">
              <w:rPr>
                <w:rFonts w:ascii="仿宋" w:eastAsia="仿宋" w:hAnsi="仿宋"/>
                <w:color w:val="000000"/>
                <w:szCs w:val="21"/>
              </w:rPr>
              <w:t>总磷</w:t>
            </w:r>
          </w:p>
        </w:tc>
        <w:tc>
          <w:tcPr>
            <w:tcW w:w="3129" w:type="pct"/>
            <w:vAlign w:val="center"/>
          </w:tcPr>
          <w:p w:rsidR="003E2A21" w:rsidRPr="00026D1D" w:rsidRDefault="003E2A21" w:rsidP="00026D1D">
            <w:pPr>
              <w:widowControl/>
              <w:adjustRightInd w:val="0"/>
              <w:snapToGrid w:val="0"/>
              <w:jc w:val="center"/>
              <w:textAlignment w:val="center"/>
              <w:rPr>
                <w:rFonts w:ascii="仿宋" w:eastAsia="仿宋" w:hAnsi="仿宋"/>
                <w:szCs w:val="21"/>
              </w:rPr>
            </w:pPr>
            <w:r w:rsidRPr="00026D1D">
              <w:rPr>
                <w:rFonts w:ascii="仿宋" w:eastAsia="仿宋" w:hAnsi="仿宋"/>
                <w:szCs w:val="21"/>
              </w:rPr>
              <w:t>水质 总磷的测定  钼酸铵分光光度法GB/T 11893-1989</w:t>
            </w:r>
          </w:p>
        </w:tc>
        <w:tc>
          <w:tcPr>
            <w:tcW w:w="700" w:type="pct"/>
            <w:vAlign w:val="center"/>
          </w:tcPr>
          <w:p w:rsidR="003E2A21" w:rsidRPr="00026D1D" w:rsidRDefault="003E2A21" w:rsidP="00026D1D">
            <w:pPr>
              <w:widowControl/>
              <w:adjustRightInd w:val="0"/>
              <w:snapToGrid w:val="0"/>
              <w:jc w:val="center"/>
              <w:textAlignment w:val="center"/>
              <w:rPr>
                <w:rFonts w:ascii="仿宋" w:eastAsia="仿宋" w:hAnsi="仿宋"/>
                <w:szCs w:val="21"/>
              </w:rPr>
            </w:pPr>
            <w:r>
              <w:rPr>
                <w:rFonts w:ascii="仿宋" w:eastAsia="仿宋" w:hAnsi="仿宋" w:hint="eastAsia"/>
                <w:szCs w:val="21"/>
              </w:rPr>
              <w:t>0.01mg/L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026D1D">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Default="003E2A21" w:rsidP="00026D1D">
            <w:pPr>
              <w:adjustRightInd w:val="0"/>
              <w:snapToGrid w:val="0"/>
              <w:jc w:val="center"/>
              <w:rPr>
                <w:rFonts w:ascii="仿宋" w:eastAsia="仿宋" w:hAnsi="仿宋"/>
                <w:szCs w:val="21"/>
              </w:rPr>
            </w:pPr>
            <w:r>
              <w:rPr>
                <w:rFonts w:ascii="仿宋" w:eastAsia="仿宋" w:hAnsi="仿宋" w:hint="eastAsia"/>
                <w:szCs w:val="21"/>
              </w:rPr>
              <w:t>5</w:t>
            </w:r>
          </w:p>
        </w:tc>
        <w:tc>
          <w:tcPr>
            <w:tcW w:w="548" w:type="pct"/>
            <w:tcBorders>
              <w:left w:val="single" w:sz="4" w:space="0" w:color="auto"/>
            </w:tcBorders>
            <w:vAlign w:val="center"/>
          </w:tcPr>
          <w:p w:rsidR="003E2A21" w:rsidRPr="00026D1D" w:rsidRDefault="003E2A21" w:rsidP="00026D1D">
            <w:pPr>
              <w:adjustRightInd w:val="0"/>
              <w:snapToGrid w:val="0"/>
              <w:jc w:val="center"/>
              <w:rPr>
                <w:rFonts w:ascii="仿宋" w:eastAsia="仿宋" w:hAnsi="仿宋"/>
                <w:color w:val="000000"/>
                <w:szCs w:val="21"/>
              </w:rPr>
            </w:pPr>
            <w:r>
              <w:rPr>
                <w:rFonts w:ascii="仿宋" w:eastAsia="仿宋" w:hAnsi="仿宋" w:hint="eastAsia"/>
                <w:color w:val="000000"/>
                <w:szCs w:val="21"/>
              </w:rPr>
              <w:t>砷</w:t>
            </w:r>
          </w:p>
        </w:tc>
        <w:tc>
          <w:tcPr>
            <w:tcW w:w="3129" w:type="pct"/>
            <w:vAlign w:val="center"/>
          </w:tcPr>
          <w:p w:rsidR="003E2A21" w:rsidRDefault="003E2A21" w:rsidP="00026D1D">
            <w:pPr>
              <w:widowControl/>
              <w:adjustRightInd w:val="0"/>
              <w:snapToGrid w:val="0"/>
              <w:jc w:val="center"/>
              <w:textAlignment w:val="center"/>
              <w:rPr>
                <w:rFonts w:ascii="仿宋" w:eastAsia="仿宋" w:hAnsi="仿宋"/>
                <w:szCs w:val="21"/>
              </w:rPr>
            </w:pPr>
            <w:r>
              <w:rPr>
                <w:rFonts w:ascii="仿宋" w:eastAsia="仿宋" w:hAnsi="仿宋" w:hint="eastAsia"/>
                <w:szCs w:val="21"/>
              </w:rPr>
              <w:t>水质</w:t>
            </w:r>
            <w:r>
              <w:rPr>
                <w:rFonts w:ascii="仿宋" w:eastAsia="仿宋" w:hAnsi="仿宋"/>
                <w:szCs w:val="21"/>
              </w:rPr>
              <w:t>汞、砷、硒、铋和锑的测定原子荧光法</w:t>
            </w:r>
          </w:p>
          <w:p w:rsidR="003E2A21" w:rsidRPr="003E2A21" w:rsidRDefault="003E2A21" w:rsidP="00026D1D">
            <w:pPr>
              <w:widowControl/>
              <w:adjustRightInd w:val="0"/>
              <w:snapToGrid w:val="0"/>
              <w:jc w:val="center"/>
              <w:textAlignment w:val="center"/>
              <w:rPr>
                <w:rFonts w:ascii="仿宋" w:eastAsia="仿宋" w:hAnsi="仿宋"/>
                <w:szCs w:val="21"/>
              </w:rPr>
            </w:pPr>
            <w:r>
              <w:rPr>
                <w:rFonts w:ascii="仿宋" w:eastAsia="仿宋" w:hAnsi="仿宋"/>
                <w:szCs w:val="21"/>
              </w:rPr>
              <w:t>HJ694-2014</w:t>
            </w:r>
          </w:p>
        </w:tc>
        <w:tc>
          <w:tcPr>
            <w:tcW w:w="700" w:type="pct"/>
            <w:vAlign w:val="center"/>
          </w:tcPr>
          <w:p w:rsidR="003E2A21" w:rsidRDefault="003E2A21" w:rsidP="00026D1D">
            <w:pPr>
              <w:widowControl/>
              <w:adjustRightInd w:val="0"/>
              <w:snapToGrid w:val="0"/>
              <w:jc w:val="center"/>
              <w:textAlignment w:val="center"/>
              <w:rPr>
                <w:rFonts w:ascii="仿宋" w:eastAsia="仿宋" w:hAnsi="仿宋"/>
                <w:szCs w:val="21"/>
              </w:rPr>
            </w:pPr>
            <w:r>
              <w:rPr>
                <w:rFonts w:ascii="仿宋" w:eastAsia="仿宋" w:hAnsi="仿宋" w:hint="eastAsia"/>
                <w:szCs w:val="21"/>
              </w:rPr>
              <w:t>3×</w:t>
            </w:r>
            <w:r>
              <w:rPr>
                <w:rFonts w:ascii="仿宋" w:eastAsia="仿宋" w:hAnsi="仿宋"/>
                <w:szCs w:val="21"/>
              </w:rPr>
              <w:t>10</w:t>
            </w:r>
            <w:r w:rsidRPr="003E2A21">
              <w:rPr>
                <w:rFonts w:ascii="仿宋" w:eastAsia="仿宋" w:hAnsi="仿宋"/>
                <w:szCs w:val="21"/>
                <w:vertAlign w:val="superscript"/>
              </w:rPr>
              <w:t>-4</w:t>
            </w:r>
            <w:r>
              <w:rPr>
                <w:rFonts w:ascii="仿宋" w:eastAsia="仿宋" w:hAnsi="仿宋" w:hint="eastAsia"/>
                <w:szCs w:val="21"/>
              </w:rPr>
              <w:t xml:space="preserve"> 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3E2A21">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Pr="00026D1D" w:rsidRDefault="003E2A21" w:rsidP="003E2A21">
            <w:pPr>
              <w:adjustRightInd w:val="0"/>
              <w:snapToGrid w:val="0"/>
              <w:jc w:val="center"/>
              <w:rPr>
                <w:rFonts w:ascii="仿宋" w:eastAsia="仿宋" w:hAnsi="仿宋"/>
                <w:szCs w:val="21"/>
              </w:rPr>
            </w:pPr>
            <w:r>
              <w:rPr>
                <w:rFonts w:ascii="仿宋" w:eastAsia="仿宋" w:hAnsi="仿宋"/>
                <w:szCs w:val="21"/>
              </w:rPr>
              <w:t>6</w:t>
            </w:r>
          </w:p>
        </w:tc>
        <w:tc>
          <w:tcPr>
            <w:tcW w:w="548" w:type="pct"/>
            <w:tcBorders>
              <w:left w:val="single" w:sz="4" w:space="0" w:color="auto"/>
            </w:tcBorders>
            <w:vAlign w:val="center"/>
          </w:tcPr>
          <w:p w:rsidR="003E2A21" w:rsidRPr="00026D1D" w:rsidRDefault="003E2A21" w:rsidP="003E2A21">
            <w:pPr>
              <w:adjustRightInd w:val="0"/>
              <w:snapToGrid w:val="0"/>
              <w:jc w:val="center"/>
              <w:rPr>
                <w:rFonts w:ascii="仿宋" w:eastAsia="仿宋" w:hAnsi="仿宋"/>
                <w:color w:val="000000"/>
                <w:szCs w:val="21"/>
              </w:rPr>
            </w:pPr>
            <w:r w:rsidRPr="00026D1D">
              <w:rPr>
                <w:rFonts w:ascii="仿宋" w:eastAsia="仿宋" w:hAnsi="仿宋"/>
                <w:color w:val="000000"/>
                <w:szCs w:val="21"/>
              </w:rPr>
              <w:t>石油类</w:t>
            </w:r>
          </w:p>
        </w:tc>
        <w:tc>
          <w:tcPr>
            <w:tcW w:w="3129"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sidRPr="00026D1D">
              <w:rPr>
                <w:rFonts w:ascii="仿宋" w:eastAsia="仿宋" w:hAnsi="仿宋"/>
                <w:szCs w:val="21"/>
              </w:rPr>
              <w:t>水质 石油类的测定 紫外分光光度法（试行） HJ 970-2018</w:t>
            </w:r>
          </w:p>
        </w:tc>
        <w:tc>
          <w:tcPr>
            <w:tcW w:w="700"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hint="eastAsia"/>
                <w:szCs w:val="21"/>
              </w:rPr>
              <w:t>0.01mg/L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3E2A21">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Default="003E2A21" w:rsidP="003E2A21">
            <w:pPr>
              <w:adjustRightInd w:val="0"/>
              <w:snapToGrid w:val="0"/>
              <w:jc w:val="center"/>
              <w:rPr>
                <w:rFonts w:ascii="仿宋" w:eastAsia="仿宋" w:hAnsi="仿宋"/>
                <w:szCs w:val="21"/>
              </w:rPr>
            </w:pPr>
            <w:r>
              <w:rPr>
                <w:rFonts w:ascii="仿宋" w:eastAsia="仿宋" w:hAnsi="仿宋" w:hint="eastAsia"/>
                <w:szCs w:val="21"/>
              </w:rPr>
              <w:t>7</w:t>
            </w:r>
          </w:p>
        </w:tc>
        <w:tc>
          <w:tcPr>
            <w:tcW w:w="548" w:type="pct"/>
            <w:tcBorders>
              <w:left w:val="single" w:sz="4" w:space="0" w:color="auto"/>
            </w:tcBorders>
            <w:vAlign w:val="center"/>
          </w:tcPr>
          <w:p w:rsidR="003E2A21" w:rsidRPr="00026D1D" w:rsidRDefault="003E2A21" w:rsidP="003E2A21">
            <w:pPr>
              <w:adjustRightInd w:val="0"/>
              <w:snapToGrid w:val="0"/>
              <w:jc w:val="center"/>
              <w:rPr>
                <w:rFonts w:ascii="仿宋" w:eastAsia="仿宋" w:hAnsi="仿宋"/>
                <w:color w:val="000000"/>
                <w:szCs w:val="21"/>
              </w:rPr>
            </w:pPr>
            <w:r>
              <w:rPr>
                <w:rFonts w:ascii="仿宋" w:eastAsia="仿宋" w:hAnsi="仿宋" w:hint="eastAsia"/>
                <w:color w:val="000000"/>
                <w:szCs w:val="21"/>
              </w:rPr>
              <w:t>汞</w:t>
            </w:r>
          </w:p>
        </w:tc>
        <w:tc>
          <w:tcPr>
            <w:tcW w:w="3129" w:type="pct"/>
            <w:vAlign w:val="center"/>
          </w:tcPr>
          <w:p w:rsidR="003E2A21" w:rsidRDefault="003E2A21" w:rsidP="003E2A21">
            <w:pPr>
              <w:widowControl/>
              <w:adjustRightInd w:val="0"/>
              <w:snapToGrid w:val="0"/>
              <w:jc w:val="center"/>
              <w:textAlignment w:val="center"/>
              <w:rPr>
                <w:rFonts w:ascii="仿宋" w:eastAsia="仿宋" w:hAnsi="仿宋"/>
                <w:szCs w:val="21"/>
              </w:rPr>
            </w:pPr>
            <w:r>
              <w:rPr>
                <w:rFonts w:ascii="仿宋" w:eastAsia="仿宋" w:hAnsi="仿宋" w:hint="eastAsia"/>
                <w:szCs w:val="21"/>
              </w:rPr>
              <w:t>水质</w:t>
            </w:r>
            <w:r>
              <w:rPr>
                <w:rFonts w:ascii="仿宋" w:eastAsia="仿宋" w:hAnsi="仿宋"/>
                <w:szCs w:val="21"/>
              </w:rPr>
              <w:t>汞、砷、硒、铋和锑的测定原子荧光法</w:t>
            </w:r>
          </w:p>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HJ694-2014</w:t>
            </w:r>
          </w:p>
        </w:tc>
        <w:tc>
          <w:tcPr>
            <w:tcW w:w="700"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4</w:t>
            </w:r>
            <w:r>
              <w:rPr>
                <w:rFonts w:ascii="仿宋" w:eastAsia="仿宋" w:hAnsi="仿宋" w:hint="eastAsia"/>
                <w:szCs w:val="21"/>
              </w:rPr>
              <w:t>×</w:t>
            </w:r>
            <w:r>
              <w:rPr>
                <w:rFonts w:ascii="仿宋" w:eastAsia="仿宋" w:hAnsi="仿宋"/>
                <w:szCs w:val="21"/>
              </w:rPr>
              <w:t>10</w:t>
            </w:r>
            <w:r>
              <w:rPr>
                <w:rFonts w:ascii="仿宋" w:eastAsia="仿宋" w:hAnsi="仿宋"/>
                <w:szCs w:val="21"/>
                <w:vertAlign w:val="superscript"/>
              </w:rPr>
              <w:t>-5</w:t>
            </w:r>
            <w:r>
              <w:rPr>
                <w:rFonts w:ascii="仿宋" w:eastAsia="仿宋" w:hAnsi="仿宋" w:hint="eastAsia"/>
                <w:szCs w:val="21"/>
              </w:rPr>
              <w:t xml:space="preserve"> 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3E2A21">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Pr="00026D1D" w:rsidRDefault="003E2A21" w:rsidP="003E2A21">
            <w:pPr>
              <w:adjustRightInd w:val="0"/>
              <w:snapToGrid w:val="0"/>
              <w:jc w:val="center"/>
              <w:rPr>
                <w:rFonts w:ascii="仿宋" w:eastAsia="仿宋" w:hAnsi="仿宋"/>
                <w:szCs w:val="21"/>
              </w:rPr>
            </w:pPr>
            <w:r>
              <w:rPr>
                <w:rFonts w:ascii="仿宋" w:eastAsia="仿宋" w:hAnsi="仿宋"/>
                <w:szCs w:val="21"/>
              </w:rPr>
              <w:t>8</w:t>
            </w:r>
          </w:p>
        </w:tc>
        <w:tc>
          <w:tcPr>
            <w:tcW w:w="548" w:type="pct"/>
            <w:tcBorders>
              <w:left w:val="single" w:sz="4" w:space="0" w:color="auto"/>
            </w:tcBorders>
            <w:vAlign w:val="center"/>
          </w:tcPr>
          <w:p w:rsidR="003E2A21" w:rsidRPr="00026D1D" w:rsidRDefault="003E2A21" w:rsidP="003E2A21">
            <w:pPr>
              <w:widowControl/>
              <w:adjustRightInd w:val="0"/>
              <w:snapToGrid w:val="0"/>
              <w:jc w:val="center"/>
              <w:rPr>
                <w:rFonts w:ascii="仿宋" w:eastAsia="仿宋" w:hAnsi="仿宋"/>
                <w:color w:val="000000"/>
                <w:szCs w:val="21"/>
              </w:rPr>
            </w:pPr>
            <w:r w:rsidRPr="00026D1D">
              <w:rPr>
                <w:rFonts w:ascii="仿宋" w:eastAsia="仿宋" w:hAnsi="仿宋"/>
                <w:color w:val="000000"/>
                <w:szCs w:val="21"/>
              </w:rPr>
              <w:t>氟化物</w:t>
            </w:r>
          </w:p>
        </w:tc>
        <w:tc>
          <w:tcPr>
            <w:tcW w:w="3129" w:type="pct"/>
            <w:vAlign w:val="center"/>
          </w:tcPr>
          <w:p w:rsidR="003E2A21" w:rsidRDefault="003E2A21" w:rsidP="003E2A21">
            <w:pPr>
              <w:widowControl/>
              <w:adjustRightInd w:val="0"/>
              <w:snapToGrid w:val="0"/>
              <w:jc w:val="center"/>
              <w:textAlignment w:val="center"/>
              <w:rPr>
                <w:rFonts w:ascii="仿宋" w:eastAsia="仿宋" w:hAnsi="仿宋"/>
                <w:szCs w:val="21"/>
              </w:rPr>
            </w:pPr>
            <w:r>
              <w:rPr>
                <w:rFonts w:ascii="仿宋" w:eastAsia="仿宋" w:hAnsi="仿宋" w:hint="eastAsia"/>
                <w:szCs w:val="21"/>
              </w:rPr>
              <w:t>水质</w:t>
            </w:r>
            <w:r>
              <w:rPr>
                <w:rFonts w:ascii="仿宋" w:eastAsia="仿宋" w:hAnsi="仿宋"/>
                <w:szCs w:val="21"/>
              </w:rPr>
              <w:t>无机阴离子的测定</w:t>
            </w:r>
            <w:r>
              <w:rPr>
                <w:rFonts w:ascii="仿宋" w:eastAsia="仿宋" w:hAnsi="仿宋" w:hint="eastAsia"/>
                <w:szCs w:val="21"/>
              </w:rPr>
              <w:t>(</w:t>
            </w:r>
            <w:r>
              <w:rPr>
                <w:rFonts w:ascii="仿宋" w:eastAsia="仿宋" w:hAnsi="仿宋"/>
                <w:szCs w:val="21"/>
              </w:rPr>
              <w:t>F</w:t>
            </w:r>
            <w:r w:rsidRPr="003E2A21">
              <w:rPr>
                <w:rFonts w:ascii="仿宋" w:eastAsia="仿宋" w:hAnsi="仿宋"/>
                <w:szCs w:val="21"/>
                <w:vertAlign w:val="superscript"/>
              </w:rPr>
              <w:t>-</w:t>
            </w:r>
            <w:r>
              <w:rPr>
                <w:rFonts w:ascii="仿宋" w:eastAsia="仿宋" w:hAnsi="仿宋" w:hint="eastAsia"/>
                <w:szCs w:val="21"/>
              </w:rPr>
              <w:t>、Cl</w:t>
            </w:r>
            <w:r w:rsidRPr="003E2A21">
              <w:rPr>
                <w:rFonts w:ascii="仿宋" w:eastAsia="仿宋" w:hAnsi="仿宋" w:hint="eastAsia"/>
                <w:szCs w:val="21"/>
                <w:vertAlign w:val="superscript"/>
              </w:rPr>
              <w:t>-</w:t>
            </w:r>
            <w:r>
              <w:rPr>
                <w:rFonts w:ascii="仿宋" w:eastAsia="仿宋" w:hAnsi="仿宋" w:hint="eastAsia"/>
                <w:szCs w:val="21"/>
              </w:rPr>
              <w:t>等)离子</w:t>
            </w:r>
            <w:r>
              <w:rPr>
                <w:rFonts w:ascii="仿宋" w:eastAsia="仿宋" w:hAnsi="仿宋"/>
                <w:szCs w:val="21"/>
              </w:rPr>
              <w:t>色谱法</w:t>
            </w:r>
          </w:p>
          <w:p w:rsidR="003E2A21" w:rsidRPr="003E2A21"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HJ84-2016</w:t>
            </w:r>
          </w:p>
        </w:tc>
        <w:tc>
          <w:tcPr>
            <w:tcW w:w="700"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6</w:t>
            </w:r>
            <w:r>
              <w:rPr>
                <w:rFonts w:ascii="仿宋" w:eastAsia="仿宋" w:hAnsi="仿宋" w:hint="eastAsia"/>
                <w:szCs w:val="21"/>
              </w:rPr>
              <w:t>×</w:t>
            </w:r>
            <w:r>
              <w:rPr>
                <w:rFonts w:ascii="仿宋" w:eastAsia="仿宋" w:hAnsi="仿宋"/>
                <w:szCs w:val="21"/>
              </w:rPr>
              <w:t>10</w:t>
            </w:r>
            <w:r>
              <w:rPr>
                <w:rFonts w:ascii="仿宋" w:eastAsia="仿宋" w:hAnsi="仿宋"/>
                <w:szCs w:val="21"/>
                <w:vertAlign w:val="superscript"/>
              </w:rPr>
              <w:t>-5</w:t>
            </w:r>
            <w:r>
              <w:rPr>
                <w:rFonts w:ascii="仿宋" w:eastAsia="仿宋" w:hAnsi="仿宋" w:hint="eastAsia"/>
                <w:szCs w:val="21"/>
              </w:rPr>
              <w:t xml:space="preserve"> 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3E2A21">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Pr="00026D1D" w:rsidRDefault="003E2A21" w:rsidP="003E2A21">
            <w:pPr>
              <w:adjustRightInd w:val="0"/>
              <w:snapToGrid w:val="0"/>
              <w:jc w:val="center"/>
              <w:rPr>
                <w:rFonts w:ascii="仿宋" w:eastAsia="仿宋" w:hAnsi="仿宋"/>
                <w:szCs w:val="21"/>
              </w:rPr>
            </w:pPr>
            <w:r>
              <w:rPr>
                <w:rFonts w:ascii="仿宋" w:eastAsia="仿宋" w:hAnsi="仿宋" w:hint="eastAsia"/>
                <w:szCs w:val="21"/>
              </w:rPr>
              <w:t>9</w:t>
            </w:r>
          </w:p>
        </w:tc>
        <w:tc>
          <w:tcPr>
            <w:tcW w:w="548" w:type="pct"/>
            <w:tcBorders>
              <w:left w:val="single" w:sz="4" w:space="0" w:color="auto"/>
            </w:tcBorders>
            <w:vAlign w:val="center"/>
          </w:tcPr>
          <w:p w:rsidR="003E2A21" w:rsidRPr="00026D1D" w:rsidRDefault="003E2A21" w:rsidP="003E2A21">
            <w:pPr>
              <w:adjustRightInd w:val="0"/>
              <w:snapToGrid w:val="0"/>
              <w:jc w:val="center"/>
              <w:rPr>
                <w:rFonts w:ascii="仿宋" w:eastAsia="仿宋" w:hAnsi="仿宋"/>
                <w:color w:val="000000"/>
                <w:szCs w:val="21"/>
              </w:rPr>
            </w:pPr>
            <w:r>
              <w:rPr>
                <w:rFonts w:ascii="仿宋" w:eastAsia="仿宋" w:hAnsi="仿宋" w:hint="eastAsia"/>
                <w:color w:val="000000"/>
                <w:szCs w:val="21"/>
              </w:rPr>
              <w:t>铅</w:t>
            </w:r>
          </w:p>
        </w:tc>
        <w:tc>
          <w:tcPr>
            <w:tcW w:w="3129"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hint="eastAsia"/>
                <w:szCs w:val="21"/>
              </w:rPr>
              <w:t>《水合</w:t>
            </w:r>
            <w:r>
              <w:rPr>
                <w:rFonts w:ascii="仿宋" w:eastAsia="仿宋" w:hAnsi="仿宋"/>
                <w:szCs w:val="21"/>
              </w:rPr>
              <w:t>废水监测分析方法</w:t>
            </w:r>
            <w:r>
              <w:rPr>
                <w:rFonts w:ascii="仿宋" w:eastAsia="仿宋" w:hAnsi="仿宋" w:hint="eastAsia"/>
                <w:szCs w:val="21"/>
              </w:rPr>
              <w:t>》(第四版</w:t>
            </w:r>
            <w:r>
              <w:rPr>
                <w:rFonts w:ascii="仿宋" w:eastAsia="仿宋" w:hAnsi="仿宋"/>
                <w:szCs w:val="21"/>
              </w:rPr>
              <w:t>增补版</w:t>
            </w:r>
            <w:r>
              <w:rPr>
                <w:rFonts w:ascii="仿宋" w:eastAsia="仿宋" w:hAnsi="仿宋" w:hint="eastAsia"/>
                <w:szCs w:val="21"/>
              </w:rPr>
              <w:t>)国家环保</w:t>
            </w:r>
            <w:r>
              <w:rPr>
                <w:rFonts w:ascii="仿宋" w:eastAsia="仿宋" w:hAnsi="仿宋"/>
                <w:szCs w:val="21"/>
              </w:rPr>
              <w:t>总局</w:t>
            </w:r>
            <w:r>
              <w:rPr>
                <w:rFonts w:ascii="仿宋" w:eastAsia="仿宋" w:hAnsi="仿宋" w:hint="eastAsia"/>
                <w:szCs w:val="21"/>
              </w:rPr>
              <w:t>(</w:t>
            </w:r>
            <w:r>
              <w:rPr>
                <w:rFonts w:ascii="仿宋" w:eastAsia="仿宋" w:hAnsi="仿宋"/>
                <w:szCs w:val="21"/>
              </w:rPr>
              <w:t>2002</w:t>
            </w:r>
            <w:r>
              <w:rPr>
                <w:rFonts w:ascii="仿宋" w:eastAsia="仿宋" w:hAnsi="仿宋" w:hint="eastAsia"/>
                <w:szCs w:val="21"/>
              </w:rPr>
              <w:t>)石墨炉</w:t>
            </w:r>
            <w:r>
              <w:rPr>
                <w:rFonts w:ascii="仿宋" w:eastAsia="仿宋" w:hAnsi="仿宋"/>
                <w:szCs w:val="21"/>
              </w:rPr>
              <w:t>原子吸收法</w:t>
            </w:r>
            <w:r>
              <w:rPr>
                <w:rFonts w:ascii="仿宋" w:eastAsia="仿宋" w:hAnsi="仿宋" w:hint="eastAsia"/>
                <w:szCs w:val="21"/>
              </w:rPr>
              <w:t>3.4.16(</w:t>
            </w:r>
            <w:r>
              <w:rPr>
                <w:rFonts w:ascii="仿宋" w:eastAsia="仿宋" w:hAnsi="仿宋"/>
                <w:szCs w:val="21"/>
              </w:rPr>
              <w:t>5</w:t>
            </w:r>
            <w:r>
              <w:rPr>
                <w:rFonts w:ascii="仿宋" w:eastAsia="仿宋" w:hAnsi="仿宋" w:hint="eastAsia"/>
                <w:szCs w:val="21"/>
              </w:rPr>
              <w:t>)</w:t>
            </w:r>
          </w:p>
        </w:tc>
        <w:tc>
          <w:tcPr>
            <w:tcW w:w="700" w:type="pct"/>
            <w:vAlign w:val="center"/>
          </w:tcPr>
          <w:p w:rsidR="003E2A21" w:rsidRPr="003E2A21"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1.0</w:t>
            </w:r>
            <w:r>
              <w:rPr>
                <w:rFonts w:ascii="仿宋" w:eastAsia="仿宋" w:hAnsi="仿宋" w:hint="eastAsia"/>
                <w:szCs w:val="21"/>
              </w:rPr>
              <w:t>×</w:t>
            </w:r>
            <w:r>
              <w:rPr>
                <w:rFonts w:ascii="仿宋" w:eastAsia="仿宋" w:hAnsi="仿宋"/>
                <w:szCs w:val="21"/>
              </w:rPr>
              <w:t>10</w:t>
            </w:r>
            <w:r>
              <w:rPr>
                <w:rFonts w:ascii="仿宋" w:eastAsia="仿宋" w:hAnsi="仿宋"/>
                <w:szCs w:val="21"/>
                <w:vertAlign w:val="superscript"/>
              </w:rPr>
              <w:t>-5</w:t>
            </w:r>
            <w:r>
              <w:rPr>
                <w:rFonts w:ascii="仿宋" w:eastAsia="仿宋" w:hAnsi="仿宋" w:hint="eastAsia"/>
                <w:szCs w:val="21"/>
              </w:rPr>
              <w:t xml:space="preserve"> 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3E2A21">
            <w:pPr>
              <w:adjustRightInd w:val="0"/>
              <w:snapToGrid w:val="0"/>
              <w:jc w:val="center"/>
              <w:rPr>
                <w:rFonts w:ascii="仿宋" w:eastAsia="仿宋" w:hAnsi="仿宋"/>
                <w:bCs/>
                <w:szCs w:val="21"/>
              </w:rPr>
            </w:pPr>
          </w:p>
        </w:tc>
        <w:tc>
          <w:tcPr>
            <w:tcW w:w="343" w:type="pct"/>
            <w:tcBorders>
              <w:left w:val="single" w:sz="4" w:space="0" w:color="auto"/>
              <w:bottom w:val="single" w:sz="4" w:space="0" w:color="auto"/>
              <w:right w:val="single" w:sz="4" w:space="0" w:color="auto"/>
            </w:tcBorders>
            <w:vAlign w:val="center"/>
          </w:tcPr>
          <w:p w:rsidR="003E2A21" w:rsidRPr="00026D1D" w:rsidRDefault="003E2A21" w:rsidP="003E2A21">
            <w:pPr>
              <w:adjustRightInd w:val="0"/>
              <w:snapToGrid w:val="0"/>
              <w:jc w:val="center"/>
              <w:rPr>
                <w:rFonts w:ascii="仿宋" w:eastAsia="仿宋" w:hAnsi="仿宋"/>
                <w:szCs w:val="21"/>
              </w:rPr>
            </w:pPr>
            <w:r>
              <w:rPr>
                <w:rFonts w:ascii="仿宋" w:eastAsia="仿宋" w:hAnsi="仿宋" w:hint="eastAsia"/>
                <w:szCs w:val="21"/>
              </w:rPr>
              <w:t>10</w:t>
            </w:r>
          </w:p>
        </w:tc>
        <w:tc>
          <w:tcPr>
            <w:tcW w:w="548" w:type="pct"/>
            <w:tcBorders>
              <w:left w:val="single" w:sz="4" w:space="0" w:color="auto"/>
            </w:tcBorders>
            <w:vAlign w:val="center"/>
          </w:tcPr>
          <w:p w:rsidR="003E2A21" w:rsidRPr="00026D1D" w:rsidRDefault="003E2A21" w:rsidP="003E2A21">
            <w:pPr>
              <w:widowControl/>
              <w:adjustRightInd w:val="0"/>
              <w:snapToGrid w:val="0"/>
              <w:jc w:val="center"/>
              <w:rPr>
                <w:rFonts w:ascii="仿宋" w:eastAsia="仿宋" w:hAnsi="仿宋"/>
                <w:color w:val="000000"/>
                <w:szCs w:val="21"/>
              </w:rPr>
            </w:pPr>
            <w:r w:rsidRPr="00026D1D">
              <w:rPr>
                <w:rFonts w:ascii="仿宋" w:eastAsia="仿宋" w:hAnsi="仿宋"/>
                <w:color w:val="000000"/>
                <w:szCs w:val="21"/>
              </w:rPr>
              <w:t>六价铬</w:t>
            </w:r>
          </w:p>
        </w:tc>
        <w:tc>
          <w:tcPr>
            <w:tcW w:w="3129"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sidRPr="00026D1D">
              <w:rPr>
                <w:rFonts w:ascii="仿宋" w:eastAsia="仿宋" w:hAnsi="仿宋"/>
                <w:szCs w:val="21"/>
              </w:rPr>
              <w:t>水质 六价铬的测定 二苯碳酰二肼分光光度法GB/T 7467-1987</w:t>
            </w:r>
          </w:p>
        </w:tc>
        <w:tc>
          <w:tcPr>
            <w:tcW w:w="700"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4.0</w:t>
            </w:r>
            <w:r>
              <w:rPr>
                <w:rFonts w:ascii="仿宋" w:eastAsia="仿宋" w:hAnsi="仿宋" w:hint="eastAsia"/>
                <w:szCs w:val="21"/>
              </w:rPr>
              <w:t>×</w:t>
            </w:r>
            <w:r>
              <w:rPr>
                <w:rFonts w:ascii="仿宋" w:eastAsia="仿宋" w:hAnsi="仿宋"/>
                <w:szCs w:val="21"/>
              </w:rPr>
              <w:t>10</w:t>
            </w:r>
            <w:r>
              <w:rPr>
                <w:rFonts w:ascii="仿宋" w:eastAsia="仿宋" w:hAnsi="仿宋"/>
                <w:szCs w:val="21"/>
                <w:vertAlign w:val="superscript"/>
              </w:rPr>
              <w:t>-3</w:t>
            </w:r>
            <w:r>
              <w:rPr>
                <w:rFonts w:ascii="仿宋" w:eastAsia="仿宋" w:hAnsi="仿宋" w:hint="eastAsia"/>
                <w:szCs w:val="21"/>
              </w:rPr>
              <w:t xml:space="preserve"> mg/L</w:t>
            </w:r>
          </w:p>
        </w:tc>
      </w:tr>
      <w:tr w:rsidR="003E2A21" w:rsidRPr="00026D1D" w:rsidTr="003E2A21">
        <w:trPr>
          <w:jc w:val="center"/>
        </w:trPr>
        <w:tc>
          <w:tcPr>
            <w:tcW w:w="280" w:type="pct"/>
            <w:vMerge/>
            <w:tcBorders>
              <w:right w:val="single" w:sz="4" w:space="0" w:color="auto"/>
            </w:tcBorders>
            <w:vAlign w:val="center"/>
          </w:tcPr>
          <w:p w:rsidR="003E2A21" w:rsidRPr="00026D1D" w:rsidRDefault="003E2A21" w:rsidP="003E2A21">
            <w:pPr>
              <w:adjustRightInd w:val="0"/>
              <w:snapToGrid w:val="0"/>
              <w:jc w:val="center"/>
              <w:rPr>
                <w:rFonts w:ascii="仿宋" w:eastAsia="仿宋" w:hAnsi="仿宋"/>
                <w:bCs/>
                <w:szCs w:val="21"/>
              </w:rPr>
            </w:pPr>
          </w:p>
        </w:tc>
        <w:tc>
          <w:tcPr>
            <w:tcW w:w="343" w:type="pct"/>
            <w:tcBorders>
              <w:left w:val="single" w:sz="4" w:space="0" w:color="auto"/>
              <w:right w:val="single" w:sz="4" w:space="0" w:color="auto"/>
            </w:tcBorders>
            <w:vAlign w:val="center"/>
          </w:tcPr>
          <w:p w:rsidR="003E2A21" w:rsidRPr="00026D1D" w:rsidRDefault="003E2A21" w:rsidP="003E2A21">
            <w:pPr>
              <w:adjustRightInd w:val="0"/>
              <w:snapToGrid w:val="0"/>
              <w:jc w:val="center"/>
              <w:rPr>
                <w:rFonts w:ascii="仿宋" w:eastAsia="仿宋" w:hAnsi="仿宋"/>
                <w:szCs w:val="21"/>
              </w:rPr>
            </w:pPr>
            <w:r>
              <w:rPr>
                <w:rFonts w:ascii="仿宋" w:eastAsia="仿宋" w:hAnsi="仿宋"/>
                <w:szCs w:val="21"/>
              </w:rPr>
              <w:t>11</w:t>
            </w:r>
          </w:p>
        </w:tc>
        <w:tc>
          <w:tcPr>
            <w:tcW w:w="548" w:type="pct"/>
            <w:tcBorders>
              <w:left w:val="single" w:sz="4" w:space="0" w:color="auto"/>
            </w:tcBorders>
            <w:vAlign w:val="center"/>
          </w:tcPr>
          <w:p w:rsidR="003E2A21" w:rsidRPr="00026D1D" w:rsidRDefault="003E2A21" w:rsidP="003E2A21">
            <w:pPr>
              <w:widowControl/>
              <w:adjustRightInd w:val="0"/>
              <w:snapToGrid w:val="0"/>
              <w:jc w:val="center"/>
              <w:rPr>
                <w:rFonts w:ascii="仿宋" w:eastAsia="仿宋" w:hAnsi="仿宋"/>
                <w:color w:val="000000"/>
                <w:szCs w:val="21"/>
              </w:rPr>
            </w:pPr>
            <w:r>
              <w:rPr>
                <w:rFonts w:ascii="仿宋" w:eastAsia="仿宋" w:hAnsi="仿宋" w:hint="eastAsia"/>
                <w:color w:val="000000"/>
                <w:szCs w:val="21"/>
              </w:rPr>
              <w:t>镍</w:t>
            </w:r>
          </w:p>
        </w:tc>
        <w:tc>
          <w:tcPr>
            <w:tcW w:w="3129" w:type="pct"/>
            <w:vAlign w:val="center"/>
          </w:tcPr>
          <w:p w:rsidR="003E2A21" w:rsidRPr="00026D1D" w:rsidRDefault="003E2A21" w:rsidP="003E2A21">
            <w:pPr>
              <w:widowControl/>
              <w:adjustRightInd w:val="0"/>
              <w:snapToGrid w:val="0"/>
              <w:jc w:val="center"/>
              <w:textAlignment w:val="center"/>
              <w:rPr>
                <w:rFonts w:ascii="仿宋" w:eastAsia="仿宋" w:hAnsi="仿宋"/>
                <w:szCs w:val="21"/>
              </w:rPr>
            </w:pPr>
            <w:r>
              <w:rPr>
                <w:rFonts w:ascii="仿宋" w:eastAsia="仿宋" w:hAnsi="仿宋" w:hint="eastAsia"/>
                <w:szCs w:val="21"/>
              </w:rPr>
              <w:t>前处理</w:t>
            </w:r>
            <w:r>
              <w:rPr>
                <w:rFonts w:ascii="仿宋" w:eastAsia="仿宋" w:hAnsi="仿宋"/>
                <w:szCs w:val="21"/>
              </w:rPr>
              <w:t>方法</w:t>
            </w:r>
            <w:r>
              <w:rPr>
                <w:rFonts w:ascii="仿宋" w:eastAsia="仿宋" w:hAnsi="仿宋" w:hint="eastAsia"/>
                <w:szCs w:val="21"/>
              </w:rPr>
              <w:t>:水质 金属</w:t>
            </w:r>
            <w:r>
              <w:rPr>
                <w:rFonts w:ascii="仿宋" w:eastAsia="仿宋" w:hAnsi="仿宋"/>
                <w:szCs w:val="21"/>
              </w:rPr>
              <w:t>总量的消解</w:t>
            </w:r>
            <w:r>
              <w:rPr>
                <w:rFonts w:ascii="仿宋" w:eastAsia="仿宋" w:hAnsi="仿宋" w:hint="eastAsia"/>
                <w:szCs w:val="21"/>
              </w:rPr>
              <w:t xml:space="preserve">  微波</w:t>
            </w:r>
            <w:r>
              <w:rPr>
                <w:rFonts w:ascii="仿宋" w:eastAsia="仿宋" w:hAnsi="仿宋"/>
                <w:szCs w:val="21"/>
              </w:rPr>
              <w:t>消解法</w:t>
            </w:r>
            <w:r>
              <w:rPr>
                <w:rFonts w:ascii="仿宋" w:eastAsia="仿宋" w:hAnsi="仿宋" w:hint="eastAsia"/>
                <w:szCs w:val="21"/>
              </w:rPr>
              <w:t>HJ678-2013，</w:t>
            </w:r>
            <w:r>
              <w:rPr>
                <w:rFonts w:ascii="仿宋" w:eastAsia="仿宋" w:hAnsi="仿宋"/>
                <w:szCs w:val="21"/>
              </w:rPr>
              <w:t>水质</w:t>
            </w:r>
            <w:r>
              <w:rPr>
                <w:rFonts w:ascii="仿宋" w:eastAsia="仿宋" w:hAnsi="仿宋" w:hint="eastAsia"/>
                <w:szCs w:val="21"/>
              </w:rPr>
              <w:t>32种</w:t>
            </w:r>
            <w:r>
              <w:rPr>
                <w:rFonts w:ascii="仿宋" w:eastAsia="仿宋" w:hAnsi="仿宋"/>
                <w:szCs w:val="21"/>
              </w:rPr>
              <w:t>元素的测定，电感耦合等离子体发射光谱法</w:t>
            </w:r>
            <w:r>
              <w:rPr>
                <w:rFonts w:ascii="仿宋" w:eastAsia="仿宋" w:hAnsi="仿宋" w:hint="eastAsia"/>
                <w:szCs w:val="21"/>
              </w:rPr>
              <w:t>HJ776-2015</w:t>
            </w:r>
          </w:p>
        </w:tc>
        <w:tc>
          <w:tcPr>
            <w:tcW w:w="700" w:type="pct"/>
            <w:vAlign w:val="center"/>
          </w:tcPr>
          <w:p w:rsidR="003E2A21" w:rsidRPr="003E2A21" w:rsidRDefault="003E2A21" w:rsidP="003E2A21">
            <w:pPr>
              <w:widowControl/>
              <w:adjustRightInd w:val="0"/>
              <w:snapToGrid w:val="0"/>
              <w:jc w:val="center"/>
              <w:textAlignment w:val="center"/>
              <w:rPr>
                <w:rFonts w:ascii="仿宋" w:eastAsia="仿宋" w:hAnsi="仿宋"/>
                <w:szCs w:val="21"/>
              </w:rPr>
            </w:pPr>
            <w:r>
              <w:rPr>
                <w:rFonts w:ascii="仿宋" w:eastAsia="仿宋" w:hAnsi="仿宋"/>
                <w:szCs w:val="21"/>
              </w:rPr>
              <w:t>0.02mg/L</w:t>
            </w:r>
          </w:p>
        </w:tc>
      </w:tr>
    </w:tbl>
    <w:p w:rsidR="00026D1D" w:rsidRPr="00026D1D" w:rsidRDefault="0065369A" w:rsidP="00015342">
      <w:pPr>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w:t>
      </w:r>
      <w:r>
        <w:rPr>
          <w:rFonts w:ascii="仿宋" w:eastAsia="仿宋" w:hAnsi="仿宋"/>
          <w:kern w:val="0"/>
          <w:sz w:val="28"/>
          <w:szCs w:val="28"/>
        </w:rPr>
        <w:t>4</w:t>
      </w:r>
      <w:r>
        <w:rPr>
          <w:rFonts w:ascii="仿宋" w:eastAsia="仿宋" w:hAnsi="仿宋" w:hint="eastAsia"/>
          <w:kern w:val="0"/>
          <w:sz w:val="28"/>
          <w:szCs w:val="28"/>
        </w:rPr>
        <w:t>)监测</w:t>
      </w:r>
      <w:r>
        <w:rPr>
          <w:rFonts w:ascii="仿宋" w:eastAsia="仿宋" w:hAnsi="仿宋"/>
          <w:kern w:val="0"/>
          <w:sz w:val="28"/>
          <w:szCs w:val="28"/>
        </w:rPr>
        <w:t>结果</w:t>
      </w:r>
    </w:p>
    <w:p w:rsidR="0077666D" w:rsidRDefault="0065369A" w:rsidP="00015342">
      <w:pPr>
        <w:spacing w:line="500" w:lineRule="exact"/>
        <w:ind w:firstLineChars="200" w:firstLine="560"/>
        <w:rPr>
          <w:rFonts w:ascii="仿宋" w:eastAsia="仿宋" w:hAnsi="仿宋"/>
          <w:kern w:val="0"/>
          <w:sz w:val="28"/>
          <w:szCs w:val="28"/>
        </w:rPr>
        <w:sectPr w:rsidR="0077666D" w:rsidSect="00096017">
          <w:pgSz w:w="11906" w:h="16838" w:code="9"/>
          <w:pgMar w:top="1247" w:right="1418" w:bottom="1247" w:left="1418" w:header="1077" w:footer="851" w:gutter="0"/>
          <w:cols w:space="720"/>
          <w:docGrid w:linePitch="312"/>
        </w:sectPr>
      </w:pPr>
      <w:r>
        <w:rPr>
          <w:rFonts w:ascii="仿宋" w:eastAsia="仿宋" w:hAnsi="仿宋" w:hint="eastAsia"/>
          <w:kern w:val="0"/>
          <w:sz w:val="28"/>
          <w:szCs w:val="28"/>
        </w:rPr>
        <w:t>水质</w:t>
      </w:r>
      <w:r>
        <w:rPr>
          <w:rFonts w:ascii="仿宋" w:eastAsia="仿宋" w:hAnsi="仿宋"/>
          <w:kern w:val="0"/>
          <w:sz w:val="28"/>
          <w:szCs w:val="28"/>
        </w:rPr>
        <w:t>监测结果详</w:t>
      </w:r>
      <w:r>
        <w:rPr>
          <w:rFonts w:ascii="仿宋" w:eastAsia="仿宋" w:hAnsi="仿宋" w:hint="eastAsia"/>
          <w:kern w:val="0"/>
          <w:sz w:val="28"/>
          <w:szCs w:val="28"/>
        </w:rPr>
        <w:t>见</w:t>
      </w:r>
      <w:r>
        <w:rPr>
          <w:rFonts w:ascii="仿宋" w:eastAsia="仿宋" w:hAnsi="仿宋"/>
          <w:kern w:val="0"/>
          <w:sz w:val="28"/>
          <w:szCs w:val="28"/>
        </w:rPr>
        <w:t>表</w:t>
      </w:r>
      <w:r>
        <w:rPr>
          <w:rFonts w:ascii="仿宋" w:eastAsia="仿宋" w:hAnsi="仿宋" w:hint="eastAsia"/>
          <w:kern w:val="0"/>
          <w:sz w:val="28"/>
          <w:szCs w:val="28"/>
        </w:rPr>
        <w:t>4.3</w:t>
      </w:r>
      <w:r>
        <w:rPr>
          <w:rFonts w:ascii="仿宋" w:eastAsia="仿宋" w:hAnsi="仿宋"/>
          <w:kern w:val="0"/>
          <w:sz w:val="28"/>
          <w:szCs w:val="28"/>
        </w:rPr>
        <w:t>-12</w:t>
      </w:r>
      <w:r>
        <w:rPr>
          <w:rFonts w:ascii="仿宋" w:eastAsia="仿宋" w:hAnsi="仿宋" w:hint="eastAsia"/>
          <w:kern w:val="0"/>
          <w:sz w:val="28"/>
          <w:szCs w:val="28"/>
        </w:rPr>
        <w:t>。</w:t>
      </w:r>
      <w:r w:rsidR="00015342">
        <w:rPr>
          <w:rFonts w:ascii="仿宋" w:eastAsia="仿宋" w:hAnsi="仿宋" w:hint="eastAsia"/>
          <w:kern w:val="0"/>
          <w:sz w:val="28"/>
          <w:szCs w:val="28"/>
        </w:rPr>
        <w:t>20</w:t>
      </w:r>
      <w:r w:rsidR="00015342">
        <w:rPr>
          <w:rFonts w:ascii="仿宋" w:eastAsia="仿宋" w:hAnsi="仿宋"/>
          <w:kern w:val="0"/>
          <w:sz w:val="28"/>
          <w:szCs w:val="28"/>
        </w:rPr>
        <w:t>21</w:t>
      </w:r>
      <w:r w:rsidR="00015342">
        <w:rPr>
          <w:rFonts w:ascii="仿宋" w:eastAsia="仿宋" w:hAnsi="仿宋" w:hint="eastAsia"/>
          <w:kern w:val="0"/>
          <w:sz w:val="28"/>
          <w:szCs w:val="28"/>
        </w:rPr>
        <w:t>年4月24日</w:t>
      </w:r>
      <w:r w:rsidR="00015342">
        <w:rPr>
          <w:rFonts w:ascii="仿宋" w:eastAsia="仿宋" w:hAnsi="仿宋"/>
          <w:kern w:val="0"/>
          <w:sz w:val="28"/>
          <w:szCs w:val="28"/>
        </w:rPr>
        <w:t>至</w:t>
      </w:r>
      <w:r w:rsidR="00015342">
        <w:rPr>
          <w:rFonts w:ascii="仿宋" w:eastAsia="仿宋" w:hAnsi="仿宋" w:hint="eastAsia"/>
          <w:kern w:val="0"/>
          <w:sz w:val="28"/>
          <w:szCs w:val="28"/>
        </w:rPr>
        <w:t>2021年4月26日</w:t>
      </w:r>
      <w:r w:rsidR="00015342">
        <w:rPr>
          <w:rFonts w:ascii="仿宋" w:eastAsia="仿宋" w:hAnsi="仿宋"/>
          <w:kern w:val="0"/>
          <w:sz w:val="28"/>
          <w:szCs w:val="28"/>
        </w:rPr>
        <w:t>及</w:t>
      </w:r>
      <w:r w:rsidR="00015342">
        <w:rPr>
          <w:rFonts w:ascii="仿宋" w:eastAsia="仿宋" w:hAnsi="仿宋" w:hint="eastAsia"/>
          <w:kern w:val="0"/>
          <w:sz w:val="28"/>
          <w:szCs w:val="28"/>
        </w:rPr>
        <w:t>2021年9月29日</w:t>
      </w:r>
      <w:r w:rsidR="00015342">
        <w:rPr>
          <w:rFonts w:ascii="仿宋" w:eastAsia="仿宋" w:hAnsi="仿宋"/>
          <w:kern w:val="0"/>
          <w:sz w:val="28"/>
          <w:szCs w:val="28"/>
        </w:rPr>
        <w:t>至</w:t>
      </w:r>
      <w:r w:rsidR="00015342">
        <w:rPr>
          <w:rFonts w:ascii="仿宋" w:eastAsia="仿宋" w:hAnsi="仿宋" w:hint="eastAsia"/>
          <w:kern w:val="0"/>
          <w:sz w:val="28"/>
          <w:szCs w:val="28"/>
        </w:rPr>
        <w:t>9月30日</w:t>
      </w:r>
      <w:r w:rsidR="00015342">
        <w:rPr>
          <w:rFonts w:ascii="仿宋" w:eastAsia="仿宋" w:hAnsi="仿宋"/>
          <w:kern w:val="0"/>
          <w:sz w:val="28"/>
          <w:szCs w:val="28"/>
        </w:rPr>
        <w:t>，灌河</w:t>
      </w:r>
      <w:r w:rsidR="00015342">
        <w:rPr>
          <w:rFonts w:ascii="仿宋" w:eastAsia="仿宋" w:hAnsi="仿宋" w:hint="eastAsia"/>
          <w:kern w:val="0"/>
          <w:sz w:val="28"/>
          <w:szCs w:val="28"/>
        </w:rPr>
        <w:t>及沂</w:t>
      </w:r>
      <w:r w:rsidR="00015342">
        <w:rPr>
          <w:rFonts w:ascii="仿宋" w:eastAsia="仿宋" w:hAnsi="仿宋"/>
          <w:kern w:val="0"/>
          <w:sz w:val="28"/>
          <w:szCs w:val="28"/>
        </w:rPr>
        <w:t>南小河</w:t>
      </w:r>
      <w:r w:rsidR="00015342">
        <w:rPr>
          <w:rFonts w:ascii="仿宋" w:eastAsia="仿宋" w:hAnsi="仿宋" w:hint="eastAsia"/>
          <w:kern w:val="0"/>
          <w:sz w:val="28"/>
          <w:szCs w:val="28"/>
        </w:rPr>
        <w:t>水质监测结果</w:t>
      </w:r>
      <w:r w:rsidR="00015342">
        <w:rPr>
          <w:rFonts w:ascii="仿宋" w:eastAsia="仿宋" w:hAnsi="仿宋"/>
          <w:kern w:val="0"/>
          <w:sz w:val="28"/>
          <w:szCs w:val="28"/>
        </w:rPr>
        <w:t>表明，</w:t>
      </w:r>
      <w:r w:rsidR="00015342">
        <w:rPr>
          <w:rFonts w:ascii="仿宋" w:eastAsia="仿宋" w:hAnsi="仿宋" w:hint="eastAsia"/>
          <w:kern w:val="0"/>
          <w:sz w:val="28"/>
          <w:szCs w:val="28"/>
        </w:rPr>
        <w:t>灌</w:t>
      </w:r>
      <w:r w:rsidR="00015342">
        <w:rPr>
          <w:rFonts w:ascii="仿宋" w:eastAsia="仿宋" w:hAnsi="仿宋"/>
          <w:kern w:val="0"/>
          <w:sz w:val="28"/>
          <w:szCs w:val="28"/>
        </w:rPr>
        <w:t>河</w:t>
      </w:r>
      <w:r w:rsidR="00015342">
        <w:rPr>
          <w:rFonts w:ascii="仿宋" w:eastAsia="仿宋" w:hAnsi="仿宋" w:hint="eastAsia"/>
          <w:kern w:val="0"/>
          <w:sz w:val="28"/>
          <w:szCs w:val="28"/>
        </w:rPr>
        <w:t>COD、</w:t>
      </w:r>
      <w:r w:rsidR="00015342">
        <w:rPr>
          <w:rFonts w:ascii="仿宋" w:eastAsia="仿宋" w:hAnsi="仿宋"/>
          <w:kern w:val="0"/>
          <w:sz w:val="28"/>
          <w:szCs w:val="28"/>
        </w:rPr>
        <w:t>总磷</w:t>
      </w:r>
      <w:r w:rsidR="00015342">
        <w:rPr>
          <w:rFonts w:ascii="仿宋" w:eastAsia="仿宋" w:hAnsi="仿宋" w:hint="eastAsia"/>
          <w:kern w:val="0"/>
          <w:sz w:val="28"/>
          <w:szCs w:val="28"/>
        </w:rPr>
        <w:t>不能稳定</w:t>
      </w:r>
      <w:r w:rsidR="00015342">
        <w:rPr>
          <w:rFonts w:ascii="仿宋" w:eastAsia="仿宋" w:hAnsi="仿宋"/>
          <w:kern w:val="0"/>
          <w:sz w:val="28"/>
          <w:szCs w:val="28"/>
        </w:rPr>
        <w:t>满足</w:t>
      </w:r>
      <w:r w:rsidR="00015342" w:rsidRPr="00015342">
        <w:rPr>
          <w:rFonts w:ascii="仿宋" w:eastAsia="仿宋" w:hAnsi="仿宋" w:hint="eastAsia"/>
          <w:kern w:val="0"/>
          <w:sz w:val="28"/>
          <w:szCs w:val="28"/>
        </w:rPr>
        <w:t>GB</w:t>
      </w:r>
      <w:r w:rsidR="00015342" w:rsidRPr="00015342">
        <w:rPr>
          <w:rFonts w:ascii="仿宋" w:eastAsia="仿宋" w:hAnsi="仿宋"/>
          <w:kern w:val="0"/>
          <w:sz w:val="28"/>
          <w:szCs w:val="28"/>
        </w:rPr>
        <w:t>3838-2002</w:t>
      </w:r>
      <w:r w:rsidR="00015342" w:rsidRPr="00015342">
        <w:rPr>
          <w:rFonts w:ascii="仿宋" w:eastAsia="仿宋" w:hAnsi="仿宋" w:hint="eastAsia"/>
          <w:kern w:val="0"/>
          <w:sz w:val="28"/>
          <w:szCs w:val="28"/>
        </w:rPr>
        <w:t>表1中</w:t>
      </w:r>
      <w:r w:rsidR="00015342" w:rsidRPr="00015342">
        <w:rPr>
          <w:rFonts w:ascii="仿宋" w:eastAsia="仿宋" w:hAnsi="仿宋"/>
          <w:kern w:val="0"/>
          <w:sz w:val="28"/>
          <w:szCs w:val="28"/>
        </w:rPr>
        <w:fldChar w:fldCharType="begin"/>
      </w:r>
      <w:r w:rsidR="00015342" w:rsidRPr="00015342">
        <w:rPr>
          <w:rFonts w:ascii="仿宋" w:eastAsia="仿宋" w:hAnsi="仿宋"/>
          <w:kern w:val="0"/>
          <w:sz w:val="28"/>
          <w:szCs w:val="28"/>
        </w:rPr>
        <w:instrText xml:space="preserve"> </w:instrText>
      </w:r>
      <w:r w:rsidR="00015342" w:rsidRPr="00015342">
        <w:rPr>
          <w:rFonts w:ascii="仿宋" w:eastAsia="仿宋" w:hAnsi="仿宋" w:hint="eastAsia"/>
          <w:kern w:val="0"/>
          <w:sz w:val="28"/>
          <w:szCs w:val="28"/>
        </w:rPr>
        <w:instrText>= 3 \* ROMAN</w:instrText>
      </w:r>
      <w:r w:rsidR="00015342" w:rsidRPr="00015342">
        <w:rPr>
          <w:rFonts w:ascii="仿宋" w:eastAsia="仿宋" w:hAnsi="仿宋"/>
          <w:kern w:val="0"/>
          <w:sz w:val="28"/>
          <w:szCs w:val="28"/>
        </w:rPr>
        <w:instrText xml:space="preserve"> </w:instrText>
      </w:r>
      <w:r w:rsidR="00015342" w:rsidRPr="00015342">
        <w:rPr>
          <w:rFonts w:ascii="仿宋" w:eastAsia="仿宋" w:hAnsi="仿宋"/>
          <w:kern w:val="0"/>
          <w:sz w:val="28"/>
          <w:szCs w:val="28"/>
        </w:rPr>
        <w:fldChar w:fldCharType="separate"/>
      </w:r>
      <w:r w:rsidR="00015342" w:rsidRPr="00015342">
        <w:rPr>
          <w:rFonts w:ascii="仿宋" w:eastAsia="仿宋" w:hAnsi="仿宋"/>
          <w:kern w:val="0"/>
          <w:sz w:val="28"/>
          <w:szCs w:val="28"/>
        </w:rPr>
        <w:t>III</w:t>
      </w:r>
      <w:r w:rsidR="00015342" w:rsidRPr="00015342">
        <w:rPr>
          <w:rFonts w:ascii="仿宋" w:eastAsia="仿宋" w:hAnsi="仿宋"/>
          <w:kern w:val="0"/>
          <w:sz w:val="28"/>
          <w:szCs w:val="28"/>
        </w:rPr>
        <w:fldChar w:fldCharType="end"/>
      </w:r>
      <w:r w:rsidR="00015342" w:rsidRPr="00015342">
        <w:rPr>
          <w:rFonts w:ascii="仿宋" w:eastAsia="仿宋" w:hAnsi="仿宋" w:hint="eastAsia"/>
          <w:kern w:val="0"/>
          <w:sz w:val="28"/>
          <w:szCs w:val="28"/>
        </w:rPr>
        <w:t>类</w:t>
      </w:r>
      <w:r w:rsidR="00015342">
        <w:rPr>
          <w:rFonts w:ascii="仿宋" w:eastAsia="仿宋" w:hAnsi="仿宋" w:hint="eastAsia"/>
          <w:kern w:val="0"/>
          <w:sz w:val="28"/>
          <w:szCs w:val="28"/>
        </w:rPr>
        <w:t>水质</w:t>
      </w:r>
      <w:r w:rsidR="00015342">
        <w:rPr>
          <w:rFonts w:ascii="仿宋" w:eastAsia="仿宋" w:hAnsi="仿宋"/>
          <w:kern w:val="0"/>
          <w:sz w:val="28"/>
          <w:szCs w:val="28"/>
        </w:rPr>
        <w:t>标准</w:t>
      </w:r>
      <w:r w:rsidR="00015342">
        <w:rPr>
          <w:rFonts w:ascii="仿宋" w:eastAsia="仿宋" w:hAnsi="仿宋" w:hint="eastAsia"/>
          <w:kern w:val="0"/>
          <w:sz w:val="28"/>
          <w:szCs w:val="28"/>
        </w:rPr>
        <w:t>，灌</w:t>
      </w:r>
      <w:r w:rsidR="00015342">
        <w:rPr>
          <w:rFonts w:ascii="仿宋" w:eastAsia="仿宋" w:hAnsi="仿宋"/>
          <w:kern w:val="0"/>
          <w:sz w:val="28"/>
          <w:szCs w:val="28"/>
        </w:rPr>
        <w:t>河</w:t>
      </w:r>
      <w:r w:rsidR="00015342">
        <w:rPr>
          <w:rFonts w:ascii="仿宋" w:eastAsia="仿宋" w:hAnsi="仿宋" w:hint="eastAsia"/>
          <w:kern w:val="0"/>
          <w:sz w:val="28"/>
          <w:szCs w:val="28"/>
        </w:rPr>
        <w:t>其他污染</w:t>
      </w:r>
      <w:r w:rsidR="00015342">
        <w:rPr>
          <w:rFonts w:ascii="仿宋" w:eastAsia="仿宋" w:hAnsi="仿宋"/>
          <w:kern w:val="0"/>
          <w:sz w:val="28"/>
          <w:szCs w:val="28"/>
        </w:rPr>
        <w:t>因子</w:t>
      </w:r>
      <w:r w:rsidR="00015342">
        <w:rPr>
          <w:rFonts w:ascii="仿宋" w:eastAsia="仿宋" w:hAnsi="仿宋" w:hint="eastAsia"/>
          <w:kern w:val="0"/>
          <w:sz w:val="28"/>
          <w:szCs w:val="28"/>
        </w:rPr>
        <w:t>及</w:t>
      </w:r>
      <w:r w:rsidR="00015342">
        <w:rPr>
          <w:rFonts w:ascii="仿宋" w:eastAsia="仿宋" w:hAnsi="仿宋"/>
          <w:kern w:val="0"/>
          <w:sz w:val="28"/>
          <w:szCs w:val="28"/>
        </w:rPr>
        <w:t>沂南小河</w:t>
      </w:r>
      <w:r w:rsidR="00015342">
        <w:rPr>
          <w:rFonts w:ascii="仿宋" w:eastAsia="仿宋" w:hAnsi="仿宋" w:hint="eastAsia"/>
          <w:kern w:val="0"/>
          <w:sz w:val="28"/>
          <w:szCs w:val="28"/>
        </w:rPr>
        <w:t>均</w:t>
      </w:r>
      <w:r w:rsidR="00015342">
        <w:rPr>
          <w:rFonts w:ascii="仿宋" w:eastAsia="仿宋" w:hAnsi="仿宋"/>
          <w:kern w:val="0"/>
          <w:sz w:val="28"/>
          <w:szCs w:val="28"/>
        </w:rPr>
        <w:t>满足相应地表水水质标准。</w:t>
      </w:r>
    </w:p>
    <w:p w:rsidR="0065369A" w:rsidRPr="0065369A" w:rsidRDefault="0065369A" w:rsidP="0065369A">
      <w:pPr>
        <w:spacing w:line="400" w:lineRule="exact"/>
        <w:ind w:firstLineChars="200" w:firstLine="482"/>
        <w:jc w:val="center"/>
        <w:rPr>
          <w:rFonts w:ascii="仿宋" w:eastAsia="仿宋" w:hAnsi="仿宋"/>
          <w:b/>
          <w:kern w:val="0"/>
          <w:sz w:val="24"/>
          <w:szCs w:val="24"/>
        </w:rPr>
      </w:pPr>
      <w:r w:rsidRPr="0065369A">
        <w:rPr>
          <w:rFonts w:ascii="仿宋" w:eastAsia="仿宋" w:hAnsi="仿宋" w:hint="eastAsia"/>
          <w:b/>
          <w:kern w:val="0"/>
          <w:sz w:val="24"/>
          <w:szCs w:val="24"/>
        </w:rPr>
        <w:lastRenderedPageBreak/>
        <w:t>表4.3</w:t>
      </w:r>
      <w:r w:rsidRPr="0065369A">
        <w:rPr>
          <w:rFonts w:ascii="仿宋" w:eastAsia="仿宋" w:hAnsi="仿宋"/>
          <w:b/>
          <w:kern w:val="0"/>
          <w:sz w:val="24"/>
          <w:szCs w:val="24"/>
        </w:rPr>
        <w:t xml:space="preserve">-12  </w:t>
      </w:r>
      <w:r w:rsidRPr="0065369A">
        <w:rPr>
          <w:rFonts w:ascii="仿宋" w:eastAsia="仿宋" w:hAnsi="仿宋" w:hint="eastAsia"/>
          <w:b/>
          <w:kern w:val="0"/>
          <w:sz w:val="24"/>
          <w:szCs w:val="24"/>
        </w:rPr>
        <w:t>水质</w:t>
      </w:r>
      <w:r w:rsidRPr="0065369A">
        <w:rPr>
          <w:rFonts w:ascii="仿宋" w:eastAsia="仿宋" w:hAnsi="仿宋"/>
          <w:b/>
          <w:kern w:val="0"/>
          <w:sz w:val="24"/>
          <w:szCs w:val="24"/>
        </w:rPr>
        <w:t>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6"/>
        <w:gridCol w:w="883"/>
        <w:gridCol w:w="1373"/>
        <w:gridCol w:w="665"/>
        <w:gridCol w:w="803"/>
        <w:gridCol w:w="1086"/>
        <w:gridCol w:w="1084"/>
        <w:gridCol w:w="1086"/>
        <w:gridCol w:w="846"/>
        <w:gridCol w:w="946"/>
        <w:gridCol w:w="1092"/>
        <w:gridCol w:w="808"/>
        <w:gridCol w:w="806"/>
        <w:gridCol w:w="944"/>
      </w:tblGrid>
      <w:tr w:rsidR="0077666D" w:rsidRPr="0065369A" w:rsidTr="0077666D">
        <w:trPr>
          <w:trHeight w:val="283"/>
          <w:jc w:val="center"/>
        </w:trPr>
        <w:tc>
          <w:tcPr>
            <w:tcW w:w="149" w:type="pct"/>
            <w:vMerge w:val="restart"/>
            <w:vAlign w:val="center"/>
          </w:tcPr>
          <w:p w:rsidR="0077666D" w:rsidRPr="0065369A" w:rsidRDefault="0077666D" w:rsidP="001D4499">
            <w:pPr>
              <w:tabs>
                <w:tab w:val="left" w:pos="1134"/>
              </w:tabs>
              <w:jc w:val="center"/>
              <w:rPr>
                <w:rFonts w:ascii="仿宋" w:eastAsia="仿宋" w:hAnsi="仿宋"/>
                <w:bCs/>
                <w:kern w:val="0"/>
                <w:szCs w:val="21"/>
              </w:rPr>
            </w:pPr>
            <w:r w:rsidRPr="0065369A">
              <w:rPr>
                <w:rFonts w:ascii="仿宋" w:eastAsia="仿宋" w:hAnsi="仿宋"/>
                <w:bCs/>
                <w:kern w:val="0"/>
                <w:szCs w:val="21"/>
              </w:rPr>
              <w:t>测点编号</w:t>
            </w:r>
          </w:p>
        </w:tc>
        <w:tc>
          <w:tcPr>
            <w:tcW w:w="520" w:type="pct"/>
            <w:vMerge w:val="restar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采样</w:t>
            </w:r>
            <w:r>
              <w:rPr>
                <w:rFonts w:ascii="仿宋" w:eastAsia="仿宋" w:hAnsi="仿宋"/>
                <w:bCs/>
                <w:kern w:val="0"/>
                <w:szCs w:val="21"/>
              </w:rPr>
              <w:t>时间</w:t>
            </w:r>
          </w:p>
        </w:tc>
        <w:tc>
          <w:tcPr>
            <w:tcW w:w="789" w:type="pct"/>
            <w:gridSpan w:val="2"/>
            <w:vMerge w:val="restar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类别</w:t>
            </w:r>
          </w:p>
        </w:tc>
        <w:tc>
          <w:tcPr>
            <w:tcW w:w="3542" w:type="pct"/>
            <w:gridSpan w:val="11"/>
            <w:vAlign w:val="center"/>
          </w:tcPr>
          <w:p w:rsidR="0077666D" w:rsidRPr="0065369A" w:rsidRDefault="0077666D" w:rsidP="001D4499">
            <w:pPr>
              <w:tabs>
                <w:tab w:val="left" w:pos="1134"/>
              </w:tabs>
              <w:jc w:val="center"/>
              <w:rPr>
                <w:rFonts w:ascii="仿宋" w:eastAsia="仿宋" w:hAnsi="仿宋"/>
                <w:bCs/>
                <w:kern w:val="0"/>
                <w:szCs w:val="21"/>
              </w:rPr>
            </w:pPr>
            <w:r w:rsidRPr="0065369A">
              <w:rPr>
                <w:rFonts w:ascii="仿宋" w:eastAsia="仿宋" w:hAnsi="仿宋"/>
                <w:bCs/>
                <w:kern w:val="0"/>
                <w:szCs w:val="21"/>
              </w:rPr>
              <w:t>监测项目及监测结果</w:t>
            </w:r>
          </w:p>
        </w:tc>
      </w:tr>
      <w:tr w:rsidR="0077666D" w:rsidRPr="0065369A" w:rsidTr="0077666D">
        <w:trPr>
          <w:trHeight w:val="283"/>
          <w:jc w:val="center"/>
        </w:trPr>
        <w:tc>
          <w:tcPr>
            <w:tcW w:w="149" w:type="pct"/>
            <w:vMerge/>
            <w:vAlign w:val="center"/>
          </w:tcPr>
          <w:p w:rsidR="0077666D" w:rsidRPr="0065369A" w:rsidRDefault="0077666D" w:rsidP="001D4499">
            <w:pPr>
              <w:tabs>
                <w:tab w:val="left" w:pos="1134"/>
              </w:tabs>
              <w:jc w:val="center"/>
              <w:rPr>
                <w:rFonts w:ascii="仿宋" w:eastAsia="仿宋" w:hAnsi="仿宋"/>
                <w:bCs/>
                <w:kern w:val="0"/>
                <w:szCs w:val="21"/>
              </w:rPr>
            </w:pPr>
          </w:p>
        </w:tc>
        <w:tc>
          <w:tcPr>
            <w:tcW w:w="520" w:type="pct"/>
            <w:vMerge/>
            <w:vAlign w:val="center"/>
          </w:tcPr>
          <w:p w:rsidR="0077666D" w:rsidRPr="0065369A" w:rsidRDefault="0077666D" w:rsidP="001D4499">
            <w:pPr>
              <w:tabs>
                <w:tab w:val="left" w:pos="1134"/>
              </w:tabs>
              <w:jc w:val="center"/>
              <w:rPr>
                <w:rFonts w:ascii="仿宋" w:eastAsia="仿宋" w:hAnsi="仿宋"/>
                <w:bCs/>
                <w:kern w:val="0"/>
                <w:szCs w:val="21"/>
              </w:rPr>
            </w:pPr>
          </w:p>
        </w:tc>
        <w:tc>
          <w:tcPr>
            <w:tcW w:w="789" w:type="pct"/>
            <w:gridSpan w:val="2"/>
            <w:vMerge/>
            <w:vAlign w:val="center"/>
          </w:tcPr>
          <w:p w:rsidR="0077666D" w:rsidRPr="0065369A" w:rsidRDefault="0077666D" w:rsidP="001D4499">
            <w:pPr>
              <w:tabs>
                <w:tab w:val="left" w:pos="1134"/>
              </w:tabs>
              <w:jc w:val="center"/>
              <w:rPr>
                <w:rFonts w:ascii="仿宋" w:eastAsia="仿宋" w:hAnsi="仿宋"/>
                <w:bCs/>
                <w:kern w:val="0"/>
                <w:szCs w:val="21"/>
              </w:rPr>
            </w:pPr>
          </w:p>
        </w:tc>
        <w:tc>
          <w:tcPr>
            <w:tcW w:w="233"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pH</w:t>
            </w:r>
          </w:p>
        </w:tc>
        <w:tc>
          <w:tcPr>
            <w:tcW w:w="281"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COD</w:t>
            </w:r>
          </w:p>
        </w:tc>
        <w:tc>
          <w:tcPr>
            <w:tcW w:w="380"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总磷</w:t>
            </w:r>
          </w:p>
        </w:tc>
        <w:tc>
          <w:tcPr>
            <w:tcW w:w="379"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氨氮</w:t>
            </w:r>
          </w:p>
        </w:tc>
        <w:tc>
          <w:tcPr>
            <w:tcW w:w="380"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石油类</w:t>
            </w:r>
          </w:p>
        </w:tc>
        <w:tc>
          <w:tcPr>
            <w:tcW w:w="281"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砷</w:t>
            </w:r>
          </w:p>
        </w:tc>
        <w:tc>
          <w:tcPr>
            <w:tcW w:w="331" w:type="pct"/>
            <w:vAlign w:val="center"/>
          </w:tcPr>
          <w:p w:rsidR="0077666D" w:rsidRPr="0065369A" w:rsidRDefault="0077666D" w:rsidP="001D4499">
            <w:pPr>
              <w:tabs>
                <w:tab w:val="left" w:pos="1134"/>
              </w:tabs>
              <w:jc w:val="center"/>
              <w:rPr>
                <w:rFonts w:ascii="仿宋" w:eastAsia="仿宋" w:hAnsi="仿宋"/>
                <w:bCs/>
                <w:kern w:val="0"/>
                <w:szCs w:val="21"/>
              </w:rPr>
            </w:pPr>
            <w:r>
              <w:rPr>
                <w:rFonts w:ascii="仿宋" w:eastAsia="仿宋" w:hAnsi="仿宋" w:hint="eastAsia"/>
                <w:bCs/>
                <w:kern w:val="0"/>
                <w:szCs w:val="21"/>
              </w:rPr>
              <w:t>汞</w:t>
            </w:r>
          </w:p>
        </w:tc>
        <w:tc>
          <w:tcPr>
            <w:tcW w:w="382" w:type="pct"/>
            <w:vAlign w:val="center"/>
          </w:tcPr>
          <w:p w:rsidR="0077666D" w:rsidRPr="0065369A" w:rsidRDefault="0077666D" w:rsidP="0077666D">
            <w:pPr>
              <w:tabs>
                <w:tab w:val="left" w:pos="1134"/>
              </w:tabs>
              <w:jc w:val="center"/>
              <w:rPr>
                <w:rFonts w:ascii="仿宋" w:eastAsia="仿宋" w:hAnsi="仿宋"/>
                <w:bCs/>
                <w:kern w:val="0"/>
                <w:szCs w:val="21"/>
              </w:rPr>
            </w:pPr>
            <w:r>
              <w:rPr>
                <w:rFonts w:ascii="仿宋" w:eastAsia="仿宋" w:hAnsi="仿宋" w:hint="eastAsia"/>
                <w:bCs/>
                <w:kern w:val="0"/>
                <w:szCs w:val="21"/>
              </w:rPr>
              <w:t>氟化物</w:t>
            </w:r>
          </w:p>
        </w:tc>
        <w:tc>
          <w:tcPr>
            <w:tcW w:w="283" w:type="pct"/>
            <w:vAlign w:val="center"/>
          </w:tcPr>
          <w:p w:rsidR="0077666D" w:rsidRDefault="0077666D" w:rsidP="0077666D">
            <w:pPr>
              <w:tabs>
                <w:tab w:val="left" w:pos="1134"/>
              </w:tabs>
              <w:jc w:val="center"/>
              <w:rPr>
                <w:rFonts w:ascii="仿宋" w:eastAsia="仿宋" w:hAnsi="仿宋"/>
                <w:bCs/>
                <w:kern w:val="0"/>
                <w:szCs w:val="21"/>
              </w:rPr>
            </w:pPr>
            <w:r>
              <w:rPr>
                <w:rFonts w:ascii="仿宋" w:eastAsia="仿宋" w:hAnsi="仿宋" w:hint="eastAsia"/>
                <w:bCs/>
                <w:kern w:val="0"/>
                <w:szCs w:val="21"/>
              </w:rPr>
              <w:t>铅</w:t>
            </w:r>
          </w:p>
        </w:tc>
        <w:tc>
          <w:tcPr>
            <w:tcW w:w="282" w:type="pct"/>
            <w:vAlign w:val="center"/>
          </w:tcPr>
          <w:p w:rsidR="0077666D" w:rsidRDefault="0077666D" w:rsidP="0077666D">
            <w:pPr>
              <w:tabs>
                <w:tab w:val="left" w:pos="1134"/>
              </w:tabs>
              <w:jc w:val="center"/>
              <w:rPr>
                <w:rFonts w:ascii="仿宋" w:eastAsia="仿宋" w:hAnsi="仿宋"/>
                <w:bCs/>
                <w:kern w:val="0"/>
                <w:szCs w:val="21"/>
              </w:rPr>
            </w:pPr>
            <w:r>
              <w:rPr>
                <w:rFonts w:ascii="仿宋" w:eastAsia="仿宋" w:hAnsi="仿宋" w:hint="eastAsia"/>
                <w:bCs/>
                <w:kern w:val="0"/>
                <w:szCs w:val="21"/>
              </w:rPr>
              <w:t>六价</w:t>
            </w:r>
            <w:r>
              <w:rPr>
                <w:rFonts w:ascii="仿宋" w:eastAsia="仿宋" w:hAnsi="仿宋"/>
                <w:bCs/>
                <w:kern w:val="0"/>
                <w:szCs w:val="21"/>
              </w:rPr>
              <w:t>铬</w:t>
            </w:r>
          </w:p>
        </w:tc>
        <w:tc>
          <w:tcPr>
            <w:tcW w:w="330" w:type="pct"/>
            <w:vAlign w:val="center"/>
          </w:tcPr>
          <w:p w:rsidR="0077666D" w:rsidRDefault="0077666D" w:rsidP="0077666D">
            <w:pPr>
              <w:tabs>
                <w:tab w:val="left" w:pos="1134"/>
              </w:tabs>
              <w:jc w:val="center"/>
              <w:rPr>
                <w:rFonts w:ascii="仿宋" w:eastAsia="仿宋" w:hAnsi="仿宋"/>
                <w:bCs/>
                <w:kern w:val="0"/>
                <w:szCs w:val="21"/>
              </w:rPr>
            </w:pPr>
            <w:r>
              <w:rPr>
                <w:rFonts w:ascii="仿宋" w:eastAsia="仿宋" w:hAnsi="仿宋" w:hint="eastAsia"/>
                <w:bCs/>
                <w:kern w:val="0"/>
                <w:szCs w:val="21"/>
              </w:rPr>
              <w:t>镍</w:t>
            </w:r>
          </w:p>
        </w:tc>
      </w:tr>
      <w:tr w:rsidR="0077666D" w:rsidRPr="0065369A" w:rsidTr="0077666D">
        <w:trPr>
          <w:trHeight w:val="283"/>
          <w:jc w:val="center"/>
        </w:trPr>
        <w:tc>
          <w:tcPr>
            <w:tcW w:w="149" w:type="pct"/>
            <w:vMerge w:val="restart"/>
            <w:vAlign w:val="center"/>
          </w:tcPr>
          <w:p w:rsidR="0077666D" w:rsidRPr="0065369A" w:rsidRDefault="0077666D" w:rsidP="0077666D">
            <w:pPr>
              <w:tabs>
                <w:tab w:val="left" w:pos="1134"/>
              </w:tabs>
              <w:jc w:val="center"/>
              <w:rPr>
                <w:rFonts w:ascii="仿宋" w:eastAsia="仿宋" w:hAnsi="仿宋"/>
                <w:kern w:val="0"/>
                <w:szCs w:val="21"/>
              </w:rPr>
            </w:pPr>
            <w:r w:rsidRPr="0065369A">
              <w:rPr>
                <w:rFonts w:ascii="仿宋" w:eastAsia="仿宋" w:hAnsi="仿宋"/>
                <w:kern w:val="0"/>
                <w:szCs w:val="21"/>
              </w:rPr>
              <w:t>W1</w:t>
            </w:r>
          </w:p>
        </w:tc>
        <w:tc>
          <w:tcPr>
            <w:tcW w:w="520"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2021.4.24</w:t>
            </w:r>
            <w:r>
              <w:rPr>
                <w:rFonts w:ascii="仿宋" w:eastAsia="仿宋" w:hAnsi="仿宋"/>
                <w:kern w:val="0"/>
                <w:szCs w:val="21"/>
              </w:rPr>
              <w:t>-4.26</w:t>
            </w:r>
          </w:p>
        </w:tc>
        <w:tc>
          <w:tcPr>
            <w:tcW w:w="309"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浓度</w:t>
            </w: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最大值mg/L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7.71</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19</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0.12</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0.276</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0.683</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30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最小值mg/L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7.61</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17</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0.07</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0.206</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0.516</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789" w:type="pct"/>
            <w:gridSpan w:val="2"/>
            <w:vAlign w:val="center"/>
          </w:tcPr>
          <w:p w:rsidR="0077666D"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值占标率%</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kern w:val="0"/>
                <w:szCs w:val="21"/>
              </w:rPr>
              <w:t>35.</w:t>
            </w:r>
            <w:r>
              <w:rPr>
                <w:rFonts w:ascii="仿宋" w:eastAsia="仿宋" w:hAnsi="仿宋" w:hint="eastAsia"/>
                <w:kern w:val="0"/>
                <w:szCs w:val="21"/>
              </w:rPr>
              <w:t>5</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95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60</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0.276</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0.683</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r>
      <w:tr w:rsidR="00015342" w:rsidRPr="0065369A" w:rsidTr="0077666D">
        <w:trPr>
          <w:trHeight w:val="283"/>
          <w:jc w:val="center"/>
        </w:trPr>
        <w:tc>
          <w:tcPr>
            <w:tcW w:w="149" w:type="pct"/>
            <w:vMerge w:val="restart"/>
            <w:vAlign w:val="center"/>
          </w:tcPr>
          <w:p w:rsidR="0077666D" w:rsidRPr="0065369A" w:rsidRDefault="0077666D" w:rsidP="0077666D">
            <w:pPr>
              <w:tabs>
                <w:tab w:val="left" w:pos="1134"/>
              </w:tabs>
              <w:jc w:val="center"/>
              <w:rPr>
                <w:rFonts w:ascii="仿宋" w:eastAsia="仿宋" w:hAnsi="仿宋"/>
                <w:kern w:val="0"/>
                <w:szCs w:val="21"/>
              </w:rPr>
            </w:pPr>
            <w:r w:rsidRPr="0065369A">
              <w:rPr>
                <w:rFonts w:ascii="仿宋" w:eastAsia="仿宋" w:hAnsi="仿宋"/>
                <w:kern w:val="0"/>
                <w:szCs w:val="21"/>
              </w:rPr>
              <w:t>W</w:t>
            </w:r>
            <w:r>
              <w:rPr>
                <w:rFonts w:ascii="仿宋" w:eastAsia="仿宋" w:hAnsi="仿宋"/>
                <w:kern w:val="0"/>
                <w:szCs w:val="21"/>
              </w:rPr>
              <w:t>1</w:t>
            </w:r>
          </w:p>
        </w:tc>
        <w:tc>
          <w:tcPr>
            <w:tcW w:w="520"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2021.9.29</w:t>
            </w:r>
            <w:r>
              <w:rPr>
                <w:rFonts w:ascii="仿宋" w:eastAsia="仿宋" w:hAnsi="仿宋"/>
                <w:kern w:val="0"/>
                <w:szCs w:val="21"/>
              </w:rPr>
              <w:t>-9.30</w:t>
            </w:r>
          </w:p>
        </w:tc>
        <w:tc>
          <w:tcPr>
            <w:tcW w:w="309"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浓度</w:t>
            </w: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w:t>
            </w:r>
            <w:r>
              <w:rPr>
                <w:rFonts w:ascii="仿宋" w:eastAsia="仿宋" w:hAnsi="仿宋" w:hint="eastAsia"/>
                <w:kern w:val="0"/>
                <w:szCs w:val="21"/>
              </w:rPr>
              <w:t>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8.30</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24</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0.30</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0.215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0.01</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0.0037</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0.423</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0.003</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r>
      <w:tr w:rsidR="00015342"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30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最小值mg/L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8.09</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0.16</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0.108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0.0032</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0.412</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r>
      <w:tr w:rsidR="00015342"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789" w:type="pct"/>
            <w:gridSpan w:val="2"/>
            <w:vAlign w:val="center"/>
          </w:tcPr>
          <w:p w:rsidR="0077666D"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最大值</w:t>
            </w:r>
            <w:r>
              <w:rPr>
                <w:rFonts w:ascii="仿宋" w:eastAsia="仿宋" w:hAnsi="仿宋"/>
                <w:kern w:val="0"/>
                <w:szCs w:val="21"/>
              </w:rPr>
              <w:t>占标率%</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65</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120</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1.5</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21.5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20</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7.4</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42.3</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6.0</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r>
      <w:tr w:rsidR="00015342" w:rsidRPr="0065369A" w:rsidTr="0077666D">
        <w:trPr>
          <w:trHeight w:val="283"/>
          <w:jc w:val="center"/>
        </w:trPr>
        <w:tc>
          <w:tcPr>
            <w:tcW w:w="149"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kern w:val="0"/>
                <w:szCs w:val="21"/>
              </w:rPr>
              <w:t>W2</w:t>
            </w:r>
          </w:p>
        </w:tc>
        <w:tc>
          <w:tcPr>
            <w:tcW w:w="520"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2021.29.29</w:t>
            </w:r>
            <w:r>
              <w:rPr>
                <w:rFonts w:ascii="仿宋" w:eastAsia="仿宋" w:hAnsi="仿宋"/>
                <w:kern w:val="0"/>
                <w:szCs w:val="21"/>
              </w:rPr>
              <w:t>-9.30</w:t>
            </w:r>
          </w:p>
        </w:tc>
        <w:tc>
          <w:tcPr>
            <w:tcW w:w="309"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浓度</w:t>
            </w: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w:t>
            </w:r>
            <w:r>
              <w:rPr>
                <w:rFonts w:ascii="仿宋" w:eastAsia="仿宋" w:hAnsi="仿宋" w:hint="eastAsia"/>
                <w:kern w:val="0"/>
                <w:szCs w:val="21"/>
              </w:rPr>
              <w:t>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8.33</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25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0.27</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0.248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0.01</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0.0048</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0.424</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0.005</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r>
      <w:tr w:rsidR="00015342"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30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最小值mg/L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8.18</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0.18</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0.096</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0.0026</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0.415</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r>
      <w:tr w:rsidR="0077666D"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789" w:type="pct"/>
            <w:gridSpan w:val="2"/>
            <w:vAlign w:val="center"/>
          </w:tcPr>
          <w:p w:rsidR="0077666D"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值占标率</w:t>
            </w:r>
            <w:r>
              <w:rPr>
                <w:rFonts w:ascii="仿宋" w:eastAsia="仿宋" w:hAnsi="仿宋" w:hint="eastAsia"/>
                <w:kern w:val="0"/>
                <w:szCs w:val="21"/>
              </w:rPr>
              <w:t>%</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66.5</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125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1.35</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24.8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20</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9.6</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42.4</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10</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w:t>
            </w:r>
          </w:p>
        </w:tc>
      </w:tr>
      <w:tr w:rsidR="0077666D" w:rsidRPr="0065369A" w:rsidTr="0077666D">
        <w:trPr>
          <w:trHeight w:val="283"/>
          <w:jc w:val="center"/>
        </w:trPr>
        <w:tc>
          <w:tcPr>
            <w:tcW w:w="149"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W3</w:t>
            </w:r>
          </w:p>
        </w:tc>
        <w:tc>
          <w:tcPr>
            <w:tcW w:w="520"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2021.4.24-4.26</w:t>
            </w:r>
          </w:p>
        </w:tc>
        <w:tc>
          <w:tcPr>
            <w:tcW w:w="309" w:type="pct"/>
            <w:vMerge w:val="restart"/>
            <w:vAlign w:val="center"/>
          </w:tcPr>
          <w:p w:rsidR="0077666D"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浓度</w:t>
            </w: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w:t>
            </w:r>
            <w:r>
              <w:rPr>
                <w:rFonts w:ascii="仿宋" w:eastAsia="仿宋" w:hAnsi="仿宋" w:hint="eastAsia"/>
                <w:kern w:val="0"/>
                <w:szCs w:val="21"/>
              </w:rPr>
              <w:t>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7.96</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19</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0.12</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0.938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0.653</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309" w:type="pct"/>
            <w:vMerge/>
            <w:vAlign w:val="center"/>
          </w:tcPr>
          <w:p w:rsidR="0077666D" w:rsidRDefault="0077666D" w:rsidP="0077666D">
            <w:pPr>
              <w:tabs>
                <w:tab w:val="left" w:pos="1134"/>
              </w:tabs>
              <w:jc w:val="center"/>
              <w:rPr>
                <w:rFonts w:ascii="仿宋" w:eastAsia="仿宋" w:hAnsi="仿宋"/>
                <w:kern w:val="0"/>
                <w:szCs w:val="21"/>
              </w:rPr>
            </w:pPr>
          </w:p>
        </w:tc>
        <w:tc>
          <w:tcPr>
            <w:tcW w:w="480" w:type="pc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最小值mg/L</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7.77</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18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0.08</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0.569</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0.518</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77666D">
            <w:pPr>
              <w:tabs>
                <w:tab w:val="left" w:pos="1134"/>
              </w:tabs>
              <w:jc w:val="center"/>
              <w:rPr>
                <w:rFonts w:ascii="仿宋" w:eastAsia="仿宋" w:hAnsi="仿宋"/>
                <w:kern w:val="0"/>
                <w:szCs w:val="21"/>
              </w:rPr>
            </w:pPr>
          </w:p>
        </w:tc>
        <w:tc>
          <w:tcPr>
            <w:tcW w:w="789" w:type="pct"/>
            <w:gridSpan w:val="2"/>
            <w:vAlign w:val="center"/>
          </w:tcPr>
          <w:p w:rsidR="0077666D"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值占标率</w:t>
            </w:r>
            <w:r>
              <w:rPr>
                <w:rFonts w:ascii="仿宋" w:eastAsia="仿宋" w:hAnsi="仿宋" w:hint="eastAsia"/>
                <w:kern w:val="0"/>
                <w:szCs w:val="21"/>
              </w:rPr>
              <w:t>%</w:t>
            </w:r>
          </w:p>
        </w:tc>
        <w:tc>
          <w:tcPr>
            <w:tcW w:w="23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48.0</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95</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60</w:t>
            </w:r>
          </w:p>
        </w:tc>
        <w:tc>
          <w:tcPr>
            <w:tcW w:w="379"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93.8</w:t>
            </w:r>
          </w:p>
        </w:tc>
        <w:tc>
          <w:tcPr>
            <w:tcW w:w="38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65.3</w:t>
            </w:r>
          </w:p>
        </w:tc>
        <w:tc>
          <w:tcPr>
            <w:tcW w:w="283"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77666D">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restart"/>
            <w:vAlign w:val="center"/>
          </w:tcPr>
          <w:p w:rsidR="0077666D" w:rsidRPr="0065369A" w:rsidRDefault="0077666D" w:rsidP="0077666D">
            <w:pPr>
              <w:tabs>
                <w:tab w:val="left" w:pos="1134"/>
              </w:tabs>
              <w:jc w:val="center"/>
              <w:rPr>
                <w:rFonts w:ascii="仿宋" w:eastAsia="仿宋" w:hAnsi="仿宋"/>
                <w:kern w:val="0"/>
                <w:szCs w:val="21"/>
              </w:rPr>
            </w:pPr>
            <w:r>
              <w:rPr>
                <w:rFonts w:ascii="仿宋" w:eastAsia="仿宋" w:hAnsi="仿宋" w:hint="eastAsia"/>
                <w:kern w:val="0"/>
                <w:szCs w:val="21"/>
              </w:rPr>
              <w:t>W</w:t>
            </w:r>
            <w:r>
              <w:rPr>
                <w:rFonts w:ascii="仿宋" w:eastAsia="仿宋" w:hAnsi="仿宋"/>
                <w:kern w:val="0"/>
                <w:szCs w:val="21"/>
              </w:rPr>
              <w:t>4</w:t>
            </w:r>
          </w:p>
        </w:tc>
        <w:tc>
          <w:tcPr>
            <w:tcW w:w="520" w:type="pct"/>
            <w:vMerge w:val="restart"/>
            <w:vAlign w:val="center"/>
          </w:tcPr>
          <w:p w:rsidR="0077666D" w:rsidRPr="0065369A" w:rsidRDefault="0077666D" w:rsidP="00D15627">
            <w:pPr>
              <w:tabs>
                <w:tab w:val="left" w:pos="1134"/>
              </w:tabs>
              <w:jc w:val="center"/>
              <w:rPr>
                <w:rFonts w:ascii="仿宋" w:eastAsia="仿宋" w:hAnsi="仿宋"/>
                <w:kern w:val="0"/>
                <w:szCs w:val="21"/>
              </w:rPr>
            </w:pPr>
            <w:r>
              <w:rPr>
                <w:rFonts w:ascii="仿宋" w:eastAsia="仿宋" w:hAnsi="仿宋" w:hint="eastAsia"/>
                <w:kern w:val="0"/>
                <w:szCs w:val="21"/>
              </w:rPr>
              <w:t>2021.4.24-4.26</w:t>
            </w:r>
          </w:p>
        </w:tc>
        <w:tc>
          <w:tcPr>
            <w:tcW w:w="309" w:type="pct"/>
            <w:vMerge w:val="restart"/>
            <w:vAlign w:val="center"/>
          </w:tcPr>
          <w:p w:rsidR="0077666D" w:rsidRDefault="0077666D" w:rsidP="00D15627">
            <w:pPr>
              <w:tabs>
                <w:tab w:val="left" w:pos="1134"/>
              </w:tabs>
              <w:jc w:val="center"/>
              <w:rPr>
                <w:rFonts w:ascii="仿宋" w:eastAsia="仿宋" w:hAnsi="仿宋"/>
                <w:kern w:val="0"/>
                <w:szCs w:val="21"/>
              </w:rPr>
            </w:pPr>
            <w:r>
              <w:rPr>
                <w:rFonts w:ascii="仿宋" w:eastAsia="仿宋" w:hAnsi="仿宋" w:hint="eastAsia"/>
                <w:kern w:val="0"/>
                <w:szCs w:val="21"/>
              </w:rPr>
              <w:t>浓度</w:t>
            </w:r>
          </w:p>
        </w:tc>
        <w:tc>
          <w:tcPr>
            <w:tcW w:w="480" w:type="pct"/>
            <w:vAlign w:val="center"/>
          </w:tcPr>
          <w:p w:rsidR="0077666D" w:rsidRPr="0065369A" w:rsidRDefault="0077666D" w:rsidP="00D15627">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w:t>
            </w:r>
            <w:r>
              <w:rPr>
                <w:rFonts w:ascii="仿宋" w:eastAsia="仿宋" w:hAnsi="仿宋" w:hint="eastAsia"/>
                <w:kern w:val="0"/>
                <w:szCs w:val="21"/>
              </w:rPr>
              <w:t>mg/L</w:t>
            </w:r>
          </w:p>
        </w:tc>
        <w:tc>
          <w:tcPr>
            <w:tcW w:w="233"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8.02</w:t>
            </w:r>
          </w:p>
        </w:tc>
        <w:tc>
          <w:tcPr>
            <w:tcW w:w="28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19</w:t>
            </w:r>
          </w:p>
        </w:tc>
        <w:tc>
          <w:tcPr>
            <w:tcW w:w="38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0.14</w:t>
            </w:r>
          </w:p>
        </w:tc>
        <w:tc>
          <w:tcPr>
            <w:tcW w:w="379"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0.369</w:t>
            </w:r>
          </w:p>
        </w:tc>
        <w:tc>
          <w:tcPr>
            <w:tcW w:w="38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0.575</w:t>
            </w:r>
          </w:p>
        </w:tc>
        <w:tc>
          <w:tcPr>
            <w:tcW w:w="283"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ign w:val="center"/>
          </w:tcPr>
          <w:p w:rsidR="0077666D" w:rsidRPr="0065369A" w:rsidRDefault="0077666D" w:rsidP="00D15627">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D15627">
            <w:pPr>
              <w:tabs>
                <w:tab w:val="left" w:pos="1134"/>
              </w:tabs>
              <w:jc w:val="center"/>
              <w:rPr>
                <w:rFonts w:ascii="仿宋" w:eastAsia="仿宋" w:hAnsi="仿宋"/>
                <w:kern w:val="0"/>
                <w:szCs w:val="21"/>
              </w:rPr>
            </w:pPr>
          </w:p>
        </w:tc>
        <w:tc>
          <w:tcPr>
            <w:tcW w:w="309" w:type="pct"/>
            <w:vMerge/>
            <w:vAlign w:val="center"/>
          </w:tcPr>
          <w:p w:rsidR="0077666D" w:rsidRDefault="0077666D" w:rsidP="00D15627">
            <w:pPr>
              <w:tabs>
                <w:tab w:val="left" w:pos="1134"/>
              </w:tabs>
              <w:jc w:val="center"/>
              <w:rPr>
                <w:rFonts w:ascii="仿宋" w:eastAsia="仿宋" w:hAnsi="仿宋"/>
                <w:kern w:val="0"/>
                <w:szCs w:val="21"/>
              </w:rPr>
            </w:pPr>
          </w:p>
        </w:tc>
        <w:tc>
          <w:tcPr>
            <w:tcW w:w="480" w:type="pct"/>
            <w:vAlign w:val="center"/>
          </w:tcPr>
          <w:p w:rsidR="0077666D" w:rsidRPr="0065369A" w:rsidRDefault="0077666D" w:rsidP="00D15627">
            <w:pPr>
              <w:tabs>
                <w:tab w:val="left" w:pos="1134"/>
              </w:tabs>
              <w:jc w:val="center"/>
              <w:rPr>
                <w:rFonts w:ascii="仿宋" w:eastAsia="仿宋" w:hAnsi="仿宋"/>
                <w:kern w:val="0"/>
                <w:szCs w:val="21"/>
              </w:rPr>
            </w:pPr>
            <w:r>
              <w:rPr>
                <w:rFonts w:ascii="仿宋" w:eastAsia="仿宋" w:hAnsi="仿宋" w:hint="eastAsia"/>
                <w:kern w:val="0"/>
                <w:szCs w:val="21"/>
              </w:rPr>
              <w:t>最小值mg/L</w:t>
            </w:r>
          </w:p>
        </w:tc>
        <w:tc>
          <w:tcPr>
            <w:tcW w:w="233"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7.84</w:t>
            </w:r>
          </w:p>
        </w:tc>
        <w:tc>
          <w:tcPr>
            <w:tcW w:w="28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16</w:t>
            </w:r>
          </w:p>
        </w:tc>
        <w:tc>
          <w:tcPr>
            <w:tcW w:w="38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0.09</w:t>
            </w:r>
          </w:p>
        </w:tc>
        <w:tc>
          <w:tcPr>
            <w:tcW w:w="379"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0.183</w:t>
            </w:r>
          </w:p>
        </w:tc>
        <w:tc>
          <w:tcPr>
            <w:tcW w:w="38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0.442</w:t>
            </w:r>
          </w:p>
        </w:tc>
        <w:tc>
          <w:tcPr>
            <w:tcW w:w="283"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r>
      <w:tr w:rsidR="0077666D" w:rsidRPr="0065369A" w:rsidTr="0077666D">
        <w:trPr>
          <w:trHeight w:val="283"/>
          <w:jc w:val="center"/>
        </w:trPr>
        <w:tc>
          <w:tcPr>
            <w:tcW w:w="149" w:type="pct"/>
            <w:vMerge/>
            <w:vAlign w:val="center"/>
          </w:tcPr>
          <w:p w:rsidR="0077666D" w:rsidRPr="0065369A" w:rsidRDefault="0077666D" w:rsidP="00D15627">
            <w:pPr>
              <w:tabs>
                <w:tab w:val="left" w:pos="1134"/>
              </w:tabs>
              <w:jc w:val="center"/>
              <w:rPr>
                <w:rFonts w:ascii="仿宋" w:eastAsia="仿宋" w:hAnsi="仿宋"/>
                <w:kern w:val="0"/>
                <w:szCs w:val="21"/>
              </w:rPr>
            </w:pPr>
          </w:p>
        </w:tc>
        <w:tc>
          <w:tcPr>
            <w:tcW w:w="520" w:type="pct"/>
            <w:vMerge/>
            <w:vAlign w:val="center"/>
          </w:tcPr>
          <w:p w:rsidR="0077666D" w:rsidRPr="0065369A" w:rsidRDefault="0077666D" w:rsidP="00D15627">
            <w:pPr>
              <w:tabs>
                <w:tab w:val="left" w:pos="1134"/>
              </w:tabs>
              <w:jc w:val="center"/>
              <w:rPr>
                <w:rFonts w:ascii="仿宋" w:eastAsia="仿宋" w:hAnsi="仿宋"/>
                <w:kern w:val="0"/>
                <w:szCs w:val="21"/>
              </w:rPr>
            </w:pPr>
          </w:p>
        </w:tc>
        <w:tc>
          <w:tcPr>
            <w:tcW w:w="789" w:type="pct"/>
            <w:gridSpan w:val="2"/>
            <w:vAlign w:val="center"/>
          </w:tcPr>
          <w:p w:rsidR="0077666D" w:rsidRDefault="0077666D" w:rsidP="00D15627">
            <w:pPr>
              <w:tabs>
                <w:tab w:val="left" w:pos="1134"/>
              </w:tabs>
              <w:jc w:val="center"/>
              <w:rPr>
                <w:rFonts w:ascii="仿宋" w:eastAsia="仿宋" w:hAnsi="仿宋"/>
                <w:kern w:val="0"/>
                <w:szCs w:val="21"/>
              </w:rPr>
            </w:pPr>
            <w:r>
              <w:rPr>
                <w:rFonts w:ascii="仿宋" w:eastAsia="仿宋" w:hAnsi="仿宋" w:hint="eastAsia"/>
                <w:kern w:val="0"/>
                <w:szCs w:val="21"/>
              </w:rPr>
              <w:t>最大</w:t>
            </w:r>
            <w:r>
              <w:rPr>
                <w:rFonts w:ascii="仿宋" w:eastAsia="仿宋" w:hAnsi="仿宋"/>
                <w:kern w:val="0"/>
                <w:szCs w:val="21"/>
              </w:rPr>
              <w:t>值占标率</w:t>
            </w:r>
            <w:r>
              <w:rPr>
                <w:rFonts w:ascii="仿宋" w:eastAsia="仿宋" w:hAnsi="仿宋" w:hint="eastAsia"/>
                <w:kern w:val="0"/>
                <w:szCs w:val="21"/>
              </w:rPr>
              <w:t>%</w:t>
            </w:r>
          </w:p>
        </w:tc>
        <w:tc>
          <w:tcPr>
            <w:tcW w:w="233"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51.0</w:t>
            </w:r>
          </w:p>
        </w:tc>
        <w:tc>
          <w:tcPr>
            <w:tcW w:w="28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kern w:val="0"/>
                <w:szCs w:val="21"/>
              </w:rPr>
              <w:t>63.3</w:t>
            </w:r>
          </w:p>
        </w:tc>
        <w:tc>
          <w:tcPr>
            <w:tcW w:w="38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kern w:val="0"/>
                <w:szCs w:val="21"/>
              </w:rPr>
              <w:t>46.6</w:t>
            </w:r>
          </w:p>
        </w:tc>
        <w:tc>
          <w:tcPr>
            <w:tcW w:w="379"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kern w:val="0"/>
                <w:szCs w:val="21"/>
              </w:rPr>
              <w:t>24.6</w:t>
            </w:r>
          </w:p>
        </w:tc>
        <w:tc>
          <w:tcPr>
            <w:tcW w:w="38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1"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82"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kern w:val="0"/>
                <w:szCs w:val="21"/>
              </w:rPr>
              <w:t>38.3</w:t>
            </w:r>
          </w:p>
        </w:tc>
        <w:tc>
          <w:tcPr>
            <w:tcW w:w="283"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282"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c>
          <w:tcPr>
            <w:tcW w:w="330" w:type="pct"/>
            <w:vAlign w:val="center"/>
          </w:tcPr>
          <w:p w:rsidR="0077666D" w:rsidRPr="0065369A" w:rsidRDefault="00015342" w:rsidP="00D15627">
            <w:pPr>
              <w:tabs>
                <w:tab w:val="left" w:pos="1134"/>
              </w:tabs>
              <w:jc w:val="center"/>
              <w:rPr>
                <w:rFonts w:ascii="仿宋" w:eastAsia="仿宋" w:hAnsi="仿宋"/>
                <w:kern w:val="0"/>
                <w:szCs w:val="21"/>
              </w:rPr>
            </w:pPr>
            <w:r>
              <w:rPr>
                <w:rFonts w:ascii="仿宋" w:eastAsia="仿宋" w:hAnsi="仿宋" w:hint="eastAsia"/>
                <w:kern w:val="0"/>
                <w:szCs w:val="21"/>
              </w:rPr>
              <w:t>/</w:t>
            </w:r>
          </w:p>
        </w:tc>
      </w:tr>
    </w:tbl>
    <w:p w:rsidR="0077666D" w:rsidRDefault="0077666D" w:rsidP="008358BE">
      <w:pPr>
        <w:spacing w:before="60" w:line="500" w:lineRule="exact"/>
        <w:ind w:firstLineChars="200" w:firstLine="560"/>
        <w:rPr>
          <w:rFonts w:ascii="仿宋" w:eastAsia="仿宋" w:hAnsi="仿宋"/>
          <w:color w:val="FF0000"/>
          <w:kern w:val="0"/>
          <w:sz w:val="28"/>
          <w:szCs w:val="28"/>
        </w:rPr>
      </w:pPr>
    </w:p>
    <w:p w:rsidR="0077666D" w:rsidRDefault="0077666D" w:rsidP="0077666D">
      <w:pPr>
        <w:rPr>
          <w:rFonts w:ascii="仿宋" w:eastAsia="仿宋" w:hAnsi="仿宋"/>
          <w:sz w:val="28"/>
          <w:szCs w:val="28"/>
        </w:rPr>
      </w:pPr>
    </w:p>
    <w:p w:rsidR="0077666D" w:rsidRPr="0077666D" w:rsidRDefault="0077666D" w:rsidP="0077666D">
      <w:pPr>
        <w:rPr>
          <w:rFonts w:ascii="仿宋" w:eastAsia="仿宋" w:hAnsi="仿宋"/>
          <w:sz w:val="28"/>
          <w:szCs w:val="28"/>
        </w:rPr>
        <w:sectPr w:rsidR="0077666D" w:rsidRPr="0077666D" w:rsidSect="0077666D">
          <w:pgSz w:w="16838" w:h="11906" w:orient="landscape" w:code="9"/>
          <w:pgMar w:top="1418" w:right="1247" w:bottom="1418" w:left="1247" w:header="1077" w:footer="851" w:gutter="0"/>
          <w:cols w:space="720"/>
          <w:docGrid w:linePitch="312"/>
        </w:sectPr>
      </w:pPr>
    </w:p>
    <w:p w:rsidR="008358BE" w:rsidRPr="00E575AB" w:rsidRDefault="008358BE" w:rsidP="008358BE">
      <w:pPr>
        <w:pStyle w:val="010"/>
        <w:ind w:firstLineChars="0" w:firstLine="0"/>
        <w:outlineLvl w:val="3"/>
        <w:rPr>
          <w:rFonts w:ascii="仿宋" w:eastAsia="仿宋" w:hAnsi="仿宋" w:cs="Times New Roman"/>
          <w:b/>
          <w:color w:val="000000" w:themeColor="text1"/>
          <w:sz w:val="28"/>
          <w:szCs w:val="28"/>
        </w:rPr>
      </w:pPr>
      <w:r w:rsidRPr="00E575AB">
        <w:rPr>
          <w:rFonts w:ascii="仿宋" w:eastAsia="仿宋" w:hAnsi="仿宋" w:cs="Times New Roman"/>
          <w:b/>
          <w:color w:val="000000" w:themeColor="text1"/>
          <w:sz w:val="28"/>
          <w:szCs w:val="28"/>
        </w:rPr>
        <w:lastRenderedPageBreak/>
        <w:t>4.3.2.2周围水体水环境质量</w:t>
      </w:r>
      <w:r w:rsidRPr="00E575AB">
        <w:rPr>
          <w:rFonts w:ascii="仿宋" w:eastAsia="仿宋" w:hAnsi="仿宋" w:cs="Times New Roman" w:hint="eastAsia"/>
          <w:b/>
          <w:color w:val="000000" w:themeColor="text1"/>
          <w:sz w:val="28"/>
          <w:szCs w:val="28"/>
        </w:rPr>
        <w:t>变化趋势</w:t>
      </w:r>
    </w:p>
    <w:p w:rsidR="00E575AB" w:rsidRPr="00E575AB" w:rsidRDefault="00E575AB" w:rsidP="00E575AB">
      <w:pPr>
        <w:spacing w:line="500" w:lineRule="exact"/>
        <w:ind w:firstLine="482"/>
        <w:rPr>
          <w:rFonts w:ascii="仿宋" w:eastAsia="仿宋" w:hAnsi="仿宋"/>
          <w:color w:val="000000" w:themeColor="text1"/>
          <w:sz w:val="28"/>
          <w:szCs w:val="28"/>
        </w:rPr>
      </w:pPr>
      <w:r w:rsidRPr="00E575AB">
        <w:rPr>
          <w:rFonts w:ascii="仿宋" w:eastAsia="仿宋" w:hAnsi="仿宋" w:hint="eastAsia"/>
          <w:color w:val="000000" w:themeColor="text1"/>
          <w:kern w:val="0"/>
          <w:sz w:val="28"/>
          <w:szCs w:val="28"/>
        </w:rPr>
        <w:t>2016</w:t>
      </w:r>
      <w:r w:rsidRPr="00E575AB">
        <w:rPr>
          <w:rFonts w:ascii="仿宋" w:eastAsia="仿宋" w:hAnsi="仿宋"/>
          <w:color w:val="000000" w:themeColor="text1"/>
          <w:kern w:val="0"/>
          <w:sz w:val="28"/>
          <w:szCs w:val="28"/>
        </w:rPr>
        <w:t>-2020</w:t>
      </w:r>
      <w:r w:rsidRPr="00E575AB">
        <w:rPr>
          <w:rFonts w:ascii="仿宋" w:eastAsia="仿宋" w:hAnsi="仿宋" w:hint="eastAsia"/>
          <w:color w:val="000000" w:themeColor="text1"/>
          <w:kern w:val="0"/>
          <w:sz w:val="28"/>
          <w:szCs w:val="28"/>
        </w:rPr>
        <w:t>年</w:t>
      </w:r>
      <w:r w:rsidRPr="00E575AB">
        <w:rPr>
          <w:rFonts w:ascii="仿宋" w:eastAsia="仿宋" w:hAnsi="仿宋"/>
          <w:color w:val="000000" w:themeColor="text1"/>
          <w:kern w:val="0"/>
          <w:sz w:val="28"/>
          <w:szCs w:val="28"/>
        </w:rPr>
        <w:t>，灌河</w:t>
      </w:r>
      <w:r w:rsidRPr="00E575AB">
        <w:rPr>
          <w:rFonts w:ascii="仿宋" w:eastAsia="仿宋" w:hAnsi="仿宋" w:hint="eastAsia"/>
          <w:color w:val="000000" w:themeColor="text1"/>
          <w:kern w:val="0"/>
          <w:sz w:val="28"/>
          <w:szCs w:val="28"/>
        </w:rPr>
        <w:t>陈</w:t>
      </w:r>
      <w:r w:rsidRPr="00E575AB">
        <w:rPr>
          <w:rFonts w:ascii="仿宋" w:eastAsia="仿宋" w:hAnsi="仿宋"/>
          <w:color w:val="000000" w:themeColor="text1"/>
          <w:kern w:val="0"/>
          <w:sz w:val="28"/>
          <w:szCs w:val="28"/>
        </w:rPr>
        <w:t>港断面检测结果及评价结果详</w:t>
      </w:r>
      <w:r w:rsidRPr="00E575AB">
        <w:rPr>
          <w:rFonts w:ascii="仿宋" w:eastAsia="仿宋" w:hAnsi="仿宋" w:hint="eastAsia"/>
          <w:color w:val="000000" w:themeColor="text1"/>
          <w:kern w:val="0"/>
          <w:sz w:val="28"/>
          <w:szCs w:val="28"/>
        </w:rPr>
        <w:t>见</w:t>
      </w:r>
      <w:r w:rsidRPr="00E575AB">
        <w:rPr>
          <w:rFonts w:ascii="仿宋" w:eastAsia="仿宋" w:hAnsi="仿宋"/>
          <w:color w:val="000000" w:themeColor="text1"/>
          <w:kern w:val="0"/>
          <w:sz w:val="28"/>
          <w:szCs w:val="28"/>
        </w:rPr>
        <w:t>表</w:t>
      </w:r>
      <w:r w:rsidRPr="00E575AB">
        <w:rPr>
          <w:rFonts w:ascii="仿宋" w:eastAsia="仿宋" w:hAnsi="仿宋" w:hint="eastAsia"/>
          <w:color w:val="000000" w:themeColor="text1"/>
          <w:kern w:val="0"/>
          <w:sz w:val="28"/>
          <w:szCs w:val="28"/>
        </w:rPr>
        <w:t>4.3</w:t>
      </w:r>
      <w:r w:rsidRPr="00E575AB">
        <w:rPr>
          <w:rFonts w:ascii="仿宋" w:eastAsia="仿宋" w:hAnsi="仿宋"/>
          <w:color w:val="000000" w:themeColor="text1"/>
          <w:kern w:val="0"/>
          <w:sz w:val="28"/>
          <w:szCs w:val="28"/>
        </w:rPr>
        <w:t>-13</w:t>
      </w:r>
      <w:r w:rsidRPr="00E575AB">
        <w:rPr>
          <w:rFonts w:ascii="仿宋" w:eastAsia="仿宋" w:hAnsi="仿宋" w:hint="eastAsia"/>
          <w:color w:val="000000" w:themeColor="text1"/>
          <w:kern w:val="0"/>
          <w:sz w:val="28"/>
          <w:szCs w:val="28"/>
        </w:rPr>
        <w:t>，主要</w:t>
      </w:r>
      <w:r w:rsidRPr="00E575AB">
        <w:rPr>
          <w:rFonts w:ascii="仿宋" w:eastAsia="仿宋" w:hAnsi="仿宋"/>
          <w:color w:val="000000" w:themeColor="text1"/>
          <w:kern w:val="0"/>
          <w:sz w:val="28"/>
          <w:szCs w:val="28"/>
        </w:rPr>
        <w:t>污染物变化趋势详</w:t>
      </w:r>
      <w:r w:rsidRPr="00E575AB">
        <w:rPr>
          <w:rFonts w:ascii="仿宋" w:eastAsia="仿宋" w:hAnsi="仿宋" w:hint="eastAsia"/>
          <w:color w:val="000000" w:themeColor="text1"/>
          <w:kern w:val="0"/>
          <w:sz w:val="28"/>
          <w:szCs w:val="28"/>
        </w:rPr>
        <w:t>见</w:t>
      </w:r>
      <w:r w:rsidRPr="00E575AB">
        <w:rPr>
          <w:rFonts w:ascii="仿宋" w:eastAsia="仿宋" w:hAnsi="仿宋"/>
          <w:color w:val="000000" w:themeColor="text1"/>
          <w:kern w:val="0"/>
          <w:sz w:val="28"/>
          <w:szCs w:val="28"/>
        </w:rPr>
        <w:t>图</w:t>
      </w:r>
      <w:r w:rsidRPr="00E575AB">
        <w:rPr>
          <w:rFonts w:ascii="仿宋" w:eastAsia="仿宋" w:hAnsi="仿宋" w:hint="eastAsia"/>
          <w:color w:val="000000" w:themeColor="text1"/>
          <w:kern w:val="0"/>
          <w:sz w:val="28"/>
          <w:szCs w:val="28"/>
        </w:rPr>
        <w:t>4.3</w:t>
      </w:r>
      <w:r w:rsidRPr="00E575AB">
        <w:rPr>
          <w:rFonts w:ascii="仿宋" w:eastAsia="仿宋" w:hAnsi="仿宋"/>
          <w:color w:val="000000" w:themeColor="text1"/>
          <w:kern w:val="0"/>
          <w:sz w:val="28"/>
          <w:szCs w:val="28"/>
        </w:rPr>
        <w:t>-</w:t>
      </w:r>
      <w:r w:rsidR="003D3231">
        <w:rPr>
          <w:rFonts w:ascii="仿宋" w:eastAsia="仿宋" w:hAnsi="仿宋"/>
          <w:color w:val="000000" w:themeColor="text1"/>
          <w:kern w:val="0"/>
          <w:sz w:val="28"/>
          <w:szCs w:val="28"/>
        </w:rPr>
        <w:t>7</w:t>
      </w:r>
      <w:r w:rsidRPr="00E575AB">
        <w:rPr>
          <w:rFonts w:ascii="仿宋" w:eastAsia="仿宋" w:hAnsi="仿宋" w:hint="eastAsia"/>
          <w:color w:val="000000" w:themeColor="text1"/>
          <w:kern w:val="0"/>
          <w:sz w:val="28"/>
          <w:szCs w:val="28"/>
        </w:rPr>
        <w:t>。</w:t>
      </w:r>
      <w:r w:rsidRPr="00E575AB">
        <w:rPr>
          <w:rFonts w:ascii="仿宋" w:eastAsia="仿宋" w:hAnsi="仿宋" w:hint="eastAsia"/>
          <w:color w:val="000000" w:themeColor="text1"/>
          <w:sz w:val="28"/>
          <w:szCs w:val="28"/>
        </w:rPr>
        <w:t>灌河按</w:t>
      </w:r>
      <w:r w:rsidRPr="00E575AB">
        <w:rPr>
          <w:rFonts w:ascii="仿宋" w:eastAsia="仿宋" w:hAnsi="仿宋" w:hint="eastAsia"/>
          <w:color w:val="000000" w:themeColor="text1"/>
          <w:kern w:val="0"/>
          <w:sz w:val="28"/>
          <w:szCs w:val="28"/>
        </w:rPr>
        <w:t>《地表水环境质量标准》（</w:t>
      </w:r>
      <w:r w:rsidRPr="00E575AB">
        <w:rPr>
          <w:rFonts w:ascii="仿宋" w:eastAsia="仿宋" w:hAnsi="仿宋"/>
          <w:color w:val="000000" w:themeColor="text1"/>
          <w:kern w:val="0"/>
          <w:sz w:val="28"/>
          <w:szCs w:val="28"/>
        </w:rPr>
        <w:t>GB3838-2002）Ⅲ</w:t>
      </w:r>
      <w:r w:rsidRPr="00E575AB">
        <w:rPr>
          <w:rFonts w:ascii="仿宋" w:eastAsia="仿宋" w:hAnsi="仿宋" w:hint="eastAsia"/>
          <w:color w:val="000000" w:themeColor="text1"/>
          <w:kern w:val="0"/>
          <w:sz w:val="28"/>
          <w:szCs w:val="28"/>
        </w:rPr>
        <w:t>类标准限值进行评价，</w:t>
      </w:r>
      <w:r w:rsidRPr="00E575AB">
        <w:rPr>
          <w:rFonts w:ascii="仿宋" w:eastAsia="仿宋" w:hAnsi="仿宋" w:hint="eastAsia"/>
          <w:color w:val="000000" w:themeColor="text1"/>
          <w:sz w:val="28"/>
          <w:szCs w:val="28"/>
        </w:rPr>
        <w:t>由图表可知：2016~2018年灌河陈港断面的溶解氧、COD、BOD</w:t>
      </w:r>
      <w:r w:rsidRPr="00E575AB">
        <w:rPr>
          <w:rFonts w:ascii="仿宋" w:eastAsia="仿宋" w:hAnsi="仿宋" w:hint="eastAsia"/>
          <w:color w:val="000000" w:themeColor="text1"/>
          <w:sz w:val="28"/>
          <w:szCs w:val="28"/>
          <w:vertAlign w:val="subscript"/>
        </w:rPr>
        <w:t>5</w:t>
      </w:r>
      <w:r w:rsidRPr="00E575AB">
        <w:rPr>
          <w:rFonts w:ascii="仿宋" w:eastAsia="仿宋" w:hAnsi="仿宋" w:hint="eastAsia"/>
          <w:color w:val="000000" w:themeColor="text1"/>
          <w:sz w:val="28"/>
          <w:szCs w:val="28"/>
        </w:rPr>
        <w:t>、高锰酸盐指数、氨氮、挥发酚、总磷、氟化物、粪大肠菌群均出现超标，2016~2017年灌河陈港断面的硫化物、阴离子表面活性剂超标，超标率较高，水质较差。2019~2020年水质总体趋于改善，超标因子和超标率均减小。COD、BOD</w:t>
      </w:r>
      <w:r w:rsidRPr="00E575AB">
        <w:rPr>
          <w:rFonts w:ascii="仿宋" w:eastAsia="仿宋" w:hAnsi="仿宋" w:hint="eastAsia"/>
          <w:color w:val="000000" w:themeColor="text1"/>
          <w:sz w:val="28"/>
          <w:szCs w:val="28"/>
          <w:vertAlign w:val="subscript"/>
        </w:rPr>
        <w:t>5</w:t>
      </w:r>
      <w:r w:rsidRPr="00E575AB">
        <w:rPr>
          <w:rFonts w:ascii="仿宋" w:eastAsia="仿宋" w:hAnsi="仿宋" w:hint="eastAsia"/>
          <w:color w:val="000000" w:themeColor="text1"/>
          <w:sz w:val="28"/>
          <w:szCs w:val="28"/>
        </w:rPr>
        <w:t>、氨氮等因子超标可能受直排入河的生活污水和农业面源的影响。</w:t>
      </w:r>
    </w:p>
    <w:p w:rsidR="00E575AB" w:rsidRDefault="00E575AB" w:rsidP="00E575AB">
      <w:pPr>
        <w:jc w:val="center"/>
      </w:pPr>
      <w:r>
        <w:rPr>
          <w:noProof/>
        </w:rPr>
        <w:drawing>
          <wp:inline distT="0" distB="0" distL="114300" distR="114300" wp14:anchorId="1E146397" wp14:editId="0F3D6629">
            <wp:extent cx="5003800" cy="2691765"/>
            <wp:effectExtent l="0" t="0" r="0" b="635"/>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4"/>
                    <pic:cNvPicPr>
                      <a:picLocks noChangeAspect="1"/>
                    </pic:cNvPicPr>
                  </pic:nvPicPr>
                  <pic:blipFill>
                    <a:blip r:embed="rId53"/>
                    <a:stretch>
                      <a:fillRect/>
                    </a:stretch>
                  </pic:blipFill>
                  <pic:spPr>
                    <a:xfrm>
                      <a:off x="0" y="0"/>
                      <a:ext cx="5003800" cy="2691765"/>
                    </a:xfrm>
                    <a:prstGeom prst="rect">
                      <a:avLst/>
                    </a:prstGeom>
                    <a:noFill/>
                    <a:ln>
                      <a:noFill/>
                    </a:ln>
                  </pic:spPr>
                </pic:pic>
              </a:graphicData>
            </a:graphic>
          </wp:inline>
        </w:drawing>
      </w:r>
      <w:r>
        <w:rPr>
          <w:noProof/>
        </w:rPr>
        <w:drawing>
          <wp:inline distT="0" distB="0" distL="114300" distR="114300" wp14:anchorId="4184DF41" wp14:editId="21758879">
            <wp:extent cx="5003800" cy="2558415"/>
            <wp:effectExtent l="0" t="0" r="0" b="6985"/>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pic:cNvPicPr>
                      <a:picLocks noChangeAspect="1"/>
                    </pic:cNvPicPr>
                  </pic:nvPicPr>
                  <pic:blipFill>
                    <a:blip r:embed="rId54"/>
                    <a:srcRect l="1508" r="941"/>
                    <a:stretch>
                      <a:fillRect/>
                    </a:stretch>
                  </pic:blipFill>
                  <pic:spPr>
                    <a:xfrm>
                      <a:off x="0" y="0"/>
                      <a:ext cx="5003800" cy="2558415"/>
                    </a:xfrm>
                    <a:prstGeom prst="rect">
                      <a:avLst/>
                    </a:prstGeom>
                    <a:noFill/>
                    <a:ln>
                      <a:noFill/>
                    </a:ln>
                  </pic:spPr>
                </pic:pic>
              </a:graphicData>
            </a:graphic>
          </wp:inline>
        </w:drawing>
      </w:r>
    </w:p>
    <w:p w:rsidR="00E575AB" w:rsidRPr="00E575AB" w:rsidRDefault="00E575AB" w:rsidP="00E575AB">
      <w:pPr>
        <w:jc w:val="center"/>
        <w:rPr>
          <w:rFonts w:ascii="仿宋" w:eastAsia="仿宋" w:hAnsi="仿宋"/>
          <w:b/>
          <w:bCs/>
          <w:sz w:val="24"/>
          <w:szCs w:val="24"/>
        </w:rPr>
      </w:pPr>
      <w:r w:rsidRPr="00E575AB">
        <w:rPr>
          <w:rFonts w:ascii="仿宋" w:eastAsia="仿宋" w:hAnsi="仿宋" w:hint="eastAsia"/>
          <w:b/>
          <w:bCs/>
          <w:sz w:val="24"/>
          <w:szCs w:val="24"/>
        </w:rPr>
        <w:t>图</w:t>
      </w:r>
      <w:r w:rsidRPr="00E575AB">
        <w:rPr>
          <w:rFonts w:ascii="仿宋" w:eastAsia="仿宋" w:hAnsi="仿宋"/>
          <w:b/>
          <w:bCs/>
          <w:sz w:val="24"/>
          <w:szCs w:val="24"/>
        </w:rPr>
        <w:t>4.3-</w:t>
      </w:r>
      <w:r w:rsidR="003D3231">
        <w:rPr>
          <w:rFonts w:ascii="仿宋" w:eastAsia="仿宋" w:hAnsi="仿宋"/>
          <w:b/>
          <w:bCs/>
          <w:sz w:val="24"/>
          <w:szCs w:val="24"/>
        </w:rPr>
        <w:t>7</w:t>
      </w:r>
      <w:r w:rsidRPr="00E575AB">
        <w:rPr>
          <w:rFonts w:ascii="仿宋" w:eastAsia="仿宋" w:hAnsi="仿宋" w:hint="eastAsia"/>
          <w:b/>
          <w:bCs/>
          <w:sz w:val="24"/>
          <w:szCs w:val="24"/>
        </w:rPr>
        <w:t xml:space="preserve"> 灌河陈港断面2016~2020年主要污染物变化趋势</w:t>
      </w:r>
    </w:p>
    <w:p w:rsidR="00E575AB" w:rsidRDefault="00E575AB" w:rsidP="00E575AB">
      <w:pPr>
        <w:spacing w:line="500" w:lineRule="exact"/>
        <w:ind w:firstLineChars="200" w:firstLine="560"/>
        <w:rPr>
          <w:rFonts w:ascii="仿宋" w:eastAsia="仿宋" w:hAnsi="仿宋"/>
          <w:color w:val="FF0000"/>
          <w:kern w:val="0"/>
          <w:sz w:val="28"/>
          <w:szCs w:val="28"/>
        </w:rPr>
        <w:sectPr w:rsidR="00E575AB" w:rsidSect="00096017">
          <w:pgSz w:w="11906" w:h="16838" w:code="9"/>
          <w:pgMar w:top="1247" w:right="1418" w:bottom="1247" w:left="1418" w:header="1077" w:footer="851" w:gutter="0"/>
          <w:cols w:space="720"/>
          <w:docGrid w:linePitch="312"/>
        </w:sectPr>
      </w:pPr>
    </w:p>
    <w:p w:rsidR="00E575AB" w:rsidRPr="00E575AB" w:rsidRDefault="00E575AB" w:rsidP="00E575AB">
      <w:pPr>
        <w:spacing w:line="400" w:lineRule="exact"/>
        <w:ind w:firstLineChars="200" w:firstLine="482"/>
        <w:jc w:val="center"/>
        <w:rPr>
          <w:rFonts w:ascii="仿宋" w:eastAsia="仿宋" w:hAnsi="仿宋"/>
          <w:b/>
          <w:color w:val="000000" w:themeColor="text1"/>
          <w:kern w:val="0"/>
          <w:sz w:val="24"/>
          <w:szCs w:val="24"/>
        </w:rPr>
      </w:pPr>
      <w:r w:rsidRPr="00E575AB">
        <w:rPr>
          <w:rFonts w:ascii="仿宋" w:eastAsia="仿宋" w:hAnsi="仿宋" w:hint="eastAsia"/>
          <w:b/>
          <w:color w:val="000000" w:themeColor="text1"/>
          <w:kern w:val="0"/>
          <w:sz w:val="24"/>
          <w:szCs w:val="24"/>
        </w:rPr>
        <w:lastRenderedPageBreak/>
        <w:t>表4.3</w:t>
      </w:r>
      <w:r w:rsidRPr="00E575AB">
        <w:rPr>
          <w:rFonts w:ascii="仿宋" w:eastAsia="仿宋" w:hAnsi="仿宋"/>
          <w:b/>
          <w:color w:val="000000" w:themeColor="text1"/>
          <w:kern w:val="0"/>
          <w:sz w:val="24"/>
          <w:szCs w:val="24"/>
        </w:rPr>
        <w:t xml:space="preserve">-13  </w:t>
      </w:r>
      <w:r w:rsidRPr="00E575AB">
        <w:rPr>
          <w:rFonts w:ascii="仿宋" w:eastAsia="仿宋" w:hAnsi="仿宋" w:hint="eastAsia"/>
          <w:b/>
          <w:color w:val="000000" w:themeColor="text1"/>
          <w:kern w:val="0"/>
          <w:sz w:val="24"/>
          <w:szCs w:val="24"/>
        </w:rPr>
        <w:t>灌</w:t>
      </w:r>
      <w:r w:rsidRPr="00E575AB">
        <w:rPr>
          <w:rFonts w:ascii="仿宋" w:eastAsia="仿宋" w:hAnsi="仿宋"/>
          <w:b/>
          <w:color w:val="000000" w:themeColor="text1"/>
          <w:kern w:val="0"/>
          <w:sz w:val="24"/>
          <w:szCs w:val="24"/>
        </w:rPr>
        <w:t>河</w:t>
      </w:r>
      <w:r w:rsidRPr="00E575AB">
        <w:rPr>
          <w:rFonts w:ascii="仿宋" w:eastAsia="仿宋" w:hAnsi="仿宋" w:hint="eastAsia"/>
          <w:b/>
          <w:color w:val="000000" w:themeColor="text1"/>
          <w:kern w:val="0"/>
          <w:sz w:val="24"/>
          <w:szCs w:val="24"/>
        </w:rPr>
        <w:t>陈</w:t>
      </w:r>
      <w:r w:rsidRPr="00E575AB">
        <w:rPr>
          <w:rFonts w:ascii="仿宋" w:eastAsia="仿宋" w:hAnsi="仿宋"/>
          <w:b/>
          <w:color w:val="000000" w:themeColor="text1"/>
          <w:kern w:val="0"/>
          <w:sz w:val="24"/>
          <w:szCs w:val="24"/>
        </w:rPr>
        <w:t>港断面</w:t>
      </w:r>
      <w:r w:rsidRPr="00E575AB">
        <w:rPr>
          <w:rFonts w:ascii="仿宋" w:eastAsia="仿宋" w:hAnsi="仿宋" w:hint="eastAsia"/>
          <w:b/>
          <w:color w:val="000000" w:themeColor="text1"/>
          <w:kern w:val="0"/>
          <w:sz w:val="24"/>
          <w:szCs w:val="24"/>
        </w:rPr>
        <w:t>2016</w:t>
      </w:r>
      <w:r w:rsidRPr="00E575AB">
        <w:rPr>
          <w:rFonts w:ascii="仿宋" w:eastAsia="仿宋" w:hAnsi="仿宋"/>
          <w:b/>
          <w:color w:val="000000" w:themeColor="text1"/>
          <w:kern w:val="0"/>
          <w:sz w:val="24"/>
          <w:szCs w:val="24"/>
        </w:rPr>
        <w:t>-2020</w:t>
      </w:r>
      <w:r w:rsidRPr="00E575AB">
        <w:rPr>
          <w:rFonts w:ascii="仿宋" w:eastAsia="仿宋" w:hAnsi="仿宋" w:hint="eastAsia"/>
          <w:b/>
          <w:color w:val="000000" w:themeColor="text1"/>
          <w:kern w:val="0"/>
          <w:sz w:val="24"/>
          <w:szCs w:val="24"/>
        </w:rPr>
        <w:t>年</w:t>
      </w:r>
      <w:r w:rsidRPr="00E575AB">
        <w:rPr>
          <w:rFonts w:ascii="仿宋" w:eastAsia="仿宋" w:hAnsi="仿宋"/>
          <w:b/>
          <w:color w:val="000000" w:themeColor="text1"/>
          <w:kern w:val="0"/>
          <w:sz w:val="24"/>
          <w:szCs w:val="24"/>
        </w:rPr>
        <w:t>水质情况及评价表</w:t>
      </w:r>
      <w:r w:rsidRPr="00E575AB">
        <w:rPr>
          <w:rFonts w:ascii="仿宋" w:eastAsia="仿宋" w:hAnsi="仿宋" w:hint="eastAsia"/>
          <w:b/>
          <w:color w:val="000000" w:themeColor="text1"/>
          <w:kern w:val="0"/>
          <w:sz w:val="24"/>
          <w:szCs w:val="24"/>
        </w:rPr>
        <w:t>(</w:t>
      </w:r>
      <w:r w:rsidRPr="00E575AB">
        <w:rPr>
          <w:rFonts w:ascii="仿宋" w:eastAsia="仿宋" w:hAnsi="仿宋"/>
          <w:b/>
          <w:color w:val="000000" w:themeColor="text1"/>
          <w:kern w:val="0"/>
          <w:sz w:val="24"/>
          <w:szCs w:val="24"/>
        </w:rPr>
        <w:t>mg/L</w:t>
      </w:r>
      <w:r w:rsidRPr="00E575AB">
        <w:rPr>
          <w:rFonts w:ascii="仿宋" w:eastAsia="仿宋" w:hAnsi="仿宋" w:hint="eastAsia"/>
          <w:b/>
          <w:color w:val="000000" w:themeColor="text1"/>
          <w:kern w:val="0"/>
          <w:sz w:val="24"/>
          <w:szCs w:val="24"/>
        </w:rPr>
        <w:t>，</w:t>
      </w:r>
      <w:r w:rsidRPr="00E575AB">
        <w:rPr>
          <w:rFonts w:ascii="仿宋" w:eastAsia="仿宋" w:hAnsi="仿宋"/>
          <w:b/>
          <w:color w:val="000000" w:themeColor="text1"/>
          <w:kern w:val="0"/>
          <w:sz w:val="24"/>
          <w:szCs w:val="24"/>
        </w:rPr>
        <w:t>粪</w:t>
      </w:r>
      <w:r w:rsidRPr="00E575AB">
        <w:rPr>
          <w:rFonts w:ascii="仿宋" w:eastAsia="仿宋" w:hAnsi="仿宋" w:hint="eastAsia"/>
          <w:b/>
          <w:color w:val="000000" w:themeColor="text1"/>
          <w:kern w:val="0"/>
          <w:sz w:val="24"/>
          <w:szCs w:val="24"/>
        </w:rPr>
        <w:t>大肠</w:t>
      </w:r>
      <w:r w:rsidRPr="00E575AB">
        <w:rPr>
          <w:rFonts w:ascii="仿宋" w:eastAsia="仿宋" w:hAnsi="仿宋"/>
          <w:b/>
          <w:color w:val="000000" w:themeColor="text1"/>
          <w:kern w:val="0"/>
          <w:sz w:val="24"/>
          <w:szCs w:val="24"/>
        </w:rPr>
        <w:t>菌群</w:t>
      </w:r>
      <w:r w:rsidRPr="00E575AB">
        <w:rPr>
          <w:rFonts w:ascii="仿宋" w:eastAsia="仿宋" w:hAnsi="仿宋" w:hint="eastAsia"/>
          <w:b/>
          <w:color w:val="000000" w:themeColor="text1"/>
          <w:kern w:val="0"/>
          <w:sz w:val="24"/>
          <w:szCs w:val="24"/>
        </w:rPr>
        <w:t>:个/</w:t>
      </w:r>
      <w:r w:rsidRPr="00E575AB">
        <w:rPr>
          <w:rFonts w:ascii="仿宋" w:eastAsia="仿宋" w:hAnsi="仿宋"/>
          <w:b/>
          <w:color w:val="000000" w:themeColor="text1"/>
          <w:kern w:val="0"/>
          <w:sz w:val="24"/>
          <w:szCs w:val="24"/>
        </w:rPr>
        <w:t>L</w:t>
      </w:r>
      <w:r w:rsidRPr="00E575AB">
        <w:rPr>
          <w:rFonts w:ascii="仿宋" w:eastAsia="仿宋" w:hAnsi="仿宋" w:hint="eastAsia"/>
          <w:b/>
          <w:color w:val="000000" w:themeColor="text1"/>
          <w:kern w:val="0"/>
          <w:sz w:val="24"/>
          <w:szCs w:val="24"/>
        </w:rPr>
        <w:t>)</w:t>
      </w:r>
    </w:p>
    <w:tbl>
      <w:tblPr>
        <w:tblW w:w="5000" w:type="pct"/>
        <w:jc w:val="center"/>
        <w:tblLook w:val="04A0" w:firstRow="1" w:lastRow="0" w:firstColumn="1" w:lastColumn="0" w:noHBand="0" w:noVBand="1"/>
      </w:tblPr>
      <w:tblGrid>
        <w:gridCol w:w="680"/>
        <w:gridCol w:w="1463"/>
        <w:gridCol w:w="792"/>
        <w:gridCol w:w="680"/>
        <w:gridCol w:w="792"/>
        <w:gridCol w:w="791"/>
        <w:gridCol w:w="791"/>
        <w:gridCol w:w="791"/>
        <w:gridCol w:w="791"/>
        <w:gridCol w:w="1015"/>
        <w:gridCol w:w="791"/>
        <w:gridCol w:w="679"/>
        <w:gridCol w:w="791"/>
        <w:gridCol w:w="791"/>
        <w:gridCol w:w="903"/>
        <w:gridCol w:w="791"/>
        <w:gridCol w:w="1003"/>
      </w:tblGrid>
      <w:tr w:rsidR="00E575AB" w:rsidRPr="00E575AB" w:rsidTr="00E575AB">
        <w:trPr>
          <w:trHeight w:val="1011"/>
          <w:jc w:val="center"/>
        </w:trPr>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年份</w:t>
            </w: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因子</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水温</w:t>
            </w:r>
          </w:p>
        </w:tc>
        <w:tc>
          <w:tcPr>
            <w:tcW w:w="237"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pH值</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溶解氧</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高锰酸盐指数</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生化需氧量</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氨氮</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石油类</w:t>
            </w:r>
          </w:p>
        </w:tc>
        <w:tc>
          <w:tcPr>
            <w:tcW w:w="354"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挥发酚</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化学需氧量</w:t>
            </w:r>
          </w:p>
        </w:tc>
        <w:tc>
          <w:tcPr>
            <w:tcW w:w="237"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总氮</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总磷</w:t>
            </w:r>
          </w:p>
        </w:tc>
        <w:tc>
          <w:tcPr>
            <w:tcW w:w="276" w:type="pct"/>
            <w:tcBorders>
              <w:top w:val="single" w:sz="4" w:space="0" w:color="000000"/>
              <w:left w:val="single" w:sz="4" w:space="0" w:color="000000"/>
              <w:bottom w:val="single" w:sz="4" w:space="0" w:color="000000"/>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氟化物</w:t>
            </w:r>
          </w:p>
        </w:tc>
        <w:tc>
          <w:tcPr>
            <w:tcW w:w="315"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硫化物</w:t>
            </w:r>
          </w:p>
        </w:tc>
        <w:tc>
          <w:tcPr>
            <w:tcW w:w="276"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阴离子表面活性剂</w:t>
            </w:r>
          </w:p>
        </w:tc>
        <w:tc>
          <w:tcPr>
            <w:tcW w:w="354"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粪大肠菌群</w:t>
            </w:r>
          </w:p>
        </w:tc>
      </w:tr>
      <w:tr w:rsidR="00E575AB" w:rsidRPr="00E575AB" w:rsidTr="00E575AB">
        <w:trPr>
          <w:trHeight w:val="283"/>
          <w:jc w:val="center"/>
        </w:trPr>
        <w:tc>
          <w:tcPr>
            <w:tcW w:w="237" w:type="pct"/>
            <w:vMerge w:val="restar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2016</w:t>
            </w: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最小值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8.8</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7.38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0.03</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0.0068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23</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0.18</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0.66</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0.015</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0.08</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700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最大值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31</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8.22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5.75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25.8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3.43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0.11</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0.0349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62</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5.46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4.81</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1.35</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0.765</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0.29</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17000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平均值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22.4</w:t>
            </w:r>
            <w:r w:rsidRPr="00E575AB">
              <w:rPr>
                <w:rFonts w:ascii="仿宋" w:eastAsia="仿宋" w:hAnsi="仿宋" w:hint="eastAsia"/>
                <w:kern w:val="0"/>
                <w:szCs w:val="21"/>
                <w:lang w:bidi="ar"/>
              </w:rPr>
              <w:t>3</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7.90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3.2</w:t>
            </w:r>
            <w:r w:rsidRPr="00E575AB">
              <w:rPr>
                <w:rFonts w:ascii="仿宋" w:eastAsia="仿宋" w:hAnsi="仿宋" w:hint="eastAsia"/>
                <w:kern w:val="0"/>
                <w:szCs w:val="21"/>
                <w:lang w:bidi="ar"/>
              </w:rPr>
              <w:t>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9.96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4.3</w:t>
            </w:r>
            <w:r w:rsidRPr="00E575AB">
              <w:rPr>
                <w:rFonts w:ascii="仿宋" w:eastAsia="仿宋" w:hAnsi="仿宋" w:hint="eastAsia"/>
                <w:kern w:val="0"/>
                <w:szCs w:val="21"/>
                <w:lang w:bidi="ar"/>
              </w:rPr>
              <w:t>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0.05</w:t>
            </w:r>
            <w:r w:rsidRPr="00E575AB">
              <w:rPr>
                <w:rFonts w:ascii="仿宋" w:eastAsia="仿宋" w:hAnsi="仿宋" w:hint="eastAsia"/>
                <w:kern w:val="0"/>
                <w:szCs w:val="21"/>
                <w:lang w:bidi="ar"/>
              </w:rPr>
              <w:t>3</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32.75</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3.1</w:t>
            </w:r>
            <w:r w:rsidRPr="00E575AB">
              <w:rPr>
                <w:rFonts w:ascii="仿宋" w:eastAsia="仿宋" w:hAnsi="仿宋" w:hint="eastAsia"/>
                <w:kern w:val="0"/>
                <w:szCs w:val="21"/>
                <w:lang w:bidi="ar"/>
              </w:rPr>
              <w:t>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w:t>
            </w:r>
            <w:r w:rsidRPr="00E575AB">
              <w:rPr>
                <w:rFonts w:ascii="仿宋" w:eastAsia="仿宋" w:hAnsi="仿宋" w:hint="eastAsia"/>
                <w:kern w:val="0"/>
                <w:szCs w:val="21"/>
                <w:lang w:bidi="ar"/>
              </w:rPr>
              <w:t>6</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0.89</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0.17</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w:t>
            </w:r>
            <w:r w:rsidRPr="00E575AB">
              <w:rPr>
                <w:rFonts w:ascii="仿宋" w:eastAsia="仿宋" w:hAnsi="仿宋" w:hint="eastAsia"/>
                <w:kern w:val="0"/>
                <w:szCs w:val="21"/>
                <w:lang w:bidi="ar"/>
              </w:rPr>
              <w:t>4</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7714.2</w:t>
            </w:r>
            <w:r w:rsidRPr="00E575AB">
              <w:rPr>
                <w:rFonts w:ascii="仿宋" w:eastAsia="仿宋" w:hAnsi="仿宋" w:hint="eastAsia"/>
                <w:kern w:val="0"/>
                <w:szCs w:val="21"/>
                <w:lang w:bidi="ar"/>
              </w:rPr>
              <w:t>9</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单因子指数</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rPr>
                <w:rFonts w:ascii="仿宋" w:eastAsia="仿宋" w:hAnsi="仿宋"/>
                <w:szCs w:val="21"/>
              </w:rPr>
            </w:pPr>
            <w:r w:rsidRPr="00E575AB">
              <w:rPr>
                <w:rFonts w:ascii="仿宋" w:eastAsia="仿宋" w:hAnsi="仿宋" w:hint="eastAsia"/>
                <w:szCs w:val="21"/>
              </w:rPr>
              <w:t>/</w:t>
            </w:r>
          </w:p>
        </w:tc>
        <w:tc>
          <w:tcPr>
            <w:tcW w:w="237"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0.45</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1.44</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1.66</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1.08</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1.47</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1.05</w:t>
            </w:r>
          </w:p>
        </w:tc>
        <w:tc>
          <w:tcPr>
            <w:tcW w:w="354"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3.0825</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1.6</w:t>
            </w:r>
            <w:r w:rsidRPr="00E575AB">
              <w:rPr>
                <w:rFonts w:ascii="仿宋" w:eastAsia="仿宋" w:hAnsi="仿宋" w:hint="eastAsia"/>
                <w:kern w:val="0"/>
                <w:szCs w:val="21"/>
                <w:lang w:bidi="ar"/>
              </w:rPr>
              <w:t>4</w:t>
            </w:r>
          </w:p>
        </w:tc>
        <w:tc>
          <w:tcPr>
            <w:tcW w:w="237"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4.2</w:t>
            </w:r>
            <w:r w:rsidRPr="00E575AB">
              <w:rPr>
                <w:rFonts w:ascii="仿宋" w:eastAsia="仿宋" w:hAnsi="仿宋" w:hint="eastAsia"/>
                <w:kern w:val="0"/>
                <w:szCs w:val="21"/>
                <w:lang w:bidi="ar"/>
              </w:rPr>
              <w:t>8</w:t>
            </w:r>
          </w:p>
        </w:tc>
        <w:tc>
          <w:tcPr>
            <w:tcW w:w="276" w:type="pct"/>
            <w:tcBorders>
              <w:top w:val="single" w:sz="4" w:space="0" w:color="000000"/>
              <w:left w:val="single" w:sz="4" w:space="0" w:color="000000"/>
              <w:bottom w:val="single" w:sz="4" w:space="0" w:color="000000"/>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0.89</w:t>
            </w:r>
          </w:p>
        </w:tc>
        <w:tc>
          <w:tcPr>
            <w:tcW w:w="315"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0.87</w:t>
            </w:r>
          </w:p>
        </w:tc>
        <w:tc>
          <w:tcPr>
            <w:tcW w:w="276"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0.69</w:t>
            </w:r>
          </w:p>
        </w:tc>
        <w:tc>
          <w:tcPr>
            <w:tcW w:w="354"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超标率（%）</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rPr>
                <w:rFonts w:ascii="仿宋" w:eastAsia="仿宋" w:hAnsi="仿宋"/>
                <w:szCs w:val="21"/>
              </w:rPr>
            </w:pPr>
            <w:r w:rsidRPr="00E575AB">
              <w:rPr>
                <w:rFonts w:ascii="仿宋" w:eastAsia="仿宋" w:hAnsi="仿宋" w:hint="eastAsia"/>
                <w:szCs w:val="21"/>
              </w:rPr>
              <w:t>/</w:t>
            </w:r>
          </w:p>
        </w:tc>
        <w:tc>
          <w:tcPr>
            <w:tcW w:w="237"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12.5</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100</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50</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75</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25</w:t>
            </w:r>
          </w:p>
        </w:tc>
        <w:tc>
          <w:tcPr>
            <w:tcW w:w="354"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100</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100</w:t>
            </w:r>
          </w:p>
        </w:tc>
        <w:tc>
          <w:tcPr>
            <w:tcW w:w="237"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75</w:t>
            </w:r>
          </w:p>
        </w:tc>
        <w:tc>
          <w:tcPr>
            <w:tcW w:w="276" w:type="pct"/>
            <w:tcBorders>
              <w:top w:val="single" w:sz="4" w:space="0" w:color="000000"/>
              <w:left w:val="single" w:sz="4" w:space="0" w:color="000000"/>
              <w:bottom w:val="single" w:sz="4" w:space="0" w:color="000000"/>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25</w:t>
            </w:r>
          </w:p>
        </w:tc>
        <w:tc>
          <w:tcPr>
            <w:tcW w:w="315" w:type="pct"/>
            <w:tcBorders>
              <w:top w:val="single" w:sz="4" w:space="0" w:color="auto"/>
              <w:left w:val="single" w:sz="4" w:space="0" w:color="auto"/>
              <w:bottom w:val="single" w:sz="4" w:space="0" w:color="auto"/>
              <w:right w:val="single" w:sz="4" w:space="0" w:color="auto"/>
            </w:tcBorders>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12.5</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12.5</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37.5</w:t>
            </w:r>
          </w:p>
        </w:tc>
      </w:tr>
      <w:tr w:rsidR="00E575AB" w:rsidRPr="00E575AB" w:rsidTr="00E575AB">
        <w:trPr>
          <w:trHeight w:val="283"/>
          <w:jc w:val="center"/>
        </w:trPr>
        <w:tc>
          <w:tcPr>
            <w:tcW w:w="237" w:type="pct"/>
            <w:vMerge w:val="restar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2017</w:t>
            </w: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最小值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5.3</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6.41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3.52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0.04</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0.0006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13</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0.15</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0.78</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0.05</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最大值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31.1</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7.83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8.83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9.3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1.32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0.39</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0.0277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29</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5.31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0.28</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0.418</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0.21</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15000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平均值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17.5</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7.06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5.19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0.0064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22.7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0.22</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0.93</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0.062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6958.3</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单因子指数</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1.15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2.07</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1.29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1.14</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1.08</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0.93</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0.31</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w:t>
            </w:r>
            <w:r w:rsidRPr="00E575AB">
              <w:rPr>
                <w:rFonts w:ascii="仿宋" w:eastAsia="仿宋" w:hAnsi="仿宋" w:hint="eastAsia"/>
                <w:kern w:val="0"/>
                <w:szCs w:val="21"/>
                <w:lang w:bidi="ar"/>
              </w:rPr>
              <w:t>8</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r w:rsidRPr="00E575AB">
              <w:rPr>
                <w:rFonts w:ascii="仿宋" w:eastAsia="仿宋" w:hAnsi="仿宋" w:hint="eastAsia"/>
                <w:kern w:val="0"/>
                <w:szCs w:val="21"/>
                <w:lang w:bidi="ar"/>
              </w:rPr>
              <w:t>7</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超标率（%）</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41.67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25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58.33</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66.67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58.33</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0.083</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0.33</w:t>
            </w:r>
          </w:p>
        </w:tc>
      </w:tr>
      <w:tr w:rsidR="00E575AB" w:rsidRPr="00E575AB" w:rsidTr="00E575AB">
        <w:trPr>
          <w:trHeight w:val="283"/>
          <w:jc w:val="center"/>
        </w:trPr>
        <w:tc>
          <w:tcPr>
            <w:tcW w:w="237" w:type="pct"/>
            <w:vMerge w:val="restar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2018</w:t>
            </w: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最小值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6.72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2.73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ND</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0.00015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13</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0.11</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0.42</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ND</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ND</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2100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最大值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7.64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8.27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13.2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0.38</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0.0084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36</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5.24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0.29</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1.12</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0.039</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ND</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17000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平均值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16.9</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7.04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0.09</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24.2</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2.53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0.19</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ND</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10050</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单因子指数</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1.76</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1.21</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0.93</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0.06</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1.005</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超标率（%）</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66.67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50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16.67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25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33.33</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16.67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66.67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33.33</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16.67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bCs/>
                <w:kern w:val="0"/>
                <w:szCs w:val="21"/>
                <w:lang w:bidi="ar"/>
              </w:rPr>
              <w:t>50</w:t>
            </w:r>
          </w:p>
        </w:tc>
      </w:tr>
      <w:tr w:rsidR="00E575AB" w:rsidRPr="00E575AB" w:rsidTr="00E575AB">
        <w:trPr>
          <w:trHeight w:val="283"/>
          <w:jc w:val="center"/>
        </w:trPr>
        <w:tc>
          <w:tcPr>
            <w:tcW w:w="237" w:type="pct"/>
            <w:vMerge w:val="restar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2019</w:t>
            </w: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最小值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4.3</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7.62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4.25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0.005</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0.0006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ND</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0.08</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0.5</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最大值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30.2</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8.21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14.15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9.3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0.04</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0.0045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0.18</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0.94</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0.0025</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0.07</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平均值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17.4</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7.89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8.45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14.1</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2.68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0.11</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0.028</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单因子指数</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0.49</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0.39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0.57</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0.14</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超标率（%）</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25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val="restar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2020</w:t>
            </w: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最小值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6.2</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0.005</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11.2</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0.05</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0.612</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最大值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29</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11.4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3.31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0.0166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23.4</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7.32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0.29</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0.87</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0.06</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平均值</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18.2</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8</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7.13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3.45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0.12</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0.73</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0.002</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0.02</w:t>
            </w:r>
            <w:r w:rsidRPr="00E575AB">
              <w:rPr>
                <w:rFonts w:ascii="仿宋" w:eastAsia="仿宋" w:hAnsi="仿宋" w:hint="eastAsia"/>
                <w:kern w:val="0"/>
                <w:szCs w:val="21"/>
                <w:lang w:bidi="ar"/>
              </w:rPr>
              <w:t>6</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单因子指数</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0.55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0.57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0.25</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0.43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0.85</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0.6</w:t>
            </w:r>
          </w:p>
        </w:tc>
        <w:tc>
          <w:tcPr>
            <w:tcW w:w="276" w:type="pct"/>
            <w:tcBorders>
              <w:top w:val="single" w:sz="4" w:space="0" w:color="000000"/>
              <w:left w:val="single" w:sz="4" w:space="0" w:color="000000"/>
              <w:bottom w:val="single" w:sz="4" w:space="0" w:color="000000"/>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0.73</w:t>
            </w:r>
          </w:p>
        </w:tc>
        <w:tc>
          <w:tcPr>
            <w:tcW w:w="315"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0.01</w:t>
            </w:r>
          </w:p>
        </w:tc>
        <w:tc>
          <w:tcPr>
            <w:tcW w:w="276"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0.1</w:t>
            </w:r>
            <w:r w:rsidRPr="00E575AB">
              <w:rPr>
                <w:rFonts w:ascii="仿宋" w:eastAsia="仿宋" w:hAnsi="仿宋" w:hint="eastAsia"/>
                <w:kern w:val="0"/>
                <w:szCs w:val="21"/>
                <w:lang w:bidi="ar"/>
              </w:rPr>
              <w:t>3</w:t>
            </w:r>
          </w:p>
        </w:tc>
        <w:tc>
          <w:tcPr>
            <w:tcW w:w="354" w:type="pct"/>
            <w:tcBorders>
              <w:top w:val="single" w:sz="4" w:space="0" w:color="auto"/>
              <w:left w:val="single" w:sz="4" w:space="0" w:color="auto"/>
              <w:bottom w:val="single" w:sz="4" w:space="0" w:color="auto"/>
              <w:right w:val="single" w:sz="4" w:space="0" w:color="auto"/>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237" w:type="pct"/>
            <w:vMerge/>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rPr>
                <w:rFonts w:ascii="仿宋" w:eastAsia="仿宋" w:hAnsi="仿宋"/>
                <w:szCs w:val="21"/>
              </w:rPr>
            </w:pPr>
          </w:p>
        </w:tc>
        <w:tc>
          <w:tcPr>
            <w:tcW w:w="510"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超标率（%）</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16.67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16.67</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bCs/>
                <w:szCs w:val="21"/>
              </w:rPr>
            </w:pPr>
            <w:r w:rsidRPr="00E575AB">
              <w:rPr>
                <w:rFonts w:ascii="仿宋" w:eastAsia="仿宋" w:hAnsi="仿宋"/>
                <w:bCs/>
                <w:kern w:val="0"/>
                <w:szCs w:val="21"/>
                <w:lang w:bidi="ar"/>
              </w:rPr>
              <w:t>16.67</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bCs/>
                <w:kern w:val="0"/>
                <w:szCs w:val="21"/>
                <w:lang w:bidi="ar"/>
              </w:rPr>
              <w:t>8.33</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15" w:type="pct"/>
            <w:tcBorders>
              <w:top w:val="single" w:sz="4" w:space="0" w:color="auto"/>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276" w:type="pct"/>
            <w:tcBorders>
              <w:top w:val="single" w:sz="4" w:space="0" w:color="auto"/>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w:t>
            </w:r>
          </w:p>
        </w:tc>
        <w:tc>
          <w:tcPr>
            <w:tcW w:w="354" w:type="pct"/>
            <w:tcBorders>
              <w:top w:val="single" w:sz="4" w:space="0" w:color="auto"/>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r>
      <w:tr w:rsidR="00E575AB" w:rsidRPr="00E575AB" w:rsidTr="00E575AB">
        <w:trPr>
          <w:trHeight w:val="283"/>
          <w:jc w:val="center"/>
        </w:trPr>
        <w:tc>
          <w:tcPr>
            <w:tcW w:w="747" w:type="pct"/>
            <w:gridSpan w:val="2"/>
            <w:tcBorders>
              <w:top w:val="single" w:sz="4" w:space="0" w:color="000000"/>
              <w:left w:val="single" w:sz="4" w:space="0" w:color="000000"/>
              <w:bottom w:val="single" w:sz="4" w:space="0" w:color="000000"/>
              <w:right w:val="single" w:sz="4" w:space="0" w:color="000000"/>
            </w:tcBorders>
            <w:noWrap/>
            <w:vAlign w:val="bottom"/>
          </w:tcPr>
          <w:p w:rsidR="00E575AB" w:rsidRPr="00E575AB" w:rsidRDefault="00E575AB" w:rsidP="00E575AB">
            <w:pPr>
              <w:widowControl/>
              <w:spacing w:line="240" w:lineRule="exact"/>
              <w:jc w:val="center"/>
              <w:textAlignment w:val="bottom"/>
              <w:rPr>
                <w:rFonts w:ascii="仿宋" w:eastAsia="仿宋" w:hAnsi="仿宋"/>
                <w:szCs w:val="21"/>
              </w:rPr>
            </w:pPr>
            <w:r w:rsidRPr="00E575AB">
              <w:rPr>
                <w:rFonts w:ascii="仿宋" w:eastAsia="仿宋" w:hAnsi="仿宋"/>
                <w:kern w:val="0"/>
                <w:szCs w:val="21"/>
                <w:lang w:bidi="ar"/>
              </w:rPr>
              <w:t>Ⅲ类标准</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6~9</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6</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4</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0.05</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0.005</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20</w:t>
            </w:r>
          </w:p>
        </w:tc>
        <w:tc>
          <w:tcPr>
            <w:tcW w:w="237"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w:t>
            </w:r>
          </w:p>
        </w:tc>
        <w:tc>
          <w:tcPr>
            <w:tcW w:w="315"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w:t>
            </w:r>
          </w:p>
        </w:tc>
        <w:tc>
          <w:tcPr>
            <w:tcW w:w="276"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0.2</w:t>
            </w:r>
          </w:p>
        </w:tc>
        <w:tc>
          <w:tcPr>
            <w:tcW w:w="354" w:type="pct"/>
            <w:tcBorders>
              <w:top w:val="single" w:sz="4" w:space="0" w:color="000000"/>
              <w:left w:val="single" w:sz="4" w:space="0" w:color="000000"/>
              <w:bottom w:val="single" w:sz="4" w:space="0" w:color="000000"/>
              <w:right w:val="single" w:sz="4" w:space="0" w:color="000000"/>
            </w:tcBorders>
            <w:noWrap/>
            <w:vAlign w:val="center"/>
          </w:tcPr>
          <w:p w:rsidR="00E575AB" w:rsidRPr="00E575AB" w:rsidRDefault="00E575AB" w:rsidP="00E575AB">
            <w:pPr>
              <w:widowControl/>
              <w:spacing w:line="240" w:lineRule="exact"/>
              <w:jc w:val="center"/>
              <w:textAlignment w:val="center"/>
              <w:rPr>
                <w:rFonts w:ascii="仿宋" w:eastAsia="仿宋" w:hAnsi="仿宋"/>
                <w:szCs w:val="21"/>
              </w:rPr>
            </w:pPr>
            <w:r w:rsidRPr="00E575AB">
              <w:rPr>
                <w:rFonts w:ascii="仿宋" w:eastAsia="仿宋" w:hAnsi="仿宋"/>
                <w:kern w:val="0"/>
                <w:szCs w:val="21"/>
                <w:lang w:bidi="ar"/>
              </w:rPr>
              <w:t>10000</w:t>
            </w:r>
          </w:p>
        </w:tc>
      </w:tr>
    </w:tbl>
    <w:p w:rsidR="00E575AB" w:rsidRPr="00E575AB" w:rsidRDefault="00E575AB" w:rsidP="00E575AB">
      <w:pPr>
        <w:tabs>
          <w:tab w:val="left" w:pos="484"/>
        </w:tabs>
        <w:rPr>
          <w:rFonts w:ascii="仿宋" w:eastAsia="仿宋" w:hAnsi="仿宋"/>
          <w:sz w:val="28"/>
          <w:szCs w:val="28"/>
        </w:rPr>
        <w:sectPr w:rsidR="00E575AB" w:rsidRPr="00E575AB" w:rsidSect="00E575AB">
          <w:pgSz w:w="16839" w:h="11907" w:orient="landscape" w:code="9"/>
          <w:pgMar w:top="1418" w:right="1247" w:bottom="1418" w:left="1247" w:header="1077" w:footer="851" w:gutter="0"/>
          <w:cols w:space="720"/>
          <w:docGrid w:linePitch="312"/>
        </w:sectPr>
      </w:pPr>
    </w:p>
    <w:p w:rsidR="00F2059E" w:rsidRPr="001D4499" w:rsidRDefault="00F2059E" w:rsidP="00727E9C">
      <w:pPr>
        <w:pStyle w:val="a9"/>
        <w:spacing w:before="60"/>
        <w:rPr>
          <w:rFonts w:ascii="仿宋" w:eastAsia="仿宋" w:hAnsi="仿宋" w:cs="Times New Roman"/>
          <w:sz w:val="28"/>
          <w:szCs w:val="28"/>
        </w:rPr>
      </w:pPr>
      <w:bookmarkStart w:id="231" w:name="_Toc42261680"/>
      <w:bookmarkStart w:id="232" w:name="_Toc53147860"/>
      <w:bookmarkStart w:id="233" w:name="_Toc53148001"/>
      <w:bookmarkStart w:id="234" w:name="_Toc53148142"/>
      <w:bookmarkStart w:id="235" w:name="_Toc86006309"/>
      <w:r w:rsidRPr="001D4499">
        <w:rPr>
          <w:rFonts w:ascii="仿宋" w:eastAsia="仿宋" w:hAnsi="仿宋" w:cs="Times New Roman"/>
          <w:sz w:val="28"/>
          <w:szCs w:val="28"/>
        </w:rPr>
        <w:lastRenderedPageBreak/>
        <w:t>4.3.3地下水</w:t>
      </w:r>
      <w:bookmarkEnd w:id="231"/>
      <w:bookmarkEnd w:id="232"/>
      <w:bookmarkEnd w:id="233"/>
      <w:bookmarkEnd w:id="234"/>
      <w:r w:rsidR="001D4499" w:rsidRPr="001D4499">
        <w:rPr>
          <w:rFonts w:ascii="仿宋" w:eastAsia="仿宋" w:hAnsi="仿宋" w:cs="Times New Roman" w:hint="eastAsia"/>
          <w:sz w:val="28"/>
          <w:szCs w:val="28"/>
        </w:rPr>
        <w:t>环境</w:t>
      </w:r>
      <w:r w:rsidR="001D4499" w:rsidRPr="001D4499">
        <w:rPr>
          <w:rFonts w:ascii="仿宋" w:eastAsia="仿宋" w:hAnsi="仿宋" w:cs="Times New Roman"/>
          <w:sz w:val="28"/>
          <w:szCs w:val="28"/>
        </w:rPr>
        <w:t>质量现状及变化趋势分析</w:t>
      </w:r>
      <w:bookmarkEnd w:id="235"/>
    </w:p>
    <w:p w:rsidR="00F2059E" w:rsidRPr="001D4499" w:rsidRDefault="00F2059E" w:rsidP="001D4499">
      <w:pPr>
        <w:pStyle w:val="010"/>
        <w:ind w:firstLineChars="0" w:firstLine="0"/>
        <w:outlineLvl w:val="3"/>
        <w:rPr>
          <w:rFonts w:ascii="仿宋" w:eastAsia="仿宋" w:hAnsi="仿宋" w:cs="Times New Roman"/>
          <w:b/>
          <w:sz w:val="28"/>
          <w:szCs w:val="28"/>
        </w:rPr>
      </w:pPr>
      <w:bookmarkStart w:id="236" w:name="_Toc42261681"/>
      <w:r w:rsidRPr="001D4499">
        <w:rPr>
          <w:rFonts w:ascii="仿宋" w:eastAsia="仿宋" w:hAnsi="仿宋" w:cs="Times New Roman"/>
          <w:b/>
          <w:sz w:val="28"/>
          <w:szCs w:val="28"/>
        </w:rPr>
        <w:t>4.3.3.1地下水环境质量现状调查与评价</w:t>
      </w:r>
      <w:bookmarkEnd w:id="236"/>
    </w:p>
    <w:p w:rsidR="00670294" w:rsidRDefault="00670294" w:rsidP="00F2059E">
      <w:pPr>
        <w:spacing w:before="60" w:line="460" w:lineRule="exact"/>
        <w:ind w:firstLineChars="200" w:firstLine="560"/>
        <w:rPr>
          <w:rFonts w:ascii="仿宋" w:eastAsia="仿宋" w:hAnsi="仿宋"/>
          <w:sz w:val="28"/>
          <w:szCs w:val="28"/>
        </w:rPr>
      </w:pPr>
      <w:r>
        <w:rPr>
          <w:rFonts w:ascii="仿宋" w:eastAsia="仿宋" w:hAnsi="仿宋" w:hint="eastAsia"/>
          <w:sz w:val="28"/>
          <w:szCs w:val="28"/>
        </w:rPr>
        <w:t>企业</w:t>
      </w:r>
      <w:r>
        <w:rPr>
          <w:rFonts w:ascii="仿宋" w:eastAsia="仿宋" w:hAnsi="仿宋"/>
          <w:sz w:val="28"/>
          <w:szCs w:val="28"/>
        </w:rPr>
        <w:t>厂区内地下水</w:t>
      </w:r>
      <w:r w:rsidR="001D4499">
        <w:rPr>
          <w:rFonts w:ascii="仿宋" w:eastAsia="仿宋" w:hAnsi="仿宋" w:hint="eastAsia"/>
          <w:sz w:val="28"/>
          <w:szCs w:val="28"/>
        </w:rPr>
        <w:t>环境质量现状</w:t>
      </w:r>
      <w:r w:rsidR="001D4499">
        <w:rPr>
          <w:rFonts w:ascii="仿宋" w:eastAsia="仿宋" w:hAnsi="仿宋"/>
          <w:sz w:val="28"/>
          <w:szCs w:val="28"/>
        </w:rPr>
        <w:t>引用企业厂区地下水</w:t>
      </w:r>
      <w:r w:rsidR="001D4499">
        <w:rPr>
          <w:rFonts w:ascii="仿宋" w:eastAsia="仿宋" w:hAnsi="仿宋" w:hint="eastAsia"/>
          <w:sz w:val="28"/>
          <w:szCs w:val="28"/>
        </w:rPr>
        <w:t>例行</w:t>
      </w:r>
      <w:r w:rsidR="001D4499">
        <w:rPr>
          <w:rFonts w:ascii="仿宋" w:eastAsia="仿宋" w:hAnsi="仿宋"/>
          <w:sz w:val="28"/>
          <w:szCs w:val="28"/>
        </w:rPr>
        <w:t>监测报告。</w:t>
      </w:r>
    </w:p>
    <w:p w:rsidR="008F66A9" w:rsidRDefault="008F66A9" w:rsidP="008F66A9">
      <w:pPr>
        <w:spacing w:before="60" w:line="46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)采样</w:t>
      </w:r>
      <w:r>
        <w:rPr>
          <w:rFonts w:ascii="仿宋" w:eastAsia="仿宋" w:hAnsi="仿宋"/>
          <w:sz w:val="28"/>
          <w:szCs w:val="28"/>
        </w:rPr>
        <w:t>时间、点位</w:t>
      </w:r>
      <w:r>
        <w:rPr>
          <w:rFonts w:ascii="仿宋" w:eastAsia="仿宋" w:hAnsi="仿宋" w:hint="eastAsia"/>
          <w:sz w:val="28"/>
          <w:szCs w:val="28"/>
        </w:rPr>
        <w:t>及</w:t>
      </w:r>
      <w:r>
        <w:rPr>
          <w:rFonts w:ascii="仿宋" w:eastAsia="仿宋" w:hAnsi="仿宋"/>
          <w:sz w:val="28"/>
          <w:szCs w:val="28"/>
        </w:rPr>
        <w:t>监测因子</w:t>
      </w:r>
    </w:p>
    <w:p w:rsidR="001D4499" w:rsidRDefault="001D4499" w:rsidP="00F2059E">
      <w:pPr>
        <w:spacing w:before="60" w:line="460" w:lineRule="exact"/>
        <w:ind w:firstLineChars="200" w:firstLine="560"/>
        <w:rPr>
          <w:rFonts w:ascii="仿宋" w:eastAsia="仿宋" w:hAnsi="仿宋"/>
          <w:sz w:val="28"/>
          <w:szCs w:val="28"/>
        </w:rPr>
      </w:pPr>
      <w:r>
        <w:rPr>
          <w:rFonts w:ascii="仿宋" w:eastAsia="仿宋" w:hAnsi="仿宋" w:hint="eastAsia"/>
          <w:sz w:val="28"/>
          <w:szCs w:val="28"/>
        </w:rPr>
        <w:t>监测</w:t>
      </w:r>
      <w:r>
        <w:rPr>
          <w:rFonts w:ascii="仿宋" w:eastAsia="仿宋" w:hAnsi="仿宋"/>
          <w:sz w:val="28"/>
          <w:szCs w:val="28"/>
        </w:rPr>
        <w:t>时间、点位及监测因子详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4.3</w:t>
      </w:r>
      <w:r>
        <w:rPr>
          <w:rFonts w:ascii="仿宋" w:eastAsia="仿宋" w:hAnsi="仿宋"/>
          <w:sz w:val="28"/>
          <w:szCs w:val="28"/>
        </w:rPr>
        <w:t>-</w:t>
      </w:r>
      <w:r w:rsidR="003D3231">
        <w:rPr>
          <w:rFonts w:ascii="仿宋" w:eastAsia="仿宋" w:hAnsi="仿宋"/>
          <w:sz w:val="28"/>
          <w:szCs w:val="28"/>
        </w:rPr>
        <w:t>14</w:t>
      </w:r>
      <w:r>
        <w:rPr>
          <w:rFonts w:ascii="仿宋" w:eastAsia="仿宋" w:hAnsi="仿宋" w:hint="eastAsia"/>
          <w:sz w:val="28"/>
          <w:szCs w:val="28"/>
        </w:rPr>
        <w:t>。</w:t>
      </w:r>
    </w:p>
    <w:p w:rsidR="001D4499" w:rsidRPr="001D4499" w:rsidRDefault="001D4499" w:rsidP="001D4499">
      <w:pPr>
        <w:spacing w:line="400" w:lineRule="exact"/>
        <w:ind w:firstLineChars="200" w:firstLine="482"/>
        <w:jc w:val="center"/>
        <w:rPr>
          <w:rFonts w:ascii="仿宋" w:eastAsia="仿宋" w:hAnsi="仿宋"/>
          <w:b/>
          <w:sz w:val="24"/>
          <w:szCs w:val="24"/>
        </w:rPr>
      </w:pPr>
      <w:r w:rsidRPr="001D4499">
        <w:rPr>
          <w:rFonts w:ascii="仿宋" w:eastAsia="仿宋" w:hAnsi="仿宋" w:hint="eastAsia"/>
          <w:b/>
          <w:sz w:val="24"/>
          <w:szCs w:val="24"/>
        </w:rPr>
        <w:t>表4.3</w:t>
      </w:r>
      <w:r w:rsidRPr="001D4499">
        <w:rPr>
          <w:rFonts w:ascii="仿宋" w:eastAsia="仿宋" w:hAnsi="仿宋"/>
          <w:b/>
          <w:sz w:val="24"/>
          <w:szCs w:val="24"/>
        </w:rPr>
        <w:t>-</w:t>
      </w:r>
      <w:r w:rsidR="003D3231">
        <w:rPr>
          <w:rFonts w:ascii="仿宋" w:eastAsia="仿宋" w:hAnsi="仿宋"/>
          <w:b/>
          <w:sz w:val="24"/>
          <w:szCs w:val="24"/>
        </w:rPr>
        <w:t>14</w:t>
      </w:r>
      <w:r w:rsidRPr="001D4499">
        <w:rPr>
          <w:rFonts w:ascii="仿宋" w:eastAsia="仿宋" w:hAnsi="仿宋"/>
          <w:b/>
          <w:sz w:val="24"/>
          <w:szCs w:val="24"/>
        </w:rPr>
        <w:t xml:space="preserve">  </w:t>
      </w:r>
      <w:r w:rsidRPr="001D4499">
        <w:rPr>
          <w:rFonts w:ascii="仿宋" w:eastAsia="仿宋" w:hAnsi="仿宋" w:hint="eastAsia"/>
          <w:b/>
          <w:sz w:val="24"/>
          <w:szCs w:val="24"/>
        </w:rPr>
        <w:t>厂区</w:t>
      </w:r>
      <w:r w:rsidRPr="001D4499">
        <w:rPr>
          <w:rFonts w:ascii="仿宋" w:eastAsia="仿宋" w:hAnsi="仿宋"/>
          <w:b/>
          <w:sz w:val="24"/>
          <w:szCs w:val="24"/>
        </w:rPr>
        <w:t>地下水检测时间、点位及监测因子一览表</w:t>
      </w:r>
    </w:p>
    <w:tbl>
      <w:tblPr>
        <w:tblStyle w:val="afffffffffffffffffffff9"/>
        <w:tblW w:w="0" w:type="auto"/>
        <w:tblLook w:val="04A0" w:firstRow="1" w:lastRow="0" w:firstColumn="1" w:lastColumn="0" w:noHBand="0" w:noVBand="1"/>
      </w:tblPr>
      <w:tblGrid>
        <w:gridCol w:w="1696"/>
        <w:gridCol w:w="2552"/>
        <w:gridCol w:w="4812"/>
      </w:tblGrid>
      <w:tr w:rsidR="001D4499" w:rsidRPr="001D4499" w:rsidTr="008F66A9">
        <w:tc>
          <w:tcPr>
            <w:tcW w:w="1696" w:type="dxa"/>
            <w:vAlign w:val="center"/>
          </w:tcPr>
          <w:p w:rsidR="001D4499" w:rsidRPr="001D4499" w:rsidRDefault="001D4499" w:rsidP="001D4499">
            <w:pPr>
              <w:spacing w:line="300" w:lineRule="exact"/>
              <w:jc w:val="center"/>
              <w:rPr>
                <w:rFonts w:ascii="仿宋" w:eastAsia="仿宋" w:hAnsi="仿宋"/>
                <w:sz w:val="21"/>
                <w:szCs w:val="21"/>
              </w:rPr>
            </w:pPr>
            <w:r>
              <w:rPr>
                <w:rFonts w:ascii="仿宋" w:eastAsia="仿宋" w:hAnsi="仿宋" w:hint="eastAsia"/>
                <w:sz w:val="21"/>
                <w:szCs w:val="21"/>
              </w:rPr>
              <w:t>监测</w:t>
            </w:r>
            <w:r>
              <w:rPr>
                <w:rFonts w:ascii="仿宋" w:eastAsia="仿宋" w:hAnsi="仿宋"/>
                <w:sz w:val="21"/>
                <w:szCs w:val="21"/>
              </w:rPr>
              <w:t>时间</w:t>
            </w:r>
          </w:p>
        </w:tc>
        <w:tc>
          <w:tcPr>
            <w:tcW w:w="2552" w:type="dxa"/>
            <w:vAlign w:val="center"/>
          </w:tcPr>
          <w:p w:rsidR="001D4499" w:rsidRPr="001D4499" w:rsidRDefault="001D4499" w:rsidP="001D4499">
            <w:pPr>
              <w:spacing w:line="300" w:lineRule="exact"/>
              <w:jc w:val="center"/>
              <w:rPr>
                <w:rFonts w:ascii="仿宋" w:eastAsia="仿宋" w:hAnsi="仿宋"/>
                <w:sz w:val="21"/>
                <w:szCs w:val="21"/>
              </w:rPr>
            </w:pPr>
            <w:r>
              <w:rPr>
                <w:rFonts w:ascii="仿宋" w:eastAsia="仿宋" w:hAnsi="仿宋" w:hint="eastAsia"/>
                <w:sz w:val="21"/>
                <w:szCs w:val="21"/>
              </w:rPr>
              <w:t>监测</w:t>
            </w:r>
            <w:r>
              <w:rPr>
                <w:rFonts w:ascii="仿宋" w:eastAsia="仿宋" w:hAnsi="仿宋"/>
                <w:sz w:val="21"/>
                <w:szCs w:val="21"/>
              </w:rPr>
              <w:t>点位</w:t>
            </w:r>
          </w:p>
        </w:tc>
        <w:tc>
          <w:tcPr>
            <w:tcW w:w="4812" w:type="dxa"/>
            <w:vAlign w:val="center"/>
          </w:tcPr>
          <w:p w:rsidR="001D4499" w:rsidRPr="001D4499" w:rsidRDefault="001D4499" w:rsidP="001D4499">
            <w:pPr>
              <w:spacing w:line="300" w:lineRule="exact"/>
              <w:jc w:val="center"/>
              <w:rPr>
                <w:rFonts w:ascii="仿宋" w:eastAsia="仿宋" w:hAnsi="仿宋"/>
                <w:sz w:val="21"/>
                <w:szCs w:val="21"/>
              </w:rPr>
            </w:pPr>
            <w:r>
              <w:rPr>
                <w:rFonts w:ascii="仿宋" w:eastAsia="仿宋" w:hAnsi="仿宋" w:hint="eastAsia"/>
                <w:sz w:val="21"/>
                <w:szCs w:val="21"/>
              </w:rPr>
              <w:t>监测</w:t>
            </w:r>
            <w:r>
              <w:rPr>
                <w:rFonts w:ascii="仿宋" w:eastAsia="仿宋" w:hAnsi="仿宋"/>
                <w:sz w:val="21"/>
                <w:szCs w:val="21"/>
              </w:rPr>
              <w:t>因子</w:t>
            </w:r>
          </w:p>
        </w:tc>
      </w:tr>
      <w:tr w:rsidR="00CE6978" w:rsidRPr="001D4499" w:rsidTr="008F66A9">
        <w:tc>
          <w:tcPr>
            <w:tcW w:w="1696" w:type="dxa"/>
            <w:vAlign w:val="center"/>
          </w:tcPr>
          <w:p w:rsidR="00CE6978" w:rsidRPr="001D4499" w:rsidRDefault="00CE6978" w:rsidP="001D4499">
            <w:pPr>
              <w:spacing w:line="300" w:lineRule="exact"/>
              <w:jc w:val="center"/>
              <w:rPr>
                <w:rFonts w:ascii="仿宋" w:eastAsia="仿宋" w:hAnsi="仿宋"/>
                <w:sz w:val="21"/>
                <w:szCs w:val="21"/>
              </w:rPr>
            </w:pPr>
            <w:r>
              <w:rPr>
                <w:rFonts w:ascii="仿宋" w:eastAsia="仿宋" w:hAnsi="仿宋" w:hint="eastAsia"/>
                <w:sz w:val="21"/>
                <w:szCs w:val="21"/>
              </w:rPr>
              <w:t>2019.6.10</w:t>
            </w:r>
          </w:p>
        </w:tc>
        <w:tc>
          <w:tcPr>
            <w:tcW w:w="2552" w:type="dxa"/>
            <w:vMerge w:val="restart"/>
            <w:vAlign w:val="center"/>
          </w:tcPr>
          <w:p w:rsidR="00CE6978" w:rsidRPr="001D4499" w:rsidRDefault="00CE6978" w:rsidP="001D4499">
            <w:pPr>
              <w:spacing w:line="300" w:lineRule="exact"/>
              <w:jc w:val="center"/>
              <w:rPr>
                <w:rFonts w:ascii="仿宋" w:eastAsia="仿宋" w:hAnsi="仿宋"/>
                <w:sz w:val="21"/>
                <w:szCs w:val="21"/>
              </w:rPr>
            </w:pPr>
            <w:r>
              <w:rPr>
                <w:rFonts w:ascii="仿宋" w:eastAsia="仿宋" w:hAnsi="仿宋"/>
                <w:sz w:val="21"/>
                <w:szCs w:val="21"/>
              </w:rPr>
              <w:t>D1</w:t>
            </w:r>
            <w:r>
              <w:rPr>
                <w:rFonts w:ascii="仿宋" w:eastAsia="仿宋" w:hAnsi="仿宋" w:hint="eastAsia"/>
                <w:sz w:val="21"/>
                <w:szCs w:val="21"/>
              </w:rPr>
              <w:t>厂区内</w:t>
            </w:r>
            <w:r>
              <w:rPr>
                <w:rFonts w:ascii="仿宋" w:eastAsia="仿宋" w:hAnsi="仿宋"/>
                <w:sz w:val="21"/>
                <w:szCs w:val="21"/>
              </w:rPr>
              <w:t>消防水池附近</w:t>
            </w:r>
          </w:p>
        </w:tc>
        <w:tc>
          <w:tcPr>
            <w:tcW w:w="4812" w:type="dxa"/>
            <w:vMerge w:val="restart"/>
            <w:vAlign w:val="center"/>
          </w:tcPr>
          <w:p w:rsidR="00CE6978" w:rsidRPr="001D4499" w:rsidRDefault="00CE6978" w:rsidP="001D4499">
            <w:pPr>
              <w:spacing w:line="300" w:lineRule="exact"/>
              <w:jc w:val="center"/>
              <w:rPr>
                <w:rFonts w:ascii="仿宋" w:eastAsia="仿宋" w:hAnsi="仿宋"/>
                <w:sz w:val="21"/>
                <w:szCs w:val="21"/>
              </w:rPr>
            </w:pPr>
            <w:r>
              <w:rPr>
                <w:rFonts w:ascii="仿宋" w:eastAsia="仿宋" w:hAnsi="仿宋" w:hint="eastAsia"/>
                <w:sz w:val="21"/>
                <w:szCs w:val="21"/>
              </w:rPr>
              <w:t>汞</w:t>
            </w:r>
            <w:r>
              <w:rPr>
                <w:rFonts w:ascii="仿宋" w:eastAsia="仿宋" w:hAnsi="仿宋"/>
                <w:sz w:val="21"/>
                <w:szCs w:val="21"/>
              </w:rPr>
              <w:t>、镉、铅、铬</w:t>
            </w:r>
            <w:r>
              <w:rPr>
                <w:rFonts w:ascii="仿宋" w:eastAsia="仿宋" w:hAnsi="仿宋" w:hint="eastAsia"/>
                <w:sz w:val="21"/>
                <w:szCs w:val="21"/>
              </w:rPr>
              <w:t>(六价)、pH、挥发酚</w:t>
            </w:r>
            <w:r>
              <w:rPr>
                <w:rFonts w:ascii="仿宋" w:eastAsia="仿宋" w:hAnsi="仿宋"/>
                <w:sz w:val="21"/>
                <w:szCs w:val="21"/>
              </w:rPr>
              <w:t>、</w:t>
            </w:r>
            <w:r>
              <w:rPr>
                <w:rFonts w:ascii="仿宋" w:eastAsia="仿宋" w:hAnsi="仿宋" w:hint="eastAsia"/>
                <w:sz w:val="21"/>
                <w:szCs w:val="21"/>
              </w:rPr>
              <w:t>总</w:t>
            </w:r>
            <w:r>
              <w:rPr>
                <w:rFonts w:ascii="仿宋" w:eastAsia="仿宋" w:hAnsi="仿宋"/>
                <w:sz w:val="21"/>
                <w:szCs w:val="21"/>
              </w:rPr>
              <w:t>大肠菌群、</w:t>
            </w:r>
            <w:r>
              <w:rPr>
                <w:rFonts w:ascii="仿宋" w:eastAsia="仿宋" w:hAnsi="仿宋" w:hint="eastAsia"/>
                <w:sz w:val="21"/>
                <w:szCs w:val="21"/>
              </w:rPr>
              <w:t>氟化物</w:t>
            </w:r>
            <w:r>
              <w:rPr>
                <w:rFonts w:ascii="仿宋" w:eastAsia="仿宋" w:hAnsi="仿宋"/>
                <w:sz w:val="21"/>
                <w:szCs w:val="21"/>
              </w:rPr>
              <w:t>、</w:t>
            </w:r>
            <w:r>
              <w:rPr>
                <w:rFonts w:ascii="仿宋" w:eastAsia="仿宋" w:hAnsi="仿宋" w:hint="eastAsia"/>
                <w:sz w:val="21"/>
                <w:szCs w:val="21"/>
              </w:rPr>
              <w:t>氨氮</w:t>
            </w:r>
            <w:r>
              <w:rPr>
                <w:rFonts w:ascii="仿宋" w:eastAsia="仿宋" w:hAnsi="仿宋"/>
                <w:sz w:val="21"/>
                <w:szCs w:val="21"/>
              </w:rPr>
              <w:t>、</w:t>
            </w:r>
            <w:r>
              <w:rPr>
                <w:rFonts w:ascii="仿宋" w:eastAsia="仿宋" w:hAnsi="仿宋" w:hint="eastAsia"/>
                <w:sz w:val="21"/>
                <w:szCs w:val="21"/>
              </w:rPr>
              <w:t>菌落</w:t>
            </w:r>
            <w:r>
              <w:rPr>
                <w:rFonts w:ascii="仿宋" w:eastAsia="仿宋" w:hAnsi="仿宋"/>
                <w:sz w:val="21"/>
                <w:szCs w:val="21"/>
              </w:rPr>
              <w:t>总数、耗氧量</w:t>
            </w:r>
          </w:p>
        </w:tc>
      </w:tr>
      <w:tr w:rsidR="00CE6978" w:rsidRPr="001D4499" w:rsidTr="008F66A9">
        <w:tc>
          <w:tcPr>
            <w:tcW w:w="1696" w:type="dxa"/>
            <w:vAlign w:val="center"/>
          </w:tcPr>
          <w:p w:rsidR="00CE6978" w:rsidRPr="001D4499" w:rsidRDefault="00CE6978" w:rsidP="001D4499">
            <w:pPr>
              <w:spacing w:line="300" w:lineRule="exact"/>
              <w:jc w:val="center"/>
              <w:rPr>
                <w:rFonts w:ascii="仿宋" w:eastAsia="仿宋" w:hAnsi="仿宋"/>
                <w:sz w:val="21"/>
                <w:szCs w:val="21"/>
              </w:rPr>
            </w:pPr>
            <w:r>
              <w:rPr>
                <w:rFonts w:ascii="仿宋" w:eastAsia="仿宋" w:hAnsi="仿宋" w:hint="eastAsia"/>
                <w:sz w:val="21"/>
                <w:szCs w:val="21"/>
              </w:rPr>
              <w:t>2019.7.13</w:t>
            </w:r>
          </w:p>
        </w:tc>
        <w:tc>
          <w:tcPr>
            <w:tcW w:w="2552" w:type="dxa"/>
            <w:vMerge/>
            <w:vAlign w:val="center"/>
          </w:tcPr>
          <w:p w:rsidR="00CE6978" w:rsidRPr="001D4499" w:rsidRDefault="00CE6978" w:rsidP="001D4499">
            <w:pPr>
              <w:spacing w:line="300" w:lineRule="exact"/>
              <w:jc w:val="center"/>
              <w:rPr>
                <w:rFonts w:ascii="仿宋" w:eastAsia="仿宋" w:hAnsi="仿宋"/>
                <w:sz w:val="21"/>
                <w:szCs w:val="21"/>
              </w:rPr>
            </w:pPr>
          </w:p>
        </w:tc>
        <w:tc>
          <w:tcPr>
            <w:tcW w:w="4812" w:type="dxa"/>
            <w:vMerge/>
            <w:vAlign w:val="center"/>
          </w:tcPr>
          <w:p w:rsidR="00CE6978" w:rsidRPr="001D4499" w:rsidRDefault="00CE6978" w:rsidP="001D4499">
            <w:pPr>
              <w:spacing w:line="300" w:lineRule="exact"/>
              <w:jc w:val="center"/>
              <w:rPr>
                <w:rFonts w:ascii="仿宋" w:eastAsia="仿宋" w:hAnsi="仿宋"/>
                <w:sz w:val="21"/>
                <w:szCs w:val="21"/>
              </w:rPr>
            </w:pPr>
          </w:p>
        </w:tc>
      </w:tr>
      <w:tr w:rsidR="00CE6978" w:rsidRPr="001D4499" w:rsidTr="008F66A9">
        <w:tc>
          <w:tcPr>
            <w:tcW w:w="1696" w:type="dxa"/>
            <w:vAlign w:val="center"/>
          </w:tcPr>
          <w:p w:rsidR="00CE6978" w:rsidRDefault="00CE6978" w:rsidP="001D4499">
            <w:pPr>
              <w:spacing w:line="300" w:lineRule="exact"/>
              <w:jc w:val="center"/>
              <w:rPr>
                <w:rFonts w:ascii="仿宋" w:eastAsia="仿宋" w:hAnsi="仿宋"/>
                <w:szCs w:val="21"/>
              </w:rPr>
            </w:pPr>
            <w:r>
              <w:rPr>
                <w:rFonts w:ascii="仿宋" w:eastAsia="仿宋" w:hAnsi="仿宋" w:hint="eastAsia"/>
                <w:szCs w:val="21"/>
              </w:rPr>
              <w:t>2019.8.16</w:t>
            </w:r>
          </w:p>
        </w:tc>
        <w:tc>
          <w:tcPr>
            <w:tcW w:w="2552" w:type="dxa"/>
            <w:vMerge/>
            <w:vAlign w:val="center"/>
          </w:tcPr>
          <w:p w:rsidR="00CE6978" w:rsidRPr="001D4499" w:rsidRDefault="00CE6978" w:rsidP="001D4499">
            <w:pPr>
              <w:spacing w:line="300" w:lineRule="exact"/>
              <w:jc w:val="center"/>
              <w:rPr>
                <w:rFonts w:ascii="仿宋" w:eastAsia="仿宋" w:hAnsi="仿宋"/>
                <w:szCs w:val="21"/>
              </w:rPr>
            </w:pPr>
          </w:p>
        </w:tc>
        <w:tc>
          <w:tcPr>
            <w:tcW w:w="4812" w:type="dxa"/>
            <w:vAlign w:val="center"/>
          </w:tcPr>
          <w:p w:rsidR="00CE6978" w:rsidRPr="001D4499" w:rsidRDefault="00CE6978" w:rsidP="001D4499">
            <w:pPr>
              <w:spacing w:line="300" w:lineRule="exact"/>
              <w:jc w:val="center"/>
              <w:rPr>
                <w:rFonts w:ascii="仿宋" w:eastAsia="仿宋" w:hAnsi="仿宋"/>
                <w:szCs w:val="21"/>
              </w:rPr>
            </w:pPr>
            <w:r>
              <w:rPr>
                <w:rFonts w:ascii="仿宋" w:eastAsia="仿宋" w:hAnsi="仿宋" w:hint="eastAsia"/>
                <w:szCs w:val="21"/>
              </w:rPr>
              <w:t>总</w:t>
            </w:r>
            <w:r>
              <w:rPr>
                <w:rFonts w:ascii="仿宋" w:eastAsia="仿宋" w:hAnsi="仿宋"/>
                <w:szCs w:val="21"/>
              </w:rPr>
              <w:t>大肠菌群、氨氮、</w:t>
            </w:r>
            <w:r>
              <w:rPr>
                <w:rFonts w:ascii="仿宋" w:eastAsia="仿宋" w:hAnsi="仿宋" w:hint="eastAsia"/>
                <w:szCs w:val="21"/>
              </w:rPr>
              <w:t>耗</w:t>
            </w:r>
            <w:r>
              <w:rPr>
                <w:rFonts w:ascii="仿宋" w:eastAsia="仿宋" w:hAnsi="仿宋"/>
                <w:szCs w:val="21"/>
              </w:rPr>
              <w:t>氧量</w:t>
            </w:r>
          </w:p>
        </w:tc>
      </w:tr>
      <w:tr w:rsidR="008F66A9" w:rsidRPr="001D4499" w:rsidTr="008F66A9">
        <w:tc>
          <w:tcPr>
            <w:tcW w:w="1696" w:type="dxa"/>
            <w:vMerge w:val="restart"/>
            <w:vAlign w:val="center"/>
          </w:tcPr>
          <w:p w:rsidR="008F66A9" w:rsidRPr="001D4499" w:rsidRDefault="008F66A9" w:rsidP="001D4499">
            <w:pPr>
              <w:spacing w:line="300" w:lineRule="exact"/>
              <w:jc w:val="center"/>
              <w:rPr>
                <w:rFonts w:ascii="仿宋" w:eastAsia="仿宋" w:hAnsi="仿宋"/>
                <w:sz w:val="21"/>
                <w:szCs w:val="21"/>
              </w:rPr>
            </w:pPr>
            <w:r>
              <w:rPr>
                <w:rFonts w:ascii="仿宋" w:eastAsia="仿宋" w:hAnsi="仿宋" w:hint="eastAsia"/>
                <w:sz w:val="21"/>
                <w:szCs w:val="21"/>
              </w:rPr>
              <w:t>2020.10.14</w:t>
            </w:r>
          </w:p>
        </w:tc>
        <w:tc>
          <w:tcPr>
            <w:tcW w:w="2552" w:type="dxa"/>
            <w:vAlign w:val="center"/>
          </w:tcPr>
          <w:p w:rsidR="008F66A9" w:rsidRPr="001D4499" w:rsidRDefault="008F66A9" w:rsidP="001408A1">
            <w:pPr>
              <w:spacing w:line="300" w:lineRule="exact"/>
              <w:jc w:val="center"/>
              <w:rPr>
                <w:rFonts w:ascii="仿宋" w:eastAsia="仿宋" w:hAnsi="仿宋"/>
                <w:sz w:val="21"/>
                <w:szCs w:val="21"/>
              </w:rPr>
            </w:pPr>
            <w:r>
              <w:rPr>
                <w:rFonts w:ascii="仿宋" w:eastAsia="仿宋" w:hAnsi="仿宋" w:hint="eastAsia"/>
                <w:sz w:val="21"/>
                <w:szCs w:val="21"/>
              </w:rPr>
              <w:t>D</w:t>
            </w:r>
            <w:r w:rsidR="001408A1">
              <w:rPr>
                <w:rFonts w:ascii="仿宋" w:eastAsia="仿宋" w:hAnsi="仿宋"/>
                <w:sz w:val="21"/>
                <w:szCs w:val="21"/>
              </w:rPr>
              <w:t>1</w:t>
            </w:r>
            <w:r>
              <w:rPr>
                <w:rFonts w:ascii="仿宋" w:eastAsia="仿宋" w:hAnsi="仿宋" w:hint="eastAsia"/>
                <w:sz w:val="21"/>
                <w:szCs w:val="21"/>
              </w:rPr>
              <w:t>厂区</w:t>
            </w:r>
            <w:r>
              <w:rPr>
                <w:rFonts w:ascii="仿宋" w:eastAsia="仿宋" w:hAnsi="仿宋"/>
                <w:sz w:val="21"/>
                <w:szCs w:val="21"/>
              </w:rPr>
              <w:t>内消防水池附近</w:t>
            </w:r>
          </w:p>
        </w:tc>
        <w:tc>
          <w:tcPr>
            <w:tcW w:w="4812" w:type="dxa"/>
            <w:vMerge w:val="restart"/>
            <w:vAlign w:val="center"/>
          </w:tcPr>
          <w:p w:rsidR="008F66A9" w:rsidRPr="001D4499" w:rsidRDefault="008F66A9" w:rsidP="001D4499">
            <w:pPr>
              <w:spacing w:line="300" w:lineRule="exact"/>
              <w:jc w:val="center"/>
              <w:rPr>
                <w:rFonts w:ascii="仿宋" w:eastAsia="仿宋" w:hAnsi="仿宋"/>
                <w:sz w:val="21"/>
                <w:szCs w:val="21"/>
              </w:rPr>
            </w:pPr>
            <w:r>
              <w:rPr>
                <w:rFonts w:ascii="仿宋" w:eastAsia="仿宋" w:hAnsi="仿宋" w:hint="eastAsia"/>
                <w:sz w:val="21"/>
                <w:szCs w:val="21"/>
              </w:rPr>
              <w:t>pH、</w:t>
            </w:r>
            <w:r>
              <w:rPr>
                <w:rFonts w:ascii="仿宋" w:eastAsia="仿宋" w:hAnsi="仿宋"/>
                <w:sz w:val="21"/>
                <w:szCs w:val="21"/>
              </w:rPr>
              <w:t>锰、镉、铅、铬、铜、锌、</w:t>
            </w:r>
            <w:r>
              <w:rPr>
                <w:rFonts w:ascii="仿宋" w:eastAsia="仿宋" w:hAnsi="仿宋" w:hint="eastAsia"/>
                <w:sz w:val="21"/>
                <w:szCs w:val="21"/>
              </w:rPr>
              <w:t>镍</w:t>
            </w:r>
            <w:r>
              <w:rPr>
                <w:rFonts w:ascii="仿宋" w:eastAsia="仿宋" w:hAnsi="仿宋"/>
                <w:sz w:val="21"/>
                <w:szCs w:val="21"/>
              </w:rPr>
              <w:t>、砷、硒、汞、总氰化物、挥发酚、</w:t>
            </w:r>
            <w:r>
              <w:rPr>
                <w:rFonts w:ascii="仿宋" w:eastAsia="仿宋" w:hAnsi="仿宋" w:hint="eastAsia"/>
                <w:sz w:val="21"/>
                <w:szCs w:val="21"/>
              </w:rPr>
              <w:t>氨氮</w:t>
            </w:r>
            <w:r>
              <w:rPr>
                <w:rFonts w:ascii="仿宋" w:eastAsia="仿宋" w:hAnsi="仿宋"/>
                <w:sz w:val="21"/>
                <w:szCs w:val="21"/>
              </w:rPr>
              <w:t>、硝酸盐氮、亚硝酸盐氮、总硬度</w:t>
            </w:r>
            <w:r>
              <w:rPr>
                <w:rFonts w:ascii="仿宋" w:eastAsia="仿宋" w:hAnsi="仿宋" w:hint="eastAsia"/>
                <w:sz w:val="21"/>
                <w:szCs w:val="21"/>
              </w:rPr>
              <w:t>、</w:t>
            </w:r>
            <w:r>
              <w:rPr>
                <w:rFonts w:ascii="仿宋" w:eastAsia="仿宋" w:hAnsi="仿宋"/>
                <w:sz w:val="21"/>
                <w:szCs w:val="21"/>
              </w:rPr>
              <w:t>溶解性固体、高锰酸盐指数</w:t>
            </w:r>
            <w:r>
              <w:rPr>
                <w:rFonts w:ascii="仿宋" w:eastAsia="仿宋" w:hAnsi="仿宋" w:hint="eastAsia"/>
                <w:sz w:val="21"/>
                <w:szCs w:val="21"/>
              </w:rPr>
              <w:t>、</w:t>
            </w:r>
            <w:r>
              <w:rPr>
                <w:rFonts w:ascii="仿宋" w:eastAsia="仿宋" w:hAnsi="仿宋"/>
                <w:sz w:val="21"/>
                <w:szCs w:val="21"/>
              </w:rPr>
              <w:t>钴、</w:t>
            </w:r>
            <w:r>
              <w:rPr>
                <w:rFonts w:ascii="仿宋" w:eastAsia="仿宋" w:hAnsi="仿宋" w:hint="eastAsia"/>
                <w:sz w:val="21"/>
                <w:szCs w:val="21"/>
              </w:rPr>
              <w:t>钒</w:t>
            </w:r>
            <w:r>
              <w:rPr>
                <w:rFonts w:ascii="仿宋" w:eastAsia="仿宋" w:hAnsi="仿宋"/>
                <w:sz w:val="21"/>
                <w:szCs w:val="21"/>
              </w:rPr>
              <w:t>、锑、铊、铍、钼</w:t>
            </w:r>
          </w:p>
        </w:tc>
      </w:tr>
      <w:tr w:rsidR="008F66A9" w:rsidRPr="001D4499" w:rsidTr="008F66A9">
        <w:tc>
          <w:tcPr>
            <w:tcW w:w="1696" w:type="dxa"/>
            <w:vMerge/>
            <w:vAlign w:val="center"/>
          </w:tcPr>
          <w:p w:rsidR="008F66A9" w:rsidRPr="001D4499" w:rsidRDefault="008F66A9" w:rsidP="001D4499">
            <w:pPr>
              <w:spacing w:line="300" w:lineRule="exact"/>
              <w:jc w:val="center"/>
              <w:rPr>
                <w:rFonts w:ascii="仿宋" w:eastAsia="仿宋" w:hAnsi="仿宋"/>
                <w:sz w:val="21"/>
                <w:szCs w:val="21"/>
              </w:rPr>
            </w:pPr>
          </w:p>
        </w:tc>
        <w:tc>
          <w:tcPr>
            <w:tcW w:w="2552" w:type="dxa"/>
            <w:vAlign w:val="center"/>
          </w:tcPr>
          <w:p w:rsidR="008F66A9" w:rsidRPr="001D4499" w:rsidRDefault="008F66A9" w:rsidP="001408A1">
            <w:pPr>
              <w:spacing w:line="300" w:lineRule="exact"/>
              <w:jc w:val="center"/>
              <w:rPr>
                <w:rFonts w:ascii="仿宋" w:eastAsia="仿宋" w:hAnsi="仿宋"/>
                <w:sz w:val="21"/>
                <w:szCs w:val="21"/>
              </w:rPr>
            </w:pPr>
            <w:r>
              <w:rPr>
                <w:rFonts w:ascii="仿宋" w:eastAsia="仿宋" w:hAnsi="仿宋" w:hint="eastAsia"/>
                <w:sz w:val="21"/>
                <w:szCs w:val="21"/>
              </w:rPr>
              <w:t>D</w:t>
            </w:r>
            <w:r w:rsidR="001408A1">
              <w:rPr>
                <w:rFonts w:ascii="仿宋" w:eastAsia="仿宋" w:hAnsi="仿宋"/>
                <w:sz w:val="21"/>
                <w:szCs w:val="21"/>
              </w:rPr>
              <w:t>2</w:t>
            </w:r>
            <w:r>
              <w:rPr>
                <w:rFonts w:ascii="仿宋" w:eastAsia="仿宋" w:hAnsi="仿宋" w:hint="eastAsia"/>
                <w:sz w:val="21"/>
                <w:szCs w:val="21"/>
              </w:rPr>
              <w:t>焚烧</w:t>
            </w:r>
            <w:r>
              <w:rPr>
                <w:rFonts w:ascii="仿宋" w:eastAsia="仿宋" w:hAnsi="仿宋"/>
                <w:sz w:val="21"/>
                <w:szCs w:val="21"/>
              </w:rPr>
              <w:t>装置区附近</w:t>
            </w:r>
          </w:p>
        </w:tc>
        <w:tc>
          <w:tcPr>
            <w:tcW w:w="4812" w:type="dxa"/>
            <w:vMerge/>
            <w:vAlign w:val="center"/>
          </w:tcPr>
          <w:p w:rsidR="008F66A9" w:rsidRPr="001D4499" w:rsidRDefault="008F66A9" w:rsidP="001D4499">
            <w:pPr>
              <w:spacing w:line="300" w:lineRule="exact"/>
              <w:jc w:val="center"/>
              <w:rPr>
                <w:rFonts w:ascii="仿宋" w:eastAsia="仿宋" w:hAnsi="仿宋"/>
                <w:sz w:val="21"/>
                <w:szCs w:val="21"/>
              </w:rPr>
            </w:pPr>
          </w:p>
        </w:tc>
      </w:tr>
      <w:tr w:rsidR="008F66A9" w:rsidRPr="001D4499" w:rsidTr="008F66A9">
        <w:tc>
          <w:tcPr>
            <w:tcW w:w="1696" w:type="dxa"/>
            <w:vMerge/>
            <w:vAlign w:val="center"/>
          </w:tcPr>
          <w:p w:rsidR="008F66A9" w:rsidRPr="001D4499" w:rsidRDefault="008F66A9" w:rsidP="001D4499">
            <w:pPr>
              <w:spacing w:line="300" w:lineRule="exact"/>
              <w:jc w:val="center"/>
              <w:rPr>
                <w:rFonts w:ascii="仿宋" w:eastAsia="仿宋" w:hAnsi="仿宋"/>
                <w:sz w:val="21"/>
                <w:szCs w:val="21"/>
              </w:rPr>
            </w:pPr>
          </w:p>
        </w:tc>
        <w:tc>
          <w:tcPr>
            <w:tcW w:w="2552" w:type="dxa"/>
            <w:vAlign w:val="center"/>
          </w:tcPr>
          <w:p w:rsidR="008F66A9" w:rsidRPr="001D4499" w:rsidRDefault="008F66A9" w:rsidP="001408A1">
            <w:pPr>
              <w:spacing w:line="300" w:lineRule="exact"/>
              <w:jc w:val="center"/>
              <w:rPr>
                <w:rFonts w:ascii="仿宋" w:eastAsia="仿宋" w:hAnsi="仿宋"/>
                <w:sz w:val="21"/>
                <w:szCs w:val="21"/>
              </w:rPr>
            </w:pPr>
            <w:r>
              <w:rPr>
                <w:rFonts w:ascii="仿宋" w:eastAsia="仿宋" w:hAnsi="仿宋" w:hint="eastAsia"/>
                <w:sz w:val="21"/>
                <w:szCs w:val="21"/>
              </w:rPr>
              <w:t>D</w:t>
            </w:r>
            <w:r w:rsidR="001408A1">
              <w:rPr>
                <w:rFonts w:ascii="仿宋" w:eastAsia="仿宋" w:hAnsi="仿宋"/>
                <w:sz w:val="21"/>
                <w:szCs w:val="21"/>
              </w:rPr>
              <w:t>3</w:t>
            </w:r>
            <w:r>
              <w:rPr>
                <w:rFonts w:ascii="仿宋" w:eastAsia="仿宋" w:hAnsi="仿宋" w:hint="eastAsia"/>
                <w:sz w:val="21"/>
                <w:szCs w:val="21"/>
              </w:rPr>
              <w:t>罐区</w:t>
            </w:r>
            <w:r>
              <w:rPr>
                <w:rFonts w:ascii="仿宋" w:eastAsia="仿宋" w:hAnsi="仿宋"/>
                <w:sz w:val="21"/>
                <w:szCs w:val="21"/>
              </w:rPr>
              <w:t>附近</w:t>
            </w:r>
          </w:p>
        </w:tc>
        <w:tc>
          <w:tcPr>
            <w:tcW w:w="4812" w:type="dxa"/>
            <w:vMerge/>
            <w:vAlign w:val="center"/>
          </w:tcPr>
          <w:p w:rsidR="008F66A9" w:rsidRPr="001D4499" w:rsidRDefault="008F66A9" w:rsidP="001D4499">
            <w:pPr>
              <w:spacing w:line="300" w:lineRule="exact"/>
              <w:jc w:val="center"/>
              <w:rPr>
                <w:rFonts w:ascii="仿宋" w:eastAsia="仿宋" w:hAnsi="仿宋"/>
                <w:sz w:val="21"/>
                <w:szCs w:val="21"/>
              </w:rPr>
            </w:pPr>
          </w:p>
        </w:tc>
      </w:tr>
    </w:tbl>
    <w:p w:rsidR="001D4499" w:rsidRDefault="008F66A9" w:rsidP="00F2059E">
      <w:pPr>
        <w:spacing w:before="60" w:line="46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)分析</w:t>
      </w:r>
      <w:r>
        <w:rPr>
          <w:rFonts w:ascii="仿宋" w:eastAsia="仿宋" w:hAnsi="仿宋"/>
          <w:sz w:val="28"/>
          <w:szCs w:val="28"/>
        </w:rPr>
        <w:t>方法</w:t>
      </w:r>
    </w:p>
    <w:p w:rsidR="001D4499" w:rsidRDefault="008F66A9" w:rsidP="00F2059E">
      <w:pPr>
        <w:spacing w:before="60" w:line="460" w:lineRule="exact"/>
        <w:ind w:firstLineChars="200" w:firstLine="560"/>
        <w:rPr>
          <w:rFonts w:ascii="仿宋" w:eastAsia="仿宋" w:hAnsi="仿宋"/>
          <w:sz w:val="28"/>
          <w:szCs w:val="28"/>
        </w:rPr>
      </w:pPr>
      <w:r>
        <w:rPr>
          <w:rFonts w:ascii="仿宋" w:eastAsia="仿宋" w:hAnsi="仿宋" w:hint="eastAsia"/>
          <w:sz w:val="28"/>
          <w:szCs w:val="28"/>
        </w:rPr>
        <w:t>各污染</w:t>
      </w:r>
      <w:r>
        <w:rPr>
          <w:rFonts w:ascii="仿宋" w:eastAsia="仿宋" w:hAnsi="仿宋"/>
          <w:sz w:val="28"/>
          <w:szCs w:val="28"/>
        </w:rPr>
        <w:t>因子分析方法详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4.3</w:t>
      </w:r>
      <w:r>
        <w:rPr>
          <w:rFonts w:ascii="仿宋" w:eastAsia="仿宋" w:hAnsi="仿宋"/>
          <w:sz w:val="28"/>
          <w:szCs w:val="28"/>
        </w:rPr>
        <w:t>-</w:t>
      </w:r>
      <w:r w:rsidR="003D3231">
        <w:rPr>
          <w:rFonts w:ascii="仿宋" w:eastAsia="仿宋" w:hAnsi="仿宋"/>
          <w:sz w:val="28"/>
          <w:szCs w:val="28"/>
        </w:rPr>
        <w:t>15</w:t>
      </w:r>
      <w:r>
        <w:rPr>
          <w:rFonts w:ascii="仿宋" w:eastAsia="仿宋" w:hAnsi="仿宋" w:hint="eastAsia"/>
          <w:sz w:val="28"/>
          <w:szCs w:val="28"/>
        </w:rPr>
        <w:t>。</w:t>
      </w:r>
    </w:p>
    <w:p w:rsidR="008F66A9" w:rsidRPr="008F66A9" w:rsidRDefault="008F66A9" w:rsidP="008F66A9">
      <w:pPr>
        <w:spacing w:line="400" w:lineRule="exact"/>
        <w:ind w:firstLineChars="200" w:firstLine="482"/>
        <w:jc w:val="center"/>
        <w:rPr>
          <w:rFonts w:ascii="仿宋" w:eastAsia="仿宋" w:hAnsi="仿宋"/>
          <w:b/>
          <w:sz w:val="24"/>
          <w:szCs w:val="24"/>
        </w:rPr>
      </w:pPr>
      <w:r w:rsidRPr="008F66A9">
        <w:rPr>
          <w:rFonts w:ascii="仿宋" w:eastAsia="仿宋" w:hAnsi="仿宋" w:hint="eastAsia"/>
          <w:b/>
          <w:sz w:val="24"/>
          <w:szCs w:val="24"/>
        </w:rPr>
        <w:t>表4.3</w:t>
      </w:r>
      <w:r w:rsidRPr="008F66A9">
        <w:rPr>
          <w:rFonts w:ascii="仿宋" w:eastAsia="仿宋" w:hAnsi="仿宋"/>
          <w:b/>
          <w:sz w:val="24"/>
          <w:szCs w:val="24"/>
        </w:rPr>
        <w:t>-</w:t>
      </w:r>
      <w:r w:rsidR="003D3231">
        <w:rPr>
          <w:rFonts w:ascii="仿宋" w:eastAsia="仿宋" w:hAnsi="仿宋"/>
          <w:b/>
          <w:sz w:val="24"/>
          <w:szCs w:val="24"/>
        </w:rPr>
        <w:t>15</w:t>
      </w:r>
      <w:r w:rsidRPr="008F66A9">
        <w:rPr>
          <w:rFonts w:ascii="仿宋" w:eastAsia="仿宋" w:hAnsi="仿宋"/>
          <w:b/>
          <w:sz w:val="24"/>
          <w:szCs w:val="24"/>
        </w:rPr>
        <w:t xml:space="preserve">  </w:t>
      </w:r>
      <w:r w:rsidRPr="008F66A9">
        <w:rPr>
          <w:rFonts w:ascii="仿宋" w:eastAsia="仿宋" w:hAnsi="仿宋" w:hint="eastAsia"/>
          <w:b/>
          <w:sz w:val="24"/>
          <w:szCs w:val="24"/>
        </w:rPr>
        <w:t>地下水</w:t>
      </w:r>
      <w:r w:rsidRPr="008F66A9">
        <w:rPr>
          <w:rFonts w:ascii="仿宋" w:eastAsia="仿宋" w:hAnsi="仿宋"/>
          <w:b/>
          <w:sz w:val="24"/>
          <w:szCs w:val="24"/>
        </w:rPr>
        <w:t>各</w:t>
      </w:r>
      <w:r w:rsidRPr="008F66A9">
        <w:rPr>
          <w:rFonts w:ascii="仿宋" w:eastAsia="仿宋" w:hAnsi="仿宋" w:hint="eastAsia"/>
          <w:b/>
          <w:sz w:val="24"/>
          <w:szCs w:val="24"/>
        </w:rPr>
        <w:t>污染</w:t>
      </w:r>
      <w:r w:rsidRPr="008F66A9">
        <w:rPr>
          <w:rFonts w:ascii="仿宋" w:eastAsia="仿宋" w:hAnsi="仿宋"/>
          <w:b/>
          <w:sz w:val="24"/>
          <w:szCs w:val="24"/>
        </w:rPr>
        <w:t>因子分析方法</w:t>
      </w:r>
    </w:p>
    <w:tbl>
      <w:tblPr>
        <w:tblStyle w:val="afffffffffffffffffffff9"/>
        <w:tblW w:w="0" w:type="auto"/>
        <w:jc w:val="center"/>
        <w:tblLook w:val="04A0" w:firstRow="1" w:lastRow="0" w:firstColumn="1" w:lastColumn="0" w:noHBand="0" w:noVBand="1"/>
      </w:tblPr>
      <w:tblGrid>
        <w:gridCol w:w="1246"/>
        <w:gridCol w:w="4709"/>
        <w:gridCol w:w="1695"/>
        <w:gridCol w:w="1410"/>
      </w:tblGrid>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分析</w:t>
            </w:r>
            <w:r>
              <w:rPr>
                <w:rFonts w:ascii="仿宋" w:eastAsia="仿宋" w:hAnsi="仿宋"/>
                <w:sz w:val="21"/>
                <w:szCs w:val="21"/>
              </w:rPr>
              <w:t>项目</w:t>
            </w:r>
          </w:p>
        </w:tc>
        <w:tc>
          <w:tcPr>
            <w:tcW w:w="4709"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分析</w:t>
            </w:r>
            <w:r>
              <w:rPr>
                <w:rFonts w:ascii="仿宋" w:eastAsia="仿宋" w:hAnsi="仿宋"/>
                <w:sz w:val="21"/>
                <w:szCs w:val="21"/>
              </w:rPr>
              <w:t>方法</w:t>
            </w:r>
          </w:p>
        </w:tc>
        <w:tc>
          <w:tcPr>
            <w:tcW w:w="1695"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使用</w:t>
            </w:r>
            <w:r>
              <w:rPr>
                <w:rFonts w:ascii="仿宋" w:eastAsia="仿宋" w:hAnsi="仿宋"/>
                <w:sz w:val="21"/>
                <w:szCs w:val="21"/>
              </w:rPr>
              <w:t>仪器</w:t>
            </w: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检出限</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总</w:t>
            </w:r>
            <w:r>
              <w:rPr>
                <w:rFonts w:ascii="仿宋" w:eastAsia="仿宋" w:hAnsi="仿宋"/>
                <w:sz w:val="21"/>
                <w:szCs w:val="21"/>
              </w:rPr>
              <w:t>氰化物</w:t>
            </w:r>
          </w:p>
        </w:tc>
        <w:tc>
          <w:tcPr>
            <w:tcW w:w="4709"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水质氰</w:t>
            </w:r>
            <w:r>
              <w:rPr>
                <w:rFonts w:ascii="仿宋" w:eastAsia="仿宋" w:hAnsi="仿宋"/>
                <w:sz w:val="21"/>
                <w:szCs w:val="21"/>
              </w:rPr>
              <w:t>化物的测定容量法和分光光度法</w:t>
            </w:r>
            <w:r>
              <w:rPr>
                <w:rFonts w:ascii="仿宋" w:eastAsia="仿宋" w:hAnsi="仿宋" w:hint="eastAsia"/>
                <w:sz w:val="21"/>
                <w:szCs w:val="21"/>
              </w:rPr>
              <w:t>HJ484-2009</w:t>
            </w:r>
          </w:p>
        </w:tc>
        <w:tc>
          <w:tcPr>
            <w:tcW w:w="1695"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722S型分</w:t>
            </w:r>
            <w:r>
              <w:rPr>
                <w:rFonts w:ascii="仿宋" w:eastAsia="仿宋" w:hAnsi="仿宋"/>
                <w:sz w:val="21"/>
                <w:szCs w:val="21"/>
              </w:rPr>
              <w:t>光光度计</w:t>
            </w: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0.004mg/L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铅</w:t>
            </w:r>
          </w:p>
        </w:tc>
        <w:tc>
          <w:tcPr>
            <w:tcW w:w="4709"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《水和</w:t>
            </w:r>
            <w:r>
              <w:rPr>
                <w:rFonts w:ascii="仿宋" w:eastAsia="仿宋" w:hAnsi="仿宋"/>
                <w:sz w:val="21"/>
                <w:szCs w:val="21"/>
              </w:rPr>
              <w:t>废水监测分析方法</w:t>
            </w:r>
            <w:r>
              <w:rPr>
                <w:rFonts w:ascii="仿宋" w:eastAsia="仿宋" w:hAnsi="仿宋" w:hint="eastAsia"/>
                <w:sz w:val="21"/>
                <w:szCs w:val="21"/>
              </w:rPr>
              <w:t>》(第四版</w:t>
            </w:r>
            <w:r>
              <w:rPr>
                <w:rFonts w:ascii="仿宋" w:eastAsia="仿宋" w:hAnsi="仿宋"/>
                <w:sz w:val="21"/>
                <w:szCs w:val="21"/>
              </w:rPr>
              <w:t>增补</w:t>
            </w:r>
            <w:r>
              <w:rPr>
                <w:rFonts w:ascii="仿宋" w:eastAsia="仿宋" w:hAnsi="仿宋" w:hint="eastAsia"/>
                <w:sz w:val="21"/>
                <w:szCs w:val="21"/>
              </w:rPr>
              <w:t>版)国家</w:t>
            </w:r>
            <w:r>
              <w:rPr>
                <w:rFonts w:ascii="仿宋" w:eastAsia="仿宋" w:hAnsi="仿宋"/>
                <w:sz w:val="21"/>
                <w:szCs w:val="21"/>
              </w:rPr>
              <w:t>环保总局</w:t>
            </w:r>
            <w:r>
              <w:rPr>
                <w:rFonts w:ascii="仿宋" w:eastAsia="仿宋" w:hAnsi="仿宋" w:hint="eastAsia"/>
                <w:sz w:val="21"/>
                <w:szCs w:val="21"/>
              </w:rPr>
              <w:t>2002年</w:t>
            </w:r>
            <w:r>
              <w:rPr>
                <w:rFonts w:ascii="仿宋" w:eastAsia="仿宋" w:hAnsi="仿宋"/>
                <w:sz w:val="21"/>
                <w:szCs w:val="21"/>
              </w:rPr>
              <w:t>石墨炉原子吸收测定镉、铜、铅</w:t>
            </w:r>
            <w:r>
              <w:rPr>
                <w:rFonts w:ascii="仿宋" w:eastAsia="仿宋" w:hAnsi="仿宋" w:hint="eastAsia"/>
                <w:sz w:val="21"/>
                <w:szCs w:val="21"/>
              </w:rPr>
              <w:t>3.4.7(</w:t>
            </w:r>
            <w:r>
              <w:rPr>
                <w:rFonts w:ascii="仿宋" w:eastAsia="仿宋" w:hAnsi="仿宋"/>
                <w:sz w:val="21"/>
                <w:szCs w:val="21"/>
              </w:rPr>
              <w:t>4</w:t>
            </w:r>
            <w:r>
              <w:rPr>
                <w:rFonts w:ascii="仿宋" w:eastAsia="仿宋" w:hAnsi="仿宋" w:hint="eastAsia"/>
                <w:sz w:val="21"/>
                <w:szCs w:val="21"/>
              </w:rPr>
              <w:t>)</w:t>
            </w:r>
          </w:p>
        </w:tc>
        <w:tc>
          <w:tcPr>
            <w:tcW w:w="1695"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石墨</w:t>
            </w:r>
            <w:r>
              <w:rPr>
                <w:rFonts w:ascii="仿宋" w:eastAsia="仿宋" w:hAnsi="仿宋"/>
                <w:sz w:val="21"/>
                <w:szCs w:val="21"/>
              </w:rPr>
              <w:t>炉原子分光光度计</w:t>
            </w: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sz w:val="21"/>
                <w:szCs w:val="21"/>
              </w:rPr>
              <w:t>0.001</w:t>
            </w:r>
            <w:r>
              <w:rPr>
                <w:rFonts w:ascii="仿宋" w:eastAsia="仿宋" w:hAnsi="仿宋" w:hint="eastAsia"/>
                <w:sz w:val="21"/>
                <w:szCs w:val="21"/>
              </w:rPr>
              <w:t xml:space="preserve"> 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sz w:val="21"/>
                <w:szCs w:val="21"/>
              </w:rPr>
              <w:t>镉</w:t>
            </w:r>
          </w:p>
        </w:tc>
        <w:tc>
          <w:tcPr>
            <w:tcW w:w="4709"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0.0001 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镍</w:t>
            </w:r>
          </w:p>
        </w:tc>
        <w:tc>
          <w:tcPr>
            <w:tcW w:w="4709"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水质 镍</w:t>
            </w:r>
            <w:r>
              <w:rPr>
                <w:rFonts w:ascii="仿宋" w:eastAsia="仿宋" w:hAnsi="仿宋"/>
                <w:sz w:val="21"/>
                <w:szCs w:val="21"/>
              </w:rPr>
              <w:t>的测定</w:t>
            </w:r>
            <w:r>
              <w:rPr>
                <w:rFonts w:ascii="仿宋" w:eastAsia="仿宋" w:hAnsi="仿宋" w:hint="eastAsia"/>
                <w:sz w:val="21"/>
                <w:szCs w:val="21"/>
              </w:rPr>
              <w:t xml:space="preserve"> 火焰</w:t>
            </w:r>
            <w:r>
              <w:rPr>
                <w:rFonts w:ascii="仿宋" w:eastAsia="仿宋" w:hAnsi="仿宋"/>
                <w:sz w:val="21"/>
                <w:szCs w:val="21"/>
              </w:rPr>
              <w:t>原子吸收分光光度法</w:t>
            </w:r>
            <w:r>
              <w:rPr>
                <w:rFonts w:ascii="仿宋" w:eastAsia="仿宋" w:hAnsi="仿宋" w:hint="eastAsia"/>
                <w:sz w:val="21"/>
                <w:szCs w:val="21"/>
              </w:rPr>
              <w:t>GB/T11912-1989</w:t>
            </w:r>
          </w:p>
        </w:tc>
        <w:tc>
          <w:tcPr>
            <w:tcW w:w="1695"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原子</w:t>
            </w:r>
            <w:r>
              <w:rPr>
                <w:rFonts w:ascii="仿宋" w:eastAsia="仿宋" w:hAnsi="仿宋"/>
                <w:sz w:val="21"/>
                <w:szCs w:val="21"/>
              </w:rPr>
              <w:t>吸收分光光度计</w:t>
            </w: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0.05mg/L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铬</w:t>
            </w:r>
          </w:p>
        </w:tc>
        <w:tc>
          <w:tcPr>
            <w:tcW w:w="4709" w:type="dxa"/>
            <w:vAlign w:val="center"/>
          </w:tcPr>
          <w:p w:rsid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水质 铬</w:t>
            </w:r>
            <w:r>
              <w:rPr>
                <w:rFonts w:ascii="仿宋" w:eastAsia="仿宋" w:hAnsi="仿宋"/>
                <w:sz w:val="21"/>
                <w:szCs w:val="21"/>
              </w:rPr>
              <w:t>的测定</w:t>
            </w:r>
            <w:r>
              <w:rPr>
                <w:rFonts w:ascii="仿宋" w:eastAsia="仿宋" w:hAnsi="仿宋" w:hint="eastAsia"/>
                <w:sz w:val="21"/>
                <w:szCs w:val="21"/>
              </w:rPr>
              <w:t xml:space="preserve"> 火焰</w:t>
            </w:r>
            <w:r>
              <w:rPr>
                <w:rFonts w:ascii="仿宋" w:eastAsia="仿宋" w:hAnsi="仿宋"/>
                <w:sz w:val="21"/>
                <w:szCs w:val="21"/>
              </w:rPr>
              <w:t>原子吸收分光光度法</w:t>
            </w:r>
          </w:p>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HJ757-2015</w:t>
            </w: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0.03mg/L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铜</w:t>
            </w:r>
          </w:p>
        </w:tc>
        <w:tc>
          <w:tcPr>
            <w:tcW w:w="4709"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水质 铜</w:t>
            </w:r>
            <w:r>
              <w:rPr>
                <w:rFonts w:ascii="仿宋" w:eastAsia="仿宋" w:hAnsi="仿宋"/>
                <w:sz w:val="21"/>
                <w:szCs w:val="21"/>
              </w:rPr>
              <w:t>、锌、铅、镉的测定</w:t>
            </w:r>
            <w:r>
              <w:rPr>
                <w:rFonts w:ascii="仿宋" w:eastAsia="仿宋" w:hAnsi="仿宋" w:hint="eastAsia"/>
                <w:sz w:val="21"/>
                <w:szCs w:val="21"/>
              </w:rPr>
              <w:t xml:space="preserve"> 原子</w:t>
            </w:r>
            <w:r>
              <w:rPr>
                <w:rFonts w:ascii="仿宋" w:eastAsia="仿宋" w:hAnsi="仿宋"/>
                <w:sz w:val="21"/>
                <w:szCs w:val="21"/>
              </w:rPr>
              <w:t>吸收分光光度法</w:t>
            </w:r>
            <w:r>
              <w:rPr>
                <w:rFonts w:ascii="仿宋" w:eastAsia="仿宋" w:hAnsi="仿宋" w:hint="eastAsia"/>
                <w:sz w:val="21"/>
                <w:szCs w:val="21"/>
              </w:rPr>
              <w:t>GB/T7474-1987</w:t>
            </w: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0.02mg/L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锌</w:t>
            </w:r>
          </w:p>
        </w:tc>
        <w:tc>
          <w:tcPr>
            <w:tcW w:w="4709"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0.02mg/L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汞</w:t>
            </w:r>
          </w:p>
        </w:tc>
        <w:tc>
          <w:tcPr>
            <w:tcW w:w="4709"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水质 汞</w:t>
            </w:r>
            <w:r>
              <w:rPr>
                <w:rFonts w:ascii="仿宋" w:eastAsia="仿宋" w:hAnsi="仿宋"/>
                <w:sz w:val="21"/>
                <w:szCs w:val="21"/>
              </w:rPr>
              <w:t>、砷、硒、铋、锑的测定原子荧光法HJ694-2014</w:t>
            </w:r>
          </w:p>
        </w:tc>
        <w:tc>
          <w:tcPr>
            <w:tcW w:w="1695"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原子</w:t>
            </w:r>
            <w:r>
              <w:rPr>
                <w:rFonts w:ascii="仿宋" w:eastAsia="仿宋" w:hAnsi="仿宋"/>
                <w:sz w:val="21"/>
                <w:szCs w:val="21"/>
              </w:rPr>
              <w:t>荧光</w:t>
            </w:r>
            <w:r>
              <w:rPr>
                <w:rFonts w:ascii="仿宋" w:eastAsia="仿宋" w:hAnsi="仿宋" w:hint="eastAsia"/>
                <w:sz w:val="21"/>
                <w:szCs w:val="21"/>
              </w:rPr>
              <w:t>分</w:t>
            </w:r>
            <w:r>
              <w:rPr>
                <w:rFonts w:ascii="仿宋" w:eastAsia="仿宋" w:hAnsi="仿宋"/>
                <w:sz w:val="21"/>
                <w:szCs w:val="21"/>
              </w:rPr>
              <w:t>光光度计</w:t>
            </w: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0.04μ</w:t>
            </w:r>
            <w:r>
              <w:rPr>
                <w:rFonts w:ascii="仿宋" w:eastAsia="仿宋" w:hAnsi="仿宋"/>
                <w:sz w:val="21"/>
                <w:szCs w:val="21"/>
              </w:rPr>
              <w:t>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砷</w:t>
            </w:r>
          </w:p>
        </w:tc>
        <w:tc>
          <w:tcPr>
            <w:tcW w:w="4709"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0.3μ</w:t>
            </w:r>
            <w:r>
              <w:rPr>
                <w:rFonts w:ascii="仿宋" w:eastAsia="仿宋" w:hAnsi="仿宋"/>
                <w:sz w:val="21"/>
                <w:szCs w:val="21"/>
              </w:rPr>
              <w:t>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硒</w:t>
            </w:r>
          </w:p>
        </w:tc>
        <w:tc>
          <w:tcPr>
            <w:tcW w:w="4709"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0.4μ</w:t>
            </w:r>
            <w:r>
              <w:rPr>
                <w:rFonts w:ascii="仿宋" w:eastAsia="仿宋" w:hAnsi="仿宋"/>
                <w:sz w:val="21"/>
                <w:szCs w:val="21"/>
              </w:rPr>
              <w:t>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锑</w:t>
            </w:r>
          </w:p>
        </w:tc>
        <w:tc>
          <w:tcPr>
            <w:tcW w:w="4709"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水质32种</w:t>
            </w:r>
            <w:r>
              <w:rPr>
                <w:rFonts w:ascii="仿宋" w:eastAsia="仿宋" w:hAnsi="仿宋"/>
                <w:sz w:val="21"/>
                <w:szCs w:val="21"/>
              </w:rPr>
              <w:t>元素的测定</w:t>
            </w:r>
            <w:r>
              <w:rPr>
                <w:rFonts w:ascii="仿宋" w:eastAsia="仿宋" w:hAnsi="仿宋" w:hint="eastAsia"/>
                <w:sz w:val="21"/>
                <w:szCs w:val="21"/>
              </w:rPr>
              <w:t xml:space="preserve">  电感</w:t>
            </w:r>
            <w:r>
              <w:rPr>
                <w:rFonts w:ascii="仿宋" w:eastAsia="仿宋" w:hAnsi="仿宋"/>
                <w:sz w:val="21"/>
                <w:szCs w:val="21"/>
              </w:rPr>
              <w:t>耦合等离子体发散光谱法</w:t>
            </w:r>
            <w:r>
              <w:rPr>
                <w:rFonts w:ascii="仿宋" w:eastAsia="仿宋" w:hAnsi="仿宋" w:hint="eastAsia"/>
                <w:sz w:val="21"/>
                <w:szCs w:val="21"/>
              </w:rPr>
              <w:t>HJ776-2015</w:t>
            </w:r>
          </w:p>
        </w:tc>
        <w:tc>
          <w:tcPr>
            <w:tcW w:w="1695" w:type="dxa"/>
            <w:vMerge w:val="restart"/>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5110电感</w:t>
            </w:r>
            <w:r>
              <w:rPr>
                <w:rFonts w:ascii="仿宋" w:eastAsia="仿宋" w:hAnsi="仿宋"/>
                <w:sz w:val="21"/>
                <w:szCs w:val="21"/>
              </w:rPr>
              <w:t>耦合等离子光谱仪</w:t>
            </w: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sz w:val="21"/>
                <w:szCs w:val="21"/>
              </w:rPr>
              <w:t>0.06</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铍</w:t>
            </w:r>
          </w:p>
        </w:tc>
        <w:tc>
          <w:tcPr>
            <w:tcW w:w="4709"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0.01mg/L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钴</w:t>
            </w:r>
          </w:p>
        </w:tc>
        <w:tc>
          <w:tcPr>
            <w:tcW w:w="4709"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695" w:type="dxa"/>
            <w:vMerge/>
            <w:vAlign w:val="center"/>
          </w:tcPr>
          <w:p w:rsidR="008F66A9" w:rsidRPr="008F66A9" w:rsidRDefault="008F66A9" w:rsidP="008F66A9">
            <w:pPr>
              <w:spacing w:line="300" w:lineRule="exact"/>
              <w:jc w:val="center"/>
              <w:rPr>
                <w:rFonts w:ascii="仿宋" w:eastAsia="仿宋" w:hAnsi="仿宋"/>
                <w:sz w:val="21"/>
                <w:szCs w:val="21"/>
              </w:rPr>
            </w:pPr>
          </w:p>
        </w:tc>
        <w:tc>
          <w:tcPr>
            <w:tcW w:w="1410" w:type="dxa"/>
            <w:vAlign w:val="center"/>
          </w:tcPr>
          <w:p w:rsidR="008F66A9" w:rsidRPr="008F66A9" w:rsidRDefault="008F66A9" w:rsidP="008F66A9">
            <w:pPr>
              <w:spacing w:line="300" w:lineRule="exact"/>
              <w:jc w:val="center"/>
              <w:rPr>
                <w:rFonts w:ascii="仿宋" w:eastAsia="仿宋" w:hAnsi="仿宋"/>
                <w:sz w:val="21"/>
                <w:szCs w:val="21"/>
              </w:rPr>
            </w:pPr>
            <w:r>
              <w:rPr>
                <w:rFonts w:ascii="仿宋" w:eastAsia="仿宋" w:hAnsi="仿宋" w:hint="eastAsia"/>
                <w:sz w:val="21"/>
                <w:szCs w:val="21"/>
              </w:rPr>
              <w:t>0.01mg/L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钼</w:t>
            </w:r>
          </w:p>
        </w:tc>
        <w:tc>
          <w:tcPr>
            <w:tcW w:w="4709" w:type="dxa"/>
            <w:vMerge/>
            <w:vAlign w:val="center"/>
          </w:tcPr>
          <w:p w:rsidR="008F66A9" w:rsidRPr="008F66A9" w:rsidRDefault="008F66A9" w:rsidP="008F66A9">
            <w:pPr>
              <w:spacing w:line="300" w:lineRule="exact"/>
              <w:jc w:val="center"/>
              <w:rPr>
                <w:rFonts w:ascii="仿宋" w:eastAsia="仿宋" w:hAnsi="仿宋"/>
                <w:szCs w:val="21"/>
              </w:rPr>
            </w:pPr>
          </w:p>
        </w:tc>
        <w:tc>
          <w:tcPr>
            <w:tcW w:w="1695" w:type="dxa"/>
            <w:vMerge/>
            <w:vAlign w:val="center"/>
          </w:tcPr>
          <w:p w:rsidR="008F66A9" w:rsidRPr="008F66A9" w:rsidRDefault="008F66A9" w:rsidP="008F66A9">
            <w:pPr>
              <w:spacing w:line="300" w:lineRule="exact"/>
              <w:jc w:val="center"/>
              <w:rPr>
                <w:rFonts w:ascii="仿宋" w:eastAsia="仿宋" w:hAnsi="仿宋"/>
                <w:szCs w:val="21"/>
              </w:rPr>
            </w:pP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0.02</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钒</w:t>
            </w:r>
          </w:p>
        </w:tc>
        <w:tc>
          <w:tcPr>
            <w:tcW w:w="4709" w:type="dxa"/>
            <w:vMerge/>
            <w:vAlign w:val="center"/>
          </w:tcPr>
          <w:p w:rsidR="008F66A9" w:rsidRPr="008F66A9" w:rsidRDefault="008F66A9" w:rsidP="008F66A9">
            <w:pPr>
              <w:spacing w:line="300" w:lineRule="exact"/>
              <w:jc w:val="center"/>
              <w:rPr>
                <w:rFonts w:ascii="仿宋" w:eastAsia="仿宋" w:hAnsi="仿宋"/>
                <w:szCs w:val="21"/>
              </w:rPr>
            </w:pPr>
          </w:p>
        </w:tc>
        <w:tc>
          <w:tcPr>
            <w:tcW w:w="1695" w:type="dxa"/>
            <w:vMerge/>
            <w:vAlign w:val="center"/>
          </w:tcPr>
          <w:p w:rsidR="008F66A9" w:rsidRPr="008F66A9" w:rsidRDefault="008F66A9" w:rsidP="008F66A9">
            <w:pPr>
              <w:spacing w:line="300" w:lineRule="exact"/>
              <w:jc w:val="center"/>
              <w:rPr>
                <w:rFonts w:ascii="仿宋" w:eastAsia="仿宋" w:hAnsi="仿宋"/>
                <w:szCs w:val="21"/>
              </w:rPr>
            </w:pP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0.01</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铊</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铊</w:t>
            </w:r>
            <w:r>
              <w:rPr>
                <w:rFonts w:ascii="仿宋" w:eastAsia="仿宋" w:hAnsi="仿宋"/>
                <w:szCs w:val="21"/>
              </w:rPr>
              <w:t>的测定</w:t>
            </w:r>
            <w:r>
              <w:rPr>
                <w:rFonts w:ascii="仿宋" w:eastAsia="仿宋" w:hAnsi="仿宋" w:hint="eastAsia"/>
                <w:szCs w:val="21"/>
              </w:rPr>
              <w:t xml:space="preserve"> 石墨炉</w:t>
            </w:r>
            <w:r>
              <w:rPr>
                <w:rFonts w:ascii="仿宋" w:eastAsia="仿宋" w:hAnsi="仿宋"/>
                <w:szCs w:val="21"/>
              </w:rPr>
              <w:t>原子吸收分光光度法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HJ748-2015</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280</w:t>
            </w:r>
            <w:r>
              <w:rPr>
                <w:rFonts w:ascii="仿宋" w:eastAsia="仿宋" w:hAnsi="仿宋"/>
                <w:szCs w:val="21"/>
              </w:rPr>
              <w:t>ZAA石墨炉原子吸收分光光度计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0.03</w:t>
            </w:r>
            <w:r>
              <w:rPr>
                <w:rFonts w:ascii="仿宋" w:eastAsia="仿宋" w:hAnsi="仿宋" w:hint="eastAsia"/>
                <w:sz w:val="21"/>
                <w:szCs w:val="21"/>
              </w:rPr>
              <w:t>μ</w:t>
            </w:r>
            <w:r>
              <w:rPr>
                <w:rFonts w:ascii="仿宋" w:eastAsia="仿宋" w:hAnsi="仿宋"/>
                <w:sz w:val="21"/>
                <w:szCs w:val="21"/>
              </w:rPr>
              <w:t>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lastRenderedPageBreak/>
              <w:t>挥发酚</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挥发</w:t>
            </w:r>
            <w:r>
              <w:rPr>
                <w:rFonts w:ascii="仿宋" w:eastAsia="仿宋" w:hAnsi="仿宋"/>
                <w:szCs w:val="21"/>
              </w:rPr>
              <w:t>酚的测定</w:t>
            </w:r>
            <w:r>
              <w:rPr>
                <w:rFonts w:ascii="仿宋" w:eastAsia="仿宋" w:hAnsi="仿宋" w:hint="eastAsia"/>
                <w:szCs w:val="21"/>
              </w:rPr>
              <w:t xml:space="preserve"> 4</w:t>
            </w:r>
            <w:r>
              <w:rPr>
                <w:rFonts w:ascii="仿宋" w:eastAsia="仿宋" w:hAnsi="仿宋"/>
                <w:szCs w:val="21"/>
              </w:rPr>
              <w:t>-氨基安替比林分光光度法</w:t>
            </w:r>
          </w:p>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萃取法HJ503-2009</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722S型分</w:t>
            </w:r>
            <w:r>
              <w:rPr>
                <w:rFonts w:ascii="仿宋" w:eastAsia="仿宋" w:hAnsi="仿宋"/>
                <w:szCs w:val="21"/>
              </w:rPr>
              <w:t>光光度计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0.0003</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pH</w:t>
            </w:r>
          </w:p>
        </w:tc>
        <w:tc>
          <w:tcPr>
            <w:tcW w:w="4709"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《水和</w:t>
            </w:r>
            <w:r>
              <w:rPr>
                <w:rFonts w:ascii="仿宋" w:eastAsia="仿宋" w:hAnsi="仿宋"/>
                <w:szCs w:val="21"/>
              </w:rPr>
              <w:t>废水监测分析方法</w:t>
            </w:r>
            <w:r>
              <w:rPr>
                <w:rFonts w:ascii="仿宋" w:eastAsia="仿宋" w:hAnsi="仿宋" w:hint="eastAsia"/>
                <w:szCs w:val="21"/>
              </w:rPr>
              <w:t>》(第四版</w:t>
            </w:r>
            <w:r>
              <w:rPr>
                <w:rFonts w:ascii="仿宋" w:eastAsia="仿宋" w:hAnsi="仿宋"/>
                <w:szCs w:val="21"/>
              </w:rPr>
              <w:t>增补版</w:t>
            </w:r>
            <w:r>
              <w:rPr>
                <w:rFonts w:ascii="仿宋" w:eastAsia="仿宋" w:hAnsi="仿宋" w:hint="eastAsia"/>
                <w:szCs w:val="21"/>
              </w:rPr>
              <w:t>)国家</w:t>
            </w:r>
            <w:r>
              <w:rPr>
                <w:rFonts w:ascii="仿宋" w:eastAsia="仿宋" w:hAnsi="仿宋"/>
                <w:szCs w:val="21"/>
              </w:rPr>
              <w:t>环保总局</w:t>
            </w:r>
            <w:r>
              <w:rPr>
                <w:rFonts w:ascii="仿宋" w:eastAsia="仿宋" w:hAnsi="仿宋" w:hint="eastAsia"/>
                <w:szCs w:val="21"/>
              </w:rPr>
              <w:t>2002年  便携式pH计法(</w:t>
            </w:r>
            <w:r>
              <w:rPr>
                <w:rFonts w:ascii="仿宋" w:eastAsia="仿宋" w:hAnsi="仿宋"/>
                <w:szCs w:val="21"/>
              </w:rPr>
              <w:t>B</w:t>
            </w:r>
            <w:r>
              <w:rPr>
                <w:rFonts w:ascii="仿宋" w:eastAsia="仿宋" w:hAnsi="仿宋" w:hint="eastAsia"/>
                <w:szCs w:val="21"/>
              </w:rPr>
              <w:t>)</w:t>
            </w:r>
            <w:r>
              <w:rPr>
                <w:rFonts w:ascii="仿宋" w:eastAsia="仿宋" w:hAnsi="仿宋"/>
                <w:szCs w:val="21"/>
              </w:rPr>
              <w:t>3.1.6</w:t>
            </w:r>
            <w:r>
              <w:rPr>
                <w:rFonts w:ascii="仿宋" w:eastAsia="仿宋" w:hAnsi="仿宋" w:hint="eastAsia"/>
                <w:szCs w:val="21"/>
              </w:rPr>
              <w:t>（2）</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便携式pH计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氨氮</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氨氮</w:t>
            </w:r>
            <w:r>
              <w:rPr>
                <w:rFonts w:ascii="仿宋" w:eastAsia="仿宋" w:hAnsi="仿宋"/>
                <w:szCs w:val="21"/>
              </w:rPr>
              <w:t>的测定纳氏试剂分光光度</w:t>
            </w:r>
            <w:r>
              <w:rPr>
                <w:rFonts w:ascii="仿宋" w:eastAsia="仿宋" w:hAnsi="仿宋" w:hint="eastAsia"/>
                <w:szCs w:val="21"/>
              </w:rPr>
              <w:t>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HJ535-2009</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722S型分</w:t>
            </w:r>
            <w:r>
              <w:rPr>
                <w:rFonts w:ascii="仿宋" w:eastAsia="仿宋" w:hAnsi="仿宋"/>
                <w:szCs w:val="21"/>
              </w:rPr>
              <w:t>光光度计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0.025</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硝酸</w:t>
            </w:r>
            <w:r>
              <w:rPr>
                <w:rFonts w:ascii="仿宋" w:eastAsia="仿宋" w:hAnsi="仿宋"/>
                <w:szCs w:val="21"/>
              </w:rPr>
              <w:t>盐氮</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硝酸</w:t>
            </w:r>
            <w:r>
              <w:rPr>
                <w:rFonts w:ascii="仿宋" w:eastAsia="仿宋" w:hAnsi="仿宋"/>
                <w:szCs w:val="21"/>
              </w:rPr>
              <w:t>盐氮的测定紫外分光光度法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HJ/T346-2007</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UV1800紫外</w:t>
            </w:r>
            <w:r>
              <w:rPr>
                <w:rFonts w:ascii="仿宋" w:eastAsia="仿宋" w:hAnsi="仿宋"/>
                <w:szCs w:val="21"/>
              </w:rPr>
              <w:t>可见分光光度计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0.08</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亚</w:t>
            </w:r>
            <w:r>
              <w:rPr>
                <w:rFonts w:ascii="仿宋" w:eastAsia="仿宋" w:hAnsi="仿宋"/>
                <w:szCs w:val="21"/>
              </w:rPr>
              <w:t>硝酸盐氮</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亚</w:t>
            </w:r>
            <w:r>
              <w:rPr>
                <w:rFonts w:ascii="仿宋" w:eastAsia="仿宋" w:hAnsi="仿宋"/>
                <w:szCs w:val="21"/>
              </w:rPr>
              <w:t>硝酸盐氮的测定分光光度法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GB/T7493-1987</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722</w:t>
            </w:r>
            <w:r>
              <w:rPr>
                <w:rFonts w:ascii="仿宋" w:eastAsia="仿宋" w:hAnsi="仿宋"/>
                <w:szCs w:val="21"/>
              </w:rPr>
              <w:t>S型</w:t>
            </w:r>
            <w:r>
              <w:rPr>
                <w:rFonts w:ascii="仿宋" w:eastAsia="仿宋" w:hAnsi="仿宋" w:hint="eastAsia"/>
                <w:szCs w:val="21"/>
              </w:rPr>
              <w:t>可</w:t>
            </w:r>
            <w:r>
              <w:rPr>
                <w:rFonts w:ascii="仿宋" w:eastAsia="仿宋" w:hAnsi="仿宋"/>
                <w:szCs w:val="21"/>
              </w:rPr>
              <w:t>见分光光度计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0.003</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总</w:t>
            </w:r>
            <w:r>
              <w:rPr>
                <w:rFonts w:ascii="仿宋" w:eastAsia="仿宋" w:hAnsi="仿宋"/>
                <w:szCs w:val="21"/>
              </w:rPr>
              <w:t>硬度</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钙</w:t>
            </w:r>
            <w:r>
              <w:rPr>
                <w:rFonts w:ascii="仿宋" w:eastAsia="仿宋" w:hAnsi="仿宋"/>
                <w:szCs w:val="21"/>
              </w:rPr>
              <w:t>和镁总量的测定</w:t>
            </w:r>
            <w:r>
              <w:rPr>
                <w:rFonts w:ascii="仿宋" w:eastAsia="仿宋" w:hAnsi="仿宋" w:hint="eastAsia"/>
                <w:szCs w:val="21"/>
              </w:rPr>
              <w:t>EDTA滴定</w:t>
            </w:r>
            <w:r>
              <w:rPr>
                <w:rFonts w:ascii="仿宋" w:eastAsia="仿宋" w:hAnsi="仿宋"/>
                <w:szCs w:val="21"/>
              </w:rPr>
              <w:t>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GB/T7477-1987</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25ml滴定</w:t>
            </w:r>
            <w:r>
              <w:rPr>
                <w:rFonts w:ascii="仿宋" w:eastAsia="仿宋" w:hAnsi="仿宋"/>
                <w:szCs w:val="21"/>
              </w:rPr>
              <w:t>管</w:t>
            </w:r>
          </w:p>
        </w:tc>
        <w:tc>
          <w:tcPr>
            <w:tcW w:w="1410"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5</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溶解性</w:t>
            </w:r>
            <w:r>
              <w:rPr>
                <w:rFonts w:ascii="仿宋" w:eastAsia="仿宋" w:hAnsi="仿宋"/>
                <w:szCs w:val="21"/>
              </w:rPr>
              <w:t>总固体</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《水和</w:t>
            </w:r>
            <w:r>
              <w:rPr>
                <w:rFonts w:ascii="仿宋" w:eastAsia="仿宋" w:hAnsi="仿宋"/>
                <w:szCs w:val="21"/>
              </w:rPr>
              <w:t>废水监测分析方法</w:t>
            </w:r>
            <w:r>
              <w:rPr>
                <w:rFonts w:ascii="仿宋" w:eastAsia="仿宋" w:hAnsi="仿宋" w:hint="eastAsia"/>
                <w:szCs w:val="21"/>
              </w:rPr>
              <w:t>》(第四版</w:t>
            </w:r>
            <w:r>
              <w:rPr>
                <w:rFonts w:ascii="仿宋" w:eastAsia="仿宋" w:hAnsi="仿宋"/>
                <w:szCs w:val="21"/>
              </w:rPr>
              <w:t>增补版</w:t>
            </w:r>
            <w:r>
              <w:rPr>
                <w:rFonts w:ascii="仿宋" w:eastAsia="仿宋" w:hAnsi="仿宋" w:hint="eastAsia"/>
                <w:szCs w:val="21"/>
              </w:rPr>
              <w:t>)国家</w:t>
            </w:r>
            <w:r>
              <w:rPr>
                <w:rFonts w:ascii="仿宋" w:eastAsia="仿宋" w:hAnsi="仿宋"/>
                <w:szCs w:val="21"/>
              </w:rPr>
              <w:t>环保总局</w:t>
            </w:r>
            <w:r>
              <w:rPr>
                <w:rFonts w:ascii="仿宋" w:eastAsia="仿宋" w:hAnsi="仿宋" w:hint="eastAsia"/>
                <w:szCs w:val="21"/>
              </w:rPr>
              <w:t>2002年103</w:t>
            </w:r>
            <w:r>
              <w:rPr>
                <w:rFonts w:ascii="仿宋" w:eastAsia="仿宋" w:hAnsi="仿宋"/>
                <w:szCs w:val="21"/>
              </w:rPr>
              <w:t>-105</w:t>
            </w:r>
            <w:r>
              <w:rPr>
                <w:rFonts w:ascii="仿宋" w:eastAsia="仿宋" w:hAnsi="仿宋" w:hint="eastAsia"/>
                <w:szCs w:val="21"/>
              </w:rPr>
              <w:t>℃烘干</w:t>
            </w:r>
            <w:r>
              <w:rPr>
                <w:rFonts w:ascii="仿宋" w:eastAsia="仿宋" w:hAnsi="仿宋"/>
                <w:szCs w:val="21"/>
              </w:rPr>
              <w:t>的可滤残渣</w:t>
            </w:r>
          </w:p>
        </w:tc>
        <w:tc>
          <w:tcPr>
            <w:tcW w:w="1695" w:type="dxa"/>
            <w:vAlign w:val="center"/>
          </w:tcPr>
          <w:p w:rsidR="008F66A9" w:rsidRPr="008F66A9" w:rsidRDefault="008F66A9" w:rsidP="008F66A9">
            <w:pPr>
              <w:spacing w:line="300" w:lineRule="exact"/>
              <w:jc w:val="center"/>
              <w:rPr>
                <w:rFonts w:ascii="仿宋" w:eastAsia="仿宋" w:hAnsi="仿宋"/>
                <w:szCs w:val="21"/>
              </w:rPr>
            </w:pPr>
            <w:r>
              <w:rPr>
                <w:rFonts w:ascii="仿宋" w:eastAsia="仿宋" w:hAnsi="仿宋" w:hint="eastAsia"/>
                <w:szCs w:val="21"/>
              </w:rPr>
              <w:t>万分之一</w:t>
            </w:r>
            <w:r>
              <w:rPr>
                <w:rFonts w:ascii="仿宋" w:eastAsia="仿宋" w:hAnsi="仿宋"/>
                <w:szCs w:val="21"/>
              </w:rPr>
              <w:t>分析天平</w:t>
            </w:r>
          </w:p>
        </w:tc>
        <w:tc>
          <w:tcPr>
            <w:tcW w:w="1410"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锰</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铁</w:t>
            </w:r>
            <w:r>
              <w:rPr>
                <w:rFonts w:ascii="仿宋" w:eastAsia="仿宋" w:hAnsi="仿宋"/>
                <w:szCs w:val="21"/>
              </w:rPr>
              <w:t>、锰的测定</w:t>
            </w:r>
            <w:r>
              <w:rPr>
                <w:rFonts w:ascii="仿宋" w:eastAsia="仿宋" w:hAnsi="仿宋" w:hint="eastAsia"/>
                <w:szCs w:val="21"/>
              </w:rPr>
              <w:t xml:space="preserve">  火焰</w:t>
            </w:r>
            <w:r>
              <w:rPr>
                <w:rFonts w:ascii="仿宋" w:eastAsia="仿宋" w:hAnsi="仿宋"/>
                <w:szCs w:val="21"/>
              </w:rPr>
              <w:t>原子吸收分光光度法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GB/T11911-1989</w:t>
            </w:r>
          </w:p>
        </w:tc>
        <w:tc>
          <w:tcPr>
            <w:tcW w:w="1695"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原子吸收</w:t>
            </w:r>
            <w:r>
              <w:rPr>
                <w:rFonts w:ascii="仿宋" w:eastAsia="仿宋" w:hAnsi="仿宋"/>
                <w:szCs w:val="21"/>
              </w:rPr>
              <w:t>分光光度计</w:t>
            </w:r>
          </w:p>
        </w:tc>
        <w:tc>
          <w:tcPr>
            <w:tcW w:w="1410"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0.01</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高</w:t>
            </w:r>
            <w:r>
              <w:rPr>
                <w:rFonts w:ascii="仿宋" w:eastAsia="仿宋" w:hAnsi="仿宋"/>
                <w:szCs w:val="21"/>
              </w:rPr>
              <w:t>锰酸盐指数</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高锰酸钾</w:t>
            </w:r>
            <w:r>
              <w:rPr>
                <w:rFonts w:ascii="仿宋" w:eastAsia="仿宋" w:hAnsi="仿宋"/>
                <w:szCs w:val="21"/>
              </w:rPr>
              <w:t>盐指数的测定</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GB/T11892-1989</w:t>
            </w:r>
          </w:p>
        </w:tc>
        <w:tc>
          <w:tcPr>
            <w:tcW w:w="1695"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25ml滴定</w:t>
            </w:r>
            <w:r>
              <w:rPr>
                <w:rFonts w:ascii="仿宋" w:eastAsia="仿宋" w:hAnsi="仿宋"/>
                <w:szCs w:val="21"/>
              </w:rPr>
              <w:t>管</w:t>
            </w:r>
          </w:p>
        </w:tc>
        <w:tc>
          <w:tcPr>
            <w:tcW w:w="1410"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0.5</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总</w:t>
            </w:r>
            <w:r>
              <w:rPr>
                <w:rFonts w:ascii="仿宋" w:eastAsia="仿宋" w:hAnsi="仿宋"/>
                <w:szCs w:val="21"/>
              </w:rPr>
              <w:t>大肠菌群</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生活</w:t>
            </w:r>
            <w:r>
              <w:rPr>
                <w:rFonts w:ascii="仿宋" w:eastAsia="仿宋" w:hAnsi="仿宋"/>
                <w:szCs w:val="21"/>
              </w:rPr>
              <w:t>饮用水标准检测方法</w:t>
            </w:r>
            <w:r>
              <w:rPr>
                <w:rFonts w:ascii="仿宋" w:eastAsia="仿宋" w:hAnsi="仿宋" w:hint="eastAsia"/>
                <w:szCs w:val="21"/>
              </w:rPr>
              <w:t xml:space="preserve">  微生物</w:t>
            </w:r>
            <w:r>
              <w:rPr>
                <w:rFonts w:ascii="仿宋" w:eastAsia="仿宋" w:hAnsi="仿宋"/>
                <w:szCs w:val="21"/>
              </w:rPr>
              <w:t>指标</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GB/T5750.12-2006.2.1</w:t>
            </w:r>
            <w:r>
              <w:rPr>
                <w:rFonts w:ascii="仿宋" w:eastAsia="仿宋" w:hAnsi="仿宋" w:hint="eastAsia"/>
                <w:szCs w:val="21"/>
              </w:rPr>
              <w:t>多</w:t>
            </w:r>
            <w:r>
              <w:rPr>
                <w:rFonts w:ascii="仿宋" w:eastAsia="仿宋" w:hAnsi="仿宋"/>
                <w:szCs w:val="21"/>
              </w:rPr>
              <w:t>管发酵法</w:t>
            </w:r>
          </w:p>
        </w:tc>
        <w:tc>
          <w:tcPr>
            <w:tcW w:w="1695"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生化</w:t>
            </w:r>
            <w:r>
              <w:rPr>
                <w:rFonts w:ascii="仿宋" w:eastAsia="仿宋" w:hAnsi="仿宋"/>
                <w:szCs w:val="21"/>
              </w:rPr>
              <w:t>培养箱</w:t>
            </w:r>
          </w:p>
          <w:p w:rsidR="008F66A9" w:rsidRDefault="008F66A9" w:rsidP="008F66A9">
            <w:pPr>
              <w:spacing w:line="300" w:lineRule="exact"/>
              <w:jc w:val="center"/>
              <w:rPr>
                <w:rFonts w:ascii="仿宋" w:eastAsia="仿宋" w:hAnsi="仿宋"/>
                <w:szCs w:val="21"/>
              </w:rPr>
            </w:pPr>
            <w:r>
              <w:rPr>
                <w:rFonts w:ascii="仿宋" w:eastAsia="仿宋" w:hAnsi="仿宋" w:hint="eastAsia"/>
                <w:szCs w:val="21"/>
              </w:rPr>
              <w:t>LRH-150</w:t>
            </w:r>
          </w:p>
          <w:p w:rsidR="008F66A9" w:rsidRDefault="008F66A9" w:rsidP="008F66A9">
            <w:pPr>
              <w:spacing w:line="300" w:lineRule="exact"/>
              <w:jc w:val="center"/>
              <w:rPr>
                <w:rFonts w:ascii="仿宋" w:eastAsia="仿宋" w:hAnsi="仿宋"/>
                <w:szCs w:val="21"/>
              </w:rPr>
            </w:pPr>
            <w:r>
              <w:rPr>
                <w:rFonts w:ascii="仿宋" w:eastAsia="仿宋" w:hAnsi="仿宋"/>
                <w:szCs w:val="21"/>
              </w:rPr>
              <w:t>TTE20171131</w:t>
            </w:r>
          </w:p>
        </w:tc>
        <w:tc>
          <w:tcPr>
            <w:tcW w:w="1410"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氟化物</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水质  氟化物</w:t>
            </w:r>
            <w:r>
              <w:rPr>
                <w:rFonts w:ascii="仿宋" w:eastAsia="仿宋" w:hAnsi="仿宋"/>
                <w:szCs w:val="21"/>
              </w:rPr>
              <w:t>的测定</w:t>
            </w:r>
            <w:r>
              <w:rPr>
                <w:rFonts w:ascii="仿宋" w:eastAsia="仿宋" w:hAnsi="仿宋" w:hint="eastAsia"/>
                <w:szCs w:val="21"/>
              </w:rPr>
              <w:t xml:space="preserve">  离子</w:t>
            </w:r>
            <w:r>
              <w:rPr>
                <w:rFonts w:ascii="仿宋" w:eastAsia="仿宋" w:hAnsi="仿宋"/>
                <w:szCs w:val="21"/>
              </w:rPr>
              <w:t>选择电极法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GB/T7484-1987</w:t>
            </w:r>
          </w:p>
        </w:tc>
        <w:tc>
          <w:tcPr>
            <w:tcW w:w="1695"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pH酸度计</w:t>
            </w:r>
          </w:p>
          <w:p w:rsidR="008F66A9" w:rsidRDefault="008F66A9" w:rsidP="008F66A9">
            <w:pPr>
              <w:spacing w:line="300" w:lineRule="exact"/>
              <w:jc w:val="center"/>
              <w:rPr>
                <w:rFonts w:ascii="仿宋" w:eastAsia="仿宋" w:hAnsi="仿宋"/>
                <w:szCs w:val="21"/>
              </w:rPr>
            </w:pPr>
            <w:r>
              <w:rPr>
                <w:rFonts w:ascii="仿宋" w:eastAsia="仿宋" w:hAnsi="仿宋" w:hint="eastAsia"/>
                <w:szCs w:val="21"/>
              </w:rPr>
              <w:t>PHSJ-4</w:t>
            </w:r>
            <w:r>
              <w:rPr>
                <w:rFonts w:ascii="仿宋" w:eastAsia="仿宋" w:hAnsi="仿宋"/>
                <w:szCs w:val="21"/>
              </w:rPr>
              <w:t>L</w:t>
            </w:r>
          </w:p>
          <w:p w:rsidR="008F66A9" w:rsidRDefault="008F66A9" w:rsidP="008F66A9">
            <w:pPr>
              <w:spacing w:line="300" w:lineRule="exact"/>
              <w:jc w:val="center"/>
              <w:rPr>
                <w:rFonts w:ascii="仿宋" w:eastAsia="仿宋" w:hAnsi="仿宋"/>
                <w:szCs w:val="21"/>
              </w:rPr>
            </w:pPr>
            <w:r>
              <w:rPr>
                <w:rFonts w:ascii="仿宋" w:eastAsia="仿宋" w:hAnsi="仿宋"/>
                <w:szCs w:val="21"/>
              </w:rPr>
              <w:t>TTE20141116</w:t>
            </w:r>
          </w:p>
        </w:tc>
        <w:tc>
          <w:tcPr>
            <w:tcW w:w="1410"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0.05</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耗</w:t>
            </w:r>
            <w:r>
              <w:rPr>
                <w:rFonts w:ascii="仿宋" w:eastAsia="仿宋" w:hAnsi="仿宋"/>
                <w:szCs w:val="21"/>
              </w:rPr>
              <w:t>氧量</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生活饮用</w:t>
            </w:r>
            <w:r>
              <w:rPr>
                <w:rFonts w:ascii="仿宋" w:eastAsia="仿宋" w:hAnsi="仿宋"/>
                <w:szCs w:val="21"/>
              </w:rPr>
              <w:t>水标准检验方法</w:t>
            </w:r>
          </w:p>
          <w:p w:rsidR="008F66A9" w:rsidRDefault="008F66A9" w:rsidP="008F66A9">
            <w:pPr>
              <w:spacing w:line="300" w:lineRule="exact"/>
              <w:jc w:val="center"/>
              <w:rPr>
                <w:rFonts w:ascii="仿宋" w:eastAsia="仿宋" w:hAnsi="仿宋"/>
                <w:szCs w:val="21"/>
              </w:rPr>
            </w:pPr>
            <w:r>
              <w:rPr>
                <w:rFonts w:ascii="仿宋" w:eastAsia="仿宋" w:hAnsi="仿宋" w:hint="eastAsia"/>
                <w:szCs w:val="21"/>
              </w:rPr>
              <w:t>有机</w:t>
            </w:r>
            <w:r>
              <w:rPr>
                <w:rFonts w:ascii="仿宋" w:eastAsia="仿宋" w:hAnsi="仿宋"/>
                <w:szCs w:val="21"/>
              </w:rPr>
              <w:t>物综合指标</w:t>
            </w:r>
          </w:p>
          <w:p w:rsidR="008F66A9" w:rsidRDefault="008F66A9" w:rsidP="008F66A9">
            <w:pPr>
              <w:spacing w:line="300" w:lineRule="exact"/>
              <w:jc w:val="center"/>
              <w:rPr>
                <w:rFonts w:ascii="仿宋" w:eastAsia="仿宋" w:hAnsi="仿宋"/>
                <w:szCs w:val="21"/>
              </w:rPr>
            </w:pPr>
            <w:r>
              <w:rPr>
                <w:rFonts w:ascii="仿宋" w:eastAsia="仿宋" w:hAnsi="仿宋" w:hint="eastAsia"/>
                <w:szCs w:val="21"/>
              </w:rPr>
              <w:t>碱性</w:t>
            </w:r>
            <w:r>
              <w:rPr>
                <w:rFonts w:ascii="仿宋" w:eastAsia="仿宋" w:hAnsi="仿宋"/>
                <w:szCs w:val="21"/>
              </w:rPr>
              <w:t>高猛酸钾滴定法</w:t>
            </w:r>
          </w:p>
          <w:p w:rsidR="008F66A9" w:rsidRPr="008F66A9" w:rsidRDefault="008F66A9" w:rsidP="008F66A9">
            <w:pPr>
              <w:spacing w:line="300" w:lineRule="exact"/>
              <w:jc w:val="center"/>
              <w:rPr>
                <w:rFonts w:ascii="仿宋" w:eastAsia="仿宋" w:hAnsi="仿宋"/>
                <w:szCs w:val="21"/>
              </w:rPr>
            </w:pPr>
            <w:r>
              <w:rPr>
                <w:rFonts w:ascii="仿宋" w:eastAsia="仿宋" w:hAnsi="仿宋"/>
                <w:szCs w:val="21"/>
              </w:rPr>
              <w:t>GB/T5750.7-2006  1.2</w:t>
            </w:r>
          </w:p>
        </w:tc>
        <w:tc>
          <w:tcPr>
            <w:tcW w:w="1695"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电感</w:t>
            </w:r>
            <w:r>
              <w:rPr>
                <w:rFonts w:ascii="仿宋" w:eastAsia="仿宋" w:hAnsi="仿宋"/>
                <w:szCs w:val="21"/>
              </w:rPr>
              <w:t>恒温水浴锅</w:t>
            </w:r>
          </w:p>
          <w:p w:rsidR="008F66A9" w:rsidRDefault="008F66A9" w:rsidP="008F66A9">
            <w:pPr>
              <w:spacing w:line="300" w:lineRule="exact"/>
              <w:jc w:val="center"/>
              <w:rPr>
                <w:rFonts w:ascii="仿宋" w:eastAsia="仿宋" w:hAnsi="仿宋"/>
                <w:szCs w:val="21"/>
              </w:rPr>
            </w:pPr>
            <w:r>
              <w:rPr>
                <w:rFonts w:ascii="仿宋" w:eastAsia="仿宋" w:hAnsi="仿宋" w:hint="eastAsia"/>
                <w:szCs w:val="21"/>
              </w:rPr>
              <w:t>DZ52014</w:t>
            </w:r>
          </w:p>
        </w:tc>
        <w:tc>
          <w:tcPr>
            <w:tcW w:w="1410"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0.05</w:t>
            </w:r>
            <w:r>
              <w:rPr>
                <w:rFonts w:ascii="仿宋" w:eastAsia="仿宋" w:hAnsi="仿宋" w:hint="eastAsia"/>
                <w:sz w:val="21"/>
                <w:szCs w:val="21"/>
              </w:rPr>
              <w:t>mg/L</w:t>
            </w:r>
          </w:p>
        </w:tc>
      </w:tr>
      <w:tr w:rsidR="008F66A9" w:rsidRPr="008F66A9" w:rsidTr="008F66A9">
        <w:trPr>
          <w:jc w:val="center"/>
        </w:trPr>
        <w:tc>
          <w:tcPr>
            <w:tcW w:w="1246"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菌落</w:t>
            </w:r>
            <w:r>
              <w:rPr>
                <w:rFonts w:ascii="仿宋" w:eastAsia="仿宋" w:hAnsi="仿宋"/>
                <w:szCs w:val="21"/>
              </w:rPr>
              <w:t>总数</w:t>
            </w:r>
          </w:p>
        </w:tc>
        <w:tc>
          <w:tcPr>
            <w:tcW w:w="4709" w:type="dxa"/>
            <w:vAlign w:val="center"/>
          </w:tcPr>
          <w:p w:rsidR="008F66A9" w:rsidRDefault="008F66A9" w:rsidP="008F66A9">
            <w:pPr>
              <w:spacing w:line="300" w:lineRule="exact"/>
              <w:jc w:val="center"/>
              <w:rPr>
                <w:rFonts w:ascii="仿宋" w:eastAsia="仿宋" w:hAnsi="仿宋"/>
                <w:szCs w:val="21"/>
              </w:rPr>
            </w:pPr>
            <w:r>
              <w:rPr>
                <w:rFonts w:ascii="仿宋" w:eastAsia="仿宋" w:hAnsi="仿宋" w:hint="eastAsia"/>
                <w:szCs w:val="21"/>
              </w:rPr>
              <w:t>生活</w:t>
            </w:r>
            <w:r>
              <w:rPr>
                <w:rFonts w:ascii="仿宋" w:eastAsia="仿宋" w:hAnsi="仿宋"/>
                <w:szCs w:val="21"/>
              </w:rPr>
              <w:t>饮用水标准检测方法</w:t>
            </w:r>
            <w:r>
              <w:rPr>
                <w:rFonts w:ascii="仿宋" w:eastAsia="仿宋" w:hAnsi="仿宋" w:hint="eastAsia"/>
                <w:szCs w:val="21"/>
              </w:rPr>
              <w:t xml:space="preserve">  微生物</w:t>
            </w:r>
            <w:r>
              <w:rPr>
                <w:rFonts w:ascii="仿宋" w:eastAsia="仿宋" w:hAnsi="仿宋"/>
                <w:szCs w:val="21"/>
              </w:rPr>
              <w:t>指标</w:t>
            </w:r>
          </w:p>
          <w:p w:rsidR="008F66A9" w:rsidRDefault="008F66A9" w:rsidP="002C6597">
            <w:pPr>
              <w:spacing w:line="300" w:lineRule="exact"/>
              <w:jc w:val="center"/>
              <w:rPr>
                <w:rFonts w:ascii="仿宋" w:eastAsia="仿宋" w:hAnsi="仿宋"/>
                <w:szCs w:val="21"/>
              </w:rPr>
            </w:pPr>
            <w:r>
              <w:rPr>
                <w:rFonts w:ascii="仿宋" w:eastAsia="仿宋" w:hAnsi="仿宋"/>
                <w:szCs w:val="21"/>
              </w:rPr>
              <w:t>GB/T5750.12-2006.</w:t>
            </w:r>
            <w:r w:rsidR="002C6597">
              <w:rPr>
                <w:rFonts w:ascii="仿宋" w:eastAsia="仿宋" w:hAnsi="仿宋"/>
                <w:szCs w:val="21"/>
              </w:rPr>
              <w:t>1</w:t>
            </w:r>
            <w:r>
              <w:rPr>
                <w:rFonts w:ascii="仿宋" w:eastAsia="仿宋" w:hAnsi="仿宋"/>
                <w:szCs w:val="21"/>
              </w:rPr>
              <w:t>.1</w:t>
            </w:r>
            <w:r w:rsidR="002C6597">
              <w:rPr>
                <w:rFonts w:ascii="仿宋" w:eastAsia="仿宋" w:hAnsi="仿宋" w:hint="eastAsia"/>
                <w:szCs w:val="21"/>
              </w:rPr>
              <w:t>平皿</w:t>
            </w:r>
            <w:r w:rsidR="002C6597">
              <w:rPr>
                <w:rFonts w:ascii="仿宋" w:eastAsia="仿宋" w:hAnsi="仿宋"/>
                <w:szCs w:val="21"/>
              </w:rPr>
              <w:t>计数法</w:t>
            </w:r>
          </w:p>
        </w:tc>
        <w:tc>
          <w:tcPr>
            <w:tcW w:w="1695" w:type="dxa"/>
            <w:vAlign w:val="center"/>
          </w:tcPr>
          <w:p w:rsidR="002C6597" w:rsidRDefault="002C6597" w:rsidP="002C6597">
            <w:pPr>
              <w:spacing w:line="300" w:lineRule="exact"/>
              <w:jc w:val="center"/>
              <w:rPr>
                <w:rFonts w:ascii="仿宋" w:eastAsia="仿宋" w:hAnsi="仿宋"/>
                <w:szCs w:val="21"/>
              </w:rPr>
            </w:pPr>
            <w:r>
              <w:rPr>
                <w:rFonts w:ascii="仿宋" w:eastAsia="仿宋" w:hAnsi="仿宋" w:hint="eastAsia"/>
                <w:szCs w:val="21"/>
              </w:rPr>
              <w:t>生化</w:t>
            </w:r>
            <w:r>
              <w:rPr>
                <w:rFonts w:ascii="仿宋" w:eastAsia="仿宋" w:hAnsi="仿宋"/>
                <w:szCs w:val="21"/>
              </w:rPr>
              <w:t>培养箱</w:t>
            </w:r>
          </w:p>
          <w:p w:rsidR="002C6597" w:rsidRDefault="002C6597" w:rsidP="002C6597">
            <w:pPr>
              <w:spacing w:line="300" w:lineRule="exact"/>
              <w:jc w:val="center"/>
              <w:rPr>
                <w:rFonts w:ascii="仿宋" w:eastAsia="仿宋" w:hAnsi="仿宋"/>
                <w:szCs w:val="21"/>
              </w:rPr>
            </w:pPr>
            <w:r>
              <w:rPr>
                <w:rFonts w:ascii="仿宋" w:eastAsia="仿宋" w:hAnsi="仿宋" w:hint="eastAsia"/>
                <w:szCs w:val="21"/>
              </w:rPr>
              <w:t>LRH-150</w:t>
            </w:r>
          </w:p>
          <w:p w:rsidR="008F66A9" w:rsidRDefault="002C6597" w:rsidP="002C6597">
            <w:pPr>
              <w:spacing w:line="300" w:lineRule="exact"/>
              <w:jc w:val="center"/>
              <w:rPr>
                <w:rFonts w:ascii="仿宋" w:eastAsia="仿宋" w:hAnsi="仿宋"/>
                <w:szCs w:val="21"/>
              </w:rPr>
            </w:pPr>
            <w:r>
              <w:rPr>
                <w:rFonts w:ascii="仿宋" w:eastAsia="仿宋" w:hAnsi="仿宋"/>
                <w:szCs w:val="21"/>
              </w:rPr>
              <w:t>TTE20171131</w:t>
            </w:r>
          </w:p>
        </w:tc>
        <w:tc>
          <w:tcPr>
            <w:tcW w:w="1410" w:type="dxa"/>
            <w:vAlign w:val="center"/>
          </w:tcPr>
          <w:p w:rsidR="008F66A9" w:rsidRDefault="002C6597" w:rsidP="008F66A9">
            <w:pPr>
              <w:spacing w:line="300" w:lineRule="exact"/>
              <w:jc w:val="center"/>
              <w:rPr>
                <w:rFonts w:ascii="仿宋" w:eastAsia="仿宋" w:hAnsi="仿宋"/>
                <w:szCs w:val="21"/>
              </w:rPr>
            </w:pPr>
            <w:r>
              <w:rPr>
                <w:rFonts w:ascii="仿宋" w:eastAsia="仿宋" w:hAnsi="仿宋" w:hint="eastAsia"/>
                <w:szCs w:val="21"/>
              </w:rPr>
              <w:t>/</w:t>
            </w:r>
          </w:p>
        </w:tc>
      </w:tr>
    </w:tbl>
    <w:p w:rsidR="001D4499" w:rsidRDefault="002C6597" w:rsidP="00F2059E">
      <w:pPr>
        <w:spacing w:before="60" w:line="46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3</w:t>
      </w:r>
      <w:r>
        <w:rPr>
          <w:rFonts w:ascii="仿宋" w:eastAsia="仿宋" w:hAnsi="仿宋" w:hint="eastAsia"/>
          <w:sz w:val="28"/>
          <w:szCs w:val="28"/>
        </w:rPr>
        <w:t>)</w:t>
      </w:r>
      <w:r w:rsidR="004F5E9E">
        <w:rPr>
          <w:rFonts w:ascii="仿宋" w:eastAsia="仿宋" w:hAnsi="仿宋" w:hint="eastAsia"/>
          <w:sz w:val="28"/>
          <w:szCs w:val="28"/>
        </w:rPr>
        <w:t>监测</w:t>
      </w:r>
      <w:r w:rsidR="004F5E9E">
        <w:rPr>
          <w:rFonts w:ascii="仿宋" w:eastAsia="仿宋" w:hAnsi="仿宋"/>
          <w:sz w:val="28"/>
          <w:szCs w:val="28"/>
        </w:rPr>
        <w:t>结果</w:t>
      </w:r>
    </w:p>
    <w:p w:rsidR="001D4499" w:rsidRDefault="004F5E9E" w:rsidP="004F5E9E">
      <w:pPr>
        <w:spacing w:line="500" w:lineRule="exact"/>
        <w:ind w:firstLineChars="200" w:firstLine="560"/>
        <w:rPr>
          <w:rFonts w:ascii="仿宋" w:eastAsia="仿宋" w:hAnsi="仿宋"/>
          <w:kern w:val="0"/>
          <w:sz w:val="28"/>
          <w:szCs w:val="28"/>
        </w:rPr>
      </w:pPr>
      <w:r w:rsidRPr="004F5E9E">
        <w:rPr>
          <w:rFonts w:ascii="仿宋" w:eastAsia="仿宋" w:hAnsi="仿宋"/>
          <w:kern w:val="0"/>
          <w:sz w:val="28"/>
          <w:szCs w:val="28"/>
        </w:rPr>
        <w:fldChar w:fldCharType="begin"/>
      </w:r>
      <w:r w:rsidRPr="004F5E9E">
        <w:rPr>
          <w:rFonts w:ascii="仿宋" w:eastAsia="仿宋" w:hAnsi="仿宋"/>
          <w:kern w:val="0"/>
          <w:sz w:val="28"/>
          <w:szCs w:val="28"/>
        </w:rPr>
        <w:instrText xml:space="preserve"> </w:instrText>
      </w:r>
      <w:r w:rsidRPr="004F5E9E">
        <w:rPr>
          <w:rFonts w:ascii="仿宋" w:eastAsia="仿宋" w:hAnsi="仿宋" w:hint="eastAsia"/>
          <w:kern w:val="0"/>
          <w:sz w:val="28"/>
          <w:szCs w:val="28"/>
        </w:rPr>
        <w:instrText>= 1 \* GB3</w:instrText>
      </w:r>
      <w:r w:rsidRPr="004F5E9E">
        <w:rPr>
          <w:rFonts w:ascii="仿宋" w:eastAsia="仿宋" w:hAnsi="仿宋"/>
          <w:kern w:val="0"/>
          <w:sz w:val="28"/>
          <w:szCs w:val="28"/>
        </w:rPr>
        <w:instrText xml:space="preserve"> </w:instrText>
      </w:r>
      <w:r w:rsidRPr="004F5E9E">
        <w:rPr>
          <w:rFonts w:ascii="仿宋" w:eastAsia="仿宋" w:hAnsi="仿宋"/>
          <w:kern w:val="0"/>
          <w:sz w:val="28"/>
          <w:szCs w:val="28"/>
        </w:rPr>
        <w:fldChar w:fldCharType="separate"/>
      </w:r>
      <w:r w:rsidRPr="004F5E9E">
        <w:rPr>
          <w:rFonts w:ascii="仿宋" w:eastAsia="仿宋" w:hAnsi="仿宋" w:hint="eastAsia"/>
          <w:noProof/>
          <w:kern w:val="0"/>
          <w:sz w:val="28"/>
          <w:szCs w:val="28"/>
        </w:rPr>
        <w:t>①</w:t>
      </w:r>
      <w:r w:rsidRPr="004F5E9E">
        <w:rPr>
          <w:rFonts w:ascii="仿宋" w:eastAsia="仿宋" w:hAnsi="仿宋"/>
          <w:kern w:val="0"/>
          <w:sz w:val="28"/>
          <w:szCs w:val="28"/>
        </w:rPr>
        <w:fldChar w:fldCharType="end"/>
      </w:r>
      <w:r>
        <w:rPr>
          <w:rFonts w:ascii="仿宋" w:eastAsia="仿宋" w:hAnsi="仿宋"/>
          <w:kern w:val="0"/>
          <w:sz w:val="28"/>
          <w:szCs w:val="28"/>
        </w:rPr>
        <w:t>2019</w:t>
      </w:r>
      <w:r>
        <w:rPr>
          <w:rFonts w:ascii="仿宋" w:eastAsia="仿宋" w:hAnsi="仿宋" w:hint="eastAsia"/>
          <w:kern w:val="0"/>
          <w:sz w:val="28"/>
          <w:szCs w:val="28"/>
        </w:rPr>
        <w:t>年6月、7月</w:t>
      </w:r>
      <w:r w:rsidR="00CE6978">
        <w:rPr>
          <w:rFonts w:ascii="仿宋" w:eastAsia="仿宋" w:hAnsi="仿宋" w:hint="eastAsia"/>
          <w:kern w:val="0"/>
          <w:sz w:val="28"/>
          <w:szCs w:val="28"/>
        </w:rPr>
        <w:t>、8月</w:t>
      </w:r>
      <w:r>
        <w:rPr>
          <w:rFonts w:ascii="仿宋" w:eastAsia="仿宋" w:hAnsi="仿宋"/>
          <w:kern w:val="0"/>
          <w:sz w:val="28"/>
          <w:szCs w:val="28"/>
        </w:rPr>
        <w:t>检测结果</w:t>
      </w:r>
    </w:p>
    <w:p w:rsidR="004F5E9E" w:rsidRDefault="004F5E9E" w:rsidP="004F5E9E">
      <w:pPr>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2019年6月、7月</w:t>
      </w:r>
      <w:r>
        <w:rPr>
          <w:rFonts w:ascii="仿宋" w:eastAsia="仿宋" w:hAnsi="仿宋"/>
          <w:kern w:val="0"/>
          <w:sz w:val="28"/>
          <w:szCs w:val="28"/>
        </w:rPr>
        <w:t>检测结果</w:t>
      </w:r>
      <w:r>
        <w:rPr>
          <w:rFonts w:ascii="仿宋" w:eastAsia="仿宋" w:hAnsi="仿宋" w:hint="eastAsia"/>
          <w:kern w:val="0"/>
          <w:sz w:val="28"/>
          <w:szCs w:val="28"/>
        </w:rPr>
        <w:t>详见</w:t>
      </w:r>
      <w:r>
        <w:rPr>
          <w:rFonts w:ascii="仿宋" w:eastAsia="仿宋" w:hAnsi="仿宋"/>
          <w:kern w:val="0"/>
          <w:sz w:val="28"/>
          <w:szCs w:val="28"/>
        </w:rPr>
        <w:t>表</w:t>
      </w:r>
      <w:r>
        <w:rPr>
          <w:rFonts w:ascii="仿宋" w:eastAsia="仿宋" w:hAnsi="仿宋" w:hint="eastAsia"/>
          <w:kern w:val="0"/>
          <w:sz w:val="28"/>
          <w:szCs w:val="28"/>
        </w:rPr>
        <w:t>4</w:t>
      </w:r>
      <w:r>
        <w:rPr>
          <w:rFonts w:ascii="仿宋" w:eastAsia="仿宋" w:hAnsi="仿宋"/>
          <w:kern w:val="0"/>
          <w:sz w:val="28"/>
          <w:szCs w:val="28"/>
        </w:rPr>
        <w:t>.3-</w:t>
      </w:r>
      <w:r w:rsidR="003D3231">
        <w:rPr>
          <w:rFonts w:ascii="仿宋" w:eastAsia="仿宋" w:hAnsi="仿宋"/>
          <w:kern w:val="0"/>
          <w:sz w:val="28"/>
          <w:szCs w:val="28"/>
        </w:rPr>
        <w:t>16</w:t>
      </w:r>
      <w:r>
        <w:rPr>
          <w:rFonts w:ascii="仿宋" w:eastAsia="仿宋" w:hAnsi="仿宋" w:hint="eastAsia"/>
          <w:kern w:val="0"/>
          <w:sz w:val="28"/>
          <w:szCs w:val="28"/>
        </w:rPr>
        <w:t>。</w:t>
      </w:r>
    </w:p>
    <w:p w:rsidR="004F5E9E" w:rsidRPr="004F5E9E" w:rsidRDefault="004F5E9E" w:rsidP="004F5E9E">
      <w:pPr>
        <w:spacing w:line="400" w:lineRule="exact"/>
        <w:ind w:firstLineChars="200" w:firstLine="482"/>
        <w:jc w:val="center"/>
        <w:rPr>
          <w:rFonts w:ascii="仿宋" w:eastAsia="仿宋" w:hAnsi="仿宋"/>
          <w:b/>
          <w:kern w:val="0"/>
          <w:sz w:val="24"/>
          <w:szCs w:val="24"/>
        </w:rPr>
      </w:pPr>
      <w:r w:rsidRPr="004F5E9E">
        <w:rPr>
          <w:rFonts w:ascii="仿宋" w:eastAsia="仿宋" w:hAnsi="仿宋" w:hint="eastAsia"/>
          <w:b/>
          <w:kern w:val="0"/>
          <w:sz w:val="24"/>
          <w:szCs w:val="24"/>
        </w:rPr>
        <w:t>表4.3</w:t>
      </w:r>
      <w:r w:rsidRPr="004F5E9E">
        <w:rPr>
          <w:rFonts w:ascii="仿宋" w:eastAsia="仿宋" w:hAnsi="仿宋"/>
          <w:b/>
          <w:kern w:val="0"/>
          <w:sz w:val="24"/>
          <w:szCs w:val="24"/>
        </w:rPr>
        <w:t>-</w:t>
      </w:r>
      <w:r w:rsidR="003D3231">
        <w:rPr>
          <w:rFonts w:ascii="仿宋" w:eastAsia="仿宋" w:hAnsi="仿宋"/>
          <w:b/>
          <w:kern w:val="0"/>
          <w:sz w:val="24"/>
          <w:szCs w:val="24"/>
        </w:rPr>
        <w:t>16</w:t>
      </w:r>
      <w:r w:rsidRPr="004F5E9E">
        <w:rPr>
          <w:rFonts w:ascii="仿宋" w:eastAsia="仿宋" w:hAnsi="仿宋"/>
          <w:b/>
          <w:kern w:val="0"/>
          <w:sz w:val="24"/>
          <w:szCs w:val="24"/>
        </w:rPr>
        <w:t xml:space="preserve">  2019</w:t>
      </w:r>
      <w:r w:rsidRPr="004F5E9E">
        <w:rPr>
          <w:rFonts w:ascii="仿宋" w:eastAsia="仿宋" w:hAnsi="仿宋" w:hint="eastAsia"/>
          <w:b/>
          <w:kern w:val="0"/>
          <w:sz w:val="24"/>
          <w:szCs w:val="24"/>
        </w:rPr>
        <w:t>年6月</w:t>
      </w:r>
      <w:r>
        <w:rPr>
          <w:rFonts w:ascii="仿宋" w:eastAsia="仿宋" w:hAnsi="仿宋" w:hint="eastAsia"/>
          <w:b/>
          <w:kern w:val="0"/>
          <w:sz w:val="24"/>
          <w:szCs w:val="24"/>
        </w:rPr>
        <w:t>、7月</w:t>
      </w:r>
      <w:r w:rsidRPr="004F5E9E">
        <w:rPr>
          <w:rFonts w:ascii="仿宋" w:eastAsia="仿宋" w:hAnsi="仿宋"/>
          <w:b/>
          <w:kern w:val="0"/>
          <w:sz w:val="24"/>
          <w:szCs w:val="24"/>
        </w:rPr>
        <w:t>检测结果</w:t>
      </w:r>
    </w:p>
    <w:tbl>
      <w:tblPr>
        <w:tblStyle w:val="afffffffffffffffffffff9"/>
        <w:tblW w:w="0" w:type="auto"/>
        <w:tblLook w:val="04A0" w:firstRow="1" w:lastRow="0" w:firstColumn="1" w:lastColumn="0" w:noHBand="0" w:noVBand="1"/>
      </w:tblPr>
      <w:tblGrid>
        <w:gridCol w:w="1413"/>
        <w:gridCol w:w="1417"/>
        <w:gridCol w:w="1134"/>
        <w:gridCol w:w="1560"/>
        <w:gridCol w:w="1134"/>
        <w:gridCol w:w="1221"/>
        <w:gridCol w:w="1181"/>
      </w:tblGrid>
      <w:tr w:rsidR="00CE6978" w:rsidRPr="004F5E9E" w:rsidTr="00CE6978">
        <w:tc>
          <w:tcPr>
            <w:tcW w:w="1413" w:type="dxa"/>
            <w:vMerge w:val="restart"/>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采样</w:t>
            </w:r>
            <w:r>
              <w:rPr>
                <w:rFonts w:ascii="仿宋" w:eastAsia="仿宋" w:hAnsi="仿宋"/>
                <w:sz w:val="21"/>
                <w:szCs w:val="21"/>
              </w:rPr>
              <w:t>时间</w:t>
            </w:r>
          </w:p>
        </w:tc>
        <w:tc>
          <w:tcPr>
            <w:tcW w:w="2551" w:type="dxa"/>
            <w:gridSpan w:val="2"/>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2019.6</w:t>
            </w:r>
          </w:p>
        </w:tc>
        <w:tc>
          <w:tcPr>
            <w:tcW w:w="2694" w:type="dxa"/>
            <w:gridSpan w:val="2"/>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2019.7</w:t>
            </w:r>
          </w:p>
        </w:tc>
        <w:tc>
          <w:tcPr>
            <w:tcW w:w="2402" w:type="dxa"/>
            <w:gridSpan w:val="2"/>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2019.8</w:t>
            </w:r>
          </w:p>
        </w:tc>
      </w:tr>
      <w:tr w:rsidR="00CE6978" w:rsidRPr="004F5E9E" w:rsidTr="00CE6978">
        <w:tc>
          <w:tcPr>
            <w:tcW w:w="1413" w:type="dxa"/>
            <w:vMerge/>
            <w:vAlign w:val="center"/>
          </w:tcPr>
          <w:p w:rsidR="00CE6978" w:rsidRDefault="00CE6978" w:rsidP="00CE6978">
            <w:pPr>
              <w:spacing w:line="300" w:lineRule="exact"/>
              <w:jc w:val="center"/>
              <w:rPr>
                <w:rFonts w:ascii="仿宋" w:eastAsia="仿宋" w:hAnsi="仿宋"/>
                <w:szCs w:val="21"/>
              </w:rPr>
            </w:pPr>
          </w:p>
        </w:tc>
        <w:tc>
          <w:tcPr>
            <w:tcW w:w="1417" w:type="dxa"/>
            <w:vAlign w:val="center"/>
          </w:tcPr>
          <w:p w:rsidR="00CE6978" w:rsidRDefault="00CE6978" w:rsidP="00CE6978">
            <w:pPr>
              <w:spacing w:line="300" w:lineRule="exact"/>
              <w:jc w:val="center"/>
              <w:rPr>
                <w:rFonts w:ascii="仿宋" w:eastAsia="仿宋" w:hAnsi="仿宋"/>
                <w:szCs w:val="21"/>
              </w:rPr>
            </w:pPr>
            <w:r>
              <w:rPr>
                <w:rFonts w:ascii="仿宋" w:eastAsia="仿宋" w:hAnsi="仿宋" w:hint="eastAsia"/>
                <w:szCs w:val="21"/>
              </w:rPr>
              <w:t>浓度</w:t>
            </w:r>
            <w:r>
              <w:rPr>
                <w:rFonts w:ascii="仿宋" w:eastAsia="仿宋" w:hAnsi="仿宋"/>
                <w:szCs w:val="21"/>
              </w:rPr>
              <w:t>mg/L</w:t>
            </w:r>
          </w:p>
        </w:tc>
        <w:tc>
          <w:tcPr>
            <w:tcW w:w="1134" w:type="dxa"/>
            <w:vAlign w:val="center"/>
          </w:tcPr>
          <w:p w:rsidR="00CE6978" w:rsidRDefault="00CE6978" w:rsidP="00CE6978">
            <w:pPr>
              <w:spacing w:line="300" w:lineRule="exact"/>
              <w:jc w:val="center"/>
              <w:rPr>
                <w:rFonts w:ascii="仿宋" w:eastAsia="仿宋" w:hAnsi="仿宋"/>
                <w:szCs w:val="21"/>
              </w:rPr>
            </w:pPr>
            <w:r>
              <w:rPr>
                <w:rFonts w:ascii="仿宋" w:eastAsia="仿宋" w:hAnsi="仿宋" w:hint="eastAsia"/>
                <w:szCs w:val="21"/>
              </w:rPr>
              <w:t>水质</w:t>
            </w:r>
            <w:r>
              <w:rPr>
                <w:rFonts w:ascii="仿宋" w:eastAsia="仿宋" w:hAnsi="仿宋"/>
                <w:szCs w:val="21"/>
              </w:rPr>
              <w:t>类别</w:t>
            </w:r>
          </w:p>
        </w:tc>
        <w:tc>
          <w:tcPr>
            <w:tcW w:w="1560" w:type="dxa"/>
            <w:vAlign w:val="center"/>
          </w:tcPr>
          <w:p w:rsidR="00CE6978" w:rsidRDefault="00CE6978" w:rsidP="00CE6978">
            <w:pPr>
              <w:spacing w:line="300" w:lineRule="exact"/>
              <w:jc w:val="center"/>
              <w:rPr>
                <w:rFonts w:ascii="仿宋" w:eastAsia="仿宋" w:hAnsi="仿宋"/>
                <w:szCs w:val="21"/>
              </w:rPr>
            </w:pPr>
            <w:r>
              <w:rPr>
                <w:rFonts w:ascii="仿宋" w:eastAsia="仿宋" w:hAnsi="仿宋" w:hint="eastAsia"/>
                <w:szCs w:val="21"/>
              </w:rPr>
              <w:t>浓度</w:t>
            </w:r>
            <w:r>
              <w:rPr>
                <w:rFonts w:ascii="仿宋" w:eastAsia="仿宋" w:hAnsi="仿宋"/>
                <w:szCs w:val="21"/>
              </w:rPr>
              <w:t>mg/L</w:t>
            </w:r>
          </w:p>
        </w:tc>
        <w:tc>
          <w:tcPr>
            <w:tcW w:w="1134" w:type="dxa"/>
            <w:vAlign w:val="center"/>
          </w:tcPr>
          <w:p w:rsidR="00CE6978" w:rsidRDefault="00CE6978" w:rsidP="00CE6978">
            <w:pPr>
              <w:spacing w:line="300" w:lineRule="exact"/>
              <w:jc w:val="center"/>
              <w:rPr>
                <w:rFonts w:ascii="仿宋" w:eastAsia="仿宋" w:hAnsi="仿宋"/>
                <w:szCs w:val="21"/>
              </w:rPr>
            </w:pPr>
            <w:r>
              <w:rPr>
                <w:rFonts w:ascii="仿宋" w:eastAsia="仿宋" w:hAnsi="仿宋" w:hint="eastAsia"/>
                <w:szCs w:val="21"/>
              </w:rPr>
              <w:t>水质</w:t>
            </w:r>
            <w:r>
              <w:rPr>
                <w:rFonts w:ascii="仿宋" w:eastAsia="仿宋" w:hAnsi="仿宋"/>
                <w:szCs w:val="21"/>
              </w:rPr>
              <w:t>类别</w:t>
            </w:r>
          </w:p>
        </w:tc>
        <w:tc>
          <w:tcPr>
            <w:tcW w:w="1221" w:type="dxa"/>
            <w:vAlign w:val="center"/>
          </w:tcPr>
          <w:p w:rsidR="00CE6978" w:rsidRDefault="00CE6978" w:rsidP="00CE6978">
            <w:pPr>
              <w:spacing w:line="300" w:lineRule="exact"/>
              <w:jc w:val="center"/>
              <w:rPr>
                <w:rFonts w:ascii="仿宋" w:eastAsia="仿宋" w:hAnsi="仿宋"/>
                <w:szCs w:val="21"/>
              </w:rPr>
            </w:pPr>
            <w:r>
              <w:rPr>
                <w:rFonts w:ascii="仿宋" w:eastAsia="仿宋" w:hAnsi="仿宋" w:hint="eastAsia"/>
                <w:szCs w:val="21"/>
              </w:rPr>
              <w:t>浓度</w:t>
            </w:r>
            <w:r>
              <w:rPr>
                <w:rFonts w:ascii="仿宋" w:eastAsia="仿宋" w:hAnsi="仿宋"/>
                <w:szCs w:val="21"/>
              </w:rPr>
              <w:t>mg/L</w:t>
            </w:r>
          </w:p>
        </w:tc>
        <w:tc>
          <w:tcPr>
            <w:tcW w:w="1181" w:type="dxa"/>
            <w:vAlign w:val="center"/>
          </w:tcPr>
          <w:p w:rsidR="00CE6978" w:rsidRDefault="00CE6978" w:rsidP="00CE6978">
            <w:pPr>
              <w:spacing w:line="300" w:lineRule="exact"/>
              <w:jc w:val="center"/>
              <w:rPr>
                <w:rFonts w:ascii="仿宋" w:eastAsia="仿宋" w:hAnsi="仿宋"/>
                <w:szCs w:val="21"/>
              </w:rPr>
            </w:pPr>
            <w:r>
              <w:rPr>
                <w:rFonts w:ascii="仿宋" w:eastAsia="仿宋" w:hAnsi="仿宋" w:hint="eastAsia"/>
                <w:szCs w:val="21"/>
              </w:rPr>
              <w:t>水质</w:t>
            </w:r>
            <w:r>
              <w:rPr>
                <w:rFonts w:ascii="仿宋" w:eastAsia="仿宋" w:hAnsi="仿宋"/>
                <w:szCs w:val="21"/>
              </w:rPr>
              <w:t>类别</w:t>
            </w:r>
          </w:p>
        </w:tc>
      </w:tr>
      <w:tr w:rsidR="00CE6978" w:rsidRPr="004F5E9E" w:rsidTr="00CE6978">
        <w:tc>
          <w:tcPr>
            <w:tcW w:w="1413"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汞</w:t>
            </w:r>
          </w:p>
        </w:tc>
        <w:tc>
          <w:tcPr>
            <w:tcW w:w="1417"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＜1×10</w:t>
            </w:r>
            <w:r w:rsidRPr="004F5E9E">
              <w:rPr>
                <w:rFonts w:ascii="仿宋" w:eastAsia="仿宋" w:hAnsi="仿宋"/>
                <w:sz w:val="21"/>
                <w:szCs w:val="21"/>
                <w:vertAlign w:val="superscript"/>
              </w:rPr>
              <w:t>-4</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560"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＜1×10</w:t>
            </w:r>
            <w:r w:rsidRPr="004F5E9E">
              <w:rPr>
                <w:rFonts w:ascii="仿宋" w:eastAsia="仿宋" w:hAnsi="仿宋"/>
                <w:sz w:val="21"/>
                <w:szCs w:val="21"/>
                <w:vertAlign w:val="superscript"/>
              </w:rPr>
              <w:t>-4</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22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镉</w:t>
            </w:r>
          </w:p>
        </w:tc>
        <w:tc>
          <w:tcPr>
            <w:tcW w:w="1417"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w:t>
            </w:r>
            <w:r>
              <w:rPr>
                <w:rFonts w:ascii="仿宋" w:eastAsia="仿宋" w:hAnsi="仿宋"/>
                <w:sz w:val="21"/>
                <w:szCs w:val="21"/>
              </w:rPr>
              <w:t>5</w:t>
            </w:r>
            <w:r>
              <w:rPr>
                <w:rFonts w:ascii="仿宋" w:eastAsia="仿宋" w:hAnsi="仿宋" w:hint="eastAsia"/>
                <w:sz w:val="21"/>
                <w:szCs w:val="21"/>
              </w:rPr>
              <w:t>×10</w:t>
            </w:r>
            <w:r w:rsidRPr="004F5E9E">
              <w:rPr>
                <w:rFonts w:ascii="仿宋" w:eastAsia="仿宋" w:hAnsi="仿宋"/>
                <w:sz w:val="21"/>
                <w:szCs w:val="21"/>
                <w:vertAlign w:val="superscript"/>
              </w:rPr>
              <w:t>-4</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Ⅱ</w:t>
            </w:r>
            <w:r w:rsidRPr="00EE2640">
              <w:rPr>
                <w:rFonts w:ascii="仿宋" w:eastAsia="仿宋" w:hAnsi="仿宋"/>
                <w:szCs w:val="21"/>
              </w:rPr>
              <w:t>类</w:t>
            </w:r>
          </w:p>
        </w:tc>
        <w:tc>
          <w:tcPr>
            <w:tcW w:w="1560"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w:t>
            </w:r>
            <w:r>
              <w:rPr>
                <w:rFonts w:ascii="仿宋" w:eastAsia="仿宋" w:hAnsi="仿宋"/>
                <w:sz w:val="21"/>
                <w:szCs w:val="21"/>
              </w:rPr>
              <w:t>5</w:t>
            </w:r>
            <w:r>
              <w:rPr>
                <w:rFonts w:ascii="仿宋" w:eastAsia="仿宋" w:hAnsi="仿宋" w:hint="eastAsia"/>
                <w:sz w:val="21"/>
                <w:szCs w:val="21"/>
              </w:rPr>
              <w:t>×10</w:t>
            </w:r>
            <w:r w:rsidRPr="004F5E9E">
              <w:rPr>
                <w:rFonts w:ascii="仿宋" w:eastAsia="仿宋" w:hAnsi="仿宋"/>
                <w:sz w:val="21"/>
                <w:szCs w:val="21"/>
                <w:vertAlign w:val="superscript"/>
              </w:rPr>
              <w:t>-4</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Ⅱ</w:t>
            </w:r>
            <w:r w:rsidRPr="00EE2640">
              <w:rPr>
                <w:rFonts w:ascii="仿宋" w:eastAsia="仿宋" w:hAnsi="仿宋"/>
                <w:szCs w:val="21"/>
              </w:rPr>
              <w:t>类</w:t>
            </w:r>
          </w:p>
        </w:tc>
        <w:tc>
          <w:tcPr>
            <w:tcW w:w="122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铅</w:t>
            </w:r>
          </w:p>
        </w:tc>
        <w:tc>
          <w:tcPr>
            <w:tcW w:w="1417"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6.6×10</w:t>
            </w:r>
            <w:r w:rsidRPr="004F5E9E">
              <w:rPr>
                <w:rFonts w:ascii="仿宋" w:eastAsia="仿宋" w:hAnsi="仿宋"/>
                <w:sz w:val="21"/>
                <w:szCs w:val="21"/>
                <w:vertAlign w:val="superscript"/>
              </w:rPr>
              <w:t>-</w:t>
            </w:r>
            <w:r>
              <w:rPr>
                <w:rFonts w:ascii="仿宋" w:eastAsia="仿宋" w:hAnsi="仿宋"/>
                <w:sz w:val="21"/>
                <w:szCs w:val="21"/>
                <w:vertAlign w:val="superscript"/>
              </w:rPr>
              <w:t>3</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Ⅲ</w:t>
            </w:r>
            <w:r w:rsidRPr="00EE2640">
              <w:rPr>
                <w:rFonts w:ascii="仿宋" w:eastAsia="仿宋" w:hAnsi="仿宋"/>
                <w:szCs w:val="21"/>
              </w:rPr>
              <w:t>类</w:t>
            </w:r>
          </w:p>
        </w:tc>
        <w:tc>
          <w:tcPr>
            <w:tcW w:w="1560"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sz w:val="21"/>
                <w:szCs w:val="21"/>
              </w:rPr>
              <w:t>3.0</w:t>
            </w:r>
            <w:r>
              <w:rPr>
                <w:rFonts w:ascii="仿宋" w:eastAsia="仿宋" w:hAnsi="仿宋" w:hint="eastAsia"/>
                <w:sz w:val="21"/>
                <w:szCs w:val="21"/>
              </w:rPr>
              <w:t>×10</w:t>
            </w:r>
            <w:r w:rsidRPr="004F5E9E">
              <w:rPr>
                <w:rFonts w:ascii="仿宋" w:eastAsia="仿宋" w:hAnsi="仿宋"/>
                <w:sz w:val="21"/>
                <w:szCs w:val="21"/>
                <w:vertAlign w:val="superscript"/>
              </w:rPr>
              <w:t>-</w:t>
            </w:r>
            <w:r>
              <w:rPr>
                <w:rFonts w:ascii="仿宋" w:eastAsia="仿宋" w:hAnsi="仿宋"/>
                <w:sz w:val="21"/>
                <w:szCs w:val="21"/>
                <w:vertAlign w:val="superscript"/>
              </w:rPr>
              <w:t>3</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Ⅲ</w:t>
            </w:r>
            <w:r w:rsidRPr="00EE2640">
              <w:rPr>
                <w:rFonts w:ascii="仿宋" w:eastAsia="仿宋" w:hAnsi="仿宋"/>
                <w:szCs w:val="21"/>
              </w:rPr>
              <w:t>类</w:t>
            </w:r>
          </w:p>
        </w:tc>
        <w:tc>
          <w:tcPr>
            <w:tcW w:w="122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铬(六价)</w:t>
            </w:r>
          </w:p>
        </w:tc>
        <w:tc>
          <w:tcPr>
            <w:tcW w:w="1417"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＜4×10</w:t>
            </w:r>
            <w:r w:rsidRPr="004F5E9E">
              <w:rPr>
                <w:rFonts w:ascii="仿宋" w:eastAsia="仿宋" w:hAnsi="仿宋"/>
                <w:sz w:val="21"/>
                <w:szCs w:val="21"/>
                <w:vertAlign w:val="superscript"/>
              </w:rPr>
              <w:t>-</w:t>
            </w:r>
            <w:r>
              <w:rPr>
                <w:rFonts w:ascii="仿宋" w:eastAsia="仿宋" w:hAnsi="仿宋"/>
                <w:sz w:val="21"/>
                <w:szCs w:val="21"/>
                <w:vertAlign w:val="superscript"/>
              </w:rPr>
              <w:t>3</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560"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＜4×10</w:t>
            </w:r>
            <w:r w:rsidRPr="004F5E9E">
              <w:rPr>
                <w:rFonts w:ascii="仿宋" w:eastAsia="仿宋" w:hAnsi="仿宋"/>
                <w:sz w:val="21"/>
                <w:szCs w:val="21"/>
                <w:vertAlign w:val="superscript"/>
              </w:rPr>
              <w:t>-</w:t>
            </w:r>
            <w:r>
              <w:rPr>
                <w:rFonts w:ascii="仿宋" w:eastAsia="仿宋" w:hAnsi="仿宋"/>
                <w:sz w:val="21"/>
                <w:szCs w:val="21"/>
                <w:vertAlign w:val="superscript"/>
              </w:rPr>
              <w:t>3</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22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pH</w:t>
            </w:r>
          </w:p>
        </w:tc>
        <w:tc>
          <w:tcPr>
            <w:tcW w:w="1417"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7.72</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560" w:type="dxa"/>
            <w:vAlign w:val="center"/>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7.84</w:t>
            </w:r>
          </w:p>
        </w:tc>
        <w:tc>
          <w:tcPr>
            <w:tcW w:w="1134" w:type="dxa"/>
            <w:vAlign w:val="center"/>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22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vAlign w:val="center"/>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挥发酚</w:t>
            </w:r>
          </w:p>
        </w:tc>
        <w:tc>
          <w:tcPr>
            <w:tcW w:w="1417" w:type="dxa"/>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＜2×10</w:t>
            </w:r>
            <w:r w:rsidRPr="004F5E9E">
              <w:rPr>
                <w:rFonts w:ascii="仿宋" w:eastAsia="仿宋" w:hAnsi="仿宋"/>
                <w:sz w:val="21"/>
                <w:szCs w:val="21"/>
                <w:vertAlign w:val="superscript"/>
              </w:rPr>
              <w:t>-</w:t>
            </w:r>
            <w:r>
              <w:rPr>
                <w:rFonts w:ascii="仿宋" w:eastAsia="仿宋" w:hAnsi="仿宋"/>
                <w:sz w:val="21"/>
                <w:szCs w:val="21"/>
                <w:vertAlign w:val="superscript"/>
              </w:rPr>
              <w:t>3</w:t>
            </w:r>
          </w:p>
        </w:tc>
        <w:tc>
          <w:tcPr>
            <w:tcW w:w="1134" w:type="dxa"/>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Ⅲ</w:t>
            </w:r>
            <w:r w:rsidRPr="00EE2640">
              <w:rPr>
                <w:rFonts w:ascii="仿宋" w:eastAsia="仿宋" w:hAnsi="仿宋"/>
                <w:szCs w:val="21"/>
              </w:rPr>
              <w:t>类</w:t>
            </w:r>
          </w:p>
        </w:tc>
        <w:tc>
          <w:tcPr>
            <w:tcW w:w="1560" w:type="dxa"/>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＜2×10</w:t>
            </w:r>
            <w:r w:rsidRPr="004F5E9E">
              <w:rPr>
                <w:rFonts w:ascii="仿宋" w:eastAsia="仿宋" w:hAnsi="仿宋"/>
                <w:sz w:val="21"/>
                <w:szCs w:val="21"/>
                <w:vertAlign w:val="superscript"/>
              </w:rPr>
              <w:t>-</w:t>
            </w:r>
            <w:r>
              <w:rPr>
                <w:rFonts w:ascii="仿宋" w:eastAsia="仿宋" w:hAnsi="仿宋"/>
                <w:sz w:val="21"/>
                <w:szCs w:val="21"/>
                <w:vertAlign w:val="superscript"/>
              </w:rPr>
              <w:t>3</w:t>
            </w:r>
          </w:p>
        </w:tc>
        <w:tc>
          <w:tcPr>
            <w:tcW w:w="1134" w:type="dxa"/>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Ⅲ</w:t>
            </w:r>
            <w:r w:rsidRPr="00EE2640">
              <w:rPr>
                <w:rFonts w:ascii="仿宋" w:eastAsia="仿宋" w:hAnsi="仿宋"/>
                <w:szCs w:val="21"/>
              </w:rPr>
              <w:t>类</w:t>
            </w:r>
          </w:p>
        </w:tc>
        <w:tc>
          <w:tcPr>
            <w:tcW w:w="122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总</w:t>
            </w:r>
            <w:r>
              <w:rPr>
                <w:rFonts w:ascii="仿宋" w:eastAsia="仿宋" w:hAnsi="仿宋"/>
                <w:sz w:val="21"/>
                <w:szCs w:val="21"/>
              </w:rPr>
              <w:t>大肠菌群</w:t>
            </w:r>
          </w:p>
        </w:tc>
        <w:tc>
          <w:tcPr>
            <w:tcW w:w="1417" w:type="dxa"/>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未检出</w:t>
            </w:r>
          </w:p>
        </w:tc>
        <w:tc>
          <w:tcPr>
            <w:tcW w:w="1134" w:type="dxa"/>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560" w:type="dxa"/>
          </w:tcPr>
          <w:p w:rsidR="00CE6978" w:rsidRPr="004F5E9E" w:rsidRDefault="00CE6978" w:rsidP="004F5E9E">
            <w:pPr>
              <w:spacing w:line="300" w:lineRule="exact"/>
              <w:jc w:val="center"/>
              <w:rPr>
                <w:rFonts w:ascii="仿宋" w:eastAsia="仿宋" w:hAnsi="仿宋"/>
                <w:sz w:val="21"/>
                <w:szCs w:val="21"/>
              </w:rPr>
            </w:pPr>
            <w:r>
              <w:rPr>
                <w:rFonts w:ascii="仿宋" w:eastAsia="仿宋" w:hAnsi="仿宋" w:hint="eastAsia"/>
                <w:sz w:val="21"/>
                <w:szCs w:val="21"/>
              </w:rPr>
              <w:t>49</w:t>
            </w:r>
            <w:r>
              <w:rPr>
                <w:rFonts w:ascii="仿宋" w:eastAsia="仿宋" w:hAnsi="仿宋"/>
                <w:sz w:val="21"/>
                <w:szCs w:val="21"/>
              </w:rPr>
              <w:t>MPN/100mL</w:t>
            </w:r>
          </w:p>
        </w:tc>
        <w:tc>
          <w:tcPr>
            <w:tcW w:w="1134" w:type="dxa"/>
          </w:tcPr>
          <w:p w:rsidR="00CE6978" w:rsidRPr="004F5E9E" w:rsidRDefault="00CE6978" w:rsidP="004F5E9E">
            <w:pPr>
              <w:spacing w:line="300" w:lineRule="exact"/>
              <w:jc w:val="center"/>
              <w:rPr>
                <w:rFonts w:ascii="仿宋" w:eastAsia="仿宋" w:hAnsi="仿宋"/>
                <w:sz w:val="21"/>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22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tcPr>
          <w:p w:rsidR="00CE6978" w:rsidRDefault="00CE6978" w:rsidP="004F5E9E">
            <w:pPr>
              <w:spacing w:line="300" w:lineRule="exact"/>
              <w:jc w:val="center"/>
              <w:rPr>
                <w:rFonts w:ascii="仿宋" w:eastAsia="仿宋" w:hAnsi="仿宋"/>
                <w:szCs w:val="21"/>
              </w:rPr>
            </w:pPr>
            <w:r>
              <w:rPr>
                <w:rFonts w:ascii="仿宋" w:eastAsia="仿宋" w:hAnsi="仿宋" w:hint="eastAsia"/>
                <w:szCs w:val="21"/>
              </w:rPr>
              <w:lastRenderedPageBreak/>
              <w:t>氟化物</w:t>
            </w:r>
          </w:p>
        </w:tc>
        <w:tc>
          <w:tcPr>
            <w:tcW w:w="1417"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0.3</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560"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0.07</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22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c>
          <w:tcPr>
            <w:tcW w:w="118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w:t>
            </w:r>
          </w:p>
        </w:tc>
      </w:tr>
      <w:tr w:rsidR="00CE6978" w:rsidRPr="004F5E9E" w:rsidTr="00CE6978">
        <w:tc>
          <w:tcPr>
            <w:tcW w:w="1413" w:type="dxa"/>
          </w:tcPr>
          <w:p w:rsidR="00CE6978" w:rsidRDefault="00CE6978" w:rsidP="004F5E9E">
            <w:pPr>
              <w:spacing w:line="300" w:lineRule="exact"/>
              <w:jc w:val="center"/>
              <w:rPr>
                <w:rFonts w:ascii="仿宋" w:eastAsia="仿宋" w:hAnsi="仿宋"/>
                <w:szCs w:val="21"/>
              </w:rPr>
            </w:pPr>
            <w:r>
              <w:rPr>
                <w:rFonts w:ascii="仿宋" w:eastAsia="仿宋" w:hAnsi="仿宋" w:hint="eastAsia"/>
                <w:szCs w:val="21"/>
              </w:rPr>
              <w:t>氨氮</w:t>
            </w:r>
          </w:p>
        </w:tc>
        <w:tc>
          <w:tcPr>
            <w:tcW w:w="1417"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5.79</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Ⅴ</w:t>
            </w:r>
            <w:r w:rsidRPr="00EE2640">
              <w:rPr>
                <w:rFonts w:ascii="仿宋" w:eastAsia="仿宋" w:hAnsi="仿宋"/>
                <w:szCs w:val="21"/>
              </w:rPr>
              <w:t>类</w:t>
            </w:r>
          </w:p>
        </w:tc>
        <w:tc>
          <w:tcPr>
            <w:tcW w:w="1560"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5.74</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Ⅴ</w:t>
            </w:r>
            <w:r w:rsidRPr="00EE2640">
              <w:rPr>
                <w:rFonts w:ascii="仿宋" w:eastAsia="仿宋" w:hAnsi="仿宋"/>
                <w:szCs w:val="21"/>
              </w:rPr>
              <w:t>类</w:t>
            </w:r>
          </w:p>
        </w:tc>
        <w:tc>
          <w:tcPr>
            <w:tcW w:w="122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0.29</w:t>
            </w:r>
          </w:p>
        </w:tc>
        <w:tc>
          <w:tcPr>
            <w:tcW w:w="1181" w:type="dxa"/>
          </w:tcPr>
          <w:p w:rsidR="00CE6978" w:rsidRPr="004F5E9E" w:rsidRDefault="00CE6978" w:rsidP="00CE6978">
            <w:pPr>
              <w:spacing w:line="300" w:lineRule="exact"/>
              <w:jc w:val="center"/>
              <w:rPr>
                <w:rFonts w:ascii="仿宋" w:eastAsia="仿宋" w:hAnsi="仿宋"/>
                <w:szCs w:val="21"/>
              </w:rPr>
            </w:pPr>
            <w:r w:rsidRPr="00EE2640">
              <w:rPr>
                <w:rFonts w:ascii="仿宋" w:eastAsia="仿宋" w:hAnsi="仿宋" w:cs="宋体" w:hint="eastAsia"/>
                <w:szCs w:val="21"/>
              </w:rPr>
              <w:t>Ⅲ</w:t>
            </w:r>
            <w:r w:rsidRPr="00EE2640">
              <w:rPr>
                <w:rFonts w:ascii="仿宋" w:eastAsia="仿宋" w:hAnsi="仿宋"/>
                <w:szCs w:val="21"/>
              </w:rPr>
              <w:t>类</w:t>
            </w:r>
          </w:p>
        </w:tc>
      </w:tr>
      <w:tr w:rsidR="00CE6978" w:rsidRPr="004F5E9E" w:rsidTr="00CE6978">
        <w:tc>
          <w:tcPr>
            <w:tcW w:w="1413" w:type="dxa"/>
          </w:tcPr>
          <w:p w:rsidR="00CE6978" w:rsidRDefault="00CE6978" w:rsidP="004F5E9E">
            <w:pPr>
              <w:spacing w:line="300" w:lineRule="exact"/>
              <w:jc w:val="center"/>
              <w:rPr>
                <w:rFonts w:ascii="仿宋" w:eastAsia="仿宋" w:hAnsi="仿宋"/>
                <w:szCs w:val="21"/>
              </w:rPr>
            </w:pPr>
            <w:r>
              <w:rPr>
                <w:rFonts w:ascii="仿宋" w:eastAsia="仿宋" w:hAnsi="仿宋" w:hint="eastAsia"/>
                <w:szCs w:val="21"/>
              </w:rPr>
              <w:t>菌落</w:t>
            </w:r>
            <w:r>
              <w:rPr>
                <w:rFonts w:ascii="仿宋" w:eastAsia="仿宋" w:hAnsi="仿宋"/>
                <w:szCs w:val="21"/>
              </w:rPr>
              <w:t>总数</w:t>
            </w:r>
          </w:p>
        </w:tc>
        <w:tc>
          <w:tcPr>
            <w:tcW w:w="1417"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13CFU/mL</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560"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89CFU/mL</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Ⅰ</w:t>
            </w:r>
            <w:r w:rsidRPr="00EE2640">
              <w:rPr>
                <w:rFonts w:ascii="仿宋" w:eastAsia="仿宋" w:hAnsi="仿宋"/>
                <w:szCs w:val="21"/>
              </w:rPr>
              <w:t>类</w:t>
            </w:r>
          </w:p>
        </w:tc>
        <w:tc>
          <w:tcPr>
            <w:tcW w:w="122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未</w:t>
            </w:r>
            <w:r>
              <w:rPr>
                <w:rFonts w:ascii="仿宋" w:eastAsia="仿宋" w:hAnsi="仿宋"/>
                <w:szCs w:val="21"/>
              </w:rPr>
              <w:t>检出</w:t>
            </w:r>
          </w:p>
        </w:tc>
        <w:tc>
          <w:tcPr>
            <w:tcW w:w="1181" w:type="dxa"/>
          </w:tcPr>
          <w:p w:rsidR="00CE6978" w:rsidRPr="004F5E9E" w:rsidRDefault="00CE6978" w:rsidP="00CE6978">
            <w:pPr>
              <w:spacing w:line="300" w:lineRule="exact"/>
              <w:jc w:val="center"/>
              <w:rPr>
                <w:rFonts w:ascii="仿宋" w:eastAsia="仿宋" w:hAnsi="仿宋"/>
                <w:szCs w:val="21"/>
              </w:rPr>
            </w:pPr>
            <w:r w:rsidRPr="00EE2640">
              <w:rPr>
                <w:rFonts w:ascii="仿宋" w:eastAsia="仿宋" w:hAnsi="仿宋" w:cs="宋体" w:hint="eastAsia"/>
                <w:szCs w:val="21"/>
              </w:rPr>
              <w:t>Ⅰ</w:t>
            </w:r>
            <w:r w:rsidRPr="00EE2640">
              <w:rPr>
                <w:rFonts w:ascii="仿宋" w:eastAsia="仿宋" w:hAnsi="仿宋"/>
                <w:szCs w:val="21"/>
              </w:rPr>
              <w:t>类</w:t>
            </w:r>
          </w:p>
        </w:tc>
      </w:tr>
      <w:tr w:rsidR="00CE6978" w:rsidRPr="004F5E9E" w:rsidTr="00CE6978">
        <w:tc>
          <w:tcPr>
            <w:tcW w:w="1413" w:type="dxa"/>
          </w:tcPr>
          <w:p w:rsidR="00CE6978" w:rsidRDefault="00CE6978" w:rsidP="004F5E9E">
            <w:pPr>
              <w:spacing w:line="300" w:lineRule="exact"/>
              <w:jc w:val="center"/>
              <w:rPr>
                <w:rFonts w:ascii="仿宋" w:eastAsia="仿宋" w:hAnsi="仿宋"/>
                <w:szCs w:val="21"/>
              </w:rPr>
            </w:pPr>
            <w:r>
              <w:rPr>
                <w:rFonts w:ascii="仿宋" w:eastAsia="仿宋" w:hAnsi="仿宋" w:hint="eastAsia"/>
                <w:szCs w:val="21"/>
              </w:rPr>
              <w:t>耗</w:t>
            </w:r>
            <w:r>
              <w:rPr>
                <w:rFonts w:ascii="仿宋" w:eastAsia="仿宋" w:hAnsi="仿宋"/>
                <w:szCs w:val="21"/>
              </w:rPr>
              <w:t>氧量</w:t>
            </w:r>
          </w:p>
        </w:tc>
        <w:tc>
          <w:tcPr>
            <w:tcW w:w="1417"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2.69</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Ⅲ</w:t>
            </w:r>
            <w:r w:rsidRPr="00EE2640">
              <w:rPr>
                <w:rFonts w:ascii="仿宋" w:eastAsia="仿宋" w:hAnsi="仿宋"/>
                <w:szCs w:val="21"/>
              </w:rPr>
              <w:t>类</w:t>
            </w:r>
          </w:p>
        </w:tc>
        <w:tc>
          <w:tcPr>
            <w:tcW w:w="1560" w:type="dxa"/>
          </w:tcPr>
          <w:p w:rsidR="00CE6978" w:rsidRPr="004F5E9E" w:rsidRDefault="00CE6978" w:rsidP="004F5E9E">
            <w:pPr>
              <w:spacing w:line="300" w:lineRule="exact"/>
              <w:jc w:val="center"/>
              <w:rPr>
                <w:rFonts w:ascii="仿宋" w:eastAsia="仿宋" w:hAnsi="仿宋"/>
                <w:szCs w:val="21"/>
              </w:rPr>
            </w:pPr>
            <w:r>
              <w:rPr>
                <w:rFonts w:ascii="仿宋" w:eastAsia="仿宋" w:hAnsi="仿宋" w:hint="eastAsia"/>
                <w:szCs w:val="21"/>
              </w:rPr>
              <w:t>12.62</w:t>
            </w:r>
          </w:p>
        </w:tc>
        <w:tc>
          <w:tcPr>
            <w:tcW w:w="1134" w:type="dxa"/>
          </w:tcPr>
          <w:p w:rsidR="00CE6978" w:rsidRPr="004F5E9E" w:rsidRDefault="00CE6978" w:rsidP="004F5E9E">
            <w:pPr>
              <w:spacing w:line="300" w:lineRule="exact"/>
              <w:jc w:val="center"/>
              <w:rPr>
                <w:rFonts w:ascii="仿宋" w:eastAsia="仿宋" w:hAnsi="仿宋"/>
                <w:szCs w:val="21"/>
              </w:rPr>
            </w:pPr>
            <w:r w:rsidRPr="00EE2640">
              <w:rPr>
                <w:rFonts w:ascii="仿宋" w:eastAsia="仿宋" w:hAnsi="仿宋" w:cs="宋体" w:hint="eastAsia"/>
                <w:szCs w:val="21"/>
              </w:rPr>
              <w:t>Ⅴ</w:t>
            </w:r>
            <w:r w:rsidRPr="00EE2640">
              <w:rPr>
                <w:rFonts w:ascii="仿宋" w:eastAsia="仿宋" w:hAnsi="仿宋"/>
                <w:szCs w:val="21"/>
              </w:rPr>
              <w:t>类</w:t>
            </w:r>
          </w:p>
        </w:tc>
        <w:tc>
          <w:tcPr>
            <w:tcW w:w="1221" w:type="dxa"/>
          </w:tcPr>
          <w:p w:rsidR="00CE6978" w:rsidRPr="004F5E9E" w:rsidRDefault="00CE6978" w:rsidP="00CE6978">
            <w:pPr>
              <w:spacing w:line="300" w:lineRule="exact"/>
              <w:jc w:val="center"/>
              <w:rPr>
                <w:rFonts w:ascii="仿宋" w:eastAsia="仿宋" w:hAnsi="仿宋"/>
                <w:szCs w:val="21"/>
              </w:rPr>
            </w:pPr>
            <w:r>
              <w:rPr>
                <w:rFonts w:ascii="仿宋" w:eastAsia="仿宋" w:hAnsi="仿宋" w:hint="eastAsia"/>
                <w:szCs w:val="21"/>
              </w:rPr>
              <w:t>1.23</w:t>
            </w:r>
          </w:p>
        </w:tc>
        <w:tc>
          <w:tcPr>
            <w:tcW w:w="1181" w:type="dxa"/>
          </w:tcPr>
          <w:p w:rsidR="00CE6978" w:rsidRPr="004F5E9E" w:rsidRDefault="00CE6978" w:rsidP="00CE6978">
            <w:pPr>
              <w:spacing w:line="300" w:lineRule="exact"/>
              <w:jc w:val="center"/>
              <w:rPr>
                <w:rFonts w:ascii="仿宋" w:eastAsia="仿宋" w:hAnsi="仿宋"/>
                <w:szCs w:val="21"/>
              </w:rPr>
            </w:pPr>
            <w:r w:rsidRPr="00EE2640">
              <w:rPr>
                <w:rFonts w:ascii="仿宋" w:eastAsia="仿宋" w:hAnsi="仿宋" w:cs="宋体" w:hint="eastAsia"/>
                <w:szCs w:val="21"/>
              </w:rPr>
              <w:t>Ⅱ</w:t>
            </w:r>
            <w:r w:rsidRPr="00EE2640">
              <w:rPr>
                <w:rFonts w:ascii="仿宋" w:eastAsia="仿宋" w:hAnsi="仿宋"/>
                <w:szCs w:val="21"/>
              </w:rPr>
              <w:t>类</w:t>
            </w:r>
          </w:p>
        </w:tc>
      </w:tr>
    </w:tbl>
    <w:p w:rsidR="00670294" w:rsidRDefault="00547858" w:rsidP="004F5E9E">
      <w:pPr>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2020年检测</w:t>
      </w:r>
      <w:r>
        <w:rPr>
          <w:rFonts w:ascii="仿宋" w:eastAsia="仿宋" w:hAnsi="仿宋"/>
          <w:kern w:val="0"/>
          <w:sz w:val="28"/>
          <w:szCs w:val="28"/>
        </w:rPr>
        <w:t>结果详</w:t>
      </w:r>
      <w:r>
        <w:rPr>
          <w:rFonts w:ascii="仿宋" w:eastAsia="仿宋" w:hAnsi="仿宋" w:hint="eastAsia"/>
          <w:kern w:val="0"/>
          <w:sz w:val="28"/>
          <w:szCs w:val="28"/>
        </w:rPr>
        <w:t>见</w:t>
      </w:r>
      <w:r>
        <w:rPr>
          <w:rFonts w:ascii="仿宋" w:eastAsia="仿宋" w:hAnsi="仿宋"/>
          <w:kern w:val="0"/>
          <w:sz w:val="28"/>
          <w:szCs w:val="28"/>
        </w:rPr>
        <w:t>表</w:t>
      </w:r>
      <w:r>
        <w:rPr>
          <w:rFonts w:ascii="仿宋" w:eastAsia="仿宋" w:hAnsi="仿宋" w:hint="eastAsia"/>
          <w:kern w:val="0"/>
          <w:sz w:val="28"/>
          <w:szCs w:val="28"/>
        </w:rPr>
        <w:t>4.3</w:t>
      </w:r>
      <w:r>
        <w:rPr>
          <w:rFonts w:ascii="仿宋" w:eastAsia="仿宋" w:hAnsi="仿宋"/>
          <w:kern w:val="0"/>
          <w:sz w:val="28"/>
          <w:szCs w:val="28"/>
        </w:rPr>
        <w:t>-</w:t>
      </w:r>
      <w:r w:rsidR="003D3231">
        <w:rPr>
          <w:rFonts w:ascii="仿宋" w:eastAsia="仿宋" w:hAnsi="仿宋"/>
          <w:kern w:val="0"/>
          <w:sz w:val="28"/>
          <w:szCs w:val="28"/>
        </w:rPr>
        <w:t>17</w:t>
      </w:r>
      <w:r>
        <w:rPr>
          <w:rFonts w:ascii="仿宋" w:eastAsia="仿宋" w:hAnsi="仿宋" w:hint="eastAsia"/>
          <w:kern w:val="0"/>
          <w:sz w:val="28"/>
          <w:szCs w:val="28"/>
        </w:rPr>
        <w:t>。</w:t>
      </w:r>
    </w:p>
    <w:p w:rsidR="00547858" w:rsidRPr="00547858" w:rsidRDefault="00547858" w:rsidP="00547858">
      <w:pPr>
        <w:spacing w:line="400" w:lineRule="exact"/>
        <w:ind w:firstLineChars="200" w:firstLine="482"/>
        <w:jc w:val="center"/>
        <w:rPr>
          <w:rFonts w:ascii="仿宋" w:eastAsia="仿宋" w:hAnsi="仿宋"/>
          <w:b/>
          <w:kern w:val="0"/>
          <w:sz w:val="24"/>
          <w:szCs w:val="24"/>
        </w:rPr>
      </w:pPr>
      <w:r w:rsidRPr="00547858">
        <w:rPr>
          <w:rFonts w:ascii="仿宋" w:eastAsia="仿宋" w:hAnsi="仿宋" w:hint="eastAsia"/>
          <w:b/>
          <w:kern w:val="0"/>
          <w:sz w:val="24"/>
          <w:szCs w:val="24"/>
        </w:rPr>
        <w:t>表4.3</w:t>
      </w:r>
      <w:r w:rsidRPr="00547858">
        <w:rPr>
          <w:rFonts w:ascii="仿宋" w:eastAsia="仿宋" w:hAnsi="仿宋"/>
          <w:b/>
          <w:kern w:val="0"/>
          <w:sz w:val="24"/>
          <w:szCs w:val="24"/>
        </w:rPr>
        <w:t>-</w:t>
      </w:r>
      <w:r w:rsidR="003D3231">
        <w:rPr>
          <w:rFonts w:ascii="仿宋" w:eastAsia="仿宋" w:hAnsi="仿宋"/>
          <w:b/>
          <w:kern w:val="0"/>
          <w:sz w:val="24"/>
          <w:szCs w:val="24"/>
        </w:rPr>
        <w:t>17</w:t>
      </w:r>
      <w:r w:rsidRPr="00547858">
        <w:rPr>
          <w:rFonts w:ascii="仿宋" w:eastAsia="仿宋" w:hAnsi="仿宋"/>
          <w:b/>
          <w:kern w:val="0"/>
          <w:sz w:val="24"/>
          <w:szCs w:val="24"/>
        </w:rPr>
        <w:t xml:space="preserve"> 2020</w:t>
      </w:r>
      <w:r w:rsidRPr="00547858">
        <w:rPr>
          <w:rFonts w:ascii="仿宋" w:eastAsia="仿宋" w:hAnsi="仿宋" w:hint="eastAsia"/>
          <w:b/>
          <w:kern w:val="0"/>
          <w:sz w:val="24"/>
          <w:szCs w:val="24"/>
        </w:rPr>
        <w:t>年检测</w:t>
      </w:r>
      <w:r w:rsidRPr="00547858">
        <w:rPr>
          <w:rFonts w:ascii="仿宋" w:eastAsia="仿宋" w:hAnsi="仿宋"/>
          <w:b/>
          <w:kern w:val="0"/>
          <w:sz w:val="24"/>
          <w:szCs w:val="24"/>
        </w:rPr>
        <w:t>结果</w:t>
      </w:r>
    </w:p>
    <w:tbl>
      <w:tblPr>
        <w:tblStyle w:val="afffffffffffffffffffff9"/>
        <w:tblW w:w="0" w:type="auto"/>
        <w:tblLook w:val="04A0" w:firstRow="1" w:lastRow="0" w:firstColumn="1" w:lastColumn="0" w:noHBand="0" w:noVBand="1"/>
      </w:tblPr>
      <w:tblGrid>
        <w:gridCol w:w="1413"/>
        <w:gridCol w:w="1559"/>
        <w:gridCol w:w="1134"/>
        <w:gridCol w:w="1418"/>
        <w:gridCol w:w="1134"/>
        <w:gridCol w:w="1275"/>
        <w:gridCol w:w="1127"/>
      </w:tblGrid>
      <w:tr w:rsidR="00CE6978" w:rsidRPr="006E09B4" w:rsidTr="00547858">
        <w:tc>
          <w:tcPr>
            <w:tcW w:w="1413" w:type="dxa"/>
            <w:vMerge w:val="restart"/>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采样点位</w:t>
            </w:r>
          </w:p>
        </w:tc>
        <w:tc>
          <w:tcPr>
            <w:tcW w:w="2693" w:type="dxa"/>
            <w:gridSpan w:val="2"/>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color w:val="000000" w:themeColor="text1"/>
                <w:sz w:val="21"/>
                <w:szCs w:val="21"/>
              </w:rPr>
              <w:t>D1</w:t>
            </w:r>
          </w:p>
        </w:tc>
        <w:tc>
          <w:tcPr>
            <w:tcW w:w="2552" w:type="dxa"/>
            <w:gridSpan w:val="2"/>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color w:val="000000" w:themeColor="text1"/>
                <w:sz w:val="21"/>
                <w:szCs w:val="21"/>
              </w:rPr>
              <w:t>D2</w:t>
            </w:r>
          </w:p>
        </w:tc>
        <w:tc>
          <w:tcPr>
            <w:tcW w:w="2402" w:type="dxa"/>
            <w:gridSpan w:val="2"/>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D</w:t>
            </w:r>
            <w:r w:rsidRPr="006E09B4">
              <w:rPr>
                <w:rFonts w:ascii="仿宋" w:eastAsia="仿宋" w:hAnsi="仿宋"/>
                <w:color w:val="000000" w:themeColor="text1"/>
                <w:szCs w:val="21"/>
              </w:rPr>
              <w:t>3</w:t>
            </w:r>
          </w:p>
        </w:tc>
      </w:tr>
      <w:tr w:rsidR="00CE6978" w:rsidRPr="006E09B4" w:rsidTr="00547858">
        <w:tc>
          <w:tcPr>
            <w:tcW w:w="1413" w:type="dxa"/>
            <w:vMerge/>
            <w:vAlign w:val="center"/>
          </w:tcPr>
          <w:p w:rsidR="00547858" w:rsidRPr="006E09B4" w:rsidRDefault="00547858" w:rsidP="00547858">
            <w:pPr>
              <w:spacing w:line="300" w:lineRule="exact"/>
              <w:jc w:val="center"/>
              <w:rPr>
                <w:rFonts w:ascii="仿宋" w:eastAsia="仿宋" w:hAnsi="仿宋"/>
                <w:color w:val="000000" w:themeColor="text1"/>
                <w:szCs w:val="21"/>
              </w:rPr>
            </w:pPr>
          </w:p>
        </w:tc>
        <w:tc>
          <w:tcPr>
            <w:tcW w:w="1559"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浓度</w:t>
            </w:r>
            <w:r w:rsidRPr="006E09B4">
              <w:rPr>
                <w:rFonts w:ascii="仿宋" w:eastAsia="仿宋" w:hAnsi="仿宋"/>
                <w:color w:val="000000" w:themeColor="text1"/>
                <w:szCs w:val="21"/>
              </w:rPr>
              <w:t>mg/L</w:t>
            </w:r>
          </w:p>
        </w:tc>
        <w:tc>
          <w:tcPr>
            <w:tcW w:w="1134"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水质</w:t>
            </w:r>
            <w:r w:rsidRPr="006E09B4">
              <w:rPr>
                <w:rFonts w:ascii="仿宋" w:eastAsia="仿宋" w:hAnsi="仿宋"/>
                <w:color w:val="000000" w:themeColor="text1"/>
                <w:szCs w:val="21"/>
              </w:rPr>
              <w:t>类别</w:t>
            </w:r>
          </w:p>
        </w:tc>
        <w:tc>
          <w:tcPr>
            <w:tcW w:w="1418"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浓度</w:t>
            </w:r>
            <w:r w:rsidRPr="006E09B4">
              <w:rPr>
                <w:rFonts w:ascii="仿宋" w:eastAsia="仿宋" w:hAnsi="仿宋"/>
                <w:color w:val="000000" w:themeColor="text1"/>
                <w:szCs w:val="21"/>
              </w:rPr>
              <w:t>mg/L</w:t>
            </w:r>
          </w:p>
        </w:tc>
        <w:tc>
          <w:tcPr>
            <w:tcW w:w="1134"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水质</w:t>
            </w:r>
            <w:r w:rsidRPr="006E09B4">
              <w:rPr>
                <w:rFonts w:ascii="仿宋" w:eastAsia="仿宋" w:hAnsi="仿宋"/>
                <w:color w:val="000000" w:themeColor="text1"/>
                <w:szCs w:val="21"/>
              </w:rPr>
              <w:t>类别</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浓度</w:t>
            </w:r>
            <w:r w:rsidRPr="006E09B4">
              <w:rPr>
                <w:rFonts w:ascii="仿宋" w:eastAsia="仿宋" w:hAnsi="仿宋"/>
                <w:color w:val="000000" w:themeColor="text1"/>
                <w:szCs w:val="21"/>
              </w:rPr>
              <w:t>mg/L</w:t>
            </w:r>
          </w:p>
        </w:tc>
        <w:tc>
          <w:tcPr>
            <w:tcW w:w="1127"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水质</w:t>
            </w:r>
            <w:r w:rsidRPr="006E09B4">
              <w:rPr>
                <w:rFonts w:ascii="仿宋" w:eastAsia="仿宋" w:hAnsi="仿宋"/>
                <w:color w:val="000000" w:themeColor="text1"/>
                <w:szCs w:val="21"/>
              </w:rPr>
              <w:t>类别</w:t>
            </w:r>
          </w:p>
        </w:tc>
      </w:tr>
      <w:tr w:rsidR="00CE6978" w:rsidRPr="006E09B4" w:rsidTr="00547858">
        <w:tc>
          <w:tcPr>
            <w:tcW w:w="1413"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pH</w:t>
            </w:r>
          </w:p>
        </w:tc>
        <w:tc>
          <w:tcPr>
            <w:tcW w:w="1559"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7.62</w:t>
            </w:r>
          </w:p>
        </w:tc>
        <w:tc>
          <w:tcPr>
            <w:tcW w:w="1134"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7.48</w:t>
            </w:r>
          </w:p>
        </w:tc>
        <w:tc>
          <w:tcPr>
            <w:tcW w:w="1134"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7.43</w:t>
            </w:r>
          </w:p>
        </w:tc>
        <w:tc>
          <w:tcPr>
            <w:tcW w:w="1127"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547858">
        <w:tc>
          <w:tcPr>
            <w:tcW w:w="1413"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锰</w:t>
            </w:r>
          </w:p>
        </w:tc>
        <w:tc>
          <w:tcPr>
            <w:tcW w:w="1559"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0.14</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418"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0.84</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0.76</w:t>
            </w:r>
          </w:p>
        </w:tc>
        <w:tc>
          <w:tcPr>
            <w:tcW w:w="1127" w:type="dxa"/>
            <w:vAlign w:val="center"/>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r>
      <w:tr w:rsidR="00CE6978" w:rsidRPr="006E09B4" w:rsidTr="00547858">
        <w:tc>
          <w:tcPr>
            <w:tcW w:w="1413"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镉</w:t>
            </w:r>
          </w:p>
        </w:tc>
        <w:tc>
          <w:tcPr>
            <w:tcW w:w="1559"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547858">
        <w:tc>
          <w:tcPr>
            <w:tcW w:w="1413"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铅</w:t>
            </w:r>
          </w:p>
        </w:tc>
        <w:tc>
          <w:tcPr>
            <w:tcW w:w="1559"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0.002</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0.005</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0.014</w:t>
            </w:r>
          </w:p>
        </w:tc>
        <w:tc>
          <w:tcPr>
            <w:tcW w:w="1127" w:type="dxa"/>
            <w:vAlign w:val="center"/>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r>
      <w:tr w:rsidR="00CE6978" w:rsidRPr="006E09B4" w:rsidTr="00547858">
        <w:tc>
          <w:tcPr>
            <w:tcW w:w="1413"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铬</w:t>
            </w:r>
          </w:p>
        </w:tc>
        <w:tc>
          <w:tcPr>
            <w:tcW w:w="1559"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1408A1">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1408A1">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1408A1">
        <w:tc>
          <w:tcPr>
            <w:tcW w:w="1413" w:type="dxa"/>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铜</w:t>
            </w:r>
          </w:p>
        </w:tc>
        <w:tc>
          <w:tcPr>
            <w:tcW w:w="1559"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1408A1">
        <w:tc>
          <w:tcPr>
            <w:tcW w:w="1413" w:type="dxa"/>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锌</w:t>
            </w:r>
          </w:p>
        </w:tc>
        <w:tc>
          <w:tcPr>
            <w:tcW w:w="1559"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1408A1">
        <w:tc>
          <w:tcPr>
            <w:tcW w:w="1413"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镍</w:t>
            </w:r>
          </w:p>
        </w:tc>
        <w:tc>
          <w:tcPr>
            <w:tcW w:w="1559"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砷</w:t>
            </w:r>
            <w:r w:rsidRPr="006E09B4">
              <w:rPr>
                <w:rFonts w:ascii="仿宋" w:eastAsia="仿宋" w:hAnsi="仿宋" w:hint="eastAsia"/>
                <w:color w:val="000000" w:themeColor="text1"/>
                <w:sz w:val="21"/>
                <w:szCs w:val="21"/>
              </w:rPr>
              <w:t>μ</w:t>
            </w:r>
            <w:r w:rsidRPr="006E09B4">
              <w:rPr>
                <w:rFonts w:ascii="仿宋" w:eastAsia="仿宋" w:hAnsi="仿宋"/>
                <w:color w:val="000000" w:themeColor="text1"/>
                <w:sz w:val="21"/>
                <w:szCs w:val="21"/>
              </w:rPr>
              <w:t>g/L</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7.8</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7.7</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6.6</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r>
      <w:tr w:rsidR="00CE6978" w:rsidRPr="006E09B4" w:rsidTr="001408A1">
        <w:tc>
          <w:tcPr>
            <w:tcW w:w="1413"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硒</w:t>
            </w:r>
            <w:r w:rsidRPr="006E09B4">
              <w:rPr>
                <w:rFonts w:ascii="仿宋" w:eastAsia="仿宋" w:hAnsi="仿宋" w:hint="eastAsia"/>
                <w:color w:val="000000" w:themeColor="text1"/>
                <w:sz w:val="21"/>
                <w:szCs w:val="21"/>
              </w:rPr>
              <w:t>μ</w:t>
            </w:r>
            <w:r w:rsidRPr="006E09B4">
              <w:rPr>
                <w:rFonts w:ascii="仿宋" w:eastAsia="仿宋" w:hAnsi="仿宋"/>
                <w:color w:val="000000" w:themeColor="text1"/>
                <w:sz w:val="21"/>
                <w:szCs w:val="21"/>
              </w:rPr>
              <w:t>g/L</w:t>
            </w:r>
          </w:p>
        </w:tc>
        <w:tc>
          <w:tcPr>
            <w:tcW w:w="1559"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汞</w:t>
            </w:r>
            <w:r w:rsidRPr="006E09B4">
              <w:rPr>
                <w:rFonts w:ascii="仿宋" w:eastAsia="仿宋" w:hAnsi="仿宋" w:hint="eastAsia"/>
                <w:color w:val="000000" w:themeColor="text1"/>
                <w:sz w:val="21"/>
                <w:szCs w:val="21"/>
              </w:rPr>
              <w:t>μ</w:t>
            </w:r>
            <w:r w:rsidRPr="006E09B4">
              <w:rPr>
                <w:rFonts w:ascii="仿宋" w:eastAsia="仿宋" w:hAnsi="仿宋"/>
                <w:color w:val="000000" w:themeColor="text1"/>
                <w:sz w:val="21"/>
                <w:szCs w:val="21"/>
              </w:rPr>
              <w:t>g/L</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0.27</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0.22</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0.33</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r>
      <w:tr w:rsidR="00CE6978" w:rsidRPr="006E09B4" w:rsidTr="001408A1">
        <w:tc>
          <w:tcPr>
            <w:tcW w:w="1413"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总</w:t>
            </w:r>
            <w:r w:rsidRPr="006E09B4">
              <w:rPr>
                <w:rFonts w:ascii="仿宋" w:eastAsia="仿宋" w:hAnsi="仿宋"/>
                <w:color w:val="000000" w:themeColor="text1"/>
                <w:szCs w:val="21"/>
              </w:rPr>
              <w:t>氰化物</w:t>
            </w:r>
          </w:p>
        </w:tc>
        <w:tc>
          <w:tcPr>
            <w:tcW w:w="1559"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547858" w:rsidRPr="006E09B4" w:rsidRDefault="00547858" w:rsidP="00547858">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547858" w:rsidRPr="006E09B4" w:rsidRDefault="00FC059F" w:rsidP="00547858">
            <w:pPr>
              <w:spacing w:line="300" w:lineRule="exact"/>
              <w:jc w:val="center"/>
              <w:rPr>
                <w:rFonts w:ascii="仿宋" w:eastAsia="仿宋" w:hAnsi="仿宋"/>
                <w:color w:val="000000" w:themeColor="text1"/>
                <w:sz w:val="2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6E09B4"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挥发酚</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0.0008</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0.0005</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0.0012</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r>
      <w:tr w:rsidR="006E09B4"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氨氮</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0.194</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0.081</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2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1.11</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r>
      <w:tr w:rsidR="006E09B4"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硝酸</w:t>
            </w:r>
            <w:r w:rsidRPr="006E09B4">
              <w:rPr>
                <w:rFonts w:ascii="仿宋" w:eastAsia="仿宋" w:hAnsi="仿宋"/>
                <w:color w:val="000000" w:themeColor="text1"/>
                <w:szCs w:val="21"/>
              </w:rPr>
              <w:t>盐氮</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1.66</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0.36</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1.00</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r>
      <w:tr w:rsidR="006E09B4"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亚</w:t>
            </w:r>
            <w:r w:rsidRPr="006E09B4">
              <w:rPr>
                <w:rFonts w:ascii="仿宋" w:eastAsia="仿宋" w:hAnsi="仿宋"/>
                <w:color w:val="000000" w:themeColor="text1"/>
                <w:szCs w:val="21"/>
              </w:rPr>
              <w:t>硝酸盐氮</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0.132</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6E09B4"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总</w:t>
            </w:r>
            <w:r w:rsidRPr="006E09B4">
              <w:rPr>
                <w:rFonts w:ascii="仿宋" w:eastAsia="仿宋" w:hAnsi="仿宋"/>
                <w:color w:val="000000" w:themeColor="text1"/>
                <w:szCs w:val="21"/>
              </w:rPr>
              <w:t>硬度</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224</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2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510</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476</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r>
      <w:tr w:rsidR="006E09B4"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溶解</w:t>
            </w:r>
            <w:r w:rsidRPr="006E09B4">
              <w:rPr>
                <w:rFonts w:ascii="仿宋" w:eastAsia="仿宋" w:hAnsi="仿宋"/>
                <w:color w:val="000000" w:themeColor="text1"/>
                <w:szCs w:val="21"/>
              </w:rPr>
              <w:t>性固体</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1780</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810</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Cs w:val="21"/>
              </w:rPr>
              <w:instrText xml:space="preserve"> </w:instrText>
            </w:r>
            <w:r w:rsidRPr="006E09B4">
              <w:rPr>
                <w:rFonts w:ascii="仿宋" w:eastAsia="仿宋" w:hAnsi="仿宋" w:hint="eastAsia"/>
                <w:color w:val="000000" w:themeColor="text1"/>
                <w:szCs w:val="21"/>
              </w:rPr>
              <w:instrText>= 3 \* ROMAN</w:instrText>
            </w:r>
            <w:r w:rsidRPr="006E09B4">
              <w:rPr>
                <w:rFonts w:ascii="仿宋" w:eastAsia="仿宋" w:hAnsi="仿宋"/>
                <w:color w:val="000000" w:themeColor="text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Cs w:val="21"/>
              </w:rPr>
              <w:t>III</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1540</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r>
      <w:tr w:rsidR="00547858" w:rsidRPr="006E09B4" w:rsidTr="00547858">
        <w:tc>
          <w:tcPr>
            <w:tcW w:w="1413"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耗</w:t>
            </w:r>
            <w:r w:rsidRPr="006E09B4">
              <w:rPr>
                <w:rFonts w:ascii="仿宋" w:eastAsia="仿宋" w:hAnsi="仿宋"/>
                <w:color w:val="000000" w:themeColor="text1"/>
                <w:szCs w:val="21"/>
              </w:rPr>
              <w:t>氧量</w:t>
            </w:r>
          </w:p>
        </w:tc>
        <w:tc>
          <w:tcPr>
            <w:tcW w:w="1559"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3.76</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418" w:type="dxa"/>
          </w:tcPr>
          <w:p w:rsidR="00547858" w:rsidRPr="006E09B4" w:rsidRDefault="00547858" w:rsidP="001408A1">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3.76</w:t>
            </w:r>
          </w:p>
        </w:tc>
        <w:tc>
          <w:tcPr>
            <w:tcW w:w="1134" w:type="dxa"/>
          </w:tcPr>
          <w:p w:rsidR="00547858" w:rsidRPr="006E09B4" w:rsidRDefault="00FC059F" w:rsidP="001408A1">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c>
          <w:tcPr>
            <w:tcW w:w="1275" w:type="dxa"/>
          </w:tcPr>
          <w:p w:rsidR="00547858" w:rsidRPr="006E09B4" w:rsidRDefault="00547858" w:rsidP="00547858">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6.68</w:t>
            </w:r>
          </w:p>
        </w:tc>
        <w:tc>
          <w:tcPr>
            <w:tcW w:w="1127" w:type="dxa"/>
          </w:tcPr>
          <w:p w:rsidR="00547858" w:rsidRPr="006E09B4" w:rsidRDefault="00FC059F" w:rsidP="00547858">
            <w:pPr>
              <w:spacing w:line="300" w:lineRule="exact"/>
              <w:jc w:val="center"/>
              <w:rPr>
                <w:rFonts w:ascii="仿宋" w:eastAsia="仿宋" w:hAnsi="仿宋"/>
                <w:color w:val="000000" w:themeColor="text1"/>
                <w:szCs w:val="21"/>
              </w:rPr>
            </w:pPr>
            <w:r w:rsidRPr="006E09B4">
              <w:rPr>
                <w:rFonts w:ascii="仿宋" w:eastAsia="仿宋" w:hAnsi="仿宋"/>
                <w:color w:val="000000" w:themeColor="text1"/>
                <w:szCs w:val="21"/>
              </w:rPr>
              <w:fldChar w:fldCharType="begin"/>
            </w:r>
            <w:r w:rsidRPr="006E09B4">
              <w:rPr>
                <w:rFonts w:ascii="仿宋" w:eastAsia="仿宋" w:hAnsi="仿宋"/>
                <w:color w:val="000000" w:themeColor="text1"/>
                <w:sz w:val="21"/>
                <w:szCs w:val="21"/>
              </w:rPr>
              <w:instrText xml:space="preserve"> </w:instrText>
            </w:r>
            <w:r w:rsidRPr="006E09B4">
              <w:rPr>
                <w:rFonts w:ascii="仿宋" w:eastAsia="仿宋" w:hAnsi="仿宋" w:hint="eastAsia"/>
                <w:color w:val="000000" w:themeColor="text1"/>
                <w:sz w:val="21"/>
                <w:szCs w:val="21"/>
              </w:rPr>
              <w:instrText>= 4 \* ROMAN</w:instrText>
            </w:r>
            <w:r w:rsidRPr="006E09B4">
              <w:rPr>
                <w:rFonts w:ascii="仿宋" w:eastAsia="仿宋" w:hAnsi="仿宋"/>
                <w:color w:val="000000" w:themeColor="text1"/>
                <w:sz w:val="21"/>
                <w:szCs w:val="21"/>
              </w:rPr>
              <w:instrText xml:space="preserve"> </w:instrText>
            </w:r>
            <w:r w:rsidRPr="006E09B4">
              <w:rPr>
                <w:rFonts w:ascii="仿宋" w:eastAsia="仿宋" w:hAnsi="仿宋"/>
                <w:color w:val="000000" w:themeColor="text1"/>
                <w:szCs w:val="21"/>
              </w:rPr>
              <w:fldChar w:fldCharType="separate"/>
            </w:r>
            <w:r w:rsidRPr="006E09B4">
              <w:rPr>
                <w:rFonts w:ascii="仿宋" w:eastAsia="仿宋" w:hAnsi="仿宋"/>
                <w:noProof/>
                <w:color w:val="000000" w:themeColor="text1"/>
                <w:sz w:val="21"/>
                <w:szCs w:val="21"/>
              </w:rPr>
              <w:t>IV</w:t>
            </w:r>
            <w:r w:rsidRPr="006E09B4">
              <w:rPr>
                <w:rFonts w:ascii="仿宋" w:eastAsia="仿宋" w:hAnsi="仿宋"/>
                <w:color w:val="000000" w:themeColor="text1"/>
                <w:szCs w:val="21"/>
              </w:rPr>
              <w:fldChar w:fldCharType="end"/>
            </w:r>
            <w:r w:rsidRPr="006E09B4">
              <w:rPr>
                <w:rFonts w:ascii="仿宋" w:eastAsia="仿宋" w:hAnsi="仿宋" w:hint="eastAsia"/>
                <w:color w:val="000000" w:themeColor="text1"/>
                <w:sz w:val="21"/>
                <w:szCs w:val="21"/>
              </w:rPr>
              <w:t>类</w:t>
            </w:r>
          </w:p>
        </w:tc>
      </w:tr>
      <w:tr w:rsidR="00CE6978" w:rsidRPr="006E09B4" w:rsidTr="00FC059F">
        <w:tc>
          <w:tcPr>
            <w:tcW w:w="1413"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钴</w:t>
            </w:r>
          </w:p>
        </w:tc>
        <w:tc>
          <w:tcPr>
            <w:tcW w:w="1559"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FC059F">
        <w:tc>
          <w:tcPr>
            <w:tcW w:w="1413"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钒</w:t>
            </w:r>
          </w:p>
        </w:tc>
        <w:tc>
          <w:tcPr>
            <w:tcW w:w="1559"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FC059F">
        <w:tc>
          <w:tcPr>
            <w:tcW w:w="1413"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锑</w:t>
            </w:r>
          </w:p>
        </w:tc>
        <w:tc>
          <w:tcPr>
            <w:tcW w:w="1559"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FC059F">
        <w:tc>
          <w:tcPr>
            <w:tcW w:w="1413"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铊</w:t>
            </w:r>
          </w:p>
        </w:tc>
        <w:tc>
          <w:tcPr>
            <w:tcW w:w="1559"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FC059F">
        <w:tc>
          <w:tcPr>
            <w:tcW w:w="1413"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铍</w:t>
            </w:r>
          </w:p>
        </w:tc>
        <w:tc>
          <w:tcPr>
            <w:tcW w:w="1559"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r w:rsidR="00CE6978" w:rsidRPr="006E09B4" w:rsidTr="00FC059F">
        <w:tc>
          <w:tcPr>
            <w:tcW w:w="1413"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钼</w:t>
            </w:r>
          </w:p>
        </w:tc>
        <w:tc>
          <w:tcPr>
            <w:tcW w:w="1559"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418" w:type="dxa"/>
            <w:vAlign w:val="center"/>
          </w:tcPr>
          <w:p w:rsidR="00FC059F" w:rsidRPr="006E09B4" w:rsidRDefault="00FC059F" w:rsidP="00FC059F">
            <w:pPr>
              <w:spacing w:line="300" w:lineRule="exact"/>
              <w:jc w:val="center"/>
              <w:rPr>
                <w:rFonts w:ascii="仿宋" w:eastAsia="仿宋" w:hAnsi="仿宋"/>
                <w:color w:val="000000" w:themeColor="text1"/>
                <w:sz w:val="21"/>
                <w:szCs w:val="21"/>
              </w:rPr>
            </w:pPr>
            <w:r w:rsidRPr="006E09B4">
              <w:rPr>
                <w:rFonts w:ascii="仿宋" w:eastAsia="仿宋" w:hAnsi="仿宋" w:hint="eastAsia"/>
                <w:color w:val="000000" w:themeColor="text1"/>
                <w:sz w:val="21"/>
                <w:szCs w:val="21"/>
              </w:rPr>
              <w:t>ND</w:t>
            </w:r>
          </w:p>
        </w:tc>
        <w:tc>
          <w:tcPr>
            <w:tcW w:w="1134"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c>
          <w:tcPr>
            <w:tcW w:w="1275" w:type="dxa"/>
            <w:vAlign w:val="center"/>
          </w:tcPr>
          <w:p w:rsidR="00FC059F" w:rsidRPr="006E09B4" w:rsidRDefault="00FC059F" w:rsidP="00FC059F">
            <w:pPr>
              <w:spacing w:line="300" w:lineRule="exact"/>
              <w:jc w:val="center"/>
              <w:rPr>
                <w:rFonts w:ascii="仿宋" w:eastAsia="仿宋" w:hAnsi="仿宋"/>
                <w:color w:val="000000" w:themeColor="text1"/>
                <w:szCs w:val="21"/>
              </w:rPr>
            </w:pPr>
            <w:r w:rsidRPr="006E09B4">
              <w:rPr>
                <w:rFonts w:ascii="仿宋" w:eastAsia="仿宋" w:hAnsi="仿宋" w:hint="eastAsia"/>
                <w:color w:val="000000" w:themeColor="text1"/>
                <w:szCs w:val="21"/>
              </w:rPr>
              <w:t>ND</w:t>
            </w:r>
          </w:p>
        </w:tc>
        <w:tc>
          <w:tcPr>
            <w:tcW w:w="1127" w:type="dxa"/>
            <w:vAlign w:val="center"/>
          </w:tcPr>
          <w:p w:rsidR="00FC059F" w:rsidRPr="006E09B4" w:rsidRDefault="00FC059F" w:rsidP="00FC059F">
            <w:pPr>
              <w:jc w:val="center"/>
              <w:rPr>
                <w:color w:val="000000" w:themeColor="text1"/>
              </w:rPr>
            </w:pPr>
            <w:r w:rsidRPr="006E09B4">
              <w:rPr>
                <w:rFonts w:ascii="仿宋" w:eastAsia="仿宋" w:hAnsi="仿宋" w:cs="宋体" w:hint="eastAsia"/>
                <w:color w:val="000000" w:themeColor="text1"/>
                <w:szCs w:val="21"/>
              </w:rPr>
              <w:t>Ⅰ</w:t>
            </w:r>
            <w:r w:rsidRPr="006E09B4">
              <w:rPr>
                <w:rFonts w:ascii="仿宋" w:eastAsia="仿宋" w:hAnsi="仿宋"/>
                <w:color w:val="000000" w:themeColor="text1"/>
                <w:szCs w:val="21"/>
              </w:rPr>
              <w:t>类</w:t>
            </w:r>
          </w:p>
        </w:tc>
      </w:tr>
    </w:tbl>
    <w:p w:rsidR="004F5E9E" w:rsidRPr="004F5E9E" w:rsidRDefault="00CE6978" w:rsidP="004F5E9E">
      <w:pPr>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结合赛科</w:t>
      </w:r>
      <w:r>
        <w:rPr>
          <w:rFonts w:ascii="仿宋" w:eastAsia="仿宋" w:hAnsi="仿宋"/>
          <w:kern w:val="0"/>
          <w:sz w:val="28"/>
          <w:szCs w:val="28"/>
        </w:rPr>
        <w:t>公司</w:t>
      </w:r>
      <w:r>
        <w:rPr>
          <w:rFonts w:ascii="仿宋" w:eastAsia="仿宋" w:hAnsi="仿宋" w:hint="eastAsia"/>
          <w:kern w:val="0"/>
          <w:sz w:val="28"/>
          <w:szCs w:val="28"/>
        </w:rPr>
        <w:t>2019年、2020年</w:t>
      </w:r>
      <w:r>
        <w:rPr>
          <w:rFonts w:ascii="仿宋" w:eastAsia="仿宋" w:hAnsi="仿宋"/>
          <w:kern w:val="0"/>
          <w:sz w:val="28"/>
          <w:szCs w:val="28"/>
        </w:rPr>
        <w:t>厂区内地下水</w:t>
      </w:r>
      <w:r>
        <w:rPr>
          <w:rFonts w:ascii="仿宋" w:eastAsia="仿宋" w:hAnsi="仿宋" w:hint="eastAsia"/>
          <w:kern w:val="0"/>
          <w:sz w:val="28"/>
          <w:szCs w:val="28"/>
        </w:rPr>
        <w:t>自行</w:t>
      </w:r>
      <w:r>
        <w:rPr>
          <w:rFonts w:ascii="仿宋" w:eastAsia="仿宋" w:hAnsi="仿宋"/>
          <w:kern w:val="0"/>
          <w:sz w:val="28"/>
          <w:szCs w:val="28"/>
        </w:rPr>
        <w:t>监测结果，</w:t>
      </w:r>
      <w:r>
        <w:rPr>
          <w:rFonts w:ascii="仿宋" w:eastAsia="仿宋" w:hAnsi="仿宋" w:hint="eastAsia"/>
          <w:kern w:val="0"/>
          <w:sz w:val="28"/>
          <w:szCs w:val="28"/>
        </w:rPr>
        <w:t>地下水污染</w:t>
      </w:r>
      <w:r>
        <w:rPr>
          <w:rFonts w:ascii="仿宋" w:eastAsia="仿宋" w:hAnsi="仿宋"/>
          <w:kern w:val="0"/>
          <w:sz w:val="28"/>
          <w:szCs w:val="28"/>
        </w:rPr>
        <w:t>因子中</w:t>
      </w:r>
      <w:r>
        <w:rPr>
          <w:rFonts w:ascii="仿宋" w:eastAsia="仿宋" w:hAnsi="仿宋" w:hint="eastAsia"/>
          <w:kern w:val="0"/>
          <w:sz w:val="28"/>
          <w:szCs w:val="28"/>
        </w:rPr>
        <w:t>pH、镉</w:t>
      </w:r>
      <w:r>
        <w:rPr>
          <w:rFonts w:ascii="仿宋" w:eastAsia="仿宋" w:hAnsi="仿宋"/>
          <w:kern w:val="0"/>
          <w:sz w:val="28"/>
          <w:szCs w:val="28"/>
        </w:rPr>
        <w:t>、铅、铬、铜、新、镍、砷、</w:t>
      </w:r>
      <w:r>
        <w:rPr>
          <w:rFonts w:ascii="仿宋" w:eastAsia="仿宋" w:hAnsi="仿宋" w:hint="eastAsia"/>
          <w:kern w:val="0"/>
          <w:sz w:val="28"/>
          <w:szCs w:val="28"/>
        </w:rPr>
        <w:t>硒</w:t>
      </w:r>
      <w:r>
        <w:rPr>
          <w:rFonts w:ascii="仿宋" w:eastAsia="仿宋" w:hAnsi="仿宋"/>
          <w:kern w:val="0"/>
          <w:sz w:val="28"/>
          <w:szCs w:val="28"/>
        </w:rPr>
        <w:t>、汞、总氰化物、挥发酚</w:t>
      </w:r>
      <w:r>
        <w:rPr>
          <w:rFonts w:ascii="仿宋" w:eastAsia="仿宋" w:hAnsi="仿宋" w:hint="eastAsia"/>
          <w:kern w:val="0"/>
          <w:sz w:val="28"/>
          <w:szCs w:val="28"/>
        </w:rPr>
        <w:t>、</w:t>
      </w:r>
      <w:r>
        <w:rPr>
          <w:rFonts w:ascii="仿宋" w:eastAsia="仿宋" w:hAnsi="仿宋"/>
          <w:kern w:val="0"/>
          <w:sz w:val="28"/>
          <w:szCs w:val="28"/>
        </w:rPr>
        <w:t>亚硝酸盐氮、</w:t>
      </w:r>
      <w:r>
        <w:rPr>
          <w:rFonts w:ascii="仿宋" w:eastAsia="仿宋" w:hAnsi="仿宋" w:hint="eastAsia"/>
          <w:kern w:val="0"/>
          <w:sz w:val="28"/>
          <w:szCs w:val="28"/>
        </w:rPr>
        <w:t>钴</w:t>
      </w:r>
      <w:r>
        <w:rPr>
          <w:rFonts w:ascii="仿宋" w:eastAsia="仿宋" w:hAnsi="仿宋"/>
          <w:kern w:val="0"/>
          <w:sz w:val="28"/>
          <w:szCs w:val="28"/>
        </w:rPr>
        <w:t>、锑、铊、铍、钼等</w:t>
      </w:r>
      <w:r>
        <w:rPr>
          <w:rFonts w:ascii="仿宋" w:eastAsia="仿宋" w:hAnsi="仿宋" w:hint="eastAsia"/>
          <w:kern w:val="0"/>
          <w:sz w:val="28"/>
          <w:szCs w:val="28"/>
        </w:rPr>
        <w:t>均</w:t>
      </w:r>
      <w:r>
        <w:rPr>
          <w:rFonts w:ascii="仿宋" w:eastAsia="仿宋" w:hAnsi="仿宋"/>
          <w:kern w:val="0"/>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3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III</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锰</w:t>
      </w:r>
      <w:r>
        <w:rPr>
          <w:rFonts w:ascii="仿宋" w:eastAsia="仿宋" w:hAnsi="仿宋"/>
          <w:kern w:val="0"/>
          <w:sz w:val="28"/>
          <w:szCs w:val="28"/>
        </w:rPr>
        <w:t>、</w:t>
      </w:r>
      <w:r>
        <w:rPr>
          <w:rFonts w:ascii="仿宋" w:eastAsia="仿宋" w:hAnsi="仿宋" w:hint="eastAsia"/>
          <w:kern w:val="0"/>
          <w:sz w:val="28"/>
          <w:szCs w:val="28"/>
        </w:rPr>
        <w:t>硝酸</w:t>
      </w:r>
      <w:r>
        <w:rPr>
          <w:rFonts w:ascii="仿宋" w:eastAsia="仿宋" w:hAnsi="仿宋"/>
          <w:kern w:val="0"/>
          <w:sz w:val="28"/>
          <w:szCs w:val="28"/>
        </w:rPr>
        <w:t>盐氮、总硬度、溶解性固体</w:t>
      </w:r>
      <w:r>
        <w:rPr>
          <w:rFonts w:ascii="仿宋" w:eastAsia="仿宋" w:hAnsi="仿宋" w:hint="eastAsia"/>
          <w:kern w:val="0"/>
          <w:sz w:val="28"/>
          <w:szCs w:val="28"/>
        </w:rPr>
        <w:t>均</w:t>
      </w:r>
      <w:r>
        <w:rPr>
          <w:rFonts w:ascii="仿宋" w:eastAsia="仿宋" w:hAnsi="仿宋"/>
          <w:kern w:val="0"/>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4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IV</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水质标准。氨氮</w:t>
      </w:r>
      <w:r>
        <w:rPr>
          <w:rFonts w:ascii="仿宋" w:eastAsia="仿宋" w:hAnsi="仿宋" w:hint="eastAsia"/>
          <w:kern w:val="0"/>
          <w:sz w:val="28"/>
          <w:szCs w:val="28"/>
        </w:rPr>
        <w:t>、</w:t>
      </w:r>
      <w:r>
        <w:rPr>
          <w:rFonts w:ascii="仿宋" w:eastAsia="仿宋" w:hAnsi="仿宋"/>
          <w:kern w:val="0"/>
          <w:sz w:val="28"/>
          <w:szCs w:val="28"/>
        </w:rPr>
        <w:t>耗氧量满足</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5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V</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p>
    <w:p w:rsidR="00CE6978" w:rsidRPr="001D4499" w:rsidRDefault="00CE6978" w:rsidP="00CE6978">
      <w:pPr>
        <w:pStyle w:val="010"/>
        <w:ind w:firstLineChars="0" w:firstLine="0"/>
        <w:outlineLvl w:val="3"/>
        <w:rPr>
          <w:rFonts w:ascii="仿宋" w:eastAsia="仿宋" w:hAnsi="仿宋" w:cs="Times New Roman"/>
          <w:b/>
          <w:sz w:val="28"/>
          <w:szCs w:val="28"/>
        </w:rPr>
      </w:pPr>
      <w:r w:rsidRPr="001D4499">
        <w:rPr>
          <w:rFonts w:ascii="仿宋" w:eastAsia="仿宋" w:hAnsi="仿宋" w:cs="Times New Roman"/>
          <w:b/>
          <w:sz w:val="28"/>
          <w:szCs w:val="28"/>
        </w:rPr>
        <w:t>4.3.3.</w:t>
      </w:r>
      <w:r>
        <w:rPr>
          <w:rFonts w:ascii="仿宋" w:eastAsia="仿宋" w:hAnsi="仿宋" w:cs="Times New Roman"/>
          <w:b/>
          <w:sz w:val="28"/>
          <w:szCs w:val="28"/>
        </w:rPr>
        <w:t>2</w:t>
      </w:r>
      <w:r w:rsidRPr="001D4499">
        <w:rPr>
          <w:rFonts w:ascii="仿宋" w:eastAsia="仿宋" w:hAnsi="仿宋" w:cs="Times New Roman"/>
          <w:b/>
          <w:sz w:val="28"/>
          <w:szCs w:val="28"/>
        </w:rPr>
        <w:t>地下水环境质量</w:t>
      </w:r>
      <w:r w:rsidR="001408A1">
        <w:rPr>
          <w:rFonts w:ascii="仿宋" w:eastAsia="仿宋" w:hAnsi="仿宋" w:cs="Times New Roman" w:hint="eastAsia"/>
          <w:b/>
          <w:sz w:val="28"/>
          <w:szCs w:val="28"/>
        </w:rPr>
        <w:t>变化趋势</w:t>
      </w:r>
    </w:p>
    <w:p w:rsidR="004F5E9E" w:rsidRPr="001408A1" w:rsidRDefault="001408A1" w:rsidP="004F5E9E">
      <w:pPr>
        <w:spacing w:line="500" w:lineRule="exact"/>
        <w:ind w:firstLineChars="200" w:firstLine="560"/>
        <w:rPr>
          <w:rFonts w:ascii="仿宋" w:eastAsia="仿宋" w:hAnsi="仿宋"/>
          <w:kern w:val="0"/>
          <w:sz w:val="28"/>
          <w:szCs w:val="28"/>
        </w:rPr>
      </w:pPr>
      <w:r>
        <w:rPr>
          <w:rFonts w:ascii="仿宋" w:eastAsia="仿宋" w:hAnsi="仿宋"/>
          <w:kern w:val="0"/>
          <w:sz w:val="28"/>
          <w:szCs w:val="28"/>
        </w:rPr>
        <w:t>(1)2012</w:t>
      </w:r>
      <w:r>
        <w:rPr>
          <w:rFonts w:ascii="仿宋" w:eastAsia="仿宋" w:hAnsi="仿宋" w:hint="eastAsia"/>
          <w:kern w:val="0"/>
          <w:sz w:val="28"/>
          <w:szCs w:val="28"/>
        </w:rPr>
        <w:t>年园区</w:t>
      </w:r>
      <w:r>
        <w:rPr>
          <w:rFonts w:ascii="仿宋" w:eastAsia="仿宋" w:hAnsi="仿宋"/>
          <w:kern w:val="0"/>
          <w:sz w:val="28"/>
          <w:szCs w:val="28"/>
        </w:rPr>
        <w:t>跟踪评价监测结果</w:t>
      </w:r>
    </w:p>
    <w:p w:rsidR="004F5E9E" w:rsidRDefault="001408A1" w:rsidP="004F5E9E">
      <w:pPr>
        <w:spacing w:line="500" w:lineRule="exact"/>
        <w:ind w:firstLineChars="200" w:firstLine="560"/>
        <w:rPr>
          <w:rFonts w:ascii="仿宋" w:eastAsia="仿宋" w:hAnsi="仿宋"/>
          <w:kern w:val="0"/>
          <w:sz w:val="28"/>
          <w:szCs w:val="28"/>
        </w:rPr>
      </w:pPr>
      <w:r>
        <w:rPr>
          <w:rFonts w:ascii="仿宋" w:eastAsia="仿宋" w:hAnsi="仿宋"/>
          <w:kern w:val="0"/>
          <w:sz w:val="28"/>
          <w:szCs w:val="28"/>
        </w:rPr>
        <w:lastRenderedPageBreak/>
        <w:t>2012</w:t>
      </w:r>
      <w:r>
        <w:rPr>
          <w:rFonts w:ascii="仿宋" w:eastAsia="仿宋" w:hAnsi="仿宋" w:hint="eastAsia"/>
          <w:kern w:val="0"/>
          <w:sz w:val="28"/>
          <w:szCs w:val="28"/>
        </w:rPr>
        <w:t>年</w:t>
      </w:r>
      <w:r>
        <w:rPr>
          <w:rFonts w:ascii="仿宋" w:eastAsia="仿宋" w:hAnsi="仿宋"/>
          <w:kern w:val="0"/>
          <w:sz w:val="28"/>
          <w:szCs w:val="28"/>
        </w:rPr>
        <w:t>化工园区跟踪评价期间进行了地下水环境质量调查，调查点位及调查因子详</w:t>
      </w:r>
      <w:r>
        <w:rPr>
          <w:rFonts w:ascii="仿宋" w:eastAsia="仿宋" w:hAnsi="仿宋" w:hint="eastAsia"/>
          <w:kern w:val="0"/>
          <w:sz w:val="28"/>
          <w:szCs w:val="28"/>
        </w:rPr>
        <w:t>见</w:t>
      </w:r>
      <w:r>
        <w:rPr>
          <w:rFonts w:ascii="仿宋" w:eastAsia="仿宋" w:hAnsi="仿宋"/>
          <w:kern w:val="0"/>
          <w:sz w:val="28"/>
          <w:szCs w:val="28"/>
        </w:rPr>
        <w:t>表</w:t>
      </w:r>
      <w:r>
        <w:rPr>
          <w:rFonts w:ascii="仿宋" w:eastAsia="仿宋" w:hAnsi="仿宋" w:hint="eastAsia"/>
          <w:kern w:val="0"/>
          <w:sz w:val="28"/>
          <w:szCs w:val="28"/>
        </w:rPr>
        <w:t>4.3</w:t>
      </w:r>
      <w:r>
        <w:rPr>
          <w:rFonts w:ascii="仿宋" w:eastAsia="仿宋" w:hAnsi="仿宋"/>
          <w:kern w:val="0"/>
          <w:sz w:val="28"/>
          <w:szCs w:val="28"/>
        </w:rPr>
        <w:t>-</w:t>
      </w:r>
      <w:r w:rsidR="003D3231">
        <w:rPr>
          <w:rFonts w:ascii="仿宋" w:eastAsia="仿宋" w:hAnsi="仿宋"/>
          <w:kern w:val="0"/>
          <w:sz w:val="28"/>
          <w:szCs w:val="28"/>
        </w:rPr>
        <w:t>18</w:t>
      </w:r>
      <w:r>
        <w:rPr>
          <w:rFonts w:ascii="仿宋" w:eastAsia="仿宋" w:hAnsi="仿宋" w:hint="eastAsia"/>
          <w:kern w:val="0"/>
          <w:sz w:val="28"/>
          <w:szCs w:val="28"/>
        </w:rPr>
        <w:t>。</w:t>
      </w:r>
      <w:r w:rsidR="00BB6C4D">
        <w:rPr>
          <w:rFonts w:ascii="仿宋" w:eastAsia="仿宋" w:hAnsi="仿宋" w:hint="eastAsia"/>
          <w:kern w:val="0"/>
          <w:sz w:val="28"/>
          <w:szCs w:val="28"/>
        </w:rPr>
        <w:t>监测</w:t>
      </w:r>
      <w:r w:rsidR="00BB6C4D">
        <w:rPr>
          <w:rFonts w:ascii="仿宋" w:eastAsia="仿宋" w:hAnsi="仿宋"/>
          <w:kern w:val="0"/>
          <w:sz w:val="28"/>
          <w:szCs w:val="28"/>
        </w:rPr>
        <w:t>结果详</w:t>
      </w:r>
      <w:r w:rsidR="00BB6C4D">
        <w:rPr>
          <w:rFonts w:ascii="仿宋" w:eastAsia="仿宋" w:hAnsi="仿宋" w:hint="eastAsia"/>
          <w:kern w:val="0"/>
          <w:sz w:val="28"/>
          <w:szCs w:val="28"/>
        </w:rPr>
        <w:t>见</w:t>
      </w:r>
      <w:r w:rsidR="00BB6C4D">
        <w:rPr>
          <w:rFonts w:ascii="仿宋" w:eastAsia="仿宋" w:hAnsi="仿宋"/>
          <w:kern w:val="0"/>
          <w:sz w:val="28"/>
          <w:szCs w:val="28"/>
        </w:rPr>
        <w:t>表</w:t>
      </w:r>
      <w:r w:rsidR="00BB6C4D">
        <w:rPr>
          <w:rFonts w:ascii="仿宋" w:eastAsia="仿宋" w:hAnsi="仿宋" w:hint="eastAsia"/>
          <w:kern w:val="0"/>
          <w:sz w:val="28"/>
          <w:szCs w:val="28"/>
        </w:rPr>
        <w:t>4.3</w:t>
      </w:r>
      <w:r w:rsidR="00BB6C4D">
        <w:rPr>
          <w:rFonts w:ascii="仿宋" w:eastAsia="仿宋" w:hAnsi="仿宋"/>
          <w:kern w:val="0"/>
          <w:sz w:val="28"/>
          <w:szCs w:val="28"/>
        </w:rPr>
        <w:t>-</w:t>
      </w:r>
      <w:r w:rsidR="003D3231">
        <w:rPr>
          <w:rFonts w:ascii="仿宋" w:eastAsia="仿宋" w:hAnsi="仿宋"/>
          <w:kern w:val="0"/>
          <w:sz w:val="28"/>
          <w:szCs w:val="28"/>
        </w:rPr>
        <w:t>19</w:t>
      </w:r>
      <w:r w:rsidR="00BB6C4D">
        <w:rPr>
          <w:rFonts w:ascii="仿宋" w:eastAsia="仿宋" w:hAnsi="仿宋" w:hint="eastAsia"/>
          <w:kern w:val="0"/>
          <w:sz w:val="28"/>
          <w:szCs w:val="28"/>
        </w:rPr>
        <w:t>、</w:t>
      </w:r>
      <w:r w:rsidR="00BB6C4D">
        <w:rPr>
          <w:rFonts w:ascii="仿宋" w:eastAsia="仿宋" w:hAnsi="仿宋"/>
          <w:kern w:val="0"/>
          <w:sz w:val="28"/>
          <w:szCs w:val="28"/>
        </w:rPr>
        <w:t>表</w:t>
      </w:r>
      <w:r w:rsidR="00BB6C4D">
        <w:rPr>
          <w:rFonts w:ascii="仿宋" w:eastAsia="仿宋" w:hAnsi="仿宋" w:hint="eastAsia"/>
          <w:kern w:val="0"/>
          <w:sz w:val="28"/>
          <w:szCs w:val="28"/>
        </w:rPr>
        <w:t>4.3</w:t>
      </w:r>
      <w:r w:rsidR="00BB6C4D">
        <w:rPr>
          <w:rFonts w:ascii="仿宋" w:eastAsia="仿宋" w:hAnsi="仿宋"/>
          <w:kern w:val="0"/>
          <w:sz w:val="28"/>
          <w:szCs w:val="28"/>
        </w:rPr>
        <w:t>-</w:t>
      </w:r>
      <w:r w:rsidR="003D3231">
        <w:rPr>
          <w:rFonts w:ascii="仿宋" w:eastAsia="仿宋" w:hAnsi="仿宋"/>
          <w:kern w:val="0"/>
          <w:sz w:val="28"/>
          <w:szCs w:val="28"/>
        </w:rPr>
        <w:t>20</w:t>
      </w:r>
      <w:r w:rsidR="00BB6C4D">
        <w:rPr>
          <w:rFonts w:ascii="仿宋" w:eastAsia="仿宋" w:hAnsi="仿宋" w:hint="eastAsia"/>
          <w:kern w:val="0"/>
          <w:sz w:val="28"/>
          <w:szCs w:val="28"/>
        </w:rPr>
        <w:t>。2012年园区</w:t>
      </w:r>
      <w:r w:rsidR="00BB6C4D">
        <w:rPr>
          <w:rFonts w:ascii="仿宋" w:eastAsia="仿宋" w:hAnsi="仿宋"/>
          <w:kern w:val="0"/>
          <w:sz w:val="28"/>
          <w:szCs w:val="28"/>
        </w:rPr>
        <w:t>地下水环境质量调查结果显示</w:t>
      </w:r>
      <w:r w:rsidR="00BB6C4D">
        <w:rPr>
          <w:rFonts w:ascii="仿宋" w:eastAsia="仿宋" w:hAnsi="仿宋" w:hint="eastAsia"/>
          <w:kern w:val="0"/>
          <w:sz w:val="28"/>
          <w:szCs w:val="28"/>
        </w:rPr>
        <w:t>，pH、耗</w:t>
      </w:r>
      <w:r w:rsidR="00BB6C4D">
        <w:rPr>
          <w:rFonts w:ascii="仿宋" w:eastAsia="仿宋" w:hAnsi="仿宋"/>
          <w:kern w:val="0"/>
          <w:sz w:val="28"/>
          <w:szCs w:val="28"/>
        </w:rPr>
        <w:t>氧量、氨氮、总硬度、挥发酚、氟化物、铅、铜、</w:t>
      </w:r>
      <w:r w:rsidR="00BB6C4D">
        <w:rPr>
          <w:rFonts w:ascii="仿宋" w:eastAsia="仿宋" w:hAnsi="仿宋" w:hint="eastAsia"/>
          <w:kern w:val="0"/>
          <w:sz w:val="28"/>
          <w:szCs w:val="28"/>
        </w:rPr>
        <w:t>六价铬</w:t>
      </w:r>
      <w:r w:rsidR="00BB6C4D">
        <w:rPr>
          <w:rFonts w:ascii="仿宋" w:eastAsia="仿宋" w:hAnsi="仿宋"/>
          <w:kern w:val="0"/>
          <w:sz w:val="28"/>
          <w:szCs w:val="28"/>
        </w:rPr>
        <w:t>、镉、砷</w:t>
      </w:r>
      <w:r w:rsidR="00BB6C4D">
        <w:rPr>
          <w:rFonts w:ascii="仿宋" w:eastAsia="仿宋" w:hAnsi="仿宋" w:hint="eastAsia"/>
          <w:kern w:val="0"/>
          <w:sz w:val="28"/>
          <w:szCs w:val="28"/>
        </w:rPr>
        <w:t>、</w:t>
      </w:r>
      <w:r w:rsidR="00BB6C4D">
        <w:rPr>
          <w:rFonts w:ascii="仿宋" w:eastAsia="仿宋" w:hAnsi="仿宋"/>
          <w:kern w:val="0"/>
          <w:sz w:val="28"/>
          <w:szCs w:val="28"/>
        </w:rPr>
        <w:t>汞</w:t>
      </w:r>
      <w:r w:rsidR="00BB6C4D">
        <w:rPr>
          <w:rFonts w:ascii="仿宋" w:eastAsia="仿宋" w:hAnsi="仿宋" w:hint="eastAsia"/>
          <w:kern w:val="0"/>
          <w:sz w:val="28"/>
          <w:szCs w:val="28"/>
        </w:rPr>
        <w:t>均</w:t>
      </w:r>
      <w:r w:rsidR="00BB6C4D">
        <w:rPr>
          <w:rFonts w:ascii="仿宋" w:eastAsia="仿宋" w:hAnsi="仿宋"/>
          <w:kern w:val="0"/>
          <w:sz w:val="28"/>
          <w:szCs w:val="28"/>
        </w:rPr>
        <w:t>满足地下水</w:t>
      </w:r>
      <w:r w:rsidR="00BB6C4D">
        <w:rPr>
          <w:rFonts w:ascii="仿宋" w:eastAsia="仿宋" w:hAnsi="仿宋"/>
          <w:kern w:val="0"/>
          <w:sz w:val="28"/>
          <w:szCs w:val="28"/>
        </w:rPr>
        <w:fldChar w:fldCharType="begin"/>
      </w:r>
      <w:r w:rsidR="00BB6C4D">
        <w:rPr>
          <w:rFonts w:ascii="仿宋" w:eastAsia="仿宋" w:hAnsi="仿宋"/>
          <w:kern w:val="0"/>
          <w:sz w:val="28"/>
          <w:szCs w:val="28"/>
        </w:rPr>
        <w:instrText xml:space="preserve"> </w:instrText>
      </w:r>
      <w:r w:rsidR="00BB6C4D">
        <w:rPr>
          <w:rFonts w:ascii="仿宋" w:eastAsia="仿宋" w:hAnsi="仿宋" w:hint="eastAsia"/>
          <w:kern w:val="0"/>
          <w:sz w:val="28"/>
          <w:szCs w:val="28"/>
        </w:rPr>
        <w:instrText>= 3 \* ROMAN</w:instrText>
      </w:r>
      <w:r w:rsidR="00BB6C4D">
        <w:rPr>
          <w:rFonts w:ascii="仿宋" w:eastAsia="仿宋" w:hAnsi="仿宋"/>
          <w:kern w:val="0"/>
          <w:sz w:val="28"/>
          <w:szCs w:val="28"/>
        </w:rPr>
        <w:instrText xml:space="preserve"> </w:instrText>
      </w:r>
      <w:r w:rsidR="00BB6C4D">
        <w:rPr>
          <w:rFonts w:ascii="仿宋" w:eastAsia="仿宋" w:hAnsi="仿宋"/>
          <w:kern w:val="0"/>
          <w:sz w:val="28"/>
          <w:szCs w:val="28"/>
        </w:rPr>
        <w:fldChar w:fldCharType="separate"/>
      </w:r>
      <w:r w:rsidR="00BB6C4D">
        <w:rPr>
          <w:rFonts w:ascii="仿宋" w:eastAsia="仿宋" w:hAnsi="仿宋"/>
          <w:noProof/>
          <w:kern w:val="0"/>
          <w:sz w:val="28"/>
          <w:szCs w:val="28"/>
        </w:rPr>
        <w:t>III</w:t>
      </w:r>
      <w:r w:rsidR="00BB6C4D">
        <w:rPr>
          <w:rFonts w:ascii="仿宋" w:eastAsia="仿宋" w:hAnsi="仿宋"/>
          <w:kern w:val="0"/>
          <w:sz w:val="28"/>
          <w:szCs w:val="28"/>
        </w:rPr>
        <w:fldChar w:fldCharType="end"/>
      </w:r>
      <w:r w:rsidR="00BB6C4D">
        <w:rPr>
          <w:rFonts w:ascii="仿宋" w:eastAsia="仿宋" w:hAnsi="仿宋" w:hint="eastAsia"/>
          <w:kern w:val="0"/>
          <w:sz w:val="28"/>
          <w:szCs w:val="28"/>
        </w:rPr>
        <w:t>类</w:t>
      </w:r>
      <w:r w:rsidR="00BB6C4D">
        <w:rPr>
          <w:rFonts w:ascii="仿宋" w:eastAsia="仿宋" w:hAnsi="仿宋"/>
          <w:kern w:val="0"/>
          <w:sz w:val="28"/>
          <w:szCs w:val="28"/>
        </w:rPr>
        <w:t>水质标准</w:t>
      </w:r>
      <w:r w:rsidR="00BB6C4D">
        <w:rPr>
          <w:rFonts w:ascii="仿宋" w:eastAsia="仿宋" w:hAnsi="仿宋" w:hint="eastAsia"/>
          <w:kern w:val="0"/>
          <w:sz w:val="28"/>
          <w:szCs w:val="28"/>
        </w:rPr>
        <w:t>。氯化物</w:t>
      </w:r>
      <w:r w:rsidR="00BB6C4D">
        <w:rPr>
          <w:rFonts w:ascii="仿宋" w:eastAsia="仿宋" w:hAnsi="仿宋"/>
          <w:kern w:val="0"/>
          <w:sz w:val="28"/>
          <w:szCs w:val="28"/>
        </w:rPr>
        <w:t>满足地下水</w:t>
      </w:r>
      <w:r w:rsidR="00BB6C4D">
        <w:rPr>
          <w:rFonts w:ascii="仿宋" w:eastAsia="仿宋" w:hAnsi="仿宋"/>
          <w:kern w:val="0"/>
          <w:sz w:val="28"/>
          <w:szCs w:val="28"/>
        </w:rPr>
        <w:fldChar w:fldCharType="begin"/>
      </w:r>
      <w:r w:rsidR="00BB6C4D">
        <w:rPr>
          <w:rFonts w:ascii="仿宋" w:eastAsia="仿宋" w:hAnsi="仿宋"/>
          <w:kern w:val="0"/>
          <w:sz w:val="28"/>
          <w:szCs w:val="28"/>
        </w:rPr>
        <w:instrText xml:space="preserve"> </w:instrText>
      </w:r>
      <w:r w:rsidR="00BB6C4D">
        <w:rPr>
          <w:rFonts w:ascii="仿宋" w:eastAsia="仿宋" w:hAnsi="仿宋" w:hint="eastAsia"/>
          <w:kern w:val="0"/>
          <w:sz w:val="28"/>
          <w:szCs w:val="28"/>
        </w:rPr>
        <w:instrText>= 5 \* ROMAN</w:instrText>
      </w:r>
      <w:r w:rsidR="00BB6C4D">
        <w:rPr>
          <w:rFonts w:ascii="仿宋" w:eastAsia="仿宋" w:hAnsi="仿宋"/>
          <w:kern w:val="0"/>
          <w:sz w:val="28"/>
          <w:szCs w:val="28"/>
        </w:rPr>
        <w:instrText xml:space="preserve"> </w:instrText>
      </w:r>
      <w:r w:rsidR="00BB6C4D">
        <w:rPr>
          <w:rFonts w:ascii="仿宋" w:eastAsia="仿宋" w:hAnsi="仿宋"/>
          <w:kern w:val="0"/>
          <w:sz w:val="28"/>
          <w:szCs w:val="28"/>
        </w:rPr>
        <w:fldChar w:fldCharType="separate"/>
      </w:r>
      <w:r w:rsidR="00BB6C4D">
        <w:rPr>
          <w:rFonts w:ascii="仿宋" w:eastAsia="仿宋" w:hAnsi="仿宋"/>
          <w:noProof/>
          <w:kern w:val="0"/>
          <w:sz w:val="28"/>
          <w:szCs w:val="28"/>
        </w:rPr>
        <w:t>V</w:t>
      </w:r>
      <w:r w:rsidR="00BB6C4D">
        <w:rPr>
          <w:rFonts w:ascii="仿宋" w:eastAsia="仿宋" w:hAnsi="仿宋"/>
          <w:kern w:val="0"/>
          <w:sz w:val="28"/>
          <w:szCs w:val="28"/>
        </w:rPr>
        <w:fldChar w:fldCharType="end"/>
      </w:r>
      <w:r w:rsidR="00BB6C4D">
        <w:rPr>
          <w:rFonts w:ascii="仿宋" w:eastAsia="仿宋" w:hAnsi="仿宋" w:hint="eastAsia"/>
          <w:kern w:val="0"/>
          <w:sz w:val="28"/>
          <w:szCs w:val="28"/>
        </w:rPr>
        <w:t>类</w:t>
      </w:r>
      <w:r w:rsidR="00BB6C4D">
        <w:rPr>
          <w:rFonts w:ascii="仿宋" w:eastAsia="仿宋" w:hAnsi="仿宋"/>
          <w:kern w:val="0"/>
          <w:sz w:val="28"/>
          <w:szCs w:val="28"/>
        </w:rPr>
        <w:t>水质标准。</w:t>
      </w:r>
    </w:p>
    <w:p w:rsidR="001408A1" w:rsidRPr="001408A1" w:rsidRDefault="001408A1" w:rsidP="001408A1">
      <w:pPr>
        <w:spacing w:line="400" w:lineRule="exact"/>
        <w:ind w:firstLineChars="200" w:firstLine="482"/>
        <w:jc w:val="center"/>
        <w:rPr>
          <w:rFonts w:ascii="仿宋" w:eastAsia="仿宋" w:hAnsi="仿宋"/>
          <w:b/>
          <w:kern w:val="0"/>
          <w:sz w:val="24"/>
          <w:szCs w:val="24"/>
        </w:rPr>
      </w:pPr>
      <w:r w:rsidRPr="001408A1">
        <w:rPr>
          <w:rFonts w:ascii="仿宋" w:eastAsia="仿宋" w:hAnsi="仿宋" w:hint="eastAsia"/>
          <w:b/>
          <w:kern w:val="0"/>
          <w:sz w:val="24"/>
          <w:szCs w:val="24"/>
        </w:rPr>
        <w:t>表4.3</w:t>
      </w:r>
      <w:r w:rsidRPr="001408A1">
        <w:rPr>
          <w:rFonts w:ascii="仿宋" w:eastAsia="仿宋" w:hAnsi="仿宋"/>
          <w:b/>
          <w:kern w:val="0"/>
          <w:sz w:val="24"/>
          <w:szCs w:val="24"/>
        </w:rPr>
        <w:t>-</w:t>
      </w:r>
      <w:r w:rsidR="003D3231">
        <w:rPr>
          <w:rFonts w:ascii="仿宋" w:eastAsia="仿宋" w:hAnsi="仿宋"/>
          <w:b/>
          <w:kern w:val="0"/>
          <w:sz w:val="24"/>
          <w:szCs w:val="24"/>
        </w:rPr>
        <w:t>18</w:t>
      </w:r>
      <w:r w:rsidRPr="001408A1">
        <w:rPr>
          <w:rFonts w:ascii="仿宋" w:eastAsia="仿宋" w:hAnsi="仿宋"/>
          <w:b/>
          <w:kern w:val="0"/>
          <w:sz w:val="24"/>
          <w:szCs w:val="24"/>
        </w:rPr>
        <w:t xml:space="preserve">  2012</w:t>
      </w:r>
      <w:r w:rsidRPr="001408A1">
        <w:rPr>
          <w:rFonts w:ascii="仿宋" w:eastAsia="仿宋" w:hAnsi="仿宋" w:hint="eastAsia"/>
          <w:b/>
          <w:kern w:val="0"/>
          <w:sz w:val="24"/>
          <w:szCs w:val="24"/>
        </w:rPr>
        <w:t>年</w:t>
      </w:r>
      <w:r w:rsidRPr="001408A1">
        <w:rPr>
          <w:rFonts w:ascii="仿宋" w:eastAsia="仿宋" w:hAnsi="仿宋"/>
          <w:b/>
          <w:kern w:val="0"/>
          <w:sz w:val="24"/>
          <w:szCs w:val="24"/>
        </w:rPr>
        <w:t>化工园区地下水环境质量调查</w:t>
      </w:r>
      <w:r w:rsidR="00BB6C4D">
        <w:rPr>
          <w:rFonts w:ascii="仿宋" w:eastAsia="仿宋" w:hAnsi="仿宋" w:hint="eastAsia"/>
          <w:b/>
          <w:kern w:val="0"/>
          <w:sz w:val="24"/>
          <w:szCs w:val="24"/>
        </w:rPr>
        <w:t>点位</w:t>
      </w:r>
    </w:p>
    <w:tbl>
      <w:tblPr>
        <w:tblStyle w:val="afffffffffffffffffffff9"/>
        <w:tblW w:w="0" w:type="auto"/>
        <w:tblLook w:val="04A0" w:firstRow="1" w:lastRow="0" w:firstColumn="1" w:lastColumn="0" w:noHBand="0" w:noVBand="1"/>
      </w:tblPr>
      <w:tblGrid>
        <w:gridCol w:w="2265"/>
        <w:gridCol w:w="2265"/>
        <w:gridCol w:w="2265"/>
        <w:gridCol w:w="2265"/>
      </w:tblGrid>
      <w:tr w:rsidR="001408A1" w:rsidRPr="001408A1" w:rsidTr="001408A1">
        <w:tc>
          <w:tcPr>
            <w:tcW w:w="2265" w:type="dxa"/>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时间</w:t>
            </w:r>
          </w:p>
        </w:tc>
        <w:tc>
          <w:tcPr>
            <w:tcW w:w="2265" w:type="dxa"/>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编号</w:t>
            </w:r>
          </w:p>
        </w:tc>
        <w:tc>
          <w:tcPr>
            <w:tcW w:w="2265" w:type="dxa"/>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点位</w:t>
            </w:r>
            <w:r w:rsidRPr="001408A1">
              <w:rPr>
                <w:rFonts w:ascii="仿宋" w:eastAsia="仿宋" w:hAnsi="仿宋"/>
                <w:sz w:val="21"/>
                <w:szCs w:val="21"/>
              </w:rPr>
              <w:t>名称</w:t>
            </w:r>
          </w:p>
        </w:tc>
        <w:tc>
          <w:tcPr>
            <w:tcW w:w="2265" w:type="dxa"/>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监测</w:t>
            </w:r>
            <w:r w:rsidRPr="001408A1">
              <w:rPr>
                <w:rFonts w:ascii="仿宋" w:eastAsia="仿宋" w:hAnsi="仿宋"/>
                <w:sz w:val="21"/>
                <w:szCs w:val="21"/>
              </w:rPr>
              <w:t>项目</w:t>
            </w:r>
          </w:p>
        </w:tc>
      </w:tr>
      <w:tr w:rsidR="001408A1" w:rsidRPr="001408A1" w:rsidTr="001408A1">
        <w:tc>
          <w:tcPr>
            <w:tcW w:w="2265" w:type="dxa"/>
            <w:vMerge w:val="restart"/>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2012年</w:t>
            </w:r>
          </w:p>
        </w:tc>
        <w:tc>
          <w:tcPr>
            <w:tcW w:w="2265" w:type="dxa"/>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D</w:t>
            </w:r>
            <w:r w:rsidRPr="001408A1">
              <w:rPr>
                <w:rFonts w:ascii="仿宋" w:eastAsia="仿宋" w:hAnsi="仿宋"/>
                <w:sz w:val="21"/>
                <w:szCs w:val="21"/>
              </w:rPr>
              <w:t>4</w:t>
            </w:r>
          </w:p>
        </w:tc>
        <w:tc>
          <w:tcPr>
            <w:tcW w:w="2265" w:type="dxa"/>
            <w:vAlign w:val="center"/>
          </w:tcPr>
          <w:p w:rsidR="001408A1" w:rsidRPr="001408A1" w:rsidRDefault="001408A1" w:rsidP="001408A1">
            <w:pPr>
              <w:jc w:val="center"/>
              <w:outlineLvl w:val="4"/>
              <w:rPr>
                <w:rFonts w:ascii="仿宋" w:eastAsia="仿宋" w:hAnsi="仿宋"/>
                <w:bCs/>
                <w:sz w:val="21"/>
                <w:szCs w:val="21"/>
              </w:rPr>
            </w:pPr>
            <w:r w:rsidRPr="001408A1">
              <w:rPr>
                <w:rFonts w:ascii="仿宋" w:eastAsia="仿宋" w:hAnsi="仿宋" w:hint="eastAsia"/>
                <w:bCs/>
                <w:sz w:val="21"/>
                <w:szCs w:val="21"/>
              </w:rPr>
              <w:t>园区北部</w:t>
            </w:r>
          </w:p>
        </w:tc>
        <w:tc>
          <w:tcPr>
            <w:tcW w:w="2265" w:type="dxa"/>
            <w:vMerge w:val="restart"/>
            <w:vAlign w:val="center"/>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sz w:val="21"/>
                <w:szCs w:val="21"/>
              </w:rPr>
              <w:t>pH值、总硬度、高锰酸盐指数、氨氮、氯化物、氟化物、挥发酚</w:t>
            </w:r>
            <w:r w:rsidRPr="001408A1">
              <w:rPr>
                <w:rFonts w:ascii="仿宋" w:eastAsia="仿宋" w:hAnsi="仿宋" w:hint="eastAsia"/>
                <w:sz w:val="21"/>
                <w:szCs w:val="21"/>
              </w:rPr>
              <w:t>、Pb、Cu、As、Hg、Cd、Cr</w:t>
            </w:r>
            <w:r w:rsidRPr="001408A1">
              <w:rPr>
                <w:rFonts w:ascii="仿宋" w:eastAsia="仿宋" w:hAnsi="仿宋" w:hint="eastAsia"/>
                <w:sz w:val="21"/>
                <w:szCs w:val="21"/>
                <w:vertAlign w:val="superscript"/>
              </w:rPr>
              <w:t>6+</w:t>
            </w:r>
          </w:p>
        </w:tc>
      </w:tr>
      <w:tr w:rsidR="001408A1" w:rsidRPr="001408A1" w:rsidTr="001408A1">
        <w:tc>
          <w:tcPr>
            <w:tcW w:w="2265" w:type="dxa"/>
            <w:vMerge/>
          </w:tcPr>
          <w:p w:rsidR="001408A1" w:rsidRPr="001408A1" w:rsidRDefault="001408A1" w:rsidP="001408A1">
            <w:pPr>
              <w:spacing w:line="300" w:lineRule="exact"/>
              <w:jc w:val="center"/>
              <w:rPr>
                <w:rFonts w:ascii="仿宋" w:eastAsia="仿宋" w:hAnsi="仿宋"/>
                <w:sz w:val="21"/>
                <w:szCs w:val="21"/>
              </w:rPr>
            </w:pPr>
          </w:p>
        </w:tc>
        <w:tc>
          <w:tcPr>
            <w:tcW w:w="2265" w:type="dxa"/>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D</w:t>
            </w:r>
            <w:r w:rsidRPr="001408A1">
              <w:rPr>
                <w:rFonts w:ascii="仿宋" w:eastAsia="仿宋" w:hAnsi="仿宋"/>
                <w:sz w:val="21"/>
                <w:szCs w:val="21"/>
              </w:rPr>
              <w:t>5</w:t>
            </w:r>
          </w:p>
        </w:tc>
        <w:tc>
          <w:tcPr>
            <w:tcW w:w="2265" w:type="dxa"/>
            <w:vAlign w:val="center"/>
          </w:tcPr>
          <w:p w:rsidR="001408A1" w:rsidRPr="001408A1" w:rsidRDefault="001408A1" w:rsidP="001408A1">
            <w:pPr>
              <w:jc w:val="center"/>
              <w:outlineLvl w:val="4"/>
              <w:rPr>
                <w:rFonts w:ascii="仿宋" w:eastAsia="仿宋" w:hAnsi="仿宋"/>
                <w:bCs/>
                <w:sz w:val="21"/>
                <w:szCs w:val="21"/>
              </w:rPr>
            </w:pPr>
            <w:r w:rsidRPr="001408A1">
              <w:rPr>
                <w:rFonts w:ascii="仿宋" w:eastAsia="仿宋" w:hAnsi="仿宋" w:hint="eastAsia"/>
                <w:bCs/>
                <w:sz w:val="21"/>
                <w:szCs w:val="21"/>
              </w:rPr>
              <w:t>嘉隆化工</w:t>
            </w:r>
          </w:p>
        </w:tc>
        <w:tc>
          <w:tcPr>
            <w:tcW w:w="2265" w:type="dxa"/>
            <w:vMerge/>
          </w:tcPr>
          <w:p w:rsidR="001408A1" w:rsidRPr="001408A1" w:rsidRDefault="001408A1" w:rsidP="001408A1">
            <w:pPr>
              <w:spacing w:line="300" w:lineRule="exact"/>
              <w:jc w:val="center"/>
              <w:rPr>
                <w:rFonts w:ascii="仿宋" w:eastAsia="仿宋" w:hAnsi="仿宋"/>
                <w:sz w:val="21"/>
                <w:szCs w:val="21"/>
              </w:rPr>
            </w:pPr>
          </w:p>
        </w:tc>
      </w:tr>
      <w:tr w:rsidR="001408A1" w:rsidRPr="001408A1" w:rsidTr="001408A1">
        <w:tc>
          <w:tcPr>
            <w:tcW w:w="2265" w:type="dxa"/>
            <w:vMerge/>
          </w:tcPr>
          <w:p w:rsidR="001408A1" w:rsidRPr="001408A1" w:rsidRDefault="001408A1" w:rsidP="001408A1">
            <w:pPr>
              <w:spacing w:line="300" w:lineRule="exact"/>
              <w:jc w:val="center"/>
              <w:rPr>
                <w:rFonts w:ascii="仿宋" w:eastAsia="仿宋" w:hAnsi="仿宋"/>
                <w:sz w:val="21"/>
                <w:szCs w:val="21"/>
              </w:rPr>
            </w:pPr>
          </w:p>
        </w:tc>
        <w:tc>
          <w:tcPr>
            <w:tcW w:w="2265" w:type="dxa"/>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sz w:val="21"/>
                <w:szCs w:val="21"/>
              </w:rPr>
              <w:t>D6</w:t>
            </w:r>
          </w:p>
        </w:tc>
        <w:tc>
          <w:tcPr>
            <w:tcW w:w="2265" w:type="dxa"/>
            <w:vAlign w:val="center"/>
          </w:tcPr>
          <w:p w:rsidR="001408A1" w:rsidRPr="001408A1" w:rsidRDefault="001408A1" w:rsidP="001408A1">
            <w:pPr>
              <w:jc w:val="center"/>
              <w:outlineLvl w:val="4"/>
              <w:rPr>
                <w:rFonts w:ascii="仿宋" w:eastAsia="仿宋" w:hAnsi="仿宋"/>
                <w:bCs/>
                <w:sz w:val="21"/>
                <w:szCs w:val="21"/>
              </w:rPr>
            </w:pPr>
            <w:r w:rsidRPr="001408A1">
              <w:rPr>
                <w:rFonts w:ascii="仿宋" w:eastAsia="仿宋" w:hAnsi="仿宋" w:hint="eastAsia"/>
                <w:bCs/>
                <w:sz w:val="21"/>
                <w:szCs w:val="21"/>
              </w:rPr>
              <w:t>园区西部空地</w:t>
            </w:r>
          </w:p>
        </w:tc>
        <w:tc>
          <w:tcPr>
            <w:tcW w:w="2265" w:type="dxa"/>
            <w:vMerge/>
          </w:tcPr>
          <w:p w:rsidR="001408A1" w:rsidRPr="001408A1" w:rsidRDefault="001408A1" w:rsidP="001408A1">
            <w:pPr>
              <w:spacing w:line="300" w:lineRule="exact"/>
              <w:jc w:val="center"/>
              <w:rPr>
                <w:rFonts w:ascii="仿宋" w:eastAsia="仿宋" w:hAnsi="仿宋"/>
                <w:sz w:val="21"/>
                <w:szCs w:val="21"/>
              </w:rPr>
            </w:pPr>
          </w:p>
        </w:tc>
      </w:tr>
      <w:tr w:rsidR="001408A1" w:rsidRPr="001408A1" w:rsidTr="001408A1">
        <w:tc>
          <w:tcPr>
            <w:tcW w:w="2265" w:type="dxa"/>
            <w:vMerge/>
          </w:tcPr>
          <w:p w:rsidR="001408A1" w:rsidRPr="001408A1" w:rsidRDefault="001408A1" w:rsidP="001408A1">
            <w:pPr>
              <w:spacing w:line="300" w:lineRule="exact"/>
              <w:jc w:val="center"/>
              <w:rPr>
                <w:rFonts w:ascii="仿宋" w:eastAsia="仿宋" w:hAnsi="仿宋"/>
                <w:sz w:val="21"/>
                <w:szCs w:val="21"/>
              </w:rPr>
            </w:pPr>
          </w:p>
        </w:tc>
        <w:tc>
          <w:tcPr>
            <w:tcW w:w="2265" w:type="dxa"/>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D7</w:t>
            </w:r>
          </w:p>
        </w:tc>
        <w:tc>
          <w:tcPr>
            <w:tcW w:w="2265" w:type="dxa"/>
            <w:vAlign w:val="center"/>
          </w:tcPr>
          <w:p w:rsidR="001408A1" w:rsidRPr="001408A1" w:rsidRDefault="001408A1" w:rsidP="001408A1">
            <w:pPr>
              <w:jc w:val="center"/>
              <w:outlineLvl w:val="4"/>
              <w:rPr>
                <w:rFonts w:ascii="仿宋" w:eastAsia="仿宋" w:hAnsi="仿宋"/>
                <w:bCs/>
                <w:sz w:val="21"/>
                <w:szCs w:val="21"/>
              </w:rPr>
            </w:pPr>
            <w:r w:rsidRPr="001408A1">
              <w:rPr>
                <w:rFonts w:ascii="仿宋" w:eastAsia="仿宋" w:hAnsi="仿宋" w:hint="eastAsia"/>
                <w:bCs/>
                <w:sz w:val="21"/>
                <w:szCs w:val="21"/>
              </w:rPr>
              <w:t>园区东</w:t>
            </w:r>
            <w:r w:rsidRPr="001408A1">
              <w:rPr>
                <w:rFonts w:ascii="仿宋" w:eastAsia="仿宋" w:hAnsi="仿宋"/>
                <w:bCs/>
                <w:sz w:val="21"/>
                <w:szCs w:val="21"/>
              </w:rPr>
              <w:t>南侧空地</w:t>
            </w:r>
          </w:p>
        </w:tc>
        <w:tc>
          <w:tcPr>
            <w:tcW w:w="2265" w:type="dxa"/>
            <w:vMerge/>
          </w:tcPr>
          <w:p w:rsidR="001408A1" w:rsidRPr="001408A1" w:rsidRDefault="001408A1" w:rsidP="001408A1">
            <w:pPr>
              <w:spacing w:line="300" w:lineRule="exact"/>
              <w:jc w:val="center"/>
              <w:rPr>
                <w:rFonts w:ascii="仿宋" w:eastAsia="仿宋" w:hAnsi="仿宋"/>
                <w:sz w:val="21"/>
                <w:szCs w:val="21"/>
              </w:rPr>
            </w:pPr>
          </w:p>
        </w:tc>
      </w:tr>
      <w:tr w:rsidR="001408A1" w:rsidRPr="001408A1" w:rsidTr="001408A1">
        <w:tc>
          <w:tcPr>
            <w:tcW w:w="2265" w:type="dxa"/>
            <w:vMerge/>
          </w:tcPr>
          <w:p w:rsidR="001408A1" w:rsidRPr="001408A1" w:rsidRDefault="001408A1" w:rsidP="001408A1">
            <w:pPr>
              <w:spacing w:line="300" w:lineRule="exact"/>
              <w:jc w:val="center"/>
              <w:rPr>
                <w:rFonts w:ascii="仿宋" w:eastAsia="仿宋" w:hAnsi="仿宋"/>
                <w:sz w:val="21"/>
                <w:szCs w:val="21"/>
              </w:rPr>
            </w:pPr>
          </w:p>
        </w:tc>
        <w:tc>
          <w:tcPr>
            <w:tcW w:w="2265" w:type="dxa"/>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D</w:t>
            </w:r>
            <w:r w:rsidRPr="001408A1">
              <w:rPr>
                <w:rFonts w:ascii="仿宋" w:eastAsia="仿宋" w:hAnsi="仿宋"/>
                <w:sz w:val="21"/>
                <w:szCs w:val="21"/>
              </w:rPr>
              <w:t>8</w:t>
            </w:r>
          </w:p>
        </w:tc>
        <w:tc>
          <w:tcPr>
            <w:tcW w:w="2265" w:type="dxa"/>
            <w:vAlign w:val="center"/>
          </w:tcPr>
          <w:p w:rsidR="001408A1" w:rsidRPr="001408A1" w:rsidRDefault="001408A1" w:rsidP="001408A1">
            <w:pPr>
              <w:jc w:val="center"/>
              <w:outlineLvl w:val="4"/>
              <w:rPr>
                <w:rFonts w:ascii="仿宋" w:eastAsia="仿宋" w:hAnsi="仿宋"/>
                <w:bCs/>
                <w:sz w:val="21"/>
                <w:szCs w:val="21"/>
              </w:rPr>
            </w:pPr>
            <w:r w:rsidRPr="001408A1">
              <w:rPr>
                <w:rFonts w:ascii="仿宋" w:eastAsia="仿宋" w:hAnsi="仿宋" w:hint="eastAsia"/>
                <w:bCs/>
                <w:sz w:val="21"/>
                <w:szCs w:val="21"/>
              </w:rPr>
              <w:t>园区西</w:t>
            </w:r>
            <w:r w:rsidRPr="001408A1">
              <w:rPr>
                <w:rFonts w:ascii="仿宋" w:eastAsia="仿宋" w:hAnsi="仿宋"/>
                <w:bCs/>
                <w:sz w:val="21"/>
                <w:szCs w:val="21"/>
              </w:rPr>
              <w:t>南侧空地</w:t>
            </w:r>
          </w:p>
        </w:tc>
        <w:tc>
          <w:tcPr>
            <w:tcW w:w="2265" w:type="dxa"/>
            <w:vMerge/>
          </w:tcPr>
          <w:p w:rsidR="001408A1" w:rsidRPr="001408A1" w:rsidRDefault="001408A1" w:rsidP="001408A1">
            <w:pPr>
              <w:spacing w:line="300" w:lineRule="exact"/>
              <w:jc w:val="center"/>
              <w:rPr>
                <w:rFonts w:ascii="仿宋" w:eastAsia="仿宋" w:hAnsi="仿宋"/>
                <w:sz w:val="21"/>
                <w:szCs w:val="21"/>
              </w:rPr>
            </w:pPr>
          </w:p>
        </w:tc>
      </w:tr>
      <w:tr w:rsidR="001408A1" w:rsidRPr="001408A1" w:rsidTr="001408A1">
        <w:tc>
          <w:tcPr>
            <w:tcW w:w="2265" w:type="dxa"/>
            <w:vMerge/>
          </w:tcPr>
          <w:p w:rsidR="001408A1" w:rsidRPr="001408A1" w:rsidRDefault="001408A1" w:rsidP="001408A1">
            <w:pPr>
              <w:spacing w:line="300" w:lineRule="exact"/>
              <w:jc w:val="center"/>
              <w:rPr>
                <w:rFonts w:ascii="仿宋" w:eastAsia="仿宋" w:hAnsi="仿宋"/>
                <w:sz w:val="21"/>
                <w:szCs w:val="21"/>
              </w:rPr>
            </w:pPr>
          </w:p>
        </w:tc>
        <w:tc>
          <w:tcPr>
            <w:tcW w:w="2265" w:type="dxa"/>
          </w:tcPr>
          <w:p w:rsidR="001408A1" w:rsidRPr="001408A1" w:rsidRDefault="001408A1" w:rsidP="001408A1">
            <w:pPr>
              <w:spacing w:line="300" w:lineRule="exact"/>
              <w:jc w:val="center"/>
              <w:rPr>
                <w:rFonts w:ascii="仿宋" w:eastAsia="仿宋" w:hAnsi="仿宋"/>
                <w:sz w:val="21"/>
                <w:szCs w:val="21"/>
              </w:rPr>
            </w:pPr>
            <w:r w:rsidRPr="001408A1">
              <w:rPr>
                <w:rFonts w:ascii="仿宋" w:eastAsia="仿宋" w:hAnsi="仿宋" w:hint="eastAsia"/>
                <w:sz w:val="21"/>
                <w:szCs w:val="21"/>
              </w:rPr>
              <w:t>D</w:t>
            </w:r>
            <w:r w:rsidRPr="001408A1">
              <w:rPr>
                <w:rFonts w:ascii="仿宋" w:eastAsia="仿宋" w:hAnsi="仿宋"/>
                <w:sz w:val="21"/>
                <w:szCs w:val="21"/>
              </w:rPr>
              <w:t>9</w:t>
            </w:r>
          </w:p>
        </w:tc>
        <w:tc>
          <w:tcPr>
            <w:tcW w:w="2265" w:type="dxa"/>
            <w:vAlign w:val="center"/>
          </w:tcPr>
          <w:p w:rsidR="001408A1" w:rsidRPr="001408A1" w:rsidRDefault="001408A1" w:rsidP="001408A1">
            <w:pPr>
              <w:jc w:val="center"/>
              <w:rPr>
                <w:rFonts w:ascii="仿宋" w:eastAsia="仿宋" w:hAnsi="仿宋"/>
                <w:sz w:val="21"/>
                <w:szCs w:val="21"/>
              </w:rPr>
            </w:pPr>
            <w:r w:rsidRPr="001408A1">
              <w:rPr>
                <w:rFonts w:ascii="仿宋" w:eastAsia="仿宋" w:hAnsi="仿宋" w:hint="eastAsia"/>
                <w:sz w:val="21"/>
                <w:szCs w:val="21"/>
              </w:rPr>
              <w:t>亚新集团</w:t>
            </w:r>
          </w:p>
        </w:tc>
        <w:tc>
          <w:tcPr>
            <w:tcW w:w="2265" w:type="dxa"/>
            <w:vMerge/>
          </w:tcPr>
          <w:p w:rsidR="001408A1" w:rsidRPr="001408A1" w:rsidRDefault="001408A1" w:rsidP="001408A1">
            <w:pPr>
              <w:spacing w:line="300" w:lineRule="exact"/>
              <w:jc w:val="center"/>
              <w:rPr>
                <w:rFonts w:ascii="仿宋" w:eastAsia="仿宋" w:hAnsi="仿宋"/>
                <w:sz w:val="21"/>
                <w:szCs w:val="21"/>
              </w:rPr>
            </w:pPr>
          </w:p>
        </w:tc>
      </w:tr>
    </w:tbl>
    <w:p w:rsidR="004F5E9E" w:rsidRPr="00BB6C4D" w:rsidRDefault="00BB6C4D" w:rsidP="00BB6C4D">
      <w:pPr>
        <w:spacing w:line="400" w:lineRule="exact"/>
        <w:ind w:firstLineChars="200" w:firstLine="482"/>
        <w:jc w:val="center"/>
        <w:rPr>
          <w:rFonts w:ascii="仿宋" w:eastAsia="仿宋" w:hAnsi="仿宋"/>
          <w:b/>
          <w:kern w:val="0"/>
          <w:sz w:val="24"/>
          <w:szCs w:val="24"/>
        </w:rPr>
      </w:pPr>
      <w:r w:rsidRPr="00BB6C4D">
        <w:rPr>
          <w:rFonts w:ascii="仿宋" w:eastAsia="仿宋" w:hAnsi="仿宋" w:hint="eastAsia"/>
          <w:b/>
          <w:kern w:val="0"/>
          <w:sz w:val="24"/>
          <w:szCs w:val="24"/>
        </w:rPr>
        <w:t>表4.3</w:t>
      </w:r>
      <w:r w:rsidRPr="00BB6C4D">
        <w:rPr>
          <w:rFonts w:ascii="仿宋" w:eastAsia="仿宋" w:hAnsi="仿宋"/>
          <w:b/>
          <w:kern w:val="0"/>
          <w:sz w:val="24"/>
          <w:szCs w:val="24"/>
        </w:rPr>
        <w:t>-</w:t>
      </w:r>
      <w:r w:rsidR="003D3231">
        <w:rPr>
          <w:rFonts w:ascii="仿宋" w:eastAsia="仿宋" w:hAnsi="仿宋"/>
          <w:b/>
          <w:kern w:val="0"/>
          <w:sz w:val="24"/>
          <w:szCs w:val="24"/>
        </w:rPr>
        <w:t>19</w:t>
      </w:r>
      <w:r w:rsidRPr="00BB6C4D">
        <w:rPr>
          <w:rFonts w:ascii="仿宋" w:eastAsia="仿宋" w:hAnsi="仿宋"/>
          <w:b/>
          <w:kern w:val="0"/>
          <w:sz w:val="24"/>
          <w:szCs w:val="24"/>
        </w:rPr>
        <w:t xml:space="preserve">  2012</w:t>
      </w:r>
      <w:r w:rsidRPr="00BB6C4D">
        <w:rPr>
          <w:rFonts w:ascii="仿宋" w:eastAsia="仿宋" w:hAnsi="仿宋" w:hint="eastAsia"/>
          <w:b/>
          <w:kern w:val="0"/>
          <w:sz w:val="24"/>
          <w:szCs w:val="24"/>
        </w:rPr>
        <w:t>年</w:t>
      </w:r>
      <w:r w:rsidRPr="00BB6C4D">
        <w:rPr>
          <w:rFonts w:ascii="仿宋" w:eastAsia="仿宋" w:hAnsi="仿宋"/>
          <w:b/>
          <w:kern w:val="0"/>
          <w:sz w:val="24"/>
          <w:szCs w:val="24"/>
        </w:rPr>
        <w:t>化工园区地下水环境质量调查结果</w:t>
      </w:r>
    </w:p>
    <w:tbl>
      <w:tblPr>
        <w:tblW w:w="4992" w:type="pct"/>
        <w:jc w:val="center"/>
        <w:tblCellMar>
          <w:left w:w="0" w:type="dxa"/>
          <w:right w:w="0" w:type="dxa"/>
        </w:tblCellMar>
        <w:tblLook w:val="04A0" w:firstRow="1" w:lastRow="0" w:firstColumn="1" w:lastColumn="0" w:noHBand="0" w:noVBand="1"/>
      </w:tblPr>
      <w:tblGrid>
        <w:gridCol w:w="1116"/>
        <w:gridCol w:w="1207"/>
        <w:gridCol w:w="1167"/>
        <w:gridCol w:w="1413"/>
        <w:gridCol w:w="1433"/>
        <w:gridCol w:w="1389"/>
        <w:gridCol w:w="1321"/>
      </w:tblGrid>
      <w:tr w:rsidR="00BB6C4D" w:rsidRPr="00BB6C4D" w:rsidTr="00DD535A">
        <w:trPr>
          <w:trHeight w:val="327"/>
          <w:tblHeader/>
          <w:jc w:val="center"/>
        </w:trPr>
        <w:tc>
          <w:tcPr>
            <w:tcW w:w="335" w:type="pct"/>
            <w:vMerge w:val="restart"/>
            <w:tcBorders>
              <w:top w:val="single" w:sz="4" w:space="0" w:color="000000"/>
              <w:left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color w:val="000000" w:themeColor="text1"/>
                <w:szCs w:val="21"/>
              </w:rPr>
              <w:t>监测项目</w:t>
            </w:r>
          </w:p>
        </w:tc>
        <w:tc>
          <w:tcPr>
            <w:tcW w:w="712" w:type="pct"/>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color w:val="000000" w:themeColor="text1"/>
                <w:szCs w:val="21"/>
              </w:rPr>
              <w:t>D4</w:t>
            </w:r>
          </w:p>
        </w:tc>
        <w:tc>
          <w:tcPr>
            <w:tcW w:w="854" w:type="pct"/>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color w:val="000000" w:themeColor="text1"/>
                <w:szCs w:val="21"/>
              </w:rPr>
              <w:t>D5</w:t>
            </w:r>
          </w:p>
        </w:tc>
        <w:tc>
          <w:tcPr>
            <w:tcW w:w="813" w:type="pct"/>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color w:val="000000" w:themeColor="text1"/>
                <w:szCs w:val="21"/>
              </w:rPr>
              <w:t>D6</w:t>
            </w:r>
          </w:p>
        </w:tc>
      </w:tr>
      <w:tr w:rsidR="00BB6C4D" w:rsidRPr="00BB6C4D" w:rsidTr="00DD535A">
        <w:trPr>
          <w:trHeight w:val="276"/>
          <w:tblHeader/>
          <w:jc w:val="center"/>
        </w:trPr>
        <w:tc>
          <w:tcPr>
            <w:tcW w:w="335" w:type="pct"/>
            <w:vMerge/>
            <w:tcBorders>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hint="eastAsia"/>
                <w:color w:val="000000" w:themeColor="text1"/>
                <w:szCs w:val="21"/>
              </w:rPr>
              <w:t>结果</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hint="eastAsia"/>
                <w:color w:val="000000" w:themeColor="text1"/>
                <w:szCs w:val="21"/>
              </w:rPr>
              <w:t>水质类别</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hint="eastAsia"/>
                <w:color w:val="000000" w:themeColor="text1"/>
                <w:szCs w:val="21"/>
              </w:rPr>
              <w:t>结果</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hint="eastAsia"/>
                <w:color w:val="000000" w:themeColor="text1"/>
                <w:szCs w:val="21"/>
              </w:rPr>
              <w:t>水质类别</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hint="eastAsia"/>
                <w:color w:val="000000" w:themeColor="text1"/>
                <w:szCs w:val="21"/>
              </w:rPr>
              <w:t>结果</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color w:val="000000" w:themeColor="text1"/>
                <w:szCs w:val="21"/>
              </w:rPr>
            </w:pPr>
            <w:r w:rsidRPr="00BB6C4D">
              <w:rPr>
                <w:rFonts w:ascii="仿宋" w:eastAsia="仿宋" w:hAnsi="仿宋" w:hint="eastAsia"/>
                <w:color w:val="000000" w:themeColor="text1"/>
                <w:szCs w:val="21"/>
              </w:rPr>
              <w:t>水质类别</w:t>
            </w:r>
          </w:p>
        </w:tc>
      </w:tr>
      <w:tr w:rsidR="00BB6C4D" w:rsidRPr="00BB6C4D" w:rsidTr="00DD535A">
        <w:trPr>
          <w:trHeight w:val="276"/>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pH</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7.72</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7.87</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7.94</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576"/>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高锰酸盐指数</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1</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0.8</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0.8</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氨氮</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0.06</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0.06</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0.05</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总硬度</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336</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III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344</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III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344</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III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氯化物</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425</w:t>
            </w:r>
          </w:p>
        </w:tc>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Ⅴ</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420</w:t>
            </w:r>
          </w:p>
        </w:tc>
        <w:tc>
          <w:tcPr>
            <w:tcW w:w="4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Ⅴ</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425</w:t>
            </w:r>
          </w:p>
        </w:tc>
        <w:tc>
          <w:tcPr>
            <w:tcW w:w="39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Ⅴ</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挥发酚</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&lt;0.0003</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&lt;0.0003</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&lt;0.0003</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氟化物</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0.6</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0.5</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0.49</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300"/>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铅</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6.0×10</w:t>
            </w:r>
            <w:r w:rsidRPr="00BB6C4D">
              <w:rPr>
                <w:rFonts w:ascii="仿宋" w:eastAsia="仿宋" w:hAnsi="仿宋"/>
                <w:bCs/>
                <w:color w:val="000000" w:themeColor="text1"/>
                <w:szCs w:val="21"/>
                <w:vertAlign w:val="superscript"/>
              </w:rPr>
              <w:t>-4</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1.0×10-</w:t>
            </w:r>
            <w:r w:rsidRPr="00BB6C4D">
              <w:rPr>
                <w:rFonts w:ascii="仿宋" w:eastAsia="仿宋" w:hAnsi="仿宋"/>
                <w:bCs/>
                <w:color w:val="000000" w:themeColor="text1"/>
                <w:szCs w:val="21"/>
                <w:vertAlign w:val="superscript"/>
              </w:rPr>
              <w:t>4</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2.8×10</w:t>
            </w:r>
            <w:r w:rsidRPr="00BB6C4D">
              <w:rPr>
                <w:rFonts w:ascii="仿宋" w:eastAsia="仿宋" w:hAnsi="仿宋"/>
                <w:bCs/>
                <w:color w:val="000000" w:themeColor="text1"/>
                <w:szCs w:val="21"/>
                <w:vertAlign w:val="superscript"/>
              </w:rPr>
              <w:t>-4</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300"/>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铜</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1.2×10</w:t>
            </w:r>
            <w:r w:rsidRPr="00BB6C4D">
              <w:rPr>
                <w:rFonts w:ascii="仿宋" w:eastAsia="仿宋" w:hAnsi="仿宋"/>
                <w:bCs/>
                <w:color w:val="000000" w:themeColor="text1"/>
                <w:szCs w:val="21"/>
                <w:vertAlign w:val="superscript"/>
              </w:rPr>
              <w:t>-3</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9.5×10</w:t>
            </w:r>
            <w:r w:rsidRPr="00BB6C4D">
              <w:rPr>
                <w:rFonts w:ascii="仿宋" w:eastAsia="仿宋" w:hAnsi="仿宋"/>
                <w:bCs/>
                <w:color w:val="000000" w:themeColor="text1"/>
                <w:szCs w:val="21"/>
                <w:vertAlign w:val="superscript"/>
              </w:rPr>
              <w:t>-4</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7.0×10</w:t>
            </w:r>
            <w:r w:rsidRPr="00BB6C4D">
              <w:rPr>
                <w:rFonts w:ascii="仿宋" w:eastAsia="仿宋" w:hAnsi="仿宋"/>
                <w:bCs/>
                <w:color w:val="000000" w:themeColor="text1"/>
                <w:szCs w:val="21"/>
                <w:vertAlign w:val="superscript"/>
              </w:rPr>
              <w:t>-4</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六价铬</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&lt;0.004</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&lt;0.004</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&lt;0.004</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300"/>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镉</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0.4</w:t>
            </w:r>
            <w:r w:rsidRPr="00BB6C4D">
              <w:rPr>
                <w:rFonts w:ascii="仿宋" w:eastAsia="仿宋" w:hAnsi="仿宋"/>
                <w:bCs/>
                <w:color w:val="000000" w:themeColor="text1"/>
                <w:szCs w:val="21"/>
              </w:rPr>
              <w:t>×10</w:t>
            </w:r>
            <w:r w:rsidRPr="00BB6C4D">
              <w:rPr>
                <w:rFonts w:ascii="仿宋" w:eastAsia="仿宋" w:hAnsi="仿宋"/>
                <w:bCs/>
                <w:color w:val="000000" w:themeColor="text1"/>
                <w:szCs w:val="21"/>
                <w:vertAlign w:val="superscript"/>
              </w:rPr>
              <w:t>-5</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4.2×10</w:t>
            </w:r>
            <w:r w:rsidRPr="00BB6C4D">
              <w:rPr>
                <w:rFonts w:ascii="仿宋" w:eastAsia="仿宋" w:hAnsi="仿宋"/>
                <w:bCs/>
                <w:color w:val="000000" w:themeColor="text1"/>
                <w:szCs w:val="21"/>
                <w:vertAlign w:val="superscript"/>
              </w:rPr>
              <w:t>-5</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0.4</w:t>
            </w:r>
            <w:r w:rsidRPr="00BB6C4D">
              <w:rPr>
                <w:rFonts w:ascii="仿宋" w:eastAsia="仿宋" w:hAnsi="仿宋"/>
                <w:bCs/>
                <w:color w:val="000000" w:themeColor="text1"/>
                <w:szCs w:val="21"/>
              </w:rPr>
              <w:t>×10</w:t>
            </w:r>
            <w:r w:rsidRPr="00BB6C4D">
              <w:rPr>
                <w:rFonts w:ascii="仿宋" w:eastAsia="仿宋" w:hAnsi="仿宋"/>
                <w:bCs/>
                <w:color w:val="000000" w:themeColor="text1"/>
                <w:szCs w:val="21"/>
                <w:vertAlign w:val="superscript"/>
              </w:rPr>
              <w:t>-5</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砷</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&lt;0.0002</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&lt;0.0002</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&lt;0.0002</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r w:rsidR="00BB6C4D" w:rsidRPr="00BB6C4D" w:rsidTr="00DD535A">
        <w:trPr>
          <w:trHeight w:val="288"/>
          <w:jc w:val="center"/>
        </w:trPr>
        <w:tc>
          <w:tcPr>
            <w:tcW w:w="33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汞</w:t>
            </w:r>
          </w:p>
        </w:tc>
        <w:tc>
          <w:tcPr>
            <w:tcW w:w="362"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&lt;0.00002</w:t>
            </w:r>
          </w:p>
        </w:tc>
        <w:tc>
          <w:tcPr>
            <w:tcW w:w="3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2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&lt;0.00002</w:t>
            </w:r>
          </w:p>
        </w:tc>
        <w:tc>
          <w:tcPr>
            <w:tcW w:w="4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c>
          <w:tcPr>
            <w:tcW w:w="4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hint="eastAsia"/>
                <w:bCs/>
                <w:color w:val="000000" w:themeColor="text1"/>
                <w:szCs w:val="21"/>
              </w:rPr>
              <w:t>&lt;0.00002</w:t>
            </w:r>
          </w:p>
        </w:tc>
        <w:tc>
          <w:tcPr>
            <w:tcW w:w="39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color w:val="000000" w:themeColor="text1"/>
                <w:szCs w:val="21"/>
              </w:rPr>
            </w:pPr>
            <w:r w:rsidRPr="00BB6C4D">
              <w:rPr>
                <w:rFonts w:ascii="仿宋" w:eastAsia="仿宋" w:hAnsi="仿宋"/>
                <w:bCs/>
                <w:color w:val="000000" w:themeColor="text1"/>
                <w:szCs w:val="21"/>
              </w:rPr>
              <w:t>I</w:t>
            </w:r>
          </w:p>
        </w:tc>
      </w:tr>
    </w:tbl>
    <w:p w:rsidR="001408A1" w:rsidRPr="00BB6C4D" w:rsidRDefault="00BB6C4D" w:rsidP="00BB6C4D">
      <w:pPr>
        <w:spacing w:line="500" w:lineRule="exact"/>
        <w:ind w:firstLineChars="200" w:firstLine="482"/>
        <w:jc w:val="center"/>
        <w:rPr>
          <w:rFonts w:ascii="仿宋" w:eastAsia="仿宋" w:hAnsi="仿宋"/>
          <w:b/>
          <w:kern w:val="0"/>
          <w:sz w:val="24"/>
          <w:szCs w:val="24"/>
        </w:rPr>
      </w:pPr>
      <w:r w:rsidRPr="00BB6C4D">
        <w:rPr>
          <w:rFonts w:ascii="仿宋" w:eastAsia="仿宋" w:hAnsi="仿宋" w:hint="eastAsia"/>
          <w:b/>
          <w:kern w:val="0"/>
          <w:sz w:val="24"/>
          <w:szCs w:val="24"/>
        </w:rPr>
        <w:t>表4.3</w:t>
      </w:r>
      <w:r w:rsidRPr="00BB6C4D">
        <w:rPr>
          <w:rFonts w:ascii="仿宋" w:eastAsia="仿宋" w:hAnsi="仿宋"/>
          <w:b/>
          <w:kern w:val="0"/>
          <w:sz w:val="24"/>
          <w:szCs w:val="24"/>
        </w:rPr>
        <w:t>-</w:t>
      </w:r>
      <w:r w:rsidR="003D3231">
        <w:rPr>
          <w:rFonts w:ascii="仿宋" w:eastAsia="仿宋" w:hAnsi="仿宋"/>
          <w:b/>
          <w:kern w:val="0"/>
          <w:sz w:val="24"/>
          <w:szCs w:val="24"/>
        </w:rPr>
        <w:t>20</w:t>
      </w:r>
      <w:r w:rsidRPr="00BB6C4D">
        <w:rPr>
          <w:rFonts w:ascii="仿宋" w:eastAsia="仿宋" w:hAnsi="仿宋"/>
          <w:b/>
          <w:kern w:val="0"/>
          <w:sz w:val="24"/>
          <w:szCs w:val="24"/>
        </w:rPr>
        <w:t xml:space="preserve">  2012</w:t>
      </w:r>
      <w:r w:rsidRPr="00BB6C4D">
        <w:rPr>
          <w:rFonts w:ascii="仿宋" w:eastAsia="仿宋" w:hAnsi="仿宋" w:hint="eastAsia"/>
          <w:b/>
          <w:kern w:val="0"/>
          <w:sz w:val="24"/>
          <w:szCs w:val="24"/>
        </w:rPr>
        <w:t>年</w:t>
      </w:r>
      <w:r w:rsidRPr="00BB6C4D">
        <w:rPr>
          <w:rFonts w:ascii="仿宋" w:eastAsia="仿宋" w:hAnsi="仿宋"/>
          <w:b/>
          <w:kern w:val="0"/>
          <w:sz w:val="24"/>
          <w:szCs w:val="24"/>
        </w:rPr>
        <w:t>化工园区地下水环境质量调查结果</w:t>
      </w:r>
    </w:p>
    <w:tbl>
      <w:tblPr>
        <w:tblW w:w="5000" w:type="pct"/>
        <w:jc w:val="center"/>
        <w:tblCellMar>
          <w:left w:w="0" w:type="dxa"/>
          <w:right w:w="0" w:type="dxa"/>
        </w:tblCellMar>
        <w:tblLook w:val="04A0" w:firstRow="1" w:lastRow="0" w:firstColumn="1" w:lastColumn="0" w:noHBand="0" w:noVBand="1"/>
      </w:tblPr>
      <w:tblGrid>
        <w:gridCol w:w="1838"/>
        <w:gridCol w:w="1419"/>
        <w:gridCol w:w="1134"/>
        <w:gridCol w:w="991"/>
        <w:gridCol w:w="1277"/>
        <w:gridCol w:w="1134"/>
        <w:gridCol w:w="1267"/>
      </w:tblGrid>
      <w:tr w:rsidR="00BB6C4D" w:rsidRPr="00BB6C4D" w:rsidTr="00BB6C4D">
        <w:trPr>
          <w:trHeight w:val="327"/>
          <w:tblHeader/>
          <w:jc w:val="center"/>
        </w:trPr>
        <w:tc>
          <w:tcPr>
            <w:tcW w:w="1014" w:type="pct"/>
            <w:vMerge w:val="restart"/>
            <w:tcBorders>
              <w:top w:val="single" w:sz="4" w:space="0" w:color="000000"/>
              <w:left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szCs w:val="21"/>
              </w:rPr>
              <w:t>监测项目</w:t>
            </w:r>
          </w:p>
        </w:tc>
        <w:tc>
          <w:tcPr>
            <w:tcW w:w="1408" w:type="pct"/>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BB6C4D">
            <w:pPr>
              <w:jc w:val="center"/>
              <w:outlineLvl w:val="4"/>
              <w:rPr>
                <w:rFonts w:ascii="仿宋" w:eastAsia="仿宋" w:hAnsi="仿宋"/>
                <w:szCs w:val="21"/>
              </w:rPr>
            </w:pPr>
            <w:r w:rsidRPr="00BB6C4D">
              <w:rPr>
                <w:rFonts w:ascii="仿宋" w:eastAsia="仿宋" w:hAnsi="仿宋"/>
                <w:szCs w:val="21"/>
              </w:rPr>
              <w:t>D</w:t>
            </w:r>
            <w:r>
              <w:rPr>
                <w:rFonts w:ascii="仿宋" w:eastAsia="仿宋" w:hAnsi="仿宋"/>
                <w:szCs w:val="21"/>
              </w:rPr>
              <w:t>7</w:t>
            </w:r>
          </w:p>
        </w:tc>
        <w:tc>
          <w:tcPr>
            <w:tcW w:w="1252" w:type="pct"/>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BB6C4D">
            <w:pPr>
              <w:jc w:val="center"/>
              <w:outlineLvl w:val="4"/>
              <w:rPr>
                <w:rFonts w:ascii="仿宋" w:eastAsia="仿宋" w:hAnsi="仿宋"/>
                <w:szCs w:val="21"/>
              </w:rPr>
            </w:pPr>
            <w:r w:rsidRPr="00BB6C4D">
              <w:rPr>
                <w:rFonts w:ascii="仿宋" w:eastAsia="仿宋" w:hAnsi="仿宋"/>
                <w:szCs w:val="21"/>
              </w:rPr>
              <w:t>D</w:t>
            </w:r>
            <w:r>
              <w:rPr>
                <w:rFonts w:ascii="仿宋" w:eastAsia="仿宋" w:hAnsi="仿宋"/>
                <w:szCs w:val="21"/>
              </w:rPr>
              <w:t>8</w:t>
            </w:r>
          </w:p>
        </w:tc>
        <w:tc>
          <w:tcPr>
            <w:tcW w:w="1326" w:type="pct"/>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BB6C4D">
            <w:pPr>
              <w:jc w:val="center"/>
              <w:outlineLvl w:val="4"/>
              <w:rPr>
                <w:rFonts w:ascii="仿宋" w:eastAsia="仿宋" w:hAnsi="仿宋"/>
                <w:szCs w:val="21"/>
              </w:rPr>
            </w:pPr>
            <w:r w:rsidRPr="00BB6C4D">
              <w:rPr>
                <w:rFonts w:ascii="仿宋" w:eastAsia="仿宋" w:hAnsi="仿宋"/>
                <w:szCs w:val="21"/>
              </w:rPr>
              <w:t>D</w:t>
            </w:r>
            <w:r>
              <w:rPr>
                <w:rFonts w:ascii="仿宋" w:eastAsia="仿宋" w:hAnsi="仿宋"/>
                <w:szCs w:val="21"/>
              </w:rPr>
              <w:t>9</w:t>
            </w:r>
          </w:p>
        </w:tc>
      </w:tr>
      <w:tr w:rsidR="00BB6C4D" w:rsidRPr="00BB6C4D" w:rsidTr="00BB6C4D">
        <w:trPr>
          <w:trHeight w:val="276"/>
          <w:tblHeader/>
          <w:jc w:val="center"/>
        </w:trPr>
        <w:tc>
          <w:tcPr>
            <w:tcW w:w="1014" w:type="pct"/>
            <w:vMerge/>
            <w:tcBorders>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hint="eastAsia"/>
                <w:szCs w:val="21"/>
              </w:rPr>
              <w:t>结果</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hint="eastAsia"/>
                <w:szCs w:val="21"/>
              </w:rPr>
              <w:t>水质类别</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hint="eastAsia"/>
                <w:szCs w:val="21"/>
              </w:rPr>
              <w:t>结果</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hint="eastAsia"/>
                <w:szCs w:val="21"/>
              </w:rPr>
              <w:t>水质类别</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hint="eastAsia"/>
                <w:szCs w:val="21"/>
              </w:rPr>
              <w:t>结果</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szCs w:val="21"/>
              </w:rPr>
            </w:pPr>
            <w:r w:rsidRPr="00BB6C4D">
              <w:rPr>
                <w:rFonts w:ascii="仿宋" w:eastAsia="仿宋" w:hAnsi="仿宋" w:hint="eastAsia"/>
                <w:szCs w:val="21"/>
              </w:rPr>
              <w:t>水质类别</w:t>
            </w:r>
          </w:p>
        </w:tc>
      </w:tr>
      <w:tr w:rsidR="00BB6C4D" w:rsidRPr="00BB6C4D" w:rsidTr="00BB6C4D">
        <w:trPr>
          <w:trHeight w:val="276"/>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pH</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7.85</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7.93</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8.01</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576"/>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高锰酸盐指数</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1</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1.1</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0.8</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氨氮</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0.07</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0.05</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0.07</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总硬度</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339</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338</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350</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III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氯化物</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421</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Ⅴ</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424</w:t>
            </w:r>
          </w:p>
        </w:tc>
        <w:tc>
          <w:tcPr>
            <w:tcW w:w="70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Ⅴ</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419</w:t>
            </w:r>
          </w:p>
        </w:tc>
        <w:tc>
          <w:tcPr>
            <w:tcW w:w="7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Ⅴ</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挥发酚</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&lt;0.0003</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&lt;0.0003</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&lt;0.0003</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氟化物</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0.56</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0.56</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0.48</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300"/>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lastRenderedPageBreak/>
              <w:t>铅</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4.6×10</w:t>
            </w:r>
            <w:r w:rsidRPr="00BB6C4D">
              <w:rPr>
                <w:rFonts w:ascii="仿宋" w:eastAsia="仿宋" w:hAnsi="仿宋"/>
                <w:bCs/>
                <w:szCs w:val="21"/>
                <w:vertAlign w:val="superscript"/>
              </w:rPr>
              <w:t>-4</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5.3×10</w:t>
            </w:r>
            <w:r w:rsidRPr="00BB6C4D">
              <w:rPr>
                <w:rFonts w:ascii="仿宋" w:eastAsia="仿宋" w:hAnsi="仿宋"/>
                <w:bCs/>
                <w:szCs w:val="21"/>
                <w:vertAlign w:val="superscript"/>
              </w:rPr>
              <w:t>-4</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7.7×10</w:t>
            </w:r>
            <w:r w:rsidRPr="00BB6C4D">
              <w:rPr>
                <w:rFonts w:ascii="仿宋" w:eastAsia="仿宋" w:hAnsi="仿宋"/>
                <w:bCs/>
                <w:szCs w:val="21"/>
                <w:vertAlign w:val="superscript"/>
              </w:rPr>
              <w:t>-4</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300"/>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铜</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7.9×10</w:t>
            </w:r>
            <w:r w:rsidRPr="00BB6C4D">
              <w:rPr>
                <w:rFonts w:ascii="仿宋" w:eastAsia="仿宋" w:hAnsi="仿宋"/>
                <w:bCs/>
                <w:szCs w:val="21"/>
                <w:vertAlign w:val="superscript"/>
              </w:rPr>
              <w:t>-4</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8.8×10</w:t>
            </w:r>
            <w:r w:rsidRPr="00BB6C4D">
              <w:rPr>
                <w:rFonts w:ascii="仿宋" w:eastAsia="仿宋" w:hAnsi="仿宋"/>
                <w:bCs/>
                <w:szCs w:val="21"/>
                <w:vertAlign w:val="superscript"/>
              </w:rPr>
              <w:t>-4</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7.3×10</w:t>
            </w:r>
            <w:r w:rsidRPr="00BB6C4D">
              <w:rPr>
                <w:rFonts w:ascii="仿宋" w:eastAsia="仿宋" w:hAnsi="仿宋"/>
                <w:bCs/>
                <w:szCs w:val="21"/>
                <w:vertAlign w:val="superscript"/>
              </w:rPr>
              <w:t>-4</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六价铬</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&lt;0.004</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&lt;0.004</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&lt;0.004</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300"/>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镉</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0.4</w:t>
            </w:r>
            <w:r w:rsidRPr="00BB6C4D">
              <w:rPr>
                <w:rFonts w:ascii="仿宋" w:eastAsia="仿宋" w:hAnsi="仿宋"/>
                <w:bCs/>
                <w:szCs w:val="21"/>
              </w:rPr>
              <w:t>×10</w:t>
            </w:r>
            <w:r w:rsidRPr="00BB6C4D">
              <w:rPr>
                <w:rFonts w:ascii="仿宋" w:eastAsia="仿宋" w:hAnsi="仿宋"/>
                <w:bCs/>
                <w:szCs w:val="21"/>
                <w:vertAlign w:val="superscript"/>
              </w:rPr>
              <w:t>-5</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0.4</w:t>
            </w:r>
            <w:r w:rsidRPr="00BB6C4D">
              <w:rPr>
                <w:rFonts w:ascii="仿宋" w:eastAsia="仿宋" w:hAnsi="仿宋"/>
                <w:bCs/>
                <w:szCs w:val="21"/>
              </w:rPr>
              <w:t>×10</w:t>
            </w:r>
            <w:r w:rsidRPr="00BB6C4D">
              <w:rPr>
                <w:rFonts w:ascii="仿宋" w:eastAsia="仿宋" w:hAnsi="仿宋"/>
                <w:bCs/>
                <w:szCs w:val="21"/>
                <w:vertAlign w:val="superscript"/>
              </w:rPr>
              <w:t>-5</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0.4</w:t>
            </w:r>
            <w:r w:rsidRPr="00BB6C4D">
              <w:rPr>
                <w:rFonts w:ascii="仿宋" w:eastAsia="仿宋" w:hAnsi="仿宋"/>
                <w:bCs/>
                <w:szCs w:val="21"/>
              </w:rPr>
              <w:t>×10</w:t>
            </w:r>
            <w:r w:rsidRPr="00BB6C4D">
              <w:rPr>
                <w:rFonts w:ascii="仿宋" w:eastAsia="仿宋" w:hAnsi="仿宋"/>
                <w:bCs/>
                <w:szCs w:val="21"/>
                <w:vertAlign w:val="superscript"/>
              </w:rPr>
              <w:t>-5</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砷</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&lt;0.0002</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&lt;0.0002</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&lt;0.0002</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r w:rsidR="00BB6C4D" w:rsidRPr="00BB6C4D" w:rsidTr="00BB6C4D">
        <w:trPr>
          <w:trHeight w:val="288"/>
          <w:jc w:val="center"/>
        </w:trPr>
        <w:tc>
          <w:tcPr>
            <w:tcW w:w="101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汞</w:t>
            </w:r>
          </w:p>
        </w:tc>
        <w:tc>
          <w:tcPr>
            <w:tcW w:w="78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&lt;0.00002</w:t>
            </w:r>
          </w:p>
        </w:tc>
        <w:tc>
          <w:tcPr>
            <w:tcW w:w="62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54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&lt;0.00002</w:t>
            </w:r>
          </w:p>
        </w:tc>
        <w:tc>
          <w:tcPr>
            <w:tcW w:w="705"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c>
          <w:tcPr>
            <w:tcW w:w="62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hint="eastAsia"/>
                <w:bCs/>
                <w:szCs w:val="21"/>
              </w:rPr>
              <w:t>&lt;0.00002</w:t>
            </w:r>
          </w:p>
        </w:tc>
        <w:tc>
          <w:tcPr>
            <w:tcW w:w="70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B6C4D" w:rsidRPr="00BB6C4D" w:rsidRDefault="00BB6C4D" w:rsidP="00DD535A">
            <w:pPr>
              <w:jc w:val="center"/>
              <w:outlineLvl w:val="4"/>
              <w:rPr>
                <w:rFonts w:ascii="仿宋" w:eastAsia="仿宋" w:hAnsi="仿宋"/>
                <w:bCs/>
                <w:szCs w:val="21"/>
              </w:rPr>
            </w:pPr>
            <w:r w:rsidRPr="00BB6C4D">
              <w:rPr>
                <w:rFonts w:ascii="仿宋" w:eastAsia="仿宋" w:hAnsi="仿宋"/>
                <w:bCs/>
                <w:szCs w:val="21"/>
              </w:rPr>
              <w:t>I</w:t>
            </w:r>
          </w:p>
        </w:tc>
      </w:tr>
    </w:tbl>
    <w:p w:rsidR="001408A1" w:rsidRPr="00B77907" w:rsidRDefault="00BB6C4D" w:rsidP="00B77907">
      <w:pPr>
        <w:spacing w:line="500" w:lineRule="exact"/>
        <w:ind w:firstLineChars="200" w:firstLine="560"/>
        <w:rPr>
          <w:rFonts w:ascii="仿宋" w:eastAsia="仿宋" w:hAnsi="仿宋"/>
          <w:kern w:val="0"/>
          <w:sz w:val="28"/>
          <w:szCs w:val="28"/>
        </w:rPr>
      </w:pPr>
      <w:r w:rsidRPr="00B77907">
        <w:rPr>
          <w:rFonts w:ascii="仿宋" w:eastAsia="仿宋" w:hAnsi="仿宋" w:hint="eastAsia"/>
          <w:kern w:val="0"/>
          <w:sz w:val="28"/>
          <w:szCs w:val="28"/>
        </w:rPr>
        <w:t>(</w:t>
      </w:r>
      <w:r w:rsidRPr="00B77907">
        <w:rPr>
          <w:rFonts w:ascii="仿宋" w:eastAsia="仿宋" w:hAnsi="仿宋"/>
          <w:kern w:val="0"/>
          <w:sz w:val="28"/>
          <w:szCs w:val="28"/>
        </w:rPr>
        <w:t>2</w:t>
      </w:r>
      <w:r w:rsidRPr="00B77907">
        <w:rPr>
          <w:rFonts w:ascii="仿宋" w:eastAsia="仿宋" w:hAnsi="仿宋" w:hint="eastAsia"/>
          <w:kern w:val="0"/>
          <w:sz w:val="28"/>
          <w:szCs w:val="28"/>
        </w:rPr>
        <w:t>)</w:t>
      </w:r>
      <w:r w:rsidRPr="00B77907">
        <w:rPr>
          <w:rFonts w:ascii="仿宋" w:eastAsia="仿宋" w:hAnsi="仿宋"/>
          <w:sz w:val="28"/>
          <w:szCs w:val="28"/>
        </w:rPr>
        <w:t>地下水环境质量</w:t>
      </w:r>
      <w:r w:rsidRPr="00B77907">
        <w:rPr>
          <w:rFonts w:ascii="仿宋" w:eastAsia="仿宋" w:hAnsi="仿宋" w:hint="eastAsia"/>
          <w:sz w:val="28"/>
          <w:szCs w:val="28"/>
        </w:rPr>
        <w:t>变化趋势分析</w:t>
      </w:r>
    </w:p>
    <w:p w:rsidR="008A0E52" w:rsidRDefault="00B77907" w:rsidP="008A0E52">
      <w:pPr>
        <w:spacing w:line="500" w:lineRule="exact"/>
        <w:ind w:firstLine="480"/>
        <w:rPr>
          <w:rFonts w:ascii="仿宋" w:eastAsia="仿宋" w:hAnsi="仿宋"/>
          <w:sz w:val="28"/>
          <w:szCs w:val="28"/>
        </w:rPr>
      </w:pPr>
      <w:r w:rsidRPr="00B77907">
        <w:rPr>
          <w:rFonts w:ascii="仿宋" w:eastAsia="仿宋" w:hAnsi="仿宋" w:hint="eastAsia"/>
          <w:sz w:val="28"/>
          <w:szCs w:val="28"/>
        </w:rPr>
        <w:t>该地区的地下水环境质量主要受海水入侵影响，水质变化趋势较为稳定，</w:t>
      </w:r>
      <w:r w:rsidRPr="00B77907">
        <w:rPr>
          <w:rFonts w:ascii="仿宋" w:eastAsia="仿宋" w:hAnsi="仿宋"/>
          <w:sz w:val="28"/>
          <w:szCs w:val="28"/>
        </w:rPr>
        <w:t>除</w:t>
      </w:r>
      <w:r w:rsidRPr="00B77907">
        <w:rPr>
          <w:rFonts w:ascii="仿宋" w:eastAsia="仿宋" w:hAnsi="仿宋" w:hint="eastAsia"/>
          <w:sz w:val="28"/>
          <w:szCs w:val="28"/>
        </w:rPr>
        <w:t>总硬度、部分氯化物</w:t>
      </w:r>
      <w:r w:rsidRPr="00B77907">
        <w:rPr>
          <w:rFonts w:ascii="仿宋" w:eastAsia="仿宋" w:hAnsi="仿宋"/>
          <w:sz w:val="28"/>
          <w:szCs w:val="28"/>
        </w:rPr>
        <w:t>有所增加</w:t>
      </w:r>
      <w:r w:rsidRPr="00B77907">
        <w:rPr>
          <w:rFonts w:ascii="仿宋" w:eastAsia="仿宋" w:hAnsi="仿宋" w:hint="eastAsia"/>
          <w:sz w:val="28"/>
          <w:szCs w:val="28"/>
        </w:rPr>
        <w:t>外</w:t>
      </w:r>
      <w:r w:rsidRPr="00B77907">
        <w:rPr>
          <w:rFonts w:ascii="仿宋" w:eastAsia="仿宋" w:hAnsi="仿宋"/>
          <w:sz w:val="28"/>
          <w:szCs w:val="28"/>
        </w:rPr>
        <w:t>，其他因子相差不大</w:t>
      </w:r>
      <w:r w:rsidRPr="00B77907">
        <w:rPr>
          <w:rFonts w:ascii="仿宋" w:eastAsia="仿宋" w:hAnsi="仿宋" w:hint="eastAsia"/>
          <w:sz w:val="28"/>
          <w:szCs w:val="28"/>
        </w:rPr>
        <w:t>。</w:t>
      </w:r>
      <w:bookmarkStart w:id="237" w:name="_Toc42261682"/>
      <w:bookmarkStart w:id="238" w:name="_Toc53147861"/>
      <w:bookmarkStart w:id="239" w:name="_Toc53148002"/>
      <w:bookmarkStart w:id="240" w:name="_Toc53148143"/>
    </w:p>
    <w:p w:rsidR="00F2059E" w:rsidRPr="008A0E52" w:rsidRDefault="00F2059E" w:rsidP="008A0E52">
      <w:pPr>
        <w:pStyle w:val="a9"/>
        <w:spacing w:before="60"/>
        <w:rPr>
          <w:rFonts w:ascii="仿宋" w:eastAsia="仿宋" w:hAnsi="仿宋" w:cs="Times New Roman"/>
          <w:sz w:val="28"/>
          <w:szCs w:val="28"/>
        </w:rPr>
      </w:pPr>
      <w:bookmarkStart w:id="241" w:name="_Toc86006310"/>
      <w:r w:rsidRPr="008A0E52">
        <w:rPr>
          <w:rFonts w:ascii="仿宋" w:eastAsia="仿宋" w:hAnsi="仿宋" w:cs="Times New Roman"/>
          <w:sz w:val="28"/>
          <w:szCs w:val="28"/>
        </w:rPr>
        <w:t>4.3.4声环境</w:t>
      </w:r>
      <w:bookmarkEnd w:id="237"/>
      <w:bookmarkEnd w:id="238"/>
      <w:bookmarkEnd w:id="239"/>
      <w:bookmarkEnd w:id="240"/>
      <w:r w:rsidR="008A0E52">
        <w:rPr>
          <w:rFonts w:ascii="仿宋" w:eastAsia="仿宋" w:hAnsi="仿宋" w:cs="Times New Roman" w:hint="eastAsia"/>
          <w:sz w:val="28"/>
          <w:szCs w:val="28"/>
        </w:rPr>
        <w:t>质量</w:t>
      </w:r>
      <w:r w:rsidR="008A0E52">
        <w:rPr>
          <w:rFonts w:ascii="仿宋" w:eastAsia="仿宋" w:hAnsi="仿宋" w:cs="Times New Roman"/>
          <w:sz w:val="28"/>
          <w:szCs w:val="28"/>
        </w:rPr>
        <w:t>现状及变化趋势</w:t>
      </w:r>
      <w:bookmarkEnd w:id="241"/>
    </w:p>
    <w:p w:rsidR="008A0E52" w:rsidRPr="001D4499" w:rsidRDefault="008A0E52" w:rsidP="008A0E52">
      <w:pPr>
        <w:pStyle w:val="010"/>
        <w:ind w:firstLineChars="0" w:firstLine="0"/>
        <w:outlineLvl w:val="3"/>
        <w:rPr>
          <w:rFonts w:ascii="仿宋" w:eastAsia="仿宋" w:hAnsi="仿宋" w:cs="Times New Roman"/>
          <w:b/>
          <w:sz w:val="28"/>
          <w:szCs w:val="28"/>
        </w:rPr>
      </w:pPr>
      <w:r w:rsidRPr="001D4499">
        <w:rPr>
          <w:rFonts w:ascii="仿宋" w:eastAsia="仿宋" w:hAnsi="仿宋" w:cs="Times New Roman"/>
          <w:b/>
          <w:sz w:val="28"/>
          <w:szCs w:val="28"/>
        </w:rPr>
        <w:t>4.3.</w:t>
      </w:r>
      <w:r>
        <w:rPr>
          <w:rFonts w:ascii="仿宋" w:eastAsia="仿宋" w:hAnsi="仿宋" w:cs="Times New Roman"/>
          <w:b/>
          <w:sz w:val="28"/>
          <w:szCs w:val="28"/>
        </w:rPr>
        <w:t>4</w:t>
      </w:r>
      <w:r w:rsidRPr="001D4499">
        <w:rPr>
          <w:rFonts w:ascii="仿宋" w:eastAsia="仿宋" w:hAnsi="仿宋" w:cs="Times New Roman"/>
          <w:b/>
          <w:sz w:val="28"/>
          <w:szCs w:val="28"/>
        </w:rPr>
        <w:t>.1</w:t>
      </w:r>
      <w:r>
        <w:rPr>
          <w:rFonts w:ascii="仿宋" w:eastAsia="仿宋" w:hAnsi="仿宋" w:cs="Times New Roman" w:hint="eastAsia"/>
          <w:b/>
          <w:sz w:val="28"/>
          <w:szCs w:val="28"/>
        </w:rPr>
        <w:t>声</w:t>
      </w:r>
      <w:r w:rsidRPr="001D4499">
        <w:rPr>
          <w:rFonts w:ascii="仿宋" w:eastAsia="仿宋" w:hAnsi="仿宋" w:cs="Times New Roman"/>
          <w:b/>
          <w:sz w:val="28"/>
          <w:szCs w:val="28"/>
        </w:rPr>
        <w:t>环境质量现状调查与评价</w:t>
      </w:r>
    </w:p>
    <w:p w:rsidR="008A0E52" w:rsidRDefault="008A0E52" w:rsidP="008A0E52">
      <w:pPr>
        <w:pStyle w:val="01"/>
        <w:spacing w:beforeLines="0" w:line="500" w:lineRule="exact"/>
        <w:ind w:firstLine="560"/>
        <w:rPr>
          <w:rFonts w:ascii="仿宋" w:eastAsia="仿宋" w:hAnsi="仿宋" w:cs="Times New Roman"/>
          <w:sz w:val="28"/>
          <w:szCs w:val="28"/>
        </w:rPr>
      </w:pPr>
      <w:r>
        <w:rPr>
          <w:rFonts w:ascii="仿宋" w:eastAsia="仿宋" w:hAnsi="仿宋" w:cs="Times New Roman" w:hint="eastAsia"/>
          <w:sz w:val="28"/>
          <w:szCs w:val="28"/>
        </w:rPr>
        <w:t>引用赛科</w:t>
      </w:r>
      <w:r>
        <w:rPr>
          <w:rFonts w:ascii="仿宋" w:eastAsia="仿宋" w:hAnsi="仿宋" w:cs="Times New Roman"/>
          <w:sz w:val="28"/>
          <w:szCs w:val="28"/>
        </w:rPr>
        <w:t>公司</w:t>
      </w:r>
      <w:r>
        <w:rPr>
          <w:rFonts w:ascii="仿宋" w:eastAsia="仿宋" w:hAnsi="仿宋" w:cs="Times New Roman" w:hint="eastAsia"/>
          <w:sz w:val="28"/>
          <w:szCs w:val="28"/>
        </w:rPr>
        <w:t>202</w:t>
      </w:r>
      <w:r>
        <w:rPr>
          <w:rFonts w:ascii="仿宋" w:eastAsia="仿宋" w:hAnsi="仿宋" w:cs="Times New Roman"/>
          <w:sz w:val="28"/>
          <w:szCs w:val="28"/>
        </w:rPr>
        <w:t>0-2021</w:t>
      </w:r>
      <w:r>
        <w:rPr>
          <w:rFonts w:ascii="仿宋" w:eastAsia="仿宋" w:hAnsi="仿宋" w:cs="Times New Roman" w:hint="eastAsia"/>
          <w:sz w:val="28"/>
          <w:szCs w:val="28"/>
        </w:rPr>
        <w:t>年</w:t>
      </w:r>
      <w:r>
        <w:rPr>
          <w:rFonts w:ascii="仿宋" w:eastAsia="仿宋" w:hAnsi="仿宋" w:cs="Times New Roman"/>
          <w:sz w:val="28"/>
          <w:szCs w:val="28"/>
        </w:rPr>
        <w:t>厂界声环境例行监测数据</w:t>
      </w:r>
      <w:r>
        <w:rPr>
          <w:rFonts w:ascii="仿宋" w:eastAsia="仿宋" w:hAnsi="仿宋" w:cs="Times New Roman" w:hint="eastAsia"/>
          <w:sz w:val="28"/>
          <w:szCs w:val="28"/>
        </w:rPr>
        <w:t>。</w:t>
      </w:r>
    </w:p>
    <w:p w:rsidR="008A0E52" w:rsidRPr="008A0E52" w:rsidRDefault="008A0E52" w:rsidP="008A0E52">
      <w:pPr>
        <w:pStyle w:val="01"/>
        <w:spacing w:beforeLines="0" w:line="500" w:lineRule="exact"/>
        <w:ind w:firstLineChars="0" w:firstLine="0"/>
        <w:rPr>
          <w:rFonts w:ascii="仿宋" w:eastAsia="仿宋" w:hAnsi="仿宋" w:cs="Times New Roman"/>
          <w:sz w:val="28"/>
          <w:szCs w:val="28"/>
        </w:rPr>
      </w:pPr>
      <w:r>
        <w:rPr>
          <w:rFonts w:ascii="仿宋" w:eastAsia="仿宋" w:hAnsi="仿宋" w:cs="Times New Roman"/>
          <w:sz w:val="28"/>
          <w:szCs w:val="28"/>
        </w:rPr>
        <w:t xml:space="preserve">    (1)</w:t>
      </w:r>
      <w:r>
        <w:rPr>
          <w:rFonts w:ascii="仿宋" w:eastAsia="仿宋" w:hAnsi="仿宋" w:cs="Times New Roman" w:hint="eastAsia"/>
          <w:sz w:val="28"/>
          <w:szCs w:val="28"/>
        </w:rPr>
        <w:t>采样</w:t>
      </w:r>
      <w:r>
        <w:rPr>
          <w:rFonts w:ascii="仿宋" w:eastAsia="仿宋" w:hAnsi="仿宋" w:cs="Times New Roman"/>
          <w:sz w:val="28"/>
          <w:szCs w:val="28"/>
        </w:rPr>
        <w:t>时间、点位</w:t>
      </w:r>
    </w:p>
    <w:p w:rsidR="008A0E52" w:rsidRDefault="008A0E52" w:rsidP="008A0E52">
      <w:pPr>
        <w:pStyle w:val="01"/>
        <w:spacing w:beforeLines="0" w:line="500" w:lineRule="exact"/>
        <w:ind w:firstLineChars="0" w:firstLine="570"/>
        <w:rPr>
          <w:rFonts w:ascii="仿宋" w:eastAsia="仿宋" w:hAnsi="仿宋" w:cs="Times New Roman"/>
          <w:sz w:val="28"/>
          <w:szCs w:val="28"/>
        </w:rPr>
      </w:pPr>
      <w:r>
        <w:rPr>
          <w:rFonts w:ascii="仿宋" w:eastAsia="仿宋" w:hAnsi="仿宋" w:cs="Times New Roman" w:hint="eastAsia"/>
          <w:sz w:val="28"/>
          <w:szCs w:val="28"/>
        </w:rPr>
        <w:t>采样</w:t>
      </w:r>
      <w:r>
        <w:rPr>
          <w:rFonts w:ascii="仿宋" w:eastAsia="仿宋" w:hAnsi="仿宋" w:cs="Times New Roman"/>
          <w:sz w:val="28"/>
          <w:szCs w:val="28"/>
        </w:rPr>
        <w:t>时间、点位详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4.3</w:t>
      </w:r>
      <w:r>
        <w:rPr>
          <w:rFonts w:ascii="仿宋" w:eastAsia="仿宋" w:hAnsi="仿宋" w:cs="Times New Roman"/>
          <w:sz w:val="28"/>
          <w:szCs w:val="28"/>
        </w:rPr>
        <w:t>-</w:t>
      </w:r>
      <w:r w:rsidR="003D3231">
        <w:rPr>
          <w:rFonts w:ascii="仿宋" w:eastAsia="仿宋" w:hAnsi="仿宋" w:cs="Times New Roman"/>
          <w:sz w:val="28"/>
          <w:szCs w:val="28"/>
        </w:rPr>
        <w:t>21</w:t>
      </w:r>
      <w:r>
        <w:rPr>
          <w:rFonts w:ascii="仿宋" w:eastAsia="仿宋" w:hAnsi="仿宋" w:cs="Times New Roman" w:hint="eastAsia"/>
          <w:sz w:val="28"/>
          <w:szCs w:val="28"/>
        </w:rPr>
        <w:t>。</w:t>
      </w:r>
    </w:p>
    <w:p w:rsidR="008A0E52" w:rsidRPr="008A0E52" w:rsidRDefault="008A0E52" w:rsidP="008A0E52">
      <w:pPr>
        <w:pStyle w:val="01"/>
        <w:spacing w:beforeLines="0" w:line="400" w:lineRule="exact"/>
        <w:ind w:firstLineChars="0" w:firstLine="573"/>
        <w:jc w:val="center"/>
        <w:rPr>
          <w:rFonts w:ascii="仿宋" w:eastAsia="仿宋" w:hAnsi="仿宋" w:cs="Times New Roman"/>
          <w:b/>
        </w:rPr>
      </w:pPr>
      <w:r w:rsidRPr="008A0E52">
        <w:rPr>
          <w:rFonts w:ascii="仿宋" w:eastAsia="仿宋" w:hAnsi="仿宋" w:cs="Times New Roman" w:hint="eastAsia"/>
          <w:b/>
        </w:rPr>
        <w:t>表4.3</w:t>
      </w:r>
      <w:r w:rsidRPr="008A0E52">
        <w:rPr>
          <w:rFonts w:ascii="仿宋" w:eastAsia="仿宋" w:hAnsi="仿宋" w:cs="Times New Roman"/>
          <w:b/>
        </w:rPr>
        <w:t>-</w:t>
      </w:r>
      <w:r w:rsidR="003D3231">
        <w:rPr>
          <w:rFonts w:ascii="仿宋" w:eastAsia="仿宋" w:hAnsi="仿宋" w:cs="Times New Roman"/>
          <w:b/>
        </w:rPr>
        <w:t>21</w:t>
      </w:r>
      <w:r w:rsidRPr="008A0E52">
        <w:rPr>
          <w:rFonts w:ascii="仿宋" w:eastAsia="仿宋" w:hAnsi="仿宋" w:cs="Times New Roman"/>
          <w:b/>
        </w:rPr>
        <w:t xml:space="preserve">  </w:t>
      </w:r>
      <w:r w:rsidRPr="008A0E52">
        <w:rPr>
          <w:rFonts w:ascii="仿宋" w:eastAsia="仿宋" w:hAnsi="仿宋" w:cs="Times New Roman" w:hint="eastAsia"/>
          <w:b/>
        </w:rPr>
        <w:t>采样</w:t>
      </w:r>
      <w:r w:rsidRPr="008A0E52">
        <w:rPr>
          <w:rFonts w:ascii="仿宋" w:eastAsia="仿宋" w:hAnsi="仿宋" w:cs="Times New Roman"/>
          <w:b/>
        </w:rPr>
        <w:t>时间、点位一览表</w:t>
      </w:r>
    </w:p>
    <w:tbl>
      <w:tblPr>
        <w:tblStyle w:val="afffffffffffffffffffff9"/>
        <w:tblW w:w="0" w:type="auto"/>
        <w:tblLook w:val="04A0" w:firstRow="1" w:lastRow="0" w:firstColumn="1" w:lastColumn="0" w:noHBand="0" w:noVBand="1"/>
      </w:tblPr>
      <w:tblGrid>
        <w:gridCol w:w="4530"/>
        <w:gridCol w:w="4530"/>
      </w:tblGrid>
      <w:tr w:rsidR="008A0E52" w:rsidRPr="008A0E52" w:rsidTr="008A0E52">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时间</w:t>
            </w:r>
          </w:p>
        </w:tc>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点位</w:t>
            </w:r>
          </w:p>
        </w:tc>
      </w:tr>
      <w:tr w:rsidR="008A0E52" w:rsidRPr="008A0E52" w:rsidTr="008A0E52">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2020.6.29</w:t>
            </w:r>
            <w:r>
              <w:rPr>
                <w:rFonts w:ascii="仿宋" w:eastAsia="仿宋" w:hAnsi="仿宋" w:cs="Times New Roman"/>
                <w:sz w:val="21"/>
                <w:szCs w:val="21"/>
              </w:rPr>
              <w:t>-6.30</w:t>
            </w:r>
          </w:p>
        </w:tc>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东</w:t>
            </w:r>
            <w:r>
              <w:rPr>
                <w:rFonts w:ascii="仿宋" w:eastAsia="仿宋" w:hAnsi="仿宋" w:cs="Times New Roman"/>
                <w:sz w:val="21"/>
                <w:szCs w:val="21"/>
              </w:rPr>
              <w:t>、西、南、北厂界</w:t>
            </w:r>
          </w:p>
        </w:tc>
      </w:tr>
      <w:tr w:rsidR="008A0E52" w:rsidRPr="008A0E52" w:rsidTr="008A0E52">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2020.8.</w:t>
            </w:r>
            <w:r>
              <w:rPr>
                <w:rFonts w:ascii="仿宋" w:eastAsia="仿宋" w:hAnsi="仿宋" w:cs="Times New Roman"/>
                <w:sz w:val="21"/>
                <w:szCs w:val="21"/>
              </w:rPr>
              <w:t>14-8.15</w:t>
            </w:r>
          </w:p>
        </w:tc>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东</w:t>
            </w:r>
            <w:r>
              <w:rPr>
                <w:rFonts w:ascii="仿宋" w:eastAsia="仿宋" w:hAnsi="仿宋" w:cs="Times New Roman"/>
                <w:sz w:val="21"/>
                <w:szCs w:val="21"/>
              </w:rPr>
              <w:t>、西、南、北厂界</w:t>
            </w:r>
          </w:p>
        </w:tc>
      </w:tr>
      <w:tr w:rsidR="008A0E52" w:rsidRPr="008A0E52" w:rsidTr="008A0E52">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2020.10.13</w:t>
            </w:r>
            <w:r>
              <w:rPr>
                <w:rFonts w:ascii="仿宋" w:eastAsia="仿宋" w:hAnsi="仿宋" w:cs="Times New Roman"/>
                <w:sz w:val="21"/>
                <w:szCs w:val="21"/>
              </w:rPr>
              <w:t>-10.14</w:t>
            </w:r>
          </w:p>
        </w:tc>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东</w:t>
            </w:r>
            <w:r>
              <w:rPr>
                <w:rFonts w:ascii="仿宋" w:eastAsia="仿宋" w:hAnsi="仿宋" w:cs="Times New Roman"/>
                <w:sz w:val="21"/>
                <w:szCs w:val="21"/>
              </w:rPr>
              <w:t>、西、南、北厂界</w:t>
            </w:r>
          </w:p>
        </w:tc>
      </w:tr>
      <w:tr w:rsidR="008A0E52" w:rsidRPr="008A0E52" w:rsidTr="008A0E52">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2021.4.19</w:t>
            </w:r>
            <w:r>
              <w:rPr>
                <w:rFonts w:ascii="仿宋" w:eastAsia="仿宋" w:hAnsi="仿宋" w:cs="Times New Roman"/>
                <w:sz w:val="21"/>
                <w:szCs w:val="21"/>
              </w:rPr>
              <w:t>-4.20</w:t>
            </w:r>
          </w:p>
        </w:tc>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东</w:t>
            </w:r>
            <w:r>
              <w:rPr>
                <w:rFonts w:ascii="仿宋" w:eastAsia="仿宋" w:hAnsi="仿宋" w:cs="Times New Roman"/>
                <w:sz w:val="21"/>
                <w:szCs w:val="21"/>
              </w:rPr>
              <w:t>、西、南、北厂界</w:t>
            </w:r>
          </w:p>
        </w:tc>
      </w:tr>
      <w:tr w:rsidR="008A0E52" w:rsidRPr="008A0E52" w:rsidTr="008A0E52">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w:t>
            </w:r>
            <w:r>
              <w:rPr>
                <w:rFonts w:ascii="仿宋" w:eastAsia="仿宋" w:hAnsi="仿宋" w:cs="Times New Roman"/>
                <w:sz w:val="21"/>
                <w:szCs w:val="21"/>
              </w:rPr>
              <w:t>7.18-7.19</w:t>
            </w:r>
          </w:p>
        </w:tc>
        <w:tc>
          <w:tcPr>
            <w:tcW w:w="4530" w:type="dxa"/>
          </w:tcPr>
          <w:p w:rsidR="008A0E52" w:rsidRPr="008A0E52" w:rsidRDefault="008A0E52" w:rsidP="008A0E52">
            <w:pPr>
              <w:pStyle w:val="01"/>
              <w:spacing w:beforeLines="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东</w:t>
            </w:r>
            <w:r>
              <w:rPr>
                <w:rFonts w:ascii="仿宋" w:eastAsia="仿宋" w:hAnsi="仿宋" w:cs="Times New Roman"/>
                <w:sz w:val="21"/>
                <w:szCs w:val="21"/>
              </w:rPr>
              <w:t>、西、南、北厂界</w:t>
            </w:r>
          </w:p>
        </w:tc>
      </w:tr>
    </w:tbl>
    <w:p w:rsidR="008A0E52" w:rsidRDefault="008A0E52" w:rsidP="008A0E52">
      <w:pPr>
        <w:pStyle w:val="01"/>
        <w:spacing w:beforeLines="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)监测</w:t>
      </w:r>
      <w:r>
        <w:rPr>
          <w:rFonts w:ascii="仿宋" w:eastAsia="仿宋" w:hAnsi="仿宋" w:cs="Times New Roman"/>
          <w:sz w:val="28"/>
          <w:szCs w:val="28"/>
        </w:rPr>
        <w:t>结果</w:t>
      </w:r>
    </w:p>
    <w:p w:rsidR="008A0E52" w:rsidRDefault="008A0E52" w:rsidP="008A0E52">
      <w:pPr>
        <w:pStyle w:val="01"/>
        <w:spacing w:beforeLines="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监测</w:t>
      </w:r>
      <w:r>
        <w:rPr>
          <w:rFonts w:ascii="仿宋" w:eastAsia="仿宋" w:hAnsi="仿宋" w:cs="Times New Roman"/>
          <w:sz w:val="28"/>
          <w:szCs w:val="28"/>
        </w:rPr>
        <w:t>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4.3</w:t>
      </w:r>
      <w:r>
        <w:rPr>
          <w:rFonts w:ascii="仿宋" w:eastAsia="仿宋" w:hAnsi="仿宋" w:cs="Times New Roman"/>
          <w:sz w:val="28"/>
          <w:szCs w:val="28"/>
        </w:rPr>
        <w:t>-</w:t>
      </w:r>
      <w:r w:rsidR="003D3231">
        <w:rPr>
          <w:rFonts w:ascii="仿宋" w:eastAsia="仿宋" w:hAnsi="仿宋" w:cs="Times New Roman"/>
          <w:sz w:val="28"/>
          <w:szCs w:val="28"/>
        </w:rPr>
        <w:t>22</w:t>
      </w:r>
      <w:r>
        <w:rPr>
          <w:rFonts w:ascii="仿宋" w:eastAsia="仿宋" w:hAnsi="仿宋" w:cs="Times New Roman" w:hint="eastAsia"/>
          <w:sz w:val="28"/>
          <w:szCs w:val="28"/>
        </w:rPr>
        <w:t>。</w:t>
      </w:r>
      <w:r w:rsidR="002A54B3">
        <w:rPr>
          <w:rFonts w:ascii="仿宋" w:eastAsia="仿宋" w:hAnsi="仿宋" w:cs="Times New Roman" w:hint="eastAsia"/>
          <w:sz w:val="28"/>
          <w:szCs w:val="28"/>
        </w:rPr>
        <w:t>各时间</w:t>
      </w:r>
      <w:r w:rsidR="002A54B3">
        <w:rPr>
          <w:rFonts w:ascii="仿宋" w:eastAsia="仿宋" w:hAnsi="仿宋" w:cs="Times New Roman"/>
          <w:sz w:val="28"/>
          <w:szCs w:val="28"/>
        </w:rPr>
        <w:t>段厂界噪声均满足</w:t>
      </w:r>
      <w:r w:rsidR="002A54B3" w:rsidRPr="00A707BD">
        <w:rPr>
          <w:rFonts w:ascii="仿宋" w:eastAsia="仿宋" w:hAnsi="仿宋" w:cs="Times New Roman"/>
          <w:sz w:val="28"/>
          <w:szCs w:val="28"/>
        </w:rPr>
        <w:t>《工业企业厂界环境噪声排放标准》</w:t>
      </w:r>
      <w:r w:rsidR="002A54B3" w:rsidRPr="00A707BD">
        <w:rPr>
          <w:rFonts w:ascii="仿宋" w:eastAsia="仿宋" w:hAnsi="仿宋" w:cs="Times New Roman" w:hint="eastAsia"/>
          <w:sz w:val="28"/>
          <w:szCs w:val="28"/>
        </w:rPr>
        <w:t>（</w:t>
      </w:r>
      <w:r w:rsidR="002A54B3" w:rsidRPr="00A707BD">
        <w:rPr>
          <w:rFonts w:ascii="仿宋" w:eastAsia="仿宋" w:hAnsi="仿宋" w:cs="Times New Roman"/>
          <w:sz w:val="28"/>
          <w:szCs w:val="28"/>
        </w:rPr>
        <w:t>GB12348-2008</w:t>
      </w:r>
      <w:r w:rsidR="002A54B3" w:rsidRPr="00A707BD">
        <w:rPr>
          <w:rFonts w:ascii="仿宋" w:eastAsia="仿宋" w:hAnsi="仿宋" w:cs="Times New Roman" w:hint="eastAsia"/>
          <w:sz w:val="28"/>
          <w:szCs w:val="28"/>
        </w:rPr>
        <w:t>）</w:t>
      </w:r>
      <w:r w:rsidR="002A54B3" w:rsidRPr="00A707BD">
        <w:rPr>
          <w:rFonts w:ascii="仿宋" w:eastAsia="仿宋" w:hAnsi="仿宋" w:cs="Times New Roman"/>
          <w:sz w:val="28"/>
          <w:szCs w:val="28"/>
        </w:rPr>
        <w:t>3类标准</w:t>
      </w:r>
      <w:r w:rsidR="002A54B3">
        <w:rPr>
          <w:rFonts w:ascii="仿宋" w:eastAsia="仿宋" w:hAnsi="仿宋" w:cs="Times New Roman" w:hint="eastAsia"/>
          <w:sz w:val="28"/>
          <w:szCs w:val="28"/>
        </w:rPr>
        <w:t>。</w:t>
      </w:r>
    </w:p>
    <w:p w:rsidR="008A0E52" w:rsidRPr="008A0E52" w:rsidRDefault="008A0E52" w:rsidP="008A0E52">
      <w:pPr>
        <w:pStyle w:val="01"/>
        <w:spacing w:beforeLines="0" w:line="400" w:lineRule="exact"/>
        <w:ind w:firstLineChars="0" w:firstLine="420"/>
        <w:jc w:val="center"/>
        <w:rPr>
          <w:rFonts w:ascii="仿宋" w:eastAsia="仿宋" w:hAnsi="仿宋" w:cs="Times New Roman"/>
          <w:b/>
        </w:rPr>
      </w:pPr>
      <w:r w:rsidRPr="008A0E52">
        <w:rPr>
          <w:rFonts w:ascii="仿宋" w:eastAsia="仿宋" w:hAnsi="仿宋" w:cs="Times New Roman" w:hint="eastAsia"/>
          <w:b/>
        </w:rPr>
        <w:t>表4.3</w:t>
      </w:r>
      <w:r w:rsidRPr="008A0E52">
        <w:rPr>
          <w:rFonts w:ascii="仿宋" w:eastAsia="仿宋" w:hAnsi="仿宋" w:cs="Times New Roman"/>
          <w:b/>
        </w:rPr>
        <w:t>-</w:t>
      </w:r>
      <w:r w:rsidR="003D3231">
        <w:rPr>
          <w:rFonts w:ascii="仿宋" w:eastAsia="仿宋" w:hAnsi="仿宋" w:cs="Times New Roman"/>
          <w:b/>
        </w:rPr>
        <w:t>22</w:t>
      </w:r>
      <w:r w:rsidRPr="008A0E52">
        <w:rPr>
          <w:rFonts w:ascii="仿宋" w:eastAsia="仿宋" w:hAnsi="仿宋" w:cs="Times New Roman"/>
          <w:b/>
        </w:rPr>
        <w:t xml:space="preserve">  </w:t>
      </w:r>
      <w:r w:rsidRPr="008A0E52">
        <w:rPr>
          <w:rFonts w:ascii="仿宋" w:eastAsia="仿宋" w:hAnsi="仿宋" w:cs="Times New Roman" w:hint="eastAsia"/>
          <w:b/>
        </w:rPr>
        <w:t>厂界声</w:t>
      </w:r>
      <w:r w:rsidRPr="008A0E52">
        <w:rPr>
          <w:rFonts w:ascii="仿宋" w:eastAsia="仿宋" w:hAnsi="仿宋" w:cs="Times New Roman"/>
          <w:b/>
        </w:rPr>
        <w:t>环境监测结果统计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90"/>
        <w:gridCol w:w="993"/>
        <w:gridCol w:w="851"/>
        <w:gridCol w:w="993"/>
        <w:gridCol w:w="849"/>
        <w:gridCol w:w="993"/>
        <w:gridCol w:w="993"/>
        <w:gridCol w:w="839"/>
      </w:tblGrid>
      <w:tr w:rsidR="008A0E52" w:rsidRPr="008A0E52" w:rsidTr="008A0E52">
        <w:trPr>
          <w:trHeight w:val="283"/>
          <w:tblHeader/>
          <w:jc w:val="center"/>
        </w:trPr>
        <w:tc>
          <w:tcPr>
            <w:tcW w:w="859" w:type="pct"/>
            <w:vMerge w:val="restart"/>
            <w:noWrap/>
            <w:vAlign w:val="center"/>
          </w:tcPr>
          <w:p w:rsidR="008A0E52" w:rsidRPr="008A0E52" w:rsidRDefault="008A0E52" w:rsidP="00DD535A">
            <w:pPr>
              <w:jc w:val="center"/>
              <w:rPr>
                <w:rFonts w:ascii="仿宋" w:eastAsia="仿宋" w:hAnsi="仿宋"/>
                <w:bCs/>
                <w:szCs w:val="21"/>
              </w:rPr>
            </w:pPr>
            <w:r>
              <w:rPr>
                <w:rFonts w:ascii="仿宋" w:eastAsia="仿宋" w:hAnsi="仿宋" w:hint="eastAsia"/>
                <w:bCs/>
                <w:szCs w:val="21"/>
              </w:rPr>
              <w:t>监测</w:t>
            </w:r>
            <w:r>
              <w:rPr>
                <w:rFonts w:ascii="仿宋" w:eastAsia="仿宋" w:hAnsi="仿宋"/>
                <w:bCs/>
                <w:szCs w:val="21"/>
              </w:rPr>
              <w:t>时间</w:t>
            </w:r>
          </w:p>
        </w:tc>
        <w:tc>
          <w:tcPr>
            <w:tcW w:w="1095" w:type="pct"/>
            <w:gridSpan w:val="2"/>
            <w:noWrap/>
            <w:vAlign w:val="center"/>
          </w:tcPr>
          <w:p w:rsidR="008A0E52" w:rsidRPr="008A0E52" w:rsidRDefault="008A0E52" w:rsidP="00DD535A">
            <w:pPr>
              <w:jc w:val="center"/>
              <w:rPr>
                <w:rFonts w:ascii="仿宋" w:eastAsia="仿宋" w:hAnsi="仿宋"/>
                <w:bCs/>
                <w:szCs w:val="21"/>
              </w:rPr>
            </w:pPr>
            <w:r>
              <w:rPr>
                <w:rFonts w:ascii="仿宋" w:eastAsia="仿宋" w:hAnsi="仿宋" w:hint="eastAsia"/>
                <w:bCs/>
                <w:szCs w:val="21"/>
              </w:rPr>
              <w:t>东厂界</w:t>
            </w:r>
          </w:p>
        </w:tc>
        <w:tc>
          <w:tcPr>
            <w:tcW w:w="1018" w:type="pct"/>
            <w:gridSpan w:val="2"/>
            <w:noWrap/>
            <w:vAlign w:val="center"/>
          </w:tcPr>
          <w:p w:rsidR="008A0E52" w:rsidRPr="008A0E52" w:rsidRDefault="008A0E52" w:rsidP="00DD535A">
            <w:pPr>
              <w:jc w:val="center"/>
              <w:rPr>
                <w:rFonts w:ascii="仿宋" w:eastAsia="仿宋" w:hAnsi="仿宋"/>
                <w:bCs/>
                <w:szCs w:val="21"/>
              </w:rPr>
            </w:pPr>
            <w:r>
              <w:rPr>
                <w:rFonts w:ascii="仿宋" w:eastAsia="仿宋" w:hAnsi="仿宋" w:hint="eastAsia"/>
                <w:bCs/>
                <w:szCs w:val="21"/>
              </w:rPr>
              <w:t>西厂界</w:t>
            </w:r>
          </w:p>
        </w:tc>
        <w:tc>
          <w:tcPr>
            <w:tcW w:w="1017" w:type="pct"/>
            <w:gridSpan w:val="2"/>
            <w:vAlign w:val="center"/>
          </w:tcPr>
          <w:p w:rsidR="008A0E52" w:rsidRPr="008A0E52" w:rsidRDefault="008A0E52" w:rsidP="00DD535A">
            <w:pPr>
              <w:jc w:val="center"/>
              <w:rPr>
                <w:rFonts w:ascii="仿宋" w:eastAsia="仿宋" w:hAnsi="仿宋"/>
                <w:bCs/>
                <w:szCs w:val="21"/>
              </w:rPr>
            </w:pPr>
            <w:r>
              <w:rPr>
                <w:rFonts w:ascii="仿宋" w:eastAsia="仿宋" w:hAnsi="仿宋" w:hint="eastAsia"/>
                <w:bCs/>
                <w:szCs w:val="21"/>
              </w:rPr>
              <w:t>南</w:t>
            </w:r>
            <w:r>
              <w:rPr>
                <w:rFonts w:ascii="仿宋" w:eastAsia="仿宋" w:hAnsi="仿宋"/>
                <w:bCs/>
                <w:szCs w:val="21"/>
              </w:rPr>
              <w:t>厂界</w:t>
            </w:r>
          </w:p>
        </w:tc>
        <w:tc>
          <w:tcPr>
            <w:tcW w:w="1011" w:type="pct"/>
            <w:gridSpan w:val="2"/>
            <w:vAlign w:val="center"/>
          </w:tcPr>
          <w:p w:rsidR="008A0E52" w:rsidRPr="008A0E52" w:rsidRDefault="008A0E52" w:rsidP="00DD535A">
            <w:pPr>
              <w:jc w:val="center"/>
              <w:rPr>
                <w:rFonts w:ascii="仿宋" w:eastAsia="仿宋" w:hAnsi="仿宋"/>
                <w:bCs/>
                <w:szCs w:val="21"/>
              </w:rPr>
            </w:pPr>
            <w:r>
              <w:rPr>
                <w:rFonts w:ascii="仿宋" w:eastAsia="仿宋" w:hAnsi="仿宋" w:hint="eastAsia"/>
                <w:bCs/>
                <w:szCs w:val="21"/>
              </w:rPr>
              <w:t>北厂界</w:t>
            </w:r>
          </w:p>
        </w:tc>
      </w:tr>
      <w:tr w:rsidR="008A0E52" w:rsidRPr="008A0E52" w:rsidTr="008A0E52">
        <w:trPr>
          <w:trHeight w:val="283"/>
          <w:tblHeader/>
          <w:jc w:val="center"/>
        </w:trPr>
        <w:tc>
          <w:tcPr>
            <w:tcW w:w="859" w:type="pct"/>
            <w:vMerge/>
            <w:noWrap/>
            <w:vAlign w:val="center"/>
          </w:tcPr>
          <w:p w:rsidR="008A0E52" w:rsidRPr="008A0E52" w:rsidRDefault="008A0E52" w:rsidP="00DD535A">
            <w:pPr>
              <w:jc w:val="center"/>
              <w:rPr>
                <w:rFonts w:ascii="仿宋" w:eastAsia="仿宋" w:hAnsi="仿宋"/>
                <w:bCs/>
                <w:szCs w:val="21"/>
              </w:rPr>
            </w:pPr>
          </w:p>
        </w:tc>
        <w:tc>
          <w:tcPr>
            <w:tcW w:w="547" w:type="pct"/>
            <w:noWrap/>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昼间</w:t>
            </w:r>
          </w:p>
        </w:tc>
        <w:tc>
          <w:tcPr>
            <w:tcW w:w="548" w:type="pct"/>
            <w:noWrap/>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夜间</w:t>
            </w:r>
          </w:p>
        </w:tc>
        <w:tc>
          <w:tcPr>
            <w:tcW w:w="470" w:type="pct"/>
            <w:noWrap/>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昼间</w:t>
            </w:r>
          </w:p>
        </w:tc>
        <w:tc>
          <w:tcPr>
            <w:tcW w:w="548" w:type="pct"/>
            <w:noWrap/>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夜间</w:t>
            </w:r>
          </w:p>
        </w:tc>
        <w:tc>
          <w:tcPr>
            <w:tcW w:w="469" w:type="pct"/>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昼间</w:t>
            </w:r>
          </w:p>
        </w:tc>
        <w:tc>
          <w:tcPr>
            <w:tcW w:w="548" w:type="pct"/>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夜间</w:t>
            </w:r>
          </w:p>
        </w:tc>
        <w:tc>
          <w:tcPr>
            <w:tcW w:w="548" w:type="pct"/>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昼间</w:t>
            </w:r>
          </w:p>
        </w:tc>
        <w:tc>
          <w:tcPr>
            <w:tcW w:w="463" w:type="pct"/>
            <w:vAlign w:val="center"/>
          </w:tcPr>
          <w:p w:rsidR="008A0E52" w:rsidRPr="008A0E52" w:rsidRDefault="008A0E52" w:rsidP="00DD535A">
            <w:pPr>
              <w:jc w:val="center"/>
              <w:rPr>
                <w:rFonts w:ascii="仿宋" w:eastAsia="仿宋" w:hAnsi="仿宋"/>
                <w:bCs/>
                <w:szCs w:val="21"/>
              </w:rPr>
            </w:pPr>
            <w:r w:rsidRPr="008A0E52">
              <w:rPr>
                <w:rFonts w:ascii="仿宋" w:eastAsia="仿宋" w:hAnsi="仿宋"/>
                <w:bCs/>
                <w:szCs w:val="21"/>
              </w:rPr>
              <w:t>夜间</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2020.6.29</w:t>
            </w:r>
          </w:p>
        </w:tc>
        <w:tc>
          <w:tcPr>
            <w:tcW w:w="547"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59.3</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54.1</w:t>
            </w:r>
          </w:p>
        </w:tc>
        <w:tc>
          <w:tcPr>
            <w:tcW w:w="470"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54.9</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52.3</w:t>
            </w:r>
          </w:p>
        </w:tc>
        <w:tc>
          <w:tcPr>
            <w:tcW w:w="46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58.7</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54.3</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55.0</w:t>
            </w:r>
          </w:p>
        </w:tc>
        <w:tc>
          <w:tcPr>
            <w:tcW w:w="463"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52.5</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2020.6.30</w:t>
            </w:r>
          </w:p>
        </w:tc>
        <w:tc>
          <w:tcPr>
            <w:tcW w:w="547"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59.3</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53.1</w:t>
            </w:r>
          </w:p>
        </w:tc>
        <w:tc>
          <w:tcPr>
            <w:tcW w:w="470"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54.5</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52.4</w:t>
            </w:r>
          </w:p>
        </w:tc>
        <w:tc>
          <w:tcPr>
            <w:tcW w:w="46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59.3</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53.9</w:t>
            </w:r>
          </w:p>
        </w:tc>
        <w:tc>
          <w:tcPr>
            <w:tcW w:w="548"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56.2</w:t>
            </w:r>
          </w:p>
        </w:tc>
        <w:tc>
          <w:tcPr>
            <w:tcW w:w="463"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52.6</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2020.8.14</w:t>
            </w:r>
          </w:p>
        </w:tc>
        <w:tc>
          <w:tcPr>
            <w:tcW w:w="547"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58.7</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54.3</w:t>
            </w:r>
          </w:p>
        </w:tc>
        <w:tc>
          <w:tcPr>
            <w:tcW w:w="470"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56.2</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47.1</w:t>
            </w:r>
          </w:p>
        </w:tc>
        <w:tc>
          <w:tcPr>
            <w:tcW w:w="469"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57.5</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48.7</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56.5</w:t>
            </w:r>
          </w:p>
        </w:tc>
        <w:tc>
          <w:tcPr>
            <w:tcW w:w="463"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51.9</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2020.8.15</w:t>
            </w:r>
          </w:p>
        </w:tc>
        <w:tc>
          <w:tcPr>
            <w:tcW w:w="547"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59.4</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54.4</w:t>
            </w:r>
          </w:p>
        </w:tc>
        <w:tc>
          <w:tcPr>
            <w:tcW w:w="470"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53.5</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48.9</w:t>
            </w:r>
          </w:p>
        </w:tc>
        <w:tc>
          <w:tcPr>
            <w:tcW w:w="469"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55.3</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51.3</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57.3</w:t>
            </w:r>
          </w:p>
        </w:tc>
        <w:tc>
          <w:tcPr>
            <w:tcW w:w="463"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52.3</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2020.10.13</w:t>
            </w:r>
          </w:p>
        </w:tc>
        <w:tc>
          <w:tcPr>
            <w:tcW w:w="547"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64.3</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54.5</w:t>
            </w:r>
          </w:p>
        </w:tc>
        <w:tc>
          <w:tcPr>
            <w:tcW w:w="470"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56.9</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49.0</w:t>
            </w:r>
          </w:p>
        </w:tc>
        <w:tc>
          <w:tcPr>
            <w:tcW w:w="469"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63.0</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54.4</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61.2</w:t>
            </w:r>
          </w:p>
        </w:tc>
        <w:tc>
          <w:tcPr>
            <w:tcW w:w="463"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54.2</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2020.10.14</w:t>
            </w:r>
          </w:p>
        </w:tc>
        <w:tc>
          <w:tcPr>
            <w:tcW w:w="547"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63.5</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54.1</w:t>
            </w:r>
          </w:p>
        </w:tc>
        <w:tc>
          <w:tcPr>
            <w:tcW w:w="470"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56.6</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48.7</w:t>
            </w:r>
          </w:p>
        </w:tc>
        <w:tc>
          <w:tcPr>
            <w:tcW w:w="469"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63.1</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54.1</w:t>
            </w:r>
          </w:p>
        </w:tc>
        <w:tc>
          <w:tcPr>
            <w:tcW w:w="548" w:type="pct"/>
            <w:vAlign w:val="center"/>
          </w:tcPr>
          <w:p w:rsidR="008A0E52" w:rsidRPr="008A0E52" w:rsidRDefault="00DD535A" w:rsidP="00DD535A">
            <w:pPr>
              <w:jc w:val="center"/>
              <w:rPr>
                <w:rFonts w:ascii="仿宋" w:eastAsia="仿宋" w:hAnsi="仿宋"/>
                <w:szCs w:val="21"/>
              </w:rPr>
            </w:pPr>
            <w:r>
              <w:rPr>
                <w:rFonts w:ascii="仿宋" w:eastAsia="仿宋" w:hAnsi="仿宋" w:hint="eastAsia"/>
                <w:szCs w:val="21"/>
              </w:rPr>
              <w:t>58.6</w:t>
            </w:r>
          </w:p>
        </w:tc>
        <w:tc>
          <w:tcPr>
            <w:tcW w:w="463"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54.1</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2021.4.19</w:t>
            </w:r>
          </w:p>
        </w:tc>
        <w:tc>
          <w:tcPr>
            <w:tcW w:w="547"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56.2</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52.0</w:t>
            </w:r>
          </w:p>
        </w:tc>
        <w:tc>
          <w:tcPr>
            <w:tcW w:w="470"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55.1</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51.0</w:t>
            </w:r>
          </w:p>
        </w:tc>
        <w:tc>
          <w:tcPr>
            <w:tcW w:w="469"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53.9</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50.4</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56.6</w:t>
            </w:r>
          </w:p>
        </w:tc>
        <w:tc>
          <w:tcPr>
            <w:tcW w:w="463"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53.5</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2021.4.20</w:t>
            </w:r>
          </w:p>
        </w:tc>
        <w:tc>
          <w:tcPr>
            <w:tcW w:w="547"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56.1</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52.0</w:t>
            </w:r>
          </w:p>
        </w:tc>
        <w:tc>
          <w:tcPr>
            <w:tcW w:w="470"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54.3</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50.9</w:t>
            </w:r>
          </w:p>
        </w:tc>
        <w:tc>
          <w:tcPr>
            <w:tcW w:w="469"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52.8</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49.9</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56.3</w:t>
            </w:r>
          </w:p>
        </w:tc>
        <w:tc>
          <w:tcPr>
            <w:tcW w:w="463"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53.6</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t>2121.7</w:t>
            </w:r>
            <w:r>
              <w:rPr>
                <w:rFonts w:ascii="仿宋" w:eastAsia="仿宋" w:hAnsi="仿宋"/>
                <w:szCs w:val="21"/>
              </w:rPr>
              <w:t>.18</w:t>
            </w:r>
          </w:p>
        </w:tc>
        <w:tc>
          <w:tcPr>
            <w:tcW w:w="547"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55.7</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46.2</w:t>
            </w:r>
          </w:p>
        </w:tc>
        <w:tc>
          <w:tcPr>
            <w:tcW w:w="470"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55.1</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47.7</w:t>
            </w:r>
          </w:p>
        </w:tc>
        <w:tc>
          <w:tcPr>
            <w:tcW w:w="469"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56.9</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47.2</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56.4</w:t>
            </w:r>
          </w:p>
        </w:tc>
        <w:tc>
          <w:tcPr>
            <w:tcW w:w="463"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57.7</w:t>
            </w:r>
          </w:p>
        </w:tc>
      </w:tr>
      <w:tr w:rsidR="008A0E52" w:rsidRPr="008A0E52" w:rsidTr="008A0E52">
        <w:trPr>
          <w:trHeight w:val="283"/>
          <w:jc w:val="center"/>
        </w:trPr>
        <w:tc>
          <w:tcPr>
            <w:tcW w:w="859" w:type="pct"/>
            <w:vAlign w:val="center"/>
          </w:tcPr>
          <w:p w:rsidR="008A0E52" w:rsidRPr="008A0E52" w:rsidRDefault="008A0E52" w:rsidP="00DD535A">
            <w:pPr>
              <w:jc w:val="center"/>
              <w:rPr>
                <w:rFonts w:ascii="仿宋" w:eastAsia="仿宋" w:hAnsi="仿宋"/>
                <w:szCs w:val="21"/>
              </w:rPr>
            </w:pPr>
            <w:r>
              <w:rPr>
                <w:rFonts w:ascii="仿宋" w:eastAsia="仿宋" w:hAnsi="仿宋" w:hint="eastAsia"/>
                <w:szCs w:val="21"/>
              </w:rPr>
              <w:lastRenderedPageBreak/>
              <w:t>2121.7.19</w:t>
            </w:r>
          </w:p>
        </w:tc>
        <w:tc>
          <w:tcPr>
            <w:tcW w:w="547"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55.7</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46.1</w:t>
            </w:r>
          </w:p>
        </w:tc>
        <w:tc>
          <w:tcPr>
            <w:tcW w:w="470"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57.0</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48.0</w:t>
            </w:r>
          </w:p>
        </w:tc>
        <w:tc>
          <w:tcPr>
            <w:tcW w:w="469"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57.4</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47.6</w:t>
            </w:r>
          </w:p>
        </w:tc>
        <w:tc>
          <w:tcPr>
            <w:tcW w:w="548"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47.9</w:t>
            </w:r>
          </w:p>
        </w:tc>
        <w:tc>
          <w:tcPr>
            <w:tcW w:w="463" w:type="pct"/>
            <w:vAlign w:val="center"/>
          </w:tcPr>
          <w:p w:rsidR="008A0E52" w:rsidRPr="008A0E52" w:rsidRDefault="002A54B3" w:rsidP="00DD535A">
            <w:pPr>
              <w:jc w:val="center"/>
              <w:rPr>
                <w:rFonts w:ascii="仿宋" w:eastAsia="仿宋" w:hAnsi="仿宋"/>
                <w:szCs w:val="21"/>
              </w:rPr>
            </w:pPr>
            <w:r>
              <w:rPr>
                <w:rFonts w:ascii="仿宋" w:eastAsia="仿宋" w:hAnsi="仿宋" w:hint="eastAsia"/>
                <w:szCs w:val="21"/>
              </w:rPr>
              <w:t>46.5</w:t>
            </w:r>
          </w:p>
        </w:tc>
      </w:tr>
    </w:tbl>
    <w:p w:rsidR="002A54B3" w:rsidRPr="001D4499" w:rsidRDefault="002A54B3" w:rsidP="002A54B3">
      <w:pPr>
        <w:pStyle w:val="010"/>
        <w:ind w:firstLineChars="0" w:firstLine="0"/>
        <w:outlineLvl w:val="3"/>
        <w:rPr>
          <w:rFonts w:ascii="仿宋" w:eastAsia="仿宋" w:hAnsi="仿宋" w:cs="Times New Roman"/>
          <w:b/>
          <w:sz w:val="28"/>
          <w:szCs w:val="28"/>
        </w:rPr>
      </w:pPr>
      <w:r w:rsidRPr="001D4499">
        <w:rPr>
          <w:rFonts w:ascii="仿宋" w:eastAsia="仿宋" w:hAnsi="仿宋" w:cs="Times New Roman"/>
          <w:b/>
          <w:sz w:val="28"/>
          <w:szCs w:val="28"/>
        </w:rPr>
        <w:t>4.3.</w:t>
      </w:r>
      <w:r>
        <w:rPr>
          <w:rFonts w:ascii="仿宋" w:eastAsia="仿宋" w:hAnsi="仿宋" w:cs="Times New Roman"/>
          <w:b/>
          <w:sz w:val="28"/>
          <w:szCs w:val="28"/>
        </w:rPr>
        <w:t>4</w:t>
      </w:r>
      <w:r w:rsidRPr="001D4499">
        <w:rPr>
          <w:rFonts w:ascii="仿宋" w:eastAsia="仿宋" w:hAnsi="仿宋" w:cs="Times New Roman"/>
          <w:b/>
          <w:sz w:val="28"/>
          <w:szCs w:val="28"/>
        </w:rPr>
        <w:t>.</w:t>
      </w:r>
      <w:r>
        <w:rPr>
          <w:rFonts w:ascii="仿宋" w:eastAsia="仿宋" w:hAnsi="仿宋" w:cs="Times New Roman"/>
          <w:b/>
          <w:sz w:val="28"/>
          <w:szCs w:val="28"/>
        </w:rPr>
        <w:t>2</w:t>
      </w:r>
      <w:r>
        <w:rPr>
          <w:rFonts w:ascii="仿宋" w:eastAsia="仿宋" w:hAnsi="仿宋" w:cs="Times New Roman" w:hint="eastAsia"/>
          <w:b/>
          <w:sz w:val="28"/>
          <w:szCs w:val="28"/>
        </w:rPr>
        <w:t>声</w:t>
      </w:r>
      <w:r w:rsidRPr="001D4499">
        <w:rPr>
          <w:rFonts w:ascii="仿宋" w:eastAsia="仿宋" w:hAnsi="仿宋" w:cs="Times New Roman"/>
          <w:b/>
          <w:sz w:val="28"/>
          <w:szCs w:val="28"/>
        </w:rPr>
        <w:t>环境质量</w:t>
      </w:r>
      <w:r>
        <w:rPr>
          <w:rFonts w:ascii="仿宋" w:eastAsia="仿宋" w:hAnsi="仿宋" w:cs="Times New Roman" w:hint="eastAsia"/>
          <w:b/>
          <w:sz w:val="28"/>
          <w:szCs w:val="28"/>
        </w:rPr>
        <w:t>变化趋势</w:t>
      </w:r>
      <w:r>
        <w:rPr>
          <w:rFonts w:ascii="仿宋" w:eastAsia="仿宋" w:hAnsi="仿宋" w:cs="Times New Roman"/>
          <w:b/>
          <w:sz w:val="28"/>
          <w:szCs w:val="28"/>
        </w:rPr>
        <w:t>分析</w:t>
      </w:r>
    </w:p>
    <w:p w:rsidR="008A0E52" w:rsidRDefault="002A54B3" w:rsidP="008A0E52">
      <w:pPr>
        <w:pStyle w:val="01"/>
        <w:spacing w:beforeLines="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引用</w:t>
      </w:r>
      <w:r>
        <w:rPr>
          <w:rFonts w:ascii="仿宋" w:eastAsia="仿宋" w:hAnsi="仿宋" w:cs="Times New Roman"/>
          <w:sz w:val="28"/>
          <w:szCs w:val="28"/>
        </w:rPr>
        <w:t>二期环评期间厂界</w:t>
      </w:r>
      <w:r>
        <w:rPr>
          <w:rFonts w:ascii="仿宋" w:eastAsia="仿宋" w:hAnsi="仿宋" w:cs="Times New Roman" w:hint="eastAsia"/>
          <w:sz w:val="28"/>
          <w:szCs w:val="28"/>
        </w:rPr>
        <w:t>声</w:t>
      </w:r>
      <w:r>
        <w:rPr>
          <w:rFonts w:ascii="仿宋" w:eastAsia="仿宋" w:hAnsi="仿宋" w:cs="Times New Roman"/>
          <w:sz w:val="28"/>
          <w:szCs w:val="28"/>
        </w:rPr>
        <w:t>环境</w:t>
      </w:r>
      <w:r>
        <w:rPr>
          <w:rFonts w:ascii="仿宋" w:eastAsia="仿宋" w:hAnsi="仿宋" w:cs="Times New Roman" w:hint="eastAsia"/>
          <w:sz w:val="28"/>
          <w:szCs w:val="28"/>
        </w:rPr>
        <w:t>监测</w:t>
      </w:r>
      <w:r>
        <w:rPr>
          <w:rFonts w:ascii="仿宋" w:eastAsia="仿宋" w:hAnsi="仿宋" w:cs="Times New Roman"/>
          <w:sz w:val="28"/>
          <w:szCs w:val="28"/>
        </w:rPr>
        <w:t>数据，监测时间为</w:t>
      </w:r>
      <w:r>
        <w:rPr>
          <w:rFonts w:ascii="仿宋" w:eastAsia="仿宋" w:hAnsi="仿宋" w:cs="Times New Roman" w:hint="eastAsia"/>
          <w:sz w:val="28"/>
          <w:szCs w:val="28"/>
        </w:rPr>
        <w:t>2014年5月12日</w:t>
      </w:r>
      <w:r>
        <w:rPr>
          <w:rFonts w:ascii="仿宋" w:eastAsia="仿宋" w:hAnsi="仿宋" w:cs="Times New Roman"/>
          <w:sz w:val="28"/>
          <w:szCs w:val="28"/>
        </w:rPr>
        <w:t>、</w:t>
      </w:r>
      <w:r>
        <w:rPr>
          <w:rFonts w:ascii="仿宋" w:eastAsia="仿宋" w:hAnsi="仿宋" w:cs="Times New Roman" w:hint="eastAsia"/>
          <w:sz w:val="28"/>
          <w:szCs w:val="28"/>
        </w:rPr>
        <w:t>13日</w:t>
      </w:r>
      <w:r>
        <w:rPr>
          <w:rFonts w:ascii="仿宋" w:eastAsia="仿宋" w:hAnsi="仿宋" w:cs="Times New Roman"/>
          <w:sz w:val="28"/>
          <w:szCs w:val="28"/>
        </w:rPr>
        <w:t>，连续监测</w:t>
      </w:r>
      <w:r>
        <w:rPr>
          <w:rFonts w:ascii="仿宋" w:eastAsia="仿宋" w:hAnsi="仿宋" w:cs="Times New Roman" w:hint="eastAsia"/>
          <w:sz w:val="28"/>
          <w:szCs w:val="28"/>
        </w:rPr>
        <w:t>2天。监测</w:t>
      </w:r>
      <w:r>
        <w:rPr>
          <w:rFonts w:ascii="仿宋" w:eastAsia="仿宋" w:hAnsi="仿宋" w:cs="Times New Roman"/>
          <w:sz w:val="28"/>
          <w:szCs w:val="28"/>
        </w:rPr>
        <w:t>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4.3</w:t>
      </w:r>
      <w:r>
        <w:rPr>
          <w:rFonts w:ascii="仿宋" w:eastAsia="仿宋" w:hAnsi="仿宋" w:cs="Times New Roman"/>
          <w:sz w:val="28"/>
          <w:szCs w:val="28"/>
        </w:rPr>
        <w:t>-</w:t>
      </w:r>
      <w:r w:rsidR="003D3231">
        <w:rPr>
          <w:rFonts w:ascii="仿宋" w:eastAsia="仿宋" w:hAnsi="仿宋" w:cs="Times New Roman"/>
          <w:sz w:val="28"/>
          <w:szCs w:val="28"/>
        </w:rPr>
        <w:t>23</w:t>
      </w:r>
      <w:r>
        <w:rPr>
          <w:rFonts w:ascii="仿宋" w:eastAsia="仿宋" w:hAnsi="仿宋" w:cs="Times New Roman" w:hint="eastAsia"/>
          <w:sz w:val="28"/>
          <w:szCs w:val="28"/>
        </w:rPr>
        <w:t>。</w:t>
      </w:r>
    </w:p>
    <w:p w:rsidR="002A54B3" w:rsidRPr="002A54B3" w:rsidRDefault="002A54B3" w:rsidP="002A54B3">
      <w:pPr>
        <w:pStyle w:val="01"/>
        <w:spacing w:beforeLines="0" w:line="400" w:lineRule="exact"/>
        <w:ind w:firstLineChars="0" w:firstLine="420"/>
        <w:jc w:val="center"/>
        <w:rPr>
          <w:rFonts w:ascii="仿宋" w:eastAsia="仿宋" w:hAnsi="仿宋" w:cs="Times New Roman"/>
          <w:b/>
        </w:rPr>
      </w:pPr>
      <w:r w:rsidRPr="002A54B3">
        <w:rPr>
          <w:rFonts w:ascii="仿宋" w:eastAsia="仿宋" w:hAnsi="仿宋" w:cs="Times New Roman" w:hint="eastAsia"/>
          <w:b/>
        </w:rPr>
        <w:t>表4.3</w:t>
      </w:r>
      <w:r w:rsidRPr="002A54B3">
        <w:rPr>
          <w:rFonts w:ascii="仿宋" w:eastAsia="仿宋" w:hAnsi="仿宋" w:cs="Times New Roman"/>
          <w:b/>
        </w:rPr>
        <w:t>-</w:t>
      </w:r>
      <w:r w:rsidR="003D3231">
        <w:rPr>
          <w:rFonts w:ascii="仿宋" w:eastAsia="仿宋" w:hAnsi="仿宋" w:cs="Times New Roman"/>
          <w:b/>
        </w:rPr>
        <w:t>23</w:t>
      </w:r>
      <w:r w:rsidRPr="002A54B3">
        <w:rPr>
          <w:rFonts w:ascii="仿宋" w:eastAsia="仿宋" w:hAnsi="仿宋" w:cs="Times New Roman"/>
          <w:b/>
        </w:rPr>
        <w:t xml:space="preserve">  </w:t>
      </w:r>
      <w:r w:rsidRPr="002A54B3">
        <w:rPr>
          <w:rFonts w:ascii="仿宋" w:eastAsia="仿宋" w:hAnsi="仿宋" w:cs="Times New Roman" w:hint="eastAsia"/>
          <w:b/>
        </w:rPr>
        <w:t>二期</w:t>
      </w:r>
      <w:r w:rsidRPr="002A54B3">
        <w:rPr>
          <w:rFonts w:ascii="仿宋" w:eastAsia="仿宋" w:hAnsi="仿宋" w:cs="Times New Roman"/>
          <w:b/>
        </w:rPr>
        <w:t>环评期间厂界声环境调查</w:t>
      </w:r>
      <w:r w:rsidRPr="002A54B3">
        <w:rPr>
          <w:rFonts w:ascii="仿宋" w:eastAsia="仿宋" w:hAnsi="仿宋" w:cs="Times New Roman" w:hint="eastAsia"/>
          <w:b/>
        </w:rPr>
        <w:t>结果</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1064"/>
        <w:gridCol w:w="1292"/>
        <w:gridCol w:w="1080"/>
        <w:gridCol w:w="1937"/>
        <w:gridCol w:w="1456"/>
        <w:gridCol w:w="1347"/>
      </w:tblGrid>
      <w:tr w:rsidR="002A54B3" w:rsidRPr="002A54B3" w:rsidTr="00EC7986">
        <w:trPr>
          <w:trHeight w:val="20"/>
          <w:jc w:val="center"/>
        </w:trPr>
        <w:tc>
          <w:tcPr>
            <w:tcW w:w="1064"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测点位置</w:t>
            </w:r>
          </w:p>
        </w:tc>
        <w:tc>
          <w:tcPr>
            <w:tcW w:w="1064"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测点名称</w:t>
            </w:r>
          </w:p>
        </w:tc>
        <w:tc>
          <w:tcPr>
            <w:tcW w:w="1292"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测量日期</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测量时段</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等效A声级dB（A）</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评价标准</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评价结果</w:t>
            </w:r>
          </w:p>
        </w:tc>
      </w:tr>
      <w:tr w:rsidR="002A54B3" w:rsidRPr="002A54B3" w:rsidTr="00EC7986">
        <w:trPr>
          <w:trHeight w:val="20"/>
          <w:jc w:val="center"/>
        </w:trPr>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北厂界</w:t>
            </w:r>
          </w:p>
        </w:tc>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1#</w:t>
            </w: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2014.5.12</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57.5</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45.8</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2014.5.13</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57.2</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44.7</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东厂界</w:t>
            </w:r>
          </w:p>
        </w:tc>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w:t>
            </w: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2014.5.12</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58.1</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46.1</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2014.5.13</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58.1</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45.3</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南厂界</w:t>
            </w:r>
          </w:p>
        </w:tc>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3#</w:t>
            </w: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2014.5.12</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58.9</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46.8</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2014.5.13</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56.9</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45</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西厂界</w:t>
            </w:r>
          </w:p>
        </w:tc>
        <w:tc>
          <w:tcPr>
            <w:tcW w:w="1064"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w:t>
            </w: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2013.11.26</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57.6</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47.6</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val="restart"/>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2013.11.27</w:t>
            </w: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昼间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57.2</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65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r w:rsidR="002A54B3" w:rsidRPr="002A54B3" w:rsidTr="00EC7986">
        <w:trPr>
          <w:trHeight w:val="20"/>
          <w:jc w:val="center"/>
        </w:trPr>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64"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292" w:type="dxa"/>
            <w:vMerge/>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p>
        </w:tc>
        <w:tc>
          <w:tcPr>
            <w:tcW w:w="1080"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夜间</w:t>
            </w:r>
          </w:p>
        </w:tc>
        <w:tc>
          <w:tcPr>
            <w:tcW w:w="193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44.9</w:t>
            </w:r>
          </w:p>
        </w:tc>
        <w:tc>
          <w:tcPr>
            <w:tcW w:w="1456"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55</w:t>
            </w:r>
          </w:p>
        </w:tc>
        <w:tc>
          <w:tcPr>
            <w:tcW w:w="1347" w:type="dxa"/>
            <w:shd w:val="clear" w:color="auto" w:fill="auto"/>
            <w:vAlign w:val="center"/>
          </w:tcPr>
          <w:p w:rsidR="002A54B3" w:rsidRPr="002A54B3" w:rsidRDefault="002A54B3" w:rsidP="002A54B3">
            <w:pPr>
              <w:pStyle w:val="afffffff1"/>
              <w:spacing w:before="0" w:after="0" w:line="300" w:lineRule="exact"/>
              <w:jc w:val="center"/>
              <w:rPr>
                <w:rFonts w:ascii="仿宋" w:eastAsia="仿宋" w:hAnsi="仿宋"/>
                <w:sz w:val="21"/>
                <w:szCs w:val="21"/>
              </w:rPr>
            </w:pPr>
            <w:r w:rsidRPr="002A54B3">
              <w:rPr>
                <w:rFonts w:ascii="仿宋" w:eastAsia="仿宋" w:hAnsi="仿宋"/>
                <w:sz w:val="21"/>
                <w:szCs w:val="21"/>
              </w:rPr>
              <w:t>达标</w:t>
            </w:r>
          </w:p>
        </w:tc>
      </w:tr>
    </w:tbl>
    <w:p w:rsidR="008A0E52" w:rsidRDefault="003A08B3" w:rsidP="008A0E52">
      <w:pPr>
        <w:pStyle w:val="01"/>
        <w:spacing w:beforeLines="0" w:line="500" w:lineRule="exact"/>
        <w:ind w:firstLineChars="0" w:firstLine="420"/>
        <w:rPr>
          <w:rFonts w:ascii="仿宋" w:eastAsia="仿宋" w:hAnsi="仿宋" w:cs="Times New Roman"/>
          <w:sz w:val="28"/>
          <w:szCs w:val="28"/>
        </w:rPr>
      </w:pPr>
      <w:r>
        <w:rPr>
          <w:rFonts w:ascii="仿宋" w:eastAsia="仿宋" w:hAnsi="仿宋" w:cs="Times New Roman" w:hint="eastAsia"/>
          <w:sz w:val="28"/>
          <w:szCs w:val="28"/>
        </w:rPr>
        <w:t>2020年</w:t>
      </w:r>
      <w:r>
        <w:rPr>
          <w:rFonts w:ascii="仿宋" w:eastAsia="仿宋" w:hAnsi="仿宋" w:cs="Times New Roman"/>
          <w:sz w:val="28"/>
          <w:szCs w:val="28"/>
        </w:rPr>
        <w:t>-2021</w:t>
      </w:r>
      <w:r>
        <w:rPr>
          <w:rFonts w:ascii="仿宋" w:eastAsia="仿宋" w:hAnsi="仿宋" w:cs="Times New Roman" w:hint="eastAsia"/>
          <w:sz w:val="28"/>
          <w:szCs w:val="28"/>
        </w:rPr>
        <w:t>年赛科</w:t>
      </w:r>
      <w:r>
        <w:rPr>
          <w:rFonts w:ascii="仿宋" w:eastAsia="仿宋" w:hAnsi="仿宋" w:cs="Times New Roman"/>
          <w:sz w:val="28"/>
          <w:szCs w:val="28"/>
        </w:rPr>
        <w:t>公司</w:t>
      </w:r>
      <w:r>
        <w:rPr>
          <w:rFonts w:ascii="仿宋" w:eastAsia="仿宋" w:hAnsi="仿宋" w:cs="Times New Roman" w:hint="eastAsia"/>
          <w:sz w:val="28"/>
          <w:szCs w:val="28"/>
        </w:rPr>
        <w:t>噪声</w:t>
      </w:r>
      <w:r>
        <w:rPr>
          <w:rFonts w:ascii="仿宋" w:eastAsia="仿宋" w:hAnsi="仿宋" w:cs="Times New Roman"/>
          <w:sz w:val="28"/>
          <w:szCs w:val="28"/>
        </w:rPr>
        <w:t>自行监测结果与二期环评期间厂界声环境调查结果对比显示，</w:t>
      </w:r>
      <w:r>
        <w:rPr>
          <w:rFonts w:ascii="仿宋" w:eastAsia="仿宋" w:hAnsi="仿宋" w:cs="Times New Roman" w:hint="eastAsia"/>
          <w:sz w:val="28"/>
          <w:szCs w:val="28"/>
        </w:rPr>
        <w:t>赛科</w:t>
      </w:r>
      <w:r>
        <w:rPr>
          <w:rFonts w:ascii="仿宋" w:eastAsia="仿宋" w:hAnsi="仿宋" w:cs="Times New Roman"/>
          <w:sz w:val="28"/>
          <w:szCs w:val="28"/>
        </w:rPr>
        <w:t>公司厂界声环境</w:t>
      </w:r>
      <w:r>
        <w:rPr>
          <w:rFonts w:ascii="仿宋" w:eastAsia="仿宋" w:hAnsi="仿宋" w:cs="Times New Roman" w:hint="eastAsia"/>
          <w:sz w:val="28"/>
          <w:szCs w:val="28"/>
        </w:rPr>
        <w:t>质量</w:t>
      </w:r>
      <w:r>
        <w:rPr>
          <w:rFonts w:ascii="仿宋" w:eastAsia="仿宋" w:hAnsi="仿宋" w:cs="Times New Roman"/>
          <w:sz w:val="28"/>
          <w:szCs w:val="28"/>
        </w:rPr>
        <w:t>较好，较2014</w:t>
      </w:r>
      <w:r>
        <w:rPr>
          <w:rFonts w:ascii="仿宋" w:eastAsia="仿宋" w:hAnsi="仿宋" w:cs="Times New Roman" w:hint="eastAsia"/>
          <w:sz w:val="28"/>
          <w:szCs w:val="28"/>
        </w:rPr>
        <w:t>年</w:t>
      </w:r>
      <w:r>
        <w:rPr>
          <w:rFonts w:ascii="仿宋" w:eastAsia="仿宋" w:hAnsi="仿宋" w:cs="Times New Roman"/>
          <w:sz w:val="28"/>
          <w:szCs w:val="28"/>
        </w:rPr>
        <w:t>调查结果</w:t>
      </w:r>
      <w:r>
        <w:rPr>
          <w:rFonts w:ascii="仿宋" w:eastAsia="仿宋" w:hAnsi="仿宋" w:cs="Times New Roman" w:hint="eastAsia"/>
          <w:sz w:val="28"/>
          <w:szCs w:val="28"/>
        </w:rPr>
        <w:t>未</w:t>
      </w:r>
      <w:r>
        <w:rPr>
          <w:rFonts w:ascii="仿宋" w:eastAsia="仿宋" w:hAnsi="仿宋" w:cs="Times New Roman"/>
          <w:sz w:val="28"/>
          <w:szCs w:val="28"/>
        </w:rPr>
        <w:t>有明显增加。</w:t>
      </w:r>
    </w:p>
    <w:p w:rsidR="00F2059E" w:rsidRPr="005770EA" w:rsidRDefault="00F2059E" w:rsidP="00727E9C">
      <w:pPr>
        <w:pStyle w:val="a9"/>
        <w:spacing w:before="60"/>
        <w:rPr>
          <w:rFonts w:ascii="仿宋" w:eastAsia="仿宋" w:hAnsi="仿宋" w:cs="Times New Roman"/>
          <w:sz w:val="28"/>
          <w:szCs w:val="28"/>
        </w:rPr>
      </w:pPr>
      <w:bookmarkStart w:id="242" w:name="_Toc42261683"/>
      <w:bookmarkStart w:id="243" w:name="_Toc53147862"/>
      <w:bookmarkStart w:id="244" w:name="_Toc53148003"/>
      <w:bookmarkStart w:id="245" w:name="_Toc53148144"/>
      <w:bookmarkStart w:id="246" w:name="_Toc86006311"/>
      <w:r w:rsidRPr="005770EA">
        <w:rPr>
          <w:rFonts w:ascii="仿宋" w:eastAsia="仿宋" w:hAnsi="仿宋" w:cs="Times New Roman"/>
          <w:sz w:val="28"/>
          <w:szCs w:val="28"/>
        </w:rPr>
        <w:t>4.3.5土壤</w:t>
      </w:r>
      <w:bookmarkEnd w:id="242"/>
      <w:bookmarkEnd w:id="243"/>
      <w:bookmarkEnd w:id="244"/>
      <w:bookmarkEnd w:id="245"/>
      <w:r w:rsidR="005770EA">
        <w:rPr>
          <w:rFonts w:ascii="仿宋" w:eastAsia="仿宋" w:hAnsi="仿宋" w:cs="Times New Roman" w:hint="eastAsia"/>
          <w:sz w:val="28"/>
          <w:szCs w:val="28"/>
        </w:rPr>
        <w:t>环境</w:t>
      </w:r>
      <w:r w:rsidR="005770EA">
        <w:rPr>
          <w:rFonts w:ascii="仿宋" w:eastAsia="仿宋" w:hAnsi="仿宋" w:cs="Times New Roman"/>
          <w:sz w:val="28"/>
          <w:szCs w:val="28"/>
        </w:rPr>
        <w:t>质量现状及变化趋势分析</w:t>
      </w:r>
      <w:bookmarkEnd w:id="246"/>
    </w:p>
    <w:p w:rsidR="003B7260" w:rsidRPr="003B7260" w:rsidRDefault="003B7260" w:rsidP="003B7260">
      <w:pPr>
        <w:pStyle w:val="010"/>
        <w:ind w:firstLineChars="0" w:firstLine="0"/>
        <w:outlineLvl w:val="3"/>
        <w:rPr>
          <w:rFonts w:ascii="仿宋" w:eastAsia="仿宋" w:hAnsi="仿宋" w:cs="Times New Roman"/>
          <w:b/>
          <w:sz w:val="28"/>
          <w:szCs w:val="28"/>
        </w:rPr>
      </w:pPr>
      <w:r w:rsidRPr="003B7260">
        <w:rPr>
          <w:rFonts w:ascii="仿宋" w:eastAsia="仿宋" w:hAnsi="仿宋" w:cs="Times New Roman" w:hint="eastAsia"/>
          <w:b/>
          <w:sz w:val="28"/>
          <w:szCs w:val="28"/>
        </w:rPr>
        <w:t>4.3.5.1土壤</w:t>
      </w:r>
      <w:r w:rsidRPr="003B7260">
        <w:rPr>
          <w:rFonts w:ascii="仿宋" w:eastAsia="仿宋" w:hAnsi="仿宋" w:cs="Times New Roman"/>
          <w:b/>
          <w:sz w:val="28"/>
          <w:szCs w:val="28"/>
        </w:rPr>
        <w:t>环境质量现状</w:t>
      </w:r>
    </w:p>
    <w:p w:rsidR="005770EA" w:rsidRPr="005770EA" w:rsidRDefault="005770EA" w:rsidP="00B9151B">
      <w:pPr>
        <w:pStyle w:val="01"/>
        <w:spacing w:beforeLines="0" w:line="500" w:lineRule="exact"/>
        <w:ind w:firstLineChars="0" w:firstLine="420"/>
        <w:rPr>
          <w:rFonts w:ascii="仿宋" w:eastAsia="仿宋" w:hAnsi="仿宋" w:cs="Times New Roman"/>
          <w:color w:val="000000" w:themeColor="text1"/>
          <w:sz w:val="28"/>
          <w:szCs w:val="28"/>
        </w:rPr>
      </w:pPr>
      <w:r w:rsidRPr="005770EA">
        <w:rPr>
          <w:rFonts w:ascii="仿宋" w:eastAsia="仿宋" w:hAnsi="仿宋" w:cs="Times New Roman" w:hint="eastAsia"/>
          <w:color w:val="000000" w:themeColor="text1"/>
          <w:sz w:val="28"/>
          <w:szCs w:val="28"/>
        </w:rPr>
        <w:t>为了解建设项目周边土壤环境的质量现状，本次后评价引用赛</w:t>
      </w:r>
      <w:r w:rsidRPr="005770EA">
        <w:rPr>
          <w:rFonts w:ascii="仿宋" w:eastAsia="仿宋" w:hAnsi="仿宋" w:cs="Times New Roman"/>
          <w:color w:val="000000" w:themeColor="text1"/>
          <w:sz w:val="28"/>
          <w:szCs w:val="28"/>
        </w:rPr>
        <w:t>科公司</w:t>
      </w:r>
      <w:r w:rsidR="00F2059E" w:rsidRPr="005770EA">
        <w:rPr>
          <w:rFonts w:ascii="仿宋" w:eastAsia="仿宋" w:hAnsi="仿宋" w:cs="Times New Roman"/>
          <w:color w:val="000000" w:themeColor="text1"/>
          <w:sz w:val="28"/>
          <w:szCs w:val="28"/>
        </w:rPr>
        <w:t>20</w:t>
      </w:r>
      <w:r w:rsidRPr="005770EA">
        <w:rPr>
          <w:rFonts w:ascii="仿宋" w:eastAsia="仿宋" w:hAnsi="仿宋" w:cs="Times New Roman"/>
          <w:color w:val="000000" w:themeColor="text1"/>
          <w:sz w:val="28"/>
          <w:szCs w:val="28"/>
        </w:rPr>
        <w:t>20</w:t>
      </w:r>
      <w:r w:rsidR="00F2059E" w:rsidRPr="005770EA">
        <w:rPr>
          <w:rFonts w:ascii="仿宋" w:eastAsia="仿宋" w:hAnsi="仿宋" w:cs="Times New Roman" w:hint="eastAsia"/>
          <w:color w:val="000000" w:themeColor="text1"/>
          <w:sz w:val="28"/>
          <w:szCs w:val="28"/>
        </w:rPr>
        <w:t>年</w:t>
      </w:r>
      <w:r w:rsidRPr="005770EA">
        <w:rPr>
          <w:rFonts w:ascii="仿宋" w:eastAsia="仿宋" w:hAnsi="仿宋" w:cs="Times New Roman"/>
          <w:color w:val="000000" w:themeColor="text1"/>
          <w:sz w:val="28"/>
          <w:szCs w:val="28"/>
        </w:rPr>
        <w:t>10</w:t>
      </w:r>
      <w:r w:rsidR="00F2059E" w:rsidRPr="005770EA">
        <w:rPr>
          <w:rFonts w:ascii="仿宋" w:eastAsia="仿宋" w:hAnsi="仿宋" w:cs="Times New Roman" w:hint="eastAsia"/>
          <w:color w:val="000000" w:themeColor="text1"/>
          <w:sz w:val="28"/>
          <w:szCs w:val="28"/>
        </w:rPr>
        <w:t>月</w:t>
      </w:r>
      <w:r w:rsidR="00F2059E" w:rsidRPr="005770EA">
        <w:rPr>
          <w:rFonts w:ascii="仿宋" w:eastAsia="仿宋" w:hAnsi="仿宋" w:cs="Times New Roman"/>
          <w:color w:val="000000" w:themeColor="text1"/>
          <w:sz w:val="28"/>
          <w:szCs w:val="28"/>
        </w:rPr>
        <w:t>1</w:t>
      </w:r>
      <w:r w:rsidRPr="005770EA">
        <w:rPr>
          <w:rFonts w:ascii="仿宋" w:eastAsia="仿宋" w:hAnsi="仿宋" w:cs="Times New Roman"/>
          <w:color w:val="000000" w:themeColor="text1"/>
          <w:sz w:val="28"/>
          <w:szCs w:val="28"/>
        </w:rPr>
        <w:t>4</w:t>
      </w:r>
      <w:r w:rsidR="00F2059E" w:rsidRPr="005770EA">
        <w:rPr>
          <w:rFonts w:ascii="仿宋" w:eastAsia="仿宋" w:hAnsi="仿宋" w:cs="Times New Roman" w:hint="eastAsia"/>
          <w:color w:val="000000" w:themeColor="text1"/>
          <w:sz w:val="28"/>
          <w:szCs w:val="28"/>
        </w:rPr>
        <w:t>日对</w:t>
      </w:r>
      <w:r w:rsidRPr="005770EA">
        <w:rPr>
          <w:rFonts w:ascii="仿宋" w:eastAsia="仿宋" w:hAnsi="仿宋" w:cs="Times New Roman" w:hint="eastAsia"/>
          <w:color w:val="000000" w:themeColor="text1"/>
          <w:sz w:val="28"/>
          <w:szCs w:val="28"/>
        </w:rPr>
        <w:t>厂内</w:t>
      </w:r>
      <w:r w:rsidR="00F2059E" w:rsidRPr="005770EA">
        <w:rPr>
          <w:rFonts w:ascii="仿宋" w:eastAsia="仿宋" w:hAnsi="仿宋" w:cs="Times New Roman" w:hint="eastAsia"/>
          <w:color w:val="000000" w:themeColor="text1"/>
          <w:sz w:val="28"/>
          <w:szCs w:val="28"/>
        </w:rPr>
        <w:t>土壤</w:t>
      </w:r>
      <w:r w:rsidRPr="005770EA">
        <w:rPr>
          <w:rFonts w:ascii="仿宋" w:eastAsia="仿宋" w:hAnsi="仿宋" w:cs="Times New Roman" w:hint="eastAsia"/>
          <w:color w:val="000000" w:themeColor="text1"/>
          <w:sz w:val="28"/>
          <w:szCs w:val="28"/>
        </w:rPr>
        <w:t>的</w:t>
      </w:r>
      <w:r w:rsidR="00F2059E" w:rsidRPr="005770EA">
        <w:rPr>
          <w:rFonts w:ascii="仿宋" w:eastAsia="仿宋" w:hAnsi="仿宋" w:cs="Times New Roman" w:hint="eastAsia"/>
          <w:color w:val="000000" w:themeColor="text1"/>
          <w:sz w:val="28"/>
          <w:szCs w:val="28"/>
        </w:rPr>
        <w:t>监测数据。</w:t>
      </w:r>
      <w:r w:rsidRPr="005770EA">
        <w:rPr>
          <w:rFonts w:ascii="仿宋" w:eastAsia="仿宋" w:hAnsi="仿宋" w:cs="Times New Roman" w:hint="eastAsia"/>
          <w:color w:val="000000" w:themeColor="text1"/>
          <w:sz w:val="28"/>
          <w:szCs w:val="28"/>
        </w:rPr>
        <w:t>并</w:t>
      </w:r>
      <w:r w:rsidRPr="005770EA">
        <w:rPr>
          <w:rFonts w:ascii="仿宋" w:eastAsia="仿宋" w:hAnsi="仿宋" w:cs="Times New Roman"/>
          <w:color w:val="000000" w:themeColor="text1"/>
          <w:sz w:val="28"/>
          <w:szCs w:val="28"/>
        </w:rPr>
        <w:t>且本次后评价</w:t>
      </w:r>
      <w:r w:rsidRPr="005770EA">
        <w:rPr>
          <w:rFonts w:ascii="仿宋" w:eastAsia="仿宋" w:hAnsi="仿宋" w:cs="Times New Roman" w:hint="eastAsia"/>
          <w:color w:val="000000" w:themeColor="text1"/>
          <w:sz w:val="28"/>
          <w:szCs w:val="28"/>
        </w:rPr>
        <w:t>补充厂内</w:t>
      </w:r>
      <w:r w:rsidRPr="005770EA">
        <w:rPr>
          <w:rFonts w:ascii="仿宋" w:eastAsia="仿宋" w:hAnsi="仿宋" w:cs="Times New Roman"/>
          <w:color w:val="000000" w:themeColor="text1"/>
          <w:sz w:val="28"/>
          <w:szCs w:val="28"/>
        </w:rPr>
        <w:t>土壤调查。</w:t>
      </w:r>
    </w:p>
    <w:p w:rsidR="00F2059E" w:rsidRPr="005770EA" w:rsidRDefault="005770EA" w:rsidP="00B9151B">
      <w:pPr>
        <w:pStyle w:val="01"/>
        <w:spacing w:beforeLines="0" w:line="500" w:lineRule="exact"/>
        <w:ind w:firstLineChars="0" w:firstLine="420"/>
        <w:rPr>
          <w:rFonts w:ascii="仿宋" w:eastAsia="仿宋" w:hAnsi="仿宋" w:cs="Times New Roman"/>
          <w:color w:val="000000" w:themeColor="text1"/>
          <w:sz w:val="28"/>
          <w:szCs w:val="28"/>
        </w:rPr>
      </w:pPr>
      <w:r w:rsidRPr="005770EA">
        <w:rPr>
          <w:rFonts w:ascii="仿宋" w:eastAsia="仿宋" w:hAnsi="仿宋" w:cs="Times New Roman"/>
          <w:color w:val="000000" w:themeColor="text1"/>
          <w:sz w:val="28"/>
          <w:szCs w:val="28"/>
        </w:rPr>
        <w:t>(1)</w:t>
      </w:r>
      <w:r w:rsidRPr="005770EA">
        <w:rPr>
          <w:rFonts w:ascii="仿宋" w:eastAsia="仿宋" w:hAnsi="仿宋" w:cs="Times New Roman" w:hint="eastAsia"/>
          <w:color w:val="000000" w:themeColor="text1"/>
          <w:sz w:val="28"/>
          <w:szCs w:val="28"/>
        </w:rPr>
        <w:t>采样</w:t>
      </w:r>
      <w:r w:rsidRPr="005770EA">
        <w:rPr>
          <w:rFonts w:ascii="仿宋" w:eastAsia="仿宋" w:hAnsi="仿宋" w:cs="Times New Roman"/>
          <w:color w:val="000000" w:themeColor="text1"/>
          <w:sz w:val="28"/>
          <w:szCs w:val="28"/>
        </w:rPr>
        <w:t>时间、点位及监测因子</w:t>
      </w:r>
    </w:p>
    <w:p w:rsidR="005770EA" w:rsidRPr="005770EA" w:rsidRDefault="005770EA" w:rsidP="00B9151B">
      <w:pPr>
        <w:pStyle w:val="01"/>
        <w:spacing w:beforeLines="0" w:line="500" w:lineRule="exact"/>
        <w:ind w:firstLineChars="0" w:firstLine="420"/>
        <w:rPr>
          <w:rFonts w:ascii="仿宋" w:eastAsia="仿宋" w:hAnsi="仿宋" w:cs="Times New Roman"/>
          <w:color w:val="000000" w:themeColor="text1"/>
          <w:sz w:val="28"/>
          <w:szCs w:val="28"/>
        </w:rPr>
      </w:pPr>
      <w:r w:rsidRPr="005770EA">
        <w:rPr>
          <w:rFonts w:ascii="仿宋" w:eastAsia="仿宋" w:hAnsi="仿宋" w:cs="Times New Roman" w:hint="eastAsia"/>
          <w:color w:val="000000" w:themeColor="text1"/>
          <w:sz w:val="28"/>
          <w:szCs w:val="28"/>
        </w:rPr>
        <w:t>监测</w:t>
      </w:r>
      <w:r w:rsidRPr="005770EA">
        <w:rPr>
          <w:rFonts w:ascii="仿宋" w:eastAsia="仿宋" w:hAnsi="仿宋" w:cs="Times New Roman"/>
          <w:color w:val="000000" w:themeColor="text1"/>
          <w:sz w:val="28"/>
          <w:szCs w:val="28"/>
        </w:rPr>
        <w:t>时间、点位及监测因子详</w:t>
      </w:r>
      <w:r w:rsidRPr="005770EA">
        <w:rPr>
          <w:rFonts w:ascii="仿宋" w:eastAsia="仿宋" w:hAnsi="仿宋" w:cs="Times New Roman" w:hint="eastAsia"/>
          <w:color w:val="000000" w:themeColor="text1"/>
          <w:sz w:val="28"/>
          <w:szCs w:val="28"/>
        </w:rPr>
        <w:t>见</w:t>
      </w:r>
      <w:r w:rsidRPr="005770EA">
        <w:rPr>
          <w:rFonts w:ascii="仿宋" w:eastAsia="仿宋" w:hAnsi="仿宋" w:cs="Times New Roman"/>
          <w:color w:val="000000" w:themeColor="text1"/>
          <w:sz w:val="28"/>
          <w:szCs w:val="28"/>
        </w:rPr>
        <w:t>表</w:t>
      </w:r>
      <w:r w:rsidRPr="005770EA">
        <w:rPr>
          <w:rFonts w:ascii="仿宋" w:eastAsia="仿宋" w:hAnsi="仿宋" w:cs="Times New Roman" w:hint="eastAsia"/>
          <w:color w:val="000000" w:themeColor="text1"/>
          <w:sz w:val="28"/>
          <w:szCs w:val="28"/>
        </w:rPr>
        <w:t>4.3</w:t>
      </w:r>
      <w:r w:rsidRPr="005770EA">
        <w:rPr>
          <w:rFonts w:ascii="仿宋" w:eastAsia="仿宋" w:hAnsi="仿宋" w:cs="Times New Roman"/>
          <w:color w:val="000000" w:themeColor="text1"/>
          <w:sz w:val="28"/>
          <w:szCs w:val="28"/>
        </w:rPr>
        <w:t>-</w:t>
      </w:r>
      <w:r w:rsidR="003D3231">
        <w:rPr>
          <w:rFonts w:ascii="仿宋" w:eastAsia="仿宋" w:hAnsi="仿宋" w:cs="Times New Roman"/>
          <w:color w:val="000000" w:themeColor="text1"/>
          <w:sz w:val="28"/>
          <w:szCs w:val="28"/>
        </w:rPr>
        <w:t>24</w:t>
      </w:r>
      <w:r w:rsidR="00EB0E69">
        <w:rPr>
          <w:rFonts w:ascii="仿宋" w:eastAsia="仿宋" w:hAnsi="仿宋" w:cs="Times New Roman" w:hint="eastAsia"/>
          <w:color w:val="000000" w:themeColor="text1"/>
          <w:sz w:val="28"/>
          <w:szCs w:val="28"/>
        </w:rPr>
        <w:t>、</w:t>
      </w:r>
      <w:r w:rsidR="00EB0E69">
        <w:rPr>
          <w:rFonts w:ascii="仿宋" w:eastAsia="仿宋" w:hAnsi="仿宋" w:cs="Times New Roman"/>
          <w:color w:val="000000" w:themeColor="text1"/>
          <w:sz w:val="28"/>
          <w:szCs w:val="28"/>
        </w:rPr>
        <w:t>图</w:t>
      </w:r>
      <w:r w:rsidR="00EB0E69">
        <w:rPr>
          <w:rFonts w:ascii="仿宋" w:eastAsia="仿宋" w:hAnsi="仿宋" w:cs="Times New Roman" w:hint="eastAsia"/>
          <w:color w:val="000000" w:themeColor="text1"/>
          <w:sz w:val="28"/>
          <w:szCs w:val="28"/>
        </w:rPr>
        <w:t>4.3</w:t>
      </w:r>
      <w:r w:rsidR="00EB0E69">
        <w:rPr>
          <w:rFonts w:ascii="仿宋" w:eastAsia="仿宋" w:hAnsi="仿宋" w:cs="Times New Roman"/>
          <w:color w:val="000000" w:themeColor="text1"/>
          <w:sz w:val="28"/>
          <w:szCs w:val="28"/>
        </w:rPr>
        <w:t>-8</w:t>
      </w:r>
      <w:r w:rsidR="00EB0E69">
        <w:rPr>
          <w:rFonts w:ascii="仿宋" w:eastAsia="仿宋" w:hAnsi="仿宋" w:cs="Times New Roman" w:hint="eastAsia"/>
          <w:color w:val="000000" w:themeColor="text1"/>
          <w:sz w:val="28"/>
          <w:szCs w:val="28"/>
        </w:rPr>
        <w:t>。</w:t>
      </w:r>
    </w:p>
    <w:p w:rsidR="003D3231" w:rsidRDefault="003D3231" w:rsidP="005770EA">
      <w:pPr>
        <w:pStyle w:val="01"/>
        <w:spacing w:beforeLines="0" w:line="400" w:lineRule="exact"/>
        <w:ind w:firstLineChars="0" w:firstLine="420"/>
        <w:jc w:val="center"/>
        <w:rPr>
          <w:rFonts w:ascii="仿宋" w:eastAsia="仿宋" w:hAnsi="仿宋" w:cs="Times New Roman"/>
          <w:b/>
          <w:color w:val="000000" w:themeColor="text1"/>
        </w:rPr>
      </w:pPr>
    </w:p>
    <w:p w:rsidR="00EB0E69" w:rsidRDefault="00EB0E69" w:rsidP="005770EA">
      <w:pPr>
        <w:pStyle w:val="01"/>
        <w:spacing w:beforeLines="0" w:line="400" w:lineRule="exact"/>
        <w:ind w:firstLineChars="0" w:firstLine="420"/>
        <w:jc w:val="center"/>
        <w:rPr>
          <w:rFonts w:ascii="仿宋" w:eastAsia="仿宋" w:hAnsi="仿宋" w:cs="Times New Roman"/>
          <w:b/>
          <w:color w:val="000000" w:themeColor="text1"/>
        </w:rPr>
      </w:pPr>
    </w:p>
    <w:p w:rsidR="00EB0E69" w:rsidRDefault="00EB0E69" w:rsidP="00EB0E69">
      <w:pPr>
        <w:pStyle w:val="01"/>
        <w:spacing w:beforeLines="0" w:line="240" w:lineRule="auto"/>
        <w:ind w:firstLineChars="0" w:firstLine="420"/>
        <w:jc w:val="center"/>
        <w:rPr>
          <w:rFonts w:ascii="仿宋" w:eastAsia="仿宋" w:hAnsi="仿宋" w:cs="Times New Roman"/>
          <w:b/>
          <w:color w:val="000000" w:themeColor="text1"/>
        </w:rPr>
      </w:pPr>
      <w:r>
        <w:rPr>
          <w:rFonts w:ascii="仿宋" w:eastAsia="仿宋" w:hAnsi="仿宋" w:cs="Times New Roman"/>
          <w:b/>
          <w:noProof/>
          <w:snapToGrid/>
          <w:color w:val="000000" w:themeColor="text1"/>
        </w:rPr>
        <w:lastRenderedPageBreak/>
        <w:drawing>
          <wp:inline distT="0" distB="0" distL="0" distR="0">
            <wp:extent cx="8459181" cy="4365309"/>
            <wp:effectExtent l="8573" t="0" r="7937" b="7938"/>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土壤检测点位.jpg"/>
                    <pic:cNvPicPr/>
                  </pic:nvPicPr>
                  <pic:blipFill rotWithShape="1">
                    <a:blip r:embed="rId55">
                      <a:extLst>
                        <a:ext uri="{28A0092B-C50C-407E-A947-70E740481C1C}">
                          <a14:useLocalDpi xmlns:a14="http://schemas.microsoft.com/office/drawing/2010/main" val="0"/>
                        </a:ext>
                      </a:extLst>
                    </a:blip>
                    <a:srcRect t="18572" b="16923"/>
                    <a:stretch/>
                  </pic:blipFill>
                  <pic:spPr bwMode="auto">
                    <a:xfrm rot="16200000">
                      <a:off x="0" y="0"/>
                      <a:ext cx="8469689" cy="4370731"/>
                    </a:xfrm>
                    <a:prstGeom prst="rect">
                      <a:avLst/>
                    </a:prstGeom>
                    <a:ln>
                      <a:noFill/>
                    </a:ln>
                    <a:extLst>
                      <a:ext uri="{53640926-AAD7-44D8-BBD7-CCE9431645EC}">
                        <a14:shadowObscured xmlns:a14="http://schemas.microsoft.com/office/drawing/2010/main"/>
                      </a:ext>
                    </a:extLst>
                  </pic:spPr>
                </pic:pic>
              </a:graphicData>
            </a:graphic>
          </wp:inline>
        </w:drawing>
      </w:r>
    </w:p>
    <w:p w:rsidR="00EB0E69" w:rsidRDefault="00EB0E69" w:rsidP="005770EA">
      <w:pPr>
        <w:pStyle w:val="01"/>
        <w:spacing w:beforeLines="0" w:line="400" w:lineRule="exact"/>
        <w:ind w:firstLineChars="0" w:firstLine="420"/>
        <w:jc w:val="center"/>
        <w:rPr>
          <w:rFonts w:ascii="仿宋" w:eastAsia="仿宋" w:hAnsi="仿宋" w:cs="Times New Roman"/>
          <w:b/>
          <w:color w:val="000000" w:themeColor="text1"/>
        </w:rPr>
      </w:pPr>
      <w:r>
        <w:rPr>
          <w:rFonts w:ascii="仿宋" w:eastAsia="仿宋" w:hAnsi="仿宋" w:cs="Times New Roman" w:hint="eastAsia"/>
          <w:b/>
          <w:color w:val="000000" w:themeColor="text1"/>
        </w:rPr>
        <w:t>图4.3</w:t>
      </w:r>
      <w:r>
        <w:rPr>
          <w:rFonts w:ascii="仿宋" w:eastAsia="仿宋" w:hAnsi="仿宋" w:cs="Times New Roman"/>
          <w:b/>
          <w:color w:val="000000" w:themeColor="text1"/>
        </w:rPr>
        <w:t xml:space="preserve">-8     </w:t>
      </w:r>
      <w:r>
        <w:rPr>
          <w:rFonts w:ascii="仿宋" w:eastAsia="仿宋" w:hAnsi="仿宋" w:cs="Times New Roman" w:hint="eastAsia"/>
          <w:b/>
          <w:color w:val="000000" w:themeColor="text1"/>
        </w:rPr>
        <w:t>土壤</w:t>
      </w:r>
      <w:r>
        <w:rPr>
          <w:rFonts w:ascii="仿宋" w:eastAsia="仿宋" w:hAnsi="仿宋" w:cs="Times New Roman"/>
          <w:b/>
          <w:color w:val="000000" w:themeColor="text1"/>
        </w:rPr>
        <w:t>检测点位</w:t>
      </w:r>
    </w:p>
    <w:p w:rsidR="00EB0E69" w:rsidRDefault="00EB0E69" w:rsidP="005770EA">
      <w:pPr>
        <w:pStyle w:val="01"/>
        <w:spacing w:beforeLines="0" w:line="400" w:lineRule="exact"/>
        <w:ind w:firstLineChars="0" w:firstLine="420"/>
        <w:jc w:val="center"/>
        <w:rPr>
          <w:rFonts w:ascii="仿宋" w:eastAsia="仿宋" w:hAnsi="仿宋" w:cs="Times New Roman"/>
          <w:b/>
          <w:color w:val="000000" w:themeColor="text1"/>
        </w:rPr>
      </w:pPr>
    </w:p>
    <w:p w:rsidR="005770EA" w:rsidRPr="005770EA" w:rsidRDefault="005770EA" w:rsidP="005770EA">
      <w:pPr>
        <w:pStyle w:val="01"/>
        <w:spacing w:beforeLines="0" w:line="400" w:lineRule="exact"/>
        <w:ind w:firstLineChars="0" w:firstLine="420"/>
        <w:jc w:val="center"/>
        <w:rPr>
          <w:rFonts w:ascii="仿宋" w:eastAsia="仿宋" w:hAnsi="仿宋" w:cs="Times New Roman"/>
          <w:b/>
          <w:color w:val="000000" w:themeColor="text1"/>
        </w:rPr>
      </w:pPr>
      <w:r w:rsidRPr="005770EA">
        <w:rPr>
          <w:rFonts w:ascii="仿宋" w:eastAsia="仿宋" w:hAnsi="仿宋" w:cs="Times New Roman" w:hint="eastAsia"/>
          <w:b/>
          <w:color w:val="000000" w:themeColor="text1"/>
        </w:rPr>
        <w:lastRenderedPageBreak/>
        <w:t>表4.3</w:t>
      </w:r>
      <w:r w:rsidRPr="005770EA">
        <w:rPr>
          <w:rFonts w:ascii="仿宋" w:eastAsia="仿宋" w:hAnsi="仿宋" w:cs="Times New Roman"/>
          <w:b/>
          <w:color w:val="000000" w:themeColor="text1"/>
        </w:rPr>
        <w:t>-</w:t>
      </w:r>
      <w:r w:rsidR="003D3231">
        <w:rPr>
          <w:rFonts w:ascii="仿宋" w:eastAsia="仿宋" w:hAnsi="仿宋" w:cs="Times New Roman"/>
          <w:b/>
          <w:color w:val="000000" w:themeColor="text1"/>
        </w:rPr>
        <w:t>24</w:t>
      </w:r>
      <w:r w:rsidRPr="005770EA">
        <w:rPr>
          <w:rFonts w:ascii="仿宋" w:eastAsia="仿宋" w:hAnsi="仿宋" w:cs="Times New Roman"/>
          <w:b/>
          <w:color w:val="000000" w:themeColor="text1"/>
        </w:rPr>
        <w:t xml:space="preserve">  </w:t>
      </w:r>
      <w:r w:rsidRPr="005770EA">
        <w:rPr>
          <w:rFonts w:ascii="仿宋" w:eastAsia="仿宋" w:hAnsi="仿宋" w:cs="Times New Roman" w:hint="eastAsia"/>
          <w:b/>
          <w:color w:val="000000" w:themeColor="text1"/>
        </w:rPr>
        <w:t>监测</w:t>
      </w:r>
      <w:r w:rsidRPr="005770EA">
        <w:rPr>
          <w:rFonts w:ascii="仿宋" w:eastAsia="仿宋" w:hAnsi="仿宋" w:cs="Times New Roman"/>
          <w:b/>
          <w:color w:val="000000" w:themeColor="text1"/>
        </w:rPr>
        <w:t>时间、点位及监测因子一览表</w:t>
      </w:r>
    </w:p>
    <w:tbl>
      <w:tblPr>
        <w:tblStyle w:val="afffffffffffffffffffff9"/>
        <w:tblW w:w="0" w:type="auto"/>
        <w:tblLook w:val="04A0" w:firstRow="1" w:lastRow="0" w:firstColumn="1" w:lastColumn="0" w:noHBand="0" w:noVBand="1"/>
      </w:tblPr>
      <w:tblGrid>
        <w:gridCol w:w="1696"/>
        <w:gridCol w:w="2552"/>
        <w:gridCol w:w="4812"/>
      </w:tblGrid>
      <w:tr w:rsidR="005770EA" w:rsidRPr="001D4499" w:rsidTr="00C87E1F">
        <w:tc>
          <w:tcPr>
            <w:tcW w:w="1696" w:type="dxa"/>
            <w:vAlign w:val="center"/>
          </w:tcPr>
          <w:p w:rsidR="005770EA" w:rsidRPr="001D4499" w:rsidRDefault="005770EA" w:rsidP="00C87E1F">
            <w:pPr>
              <w:spacing w:line="300" w:lineRule="exact"/>
              <w:jc w:val="center"/>
              <w:rPr>
                <w:rFonts w:ascii="仿宋" w:eastAsia="仿宋" w:hAnsi="仿宋"/>
                <w:sz w:val="21"/>
                <w:szCs w:val="21"/>
              </w:rPr>
            </w:pPr>
            <w:r>
              <w:rPr>
                <w:rFonts w:ascii="仿宋" w:eastAsia="仿宋" w:hAnsi="仿宋" w:hint="eastAsia"/>
                <w:sz w:val="21"/>
                <w:szCs w:val="21"/>
              </w:rPr>
              <w:t>监测</w:t>
            </w:r>
            <w:r>
              <w:rPr>
                <w:rFonts w:ascii="仿宋" w:eastAsia="仿宋" w:hAnsi="仿宋"/>
                <w:sz w:val="21"/>
                <w:szCs w:val="21"/>
              </w:rPr>
              <w:t>时间</w:t>
            </w:r>
          </w:p>
        </w:tc>
        <w:tc>
          <w:tcPr>
            <w:tcW w:w="2552" w:type="dxa"/>
            <w:vAlign w:val="center"/>
          </w:tcPr>
          <w:p w:rsidR="005770EA" w:rsidRPr="001D4499" w:rsidRDefault="005770EA" w:rsidP="00C87E1F">
            <w:pPr>
              <w:spacing w:line="300" w:lineRule="exact"/>
              <w:jc w:val="center"/>
              <w:rPr>
                <w:rFonts w:ascii="仿宋" w:eastAsia="仿宋" w:hAnsi="仿宋"/>
                <w:sz w:val="21"/>
                <w:szCs w:val="21"/>
              </w:rPr>
            </w:pPr>
            <w:r>
              <w:rPr>
                <w:rFonts w:ascii="仿宋" w:eastAsia="仿宋" w:hAnsi="仿宋" w:hint="eastAsia"/>
                <w:sz w:val="21"/>
                <w:szCs w:val="21"/>
              </w:rPr>
              <w:t>监测</w:t>
            </w:r>
            <w:r>
              <w:rPr>
                <w:rFonts w:ascii="仿宋" w:eastAsia="仿宋" w:hAnsi="仿宋"/>
                <w:sz w:val="21"/>
                <w:szCs w:val="21"/>
              </w:rPr>
              <w:t>点位</w:t>
            </w:r>
          </w:p>
        </w:tc>
        <w:tc>
          <w:tcPr>
            <w:tcW w:w="4812" w:type="dxa"/>
            <w:vAlign w:val="center"/>
          </w:tcPr>
          <w:p w:rsidR="005770EA" w:rsidRPr="001D4499" w:rsidRDefault="005770EA" w:rsidP="00C87E1F">
            <w:pPr>
              <w:spacing w:line="300" w:lineRule="exact"/>
              <w:jc w:val="center"/>
              <w:rPr>
                <w:rFonts w:ascii="仿宋" w:eastAsia="仿宋" w:hAnsi="仿宋"/>
                <w:sz w:val="21"/>
                <w:szCs w:val="21"/>
              </w:rPr>
            </w:pPr>
            <w:r>
              <w:rPr>
                <w:rFonts w:ascii="仿宋" w:eastAsia="仿宋" w:hAnsi="仿宋" w:hint="eastAsia"/>
                <w:sz w:val="21"/>
                <w:szCs w:val="21"/>
              </w:rPr>
              <w:t>监测</w:t>
            </w:r>
            <w:r>
              <w:rPr>
                <w:rFonts w:ascii="仿宋" w:eastAsia="仿宋" w:hAnsi="仿宋"/>
                <w:sz w:val="21"/>
                <w:szCs w:val="21"/>
              </w:rPr>
              <w:t>因子</w:t>
            </w:r>
          </w:p>
        </w:tc>
      </w:tr>
      <w:tr w:rsidR="005770EA" w:rsidRPr="001D4499" w:rsidTr="00C87E1F">
        <w:tc>
          <w:tcPr>
            <w:tcW w:w="1696" w:type="dxa"/>
            <w:vMerge w:val="restart"/>
            <w:vAlign w:val="center"/>
          </w:tcPr>
          <w:p w:rsidR="009B7790" w:rsidRDefault="005770EA" w:rsidP="00C87E1F">
            <w:pPr>
              <w:spacing w:line="300" w:lineRule="exact"/>
              <w:jc w:val="center"/>
              <w:rPr>
                <w:rFonts w:ascii="仿宋" w:eastAsia="仿宋" w:hAnsi="仿宋"/>
                <w:sz w:val="21"/>
                <w:szCs w:val="21"/>
              </w:rPr>
            </w:pPr>
            <w:r>
              <w:rPr>
                <w:rFonts w:ascii="仿宋" w:eastAsia="仿宋" w:hAnsi="仿宋" w:hint="eastAsia"/>
                <w:sz w:val="21"/>
                <w:szCs w:val="21"/>
              </w:rPr>
              <w:t>2020.10.14</w:t>
            </w:r>
            <w:r w:rsidR="009B7790">
              <w:rPr>
                <w:rFonts w:ascii="仿宋" w:eastAsia="仿宋" w:hAnsi="仿宋"/>
                <w:sz w:val="21"/>
                <w:szCs w:val="21"/>
              </w:rPr>
              <w:t>/</w:t>
            </w:r>
          </w:p>
          <w:p w:rsidR="005770EA" w:rsidRPr="001D4499" w:rsidRDefault="009B7790" w:rsidP="00C87E1F">
            <w:pPr>
              <w:spacing w:line="300" w:lineRule="exact"/>
              <w:jc w:val="center"/>
              <w:rPr>
                <w:rFonts w:ascii="仿宋" w:eastAsia="仿宋" w:hAnsi="仿宋"/>
                <w:sz w:val="21"/>
                <w:szCs w:val="21"/>
              </w:rPr>
            </w:pPr>
            <w:r>
              <w:rPr>
                <w:rFonts w:ascii="仿宋" w:eastAsia="仿宋" w:hAnsi="仿宋"/>
                <w:sz w:val="21"/>
                <w:szCs w:val="21"/>
              </w:rPr>
              <w:t>2020.10.28</w:t>
            </w:r>
          </w:p>
        </w:tc>
        <w:tc>
          <w:tcPr>
            <w:tcW w:w="2552" w:type="dxa"/>
            <w:vAlign w:val="center"/>
          </w:tcPr>
          <w:p w:rsidR="005770EA" w:rsidRPr="001D4499" w:rsidRDefault="005770EA" w:rsidP="00EB0E69">
            <w:pPr>
              <w:spacing w:line="300" w:lineRule="exact"/>
              <w:jc w:val="center"/>
              <w:rPr>
                <w:rFonts w:ascii="仿宋" w:eastAsia="仿宋" w:hAnsi="仿宋"/>
                <w:sz w:val="21"/>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01</w:t>
            </w:r>
          </w:p>
        </w:tc>
        <w:tc>
          <w:tcPr>
            <w:tcW w:w="4812" w:type="dxa"/>
            <w:vMerge w:val="restart"/>
            <w:vAlign w:val="center"/>
          </w:tcPr>
          <w:p w:rsidR="005770EA" w:rsidRPr="001D4499" w:rsidRDefault="005770EA" w:rsidP="00C87E1F">
            <w:pPr>
              <w:spacing w:line="300" w:lineRule="exact"/>
              <w:jc w:val="center"/>
              <w:rPr>
                <w:rFonts w:ascii="仿宋" w:eastAsia="仿宋" w:hAnsi="仿宋"/>
                <w:sz w:val="21"/>
                <w:szCs w:val="21"/>
              </w:rPr>
            </w:pPr>
            <w:r>
              <w:rPr>
                <w:rFonts w:ascii="仿宋" w:eastAsia="仿宋" w:hAnsi="仿宋" w:hint="eastAsia"/>
                <w:sz w:val="21"/>
                <w:szCs w:val="21"/>
              </w:rPr>
              <w:t>铬</w:t>
            </w:r>
            <w:r>
              <w:rPr>
                <w:rFonts w:ascii="仿宋" w:eastAsia="仿宋" w:hAnsi="仿宋"/>
                <w:sz w:val="21"/>
                <w:szCs w:val="21"/>
              </w:rPr>
              <w:t>、镉、</w:t>
            </w:r>
            <w:r>
              <w:rPr>
                <w:rFonts w:ascii="仿宋" w:eastAsia="仿宋" w:hAnsi="仿宋" w:hint="eastAsia"/>
                <w:sz w:val="21"/>
                <w:szCs w:val="21"/>
              </w:rPr>
              <w:t>pH值</w:t>
            </w:r>
            <w:r>
              <w:rPr>
                <w:rFonts w:ascii="仿宋" w:eastAsia="仿宋" w:hAnsi="仿宋"/>
                <w:sz w:val="21"/>
                <w:szCs w:val="21"/>
              </w:rPr>
              <w:t>、</w:t>
            </w:r>
            <w:r>
              <w:rPr>
                <w:rFonts w:ascii="仿宋" w:eastAsia="仿宋" w:hAnsi="仿宋" w:hint="eastAsia"/>
                <w:sz w:val="21"/>
                <w:szCs w:val="21"/>
              </w:rPr>
              <w:t>铅</w:t>
            </w:r>
            <w:r>
              <w:rPr>
                <w:rFonts w:ascii="仿宋" w:eastAsia="仿宋" w:hAnsi="仿宋"/>
                <w:sz w:val="21"/>
                <w:szCs w:val="21"/>
              </w:rPr>
              <w:t>、铜、</w:t>
            </w:r>
            <w:r>
              <w:rPr>
                <w:rFonts w:ascii="仿宋" w:eastAsia="仿宋" w:hAnsi="仿宋" w:hint="eastAsia"/>
                <w:sz w:val="21"/>
                <w:szCs w:val="21"/>
              </w:rPr>
              <w:t>砷</w:t>
            </w:r>
            <w:r>
              <w:rPr>
                <w:rFonts w:ascii="仿宋" w:eastAsia="仿宋" w:hAnsi="仿宋"/>
                <w:sz w:val="21"/>
                <w:szCs w:val="21"/>
              </w:rPr>
              <w:t>、</w:t>
            </w:r>
            <w:r>
              <w:rPr>
                <w:rFonts w:ascii="仿宋" w:eastAsia="仿宋" w:hAnsi="仿宋" w:hint="eastAsia"/>
                <w:sz w:val="21"/>
                <w:szCs w:val="21"/>
              </w:rPr>
              <w:t>镍</w:t>
            </w:r>
            <w:r>
              <w:rPr>
                <w:rFonts w:ascii="仿宋" w:eastAsia="仿宋" w:hAnsi="仿宋"/>
                <w:sz w:val="21"/>
                <w:szCs w:val="21"/>
              </w:rPr>
              <w:t>、</w:t>
            </w:r>
            <w:r>
              <w:rPr>
                <w:rFonts w:ascii="仿宋" w:eastAsia="仿宋" w:hAnsi="仿宋" w:hint="eastAsia"/>
                <w:sz w:val="21"/>
                <w:szCs w:val="21"/>
              </w:rPr>
              <w:t>锌</w:t>
            </w:r>
            <w:r>
              <w:rPr>
                <w:rFonts w:ascii="仿宋" w:eastAsia="仿宋" w:hAnsi="仿宋"/>
                <w:sz w:val="21"/>
                <w:szCs w:val="21"/>
              </w:rPr>
              <w:t>、</w:t>
            </w:r>
            <w:r>
              <w:rPr>
                <w:rFonts w:ascii="仿宋" w:eastAsia="仿宋" w:hAnsi="仿宋" w:hint="eastAsia"/>
                <w:sz w:val="21"/>
                <w:szCs w:val="21"/>
              </w:rPr>
              <w:t>汞</w:t>
            </w:r>
            <w:r>
              <w:rPr>
                <w:rFonts w:ascii="仿宋" w:eastAsia="仿宋" w:hAnsi="仿宋"/>
                <w:sz w:val="21"/>
                <w:szCs w:val="21"/>
              </w:rPr>
              <w:t>、</w:t>
            </w:r>
            <w:r>
              <w:rPr>
                <w:rFonts w:ascii="仿宋" w:eastAsia="仿宋" w:hAnsi="仿宋" w:hint="eastAsia"/>
                <w:sz w:val="21"/>
                <w:szCs w:val="21"/>
              </w:rPr>
              <w:t>钴</w:t>
            </w:r>
            <w:r>
              <w:rPr>
                <w:rFonts w:ascii="仿宋" w:eastAsia="仿宋" w:hAnsi="仿宋"/>
                <w:sz w:val="21"/>
                <w:szCs w:val="21"/>
              </w:rPr>
              <w:t>、锰、</w:t>
            </w:r>
            <w:r>
              <w:rPr>
                <w:rFonts w:ascii="仿宋" w:eastAsia="仿宋" w:hAnsi="仿宋" w:hint="eastAsia"/>
                <w:sz w:val="21"/>
                <w:szCs w:val="21"/>
              </w:rPr>
              <w:t>硒</w:t>
            </w:r>
            <w:r>
              <w:rPr>
                <w:rFonts w:ascii="仿宋" w:eastAsia="仿宋" w:hAnsi="仿宋"/>
                <w:sz w:val="21"/>
                <w:szCs w:val="21"/>
              </w:rPr>
              <w:t>、钒、锑、铊、铍、钼</w:t>
            </w:r>
            <w:r w:rsidR="009B7790">
              <w:rPr>
                <w:rFonts w:ascii="仿宋" w:eastAsia="仿宋" w:hAnsi="仿宋" w:hint="eastAsia"/>
                <w:sz w:val="21"/>
                <w:szCs w:val="21"/>
              </w:rPr>
              <w:t>、</w:t>
            </w:r>
            <w:r w:rsidR="009B7790">
              <w:rPr>
                <w:rFonts w:ascii="仿宋" w:eastAsia="仿宋" w:hAnsi="仿宋"/>
                <w:sz w:val="21"/>
                <w:szCs w:val="21"/>
              </w:rPr>
              <w:t>二噁英类</w:t>
            </w:r>
          </w:p>
        </w:tc>
      </w:tr>
      <w:tr w:rsidR="005770EA" w:rsidRPr="001D4499" w:rsidTr="00C87E1F">
        <w:tc>
          <w:tcPr>
            <w:tcW w:w="1696" w:type="dxa"/>
            <w:vMerge/>
            <w:vAlign w:val="center"/>
          </w:tcPr>
          <w:p w:rsidR="005770EA" w:rsidRPr="001D4499" w:rsidRDefault="005770EA" w:rsidP="00C87E1F">
            <w:pPr>
              <w:spacing w:line="300" w:lineRule="exact"/>
              <w:jc w:val="center"/>
              <w:rPr>
                <w:rFonts w:ascii="仿宋" w:eastAsia="仿宋" w:hAnsi="仿宋"/>
                <w:sz w:val="21"/>
                <w:szCs w:val="21"/>
              </w:rPr>
            </w:pPr>
          </w:p>
        </w:tc>
        <w:tc>
          <w:tcPr>
            <w:tcW w:w="2552" w:type="dxa"/>
            <w:vAlign w:val="center"/>
          </w:tcPr>
          <w:p w:rsidR="005770EA" w:rsidRPr="001D4499" w:rsidRDefault="005770EA" w:rsidP="00EB0E69">
            <w:pPr>
              <w:spacing w:line="300" w:lineRule="exact"/>
              <w:jc w:val="center"/>
              <w:rPr>
                <w:rFonts w:ascii="仿宋" w:eastAsia="仿宋" w:hAnsi="仿宋"/>
                <w:sz w:val="21"/>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02</w:t>
            </w:r>
          </w:p>
        </w:tc>
        <w:tc>
          <w:tcPr>
            <w:tcW w:w="4812" w:type="dxa"/>
            <w:vMerge/>
            <w:vAlign w:val="center"/>
          </w:tcPr>
          <w:p w:rsidR="005770EA" w:rsidRPr="001D4499" w:rsidRDefault="005770EA" w:rsidP="00C87E1F">
            <w:pPr>
              <w:spacing w:line="300" w:lineRule="exact"/>
              <w:jc w:val="center"/>
              <w:rPr>
                <w:rFonts w:ascii="仿宋" w:eastAsia="仿宋" w:hAnsi="仿宋"/>
                <w:sz w:val="21"/>
                <w:szCs w:val="21"/>
              </w:rPr>
            </w:pPr>
          </w:p>
        </w:tc>
      </w:tr>
      <w:tr w:rsidR="005770EA" w:rsidRPr="001D4499" w:rsidTr="00C87E1F">
        <w:tc>
          <w:tcPr>
            <w:tcW w:w="1696" w:type="dxa"/>
            <w:vMerge/>
            <w:vAlign w:val="center"/>
          </w:tcPr>
          <w:p w:rsidR="005770EA" w:rsidRDefault="005770EA" w:rsidP="00C87E1F">
            <w:pPr>
              <w:spacing w:line="300" w:lineRule="exact"/>
              <w:jc w:val="center"/>
              <w:rPr>
                <w:rFonts w:ascii="仿宋" w:eastAsia="仿宋" w:hAnsi="仿宋"/>
                <w:szCs w:val="21"/>
              </w:rPr>
            </w:pPr>
          </w:p>
        </w:tc>
        <w:tc>
          <w:tcPr>
            <w:tcW w:w="2552" w:type="dxa"/>
            <w:vAlign w:val="center"/>
          </w:tcPr>
          <w:p w:rsidR="005770EA" w:rsidRPr="001D4499" w:rsidRDefault="005770EA" w:rsidP="00EB0E69">
            <w:pPr>
              <w:spacing w:line="300" w:lineRule="exact"/>
              <w:jc w:val="center"/>
              <w:rPr>
                <w:rFonts w:ascii="仿宋" w:eastAsia="仿宋" w:hAnsi="仿宋"/>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03</w:t>
            </w:r>
          </w:p>
        </w:tc>
        <w:tc>
          <w:tcPr>
            <w:tcW w:w="4812" w:type="dxa"/>
            <w:vMerge/>
            <w:vAlign w:val="center"/>
          </w:tcPr>
          <w:p w:rsidR="005770EA" w:rsidRPr="001D4499" w:rsidRDefault="005770EA" w:rsidP="00C87E1F">
            <w:pPr>
              <w:spacing w:line="300" w:lineRule="exact"/>
              <w:jc w:val="center"/>
              <w:rPr>
                <w:rFonts w:ascii="仿宋" w:eastAsia="仿宋" w:hAnsi="仿宋"/>
                <w:szCs w:val="21"/>
              </w:rPr>
            </w:pPr>
          </w:p>
        </w:tc>
      </w:tr>
      <w:tr w:rsidR="005770EA" w:rsidRPr="001D4499" w:rsidTr="00C87E1F">
        <w:tc>
          <w:tcPr>
            <w:tcW w:w="1696" w:type="dxa"/>
            <w:vMerge/>
            <w:vAlign w:val="center"/>
          </w:tcPr>
          <w:p w:rsidR="005770EA" w:rsidRDefault="005770EA" w:rsidP="00C87E1F">
            <w:pPr>
              <w:spacing w:line="300" w:lineRule="exact"/>
              <w:jc w:val="center"/>
              <w:rPr>
                <w:rFonts w:ascii="仿宋" w:eastAsia="仿宋" w:hAnsi="仿宋"/>
                <w:szCs w:val="21"/>
              </w:rPr>
            </w:pPr>
          </w:p>
        </w:tc>
        <w:tc>
          <w:tcPr>
            <w:tcW w:w="2552" w:type="dxa"/>
            <w:vAlign w:val="center"/>
          </w:tcPr>
          <w:p w:rsidR="005770EA" w:rsidRDefault="005770EA" w:rsidP="00EB0E69">
            <w:pPr>
              <w:spacing w:line="300" w:lineRule="exact"/>
              <w:jc w:val="center"/>
              <w:rPr>
                <w:rFonts w:ascii="仿宋" w:eastAsia="仿宋" w:hAnsi="仿宋"/>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04</w:t>
            </w:r>
          </w:p>
        </w:tc>
        <w:tc>
          <w:tcPr>
            <w:tcW w:w="4812" w:type="dxa"/>
            <w:vMerge/>
            <w:vAlign w:val="center"/>
          </w:tcPr>
          <w:p w:rsidR="005770EA" w:rsidRPr="001D4499" w:rsidRDefault="005770EA" w:rsidP="00C87E1F">
            <w:pPr>
              <w:spacing w:line="300" w:lineRule="exact"/>
              <w:jc w:val="center"/>
              <w:rPr>
                <w:rFonts w:ascii="仿宋" w:eastAsia="仿宋" w:hAnsi="仿宋"/>
                <w:szCs w:val="21"/>
              </w:rPr>
            </w:pPr>
          </w:p>
        </w:tc>
      </w:tr>
      <w:tr w:rsidR="005770EA" w:rsidRPr="001D4499" w:rsidTr="00C87E1F">
        <w:tc>
          <w:tcPr>
            <w:tcW w:w="1696" w:type="dxa"/>
            <w:vMerge/>
            <w:vAlign w:val="center"/>
          </w:tcPr>
          <w:p w:rsidR="005770EA" w:rsidRDefault="005770EA" w:rsidP="00C87E1F">
            <w:pPr>
              <w:spacing w:line="300" w:lineRule="exact"/>
              <w:jc w:val="center"/>
              <w:rPr>
                <w:rFonts w:ascii="仿宋" w:eastAsia="仿宋" w:hAnsi="仿宋"/>
                <w:szCs w:val="21"/>
              </w:rPr>
            </w:pPr>
          </w:p>
        </w:tc>
        <w:tc>
          <w:tcPr>
            <w:tcW w:w="2552" w:type="dxa"/>
            <w:vAlign w:val="center"/>
          </w:tcPr>
          <w:p w:rsidR="005770EA" w:rsidRDefault="005770EA" w:rsidP="00EB0E69">
            <w:pPr>
              <w:spacing w:line="300" w:lineRule="exact"/>
              <w:jc w:val="center"/>
              <w:rPr>
                <w:rFonts w:ascii="仿宋" w:eastAsia="仿宋" w:hAnsi="仿宋"/>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05</w:t>
            </w:r>
          </w:p>
        </w:tc>
        <w:tc>
          <w:tcPr>
            <w:tcW w:w="4812" w:type="dxa"/>
            <w:vMerge/>
            <w:vAlign w:val="center"/>
          </w:tcPr>
          <w:p w:rsidR="005770EA" w:rsidRPr="001D4499" w:rsidRDefault="005770EA" w:rsidP="00C87E1F">
            <w:pPr>
              <w:spacing w:line="300" w:lineRule="exact"/>
              <w:jc w:val="center"/>
              <w:rPr>
                <w:rFonts w:ascii="仿宋" w:eastAsia="仿宋" w:hAnsi="仿宋"/>
                <w:szCs w:val="21"/>
              </w:rPr>
            </w:pPr>
          </w:p>
        </w:tc>
      </w:tr>
      <w:tr w:rsidR="005770EA" w:rsidRPr="001D4499" w:rsidTr="00C87E1F">
        <w:tc>
          <w:tcPr>
            <w:tcW w:w="1696" w:type="dxa"/>
            <w:vMerge/>
            <w:vAlign w:val="center"/>
          </w:tcPr>
          <w:p w:rsidR="005770EA" w:rsidRDefault="005770EA" w:rsidP="00C87E1F">
            <w:pPr>
              <w:spacing w:line="300" w:lineRule="exact"/>
              <w:jc w:val="center"/>
              <w:rPr>
                <w:rFonts w:ascii="仿宋" w:eastAsia="仿宋" w:hAnsi="仿宋"/>
                <w:szCs w:val="21"/>
              </w:rPr>
            </w:pPr>
          </w:p>
        </w:tc>
        <w:tc>
          <w:tcPr>
            <w:tcW w:w="2552" w:type="dxa"/>
            <w:vAlign w:val="center"/>
          </w:tcPr>
          <w:p w:rsidR="005770EA" w:rsidRDefault="005770EA" w:rsidP="00EB0E69">
            <w:pPr>
              <w:spacing w:line="300" w:lineRule="exact"/>
              <w:jc w:val="center"/>
              <w:rPr>
                <w:rFonts w:ascii="仿宋" w:eastAsia="仿宋" w:hAnsi="仿宋"/>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06</w:t>
            </w:r>
          </w:p>
        </w:tc>
        <w:tc>
          <w:tcPr>
            <w:tcW w:w="4812" w:type="dxa"/>
            <w:vMerge/>
            <w:vAlign w:val="center"/>
          </w:tcPr>
          <w:p w:rsidR="005770EA" w:rsidRPr="001D4499" w:rsidRDefault="005770EA" w:rsidP="00C87E1F">
            <w:pPr>
              <w:spacing w:line="300" w:lineRule="exact"/>
              <w:jc w:val="center"/>
              <w:rPr>
                <w:rFonts w:ascii="仿宋" w:eastAsia="仿宋" w:hAnsi="仿宋"/>
                <w:szCs w:val="21"/>
              </w:rPr>
            </w:pPr>
          </w:p>
        </w:tc>
      </w:tr>
      <w:tr w:rsidR="005770EA" w:rsidRPr="001D4499" w:rsidTr="00C87E1F">
        <w:tc>
          <w:tcPr>
            <w:tcW w:w="1696" w:type="dxa"/>
            <w:vMerge/>
            <w:vAlign w:val="center"/>
          </w:tcPr>
          <w:p w:rsidR="005770EA" w:rsidRDefault="005770EA" w:rsidP="00C87E1F">
            <w:pPr>
              <w:spacing w:line="300" w:lineRule="exact"/>
              <w:jc w:val="center"/>
              <w:rPr>
                <w:rFonts w:ascii="仿宋" w:eastAsia="仿宋" w:hAnsi="仿宋"/>
                <w:szCs w:val="21"/>
              </w:rPr>
            </w:pPr>
          </w:p>
        </w:tc>
        <w:tc>
          <w:tcPr>
            <w:tcW w:w="2552" w:type="dxa"/>
            <w:vAlign w:val="center"/>
          </w:tcPr>
          <w:p w:rsidR="005770EA" w:rsidRDefault="005770EA" w:rsidP="00EB0E69">
            <w:pPr>
              <w:spacing w:line="300" w:lineRule="exact"/>
              <w:jc w:val="center"/>
              <w:rPr>
                <w:rFonts w:ascii="仿宋" w:eastAsia="仿宋" w:hAnsi="仿宋"/>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07</w:t>
            </w:r>
          </w:p>
        </w:tc>
        <w:tc>
          <w:tcPr>
            <w:tcW w:w="4812" w:type="dxa"/>
            <w:vMerge/>
            <w:vAlign w:val="center"/>
          </w:tcPr>
          <w:p w:rsidR="005770EA" w:rsidRPr="001D4499" w:rsidRDefault="005770EA" w:rsidP="00C87E1F">
            <w:pPr>
              <w:spacing w:line="300" w:lineRule="exact"/>
              <w:jc w:val="center"/>
              <w:rPr>
                <w:rFonts w:ascii="仿宋" w:eastAsia="仿宋" w:hAnsi="仿宋"/>
                <w:szCs w:val="21"/>
              </w:rPr>
            </w:pPr>
          </w:p>
        </w:tc>
      </w:tr>
      <w:tr w:rsidR="005770EA" w:rsidRPr="001D4499" w:rsidTr="00C87E1F">
        <w:tc>
          <w:tcPr>
            <w:tcW w:w="1696" w:type="dxa"/>
            <w:vMerge/>
            <w:vAlign w:val="center"/>
          </w:tcPr>
          <w:p w:rsidR="005770EA" w:rsidRDefault="005770EA" w:rsidP="00C87E1F">
            <w:pPr>
              <w:spacing w:line="300" w:lineRule="exact"/>
              <w:jc w:val="center"/>
              <w:rPr>
                <w:rFonts w:ascii="仿宋" w:eastAsia="仿宋" w:hAnsi="仿宋"/>
                <w:szCs w:val="21"/>
              </w:rPr>
            </w:pPr>
          </w:p>
        </w:tc>
        <w:tc>
          <w:tcPr>
            <w:tcW w:w="2552" w:type="dxa"/>
            <w:vAlign w:val="center"/>
          </w:tcPr>
          <w:p w:rsidR="005770EA" w:rsidRDefault="005770EA" w:rsidP="00EB0E69">
            <w:pPr>
              <w:spacing w:line="300" w:lineRule="exact"/>
              <w:jc w:val="center"/>
              <w:rPr>
                <w:rFonts w:ascii="仿宋" w:eastAsia="仿宋" w:hAnsi="仿宋"/>
                <w:szCs w:val="21"/>
              </w:rPr>
            </w:pPr>
            <w:r>
              <w:rPr>
                <w:rFonts w:ascii="仿宋" w:eastAsia="仿宋" w:hAnsi="仿宋" w:hint="eastAsia"/>
                <w:sz w:val="21"/>
                <w:szCs w:val="21"/>
              </w:rPr>
              <w:t>厂区</w:t>
            </w:r>
            <w:r>
              <w:rPr>
                <w:rFonts w:ascii="仿宋" w:eastAsia="仿宋" w:hAnsi="仿宋"/>
                <w:sz w:val="21"/>
                <w:szCs w:val="21"/>
              </w:rPr>
              <w:t>内</w:t>
            </w:r>
            <w:r w:rsidR="00EB0E69">
              <w:rPr>
                <w:rFonts w:ascii="仿宋" w:eastAsia="仿宋" w:hAnsi="仿宋"/>
                <w:sz w:val="21"/>
                <w:szCs w:val="21"/>
              </w:rPr>
              <w:t>T</w:t>
            </w:r>
            <w:r>
              <w:rPr>
                <w:rFonts w:ascii="仿宋" w:eastAsia="仿宋" w:hAnsi="仿宋"/>
                <w:sz w:val="21"/>
                <w:szCs w:val="21"/>
              </w:rPr>
              <w:t>08</w:t>
            </w:r>
          </w:p>
        </w:tc>
        <w:tc>
          <w:tcPr>
            <w:tcW w:w="4812" w:type="dxa"/>
            <w:vMerge/>
            <w:vAlign w:val="center"/>
          </w:tcPr>
          <w:p w:rsidR="005770EA" w:rsidRPr="001D4499" w:rsidRDefault="005770EA" w:rsidP="00C87E1F">
            <w:pPr>
              <w:spacing w:line="300" w:lineRule="exact"/>
              <w:jc w:val="center"/>
              <w:rPr>
                <w:rFonts w:ascii="仿宋" w:eastAsia="仿宋" w:hAnsi="仿宋"/>
                <w:szCs w:val="21"/>
              </w:rPr>
            </w:pPr>
          </w:p>
        </w:tc>
      </w:tr>
      <w:tr w:rsidR="005770EA" w:rsidRPr="001D4499" w:rsidTr="00C87E1F">
        <w:tc>
          <w:tcPr>
            <w:tcW w:w="1696" w:type="dxa"/>
            <w:vAlign w:val="center"/>
          </w:tcPr>
          <w:p w:rsidR="005770EA" w:rsidRPr="00015342" w:rsidRDefault="00C87E1F" w:rsidP="00015342">
            <w:pPr>
              <w:spacing w:line="300" w:lineRule="exact"/>
              <w:jc w:val="center"/>
              <w:rPr>
                <w:rFonts w:ascii="仿宋" w:eastAsia="仿宋" w:hAnsi="仿宋"/>
                <w:color w:val="000000" w:themeColor="text1"/>
                <w:sz w:val="21"/>
                <w:szCs w:val="21"/>
              </w:rPr>
            </w:pPr>
            <w:r w:rsidRPr="00015342">
              <w:rPr>
                <w:rFonts w:ascii="仿宋" w:eastAsia="仿宋" w:hAnsi="仿宋" w:hint="eastAsia"/>
                <w:color w:val="000000" w:themeColor="text1"/>
                <w:sz w:val="21"/>
                <w:szCs w:val="21"/>
              </w:rPr>
              <w:t>202</w:t>
            </w:r>
            <w:r w:rsidR="00015342" w:rsidRPr="00015342">
              <w:rPr>
                <w:rFonts w:ascii="仿宋" w:eastAsia="仿宋" w:hAnsi="仿宋"/>
                <w:color w:val="000000" w:themeColor="text1"/>
                <w:sz w:val="21"/>
                <w:szCs w:val="21"/>
              </w:rPr>
              <w:t>1.9.27</w:t>
            </w:r>
          </w:p>
        </w:tc>
        <w:tc>
          <w:tcPr>
            <w:tcW w:w="2552" w:type="dxa"/>
            <w:vAlign w:val="center"/>
          </w:tcPr>
          <w:p w:rsidR="005770EA" w:rsidRPr="00015342" w:rsidRDefault="00B9151B" w:rsidP="00C87E1F">
            <w:pPr>
              <w:spacing w:line="300" w:lineRule="exact"/>
              <w:jc w:val="center"/>
              <w:rPr>
                <w:rFonts w:ascii="仿宋" w:eastAsia="仿宋" w:hAnsi="仿宋"/>
                <w:color w:val="000000" w:themeColor="text1"/>
                <w:sz w:val="21"/>
                <w:szCs w:val="21"/>
              </w:rPr>
            </w:pPr>
            <w:r w:rsidRPr="00015342">
              <w:rPr>
                <w:rFonts w:ascii="仿宋" w:eastAsia="仿宋" w:hAnsi="仿宋" w:hint="eastAsia"/>
                <w:color w:val="000000" w:themeColor="text1"/>
                <w:sz w:val="21"/>
                <w:szCs w:val="21"/>
              </w:rPr>
              <w:t>厂区</w:t>
            </w:r>
            <w:r w:rsidRPr="00015342">
              <w:rPr>
                <w:rFonts w:ascii="仿宋" w:eastAsia="仿宋" w:hAnsi="仿宋"/>
                <w:color w:val="000000" w:themeColor="text1"/>
                <w:sz w:val="21"/>
                <w:szCs w:val="21"/>
              </w:rPr>
              <w:t>内D09</w:t>
            </w:r>
          </w:p>
        </w:tc>
        <w:tc>
          <w:tcPr>
            <w:tcW w:w="4812" w:type="dxa"/>
            <w:vAlign w:val="center"/>
          </w:tcPr>
          <w:p w:rsidR="005770EA" w:rsidRPr="001D4499" w:rsidRDefault="00B9151B" w:rsidP="00C87E1F">
            <w:pPr>
              <w:spacing w:line="300" w:lineRule="exact"/>
              <w:jc w:val="center"/>
              <w:rPr>
                <w:rFonts w:ascii="仿宋" w:eastAsia="仿宋" w:hAnsi="仿宋"/>
                <w:sz w:val="21"/>
                <w:szCs w:val="21"/>
              </w:rPr>
            </w:pPr>
            <w:r w:rsidRPr="00900E0E">
              <w:rPr>
                <w:rFonts w:ascii="仿宋" w:eastAsia="仿宋" w:hAnsi="仿宋"/>
                <w:color w:val="000000"/>
              </w:rPr>
              <w:t>砷、镉、铬（六价）、铜、铅、汞、镍、四氯化碳、氯仿、氯甲烷、1,1-</w:t>
            </w:r>
            <w:r w:rsidRPr="00900E0E">
              <w:rPr>
                <w:rFonts w:ascii="仿宋" w:eastAsia="仿宋" w:hAnsi="仿宋" w:hint="eastAsia"/>
                <w:color w:val="000000"/>
              </w:rPr>
              <w:t>二氯乙烷、</w:t>
            </w:r>
            <w:r w:rsidRPr="00900E0E">
              <w:rPr>
                <w:rFonts w:ascii="仿宋" w:eastAsia="仿宋" w:hAnsi="仿宋"/>
                <w:color w:val="000000"/>
              </w:rPr>
              <w:t>1,2-</w:t>
            </w:r>
            <w:r w:rsidRPr="00900E0E">
              <w:rPr>
                <w:rFonts w:ascii="仿宋" w:eastAsia="仿宋" w:hAnsi="仿宋" w:hint="eastAsia"/>
                <w:color w:val="000000"/>
              </w:rPr>
              <w:t>二氯乙烷、</w:t>
            </w:r>
            <w:r w:rsidRPr="00900E0E">
              <w:rPr>
                <w:rFonts w:ascii="仿宋" w:eastAsia="仿宋" w:hAnsi="仿宋"/>
                <w:color w:val="000000"/>
              </w:rPr>
              <w:t>1,1-</w:t>
            </w:r>
            <w:r w:rsidRPr="00900E0E">
              <w:rPr>
                <w:rFonts w:ascii="仿宋" w:eastAsia="仿宋" w:hAnsi="仿宋" w:hint="eastAsia"/>
                <w:color w:val="000000"/>
              </w:rPr>
              <w:t>二氯乙烯、顺</w:t>
            </w:r>
            <w:r w:rsidRPr="00900E0E">
              <w:rPr>
                <w:rFonts w:ascii="仿宋" w:eastAsia="仿宋" w:hAnsi="仿宋"/>
                <w:color w:val="000000"/>
              </w:rPr>
              <w:t>-1,2-</w:t>
            </w:r>
            <w:r w:rsidRPr="00900E0E">
              <w:rPr>
                <w:rFonts w:ascii="仿宋" w:eastAsia="仿宋" w:hAnsi="仿宋" w:hint="eastAsia"/>
                <w:color w:val="000000"/>
              </w:rPr>
              <w:t>二氯乙烯、反</w:t>
            </w:r>
            <w:r w:rsidRPr="00900E0E">
              <w:rPr>
                <w:rFonts w:ascii="仿宋" w:eastAsia="仿宋" w:hAnsi="仿宋"/>
                <w:color w:val="000000"/>
              </w:rPr>
              <w:t>-1,2-</w:t>
            </w:r>
            <w:r w:rsidRPr="00900E0E">
              <w:rPr>
                <w:rFonts w:ascii="仿宋" w:eastAsia="仿宋" w:hAnsi="仿宋" w:hint="eastAsia"/>
                <w:color w:val="000000"/>
              </w:rPr>
              <w:t>二氯乙烯、二氯甲烷、</w:t>
            </w:r>
            <w:r w:rsidRPr="00900E0E">
              <w:rPr>
                <w:rFonts w:ascii="仿宋" w:eastAsia="仿宋" w:hAnsi="仿宋"/>
                <w:color w:val="000000"/>
              </w:rPr>
              <w:t>1,2-</w:t>
            </w:r>
            <w:r w:rsidRPr="00900E0E">
              <w:rPr>
                <w:rFonts w:ascii="仿宋" w:eastAsia="仿宋" w:hAnsi="仿宋" w:hint="eastAsia"/>
                <w:color w:val="000000"/>
              </w:rPr>
              <w:t>二氯丙烷、</w:t>
            </w:r>
            <w:r w:rsidRPr="00900E0E">
              <w:rPr>
                <w:rFonts w:ascii="仿宋" w:eastAsia="仿宋" w:hAnsi="仿宋"/>
                <w:color w:val="000000"/>
              </w:rPr>
              <w:t>1,1,1,2-</w:t>
            </w:r>
            <w:r w:rsidRPr="00900E0E">
              <w:rPr>
                <w:rFonts w:ascii="仿宋" w:eastAsia="仿宋" w:hAnsi="仿宋" w:hint="eastAsia"/>
                <w:color w:val="000000"/>
              </w:rPr>
              <w:t>四氯乙烷、</w:t>
            </w:r>
            <w:r w:rsidRPr="00900E0E">
              <w:rPr>
                <w:rFonts w:ascii="仿宋" w:eastAsia="仿宋" w:hAnsi="仿宋"/>
                <w:color w:val="000000"/>
              </w:rPr>
              <w:t>1,1,2,2-</w:t>
            </w:r>
            <w:r w:rsidRPr="00900E0E">
              <w:rPr>
                <w:rFonts w:ascii="仿宋" w:eastAsia="仿宋" w:hAnsi="仿宋" w:hint="eastAsia"/>
                <w:color w:val="000000"/>
              </w:rPr>
              <w:t>四氯乙烷、四氯乙烯、</w:t>
            </w:r>
            <w:r w:rsidRPr="00900E0E">
              <w:rPr>
                <w:rFonts w:ascii="仿宋" w:eastAsia="仿宋" w:hAnsi="仿宋"/>
                <w:color w:val="000000"/>
              </w:rPr>
              <w:t>1,1,1-</w:t>
            </w:r>
            <w:r w:rsidRPr="00900E0E">
              <w:rPr>
                <w:rFonts w:ascii="仿宋" w:eastAsia="仿宋" w:hAnsi="仿宋" w:hint="eastAsia"/>
                <w:color w:val="000000"/>
              </w:rPr>
              <w:t>三氯乙烷、</w:t>
            </w:r>
            <w:r w:rsidRPr="00900E0E">
              <w:rPr>
                <w:rFonts w:ascii="仿宋" w:eastAsia="仿宋" w:hAnsi="仿宋"/>
                <w:color w:val="000000"/>
              </w:rPr>
              <w:t>1,1,2-</w:t>
            </w:r>
            <w:r w:rsidRPr="00900E0E">
              <w:rPr>
                <w:rFonts w:ascii="仿宋" w:eastAsia="仿宋" w:hAnsi="仿宋" w:hint="eastAsia"/>
                <w:color w:val="000000"/>
              </w:rPr>
              <w:t>三氯乙烷、三氯乙烯、</w:t>
            </w:r>
            <w:r w:rsidRPr="00900E0E">
              <w:rPr>
                <w:rFonts w:ascii="仿宋" w:eastAsia="仿宋" w:hAnsi="仿宋"/>
                <w:color w:val="000000"/>
              </w:rPr>
              <w:t>1,2,3-</w:t>
            </w:r>
            <w:r w:rsidRPr="00900E0E">
              <w:rPr>
                <w:rFonts w:ascii="仿宋" w:eastAsia="仿宋" w:hAnsi="仿宋" w:hint="eastAsia"/>
                <w:color w:val="000000"/>
              </w:rPr>
              <w:t>三氯丙烷、氯乙烯、苯、氯苯、</w:t>
            </w:r>
            <w:r w:rsidRPr="00900E0E">
              <w:rPr>
                <w:rFonts w:ascii="仿宋" w:eastAsia="仿宋" w:hAnsi="仿宋"/>
                <w:color w:val="000000"/>
              </w:rPr>
              <w:t>1,2-</w:t>
            </w:r>
            <w:r w:rsidRPr="00900E0E">
              <w:rPr>
                <w:rFonts w:ascii="仿宋" w:eastAsia="仿宋" w:hAnsi="仿宋" w:hint="eastAsia"/>
                <w:color w:val="000000"/>
              </w:rPr>
              <w:t>二氯苯、</w:t>
            </w:r>
            <w:r w:rsidRPr="00900E0E">
              <w:rPr>
                <w:rFonts w:ascii="仿宋" w:eastAsia="仿宋" w:hAnsi="仿宋"/>
                <w:color w:val="000000"/>
              </w:rPr>
              <w:t>1,4-</w:t>
            </w:r>
            <w:r w:rsidRPr="00900E0E">
              <w:rPr>
                <w:rFonts w:ascii="仿宋" w:eastAsia="仿宋" w:hAnsi="仿宋" w:hint="eastAsia"/>
                <w:color w:val="000000"/>
              </w:rPr>
              <w:t>二氯苯、乙苯、苯乙烯、甲苯、间二甲苯</w:t>
            </w:r>
            <w:r w:rsidRPr="00900E0E">
              <w:rPr>
                <w:rFonts w:ascii="仿宋" w:eastAsia="仿宋" w:hAnsi="仿宋"/>
                <w:color w:val="000000"/>
              </w:rPr>
              <w:t>+</w:t>
            </w:r>
            <w:r w:rsidRPr="00900E0E">
              <w:rPr>
                <w:rFonts w:ascii="仿宋" w:eastAsia="仿宋" w:hAnsi="仿宋" w:hint="eastAsia"/>
                <w:color w:val="000000"/>
              </w:rPr>
              <w:t>对二甲苯、邻二甲苯、硝基苯、苯胺、</w:t>
            </w:r>
            <w:r w:rsidRPr="00900E0E">
              <w:rPr>
                <w:rFonts w:ascii="仿宋" w:eastAsia="仿宋" w:hAnsi="仿宋"/>
                <w:color w:val="000000"/>
              </w:rPr>
              <w:t>2-</w:t>
            </w:r>
            <w:r w:rsidRPr="00900E0E">
              <w:rPr>
                <w:rFonts w:ascii="仿宋" w:eastAsia="仿宋" w:hAnsi="仿宋" w:hint="eastAsia"/>
                <w:color w:val="000000"/>
              </w:rPr>
              <w:t>氯酚、苯并</w:t>
            </w:r>
            <w:r w:rsidRPr="00900E0E">
              <w:rPr>
                <w:rFonts w:ascii="仿宋" w:eastAsia="仿宋" w:hAnsi="仿宋"/>
                <w:color w:val="000000"/>
              </w:rPr>
              <w:t>[a]</w:t>
            </w:r>
            <w:r w:rsidRPr="00900E0E">
              <w:rPr>
                <w:rFonts w:ascii="仿宋" w:eastAsia="仿宋" w:hAnsi="仿宋" w:hint="eastAsia"/>
                <w:color w:val="000000"/>
              </w:rPr>
              <w:t>蒽、苯并</w:t>
            </w:r>
            <w:r w:rsidRPr="00900E0E">
              <w:rPr>
                <w:rFonts w:ascii="仿宋" w:eastAsia="仿宋" w:hAnsi="仿宋"/>
                <w:color w:val="000000"/>
              </w:rPr>
              <w:t>[a]</w:t>
            </w:r>
            <w:r w:rsidRPr="00900E0E">
              <w:rPr>
                <w:rFonts w:ascii="仿宋" w:eastAsia="仿宋" w:hAnsi="仿宋" w:hint="eastAsia"/>
                <w:color w:val="000000"/>
              </w:rPr>
              <w:t>芘、苯并</w:t>
            </w:r>
            <w:r w:rsidRPr="00900E0E">
              <w:rPr>
                <w:rFonts w:ascii="仿宋" w:eastAsia="仿宋" w:hAnsi="仿宋"/>
                <w:color w:val="000000"/>
              </w:rPr>
              <w:t>[b]</w:t>
            </w:r>
            <w:r w:rsidRPr="00900E0E">
              <w:rPr>
                <w:rFonts w:ascii="仿宋" w:eastAsia="仿宋" w:hAnsi="仿宋" w:hint="eastAsia"/>
                <w:color w:val="000000"/>
              </w:rPr>
              <w:t>荧蒽、苯并</w:t>
            </w:r>
            <w:r w:rsidRPr="00900E0E">
              <w:rPr>
                <w:rFonts w:ascii="仿宋" w:eastAsia="仿宋" w:hAnsi="仿宋"/>
                <w:color w:val="000000"/>
              </w:rPr>
              <w:t>[k]</w:t>
            </w:r>
            <w:r w:rsidRPr="00900E0E">
              <w:rPr>
                <w:rFonts w:ascii="仿宋" w:eastAsia="仿宋" w:hAnsi="仿宋" w:hint="eastAsia"/>
                <w:color w:val="000000"/>
              </w:rPr>
              <w:t>荧蒽、䓛、二苯并</w:t>
            </w:r>
            <w:r w:rsidRPr="00900E0E">
              <w:rPr>
                <w:rFonts w:ascii="仿宋" w:eastAsia="仿宋" w:hAnsi="仿宋"/>
                <w:color w:val="000000"/>
              </w:rPr>
              <w:t>[a</w:t>
            </w:r>
            <w:r w:rsidRPr="00900E0E">
              <w:rPr>
                <w:rFonts w:ascii="仿宋" w:eastAsia="仿宋" w:hAnsi="仿宋" w:hint="eastAsia"/>
                <w:color w:val="000000"/>
              </w:rPr>
              <w:t>，</w:t>
            </w:r>
            <w:r w:rsidRPr="00900E0E">
              <w:rPr>
                <w:rFonts w:ascii="仿宋" w:eastAsia="仿宋" w:hAnsi="仿宋"/>
                <w:color w:val="000000"/>
              </w:rPr>
              <w:t>h]</w:t>
            </w:r>
            <w:r w:rsidRPr="00900E0E">
              <w:rPr>
                <w:rFonts w:ascii="仿宋" w:eastAsia="仿宋" w:hAnsi="仿宋" w:hint="eastAsia"/>
                <w:color w:val="000000"/>
              </w:rPr>
              <w:t>蒽、茚并</w:t>
            </w:r>
            <w:r w:rsidRPr="00900E0E">
              <w:rPr>
                <w:rFonts w:ascii="仿宋" w:eastAsia="仿宋" w:hAnsi="仿宋"/>
                <w:color w:val="000000"/>
              </w:rPr>
              <w:t>[1,2,3-cd]</w:t>
            </w:r>
            <w:r w:rsidRPr="00900E0E">
              <w:rPr>
                <w:rFonts w:ascii="仿宋" w:eastAsia="仿宋" w:hAnsi="仿宋" w:hint="eastAsia"/>
                <w:color w:val="000000"/>
              </w:rPr>
              <w:t>芘、萘</w:t>
            </w:r>
          </w:p>
        </w:tc>
      </w:tr>
    </w:tbl>
    <w:p w:rsidR="005770EA" w:rsidRPr="00D132C9" w:rsidRDefault="00D132C9" w:rsidP="00B9151B">
      <w:pPr>
        <w:pStyle w:val="01"/>
        <w:spacing w:beforeLines="0" w:line="500" w:lineRule="exact"/>
        <w:ind w:firstLineChars="0" w:firstLine="420"/>
        <w:rPr>
          <w:rFonts w:ascii="仿宋" w:eastAsia="仿宋" w:hAnsi="仿宋" w:cs="Times New Roman"/>
          <w:color w:val="000000" w:themeColor="text1"/>
          <w:sz w:val="28"/>
          <w:szCs w:val="28"/>
        </w:rPr>
      </w:pPr>
      <w:r w:rsidRPr="00D132C9">
        <w:rPr>
          <w:rFonts w:ascii="仿宋" w:eastAsia="仿宋" w:hAnsi="仿宋" w:cs="Times New Roman" w:hint="eastAsia"/>
          <w:color w:val="000000" w:themeColor="text1"/>
          <w:sz w:val="28"/>
          <w:szCs w:val="28"/>
        </w:rPr>
        <w:t>(</w:t>
      </w:r>
      <w:r w:rsidRPr="00D132C9">
        <w:rPr>
          <w:rFonts w:ascii="仿宋" w:eastAsia="仿宋" w:hAnsi="仿宋" w:cs="Times New Roman"/>
          <w:color w:val="000000" w:themeColor="text1"/>
          <w:sz w:val="28"/>
          <w:szCs w:val="28"/>
        </w:rPr>
        <w:t>2</w:t>
      </w:r>
      <w:r w:rsidRPr="00D132C9">
        <w:rPr>
          <w:rFonts w:ascii="仿宋" w:eastAsia="仿宋" w:hAnsi="仿宋" w:cs="Times New Roman" w:hint="eastAsia"/>
          <w:color w:val="000000" w:themeColor="text1"/>
          <w:sz w:val="28"/>
          <w:szCs w:val="28"/>
        </w:rPr>
        <w:t>)分析</w:t>
      </w:r>
      <w:r w:rsidRPr="00D132C9">
        <w:rPr>
          <w:rFonts w:ascii="仿宋" w:eastAsia="仿宋" w:hAnsi="仿宋" w:cs="Times New Roman"/>
          <w:color w:val="000000" w:themeColor="text1"/>
          <w:sz w:val="28"/>
          <w:szCs w:val="28"/>
        </w:rPr>
        <w:t>方法</w:t>
      </w:r>
    </w:p>
    <w:p w:rsidR="00B9151B" w:rsidRPr="00D132C9" w:rsidRDefault="00D132C9"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土壤</w:t>
      </w:r>
      <w:r>
        <w:rPr>
          <w:rFonts w:ascii="仿宋" w:eastAsia="仿宋" w:hAnsi="仿宋" w:cs="Times New Roman"/>
          <w:color w:val="000000" w:themeColor="text1"/>
          <w:sz w:val="28"/>
          <w:szCs w:val="28"/>
        </w:rPr>
        <w:t>各</w:t>
      </w:r>
      <w:r>
        <w:rPr>
          <w:rFonts w:ascii="仿宋" w:eastAsia="仿宋" w:hAnsi="仿宋" w:cs="Times New Roman" w:hint="eastAsia"/>
          <w:color w:val="000000" w:themeColor="text1"/>
          <w:sz w:val="28"/>
          <w:szCs w:val="28"/>
        </w:rPr>
        <w:t>污染</w:t>
      </w:r>
      <w:r>
        <w:rPr>
          <w:rFonts w:ascii="仿宋" w:eastAsia="仿宋" w:hAnsi="仿宋" w:cs="Times New Roman"/>
          <w:color w:val="000000" w:themeColor="text1"/>
          <w:sz w:val="28"/>
          <w:szCs w:val="28"/>
        </w:rPr>
        <w:t>因子分析方法详</w:t>
      </w:r>
      <w:r>
        <w:rPr>
          <w:rFonts w:ascii="仿宋" w:eastAsia="仿宋" w:hAnsi="仿宋" w:cs="Times New Roman" w:hint="eastAsia"/>
          <w:color w:val="000000" w:themeColor="text1"/>
          <w:sz w:val="28"/>
          <w:szCs w:val="28"/>
        </w:rPr>
        <w:t>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25</w:t>
      </w:r>
      <w:r>
        <w:rPr>
          <w:rFonts w:ascii="仿宋" w:eastAsia="仿宋" w:hAnsi="仿宋" w:cs="Times New Roman" w:hint="eastAsia"/>
          <w:color w:val="000000" w:themeColor="text1"/>
          <w:sz w:val="28"/>
          <w:szCs w:val="28"/>
        </w:rPr>
        <w:t>。</w:t>
      </w:r>
    </w:p>
    <w:p w:rsidR="00B9151B" w:rsidRPr="00D132C9" w:rsidRDefault="00D132C9" w:rsidP="00D132C9">
      <w:pPr>
        <w:pStyle w:val="01"/>
        <w:spacing w:beforeLines="0" w:line="400" w:lineRule="exact"/>
        <w:ind w:firstLineChars="0" w:firstLine="420"/>
        <w:jc w:val="center"/>
        <w:rPr>
          <w:rFonts w:ascii="仿宋" w:eastAsia="仿宋" w:hAnsi="仿宋" w:cs="Times New Roman"/>
          <w:b/>
          <w:color w:val="000000" w:themeColor="text1"/>
        </w:rPr>
      </w:pPr>
      <w:r w:rsidRPr="00D132C9">
        <w:rPr>
          <w:rFonts w:ascii="仿宋" w:eastAsia="仿宋" w:hAnsi="仿宋" w:cs="Times New Roman" w:hint="eastAsia"/>
          <w:b/>
          <w:color w:val="000000" w:themeColor="text1"/>
        </w:rPr>
        <w:t>表4.3</w:t>
      </w:r>
      <w:r w:rsidRPr="00D132C9">
        <w:rPr>
          <w:rFonts w:ascii="仿宋" w:eastAsia="仿宋" w:hAnsi="仿宋" w:cs="Times New Roman"/>
          <w:b/>
          <w:color w:val="000000" w:themeColor="text1"/>
        </w:rPr>
        <w:t>-</w:t>
      </w:r>
      <w:r w:rsidR="00EB0E69">
        <w:rPr>
          <w:rFonts w:ascii="仿宋" w:eastAsia="仿宋" w:hAnsi="仿宋" w:cs="Times New Roman"/>
          <w:b/>
          <w:color w:val="000000" w:themeColor="text1"/>
        </w:rPr>
        <w:t>25</w:t>
      </w:r>
      <w:r w:rsidRPr="00D132C9">
        <w:rPr>
          <w:rFonts w:ascii="仿宋" w:eastAsia="仿宋" w:hAnsi="仿宋" w:cs="Times New Roman"/>
          <w:b/>
          <w:color w:val="000000" w:themeColor="text1"/>
        </w:rPr>
        <w:t xml:space="preserve"> </w:t>
      </w:r>
      <w:r w:rsidRPr="00D132C9">
        <w:rPr>
          <w:rFonts w:ascii="仿宋" w:eastAsia="仿宋" w:hAnsi="仿宋" w:cs="Times New Roman" w:hint="eastAsia"/>
          <w:b/>
          <w:color w:val="000000" w:themeColor="text1"/>
        </w:rPr>
        <w:t>土壤</w:t>
      </w:r>
      <w:r w:rsidRPr="00D132C9">
        <w:rPr>
          <w:rFonts w:ascii="仿宋" w:eastAsia="仿宋" w:hAnsi="仿宋" w:cs="Times New Roman"/>
          <w:b/>
          <w:color w:val="000000" w:themeColor="text1"/>
        </w:rPr>
        <w:t>各</w:t>
      </w:r>
      <w:r w:rsidRPr="00D132C9">
        <w:rPr>
          <w:rFonts w:ascii="仿宋" w:eastAsia="仿宋" w:hAnsi="仿宋" w:cs="Times New Roman" w:hint="eastAsia"/>
          <w:b/>
          <w:color w:val="000000" w:themeColor="text1"/>
        </w:rPr>
        <w:t>污染</w:t>
      </w:r>
      <w:r w:rsidRPr="00D132C9">
        <w:rPr>
          <w:rFonts w:ascii="仿宋" w:eastAsia="仿宋" w:hAnsi="仿宋" w:cs="Times New Roman"/>
          <w:b/>
          <w:color w:val="000000" w:themeColor="text1"/>
        </w:rPr>
        <w:t>因子分析方法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1283"/>
        <w:gridCol w:w="4834"/>
        <w:gridCol w:w="1836"/>
      </w:tblGrid>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kern w:val="0"/>
                <w:szCs w:val="21"/>
              </w:rPr>
            </w:pPr>
            <w:r w:rsidRPr="005B61C0">
              <w:rPr>
                <w:rFonts w:ascii="仿宋" w:eastAsia="仿宋" w:hAnsi="仿宋" w:hint="eastAsia"/>
                <w:kern w:val="0"/>
                <w:szCs w:val="21"/>
              </w:rPr>
              <w:t>检测项目</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kern w:val="0"/>
                <w:szCs w:val="21"/>
              </w:rPr>
            </w:pPr>
            <w:r w:rsidRPr="005B61C0">
              <w:rPr>
                <w:rFonts w:ascii="仿宋" w:eastAsia="仿宋" w:hAnsi="仿宋" w:hint="eastAsia"/>
                <w:kern w:val="0"/>
                <w:szCs w:val="21"/>
              </w:rPr>
              <w:t>检出限</w:t>
            </w:r>
          </w:p>
        </w:tc>
        <w:tc>
          <w:tcPr>
            <w:tcW w:w="2668" w:type="pct"/>
            <w:vAlign w:val="center"/>
          </w:tcPr>
          <w:p w:rsidR="00D132C9" w:rsidRPr="005B61C0" w:rsidRDefault="00D132C9" w:rsidP="003B7260">
            <w:pPr>
              <w:adjustRightInd w:val="0"/>
              <w:snapToGrid w:val="0"/>
              <w:spacing w:line="300" w:lineRule="exact"/>
              <w:jc w:val="center"/>
              <w:rPr>
                <w:rFonts w:ascii="仿宋" w:eastAsia="仿宋" w:hAnsi="仿宋"/>
                <w:kern w:val="0"/>
                <w:szCs w:val="21"/>
              </w:rPr>
            </w:pPr>
            <w:r w:rsidRPr="005B61C0">
              <w:rPr>
                <w:rFonts w:ascii="仿宋" w:eastAsia="仿宋" w:hAnsi="仿宋" w:hint="eastAsia"/>
                <w:kern w:val="0"/>
                <w:szCs w:val="21"/>
              </w:rPr>
              <w:t>检测标准</w:t>
            </w:r>
          </w:p>
        </w:tc>
        <w:tc>
          <w:tcPr>
            <w:tcW w:w="1013" w:type="pct"/>
            <w:vAlign w:val="center"/>
          </w:tcPr>
          <w:p w:rsidR="00D132C9" w:rsidRPr="005B61C0" w:rsidRDefault="00D132C9" w:rsidP="003B7260">
            <w:pPr>
              <w:adjustRightInd w:val="0"/>
              <w:snapToGrid w:val="0"/>
              <w:spacing w:line="300" w:lineRule="exact"/>
              <w:jc w:val="center"/>
              <w:rPr>
                <w:rFonts w:ascii="仿宋" w:eastAsia="仿宋" w:hAnsi="仿宋"/>
                <w:kern w:val="0"/>
                <w:szCs w:val="21"/>
              </w:rPr>
            </w:pPr>
            <w:r w:rsidRPr="005B61C0">
              <w:rPr>
                <w:rFonts w:ascii="仿宋" w:eastAsia="仿宋" w:hAnsi="仿宋"/>
                <w:kern w:val="0"/>
                <w:szCs w:val="21"/>
              </w:rPr>
              <w:t>检测设备编号</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pH</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土壤检测  第2部分：土壤pH的测定玻璃电极法NY/T1121.2-2006</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台式酸度计</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GZ-YQ235</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六价铬</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0.004mg/kg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参照《附录T固体废物  六价铬分析的样品前处理 碱消解法GB5085.3-2007</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固体废物  六价铬的测定  二苯碳酰二肼分光光度法GB/T15555.4-199》</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可见分光光度计GZ-YQ134</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铬</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5mg/kg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 总</w:t>
            </w:r>
            <w:r w:rsidRPr="00D132C9">
              <w:rPr>
                <w:rFonts w:ascii="仿宋" w:eastAsia="仿宋" w:hAnsi="仿宋"/>
                <w:color w:val="000000" w:themeColor="text1"/>
                <w:kern w:val="0"/>
                <w:szCs w:val="21"/>
              </w:rPr>
              <w:t>铬的测定</w:t>
            </w:r>
            <w:r w:rsidRPr="00D132C9">
              <w:rPr>
                <w:rFonts w:ascii="仿宋" w:eastAsia="仿宋" w:hAnsi="仿宋" w:hint="eastAsia"/>
                <w:color w:val="000000" w:themeColor="text1"/>
                <w:kern w:val="0"/>
                <w:szCs w:val="21"/>
              </w:rPr>
              <w:t xml:space="preserve"> 火焰原子</w:t>
            </w:r>
            <w:r w:rsidRPr="00D132C9">
              <w:rPr>
                <w:rFonts w:ascii="仿宋" w:eastAsia="仿宋" w:hAnsi="仿宋"/>
                <w:color w:val="000000" w:themeColor="text1"/>
                <w:kern w:val="0"/>
                <w:szCs w:val="21"/>
              </w:rPr>
              <w:t>吸收分光光度法</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HJ491-2009</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火焰</w:t>
            </w:r>
            <w:r w:rsidRPr="00D132C9">
              <w:rPr>
                <w:rFonts w:ascii="仿宋" w:eastAsia="仿宋" w:hAnsi="仿宋"/>
                <w:color w:val="000000" w:themeColor="text1"/>
                <w:kern w:val="0"/>
                <w:szCs w:val="21"/>
              </w:rPr>
              <w:t>原子吸收分光光度计</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镍</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1mg/kg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土壤质量镍的测定火焰原子吸收分光光度法</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GB/T17139-1997</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火焰原子吸收分光光度计</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GZ-YQ170</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铜</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0.6mg/kg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土壤质量</w:t>
            </w:r>
            <w:r w:rsidRPr="00D132C9">
              <w:rPr>
                <w:rFonts w:ascii="仿宋" w:eastAsia="仿宋" w:hAnsi="仿宋" w:hint="eastAsia"/>
                <w:color w:val="000000" w:themeColor="text1"/>
                <w:kern w:val="0"/>
                <w:szCs w:val="21"/>
              </w:rPr>
              <w:t xml:space="preserve">  铜、锌的测定  火焰原子吸收分光光度法GB/T17138-1997</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火焰</w:t>
            </w:r>
            <w:r w:rsidRPr="00D132C9">
              <w:rPr>
                <w:rFonts w:ascii="仿宋" w:eastAsia="仿宋" w:hAnsi="仿宋" w:hint="eastAsia"/>
                <w:color w:val="000000" w:themeColor="text1"/>
                <w:kern w:val="0"/>
                <w:szCs w:val="21"/>
              </w:rPr>
              <w:t>原子吸收分光光度计</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GZ-YQ170</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铅</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0.1mg/kg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土壤质量 铅、镉的测定 石墨炉原子吸收分光光度法GB/T17141-1997</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石墨炉原子吸收分光光度计</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GZ-YQ199</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镉</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0.01mg/kg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土壤质量 铅、镉的测定 石墨炉原子吸收分光光度法GB/T17141-1997</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石墨炉原子吸收分光光度计</w:t>
            </w:r>
          </w:p>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lastRenderedPageBreak/>
              <w:t>GZ-YQ199</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lastRenderedPageBreak/>
              <w:t>砷</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0.01mg/kg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土壤和沉积物  汞、砷、硒、铋、锑的测定  微波的消解原子荧光法HJ680-2013</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原子荧光光度计</w:t>
            </w:r>
            <w:r w:rsidRPr="00D132C9">
              <w:rPr>
                <w:rFonts w:ascii="仿宋" w:eastAsia="仿宋" w:hAnsi="仿宋" w:hint="eastAsia"/>
                <w:color w:val="000000" w:themeColor="text1"/>
                <w:kern w:val="0"/>
                <w:szCs w:val="21"/>
              </w:rPr>
              <w:t>GZ-YQ130</w:t>
            </w:r>
          </w:p>
        </w:tc>
      </w:tr>
      <w:tr w:rsidR="00D132C9" w:rsidRPr="005B61C0" w:rsidTr="003B7260">
        <w:tc>
          <w:tcPr>
            <w:tcW w:w="611"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汞</w:t>
            </w:r>
          </w:p>
        </w:tc>
        <w:tc>
          <w:tcPr>
            <w:tcW w:w="70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0.002mg/kg</w:t>
            </w:r>
          </w:p>
        </w:tc>
        <w:tc>
          <w:tcPr>
            <w:tcW w:w="2668"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土壤和沉积物  汞、砷、硒、铋、锑的测定  微波的消解原子荧光法HJ680-2013</w:t>
            </w:r>
          </w:p>
        </w:tc>
        <w:tc>
          <w:tcPr>
            <w:tcW w:w="1013" w:type="pct"/>
            <w:vAlign w:val="center"/>
          </w:tcPr>
          <w:p w:rsidR="00D132C9" w:rsidRPr="00D132C9" w:rsidRDefault="00D132C9" w:rsidP="003B7260">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color w:val="000000" w:themeColor="text1"/>
                <w:kern w:val="0"/>
                <w:szCs w:val="21"/>
              </w:rPr>
              <w:t>原子荧光光度计</w:t>
            </w:r>
            <w:r w:rsidRPr="00D132C9">
              <w:rPr>
                <w:rFonts w:ascii="仿宋" w:eastAsia="仿宋" w:hAnsi="仿宋" w:hint="eastAsia"/>
                <w:color w:val="000000" w:themeColor="text1"/>
                <w:kern w:val="0"/>
                <w:szCs w:val="21"/>
              </w:rPr>
              <w:t>GZ-YQ130</w:t>
            </w:r>
          </w:p>
        </w:tc>
      </w:tr>
      <w:tr w:rsidR="00D132C9" w:rsidRPr="005B61C0" w:rsidTr="003B7260">
        <w:trPr>
          <w:trHeight w:val="610"/>
        </w:trPr>
        <w:tc>
          <w:tcPr>
            <w:tcW w:w="611" w:type="pct"/>
            <w:vAlign w:val="center"/>
          </w:tcPr>
          <w:p w:rsidR="00D132C9" w:rsidRPr="00D132C9" w:rsidRDefault="00D132C9" w:rsidP="00D132C9">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锌</w:t>
            </w:r>
          </w:p>
        </w:tc>
        <w:tc>
          <w:tcPr>
            <w:tcW w:w="708" w:type="pct"/>
            <w:vAlign w:val="center"/>
          </w:tcPr>
          <w:p w:rsidR="00D132C9" w:rsidRPr="00D132C9" w:rsidRDefault="00D132C9" w:rsidP="00D132C9">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0.5</w:t>
            </w:r>
            <w:r w:rsidRPr="00D132C9">
              <w:rPr>
                <w:rFonts w:ascii="仿宋" w:eastAsia="仿宋" w:hAnsi="仿宋"/>
                <w:color w:val="000000" w:themeColor="text1"/>
                <w:kern w:val="0"/>
                <w:szCs w:val="21"/>
              </w:rPr>
              <w:t>mg/kg</w:t>
            </w:r>
          </w:p>
        </w:tc>
        <w:tc>
          <w:tcPr>
            <w:tcW w:w="2668" w:type="pct"/>
            <w:vAlign w:val="center"/>
          </w:tcPr>
          <w:p w:rsidR="00D132C9" w:rsidRPr="00D132C9" w:rsidRDefault="00D132C9" w:rsidP="00D132C9">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土壤</w:t>
            </w:r>
            <w:r w:rsidRPr="00D132C9">
              <w:rPr>
                <w:rFonts w:ascii="仿宋" w:eastAsia="仿宋" w:hAnsi="仿宋"/>
                <w:color w:val="000000" w:themeColor="text1"/>
                <w:kern w:val="0"/>
                <w:szCs w:val="21"/>
              </w:rPr>
              <w:t xml:space="preserve">质量 </w:t>
            </w:r>
            <w:r w:rsidRPr="00D132C9">
              <w:rPr>
                <w:rFonts w:ascii="仿宋" w:eastAsia="仿宋" w:hAnsi="仿宋" w:hint="eastAsia"/>
                <w:color w:val="000000" w:themeColor="text1"/>
                <w:kern w:val="0"/>
                <w:szCs w:val="21"/>
              </w:rPr>
              <w:t>铜</w:t>
            </w:r>
            <w:r w:rsidRPr="00D132C9">
              <w:rPr>
                <w:rFonts w:ascii="仿宋" w:eastAsia="仿宋" w:hAnsi="仿宋"/>
                <w:color w:val="000000" w:themeColor="text1"/>
                <w:kern w:val="0"/>
                <w:szCs w:val="21"/>
              </w:rPr>
              <w:t>、锌的测定</w:t>
            </w:r>
            <w:r w:rsidRPr="00D132C9">
              <w:rPr>
                <w:rFonts w:ascii="仿宋" w:eastAsia="仿宋" w:hAnsi="仿宋" w:hint="eastAsia"/>
                <w:color w:val="000000" w:themeColor="text1"/>
                <w:kern w:val="0"/>
                <w:szCs w:val="21"/>
              </w:rPr>
              <w:t xml:space="preserve"> 火焰</w:t>
            </w:r>
            <w:r w:rsidRPr="00D132C9">
              <w:rPr>
                <w:rFonts w:ascii="仿宋" w:eastAsia="仿宋" w:hAnsi="仿宋"/>
                <w:color w:val="000000" w:themeColor="text1"/>
                <w:kern w:val="0"/>
                <w:szCs w:val="21"/>
              </w:rPr>
              <w:t>原子吸收分光光度法</w:t>
            </w:r>
            <w:r w:rsidRPr="00D132C9">
              <w:rPr>
                <w:rFonts w:ascii="仿宋" w:eastAsia="仿宋" w:hAnsi="仿宋" w:hint="eastAsia"/>
                <w:color w:val="000000" w:themeColor="text1"/>
                <w:kern w:val="0"/>
                <w:szCs w:val="21"/>
              </w:rPr>
              <w:t>GB/T17138-1997</w:t>
            </w:r>
          </w:p>
        </w:tc>
        <w:tc>
          <w:tcPr>
            <w:tcW w:w="1013" w:type="pct"/>
            <w:vAlign w:val="center"/>
          </w:tcPr>
          <w:p w:rsidR="00D132C9" w:rsidRPr="00D132C9" w:rsidRDefault="00D132C9" w:rsidP="00D132C9">
            <w:pPr>
              <w:adjustRightInd w:val="0"/>
              <w:snapToGrid w:val="0"/>
              <w:spacing w:line="300" w:lineRule="exact"/>
              <w:jc w:val="center"/>
              <w:rPr>
                <w:rFonts w:ascii="仿宋" w:eastAsia="仿宋" w:hAnsi="仿宋"/>
                <w:color w:val="000000" w:themeColor="text1"/>
                <w:kern w:val="0"/>
                <w:szCs w:val="21"/>
              </w:rPr>
            </w:pPr>
            <w:r w:rsidRPr="00D132C9">
              <w:rPr>
                <w:rFonts w:ascii="仿宋" w:eastAsia="仿宋" w:hAnsi="仿宋" w:hint="eastAsia"/>
                <w:color w:val="000000" w:themeColor="text1"/>
                <w:kern w:val="0"/>
                <w:szCs w:val="21"/>
              </w:rPr>
              <w:t>火焰</w:t>
            </w:r>
            <w:r w:rsidRPr="00D132C9">
              <w:rPr>
                <w:rFonts w:ascii="仿宋" w:eastAsia="仿宋" w:hAnsi="仿宋"/>
                <w:color w:val="000000" w:themeColor="text1"/>
                <w:kern w:val="0"/>
                <w:szCs w:val="21"/>
              </w:rPr>
              <w:t>原子吸收分光光度计</w:t>
            </w: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阳离子交换量</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w:t>
            </w:r>
          </w:p>
        </w:tc>
        <w:tc>
          <w:tcPr>
            <w:tcW w:w="266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土壤 阳离子交换量的测定  三氯化六氨合钴浸提-分光光度法HJ889-2017</w:t>
            </w:r>
          </w:p>
        </w:tc>
        <w:tc>
          <w:tcPr>
            <w:tcW w:w="1013"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可见分光光度计</w:t>
            </w:r>
          </w:p>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GZ-YQ134</w:t>
            </w: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挥发性有机物VOCs</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w:t>
            </w:r>
          </w:p>
        </w:tc>
        <w:tc>
          <w:tcPr>
            <w:tcW w:w="266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土壤和沉积物  挥发性有机物的测定 吹扫捕集/气相色谱-质谱法 HJ605-2011</w:t>
            </w:r>
          </w:p>
        </w:tc>
        <w:tc>
          <w:tcPr>
            <w:tcW w:w="1013"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color w:val="000000"/>
                <w:kern w:val="0"/>
                <w:szCs w:val="21"/>
              </w:rPr>
              <w:t>气质联用仪</w:t>
            </w:r>
          </w:p>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GZ-YQ354</w:t>
            </w: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半挥发性有机物SVOCs</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w:t>
            </w:r>
          </w:p>
        </w:tc>
        <w:tc>
          <w:tcPr>
            <w:tcW w:w="266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土壤和沉积物 半挥发性有机物的测定 气相色谱-质谱法HJ834-2017</w:t>
            </w:r>
          </w:p>
        </w:tc>
        <w:tc>
          <w:tcPr>
            <w:tcW w:w="1013"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color w:val="000000"/>
                <w:kern w:val="0"/>
                <w:szCs w:val="21"/>
              </w:rPr>
              <w:t>气质联用仪</w:t>
            </w:r>
          </w:p>
          <w:p w:rsidR="00D132C9" w:rsidRPr="005B61C0" w:rsidRDefault="00D132C9" w:rsidP="003B7260">
            <w:pPr>
              <w:adjustRightInd w:val="0"/>
              <w:snapToGrid w:val="0"/>
              <w:spacing w:line="300" w:lineRule="exact"/>
              <w:jc w:val="center"/>
              <w:rPr>
                <w:rFonts w:ascii="仿宋" w:eastAsia="仿宋" w:hAnsi="仿宋"/>
                <w:color w:val="000000"/>
                <w:kern w:val="0"/>
                <w:szCs w:val="21"/>
              </w:rPr>
            </w:pPr>
            <w:r w:rsidRPr="005B61C0">
              <w:rPr>
                <w:rFonts w:ascii="仿宋" w:eastAsia="仿宋" w:hAnsi="仿宋" w:hint="eastAsia"/>
                <w:color w:val="000000"/>
                <w:kern w:val="0"/>
                <w:szCs w:val="21"/>
              </w:rPr>
              <w:t>GZ-YQ226</w:t>
            </w: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锑</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0.02</w:t>
            </w:r>
            <w:r>
              <w:rPr>
                <w:rFonts w:ascii="仿宋" w:eastAsia="仿宋" w:hAnsi="仿宋"/>
                <w:color w:val="000000"/>
                <w:kern w:val="0"/>
                <w:szCs w:val="21"/>
              </w:rPr>
              <w:t>mg/kg</w:t>
            </w:r>
          </w:p>
        </w:tc>
        <w:tc>
          <w:tcPr>
            <w:tcW w:w="2668" w:type="pct"/>
            <w:vMerge w:val="restar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土壤</w:t>
            </w:r>
            <w:r>
              <w:rPr>
                <w:rFonts w:ascii="仿宋" w:eastAsia="仿宋" w:hAnsi="仿宋"/>
                <w:color w:val="000000"/>
                <w:kern w:val="0"/>
                <w:szCs w:val="21"/>
              </w:rPr>
              <w:t>和沉积物</w:t>
            </w:r>
            <w:r>
              <w:rPr>
                <w:rFonts w:ascii="仿宋" w:eastAsia="仿宋" w:hAnsi="仿宋" w:hint="eastAsia"/>
                <w:color w:val="000000"/>
                <w:kern w:val="0"/>
                <w:szCs w:val="21"/>
              </w:rPr>
              <w:t xml:space="preserve">  汞</w:t>
            </w:r>
            <w:r>
              <w:rPr>
                <w:rFonts w:ascii="仿宋" w:eastAsia="仿宋" w:hAnsi="仿宋"/>
                <w:color w:val="000000"/>
                <w:kern w:val="0"/>
                <w:szCs w:val="21"/>
              </w:rPr>
              <w:t>、砷、硒、吗，铋、锑的测定</w:t>
            </w:r>
            <w:r>
              <w:rPr>
                <w:rFonts w:ascii="仿宋" w:eastAsia="仿宋" w:hAnsi="仿宋" w:hint="eastAsia"/>
                <w:color w:val="000000"/>
                <w:kern w:val="0"/>
                <w:szCs w:val="21"/>
              </w:rPr>
              <w:t xml:space="preserve">  微波</w:t>
            </w:r>
            <w:r>
              <w:rPr>
                <w:rFonts w:ascii="仿宋" w:eastAsia="仿宋" w:hAnsi="仿宋"/>
                <w:color w:val="000000"/>
                <w:kern w:val="0"/>
                <w:szCs w:val="21"/>
              </w:rPr>
              <w:t>消解</w:t>
            </w:r>
            <w:r>
              <w:rPr>
                <w:rFonts w:ascii="仿宋" w:eastAsia="仿宋" w:hAnsi="仿宋" w:hint="eastAsia"/>
                <w:color w:val="000000"/>
                <w:kern w:val="0"/>
                <w:szCs w:val="21"/>
              </w:rPr>
              <w:t>/原子</w:t>
            </w:r>
            <w:r>
              <w:rPr>
                <w:rFonts w:ascii="仿宋" w:eastAsia="仿宋" w:hAnsi="仿宋"/>
                <w:color w:val="000000"/>
                <w:kern w:val="0"/>
                <w:szCs w:val="21"/>
              </w:rPr>
              <w:t>荧光法</w:t>
            </w:r>
            <w:r>
              <w:rPr>
                <w:rFonts w:ascii="仿宋" w:eastAsia="仿宋" w:hAnsi="仿宋" w:hint="eastAsia"/>
                <w:color w:val="000000"/>
                <w:kern w:val="0"/>
                <w:szCs w:val="21"/>
              </w:rPr>
              <w:t>HJ680-2013</w:t>
            </w:r>
          </w:p>
        </w:tc>
        <w:tc>
          <w:tcPr>
            <w:tcW w:w="1013" w:type="pct"/>
            <w:vMerge w:val="restart"/>
            <w:vAlign w:val="center"/>
          </w:tcPr>
          <w:p w:rsidR="00D132C9" w:rsidRPr="00D132C9"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AFS-8510</w:t>
            </w:r>
            <w:r>
              <w:rPr>
                <w:rFonts w:ascii="仿宋" w:eastAsia="仿宋" w:hAnsi="仿宋" w:hint="eastAsia"/>
                <w:color w:val="000000"/>
                <w:kern w:val="0"/>
                <w:szCs w:val="21"/>
              </w:rPr>
              <w:t>原子</w:t>
            </w:r>
            <w:r>
              <w:rPr>
                <w:rFonts w:ascii="仿宋" w:eastAsia="仿宋" w:hAnsi="仿宋"/>
                <w:color w:val="000000"/>
                <w:kern w:val="0"/>
                <w:szCs w:val="21"/>
              </w:rPr>
              <w:t>荧光光度计</w:t>
            </w: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硒</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0.01mg/kg</w:t>
            </w:r>
          </w:p>
        </w:tc>
        <w:tc>
          <w:tcPr>
            <w:tcW w:w="2668"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c>
          <w:tcPr>
            <w:tcW w:w="1013"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钼</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0.02mg/kg</w:t>
            </w:r>
          </w:p>
        </w:tc>
        <w:tc>
          <w:tcPr>
            <w:tcW w:w="2668" w:type="pct"/>
            <w:vMerge w:val="restar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土壤</w:t>
            </w:r>
            <w:r>
              <w:rPr>
                <w:rFonts w:ascii="仿宋" w:eastAsia="仿宋" w:hAnsi="仿宋"/>
                <w:color w:val="000000"/>
                <w:kern w:val="0"/>
                <w:szCs w:val="21"/>
              </w:rPr>
              <w:t>质量</w:t>
            </w:r>
            <w:r>
              <w:rPr>
                <w:rFonts w:ascii="仿宋" w:eastAsia="仿宋" w:hAnsi="仿宋" w:hint="eastAsia"/>
                <w:color w:val="000000"/>
                <w:kern w:val="0"/>
                <w:szCs w:val="21"/>
              </w:rPr>
              <w:t xml:space="preserve"> 用</w:t>
            </w:r>
            <w:r>
              <w:rPr>
                <w:rFonts w:ascii="仿宋" w:eastAsia="仿宋" w:hAnsi="仿宋"/>
                <w:color w:val="000000"/>
                <w:kern w:val="0"/>
                <w:szCs w:val="21"/>
              </w:rPr>
              <w:t>电感耦合等离子体原子发射光谱法</w:t>
            </w:r>
            <w:r>
              <w:rPr>
                <w:rFonts w:ascii="仿宋" w:eastAsia="仿宋" w:hAnsi="仿宋" w:hint="eastAsia"/>
                <w:color w:val="000000"/>
                <w:kern w:val="0"/>
                <w:szCs w:val="21"/>
              </w:rPr>
              <w:t>(</w:t>
            </w:r>
            <w:r>
              <w:rPr>
                <w:rFonts w:ascii="仿宋" w:eastAsia="仿宋" w:hAnsi="仿宋"/>
                <w:color w:val="000000"/>
                <w:kern w:val="0"/>
                <w:szCs w:val="21"/>
              </w:rPr>
              <w:t>ICP-AES</w:t>
            </w:r>
            <w:r>
              <w:rPr>
                <w:rFonts w:ascii="仿宋" w:eastAsia="仿宋" w:hAnsi="仿宋" w:hint="eastAsia"/>
                <w:color w:val="000000"/>
                <w:kern w:val="0"/>
                <w:szCs w:val="21"/>
              </w:rPr>
              <w:t>)测定</w:t>
            </w:r>
            <w:r>
              <w:rPr>
                <w:rFonts w:ascii="仿宋" w:eastAsia="仿宋" w:hAnsi="仿宋"/>
                <w:color w:val="000000"/>
                <w:kern w:val="0"/>
                <w:szCs w:val="21"/>
              </w:rPr>
              <w:t>土壤中提取的微量元素</w:t>
            </w:r>
            <w:r>
              <w:rPr>
                <w:rFonts w:ascii="仿宋" w:eastAsia="仿宋" w:hAnsi="仿宋" w:hint="eastAsia"/>
                <w:color w:val="000000"/>
                <w:kern w:val="0"/>
                <w:szCs w:val="21"/>
              </w:rPr>
              <w:t>ISO 22036:2008</w:t>
            </w:r>
          </w:p>
        </w:tc>
        <w:tc>
          <w:tcPr>
            <w:tcW w:w="1013" w:type="pct"/>
            <w:vMerge w:val="restart"/>
            <w:vAlign w:val="center"/>
          </w:tcPr>
          <w:p w:rsidR="00D132C9" w:rsidRPr="00D132C9"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5110</w:t>
            </w:r>
            <w:r>
              <w:rPr>
                <w:rFonts w:ascii="仿宋" w:eastAsia="仿宋" w:hAnsi="仿宋" w:hint="eastAsia"/>
                <w:color w:val="000000"/>
                <w:kern w:val="0"/>
                <w:szCs w:val="21"/>
              </w:rPr>
              <w:t>电感</w:t>
            </w:r>
            <w:r>
              <w:rPr>
                <w:rFonts w:ascii="仿宋" w:eastAsia="仿宋" w:hAnsi="仿宋"/>
                <w:color w:val="000000"/>
                <w:kern w:val="0"/>
                <w:szCs w:val="21"/>
              </w:rPr>
              <w:t>耦合等离子光谱仪</w:t>
            </w: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钴</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0.04mg/kg</w:t>
            </w:r>
          </w:p>
        </w:tc>
        <w:tc>
          <w:tcPr>
            <w:tcW w:w="2668"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c>
          <w:tcPr>
            <w:tcW w:w="1013"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铍</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0.001mg/kg</w:t>
            </w:r>
          </w:p>
        </w:tc>
        <w:tc>
          <w:tcPr>
            <w:tcW w:w="2668"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c>
          <w:tcPr>
            <w:tcW w:w="1013"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锰</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0.05mg/kg</w:t>
            </w:r>
          </w:p>
        </w:tc>
        <w:tc>
          <w:tcPr>
            <w:tcW w:w="2668"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c>
          <w:tcPr>
            <w:tcW w:w="1013"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铊</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0.2mg/kg</w:t>
            </w:r>
          </w:p>
        </w:tc>
        <w:tc>
          <w:tcPr>
            <w:tcW w:w="2668"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c>
          <w:tcPr>
            <w:tcW w:w="1013"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r>
      <w:tr w:rsidR="00D132C9" w:rsidRPr="005B61C0" w:rsidTr="003B7260">
        <w:tc>
          <w:tcPr>
            <w:tcW w:w="611"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hint="eastAsia"/>
                <w:color w:val="000000"/>
                <w:kern w:val="0"/>
                <w:szCs w:val="21"/>
              </w:rPr>
              <w:t>钒</w:t>
            </w:r>
          </w:p>
        </w:tc>
        <w:tc>
          <w:tcPr>
            <w:tcW w:w="708" w:type="pct"/>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r>
              <w:rPr>
                <w:rFonts w:ascii="仿宋" w:eastAsia="仿宋" w:hAnsi="仿宋"/>
                <w:color w:val="000000"/>
                <w:kern w:val="0"/>
                <w:szCs w:val="21"/>
              </w:rPr>
              <w:t>0.03mg/kg</w:t>
            </w:r>
          </w:p>
        </w:tc>
        <w:tc>
          <w:tcPr>
            <w:tcW w:w="2668"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c>
          <w:tcPr>
            <w:tcW w:w="1013" w:type="pct"/>
            <w:vMerge/>
            <w:vAlign w:val="center"/>
          </w:tcPr>
          <w:p w:rsidR="00D132C9" w:rsidRPr="005B61C0" w:rsidRDefault="00D132C9" w:rsidP="003B7260">
            <w:pPr>
              <w:adjustRightInd w:val="0"/>
              <w:snapToGrid w:val="0"/>
              <w:spacing w:line="300" w:lineRule="exact"/>
              <w:jc w:val="center"/>
              <w:rPr>
                <w:rFonts w:ascii="仿宋" w:eastAsia="仿宋" w:hAnsi="仿宋"/>
                <w:color w:val="000000"/>
                <w:kern w:val="0"/>
                <w:szCs w:val="21"/>
              </w:rPr>
            </w:pPr>
          </w:p>
        </w:tc>
      </w:tr>
    </w:tbl>
    <w:p w:rsidR="00B9151B" w:rsidRPr="00D132C9" w:rsidRDefault="009B7790"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w:t>
      </w:r>
      <w:r>
        <w:rPr>
          <w:rFonts w:ascii="仿宋" w:eastAsia="仿宋" w:hAnsi="仿宋" w:cs="Times New Roman"/>
          <w:color w:val="000000" w:themeColor="text1"/>
          <w:sz w:val="28"/>
          <w:szCs w:val="28"/>
        </w:rPr>
        <w:t>3</w:t>
      </w:r>
      <w:r>
        <w:rPr>
          <w:rFonts w:ascii="仿宋" w:eastAsia="仿宋" w:hAnsi="仿宋" w:cs="Times New Roman" w:hint="eastAsia"/>
          <w:color w:val="000000" w:themeColor="text1"/>
          <w:sz w:val="28"/>
          <w:szCs w:val="28"/>
        </w:rPr>
        <w:t>)监测</w:t>
      </w:r>
      <w:r>
        <w:rPr>
          <w:rFonts w:ascii="仿宋" w:eastAsia="仿宋" w:hAnsi="仿宋" w:cs="Times New Roman"/>
          <w:color w:val="000000" w:themeColor="text1"/>
          <w:sz w:val="28"/>
          <w:szCs w:val="28"/>
        </w:rPr>
        <w:t>结果</w:t>
      </w:r>
    </w:p>
    <w:p w:rsidR="00B9151B" w:rsidRPr="00D132C9" w:rsidRDefault="009B7790"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color w:val="000000" w:themeColor="text1"/>
          <w:sz w:val="28"/>
          <w:szCs w:val="28"/>
        </w:rPr>
        <w:fldChar w:fldCharType="begin"/>
      </w:r>
      <w:r>
        <w:rPr>
          <w:rFonts w:ascii="仿宋" w:eastAsia="仿宋" w:hAnsi="仿宋" w:cs="Times New Roman"/>
          <w:color w:val="000000" w:themeColor="text1"/>
          <w:sz w:val="28"/>
          <w:szCs w:val="28"/>
        </w:rPr>
        <w:instrText xml:space="preserve"> </w:instrText>
      </w:r>
      <w:r>
        <w:rPr>
          <w:rFonts w:ascii="仿宋" w:eastAsia="仿宋" w:hAnsi="仿宋" w:cs="Times New Roman" w:hint="eastAsia"/>
          <w:color w:val="000000" w:themeColor="text1"/>
          <w:sz w:val="28"/>
          <w:szCs w:val="28"/>
        </w:rPr>
        <w:instrText>= 1 \* GB3</w:instrText>
      </w:r>
      <w:r>
        <w:rPr>
          <w:rFonts w:ascii="仿宋" w:eastAsia="仿宋" w:hAnsi="仿宋" w:cs="Times New Roman"/>
          <w:color w:val="000000" w:themeColor="text1"/>
          <w:sz w:val="28"/>
          <w:szCs w:val="28"/>
        </w:rPr>
        <w:instrText xml:space="preserve"> </w:instrText>
      </w:r>
      <w:r>
        <w:rPr>
          <w:rFonts w:ascii="仿宋" w:eastAsia="仿宋" w:hAnsi="仿宋" w:cs="Times New Roman"/>
          <w:color w:val="000000" w:themeColor="text1"/>
          <w:sz w:val="28"/>
          <w:szCs w:val="28"/>
        </w:rPr>
        <w:fldChar w:fldCharType="separate"/>
      </w:r>
      <w:r>
        <w:rPr>
          <w:rFonts w:ascii="仿宋" w:eastAsia="仿宋" w:hAnsi="仿宋" w:cs="Times New Roman" w:hint="eastAsia"/>
          <w:noProof/>
          <w:color w:val="000000" w:themeColor="text1"/>
          <w:sz w:val="28"/>
          <w:szCs w:val="28"/>
        </w:rPr>
        <w:t>①</w:t>
      </w:r>
      <w:r>
        <w:rPr>
          <w:rFonts w:ascii="仿宋" w:eastAsia="仿宋" w:hAnsi="仿宋" w:cs="Times New Roman"/>
          <w:color w:val="000000" w:themeColor="text1"/>
          <w:sz w:val="28"/>
          <w:szCs w:val="28"/>
        </w:rPr>
        <w:fldChar w:fldCharType="end"/>
      </w:r>
      <w:r>
        <w:rPr>
          <w:rFonts w:ascii="仿宋" w:eastAsia="仿宋" w:hAnsi="仿宋" w:cs="Times New Roman"/>
          <w:color w:val="000000" w:themeColor="text1"/>
          <w:sz w:val="28"/>
          <w:szCs w:val="28"/>
        </w:rPr>
        <w:t>2020</w:t>
      </w:r>
      <w:r>
        <w:rPr>
          <w:rFonts w:ascii="仿宋" w:eastAsia="仿宋" w:hAnsi="仿宋" w:cs="Times New Roman" w:hint="eastAsia"/>
          <w:color w:val="000000" w:themeColor="text1"/>
          <w:sz w:val="28"/>
          <w:szCs w:val="28"/>
        </w:rPr>
        <w:t>年10月</w:t>
      </w:r>
      <w:r>
        <w:rPr>
          <w:rFonts w:ascii="仿宋" w:eastAsia="仿宋" w:hAnsi="仿宋" w:cs="Times New Roman"/>
          <w:color w:val="000000" w:themeColor="text1"/>
          <w:sz w:val="28"/>
          <w:szCs w:val="28"/>
        </w:rPr>
        <w:t>检测结果</w:t>
      </w:r>
    </w:p>
    <w:p w:rsidR="00B9151B" w:rsidRDefault="009B7790"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2020年10月</w:t>
      </w:r>
      <w:r>
        <w:rPr>
          <w:rFonts w:ascii="仿宋" w:eastAsia="仿宋" w:hAnsi="仿宋" w:cs="Times New Roman"/>
          <w:color w:val="000000" w:themeColor="text1"/>
          <w:sz w:val="28"/>
          <w:szCs w:val="28"/>
        </w:rPr>
        <w:t>检测结果详</w:t>
      </w:r>
      <w:r>
        <w:rPr>
          <w:rFonts w:ascii="仿宋" w:eastAsia="仿宋" w:hAnsi="仿宋" w:cs="Times New Roman" w:hint="eastAsia"/>
          <w:color w:val="000000" w:themeColor="text1"/>
          <w:sz w:val="28"/>
          <w:szCs w:val="28"/>
        </w:rPr>
        <w:t>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26</w:t>
      </w:r>
      <w:r>
        <w:rPr>
          <w:rFonts w:ascii="仿宋" w:eastAsia="仿宋" w:hAnsi="仿宋" w:cs="Times New Roman" w:hint="eastAsia"/>
          <w:color w:val="000000" w:themeColor="text1"/>
          <w:sz w:val="28"/>
          <w:szCs w:val="28"/>
        </w:rPr>
        <w:t>。</w:t>
      </w:r>
    </w:p>
    <w:p w:rsidR="009B7790" w:rsidRPr="009B7790" w:rsidRDefault="009B7790" w:rsidP="009B7790">
      <w:pPr>
        <w:pStyle w:val="01"/>
        <w:spacing w:beforeLines="0" w:line="400" w:lineRule="exact"/>
        <w:ind w:firstLineChars="0" w:firstLine="420"/>
        <w:jc w:val="center"/>
        <w:rPr>
          <w:rFonts w:ascii="仿宋" w:eastAsia="仿宋" w:hAnsi="仿宋" w:cs="Times New Roman"/>
          <w:b/>
          <w:color w:val="000000" w:themeColor="text1"/>
        </w:rPr>
      </w:pPr>
      <w:r w:rsidRPr="009B7790">
        <w:rPr>
          <w:rFonts w:ascii="仿宋" w:eastAsia="仿宋" w:hAnsi="仿宋" w:cs="Times New Roman" w:hint="eastAsia"/>
          <w:b/>
          <w:color w:val="000000" w:themeColor="text1"/>
        </w:rPr>
        <w:t>表4.3</w:t>
      </w:r>
      <w:r w:rsidRPr="009B7790">
        <w:rPr>
          <w:rFonts w:ascii="仿宋" w:eastAsia="仿宋" w:hAnsi="仿宋" w:cs="Times New Roman"/>
          <w:b/>
          <w:color w:val="000000" w:themeColor="text1"/>
        </w:rPr>
        <w:t>-</w:t>
      </w:r>
      <w:r w:rsidR="00EB0E69">
        <w:rPr>
          <w:rFonts w:ascii="仿宋" w:eastAsia="仿宋" w:hAnsi="仿宋" w:cs="Times New Roman"/>
          <w:b/>
          <w:color w:val="000000" w:themeColor="text1"/>
        </w:rPr>
        <w:t>26</w:t>
      </w:r>
      <w:r w:rsidRPr="009B7790">
        <w:rPr>
          <w:rFonts w:ascii="仿宋" w:eastAsia="仿宋" w:hAnsi="仿宋" w:cs="Times New Roman"/>
          <w:b/>
          <w:color w:val="000000" w:themeColor="text1"/>
        </w:rPr>
        <w:t xml:space="preserve">    2020</w:t>
      </w:r>
      <w:r w:rsidRPr="009B7790">
        <w:rPr>
          <w:rFonts w:ascii="仿宋" w:eastAsia="仿宋" w:hAnsi="仿宋" w:cs="Times New Roman" w:hint="eastAsia"/>
          <w:b/>
          <w:color w:val="000000" w:themeColor="text1"/>
        </w:rPr>
        <w:t>年</w:t>
      </w:r>
      <w:r w:rsidRPr="009B7790">
        <w:rPr>
          <w:rFonts w:ascii="仿宋" w:eastAsia="仿宋" w:hAnsi="仿宋" w:cs="Times New Roman"/>
          <w:b/>
          <w:color w:val="000000" w:themeColor="text1"/>
        </w:rPr>
        <w:t>10</w:t>
      </w:r>
      <w:r w:rsidRPr="009B7790">
        <w:rPr>
          <w:rFonts w:ascii="仿宋" w:eastAsia="仿宋" w:hAnsi="仿宋" w:cs="Times New Roman" w:hint="eastAsia"/>
          <w:b/>
          <w:color w:val="000000" w:themeColor="text1"/>
        </w:rPr>
        <w:t>月监测</w:t>
      </w:r>
      <w:r w:rsidRPr="009B7790">
        <w:rPr>
          <w:rFonts w:ascii="仿宋" w:eastAsia="仿宋" w:hAnsi="仿宋" w:cs="Times New Roman"/>
          <w:b/>
          <w:color w:val="000000" w:themeColor="text1"/>
        </w:rPr>
        <w:t>结果一览表</w:t>
      </w:r>
    </w:p>
    <w:tbl>
      <w:tblPr>
        <w:tblStyle w:val="afffffffffffffffffffff9"/>
        <w:tblW w:w="5000" w:type="pct"/>
        <w:tblLook w:val="04A0" w:firstRow="1" w:lastRow="0" w:firstColumn="1" w:lastColumn="0" w:noHBand="0" w:noVBand="1"/>
      </w:tblPr>
      <w:tblGrid>
        <w:gridCol w:w="846"/>
        <w:gridCol w:w="850"/>
        <w:gridCol w:w="852"/>
        <w:gridCol w:w="991"/>
        <w:gridCol w:w="850"/>
        <w:gridCol w:w="852"/>
        <w:gridCol w:w="852"/>
        <w:gridCol w:w="852"/>
        <w:gridCol w:w="995"/>
        <w:gridCol w:w="1120"/>
      </w:tblGrid>
      <w:tr w:rsidR="003B7260" w:rsidTr="003B7260">
        <w:tc>
          <w:tcPr>
            <w:tcW w:w="467"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检测</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项目</w:t>
            </w:r>
          </w:p>
        </w:tc>
        <w:tc>
          <w:tcPr>
            <w:tcW w:w="469"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01</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02</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547"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03</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469"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04</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05</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06</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07</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549"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08</w:t>
            </w:r>
          </w:p>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标准</w:t>
            </w:r>
          </w:p>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第二类</w:t>
            </w:r>
            <w:r>
              <w:rPr>
                <w:rFonts w:ascii="仿宋" w:eastAsia="仿宋" w:hAnsi="仿宋" w:cs="Times New Roman"/>
                <w:color w:val="000000" w:themeColor="text1"/>
                <w:sz w:val="21"/>
                <w:szCs w:val="21"/>
              </w:rPr>
              <w:t>用地</w:t>
            </w:r>
            <w:r>
              <w:rPr>
                <w:rFonts w:ascii="仿宋" w:eastAsia="仿宋" w:hAnsi="仿宋" w:cs="Times New Roman" w:hint="eastAsia"/>
                <w:color w:val="000000" w:themeColor="text1"/>
                <w:sz w:val="21"/>
                <w:szCs w:val="21"/>
              </w:rPr>
              <w:t>筛选值</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镉</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0.15</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0.14</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0.18</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0.19</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65</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铬</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46</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46</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61</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44</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7.6</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7.8</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8.0</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8.0</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铅</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20.0</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18.8</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17.4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22.7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22.1</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23.0</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800</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铜</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37</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40</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45</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42</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18000</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砷</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15.2</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14.9</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13.0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17.8</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15.0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18.3</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16.4</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60</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镍</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62</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56</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51</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55</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60</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60</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900</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锌</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103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107</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107</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116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110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239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113</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116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汞</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0.046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0.055</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0.049</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0.036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0.021</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0.073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0.028</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0.028</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38</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钴</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3.78</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4.92</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1.87</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2.80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4.67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2.47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2.68</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3.50</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70</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锰</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864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1020</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910</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891</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950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1050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853</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926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硒</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0.159</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0.130</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0.136</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0.134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0.133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0.133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0.120</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0.112</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钒</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148</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150</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152</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150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143</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752</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锑</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1.62</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1.88</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1.98</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1.90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2.03</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1.92</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1.84</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1.96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180</w:t>
            </w:r>
          </w:p>
        </w:tc>
      </w:tr>
      <w:tr w:rsidR="003B7260" w:rsidTr="003B7260">
        <w:tc>
          <w:tcPr>
            <w:tcW w:w="46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lastRenderedPageBreak/>
              <w:t>铊</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6.0</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2.3</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1.7</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0.8</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0.6</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铍</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2.36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2.67</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2.50</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2.2</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2.44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2.67</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2.68</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2.67</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29</w:t>
            </w:r>
          </w:p>
        </w:tc>
      </w:tr>
      <w:tr w:rsidR="003B7260" w:rsidTr="003B7260">
        <w:tc>
          <w:tcPr>
            <w:tcW w:w="467"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钼</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1.64</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1.23</w:t>
            </w:r>
          </w:p>
        </w:tc>
        <w:tc>
          <w:tcPr>
            <w:tcW w:w="547"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1.25</w:t>
            </w:r>
          </w:p>
        </w:tc>
        <w:tc>
          <w:tcPr>
            <w:tcW w:w="46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1.42</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2.06</w:t>
            </w:r>
          </w:p>
        </w:tc>
        <w:tc>
          <w:tcPr>
            <w:tcW w:w="470"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1.85</w:t>
            </w:r>
          </w:p>
        </w:tc>
        <w:tc>
          <w:tcPr>
            <w:tcW w:w="549" w:type="pct"/>
            <w:vAlign w:val="center"/>
          </w:tcPr>
          <w:p w:rsidR="003B7260" w:rsidRPr="00FE2AEA"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1.23</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7260" w:rsidTr="003B7260">
        <w:tc>
          <w:tcPr>
            <w:tcW w:w="467"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二噁英</w:t>
            </w:r>
            <w:r>
              <w:rPr>
                <w:rFonts w:ascii="仿宋" w:eastAsia="仿宋" w:hAnsi="仿宋" w:cs="Times New Roman"/>
                <w:color w:val="000000" w:themeColor="text1"/>
                <w:sz w:val="21"/>
                <w:szCs w:val="21"/>
              </w:rPr>
              <w:t>类</w:t>
            </w:r>
            <w:r>
              <w:rPr>
                <w:rFonts w:ascii="仿宋" w:eastAsia="仿宋" w:hAnsi="仿宋" w:cs="Times New Roman" w:hint="eastAsia"/>
                <w:color w:val="000000" w:themeColor="text1"/>
                <w:sz w:val="21"/>
                <w:szCs w:val="21"/>
              </w:rPr>
              <w:t>ng/kg</w:t>
            </w:r>
          </w:p>
        </w:tc>
        <w:tc>
          <w:tcPr>
            <w:tcW w:w="469"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7.5</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1.3</w:t>
            </w:r>
          </w:p>
        </w:tc>
        <w:tc>
          <w:tcPr>
            <w:tcW w:w="547"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9.6</w:t>
            </w:r>
          </w:p>
        </w:tc>
        <w:tc>
          <w:tcPr>
            <w:tcW w:w="469"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5.7</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2.3</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2.1</w:t>
            </w:r>
          </w:p>
        </w:tc>
        <w:tc>
          <w:tcPr>
            <w:tcW w:w="470"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3.4</w:t>
            </w:r>
          </w:p>
        </w:tc>
        <w:tc>
          <w:tcPr>
            <w:tcW w:w="549"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0.53</w:t>
            </w:r>
          </w:p>
        </w:tc>
        <w:tc>
          <w:tcPr>
            <w:tcW w:w="618" w:type="pct"/>
            <w:vAlign w:val="center"/>
          </w:tcPr>
          <w:p w:rsidR="003B7260" w:rsidRDefault="003B7260" w:rsidP="003B7260">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40</w:t>
            </w:r>
          </w:p>
        </w:tc>
      </w:tr>
    </w:tbl>
    <w:p w:rsidR="00B9151B" w:rsidRDefault="003B7260"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2020年10月检测</w:t>
      </w:r>
      <w:r>
        <w:rPr>
          <w:rFonts w:ascii="仿宋" w:eastAsia="仿宋" w:hAnsi="仿宋" w:cs="Times New Roman"/>
          <w:color w:val="000000" w:themeColor="text1"/>
          <w:sz w:val="28"/>
          <w:szCs w:val="28"/>
        </w:rPr>
        <w:t>结果显示，</w:t>
      </w:r>
      <w:r>
        <w:rPr>
          <w:rFonts w:ascii="仿宋" w:eastAsia="仿宋" w:hAnsi="仿宋" w:cs="Times New Roman" w:hint="eastAsia"/>
          <w:color w:val="000000" w:themeColor="text1"/>
          <w:sz w:val="28"/>
          <w:szCs w:val="28"/>
        </w:rPr>
        <w:t>土壤</w:t>
      </w:r>
      <w:r>
        <w:rPr>
          <w:rFonts w:ascii="仿宋" w:eastAsia="仿宋" w:hAnsi="仿宋" w:cs="Times New Roman"/>
          <w:color w:val="000000" w:themeColor="text1"/>
          <w:sz w:val="28"/>
          <w:szCs w:val="28"/>
        </w:rPr>
        <w:t>各</w:t>
      </w:r>
      <w:r>
        <w:rPr>
          <w:rFonts w:ascii="仿宋" w:eastAsia="仿宋" w:hAnsi="仿宋" w:cs="Times New Roman" w:hint="eastAsia"/>
          <w:color w:val="000000" w:themeColor="text1"/>
          <w:sz w:val="28"/>
          <w:szCs w:val="28"/>
        </w:rPr>
        <w:t>污染因子</w:t>
      </w:r>
      <w:r>
        <w:rPr>
          <w:rFonts w:ascii="仿宋" w:eastAsia="仿宋" w:hAnsi="仿宋" w:cs="Times New Roman"/>
          <w:color w:val="000000" w:themeColor="text1"/>
          <w:sz w:val="28"/>
          <w:szCs w:val="28"/>
        </w:rPr>
        <w:t>监测结果均满足</w:t>
      </w:r>
      <w:r>
        <w:rPr>
          <w:rFonts w:ascii="仿宋" w:eastAsia="仿宋" w:hAnsi="仿宋" w:cs="Times New Roman" w:hint="eastAsia"/>
          <w:color w:val="000000" w:themeColor="text1"/>
          <w:sz w:val="28"/>
          <w:szCs w:val="28"/>
        </w:rPr>
        <w:t>GB</w:t>
      </w:r>
      <w:r>
        <w:rPr>
          <w:rFonts w:ascii="仿宋" w:eastAsia="仿宋" w:hAnsi="仿宋" w:cs="Times New Roman"/>
          <w:color w:val="000000" w:themeColor="text1"/>
          <w:sz w:val="28"/>
          <w:szCs w:val="28"/>
        </w:rPr>
        <w:t>36600-2018</w:t>
      </w:r>
      <w:r>
        <w:rPr>
          <w:rFonts w:ascii="仿宋" w:eastAsia="仿宋" w:hAnsi="仿宋" w:cs="Times New Roman" w:hint="eastAsia"/>
          <w:color w:val="000000" w:themeColor="text1"/>
          <w:sz w:val="28"/>
          <w:szCs w:val="28"/>
        </w:rPr>
        <w:t>中第二类</w:t>
      </w:r>
      <w:r>
        <w:rPr>
          <w:rFonts w:ascii="仿宋" w:eastAsia="仿宋" w:hAnsi="仿宋" w:cs="Times New Roman"/>
          <w:color w:val="000000" w:themeColor="text1"/>
          <w:sz w:val="28"/>
          <w:szCs w:val="28"/>
        </w:rPr>
        <w:t>用地</w:t>
      </w:r>
      <w:r>
        <w:rPr>
          <w:rFonts w:ascii="仿宋" w:eastAsia="仿宋" w:hAnsi="仿宋" w:cs="Times New Roman" w:hint="eastAsia"/>
          <w:color w:val="000000" w:themeColor="text1"/>
          <w:sz w:val="28"/>
          <w:szCs w:val="28"/>
        </w:rPr>
        <w:t>筛选值</w:t>
      </w:r>
      <w:r>
        <w:rPr>
          <w:rFonts w:ascii="仿宋" w:eastAsia="仿宋" w:hAnsi="仿宋" w:cs="Times New Roman"/>
          <w:color w:val="000000" w:themeColor="text1"/>
          <w:sz w:val="28"/>
          <w:szCs w:val="28"/>
        </w:rPr>
        <w:t>标准。</w:t>
      </w:r>
    </w:p>
    <w:p w:rsidR="003B7260" w:rsidRDefault="003B7260"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color w:val="000000" w:themeColor="text1"/>
          <w:sz w:val="28"/>
          <w:szCs w:val="28"/>
        </w:rPr>
        <w:fldChar w:fldCharType="begin"/>
      </w:r>
      <w:r>
        <w:rPr>
          <w:rFonts w:ascii="仿宋" w:eastAsia="仿宋" w:hAnsi="仿宋" w:cs="Times New Roman"/>
          <w:color w:val="000000" w:themeColor="text1"/>
          <w:sz w:val="28"/>
          <w:szCs w:val="28"/>
        </w:rPr>
        <w:instrText xml:space="preserve"> </w:instrText>
      </w:r>
      <w:r>
        <w:rPr>
          <w:rFonts w:ascii="仿宋" w:eastAsia="仿宋" w:hAnsi="仿宋" w:cs="Times New Roman" w:hint="eastAsia"/>
          <w:color w:val="000000" w:themeColor="text1"/>
          <w:sz w:val="28"/>
          <w:szCs w:val="28"/>
        </w:rPr>
        <w:instrText>= 2 \* GB3</w:instrText>
      </w:r>
      <w:r>
        <w:rPr>
          <w:rFonts w:ascii="仿宋" w:eastAsia="仿宋" w:hAnsi="仿宋" w:cs="Times New Roman"/>
          <w:color w:val="000000" w:themeColor="text1"/>
          <w:sz w:val="28"/>
          <w:szCs w:val="28"/>
        </w:rPr>
        <w:instrText xml:space="preserve"> </w:instrText>
      </w:r>
      <w:r>
        <w:rPr>
          <w:rFonts w:ascii="仿宋" w:eastAsia="仿宋" w:hAnsi="仿宋" w:cs="Times New Roman"/>
          <w:color w:val="000000" w:themeColor="text1"/>
          <w:sz w:val="28"/>
          <w:szCs w:val="28"/>
        </w:rPr>
        <w:fldChar w:fldCharType="separate"/>
      </w:r>
      <w:r>
        <w:rPr>
          <w:rFonts w:ascii="仿宋" w:eastAsia="仿宋" w:hAnsi="仿宋" w:cs="Times New Roman" w:hint="eastAsia"/>
          <w:noProof/>
          <w:color w:val="000000" w:themeColor="text1"/>
          <w:sz w:val="28"/>
          <w:szCs w:val="28"/>
        </w:rPr>
        <w:t>②</w:t>
      </w:r>
      <w:r>
        <w:rPr>
          <w:rFonts w:ascii="仿宋" w:eastAsia="仿宋" w:hAnsi="仿宋" w:cs="Times New Roman"/>
          <w:color w:val="000000" w:themeColor="text1"/>
          <w:sz w:val="28"/>
          <w:szCs w:val="28"/>
        </w:rPr>
        <w:fldChar w:fldCharType="end"/>
      </w:r>
      <w:r>
        <w:rPr>
          <w:rFonts w:ascii="仿宋" w:eastAsia="仿宋" w:hAnsi="仿宋" w:cs="Times New Roman"/>
          <w:color w:val="000000" w:themeColor="text1"/>
          <w:sz w:val="28"/>
          <w:szCs w:val="28"/>
        </w:rPr>
        <w:t>2021</w:t>
      </w:r>
      <w:r>
        <w:rPr>
          <w:rFonts w:ascii="仿宋" w:eastAsia="仿宋" w:hAnsi="仿宋" w:cs="Times New Roman" w:hint="eastAsia"/>
          <w:color w:val="000000" w:themeColor="text1"/>
          <w:sz w:val="28"/>
          <w:szCs w:val="28"/>
        </w:rPr>
        <w:t>年</w:t>
      </w:r>
      <w:r w:rsidR="00015342">
        <w:rPr>
          <w:rFonts w:ascii="仿宋" w:eastAsia="仿宋" w:hAnsi="仿宋" w:cs="Times New Roman"/>
          <w:color w:val="000000" w:themeColor="text1"/>
          <w:sz w:val="28"/>
          <w:szCs w:val="28"/>
        </w:rPr>
        <w:t>9</w:t>
      </w:r>
      <w:r>
        <w:rPr>
          <w:rFonts w:ascii="仿宋" w:eastAsia="仿宋" w:hAnsi="仿宋" w:cs="Times New Roman" w:hint="eastAsia"/>
          <w:color w:val="000000" w:themeColor="text1"/>
          <w:sz w:val="28"/>
          <w:szCs w:val="28"/>
        </w:rPr>
        <w:t>月</w:t>
      </w:r>
      <w:r>
        <w:rPr>
          <w:rFonts w:ascii="仿宋" w:eastAsia="仿宋" w:hAnsi="仿宋" w:cs="Times New Roman"/>
          <w:color w:val="000000" w:themeColor="text1"/>
          <w:sz w:val="28"/>
          <w:szCs w:val="28"/>
        </w:rPr>
        <w:t>检测结果</w:t>
      </w:r>
    </w:p>
    <w:p w:rsidR="003B7260" w:rsidRDefault="003B7260"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2021年</w:t>
      </w:r>
      <w:r w:rsidR="00015342">
        <w:rPr>
          <w:rFonts w:ascii="仿宋" w:eastAsia="仿宋" w:hAnsi="仿宋" w:cs="Times New Roman"/>
          <w:color w:val="000000" w:themeColor="text1"/>
          <w:sz w:val="28"/>
          <w:szCs w:val="28"/>
        </w:rPr>
        <w:t>9</w:t>
      </w:r>
      <w:r>
        <w:rPr>
          <w:rFonts w:ascii="仿宋" w:eastAsia="仿宋" w:hAnsi="仿宋" w:cs="Times New Roman" w:hint="eastAsia"/>
          <w:color w:val="000000" w:themeColor="text1"/>
          <w:sz w:val="28"/>
          <w:szCs w:val="28"/>
        </w:rPr>
        <w:t>月检测</w:t>
      </w:r>
      <w:r>
        <w:rPr>
          <w:rFonts w:ascii="仿宋" w:eastAsia="仿宋" w:hAnsi="仿宋" w:cs="Times New Roman"/>
          <w:color w:val="000000" w:themeColor="text1"/>
          <w:sz w:val="28"/>
          <w:szCs w:val="28"/>
        </w:rPr>
        <w:t>结果</w:t>
      </w:r>
      <w:r>
        <w:rPr>
          <w:rFonts w:ascii="仿宋" w:eastAsia="仿宋" w:hAnsi="仿宋" w:cs="Times New Roman" w:hint="eastAsia"/>
          <w:color w:val="000000" w:themeColor="text1"/>
          <w:sz w:val="28"/>
          <w:szCs w:val="28"/>
        </w:rPr>
        <w:t>详见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27</w:t>
      </w:r>
      <w:r>
        <w:rPr>
          <w:rFonts w:ascii="仿宋" w:eastAsia="仿宋" w:hAnsi="仿宋" w:cs="Times New Roman" w:hint="eastAsia"/>
          <w:color w:val="000000" w:themeColor="text1"/>
          <w:sz w:val="28"/>
          <w:szCs w:val="28"/>
        </w:rPr>
        <w:t>。</w:t>
      </w:r>
    </w:p>
    <w:p w:rsidR="003B7260" w:rsidRPr="003B7260" w:rsidRDefault="003B7260" w:rsidP="003B7260">
      <w:pPr>
        <w:pStyle w:val="01"/>
        <w:spacing w:beforeLines="0" w:line="400" w:lineRule="exact"/>
        <w:ind w:firstLineChars="0" w:firstLine="420"/>
        <w:jc w:val="center"/>
        <w:rPr>
          <w:rFonts w:ascii="仿宋" w:eastAsia="仿宋" w:hAnsi="仿宋" w:cs="Times New Roman"/>
          <w:b/>
          <w:color w:val="000000" w:themeColor="text1"/>
        </w:rPr>
      </w:pPr>
      <w:r w:rsidRPr="003B7260">
        <w:rPr>
          <w:rFonts w:ascii="仿宋" w:eastAsia="仿宋" w:hAnsi="仿宋" w:cs="Times New Roman" w:hint="eastAsia"/>
          <w:b/>
          <w:color w:val="000000" w:themeColor="text1"/>
        </w:rPr>
        <w:t>表4.3</w:t>
      </w:r>
      <w:r w:rsidRPr="003B7260">
        <w:rPr>
          <w:rFonts w:ascii="仿宋" w:eastAsia="仿宋" w:hAnsi="仿宋" w:cs="Times New Roman"/>
          <w:b/>
          <w:color w:val="000000" w:themeColor="text1"/>
        </w:rPr>
        <w:t>-</w:t>
      </w:r>
      <w:r w:rsidR="00EB0E69">
        <w:rPr>
          <w:rFonts w:ascii="仿宋" w:eastAsia="仿宋" w:hAnsi="仿宋" w:cs="Times New Roman"/>
          <w:b/>
          <w:color w:val="000000" w:themeColor="text1"/>
        </w:rPr>
        <w:t>27</w:t>
      </w:r>
      <w:r w:rsidRPr="003B7260">
        <w:rPr>
          <w:rFonts w:ascii="仿宋" w:eastAsia="仿宋" w:hAnsi="仿宋" w:cs="Times New Roman"/>
          <w:b/>
          <w:color w:val="000000" w:themeColor="text1"/>
        </w:rPr>
        <w:t xml:space="preserve">  2021</w:t>
      </w:r>
      <w:r w:rsidRPr="003B7260">
        <w:rPr>
          <w:rFonts w:ascii="仿宋" w:eastAsia="仿宋" w:hAnsi="仿宋" w:cs="Times New Roman" w:hint="eastAsia"/>
          <w:b/>
          <w:color w:val="000000" w:themeColor="text1"/>
        </w:rPr>
        <w:t>年</w:t>
      </w:r>
      <w:r w:rsidR="00015342">
        <w:rPr>
          <w:rFonts w:ascii="仿宋" w:eastAsia="仿宋" w:hAnsi="仿宋" w:cs="Times New Roman"/>
          <w:b/>
          <w:color w:val="000000" w:themeColor="text1"/>
        </w:rPr>
        <w:t>9</w:t>
      </w:r>
      <w:r w:rsidRPr="003B7260">
        <w:rPr>
          <w:rFonts w:ascii="仿宋" w:eastAsia="仿宋" w:hAnsi="仿宋" w:cs="Times New Roman" w:hint="eastAsia"/>
          <w:b/>
          <w:color w:val="000000" w:themeColor="text1"/>
        </w:rPr>
        <w:t>月</w:t>
      </w:r>
      <w:r w:rsidRPr="003B7260">
        <w:rPr>
          <w:rFonts w:ascii="仿宋" w:eastAsia="仿宋" w:hAnsi="仿宋" w:cs="Times New Roman"/>
          <w:b/>
          <w:color w:val="000000" w:themeColor="text1"/>
        </w:rPr>
        <w:t>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3057"/>
        <w:gridCol w:w="2144"/>
        <w:gridCol w:w="2627"/>
      </w:tblGrid>
      <w:tr w:rsidR="003B7260" w:rsidTr="003B7260">
        <w:trPr>
          <w:cantSplit/>
          <w:trHeight w:val="837"/>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序号</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检测项目</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第二类用地土壤污染风险筛选值</w:t>
            </w:r>
          </w:p>
        </w:tc>
        <w:tc>
          <w:tcPr>
            <w:tcW w:w="1450" w:type="pct"/>
            <w:tcBorders>
              <w:top w:val="single" w:sz="4" w:space="0" w:color="auto"/>
              <w:left w:val="nil"/>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rPr>
              <w:t>T09</w:t>
            </w:r>
            <w:r>
              <w:rPr>
                <w:rFonts w:ascii="仿宋" w:eastAsia="仿宋" w:hAnsi="仿宋" w:hint="eastAsia"/>
              </w:rPr>
              <w:t>表层</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砷mg/kg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60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015342" w:rsidP="003B7260">
            <w:pPr>
              <w:widowControl/>
              <w:jc w:val="center"/>
              <w:rPr>
                <w:rFonts w:ascii="仿宋" w:eastAsia="仿宋" w:hAnsi="仿宋"/>
                <w:color w:val="000000" w:themeColor="text1"/>
                <w:kern w:val="0"/>
                <w:szCs w:val="21"/>
              </w:rPr>
            </w:pPr>
            <w:r w:rsidRPr="00015342">
              <w:rPr>
                <w:rFonts w:ascii="仿宋" w:eastAsia="仿宋" w:hAnsi="仿宋" w:hint="eastAsia"/>
                <w:color w:val="000000" w:themeColor="text1"/>
                <w:kern w:val="0"/>
                <w:szCs w:val="21"/>
              </w:rPr>
              <w:t>7.46</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镉mg/kg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65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015342" w:rsidP="003B7260">
            <w:pPr>
              <w:widowControl/>
              <w:jc w:val="center"/>
              <w:rPr>
                <w:rFonts w:ascii="仿宋" w:eastAsia="仿宋" w:hAnsi="仿宋"/>
                <w:color w:val="000000" w:themeColor="text1"/>
                <w:kern w:val="0"/>
                <w:szCs w:val="21"/>
              </w:rPr>
            </w:pPr>
            <w:r w:rsidRPr="00015342">
              <w:rPr>
                <w:rFonts w:ascii="仿宋" w:eastAsia="仿宋" w:hAnsi="仿宋" w:hint="eastAsia"/>
                <w:color w:val="000000" w:themeColor="text1"/>
                <w:kern w:val="0"/>
                <w:szCs w:val="21"/>
              </w:rPr>
              <w:t>0.09</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铬（六价）mg/kg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5.7</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015342" w:rsidP="003B7260">
            <w:pPr>
              <w:jc w:val="center"/>
              <w:rPr>
                <w:rFonts w:ascii="仿宋" w:eastAsia="仿宋" w:hAnsi="仿宋"/>
                <w:color w:val="000000" w:themeColor="text1"/>
                <w:szCs w:val="21"/>
              </w:rPr>
            </w:pPr>
            <w:r w:rsidRPr="00015342">
              <w:rPr>
                <w:rFonts w:ascii="仿宋" w:eastAsia="仿宋" w:hAnsi="仿宋" w:hint="eastAsia"/>
                <w:color w:val="000000" w:themeColor="text1"/>
                <w:szCs w:val="2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铜mg/kg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18000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015342" w:rsidP="003B7260">
            <w:pPr>
              <w:widowControl/>
              <w:jc w:val="center"/>
              <w:rPr>
                <w:rFonts w:ascii="仿宋" w:eastAsia="仿宋" w:hAnsi="仿宋"/>
                <w:color w:val="000000" w:themeColor="text1"/>
                <w:kern w:val="0"/>
                <w:szCs w:val="21"/>
              </w:rPr>
            </w:pPr>
            <w:r w:rsidRPr="00015342">
              <w:rPr>
                <w:rFonts w:ascii="仿宋" w:eastAsia="仿宋" w:hAnsi="仿宋" w:hint="eastAsia"/>
                <w:color w:val="000000" w:themeColor="text1"/>
                <w:kern w:val="0"/>
                <w:szCs w:val="21"/>
              </w:rPr>
              <w:t>33</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5</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铅mg/kg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800</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widowControl/>
              <w:jc w:val="center"/>
              <w:rPr>
                <w:rFonts w:ascii="仿宋" w:eastAsia="仿宋" w:hAnsi="仿宋"/>
                <w:color w:val="000000" w:themeColor="text1"/>
                <w:kern w:val="0"/>
                <w:szCs w:val="21"/>
              </w:rPr>
            </w:pPr>
            <w:r w:rsidRPr="00015342">
              <w:rPr>
                <w:rFonts w:ascii="仿宋" w:eastAsia="仿宋" w:hAnsi="仿宋" w:hint="eastAsia"/>
                <w:color w:val="000000" w:themeColor="text1"/>
                <w:kern w:val="0"/>
                <w:szCs w:val="21"/>
              </w:rPr>
              <w:t>3.2</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6</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汞mg/kg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38</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015342" w:rsidP="003B7260">
            <w:pPr>
              <w:widowControl/>
              <w:jc w:val="center"/>
              <w:rPr>
                <w:rFonts w:ascii="仿宋" w:eastAsia="仿宋" w:hAnsi="仿宋"/>
                <w:color w:val="000000" w:themeColor="text1"/>
                <w:kern w:val="0"/>
                <w:szCs w:val="21"/>
              </w:rPr>
            </w:pPr>
            <w:r w:rsidRPr="00015342">
              <w:rPr>
                <w:rFonts w:ascii="仿宋" w:eastAsia="仿宋" w:hAnsi="仿宋" w:hint="eastAsia"/>
                <w:color w:val="000000" w:themeColor="text1"/>
                <w:kern w:val="0"/>
                <w:szCs w:val="21"/>
              </w:rPr>
              <w:t>0.045</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7</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镍mg/kg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jc w:val="center"/>
              <w:rPr>
                <w:rFonts w:ascii="仿宋" w:eastAsia="仿宋" w:hAnsi="仿宋"/>
                <w:szCs w:val="21"/>
              </w:rPr>
            </w:pPr>
            <w:r>
              <w:rPr>
                <w:rFonts w:ascii="仿宋" w:eastAsia="仿宋" w:hAnsi="仿宋" w:hint="eastAsia"/>
              </w:rPr>
              <w:t>900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015342" w:rsidP="003B7260">
            <w:pPr>
              <w:widowControl/>
              <w:jc w:val="center"/>
              <w:rPr>
                <w:rFonts w:ascii="仿宋" w:eastAsia="仿宋" w:hAnsi="仿宋"/>
                <w:color w:val="000000" w:themeColor="text1"/>
                <w:kern w:val="0"/>
                <w:szCs w:val="21"/>
              </w:rPr>
            </w:pPr>
            <w:r w:rsidRPr="00015342">
              <w:rPr>
                <w:rFonts w:ascii="仿宋" w:eastAsia="仿宋" w:hAnsi="仿宋" w:hint="eastAsia"/>
                <w:color w:val="000000" w:themeColor="text1"/>
                <w:kern w:val="0"/>
                <w:szCs w:val="21"/>
              </w:rPr>
              <w:t>40</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8</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jc w:val="center"/>
              <w:rPr>
                <w:rFonts w:ascii="仿宋" w:eastAsia="仿宋" w:hAnsi="仿宋"/>
                <w:szCs w:val="21"/>
              </w:rPr>
            </w:pPr>
            <w:r>
              <w:rPr>
                <w:rFonts w:ascii="仿宋" w:eastAsia="仿宋" w:hAnsi="仿宋" w:hint="eastAsia"/>
              </w:rPr>
              <w:t>四氯化碳</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jc w:val="center"/>
              <w:rPr>
                <w:rFonts w:ascii="仿宋" w:eastAsia="仿宋" w:hAnsi="仿宋"/>
                <w:szCs w:val="21"/>
              </w:rPr>
            </w:pPr>
            <w:r>
              <w:rPr>
                <w:rFonts w:ascii="仿宋" w:eastAsia="仿宋" w:hAnsi="仿宋" w:hint="eastAsia"/>
              </w:rPr>
              <w:t>2.8</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9</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氯仿</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0.9</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10</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氯甲烷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37</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11</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1,1-二氯乙烷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9</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12</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1,2-二氯乙烷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5</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13</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1,1-二氯乙烯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66</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14</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顺-1,2-二氯乙烯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596</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15</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反-1,2-二氯乙烯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54</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16</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二氯甲烷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616</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17</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1,2-二氯丙烷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5</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18</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1,1,1,2-四氯乙烷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10</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19</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1,1,2,2-四氯乙烷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6.8</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015342"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20</w:t>
            </w:r>
          </w:p>
        </w:tc>
        <w:tc>
          <w:tcPr>
            <w:tcW w:w="1687"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rPr>
              <w:t>四氯乙烯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015342" w:rsidRDefault="00015342" w:rsidP="00015342">
            <w:pPr>
              <w:ind w:rightChars="-45" w:right="-94"/>
              <w:jc w:val="center"/>
              <w:rPr>
                <w:rFonts w:ascii="仿宋" w:eastAsia="仿宋" w:hAnsi="仿宋"/>
                <w:szCs w:val="21"/>
              </w:rPr>
            </w:pPr>
            <w:r>
              <w:rPr>
                <w:rFonts w:ascii="仿宋" w:eastAsia="仿宋" w:hAnsi="仿宋" w:hint="eastAsia"/>
              </w:rPr>
              <w:t>53</w:t>
            </w:r>
          </w:p>
        </w:tc>
        <w:tc>
          <w:tcPr>
            <w:tcW w:w="1450" w:type="pct"/>
            <w:tcBorders>
              <w:top w:val="single" w:sz="4" w:space="0" w:color="auto"/>
              <w:left w:val="nil"/>
              <w:bottom w:val="single" w:sz="4" w:space="0" w:color="auto"/>
              <w:right w:val="single" w:sz="4" w:space="0" w:color="auto"/>
            </w:tcBorders>
            <w:vAlign w:val="center"/>
          </w:tcPr>
          <w:p w:rsidR="00015342" w:rsidRPr="00015342" w:rsidRDefault="00015342" w:rsidP="00015342">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21</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1,1,1-三氯乙烷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840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22</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1,1,2-三氯乙烷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2.8</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23</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三氯乙烯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2.8</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24</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1,2,3-三氯丙烷</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0.5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25</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0.43</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26</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27</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氯苯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270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28</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1,2-二氯苯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560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29</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1,4-二氯苯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30</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乙苯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28</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31</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苯乙烯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1290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32</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甲苯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1200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lastRenderedPageBreak/>
              <w:t>33</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间二甲苯+对二甲苯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570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34</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邻二甲苯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640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35</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硝基苯</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76</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36</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苯胺</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260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37</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2-氯酚</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2256</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38</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苯并[a]蒽</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39</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苯并[a]芘</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40</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苯并[b]荧蒽</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41</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苯并[k]荧蒽</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151</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42</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䓛</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1293</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43</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二苯并[a，h]蒽</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44</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茚并[1,2,3-cd]芘</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15</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r w:rsidR="003B7260" w:rsidTr="003B7260">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45</w:t>
            </w:r>
          </w:p>
        </w:tc>
        <w:tc>
          <w:tcPr>
            <w:tcW w:w="1687"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rPr>
              <w:t>萘</w:t>
            </w:r>
            <w:r>
              <w:rPr>
                <w:rFonts w:ascii="仿宋" w:eastAsia="仿宋" w:hAnsi="仿宋" w:hint="eastAsia"/>
                <w:szCs w:val="21"/>
              </w:rPr>
              <w:t>ug/kg</w:t>
            </w:r>
          </w:p>
        </w:tc>
        <w:tc>
          <w:tcPr>
            <w:tcW w:w="1183" w:type="pct"/>
            <w:tcBorders>
              <w:top w:val="single" w:sz="4" w:space="0" w:color="auto"/>
              <w:left w:val="nil"/>
              <w:bottom w:val="single" w:sz="4" w:space="0" w:color="auto"/>
              <w:right w:val="single" w:sz="4" w:space="0" w:color="auto"/>
            </w:tcBorders>
            <w:vAlign w:val="center"/>
          </w:tcPr>
          <w:p w:rsidR="003B7260" w:rsidRDefault="003B7260" w:rsidP="003B7260">
            <w:pPr>
              <w:ind w:rightChars="-45" w:right="-94"/>
              <w:jc w:val="center"/>
              <w:rPr>
                <w:rFonts w:ascii="仿宋" w:eastAsia="仿宋" w:hAnsi="仿宋"/>
                <w:szCs w:val="21"/>
              </w:rPr>
            </w:pPr>
            <w:r>
              <w:rPr>
                <w:rFonts w:ascii="仿宋" w:eastAsia="仿宋" w:hAnsi="仿宋" w:hint="eastAsia"/>
              </w:rPr>
              <w:t>70</w:t>
            </w:r>
          </w:p>
        </w:tc>
        <w:tc>
          <w:tcPr>
            <w:tcW w:w="1450" w:type="pct"/>
            <w:tcBorders>
              <w:top w:val="single" w:sz="4" w:space="0" w:color="auto"/>
              <w:left w:val="nil"/>
              <w:bottom w:val="single" w:sz="4" w:space="0" w:color="auto"/>
              <w:right w:val="single" w:sz="4" w:space="0" w:color="auto"/>
            </w:tcBorders>
            <w:vAlign w:val="center"/>
          </w:tcPr>
          <w:p w:rsidR="003B7260" w:rsidRPr="00015342" w:rsidRDefault="003B7260" w:rsidP="003B7260">
            <w:pPr>
              <w:jc w:val="center"/>
              <w:rPr>
                <w:rFonts w:ascii="仿宋" w:eastAsia="仿宋" w:hAnsi="仿宋"/>
                <w:color w:val="000000" w:themeColor="text1"/>
                <w:szCs w:val="21"/>
              </w:rPr>
            </w:pPr>
            <w:r w:rsidRPr="00015342">
              <w:rPr>
                <w:rFonts w:ascii="仿宋" w:eastAsia="仿宋" w:hAnsi="仿宋" w:hint="eastAsia"/>
                <w:color w:val="000000" w:themeColor="text1"/>
              </w:rPr>
              <w:t>ND</w:t>
            </w:r>
          </w:p>
        </w:tc>
      </w:tr>
    </w:tbl>
    <w:p w:rsidR="003B7260" w:rsidRDefault="003B7260" w:rsidP="003B7260">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202</w:t>
      </w:r>
      <w:r>
        <w:rPr>
          <w:rFonts w:ascii="仿宋" w:eastAsia="仿宋" w:hAnsi="仿宋" w:cs="Times New Roman"/>
          <w:color w:val="000000" w:themeColor="text1"/>
          <w:sz w:val="28"/>
          <w:szCs w:val="28"/>
        </w:rPr>
        <w:t>1</w:t>
      </w:r>
      <w:r>
        <w:rPr>
          <w:rFonts w:ascii="仿宋" w:eastAsia="仿宋" w:hAnsi="仿宋" w:cs="Times New Roman" w:hint="eastAsia"/>
          <w:color w:val="000000" w:themeColor="text1"/>
          <w:sz w:val="28"/>
          <w:szCs w:val="28"/>
        </w:rPr>
        <w:t>年10月检测</w:t>
      </w:r>
      <w:r>
        <w:rPr>
          <w:rFonts w:ascii="仿宋" w:eastAsia="仿宋" w:hAnsi="仿宋" w:cs="Times New Roman"/>
          <w:color w:val="000000" w:themeColor="text1"/>
          <w:sz w:val="28"/>
          <w:szCs w:val="28"/>
        </w:rPr>
        <w:t>结果显示，</w:t>
      </w:r>
      <w:r>
        <w:rPr>
          <w:rFonts w:ascii="仿宋" w:eastAsia="仿宋" w:hAnsi="仿宋" w:cs="Times New Roman" w:hint="eastAsia"/>
          <w:color w:val="000000" w:themeColor="text1"/>
          <w:sz w:val="28"/>
          <w:szCs w:val="28"/>
        </w:rPr>
        <w:t>土壤</w:t>
      </w:r>
      <w:r>
        <w:rPr>
          <w:rFonts w:ascii="仿宋" w:eastAsia="仿宋" w:hAnsi="仿宋" w:cs="Times New Roman"/>
          <w:color w:val="000000" w:themeColor="text1"/>
          <w:sz w:val="28"/>
          <w:szCs w:val="28"/>
        </w:rPr>
        <w:t>各</w:t>
      </w:r>
      <w:r>
        <w:rPr>
          <w:rFonts w:ascii="仿宋" w:eastAsia="仿宋" w:hAnsi="仿宋" w:cs="Times New Roman" w:hint="eastAsia"/>
          <w:color w:val="000000" w:themeColor="text1"/>
          <w:sz w:val="28"/>
          <w:szCs w:val="28"/>
        </w:rPr>
        <w:t>污染因子</w:t>
      </w:r>
      <w:r>
        <w:rPr>
          <w:rFonts w:ascii="仿宋" w:eastAsia="仿宋" w:hAnsi="仿宋" w:cs="Times New Roman"/>
          <w:color w:val="000000" w:themeColor="text1"/>
          <w:sz w:val="28"/>
          <w:szCs w:val="28"/>
        </w:rPr>
        <w:t>监测结果均满足</w:t>
      </w:r>
      <w:r>
        <w:rPr>
          <w:rFonts w:ascii="仿宋" w:eastAsia="仿宋" w:hAnsi="仿宋" w:cs="Times New Roman" w:hint="eastAsia"/>
          <w:color w:val="000000" w:themeColor="text1"/>
          <w:sz w:val="28"/>
          <w:szCs w:val="28"/>
        </w:rPr>
        <w:t>GB</w:t>
      </w:r>
      <w:r>
        <w:rPr>
          <w:rFonts w:ascii="仿宋" w:eastAsia="仿宋" w:hAnsi="仿宋" w:cs="Times New Roman"/>
          <w:color w:val="000000" w:themeColor="text1"/>
          <w:sz w:val="28"/>
          <w:szCs w:val="28"/>
        </w:rPr>
        <w:t>36600-2018</w:t>
      </w:r>
      <w:r>
        <w:rPr>
          <w:rFonts w:ascii="仿宋" w:eastAsia="仿宋" w:hAnsi="仿宋" w:cs="Times New Roman" w:hint="eastAsia"/>
          <w:color w:val="000000" w:themeColor="text1"/>
          <w:sz w:val="28"/>
          <w:szCs w:val="28"/>
        </w:rPr>
        <w:t>中第二类</w:t>
      </w:r>
      <w:r>
        <w:rPr>
          <w:rFonts w:ascii="仿宋" w:eastAsia="仿宋" w:hAnsi="仿宋" w:cs="Times New Roman"/>
          <w:color w:val="000000" w:themeColor="text1"/>
          <w:sz w:val="28"/>
          <w:szCs w:val="28"/>
        </w:rPr>
        <w:t>用地</w:t>
      </w:r>
      <w:r>
        <w:rPr>
          <w:rFonts w:ascii="仿宋" w:eastAsia="仿宋" w:hAnsi="仿宋" w:cs="Times New Roman" w:hint="eastAsia"/>
          <w:color w:val="000000" w:themeColor="text1"/>
          <w:sz w:val="28"/>
          <w:szCs w:val="28"/>
        </w:rPr>
        <w:t>筛选值</w:t>
      </w:r>
      <w:r>
        <w:rPr>
          <w:rFonts w:ascii="仿宋" w:eastAsia="仿宋" w:hAnsi="仿宋" w:cs="Times New Roman"/>
          <w:color w:val="000000" w:themeColor="text1"/>
          <w:sz w:val="28"/>
          <w:szCs w:val="28"/>
        </w:rPr>
        <w:t>标准。</w:t>
      </w:r>
    </w:p>
    <w:p w:rsidR="003B7260" w:rsidRPr="003B7260" w:rsidRDefault="003B7260" w:rsidP="003B7260">
      <w:pPr>
        <w:pStyle w:val="010"/>
        <w:ind w:firstLineChars="0" w:firstLine="0"/>
        <w:outlineLvl w:val="3"/>
        <w:rPr>
          <w:rFonts w:ascii="仿宋" w:eastAsia="仿宋" w:hAnsi="仿宋" w:cs="Times New Roman"/>
          <w:b/>
          <w:sz w:val="28"/>
          <w:szCs w:val="28"/>
        </w:rPr>
      </w:pPr>
      <w:r w:rsidRPr="003B7260">
        <w:rPr>
          <w:rFonts w:ascii="仿宋" w:eastAsia="仿宋" w:hAnsi="仿宋" w:cs="Times New Roman" w:hint="eastAsia"/>
          <w:b/>
          <w:sz w:val="28"/>
          <w:szCs w:val="28"/>
        </w:rPr>
        <w:t>4.3.5.</w:t>
      </w:r>
      <w:r>
        <w:rPr>
          <w:rFonts w:ascii="仿宋" w:eastAsia="仿宋" w:hAnsi="仿宋" w:cs="Times New Roman"/>
          <w:b/>
          <w:sz w:val="28"/>
          <w:szCs w:val="28"/>
        </w:rPr>
        <w:t>2</w:t>
      </w:r>
      <w:r w:rsidRPr="003B7260">
        <w:rPr>
          <w:rFonts w:ascii="仿宋" w:eastAsia="仿宋" w:hAnsi="仿宋" w:cs="Times New Roman" w:hint="eastAsia"/>
          <w:b/>
          <w:sz w:val="28"/>
          <w:szCs w:val="28"/>
        </w:rPr>
        <w:t>土壤</w:t>
      </w:r>
      <w:r w:rsidRPr="003B7260">
        <w:rPr>
          <w:rFonts w:ascii="仿宋" w:eastAsia="仿宋" w:hAnsi="仿宋" w:cs="Times New Roman"/>
          <w:b/>
          <w:sz w:val="28"/>
          <w:szCs w:val="28"/>
        </w:rPr>
        <w:t>环境质量</w:t>
      </w:r>
      <w:r>
        <w:rPr>
          <w:rFonts w:ascii="仿宋" w:eastAsia="仿宋" w:hAnsi="仿宋" w:cs="Times New Roman" w:hint="eastAsia"/>
          <w:b/>
          <w:sz w:val="28"/>
          <w:szCs w:val="28"/>
        </w:rPr>
        <w:t>变化</w:t>
      </w:r>
      <w:r>
        <w:rPr>
          <w:rFonts w:ascii="仿宋" w:eastAsia="仿宋" w:hAnsi="仿宋" w:cs="Times New Roman"/>
          <w:b/>
          <w:sz w:val="28"/>
          <w:szCs w:val="28"/>
        </w:rPr>
        <w:t>趋势</w:t>
      </w:r>
    </w:p>
    <w:p w:rsidR="003B7260" w:rsidRPr="003B7260" w:rsidRDefault="006911FC"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w:t>
      </w:r>
      <w:r>
        <w:rPr>
          <w:rFonts w:ascii="仿宋" w:eastAsia="仿宋" w:hAnsi="仿宋" w:cs="Times New Roman"/>
          <w:color w:val="000000" w:themeColor="text1"/>
          <w:sz w:val="28"/>
          <w:szCs w:val="28"/>
        </w:rPr>
        <w:t>1</w:t>
      </w:r>
      <w:r>
        <w:rPr>
          <w:rFonts w:ascii="仿宋" w:eastAsia="仿宋" w:hAnsi="仿宋" w:cs="Times New Roman" w:hint="eastAsia"/>
          <w:color w:val="000000" w:themeColor="text1"/>
          <w:sz w:val="28"/>
          <w:szCs w:val="28"/>
        </w:rPr>
        <w:t>)</w:t>
      </w:r>
      <w:r>
        <w:rPr>
          <w:rFonts w:ascii="仿宋" w:eastAsia="仿宋" w:hAnsi="仿宋" w:cs="Times New Roman"/>
          <w:color w:val="000000" w:themeColor="text1"/>
          <w:sz w:val="28"/>
          <w:szCs w:val="28"/>
        </w:rPr>
        <w:t>2012</w:t>
      </w:r>
      <w:r>
        <w:rPr>
          <w:rFonts w:ascii="仿宋" w:eastAsia="仿宋" w:hAnsi="仿宋" w:cs="Times New Roman" w:hint="eastAsia"/>
          <w:color w:val="000000" w:themeColor="text1"/>
          <w:sz w:val="28"/>
          <w:szCs w:val="28"/>
        </w:rPr>
        <w:t>年</w:t>
      </w:r>
      <w:r>
        <w:rPr>
          <w:rFonts w:ascii="仿宋" w:eastAsia="仿宋" w:hAnsi="仿宋" w:cs="Times New Roman"/>
          <w:color w:val="000000" w:themeColor="text1"/>
          <w:sz w:val="28"/>
          <w:szCs w:val="28"/>
        </w:rPr>
        <w:t>园区跟踪评价</w:t>
      </w:r>
      <w:r>
        <w:rPr>
          <w:rFonts w:ascii="仿宋" w:eastAsia="仿宋" w:hAnsi="仿宋" w:cs="Times New Roman" w:hint="eastAsia"/>
          <w:color w:val="000000" w:themeColor="text1"/>
          <w:sz w:val="28"/>
          <w:szCs w:val="28"/>
        </w:rPr>
        <w:t>及赛科</w:t>
      </w:r>
      <w:r>
        <w:rPr>
          <w:rFonts w:ascii="仿宋" w:eastAsia="仿宋" w:hAnsi="仿宋" w:cs="Times New Roman"/>
          <w:color w:val="000000" w:themeColor="text1"/>
          <w:sz w:val="28"/>
          <w:szCs w:val="28"/>
        </w:rPr>
        <w:t>公司二期工程环评期间土壤</w:t>
      </w:r>
      <w:r>
        <w:rPr>
          <w:rFonts w:ascii="仿宋" w:eastAsia="仿宋" w:hAnsi="仿宋" w:cs="Times New Roman" w:hint="eastAsia"/>
          <w:color w:val="000000" w:themeColor="text1"/>
          <w:sz w:val="28"/>
          <w:szCs w:val="28"/>
        </w:rPr>
        <w:t>调查</w:t>
      </w:r>
      <w:r>
        <w:rPr>
          <w:rFonts w:ascii="仿宋" w:eastAsia="仿宋" w:hAnsi="仿宋" w:cs="Times New Roman"/>
          <w:color w:val="000000" w:themeColor="text1"/>
          <w:sz w:val="28"/>
          <w:szCs w:val="28"/>
        </w:rPr>
        <w:t>结果</w:t>
      </w:r>
    </w:p>
    <w:p w:rsidR="00B9151B" w:rsidRDefault="006911FC" w:rsidP="00B9151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color w:val="000000" w:themeColor="text1"/>
          <w:sz w:val="28"/>
          <w:szCs w:val="28"/>
        </w:rPr>
        <w:t>2012</w:t>
      </w:r>
      <w:r>
        <w:rPr>
          <w:rFonts w:ascii="仿宋" w:eastAsia="仿宋" w:hAnsi="仿宋" w:cs="Times New Roman" w:hint="eastAsia"/>
          <w:color w:val="000000" w:themeColor="text1"/>
          <w:sz w:val="28"/>
          <w:szCs w:val="28"/>
        </w:rPr>
        <w:t>年园区</w:t>
      </w:r>
      <w:r>
        <w:rPr>
          <w:rFonts w:ascii="仿宋" w:eastAsia="仿宋" w:hAnsi="仿宋" w:cs="Times New Roman"/>
          <w:color w:val="000000" w:themeColor="text1"/>
          <w:sz w:val="28"/>
          <w:szCs w:val="28"/>
        </w:rPr>
        <w:t>跟踪评价期间</w:t>
      </w:r>
      <w:r>
        <w:rPr>
          <w:rFonts w:ascii="仿宋" w:eastAsia="仿宋" w:hAnsi="仿宋" w:cs="Times New Roman" w:hint="eastAsia"/>
          <w:color w:val="000000" w:themeColor="text1"/>
          <w:sz w:val="28"/>
          <w:szCs w:val="28"/>
        </w:rPr>
        <w:t>进行</w:t>
      </w:r>
      <w:r>
        <w:rPr>
          <w:rFonts w:ascii="仿宋" w:eastAsia="仿宋" w:hAnsi="仿宋" w:cs="Times New Roman"/>
          <w:color w:val="000000" w:themeColor="text1"/>
          <w:sz w:val="28"/>
          <w:szCs w:val="28"/>
        </w:rPr>
        <w:t>了园区土壤环境质量调查，调查点位及调查因子详</w:t>
      </w:r>
      <w:r>
        <w:rPr>
          <w:rFonts w:ascii="仿宋" w:eastAsia="仿宋" w:hAnsi="仿宋" w:cs="Times New Roman" w:hint="eastAsia"/>
          <w:color w:val="000000" w:themeColor="text1"/>
          <w:sz w:val="28"/>
          <w:szCs w:val="28"/>
        </w:rPr>
        <w:t>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w:t>
      </w:r>
      <w:r>
        <w:rPr>
          <w:rFonts w:ascii="仿宋" w:eastAsia="仿宋" w:hAnsi="仿宋" w:cs="Times New Roman"/>
          <w:color w:val="000000" w:themeColor="text1"/>
          <w:sz w:val="28"/>
          <w:szCs w:val="28"/>
        </w:rPr>
        <w:t>8.</w:t>
      </w:r>
      <w:r>
        <w:rPr>
          <w:rFonts w:ascii="仿宋" w:eastAsia="仿宋" w:hAnsi="仿宋" w:cs="Times New Roman" w:hint="eastAsia"/>
          <w:color w:val="000000" w:themeColor="text1"/>
          <w:sz w:val="28"/>
          <w:szCs w:val="28"/>
        </w:rPr>
        <w:t>监测</w:t>
      </w:r>
      <w:r>
        <w:rPr>
          <w:rFonts w:ascii="仿宋" w:eastAsia="仿宋" w:hAnsi="仿宋" w:cs="Times New Roman"/>
          <w:color w:val="000000" w:themeColor="text1"/>
          <w:sz w:val="28"/>
          <w:szCs w:val="28"/>
        </w:rPr>
        <w:t>结果详</w:t>
      </w:r>
      <w:r>
        <w:rPr>
          <w:rFonts w:ascii="仿宋" w:eastAsia="仿宋" w:hAnsi="仿宋" w:cs="Times New Roman" w:hint="eastAsia"/>
          <w:color w:val="000000" w:themeColor="text1"/>
          <w:sz w:val="28"/>
          <w:szCs w:val="28"/>
        </w:rPr>
        <w:t>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w:t>
      </w:r>
      <w:r>
        <w:rPr>
          <w:rFonts w:ascii="仿宋" w:eastAsia="仿宋" w:hAnsi="仿宋" w:cs="Times New Roman"/>
          <w:color w:val="000000" w:themeColor="text1"/>
          <w:sz w:val="28"/>
          <w:szCs w:val="28"/>
        </w:rPr>
        <w:t>9</w:t>
      </w:r>
      <w:r>
        <w:rPr>
          <w:rFonts w:ascii="仿宋" w:eastAsia="仿宋" w:hAnsi="仿宋" w:cs="Times New Roman" w:hint="eastAsia"/>
          <w:color w:val="000000" w:themeColor="text1"/>
          <w:sz w:val="28"/>
          <w:szCs w:val="28"/>
        </w:rPr>
        <w:t>。赛科</w:t>
      </w:r>
      <w:r>
        <w:rPr>
          <w:rFonts w:ascii="仿宋" w:eastAsia="仿宋" w:hAnsi="仿宋" w:cs="Times New Roman"/>
          <w:color w:val="000000" w:themeColor="text1"/>
          <w:sz w:val="28"/>
          <w:szCs w:val="28"/>
        </w:rPr>
        <w:t>公司二期工程环评期间</w:t>
      </w:r>
      <w:r>
        <w:rPr>
          <w:rFonts w:ascii="仿宋" w:eastAsia="仿宋" w:hAnsi="仿宋" w:cs="Times New Roman" w:hint="eastAsia"/>
          <w:color w:val="000000" w:themeColor="text1"/>
          <w:sz w:val="28"/>
          <w:szCs w:val="28"/>
        </w:rPr>
        <w:t>调查了</w:t>
      </w:r>
      <w:r>
        <w:rPr>
          <w:rFonts w:ascii="仿宋" w:eastAsia="仿宋" w:hAnsi="仿宋" w:cs="Times New Roman"/>
          <w:color w:val="000000" w:themeColor="text1"/>
          <w:sz w:val="28"/>
          <w:szCs w:val="28"/>
        </w:rPr>
        <w:t>厂内土壤环境质量，</w:t>
      </w:r>
      <w:r>
        <w:rPr>
          <w:rFonts w:ascii="仿宋" w:eastAsia="仿宋" w:hAnsi="仿宋" w:cs="Times New Roman" w:hint="eastAsia"/>
          <w:color w:val="000000" w:themeColor="text1"/>
          <w:sz w:val="28"/>
          <w:szCs w:val="28"/>
        </w:rPr>
        <w:t>调查点位</w:t>
      </w:r>
      <w:r>
        <w:rPr>
          <w:rFonts w:ascii="仿宋" w:eastAsia="仿宋" w:hAnsi="仿宋" w:cs="Times New Roman"/>
          <w:color w:val="000000" w:themeColor="text1"/>
          <w:sz w:val="28"/>
          <w:szCs w:val="28"/>
        </w:rPr>
        <w:t>及调查因子详</w:t>
      </w:r>
      <w:r>
        <w:rPr>
          <w:rFonts w:ascii="仿宋" w:eastAsia="仿宋" w:hAnsi="仿宋" w:cs="Times New Roman" w:hint="eastAsia"/>
          <w:color w:val="000000" w:themeColor="text1"/>
          <w:sz w:val="28"/>
          <w:szCs w:val="28"/>
        </w:rPr>
        <w:t>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w:t>
      </w:r>
      <w:r>
        <w:rPr>
          <w:rFonts w:ascii="仿宋" w:eastAsia="仿宋" w:hAnsi="仿宋" w:cs="Times New Roman"/>
          <w:color w:val="000000" w:themeColor="text1"/>
          <w:sz w:val="28"/>
          <w:szCs w:val="28"/>
        </w:rPr>
        <w:t>8</w:t>
      </w:r>
      <w:r>
        <w:rPr>
          <w:rFonts w:ascii="仿宋" w:eastAsia="仿宋" w:hAnsi="仿宋" w:cs="Times New Roman" w:hint="eastAsia"/>
          <w:color w:val="000000" w:themeColor="text1"/>
          <w:sz w:val="28"/>
          <w:szCs w:val="28"/>
        </w:rPr>
        <w:t>，</w:t>
      </w:r>
      <w:r>
        <w:rPr>
          <w:rFonts w:ascii="仿宋" w:eastAsia="仿宋" w:hAnsi="仿宋" w:cs="Times New Roman"/>
          <w:color w:val="000000" w:themeColor="text1"/>
          <w:sz w:val="28"/>
          <w:szCs w:val="28"/>
        </w:rPr>
        <w:t>检测结果详</w:t>
      </w:r>
      <w:r>
        <w:rPr>
          <w:rFonts w:ascii="仿宋" w:eastAsia="仿宋" w:hAnsi="仿宋" w:cs="Times New Roman" w:hint="eastAsia"/>
          <w:color w:val="000000" w:themeColor="text1"/>
          <w:sz w:val="28"/>
          <w:szCs w:val="28"/>
        </w:rPr>
        <w:t>见</w:t>
      </w:r>
      <w:r>
        <w:rPr>
          <w:rFonts w:ascii="仿宋" w:eastAsia="仿宋" w:hAnsi="仿宋" w:cs="Times New Roman"/>
          <w:color w:val="000000" w:themeColor="text1"/>
          <w:sz w:val="28"/>
          <w:szCs w:val="28"/>
        </w:rPr>
        <w:t>表</w:t>
      </w:r>
      <w:r>
        <w:rPr>
          <w:rFonts w:ascii="仿宋" w:eastAsia="仿宋" w:hAnsi="仿宋" w:cs="Times New Roman" w:hint="eastAsia"/>
          <w:color w:val="000000" w:themeColor="text1"/>
          <w:sz w:val="28"/>
          <w:szCs w:val="28"/>
        </w:rPr>
        <w:t>4.3</w:t>
      </w:r>
      <w:r>
        <w:rPr>
          <w:rFonts w:ascii="仿宋" w:eastAsia="仿宋" w:hAnsi="仿宋" w:cs="Times New Roman"/>
          <w:color w:val="000000" w:themeColor="text1"/>
          <w:sz w:val="28"/>
          <w:szCs w:val="28"/>
        </w:rPr>
        <w:t>-</w:t>
      </w:r>
      <w:r w:rsidR="00EB0E69">
        <w:rPr>
          <w:rFonts w:ascii="仿宋" w:eastAsia="仿宋" w:hAnsi="仿宋" w:cs="Times New Roman"/>
          <w:color w:val="000000" w:themeColor="text1"/>
          <w:sz w:val="28"/>
          <w:szCs w:val="28"/>
        </w:rPr>
        <w:t>2</w:t>
      </w:r>
      <w:r>
        <w:rPr>
          <w:rFonts w:ascii="仿宋" w:eastAsia="仿宋" w:hAnsi="仿宋" w:cs="Times New Roman"/>
          <w:color w:val="000000" w:themeColor="text1"/>
          <w:sz w:val="28"/>
          <w:szCs w:val="28"/>
        </w:rPr>
        <w:t>9</w:t>
      </w:r>
      <w:r>
        <w:rPr>
          <w:rFonts w:ascii="仿宋" w:eastAsia="仿宋" w:hAnsi="仿宋" w:cs="Times New Roman" w:hint="eastAsia"/>
          <w:color w:val="000000" w:themeColor="text1"/>
          <w:sz w:val="28"/>
          <w:szCs w:val="28"/>
        </w:rPr>
        <w:t>。</w:t>
      </w:r>
    </w:p>
    <w:p w:rsidR="006911FC" w:rsidRPr="003B2EFE" w:rsidRDefault="008B2515" w:rsidP="003B2EFE">
      <w:pPr>
        <w:pStyle w:val="01"/>
        <w:spacing w:beforeLines="0" w:line="400" w:lineRule="exact"/>
        <w:ind w:firstLineChars="0" w:firstLine="420"/>
        <w:jc w:val="center"/>
        <w:rPr>
          <w:rFonts w:ascii="仿宋" w:eastAsia="仿宋" w:hAnsi="仿宋" w:cs="Times New Roman"/>
          <w:b/>
          <w:color w:val="000000" w:themeColor="text1"/>
        </w:rPr>
      </w:pPr>
      <w:r w:rsidRPr="003B2EFE">
        <w:rPr>
          <w:rFonts w:ascii="仿宋" w:eastAsia="仿宋" w:hAnsi="仿宋" w:cs="Times New Roman" w:hint="eastAsia"/>
          <w:b/>
          <w:color w:val="000000" w:themeColor="text1"/>
        </w:rPr>
        <w:t>表4.3</w:t>
      </w:r>
      <w:r w:rsidRPr="003B2EFE">
        <w:rPr>
          <w:rFonts w:ascii="仿宋" w:eastAsia="仿宋" w:hAnsi="仿宋" w:cs="Times New Roman"/>
          <w:b/>
          <w:color w:val="000000" w:themeColor="text1"/>
        </w:rPr>
        <w:t>-</w:t>
      </w:r>
      <w:r w:rsidR="00EB0E69">
        <w:rPr>
          <w:rFonts w:ascii="仿宋" w:eastAsia="仿宋" w:hAnsi="仿宋" w:cs="Times New Roman"/>
          <w:b/>
          <w:color w:val="000000" w:themeColor="text1"/>
        </w:rPr>
        <w:t>2</w:t>
      </w:r>
      <w:r w:rsidRPr="003B2EFE">
        <w:rPr>
          <w:rFonts w:ascii="仿宋" w:eastAsia="仿宋" w:hAnsi="仿宋" w:cs="Times New Roman"/>
          <w:b/>
          <w:color w:val="000000" w:themeColor="text1"/>
        </w:rPr>
        <w:t xml:space="preserve">8  </w:t>
      </w:r>
      <w:r w:rsidR="003B2EFE" w:rsidRPr="003B2EFE">
        <w:rPr>
          <w:rFonts w:ascii="仿宋" w:eastAsia="仿宋" w:hAnsi="仿宋" w:cs="Times New Roman"/>
          <w:b/>
          <w:color w:val="000000" w:themeColor="text1"/>
        </w:rPr>
        <w:t>2012</w:t>
      </w:r>
      <w:r w:rsidR="003B2EFE" w:rsidRPr="003B2EFE">
        <w:rPr>
          <w:rFonts w:ascii="仿宋" w:eastAsia="仿宋" w:hAnsi="仿宋" w:cs="Times New Roman" w:hint="eastAsia"/>
          <w:b/>
          <w:color w:val="000000" w:themeColor="text1"/>
        </w:rPr>
        <w:t>、2014年</w:t>
      </w:r>
      <w:r w:rsidR="003B2EFE" w:rsidRPr="003B2EFE">
        <w:rPr>
          <w:rFonts w:ascii="仿宋" w:eastAsia="仿宋" w:hAnsi="仿宋" w:cs="Times New Roman"/>
          <w:b/>
          <w:color w:val="000000" w:themeColor="text1"/>
        </w:rPr>
        <w:t>厂区及周边土壤调查点位</w:t>
      </w:r>
    </w:p>
    <w:tbl>
      <w:tblPr>
        <w:tblStyle w:val="afffffffffffffffffffff9"/>
        <w:tblW w:w="0" w:type="auto"/>
        <w:tblLook w:val="04A0" w:firstRow="1" w:lastRow="0" w:firstColumn="1" w:lastColumn="0" w:noHBand="0" w:noVBand="1"/>
      </w:tblPr>
      <w:tblGrid>
        <w:gridCol w:w="2265"/>
        <w:gridCol w:w="1274"/>
        <w:gridCol w:w="2126"/>
        <w:gridCol w:w="3395"/>
      </w:tblGrid>
      <w:tr w:rsidR="003B2EFE" w:rsidRPr="003B2EFE" w:rsidTr="003B2EFE">
        <w:tc>
          <w:tcPr>
            <w:tcW w:w="2265" w:type="dxa"/>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调查</w:t>
            </w:r>
            <w:r>
              <w:rPr>
                <w:rFonts w:ascii="仿宋" w:eastAsia="仿宋" w:hAnsi="仿宋" w:cs="Times New Roman"/>
                <w:color w:val="000000" w:themeColor="text1"/>
                <w:sz w:val="21"/>
                <w:szCs w:val="21"/>
              </w:rPr>
              <w:t>时间</w:t>
            </w:r>
          </w:p>
        </w:tc>
        <w:tc>
          <w:tcPr>
            <w:tcW w:w="1274" w:type="dxa"/>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p>
        </w:tc>
        <w:tc>
          <w:tcPr>
            <w:tcW w:w="2126" w:type="dxa"/>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点位</w:t>
            </w:r>
            <w:r>
              <w:rPr>
                <w:rFonts w:ascii="仿宋" w:eastAsia="仿宋" w:hAnsi="仿宋" w:cs="Times New Roman"/>
                <w:color w:val="000000" w:themeColor="text1"/>
                <w:sz w:val="21"/>
                <w:szCs w:val="21"/>
              </w:rPr>
              <w:t>名称</w:t>
            </w:r>
          </w:p>
        </w:tc>
        <w:tc>
          <w:tcPr>
            <w:tcW w:w="3395" w:type="dxa"/>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检测</w:t>
            </w:r>
            <w:r>
              <w:rPr>
                <w:rFonts w:ascii="仿宋" w:eastAsia="仿宋" w:hAnsi="仿宋" w:cs="Times New Roman"/>
                <w:color w:val="000000" w:themeColor="text1"/>
                <w:sz w:val="21"/>
                <w:szCs w:val="21"/>
              </w:rPr>
              <w:t>因子</w:t>
            </w:r>
          </w:p>
        </w:tc>
      </w:tr>
      <w:tr w:rsidR="003B2EFE" w:rsidRPr="003B2EFE" w:rsidTr="003B2EFE">
        <w:tc>
          <w:tcPr>
            <w:tcW w:w="2265" w:type="dxa"/>
            <w:vMerge w:val="restart"/>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w:t>
            </w:r>
            <w:r>
              <w:rPr>
                <w:rFonts w:ascii="仿宋" w:eastAsia="仿宋" w:hAnsi="仿宋" w:cs="Times New Roman"/>
                <w:color w:val="000000" w:themeColor="text1"/>
                <w:sz w:val="21"/>
                <w:szCs w:val="21"/>
              </w:rPr>
              <w:t>12</w:t>
            </w:r>
          </w:p>
        </w:tc>
        <w:tc>
          <w:tcPr>
            <w:tcW w:w="1274"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T</w:t>
            </w:r>
            <w:r w:rsidRPr="00DA2A66">
              <w:rPr>
                <w:rFonts w:ascii="仿宋" w:eastAsia="仿宋" w:hAnsi="仿宋" w:cs="Times New Roman"/>
                <w:color w:val="000000" w:themeColor="text1"/>
                <w:sz w:val="21"/>
                <w:szCs w:val="21"/>
              </w:rPr>
              <w:t>10</w:t>
            </w:r>
          </w:p>
        </w:tc>
        <w:tc>
          <w:tcPr>
            <w:tcW w:w="2126"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先</w:t>
            </w:r>
            <w:r w:rsidRPr="00DA2A66">
              <w:rPr>
                <w:rFonts w:ascii="仿宋" w:eastAsia="仿宋" w:hAnsi="仿宋" w:cs="Times New Roman"/>
                <w:color w:val="000000" w:themeColor="text1"/>
                <w:sz w:val="21"/>
                <w:szCs w:val="21"/>
              </w:rPr>
              <w:t>达</w:t>
            </w:r>
            <w:r w:rsidRPr="00DA2A66">
              <w:rPr>
                <w:rFonts w:ascii="仿宋" w:eastAsia="仿宋" w:hAnsi="仿宋" w:cs="Times New Roman" w:hint="eastAsia"/>
                <w:color w:val="000000" w:themeColor="text1"/>
                <w:sz w:val="21"/>
                <w:szCs w:val="21"/>
              </w:rPr>
              <w:t>化工</w:t>
            </w:r>
            <w:r w:rsidRPr="00DA2A66">
              <w:rPr>
                <w:rFonts w:ascii="仿宋" w:eastAsia="仿宋" w:hAnsi="仿宋" w:cs="Times New Roman"/>
                <w:color w:val="000000" w:themeColor="text1"/>
                <w:sz w:val="21"/>
                <w:szCs w:val="21"/>
              </w:rPr>
              <w:t>附近</w:t>
            </w:r>
          </w:p>
        </w:tc>
        <w:tc>
          <w:tcPr>
            <w:tcW w:w="3395" w:type="dxa"/>
            <w:vMerge w:val="restart"/>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r>
              <w:rPr>
                <w:rFonts w:ascii="仿宋" w:eastAsia="仿宋" w:hAnsi="仿宋" w:cs="Times New Roman"/>
                <w:color w:val="000000" w:themeColor="text1"/>
                <w:sz w:val="21"/>
                <w:szCs w:val="21"/>
              </w:rPr>
              <w:t>砷、镉、铜、锌、铅、铬、汞、镍、硫化物</w:t>
            </w:r>
          </w:p>
        </w:tc>
      </w:tr>
      <w:tr w:rsidR="003B2EFE" w:rsidRPr="003B2EFE" w:rsidTr="003B2EFE">
        <w:tc>
          <w:tcPr>
            <w:tcW w:w="2265" w:type="dxa"/>
            <w:vMerge/>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p>
        </w:tc>
        <w:tc>
          <w:tcPr>
            <w:tcW w:w="1274"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T</w:t>
            </w:r>
            <w:r w:rsidRPr="00DA2A66">
              <w:rPr>
                <w:rFonts w:ascii="仿宋" w:eastAsia="仿宋" w:hAnsi="仿宋" w:cs="Times New Roman"/>
                <w:color w:val="000000" w:themeColor="text1"/>
                <w:sz w:val="21"/>
                <w:szCs w:val="21"/>
              </w:rPr>
              <w:t>11</w:t>
            </w:r>
          </w:p>
        </w:tc>
        <w:tc>
          <w:tcPr>
            <w:tcW w:w="2126"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伊斯特</w:t>
            </w:r>
            <w:r w:rsidRPr="00DA2A66">
              <w:rPr>
                <w:rFonts w:ascii="仿宋" w:eastAsia="仿宋" w:hAnsi="仿宋" w:cs="Times New Roman"/>
                <w:color w:val="000000" w:themeColor="text1"/>
                <w:sz w:val="21"/>
                <w:szCs w:val="21"/>
              </w:rPr>
              <w:t>化工附近</w:t>
            </w:r>
          </w:p>
        </w:tc>
        <w:tc>
          <w:tcPr>
            <w:tcW w:w="3395" w:type="dxa"/>
            <w:vMerge/>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p>
        </w:tc>
      </w:tr>
      <w:tr w:rsidR="003B2EFE" w:rsidRPr="003B2EFE" w:rsidTr="003B2EFE">
        <w:tc>
          <w:tcPr>
            <w:tcW w:w="2265" w:type="dxa"/>
            <w:vMerge/>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p>
        </w:tc>
        <w:tc>
          <w:tcPr>
            <w:tcW w:w="1274"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T</w:t>
            </w:r>
            <w:r w:rsidRPr="00DA2A66">
              <w:rPr>
                <w:rFonts w:ascii="仿宋" w:eastAsia="仿宋" w:hAnsi="仿宋" w:cs="Times New Roman"/>
                <w:color w:val="000000" w:themeColor="text1"/>
                <w:sz w:val="21"/>
                <w:szCs w:val="21"/>
              </w:rPr>
              <w:t>12</w:t>
            </w:r>
          </w:p>
        </w:tc>
        <w:tc>
          <w:tcPr>
            <w:tcW w:w="2126"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莱</w:t>
            </w:r>
            <w:r w:rsidRPr="00DA2A66">
              <w:rPr>
                <w:rFonts w:ascii="仿宋" w:eastAsia="仿宋" w:hAnsi="仿宋" w:cs="Times New Roman"/>
                <w:color w:val="000000" w:themeColor="text1"/>
                <w:sz w:val="21"/>
                <w:szCs w:val="21"/>
              </w:rPr>
              <w:t>茵达</w:t>
            </w:r>
            <w:r w:rsidRPr="00DA2A66">
              <w:rPr>
                <w:rFonts w:ascii="仿宋" w:eastAsia="仿宋" w:hAnsi="仿宋" w:cs="Times New Roman" w:hint="eastAsia"/>
                <w:color w:val="000000" w:themeColor="text1"/>
                <w:sz w:val="21"/>
                <w:szCs w:val="21"/>
              </w:rPr>
              <w:t>化工</w:t>
            </w:r>
            <w:r w:rsidRPr="00DA2A66">
              <w:rPr>
                <w:rFonts w:ascii="仿宋" w:eastAsia="仿宋" w:hAnsi="仿宋" w:cs="Times New Roman"/>
                <w:color w:val="000000" w:themeColor="text1"/>
                <w:sz w:val="21"/>
                <w:szCs w:val="21"/>
              </w:rPr>
              <w:t>附近</w:t>
            </w:r>
          </w:p>
        </w:tc>
        <w:tc>
          <w:tcPr>
            <w:tcW w:w="3395" w:type="dxa"/>
            <w:vMerge/>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p>
        </w:tc>
      </w:tr>
      <w:tr w:rsidR="003B2EFE" w:rsidRPr="003B2EFE" w:rsidTr="003B2EFE">
        <w:tc>
          <w:tcPr>
            <w:tcW w:w="2265" w:type="dxa"/>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2014</w:t>
            </w:r>
          </w:p>
        </w:tc>
        <w:tc>
          <w:tcPr>
            <w:tcW w:w="1274" w:type="dxa"/>
            <w:vAlign w:val="center"/>
          </w:tcPr>
          <w:p w:rsidR="003B2EFE" w:rsidRPr="00DA2A66"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T</w:t>
            </w:r>
            <w:r w:rsidRPr="00DA2A66">
              <w:rPr>
                <w:rFonts w:ascii="仿宋" w:eastAsia="仿宋" w:hAnsi="仿宋" w:cs="Times New Roman"/>
                <w:color w:val="000000" w:themeColor="text1"/>
                <w:sz w:val="21"/>
                <w:szCs w:val="21"/>
              </w:rPr>
              <w:t>13</w:t>
            </w:r>
          </w:p>
        </w:tc>
        <w:tc>
          <w:tcPr>
            <w:tcW w:w="2126" w:type="dxa"/>
            <w:vAlign w:val="center"/>
          </w:tcPr>
          <w:p w:rsidR="003B2EFE" w:rsidRPr="00DA2A66" w:rsidRDefault="003B2EFE" w:rsidP="00DA2A66">
            <w:pPr>
              <w:pStyle w:val="01"/>
              <w:spacing w:beforeLines="0" w:line="300" w:lineRule="exact"/>
              <w:ind w:firstLineChars="0" w:firstLine="0"/>
              <w:jc w:val="center"/>
              <w:rPr>
                <w:rFonts w:ascii="仿宋" w:eastAsia="仿宋" w:hAnsi="仿宋" w:cs="Times New Roman"/>
                <w:color w:val="000000" w:themeColor="text1"/>
                <w:sz w:val="21"/>
                <w:szCs w:val="21"/>
              </w:rPr>
            </w:pPr>
            <w:r w:rsidRPr="00DA2A66">
              <w:rPr>
                <w:rFonts w:ascii="仿宋" w:eastAsia="仿宋" w:hAnsi="仿宋" w:cs="Times New Roman" w:hint="eastAsia"/>
                <w:color w:val="000000" w:themeColor="text1"/>
                <w:sz w:val="21"/>
                <w:szCs w:val="21"/>
              </w:rPr>
              <w:t>厂区</w:t>
            </w:r>
            <w:r w:rsidRPr="00DA2A66">
              <w:rPr>
                <w:rFonts w:ascii="仿宋" w:eastAsia="仿宋" w:hAnsi="仿宋" w:cs="Times New Roman"/>
                <w:color w:val="000000" w:themeColor="text1"/>
                <w:sz w:val="21"/>
                <w:szCs w:val="21"/>
              </w:rPr>
              <w:t>内</w:t>
            </w:r>
          </w:p>
        </w:tc>
        <w:tc>
          <w:tcPr>
            <w:tcW w:w="3395" w:type="dxa"/>
            <w:vAlign w:val="center"/>
          </w:tcPr>
          <w:p w:rsidR="003B2EFE" w:rsidRPr="003B2EFE" w:rsidRDefault="003B2EFE" w:rsidP="003B2EFE">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r>
              <w:rPr>
                <w:rFonts w:ascii="仿宋" w:eastAsia="仿宋" w:hAnsi="仿宋" w:cs="Times New Roman"/>
                <w:color w:val="000000" w:themeColor="text1"/>
                <w:sz w:val="21"/>
                <w:szCs w:val="21"/>
              </w:rPr>
              <w:t>铜、锌、铅、镉、汞、铬、镍、砷</w:t>
            </w:r>
          </w:p>
        </w:tc>
      </w:tr>
    </w:tbl>
    <w:p w:rsidR="006911FC" w:rsidRPr="003B2EFE" w:rsidRDefault="003B2EFE" w:rsidP="003B2EFE">
      <w:pPr>
        <w:pStyle w:val="01"/>
        <w:spacing w:beforeLines="0" w:line="400" w:lineRule="exact"/>
        <w:ind w:firstLineChars="0" w:firstLine="420"/>
        <w:jc w:val="center"/>
        <w:rPr>
          <w:rFonts w:ascii="仿宋" w:eastAsia="仿宋" w:hAnsi="仿宋" w:cs="Times New Roman"/>
          <w:b/>
          <w:color w:val="000000" w:themeColor="text1"/>
        </w:rPr>
      </w:pPr>
      <w:r w:rsidRPr="003B2EFE">
        <w:rPr>
          <w:rFonts w:ascii="仿宋" w:eastAsia="仿宋" w:hAnsi="仿宋" w:cs="Times New Roman" w:hint="eastAsia"/>
          <w:b/>
          <w:color w:val="000000" w:themeColor="text1"/>
        </w:rPr>
        <w:t>表4.3</w:t>
      </w:r>
      <w:r w:rsidRPr="003B2EFE">
        <w:rPr>
          <w:rFonts w:ascii="仿宋" w:eastAsia="仿宋" w:hAnsi="仿宋" w:cs="Times New Roman"/>
          <w:b/>
          <w:color w:val="000000" w:themeColor="text1"/>
        </w:rPr>
        <w:t>-</w:t>
      </w:r>
      <w:r w:rsidR="00EB0E69">
        <w:rPr>
          <w:rFonts w:ascii="仿宋" w:eastAsia="仿宋" w:hAnsi="仿宋" w:cs="Times New Roman"/>
          <w:b/>
          <w:color w:val="000000" w:themeColor="text1"/>
        </w:rPr>
        <w:t>2</w:t>
      </w:r>
      <w:r w:rsidRPr="003B2EFE">
        <w:rPr>
          <w:rFonts w:ascii="仿宋" w:eastAsia="仿宋" w:hAnsi="仿宋" w:cs="Times New Roman"/>
          <w:b/>
          <w:color w:val="000000" w:themeColor="text1"/>
        </w:rPr>
        <w:t>9  2012</w:t>
      </w:r>
      <w:r w:rsidRPr="003B2EFE">
        <w:rPr>
          <w:rFonts w:ascii="仿宋" w:eastAsia="仿宋" w:hAnsi="仿宋" w:cs="Times New Roman" w:hint="eastAsia"/>
          <w:b/>
          <w:color w:val="000000" w:themeColor="text1"/>
        </w:rPr>
        <w:t>、2014年</w:t>
      </w:r>
      <w:r w:rsidRPr="003B2EFE">
        <w:rPr>
          <w:rFonts w:ascii="仿宋" w:eastAsia="仿宋" w:hAnsi="仿宋" w:cs="Times New Roman"/>
          <w:b/>
          <w:color w:val="000000" w:themeColor="text1"/>
        </w:rPr>
        <w:t>厂区及周边土壤检测结果</w:t>
      </w:r>
    </w:p>
    <w:tbl>
      <w:tblPr>
        <w:tblStyle w:val="afffffffffffffffffffff9"/>
        <w:tblW w:w="5000" w:type="pct"/>
        <w:tblLook w:val="04A0" w:firstRow="1" w:lastRow="0" w:firstColumn="1" w:lastColumn="0" w:noHBand="0" w:noVBand="1"/>
      </w:tblPr>
      <w:tblGrid>
        <w:gridCol w:w="1393"/>
        <w:gridCol w:w="1399"/>
        <w:gridCol w:w="1401"/>
        <w:gridCol w:w="1629"/>
        <w:gridCol w:w="1397"/>
        <w:gridCol w:w="1841"/>
      </w:tblGrid>
      <w:tr w:rsidR="003B2EFE" w:rsidTr="003B2EFE">
        <w:tc>
          <w:tcPr>
            <w:tcW w:w="769"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检测</w:t>
            </w:r>
          </w:p>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项目</w:t>
            </w:r>
          </w:p>
        </w:tc>
        <w:tc>
          <w:tcPr>
            <w:tcW w:w="772"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10</w:t>
            </w:r>
          </w:p>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773"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11</w:t>
            </w:r>
          </w:p>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899"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12</w:t>
            </w:r>
          </w:p>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771"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T</w:t>
            </w:r>
            <w:r>
              <w:rPr>
                <w:rFonts w:ascii="仿宋" w:eastAsia="仿宋" w:hAnsi="仿宋" w:cs="Times New Roman"/>
                <w:color w:val="000000" w:themeColor="text1"/>
                <w:sz w:val="21"/>
                <w:szCs w:val="21"/>
              </w:rPr>
              <w:t>13</w:t>
            </w:r>
          </w:p>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(0.2m)</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标准</w:t>
            </w:r>
          </w:p>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第二类</w:t>
            </w:r>
            <w:r>
              <w:rPr>
                <w:rFonts w:ascii="仿宋" w:eastAsia="仿宋" w:hAnsi="仿宋" w:cs="Times New Roman"/>
                <w:color w:val="000000" w:themeColor="text1"/>
                <w:sz w:val="21"/>
                <w:szCs w:val="21"/>
              </w:rPr>
              <w:t>用地</w:t>
            </w:r>
            <w:r>
              <w:rPr>
                <w:rFonts w:ascii="仿宋" w:eastAsia="仿宋" w:hAnsi="仿宋" w:cs="Times New Roman" w:hint="eastAsia"/>
                <w:color w:val="000000" w:themeColor="text1"/>
                <w:sz w:val="21"/>
                <w:szCs w:val="21"/>
              </w:rPr>
              <w:t>筛选值</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7.97</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8.14</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8.1</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砷</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14.5</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14.7</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14.1</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60</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镉</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0.203</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0.196</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0.204</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0.2</w:t>
            </w:r>
            <w:r>
              <w:rPr>
                <w:rFonts w:ascii="仿宋" w:eastAsia="仿宋" w:hAnsi="仿宋" w:cs="Times New Roman"/>
                <w:color w:val="000000" w:themeColor="text1"/>
                <w:sz w:val="21"/>
                <w:szCs w:val="21"/>
              </w:rPr>
              <w:t>15</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65</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铜</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29.5</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49</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32.6</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28.3</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18000</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锌</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81.6</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117</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81.7</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40.6</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铅</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20.6</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20.6</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21.7</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16.5</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800</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铬</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61.4</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67.3</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75.3</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64.7</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汞</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0.12</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0.12</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0.11</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0.042</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38</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镍</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39.2</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41</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45.1</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6.16</w:t>
            </w: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900</w:t>
            </w:r>
          </w:p>
        </w:tc>
      </w:tr>
      <w:tr w:rsidR="003B2EFE" w:rsidTr="003B2EFE">
        <w:tc>
          <w:tcPr>
            <w:tcW w:w="76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lastRenderedPageBreak/>
              <w:t>硫化物</w:t>
            </w:r>
          </w:p>
        </w:tc>
        <w:tc>
          <w:tcPr>
            <w:tcW w:w="772"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0.35</w:t>
            </w:r>
          </w:p>
        </w:tc>
        <w:tc>
          <w:tcPr>
            <w:tcW w:w="773"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0.44</w:t>
            </w:r>
          </w:p>
        </w:tc>
        <w:tc>
          <w:tcPr>
            <w:tcW w:w="899"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0.44</w:t>
            </w:r>
          </w:p>
        </w:tc>
        <w:tc>
          <w:tcPr>
            <w:tcW w:w="771" w:type="pct"/>
            <w:vAlign w:val="center"/>
          </w:tcPr>
          <w:p w:rsidR="003B2EFE" w:rsidRPr="00FE2AEA"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p>
        </w:tc>
        <w:tc>
          <w:tcPr>
            <w:tcW w:w="1016" w:type="pct"/>
            <w:vAlign w:val="center"/>
          </w:tcPr>
          <w:p w:rsidR="003B2EFE" w:rsidRDefault="003B2EFE" w:rsidP="00FC09B6">
            <w:pPr>
              <w:pStyle w:val="01"/>
              <w:spacing w:beforeLines="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w:t>
            </w:r>
          </w:p>
        </w:tc>
      </w:tr>
    </w:tbl>
    <w:p w:rsidR="003B2EFE" w:rsidRDefault="003B2EFE" w:rsidP="003B2EFE">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20</w:t>
      </w:r>
      <w:r>
        <w:rPr>
          <w:rFonts w:ascii="仿宋" w:eastAsia="仿宋" w:hAnsi="仿宋" w:cs="Times New Roman"/>
          <w:color w:val="000000" w:themeColor="text1"/>
          <w:sz w:val="28"/>
          <w:szCs w:val="28"/>
        </w:rPr>
        <w:t>12</w:t>
      </w:r>
      <w:r>
        <w:rPr>
          <w:rFonts w:ascii="仿宋" w:eastAsia="仿宋" w:hAnsi="仿宋" w:cs="Times New Roman" w:hint="eastAsia"/>
          <w:color w:val="000000" w:themeColor="text1"/>
          <w:sz w:val="28"/>
          <w:szCs w:val="28"/>
        </w:rPr>
        <w:t>年</w:t>
      </w:r>
      <w:r>
        <w:rPr>
          <w:rFonts w:ascii="仿宋" w:eastAsia="仿宋" w:hAnsi="仿宋" w:cs="Times New Roman"/>
          <w:color w:val="000000" w:themeColor="text1"/>
          <w:sz w:val="28"/>
          <w:szCs w:val="28"/>
        </w:rPr>
        <w:t>、</w:t>
      </w:r>
      <w:r>
        <w:rPr>
          <w:rFonts w:ascii="仿宋" w:eastAsia="仿宋" w:hAnsi="仿宋" w:cs="Times New Roman" w:hint="eastAsia"/>
          <w:color w:val="000000" w:themeColor="text1"/>
          <w:sz w:val="28"/>
          <w:szCs w:val="28"/>
        </w:rPr>
        <w:t>2014年土壤检测</w:t>
      </w:r>
      <w:r>
        <w:rPr>
          <w:rFonts w:ascii="仿宋" w:eastAsia="仿宋" w:hAnsi="仿宋" w:cs="Times New Roman"/>
          <w:color w:val="000000" w:themeColor="text1"/>
          <w:sz w:val="28"/>
          <w:szCs w:val="28"/>
        </w:rPr>
        <w:t>结果显示，</w:t>
      </w:r>
      <w:r>
        <w:rPr>
          <w:rFonts w:ascii="仿宋" w:eastAsia="仿宋" w:hAnsi="仿宋" w:cs="Times New Roman" w:hint="eastAsia"/>
          <w:color w:val="000000" w:themeColor="text1"/>
          <w:sz w:val="28"/>
          <w:szCs w:val="28"/>
        </w:rPr>
        <w:t>土壤</w:t>
      </w:r>
      <w:r>
        <w:rPr>
          <w:rFonts w:ascii="仿宋" w:eastAsia="仿宋" w:hAnsi="仿宋" w:cs="Times New Roman"/>
          <w:color w:val="000000" w:themeColor="text1"/>
          <w:sz w:val="28"/>
          <w:szCs w:val="28"/>
        </w:rPr>
        <w:t>各</w:t>
      </w:r>
      <w:r>
        <w:rPr>
          <w:rFonts w:ascii="仿宋" w:eastAsia="仿宋" w:hAnsi="仿宋" w:cs="Times New Roman" w:hint="eastAsia"/>
          <w:color w:val="000000" w:themeColor="text1"/>
          <w:sz w:val="28"/>
          <w:szCs w:val="28"/>
        </w:rPr>
        <w:t>污染因子</w:t>
      </w:r>
      <w:r>
        <w:rPr>
          <w:rFonts w:ascii="仿宋" w:eastAsia="仿宋" w:hAnsi="仿宋" w:cs="Times New Roman"/>
          <w:color w:val="000000" w:themeColor="text1"/>
          <w:sz w:val="28"/>
          <w:szCs w:val="28"/>
        </w:rPr>
        <w:t>监测结果均满足</w:t>
      </w:r>
      <w:r>
        <w:rPr>
          <w:rFonts w:ascii="仿宋" w:eastAsia="仿宋" w:hAnsi="仿宋" w:cs="Times New Roman" w:hint="eastAsia"/>
          <w:color w:val="000000" w:themeColor="text1"/>
          <w:sz w:val="28"/>
          <w:szCs w:val="28"/>
        </w:rPr>
        <w:t>GB</w:t>
      </w:r>
      <w:r>
        <w:rPr>
          <w:rFonts w:ascii="仿宋" w:eastAsia="仿宋" w:hAnsi="仿宋" w:cs="Times New Roman"/>
          <w:color w:val="000000" w:themeColor="text1"/>
          <w:sz w:val="28"/>
          <w:szCs w:val="28"/>
        </w:rPr>
        <w:t>36600-2018</w:t>
      </w:r>
      <w:r>
        <w:rPr>
          <w:rFonts w:ascii="仿宋" w:eastAsia="仿宋" w:hAnsi="仿宋" w:cs="Times New Roman" w:hint="eastAsia"/>
          <w:color w:val="000000" w:themeColor="text1"/>
          <w:sz w:val="28"/>
          <w:szCs w:val="28"/>
        </w:rPr>
        <w:t>中第二类</w:t>
      </w:r>
      <w:r>
        <w:rPr>
          <w:rFonts w:ascii="仿宋" w:eastAsia="仿宋" w:hAnsi="仿宋" w:cs="Times New Roman"/>
          <w:color w:val="000000" w:themeColor="text1"/>
          <w:sz w:val="28"/>
          <w:szCs w:val="28"/>
        </w:rPr>
        <w:t>用地</w:t>
      </w:r>
      <w:r>
        <w:rPr>
          <w:rFonts w:ascii="仿宋" w:eastAsia="仿宋" w:hAnsi="仿宋" w:cs="Times New Roman" w:hint="eastAsia"/>
          <w:color w:val="000000" w:themeColor="text1"/>
          <w:sz w:val="28"/>
          <w:szCs w:val="28"/>
        </w:rPr>
        <w:t>筛选值</w:t>
      </w:r>
      <w:r>
        <w:rPr>
          <w:rFonts w:ascii="仿宋" w:eastAsia="仿宋" w:hAnsi="仿宋" w:cs="Times New Roman"/>
          <w:color w:val="000000" w:themeColor="text1"/>
          <w:sz w:val="28"/>
          <w:szCs w:val="28"/>
        </w:rPr>
        <w:t>标准。</w:t>
      </w:r>
    </w:p>
    <w:p w:rsidR="003B2EFE" w:rsidRPr="00B77907" w:rsidRDefault="003B2EFE" w:rsidP="003B2EFE">
      <w:pPr>
        <w:spacing w:line="500" w:lineRule="exact"/>
        <w:ind w:firstLineChars="200" w:firstLine="560"/>
        <w:rPr>
          <w:rFonts w:ascii="仿宋" w:eastAsia="仿宋" w:hAnsi="仿宋"/>
          <w:kern w:val="0"/>
          <w:sz w:val="28"/>
          <w:szCs w:val="28"/>
        </w:rPr>
      </w:pPr>
      <w:r w:rsidRPr="00B77907">
        <w:rPr>
          <w:rFonts w:ascii="仿宋" w:eastAsia="仿宋" w:hAnsi="仿宋" w:hint="eastAsia"/>
          <w:kern w:val="0"/>
          <w:sz w:val="28"/>
          <w:szCs w:val="28"/>
        </w:rPr>
        <w:t>(</w:t>
      </w:r>
      <w:r w:rsidRPr="00B77907">
        <w:rPr>
          <w:rFonts w:ascii="仿宋" w:eastAsia="仿宋" w:hAnsi="仿宋"/>
          <w:kern w:val="0"/>
          <w:sz w:val="28"/>
          <w:szCs w:val="28"/>
        </w:rPr>
        <w:t>2</w:t>
      </w:r>
      <w:r w:rsidRPr="00B77907">
        <w:rPr>
          <w:rFonts w:ascii="仿宋" w:eastAsia="仿宋" w:hAnsi="仿宋" w:hint="eastAsia"/>
          <w:kern w:val="0"/>
          <w:sz w:val="28"/>
          <w:szCs w:val="28"/>
        </w:rPr>
        <w:t>)</w:t>
      </w:r>
      <w:r>
        <w:rPr>
          <w:rFonts w:ascii="仿宋" w:eastAsia="仿宋" w:hAnsi="仿宋" w:hint="eastAsia"/>
          <w:sz w:val="28"/>
          <w:szCs w:val="28"/>
        </w:rPr>
        <w:t>土壤</w:t>
      </w:r>
      <w:r w:rsidRPr="00B77907">
        <w:rPr>
          <w:rFonts w:ascii="仿宋" w:eastAsia="仿宋" w:hAnsi="仿宋"/>
          <w:sz w:val="28"/>
          <w:szCs w:val="28"/>
        </w:rPr>
        <w:t>环境质量</w:t>
      </w:r>
      <w:r w:rsidRPr="00B77907">
        <w:rPr>
          <w:rFonts w:ascii="仿宋" w:eastAsia="仿宋" w:hAnsi="仿宋" w:hint="eastAsia"/>
          <w:sz w:val="28"/>
          <w:szCs w:val="28"/>
        </w:rPr>
        <w:t>变化趋势分析</w:t>
      </w:r>
    </w:p>
    <w:p w:rsidR="003B2EFE" w:rsidRDefault="003B2EFE" w:rsidP="003B2EFE">
      <w:pPr>
        <w:spacing w:line="500" w:lineRule="exact"/>
        <w:ind w:firstLineChars="200" w:firstLine="560"/>
        <w:rPr>
          <w:rFonts w:ascii="仿宋" w:eastAsia="仿宋" w:hAnsi="仿宋"/>
          <w:sz w:val="28"/>
          <w:szCs w:val="28"/>
        </w:rPr>
      </w:pPr>
      <w:r>
        <w:rPr>
          <w:rFonts w:ascii="仿宋" w:eastAsia="仿宋" w:hAnsi="仿宋" w:hint="eastAsia"/>
          <w:sz w:val="28"/>
          <w:szCs w:val="28"/>
        </w:rPr>
        <w:t>根据邻近点位</w:t>
      </w:r>
      <w:r>
        <w:rPr>
          <w:rFonts w:ascii="仿宋" w:eastAsia="仿宋" w:hAnsi="仿宋"/>
          <w:sz w:val="28"/>
          <w:szCs w:val="28"/>
        </w:rPr>
        <w:t>的监测数据，</w:t>
      </w:r>
      <w:r>
        <w:rPr>
          <w:rFonts w:ascii="仿宋" w:eastAsia="仿宋" w:hAnsi="仿宋" w:hint="eastAsia"/>
          <w:sz w:val="28"/>
          <w:szCs w:val="28"/>
        </w:rPr>
        <w:t>各期土壤</w:t>
      </w:r>
      <w:r>
        <w:rPr>
          <w:rFonts w:ascii="仿宋" w:eastAsia="仿宋" w:hAnsi="仿宋"/>
          <w:sz w:val="28"/>
          <w:szCs w:val="28"/>
        </w:rPr>
        <w:t>调查结果显示，</w:t>
      </w:r>
      <w:r>
        <w:rPr>
          <w:rFonts w:ascii="仿宋" w:eastAsia="仿宋" w:hAnsi="仿宋" w:hint="eastAsia"/>
          <w:sz w:val="28"/>
          <w:szCs w:val="28"/>
        </w:rPr>
        <w:t>各污染</w:t>
      </w:r>
      <w:r>
        <w:rPr>
          <w:rFonts w:ascii="仿宋" w:eastAsia="仿宋" w:hAnsi="仿宋"/>
          <w:sz w:val="28"/>
          <w:szCs w:val="28"/>
        </w:rPr>
        <w:t>因子均满足</w:t>
      </w:r>
      <w:r>
        <w:rPr>
          <w:rFonts w:ascii="仿宋" w:eastAsia="仿宋" w:hAnsi="仿宋" w:hint="eastAsia"/>
          <w:color w:val="000000" w:themeColor="text1"/>
          <w:sz w:val="28"/>
          <w:szCs w:val="28"/>
        </w:rPr>
        <w:t>GB</w:t>
      </w:r>
      <w:r>
        <w:rPr>
          <w:rFonts w:ascii="仿宋" w:eastAsia="仿宋" w:hAnsi="仿宋"/>
          <w:color w:val="000000" w:themeColor="text1"/>
          <w:sz w:val="28"/>
          <w:szCs w:val="28"/>
        </w:rPr>
        <w:t>36600-2018</w:t>
      </w:r>
      <w:r>
        <w:rPr>
          <w:rFonts w:ascii="仿宋" w:eastAsia="仿宋" w:hAnsi="仿宋" w:hint="eastAsia"/>
          <w:color w:val="000000" w:themeColor="text1"/>
          <w:sz w:val="28"/>
          <w:szCs w:val="28"/>
        </w:rPr>
        <w:t>中第二类</w:t>
      </w:r>
      <w:r>
        <w:rPr>
          <w:rFonts w:ascii="仿宋" w:eastAsia="仿宋" w:hAnsi="仿宋"/>
          <w:color w:val="000000" w:themeColor="text1"/>
          <w:sz w:val="28"/>
          <w:szCs w:val="28"/>
        </w:rPr>
        <w:t>用地</w:t>
      </w:r>
      <w:r>
        <w:rPr>
          <w:rFonts w:ascii="仿宋" w:eastAsia="仿宋" w:hAnsi="仿宋" w:hint="eastAsia"/>
          <w:color w:val="000000" w:themeColor="text1"/>
          <w:sz w:val="28"/>
          <w:szCs w:val="28"/>
        </w:rPr>
        <w:t>筛选值</w:t>
      </w:r>
      <w:r>
        <w:rPr>
          <w:rFonts w:ascii="仿宋" w:eastAsia="仿宋" w:hAnsi="仿宋"/>
          <w:color w:val="000000" w:themeColor="text1"/>
          <w:sz w:val="28"/>
          <w:szCs w:val="28"/>
        </w:rPr>
        <w:t>标准</w:t>
      </w:r>
      <w:r>
        <w:rPr>
          <w:rFonts w:ascii="仿宋" w:eastAsia="仿宋" w:hAnsi="仿宋" w:hint="eastAsia"/>
          <w:color w:val="000000" w:themeColor="text1"/>
          <w:sz w:val="28"/>
          <w:szCs w:val="28"/>
        </w:rPr>
        <w:t>，</w:t>
      </w:r>
      <w:r>
        <w:rPr>
          <w:rFonts w:ascii="仿宋" w:eastAsia="仿宋" w:hAnsi="仿宋"/>
          <w:color w:val="000000" w:themeColor="text1"/>
          <w:sz w:val="28"/>
          <w:szCs w:val="28"/>
        </w:rPr>
        <w:t>对比分析区域土壤</w:t>
      </w:r>
      <w:r>
        <w:rPr>
          <w:rFonts w:ascii="仿宋" w:eastAsia="仿宋" w:hAnsi="仿宋"/>
          <w:sz w:val="28"/>
          <w:szCs w:val="28"/>
        </w:rPr>
        <w:t>环境质量变化趋势，</w:t>
      </w:r>
      <w:r>
        <w:rPr>
          <w:rFonts w:ascii="仿宋" w:eastAsia="仿宋" w:hAnsi="仿宋" w:hint="eastAsia"/>
          <w:sz w:val="28"/>
          <w:szCs w:val="28"/>
        </w:rPr>
        <w:t>对比</w:t>
      </w:r>
      <w:r>
        <w:rPr>
          <w:rFonts w:ascii="仿宋" w:eastAsia="仿宋" w:hAnsi="仿宋"/>
          <w:sz w:val="28"/>
          <w:szCs w:val="28"/>
        </w:rPr>
        <w:t>情况</w:t>
      </w:r>
      <w:r>
        <w:rPr>
          <w:rFonts w:ascii="仿宋" w:eastAsia="仿宋" w:hAnsi="仿宋" w:hint="eastAsia"/>
          <w:sz w:val="28"/>
          <w:szCs w:val="28"/>
        </w:rPr>
        <w:t>显示</w:t>
      </w:r>
      <w:r>
        <w:rPr>
          <w:rFonts w:ascii="仿宋" w:eastAsia="仿宋" w:hAnsi="仿宋"/>
          <w:sz w:val="28"/>
          <w:szCs w:val="28"/>
        </w:rPr>
        <w:t>，</w:t>
      </w:r>
      <w:r w:rsidR="004B64B3">
        <w:rPr>
          <w:rFonts w:ascii="仿宋" w:eastAsia="仿宋" w:hAnsi="仿宋" w:hint="eastAsia"/>
          <w:sz w:val="28"/>
          <w:szCs w:val="28"/>
        </w:rPr>
        <w:t>各污染</w:t>
      </w:r>
      <w:r w:rsidR="004B64B3">
        <w:rPr>
          <w:rFonts w:ascii="仿宋" w:eastAsia="仿宋" w:hAnsi="仿宋"/>
          <w:sz w:val="28"/>
          <w:szCs w:val="28"/>
        </w:rPr>
        <w:t>因子</w:t>
      </w:r>
      <w:r w:rsidR="004B64B3">
        <w:rPr>
          <w:rFonts w:ascii="仿宋" w:eastAsia="仿宋" w:hAnsi="仿宋" w:hint="eastAsia"/>
          <w:sz w:val="28"/>
          <w:szCs w:val="28"/>
        </w:rPr>
        <w:t>浓度</w:t>
      </w:r>
      <w:r w:rsidR="004B64B3">
        <w:rPr>
          <w:rFonts w:ascii="仿宋" w:eastAsia="仿宋" w:hAnsi="仿宋"/>
          <w:sz w:val="28"/>
          <w:szCs w:val="28"/>
        </w:rPr>
        <w:t>未有明显变化</w:t>
      </w:r>
      <w:r w:rsidR="004B64B3">
        <w:rPr>
          <w:rFonts w:ascii="仿宋" w:eastAsia="仿宋" w:hAnsi="仿宋" w:hint="eastAsia"/>
          <w:sz w:val="28"/>
          <w:szCs w:val="28"/>
        </w:rPr>
        <w:t>。</w:t>
      </w:r>
    </w:p>
    <w:p w:rsidR="00762C9A" w:rsidRPr="0021110D" w:rsidRDefault="00762C9A" w:rsidP="00762C9A">
      <w:pPr>
        <w:pStyle w:val="010"/>
        <w:ind w:firstLine="480"/>
        <w:rPr>
          <w:rFonts w:ascii="仿宋" w:eastAsia="仿宋" w:hAnsi="仿宋" w:cs="Times New Roman"/>
        </w:rPr>
      </w:pPr>
    </w:p>
    <w:p w:rsidR="00762C9A" w:rsidRPr="0021110D" w:rsidRDefault="00762C9A">
      <w:pPr>
        <w:widowControl/>
        <w:jc w:val="left"/>
        <w:rPr>
          <w:rFonts w:ascii="仿宋" w:eastAsia="仿宋" w:hAnsi="仿宋"/>
          <w:b/>
          <w:bCs/>
          <w:sz w:val="28"/>
          <w:szCs w:val="28"/>
        </w:rPr>
      </w:pPr>
      <w:r w:rsidRPr="0021110D">
        <w:rPr>
          <w:rFonts w:ascii="仿宋" w:eastAsia="仿宋" w:hAnsi="仿宋"/>
          <w:sz w:val="28"/>
          <w:szCs w:val="28"/>
        </w:rPr>
        <w:br w:type="page"/>
      </w:r>
    </w:p>
    <w:p w:rsidR="0085294D" w:rsidRPr="0021110D" w:rsidRDefault="0085294D" w:rsidP="0085294D">
      <w:pPr>
        <w:pStyle w:val="ae"/>
        <w:spacing w:before="40" w:line="440" w:lineRule="exact"/>
        <w:rPr>
          <w:rFonts w:ascii="仿宋" w:eastAsia="仿宋" w:hAnsi="仿宋"/>
          <w:sz w:val="28"/>
          <w:szCs w:val="28"/>
        </w:rPr>
      </w:pPr>
      <w:bookmarkStart w:id="247" w:name="_Toc53147863"/>
      <w:bookmarkStart w:id="248" w:name="_Toc53148004"/>
      <w:bookmarkStart w:id="249" w:name="_Toc86006312"/>
      <w:r w:rsidRPr="0021110D">
        <w:rPr>
          <w:rFonts w:ascii="仿宋" w:eastAsia="仿宋" w:hAnsi="仿宋"/>
          <w:sz w:val="28"/>
          <w:szCs w:val="28"/>
        </w:rPr>
        <w:lastRenderedPageBreak/>
        <w:t>5环境保护措施有效性评估</w:t>
      </w:r>
      <w:bookmarkEnd w:id="247"/>
      <w:bookmarkEnd w:id="248"/>
      <w:bookmarkEnd w:id="249"/>
    </w:p>
    <w:p w:rsidR="0085294D" w:rsidRPr="0021110D" w:rsidRDefault="0085294D" w:rsidP="00647E94">
      <w:pPr>
        <w:pStyle w:val="ad"/>
        <w:rPr>
          <w:rFonts w:ascii="仿宋" w:eastAsia="仿宋" w:hAnsi="仿宋"/>
          <w:szCs w:val="28"/>
        </w:rPr>
      </w:pPr>
      <w:bookmarkStart w:id="250" w:name="_Toc53147864"/>
      <w:bookmarkStart w:id="251" w:name="_Toc53148005"/>
      <w:bookmarkStart w:id="252" w:name="_Toc86006313"/>
      <w:r w:rsidRPr="0021110D">
        <w:rPr>
          <w:rFonts w:ascii="仿宋" w:eastAsia="仿宋" w:hAnsi="仿宋"/>
          <w:szCs w:val="28"/>
        </w:rPr>
        <w:t>5.1废气环保措施有效性评估</w:t>
      </w:r>
      <w:bookmarkEnd w:id="250"/>
      <w:bookmarkEnd w:id="251"/>
      <w:bookmarkEnd w:id="252"/>
    </w:p>
    <w:p w:rsidR="0085294D" w:rsidRPr="00CF01F7" w:rsidRDefault="0085294D" w:rsidP="00CF01F7">
      <w:pPr>
        <w:pStyle w:val="a9"/>
        <w:spacing w:before="0" w:line="500" w:lineRule="exact"/>
        <w:rPr>
          <w:rFonts w:ascii="仿宋" w:eastAsia="仿宋" w:hAnsi="仿宋" w:cs="Times New Roman"/>
          <w:sz w:val="28"/>
          <w:szCs w:val="28"/>
        </w:rPr>
      </w:pPr>
      <w:bookmarkStart w:id="253" w:name="_Toc42261686"/>
      <w:bookmarkStart w:id="254" w:name="_Toc53147865"/>
      <w:bookmarkStart w:id="255" w:name="_Toc53148006"/>
      <w:bookmarkStart w:id="256" w:name="_Toc53148147"/>
      <w:bookmarkStart w:id="257" w:name="_Toc86006314"/>
      <w:r w:rsidRPr="00CF01F7">
        <w:rPr>
          <w:rFonts w:ascii="仿宋" w:eastAsia="仿宋" w:hAnsi="仿宋" w:cs="Times New Roman"/>
          <w:sz w:val="28"/>
          <w:szCs w:val="28"/>
        </w:rPr>
        <w:t>5.1.1</w:t>
      </w:r>
      <w:r w:rsidR="00CF01F7">
        <w:rPr>
          <w:rFonts w:ascii="仿宋" w:eastAsia="仿宋" w:hAnsi="仿宋" w:cs="Times New Roman" w:hint="eastAsia"/>
          <w:sz w:val="28"/>
          <w:szCs w:val="28"/>
        </w:rPr>
        <w:t>焚烧</w:t>
      </w:r>
      <w:r w:rsidR="00647E94" w:rsidRPr="00CF01F7">
        <w:rPr>
          <w:rFonts w:ascii="仿宋" w:eastAsia="仿宋" w:hAnsi="仿宋" w:cs="Times New Roman"/>
          <w:sz w:val="28"/>
          <w:szCs w:val="28"/>
        </w:rPr>
        <w:t>烟气净化</w:t>
      </w:r>
      <w:r w:rsidRPr="00CF01F7">
        <w:rPr>
          <w:rFonts w:ascii="仿宋" w:eastAsia="仿宋" w:hAnsi="仿宋" w:cs="Times New Roman"/>
          <w:sz w:val="28"/>
          <w:szCs w:val="28"/>
        </w:rPr>
        <w:t>措施</w:t>
      </w:r>
      <w:bookmarkEnd w:id="253"/>
      <w:bookmarkEnd w:id="254"/>
      <w:bookmarkEnd w:id="255"/>
      <w:bookmarkEnd w:id="256"/>
      <w:bookmarkEnd w:id="257"/>
    </w:p>
    <w:p w:rsidR="00CF01F7" w:rsidRDefault="00CF01F7" w:rsidP="00CF01F7">
      <w:pPr>
        <w:pStyle w:val="010"/>
        <w:spacing w:before="0" w:line="500" w:lineRule="exact"/>
        <w:ind w:firstLine="560"/>
        <w:rPr>
          <w:rFonts w:ascii="仿宋" w:eastAsia="仿宋" w:hAnsi="仿宋"/>
          <w:sz w:val="28"/>
          <w:szCs w:val="28"/>
        </w:rPr>
      </w:pPr>
      <w:r w:rsidRPr="00CF01F7">
        <w:rPr>
          <w:rFonts w:ascii="仿宋" w:eastAsia="仿宋" w:hAnsi="仿宋" w:hint="eastAsia"/>
          <w:sz w:val="28"/>
          <w:szCs w:val="28"/>
        </w:rPr>
        <w:t>一期</w:t>
      </w:r>
      <w:r w:rsidRPr="00CF01F7">
        <w:rPr>
          <w:rFonts w:ascii="仿宋" w:eastAsia="仿宋" w:hAnsi="仿宋"/>
          <w:sz w:val="28"/>
          <w:szCs w:val="28"/>
        </w:rPr>
        <w:t>焚烧炉烟气采用“</w:t>
      </w:r>
      <w:r w:rsidRPr="00CF01F7">
        <w:rPr>
          <w:rFonts w:ascii="仿宋" w:eastAsia="仿宋" w:hAnsi="仿宋" w:hint="eastAsia"/>
          <w:sz w:val="28"/>
          <w:szCs w:val="28"/>
        </w:rPr>
        <w:t>急冷</w:t>
      </w:r>
      <w:r w:rsidRPr="00CF01F7">
        <w:rPr>
          <w:rFonts w:ascii="仿宋" w:eastAsia="仿宋" w:hAnsi="仿宋"/>
          <w:sz w:val="28"/>
          <w:szCs w:val="28"/>
        </w:rPr>
        <w:t>+干式脱酸</w:t>
      </w:r>
      <w:r w:rsidRPr="00CF01F7">
        <w:rPr>
          <w:rFonts w:ascii="仿宋" w:eastAsia="仿宋" w:hAnsi="仿宋" w:hint="eastAsia"/>
          <w:sz w:val="28"/>
          <w:szCs w:val="28"/>
        </w:rPr>
        <w:t>+</w:t>
      </w:r>
      <w:r w:rsidRPr="00CF01F7">
        <w:rPr>
          <w:rFonts w:ascii="仿宋" w:eastAsia="仿宋" w:hAnsi="仿宋"/>
          <w:sz w:val="28"/>
          <w:szCs w:val="28"/>
        </w:rPr>
        <w:t>活性炭吸附+布袋除尘+一级碱液喷淋”</w:t>
      </w:r>
      <w:r w:rsidRPr="00CF01F7">
        <w:rPr>
          <w:rFonts w:ascii="仿宋" w:eastAsia="仿宋" w:hAnsi="仿宋" w:hint="eastAsia"/>
          <w:sz w:val="28"/>
          <w:szCs w:val="28"/>
        </w:rPr>
        <w:t>；</w:t>
      </w:r>
      <w:r w:rsidRPr="00CF01F7">
        <w:rPr>
          <w:rFonts w:ascii="仿宋" w:eastAsia="仿宋" w:hAnsi="仿宋"/>
          <w:sz w:val="28"/>
          <w:szCs w:val="28"/>
        </w:rPr>
        <w:t>二期焚烧炉烟气采用“</w:t>
      </w:r>
      <w:r w:rsidRPr="00CF01F7">
        <w:rPr>
          <w:rFonts w:ascii="仿宋" w:eastAsia="仿宋" w:hAnsi="仿宋" w:hint="eastAsia"/>
          <w:sz w:val="28"/>
          <w:szCs w:val="28"/>
        </w:rPr>
        <w:t>急冷+</w:t>
      </w:r>
      <w:r w:rsidRPr="00CF01F7">
        <w:rPr>
          <w:rFonts w:ascii="仿宋" w:eastAsia="仿宋" w:hAnsi="仿宋"/>
          <w:sz w:val="28"/>
          <w:szCs w:val="28"/>
        </w:rPr>
        <w:t>干式脱酸+活性炭吸附+布袋除尘+二级碱液喷淋”</w:t>
      </w:r>
      <w:r>
        <w:rPr>
          <w:rFonts w:ascii="仿宋" w:eastAsia="仿宋" w:hAnsi="仿宋" w:hint="eastAsia"/>
          <w:sz w:val="28"/>
          <w:szCs w:val="28"/>
        </w:rPr>
        <w:t>。一期</w:t>
      </w:r>
      <w:r>
        <w:rPr>
          <w:rFonts w:ascii="仿宋" w:eastAsia="仿宋" w:hAnsi="仿宋"/>
          <w:sz w:val="28"/>
          <w:szCs w:val="28"/>
        </w:rPr>
        <w:t>、二期焚烧炉烟气合并经35</w:t>
      </w:r>
      <w:r>
        <w:rPr>
          <w:rFonts w:ascii="仿宋" w:eastAsia="仿宋" w:hAnsi="仿宋" w:hint="eastAsia"/>
          <w:sz w:val="28"/>
          <w:szCs w:val="28"/>
        </w:rPr>
        <w:t>米</w:t>
      </w:r>
      <w:r>
        <w:rPr>
          <w:rFonts w:ascii="仿宋" w:eastAsia="仿宋" w:hAnsi="仿宋"/>
          <w:sz w:val="28"/>
          <w:szCs w:val="28"/>
        </w:rPr>
        <w:t>高排气筒高空排放。</w:t>
      </w:r>
    </w:p>
    <w:p w:rsidR="009D6538" w:rsidRDefault="009D6538" w:rsidP="009D6538">
      <w:pPr>
        <w:pStyle w:val="010"/>
        <w:spacing w:before="0" w:line="500" w:lineRule="exact"/>
        <w:ind w:firstLine="560"/>
        <w:rPr>
          <w:rFonts w:ascii="仿宋" w:eastAsia="仿宋" w:hAnsi="仿宋"/>
          <w:sz w:val="28"/>
          <w:szCs w:val="28"/>
        </w:rPr>
      </w:pPr>
      <w:r>
        <w:rPr>
          <w:rFonts w:ascii="仿宋" w:eastAsia="仿宋" w:hAnsi="仿宋" w:hint="eastAsia"/>
          <w:sz w:val="28"/>
          <w:szCs w:val="28"/>
        </w:rPr>
        <w:t>2020年1月</w:t>
      </w:r>
      <w:r>
        <w:rPr>
          <w:rFonts w:ascii="仿宋" w:eastAsia="仿宋" w:hAnsi="仿宋"/>
          <w:sz w:val="28"/>
          <w:szCs w:val="28"/>
        </w:rPr>
        <w:t>-2021</w:t>
      </w:r>
      <w:r>
        <w:rPr>
          <w:rFonts w:ascii="仿宋" w:eastAsia="仿宋" w:hAnsi="仿宋" w:hint="eastAsia"/>
          <w:sz w:val="28"/>
          <w:szCs w:val="28"/>
        </w:rPr>
        <w:t>年7月，</w:t>
      </w:r>
      <w:r>
        <w:rPr>
          <w:rFonts w:ascii="仿宋" w:eastAsia="仿宋" w:hAnsi="仿宋"/>
          <w:sz w:val="28"/>
          <w:szCs w:val="28"/>
        </w:rPr>
        <w:t>一期、二期</w:t>
      </w:r>
      <w:r>
        <w:rPr>
          <w:rFonts w:ascii="仿宋" w:eastAsia="仿宋" w:hAnsi="仿宋" w:hint="eastAsia"/>
          <w:sz w:val="28"/>
          <w:szCs w:val="28"/>
        </w:rPr>
        <w:t>焚烧炉</w:t>
      </w:r>
      <w:r>
        <w:rPr>
          <w:rFonts w:ascii="仿宋" w:eastAsia="仿宋" w:hAnsi="仿宋"/>
          <w:sz w:val="28"/>
          <w:szCs w:val="28"/>
        </w:rPr>
        <w:t>各</w:t>
      </w:r>
      <w:r>
        <w:rPr>
          <w:rFonts w:ascii="仿宋" w:eastAsia="仿宋" w:hAnsi="仿宋" w:hint="eastAsia"/>
          <w:sz w:val="28"/>
          <w:szCs w:val="28"/>
        </w:rPr>
        <w:t>月</w:t>
      </w:r>
      <w:r>
        <w:rPr>
          <w:rFonts w:ascii="仿宋" w:eastAsia="仿宋" w:hAnsi="仿宋"/>
          <w:sz w:val="28"/>
          <w:szCs w:val="28"/>
        </w:rPr>
        <w:t>生产天数</w:t>
      </w:r>
      <w:r>
        <w:rPr>
          <w:rFonts w:ascii="仿宋" w:eastAsia="仿宋" w:hAnsi="仿宋" w:hint="eastAsia"/>
          <w:sz w:val="28"/>
          <w:szCs w:val="28"/>
        </w:rPr>
        <w:t>详见</w:t>
      </w:r>
      <w:r>
        <w:rPr>
          <w:rFonts w:ascii="仿宋" w:eastAsia="仿宋" w:hAnsi="仿宋"/>
          <w:sz w:val="28"/>
          <w:szCs w:val="28"/>
        </w:rPr>
        <w:t>表</w:t>
      </w:r>
      <w:r>
        <w:rPr>
          <w:rFonts w:ascii="仿宋" w:eastAsia="仿宋" w:hAnsi="仿宋" w:hint="eastAsia"/>
          <w:sz w:val="28"/>
          <w:szCs w:val="28"/>
        </w:rPr>
        <w:t>5.1</w:t>
      </w:r>
      <w:r>
        <w:rPr>
          <w:rFonts w:ascii="仿宋" w:eastAsia="仿宋" w:hAnsi="仿宋"/>
          <w:sz w:val="28"/>
          <w:szCs w:val="28"/>
        </w:rPr>
        <w:t>-1</w:t>
      </w:r>
      <w:r>
        <w:rPr>
          <w:rFonts w:ascii="仿宋" w:eastAsia="仿宋" w:hAnsi="仿宋" w:hint="eastAsia"/>
          <w:sz w:val="28"/>
          <w:szCs w:val="28"/>
        </w:rPr>
        <w:t>。</w:t>
      </w:r>
    </w:p>
    <w:p w:rsidR="009D6538" w:rsidRDefault="009D6538" w:rsidP="009D6538">
      <w:pPr>
        <w:pStyle w:val="010"/>
        <w:spacing w:before="0" w:line="400" w:lineRule="exact"/>
        <w:ind w:firstLine="482"/>
        <w:jc w:val="center"/>
        <w:rPr>
          <w:rFonts w:ascii="仿宋" w:eastAsia="仿宋" w:hAnsi="仿宋"/>
          <w:b/>
        </w:rPr>
      </w:pPr>
      <w:r w:rsidRPr="00F741A5">
        <w:rPr>
          <w:rFonts w:ascii="仿宋" w:eastAsia="仿宋" w:hAnsi="仿宋" w:hint="eastAsia"/>
          <w:b/>
        </w:rPr>
        <w:t>表5.1</w:t>
      </w:r>
      <w:r w:rsidRPr="00F741A5">
        <w:rPr>
          <w:rFonts w:ascii="仿宋" w:eastAsia="仿宋" w:hAnsi="仿宋"/>
          <w:b/>
        </w:rPr>
        <w:t xml:space="preserve">-1  </w:t>
      </w:r>
      <w:r w:rsidRPr="00F741A5">
        <w:rPr>
          <w:rFonts w:ascii="仿宋" w:eastAsia="仿宋" w:hAnsi="仿宋" w:hint="eastAsia"/>
          <w:b/>
        </w:rPr>
        <w:t>2</w:t>
      </w:r>
      <w:r w:rsidRPr="00F741A5">
        <w:rPr>
          <w:rFonts w:ascii="仿宋" w:eastAsia="仿宋" w:hAnsi="仿宋"/>
          <w:b/>
        </w:rPr>
        <w:t>020.1-2021.7</w:t>
      </w:r>
      <w:r w:rsidRPr="00F741A5">
        <w:rPr>
          <w:rFonts w:ascii="仿宋" w:eastAsia="仿宋" w:hAnsi="仿宋" w:hint="eastAsia"/>
          <w:b/>
        </w:rPr>
        <w:t>一期</w:t>
      </w:r>
      <w:r w:rsidRPr="00F741A5">
        <w:rPr>
          <w:rFonts w:ascii="仿宋" w:eastAsia="仿宋" w:hAnsi="仿宋"/>
          <w:b/>
        </w:rPr>
        <w:t>、二期焚烧炉运行天数统计</w:t>
      </w:r>
    </w:p>
    <w:tbl>
      <w:tblPr>
        <w:tblStyle w:val="afffffffffffffffffffff9"/>
        <w:tblW w:w="0" w:type="auto"/>
        <w:tblLook w:val="04A0" w:firstRow="1" w:lastRow="0" w:firstColumn="1" w:lastColumn="0" w:noHBand="0" w:noVBand="1"/>
      </w:tblPr>
      <w:tblGrid>
        <w:gridCol w:w="3020"/>
        <w:gridCol w:w="3020"/>
        <w:gridCol w:w="3020"/>
      </w:tblGrid>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时间</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一期</w:t>
            </w:r>
            <w:r w:rsidRPr="00F741A5">
              <w:rPr>
                <w:rFonts w:ascii="仿宋" w:eastAsia="仿宋" w:hAnsi="仿宋"/>
                <w:sz w:val="21"/>
                <w:szCs w:val="21"/>
              </w:rPr>
              <w:t>工程运行天数</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二期</w:t>
            </w:r>
            <w:r w:rsidRPr="00F741A5">
              <w:rPr>
                <w:rFonts w:ascii="仿宋" w:eastAsia="仿宋" w:hAnsi="仿宋"/>
                <w:sz w:val="21"/>
                <w:szCs w:val="21"/>
              </w:rPr>
              <w:t>工程运行天数</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2020年1月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23天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0</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2020年2月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14天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10天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2020年3月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14天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2020年4月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16天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21天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2020年5月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0</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23天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6</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4天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7</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22天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8</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14天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9</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10</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11</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18天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2020年</w:t>
            </w:r>
            <w:r w:rsidRPr="00F741A5">
              <w:rPr>
                <w:rFonts w:ascii="仿宋" w:eastAsia="仿宋" w:hAnsi="仿宋"/>
                <w:sz w:val="21"/>
                <w:szCs w:val="21"/>
              </w:rPr>
              <w:t>12</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0</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1</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13天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2</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6天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3</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13天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15天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4</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13天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5</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6天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13天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6</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21天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30天</w:t>
            </w:r>
          </w:p>
        </w:tc>
      </w:tr>
      <w:tr w:rsidR="009D6538" w:rsidRPr="00F741A5" w:rsidTr="00EC7986">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sidRPr="00F741A5">
              <w:rPr>
                <w:rFonts w:ascii="仿宋" w:eastAsia="仿宋" w:hAnsi="仿宋" w:hint="eastAsia"/>
                <w:sz w:val="21"/>
                <w:szCs w:val="21"/>
              </w:rPr>
              <w:t>2021年</w:t>
            </w:r>
            <w:r w:rsidRPr="00F741A5">
              <w:rPr>
                <w:rFonts w:ascii="仿宋" w:eastAsia="仿宋" w:hAnsi="仿宋"/>
                <w:sz w:val="21"/>
                <w:szCs w:val="21"/>
              </w:rPr>
              <w:t>7</w:t>
            </w:r>
            <w:r w:rsidRPr="00F741A5">
              <w:rPr>
                <w:rFonts w:ascii="仿宋" w:eastAsia="仿宋" w:hAnsi="仿宋" w:hint="eastAsia"/>
                <w:sz w:val="21"/>
                <w:szCs w:val="21"/>
              </w:rPr>
              <w:t>月</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c>
          <w:tcPr>
            <w:tcW w:w="3020" w:type="dxa"/>
          </w:tcPr>
          <w:p w:rsidR="009D6538" w:rsidRPr="00F741A5" w:rsidRDefault="009D6538" w:rsidP="00EC798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31天</w:t>
            </w:r>
          </w:p>
        </w:tc>
      </w:tr>
    </w:tbl>
    <w:p w:rsidR="00A03C80" w:rsidRPr="00CF01F7" w:rsidRDefault="00CF01F7" w:rsidP="00CF01F7">
      <w:pPr>
        <w:pStyle w:val="010"/>
        <w:spacing w:before="0" w:line="500" w:lineRule="exact"/>
        <w:ind w:firstLineChars="0" w:firstLine="0"/>
        <w:rPr>
          <w:rFonts w:ascii="仿宋" w:eastAsia="仿宋" w:hAnsi="仿宋" w:cs="Times New Roman"/>
          <w:b/>
          <w:sz w:val="28"/>
          <w:szCs w:val="28"/>
        </w:rPr>
      </w:pPr>
      <w:r w:rsidRPr="00CF01F7">
        <w:rPr>
          <w:rFonts w:ascii="仿宋" w:eastAsia="仿宋" w:hAnsi="仿宋" w:cs="Times New Roman"/>
          <w:b/>
          <w:sz w:val="28"/>
          <w:szCs w:val="28"/>
        </w:rPr>
        <w:t>5.1.1.1</w:t>
      </w:r>
      <w:r w:rsidRPr="00CF01F7">
        <w:rPr>
          <w:rFonts w:ascii="仿宋" w:eastAsia="仿宋" w:hAnsi="仿宋" w:cs="Times New Roman" w:hint="eastAsia"/>
          <w:b/>
          <w:sz w:val="28"/>
          <w:szCs w:val="28"/>
        </w:rPr>
        <w:t>一期</w:t>
      </w:r>
      <w:r w:rsidRPr="00CF01F7">
        <w:rPr>
          <w:rFonts w:ascii="仿宋" w:eastAsia="仿宋" w:hAnsi="仿宋" w:cs="Times New Roman"/>
          <w:b/>
          <w:sz w:val="28"/>
          <w:szCs w:val="28"/>
        </w:rPr>
        <w:t>工程</w:t>
      </w:r>
      <w:r w:rsidR="00600812">
        <w:rPr>
          <w:rFonts w:ascii="仿宋" w:eastAsia="仿宋" w:hAnsi="仿宋" w:cs="Times New Roman" w:hint="eastAsia"/>
          <w:b/>
          <w:sz w:val="28"/>
          <w:szCs w:val="28"/>
        </w:rPr>
        <w:t>焚烧</w:t>
      </w:r>
      <w:r w:rsidRPr="00CF01F7">
        <w:rPr>
          <w:rFonts w:ascii="仿宋" w:eastAsia="仿宋" w:hAnsi="仿宋" w:cs="Times New Roman"/>
          <w:b/>
          <w:sz w:val="28"/>
          <w:szCs w:val="28"/>
        </w:rPr>
        <w:t>烟气净化措施有效性评估</w:t>
      </w:r>
    </w:p>
    <w:p w:rsidR="00CF01F7" w:rsidRDefault="00CF01F7"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Pr>
          <w:rFonts w:ascii="仿宋" w:eastAsia="仿宋" w:hAnsi="仿宋" w:cs="Times New Roman" w:hint="eastAsia"/>
          <w:sz w:val="28"/>
          <w:szCs w:val="28"/>
        </w:rPr>
        <w:t>)一期焚烧炉竣工环保</w:t>
      </w:r>
      <w:r>
        <w:rPr>
          <w:rFonts w:ascii="仿宋" w:eastAsia="仿宋" w:hAnsi="仿宋" w:cs="Times New Roman"/>
          <w:sz w:val="28"/>
          <w:szCs w:val="28"/>
        </w:rPr>
        <w:t>验收烟气监测情况</w:t>
      </w:r>
    </w:p>
    <w:p w:rsidR="00CF01F7" w:rsidRDefault="00CF01F7"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fldChar w:fldCharType="begin"/>
      </w:r>
      <w:r>
        <w:rPr>
          <w:rFonts w:ascii="仿宋" w:eastAsia="仿宋" w:hAnsi="仿宋" w:cs="Times New Roman"/>
          <w:sz w:val="28"/>
          <w:szCs w:val="28"/>
        </w:rPr>
        <w:instrText xml:space="preserve"> </w:instrText>
      </w:r>
      <w:r>
        <w:rPr>
          <w:rFonts w:ascii="仿宋" w:eastAsia="仿宋" w:hAnsi="仿宋" w:cs="Times New Roman" w:hint="eastAsia"/>
          <w:sz w:val="28"/>
          <w:szCs w:val="28"/>
        </w:rPr>
        <w:instrText>= 1 \* GB3</w:instrText>
      </w:r>
      <w:r>
        <w:rPr>
          <w:rFonts w:ascii="仿宋" w:eastAsia="仿宋" w:hAnsi="仿宋" w:cs="Times New Roman"/>
          <w:sz w:val="28"/>
          <w:szCs w:val="28"/>
        </w:rPr>
        <w:instrText xml:space="preserve"> </w:instrText>
      </w:r>
      <w:r>
        <w:rPr>
          <w:rFonts w:ascii="仿宋" w:eastAsia="仿宋" w:hAnsi="仿宋" w:cs="Times New Roman"/>
          <w:sz w:val="28"/>
          <w:szCs w:val="28"/>
        </w:rPr>
        <w:fldChar w:fldCharType="separate"/>
      </w:r>
      <w:r>
        <w:rPr>
          <w:rFonts w:ascii="仿宋" w:eastAsia="仿宋" w:hAnsi="仿宋" w:cs="Times New Roman" w:hint="eastAsia"/>
          <w:noProof/>
          <w:sz w:val="28"/>
          <w:szCs w:val="28"/>
        </w:rPr>
        <w:t>①</w:t>
      </w:r>
      <w:r>
        <w:rPr>
          <w:rFonts w:ascii="仿宋" w:eastAsia="仿宋" w:hAnsi="仿宋" w:cs="Times New Roman"/>
          <w:sz w:val="28"/>
          <w:szCs w:val="28"/>
        </w:rPr>
        <w:fldChar w:fldCharType="end"/>
      </w:r>
      <w:r>
        <w:rPr>
          <w:rFonts w:ascii="仿宋" w:eastAsia="仿宋" w:hAnsi="仿宋" w:cs="Times New Roman" w:hint="eastAsia"/>
          <w:sz w:val="28"/>
          <w:szCs w:val="28"/>
        </w:rPr>
        <w:t>监测</w:t>
      </w:r>
      <w:r>
        <w:rPr>
          <w:rFonts w:ascii="仿宋" w:eastAsia="仿宋" w:hAnsi="仿宋" w:cs="Times New Roman"/>
          <w:sz w:val="28"/>
          <w:szCs w:val="28"/>
        </w:rPr>
        <w:t>点位、</w:t>
      </w:r>
      <w:r>
        <w:rPr>
          <w:rFonts w:ascii="仿宋" w:eastAsia="仿宋" w:hAnsi="仿宋" w:cs="Times New Roman" w:hint="eastAsia"/>
          <w:sz w:val="28"/>
          <w:szCs w:val="28"/>
        </w:rPr>
        <w:t>因子</w:t>
      </w:r>
      <w:r>
        <w:rPr>
          <w:rFonts w:ascii="仿宋" w:eastAsia="仿宋" w:hAnsi="仿宋" w:cs="Times New Roman"/>
          <w:sz w:val="28"/>
          <w:szCs w:val="28"/>
        </w:rPr>
        <w:t>和频次</w:t>
      </w:r>
    </w:p>
    <w:p w:rsidR="00CF01F7" w:rsidRDefault="00CF01F7"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一期</w:t>
      </w:r>
      <w:r>
        <w:rPr>
          <w:rFonts w:ascii="仿宋" w:eastAsia="仿宋" w:hAnsi="仿宋" w:cs="Times New Roman"/>
          <w:sz w:val="28"/>
          <w:szCs w:val="28"/>
        </w:rPr>
        <w:t>焚烧炉竣工环保验收</w:t>
      </w:r>
      <w:r>
        <w:rPr>
          <w:rFonts w:ascii="仿宋" w:eastAsia="仿宋" w:hAnsi="仿宋" w:cs="Times New Roman" w:hint="eastAsia"/>
          <w:sz w:val="28"/>
          <w:szCs w:val="28"/>
        </w:rPr>
        <w:t>焚烧烟气监测</w:t>
      </w:r>
      <w:r>
        <w:rPr>
          <w:rFonts w:ascii="仿宋" w:eastAsia="仿宋" w:hAnsi="仿宋" w:cs="Times New Roman"/>
          <w:sz w:val="28"/>
          <w:szCs w:val="28"/>
        </w:rPr>
        <w:t>点位、</w:t>
      </w:r>
      <w:r>
        <w:rPr>
          <w:rFonts w:ascii="仿宋" w:eastAsia="仿宋" w:hAnsi="仿宋" w:cs="Times New Roman" w:hint="eastAsia"/>
          <w:sz w:val="28"/>
          <w:szCs w:val="28"/>
        </w:rPr>
        <w:t>因子</w:t>
      </w:r>
      <w:r>
        <w:rPr>
          <w:rFonts w:ascii="仿宋" w:eastAsia="仿宋" w:hAnsi="仿宋" w:cs="Times New Roman"/>
          <w:sz w:val="28"/>
          <w:szCs w:val="28"/>
        </w:rPr>
        <w:t>和频次详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w:t>
      </w:r>
      <w:r>
        <w:rPr>
          <w:rFonts w:ascii="仿宋" w:eastAsia="仿宋" w:hAnsi="仿宋" w:cs="Times New Roman" w:hint="eastAsia"/>
          <w:sz w:val="28"/>
          <w:szCs w:val="28"/>
        </w:rPr>
        <w:t>。</w:t>
      </w:r>
    </w:p>
    <w:p w:rsidR="009D6538" w:rsidRDefault="009D6538" w:rsidP="00CF01F7">
      <w:pPr>
        <w:pStyle w:val="010"/>
        <w:spacing w:before="0" w:line="500" w:lineRule="exact"/>
        <w:ind w:firstLine="560"/>
        <w:rPr>
          <w:rFonts w:ascii="仿宋" w:eastAsia="仿宋" w:hAnsi="仿宋" w:cs="Times New Roman"/>
          <w:sz w:val="28"/>
          <w:szCs w:val="28"/>
        </w:rPr>
      </w:pPr>
    </w:p>
    <w:p w:rsidR="009D6538" w:rsidRDefault="009D6538" w:rsidP="00CF01F7">
      <w:pPr>
        <w:pStyle w:val="010"/>
        <w:spacing w:before="0" w:line="500" w:lineRule="exact"/>
        <w:ind w:firstLine="560"/>
        <w:rPr>
          <w:rFonts w:ascii="仿宋" w:eastAsia="仿宋" w:hAnsi="仿宋" w:cs="Times New Roman"/>
          <w:sz w:val="28"/>
          <w:szCs w:val="28"/>
        </w:rPr>
      </w:pPr>
    </w:p>
    <w:p w:rsidR="00CF01F7" w:rsidRPr="00CF01F7" w:rsidRDefault="00CF01F7" w:rsidP="00CF01F7">
      <w:pPr>
        <w:pStyle w:val="010"/>
        <w:spacing w:before="0" w:line="400" w:lineRule="exact"/>
        <w:ind w:firstLine="482"/>
        <w:jc w:val="center"/>
        <w:rPr>
          <w:rFonts w:ascii="仿宋" w:eastAsia="仿宋" w:hAnsi="仿宋" w:cs="Times New Roman"/>
          <w:b/>
        </w:rPr>
      </w:pPr>
      <w:r w:rsidRPr="00CF01F7">
        <w:rPr>
          <w:rFonts w:ascii="仿宋" w:eastAsia="仿宋" w:hAnsi="仿宋" w:cs="Times New Roman" w:hint="eastAsia"/>
          <w:b/>
        </w:rPr>
        <w:lastRenderedPageBreak/>
        <w:t>表5.1</w:t>
      </w:r>
      <w:r w:rsidRPr="00CF01F7">
        <w:rPr>
          <w:rFonts w:ascii="仿宋" w:eastAsia="仿宋" w:hAnsi="仿宋" w:cs="Times New Roman"/>
          <w:b/>
        </w:rPr>
        <w:t>-</w:t>
      </w:r>
      <w:r w:rsidR="00DE76F7">
        <w:rPr>
          <w:rFonts w:ascii="仿宋" w:eastAsia="仿宋" w:hAnsi="仿宋" w:cs="Times New Roman"/>
          <w:b/>
        </w:rPr>
        <w:t>2</w:t>
      </w:r>
      <w:r w:rsidRPr="00CF01F7">
        <w:rPr>
          <w:rFonts w:ascii="仿宋" w:eastAsia="仿宋" w:hAnsi="仿宋" w:cs="Times New Roman"/>
          <w:b/>
        </w:rPr>
        <w:t xml:space="preserve">  </w:t>
      </w:r>
      <w:r w:rsidRPr="00CF01F7">
        <w:rPr>
          <w:rFonts w:ascii="仿宋" w:eastAsia="仿宋" w:hAnsi="仿宋" w:cs="Times New Roman" w:hint="eastAsia"/>
          <w:b/>
        </w:rPr>
        <w:t>一期</w:t>
      </w:r>
      <w:r w:rsidRPr="00CF01F7">
        <w:rPr>
          <w:rFonts w:ascii="仿宋" w:eastAsia="仿宋" w:hAnsi="仿宋" w:cs="Times New Roman"/>
          <w:b/>
        </w:rPr>
        <w:t>工程竣工环保验收烟气监测点位、因子和频次</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48"/>
        <w:gridCol w:w="1418"/>
        <w:gridCol w:w="1133"/>
        <w:gridCol w:w="4157"/>
        <w:gridCol w:w="1508"/>
      </w:tblGrid>
      <w:tr w:rsidR="00CF01F7" w:rsidRPr="00CF01F7" w:rsidTr="00CF01F7">
        <w:trPr>
          <w:cantSplit/>
          <w:trHeight w:val="570"/>
          <w:tblHeader/>
          <w:jc w:val="center"/>
        </w:trPr>
        <w:tc>
          <w:tcPr>
            <w:tcW w:w="468" w:type="pc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生产设施</w:t>
            </w:r>
          </w:p>
        </w:tc>
        <w:tc>
          <w:tcPr>
            <w:tcW w:w="782" w:type="pc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监测点位</w:t>
            </w:r>
          </w:p>
        </w:tc>
        <w:tc>
          <w:tcPr>
            <w:tcW w:w="625" w:type="pct"/>
            <w:vAlign w:val="center"/>
          </w:tcPr>
          <w:p w:rsidR="00CF01F7" w:rsidRPr="00CF01F7" w:rsidRDefault="00CF01F7" w:rsidP="00EC7986">
            <w:pPr>
              <w:spacing w:line="240" w:lineRule="atLeast"/>
              <w:jc w:val="center"/>
              <w:rPr>
                <w:rFonts w:ascii="仿宋" w:eastAsia="仿宋" w:hAnsi="仿宋"/>
                <w:color w:val="FF0000"/>
                <w:szCs w:val="21"/>
              </w:rPr>
            </w:pPr>
            <w:r w:rsidRPr="00481CC5">
              <w:rPr>
                <w:rFonts w:ascii="仿宋" w:eastAsia="仿宋" w:hAnsi="仿宋" w:hint="eastAsia"/>
                <w:color w:val="000000" w:themeColor="text1"/>
                <w:szCs w:val="21"/>
              </w:rPr>
              <w:t>内径（m）</w:t>
            </w:r>
          </w:p>
        </w:tc>
        <w:tc>
          <w:tcPr>
            <w:tcW w:w="2293" w:type="pc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监测项目</w:t>
            </w:r>
          </w:p>
        </w:tc>
        <w:tc>
          <w:tcPr>
            <w:tcW w:w="832" w:type="pc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监测频次</w:t>
            </w:r>
          </w:p>
        </w:tc>
      </w:tr>
      <w:tr w:rsidR="00CF01F7" w:rsidRPr="00CF01F7" w:rsidTr="00CF01F7">
        <w:trPr>
          <w:cantSplit/>
          <w:trHeight w:val="785"/>
          <w:jc w:val="center"/>
        </w:trPr>
        <w:tc>
          <w:tcPr>
            <w:tcW w:w="468" w:type="pct"/>
            <w:vMerge w:val="restar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一期焚烧炉</w:t>
            </w:r>
          </w:p>
        </w:tc>
        <w:tc>
          <w:tcPr>
            <w:tcW w:w="782" w:type="pc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进口（Q1）</w:t>
            </w:r>
          </w:p>
        </w:tc>
        <w:tc>
          <w:tcPr>
            <w:tcW w:w="625" w:type="pct"/>
            <w:vAlign w:val="center"/>
          </w:tcPr>
          <w:p w:rsidR="00CF01F7" w:rsidRPr="00481CC5" w:rsidRDefault="00481CC5" w:rsidP="00EC7986">
            <w:pPr>
              <w:spacing w:line="240" w:lineRule="atLeast"/>
              <w:jc w:val="center"/>
              <w:rPr>
                <w:rFonts w:ascii="仿宋" w:eastAsia="仿宋" w:hAnsi="仿宋"/>
                <w:color w:val="000000" w:themeColor="text1"/>
                <w:szCs w:val="21"/>
              </w:rPr>
            </w:pPr>
            <w:r w:rsidRPr="00481CC5">
              <w:rPr>
                <w:rFonts w:ascii="仿宋" w:eastAsia="仿宋" w:hAnsi="仿宋"/>
                <w:color w:val="000000" w:themeColor="text1"/>
                <w:szCs w:val="21"/>
              </w:rPr>
              <w:t>0.4</w:t>
            </w:r>
          </w:p>
        </w:tc>
        <w:tc>
          <w:tcPr>
            <w:tcW w:w="2293" w:type="pct"/>
            <w:shd w:val="clear" w:color="auto" w:fill="auto"/>
            <w:vAlign w:val="center"/>
          </w:tcPr>
          <w:p w:rsidR="00CF01F7" w:rsidRPr="00CF01F7" w:rsidRDefault="00CF01F7" w:rsidP="00EC7986">
            <w:pPr>
              <w:spacing w:line="240" w:lineRule="atLeast"/>
              <w:rPr>
                <w:rFonts w:ascii="仿宋" w:eastAsia="仿宋" w:hAnsi="仿宋"/>
                <w:szCs w:val="21"/>
              </w:rPr>
            </w:pPr>
            <w:r w:rsidRPr="00CF01F7">
              <w:rPr>
                <w:rFonts w:ascii="仿宋" w:eastAsia="仿宋" w:hAnsi="仿宋" w:hint="eastAsia"/>
                <w:szCs w:val="21"/>
              </w:rPr>
              <w:t>废气参数、烟尘、CO、SO</w:t>
            </w:r>
            <w:r w:rsidRPr="00CF01F7">
              <w:rPr>
                <w:rFonts w:ascii="仿宋" w:eastAsia="仿宋" w:hAnsi="仿宋" w:hint="eastAsia"/>
                <w:szCs w:val="21"/>
                <w:vertAlign w:val="subscript"/>
              </w:rPr>
              <w:t>2</w:t>
            </w:r>
            <w:r w:rsidRPr="00CF01F7">
              <w:rPr>
                <w:rFonts w:ascii="仿宋" w:eastAsia="仿宋" w:hAnsi="仿宋" w:hint="eastAsia"/>
                <w:szCs w:val="21"/>
              </w:rPr>
              <w:t>、HF、HCl、氮氧化物（以NO</w:t>
            </w:r>
            <w:r w:rsidRPr="00CF01F7">
              <w:rPr>
                <w:rFonts w:ascii="仿宋" w:eastAsia="仿宋" w:hAnsi="仿宋" w:hint="eastAsia"/>
                <w:szCs w:val="21"/>
                <w:vertAlign w:val="subscript"/>
              </w:rPr>
              <w:t>2</w:t>
            </w:r>
            <w:r w:rsidRPr="00CF01F7">
              <w:rPr>
                <w:rFonts w:ascii="仿宋" w:eastAsia="仿宋" w:hAnsi="仿宋" w:hint="eastAsia"/>
                <w:szCs w:val="21"/>
              </w:rPr>
              <w:t>计）、Hg及化合物、Cd及化合物、As及化合物、Ni及化合物、Pb及化合物、Cr及化合物、Sb及化合物、Sn及化合物、Cu及化合物、Mn及化合物排放浓度、排放速率、去除效率</w:t>
            </w:r>
          </w:p>
        </w:tc>
        <w:tc>
          <w:tcPr>
            <w:tcW w:w="832" w:type="pct"/>
            <w:vMerge w:val="restart"/>
            <w:vAlign w:val="center"/>
          </w:tcPr>
          <w:p w:rsidR="00CF01F7" w:rsidRPr="00CF01F7" w:rsidRDefault="00CF01F7" w:rsidP="00EC7986">
            <w:pPr>
              <w:spacing w:line="240" w:lineRule="atLeast"/>
              <w:rPr>
                <w:rFonts w:ascii="仿宋" w:eastAsia="仿宋" w:hAnsi="仿宋"/>
                <w:szCs w:val="21"/>
              </w:rPr>
            </w:pPr>
            <w:r w:rsidRPr="00CF01F7">
              <w:rPr>
                <w:rFonts w:ascii="仿宋" w:eastAsia="仿宋" w:hAnsi="仿宋" w:hint="eastAsia"/>
                <w:szCs w:val="21"/>
              </w:rPr>
              <w:t>3次/天，连续2天（二噁英2天共3次）</w:t>
            </w:r>
          </w:p>
        </w:tc>
      </w:tr>
      <w:tr w:rsidR="00CF01F7" w:rsidRPr="00CF01F7" w:rsidTr="00481CC5">
        <w:trPr>
          <w:cantSplit/>
          <w:trHeight w:val="1675"/>
          <w:jc w:val="center"/>
        </w:trPr>
        <w:tc>
          <w:tcPr>
            <w:tcW w:w="468" w:type="pct"/>
            <w:vMerge/>
            <w:vAlign w:val="center"/>
          </w:tcPr>
          <w:p w:rsidR="00CF01F7" w:rsidRPr="00CF01F7" w:rsidRDefault="00CF01F7" w:rsidP="00EC7986">
            <w:pPr>
              <w:spacing w:line="240" w:lineRule="atLeast"/>
              <w:jc w:val="center"/>
              <w:rPr>
                <w:rFonts w:ascii="仿宋" w:eastAsia="仿宋" w:hAnsi="仿宋"/>
                <w:szCs w:val="21"/>
              </w:rPr>
            </w:pPr>
          </w:p>
        </w:tc>
        <w:tc>
          <w:tcPr>
            <w:tcW w:w="782" w:type="pct"/>
            <w:vAlign w:val="center"/>
          </w:tcPr>
          <w:p w:rsidR="00CF01F7" w:rsidRPr="00CF01F7" w:rsidRDefault="00CF01F7" w:rsidP="00EC7986">
            <w:pPr>
              <w:spacing w:line="240" w:lineRule="atLeast"/>
              <w:jc w:val="center"/>
              <w:rPr>
                <w:rFonts w:ascii="仿宋" w:eastAsia="仿宋" w:hAnsi="仿宋"/>
                <w:szCs w:val="21"/>
              </w:rPr>
            </w:pPr>
            <w:r w:rsidRPr="00CF01F7">
              <w:rPr>
                <w:rFonts w:ascii="仿宋" w:eastAsia="仿宋" w:hAnsi="仿宋" w:hint="eastAsia"/>
                <w:szCs w:val="21"/>
              </w:rPr>
              <w:t>出口（Q2）</w:t>
            </w:r>
          </w:p>
        </w:tc>
        <w:tc>
          <w:tcPr>
            <w:tcW w:w="625" w:type="pct"/>
            <w:vAlign w:val="center"/>
          </w:tcPr>
          <w:p w:rsidR="00CF01F7" w:rsidRPr="00481CC5" w:rsidRDefault="00481CC5" w:rsidP="00EC7986">
            <w:pPr>
              <w:spacing w:line="240" w:lineRule="atLeast"/>
              <w:jc w:val="center"/>
              <w:rPr>
                <w:rFonts w:ascii="仿宋" w:eastAsia="仿宋" w:hAnsi="仿宋"/>
                <w:color w:val="000000" w:themeColor="text1"/>
                <w:szCs w:val="21"/>
              </w:rPr>
            </w:pPr>
            <w:r w:rsidRPr="00481CC5">
              <w:rPr>
                <w:rFonts w:ascii="仿宋" w:eastAsia="仿宋" w:hAnsi="仿宋"/>
                <w:color w:val="000000" w:themeColor="text1"/>
                <w:szCs w:val="21"/>
              </w:rPr>
              <w:t>0.4</w:t>
            </w:r>
          </w:p>
        </w:tc>
        <w:tc>
          <w:tcPr>
            <w:tcW w:w="2293" w:type="pct"/>
            <w:shd w:val="clear" w:color="auto" w:fill="auto"/>
            <w:vAlign w:val="center"/>
          </w:tcPr>
          <w:p w:rsidR="00CF01F7" w:rsidRPr="00CF01F7" w:rsidRDefault="00CF01F7" w:rsidP="00EC7986">
            <w:pPr>
              <w:spacing w:line="240" w:lineRule="atLeast"/>
              <w:rPr>
                <w:rFonts w:ascii="仿宋" w:eastAsia="仿宋" w:hAnsi="仿宋"/>
                <w:szCs w:val="21"/>
              </w:rPr>
            </w:pPr>
            <w:r w:rsidRPr="00CF01F7">
              <w:rPr>
                <w:rFonts w:ascii="仿宋" w:eastAsia="仿宋" w:hAnsi="仿宋" w:hint="eastAsia"/>
                <w:szCs w:val="21"/>
              </w:rPr>
              <w:t>废气参数、烟气黑度、烟尘、CO、SO</w:t>
            </w:r>
            <w:r w:rsidRPr="00CF01F7">
              <w:rPr>
                <w:rFonts w:ascii="仿宋" w:eastAsia="仿宋" w:hAnsi="仿宋" w:hint="eastAsia"/>
                <w:szCs w:val="21"/>
                <w:vertAlign w:val="subscript"/>
              </w:rPr>
              <w:t>2</w:t>
            </w:r>
            <w:r w:rsidRPr="00CF01F7">
              <w:rPr>
                <w:rFonts w:ascii="仿宋" w:eastAsia="仿宋" w:hAnsi="仿宋" w:hint="eastAsia"/>
                <w:szCs w:val="21"/>
              </w:rPr>
              <w:t>、HF、HCl、氮氧化物（以NO</w:t>
            </w:r>
            <w:r w:rsidRPr="00CF01F7">
              <w:rPr>
                <w:rFonts w:ascii="仿宋" w:eastAsia="仿宋" w:hAnsi="仿宋" w:hint="eastAsia"/>
                <w:szCs w:val="21"/>
                <w:vertAlign w:val="subscript"/>
              </w:rPr>
              <w:t>2</w:t>
            </w:r>
            <w:r w:rsidRPr="00CF01F7">
              <w:rPr>
                <w:rFonts w:ascii="仿宋" w:eastAsia="仿宋" w:hAnsi="仿宋" w:hint="eastAsia"/>
                <w:szCs w:val="21"/>
              </w:rPr>
              <w:t>计）、Hg及化合物、Cd及化合物、As及化合物、Ni及化合物、Pb及化合物、Cr及化合物、Sb及化合物、Sn及化合物、Cu及化合物、Mn及化合物、二噁英类排放浓度、排放速率</w:t>
            </w:r>
          </w:p>
        </w:tc>
        <w:tc>
          <w:tcPr>
            <w:tcW w:w="832" w:type="pct"/>
            <w:vMerge/>
            <w:vAlign w:val="center"/>
          </w:tcPr>
          <w:p w:rsidR="00CF01F7" w:rsidRPr="00CF01F7" w:rsidRDefault="00CF01F7" w:rsidP="00EC7986">
            <w:pPr>
              <w:spacing w:line="240" w:lineRule="atLeast"/>
              <w:jc w:val="center"/>
              <w:rPr>
                <w:rFonts w:ascii="仿宋" w:eastAsia="仿宋" w:hAnsi="仿宋"/>
                <w:szCs w:val="21"/>
              </w:rPr>
            </w:pPr>
          </w:p>
        </w:tc>
      </w:tr>
    </w:tbl>
    <w:p w:rsidR="00CF01F7" w:rsidRDefault="00C535B0"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fldChar w:fldCharType="begin"/>
      </w:r>
      <w:r>
        <w:rPr>
          <w:rFonts w:ascii="仿宋" w:eastAsia="仿宋" w:hAnsi="仿宋" w:cs="Times New Roman"/>
          <w:sz w:val="28"/>
          <w:szCs w:val="28"/>
        </w:rPr>
        <w:instrText xml:space="preserve"> </w:instrText>
      </w:r>
      <w:r>
        <w:rPr>
          <w:rFonts w:ascii="仿宋" w:eastAsia="仿宋" w:hAnsi="仿宋" w:cs="Times New Roman" w:hint="eastAsia"/>
          <w:sz w:val="28"/>
          <w:szCs w:val="28"/>
        </w:rPr>
        <w:instrText>= 2 \* GB3</w:instrText>
      </w:r>
      <w:r>
        <w:rPr>
          <w:rFonts w:ascii="仿宋" w:eastAsia="仿宋" w:hAnsi="仿宋" w:cs="Times New Roman"/>
          <w:sz w:val="28"/>
          <w:szCs w:val="28"/>
        </w:rPr>
        <w:instrText xml:space="preserve"> </w:instrText>
      </w:r>
      <w:r>
        <w:rPr>
          <w:rFonts w:ascii="仿宋" w:eastAsia="仿宋" w:hAnsi="仿宋" w:cs="Times New Roman"/>
          <w:sz w:val="28"/>
          <w:szCs w:val="28"/>
        </w:rPr>
        <w:fldChar w:fldCharType="separate"/>
      </w:r>
      <w:r>
        <w:rPr>
          <w:rFonts w:ascii="仿宋" w:eastAsia="仿宋" w:hAnsi="仿宋" w:cs="Times New Roman" w:hint="eastAsia"/>
          <w:noProof/>
          <w:sz w:val="28"/>
          <w:szCs w:val="28"/>
        </w:rPr>
        <w:t>②</w:t>
      </w:r>
      <w:r>
        <w:rPr>
          <w:rFonts w:ascii="仿宋" w:eastAsia="仿宋" w:hAnsi="仿宋" w:cs="Times New Roman"/>
          <w:sz w:val="28"/>
          <w:szCs w:val="28"/>
        </w:rPr>
        <w:fldChar w:fldCharType="end"/>
      </w:r>
      <w:r>
        <w:rPr>
          <w:rFonts w:ascii="仿宋" w:eastAsia="仿宋" w:hAnsi="仿宋" w:cs="Times New Roman" w:hint="eastAsia"/>
          <w:sz w:val="28"/>
          <w:szCs w:val="28"/>
        </w:rPr>
        <w:t>监测</w:t>
      </w:r>
      <w:r>
        <w:rPr>
          <w:rFonts w:ascii="仿宋" w:eastAsia="仿宋" w:hAnsi="仿宋" w:cs="Times New Roman"/>
          <w:sz w:val="28"/>
          <w:szCs w:val="28"/>
        </w:rPr>
        <w:t>结果与评价</w:t>
      </w:r>
    </w:p>
    <w:p w:rsidR="00C535B0" w:rsidRDefault="00086D34"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一期</w:t>
      </w:r>
      <w:r>
        <w:rPr>
          <w:rFonts w:ascii="仿宋" w:eastAsia="仿宋" w:hAnsi="仿宋" w:cs="Times New Roman"/>
          <w:sz w:val="28"/>
          <w:szCs w:val="28"/>
        </w:rPr>
        <w:t>工程焚烧烟气</w:t>
      </w:r>
      <w:r w:rsidR="00C535B0">
        <w:rPr>
          <w:rFonts w:ascii="仿宋" w:eastAsia="仿宋" w:hAnsi="仿宋" w:cs="Times New Roman" w:hint="eastAsia"/>
          <w:sz w:val="28"/>
          <w:szCs w:val="28"/>
        </w:rPr>
        <w:t>二噁英类</w:t>
      </w:r>
      <w:r w:rsidR="00C535B0">
        <w:rPr>
          <w:rFonts w:ascii="仿宋" w:eastAsia="仿宋" w:hAnsi="仿宋" w:cs="Times New Roman"/>
          <w:sz w:val="28"/>
          <w:szCs w:val="28"/>
        </w:rPr>
        <w:t>监测结果详</w:t>
      </w:r>
      <w:r w:rsidR="00C535B0">
        <w:rPr>
          <w:rFonts w:ascii="仿宋" w:eastAsia="仿宋" w:hAnsi="仿宋" w:cs="Times New Roman" w:hint="eastAsia"/>
          <w:sz w:val="28"/>
          <w:szCs w:val="28"/>
        </w:rPr>
        <w:t>见</w:t>
      </w:r>
      <w:r w:rsidR="00C535B0">
        <w:rPr>
          <w:rFonts w:ascii="仿宋" w:eastAsia="仿宋" w:hAnsi="仿宋" w:cs="Times New Roman"/>
          <w:sz w:val="28"/>
          <w:szCs w:val="28"/>
        </w:rPr>
        <w:t>表</w:t>
      </w:r>
      <w:r w:rsidR="00C535B0">
        <w:rPr>
          <w:rFonts w:ascii="仿宋" w:eastAsia="仿宋" w:hAnsi="仿宋" w:cs="Times New Roman" w:hint="eastAsia"/>
          <w:sz w:val="28"/>
          <w:szCs w:val="28"/>
        </w:rPr>
        <w:t>5.1</w:t>
      </w:r>
      <w:r w:rsidR="00C535B0">
        <w:rPr>
          <w:rFonts w:ascii="仿宋" w:eastAsia="仿宋" w:hAnsi="仿宋" w:cs="Times New Roman"/>
          <w:sz w:val="28"/>
          <w:szCs w:val="28"/>
        </w:rPr>
        <w:t>-</w:t>
      </w:r>
      <w:r w:rsidR="00DE76F7">
        <w:rPr>
          <w:rFonts w:ascii="仿宋" w:eastAsia="仿宋" w:hAnsi="仿宋" w:cs="Times New Roman"/>
          <w:sz w:val="28"/>
          <w:szCs w:val="28"/>
        </w:rPr>
        <w:t>3</w:t>
      </w:r>
      <w:r w:rsidR="00C535B0">
        <w:rPr>
          <w:rFonts w:ascii="仿宋" w:eastAsia="仿宋" w:hAnsi="仿宋" w:cs="Times New Roman" w:hint="eastAsia"/>
          <w:sz w:val="28"/>
          <w:szCs w:val="28"/>
        </w:rPr>
        <w:t>，焚烧</w:t>
      </w:r>
      <w:r w:rsidR="00C535B0">
        <w:rPr>
          <w:rFonts w:ascii="仿宋" w:eastAsia="仿宋" w:hAnsi="仿宋" w:cs="Times New Roman"/>
          <w:sz w:val="28"/>
          <w:szCs w:val="28"/>
        </w:rPr>
        <w:t>烟气</w:t>
      </w:r>
      <w:r>
        <w:rPr>
          <w:rFonts w:ascii="仿宋" w:eastAsia="仿宋" w:hAnsi="仿宋" w:cs="Times New Roman"/>
          <w:sz w:val="28"/>
          <w:szCs w:val="28"/>
        </w:rPr>
        <w:t>其他</w:t>
      </w:r>
      <w:r>
        <w:rPr>
          <w:rFonts w:ascii="仿宋" w:eastAsia="仿宋" w:hAnsi="仿宋" w:cs="Times New Roman" w:hint="eastAsia"/>
          <w:sz w:val="28"/>
          <w:szCs w:val="28"/>
        </w:rPr>
        <w:t>污染因子</w:t>
      </w:r>
      <w:r w:rsidR="00C535B0">
        <w:rPr>
          <w:rFonts w:ascii="仿宋" w:eastAsia="仿宋" w:hAnsi="仿宋" w:cs="Times New Roman"/>
          <w:sz w:val="28"/>
          <w:szCs w:val="28"/>
        </w:rPr>
        <w:t>监测结果详</w:t>
      </w:r>
      <w:r w:rsidR="00C535B0">
        <w:rPr>
          <w:rFonts w:ascii="仿宋" w:eastAsia="仿宋" w:hAnsi="仿宋" w:cs="Times New Roman" w:hint="eastAsia"/>
          <w:sz w:val="28"/>
          <w:szCs w:val="28"/>
        </w:rPr>
        <w:t>见</w:t>
      </w:r>
      <w:r w:rsidR="00C535B0">
        <w:rPr>
          <w:rFonts w:ascii="仿宋" w:eastAsia="仿宋" w:hAnsi="仿宋" w:cs="Times New Roman"/>
          <w:sz w:val="28"/>
          <w:szCs w:val="28"/>
        </w:rPr>
        <w:t>表</w:t>
      </w:r>
      <w:r w:rsidR="00C535B0">
        <w:rPr>
          <w:rFonts w:ascii="仿宋" w:eastAsia="仿宋" w:hAnsi="仿宋" w:cs="Times New Roman" w:hint="eastAsia"/>
          <w:sz w:val="28"/>
          <w:szCs w:val="28"/>
        </w:rPr>
        <w:t>5.1</w:t>
      </w:r>
      <w:r w:rsidR="00C535B0">
        <w:rPr>
          <w:rFonts w:ascii="仿宋" w:eastAsia="仿宋" w:hAnsi="仿宋" w:cs="Times New Roman"/>
          <w:sz w:val="28"/>
          <w:szCs w:val="28"/>
        </w:rPr>
        <w:t>-</w:t>
      </w:r>
      <w:r w:rsidR="00DE76F7">
        <w:rPr>
          <w:rFonts w:ascii="仿宋" w:eastAsia="仿宋" w:hAnsi="仿宋" w:cs="Times New Roman"/>
          <w:sz w:val="28"/>
          <w:szCs w:val="28"/>
        </w:rPr>
        <w:t>4</w:t>
      </w:r>
      <w:r w:rsidR="00C535B0">
        <w:rPr>
          <w:rFonts w:ascii="仿宋" w:eastAsia="仿宋" w:hAnsi="仿宋" w:cs="Times New Roman" w:hint="eastAsia"/>
          <w:sz w:val="28"/>
          <w:szCs w:val="28"/>
        </w:rPr>
        <w:t>。</w:t>
      </w:r>
    </w:p>
    <w:p w:rsidR="00C535B0" w:rsidRPr="00C535B0" w:rsidRDefault="00C535B0" w:rsidP="00C535B0">
      <w:pPr>
        <w:pStyle w:val="010"/>
        <w:spacing w:before="0" w:line="400" w:lineRule="exact"/>
        <w:ind w:firstLine="482"/>
        <w:jc w:val="center"/>
        <w:rPr>
          <w:rFonts w:ascii="仿宋" w:eastAsia="仿宋" w:hAnsi="仿宋" w:cs="Times New Roman"/>
          <w:b/>
        </w:rPr>
      </w:pPr>
      <w:r w:rsidRPr="00C535B0">
        <w:rPr>
          <w:rFonts w:ascii="仿宋" w:eastAsia="仿宋" w:hAnsi="仿宋" w:cs="Times New Roman" w:hint="eastAsia"/>
          <w:b/>
        </w:rPr>
        <w:t>表5.1</w:t>
      </w:r>
      <w:r w:rsidRPr="00C535B0">
        <w:rPr>
          <w:rFonts w:ascii="仿宋" w:eastAsia="仿宋" w:hAnsi="仿宋" w:cs="Times New Roman"/>
          <w:b/>
        </w:rPr>
        <w:t>-</w:t>
      </w:r>
      <w:r w:rsidR="00DE76F7">
        <w:rPr>
          <w:rFonts w:ascii="仿宋" w:eastAsia="仿宋" w:hAnsi="仿宋" w:cs="Times New Roman"/>
          <w:b/>
        </w:rPr>
        <w:t>3</w:t>
      </w:r>
      <w:r w:rsidRPr="00C535B0">
        <w:rPr>
          <w:rFonts w:ascii="仿宋" w:eastAsia="仿宋" w:hAnsi="仿宋" w:cs="Times New Roman"/>
          <w:b/>
        </w:rPr>
        <w:t xml:space="preserve">  </w:t>
      </w:r>
      <w:r w:rsidR="00086D34">
        <w:rPr>
          <w:rFonts w:ascii="仿宋" w:eastAsia="仿宋" w:hAnsi="仿宋" w:cs="Times New Roman" w:hint="eastAsia"/>
          <w:b/>
        </w:rPr>
        <w:t>一期焚烧烟气</w:t>
      </w:r>
      <w:r w:rsidRPr="00C535B0">
        <w:rPr>
          <w:rFonts w:ascii="仿宋" w:eastAsia="仿宋" w:hAnsi="仿宋" w:cs="Times New Roman" w:hint="eastAsia"/>
          <w:b/>
        </w:rPr>
        <w:t>二噁英</w:t>
      </w:r>
      <w:r w:rsidRPr="00C535B0">
        <w:rPr>
          <w:rFonts w:ascii="仿宋" w:eastAsia="仿宋" w:hAnsi="仿宋" w:cs="Times New Roman"/>
          <w:b/>
        </w:rPr>
        <w:t>类监测</w:t>
      </w:r>
      <w:r w:rsidRPr="00C535B0">
        <w:rPr>
          <w:rFonts w:ascii="仿宋" w:eastAsia="仿宋" w:hAnsi="仿宋" w:cs="Times New Roman" w:hint="eastAsia"/>
          <w:b/>
        </w:rPr>
        <w:t>结果与</w:t>
      </w:r>
      <w:r w:rsidRPr="00C535B0">
        <w:rPr>
          <w:rFonts w:ascii="仿宋" w:eastAsia="仿宋" w:hAnsi="仿宋" w:cs="Times New Roman"/>
          <w:b/>
        </w:rPr>
        <w:t>评价</w:t>
      </w:r>
    </w:p>
    <w:tbl>
      <w:tblPr>
        <w:tblW w:w="5000"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1129"/>
        <w:gridCol w:w="1171"/>
        <w:gridCol w:w="1525"/>
        <w:gridCol w:w="3094"/>
        <w:gridCol w:w="2145"/>
      </w:tblGrid>
      <w:tr w:rsidR="00C535B0" w:rsidRPr="00086D34" w:rsidTr="00086D34">
        <w:trPr>
          <w:trHeight w:val="260"/>
        </w:trPr>
        <w:tc>
          <w:tcPr>
            <w:tcW w:w="623" w:type="pct"/>
            <w:vMerge w:val="restar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污染物</w:t>
            </w:r>
          </w:p>
        </w:tc>
        <w:tc>
          <w:tcPr>
            <w:tcW w:w="646" w:type="pct"/>
            <w:vMerge w:val="restar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日期</w:t>
            </w:r>
          </w:p>
        </w:tc>
        <w:tc>
          <w:tcPr>
            <w:tcW w:w="841" w:type="pct"/>
            <w:vMerge w:val="restar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频次</w:t>
            </w:r>
          </w:p>
        </w:tc>
        <w:tc>
          <w:tcPr>
            <w:tcW w:w="2890" w:type="pct"/>
            <w:gridSpan w:val="2"/>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焚烧炉出口</w:t>
            </w:r>
          </w:p>
        </w:tc>
      </w:tr>
      <w:tr w:rsidR="00C535B0" w:rsidRPr="00086D34" w:rsidTr="00086D34">
        <w:trPr>
          <w:trHeight w:val="260"/>
        </w:trPr>
        <w:tc>
          <w:tcPr>
            <w:tcW w:w="623" w:type="pct"/>
            <w:vMerge/>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646" w:type="pct"/>
            <w:vMerge/>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841" w:type="pct"/>
            <w:vMerge/>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1707"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毒性当量浓度（TEQng/m</w:t>
            </w:r>
            <w:r w:rsidRPr="00086D34">
              <w:rPr>
                <w:rFonts w:ascii="仿宋" w:eastAsia="仿宋" w:hAnsi="仿宋" w:hint="eastAsia"/>
                <w:szCs w:val="21"/>
                <w:vertAlign w:val="superscript"/>
              </w:rPr>
              <w:t>3</w:t>
            </w:r>
            <w:r w:rsidRPr="00086D34">
              <w:rPr>
                <w:rFonts w:ascii="仿宋" w:eastAsia="仿宋" w:hAnsi="仿宋" w:hint="eastAsia"/>
                <w:szCs w:val="21"/>
              </w:rPr>
              <w:t>）</w:t>
            </w:r>
          </w:p>
        </w:tc>
        <w:tc>
          <w:tcPr>
            <w:tcW w:w="1183"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排放速率（g/h）</w:t>
            </w:r>
          </w:p>
        </w:tc>
      </w:tr>
      <w:tr w:rsidR="00C535B0" w:rsidRPr="00086D34" w:rsidTr="00086D34">
        <w:trPr>
          <w:trHeight w:val="284"/>
        </w:trPr>
        <w:tc>
          <w:tcPr>
            <w:tcW w:w="623" w:type="pct"/>
            <w:vMerge w:val="restar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二噁英</w:t>
            </w:r>
            <w:r w:rsidR="00086D34">
              <w:rPr>
                <w:rFonts w:ascii="仿宋" w:eastAsia="仿宋" w:hAnsi="仿宋" w:hint="eastAsia"/>
                <w:szCs w:val="21"/>
              </w:rPr>
              <w:t>类</w:t>
            </w:r>
          </w:p>
        </w:tc>
        <w:tc>
          <w:tcPr>
            <w:tcW w:w="646" w:type="pct"/>
            <w:vMerge w:val="restart"/>
            <w:vAlign w:val="center"/>
          </w:tcPr>
          <w:p w:rsidR="00C535B0" w:rsidRPr="00086D34" w:rsidRDefault="00086D34" w:rsidP="00EC7986">
            <w:pPr>
              <w:snapToGrid w:val="0"/>
              <w:spacing w:line="240" w:lineRule="atLeast"/>
              <w:ind w:left="57" w:right="57"/>
              <w:jc w:val="center"/>
              <w:rPr>
                <w:rFonts w:ascii="仿宋" w:eastAsia="仿宋" w:hAnsi="仿宋"/>
                <w:szCs w:val="21"/>
              </w:rPr>
            </w:pPr>
            <w:r>
              <w:rPr>
                <w:rFonts w:ascii="仿宋" w:eastAsia="仿宋" w:hAnsi="仿宋"/>
                <w:szCs w:val="21"/>
              </w:rPr>
              <w:t>2013.</w:t>
            </w:r>
            <w:r w:rsidR="00C535B0" w:rsidRPr="00086D34">
              <w:rPr>
                <w:rFonts w:ascii="仿宋" w:eastAsia="仿宋" w:hAnsi="仿宋" w:hint="eastAsia"/>
                <w:szCs w:val="21"/>
              </w:rPr>
              <w:t>3.5</w:t>
            </w:r>
          </w:p>
        </w:tc>
        <w:tc>
          <w:tcPr>
            <w:tcW w:w="841"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第一次</w:t>
            </w:r>
          </w:p>
        </w:tc>
        <w:tc>
          <w:tcPr>
            <w:tcW w:w="1707"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0.106</w:t>
            </w:r>
          </w:p>
        </w:tc>
        <w:tc>
          <w:tcPr>
            <w:tcW w:w="1183" w:type="pct"/>
            <w:vAlign w:val="center"/>
          </w:tcPr>
          <w:p w:rsidR="00C535B0" w:rsidRPr="00086D34" w:rsidRDefault="00C535B0" w:rsidP="00EC7986">
            <w:pPr>
              <w:jc w:val="center"/>
              <w:rPr>
                <w:rFonts w:ascii="仿宋" w:eastAsia="仿宋" w:hAnsi="仿宋" w:cs="宋体"/>
                <w:sz w:val="24"/>
              </w:rPr>
            </w:pPr>
            <w:r w:rsidRPr="00086D34">
              <w:rPr>
                <w:rFonts w:ascii="仿宋" w:eastAsia="仿宋" w:hAnsi="仿宋" w:hint="eastAsia"/>
              </w:rPr>
              <w:t>1.18</w:t>
            </w:r>
            <w:r w:rsidRPr="00086D34">
              <w:rPr>
                <w:rFonts w:ascii="仿宋" w:eastAsia="仿宋" w:hAnsi="仿宋"/>
                <w:szCs w:val="21"/>
              </w:rPr>
              <w:t>×10</w:t>
            </w:r>
            <w:r w:rsidRPr="00086D34">
              <w:rPr>
                <w:rFonts w:ascii="仿宋" w:eastAsia="仿宋" w:hAnsi="仿宋"/>
                <w:szCs w:val="21"/>
                <w:vertAlign w:val="superscript"/>
              </w:rPr>
              <w:t>-</w:t>
            </w:r>
            <w:r w:rsidRPr="00086D34">
              <w:rPr>
                <w:rFonts w:ascii="仿宋" w:eastAsia="仿宋" w:hAnsi="仿宋" w:hint="eastAsia"/>
                <w:szCs w:val="21"/>
                <w:vertAlign w:val="superscript"/>
              </w:rPr>
              <w:t>6</w:t>
            </w:r>
          </w:p>
        </w:tc>
      </w:tr>
      <w:tr w:rsidR="00C535B0" w:rsidRPr="00086D34" w:rsidTr="00086D34">
        <w:trPr>
          <w:trHeight w:val="284"/>
        </w:trPr>
        <w:tc>
          <w:tcPr>
            <w:tcW w:w="623" w:type="pct"/>
            <w:vMerge/>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646" w:type="pct"/>
            <w:vMerge/>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841"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第二次</w:t>
            </w:r>
          </w:p>
        </w:tc>
        <w:tc>
          <w:tcPr>
            <w:tcW w:w="1707"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0.136</w:t>
            </w:r>
          </w:p>
        </w:tc>
        <w:tc>
          <w:tcPr>
            <w:tcW w:w="1183" w:type="pct"/>
            <w:vAlign w:val="center"/>
          </w:tcPr>
          <w:p w:rsidR="00C535B0" w:rsidRPr="00086D34" w:rsidRDefault="00C535B0" w:rsidP="00EC7986">
            <w:pPr>
              <w:jc w:val="center"/>
              <w:rPr>
                <w:rFonts w:ascii="仿宋" w:eastAsia="仿宋" w:hAnsi="仿宋" w:cs="宋体"/>
                <w:sz w:val="24"/>
              </w:rPr>
            </w:pPr>
            <w:r w:rsidRPr="00086D34">
              <w:rPr>
                <w:rFonts w:ascii="仿宋" w:eastAsia="仿宋" w:hAnsi="仿宋" w:hint="eastAsia"/>
              </w:rPr>
              <w:t>1.50</w:t>
            </w:r>
            <w:r w:rsidRPr="00086D34">
              <w:rPr>
                <w:rFonts w:ascii="仿宋" w:eastAsia="仿宋" w:hAnsi="仿宋"/>
                <w:szCs w:val="21"/>
              </w:rPr>
              <w:t>×10</w:t>
            </w:r>
            <w:r w:rsidRPr="00086D34">
              <w:rPr>
                <w:rFonts w:ascii="仿宋" w:eastAsia="仿宋" w:hAnsi="仿宋"/>
                <w:szCs w:val="21"/>
                <w:vertAlign w:val="superscript"/>
              </w:rPr>
              <w:t>-</w:t>
            </w:r>
            <w:r w:rsidRPr="00086D34">
              <w:rPr>
                <w:rFonts w:ascii="仿宋" w:eastAsia="仿宋" w:hAnsi="仿宋" w:hint="eastAsia"/>
                <w:szCs w:val="21"/>
                <w:vertAlign w:val="superscript"/>
              </w:rPr>
              <w:t>6</w:t>
            </w:r>
          </w:p>
        </w:tc>
      </w:tr>
      <w:tr w:rsidR="00C535B0" w:rsidRPr="00086D34" w:rsidTr="00086D34">
        <w:trPr>
          <w:trHeight w:val="302"/>
        </w:trPr>
        <w:tc>
          <w:tcPr>
            <w:tcW w:w="623" w:type="pct"/>
            <w:vMerge/>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646" w:type="pct"/>
            <w:vMerge/>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841"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第三次</w:t>
            </w:r>
          </w:p>
        </w:tc>
        <w:tc>
          <w:tcPr>
            <w:tcW w:w="1707"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0.206</w:t>
            </w:r>
          </w:p>
        </w:tc>
        <w:tc>
          <w:tcPr>
            <w:tcW w:w="1183" w:type="pct"/>
            <w:vAlign w:val="center"/>
          </w:tcPr>
          <w:p w:rsidR="00C535B0" w:rsidRPr="00086D34" w:rsidRDefault="00C535B0" w:rsidP="00EC7986">
            <w:pPr>
              <w:jc w:val="center"/>
              <w:rPr>
                <w:rFonts w:ascii="仿宋" w:eastAsia="仿宋" w:hAnsi="仿宋" w:cs="宋体"/>
                <w:sz w:val="24"/>
              </w:rPr>
            </w:pPr>
            <w:r w:rsidRPr="00086D34">
              <w:rPr>
                <w:rFonts w:ascii="仿宋" w:eastAsia="仿宋" w:hAnsi="仿宋" w:hint="eastAsia"/>
              </w:rPr>
              <w:t>1.82</w:t>
            </w:r>
            <w:r w:rsidRPr="00086D34">
              <w:rPr>
                <w:rFonts w:ascii="仿宋" w:eastAsia="仿宋" w:hAnsi="仿宋"/>
                <w:szCs w:val="21"/>
              </w:rPr>
              <w:t>×10</w:t>
            </w:r>
            <w:r w:rsidRPr="00086D34">
              <w:rPr>
                <w:rFonts w:ascii="仿宋" w:eastAsia="仿宋" w:hAnsi="仿宋"/>
                <w:szCs w:val="21"/>
                <w:vertAlign w:val="superscript"/>
              </w:rPr>
              <w:t>-</w:t>
            </w:r>
            <w:r w:rsidRPr="00086D34">
              <w:rPr>
                <w:rFonts w:ascii="仿宋" w:eastAsia="仿宋" w:hAnsi="仿宋" w:hint="eastAsia"/>
                <w:szCs w:val="21"/>
                <w:vertAlign w:val="superscript"/>
              </w:rPr>
              <w:t>6</w:t>
            </w:r>
          </w:p>
        </w:tc>
      </w:tr>
      <w:tr w:rsidR="00C535B0" w:rsidRPr="00086D34" w:rsidTr="00086D34">
        <w:trPr>
          <w:trHeight w:val="315"/>
        </w:trPr>
        <w:tc>
          <w:tcPr>
            <w:tcW w:w="623" w:type="pct"/>
            <w:vMerge/>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1487" w:type="pct"/>
            <w:gridSpan w:val="2"/>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标准值</w:t>
            </w:r>
          </w:p>
        </w:tc>
        <w:tc>
          <w:tcPr>
            <w:tcW w:w="1707"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0.5</w:t>
            </w:r>
          </w:p>
        </w:tc>
        <w:tc>
          <w:tcPr>
            <w:tcW w:w="1183"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w:t>
            </w:r>
          </w:p>
        </w:tc>
      </w:tr>
      <w:tr w:rsidR="00C535B0" w:rsidRPr="00086D34" w:rsidTr="00086D34">
        <w:trPr>
          <w:trHeight w:val="185"/>
        </w:trPr>
        <w:tc>
          <w:tcPr>
            <w:tcW w:w="623" w:type="pct"/>
            <w:vMerge/>
            <w:shd w:val="clear" w:color="auto" w:fill="auto"/>
            <w:vAlign w:val="center"/>
          </w:tcPr>
          <w:p w:rsidR="00C535B0" w:rsidRPr="00086D34" w:rsidRDefault="00C535B0" w:rsidP="00EC7986">
            <w:pPr>
              <w:snapToGrid w:val="0"/>
              <w:spacing w:line="240" w:lineRule="atLeast"/>
              <w:ind w:left="57" w:right="57"/>
              <w:jc w:val="center"/>
              <w:rPr>
                <w:rFonts w:ascii="仿宋" w:eastAsia="仿宋" w:hAnsi="仿宋"/>
                <w:szCs w:val="21"/>
              </w:rPr>
            </w:pPr>
          </w:p>
        </w:tc>
        <w:tc>
          <w:tcPr>
            <w:tcW w:w="1487" w:type="pct"/>
            <w:gridSpan w:val="2"/>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达标情况</w:t>
            </w:r>
          </w:p>
        </w:tc>
        <w:tc>
          <w:tcPr>
            <w:tcW w:w="1707"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达标</w:t>
            </w:r>
          </w:p>
        </w:tc>
        <w:tc>
          <w:tcPr>
            <w:tcW w:w="1183" w:type="pct"/>
            <w:vAlign w:val="center"/>
          </w:tcPr>
          <w:p w:rsidR="00C535B0" w:rsidRPr="00086D34" w:rsidRDefault="00C535B0" w:rsidP="00EC7986">
            <w:pPr>
              <w:snapToGrid w:val="0"/>
              <w:spacing w:line="240" w:lineRule="atLeast"/>
              <w:ind w:left="57" w:right="57"/>
              <w:jc w:val="center"/>
              <w:rPr>
                <w:rFonts w:ascii="仿宋" w:eastAsia="仿宋" w:hAnsi="仿宋"/>
                <w:szCs w:val="21"/>
              </w:rPr>
            </w:pPr>
            <w:r w:rsidRPr="00086D34">
              <w:rPr>
                <w:rFonts w:ascii="仿宋" w:eastAsia="仿宋" w:hAnsi="仿宋" w:hint="eastAsia"/>
                <w:szCs w:val="21"/>
              </w:rPr>
              <w:t>/</w:t>
            </w:r>
          </w:p>
        </w:tc>
      </w:tr>
    </w:tbl>
    <w:p w:rsidR="00C535B0" w:rsidRPr="00086D34" w:rsidRDefault="00086D34" w:rsidP="00086D34">
      <w:pPr>
        <w:pStyle w:val="010"/>
        <w:spacing w:before="0" w:line="400" w:lineRule="exact"/>
        <w:ind w:firstLine="482"/>
        <w:jc w:val="center"/>
        <w:rPr>
          <w:rFonts w:ascii="仿宋" w:eastAsia="仿宋" w:hAnsi="仿宋" w:cs="Times New Roman"/>
          <w:b/>
        </w:rPr>
      </w:pPr>
      <w:r w:rsidRPr="00086D34">
        <w:rPr>
          <w:rFonts w:ascii="仿宋" w:eastAsia="仿宋" w:hAnsi="仿宋" w:cs="Times New Roman" w:hint="eastAsia"/>
          <w:b/>
        </w:rPr>
        <w:t>表5.</w:t>
      </w:r>
      <w:r w:rsidRPr="00086D34">
        <w:rPr>
          <w:rFonts w:ascii="仿宋" w:eastAsia="仿宋" w:hAnsi="仿宋" w:cs="Times New Roman"/>
          <w:b/>
        </w:rPr>
        <w:t xml:space="preserve">1-4  </w:t>
      </w:r>
      <w:r w:rsidRPr="00086D34">
        <w:rPr>
          <w:rFonts w:ascii="仿宋" w:eastAsia="仿宋" w:hAnsi="仿宋" w:cs="Times New Roman" w:hint="eastAsia"/>
          <w:b/>
        </w:rPr>
        <w:t>一期</w:t>
      </w:r>
      <w:r w:rsidRPr="00086D34">
        <w:rPr>
          <w:rFonts w:ascii="仿宋" w:eastAsia="仿宋" w:hAnsi="仿宋" w:cs="Times New Roman"/>
          <w:b/>
        </w:rPr>
        <w:t>焚烧</w:t>
      </w:r>
      <w:r w:rsidRPr="00086D34">
        <w:rPr>
          <w:rFonts w:ascii="仿宋" w:eastAsia="仿宋" w:hAnsi="仿宋" w:cs="Times New Roman" w:hint="eastAsia"/>
          <w:b/>
        </w:rPr>
        <w:t>烟气</w:t>
      </w:r>
      <w:r w:rsidRPr="00086D34">
        <w:rPr>
          <w:rFonts w:ascii="仿宋" w:eastAsia="仿宋" w:hAnsi="仿宋" w:cs="Times New Roman"/>
          <w:b/>
        </w:rPr>
        <w:t>其他</w:t>
      </w:r>
      <w:r w:rsidRPr="00086D34">
        <w:rPr>
          <w:rFonts w:ascii="仿宋" w:eastAsia="仿宋" w:hAnsi="仿宋" w:cs="Times New Roman" w:hint="eastAsia"/>
          <w:b/>
        </w:rPr>
        <w:t>污染</w:t>
      </w:r>
      <w:r w:rsidRPr="00086D34">
        <w:rPr>
          <w:rFonts w:ascii="仿宋" w:eastAsia="仿宋" w:hAnsi="仿宋" w:cs="Times New Roman"/>
          <w:b/>
        </w:rPr>
        <w:t>因子检测</w:t>
      </w:r>
      <w:r w:rsidRPr="00086D34">
        <w:rPr>
          <w:rFonts w:ascii="仿宋" w:eastAsia="仿宋" w:hAnsi="仿宋" w:cs="Times New Roman" w:hint="eastAsia"/>
          <w:b/>
        </w:rPr>
        <w:t>结果</w:t>
      </w:r>
      <w:r w:rsidRPr="00086D34">
        <w:rPr>
          <w:rFonts w:ascii="仿宋" w:eastAsia="仿宋" w:hAnsi="仿宋" w:cs="Times New Roman"/>
          <w:b/>
        </w:rPr>
        <w:t>与评价</w:t>
      </w:r>
    </w:p>
    <w:tbl>
      <w:tblPr>
        <w:tblStyle w:val="afffffffffffffffffffff9"/>
        <w:tblW w:w="0" w:type="auto"/>
        <w:tblLook w:val="04A0" w:firstRow="1" w:lastRow="0" w:firstColumn="1" w:lastColumn="0" w:noHBand="0" w:noVBand="1"/>
      </w:tblPr>
      <w:tblGrid>
        <w:gridCol w:w="1686"/>
        <w:gridCol w:w="1162"/>
        <w:gridCol w:w="1265"/>
        <w:gridCol w:w="1265"/>
        <w:gridCol w:w="1265"/>
        <w:gridCol w:w="1266"/>
        <w:gridCol w:w="1151"/>
      </w:tblGrid>
      <w:tr w:rsidR="00086D34" w:rsidTr="00086D34">
        <w:tc>
          <w:tcPr>
            <w:tcW w:w="1294" w:type="dxa"/>
            <w:vMerge w:val="restart"/>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项目</w:t>
            </w:r>
          </w:p>
        </w:tc>
        <w:tc>
          <w:tcPr>
            <w:tcW w:w="1294" w:type="dxa"/>
            <w:vMerge w:val="restart"/>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单位</w:t>
            </w:r>
          </w:p>
        </w:tc>
        <w:tc>
          <w:tcPr>
            <w:tcW w:w="2588" w:type="dxa"/>
            <w:gridSpan w:val="2"/>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进口(三次</w:t>
            </w:r>
            <w:r>
              <w:rPr>
                <w:rFonts w:ascii="仿宋" w:eastAsia="仿宋" w:hAnsi="仿宋" w:cs="Times New Roman"/>
                <w:sz w:val="21"/>
                <w:szCs w:val="21"/>
              </w:rPr>
              <w:t>小时均值</w:t>
            </w:r>
            <w:r>
              <w:rPr>
                <w:rFonts w:ascii="仿宋" w:eastAsia="仿宋" w:hAnsi="仿宋" w:cs="Times New Roman" w:hint="eastAsia"/>
                <w:sz w:val="21"/>
                <w:szCs w:val="21"/>
              </w:rPr>
              <w:t>)</w:t>
            </w:r>
          </w:p>
        </w:tc>
        <w:tc>
          <w:tcPr>
            <w:tcW w:w="2589" w:type="dxa"/>
            <w:gridSpan w:val="2"/>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出口(三次</w:t>
            </w:r>
            <w:r>
              <w:rPr>
                <w:rFonts w:ascii="仿宋" w:eastAsia="仿宋" w:hAnsi="仿宋" w:cs="Times New Roman"/>
                <w:sz w:val="21"/>
                <w:szCs w:val="21"/>
              </w:rPr>
              <w:t>小时均值</w:t>
            </w:r>
            <w:r>
              <w:rPr>
                <w:rFonts w:ascii="仿宋" w:eastAsia="仿宋" w:hAnsi="仿宋" w:cs="Times New Roman" w:hint="eastAsia"/>
                <w:sz w:val="21"/>
                <w:szCs w:val="21"/>
              </w:rPr>
              <w:t>)</w:t>
            </w:r>
          </w:p>
        </w:tc>
        <w:tc>
          <w:tcPr>
            <w:tcW w:w="1295" w:type="dxa"/>
            <w:vMerge w:val="restart"/>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去除率</w:t>
            </w:r>
            <w:r>
              <w:rPr>
                <w:rFonts w:ascii="仿宋" w:eastAsia="仿宋" w:hAnsi="仿宋" w:cs="Times New Roman"/>
                <w:sz w:val="21"/>
                <w:szCs w:val="21"/>
              </w:rPr>
              <w:t>%</w:t>
            </w:r>
          </w:p>
        </w:tc>
      </w:tr>
      <w:tr w:rsidR="00086D34" w:rsidTr="00086D34">
        <w:tc>
          <w:tcPr>
            <w:tcW w:w="1294" w:type="dxa"/>
            <w:vMerge/>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p>
        </w:tc>
        <w:tc>
          <w:tcPr>
            <w:tcW w:w="1294" w:type="dxa"/>
            <w:vMerge/>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p>
        </w:tc>
        <w:tc>
          <w:tcPr>
            <w:tcW w:w="1294" w:type="dxa"/>
            <w:vAlign w:val="center"/>
          </w:tcPr>
          <w:p w:rsidR="00086D34" w:rsidRPr="00086D34" w:rsidRDefault="00C82471"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2013.</w:t>
            </w:r>
            <w:r w:rsidR="00086D34">
              <w:rPr>
                <w:rFonts w:ascii="仿宋" w:eastAsia="仿宋" w:hAnsi="仿宋" w:cs="Times New Roman" w:hint="eastAsia"/>
                <w:sz w:val="21"/>
                <w:szCs w:val="21"/>
              </w:rPr>
              <w:t>1.23</w:t>
            </w:r>
          </w:p>
        </w:tc>
        <w:tc>
          <w:tcPr>
            <w:tcW w:w="1294" w:type="dxa"/>
            <w:vAlign w:val="center"/>
          </w:tcPr>
          <w:p w:rsidR="00086D34" w:rsidRPr="00086D34" w:rsidRDefault="00C82471"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2013.</w:t>
            </w:r>
            <w:r w:rsidR="00086D34">
              <w:rPr>
                <w:rFonts w:ascii="仿宋" w:eastAsia="仿宋" w:hAnsi="仿宋" w:cs="Times New Roman" w:hint="eastAsia"/>
                <w:sz w:val="21"/>
                <w:szCs w:val="21"/>
              </w:rPr>
              <w:t>1.24</w:t>
            </w:r>
          </w:p>
        </w:tc>
        <w:tc>
          <w:tcPr>
            <w:tcW w:w="1294" w:type="dxa"/>
            <w:vAlign w:val="center"/>
          </w:tcPr>
          <w:p w:rsidR="00086D34" w:rsidRPr="00086D34" w:rsidRDefault="00C82471"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2013.</w:t>
            </w:r>
            <w:r w:rsidR="00086D34">
              <w:rPr>
                <w:rFonts w:ascii="仿宋" w:eastAsia="仿宋" w:hAnsi="仿宋" w:cs="Times New Roman" w:hint="eastAsia"/>
                <w:sz w:val="21"/>
                <w:szCs w:val="21"/>
              </w:rPr>
              <w:t>1.23</w:t>
            </w:r>
          </w:p>
        </w:tc>
        <w:tc>
          <w:tcPr>
            <w:tcW w:w="1295" w:type="dxa"/>
            <w:vAlign w:val="center"/>
          </w:tcPr>
          <w:p w:rsidR="00086D34" w:rsidRPr="00086D34" w:rsidRDefault="00C82471"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2013.</w:t>
            </w:r>
            <w:r w:rsidR="00086D34">
              <w:rPr>
                <w:rFonts w:ascii="仿宋" w:eastAsia="仿宋" w:hAnsi="仿宋" w:cs="Times New Roman" w:hint="eastAsia"/>
                <w:sz w:val="21"/>
                <w:szCs w:val="21"/>
              </w:rPr>
              <w:t>1.24</w:t>
            </w:r>
          </w:p>
        </w:tc>
        <w:tc>
          <w:tcPr>
            <w:tcW w:w="1295" w:type="dxa"/>
            <w:vMerge/>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p>
        </w:tc>
      </w:tr>
      <w:tr w:rsidR="00600812" w:rsidTr="00086D34">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1429</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1908</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10.5</w:t>
            </w:r>
          </w:p>
        </w:tc>
        <w:tc>
          <w:tcPr>
            <w:tcW w:w="1295"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2.34</w:t>
            </w:r>
          </w:p>
        </w:tc>
        <w:tc>
          <w:tcPr>
            <w:tcW w:w="1295"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99.6</w:t>
            </w:r>
          </w:p>
        </w:tc>
      </w:tr>
      <w:tr w:rsidR="00600812" w:rsidTr="00086D34">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238</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242</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2.78</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3.04</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98.8</w:t>
            </w:r>
          </w:p>
        </w:tc>
      </w:tr>
      <w:tr w:rsidR="00600812" w:rsidTr="00086D34">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242</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236</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95.2</w:t>
            </w:r>
          </w:p>
        </w:tc>
      </w:tr>
      <w:tr w:rsidR="00600812" w:rsidTr="00086D34">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0.99</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0.69</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0.73</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0.56</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23.2</w:t>
            </w:r>
          </w:p>
        </w:tc>
      </w:tr>
      <w:tr w:rsidR="00600812" w:rsidTr="00086D34">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汞</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r w:rsidR="00600812" w:rsidTr="00086D34">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41.3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43.3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50.6</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62</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r w:rsidR="00086D34" w:rsidTr="00086D34">
        <w:tc>
          <w:tcPr>
            <w:tcW w:w="1294" w:type="dxa"/>
            <w:vAlign w:val="center"/>
          </w:tcPr>
          <w:p w:rsid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96</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124.3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5.65</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6.58</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94.4</w:t>
            </w:r>
          </w:p>
        </w:tc>
      </w:tr>
      <w:tr w:rsidR="00086D34" w:rsidTr="00086D34">
        <w:tc>
          <w:tcPr>
            <w:tcW w:w="1294" w:type="dxa"/>
            <w:vAlign w:val="center"/>
          </w:tcPr>
          <w:p w:rsid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镉</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600812"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6.74</w:t>
            </w:r>
            <w:r w:rsidRPr="00600812">
              <w:rPr>
                <w:rFonts w:ascii="仿宋" w:eastAsia="仿宋" w:hAnsi="仿宋"/>
                <w:sz w:val="21"/>
                <w:szCs w:val="21"/>
              </w:rPr>
              <w:t>×10</w:t>
            </w:r>
            <w:r w:rsidRPr="00600812">
              <w:rPr>
                <w:rFonts w:ascii="仿宋" w:eastAsia="仿宋" w:hAnsi="仿宋"/>
                <w:sz w:val="21"/>
                <w:szCs w:val="21"/>
                <w:vertAlign w:val="superscript"/>
              </w:rPr>
              <w:t>-</w:t>
            </w:r>
            <w:r w:rsidRPr="00600812">
              <w:rPr>
                <w:rFonts w:ascii="仿宋" w:eastAsia="仿宋" w:hAnsi="仿宋" w:hint="eastAsia"/>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r>
              <w:rPr>
                <w:rFonts w:ascii="仿宋" w:eastAsia="仿宋" w:hAnsi="仿宋" w:cs="Times New Roman"/>
                <w:sz w:val="21"/>
                <w:szCs w:val="21"/>
              </w:rPr>
              <w:t>.</w:t>
            </w:r>
            <w:r>
              <w:rPr>
                <w:rFonts w:ascii="仿宋" w:eastAsia="仿宋" w:hAnsi="仿宋" w:cs="Times New Roman" w:hint="eastAsia"/>
                <w:sz w:val="21"/>
                <w:szCs w:val="21"/>
              </w:rPr>
              <w:t>67</w:t>
            </w:r>
            <w:r w:rsidRPr="00600812">
              <w:rPr>
                <w:rFonts w:ascii="仿宋" w:eastAsia="仿宋" w:hAnsi="仿宋"/>
                <w:sz w:val="21"/>
                <w:szCs w:val="21"/>
              </w:rPr>
              <w:t>×10</w:t>
            </w:r>
            <w:r w:rsidRPr="00600812">
              <w:rPr>
                <w:rFonts w:ascii="仿宋" w:eastAsia="仿宋" w:hAnsi="仿宋"/>
                <w:sz w:val="21"/>
                <w:szCs w:val="21"/>
                <w:vertAlign w:val="superscript"/>
              </w:rPr>
              <w:t>-</w:t>
            </w:r>
            <w:r>
              <w:rPr>
                <w:rFonts w:ascii="仿宋" w:eastAsia="仿宋" w:hAnsi="仿宋" w:hint="eastAsia"/>
                <w:sz w:val="21"/>
                <w:szCs w:val="21"/>
                <w:vertAlign w:val="superscript"/>
              </w:rPr>
              <w:t>2</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2.58</w:t>
            </w:r>
            <w:r w:rsidRPr="00600812">
              <w:rPr>
                <w:rFonts w:ascii="仿宋" w:eastAsia="仿宋" w:hAnsi="仿宋"/>
                <w:sz w:val="21"/>
                <w:szCs w:val="21"/>
              </w:rPr>
              <w:t>×10</w:t>
            </w:r>
            <w:r w:rsidRPr="00600812">
              <w:rPr>
                <w:rFonts w:ascii="仿宋" w:eastAsia="仿宋" w:hAnsi="仿宋"/>
                <w:sz w:val="21"/>
                <w:szCs w:val="21"/>
                <w:vertAlign w:val="superscript"/>
              </w:rPr>
              <w:t>-</w:t>
            </w:r>
            <w:r w:rsidRPr="00600812">
              <w:rPr>
                <w:rFonts w:ascii="仿宋" w:eastAsia="仿宋" w:hAnsi="仿宋" w:hint="eastAsia"/>
                <w:sz w:val="21"/>
                <w:szCs w:val="21"/>
                <w:vertAlign w:val="superscript"/>
              </w:rPr>
              <w:t>3</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92.2</w:t>
            </w:r>
          </w:p>
        </w:tc>
      </w:tr>
      <w:tr w:rsidR="00086D34" w:rsidTr="00086D34">
        <w:tc>
          <w:tcPr>
            <w:tcW w:w="1294" w:type="dxa"/>
            <w:vAlign w:val="center"/>
          </w:tcPr>
          <w:p w:rsid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镍</w:t>
            </w:r>
            <w:r>
              <w:rPr>
                <w:rFonts w:ascii="仿宋" w:eastAsia="仿宋" w:hAnsi="仿宋" w:cs="Times New Roman"/>
                <w:sz w:val="21"/>
                <w:szCs w:val="21"/>
              </w:rPr>
              <w:t>+砷</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0.219</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0.708</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0.214</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0.279</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46.8</w:t>
            </w:r>
          </w:p>
        </w:tc>
      </w:tr>
      <w:tr w:rsidR="00086D34" w:rsidTr="00086D34">
        <w:tc>
          <w:tcPr>
            <w:tcW w:w="1294" w:type="dxa"/>
            <w:vAlign w:val="center"/>
          </w:tcPr>
          <w:p w:rsid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铅</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0.283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0.212</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0.012</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0.012</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95.2</w:t>
            </w:r>
          </w:p>
        </w:tc>
      </w:tr>
      <w:tr w:rsidR="00086D34" w:rsidTr="00086D34">
        <w:tc>
          <w:tcPr>
            <w:tcW w:w="1294" w:type="dxa"/>
            <w:vAlign w:val="center"/>
          </w:tcPr>
          <w:p w:rsid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Cr+Sn+Sb+Cu+Mn</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0.482</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1.339</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0.119</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0.172</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84</w:t>
            </w:r>
          </w:p>
        </w:tc>
      </w:tr>
      <w:tr w:rsidR="00086D34" w:rsidTr="00086D34">
        <w:tc>
          <w:tcPr>
            <w:tcW w:w="1294" w:type="dxa"/>
            <w:vAlign w:val="center"/>
          </w:tcPr>
          <w:p w:rsid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w:t>
            </w:r>
            <w:r>
              <w:rPr>
                <w:rFonts w:ascii="仿宋" w:eastAsia="仿宋" w:hAnsi="仿宋" w:cs="Times New Roman"/>
                <w:sz w:val="21"/>
                <w:szCs w:val="21"/>
              </w:rPr>
              <w:t>格曼</w:t>
            </w:r>
            <w:r>
              <w:rPr>
                <w:rFonts w:ascii="仿宋" w:eastAsia="仿宋" w:hAnsi="仿宋" w:cs="Times New Roman" w:hint="eastAsia"/>
                <w:sz w:val="21"/>
                <w:szCs w:val="21"/>
              </w:rPr>
              <w:t>黑</w:t>
            </w:r>
            <w:r>
              <w:rPr>
                <w:rFonts w:ascii="仿宋" w:eastAsia="仿宋" w:hAnsi="仿宋" w:cs="Times New Roman"/>
                <w:sz w:val="21"/>
                <w:szCs w:val="21"/>
              </w:rPr>
              <w:t>度</w:t>
            </w:r>
          </w:p>
        </w:tc>
        <w:tc>
          <w:tcPr>
            <w:tcW w:w="1294" w:type="dxa"/>
            <w:vAlign w:val="center"/>
          </w:tcPr>
          <w:p w:rsidR="00086D34" w:rsidRPr="00086D34" w:rsidRDefault="00086D34"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1294"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1295" w:type="dxa"/>
            <w:vAlign w:val="center"/>
          </w:tcPr>
          <w:p w:rsidR="00086D34" w:rsidRPr="00086D34" w:rsidRDefault="00600812" w:rsidP="00086D3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bl>
    <w:p w:rsidR="00C535B0" w:rsidRPr="00CF01F7" w:rsidRDefault="00600812"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一期工程竣工</w:t>
      </w:r>
      <w:r>
        <w:rPr>
          <w:rFonts w:ascii="仿宋" w:eastAsia="仿宋" w:hAnsi="仿宋" w:cs="Times New Roman"/>
          <w:sz w:val="28"/>
          <w:szCs w:val="28"/>
        </w:rPr>
        <w:t>环保验收监测表明，一期工程焚烧炉排气筒高度</w:t>
      </w:r>
      <w:r>
        <w:rPr>
          <w:rFonts w:ascii="仿宋" w:eastAsia="仿宋" w:hAnsi="仿宋" w:cs="Times New Roman" w:hint="eastAsia"/>
          <w:sz w:val="28"/>
          <w:szCs w:val="28"/>
        </w:rPr>
        <w:t>35米</w:t>
      </w:r>
      <w:r>
        <w:rPr>
          <w:rFonts w:ascii="仿宋" w:eastAsia="仿宋" w:hAnsi="仿宋" w:cs="Times New Roman"/>
          <w:sz w:val="28"/>
          <w:szCs w:val="28"/>
        </w:rPr>
        <w:t>，满足</w:t>
      </w:r>
      <w:r>
        <w:rPr>
          <w:rFonts w:ascii="仿宋" w:eastAsia="仿宋" w:hAnsi="仿宋" w:cs="Times New Roman" w:hint="eastAsia"/>
          <w:sz w:val="28"/>
          <w:szCs w:val="28"/>
        </w:rPr>
        <w:t>《危险</w:t>
      </w:r>
      <w:r>
        <w:rPr>
          <w:rFonts w:ascii="仿宋" w:eastAsia="仿宋" w:hAnsi="仿宋" w:cs="Times New Roman"/>
          <w:sz w:val="28"/>
          <w:szCs w:val="28"/>
        </w:rPr>
        <w:t>废物焚烧污染控制标准</w:t>
      </w:r>
      <w:r>
        <w:rPr>
          <w:rFonts w:ascii="仿宋" w:eastAsia="仿宋" w:hAnsi="仿宋" w:cs="Times New Roman" w:hint="eastAsia"/>
          <w:sz w:val="28"/>
          <w:szCs w:val="28"/>
        </w:rPr>
        <w:t>》(</w:t>
      </w:r>
      <w:r>
        <w:rPr>
          <w:rFonts w:ascii="仿宋" w:eastAsia="仿宋" w:hAnsi="仿宋" w:cs="Times New Roman"/>
          <w:sz w:val="28"/>
          <w:szCs w:val="28"/>
        </w:rPr>
        <w:t>GB18484-2001</w:t>
      </w:r>
      <w:r>
        <w:rPr>
          <w:rFonts w:ascii="仿宋" w:eastAsia="仿宋" w:hAnsi="仿宋" w:cs="Times New Roman" w:hint="eastAsia"/>
          <w:sz w:val="28"/>
          <w:szCs w:val="28"/>
        </w:rPr>
        <w:t>)表1要求</w:t>
      </w:r>
      <w:r>
        <w:rPr>
          <w:rFonts w:ascii="仿宋" w:eastAsia="仿宋" w:hAnsi="仿宋" w:cs="Times New Roman"/>
          <w:sz w:val="28"/>
          <w:szCs w:val="28"/>
        </w:rPr>
        <w:t>，</w:t>
      </w:r>
      <w:r>
        <w:rPr>
          <w:rFonts w:ascii="仿宋" w:eastAsia="仿宋" w:hAnsi="仿宋" w:cs="Times New Roman" w:hint="eastAsia"/>
          <w:sz w:val="28"/>
          <w:szCs w:val="28"/>
        </w:rPr>
        <w:t>烟气</w:t>
      </w:r>
      <w:r>
        <w:rPr>
          <w:rFonts w:ascii="仿宋" w:eastAsia="仿宋" w:hAnsi="仿宋" w:cs="Times New Roman"/>
          <w:sz w:val="28"/>
          <w:szCs w:val="28"/>
        </w:rPr>
        <w:t>出口烟</w:t>
      </w:r>
      <w:r>
        <w:rPr>
          <w:rFonts w:ascii="仿宋" w:eastAsia="仿宋" w:hAnsi="仿宋" w:cs="Times New Roman"/>
          <w:sz w:val="28"/>
          <w:szCs w:val="28"/>
        </w:rPr>
        <w:lastRenderedPageBreak/>
        <w:t>尘</w:t>
      </w:r>
      <w:r>
        <w:rPr>
          <w:rFonts w:ascii="仿宋" w:eastAsia="仿宋" w:hAnsi="仿宋" w:cs="Times New Roman" w:hint="eastAsia"/>
          <w:sz w:val="28"/>
          <w:szCs w:val="28"/>
        </w:rPr>
        <w:t>，</w:t>
      </w:r>
      <w:r>
        <w:rPr>
          <w:rFonts w:ascii="仿宋" w:eastAsia="仿宋" w:hAnsi="仿宋" w:cs="Times New Roman"/>
          <w:sz w:val="28"/>
          <w:szCs w:val="28"/>
        </w:rPr>
        <w:t>一氧化碳</w:t>
      </w:r>
      <w:r>
        <w:rPr>
          <w:rFonts w:ascii="仿宋" w:eastAsia="仿宋" w:hAnsi="仿宋" w:cs="Times New Roman" w:hint="eastAsia"/>
          <w:sz w:val="28"/>
          <w:szCs w:val="28"/>
        </w:rPr>
        <w:t>，</w:t>
      </w:r>
      <w:r>
        <w:rPr>
          <w:rFonts w:ascii="仿宋" w:eastAsia="仿宋" w:hAnsi="仿宋" w:cs="Times New Roman"/>
          <w:sz w:val="28"/>
          <w:szCs w:val="28"/>
        </w:rPr>
        <w:t>二氧化硫</w:t>
      </w:r>
      <w:r>
        <w:rPr>
          <w:rFonts w:ascii="仿宋" w:eastAsia="仿宋" w:hAnsi="仿宋" w:cs="Times New Roman" w:hint="eastAsia"/>
          <w:sz w:val="28"/>
          <w:szCs w:val="28"/>
        </w:rPr>
        <w:t>，</w:t>
      </w:r>
      <w:r>
        <w:rPr>
          <w:rFonts w:ascii="仿宋" w:eastAsia="仿宋" w:hAnsi="仿宋" w:cs="Times New Roman"/>
          <w:sz w:val="28"/>
          <w:szCs w:val="28"/>
        </w:rPr>
        <w:t>氟化物</w:t>
      </w:r>
      <w:r>
        <w:rPr>
          <w:rFonts w:ascii="仿宋" w:eastAsia="仿宋" w:hAnsi="仿宋" w:cs="Times New Roman" w:hint="eastAsia"/>
          <w:sz w:val="28"/>
          <w:szCs w:val="28"/>
        </w:rPr>
        <w:t>，</w:t>
      </w:r>
      <w:r>
        <w:rPr>
          <w:rFonts w:ascii="仿宋" w:eastAsia="仿宋" w:hAnsi="仿宋" w:cs="Times New Roman"/>
          <w:sz w:val="28"/>
          <w:szCs w:val="28"/>
        </w:rPr>
        <w:t>氯化氢</w:t>
      </w:r>
      <w:r>
        <w:rPr>
          <w:rFonts w:ascii="仿宋" w:eastAsia="仿宋" w:hAnsi="仿宋" w:cs="Times New Roman" w:hint="eastAsia"/>
          <w:sz w:val="28"/>
          <w:szCs w:val="28"/>
        </w:rPr>
        <w:t>，</w:t>
      </w:r>
      <w:r>
        <w:rPr>
          <w:rFonts w:ascii="仿宋" w:eastAsia="仿宋" w:hAnsi="仿宋" w:cs="Times New Roman"/>
          <w:sz w:val="28"/>
          <w:szCs w:val="28"/>
        </w:rPr>
        <w:t>氮氧化物</w:t>
      </w:r>
      <w:r>
        <w:rPr>
          <w:rFonts w:ascii="仿宋" w:eastAsia="仿宋" w:hAnsi="仿宋" w:cs="Times New Roman" w:hint="eastAsia"/>
          <w:sz w:val="28"/>
          <w:szCs w:val="28"/>
        </w:rPr>
        <w:t>，</w:t>
      </w:r>
      <w:r>
        <w:rPr>
          <w:rFonts w:ascii="仿宋" w:eastAsia="仿宋" w:hAnsi="仿宋" w:cs="Times New Roman"/>
          <w:sz w:val="28"/>
          <w:szCs w:val="28"/>
        </w:rPr>
        <w:t>汞及其化合物</w:t>
      </w:r>
      <w:r>
        <w:rPr>
          <w:rFonts w:ascii="仿宋" w:eastAsia="仿宋" w:hAnsi="仿宋" w:cs="Times New Roman" w:hint="eastAsia"/>
          <w:sz w:val="28"/>
          <w:szCs w:val="28"/>
        </w:rPr>
        <w:t>，镉</w:t>
      </w:r>
      <w:r>
        <w:rPr>
          <w:rFonts w:ascii="仿宋" w:eastAsia="仿宋" w:hAnsi="仿宋" w:cs="Times New Roman"/>
          <w:sz w:val="28"/>
          <w:szCs w:val="28"/>
        </w:rPr>
        <w:t>及其化合物</w:t>
      </w:r>
      <w:r>
        <w:rPr>
          <w:rFonts w:ascii="仿宋" w:eastAsia="仿宋" w:hAnsi="仿宋" w:cs="Times New Roman" w:hint="eastAsia"/>
          <w:sz w:val="28"/>
          <w:szCs w:val="28"/>
        </w:rPr>
        <w:t>，</w:t>
      </w:r>
      <w:r>
        <w:rPr>
          <w:rFonts w:ascii="仿宋" w:eastAsia="仿宋" w:hAnsi="仿宋" w:cs="Times New Roman"/>
          <w:sz w:val="28"/>
          <w:szCs w:val="28"/>
        </w:rPr>
        <w:t>砷、镍及化合物</w:t>
      </w:r>
      <w:r>
        <w:rPr>
          <w:rFonts w:ascii="仿宋" w:eastAsia="仿宋" w:hAnsi="仿宋" w:cs="Times New Roman" w:hint="eastAsia"/>
          <w:sz w:val="28"/>
          <w:szCs w:val="28"/>
        </w:rPr>
        <w:t>，</w:t>
      </w:r>
      <w:r>
        <w:rPr>
          <w:rFonts w:ascii="仿宋" w:eastAsia="仿宋" w:hAnsi="仿宋" w:cs="Times New Roman"/>
          <w:sz w:val="28"/>
          <w:szCs w:val="28"/>
        </w:rPr>
        <w:t>铅</w:t>
      </w:r>
      <w:r>
        <w:rPr>
          <w:rFonts w:ascii="仿宋" w:eastAsia="仿宋" w:hAnsi="仿宋" w:cs="Times New Roman" w:hint="eastAsia"/>
          <w:sz w:val="28"/>
          <w:szCs w:val="28"/>
        </w:rPr>
        <w:t>及其</w:t>
      </w:r>
      <w:r>
        <w:rPr>
          <w:rFonts w:ascii="仿宋" w:eastAsia="仿宋" w:hAnsi="仿宋" w:cs="Times New Roman"/>
          <w:sz w:val="28"/>
          <w:szCs w:val="28"/>
        </w:rPr>
        <w:t>化合物</w:t>
      </w:r>
      <w:r>
        <w:rPr>
          <w:rFonts w:ascii="仿宋" w:eastAsia="仿宋" w:hAnsi="仿宋" w:cs="Times New Roman" w:hint="eastAsia"/>
          <w:sz w:val="28"/>
          <w:szCs w:val="28"/>
        </w:rPr>
        <w:t>，铬</w:t>
      </w:r>
      <w:r>
        <w:rPr>
          <w:rFonts w:ascii="仿宋" w:eastAsia="仿宋" w:hAnsi="仿宋" w:cs="Times New Roman"/>
          <w:sz w:val="28"/>
          <w:szCs w:val="28"/>
        </w:rPr>
        <w:t>、锡、锑、铜、锰及其化合物和二噁英类的</w:t>
      </w:r>
      <w:r>
        <w:rPr>
          <w:rFonts w:ascii="仿宋" w:eastAsia="仿宋" w:hAnsi="仿宋" w:cs="Times New Roman" w:hint="eastAsia"/>
          <w:sz w:val="28"/>
          <w:szCs w:val="28"/>
        </w:rPr>
        <w:t>排放</w:t>
      </w:r>
      <w:r>
        <w:rPr>
          <w:rFonts w:ascii="仿宋" w:eastAsia="仿宋" w:hAnsi="仿宋" w:cs="Times New Roman"/>
          <w:sz w:val="28"/>
          <w:szCs w:val="28"/>
        </w:rPr>
        <w:t>浓度均满足</w:t>
      </w:r>
      <w:r>
        <w:rPr>
          <w:rFonts w:ascii="仿宋" w:eastAsia="仿宋" w:hAnsi="仿宋" w:cs="Times New Roman" w:hint="eastAsia"/>
          <w:sz w:val="28"/>
          <w:szCs w:val="28"/>
        </w:rPr>
        <w:t>《危险</w:t>
      </w:r>
      <w:r>
        <w:rPr>
          <w:rFonts w:ascii="仿宋" w:eastAsia="仿宋" w:hAnsi="仿宋" w:cs="Times New Roman"/>
          <w:sz w:val="28"/>
          <w:szCs w:val="28"/>
        </w:rPr>
        <w:t>废物焚烧污染控制标准</w:t>
      </w:r>
      <w:r>
        <w:rPr>
          <w:rFonts w:ascii="仿宋" w:eastAsia="仿宋" w:hAnsi="仿宋" w:cs="Times New Roman" w:hint="eastAsia"/>
          <w:sz w:val="28"/>
          <w:szCs w:val="28"/>
        </w:rPr>
        <w:t>》(</w:t>
      </w:r>
      <w:r>
        <w:rPr>
          <w:rFonts w:ascii="仿宋" w:eastAsia="仿宋" w:hAnsi="仿宋" w:cs="Times New Roman"/>
          <w:sz w:val="28"/>
          <w:szCs w:val="28"/>
        </w:rPr>
        <w:t>GB18484-2001</w:t>
      </w:r>
      <w:r>
        <w:rPr>
          <w:rFonts w:ascii="仿宋" w:eastAsia="仿宋" w:hAnsi="仿宋" w:cs="Times New Roman" w:hint="eastAsia"/>
          <w:sz w:val="28"/>
          <w:szCs w:val="28"/>
        </w:rPr>
        <w:t>)表</w:t>
      </w:r>
      <w:r>
        <w:rPr>
          <w:rFonts w:ascii="仿宋" w:eastAsia="仿宋" w:hAnsi="仿宋" w:cs="Times New Roman"/>
          <w:sz w:val="28"/>
          <w:szCs w:val="28"/>
        </w:rPr>
        <w:t>3</w:t>
      </w:r>
      <w:r>
        <w:rPr>
          <w:rFonts w:ascii="仿宋" w:eastAsia="仿宋" w:hAnsi="仿宋" w:cs="Times New Roman" w:hint="eastAsia"/>
          <w:sz w:val="28"/>
          <w:szCs w:val="28"/>
        </w:rPr>
        <w:t>标准</w:t>
      </w:r>
      <w:r>
        <w:rPr>
          <w:rFonts w:ascii="仿宋" w:eastAsia="仿宋" w:hAnsi="仿宋" w:cs="Times New Roman"/>
          <w:sz w:val="28"/>
          <w:szCs w:val="28"/>
        </w:rPr>
        <w:t>。</w:t>
      </w:r>
    </w:p>
    <w:p w:rsidR="00600812" w:rsidRDefault="00600812" w:rsidP="00600812">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)一期工程焚烧</w:t>
      </w:r>
      <w:r>
        <w:rPr>
          <w:rFonts w:ascii="仿宋" w:eastAsia="仿宋" w:hAnsi="仿宋" w:cs="Times New Roman"/>
          <w:sz w:val="28"/>
          <w:szCs w:val="28"/>
        </w:rPr>
        <w:t>烟气</w:t>
      </w:r>
      <w:r>
        <w:rPr>
          <w:rFonts w:ascii="仿宋" w:eastAsia="仿宋" w:hAnsi="仿宋" w:cs="Times New Roman" w:hint="eastAsia"/>
          <w:sz w:val="28"/>
          <w:szCs w:val="28"/>
        </w:rPr>
        <w:t>自行</w:t>
      </w:r>
      <w:r>
        <w:rPr>
          <w:rFonts w:ascii="仿宋" w:eastAsia="仿宋" w:hAnsi="仿宋" w:cs="Times New Roman"/>
          <w:sz w:val="28"/>
          <w:szCs w:val="28"/>
        </w:rPr>
        <w:t>监测情况</w:t>
      </w:r>
    </w:p>
    <w:p w:rsidR="00CF01F7" w:rsidRDefault="00EC7986"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赛科</w:t>
      </w:r>
      <w:r>
        <w:rPr>
          <w:rFonts w:ascii="仿宋" w:eastAsia="仿宋" w:hAnsi="仿宋" w:cs="Times New Roman"/>
          <w:sz w:val="28"/>
          <w:szCs w:val="28"/>
        </w:rPr>
        <w:t>公司</w:t>
      </w:r>
      <w:r>
        <w:rPr>
          <w:rFonts w:ascii="仿宋" w:eastAsia="仿宋" w:hAnsi="仿宋" w:cs="Times New Roman" w:hint="eastAsia"/>
          <w:sz w:val="28"/>
          <w:szCs w:val="28"/>
        </w:rPr>
        <w:t>一期</w:t>
      </w:r>
      <w:r>
        <w:rPr>
          <w:rFonts w:ascii="仿宋" w:eastAsia="仿宋" w:hAnsi="仿宋" w:cs="Times New Roman"/>
          <w:sz w:val="28"/>
          <w:szCs w:val="28"/>
        </w:rPr>
        <w:t>工程焚烧烟气排口</w:t>
      </w:r>
      <w:r>
        <w:rPr>
          <w:rFonts w:ascii="仿宋" w:eastAsia="仿宋" w:hAnsi="仿宋" w:cs="Times New Roman" w:hint="eastAsia"/>
          <w:sz w:val="28"/>
          <w:szCs w:val="28"/>
        </w:rPr>
        <w:t>2020年1月</w:t>
      </w:r>
      <w:r>
        <w:rPr>
          <w:rFonts w:ascii="仿宋" w:eastAsia="仿宋" w:hAnsi="仿宋" w:cs="Times New Roman"/>
          <w:sz w:val="28"/>
          <w:szCs w:val="28"/>
        </w:rPr>
        <w:t>-2021</w:t>
      </w:r>
      <w:r>
        <w:rPr>
          <w:rFonts w:ascii="仿宋" w:eastAsia="仿宋" w:hAnsi="仿宋" w:cs="Times New Roman" w:hint="eastAsia"/>
          <w:sz w:val="28"/>
          <w:szCs w:val="28"/>
        </w:rPr>
        <w:t>年</w:t>
      </w:r>
      <w:r w:rsidR="002C380A">
        <w:rPr>
          <w:rFonts w:ascii="仿宋" w:eastAsia="仿宋" w:hAnsi="仿宋" w:cs="Times New Roman"/>
          <w:sz w:val="28"/>
          <w:szCs w:val="28"/>
        </w:rPr>
        <w:t>8</w:t>
      </w:r>
      <w:r>
        <w:rPr>
          <w:rFonts w:ascii="仿宋" w:eastAsia="仿宋" w:hAnsi="仿宋" w:cs="Times New Roman" w:hint="eastAsia"/>
          <w:sz w:val="28"/>
          <w:szCs w:val="28"/>
        </w:rPr>
        <w:t>月例行</w:t>
      </w:r>
      <w:r>
        <w:rPr>
          <w:rFonts w:ascii="仿宋" w:eastAsia="仿宋" w:hAnsi="仿宋" w:cs="Times New Roman"/>
          <w:sz w:val="28"/>
          <w:szCs w:val="28"/>
        </w:rPr>
        <w:t>监测</w:t>
      </w:r>
      <w:r>
        <w:rPr>
          <w:rFonts w:ascii="仿宋" w:eastAsia="仿宋" w:hAnsi="仿宋" w:cs="Times New Roman" w:hint="eastAsia"/>
          <w:sz w:val="28"/>
          <w:szCs w:val="28"/>
        </w:rPr>
        <w:t>(委托</w:t>
      </w:r>
      <w:r>
        <w:rPr>
          <w:rFonts w:ascii="仿宋" w:eastAsia="仿宋" w:hAnsi="仿宋" w:cs="Times New Roman"/>
          <w:sz w:val="28"/>
          <w:szCs w:val="28"/>
        </w:rPr>
        <w:t>检测</w:t>
      </w:r>
      <w:r>
        <w:rPr>
          <w:rFonts w:ascii="仿宋" w:eastAsia="仿宋" w:hAnsi="仿宋" w:cs="Times New Roman" w:hint="eastAsia"/>
          <w:sz w:val="28"/>
          <w:szCs w:val="28"/>
        </w:rPr>
        <w:t>)</w:t>
      </w:r>
      <w:r>
        <w:rPr>
          <w:rFonts w:ascii="仿宋" w:eastAsia="仿宋" w:hAnsi="仿宋" w:cs="Times New Roman"/>
          <w:sz w:val="28"/>
          <w:szCs w:val="28"/>
        </w:rPr>
        <w:t>情况详</w:t>
      </w:r>
      <w:r>
        <w:rPr>
          <w:rFonts w:ascii="仿宋" w:eastAsia="仿宋" w:hAnsi="仿宋" w:cs="Times New Roman" w:hint="eastAsia"/>
          <w:sz w:val="28"/>
          <w:szCs w:val="28"/>
        </w:rPr>
        <w:t>见表5.1</w:t>
      </w:r>
      <w:r>
        <w:rPr>
          <w:rFonts w:ascii="仿宋" w:eastAsia="仿宋" w:hAnsi="仿宋" w:cs="Times New Roman"/>
          <w:sz w:val="28"/>
          <w:szCs w:val="28"/>
        </w:rPr>
        <w:t>-5</w:t>
      </w:r>
      <w:r>
        <w:rPr>
          <w:rFonts w:ascii="仿宋" w:eastAsia="仿宋" w:hAnsi="仿宋" w:cs="Times New Roman" w:hint="eastAsia"/>
          <w:sz w:val="28"/>
          <w:szCs w:val="28"/>
        </w:rPr>
        <w:t>。</w:t>
      </w:r>
      <w:r w:rsidR="001D1C75">
        <w:rPr>
          <w:rFonts w:ascii="仿宋" w:eastAsia="仿宋" w:hAnsi="仿宋" w:cs="Times New Roman" w:hint="eastAsia"/>
          <w:sz w:val="28"/>
          <w:szCs w:val="28"/>
        </w:rPr>
        <w:t>例行</w:t>
      </w:r>
      <w:r w:rsidR="001D1C75">
        <w:rPr>
          <w:rFonts w:ascii="仿宋" w:eastAsia="仿宋" w:hAnsi="仿宋" w:cs="Times New Roman"/>
          <w:sz w:val="28"/>
          <w:szCs w:val="28"/>
        </w:rPr>
        <w:t>监测期间各</w:t>
      </w:r>
      <w:r w:rsidR="001D1C75">
        <w:rPr>
          <w:rFonts w:ascii="仿宋" w:eastAsia="仿宋" w:hAnsi="仿宋" w:cs="Times New Roman" w:hint="eastAsia"/>
          <w:sz w:val="28"/>
          <w:szCs w:val="28"/>
        </w:rPr>
        <w:t>污染</w:t>
      </w:r>
      <w:r w:rsidR="001D1C75">
        <w:rPr>
          <w:rFonts w:ascii="仿宋" w:eastAsia="仿宋" w:hAnsi="仿宋" w:cs="Times New Roman"/>
          <w:sz w:val="28"/>
          <w:szCs w:val="28"/>
        </w:rPr>
        <w:t>因子最大值</w:t>
      </w:r>
      <w:r w:rsidR="001D1C75">
        <w:rPr>
          <w:rFonts w:ascii="仿宋" w:eastAsia="仿宋" w:hAnsi="仿宋" w:cs="Times New Roman" w:hint="eastAsia"/>
          <w:sz w:val="28"/>
          <w:szCs w:val="28"/>
        </w:rPr>
        <w:t>汇总</w:t>
      </w:r>
      <w:r w:rsidR="001D1C75">
        <w:rPr>
          <w:rFonts w:ascii="仿宋" w:eastAsia="仿宋" w:hAnsi="仿宋" w:cs="Times New Roman"/>
          <w:sz w:val="28"/>
          <w:szCs w:val="28"/>
        </w:rPr>
        <w:t>详</w:t>
      </w:r>
      <w:r w:rsidR="001D1C75">
        <w:rPr>
          <w:rFonts w:ascii="仿宋" w:eastAsia="仿宋" w:hAnsi="仿宋" w:cs="Times New Roman" w:hint="eastAsia"/>
          <w:sz w:val="28"/>
          <w:szCs w:val="28"/>
        </w:rPr>
        <w:t>见</w:t>
      </w:r>
      <w:r w:rsidR="001D1C75">
        <w:rPr>
          <w:rFonts w:ascii="仿宋" w:eastAsia="仿宋" w:hAnsi="仿宋" w:cs="Times New Roman"/>
          <w:sz w:val="28"/>
          <w:szCs w:val="28"/>
        </w:rPr>
        <w:t>表</w:t>
      </w:r>
      <w:r w:rsidR="001D1C75">
        <w:rPr>
          <w:rFonts w:ascii="仿宋" w:eastAsia="仿宋" w:hAnsi="仿宋" w:cs="Times New Roman" w:hint="eastAsia"/>
          <w:sz w:val="28"/>
          <w:szCs w:val="28"/>
        </w:rPr>
        <w:t>5.1</w:t>
      </w:r>
      <w:r w:rsidR="001D1C75">
        <w:rPr>
          <w:rFonts w:ascii="仿宋" w:eastAsia="仿宋" w:hAnsi="仿宋" w:cs="Times New Roman"/>
          <w:sz w:val="28"/>
          <w:szCs w:val="28"/>
        </w:rPr>
        <w:t>-6</w:t>
      </w:r>
      <w:r w:rsidR="001D1C75">
        <w:rPr>
          <w:rFonts w:ascii="仿宋" w:eastAsia="仿宋" w:hAnsi="仿宋" w:cs="Times New Roman" w:hint="eastAsia"/>
          <w:sz w:val="28"/>
          <w:szCs w:val="28"/>
        </w:rPr>
        <w:t>。</w:t>
      </w:r>
      <w:r w:rsidR="00BB4200">
        <w:rPr>
          <w:rFonts w:ascii="仿宋" w:eastAsia="仿宋" w:hAnsi="仿宋" w:cs="Times New Roman" w:hint="eastAsia"/>
          <w:sz w:val="28"/>
          <w:szCs w:val="28"/>
        </w:rPr>
        <w:t>各期例行</w:t>
      </w:r>
      <w:r w:rsidR="00BB4200">
        <w:rPr>
          <w:rFonts w:ascii="仿宋" w:eastAsia="仿宋" w:hAnsi="仿宋" w:cs="Times New Roman"/>
          <w:sz w:val="28"/>
          <w:szCs w:val="28"/>
        </w:rPr>
        <w:t>监测结果显示，</w:t>
      </w:r>
      <w:r w:rsidR="00BB4200">
        <w:rPr>
          <w:rFonts w:ascii="仿宋" w:eastAsia="仿宋" w:hAnsi="仿宋" w:cs="Times New Roman" w:hint="eastAsia"/>
          <w:sz w:val="28"/>
          <w:szCs w:val="28"/>
        </w:rPr>
        <w:t>一期</w:t>
      </w:r>
      <w:r w:rsidR="00BB4200">
        <w:rPr>
          <w:rFonts w:ascii="仿宋" w:eastAsia="仿宋" w:hAnsi="仿宋" w:cs="Times New Roman"/>
          <w:sz w:val="28"/>
          <w:szCs w:val="28"/>
        </w:rPr>
        <w:t>工程焚烧烟气</w:t>
      </w:r>
      <w:r w:rsidR="00BB4200">
        <w:rPr>
          <w:rFonts w:ascii="仿宋" w:eastAsia="仿宋" w:hAnsi="仿宋" w:cs="Times New Roman" w:hint="eastAsia"/>
          <w:sz w:val="28"/>
          <w:szCs w:val="28"/>
        </w:rPr>
        <w:t>各污染</w:t>
      </w:r>
      <w:r w:rsidR="00BB4200">
        <w:rPr>
          <w:rFonts w:ascii="仿宋" w:eastAsia="仿宋" w:hAnsi="仿宋" w:cs="Times New Roman"/>
          <w:sz w:val="28"/>
          <w:szCs w:val="28"/>
        </w:rPr>
        <w:t>因子均达标排放。</w:t>
      </w:r>
    </w:p>
    <w:p w:rsidR="00EC7986" w:rsidRPr="00EC7986" w:rsidRDefault="00EC7986" w:rsidP="00EC7986">
      <w:pPr>
        <w:pStyle w:val="010"/>
        <w:spacing w:before="0" w:line="400" w:lineRule="exact"/>
        <w:ind w:firstLine="482"/>
        <w:jc w:val="center"/>
        <w:rPr>
          <w:rFonts w:ascii="仿宋" w:eastAsia="仿宋" w:hAnsi="仿宋" w:cs="Times New Roman"/>
          <w:b/>
        </w:rPr>
      </w:pPr>
      <w:r w:rsidRPr="00EC7986">
        <w:rPr>
          <w:rFonts w:ascii="仿宋" w:eastAsia="仿宋" w:hAnsi="仿宋" w:cs="Times New Roman" w:hint="eastAsia"/>
          <w:b/>
        </w:rPr>
        <w:t>表5.1</w:t>
      </w:r>
      <w:r w:rsidRPr="00EC7986">
        <w:rPr>
          <w:rFonts w:ascii="仿宋" w:eastAsia="仿宋" w:hAnsi="仿宋" w:cs="Times New Roman"/>
          <w:b/>
        </w:rPr>
        <w:t xml:space="preserve">-5 </w:t>
      </w:r>
      <w:r w:rsidRPr="00EC7986">
        <w:rPr>
          <w:rFonts w:ascii="仿宋" w:eastAsia="仿宋" w:hAnsi="仿宋" w:cs="Times New Roman" w:hint="eastAsia"/>
          <w:b/>
        </w:rPr>
        <w:t>一期</w:t>
      </w:r>
      <w:r w:rsidRPr="00EC7986">
        <w:rPr>
          <w:rFonts w:ascii="仿宋" w:eastAsia="仿宋" w:hAnsi="仿宋" w:cs="Times New Roman"/>
          <w:b/>
        </w:rPr>
        <w:t>工程焚烧烟气例行监测</w:t>
      </w:r>
      <w:r w:rsidRPr="00EC7986">
        <w:rPr>
          <w:rFonts w:ascii="仿宋" w:eastAsia="仿宋" w:hAnsi="仿宋" w:cs="Times New Roman" w:hint="eastAsia"/>
          <w:b/>
        </w:rPr>
        <w:t>情况</w:t>
      </w:r>
      <w:r w:rsidRPr="00EC7986">
        <w:rPr>
          <w:rFonts w:ascii="仿宋" w:eastAsia="仿宋" w:hAnsi="仿宋" w:cs="Times New Roman"/>
          <w:b/>
        </w:rPr>
        <w:t>一览表</w:t>
      </w:r>
    </w:p>
    <w:tbl>
      <w:tblPr>
        <w:tblStyle w:val="afffffffffffffffffffff9"/>
        <w:tblW w:w="5000" w:type="pct"/>
        <w:tblLook w:val="04A0" w:firstRow="1" w:lastRow="0" w:firstColumn="1" w:lastColumn="0" w:noHBand="0" w:noVBand="1"/>
      </w:tblPr>
      <w:tblGrid>
        <w:gridCol w:w="602"/>
        <w:gridCol w:w="1267"/>
        <w:gridCol w:w="4506"/>
        <w:gridCol w:w="2685"/>
      </w:tblGrid>
      <w:tr w:rsidR="00CA5378" w:rsidRPr="00A17CC9" w:rsidTr="00CA5378">
        <w:tc>
          <w:tcPr>
            <w:tcW w:w="332"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采样位置</w:t>
            </w: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采样时间</w:t>
            </w:r>
          </w:p>
        </w:tc>
        <w:tc>
          <w:tcPr>
            <w:tcW w:w="2487"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监测</w:t>
            </w:r>
            <w:r w:rsidRPr="00A17CC9">
              <w:rPr>
                <w:rFonts w:ascii="仿宋" w:eastAsia="仿宋" w:hAnsi="仿宋" w:cs="Times New Roman"/>
                <w:color w:val="000000" w:themeColor="text1"/>
                <w:sz w:val="21"/>
                <w:szCs w:val="21"/>
              </w:rPr>
              <w:t>因子</w:t>
            </w:r>
          </w:p>
        </w:tc>
        <w:tc>
          <w:tcPr>
            <w:tcW w:w="1482" w:type="pct"/>
            <w:vAlign w:val="center"/>
          </w:tcPr>
          <w:p w:rsidR="00FC04FC" w:rsidRPr="00A17CC9" w:rsidRDefault="00FC04FC" w:rsidP="00677DA4">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监测</w:t>
            </w:r>
            <w:r w:rsidR="00677DA4">
              <w:rPr>
                <w:rFonts w:ascii="仿宋" w:eastAsia="仿宋" w:hAnsi="仿宋" w:cs="Times New Roman" w:hint="eastAsia"/>
                <w:color w:val="000000" w:themeColor="text1"/>
                <w:sz w:val="21"/>
                <w:szCs w:val="21"/>
              </w:rPr>
              <w:t>单位及</w:t>
            </w:r>
            <w:r w:rsidR="00677DA4">
              <w:rPr>
                <w:rFonts w:ascii="仿宋" w:eastAsia="仿宋" w:hAnsi="仿宋" w:cs="Times New Roman"/>
                <w:color w:val="000000" w:themeColor="text1"/>
                <w:sz w:val="21"/>
                <w:szCs w:val="21"/>
              </w:rPr>
              <w:t>报告编号</w:t>
            </w:r>
          </w:p>
        </w:tc>
      </w:tr>
      <w:tr w:rsidR="00CA5378" w:rsidRPr="00A17CC9" w:rsidTr="00CA5378">
        <w:tc>
          <w:tcPr>
            <w:tcW w:w="332" w:type="pct"/>
            <w:vMerge w:val="restar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一期</w:t>
            </w:r>
            <w:r w:rsidRPr="00A17CC9">
              <w:rPr>
                <w:rFonts w:ascii="仿宋" w:eastAsia="仿宋" w:hAnsi="仿宋" w:cs="Times New Roman"/>
                <w:color w:val="000000" w:themeColor="text1"/>
                <w:sz w:val="21"/>
                <w:szCs w:val="21"/>
              </w:rPr>
              <w:t>焚烧炉废气排口</w:t>
            </w: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2020.1.15</w:t>
            </w:r>
          </w:p>
        </w:tc>
        <w:tc>
          <w:tcPr>
            <w:tcW w:w="2487" w:type="pct"/>
            <w:vMerge w:val="restar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铬</w:t>
            </w:r>
            <w:r w:rsidRPr="00A17CC9">
              <w:rPr>
                <w:rFonts w:ascii="仿宋" w:eastAsia="仿宋" w:hAnsi="仿宋" w:cs="Times New Roman"/>
                <w:color w:val="000000" w:themeColor="text1"/>
                <w:sz w:val="21"/>
                <w:szCs w:val="21"/>
              </w:rPr>
              <w:t>、镍</w:t>
            </w:r>
            <w:r w:rsidRPr="00A17CC9">
              <w:rPr>
                <w:rFonts w:ascii="仿宋" w:eastAsia="仿宋" w:hAnsi="仿宋" w:cs="Times New Roman" w:hint="eastAsia"/>
                <w:color w:val="000000" w:themeColor="text1"/>
                <w:sz w:val="21"/>
                <w:szCs w:val="21"/>
              </w:rPr>
              <w:t>、</w:t>
            </w:r>
            <w:r w:rsidRPr="00A17CC9">
              <w:rPr>
                <w:rFonts w:ascii="仿宋" w:eastAsia="仿宋" w:hAnsi="仿宋" w:cs="Times New Roman"/>
                <w:color w:val="000000" w:themeColor="text1"/>
                <w:sz w:val="21"/>
                <w:szCs w:val="21"/>
              </w:rPr>
              <w:t>砷、</w:t>
            </w:r>
            <w:r w:rsidRPr="00A17CC9">
              <w:rPr>
                <w:rFonts w:ascii="仿宋" w:eastAsia="仿宋" w:hAnsi="仿宋" w:cs="Times New Roman" w:hint="eastAsia"/>
                <w:color w:val="000000" w:themeColor="text1"/>
                <w:sz w:val="21"/>
                <w:szCs w:val="21"/>
              </w:rPr>
              <w:t>一氧化碳</w:t>
            </w:r>
            <w:r w:rsidRPr="00A17CC9">
              <w:rPr>
                <w:rFonts w:ascii="仿宋" w:eastAsia="仿宋" w:hAnsi="仿宋" w:cs="Times New Roman"/>
                <w:color w:val="000000" w:themeColor="text1"/>
                <w:sz w:val="21"/>
                <w:szCs w:val="21"/>
              </w:rPr>
              <w:t>、二氧化硫、氮氧化物、</w:t>
            </w:r>
            <w:r w:rsidRPr="00A17CC9">
              <w:rPr>
                <w:rFonts w:ascii="仿宋" w:eastAsia="仿宋" w:hAnsi="仿宋" w:cs="Times New Roman" w:hint="eastAsia"/>
                <w:color w:val="000000" w:themeColor="text1"/>
                <w:sz w:val="21"/>
                <w:szCs w:val="21"/>
              </w:rPr>
              <w:t>氟化氢</w:t>
            </w:r>
            <w:r w:rsidRPr="00A17CC9">
              <w:rPr>
                <w:rFonts w:ascii="仿宋" w:eastAsia="仿宋" w:hAnsi="仿宋" w:cs="Times New Roman"/>
                <w:color w:val="000000" w:themeColor="text1"/>
                <w:sz w:val="21"/>
                <w:szCs w:val="21"/>
              </w:rPr>
              <w:t>、氯化</w:t>
            </w:r>
            <w:r w:rsidRPr="00A17CC9">
              <w:rPr>
                <w:rFonts w:ascii="仿宋" w:eastAsia="仿宋" w:hAnsi="仿宋" w:cs="Times New Roman" w:hint="eastAsia"/>
                <w:color w:val="000000" w:themeColor="text1"/>
                <w:sz w:val="21"/>
                <w:szCs w:val="21"/>
              </w:rPr>
              <w:t>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p>
        </w:tc>
        <w:tc>
          <w:tcPr>
            <w:tcW w:w="1482" w:type="pct"/>
            <w:vAlign w:val="center"/>
          </w:tcPr>
          <w:p w:rsidR="00FC04FC"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A5378" w:rsidRPr="00A17CC9"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：A2200003960101C</w:t>
            </w:r>
          </w:p>
        </w:tc>
      </w:tr>
      <w:tr w:rsidR="00CA5378"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2020.3.28</w:t>
            </w:r>
          </w:p>
        </w:tc>
        <w:tc>
          <w:tcPr>
            <w:tcW w:w="2487"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FC04FC"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A5378" w:rsidRPr="00A17CC9" w:rsidRDefault="00CA5378" w:rsidP="00677DA4">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A2200003960103C</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2020.6.30</w:t>
            </w:r>
          </w:p>
        </w:tc>
        <w:tc>
          <w:tcPr>
            <w:tcW w:w="2487"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一氧化碳、氟化物</w:t>
            </w:r>
          </w:p>
        </w:tc>
        <w:tc>
          <w:tcPr>
            <w:tcW w:w="1482" w:type="pct"/>
            <w:vAlign w:val="center"/>
          </w:tcPr>
          <w:p w:rsidR="00FC04FC"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A5378" w:rsidRPr="00A17CC9" w:rsidRDefault="00CA5378" w:rsidP="00677DA4">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2200169703101C01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2020.7.17</w:t>
            </w:r>
          </w:p>
        </w:tc>
        <w:tc>
          <w:tcPr>
            <w:tcW w:w="2487"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Pr="00A17CC9">
              <w:rPr>
                <w:rFonts w:ascii="仿宋" w:eastAsia="仿宋" w:hAnsi="仿宋" w:cs="Times New Roman" w:hint="eastAsia"/>
                <w:color w:val="000000" w:themeColor="text1"/>
                <w:sz w:val="21"/>
                <w:szCs w:val="21"/>
              </w:rPr>
              <w:t>、</w:t>
            </w:r>
            <w:r w:rsidRPr="00A17CC9">
              <w:rPr>
                <w:rFonts w:ascii="仿宋" w:eastAsia="仿宋" w:hAnsi="仿宋" w:cs="Times New Roman"/>
                <w:color w:val="000000" w:themeColor="text1"/>
                <w:sz w:val="21"/>
                <w:szCs w:val="21"/>
              </w:rPr>
              <w:t>二噁英类</w:t>
            </w:r>
          </w:p>
        </w:tc>
        <w:tc>
          <w:tcPr>
            <w:tcW w:w="1482" w:type="pct"/>
            <w:vAlign w:val="center"/>
          </w:tcPr>
          <w:p w:rsidR="00FC04FC"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A5378"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p>
          <w:p w:rsidR="00CA5378"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A2200169703102C</w:t>
            </w:r>
          </w:p>
          <w:p w:rsidR="00CA5378" w:rsidRPr="00A17CC9"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A2200207087101CD002</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2020.08.15</w:t>
            </w:r>
          </w:p>
        </w:tc>
        <w:tc>
          <w:tcPr>
            <w:tcW w:w="2487" w:type="pct"/>
            <w:vMerge w:val="restar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Pr="00A17CC9">
              <w:rPr>
                <w:rFonts w:ascii="仿宋" w:eastAsia="仿宋" w:hAnsi="仿宋" w:cs="Times New Roman" w:hint="eastAsia"/>
                <w:color w:val="000000" w:themeColor="text1"/>
                <w:sz w:val="21"/>
                <w:szCs w:val="21"/>
              </w:rPr>
              <w:t>、氟化氢</w:t>
            </w:r>
          </w:p>
        </w:tc>
        <w:tc>
          <w:tcPr>
            <w:tcW w:w="1482" w:type="pct"/>
            <w:vAlign w:val="center"/>
          </w:tcPr>
          <w:p w:rsidR="00FC04FC" w:rsidRDefault="00CA5378"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A5378" w:rsidRPr="00A17CC9" w:rsidRDefault="00CA5378" w:rsidP="00677DA4">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677DA4">
              <w:rPr>
                <w:rFonts w:ascii="仿宋" w:eastAsia="仿宋" w:hAnsi="仿宋" w:cs="Times New Roman" w:hint="eastAsia"/>
                <w:color w:val="000000" w:themeColor="text1"/>
                <w:sz w:val="21"/>
                <w:szCs w:val="21"/>
              </w:rPr>
              <w:t>A</w:t>
            </w:r>
            <w:r w:rsidR="00677DA4">
              <w:rPr>
                <w:rFonts w:ascii="仿宋" w:eastAsia="仿宋" w:hAnsi="仿宋" w:cs="Times New Roman"/>
                <w:color w:val="000000" w:themeColor="text1"/>
                <w:sz w:val="21"/>
                <w:szCs w:val="21"/>
              </w:rPr>
              <w:t>2200169703104C01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w:t>
            </w:r>
            <w:r w:rsidRPr="00A17CC9">
              <w:rPr>
                <w:rFonts w:ascii="仿宋" w:eastAsia="仿宋" w:hAnsi="仿宋" w:cs="Times New Roman"/>
                <w:color w:val="000000" w:themeColor="text1"/>
                <w:sz w:val="21"/>
                <w:szCs w:val="21"/>
              </w:rPr>
              <w:t>09.14</w:t>
            </w:r>
          </w:p>
        </w:tc>
        <w:tc>
          <w:tcPr>
            <w:tcW w:w="2487"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FC04FC" w:rsidRDefault="00677DA4"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677DA4" w:rsidRPr="00A17CC9" w:rsidRDefault="00677DA4" w:rsidP="00677DA4">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2200169703105C</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2020.10.13</w:t>
            </w:r>
          </w:p>
        </w:tc>
        <w:tc>
          <w:tcPr>
            <w:tcW w:w="2487"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p>
        </w:tc>
        <w:tc>
          <w:tcPr>
            <w:tcW w:w="1482" w:type="pct"/>
            <w:vAlign w:val="center"/>
          </w:tcPr>
          <w:p w:rsidR="00677DA4" w:rsidRDefault="00677DA4"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FC04FC" w:rsidRPr="00A17CC9" w:rsidRDefault="00677DA4" w:rsidP="00677DA4">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2200169703106C01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2020.11.24</w:t>
            </w:r>
          </w:p>
        </w:tc>
        <w:tc>
          <w:tcPr>
            <w:tcW w:w="2487"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Pr="00A17CC9">
              <w:rPr>
                <w:rFonts w:ascii="仿宋" w:eastAsia="仿宋" w:hAnsi="仿宋" w:cs="Times New Roman" w:hint="eastAsia"/>
                <w:color w:val="000000" w:themeColor="text1"/>
                <w:sz w:val="21"/>
                <w:szCs w:val="21"/>
              </w:rPr>
              <w:t>、氟化氢</w:t>
            </w:r>
          </w:p>
        </w:tc>
        <w:tc>
          <w:tcPr>
            <w:tcW w:w="1482" w:type="pct"/>
            <w:vAlign w:val="center"/>
          </w:tcPr>
          <w:p w:rsidR="00FC04FC" w:rsidRDefault="00677DA4"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677DA4" w:rsidRPr="00A17CC9" w:rsidRDefault="00677DA4" w:rsidP="00EC798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A2200169703107C</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2020.12.18</w:t>
            </w:r>
          </w:p>
        </w:tc>
        <w:tc>
          <w:tcPr>
            <w:tcW w:w="2487" w:type="pct"/>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A2200169703108C</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2021.</w:t>
            </w:r>
            <w:r w:rsidRPr="00A17CC9">
              <w:rPr>
                <w:rFonts w:ascii="仿宋" w:eastAsia="仿宋" w:hAnsi="仿宋" w:cs="Times New Roman"/>
                <w:color w:val="000000" w:themeColor="text1"/>
                <w:sz w:val="21"/>
                <w:szCs w:val="21"/>
              </w:rPr>
              <w:t>01.19</w:t>
            </w:r>
          </w:p>
        </w:tc>
        <w:tc>
          <w:tcPr>
            <w:tcW w:w="2487" w:type="pct"/>
            <w:vMerge w:val="restart"/>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Pr="00A17CC9">
              <w:rPr>
                <w:rFonts w:ascii="仿宋" w:eastAsia="仿宋" w:hAnsi="仿宋" w:cs="Times New Roman" w:hint="eastAsia"/>
                <w:color w:val="000000" w:themeColor="text1"/>
                <w:sz w:val="21"/>
                <w:szCs w:val="21"/>
              </w:rPr>
              <w:t>、氟化氢</w:t>
            </w: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LQHW210020-1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2021.3.25</w:t>
            </w:r>
          </w:p>
        </w:tc>
        <w:tc>
          <w:tcPr>
            <w:tcW w:w="2487" w:type="pct"/>
            <w:vMerge/>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：CQHW210534-1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2021.4.20</w:t>
            </w:r>
          </w:p>
        </w:tc>
        <w:tc>
          <w:tcPr>
            <w:tcW w:w="2487" w:type="pct"/>
            <w:vMerge/>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A2210094844101C01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2021.6.22</w:t>
            </w:r>
          </w:p>
        </w:tc>
        <w:tc>
          <w:tcPr>
            <w:tcW w:w="2487" w:type="pct"/>
            <w:vMerge/>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A2210094844102C</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2021.7.18</w:t>
            </w:r>
          </w:p>
        </w:tc>
        <w:tc>
          <w:tcPr>
            <w:tcW w:w="2487" w:type="pct"/>
            <w:vMerge w:val="restart"/>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677DA4"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QSLS-ZL36-07-2021-1</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QSLS-ZL36-07-2021</w:t>
            </w:r>
          </w:p>
        </w:tc>
      </w:tr>
      <w:tr w:rsidR="00FC04FC" w:rsidRPr="00A17CC9" w:rsidTr="00CA5378">
        <w:tc>
          <w:tcPr>
            <w:tcW w:w="332" w:type="pct"/>
            <w:vMerge/>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FC04FC" w:rsidRPr="00A17CC9" w:rsidRDefault="00FC04FC" w:rsidP="00EC798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2021.</w:t>
            </w:r>
            <w:r w:rsidRPr="00A17CC9">
              <w:rPr>
                <w:rFonts w:ascii="仿宋" w:eastAsia="仿宋" w:hAnsi="仿宋" w:cs="Times New Roman"/>
                <w:color w:val="000000" w:themeColor="text1"/>
                <w:sz w:val="21"/>
                <w:szCs w:val="21"/>
              </w:rPr>
              <w:t>0</w:t>
            </w:r>
            <w:r w:rsidRPr="00A17CC9">
              <w:rPr>
                <w:rFonts w:ascii="仿宋" w:eastAsia="仿宋" w:hAnsi="仿宋" w:cs="Times New Roman" w:hint="eastAsia"/>
                <w:color w:val="000000" w:themeColor="text1"/>
                <w:sz w:val="21"/>
                <w:szCs w:val="21"/>
              </w:rPr>
              <w:t>8.03</w:t>
            </w:r>
          </w:p>
        </w:tc>
        <w:tc>
          <w:tcPr>
            <w:tcW w:w="2487" w:type="pct"/>
            <w:vMerge/>
            <w:vAlign w:val="center"/>
          </w:tcPr>
          <w:p w:rsidR="00FC04FC" w:rsidRPr="00A17CC9" w:rsidRDefault="00FC04FC" w:rsidP="002D2668">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FC04FC"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677DA4"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CQHW212023</w:t>
            </w:r>
          </w:p>
          <w:p w:rsidR="00677DA4" w:rsidRPr="00A17CC9" w:rsidRDefault="00677DA4" w:rsidP="002D2668">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LQHW210136</w:t>
            </w:r>
          </w:p>
        </w:tc>
      </w:tr>
    </w:tbl>
    <w:p w:rsidR="00600812" w:rsidRPr="001D1C75" w:rsidRDefault="001D1C75" w:rsidP="001D1C75">
      <w:pPr>
        <w:pStyle w:val="010"/>
        <w:spacing w:before="0" w:line="400" w:lineRule="exact"/>
        <w:ind w:firstLine="482"/>
        <w:jc w:val="center"/>
        <w:rPr>
          <w:rFonts w:ascii="仿宋" w:eastAsia="仿宋" w:hAnsi="仿宋" w:cs="Times New Roman"/>
          <w:b/>
        </w:rPr>
      </w:pPr>
      <w:r w:rsidRPr="001D1C75">
        <w:rPr>
          <w:rFonts w:ascii="仿宋" w:eastAsia="仿宋" w:hAnsi="仿宋" w:cs="Times New Roman" w:hint="eastAsia"/>
          <w:b/>
        </w:rPr>
        <w:t>表5.1</w:t>
      </w:r>
      <w:r w:rsidRPr="001D1C75">
        <w:rPr>
          <w:rFonts w:ascii="仿宋" w:eastAsia="仿宋" w:hAnsi="仿宋" w:cs="Times New Roman"/>
          <w:b/>
        </w:rPr>
        <w:t xml:space="preserve">-6  </w:t>
      </w:r>
      <w:r w:rsidRPr="001D1C75">
        <w:rPr>
          <w:rFonts w:ascii="仿宋" w:eastAsia="仿宋" w:hAnsi="仿宋" w:cs="Times New Roman" w:hint="eastAsia"/>
          <w:b/>
        </w:rPr>
        <w:t>一期</w:t>
      </w:r>
      <w:r w:rsidRPr="001D1C75">
        <w:rPr>
          <w:rFonts w:ascii="仿宋" w:eastAsia="仿宋" w:hAnsi="仿宋" w:cs="Times New Roman"/>
          <w:b/>
        </w:rPr>
        <w:t>工程焚烧烟气</w:t>
      </w:r>
      <w:r w:rsidRPr="001D1C75">
        <w:rPr>
          <w:rFonts w:ascii="仿宋" w:eastAsia="仿宋" w:hAnsi="仿宋" w:cs="Times New Roman" w:hint="eastAsia"/>
          <w:b/>
        </w:rPr>
        <w:t>各</w:t>
      </w:r>
      <w:r w:rsidRPr="001D1C75">
        <w:rPr>
          <w:rFonts w:ascii="仿宋" w:eastAsia="仿宋" w:hAnsi="仿宋" w:cs="Times New Roman"/>
          <w:b/>
        </w:rPr>
        <w:t>污染因子最大值一览表</w:t>
      </w:r>
    </w:p>
    <w:tbl>
      <w:tblPr>
        <w:tblStyle w:val="afffffffffffffffffffff9"/>
        <w:tblW w:w="0" w:type="auto"/>
        <w:tblLook w:val="04A0" w:firstRow="1" w:lastRow="0" w:firstColumn="1" w:lastColumn="0" w:noHBand="0" w:noVBand="1"/>
      </w:tblPr>
      <w:tblGrid>
        <w:gridCol w:w="3020"/>
        <w:gridCol w:w="3020"/>
        <w:gridCol w:w="3020"/>
      </w:tblGrid>
      <w:tr w:rsidR="005F581B" w:rsidRPr="005F581B" w:rsidTr="005F581B">
        <w:tc>
          <w:tcPr>
            <w:tcW w:w="3020" w:type="dxa"/>
            <w:vAlign w:val="center"/>
          </w:tcPr>
          <w:p w:rsidR="005F581B" w:rsidRPr="005F581B" w:rsidRDefault="005F581B"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污染</w:t>
            </w:r>
            <w:r>
              <w:rPr>
                <w:rFonts w:ascii="仿宋" w:eastAsia="仿宋" w:hAnsi="仿宋" w:cs="Times New Roman"/>
                <w:sz w:val="21"/>
                <w:szCs w:val="21"/>
              </w:rPr>
              <w:t>因子</w:t>
            </w:r>
          </w:p>
        </w:tc>
        <w:tc>
          <w:tcPr>
            <w:tcW w:w="3020" w:type="dxa"/>
            <w:vAlign w:val="center"/>
          </w:tcPr>
          <w:p w:rsidR="005F581B" w:rsidRPr="005F581B" w:rsidRDefault="005F581B"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浓度最大值</w:t>
            </w:r>
            <w:r>
              <w:rPr>
                <w:rFonts w:ascii="仿宋" w:eastAsia="仿宋" w:hAnsi="仿宋" w:cs="Times New Roman" w:hint="eastAsia"/>
                <w:sz w:val="21"/>
                <w:szCs w:val="21"/>
              </w:rPr>
              <w:t>(</w:t>
            </w:r>
            <w:r>
              <w:rPr>
                <w:rFonts w:ascii="仿宋" w:eastAsia="仿宋" w:hAnsi="仿宋" w:cs="Times New Roman"/>
                <w:sz w:val="21"/>
                <w:szCs w:val="21"/>
              </w:rPr>
              <w:t>mg/m3</w:t>
            </w:r>
            <w:r>
              <w:rPr>
                <w:rFonts w:ascii="仿宋" w:eastAsia="仿宋" w:hAnsi="仿宋" w:cs="Times New Roman" w:hint="eastAsia"/>
                <w:sz w:val="21"/>
                <w:szCs w:val="21"/>
              </w:rPr>
              <w:t>)</w:t>
            </w:r>
          </w:p>
        </w:tc>
        <w:tc>
          <w:tcPr>
            <w:tcW w:w="3020" w:type="dxa"/>
            <w:vAlign w:val="center"/>
          </w:tcPr>
          <w:p w:rsidR="005F581B" w:rsidRPr="005F581B" w:rsidRDefault="005F581B"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例行</w:t>
            </w:r>
            <w:r>
              <w:rPr>
                <w:rFonts w:ascii="仿宋" w:eastAsia="仿宋" w:hAnsi="仿宋" w:cs="Times New Roman"/>
                <w:sz w:val="21"/>
                <w:szCs w:val="21"/>
              </w:rPr>
              <w:t>监测期间执行标准</w:t>
            </w:r>
            <w:r>
              <w:rPr>
                <w:rFonts w:ascii="仿宋" w:eastAsia="仿宋" w:hAnsi="仿宋" w:cs="Times New Roman" w:hint="eastAsia"/>
                <w:sz w:val="21"/>
                <w:szCs w:val="21"/>
              </w:rPr>
              <w:t>(</w:t>
            </w:r>
            <w:r>
              <w:rPr>
                <w:rFonts w:ascii="仿宋" w:eastAsia="仿宋" w:hAnsi="仿宋" w:cs="Times New Roman"/>
                <w:sz w:val="21"/>
                <w:szCs w:val="21"/>
              </w:rPr>
              <w:t>mg/m3</w:t>
            </w:r>
            <w:r>
              <w:rPr>
                <w:rFonts w:ascii="仿宋" w:eastAsia="仿宋" w:hAnsi="仿宋" w:cs="Times New Roman" w:hint="eastAsia"/>
                <w:sz w:val="21"/>
                <w:szCs w:val="21"/>
              </w:rPr>
              <w:t>)</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烟气黑度</w:t>
            </w:r>
          </w:p>
        </w:tc>
        <w:tc>
          <w:tcPr>
            <w:tcW w:w="3020" w:type="dxa"/>
            <w:vAlign w:val="center"/>
          </w:tcPr>
          <w:p w:rsidR="005F581B" w:rsidRPr="005F581B" w:rsidRDefault="00677DA4"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林格曼</w:t>
            </w:r>
            <w:r>
              <w:rPr>
                <w:rFonts w:ascii="仿宋" w:eastAsia="仿宋" w:hAnsi="仿宋" w:cs="Times New Roman"/>
                <w:sz w:val="21"/>
                <w:szCs w:val="21"/>
              </w:rPr>
              <w:fldChar w:fldCharType="begin"/>
            </w:r>
            <w:r>
              <w:rPr>
                <w:rFonts w:ascii="仿宋" w:eastAsia="仿宋" w:hAnsi="仿宋" w:cs="Times New Roman"/>
                <w:sz w:val="21"/>
                <w:szCs w:val="21"/>
              </w:rPr>
              <w:instrText xml:space="preserve"> </w:instrText>
            </w:r>
            <w:r>
              <w:rPr>
                <w:rFonts w:ascii="仿宋" w:eastAsia="仿宋" w:hAnsi="仿宋" w:cs="Times New Roman" w:hint="eastAsia"/>
                <w:sz w:val="21"/>
                <w:szCs w:val="21"/>
              </w:rPr>
              <w:instrText>= 1 \* ROMAN</w:instrText>
            </w:r>
            <w:r>
              <w:rPr>
                <w:rFonts w:ascii="仿宋" w:eastAsia="仿宋" w:hAnsi="仿宋" w:cs="Times New Roman"/>
                <w:sz w:val="21"/>
                <w:szCs w:val="21"/>
              </w:rPr>
              <w:instrText xml:space="preserve"> </w:instrText>
            </w:r>
            <w:r>
              <w:rPr>
                <w:rFonts w:ascii="仿宋" w:eastAsia="仿宋" w:hAnsi="仿宋" w:cs="Times New Roman"/>
                <w:sz w:val="21"/>
                <w:szCs w:val="21"/>
              </w:rPr>
              <w:fldChar w:fldCharType="separate"/>
            </w:r>
            <w:r>
              <w:rPr>
                <w:rFonts w:ascii="仿宋" w:eastAsia="仿宋" w:hAnsi="仿宋" w:cs="Times New Roman"/>
                <w:noProof/>
                <w:sz w:val="21"/>
                <w:szCs w:val="21"/>
              </w:rPr>
              <w:t>I</w:t>
            </w:r>
            <w:r>
              <w:rPr>
                <w:rFonts w:ascii="仿宋" w:eastAsia="仿宋" w:hAnsi="仿宋" w:cs="Times New Roman"/>
                <w:sz w:val="21"/>
                <w:szCs w:val="21"/>
              </w:rPr>
              <w:fldChar w:fldCharType="end"/>
            </w:r>
            <w:r>
              <w:rPr>
                <w:rFonts w:ascii="仿宋" w:eastAsia="仿宋" w:hAnsi="仿宋" w:cs="Times New Roman" w:hint="eastAsia"/>
                <w:sz w:val="21"/>
                <w:szCs w:val="21"/>
              </w:rPr>
              <w:t>级</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林格曼</w:t>
            </w:r>
            <w:r>
              <w:rPr>
                <w:rFonts w:ascii="仿宋" w:eastAsia="仿宋" w:hAnsi="仿宋" w:cs="Times New Roman"/>
                <w:sz w:val="21"/>
                <w:szCs w:val="21"/>
              </w:rPr>
              <w:fldChar w:fldCharType="begin"/>
            </w:r>
            <w:r>
              <w:rPr>
                <w:rFonts w:ascii="仿宋" w:eastAsia="仿宋" w:hAnsi="仿宋" w:cs="Times New Roman"/>
                <w:sz w:val="21"/>
                <w:szCs w:val="21"/>
              </w:rPr>
              <w:instrText xml:space="preserve"> </w:instrText>
            </w:r>
            <w:r>
              <w:rPr>
                <w:rFonts w:ascii="仿宋" w:eastAsia="仿宋" w:hAnsi="仿宋" w:cs="Times New Roman" w:hint="eastAsia"/>
                <w:sz w:val="21"/>
                <w:szCs w:val="21"/>
              </w:rPr>
              <w:instrText>= 1 \* ROMAN</w:instrText>
            </w:r>
            <w:r>
              <w:rPr>
                <w:rFonts w:ascii="仿宋" w:eastAsia="仿宋" w:hAnsi="仿宋" w:cs="Times New Roman"/>
                <w:sz w:val="21"/>
                <w:szCs w:val="21"/>
              </w:rPr>
              <w:instrText xml:space="preserve"> </w:instrText>
            </w:r>
            <w:r>
              <w:rPr>
                <w:rFonts w:ascii="仿宋" w:eastAsia="仿宋" w:hAnsi="仿宋" w:cs="Times New Roman"/>
                <w:sz w:val="21"/>
                <w:szCs w:val="21"/>
              </w:rPr>
              <w:fldChar w:fldCharType="separate"/>
            </w:r>
            <w:r>
              <w:rPr>
                <w:rFonts w:ascii="仿宋" w:eastAsia="仿宋" w:hAnsi="仿宋" w:cs="Times New Roman"/>
                <w:noProof/>
                <w:sz w:val="21"/>
                <w:szCs w:val="21"/>
              </w:rPr>
              <w:t>I</w:t>
            </w:r>
            <w:r>
              <w:rPr>
                <w:rFonts w:ascii="仿宋" w:eastAsia="仿宋" w:hAnsi="仿宋" w:cs="Times New Roman"/>
                <w:sz w:val="21"/>
                <w:szCs w:val="21"/>
              </w:rPr>
              <w:fldChar w:fldCharType="end"/>
            </w:r>
            <w:r>
              <w:rPr>
                <w:rFonts w:ascii="仿宋" w:eastAsia="仿宋" w:hAnsi="仿宋" w:cs="Times New Roman" w:hint="eastAsia"/>
                <w:sz w:val="21"/>
                <w:szCs w:val="21"/>
              </w:rPr>
              <w:t>级</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3020" w:type="dxa"/>
            <w:vAlign w:val="center"/>
          </w:tcPr>
          <w:p w:rsidR="005F581B"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w:t>
            </w:r>
            <w:r>
              <w:rPr>
                <w:rFonts w:ascii="仿宋" w:eastAsia="仿宋" w:hAnsi="仿宋" w:cs="Times New Roman"/>
                <w:sz w:val="21"/>
                <w:szCs w:val="21"/>
              </w:rPr>
              <w:t>.0</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w:t>
            </w:r>
          </w:p>
        </w:tc>
        <w:tc>
          <w:tcPr>
            <w:tcW w:w="3020" w:type="dxa"/>
            <w:vAlign w:val="center"/>
          </w:tcPr>
          <w:p w:rsidR="005F581B"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w:t>
            </w:r>
            <w:r>
              <w:rPr>
                <w:rFonts w:ascii="仿宋" w:eastAsia="仿宋" w:hAnsi="仿宋" w:cs="Times New Roman"/>
                <w:sz w:val="21"/>
                <w:szCs w:val="21"/>
              </w:rPr>
              <w:t>.0</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3020" w:type="dxa"/>
            <w:vAlign w:val="center"/>
          </w:tcPr>
          <w:p w:rsidR="005F581B"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14.0</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300</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氟化氢</w:t>
            </w:r>
          </w:p>
        </w:tc>
        <w:tc>
          <w:tcPr>
            <w:tcW w:w="3020" w:type="dxa"/>
            <w:vAlign w:val="center"/>
          </w:tcPr>
          <w:p w:rsidR="005F581B"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3020" w:type="dxa"/>
            <w:vAlign w:val="center"/>
          </w:tcPr>
          <w:p w:rsidR="005F581B"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7.1</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r>
      <w:tr w:rsidR="005F581B" w:rsidRPr="005F581B" w:rsidTr="005F581B">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3020" w:type="dxa"/>
            <w:vAlign w:val="center"/>
          </w:tcPr>
          <w:p w:rsidR="005F581B"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226</w:t>
            </w:r>
          </w:p>
        </w:tc>
        <w:tc>
          <w:tcPr>
            <w:tcW w:w="3020" w:type="dxa"/>
            <w:vAlign w:val="center"/>
          </w:tcPr>
          <w:p w:rsidR="005F581B"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500</w:t>
            </w:r>
          </w:p>
        </w:tc>
      </w:tr>
      <w:tr w:rsidR="002D55FE" w:rsidRPr="005F581B" w:rsidTr="005F581B">
        <w:tc>
          <w:tcPr>
            <w:tcW w:w="3020" w:type="dxa"/>
            <w:vAlign w:val="center"/>
          </w:tcPr>
          <w:p w:rsidR="002D55FE"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汞</w:t>
            </w:r>
            <w:r>
              <w:rPr>
                <w:rFonts w:ascii="仿宋" w:eastAsia="仿宋" w:hAnsi="仿宋" w:cs="Times New Roman"/>
                <w:sz w:val="21"/>
                <w:szCs w:val="21"/>
              </w:rPr>
              <w:t>及其化合物</w:t>
            </w:r>
          </w:p>
        </w:tc>
        <w:tc>
          <w:tcPr>
            <w:tcW w:w="3020" w:type="dxa"/>
            <w:vAlign w:val="center"/>
          </w:tcPr>
          <w:p w:rsidR="002D55FE"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0.0163</w:t>
            </w:r>
          </w:p>
        </w:tc>
        <w:tc>
          <w:tcPr>
            <w:tcW w:w="3020" w:type="dxa"/>
            <w:vAlign w:val="center"/>
          </w:tcPr>
          <w:p w:rsidR="002D55FE"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r>
      <w:tr w:rsidR="002D55FE" w:rsidRPr="005F581B" w:rsidTr="005F581B">
        <w:tc>
          <w:tcPr>
            <w:tcW w:w="3020" w:type="dxa"/>
            <w:vAlign w:val="center"/>
          </w:tcPr>
          <w:p w:rsidR="002D55FE"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镉</w:t>
            </w:r>
            <w:r>
              <w:rPr>
                <w:rFonts w:ascii="仿宋" w:eastAsia="仿宋" w:hAnsi="仿宋" w:cs="Times New Roman"/>
                <w:sz w:val="21"/>
                <w:szCs w:val="21"/>
              </w:rPr>
              <w:t>及其化合物</w:t>
            </w:r>
          </w:p>
        </w:tc>
        <w:tc>
          <w:tcPr>
            <w:tcW w:w="3020" w:type="dxa"/>
            <w:vAlign w:val="center"/>
          </w:tcPr>
          <w:p w:rsidR="002D55FE"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0.0005</w:t>
            </w:r>
          </w:p>
        </w:tc>
        <w:tc>
          <w:tcPr>
            <w:tcW w:w="3020" w:type="dxa"/>
            <w:vAlign w:val="center"/>
          </w:tcPr>
          <w:p w:rsidR="002D55FE"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r>
      <w:tr w:rsidR="002D55FE" w:rsidRPr="005F581B" w:rsidTr="005F581B">
        <w:tc>
          <w:tcPr>
            <w:tcW w:w="3020" w:type="dxa"/>
            <w:vAlign w:val="center"/>
          </w:tcPr>
          <w:p w:rsidR="002D55FE"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砷</w:t>
            </w:r>
            <w:r>
              <w:rPr>
                <w:rFonts w:ascii="仿宋" w:eastAsia="仿宋" w:hAnsi="仿宋" w:cs="Times New Roman"/>
                <w:sz w:val="21"/>
                <w:szCs w:val="21"/>
              </w:rPr>
              <w:t>、镍及其化合物</w:t>
            </w:r>
          </w:p>
        </w:tc>
        <w:tc>
          <w:tcPr>
            <w:tcW w:w="3020" w:type="dxa"/>
            <w:vAlign w:val="center"/>
          </w:tcPr>
          <w:p w:rsidR="002D55FE"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0.68</w:t>
            </w:r>
          </w:p>
        </w:tc>
        <w:tc>
          <w:tcPr>
            <w:tcW w:w="3020" w:type="dxa"/>
            <w:vAlign w:val="center"/>
          </w:tcPr>
          <w:p w:rsidR="002D55FE"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r>
      <w:tr w:rsidR="002D55FE" w:rsidRPr="005F581B" w:rsidTr="005F581B">
        <w:tc>
          <w:tcPr>
            <w:tcW w:w="3020" w:type="dxa"/>
            <w:vAlign w:val="center"/>
          </w:tcPr>
          <w:p w:rsidR="002D55FE"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铅</w:t>
            </w:r>
            <w:r>
              <w:rPr>
                <w:rFonts w:ascii="仿宋" w:eastAsia="仿宋" w:hAnsi="仿宋" w:cs="Times New Roman"/>
                <w:sz w:val="21"/>
                <w:szCs w:val="21"/>
              </w:rPr>
              <w:t>及其化合物</w:t>
            </w:r>
          </w:p>
        </w:tc>
        <w:tc>
          <w:tcPr>
            <w:tcW w:w="3020" w:type="dxa"/>
            <w:vAlign w:val="center"/>
          </w:tcPr>
          <w:p w:rsidR="002D55FE"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0.353</w:t>
            </w:r>
          </w:p>
        </w:tc>
        <w:tc>
          <w:tcPr>
            <w:tcW w:w="3020" w:type="dxa"/>
            <w:vAlign w:val="center"/>
          </w:tcPr>
          <w:p w:rsidR="002D55FE"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r>
      <w:tr w:rsidR="002D55FE" w:rsidRPr="002D55FE" w:rsidTr="005F581B">
        <w:tc>
          <w:tcPr>
            <w:tcW w:w="3020" w:type="dxa"/>
            <w:vAlign w:val="center"/>
          </w:tcPr>
          <w:p w:rsidR="002D55FE"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铬</w:t>
            </w:r>
            <w:r>
              <w:rPr>
                <w:rFonts w:ascii="仿宋" w:eastAsia="仿宋" w:hAnsi="仿宋" w:cs="Times New Roman"/>
                <w:sz w:val="21"/>
                <w:szCs w:val="21"/>
              </w:rPr>
              <w:t>、锡、锑、铜、锰及其化合物</w:t>
            </w:r>
          </w:p>
        </w:tc>
        <w:tc>
          <w:tcPr>
            <w:tcW w:w="3020" w:type="dxa"/>
            <w:vAlign w:val="center"/>
          </w:tcPr>
          <w:p w:rsidR="002D55FE"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1.1798</w:t>
            </w:r>
          </w:p>
        </w:tc>
        <w:tc>
          <w:tcPr>
            <w:tcW w:w="3020" w:type="dxa"/>
            <w:vAlign w:val="center"/>
          </w:tcPr>
          <w:p w:rsidR="002D55FE"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w:t>
            </w:r>
          </w:p>
        </w:tc>
      </w:tr>
      <w:tr w:rsidR="002D55FE" w:rsidRPr="002D55FE" w:rsidTr="005F581B">
        <w:tc>
          <w:tcPr>
            <w:tcW w:w="3020" w:type="dxa"/>
            <w:vAlign w:val="center"/>
          </w:tcPr>
          <w:p w:rsidR="002D55FE"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二噁英</w:t>
            </w:r>
            <w:r>
              <w:rPr>
                <w:rFonts w:ascii="仿宋" w:eastAsia="仿宋" w:hAnsi="仿宋" w:cs="Times New Roman"/>
                <w:sz w:val="21"/>
                <w:szCs w:val="21"/>
              </w:rPr>
              <w:t>类</w:t>
            </w:r>
          </w:p>
        </w:tc>
        <w:tc>
          <w:tcPr>
            <w:tcW w:w="3020" w:type="dxa"/>
            <w:vAlign w:val="center"/>
          </w:tcPr>
          <w:p w:rsidR="002D55FE" w:rsidRPr="005F581B" w:rsidRDefault="00ED4B88"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0.15</w:t>
            </w:r>
          </w:p>
        </w:tc>
        <w:tc>
          <w:tcPr>
            <w:tcW w:w="3020" w:type="dxa"/>
            <w:vAlign w:val="center"/>
          </w:tcPr>
          <w:p w:rsidR="002D55FE" w:rsidRPr="005F581B" w:rsidRDefault="002D55FE" w:rsidP="005F581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0.5TEQng/m</w:t>
            </w:r>
            <w:r w:rsidRPr="002D55FE">
              <w:rPr>
                <w:rFonts w:ascii="仿宋" w:eastAsia="仿宋" w:hAnsi="仿宋" w:cs="Times New Roman" w:hint="eastAsia"/>
                <w:sz w:val="21"/>
                <w:szCs w:val="21"/>
                <w:vertAlign w:val="superscript"/>
              </w:rPr>
              <w:t>3</w:t>
            </w:r>
          </w:p>
        </w:tc>
      </w:tr>
    </w:tbl>
    <w:p w:rsidR="00AB326F" w:rsidRPr="00AB326F" w:rsidRDefault="00AB326F" w:rsidP="00B22BEB">
      <w:pPr>
        <w:pStyle w:val="010"/>
        <w:spacing w:before="0" w:line="500" w:lineRule="exact"/>
        <w:ind w:firstLineChars="0" w:firstLine="0"/>
        <w:rPr>
          <w:rFonts w:ascii="仿宋" w:eastAsia="仿宋" w:hAnsi="仿宋" w:cs="Times New Roman"/>
          <w:sz w:val="28"/>
          <w:szCs w:val="28"/>
        </w:rPr>
      </w:pPr>
      <w:r>
        <w:rPr>
          <w:rFonts w:ascii="仿宋" w:eastAsia="仿宋" w:hAnsi="仿宋" w:cs="Times New Roman" w:hint="eastAsia"/>
          <w:b/>
          <w:sz w:val="28"/>
          <w:szCs w:val="28"/>
        </w:rPr>
        <w:t xml:space="preserve">   </w:t>
      </w:r>
      <w:r w:rsidRPr="00AB326F">
        <w:rPr>
          <w:rFonts w:ascii="仿宋" w:eastAsia="仿宋" w:hAnsi="仿宋" w:cs="Times New Roman" w:hint="eastAsia"/>
          <w:sz w:val="28"/>
          <w:szCs w:val="28"/>
        </w:rPr>
        <w:t xml:space="preserve"> </w:t>
      </w:r>
      <w:r w:rsidRPr="00AB326F">
        <w:rPr>
          <w:rFonts w:ascii="仿宋" w:eastAsia="仿宋" w:hAnsi="仿宋" w:cs="Times New Roman"/>
          <w:sz w:val="28"/>
          <w:szCs w:val="28"/>
        </w:rPr>
        <w:t>(3)</w:t>
      </w:r>
      <w:r>
        <w:rPr>
          <w:rFonts w:ascii="仿宋" w:eastAsia="仿宋" w:hAnsi="仿宋" w:cs="Times New Roman" w:hint="eastAsia"/>
          <w:sz w:val="28"/>
          <w:szCs w:val="28"/>
        </w:rPr>
        <w:t>一期</w:t>
      </w:r>
      <w:r>
        <w:rPr>
          <w:rFonts w:ascii="仿宋" w:eastAsia="仿宋" w:hAnsi="仿宋" w:cs="Times New Roman"/>
          <w:sz w:val="28"/>
          <w:szCs w:val="28"/>
        </w:rPr>
        <w:t>工程焚烧烟气</w:t>
      </w:r>
      <w:r>
        <w:rPr>
          <w:rFonts w:ascii="仿宋" w:eastAsia="仿宋" w:hAnsi="仿宋" w:cs="Times New Roman" w:hint="eastAsia"/>
          <w:sz w:val="28"/>
          <w:szCs w:val="28"/>
        </w:rPr>
        <w:t>在线</w:t>
      </w:r>
      <w:r>
        <w:rPr>
          <w:rFonts w:ascii="仿宋" w:eastAsia="仿宋" w:hAnsi="仿宋" w:cs="Times New Roman"/>
          <w:sz w:val="28"/>
          <w:szCs w:val="28"/>
        </w:rPr>
        <w:t>监测</w:t>
      </w:r>
      <w:r>
        <w:rPr>
          <w:rFonts w:ascii="仿宋" w:eastAsia="仿宋" w:hAnsi="仿宋" w:cs="Times New Roman" w:hint="eastAsia"/>
          <w:sz w:val="28"/>
          <w:szCs w:val="28"/>
        </w:rPr>
        <w:t>情况</w:t>
      </w:r>
    </w:p>
    <w:p w:rsidR="00A0438B" w:rsidRDefault="00AB326F"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赛科</w:t>
      </w:r>
      <w:r>
        <w:rPr>
          <w:rFonts w:ascii="仿宋" w:eastAsia="仿宋" w:hAnsi="仿宋" w:cs="Times New Roman"/>
          <w:sz w:val="28"/>
          <w:szCs w:val="28"/>
        </w:rPr>
        <w:t>公司</w:t>
      </w:r>
      <w:r w:rsidR="00A0438B">
        <w:rPr>
          <w:rFonts w:ascii="仿宋" w:eastAsia="仿宋" w:hAnsi="仿宋" w:cs="Times New Roman" w:hint="eastAsia"/>
          <w:sz w:val="28"/>
          <w:szCs w:val="28"/>
        </w:rPr>
        <w:t>一期</w:t>
      </w:r>
      <w:r w:rsidR="00A0438B">
        <w:rPr>
          <w:rFonts w:ascii="仿宋" w:eastAsia="仿宋" w:hAnsi="仿宋" w:cs="Times New Roman"/>
          <w:sz w:val="28"/>
          <w:szCs w:val="28"/>
        </w:rPr>
        <w:t>、二期焚烧炉</w:t>
      </w:r>
      <w:r w:rsidR="00A0438B">
        <w:rPr>
          <w:rFonts w:ascii="仿宋" w:eastAsia="仿宋" w:hAnsi="仿宋" w:cs="Times New Roman" w:hint="eastAsia"/>
          <w:sz w:val="28"/>
          <w:szCs w:val="28"/>
        </w:rPr>
        <w:t>各配套</w:t>
      </w:r>
      <w:r w:rsidR="00A0438B">
        <w:rPr>
          <w:rFonts w:ascii="仿宋" w:eastAsia="仿宋" w:hAnsi="仿宋" w:cs="Times New Roman"/>
          <w:sz w:val="28"/>
          <w:szCs w:val="28"/>
        </w:rPr>
        <w:t>一个</w:t>
      </w:r>
      <w:r w:rsidR="00A0438B">
        <w:rPr>
          <w:rFonts w:ascii="仿宋" w:eastAsia="仿宋" w:hAnsi="仿宋" w:cs="Times New Roman" w:hint="eastAsia"/>
          <w:sz w:val="28"/>
          <w:szCs w:val="28"/>
        </w:rPr>
        <w:t>在线</w:t>
      </w:r>
      <w:r w:rsidR="00A0438B">
        <w:rPr>
          <w:rFonts w:ascii="仿宋" w:eastAsia="仿宋" w:hAnsi="仿宋" w:cs="Times New Roman"/>
          <w:sz w:val="28"/>
          <w:szCs w:val="28"/>
        </w:rPr>
        <w:t>检测仪，</w:t>
      </w:r>
      <w:r w:rsidR="00A0438B">
        <w:rPr>
          <w:rFonts w:ascii="仿宋" w:eastAsia="仿宋" w:hAnsi="仿宋" w:cs="Times New Roman" w:hint="eastAsia"/>
          <w:sz w:val="28"/>
          <w:szCs w:val="28"/>
        </w:rPr>
        <w:t>监测</w:t>
      </w:r>
      <w:r w:rsidR="00A0438B">
        <w:rPr>
          <w:rFonts w:ascii="仿宋" w:eastAsia="仿宋" w:hAnsi="仿宋" w:cs="Times New Roman"/>
          <w:sz w:val="28"/>
          <w:szCs w:val="28"/>
        </w:rPr>
        <w:t>因子包括：</w:t>
      </w:r>
      <w:r w:rsidR="00A0438B">
        <w:rPr>
          <w:rFonts w:ascii="仿宋" w:eastAsia="仿宋" w:hAnsi="仿宋" w:cs="Times New Roman" w:hint="eastAsia"/>
          <w:sz w:val="28"/>
          <w:szCs w:val="28"/>
        </w:rPr>
        <w:t>烟尘</w:t>
      </w:r>
      <w:r w:rsidR="00A0438B">
        <w:rPr>
          <w:rFonts w:ascii="仿宋" w:eastAsia="仿宋" w:hAnsi="仿宋" w:cs="Times New Roman"/>
          <w:sz w:val="28"/>
          <w:szCs w:val="28"/>
        </w:rPr>
        <w:t>、二氧化硫、氮氧化物、一氧化碳、二氧化碳、</w:t>
      </w:r>
      <w:r w:rsidR="00A0438B">
        <w:rPr>
          <w:rFonts w:ascii="仿宋" w:eastAsia="仿宋" w:hAnsi="仿宋" w:cs="Times New Roman" w:hint="eastAsia"/>
          <w:sz w:val="28"/>
          <w:szCs w:val="28"/>
        </w:rPr>
        <w:t>氯化氢</w:t>
      </w:r>
      <w:r w:rsidR="00A0438B">
        <w:rPr>
          <w:rFonts w:ascii="仿宋" w:eastAsia="仿宋" w:hAnsi="仿宋" w:cs="Times New Roman"/>
          <w:sz w:val="28"/>
          <w:szCs w:val="28"/>
        </w:rPr>
        <w:t>、标态流量、</w:t>
      </w:r>
      <w:r w:rsidR="00A0438B">
        <w:rPr>
          <w:rFonts w:ascii="仿宋" w:eastAsia="仿宋" w:hAnsi="仿宋" w:cs="Times New Roman" w:hint="eastAsia"/>
          <w:sz w:val="28"/>
          <w:szCs w:val="28"/>
        </w:rPr>
        <w:t>烟气</w:t>
      </w:r>
      <w:r w:rsidR="00A0438B">
        <w:rPr>
          <w:rFonts w:ascii="仿宋" w:eastAsia="仿宋" w:hAnsi="仿宋" w:cs="Times New Roman"/>
          <w:sz w:val="28"/>
          <w:szCs w:val="28"/>
        </w:rPr>
        <w:t>含氧</w:t>
      </w:r>
      <w:r w:rsidR="00A0438B">
        <w:rPr>
          <w:rFonts w:ascii="仿宋" w:eastAsia="仿宋" w:hAnsi="仿宋" w:cs="Times New Roman" w:hint="eastAsia"/>
          <w:sz w:val="28"/>
          <w:szCs w:val="28"/>
        </w:rPr>
        <w:t>量</w:t>
      </w:r>
      <w:r w:rsidR="00A0438B">
        <w:rPr>
          <w:rFonts w:ascii="仿宋" w:eastAsia="仿宋" w:hAnsi="仿宋" w:cs="Times New Roman"/>
          <w:sz w:val="28"/>
          <w:szCs w:val="28"/>
        </w:rPr>
        <w:t>、温度、湿度、流速、压力。</w:t>
      </w:r>
      <w:r w:rsidR="00A0438B">
        <w:rPr>
          <w:rFonts w:ascii="仿宋" w:eastAsia="仿宋" w:hAnsi="仿宋" w:cs="Times New Roman" w:hint="eastAsia"/>
          <w:sz w:val="28"/>
          <w:szCs w:val="28"/>
        </w:rPr>
        <w:t>每天24个</w:t>
      </w:r>
      <w:r w:rsidR="00A0438B">
        <w:rPr>
          <w:rFonts w:ascii="仿宋" w:eastAsia="仿宋" w:hAnsi="仿宋" w:cs="Times New Roman"/>
          <w:sz w:val="28"/>
          <w:szCs w:val="28"/>
        </w:rPr>
        <w:t>小时数据。</w:t>
      </w:r>
    </w:p>
    <w:p w:rsidR="00A0438B" w:rsidRDefault="00A0438B" w:rsidP="00AB326F">
      <w:pPr>
        <w:pStyle w:val="010"/>
        <w:spacing w:before="0" w:line="500" w:lineRule="exact"/>
        <w:ind w:firstLine="560"/>
        <w:rPr>
          <w:rFonts w:ascii="仿宋" w:eastAsia="仿宋" w:hAnsi="仿宋" w:cs="Times New Roman"/>
          <w:sz w:val="28"/>
          <w:szCs w:val="28"/>
        </w:rPr>
        <w:sectPr w:rsidR="00A0438B" w:rsidSect="008A0E52">
          <w:footerReference w:type="even" r:id="rId56"/>
          <w:pgSz w:w="11906" w:h="16838" w:code="9"/>
          <w:pgMar w:top="1247" w:right="1418" w:bottom="1247" w:left="1418" w:header="1077" w:footer="851" w:gutter="0"/>
          <w:cols w:space="720"/>
          <w:docGrid w:linePitch="312"/>
        </w:sectPr>
      </w:pPr>
      <w:r>
        <w:rPr>
          <w:rFonts w:ascii="仿宋" w:eastAsia="仿宋" w:hAnsi="仿宋" w:cs="Times New Roman" w:hint="eastAsia"/>
          <w:sz w:val="28"/>
          <w:szCs w:val="28"/>
        </w:rPr>
        <w:t>汇总</w:t>
      </w:r>
      <w:r w:rsidR="00AB326F">
        <w:rPr>
          <w:rFonts w:ascii="仿宋" w:eastAsia="仿宋" w:hAnsi="仿宋" w:cs="Times New Roman" w:hint="eastAsia"/>
          <w:sz w:val="28"/>
          <w:szCs w:val="28"/>
        </w:rPr>
        <w:t>一期</w:t>
      </w:r>
      <w:r w:rsidR="00AB326F">
        <w:rPr>
          <w:rFonts w:ascii="仿宋" w:eastAsia="仿宋" w:hAnsi="仿宋" w:cs="Times New Roman"/>
          <w:sz w:val="28"/>
          <w:szCs w:val="28"/>
        </w:rPr>
        <w:t>工程焚烧烟气排口</w:t>
      </w:r>
      <w:r>
        <w:rPr>
          <w:rFonts w:ascii="仿宋" w:eastAsia="仿宋" w:hAnsi="仿宋" w:cs="Times New Roman" w:hint="eastAsia"/>
          <w:sz w:val="28"/>
          <w:szCs w:val="28"/>
        </w:rPr>
        <w:t>在线</w:t>
      </w:r>
      <w:r>
        <w:rPr>
          <w:rFonts w:ascii="仿宋" w:eastAsia="仿宋" w:hAnsi="仿宋" w:cs="Times New Roman"/>
          <w:sz w:val="28"/>
          <w:szCs w:val="28"/>
        </w:rPr>
        <w:t>监测仪</w:t>
      </w:r>
      <w:r>
        <w:rPr>
          <w:rFonts w:ascii="仿宋" w:eastAsia="仿宋" w:hAnsi="仿宋" w:cs="Times New Roman" w:hint="eastAsia"/>
          <w:sz w:val="28"/>
          <w:szCs w:val="28"/>
        </w:rPr>
        <w:t>2020年1月</w:t>
      </w:r>
      <w:r>
        <w:rPr>
          <w:rFonts w:ascii="仿宋" w:eastAsia="仿宋" w:hAnsi="仿宋" w:cs="Times New Roman"/>
          <w:sz w:val="28"/>
          <w:szCs w:val="28"/>
        </w:rPr>
        <w:t>-2021</w:t>
      </w:r>
      <w:r>
        <w:rPr>
          <w:rFonts w:ascii="仿宋" w:eastAsia="仿宋" w:hAnsi="仿宋" w:cs="Times New Roman" w:hint="eastAsia"/>
          <w:sz w:val="28"/>
          <w:szCs w:val="28"/>
        </w:rPr>
        <w:t>年8月</w:t>
      </w:r>
      <w:r>
        <w:rPr>
          <w:rFonts w:ascii="仿宋" w:eastAsia="仿宋" w:hAnsi="仿宋" w:cs="Times New Roman"/>
          <w:sz w:val="28"/>
          <w:szCs w:val="28"/>
        </w:rPr>
        <w:t>在线监测情况，</w:t>
      </w:r>
      <w:r>
        <w:rPr>
          <w:rFonts w:ascii="仿宋" w:eastAsia="仿宋" w:hAnsi="仿宋" w:cs="Times New Roman" w:hint="eastAsia"/>
          <w:sz w:val="28"/>
          <w:szCs w:val="28"/>
        </w:rPr>
        <w:t>每月小时</w:t>
      </w:r>
      <w:r>
        <w:rPr>
          <w:rFonts w:ascii="仿宋" w:eastAsia="仿宋" w:hAnsi="仿宋" w:cs="Times New Roman"/>
          <w:sz w:val="28"/>
          <w:szCs w:val="28"/>
        </w:rPr>
        <w:t>最大值、最小值、超标次数，详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-7</w:t>
      </w:r>
      <w:r>
        <w:rPr>
          <w:rFonts w:ascii="仿宋" w:eastAsia="仿宋" w:hAnsi="仿宋" w:cs="Times New Roman" w:hint="eastAsia"/>
          <w:sz w:val="28"/>
          <w:szCs w:val="28"/>
        </w:rPr>
        <w:t>。</w:t>
      </w:r>
    </w:p>
    <w:p w:rsidR="00A0438B" w:rsidRPr="00A0438B" w:rsidRDefault="00A0438B" w:rsidP="00A0438B">
      <w:pPr>
        <w:pStyle w:val="010"/>
        <w:spacing w:before="0" w:line="400" w:lineRule="exact"/>
        <w:ind w:firstLine="482"/>
        <w:jc w:val="center"/>
        <w:rPr>
          <w:rFonts w:ascii="仿宋" w:eastAsia="仿宋" w:hAnsi="仿宋" w:cs="Times New Roman"/>
          <w:b/>
        </w:rPr>
      </w:pPr>
      <w:r w:rsidRPr="00A0438B">
        <w:rPr>
          <w:rFonts w:ascii="仿宋" w:eastAsia="仿宋" w:hAnsi="仿宋" w:cs="Times New Roman" w:hint="eastAsia"/>
          <w:b/>
        </w:rPr>
        <w:lastRenderedPageBreak/>
        <w:t>表5.1</w:t>
      </w:r>
      <w:r w:rsidRPr="00A0438B">
        <w:rPr>
          <w:rFonts w:ascii="仿宋" w:eastAsia="仿宋" w:hAnsi="仿宋" w:cs="Times New Roman"/>
          <w:b/>
        </w:rPr>
        <w:t xml:space="preserve">-7  </w:t>
      </w:r>
      <w:r w:rsidRPr="00A0438B">
        <w:rPr>
          <w:rFonts w:ascii="仿宋" w:eastAsia="仿宋" w:hAnsi="仿宋" w:cs="Times New Roman" w:hint="eastAsia"/>
          <w:b/>
        </w:rPr>
        <w:t>一期</w:t>
      </w:r>
      <w:r w:rsidRPr="00A0438B">
        <w:rPr>
          <w:rFonts w:ascii="仿宋" w:eastAsia="仿宋" w:hAnsi="仿宋" w:cs="Times New Roman"/>
          <w:b/>
        </w:rPr>
        <w:t>工程2020</w:t>
      </w:r>
      <w:r w:rsidRPr="00A0438B">
        <w:rPr>
          <w:rFonts w:ascii="仿宋" w:eastAsia="仿宋" w:hAnsi="仿宋" w:cs="Times New Roman" w:hint="eastAsia"/>
          <w:b/>
        </w:rPr>
        <w:t>年1月</w:t>
      </w:r>
      <w:r w:rsidRPr="00A0438B">
        <w:rPr>
          <w:rFonts w:ascii="仿宋" w:eastAsia="仿宋" w:hAnsi="仿宋" w:cs="Times New Roman"/>
          <w:b/>
        </w:rPr>
        <w:t>-2021</w:t>
      </w:r>
      <w:r w:rsidRPr="00A0438B">
        <w:rPr>
          <w:rFonts w:ascii="仿宋" w:eastAsia="仿宋" w:hAnsi="仿宋" w:cs="Times New Roman" w:hint="eastAsia"/>
          <w:b/>
        </w:rPr>
        <w:t>年8月</w:t>
      </w:r>
      <w:r w:rsidRPr="00A0438B">
        <w:rPr>
          <w:rFonts w:ascii="仿宋" w:eastAsia="仿宋" w:hAnsi="仿宋" w:cs="Times New Roman"/>
          <w:b/>
        </w:rPr>
        <w:t>小时值</w:t>
      </w:r>
    </w:p>
    <w:tbl>
      <w:tblPr>
        <w:tblStyle w:val="afffffffffffffffffffff9"/>
        <w:tblW w:w="5000" w:type="pct"/>
        <w:tblLook w:val="04A0" w:firstRow="1" w:lastRow="0" w:firstColumn="1" w:lastColumn="0" w:noHBand="0" w:noVBand="1"/>
      </w:tblPr>
      <w:tblGrid>
        <w:gridCol w:w="1299"/>
        <w:gridCol w:w="1132"/>
        <w:gridCol w:w="1210"/>
        <w:gridCol w:w="1064"/>
        <w:gridCol w:w="1204"/>
        <w:gridCol w:w="1161"/>
        <w:gridCol w:w="1201"/>
        <w:gridCol w:w="1064"/>
        <w:gridCol w:w="1439"/>
        <w:gridCol w:w="1178"/>
        <w:gridCol w:w="1316"/>
        <w:gridCol w:w="1066"/>
      </w:tblGrid>
      <w:tr w:rsidR="00F31987" w:rsidRPr="00A0438B" w:rsidTr="00F31987">
        <w:tc>
          <w:tcPr>
            <w:tcW w:w="453" w:type="pct"/>
            <w:vMerge w:val="restar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时间</w:t>
            </w:r>
          </w:p>
        </w:tc>
        <w:tc>
          <w:tcPr>
            <w:tcW w:w="817" w:type="pct"/>
            <w:gridSpan w:val="2"/>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烟尘mg/m3</w:t>
            </w:r>
          </w:p>
        </w:tc>
        <w:tc>
          <w:tcPr>
            <w:tcW w:w="791" w:type="pct"/>
            <w:gridSpan w:val="2"/>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二氧化硫mg/m3</w:t>
            </w:r>
          </w:p>
        </w:tc>
        <w:tc>
          <w:tcPr>
            <w:tcW w:w="824" w:type="pct"/>
            <w:gridSpan w:val="2"/>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氮氧化物mg/m3</w:t>
            </w:r>
          </w:p>
        </w:tc>
        <w:tc>
          <w:tcPr>
            <w:tcW w:w="873" w:type="pct"/>
            <w:gridSpan w:val="2"/>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一氧化碳mg/m3</w:t>
            </w:r>
          </w:p>
        </w:tc>
        <w:tc>
          <w:tcPr>
            <w:tcW w:w="870" w:type="pct"/>
            <w:gridSpan w:val="2"/>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氯化氢mg/m3</w:t>
            </w:r>
          </w:p>
        </w:tc>
        <w:tc>
          <w:tcPr>
            <w:tcW w:w="372" w:type="pct"/>
            <w:vMerge w:val="restar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月超标</w:t>
            </w:r>
          </w:p>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次数</w:t>
            </w:r>
          </w:p>
        </w:tc>
      </w:tr>
      <w:tr w:rsidR="00F31987" w:rsidRPr="00A0438B" w:rsidTr="00F31987">
        <w:tc>
          <w:tcPr>
            <w:tcW w:w="453" w:type="pct"/>
            <w:vMerge/>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p>
        </w:tc>
        <w:tc>
          <w:tcPr>
            <w:tcW w:w="395"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22"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371"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20"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405"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19"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371"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502"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411"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59" w:type="pct"/>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372" w:type="pct"/>
            <w:vMerge/>
            <w:vAlign w:val="center"/>
          </w:tcPr>
          <w:p w:rsidR="00F31987" w:rsidRDefault="00F31987" w:rsidP="00F31987">
            <w:pPr>
              <w:pStyle w:val="010"/>
              <w:spacing w:before="0" w:line="380" w:lineRule="exact"/>
              <w:ind w:firstLineChars="0" w:firstLine="0"/>
              <w:jc w:val="center"/>
              <w:rPr>
                <w:rFonts w:ascii="仿宋" w:eastAsia="仿宋" w:hAnsi="仿宋" w:cs="Times New Roman"/>
                <w:sz w:val="21"/>
                <w:szCs w:val="21"/>
              </w:rPr>
            </w:pP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106</w:t>
            </w:r>
            <w:r>
              <w:rPr>
                <w:rFonts w:ascii="仿宋" w:eastAsia="仿宋" w:hAnsi="仿宋" w:cs="Times New Roman"/>
                <w:sz w:val="21"/>
                <w:szCs w:val="21"/>
              </w:rPr>
              <w:t>.71</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25.01</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257.</w:t>
            </w:r>
            <w:r>
              <w:rPr>
                <w:rFonts w:ascii="仿宋" w:eastAsia="仿宋" w:hAnsi="仿宋" w:cs="Times New Roman"/>
                <w:sz w:val="21"/>
                <w:szCs w:val="21"/>
              </w:rPr>
              <w:t>36</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1.95</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458.31</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62.85</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297.42</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3.15</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63.93</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0.22</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2020.2</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42.39</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7.06</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806.38</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348.61</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19.93</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599.99</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40.8</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87.73</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2020.3</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23.46</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242.33</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338.95</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42.22</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275.54</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0.88</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27.39</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0.89</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2020.4</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32.24</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220.19</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9.84</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333.48</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189.75</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239.77</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w:t>
            </w:r>
            <w:r>
              <w:rPr>
                <w:rFonts w:ascii="仿宋" w:eastAsia="仿宋" w:hAnsi="仿宋" w:cs="Times New Roman"/>
                <w:sz w:val="21"/>
                <w:szCs w:val="21"/>
              </w:rPr>
              <w:t>98</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0.81</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2020.6</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14.29</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2.04</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6.33</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0.05</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264.63</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262.66</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3.71</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12.75</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0.28</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2020.7</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38.91</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1.71</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53.05</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266.89</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10.67</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252.15</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2.07</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58.29</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2020.8</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19.96</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163.38</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176.24</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107.35</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0.13</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46.12</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0.02</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2020.9</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r>
              <w:rPr>
                <w:rFonts w:ascii="仿宋" w:eastAsia="仿宋" w:hAnsi="仿宋" w:cs="Times New Roman"/>
                <w:sz w:val="21"/>
                <w:szCs w:val="21"/>
              </w:rPr>
              <w:t>92</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9.87</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129.19</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145.58</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295.4</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0.08</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40.96</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0.05</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2020.10</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23.31</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133.53</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117.17</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111.61</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7.93</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53.29</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2020.11</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36.07</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1.64</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230.01</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161.51</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42.93</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108.25</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45.9</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0.41</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2020.12</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80.32</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2.31</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240.</w:t>
            </w:r>
            <w:r>
              <w:rPr>
                <w:rFonts w:ascii="仿宋" w:eastAsia="仿宋" w:hAnsi="仿宋" w:cs="Times New Roman"/>
                <w:sz w:val="21"/>
                <w:szCs w:val="21"/>
              </w:rPr>
              <w:t>1</w:t>
            </w:r>
            <w:r>
              <w:rPr>
                <w:rFonts w:ascii="仿宋" w:eastAsia="仿宋" w:hAnsi="仿宋" w:cs="Times New Roman" w:hint="eastAsia"/>
                <w:sz w:val="21"/>
                <w:szCs w:val="21"/>
              </w:rPr>
              <w:t>4</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365.88</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93.59</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55.84</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2021.1</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70.33</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5.43</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336.</w:t>
            </w:r>
            <w:r>
              <w:rPr>
                <w:rFonts w:ascii="仿宋" w:eastAsia="仿宋" w:hAnsi="仿宋" w:cs="Times New Roman"/>
                <w:sz w:val="21"/>
                <w:szCs w:val="21"/>
              </w:rPr>
              <w:t>92</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325.95</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0.22</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97.11</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51.66</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2021.2</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41.08</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11.25</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223.13</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90.27</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15.54</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50.15</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2.44</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5.66</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2021.3</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57.19</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3.31</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59.16</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268.57</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136.66</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0.72</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47.17</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2021.4</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75.55</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1.99</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348.46</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387.61</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236.71</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0.68</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149.73</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2021.5</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10.99</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92.65</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9.88</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136.75</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5.29</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30.45</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11.98</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2021.6</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145.8</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109.34</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719.15</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164.18</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0.87</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112.17</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1.88</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2021.7</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97.48</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2.35</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47.85</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367.89</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113.15</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2.04</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175.43</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w:t>
            </w:r>
          </w:p>
        </w:tc>
      </w:tr>
      <w:tr w:rsidR="00F31987" w:rsidRPr="00A0438B" w:rsidTr="00F31987">
        <w:tc>
          <w:tcPr>
            <w:tcW w:w="453"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2021.8</w:t>
            </w:r>
          </w:p>
        </w:tc>
        <w:tc>
          <w:tcPr>
            <w:tcW w:w="39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11.96</w:t>
            </w:r>
          </w:p>
        </w:tc>
        <w:tc>
          <w:tcPr>
            <w:tcW w:w="42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2.47</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843.13</w:t>
            </w:r>
          </w:p>
        </w:tc>
        <w:tc>
          <w:tcPr>
            <w:tcW w:w="420"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291.46</w:t>
            </w:r>
          </w:p>
        </w:tc>
        <w:tc>
          <w:tcPr>
            <w:tcW w:w="41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136.9</w:t>
            </w:r>
          </w:p>
        </w:tc>
        <w:tc>
          <w:tcPr>
            <w:tcW w:w="502"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1.23</w:t>
            </w:r>
          </w:p>
        </w:tc>
        <w:tc>
          <w:tcPr>
            <w:tcW w:w="411"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34.55</w:t>
            </w:r>
          </w:p>
        </w:tc>
        <w:tc>
          <w:tcPr>
            <w:tcW w:w="459" w:type="pct"/>
            <w:vAlign w:val="center"/>
          </w:tcPr>
          <w:p w:rsidR="00F31987" w:rsidRPr="00A0438B" w:rsidRDefault="00F31987"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0.63</w:t>
            </w:r>
          </w:p>
        </w:tc>
        <w:tc>
          <w:tcPr>
            <w:tcW w:w="372" w:type="pct"/>
            <w:vAlign w:val="center"/>
          </w:tcPr>
          <w:p w:rsidR="00F31987" w:rsidRPr="00A0438B" w:rsidRDefault="00671865" w:rsidP="00F31987">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w:t>
            </w:r>
          </w:p>
        </w:tc>
      </w:tr>
    </w:tbl>
    <w:p w:rsidR="00A0438B" w:rsidRDefault="00A0438B" w:rsidP="00AB326F">
      <w:pPr>
        <w:pStyle w:val="010"/>
        <w:spacing w:before="0" w:line="500" w:lineRule="exact"/>
        <w:ind w:firstLine="560"/>
        <w:rPr>
          <w:rFonts w:ascii="仿宋" w:eastAsia="仿宋" w:hAnsi="仿宋" w:cs="Times New Roman"/>
          <w:sz w:val="28"/>
          <w:szCs w:val="28"/>
        </w:rPr>
        <w:sectPr w:rsidR="00A0438B" w:rsidSect="00A0438B">
          <w:pgSz w:w="16838" w:h="11906" w:orient="landscape" w:code="9"/>
          <w:pgMar w:top="1418" w:right="1247" w:bottom="1418" w:left="1247" w:header="1077" w:footer="851" w:gutter="0"/>
          <w:cols w:space="720"/>
          <w:docGrid w:linePitch="312"/>
        </w:sectPr>
      </w:pPr>
    </w:p>
    <w:p w:rsidR="00AB326F" w:rsidRDefault="00671865"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lastRenderedPageBreak/>
        <w:t>由表5.1</w:t>
      </w:r>
      <w:r>
        <w:rPr>
          <w:rFonts w:ascii="仿宋" w:eastAsia="仿宋" w:hAnsi="仿宋" w:cs="Times New Roman"/>
          <w:sz w:val="28"/>
          <w:szCs w:val="28"/>
        </w:rPr>
        <w:t>-7</w:t>
      </w:r>
      <w:r>
        <w:rPr>
          <w:rFonts w:ascii="仿宋" w:eastAsia="仿宋" w:hAnsi="仿宋" w:cs="Times New Roman" w:hint="eastAsia"/>
          <w:sz w:val="28"/>
          <w:szCs w:val="28"/>
        </w:rPr>
        <w:t>，一期</w:t>
      </w:r>
      <w:r>
        <w:rPr>
          <w:rFonts w:ascii="仿宋" w:eastAsia="仿宋" w:hAnsi="仿宋" w:cs="Times New Roman"/>
          <w:sz w:val="28"/>
          <w:szCs w:val="28"/>
        </w:rPr>
        <w:t>工程焚烧烟气在线监测数据显示，</w:t>
      </w:r>
      <w:r>
        <w:rPr>
          <w:rFonts w:ascii="仿宋" w:eastAsia="仿宋" w:hAnsi="仿宋" w:cs="Times New Roman" w:hint="eastAsia"/>
          <w:sz w:val="28"/>
          <w:szCs w:val="28"/>
        </w:rPr>
        <w:t>2020年1</w:t>
      </w:r>
      <w:r>
        <w:rPr>
          <w:rFonts w:ascii="仿宋" w:eastAsia="仿宋" w:hAnsi="仿宋" w:cs="Times New Roman"/>
          <w:sz w:val="28"/>
          <w:szCs w:val="28"/>
        </w:rPr>
        <w:t>-12</w:t>
      </w:r>
      <w:r>
        <w:rPr>
          <w:rFonts w:ascii="仿宋" w:eastAsia="仿宋" w:hAnsi="仿宋" w:cs="Times New Roman" w:hint="eastAsia"/>
          <w:sz w:val="28"/>
          <w:szCs w:val="28"/>
        </w:rPr>
        <w:t>月</w:t>
      </w:r>
      <w:r>
        <w:rPr>
          <w:rFonts w:ascii="仿宋" w:eastAsia="仿宋" w:hAnsi="仿宋" w:cs="Times New Roman"/>
          <w:sz w:val="28"/>
          <w:szCs w:val="28"/>
        </w:rPr>
        <w:t>总计超标次数</w:t>
      </w:r>
      <w:r w:rsidR="00BB4200">
        <w:rPr>
          <w:rFonts w:ascii="仿宋" w:eastAsia="仿宋" w:hAnsi="仿宋" w:cs="Times New Roman"/>
          <w:sz w:val="28"/>
          <w:szCs w:val="28"/>
        </w:rPr>
        <w:t>65</w:t>
      </w:r>
      <w:r>
        <w:rPr>
          <w:rFonts w:ascii="仿宋" w:eastAsia="仿宋" w:hAnsi="仿宋" w:cs="Times New Roman" w:hint="eastAsia"/>
          <w:sz w:val="28"/>
          <w:szCs w:val="28"/>
        </w:rPr>
        <w:t>次，</w:t>
      </w:r>
      <w:r>
        <w:rPr>
          <w:rFonts w:ascii="仿宋" w:eastAsia="仿宋" w:hAnsi="仿宋" w:cs="Times New Roman"/>
          <w:sz w:val="28"/>
          <w:szCs w:val="28"/>
        </w:rPr>
        <w:t>主要超标因子为一氧化碳，</w:t>
      </w:r>
      <w:r>
        <w:rPr>
          <w:rFonts w:ascii="仿宋" w:eastAsia="仿宋" w:hAnsi="仿宋" w:cs="Times New Roman" w:hint="eastAsia"/>
          <w:sz w:val="28"/>
          <w:szCs w:val="28"/>
        </w:rPr>
        <w:t>烟尘</w:t>
      </w:r>
      <w:r>
        <w:rPr>
          <w:rFonts w:ascii="仿宋" w:eastAsia="仿宋" w:hAnsi="仿宋" w:cs="Times New Roman"/>
          <w:sz w:val="28"/>
          <w:szCs w:val="28"/>
        </w:rPr>
        <w:t>、二氧化硫等</w:t>
      </w:r>
      <w:r>
        <w:rPr>
          <w:rFonts w:ascii="仿宋" w:eastAsia="仿宋" w:hAnsi="仿宋" w:cs="Times New Roman" w:hint="eastAsia"/>
          <w:sz w:val="28"/>
          <w:szCs w:val="28"/>
        </w:rPr>
        <w:t>偶</w:t>
      </w:r>
      <w:r>
        <w:rPr>
          <w:rFonts w:ascii="仿宋" w:eastAsia="仿宋" w:hAnsi="仿宋" w:cs="Times New Roman"/>
          <w:sz w:val="28"/>
          <w:szCs w:val="28"/>
        </w:rPr>
        <w:t>有超标，主要发生在</w:t>
      </w:r>
      <w:r>
        <w:rPr>
          <w:rFonts w:ascii="仿宋" w:eastAsia="仿宋" w:hAnsi="仿宋" w:cs="Times New Roman" w:hint="eastAsia"/>
          <w:sz w:val="28"/>
          <w:szCs w:val="28"/>
        </w:rPr>
        <w:t>开</w:t>
      </w:r>
      <w:r>
        <w:rPr>
          <w:rFonts w:ascii="仿宋" w:eastAsia="仿宋" w:hAnsi="仿宋" w:cs="Times New Roman"/>
          <w:sz w:val="28"/>
          <w:szCs w:val="28"/>
        </w:rPr>
        <w:t>、停炉期间</w:t>
      </w:r>
      <w:r>
        <w:rPr>
          <w:rFonts w:ascii="仿宋" w:eastAsia="仿宋" w:hAnsi="仿宋" w:cs="Times New Roman" w:hint="eastAsia"/>
          <w:sz w:val="28"/>
          <w:szCs w:val="28"/>
        </w:rPr>
        <w:t>。2</w:t>
      </w:r>
      <w:r>
        <w:rPr>
          <w:rFonts w:ascii="仿宋" w:eastAsia="仿宋" w:hAnsi="仿宋" w:cs="Times New Roman"/>
          <w:sz w:val="28"/>
          <w:szCs w:val="28"/>
        </w:rPr>
        <w:t>021</w:t>
      </w:r>
      <w:r>
        <w:rPr>
          <w:rFonts w:ascii="仿宋" w:eastAsia="仿宋" w:hAnsi="仿宋" w:cs="Times New Roman" w:hint="eastAsia"/>
          <w:sz w:val="28"/>
          <w:szCs w:val="28"/>
        </w:rPr>
        <w:t>年1-</w:t>
      </w:r>
      <w:r>
        <w:rPr>
          <w:rFonts w:ascii="仿宋" w:eastAsia="仿宋" w:hAnsi="仿宋" w:cs="Times New Roman"/>
          <w:sz w:val="28"/>
          <w:szCs w:val="28"/>
        </w:rPr>
        <w:t>8</w:t>
      </w:r>
      <w:r>
        <w:rPr>
          <w:rFonts w:ascii="仿宋" w:eastAsia="仿宋" w:hAnsi="仿宋" w:cs="Times New Roman" w:hint="eastAsia"/>
          <w:sz w:val="28"/>
          <w:szCs w:val="28"/>
        </w:rPr>
        <w:t>月</w:t>
      </w:r>
      <w:r>
        <w:rPr>
          <w:rFonts w:ascii="仿宋" w:eastAsia="仿宋" w:hAnsi="仿宋" w:cs="Times New Roman"/>
          <w:sz w:val="28"/>
          <w:szCs w:val="28"/>
        </w:rPr>
        <w:t>总计超标次数</w:t>
      </w:r>
      <w:r>
        <w:rPr>
          <w:rFonts w:ascii="仿宋" w:eastAsia="仿宋" w:hAnsi="仿宋" w:cs="Times New Roman" w:hint="eastAsia"/>
          <w:sz w:val="28"/>
          <w:szCs w:val="28"/>
        </w:rPr>
        <w:t>44次</w:t>
      </w:r>
      <w:r>
        <w:rPr>
          <w:rFonts w:ascii="仿宋" w:eastAsia="仿宋" w:hAnsi="仿宋" w:cs="Times New Roman"/>
          <w:sz w:val="28"/>
          <w:szCs w:val="28"/>
        </w:rPr>
        <w:t>，主要超标因子依然为一氧化碳，烟尘、二氧化硫、氮氧化物偶有超标，主要发生在开、停炉期间。</w:t>
      </w:r>
    </w:p>
    <w:p w:rsidR="00307FEC" w:rsidRDefault="00307FEC"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4</w:t>
      </w:r>
      <w:r>
        <w:rPr>
          <w:rFonts w:ascii="仿宋" w:eastAsia="仿宋" w:hAnsi="仿宋" w:cs="Times New Roman" w:hint="eastAsia"/>
          <w:sz w:val="28"/>
          <w:szCs w:val="28"/>
        </w:rPr>
        <w:t>)一期</w:t>
      </w:r>
      <w:r>
        <w:rPr>
          <w:rFonts w:ascii="仿宋" w:eastAsia="仿宋" w:hAnsi="仿宋" w:cs="Times New Roman"/>
          <w:sz w:val="28"/>
          <w:szCs w:val="28"/>
        </w:rPr>
        <w:t>工程</w:t>
      </w:r>
      <w:r>
        <w:rPr>
          <w:rFonts w:ascii="仿宋" w:eastAsia="仿宋" w:hAnsi="仿宋" w:cs="Times New Roman" w:hint="eastAsia"/>
          <w:sz w:val="28"/>
          <w:szCs w:val="28"/>
        </w:rPr>
        <w:t>焚烧</w:t>
      </w:r>
      <w:r>
        <w:rPr>
          <w:rFonts w:ascii="仿宋" w:eastAsia="仿宋" w:hAnsi="仿宋" w:cs="Times New Roman"/>
          <w:sz w:val="28"/>
          <w:szCs w:val="28"/>
        </w:rPr>
        <w:t>烟气重金属污染物补充检测</w:t>
      </w:r>
    </w:p>
    <w:p w:rsidR="00F06EF4" w:rsidRDefault="00F06EF4"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fldChar w:fldCharType="begin"/>
      </w:r>
      <w:r>
        <w:rPr>
          <w:rFonts w:ascii="仿宋" w:eastAsia="仿宋" w:hAnsi="仿宋" w:cs="Times New Roman"/>
          <w:sz w:val="28"/>
          <w:szCs w:val="28"/>
        </w:rPr>
        <w:instrText xml:space="preserve"> </w:instrText>
      </w:r>
      <w:r>
        <w:rPr>
          <w:rFonts w:ascii="仿宋" w:eastAsia="仿宋" w:hAnsi="仿宋" w:cs="Times New Roman" w:hint="eastAsia"/>
          <w:sz w:val="28"/>
          <w:szCs w:val="28"/>
        </w:rPr>
        <w:instrText>= 1 \* GB3</w:instrText>
      </w:r>
      <w:r>
        <w:rPr>
          <w:rFonts w:ascii="仿宋" w:eastAsia="仿宋" w:hAnsi="仿宋" w:cs="Times New Roman"/>
          <w:sz w:val="28"/>
          <w:szCs w:val="28"/>
        </w:rPr>
        <w:instrText xml:space="preserve"> </w:instrText>
      </w:r>
      <w:r>
        <w:rPr>
          <w:rFonts w:ascii="仿宋" w:eastAsia="仿宋" w:hAnsi="仿宋" w:cs="Times New Roman"/>
          <w:sz w:val="28"/>
          <w:szCs w:val="28"/>
        </w:rPr>
        <w:fldChar w:fldCharType="separate"/>
      </w:r>
      <w:r>
        <w:rPr>
          <w:rFonts w:ascii="仿宋" w:eastAsia="仿宋" w:hAnsi="仿宋" w:cs="Times New Roman" w:hint="eastAsia"/>
          <w:noProof/>
          <w:sz w:val="28"/>
          <w:szCs w:val="28"/>
        </w:rPr>
        <w:t>①</w:t>
      </w:r>
      <w:r>
        <w:rPr>
          <w:rFonts w:ascii="仿宋" w:eastAsia="仿宋" w:hAnsi="仿宋" w:cs="Times New Roman"/>
          <w:sz w:val="28"/>
          <w:szCs w:val="28"/>
        </w:rPr>
        <w:fldChar w:fldCharType="end"/>
      </w:r>
      <w:r>
        <w:rPr>
          <w:rFonts w:ascii="仿宋" w:eastAsia="仿宋" w:hAnsi="仿宋" w:cs="Times New Roman" w:hint="eastAsia"/>
          <w:sz w:val="28"/>
          <w:szCs w:val="28"/>
        </w:rPr>
        <w:t>补充</w:t>
      </w:r>
      <w:r>
        <w:rPr>
          <w:rFonts w:ascii="仿宋" w:eastAsia="仿宋" w:hAnsi="仿宋" w:cs="Times New Roman"/>
          <w:sz w:val="28"/>
          <w:szCs w:val="28"/>
        </w:rPr>
        <w:t>检测点位及因子</w:t>
      </w:r>
    </w:p>
    <w:p w:rsidR="00307FEC" w:rsidRDefault="00307FEC"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本次后</w:t>
      </w:r>
      <w:r>
        <w:rPr>
          <w:rFonts w:ascii="仿宋" w:eastAsia="仿宋" w:hAnsi="仿宋" w:cs="Times New Roman"/>
          <w:sz w:val="28"/>
          <w:szCs w:val="28"/>
        </w:rPr>
        <w:t>评价期间，厂区内一期工程</w:t>
      </w:r>
      <w:r>
        <w:rPr>
          <w:rFonts w:ascii="仿宋" w:eastAsia="仿宋" w:hAnsi="仿宋" w:cs="Times New Roman" w:hint="eastAsia"/>
          <w:sz w:val="28"/>
          <w:szCs w:val="28"/>
        </w:rPr>
        <w:t>焚烧</w:t>
      </w:r>
      <w:r>
        <w:rPr>
          <w:rFonts w:ascii="仿宋" w:eastAsia="仿宋" w:hAnsi="仿宋" w:cs="Times New Roman"/>
          <w:sz w:val="28"/>
          <w:szCs w:val="28"/>
        </w:rPr>
        <w:t>炉正常</w:t>
      </w:r>
      <w:r>
        <w:rPr>
          <w:rFonts w:ascii="仿宋" w:eastAsia="仿宋" w:hAnsi="仿宋" w:cs="Times New Roman" w:hint="eastAsia"/>
          <w:sz w:val="28"/>
          <w:szCs w:val="28"/>
        </w:rPr>
        <w:t>运行</w:t>
      </w:r>
      <w:r>
        <w:rPr>
          <w:rFonts w:ascii="仿宋" w:eastAsia="仿宋" w:hAnsi="仿宋" w:cs="Times New Roman"/>
          <w:sz w:val="28"/>
          <w:szCs w:val="28"/>
        </w:rPr>
        <w:t>，二期工程</w:t>
      </w:r>
      <w:r>
        <w:rPr>
          <w:rFonts w:ascii="仿宋" w:eastAsia="仿宋" w:hAnsi="仿宋" w:cs="Times New Roman" w:hint="eastAsia"/>
          <w:sz w:val="28"/>
          <w:szCs w:val="28"/>
        </w:rPr>
        <w:t>焚烧炉</w:t>
      </w:r>
      <w:r>
        <w:rPr>
          <w:rFonts w:ascii="仿宋" w:eastAsia="仿宋" w:hAnsi="仿宋" w:cs="Times New Roman"/>
          <w:sz w:val="28"/>
          <w:szCs w:val="28"/>
        </w:rPr>
        <w:t>停产检修。对</w:t>
      </w:r>
      <w:r>
        <w:rPr>
          <w:rFonts w:ascii="仿宋" w:eastAsia="仿宋" w:hAnsi="仿宋" w:cs="Times New Roman" w:hint="eastAsia"/>
          <w:sz w:val="28"/>
          <w:szCs w:val="28"/>
        </w:rPr>
        <w:t>一期</w:t>
      </w:r>
      <w:r>
        <w:rPr>
          <w:rFonts w:ascii="仿宋" w:eastAsia="仿宋" w:hAnsi="仿宋" w:cs="Times New Roman"/>
          <w:sz w:val="28"/>
          <w:szCs w:val="28"/>
        </w:rPr>
        <w:t>工程焚烧炉</w:t>
      </w:r>
      <w:r>
        <w:rPr>
          <w:rFonts w:ascii="仿宋" w:eastAsia="仿宋" w:hAnsi="仿宋" w:cs="Times New Roman" w:hint="eastAsia"/>
          <w:sz w:val="28"/>
          <w:szCs w:val="28"/>
        </w:rPr>
        <w:t>焚烧</w:t>
      </w:r>
      <w:r>
        <w:rPr>
          <w:rFonts w:ascii="仿宋" w:eastAsia="仿宋" w:hAnsi="仿宋" w:cs="Times New Roman"/>
          <w:sz w:val="28"/>
          <w:szCs w:val="28"/>
        </w:rPr>
        <w:t>烟气重金属污染物</w:t>
      </w:r>
      <w:r>
        <w:rPr>
          <w:rFonts w:ascii="仿宋" w:eastAsia="仿宋" w:hAnsi="仿宋" w:cs="Times New Roman" w:hint="eastAsia"/>
          <w:sz w:val="28"/>
          <w:szCs w:val="28"/>
        </w:rPr>
        <w:t>进行</w:t>
      </w:r>
      <w:r>
        <w:rPr>
          <w:rFonts w:ascii="仿宋" w:eastAsia="仿宋" w:hAnsi="仿宋" w:cs="Times New Roman"/>
          <w:sz w:val="28"/>
          <w:szCs w:val="28"/>
        </w:rPr>
        <w:t>了补充调查，调查点位、因子及频次详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-8</w:t>
      </w:r>
      <w:r>
        <w:rPr>
          <w:rFonts w:ascii="仿宋" w:eastAsia="仿宋" w:hAnsi="仿宋" w:cs="Times New Roman" w:hint="eastAsia"/>
          <w:sz w:val="28"/>
          <w:szCs w:val="28"/>
        </w:rPr>
        <w:t>。</w:t>
      </w:r>
    </w:p>
    <w:p w:rsidR="00307FEC" w:rsidRPr="00307FEC" w:rsidRDefault="00307FEC" w:rsidP="00307FEC">
      <w:pPr>
        <w:pStyle w:val="010"/>
        <w:spacing w:before="0" w:line="400" w:lineRule="exact"/>
        <w:ind w:firstLine="482"/>
        <w:jc w:val="center"/>
        <w:rPr>
          <w:rFonts w:ascii="仿宋" w:eastAsia="仿宋" w:hAnsi="仿宋" w:cs="Times New Roman"/>
          <w:b/>
        </w:rPr>
      </w:pPr>
      <w:r w:rsidRPr="00307FEC">
        <w:rPr>
          <w:rFonts w:ascii="仿宋" w:eastAsia="仿宋" w:hAnsi="仿宋" w:cs="Times New Roman" w:hint="eastAsia"/>
          <w:b/>
        </w:rPr>
        <w:t>表5.1</w:t>
      </w:r>
      <w:r w:rsidRPr="00307FEC">
        <w:rPr>
          <w:rFonts w:ascii="仿宋" w:eastAsia="仿宋" w:hAnsi="仿宋" w:cs="Times New Roman"/>
          <w:b/>
        </w:rPr>
        <w:t xml:space="preserve">-8  </w:t>
      </w:r>
      <w:r w:rsidRPr="00307FEC">
        <w:rPr>
          <w:rFonts w:ascii="仿宋" w:eastAsia="仿宋" w:hAnsi="仿宋" w:cs="Times New Roman" w:hint="eastAsia"/>
          <w:b/>
        </w:rPr>
        <w:t>一期</w:t>
      </w:r>
      <w:r w:rsidRPr="00307FEC">
        <w:rPr>
          <w:rFonts w:ascii="仿宋" w:eastAsia="仿宋" w:hAnsi="仿宋" w:cs="Times New Roman"/>
          <w:b/>
        </w:rPr>
        <w:t>工程焚烧烟气补充调查情况</w:t>
      </w:r>
    </w:p>
    <w:tbl>
      <w:tblPr>
        <w:tblStyle w:val="afffffffffffffffffffff9"/>
        <w:tblW w:w="0" w:type="auto"/>
        <w:tblLook w:val="04A0" w:firstRow="1" w:lastRow="0" w:firstColumn="1" w:lastColumn="0" w:noHBand="0" w:noVBand="1"/>
      </w:tblPr>
      <w:tblGrid>
        <w:gridCol w:w="3020"/>
        <w:gridCol w:w="3020"/>
        <w:gridCol w:w="3020"/>
      </w:tblGrid>
      <w:tr w:rsidR="00307FEC" w:rsidTr="00307FEC">
        <w:tc>
          <w:tcPr>
            <w:tcW w:w="3020" w:type="dxa"/>
            <w:vAlign w:val="center"/>
          </w:tcPr>
          <w:p w:rsidR="00307FEC" w:rsidRPr="00307FEC" w:rsidRDefault="00307FEC" w:rsidP="00307FE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点位</w:t>
            </w:r>
          </w:p>
        </w:tc>
        <w:tc>
          <w:tcPr>
            <w:tcW w:w="3020" w:type="dxa"/>
            <w:vAlign w:val="center"/>
          </w:tcPr>
          <w:p w:rsidR="00307FEC" w:rsidRPr="00307FEC" w:rsidRDefault="00307FEC" w:rsidP="00307FE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因子</w:t>
            </w:r>
          </w:p>
        </w:tc>
        <w:tc>
          <w:tcPr>
            <w:tcW w:w="3020" w:type="dxa"/>
            <w:vAlign w:val="center"/>
          </w:tcPr>
          <w:p w:rsidR="00307FEC" w:rsidRPr="00307FEC" w:rsidRDefault="00307FEC" w:rsidP="00307FE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频次</w:t>
            </w:r>
          </w:p>
        </w:tc>
      </w:tr>
      <w:tr w:rsidR="00307FEC" w:rsidTr="00307FEC">
        <w:tc>
          <w:tcPr>
            <w:tcW w:w="3020" w:type="dxa"/>
            <w:vAlign w:val="center"/>
          </w:tcPr>
          <w:p w:rsidR="00307FEC" w:rsidRPr="00F06EF4" w:rsidRDefault="00F06EF4" w:rsidP="00307FEC">
            <w:pPr>
              <w:pStyle w:val="010"/>
              <w:spacing w:before="0" w:line="300" w:lineRule="exact"/>
              <w:ind w:firstLineChars="0" w:firstLine="0"/>
              <w:jc w:val="center"/>
              <w:rPr>
                <w:rFonts w:ascii="仿宋" w:eastAsia="仿宋" w:hAnsi="仿宋" w:cs="Times New Roman"/>
                <w:sz w:val="21"/>
                <w:szCs w:val="21"/>
              </w:rPr>
            </w:pPr>
            <w:r w:rsidRPr="00F06EF4">
              <w:rPr>
                <w:rFonts w:ascii="仿宋" w:eastAsia="仿宋" w:hAnsi="仿宋" w:cs="Times New Roman" w:hint="eastAsia"/>
                <w:sz w:val="21"/>
                <w:szCs w:val="21"/>
              </w:rPr>
              <w:t>一期工程</w:t>
            </w:r>
            <w:r w:rsidRPr="00F06EF4">
              <w:rPr>
                <w:rFonts w:ascii="仿宋" w:eastAsia="仿宋" w:hAnsi="仿宋" w:cs="Times New Roman"/>
                <w:sz w:val="21"/>
                <w:szCs w:val="21"/>
              </w:rPr>
              <w:t>焚烧烟气出口</w:t>
            </w:r>
          </w:p>
        </w:tc>
        <w:tc>
          <w:tcPr>
            <w:tcW w:w="3020" w:type="dxa"/>
            <w:vAlign w:val="center"/>
          </w:tcPr>
          <w:p w:rsidR="00307FEC" w:rsidRPr="00F06EF4" w:rsidRDefault="00F06EF4" w:rsidP="00307FEC">
            <w:pPr>
              <w:pStyle w:val="010"/>
              <w:spacing w:before="0" w:line="300" w:lineRule="exact"/>
              <w:ind w:firstLineChars="0" w:firstLine="0"/>
              <w:jc w:val="center"/>
              <w:rPr>
                <w:rFonts w:ascii="仿宋" w:eastAsia="仿宋" w:hAnsi="仿宋" w:cs="Times New Roman"/>
                <w:sz w:val="21"/>
                <w:szCs w:val="21"/>
              </w:rPr>
            </w:pPr>
            <w:r w:rsidRPr="00F06EF4">
              <w:rPr>
                <w:rFonts w:ascii="仿宋" w:eastAsia="仿宋" w:hAnsi="仿宋" w:hint="eastAsia"/>
                <w:sz w:val="21"/>
                <w:szCs w:val="21"/>
              </w:rPr>
              <w:t>锡</w:t>
            </w:r>
            <w:r w:rsidRPr="00F06EF4">
              <w:rPr>
                <w:rFonts w:ascii="仿宋" w:eastAsia="仿宋" w:hAnsi="仿宋"/>
                <w:sz w:val="21"/>
                <w:szCs w:val="21"/>
              </w:rPr>
              <w:t>、锑、铜、锰、镍、钴</w:t>
            </w:r>
            <w:r w:rsidRPr="00F06EF4">
              <w:rPr>
                <w:rFonts w:ascii="仿宋" w:eastAsia="仿宋" w:hAnsi="仿宋" w:hint="eastAsia"/>
                <w:sz w:val="21"/>
                <w:szCs w:val="21"/>
              </w:rPr>
              <w:t>、</w:t>
            </w:r>
            <w:r w:rsidRPr="00F06EF4">
              <w:rPr>
                <w:rFonts w:ascii="仿宋" w:eastAsia="仿宋" w:hAnsi="仿宋"/>
                <w:sz w:val="21"/>
                <w:szCs w:val="21"/>
              </w:rPr>
              <w:t>铊及其化合物</w:t>
            </w:r>
          </w:p>
        </w:tc>
        <w:tc>
          <w:tcPr>
            <w:tcW w:w="3020" w:type="dxa"/>
            <w:vAlign w:val="center"/>
          </w:tcPr>
          <w:p w:rsidR="00307FEC" w:rsidRPr="00307FEC" w:rsidRDefault="00F06EF4" w:rsidP="00307FEC">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r>
              <w:rPr>
                <w:rFonts w:ascii="仿宋" w:eastAsia="仿宋" w:hAnsi="仿宋" w:cs="Times New Roman" w:hint="eastAsia"/>
                <w:sz w:val="21"/>
                <w:szCs w:val="21"/>
              </w:rPr>
              <w:t>天1次</w:t>
            </w:r>
            <w:r>
              <w:rPr>
                <w:rFonts w:ascii="仿宋" w:eastAsia="仿宋" w:hAnsi="仿宋" w:cs="Times New Roman"/>
                <w:sz w:val="21"/>
                <w:szCs w:val="21"/>
              </w:rPr>
              <w:t>测定均值</w:t>
            </w:r>
            <w:r>
              <w:rPr>
                <w:rFonts w:ascii="仿宋" w:eastAsia="仿宋" w:hAnsi="仿宋" w:cs="Times New Roman" w:hint="eastAsia"/>
                <w:sz w:val="21"/>
                <w:szCs w:val="21"/>
              </w:rPr>
              <w:t>(</w:t>
            </w:r>
            <w:r>
              <w:rPr>
                <w:rFonts w:ascii="仿宋" w:eastAsia="仿宋" w:hAnsi="仿宋" w:cs="Times New Roman"/>
                <w:sz w:val="21"/>
                <w:szCs w:val="21"/>
              </w:rPr>
              <w:t>0.5-8</w:t>
            </w:r>
            <w:r>
              <w:rPr>
                <w:rFonts w:ascii="仿宋" w:eastAsia="仿宋" w:hAnsi="仿宋" w:cs="Times New Roman" w:hint="eastAsia"/>
                <w:sz w:val="21"/>
                <w:szCs w:val="21"/>
              </w:rPr>
              <w:t>小时</w:t>
            </w:r>
            <w:r>
              <w:rPr>
                <w:rFonts w:ascii="仿宋" w:eastAsia="仿宋" w:hAnsi="仿宋" w:cs="Times New Roman"/>
                <w:sz w:val="21"/>
                <w:szCs w:val="21"/>
              </w:rPr>
              <w:t>内完成不少于</w:t>
            </w:r>
            <w:r>
              <w:rPr>
                <w:rFonts w:ascii="仿宋" w:eastAsia="仿宋" w:hAnsi="仿宋" w:cs="Times New Roman" w:hint="eastAsia"/>
                <w:sz w:val="21"/>
                <w:szCs w:val="21"/>
              </w:rPr>
              <w:t>3个</w:t>
            </w:r>
            <w:r>
              <w:rPr>
                <w:rFonts w:ascii="仿宋" w:eastAsia="仿宋" w:hAnsi="仿宋" w:cs="Times New Roman"/>
                <w:sz w:val="21"/>
                <w:szCs w:val="21"/>
              </w:rPr>
              <w:t>样品的采集</w:t>
            </w:r>
            <w:r>
              <w:rPr>
                <w:rFonts w:ascii="仿宋" w:eastAsia="仿宋" w:hAnsi="仿宋" w:cs="Times New Roman" w:hint="eastAsia"/>
                <w:sz w:val="21"/>
                <w:szCs w:val="21"/>
              </w:rPr>
              <w:t>)</w:t>
            </w:r>
          </w:p>
        </w:tc>
      </w:tr>
    </w:tbl>
    <w:p w:rsidR="00307FEC" w:rsidRPr="00307FEC" w:rsidRDefault="00F06EF4"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fldChar w:fldCharType="begin"/>
      </w:r>
      <w:r>
        <w:rPr>
          <w:rFonts w:ascii="仿宋" w:eastAsia="仿宋" w:hAnsi="仿宋" w:cs="Times New Roman"/>
          <w:sz w:val="28"/>
          <w:szCs w:val="28"/>
        </w:rPr>
        <w:instrText xml:space="preserve"> </w:instrText>
      </w:r>
      <w:r>
        <w:rPr>
          <w:rFonts w:ascii="仿宋" w:eastAsia="仿宋" w:hAnsi="仿宋" w:cs="Times New Roman" w:hint="eastAsia"/>
          <w:sz w:val="28"/>
          <w:szCs w:val="28"/>
        </w:rPr>
        <w:instrText>= 2 \* GB3</w:instrText>
      </w:r>
      <w:r>
        <w:rPr>
          <w:rFonts w:ascii="仿宋" w:eastAsia="仿宋" w:hAnsi="仿宋" w:cs="Times New Roman"/>
          <w:sz w:val="28"/>
          <w:szCs w:val="28"/>
        </w:rPr>
        <w:instrText xml:space="preserve"> </w:instrText>
      </w:r>
      <w:r>
        <w:rPr>
          <w:rFonts w:ascii="仿宋" w:eastAsia="仿宋" w:hAnsi="仿宋" w:cs="Times New Roman"/>
          <w:sz w:val="28"/>
          <w:szCs w:val="28"/>
        </w:rPr>
        <w:fldChar w:fldCharType="separate"/>
      </w:r>
      <w:r>
        <w:rPr>
          <w:rFonts w:ascii="仿宋" w:eastAsia="仿宋" w:hAnsi="仿宋" w:cs="Times New Roman" w:hint="eastAsia"/>
          <w:noProof/>
          <w:sz w:val="28"/>
          <w:szCs w:val="28"/>
        </w:rPr>
        <w:t>②</w:t>
      </w:r>
      <w:r>
        <w:rPr>
          <w:rFonts w:ascii="仿宋" w:eastAsia="仿宋" w:hAnsi="仿宋" w:cs="Times New Roman"/>
          <w:sz w:val="28"/>
          <w:szCs w:val="28"/>
        </w:rPr>
        <w:fldChar w:fldCharType="end"/>
      </w:r>
      <w:r>
        <w:rPr>
          <w:rFonts w:ascii="仿宋" w:eastAsia="仿宋" w:hAnsi="仿宋" w:cs="Times New Roman" w:hint="eastAsia"/>
          <w:sz w:val="28"/>
          <w:szCs w:val="28"/>
        </w:rPr>
        <w:t>分析</w:t>
      </w:r>
      <w:r>
        <w:rPr>
          <w:rFonts w:ascii="仿宋" w:eastAsia="仿宋" w:hAnsi="仿宋" w:cs="Times New Roman"/>
          <w:sz w:val="28"/>
          <w:szCs w:val="28"/>
        </w:rPr>
        <w:t>方法</w:t>
      </w:r>
    </w:p>
    <w:p w:rsidR="00307FEC" w:rsidRDefault="00F06EF4"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补充</w:t>
      </w:r>
      <w:r>
        <w:rPr>
          <w:rFonts w:ascii="仿宋" w:eastAsia="仿宋" w:hAnsi="仿宋" w:cs="Times New Roman"/>
          <w:sz w:val="28"/>
          <w:szCs w:val="28"/>
        </w:rPr>
        <w:t>检测</w:t>
      </w:r>
      <w:r>
        <w:rPr>
          <w:rFonts w:ascii="仿宋" w:eastAsia="仿宋" w:hAnsi="仿宋" w:cs="Times New Roman" w:hint="eastAsia"/>
          <w:sz w:val="28"/>
          <w:szCs w:val="28"/>
        </w:rPr>
        <w:t>焚烧</w:t>
      </w:r>
      <w:r>
        <w:rPr>
          <w:rFonts w:ascii="仿宋" w:eastAsia="仿宋" w:hAnsi="仿宋" w:cs="Times New Roman"/>
          <w:sz w:val="28"/>
          <w:szCs w:val="28"/>
        </w:rPr>
        <w:t>烟气污染</w:t>
      </w:r>
      <w:r>
        <w:rPr>
          <w:rFonts w:ascii="仿宋" w:eastAsia="仿宋" w:hAnsi="仿宋" w:cs="Times New Roman" w:hint="eastAsia"/>
          <w:sz w:val="28"/>
          <w:szCs w:val="28"/>
        </w:rPr>
        <w:t>因子</w:t>
      </w:r>
      <w:r>
        <w:rPr>
          <w:rFonts w:ascii="仿宋" w:eastAsia="仿宋" w:hAnsi="仿宋" w:cs="Times New Roman"/>
          <w:sz w:val="28"/>
          <w:szCs w:val="28"/>
        </w:rPr>
        <w:t>检测分析方法详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-9</w:t>
      </w:r>
      <w:r>
        <w:rPr>
          <w:rFonts w:ascii="仿宋" w:eastAsia="仿宋" w:hAnsi="仿宋" w:cs="Times New Roman" w:hint="eastAsia"/>
          <w:sz w:val="28"/>
          <w:szCs w:val="28"/>
        </w:rPr>
        <w:t>。</w:t>
      </w:r>
    </w:p>
    <w:p w:rsidR="00F06EF4" w:rsidRPr="00F06EF4" w:rsidRDefault="00F06EF4" w:rsidP="00F06EF4">
      <w:pPr>
        <w:pStyle w:val="010"/>
        <w:spacing w:before="0" w:line="400" w:lineRule="exact"/>
        <w:ind w:firstLine="482"/>
        <w:jc w:val="center"/>
        <w:rPr>
          <w:rFonts w:ascii="仿宋" w:eastAsia="仿宋" w:hAnsi="仿宋" w:cs="Times New Roman"/>
          <w:b/>
        </w:rPr>
      </w:pPr>
      <w:r w:rsidRPr="00F06EF4">
        <w:rPr>
          <w:rFonts w:ascii="仿宋" w:eastAsia="仿宋" w:hAnsi="仿宋" w:cs="Times New Roman" w:hint="eastAsia"/>
          <w:b/>
        </w:rPr>
        <w:t>表5.1</w:t>
      </w:r>
      <w:r w:rsidRPr="00F06EF4">
        <w:rPr>
          <w:rFonts w:ascii="仿宋" w:eastAsia="仿宋" w:hAnsi="仿宋" w:cs="Times New Roman"/>
          <w:b/>
        </w:rPr>
        <w:t xml:space="preserve">-9  </w:t>
      </w:r>
      <w:r w:rsidRPr="00F06EF4">
        <w:rPr>
          <w:rFonts w:ascii="仿宋" w:eastAsia="仿宋" w:hAnsi="仿宋" w:cs="Times New Roman" w:hint="eastAsia"/>
          <w:b/>
        </w:rPr>
        <w:t>补充</w:t>
      </w:r>
      <w:r w:rsidRPr="00F06EF4">
        <w:rPr>
          <w:rFonts w:ascii="仿宋" w:eastAsia="仿宋" w:hAnsi="仿宋" w:cs="Times New Roman"/>
          <w:b/>
        </w:rPr>
        <w:t>检测焚烧烟气</w:t>
      </w:r>
      <w:r w:rsidRPr="00F06EF4">
        <w:rPr>
          <w:rFonts w:ascii="仿宋" w:eastAsia="仿宋" w:hAnsi="仿宋" w:cs="Times New Roman" w:hint="eastAsia"/>
          <w:b/>
        </w:rPr>
        <w:t>污染</w:t>
      </w:r>
      <w:r w:rsidRPr="00F06EF4">
        <w:rPr>
          <w:rFonts w:ascii="仿宋" w:eastAsia="仿宋" w:hAnsi="仿宋" w:cs="Times New Roman"/>
          <w:b/>
        </w:rPr>
        <w:t>因子检测</w:t>
      </w:r>
      <w:r w:rsidRPr="00F06EF4">
        <w:rPr>
          <w:rFonts w:ascii="仿宋" w:eastAsia="仿宋" w:hAnsi="仿宋" w:cs="Times New Roman" w:hint="eastAsia"/>
          <w:b/>
        </w:rPr>
        <w:t>分析</w:t>
      </w:r>
      <w:r w:rsidRPr="00F06EF4">
        <w:rPr>
          <w:rFonts w:ascii="仿宋" w:eastAsia="仿宋" w:hAnsi="仿宋" w:cs="Times New Roman"/>
          <w:b/>
        </w:rPr>
        <w:t>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285"/>
        <w:gridCol w:w="1569"/>
        <w:gridCol w:w="5527"/>
      </w:tblGrid>
      <w:tr w:rsidR="00F06EF4" w:rsidRPr="00FD1F51" w:rsidTr="00F06EF4">
        <w:tc>
          <w:tcPr>
            <w:tcW w:w="375"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序号</w:t>
            </w:r>
          </w:p>
        </w:tc>
        <w:tc>
          <w:tcPr>
            <w:tcW w:w="709"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污染因子</w:t>
            </w:r>
          </w:p>
        </w:tc>
        <w:tc>
          <w:tcPr>
            <w:tcW w:w="866"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检出限</w:t>
            </w:r>
          </w:p>
        </w:tc>
        <w:tc>
          <w:tcPr>
            <w:tcW w:w="3050"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检测分析方法</w:t>
            </w:r>
          </w:p>
        </w:tc>
      </w:tr>
      <w:tr w:rsidR="00F06EF4" w:rsidRPr="00FD1F51" w:rsidTr="00F06EF4">
        <w:tc>
          <w:tcPr>
            <w:tcW w:w="375"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1</w:t>
            </w:r>
          </w:p>
        </w:tc>
        <w:tc>
          <w:tcPr>
            <w:tcW w:w="709"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锡</w:t>
            </w:r>
          </w:p>
        </w:tc>
        <w:tc>
          <w:tcPr>
            <w:tcW w:w="866" w:type="pct"/>
            <w:vAlign w:val="center"/>
          </w:tcPr>
          <w:p w:rsidR="00F06EF4" w:rsidRP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2×</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-3</w:t>
            </w:r>
            <w:r>
              <w:rPr>
                <w:rFonts w:ascii="仿宋" w:eastAsia="仿宋" w:hAnsi="仿宋"/>
                <w:color w:val="000000" w:themeColor="text1"/>
                <w:kern w:val="0"/>
                <w:szCs w:val="21"/>
              </w:rPr>
              <w:t>mg/m</w:t>
            </w:r>
            <w:r w:rsidRPr="00F06EF4">
              <w:rPr>
                <w:rFonts w:ascii="仿宋" w:eastAsia="仿宋" w:hAnsi="仿宋"/>
                <w:color w:val="000000" w:themeColor="text1"/>
                <w:kern w:val="0"/>
                <w:szCs w:val="21"/>
                <w:vertAlign w:val="superscript"/>
              </w:rPr>
              <w:t>3</w:t>
            </w:r>
          </w:p>
        </w:tc>
        <w:tc>
          <w:tcPr>
            <w:tcW w:w="3050" w:type="pct"/>
            <w:vMerge w:val="restart"/>
            <w:vAlign w:val="center"/>
          </w:tcPr>
          <w:p w:rsid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空气</w:t>
            </w:r>
            <w:r>
              <w:rPr>
                <w:rFonts w:ascii="仿宋" w:eastAsia="仿宋" w:hAnsi="仿宋"/>
                <w:color w:val="000000" w:themeColor="text1"/>
                <w:kern w:val="0"/>
                <w:szCs w:val="21"/>
              </w:rPr>
              <w:t>和废气</w:t>
            </w:r>
            <w:r>
              <w:rPr>
                <w:rFonts w:ascii="仿宋" w:eastAsia="仿宋" w:hAnsi="仿宋" w:hint="eastAsia"/>
                <w:color w:val="000000" w:themeColor="text1"/>
                <w:kern w:val="0"/>
                <w:szCs w:val="21"/>
              </w:rPr>
              <w:t xml:space="preserve">  颗粒</w:t>
            </w:r>
            <w:r>
              <w:rPr>
                <w:rFonts w:ascii="仿宋" w:eastAsia="仿宋" w:hAnsi="仿宋"/>
                <w:color w:val="000000" w:themeColor="text1"/>
                <w:kern w:val="0"/>
                <w:szCs w:val="21"/>
              </w:rPr>
              <w:t>物中金属元素的测定</w:t>
            </w:r>
          </w:p>
          <w:p w:rsidR="00F06EF4" w:rsidRP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电感</w:t>
            </w:r>
            <w:r>
              <w:rPr>
                <w:rFonts w:ascii="仿宋" w:eastAsia="仿宋" w:hAnsi="仿宋"/>
                <w:color w:val="000000" w:themeColor="text1"/>
                <w:kern w:val="0"/>
                <w:szCs w:val="21"/>
              </w:rPr>
              <w:t>耦合等离子体发射光谱法</w:t>
            </w:r>
            <w:r>
              <w:rPr>
                <w:rFonts w:ascii="仿宋" w:eastAsia="仿宋" w:hAnsi="仿宋" w:hint="eastAsia"/>
                <w:color w:val="000000" w:themeColor="text1"/>
                <w:kern w:val="0"/>
                <w:szCs w:val="21"/>
              </w:rPr>
              <w:t xml:space="preserve"> HJ777-2015</w:t>
            </w:r>
          </w:p>
        </w:tc>
      </w:tr>
      <w:tr w:rsidR="00F06EF4" w:rsidRPr="00FD1F51" w:rsidTr="00F06EF4">
        <w:tc>
          <w:tcPr>
            <w:tcW w:w="375"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2</w:t>
            </w:r>
          </w:p>
        </w:tc>
        <w:tc>
          <w:tcPr>
            <w:tcW w:w="709"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锑</w:t>
            </w:r>
          </w:p>
        </w:tc>
        <w:tc>
          <w:tcPr>
            <w:tcW w:w="866" w:type="pct"/>
            <w:vAlign w:val="center"/>
          </w:tcPr>
          <w:p w:rsidR="00F06EF4" w:rsidRPr="00FD1F51" w:rsidRDefault="00F06EF4" w:rsidP="00D15627">
            <w:pPr>
              <w:spacing w:line="240" w:lineRule="exact"/>
              <w:jc w:val="center"/>
              <w:rPr>
                <w:rFonts w:ascii="仿宋" w:eastAsia="仿宋" w:hAnsi="仿宋"/>
                <w:bCs/>
                <w:color w:val="000000" w:themeColor="text1"/>
                <w:kern w:val="0"/>
                <w:szCs w:val="21"/>
              </w:rPr>
            </w:pPr>
            <w:r>
              <w:rPr>
                <w:rFonts w:ascii="仿宋" w:eastAsia="仿宋" w:hAnsi="仿宋"/>
                <w:color w:val="000000" w:themeColor="text1"/>
                <w:kern w:val="0"/>
                <w:szCs w:val="21"/>
              </w:rPr>
              <w:t>8</w:t>
            </w:r>
            <w:r>
              <w:rPr>
                <w:rFonts w:ascii="仿宋" w:eastAsia="仿宋" w:hAnsi="仿宋" w:hint="eastAsia"/>
                <w:color w:val="000000" w:themeColor="text1"/>
                <w:kern w:val="0"/>
                <w:szCs w:val="21"/>
              </w:rPr>
              <w:t>×</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-3</w:t>
            </w:r>
            <w:r>
              <w:rPr>
                <w:rFonts w:ascii="仿宋" w:eastAsia="仿宋" w:hAnsi="仿宋"/>
                <w:color w:val="000000" w:themeColor="text1"/>
                <w:kern w:val="0"/>
                <w:szCs w:val="21"/>
              </w:rPr>
              <w:t>mg/m</w:t>
            </w:r>
            <w:r w:rsidRPr="00F06EF4">
              <w:rPr>
                <w:rFonts w:ascii="仿宋" w:eastAsia="仿宋" w:hAnsi="仿宋"/>
                <w:color w:val="000000" w:themeColor="text1"/>
                <w:kern w:val="0"/>
                <w:szCs w:val="21"/>
                <w:vertAlign w:val="superscript"/>
              </w:rPr>
              <w:t>3</w:t>
            </w:r>
          </w:p>
        </w:tc>
        <w:tc>
          <w:tcPr>
            <w:tcW w:w="3050" w:type="pct"/>
            <w:vMerge/>
            <w:vAlign w:val="center"/>
          </w:tcPr>
          <w:p w:rsidR="00F06EF4" w:rsidRPr="00FD1F51" w:rsidRDefault="00F06EF4" w:rsidP="00D15627">
            <w:pPr>
              <w:widowControl/>
              <w:spacing w:line="240" w:lineRule="exact"/>
              <w:jc w:val="center"/>
              <w:rPr>
                <w:rFonts w:ascii="仿宋" w:eastAsia="仿宋" w:hAnsi="仿宋"/>
                <w:color w:val="000000" w:themeColor="text1"/>
                <w:szCs w:val="21"/>
              </w:rPr>
            </w:pPr>
          </w:p>
        </w:tc>
      </w:tr>
      <w:tr w:rsidR="00F06EF4" w:rsidRPr="00FD1F51" w:rsidTr="00F06EF4">
        <w:tc>
          <w:tcPr>
            <w:tcW w:w="375"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3</w:t>
            </w:r>
          </w:p>
        </w:tc>
        <w:tc>
          <w:tcPr>
            <w:tcW w:w="709"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铜</w:t>
            </w:r>
          </w:p>
        </w:tc>
        <w:tc>
          <w:tcPr>
            <w:tcW w:w="866" w:type="pct"/>
            <w:vAlign w:val="center"/>
          </w:tcPr>
          <w:p w:rsidR="00F06EF4" w:rsidRPr="00FD1F51" w:rsidRDefault="00F06EF4" w:rsidP="00D15627">
            <w:pPr>
              <w:spacing w:line="240" w:lineRule="exact"/>
              <w:jc w:val="center"/>
              <w:rPr>
                <w:rFonts w:ascii="仿宋" w:eastAsia="仿宋" w:hAnsi="仿宋"/>
                <w:bCs/>
                <w:color w:val="000000" w:themeColor="text1"/>
                <w:kern w:val="0"/>
                <w:szCs w:val="21"/>
              </w:rPr>
            </w:pPr>
            <w:r>
              <w:rPr>
                <w:rFonts w:ascii="仿宋" w:eastAsia="仿宋" w:hAnsi="仿宋"/>
                <w:color w:val="000000" w:themeColor="text1"/>
                <w:kern w:val="0"/>
                <w:szCs w:val="21"/>
              </w:rPr>
              <w:t>9</w:t>
            </w:r>
            <w:r>
              <w:rPr>
                <w:rFonts w:ascii="仿宋" w:eastAsia="仿宋" w:hAnsi="仿宋" w:hint="eastAsia"/>
                <w:color w:val="000000" w:themeColor="text1"/>
                <w:kern w:val="0"/>
                <w:szCs w:val="21"/>
              </w:rPr>
              <w:t>×</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w:t>
            </w:r>
            <w:r>
              <w:rPr>
                <w:rFonts w:ascii="仿宋" w:eastAsia="仿宋" w:hAnsi="仿宋"/>
                <w:color w:val="000000" w:themeColor="text1"/>
                <w:kern w:val="0"/>
                <w:szCs w:val="21"/>
                <w:vertAlign w:val="superscript"/>
              </w:rPr>
              <w:t>4</w:t>
            </w:r>
            <w:r>
              <w:rPr>
                <w:rFonts w:ascii="仿宋" w:eastAsia="仿宋" w:hAnsi="仿宋"/>
                <w:color w:val="000000" w:themeColor="text1"/>
                <w:kern w:val="0"/>
                <w:szCs w:val="21"/>
              </w:rPr>
              <w:t>mg/m</w:t>
            </w:r>
            <w:r w:rsidRPr="00F06EF4">
              <w:rPr>
                <w:rFonts w:ascii="仿宋" w:eastAsia="仿宋" w:hAnsi="仿宋"/>
                <w:color w:val="000000" w:themeColor="text1"/>
                <w:kern w:val="0"/>
                <w:szCs w:val="21"/>
                <w:vertAlign w:val="superscript"/>
              </w:rPr>
              <w:t>3</w:t>
            </w:r>
          </w:p>
        </w:tc>
        <w:tc>
          <w:tcPr>
            <w:tcW w:w="3050" w:type="pct"/>
            <w:vMerge/>
            <w:vAlign w:val="center"/>
          </w:tcPr>
          <w:p w:rsidR="00F06EF4" w:rsidRPr="00FD1F51" w:rsidRDefault="00F06EF4" w:rsidP="00D15627">
            <w:pPr>
              <w:widowControl/>
              <w:spacing w:line="240" w:lineRule="exact"/>
              <w:jc w:val="center"/>
              <w:rPr>
                <w:rFonts w:ascii="仿宋" w:eastAsia="仿宋" w:hAnsi="仿宋"/>
                <w:color w:val="000000" w:themeColor="text1"/>
                <w:szCs w:val="21"/>
              </w:rPr>
            </w:pPr>
          </w:p>
        </w:tc>
      </w:tr>
      <w:tr w:rsidR="00F06EF4" w:rsidRPr="00FD1F51" w:rsidTr="00F06EF4">
        <w:tc>
          <w:tcPr>
            <w:tcW w:w="375"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sidRPr="00FD1F51">
              <w:rPr>
                <w:rFonts w:ascii="仿宋" w:eastAsia="仿宋" w:hAnsi="仿宋" w:hint="eastAsia"/>
                <w:color w:val="000000" w:themeColor="text1"/>
                <w:kern w:val="0"/>
                <w:szCs w:val="21"/>
              </w:rPr>
              <w:t>4</w:t>
            </w:r>
          </w:p>
        </w:tc>
        <w:tc>
          <w:tcPr>
            <w:tcW w:w="709"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锰</w:t>
            </w:r>
          </w:p>
        </w:tc>
        <w:tc>
          <w:tcPr>
            <w:tcW w:w="866" w:type="pct"/>
            <w:vAlign w:val="center"/>
          </w:tcPr>
          <w:p w:rsidR="00F06EF4" w:rsidRPr="00FD1F51" w:rsidRDefault="00F06EF4" w:rsidP="00D15627">
            <w:pPr>
              <w:spacing w:line="240" w:lineRule="exact"/>
              <w:jc w:val="center"/>
              <w:rPr>
                <w:rFonts w:ascii="仿宋" w:eastAsia="仿宋" w:hAnsi="仿宋"/>
                <w:bCs/>
                <w:color w:val="000000" w:themeColor="text1"/>
                <w:kern w:val="0"/>
                <w:szCs w:val="21"/>
              </w:rPr>
            </w:pPr>
            <w:r>
              <w:rPr>
                <w:rFonts w:ascii="仿宋" w:eastAsia="仿宋" w:hAnsi="仿宋"/>
                <w:color w:val="000000" w:themeColor="text1"/>
                <w:kern w:val="0"/>
                <w:szCs w:val="21"/>
              </w:rPr>
              <w:t>2</w:t>
            </w:r>
            <w:r>
              <w:rPr>
                <w:rFonts w:ascii="仿宋" w:eastAsia="仿宋" w:hAnsi="仿宋" w:hint="eastAsia"/>
                <w:color w:val="000000" w:themeColor="text1"/>
                <w:kern w:val="0"/>
                <w:szCs w:val="21"/>
              </w:rPr>
              <w:t>×</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-3</w:t>
            </w:r>
            <w:r>
              <w:rPr>
                <w:rFonts w:ascii="仿宋" w:eastAsia="仿宋" w:hAnsi="仿宋"/>
                <w:color w:val="000000" w:themeColor="text1"/>
                <w:kern w:val="0"/>
                <w:szCs w:val="21"/>
              </w:rPr>
              <w:t>mg/m</w:t>
            </w:r>
            <w:r w:rsidRPr="00F06EF4">
              <w:rPr>
                <w:rFonts w:ascii="仿宋" w:eastAsia="仿宋" w:hAnsi="仿宋"/>
                <w:color w:val="000000" w:themeColor="text1"/>
                <w:kern w:val="0"/>
                <w:szCs w:val="21"/>
                <w:vertAlign w:val="superscript"/>
              </w:rPr>
              <w:t>3</w:t>
            </w:r>
          </w:p>
        </w:tc>
        <w:tc>
          <w:tcPr>
            <w:tcW w:w="3050" w:type="pct"/>
            <w:vMerge/>
            <w:vAlign w:val="center"/>
          </w:tcPr>
          <w:p w:rsidR="00F06EF4" w:rsidRPr="00FD1F51" w:rsidRDefault="00F06EF4" w:rsidP="00D15627">
            <w:pPr>
              <w:widowControl/>
              <w:spacing w:line="240" w:lineRule="exact"/>
              <w:jc w:val="center"/>
              <w:rPr>
                <w:rFonts w:ascii="仿宋" w:eastAsia="仿宋" w:hAnsi="仿宋"/>
                <w:color w:val="000000" w:themeColor="text1"/>
                <w:szCs w:val="21"/>
              </w:rPr>
            </w:pPr>
          </w:p>
        </w:tc>
      </w:tr>
      <w:tr w:rsidR="00F06EF4" w:rsidRPr="00FD1F51" w:rsidTr="00F06EF4">
        <w:tc>
          <w:tcPr>
            <w:tcW w:w="375" w:type="pct"/>
            <w:vAlign w:val="center"/>
          </w:tcPr>
          <w:p w:rsidR="00F06EF4" w:rsidRPr="00FD1F51"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5</w:t>
            </w:r>
          </w:p>
        </w:tc>
        <w:tc>
          <w:tcPr>
            <w:tcW w:w="709" w:type="pct"/>
            <w:vAlign w:val="center"/>
          </w:tcPr>
          <w:p w:rsid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镍</w:t>
            </w:r>
          </w:p>
        </w:tc>
        <w:tc>
          <w:tcPr>
            <w:tcW w:w="866" w:type="pct"/>
            <w:vAlign w:val="center"/>
          </w:tcPr>
          <w:p w:rsidR="00F06EF4" w:rsidRDefault="00F06EF4" w:rsidP="00D15627">
            <w:pPr>
              <w:spacing w:line="240" w:lineRule="exact"/>
              <w:jc w:val="center"/>
              <w:rPr>
                <w:rFonts w:ascii="仿宋" w:eastAsia="仿宋" w:hAnsi="仿宋"/>
                <w:color w:val="000000" w:themeColor="text1"/>
                <w:kern w:val="0"/>
                <w:szCs w:val="21"/>
              </w:rPr>
            </w:pPr>
            <w:r>
              <w:rPr>
                <w:rFonts w:ascii="仿宋" w:eastAsia="仿宋" w:hAnsi="仿宋"/>
                <w:color w:val="000000" w:themeColor="text1"/>
                <w:kern w:val="0"/>
                <w:szCs w:val="21"/>
              </w:rPr>
              <w:t>9</w:t>
            </w:r>
            <w:r>
              <w:rPr>
                <w:rFonts w:ascii="仿宋" w:eastAsia="仿宋" w:hAnsi="仿宋" w:hint="eastAsia"/>
                <w:color w:val="000000" w:themeColor="text1"/>
                <w:kern w:val="0"/>
                <w:szCs w:val="21"/>
              </w:rPr>
              <w:t>×</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w:t>
            </w:r>
            <w:r>
              <w:rPr>
                <w:rFonts w:ascii="仿宋" w:eastAsia="仿宋" w:hAnsi="仿宋"/>
                <w:color w:val="000000" w:themeColor="text1"/>
                <w:kern w:val="0"/>
                <w:szCs w:val="21"/>
                <w:vertAlign w:val="superscript"/>
              </w:rPr>
              <w:t>4</w:t>
            </w:r>
            <w:r>
              <w:rPr>
                <w:rFonts w:ascii="仿宋" w:eastAsia="仿宋" w:hAnsi="仿宋"/>
                <w:color w:val="000000" w:themeColor="text1"/>
                <w:kern w:val="0"/>
                <w:szCs w:val="21"/>
              </w:rPr>
              <w:t>mg/m</w:t>
            </w:r>
            <w:r w:rsidRPr="00F06EF4">
              <w:rPr>
                <w:rFonts w:ascii="仿宋" w:eastAsia="仿宋" w:hAnsi="仿宋"/>
                <w:color w:val="000000" w:themeColor="text1"/>
                <w:kern w:val="0"/>
                <w:szCs w:val="21"/>
                <w:vertAlign w:val="superscript"/>
              </w:rPr>
              <w:t>3</w:t>
            </w:r>
          </w:p>
        </w:tc>
        <w:tc>
          <w:tcPr>
            <w:tcW w:w="3050" w:type="pct"/>
            <w:vMerge/>
            <w:vAlign w:val="center"/>
          </w:tcPr>
          <w:p w:rsidR="00F06EF4" w:rsidRPr="00FD1F51" w:rsidRDefault="00F06EF4" w:rsidP="00D15627">
            <w:pPr>
              <w:widowControl/>
              <w:spacing w:line="240" w:lineRule="exact"/>
              <w:jc w:val="center"/>
              <w:rPr>
                <w:rFonts w:ascii="仿宋" w:eastAsia="仿宋" w:hAnsi="仿宋"/>
                <w:color w:val="000000" w:themeColor="text1"/>
                <w:szCs w:val="21"/>
              </w:rPr>
            </w:pPr>
          </w:p>
        </w:tc>
      </w:tr>
      <w:tr w:rsidR="00F06EF4" w:rsidRPr="00FD1F51" w:rsidTr="00F06EF4">
        <w:tc>
          <w:tcPr>
            <w:tcW w:w="375" w:type="pct"/>
            <w:vAlign w:val="center"/>
          </w:tcPr>
          <w:p w:rsid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6</w:t>
            </w:r>
          </w:p>
        </w:tc>
        <w:tc>
          <w:tcPr>
            <w:tcW w:w="709" w:type="pct"/>
            <w:vAlign w:val="center"/>
          </w:tcPr>
          <w:p w:rsid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钴</w:t>
            </w:r>
          </w:p>
        </w:tc>
        <w:tc>
          <w:tcPr>
            <w:tcW w:w="866" w:type="pct"/>
            <w:vAlign w:val="center"/>
          </w:tcPr>
          <w:p w:rsidR="00F06EF4" w:rsidRDefault="00F06EF4" w:rsidP="00D15627">
            <w:pPr>
              <w:spacing w:line="24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2×</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-3</w:t>
            </w:r>
            <w:r>
              <w:rPr>
                <w:rFonts w:ascii="仿宋" w:eastAsia="仿宋" w:hAnsi="仿宋"/>
                <w:color w:val="000000" w:themeColor="text1"/>
                <w:kern w:val="0"/>
                <w:szCs w:val="21"/>
              </w:rPr>
              <w:t>mg/m</w:t>
            </w:r>
            <w:r w:rsidRPr="00F06EF4">
              <w:rPr>
                <w:rFonts w:ascii="仿宋" w:eastAsia="仿宋" w:hAnsi="仿宋"/>
                <w:color w:val="000000" w:themeColor="text1"/>
                <w:kern w:val="0"/>
                <w:szCs w:val="21"/>
                <w:vertAlign w:val="superscript"/>
              </w:rPr>
              <w:t>3</w:t>
            </w:r>
          </w:p>
        </w:tc>
        <w:tc>
          <w:tcPr>
            <w:tcW w:w="3050" w:type="pct"/>
            <w:vMerge/>
            <w:vAlign w:val="center"/>
          </w:tcPr>
          <w:p w:rsidR="00F06EF4" w:rsidRPr="00FD1F51" w:rsidRDefault="00F06EF4" w:rsidP="00D15627">
            <w:pPr>
              <w:widowControl/>
              <w:spacing w:line="240" w:lineRule="exact"/>
              <w:jc w:val="center"/>
              <w:rPr>
                <w:rFonts w:ascii="仿宋" w:eastAsia="仿宋" w:hAnsi="仿宋"/>
                <w:color w:val="000000" w:themeColor="text1"/>
                <w:szCs w:val="21"/>
              </w:rPr>
            </w:pPr>
          </w:p>
        </w:tc>
      </w:tr>
      <w:tr w:rsidR="00F06EF4" w:rsidRPr="00FD1F51" w:rsidTr="00F06EF4">
        <w:tc>
          <w:tcPr>
            <w:tcW w:w="375" w:type="pct"/>
            <w:vAlign w:val="center"/>
          </w:tcPr>
          <w:p w:rsid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7</w:t>
            </w:r>
          </w:p>
        </w:tc>
        <w:tc>
          <w:tcPr>
            <w:tcW w:w="709" w:type="pct"/>
            <w:vAlign w:val="center"/>
          </w:tcPr>
          <w:p w:rsidR="00F06EF4" w:rsidRDefault="00F06EF4" w:rsidP="00D15627">
            <w:pPr>
              <w:widowControl/>
              <w:adjustRightInd w:val="0"/>
              <w:snapToGrid w:val="0"/>
              <w:spacing w:line="300" w:lineRule="exact"/>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铊</w:t>
            </w:r>
          </w:p>
        </w:tc>
        <w:tc>
          <w:tcPr>
            <w:tcW w:w="866" w:type="pct"/>
            <w:vAlign w:val="center"/>
          </w:tcPr>
          <w:p w:rsidR="00F06EF4" w:rsidRDefault="00F06EF4" w:rsidP="00D15627">
            <w:pPr>
              <w:spacing w:line="240" w:lineRule="exact"/>
              <w:jc w:val="center"/>
              <w:rPr>
                <w:rFonts w:ascii="仿宋" w:eastAsia="仿宋" w:hAnsi="仿宋"/>
                <w:color w:val="000000" w:themeColor="text1"/>
                <w:kern w:val="0"/>
                <w:szCs w:val="21"/>
              </w:rPr>
            </w:pPr>
          </w:p>
        </w:tc>
        <w:tc>
          <w:tcPr>
            <w:tcW w:w="3050" w:type="pct"/>
            <w:vAlign w:val="center"/>
          </w:tcPr>
          <w:p w:rsidR="00F06EF4" w:rsidRPr="00FD1F51" w:rsidRDefault="00F06EF4" w:rsidP="00D15627">
            <w:pPr>
              <w:widowControl/>
              <w:spacing w:line="240" w:lineRule="exact"/>
              <w:jc w:val="center"/>
              <w:rPr>
                <w:rFonts w:ascii="仿宋" w:eastAsia="仿宋" w:hAnsi="仿宋"/>
                <w:color w:val="000000" w:themeColor="text1"/>
                <w:szCs w:val="21"/>
              </w:rPr>
            </w:pPr>
          </w:p>
        </w:tc>
      </w:tr>
    </w:tbl>
    <w:p w:rsidR="00F06EF4" w:rsidRDefault="00F06EF4"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fldChar w:fldCharType="begin"/>
      </w:r>
      <w:r>
        <w:rPr>
          <w:rFonts w:ascii="仿宋" w:eastAsia="仿宋" w:hAnsi="仿宋" w:cs="Times New Roman"/>
          <w:sz w:val="28"/>
          <w:szCs w:val="28"/>
        </w:rPr>
        <w:instrText xml:space="preserve"> </w:instrText>
      </w:r>
      <w:r>
        <w:rPr>
          <w:rFonts w:ascii="仿宋" w:eastAsia="仿宋" w:hAnsi="仿宋" w:cs="Times New Roman" w:hint="eastAsia"/>
          <w:sz w:val="28"/>
          <w:szCs w:val="28"/>
        </w:rPr>
        <w:instrText>= 3 \* GB3</w:instrText>
      </w:r>
      <w:r>
        <w:rPr>
          <w:rFonts w:ascii="仿宋" w:eastAsia="仿宋" w:hAnsi="仿宋" w:cs="Times New Roman"/>
          <w:sz w:val="28"/>
          <w:szCs w:val="28"/>
        </w:rPr>
        <w:instrText xml:space="preserve"> </w:instrText>
      </w:r>
      <w:r>
        <w:rPr>
          <w:rFonts w:ascii="仿宋" w:eastAsia="仿宋" w:hAnsi="仿宋" w:cs="Times New Roman"/>
          <w:sz w:val="28"/>
          <w:szCs w:val="28"/>
        </w:rPr>
        <w:fldChar w:fldCharType="separate"/>
      </w:r>
      <w:r>
        <w:rPr>
          <w:rFonts w:ascii="仿宋" w:eastAsia="仿宋" w:hAnsi="仿宋" w:cs="Times New Roman" w:hint="eastAsia"/>
          <w:noProof/>
          <w:sz w:val="28"/>
          <w:szCs w:val="28"/>
        </w:rPr>
        <w:t>③</w:t>
      </w:r>
      <w:r>
        <w:rPr>
          <w:rFonts w:ascii="仿宋" w:eastAsia="仿宋" w:hAnsi="仿宋" w:cs="Times New Roman"/>
          <w:sz w:val="28"/>
          <w:szCs w:val="28"/>
        </w:rPr>
        <w:fldChar w:fldCharType="end"/>
      </w:r>
      <w:r>
        <w:rPr>
          <w:rFonts w:ascii="仿宋" w:eastAsia="仿宋" w:hAnsi="仿宋" w:cs="Times New Roman" w:hint="eastAsia"/>
          <w:sz w:val="28"/>
          <w:szCs w:val="28"/>
        </w:rPr>
        <w:t>检测</w:t>
      </w:r>
      <w:r>
        <w:rPr>
          <w:rFonts w:ascii="仿宋" w:eastAsia="仿宋" w:hAnsi="仿宋" w:cs="Times New Roman"/>
          <w:sz w:val="28"/>
          <w:szCs w:val="28"/>
        </w:rPr>
        <w:t>结果</w:t>
      </w:r>
    </w:p>
    <w:p w:rsidR="00F06EF4" w:rsidRDefault="00F06EF4" w:rsidP="00AB326F">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一期</w:t>
      </w:r>
      <w:r>
        <w:rPr>
          <w:rFonts w:ascii="仿宋" w:eastAsia="仿宋" w:hAnsi="仿宋" w:cs="Times New Roman"/>
          <w:sz w:val="28"/>
          <w:szCs w:val="28"/>
        </w:rPr>
        <w:t>工程焚烧烟气监测结果详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-10</w:t>
      </w:r>
      <w:r>
        <w:rPr>
          <w:rFonts w:ascii="仿宋" w:eastAsia="仿宋" w:hAnsi="仿宋" w:cs="Times New Roman" w:hint="eastAsia"/>
          <w:sz w:val="28"/>
          <w:szCs w:val="28"/>
        </w:rPr>
        <w:t>。监测</w:t>
      </w:r>
      <w:r>
        <w:rPr>
          <w:rFonts w:ascii="仿宋" w:eastAsia="仿宋" w:hAnsi="仿宋" w:cs="Times New Roman"/>
          <w:sz w:val="28"/>
          <w:szCs w:val="28"/>
        </w:rPr>
        <w:t>结果表明，锡、锑、铜</w:t>
      </w:r>
      <w:r>
        <w:rPr>
          <w:rFonts w:ascii="仿宋" w:eastAsia="仿宋" w:hAnsi="仿宋" w:cs="Times New Roman" w:hint="eastAsia"/>
          <w:sz w:val="28"/>
          <w:szCs w:val="28"/>
        </w:rPr>
        <w:t>、</w:t>
      </w:r>
      <w:r>
        <w:rPr>
          <w:rFonts w:ascii="仿宋" w:eastAsia="仿宋" w:hAnsi="仿宋" w:cs="Times New Roman"/>
          <w:sz w:val="28"/>
          <w:szCs w:val="28"/>
        </w:rPr>
        <w:t>锰、镍、钴及其化合物测定均值满足</w:t>
      </w:r>
      <w:r>
        <w:rPr>
          <w:rFonts w:ascii="仿宋" w:eastAsia="仿宋" w:hAnsi="仿宋" w:cs="Times New Roman" w:hint="eastAsia"/>
          <w:sz w:val="28"/>
          <w:szCs w:val="28"/>
        </w:rPr>
        <w:t>GB</w:t>
      </w:r>
      <w:r>
        <w:rPr>
          <w:rFonts w:ascii="仿宋" w:eastAsia="仿宋" w:hAnsi="仿宋" w:cs="Times New Roman"/>
          <w:sz w:val="28"/>
          <w:szCs w:val="28"/>
        </w:rPr>
        <w:t>18484-2020</w:t>
      </w:r>
      <w:r>
        <w:rPr>
          <w:rFonts w:ascii="仿宋" w:eastAsia="仿宋" w:hAnsi="仿宋" w:cs="Times New Roman" w:hint="eastAsia"/>
          <w:sz w:val="28"/>
          <w:szCs w:val="28"/>
        </w:rPr>
        <w:t>标准</w:t>
      </w:r>
      <w:r>
        <w:rPr>
          <w:rFonts w:ascii="仿宋" w:eastAsia="仿宋" w:hAnsi="仿宋" w:cs="Times New Roman"/>
          <w:sz w:val="28"/>
          <w:szCs w:val="28"/>
        </w:rPr>
        <w:t>限值要求。</w:t>
      </w:r>
    </w:p>
    <w:p w:rsidR="00F06EF4" w:rsidRPr="00F06EF4" w:rsidRDefault="00F06EF4" w:rsidP="00F06EF4">
      <w:pPr>
        <w:pStyle w:val="010"/>
        <w:spacing w:before="0" w:line="400" w:lineRule="exact"/>
        <w:ind w:firstLine="482"/>
        <w:jc w:val="center"/>
        <w:rPr>
          <w:rFonts w:ascii="仿宋" w:eastAsia="仿宋" w:hAnsi="仿宋" w:cs="Times New Roman"/>
          <w:b/>
        </w:rPr>
      </w:pPr>
      <w:r w:rsidRPr="00F06EF4">
        <w:rPr>
          <w:rFonts w:ascii="仿宋" w:eastAsia="仿宋" w:hAnsi="仿宋" w:cs="Times New Roman" w:hint="eastAsia"/>
          <w:b/>
        </w:rPr>
        <w:t>表5.1</w:t>
      </w:r>
      <w:r w:rsidRPr="00F06EF4">
        <w:rPr>
          <w:rFonts w:ascii="仿宋" w:eastAsia="仿宋" w:hAnsi="仿宋" w:cs="Times New Roman"/>
          <w:b/>
        </w:rPr>
        <w:t xml:space="preserve">-10  </w:t>
      </w:r>
      <w:r w:rsidRPr="00F06EF4">
        <w:rPr>
          <w:rFonts w:ascii="仿宋" w:eastAsia="仿宋" w:hAnsi="仿宋" w:cs="Times New Roman" w:hint="eastAsia"/>
          <w:b/>
        </w:rPr>
        <w:t>一期</w:t>
      </w:r>
      <w:r w:rsidRPr="00F06EF4">
        <w:rPr>
          <w:rFonts w:ascii="仿宋" w:eastAsia="仿宋" w:hAnsi="仿宋" w:cs="Times New Roman"/>
          <w:b/>
        </w:rPr>
        <w:t>工程焚烧烟气监测结果一览表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6"/>
        <w:gridCol w:w="1723"/>
        <w:gridCol w:w="959"/>
        <w:gridCol w:w="3394"/>
        <w:gridCol w:w="1988"/>
      </w:tblGrid>
      <w:tr w:rsidR="00F06EF4" w:rsidRPr="00FD1F51" w:rsidTr="00F06EF4">
        <w:trPr>
          <w:cantSplit/>
          <w:jc w:val="center"/>
        </w:trPr>
        <w:tc>
          <w:tcPr>
            <w:tcW w:w="550" w:type="pct"/>
            <w:vMerge w:val="restart"/>
            <w:vAlign w:val="center"/>
          </w:tcPr>
          <w:p w:rsidR="00F06EF4" w:rsidRPr="00FD1F51" w:rsidRDefault="00F06EF4" w:rsidP="00D15627">
            <w:pPr>
              <w:snapToGrid w:val="0"/>
              <w:jc w:val="center"/>
              <w:rPr>
                <w:rFonts w:ascii="仿宋" w:eastAsia="仿宋" w:hAnsi="仿宋"/>
                <w:color w:val="000000" w:themeColor="text1"/>
                <w:kern w:val="0"/>
                <w:szCs w:val="21"/>
              </w:rPr>
            </w:pPr>
            <w:r w:rsidRPr="00FD1F51">
              <w:rPr>
                <w:rFonts w:ascii="仿宋" w:eastAsia="仿宋" w:hAnsi="仿宋"/>
                <w:color w:val="000000" w:themeColor="text1"/>
                <w:kern w:val="0"/>
                <w:szCs w:val="21"/>
              </w:rPr>
              <w:t>监测点</w:t>
            </w:r>
          </w:p>
        </w:tc>
        <w:tc>
          <w:tcPr>
            <w:tcW w:w="951" w:type="pct"/>
            <w:vMerge w:val="restart"/>
            <w:vAlign w:val="center"/>
          </w:tcPr>
          <w:p w:rsidR="00F06EF4" w:rsidRPr="00FD1F51" w:rsidRDefault="00F06EF4" w:rsidP="00D15627">
            <w:pPr>
              <w:jc w:val="center"/>
              <w:rPr>
                <w:rFonts w:ascii="仿宋" w:eastAsia="仿宋" w:hAnsi="仿宋"/>
                <w:color w:val="000000" w:themeColor="text1"/>
                <w:kern w:val="0"/>
                <w:szCs w:val="21"/>
              </w:rPr>
            </w:pPr>
            <w:r w:rsidRPr="00FD1F51">
              <w:rPr>
                <w:rFonts w:ascii="仿宋" w:eastAsia="仿宋" w:hAnsi="仿宋"/>
                <w:color w:val="000000" w:themeColor="text1"/>
                <w:kern w:val="0"/>
                <w:szCs w:val="21"/>
              </w:rPr>
              <w:t>项目</w:t>
            </w:r>
          </w:p>
        </w:tc>
        <w:tc>
          <w:tcPr>
            <w:tcW w:w="529" w:type="pct"/>
            <w:vMerge w:val="restart"/>
            <w:vAlign w:val="center"/>
          </w:tcPr>
          <w:p w:rsidR="00F06EF4" w:rsidRPr="00FD1F51" w:rsidRDefault="00F06EF4" w:rsidP="00D15627">
            <w:pPr>
              <w:snapToGrid w:val="0"/>
              <w:jc w:val="center"/>
              <w:rPr>
                <w:rFonts w:ascii="仿宋" w:eastAsia="仿宋" w:hAnsi="仿宋"/>
                <w:color w:val="000000" w:themeColor="text1"/>
                <w:kern w:val="0"/>
                <w:szCs w:val="21"/>
              </w:rPr>
            </w:pPr>
            <w:r w:rsidRPr="00FD1F51">
              <w:rPr>
                <w:rFonts w:ascii="仿宋" w:eastAsia="仿宋" w:hAnsi="仿宋"/>
                <w:color w:val="000000" w:themeColor="text1"/>
                <w:kern w:val="0"/>
                <w:szCs w:val="21"/>
              </w:rPr>
              <w:t>样品数</w:t>
            </w:r>
          </w:p>
        </w:tc>
        <w:tc>
          <w:tcPr>
            <w:tcW w:w="2970" w:type="pct"/>
            <w:gridSpan w:val="2"/>
            <w:vAlign w:val="center"/>
          </w:tcPr>
          <w:p w:rsidR="00F06EF4" w:rsidRPr="00FD1F51" w:rsidRDefault="00F06EF4" w:rsidP="00D15627">
            <w:pPr>
              <w:jc w:val="center"/>
              <w:rPr>
                <w:rFonts w:ascii="仿宋" w:eastAsia="仿宋" w:hAnsi="仿宋"/>
                <w:color w:val="000000" w:themeColor="text1"/>
                <w:kern w:val="0"/>
                <w:szCs w:val="21"/>
              </w:rPr>
            </w:pPr>
            <w:r w:rsidRPr="00FD1F51">
              <w:rPr>
                <w:rFonts w:ascii="仿宋" w:eastAsia="仿宋" w:hAnsi="仿宋"/>
                <w:color w:val="000000" w:themeColor="text1"/>
                <w:kern w:val="0"/>
                <w:szCs w:val="21"/>
              </w:rPr>
              <w:t>小时浓度</w:t>
            </w:r>
          </w:p>
        </w:tc>
      </w:tr>
      <w:tr w:rsidR="00F06EF4" w:rsidRPr="00FD1F51" w:rsidTr="00F06EF4">
        <w:trPr>
          <w:cantSplit/>
          <w:jc w:val="center"/>
        </w:trPr>
        <w:tc>
          <w:tcPr>
            <w:tcW w:w="550"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951"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529"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1873" w:type="pct"/>
            <w:vAlign w:val="center"/>
          </w:tcPr>
          <w:p w:rsidR="00F06EF4" w:rsidRPr="00FD1F51" w:rsidRDefault="00F06EF4" w:rsidP="00D15627">
            <w:pPr>
              <w:snapToGrid w:val="0"/>
              <w:jc w:val="center"/>
              <w:rPr>
                <w:rFonts w:ascii="仿宋" w:eastAsia="仿宋" w:hAnsi="仿宋"/>
                <w:color w:val="000000" w:themeColor="text1"/>
                <w:kern w:val="0"/>
                <w:szCs w:val="21"/>
              </w:rPr>
            </w:pPr>
            <w:r w:rsidRPr="00FD1F51">
              <w:rPr>
                <w:rFonts w:ascii="仿宋" w:eastAsia="仿宋" w:hAnsi="仿宋"/>
                <w:color w:val="000000" w:themeColor="text1"/>
                <w:kern w:val="0"/>
                <w:szCs w:val="21"/>
              </w:rPr>
              <w:t>浓度范围mg/Nm</w:t>
            </w:r>
            <w:r w:rsidRPr="00FD1F51">
              <w:rPr>
                <w:rFonts w:ascii="仿宋" w:eastAsia="仿宋" w:hAnsi="仿宋"/>
                <w:color w:val="000000" w:themeColor="text1"/>
                <w:kern w:val="0"/>
                <w:szCs w:val="21"/>
                <w:vertAlign w:val="superscript"/>
              </w:rPr>
              <w:t>3</w:t>
            </w:r>
          </w:p>
        </w:tc>
        <w:tc>
          <w:tcPr>
            <w:tcW w:w="1097" w:type="pct"/>
            <w:vAlign w:val="center"/>
          </w:tcPr>
          <w:p w:rsidR="00F06EF4" w:rsidRPr="00FD1F51" w:rsidRDefault="00F06EF4" w:rsidP="00D15627">
            <w:pPr>
              <w:autoSpaceDE w:val="0"/>
              <w:autoSpaceDN w:val="0"/>
              <w:adjustRightInd w:val="0"/>
              <w:snapToGrid w:val="0"/>
              <w:jc w:val="center"/>
              <w:textAlignment w:val="baseline"/>
              <w:rPr>
                <w:rFonts w:ascii="仿宋" w:eastAsia="仿宋" w:hAnsi="仿宋"/>
                <w:color w:val="000000" w:themeColor="text1"/>
                <w:kern w:val="0"/>
                <w:szCs w:val="21"/>
              </w:rPr>
            </w:pPr>
            <w:r w:rsidRPr="00FD1F51">
              <w:rPr>
                <w:rFonts w:ascii="仿宋" w:eastAsia="仿宋" w:hAnsi="仿宋"/>
                <w:color w:val="000000" w:themeColor="text1"/>
                <w:kern w:val="0"/>
                <w:szCs w:val="21"/>
                <w:lang w:val="en-JM"/>
              </w:rPr>
              <w:t>平均值</w:t>
            </w:r>
            <w:r w:rsidRPr="00FD1F51">
              <w:rPr>
                <w:rFonts w:ascii="仿宋" w:eastAsia="仿宋" w:hAnsi="仿宋"/>
                <w:color w:val="000000" w:themeColor="text1"/>
                <w:kern w:val="0"/>
                <w:szCs w:val="21"/>
              </w:rPr>
              <w:t>mg/Nm</w:t>
            </w:r>
            <w:r w:rsidRPr="00FD1F51">
              <w:rPr>
                <w:rFonts w:ascii="仿宋" w:eastAsia="仿宋" w:hAnsi="仿宋"/>
                <w:color w:val="000000" w:themeColor="text1"/>
                <w:kern w:val="0"/>
                <w:szCs w:val="21"/>
                <w:vertAlign w:val="superscript"/>
              </w:rPr>
              <w:t>3</w:t>
            </w:r>
          </w:p>
        </w:tc>
      </w:tr>
      <w:tr w:rsidR="00F06EF4" w:rsidRPr="00FD1F51" w:rsidTr="00F06EF4">
        <w:trPr>
          <w:cantSplit/>
          <w:trHeight w:val="183"/>
          <w:jc w:val="center"/>
        </w:trPr>
        <w:tc>
          <w:tcPr>
            <w:tcW w:w="550" w:type="pct"/>
            <w:vMerge w:val="restart"/>
            <w:vAlign w:val="center"/>
          </w:tcPr>
          <w:p w:rsidR="00F06EF4" w:rsidRPr="00FD1F51"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一期工程</w:t>
            </w:r>
            <w:r>
              <w:rPr>
                <w:rFonts w:ascii="仿宋" w:eastAsia="仿宋" w:hAnsi="仿宋"/>
                <w:color w:val="000000" w:themeColor="text1"/>
                <w:kern w:val="0"/>
                <w:szCs w:val="21"/>
              </w:rPr>
              <w:t>焚烧烟气出口</w:t>
            </w:r>
          </w:p>
        </w:tc>
        <w:tc>
          <w:tcPr>
            <w:tcW w:w="951"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锡</w:t>
            </w:r>
          </w:p>
        </w:tc>
        <w:tc>
          <w:tcPr>
            <w:tcW w:w="529" w:type="pct"/>
            <w:vAlign w:val="center"/>
          </w:tcPr>
          <w:p w:rsidR="00F06EF4" w:rsidRPr="00FD1F51"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w:t>
            </w:r>
          </w:p>
        </w:tc>
        <w:tc>
          <w:tcPr>
            <w:tcW w:w="1873" w:type="pct"/>
            <w:vAlign w:val="center"/>
          </w:tcPr>
          <w:p w:rsidR="00F06EF4" w:rsidRPr="00FD1F51" w:rsidRDefault="00F06EF4" w:rsidP="00F06EF4">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r>
              <w:rPr>
                <w:rFonts w:ascii="仿宋" w:eastAsia="仿宋" w:hAnsi="仿宋"/>
                <w:color w:val="000000" w:themeColor="text1"/>
                <w:kern w:val="0"/>
                <w:szCs w:val="21"/>
              </w:rPr>
              <w:t>-4.0</w:t>
            </w:r>
            <w:r>
              <w:rPr>
                <w:rFonts w:ascii="仿宋" w:eastAsia="仿宋" w:hAnsi="仿宋" w:hint="eastAsia"/>
                <w:color w:val="000000" w:themeColor="text1"/>
                <w:kern w:val="0"/>
                <w:szCs w:val="21"/>
              </w:rPr>
              <w:t>×</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w:t>
            </w:r>
            <w:r>
              <w:rPr>
                <w:rFonts w:ascii="仿宋" w:eastAsia="仿宋" w:hAnsi="仿宋"/>
                <w:color w:val="000000" w:themeColor="text1"/>
                <w:kern w:val="0"/>
                <w:szCs w:val="21"/>
                <w:vertAlign w:val="superscript"/>
              </w:rPr>
              <w:t>3</w:t>
            </w:r>
          </w:p>
        </w:tc>
        <w:tc>
          <w:tcPr>
            <w:tcW w:w="1097"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0.0013</w:t>
            </w:r>
          </w:p>
        </w:tc>
      </w:tr>
      <w:tr w:rsidR="00F06EF4" w:rsidRPr="00FD1F51" w:rsidTr="00F06EF4">
        <w:trPr>
          <w:cantSplit/>
          <w:trHeight w:val="183"/>
          <w:jc w:val="center"/>
        </w:trPr>
        <w:tc>
          <w:tcPr>
            <w:tcW w:w="550" w:type="pct"/>
            <w:vMerge/>
            <w:vAlign w:val="center"/>
          </w:tcPr>
          <w:p w:rsidR="00F06EF4" w:rsidRPr="00FD1F51" w:rsidRDefault="00F06EF4" w:rsidP="00D15627">
            <w:pPr>
              <w:adjustRightInd w:val="0"/>
              <w:snapToGrid w:val="0"/>
              <w:jc w:val="center"/>
              <w:rPr>
                <w:rFonts w:ascii="仿宋" w:eastAsia="仿宋" w:hAnsi="仿宋"/>
                <w:color w:val="000000" w:themeColor="text1"/>
                <w:kern w:val="0"/>
                <w:szCs w:val="21"/>
              </w:rPr>
            </w:pPr>
          </w:p>
        </w:tc>
        <w:tc>
          <w:tcPr>
            <w:tcW w:w="951"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锑</w:t>
            </w:r>
          </w:p>
        </w:tc>
        <w:tc>
          <w:tcPr>
            <w:tcW w:w="529" w:type="pct"/>
            <w:vAlign w:val="center"/>
          </w:tcPr>
          <w:p w:rsidR="00F06EF4" w:rsidRPr="00FD1F51"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w:t>
            </w:r>
          </w:p>
        </w:tc>
        <w:tc>
          <w:tcPr>
            <w:tcW w:w="1873"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c>
          <w:tcPr>
            <w:tcW w:w="1097"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r>
      <w:tr w:rsidR="00F06EF4" w:rsidRPr="00FD1F51" w:rsidTr="00F06EF4">
        <w:trPr>
          <w:cantSplit/>
          <w:jc w:val="center"/>
        </w:trPr>
        <w:tc>
          <w:tcPr>
            <w:tcW w:w="550"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951"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铜</w:t>
            </w:r>
          </w:p>
        </w:tc>
        <w:tc>
          <w:tcPr>
            <w:tcW w:w="529" w:type="pct"/>
            <w:vAlign w:val="center"/>
          </w:tcPr>
          <w:p w:rsidR="00F06EF4" w:rsidRPr="00FD1F51"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w:t>
            </w:r>
          </w:p>
        </w:tc>
        <w:tc>
          <w:tcPr>
            <w:tcW w:w="1873" w:type="pct"/>
            <w:vAlign w:val="center"/>
          </w:tcPr>
          <w:p w:rsidR="00F06EF4" w:rsidRP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4.0×</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w:t>
            </w:r>
            <w:r>
              <w:rPr>
                <w:rFonts w:ascii="仿宋" w:eastAsia="仿宋" w:hAnsi="仿宋"/>
                <w:color w:val="000000" w:themeColor="text1"/>
                <w:kern w:val="0"/>
                <w:szCs w:val="21"/>
                <w:vertAlign w:val="superscript"/>
              </w:rPr>
              <w:t>3</w:t>
            </w:r>
            <w:r>
              <w:rPr>
                <w:rFonts w:ascii="仿宋" w:eastAsia="仿宋" w:hAnsi="仿宋"/>
                <w:color w:val="000000" w:themeColor="text1"/>
                <w:kern w:val="0"/>
                <w:szCs w:val="21"/>
              </w:rPr>
              <w:t>-0.018</w:t>
            </w:r>
          </w:p>
        </w:tc>
        <w:tc>
          <w:tcPr>
            <w:tcW w:w="1097"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0.0096</w:t>
            </w:r>
          </w:p>
        </w:tc>
      </w:tr>
      <w:tr w:rsidR="00F06EF4" w:rsidRPr="00FD1F51" w:rsidTr="00F06EF4">
        <w:trPr>
          <w:cantSplit/>
          <w:jc w:val="center"/>
        </w:trPr>
        <w:tc>
          <w:tcPr>
            <w:tcW w:w="550"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951"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锰</w:t>
            </w:r>
          </w:p>
        </w:tc>
        <w:tc>
          <w:tcPr>
            <w:tcW w:w="529" w:type="pct"/>
            <w:vAlign w:val="center"/>
          </w:tcPr>
          <w:p w:rsidR="00F06EF4" w:rsidRPr="00FD1F51"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w:t>
            </w:r>
          </w:p>
        </w:tc>
        <w:tc>
          <w:tcPr>
            <w:tcW w:w="1873"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c>
          <w:tcPr>
            <w:tcW w:w="1097" w:type="pct"/>
            <w:vAlign w:val="center"/>
          </w:tcPr>
          <w:p w:rsidR="00F06EF4" w:rsidRPr="00FD1F51"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r>
      <w:tr w:rsidR="00F06EF4" w:rsidRPr="00FD1F51" w:rsidTr="00F06EF4">
        <w:trPr>
          <w:cantSplit/>
          <w:jc w:val="center"/>
        </w:trPr>
        <w:tc>
          <w:tcPr>
            <w:tcW w:w="550"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951"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镍</w:t>
            </w:r>
          </w:p>
        </w:tc>
        <w:tc>
          <w:tcPr>
            <w:tcW w:w="529" w:type="pct"/>
            <w:vAlign w:val="center"/>
          </w:tcPr>
          <w:p w:rsidR="00F06EF4"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w:t>
            </w:r>
          </w:p>
        </w:tc>
        <w:tc>
          <w:tcPr>
            <w:tcW w:w="1873" w:type="pct"/>
            <w:vAlign w:val="center"/>
          </w:tcPr>
          <w:p w:rsidR="00F06EF4" w:rsidRP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3.7×</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w:t>
            </w:r>
            <w:r>
              <w:rPr>
                <w:rFonts w:ascii="仿宋" w:eastAsia="仿宋" w:hAnsi="仿宋"/>
                <w:color w:val="000000" w:themeColor="text1"/>
                <w:kern w:val="0"/>
                <w:szCs w:val="21"/>
                <w:vertAlign w:val="superscript"/>
              </w:rPr>
              <w:t>3</w:t>
            </w:r>
            <w:r>
              <w:rPr>
                <w:rFonts w:ascii="仿宋" w:eastAsia="仿宋" w:hAnsi="仿宋"/>
                <w:color w:val="000000" w:themeColor="text1"/>
                <w:kern w:val="0"/>
                <w:szCs w:val="21"/>
              </w:rPr>
              <w:t>-5.1</w:t>
            </w:r>
            <w:r>
              <w:rPr>
                <w:rFonts w:ascii="仿宋" w:eastAsia="仿宋" w:hAnsi="仿宋" w:hint="eastAsia"/>
                <w:color w:val="000000" w:themeColor="text1"/>
                <w:kern w:val="0"/>
                <w:szCs w:val="21"/>
              </w:rPr>
              <w:t>×</w:t>
            </w:r>
            <w:r>
              <w:rPr>
                <w:rFonts w:ascii="仿宋" w:eastAsia="仿宋" w:hAnsi="仿宋"/>
                <w:color w:val="000000" w:themeColor="text1"/>
                <w:kern w:val="0"/>
                <w:szCs w:val="21"/>
              </w:rPr>
              <w:t>10</w:t>
            </w:r>
            <w:r w:rsidRPr="00F06EF4">
              <w:rPr>
                <w:rFonts w:ascii="仿宋" w:eastAsia="仿宋" w:hAnsi="仿宋"/>
                <w:color w:val="000000" w:themeColor="text1"/>
                <w:kern w:val="0"/>
                <w:szCs w:val="21"/>
                <w:vertAlign w:val="superscript"/>
              </w:rPr>
              <w:t>-</w:t>
            </w:r>
            <w:r>
              <w:rPr>
                <w:rFonts w:ascii="仿宋" w:eastAsia="仿宋" w:hAnsi="仿宋"/>
                <w:color w:val="000000" w:themeColor="text1"/>
                <w:kern w:val="0"/>
                <w:szCs w:val="21"/>
                <w:vertAlign w:val="superscript"/>
              </w:rPr>
              <w:t>3</w:t>
            </w:r>
          </w:p>
        </w:tc>
        <w:tc>
          <w:tcPr>
            <w:tcW w:w="1097"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0.0046</w:t>
            </w:r>
          </w:p>
        </w:tc>
      </w:tr>
      <w:tr w:rsidR="00F06EF4" w:rsidRPr="00FD1F51" w:rsidTr="00F06EF4">
        <w:trPr>
          <w:cantSplit/>
          <w:jc w:val="center"/>
        </w:trPr>
        <w:tc>
          <w:tcPr>
            <w:tcW w:w="550"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951"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钴</w:t>
            </w:r>
          </w:p>
        </w:tc>
        <w:tc>
          <w:tcPr>
            <w:tcW w:w="529" w:type="pct"/>
            <w:vAlign w:val="center"/>
          </w:tcPr>
          <w:p w:rsidR="00F06EF4"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color w:val="000000" w:themeColor="text1"/>
                <w:kern w:val="0"/>
                <w:szCs w:val="21"/>
              </w:rPr>
              <w:t>3</w:t>
            </w:r>
          </w:p>
        </w:tc>
        <w:tc>
          <w:tcPr>
            <w:tcW w:w="1873"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c>
          <w:tcPr>
            <w:tcW w:w="1097"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r>
      <w:tr w:rsidR="00F06EF4" w:rsidRPr="00FD1F51" w:rsidTr="00F06EF4">
        <w:trPr>
          <w:cantSplit/>
          <w:jc w:val="center"/>
        </w:trPr>
        <w:tc>
          <w:tcPr>
            <w:tcW w:w="550" w:type="pct"/>
            <w:vMerge/>
            <w:vAlign w:val="center"/>
          </w:tcPr>
          <w:p w:rsidR="00F06EF4" w:rsidRPr="00FD1F51" w:rsidRDefault="00F06EF4" w:rsidP="00D15627">
            <w:pPr>
              <w:jc w:val="center"/>
              <w:rPr>
                <w:rFonts w:ascii="仿宋" w:eastAsia="仿宋" w:hAnsi="仿宋"/>
                <w:color w:val="000000" w:themeColor="text1"/>
                <w:kern w:val="0"/>
                <w:szCs w:val="21"/>
              </w:rPr>
            </w:pPr>
          </w:p>
        </w:tc>
        <w:tc>
          <w:tcPr>
            <w:tcW w:w="951"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铊</w:t>
            </w:r>
          </w:p>
        </w:tc>
        <w:tc>
          <w:tcPr>
            <w:tcW w:w="529" w:type="pct"/>
            <w:vAlign w:val="center"/>
          </w:tcPr>
          <w:p w:rsidR="00F06EF4" w:rsidRDefault="00F06EF4" w:rsidP="00D15627">
            <w:pPr>
              <w:adjustRightInd w:val="0"/>
              <w:snapToGrid w:val="0"/>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3</w:t>
            </w:r>
          </w:p>
        </w:tc>
        <w:tc>
          <w:tcPr>
            <w:tcW w:w="1873"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c>
          <w:tcPr>
            <w:tcW w:w="1097"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w:t>
            </w:r>
          </w:p>
        </w:tc>
      </w:tr>
      <w:tr w:rsidR="00F06EF4" w:rsidRPr="00FD1F51" w:rsidTr="00F06EF4">
        <w:trPr>
          <w:cantSplit/>
          <w:jc w:val="center"/>
        </w:trPr>
        <w:tc>
          <w:tcPr>
            <w:tcW w:w="3903" w:type="pct"/>
            <w:gridSpan w:val="4"/>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总计</w:t>
            </w:r>
          </w:p>
        </w:tc>
        <w:tc>
          <w:tcPr>
            <w:tcW w:w="1097"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0.0155</w:t>
            </w:r>
          </w:p>
        </w:tc>
      </w:tr>
      <w:tr w:rsidR="00F06EF4" w:rsidRPr="00FD1F51" w:rsidTr="00F06EF4">
        <w:trPr>
          <w:cantSplit/>
          <w:jc w:val="center"/>
        </w:trPr>
        <w:tc>
          <w:tcPr>
            <w:tcW w:w="3903" w:type="pct"/>
            <w:gridSpan w:val="4"/>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标准(</w:t>
            </w:r>
            <w:r>
              <w:rPr>
                <w:rFonts w:ascii="仿宋" w:eastAsia="仿宋" w:hAnsi="仿宋"/>
                <w:color w:val="000000" w:themeColor="text1"/>
                <w:kern w:val="0"/>
                <w:szCs w:val="21"/>
              </w:rPr>
              <w:t>GB18484-2020</w:t>
            </w:r>
            <w:r>
              <w:rPr>
                <w:rFonts w:ascii="仿宋" w:eastAsia="仿宋" w:hAnsi="仿宋" w:hint="eastAsia"/>
                <w:color w:val="000000" w:themeColor="text1"/>
                <w:kern w:val="0"/>
                <w:szCs w:val="21"/>
              </w:rPr>
              <w:t>)</w:t>
            </w:r>
          </w:p>
        </w:tc>
        <w:tc>
          <w:tcPr>
            <w:tcW w:w="1097"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2.0</w:t>
            </w:r>
          </w:p>
        </w:tc>
      </w:tr>
      <w:tr w:rsidR="00F06EF4" w:rsidRPr="00FD1F51" w:rsidTr="00F06EF4">
        <w:trPr>
          <w:cantSplit/>
          <w:jc w:val="center"/>
        </w:trPr>
        <w:tc>
          <w:tcPr>
            <w:tcW w:w="3903" w:type="pct"/>
            <w:gridSpan w:val="4"/>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达标</w:t>
            </w:r>
            <w:r>
              <w:rPr>
                <w:rFonts w:ascii="仿宋" w:eastAsia="仿宋" w:hAnsi="仿宋"/>
                <w:color w:val="000000" w:themeColor="text1"/>
                <w:kern w:val="0"/>
                <w:szCs w:val="21"/>
              </w:rPr>
              <w:t>情况</w:t>
            </w:r>
          </w:p>
        </w:tc>
        <w:tc>
          <w:tcPr>
            <w:tcW w:w="1097" w:type="pct"/>
            <w:vAlign w:val="center"/>
          </w:tcPr>
          <w:p w:rsidR="00F06EF4" w:rsidRDefault="00F06EF4" w:rsidP="00D15627">
            <w:pPr>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达标</w:t>
            </w:r>
          </w:p>
        </w:tc>
      </w:tr>
    </w:tbl>
    <w:p w:rsidR="00B22BEB" w:rsidRPr="00CF01F7" w:rsidRDefault="00B22BEB" w:rsidP="00B22BEB">
      <w:pPr>
        <w:pStyle w:val="010"/>
        <w:spacing w:before="0" w:line="500" w:lineRule="exact"/>
        <w:ind w:firstLineChars="0" w:firstLine="0"/>
        <w:rPr>
          <w:rFonts w:ascii="仿宋" w:eastAsia="仿宋" w:hAnsi="仿宋" w:cs="Times New Roman"/>
          <w:b/>
          <w:sz w:val="28"/>
          <w:szCs w:val="28"/>
        </w:rPr>
      </w:pPr>
      <w:r w:rsidRPr="00CF01F7">
        <w:rPr>
          <w:rFonts w:ascii="仿宋" w:eastAsia="仿宋" w:hAnsi="仿宋" w:cs="Times New Roman"/>
          <w:b/>
          <w:sz w:val="28"/>
          <w:szCs w:val="28"/>
        </w:rPr>
        <w:t>5.1.1.</w:t>
      </w:r>
      <w:r>
        <w:rPr>
          <w:rFonts w:ascii="仿宋" w:eastAsia="仿宋" w:hAnsi="仿宋" w:cs="Times New Roman"/>
          <w:b/>
          <w:sz w:val="28"/>
          <w:szCs w:val="28"/>
        </w:rPr>
        <w:t>2</w:t>
      </w:r>
      <w:r>
        <w:rPr>
          <w:rFonts w:ascii="仿宋" w:eastAsia="仿宋" w:hAnsi="仿宋" w:cs="Times New Roman" w:hint="eastAsia"/>
          <w:b/>
          <w:sz w:val="28"/>
          <w:szCs w:val="28"/>
        </w:rPr>
        <w:t xml:space="preserve"> 二</w:t>
      </w:r>
      <w:r w:rsidRPr="00CF01F7">
        <w:rPr>
          <w:rFonts w:ascii="仿宋" w:eastAsia="仿宋" w:hAnsi="仿宋" w:cs="Times New Roman" w:hint="eastAsia"/>
          <w:b/>
          <w:sz w:val="28"/>
          <w:szCs w:val="28"/>
        </w:rPr>
        <w:t>期</w:t>
      </w:r>
      <w:r w:rsidRPr="00CF01F7">
        <w:rPr>
          <w:rFonts w:ascii="仿宋" w:eastAsia="仿宋" w:hAnsi="仿宋" w:cs="Times New Roman"/>
          <w:b/>
          <w:sz w:val="28"/>
          <w:szCs w:val="28"/>
        </w:rPr>
        <w:t>工程</w:t>
      </w:r>
      <w:r>
        <w:rPr>
          <w:rFonts w:ascii="仿宋" w:eastAsia="仿宋" w:hAnsi="仿宋" w:cs="Times New Roman" w:hint="eastAsia"/>
          <w:b/>
          <w:sz w:val="28"/>
          <w:szCs w:val="28"/>
        </w:rPr>
        <w:t>焚烧</w:t>
      </w:r>
      <w:r w:rsidRPr="00CF01F7">
        <w:rPr>
          <w:rFonts w:ascii="仿宋" w:eastAsia="仿宋" w:hAnsi="仿宋" w:cs="Times New Roman"/>
          <w:b/>
          <w:sz w:val="28"/>
          <w:szCs w:val="28"/>
        </w:rPr>
        <w:t>烟气净化措施有效性评估</w:t>
      </w:r>
    </w:p>
    <w:p w:rsidR="00600812" w:rsidRPr="00B22BEB" w:rsidRDefault="00B22BEB"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t>(1)</w:t>
      </w:r>
      <w:r>
        <w:rPr>
          <w:rFonts w:ascii="仿宋" w:eastAsia="仿宋" w:hAnsi="仿宋" w:cs="Times New Roman" w:hint="eastAsia"/>
          <w:sz w:val="28"/>
          <w:szCs w:val="28"/>
        </w:rPr>
        <w:t>二期焚烧炉</w:t>
      </w:r>
      <w:r>
        <w:rPr>
          <w:rFonts w:ascii="仿宋" w:eastAsia="仿宋" w:hAnsi="仿宋" w:cs="Times New Roman"/>
          <w:sz w:val="28"/>
          <w:szCs w:val="28"/>
        </w:rPr>
        <w:t>竣工环保验收烟气监测情况</w:t>
      </w:r>
    </w:p>
    <w:p w:rsidR="00B22BEB" w:rsidRDefault="00B22BEB" w:rsidP="00B22BEB">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fldChar w:fldCharType="begin"/>
      </w:r>
      <w:r>
        <w:rPr>
          <w:rFonts w:ascii="仿宋" w:eastAsia="仿宋" w:hAnsi="仿宋" w:cs="Times New Roman"/>
          <w:sz w:val="28"/>
          <w:szCs w:val="28"/>
        </w:rPr>
        <w:instrText xml:space="preserve"> </w:instrText>
      </w:r>
      <w:r>
        <w:rPr>
          <w:rFonts w:ascii="仿宋" w:eastAsia="仿宋" w:hAnsi="仿宋" w:cs="Times New Roman" w:hint="eastAsia"/>
          <w:sz w:val="28"/>
          <w:szCs w:val="28"/>
        </w:rPr>
        <w:instrText>= 1 \* GB3</w:instrText>
      </w:r>
      <w:r>
        <w:rPr>
          <w:rFonts w:ascii="仿宋" w:eastAsia="仿宋" w:hAnsi="仿宋" w:cs="Times New Roman"/>
          <w:sz w:val="28"/>
          <w:szCs w:val="28"/>
        </w:rPr>
        <w:instrText xml:space="preserve"> </w:instrText>
      </w:r>
      <w:r>
        <w:rPr>
          <w:rFonts w:ascii="仿宋" w:eastAsia="仿宋" w:hAnsi="仿宋" w:cs="Times New Roman"/>
          <w:sz w:val="28"/>
          <w:szCs w:val="28"/>
        </w:rPr>
        <w:fldChar w:fldCharType="separate"/>
      </w:r>
      <w:r>
        <w:rPr>
          <w:rFonts w:ascii="仿宋" w:eastAsia="仿宋" w:hAnsi="仿宋" w:cs="Times New Roman" w:hint="eastAsia"/>
          <w:noProof/>
          <w:sz w:val="28"/>
          <w:szCs w:val="28"/>
        </w:rPr>
        <w:t>①</w:t>
      </w:r>
      <w:r>
        <w:rPr>
          <w:rFonts w:ascii="仿宋" w:eastAsia="仿宋" w:hAnsi="仿宋" w:cs="Times New Roman"/>
          <w:sz w:val="28"/>
          <w:szCs w:val="28"/>
        </w:rPr>
        <w:fldChar w:fldCharType="end"/>
      </w:r>
      <w:r>
        <w:rPr>
          <w:rFonts w:ascii="仿宋" w:eastAsia="仿宋" w:hAnsi="仿宋" w:cs="Times New Roman" w:hint="eastAsia"/>
          <w:sz w:val="28"/>
          <w:szCs w:val="28"/>
        </w:rPr>
        <w:t>监测</w:t>
      </w:r>
      <w:r>
        <w:rPr>
          <w:rFonts w:ascii="仿宋" w:eastAsia="仿宋" w:hAnsi="仿宋" w:cs="Times New Roman"/>
          <w:sz w:val="28"/>
          <w:szCs w:val="28"/>
        </w:rPr>
        <w:t>点位、</w:t>
      </w:r>
      <w:r>
        <w:rPr>
          <w:rFonts w:ascii="仿宋" w:eastAsia="仿宋" w:hAnsi="仿宋" w:cs="Times New Roman" w:hint="eastAsia"/>
          <w:sz w:val="28"/>
          <w:szCs w:val="28"/>
        </w:rPr>
        <w:t>因子</w:t>
      </w:r>
      <w:r>
        <w:rPr>
          <w:rFonts w:ascii="仿宋" w:eastAsia="仿宋" w:hAnsi="仿宋" w:cs="Times New Roman"/>
          <w:sz w:val="28"/>
          <w:szCs w:val="28"/>
        </w:rPr>
        <w:t>和频次</w:t>
      </w:r>
    </w:p>
    <w:p w:rsidR="00600812" w:rsidRPr="00B22BEB" w:rsidRDefault="00B22BEB"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二期</w:t>
      </w:r>
      <w:r>
        <w:rPr>
          <w:rFonts w:ascii="仿宋" w:eastAsia="仿宋" w:hAnsi="仿宋" w:cs="Times New Roman"/>
          <w:sz w:val="28"/>
          <w:szCs w:val="28"/>
        </w:rPr>
        <w:t>焚烧炉竣工环保验收焚烧烟气监测点位、因子和频次详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11</w:t>
      </w:r>
      <w:r>
        <w:rPr>
          <w:rFonts w:ascii="仿宋" w:eastAsia="仿宋" w:hAnsi="仿宋" w:cs="Times New Roman" w:hint="eastAsia"/>
          <w:sz w:val="28"/>
          <w:szCs w:val="28"/>
        </w:rPr>
        <w:t>。</w:t>
      </w:r>
    </w:p>
    <w:p w:rsidR="00CF01F7" w:rsidRPr="00B22BEB" w:rsidRDefault="00B22BEB" w:rsidP="00B22BEB">
      <w:pPr>
        <w:pStyle w:val="010"/>
        <w:spacing w:before="0" w:line="400" w:lineRule="exact"/>
        <w:ind w:firstLine="482"/>
        <w:jc w:val="center"/>
        <w:rPr>
          <w:rFonts w:ascii="仿宋" w:eastAsia="仿宋" w:hAnsi="仿宋" w:cs="Times New Roman"/>
          <w:b/>
        </w:rPr>
      </w:pPr>
      <w:r w:rsidRPr="00B22BEB">
        <w:rPr>
          <w:rFonts w:ascii="仿宋" w:eastAsia="仿宋" w:hAnsi="仿宋" w:cs="Times New Roman" w:hint="eastAsia"/>
          <w:b/>
        </w:rPr>
        <w:t>表5.1</w:t>
      </w:r>
      <w:r w:rsidRPr="00B22BEB">
        <w:rPr>
          <w:rFonts w:ascii="仿宋" w:eastAsia="仿宋" w:hAnsi="仿宋" w:cs="Times New Roman"/>
          <w:b/>
        </w:rPr>
        <w:t>-</w:t>
      </w:r>
      <w:r w:rsidR="00DE76F7">
        <w:rPr>
          <w:rFonts w:ascii="仿宋" w:eastAsia="仿宋" w:hAnsi="仿宋" w:cs="Times New Roman"/>
          <w:b/>
        </w:rPr>
        <w:t xml:space="preserve">11 </w:t>
      </w:r>
      <w:r w:rsidRPr="00B22BEB">
        <w:rPr>
          <w:rFonts w:ascii="仿宋" w:eastAsia="仿宋" w:hAnsi="仿宋" w:cs="Times New Roman"/>
          <w:b/>
        </w:rPr>
        <w:t xml:space="preserve"> </w:t>
      </w:r>
      <w:r w:rsidRPr="00B22BEB">
        <w:rPr>
          <w:rFonts w:ascii="仿宋" w:eastAsia="仿宋" w:hAnsi="仿宋" w:cs="Times New Roman" w:hint="eastAsia"/>
          <w:b/>
        </w:rPr>
        <w:t>二期</w:t>
      </w:r>
      <w:r w:rsidRPr="00B22BEB">
        <w:rPr>
          <w:rFonts w:ascii="仿宋" w:eastAsia="仿宋" w:hAnsi="仿宋" w:cs="Times New Roman"/>
          <w:b/>
        </w:rPr>
        <w:t>工程竣工环保验收烟气监测点位、因子和频次</w:t>
      </w:r>
    </w:p>
    <w:tbl>
      <w:tblPr>
        <w:tblStyle w:val="afffffffffffffffffffff9"/>
        <w:tblW w:w="0" w:type="auto"/>
        <w:jc w:val="center"/>
        <w:tblLook w:val="04A0" w:firstRow="1" w:lastRow="0" w:firstColumn="1" w:lastColumn="0" w:noHBand="0" w:noVBand="1"/>
      </w:tblPr>
      <w:tblGrid>
        <w:gridCol w:w="1696"/>
        <w:gridCol w:w="4344"/>
        <w:gridCol w:w="3020"/>
      </w:tblGrid>
      <w:tr w:rsidR="00B22BEB" w:rsidRPr="00B22BEB" w:rsidTr="00B22BEB">
        <w:trPr>
          <w:jc w:val="center"/>
        </w:trPr>
        <w:tc>
          <w:tcPr>
            <w:tcW w:w="1696" w:type="dxa"/>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sidRPr="00B22BEB">
              <w:rPr>
                <w:rFonts w:ascii="仿宋" w:eastAsia="仿宋" w:hAnsi="仿宋" w:cs="Times New Roman" w:hint="eastAsia"/>
                <w:sz w:val="21"/>
                <w:szCs w:val="21"/>
              </w:rPr>
              <w:t>监测</w:t>
            </w:r>
            <w:r w:rsidRPr="00B22BEB">
              <w:rPr>
                <w:rFonts w:ascii="仿宋" w:eastAsia="仿宋" w:hAnsi="仿宋" w:cs="Times New Roman"/>
                <w:sz w:val="21"/>
                <w:szCs w:val="21"/>
              </w:rPr>
              <w:t>点位</w:t>
            </w:r>
          </w:p>
        </w:tc>
        <w:tc>
          <w:tcPr>
            <w:tcW w:w="4344" w:type="dxa"/>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sidRPr="00B22BEB">
              <w:rPr>
                <w:rFonts w:ascii="仿宋" w:eastAsia="仿宋" w:hAnsi="仿宋" w:cs="Times New Roman" w:hint="eastAsia"/>
                <w:sz w:val="21"/>
                <w:szCs w:val="21"/>
              </w:rPr>
              <w:t>监测</w:t>
            </w:r>
            <w:r w:rsidRPr="00B22BEB">
              <w:rPr>
                <w:rFonts w:ascii="仿宋" w:eastAsia="仿宋" w:hAnsi="仿宋" w:cs="Times New Roman"/>
                <w:sz w:val="21"/>
                <w:szCs w:val="21"/>
              </w:rPr>
              <w:t>因子</w:t>
            </w:r>
          </w:p>
        </w:tc>
        <w:tc>
          <w:tcPr>
            <w:tcW w:w="3020" w:type="dxa"/>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sidRPr="00B22BEB">
              <w:rPr>
                <w:rFonts w:ascii="仿宋" w:eastAsia="仿宋" w:hAnsi="仿宋" w:cs="Times New Roman" w:hint="eastAsia"/>
                <w:sz w:val="21"/>
                <w:szCs w:val="21"/>
              </w:rPr>
              <w:t>监测</w:t>
            </w:r>
            <w:r w:rsidRPr="00B22BEB">
              <w:rPr>
                <w:rFonts w:ascii="仿宋" w:eastAsia="仿宋" w:hAnsi="仿宋" w:cs="Times New Roman"/>
                <w:sz w:val="21"/>
                <w:szCs w:val="21"/>
              </w:rPr>
              <w:t>频次</w:t>
            </w:r>
          </w:p>
        </w:tc>
      </w:tr>
      <w:tr w:rsidR="00B22BEB" w:rsidRPr="00B22BEB" w:rsidTr="00435D67">
        <w:trPr>
          <w:trHeight w:val="610"/>
          <w:jc w:val="center"/>
        </w:trPr>
        <w:tc>
          <w:tcPr>
            <w:tcW w:w="1696" w:type="dxa"/>
            <w:tcBorders>
              <w:bottom w:val="single" w:sz="4" w:space="0" w:color="auto"/>
            </w:tcBorders>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sidRPr="00B22BEB">
              <w:rPr>
                <w:rFonts w:ascii="仿宋" w:eastAsia="仿宋" w:hAnsi="仿宋" w:cs="Times New Roman" w:hint="eastAsia"/>
                <w:sz w:val="21"/>
                <w:szCs w:val="21"/>
              </w:rPr>
              <w:t>1</w:t>
            </w:r>
            <w:r w:rsidRPr="00B22BEB">
              <w:rPr>
                <w:rFonts w:ascii="仿宋" w:eastAsia="仿宋" w:hAnsi="仿宋" w:cs="Times New Roman"/>
                <w:sz w:val="21"/>
                <w:szCs w:val="21"/>
              </w:rPr>
              <w:t>#焚烧炉处理设施出口</w:t>
            </w:r>
          </w:p>
        </w:tc>
        <w:tc>
          <w:tcPr>
            <w:tcW w:w="4344" w:type="dxa"/>
            <w:vMerge w:val="restart"/>
            <w:tcBorders>
              <w:bottom w:val="single" w:sz="4" w:space="0" w:color="auto"/>
            </w:tcBorders>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sidRPr="00B22BEB">
              <w:rPr>
                <w:rFonts w:ascii="仿宋" w:eastAsia="仿宋" w:hAnsi="仿宋" w:hint="eastAsia"/>
                <w:sz w:val="21"/>
                <w:szCs w:val="21"/>
              </w:rPr>
              <w:t>排放参数、烟尘、CO、SO</w:t>
            </w:r>
            <w:r w:rsidRPr="00B22BEB">
              <w:rPr>
                <w:rFonts w:ascii="仿宋" w:eastAsia="仿宋" w:hAnsi="仿宋" w:hint="eastAsia"/>
                <w:sz w:val="21"/>
                <w:szCs w:val="21"/>
                <w:vertAlign w:val="subscript"/>
              </w:rPr>
              <w:t>2</w:t>
            </w:r>
            <w:r w:rsidRPr="00B22BEB">
              <w:rPr>
                <w:rFonts w:ascii="仿宋" w:eastAsia="仿宋" w:hAnsi="仿宋" w:hint="eastAsia"/>
                <w:sz w:val="21"/>
                <w:szCs w:val="21"/>
              </w:rPr>
              <w:t>、HF、HCl、氮氧化物（以NO</w:t>
            </w:r>
            <w:r w:rsidRPr="00B22BEB">
              <w:rPr>
                <w:rFonts w:ascii="仿宋" w:eastAsia="仿宋" w:hAnsi="仿宋" w:hint="eastAsia"/>
                <w:sz w:val="21"/>
                <w:szCs w:val="21"/>
                <w:vertAlign w:val="subscript"/>
              </w:rPr>
              <w:t>2</w:t>
            </w:r>
            <w:r w:rsidRPr="00B22BEB">
              <w:rPr>
                <w:rFonts w:ascii="仿宋" w:eastAsia="仿宋" w:hAnsi="仿宋" w:hint="eastAsia"/>
                <w:sz w:val="21"/>
                <w:szCs w:val="21"/>
              </w:rPr>
              <w:t>计）、Hg及化合物、Cd及化合物、As及化合物、Ni及化合物、Pb及化合物、Cr及化合物、Sb及化合物、Sn及化合物、Cu及化合物、Mn及化合物排放浓度、排放速率</w:t>
            </w:r>
            <w:r>
              <w:rPr>
                <w:rFonts w:ascii="仿宋" w:eastAsia="仿宋" w:hAnsi="仿宋" w:hint="eastAsia"/>
                <w:sz w:val="21"/>
                <w:szCs w:val="21"/>
              </w:rPr>
              <w:t>、二噁英</w:t>
            </w:r>
          </w:p>
        </w:tc>
        <w:tc>
          <w:tcPr>
            <w:tcW w:w="3020" w:type="dxa"/>
            <w:vMerge w:val="restart"/>
            <w:tcBorders>
              <w:bottom w:val="single" w:sz="4" w:space="0" w:color="auto"/>
            </w:tcBorders>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1天</w:t>
            </w:r>
            <w:r>
              <w:rPr>
                <w:rFonts w:ascii="仿宋" w:eastAsia="仿宋" w:hAnsi="仿宋" w:cs="Times New Roman"/>
                <w:sz w:val="21"/>
                <w:szCs w:val="21"/>
              </w:rPr>
              <w:t>，</w:t>
            </w:r>
            <w:r>
              <w:rPr>
                <w:rFonts w:ascii="仿宋" w:eastAsia="仿宋" w:hAnsi="仿宋" w:cs="Times New Roman" w:hint="eastAsia"/>
                <w:sz w:val="21"/>
                <w:szCs w:val="21"/>
              </w:rPr>
              <w:t>3次</w:t>
            </w:r>
          </w:p>
        </w:tc>
      </w:tr>
      <w:tr w:rsidR="00B22BEB" w:rsidRPr="00B22BEB" w:rsidTr="00435D67">
        <w:trPr>
          <w:trHeight w:val="610"/>
          <w:jc w:val="center"/>
        </w:trPr>
        <w:tc>
          <w:tcPr>
            <w:tcW w:w="1696" w:type="dxa"/>
            <w:tcBorders>
              <w:bottom w:val="single" w:sz="4" w:space="0" w:color="auto"/>
            </w:tcBorders>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r w:rsidRPr="00B22BEB">
              <w:rPr>
                <w:rFonts w:ascii="仿宋" w:eastAsia="仿宋" w:hAnsi="仿宋" w:cs="Times New Roman" w:hint="eastAsia"/>
                <w:sz w:val="21"/>
                <w:szCs w:val="21"/>
              </w:rPr>
              <w:t>2</w:t>
            </w:r>
            <w:r w:rsidRPr="00B22BEB">
              <w:rPr>
                <w:rFonts w:ascii="仿宋" w:eastAsia="仿宋" w:hAnsi="仿宋" w:cs="Times New Roman"/>
                <w:sz w:val="21"/>
                <w:szCs w:val="21"/>
              </w:rPr>
              <w:t>#焚烧炉处理设施出口</w:t>
            </w:r>
          </w:p>
        </w:tc>
        <w:tc>
          <w:tcPr>
            <w:tcW w:w="4344" w:type="dxa"/>
            <w:vMerge/>
            <w:tcBorders>
              <w:bottom w:val="single" w:sz="4" w:space="0" w:color="auto"/>
            </w:tcBorders>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p>
        </w:tc>
        <w:tc>
          <w:tcPr>
            <w:tcW w:w="3020" w:type="dxa"/>
            <w:vMerge/>
            <w:tcBorders>
              <w:bottom w:val="single" w:sz="4" w:space="0" w:color="auto"/>
            </w:tcBorders>
            <w:vAlign w:val="center"/>
          </w:tcPr>
          <w:p w:rsidR="00B22BEB" w:rsidRPr="00B22BEB" w:rsidRDefault="00B22BEB" w:rsidP="00B22BEB">
            <w:pPr>
              <w:pStyle w:val="010"/>
              <w:spacing w:before="0" w:line="300" w:lineRule="exact"/>
              <w:ind w:firstLineChars="0" w:firstLine="0"/>
              <w:jc w:val="center"/>
              <w:rPr>
                <w:rFonts w:ascii="仿宋" w:eastAsia="仿宋" w:hAnsi="仿宋" w:cs="Times New Roman"/>
                <w:sz w:val="21"/>
                <w:szCs w:val="21"/>
              </w:rPr>
            </w:pPr>
          </w:p>
        </w:tc>
      </w:tr>
    </w:tbl>
    <w:p w:rsidR="00CF01F7" w:rsidRDefault="00B22BEB"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②检测</w:t>
      </w:r>
      <w:r>
        <w:rPr>
          <w:rFonts w:ascii="仿宋" w:eastAsia="仿宋" w:hAnsi="仿宋" w:cs="Times New Roman"/>
          <w:sz w:val="28"/>
          <w:szCs w:val="28"/>
        </w:rPr>
        <w:t>结果与评价</w:t>
      </w:r>
    </w:p>
    <w:p w:rsidR="00B22BEB" w:rsidRDefault="00B22BEB"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二期</w:t>
      </w:r>
      <w:r>
        <w:rPr>
          <w:rFonts w:ascii="仿宋" w:eastAsia="仿宋" w:hAnsi="仿宋" w:cs="Times New Roman"/>
          <w:sz w:val="28"/>
          <w:szCs w:val="28"/>
        </w:rPr>
        <w:t>工程</w:t>
      </w:r>
      <w:r>
        <w:rPr>
          <w:rFonts w:ascii="仿宋" w:eastAsia="仿宋" w:hAnsi="仿宋" w:cs="Times New Roman" w:hint="eastAsia"/>
          <w:sz w:val="28"/>
          <w:szCs w:val="28"/>
        </w:rPr>
        <w:t>竣工</w:t>
      </w:r>
      <w:r>
        <w:rPr>
          <w:rFonts w:ascii="仿宋" w:eastAsia="仿宋" w:hAnsi="仿宋" w:cs="Times New Roman"/>
          <w:sz w:val="28"/>
          <w:szCs w:val="28"/>
        </w:rPr>
        <w:t>环保验收</w:t>
      </w:r>
      <w:r w:rsidR="00C82471">
        <w:rPr>
          <w:rFonts w:ascii="仿宋" w:eastAsia="仿宋" w:hAnsi="仿宋" w:cs="Times New Roman" w:hint="eastAsia"/>
          <w:sz w:val="28"/>
          <w:szCs w:val="28"/>
        </w:rPr>
        <w:t>各污染</w:t>
      </w:r>
      <w:r w:rsidR="00C82471">
        <w:rPr>
          <w:rFonts w:ascii="仿宋" w:eastAsia="仿宋" w:hAnsi="仿宋" w:cs="Times New Roman"/>
          <w:sz w:val="28"/>
          <w:szCs w:val="28"/>
        </w:rPr>
        <w:t>因子检测结果详</w:t>
      </w:r>
      <w:r w:rsidR="00C82471">
        <w:rPr>
          <w:rFonts w:ascii="仿宋" w:eastAsia="仿宋" w:hAnsi="仿宋" w:cs="Times New Roman" w:hint="eastAsia"/>
          <w:sz w:val="28"/>
          <w:szCs w:val="28"/>
        </w:rPr>
        <w:t>见</w:t>
      </w:r>
      <w:r w:rsidR="00C82471">
        <w:rPr>
          <w:rFonts w:ascii="仿宋" w:eastAsia="仿宋" w:hAnsi="仿宋" w:cs="Times New Roman"/>
          <w:sz w:val="28"/>
          <w:szCs w:val="28"/>
        </w:rPr>
        <w:t>表</w:t>
      </w:r>
      <w:r w:rsidR="00C82471">
        <w:rPr>
          <w:rFonts w:ascii="仿宋" w:eastAsia="仿宋" w:hAnsi="仿宋" w:cs="Times New Roman" w:hint="eastAsia"/>
          <w:sz w:val="28"/>
          <w:szCs w:val="28"/>
        </w:rPr>
        <w:t>5.1</w:t>
      </w:r>
      <w:r w:rsidR="00C82471">
        <w:rPr>
          <w:rFonts w:ascii="仿宋" w:eastAsia="仿宋" w:hAnsi="仿宋" w:cs="Times New Roman"/>
          <w:sz w:val="28"/>
          <w:szCs w:val="28"/>
        </w:rPr>
        <w:t>-</w:t>
      </w:r>
      <w:r w:rsidR="00DE76F7">
        <w:rPr>
          <w:rFonts w:ascii="仿宋" w:eastAsia="仿宋" w:hAnsi="仿宋" w:cs="Times New Roman"/>
          <w:sz w:val="28"/>
          <w:szCs w:val="28"/>
        </w:rPr>
        <w:t>12</w:t>
      </w:r>
      <w:r w:rsidR="00C82471">
        <w:rPr>
          <w:rFonts w:ascii="仿宋" w:eastAsia="仿宋" w:hAnsi="仿宋" w:cs="Times New Roman" w:hint="eastAsia"/>
          <w:sz w:val="28"/>
          <w:szCs w:val="28"/>
        </w:rPr>
        <w:t>。</w:t>
      </w:r>
    </w:p>
    <w:p w:rsidR="00B22BEB" w:rsidRPr="00C82471" w:rsidRDefault="00C82471" w:rsidP="00C82471">
      <w:pPr>
        <w:pStyle w:val="010"/>
        <w:spacing w:before="0" w:line="400" w:lineRule="exact"/>
        <w:ind w:firstLine="482"/>
        <w:jc w:val="center"/>
        <w:rPr>
          <w:rFonts w:ascii="仿宋" w:eastAsia="仿宋" w:hAnsi="仿宋" w:cs="Times New Roman"/>
          <w:b/>
        </w:rPr>
      </w:pPr>
      <w:r w:rsidRPr="00C82471">
        <w:rPr>
          <w:rFonts w:ascii="仿宋" w:eastAsia="仿宋" w:hAnsi="仿宋" w:cs="Times New Roman" w:hint="eastAsia"/>
          <w:b/>
        </w:rPr>
        <w:t>表5.1</w:t>
      </w:r>
      <w:r w:rsidRPr="00C82471">
        <w:rPr>
          <w:rFonts w:ascii="仿宋" w:eastAsia="仿宋" w:hAnsi="仿宋" w:cs="Times New Roman"/>
          <w:b/>
        </w:rPr>
        <w:t>-</w:t>
      </w:r>
      <w:r w:rsidR="00DE76F7">
        <w:rPr>
          <w:rFonts w:ascii="仿宋" w:eastAsia="仿宋" w:hAnsi="仿宋" w:cs="Times New Roman"/>
          <w:b/>
        </w:rPr>
        <w:t>12</w:t>
      </w:r>
      <w:r w:rsidRPr="00C82471">
        <w:rPr>
          <w:rFonts w:ascii="仿宋" w:eastAsia="仿宋" w:hAnsi="仿宋" w:cs="Times New Roman"/>
          <w:b/>
        </w:rPr>
        <w:t xml:space="preserve"> </w:t>
      </w:r>
      <w:r w:rsidRPr="00C82471">
        <w:rPr>
          <w:rFonts w:ascii="仿宋" w:eastAsia="仿宋" w:hAnsi="仿宋" w:cs="Times New Roman" w:hint="eastAsia"/>
          <w:b/>
        </w:rPr>
        <w:t>二期</w:t>
      </w:r>
      <w:r w:rsidRPr="00C82471">
        <w:rPr>
          <w:rFonts w:ascii="仿宋" w:eastAsia="仿宋" w:hAnsi="仿宋" w:cs="Times New Roman"/>
          <w:b/>
        </w:rPr>
        <w:t>工程竣工环保验收</w:t>
      </w:r>
      <w:r w:rsidRPr="00C82471">
        <w:rPr>
          <w:rFonts w:ascii="仿宋" w:eastAsia="仿宋" w:hAnsi="仿宋" w:cs="Times New Roman" w:hint="eastAsia"/>
          <w:b/>
        </w:rPr>
        <w:t>各污染</w:t>
      </w:r>
      <w:r w:rsidRPr="00C82471">
        <w:rPr>
          <w:rFonts w:ascii="仿宋" w:eastAsia="仿宋" w:hAnsi="仿宋" w:cs="Times New Roman"/>
          <w:b/>
        </w:rPr>
        <w:t>因子检测结果与评价</w:t>
      </w:r>
    </w:p>
    <w:tbl>
      <w:tblPr>
        <w:tblStyle w:val="afffffffffffffffffffff9"/>
        <w:tblW w:w="5000" w:type="pct"/>
        <w:tblLook w:val="04A0" w:firstRow="1" w:lastRow="0" w:firstColumn="1" w:lastColumn="0" w:noHBand="0" w:noVBand="1"/>
      </w:tblPr>
      <w:tblGrid>
        <w:gridCol w:w="2512"/>
        <w:gridCol w:w="1667"/>
        <w:gridCol w:w="3187"/>
        <w:gridCol w:w="1694"/>
      </w:tblGrid>
      <w:tr w:rsidR="00C82471" w:rsidTr="00C82471">
        <w:tc>
          <w:tcPr>
            <w:tcW w:w="5000" w:type="pct"/>
            <w:gridSpan w:val="4"/>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r>
              <w:rPr>
                <w:rFonts w:ascii="仿宋" w:eastAsia="仿宋" w:hAnsi="仿宋" w:cs="Times New Roman"/>
                <w:sz w:val="21"/>
                <w:szCs w:val="21"/>
              </w:rPr>
              <w:t>#焚烧炉出口烟气</w:t>
            </w:r>
            <w:r>
              <w:rPr>
                <w:rFonts w:ascii="仿宋" w:eastAsia="仿宋" w:hAnsi="仿宋" w:cs="Times New Roman" w:hint="eastAsia"/>
                <w:sz w:val="21"/>
                <w:szCs w:val="21"/>
              </w:rPr>
              <w:t>(</w:t>
            </w:r>
            <w:r>
              <w:rPr>
                <w:rFonts w:ascii="仿宋" w:eastAsia="仿宋" w:hAnsi="仿宋" w:cs="Times New Roman"/>
                <w:sz w:val="21"/>
                <w:szCs w:val="21"/>
              </w:rPr>
              <w:t>2015.6.18</w:t>
            </w:r>
            <w:r>
              <w:rPr>
                <w:rFonts w:ascii="仿宋" w:eastAsia="仿宋" w:hAnsi="仿宋" w:cs="Times New Roman" w:hint="eastAsia"/>
                <w:sz w:val="21"/>
                <w:szCs w:val="21"/>
              </w:rPr>
              <w:t>/7.23)</w:t>
            </w:r>
          </w:p>
        </w:tc>
      </w:tr>
      <w:tr w:rsidR="00C82471" w:rsidTr="00C82471">
        <w:trPr>
          <w:trHeight w:val="610"/>
        </w:trPr>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项目</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单位</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出口(三次</w:t>
            </w:r>
            <w:r>
              <w:rPr>
                <w:rFonts w:ascii="仿宋" w:eastAsia="仿宋" w:hAnsi="仿宋" w:cs="Times New Roman"/>
                <w:sz w:val="21"/>
                <w:szCs w:val="21"/>
              </w:rPr>
              <w:t>小时均值</w:t>
            </w:r>
            <w:r>
              <w:rPr>
                <w:rFonts w:ascii="仿宋" w:eastAsia="仿宋" w:hAnsi="仿宋" w:cs="Times New Roman" w:hint="eastAsia"/>
                <w:sz w:val="21"/>
                <w:szCs w:val="21"/>
              </w:rPr>
              <w:t>)</w:t>
            </w:r>
          </w:p>
        </w:tc>
        <w:tc>
          <w:tcPr>
            <w:tcW w:w="935"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达标情况</w:t>
            </w:r>
          </w:p>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GB</w:t>
            </w:r>
            <w:r>
              <w:rPr>
                <w:rFonts w:ascii="仿宋" w:eastAsia="仿宋" w:hAnsi="仿宋" w:cs="Times New Roman"/>
                <w:sz w:val="21"/>
                <w:szCs w:val="21"/>
              </w:rPr>
              <w:t>18484-2001</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7.3</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23.2</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74.3</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1.09</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汞</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0.0016</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483</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6506D3">
        <w:trPr>
          <w:trHeight w:val="56"/>
        </w:trPr>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4.09</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镉</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0.00248</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镍</w:t>
            </w:r>
            <w:r>
              <w:rPr>
                <w:rFonts w:ascii="仿宋" w:eastAsia="仿宋" w:hAnsi="仿宋" w:cs="Times New Roman"/>
                <w:sz w:val="21"/>
                <w:szCs w:val="21"/>
              </w:rPr>
              <w:t>+砷</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0.156</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铅</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0.026</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Cr+Sn+Sb+Cu+Mn</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0.241</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w:t>
            </w:r>
            <w:r>
              <w:rPr>
                <w:rFonts w:ascii="仿宋" w:eastAsia="仿宋" w:hAnsi="仿宋" w:cs="Times New Roman"/>
                <w:sz w:val="21"/>
                <w:szCs w:val="21"/>
              </w:rPr>
              <w:t>格曼</w:t>
            </w:r>
            <w:r>
              <w:rPr>
                <w:rFonts w:ascii="仿宋" w:eastAsia="仿宋" w:hAnsi="仿宋" w:cs="Times New Roman" w:hint="eastAsia"/>
                <w:sz w:val="21"/>
                <w:szCs w:val="21"/>
              </w:rPr>
              <w:t>黑</w:t>
            </w:r>
            <w:r>
              <w:rPr>
                <w:rFonts w:ascii="仿宋" w:eastAsia="仿宋" w:hAnsi="仿宋" w:cs="Times New Roman"/>
                <w:sz w:val="21"/>
                <w:szCs w:val="21"/>
              </w:rPr>
              <w:t>度</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5000" w:type="pct"/>
            <w:gridSpan w:val="4"/>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r>
              <w:rPr>
                <w:rFonts w:ascii="仿宋" w:eastAsia="仿宋" w:hAnsi="仿宋" w:cs="Times New Roman"/>
                <w:sz w:val="21"/>
                <w:szCs w:val="21"/>
              </w:rPr>
              <w:t>#焚烧炉出口烟气</w:t>
            </w:r>
            <w:r>
              <w:rPr>
                <w:rFonts w:ascii="仿宋" w:eastAsia="仿宋" w:hAnsi="仿宋" w:cs="Times New Roman" w:hint="eastAsia"/>
                <w:sz w:val="21"/>
                <w:szCs w:val="21"/>
              </w:rPr>
              <w:t>(</w:t>
            </w:r>
            <w:r>
              <w:rPr>
                <w:rFonts w:ascii="仿宋" w:eastAsia="仿宋" w:hAnsi="仿宋" w:cs="Times New Roman"/>
                <w:sz w:val="21"/>
                <w:szCs w:val="21"/>
              </w:rPr>
              <w:t>2015.6.18/7.23</w:t>
            </w:r>
            <w:r>
              <w:rPr>
                <w:rFonts w:ascii="仿宋" w:eastAsia="仿宋" w:hAnsi="仿宋" w:cs="Times New Roman" w:hint="eastAsia"/>
                <w:sz w:val="21"/>
                <w:szCs w:val="21"/>
              </w:rPr>
              <w:t>)</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项目</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单位</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出口(三次</w:t>
            </w:r>
            <w:r>
              <w:rPr>
                <w:rFonts w:ascii="仿宋" w:eastAsia="仿宋" w:hAnsi="仿宋" w:cs="Times New Roman"/>
                <w:sz w:val="21"/>
                <w:szCs w:val="21"/>
              </w:rPr>
              <w:t>小时均值</w:t>
            </w:r>
            <w:r>
              <w:rPr>
                <w:rFonts w:ascii="仿宋" w:eastAsia="仿宋" w:hAnsi="仿宋" w:cs="Times New Roman" w:hint="eastAsia"/>
                <w:sz w:val="21"/>
                <w:szCs w:val="21"/>
              </w:rPr>
              <w:t>)</w:t>
            </w:r>
          </w:p>
        </w:tc>
        <w:tc>
          <w:tcPr>
            <w:tcW w:w="935"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达标情况</w:t>
            </w:r>
          </w:p>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GB</w:t>
            </w:r>
            <w:r>
              <w:rPr>
                <w:rFonts w:ascii="仿宋" w:eastAsia="仿宋" w:hAnsi="仿宋" w:cs="Times New Roman"/>
                <w:sz w:val="21"/>
                <w:szCs w:val="21"/>
              </w:rPr>
              <w:t>18484-2001</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7.1</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一氧化碳</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20.6</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76.3</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1.19</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汞</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0.00076</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479</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3.26</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镉</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0.00197</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镍</w:t>
            </w:r>
            <w:r>
              <w:rPr>
                <w:rFonts w:ascii="仿宋" w:eastAsia="仿宋" w:hAnsi="仿宋" w:cs="Times New Roman"/>
                <w:sz w:val="21"/>
                <w:szCs w:val="21"/>
              </w:rPr>
              <w:t>+砷</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0.127</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铅</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0.023</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Cr+Sn+Sb+Cu+Mn</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0.265</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C82471">
        <w:tc>
          <w:tcPr>
            <w:tcW w:w="1386"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w:t>
            </w:r>
            <w:r>
              <w:rPr>
                <w:rFonts w:ascii="仿宋" w:eastAsia="仿宋" w:hAnsi="仿宋" w:cs="Times New Roman"/>
                <w:sz w:val="21"/>
                <w:szCs w:val="21"/>
              </w:rPr>
              <w:t>格曼</w:t>
            </w:r>
            <w:r>
              <w:rPr>
                <w:rFonts w:ascii="仿宋" w:eastAsia="仿宋" w:hAnsi="仿宋" w:cs="Times New Roman" w:hint="eastAsia"/>
                <w:sz w:val="21"/>
                <w:szCs w:val="21"/>
              </w:rPr>
              <w:t>黑</w:t>
            </w:r>
            <w:r>
              <w:rPr>
                <w:rFonts w:ascii="仿宋" w:eastAsia="仿宋" w:hAnsi="仿宋" w:cs="Times New Roman"/>
                <w:sz w:val="21"/>
                <w:szCs w:val="21"/>
              </w:rPr>
              <w:t>度</w:t>
            </w:r>
          </w:p>
        </w:tc>
        <w:tc>
          <w:tcPr>
            <w:tcW w:w="920"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935" w:type="pct"/>
            <w:vAlign w:val="center"/>
          </w:tcPr>
          <w:p w:rsidR="00C82471" w:rsidRPr="00086D34"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Tr="00435D67">
        <w:tc>
          <w:tcPr>
            <w:tcW w:w="5000" w:type="pct"/>
            <w:gridSpan w:val="4"/>
            <w:vAlign w:val="center"/>
          </w:tcPr>
          <w:p w:rsidR="00C82471" w:rsidRDefault="00C82471" w:rsidP="00C824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r>
              <w:rPr>
                <w:rFonts w:ascii="仿宋" w:eastAsia="仿宋" w:hAnsi="仿宋" w:cs="Times New Roman"/>
                <w:sz w:val="21"/>
                <w:szCs w:val="21"/>
              </w:rPr>
              <w:t>#焚烧炉出口烟气</w:t>
            </w:r>
            <w:r>
              <w:rPr>
                <w:rFonts w:ascii="仿宋" w:eastAsia="仿宋" w:hAnsi="仿宋" w:cs="Times New Roman" w:hint="eastAsia"/>
                <w:sz w:val="21"/>
                <w:szCs w:val="21"/>
              </w:rPr>
              <w:t>(</w:t>
            </w:r>
            <w:r>
              <w:rPr>
                <w:rFonts w:ascii="仿宋" w:eastAsia="仿宋" w:hAnsi="仿宋" w:cs="Times New Roman"/>
                <w:sz w:val="21"/>
                <w:szCs w:val="21"/>
              </w:rPr>
              <w:t>2015.6.19/7.24</w:t>
            </w:r>
            <w:r>
              <w:rPr>
                <w:rFonts w:ascii="仿宋" w:eastAsia="仿宋" w:hAnsi="仿宋" w:cs="Times New Roman" w:hint="eastAsia"/>
                <w:sz w:val="21"/>
                <w:szCs w:val="21"/>
              </w:rPr>
              <w:t>)</w:t>
            </w:r>
          </w:p>
        </w:tc>
      </w:tr>
      <w:tr w:rsidR="00C82471"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项目</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单位</w:t>
            </w:r>
          </w:p>
        </w:tc>
        <w:tc>
          <w:tcPr>
            <w:tcW w:w="1759"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出口(三次</w:t>
            </w:r>
            <w:r>
              <w:rPr>
                <w:rFonts w:ascii="仿宋" w:eastAsia="仿宋" w:hAnsi="仿宋" w:cs="Times New Roman"/>
                <w:sz w:val="21"/>
                <w:szCs w:val="21"/>
              </w:rPr>
              <w:t>小时均值</w:t>
            </w:r>
            <w:r>
              <w:rPr>
                <w:rFonts w:ascii="仿宋" w:eastAsia="仿宋" w:hAnsi="仿宋" w:cs="Times New Roman" w:hint="eastAsia"/>
                <w:sz w:val="21"/>
                <w:szCs w:val="21"/>
              </w:rPr>
              <w:t>)</w:t>
            </w:r>
          </w:p>
        </w:tc>
        <w:tc>
          <w:tcPr>
            <w:tcW w:w="935"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达标情况</w:t>
            </w:r>
          </w:p>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GB</w:t>
            </w:r>
            <w:r>
              <w:rPr>
                <w:rFonts w:ascii="仿宋" w:eastAsia="仿宋" w:hAnsi="仿宋" w:cs="Times New Roman"/>
                <w:sz w:val="21"/>
                <w:szCs w:val="21"/>
              </w:rPr>
              <w:t>18484-2001</w:t>
            </w:r>
          </w:p>
        </w:tc>
      </w:tr>
      <w:tr w:rsidR="00C82471" w:rsidRPr="00086D34"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7.5</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8.3</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73.6</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1.18</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汞</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0.0006</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485.3</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3.04</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镉</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0.0044</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镍</w:t>
            </w:r>
            <w:r>
              <w:rPr>
                <w:rFonts w:ascii="仿宋" w:eastAsia="仿宋" w:hAnsi="仿宋" w:cs="Times New Roman"/>
                <w:sz w:val="21"/>
                <w:szCs w:val="21"/>
              </w:rPr>
              <w:t>+砷</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0.205</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铅</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0.079</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Cr+Sn+Sb+Cu+Mn</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2C380A"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0.727</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r w:rsidR="00C82471" w:rsidRPr="00086D34" w:rsidTr="00435D67">
        <w:tc>
          <w:tcPr>
            <w:tcW w:w="1386"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w:t>
            </w:r>
            <w:r>
              <w:rPr>
                <w:rFonts w:ascii="仿宋" w:eastAsia="仿宋" w:hAnsi="仿宋" w:cs="Times New Roman"/>
                <w:sz w:val="21"/>
                <w:szCs w:val="21"/>
              </w:rPr>
              <w:t>格曼</w:t>
            </w:r>
            <w:r>
              <w:rPr>
                <w:rFonts w:ascii="仿宋" w:eastAsia="仿宋" w:hAnsi="仿宋" w:cs="Times New Roman" w:hint="eastAsia"/>
                <w:sz w:val="21"/>
                <w:szCs w:val="21"/>
              </w:rPr>
              <w:t>黑</w:t>
            </w:r>
            <w:r>
              <w:rPr>
                <w:rFonts w:ascii="仿宋" w:eastAsia="仿宋" w:hAnsi="仿宋" w:cs="Times New Roman"/>
                <w:sz w:val="21"/>
                <w:szCs w:val="21"/>
              </w:rPr>
              <w:t>度</w:t>
            </w:r>
          </w:p>
        </w:tc>
        <w:tc>
          <w:tcPr>
            <w:tcW w:w="920"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086D34">
              <w:rPr>
                <w:rFonts w:ascii="仿宋" w:eastAsia="仿宋" w:hAnsi="仿宋" w:cs="Times New Roman"/>
                <w:sz w:val="21"/>
                <w:szCs w:val="21"/>
                <w:vertAlign w:val="superscript"/>
              </w:rPr>
              <w:t>3</w:t>
            </w:r>
          </w:p>
        </w:tc>
        <w:tc>
          <w:tcPr>
            <w:tcW w:w="1759" w:type="pct"/>
            <w:vAlign w:val="center"/>
          </w:tcPr>
          <w:p w:rsidR="00C82471"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935" w:type="pct"/>
            <w:vAlign w:val="center"/>
          </w:tcPr>
          <w:p w:rsidR="00C82471" w:rsidRPr="00086D34" w:rsidRDefault="00C82471"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达标</w:t>
            </w:r>
          </w:p>
        </w:tc>
      </w:tr>
    </w:tbl>
    <w:p w:rsidR="002C380A" w:rsidRDefault="002C380A" w:rsidP="002C380A">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二期工程竣工</w:t>
      </w:r>
      <w:r>
        <w:rPr>
          <w:rFonts w:ascii="仿宋" w:eastAsia="仿宋" w:hAnsi="仿宋" w:cs="Times New Roman"/>
          <w:sz w:val="28"/>
          <w:szCs w:val="28"/>
        </w:rPr>
        <w:t>环保验收监测表明，</w:t>
      </w:r>
      <w:r>
        <w:rPr>
          <w:rFonts w:ascii="仿宋" w:eastAsia="仿宋" w:hAnsi="仿宋" w:cs="Times New Roman" w:hint="eastAsia"/>
          <w:sz w:val="28"/>
          <w:szCs w:val="28"/>
        </w:rPr>
        <w:t>1</w:t>
      </w:r>
      <w:r>
        <w:rPr>
          <w:rFonts w:ascii="仿宋" w:eastAsia="仿宋" w:hAnsi="仿宋" w:cs="Times New Roman"/>
          <w:sz w:val="28"/>
          <w:szCs w:val="28"/>
        </w:rPr>
        <w:t>#、</w:t>
      </w:r>
      <w:r>
        <w:rPr>
          <w:rFonts w:ascii="仿宋" w:eastAsia="仿宋" w:hAnsi="仿宋" w:cs="Times New Roman" w:hint="eastAsia"/>
          <w:sz w:val="28"/>
          <w:szCs w:val="28"/>
        </w:rPr>
        <w:t>2</w:t>
      </w:r>
      <w:r>
        <w:rPr>
          <w:rFonts w:ascii="仿宋" w:eastAsia="仿宋" w:hAnsi="仿宋" w:cs="Times New Roman"/>
          <w:sz w:val="28"/>
          <w:szCs w:val="28"/>
        </w:rPr>
        <w:t>#焚烧炉烟气合并经35</w:t>
      </w:r>
      <w:r>
        <w:rPr>
          <w:rFonts w:ascii="仿宋" w:eastAsia="仿宋" w:hAnsi="仿宋" w:cs="Times New Roman" w:hint="eastAsia"/>
          <w:sz w:val="28"/>
          <w:szCs w:val="28"/>
        </w:rPr>
        <w:t>米</w:t>
      </w:r>
      <w:r>
        <w:rPr>
          <w:rFonts w:ascii="仿宋" w:eastAsia="仿宋" w:hAnsi="仿宋" w:cs="Times New Roman"/>
          <w:sz w:val="28"/>
          <w:szCs w:val="28"/>
        </w:rPr>
        <w:t>高排气筒排放。</w:t>
      </w:r>
      <w:r>
        <w:rPr>
          <w:rFonts w:ascii="仿宋" w:eastAsia="仿宋" w:hAnsi="仿宋" w:cs="Times New Roman" w:hint="eastAsia"/>
          <w:sz w:val="28"/>
          <w:szCs w:val="28"/>
        </w:rPr>
        <w:t>满足《危险</w:t>
      </w:r>
      <w:r>
        <w:rPr>
          <w:rFonts w:ascii="仿宋" w:eastAsia="仿宋" w:hAnsi="仿宋" w:cs="Times New Roman"/>
          <w:sz w:val="28"/>
          <w:szCs w:val="28"/>
        </w:rPr>
        <w:t>废物焚烧污染控制标准</w:t>
      </w:r>
      <w:r>
        <w:rPr>
          <w:rFonts w:ascii="仿宋" w:eastAsia="仿宋" w:hAnsi="仿宋" w:cs="Times New Roman" w:hint="eastAsia"/>
          <w:sz w:val="28"/>
          <w:szCs w:val="28"/>
        </w:rPr>
        <w:t>》(</w:t>
      </w:r>
      <w:r>
        <w:rPr>
          <w:rFonts w:ascii="仿宋" w:eastAsia="仿宋" w:hAnsi="仿宋" w:cs="Times New Roman"/>
          <w:sz w:val="28"/>
          <w:szCs w:val="28"/>
        </w:rPr>
        <w:t>GB18484-2001</w:t>
      </w:r>
      <w:r>
        <w:rPr>
          <w:rFonts w:ascii="仿宋" w:eastAsia="仿宋" w:hAnsi="仿宋" w:cs="Times New Roman" w:hint="eastAsia"/>
          <w:sz w:val="28"/>
          <w:szCs w:val="28"/>
        </w:rPr>
        <w:t>)表1要求。</w:t>
      </w:r>
    </w:p>
    <w:p w:rsidR="002C380A" w:rsidRPr="00CF01F7" w:rsidRDefault="002C380A" w:rsidP="002C380A">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1</w:t>
      </w:r>
      <w:r>
        <w:rPr>
          <w:rFonts w:ascii="仿宋" w:eastAsia="仿宋" w:hAnsi="仿宋" w:cs="Times New Roman"/>
          <w:sz w:val="28"/>
          <w:szCs w:val="28"/>
        </w:rPr>
        <w:t>#焚烧炉</w:t>
      </w:r>
      <w:r>
        <w:rPr>
          <w:rFonts w:ascii="仿宋" w:eastAsia="仿宋" w:hAnsi="仿宋" w:cs="Times New Roman" w:hint="eastAsia"/>
          <w:sz w:val="28"/>
          <w:szCs w:val="28"/>
        </w:rPr>
        <w:t>、2</w:t>
      </w:r>
      <w:r>
        <w:rPr>
          <w:rFonts w:ascii="仿宋" w:eastAsia="仿宋" w:hAnsi="仿宋" w:cs="Times New Roman"/>
          <w:sz w:val="28"/>
          <w:szCs w:val="28"/>
        </w:rPr>
        <w:t>#焚烧炉</w:t>
      </w:r>
      <w:r>
        <w:rPr>
          <w:rFonts w:ascii="仿宋" w:eastAsia="仿宋" w:hAnsi="仿宋" w:cs="Times New Roman" w:hint="eastAsia"/>
          <w:sz w:val="28"/>
          <w:szCs w:val="28"/>
        </w:rPr>
        <w:t>烟气各污染因子</w:t>
      </w:r>
      <w:r>
        <w:rPr>
          <w:rFonts w:ascii="仿宋" w:eastAsia="仿宋" w:hAnsi="仿宋" w:cs="Times New Roman"/>
          <w:sz w:val="28"/>
          <w:szCs w:val="28"/>
        </w:rPr>
        <w:t>烟尘</w:t>
      </w:r>
      <w:r>
        <w:rPr>
          <w:rFonts w:ascii="仿宋" w:eastAsia="仿宋" w:hAnsi="仿宋" w:cs="Times New Roman" w:hint="eastAsia"/>
          <w:sz w:val="28"/>
          <w:szCs w:val="28"/>
        </w:rPr>
        <w:t>，</w:t>
      </w:r>
      <w:r>
        <w:rPr>
          <w:rFonts w:ascii="仿宋" w:eastAsia="仿宋" w:hAnsi="仿宋" w:cs="Times New Roman"/>
          <w:sz w:val="28"/>
          <w:szCs w:val="28"/>
        </w:rPr>
        <w:t>一氧化碳</w:t>
      </w:r>
      <w:r>
        <w:rPr>
          <w:rFonts w:ascii="仿宋" w:eastAsia="仿宋" w:hAnsi="仿宋" w:cs="Times New Roman" w:hint="eastAsia"/>
          <w:sz w:val="28"/>
          <w:szCs w:val="28"/>
        </w:rPr>
        <w:t>，</w:t>
      </w:r>
      <w:r>
        <w:rPr>
          <w:rFonts w:ascii="仿宋" w:eastAsia="仿宋" w:hAnsi="仿宋" w:cs="Times New Roman"/>
          <w:sz w:val="28"/>
          <w:szCs w:val="28"/>
        </w:rPr>
        <w:t>二氧化硫</w:t>
      </w:r>
      <w:r>
        <w:rPr>
          <w:rFonts w:ascii="仿宋" w:eastAsia="仿宋" w:hAnsi="仿宋" w:cs="Times New Roman" w:hint="eastAsia"/>
          <w:sz w:val="28"/>
          <w:szCs w:val="28"/>
        </w:rPr>
        <w:t>，</w:t>
      </w:r>
      <w:r>
        <w:rPr>
          <w:rFonts w:ascii="仿宋" w:eastAsia="仿宋" w:hAnsi="仿宋" w:cs="Times New Roman"/>
          <w:sz w:val="28"/>
          <w:szCs w:val="28"/>
        </w:rPr>
        <w:t>氟化物</w:t>
      </w:r>
      <w:r>
        <w:rPr>
          <w:rFonts w:ascii="仿宋" w:eastAsia="仿宋" w:hAnsi="仿宋" w:cs="Times New Roman" w:hint="eastAsia"/>
          <w:sz w:val="28"/>
          <w:szCs w:val="28"/>
        </w:rPr>
        <w:t>，</w:t>
      </w:r>
      <w:r>
        <w:rPr>
          <w:rFonts w:ascii="仿宋" w:eastAsia="仿宋" w:hAnsi="仿宋" w:cs="Times New Roman"/>
          <w:sz w:val="28"/>
          <w:szCs w:val="28"/>
        </w:rPr>
        <w:t>氯化氢</w:t>
      </w:r>
      <w:r>
        <w:rPr>
          <w:rFonts w:ascii="仿宋" w:eastAsia="仿宋" w:hAnsi="仿宋" w:cs="Times New Roman" w:hint="eastAsia"/>
          <w:sz w:val="28"/>
          <w:szCs w:val="28"/>
        </w:rPr>
        <w:t>，</w:t>
      </w:r>
      <w:r>
        <w:rPr>
          <w:rFonts w:ascii="仿宋" w:eastAsia="仿宋" w:hAnsi="仿宋" w:cs="Times New Roman"/>
          <w:sz w:val="28"/>
          <w:szCs w:val="28"/>
        </w:rPr>
        <w:t>氮氧化物</w:t>
      </w:r>
      <w:r>
        <w:rPr>
          <w:rFonts w:ascii="仿宋" w:eastAsia="仿宋" w:hAnsi="仿宋" w:cs="Times New Roman" w:hint="eastAsia"/>
          <w:sz w:val="28"/>
          <w:szCs w:val="28"/>
        </w:rPr>
        <w:t>，</w:t>
      </w:r>
      <w:r>
        <w:rPr>
          <w:rFonts w:ascii="仿宋" w:eastAsia="仿宋" w:hAnsi="仿宋" w:cs="Times New Roman"/>
          <w:sz w:val="28"/>
          <w:szCs w:val="28"/>
        </w:rPr>
        <w:t>汞及其化合物</w:t>
      </w:r>
      <w:r>
        <w:rPr>
          <w:rFonts w:ascii="仿宋" w:eastAsia="仿宋" w:hAnsi="仿宋" w:cs="Times New Roman" w:hint="eastAsia"/>
          <w:sz w:val="28"/>
          <w:szCs w:val="28"/>
        </w:rPr>
        <w:t>，镉</w:t>
      </w:r>
      <w:r>
        <w:rPr>
          <w:rFonts w:ascii="仿宋" w:eastAsia="仿宋" w:hAnsi="仿宋" w:cs="Times New Roman"/>
          <w:sz w:val="28"/>
          <w:szCs w:val="28"/>
        </w:rPr>
        <w:t>及其化合物</w:t>
      </w:r>
      <w:r>
        <w:rPr>
          <w:rFonts w:ascii="仿宋" w:eastAsia="仿宋" w:hAnsi="仿宋" w:cs="Times New Roman" w:hint="eastAsia"/>
          <w:sz w:val="28"/>
          <w:szCs w:val="28"/>
        </w:rPr>
        <w:t>，</w:t>
      </w:r>
      <w:r>
        <w:rPr>
          <w:rFonts w:ascii="仿宋" w:eastAsia="仿宋" w:hAnsi="仿宋" w:cs="Times New Roman"/>
          <w:sz w:val="28"/>
          <w:szCs w:val="28"/>
        </w:rPr>
        <w:t>砷、镍及化合物</w:t>
      </w:r>
      <w:r>
        <w:rPr>
          <w:rFonts w:ascii="仿宋" w:eastAsia="仿宋" w:hAnsi="仿宋" w:cs="Times New Roman" w:hint="eastAsia"/>
          <w:sz w:val="28"/>
          <w:szCs w:val="28"/>
        </w:rPr>
        <w:t>，</w:t>
      </w:r>
      <w:r>
        <w:rPr>
          <w:rFonts w:ascii="仿宋" w:eastAsia="仿宋" w:hAnsi="仿宋" w:cs="Times New Roman"/>
          <w:sz w:val="28"/>
          <w:szCs w:val="28"/>
        </w:rPr>
        <w:t>铅</w:t>
      </w:r>
      <w:r>
        <w:rPr>
          <w:rFonts w:ascii="仿宋" w:eastAsia="仿宋" w:hAnsi="仿宋" w:cs="Times New Roman" w:hint="eastAsia"/>
          <w:sz w:val="28"/>
          <w:szCs w:val="28"/>
        </w:rPr>
        <w:t>及其</w:t>
      </w:r>
      <w:r>
        <w:rPr>
          <w:rFonts w:ascii="仿宋" w:eastAsia="仿宋" w:hAnsi="仿宋" w:cs="Times New Roman"/>
          <w:sz w:val="28"/>
          <w:szCs w:val="28"/>
        </w:rPr>
        <w:t>化合物</w:t>
      </w:r>
      <w:r>
        <w:rPr>
          <w:rFonts w:ascii="仿宋" w:eastAsia="仿宋" w:hAnsi="仿宋" w:cs="Times New Roman" w:hint="eastAsia"/>
          <w:sz w:val="28"/>
          <w:szCs w:val="28"/>
        </w:rPr>
        <w:t>，铬</w:t>
      </w:r>
      <w:r>
        <w:rPr>
          <w:rFonts w:ascii="仿宋" w:eastAsia="仿宋" w:hAnsi="仿宋" w:cs="Times New Roman"/>
          <w:sz w:val="28"/>
          <w:szCs w:val="28"/>
        </w:rPr>
        <w:t>、锡、锑、铜、锰及其化合物和二噁英类</w:t>
      </w:r>
      <w:r>
        <w:rPr>
          <w:rFonts w:ascii="仿宋" w:eastAsia="仿宋" w:hAnsi="仿宋" w:cs="Times New Roman" w:hint="eastAsia"/>
          <w:sz w:val="28"/>
          <w:szCs w:val="28"/>
        </w:rPr>
        <w:t>均</w:t>
      </w:r>
      <w:r>
        <w:rPr>
          <w:rFonts w:ascii="仿宋" w:eastAsia="仿宋" w:hAnsi="仿宋" w:cs="Times New Roman"/>
          <w:sz w:val="28"/>
          <w:szCs w:val="28"/>
        </w:rPr>
        <w:t>满足</w:t>
      </w:r>
      <w:r>
        <w:rPr>
          <w:rFonts w:ascii="仿宋" w:eastAsia="仿宋" w:hAnsi="仿宋" w:cs="Times New Roman" w:hint="eastAsia"/>
          <w:sz w:val="28"/>
          <w:szCs w:val="28"/>
        </w:rPr>
        <w:t>《危险</w:t>
      </w:r>
      <w:r>
        <w:rPr>
          <w:rFonts w:ascii="仿宋" w:eastAsia="仿宋" w:hAnsi="仿宋" w:cs="Times New Roman"/>
          <w:sz w:val="28"/>
          <w:szCs w:val="28"/>
        </w:rPr>
        <w:t>废物焚烧污染控制标准</w:t>
      </w:r>
      <w:r>
        <w:rPr>
          <w:rFonts w:ascii="仿宋" w:eastAsia="仿宋" w:hAnsi="仿宋" w:cs="Times New Roman" w:hint="eastAsia"/>
          <w:sz w:val="28"/>
          <w:szCs w:val="28"/>
        </w:rPr>
        <w:t>》(</w:t>
      </w:r>
      <w:r>
        <w:rPr>
          <w:rFonts w:ascii="仿宋" w:eastAsia="仿宋" w:hAnsi="仿宋" w:cs="Times New Roman"/>
          <w:sz w:val="28"/>
          <w:szCs w:val="28"/>
        </w:rPr>
        <w:t>GB18484-2001</w:t>
      </w:r>
      <w:r>
        <w:rPr>
          <w:rFonts w:ascii="仿宋" w:eastAsia="仿宋" w:hAnsi="仿宋" w:cs="Times New Roman" w:hint="eastAsia"/>
          <w:sz w:val="28"/>
          <w:szCs w:val="28"/>
        </w:rPr>
        <w:t>)表</w:t>
      </w:r>
      <w:r>
        <w:rPr>
          <w:rFonts w:ascii="仿宋" w:eastAsia="仿宋" w:hAnsi="仿宋" w:cs="Times New Roman"/>
          <w:sz w:val="28"/>
          <w:szCs w:val="28"/>
        </w:rPr>
        <w:t>3</w:t>
      </w:r>
      <w:r>
        <w:rPr>
          <w:rFonts w:ascii="仿宋" w:eastAsia="仿宋" w:hAnsi="仿宋" w:cs="Times New Roman" w:hint="eastAsia"/>
          <w:sz w:val="28"/>
          <w:szCs w:val="28"/>
        </w:rPr>
        <w:t>要求</w:t>
      </w:r>
      <w:r>
        <w:rPr>
          <w:rFonts w:ascii="仿宋" w:eastAsia="仿宋" w:hAnsi="仿宋" w:cs="Times New Roman"/>
          <w:sz w:val="28"/>
          <w:szCs w:val="28"/>
        </w:rPr>
        <w:t>。</w:t>
      </w:r>
    </w:p>
    <w:p w:rsidR="00B22BEB" w:rsidRPr="002C380A" w:rsidRDefault="002C380A"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t>(2)</w:t>
      </w:r>
      <w:r>
        <w:rPr>
          <w:rFonts w:ascii="仿宋" w:eastAsia="仿宋" w:hAnsi="仿宋" w:cs="Times New Roman" w:hint="eastAsia"/>
          <w:sz w:val="28"/>
          <w:szCs w:val="28"/>
        </w:rPr>
        <w:t>二期</w:t>
      </w:r>
      <w:r>
        <w:rPr>
          <w:rFonts w:ascii="仿宋" w:eastAsia="仿宋" w:hAnsi="仿宋" w:cs="Times New Roman"/>
          <w:sz w:val="28"/>
          <w:szCs w:val="28"/>
        </w:rPr>
        <w:t>工程焚烧烟气自行监测情况</w:t>
      </w:r>
    </w:p>
    <w:p w:rsidR="002C380A" w:rsidRDefault="002C380A"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赛科</w:t>
      </w:r>
      <w:r>
        <w:rPr>
          <w:rFonts w:ascii="仿宋" w:eastAsia="仿宋" w:hAnsi="仿宋" w:cs="Times New Roman"/>
          <w:sz w:val="28"/>
          <w:szCs w:val="28"/>
        </w:rPr>
        <w:t>公司</w:t>
      </w:r>
      <w:r>
        <w:rPr>
          <w:rFonts w:ascii="仿宋" w:eastAsia="仿宋" w:hAnsi="仿宋" w:cs="Times New Roman" w:hint="eastAsia"/>
          <w:sz w:val="28"/>
          <w:szCs w:val="28"/>
        </w:rPr>
        <w:t>二期</w:t>
      </w:r>
      <w:r>
        <w:rPr>
          <w:rFonts w:ascii="仿宋" w:eastAsia="仿宋" w:hAnsi="仿宋" w:cs="Times New Roman"/>
          <w:sz w:val="28"/>
          <w:szCs w:val="28"/>
        </w:rPr>
        <w:t>工程焚烧烟气排口</w:t>
      </w:r>
      <w:r>
        <w:rPr>
          <w:rFonts w:ascii="仿宋" w:eastAsia="仿宋" w:hAnsi="仿宋" w:cs="Times New Roman" w:hint="eastAsia"/>
          <w:sz w:val="28"/>
          <w:szCs w:val="28"/>
        </w:rPr>
        <w:t>2020年1月</w:t>
      </w:r>
      <w:r>
        <w:rPr>
          <w:rFonts w:ascii="仿宋" w:eastAsia="仿宋" w:hAnsi="仿宋" w:cs="Times New Roman"/>
          <w:sz w:val="28"/>
          <w:szCs w:val="28"/>
        </w:rPr>
        <w:t>-2021</w:t>
      </w:r>
      <w:r>
        <w:rPr>
          <w:rFonts w:ascii="仿宋" w:eastAsia="仿宋" w:hAnsi="仿宋" w:cs="Times New Roman" w:hint="eastAsia"/>
          <w:sz w:val="28"/>
          <w:szCs w:val="28"/>
        </w:rPr>
        <w:t>年8月</w:t>
      </w:r>
      <w:r>
        <w:rPr>
          <w:rFonts w:ascii="仿宋" w:eastAsia="仿宋" w:hAnsi="仿宋" w:cs="Times New Roman"/>
          <w:sz w:val="28"/>
          <w:szCs w:val="28"/>
        </w:rPr>
        <w:t>例行监测</w:t>
      </w:r>
      <w:r>
        <w:rPr>
          <w:rFonts w:ascii="仿宋" w:eastAsia="仿宋" w:hAnsi="仿宋" w:cs="Times New Roman" w:hint="eastAsia"/>
          <w:sz w:val="28"/>
          <w:szCs w:val="28"/>
        </w:rPr>
        <w:t>(委托</w:t>
      </w:r>
      <w:r>
        <w:rPr>
          <w:rFonts w:ascii="仿宋" w:eastAsia="仿宋" w:hAnsi="仿宋" w:cs="Times New Roman"/>
          <w:sz w:val="28"/>
          <w:szCs w:val="28"/>
        </w:rPr>
        <w:t>检测</w:t>
      </w:r>
      <w:r>
        <w:rPr>
          <w:rFonts w:ascii="仿宋" w:eastAsia="仿宋" w:hAnsi="仿宋" w:cs="Times New Roman" w:hint="eastAsia"/>
          <w:sz w:val="28"/>
          <w:szCs w:val="28"/>
        </w:rPr>
        <w:t>)情况</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13</w:t>
      </w:r>
      <w:r>
        <w:rPr>
          <w:rFonts w:ascii="仿宋" w:eastAsia="仿宋" w:hAnsi="仿宋" w:cs="Times New Roman" w:hint="eastAsia"/>
          <w:sz w:val="28"/>
          <w:szCs w:val="28"/>
        </w:rPr>
        <w:t>。</w:t>
      </w:r>
      <w:r>
        <w:rPr>
          <w:rFonts w:ascii="仿宋" w:eastAsia="仿宋" w:hAnsi="仿宋" w:cs="Times New Roman"/>
          <w:sz w:val="28"/>
          <w:szCs w:val="28"/>
        </w:rPr>
        <w:t>例行</w:t>
      </w:r>
      <w:r>
        <w:rPr>
          <w:rFonts w:ascii="仿宋" w:eastAsia="仿宋" w:hAnsi="仿宋" w:cs="Times New Roman" w:hint="eastAsia"/>
          <w:sz w:val="28"/>
          <w:szCs w:val="28"/>
        </w:rPr>
        <w:t>监测</w:t>
      </w:r>
      <w:r>
        <w:rPr>
          <w:rFonts w:ascii="仿宋" w:eastAsia="仿宋" w:hAnsi="仿宋" w:cs="Times New Roman"/>
          <w:sz w:val="28"/>
          <w:szCs w:val="28"/>
        </w:rPr>
        <w:t>期间各</w:t>
      </w:r>
      <w:r>
        <w:rPr>
          <w:rFonts w:ascii="仿宋" w:eastAsia="仿宋" w:hAnsi="仿宋" w:cs="Times New Roman" w:hint="eastAsia"/>
          <w:sz w:val="28"/>
          <w:szCs w:val="28"/>
        </w:rPr>
        <w:t>污染</w:t>
      </w:r>
      <w:r>
        <w:rPr>
          <w:rFonts w:ascii="仿宋" w:eastAsia="仿宋" w:hAnsi="仿宋" w:cs="Times New Roman"/>
          <w:sz w:val="28"/>
          <w:szCs w:val="28"/>
        </w:rPr>
        <w:t>因子最大值汇总详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14</w:t>
      </w:r>
      <w:r>
        <w:rPr>
          <w:rFonts w:ascii="仿宋" w:eastAsia="仿宋" w:hAnsi="仿宋" w:cs="Times New Roman" w:hint="eastAsia"/>
          <w:sz w:val="28"/>
          <w:szCs w:val="28"/>
        </w:rPr>
        <w:t>。</w:t>
      </w:r>
      <w:r w:rsidR="00BB4200">
        <w:rPr>
          <w:rFonts w:ascii="仿宋" w:eastAsia="仿宋" w:hAnsi="仿宋" w:cs="Times New Roman" w:hint="eastAsia"/>
          <w:sz w:val="28"/>
          <w:szCs w:val="28"/>
        </w:rPr>
        <w:t>各期</w:t>
      </w:r>
      <w:r w:rsidR="00BB4200">
        <w:rPr>
          <w:rFonts w:ascii="仿宋" w:eastAsia="仿宋" w:hAnsi="仿宋" w:cs="Times New Roman"/>
          <w:sz w:val="28"/>
          <w:szCs w:val="28"/>
        </w:rPr>
        <w:t>例行监测结果显示，二期工程焚烧烟气各</w:t>
      </w:r>
      <w:r w:rsidR="00BB4200">
        <w:rPr>
          <w:rFonts w:ascii="仿宋" w:eastAsia="仿宋" w:hAnsi="仿宋" w:cs="Times New Roman" w:hint="eastAsia"/>
          <w:sz w:val="28"/>
          <w:szCs w:val="28"/>
        </w:rPr>
        <w:t>污染</w:t>
      </w:r>
      <w:r w:rsidR="00BB4200">
        <w:rPr>
          <w:rFonts w:ascii="仿宋" w:eastAsia="仿宋" w:hAnsi="仿宋" w:cs="Times New Roman"/>
          <w:sz w:val="28"/>
          <w:szCs w:val="28"/>
        </w:rPr>
        <w:t>因子均达标排放。</w:t>
      </w:r>
    </w:p>
    <w:p w:rsidR="00DE76F7" w:rsidRDefault="00DE76F7" w:rsidP="002C380A">
      <w:pPr>
        <w:pStyle w:val="010"/>
        <w:spacing w:before="0" w:line="400" w:lineRule="exact"/>
        <w:ind w:firstLine="482"/>
        <w:jc w:val="center"/>
        <w:rPr>
          <w:rFonts w:ascii="仿宋" w:eastAsia="仿宋" w:hAnsi="仿宋" w:cs="Times New Roman"/>
          <w:b/>
        </w:rPr>
      </w:pPr>
    </w:p>
    <w:p w:rsidR="00DE76F7" w:rsidRDefault="00DE76F7" w:rsidP="002C380A">
      <w:pPr>
        <w:pStyle w:val="010"/>
        <w:spacing w:before="0" w:line="400" w:lineRule="exact"/>
        <w:ind w:firstLine="482"/>
        <w:jc w:val="center"/>
        <w:rPr>
          <w:rFonts w:ascii="仿宋" w:eastAsia="仿宋" w:hAnsi="仿宋" w:cs="Times New Roman"/>
          <w:b/>
        </w:rPr>
      </w:pPr>
    </w:p>
    <w:p w:rsidR="002C380A" w:rsidRPr="002C380A" w:rsidRDefault="002C380A" w:rsidP="002C380A">
      <w:pPr>
        <w:pStyle w:val="010"/>
        <w:spacing w:before="0" w:line="400" w:lineRule="exact"/>
        <w:ind w:firstLine="482"/>
        <w:jc w:val="center"/>
        <w:rPr>
          <w:rFonts w:ascii="仿宋" w:eastAsia="仿宋" w:hAnsi="仿宋" w:cs="Times New Roman"/>
          <w:b/>
        </w:rPr>
      </w:pPr>
      <w:r w:rsidRPr="002C380A">
        <w:rPr>
          <w:rFonts w:ascii="仿宋" w:eastAsia="仿宋" w:hAnsi="仿宋" w:cs="Times New Roman" w:hint="eastAsia"/>
          <w:b/>
        </w:rPr>
        <w:lastRenderedPageBreak/>
        <w:t>表5.1</w:t>
      </w:r>
      <w:r w:rsidRPr="002C380A">
        <w:rPr>
          <w:rFonts w:ascii="仿宋" w:eastAsia="仿宋" w:hAnsi="仿宋" w:cs="Times New Roman"/>
          <w:b/>
        </w:rPr>
        <w:t>-</w:t>
      </w:r>
      <w:r w:rsidR="00DE76F7">
        <w:rPr>
          <w:rFonts w:ascii="仿宋" w:eastAsia="仿宋" w:hAnsi="仿宋" w:cs="Times New Roman"/>
          <w:b/>
        </w:rPr>
        <w:t>13</w:t>
      </w:r>
      <w:r w:rsidRPr="002C380A">
        <w:rPr>
          <w:rFonts w:ascii="仿宋" w:eastAsia="仿宋" w:hAnsi="仿宋" w:cs="Times New Roman"/>
          <w:b/>
        </w:rPr>
        <w:t xml:space="preserve">  </w:t>
      </w:r>
      <w:r w:rsidRPr="002C380A">
        <w:rPr>
          <w:rFonts w:ascii="仿宋" w:eastAsia="仿宋" w:hAnsi="仿宋" w:cs="Times New Roman" w:hint="eastAsia"/>
          <w:b/>
        </w:rPr>
        <w:t>二期</w:t>
      </w:r>
      <w:r w:rsidRPr="002C380A">
        <w:rPr>
          <w:rFonts w:ascii="仿宋" w:eastAsia="仿宋" w:hAnsi="仿宋" w:cs="Times New Roman"/>
          <w:b/>
        </w:rPr>
        <w:t>工程焚烧烟气例行监测情况一览表</w:t>
      </w:r>
    </w:p>
    <w:tbl>
      <w:tblPr>
        <w:tblStyle w:val="afffffffffffffffffffff9"/>
        <w:tblW w:w="5000" w:type="pct"/>
        <w:tblLook w:val="04A0" w:firstRow="1" w:lastRow="0" w:firstColumn="1" w:lastColumn="0" w:noHBand="0" w:noVBand="1"/>
      </w:tblPr>
      <w:tblGrid>
        <w:gridCol w:w="846"/>
        <w:gridCol w:w="1276"/>
        <w:gridCol w:w="4253"/>
        <w:gridCol w:w="2685"/>
      </w:tblGrid>
      <w:tr w:rsidR="002C380A" w:rsidRPr="00A17CC9" w:rsidTr="002C380A">
        <w:tc>
          <w:tcPr>
            <w:tcW w:w="46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采样位置</w:t>
            </w:r>
          </w:p>
        </w:tc>
        <w:tc>
          <w:tcPr>
            <w:tcW w:w="704"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采样时间</w:t>
            </w:r>
          </w:p>
        </w:tc>
        <w:tc>
          <w:tcPr>
            <w:tcW w:w="234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监测</w:t>
            </w:r>
            <w:r w:rsidRPr="00A17CC9">
              <w:rPr>
                <w:rFonts w:ascii="仿宋" w:eastAsia="仿宋" w:hAnsi="仿宋" w:cs="Times New Roman"/>
                <w:color w:val="000000" w:themeColor="text1"/>
                <w:sz w:val="21"/>
                <w:szCs w:val="21"/>
              </w:rPr>
              <w:t>因子</w:t>
            </w:r>
          </w:p>
        </w:tc>
        <w:tc>
          <w:tcPr>
            <w:tcW w:w="1482"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监测单位及</w:t>
            </w:r>
            <w:r>
              <w:rPr>
                <w:rFonts w:ascii="仿宋" w:eastAsia="仿宋" w:hAnsi="仿宋" w:cs="Times New Roman"/>
                <w:color w:val="000000" w:themeColor="text1"/>
                <w:sz w:val="21"/>
                <w:szCs w:val="21"/>
              </w:rPr>
              <w:t>报告编号</w:t>
            </w:r>
          </w:p>
        </w:tc>
      </w:tr>
      <w:tr w:rsidR="00435D67" w:rsidRPr="00A17CC9" w:rsidTr="002C380A">
        <w:tc>
          <w:tcPr>
            <w:tcW w:w="467" w:type="pct"/>
            <w:vMerge w:val="restart"/>
            <w:vAlign w:val="center"/>
          </w:tcPr>
          <w:p w:rsidR="00435D67" w:rsidRPr="00A17CC9"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二</w:t>
            </w:r>
            <w:r w:rsidRPr="00A17CC9">
              <w:rPr>
                <w:rFonts w:ascii="仿宋" w:eastAsia="仿宋" w:hAnsi="仿宋" w:cs="Times New Roman" w:hint="eastAsia"/>
                <w:color w:val="000000" w:themeColor="text1"/>
                <w:sz w:val="21"/>
                <w:szCs w:val="21"/>
              </w:rPr>
              <w:t>期</w:t>
            </w:r>
            <w:r w:rsidRPr="00A17CC9">
              <w:rPr>
                <w:rFonts w:ascii="仿宋" w:eastAsia="仿宋" w:hAnsi="仿宋" w:cs="Times New Roman"/>
                <w:color w:val="000000" w:themeColor="text1"/>
                <w:sz w:val="21"/>
                <w:szCs w:val="21"/>
              </w:rPr>
              <w:t>焚烧炉废气排口</w:t>
            </w:r>
          </w:p>
        </w:tc>
        <w:tc>
          <w:tcPr>
            <w:tcW w:w="704" w:type="pct"/>
            <w:vAlign w:val="center"/>
          </w:tcPr>
          <w:p w:rsidR="00435D67" w:rsidRPr="003A2371"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2020.2.24</w:t>
            </w:r>
          </w:p>
        </w:tc>
        <w:tc>
          <w:tcPr>
            <w:tcW w:w="2347" w:type="pct"/>
            <w:vMerge w:val="restart"/>
            <w:vAlign w:val="center"/>
          </w:tcPr>
          <w:p w:rsidR="00435D67" w:rsidRPr="003A2371"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汞</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镉</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铅</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铬</w:t>
            </w:r>
            <w:r w:rsidRPr="003A2371">
              <w:rPr>
                <w:rFonts w:ascii="仿宋" w:eastAsia="仿宋" w:hAnsi="仿宋" w:cs="Times New Roman"/>
                <w:color w:val="000000" w:themeColor="text1"/>
                <w:sz w:val="21"/>
                <w:szCs w:val="21"/>
              </w:rPr>
              <w:t>、镍</w:t>
            </w:r>
            <w:r w:rsidRPr="003A2371">
              <w:rPr>
                <w:rFonts w:ascii="仿宋" w:eastAsia="仿宋" w:hAnsi="仿宋" w:cs="Times New Roman" w:hint="eastAsia"/>
                <w:color w:val="000000" w:themeColor="text1"/>
                <w:sz w:val="21"/>
                <w:szCs w:val="21"/>
              </w:rPr>
              <w:t>、</w:t>
            </w:r>
            <w:r w:rsidRPr="003A2371">
              <w:rPr>
                <w:rFonts w:ascii="仿宋" w:eastAsia="仿宋" w:hAnsi="仿宋" w:cs="Times New Roman"/>
                <w:color w:val="000000" w:themeColor="text1"/>
                <w:sz w:val="21"/>
                <w:szCs w:val="21"/>
              </w:rPr>
              <w:t>砷、</w:t>
            </w:r>
            <w:r w:rsidRPr="003A2371">
              <w:rPr>
                <w:rFonts w:ascii="仿宋" w:eastAsia="仿宋" w:hAnsi="仿宋" w:cs="Times New Roman" w:hint="eastAsia"/>
                <w:color w:val="000000" w:themeColor="text1"/>
                <w:sz w:val="21"/>
                <w:szCs w:val="21"/>
              </w:rPr>
              <w:t>一氧化碳</w:t>
            </w:r>
            <w:r w:rsidRPr="003A2371">
              <w:rPr>
                <w:rFonts w:ascii="仿宋" w:eastAsia="仿宋" w:hAnsi="仿宋" w:cs="Times New Roman"/>
                <w:color w:val="000000" w:themeColor="text1"/>
                <w:sz w:val="21"/>
                <w:szCs w:val="21"/>
              </w:rPr>
              <w:t>、二氧化硫、氮氧化物、</w:t>
            </w:r>
            <w:r w:rsidRPr="003A2371">
              <w:rPr>
                <w:rFonts w:ascii="仿宋" w:eastAsia="仿宋" w:hAnsi="仿宋" w:cs="Times New Roman" w:hint="eastAsia"/>
                <w:color w:val="000000" w:themeColor="text1"/>
                <w:sz w:val="21"/>
                <w:szCs w:val="21"/>
              </w:rPr>
              <w:t>氟化氢</w:t>
            </w:r>
            <w:r w:rsidRPr="003A2371">
              <w:rPr>
                <w:rFonts w:ascii="仿宋" w:eastAsia="仿宋" w:hAnsi="仿宋" w:cs="Times New Roman"/>
                <w:color w:val="000000" w:themeColor="text1"/>
                <w:sz w:val="21"/>
                <w:szCs w:val="21"/>
              </w:rPr>
              <w:t>、氯化</w:t>
            </w:r>
            <w:r w:rsidRPr="003A2371">
              <w:rPr>
                <w:rFonts w:ascii="仿宋" w:eastAsia="仿宋" w:hAnsi="仿宋" w:cs="Times New Roman" w:hint="eastAsia"/>
                <w:color w:val="000000" w:themeColor="text1"/>
                <w:sz w:val="21"/>
                <w:szCs w:val="21"/>
              </w:rPr>
              <w:t>氢</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颗粒物</w:t>
            </w:r>
          </w:p>
        </w:tc>
        <w:tc>
          <w:tcPr>
            <w:tcW w:w="1482" w:type="pct"/>
            <w:vAlign w:val="center"/>
          </w:tcPr>
          <w:p w:rsidR="00435D67" w:rsidRPr="003A2371"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华测</w:t>
            </w:r>
            <w:r w:rsidRPr="003A2371">
              <w:rPr>
                <w:rFonts w:ascii="仿宋" w:eastAsia="仿宋" w:hAnsi="仿宋" w:cs="Times New Roman"/>
                <w:color w:val="000000" w:themeColor="text1"/>
                <w:sz w:val="21"/>
                <w:szCs w:val="21"/>
              </w:rPr>
              <w:t>检测</w:t>
            </w:r>
          </w:p>
          <w:p w:rsidR="00435D67" w:rsidRPr="003A2371" w:rsidRDefault="00435D67" w:rsidP="002C380A">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编号</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A2200003960102C03</w:t>
            </w:r>
          </w:p>
        </w:tc>
      </w:tr>
      <w:tr w:rsidR="00435D67" w:rsidRPr="00A17CC9" w:rsidTr="002C380A">
        <w:tc>
          <w:tcPr>
            <w:tcW w:w="467" w:type="pct"/>
            <w:vMerge/>
            <w:vAlign w:val="center"/>
          </w:tcPr>
          <w:p w:rsidR="00435D67"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435D67" w:rsidRPr="003A2371"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2020.3.28</w:t>
            </w:r>
          </w:p>
        </w:tc>
        <w:tc>
          <w:tcPr>
            <w:tcW w:w="2347" w:type="pct"/>
            <w:vMerge/>
            <w:vAlign w:val="center"/>
          </w:tcPr>
          <w:p w:rsidR="00435D67" w:rsidRPr="003A2371"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Align w:val="center"/>
          </w:tcPr>
          <w:p w:rsidR="00435D67"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435D67" w:rsidRPr="003A2371" w:rsidRDefault="00435D67"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A2200003960104C</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3A2371"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2020.3.28</w:t>
            </w:r>
          </w:p>
        </w:tc>
        <w:tc>
          <w:tcPr>
            <w:tcW w:w="2347" w:type="pct"/>
            <w:vAlign w:val="center"/>
          </w:tcPr>
          <w:p w:rsidR="002C380A" w:rsidRPr="003A2371" w:rsidRDefault="00435D67" w:rsidP="00636DF3">
            <w:pPr>
              <w:pStyle w:val="010"/>
              <w:spacing w:before="0" w:line="300" w:lineRule="exact"/>
              <w:ind w:firstLineChars="0" w:firstLine="0"/>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汞</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镉</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铅</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铬</w:t>
            </w:r>
            <w:r w:rsidRPr="003A2371">
              <w:rPr>
                <w:rFonts w:ascii="仿宋" w:eastAsia="仿宋" w:hAnsi="仿宋" w:cs="Times New Roman"/>
                <w:color w:val="000000" w:themeColor="text1"/>
                <w:sz w:val="21"/>
                <w:szCs w:val="21"/>
              </w:rPr>
              <w:t>、镍</w:t>
            </w:r>
            <w:r w:rsidRPr="003A2371">
              <w:rPr>
                <w:rFonts w:ascii="仿宋" w:eastAsia="仿宋" w:hAnsi="仿宋" w:cs="Times New Roman" w:hint="eastAsia"/>
                <w:color w:val="000000" w:themeColor="text1"/>
                <w:sz w:val="21"/>
                <w:szCs w:val="21"/>
              </w:rPr>
              <w:t>、</w:t>
            </w:r>
            <w:r w:rsidRPr="003A2371">
              <w:rPr>
                <w:rFonts w:ascii="仿宋" w:eastAsia="仿宋" w:hAnsi="仿宋" w:cs="Times New Roman"/>
                <w:color w:val="000000" w:themeColor="text1"/>
                <w:sz w:val="21"/>
                <w:szCs w:val="21"/>
              </w:rPr>
              <w:t>砷、</w:t>
            </w:r>
            <w:r w:rsidRPr="003A2371">
              <w:rPr>
                <w:rFonts w:ascii="仿宋" w:eastAsia="仿宋" w:hAnsi="仿宋" w:cs="Times New Roman" w:hint="eastAsia"/>
                <w:color w:val="000000" w:themeColor="text1"/>
                <w:sz w:val="21"/>
                <w:szCs w:val="21"/>
              </w:rPr>
              <w:t>一氧化碳</w:t>
            </w:r>
            <w:r w:rsidRPr="003A2371">
              <w:rPr>
                <w:rFonts w:ascii="仿宋" w:eastAsia="仿宋" w:hAnsi="仿宋" w:cs="Times New Roman"/>
                <w:color w:val="000000" w:themeColor="text1"/>
                <w:sz w:val="21"/>
                <w:szCs w:val="21"/>
              </w:rPr>
              <w:t>、二氧化硫、氮氧化物、</w:t>
            </w:r>
            <w:r w:rsidRPr="003A2371">
              <w:rPr>
                <w:rFonts w:ascii="仿宋" w:eastAsia="仿宋" w:hAnsi="仿宋" w:cs="Times New Roman" w:hint="eastAsia"/>
                <w:color w:val="000000" w:themeColor="text1"/>
                <w:sz w:val="21"/>
                <w:szCs w:val="21"/>
              </w:rPr>
              <w:t>氟化氢</w:t>
            </w:r>
            <w:r w:rsidRPr="003A2371">
              <w:rPr>
                <w:rFonts w:ascii="仿宋" w:eastAsia="仿宋" w:hAnsi="仿宋" w:cs="Times New Roman"/>
                <w:color w:val="000000" w:themeColor="text1"/>
                <w:sz w:val="21"/>
                <w:szCs w:val="21"/>
              </w:rPr>
              <w:t>、氯化</w:t>
            </w:r>
            <w:r w:rsidRPr="003A2371">
              <w:rPr>
                <w:rFonts w:ascii="仿宋" w:eastAsia="仿宋" w:hAnsi="仿宋" w:cs="Times New Roman" w:hint="eastAsia"/>
                <w:color w:val="000000" w:themeColor="text1"/>
                <w:sz w:val="21"/>
                <w:szCs w:val="21"/>
              </w:rPr>
              <w:t>氢</w:t>
            </w:r>
            <w:r w:rsidRPr="003A2371">
              <w:rPr>
                <w:rFonts w:ascii="仿宋" w:eastAsia="仿宋" w:hAnsi="仿宋" w:cs="Times New Roman"/>
                <w:color w:val="000000" w:themeColor="text1"/>
                <w:sz w:val="21"/>
                <w:szCs w:val="21"/>
              </w:rPr>
              <w:t>、</w:t>
            </w:r>
            <w:r w:rsidRPr="003A2371">
              <w:rPr>
                <w:rFonts w:ascii="仿宋" w:eastAsia="仿宋" w:hAnsi="仿宋" w:cs="Times New Roman" w:hint="eastAsia"/>
                <w:color w:val="000000" w:themeColor="text1"/>
                <w:sz w:val="21"/>
                <w:szCs w:val="21"/>
              </w:rPr>
              <w:t>颗粒物</w:t>
            </w:r>
          </w:p>
        </w:tc>
        <w:tc>
          <w:tcPr>
            <w:tcW w:w="1482" w:type="pct"/>
            <w:vAlign w:val="center"/>
          </w:tcPr>
          <w:p w:rsidR="002C380A" w:rsidRPr="003A2371"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华测</w:t>
            </w:r>
            <w:r w:rsidRPr="003A2371">
              <w:rPr>
                <w:rFonts w:ascii="仿宋" w:eastAsia="仿宋" w:hAnsi="仿宋" w:cs="Times New Roman"/>
                <w:color w:val="000000" w:themeColor="text1"/>
                <w:sz w:val="21"/>
                <w:szCs w:val="21"/>
              </w:rPr>
              <w:t>检测</w:t>
            </w:r>
          </w:p>
          <w:p w:rsidR="002C380A" w:rsidRPr="003A2371"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sidRPr="003A2371">
              <w:rPr>
                <w:rFonts w:ascii="仿宋" w:eastAsia="仿宋" w:hAnsi="仿宋" w:cs="Times New Roman" w:hint="eastAsia"/>
                <w:color w:val="000000" w:themeColor="text1"/>
                <w:sz w:val="21"/>
                <w:szCs w:val="21"/>
              </w:rPr>
              <w:t>编号:</w:t>
            </w:r>
            <w:r w:rsidRPr="003A2371">
              <w:rPr>
                <w:rFonts w:ascii="仿宋" w:eastAsia="仿宋" w:hAnsi="仿宋" w:cs="Times New Roman"/>
                <w:color w:val="000000" w:themeColor="text1"/>
                <w:sz w:val="21"/>
                <w:szCs w:val="21"/>
              </w:rPr>
              <w:t>A2200003960103C</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2020.5.29</w:t>
            </w:r>
          </w:p>
        </w:tc>
        <w:tc>
          <w:tcPr>
            <w:tcW w:w="234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一氧化碳、氟化物</w:t>
            </w:r>
          </w:p>
        </w:tc>
        <w:tc>
          <w:tcPr>
            <w:tcW w:w="1482" w:type="pc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A2200003960105C</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2020.7.17</w:t>
            </w:r>
          </w:p>
        </w:tc>
        <w:tc>
          <w:tcPr>
            <w:tcW w:w="234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p>
        </w:tc>
        <w:tc>
          <w:tcPr>
            <w:tcW w:w="1482" w:type="pc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2C380A"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A2200169703102C</w:t>
            </w:r>
          </w:p>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2020.9.14</w:t>
            </w:r>
          </w:p>
        </w:tc>
        <w:tc>
          <w:tcPr>
            <w:tcW w:w="2347" w:type="pct"/>
            <w:vMerge w:val="restar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Pr="00A17CC9">
              <w:rPr>
                <w:rFonts w:ascii="仿宋" w:eastAsia="仿宋" w:hAnsi="仿宋" w:cs="Times New Roman" w:hint="eastAsia"/>
                <w:color w:val="000000" w:themeColor="text1"/>
                <w:sz w:val="21"/>
                <w:szCs w:val="21"/>
              </w:rPr>
              <w:t>、氟化氢</w:t>
            </w:r>
            <w:r w:rsidR="00435D67" w:rsidRPr="00A17CC9">
              <w:rPr>
                <w:rFonts w:ascii="仿宋" w:eastAsia="仿宋" w:hAnsi="仿宋" w:cs="Times New Roman" w:hint="eastAsia"/>
                <w:color w:val="000000" w:themeColor="text1"/>
                <w:sz w:val="21"/>
                <w:szCs w:val="21"/>
              </w:rPr>
              <w:t>、</w:t>
            </w:r>
            <w:r w:rsidR="00435D67" w:rsidRPr="00A17CC9">
              <w:rPr>
                <w:rFonts w:ascii="仿宋" w:eastAsia="仿宋" w:hAnsi="仿宋" w:cs="Times New Roman"/>
                <w:color w:val="000000" w:themeColor="text1"/>
                <w:sz w:val="21"/>
                <w:szCs w:val="21"/>
              </w:rPr>
              <w:t>二噁英类</w:t>
            </w:r>
          </w:p>
        </w:tc>
        <w:tc>
          <w:tcPr>
            <w:tcW w:w="1482" w:type="pct"/>
            <w:vMerge w:val="restar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2C380A"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A2200169703105C</w:t>
            </w:r>
          </w:p>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A2200072944101CD</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2020.9.3</w:t>
            </w:r>
          </w:p>
        </w:tc>
        <w:tc>
          <w:tcPr>
            <w:tcW w:w="234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482" w:type="pct"/>
            <w:vMerge/>
            <w:vAlign w:val="center"/>
          </w:tcPr>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2020.10.13</w:t>
            </w:r>
          </w:p>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2020.10.29</w:t>
            </w:r>
          </w:p>
        </w:tc>
        <w:tc>
          <w:tcPr>
            <w:tcW w:w="234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00826B9C">
              <w:rPr>
                <w:rFonts w:ascii="仿宋" w:eastAsia="仿宋" w:hAnsi="仿宋" w:cs="Times New Roman" w:hint="eastAsia"/>
                <w:color w:val="000000" w:themeColor="text1"/>
                <w:sz w:val="21"/>
                <w:szCs w:val="21"/>
              </w:rPr>
              <w:t>、</w:t>
            </w:r>
            <w:r w:rsidR="00826B9C">
              <w:rPr>
                <w:rFonts w:ascii="仿宋" w:eastAsia="仿宋" w:hAnsi="仿宋" w:cs="Times New Roman"/>
                <w:color w:val="000000" w:themeColor="text1"/>
                <w:sz w:val="21"/>
                <w:szCs w:val="21"/>
              </w:rPr>
              <w:t>二噁英类</w:t>
            </w:r>
          </w:p>
        </w:tc>
        <w:tc>
          <w:tcPr>
            <w:tcW w:w="1482" w:type="pc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2C380A"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A2200169703106C01</w:t>
            </w:r>
          </w:p>
          <w:p w:rsidR="00826B9C" w:rsidRPr="00A17CC9" w:rsidRDefault="00826B9C"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A2200368168102CD</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826B9C" w:rsidP="00826B9C">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11.25</w:t>
            </w:r>
          </w:p>
        </w:tc>
        <w:tc>
          <w:tcPr>
            <w:tcW w:w="234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Pr="00A17CC9">
              <w:rPr>
                <w:rFonts w:ascii="仿宋" w:eastAsia="仿宋" w:hAnsi="仿宋" w:cs="Times New Roman" w:hint="eastAsia"/>
                <w:color w:val="000000" w:themeColor="text1"/>
                <w:sz w:val="21"/>
                <w:szCs w:val="21"/>
              </w:rPr>
              <w:t>、氟化氢</w:t>
            </w:r>
          </w:p>
        </w:tc>
        <w:tc>
          <w:tcPr>
            <w:tcW w:w="1482" w:type="pc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826B9C">
              <w:rPr>
                <w:rFonts w:ascii="仿宋" w:eastAsia="仿宋" w:hAnsi="仿宋" w:cs="Times New Roman" w:hint="eastAsia"/>
                <w:color w:val="000000" w:themeColor="text1"/>
                <w:sz w:val="21"/>
                <w:szCs w:val="21"/>
              </w:rPr>
              <w:t>A</w:t>
            </w:r>
            <w:r w:rsidR="00826B9C">
              <w:rPr>
                <w:rFonts w:ascii="仿宋" w:eastAsia="仿宋" w:hAnsi="仿宋" w:cs="Times New Roman"/>
                <w:color w:val="000000" w:themeColor="text1"/>
                <w:sz w:val="21"/>
                <w:szCs w:val="21"/>
              </w:rPr>
              <w:t>22001697013107C</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826B9C" w:rsidP="00826B9C">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w:t>
            </w:r>
            <w:r>
              <w:rPr>
                <w:rFonts w:ascii="仿宋" w:eastAsia="仿宋" w:hAnsi="仿宋" w:cs="Times New Roman"/>
                <w:color w:val="000000" w:themeColor="text1"/>
                <w:sz w:val="21"/>
                <w:szCs w:val="21"/>
              </w:rPr>
              <w:t>1</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2.26</w:t>
            </w:r>
          </w:p>
        </w:tc>
        <w:tc>
          <w:tcPr>
            <w:tcW w:w="2347" w:type="pct"/>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r w:rsidR="00826B9C">
              <w:rPr>
                <w:rFonts w:ascii="仿宋" w:eastAsia="仿宋" w:hAnsi="仿宋" w:cs="Times New Roman" w:hint="eastAsia"/>
                <w:color w:val="000000" w:themeColor="text1"/>
                <w:sz w:val="21"/>
                <w:szCs w:val="21"/>
              </w:rPr>
              <w:t>、</w:t>
            </w:r>
            <w:r w:rsidR="00826B9C">
              <w:rPr>
                <w:rFonts w:ascii="仿宋" w:eastAsia="仿宋" w:hAnsi="仿宋" w:cs="Times New Roman"/>
                <w:color w:val="000000" w:themeColor="text1"/>
                <w:sz w:val="21"/>
                <w:szCs w:val="21"/>
              </w:rPr>
              <w:t>氟化氢</w:t>
            </w:r>
          </w:p>
        </w:tc>
        <w:tc>
          <w:tcPr>
            <w:tcW w:w="1482" w:type="pct"/>
            <w:vAlign w:val="center"/>
          </w:tcPr>
          <w:p w:rsidR="002C380A"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2C380A" w:rsidRPr="00A17CC9" w:rsidRDefault="002C380A" w:rsidP="00826B9C">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sidR="00826B9C">
              <w:rPr>
                <w:rFonts w:ascii="仿宋" w:eastAsia="仿宋" w:hAnsi="仿宋" w:cs="Times New Roman"/>
                <w:color w:val="000000" w:themeColor="text1"/>
                <w:sz w:val="21"/>
                <w:szCs w:val="21"/>
              </w:rPr>
              <w:t>LQHW210020-2</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2021.3.5</w:t>
            </w:r>
          </w:p>
        </w:tc>
        <w:tc>
          <w:tcPr>
            <w:tcW w:w="2347" w:type="pct"/>
            <w:vAlign w:val="center"/>
          </w:tcPr>
          <w:p w:rsidR="002C380A" w:rsidRPr="00A17CC9" w:rsidRDefault="00826B9C" w:rsidP="00435D67">
            <w:pPr>
              <w:pStyle w:val="010"/>
              <w:spacing w:before="0" w:line="300" w:lineRule="exact"/>
              <w:ind w:firstLine="42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二噁英</w:t>
            </w:r>
            <w:r>
              <w:rPr>
                <w:rFonts w:ascii="仿宋" w:eastAsia="仿宋" w:hAnsi="仿宋" w:cs="Times New Roman"/>
                <w:color w:val="000000" w:themeColor="text1"/>
                <w:sz w:val="21"/>
                <w:szCs w:val="21"/>
              </w:rPr>
              <w:t>类</w:t>
            </w:r>
          </w:p>
        </w:tc>
        <w:tc>
          <w:tcPr>
            <w:tcW w:w="1482" w:type="pct"/>
            <w:vAlign w:val="center"/>
          </w:tcPr>
          <w:p w:rsidR="002C380A"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江苏康</w:t>
            </w:r>
            <w:r>
              <w:rPr>
                <w:rFonts w:ascii="仿宋" w:eastAsia="仿宋" w:hAnsi="仿宋" w:cs="Times New Roman"/>
                <w:color w:val="000000" w:themeColor="text1"/>
                <w:sz w:val="21"/>
                <w:szCs w:val="21"/>
              </w:rPr>
              <w:t>达检测</w:t>
            </w:r>
          </w:p>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826B9C">
              <w:rPr>
                <w:rFonts w:ascii="仿宋" w:eastAsia="仿宋" w:hAnsi="仿宋" w:cs="Times New Roman" w:hint="eastAsia"/>
                <w:color w:val="000000" w:themeColor="text1"/>
                <w:sz w:val="21"/>
                <w:szCs w:val="21"/>
              </w:rPr>
              <w:t>KD</w:t>
            </w:r>
            <w:r w:rsidR="00826B9C">
              <w:rPr>
                <w:rFonts w:ascii="仿宋" w:eastAsia="仿宋" w:hAnsi="仿宋" w:cs="Times New Roman"/>
                <w:color w:val="000000" w:themeColor="text1"/>
                <w:sz w:val="21"/>
                <w:szCs w:val="21"/>
              </w:rPr>
              <w:t>HJ211989</w:t>
            </w:r>
          </w:p>
        </w:tc>
      </w:tr>
      <w:tr w:rsidR="00826B9C" w:rsidRPr="00A17CC9" w:rsidTr="002C380A">
        <w:tc>
          <w:tcPr>
            <w:tcW w:w="467" w:type="pct"/>
            <w:vMerge/>
            <w:vAlign w:val="center"/>
          </w:tcPr>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826B9C" w:rsidRPr="00826B9C"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2021.4.19</w:t>
            </w:r>
          </w:p>
        </w:tc>
        <w:tc>
          <w:tcPr>
            <w:tcW w:w="2347" w:type="pct"/>
            <w:vMerge w:val="restart"/>
            <w:vAlign w:val="center"/>
          </w:tcPr>
          <w:p w:rsidR="00826B9C" w:rsidRPr="00A17CC9" w:rsidRDefault="00826B9C" w:rsidP="00435D67">
            <w:pPr>
              <w:pStyle w:val="010"/>
              <w:spacing w:before="0" w:line="300" w:lineRule="exact"/>
              <w:ind w:firstLine="42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颗粒物</w:t>
            </w:r>
            <w:r>
              <w:rPr>
                <w:rFonts w:ascii="仿宋" w:eastAsia="仿宋" w:hAnsi="仿宋" w:cs="Times New Roman"/>
                <w:color w:val="000000" w:themeColor="text1"/>
                <w:sz w:val="21"/>
                <w:szCs w:val="21"/>
              </w:rPr>
              <w:t>、二氧化硫、氮氧化物、</w:t>
            </w:r>
            <w:r>
              <w:rPr>
                <w:rFonts w:ascii="仿宋" w:eastAsia="仿宋" w:hAnsi="仿宋" w:cs="Times New Roman" w:hint="eastAsia"/>
                <w:color w:val="000000" w:themeColor="text1"/>
                <w:sz w:val="21"/>
                <w:szCs w:val="21"/>
              </w:rPr>
              <w:t>一氧化碳</w:t>
            </w:r>
            <w:r>
              <w:rPr>
                <w:rFonts w:ascii="仿宋" w:eastAsia="仿宋" w:hAnsi="仿宋" w:cs="Times New Roman"/>
                <w:color w:val="000000" w:themeColor="text1"/>
                <w:sz w:val="21"/>
                <w:szCs w:val="21"/>
              </w:rPr>
              <w:t>、氯化氢</w:t>
            </w:r>
            <w:r>
              <w:rPr>
                <w:rFonts w:ascii="仿宋" w:eastAsia="仿宋" w:hAnsi="仿宋" w:cs="Times New Roman" w:hint="eastAsia"/>
                <w:color w:val="000000" w:themeColor="text1"/>
                <w:sz w:val="21"/>
                <w:szCs w:val="21"/>
              </w:rPr>
              <w:t>、</w:t>
            </w: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氟化氢</w:t>
            </w:r>
          </w:p>
        </w:tc>
        <w:tc>
          <w:tcPr>
            <w:tcW w:w="1482" w:type="pct"/>
            <w:vAlign w:val="center"/>
          </w:tcPr>
          <w:p w:rsidR="00826B9C"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826B9C" w:rsidRPr="00A17CC9" w:rsidRDefault="00826B9C"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2210094844101C01</w:t>
            </w:r>
          </w:p>
        </w:tc>
      </w:tr>
      <w:tr w:rsidR="00826B9C" w:rsidRPr="00A17CC9" w:rsidTr="002C380A">
        <w:tc>
          <w:tcPr>
            <w:tcW w:w="467" w:type="pct"/>
            <w:vMerge/>
            <w:vAlign w:val="center"/>
          </w:tcPr>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2021.05.26</w:t>
            </w:r>
          </w:p>
        </w:tc>
        <w:tc>
          <w:tcPr>
            <w:tcW w:w="2347" w:type="pct"/>
            <w:vMerge/>
            <w:vAlign w:val="center"/>
          </w:tcPr>
          <w:p w:rsidR="00826B9C" w:rsidRPr="00A17CC9" w:rsidRDefault="00826B9C" w:rsidP="00435D67">
            <w:pPr>
              <w:pStyle w:val="010"/>
              <w:spacing w:before="0" w:line="300" w:lineRule="exact"/>
              <w:ind w:firstLine="420"/>
              <w:jc w:val="center"/>
              <w:rPr>
                <w:rFonts w:ascii="仿宋" w:eastAsia="仿宋" w:hAnsi="仿宋" w:cs="Times New Roman"/>
                <w:color w:val="000000" w:themeColor="text1"/>
                <w:sz w:val="21"/>
                <w:szCs w:val="21"/>
              </w:rPr>
            </w:pPr>
          </w:p>
        </w:tc>
        <w:tc>
          <w:tcPr>
            <w:tcW w:w="1482" w:type="pct"/>
            <w:vAlign w:val="center"/>
          </w:tcPr>
          <w:p w:rsidR="00826B9C"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26B9C" w:rsidRPr="00A17CC9" w:rsidRDefault="00826B9C"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2210197959101C</w:t>
            </w:r>
          </w:p>
        </w:tc>
      </w:tr>
      <w:tr w:rsidR="002C380A" w:rsidRPr="00A17CC9" w:rsidTr="002C380A">
        <w:tc>
          <w:tcPr>
            <w:tcW w:w="467" w:type="pct"/>
            <w:vMerge/>
            <w:vAlign w:val="center"/>
          </w:tcPr>
          <w:p w:rsidR="002C380A" w:rsidRPr="00A17CC9"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2C380A"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2021.6</w:t>
            </w:r>
            <w:r>
              <w:rPr>
                <w:rFonts w:ascii="仿宋" w:eastAsia="仿宋" w:hAnsi="仿宋" w:cs="Times New Roman"/>
                <w:color w:val="000000" w:themeColor="text1"/>
                <w:sz w:val="21"/>
                <w:szCs w:val="21"/>
              </w:rPr>
              <w:t>.21</w:t>
            </w:r>
          </w:p>
        </w:tc>
        <w:tc>
          <w:tcPr>
            <w:tcW w:w="2347" w:type="pct"/>
            <w:vAlign w:val="center"/>
          </w:tcPr>
          <w:p w:rsidR="002C380A"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颗粒物</w:t>
            </w:r>
            <w:r>
              <w:rPr>
                <w:rFonts w:ascii="仿宋" w:eastAsia="仿宋" w:hAnsi="仿宋" w:cs="Times New Roman"/>
                <w:color w:val="000000" w:themeColor="text1"/>
                <w:sz w:val="21"/>
                <w:szCs w:val="21"/>
              </w:rPr>
              <w:t>、二氧化硫、氮氧化物、</w:t>
            </w:r>
            <w:r>
              <w:rPr>
                <w:rFonts w:ascii="仿宋" w:eastAsia="仿宋" w:hAnsi="仿宋" w:cs="Times New Roman" w:hint="eastAsia"/>
                <w:color w:val="000000" w:themeColor="text1"/>
                <w:sz w:val="21"/>
                <w:szCs w:val="21"/>
              </w:rPr>
              <w:t>一氧化碳</w:t>
            </w:r>
            <w:r>
              <w:rPr>
                <w:rFonts w:ascii="仿宋" w:eastAsia="仿宋" w:hAnsi="仿宋" w:cs="Times New Roman"/>
                <w:color w:val="000000" w:themeColor="text1"/>
                <w:sz w:val="21"/>
                <w:szCs w:val="21"/>
              </w:rPr>
              <w:t>、氯化氢</w:t>
            </w:r>
            <w:r>
              <w:rPr>
                <w:rFonts w:ascii="仿宋" w:eastAsia="仿宋" w:hAnsi="仿宋" w:cs="Times New Roman" w:hint="eastAsia"/>
                <w:color w:val="000000" w:themeColor="text1"/>
                <w:sz w:val="21"/>
                <w:szCs w:val="21"/>
              </w:rPr>
              <w:t>、</w:t>
            </w: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氟化氢</w:t>
            </w:r>
          </w:p>
        </w:tc>
        <w:tc>
          <w:tcPr>
            <w:tcW w:w="1482" w:type="pct"/>
            <w:vAlign w:val="center"/>
          </w:tcPr>
          <w:p w:rsidR="002C380A" w:rsidRDefault="002C380A"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2C380A" w:rsidRPr="00A17CC9" w:rsidRDefault="002C380A"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826B9C">
              <w:rPr>
                <w:rFonts w:ascii="仿宋" w:eastAsia="仿宋" w:hAnsi="仿宋" w:cs="Times New Roman" w:hint="eastAsia"/>
                <w:color w:val="000000" w:themeColor="text1"/>
                <w:sz w:val="21"/>
                <w:szCs w:val="21"/>
              </w:rPr>
              <w:t>A</w:t>
            </w:r>
            <w:r w:rsidR="00826B9C">
              <w:rPr>
                <w:rFonts w:ascii="仿宋" w:eastAsia="仿宋" w:hAnsi="仿宋" w:cs="Times New Roman"/>
                <w:color w:val="000000" w:themeColor="text1"/>
                <w:sz w:val="21"/>
                <w:szCs w:val="21"/>
              </w:rPr>
              <w:t>2210094844102C</w:t>
            </w:r>
          </w:p>
        </w:tc>
      </w:tr>
      <w:tr w:rsidR="00826B9C" w:rsidRPr="00A17CC9" w:rsidTr="00435D67">
        <w:trPr>
          <w:trHeight w:val="910"/>
        </w:trPr>
        <w:tc>
          <w:tcPr>
            <w:tcW w:w="467" w:type="pct"/>
            <w:vMerge/>
            <w:vAlign w:val="center"/>
          </w:tcPr>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04" w:type="pct"/>
            <w:vAlign w:val="center"/>
          </w:tcPr>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2021.7.18</w:t>
            </w:r>
          </w:p>
        </w:tc>
        <w:tc>
          <w:tcPr>
            <w:tcW w:w="2347" w:type="pct"/>
            <w:vAlign w:val="center"/>
          </w:tcPr>
          <w:p w:rsidR="00826B9C" w:rsidRPr="00A17CC9"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锑、</w:t>
            </w:r>
            <w:r w:rsidRPr="00A17CC9">
              <w:rPr>
                <w:rFonts w:ascii="仿宋" w:eastAsia="仿宋" w:hAnsi="仿宋" w:cs="Times New Roman"/>
                <w:color w:val="000000" w:themeColor="text1"/>
                <w:sz w:val="21"/>
                <w:szCs w:val="21"/>
              </w:rPr>
              <w:t>铬、</w:t>
            </w:r>
            <w:r w:rsidRPr="00A17CC9">
              <w:rPr>
                <w:rFonts w:ascii="仿宋" w:eastAsia="仿宋" w:hAnsi="仿宋" w:cs="Times New Roman" w:hint="eastAsia"/>
                <w:color w:val="000000" w:themeColor="text1"/>
                <w:sz w:val="21"/>
                <w:szCs w:val="21"/>
              </w:rPr>
              <w:t>锰</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锡</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铜</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镍</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砷</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汞</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铅</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镉</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二氧化硫</w:t>
            </w:r>
            <w:r w:rsidRPr="00A17CC9">
              <w:rPr>
                <w:rFonts w:ascii="仿宋" w:eastAsia="仿宋" w:hAnsi="仿宋" w:cs="Times New Roman"/>
                <w:color w:val="000000" w:themeColor="text1"/>
                <w:sz w:val="21"/>
                <w:szCs w:val="21"/>
              </w:rPr>
              <w:t>、氮氧化物、</w:t>
            </w:r>
            <w:r w:rsidRPr="00A17CC9">
              <w:rPr>
                <w:rFonts w:ascii="仿宋" w:eastAsia="仿宋" w:hAnsi="仿宋" w:cs="Times New Roman" w:hint="eastAsia"/>
                <w:color w:val="000000" w:themeColor="text1"/>
                <w:sz w:val="21"/>
                <w:szCs w:val="21"/>
              </w:rPr>
              <w:t>氯化氢</w:t>
            </w:r>
            <w:r w:rsidRPr="00A17CC9">
              <w:rPr>
                <w:rFonts w:ascii="仿宋" w:eastAsia="仿宋" w:hAnsi="仿宋" w:cs="Times New Roman"/>
                <w:color w:val="000000" w:themeColor="text1"/>
                <w:sz w:val="21"/>
                <w:szCs w:val="21"/>
              </w:rPr>
              <w:t>、</w:t>
            </w:r>
            <w:r w:rsidRPr="00A17CC9">
              <w:rPr>
                <w:rFonts w:ascii="仿宋" w:eastAsia="仿宋" w:hAnsi="仿宋" w:cs="Times New Roman" w:hint="eastAsia"/>
                <w:color w:val="000000" w:themeColor="text1"/>
                <w:sz w:val="21"/>
                <w:szCs w:val="21"/>
              </w:rPr>
              <w:t>颗粒物、</w:t>
            </w:r>
            <w:r w:rsidRPr="00A17CC9">
              <w:rPr>
                <w:rFonts w:ascii="仿宋" w:eastAsia="仿宋" w:hAnsi="仿宋" w:cs="Times New Roman"/>
                <w:color w:val="000000" w:themeColor="text1"/>
                <w:sz w:val="21"/>
                <w:szCs w:val="21"/>
              </w:rPr>
              <w:t>一氧化碳</w:t>
            </w:r>
          </w:p>
        </w:tc>
        <w:tc>
          <w:tcPr>
            <w:tcW w:w="1482" w:type="pct"/>
            <w:vAlign w:val="center"/>
          </w:tcPr>
          <w:p w:rsidR="00826B9C" w:rsidRDefault="00826B9C" w:rsidP="00435D67">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826B9C" w:rsidRDefault="00826B9C"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CQHW211911</w:t>
            </w:r>
          </w:p>
          <w:p w:rsidR="00826B9C" w:rsidRPr="00A17CC9" w:rsidRDefault="00826B9C" w:rsidP="002C380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LQHW210109</w:t>
            </w:r>
          </w:p>
        </w:tc>
      </w:tr>
    </w:tbl>
    <w:p w:rsidR="002C380A" w:rsidRPr="0008038C" w:rsidRDefault="0008038C" w:rsidP="0008038C">
      <w:pPr>
        <w:pStyle w:val="010"/>
        <w:spacing w:before="0" w:line="400" w:lineRule="exact"/>
        <w:ind w:firstLine="482"/>
        <w:jc w:val="center"/>
        <w:rPr>
          <w:rFonts w:ascii="仿宋" w:eastAsia="仿宋" w:hAnsi="仿宋" w:cs="Times New Roman"/>
          <w:b/>
        </w:rPr>
      </w:pPr>
      <w:r w:rsidRPr="0008038C">
        <w:rPr>
          <w:rFonts w:ascii="仿宋" w:eastAsia="仿宋" w:hAnsi="仿宋" w:cs="Times New Roman" w:hint="eastAsia"/>
          <w:b/>
        </w:rPr>
        <w:t>表5.1</w:t>
      </w:r>
      <w:r w:rsidRPr="0008038C">
        <w:rPr>
          <w:rFonts w:ascii="仿宋" w:eastAsia="仿宋" w:hAnsi="仿宋" w:cs="Times New Roman"/>
          <w:b/>
        </w:rPr>
        <w:t>-</w:t>
      </w:r>
      <w:r w:rsidR="00DE76F7">
        <w:rPr>
          <w:rFonts w:ascii="仿宋" w:eastAsia="仿宋" w:hAnsi="仿宋" w:cs="Times New Roman"/>
          <w:b/>
        </w:rPr>
        <w:t>14</w:t>
      </w:r>
      <w:r w:rsidRPr="0008038C">
        <w:rPr>
          <w:rFonts w:ascii="仿宋" w:eastAsia="仿宋" w:hAnsi="仿宋" w:cs="Times New Roman"/>
          <w:b/>
        </w:rPr>
        <w:t xml:space="preserve">  </w:t>
      </w:r>
      <w:r w:rsidRPr="0008038C">
        <w:rPr>
          <w:rFonts w:ascii="仿宋" w:eastAsia="仿宋" w:hAnsi="仿宋" w:cs="Times New Roman" w:hint="eastAsia"/>
          <w:b/>
        </w:rPr>
        <w:t>二期</w:t>
      </w:r>
      <w:r w:rsidRPr="0008038C">
        <w:rPr>
          <w:rFonts w:ascii="仿宋" w:eastAsia="仿宋" w:hAnsi="仿宋" w:cs="Times New Roman"/>
          <w:b/>
        </w:rPr>
        <w:t>焚烧烟气</w:t>
      </w:r>
      <w:r w:rsidRPr="0008038C">
        <w:rPr>
          <w:rFonts w:ascii="仿宋" w:eastAsia="仿宋" w:hAnsi="仿宋" w:cs="Times New Roman" w:hint="eastAsia"/>
          <w:b/>
        </w:rPr>
        <w:t>各污染</w:t>
      </w:r>
      <w:r w:rsidRPr="0008038C">
        <w:rPr>
          <w:rFonts w:ascii="仿宋" w:eastAsia="仿宋" w:hAnsi="仿宋" w:cs="Times New Roman"/>
          <w:b/>
        </w:rPr>
        <w:t>因子最大值一览表</w:t>
      </w:r>
    </w:p>
    <w:tbl>
      <w:tblPr>
        <w:tblStyle w:val="afffffffffffffffffffff9"/>
        <w:tblW w:w="0" w:type="auto"/>
        <w:tblLook w:val="04A0" w:firstRow="1" w:lastRow="0" w:firstColumn="1" w:lastColumn="0" w:noHBand="0" w:noVBand="1"/>
      </w:tblPr>
      <w:tblGrid>
        <w:gridCol w:w="3020"/>
        <w:gridCol w:w="3020"/>
        <w:gridCol w:w="3020"/>
      </w:tblGrid>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污染</w:t>
            </w:r>
            <w:r>
              <w:rPr>
                <w:rFonts w:ascii="仿宋" w:eastAsia="仿宋" w:hAnsi="仿宋" w:cs="Times New Roman"/>
                <w:sz w:val="21"/>
                <w:szCs w:val="21"/>
              </w:rPr>
              <w:t>因子</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浓度最大值</w:t>
            </w:r>
            <w:r>
              <w:rPr>
                <w:rFonts w:ascii="仿宋" w:eastAsia="仿宋" w:hAnsi="仿宋" w:cs="Times New Roman" w:hint="eastAsia"/>
                <w:sz w:val="21"/>
                <w:szCs w:val="21"/>
              </w:rPr>
              <w:t>(</w:t>
            </w:r>
            <w:r>
              <w:rPr>
                <w:rFonts w:ascii="仿宋" w:eastAsia="仿宋" w:hAnsi="仿宋" w:cs="Times New Roman"/>
                <w:sz w:val="21"/>
                <w:szCs w:val="21"/>
              </w:rPr>
              <w:t>mg/m3</w:t>
            </w:r>
            <w:r>
              <w:rPr>
                <w:rFonts w:ascii="仿宋" w:eastAsia="仿宋" w:hAnsi="仿宋" w:cs="Times New Roman" w:hint="eastAsia"/>
                <w:sz w:val="21"/>
                <w:szCs w:val="21"/>
              </w:rPr>
              <w:t>)</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例行</w:t>
            </w:r>
            <w:r>
              <w:rPr>
                <w:rFonts w:ascii="仿宋" w:eastAsia="仿宋" w:hAnsi="仿宋" w:cs="Times New Roman"/>
                <w:sz w:val="21"/>
                <w:szCs w:val="21"/>
              </w:rPr>
              <w:t>监测期间执行标准</w:t>
            </w:r>
            <w:r>
              <w:rPr>
                <w:rFonts w:ascii="仿宋" w:eastAsia="仿宋" w:hAnsi="仿宋" w:cs="Times New Roman" w:hint="eastAsia"/>
                <w:sz w:val="21"/>
                <w:szCs w:val="21"/>
              </w:rPr>
              <w:t>(</w:t>
            </w:r>
            <w:r>
              <w:rPr>
                <w:rFonts w:ascii="仿宋" w:eastAsia="仿宋" w:hAnsi="仿宋" w:cs="Times New Roman"/>
                <w:sz w:val="21"/>
                <w:szCs w:val="21"/>
              </w:rPr>
              <w:t>mg/m3</w:t>
            </w:r>
            <w:r>
              <w:rPr>
                <w:rFonts w:ascii="仿宋" w:eastAsia="仿宋" w:hAnsi="仿宋" w:cs="Times New Roman" w:hint="eastAsia"/>
                <w:sz w:val="21"/>
                <w:szCs w:val="21"/>
              </w:rPr>
              <w:t>)</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烟气黑度</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林格曼</w:t>
            </w:r>
            <w:r>
              <w:rPr>
                <w:rFonts w:ascii="仿宋" w:eastAsia="仿宋" w:hAnsi="仿宋" w:cs="Times New Roman"/>
                <w:sz w:val="21"/>
                <w:szCs w:val="21"/>
              </w:rPr>
              <w:fldChar w:fldCharType="begin"/>
            </w:r>
            <w:r>
              <w:rPr>
                <w:rFonts w:ascii="仿宋" w:eastAsia="仿宋" w:hAnsi="仿宋" w:cs="Times New Roman"/>
                <w:sz w:val="21"/>
                <w:szCs w:val="21"/>
              </w:rPr>
              <w:instrText xml:space="preserve"> </w:instrText>
            </w:r>
            <w:r>
              <w:rPr>
                <w:rFonts w:ascii="仿宋" w:eastAsia="仿宋" w:hAnsi="仿宋" w:cs="Times New Roman" w:hint="eastAsia"/>
                <w:sz w:val="21"/>
                <w:szCs w:val="21"/>
              </w:rPr>
              <w:instrText>= 1 \* ROMAN</w:instrText>
            </w:r>
            <w:r>
              <w:rPr>
                <w:rFonts w:ascii="仿宋" w:eastAsia="仿宋" w:hAnsi="仿宋" w:cs="Times New Roman"/>
                <w:sz w:val="21"/>
                <w:szCs w:val="21"/>
              </w:rPr>
              <w:instrText xml:space="preserve"> </w:instrText>
            </w:r>
            <w:r>
              <w:rPr>
                <w:rFonts w:ascii="仿宋" w:eastAsia="仿宋" w:hAnsi="仿宋" w:cs="Times New Roman"/>
                <w:sz w:val="21"/>
                <w:szCs w:val="21"/>
              </w:rPr>
              <w:fldChar w:fldCharType="separate"/>
            </w:r>
            <w:r>
              <w:rPr>
                <w:rFonts w:ascii="仿宋" w:eastAsia="仿宋" w:hAnsi="仿宋" w:cs="Times New Roman"/>
                <w:noProof/>
                <w:sz w:val="21"/>
                <w:szCs w:val="21"/>
              </w:rPr>
              <w:t>I</w:t>
            </w:r>
            <w:r>
              <w:rPr>
                <w:rFonts w:ascii="仿宋" w:eastAsia="仿宋" w:hAnsi="仿宋" w:cs="Times New Roman"/>
                <w:sz w:val="21"/>
                <w:szCs w:val="21"/>
              </w:rPr>
              <w:fldChar w:fldCharType="end"/>
            </w:r>
            <w:r>
              <w:rPr>
                <w:rFonts w:ascii="仿宋" w:eastAsia="仿宋" w:hAnsi="仿宋" w:cs="Times New Roman" w:hint="eastAsia"/>
                <w:sz w:val="21"/>
                <w:szCs w:val="21"/>
              </w:rPr>
              <w:t>级</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林格曼</w:t>
            </w:r>
            <w:r>
              <w:rPr>
                <w:rFonts w:ascii="仿宋" w:eastAsia="仿宋" w:hAnsi="仿宋" w:cs="Times New Roman"/>
                <w:sz w:val="21"/>
                <w:szCs w:val="21"/>
              </w:rPr>
              <w:fldChar w:fldCharType="begin"/>
            </w:r>
            <w:r>
              <w:rPr>
                <w:rFonts w:ascii="仿宋" w:eastAsia="仿宋" w:hAnsi="仿宋" w:cs="Times New Roman"/>
                <w:sz w:val="21"/>
                <w:szCs w:val="21"/>
              </w:rPr>
              <w:instrText xml:space="preserve"> </w:instrText>
            </w:r>
            <w:r>
              <w:rPr>
                <w:rFonts w:ascii="仿宋" w:eastAsia="仿宋" w:hAnsi="仿宋" w:cs="Times New Roman" w:hint="eastAsia"/>
                <w:sz w:val="21"/>
                <w:szCs w:val="21"/>
              </w:rPr>
              <w:instrText>= 1 \* ROMAN</w:instrText>
            </w:r>
            <w:r>
              <w:rPr>
                <w:rFonts w:ascii="仿宋" w:eastAsia="仿宋" w:hAnsi="仿宋" w:cs="Times New Roman"/>
                <w:sz w:val="21"/>
                <w:szCs w:val="21"/>
              </w:rPr>
              <w:instrText xml:space="preserve"> </w:instrText>
            </w:r>
            <w:r>
              <w:rPr>
                <w:rFonts w:ascii="仿宋" w:eastAsia="仿宋" w:hAnsi="仿宋" w:cs="Times New Roman"/>
                <w:sz w:val="21"/>
                <w:szCs w:val="21"/>
              </w:rPr>
              <w:fldChar w:fldCharType="separate"/>
            </w:r>
            <w:r>
              <w:rPr>
                <w:rFonts w:ascii="仿宋" w:eastAsia="仿宋" w:hAnsi="仿宋" w:cs="Times New Roman"/>
                <w:noProof/>
                <w:sz w:val="21"/>
                <w:szCs w:val="21"/>
              </w:rPr>
              <w:t>I</w:t>
            </w:r>
            <w:r>
              <w:rPr>
                <w:rFonts w:ascii="仿宋" w:eastAsia="仿宋" w:hAnsi="仿宋" w:cs="Times New Roman"/>
                <w:sz w:val="21"/>
                <w:szCs w:val="21"/>
              </w:rPr>
              <w:fldChar w:fldCharType="end"/>
            </w:r>
            <w:r>
              <w:rPr>
                <w:rFonts w:ascii="仿宋" w:eastAsia="仿宋" w:hAnsi="仿宋" w:cs="Times New Roman" w:hint="eastAsia"/>
                <w:sz w:val="21"/>
                <w:szCs w:val="21"/>
              </w:rPr>
              <w:t>级</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63.2</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80</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300</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氟化氢</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1.15</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17.8</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r>
      <w:tr w:rsidR="0008038C" w:rsidRPr="005F581B" w:rsidTr="00435D67">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172</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500</w:t>
            </w:r>
          </w:p>
        </w:tc>
      </w:tr>
      <w:tr w:rsidR="0008038C" w:rsidRPr="005F581B" w:rsidTr="00435D67">
        <w:tc>
          <w:tcPr>
            <w:tcW w:w="3020" w:type="dxa"/>
            <w:vAlign w:val="center"/>
          </w:tcPr>
          <w:p w:rsidR="0008038C"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汞</w:t>
            </w:r>
            <w:r>
              <w:rPr>
                <w:rFonts w:ascii="仿宋" w:eastAsia="仿宋" w:hAnsi="仿宋" w:cs="Times New Roman"/>
                <w:sz w:val="21"/>
                <w:szCs w:val="21"/>
              </w:rPr>
              <w:t>及其化合物</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0.0302</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r>
      <w:tr w:rsidR="0008038C" w:rsidRPr="005F581B" w:rsidTr="00435D67">
        <w:tc>
          <w:tcPr>
            <w:tcW w:w="3020" w:type="dxa"/>
            <w:vAlign w:val="center"/>
          </w:tcPr>
          <w:p w:rsidR="0008038C"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镉</w:t>
            </w:r>
            <w:r>
              <w:rPr>
                <w:rFonts w:ascii="仿宋" w:eastAsia="仿宋" w:hAnsi="仿宋" w:cs="Times New Roman"/>
                <w:sz w:val="21"/>
                <w:szCs w:val="21"/>
              </w:rPr>
              <w:t>及其化合物</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0.0014</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r>
      <w:tr w:rsidR="0008038C" w:rsidRPr="005F581B" w:rsidTr="00435D67">
        <w:tc>
          <w:tcPr>
            <w:tcW w:w="3020" w:type="dxa"/>
            <w:vAlign w:val="center"/>
          </w:tcPr>
          <w:p w:rsidR="0008038C"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砷</w:t>
            </w:r>
            <w:r>
              <w:rPr>
                <w:rFonts w:ascii="仿宋" w:eastAsia="仿宋" w:hAnsi="仿宋" w:cs="Times New Roman"/>
                <w:sz w:val="21"/>
                <w:szCs w:val="21"/>
              </w:rPr>
              <w:t>、镍及其化合物</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0.555</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r>
      <w:tr w:rsidR="0008038C" w:rsidRPr="005F581B" w:rsidTr="00435D67">
        <w:tc>
          <w:tcPr>
            <w:tcW w:w="3020" w:type="dxa"/>
            <w:vAlign w:val="center"/>
          </w:tcPr>
          <w:p w:rsidR="0008038C"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铅</w:t>
            </w:r>
            <w:r>
              <w:rPr>
                <w:rFonts w:ascii="仿宋" w:eastAsia="仿宋" w:hAnsi="仿宋" w:cs="Times New Roman"/>
                <w:sz w:val="21"/>
                <w:szCs w:val="21"/>
              </w:rPr>
              <w:t>及其化合物</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0.006</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r>
      <w:tr w:rsidR="0008038C" w:rsidRPr="002D55FE" w:rsidTr="00435D67">
        <w:tc>
          <w:tcPr>
            <w:tcW w:w="3020" w:type="dxa"/>
            <w:vAlign w:val="center"/>
          </w:tcPr>
          <w:p w:rsidR="0008038C"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铬</w:t>
            </w:r>
            <w:r>
              <w:rPr>
                <w:rFonts w:ascii="仿宋" w:eastAsia="仿宋" w:hAnsi="仿宋" w:cs="Times New Roman"/>
                <w:sz w:val="21"/>
                <w:szCs w:val="21"/>
              </w:rPr>
              <w:t>、锡、锑、铜、锰及其化合物</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0.5084</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w:t>
            </w:r>
          </w:p>
        </w:tc>
      </w:tr>
      <w:tr w:rsidR="0008038C" w:rsidRPr="002D55FE" w:rsidTr="00435D67">
        <w:tc>
          <w:tcPr>
            <w:tcW w:w="3020" w:type="dxa"/>
            <w:vAlign w:val="center"/>
          </w:tcPr>
          <w:p w:rsidR="0008038C"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二噁英</w:t>
            </w:r>
            <w:r>
              <w:rPr>
                <w:rFonts w:ascii="仿宋" w:eastAsia="仿宋" w:hAnsi="仿宋" w:cs="Times New Roman"/>
                <w:sz w:val="21"/>
                <w:szCs w:val="21"/>
              </w:rPr>
              <w:t>类</w:t>
            </w:r>
          </w:p>
        </w:tc>
        <w:tc>
          <w:tcPr>
            <w:tcW w:w="3020" w:type="dxa"/>
            <w:vAlign w:val="center"/>
          </w:tcPr>
          <w:p w:rsidR="0008038C" w:rsidRPr="005F581B" w:rsidRDefault="00166DBB"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0.38</w:t>
            </w:r>
          </w:p>
        </w:tc>
        <w:tc>
          <w:tcPr>
            <w:tcW w:w="3020" w:type="dxa"/>
            <w:vAlign w:val="center"/>
          </w:tcPr>
          <w:p w:rsidR="0008038C" w:rsidRPr="005F581B" w:rsidRDefault="0008038C" w:rsidP="00435D6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0.5TEQng/m</w:t>
            </w:r>
            <w:r w:rsidRPr="002D55FE">
              <w:rPr>
                <w:rFonts w:ascii="仿宋" w:eastAsia="仿宋" w:hAnsi="仿宋" w:cs="Times New Roman" w:hint="eastAsia"/>
                <w:sz w:val="21"/>
                <w:szCs w:val="21"/>
                <w:vertAlign w:val="superscript"/>
              </w:rPr>
              <w:t>3</w:t>
            </w:r>
          </w:p>
        </w:tc>
      </w:tr>
    </w:tbl>
    <w:p w:rsidR="002C380A" w:rsidRDefault="00BB4200"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3</w:t>
      </w:r>
      <w:r>
        <w:rPr>
          <w:rFonts w:ascii="仿宋" w:eastAsia="仿宋" w:hAnsi="仿宋" w:cs="Times New Roman" w:hint="eastAsia"/>
          <w:sz w:val="28"/>
          <w:szCs w:val="28"/>
        </w:rPr>
        <w:t>)二期</w:t>
      </w:r>
      <w:r>
        <w:rPr>
          <w:rFonts w:ascii="仿宋" w:eastAsia="仿宋" w:hAnsi="仿宋" w:cs="Times New Roman"/>
          <w:sz w:val="28"/>
          <w:szCs w:val="28"/>
        </w:rPr>
        <w:t>工程焚烧烟气在线监测</w:t>
      </w:r>
      <w:r>
        <w:rPr>
          <w:rFonts w:ascii="仿宋" w:eastAsia="仿宋" w:hAnsi="仿宋" w:cs="Times New Roman" w:hint="eastAsia"/>
          <w:sz w:val="28"/>
          <w:szCs w:val="28"/>
        </w:rPr>
        <w:t>情况</w:t>
      </w:r>
    </w:p>
    <w:p w:rsidR="002C380A" w:rsidRPr="00BB4200" w:rsidRDefault="00BB4200"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汇总</w:t>
      </w:r>
      <w:r>
        <w:rPr>
          <w:rFonts w:ascii="仿宋" w:eastAsia="仿宋" w:hAnsi="仿宋" w:cs="Times New Roman"/>
          <w:sz w:val="28"/>
          <w:szCs w:val="28"/>
        </w:rPr>
        <w:t>二期工程焚烧烟气排口在线检测仪</w:t>
      </w:r>
      <w:r>
        <w:rPr>
          <w:rFonts w:ascii="仿宋" w:eastAsia="仿宋" w:hAnsi="仿宋" w:cs="Times New Roman" w:hint="eastAsia"/>
          <w:sz w:val="28"/>
          <w:szCs w:val="28"/>
        </w:rPr>
        <w:t>2020年1月</w:t>
      </w:r>
      <w:r>
        <w:rPr>
          <w:rFonts w:ascii="仿宋" w:eastAsia="仿宋" w:hAnsi="仿宋" w:cs="Times New Roman"/>
          <w:sz w:val="28"/>
          <w:szCs w:val="28"/>
        </w:rPr>
        <w:t>-2021</w:t>
      </w:r>
      <w:r>
        <w:rPr>
          <w:rFonts w:ascii="仿宋" w:eastAsia="仿宋" w:hAnsi="仿宋" w:cs="Times New Roman" w:hint="eastAsia"/>
          <w:sz w:val="28"/>
          <w:szCs w:val="28"/>
        </w:rPr>
        <w:t>年8月</w:t>
      </w:r>
      <w:r>
        <w:rPr>
          <w:rFonts w:ascii="仿宋" w:eastAsia="仿宋" w:hAnsi="仿宋" w:cs="Times New Roman"/>
          <w:sz w:val="28"/>
          <w:szCs w:val="28"/>
        </w:rPr>
        <w:t>在线监测</w:t>
      </w:r>
      <w:r>
        <w:rPr>
          <w:rFonts w:ascii="仿宋" w:eastAsia="仿宋" w:hAnsi="仿宋" w:cs="Times New Roman" w:hint="eastAsia"/>
          <w:sz w:val="28"/>
          <w:szCs w:val="28"/>
        </w:rPr>
        <w:t>情况</w:t>
      </w:r>
      <w:r>
        <w:rPr>
          <w:rFonts w:ascii="仿宋" w:eastAsia="仿宋" w:hAnsi="仿宋" w:cs="Times New Roman"/>
          <w:sz w:val="28"/>
          <w:szCs w:val="28"/>
        </w:rPr>
        <w:t>，每月小时最大值、最小值</w:t>
      </w:r>
      <w:r>
        <w:rPr>
          <w:rFonts w:ascii="仿宋" w:eastAsia="仿宋" w:hAnsi="仿宋" w:cs="Times New Roman" w:hint="eastAsia"/>
          <w:sz w:val="28"/>
          <w:szCs w:val="28"/>
        </w:rPr>
        <w:t>、</w:t>
      </w:r>
      <w:r>
        <w:rPr>
          <w:rFonts w:ascii="仿宋" w:eastAsia="仿宋" w:hAnsi="仿宋" w:cs="Times New Roman"/>
          <w:sz w:val="28"/>
          <w:szCs w:val="28"/>
        </w:rPr>
        <w:t>超标次数，详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15</w:t>
      </w:r>
      <w:r>
        <w:rPr>
          <w:rFonts w:ascii="仿宋" w:eastAsia="仿宋" w:hAnsi="仿宋" w:cs="Times New Roman" w:hint="eastAsia"/>
          <w:sz w:val="28"/>
          <w:szCs w:val="28"/>
        </w:rPr>
        <w:t>。</w:t>
      </w:r>
    </w:p>
    <w:p w:rsidR="00BB4200" w:rsidRPr="00E871EA" w:rsidRDefault="00BB4200" w:rsidP="00BB4200">
      <w:pPr>
        <w:pStyle w:val="010"/>
        <w:spacing w:before="0" w:line="500" w:lineRule="exact"/>
        <w:ind w:firstLine="560"/>
        <w:rPr>
          <w:rFonts w:ascii="仿宋" w:eastAsia="仿宋" w:hAnsi="仿宋" w:cs="Times New Roman"/>
          <w:color w:val="000000" w:themeColor="text1"/>
          <w:sz w:val="28"/>
          <w:szCs w:val="28"/>
        </w:rPr>
      </w:pPr>
      <w:r>
        <w:rPr>
          <w:rFonts w:ascii="仿宋" w:eastAsia="仿宋" w:hAnsi="仿宋" w:cs="Times New Roman" w:hint="eastAsia"/>
          <w:sz w:val="28"/>
          <w:szCs w:val="28"/>
        </w:rPr>
        <w:t>由表</w:t>
      </w:r>
      <w:r w:rsidRPr="00E871EA">
        <w:rPr>
          <w:rFonts w:ascii="仿宋" w:eastAsia="仿宋" w:hAnsi="仿宋" w:cs="Times New Roman" w:hint="eastAsia"/>
          <w:color w:val="000000" w:themeColor="text1"/>
          <w:sz w:val="28"/>
          <w:szCs w:val="28"/>
        </w:rPr>
        <w:t>5.1</w:t>
      </w:r>
      <w:r w:rsidRPr="00E871EA">
        <w:rPr>
          <w:rFonts w:ascii="仿宋" w:eastAsia="仿宋" w:hAnsi="仿宋" w:cs="Times New Roman"/>
          <w:color w:val="000000" w:themeColor="text1"/>
          <w:sz w:val="28"/>
          <w:szCs w:val="28"/>
        </w:rPr>
        <w:t>-</w:t>
      </w:r>
      <w:r w:rsidR="00DE76F7">
        <w:rPr>
          <w:rFonts w:ascii="仿宋" w:eastAsia="仿宋" w:hAnsi="仿宋" w:cs="Times New Roman"/>
          <w:color w:val="000000" w:themeColor="text1"/>
          <w:sz w:val="28"/>
          <w:szCs w:val="28"/>
        </w:rPr>
        <w:t>15</w:t>
      </w:r>
      <w:r w:rsidRPr="00E871EA">
        <w:rPr>
          <w:rFonts w:ascii="仿宋" w:eastAsia="仿宋" w:hAnsi="仿宋" w:cs="Times New Roman" w:hint="eastAsia"/>
          <w:color w:val="000000" w:themeColor="text1"/>
          <w:sz w:val="28"/>
          <w:szCs w:val="28"/>
        </w:rPr>
        <w:t>，二期</w:t>
      </w:r>
      <w:r w:rsidRPr="00E871EA">
        <w:rPr>
          <w:rFonts w:ascii="仿宋" w:eastAsia="仿宋" w:hAnsi="仿宋" w:cs="Times New Roman"/>
          <w:color w:val="000000" w:themeColor="text1"/>
          <w:sz w:val="28"/>
          <w:szCs w:val="28"/>
        </w:rPr>
        <w:t>工程焚烧烟气在线监测数据显示，</w:t>
      </w:r>
      <w:r w:rsidRPr="00E871EA">
        <w:rPr>
          <w:rFonts w:ascii="仿宋" w:eastAsia="仿宋" w:hAnsi="仿宋" w:cs="Times New Roman" w:hint="eastAsia"/>
          <w:color w:val="000000" w:themeColor="text1"/>
          <w:sz w:val="28"/>
          <w:szCs w:val="28"/>
        </w:rPr>
        <w:t>2020年1</w:t>
      </w:r>
      <w:r w:rsidRPr="00E871EA">
        <w:rPr>
          <w:rFonts w:ascii="仿宋" w:eastAsia="仿宋" w:hAnsi="仿宋" w:cs="Times New Roman"/>
          <w:color w:val="000000" w:themeColor="text1"/>
          <w:sz w:val="28"/>
          <w:szCs w:val="28"/>
        </w:rPr>
        <w:t>-12</w:t>
      </w:r>
      <w:r w:rsidRPr="00E871EA">
        <w:rPr>
          <w:rFonts w:ascii="仿宋" w:eastAsia="仿宋" w:hAnsi="仿宋" w:cs="Times New Roman" w:hint="eastAsia"/>
          <w:color w:val="000000" w:themeColor="text1"/>
          <w:sz w:val="28"/>
          <w:szCs w:val="28"/>
        </w:rPr>
        <w:t>月</w:t>
      </w:r>
      <w:r w:rsidRPr="00E871EA">
        <w:rPr>
          <w:rFonts w:ascii="仿宋" w:eastAsia="仿宋" w:hAnsi="仿宋" w:cs="Times New Roman"/>
          <w:color w:val="000000" w:themeColor="text1"/>
          <w:sz w:val="28"/>
          <w:szCs w:val="28"/>
        </w:rPr>
        <w:t>总计超标次数</w:t>
      </w:r>
      <w:r w:rsidR="00E871EA" w:rsidRPr="00E871EA">
        <w:rPr>
          <w:rFonts w:ascii="仿宋" w:eastAsia="仿宋" w:hAnsi="仿宋" w:cs="Times New Roman"/>
          <w:color w:val="000000" w:themeColor="text1"/>
          <w:sz w:val="28"/>
          <w:szCs w:val="28"/>
        </w:rPr>
        <w:t>53</w:t>
      </w:r>
      <w:r w:rsidRPr="00E871EA">
        <w:rPr>
          <w:rFonts w:ascii="仿宋" w:eastAsia="仿宋" w:hAnsi="仿宋" w:cs="Times New Roman" w:hint="eastAsia"/>
          <w:color w:val="000000" w:themeColor="text1"/>
          <w:sz w:val="28"/>
          <w:szCs w:val="28"/>
        </w:rPr>
        <w:t>次，</w:t>
      </w:r>
      <w:r w:rsidRPr="00E871EA">
        <w:rPr>
          <w:rFonts w:ascii="仿宋" w:eastAsia="仿宋" w:hAnsi="仿宋" w:cs="Times New Roman"/>
          <w:color w:val="000000" w:themeColor="text1"/>
          <w:sz w:val="28"/>
          <w:szCs w:val="28"/>
        </w:rPr>
        <w:t>主要超标因子为一氧化碳，</w:t>
      </w:r>
      <w:r w:rsidRPr="00E871EA">
        <w:rPr>
          <w:rFonts w:ascii="仿宋" w:eastAsia="仿宋" w:hAnsi="仿宋" w:cs="Times New Roman" w:hint="eastAsia"/>
          <w:color w:val="000000" w:themeColor="text1"/>
          <w:sz w:val="28"/>
          <w:szCs w:val="28"/>
        </w:rPr>
        <w:t>烟尘</w:t>
      </w:r>
      <w:r w:rsidRPr="00E871EA">
        <w:rPr>
          <w:rFonts w:ascii="仿宋" w:eastAsia="仿宋" w:hAnsi="仿宋" w:cs="Times New Roman"/>
          <w:color w:val="000000" w:themeColor="text1"/>
          <w:sz w:val="28"/>
          <w:szCs w:val="28"/>
        </w:rPr>
        <w:t>、二氧化硫等</w:t>
      </w:r>
      <w:r w:rsidRPr="00E871EA">
        <w:rPr>
          <w:rFonts w:ascii="仿宋" w:eastAsia="仿宋" w:hAnsi="仿宋" w:cs="Times New Roman" w:hint="eastAsia"/>
          <w:color w:val="000000" w:themeColor="text1"/>
          <w:sz w:val="28"/>
          <w:szCs w:val="28"/>
        </w:rPr>
        <w:t>偶</w:t>
      </w:r>
      <w:r w:rsidRPr="00E871EA">
        <w:rPr>
          <w:rFonts w:ascii="仿宋" w:eastAsia="仿宋" w:hAnsi="仿宋" w:cs="Times New Roman"/>
          <w:color w:val="000000" w:themeColor="text1"/>
          <w:sz w:val="28"/>
          <w:szCs w:val="28"/>
        </w:rPr>
        <w:t>有超标，主要发生在</w:t>
      </w:r>
      <w:r w:rsidRPr="00E871EA">
        <w:rPr>
          <w:rFonts w:ascii="仿宋" w:eastAsia="仿宋" w:hAnsi="仿宋" w:cs="Times New Roman" w:hint="eastAsia"/>
          <w:color w:val="000000" w:themeColor="text1"/>
          <w:sz w:val="28"/>
          <w:szCs w:val="28"/>
        </w:rPr>
        <w:t>开</w:t>
      </w:r>
      <w:r w:rsidRPr="00E871EA">
        <w:rPr>
          <w:rFonts w:ascii="仿宋" w:eastAsia="仿宋" w:hAnsi="仿宋" w:cs="Times New Roman"/>
          <w:color w:val="000000" w:themeColor="text1"/>
          <w:sz w:val="28"/>
          <w:szCs w:val="28"/>
        </w:rPr>
        <w:t>、停炉期间</w:t>
      </w:r>
      <w:r w:rsidRPr="00E871EA">
        <w:rPr>
          <w:rFonts w:ascii="仿宋" w:eastAsia="仿宋" w:hAnsi="仿宋" w:cs="Times New Roman" w:hint="eastAsia"/>
          <w:color w:val="000000" w:themeColor="text1"/>
          <w:sz w:val="28"/>
          <w:szCs w:val="28"/>
        </w:rPr>
        <w:t>。2</w:t>
      </w:r>
      <w:r w:rsidRPr="00E871EA">
        <w:rPr>
          <w:rFonts w:ascii="仿宋" w:eastAsia="仿宋" w:hAnsi="仿宋" w:cs="Times New Roman"/>
          <w:color w:val="000000" w:themeColor="text1"/>
          <w:sz w:val="28"/>
          <w:szCs w:val="28"/>
        </w:rPr>
        <w:t>021</w:t>
      </w:r>
      <w:r w:rsidRPr="00E871EA">
        <w:rPr>
          <w:rFonts w:ascii="仿宋" w:eastAsia="仿宋" w:hAnsi="仿宋" w:cs="Times New Roman" w:hint="eastAsia"/>
          <w:color w:val="000000" w:themeColor="text1"/>
          <w:sz w:val="28"/>
          <w:szCs w:val="28"/>
        </w:rPr>
        <w:t>年1-</w:t>
      </w:r>
      <w:r w:rsidRPr="00E871EA">
        <w:rPr>
          <w:rFonts w:ascii="仿宋" w:eastAsia="仿宋" w:hAnsi="仿宋" w:cs="Times New Roman"/>
          <w:color w:val="000000" w:themeColor="text1"/>
          <w:sz w:val="28"/>
          <w:szCs w:val="28"/>
        </w:rPr>
        <w:t>8</w:t>
      </w:r>
      <w:r w:rsidRPr="00E871EA">
        <w:rPr>
          <w:rFonts w:ascii="仿宋" w:eastAsia="仿宋" w:hAnsi="仿宋" w:cs="Times New Roman" w:hint="eastAsia"/>
          <w:color w:val="000000" w:themeColor="text1"/>
          <w:sz w:val="28"/>
          <w:szCs w:val="28"/>
        </w:rPr>
        <w:t>月</w:t>
      </w:r>
      <w:r w:rsidRPr="00E871EA">
        <w:rPr>
          <w:rFonts w:ascii="仿宋" w:eastAsia="仿宋" w:hAnsi="仿宋" w:cs="Times New Roman"/>
          <w:color w:val="000000" w:themeColor="text1"/>
          <w:sz w:val="28"/>
          <w:szCs w:val="28"/>
        </w:rPr>
        <w:t>总计超标次数</w:t>
      </w:r>
      <w:r w:rsidR="00610EEB">
        <w:rPr>
          <w:rFonts w:ascii="仿宋" w:eastAsia="仿宋" w:hAnsi="仿宋" w:cs="Times New Roman"/>
          <w:color w:val="000000" w:themeColor="text1"/>
          <w:sz w:val="28"/>
          <w:szCs w:val="28"/>
        </w:rPr>
        <w:t>41</w:t>
      </w:r>
      <w:r w:rsidRPr="00E871EA">
        <w:rPr>
          <w:rFonts w:ascii="仿宋" w:eastAsia="仿宋" w:hAnsi="仿宋" w:cs="Times New Roman" w:hint="eastAsia"/>
          <w:color w:val="000000" w:themeColor="text1"/>
          <w:sz w:val="28"/>
          <w:szCs w:val="28"/>
        </w:rPr>
        <w:t>次</w:t>
      </w:r>
      <w:r w:rsidRPr="00E871EA">
        <w:rPr>
          <w:rFonts w:ascii="仿宋" w:eastAsia="仿宋" w:hAnsi="仿宋" w:cs="Times New Roman"/>
          <w:color w:val="000000" w:themeColor="text1"/>
          <w:sz w:val="28"/>
          <w:szCs w:val="28"/>
        </w:rPr>
        <w:t>，主要超标因子依然为一氧化碳，烟尘、二氧化硫、氮氧化物偶有超标，主要发生在开、停炉期间。</w:t>
      </w:r>
    </w:p>
    <w:p w:rsidR="00BB4200" w:rsidRPr="00E871EA" w:rsidRDefault="00BB4200" w:rsidP="00CF01F7">
      <w:pPr>
        <w:pStyle w:val="010"/>
        <w:spacing w:before="0" w:line="500" w:lineRule="exact"/>
        <w:ind w:firstLine="560"/>
        <w:rPr>
          <w:rFonts w:ascii="仿宋" w:eastAsia="仿宋" w:hAnsi="仿宋" w:cs="Times New Roman"/>
          <w:color w:val="000000" w:themeColor="text1"/>
          <w:sz w:val="28"/>
          <w:szCs w:val="28"/>
        </w:rPr>
        <w:sectPr w:rsidR="00BB4200" w:rsidRPr="00E871EA" w:rsidSect="008A0E52">
          <w:pgSz w:w="11906" w:h="16838" w:code="9"/>
          <w:pgMar w:top="1247" w:right="1418" w:bottom="1247" w:left="1418" w:header="1077" w:footer="851" w:gutter="0"/>
          <w:cols w:space="720"/>
          <w:docGrid w:linePitch="312"/>
        </w:sectPr>
      </w:pPr>
    </w:p>
    <w:p w:rsidR="00BB4200" w:rsidRPr="00A0438B" w:rsidRDefault="00BB4200" w:rsidP="00BB4200">
      <w:pPr>
        <w:pStyle w:val="010"/>
        <w:spacing w:before="0" w:line="400" w:lineRule="exact"/>
        <w:ind w:firstLine="482"/>
        <w:jc w:val="center"/>
        <w:rPr>
          <w:rFonts w:ascii="仿宋" w:eastAsia="仿宋" w:hAnsi="仿宋" w:cs="Times New Roman"/>
          <w:b/>
        </w:rPr>
      </w:pPr>
      <w:r w:rsidRPr="00A0438B">
        <w:rPr>
          <w:rFonts w:ascii="仿宋" w:eastAsia="仿宋" w:hAnsi="仿宋" w:cs="Times New Roman" w:hint="eastAsia"/>
          <w:b/>
        </w:rPr>
        <w:lastRenderedPageBreak/>
        <w:t>表5.1</w:t>
      </w:r>
      <w:r w:rsidRPr="00A0438B">
        <w:rPr>
          <w:rFonts w:ascii="仿宋" w:eastAsia="仿宋" w:hAnsi="仿宋" w:cs="Times New Roman"/>
          <w:b/>
        </w:rPr>
        <w:t>-</w:t>
      </w:r>
      <w:r w:rsidR="00DE76F7">
        <w:rPr>
          <w:rFonts w:ascii="仿宋" w:eastAsia="仿宋" w:hAnsi="仿宋" w:cs="Times New Roman"/>
          <w:b/>
        </w:rPr>
        <w:t>15</w:t>
      </w:r>
      <w:r w:rsidRPr="00A0438B">
        <w:rPr>
          <w:rFonts w:ascii="仿宋" w:eastAsia="仿宋" w:hAnsi="仿宋" w:cs="Times New Roman"/>
          <w:b/>
        </w:rPr>
        <w:t xml:space="preserve"> </w:t>
      </w:r>
      <w:r>
        <w:rPr>
          <w:rFonts w:ascii="仿宋" w:eastAsia="仿宋" w:hAnsi="仿宋" w:cs="Times New Roman"/>
          <w:b/>
        </w:rPr>
        <w:t xml:space="preserve">    </w:t>
      </w:r>
      <w:r>
        <w:rPr>
          <w:rFonts w:ascii="仿宋" w:eastAsia="仿宋" w:hAnsi="仿宋" w:cs="Times New Roman" w:hint="eastAsia"/>
          <w:b/>
        </w:rPr>
        <w:t>二</w:t>
      </w:r>
      <w:r w:rsidRPr="00A0438B">
        <w:rPr>
          <w:rFonts w:ascii="仿宋" w:eastAsia="仿宋" w:hAnsi="仿宋" w:cs="Times New Roman" w:hint="eastAsia"/>
          <w:b/>
        </w:rPr>
        <w:t>期</w:t>
      </w:r>
      <w:r w:rsidRPr="00A0438B">
        <w:rPr>
          <w:rFonts w:ascii="仿宋" w:eastAsia="仿宋" w:hAnsi="仿宋" w:cs="Times New Roman"/>
          <w:b/>
        </w:rPr>
        <w:t>工程2020</w:t>
      </w:r>
      <w:r w:rsidRPr="00A0438B">
        <w:rPr>
          <w:rFonts w:ascii="仿宋" w:eastAsia="仿宋" w:hAnsi="仿宋" w:cs="Times New Roman" w:hint="eastAsia"/>
          <w:b/>
        </w:rPr>
        <w:t>年1月</w:t>
      </w:r>
      <w:r w:rsidRPr="00A0438B">
        <w:rPr>
          <w:rFonts w:ascii="仿宋" w:eastAsia="仿宋" w:hAnsi="仿宋" w:cs="Times New Roman"/>
          <w:b/>
        </w:rPr>
        <w:t>-2021</w:t>
      </w:r>
      <w:r w:rsidRPr="00A0438B">
        <w:rPr>
          <w:rFonts w:ascii="仿宋" w:eastAsia="仿宋" w:hAnsi="仿宋" w:cs="Times New Roman" w:hint="eastAsia"/>
          <w:b/>
        </w:rPr>
        <w:t>年8月</w:t>
      </w:r>
      <w:r w:rsidRPr="00A0438B">
        <w:rPr>
          <w:rFonts w:ascii="仿宋" w:eastAsia="仿宋" w:hAnsi="仿宋" w:cs="Times New Roman"/>
          <w:b/>
        </w:rPr>
        <w:t>小时值</w:t>
      </w:r>
    </w:p>
    <w:tbl>
      <w:tblPr>
        <w:tblStyle w:val="afffffffffffffffffffff9"/>
        <w:tblW w:w="5000" w:type="pct"/>
        <w:tblLook w:val="04A0" w:firstRow="1" w:lastRow="0" w:firstColumn="1" w:lastColumn="0" w:noHBand="0" w:noVBand="1"/>
      </w:tblPr>
      <w:tblGrid>
        <w:gridCol w:w="1299"/>
        <w:gridCol w:w="1132"/>
        <w:gridCol w:w="1210"/>
        <w:gridCol w:w="1064"/>
        <w:gridCol w:w="1204"/>
        <w:gridCol w:w="1161"/>
        <w:gridCol w:w="1201"/>
        <w:gridCol w:w="1064"/>
        <w:gridCol w:w="1439"/>
        <w:gridCol w:w="1178"/>
        <w:gridCol w:w="1316"/>
        <w:gridCol w:w="1066"/>
      </w:tblGrid>
      <w:tr w:rsidR="00BB4200" w:rsidRPr="00A0438B" w:rsidTr="00203896">
        <w:tc>
          <w:tcPr>
            <w:tcW w:w="453" w:type="pct"/>
            <w:vMerge w:val="restar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时间</w:t>
            </w:r>
          </w:p>
        </w:tc>
        <w:tc>
          <w:tcPr>
            <w:tcW w:w="817" w:type="pct"/>
            <w:gridSpan w:val="2"/>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烟尘mg/m3</w:t>
            </w:r>
          </w:p>
        </w:tc>
        <w:tc>
          <w:tcPr>
            <w:tcW w:w="791" w:type="pct"/>
            <w:gridSpan w:val="2"/>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二氧化硫mg/m3</w:t>
            </w:r>
          </w:p>
        </w:tc>
        <w:tc>
          <w:tcPr>
            <w:tcW w:w="824" w:type="pct"/>
            <w:gridSpan w:val="2"/>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氮氧化物mg/m3</w:t>
            </w:r>
          </w:p>
        </w:tc>
        <w:tc>
          <w:tcPr>
            <w:tcW w:w="873" w:type="pct"/>
            <w:gridSpan w:val="2"/>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一氧化碳mg/m3</w:t>
            </w:r>
          </w:p>
        </w:tc>
        <w:tc>
          <w:tcPr>
            <w:tcW w:w="870" w:type="pct"/>
            <w:gridSpan w:val="2"/>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氯化氢mg/m3</w:t>
            </w:r>
          </w:p>
        </w:tc>
        <w:tc>
          <w:tcPr>
            <w:tcW w:w="372" w:type="pct"/>
            <w:vMerge w:val="restar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月超标</w:t>
            </w:r>
          </w:p>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次数</w:t>
            </w:r>
          </w:p>
        </w:tc>
      </w:tr>
      <w:tr w:rsidR="00BB4200" w:rsidRPr="00A0438B" w:rsidTr="00203896">
        <w:tc>
          <w:tcPr>
            <w:tcW w:w="453" w:type="pct"/>
            <w:vMerge/>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p>
        </w:tc>
        <w:tc>
          <w:tcPr>
            <w:tcW w:w="395"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22"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371"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20"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405"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19"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371"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502"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411"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最大值</w:t>
            </w:r>
          </w:p>
        </w:tc>
        <w:tc>
          <w:tcPr>
            <w:tcW w:w="459" w:type="pct"/>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最小值</w:t>
            </w:r>
          </w:p>
        </w:tc>
        <w:tc>
          <w:tcPr>
            <w:tcW w:w="372" w:type="pct"/>
            <w:vMerge/>
            <w:vAlign w:val="center"/>
          </w:tcPr>
          <w:p w:rsidR="00BB4200" w:rsidRDefault="00BB4200" w:rsidP="00203896">
            <w:pPr>
              <w:pStyle w:val="010"/>
              <w:spacing w:before="0" w:line="380" w:lineRule="exact"/>
              <w:ind w:firstLineChars="0" w:firstLine="0"/>
              <w:jc w:val="center"/>
              <w:rPr>
                <w:rFonts w:ascii="仿宋" w:eastAsia="仿宋" w:hAnsi="仿宋" w:cs="Times New Roman"/>
                <w:sz w:val="21"/>
                <w:szCs w:val="21"/>
              </w:rPr>
            </w:pP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353.96</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11.2</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187.82</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1466.02</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160.84</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705.89</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8.24</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42.63</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3.38</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2020.2</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66.9</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2.34</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42.62</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207.81</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102.</w:t>
            </w:r>
            <w:r>
              <w:rPr>
                <w:rFonts w:ascii="仿宋" w:eastAsia="仿宋" w:hAnsi="仿宋" w:cs="Times New Roman"/>
                <w:sz w:val="21"/>
                <w:szCs w:val="21"/>
              </w:rPr>
              <w:t>09</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41.08</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2020.4</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62.54</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9.56</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227.63</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311.06</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277.53</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113.32</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w:t>
            </w:r>
          </w:p>
        </w:tc>
      </w:tr>
      <w:tr w:rsidR="00E871EA" w:rsidRPr="00A0438B" w:rsidTr="00203896">
        <w:tc>
          <w:tcPr>
            <w:tcW w:w="453"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2020.5</w:t>
            </w:r>
          </w:p>
        </w:tc>
        <w:tc>
          <w:tcPr>
            <w:tcW w:w="395"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37.09</w:t>
            </w:r>
          </w:p>
        </w:tc>
        <w:tc>
          <w:tcPr>
            <w:tcW w:w="422"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1.65</w:t>
            </w:r>
          </w:p>
        </w:tc>
        <w:tc>
          <w:tcPr>
            <w:tcW w:w="371"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117.12</w:t>
            </w:r>
          </w:p>
        </w:tc>
        <w:tc>
          <w:tcPr>
            <w:tcW w:w="420"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337.64</w:t>
            </w:r>
          </w:p>
        </w:tc>
        <w:tc>
          <w:tcPr>
            <w:tcW w:w="419"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w:t>
            </w:r>
          </w:p>
        </w:tc>
        <w:tc>
          <w:tcPr>
            <w:tcW w:w="371"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136.99</w:t>
            </w:r>
          </w:p>
        </w:tc>
        <w:tc>
          <w:tcPr>
            <w:tcW w:w="502"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97.57</w:t>
            </w:r>
          </w:p>
        </w:tc>
        <w:tc>
          <w:tcPr>
            <w:tcW w:w="459"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E871EA"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2020.6</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10.28</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485.91</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108.02</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153.85</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24.31</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2020.7</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39.08</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1.88</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50.95</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229.92</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135.9</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32.42</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2020.8</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28.47</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103.86</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218.38</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129.</w:t>
            </w:r>
            <w:r>
              <w:rPr>
                <w:rFonts w:ascii="仿宋" w:eastAsia="仿宋" w:hAnsi="仿宋" w:cs="Times New Roman"/>
                <w:sz w:val="21"/>
                <w:szCs w:val="21"/>
              </w:rPr>
              <w:t>93</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39.84</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2020.9</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25.97</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2.19</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61.96</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238.86</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0.05</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98.18</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62.55</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2020.10</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34.09</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2.36</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140.91</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255.12</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252.08</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0.08</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2020.11</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33.65</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2.21</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73.01</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214.45</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92.3</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0.03</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29.47</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2021.1</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40.1</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2.92</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217.74</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351.72</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106.58</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28.52</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2021.2</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48.2</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148.2</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389.56</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108.87</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11.95</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2021.3</w:t>
            </w:r>
          </w:p>
        </w:tc>
        <w:tc>
          <w:tcPr>
            <w:tcW w:w="39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97.4</w:t>
            </w:r>
          </w:p>
        </w:tc>
        <w:tc>
          <w:tcPr>
            <w:tcW w:w="42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2.27</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95.91</w:t>
            </w:r>
          </w:p>
        </w:tc>
        <w:tc>
          <w:tcPr>
            <w:tcW w:w="420"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472.74</w:t>
            </w:r>
          </w:p>
        </w:tc>
        <w:tc>
          <w:tcPr>
            <w:tcW w:w="41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195.64</w:t>
            </w:r>
          </w:p>
        </w:tc>
        <w:tc>
          <w:tcPr>
            <w:tcW w:w="50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0.14</w:t>
            </w:r>
          </w:p>
        </w:tc>
        <w:tc>
          <w:tcPr>
            <w:tcW w:w="411"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157.24</w:t>
            </w:r>
          </w:p>
        </w:tc>
        <w:tc>
          <w:tcPr>
            <w:tcW w:w="459"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E871EA"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2021.4</w:t>
            </w:r>
          </w:p>
        </w:tc>
        <w:tc>
          <w:tcPr>
            <w:tcW w:w="39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68.36</w:t>
            </w:r>
          </w:p>
        </w:tc>
        <w:tc>
          <w:tcPr>
            <w:tcW w:w="42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203.68</w:t>
            </w:r>
          </w:p>
        </w:tc>
        <w:tc>
          <w:tcPr>
            <w:tcW w:w="420"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221.21</w:t>
            </w:r>
          </w:p>
        </w:tc>
        <w:tc>
          <w:tcPr>
            <w:tcW w:w="41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102.89</w:t>
            </w:r>
          </w:p>
        </w:tc>
        <w:tc>
          <w:tcPr>
            <w:tcW w:w="50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54.62</w:t>
            </w:r>
          </w:p>
        </w:tc>
        <w:tc>
          <w:tcPr>
            <w:tcW w:w="45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2021.5</w:t>
            </w:r>
          </w:p>
        </w:tc>
        <w:tc>
          <w:tcPr>
            <w:tcW w:w="39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49.94</w:t>
            </w:r>
          </w:p>
        </w:tc>
        <w:tc>
          <w:tcPr>
            <w:tcW w:w="42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53.95</w:t>
            </w:r>
          </w:p>
        </w:tc>
        <w:tc>
          <w:tcPr>
            <w:tcW w:w="420"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377.16</w:t>
            </w:r>
          </w:p>
        </w:tc>
        <w:tc>
          <w:tcPr>
            <w:tcW w:w="41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102.21</w:t>
            </w:r>
          </w:p>
        </w:tc>
        <w:tc>
          <w:tcPr>
            <w:tcW w:w="50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32.69</w:t>
            </w:r>
          </w:p>
        </w:tc>
        <w:tc>
          <w:tcPr>
            <w:tcW w:w="45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2021.6</w:t>
            </w:r>
          </w:p>
        </w:tc>
        <w:tc>
          <w:tcPr>
            <w:tcW w:w="39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21.21</w:t>
            </w:r>
          </w:p>
        </w:tc>
        <w:tc>
          <w:tcPr>
            <w:tcW w:w="42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153.02</w:t>
            </w:r>
          </w:p>
        </w:tc>
        <w:tc>
          <w:tcPr>
            <w:tcW w:w="420"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418.98</w:t>
            </w:r>
          </w:p>
        </w:tc>
        <w:tc>
          <w:tcPr>
            <w:tcW w:w="41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140.</w:t>
            </w:r>
            <w:r>
              <w:rPr>
                <w:rFonts w:ascii="仿宋" w:eastAsia="仿宋" w:hAnsi="仿宋" w:cs="Times New Roman"/>
                <w:sz w:val="21"/>
                <w:szCs w:val="21"/>
              </w:rPr>
              <w:t>12</w:t>
            </w:r>
          </w:p>
        </w:tc>
        <w:tc>
          <w:tcPr>
            <w:tcW w:w="50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53.28</w:t>
            </w:r>
          </w:p>
        </w:tc>
        <w:tc>
          <w:tcPr>
            <w:tcW w:w="45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2021.7</w:t>
            </w:r>
          </w:p>
        </w:tc>
        <w:tc>
          <w:tcPr>
            <w:tcW w:w="39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30.06</w:t>
            </w:r>
          </w:p>
        </w:tc>
        <w:tc>
          <w:tcPr>
            <w:tcW w:w="42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0.91</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224.28</w:t>
            </w:r>
          </w:p>
        </w:tc>
        <w:tc>
          <w:tcPr>
            <w:tcW w:w="420"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277.88</w:t>
            </w:r>
          </w:p>
        </w:tc>
        <w:tc>
          <w:tcPr>
            <w:tcW w:w="41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381.32</w:t>
            </w:r>
          </w:p>
        </w:tc>
        <w:tc>
          <w:tcPr>
            <w:tcW w:w="50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25.24</w:t>
            </w:r>
          </w:p>
        </w:tc>
        <w:tc>
          <w:tcPr>
            <w:tcW w:w="45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BB4200" w:rsidRPr="00A0438B" w:rsidTr="00203896">
        <w:tc>
          <w:tcPr>
            <w:tcW w:w="453" w:type="pct"/>
            <w:vAlign w:val="center"/>
          </w:tcPr>
          <w:p w:rsidR="00BB4200" w:rsidRPr="00A0438B" w:rsidRDefault="00BB4200"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2021.8</w:t>
            </w:r>
          </w:p>
        </w:tc>
        <w:tc>
          <w:tcPr>
            <w:tcW w:w="39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13.19</w:t>
            </w:r>
          </w:p>
        </w:tc>
        <w:tc>
          <w:tcPr>
            <w:tcW w:w="42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2.82</w:t>
            </w:r>
          </w:p>
        </w:tc>
        <w:tc>
          <w:tcPr>
            <w:tcW w:w="371" w:type="pct"/>
            <w:vAlign w:val="center"/>
          </w:tcPr>
          <w:p w:rsidR="00BB4200" w:rsidRPr="00A0438B" w:rsidRDefault="00610EEB" w:rsidP="00610EEB">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132.</w:t>
            </w:r>
            <w:r>
              <w:rPr>
                <w:rFonts w:ascii="仿宋" w:eastAsia="仿宋" w:hAnsi="仿宋" w:cs="Times New Roman"/>
                <w:sz w:val="21"/>
                <w:szCs w:val="21"/>
              </w:rPr>
              <w:t>45</w:t>
            </w:r>
          </w:p>
        </w:tc>
        <w:tc>
          <w:tcPr>
            <w:tcW w:w="420"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05"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269.97</w:t>
            </w:r>
          </w:p>
        </w:tc>
        <w:tc>
          <w:tcPr>
            <w:tcW w:w="41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102.51</w:t>
            </w:r>
          </w:p>
        </w:tc>
        <w:tc>
          <w:tcPr>
            <w:tcW w:w="50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411"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50.16</w:t>
            </w:r>
          </w:p>
        </w:tc>
        <w:tc>
          <w:tcPr>
            <w:tcW w:w="459"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372" w:type="pct"/>
            <w:vAlign w:val="center"/>
          </w:tcPr>
          <w:p w:rsidR="00BB4200" w:rsidRPr="00A0438B" w:rsidRDefault="00610EEB" w:rsidP="00203896">
            <w:pPr>
              <w:pStyle w:val="010"/>
              <w:spacing w:before="0" w:line="38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bl>
    <w:p w:rsidR="00BB4200" w:rsidRPr="00BB4200" w:rsidRDefault="00BB4200" w:rsidP="00BB4200">
      <w:pPr>
        <w:sectPr w:rsidR="00BB4200" w:rsidRPr="00BB4200" w:rsidSect="00BB4200">
          <w:pgSz w:w="16838" w:h="11906" w:orient="landscape" w:code="9"/>
          <w:pgMar w:top="1418" w:right="1247" w:bottom="1418" w:left="1247" w:header="1077" w:footer="851" w:gutter="0"/>
          <w:cols w:space="720"/>
          <w:docGrid w:linePitch="312"/>
        </w:sectPr>
      </w:pPr>
    </w:p>
    <w:p w:rsidR="002C380A" w:rsidRDefault="008A3307"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lastRenderedPageBreak/>
        <w:t>根据《危险</w:t>
      </w:r>
      <w:r>
        <w:rPr>
          <w:rFonts w:ascii="仿宋" w:eastAsia="仿宋" w:hAnsi="仿宋" w:cs="Times New Roman"/>
          <w:sz w:val="28"/>
          <w:szCs w:val="28"/>
        </w:rPr>
        <w:t>废物焚烧污染控制标准</w:t>
      </w:r>
      <w:r>
        <w:rPr>
          <w:rFonts w:ascii="仿宋" w:eastAsia="仿宋" w:hAnsi="仿宋" w:cs="Times New Roman" w:hint="eastAsia"/>
          <w:sz w:val="28"/>
          <w:szCs w:val="28"/>
        </w:rPr>
        <w:t>》(</w:t>
      </w:r>
      <w:r>
        <w:rPr>
          <w:rFonts w:ascii="仿宋" w:eastAsia="仿宋" w:hAnsi="仿宋" w:cs="Times New Roman"/>
          <w:sz w:val="28"/>
          <w:szCs w:val="28"/>
        </w:rPr>
        <w:t>GB18484-2001</w:t>
      </w:r>
      <w:r>
        <w:rPr>
          <w:rFonts w:ascii="仿宋" w:eastAsia="仿宋" w:hAnsi="仿宋" w:cs="Times New Roman" w:hint="eastAsia"/>
          <w:sz w:val="28"/>
          <w:szCs w:val="28"/>
        </w:rPr>
        <w:t>)，</w:t>
      </w:r>
      <w:r w:rsidR="00203896">
        <w:rPr>
          <w:rFonts w:ascii="仿宋" w:eastAsia="仿宋" w:hAnsi="仿宋" w:cs="Times New Roman" w:hint="eastAsia"/>
          <w:sz w:val="28"/>
          <w:szCs w:val="28"/>
        </w:rPr>
        <w:t>结合</w:t>
      </w:r>
      <w:r w:rsidR="00203896">
        <w:rPr>
          <w:rFonts w:ascii="仿宋" w:eastAsia="仿宋" w:hAnsi="仿宋" w:cs="Times New Roman"/>
          <w:sz w:val="28"/>
          <w:szCs w:val="28"/>
        </w:rPr>
        <w:t>一</w:t>
      </w:r>
      <w:r w:rsidR="00203896">
        <w:rPr>
          <w:rFonts w:ascii="仿宋" w:eastAsia="仿宋" w:hAnsi="仿宋" w:cs="Times New Roman" w:hint="eastAsia"/>
          <w:sz w:val="28"/>
          <w:szCs w:val="28"/>
        </w:rPr>
        <w:t>期工程</w:t>
      </w:r>
      <w:r w:rsidR="00203896">
        <w:rPr>
          <w:rFonts w:ascii="仿宋" w:eastAsia="仿宋" w:hAnsi="仿宋" w:cs="Times New Roman"/>
          <w:sz w:val="28"/>
          <w:szCs w:val="28"/>
        </w:rPr>
        <w:t>、二期工程</w:t>
      </w:r>
      <w:r w:rsidR="00203896">
        <w:rPr>
          <w:rFonts w:ascii="仿宋" w:eastAsia="仿宋" w:hAnsi="仿宋" w:cs="Times New Roman" w:hint="eastAsia"/>
          <w:sz w:val="28"/>
          <w:szCs w:val="28"/>
        </w:rPr>
        <w:t>焚烧</w:t>
      </w:r>
      <w:r w:rsidR="00203896">
        <w:rPr>
          <w:rFonts w:ascii="仿宋" w:eastAsia="仿宋" w:hAnsi="仿宋" w:cs="Times New Roman"/>
          <w:sz w:val="28"/>
          <w:szCs w:val="28"/>
        </w:rPr>
        <w:t>烟气验收监测、自行</w:t>
      </w:r>
      <w:r w:rsidR="00203896">
        <w:rPr>
          <w:rFonts w:ascii="仿宋" w:eastAsia="仿宋" w:hAnsi="仿宋" w:cs="Times New Roman" w:hint="eastAsia"/>
          <w:sz w:val="28"/>
          <w:szCs w:val="28"/>
        </w:rPr>
        <w:t>监测</w:t>
      </w:r>
      <w:r w:rsidR="00203896">
        <w:rPr>
          <w:rFonts w:ascii="仿宋" w:eastAsia="仿宋" w:hAnsi="仿宋" w:cs="Times New Roman"/>
          <w:sz w:val="28"/>
          <w:szCs w:val="28"/>
        </w:rPr>
        <w:t>、在线</w:t>
      </w:r>
      <w:r w:rsidR="00203896">
        <w:rPr>
          <w:rFonts w:ascii="仿宋" w:eastAsia="仿宋" w:hAnsi="仿宋" w:cs="Times New Roman" w:hint="eastAsia"/>
          <w:sz w:val="28"/>
          <w:szCs w:val="28"/>
        </w:rPr>
        <w:t>监测结果</w:t>
      </w:r>
      <w:r w:rsidR="00203896">
        <w:rPr>
          <w:rFonts w:ascii="仿宋" w:eastAsia="仿宋" w:hAnsi="仿宋" w:cs="Times New Roman"/>
          <w:sz w:val="28"/>
          <w:szCs w:val="28"/>
        </w:rPr>
        <w:t>统计情况，验收监测、自行监测</w:t>
      </w:r>
      <w:r w:rsidR="00203896">
        <w:rPr>
          <w:rFonts w:ascii="仿宋" w:eastAsia="仿宋" w:hAnsi="仿宋" w:cs="Times New Roman" w:hint="eastAsia"/>
          <w:sz w:val="28"/>
          <w:szCs w:val="28"/>
        </w:rPr>
        <w:t>结果显示</w:t>
      </w:r>
      <w:r w:rsidR="00203896">
        <w:rPr>
          <w:rFonts w:ascii="仿宋" w:eastAsia="仿宋" w:hAnsi="仿宋" w:cs="Times New Roman"/>
          <w:sz w:val="28"/>
          <w:szCs w:val="28"/>
        </w:rPr>
        <w:t>，</w:t>
      </w:r>
      <w:r w:rsidR="00203896">
        <w:rPr>
          <w:rFonts w:ascii="仿宋" w:eastAsia="仿宋" w:hAnsi="仿宋" w:cs="Times New Roman" w:hint="eastAsia"/>
          <w:sz w:val="28"/>
          <w:szCs w:val="28"/>
        </w:rPr>
        <w:t>一期</w:t>
      </w:r>
      <w:r w:rsidR="00203896">
        <w:rPr>
          <w:rFonts w:ascii="仿宋" w:eastAsia="仿宋" w:hAnsi="仿宋" w:cs="Times New Roman"/>
          <w:sz w:val="28"/>
          <w:szCs w:val="28"/>
        </w:rPr>
        <w:t>工程、二期工程焚烧烟气</w:t>
      </w:r>
      <w:r w:rsidR="00203896">
        <w:rPr>
          <w:rFonts w:ascii="仿宋" w:eastAsia="仿宋" w:hAnsi="仿宋" w:cs="Times New Roman" w:hint="eastAsia"/>
          <w:sz w:val="28"/>
          <w:szCs w:val="28"/>
        </w:rPr>
        <w:t>各污染</w:t>
      </w:r>
      <w:r w:rsidR="00203896">
        <w:rPr>
          <w:rFonts w:ascii="仿宋" w:eastAsia="仿宋" w:hAnsi="仿宋" w:cs="Times New Roman"/>
          <w:sz w:val="28"/>
          <w:szCs w:val="28"/>
        </w:rPr>
        <w:t>因子均无超标</w:t>
      </w:r>
      <w:r w:rsidR="00203896">
        <w:rPr>
          <w:rFonts w:ascii="仿宋" w:eastAsia="仿宋" w:hAnsi="仿宋" w:cs="Times New Roman" w:hint="eastAsia"/>
          <w:sz w:val="28"/>
          <w:szCs w:val="28"/>
        </w:rPr>
        <w:t>情况，两期</w:t>
      </w:r>
      <w:r w:rsidR="00203896">
        <w:rPr>
          <w:rFonts w:ascii="仿宋" w:eastAsia="仿宋" w:hAnsi="仿宋" w:cs="Times New Roman"/>
          <w:sz w:val="28"/>
          <w:szCs w:val="28"/>
        </w:rPr>
        <w:t>焚烧在线检测仪统计结果显示，</w:t>
      </w:r>
      <w:r>
        <w:rPr>
          <w:rFonts w:ascii="仿宋" w:eastAsia="仿宋" w:hAnsi="仿宋" w:cs="Times New Roman" w:hint="eastAsia"/>
          <w:sz w:val="28"/>
          <w:szCs w:val="28"/>
        </w:rPr>
        <w:t>两期</w:t>
      </w:r>
      <w:r>
        <w:rPr>
          <w:rFonts w:ascii="仿宋" w:eastAsia="仿宋" w:hAnsi="仿宋" w:cs="Times New Roman"/>
          <w:sz w:val="28"/>
          <w:szCs w:val="28"/>
        </w:rPr>
        <w:t>焚烧炉焚烧烟气均有超标现象，主要超标污染物均为一氧化碳，其他污染</w:t>
      </w:r>
      <w:r>
        <w:rPr>
          <w:rFonts w:ascii="仿宋" w:eastAsia="仿宋" w:hAnsi="仿宋" w:cs="Times New Roman" w:hint="eastAsia"/>
          <w:sz w:val="28"/>
          <w:szCs w:val="28"/>
        </w:rPr>
        <w:t>因子</w:t>
      </w:r>
      <w:r>
        <w:rPr>
          <w:rFonts w:ascii="仿宋" w:eastAsia="仿宋" w:hAnsi="仿宋" w:cs="Times New Roman"/>
          <w:sz w:val="28"/>
          <w:szCs w:val="28"/>
        </w:rPr>
        <w:t>烟尘、二氧化硫、氮氧化物偶有超标，主要</w:t>
      </w:r>
      <w:r>
        <w:rPr>
          <w:rFonts w:ascii="仿宋" w:eastAsia="仿宋" w:hAnsi="仿宋" w:cs="Times New Roman" w:hint="eastAsia"/>
          <w:sz w:val="28"/>
          <w:szCs w:val="28"/>
        </w:rPr>
        <w:t>发生</w:t>
      </w:r>
      <w:r>
        <w:rPr>
          <w:rFonts w:ascii="仿宋" w:eastAsia="仿宋" w:hAnsi="仿宋" w:cs="Times New Roman"/>
          <w:sz w:val="28"/>
          <w:szCs w:val="28"/>
        </w:rPr>
        <w:t>在开、停炉期间。</w:t>
      </w:r>
    </w:p>
    <w:p w:rsidR="00E80756" w:rsidRDefault="00E80756"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针对一期</w:t>
      </w:r>
      <w:r>
        <w:rPr>
          <w:rFonts w:ascii="仿宋" w:eastAsia="仿宋" w:hAnsi="仿宋" w:cs="Times New Roman"/>
          <w:sz w:val="28"/>
          <w:szCs w:val="28"/>
        </w:rPr>
        <w:t>、二期</w:t>
      </w:r>
      <w:r>
        <w:rPr>
          <w:rFonts w:ascii="仿宋" w:eastAsia="仿宋" w:hAnsi="仿宋" w:cs="Times New Roman" w:hint="eastAsia"/>
          <w:sz w:val="28"/>
          <w:szCs w:val="28"/>
        </w:rPr>
        <w:t>工程</w:t>
      </w:r>
      <w:r>
        <w:rPr>
          <w:rFonts w:ascii="仿宋" w:eastAsia="仿宋" w:hAnsi="仿宋" w:cs="Times New Roman"/>
          <w:sz w:val="28"/>
          <w:szCs w:val="28"/>
        </w:rPr>
        <w:t>焚烧烟气</w:t>
      </w:r>
      <w:r>
        <w:rPr>
          <w:rFonts w:ascii="仿宋" w:eastAsia="仿宋" w:hAnsi="仿宋" w:cs="Times New Roman" w:hint="eastAsia"/>
          <w:sz w:val="28"/>
          <w:szCs w:val="28"/>
        </w:rPr>
        <w:t>在线监测</w:t>
      </w:r>
      <w:r>
        <w:rPr>
          <w:rFonts w:ascii="仿宋" w:eastAsia="仿宋" w:hAnsi="仿宋" w:cs="Times New Roman"/>
          <w:sz w:val="28"/>
          <w:szCs w:val="28"/>
        </w:rPr>
        <w:t>仪</w:t>
      </w:r>
      <w:r>
        <w:rPr>
          <w:rFonts w:ascii="仿宋" w:eastAsia="仿宋" w:hAnsi="仿宋" w:cs="Times New Roman" w:hint="eastAsia"/>
          <w:sz w:val="28"/>
          <w:szCs w:val="28"/>
        </w:rPr>
        <w:t>显示</w:t>
      </w:r>
      <w:r>
        <w:rPr>
          <w:rFonts w:ascii="仿宋" w:eastAsia="仿宋" w:hAnsi="仿宋" w:cs="Times New Roman"/>
          <w:sz w:val="28"/>
          <w:szCs w:val="28"/>
        </w:rPr>
        <w:t>污染物超标</w:t>
      </w:r>
      <w:r>
        <w:rPr>
          <w:rFonts w:ascii="仿宋" w:eastAsia="仿宋" w:hAnsi="仿宋" w:cs="Times New Roman" w:hint="eastAsia"/>
          <w:sz w:val="28"/>
          <w:szCs w:val="28"/>
        </w:rPr>
        <w:t>情况</w:t>
      </w:r>
      <w:r>
        <w:rPr>
          <w:rFonts w:ascii="仿宋" w:eastAsia="仿宋" w:hAnsi="仿宋" w:cs="Times New Roman"/>
          <w:sz w:val="28"/>
          <w:szCs w:val="28"/>
        </w:rPr>
        <w:t>，赛科公司</w:t>
      </w:r>
      <w:r>
        <w:rPr>
          <w:rFonts w:ascii="仿宋" w:eastAsia="仿宋" w:hAnsi="仿宋" w:cs="Times New Roman" w:hint="eastAsia"/>
          <w:sz w:val="28"/>
          <w:szCs w:val="28"/>
        </w:rPr>
        <w:t>均</w:t>
      </w:r>
      <w:r>
        <w:rPr>
          <w:rFonts w:ascii="仿宋" w:eastAsia="仿宋" w:hAnsi="仿宋" w:cs="Times New Roman"/>
          <w:sz w:val="28"/>
          <w:szCs w:val="28"/>
        </w:rPr>
        <w:t>提交了相关超标原因说明，其中</w:t>
      </w:r>
      <w:r>
        <w:rPr>
          <w:rFonts w:ascii="仿宋" w:eastAsia="仿宋" w:hAnsi="仿宋" w:cs="Times New Roman" w:hint="eastAsia"/>
          <w:sz w:val="28"/>
          <w:szCs w:val="28"/>
        </w:rPr>
        <w:t>2020年</w:t>
      </w:r>
      <w:r>
        <w:rPr>
          <w:rFonts w:ascii="仿宋" w:eastAsia="仿宋" w:hAnsi="仿宋" w:cs="Times New Roman"/>
          <w:sz w:val="28"/>
          <w:szCs w:val="28"/>
        </w:rPr>
        <w:t>针对烟尘、二氧化硫、氮氧化物超标情况说明</w:t>
      </w:r>
      <w:r>
        <w:rPr>
          <w:rFonts w:ascii="仿宋" w:eastAsia="仿宋" w:hAnsi="仿宋" w:cs="Times New Roman" w:hint="eastAsia"/>
          <w:sz w:val="28"/>
          <w:szCs w:val="28"/>
        </w:rPr>
        <w:t>详见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16</w:t>
      </w:r>
      <w:r>
        <w:rPr>
          <w:rFonts w:ascii="仿宋" w:eastAsia="仿宋" w:hAnsi="仿宋" w:cs="Times New Roman" w:hint="eastAsia"/>
          <w:sz w:val="28"/>
          <w:szCs w:val="28"/>
        </w:rPr>
        <w:t>。</w:t>
      </w:r>
    </w:p>
    <w:p w:rsidR="00E80756" w:rsidRPr="00E80756" w:rsidRDefault="00E80756" w:rsidP="00E80756">
      <w:pPr>
        <w:pStyle w:val="010"/>
        <w:spacing w:before="0" w:line="400" w:lineRule="exact"/>
        <w:ind w:firstLine="482"/>
        <w:jc w:val="center"/>
        <w:rPr>
          <w:rFonts w:ascii="仿宋" w:eastAsia="仿宋" w:hAnsi="仿宋" w:cs="Times New Roman"/>
          <w:b/>
        </w:rPr>
      </w:pPr>
      <w:r w:rsidRPr="00E80756">
        <w:rPr>
          <w:rFonts w:ascii="仿宋" w:eastAsia="仿宋" w:hAnsi="仿宋" w:cs="Times New Roman" w:hint="eastAsia"/>
          <w:b/>
        </w:rPr>
        <w:t>表5.1</w:t>
      </w:r>
      <w:r w:rsidRPr="00E80756">
        <w:rPr>
          <w:rFonts w:ascii="仿宋" w:eastAsia="仿宋" w:hAnsi="仿宋" w:cs="Times New Roman"/>
          <w:b/>
        </w:rPr>
        <w:t>-</w:t>
      </w:r>
      <w:r w:rsidR="00DE76F7">
        <w:rPr>
          <w:rFonts w:ascii="仿宋" w:eastAsia="仿宋" w:hAnsi="仿宋" w:cs="Times New Roman"/>
          <w:b/>
        </w:rPr>
        <w:t>16</w:t>
      </w:r>
      <w:r w:rsidRPr="00E80756">
        <w:rPr>
          <w:rFonts w:ascii="仿宋" w:eastAsia="仿宋" w:hAnsi="仿宋" w:cs="Times New Roman"/>
          <w:b/>
        </w:rPr>
        <w:t xml:space="preserve">  2020</w:t>
      </w:r>
      <w:r w:rsidRPr="00E80756">
        <w:rPr>
          <w:rFonts w:ascii="仿宋" w:eastAsia="仿宋" w:hAnsi="仿宋" w:cs="Times New Roman" w:hint="eastAsia"/>
          <w:b/>
        </w:rPr>
        <w:t>年焚烧</w:t>
      </w:r>
      <w:r w:rsidRPr="00E80756">
        <w:rPr>
          <w:rFonts w:ascii="仿宋" w:eastAsia="仿宋" w:hAnsi="仿宋" w:cs="Times New Roman"/>
          <w:b/>
        </w:rPr>
        <w:t>烟气烟尘、二氧化硫、氮氧化物超标说明</w:t>
      </w:r>
    </w:p>
    <w:tbl>
      <w:tblPr>
        <w:tblStyle w:val="afffffffffffffffffffff9"/>
        <w:tblW w:w="5000" w:type="pct"/>
        <w:tblLook w:val="04A0" w:firstRow="1" w:lastRow="0" w:firstColumn="1" w:lastColumn="0" w:noHBand="0" w:noVBand="1"/>
      </w:tblPr>
      <w:tblGrid>
        <w:gridCol w:w="1539"/>
        <w:gridCol w:w="922"/>
        <w:gridCol w:w="1230"/>
        <w:gridCol w:w="1230"/>
        <w:gridCol w:w="4139"/>
      </w:tblGrid>
      <w:tr w:rsidR="00E80756" w:rsidTr="00E80756">
        <w:tc>
          <w:tcPr>
            <w:tcW w:w="84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超标</w:t>
            </w:r>
            <w:r>
              <w:rPr>
                <w:rFonts w:ascii="仿宋" w:eastAsia="仿宋" w:hAnsi="仿宋" w:cs="Times New Roman"/>
                <w:sz w:val="21"/>
                <w:szCs w:val="21"/>
              </w:rPr>
              <w:t>时段</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生产</w:t>
            </w:r>
            <w:r>
              <w:rPr>
                <w:rFonts w:ascii="仿宋" w:eastAsia="仿宋" w:hAnsi="仿宋" w:cs="Times New Roman"/>
                <w:sz w:val="21"/>
                <w:szCs w:val="21"/>
              </w:rPr>
              <w:t>设施编号</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超标</w:t>
            </w:r>
            <w:r>
              <w:rPr>
                <w:rFonts w:ascii="仿宋" w:eastAsia="仿宋" w:hAnsi="仿宋" w:cs="Times New Roman"/>
                <w:sz w:val="21"/>
                <w:szCs w:val="21"/>
              </w:rPr>
              <w:t>污染物种类</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排放</w:t>
            </w:r>
            <w:r>
              <w:rPr>
                <w:rFonts w:ascii="仿宋" w:eastAsia="仿宋" w:hAnsi="仿宋" w:cs="Times New Roman"/>
                <w:sz w:val="21"/>
                <w:szCs w:val="21"/>
              </w:rPr>
              <w:t>浓度</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E80756">
              <w:rPr>
                <w:rFonts w:ascii="仿宋" w:eastAsia="仿宋" w:hAnsi="仿宋" w:cs="Times New Roman"/>
                <w:sz w:val="21"/>
                <w:szCs w:val="21"/>
                <w:vertAlign w:val="superscript"/>
              </w:rPr>
              <w:t>3</w:t>
            </w:r>
          </w:p>
        </w:tc>
        <w:tc>
          <w:tcPr>
            <w:tcW w:w="2284"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超标</w:t>
            </w:r>
            <w:r>
              <w:rPr>
                <w:rFonts w:ascii="仿宋" w:eastAsia="仿宋" w:hAnsi="仿宋" w:cs="Times New Roman"/>
                <w:sz w:val="21"/>
                <w:szCs w:val="21"/>
              </w:rPr>
              <w:t>原因说明</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 xml:space="preserve">1.24 </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17:00-18:00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110.21</w:t>
            </w:r>
          </w:p>
        </w:tc>
        <w:tc>
          <w:tcPr>
            <w:tcW w:w="2284"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当日</w:t>
            </w:r>
            <w:r>
              <w:rPr>
                <w:rFonts w:ascii="仿宋" w:eastAsia="仿宋" w:hAnsi="仿宋" w:cs="Times New Roman"/>
                <w:sz w:val="21"/>
                <w:szCs w:val="21"/>
              </w:rPr>
              <w:t>行车故障，修理过程中无法正常上料，氧含量高导致烟尘折算值超标</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 xml:space="preserve">1.24 </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18</w:t>
            </w:r>
            <w:r>
              <w:rPr>
                <w:rFonts w:ascii="仿宋" w:eastAsia="仿宋" w:hAnsi="仿宋" w:cs="Times New Roman" w:hint="eastAsia"/>
                <w:sz w:val="21"/>
                <w:szCs w:val="21"/>
              </w:rPr>
              <w:t>:00-</w:t>
            </w:r>
            <w:r>
              <w:rPr>
                <w:rFonts w:ascii="仿宋" w:eastAsia="仿宋" w:hAnsi="仿宋" w:cs="Times New Roman"/>
                <w:sz w:val="21"/>
                <w:szCs w:val="21"/>
              </w:rPr>
              <w:t>19</w:t>
            </w:r>
            <w:r>
              <w:rPr>
                <w:rFonts w:ascii="仿宋" w:eastAsia="仿宋" w:hAnsi="仿宋" w:cs="Times New Roman" w:hint="eastAsia"/>
                <w:sz w:val="21"/>
                <w:szCs w:val="21"/>
              </w:rPr>
              <w:t>:00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104.29</w:t>
            </w:r>
          </w:p>
        </w:tc>
        <w:tc>
          <w:tcPr>
            <w:tcW w:w="2284"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当日</w:t>
            </w:r>
            <w:r>
              <w:rPr>
                <w:rFonts w:ascii="仿宋" w:eastAsia="仿宋" w:hAnsi="仿宋" w:cs="Times New Roman"/>
                <w:sz w:val="21"/>
                <w:szCs w:val="21"/>
              </w:rPr>
              <w:t>行车故障，修理过程中无法正常上料，氧含量高导致烟尘折算值超标</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2.5</w:t>
            </w:r>
            <w:r>
              <w:rPr>
                <w:rFonts w:ascii="仿宋" w:eastAsia="仿宋" w:hAnsi="仿宋" w:cs="Times New Roman" w:hint="eastAsia"/>
                <w:sz w:val="21"/>
                <w:szCs w:val="21"/>
              </w:rPr>
              <w:t xml:space="preserve"> </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17</w:t>
            </w:r>
            <w:r>
              <w:rPr>
                <w:rFonts w:ascii="仿宋" w:eastAsia="仿宋" w:hAnsi="仿宋" w:cs="Times New Roman" w:hint="eastAsia"/>
                <w:sz w:val="21"/>
                <w:szCs w:val="21"/>
              </w:rPr>
              <w:t>:00-</w:t>
            </w:r>
            <w:r>
              <w:rPr>
                <w:rFonts w:ascii="仿宋" w:eastAsia="仿宋" w:hAnsi="仿宋" w:cs="Times New Roman"/>
                <w:sz w:val="21"/>
                <w:szCs w:val="21"/>
              </w:rPr>
              <w:t>18</w:t>
            </w:r>
            <w:r>
              <w:rPr>
                <w:rFonts w:ascii="仿宋" w:eastAsia="仿宋" w:hAnsi="仿宋" w:cs="Times New Roman" w:hint="eastAsia"/>
                <w:sz w:val="21"/>
                <w:szCs w:val="21"/>
              </w:rPr>
              <w:t>:00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1072.86</w:t>
            </w:r>
          </w:p>
        </w:tc>
        <w:tc>
          <w:tcPr>
            <w:tcW w:w="2284"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恢复</w:t>
            </w:r>
            <w:r>
              <w:rPr>
                <w:rFonts w:ascii="仿宋" w:eastAsia="仿宋" w:hAnsi="仿宋" w:cs="Times New Roman"/>
                <w:sz w:val="21"/>
                <w:szCs w:val="21"/>
              </w:rPr>
              <w:t>生产时采样管中残存的原</w:t>
            </w:r>
            <w:r>
              <w:rPr>
                <w:rFonts w:ascii="仿宋" w:eastAsia="仿宋" w:hAnsi="仿宋" w:cs="Times New Roman" w:hint="eastAsia"/>
                <w:sz w:val="21"/>
                <w:szCs w:val="21"/>
              </w:rPr>
              <w:t>停产</w:t>
            </w:r>
            <w:r>
              <w:rPr>
                <w:rFonts w:ascii="仿宋" w:eastAsia="仿宋" w:hAnsi="仿宋" w:cs="Times New Roman"/>
                <w:sz w:val="21"/>
                <w:szCs w:val="21"/>
              </w:rPr>
              <w:t>降温时</w:t>
            </w:r>
            <w:r>
              <w:rPr>
                <w:rFonts w:ascii="仿宋" w:eastAsia="仿宋" w:hAnsi="仿宋" w:cs="Times New Roman" w:hint="eastAsia"/>
                <w:sz w:val="21"/>
                <w:szCs w:val="21"/>
              </w:rPr>
              <w:t>的</w:t>
            </w:r>
            <w:r>
              <w:rPr>
                <w:rFonts w:ascii="仿宋" w:eastAsia="仿宋" w:hAnsi="仿宋" w:cs="Times New Roman"/>
                <w:sz w:val="21"/>
                <w:szCs w:val="21"/>
              </w:rPr>
              <w:t>二氧化硫导致</w:t>
            </w:r>
            <w:r>
              <w:rPr>
                <w:rFonts w:ascii="仿宋" w:eastAsia="仿宋" w:hAnsi="仿宋" w:cs="Times New Roman" w:hint="eastAsia"/>
                <w:sz w:val="21"/>
                <w:szCs w:val="21"/>
              </w:rPr>
              <w:t>仪器</w:t>
            </w:r>
            <w:r>
              <w:rPr>
                <w:rFonts w:ascii="仿宋" w:eastAsia="仿宋" w:hAnsi="仿宋" w:cs="Times New Roman"/>
                <w:sz w:val="21"/>
                <w:szCs w:val="21"/>
              </w:rPr>
              <w:t>开启后瞬间值引起超标</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2.14</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11</w:t>
            </w:r>
            <w:r>
              <w:rPr>
                <w:rFonts w:ascii="仿宋" w:eastAsia="仿宋" w:hAnsi="仿宋" w:cs="Times New Roman" w:hint="eastAsia"/>
                <w:sz w:val="21"/>
                <w:szCs w:val="21"/>
              </w:rPr>
              <w:t>:00-</w:t>
            </w:r>
            <w:r>
              <w:rPr>
                <w:rFonts w:ascii="仿宋" w:eastAsia="仿宋" w:hAnsi="仿宋" w:cs="Times New Roman"/>
                <w:sz w:val="21"/>
                <w:szCs w:val="21"/>
              </w:rPr>
              <w:t>12</w:t>
            </w:r>
            <w:r>
              <w:rPr>
                <w:rFonts w:ascii="仿宋" w:eastAsia="仿宋" w:hAnsi="仿宋" w:cs="Times New Roman" w:hint="eastAsia"/>
                <w:sz w:val="21"/>
                <w:szCs w:val="21"/>
              </w:rPr>
              <w:t>:00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89.51</w:t>
            </w:r>
          </w:p>
        </w:tc>
        <w:tc>
          <w:tcPr>
            <w:tcW w:w="2284"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碱液</w:t>
            </w:r>
            <w:r>
              <w:rPr>
                <w:rFonts w:ascii="仿宋" w:eastAsia="仿宋" w:hAnsi="仿宋" w:cs="Times New Roman"/>
                <w:sz w:val="21"/>
                <w:szCs w:val="21"/>
              </w:rPr>
              <w:t>循环泵故障导致烟气氯化氢未能完全吸收</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2.20</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00</w:t>
            </w:r>
            <w:r>
              <w:rPr>
                <w:rFonts w:ascii="仿宋" w:eastAsia="仿宋" w:hAnsi="仿宋" w:cs="Times New Roman" w:hint="eastAsia"/>
                <w:sz w:val="21"/>
                <w:szCs w:val="21"/>
              </w:rPr>
              <w:t>:00-</w:t>
            </w:r>
            <w:r>
              <w:rPr>
                <w:rFonts w:ascii="仿宋" w:eastAsia="仿宋" w:hAnsi="仿宋" w:cs="Times New Roman"/>
                <w:sz w:val="21"/>
                <w:szCs w:val="21"/>
              </w:rPr>
              <w:t>01</w:t>
            </w:r>
            <w:r>
              <w:rPr>
                <w:rFonts w:ascii="仿宋" w:eastAsia="仿宋" w:hAnsi="仿宋" w:cs="Times New Roman" w:hint="eastAsia"/>
                <w:sz w:val="21"/>
                <w:szCs w:val="21"/>
              </w:rPr>
              <w:t>:00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891.9</w:t>
            </w:r>
          </w:p>
        </w:tc>
        <w:tc>
          <w:tcPr>
            <w:tcW w:w="2284" w:type="pct"/>
            <w:vMerge w:val="restar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运维</w:t>
            </w:r>
            <w:r>
              <w:rPr>
                <w:rFonts w:ascii="仿宋" w:eastAsia="仿宋" w:hAnsi="仿宋" w:cs="Times New Roman"/>
                <w:sz w:val="21"/>
                <w:szCs w:val="21"/>
              </w:rPr>
              <w:t>单位对设备进行检查调试做开机准备，采样烟气</w:t>
            </w:r>
            <w:r>
              <w:rPr>
                <w:rFonts w:ascii="仿宋" w:eastAsia="仿宋" w:hAnsi="仿宋" w:cs="Times New Roman" w:hint="eastAsia"/>
                <w:sz w:val="21"/>
                <w:szCs w:val="21"/>
              </w:rPr>
              <w:t>中</w:t>
            </w:r>
            <w:r>
              <w:rPr>
                <w:rFonts w:ascii="仿宋" w:eastAsia="仿宋" w:hAnsi="仿宋" w:cs="Times New Roman"/>
                <w:sz w:val="21"/>
                <w:szCs w:val="21"/>
              </w:rPr>
              <w:t>氧含量接近大气氧含量导致烟尘、氮氧化物折算值数据超标</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2.20</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01</w:t>
            </w:r>
            <w:r>
              <w:rPr>
                <w:rFonts w:ascii="仿宋" w:eastAsia="仿宋" w:hAnsi="仿宋" w:cs="Times New Roman" w:hint="eastAsia"/>
                <w:sz w:val="21"/>
                <w:szCs w:val="21"/>
              </w:rPr>
              <w:t>:00-</w:t>
            </w:r>
            <w:r>
              <w:rPr>
                <w:rFonts w:ascii="仿宋" w:eastAsia="仿宋" w:hAnsi="仿宋" w:cs="Times New Roman"/>
                <w:sz w:val="21"/>
                <w:szCs w:val="21"/>
              </w:rPr>
              <w:t>02</w:t>
            </w:r>
            <w:r>
              <w:rPr>
                <w:rFonts w:ascii="仿宋" w:eastAsia="仿宋" w:hAnsi="仿宋" w:cs="Times New Roman" w:hint="eastAsia"/>
                <w:sz w:val="21"/>
                <w:szCs w:val="21"/>
              </w:rPr>
              <w:t>:00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1490.8</w:t>
            </w:r>
          </w:p>
        </w:tc>
        <w:tc>
          <w:tcPr>
            <w:tcW w:w="2284" w:type="pct"/>
            <w:vMerge/>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2.20</w:t>
            </w:r>
          </w:p>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02</w:t>
            </w:r>
            <w:r>
              <w:rPr>
                <w:rFonts w:ascii="仿宋" w:eastAsia="仿宋" w:hAnsi="仿宋" w:cs="Times New Roman" w:hint="eastAsia"/>
                <w:sz w:val="21"/>
                <w:szCs w:val="21"/>
              </w:rPr>
              <w:t>:00-</w:t>
            </w:r>
            <w:r>
              <w:rPr>
                <w:rFonts w:ascii="仿宋" w:eastAsia="仿宋" w:hAnsi="仿宋" w:cs="Times New Roman"/>
                <w:sz w:val="21"/>
                <w:szCs w:val="21"/>
              </w:rPr>
              <w:t>03</w:t>
            </w:r>
            <w:r>
              <w:rPr>
                <w:rFonts w:ascii="仿宋" w:eastAsia="仿宋" w:hAnsi="仿宋" w:cs="Times New Roman" w:hint="eastAsia"/>
                <w:sz w:val="21"/>
                <w:szCs w:val="21"/>
              </w:rPr>
              <w:t>:00</w:t>
            </w:r>
          </w:p>
        </w:tc>
        <w:tc>
          <w:tcPr>
            <w:tcW w:w="50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w:t>
            </w:r>
          </w:p>
        </w:tc>
        <w:tc>
          <w:tcPr>
            <w:tcW w:w="679"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515.7</w:t>
            </w:r>
          </w:p>
        </w:tc>
        <w:tc>
          <w:tcPr>
            <w:tcW w:w="2284" w:type="pct"/>
            <w:vMerge/>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2.20</w:t>
            </w:r>
          </w:p>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01</w:t>
            </w:r>
            <w:r>
              <w:rPr>
                <w:rFonts w:ascii="仿宋" w:eastAsia="仿宋" w:hAnsi="仿宋" w:cs="Times New Roman" w:hint="eastAsia"/>
                <w:sz w:val="21"/>
                <w:szCs w:val="21"/>
              </w:rPr>
              <w:t>:00-</w:t>
            </w:r>
            <w:r>
              <w:rPr>
                <w:rFonts w:ascii="仿宋" w:eastAsia="仿宋" w:hAnsi="仿宋" w:cs="Times New Roman"/>
                <w:sz w:val="21"/>
                <w:szCs w:val="21"/>
              </w:rPr>
              <w:t>02</w:t>
            </w:r>
            <w:r>
              <w:rPr>
                <w:rFonts w:ascii="仿宋" w:eastAsia="仿宋" w:hAnsi="仿宋" w:cs="Times New Roman" w:hint="eastAsia"/>
                <w:sz w:val="21"/>
                <w:szCs w:val="21"/>
              </w:rPr>
              <w:t>:00</w:t>
            </w:r>
          </w:p>
        </w:tc>
        <w:tc>
          <w:tcPr>
            <w:tcW w:w="50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100.4</w:t>
            </w:r>
          </w:p>
        </w:tc>
        <w:tc>
          <w:tcPr>
            <w:tcW w:w="2284" w:type="pct"/>
            <w:vMerge/>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2.20</w:t>
            </w:r>
          </w:p>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02</w:t>
            </w:r>
            <w:r>
              <w:rPr>
                <w:rFonts w:ascii="仿宋" w:eastAsia="仿宋" w:hAnsi="仿宋" w:cs="Times New Roman" w:hint="eastAsia"/>
                <w:sz w:val="21"/>
                <w:szCs w:val="21"/>
              </w:rPr>
              <w:t>:00-</w:t>
            </w:r>
            <w:r>
              <w:rPr>
                <w:rFonts w:ascii="仿宋" w:eastAsia="仿宋" w:hAnsi="仿宋" w:cs="Times New Roman"/>
                <w:sz w:val="21"/>
                <w:szCs w:val="21"/>
              </w:rPr>
              <w:t>03</w:t>
            </w:r>
            <w:r>
              <w:rPr>
                <w:rFonts w:ascii="仿宋" w:eastAsia="仿宋" w:hAnsi="仿宋" w:cs="Times New Roman" w:hint="eastAsia"/>
                <w:sz w:val="21"/>
                <w:szCs w:val="21"/>
              </w:rPr>
              <w:t>:00</w:t>
            </w:r>
          </w:p>
        </w:tc>
        <w:tc>
          <w:tcPr>
            <w:tcW w:w="50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309.5</w:t>
            </w:r>
          </w:p>
        </w:tc>
        <w:tc>
          <w:tcPr>
            <w:tcW w:w="2284" w:type="pct"/>
            <w:vMerge/>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4.10</w:t>
            </w:r>
          </w:p>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04</w:t>
            </w:r>
            <w:r>
              <w:rPr>
                <w:rFonts w:ascii="仿宋" w:eastAsia="仿宋" w:hAnsi="仿宋" w:cs="Times New Roman" w:hint="eastAsia"/>
                <w:sz w:val="21"/>
                <w:szCs w:val="21"/>
              </w:rPr>
              <w:t>:00-</w:t>
            </w:r>
            <w:r>
              <w:rPr>
                <w:rFonts w:ascii="仿宋" w:eastAsia="仿宋" w:hAnsi="仿宋" w:cs="Times New Roman"/>
                <w:sz w:val="21"/>
                <w:szCs w:val="21"/>
              </w:rPr>
              <w:t>05</w:t>
            </w:r>
            <w:r>
              <w:rPr>
                <w:rFonts w:ascii="仿宋" w:eastAsia="仿宋" w:hAnsi="仿宋" w:cs="Times New Roman" w:hint="eastAsia"/>
                <w:sz w:val="21"/>
                <w:szCs w:val="21"/>
              </w:rPr>
              <w:t>:00</w:t>
            </w:r>
          </w:p>
        </w:tc>
        <w:tc>
          <w:tcPr>
            <w:tcW w:w="50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114.5</w:t>
            </w:r>
          </w:p>
        </w:tc>
        <w:tc>
          <w:tcPr>
            <w:tcW w:w="2284" w:type="pct"/>
            <w:vAlign w:val="center"/>
          </w:tcPr>
          <w:p w:rsidR="00E80756" w:rsidRP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初步</w:t>
            </w:r>
            <w:r>
              <w:rPr>
                <w:rFonts w:ascii="仿宋" w:eastAsia="仿宋" w:hAnsi="仿宋" w:cs="Times New Roman"/>
                <w:sz w:val="21"/>
                <w:szCs w:val="21"/>
              </w:rPr>
              <w:t>确认是投入的废物中含氯量不均匀，导致氯化氢产生量骤然增高，短时间碱液吸收氯化氢不完全导致小时数据超标</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w:t>
            </w:r>
          </w:p>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15</w:t>
            </w:r>
            <w:r>
              <w:rPr>
                <w:rFonts w:ascii="仿宋" w:eastAsia="仿宋" w:hAnsi="仿宋" w:cs="Times New Roman" w:hint="eastAsia"/>
                <w:sz w:val="21"/>
                <w:szCs w:val="21"/>
              </w:rPr>
              <w:t>:00-</w:t>
            </w:r>
            <w:r>
              <w:rPr>
                <w:rFonts w:ascii="仿宋" w:eastAsia="仿宋" w:hAnsi="仿宋" w:cs="Times New Roman"/>
                <w:sz w:val="21"/>
                <w:szCs w:val="21"/>
              </w:rPr>
              <w:t>16</w:t>
            </w:r>
            <w:r>
              <w:rPr>
                <w:rFonts w:ascii="仿宋" w:eastAsia="仿宋" w:hAnsi="仿宋" w:cs="Times New Roman" w:hint="eastAsia"/>
                <w:sz w:val="21"/>
                <w:szCs w:val="21"/>
              </w:rPr>
              <w:t>:00</w:t>
            </w:r>
          </w:p>
        </w:tc>
        <w:tc>
          <w:tcPr>
            <w:tcW w:w="50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122.8</w:t>
            </w:r>
          </w:p>
        </w:tc>
        <w:tc>
          <w:tcPr>
            <w:tcW w:w="2284"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运维</w:t>
            </w:r>
            <w:r>
              <w:rPr>
                <w:rFonts w:ascii="仿宋" w:eastAsia="仿宋" w:hAnsi="仿宋" w:cs="Times New Roman"/>
                <w:sz w:val="21"/>
                <w:szCs w:val="21"/>
              </w:rPr>
              <w:t>单位技术人员对仪器进行运维校准，校准标定期间因氯化氢浓度较高导致小时数据超标</w:t>
            </w:r>
          </w:p>
        </w:tc>
      </w:tr>
      <w:tr w:rsidR="00E80756" w:rsidTr="00E80756">
        <w:tc>
          <w:tcPr>
            <w:tcW w:w="84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5.20</w:t>
            </w:r>
          </w:p>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21</w:t>
            </w:r>
            <w:r>
              <w:rPr>
                <w:rFonts w:ascii="仿宋" w:eastAsia="仿宋" w:hAnsi="仿宋" w:cs="Times New Roman" w:hint="eastAsia"/>
                <w:sz w:val="21"/>
                <w:szCs w:val="21"/>
              </w:rPr>
              <w:t>:00-</w:t>
            </w:r>
            <w:r>
              <w:rPr>
                <w:rFonts w:ascii="仿宋" w:eastAsia="仿宋" w:hAnsi="仿宋" w:cs="Times New Roman"/>
                <w:sz w:val="21"/>
                <w:szCs w:val="21"/>
              </w:rPr>
              <w:t>22</w:t>
            </w:r>
            <w:r>
              <w:rPr>
                <w:rFonts w:ascii="仿宋" w:eastAsia="仿宋" w:hAnsi="仿宋" w:cs="Times New Roman" w:hint="eastAsia"/>
                <w:sz w:val="21"/>
                <w:szCs w:val="21"/>
              </w:rPr>
              <w:t>:00</w:t>
            </w:r>
          </w:p>
        </w:tc>
        <w:tc>
          <w:tcPr>
            <w:tcW w:w="50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79" w:type="pct"/>
            <w:vAlign w:val="center"/>
          </w:tcPr>
          <w:p w:rsidR="00E80756" w:rsidRDefault="00E80756"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78.8</w:t>
            </w:r>
          </w:p>
        </w:tc>
        <w:tc>
          <w:tcPr>
            <w:tcW w:w="2284" w:type="pct"/>
            <w:vAlign w:val="center"/>
          </w:tcPr>
          <w:p w:rsidR="00E80756" w:rsidRDefault="00BA1137" w:rsidP="00E8075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21时左右</w:t>
            </w:r>
            <w:r>
              <w:rPr>
                <w:rFonts w:ascii="仿宋" w:eastAsia="仿宋" w:hAnsi="仿宋" w:cs="Times New Roman"/>
                <w:sz w:val="21"/>
                <w:szCs w:val="21"/>
              </w:rPr>
              <w:t>在线监测氧表异常，显示氧含量在</w:t>
            </w:r>
            <w:r>
              <w:rPr>
                <w:rFonts w:ascii="仿宋" w:eastAsia="仿宋" w:hAnsi="仿宋" w:cs="Times New Roman" w:hint="eastAsia"/>
                <w:sz w:val="21"/>
                <w:szCs w:val="21"/>
              </w:rPr>
              <w:t>20</w:t>
            </w:r>
            <w:r>
              <w:rPr>
                <w:rFonts w:ascii="仿宋" w:eastAsia="仿宋" w:hAnsi="仿宋" w:cs="Times New Roman"/>
                <w:sz w:val="21"/>
                <w:szCs w:val="21"/>
              </w:rPr>
              <w:t>%-21%，接近大气氧含量，导致的折算数据超标</w:t>
            </w:r>
          </w:p>
        </w:tc>
      </w:tr>
    </w:tbl>
    <w:p w:rsidR="001E7047" w:rsidRPr="00CF01F7" w:rsidRDefault="001E7047" w:rsidP="001E7047">
      <w:pPr>
        <w:pStyle w:val="010"/>
        <w:spacing w:before="0" w:line="500" w:lineRule="exact"/>
        <w:ind w:firstLineChars="0" w:firstLine="0"/>
        <w:rPr>
          <w:rFonts w:ascii="仿宋" w:eastAsia="仿宋" w:hAnsi="仿宋" w:cs="Times New Roman"/>
          <w:b/>
          <w:sz w:val="28"/>
          <w:szCs w:val="28"/>
        </w:rPr>
      </w:pPr>
      <w:r w:rsidRPr="00CF01F7">
        <w:rPr>
          <w:rFonts w:ascii="仿宋" w:eastAsia="仿宋" w:hAnsi="仿宋" w:cs="Times New Roman"/>
          <w:b/>
          <w:sz w:val="28"/>
          <w:szCs w:val="28"/>
        </w:rPr>
        <w:lastRenderedPageBreak/>
        <w:t>5.1.1.</w:t>
      </w:r>
      <w:r>
        <w:rPr>
          <w:rFonts w:ascii="仿宋" w:eastAsia="仿宋" w:hAnsi="仿宋" w:cs="Times New Roman"/>
          <w:b/>
          <w:sz w:val="28"/>
          <w:szCs w:val="28"/>
        </w:rPr>
        <w:t>3</w:t>
      </w:r>
      <w:r>
        <w:rPr>
          <w:rFonts w:ascii="仿宋" w:eastAsia="仿宋" w:hAnsi="仿宋" w:cs="Times New Roman" w:hint="eastAsia"/>
          <w:b/>
          <w:sz w:val="28"/>
          <w:szCs w:val="28"/>
        </w:rPr>
        <w:t>油改</w:t>
      </w:r>
      <w:r>
        <w:rPr>
          <w:rFonts w:ascii="仿宋" w:eastAsia="仿宋" w:hAnsi="仿宋" w:cs="Times New Roman"/>
          <w:b/>
          <w:sz w:val="28"/>
          <w:szCs w:val="28"/>
        </w:rPr>
        <w:t>气</w:t>
      </w:r>
      <w:r>
        <w:rPr>
          <w:rFonts w:ascii="仿宋" w:eastAsia="仿宋" w:hAnsi="仿宋" w:cs="Times New Roman" w:hint="eastAsia"/>
          <w:b/>
          <w:sz w:val="28"/>
          <w:szCs w:val="28"/>
        </w:rPr>
        <w:t>工程</w:t>
      </w:r>
      <w:r>
        <w:rPr>
          <w:rFonts w:ascii="仿宋" w:eastAsia="仿宋" w:hAnsi="仿宋" w:cs="Times New Roman"/>
          <w:b/>
          <w:sz w:val="28"/>
          <w:szCs w:val="28"/>
        </w:rPr>
        <w:t>焚烧烟气达标</w:t>
      </w:r>
      <w:r>
        <w:rPr>
          <w:rFonts w:ascii="仿宋" w:eastAsia="仿宋" w:hAnsi="仿宋" w:cs="Times New Roman" w:hint="eastAsia"/>
          <w:b/>
          <w:sz w:val="28"/>
          <w:szCs w:val="28"/>
        </w:rPr>
        <w:t>情况</w:t>
      </w:r>
    </w:p>
    <w:p w:rsidR="001E7047" w:rsidRDefault="001E7047" w:rsidP="00CF01F7">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赛</w:t>
      </w:r>
      <w:r>
        <w:rPr>
          <w:rFonts w:ascii="仿宋" w:eastAsia="仿宋" w:hAnsi="仿宋" w:cs="Times New Roman"/>
          <w:sz w:val="28"/>
          <w:szCs w:val="28"/>
        </w:rPr>
        <w:t>科公司危废焚烧炉辅助燃料柴油改天然气项目于</w:t>
      </w:r>
      <w:r>
        <w:rPr>
          <w:rFonts w:ascii="仿宋" w:eastAsia="仿宋" w:hAnsi="仿宋" w:cs="Times New Roman" w:hint="eastAsia"/>
          <w:sz w:val="28"/>
          <w:szCs w:val="28"/>
        </w:rPr>
        <w:t>2019年</w:t>
      </w:r>
      <w:r>
        <w:rPr>
          <w:rFonts w:ascii="仿宋" w:eastAsia="仿宋" w:hAnsi="仿宋" w:cs="Times New Roman"/>
          <w:sz w:val="28"/>
          <w:szCs w:val="28"/>
        </w:rPr>
        <w:t>获得连云港市环保局批复</w:t>
      </w:r>
      <w:r>
        <w:rPr>
          <w:rFonts w:ascii="仿宋" w:eastAsia="仿宋" w:hAnsi="仿宋" w:cs="Times New Roman" w:hint="eastAsia"/>
          <w:sz w:val="28"/>
          <w:szCs w:val="28"/>
        </w:rPr>
        <w:t>(连</w:t>
      </w:r>
      <w:r>
        <w:rPr>
          <w:rFonts w:ascii="仿宋" w:eastAsia="仿宋" w:hAnsi="仿宋" w:cs="Times New Roman"/>
          <w:sz w:val="28"/>
          <w:szCs w:val="28"/>
        </w:rPr>
        <w:t>环表复</w:t>
      </w:r>
      <w:r>
        <w:rPr>
          <w:rFonts w:ascii="仿宋" w:eastAsia="仿宋" w:hAnsi="仿宋" w:cs="Times New Roman" w:hint="eastAsia"/>
          <w:sz w:val="28"/>
          <w:szCs w:val="28"/>
        </w:rPr>
        <w:t>[</w:t>
      </w:r>
      <w:r>
        <w:rPr>
          <w:rFonts w:ascii="仿宋" w:eastAsia="仿宋" w:hAnsi="仿宋" w:cs="Times New Roman"/>
          <w:sz w:val="28"/>
          <w:szCs w:val="28"/>
        </w:rPr>
        <w:t>2019</w:t>
      </w:r>
      <w:r>
        <w:rPr>
          <w:rFonts w:ascii="仿宋" w:eastAsia="仿宋" w:hAnsi="仿宋" w:cs="Times New Roman" w:hint="eastAsia"/>
          <w:sz w:val="28"/>
          <w:szCs w:val="28"/>
        </w:rPr>
        <w:t>]</w:t>
      </w:r>
      <w:r>
        <w:rPr>
          <w:rFonts w:ascii="仿宋" w:eastAsia="仿宋" w:hAnsi="仿宋" w:cs="Times New Roman"/>
          <w:sz w:val="28"/>
          <w:szCs w:val="28"/>
        </w:rPr>
        <w:t>6</w:t>
      </w:r>
      <w:r>
        <w:rPr>
          <w:rFonts w:ascii="仿宋" w:eastAsia="仿宋" w:hAnsi="仿宋" w:cs="Times New Roman" w:hint="eastAsia"/>
          <w:sz w:val="28"/>
          <w:szCs w:val="28"/>
        </w:rPr>
        <w:t>号)，</w:t>
      </w:r>
      <w:r>
        <w:rPr>
          <w:rFonts w:ascii="仿宋" w:eastAsia="仿宋" w:hAnsi="仿宋" w:cs="Times New Roman"/>
          <w:sz w:val="28"/>
          <w:szCs w:val="28"/>
        </w:rPr>
        <w:t>该项目于</w:t>
      </w:r>
      <w:r>
        <w:rPr>
          <w:rFonts w:ascii="仿宋" w:eastAsia="仿宋" w:hAnsi="仿宋" w:cs="Times New Roman" w:hint="eastAsia"/>
          <w:sz w:val="28"/>
          <w:szCs w:val="28"/>
        </w:rPr>
        <w:t>2019年12月</w:t>
      </w:r>
      <w:r>
        <w:rPr>
          <w:rFonts w:ascii="仿宋" w:eastAsia="仿宋" w:hAnsi="仿宋" w:cs="Times New Roman"/>
          <w:sz w:val="28"/>
          <w:szCs w:val="28"/>
        </w:rPr>
        <w:t>通过自主验收。</w:t>
      </w:r>
      <w:r>
        <w:rPr>
          <w:rFonts w:ascii="仿宋" w:eastAsia="仿宋" w:hAnsi="仿宋" w:cs="Times New Roman" w:hint="eastAsia"/>
          <w:sz w:val="28"/>
          <w:szCs w:val="28"/>
        </w:rPr>
        <w:t>焚烧</w:t>
      </w:r>
      <w:r>
        <w:rPr>
          <w:rFonts w:ascii="仿宋" w:eastAsia="仿宋" w:hAnsi="仿宋" w:cs="Times New Roman"/>
          <w:sz w:val="28"/>
          <w:szCs w:val="28"/>
        </w:rPr>
        <w:t>烟气验收监测时间为</w:t>
      </w:r>
      <w:r>
        <w:rPr>
          <w:rFonts w:ascii="仿宋" w:eastAsia="仿宋" w:hAnsi="仿宋" w:cs="Times New Roman" w:hint="eastAsia"/>
          <w:sz w:val="28"/>
          <w:szCs w:val="28"/>
        </w:rPr>
        <w:t>2019年10月28</w:t>
      </w:r>
      <w:r>
        <w:rPr>
          <w:rFonts w:ascii="仿宋" w:eastAsia="仿宋" w:hAnsi="仿宋" w:cs="Times New Roman"/>
          <w:sz w:val="28"/>
          <w:szCs w:val="28"/>
        </w:rPr>
        <w:t>-29</w:t>
      </w:r>
      <w:r>
        <w:rPr>
          <w:rFonts w:ascii="仿宋" w:eastAsia="仿宋" w:hAnsi="仿宋" w:cs="Times New Roman" w:hint="eastAsia"/>
          <w:sz w:val="28"/>
          <w:szCs w:val="28"/>
        </w:rPr>
        <w:t>日</w:t>
      </w:r>
      <w:r>
        <w:rPr>
          <w:rFonts w:ascii="仿宋" w:eastAsia="仿宋" w:hAnsi="仿宋" w:cs="Times New Roman"/>
          <w:sz w:val="28"/>
          <w:szCs w:val="28"/>
        </w:rPr>
        <w:t>。</w:t>
      </w:r>
      <w:r>
        <w:rPr>
          <w:rFonts w:ascii="仿宋" w:eastAsia="仿宋" w:hAnsi="仿宋" w:cs="Times New Roman" w:hint="eastAsia"/>
          <w:sz w:val="28"/>
          <w:szCs w:val="28"/>
        </w:rPr>
        <w:t>验收</w:t>
      </w:r>
      <w:r>
        <w:rPr>
          <w:rFonts w:ascii="仿宋" w:eastAsia="仿宋" w:hAnsi="仿宋" w:cs="Times New Roman"/>
          <w:sz w:val="28"/>
          <w:szCs w:val="28"/>
        </w:rPr>
        <w:t>监测结果详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17</w:t>
      </w:r>
      <w:r>
        <w:rPr>
          <w:rFonts w:ascii="仿宋" w:eastAsia="仿宋" w:hAnsi="仿宋" w:cs="Times New Roman" w:hint="eastAsia"/>
          <w:sz w:val="28"/>
          <w:szCs w:val="28"/>
        </w:rPr>
        <w:t>。</w:t>
      </w:r>
      <w:r w:rsidR="005812D9">
        <w:rPr>
          <w:rFonts w:ascii="仿宋" w:eastAsia="仿宋" w:hAnsi="仿宋" w:cs="Times New Roman" w:hint="eastAsia"/>
          <w:sz w:val="28"/>
          <w:szCs w:val="28"/>
        </w:rPr>
        <w:t>油改气</w:t>
      </w:r>
      <w:r w:rsidR="005812D9">
        <w:rPr>
          <w:rFonts w:ascii="仿宋" w:eastAsia="仿宋" w:hAnsi="仿宋" w:cs="Times New Roman"/>
          <w:sz w:val="28"/>
          <w:szCs w:val="28"/>
        </w:rPr>
        <w:t>工程焚烧烟气验收监测结果显示，</w:t>
      </w:r>
      <w:r w:rsidR="005812D9">
        <w:rPr>
          <w:rFonts w:ascii="仿宋" w:eastAsia="仿宋" w:hAnsi="仿宋" w:cs="Times New Roman" w:hint="eastAsia"/>
          <w:sz w:val="28"/>
          <w:szCs w:val="28"/>
        </w:rPr>
        <w:t>相关</w:t>
      </w:r>
      <w:r w:rsidR="005812D9">
        <w:rPr>
          <w:rFonts w:ascii="仿宋" w:eastAsia="仿宋" w:hAnsi="仿宋" w:cs="Times New Roman"/>
          <w:sz w:val="28"/>
          <w:szCs w:val="28"/>
        </w:rPr>
        <w:t>污染物二氧化硫、氮氧化物、烟尘均可稳定达标排放。</w:t>
      </w:r>
    </w:p>
    <w:p w:rsidR="001E7047" w:rsidRPr="001E7047" w:rsidRDefault="001E7047" w:rsidP="001E7047">
      <w:pPr>
        <w:pStyle w:val="010"/>
        <w:spacing w:before="0" w:line="400" w:lineRule="exact"/>
        <w:ind w:firstLine="482"/>
        <w:jc w:val="center"/>
        <w:rPr>
          <w:rFonts w:ascii="仿宋" w:eastAsia="仿宋" w:hAnsi="仿宋" w:cs="Times New Roman"/>
          <w:b/>
        </w:rPr>
      </w:pPr>
      <w:r w:rsidRPr="001E7047">
        <w:rPr>
          <w:rFonts w:ascii="仿宋" w:eastAsia="仿宋" w:hAnsi="仿宋" w:cs="Times New Roman" w:hint="eastAsia"/>
          <w:b/>
        </w:rPr>
        <w:t>表5.1</w:t>
      </w:r>
      <w:r w:rsidRPr="001E7047">
        <w:rPr>
          <w:rFonts w:ascii="仿宋" w:eastAsia="仿宋" w:hAnsi="仿宋" w:cs="Times New Roman"/>
          <w:b/>
        </w:rPr>
        <w:t>-</w:t>
      </w:r>
      <w:r w:rsidR="00DE76F7">
        <w:rPr>
          <w:rFonts w:ascii="仿宋" w:eastAsia="仿宋" w:hAnsi="仿宋" w:cs="Times New Roman"/>
          <w:b/>
        </w:rPr>
        <w:t>17</w:t>
      </w:r>
      <w:r w:rsidRPr="001E7047">
        <w:rPr>
          <w:rFonts w:ascii="仿宋" w:eastAsia="仿宋" w:hAnsi="仿宋" w:cs="Times New Roman"/>
          <w:b/>
        </w:rPr>
        <w:t xml:space="preserve">  </w:t>
      </w:r>
      <w:r w:rsidRPr="001E7047">
        <w:rPr>
          <w:rFonts w:ascii="仿宋" w:eastAsia="仿宋" w:hAnsi="仿宋" w:cs="Times New Roman" w:hint="eastAsia"/>
          <w:b/>
        </w:rPr>
        <w:t>油</w:t>
      </w:r>
      <w:r w:rsidRPr="001E7047">
        <w:rPr>
          <w:rFonts w:ascii="仿宋" w:eastAsia="仿宋" w:hAnsi="仿宋" w:cs="Times New Roman"/>
          <w:b/>
        </w:rPr>
        <w:t>改气工程</w:t>
      </w:r>
      <w:r w:rsidRPr="001E7047">
        <w:rPr>
          <w:rFonts w:ascii="仿宋" w:eastAsia="仿宋" w:hAnsi="仿宋" w:cs="Times New Roman" w:hint="eastAsia"/>
          <w:b/>
        </w:rPr>
        <w:t>焚烧</w:t>
      </w:r>
      <w:r w:rsidRPr="001E7047">
        <w:rPr>
          <w:rFonts w:ascii="仿宋" w:eastAsia="仿宋" w:hAnsi="仿宋" w:cs="Times New Roman"/>
          <w:b/>
        </w:rPr>
        <w:t>烟气验收监测结果</w:t>
      </w:r>
    </w:p>
    <w:tbl>
      <w:tblPr>
        <w:tblStyle w:val="afffffffffffffffffffff9"/>
        <w:tblW w:w="0" w:type="auto"/>
        <w:tblLook w:val="04A0" w:firstRow="1" w:lastRow="0" w:firstColumn="1" w:lastColumn="0" w:noHBand="0" w:noVBand="1"/>
      </w:tblPr>
      <w:tblGrid>
        <w:gridCol w:w="1980"/>
        <w:gridCol w:w="2552"/>
        <w:gridCol w:w="2264"/>
        <w:gridCol w:w="2264"/>
      </w:tblGrid>
      <w:tr w:rsidR="005812D9" w:rsidRPr="001E7047" w:rsidTr="005812D9">
        <w:tc>
          <w:tcPr>
            <w:tcW w:w="9060" w:type="dxa"/>
            <w:gridSpan w:val="4"/>
            <w:vAlign w:val="center"/>
          </w:tcPr>
          <w:p w:rsidR="005812D9" w:rsidRPr="001E7047" w:rsidRDefault="005812D9" w:rsidP="001E7047">
            <w:pPr>
              <w:pStyle w:val="010"/>
              <w:spacing w:before="0" w:line="300" w:lineRule="exact"/>
              <w:ind w:firstLine="420"/>
              <w:jc w:val="center"/>
              <w:rPr>
                <w:rFonts w:ascii="仿宋" w:eastAsia="仿宋" w:hAnsi="仿宋" w:cs="Times New Roman"/>
                <w:sz w:val="21"/>
                <w:szCs w:val="21"/>
              </w:rPr>
            </w:pPr>
            <w:r>
              <w:rPr>
                <w:rFonts w:ascii="仿宋" w:eastAsia="仿宋" w:hAnsi="仿宋" w:cs="Times New Roman" w:hint="eastAsia"/>
                <w:sz w:val="21"/>
                <w:szCs w:val="21"/>
              </w:rPr>
              <w:t>一期</w:t>
            </w:r>
            <w:r>
              <w:rPr>
                <w:rFonts w:ascii="仿宋" w:eastAsia="仿宋" w:hAnsi="仿宋" w:cs="Times New Roman"/>
                <w:sz w:val="21"/>
                <w:szCs w:val="21"/>
              </w:rPr>
              <w:t>焚烧炉排气筒出口</w:t>
            </w:r>
          </w:p>
        </w:tc>
      </w:tr>
      <w:tr w:rsidR="005812D9" w:rsidRPr="001E7047" w:rsidTr="005812D9">
        <w:tc>
          <w:tcPr>
            <w:tcW w:w="1980" w:type="dxa"/>
            <w:tcBorders>
              <w:right w:val="single" w:sz="2" w:space="0" w:color="auto"/>
            </w:tcBorders>
            <w:vAlign w:val="center"/>
          </w:tcPr>
          <w:p w:rsidR="005812D9"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时间</w:t>
            </w:r>
          </w:p>
        </w:tc>
        <w:tc>
          <w:tcPr>
            <w:tcW w:w="7080" w:type="dxa"/>
            <w:gridSpan w:val="3"/>
            <w:tcBorders>
              <w:left w:val="single" w:sz="2" w:space="0" w:color="auto"/>
            </w:tcBorders>
            <w:vAlign w:val="center"/>
          </w:tcPr>
          <w:p w:rsidR="005812D9"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2019.10.28</w:t>
            </w:r>
          </w:p>
        </w:tc>
      </w:tr>
      <w:tr w:rsidR="001E7047" w:rsidRPr="001E7047" w:rsidTr="005812D9">
        <w:tc>
          <w:tcPr>
            <w:tcW w:w="1980" w:type="dxa"/>
            <w:tcBorders>
              <w:right w:val="single" w:sz="2" w:space="0" w:color="auto"/>
            </w:tcBorders>
            <w:vAlign w:val="center"/>
          </w:tcPr>
          <w:p w:rsidR="001E7047" w:rsidRPr="005812D9"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检测</w:t>
            </w:r>
            <w:r>
              <w:rPr>
                <w:rFonts w:ascii="仿宋" w:eastAsia="仿宋" w:hAnsi="仿宋" w:cs="Times New Roman"/>
                <w:sz w:val="21"/>
                <w:szCs w:val="21"/>
              </w:rPr>
              <w:t>项目</w:t>
            </w:r>
          </w:p>
        </w:tc>
        <w:tc>
          <w:tcPr>
            <w:tcW w:w="2552" w:type="dxa"/>
            <w:tcBorders>
              <w:left w:val="single" w:sz="2" w:space="0" w:color="auto"/>
            </w:tcBorders>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第一次</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第二次</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第三次</w:t>
            </w:r>
          </w:p>
        </w:tc>
      </w:tr>
      <w:tr w:rsidR="001E7047" w:rsidRPr="001E7047" w:rsidTr="005812D9">
        <w:tc>
          <w:tcPr>
            <w:tcW w:w="1980"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二氧化硫mg/m</w:t>
            </w:r>
            <w:r w:rsidRPr="005812D9">
              <w:rPr>
                <w:rFonts w:ascii="仿宋" w:eastAsia="仿宋" w:hAnsi="仿宋" w:cs="Times New Roman" w:hint="eastAsia"/>
                <w:sz w:val="21"/>
                <w:szCs w:val="21"/>
                <w:vertAlign w:val="superscript"/>
              </w:rPr>
              <w:t>3</w:t>
            </w:r>
          </w:p>
        </w:tc>
        <w:tc>
          <w:tcPr>
            <w:tcW w:w="2552"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r>
      <w:tr w:rsidR="001E7047" w:rsidRPr="001E7047" w:rsidTr="005812D9">
        <w:tc>
          <w:tcPr>
            <w:tcW w:w="1980"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氮氧化物mg/m</w:t>
            </w:r>
            <w:r w:rsidRPr="005812D9">
              <w:rPr>
                <w:rFonts w:ascii="仿宋" w:eastAsia="仿宋" w:hAnsi="仿宋" w:cs="Times New Roman" w:hint="eastAsia"/>
                <w:sz w:val="21"/>
                <w:szCs w:val="21"/>
                <w:vertAlign w:val="superscript"/>
              </w:rPr>
              <w:t>3</w:t>
            </w:r>
          </w:p>
        </w:tc>
        <w:tc>
          <w:tcPr>
            <w:tcW w:w="2552"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179</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236</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106</w:t>
            </w:r>
          </w:p>
        </w:tc>
      </w:tr>
      <w:tr w:rsidR="001E7047" w:rsidRPr="001E7047" w:rsidTr="005812D9">
        <w:tc>
          <w:tcPr>
            <w:tcW w:w="1980"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烟尘mg/m</w:t>
            </w:r>
            <w:r w:rsidRPr="005812D9">
              <w:rPr>
                <w:rFonts w:ascii="仿宋" w:eastAsia="仿宋" w:hAnsi="仿宋" w:cs="Times New Roman" w:hint="eastAsia"/>
                <w:sz w:val="21"/>
                <w:szCs w:val="21"/>
                <w:vertAlign w:val="superscript"/>
              </w:rPr>
              <w:t>3</w:t>
            </w:r>
          </w:p>
        </w:tc>
        <w:tc>
          <w:tcPr>
            <w:tcW w:w="2552"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14.5</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10.9</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w:t>
            </w:r>
          </w:p>
        </w:tc>
      </w:tr>
      <w:tr w:rsidR="005812D9" w:rsidRPr="001E7047" w:rsidTr="005812D9">
        <w:tc>
          <w:tcPr>
            <w:tcW w:w="1980" w:type="dxa"/>
            <w:vAlign w:val="center"/>
          </w:tcPr>
          <w:p w:rsidR="005812D9"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时间</w:t>
            </w:r>
          </w:p>
        </w:tc>
        <w:tc>
          <w:tcPr>
            <w:tcW w:w="7080" w:type="dxa"/>
            <w:gridSpan w:val="3"/>
            <w:vAlign w:val="center"/>
          </w:tcPr>
          <w:p w:rsidR="005812D9"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2019.10.29</w:t>
            </w:r>
          </w:p>
        </w:tc>
      </w:tr>
      <w:tr w:rsidR="005812D9" w:rsidRPr="001E7047" w:rsidTr="005812D9">
        <w:tc>
          <w:tcPr>
            <w:tcW w:w="1980" w:type="dxa"/>
            <w:vAlign w:val="center"/>
          </w:tcPr>
          <w:p w:rsidR="005812D9" w:rsidRP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检测</w:t>
            </w:r>
            <w:r>
              <w:rPr>
                <w:rFonts w:ascii="仿宋" w:eastAsia="仿宋" w:hAnsi="仿宋" w:cs="Times New Roman"/>
                <w:sz w:val="21"/>
                <w:szCs w:val="21"/>
              </w:rPr>
              <w:t>项目</w:t>
            </w:r>
          </w:p>
        </w:tc>
        <w:tc>
          <w:tcPr>
            <w:tcW w:w="2552"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第一次</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第二次</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第三次</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二氧化硫mg/m</w:t>
            </w:r>
            <w:r w:rsidRPr="005812D9">
              <w:rPr>
                <w:rFonts w:ascii="仿宋" w:eastAsia="仿宋" w:hAnsi="仿宋" w:cs="Times New Roman" w:hint="eastAsia"/>
                <w:sz w:val="21"/>
                <w:szCs w:val="21"/>
                <w:vertAlign w:val="superscript"/>
              </w:rPr>
              <w:t>3</w:t>
            </w:r>
          </w:p>
        </w:tc>
        <w:tc>
          <w:tcPr>
            <w:tcW w:w="2552"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氮氧化物mg/m</w:t>
            </w:r>
            <w:r w:rsidRPr="005812D9">
              <w:rPr>
                <w:rFonts w:ascii="仿宋" w:eastAsia="仿宋" w:hAnsi="仿宋" w:cs="Times New Roman" w:hint="eastAsia"/>
                <w:sz w:val="21"/>
                <w:szCs w:val="21"/>
                <w:vertAlign w:val="superscript"/>
              </w:rPr>
              <w:t>3</w:t>
            </w:r>
          </w:p>
        </w:tc>
        <w:tc>
          <w:tcPr>
            <w:tcW w:w="2552"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143</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113</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112</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烟尘mg/m</w:t>
            </w:r>
            <w:r w:rsidRPr="005812D9">
              <w:rPr>
                <w:rFonts w:ascii="仿宋" w:eastAsia="仿宋" w:hAnsi="仿宋" w:cs="Times New Roman" w:hint="eastAsia"/>
                <w:sz w:val="21"/>
                <w:szCs w:val="21"/>
                <w:vertAlign w:val="superscript"/>
              </w:rPr>
              <w:t>3</w:t>
            </w:r>
          </w:p>
        </w:tc>
        <w:tc>
          <w:tcPr>
            <w:tcW w:w="2552"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9.0</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8.4</w:t>
            </w:r>
          </w:p>
        </w:tc>
      </w:tr>
      <w:tr w:rsidR="005812D9" w:rsidRPr="001E7047" w:rsidTr="005812D9">
        <w:tc>
          <w:tcPr>
            <w:tcW w:w="9060" w:type="dxa"/>
            <w:gridSpan w:val="4"/>
            <w:vAlign w:val="center"/>
          </w:tcPr>
          <w:p w:rsidR="005812D9"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二期</w:t>
            </w:r>
            <w:r>
              <w:rPr>
                <w:rFonts w:ascii="仿宋" w:eastAsia="仿宋" w:hAnsi="仿宋" w:cs="Times New Roman"/>
                <w:sz w:val="21"/>
                <w:szCs w:val="21"/>
              </w:rPr>
              <w:t>焚烧炉排气筒出口</w:t>
            </w:r>
          </w:p>
        </w:tc>
      </w:tr>
      <w:tr w:rsidR="005812D9" w:rsidRPr="001E7047" w:rsidTr="005812D9">
        <w:tc>
          <w:tcPr>
            <w:tcW w:w="1980" w:type="dxa"/>
            <w:vAlign w:val="center"/>
          </w:tcPr>
          <w:p w:rsidR="005812D9" w:rsidRPr="005812D9"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时间</w:t>
            </w:r>
          </w:p>
        </w:tc>
        <w:tc>
          <w:tcPr>
            <w:tcW w:w="7080" w:type="dxa"/>
            <w:gridSpan w:val="3"/>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2019.10.</w:t>
            </w:r>
            <w:r>
              <w:rPr>
                <w:rFonts w:ascii="仿宋" w:eastAsia="仿宋" w:hAnsi="仿宋" w:cs="Times New Roman"/>
                <w:sz w:val="21"/>
                <w:szCs w:val="21"/>
              </w:rPr>
              <w:t>28</w:t>
            </w:r>
          </w:p>
        </w:tc>
      </w:tr>
      <w:tr w:rsidR="001E7047" w:rsidRPr="001E7047" w:rsidTr="005812D9">
        <w:tc>
          <w:tcPr>
            <w:tcW w:w="1980"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检测</w:t>
            </w:r>
            <w:r>
              <w:rPr>
                <w:rFonts w:ascii="仿宋" w:eastAsia="仿宋" w:hAnsi="仿宋" w:cs="Times New Roman"/>
                <w:sz w:val="21"/>
                <w:szCs w:val="21"/>
              </w:rPr>
              <w:t>项目</w:t>
            </w:r>
          </w:p>
        </w:tc>
        <w:tc>
          <w:tcPr>
            <w:tcW w:w="2552"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第一次</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第二次</w:t>
            </w:r>
          </w:p>
        </w:tc>
        <w:tc>
          <w:tcPr>
            <w:tcW w:w="2264" w:type="dxa"/>
            <w:vAlign w:val="center"/>
          </w:tcPr>
          <w:p w:rsidR="001E7047" w:rsidRPr="001E7047" w:rsidRDefault="005812D9"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第三次</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二氧化硫mg/m</w:t>
            </w:r>
            <w:r w:rsidRPr="005812D9">
              <w:rPr>
                <w:rFonts w:ascii="仿宋" w:eastAsia="仿宋" w:hAnsi="仿宋" w:cs="Times New Roman" w:hint="eastAsia"/>
                <w:sz w:val="21"/>
                <w:szCs w:val="21"/>
                <w:vertAlign w:val="superscript"/>
              </w:rPr>
              <w:t>3</w:t>
            </w:r>
          </w:p>
        </w:tc>
        <w:tc>
          <w:tcPr>
            <w:tcW w:w="2552"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66</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63</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70</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氮氧化物mg/m</w:t>
            </w:r>
            <w:r w:rsidRPr="005812D9">
              <w:rPr>
                <w:rFonts w:ascii="仿宋" w:eastAsia="仿宋" w:hAnsi="仿宋" w:cs="Times New Roman" w:hint="eastAsia"/>
                <w:sz w:val="21"/>
                <w:szCs w:val="21"/>
                <w:vertAlign w:val="superscript"/>
              </w:rPr>
              <w:t>3</w:t>
            </w:r>
          </w:p>
        </w:tc>
        <w:tc>
          <w:tcPr>
            <w:tcW w:w="2552"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136</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163</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185</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烟尘mg/m</w:t>
            </w:r>
            <w:r w:rsidRPr="005812D9">
              <w:rPr>
                <w:rFonts w:ascii="仿宋" w:eastAsia="仿宋" w:hAnsi="仿宋" w:cs="Times New Roman" w:hint="eastAsia"/>
                <w:sz w:val="21"/>
                <w:szCs w:val="21"/>
                <w:vertAlign w:val="superscript"/>
              </w:rPr>
              <w:t>3</w:t>
            </w:r>
          </w:p>
        </w:tc>
        <w:tc>
          <w:tcPr>
            <w:tcW w:w="2552"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6.9</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8.5</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7.3</w:t>
            </w:r>
          </w:p>
        </w:tc>
      </w:tr>
      <w:tr w:rsidR="005812D9" w:rsidRPr="001E7047" w:rsidTr="005812D9">
        <w:tc>
          <w:tcPr>
            <w:tcW w:w="1980"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时间</w:t>
            </w:r>
          </w:p>
        </w:tc>
        <w:tc>
          <w:tcPr>
            <w:tcW w:w="7080" w:type="dxa"/>
            <w:gridSpan w:val="3"/>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2019.10.29</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检测</w:t>
            </w:r>
            <w:r>
              <w:rPr>
                <w:rFonts w:ascii="仿宋" w:eastAsia="仿宋" w:hAnsi="仿宋" w:cs="Times New Roman"/>
                <w:sz w:val="21"/>
                <w:szCs w:val="21"/>
              </w:rPr>
              <w:t>项目</w:t>
            </w:r>
          </w:p>
        </w:tc>
        <w:tc>
          <w:tcPr>
            <w:tcW w:w="2552"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第一次</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第二次</w:t>
            </w:r>
          </w:p>
        </w:tc>
        <w:tc>
          <w:tcPr>
            <w:tcW w:w="2264"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第三次</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二氧化硫mg/m</w:t>
            </w:r>
            <w:r w:rsidRPr="005812D9">
              <w:rPr>
                <w:rFonts w:ascii="仿宋" w:eastAsia="仿宋" w:hAnsi="仿宋" w:cs="Times New Roman" w:hint="eastAsia"/>
                <w:sz w:val="21"/>
                <w:szCs w:val="21"/>
                <w:vertAlign w:val="superscript"/>
              </w:rPr>
              <w:t>3</w:t>
            </w:r>
          </w:p>
        </w:tc>
        <w:tc>
          <w:tcPr>
            <w:tcW w:w="2552"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76</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67</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72</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氮氧化物mg/m</w:t>
            </w:r>
            <w:r w:rsidRPr="005812D9">
              <w:rPr>
                <w:rFonts w:ascii="仿宋" w:eastAsia="仿宋" w:hAnsi="仿宋" w:cs="Times New Roman" w:hint="eastAsia"/>
                <w:sz w:val="21"/>
                <w:szCs w:val="21"/>
                <w:vertAlign w:val="superscript"/>
              </w:rPr>
              <w:t>3</w:t>
            </w:r>
          </w:p>
        </w:tc>
        <w:tc>
          <w:tcPr>
            <w:tcW w:w="2552"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186</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190</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188</w:t>
            </w:r>
          </w:p>
        </w:tc>
      </w:tr>
      <w:tr w:rsidR="005812D9" w:rsidRPr="001E7047" w:rsidTr="005812D9">
        <w:tc>
          <w:tcPr>
            <w:tcW w:w="1980"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烟尘mg/m</w:t>
            </w:r>
            <w:r w:rsidRPr="005812D9">
              <w:rPr>
                <w:rFonts w:ascii="仿宋" w:eastAsia="仿宋" w:hAnsi="仿宋" w:cs="Times New Roman" w:hint="eastAsia"/>
                <w:sz w:val="21"/>
                <w:szCs w:val="21"/>
                <w:vertAlign w:val="superscript"/>
              </w:rPr>
              <w:t>3</w:t>
            </w:r>
          </w:p>
        </w:tc>
        <w:tc>
          <w:tcPr>
            <w:tcW w:w="2552"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7.3</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7.1</w:t>
            </w:r>
          </w:p>
        </w:tc>
        <w:tc>
          <w:tcPr>
            <w:tcW w:w="2264" w:type="dxa"/>
            <w:vAlign w:val="center"/>
          </w:tcPr>
          <w:p w:rsidR="005812D9"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6.9</w:t>
            </w:r>
          </w:p>
        </w:tc>
      </w:tr>
    </w:tbl>
    <w:p w:rsidR="00DE0792" w:rsidRPr="00FF2771" w:rsidRDefault="00FC59C6" w:rsidP="00FF2771">
      <w:pPr>
        <w:pStyle w:val="a9"/>
        <w:spacing w:before="0" w:line="500" w:lineRule="exact"/>
        <w:rPr>
          <w:rFonts w:ascii="仿宋" w:eastAsia="仿宋" w:hAnsi="仿宋" w:cs="Times New Roman"/>
          <w:sz w:val="28"/>
          <w:szCs w:val="28"/>
        </w:rPr>
      </w:pPr>
      <w:bookmarkStart w:id="258" w:name="_Toc53147866"/>
      <w:bookmarkStart w:id="259" w:name="_Toc53148007"/>
      <w:bookmarkStart w:id="260" w:name="_Toc53148148"/>
      <w:bookmarkStart w:id="261" w:name="_Toc86006315"/>
      <w:r w:rsidRPr="00FF2771">
        <w:rPr>
          <w:rFonts w:ascii="仿宋" w:eastAsia="仿宋" w:hAnsi="仿宋" w:cs="Times New Roman"/>
          <w:sz w:val="28"/>
          <w:szCs w:val="28"/>
        </w:rPr>
        <w:t>5.1.2</w:t>
      </w:r>
      <w:r w:rsidR="00FF2771">
        <w:rPr>
          <w:rFonts w:ascii="仿宋" w:eastAsia="仿宋" w:hAnsi="仿宋" w:cs="Times New Roman" w:hint="eastAsia"/>
          <w:sz w:val="28"/>
          <w:szCs w:val="28"/>
        </w:rPr>
        <w:t>无组织废气</w:t>
      </w:r>
      <w:r w:rsidRPr="00FF2771">
        <w:rPr>
          <w:rFonts w:ascii="仿宋" w:eastAsia="仿宋" w:hAnsi="仿宋" w:cs="Times New Roman"/>
          <w:sz w:val="28"/>
          <w:szCs w:val="28"/>
        </w:rPr>
        <w:t>污染防治措施</w:t>
      </w:r>
      <w:bookmarkEnd w:id="258"/>
      <w:bookmarkEnd w:id="259"/>
      <w:bookmarkEnd w:id="260"/>
      <w:bookmarkEnd w:id="261"/>
    </w:p>
    <w:p w:rsidR="00FC59C6" w:rsidRPr="00FF2771" w:rsidRDefault="00FF2771" w:rsidP="00FC59C6">
      <w:pPr>
        <w:pStyle w:val="010"/>
        <w:ind w:firstLine="560"/>
        <w:rPr>
          <w:rFonts w:ascii="仿宋" w:eastAsia="仿宋" w:hAnsi="仿宋" w:cs="Times New Roman"/>
          <w:sz w:val="28"/>
          <w:szCs w:val="28"/>
        </w:rPr>
      </w:pPr>
      <w:r w:rsidRPr="00FF2771">
        <w:rPr>
          <w:rFonts w:ascii="仿宋" w:eastAsia="仿宋" w:hAnsi="仿宋" w:cs="Times New Roman" w:hint="eastAsia"/>
          <w:sz w:val="28"/>
          <w:szCs w:val="28"/>
        </w:rPr>
        <w:t>(</w:t>
      </w:r>
      <w:r w:rsidRPr="00FF2771">
        <w:rPr>
          <w:rFonts w:ascii="仿宋" w:eastAsia="仿宋" w:hAnsi="仿宋" w:cs="Times New Roman"/>
          <w:sz w:val="28"/>
          <w:szCs w:val="28"/>
        </w:rPr>
        <w:t>1)</w:t>
      </w:r>
      <w:r>
        <w:rPr>
          <w:rFonts w:ascii="仿宋" w:eastAsia="仿宋" w:hAnsi="仿宋" w:cs="Times New Roman" w:hint="eastAsia"/>
          <w:sz w:val="28"/>
          <w:szCs w:val="28"/>
        </w:rPr>
        <w:t>无组织</w:t>
      </w:r>
      <w:r>
        <w:rPr>
          <w:rFonts w:ascii="仿宋" w:eastAsia="仿宋" w:hAnsi="仿宋" w:cs="Times New Roman"/>
          <w:sz w:val="28"/>
          <w:szCs w:val="28"/>
        </w:rPr>
        <w:t>废气</w:t>
      </w:r>
      <w:r w:rsidR="00FC59C6" w:rsidRPr="00FF2771">
        <w:rPr>
          <w:rFonts w:ascii="仿宋" w:eastAsia="仿宋" w:hAnsi="仿宋" w:cs="Times New Roman" w:hint="eastAsia"/>
          <w:sz w:val="28"/>
          <w:szCs w:val="28"/>
        </w:rPr>
        <w:t>污染防治措施</w:t>
      </w:r>
    </w:p>
    <w:p w:rsidR="00FC59C6" w:rsidRPr="00FF2771" w:rsidRDefault="00FF2771" w:rsidP="00FC59C6">
      <w:pPr>
        <w:pStyle w:val="010"/>
        <w:ind w:firstLine="560"/>
        <w:rPr>
          <w:rFonts w:ascii="仿宋" w:eastAsia="仿宋" w:hAnsi="仿宋" w:cs="Times New Roman"/>
          <w:sz w:val="28"/>
          <w:szCs w:val="28"/>
        </w:rPr>
      </w:pPr>
      <w:r>
        <w:rPr>
          <w:rFonts w:ascii="仿宋" w:eastAsia="仿宋" w:hAnsi="仿宋" w:cs="Times New Roman" w:hint="eastAsia"/>
          <w:sz w:val="28"/>
          <w:szCs w:val="28"/>
        </w:rPr>
        <w:t>无组织废气</w:t>
      </w:r>
      <w:r w:rsidR="00FC59C6" w:rsidRPr="00FF2771">
        <w:rPr>
          <w:rFonts w:ascii="仿宋" w:eastAsia="仿宋" w:hAnsi="仿宋" w:cs="Times New Roman" w:hint="eastAsia"/>
          <w:sz w:val="28"/>
          <w:szCs w:val="28"/>
        </w:rPr>
        <w:t>污染防治措施见表5.1-</w:t>
      </w:r>
      <w:r w:rsidR="00DE76F7">
        <w:rPr>
          <w:rFonts w:ascii="仿宋" w:eastAsia="仿宋" w:hAnsi="仿宋" w:cs="Times New Roman"/>
          <w:sz w:val="28"/>
          <w:szCs w:val="28"/>
        </w:rPr>
        <w:t>18</w:t>
      </w:r>
      <w:r w:rsidR="00FC59C6" w:rsidRPr="00FF2771">
        <w:rPr>
          <w:rFonts w:ascii="仿宋" w:eastAsia="仿宋" w:hAnsi="仿宋" w:cs="Times New Roman" w:hint="eastAsia"/>
          <w:sz w:val="28"/>
          <w:szCs w:val="28"/>
        </w:rPr>
        <w:t>。</w:t>
      </w:r>
    </w:p>
    <w:p w:rsidR="00FC59C6" w:rsidRPr="00FF2771" w:rsidRDefault="00FC59C6" w:rsidP="00FF2771">
      <w:pPr>
        <w:pStyle w:val="010"/>
        <w:spacing w:before="0" w:line="400" w:lineRule="exact"/>
        <w:ind w:firstLineChars="0" w:firstLine="0"/>
        <w:jc w:val="center"/>
        <w:rPr>
          <w:rFonts w:ascii="仿宋" w:eastAsia="仿宋" w:hAnsi="仿宋" w:cs="Times New Roman"/>
          <w:b/>
        </w:rPr>
      </w:pPr>
      <w:r w:rsidRPr="00FF2771">
        <w:rPr>
          <w:rFonts w:ascii="仿宋" w:eastAsia="仿宋" w:hAnsi="仿宋" w:cs="Times New Roman" w:hint="eastAsia"/>
          <w:b/>
        </w:rPr>
        <w:t>表5.1-</w:t>
      </w:r>
      <w:r w:rsidR="00DE76F7">
        <w:rPr>
          <w:rFonts w:ascii="仿宋" w:eastAsia="仿宋" w:hAnsi="仿宋" w:cs="Times New Roman"/>
          <w:b/>
        </w:rPr>
        <w:t>18</w:t>
      </w:r>
      <w:r w:rsidR="0003787A" w:rsidRPr="00FF2771">
        <w:rPr>
          <w:rFonts w:ascii="仿宋" w:eastAsia="仿宋" w:hAnsi="仿宋" w:cs="Times New Roman"/>
          <w:b/>
        </w:rPr>
        <w:t xml:space="preserve">   </w:t>
      </w:r>
      <w:r w:rsidR="008B4254">
        <w:rPr>
          <w:rFonts w:ascii="仿宋" w:eastAsia="仿宋" w:hAnsi="仿宋" w:cs="Times New Roman" w:hint="eastAsia"/>
          <w:b/>
        </w:rPr>
        <w:t>无组织废气</w:t>
      </w:r>
      <w:r w:rsidRPr="00FF2771">
        <w:rPr>
          <w:rFonts w:ascii="仿宋" w:eastAsia="仿宋" w:hAnsi="仿宋" w:cs="Times New Roman" w:hint="eastAsia"/>
          <w:b/>
        </w:rPr>
        <w:t>污染防治措施一览表</w:t>
      </w:r>
    </w:p>
    <w:tbl>
      <w:tblPr>
        <w:tblStyle w:val="afffffffffffffffffffff9"/>
        <w:tblW w:w="0" w:type="auto"/>
        <w:tblLook w:val="04A0" w:firstRow="1" w:lastRow="0" w:firstColumn="1" w:lastColumn="0" w:noHBand="0" w:noVBand="1"/>
      </w:tblPr>
      <w:tblGrid>
        <w:gridCol w:w="806"/>
        <w:gridCol w:w="2357"/>
        <w:gridCol w:w="5897"/>
      </w:tblGrid>
      <w:tr w:rsidR="00FC59C6" w:rsidRPr="00FF2771" w:rsidTr="00BF2709">
        <w:tc>
          <w:tcPr>
            <w:tcW w:w="817" w:type="dxa"/>
            <w:vAlign w:val="center"/>
          </w:tcPr>
          <w:p w:rsidR="00FC59C6" w:rsidRPr="00FF2771" w:rsidRDefault="00FC59C6"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t>序号</w:t>
            </w:r>
          </w:p>
        </w:tc>
        <w:tc>
          <w:tcPr>
            <w:tcW w:w="2410" w:type="dxa"/>
            <w:vAlign w:val="center"/>
          </w:tcPr>
          <w:p w:rsidR="00FC59C6" w:rsidRPr="00FF2771" w:rsidRDefault="00FC59C6"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t>位置</w:t>
            </w:r>
            <w:r w:rsidR="00BF2709" w:rsidRPr="00FF2771">
              <w:rPr>
                <w:rFonts w:ascii="仿宋" w:eastAsia="仿宋" w:hAnsi="仿宋" w:cs="Times New Roman" w:hint="eastAsia"/>
                <w:sz w:val="21"/>
                <w:szCs w:val="21"/>
              </w:rPr>
              <w:t>及工况</w:t>
            </w:r>
          </w:p>
        </w:tc>
        <w:tc>
          <w:tcPr>
            <w:tcW w:w="6059" w:type="dxa"/>
            <w:vAlign w:val="center"/>
          </w:tcPr>
          <w:p w:rsidR="00FC59C6" w:rsidRPr="00FF2771" w:rsidRDefault="00BF2709"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t>环保措施</w:t>
            </w:r>
          </w:p>
        </w:tc>
      </w:tr>
      <w:tr w:rsidR="00FC59C6" w:rsidRPr="00FF2771" w:rsidTr="00BF2709">
        <w:tc>
          <w:tcPr>
            <w:tcW w:w="817" w:type="dxa"/>
            <w:vAlign w:val="center"/>
          </w:tcPr>
          <w:p w:rsidR="00FC59C6" w:rsidRPr="00FF2771" w:rsidRDefault="00BF2709"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t>1</w:t>
            </w:r>
          </w:p>
        </w:tc>
        <w:tc>
          <w:tcPr>
            <w:tcW w:w="2410" w:type="dxa"/>
            <w:vAlign w:val="center"/>
          </w:tcPr>
          <w:p w:rsidR="00FC59C6" w:rsidRPr="00FF2771" w:rsidRDefault="00FF2771"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t>危废暂存</w:t>
            </w:r>
            <w:r w:rsidRPr="00FF2771">
              <w:rPr>
                <w:rFonts w:ascii="仿宋" w:eastAsia="仿宋" w:hAnsi="仿宋" w:cs="Times New Roman"/>
                <w:sz w:val="21"/>
                <w:szCs w:val="21"/>
              </w:rPr>
              <w:t>库</w:t>
            </w:r>
          </w:p>
        </w:tc>
        <w:tc>
          <w:tcPr>
            <w:tcW w:w="6059" w:type="dxa"/>
            <w:vAlign w:val="center"/>
          </w:tcPr>
          <w:p w:rsidR="00FC59C6" w:rsidRDefault="00FF2771"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t>正常</w:t>
            </w:r>
            <w:r>
              <w:rPr>
                <w:rFonts w:ascii="仿宋" w:eastAsia="仿宋" w:hAnsi="仿宋" w:cs="Times New Roman"/>
                <w:sz w:val="21"/>
                <w:szCs w:val="21"/>
              </w:rPr>
              <w:t>情况下：</w:t>
            </w:r>
            <w:r>
              <w:rPr>
                <w:rFonts w:ascii="仿宋" w:eastAsia="仿宋" w:hAnsi="仿宋" w:cs="Times New Roman" w:hint="eastAsia"/>
                <w:sz w:val="21"/>
                <w:szCs w:val="21"/>
              </w:rPr>
              <w:t>对</w:t>
            </w:r>
            <w:r>
              <w:rPr>
                <w:rFonts w:ascii="仿宋" w:eastAsia="仿宋" w:hAnsi="仿宋" w:cs="Times New Roman"/>
                <w:sz w:val="21"/>
                <w:szCs w:val="21"/>
              </w:rPr>
              <w:t>危废暂存库的废气进行浓缩，配套沸石转轮在线吸附脱附废气处理装置，</w:t>
            </w:r>
            <w:r>
              <w:rPr>
                <w:rFonts w:ascii="仿宋" w:eastAsia="仿宋" w:hAnsi="仿宋" w:cs="Times New Roman" w:hint="eastAsia"/>
                <w:sz w:val="21"/>
                <w:szCs w:val="21"/>
              </w:rPr>
              <w:t>收集</w:t>
            </w:r>
            <w:r>
              <w:rPr>
                <w:rFonts w:ascii="仿宋" w:eastAsia="仿宋" w:hAnsi="仿宋" w:cs="Times New Roman"/>
                <w:sz w:val="21"/>
                <w:szCs w:val="21"/>
              </w:rPr>
              <w:t>的危废暂存库废气经</w:t>
            </w:r>
            <w:r>
              <w:rPr>
                <w:rFonts w:ascii="仿宋" w:eastAsia="仿宋" w:hAnsi="仿宋" w:cs="Times New Roman" w:hint="eastAsia"/>
                <w:sz w:val="21"/>
                <w:szCs w:val="21"/>
              </w:rPr>
              <w:t>沸石</w:t>
            </w:r>
            <w:r>
              <w:rPr>
                <w:rFonts w:ascii="仿宋" w:eastAsia="仿宋" w:hAnsi="仿宋" w:cs="Times New Roman"/>
                <w:sz w:val="21"/>
                <w:szCs w:val="21"/>
              </w:rPr>
              <w:t>转轮吸附后达标排放，脱附废气经</w:t>
            </w:r>
            <w:r>
              <w:rPr>
                <w:rFonts w:ascii="仿宋" w:eastAsia="仿宋" w:hAnsi="仿宋" w:cs="Times New Roman" w:hint="eastAsia"/>
                <w:sz w:val="21"/>
                <w:szCs w:val="21"/>
              </w:rPr>
              <w:t>风机</w:t>
            </w:r>
            <w:r>
              <w:rPr>
                <w:rFonts w:ascii="仿宋" w:eastAsia="仿宋" w:hAnsi="仿宋" w:cs="Times New Roman"/>
                <w:sz w:val="21"/>
                <w:szCs w:val="21"/>
              </w:rPr>
              <w:t>引入焚烧炉焚烧。为了</w:t>
            </w:r>
            <w:r>
              <w:rPr>
                <w:rFonts w:ascii="仿宋" w:eastAsia="仿宋" w:hAnsi="仿宋" w:cs="Times New Roman" w:hint="eastAsia"/>
                <w:sz w:val="21"/>
                <w:szCs w:val="21"/>
              </w:rPr>
              <w:t>确保沸石</w:t>
            </w:r>
            <w:r>
              <w:rPr>
                <w:rFonts w:ascii="仿宋" w:eastAsia="仿宋" w:hAnsi="仿宋" w:cs="Times New Roman"/>
                <w:sz w:val="21"/>
                <w:szCs w:val="21"/>
              </w:rPr>
              <w:t>转轮有效运行，危废暂存库废气进入沸石转轮吸附处理前，采用“</w:t>
            </w:r>
            <w:r>
              <w:rPr>
                <w:rFonts w:ascii="仿宋" w:eastAsia="仿宋" w:hAnsi="仿宋" w:cs="Times New Roman" w:hint="eastAsia"/>
                <w:sz w:val="21"/>
                <w:szCs w:val="21"/>
              </w:rPr>
              <w:t>一级碱液</w:t>
            </w:r>
            <w:r>
              <w:rPr>
                <w:rFonts w:ascii="仿宋" w:eastAsia="仿宋" w:hAnsi="仿宋" w:cs="Times New Roman"/>
                <w:sz w:val="21"/>
                <w:szCs w:val="21"/>
              </w:rPr>
              <w:t>喷淋+一级过滤箱过滤”</w:t>
            </w:r>
            <w:r>
              <w:rPr>
                <w:rFonts w:ascii="仿宋" w:eastAsia="仿宋" w:hAnsi="仿宋" w:cs="Times New Roman" w:hint="eastAsia"/>
                <w:sz w:val="21"/>
                <w:szCs w:val="21"/>
              </w:rPr>
              <w:t>预处理</w:t>
            </w:r>
            <w:r>
              <w:rPr>
                <w:rFonts w:ascii="仿宋" w:eastAsia="仿宋" w:hAnsi="仿宋" w:cs="Times New Roman"/>
                <w:sz w:val="21"/>
                <w:szCs w:val="21"/>
              </w:rPr>
              <w:t>。</w:t>
            </w:r>
          </w:p>
          <w:p w:rsidR="00FF2771" w:rsidRPr="00FF2771" w:rsidRDefault="00FF2771"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lastRenderedPageBreak/>
              <w:t>停炉：</w:t>
            </w:r>
            <w:r>
              <w:rPr>
                <w:rFonts w:ascii="仿宋" w:eastAsia="仿宋" w:hAnsi="仿宋" w:cs="Times New Roman"/>
                <w:sz w:val="21"/>
                <w:szCs w:val="21"/>
              </w:rPr>
              <w:t>焚烧炉停炉时</w:t>
            </w:r>
            <w:r>
              <w:rPr>
                <w:rFonts w:ascii="仿宋" w:eastAsia="仿宋" w:hAnsi="仿宋" w:cs="Times New Roman" w:hint="eastAsia"/>
                <w:sz w:val="21"/>
                <w:szCs w:val="21"/>
              </w:rPr>
              <w:t>，</w:t>
            </w:r>
            <w:r>
              <w:rPr>
                <w:rFonts w:ascii="仿宋" w:eastAsia="仿宋" w:hAnsi="仿宋" w:cs="Times New Roman"/>
                <w:sz w:val="21"/>
                <w:szCs w:val="21"/>
              </w:rPr>
              <w:t>危废暂存库</w:t>
            </w:r>
            <w:r>
              <w:rPr>
                <w:rFonts w:ascii="仿宋" w:eastAsia="仿宋" w:hAnsi="仿宋" w:cs="Times New Roman" w:hint="eastAsia"/>
                <w:sz w:val="21"/>
                <w:szCs w:val="21"/>
              </w:rPr>
              <w:t>废气</w:t>
            </w:r>
            <w:r>
              <w:rPr>
                <w:rFonts w:ascii="仿宋" w:eastAsia="仿宋" w:hAnsi="仿宋" w:cs="Times New Roman"/>
                <w:sz w:val="21"/>
                <w:szCs w:val="21"/>
              </w:rPr>
              <w:t>配套应急处理措施，</w:t>
            </w:r>
            <w:r>
              <w:rPr>
                <w:rFonts w:ascii="仿宋" w:eastAsia="仿宋" w:hAnsi="仿宋" w:cs="Times New Roman" w:hint="eastAsia"/>
                <w:sz w:val="21"/>
                <w:szCs w:val="21"/>
              </w:rPr>
              <w:t>采用</w:t>
            </w:r>
            <w:r>
              <w:rPr>
                <w:rFonts w:ascii="仿宋" w:eastAsia="仿宋" w:hAnsi="仿宋" w:cs="Times New Roman"/>
                <w:sz w:val="21"/>
                <w:szCs w:val="21"/>
              </w:rPr>
              <w:t>“</w:t>
            </w:r>
            <w:r>
              <w:rPr>
                <w:rFonts w:ascii="仿宋" w:eastAsia="仿宋" w:hAnsi="仿宋" w:cs="Times New Roman" w:hint="eastAsia"/>
                <w:sz w:val="21"/>
                <w:szCs w:val="21"/>
              </w:rPr>
              <w:t>一级</w:t>
            </w:r>
            <w:r>
              <w:rPr>
                <w:rFonts w:ascii="仿宋" w:eastAsia="仿宋" w:hAnsi="仿宋" w:cs="Times New Roman"/>
                <w:sz w:val="21"/>
                <w:szCs w:val="21"/>
              </w:rPr>
              <w:t>活性炭”</w:t>
            </w:r>
            <w:r>
              <w:rPr>
                <w:rFonts w:ascii="仿宋" w:eastAsia="仿宋" w:hAnsi="仿宋" w:cs="Times New Roman" w:hint="eastAsia"/>
                <w:sz w:val="21"/>
                <w:szCs w:val="21"/>
              </w:rPr>
              <w:t>处理</w:t>
            </w:r>
            <w:r>
              <w:rPr>
                <w:rFonts w:ascii="仿宋" w:eastAsia="仿宋" w:hAnsi="仿宋" w:cs="Times New Roman"/>
                <w:sz w:val="21"/>
                <w:szCs w:val="21"/>
              </w:rPr>
              <w:t>工艺。</w:t>
            </w:r>
          </w:p>
        </w:tc>
      </w:tr>
      <w:tr w:rsidR="00FC59C6" w:rsidRPr="00FF2771" w:rsidTr="00BF2709">
        <w:tc>
          <w:tcPr>
            <w:tcW w:w="817" w:type="dxa"/>
            <w:vAlign w:val="center"/>
          </w:tcPr>
          <w:p w:rsidR="00FC59C6" w:rsidRPr="00FF2771" w:rsidRDefault="00BF2709"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lastRenderedPageBreak/>
              <w:t>2</w:t>
            </w:r>
          </w:p>
        </w:tc>
        <w:tc>
          <w:tcPr>
            <w:tcW w:w="2410" w:type="dxa"/>
            <w:vAlign w:val="center"/>
          </w:tcPr>
          <w:p w:rsidR="00FC59C6" w:rsidRPr="00FF2771" w:rsidRDefault="00FF2771" w:rsidP="00FF27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料坑</w:t>
            </w:r>
            <w:r>
              <w:rPr>
                <w:rFonts w:ascii="仿宋" w:eastAsia="仿宋" w:hAnsi="仿宋" w:cs="Times New Roman"/>
                <w:sz w:val="21"/>
                <w:szCs w:val="21"/>
              </w:rPr>
              <w:t>区</w:t>
            </w:r>
          </w:p>
        </w:tc>
        <w:tc>
          <w:tcPr>
            <w:tcW w:w="6059" w:type="dxa"/>
            <w:vAlign w:val="center"/>
          </w:tcPr>
          <w:p w:rsidR="00FC59C6" w:rsidRDefault="00FF2771"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t>正常情况</w:t>
            </w:r>
            <w:r>
              <w:rPr>
                <w:rFonts w:ascii="仿宋" w:eastAsia="仿宋" w:hAnsi="仿宋" w:cs="Times New Roman"/>
                <w:sz w:val="21"/>
                <w:szCs w:val="21"/>
              </w:rPr>
              <w:t>下：</w:t>
            </w:r>
            <w:r>
              <w:rPr>
                <w:rFonts w:ascii="仿宋" w:eastAsia="仿宋" w:hAnsi="仿宋" w:cs="Times New Roman" w:hint="eastAsia"/>
                <w:sz w:val="21"/>
                <w:szCs w:val="21"/>
              </w:rPr>
              <w:t>底部</w:t>
            </w:r>
            <w:r>
              <w:rPr>
                <w:rFonts w:ascii="仿宋" w:eastAsia="仿宋" w:hAnsi="仿宋" w:cs="Times New Roman"/>
                <w:sz w:val="21"/>
                <w:szCs w:val="21"/>
              </w:rPr>
              <w:t>料坑</w:t>
            </w:r>
            <w:r>
              <w:rPr>
                <w:rFonts w:ascii="仿宋" w:eastAsia="仿宋" w:hAnsi="仿宋" w:cs="Times New Roman" w:hint="eastAsia"/>
                <w:sz w:val="21"/>
                <w:szCs w:val="21"/>
              </w:rPr>
              <w:t>区域</w:t>
            </w:r>
            <w:r>
              <w:rPr>
                <w:rFonts w:ascii="仿宋" w:eastAsia="仿宋" w:hAnsi="仿宋" w:cs="Times New Roman"/>
                <w:sz w:val="21"/>
                <w:szCs w:val="21"/>
              </w:rPr>
              <w:t>进行废料混合，废气浓度较高，经</w:t>
            </w:r>
            <w:r>
              <w:rPr>
                <w:rFonts w:ascii="仿宋" w:eastAsia="仿宋" w:hAnsi="仿宋" w:cs="Times New Roman" w:hint="eastAsia"/>
                <w:sz w:val="21"/>
                <w:szCs w:val="21"/>
              </w:rPr>
              <w:t>底部</w:t>
            </w:r>
            <w:r>
              <w:rPr>
                <w:rFonts w:ascii="仿宋" w:eastAsia="仿宋" w:hAnsi="仿宋" w:cs="Times New Roman"/>
                <w:sz w:val="21"/>
                <w:szCs w:val="21"/>
              </w:rPr>
              <w:t>管道收集后直接引入焚烧炉焚烧处理</w:t>
            </w:r>
            <w:r>
              <w:rPr>
                <w:rFonts w:ascii="仿宋" w:eastAsia="仿宋" w:hAnsi="仿宋" w:cs="Times New Roman" w:hint="eastAsia"/>
                <w:sz w:val="21"/>
                <w:szCs w:val="21"/>
              </w:rPr>
              <w:t>。</w:t>
            </w:r>
          </w:p>
          <w:p w:rsidR="00FF2771" w:rsidRPr="00FF2771" w:rsidRDefault="00FF2771"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t>停炉</w:t>
            </w:r>
            <w:r>
              <w:rPr>
                <w:rFonts w:ascii="仿宋" w:eastAsia="仿宋" w:hAnsi="仿宋" w:cs="Times New Roman"/>
                <w:sz w:val="21"/>
                <w:szCs w:val="21"/>
              </w:rPr>
              <w:t>：配套“一级碱液喷淋+一级活性炭吸附</w:t>
            </w:r>
            <w:r>
              <w:rPr>
                <w:rFonts w:ascii="仿宋" w:eastAsia="仿宋" w:hAnsi="仿宋" w:cs="Times New Roman" w:hint="eastAsia"/>
                <w:sz w:val="21"/>
                <w:szCs w:val="21"/>
              </w:rPr>
              <w:t>”废气</w:t>
            </w:r>
            <w:r>
              <w:rPr>
                <w:rFonts w:ascii="仿宋" w:eastAsia="仿宋" w:hAnsi="仿宋" w:cs="Times New Roman"/>
                <w:sz w:val="21"/>
                <w:szCs w:val="21"/>
              </w:rPr>
              <w:t>处理装置，作为停炉时料坑区废气</w:t>
            </w:r>
            <w:r>
              <w:rPr>
                <w:rFonts w:ascii="仿宋" w:eastAsia="仿宋" w:hAnsi="仿宋" w:cs="Times New Roman" w:hint="eastAsia"/>
                <w:sz w:val="21"/>
                <w:szCs w:val="21"/>
              </w:rPr>
              <w:t>应急</w:t>
            </w:r>
            <w:r>
              <w:rPr>
                <w:rFonts w:ascii="仿宋" w:eastAsia="仿宋" w:hAnsi="仿宋" w:cs="Times New Roman"/>
                <w:sz w:val="21"/>
                <w:szCs w:val="21"/>
              </w:rPr>
              <w:t>备用废气处理装置。</w:t>
            </w:r>
          </w:p>
        </w:tc>
      </w:tr>
      <w:tr w:rsidR="00FC59C6" w:rsidRPr="00FF2771" w:rsidTr="00BF2709">
        <w:tc>
          <w:tcPr>
            <w:tcW w:w="817" w:type="dxa"/>
            <w:vAlign w:val="center"/>
          </w:tcPr>
          <w:p w:rsidR="00FC59C6" w:rsidRPr="00FF2771" w:rsidRDefault="00BF2709" w:rsidP="00FF2771">
            <w:pPr>
              <w:pStyle w:val="010"/>
              <w:spacing w:before="0" w:line="300" w:lineRule="exact"/>
              <w:ind w:firstLineChars="0" w:firstLine="0"/>
              <w:jc w:val="center"/>
              <w:rPr>
                <w:rFonts w:ascii="仿宋" w:eastAsia="仿宋" w:hAnsi="仿宋" w:cs="Times New Roman"/>
                <w:sz w:val="21"/>
                <w:szCs w:val="21"/>
              </w:rPr>
            </w:pPr>
            <w:r w:rsidRPr="00FF2771">
              <w:rPr>
                <w:rFonts w:ascii="仿宋" w:eastAsia="仿宋" w:hAnsi="仿宋" w:cs="Times New Roman" w:hint="eastAsia"/>
                <w:sz w:val="21"/>
                <w:szCs w:val="21"/>
              </w:rPr>
              <w:t>3</w:t>
            </w:r>
          </w:p>
        </w:tc>
        <w:tc>
          <w:tcPr>
            <w:tcW w:w="2410" w:type="dxa"/>
            <w:vAlign w:val="center"/>
          </w:tcPr>
          <w:p w:rsidR="00FC59C6" w:rsidRPr="00FF2771" w:rsidRDefault="00FF2771" w:rsidP="00FF27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上料区</w:t>
            </w:r>
          </w:p>
        </w:tc>
        <w:tc>
          <w:tcPr>
            <w:tcW w:w="6059" w:type="dxa"/>
            <w:vAlign w:val="center"/>
          </w:tcPr>
          <w:p w:rsidR="00FC59C6" w:rsidRPr="00FF2771" w:rsidRDefault="00FF2771"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t>上料</w:t>
            </w:r>
            <w:r>
              <w:rPr>
                <w:rFonts w:ascii="仿宋" w:eastAsia="仿宋" w:hAnsi="仿宋" w:cs="Times New Roman"/>
                <w:sz w:val="21"/>
                <w:szCs w:val="21"/>
              </w:rPr>
              <w:t>区</w:t>
            </w:r>
            <w:r>
              <w:rPr>
                <w:rFonts w:ascii="仿宋" w:eastAsia="仿宋" w:hAnsi="仿宋" w:cs="Times New Roman" w:hint="eastAsia"/>
                <w:sz w:val="21"/>
                <w:szCs w:val="21"/>
              </w:rPr>
              <w:t>废气</w:t>
            </w:r>
            <w:r>
              <w:rPr>
                <w:rFonts w:ascii="仿宋" w:eastAsia="仿宋" w:hAnsi="仿宋" w:cs="Times New Roman"/>
                <w:sz w:val="21"/>
                <w:szCs w:val="21"/>
              </w:rPr>
              <w:t>经</w:t>
            </w:r>
            <w:r>
              <w:rPr>
                <w:rFonts w:ascii="仿宋" w:eastAsia="仿宋" w:hAnsi="仿宋" w:cs="Times New Roman" w:hint="eastAsia"/>
                <w:sz w:val="21"/>
                <w:szCs w:val="21"/>
              </w:rPr>
              <w:t>管道</w:t>
            </w:r>
            <w:r>
              <w:rPr>
                <w:rFonts w:ascii="仿宋" w:eastAsia="仿宋" w:hAnsi="仿宋" w:cs="Times New Roman"/>
                <w:sz w:val="21"/>
                <w:szCs w:val="21"/>
              </w:rPr>
              <w:t>收集至“</w:t>
            </w:r>
            <w:r>
              <w:rPr>
                <w:rFonts w:ascii="仿宋" w:eastAsia="仿宋" w:hAnsi="仿宋" w:cs="Times New Roman" w:hint="eastAsia"/>
                <w:sz w:val="21"/>
                <w:szCs w:val="21"/>
              </w:rPr>
              <w:t>一级</w:t>
            </w:r>
            <w:r>
              <w:rPr>
                <w:rFonts w:ascii="仿宋" w:eastAsia="仿宋" w:hAnsi="仿宋" w:cs="Times New Roman"/>
                <w:sz w:val="21"/>
                <w:szCs w:val="21"/>
              </w:rPr>
              <w:t>碱液喷淋+一级活性炭吸附”</w:t>
            </w:r>
            <w:r>
              <w:rPr>
                <w:rFonts w:ascii="仿宋" w:eastAsia="仿宋" w:hAnsi="仿宋" w:cs="Times New Roman" w:hint="eastAsia"/>
                <w:sz w:val="21"/>
                <w:szCs w:val="21"/>
              </w:rPr>
              <w:t>处理</w:t>
            </w:r>
            <w:r>
              <w:rPr>
                <w:rFonts w:ascii="仿宋" w:eastAsia="仿宋" w:hAnsi="仿宋" w:cs="Times New Roman"/>
                <w:sz w:val="21"/>
                <w:szCs w:val="21"/>
              </w:rPr>
              <w:t>装置处理。</w:t>
            </w:r>
          </w:p>
        </w:tc>
      </w:tr>
      <w:tr w:rsidR="00FF2771" w:rsidRPr="008B4254" w:rsidTr="00BF2709">
        <w:tc>
          <w:tcPr>
            <w:tcW w:w="817" w:type="dxa"/>
            <w:vAlign w:val="center"/>
          </w:tcPr>
          <w:p w:rsidR="00FF2771" w:rsidRPr="00FF2771" w:rsidRDefault="00FF2771" w:rsidP="00FF27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w:t>
            </w:r>
          </w:p>
        </w:tc>
        <w:tc>
          <w:tcPr>
            <w:tcW w:w="2410" w:type="dxa"/>
            <w:vAlign w:val="center"/>
          </w:tcPr>
          <w:p w:rsidR="00FF2771" w:rsidRPr="00FF2771" w:rsidRDefault="00FF2771" w:rsidP="00FF27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灰渣</w:t>
            </w:r>
            <w:r>
              <w:rPr>
                <w:rFonts w:ascii="仿宋" w:eastAsia="仿宋" w:hAnsi="仿宋" w:cs="Times New Roman"/>
                <w:sz w:val="21"/>
                <w:szCs w:val="21"/>
              </w:rPr>
              <w:t>库、污水站、罐区</w:t>
            </w:r>
          </w:p>
        </w:tc>
        <w:tc>
          <w:tcPr>
            <w:tcW w:w="6059" w:type="dxa"/>
            <w:vAlign w:val="center"/>
          </w:tcPr>
          <w:p w:rsidR="00FF2771" w:rsidRPr="00FF2771" w:rsidRDefault="00FF2771"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t>废液</w:t>
            </w:r>
            <w:r>
              <w:rPr>
                <w:rFonts w:ascii="仿宋" w:eastAsia="仿宋" w:hAnsi="仿宋" w:cs="Times New Roman"/>
                <w:sz w:val="21"/>
                <w:szCs w:val="21"/>
              </w:rPr>
              <w:t>罐区</w:t>
            </w:r>
            <w:r>
              <w:rPr>
                <w:rFonts w:ascii="仿宋" w:eastAsia="仿宋" w:hAnsi="仿宋" w:cs="Times New Roman" w:hint="eastAsia"/>
                <w:sz w:val="21"/>
                <w:szCs w:val="21"/>
              </w:rPr>
              <w:t>呼吸</w:t>
            </w:r>
            <w:r>
              <w:rPr>
                <w:rFonts w:ascii="仿宋" w:eastAsia="仿宋" w:hAnsi="仿宋" w:cs="Times New Roman"/>
                <w:sz w:val="21"/>
                <w:szCs w:val="21"/>
              </w:rPr>
              <w:t>废气、</w:t>
            </w:r>
            <w:r>
              <w:rPr>
                <w:rFonts w:ascii="仿宋" w:eastAsia="仿宋" w:hAnsi="仿宋" w:cs="Times New Roman" w:hint="eastAsia"/>
                <w:sz w:val="21"/>
                <w:szCs w:val="21"/>
              </w:rPr>
              <w:t>污水</w:t>
            </w:r>
            <w:r>
              <w:rPr>
                <w:rFonts w:ascii="仿宋" w:eastAsia="仿宋" w:hAnsi="仿宋" w:cs="Times New Roman"/>
                <w:sz w:val="21"/>
                <w:szCs w:val="21"/>
              </w:rPr>
              <w:t>站废气、</w:t>
            </w:r>
            <w:r>
              <w:rPr>
                <w:rFonts w:ascii="仿宋" w:eastAsia="仿宋" w:hAnsi="仿宋" w:cs="Times New Roman" w:hint="eastAsia"/>
                <w:sz w:val="21"/>
                <w:szCs w:val="21"/>
              </w:rPr>
              <w:t>灰渣</w:t>
            </w:r>
            <w:r>
              <w:rPr>
                <w:rFonts w:ascii="仿宋" w:eastAsia="仿宋" w:hAnsi="仿宋" w:cs="Times New Roman"/>
                <w:sz w:val="21"/>
                <w:szCs w:val="21"/>
              </w:rPr>
              <w:t>库废气</w:t>
            </w:r>
            <w:r w:rsidR="008B4254">
              <w:rPr>
                <w:rFonts w:ascii="仿宋" w:eastAsia="仿宋" w:hAnsi="仿宋" w:cs="Times New Roman" w:hint="eastAsia"/>
                <w:sz w:val="21"/>
                <w:szCs w:val="21"/>
              </w:rPr>
              <w:t>合并</w:t>
            </w:r>
            <w:r w:rsidR="008B4254">
              <w:rPr>
                <w:rFonts w:ascii="仿宋" w:eastAsia="仿宋" w:hAnsi="仿宋" w:cs="Times New Roman"/>
                <w:sz w:val="21"/>
                <w:szCs w:val="21"/>
              </w:rPr>
              <w:t>配套“</w:t>
            </w:r>
            <w:r w:rsidR="008B4254">
              <w:rPr>
                <w:rFonts w:ascii="仿宋" w:eastAsia="仿宋" w:hAnsi="仿宋" w:cs="Times New Roman" w:hint="eastAsia"/>
                <w:sz w:val="21"/>
                <w:szCs w:val="21"/>
              </w:rPr>
              <w:t>一级</w:t>
            </w:r>
            <w:r w:rsidR="008B4254">
              <w:rPr>
                <w:rFonts w:ascii="仿宋" w:eastAsia="仿宋" w:hAnsi="仿宋" w:cs="Times New Roman"/>
                <w:sz w:val="21"/>
                <w:szCs w:val="21"/>
              </w:rPr>
              <w:t>碱液喷淋+一级活性炭吸附”</w:t>
            </w:r>
            <w:r w:rsidR="008B4254">
              <w:rPr>
                <w:rFonts w:ascii="仿宋" w:eastAsia="仿宋" w:hAnsi="仿宋" w:cs="Times New Roman" w:hint="eastAsia"/>
                <w:sz w:val="21"/>
                <w:szCs w:val="21"/>
              </w:rPr>
              <w:t>废气</w:t>
            </w:r>
            <w:r w:rsidR="008B4254">
              <w:rPr>
                <w:rFonts w:ascii="仿宋" w:eastAsia="仿宋" w:hAnsi="仿宋" w:cs="Times New Roman"/>
                <w:sz w:val="21"/>
                <w:szCs w:val="21"/>
              </w:rPr>
              <w:t>处理装置。</w:t>
            </w:r>
          </w:p>
        </w:tc>
      </w:tr>
      <w:tr w:rsidR="008B4254" w:rsidRPr="008B4254" w:rsidTr="00BF2709">
        <w:tc>
          <w:tcPr>
            <w:tcW w:w="817" w:type="dxa"/>
            <w:vAlign w:val="center"/>
          </w:tcPr>
          <w:p w:rsidR="008B4254" w:rsidRDefault="008B4254" w:rsidP="00FF27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w:t>
            </w:r>
          </w:p>
        </w:tc>
        <w:tc>
          <w:tcPr>
            <w:tcW w:w="2410" w:type="dxa"/>
            <w:vAlign w:val="center"/>
          </w:tcPr>
          <w:p w:rsidR="008B4254" w:rsidRDefault="008B4254" w:rsidP="00FF2771">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烘干</w:t>
            </w:r>
            <w:r>
              <w:rPr>
                <w:rFonts w:ascii="仿宋" w:eastAsia="仿宋" w:hAnsi="仿宋" w:cs="Times New Roman"/>
                <w:sz w:val="21"/>
                <w:szCs w:val="21"/>
              </w:rPr>
              <w:t>室</w:t>
            </w:r>
          </w:p>
        </w:tc>
        <w:tc>
          <w:tcPr>
            <w:tcW w:w="6059" w:type="dxa"/>
            <w:vAlign w:val="center"/>
          </w:tcPr>
          <w:p w:rsidR="008B4254" w:rsidRDefault="008B4254" w:rsidP="00FF2771">
            <w:pPr>
              <w:pStyle w:val="010"/>
              <w:spacing w:before="0" w:line="300" w:lineRule="exact"/>
              <w:ind w:firstLineChars="0" w:firstLine="0"/>
              <w:jc w:val="left"/>
              <w:rPr>
                <w:rFonts w:ascii="仿宋" w:eastAsia="仿宋" w:hAnsi="仿宋" w:cs="Times New Roman"/>
                <w:sz w:val="21"/>
                <w:szCs w:val="21"/>
              </w:rPr>
            </w:pPr>
            <w:r>
              <w:rPr>
                <w:rFonts w:ascii="仿宋" w:eastAsia="仿宋" w:hAnsi="仿宋" w:cs="Times New Roman" w:hint="eastAsia"/>
                <w:sz w:val="21"/>
                <w:szCs w:val="21"/>
              </w:rPr>
              <w:t>炉渣</w:t>
            </w:r>
            <w:r>
              <w:rPr>
                <w:rFonts w:ascii="仿宋" w:eastAsia="仿宋" w:hAnsi="仿宋" w:cs="Times New Roman"/>
                <w:sz w:val="21"/>
                <w:szCs w:val="21"/>
              </w:rPr>
              <w:t>烘干装置</w:t>
            </w:r>
            <w:r>
              <w:rPr>
                <w:rFonts w:ascii="仿宋" w:eastAsia="仿宋" w:hAnsi="仿宋" w:cs="Times New Roman" w:hint="eastAsia"/>
                <w:sz w:val="21"/>
                <w:szCs w:val="21"/>
              </w:rPr>
              <w:t>废气引入</w:t>
            </w:r>
            <w:r>
              <w:rPr>
                <w:rFonts w:ascii="仿宋" w:eastAsia="仿宋" w:hAnsi="仿宋" w:cs="Times New Roman"/>
                <w:sz w:val="21"/>
                <w:szCs w:val="21"/>
              </w:rPr>
              <w:t>焚烧炉焚烧处理。</w:t>
            </w:r>
          </w:p>
        </w:tc>
      </w:tr>
    </w:tbl>
    <w:p w:rsidR="00FC59C6" w:rsidRPr="001E7047" w:rsidRDefault="001E7047" w:rsidP="001E7047">
      <w:pPr>
        <w:pStyle w:val="010"/>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无组织</w:t>
      </w:r>
      <w:r>
        <w:rPr>
          <w:rFonts w:ascii="仿宋" w:eastAsia="仿宋" w:hAnsi="仿宋" w:cs="Times New Roman"/>
          <w:sz w:val="28"/>
          <w:szCs w:val="28"/>
        </w:rPr>
        <w:t>废气</w:t>
      </w:r>
      <w:r w:rsidR="00BF2709" w:rsidRPr="001E7047">
        <w:rPr>
          <w:rFonts w:ascii="仿宋" w:eastAsia="仿宋" w:hAnsi="仿宋" w:cs="Times New Roman" w:hint="eastAsia"/>
          <w:sz w:val="28"/>
          <w:szCs w:val="28"/>
        </w:rPr>
        <w:t>稳定达标分析</w:t>
      </w:r>
    </w:p>
    <w:p w:rsidR="00BF2709" w:rsidRPr="001E7047" w:rsidRDefault="00DA3BA8" w:rsidP="001E7047">
      <w:pPr>
        <w:pStyle w:val="010"/>
        <w:ind w:firstLine="560"/>
        <w:rPr>
          <w:rFonts w:ascii="仿宋" w:eastAsia="仿宋" w:hAnsi="仿宋" w:cs="Times New Roman"/>
          <w:sz w:val="28"/>
          <w:szCs w:val="28"/>
        </w:rPr>
      </w:pPr>
      <w:r w:rsidRPr="001E7047">
        <w:rPr>
          <w:rFonts w:ascii="仿宋" w:eastAsia="仿宋" w:hAnsi="仿宋" w:cs="Times New Roman"/>
          <w:sz w:val="28"/>
          <w:szCs w:val="28"/>
        </w:rPr>
        <w:fldChar w:fldCharType="begin"/>
      </w:r>
      <w:r w:rsidR="00BF2709" w:rsidRPr="001E7047">
        <w:rPr>
          <w:rFonts w:ascii="仿宋" w:eastAsia="仿宋" w:hAnsi="仿宋" w:cs="Times New Roman" w:hint="eastAsia"/>
          <w:sz w:val="28"/>
          <w:szCs w:val="28"/>
        </w:rPr>
        <w:instrText>= 1 \* GB3</w:instrText>
      </w:r>
      <w:r w:rsidRPr="001E7047">
        <w:rPr>
          <w:rFonts w:ascii="仿宋" w:eastAsia="仿宋" w:hAnsi="仿宋" w:cs="Times New Roman"/>
          <w:sz w:val="28"/>
          <w:szCs w:val="28"/>
        </w:rPr>
        <w:fldChar w:fldCharType="separate"/>
      </w:r>
      <w:r w:rsidR="00BF2709" w:rsidRPr="001E7047">
        <w:rPr>
          <w:rFonts w:ascii="仿宋" w:eastAsia="仿宋" w:hAnsi="仿宋" w:cs="Times New Roman" w:hint="eastAsia"/>
          <w:sz w:val="28"/>
          <w:szCs w:val="28"/>
        </w:rPr>
        <w:t>①</w:t>
      </w:r>
      <w:r w:rsidRPr="001E7047">
        <w:rPr>
          <w:rFonts w:ascii="仿宋" w:eastAsia="仿宋" w:hAnsi="仿宋" w:cs="Times New Roman"/>
          <w:sz w:val="28"/>
          <w:szCs w:val="28"/>
        </w:rPr>
        <w:fldChar w:fldCharType="end"/>
      </w:r>
      <w:r w:rsidR="00BF2709" w:rsidRPr="001E7047">
        <w:rPr>
          <w:rFonts w:ascii="仿宋" w:eastAsia="仿宋" w:hAnsi="仿宋" w:cs="Times New Roman" w:hint="eastAsia"/>
          <w:sz w:val="28"/>
          <w:szCs w:val="28"/>
        </w:rPr>
        <w:t>竣工</w:t>
      </w:r>
      <w:r w:rsidR="001E7047">
        <w:rPr>
          <w:rFonts w:ascii="仿宋" w:eastAsia="仿宋" w:hAnsi="仿宋" w:cs="Times New Roman" w:hint="eastAsia"/>
          <w:sz w:val="28"/>
          <w:szCs w:val="28"/>
        </w:rPr>
        <w:t>环保</w:t>
      </w:r>
      <w:r w:rsidR="00BF2709" w:rsidRPr="001E7047">
        <w:rPr>
          <w:rFonts w:ascii="仿宋" w:eastAsia="仿宋" w:hAnsi="仿宋" w:cs="Times New Roman" w:hint="eastAsia"/>
          <w:sz w:val="28"/>
          <w:szCs w:val="28"/>
        </w:rPr>
        <w:t>验收</w:t>
      </w:r>
      <w:r w:rsidR="001E7047">
        <w:rPr>
          <w:rFonts w:ascii="仿宋" w:eastAsia="仿宋" w:hAnsi="仿宋" w:cs="Times New Roman" w:hint="eastAsia"/>
          <w:sz w:val="28"/>
          <w:szCs w:val="28"/>
        </w:rPr>
        <w:t>厂界无组织</w:t>
      </w:r>
      <w:r w:rsidR="001E7047">
        <w:rPr>
          <w:rFonts w:ascii="仿宋" w:eastAsia="仿宋" w:hAnsi="仿宋" w:cs="Times New Roman"/>
          <w:sz w:val="28"/>
          <w:szCs w:val="28"/>
        </w:rPr>
        <w:t>废气达标情况</w:t>
      </w:r>
    </w:p>
    <w:p w:rsidR="001E7047" w:rsidRDefault="001E7047" w:rsidP="001E7047">
      <w:pPr>
        <w:pStyle w:val="010"/>
        <w:ind w:firstLine="560"/>
        <w:rPr>
          <w:rFonts w:ascii="仿宋" w:eastAsia="仿宋" w:hAnsi="仿宋" w:cs="Times New Roman"/>
          <w:sz w:val="28"/>
          <w:szCs w:val="28"/>
        </w:rPr>
      </w:pPr>
      <w:r>
        <w:rPr>
          <w:rFonts w:ascii="仿宋" w:eastAsia="仿宋" w:hAnsi="仿宋" w:cs="Times New Roman" w:hint="eastAsia"/>
          <w:sz w:val="28"/>
          <w:szCs w:val="28"/>
        </w:rPr>
        <w:t>一期工程</w:t>
      </w:r>
      <w:r w:rsidR="00FD6783" w:rsidRPr="001E7047">
        <w:rPr>
          <w:rFonts w:ascii="仿宋" w:eastAsia="仿宋" w:hAnsi="仿宋" w:cs="Times New Roman"/>
          <w:sz w:val="28"/>
          <w:szCs w:val="28"/>
        </w:rPr>
        <w:t>竣工</w:t>
      </w:r>
      <w:r>
        <w:rPr>
          <w:rFonts w:ascii="仿宋" w:eastAsia="仿宋" w:hAnsi="仿宋" w:cs="Times New Roman" w:hint="eastAsia"/>
          <w:sz w:val="28"/>
          <w:szCs w:val="28"/>
        </w:rPr>
        <w:t>环保</w:t>
      </w:r>
      <w:r w:rsidR="00FD6783" w:rsidRPr="001E7047">
        <w:rPr>
          <w:rFonts w:ascii="仿宋" w:eastAsia="仿宋" w:hAnsi="仿宋" w:cs="Times New Roman"/>
          <w:sz w:val="28"/>
          <w:szCs w:val="28"/>
        </w:rPr>
        <w:t>验收</w:t>
      </w:r>
      <w:r>
        <w:rPr>
          <w:rFonts w:ascii="仿宋" w:eastAsia="仿宋" w:hAnsi="仿宋" w:cs="Times New Roman" w:hint="eastAsia"/>
          <w:sz w:val="28"/>
          <w:szCs w:val="28"/>
        </w:rPr>
        <w:t>厂界无组织</w:t>
      </w:r>
      <w:r>
        <w:rPr>
          <w:rFonts w:ascii="仿宋" w:eastAsia="仿宋" w:hAnsi="仿宋" w:cs="Times New Roman"/>
          <w:sz w:val="28"/>
          <w:szCs w:val="28"/>
        </w:rPr>
        <w:t>废气</w:t>
      </w:r>
      <w:r>
        <w:rPr>
          <w:rFonts w:ascii="仿宋" w:eastAsia="仿宋" w:hAnsi="仿宋" w:cs="Times New Roman" w:hint="eastAsia"/>
          <w:sz w:val="28"/>
          <w:szCs w:val="28"/>
        </w:rPr>
        <w:t>监测</w:t>
      </w:r>
      <w:r>
        <w:rPr>
          <w:rFonts w:ascii="仿宋" w:eastAsia="仿宋" w:hAnsi="仿宋" w:cs="Times New Roman"/>
          <w:sz w:val="28"/>
          <w:szCs w:val="28"/>
        </w:rPr>
        <w:t>点位、因子和频次</w:t>
      </w:r>
      <w:r>
        <w:rPr>
          <w:rFonts w:ascii="仿宋" w:eastAsia="仿宋" w:hAnsi="仿宋" w:cs="Times New Roman" w:hint="eastAsia"/>
          <w:sz w:val="28"/>
          <w:szCs w:val="28"/>
        </w:rPr>
        <w:t>详见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19</w:t>
      </w:r>
      <w:r>
        <w:rPr>
          <w:rFonts w:ascii="仿宋" w:eastAsia="仿宋" w:hAnsi="仿宋" w:cs="Times New Roman" w:hint="eastAsia"/>
          <w:sz w:val="28"/>
          <w:szCs w:val="28"/>
        </w:rPr>
        <w:t>。监测</w:t>
      </w:r>
      <w:r>
        <w:rPr>
          <w:rFonts w:ascii="仿宋" w:eastAsia="仿宋" w:hAnsi="仿宋" w:cs="Times New Roman"/>
          <w:sz w:val="28"/>
          <w:szCs w:val="28"/>
        </w:rPr>
        <w:t>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20</w:t>
      </w:r>
      <w:r>
        <w:rPr>
          <w:rFonts w:ascii="仿宋" w:eastAsia="仿宋" w:hAnsi="仿宋" w:cs="Times New Roman" w:hint="eastAsia"/>
          <w:sz w:val="28"/>
          <w:szCs w:val="28"/>
        </w:rPr>
        <w:t>。</w:t>
      </w:r>
      <w:r w:rsidR="005812D9">
        <w:rPr>
          <w:rFonts w:ascii="仿宋" w:eastAsia="仿宋" w:hAnsi="仿宋" w:cs="Times New Roman" w:hint="eastAsia"/>
          <w:sz w:val="28"/>
          <w:szCs w:val="28"/>
        </w:rPr>
        <w:t>一期</w:t>
      </w:r>
      <w:r w:rsidR="005812D9">
        <w:rPr>
          <w:rFonts w:ascii="仿宋" w:eastAsia="仿宋" w:hAnsi="仿宋" w:cs="Times New Roman"/>
          <w:sz w:val="28"/>
          <w:szCs w:val="28"/>
        </w:rPr>
        <w:t>工程竣工环保验收监测结果显示，厂界臭气浓度均达标。</w:t>
      </w:r>
    </w:p>
    <w:p w:rsidR="001E7047" w:rsidRPr="001E7047" w:rsidRDefault="001E7047" w:rsidP="001E7047">
      <w:pPr>
        <w:pStyle w:val="010"/>
        <w:spacing w:before="0" w:line="400" w:lineRule="exact"/>
        <w:ind w:firstLine="482"/>
        <w:jc w:val="center"/>
        <w:rPr>
          <w:rFonts w:ascii="仿宋" w:eastAsia="仿宋" w:hAnsi="仿宋" w:cs="Times New Roman"/>
          <w:b/>
        </w:rPr>
      </w:pPr>
      <w:r w:rsidRPr="001E7047">
        <w:rPr>
          <w:rFonts w:ascii="仿宋" w:eastAsia="仿宋" w:hAnsi="仿宋" w:cs="Times New Roman" w:hint="eastAsia"/>
          <w:b/>
        </w:rPr>
        <w:t>表5.1</w:t>
      </w:r>
      <w:r w:rsidRPr="001E7047">
        <w:rPr>
          <w:rFonts w:ascii="仿宋" w:eastAsia="仿宋" w:hAnsi="仿宋" w:cs="Times New Roman"/>
          <w:b/>
        </w:rPr>
        <w:t>-</w:t>
      </w:r>
      <w:r w:rsidR="00DE76F7">
        <w:rPr>
          <w:rFonts w:ascii="仿宋" w:eastAsia="仿宋" w:hAnsi="仿宋" w:cs="Times New Roman"/>
          <w:b/>
        </w:rPr>
        <w:t>19</w:t>
      </w:r>
      <w:r w:rsidRPr="001E7047">
        <w:rPr>
          <w:rFonts w:ascii="仿宋" w:eastAsia="仿宋" w:hAnsi="仿宋" w:cs="Times New Roman"/>
          <w:b/>
        </w:rPr>
        <w:t xml:space="preserve">  </w:t>
      </w:r>
      <w:r w:rsidRPr="001E7047">
        <w:rPr>
          <w:rFonts w:ascii="仿宋" w:eastAsia="仿宋" w:hAnsi="仿宋" w:cs="Times New Roman" w:hint="eastAsia"/>
          <w:b/>
        </w:rPr>
        <w:t>厂界</w:t>
      </w:r>
      <w:r w:rsidRPr="001E7047">
        <w:rPr>
          <w:rFonts w:ascii="仿宋" w:eastAsia="仿宋" w:hAnsi="仿宋" w:cs="Times New Roman"/>
          <w:b/>
        </w:rPr>
        <w:t>无组织废气监测点位、因子和频次一览表</w:t>
      </w:r>
    </w:p>
    <w:tbl>
      <w:tblPr>
        <w:tblStyle w:val="afffffffffffffffffffff9"/>
        <w:tblW w:w="0" w:type="auto"/>
        <w:tblLook w:val="04A0" w:firstRow="1" w:lastRow="0" w:firstColumn="1" w:lastColumn="0" w:noHBand="0" w:noVBand="1"/>
      </w:tblPr>
      <w:tblGrid>
        <w:gridCol w:w="2265"/>
        <w:gridCol w:w="2265"/>
        <w:gridCol w:w="2265"/>
        <w:gridCol w:w="2265"/>
      </w:tblGrid>
      <w:tr w:rsidR="001E7047" w:rsidRPr="001E7047" w:rsidTr="001E7047">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sidRPr="001E7047">
              <w:rPr>
                <w:rFonts w:ascii="仿宋" w:eastAsia="仿宋" w:hAnsi="仿宋" w:cs="Times New Roman" w:hint="eastAsia"/>
                <w:sz w:val="21"/>
                <w:szCs w:val="21"/>
              </w:rPr>
              <w:t>类别</w:t>
            </w:r>
          </w:p>
        </w:tc>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点位</w:t>
            </w:r>
          </w:p>
        </w:tc>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项目</w:t>
            </w:r>
          </w:p>
        </w:tc>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频次</w:t>
            </w:r>
          </w:p>
        </w:tc>
      </w:tr>
      <w:tr w:rsidR="001E7047" w:rsidRPr="001E7047" w:rsidTr="001E7047">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厂界无组织</w:t>
            </w:r>
          </w:p>
        </w:tc>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厂界</w:t>
            </w:r>
            <w:r>
              <w:rPr>
                <w:rFonts w:ascii="仿宋" w:eastAsia="仿宋" w:hAnsi="仿宋" w:cs="Times New Roman"/>
                <w:sz w:val="21"/>
                <w:szCs w:val="21"/>
              </w:rPr>
              <w:t>上风向Q1</w:t>
            </w:r>
            <w:r>
              <w:rPr>
                <w:rFonts w:ascii="仿宋" w:eastAsia="仿宋" w:hAnsi="仿宋" w:cs="Times New Roman" w:hint="eastAsia"/>
                <w:sz w:val="21"/>
                <w:szCs w:val="21"/>
              </w:rPr>
              <w:t>、</w:t>
            </w:r>
            <w:r>
              <w:rPr>
                <w:rFonts w:ascii="仿宋" w:eastAsia="仿宋" w:hAnsi="仿宋" w:cs="Times New Roman"/>
                <w:sz w:val="21"/>
                <w:szCs w:val="21"/>
              </w:rPr>
              <w:t>厂界下风向Q2-Q4</w:t>
            </w:r>
          </w:p>
        </w:tc>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臭气</w:t>
            </w:r>
            <w:r>
              <w:rPr>
                <w:rFonts w:ascii="仿宋" w:eastAsia="仿宋" w:hAnsi="仿宋" w:cs="Times New Roman"/>
                <w:sz w:val="21"/>
                <w:szCs w:val="21"/>
              </w:rPr>
              <w:t>浓度</w:t>
            </w:r>
          </w:p>
        </w:tc>
        <w:tc>
          <w:tcPr>
            <w:tcW w:w="2265" w:type="dxa"/>
            <w:vAlign w:val="center"/>
          </w:tcPr>
          <w:p w:rsidR="001E7047" w:rsidRPr="001E7047" w:rsidRDefault="001E7047" w:rsidP="001E7047">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3次/天</w:t>
            </w:r>
            <w:r>
              <w:rPr>
                <w:rFonts w:ascii="仿宋" w:eastAsia="仿宋" w:hAnsi="仿宋" w:cs="Times New Roman"/>
                <w:sz w:val="21"/>
                <w:szCs w:val="21"/>
              </w:rPr>
              <w:t>，连续</w:t>
            </w:r>
            <w:r>
              <w:rPr>
                <w:rFonts w:ascii="仿宋" w:eastAsia="仿宋" w:hAnsi="仿宋" w:cs="Times New Roman" w:hint="eastAsia"/>
                <w:sz w:val="21"/>
                <w:szCs w:val="21"/>
              </w:rPr>
              <w:t>2天</w:t>
            </w:r>
          </w:p>
        </w:tc>
      </w:tr>
    </w:tbl>
    <w:p w:rsidR="001E7047" w:rsidRDefault="001E7047" w:rsidP="001E7047">
      <w:pPr>
        <w:pStyle w:val="010"/>
        <w:spacing w:before="0" w:line="400" w:lineRule="exact"/>
        <w:ind w:firstLine="482"/>
        <w:jc w:val="center"/>
        <w:rPr>
          <w:rFonts w:ascii="仿宋" w:eastAsia="仿宋" w:hAnsi="仿宋" w:cs="Times New Roman"/>
          <w:b/>
        </w:rPr>
      </w:pPr>
      <w:r w:rsidRPr="001E7047">
        <w:rPr>
          <w:rFonts w:ascii="仿宋" w:eastAsia="仿宋" w:hAnsi="仿宋" w:cs="Times New Roman" w:hint="eastAsia"/>
          <w:b/>
        </w:rPr>
        <w:t>表5.1</w:t>
      </w:r>
      <w:r w:rsidRPr="001E7047">
        <w:rPr>
          <w:rFonts w:ascii="仿宋" w:eastAsia="仿宋" w:hAnsi="仿宋" w:cs="Times New Roman"/>
          <w:b/>
        </w:rPr>
        <w:t>-</w:t>
      </w:r>
      <w:r w:rsidR="00DE76F7">
        <w:rPr>
          <w:rFonts w:ascii="仿宋" w:eastAsia="仿宋" w:hAnsi="仿宋" w:cs="Times New Roman"/>
          <w:b/>
        </w:rPr>
        <w:t>20</w:t>
      </w:r>
      <w:r w:rsidRPr="001E7047">
        <w:rPr>
          <w:rFonts w:ascii="仿宋" w:eastAsia="仿宋" w:hAnsi="仿宋" w:cs="Times New Roman"/>
          <w:b/>
        </w:rPr>
        <w:t xml:space="preserve">  </w:t>
      </w:r>
      <w:r w:rsidRPr="001E7047">
        <w:rPr>
          <w:rFonts w:ascii="仿宋" w:eastAsia="仿宋" w:hAnsi="仿宋" w:cs="Times New Roman" w:hint="eastAsia"/>
          <w:b/>
        </w:rPr>
        <w:t>一期</w:t>
      </w:r>
      <w:r w:rsidRPr="001E7047">
        <w:rPr>
          <w:rFonts w:ascii="仿宋" w:eastAsia="仿宋" w:hAnsi="仿宋" w:cs="Times New Roman"/>
          <w:b/>
        </w:rPr>
        <w:t>工程竣工验收无组织排放监测结果</w:t>
      </w:r>
    </w:p>
    <w:tbl>
      <w:tblPr>
        <w:tblW w:w="5000" w:type="pct"/>
        <w:tblBorders>
          <w:top w:val="single" w:sz="2" w:space="0" w:color="auto"/>
          <w:left w:val="single" w:sz="2" w:space="0" w:color="auto"/>
          <w:bottom w:val="single" w:sz="12" w:space="0" w:color="auto"/>
          <w:right w:val="single" w:sz="2" w:space="0" w:color="auto"/>
          <w:insideH w:val="single" w:sz="4" w:space="0" w:color="auto"/>
          <w:insideV w:val="single" w:sz="4" w:space="0" w:color="auto"/>
        </w:tblBorders>
        <w:tblLook w:val="0000" w:firstRow="0" w:lastRow="0" w:firstColumn="0" w:lastColumn="0" w:noHBand="0" w:noVBand="0"/>
      </w:tblPr>
      <w:tblGrid>
        <w:gridCol w:w="1295"/>
        <w:gridCol w:w="1295"/>
        <w:gridCol w:w="1296"/>
        <w:gridCol w:w="1296"/>
        <w:gridCol w:w="1294"/>
        <w:gridCol w:w="1294"/>
        <w:gridCol w:w="1294"/>
      </w:tblGrid>
      <w:tr w:rsidR="001E7047" w:rsidRPr="005812D9" w:rsidTr="005812D9">
        <w:trPr>
          <w:trHeight w:val="330"/>
          <w:tblHeader/>
        </w:trPr>
        <w:tc>
          <w:tcPr>
            <w:tcW w:w="714" w:type="pct"/>
            <w:vMerge w:val="restar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监测因子</w:t>
            </w:r>
          </w:p>
        </w:tc>
        <w:tc>
          <w:tcPr>
            <w:tcW w:w="714" w:type="pct"/>
            <w:vMerge w:val="restar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监测时间</w:t>
            </w:r>
          </w:p>
        </w:tc>
        <w:tc>
          <w:tcPr>
            <w:tcW w:w="714" w:type="pct"/>
            <w:vMerge w:val="restar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监测频次</w:t>
            </w:r>
          </w:p>
        </w:tc>
        <w:tc>
          <w:tcPr>
            <w:tcW w:w="2857" w:type="pct"/>
            <w:gridSpan w:val="4"/>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监测点位</w:t>
            </w:r>
          </w:p>
        </w:tc>
      </w:tr>
      <w:tr w:rsidR="001E7047" w:rsidRPr="005812D9" w:rsidTr="005812D9">
        <w:trPr>
          <w:trHeight w:val="315"/>
          <w:tblHeader/>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上风向</w:t>
            </w:r>
          </w:p>
        </w:tc>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下风向</w:t>
            </w:r>
          </w:p>
        </w:tc>
      </w:tr>
      <w:tr w:rsidR="001E7047" w:rsidRPr="005812D9" w:rsidTr="001E7047">
        <w:trPr>
          <w:trHeight w:val="315"/>
          <w:tblHeader/>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Q3</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Q4</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Q5</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Q6</w:t>
            </w:r>
          </w:p>
        </w:tc>
      </w:tr>
      <w:tr w:rsidR="001E7047" w:rsidRPr="005812D9" w:rsidTr="001E7047">
        <w:trPr>
          <w:trHeight w:val="315"/>
        </w:trPr>
        <w:tc>
          <w:tcPr>
            <w:tcW w:w="714" w:type="pct"/>
            <w:vMerge w:val="restart"/>
            <w:vAlign w:val="center"/>
          </w:tcPr>
          <w:p w:rsidR="001E7047" w:rsidRPr="005812D9" w:rsidRDefault="001E7047" w:rsidP="005812D9">
            <w:pPr>
              <w:snapToGrid w:val="0"/>
              <w:spacing w:line="240" w:lineRule="exact"/>
              <w:jc w:val="center"/>
              <w:rPr>
                <w:rFonts w:ascii="仿宋" w:eastAsia="仿宋" w:hAnsi="仿宋"/>
                <w:szCs w:val="21"/>
              </w:rPr>
            </w:pPr>
            <w:r w:rsidRPr="005812D9">
              <w:rPr>
                <w:rFonts w:ascii="仿宋" w:eastAsia="仿宋" w:hAnsi="仿宋" w:hint="eastAsia"/>
                <w:szCs w:val="21"/>
              </w:rPr>
              <w:t>臭气浓度</w:t>
            </w:r>
          </w:p>
        </w:tc>
        <w:tc>
          <w:tcPr>
            <w:tcW w:w="714" w:type="pct"/>
            <w:vMerge w:val="restart"/>
            <w:vAlign w:val="center"/>
          </w:tcPr>
          <w:p w:rsidR="001E7047"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2013.</w:t>
            </w:r>
            <w:r w:rsidR="001E7047" w:rsidRPr="005812D9">
              <w:rPr>
                <w:rFonts w:ascii="仿宋" w:eastAsia="仿宋" w:hAnsi="仿宋" w:hint="eastAsia"/>
                <w:szCs w:val="21"/>
              </w:rPr>
              <w:t>1.23</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第一次</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1E7047">
        <w:trPr>
          <w:trHeight w:val="315"/>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第二次</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1E7047">
        <w:trPr>
          <w:trHeight w:val="315"/>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第三次</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1E7047">
        <w:trPr>
          <w:trHeight w:val="315"/>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restart"/>
            <w:vAlign w:val="center"/>
          </w:tcPr>
          <w:p w:rsidR="001E7047"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2013.</w:t>
            </w:r>
            <w:r w:rsidR="001E7047" w:rsidRPr="005812D9">
              <w:rPr>
                <w:rFonts w:ascii="仿宋" w:eastAsia="仿宋" w:hAnsi="仿宋" w:hint="eastAsia"/>
                <w:szCs w:val="21"/>
              </w:rPr>
              <w:t>1.24</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第一次</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1E7047">
        <w:trPr>
          <w:trHeight w:val="315"/>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第二次</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1E7047">
        <w:trPr>
          <w:trHeight w:val="315"/>
        </w:trPr>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Merge/>
            <w:vAlign w:val="center"/>
          </w:tcPr>
          <w:p w:rsidR="001E7047" w:rsidRPr="005812D9" w:rsidRDefault="001E7047" w:rsidP="005812D9">
            <w:pPr>
              <w:snapToGrid w:val="0"/>
              <w:spacing w:line="240" w:lineRule="atLeast"/>
              <w:ind w:left="57" w:right="57"/>
              <w:jc w:val="center"/>
              <w:rPr>
                <w:rFonts w:ascii="仿宋" w:eastAsia="仿宋" w:hAnsi="仿宋"/>
                <w:szCs w:val="21"/>
              </w:rPr>
            </w:pP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第三次</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4"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5812D9">
        <w:trPr>
          <w:trHeight w:val="315"/>
        </w:trPr>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下风向最大值</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w:t>
            </w:r>
          </w:p>
        </w:tc>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&lt;10</w:t>
            </w:r>
          </w:p>
        </w:tc>
      </w:tr>
      <w:tr w:rsidR="001E7047" w:rsidRPr="005812D9" w:rsidTr="005812D9">
        <w:trPr>
          <w:trHeight w:val="315"/>
        </w:trPr>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评价标准</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w:t>
            </w:r>
          </w:p>
        </w:tc>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20</w:t>
            </w:r>
          </w:p>
        </w:tc>
      </w:tr>
      <w:tr w:rsidR="001E7047" w:rsidRPr="005812D9" w:rsidTr="005812D9">
        <w:trPr>
          <w:trHeight w:val="315"/>
        </w:trPr>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达标情况</w:t>
            </w:r>
          </w:p>
        </w:tc>
        <w:tc>
          <w:tcPr>
            <w:tcW w:w="715" w:type="pct"/>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w:t>
            </w:r>
          </w:p>
        </w:tc>
        <w:tc>
          <w:tcPr>
            <w:tcW w:w="2143" w:type="pct"/>
            <w:gridSpan w:val="3"/>
            <w:vAlign w:val="center"/>
          </w:tcPr>
          <w:p w:rsidR="001E7047" w:rsidRPr="005812D9" w:rsidRDefault="001E7047"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达标</w:t>
            </w:r>
          </w:p>
        </w:tc>
      </w:tr>
    </w:tbl>
    <w:p w:rsidR="005812D9" w:rsidRDefault="005812D9" w:rsidP="005812D9">
      <w:pPr>
        <w:pStyle w:val="010"/>
        <w:ind w:firstLine="560"/>
        <w:rPr>
          <w:rFonts w:ascii="仿宋" w:eastAsia="仿宋" w:hAnsi="仿宋" w:cs="Times New Roman"/>
          <w:sz w:val="28"/>
          <w:szCs w:val="28"/>
        </w:rPr>
      </w:pPr>
      <w:r>
        <w:rPr>
          <w:rFonts w:ascii="仿宋" w:eastAsia="仿宋" w:hAnsi="仿宋" w:cs="Times New Roman" w:hint="eastAsia"/>
          <w:sz w:val="28"/>
          <w:szCs w:val="28"/>
        </w:rPr>
        <w:t>二期工程</w:t>
      </w:r>
      <w:r w:rsidRPr="001E7047">
        <w:rPr>
          <w:rFonts w:ascii="仿宋" w:eastAsia="仿宋" w:hAnsi="仿宋" w:cs="Times New Roman"/>
          <w:sz w:val="28"/>
          <w:szCs w:val="28"/>
        </w:rPr>
        <w:t>竣工</w:t>
      </w:r>
      <w:r>
        <w:rPr>
          <w:rFonts w:ascii="仿宋" w:eastAsia="仿宋" w:hAnsi="仿宋" w:cs="Times New Roman" w:hint="eastAsia"/>
          <w:sz w:val="28"/>
          <w:szCs w:val="28"/>
        </w:rPr>
        <w:t>环保</w:t>
      </w:r>
      <w:r w:rsidRPr="001E7047">
        <w:rPr>
          <w:rFonts w:ascii="仿宋" w:eastAsia="仿宋" w:hAnsi="仿宋" w:cs="Times New Roman"/>
          <w:sz w:val="28"/>
          <w:szCs w:val="28"/>
        </w:rPr>
        <w:t>验收</w:t>
      </w:r>
      <w:r>
        <w:rPr>
          <w:rFonts w:ascii="仿宋" w:eastAsia="仿宋" w:hAnsi="仿宋" w:cs="Times New Roman" w:hint="eastAsia"/>
          <w:sz w:val="28"/>
          <w:szCs w:val="28"/>
        </w:rPr>
        <w:t>厂界无组织</w:t>
      </w:r>
      <w:r>
        <w:rPr>
          <w:rFonts w:ascii="仿宋" w:eastAsia="仿宋" w:hAnsi="仿宋" w:cs="Times New Roman"/>
          <w:sz w:val="28"/>
          <w:szCs w:val="28"/>
        </w:rPr>
        <w:t>废气</w:t>
      </w:r>
      <w:r>
        <w:rPr>
          <w:rFonts w:ascii="仿宋" w:eastAsia="仿宋" w:hAnsi="仿宋" w:cs="Times New Roman" w:hint="eastAsia"/>
          <w:sz w:val="28"/>
          <w:szCs w:val="28"/>
        </w:rPr>
        <w:t>监测</w:t>
      </w:r>
      <w:r>
        <w:rPr>
          <w:rFonts w:ascii="仿宋" w:eastAsia="仿宋" w:hAnsi="仿宋" w:cs="Times New Roman"/>
          <w:sz w:val="28"/>
          <w:szCs w:val="28"/>
        </w:rPr>
        <w:t>点位、因子和频次</w:t>
      </w:r>
      <w:r>
        <w:rPr>
          <w:rFonts w:ascii="仿宋" w:eastAsia="仿宋" w:hAnsi="仿宋" w:cs="Times New Roman" w:hint="eastAsia"/>
          <w:sz w:val="28"/>
          <w:szCs w:val="28"/>
        </w:rPr>
        <w:t>详见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21</w:t>
      </w:r>
      <w:r>
        <w:rPr>
          <w:rFonts w:ascii="仿宋" w:eastAsia="仿宋" w:hAnsi="仿宋" w:cs="Times New Roman" w:hint="eastAsia"/>
          <w:sz w:val="28"/>
          <w:szCs w:val="28"/>
        </w:rPr>
        <w:t>。监测</w:t>
      </w:r>
      <w:r>
        <w:rPr>
          <w:rFonts w:ascii="仿宋" w:eastAsia="仿宋" w:hAnsi="仿宋" w:cs="Times New Roman"/>
          <w:sz w:val="28"/>
          <w:szCs w:val="28"/>
        </w:rPr>
        <w:t>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22</w:t>
      </w:r>
      <w:r>
        <w:rPr>
          <w:rFonts w:ascii="仿宋" w:eastAsia="仿宋" w:hAnsi="仿宋" w:cs="Times New Roman" w:hint="eastAsia"/>
          <w:sz w:val="28"/>
          <w:szCs w:val="28"/>
        </w:rPr>
        <w:t>。二期</w:t>
      </w:r>
      <w:r>
        <w:rPr>
          <w:rFonts w:ascii="仿宋" w:eastAsia="仿宋" w:hAnsi="仿宋" w:cs="Times New Roman"/>
          <w:sz w:val="28"/>
          <w:szCs w:val="28"/>
        </w:rPr>
        <w:t>工程竣工环保验收监测结果显示，厂界臭气浓度均达标。</w:t>
      </w:r>
    </w:p>
    <w:p w:rsidR="005812D9" w:rsidRPr="001E7047" w:rsidRDefault="005812D9" w:rsidP="005812D9">
      <w:pPr>
        <w:pStyle w:val="010"/>
        <w:spacing w:before="0" w:line="400" w:lineRule="exact"/>
        <w:ind w:firstLine="482"/>
        <w:jc w:val="center"/>
        <w:rPr>
          <w:rFonts w:ascii="仿宋" w:eastAsia="仿宋" w:hAnsi="仿宋" w:cs="Times New Roman"/>
          <w:b/>
        </w:rPr>
      </w:pPr>
      <w:r w:rsidRPr="001E7047">
        <w:rPr>
          <w:rFonts w:ascii="仿宋" w:eastAsia="仿宋" w:hAnsi="仿宋" w:cs="Times New Roman" w:hint="eastAsia"/>
          <w:b/>
        </w:rPr>
        <w:t>表5.1</w:t>
      </w:r>
      <w:r w:rsidRPr="001E7047">
        <w:rPr>
          <w:rFonts w:ascii="仿宋" w:eastAsia="仿宋" w:hAnsi="仿宋" w:cs="Times New Roman"/>
          <w:b/>
        </w:rPr>
        <w:t>-</w:t>
      </w:r>
      <w:r w:rsidR="00DE76F7">
        <w:rPr>
          <w:rFonts w:ascii="仿宋" w:eastAsia="仿宋" w:hAnsi="仿宋" w:cs="Times New Roman"/>
          <w:b/>
        </w:rPr>
        <w:t>21</w:t>
      </w:r>
      <w:r w:rsidRPr="001E7047">
        <w:rPr>
          <w:rFonts w:ascii="仿宋" w:eastAsia="仿宋" w:hAnsi="仿宋" w:cs="Times New Roman"/>
          <w:b/>
        </w:rPr>
        <w:t xml:space="preserve">  </w:t>
      </w:r>
      <w:r w:rsidRPr="001E7047">
        <w:rPr>
          <w:rFonts w:ascii="仿宋" w:eastAsia="仿宋" w:hAnsi="仿宋" w:cs="Times New Roman" w:hint="eastAsia"/>
          <w:b/>
        </w:rPr>
        <w:t>厂界</w:t>
      </w:r>
      <w:r w:rsidRPr="001E7047">
        <w:rPr>
          <w:rFonts w:ascii="仿宋" w:eastAsia="仿宋" w:hAnsi="仿宋" w:cs="Times New Roman"/>
          <w:b/>
        </w:rPr>
        <w:t>无组织废气监测点位、因子和频次一览表</w:t>
      </w:r>
    </w:p>
    <w:tbl>
      <w:tblPr>
        <w:tblStyle w:val="afffffffffffffffffffff9"/>
        <w:tblW w:w="0" w:type="auto"/>
        <w:tblLook w:val="04A0" w:firstRow="1" w:lastRow="0" w:firstColumn="1" w:lastColumn="0" w:noHBand="0" w:noVBand="1"/>
      </w:tblPr>
      <w:tblGrid>
        <w:gridCol w:w="2265"/>
        <w:gridCol w:w="2265"/>
        <w:gridCol w:w="2265"/>
        <w:gridCol w:w="2265"/>
      </w:tblGrid>
      <w:tr w:rsidR="005812D9" w:rsidRPr="001E7047" w:rsidTr="005812D9">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sidRPr="001E7047">
              <w:rPr>
                <w:rFonts w:ascii="仿宋" w:eastAsia="仿宋" w:hAnsi="仿宋" w:cs="Times New Roman" w:hint="eastAsia"/>
                <w:sz w:val="21"/>
                <w:szCs w:val="21"/>
              </w:rPr>
              <w:t>类别</w:t>
            </w:r>
          </w:p>
        </w:tc>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点位</w:t>
            </w:r>
          </w:p>
        </w:tc>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项目</w:t>
            </w:r>
          </w:p>
        </w:tc>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采样</w:t>
            </w:r>
            <w:r>
              <w:rPr>
                <w:rFonts w:ascii="仿宋" w:eastAsia="仿宋" w:hAnsi="仿宋" w:cs="Times New Roman"/>
                <w:sz w:val="21"/>
                <w:szCs w:val="21"/>
              </w:rPr>
              <w:t>频次</w:t>
            </w:r>
          </w:p>
        </w:tc>
      </w:tr>
      <w:tr w:rsidR="005812D9" w:rsidRPr="001E7047" w:rsidTr="005812D9">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厂界无组织</w:t>
            </w:r>
          </w:p>
        </w:tc>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厂界</w:t>
            </w:r>
            <w:r>
              <w:rPr>
                <w:rFonts w:ascii="仿宋" w:eastAsia="仿宋" w:hAnsi="仿宋" w:cs="Times New Roman"/>
                <w:sz w:val="21"/>
                <w:szCs w:val="21"/>
              </w:rPr>
              <w:t>1#-4#</w:t>
            </w:r>
            <w:r>
              <w:rPr>
                <w:rFonts w:ascii="仿宋" w:eastAsia="仿宋" w:hAnsi="仿宋" w:cs="Times New Roman" w:hint="eastAsia"/>
                <w:sz w:val="21"/>
                <w:szCs w:val="21"/>
              </w:rPr>
              <w:t>，共计4个</w:t>
            </w:r>
            <w:r>
              <w:rPr>
                <w:rFonts w:ascii="仿宋" w:eastAsia="仿宋" w:hAnsi="仿宋" w:cs="Times New Roman"/>
                <w:sz w:val="21"/>
                <w:szCs w:val="21"/>
              </w:rPr>
              <w:lastRenderedPageBreak/>
              <w:t>检测点位</w:t>
            </w:r>
          </w:p>
        </w:tc>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臭气</w:t>
            </w:r>
            <w:r>
              <w:rPr>
                <w:rFonts w:ascii="仿宋" w:eastAsia="仿宋" w:hAnsi="仿宋" w:cs="Times New Roman"/>
                <w:sz w:val="21"/>
                <w:szCs w:val="21"/>
              </w:rPr>
              <w:t>浓度</w:t>
            </w:r>
          </w:p>
        </w:tc>
        <w:tc>
          <w:tcPr>
            <w:tcW w:w="2265" w:type="dxa"/>
            <w:vAlign w:val="center"/>
          </w:tcPr>
          <w:p w:rsidR="005812D9" w:rsidRPr="001E7047" w:rsidRDefault="005812D9" w:rsidP="005812D9">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3次/天</w:t>
            </w:r>
            <w:r>
              <w:rPr>
                <w:rFonts w:ascii="仿宋" w:eastAsia="仿宋" w:hAnsi="仿宋" w:cs="Times New Roman"/>
                <w:sz w:val="21"/>
                <w:szCs w:val="21"/>
              </w:rPr>
              <w:t>，连续</w:t>
            </w:r>
            <w:r>
              <w:rPr>
                <w:rFonts w:ascii="仿宋" w:eastAsia="仿宋" w:hAnsi="仿宋" w:cs="Times New Roman" w:hint="eastAsia"/>
                <w:sz w:val="21"/>
                <w:szCs w:val="21"/>
              </w:rPr>
              <w:t>2天</w:t>
            </w:r>
          </w:p>
        </w:tc>
      </w:tr>
    </w:tbl>
    <w:p w:rsidR="005812D9" w:rsidRDefault="005812D9" w:rsidP="005812D9">
      <w:pPr>
        <w:pStyle w:val="010"/>
        <w:spacing w:before="0" w:line="400" w:lineRule="exact"/>
        <w:ind w:firstLine="482"/>
        <w:jc w:val="center"/>
        <w:rPr>
          <w:rFonts w:ascii="仿宋" w:eastAsia="仿宋" w:hAnsi="仿宋" w:cs="Times New Roman"/>
          <w:b/>
        </w:rPr>
      </w:pPr>
      <w:r w:rsidRPr="001E7047">
        <w:rPr>
          <w:rFonts w:ascii="仿宋" w:eastAsia="仿宋" w:hAnsi="仿宋" w:cs="Times New Roman" w:hint="eastAsia"/>
          <w:b/>
        </w:rPr>
        <w:lastRenderedPageBreak/>
        <w:t>表5.1</w:t>
      </w:r>
      <w:r w:rsidRPr="001E7047">
        <w:rPr>
          <w:rFonts w:ascii="仿宋" w:eastAsia="仿宋" w:hAnsi="仿宋" w:cs="Times New Roman"/>
          <w:b/>
        </w:rPr>
        <w:t>-</w:t>
      </w:r>
      <w:r w:rsidR="00DE76F7">
        <w:rPr>
          <w:rFonts w:ascii="仿宋" w:eastAsia="仿宋" w:hAnsi="仿宋" w:cs="Times New Roman"/>
          <w:b/>
        </w:rPr>
        <w:t>22</w:t>
      </w:r>
      <w:r w:rsidRPr="001E7047">
        <w:rPr>
          <w:rFonts w:ascii="仿宋" w:eastAsia="仿宋" w:hAnsi="仿宋" w:cs="Times New Roman"/>
          <w:b/>
        </w:rPr>
        <w:t xml:space="preserve">  </w:t>
      </w:r>
      <w:r>
        <w:rPr>
          <w:rFonts w:ascii="仿宋" w:eastAsia="仿宋" w:hAnsi="仿宋" w:cs="Times New Roman" w:hint="eastAsia"/>
          <w:b/>
        </w:rPr>
        <w:t>二</w:t>
      </w:r>
      <w:r w:rsidRPr="001E7047">
        <w:rPr>
          <w:rFonts w:ascii="仿宋" w:eastAsia="仿宋" w:hAnsi="仿宋" w:cs="Times New Roman" w:hint="eastAsia"/>
          <w:b/>
        </w:rPr>
        <w:t>期</w:t>
      </w:r>
      <w:r w:rsidRPr="001E7047">
        <w:rPr>
          <w:rFonts w:ascii="仿宋" w:eastAsia="仿宋" w:hAnsi="仿宋" w:cs="Times New Roman"/>
          <w:b/>
        </w:rPr>
        <w:t>工程竣工验收无组织排放监测结果</w:t>
      </w:r>
    </w:p>
    <w:tbl>
      <w:tblPr>
        <w:tblW w:w="5000" w:type="pct"/>
        <w:tblBorders>
          <w:top w:val="single" w:sz="2" w:space="0" w:color="auto"/>
          <w:left w:val="single" w:sz="2" w:space="0" w:color="auto"/>
          <w:bottom w:val="single" w:sz="12" w:space="0" w:color="auto"/>
          <w:right w:val="single" w:sz="2" w:space="0" w:color="auto"/>
          <w:insideH w:val="single" w:sz="4" w:space="0" w:color="auto"/>
          <w:insideV w:val="single" w:sz="4" w:space="0" w:color="auto"/>
        </w:tblBorders>
        <w:tblLook w:val="0000" w:firstRow="0" w:lastRow="0" w:firstColumn="0" w:lastColumn="0" w:noHBand="0" w:noVBand="0"/>
      </w:tblPr>
      <w:tblGrid>
        <w:gridCol w:w="1295"/>
        <w:gridCol w:w="1294"/>
        <w:gridCol w:w="1298"/>
        <w:gridCol w:w="1296"/>
        <w:gridCol w:w="1294"/>
        <w:gridCol w:w="1294"/>
        <w:gridCol w:w="1293"/>
      </w:tblGrid>
      <w:tr w:rsidR="005812D9" w:rsidRPr="005812D9" w:rsidTr="005812D9">
        <w:trPr>
          <w:trHeight w:val="227"/>
          <w:tblHeader/>
        </w:trPr>
        <w:tc>
          <w:tcPr>
            <w:tcW w:w="714" w:type="pct"/>
            <w:vMerge w:val="restar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监测因子</w:t>
            </w:r>
          </w:p>
        </w:tc>
        <w:tc>
          <w:tcPr>
            <w:tcW w:w="714" w:type="pct"/>
            <w:vMerge w:val="restar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监测时间</w:t>
            </w:r>
          </w:p>
        </w:tc>
        <w:tc>
          <w:tcPr>
            <w:tcW w:w="716" w:type="pct"/>
            <w:vMerge w:val="restar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监测频次</w:t>
            </w:r>
          </w:p>
        </w:tc>
        <w:tc>
          <w:tcPr>
            <w:tcW w:w="2856" w:type="pct"/>
            <w:gridSpan w:val="4"/>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监测点位</w:t>
            </w:r>
          </w:p>
        </w:tc>
      </w:tr>
      <w:tr w:rsidR="005812D9" w:rsidRPr="005812D9" w:rsidTr="005812D9">
        <w:trPr>
          <w:trHeight w:val="315"/>
          <w:tblHeader/>
        </w:trPr>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6"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1#</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2#</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3#</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4#</w:t>
            </w:r>
          </w:p>
        </w:tc>
      </w:tr>
      <w:tr w:rsidR="005812D9" w:rsidRPr="005812D9" w:rsidTr="005812D9">
        <w:trPr>
          <w:trHeight w:val="315"/>
        </w:trPr>
        <w:tc>
          <w:tcPr>
            <w:tcW w:w="714" w:type="pct"/>
            <w:vMerge w:val="restart"/>
            <w:vAlign w:val="center"/>
          </w:tcPr>
          <w:p w:rsidR="005812D9" w:rsidRPr="005812D9" w:rsidRDefault="005812D9" w:rsidP="005812D9">
            <w:pPr>
              <w:snapToGrid w:val="0"/>
              <w:spacing w:line="240" w:lineRule="exact"/>
              <w:jc w:val="center"/>
              <w:rPr>
                <w:rFonts w:ascii="仿宋" w:eastAsia="仿宋" w:hAnsi="仿宋"/>
                <w:szCs w:val="21"/>
              </w:rPr>
            </w:pPr>
            <w:r w:rsidRPr="005812D9">
              <w:rPr>
                <w:rFonts w:ascii="仿宋" w:eastAsia="仿宋" w:hAnsi="仿宋" w:hint="eastAsia"/>
                <w:szCs w:val="21"/>
              </w:rPr>
              <w:t>臭气浓度</w:t>
            </w:r>
          </w:p>
        </w:tc>
        <w:tc>
          <w:tcPr>
            <w:tcW w:w="714" w:type="pct"/>
            <w:vMerge w:val="restar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2015.6.18</w:t>
            </w:r>
          </w:p>
        </w:tc>
        <w:tc>
          <w:tcPr>
            <w:tcW w:w="716"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第一次</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14</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14</w:t>
            </w:r>
          </w:p>
        </w:tc>
      </w:tr>
      <w:tr w:rsidR="005812D9" w:rsidRPr="005812D9" w:rsidTr="005812D9">
        <w:trPr>
          <w:trHeight w:val="315"/>
        </w:trPr>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6"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第二次</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11</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14</w:t>
            </w:r>
          </w:p>
        </w:tc>
      </w:tr>
      <w:tr w:rsidR="005812D9" w:rsidRPr="005812D9" w:rsidTr="005812D9">
        <w:trPr>
          <w:trHeight w:val="315"/>
        </w:trPr>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6"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第三次</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14</w:t>
            </w:r>
          </w:p>
        </w:tc>
      </w:tr>
      <w:tr w:rsidR="005812D9" w:rsidRPr="005812D9" w:rsidTr="005812D9">
        <w:trPr>
          <w:trHeight w:val="315"/>
        </w:trPr>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4" w:type="pct"/>
            <w:vMerge w:val="restar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szCs w:val="21"/>
              </w:rPr>
              <w:t>2015.6.19</w:t>
            </w:r>
          </w:p>
        </w:tc>
        <w:tc>
          <w:tcPr>
            <w:tcW w:w="716"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第一次</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16</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17</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r>
      <w:tr w:rsidR="005812D9" w:rsidRPr="005812D9" w:rsidTr="005812D9">
        <w:trPr>
          <w:trHeight w:val="315"/>
        </w:trPr>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6"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第二次</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17</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16</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16</w:t>
            </w:r>
          </w:p>
        </w:tc>
      </w:tr>
      <w:tr w:rsidR="005812D9" w:rsidRPr="005812D9" w:rsidTr="005812D9">
        <w:trPr>
          <w:trHeight w:val="315"/>
        </w:trPr>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4" w:type="pct"/>
            <w:vMerge/>
            <w:vAlign w:val="center"/>
          </w:tcPr>
          <w:p w:rsidR="005812D9" w:rsidRPr="005812D9" w:rsidRDefault="005812D9" w:rsidP="005812D9">
            <w:pPr>
              <w:snapToGrid w:val="0"/>
              <w:spacing w:line="240" w:lineRule="atLeast"/>
              <w:ind w:left="57" w:right="57"/>
              <w:jc w:val="center"/>
              <w:rPr>
                <w:rFonts w:ascii="仿宋" w:eastAsia="仿宋" w:hAnsi="仿宋"/>
                <w:szCs w:val="21"/>
              </w:rPr>
            </w:pPr>
          </w:p>
        </w:tc>
        <w:tc>
          <w:tcPr>
            <w:tcW w:w="716"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第三次</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16</w:t>
            </w:r>
          </w:p>
        </w:tc>
        <w:tc>
          <w:tcPr>
            <w:tcW w:w="714"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17</w:t>
            </w:r>
          </w:p>
        </w:tc>
        <w:tc>
          <w:tcPr>
            <w:tcW w:w="713"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Pr>
                <w:rFonts w:ascii="仿宋" w:eastAsia="仿宋" w:hAnsi="仿宋" w:hint="eastAsia"/>
                <w:szCs w:val="21"/>
              </w:rPr>
              <w:t>17</w:t>
            </w:r>
          </w:p>
        </w:tc>
      </w:tr>
      <w:tr w:rsidR="005812D9" w:rsidRPr="005812D9" w:rsidTr="005812D9">
        <w:trPr>
          <w:trHeight w:val="315"/>
        </w:trPr>
        <w:tc>
          <w:tcPr>
            <w:tcW w:w="2144" w:type="pct"/>
            <w:gridSpan w:val="3"/>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评价标准</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w:t>
            </w:r>
          </w:p>
        </w:tc>
        <w:tc>
          <w:tcPr>
            <w:tcW w:w="2141" w:type="pct"/>
            <w:gridSpan w:val="3"/>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20</w:t>
            </w:r>
          </w:p>
        </w:tc>
      </w:tr>
      <w:tr w:rsidR="005812D9" w:rsidRPr="005812D9" w:rsidTr="005812D9">
        <w:trPr>
          <w:trHeight w:val="315"/>
        </w:trPr>
        <w:tc>
          <w:tcPr>
            <w:tcW w:w="2144" w:type="pct"/>
            <w:gridSpan w:val="3"/>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达标情况</w:t>
            </w:r>
          </w:p>
        </w:tc>
        <w:tc>
          <w:tcPr>
            <w:tcW w:w="715" w:type="pct"/>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w:t>
            </w:r>
          </w:p>
        </w:tc>
        <w:tc>
          <w:tcPr>
            <w:tcW w:w="2141" w:type="pct"/>
            <w:gridSpan w:val="3"/>
            <w:vAlign w:val="center"/>
          </w:tcPr>
          <w:p w:rsidR="005812D9" w:rsidRPr="005812D9" w:rsidRDefault="005812D9" w:rsidP="005812D9">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达标</w:t>
            </w:r>
          </w:p>
        </w:tc>
      </w:tr>
    </w:tbl>
    <w:p w:rsidR="005812D9" w:rsidRPr="005812D9" w:rsidRDefault="005812D9" w:rsidP="005812D9">
      <w:pPr>
        <w:pStyle w:val="010"/>
        <w:ind w:firstLine="560"/>
        <w:rPr>
          <w:rFonts w:ascii="仿宋" w:eastAsia="仿宋" w:hAnsi="仿宋" w:cs="Times New Roman"/>
          <w:sz w:val="28"/>
          <w:szCs w:val="28"/>
        </w:rPr>
      </w:pPr>
      <w:r w:rsidRPr="005812D9">
        <w:rPr>
          <w:rFonts w:ascii="仿宋" w:eastAsia="仿宋" w:hAnsi="仿宋" w:cs="Times New Roman"/>
          <w:sz w:val="28"/>
          <w:szCs w:val="28"/>
        </w:rPr>
        <w:fldChar w:fldCharType="begin"/>
      </w:r>
      <w:r w:rsidRPr="005812D9">
        <w:rPr>
          <w:rFonts w:ascii="仿宋" w:eastAsia="仿宋" w:hAnsi="仿宋" w:cs="Times New Roman"/>
          <w:sz w:val="28"/>
          <w:szCs w:val="28"/>
        </w:rPr>
        <w:instrText xml:space="preserve"> </w:instrText>
      </w:r>
      <w:r w:rsidRPr="005812D9">
        <w:rPr>
          <w:rFonts w:ascii="仿宋" w:eastAsia="仿宋" w:hAnsi="仿宋" w:cs="Times New Roman" w:hint="eastAsia"/>
          <w:sz w:val="28"/>
          <w:szCs w:val="28"/>
        </w:rPr>
        <w:instrText>= 2 \* GB3</w:instrText>
      </w:r>
      <w:r w:rsidRPr="005812D9">
        <w:rPr>
          <w:rFonts w:ascii="仿宋" w:eastAsia="仿宋" w:hAnsi="仿宋" w:cs="Times New Roman"/>
          <w:sz w:val="28"/>
          <w:szCs w:val="28"/>
        </w:rPr>
        <w:instrText xml:space="preserve"> </w:instrText>
      </w:r>
      <w:r w:rsidRPr="005812D9">
        <w:rPr>
          <w:rFonts w:ascii="仿宋" w:eastAsia="仿宋" w:hAnsi="仿宋" w:cs="Times New Roman"/>
          <w:sz w:val="28"/>
          <w:szCs w:val="28"/>
        </w:rPr>
        <w:fldChar w:fldCharType="separate"/>
      </w:r>
      <w:r w:rsidRPr="005812D9">
        <w:rPr>
          <w:rFonts w:ascii="仿宋" w:eastAsia="仿宋" w:hAnsi="仿宋" w:cs="Times New Roman" w:hint="eastAsia"/>
          <w:noProof/>
          <w:sz w:val="28"/>
          <w:szCs w:val="28"/>
        </w:rPr>
        <w:t>②</w:t>
      </w:r>
      <w:r w:rsidRPr="005812D9">
        <w:rPr>
          <w:rFonts w:ascii="仿宋" w:eastAsia="仿宋" w:hAnsi="仿宋" w:cs="Times New Roman"/>
          <w:sz w:val="28"/>
          <w:szCs w:val="28"/>
        </w:rPr>
        <w:fldChar w:fldCharType="end"/>
      </w:r>
      <w:r w:rsidRPr="005812D9">
        <w:rPr>
          <w:rFonts w:ascii="仿宋" w:eastAsia="仿宋" w:hAnsi="仿宋" w:cs="Times New Roman" w:hint="eastAsia"/>
          <w:sz w:val="28"/>
          <w:szCs w:val="28"/>
        </w:rPr>
        <w:t>自行监测厂界无组织</w:t>
      </w:r>
      <w:r w:rsidRPr="005812D9">
        <w:rPr>
          <w:rFonts w:ascii="仿宋" w:eastAsia="仿宋" w:hAnsi="仿宋" w:cs="Times New Roman"/>
          <w:sz w:val="28"/>
          <w:szCs w:val="28"/>
        </w:rPr>
        <w:t>废气达标情况</w:t>
      </w:r>
    </w:p>
    <w:p w:rsidR="001E7047" w:rsidRDefault="005812D9" w:rsidP="006001C5">
      <w:pPr>
        <w:pStyle w:val="010"/>
        <w:spacing w:before="0" w:line="500" w:lineRule="exact"/>
        <w:ind w:firstLineChars="0" w:firstLine="570"/>
        <w:rPr>
          <w:rFonts w:ascii="仿宋" w:eastAsia="仿宋" w:hAnsi="仿宋" w:cs="Times New Roman"/>
          <w:sz w:val="28"/>
          <w:szCs w:val="28"/>
        </w:rPr>
      </w:pPr>
      <w:r w:rsidRPr="005812D9">
        <w:rPr>
          <w:rFonts w:ascii="仿宋" w:eastAsia="仿宋" w:hAnsi="仿宋" w:cs="Times New Roman" w:hint="eastAsia"/>
          <w:sz w:val="28"/>
          <w:szCs w:val="28"/>
        </w:rPr>
        <w:t>赛</w:t>
      </w:r>
      <w:r w:rsidRPr="005812D9">
        <w:rPr>
          <w:rFonts w:ascii="仿宋" w:eastAsia="仿宋" w:hAnsi="仿宋" w:cs="Times New Roman"/>
          <w:sz w:val="28"/>
          <w:szCs w:val="28"/>
        </w:rPr>
        <w:t>科公司厂界无组织废气</w:t>
      </w:r>
      <w:r w:rsidRPr="005812D9">
        <w:rPr>
          <w:rFonts w:ascii="仿宋" w:eastAsia="仿宋" w:hAnsi="仿宋" w:cs="Times New Roman" w:hint="eastAsia"/>
          <w:sz w:val="28"/>
          <w:szCs w:val="28"/>
        </w:rPr>
        <w:t>2020年1月</w:t>
      </w:r>
      <w:r w:rsidRPr="005812D9">
        <w:rPr>
          <w:rFonts w:ascii="仿宋" w:eastAsia="仿宋" w:hAnsi="仿宋" w:cs="Times New Roman"/>
          <w:sz w:val="28"/>
          <w:szCs w:val="28"/>
        </w:rPr>
        <w:t>-2021</w:t>
      </w:r>
      <w:r w:rsidRPr="005812D9">
        <w:rPr>
          <w:rFonts w:ascii="仿宋" w:eastAsia="仿宋" w:hAnsi="仿宋" w:cs="Times New Roman" w:hint="eastAsia"/>
          <w:sz w:val="28"/>
          <w:szCs w:val="28"/>
        </w:rPr>
        <w:t>年8月</w:t>
      </w:r>
      <w:r w:rsidRPr="005812D9">
        <w:rPr>
          <w:rFonts w:ascii="仿宋" w:eastAsia="仿宋" w:hAnsi="仿宋" w:cs="Times New Roman"/>
          <w:sz w:val="28"/>
          <w:szCs w:val="28"/>
        </w:rPr>
        <w:t>例行监测</w:t>
      </w:r>
      <w:r w:rsidRPr="005812D9">
        <w:rPr>
          <w:rFonts w:ascii="仿宋" w:eastAsia="仿宋" w:hAnsi="仿宋" w:cs="Times New Roman" w:hint="eastAsia"/>
          <w:sz w:val="28"/>
          <w:szCs w:val="28"/>
        </w:rPr>
        <w:t>(委托</w:t>
      </w:r>
      <w:r w:rsidRPr="005812D9">
        <w:rPr>
          <w:rFonts w:ascii="仿宋" w:eastAsia="仿宋" w:hAnsi="仿宋" w:cs="Times New Roman"/>
          <w:sz w:val="28"/>
          <w:szCs w:val="28"/>
        </w:rPr>
        <w:t>检测</w:t>
      </w:r>
      <w:r w:rsidRPr="005812D9">
        <w:rPr>
          <w:rFonts w:ascii="仿宋" w:eastAsia="仿宋" w:hAnsi="仿宋" w:cs="Times New Roman" w:hint="eastAsia"/>
          <w:sz w:val="28"/>
          <w:szCs w:val="28"/>
        </w:rPr>
        <w:t>)情况</w:t>
      </w:r>
      <w:r w:rsidRPr="005812D9">
        <w:rPr>
          <w:rFonts w:ascii="仿宋" w:eastAsia="仿宋" w:hAnsi="仿宋" w:cs="Times New Roman"/>
          <w:sz w:val="28"/>
          <w:szCs w:val="28"/>
        </w:rPr>
        <w:t>详</w:t>
      </w:r>
      <w:r w:rsidRPr="005812D9">
        <w:rPr>
          <w:rFonts w:ascii="仿宋" w:eastAsia="仿宋" w:hAnsi="仿宋" w:cs="Times New Roman" w:hint="eastAsia"/>
          <w:sz w:val="28"/>
          <w:szCs w:val="28"/>
        </w:rPr>
        <w:t>见</w:t>
      </w:r>
      <w:r w:rsidRPr="005812D9">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23</w:t>
      </w:r>
      <w:r>
        <w:rPr>
          <w:rFonts w:ascii="仿宋" w:eastAsia="仿宋" w:hAnsi="仿宋" w:cs="Times New Roman" w:hint="eastAsia"/>
          <w:sz w:val="28"/>
          <w:szCs w:val="28"/>
        </w:rPr>
        <w:t>。</w:t>
      </w:r>
      <w:r w:rsidR="006001C5">
        <w:rPr>
          <w:rFonts w:ascii="仿宋" w:eastAsia="仿宋" w:hAnsi="仿宋" w:cs="Times New Roman" w:hint="eastAsia"/>
          <w:sz w:val="28"/>
          <w:szCs w:val="28"/>
        </w:rPr>
        <w:t>监测</w:t>
      </w:r>
      <w:r w:rsidR="006001C5">
        <w:rPr>
          <w:rFonts w:ascii="仿宋" w:eastAsia="仿宋" w:hAnsi="仿宋" w:cs="Times New Roman"/>
          <w:sz w:val="28"/>
          <w:szCs w:val="28"/>
        </w:rPr>
        <w:t>结果详</w:t>
      </w:r>
      <w:r w:rsidR="006001C5">
        <w:rPr>
          <w:rFonts w:ascii="仿宋" w:eastAsia="仿宋" w:hAnsi="仿宋" w:cs="Times New Roman" w:hint="eastAsia"/>
          <w:sz w:val="28"/>
          <w:szCs w:val="28"/>
        </w:rPr>
        <w:t>见</w:t>
      </w:r>
      <w:r w:rsidR="006001C5">
        <w:rPr>
          <w:rFonts w:ascii="仿宋" w:eastAsia="仿宋" w:hAnsi="仿宋" w:cs="Times New Roman"/>
          <w:sz w:val="28"/>
          <w:szCs w:val="28"/>
        </w:rPr>
        <w:t>表</w:t>
      </w:r>
      <w:r w:rsidR="006001C5">
        <w:rPr>
          <w:rFonts w:ascii="仿宋" w:eastAsia="仿宋" w:hAnsi="仿宋" w:cs="Times New Roman" w:hint="eastAsia"/>
          <w:sz w:val="28"/>
          <w:szCs w:val="28"/>
        </w:rPr>
        <w:t>5.1</w:t>
      </w:r>
      <w:r w:rsidR="006001C5">
        <w:rPr>
          <w:rFonts w:ascii="仿宋" w:eastAsia="仿宋" w:hAnsi="仿宋" w:cs="Times New Roman"/>
          <w:sz w:val="28"/>
          <w:szCs w:val="28"/>
        </w:rPr>
        <w:t>-</w:t>
      </w:r>
      <w:r w:rsidR="00DE76F7">
        <w:rPr>
          <w:rFonts w:ascii="仿宋" w:eastAsia="仿宋" w:hAnsi="仿宋" w:cs="Times New Roman"/>
          <w:sz w:val="28"/>
          <w:szCs w:val="28"/>
        </w:rPr>
        <w:t>24</w:t>
      </w:r>
      <w:r w:rsidR="006001C5">
        <w:rPr>
          <w:rFonts w:ascii="仿宋" w:eastAsia="仿宋" w:hAnsi="仿宋" w:cs="Times New Roman" w:hint="eastAsia"/>
          <w:sz w:val="28"/>
          <w:szCs w:val="28"/>
        </w:rPr>
        <w:t>。</w:t>
      </w:r>
      <w:r w:rsidR="00393554">
        <w:rPr>
          <w:rFonts w:ascii="仿宋" w:eastAsia="仿宋" w:hAnsi="仿宋" w:cs="Times New Roman" w:hint="eastAsia"/>
          <w:sz w:val="28"/>
          <w:szCs w:val="28"/>
        </w:rPr>
        <w:t>厂界</w:t>
      </w:r>
      <w:r w:rsidR="00393554">
        <w:rPr>
          <w:rFonts w:ascii="仿宋" w:eastAsia="仿宋" w:hAnsi="仿宋" w:cs="Times New Roman"/>
          <w:sz w:val="28"/>
          <w:szCs w:val="28"/>
        </w:rPr>
        <w:t>无组织</w:t>
      </w:r>
      <w:r w:rsidR="00393554">
        <w:rPr>
          <w:rFonts w:ascii="仿宋" w:eastAsia="仿宋" w:hAnsi="仿宋" w:cs="Times New Roman" w:hint="eastAsia"/>
          <w:sz w:val="28"/>
          <w:szCs w:val="28"/>
        </w:rPr>
        <w:t>废气</w:t>
      </w:r>
      <w:r w:rsidR="00393554">
        <w:rPr>
          <w:rFonts w:ascii="仿宋" w:eastAsia="仿宋" w:hAnsi="仿宋" w:cs="Times New Roman"/>
          <w:sz w:val="28"/>
          <w:szCs w:val="28"/>
        </w:rPr>
        <w:t>监测结果表明，</w:t>
      </w:r>
      <w:r w:rsidR="00393554">
        <w:rPr>
          <w:rFonts w:ascii="仿宋" w:eastAsia="仿宋" w:hAnsi="仿宋" w:cs="Times New Roman" w:hint="eastAsia"/>
          <w:sz w:val="28"/>
          <w:szCs w:val="28"/>
        </w:rPr>
        <w:t>各废气</w:t>
      </w:r>
      <w:r w:rsidR="00393554">
        <w:rPr>
          <w:rFonts w:ascii="仿宋" w:eastAsia="仿宋" w:hAnsi="仿宋" w:cs="Times New Roman"/>
          <w:sz w:val="28"/>
          <w:szCs w:val="28"/>
        </w:rPr>
        <w:t>污染物厂界浓度均满足相应厂界浓度限值。</w:t>
      </w:r>
    </w:p>
    <w:p w:rsidR="006001C5" w:rsidRPr="006001C5" w:rsidRDefault="006001C5" w:rsidP="006001C5">
      <w:pPr>
        <w:pStyle w:val="010"/>
        <w:spacing w:before="0" w:line="400" w:lineRule="exact"/>
        <w:ind w:firstLineChars="0" w:firstLine="573"/>
        <w:jc w:val="center"/>
        <w:rPr>
          <w:rFonts w:ascii="仿宋" w:eastAsia="仿宋" w:hAnsi="仿宋" w:cs="Times New Roman"/>
          <w:b/>
        </w:rPr>
      </w:pPr>
      <w:r w:rsidRPr="006001C5">
        <w:rPr>
          <w:rFonts w:ascii="仿宋" w:eastAsia="仿宋" w:hAnsi="仿宋" w:cs="Times New Roman" w:hint="eastAsia"/>
          <w:b/>
        </w:rPr>
        <w:t>表5.1</w:t>
      </w:r>
      <w:r w:rsidRPr="006001C5">
        <w:rPr>
          <w:rFonts w:ascii="仿宋" w:eastAsia="仿宋" w:hAnsi="仿宋" w:cs="Times New Roman"/>
          <w:b/>
        </w:rPr>
        <w:t>-</w:t>
      </w:r>
      <w:r w:rsidR="00DE76F7">
        <w:rPr>
          <w:rFonts w:ascii="仿宋" w:eastAsia="仿宋" w:hAnsi="仿宋" w:cs="Times New Roman"/>
          <w:b/>
        </w:rPr>
        <w:t>23</w:t>
      </w:r>
      <w:r w:rsidRPr="006001C5">
        <w:rPr>
          <w:rFonts w:ascii="仿宋" w:eastAsia="仿宋" w:hAnsi="仿宋" w:cs="Times New Roman"/>
          <w:b/>
        </w:rPr>
        <w:t xml:space="preserve">  </w:t>
      </w:r>
      <w:r w:rsidRPr="006001C5">
        <w:rPr>
          <w:rFonts w:ascii="仿宋" w:eastAsia="仿宋" w:hAnsi="仿宋" w:cs="Times New Roman" w:hint="eastAsia"/>
          <w:b/>
        </w:rPr>
        <w:t>厂界</w:t>
      </w:r>
      <w:r w:rsidRPr="006001C5">
        <w:rPr>
          <w:rFonts w:ascii="仿宋" w:eastAsia="仿宋" w:hAnsi="仿宋" w:cs="Times New Roman"/>
          <w:b/>
        </w:rPr>
        <w:t>无组织废气例行监测情况一览表</w:t>
      </w:r>
    </w:p>
    <w:tbl>
      <w:tblPr>
        <w:tblStyle w:val="afffffffffffffffffffff9"/>
        <w:tblW w:w="5000" w:type="pct"/>
        <w:tblLook w:val="04A0" w:firstRow="1" w:lastRow="0" w:firstColumn="1" w:lastColumn="0" w:noHBand="0" w:noVBand="1"/>
      </w:tblPr>
      <w:tblGrid>
        <w:gridCol w:w="1414"/>
        <w:gridCol w:w="1558"/>
        <w:gridCol w:w="3403"/>
        <w:gridCol w:w="2685"/>
      </w:tblGrid>
      <w:tr w:rsidR="005812D9" w:rsidRPr="00A17CC9" w:rsidTr="005812D9">
        <w:tc>
          <w:tcPr>
            <w:tcW w:w="780" w:type="pct"/>
            <w:vAlign w:val="center"/>
          </w:tcPr>
          <w:p w:rsidR="005812D9" w:rsidRPr="00A17CC9" w:rsidRDefault="005812D9" w:rsidP="005812D9">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采样位置</w:t>
            </w:r>
          </w:p>
        </w:tc>
        <w:tc>
          <w:tcPr>
            <w:tcW w:w="860" w:type="pct"/>
            <w:vAlign w:val="center"/>
          </w:tcPr>
          <w:p w:rsidR="005812D9" w:rsidRPr="00A17CC9" w:rsidRDefault="005812D9" w:rsidP="005812D9">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采样时间</w:t>
            </w:r>
          </w:p>
        </w:tc>
        <w:tc>
          <w:tcPr>
            <w:tcW w:w="1878" w:type="pct"/>
            <w:vAlign w:val="center"/>
          </w:tcPr>
          <w:p w:rsidR="005812D9" w:rsidRPr="00A17CC9" w:rsidRDefault="005812D9" w:rsidP="005812D9">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监测</w:t>
            </w:r>
            <w:r w:rsidRPr="00A17CC9">
              <w:rPr>
                <w:rFonts w:ascii="仿宋" w:eastAsia="仿宋" w:hAnsi="仿宋" w:cs="Times New Roman"/>
                <w:color w:val="000000" w:themeColor="text1"/>
                <w:sz w:val="21"/>
                <w:szCs w:val="21"/>
              </w:rPr>
              <w:t>因子</w:t>
            </w:r>
          </w:p>
        </w:tc>
        <w:tc>
          <w:tcPr>
            <w:tcW w:w="1482" w:type="pct"/>
            <w:vAlign w:val="center"/>
          </w:tcPr>
          <w:p w:rsidR="005812D9" w:rsidRPr="00A17CC9" w:rsidRDefault="005812D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监测单位及</w:t>
            </w:r>
            <w:r>
              <w:rPr>
                <w:rFonts w:ascii="仿宋" w:eastAsia="仿宋" w:hAnsi="仿宋" w:cs="Times New Roman"/>
                <w:color w:val="000000" w:themeColor="text1"/>
                <w:sz w:val="21"/>
                <w:szCs w:val="21"/>
              </w:rPr>
              <w:t>报告编号</w:t>
            </w:r>
          </w:p>
        </w:tc>
      </w:tr>
      <w:tr w:rsidR="009C5C59" w:rsidRPr="00A17CC9" w:rsidTr="006001C5">
        <w:tc>
          <w:tcPr>
            <w:tcW w:w="780" w:type="pct"/>
            <w:vMerge w:val="restart"/>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厂界上风向1</w:t>
            </w:r>
            <w:r>
              <w:rPr>
                <w:rFonts w:ascii="仿宋" w:eastAsia="仿宋" w:hAnsi="仿宋" w:cs="Times New Roman"/>
                <w:color w:val="000000" w:themeColor="text1"/>
                <w:sz w:val="21"/>
                <w:szCs w:val="21"/>
              </w:rPr>
              <w:t>#、下风向</w:t>
            </w:r>
            <w:r>
              <w:rPr>
                <w:rFonts w:ascii="仿宋" w:eastAsia="仿宋" w:hAnsi="仿宋" w:cs="Times New Roman" w:hint="eastAsia"/>
                <w:color w:val="000000" w:themeColor="text1"/>
                <w:sz w:val="21"/>
                <w:szCs w:val="21"/>
              </w:rPr>
              <w:t>2</w:t>
            </w:r>
            <w:r>
              <w:rPr>
                <w:rFonts w:ascii="仿宋" w:eastAsia="仿宋" w:hAnsi="仿宋" w:cs="Times New Roman"/>
                <w:color w:val="000000" w:themeColor="text1"/>
                <w:sz w:val="21"/>
                <w:szCs w:val="21"/>
              </w:rPr>
              <w:t>#-4</w:t>
            </w:r>
            <w:r>
              <w:rPr>
                <w:rFonts w:ascii="仿宋" w:eastAsia="仿宋" w:hAnsi="仿宋" w:cs="Times New Roman" w:hint="eastAsia"/>
                <w:color w:val="000000" w:themeColor="text1"/>
                <w:sz w:val="21"/>
                <w:szCs w:val="21"/>
              </w:rPr>
              <w:t>#</w:t>
            </w:r>
          </w:p>
        </w:tc>
        <w:tc>
          <w:tcPr>
            <w:tcW w:w="860" w:type="pct"/>
            <w:tcBorders>
              <w:bottom w:val="single" w:sz="2" w:space="0" w:color="auto"/>
            </w:tcBorders>
            <w:vAlign w:val="center"/>
          </w:tcPr>
          <w:p w:rsidR="009C5C59" w:rsidRPr="00A17CC9" w:rsidRDefault="009C5C59" w:rsidP="006001C5">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6</w:t>
            </w:r>
            <w:r>
              <w:rPr>
                <w:rFonts w:ascii="仿宋" w:eastAsia="仿宋" w:hAnsi="仿宋" w:cs="Times New Roman" w:hint="eastAsia"/>
                <w:color w:val="000000" w:themeColor="text1"/>
                <w:sz w:val="21"/>
                <w:szCs w:val="21"/>
              </w:rPr>
              <w:t>.29</w:t>
            </w:r>
          </w:p>
        </w:tc>
        <w:tc>
          <w:tcPr>
            <w:tcW w:w="1878" w:type="pct"/>
            <w:tcBorders>
              <w:bottom w:val="single" w:sz="2" w:space="0" w:color="auto"/>
            </w:tcBorders>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总</w:t>
            </w:r>
            <w:r>
              <w:rPr>
                <w:rFonts w:ascii="仿宋" w:eastAsia="仿宋" w:hAnsi="仿宋" w:cs="Times New Roman"/>
                <w:color w:val="000000" w:themeColor="text1"/>
                <w:sz w:val="21"/>
                <w:szCs w:val="21"/>
              </w:rPr>
              <w:t>悬浮颗粒物、</w:t>
            </w:r>
            <w:r>
              <w:rPr>
                <w:rFonts w:ascii="仿宋" w:eastAsia="仿宋" w:hAnsi="仿宋" w:cs="Times New Roman" w:hint="eastAsia"/>
                <w:color w:val="000000" w:themeColor="text1"/>
                <w:sz w:val="21"/>
                <w:szCs w:val="21"/>
              </w:rPr>
              <w:t>氯化氢</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甲苯</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氨</w:t>
            </w:r>
            <w:r>
              <w:rPr>
                <w:rFonts w:ascii="仿宋" w:eastAsia="仿宋" w:hAnsi="仿宋" w:cs="Times New Roman"/>
                <w:color w:val="000000" w:themeColor="text1"/>
                <w:sz w:val="21"/>
                <w:szCs w:val="21"/>
              </w:rPr>
              <w:t>、硫化氢、臭气浓度</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挥发性有机物</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9C5C59" w:rsidRPr="00A17CC9" w:rsidRDefault="009C5C59" w:rsidP="006001C5">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：A2200169703101C01</w:t>
            </w:r>
          </w:p>
        </w:tc>
      </w:tr>
      <w:tr w:rsidR="009C5C59" w:rsidRPr="00A17CC9" w:rsidTr="006001C5">
        <w:tc>
          <w:tcPr>
            <w:tcW w:w="780" w:type="pct"/>
            <w:vMerge/>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860" w:type="pct"/>
            <w:tcBorders>
              <w:top w:val="single" w:sz="2" w:space="0" w:color="auto"/>
            </w:tcBorders>
            <w:vAlign w:val="center"/>
          </w:tcPr>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8.14</w:t>
            </w:r>
          </w:p>
        </w:tc>
        <w:tc>
          <w:tcPr>
            <w:tcW w:w="1878" w:type="pct"/>
            <w:tcBorders>
              <w:top w:val="single" w:sz="2" w:space="0" w:color="auto"/>
            </w:tcBorders>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总</w:t>
            </w:r>
            <w:r>
              <w:rPr>
                <w:rFonts w:ascii="仿宋" w:eastAsia="仿宋" w:hAnsi="仿宋" w:cs="Times New Roman"/>
                <w:color w:val="000000" w:themeColor="text1"/>
                <w:sz w:val="21"/>
                <w:szCs w:val="21"/>
              </w:rPr>
              <w:t>悬浮颗粒物、氯化氢、甲苯、</w:t>
            </w:r>
            <w:r>
              <w:rPr>
                <w:rFonts w:ascii="仿宋" w:eastAsia="仿宋" w:hAnsi="仿宋" w:cs="Times New Roman" w:hint="eastAsia"/>
                <w:color w:val="000000" w:themeColor="text1"/>
                <w:sz w:val="21"/>
                <w:szCs w:val="21"/>
              </w:rPr>
              <w:t>氨</w:t>
            </w:r>
            <w:r>
              <w:rPr>
                <w:rFonts w:ascii="仿宋" w:eastAsia="仿宋" w:hAnsi="仿宋" w:cs="Times New Roman"/>
                <w:color w:val="000000" w:themeColor="text1"/>
                <w:sz w:val="21"/>
                <w:szCs w:val="21"/>
              </w:rPr>
              <w:t>、硫化氢、</w:t>
            </w:r>
            <w:r>
              <w:rPr>
                <w:rFonts w:ascii="仿宋" w:eastAsia="仿宋" w:hAnsi="仿宋" w:cs="Times New Roman" w:hint="eastAsia"/>
                <w:color w:val="000000" w:themeColor="text1"/>
                <w:sz w:val="21"/>
                <w:szCs w:val="21"/>
              </w:rPr>
              <w:t>臭气</w:t>
            </w:r>
            <w:r>
              <w:rPr>
                <w:rFonts w:ascii="仿宋" w:eastAsia="仿宋" w:hAnsi="仿宋" w:cs="Times New Roman"/>
                <w:color w:val="000000" w:themeColor="text1"/>
                <w:sz w:val="21"/>
                <w:szCs w:val="21"/>
              </w:rPr>
              <w:t>浓度、</w:t>
            </w:r>
            <w:r>
              <w:rPr>
                <w:rFonts w:ascii="仿宋" w:eastAsia="仿宋" w:hAnsi="仿宋" w:cs="Times New Roman" w:hint="eastAsia"/>
                <w:color w:val="000000" w:themeColor="text1"/>
                <w:sz w:val="21"/>
                <w:szCs w:val="21"/>
              </w:rPr>
              <w:t>挥发</w:t>
            </w:r>
            <w:r>
              <w:rPr>
                <w:rFonts w:ascii="仿宋" w:eastAsia="仿宋" w:hAnsi="仿宋" w:cs="Times New Roman"/>
                <w:color w:val="000000" w:themeColor="text1"/>
                <w:sz w:val="21"/>
                <w:szCs w:val="21"/>
              </w:rPr>
              <w:t>性有机物</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A2200169703104C01</w:t>
            </w:r>
          </w:p>
        </w:tc>
      </w:tr>
      <w:tr w:rsidR="009C5C59" w:rsidRPr="00A17CC9" w:rsidTr="005812D9">
        <w:tc>
          <w:tcPr>
            <w:tcW w:w="780" w:type="pct"/>
            <w:vMerge/>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860" w:type="pct"/>
            <w:vAlign w:val="center"/>
          </w:tcPr>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10.14</w:t>
            </w:r>
          </w:p>
        </w:tc>
        <w:tc>
          <w:tcPr>
            <w:tcW w:w="1878" w:type="pct"/>
            <w:vAlign w:val="center"/>
          </w:tcPr>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总</w:t>
            </w:r>
            <w:r>
              <w:rPr>
                <w:rFonts w:ascii="仿宋" w:eastAsia="仿宋" w:hAnsi="仿宋" w:cs="Times New Roman"/>
                <w:color w:val="000000" w:themeColor="text1"/>
                <w:sz w:val="21"/>
                <w:szCs w:val="21"/>
              </w:rPr>
              <w:t>悬浮颗粒物、氯化氢、甲苯、</w:t>
            </w:r>
            <w:r>
              <w:rPr>
                <w:rFonts w:ascii="仿宋" w:eastAsia="仿宋" w:hAnsi="仿宋" w:cs="Times New Roman" w:hint="eastAsia"/>
                <w:color w:val="000000" w:themeColor="text1"/>
                <w:sz w:val="21"/>
                <w:szCs w:val="21"/>
              </w:rPr>
              <w:t>二氧化氮、</w:t>
            </w:r>
            <w:r>
              <w:rPr>
                <w:rFonts w:ascii="仿宋" w:eastAsia="仿宋" w:hAnsi="仿宋" w:cs="Times New Roman"/>
                <w:color w:val="000000" w:themeColor="text1"/>
                <w:sz w:val="21"/>
                <w:szCs w:val="21"/>
              </w:rPr>
              <w:t>二氧化硫、</w:t>
            </w:r>
            <w:r>
              <w:rPr>
                <w:rFonts w:ascii="仿宋" w:eastAsia="仿宋" w:hAnsi="仿宋" w:cs="Times New Roman" w:hint="eastAsia"/>
                <w:color w:val="000000" w:themeColor="text1"/>
                <w:sz w:val="21"/>
                <w:szCs w:val="21"/>
              </w:rPr>
              <w:t>铅、氨</w:t>
            </w:r>
            <w:r>
              <w:rPr>
                <w:rFonts w:ascii="仿宋" w:eastAsia="仿宋" w:hAnsi="仿宋" w:cs="Times New Roman"/>
                <w:color w:val="000000" w:themeColor="text1"/>
                <w:sz w:val="21"/>
                <w:szCs w:val="21"/>
              </w:rPr>
              <w:t>、硫化氢、臭气浓度</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挥发性有机物</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：A2200169703106C01</w:t>
            </w:r>
          </w:p>
        </w:tc>
      </w:tr>
      <w:tr w:rsidR="009C5C59" w:rsidRPr="00A17CC9" w:rsidTr="005812D9">
        <w:tc>
          <w:tcPr>
            <w:tcW w:w="780" w:type="pct"/>
            <w:vMerge/>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860" w:type="pct"/>
            <w:vAlign w:val="center"/>
          </w:tcPr>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w:t>
            </w:r>
            <w:r>
              <w:rPr>
                <w:rFonts w:ascii="仿宋" w:eastAsia="仿宋" w:hAnsi="仿宋" w:cs="Times New Roman"/>
                <w:color w:val="000000" w:themeColor="text1"/>
                <w:sz w:val="21"/>
                <w:szCs w:val="21"/>
              </w:rPr>
              <w:t>1.19</w:t>
            </w:r>
          </w:p>
        </w:tc>
        <w:tc>
          <w:tcPr>
            <w:tcW w:w="1878" w:type="pct"/>
            <w:vAlign w:val="center"/>
          </w:tcPr>
          <w:p w:rsidR="009C5C5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颗粒物</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氯化氢</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氟化物</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臭气</w:t>
            </w:r>
            <w:r>
              <w:rPr>
                <w:rFonts w:ascii="仿宋" w:eastAsia="仿宋" w:hAnsi="仿宋" w:cs="Times New Roman"/>
                <w:color w:val="000000" w:themeColor="text1"/>
                <w:sz w:val="21"/>
                <w:szCs w:val="21"/>
              </w:rPr>
              <w:t>浓度、</w:t>
            </w:r>
            <w:r>
              <w:rPr>
                <w:rFonts w:ascii="仿宋" w:eastAsia="仿宋" w:hAnsi="仿宋" w:cs="Times New Roman" w:hint="eastAsia"/>
                <w:color w:val="000000" w:themeColor="text1"/>
                <w:sz w:val="21"/>
                <w:szCs w:val="21"/>
              </w:rPr>
              <w:t>氨</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硫化氢、</w:t>
            </w:r>
            <w:r>
              <w:rPr>
                <w:rFonts w:ascii="仿宋" w:eastAsia="仿宋" w:hAnsi="仿宋" w:cs="Times New Roman"/>
                <w:color w:val="000000" w:themeColor="text1"/>
                <w:sz w:val="21"/>
                <w:szCs w:val="21"/>
              </w:rPr>
              <w:t>铅、</w:t>
            </w:r>
            <w:r>
              <w:rPr>
                <w:rFonts w:ascii="仿宋" w:eastAsia="仿宋" w:hAnsi="仿宋" w:cs="Times New Roman" w:hint="eastAsia"/>
                <w:color w:val="000000" w:themeColor="text1"/>
                <w:sz w:val="21"/>
                <w:szCs w:val="21"/>
              </w:rPr>
              <w:t>二氧化</w:t>
            </w:r>
            <w:r>
              <w:rPr>
                <w:rFonts w:ascii="仿宋" w:eastAsia="仿宋" w:hAnsi="仿宋" w:cs="Times New Roman"/>
                <w:color w:val="000000" w:themeColor="text1"/>
                <w:sz w:val="21"/>
                <w:szCs w:val="21"/>
              </w:rPr>
              <w:t>氮、</w:t>
            </w:r>
            <w:r>
              <w:rPr>
                <w:rFonts w:ascii="仿宋" w:eastAsia="仿宋" w:hAnsi="仿宋" w:cs="Times New Roman" w:hint="eastAsia"/>
                <w:color w:val="000000" w:themeColor="text1"/>
                <w:sz w:val="21"/>
                <w:szCs w:val="21"/>
              </w:rPr>
              <w:t>二氧化硫</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LQHW210020-1</w:t>
            </w:r>
          </w:p>
        </w:tc>
      </w:tr>
      <w:tr w:rsidR="009C5C59" w:rsidRPr="00A17CC9" w:rsidTr="005812D9">
        <w:tc>
          <w:tcPr>
            <w:tcW w:w="780" w:type="pct"/>
            <w:vMerge/>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860" w:type="pct"/>
            <w:vAlign w:val="center"/>
          </w:tcPr>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202</w:t>
            </w:r>
            <w:r>
              <w:rPr>
                <w:rFonts w:ascii="仿宋" w:eastAsia="仿宋" w:hAnsi="仿宋" w:cs="Times New Roman"/>
                <w:color w:val="000000" w:themeColor="text1"/>
                <w:sz w:val="21"/>
                <w:szCs w:val="21"/>
              </w:rPr>
              <w:t>1.3.25</w:t>
            </w:r>
          </w:p>
        </w:tc>
        <w:tc>
          <w:tcPr>
            <w:tcW w:w="1878" w:type="pct"/>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一氧化碳</w:t>
            </w:r>
            <w:r>
              <w:rPr>
                <w:rFonts w:ascii="仿宋" w:eastAsia="仿宋" w:hAnsi="仿宋" w:cs="Times New Roman"/>
                <w:color w:val="000000" w:themeColor="text1"/>
                <w:sz w:val="21"/>
                <w:szCs w:val="21"/>
              </w:rPr>
              <w:t>、挥发性有机物</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9C5C59" w:rsidRPr="00A17CC9" w:rsidRDefault="009C5C59" w:rsidP="009C5C5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：CQHW210534-1</w:t>
            </w:r>
          </w:p>
        </w:tc>
      </w:tr>
      <w:tr w:rsidR="009C5C59" w:rsidRPr="00A17CC9" w:rsidTr="005812D9">
        <w:tc>
          <w:tcPr>
            <w:tcW w:w="780" w:type="pct"/>
            <w:vMerge/>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860" w:type="pct"/>
            <w:vAlign w:val="center"/>
          </w:tcPr>
          <w:p w:rsidR="009C5C59" w:rsidRPr="00A17CC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2021.4</w:t>
            </w:r>
            <w:r>
              <w:rPr>
                <w:rFonts w:ascii="仿宋" w:eastAsia="仿宋" w:hAnsi="仿宋" w:cs="Times New Roman"/>
                <w:color w:val="000000" w:themeColor="text1"/>
                <w:sz w:val="21"/>
                <w:szCs w:val="21"/>
              </w:rPr>
              <w:t>.20</w:t>
            </w:r>
          </w:p>
        </w:tc>
        <w:tc>
          <w:tcPr>
            <w:tcW w:w="1878"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总</w:t>
            </w:r>
            <w:r>
              <w:rPr>
                <w:rFonts w:ascii="仿宋" w:eastAsia="仿宋" w:hAnsi="仿宋" w:cs="Times New Roman"/>
                <w:color w:val="000000" w:themeColor="text1"/>
                <w:sz w:val="21"/>
                <w:szCs w:val="21"/>
              </w:rPr>
              <w:t>悬浮颗粒物</w:t>
            </w:r>
            <w:r>
              <w:rPr>
                <w:rFonts w:ascii="仿宋" w:eastAsia="仿宋" w:hAnsi="仿宋" w:cs="Times New Roman" w:hint="eastAsia"/>
                <w:color w:val="000000" w:themeColor="text1"/>
                <w:sz w:val="21"/>
                <w:szCs w:val="21"/>
              </w:rPr>
              <w:t>、氨</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氯化氢</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硫化氢</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臭气</w:t>
            </w:r>
            <w:r>
              <w:rPr>
                <w:rFonts w:ascii="仿宋" w:eastAsia="仿宋" w:hAnsi="仿宋" w:cs="Times New Roman"/>
                <w:color w:val="000000" w:themeColor="text1"/>
                <w:sz w:val="21"/>
                <w:szCs w:val="21"/>
              </w:rPr>
              <w:t>浓度、</w:t>
            </w:r>
            <w:r>
              <w:rPr>
                <w:rFonts w:ascii="仿宋" w:eastAsia="仿宋" w:hAnsi="仿宋" w:cs="Times New Roman" w:hint="eastAsia"/>
                <w:color w:val="000000" w:themeColor="text1"/>
                <w:sz w:val="21"/>
                <w:szCs w:val="21"/>
              </w:rPr>
              <w:t>挥发性</w:t>
            </w:r>
            <w:r>
              <w:rPr>
                <w:rFonts w:ascii="仿宋" w:eastAsia="仿宋" w:hAnsi="仿宋" w:cs="Times New Roman"/>
                <w:color w:val="000000" w:themeColor="text1"/>
                <w:sz w:val="21"/>
                <w:szCs w:val="21"/>
              </w:rPr>
              <w:t>有机物、</w:t>
            </w:r>
            <w:r>
              <w:rPr>
                <w:rFonts w:ascii="仿宋" w:eastAsia="仿宋" w:hAnsi="仿宋" w:cs="Times New Roman" w:hint="eastAsia"/>
                <w:color w:val="000000" w:themeColor="text1"/>
                <w:sz w:val="21"/>
                <w:szCs w:val="21"/>
              </w:rPr>
              <w:t>一氧化碳</w:t>
            </w:r>
            <w:r>
              <w:rPr>
                <w:rFonts w:ascii="仿宋" w:eastAsia="仿宋" w:hAnsi="仿宋" w:cs="Times New Roman"/>
                <w:color w:val="000000" w:themeColor="text1"/>
                <w:sz w:val="21"/>
                <w:szCs w:val="21"/>
              </w:rPr>
              <w:t>、二氧化硫、氮氧化物、铅</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编号:A2210094844101C01</w:t>
            </w:r>
          </w:p>
        </w:tc>
      </w:tr>
      <w:tr w:rsidR="009C5C59" w:rsidRPr="00A17CC9" w:rsidTr="005812D9">
        <w:tc>
          <w:tcPr>
            <w:tcW w:w="780" w:type="pct"/>
            <w:vMerge/>
            <w:vAlign w:val="center"/>
          </w:tcPr>
          <w:p w:rsidR="009C5C59" w:rsidRPr="00A17CC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860" w:type="pct"/>
            <w:vAlign w:val="center"/>
          </w:tcPr>
          <w:p w:rsidR="009C5C59" w:rsidRDefault="009C5C59" w:rsidP="008E7276">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2021.7.19</w:t>
            </w:r>
          </w:p>
        </w:tc>
        <w:tc>
          <w:tcPr>
            <w:tcW w:w="1878"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挥发</w:t>
            </w:r>
            <w:r>
              <w:rPr>
                <w:rFonts w:ascii="仿宋" w:eastAsia="仿宋" w:hAnsi="仿宋" w:cs="Times New Roman"/>
                <w:color w:val="000000" w:themeColor="text1"/>
                <w:sz w:val="21"/>
                <w:szCs w:val="21"/>
              </w:rPr>
              <w:t>性有机物、颗粒物、氯化氢、氟化物、臭气浓度、</w:t>
            </w:r>
            <w:r>
              <w:rPr>
                <w:rFonts w:ascii="仿宋" w:eastAsia="仿宋" w:hAnsi="仿宋" w:cs="Times New Roman" w:hint="eastAsia"/>
                <w:color w:val="000000" w:themeColor="text1"/>
                <w:sz w:val="21"/>
                <w:szCs w:val="21"/>
              </w:rPr>
              <w:t>氨</w:t>
            </w:r>
            <w:r>
              <w:rPr>
                <w:rFonts w:ascii="仿宋" w:eastAsia="仿宋" w:hAnsi="仿宋" w:cs="Times New Roman"/>
                <w:color w:val="000000" w:themeColor="text1"/>
                <w:sz w:val="21"/>
                <w:szCs w:val="21"/>
              </w:rPr>
              <w:t>、硫化氢、</w:t>
            </w:r>
            <w:r>
              <w:rPr>
                <w:rFonts w:ascii="仿宋" w:eastAsia="仿宋" w:hAnsi="仿宋" w:cs="Times New Roman" w:hint="eastAsia"/>
                <w:color w:val="000000" w:themeColor="text1"/>
                <w:sz w:val="21"/>
                <w:szCs w:val="21"/>
              </w:rPr>
              <w:t>铅</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二氧化硫</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二氧化氮</w:t>
            </w:r>
          </w:p>
        </w:tc>
        <w:tc>
          <w:tcPr>
            <w:tcW w:w="1482" w:type="pct"/>
            <w:vAlign w:val="center"/>
          </w:tcPr>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9C5C59" w:rsidRDefault="009C5C59" w:rsidP="005812D9">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LQ</w:t>
            </w:r>
            <w:r>
              <w:rPr>
                <w:rFonts w:ascii="仿宋" w:eastAsia="仿宋" w:hAnsi="仿宋" w:cs="Times New Roman"/>
                <w:color w:val="000000" w:themeColor="text1"/>
                <w:sz w:val="21"/>
                <w:szCs w:val="21"/>
              </w:rPr>
              <w:t>HW210109</w:t>
            </w:r>
          </w:p>
        </w:tc>
      </w:tr>
    </w:tbl>
    <w:p w:rsidR="00DE76F7" w:rsidRDefault="00DE76F7" w:rsidP="006001C5">
      <w:pPr>
        <w:pStyle w:val="010"/>
        <w:spacing w:before="0" w:line="500" w:lineRule="exact"/>
        <w:ind w:firstLine="482"/>
        <w:jc w:val="center"/>
        <w:rPr>
          <w:rFonts w:ascii="仿宋" w:eastAsia="仿宋" w:hAnsi="仿宋" w:cs="Times New Roman"/>
          <w:b/>
        </w:rPr>
      </w:pPr>
    </w:p>
    <w:p w:rsidR="00DE76F7" w:rsidRDefault="00DE76F7" w:rsidP="006001C5">
      <w:pPr>
        <w:pStyle w:val="010"/>
        <w:spacing w:before="0" w:line="500" w:lineRule="exact"/>
        <w:ind w:firstLine="482"/>
        <w:jc w:val="center"/>
        <w:rPr>
          <w:rFonts w:ascii="仿宋" w:eastAsia="仿宋" w:hAnsi="仿宋" w:cs="Times New Roman"/>
          <w:b/>
        </w:rPr>
      </w:pPr>
    </w:p>
    <w:p w:rsidR="005812D9" w:rsidRDefault="006001C5" w:rsidP="006001C5">
      <w:pPr>
        <w:pStyle w:val="010"/>
        <w:spacing w:before="0" w:line="500" w:lineRule="exact"/>
        <w:ind w:firstLine="482"/>
        <w:jc w:val="center"/>
        <w:rPr>
          <w:rFonts w:ascii="仿宋" w:eastAsia="仿宋" w:hAnsi="仿宋" w:cs="Times New Roman"/>
          <w:b/>
        </w:rPr>
      </w:pPr>
      <w:r>
        <w:rPr>
          <w:rFonts w:ascii="仿宋" w:eastAsia="仿宋" w:hAnsi="仿宋" w:cs="Times New Roman" w:hint="eastAsia"/>
          <w:b/>
        </w:rPr>
        <w:lastRenderedPageBreak/>
        <w:t>表5.1</w:t>
      </w:r>
      <w:r>
        <w:rPr>
          <w:rFonts w:ascii="仿宋" w:eastAsia="仿宋" w:hAnsi="仿宋" w:cs="Times New Roman"/>
          <w:b/>
        </w:rPr>
        <w:t>-</w:t>
      </w:r>
      <w:r w:rsidR="00DE76F7">
        <w:rPr>
          <w:rFonts w:ascii="仿宋" w:eastAsia="仿宋" w:hAnsi="仿宋" w:cs="Times New Roman"/>
          <w:b/>
        </w:rPr>
        <w:t>24</w:t>
      </w:r>
      <w:r>
        <w:rPr>
          <w:rFonts w:ascii="仿宋" w:eastAsia="仿宋" w:hAnsi="仿宋" w:cs="Times New Roman"/>
          <w:b/>
        </w:rPr>
        <w:t xml:space="preserve">  </w:t>
      </w:r>
      <w:r>
        <w:rPr>
          <w:rFonts w:ascii="仿宋" w:eastAsia="仿宋" w:hAnsi="仿宋" w:cs="Times New Roman" w:hint="eastAsia"/>
          <w:b/>
        </w:rPr>
        <w:t>厂界</w:t>
      </w:r>
      <w:r>
        <w:rPr>
          <w:rFonts w:ascii="仿宋" w:eastAsia="仿宋" w:hAnsi="仿宋" w:cs="Times New Roman"/>
          <w:b/>
        </w:rPr>
        <w:t>无组织废气例行监测结果统计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ook w:val="0000" w:firstRow="0" w:lastRow="0" w:firstColumn="0" w:lastColumn="0" w:noHBand="0" w:noVBand="0"/>
      </w:tblPr>
      <w:tblGrid>
        <w:gridCol w:w="1416"/>
        <w:gridCol w:w="1606"/>
        <w:gridCol w:w="1512"/>
        <w:gridCol w:w="1510"/>
        <w:gridCol w:w="1510"/>
        <w:gridCol w:w="1510"/>
      </w:tblGrid>
      <w:tr w:rsidR="006001C5" w:rsidRPr="005812D9" w:rsidTr="008E7276">
        <w:trPr>
          <w:trHeight w:val="227"/>
          <w:tblHeader/>
        </w:trPr>
        <w:tc>
          <w:tcPr>
            <w:tcW w:w="781" w:type="pct"/>
            <w:vMerge w:val="restar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监测时间</w:t>
            </w:r>
          </w:p>
        </w:tc>
        <w:tc>
          <w:tcPr>
            <w:tcW w:w="886" w:type="pct"/>
            <w:vMerge w:val="restar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监测因子</w:t>
            </w:r>
          </w:p>
        </w:tc>
        <w:tc>
          <w:tcPr>
            <w:tcW w:w="3333" w:type="pct"/>
            <w:gridSpan w:val="4"/>
            <w:vAlign w:val="center"/>
          </w:tcPr>
          <w:p w:rsidR="006001C5" w:rsidRPr="005812D9" w:rsidRDefault="006001C5" w:rsidP="00393554">
            <w:pPr>
              <w:snapToGrid w:val="0"/>
              <w:spacing w:line="240" w:lineRule="atLeast"/>
              <w:ind w:left="57" w:right="57"/>
              <w:jc w:val="center"/>
              <w:rPr>
                <w:rFonts w:ascii="仿宋" w:eastAsia="仿宋" w:hAnsi="仿宋"/>
                <w:szCs w:val="21"/>
              </w:rPr>
            </w:pPr>
            <w:r w:rsidRPr="005812D9">
              <w:rPr>
                <w:rFonts w:ascii="仿宋" w:eastAsia="仿宋" w:hAnsi="仿宋" w:hint="eastAsia"/>
                <w:szCs w:val="21"/>
              </w:rPr>
              <w:t>监测点位</w:t>
            </w:r>
          </w:p>
        </w:tc>
      </w:tr>
      <w:tr w:rsidR="006001C5" w:rsidRPr="005812D9" w:rsidTr="008E7276">
        <w:trPr>
          <w:trHeight w:val="315"/>
          <w:tblHeader/>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34"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厂界上风向</w:t>
            </w:r>
            <w:r>
              <w:rPr>
                <w:rFonts w:ascii="仿宋" w:eastAsia="仿宋" w:hAnsi="仿宋"/>
                <w:szCs w:val="21"/>
              </w:rPr>
              <w:t>1#</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厂界下风向</w:t>
            </w:r>
            <w:r>
              <w:rPr>
                <w:rFonts w:ascii="仿宋" w:eastAsia="仿宋" w:hAnsi="仿宋"/>
                <w:szCs w:val="21"/>
              </w:rPr>
              <w:t>2#</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厂界下风向</w:t>
            </w:r>
            <w:r>
              <w:rPr>
                <w:rFonts w:ascii="仿宋" w:eastAsia="仿宋" w:hAnsi="仿宋"/>
                <w:szCs w:val="21"/>
              </w:rPr>
              <w:t>3#</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厂界下风向</w:t>
            </w:r>
            <w:r>
              <w:rPr>
                <w:rFonts w:ascii="仿宋" w:eastAsia="仿宋" w:hAnsi="仿宋"/>
                <w:szCs w:val="21"/>
              </w:rPr>
              <w:t>4#</w:t>
            </w:r>
          </w:p>
        </w:tc>
      </w:tr>
      <w:tr w:rsidR="006001C5" w:rsidRPr="005812D9" w:rsidTr="008E7276">
        <w:trPr>
          <w:trHeight w:val="315"/>
        </w:trPr>
        <w:tc>
          <w:tcPr>
            <w:tcW w:w="781" w:type="pct"/>
            <w:vMerge w:val="restart"/>
            <w:vAlign w:val="center"/>
          </w:tcPr>
          <w:p w:rsidR="006001C5" w:rsidRPr="005812D9" w:rsidRDefault="006001C5" w:rsidP="008E7276">
            <w:pPr>
              <w:snapToGrid w:val="0"/>
              <w:spacing w:line="240" w:lineRule="exact"/>
              <w:jc w:val="center"/>
              <w:rPr>
                <w:rFonts w:ascii="仿宋" w:eastAsia="仿宋" w:hAnsi="仿宋"/>
                <w:szCs w:val="21"/>
              </w:rPr>
            </w:pPr>
            <w:r>
              <w:rPr>
                <w:rFonts w:ascii="仿宋" w:eastAsia="仿宋" w:hAnsi="仿宋"/>
                <w:szCs w:val="21"/>
              </w:rPr>
              <w:t>20</w:t>
            </w:r>
            <w:r w:rsidR="008E7276">
              <w:rPr>
                <w:rFonts w:ascii="仿宋" w:eastAsia="仿宋" w:hAnsi="仿宋"/>
                <w:szCs w:val="21"/>
              </w:rPr>
              <w:t>20.6.29</w:t>
            </w:r>
          </w:p>
        </w:tc>
        <w:tc>
          <w:tcPr>
            <w:tcW w:w="886"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总</w:t>
            </w:r>
            <w:r>
              <w:rPr>
                <w:rFonts w:ascii="仿宋" w:eastAsia="仿宋" w:hAnsi="仿宋"/>
                <w:szCs w:val="21"/>
              </w:rPr>
              <w:t>悬浮颗粒物</w:t>
            </w:r>
          </w:p>
        </w:tc>
        <w:tc>
          <w:tcPr>
            <w:tcW w:w="834"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0.084</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0.084</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0.084</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0.101</w:t>
            </w:r>
          </w:p>
        </w:tc>
      </w:tr>
      <w:tr w:rsidR="006001C5" w:rsidRPr="005812D9" w:rsidTr="008E7276">
        <w:trPr>
          <w:trHeight w:val="315"/>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氯化氢</w:t>
            </w:r>
          </w:p>
        </w:tc>
        <w:tc>
          <w:tcPr>
            <w:tcW w:w="834"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0.112</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0.116</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0.116</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0.116</w:t>
            </w:r>
          </w:p>
        </w:tc>
      </w:tr>
      <w:tr w:rsidR="006001C5" w:rsidRPr="005812D9" w:rsidTr="008E7276">
        <w:trPr>
          <w:trHeight w:val="315"/>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甲苯</w:t>
            </w:r>
          </w:p>
        </w:tc>
        <w:tc>
          <w:tcPr>
            <w:tcW w:w="834"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1.0×</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1.0×</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6001C5" w:rsidRPr="005812D9" w:rsidRDefault="006001C5" w:rsidP="00393554">
            <w:pPr>
              <w:snapToGrid w:val="0"/>
              <w:spacing w:line="240" w:lineRule="atLeast"/>
              <w:ind w:left="57" w:right="57"/>
              <w:jc w:val="center"/>
              <w:rPr>
                <w:rFonts w:ascii="仿宋" w:eastAsia="仿宋" w:hAnsi="仿宋"/>
                <w:szCs w:val="21"/>
              </w:rPr>
            </w:pPr>
            <w:r>
              <w:rPr>
                <w:rFonts w:ascii="仿宋" w:eastAsia="仿宋" w:hAnsi="仿宋"/>
                <w:szCs w:val="21"/>
              </w:rPr>
              <w:t>2.2</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6001C5" w:rsidRPr="005812D9" w:rsidRDefault="006001C5" w:rsidP="006001C5">
            <w:pPr>
              <w:snapToGrid w:val="0"/>
              <w:spacing w:line="240" w:lineRule="atLeast"/>
              <w:ind w:left="57" w:right="57"/>
              <w:jc w:val="center"/>
              <w:rPr>
                <w:rFonts w:ascii="仿宋" w:eastAsia="仿宋" w:hAnsi="仿宋"/>
                <w:szCs w:val="21"/>
              </w:rPr>
            </w:pPr>
            <w:r>
              <w:rPr>
                <w:rFonts w:ascii="仿宋" w:eastAsia="仿宋" w:hAnsi="仿宋"/>
                <w:szCs w:val="21"/>
              </w:rPr>
              <w:t>2.6</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r>
      <w:tr w:rsidR="006001C5" w:rsidRPr="005812D9" w:rsidTr="008E7276">
        <w:trPr>
          <w:trHeight w:val="315"/>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氨</w:t>
            </w:r>
          </w:p>
        </w:tc>
        <w:tc>
          <w:tcPr>
            <w:tcW w:w="834"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0.06</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0.06</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0.07</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0.07</w:t>
            </w:r>
          </w:p>
        </w:tc>
      </w:tr>
      <w:tr w:rsidR="006001C5" w:rsidRPr="005812D9" w:rsidTr="008E7276">
        <w:trPr>
          <w:trHeight w:val="315"/>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硫化氢</w:t>
            </w:r>
          </w:p>
        </w:tc>
        <w:tc>
          <w:tcPr>
            <w:tcW w:w="834"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r>
      <w:tr w:rsidR="006001C5" w:rsidRPr="005812D9" w:rsidTr="008E7276">
        <w:trPr>
          <w:trHeight w:val="315"/>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臭气</w:t>
            </w:r>
            <w:r>
              <w:rPr>
                <w:rFonts w:ascii="仿宋" w:eastAsia="仿宋" w:hAnsi="仿宋"/>
                <w:szCs w:val="21"/>
              </w:rPr>
              <w:t>浓度</w:t>
            </w:r>
          </w:p>
        </w:tc>
        <w:tc>
          <w:tcPr>
            <w:tcW w:w="834"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11</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r>
      <w:tr w:rsidR="006001C5" w:rsidRPr="005812D9" w:rsidTr="008E7276">
        <w:trPr>
          <w:trHeight w:val="315"/>
        </w:trPr>
        <w:tc>
          <w:tcPr>
            <w:tcW w:w="781" w:type="pct"/>
            <w:vMerge/>
            <w:vAlign w:val="center"/>
          </w:tcPr>
          <w:p w:rsidR="006001C5" w:rsidRPr="005812D9" w:rsidRDefault="006001C5" w:rsidP="00393554">
            <w:pPr>
              <w:snapToGrid w:val="0"/>
              <w:spacing w:line="240" w:lineRule="atLeast"/>
              <w:ind w:left="57" w:right="57"/>
              <w:jc w:val="center"/>
              <w:rPr>
                <w:rFonts w:ascii="仿宋" w:eastAsia="仿宋" w:hAnsi="仿宋"/>
                <w:szCs w:val="21"/>
              </w:rPr>
            </w:pPr>
          </w:p>
        </w:tc>
        <w:tc>
          <w:tcPr>
            <w:tcW w:w="886"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挥发性</w:t>
            </w:r>
            <w:r>
              <w:rPr>
                <w:rFonts w:ascii="仿宋" w:eastAsia="仿宋" w:hAnsi="仿宋"/>
                <w:szCs w:val="21"/>
              </w:rPr>
              <w:t>有机物</w:t>
            </w:r>
          </w:p>
        </w:tc>
        <w:tc>
          <w:tcPr>
            <w:tcW w:w="834"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w:t>
            </w:r>
            <w:r>
              <w:rPr>
                <w:rFonts w:ascii="仿宋" w:eastAsia="仿宋" w:hAnsi="仿宋"/>
                <w:szCs w:val="21"/>
              </w:rPr>
              <w:t>0</w:t>
            </w:r>
            <w:r>
              <w:rPr>
                <w:rFonts w:ascii="仿宋" w:eastAsia="仿宋" w:hAnsi="仿宋" w:hint="eastAsia"/>
                <w:szCs w:val="21"/>
              </w:rPr>
              <w:t>106</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0.0142</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0.0218</w:t>
            </w:r>
          </w:p>
        </w:tc>
        <w:tc>
          <w:tcPr>
            <w:tcW w:w="833" w:type="pct"/>
            <w:vAlign w:val="center"/>
          </w:tcPr>
          <w:p w:rsidR="006001C5" w:rsidRDefault="006001C5" w:rsidP="00393554">
            <w:pPr>
              <w:snapToGrid w:val="0"/>
              <w:spacing w:line="240" w:lineRule="atLeast"/>
              <w:ind w:left="57" w:right="57"/>
              <w:jc w:val="center"/>
              <w:rPr>
                <w:rFonts w:ascii="仿宋" w:eastAsia="仿宋" w:hAnsi="仿宋"/>
                <w:szCs w:val="21"/>
              </w:rPr>
            </w:pPr>
            <w:r>
              <w:rPr>
                <w:rFonts w:ascii="仿宋" w:eastAsia="仿宋" w:hAnsi="仿宋" w:hint="eastAsia"/>
                <w:szCs w:val="21"/>
              </w:rPr>
              <w:t>0.0117</w:t>
            </w:r>
          </w:p>
        </w:tc>
      </w:tr>
      <w:tr w:rsidR="008E7276" w:rsidRPr="005812D9" w:rsidTr="008E7276">
        <w:trPr>
          <w:trHeight w:val="315"/>
        </w:trPr>
        <w:tc>
          <w:tcPr>
            <w:tcW w:w="781" w:type="pct"/>
            <w:vMerge w:val="restar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szCs w:val="21"/>
              </w:rPr>
              <w:t>2020.8.14</w:t>
            </w:r>
          </w:p>
        </w:tc>
        <w:tc>
          <w:tcPr>
            <w:tcW w:w="886"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总</w:t>
            </w:r>
            <w:r>
              <w:rPr>
                <w:rFonts w:ascii="仿宋" w:eastAsia="仿宋" w:hAnsi="仿宋"/>
                <w:szCs w:val="21"/>
              </w:rPr>
              <w:t>悬浮颗粒物</w:t>
            </w:r>
          </w:p>
        </w:tc>
        <w:tc>
          <w:tcPr>
            <w:tcW w:w="834"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0.05</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0.134</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0.151</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0.184</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氯化氢</w:t>
            </w:r>
          </w:p>
        </w:tc>
        <w:tc>
          <w:tcPr>
            <w:tcW w:w="834"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0.108</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0.119</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0.113</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0.118</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甲苯</w:t>
            </w:r>
          </w:p>
        </w:tc>
        <w:tc>
          <w:tcPr>
            <w:tcW w:w="834"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w:t>
            </w:r>
            <w:r>
              <w:rPr>
                <w:rFonts w:ascii="仿宋" w:eastAsia="仿宋" w:hAnsi="仿宋"/>
                <w:szCs w:val="21"/>
              </w:rPr>
              <w:t>.0</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w:t>
            </w:r>
            <w:r>
              <w:rPr>
                <w:rFonts w:ascii="仿宋" w:eastAsia="仿宋" w:hAnsi="仿宋"/>
                <w:szCs w:val="21"/>
              </w:rPr>
              <w:t>.0</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氨</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0.06</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0.06</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w:t>
            </w:r>
            <w:r>
              <w:rPr>
                <w:rFonts w:ascii="仿宋" w:eastAsia="仿宋" w:hAnsi="仿宋"/>
                <w:szCs w:val="21"/>
              </w:rPr>
              <w:t>11</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硫化氢</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臭气</w:t>
            </w:r>
            <w:r>
              <w:rPr>
                <w:rFonts w:ascii="仿宋" w:eastAsia="仿宋" w:hAnsi="仿宋"/>
                <w:szCs w:val="21"/>
              </w:rPr>
              <w:t>浓度</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11</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14</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挥发性</w:t>
            </w:r>
            <w:r>
              <w:rPr>
                <w:rFonts w:ascii="仿宋" w:eastAsia="仿宋" w:hAnsi="仿宋"/>
                <w:szCs w:val="21"/>
              </w:rPr>
              <w:t>有机物</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9.5×</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0.0125</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0.0123</w:t>
            </w:r>
          </w:p>
        </w:tc>
      </w:tr>
      <w:tr w:rsidR="008E7276" w:rsidRPr="005812D9" w:rsidTr="008E7276">
        <w:trPr>
          <w:trHeight w:val="315"/>
        </w:trPr>
        <w:tc>
          <w:tcPr>
            <w:tcW w:w="781" w:type="pct"/>
            <w:vMerge w:val="restar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2020.</w:t>
            </w:r>
            <w:r>
              <w:rPr>
                <w:rFonts w:ascii="仿宋" w:eastAsia="仿宋" w:hAnsi="仿宋"/>
                <w:szCs w:val="21"/>
              </w:rPr>
              <w:t>10.14</w:t>
            </w: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总</w:t>
            </w:r>
            <w:r>
              <w:rPr>
                <w:rFonts w:ascii="仿宋" w:eastAsia="仿宋" w:hAnsi="仿宋"/>
                <w:szCs w:val="21"/>
              </w:rPr>
              <w:t>悬浮颗粒物</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0.217</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0.385</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0.351</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0.384</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氯化氢</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0.106</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0.110</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0.108</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0.108</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甲苯</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5.3×</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0.0384</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0.0126</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二氧化氮</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0.010</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0.013</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二氧化硫</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szCs w:val="21"/>
              </w:rPr>
              <w:t>9.0</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szCs w:val="21"/>
              </w:rPr>
              <w:t>7.0</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0.011</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铅</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1.82×</w:t>
            </w:r>
            <w:r>
              <w:rPr>
                <w:rFonts w:ascii="仿宋" w:eastAsia="仿宋" w:hAnsi="仿宋"/>
                <w:szCs w:val="21"/>
              </w:rPr>
              <w:t>10</w:t>
            </w:r>
            <w:r w:rsidRPr="006001C5">
              <w:rPr>
                <w:rFonts w:ascii="仿宋" w:eastAsia="仿宋" w:hAnsi="仿宋"/>
                <w:szCs w:val="21"/>
                <w:vertAlign w:val="superscript"/>
              </w:rPr>
              <w:t>-</w:t>
            </w:r>
            <w:r>
              <w:rPr>
                <w:rFonts w:ascii="仿宋" w:eastAsia="仿宋" w:hAnsi="仿宋"/>
                <w:szCs w:val="21"/>
                <w:vertAlign w:val="superscript"/>
              </w:rPr>
              <w:t>4</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3.65×</w:t>
            </w:r>
            <w:r>
              <w:rPr>
                <w:rFonts w:ascii="仿宋" w:eastAsia="仿宋" w:hAnsi="仿宋"/>
                <w:szCs w:val="21"/>
              </w:rPr>
              <w:t>10</w:t>
            </w:r>
            <w:r w:rsidRPr="006001C5">
              <w:rPr>
                <w:rFonts w:ascii="仿宋" w:eastAsia="仿宋" w:hAnsi="仿宋"/>
                <w:szCs w:val="21"/>
                <w:vertAlign w:val="superscript"/>
              </w:rPr>
              <w:t>-</w:t>
            </w:r>
            <w:r>
              <w:rPr>
                <w:rFonts w:ascii="仿宋" w:eastAsia="仿宋" w:hAnsi="仿宋"/>
                <w:szCs w:val="21"/>
                <w:vertAlign w:val="superscript"/>
              </w:rPr>
              <w:t>4</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3.12×</w:t>
            </w:r>
            <w:r>
              <w:rPr>
                <w:rFonts w:ascii="仿宋" w:eastAsia="仿宋" w:hAnsi="仿宋"/>
                <w:szCs w:val="21"/>
              </w:rPr>
              <w:t>10</w:t>
            </w:r>
            <w:r w:rsidRPr="006001C5">
              <w:rPr>
                <w:rFonts w:ascii="仿宋" w:eastAsia="仿宋" w:hAnsi="仿宋"/>
                <w:szCs w:val="21"/>
                <w:vertAlign w:val="superscript"/>
              </w:rPr>
              <w:t>-</w:t>
            </w:r>
            <w:r>
              <w:rPr>
                <w:rFonts w:ascii="仿宋" w:eastAsia="仿宋" w:hAnsi="仿宋"/>
                <w:szCs w:val="21"/>
                <w:vertAlign w:val="superscript"/>
              </w:rPr>
              <w:t>4</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氨</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硫化氢</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szCs w:val="21"/>
              </w:rPr>
              <w:t>1.0</w:t>
            </w:r>
            <w:r>
              <w:rPr>
                <w:rFonts w:ascii="仿宋" w:eastAsia="仿宋" w:hAnsi="仿宋" w:hint="eastAsia"/>
                <w:szCs w:val="21"/>
              </w:rPr>
              <w:t>×</w:t>
            </w:r>
            <w:r>
              <w:rPr>
                <w:rFonts w:ascii="仿宋" w:eastAsia="仿宋" w:hAnsi="仿宋"/>
                <w:szCs w:val="21"/>
              </w:rPr>
              <w:t>10</w:t>
            </w:r>
            <w:r w:rsidRPr="006001C5">
              <w:rPr>
                <w:rFonts w:ascii="仿宋" w:eastAsia="仿宋" w:hAnsi="仿宋"/>
                <w:szCs w:val="21"/>
                <w:vertAlign w:val="superscript"/>
              </w:rPr>
              <w:t>-3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臭气</w:t>
            </w:r>
            <w:r>
              <w:rPr>
                <w:rFonts w:ascii="仿宋" w:eastAsia="仿宋" w:hAnsi="仿宋"/>
                <w:szCs w:val="21"/>
              </w:rPr>
              <w:t>浓度</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11</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r>
      <w:tr w:rsidR="008E7276" w:rsidRPr="005812D9" w:rsidTr="008E7276">
        <w:trPr>
          <w:trHeight w:val="315"/>
        </w:trPr>
        <w:tc>
          <w:tcPr>
            <w:tcW w:w="781" w:type="pct"/>
            <w:vMerge/>
            <w:vAlign w:val="center"/>
          </w:tcPr>
          <w:p w:rsidR="008E7276" w:rsidRPr="005812D9"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挥发</w:t>
            </w:r>
            <w:r>
              <w:rPr>
                <w:rFonts w:ascii="仿宋" w:eastAsia="仿宋" w:hAnsi="仿宋"/>
                <w:szCs w:val="21"/>
              </w:rPr>
              <w:t>性有机物</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0.0153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0.0288</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0.0820</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0.0754</w:t>
            </w:r>
          </w:p>
        </w:tc>
      </w:tr>
      <w:tr w:rsidR="008E7276" w:rsidRPr="005812D9" w:rsidTr="008E7276">
        <w:trPr>
          <w:trHeight w:val="315"/>
        </w:trPr>
        <w:tc>
          <w:tcPr>
            <w:tcW w:w="781" w:type="pct"/>
            <w:vMerge w:val="restart"/>
            <w:vAlign w:val="center"/>
          </w:tcPr>
          <w:p w:rsidR="008E7276" w:rsidRPr="005812D9"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2021.</w:t>
            </w:r>
            <w:r>
              <w:rPr>
                <w:rFonts w:ascii="仿宋" w:eastAsia="仿宋" w:hAnsi="仿宋"/>
                <w:szCs w:val="21"/>
              </w:rPr>
              <w:t>3.25</w:t>
            </w: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一氧化碳</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挥发</w:t>
            </w:r>
            <w:r>
              <w:rPr>
                <w:rFonts w:ascii="仿宋" w:eastAsia="仿宋" w:hAnsi="仿宋"/>
                <w:szCs w:val="21"/>
              </w:rPr>
              <w:t>性有机物</w:t>
            </w:r>
          </w:p>
        </w:tc>
        <w:tc>
          <w:tcPr>
            <w:tcW w:w="834"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0.0202</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0.048</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0.0413</w:t>
            </w:r>
          </w:p>
        </w:tc>
        <w:tc>
          <w:tcPr>
            <w:tcW w:w="833"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0.077</w:t>
            </w:r>
          </w:p>
        </w:tc>
      </w:tr>
      <w:tr w:rsidR="008E7276" w:rsidRPr="005812D9" w:rsidTr="008E7276">
        <w:trPr>
          <w:trHeight w:val="315"/>
        </w:trPr>
        <w:tc>
          <w:tcPr>
            <w:tcW w:w="781" w:type="pct"/>
            <w:vMerge w:val="restar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2021.1.19</w:t>
            </w: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总</w:t>
            </w:r>
            <w:r>
              <w:rPr>
                <w:rFonts w:ascii="仿宋" w:eastAsia="仿宋" w:hAnsi="仿宋"/>
                <w:szCs w:val="21"/>
              </w:rPr>
              <w:t>悬浮</w:t>
            </w:r>
            <w:r>
              <w:rPr>
                <w:rFonts w:ascii="仿宋" w:eastAsia="仿宋" w:hAnsi="仿宋" w:hint="eastAsia"/>
                <w:szCs w:val="21"/>
              </w:rPr>
              <w:t>颗粒物</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0.143</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0.208</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0.209</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0.221</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氯化氢</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0.21</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0.043</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0.135</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0.072</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氟化物</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臭气</w:t>
            </w:r>
            <w:r>
              <w:rPr>
                <w:rFonts w:ascii="仿宋" w:eastAsia="仿宋" w:hAnsi="仿宋"/>
                <w:szCs w:val="21"/>
              </w:rPr>
              <w:t>浓度</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氨</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0.11</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0.21</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0.23</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0.26</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硫化氢</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0.001</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0.001</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0.001</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铅</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2.10×</w:t>
            </w:r>
            <w:r>
              <w:rPr>
                <w:rFonts w:ascii="仿宋" w:eastAsia="仿宋" w:hAnsi="仿宋"/>
                <w:szCs w:val="21"/>
              </w:rPr>
              <w:t>10</w:t>
            </w:r>
            <w:r w:rsidRPr="009C5C59">
              <w:rPr>
                <w:rFonts w:ascii="仿宋" w:eastAsia="仿宋" w:hAnsi="仿宋"/>
                <w:szCs w:val="21"/>
                <w:vertAlign w:val="superscript"/>
              </w:rPr>
              <w:t>-4</w:t>
            </w:r>
          </w:p>
        </w:tc>
        <w:tc>
          <w:tcPr>
            <w:tcW w:w="833" w:type="pct"/>
            <w:vAlign w:val="center"/>
          </w:tcPr>
          <w:p w:rsidR="008E7276" w:rsidRDefault="009C5C59" w:rsidP="009C5C59">
            <w:pPr>
              <w:snapToGrid w:val="0"/>
              <w:spacing w:line="240" w:lineRule="atLeast"/>
              <w:ind w:left="57" w:right="57"/>
              <w:jc w:val="center"/>
              <w:rPr>
                <w:rFonts w:ascii="仿宋" w:eastAsia="仿宋" w:hAnsi="仿宋"/>
                <w:szCs w:val="21"/>
              </w:rPr>
            </w:pPr>
            <w:r>
              <w:rPr>
                <w:rFonts w:ascii="仿宋" w:eastAsia="仿宋" w:hAnsi="仿宋" w:hint="eastAsia"/>
                <w:szCs w:val="21"/>
              </w:rPr>
              <w:t>2.</w:t>
            </w:r>
            <w:r>
              <w:rPr>
                <w:rFonts w:ascii="仿宋" w:eastAsia="仿宋" w:hAnsi="仿宋"/>
                <w:szCs w:val="21"/>
              </w:rPr>
              <w:t>90</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-4</w:t>
            </w:r>
          </w:p>
        </w:tc>
        <w:tc>
          <w:tcPr>
            <w:tcW w:w="833" w:type="pct"/>
            <w:vAlign w:val="center"/>
          </w:tcPr>
          <w:p w:rsidR="008E7276" w:rsidRDefault="009C5C59" w:rsidP="009C5C59">
            <w:pPr>
              <w:snapToGrid w:val="0"/>
              <w:spacing w:line="240" w:lineRule="atLeast"/>
              <w:ind w:left="57" w:right="57"/>
              <w:jc w:val="center"/>
              <w:rPr>
                <w:rFonts w:ascii="仿宋" w:eastAsia="仿宋" w:hAnsi="仿宋"/>
                <w:szCs w:val="21"/>
              </w:rPr>
            </w:pPr>
            <w:r>
              <w:rPr>
                <w:rFonts w:ascii="仿宋" w:eastAsia="仿宋" w:hAnsi="仿宋" w:hint="eastAsia"/>
                <w:szCs w:val="21"/>
              </w:rPr>
              <w:t>2.</w:t>
            </w:r>
            <w:r>
              <w:rPr>
                <w:rFonts w:ascii="仿宋" w:eastAsia="仿宋" w:hAnsi="仿宋"/>
                <w:szCs w:val="21"/>
              </w:rPr>
              <w:t>75</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-4</w:t>
            </w:r>
          </w:p>
        </w:tc>
        <w:tc>
          <w:tcPr>
            <w:tcW w:w="833" w:type="pct"/>
            <w:vAlign w:val="center"/>
          </w:tcPr>
          <w:p w:rsidR="008E7276" w:rsidRDefault="009C5C59" w:rsidP="009C5C59">
            <w:pPr>
              <w:snapToGrid w:val="0"/>
              <w:spacing w:line="240" w:lineRule="atLeast"/>
              <w:ind w:left="57" w:right="57"/>
              <w:jc w:val="center"/>
              <w:rPr>
                <w:rFonts w:ascii="仿宋" w:eastAsia="仿宋" w:hAnsi="仿宋"/>
                <w:szCs w:val="21"/>
              </w:rPr>
            </w:pPr>
            <w:r>
              <w:rPr>
                <w:rFonts w:ascii="仿宋" w:eastAsia="仿宋" w:hAnsi="仿宋" w:hint="eastAsia"/>
                <w:szCs w:val="21"/>
              </w:rPr>
              <w:t>2.</w:t>
            </w:r>
            <w:r>
              <w:rPr>
                <w:rFonts w:ascii="仿宋" w:eastAsia="仿宋" w:hAnsi="仿宋"/>
                <w:szCs w:val="21"/>
              </w:rPr>
              <w:t>95</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-4</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二氧化氮</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0.005</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0.008</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0.015</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0.010</w:t>
            </w:r>
          </w:p>
        </w:tc>
      </w:tr>
      <w:tr w:rsidR="008E7276" w:rsidRPr="005812D9" w:rsidTr="008E7276">
        <w:trPr>
          <w:trHeight w:val="315"/>
        </w:trPr>
        <w:tc>
          <w:tcPr>
            <w:tcW w:w="781" w:type="pct"/>
            <w:vMerge/>
            <w:vAlign w:val="center"/>
          </w:tcPr>
          <w:p w:rsidR="008E7276" w:rsidRDefault="008E7276" w:rsidP="008E7276">
            <w:pPr>
              <w:snapToGrid w:val="0"/>
              <w:spacing w:line="240" w:lineRule="atLeast"/>
              <w:ind w:left="57" w:right="57"/>
              <w:jc w:val="center"/>
              <w:rPr>
                <w:rFonts w:ascii="仿宋" w:eastAsia="仿宋" w:hAnsi="仿宋"/>
                <w:szCs w:val="21"/>
              </w:rPr>
            </w:pPr>
          </w:p>
        </w:tc>
        <w:tc>
          <w:tcPr>
            <w:tcW w:w="886" w:type="pct"/>
            <w:vAlign w:val="center"/>
          </w:tcPr>
          <w:p w:rsidR="008E7276" w:rsidRDefault="008E7276"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二氧化硫</w:t>
            </w:r>
          </w:p>
        </w:tc>
        <w:tc>
          <w:tcPr>
            <w:tcW w:w="834"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0.011</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0.014</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c>
          <w:tcPr>
            <w:tcW w:w="833" w:type="pct"/>
            <w:vAlign w:val="center"/>
          </w:tcPr>
          <w:p w:rsidR="008E7276"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r>
      <w:tr w:rsidR="009C5C59" w:rsidRPr="005812D9" w:rsidTr="008E7276">
        <w:trPr>
          <w:trHeight w:val="315"/>
        </w:trPr>
        <w:tc>
          <w:tcPr>
            <w:tcW w:w="781" w:type="pct"/>
            <w:vMerge w:val="restar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2021.4.20</w:t>
            </w: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总</w:t>
            </w:r>
            <w:r>
              <w:rPr>
                <w:rFonts w:ascii="仿宋" w:eastAsia="仿宋" w:hAnsi="仿宋"/>
                <w:szCs w:val="21"/>
              </w:rPr>
              <w:t>悬浮颗粒物</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0.150</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0.20</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0.217</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0.234</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氨</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0.08</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0.149</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0.147</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氯化氢</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0.125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0.142</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0.10</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0.08</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硫化氢</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0.007</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0.007</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臭气</w:t>
            </w:r>
            <w:r>
              <w:rPr>
                <w:rFonts w:ascii="仿宋" w:eastAsia="仿宋" w:hAnsi="仿宋"/>
                <w:szCs w:val="21"/>
              </w:rPr>
              <w:t>浓度</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11</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13</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14</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挥发性</w:t>
            </w:r>
            <w:r>
              <w:rPr>
                <w:rFonts w:ascii="仿宋" w:eastAsia="仿宋" w:hAnsi="仿宋"/>
                <w:szCs w:val="21"/>
              </w:rPr>
              <w:t>有机物</w:t>
            </w:r>
          </w:p>
        </w:tc>
        <w:tc>
          <w:tcPr>
            <w:tcW w:w="834" w:type="pct"/>
            <w:vAlign w:val="center"/>
          </w:tcPr>
          <w:p w:rsidR="009C5C59" w:rsidRDefault="009C5C59" w:rsidP="009C5C59">
            <w:pPr>
              <w:snapToGrid w:val="0"/>
              <w:spacing w:line="240" w:lineRule="atLeast"/>
              <w:ind w:left="57" w:right="57"/>
              <w:jc w:val="center"/>
              <w:rPr>
                <w:rFonts w:ascii="仿宋" w:eastAsia="仿宋" w:hAnsi="仿宋"/>
                <w:szCs w:val="21"/>
              </w:rPr>
            </w:pPr>
            <w:r>
              <w:rPr>
                <w:rFonts w:ascii="仿宋" w:eastAsia="仿宋" w:hAnsi="仿宋" w:hint="eastAsia"/>
                <w:szCs w:val="21"/>
              </w:rPr>
              <w:t>0.01</w:t>
            </w:r>
            <w:r>
              <w:rPr>
                <w:rFonts w:ascii="仿宋" w:eastAsia="仿宋" w:hAnsi="仿宋"/>
                <w:szCs w:val="21"/>
              </w:rPr>
              <w:t>76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0.0216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0.0467</w:t>
            </w:r>
          </w:p>
        </w:tc>
        <w:tc>
          <w:tcPr>
            <w:tcW w:w="833" w:type="pct"/>
            <w:vAlign w:val="center"/>
          </w:tcPr>
          <w:p w:rsidR="009C5C59" w:rsidRDefault="009C5C59" w:rsidP="009C5C59">
            <w:pPr>
              <w:snapToGrid w:val="0"/>
              <w:spacing w:line="240" w:lineRule="atLeast"/>
              <w:ind w:left="57" w:right="57"/>
              <w:jc w:val="center"/>
              <w:rPr>
                <w:rFonts w:ascii="仿宋" w:eastAsia="仿宋" w:hAnsi="仿宋"/>
                <w:szCs w:val="21"/>
              </w:rPr>
            </w:pPr>
            <w:r>
              <w:rPr>
                <w:rFonts w:ascii="仿宋" w:eastAsia="仿宋" w:hAnsi="仿宋" w:hint="eastAsia"/>
                <w:szCs w:val="21"/>
              </w:rPr>
              <w:t>0.0</w:t>
            </w:r>
            <w:r>
              <w:rPr>
                <w:rFonts w:ascii="仿宋" w:eastAsia="仿宋" w:hAnsi="仿宋"/>
                <w:szCs w:val="21"/>
              </w:rPr>
              <w:t>381</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一氧化碳</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1.1</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二氧化硫</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0.017</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0.019</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0.014</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氮氧化物</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0.021</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0.021</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0.017</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0.019</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铅</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8.8×</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szCs w:val="21"/>
              </w:rPr>
              <w:t>3.6</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szCs w:val="21"/>
              </w:rPr>
              <w:t>2.57</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4</w:t>
            </w:r>
          </w:p>
        </w:tc>
      </w:tr>
      <w:tr w:rsidR="009C5C59" w:rsidRPr="005812D9" w:rsidTr="008E7276">
        <w:trPr>
          <w:trHeight w:val="315"/>
        </w:trPr>
        <w:tc>
          <w:tcPr>
            <w:tcW w:w="781" w:type="pct"/>
            <w:vMerge w:val="restar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2021.7.19</w:t>
            </w: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颗粒物</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0.179</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0.240</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0.227</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0.233</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氯化氢</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ND</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0.036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0.033</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氟化物</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0.0105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0.013</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0.0131</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氨</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0.08</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0.08</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0.09</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硫化氢</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0.001</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0.004</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0.005</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臭气</w:t>
            </w:r>
            <w:r>
              <w:rPr>
                <w:rFonts w:ascii="仿宋" w:eastAsia="仿宋" w:hAnsi="仿宋"/>
                <w:szCs w:val="21"/>
              </w:rPr>
              <w:t>浓度</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＜10</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12</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15</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挥发性</w:t>
            </w:r>
            <w:r>
              <w:rPr>
                <w:rFonts w:ascii="仿宋" w:eastAsia="仿宋" w:hAnsi="仿宋"/>
                <w:szCs w:val="21"/>
              </w:rPr>
              <w:t>有机物</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0.041</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0.059</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0.256</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0.203</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铅</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szCs w:val="21"/>
              </w:rPr>
              <w:t>1.37</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4</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szCs w:val="21"/>
              </w:rPr>
              <w:t>1.94</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4</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szCs w:val="21"/>
              </w:rPr>
              <w:t>3.05</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4</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szCs w:val="21"/>
              </w:rPr>
              <w:t>2.59</w:t>
            </w:r>
            <w:r>
              <w:rPr>
                <w:rFonts w:ascii="仿宋" w:eastAsia="仿宋" w:hAnsi="仿宋" w:hint="eastAsia"/>
                <w:szCs w:val="21"/>
              </w:rPr>
              <w:t>×</w:t>
            </w:r>
            <w:r>
              <w:rPr>
                <w:rFonts w:ascii="仿宋" w:eastAsia="仿宋" w:hAnsi="仿宋"/>
                <w:szCs w:val="21"/>
              </w:rPr>
              <w:t>10</w:t>
            </w:r>
            <w:r w:rsidRPr="009C5C59">
              <w:rPr>
                <w:rFonts w:ascii="仿宋" w:eastAsia="仿宋" w:hAnsi="仿宋"/>
                <w:szCs w:val="21"/>
                <w:vertAlign w:val="superscript"/>
              </w:rPr>
              <w:t>-</w:t>
            </w:r>
            <w:r>
              <w:rPr>
                <w:rFonts w:ascii="仿宋" w:eastAsia="仿宋" w:hAnsi="仿宋"/>
                <w:szCs w:val="21"/>
                <w:vertAlign w:val="superscript"/>
              </w:rPr>
              <w:t>4</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二氧化氮</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0.007</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0.009</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0.012</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0.010</w:t>
            </w:r>
          </w:p>
        </w:tc>
      </w:tr>
      <w:tr w:rsidR="009C5C59" w:rsidRPr="005812D9" w:rsidTr="008E7276">
        <w:trPr>
          <w:trHeight w:val="315"/>
        </w:trPr>
        <w:tc>
          <w:tcPr>
            <w:tcW w:w="781" w:type="pct"/>
            <w:vMerge/>
            <w:vAlign w:val="center"/>
          </w:tcPr>
          <w:p w:rsidR="009C5C59" w:rsidRDefault="009C5C59" w:rsidP="008E7276">
            <w:pPr>
              <w:snapToGrid w:val="0"/>
              <w:spacing w:line="240" w:lineRule="atLeast"/>
              <w:ind w:left="57" w:right="57"/>
              <w:jc w:val="center"/>
              <w:rPr>
                <w:rFonts w:ascii="仿宋" w:eastAsia="仿宋" w:hAnsi="仿宋"/>
                <w:szCs w:val="21"/>
              </w:rPr>
            </w:pPr>
          </w:p>
        </w:tc>
        <w:tc>
          <w:tcPr>
            <w:tcW w:w="886"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二氧化硫</w:t>
            </w:r>
          </w:p>
        </w:tc>
        <w:tc>
          <w:tcPr>
            <w:tcW w:w="834"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0.011</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0.015</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0.013</w:t>
            </w:r>
          </w:p>
        </w:tc>
        <w:tc>
          <w:tcPr>
            <w:tcW w:w="833" w:type="pct"/>
            <w:vAlign w:val="center"/>
          </w:tcPr>
          <w:p w:rsidR="009C5C59" w:rsidRDefault="009C5C59" w:rsidP="008E7276">
            <w:pPr>
              <w:snapToGrid w:val="0"/>
              <w:spacing w:line="240" w:lineRule="atLeast"/>
              <w:ind w:left="57" w:right="57"/>
              <w:jc w:val="center"/>
              <w:rPr>
                <w:rFonts w:ascii="仿宋" w:eastAsia="仿宋" w:hAnsi="仿宋"/>
                <w:szCs w:val="21"/>
              </w:rPr>
            </w:pPr>
            <w:r>
              <w:rPr>
                <w:rFonts w:ascii="仿宋" w:eastAsia="仿宋" w:hAnsi="仿宋" w:hint="eastAsia"/>
                <w:szCs w:val="21"/>
              </w:rPr>
              <w:t>0.016</w:t>
            </w:r>
          </w:p>
        </w:tc>
      </w:tr>
    </w:tbl>
    <w:p w:rsidR="000626A7" w:rsidRPr="00393554" w:rsidRDefault="000626A7" w:rsidP="00727E9C">
      <w:pPr>
        <w:pStyle w:val="a9"/>
        <w:spacing w:before="60"/>
        <w:rPr>
          <w:rFonts w:ascii="仿宋" w:eastAsia="仿宋" w:hAnsi="仿宋" w:cs="Times New Roman"/>
          <w:sz w:val="28"/>
          <w:szCs w:val="28"/>
        </w:rPr>
      </w:pPr>
      <w:bookmarkStart w:id="262" w:name="_Toc53147867"/>
      <w:bookmarkStart w:id="263" w:name="_Toc53148008"/>
      <w:bookmarkStart w:id="264" w:name="_Toc53148149"/>
      <w:bookmarkStart w:id="265" w:name="_Toc86006316"/>
      <w:r w:rsidRPr="00393554">
        <w:rPr>
          <w:rFonts w:ascii="仿宋" w:eastAsia="仿宋" w:hAnsi="仿宋" w:cs="Times New Roman"/>
          <w:sz w:val="28"/>
          <w:szCs w:val="28"/>
        </w:rPr>
        <w:t>5.1.3其它废气污染防治措施</w:t>
      </w:r>
      <w:bookmarkEnd w:id="262"/>
      <w:bookmarkEnd w:id="263"/>
      <w:bookmarkEnd w:id="264"/>
      <w:bookmarkEnd w:id="265"/>
    </w:p>
    <w:p w:rsidR="00481CC5" w:rsidRDefault="00481CC5" w:rsidP="00F86615">
      <w:pPr>
        <w:pStyle w:val="010"/>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Pr>
          <w:rFonts w:ascii="仿宋" w:eastAsia="仿宋" w:hAnsi="仿宋" w:cs="Times New Roman" w:hint="eastAsia"/>
          <w:sz w:val="28"/>
          <w:szCs w:val="28"/>
        </w:rPr>
        <w:t>)一般</w:t>
      </w:r>
      <w:r>
        <w:rPr>
          <w:rFonts w:ascii="仿宋" w:eastAsia="仿宋" w:hAnsi="仿宋" w:cs="Times New Roman"/>
          <w:sz w:val="28"/>
          <w:szCs w:val="28"/>
        </w:rPr>
        <w:t>排口设置</w:t>
      </w:r>
      <w:r>
        <w:rPr>
          <w:rFonts w:ascii="仿宋" w:eastAsia="仿宋" w:hAnsi="仿宋" w:cs="Times New Roman" w:hint="eastAsia"/>
          <w:sz w:val="28"/>
          <w:szCs w:val="28"/>
        </w:rPr>
        <w:t>情况</w:t>
      </w:r>
    </w:p>
    <w:p w:rsidR="00F86615" w:rsidRDefault="00393554" w:rsidP="00F86615">
      <w:pPr>
        <w:pStyle w:val="010"/>
        <w:ind w:firstLine="560"/>
        <w:rPr>
          <w:rFonts w:ascii="仿宋" w:eastAsia="仿宋" w:hAnsi="仿宋" w:cs="Times New Roman"/>
          <w:sz w:val="28"/>
          <w:szCs w:val="28"/>
        </w:rPr>
      </w:pPr>
      <w:r w:rsidRPr="00393554">
        <w:rPr>
          <w:rFonts w:ascii="仿宋" w:eastAsia="仿宋" w:hAnsi="仿宋" w:cs="Times New Roman" w:hint="eastAsia"/>
          <w:sz w:val="28"/>
          <w:szCs w:val="28"/>
        </w:rPr>
        <w:t>厂区其他</w:t>
      </w:r>
      <w:r w:rsidRPr="00393554">
        <w:rPr>
          <w:rFonts w:ascii="仿宋" w:eastAsia="仿宋" w:hAnsi="仿宋" w:cs="Times New Roman"/>
          <w:sz w:val="28"/>
          <w:szCs w:val="28"/>
        </w:rPr>
        <w:t>一般废气排口</w:t>
      </w:r>
      <w:r>
        <w:rPr>
          <w:rFonts w:ascii="仿宋" w:eastAsia="仿宋" w:hAnsi="仿宋" w:cs="Times New Roman" w:hint="eastAsia"/>
          <w:sz w:val="28"/>
          <w:szCs w:val="28"/>
        </w:rPr>
        <w:t>设置</w:t>
      </w:r>
      <w:r>
        <w:rPr>
          <w:rFonts w:ascii="仿宋" w:eastAsia="仿宋" w:hAnsi="仿宋" w:cs="Times New Roman"/>
          <w:sz w:val="28"/>
          <w:szCs w:val="28"/>
        </w:rPr>
        <w:t>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25</w:t>
      </w:r>
      <w:r>
        <w:rPr>
          <w:rFonts w:ascii="仿宋" w:eastAsia="仿宋" w:hAnsi="仿宋" w:cs="Times New Roman" w:hint="eastAsia"/>
          <w:sz w:val="28"/>
          <w:szCs w:val="28"/>
        </w:rPr>
        <w:t>。</w:t>
      </w:r>
    </w:p>
    <w:p w:rsidR="00393554" w:rsidRDefault="00393554" w:rsidP="00393554">
      <w:pPr>
        <w:pStyle w:val="010"/>
        <w:spacing w:before="0" w:line="400" w:lineRule="exact"/>
        <w:ind w:firstLine="482"/>
        <w:jc w:val="center"/>
        <w:rPr>
          <w:rFonts w:ascii="仿宋" w:eastAsia="仿宋" w:hAnsi="仿宋" w:cs="Times New Roman"/>
          <w:b/>
        </w:rPr>
      </w:pPr>
      <w:r w:rsidRPr="00393554">
        <w:rPr>
          <w:rFonts w:ascii="仿宋" w:eastAsia="仿宋" w:hAnsi="仿宋" w:cs="Times New Roman" w:hint="eastAsia"/>
          <w:b/>
        </w:rPr>
        <w:t>表5.1</w:t>
      </w:r>
      <w:r w:rsidRPr="00393554">
        <w:rPr>
          <w:rFonts w:ascii="仿宋" w:eastAsia="仿宋" w:hAnsi="仿宋" w:cs="Times New Roman"/>
          <w:b/>
        </w:rPr>
        <w:t>-</w:t>
      </w:r>
      <w:r w:rsidR="00DE76F7">
        <w:rPr>
          <w:rFonts w:ascii="仿宋" w:eastAsia="仿宋" w:hAnsi="仿宋" w:cs="Times New Roman"/>
          <w:b/>
        </w:rPr>
        <w:t>25</w:t>
      </w:r>
      <w:r w:rsidRPr="00393554">
        <w:rPr>
          <w:rFonts w:ascii="仿宋" w:eastAsia="仿宋" w:hAnsi="仿宋" w:cs="Times New Roman"/>
          <w:b/>
        </w:rPr>
        <w:t xml:space="preserve">  </w:t>
      </w:r>
      <w:r w:rsidRPr="00393554">
        <w:rPr>
          <w:rFonts w:ascii="仿宋" w:eastAsia="仿宋" w:hAnsi="仿宋" w:cs="Times New Roman" w:hint="eastAsia"/>
          <w:b/>
        </w:rPr>
        <w:t>厂区</w:t>
      </w:r>
      <w:r w:rsidRPr="00393554">
        <w:rPr>
          <w:rFonts w:ascii="仿宋" w:eastAsia="仿宋" w:hAnsi="仿宋" w:cs="Times New Roman"/>
          <w:b/>
        </w:rPr>
        <w:t>其他一般废气排口设置一览表</w:t>
      </w:r>
    </w:p>
    <w:tbl>
      <w:tblPr>
        <w:tblStyle w:val="afffffffffffffffffffff9"/>
        <w:tblW w:w="5000" w:type="pct"/>
        <w:tblLook w:val="04A0" w:firstRow="1" w:lastRow="0" w:firstColumn="1" w:lastColumn="0" w:noHBand="0" w:noVBand="1"/>
      </w:tblPr>
      <w:tblGrid>
        <w:gridCol w:w="1696"/>
        <w:gridCol w:w="1843"/>
        <w:gridCol w:w="5521"/>
      </w:tblGrid>
      <w:tr w:rsidR="00393554" w:rsidRPr="00393554" w:rsidTr="00393554">
        <w:tc>
          <w:tcPr>
            <w:tcW w:w="936"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废气排口</w:t>
            </w:r>
            <w:r>
              <w:rPr>
                <w:rFonts w:ascii="仿宋" w:eastAsia="仿宋" w:hAnsi="仿宋" w:cs="Times New Roman"/>
                <w:sz w:val="21"/>
                <w:szCs w:val="21"/>
              </w:rPr>
              <w:t>编号</w:t>
            </w: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车间名称</w:t>
            </w:r>
          </w:p>
        </w:tc>
        <w:tc>
          <w:tcPr>
            <w:tcW w:w="304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废气</w:t>
            </w:r>
            <w:r>
              <w:rPr>
                <w:rFonts w:ascii="仿宋" w:eastAsia="仿宋" w:hAnsi="仿宋" w:cs="Times New Roman"/>
                <w:sz w:val="21"/>
                <w:szCs w:val="21"/>
              </w:rPr>
              <w:t>处理装置</w:t>
            </w:r>
          </w:p>
        </w:tc>
      </w:tr>
      <w:tr w:rsidR="00393554" w:rsidRPr="00393554" w:rsidTr="00393554">
        <w:tc>
          <w:tcPr>
            <w:tcW w:w="936" w:type="pct"/>
            <w:vMerge w:val="restar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t>
            </w:r>
            <w:r>
              <w:rPr>
                <w:rFonts w:ascii="仿宋" w:eastAsia="仿宋" w:hAnsi="仿宋" w:cs="Times New Roman"/>
                <w:sz w:val="21"/>
                <w:szCs w:val="21"/>
              </w:rPr>
              <w:t>2</w:t>
            </w:r>
            <w:r w:rsidR="00481CC5">
              <w:rPr>
                <w:rFonts w:ascii="仿宋" w:eastAsia="仿宋" w:hAnsi="仿宋" w:cs="Times New Roman"/>
                <w:sz w:val="21"/>
                <w:szCs w:val="21"/>
              </w:rPr>
              <w:t>(15m)</w:t>
            </w: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料</w:t>
            </w:r>
            <w:r>
              <w:rPr>
                <w:rFonts w:ascii="仿宋" w:eastAsia="仿宋" w:hAnsi="仿宋" w:cs="Times New Roman"/>
                <w:sz w:val="21"/>
                <w:szCs w:val="21"/>
              </w:rPr>
              <w:t>坑区</w:t>
            </w:r>
          </w:p>
        </w:tc>
        <w:tc>
          <w:tcPr>
            <w:tcW w:w="304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应急处理装置:</w:t>
            </w:r>
            <w:r>
              <w:rPr>
                <w:rFonts w:ascii="仿宋" w:eastAsia="仿宋" w:hAnsi="仿宋" w:cs="Times New Roman" w:hint="eastAsia"/>
                <w:sz w:val="21"/>
                <w:szCs w:val="21"/>
              </w:rPr>
              <w:t>一级</w:t>
            </w:r>
            <w:r>
              <w:rPr>
                <w:rFonts w:ascii="仿宋" w:eastAsia="仿宋" w:hAnsi="仿宋" w:cs="Times New Roman"/>
                <w:sz w:val="21"/>
                <w:szCs w:val="21"/>
              </w:rPr>
              <w:t>碱液喷淋+一级活性炭吸附</w:t>
            </w:r>
          </w:p>
        </w:tc>
      </w:tr>
      <w:tr w:rsidR="00393554" w:rsidRPr="00393554" w:rsidTr="00393554">
        <w:tc>
          <w:tcPr>
            <w:tcW w:w="936" w:type="pct"/>
            <w:vMerge/>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上</w:t>
            </w:r>
            <w:r>
              <w:rPr>
                <w:rFonts w:ascii="仿宋" w:eastAsia="仿宋" w:hAnsi="仿宋" w:cs="Times New Roman"/>
                <w:sz w:val="21"/>
                <w:szCs w:val="21"/>
              </w:rPr>
              <w:t>料区</w:t>
            </w:r>
          </w:p>
        </w:tc>
        <w:tc>
          <w:tcPr>
            <w:tcW w:w="304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碱液喷淋+一级活性炭吸附</w:t>
            </w:r>
          </w:p>
        </w:tc>
      </w:tr>
      <w:tr w:rsidR="00393554" w:rsidRPr="00393554" w:rsidTr="00393554">
        <w:tc>
          <w:tcPr>
            <w:tcW w:w="936"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t>
            </w:r>
            <w:r>
              <w:rPr>
                <w:rFonts w:ascii="仿宋" w:eastAsia="仿宋" w:hAnsi="仿宋" w:cs="Times New Roman"/>
                <w:sz w:val="21"/>
                <w:szCs w:val="21"/>
              </w:rPr>
              <w:t>3</w:t>
            </w:r>
            <w:r w:rsidR="00481CC5">
              <w:rPr>
                <w:rFonts w:ascii="仿宋" w:eastAsia="仿宋" w:hAnsi="仿宋" w:cs="Times New Roman"/>
                <w:sz w:val="21"/>
                <w:szCs w:val="21"/>
              </w:rPr>
              <w:t>(15m)</w:t>
            </w: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暂存库</w:t>
            </w:r>
          </w:p>
        </w:tc>
        <w:tc>
          <w:tcPr>
            <w:tcW w:w="304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碱液喷淋+高效过滤器+沸石转轮</w:t>
            </w:r>
            <w:r>
              <w:rPr>
                <w:rFonts w:ascii="仿宋" w:eastAsia="仿宋" w:hAnsi="仿宋" w:cs="Times New Roman" w:hint="eastAsia"/>
                <w:sz w:val="21"/>
                <w:szCs w:val="21"/>
              </w:rPr>
              <w:t>(应急</w:t>
            </w:r>
            <w:r>
              <w:rPr>
                <w:rFonts w:ascii="仿宋" w:eastAsia="仿宋" w:hAnsi="仿宋" w:cs="Times New Roman"/>
                <w:sz w:val="21"/>
                <w:szCs w:val="21"/>
              </w:rPr>
              <w:t>备用</w:t>
            </w:r>
            <w:r>
              <w:rPr>
                <w:rFonts w:ascii="仿宋" w:eastAsia="仿宋" w:hAnsi="仿宋" w:cs="Times New Roman" w:hint="eastAsia"/>
                <w:sz w:val="21"/>
                <w:szCs w:val="21"/>
              </w:rPr>
              <w:t>:一级</w:t>
            </w:r>
            <w:r>
              <w:rPr>
                <w:rFonts w:ascii="仿宋" w:eastAsia="仿宋" w:hAnsi="仿宋" w:cs="Times New Roman"/>
                <w:sz w:val="21"/>
                <w:szCs w:val="21"/>
              </w:rPr>
              <w:t>活性炭吸附</w:t>
            </w:r>
            <w:r>
              <w:rPr>
                <w:rFonts w:ascii="仿宋" w:eastAsia="仿宋" w:hAnsi="仿宋" w:cs="Times New Roman" w:hint="eastAsia"/>
                <w:sz w:val="21"/>
                <w:szCs w:val="21"/>
              </w:rPr>
              <w:t>)</w:t>
            </w:r>
          </w:p>
        </w:tc>
      </w:tr>
      <w:tr w:rsidR="00393554" w:rsidRPr="00393554" w:rsidTr="00393554">
        <w:tc>
          <w:tcPr>
            <w:tcW w:w="936" w:type="pct"/>
            <w:vMerge w:val="restar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H4</w:t>
            </w:r>
            <w:r w:rsidR="00481CC5">
              <w:rPr>
                <w:rFonts w:ascii="仿宋" w:eastAsia="仿宋" w:hAnsi="仿宋" w:cs="Times New Roman"/>
                <w:sz w:val="21"/>
                <w:szCs w:val="21"/>
              </w:rPr>
              <w:t>(15m)</w:t>
            </w: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灰渣</w:t>
            </w:r>
            <w:r>
              <w:rPr>
                <w:rFonts w:ascii="仿宋" w:eastAsia="仿宋" w:hAnsi="仿宋" w:cs="Times New Roman"/>
                <w:sz w:val="21"/>
                <w:szCs w:val="21"/>
              </w:rPr>
              <w:t>暂存库</w:t>
            </w:r>
          </w:p>
        </w:tc>
        <w:tc>
          <w:tcPr>
            <w:tcW w:w="3047" w:type="pct"/>
            <w:vMerge w:val="restar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一级</w:t>
            </w:r>
            <w:r>
              <w:rPr>
                <w:rFonts w:ascii="仿宋" w:eastAsia="仿宋" w:hAnsi="仿宋" w:cs="Times New Roman"/>
                <w:sz w:val="21"/>
                <w:szCs w:val="21"/>
              </w:rPr>
              <w:t>活性炭吸附+一级碱液喷淋</w:t>
            </w:r>
          </w:p>
        </w:tc>
      </w:tr>
      <w:tr w:rsidR="00393554" w:rsidRPr="00393554" w:rsidTr="00393554">
        <w:tc>
          <w:tcPr>
            <w:tcW w:w="936" w:type="pct"/>
            <w:vMerge/>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罐区</w:t>
            </w:r>
          </w:p>
        </w:tc>
        <w:tc>
          <w:tcPr>
            <w:tcW w:w="3047" w:type="pct"/>
            <w:vMerge/>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p>
        </w:tc>
      </w:tr>
      <w:tr w:rsidR="00393554" w:rsidRPr="00393554" w:rsidTr="00393554">
        <w:tc>
          <w:tcPr>
            <w:tcW w:w="936" w:type="pct"/>
            <w:vMerge/>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p>
        </w:tc>
        <w:tc>
          <w:tcPr>
            <w:tcW w:w="1017" w:type="pct"/>
            <w:vAlign w:val="center"/>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污水</w:t>
            </w:r>
            <w:r>
              <w:rPr>
                <w:rFonts w:ascii="仿宋" w:eastAsia="仿宋" w:hAnsi="仿宋" w:cs="Times New Roman"/>
                <w:sz w:val="21"/>
                <w:szCs w:val="21"/>
              </w:rPr>
              <w:t>处理站</w:t>
            </w:r>
          </w:p>
        </w:tc>
        <w:tc>
          <w:tcPr>
            <w:tcW w:w="3047" w:type="pct"/>
            <w:vMerge/>
          </w:tcPr>
          <w:p w:rsidR="00393554" w:rsidRPr="00393554" w:rsidRDefault="00393554" w:rsidP="00393554">
            <w:pPr>
              <w:pStyle w:val="010"/>
              <w:spacing w:before="0" w:line="300" w:lineRule="exact"/>
              <w:ind w:firstLineChars="0" w:firstLine="0"/>
              <w:jc w:val="center"/>
              <w:rPr>
                <w:rFonts w:ascii="仿宋" w:eastAsia="仿宋" w:hAnsi="仿宋" w:cs="Times New Roman"/>
                <w:sz w:val="21"/>
                <w:szCs w:val="21"/>
              </w:rPr>
            </w:pPr>
          </w:p>
        </w:tc>
      </w:tr>
    </w:tbl>
    <w:p w:rsidR="00D15627" w:rsidRDefault="00481CC5" w:rsidP="00393554">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Pr>
          <w:rFonts w:ascii="仿宋" w:eastAsia="仿宋" w:hAnsi="仿宋" w:cs="Times New Roman" w:hint="eastAsia"/>
          <w:sz w:val="28"/>
          <w:szCs w:val="28"/>
        </w:rPr>
        <w:t>)一般</w:t>
      </w:r>
      <w:r>
        <w:rPr>
          <w:rFonts w:ascii="仿宋" w:eastAsia="仿宋" w:hAnsi="仿宋" w:cs="Times New Roman"/>
          <w:sz w:val="28"/>
          <w:szCs w:val="28"/>
        </w:rPr>
        <w:t>排口废气监测点位、因子</w:t>
      </w:r>
      <w:r>
        <w:rPr>
          <w:rFonts w:ascii="仿宋" w:eastAsia="仿宋" w:hAnsi="仿宋" w:cs="Times New Roman" w:hint="eastAsia"/>
          <w:sz w:val="28"/>
          <w:szCs w:val="28"/>
        </w:rPr>
        <w:t>和</w:t>
      </w:r>
      <w:r>
        <w:rPr>
          <w:rFonts w:ascii="仿宋" w:eastAsia="仿宋" w:hAnsi="仿宋" w:cs="Times New Roman"/>
          <w:sz w:val="28"/>
          <w:szCs w:val="28"/>
        </w:rPr>
        <w:t>频次</w:t>
      </w:r>
    </w:p>
    <w:p w:rsidR="00481CC5" w:rsidRDefault="00481CC5" w:rsidP="00393554">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一般</w:t>
      </w:r>
      <w:r>
        <w:rPr>
          <w:rFonts w:ascii="仿宋" w:eastAsia="仿宋" w:hAnsi="仿宋" w:cs="Times New Roman"/>
          <w:sz w:val="28"/>
          <w:szCs w:val="28"/>
        </w:rPr>
        <w:t>排口</w:t>
      </w:r>
      <w:r>
        <w:rPr>
          <w:rFonts w:ascii="仿宋" w:eastAsia="仿宋" w:hAnsi="仿宋" w:cs="Times New Roman" w:hint="eastAsia"/>
          <w:sz w:val="28"/>
          <w:szCs w:val="28"/>
        </w:rPr>
        <w:t>废气</w:t>
      </w:r>
      <w:r>
        <w:rPr>
          <w:rFonts w:ascii="仿宋" w:eastAsia="仿宋" w:hAnsi="仿宋" w:cs="Times New Roman"/>
          <w:sz w:val="28"/>
          <w:szCs w:val="28"/>
        </w:rPr>
        <w:t>监测点位、因子、频次详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-2</w:t>
      </w:r>
      <w:r w:rsidR="00DE76F7">
        <w:rPr>
          <w:rFonts w:ascii="仿宋" w:eastAsia="仿宋" w:hAnsi="仿宋" w:cs="Times New Roman"/>
          <w:sz w:val="28"/>
          <w:szCs w:val="28"/>
        </w:rPr>
        <w:t>6</w:t>
      </w:r>
      <w:r>
        <w:rPr>
          <w:rFonts w:ascii="仿宋" w:eastAsia="仿宋" w:hAnsi="仿宋" w:cs="Times New Roman" w:hint="eastAsia"/>
          <w:sz w:val="28"/>
          <w:szCs w:val="28"/>
        </w:rPr>
        <w:t>。</w:t>
      </w:r>
    </w:p>
    <w:p w:rsidR="00D15627" w:rsidRPr="00481CC5" w:rsidRDefault="00481CC5" w:rsidP="00481CC5">
      <w:pPr>
        <w:pStyle w:val="010"/>
        <w:spacing w:before="0" w:line="400" w:lineRule="exact"/>
        <w:ind w:firstLine="482"/>
        <w:jc w:val="center"/>
        <w:rPr>
          <w:rFonts w:ascii="仿宋" w:eastAsia="仿宋" w:hAnsi="仿宋" w:cs="Times New Roman"/>
          <w:b/>
        </w:rPr>
      </w:pPr>
      <w:r w:rsidRPr="00481CC5">
        <w:rPr>
          <w:rFonts w:ascii="仿宋" w:eastAsia="仿宋" w:hAnsi="仿宋" w:cs="Times New Roman" w:hint="eastAsia"/>
          <w:b/>
        </w:rPr>
        <w:t>表5.1</w:t>
      </w:r>
      <w:r w:rsidRPr="00481CC5">
        <w:rPr>
          <w:rFonts w:ascii="仿宋" w:eastAsia="仿宋" w:hAnsi="仿宋" w:cs="Times New Roman"/>
          <w:b/>
        </w:rPr>
        <w:t>-2</w:t>
      </w:r>
      <w:r w:rsidR="00DE76F7">
        <w:rPr>
          <w:rFonts w:ascii="仿宋" w:eastAsia="仿宋" w:hAnsi="仿宋" w:cs="Times New Roman"/>
          <w:b/>
        </w:rPr>
        <w:t>6</w:t>
      </w:r>
      <w:r w:rsidRPr="00481CC5">
        <w:rPr>
          <w:rFonts w:ascii="仿宋" w:eastAsia="仿宋" w:hAnsi="仿宋" w:cs="Times New Roman"/>
          <w:b/>
        </w:rPr>
        <w:t xml:space="preserve">  </w:t>
      </w:r>
      <w:r w:rsidRPr="00481CC5">
        <w:rPr>
          <w:rFonts w:ascii="仿宋" w:eastAsia="仿宋" w:hAnsi="仿宋" w:cs="Times New Roman" w:hint="eastAsia"/>
          <w:b/>
        </w:rPr>
        <w:t>一般</w:t>
      </w:r>
      <w:r w:rsidRPr="00481CC5">
        <w:rPr>
          <w:rFonts w:ascii="仿宋" w:eastAsia="仿宋" w:hAnsi="仿宋" w:cs="Times New Roman"/>
          <w:b/>
        </w:rPr>
        <w:t>排口废气监测点位、因子、</w:t>
      </w:r>
      <w:r w:rsidRPr="00481CC5">
        <w:rPr>
          <w:rFonts w:ascii="仿宋" w:eastAsia="仿宋" w:hAnsi="仿宋" w:cs="Times New Roman" w:hint="eastAsia"/>
          <w:b/>
        </w:rPr>
        <w:t>频次</w:t>
      </w:r>
      <w:r w:rsidRPr="00481CC5">
        <w:rPr>
          <w:rFonts w:ascii="仿宋" w:eastAsia="仿宋" w:hAnsi="仿宋" w:cs="Times New Roman"/>
          <w:b/>
        </w:rPr>
        <w:t>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97"/>
        <w:gridCol w:w="1186"/>
        <w:gridCol w:w="1266"/>
        <w:gridCol w:w="2495"/>
        <w:gridCol w:w="2620"/>
      </w:tblGrid>
      <w:tr w:rsidR="00481CC5" w:rsidRPr="00CF01F7" w:rsidTr="00481CC5">
        <w:trPr>
          <w:cantSplit/>
          <w:trHeight w:val="284"/>
          <w:tblHeader/>
          <w:jc w:val="center"/>
        </w:trPr>
        <w:tc>
          <w:tcPr>
            <w:tcW w:w="832" w:type="pct"/>
            <w:vAlign w:val="center"/>
          </w:tcPr>
          <w:p w:rsidR="00481CC5" w:rsidRPr="00CF01F7" w:rsidRDefault="00481CC5" w:rsidP="00481CC5">
            <w:pPr>
              <w:spacing w:line="240" w:lineRule="atLeast"/>
              <w:jc w:val="center"/>
              <w:rPr>
                <w:rFonts w:ascii="仿宋" w:eastAsia="仿宋" w:hAnsi="仿宋"/>
                <w:szCs w:val="21"/>
              </w:rPr>
            </w:pPr>
            <w:r w:rsidRPr="00CF01F7">
              <w:rPr>
                <w:rFonts w:ascii="仿宋" w:eastAsia="仿宋" w:hAnsi="仿宋" w:hint="eastAsia"/>
                <w:szCs w:val="21"/>
              </w:rPr>
              <w:t>监测点位</w:t>
            </w:r>
          </w:p>
        </w:tc>
        <w:tc>
          <w:tcPr>
            <w:tcW w:w="660" w:type="pct"/>
            <w:vAlign w:val="center"/>
          </w:tcPr>
          <w:p w:rsidR="00481CC5" w:rsidRPr="00481CC5" w:rsidRDefault="00481CC5" w:rsidP="00481CC5">
            <w:pPr>
              <w:spacing w:line="240" w:lineRule="atLeast"/>
              <w:jc w:val="center"/>
              <w:rPr>
                <w:rFonts w:ascii="仿宋" w:eastAsia="仿宋" w:hAnsi="仿宋"/>
                <w:color w:val="000000" w:themeColor="text1"/>
                <w:szCs w:val="21"/>
              </w:rPr>
            </w:pPr>
            <w:r w:rsidRPr="00481CC5">
              <w:rPr>
                <w:rFonts w:ascii="仿宋" w:eastAsia="仿宋" w:hAnsi="仿宋" w:hint="eastAsia"/>
                <w:color w:val="000000" w:themeColor="text1"/>
                <w:szCs w:val="21"/>
              </w:rPr>
              <w:t>内径（m）</w:t>
            </w:r>
          </w:p>
        </w:tc>
        <w:tc>
          <w:tcPr>
            <w:tcW w:w="675" w:type="pct"/>
            <w:tcBorders>
              <w:right w:val="single" w:sz="4" w:space="0" w:color="auto"/>
            </w:tcBorders>
            <w:vAlign w:val="center"/>
          </w:tcPr>
          <w:p w:rsidR="00481CC5" w:rsidRPr="00CF01F7" w:rsidRDefault="00481CC5" w:rsidP="00481CC5">
            <w:pPr>
              <w:spacing w:line="240" w:lineRule="atLeast"/>
              <w:jc w:val="center"/>
              <w:rPr>
                <w:rFonts w:ascii="仿宋" w:eastAsia="仿宋" w:hAnsi="仿宋"/>
                <w:szCs w:val="21"/>
              </w:rPr>
            </w:pPr>
            <w:r>
              <w:rPr>
                <w:rFonts w:ascii="仿宋" w:eastAsia="仿宋" w:hAnsi="仿宋" w:hint="eastAsia"/>
                <w:szCs w:val="21"/>
              </w:rPr>
              <w:t>采样</w:t>
            </w:r>
            <w:r>
              <w:rPr>
                <w:rFonts w:ascii="仿宋" w:eastAsia="仿宋" w:hAnsi="仿宋"/>
                <w:szCs w:val="21"/>
              </w:rPr>
              <w:t>时间</w:t>
            </w:r>
          </w:p>
        </w:tc>
        <w:tc>
          <w:tcPr>
            <w:tcW w:w="1382" w:type="pct"/>
            <w:tcBorders>
              <w:left w:val="single" w:sz="4" w:space="0" w:color="auto"/>
            </w:tcBorders>
            <w:vAlign w:val="center"/>
          </w:tcPr>
          <w:p w:rsidR="00481CC5" w:rsidRPr="00CF01F7" w:rsidRDefault="00481CC5" w:rsidP="00481CC5">
            <w:pPr>
              <w:spacing w:line="240" w:lineRule="atLeast"/>
              <w:jc w:val="center"/>
              <w:rPr>
                <w:rFonts w:ascii="仿宋" w:eastAsia="仿宋" w:hAnsi="仿宋"/>
                <w:szCs w:val="21"/>
              </w:rPr>
            </w:pPr>
            <w:r w:rsidRPr="00CF01F7">
              <w:rPr>
                <w:rFonts w:ascii="仿宋" w:eastAsia="仿宋" w:hAnsi="仿宋" w:hint="eastAsia"/>
                <w:szCs w:val="21"/>
              </w:rPr>
              <w:t>监测项目</w:t>
            </w:r>
          </w:p>
        </w:tc>
        <w:tc>
          <w:tcPr>
            <w:tcW w:w="1451" w:type="pct"/>
            <w:vAlign w:val="center"/>
          </w:tcPr>
          <w:p w:rsidR="00481CC5" w:rsidRPr="00CF01F7" w:rsidRDefault="00481CC5" w:rsidP="00481CC5">
            <w:pPr>
              <w:spacing w:line="240" w:lineRule="atLeast"/>
              <w:jc w:val="center"/>
              <w:rPr>
                <w:rFonts w:ascii="仿宋" w:eastAsia="仿宋" w:hAnsi="仿宋"/>
                <w:szCs w:val="21"/>
              </w:rPr>
            </w:pPr>
            <w:r w:rsidRPr="00CF01F7">
              <w:rPr>
                <w:rFonts w:ascii="仿宋" w:eastAsia="仿宋" w:hAnsi="仿宋" w:hint="eastAsia"/>
                <w:szCs w:val="21"/>
              </w:rPr>
              <w:t>监测频次</w:t>
            </w:r>
          </w:p>
        </w:tc>
      </w:tr>
      <w:tr w:rsidR="00481CC5" w:rsidRPr="00CF01F7" w:rsidTr="00481CC5">
        <w:trPr>
          <w:cantSplit/>
          <w:trHeight w:val="284"/>
          <w:jc w:val="center"/>
        </w:trPr>
        <w:tc>
          <w:tcPr>
            <w:tcW w:w="832" w:type="pct"/>
            <w:vAlign w:val="center"/>
          </w:tcPr>
          <w:p w:rsidR="00481CC5" w:rsidRPr="00CF01F7" w:rsidRDefault="00481CC5" w:rsidP="00481CC5">
            <w:pPr>
              <w:spacing w:line="240" w:lineRule="atLeast"/>
              <w:jc w:val="center"/>
              <w:rPr>
                <w:rFonts w:ascii="仿宋" w:eastAsia="仿宋" w:hAnsi="仿宋"/>
                <w:szCs w:val="21"/>
              </w:rPr>
            </w:pPr>
            <w:r>
              <w:rPr>
                <w:rFonts w:ascii="仿宋" w:eastAsia="仿宋" w:hAnsi="仿宋" w:hint="eastAsia"/>
                <w:szCs w:val="21"/>
              </w:rPr>
              <w:t>H</w:t>
            </w:r>
            <w:r>
              <w:rPr>
                <w:rFonts w:ascii="仿宋" w:eastAsia="仿宋" w:hAnsi="仿宋"/>
                <w:szCs w:val="21"/>
              </w:rPr>
              <w:t>2</w:t>
            </w:r>
            <w:r>
              <w:rPr>
                <w:rFonts w:ascii="仿宋" w:eastAsia="仿宋" w:hAnsi="仿宋" w:hint="eastAsia"/>
                <w:szCs w:val="21"/>
              </w:rPr>
              <w:t>出口</w:t>
            </w:r>
          </w:p>
        </w:tc>
        <w:tc>
          <w:tcPr>
            <w:tcW w:w="660" w:type="pct"/>
            <w:vAlign w:val="center"/>
          </w:tcPr>
          <w:p w:rsidR="00481CC5" w:rsidRPr="00481CC5" w:rsidRDefault="00481CC5" w:rsidP="00481CC5">
            <w:pPr>
              <w:spacing w:line="240" w:lineRule="atLeast"/>
              <w:jc w:val="center"/>
              <w:rPr>
                <w:rFonts w:ascii="仿宋" w:eastAsia="仿宋" w:hAnsi="仿宋"/>
                <w:color w:val="000000" w:themeColor="text1"/>
                <w:szCs w:val="21"/>
              </w:rPr>
            </w:pPr>
            <w:r w:rsidRPr="00481CC5">
              <w:rPr>
                <w:rFonts w:ascii="仿宋" w:eastAsia="仿宋" w:hAnsi="仿宋"/>
                <w:color w:val="000000" w:themeColor="text1"/>
                <w:szCs w:val="21"/>
              </w:rPr>
              <w:t>0.57</w:t>
            </w:r>
          </w:p>
        </w:tc>
        <w:tc>
          <w:tcPr>
            <w:tcW w:w="675" w:type="pct"/>
            <w:vMerge w:val="restart"/>
            <w:tcBorders>
              <w:right w:val="single" w:sz="4" w:space="0" w:color="auto"/>
            </w:tcBorders>
            <w:shd w:val="clear" w:color="auto" w:fill="auto"/>
            <w:vAlign w:val="center"/>
          </w:tcPr>
          <w:p w:rsidR="00481CC5" w:rsidRPr="00CF01F7" w:rsidRDefault="00481CC5" w:rsidP="00481CC5">
            <w:pPr>
              <w:spacing w:line="240" w:lineRule="atLeast"/>
              <w:jc w:val="center"/>
              <w:rPr>
                <w:rFonts w:ascii="仿宋" w:eastAsia="仿宋" w:hAnsi="仿宋"/>
                <w:szCs w:val="21"/>
              </w:rPr>
            </w:pPr>
            <w:r>
              <w:rPr>
                <w:rFonts w:ascii="仿宋" w:eastAsia="仿宋" w:hAnsi="仿宋" w:hint="eastAsia"/>
                <w:szCs w:val="21"/>
              </w:rPr>
              <w:t>2021.10.11</w:t>
            </w:r>
          </w:p>
        </w:tc>
        <w:tc>
          <w:tcPr>
            <w:tcW w:w="1382" w:type="pct"/>
            <w:vMerge w:val="restart"/>
            <w:tcBorders>
              <w:left w:val="single" w:sz="4" w:space="0" w:color="auto"/>
            </w:tcBorders>
            <w:shd w:val="clear" w:color="auto" w:fill="auto"/>
            <w:vAlign w:val="center"/>
          </w:tcPr>
          <w:p w:rsidR="00481CC5" w:rsidRPr="00CF01F7" w:rsidRDefault="00481CC5" w:rsidP="00481CC5">
            <w:pPr>
              <w:spacing w:line="240" w:lineRule="atLeast"/>
              <w:jc w:val="center"/>
              <w:rPr>
                <w:rFonts w:ascii="仿宋" w:eastAsia="仿宋" w:hAnsi="仿宋"/>
                <w:szCs w:val="21"/>
              </w:rPr>
            </w:pPr>
            <w:r>
              <w:rPr>
                <w:rFonts w:ascii="仿宋" w:eastAsia="仿宋" w:hAnsi="仿宋" w:hint="eastAsia"/>
                <w:szCs w:val="21"/>
              </w:rPr>
              <w:t>氯化氢、</w:t>
            </w:r>
            <w:r>
              <w:rPr>
                <w:rFonts w:ascii="仿宋" w:eastAsia="仿宋" w:hAnsi="仿宋"/>
                <w:szCs w:val="21"/>
              </w:rPr>
              <w:t>氨、硫化氢、非甲烷总烃、</w:t>
            </w:r>
            <w:r>
              <w:rPr>
                <w:rFonts w:ascii="仿宋" w:eastAsia="仿宋" w:hAnsi="仿宋" w:hint="eastAsia"/>
                <w:szCs w:val="21"/>
              </w:rPr>
              <w:t>氟化物</w:t>
            </w:r>
            <w:r>
              <w:rPr>
                <w:rFonts w:ascii="仿宋" w:eastAsia="仿宋" w:hAnsi="仿宋"/>
                <w:szCs w:val="21"/>
              </w:rPr>
              <w:t>、臭气浓度</w:t>
            </w:r>
          </w:p>
        </w:tc>
        <w:tc>
          <w:tcPr>
            <w:tcW w:w="1451" w:type="pct"/>
            <w:vMerge w:val="restart"/>
            <w:vAlign w:val="center"/>
          </w:tcPr>
          <w:p w:rsidR="00481CC5" w:rsidRPr="00CF01F7" w:rsidRDefault="00481CC5" w:rsidP="00481CC5">
            <w:pPr>
              <w:spacing w:line="240" w:lineRule="atLeast"/>
              <w:jc w:val="center"/>
              <w:rPr>
                <w:rFonts w:ascii="仿宋" w:eastAsia="仿宋" w:hAnsi="仿宋"/>
                <w:szCs w:val="21"/>
              </w:rPr>
            </w:pPr>
            <w:r>
              <w:rPr>
                <w:rFonts w:ascii="仿宋" w:eastAsia="仿宋" w:hAnsi="仿宋"/>
                <w:szCs w:val="21"/>
              </w:rPr>
              <w:t>1</w:t>
            </w:r>
            <w:r>
              <w:rPr>
                <w:rFonts w:ascii="仿宋" w:eastAsia="仿宋" w:hAnsi="仿宋" w:hint="eastAsia"/>
                <w:szCs w:val="21"/>
              </w:rPr>
              <w:t>天3次小时</w:t>
            </w:r>
            <w:r>
              <w:rPr>
                <w:rFonts w:ascii="仿宋" w:eastAsia="仿宋" w:hAnsi="仿宋"/>
                <w:szCs w:val="21"/>
              </w:rPr>
              <w:t>值</w:t>
            </w:r>
          </w:p>
        </w:tc>
      </w:tr>
      <w:tr w:rsidR="00481CC5" w:rsidRPr="00CF01F7" w:rsidTr="00481CC5">
        <w:trPr>
          <w:cantSplit/>
          <w:trHeight w:val="284"/>
          <w:jc w:val="center"/>
        </w:trPr>
        <w:tc>
          <w:tcPr>
            <w:tcW w:w="832" w:type="pct"/>
            <w:vAlign w:val="center"/>
          </w:tcPr>
          <w:p w:rsidR="00481CC5" w:rsidRPr="00CF01F7" w:rsidRDefault="00481CC5" w:rsidP="00984A8F">
            <w:pPr>
              <w:spacing w:line="240" w:lineRule="atLeast"/>
              <w:jc w:val="center"/>
              <w:rPr>
                <w:rFonts w:ascii="仿宋" w:eastAsia="仿宋" w:hAnsi="仿宋"/>
                <w:szCs w:val="21"/>
              </w:rPr>
            </w:pPr>
            <w:r>
              <w:rPr>
                <w:rFonts w:ascii="仿宋" w:eastAsia="仿宋" w:hAnsi="仿宋" w:hint="eastAsia"/>
                <w:szCs w:val="21"/>
              </w:rPr>
              <w:t>H</w:t>
            </w:r>
            <w:r>
              <w:rPr>
                <w:rFonts w:ascii="仿宋" w:eastAsia="仿宋" w:hAnsi="仿宋"/>
                <w:szCs w:val="21"/>
              </w:rPr>
              <w:t>3</w:t>
            </w:r>
            <w:r>
              <w:rPr>
                <w:rFonts w:ascii="仿宋" w:eastAsia="仿宋" w:hAnsi="仿宋" w:hint="eastAsia"/>
                <w:szCs w:val="21"/>
              </w:rPr>
              <w:t>出口</w:t>
            </w:r>
          </w:p>
        </w:tc>
        <w:tc>
          <w:tcPr>
            <w:tcW w:w="660" w:type="pct"/>
            <w:vAlign w:val="center"/>
          </w:tcPr>
          <w:p w:rsidR="00481CC5" w:rsidRPr="00481CC5" w:rsidRDefault="00481CC5" w:rsidP="00984A8F">
            <w:pPr>
              <w:spacing w:line="240" w:lineRule="atLeast"/>
              <w:jc w:val="center"/>
              <w:rPr>
                <w:rFonts w:ascii="仿宋" w:eastAsia="仿宋" w:hAnsi="仿宋"/>
                <w:color w:val="000000" w:themeColor="text1"/>
                <w:szCs w:val="21"/>
              </w:rPr>
            </w:pPr>
            <w:r w:rsidRPr="00481CC5">
              <w:rPr>
                <w:rFonts w:ascii="仿宋" w:eastAsia="仿宋" w:hAnsi="仿宋"/>
                <w:color w:val="000000" w:themeColor="text1"/>
                <w:szCs w:val="21"/>
              </w:rPr>
              <w:t>0.57</w:t>
            </w:r>
          </w:p>
        </w:tc>
        <w:tc>
          <w:tcPr>
            <w:tcW w:w="675" w:type="pct"/>
            <w:vMerge/>
            <w:tcBorders>
              <w:right w:val="single" w:sz="4" w:space="0" w:color="auto"/>
            </w:tcBorders>
            <w:shd w:val="clear" w:color="auto" w:fill="auto"/>
            <w:vAlign w:val="center"/>
          </w:tcPr>
          <w:p w:rsidR="00481CC5" w:rsidRPr="00CF01F7" w:rsidRDefault="00481CC5" w:rsidP="00481CC5">
            <w:pPr>
              <w:spacing w:line="240" w:lineRule="atLeast"/>
              <w:rPr>
                <w:rFonts w:ascii="仿宋" w:eastAsia="仿宋" w:hAnsi="仿宋"/>
                <w:szCs w:val="21"/>
              </w:rPr>
            </w:pPr>
          </w:p>
        </w:tc>
        <w:tc>
          <w:tcPr>
            <w:tcW w:w="1382" w:type="pct"/>
            <w:vMerge/>
            <w:tcBorders>
              <w:left w:val="single" w:sz="4" w:space="0" w:color="auto"/>
            </w:tcBorders>
            <w:shd w:val="clear" w:color="auto" w:fill="auto"/>
            <w:vAlign w:val="center"/>
          </w:tcPr>
          <w:p w:rsidR="00481CC5" w:rsidRPr="00CF01F7" w:rsidRDefault="00481CC5" w:rsidP="00481CC5">
            <w:pPr>
              <w:spacing w:line="240" w:lineRule="atLeast"/>
              <w:rPr>
                <w:rFonts w:ascii="仿宋" w:eastAsia="仿宋" w:hAnsi="仿宋"/>
                <w:szCs w:val="21"/>
              </w:rPr>
            </w:pPr>
          </w:p>
        </w:tc>
        <w:tc>
          <w:tcPr>
            <w:tcW w:w="1451" w:type="pct"/>
            <w:vMerge/>
            <w:vAlign w:val="center"/>
          </w:tcPr>
          <w:p w:rsidR="00481CC5" w:rsidRPr="00CF01F7" w:rsidRDefault="00481CC5" w:rsidP="00984A8F">
            <w:pPr>
              <w:spacing w:line="240" w:lineRule="atLeast"/>
              <w:jc w:val="center"/>
              <w:rPr>
                <w:rFonts w:ascii="仿宋" w:eastAsia="仿宋" w:hAnsi="仿宋"/>
                <w:szCs w:val="21"/>
              </w:rPr>
            </w:pPr>
          </w:p>
        </w:tc>
      </w:tr>
      <w:tr w:rsidR="00481CC5" w:rsidRPr="00CF01F7" w:rsidTr="00481CC5">
        <w:trPr>
          <w:cantSplit/>
          <w:trHeight w:val="284"/>
          <w:jc w:val="center"/>
        </w:trPr>
        <w:tc>
          <w:tcPr>
            <w:tcW w:w="832" w:type="pct"/>
            <w:vAlign w:val="center"/>
          </w:tcPr>
          <w:p w:rsidR="00481CC5" w:rsidRDefault="00481CC5" w:rsidP="00984A8F">
            <w:pPr>
              <w:spacing w:line="240" w:lineRule="atLeast"/>
              <w:jc w:val="center"/>
              <w:rPr>
                <w:rFonts w:ascii="仿宋" w:eastAsia="仿宋" w:hAnsi="仿宋"/>
                <w:szCs w:val="21"/>
              </w:rPr>
            </w:pPr>
            <w:r>
              <w:rPr>
                <w:rFonts w:ascii="仿宋" w:eastAsia="仿宋" w:hAnsi="仿宋" w:hint="eastAsia"/>
                <w:szCs w:val="21"/>
              </w:rPr>
              <w:t>H</w:t>
            </w:r>
            <w:r>
              <w:rPr>
                <w:rFonts w:ascii="仿宋" w:eastAsia="仿宋" w:hAnsi="仿宋"/>
                <w:szCs w:val="21"/>
              </w:rPr>
              <w:t>4</w:t>
            </w:r>
            <w:r>
              <w:rPr>
                <w:rFonts w:ascii="仿宋" w:eastAsia="仿宋" w:hAnsi="仿宋" w:hint="eastAsia"/>
                <w:szCs w:val="21"/>
              </w:rPr>
              <w:t>出口</w:t>
            </w:r>
          </w:p>
        </w:tc>
        <w:tc>
          <w:tcPr>
            <w:tcW w:w="660" w:type="pct"/>
            <w:vAlign w:val="center"/>
          </w:tcPr>
          <w:p w:rsidR="00481CC5" w:rsidRPr="00481CC5" w:rsidRDefault="00481CC5" w:rsidP="00984A8F">
            <w:pPr>
              <w:spacing w:line="240" w:lineRule="atLeast"/>
              <w:jc w:val="center"/>
              <w:rPr>
                <w:rFonts w:ascii="仿宋" w:eastAsia="仿宋" w:hAnsi="仿宋"/>
                <w:color w:val="000000" w:themeColor="text1"/>
                <w:szCs w:val="21"/>
              </w:rPr>
            </w:pPr>
            <w:r w:rsidRPr="00481CC5">
              <w:rPr>
                <w:rFonts w:ascii="仿宋" w:eastAsia="仿宋" w:hAnsi="仿宋" w:hint="eastAsia"/>
                <w:color w:val="000000" w:themeColor="text1"/>
                <w:szCs w:val="21"/>
              </w:rPr>
              <w:t>0.22</w:t>
            </w:r>
          </w:p>
        </w:tc>
        <w:tc>
          <w:tcPr>
            <w:tcW w:w="675" w:type="pct"/>
            <w:vMerge/>
            <w:tcBorders>
              <w:right w:val="single" w:sz="4" w:space="0" w:color="auto"/>
            </w:tcBorders>
            <w:shd w:val="clear" w:color="auto" w:fill="auto"/>
            <w:vAlign w:val="center"/>
          </w:tcPr>
          <w:p w:rsidR="00481CC5" w:rsidRPr="00CF01F7" w:rsidRDefault="00481CC5" w:rsidP="00481CC5">
            <w:pPr>
              <w:spacing w:line="240" w:lineRule="atLeast"/>
              <w:rPr>
                <w:rFonts w:ascii="仿宋" w:eastAsia="仿宋" w:hAnsi="仿宋"/>
                <w:szCs w:val="21"/>
              </w:rPr>
            </w:pPr>
          </w:p>
        </w:tc>
        <w:tc>
          <w:tcPr>
            <w:tcW w:w="1382" w:type="pct"/>
            <w:vMerge/>
            <w:tcBorders>
              <w:left w:val="single" w:sz="4" w:space="0" w:color="auto"/>
            </w:tcBorders>
            <w:shd w:val="clear" w:color="auto" w:fill="auto"/>
            <w:vAlign w:val="center"/>
          </w:tcPr>
          <w:p w:rsidR="00481CC5" w:rsidRPr="00CF01F7" w:rsidRDefault="00481CC5" w:rsidP="00481CC5">
            <w:pPr>
              <w:spacing w:line="240" w:lineRule="atLeast"/>
              <w:rPr>
                <w:rFonts w:ascii="仿宋" w:eastAsia="仿宋" w:hAnsi="仿宋"/>
                <w:szCs w:val="21"/>
              </w:rPr>
            </w:pPr>
          </w:p>
        </w:tc>
        <w:tc>
          <w:tcPr>
            <w:tcW w:w="1451" w:type="pct"/>
            <w:vMerge/>
            <w:vAlign w:val="center"/>
          </w:tcPr>
          <w:p w:rsidR="00481CC5" w:rsidRPr="00CF01F7" w:rsidRDefault="00481CC5" w:rsidP="00984A8F">
            <w:pPr>
              <w:spacing w:line="240" w:lineRule="atLeast"/>
              <w:jc w:val="center"/>
              <w:rPr>
                <w:rFonts w:ascii="仿宋" w:eastAsia="仿宋" w:hAnsi="仿宋"/>
                <w:szCs w:val="21"/>
              </w:rPr>
            </w:pPr>
          </w:p>
        </w:tc>
      </w:tr>
    </w:tbl>
    <w:p w:rsidR="00481CC5" w:rsidRPr="00481CC5" w:rsidRDefault="00481CC5" w:rsidP="00393554">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3</w:t>
      </w:r>
      <w:r>
        <w:rPr>
          <w:rFonts w:ascii="仿宋" w:eastAsia="仿宋" w:hAnsi="仿宋" w:cs="Times New Roman" w:hint="eastAsia"/>
          <w:sz w:val="28"/>
          <w:szCs w:val="28"/>
        </w:rPr>
        <w:t>)一般</w:t>
      </w:r>
      <w:r>
        <w:rPr>
          <w:rFonts w:ascii="仿宋" w:eastAsia="仿宋" w:hAnsi="仿宋" w:cs="Times New Roman"/>
          <w:sz w:val="28"/>
          <w:szCs w:val="28"/>
        </w:rPr>
        <w:t>排口检测</w:t>
      </w:r>
      <w:r>
        <w:rPr>
          <w:rFonts w:ascii="仿宋" w:eastAsia="仿宋" w:hAnsi="仿宋" w:cs="Times New Roman" w:hint="eastAsia"/>
          <w:sz w:val="28"/>
          <w:szCs w:val="28"/>
        </w:rPr>
        <w:t>结果与</w:t>
      </w:r>
      <w:r>
        <w:rPr>
          <w:rFonts w:ascii="仿宋" w:eastAsia="仿宋" w:hAnsi="仿宋" w:cs="Times New Roman"/>
          <w:sz w:val="28"/>
          <w:szCs w:val="28"/>
        </w:rPr>
        <w:t>评价</w:t>
      </w:r>
    </w:p>
    <w:p w:rsidR="00481CC5" w:rsidRDefault="00481CC5" w:rsidP="00393554">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一般</w:t>
      </w:r>
      <w:r>
        <w:rPr>
          <w:rFonts w:ascii="仿宋" w:eastAsia="仿宋" w:hAnsi="仿宋" w:cs="Times New Roman"/>
          <w:sz w:val="28"/>
          <w:szCs w:val="28"/>
        </w:rPr>
        <w:t>排口检测结果详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5.1</w:t>
      </w:r>
      <w:r>
        <w:rPr>
          <w:rFonts w:ascii="仿宋" w:eastAsia="仿宋" w:hAnsi="仿宋" w:cs="Times New Roman"/>
          <w:sz w:val="28"/>
          <w:szCs w:val="28"/>
        </w:rPr>
        <w:t>-</w:t>
      </w:r>
      <w:r w:rsidR="00DE76F7">
        <w:rPr>
          <w:rFonts w:ascii="仿宋" w:eastAsia="仿宋" w:hAnsi="仿宋" w:cs="Times New Roman"/>
          <w:sz w:val="28"/>
          <w:szCs w:val="28"/>
        </w:rPr>
        <w:t>27</w:t>
      </w:r>
      <w:r>
        <w:rPr>
          <w:rFonts w:ascii="仿宋" w:eastAsia="仿宋" w:hAnsi="仿宋" w:cs="Times New Roman" w:hint="eastAsia"/>
          <w:sz w:val="28"/>
          <w:szCs w:val="28"/>
        </w:rPr>
        <w:t>。</w:t>
      </w:r>
      <w:r w:rsidR="00502225">
        <w:rPr>
          <w:rFonts w:ascii="仿宋" w:eastAsia="仿宋" w:hAnsi="仿宋" w:cs="Times New Roman" w:hint="eastAsia"/>
          <w:sz w:val="28"/>
          <w:szCs w:val="28"/>
        </w:rPr>
        <w:t>各一般</w:t>
      </w:r>
      <w:r w:rsidR="00502225">
        <w:rPr>
          <w:rFonts w:ascii="仿宋" w:eastAsia="仿宋" w:hAnsi="仿宋" w:cs="Times New Roman"/>
          <w:sz w:val="28"/>
          <w:szCs w:val="28"/>
        </w:rPr>
        <w:t>排口各</w:t>
      </w:r>
      <w:r w:rsidR="00502225">
        <w:rPr>
          <w:rFonts w:ascii="仿宋" w:eastAsia="仿宋" w:hAnsi="仿宋" w:cs="Times New Roman" w:hint="eastAsia"/>
          <w:sz w:val="28"/>
          <w:szCs w:val="28"/>
        </w:rPr>
        <w:t>废气污染</w:t>
      </w:r>
      <w:r w:rsidR="00502225">
        <w:rPr>
          <w:rFonts w:ascii="仿宋" w:eastAsia="仿宋" w:hAnsi="仿宋" w:cs="Times New Roman"/>
          <w:sz w:val="28"/>
          <w:szCs w:val="28"/>
        </w:rPr>
        <w:t>因子</w:t>
      </w:r>
      <w:r w:rsidR="00502225">
        <w:rPr>
          <w:rFonts w:ascii="仿宋" w:eastAsia="仿宋" w:hAnsi="仿宋" w:cs="Times New Roman" w:hint="eastAsia"/>
          <w:sz w:val="28"/>
          <w:szCs w:val="28"/>
        </w:rPr>
        <w:t>均</w:t>
      </w:r>
      <w:r w:rsidR="00502225">
        <w:rPr>
          <w:rFonts w:ascii="仿宋" w:eastAsia="仿宋" w:hAnsi="仿宋" w:cs="Times New Roman"/>
          <w:sz w:val="28"/>
          <w:szCs w:val="28"/>
        </w:rPr>
        <w:t>达标排放。</w:t>
      </w:r>
    </w:p>
    <w:p w:rsidR="00481CC5" w:rsidRPr="00481CC5" w:rsidRDefault="00481CC5" w:rsidP="00481CC5">
      <w:pPr>
        <w:pStyle w:val="010"/>
        <w:spacing w:before="0" w:line="400" w:lineRule="exact"/>
        <w:ind w:firstLine="482"/>
        <w:jc w:val="center"/>
        <w:rPr>
          <w:rFonts w:ascii="仿宋" w:eastAsia="仿宋" w:hAnsi="仿宋" w:cs="Times New Roman"/>
          <w:b/>
        </w:rPr>
      </w:pPr>
      <w:r w:rsidRPr="00481CC5">
        <w:rPr>
          <w:rFonts w:ascii="仿宋" w:eastAsia="仿宋" w:hAnsi="仿宋" w:cs="Times New Roman" w:hint="eastAsia"/>
          <w:b/>
        </w:rPr>
        <w:lastRenderedPageBreak/>
        <w:t>表5.1</w:t>
      </w:r>
      <w:r w:rsidRPr="00481CC5">
        <w:rPr>
          <w:rFonts w:ascii="仿宋" w:eastAsia="仿宋" w:hAnsi="仿宋" w:cs="Times New Roman"/>
          <w:b/>
        </w:rPr>
        <w:t>-</w:t>
      </w:r>
      <w:r w:rsidR="00DE76F7">
        <w:rPr>
          <w:rFonts w:ascii="仿宋" w:eastAsia="仿宋" w:hAnsi="仿宋" w:cs="Times New Roman"/>
          <w:b/>
        </w:rPr>
        <w:t>27</w:t>
      </w:r>
      <w:r w:rsidRPr="00481CC5">
        <w:rPr>
          <w:rFonts w:ascii="仿宋" w:eastAsia="仿宋" w:hAnsi="仿宋" w:cs="Times New Roman"/>
          <w:b/>
        </w:rPr>
        <w:t xml:space="preserve">  </w:t>
      </w:r>
      <w:r w:rsidRPr="00481CC5">
        <w:rPr>
          <w:rFonts w:ascii="仿宋" w:eastAsia="仿宋" w:hAnsi="仿宋" w:cs="Times New Roman" w:hint="eastAsia"/>
          <w:b/>
        </w:rPr>
        <w:t>一般</w:t>
      </w:r>
      <w:r w:rsidRPr="00481CC5">
        <w:rPr>
          <w:rFonts w:ascii="仿宋" w:eastAsia="仿宋" w:hAnsi="仿宋" w:cs="Times New Roman"/>
          <w:b/>
        </w:rPr>
        <w:t>排口检测结果一览表</w:t>
      </w:r>
    </w:p>
    <w:tbl>
      <w:tblPr>
        <w:tblStyle w:val="afffffffffffffffffffff9"/>
        <w:tblpPr w:leftFromText="180" w:rightFromText="180" w:vertAnchor="text" w:tblpY="1"/>
        <w:tblOverlap w:val="never"/>
        <w:tblW w:w="5000" w:type="pct"/>
        <w:tblLook w:val="04A0" w:firstRow="1" w:lastRow="0" w:firstColumn="1" w:lastColumn="0" w:noHBand="0" w:noVBand="1"/>
      </w:tblPr>
      <w:tblGrid>
        <w:gridCol w:w="1086"/>
        <w:gridCol w:w="1390"/>
        <w:gridCol w:w="1239"/>
        <w:gridCol w:w="1243"/>
        <w:gridCol w:w="1520"/>
        <w:gridCol w:w="1437"/>
        <w:gridCol w:w="1145"/>
      </w:tblGrid>
      <w:tr w:rsidR="00481CC5" w:rsidTr="00502225">
        <w:tc>
          <w:tcPr>
            <w:tcW w:w="599" w:type="pct"/>
            <w:vMerge w:val="restart"/>
            <w:vAlign w:val="center"/>
          </w:tcPr>
          <w:p w:rsidR="00481CC5" w:rsidRDefault="00481CC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排口</w:t>
            </w:r>
          </w:p>
        </w:tc>
        <w:tc>
          <w:tcPr>
            <w:tcW w:w="767" w:type="pct"/>
            <w:vMerge w:val="restart"/>
            <w:vAlign w:val="center"/>
          </w:tcPr>
          <w:p w:rsidR="00481CC5" w:rsidRPr="00086D34" w:rsidRDefault="00481CC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项目</w:t>
            </w:r>
          </w:p>
        </w:tc>
        <w:tc>
          <w:tcPr>
            <w:tcW w:w="684" w:type="pct"/>
            <w:vMerge w:val="restart"/>
            <w:vAlign w:val="center"/>
          </w:tcPr>
          <w:p w:rsidR="00481CC5" w:rsidRPr="00086D34" w:rsidRDefault="00481CC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单位</w:t>
            </w:r>
          </w:p>
        </w:tc>
        <w:tc>
          <w:tcPr>
            <w:tcW w:w="1525" w:type="pct"/>
            <w:gridSpan w:val="2"/>
            <w:vAlign w:val="center"/>
          </w:tcPr>
          <w:p w:rsidR="00481CC5" w:rsidRPr="00086D34" w:rsidRDefault="00481CC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进口(三次</w:t>
            </w:r>
            <w:r>
              <w:rPr>
                <w:rFonts w:ascii="仿宋" w:eastAsia="仿宋" w:hAnsi="仿宋" w:cs="Times New Roman"/>
                <w:sz w:val="21"/>
                <w:szCs w:val="21"/>
              </w:rPr>
              <w:t>小时均值</w:t>
            </w:r>
            <w:r>
              <w:rPr>
                <w:rFonts w:ascii="仿宋" w:eastAsia="仿宋" w:hAnsi="仿宋" w:cs="Times New Roman" w:hint="eastAsia"/>
                <w:sz w:val="21"/>
                <w:szCs w:val="21"/>
              </w:rPr>
              <w:t>)</w:t>
            </w:r>
          </w:p>
        </w:tc>
        <w:tc>
          <w:tcPr>
            <w:tcW w:w="1425" w:type="pct"/>
            <w:gridSpan w:val="2"/>
            <w:vAlign w:val="center"/>
          </w:tcPr>
          <w:p w:rsidR="00481CC5" w:rsidRPr="00086D34" w:rsidRDefault="00481CC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执行标准</w:t>
            </w:r>
          </w:p>
        </w:tc>
      </w:tr>
      <w:tr w:rsidR="00502225" w:rsidTr="00502225">
        <w:tc>
          <w:tcPr>
            <w:tcW w:w="599" w:type="pct"/>
            <w:vMerge/>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Merge/>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684" w:type="pct"/>
            <w:vMerge/>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排放</w:t>
            </w:r>
            <w:r>
              <w:rPr>
                <w:rFonts w:ascii="仿宋" w:eastAsia="仿宋" w:hAnsi="仿宋" w:cs="Times New Roman"/>
                <w:sz w:val="21"/>
                <w:szCs w:val="21"/>
              </w:rPr>
              <w:t>浓度</w:t>
            </w:r>
          </w:p>
        </w:tc>
        <w:tc>
          <w:tcPr>
            <w:tcW w:w="839" w:type="pct"/>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排放</w:t>
            </w:r>
            <w:r>
              <w:rPr>
                <w:rFonts w:ascii="仿宋" w:eastAsia="仿宋" w:hAnsi="仿宋" w:cs="Times New Roman"/>
                <w:sz w:val="21"/>
                <w:szCs w:val="21"/>
              </w:rPr>
              <w:t>速率</w:t>
            </w:r>
          </w:p>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K</w:t>
            </w:r>
            <w:r>
              <w:rPr>
                <w:rFonts w:ascii="仿宋" w:eastAsia="仿宋" w:hAnsi="仿宋" w:cs="Times New Roman" w:hint="eastAsia"/>
                <w:sz w:val="21"/>
                <w:szCs w:val="21"/>
              </w:rPr>
              <w:t>g/</w:t>
            </w:r>
            <w:r>
              <w:rPr>
                <w:rFonts w:ascii="仿宋" w:eastAsia="仿宋" w:hAnsi="仿宋" w:cs="Times New Roman"/>
                <w:sz w:val="21"/>
                <w:szCs w:val="21"/>
              </w:rPr>
              <w:t>h</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最高</w:t>
            </w:r>
            <w:r>
              <w:rPr>
                <w:rFonts w:ascii="仿宋" w:eastAsia="仿宋" w:hAnsi="仿宋" w:cs="Times New Roman"/>
                <w:sz w:val="21"/>
                <w:szCs w:val="21"/>
              </w:rPr>
              <w:t>允许排放浓度 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32" w:type="pct"/>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排放</w:t>
            </w:r>
            <w:r>
              <w:rPr>
                <w:rFonts w:ascii="仿宋" w:eastAsia="仿宋" w:hAnsi="仿宋" w:cs="Times New Roman"/>
                <w:sz w:val="21"/>
                <w:szCs w:val="21"/>
              </w:rPr>
              <w:t>速率</w:t>
            </w:r>
          </w:p>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K</w:t>
            </w:r>
            <w:r>
              <w:rPr>
                <w:rFonts w:ascii="仿宋" w:eastAsia="仿宋" w:hAnsi="仿宋" w:cs="Times New Roman" w:hint="eastAsia"/>
                <w:sz w:val="21"/>
                <w:szCs w:val="21"/>
              </w:rPr>
              <w:t>g/</w:t>
            </w:r>
            <w:r>
              <w:rPr>
                <w:rFonts w:ascii="仿宋" w:eastAsia="仿宋" w:hAnsi="仿宋" w:cs="Times New Roman"/>
                <w:sz w:val="21"/>
                <w:szCs w:val="21"/>
              </w:rPr>
              <w:t>h</w:t>
            </w:r>
          </w:p>
        </w:tc>
      </w:tr>
      <w:tr w:rsidR="00502225" w:rsidTr="00502225">
        <w:tc>
          <w:tcPr>
            <w:tcW w:w="599" w:type="pct"/>
            <w:vMerge w:val="restart"/>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w:t>
            </w:r>
            <w:r>
              <w:rPr>
                <w:rFonts w:ascii="仿宋" w:eastAsia="仿宋" w:hAnsi="仿宋" w:cs="Times New Roman"/>
                <w:sz w:val="21"/>
                <w:szCs w:val="21"/>
              </w:rPr>
              <w:t>2</w:t>
            </w: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1.60</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0.031</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0.18</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氨</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0.54</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硫化氢</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0.023</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4.6×</w:t>
            </w:r>
            <w:r>
              <w:rPr>
                <w:rFonts w:ascii="仿宋" w:eastAsia="仿宋" w:hAnsi="仿宋" w:cs="Times New Roman"/>
                <w:sz w:val="21"/>
                <w:szCs w:val="21"/>
              </w:rPr>
              <w:t>10</w:t>
            </w:r>
            <w:r>
              <w:rPr>
                <w:rFonts w:ascii="仿宋" w:eastAsia="仿宋" w:hAnsi="仿宋" w:cs="Times New Roman"/>
                <w:sz w:val="21"/>
                <w:szCs w:val="21"/>
                <w:vertAlign w:val="superscript"/>
              </w:rPr>
              <w:t>-4</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0.33</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非</w:t>
            </w:r>
            <w:r>
              <w:rPr>
                <w:rFonts w:ascii="仿宋" w:eastAsia="仿宋" w:hAnsi="仿宋" w:cs="Times New Roman"/>
                <w:sz w:val="21"/>
                <w:szCs w:val="21"/>
              </w:rPr>
              <w:t>甲烷总烃</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6.5</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0.121</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0.076</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1.51×</w:t>
            </w:r>
            <w:r>
              <w:rPr>
                <w:rFonts w:ascii="仿宋" w:eastAsia="仿宋" w:hAnsi="仿宋" w:cs="Times New Roman"/>
                <w:sz w:val="21"/>
                <w:szCs w:val="21"/>
              </w:rPr>
              <w:t>10</w:t>
            </w:r>
            <w:r w:rsidRPr="00502225">
              <w:rPr>
                <w:rFonts w:ascii="仿宋" w:eastAsia="仿宋" w:hAnsi="仿宋" w:cs="Times New Roman"/>
                <w:sz w:val="21"/>
                <w:szCs w:val="21"/>
                <w:vertAlign w:val="superscript"/>
              </w:rPr>
              <w:t>-3</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0.072</w:t>
            </w:r>
          </w:p>
        </w:tc>
      </w:tr>
      <w:tr w:rsidR="00502225" w:rsidTr="00502225">
        <w:tc>
          <w:tcPr>
            <w:tcW w:w="599" w:type="pct"/>
            <w:vMerge w:val="restart"/>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H3</w:t>
            </w: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3.44</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0.077</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0.18</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氨</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600812"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0.57</w:t>
            </w:r>
          </w:p>
        </w:tc>
        <w:tc>
          <w:tcPr>
            <w:tcW w:w="839" w:type="pct"/>
            <w:vAlign w:val="center"/>
          </w:tcPr>
          <w:p w:rsidR="00502225" w:rsidRPr="00600812"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0.013</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硫化氢</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0.02</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4.51×</w:t>
            </w:r>
            <w:r>
              <w:rPr>
                <w:rFonts w:ascii="仿宋" w:eastAsia="仿宋" w:hAnsi="仿宋" w:cs="Times New Roman"/>
                <w:sz w:val="21"/>
                <w:szCs w:val="21"/>
              </w:rPr>
              <w:t>10</w:t>
            </w:r>
            <w:r>
              <w:rPr>
                <w:rFonts w:ascii="仿宋" w:eastAsia="仿宋" w:hAnsi="仿宋" w:cs="Times New Roman"/>
                <w:sz w:val="21"/>
                <w:szCs w:val="21"/>
                <w:vertAlign w:val="superscript"/>
              </w:rPr>
              <w:t>-4</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0.33</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非</w:t>
            </w:r>
            <w:r>
              <w:rPr>
                <w:rFonts w:ascii="仿宋" w:eastAsia="仿宋" w:hAnsi="仿宋" w:cs="Times New Roman"/>
                <w:sz w:val="21"/>
                <w:szCs w:val="21"/>
              </w:rPr>
              <w:t>甲烷总烃</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5.06</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0.115</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0.06</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1.35×</w:t>
            </w:r>
            <w:r>
              <w:rPr>
                <w:rFonts w:ascii="仿宋" w:eastAsia="仿宋" w:hAnsi="仿宋" w:cs="Times New Roman"/>
                <w:sz w:val="21"/>
                <w:szCs w:val="21"/>
              </w:rPr>
              <w:t>10</w:t>
            </w:r>
            <w:r w:rsidRPr="00502225">
              <w:rPr>
                <w:rFonts w:ascii="仿宋" w:eastAsia="仿宋" w:hAnsi="仿宋" w:cs="Times New Roman"/>
                <w:sz w:val="21"/>
                <w:szCs w:val="21"/>
                <w:vertAlign w:val="superscript"/>
              </w:rPr>
              <w:t>-3</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0.072</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臭气</w:t>
            </w:r>
            <w:r>
              <w:rPr>
                <w:rFonts w:ascii="仿宋" w:eastAsia="仿宋" w:hAnsi="仿宋" w:cs="Times New Roman"/>
                <w:sz w:val="21"/>
                <w:szCs w:val="21"/>
              </w:rPr>
              <w:t>浓度</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无量纲</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893</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2000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p>
        </w:tc>
      </w:tr>
      <w:tr w:rsidR="00502225" w:rsidTr="00502225">
        <w:tc>
          <w:tcPr>
            <w:tcW w:w="599" w:type="pct"/>
            <w:vMerge w:val="restart"/>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H4</w:t>
            </w: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氯化氢</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3.8</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0.028</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0.18</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氨</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ND</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硫化氢</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0.016</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0.00034</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0.33</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非</w:t>
            </w:r>
            <w:r>
              <w:rPr>
                <w:rFonts w:ascii="仿宋" w:eastAsia="仿宋" w:hAnsi="仿宋" w:cs="Times New Roman"/>
                <w:sz w:val="21"/>
                <w:szCs w:val="21"/>
              </w:rPr>
              <w:t>甲烷总烃</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0.28</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2.03×</w:t>
            </w:r>
            <w:r>
              <w:rPr>
                <w:rFonts w:ascii="仿宋" w:eastAsia="仿宋" w:hAnsi="仿宋" w:cs="Times New Roman"/>
                <w:sz w:val="21"/>
                <w:szCs w:val="21"/>
              </w:rPr>
              <w:t>10</w:t>
            </w:r>
            <w:r w:rsidRPr="00502225">
              <w:rPr>
                <w:rFonts w:ascii="仿宋" w:eastAsia="仿宋" w:hAnsi="仿宋" w:cs="Times New Roman"/>
                <w:sz w:val="21"/>
                <w:szCs w:val="21"/>
                <w:vertAlign w:val="superscript"/>
              </w:rPr>
              <w:t>-3</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氟化物</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m</w:t>
            </w:r>
            <w:r>
              <w:rPr>
                <w:rFonts w:ascii="仿宋" w:eastAsia="仿宋" w:hAnsi="仿宋" w:cs="Times New Roman" w:hint="eastAsia"/>
                <w:sz w:val="21"/>
                <w:szCs w:val="21"/>
              </w:rPr>
              <w:t>g/</w:t>
            </w:r>
            <w:r>
              <w:rPr>
                <w:rFonts w:ascii="仿宋" w:eastAsia="仿宋" w:hAnsi="仿宋" w:cs="Times New Roman"/>
                <w:sz w:val="21"/>
                <w:szCs w:val="21"/>
              </w:rPr>
              <w:t>m</w:t>
            </w:r>
            <w:r w:rsidRPr="00481CC5">
              <w:rPr>
                <w:rFonts w:ascii="仿宋" w:eastAsia="仿宋" w:hAnsi="仿宋" w:cs="Times New Roman"/>
                <w:sz w:val="21"/>
                <w:szCs w:val="21"/>
                <w:vertAlign w:val="superscript"/>
              </w:rPr>
              <w:t>3</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0.06</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4.48×</w:t>
            </w:r>
            <w:r>
              <w:rPr>
                <w:rFonts w:ascii="仿宋" w:eastAsia="仿宋" w:hAnsi="仿宋" w:cs="Times New Roman"/>
                <w:sz w:val="21"/>
                <w:szCs w:val="21"/>
              </w:rPr>
              <w:t>10</w:t>
            </w:r>
            <w:r>
              <w:rPr>
                <w:rFonts w:ascii="仿宋" w:eastAsia="仿宋" w:hAnsi="仿宋" w:cs="Times New Roman"/>
                <w:sz w:val="21"/>
                <w:szCs w:val="21"/>
                <w:vertAlign w:val="superscript"/>
              </w:rPr>
              <w:t>-4</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0.072</w:t>
            </w:r>
          </w:p>
        </w:tc>
      </w:tr>
      <w:tr w:rsidR="00502225" w:rsidTr="00502225">
        <w:tc>
          <w:tcPr>
            <w:tcW w:w="599" w:type="pct"/>
            <w:vMerge/>
            <w:vAlign w:val="center"/>
          </w:tcPr>
          <w:p w:rsidR="00502225" w:rsidRDefault="00502225" w:rsidP="00502225">
            <w:pPr>
              <w:pStyle w:val="010"/>
              <w:spacing w:before="0" w:line="300" w:lineRule="exact"/>
              <w:ind w:firstLineChars="0" w:firstLine="0"/>
              <w:jc w:val="center"/>
              <w:rPr>
                <w:rFonts w:ascii="仿宋" w:eastAsia="仿宋" w:hAnsi="仿宋" w:cs="Times New Roman"/>
                <w:sz w:val="21"/>
                <w:szCs w:val="21"/>
              </w:rPr>
            </w:pPr>
          </w:p>
        </w:tc>
        <w:tc>
          <w:tcPr>
            <w:tcW w:w="767"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臭气</w:t>
            </w:r>
            <w:r>
              <w:rPr>
                <w:rFonts w:ascii="仿宋" w:eastAsia="仿宋" w:hAnsi="仿宋" w:cs="Times New Roman"/>
                <w:sz w:val="21"/>
                <w:szCs w:val="21"/>
              </w:rPr>
              <w:t>浓度</w:t>
            </w:r>
          </w:p>
        </w:tc>
        <w:tc>
          <w:tcPr>
            <w:tcW w:w="684"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无量纲</w:t>
            </w:r>
          </w:p>
        </w:tc>
        <w:tc>
          <w:tcPr>
            <w:tcW w:w="686"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607</w:t>
            </w:r>
          </w:p>
        </w:tc>
        <w:tc>
          <w:tcPr>
            <w:tcW w:w="839"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793"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2000</w:t>
            </w:r>
          </w:p>
        </w:tc>
        <w:tc>
          <w:tcPr>
            <w:tcW w:w="632" w:type="pct"/>
            <w:vAlign w:val="center"/>
          </w:tcPr>
          <w:p w:rsidR="00502225" w:rsidRPr="00086D34" w:rsidRDefault="00502225" w:rsidP="00502225">
            <w:pPr>
              <w:pStyle w:val="010"/>
              <w:spacing w:before="0" w:line="300" w:lineRule="exact"/>
              <w:ind w:firstLineChars="0" w:firstLine="0"/>
              <w:jc w:val="center"/>
              <w:rPr>
                <w:rFonts w:ascii="仿宋" w:eastAsia="仿宋" w:hAnsi="仿宋" w:cs="Times New Roman"/>
                <w:sz w:val="21"/>
                <w:szCs w:val="21"/>
              </w:rPr>
            </w:pPr>
          </w:p>
        </w:tc>
      </w:tr>
    </w:tbl>
    <w:p w:rsidR="000626A7" w:rsidRPr="0021110D" w:rsidRDefault="00CC7B54" w:rsidP="00CC7B54">
      <w:pPr>
        <w:pStyle w:val="ad"/>
        <w:rPr>
          <w:rFonts w:ascii="仿宋" w:eastAsia="仿宋" w:hAnsi="仿宋"/>
          <w:szCs w:val="28"/>
        </w:rPr>
      </w:pPr>
      <w:bookmarkStart w:id="266" w:name="_Toc53147868"/>
      <w:bookmarkStart w:id="267" w:name="_Toc53148009"/>
      <w:bookmarkStart w:id="268" w:name="_Toc86006317"/>
      <w:r w:rsidRPr="0021110D">
        <w:rPr>
          <w:rFonts w:ascii="仿宋" w:eastAsia="仿宋" w:hAnsi="仿宋" w:hint="eastAsia"/>
          <w:szCs w:val="28"/>
        </w:rPr>
        <w:t>5.2废水环保措施有效性评估</w:t>
      </w:r>
      <w:bookmarkEnd w:id="266"/>
      <w:bookmarkEnd w:id="267"/>
      <w:bookmarkEnd w:id="268"/>
    </w:p>
    <w:p w:rsidR="00CC7B54" w:rsidRPr="00393554" w:rsidRDefault="00CC7B54" w:rsidP="00B62EBD">
      <w:pPr>
        <w:pStyle w:val="a9"/>
        <w:spacing w:before="60"/>
        <w:rPr>
          <w:rFonts w:ascii="仿宋" w:eastAsia="仿宋" w:hAnsi="仿宋" w:cs="Times New Roman"/>
          <w:sz w:val="28"/>
          <w:szCs w:val="28"/>
        </w:rPr>
      </w:pPr>
      <w:bookmarkStart w:id="269" w:name="_Toc53147869"/>
      <w:bookmarkStart w:id="270" w:name="_Toc53148010"/>
      <w:bookmarkStart w:id="271" w:name="_Toc53148151"/>
      <w:bookmarkStart w:id="272" w:name="_Toc86006318"/>
      <w:r w:rsidRPr="00393554">
        <w:rPr>
          <w:rFonts w:ascii="仿宋" w:eastAsia="仿宋" w:hAnsi="仿宋" w:cs="Times New Roman"/>
          <w:sz w:val="28"/>
          <w:szCs w:val="28"/>
        </w:rPr>
        <w:t>5.2.1废水污染防治措施</w:t>
      </w:r>
      <w:bookmarkEnd w:id="269"/>
      <w:bookmarkEnd w:id="270"/>
      <w:bookmarkEnd w:id="271"/>
      <w:bookmarkEnd w:id="272"/>
    </w:p>
    <w:p w:rsidR="00CC7B54" w:rsidRPr="00393554" w:rsidRDefault="00393554" w:rsidP="00A270B8">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生产</w:t>
      </w:r>
      <w:r>
        <w:rPr>
          <w:rFonts w:ascii="仿宋" w:eastAsia="仿宋" w:hAnsi="仿宋" w:cs="Times New Roman"/>
          <w:sz w:val="28"/>
          <w:szCs w:val="28"/>
        </w:rPr>
        <w:t>废水包括</w:t>
      </w:r>
      <w:r w:rsidRPr="00393554">
        <w:rPr>
          <w:rFonts w:ascii="仿宋" w:eastAsia="仿宋" w:hAnsi="仿宋" w:cs="Times New Roman" w:hint="eastAsia"/>
          <w:sz w:val="28"/>
          <w:szCs w:val="28"/>
        </w:rPr>
        <w:t>烟气脱酸</w:t>
      </w:r>
      <w:r w:rsidRPr="00393554">
        <w:rPr>
          <w:rFonts w:ascii="仿宋" w:eastAsia="仿宋" w:hAnsi="仿宋" w:cs="Times New Roman"/>
          <w:sz w:val="28"/>
          <w:szCs w:val="28"/>
        </w:rPr>
        <w:t>废水</w:t>
      </w:r>
      <w:r>
        <w:rPr>
          <w:rFonts w:ascii="仿宋" w:eastAsia="仿宋" w:hAnsi="仿宋" w:cs="Times New Roman" w:hint="eastAsia"/>
          <w:sz w:val="28"/>
          <w:szCs w:val="28"/>
        </w:rPr>
        <w:t>、锅炉</w:t>
      </w:r>
      <w:r>
        <w:rPr>
          <w:rFonts w:ascii="仿宋" w:eastAsia="仿宋" w:hAnsi="仿宋" w:cs="Times New Roman"/>
          <w:sz w:val="28"/>
          <w:szCs w:val="28"/>
        </w:rPr>
        <w:t>排水、</w:t>
      </w:r>
      <w:r>
        <w:rPr>
          <w:rFonts w:ascii="仿宋" w:eastAsia="仿宋" w:hAnsi="仿宋" w:cs="Times New Roman" w:hint="eastAsia"/>
          <w:sz w:val="28"/>
          <w:szCs w:val="28"/>
        </w:rPr>
        <w:t>地面</w:t>
      </w:r>
      <w:r>
        <w:rPr>
          <w:rFonts w:ascii="仿宋" w:eastAsia="仿宋" w:hAnsi="仿宋" w:cs="Times New Roman"/>
          <w:sz w:val="28"/>
          <w:szCs w:val="28"/>
        </w:rPr>
        <w:t>冲洗废水、生活污水，其中烟气脱酸废水采用</w:t>
      </w:r>
      <w:r>
        <w:rPr>
          <w:rFonts w:ascii="仿宋" w:eastAsia="仿宋" w:hAnsi="仿宋" w:cs="Times New Roman" w:hint="eastAsia"/>
          <w:sz w:val="28"/>
          <w:szCs w:val="28"/>
        </w:rPr>
        <w:t>“二</w:t>
      </w:r>
      <w:r>
        <w:rPr>
          <w:rFonts w:ascii="仿宋" w:eastAsia="仿宋" w:hAnsi="仿宋" w:cs="Times New Roman"/>
          <w:sz w:val="28"/>
          <w:szCs w:val="28"/>
        </w:rPr>
        <w:t>效</w:t>
      </w:r>
      <w:r>
        <w:rPr>
          <w:rFonts w:ascii="仿宋" w:eastAsia="仿宋" w:hAnsi="仿宋" w:cs="Times New Roman" w:hint="eastAsia"/>
          <w:sz w:val="28"/>
          <w:szCs w:val="28"/>
        </w:rPr>
        <w:t>蒸发”预处理</w:t>
      </w:r>
      <w:r>
        <w:rPr>
          <w:rFonts w:ascii="仿宋" w:eastAsia="仿宋" w:hAnsi="仿宋" w:cs="Times New Roman"/>
          <w:sz w:val="28"/>
          <w:szCs w:val="28"/>
        </w:rPr>
        <w:t>，</w:t>
      </w:r>
      <w:r>
        <w:rPr>
          <w:rFonts w:ascii="仿宋" w:eastAsia="仿宋" w:hAnsi="仿宋" w:cs="Times New Roman" w:hint="eastAsia"/>
          <w:sz w:val="28"/>
          <w:szCs w:val="28"/>
        </w:rPr>
        <w:t>冷凝</w:t>
      </w:r>
      <w:r>
        <w:rPr>
          <w:rFonts w:ascii="仿宋" w:eastAsia="仿宋" w:hAnsi="仿宋" w:cs="Times New Roman"/>
          <w:sz w:val="28"/>
          <w:szCs w:val="28"/>
        </w:rPr>
        <w:t>水回用于</w:t>
      </w:r>
      <w:r>
        <w:rPr>
          <w:rFonts w:ascii="仿宋" w:eastAsia="仿宋" w:hAnsi="仿宋" w:cs="Times New Roman" w:hint="eastAsia"/>
          <w:sz w:val="28"/>
          <w:szCs w:val="28"/>
        </w:rPr>
        <w:t>湿法</w:t>
      </w:r>
      <w:r>
        <w:rPr>
          <w:rFonts w:ascii="仿宋" w:eastAsia="仿宋" w:hAnsi="仿宋" w:cs="Times New Roman"/>
          <w:sz w:val="28"/>
          <w:szCs w:val="28"/>
        </w:rPr>
        <w:t>出渣</w:t>
      </w:r>
      <w:r>
        <w:rPr>
          <w:rFonts w:ascii="仿宋" w:eastAsia="仿宋" w:hAnsi="仿宋" w:cs="Times New Roman" w:hint="eastAsia"/>
          <w:sz w:val="28"/>
          <w:szCs w:val="28"/>
        </w:rPr>
        <w:t>、</w:t>
      </w:r>
      <w:r>
        <w:rPr>
          <w:rFonts w:ascii="仿宋" w:eastAsia="仿宋" w:hAnsi="仿宋" w:cs="Times New Roman"/>
          <w:sz w:val="28"/>
          <w:szCs w:val="28"/>
        </w:rPr>
        <w:t>地面冲洗等工序。其他</w:t>
      </w:r>
      <w:r w:rsidRPr="00DE76F7">
        <w:rPr>
          <w:rFonts w:ascii="仿宋" w:eastAsia="仿宋" w:hAnsi="仿宋" w:cs="Times New Roman" w:hint="eastAsia"/>
          <w:color w:val="000000" w:themeColor="text1"/>
          <w:sz w:val="28"/>
          <w:szCs w:val="28"/>
        </w:rPr>
        <w:t>废水进</w:t>
      </w:r>
      <w:r w:rsidRPr="00DE76F7">
        <w:rPr>
          <w:rFonts w:ascii="仿宋" w:eastAsia="仿宋" w:hAnsi="仿宋" w:cs="Times New Roman"/>
          <w:color w:val="000000" w:themeColor="text1"/>
          <w:sz w:val="28"/>
          <w:szCs w:val="28"/>
        </w:rPr>
        <w:t>厂区污水处理站处理，采用“</w:t>
      </w:r>
      <w:r w:rsidRPr="00DE76F7">
        <w:rPr>
          <w:rFonts w:ascii="仿宋" w:eastAsia="仿宋" w:hAnsi="仿宋" w:cs="Times New Roman" w:hint="eastAsia"/>
          <w:color w:val="000000" w:themeColor="text1"/>
          <w:sz w:val="28"/>
          <w:szCs w:val="28"/>
        </w:rPr>
        <w:t>调节</w:t>
      </w:r>
      <w:r w:rsidRPr="00DE76F7">
        <w:rPr>
          <w:rFonts w:ascii="仿宋" w:eastAsia="仿宋" w:hAnsi="仿宋" w:cs="Times New Roman"/>
          <w:color w:val="000000" w:themeColor="text1"/>
          <w:sz w:val="28"/>
          <w:szCs w:val="28"/>
        </w:rPr>
        <w:t>+</w:t>
      </w:r>
      <w:r w:rsidRPr="00DE76F7">
        <w:rPr>
          <w:rFonts w:ascii="仿宋" w:eastAsia="仿宋" w:hAnsi="仿宋" w:cs="Times New Roman" w:hint="eastAsia"/>
          <w:color w:val="000000" w:themeColor="text1"/>
          <w:sz w:val="28"/>
          <w:szCs w:val="28"/>
        </w:rPr>
        <w:t>沉淀</w:t>
      </w:r>
      <w:r w:rsidRPr="00DE76F7">
        <w:rPr>
          <w:rFonts w:ascii="仿宋" w:eastAsia="仿宋" w:hAnsi="仿宋" w:cs="Times New Roman"/>
          <w:color w:val="000000" w:themeColor="text1"/>
          <w:sz w:val="28"/>
          <w:szCs w:val="28"/>
        </w:rPr>
        <w:t>+消毒”</w:t>
      </w:r>
      <w:r w:rsidRPr="00DE76F7">
        <w:rPr>
          <w:rFonts w:ascii="仿宋" w:eastAsia="仿宋" w:hAnsi="仿宋" w:cs="Times New Roman" w:hint="eastAsia"/>
          <w:color w:val="000000" w:themeColor="text1"/>
          <w:sz w:val="28"/>
          <w:szCs w:val="28"/>
        </w:rPr>
        <w:t>处理</w:t>
      </w:r>
      <w:r w:rsidR="00DE76F7" w:rsidRPr="00DE76F7">
        <w:rPr>
          <w:rFonts w:ascii="仿宋" w:eastAsia="仿宋" w:hAnsi="仿宋" w:cs="Times New Roman" w:hint="eastAsia"/>
          <w:color w:val="000000" w:themeColor="text1"/>
          <w:sz w:val="28"/>
          <w:szCs w:val="28"/>
        </w:rPr>
        <w:t>达标后</w:t>
      </w:r>
      <w:r w:rsidRPr="00DE76F7">
        <w:rPr>
          <w:rFonts w:ascii="仿宋" w:eastAsia="仿宋" w:hAnsi="仿宋" w:cs="Times New Roman" w:hint="eastAsia"/>
          <w:color w:val="000000" w:themeColor="text1"/>
          <w:sz w:val="28"/>
          <w:szCs w:val="28"/>
        </w:rPr>
        <w:t>排入</w:t>
      </w:r>
      <w:r w:rsidRPr="00DE76F7">
        <w:rPr>
          <w:rFonts w:ascii="仿宋" w:eastAsia="仿宋" w:hAnsi="仿宋" w:cs="Times New Roman"/>
          <w:color w:val="000000" w:themeColor="text1"/>
          <w:sz w:val="28"/>
          <w:szCs w:val="28"/>
        </w:rPr>
        <w:t>园区污水处理厂。</w:t>
      </w:r>
    </w:p>
    <w:p w:rsidR="00CC7B54" w:rsidRPr="00A270B8" w:rsidRDefault="00CC7B54" w:rsidP="00727E9C">
      <w:pPr>
        <w:pStyle w:val="a9"/>
        <w:spacing w:before="60"/>
        <w:rPr>
          <w:rFonts w:ascii="仿宋" w:eastAsia="仿宋" w:hAnsi="仿宋" w:cs="Times New Roman"/>
          <w:sz w:val="28"/>
          <w:szCs w:val="28"/>
        </w:rPr>
      </w:pPr>
      <w:bookmarkStart w:id="273" w:name="_Toc53147870"/>
      <w:bookmarkStart w:id="274" w:name="_Toc53148011"/>
      <w:bookmarkStart w:id="275" w:name="_Toc53148152"/>
      <w:bookmarkStart w:id="276" w:name="_Toc86006319"/>
      <w:r w:rsidRPr="00A270B8">
        <w:rPr>
          <w:rFonts w:ascii="仿宋" w:eastAsia="仿宋" w:hAnsi="仿宋" w:cs="Times New Roman"/>
          <w:sz w:val="28"/>
          <w:szCs w:val="28"/>
        </w:rPr>
        <w:t>5.2.</w:t>
      </w:r>
      <w:r w:rsidR="00A270B8">
        <w:rPr>
          <w:rFonts w:ascii="仿宋" w:eastAsia="仿宋" w:hAnsi="仿宋" w:cs="Times New Roman"/>
          <w:sz w:val="28"/>
          <w:szCs w:val="28"/>
        </w:rPr>
        <w:t>2</w:t>
      </w:r>
      <w:r w:rsidR="00A270B8">
        <w:rPr>
          <w:rFonts w:ascii="仿宋" w:eastAsia="仿宋" w:hAnsi="仿宋" w:cs="Times New Roman" w:hint="eastAsia"/>
          <w:sz w:val="28"/>
          <w:szCs w:val="28"/>
        </w:rPr>
        <w:t>工程竣工</w:t>
      </w:r>
      <w:r w:rsidR="00A270B8">
        <w:rPr>
          <w:rFonts w:ascii="仿宋" w:eastAsia="仿宋" w:hAnsi="仿宋" w:cs="Times New Roman"/>
          <w:sz w:val="28"/>
          <w:szCs w:val="28"/>
        </w:rPr>
        <w:t>环保</w:t>
      </w:r>
      <w:r w:rsidRPr="00A270B8">
        <w:rPr>
          <w:rFonts w:ascii="仿宋" w:eastAsia="仿宋" w:hAnsi="仿宋" w:cs="Times New Roman"/>
          <w:sz w:val="28"/>
          <w:szCs w:val="28"/>
        </w:rPr>
        <w:t>验收废水达标情况</w:t>
      </w:r>
      <w:bookmarkEnd w:id="273"/>
      <w:bookmarkEnd w:id="274"/>
      <w:bookmarkEnd w:id="275"/>
      <w:bookmarkEnd w:id="276"/>
    </w:p>
    <w:p w:rsidR="00AB08CA" w:rsidRPr="007E0CD1" w:rsidRDefault="007E0CD1" w:rsidP="00427602">
      <w:pPr>
        <w:pStyle w:val="010"/>
        <w:spacing w:before="0" w:line="500" w:lineRule="exact"/>
        <w:ind w:firstLine="552"/>
        <w:rPr>
          <w:rFonts w:ascii="仿宋" w:eastAsia="仿宋" w:hAnsi="仿宋" w:cs="Times New Roman"/>
          <w:sz w:val="28"/>
          <w:szCs w:val="28"/>
        </w:rPr>
      </w:pPr>
      <w:r w:rsidRPr="007E0CD1">
        <w:rPr>
          <w:rFonts w:ascii="仿宋" w:eastAsia="仿宋" w:hAnsi="仿宋" w:cs="Times New Roman" w:hint="eastAsia"/>
          <w:spacing w:val="-2"/>
          <w:sz w:val="28"/>
          <w:szCs w:val="28"/>
        </w:rPr>
        <w:t>一期工程</w:t>
      </w:r>
      <w:r w:rsidRPr="007E0CD1">
        <w:rPr>
          <w:rFonts w:ascii="仿宋" w:eastAsia="仿宋" w:hAnsi="仿宋" w:cs="Times New Roman"/>
          <w:spacing w:val="-2"/>
          <w:sz w:val="28"/>
          <w:szCs w:val="28"/>
        </w:rPr>
        <w:t>竣工环保验收废水监测</w:t>
      </w:r>
      <w:r w:rsidRPr="007E0CD1">
        <w:rPr>
          <w:rFonts w:ascii="仿宋" w:eastAsia="仿宋" w:hAnsi="仿宋" w:cs="Times New Roman" w:hint="eastAsia"/>
          <w:spacing w:val="-2"/>
          <w:sz w:val="28"/>
          <w:szCs w:val="28"/>
        </w:rPr>
        <w:t>结果</w:t>
      </w:r>
      <w:r w:rsidRPr="007E0CD1">
        <w:rPr>
          <w:rFonts w:ascii="仿宋" w:eastAsia="仿宋" w:hAnsi="仿宋" w:cs="Times New Roman"/>
          <w:spacing w:val="-2"/>
          <w:sz w:val="28"/>
          <w:szCs w:val="28"/>
        </w:rPr>
        <w:t>详</w:t>
      </w:r>
      <w:r w:rsidRPr="007E0CD1">
        <w:rPr>
          <w:rFonts w:ascii="仿宋" w:eastAsia="仿宋" w:hAnsi="仿宋" w:cs="Times New Roman" w:hint="eastAsia"/>
          <w:spacing w:val="-2"/>
          <w:sz w:val="28"/>
          <w:szCs w:val="28"/>
        </w:rPr>
        <w:t>见</w:t>
      </w:r>
      <w:r w:rsidRPr="007E0CD1">
        <w:rPr>
          <w:rFonts w:ascii="仿宋" w:eastAsia="仿宋" w:hAnsi="仿宋" w:cs="Times New Roman"/>
          <w:spacing w:val="-2"/>
          <w:sz w:val="28"/>
          <w:szCs w:val="28"/>
        </w:rPr>
        <w:t>表</w:t>
      </w:r>
      <w:r>
        <w:rPr>
          <w:rFonts w:ascii="仿宋" w:eastAsia="仿宋" w:hAnsi="仿宋" w:cs="Times New Roman" w:hint="eastAsia"/>
          <w:spacing w:val="-2"/>
          <w:sz w:val="28"/>
          <w:szCs w:val="28"/>
        </w:rPr>
        <w:t>2.2</w:t>
      </w:r>
      <w:r>
        <w:rPr>
          <w:rFonts w:ascii="仿宋" w:eastAsia="仿宋" w:hAnsi="仿宋" w:cs="Times New Roman"/>
          <w:spacing w:val="-2"/>
          <w:sz w:val="28"/>
          <w:szCs w:val="28"/>
        </w:rPr>
        <w:t>-5</w:t>
      </w:r>
      <w:r>
        <w:rPr>
          <w:rFonts w:ascii="仿宋" w:eastAsia="仿宋" w:hAnsi="仿宋" w:cs="Times New Roman" w:hint="eastAsia"/>
          <w:spacing w:val="-2"/>
          <w:sz w:val="28"/>
          <w:szCs w:val="28"/>
        </w:rPr>
        <w:t>，二期</w:t>
      </w:r>
      <w:r>
        <w:rPr>
          <w:rFonts w:ascii="仿宋" w:eastAsia="仿宋" w:hAnsi="仿宋" w:cs="Times New Roman"/>
          <w:spacing w:val="-2"/>
          <w:sz w:val="28"/>
          <w:szCs w:val="28"/>
        </w:rPr>
        <w:t>工程竣工环保验收废水监测结果详</w:t>
      </w:r>
      <w:r>
        <w:rPr>
          <w:rFonts w:ascii="仿宋" w:eastAsia="仿宋" w:hAnsi="仿宋" w:cs="Times New Roman" w:hint="eastAsia"/>
          <w:spacing w:val="-2"/>
          <w:sz w:val="28"/>
          <w:szCs w:val="28"/>
        </w:rPr>
        <w:t>见</w:t>
      </w:r>
      <w:r>
        <w:rPr>
          <w:rFonts w:ascii="仿宋" w:eastAsia="仿宋" w:hAnsi="仿宋" w:cs="Times New Roman"/>
          <w:spacing w:val="-2"/>
          <w:sz w:val="28"/>
          <w:szCs w:val="28"/>
        </w:rPr>
        <w:t>表</w:t>
      </w:r>
      <w:r>
        <w:rPr>
          <w:rFonts w:ascii="仿宋" w:eastAsia="仿宋" w:hAnsi="仿宋" w:cs="Times New Roman" w:hint="eastAsia"/>
          <w:spacing w:val="-2"/>
          <w:sz w:val="28"/>
          <w:szCs w:val="28"/>
        </w:rPr>
        <w:t>2.2</w:t>
      </w:r>
      <w:r>
        <w:rPr>
          <w:rFonts w:ascii="仿宋" w:eastAsia="仿宋" w:hAnsi="仿宋" w:cs="Times New Roman"/>
          <w:spacing w:val="-2"/>
          <w:sz w:val="28"/>
          <w:szCs w:val="28"/>
        </w:rPr>
        <w:t>-20</w:t>
      </w:r>
      <w:r>
        <w:rPr>
          <w:rFonts w:ascii="仿宋" w:eastAsia="仿宋" w:hAnsi="仿宋" w:cs="Times New Roman" w:hint="eastAsia"/>
          <w:spacing w:val="-2"/>
          <w:sz w:val="28"/>
          <w:szCs w:val="28"/>
        </w:rPr>
        <w:t>，竣工</w:t>
      </w:r>
      <w:r>
        <w:rPr>
          <w:rFonts w:ascii="仿宋" w:eastAsia="仿宋" w:hAnsi="仿宋" w:cs="Times New Roman"/>
          <w:spacing w:val="-2"/>
          <w:sz w:val="28"/>
          <w:szCs w:val="28"/>
        </w:rPr>
        <w:t>验收监测结果显示，现有工程生产废水经</w:t>
      </w:r>
      <w:r>
        <w:rPr>
          <w:rFonts w:ascii="仿宋" w:eastAsia="仿宋" w:hAnsi="仿宋" w:cs="Times New Roman" w:hint="eastAsia"/>
          <w:spacing w:val="-2"/>
          <w:sz w:val="28"/>
          <w:szCs w:val="28"/>
        </w:rPr>
        <w:t>厂区预处理</w:t>
      </w:r>
      <w:r>
        <w:rPr>
          <w:rFonts w:ascii="仿宋" w:eastAsia="仿宋" w:hAnsi="仿宋" w:cs="Times New Roman"/>
          <w:spacing w:val="-2"/>
          <w:sz w:val="28"/>
          <w:szCs w:val="28"/>
        </w:rPr>
        <w:t>后满足园区污水处理厂接管标准。</w:t>
      </w:r>
    </w:p>
    <w:p w:rsidR="00CC7B54" w:rsidRPr="007E0CD1" w:rsidRDefault="00CC7B54" w:rsidP="00727E9C">
      <w:pPr>
        <w:pStyle w:val="a9"/>
        <w:spacing w:before="60"/>
        <w:rPr>
          <w:rFonts w:ascii="仿宋" w:eastAsia="仿宋" w:hAnsi="仿宋" w:cs="Times New Roman"/>
          <w:sz w:val="28"/>
          <w:szCs w:val="28"/>
        </w:rPr>
      </w:pPr>
      <w:bookmarkStart w:id="277" w:name="_Toc53147871"/>
      <w:bookmarkStart w:id="278" w:name="_Toc53148012"/>
      <w:bookmarkStart w:id="279" w:name="_Toc53148153"/>
      <w:bookmarkStart w:id="280" w:name="_Toc86006320"/>
      <w:r w:rsidRPr="007E0CD1">
        <w:rPr>
          <w:rFonts w:ascii="仿宋" w:eastAsia="仿宋" w:hAnsi="仿宋" w:cs="Times New Roman"/>
          <w:sz w:val="28"/>
          <w:szCs w:val="28"/>
        </w:rPr>
        <w:t>5.2.3自行监测废水污染物达标排放情况</w:t>
      </w:r>
      <w:bookmarkEnd w:id="277"/>
      <w:bookmarkEnd w:id="278"/>
      <w:bookmarkEnd w:id="279"/>
      <w:bookmarkEnd w:id="280"/>
    </w:p>
    <w:p w:rsidR="00AB08CA" w:rsidRPr="007E0CD1" w:rsidRDefault="007E0CD1" w:rsidP="007E0CD1">
      <w:pPr>
        <w:pStyle w:val="010"/>
        <w:spacing w:before="0" w:line="500" w:lineRule="exact"/>
        <w:ind w:firstLine="560"/>
        <w:rPr>
          <w:rFonts w:ascii="仿宋" w:eastAsia="仿宋" w:hAnsi="仿宋" w:cs="Times New Roman"/>
          <w:sz w:val="28"/>
          <w:szCs w:val="28"/>
        </w:rPr>
      </w:pPr>
      <w:r w:rsidRPr="007E0CD1">
        <w:rPr>
          <w:rFonts w:ascii="仿宋" w:eastAsia="仿宋" w:hAnsi="仿宋" w:cs="Times New Roman" w:hint="eastAsia"/>
          <w:sz w:val="28"/>
          <w:szCs w:val="28"/>
        </w:rPr>
        <w:t>赛科公司</w:t>
      </w:r>
      <w:r>
        <w:rPr>
          <w:rFonts w:ascii="仿宋" w:eastAsia="仿宋" w:hAnsi="仿宋" w:cs="Times New Roman" w:hint="eastAsia"/>
          <w:sz w:val="28"/>
          <w:szCs w:val="28"/>
        </w:rPr>
        <w:t>废水</w:t>
      </w:r>
      <w:r>
        <w:rPr>
          <w:rFonts w:ascii="仿宋" w:eastAsia="仿宋" w:hAnsi="仿宋" w:cs="Times New Roman"/>
          <w:sz w:val="28"/>
          <w:szCs w:val="28"/>
        </w:rPr>
        <w:t>排</w:t>
      </w:r>
      <w:r>
        <w:rPr>
          <w:rFonts w:ascii="仿宋" w:eastAsia="仿宋" w:hAnsi="仿宋" w:cs="Times New Roman" w:hint="eastAsia"/>
          <w:sz w:val="28"/>
          <w:szCs w:val="28"/>
        </w:rPr>
        <w:t>口2020年1月</w:t>
      </w:r>
      <w:r>
        <w:rPr>
          <w:rFonts w:ascii="仿宋" w:eastAsia="仿宋" w:hAnsi="仿宋" w:cs="Times New Roman"/>
          <w:sz w:val="28"/>
          <w:szCs w:val="28"/>
        </w:rPr>
        <w:t>-2021</w:t>
      </w:r>
      <w:r>
        <w:rPr>
          <w:rFonts w:ascii="仿宋" w:eastAsia="仿宋" w:hAnsi="仿宋" w:cs="Times New Roman" w:hint="eastAsia"/>
          <w:sz w:val="28"/>
          <w:szCs w:val="28"/>
        </w:rPr>
        <w:t>年8月</w:t>
      </w:r>
      <w:r>
        <w:rPr>
          <w:rFonts w:ascii="仿宋" w:eastAsia="仿宋" w:hAnsi="仿宋" w:cs="Times New Roman"/>
          <w:sz w:val="28"/>
          <w:szCs w:val="28"/>
        </w:rPr>
        <w:t>例行监测</w:t>
      </w:r>
      <w:r>
        <w:rPr>
          <w:rFonts w:ascii="仿宋" w:eastAsia="仿宋" w:hAnsi="仿宋" w:cs="Times New Roman" w:hint="eastAsia"/>
          <w:sz w:val="28"/>
          <w:szCs w:val="28"/>
        </w:rPr>
        <w:t>(委托</w:t>
      </w:r>
      <w:r>
        <w:rPr>
          <w:rFonts w:ascii="仿宋" w:eastAsia="仿宋" w:hAnsi="仿宋" w:cs="Times New Roman"/>
          <w:sz w:val="28"/>
          <w:szCs w:val="28"/>
        </w:rPr>
        <w:t>检测</w:t>
      </w:r>
      <w:r>
        <w:rPr>
          <w:rFonts w:ascii="仿宋" w:eastAsia="仿宋" w:hAnsi="仿宋" w:cs="Times New Roman" w:hint="eastAsia"/>
          <w:sz w:val="28"/>
          <w:szCs w:val="28"/>
        </w:rPr>
        <w:t>)情况</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5.2</w:t>
      </w:r>
      <w:r>
        <w:rPr>
          <w:rFonts w:ascii="仿宋" w:eastAsia="仿宋" w:hAnsi="仿宋" w:cs="Times New Roman"/>
          <w:sz w:val="28"/>
          <w:szCs w:val="28"/>
        </w:rPr>
        <w:t>-1</w:t>
      </w:r>
      <w:r>
        <w:rPr>
          <w:rFonts w:ascii="仿宋" w:eastAsia="仿宋" w:hAnsi="仿宋" w:cs="Times New Roman" w:hint="eastAsia"/>
          <w:sz w:val="28"/>
          <w:szCs w:val="28"/>
        </w:rPr>
        <w:t>，</w:t>
      </w:r>
      <w:r>
        <w:rPr>
          <w:rFonts w:ascii="仿宋" w:eastAsia="仿宋" w:hAnsi="仿宋" w:cs="Times New Roman"/>
          <w:sz w:val="28"/>
          <w:szCs w:val="28"/>
        </w:rPr>
        <w:t>例行监测期间各</w:t>
      </w:r>
      <w:r>
        <w:rPr>
          <w:rFonts w:ascii="仿宋" w:eastAsia="仿宋" w:hAnsi="仿宋" w:cs="Times New Roman" w:hint="eastAsia"/>
          <w:sz w:val="28"/>
          <w:szCs w:val="28"/>
        </w:rPr>
        <w:t>废水</w:t>
      </w:r>
      <w:r>
        <w:rPr>
          <w:rFonts w:ascii="仿宋" w:eastAsia="仿宋" w:hAnsi="仿宋" w:cs="Times New Roman"/>
          <w:sz w:val="28"/>
          <w:szCs w:val="28"/>
        </w:rPr>
        <w:t>污染物排放浓度详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5.2</w:t>
      </w:r>
      <w:r>
        <w:rPr>
          <w:rFonts w:ascii="仿宋" w:eastAsia="仿宋" w:hAnsi="仿宋" w:cs="Times New Roman"/>
          <w:sz w:val="28"/>
          <w:szCs w:val="28"/>
        </w:rPr>
        <w:t>-2</w:t>
      </w:r>
      <w:r>
        <w:rPr>
          <w:rFonts w:ascii="仿宋" w:eastAsia="仿宋" w:hAnsi="仿宋" w:cs="Times New Roman" w:hint="eastAsia"/>
          <w:sz w:val="28"/>
          <w:szCs w:val="28"/>
        </w:rPr>
        <w:t>。</w:t>
      </w:r>
      <w:r>
        <w:rPr>
          <w:rFonts w:ascii="仿宋" w:eastAsia="仿宋" w:hAnsi="仿宋" w:cs="Times New Roman"/>
          <w:sz w:val="28"/>
          <w:szCs w:val="28"/>
        </w:rPr>
        <w:t>各</w:t>
      </w:r>
      <w:r>
        <w:rPr>
          <w:rFonts w:ascii="仿宋" w:eastAsia="仿宋" w:hAnsi="仿宋" w:cs="Times New Roman" w:hint="eastAsia"/>
          <w:sz w:val="28"/>
          <w:szCs w:val="28"/>
        </w:rPr>
        <w:t>期</w:t>
      </w:r>
      <w:r>
        <w:rPr>
          <w:rFonts w:ascii="仿宋" w:eastAsia="仿宋" w:hAnsi="仿宋" w:cs="Times New Roman"/>
          <w:sz w:val="28"/>
          <w:szCs w:val="28"/>
        </w:rPr>
        <w:t>例行监测结果显示，厂区现有工程废水经</w:t>
      </w:r>
      <w:r>
        <w:rPr>
          <w:rFonts w:ascii="仿宋" w:eastAsia="仿宋" w:hAnsi="仿宋" w:cs="Times New Roman" w:hint="eastAsia"/>
          <w:sz w:val="28"/>
          <w:szCs w:val="28"/>
        </w:rPr>
        <w:t>预处理</w:t>
      </w:r>
      <w:r>
        <w:rPr>
          <w:rFonts w:ascii="仿宋" w:eastAsia="仿宋" w:hAnsi="仿宋" w:cs="Times New Roman"/>
          <w:sz w:val="28"/>
          <w:szCs w:val="28"/>
        </w:rPr>
        <w:t>后可满足园区污水处理厂接管标准。</w:t>
      </w:r>
    </w:p>
    <w:p w:rsidR="00AB08CA" w:rsidRPr="007E0CD1" w:rsidRDefault="007E0CD1" w:rsidP="007E0CD1">
      <w:pPr>
        <w:pStyle w:val="010"/>
        <w:spacing w:before="0" w:line="400" w:lineRule="exact"/>
        <w:ind w:firstLine="482"/>
        <w:jc w:val="center"/>
        <w:rPr>
          <w:rFonts w:ascii="仿宋" w:eastAsia="仿宋" w:hAnsi="仿宋" w:cs="Times New Roman"/>
          <w:b/>
        </w:rPr>
      </w:pPr>
      <w:r w:rsidRPr="007E0CD1">
        <w:rPr>
          <w:rFonts w:ascii="仿宋" w:eastAsia="仿宋" w:hAnsi="仿宋" w:cs="Times New Roman" w:hint="eastAsia"/>
          <w:b/>
        </w:rPr>
        <w:lastRenderedPageBreak/>
        <w:t>表5.2</w:t>
      </w:r>
      <w:r w:rsidRPr="007E0CD1">
        <w:rPr>
          <w:rFonts w:ascii="仿宋" w:eastAsia="仿宋" w:hAnsi="仿宋" w:cs="Times New Roman"/>
          <w:b/>
        </w:rPr>
        <w:t xml:space="preserve">-1  </w:t>
      </w:r>
      <w:r w:rsidRPr="007E0CD1">
        <w:rPr>
          <w:rFonts w:ascii="仿宋" w:eastAsia="仿宋" w:hAnsi="仿宋" w:cs="Times New Roman" w:hint="eastAsia"/>
          <w:b/>
        </w:rPr>
        <w:t>现有</w:t>
      </w:r>
      <w:r w:rsidRPr="007E0CD1">
        <w:rPr>
          <w:rFonts w:ascii="仿宋" w:eastAsia="仿宋" w:hAnsi="仿宋" w:cs="Times New Roman"/>
          <w:b/>
        </w:rPr>
        <w:t>工程废水排放例行监测情况一览表</w:t>
      </w:r>
    </w:p>
    <w:tbl>
      <w:tblPr>
        <w:tblStyle w:val="afffffffffffffffffffff9"/>
        <w:tblW w:w="5000" w:type="pct"/>
        <w:tblLook w:val="04A0" w:firstRow="1" w:lastRow="0" w:firstColumn="1" w:lastColumn="0" w:noHBand="0" w:noVBand="1"/>
      </w:tblPr>
      <w:tblGrid>
        <w:gridCol w:w="1129"/>
        <w:gridCol w:w="1417"/>
        <w:gridCol w:w="3544"/>
        <w:gridCol w:w="2970"/>
      </w:tblGrid>
      <w:tr w:rsidR="007E0CD1" w:rsidRPr="00A17CC9" w:rsidTr="008F265F">
        <w:tc>
          <w:tcPr>
            <w:tcW w:w="623" w:type="pct"/>
            <w:vAlign w:val="center"/>
          </w:tcPr>
          <w:p w:rsidR="007E0CD1" w:rsidRPr="00A17CC9" w:rsidRDefault="007E0CD1" w:rsidP="008F265F">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采样位置</w:t>
            </w:r>
          </w:p>
        </w:tc>
        <w:tc>
          <w:tcPr>
            <w:tcW w:w="782" w:type="pct"/>
            <w:vAlign w:val="center"/>
          </w:tcPr>
          <w:p w:rsidR="007E0CD1" w:rsidRPr="00A17CC9" w:rsidRDefault="007E0CD1" w:rsidP="008F265F">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采样时间</w:t>
            </w:r>
          </w:p>
        </w:tc>
        <w:tc>
          <w:tcPr>
            <w:tcW w:w="1956" w:type="pct"/>
            <w:vAlign w:val="center"/>
          </w:tcPr>
          <w:p w:rsidR="007E0CD1" w:rsidRPr="00A17CC9" w:rsidRDefault="007E0CD1" w:rsidP="008F265F">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监测</w:t>
            </w:r>
            <w:r w:rsidRPr="00A17CC9">
              <w:rPr>
                <w:rFonts w:ascii="仿宋" w:eastAsia="仿宋" w:hAnsi="仿宋" w:cs="Times New Roman"/>
                <w:color w:val="000000" w:themeColor="text1"/>
                <w:sz w:val="21"/>
                <w:szCs w:val="21"/>
              </w:rPr>
              <w:t>因子</w:t>
            </w:r>
          </w:p>
        </w:tc>
        <w:tc>
          <w:tcPr>
            <w:tcW w:w="1639" w:type="pct"/>
            <w:vAlign w:val="center"/>
          </w:tcPr>
          <w:p w:rsidR="007E0CD1" w:rsidRPr="00A17CC9" w:rsidRDefault="007E0CD1"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监测单位及</w:t>
            </w:r>
            <w:r>
              <w:rPr>
                <w:rFonts w:ascii="仿宋" w:eastAsia="仿宋" w:hAnsi="仿宋" w:cs="Times New Roman"/>
                <w:color w:val="000000" w:themeColor="text1"/>
                <w:sz w:val="21"/>
                <w:szCs w:val="21"/>
              </w:rPr>
              <w:t>报告编号</w:t>
            </w:r>
          </w:p>
        </w:tc>
      </w:tr>
      <w:tr w:rsidR="008F265F" w:rsidRPr="00A17CC9" w:rsidTr="008F265F">
        <w:tc>
          <w:tcPr>
            <w:tcW w:w="623" w:type="pct"/>
            <w:vMerge w:val="restar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废水总</w:t>
            </w:r>
            <w:r>
              <w:rPr>
                <w:rFonts w:ascii="仿宋" w:eastAsia="仿宋" w:hAnsi="仿宋" w:cs="Times New Roman"/>
                <w:color w:val="000000" w:themeColor="text1"/>
                <w:sz w:val="21"/>
                <w:szCs w:val="21"/>
              </w:rPr>
              <w:t>排口</w:t>
            </w:r>
          </w:p>
        </w:tc>
        <w:tc>
          <w:tcPr>
            <w:tcW w:w="782" w:type="pct"/>
            <w:tcBorders>
              <w:bottom w:val="single" w:sz="2" w:space="0" w:color="auto"/>
            </w:tcBorders>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2020.1.14</w:t>
            </w:r>
          </w:p>
        </w:tc>
        <w:tc>
          <w:tcPr>
            <w:tcW w:w="1956" w:type="pct"/>
            <w:vMerge w:val="restar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r>
              <w:rPr>
                <w:rFonts w:ascii="仿宋" w:eastAsia="仿宋" w:hAnsi="仿宋" w:cs="Times New Roman"/>
                <w:color w:val="000000" w:themeColor="text1"/>
                <w:sz w:val="21"/>
                <w:szCs w:val="21"/>
              </w:rPr>
              <w:t>汞、镉、铅、铬、六价铬、化学需氧量、氟化物、氨氮、</w:t>
            </w:r>
            <w:r>
              <w:rPr>
                <w:rFonts w:ascii="仿宋" w:eastAsia="仿宋" w:hAnsi="仿宋" w:cs="Times New Roman" w:hint="eastAsia"/>
                <w:color w:val="000000" w:themeColor="text1"/>
                <w:sz w:val="21"/>
                <w:szCs w:val="21"/>
              </w:rPr>
              <w:t>砷</w:t>
            </w:r>
            <w:r>
              <w:rPr>
                <w:rFonts w:ascii="仿宋" w:eastAsia="仿宋" w:hAnsi="仿宋" w:cs="Times New Roman"/>
                <w:color w:val="000000" w:themeColor="text1"/>
                <w:sz w:val="21"/>
                <w:szCs w:val="21"/>
              </w:rPr>
              <w:t>、粪</w:t>
            </w:r>
            <w:r>
              <w:rPr>
                <w:rFonts w:ascii="仿宋" w:eastAsia="仿宋" w:hAnsi="仿宋" w:cs="Times New Roman" w:hint="eastAsia"/>
                <w:color w:val="000000" w:themeColor="text1"/>
                <w:sz w:val="21"/>
                <w:szCs w:val="21"/>
              </w:rPr>
              <w:t>大</w:t>
            </w:r>
            <w:r>
              <w:rPr>
                <w:rFonts w:ascii="仿宋" w:eastAsia="仿宋" w:hAnsi="仿宋" w:cs="Times New Roman"/>
                <w:color w:val="000000" w:themeColor="text1"/>
                <w:sz w:val="21"/>
                <w:szCs w:val="21"/>
              </w:rPr>
              <w:t>肠菌群、五</w:t>
            </w:r>
            <w:r>
              <w:rPr>
                <w:rFonts w:ascii="仿宋" w:eastAsia="仿宋" w:hAnsi="仿宋" w:cs="Times New Roman" w:hint="eastAsia"/>
                <w:color w:val="000000" w:themeColor="text1"/>
                <w:sz w:val="21"/>
                <w:szCs w:val="21"/>
              </w:rPr>
              <w:t>日</w:t>
            </w:r>
            <w:r>
              <w:rPr>
                <w:rFonts w:ascii="仿宋" w:eastAsia="仿宋" w:hAnsi="仿宋" w:cs="Times New Roman"/>
                <w:color w:val="000000" w:themeColor="text1"/>
                <w:sz w:val="21"/>
                <w:szCs w:val="21"/>
              </w:rPr>
              <w:t>生化需氧量</w:t>
            </w:r>
            <w:r w:rsidR="00EF2785">
              <w:rPr>
                <w:rFonts w:ascii="仿宋" w:eastAsia="仿宋" w:hAnsi="仿宋" w:cs="Times New Roman" w:hint="eastAsia"/>
                <w:color w:val="000000" w:themeColor="text1"/>
                <w:sz w:val="21"/>
                <w:szCs w:val="21"/>
              </w:rPr>
              <w:t>、</w:t>
            </w:r>
            <w:r w:rsidR="00EF2785">
              <w:rPr>
                <w:rFonts w:ascii="仿宋" w:eastAsia="仿宋" w:hAnsi="仿宋" w:cs="Times New Roman"/>
                <w:color w:val="000000" w:themeColor="text1"/>
                <w:sz w:val="21"/>
                <w:szCs w:val="21"/>
              </w:rPr>
              <w:t>总余氯</w:t>
            </w: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A2200003960101C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tcBorders>
              <w:top w:val="single" w:sz="2" w:space="0" w:color="auto"/>
            </w:tcBorders>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2020.2.24</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A2200003960102C01</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2020.3.28</w:t>
            </w:r>
          </w:p>
        </w:tc>
        <w:tc>
          <w:tcPr>
            <w:tcW w:w="1956" w:type="pct"/>
            <w:vMerge w:val="restar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r>
              <w:rPr>
                <w:rFonts w:ascii="仿宋" w:eastAsia="仿宋" w:hAnsi="仿宋" w:cs="Times New Roman"/>
                <w:color w:val="000000" w:themeColor="text1"/>
                <w:sz w:val="21"/>
                <w:szCs w:val="21"/>
              </w:rPr>
              <w:t>汞、镉、铅、铬、六价铬、</w:t>
            </w:r>
            <w:r w:rsidRPr="000E43AA">
              <w:rPr>
                <w:rFonts w:ascii="仿宋" w:eastAsia="仿宋" w:hAnsi="仿宋" w:cs="Times New Roman"/>
                <w:color w:val="000000" w:themeColor="text1"/>
                <w:sz w:val="21"/>
                <w:szCs w:val="21"/>
              </w:rPr>
              <w:t>化学需氧量、氟化物、氨氮、</w:t>
            </w:r>
            <w:r w:rsidRPr="000E43AA">
              <w:rPr>
                <w:rFonts w:ascii="仿宋" w:eastAsia="仿宋" w:hAnsi="仿宋" w:cs="Times New Roman" w:hint="eastAsia"/>
                <w:color w:val="000000" w:themeColor="text1"/>
                <w:sz w:val="21"/>
                <w:szCs w:val="21"/>
              </w:rPr>
              <w:t>砷</w:t>
            </w:r>
            <w:r w:rsidRPr="000E43AA">
              <w:rPr>
                <w:rFonts w:ascii="仿宋" w:eastAsia="仿宋" w:hAnsi="仿宋" w:cs="Times New Roman"/>
                <w:color w:val="000000" w:themeColor="text1"/>
                <w:sz w:val="21"/>
                <w:szCs w:val="21"/>
              </w:rPr>
              <w:t>、粪</w:t>
            </w:r>
            <w:r w:rsidRPr="000E43AA">
              <w:rPr>
                <w:rFonts w:ascii="仿宋" w:eastAsia="仿宋" w:hAnsi="仿宋" w:cs="Times New Roman" w:hint="eastAsia"/>
                <w:color w:val="000000" w:themeColor="text1"/>
                <w:sz w:val="21"/>
                <w:szCs w:val="21"/>
              </w:rPr>
              <w:t>大</w:t>
            </w:r>
            <w:r w:rsidRPr="000E43AA">
              <w:rPr>
                <w:rFonts w:ascii="仿宋" w:eastAsia="仿宋" w:hAnsi="仿宋" w:cs="Times New Roman"/>
                <w:color w:val="000000" w:themeColor="text1"/>
                <w:sz w:val="21"/>
                <w:szCs w:val="21"/>
              </w:rPr>
              <w:t>肠菌群、五</w:t>
            </w:r>
            <w:r w:rsidRPr="000E43AA">
              <w:rPr>
                <w:rFonts w:ascii="仿宋" w:eastAsia="仿宋" w:hAnsi="仿宋" w:cs="Times New Roman" w:hint="eastAsia"/>
                <w:color w:val="000000" w:themeColor="text1"/>
                <w:sz w:val="21"/>
                <w:szCs w:val="21"/>
              </w:rPr>
              <w:t>日</w:t>
            </w:r>
            <w:r>
              <w:rPr>
                <w:rFonts w:ascii="仿宋" w:eastAsia="仿宋" w:hAnsi="仿宋" w:cs="Times New Roman"/>
                <w:color w:val="000000" w:themeColor="text1"/>
                <w:sz w:val="21"/>
                <w:szCs w:val="21"/>
              </w:rPr>
              <w:t>生化需氧量</w:t>
            </w:r>
            <w:r w:rsidR="00EF2785">
              <w:rPr>
                <w:rFonts w:ascii="仿宋" w:eastAsia="仿宋" w:hAnsi="仿宋" w:cs="Times New Roman" w:hint="eastAsia"/>
                <w:color w:val="000000" w:themeColor="text1"/>
                <w:sz w:val="21"/>
                <w:szCs w:val="21"/>
              </w:rPr>
              <w:t>、</w:t>
            </w:r>
            <w:r w:rsidR="00EF2785">
              <w:rPr>
                <w:rFonts w:ascii="仿宋" w:eastAsia="仿宋" w:hAnsi="仿宋" w:cs="Times New Roman"/>
                <w:color w:val="000000" w:themeColor="text1"/>
                <w:sz w:val="21"/>
                <w:szCs w:val="21"/>
              </w:rPr>
              <w:t>总余氯</w:t>
            </w: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A2200003960103C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2020.5.29</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A2200003960105C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tcBorders>
              <w:bottom w:val="single" w:sz="2" w:space="0" w:color="auto"/>
            </w:tcBorders>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2020.6.29</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A2200169703101C01</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tcBorders>
              <w:top w:val="single" w:sz="2" w:space="0" w:color="auto"/>
            </w:tcBorders>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w:t>
            </w:r>
            <w:r>
              <w:rPr>
                <w:rFonts w:ascii="仿宋" w:eastAsia="仿宋" w:hAnsi="仿宋" w:cs="Times New Roman"/>
                <w:color w:val="000000" w:themeColor="text1"/>
                <w:sz w:val="21"/>
                <w:szCs w:val="21"/>
              </w:rPr>
              <w:t>020.07.17</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A2200169703102C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2020.8.14</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2200169703104C01</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2020.9.14</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2200169703105C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2020.10</w:t>
            </w:r>
            <w:r>
              <w:rPr>
                <w:rFonts w:ascii="仿宋" w:eastAsia="仿宋" w:hAnsi="仿宋" w:cs="Times New Roman"/>
                <w:color w:val="000000" w:themeColor="text1"/>
                <w:sz w:val="21"/>
                <w:szCs w:val="21"/>
              </w:rPr>
              <w:t>.13</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A2200169703106C01</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2020.11.24</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2200169703107C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2020.12.18</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2200169703108C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2021.1.19</w:t>
            </w:r>
          </w:p>
        </w:tc>
        <w:tc>
          <w:tcPr>
            <w:tcW w:w="1956" w:type="pct"/>
            <w:vMerge w:val="restar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pH</w:t>
            </w:r>
            <w:r>
              <w:rPr>
                <w:rFonts w:ascii="仿宋" w:eastAsia="仿宋" w:hAnsi="仿宋" w:cs="Times New Roman"/>
                <w:color w:val="000000" w:themeColor="text1"/>
                <w:sz w:val="21"/>
                <w:szCs w:val="21"/>
              </w:rPr>
              <w:t>、化学需氧量、氨氮、</w:t>
            </w:r>
            <w:r>
              <w:rPr>
                <w:rFonts w:ascii="仿宋" w:eastAsia="仿宋" w:hAnsi="仿宋" w:cs="Times New Roman" w:hint="eastAsia"/>
                <w:color w:val="000000" w:themeColor="text1"/>
                <w:sz w:val="21"/>
                <w:szCs w:val="21"/>
              </w:rPr>
              <w:t>悬浮物</w:t>
            </w:r>
            <w:r>
              <w:rPr>
                <w:rFonts w:ascii="仿宋" w:eastAsia="仿宋" w:hAnsi="仿宋" w:cs="Times New Roman"/>
                <w:color w:val="000000" w:themeColor="text1"/>
                <w:sz w:val="21"/>
                <w:szCs w:val="21"/>
              </w:rPr>
              <w:t>、石油类、总磷、总砷、总铅、总</w:t>
            </w:r>
            <w:r>
              <w:rPr>
                <w:rFonts w:ascii="仿宋" w:eastAsia="仿宋" w:hAnsi="仿宋" w:cs="Times New Roman" w:hint="eastAsia"/>
                <w:color w:val="000000" w:themeColor="text1"/>
                <w:sz w:val="21"/>
                <w:szCs w:val="21"/>
              </w:rPr>
              <w:t>镉</w:t>
            </w:r>
            <w:r>
              <w:rPr>
                <w:rFonts w:ascii="仿宋" w:eastAsia="仿宋" w:hAnsi="仿宋" w:cs="Times New Roman"/>
                <w:color w:val="000000" w:themeColor="text1"/>
                <w:sz w:val="21"/>
                <w:szCs w:val="21"/>
              </w:rPr>
              <w:t>、总汞、</w:t>
            </w:r>
            <w:r>
              <w:rPr>
                <w:rFonts w:ascii="仿宋" w:eastAsia="仿宋" w:hAnsi="仿宋" w:cs="Times New Roman" w:hint="eastAsia"/>
                <w:color w:val="000000" w:themeColor="text1"/>
                <w:sz w:val="21"/>
                <w:szCs w:val="21"/>
              </w:rPr>
              <w:t>总</w:t>
            </w:r>
            <w:r>
              <w:rPr>
                <w:rFonts w:ascii="仿宋" w:eastAsia="仿宋" w:hAnsi="仿宋" w:cs="Times New Roman"/>
                <w:color w:val="000000" w:themeColor="text1"/>
                <w:sz w:val="21"/>
                <w:szCs w:val="21"/>
              </w:rPr>
              <w:t>铬、六价铬、五日生化需氧量、氟化物、</w:t>
            </w:r>
            <w:r>
              <w:rPr>
                <w:rFonts w:ascii="仿宋" w:eastAsia="仿宋" w:hAnsi="仿宋" w:cs="Times New Roman" w:hint="eastAsia"/>
                <w:color w:val="000000" w:themeColor="text1"/>
                <w:sz w:val="21"/>
                <w:szCs w:val="21"/>
              </w:rPr>
              <w:t>粪大肠</w:t>
            </w:r>
            <w:r>
              <w:rPr>
                <w:rFonts w:ascii="仿宋" w:eastAsia="仿宋" w:hAnsi="仿宋" w:cs="Times New Roman"/>
                <w:color w:val="000000" w:themeColor="text1"/>
                <w:sz w:val="21"/>
                <w:szCs w:val="21"/>
              </w:rPr>
              <w:t>菌群、总氮</w:t>
            </w:r>
            <w:r w:rsidR="00EF2785">
              <w:rPr>
                <w:rFonts w:ascii="仿宋" w:eastAsia="仿宋" w:hAnsi="仿宋" w:cs="Times New Roman" w:hint="eastAsia"/>
                <w:color w:val="000000" w:themeColor="text1"/>
                <w:sz w:val="21"/>
                <w:szCs w:val="21"/>
              </w:rPr>
              <w:t>、</w:t>
            </w:r>
            <w:r w:rsidR="00EF2785">
              <w:rPr>
                <w:rFonts w:ascii="仿宋" w:eastAsia="仿宋" w:hAnsi="仿宋" w:cs="Times New Roman"/>
                <w:color w:val="000000" w:themeColor="text1"/>
                <w:sz w:val="21"/>
                <w:szCs w:val="21"/>
              </w:rPr>
              <w:t>总余氯</w:t>
            </w: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LQHW210020-1</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w:t>
            </w:r>
            <w:r>
              <w:rPr>
                <w:rFonts w:ascii="仿宋" w:eastAsia="仿宋" w:hAnsi="仿宋" w:cs="Times New Roman"/>
                <w:color w:val="000000" w:themeColor="text1"/>
                <w:sz w:val="21"/>
                <w:szCs w:val="21"/>
              </w:rPr>
              <w:t>1.2.25</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LQ</w:t>
            </w:r>
            <w:r>
              <w:rPr>
                <w:rFonts w:ascii="仿宋" w:eastAsia="仿宋" w:hAnsi="仿宋" w:cs="Times New Roman"/>
                <w:color w:val="000000" w:themeColor="text1"/>
                <w:sz w:val="21"/>
                <w:szCs w:val="21"/>
              </w:rPr>
              <w:t>HW210020-2</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2021.4.19</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A2210094844101C01</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2021.5.26</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2210197959101C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2021.6.21</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2210094844102C</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2021.7.18</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：LQHW210109</w:t>
            </w:r>
          </w:p>
        </w:tc>
      </w:tr>
      <w:tr w:rsidR="008F265F" w:rsidRPr="00A17CC9" w:rsidTr="008F265F">
        <w:tc>
          <w:tcPr>
            <w:tcW w:w="623"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782"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w:t>
            </w:r>
            <w:r>
              <w:rPr>
                <w:rFonts w:ascii="仿宋" w:eastAsia="仿宋" w:hAnsi="仿宋" w:cs="Times New Roman"/>
                <w:color w:val="000000" w:themeColor="text1"/>
                <w:sz w:val="21"/>
                <w:szCs w:val="21"/>
              </w:rPr>
              <w:t>8.3</w:t>
            </w:r>
          </w:p>
        </w:tc>
        <w:tc>
          <w:tcPr>
            <w:tcW w:w="1956" w:type="pct"/>
            <w:vMerge/>
            <w:vAlign w:val="center"/>
          </w:tcPr>
          <w:p w:rsidR="008F265F" w:rsidRPr="00A17CC9"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639" w:type="pct"/>
            <w:vAlign w:val="center"/>
          </w:tcPr>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w:t>
            </w:r>
            <w:r>
              <w:rPr>
                <w:rFonts w:ascii="仿宋" w:eastAsia="仿宋" w:hAnsi="仿宋" w:cs="Times New Roman"/>
                <w:color w:val="000000" w:themeColor="text1"/>
                <w:sz w:val="21"/>
                <w:szCs w:val="21"/>
              </w:rPr>
              <w:t>绿水</w:t>
            </w:r>
          </w:p>
          <w:p w:rsidR="008F265F" w:rsidRDefault="008F265F" w:rsidP="008F265F">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LQHW210136</w:t>
            </w:r>
          </w:p>
        </w:tc>
      </w:tr>
    </w:tbl>
    <w:p w:rsidR="000E43AA" w:rsidRDefault="000E43AA" w:rsidP="000E43AA">
      <w:pPr>
        <w:pStyle w:val="010"/>
        <w:spacing w:before="0" w:line="500" w:lineRule="exact"/>
        <w:ind w:firstLine="560"/>
        <w:rPr>
          <w:rFonts w:ascii="仿宋" w:eastAsia="仿宋" w:hAnsi="仿宋" w:cs="Times New Roman"/>
          <w:sz w:val="28"/>
          <w:szCs w:val="28"/>
        </w:rPr>
      </w:pPr>
    </w:p>
    <w:p w:rsidR="000E43AA" w:rsidRDefault="000E43AA" w:rsidP="000E43AA">
      <w:pPr>
        <w:pStyle w:val="010"/>
        <w:spacing w:before="0" w:line="500" w:lineRule="exact"/>
        <w:ind w:firstLine="560"/>
        <w:rPr>
          <w:rFonts w:ascii="仿宋" w:eastAsia="仿宋" w:hAnsi="仿宋" w:cs="Times New Roman"/>
          <w:sz w:val="28"/>
          <w:szCs w:val="28"/>
        </w:rPr>
      </w:pPr>
    </w:p>
    <w:p w:rsidR="000E43AA" w:rsidRDefault="000E43AA" w:rsidP="000E43AA">
      <w:pPr>
        <w:pStyle w:val="010"/>
        <w:spacing w:before="0" w:line="500" w:lineRule="exact"/>
        <w:ind w:firstLine="560"/>
        <w:rPr>
          <w:rFonts w:ascii="仿宋" w:eastAsia="仿宋" w:hAnsi="仿宋" w:cs="Times New Roman"/>
          <w:sz w:val="28"/>
          <w:szCs w:val="28"/>
        </w:rPr>
      </w:pPr>
    </w:p>
    <w:p w:rsidR="000E43AA" w:rsidRPr="007E0CD1" w:rsidRDefault="000E43AA" w:rsidP="000E43AA">
      <w:pPr>
        <w:pStyle w:val="010"/>
        <w:spacing w:before="0" w:line="500" w:lineRule="exact"/>
        <w:ind w:firstLine="560"/>
        <w:rPr>
          <w:rFonts w:ascii="仿宋" w:eastAsia="仿宋" w:hAnsi="仿宋" w:cs="Times New Roman"/>
          <w:sz w:val="28"/>
          <w:szCs w:val="28"/>
        </w:rPr>
      </w:pPr>
    </w:p>
    <w:p w:rsidR="00CC7B54" w:rsidRPr="007E0CD1" w:rsidRDefault="00CC7B54" w:rsidP="007E0CD1">
      <w:pPr>
        <w:spacing w:line="500" w:lineRule="exact"/>
        <w:rPr>
          <w:rFonts w:ascii="仿宋" w:eastAsia="仿宋" w:hAnsi="仿宋"/>
          <w:sz w:val="28"/>
          <w:szCs w:val="28"/>
        </w:rPr>
        <w:sectPr w:rsidR="00CC7B54" w:rsidRPr="007E0CD1" w:rsidSect="008A0E52">
          <w:pgSz w:w="11906" w:h="16838" w:code="9"/>
          <w:pgMar w:top="1247" w:right="1418" w:bottom="1247" w:left="1418" w:header="1077" w:footer="851" w:gutter="0"/>
          <w:cols w:space="720"/>
          <w:docGrid w:linePitch="312"/>
        </w:sectPr>
      </w:pPr>
    </w:p>
    <w:p w:rsidR="00CC7B54" w:rsidRPr="007E0CD1" w:rsidRDefault="00CC7B54" w:rsidP="007E0CD1">
      <w:pPr>
        <w:pStyle w:val="010"/>
        <w:spacing w:line="400" w:lineRule="exact"/>
        <w:ind w:firstLineChars="0" w:firstLine="0"/>
        <w:jc w:val="center"/>
        <w:rPr>
          <w:rFonts w:ascii="仿宋" w:eastAsia="仿宋" w:hAnsi="仿宋" w:cs="Times New Roman"/>
          <w:b/>
        </w:rPr>
      </w:pPr>
      <w:r w:rsidRPr="007E0CD1">
        <w:rPr>
          <w:rFonts w:ascii="仿宋" w:eastAsia="仿宋" w:hAnsi="仿宋" w:cs="Times New Roman"/>
          <w:b/>
        </w:rPr>
        <w:lastRenderedPageBreak/>
        <w:t>表</w:t>
      </w:r>
      <w:r w:rsidR="00AB08CA" w:rsidRPr="007E0CD1">
        <w:rPr>
          <w:rFonts w:ascii="仿宋" w:eastAsia="仿宋" w:hAnsi="仿宋" w:cs="Times New Roman"/>
          <w:b/>
        </w:rPr>
        <w:t>5.2-</w:t>
      </w:r>
      <w:r w:rsidR="00626782">
        <w:rPr>
          <w:rFonts w:ascii="仿宋" w:eastAsia="仿宋" w:hAnsi="仿宋" w:cs="Times New Roman"/>
          <w:b/>
        </w:rPr>
        <w:t>2</w:t>
      </w:r>
      <w:r w:rsidR="003449C7" w:rsidRPr="007E0CD1">
        <w:rPr>
          <w:rFonts w:ascii="仿宋" w:eastAsia="仿宋" w:hAnsi="仿宋" w:cs="Times New Roman"/>
          <w:b/>
        </w:rPr>
        <w:t xml:space="preserve">   </w:t>
      </w:r>
      <w:r w:rsidRPr="007E0CD1">
        <w:rPr>
          <w:rFonts w:ascii="仿宋" w:eastAsia="仿宋" w:hAnsi="仿宋" w:cs="Times New Roman"/>
          <w:b/>
        </w:rPr>
        <w:t>废水监测结果</w:t>
      </w:r>
      <w:r w:rsidR="000E43AA">
        <w:rPr>
          <w:rFonts w:ascii="仿宋" w:eastAsia="仿宋" w:hAnsi="仿宋" w:cs="Times New Roman" w:hint="eastAsia"/>
          <w:b/>
        </w:rPr>
        <w:t xml:space="preserve">       </w:t>
      </w:r>
      <w:r w:rsidRPr="007E0CD1">
        <w:rPr>
          <w:rFonts w:ascii="仿宋" w:eastAsia="仿宋" w:hAnsi="仿宋" w:cs="Times New Roman"/>
          <w:b/>
        </w:rPr>
        <w:t>单位：mg/L(除pH</w:t>
      </w:r>
      <w:r w:rsidR="00CF47C7" w:rsidRPr="007E0CD1">
        <w:rPr>
          <w:rFonts w:ascii="仿宋" w:eastAsia="仿宋" w:hAnsi="仿宋" w:cs="Times New Roman"/>
          <w:b/>
        </w:rPr>
        <w:t>、粪大肠菌群</w:t>
      </w:r>
      <w:r w:rsidRPr="007E0CD1">
        <w:rPr>
          <w:rFonts w:ascii="仿宋" w:eastAsia="仿宋" w:hAnsi="仿宋" w:cs="Times New Roman"/>
          <w:b/>
        </w:rPr>
        <w:t>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1265"/>
        <w:gridCol w:w="634"/>
        <w:gridCol w:w="903"/>
        <w:gridCol w:w="554"/>
        <w:gridCol w:w="552"/>
        <w:gridCol w:w="554"/>
        <w:gridCol w:w="697"/>
        <w:gridCol w:w="837"/>
        <w:gridCol w:w="837"/>
        <w:gridCol w:w="840"/>
        <w:gridCol w:w="977"/>
        <w:gridCol w:w="697"/>
        <w:gridCol w:w="697"/>
        <w:gridCol w:w="549"/>
        <w:gridCol w:w="694"/>
        <w:gridCol w:w="779"/>
        <w:gridCol w:w="731"/>
      </w:tblGrid>
      <w:tr w:rsidR="00175165" w:rsidRPr="0021110D" w:rsidTr="00DE76F7">
        <w:trPr>
          <w:trHeight w:hRule="exact" w:val="1400"/>
        </w:trPr>
        <w:tc>
          <w:tcPr>
            <w:tcW w:w="15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监测位置</w:t>
            </w: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监测日期</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pH</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汞</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镉</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铅</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铬</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六价</w:t>
            </w:r>
          </w:p>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铬</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化学</w:t>
            </w:r>
            <w:r>
              <w:rPr>
                <w:rFonts w:ascii="仿宋" w:eastAsia="仿宋" w:hAnsi="仿宋"/>
                <w:sz w:val="20"/>
                <w:szCs w:val="20"/>
              </w:rPr>
              <w:t>需氧量</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氟化物</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氨氮</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砷</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粪大肠</w:t>
            </w:r>
            <w:r>
              <w:rPr>
                <w:rFonts w:ascii="仿宋" w:eastAsia="仿宋" w:hAnsi="仿宋"/>
                <w:sz w:val="20"/>
                <w:szCs w:val="20"/>
              </w:rPr>
              <w:t>菌群</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五日</w:t>
            </w:r>
            <w:r>
              <w:rPr>
                <w:rFonts w:ascii="仿宋" w:eastAsia="仿宋" w:hAnsi="仿宋"/>
                <w:sz w:val="20"/>
                <w:szCs w:val="20"/>
              </w:rPr>
              <w:t>生化需氧量</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石油类</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总</w:t>
            </w:r>
            <w:r>
              <w:rPr>
                <w:rFonts w:ascii="仿宋" w:eastAsia="仿宋" w:hAnsi="仿宋"/>
                <w:sz w:val="20"/>
                <w:szCs w:val="20"/>
              </w:rPr>
              <w:t>磷</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总</w:t>
            </w:r>
            <w:r>
              <w:rPr>
                <w:rFonts w:ascii="仿宋" w:eastAsia="仿宋" w:hAnsi="仿宋"/>
                <w:sz w:val="20"/>
                <w:szCs w:val="20"/>
              </w:rPr>
              <w:t>氮</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总</w:t>
            </w:r>
            <w:r>
              <w:rPr>
                <w:rFonts w:ascii="仿宋" w:eastAsia="仿宋" w:hAnsi="仿宋"/>
                <w:sz w:val="20"/>
                <w:szCs w:val="20"/>
              </w:rPr>
              <w:t>余氯</w:t>
            </w:r>
          </w:p>
        </w:tc>
      </w:tr>
      <w:tr w:rsidR="00175165" w:rsidRPr="0021110D" w:rsidTr="00DE76F7">
        <w:trPr>
          <w:trHeight w:hRule="exact" w:val="680"/>
        </w:trPr>
        <w:tc>
          <w:tcPr>
            <w:tcW w:w="153" w:type="pct"/>
            <w:vMerge w:val="restart"/>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总排放口</w:t>
            </w: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/01/</w:t>
            </w:r>
            <w:r>
              <w:rPr>
                <w:rFonts w:ascii="仿宋" w:eastAsia="仿宋" w:hAnsi="仿宋"/>
                <w:sz w:val="20"/>
                <w:szCs w:val="20"/>
              </w:rPr>
              <w:t>14</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7.40</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0.00175</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18</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1.79</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0.714</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0.0027</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260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sz w:val="20"/>
                <w:szCs w:val="20"/>
              </w:rPr>
              <w:t>3.6</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0.25</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/02/18</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7.65</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sz w:val="20"/>
                <w:szCs w:val="20"/>
              </w:rPr>
              <w:t>0.00056</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14</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0.983</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0.216</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0.0014</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490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2.8</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0.15</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/03/</w:t>
            </w:r>
            <w:r>
              <w:rPr>
                <w:rFonts w:ascii="仿宋" w:eastAsia="仿宋" w:hAnsi="仿宋"/>
                <w:sz w:val="20"/>
                <w:szCs w:val="20"/>
              </w:rPr>
              <w:t>28</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7.63</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0.00079</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16</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1.02</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0.485</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0.0018</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1100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3.3</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0.24</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/0</w:t>
            </w:r>
            <w:r>
              <w:rPr>
                <w:rFonts w:ascii="仿宋" w:eastAsia="仿宋" w:hAnsi="仿宋"/>
                <w:sz w:val="20"/>
                <w:szCs w:val="20"/>
              </w:rPr>
              <w:t>5</w:t>
            </w:r>
            <w:r w:rsidRPr="0021110D">
              <w:rPr>
                <w:rFonts w:ascii="仿宋" w:eastAsia="仿宋" w:hAnsi="仿宋"/>
                <w:sz w:val="20"/>
                <w:szCs w:val="20"/>
              </w:rPr>
              <w:t>/</w:t>
            </w:r>
            <w:r>
              <w:rPr>
                <w:rFonts w:ascii="仿宋" w:eastAsia="仿宋" w:hAnsi="仿宋"/>
                <w:sz w:val="20"/>
                <w:szCs w:val="20"/>
              </w:rPr>
              <w:t>29</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8.18</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0.00009</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23</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10.6</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1.98</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0.0072</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230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4.5</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0.13</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w:t>
            </w:r>
            <w:r>
              <w:rPr>
                <w:rFonts w:ascii="仿宋" w:eastAsia="仿宋" w:hAnsi="仿宋"/>
                <w:sz w:val="20"/>
                <w:szCs w:val="20"/>
              </w:rPr>
              <w:t>06</w:t>
            </w:r>
            <w:r w:rsidRPr="0021110D">
              <w:rPr>
                <w:rFonts w:ascii="仿宋" w:eastAsia="仿宋" w:hAnsi="仿宋"/>
                <w:sz w:val="20"/>
                <w:szCs w:val="20"/>
              </w:rPr>
              <w:t>/</w:t>
            </w:r>
            <w:r>
              <w:rPr>
                <w:rFonts w:ascii="仿宋" w:eastAsia="仿宋" w:hAnsi="仿宋"/>
                <w:sz w:val="20"/>
                <w:szCs w:val="20"/>
              </w:rPr>
              <w:t>29</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8.18</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0.00048</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43</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8.81</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2.58</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0.0111</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8.6</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0.06</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sz w:val="20"/>
                <w:szCs w:val="20"/>
              </w:rPr>
              <w:t>2020</w:t>
            </w:r>
            <w:r w:rsidRPr="0021110D">
              <w:rPr>
                <w:rFonts w:ascii="仿宋" w:eastAsia="仿宋" w:hAnsi="仿宋"/>
                <w:sz w:val="20"/>
                <w:szCs w:val="20"/>
              </w:rPr>
              <w:t>/</w:t>
            </w:r>
            <w:r>
              <w:rPr>
                <w:rFonts w:ascii="仿宋" w:eastAsia="仿宋" w:hAnsi="仿宋"/>
                <w:sz w:val="20"/>
                <w:szCs w:val="20"/>
              </w:rPr>
              <w:t>07</w:t>
            </w:r>
            <w:r w:rsidRPr="0021110D">
              <w:rPr>
                <w:rFonts w:ascii="仿宋" w:eastAsia="仿宋" w:hAnsi="仿宋"/>
                <w:sz w:val="20"/>
                <w:szCs w:val="20"/>
              </w:rPr>
              <w:t>/</w:t>
            </w:r>
            <w:r>
              <w:rPr>
                <w:rFonts w:ascii="仿宋" w:eastAsia="仿宋" w:hAnsi="仿宋"/>
                <w:sz w:val="20"/>
                <w:szCs w:val="20"/>
              </w:rPr>
              <w:t>17</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7.56</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0.00073</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3.70</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1.20</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0.0057</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690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3.9</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0.12</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/0</w:t>
            </w:r>
            <w:r>
              <w:rPr>
                <w:rFonts w:ascii="仿宋" w:eastAsia="仿宋" w:hAnsi="仿宋"/>
                <w:sz w:val="20"/>
                <w:szCs w:val="20"/>
              </w:rPr>
              <w:t>8</w:t>
            </w:r>
            <w:r w:rsidRPr="0021110D">
              <w:rPr>
                <w:rFonts w:ascii="仿宋" w:eastAsia="仿宋" w:hAnsi="仿宋"/>
                <w:sz w:val="20"/>
                <w:szCs w:val="20"/>
              </w:rPr>
              <w:t>/</w:t>
            </w:r>
            <w:r>
              <w:rPr>
                <w:rFonts w:ascii="仿宋" w:eastAsia="仿宋" w:hAnsi="仿宋"/>
                <w:sz w:val="20"/>
                <w:szCs w:val="20"/>
              </w:rPr>
              <w:t>14</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7.82</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0.00115</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21.8</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4.86</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1.18</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0.0081</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790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3.8</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0.12</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/0</w:t>
            </w:r>
            <w:r>
              <w:rPr>
                <w:rFonts w:ascii="仿宋" w:eastAsia="仿宋" w:hAnsi="仿宋"/>
                <w:sz w:val="20"/>
                <w:szCs w:val="20"/>
              </w:rPr>
              <w:t>9</w:t>
            </w:r>
            <w:r w:rsidRPr="0021110D">
              <w:rPr>
                <w:rFonts w:ascii="仿宋" w:eastAsia="仿宋" w:hAnsi="仿宋"/>
                <w:sz w:val="20"/>
                <w:szCs w:val="20"/>
              </w:rPr>
              <w:t>/</w:t>
            </w:r>
            <w:r>
              <w:rPr>
                <w:rFonts w:ascii="仿宋" w:eastAsia="仿宋" w:hAnsi="仿宋"/>
                <w:sz w:val="20"/>
                <w:szCs w:val="20"/>
              </w:rPr>
              <w:t>14</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7.92</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0.0037</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16.6</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0.985</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0.055</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0.0017</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120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3.2</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0.13</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sz w:val="20"/>
                <w:szCs w:val="20"/>
              </w:rPr>
              <w:t>2020/10</w:t>
            </w:r>
            <w:r w:rsidRPr="0021110D">
              <w:rPr>
                <w:rFonts w:ascii="仿宋" w:eastAsia="仿宋" w:hAnsi="仿宋"/>
                <w:sz w:val="20"/>
                <w:szCs w:val="20"/>
              </w:rPr>
              <w:t>/</w:t>
            </w:r>
            <w:r>
              <w:rPr>
                <w:rFonts w:ascii="仿宋" w:eastAsia="仿宋" w:hAnsi="仿宋"/>
                <w:sz w:val="20"/>
                <w:szCs w:val="20"/>
              </w:rPr>
              <w:t>13</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8.04</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0.00024</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 xml:space="preserve">ND </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15.2</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1.17</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0.104</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0.0014</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1300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3.2</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0.14</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w:t>
            </w:r>
            <w:r>
              <w:rPr>
                <w:rFonts w:ascii="仿宋" w:eastAsia="仿宋" w:hAnsi="仿宋"/>
                <w:sz w:val="20"/>
                <w:szCs w:val="20"/>
              </w:rPr>
              <w:t>11</w:t>
            </w:r>
            <w:r w:rsidRPr="0021110D">
              <w:rPr>
                <w:rFonts w:ascii="仿宋" w:eastAsia="仿宋" w:hAnsi="仿宋"/>
                <w:sz w:val="20"/>
                <w:szCs w:val="20"/>
              </w:rPr>
              <w:t>/</w:t>
            </w:r>
            <w:r>
              <w:rPr>
                <w:rFonts w:ascii="仿宋" w:eastAsia="仿宋" w:hAnsi="仿宋"/>
                <w:sz w:val="20"/>
                <w:szCs w:val="20"/>
              </w:rPr>
              <w:t>24</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7.54</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0.00006</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22.8</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1.08</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0.065</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0.0011</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560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4.5</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sidRPr="0021110D">
              <w:rPr>
                <w:rFonts w:ascii="仿宋" w:eastAsia="仿宋" w:hAnsi="仿宋"/>
                <w:sz w:val="20"/>
                <w:szCs w:val="20"/>
              </w:rPr>
              <w:t>20</w:t>
            </w:r>
            <w:r>
              <w:rPr>
                <w:rFonts w:ascii="仿宋" w:eastAsia="仿宋" w:hAnsi="仿宋"/>
                <w:sz w:val="20"/>
                <w:szCs w:val="20"/>
              </w:rPr>
              <w:t>20</w:t>
            </w:r>
            <w:r w:rsidRPr="0021110D">
              <w:rPr>
                <w:rFonts w:ascii="仿宋" w:eastAsia="仿宋" w:hAnsi="仿宋"/>
                <w:sz w:val="20"/>
                <w:szCs w:val="20"/>
              </w:rPr>
              <w:t>/</w:t>
            </w:r>
            <w:r>
              <w:rPr>
                <w:rFonts w:ascii="仿宋" w:eastAsia="仿宋" w:hAnsi="仿宋"/>
                <w:sz w:val="20"/>
                <w:szCs w:val="20"/>
              </w:rPr>
              <w:t>12</w:t>
            </w:r>
            <w:r w:rsidRPr="0021110D">
              <w:rPr>
                <w:rFonts w:ascii="仿宋" w:eastAsia="仿宋" w:hAnsi="仿宋"/>
                <w:sz w:val="20"/>
                <w:szCs w:val="20"/>
              </w:rPr>
              <w:t>/</w:t>
            </w:r>
            <w:r>
              <w:rPr>
                <w:rFonts w:ascii="仿宋" w:eastAsia="仿宋" w:hAnsi="仿宋"/>
                <w:sz w:val="20"/>
                <w:szCs w:val="20"/>
              </w:rPr>
              <w:t>18</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8.00</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0.00008</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11.9</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1.02</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0.033</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0.00005</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3.2</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w:t>
            </w:r>
            <w:r>
              <w:rPr>
                <w:rFonts w:ascii="仿宋" w:eastAsia="仿宋" w:hAnsi="仿宋"/>
                <w:sz w:val="20"/>
                <w:szCs w:val="20"/>
              </w:rPr>
              <w:t>1</w:t>
            </w:r>
            <w:r>
              <w:rPr>
                <w:rFonts w:ascii="仿宋" w:eastAsia="仿宋" w:hAnsi="仿宋" w:hint="eastAsia"/>
                <w:sz w:val="20"/>
                <w:szCs w:val="20"/>
              </w:rPr>
              <w:t>.1.19</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7.88</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0.00968</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0.0001</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0.004</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17</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0.94</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0.139</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7.97</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0.03</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6.97</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21110D"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0.07</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2021.2.25</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8.28</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0.0013</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0.004</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38</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1.64</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0.658</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10.3</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0.03</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2.72</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Default="004D5B89"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0.26</w:t>
            </w:r>
          </w:p>
        </w:tc>
      </w:tr>
      <w:tr w:rsidR="004D5B89" w:rsidRPr="0021110D" w:rsidTr="00DE76F7">
        <w:trPr>
          <w:trHeight w:hRule="exact" w:val="680"/>
        </w:trPr>
        <w:tc>
          <w:tcPr>
            <w:tcW w:w="153" w:type="pct"/>
            <w:vMerge/>
            <w:tcBorders>
              <w:left w:val="single" w:sz="4" w:space="0" w:color="auto"/>
              <w:right w:val="single" w:sz="4" w:space="0" w:color="auto"/>
            </w:tcBorders>
            <w:vAlign w:val="center"/>
          </w:tcPr>
          <w:p w:rsidR="004D5B89" w:rsidRPr="0021110D" w:rsidRDefault="004D5B89"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2021.3</w:t>
            </w:r>
            <w:r>
              <w:rPr>
                <w:rFonts w:ascii="仿宋" w:eastAsia="仿宋" w:hAnsi="仿宋"/>
                <w:sz w:val="20"/>
                <w:szCs w:val="20"/>
              </w:rPr>
              <w:t>.25</w:t>
            </w:r>
          </w:p>
        </w:tc>
        <w:tc>
          <w:tcPr>
            <w:tcW w:w="240"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7.70</w:t>
            </w:r>
          </w:p>
        </w:tc>
        <w:tc>
          <w:tcPr>
            <w:tcW w:w="342"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0.00148</w:t>
            </w:r>
          </w:p>
        </w:tc>
        <w:tc>
          <w:tcPr>
            <w:tcW w:w="210"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15</w:t>
            </w:r>
          </w:p>
        </w:tc>
        <w:tc>
          <w:tcPr>
            <w:tcW w:w="317"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0.92</w:t>
            </w:r>
          </w:p>
        </w:tc>
        <w:tc>
          <w:tcPr>
            <w:tcW w:w="318"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0.214</w:t>
            </w:r>
          </w:p>
        </w:tc>
        <w:tc>
          <w:tcPr>
            <w:tcW w:w="370"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w:t>
            </w:r>
          </w:p>
        </w:tc>
        <w:tc>
          <w:tcPr>
            <w:tcW w:w="264" w:type="pct"/>
            <w:tcBorders>
              <w:top w:val="single" w:sz="4" w:space="0" w:color="auto"/>
              <w:left w:val="single" w:sz="4" w:space="0" w:color="auto"/>
              <w:bottom w:val="single" w:sz="4" w:space="0" w:color="auto"/>
              <w:right w:val="single" w:sz="4" w:space="0" w:color="auto"/>
            </w:tcBorders>
            <w:vAlign w:val="center"/>
          </w:tcPr>
          <w:p w:rsidR="004D5B89" w:rsidRDefault="004D5B89"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4.4</w:t>
            </w:r>
          </w:p>
        </w:tc>
        <w:tc>
          <w:tcPr>
            <w:tcW w:w="208" w:type="pct"/>
            <w:tcBorders>
              <w:top w:val="single" w:sz="4" w:space="0" w:color="auto"/>
              <w:left w:val="single" w:sz="4" w:space="0" w:color="auto"/>
              <w:bottom w:val="single" w:sz="4" w:space="0" w:color="auto"/>
              <w:right w:val="single" w:sz="4" w:space="0" w:color="auto"/>
            </w:tcBorders>
            <w:vAlign w:val="center"/>
          </w:tcPr>
          <w:p w:rsidR="004D5B89" w:rsidRDefault="001A79F2"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0.4</w:t>
            </w:r>
          </w:p>
        </w:tc>
        <w:tc>
          <w:tcPr>
            <w:tcW w:w="263" w:type="pct"/>
            <w:tcBorders>
              <w:top w:val="single" w:sz="4" w:space="0" w:color="auto"/>
              <w:left w:val="single" w:sz="4" w:space="0" w:color="auto"/>
              <w:bottom w:val="single" w:sz="4" w:space="0" w:color="auto"/>
              <w:right w:val="single" w:sz="4" w:space="0" w:color="auto"/>
            </w:tcBorders>
            <w:vAlign w:val="center"/>
          </w:tcPr>
          <w:p w:rsidR="004D5B89" w:rsidRDefault="001A79F2"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0.03</w:t>
            </w:r>
          </w:p>
        </w:tc>
        <w:tc>
          <w:tcPr>
            <w:tcW w:w="295" w:type="pct"/>
            <w:tcBorders>
              <w:top w:val="single" w:sz="4" w:space="0" w:color="auto"/>
              <w:left w:val="single" w:sz="4" w:space="0" w:color="auto"/>
              <w:bottom w:val="single" w:sz="4" w:space="0" w:color="auto"/>
              <w:right w:val="single" w:sz="4" w:space="0" w:color="auto"/>
            </w:tcBorders>
            <w:vAlign w:val="center"/>
          </w:tcPr>
          <w:p w:rsidR="004D5B89" w:rsidRDefault="001A79F2"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5.73</w:t>
            </w:r>
          </w:p>
        </w:tc>
        <w:tc>
          <w:tcPr>
            <w:tcW w:w="277" w:type="pct"/>
            <w:tcBorders>
              <w:top w:val="single" w:sz="4" w:space="0" w:color="auto"/>
              <w:left w:val="single" w:sz="4" w:space="0" w:color="auto"/>
              <w:bottom w:val="single" w:sz="4" w:space="0" w:color="auto"/>
              <w:right w:val="single" w:sz="4" w:space="0" w:color="auto"/>
            </w:tcBorders>
            <w:vAlign w:val="center"/>
          </w:tcPr>
          <w:p w:rsidR="004D5B89" w:rsidRDefault="001A79F2"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0.19</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2021.4.19</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8.42</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0.0004</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0.006</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13.9</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1.90</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0.786</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0.0019</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3500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3.2</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0.10</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2.81</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Default="001A79F2"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0.27</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2021.5.26</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7.7</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0.00029</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24</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1.18</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0.524</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0.0054</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7.2</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 xml:space="preserve">ND </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0.14</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2.28</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Default="001A79F2"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2021.6</w:t>
            </w:r>
            <w:r>
              <w:rPr>
                <w:rFonts w:ascii="仿宋" w:eastAsia="仿宋" w:hAnsi="仿宋"/>
                <w:sz w:val="20"/>
                <w:szCs w:val="20"/>
              </w:rPr>
              <w:t>.21</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7.69</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0.00018</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0.08</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14.5</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0.609</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0.083</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0.0018</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5400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3.3</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0.20</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1.70</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Default="001A79F2"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0.06</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2021.7.18</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8.13</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0.00018</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0.002</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0.005</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30</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1.99</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1.67</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0.0024</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9.1</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0.10</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3.52</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Default="001A79F2"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0.26</w:t>
            </w:r>
          </w:p>
        </w:tc>
      </w:tr>
      <w:tr w:rsidR="00175165" w:rsidRPr="0021110D" w:rsidTr="00DE76F7">
        <w:trPr>
          <w:trHeight w:hRule="exact" w:val="680"/>
        </w:trPr>
        <w:tc>
          <w:tcPr>
            <w:tcW w:w="153" w:type="pct"/>
            <w:vMerge/>
            <w:tcBorders>
              <w:left w:val="single" w:sz="4" w:space="0" w:color="auto"/>
              <w:right w:val="single" w:sz="4" w:space="0" w:color="auto"/>
            </w:tcBorders>
            <w:vAlign w:val="center"/>
          </w:tcPr>
          <w:p w:rsidR="00175165" w:rsidRPr="0021110D" w:rsidRDefault="00175165" w:rsidP="008F265F">
            <w:pPr>
              <w:adjustRightInd w:val="0"/>
              <w:snapToGrid w:val="0"/>
              <w:spacing w:line="320" w:lineRule="exact"/>
              <w:jc w:val="center"/>
              <w:rPr>
                <w:rFonts w:ascii="仿宋" w:eastAsia="仿宋" w:hAnsi="仿宋"/>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2021.8</w:t>
            </w:r>
            <w:r>
              <w:rPr>
                <w:rFonts w:ascii="仿宋" w:eastAsia="仿宋" w:hAnsi="仿宋"/>
                <w:sz w:val="20"/>
                <w:szCs w:val="20"/>
              </w:rPr>
              <w:t>.3</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8.20</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0.00042</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0.007</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24</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1.88</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0.116</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0.0046</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20</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6.6</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ND</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0.22</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Default="00175165" w:rsidP="008F265F">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3.81</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Default="001A79F2" w:rsidP="00175165">
            <w:pPr>
              <w:adjustRightInd w:val="0"/>
              <w:snapToGrid w:val="0"/>
              <w:spacing w:line="320" w:lineRule="exact"/>
              <w:jc w:val="center"/>
              <w:rPr>
                <w:rFonts w:ascii="仿宋" w:eastAsia="仿宋" w:hAnsi="仿宋"/>
                <w:sz w:val="20"/>
                <w:szCs w:val="20"/>
              </w:rPr>
            </w:pPr>
            <w:r>
              <w:rPr>
                <w:rFonts w:ascii="仿宋" w:eastAsia="仿宋" w:hAnsi="仿宋" w:hint="eastAsia"/>
                <w:sz w:val="20"/>
                <w:szCs w:val="20"/>
              </w:rPr>
              <w:t>0.38</w:t>
            </w:r>
          </w:p>
        </w:tc>
      </w:tr>
      <w:tr w:rsidR="00175165" w:rsidRPr="0021110D" w:rsidTr="00DE76F7">
        <w:trPr>
          <w:trHeight w:hRule="exact" w:val="680"/>
        </w:trPr>
        <w:tc>
          <w:tcPr>
            <w:tcW w:w="632" w:type="pct"/>
            <w:gridSpan w:val="2"/>
            <w:tcBorders>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color w:val="000000" w:themeColor="text1"/>
                <w:sz w:val="20"/>
                <w:szCs w:val="20"/>
              </w:rPr>
              <w:t>排放标准</w:t>
            </w:r>
          </w:p>
        </w:tc>
        <w:tc>
          <w:tcPr>
            <w:tcW w:w="240"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6-9</w:t>
            </w:r>
          </w:p>
        </w:tc>
        <w:tc>
          <w:tcPr>
            <w:tcW w:w="342"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0.05</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0.1</w:t>
            </w:r>
          </w:p>
        </w:tc>
        <w:tc>
          <w:tcPr>
            <w:tcW w:w="209"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1.5</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200</w:t>
            </w:r>
          </w:p>
        </w:tc>
        <w:tc>
          <w:tcPr>
            <w:tcW w:w="317"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10</w:t>
            </w:r>
          </w:p>
        </w:tc>
        <w:tc>
          <w:tcPr>
            <w:tcW w:w="318"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25</w:t>
            </w:r>
          </w:p>
        </w:tc>
        <w:tc>
          <w:tcPr>
            <w:tcW w:w="370"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0.5</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w:t>
            </w:r>
          </w:p>
        </w:tc>
        <w:tc>
          <w:tcPr>
            <w:tcW w:w="264"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w:t>
            </w:r>
          </w:p>
        </w:tc>
        <w:tc>
          <w:tcPr>
            <w:tcW w:w="208"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1.0</w:t>
            </w:r>
          </w:p>
        </w:tc>
        <w:tc>
          <w:tcPr>
            <w:tcW w:w="295" w:type="pct"/>
            <w:tcBorders>
              <w:top w:val="single" w:sz="4" w:space="0" w:color="auto"/>
              <w:left w:val="single" w:sz="4" w:space="0" w:color="auto"/>
              <w:bottom w:val="single" w:sz="4" w:space="0" w:color="auto"/>
              <w:right w:val="single" w:sz="4" w:space="0" w:color="auto"/>
            </w:tcBorders>
            <w:vAlign w:val="center"/>
          </w:tcPr>
          <w:p w:rsidR="00175165" w:rsidRPr="004455D4" w:rsidRDefault="00175165" w:rsidP="008F265F">
            <w:pPr>
              <w:adjustRightInd w:val="0"/>
              <w:snapToGrid w:val="0"/>
              <w:spacing w:line="320" w:lineRule="exact"/>
              <w:jc w:val="center"/>
              <w:rPr>
                <w:rFonts w:ascii="仿宋" w:eastAsia="仿宋" w:hAnsi="仿宋"/>
                <w:color w:val="000000" w:themeColor="text1"/>
                <w:sz w:val="20"/>
                <w:szCs w:val="20"/>
              </w:rPr>
            </w:pPr>
            <w:r w:rsidRPr="004455D4">
              <w:rPr>
                <w:rFonts w:ascii="仿宋" w:eastAsia="仿宋" w:hAnsi="仿宋" w:hint="eastAsia"/>
                <w:color w:val="000000" w:themeColor="text1"/>
                <w:sz w:val="20"/>
                <w:szCs w:val="20"/>
              </w:rPr>
              <w:t>45</w:t>
            </w:r>
          </w:p>
        </w:tc>
        <w:tc>
          <w:tcPr>
            <w:tcW w:w="277" w:type="pct"/>
            <w:tcBorders>
              <w:top w:val="single" w:sz="4" w:space="0" w:color="auto"/>
              <w:left w:val="single" w:sz="4" w:space="0" w:color="auto"/>
              <w:bottom w:val="single" w:sz="4" w:space="0" w:color="auto"/>
              <w:right w:val="single" w:sz="4" w:space="0" w:color="auto"/>
            </w:tcBorders>
            <w:vAlign w:val="center"/>
          </w:tcPr>
          <w:p w:rsidR="00175165" w:rsidRPr="004455D4" w:rsidRDefault="001A79F2" w:rsidP="00175165">
            <w:pPr>
              <w:adjustRightInd w:val="0"/>
              <w:snapToGrid w:val="0"/>
              <w:spacing w:line="320" w:lineRule="exact"/>
              <w:jc w:val="center"/>
              <w:rPr>
                <w:rFonts w:ascii="仿宋" w:eastAsia="仿宋" w:hAnsi="仿宋"/>
                <w:color w:val="000000" w:themeColor="text1"/>
                <w:sz w:val="20"/>
                <w:szCs w:val="20"/>
              </w:rPr>
            </w:pPr>
            <w:r>
              <w:rPr>
                <w:rFonts w:ascii="仿宋" w:eastAsia="仿宋" w:hAnsi="仿宋" w:hint="eastAsia"/>
                <w:color w:val="000000" w:themeColor="text1"/>
                <w:sz w:val="20"/>
                <w:szCs w:val="20"/>
              </w:rPr>
              <w:t>/</w:t>
            </w:r>
          </w:p>
        </w:tc>
      </w:tr>
    </w:tbl>
    <w:p w:rsidR="00816D62" w:rsidRPr="0021110D" w:rsidRDefault="00816D62">
      <w:pPr>
        <w:widowControl/>
        <w:jc w:val="left"/>
        <w:rPr>
          <w:rFonts w:ascii="仿宋" w:eastAsia="仿宋" w:hAnsi="仿宋"/>
        </w:rPr>
      </w:pPr>
      <w:r w:rsidRPr="0021110D">
        <w:rPr>
          <w:rFonts w:ascii="仿宋" w:eastAsia="仿宋" w:hAnsi="仿宋"/>
        </w:rPr>
        <w:br w:type="page"/>
      </w:r>
    </w:p>
    <w:p w:rsidR="00CC7B54" w:rsidRPr="0021110D" w:rsidRDefault="00CC7B54" w:rsidP="00816D62">
      <w:pPr>
        <w:pStyle w:val="010"/>
        <w:ind w:firstLine="480"/>
        <w:rPr>
          <w:rFonts w:ascii="仿宋" w:eastAsia="仿宋" w:hAnsi="仿宋" w:cs="Times New Roman"/>
        </w:rPr>
        <w:sectPr w:rsidR="00CC7B54" w:rsidRPr="0021110D" w:rsidSect="00CC7B54">
          <w:pgSz w:w="16838" w:h="11906" w:orient="landscape" w:code="9"/>
          <w:pgMar w:top="1418" w:right="1814" w:bottom="1418" w:left="1814" w:header="1077" w:footer="851" w:gutter="0"/>
          <w:cols w:space="720"/>
          <w:docGrid w:linePitch="312"/>
        </w:sectPr>
      </w:pPr>
    </w:p>
    <w:p w:rsidR="000E43AA" w:rsidRPr="007E0CD1" w:rsidRDefault="000E43AA" w:rsidP="000E43AA">
      <w:pPr>
        <w:pStyle w:val="a9"/>
        <w:spacing w:before="60"/>
        <w:rPr>
          <w:rFonts w:ascii="仿宋" w:eastAsia="仿宋" w:hAnsi="仿宋" w:cs="Times New Roman"/>
          <w:sz w:val="28"/>
          <w:szCs w:val="28"/>
        </w:rPr>
      </w:pPr>
      <w:bookmarkStart w:id="281" w:name="_Toc86006321"/>
      <w:bookmarkStart w:id="282" w:name="_Toc53147872"/>
      <w:bookmarkStart w:id="283" w:name="_Toc53148013"/>
      <w:r w:rsidRPr="007E0CD1">
        <w:rPr>
          <w:rFonts w:ascii="仿宋" w:eastAsia="仿宋" w:hAnsi="仿宋" w:cs="Times New Roman"/>
          <w:sz w:val="28"/>
          <w:szCs w:val="28"/>
        </w:rPr>
        <w:lastRenderedPageBreak/>
        <w:t>5.2.</w:t>
      </w:r>
      <w:r>
        <w:rPr>
          <w:rFonts w:ascii="仿宋" w:eastAsia="仿宋" w:hAnsi="仿宋" w:cs="Times New Roman"/>
          <w:sz w:val="28"/>
          <w:szCs w:val="28"/>
        </w:rPr>
        <w:t>4</w:t>
      </w:r>
      <w:r>
        <w:rPr>
          <w:rFonts w:ascii="仿宋" w:eastAsia="仿宋" w:hAnsi="仿宋" w:cs="Times New Roman" w:hint="eastAsia"/>
          <w:sz w:val="28"/>
          <w:szCs w:val="28"/>
        </w:rPr>
        <w:t>雨水</w:t>
      </w:r>
      <w:r w:rsidRPr="007E0CD1">
        <w:rPr>
          <w:rFonts w:ascii="仿宋" w:eastAsia="仿宋" w:hAnsi="仿宋" w:cs="Times New Roman"/>
          <w:sz w:val="28"/>
          <w:szCs w:val="28"/>
        </w:rPr>
        <w:t>达标排放情况</w:t>
      </w:r>
      <w:bookmarkEnd w:id="281"/>
    </w:p>
    <w:p w:rsidR="000E43AA" w:rsidRPr="007E0CD1" w:rsidRDefault="000E43AA" w:rsidP="000E43AA">
      <w:pPr>
        <w:pStyle w:val="010"/>
        <w:spacing w:before="0" w:line="500" w:lineRule="exact"/>
        <w:ind w:firstLine="560"/>
        <w:rPr>
          <w:rFonts w:ascii="仿宋" w:eastAsia="仿宋" w:hAnsi="仿宋" w:cs="Times New Roman"/>
          <w:sz w:val="28"/>
          <w:szCs w:val="28"/>
        </w:rPr>
      </w:pPr>
      <w:r w:rsidRPr="007E0CD1">
        <w:rPr>
          <w:rFonts w:ascii="仿宋" w:eastAsia="仿宋" w:hAnsi="仿宋" w:cs="Times New Roman" w:hint="eastAsia"/>
          <w:sz w:val="28"/>
          <w:szCs w:val="28"/>
        </w:rPr>
        <w:t>赛科公司</w:t>
      </w:r>
      <w:r>
        <w:rPr>
          <w:rFonts w:ascii="仿宋" w:eastAsia="仿宋" w:hAnsi="仿宋" w:cs="Times New Roman" w:hint="eastAsia"/>
          <w:sz w:val="28"/>
          <w:szCs w:val="28"/>
        </w:rPr>
        <w:t>雨水</w:t>
      </w:r>
      <w:r>
        <w:rPr>
          <w:rFonts w:ascii="仿宋" w:eastAsia="仿宋" w:hAnsi="仿宋" w:cs="Times New Roman"/>
          <w:sz w:val="28"/>
          <w:szCs w:val="28"/>
        </w:rPr>
        <w:t>排</w:t>
      </w:r>
      <w:r>
        <w:rPr>
          <w:rFonts w:ascii="仿宋" w:eastAsia="仿宋" w:hAnsi="仿宋" w:cs="Times New Roman" w:hint="eastAsia"/>
          <w:sz w:val="28"/>
          <w:szCs w:val="28"/>
        </w:rPr>
        <w:t>口2020年1月</w:t>
      </w:r>
      <w:r>
        <w:rPr>
          <w:rFonts w:ascii="仿宋" w:eastAsia="仿宋" w:hAnsi="仿宋" w:cs="Times New Roman"/>
          <w:sz w:val="28"/>
          <w:szCs w:val="28"/>
        </w:rPr>
        <w:t>-2021</w:t>
      </w:r>
      <w:r>
        <w:rPr>
          <w:rFonts w:ascii="仿宋" w:eastAsia="仿宋" w:hAnsi="仿宋" w:cs="Times New Roman" w:hint="eastAsia"/>
          <w:sz w:val="28"/>
          <w:szCs w:val="28"/>
        </w:rPr>
        <w:t>年8月</w:t>
      </w:r>
      <w:r>
        <w:rPr>
          <w:rFonts w:ascii="仿宋" w:eastAsia="仿宋" w:hAnsi="仿宋" w:cs="Times New Roman"/>
          <w:sz w:val="28"/>
          <w:szCs w:val="28"/>
        </w:rPr>
        <w:t>例行监测</w:t>
      </w:r>
      <w:r>
        <w:rPr>
          <w:rFonts w:ascii="仿宋" w:eastAsia="仿宋" w:hAnsi="仿宋" w:cs="Times New Roman" w:hint="eastAsia"/>
          <w:sz w:val="28"/>
          <w:szCs w:val="28"/>
        </w:rPr>
        <w:t>(委托</w:t>
      </w:r>
      <w:r>
        <w:rPr>
          <w:rFonts w:ascii="仿宋" w:eastAsia="仿宋" w:hAnsi="仿宋" w:cs="Times New Roman"/>
          <w:sz w:val="28"/>
          <w:szCs w:val="28"/>
        </w:rPr>
        <w:t>检测</w:t>
      </w:r>
      <w:r>
        <w:rPr>
          <w:rFonts w:ascii="仿宋" w:eastAsia="仿宋" w:hAnsi="仿宋" w:cs="Times New Roman" w:hint="eastAsia"/>
          <w:sz w:val="28"/>
          <w:szCs w:val="28"/>
        </w:rPr>
        <w:t>)情况</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5.2</w:t>
      </w:r>
      <w:r>
        <w:rPr>
          <w:rFonts w:ascii="仿宋" w:eastAsia="仿宋" w:hAnsi="仿宋" w:cs="Times New Roman"/>
          <w:sz w:val="28"/>
          <w:szCs w:val="28"/>
        </w:rPr>
        <w:t>-</w:t>
      </w:r>
      <w:r w:rsidR="00626782">
        <w:rPr>
          <w:rFonts w:ascii="仿宋" w:eastAsia="仿宋" w:hAnsi="仿宋" w:cs="Times New Roman"/>
          <w:sz w:val="28"/>
          <w:szCs w:val="28"/>
        </w:rPr>
        <w:t>3</w:t>
      </w:r>
      <w:r>
        <w:rPr>
          <w:rFonts w:ascii="仿宋" w:eastAsia="仿宋" w:hAnsi="仿宋" w:cs="Times New Roman" w:hint="eastAsia"/>
          <w:sz w:val="28"/>
          <w:szCs w:val="28"/>
        </w:rPr>
        <w:t>，</w:t>
      </w:r>
      <w:r>
        <w:rPr>
          <w:rFonts w:ascii="仿宋" w:eastAsia="仿宋" w:hAnsi="仿宋" w:cs="Times New Roman"/>
          <w:sz w:val="28"/>
          <w:szCs w:val="28"/>
        </w:rPr>
        <w:t>例行监测期间各</w:t>
      </w:r>
      <w:r>
        <w:rPr>
          <w:rFonts w:ascii="仿宋" w:eastAsia="仿宋" w:hAnsi="仿宋" w:cs="Times New Roman" w:hint="eastAsia"/>
          <w:sz w:val="28"/>
          <w:szCs w:val="28"/>
        </w:rPr>
        <w:t>废水</w:t>
      </w:r>
      <w:r>
        <w:rPr>
          <w:rFonts w:ascii="仿宋" w:eastAsia="仿宋" w:hAnsi="仿宋" w:cs="Times New Roman"/>
          <w:sz w:val="28"/>
          <w:szCs w:val="28"/>
        </w:rPr>
        <w:t>污染物排放浓度详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5.2</w:t>
      </w:r>
      <w:r>
        <w:rPr>
          <w:rFonts w:ascii="仿宋" w:eastAsia="仿宋" w:hAnsi="仿宋" w:cs="Times New Roman"/>
          <w:sz w:val="28"/>
          <w:szCs w:val="28"/>
        </w:rPr>
        <w:t>-</w:t>
      </w:r>
      <w:r w:rsidR="00626782">
        <w:rPr>
          <w:rFonts w:ascii="仿宋" w:eastAsia="仿宋" w:hAnsi="仿宋" w:cs="Times New Roman"/>
          <w:sz w:val="28"/>
          <w:szCs w:val="28"/>
        </w:rPr>
        <w:t>4</w:t>
      </w:r>
      <w:r>
        <w:rPr>
          <w:rFonts w:ascii="仿宋" w:eastAsia="仿宋" w:hAnsi="仿宋" w:cs="Times New Roman" w:hint="eastAsia"/>
          <w:sz w:val="28"/>
          <w:szCs w:val="28"/>
        </w:rPr>
        <w:t>。</w:t>
      </w:r>
      <w:r>
        <w:rPr>
          <w:rFonts w:ascii="仿宋" w:eastAsia="仿宋" w:hAnsi="仿宋" w:cs="Times New Roman"/>
          <w:sz w:val="28"/>
          <w:szCs w:val="28"/>
        </w:rPr>
        <w:t>各</w:t>
      </w:r>
      <w:r>
        <w:rPr>
          <w:rFonts w:ascii="仿宋" w:eastAsia="仿宋" w:hAnsi="仿宋" w:cs="Times New Roman" w:hint="eastAsia"/>
          <w:sz w:val="28"/>
          <w:szCs w:val="28"/>
        </w:rPr>
        <w:t>期</w:t>
      </w:r>
      <w:r>
        <w:rPr>
          <w:rFonts w:ascii="仿宋" w:eastAsia="仿宋" w:hAnsi="仿宋" w:cs="Times New Roman"/>
          <w:sz w:val="28"/>
          <w:szCs w:val="28"/>
        </w:rPr>
        <w:t>例行监测结果显示，厂区现有工程废水经</w:t>
      </w:r>
      <w:r>
        <w:rPr>
          <w:rFonts w:ascii="仿宋" w:eastAsia="仿宋" w:hAnsi="仿宋" w:cs="Times New Roman" w:hint="eastAsia"/>
          <w:sz w:val="28"/>
          <w:szCs w:val="28"/>
        </w:rPr>
        <w:t>预处理</w:t>
      </w:r>
      <w:r>
        <w:rPr>
          <w:rFonts w:ascii="仿宋" w:eastAsia="仿宋" w:hAnsi="仿宋" w:cs="Times New Roman"/>
          <w:sz w:val="28"/>
          <w:szCs w:val="28"/>
        </w:rPr>
        <w:t>后可满足园区污水处理厂接管标准。</w:t>
      </w:r>
    </w:p>
    <w:p w:rsidR="000E43AA" w:rsidRPr="000E43AA" w:rsidRDefault="000E43AA" w:rsidP="000E43AA">
      <w:pPr>
        <w:pStyle w:val="ad"/>
        <w:spacing w:before="0" w:line="400" w:lineRule="exact"/>
        <w:jc w:val="center"/>
        <w:outlineLvl w:val="9"/>
        <w:rPr>
          <w:rFonts w:ascii="仿宋" w:eastAsia="仿宋" w:hAnsi="仿宋"/>
          <w:sz w:val="24"/>
        </w:rPr>
      </w:pPr>
      <w:r w:rsidRPr="000E43AA">
        <w:rPr>
          <w:rFonts w:ascii="仿宋" w:eastAsia="仿宋" w:hAnsi="仿宋" w:hint="eastAsia"/>
          <w:sz w:val="24"/>
        </w:rPr>
        <w:t>表</w:t>
      </w:r>
      <w:r w:rsidR="00626782">
        <w:rPr>
          <w:rFonts w:ascii="仿宋" w:eastAsia="仿宋" w:hAnsi="仿宋" w:hint="eastAsia"/>
          <w:sz w:val="24"/>
        </w:rPr>
        <w:t>5.2-3</w:t>
      </w:r>
      <w:r w:rsidRPr="000E43AA">
        <w:rPr>
          <w:rFonts w:ascii="仿宋" w:eastAsia="仿宋" w:hAnsi="仿宋" w:hint="eastAsia"/>
          <w:sz w:val="24"/>
        </w:rPr>
        <w:t xml:space="preserve">  雨水</w:t>
      </w:r>
      <w:r w:rsidRPr="000E43AA">
        <w:rPr>
          <w:rFonts w:ascii="仿宋" w:eastAsia="仿宋" w:hAnsi="仿宋"/>
          <w:sz w:val="24"/>
        </w:rPr>
        <w:t>排口</w:t>
      </w:r>
      <w:r w:rsidRPr="000E43AA">
        <w:rPr>
          <w:rFonts w:ascii="仿宋" w:eastAsia="仿宋" w:hAnsi="仿宋" w:hint="eastAsia"/>
          <w:sz w:val="24"/>
        </w:rPr>
        <w:t>例行监测情况</w:t>
      </w:r>
    </w:p>
    <w:tbl>
      <w:tblPr>
        <w:tblStyle w:val="afffffffffffffffffffff9"/>
        <w:tblW w:w="5000" w:type="pct"/>
        <w:tblLook w:val="04A0" w:firstRow="1" w:lastRow="0" w:firstColumn="1" w:lastColumn="0" w:noHBand="0" w:noVBand="1"/>
      </w:tblPr>
      <w:tblGrid>
        <w:gridCol w:w="602"/>
        <w:gridCol w:w="1267"/>
        <w:gridCol w:w="4506"/>
        <w:gridCol w:w="2685"/>
      </w:tblGrid>
      <w:tr w:rsidR="000E43AA" w:rsidRPr="00A17CC9" w:rsidTr="000E43AA">
        <w:tc>
          <w:tcPr>
            <w:tcW w:w="332"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采样位置</w:t>
            </w:r>
          </w:p>
        </w:tc>
        <w:tc>
          <w:tcPr>
            <w:tcW w:w="699"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采样时间</w:t>
            </w:r>
          </w:p>
        </w:tc>
        <w:tc>
          <w:tcPr>
            <w:tcW w:w="2487"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监测</w:t>
            </w:r>
            <w:r w:rsidRPr="00A17CC9">
              <w:rPr>
                <w:rFonts w:ascii="仿宋" w:eastAsia="仿宋" w:hAnsi="仿宋" w:cs="Times New Roman"/>
                <w:color w:val="000000" w:themeColor="text1"/>
                <w:sz w:val="21"/>
                <w:szCs w:val="21"/>
              </w:rPr>
              <w:t>因子</w:t>
            </w:r>
          </w:p>
        </w:tc>
        <w:tc>
          <w:tcPr>
            <w:tcW w:w="1482"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监测单位及</w:t>
            </w:r>
            <w:r>
              <w:rPr>
                <w:rFonts w:ascii="仿宋" w:eastAsia="仿宋" w:hAnsi="仿宋" w:cs="Times New Roman"/>
                <w:color w:val="000000" w:themeColor="text1"/>
                <w:sz w:val="21"/>
                <w:szCs w:val="21"/>
              </w:rPr>
              <w:t>报告编号</w:t>
            </w:r>
          </w:p>
        </w:tc>
      </w:tr>
      <w:tr w:rsidR="000E43AA" w:rsidRPr="00A17CC9" w:rsidTr="000E43AA">
        <w:tc>
          <w:tcPr>
            <w:tcW w:w="332" w:type="pct"/>
            <w:vMerge w:val="restar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废水总</w:t>
            </w:r>
            <w:r>
              <w:rPr>
                <w:rFonts w:ascii="仿宋" w:eastAsia="仿宋" w:hAnsi="仿宋" w:cs="Times New Roman"/>
                <w:color w:val="000000" w:themeColor="text1"/>
                <w:sz w:val="21"/>
                <w:szCs w:val="21"/>
              </w:rPr>
              <w:t>排口</w:t>
            </w:r>
          </w:p>
        </w:tc>
        <w:tc>
          <w:tcPr>
            <w:tcW w:w="699" w:type="pct"/>
            <w:tcBorders>
              <w:bottom w:val="single" w:sz="2" w:space="0" w:color="auto"/>
            </w:tcBorders>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2020.1.14</w:t>
            </w:r>
          </w:p>
        </w:tc>
        <w:tc>
          <w:tcPr>
            <w:tcW w:w="2487" w:type="pct"/>
            <w:tcBorders>
              <w:bottom w:val="single" w:sz="2" w:space="0" w:color="auto"/>
            </w:tcBorders>
            <w:vAlign w:val="center"/>
          </w:tcPr>
          <w:p w:rsidR="000E43AA" w:rsidRPr="00A17CC9" w:rsidRDefault="000E43AA" w:rsidP="000E43AA">
            <w:pPr>
              <w:pStyle w:val="010"/>
              <w:spacing w:before="0" w:line="300" w:lineRule="exact"/>
              <w:ind w:firstLine="42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A2200003960101C</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tcBorders>
              <w:top w:val="single" w:sz="2" w:space="0" w:color="auto"/>
            </w:tcBorders>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2020.2.24</w:t>
            </w:r>
          </w:p>
        </w:tc>
        <w:tc>
          <w:tcPr>
            <w:tcW w:w="2487" w:type="pct"/>
            <w:tcBorders>
              <w:top w:val="single" w:sz="2" w:space="0" w:color="auto"/>
            </w:tcBorders>
            <w:vAlign w:val="center"/>
          </w:tcPr>
          <w:p w:rsidR="000E43AA" w:rsidRPr="00A17CC9" w:rsidRDefault="000E43AA" w:rsidP="000E43AA">
            <w:pPr>
              <w:pStyle w:val="010"/>
              <w:spacing w:before="0" w:line="300" w:lineRule="exact"/>
              <w:ind w:firstLine="42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A2200003960102C01</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3.28</w:t>
            </w:r>
          </w:p>
        </w:tc>
        <w:tc>
          <w:tcPr>
            <w:tcW w:w="2487"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A2200003960103C</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2020.5.29</w:t>
            </w:r>
          </w:p>
        </w:tc>
        <w:tc>
          <w:tcPr>
            <w:tcW w:w="2487" w:type="pct"/>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2D5682">
              <w:rPr>
                <w:rFonts w:ascii="仿宋" w:eastAsia="仿宋" w:hAnsi="仿宋" w:cs="Times New Roman" w:hint="eastAsia"/>
                <w:color w:val="000000" w:themeColor="text1"/>
                <w:sz w:val="21"/>
                <w:szCs w:val="21"/>
              </w:rPr>
              <w:t>A2200003960105C</w:t>
            </w:r>
          </w:p>
        </w:tc>
      </w:tr>
      <w:tr w:rsidR="000E43AA" w:rsidRPr="00A17CC9" w:rsidTr="002D5682">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tcBorders>
              <w:bottom w:val="single" w:sz="2" w:space="0" w:color="auto"/>
            </w:tcBorders>
            <w:vAlign w:val="center"/>
          </w:tcPr>
          <w:p w:rsidR="000E43AA" w:rsidRPr="00A17CC9" w:rsidRDefault="002D5682"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2020.6.29</w:t>
            </w:r>
          </w:p>
        </w:tc>
        <w:tc>
          <w:tcPr>
            <w:tcW w:w="2487" w:type="pct"/>
            <w:tcBorders>
              <w:bottom w:val="single" w:sz="2" w:space="0" w:color="auto"/>
            </w:tcBorders>
            <w:vAlign w:val="center"/>
          </w:tcPr>
          <w:p w:rsidR="000E43AA" w:rsidRPr="00A17CC9" w:rsidRDefault="002D5682"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2D5682">
              <w:rPr>
                <w:rFonts w:ascii="仿宋" w:eastAsia="仿宋" w:hAnsi="仿宋" w:cs="Times New Roman" w:hint="eastAsia"/>
                <w:color w:val="000000" w:themeColor="text1"/>
                <w:sz w:val="21"/>
                <w:szCs w:val="21"/>
              </w:rPr>
              <w:t>A2200169703101C01</w:t>
            </w:r>
          </w:p>
        </w:tc>
      </w:tr>
      <w:tr w:rsidR="000E43AA" w:rsidRPr="00A17CC9" w:rsidTr="002D5682">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tcBorders>
              <w:top w:val="single" w:sz="2" w:space="0" w:color="auto"/>
            </w:tcBorders>
            <w:vAlign w:val="center"/>
          </w:tcPr>
          <w:p w:rsidR="000E43AA" w:rsidRPr="00A17CC9" w:rsidRDefault="000B008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2020.7.18</w:t>
            </w:r>
          </w:p>
        </w:tc>
        <w:tc>
          <w:tcPr>
            <w:tcW w:w="2487" w:type="pct"/>
            <w:tcBorders>
              <w:top w:val="single" w:sz="2" w:space="0" w:color="auto"/>
            </w:tcBorders>
            <w:vAlign w:val="center"/>
          </w:tcPr>
          <w:p w:rsidR="000E43AA" w:rsidRPr="00A17CC9" w:rsidRDefault="000B008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0B0085">
              <w:rPr>
                <w:rFonts w:ascii="仿宋" w:eastAsia="仿宋" w:hAnsi="仿宋" w:cs="Times New Roman" w:hint="eastAsia"/>
                <w:color w:val="000000" w:themeColor="text1"/>
                <w:sz w:val="21"/>
                <w:szCs w:val="21"/>
              </w:rPr>
              <w:t>A</w:t>
            </w:r>
            <w:r w:rsidR="000B0085">
              <w:rPr>
                <w:rFonts w:ascii="仿宋" w:eastAsia="仿宋" w:hAnsi="仿宋" w:cs="Times New Roman"/>
                <w:color w:val="000000" w:themeColor="text1"/>
                <w:sz w:val="21"/>
                <w:szCs w:val="21"/>
              </w:rPr>
              <w:t>2200169703102C</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0B008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8.14</w:t>
            </w:r>
          </w:p>
        </w:tc>
        <w:tc>
          <w:tcPr>
            <w:tcW w:w="2487" w:type="pct"/>
            <w:vAlign w:val="center"/>
          </w:tcPr>
          <w:p w:rsidR="000E43AA" w:rsidRPr="00A17CC9" w:rsidRDefault="000B008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0B0085">
              <w:rPr>
                <w:rFonts w:ascii="仿宋" w:eastAsia="仿宋" w:hAnsi="仿宋" w:cs="Times New Roman" w:hint="eastAsia"/>
                <w:color w:val="000000" w:themeColor="text1"/>
                <w:sz w:val="21"/>
                <w:szCs w:val="21"/>
              </w:rPr>
              <w:t>A</w:t>
            </w:r>
            <w:r w:rsidR="000B0085">
              <w:rPr>
                <w:rFonts w:ascii="仿宋" w:eastAsia="仿宋" w:hAnsi="仿宋" w:cs="Times New Roman"/>
                <w:color w:val="000000" w:themeColor="text1"/>
                <w:sz w:val="21"/>
                <w:szCs w:val="21"/>
              </w:rPr>
              <w:t>2200169703104C01</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0B008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2020.9.14</w:t>
            </w:r>
          </w:p>
        </w:tc>
        <w:tc>
          <w:tcPr>
            <w:tcW w:w="2487" w:type="pct"/>
            <w:vAlign w:val="center"/>
          </w:tcPr>
          <w:p w:rsidR="000E43AA" w:rsidRPr="00A17CC9" w:rsidRDefault="000B008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sidR="00A94BDD">
              <w:rPr>
                <w:rFonts w:ascii="仿宋" w:eastAsia="仿宋" w:hAnsi="仿宋" w:cs="Times New Roman" w:hint="eastAsia"/>
                <w:color w:val="000000" w:themeColor="text1"/>
                <w:sz w:val="21"/>
                <w:szCs w:val="21"/>
              </w:rPr>
              <w:t>、</w:t>
            </w:r>
            <w:r w:rsidR="00A94BDD">
              <w:rPr>
                <w:rFonts w:ascii="仿宋" w:eastAsia="仿宋" w:hAnsi="仿宋" w:cs="Times New Roman"/>
                <w:color w:val="000000" w:themeColor="text1"/>
                <w:sz w:val="21"/>
                <w:szCs w:val="21"/>
              </w:rPr>
              <w:t>悬浮物</w:t>
            </w:r>
            <w:r>
              <w:rPr>
                <w:rFonts w:ascii="仿宋" w:eastAsia="仿宋" w:hAnsi="仿宋" w:cs="Times New Roman"/>
                <w:color w:val="000000" w:themeColor="text1"/>
                <w:sz w:val="21"/>
                <w:szCs w:val="21"/>
              </w:rPr>
              <w:t>、氨氮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0B0085">
              <w:rPr>
                <w:rFonts w:ascii="仿宋" w:eastAsia="仿宋" w:hAnsi="仿宋" w:cs="Times New Roman" w:hint="eastAsia"/>
                <w:color w:val="000000" w:themeColor="text1"/>
                <w:sz w:val="21"/>
                <w:szCs w:val="21"/>
              </w:rPr>
              <w:t>A</w:t>
            </w:r>
            <w:r w:rsidR="000B0085">
              <w:rPr>
                <w:rFonts w:ascii="仿宋" w:eastAsia="仿宋" w:hAnsi="仿宋" w:cs="Times New Roman"/>
                <w:color w:val="000000" w:themeColor="text1"/>
                <w:sz w:val="21"/>
                <w:szCs w:val="21"/>
              </w:rPr>
              <w:t>2200169703105C</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2020.10.13</w:t>
            </w:r>
          </w:p>
        </w:tc>
        <w:tc>
          <w:tcPr>
            <w:tcW w:w="2487" w:type="pct"/>
            <w:vAlign w:val="center"/>
          </w:tcPr>
          <w:p w:rsidR="000E43AA" w:rsidRPr="00A17CC9"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sidR="00A94BDD">
              <w:rPr>
                <w:rFonts w:ascii="仿宋" w:eastAsia="仿宋" w:hAnsi="仿宋" w:cs="Times New Roman"/>
                <w:color w:val="000000" w:themeColor="text1"/>
                <w:sz w:val="21"/>
                <w:szCs w:val="21"/>
              </w:rPr>
              <w:t>A2200169703106C01</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11.25</w:t>
            </w:r>
          </w:p>
        </w:tc>
        <w:tc>
          <w:tcPr>
            <w:tcW w:w="2487" w:type="pct"/>
            <w:vAlign w:val="center"/>
          </w:tcPr>
          <w:p w:rsidR="000E43AA" w:rsidRPr="00A17CC9"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A94BDD">
              <w:rPr>
                <w:rFonts w:ascii="仿宋" w:eastAsia="仿宋" w:hAnsi="仿宋" w:cs="Times New Roman" w:hint="eastAsia"/>
                <w:color w:val="000000" w:themeColor="text1"/>
                <w:sz w:val="21"/>
                <w:szCs w:val="21"/>
              </w:rPr>
              <w:t>A</w:t>
            </w:r>
            <w:r w:rsidR="00A94BDD">
              <w:rPr>
                <w:rFonts w:ascii="仿宋" w:eastAsia="仿宋" w:hAnsi="仿宋" w:cs="Times New Roman"/>
                <w:color w:val="000000" w:themeColor="text1"/>
                <w:sz w:val="21"/>
                <w:szCs w:val="21"/>
              </w:rPr>
              <w:t>2200169703107C</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w:t>
            </w:r>
            <w:r>
              <w:rPr>
                <w:rFonts w:ascii="仿宋" w:eastAsia="仿宋" w:hAnsi="仿宋" w:cs="Times New Roman"/>
                <w:color w:val="000000" w:themeColor="text1"/>
                <w:sz w:val="21"/>
                <w:szCs w:val="21"/>
              </w:rPr>
              <w:t>.12.19</w:t>
            </w:r>
          </w:p>
        </w:tc>
        <w:tc>
          <w:tcPr>
            <w:tcW w:w="2487" w:type="pct"/>
            <w:vAlign w:val="center"/>
          </w:tcPr>
          <w:p w:rsidR="000E43AA" w:rsidRPr="00A17CC9"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A94BDD"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A94BDD">
              <w:rPr>
                <w:rFonts w:ascii="仿宋" w:eastAsia="仿宋" w:hAnsi="仿宋" w:cs="Times New Roman" w:hint="eastAsia"/>
                <w:color w:val="000000" w:themeColor="text1"/>
                <w:sz w:val="21"/>
                <w:szCs w:val="21"/>
              </w:rPr>
              <w:t>A</w:t>
            </w:r>
            <w:r w:rsidR="00A94BDD">
              <w:rPr>
                <w:rFonts w:ascii="仿宋" w:eastAsia="仿宋" w:hAnsi="仿宋" w:cs="Times New Roman"/>
                <w:color w:val="000000" w:themeColor="text1"/>
                <w:sz w:val="21"/>
                <w:szCs w:val="21"/>
              </w:rPr>
              <w:t>2200169703108C</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885AA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2021.1.19</w:t>
            </w:r>
          </w:p>
        </w:tc>
        <w:tc>
          <w:tcPr>
            <w:tcW w:w="2487"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663515">
              <w:rPr>
                <w:rFonts w:ascii="仿宋" w:eastAsia="仿宋" w:hAnsi="仿宋" w:cs="Times New Roman" w:hint="eastAsia"/>
                <w:color w:val="000000" w:themeColor="text1"/>
                <w:sz w:val="21"/>
                <w:szCs w:val="21"/>
              </w:rPr>
              <w:t>LQHW210020-1</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2021.2.26</w:t>
            </w:r>
          </w:p>
        </w:tc>
        <w:tc>
          <w:tcPr>
            <w:tcW w:w="2487"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663515">
              <w:rPr>
                <w:rFonts w:ascii="仿宋" w:eastAsia="仿宋" w:hAnsi="仿宋" w:cs="Times New Roman" w:hint="eastAsia"/>
                <w:color w:val="000000" w:themeColor="text1"/>
                <w:sz w:val="21"/>
                <w:szCs w:val="21"/>
              </w:rPr>
              <w:t>LQHW210020-2</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2021.4.19</w:t>
            </w:r>
          </w:p>
        </w:tc>
        <w:tc>
          <w:tcPr>
            <w:tcW w:w="2487"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663515">
              <w:rPr>
                <w:rFonts w:ascii="仿宋" w:eastAsia="仿宋" w:hAnsi="仿宋" w:cs="Times New Roman" w:hint="eastAsia"/>
                <w:color w:val="000000" w:themeColor="text1"/>
                <w:sz w:val="21"/>
                <w:szCs w:val="21"/>
              </w:rPr>
              <w:t>A</w:t>
            </w:r>
            <w:r w:rsidR="00663515">
              <w:rPr>
                <w:rFonts w:ascii="仿宋" w:eastAsia="仿宋" w:hAnsi="仿宋" w:cs="Times New Roman"/>
                <w:color w:val="000000" w:themeColor="text1"/>
                <w:sz w:val="21"/>
                <w:szCs w:val="21"/>
              </w:rPr>
              <w:t>2210094844101C02</w:t>
            </w:r>
          </w:p>
        </w:tc>
      </w:tr>
      <w:tr w:rsidR="000E43AA" w:rsidRPr="00A17CC9" w:rsidTr="000E43AA">
        <w:tc>
          <w:tcPr>
            <w:tcW w:w="332" w:type="pct"/>
            <w:vMerge/>
            <w:vAlign w:val="center"/>
          </w:tcPr>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2021.5.28</w:t>
            </w:r>
          </w:p>
        </w:tc>
        <w:tc>
          <w:tcPr>
            <w:tcW w:w="2487" w:type="pct"/>
            <w:vAlign w:val="center"/>
          </w:tcPr>
          <w:p w:rsidR="000E43AA"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悬浮物、氨氮</w:t>
            </w:r>
          </w:p>
        </w:tc>
        <w:tc>
          <w:tcPr>
            <w:tcW w:w="1482" w:type="pct"/>
            <w:vAlign w:val="center"/>
          </w:tcPr>
          <w:p w:rsidR="000E43AA"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0E43AA" w:rsidRPr="00A17CC9" w:rsidRDefault="000E43AA"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sidR="00663515">
              <w:rPr>
                <w:rFonts w:ascii="仿宋" w:eastAsia="仿宋" w:hAnsi="仿宋" w:cs="Times New Roman" w:hint="eastAsia"/>
                <w:color w:val="000000" w:themeColor="text1"/>
                <w:sz w:val="21"/>
                <w:szCs w:val="21"/>
              </w:rPr>
              <w:t>A</w:t>
            </w:r>
            <w:r w:rsidR="00663515">
              <w:rPr>
                <w:rFonts w:ascii="仿宋" w:eastAsia="仿宋" w:hAnsi="仿宋" w:cs="Times New Roman"/>
                <w:color w:val="000000" w:themeColor="text1"/>
                <w:sz w:val="21"/>
                <w:szCs w:val="21"/>
              </w:rPr>
              <w:t>2210094844103C02</w:t>
            </w:r>
          </w:p>
        </w:tc>
      </w:tr>
      <w:tr w:rsidR="00663515" w:rsidRPr="00A17CC9" w:rsidTr="000E43AA">
        <w:tc>
          <w:tcPr>
            <w:tcW w:w="332" w:type="pct"/>
            <w:vAlign w:val="center"/>
          </w:tcPr>
          <w:p w:rsidR="00663515" w:rsidRPr="00A17CC9"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699" w:type="pct"/>
            <w:vAlign w:val="center"/>
          </w:tcPr>
          <w:p w:rsidR="00663515" w:rsidRDefault="00663515" w:rsidP="000E43A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2021.6.22</w:t>
            </w:r>
          </w:p>
        </w:tc>
        <w:tc>
          <w:tcPr>
            <w:tcW w:w="2487" w:type="pct"/>
            <w:vAlign w:val="center"/>
          </w:tcPr>
          <w:p w:rsidR="00663515" w:rsidRDefault="00663515" w:rsidP="00663515">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pH</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化学需氧量、</w:t>
            </w:r>
            <w:r>
              <w:rPr>
                <w:rFonts w:ascii="仿宋" w:eastAsia="仿宋" w:hAnsi="仿宋" w:cs="Times New Roman" w:hint="eastAsia"/>
                <w:color w:val="000000" w:themeColor="text1"/>
                <w:sz w:val="21"/>
                <w:szCs w:val="21"/>
              </w:rPr>
              <w:t>悬浮物</w:t>
            </w:r>
            <w:r>
              <w:rPr>
                <w:rFonts w:ascii="仿宋" w:eastAsia="仿宋" w:hAnsi="仿宋" w:cs="Times New Roman"/>
                <w:color w:val="000000" w:themeColor="text1"/>
                <w:sz w:val="21"/>
                <w:szCs w:val="21"/>
              </w:rPr>
              <w:t>、氨氮</w:t>
            </w:r>
          </w:p>
        </w:tc>
        <w:tc>
          <w:tcPr>
            <w:tcW w:w="1482" w:type="pct"/>
            <w:vAlign w:val="center"/>
          </w:tcPr>
          <w:p w:rsidR="00663515" w:rsidRDefault="00663515" w:rsidP="00663515">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华测检测</w:t>
            </w:r>
          </w:p>
          <w:p w:rsidR="00663515" w:rsidRPr="00663515" w:rsidRDefault="00663515" w:rsidP="00663515">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：A2210094844105C</w:t>
            </w:r>
          </w:p>
        </w:tc>
      </w:tr>
    </w:tbl>
    <w:p w:rsidR="000E43AA" w:rsidRPr="000E43AA" w:rsidRDefault="000E43AA" w:rsidP="000E43AA">
      <w:pPr>
        <w:pStyle w:val="ad"/>
        <w:spacing w:before="0" w:line="400" w:lineRule="exact"/>
        <w:jc w:val="center"/>
        <w:outlineLvl w:val="9"/>
        <w:rPr>
          <w:rFonts w:ascii="仿宋" w:eastAsia="仿宋" w:hAnsi="仿宋"/>
          <w:sz w:val="24"/>
        </w:rPr>
      </w:pPr>
      <w:r>
        <w:rPr>
          <w:rFonts w:ascii="仿宋" w:eastAsia="仿宋" w:hAnsi="仿宋" w:hint="eastAsia"/>
          <w:sz w:val="24"/>
        </w:rPr>
        <w:lastRenderedPageBreak/>
        <w:t xml:space="preserve">                     </w:t>
      </w:r>
      <w:r w:rsidRPr="000E43AA">
        <w:rPr>
          <w:rFonts w:ascii="仿宋" w:eastAsia="仿宋" w:hAnsi="仿宋" w:hint="eastAsia"/>
          <w:sz w:val="24"/>
        </w:rPr>
        <w:t>表</w:t>
      </w:r>
      <w:r w:rsidR="00626782">
        <w:rPr>
          <w:rFonts w:ascii="仿宋" w:eastAsia="仿宋" w:hAnsi="仿宋" w:hint="eastAsia"/>
          <w:sz w:val="24"/>
        </w:rPr>
        <w:t xml:space="preserve">5.2-4 </w:t>
      </w:r>
      <w:r w:rsidRPr="000E43AA">
        <w:rPr>
          <w:rFonts w:ascii="仿宋" w:eastAsia="仿宋" w:hAnsi="仿宋" w:hint="eastAsia"/>
          <w:sz w:val="24"/>
        </w:rPr>
        <w:t xml:space="preserve"> 雨水监测</w:t>
      </w:r>
      <w:r w:rsidRPr="000E43AA">
        <w:rPr>
          <w:rFonts w:ascii="仿宋" w:eastAsia="仿宋" w:hAnsi="仿宋"/>
          <w:sz w:val="24"/>
        </w:rPr>
        <w:t>结果</w:t>
      </w:r>
      <w:r w:rsidRPr="000E43AA">
        <w:rPr>
          <w:rFonts w:ascii="仿宋" w:eastAsia="仿宋" w:hAnsi="仿宋" w:hint="eastAsia"/>
          <w:sz w:val="24"/>
        </w:rPr>
        <w:t xml:space="preserve">     </w:t>
      </w:r>
      <w:r w:rsidR="00626782">
        <w:rPr>
          <w:rFonts w:ascii="仿宋" w:eastAsia="仿宋" w:hAnsi="仿宋"/>
          <w:sz w:val="24"/>
        </w:rPr>
        <w:t xml:space="preserve">          </w:t>
      </w:r>
      <w:r w:rsidRPr="000E43AA">
        <w:rPr>
          <w:rFonts w:ascii="仿宋" w:eastAsia="仿宋" w:hAnsi="仿宋"/>
          <w:sz w:val="24"/>
        </w:rPr>
        <w:t>单位：mg/L(除pH)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2222"/>
        <w:gridCol w:w="1152"/>
        <w:gridCol w:w="1647"/>
        <w:gridCol w:w="1605"/>
        <w:gridCol w:w="1647"/>
      </w:tblGrid>
      <w:tr w:rsidR="00626782" w:rsidRPr="00626782" w:rsidTr="00626782">
        <w:trPr>
          <w:trHeight w:hRule="exact" w:val="497"/>
        </w:trPr>
        <w:tc>
          <w:tcPr>
            <w:tcW w:w="434" w:type="pct"/>
            <w:tcBorders>
              <w:top w:val="single" w:sz="4" w:space="0" w:color="auto"/>
              <w:left w:val="single" w:sz="4" w:space="0" w:color="auto"/>
              <w:bottom w:val="single" w:sz="4" w:space="0" w:color="auto"/>
              <w:right w:val="single" w:sz="4" w:space="0" w:color="auto"/>
            </w:tcBorders>
            <w:vAlign w:val="center"/>
          </w:tcPr>
          <w:p w:rsidR="000B0085" w:rsidRPr="00626782" w:rsidRDefault="000B0085" w:rsidP="000E43AA">
            <w:pPr>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监测位置</w:t>
            </w:r>
          </w:p>
        </w:tc>
        <w:tc>
          <w:tcPr>
            <w:tcW w:w="1226" w:type="pct"/>
            <w:tcBorders>
              <w:top w:val="single" w:sz="4" w:space="0" w:color="auto"/>
              <w:left w:val="single" w:sz="4" w:space="0" w:color="auto"/>
              <w:bottom w:val="single" w:sz="4" w:space="0" w:color="auto"/>
              <w:right w:val="single" w:sz="4" w:space="0" w:color="auto"/>
            </w:tcBorders>
            <w:vAlign w:val="center"/>
          </w:tcPr>
          <w:p w:rsidR="000B0085" w:rsidRPr="00626782" w:rsidRDefault="000B0085" w:rsidP="000E43AA">
            <w:pPr>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监测日期</w:t>
            </w:r>
          </w:p>
        </w:tc>
        <w:tc>
          <w:tcPr>
            <w:tcW w:w="636" w:type="pct"/>
            <w:tcBorders>
              <w:top w:val="single" w:sz="4" w:space="0" w:color="auto"/>
              <w:left w:val="single" w:sz="4" w:space="0" w:color="auto"/>
              <w:bottom w:val="single" w:sz="4" w:space="0" w:color="auto"/>
              <w:right w:val="single" w:sz="4" w:space="0" w:color="auto"/>
            </w:tcBorders>
            <w:vAlign w:val="center"/>
          </w:tcPr>
          <w:p w:rsidR="000B0085" w:rsidRPr="00626782" w:rsidRDefault="000B0085" w:rsidP="000E43AA">
            <w:pPr>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pH</w:t>
            </w:r>
          </w:p>
        </w:tc>
        <w:tc>
          <w:tcPr>
            <w:tcW w:w="909" w:type="pct"/>
            <w:tcBorders>
              <w:top w:val="single" w:sz="4" w:space="0" w:color="auto"/>
              <w:left w:val="single" w:sz="4" w:space="0" w:color="auto"/>
              <w:bottom w:val="single" w:sz="4" w:space="0" w:color="auto"/>
              <w:right w:val="single" w:sz="4" w:space="0" w:color="auto"/>
            </w:tcBorders>
            <w:vAlign w:val="center"/>
          </w:tcPr>
          <w:p w:rsidR="000B0085" w:rsidRPr="00626782" w:rsidRDefault="000B0085" w:rsidP="000E43AA">
            <w:pPr>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化学需</w:t>
            </w:r>
            <w:r w:rsidRPr="00626782">
              <w:rPr>
                <w:rFonts w:ascii="仿宋" w:eastAsia="仿宋" w:hAnsi="仿宋"/>
                <w:color w:val="000000" w:themeColor="text1"/>
                <w:sz w:val="20"/>
                <w:szCs w:val="20"/>
              </w:rPr>
              <w:t>氧量</w:t>
            </w:r>
          </w:p>
        </w:tc>
        <w:tc>
          <w:tcPr>
            <w:tcW w:w="886" w:type="pct"/>
            <w:tcBorders>
              <w:top w:val="single" w:sz="4" w:space="0" w:color="auto"/>
              <w:left w:val="single" w:sz="4" w:space="0" w:color="auto"/>
              <w:bottom w:val="single" w:sz="4" w:space="0" w:color="auto"/>
              <w:right w:val="single" w:sz="4" w:space="0" w:color="auto"/>
            </w:tcBorders>
            <w:vAlign w:val="center"/>
          </w:tcPr>
          <w:p w:rsidR="000B0085" w:rsidRPr="00626782" w:rsidRDefault="000B0085" w:rsidP="000E43AA">
            <w:pPr>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悬浮物</w:t>
            </w:r>
          </w:p>
        </w:tc>
        <w:tc>
          <w:tcPr>
            <w:tcW w:w="909" w:type="pct"/>
            <w:tcBorders>
              <w:top w:val="single" w:sz="4" w:space="0" w:color="auto"/>
              <w:left w:val="single" w:sz="4" w:space="0" w:color="auto"/>
              <w:bottom w:val="single" w:sz="4" w:space="0" w:color="auto"/>
              <w:right w:val="single" w:sz="4" w:space="0" w:color="auto"/>
            </w:tcBorders>
            <w:vAlign w:val="center"/>
          </w:tcPr>
          <w:p w:rsidR="000B0085" w:rsidRPr="00626782" w:rsidRDefault="000B0085" w:rsidP="000E43AA">
            <w:pPr>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氨氮</w:t>
            </w:r>
          </w:p>
        </w:tc>
      </w:tr>
      <w:tr w:rsidR="00626782" w:rsidRPr="00626782" w:rsidTr="000B0085">
        <w:trPr>
          <w:trHeight w:hRule="exact" w:val="420"/>
        </w:trPr>
        <w:tc>
          <w:tcPr>
            <w:tcW w:w="434" w:type="pct"/>
            <w:vMerge w:val="restart"/>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雨水</w:t>
            </w:r>
            <w:r w:rsidRPr="00626782">
              <w:rPr>
                <w:rFonts w:ascii="仿宋" w:eastAsia="仿宋" w:hAnsi="仿宋"/>
                <w:color w:val="000000" w:themeColor="text1"/>
                <w:sz w:val="20"/>
                <w:szCs w:val="20"/>
              </w:rPr>
              <w:t>排口</w:t>
            </w: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2020/01/14</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7.75</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13.2</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1.62</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2020/02/24</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7.76</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12.4</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0.986</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2020/03/28</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7.70</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14.1</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0.576</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2020/05/29</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8.76</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33.4</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1.78</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2D5682">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2020/06/29</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7.84</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2.92</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3</w:t>
            </w:r>
            <w:r w:rsidRPr="00626782">
              <w:rPr>
                <w:rFonts w:ascii="仿宋" w:eastAsia="仿宋" w:hAnsi="仿宋"/>
                <w:color w:val="000000" w:themeColor="text1"/>
                <w:sz w:val="20"/>
                <w:szCs w:val="20"/>
              </w:rPr>
              <w:t>4.0</w:t>
            </w:r>
          </w:p>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4</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B0085">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2020/07/18</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7.78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31.6</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1.06</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B0085">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2020/08/14</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7.71</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37.6</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0.923</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B0085">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2020/09/14</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7.70</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18.8</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1.37</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A94BDD">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2020/10/13</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8.31</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14.2</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1.08</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A94BDD">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2020/11/25</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8.18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36.0</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9.14</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A94BDD">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2020/12/19</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8.41</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11.9</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6</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0.370</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663515">
            <w:pPr>
              <w:spacing w:line="300" w:lineRule="exact"/>
              <w:jc w:val="center"/>
              <w:rPr>
                <w:rFonts w:ascii="仿宋" w:eastAsia="仿宋" w:hAnsi="仿宋"/>
                <w:color w:val="000000" w:themeColor="text1"/>
                <w:sz w:val="20"/>
                <w:szCs w:val="20"/>
              </w:rPr>
            </w:pPr>
            <w:r w:rsidRPr="00626782">
              <w:rPr>
                <w:rFonts w:ascii="仿宋" w:eastAsia="仿宋" w:hAnsi="仿宋"/>
                <w:color w:val="000000" w:themeColor="text1"/>
                <w:sz w:val="20"/>
                <w:szCs w:val="20"/>
              </w:rPr>
              <w:t>2021/1/19</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7.88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26</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1.39</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663515">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2021.</w:t>
            </w:r>
            <w:r w:rsidRPr="00626782">
              <w:rPr>
                <w:rFonts w:ascii="仿宋" w:eastAsia="仿宋" w:hAnsi="仿宋"/>
                <w:color w:val="000000" w:themeColor="text1"/>
                <w:sz w:val="20"/>
                <w:szCs w:val="20"/>
              </w:rPr>
              <w:t>2.25</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7.82</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27</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6</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1.37</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663515">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2021.4.19</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7.86</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18.9</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14</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1.81</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663515">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2021.5.28</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w:t>
            </w:r>
            <w:r w:rsidRPr="00626782">
              <w:rPr>
                <w:rFonts w:ascii="仿宋" w:eastAsia="仿宋" w:hAnsi="仿宋"/>
                <w:color w:val="000000" w:themeColor="text1"/>
                <w:sz w:val="20"/>
                <w:szCs w:val="20"/>
              </w:rPr>
              <w:t>74</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11.0</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0.047</w:t>
            </w:r>
          </w:p>
        </w:tc>
      </w:tr>
      <w:tr w:rsidR="00626782" w:rsidRPr="00626782" w:rsidTr="000B0085">
        <w:trPr>
          <w:trHeight w:hRule="exact" w:val="420"/>
        </w:trPr>
        <w:tc>
          <w:tcPr>
            <w:tcW w:w="434" w:type="pct"/>
            <w:vMerge/>
            <w:tcBorders>
              <w:left w:val="single" w:sz="4" w:space="0" w:color="auto"/>
              <w:right w:val="single" w:sz="4" w:space="0" w:color="auto"/>
            </w:tcBorders>
            <w:vAlign w:val="center"/>
          </w:tcPr>
          <w:p w:rsidR="00626782" w:rsidRPr="00626782" w:rsidRDefault="00626782" w:rsidP="000E43AA">
            <w:pPr>
              <w:jc w:val="center"/>
              <w:rPr>
                <w:rFonts w:ascii="仿宋" w:eastAsia="仿宋" w:hAnsi="仿宋"/>
                <w:color w:val="000000" w:themeColor="text1"/>
                <w:sz w:val="20"/>
                <w:szCs w:val="20"/>
              </w:rPr>
            </w:pPr>
          </w:p>
        </w:tc>
        <w:tc>
          <w:tcPr>
            <w:tcW w:w="122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663515">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2021.</w:t>
            </w:r>
            <w:r w:rsidRPr="00626782">
              <w:rPr>
                <w:rFonts w:ascii="仿宋" w:eastAsia="仿宋" w:hAnsi="仿宋"/>
                <w:color w:val="000000" w:themeColor="text1"/>
                <w:sz w:val="20"/>
                <w:szCs w:val="20"/>
              </w:rPr>
              <w:t>7.21</w:t>
            </w:r>
          </w:p>
        </w:tc>
        <w:tc>
          <w:tcPr>
            <w:tcW w:w="63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7.28</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15.9</w:t>
            </w:r>
          </w:p>
        </w:tc>
        <w:tc>
          <w:tcPr>
            <w:tcW w:w="886"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7.0</w:t>
            </w:r>
          </w:p>
        </w:tc>
        <w:tc>
          <w:tcPr>
            <w:tcW w:w="909" w:type="pct"/>
            <w:tcBorders>
              <w:top w:val="single" w:sz="4" w:space="0" w:color="auto"/>
              <w:left w:val="single" w:sz="4" w:space="0" w:color="auto"/>
              <w:bottom w:val="single" w:sz="4" w:space="0" w:color="auto"/>
              <w:right w:val="single" w:sz="4" w:space="0" w:color="auto"/>
            </w:tcBorders>
            <w:vAlign w:val="center"/>
          </w:tcPr>
          <w:p w:rsidR="00626782" w:rsidRPr="00626782" w:rsidRDefault="00626782" w:rsidP="000E43AA">
            <w:pPr>
              <w:spacing w:line="300" w:lineRule="exact"/>
              <w:jc w:val="center"/>
              <w:rPr>
                <w:rFonts w:ascii="仿宋" w:eastAsia="仿宋" w:hAnsi="仿宋"/>
                <w:color w:val="000000" w:themeColor="text1"/>
                <w:sz w:val="20"/>
                <w:szCs w:val="20"/>
              </w:rPr>
            </w:pPr>
            <w:r w:rsidRPr="00626782">
              <w:rPr>
                <w:rFonts w:ascii="仿宋" w:eastAsia="仿宋" w:hAnsi="仿宋" w:hint="eastAsia"/>
                <w:color w:val="000000" w:themeColor="text1"/>
                <w:sz w:val="20"/>
                <w:szCs w:val="20"/>
              </w:rPr>
              <w:t>1.04</w:t>
            </w:r>
          </w:p>
        </w:tc>
      </w:tr>
    </w:tbl>
    <w:p w:rsidR="00CC7B54" w:rsidRPr="0021110D" w:rsidRDefault="005641AF" w:rsidP="005641AF">
      <w:pPr>
        <w:pStyle w:val="ad"/>
        <w:rPr>
          <w:rFonts w:ascii="仿宋" w:eastAsia="仿宋" w:hAnsi="仿宋"/>
          <w:szCs w:val="28"/>
        </w:rPr>
      </w:pPr>
      <w:bookmarkStart w:id="284" w:name="_Toc86006322"/>
      <w:r w:rsidRPr="0021110D">
        <w:rPr>
          <w:rFonts w:ascii="仿宋" w:eastAsia="仿宋" w:hAnsi="仿宋" w:hint="eastAsia"/>
          <w:szCs w:val="28"/>
        </w:rPr>
        <w:t>5.3噪声</w:t>
      </w:r>
      <w:r w:rsidRPr="0021110D">
        <w:rPr>
          <w:rFonts w:ascii="仿宋" w:eastAsia="仿宋" w:hAnsi="仿宋"/>
          <w:szCs w:val="28"/>
        </w:rPr>
        <w:t>环保措施有效性评估</w:t>
      </w:r>
      <w:bookmarkEnd w:id="282"/>
      <w:bookmarkEnd w:id="283"/>
      <w:bookmarkEnd w:id="284"/>
    </w:p>
    <w:p w:rsidR="001A62C3" w:rsidRPr="001A62C3" w:rsidRDefault="001A62C3" w:rsidP="001A62C3">
      <w:pPr>
        <w:pStyle w:val="a9"/>
        <w:spacing w:before="60"/>
        <w:rPr>
          <w:rFonts w:ascii="仿宋" w:eastAsia="仿宋" w:hAnsi="仿宋" w:cs="Times New Roman"/>
          <w:sz w:val="28"/>
          <w:szCs w:val="28"/>
        </w:rPr>
      </w:pPr>
      <w:bookmarkStart w:id="285" w:name="_Toc86006323"/>
      <w:r w:rsidRPr="001A62C3">
        <w:rPr>
          <w:rFonts w:ascii="仿宋" w:eastAsia="仿宋" w:hAnsi="仿宋" w:cs="Times New Roman" w:hint="eastAsia"/>
          <w:sz w:val="28"/>
          <w:szCs w:val="28"/>
        </w:rPr>
        <w:t>5.3.1工程</w:t>
      </w:r>
      <w:r w:rsidRPr="001A62C3">
        <w:rPr>
          <w:rFonts w:ascii="仿宋" w:eastAsia="仿宋" w:hAnsi="仿宋" w:cs="Times New Roman"/>
          <w:sz w:val="28"/>
          <w:szCs w:val="28"/>
        </w:rPr>
        <w:t>竣工环保验收</w:t>
      </w:r>
      <w:r w:rsidRPr="001A62C3">
        <w:rPr>
          <w:rFonts w:ascii="仿宋" w:eastAsia="仿宋" w:hAnsi="仿宋" w:cs="Times New Roman" w:hint="eastAsia"/>
          <w:sz w:val="28"/>
          <w:szCs w:val="28"/>
        </w:rPr>
        <w:t>噪声</w:t>
      </w:r>
      <w:r w:rsidRPr="001A62C3">
        <w:rPr>
          <w:rFonts w:ascii="仿宋" w:eastAsia="仿宋" w:hAnsi="仿宋" w:cs="Times New Roman"/>
          <w:sz w:val="28"/>
          <w:szCs w:val="28"/>
        </w:rPr>
        <w:t>达标情况</w:t>
      </w:r>
      <w:bookmarkEnd w:id="285"/>
    </w:p>
    <w:p w:rsidR="001A62C3" w:rsidRPr="001A62C3" w:rsidRDefault="001A62C3" w:rsidP="001A62C3">
      <w:pPr>
        <w:pStyle w:val="010"/>
        <w:spacing w:before="0" w:line="500" w:lineRule="exact"/>
        <w:ind w:firstLine="560"/>
        <w:rPr>
          <w:rFonts w:ascii="仿宋" w:eastAsia="仿宋" w:hAnsi="仿宋" w:cs="Times New Roman"/>
          <w:sz w:val="28"/>
          <w:szCs w:val="28"/>
        </w:rPr>
      </w:pPr>
      <w:r w:rsidRPr="001A62C3">
        <w:rPr>
          <w:rFonts w:ascii="仿宋" w:eastAsia="仿宋" w:hAnsi="仿宋" w:cs="Times New Roman" w:hint="eastAsia"/>
          <w:sz w:val="28"/>
          <w:szCs w:val="28"/>
        </w:rPr>
        <w:t>一期</w:t>
      </w:r>
      <w:r w:rsidRPr="001A62C3">
        <w:rPr>
          <w:rFonts w:ascii="仿宋" w:eastAsia="仿宋" w:hAnsi="仿宋" w:cs="Times New Roman"/>
          <w:sz w:val="28"/>
          <w:szCs w:val="28"/>
        </w:rPr>
        <w:t>工程竣工环保验收噪声监测结果详</w:t>
      </w:r>
      <w:r w:rsidRPr="001A62C3">
        <w:rPr>
          <w:rFonts w:ascii="仿宋" w:eastAsia="仿宋" w:hAnsi="仿宋" w:cs="Times New Roman" w:hint="eastAsia"/>
          <w:sz w:val="28"/>
          <w:szCs w:val="28"/>
        </w:rPr>
        <w:t>见</w:t>
      </w:r>
      <w:r w:rsidRPr="001A62C3">
        <w:rPr>
          <w:rFonts w:ascii="仿宋" w:eastAsia="仿宋" w:hAnsi="仿宋" w:cs="Times New Roman"/>
          <w:sz w:val="28"/>
          <w:szCs w:val="28"/>
        </w:rPr>
        <w:t>表</w:t>
      </w:r>
      <w:r w:rsidRPr="001A62C3">
        <w:rPr>
          <w:rFonts w:ascii="仿宋" w:eastAsia="仿宋" w:hAnsi="仿宋" w:cs="Times New Roman" w:hint="eastAsia"/>
          <w:sz w:val="28"/>
          <w:szCs w:val="28"/>
        </w:rPr>
        <w:t>2.2</w:t>
      </w:r>
      <w:r w:rsidRPr="001A62C3">
        <w:rPr>
          <w:rFonts w:ascii="仿宋" w:eastAsia="仿宋" w:hAnsi="仿宋" w:cs="Times New Roman"/>
          <w:sz w:val="28"/>
          <w:szCs w:val="28"/>
        </w:rPr>
        <w:t>-8</w:t>
      </w:r>
      <w:r w:rsidRPr="001A62C3">
        <w:rPr>
          <w:rFonts w:ascii="仿宋" w:eastAsia="仿宋" w:hAnsi="仿宋" w:cs="Times New Roman" w:hint="eastAsia"/>
          <w:sz w:val="28"/>
          <w:szCs w:val="28"/>
        </w:rPr>
        <w:t>，二期</w:t>
      </w:r>
      <w:r w:rsidRPr="001A62C3">
        <w:rPr>
          <w:rFonts w:ascii="仿宋" w:eastAsia="仿宋" w:hAnsi="仿宋" w:cs="Times New Roman"/>
          <w:sz w:val="28"/>
          <w:szCs w:val="28"/>
        </w:rPr>
        <w:t>工程竣工环保验收噪声监测结果详</w:t>
      </w:r>
      <w:r w:rsidRPr="001A62C3">
        <w:rPr>
          <w:rFonts w:ascii="仿宋" w:eastAsia="仿宋" w:hAnsi="仿宋" w:cs="Times New Roman" w:hint="eastAsia"/>
          <w:sz w:val="28"/>
          <w:szCs w:val="28"/>
        </w:rPr>
        <w:t>见</w:t>
      </w:r>
      <w:r w:rsidRPr="001A62C3">
        <w:rPr>
          <w:rFonts w:ascii="仿宋" w:eastAsia="仿宋" w:hAnsi="仿宋" w:cs="Times New Roman"/>
          <w:sz w:val="28"/>
          <w:szCs w:val="28"/>
        </w:rPr>
        <w:t>表</w:t>
      </w:r>
      <w:r w:rsidRPr="001A62C3">
        <w:rPr>
          <w:rFonts w:ascii="仿宋" w:eastAsia="仿宋" w:hAnsi="仿宋" w:cs="Times New Roman" w:hint="eastAsia"/>
          <w:sz w:val="28"/>
          <w:szCs w:val="28"/>
        </w:rPr>
        <w:t>2.2</w:t>
      </w:r>
      <w:r w:rsidRPr="001A62C3">
        <w:rPr>
          <w:rFonts w:ascii="仿宋" w:eastAsia="仿宋" w:hAnsi="仿宋" w:cs="Times New Roman"/>
          <w:sz w:val="28"/>
          <w:szCs w:val="28"/>
        </w:rPr>
        <w:t>-23</w:t>
      </w:r>
      <w:r w:rsidRPr="001A62C3">
        <w:rPr>
          <w:rFonts w:ascii="仿宋" w:eastAsia="仿宋" w:hAnsi="仿宋" w:cs="Times New Roman" w:hint="eastAsia"/>
          <w:sz w:val="28"/>
          <w:szCs w:val="28"/>
        </w:rPr>
        <w:t>，油改气</w:t>
      </w:r>
      <w:r w:rsidRPr="001A62C3">
        <w:rPr>
          <w:rFonts w:ascii="仿宋" w:eastAsia="仿宋" w:hAnsi="仿宋" w:cs="Times New Roman"/>
          <w:sz w:val="28"/>
          <w:szCs w:val="28"/>
        </w:rPr>
        <w:t>项目竣工环保验收噪声监测结果详</w:t>
      </w:r>
      <w:r w:rsidRPr="001A62C3">
        <w:rPr>
          <w:rFonts w:ascii="仿宋" w:eastAsia="仿宋" w:hAnsi="仿宋" w:cs="Times New Roman" w:hint="eastAsia"/>
          <w:sz w:val="28"/>
          <w:szCs w:val="28"/>
        </w:rPr>
        <w:t>见</w:t>
      </w:r>
      <w:r w:rsidRPr="001A62C3">
        <w:rPr>
          <w:rFonts w:ascii="仿宋" w:eastAsia="仿宋" w:hAnsi="仿宋" w:cs="Times New Roman"/>
          <w:sz w:val="28"/>
          <w:szCs w:val="28"/>
        </w:rPr>
        <w:t>表</w:t>
      </w:r>
      <w:r w:rsidRPr="001A62C3">
        <w:rPr>
          <w:rFonts w:ascii="仿宋" w:eastAsia="仿宋" w:hAnsi="仿宋" w:cs="Times New Roman" w:hint="eastAsia"/>
          <w:sz w:val="28"/>
          <w:szCs w:val="28"/>
        </w:rPr>
        <w:t>2.2</w:t>
      </w:r>
      <w:r w:rsidRPr="001A62C3">
        <w:rPr>
          <w:rFonts w:ascii="仿宋" w:eastAsia="仿宋" w:hAnsi="仿宋" w:cs="Times New Roman"/>
          <w:sz w:val="28"/>
          <w:szCs w:val="28"/>
        </w:rPr>
        <w:t>-30</w:t>
      </w:r>
      <w:r w:rsidRPr="001A62C3">
        <w:rPr>
          <w:rFonts w:ascii="仿宋" w:eastAsia="仿宋" w:hAnsi="仿宋" w:cs="Times New Roman" w:hint="eastAsia"/>
          <w:sz w:val="28"/>
          <w:szCs w:val="28"/>
        </w:rPr>
        <w:t>。</w:t>
      </w:r>
      <w:r w:rsidRPr="001A62C3">
        <w:rPr>
          <w:rFonts w:ascii="仿宋" w:eastAsia="仿宋" w:hAnsi="仿宋" w:cs="Times New Roman"/>
          <w:sz w:val="28"/>
          <w:szCs w:val="28"/>
        </w:rPr>
        <w:t>各</w:t>
      </w:r>
      <w:r w:rsidRPr="001A62C3">
        <w:rPr>
          <w:rFonts w:ascii="仿宋" w:eastAsia="仿宋" w:hAnsi="仿宋" w:cs="Times New Roman" w:hint="eastAsia"/>
          <w:sz w:val="28"/>
          <w:szCs w:val="28"/>
        </w:rPr>
        <w:t>期项目</w:t>
      </w:r>
      <w:r w:rsidRPr="001A62C3">
        <w:rPr>
          <w:rFonts w:ascii="仿宋" w:eastAsia="仿宋" w:hAnsi="仿宋" w:cs="Times New Roman"/>
          <w:sz w:val="28"/>
          <w:szCs w:val="28"/>
        </w:rPr>
        <w:t>竣工环保验收期间，厂界噪声昼、</w:t>
      </w:r>
      <w:r w:rsidRPr="001A62C3">
        <w:rPr>
          <w:rFonts w:ascii="仿宋" w:eastAsia="仿宋" w:hAnsi="仿宋" w:cs="Times New Roman" w:hint="eastAsia"/>
          <w:sz w:val="28"/>
          <w:szCs w:val="28"/>
        </w:rPr>
        <w:t>夜</w:t>
      </w:r>
      <w:r w:rsidRPr="001A62C3">
        <w:rPr>
          <w:rFonts w:ascii="仿宋" w:eastAsia="仿宋" w:hAnsi="仿宋" w:cs="Times New Roman"/>
          <w:sz w:val="28"/>
          <w:szCs w:val="28"/>
        </w:rPr>
        <w:t>等效连续A</w:t>
      </w:r>
      <w:r w:rsidRPr="001A62C3">
        <w:rPr>
          <w:rFonts w:ascii="仿宋" w:eastAsia="仿宋" w:hAnsi="仿宋" w:cs="Times New Roman" w:hint="eastAsia"/>
          <w:sz w:val="28"/>
          <w:szCs w:val="28"/>
        </w:rPr>
        <w:t>声级</w:t>
      </w:r>
      <w:r w:rsidRPr="001A62C3">
        <w:rPr>
          <w:rFonts w:ascii="仿宋" w:eastAsia="仿宋" w:hAnsi="仿宋" w:cs="Times New Roman"/>
          <w:sz w:val="28"/>
          <w:szCs w:val="28"/>
        </w:rPr>
        <w:t>均满足</w:t>
      </w:r>
      <w:r w:rsidRPr="001A62C3">
        <w:rPr>
          <w:rFonts w:ascii="仿宋" w:eastAsia="仿宋" w:hAnsi="仿宋" w:hint="eastAsia"/>
          <w:sz w:val="28"/>
          <w:szCs w:val="28"/>
        </w:rPr>
        <w:t>《工业</w:t>
      </w:r>
      <w:r w:rsidRPr="001A62C3">
        <w:rPr>
          <w:rFonts w:ascii="仿宋" w:eastAsia="仿宋" w:hAnsi="仿宋"/>
          <w:sz w:val="28"/>
          <w:szCs w:val="28"/>
        </w:rPr>
        <w:t>企业厂界环境噪声排放标准</w:t>
      </w:r>
      <w:r w:rsidRPr="001A62C3">
        <w:rPr>
          <w:rFonts w:ascii="仿宋" w:eastAsia="仿宋" w:hAnsi="仿宋" w:hint="eastAsia"/>
          <w:sz w:val="28"/>
          <w:szCs w:val="28"/>
        </w:rPr>
        <w:t>》(</w:t>
      </w:r>
      <w:r w:rsidRPr="001A62C3">
        <w:rPr>
          <w:rFonts w:ascii="仿宋" w:eastAsia="仿宋" w:hAnsi="仿宋"/>
          <w:sz w:val="28"/>
          <w:szCs w:val="28"/>
        </w:rPr>
        <w:t>GB12348-2008</w:t>
      </w:r>
      <w:r w:rsidRPr="001A62C3">
        <w:rPr>
          <w:rFonts w:ascii="仿宋" w:eastAsia="仿宋" w:hAnsi="仿宋" w:hint="eastAsia"/>
          <w:sz w:val="28"/>
          <w:szCs w:val="28"/>
        </w:rPr>
        <w:t>)中3类</w:t>
      </w:r>
      <w:r w:rsidRPr="001A62C3">
        <w:rPr>
          <w:rFonts w:ascii="仿宋" w:eastAsia="仿宋" w:hAnsi="仿宋"/>
          <w:sz w:val="28"/>
          <w:szCs w:val="28"/>
        </w:rPr>
        <w:t>区标准。</w:t>
      </w:r>
    </w:p>
    <w:p w:rsidR="001A62C3" w:rsidRPr="001A62C3" w:rsidRDefault="001A62C3" w:rsidP="001A62C3">
      <w:pPr>
        <w:pStyle w:val="a9"/>
        <w:spacing w:before="60"/>
        <w:rPr>
          <w:rFonts w:ascii="仿宋" w:eastAsia="仿宋" w:hAnsi="仿宋" w:cs="Times New Roman"/>
          <w:sz w:val="28"/>
          <w:szCs w:val="28"/>
        </w:rPr>
      </w:pPr>
      <w:bookmarkStart w:id="286" w:name="_Toc86006324"/>
      <w:r w:rsidRPr="001A62C3">
        <w:rPr>
          <w:rFonts w:ascii="仿宋" w:eastAsia="仿宋" w:hAnsi="仿宋" w:cs="Times New Roman" w:hint="eastAsia"/>
          <w:sz w:val="28"/>
          <w:szCs w:val="28"/>
        </w:rPr>
        <w:t>5.3.</w:t>
      </w:r>
      <w:r>
        <w:rPr>
          <w:rFonts w:ascii="仿宋" w:eastAsia="仿宋" w:hAnsi="仿宋" w:cs="Times New Roman"/>
          <w:sz w:val="28"/>
          <w:szCs w:val="28"/>
        </w:rPr>
        <w:t>2</w:t>
      </w:r>
      <w:r>
        <w:rPr>
          <w:rFonts w:ascii="仿宋" w:eastAsia="仿宋" w:hAnsi="仿宋" w:cs="Times New Roman" w:hint="eastAsia"/>
          <w:sz w:val="28"/>
          <w:szCs w:val="28"/>
        </w:rPr>
        <w:t>自行监测</w:t>
      </w:r>
      <w:r w:rsidRPr="001A62C3">
        <w:rPr>
          <w:rFonts w:ascii="仿宋" w:eastAsia="仿宋" w:hAnsi="仿宋" w:cs="Times New Roman" w:hint="eastAsia"/>
          <w:sz w:val="28"/>
          <w:szCs w:val="28"/>
        </w:rPr>
        <w:t>噪声</w:t>
      </w:r>
      <w:r w:rsidRPr="001A62C3">
        <w:rPr>
          <w:rFonts w:ascii="仿宋" w:eastAsia="仿宋" w:hAnsi="仿宋" w:cs="Times New Roman"/>
          <w:sz w:val="28"/>
          <w:szCs w:val="28"/>
        </w:rPr>
        <w:t>达标情况</w:t>
      </w:r>
      <w:bookmarkEnd w:id="286"/>
    </w:p>
    <w:p w:rsidR="001A62C3" w:rsidRPr="001A62C3" w:rsidRDefault="001A62C3" w:rsidP="001A62C3">
      <w:pPr>
        <w:pStyle w:val="010"/>
        <w:spacing w:before="0" w:line="500" w:lineRule="exact"/>
        <w:ind w:firstLine="560"/>
        <w:rPr>
          <w:rFonts w:ascii="仿宋" w:eastAsia="仿宋" w:hAnsi="仿宋" w:cs="Times New Roman"/>
          <w:sz w:val="28"/>
          <w:szCs w:val="28"/>
        </w:rPr>
      </w:pPr>
      <w:r w:rsidRPr="001A62C3">
        <w:rPr>
          <w:rFonts w:ascii="仿宋" w:eastAsia="仿宋" w:hAnsi="仿宋" w:cs="Times New Roman" w:hint="eastAsia"/>
          <w:sz w:val="28"/>
          <w:szCs w:val="28"/>
        </w:rPr>
        <w:t>赛科</w:t>
      </w:r>
      <w:r w:rsidRPr="001A62C3">
        <w:rPr>
          <w:rFonts w:ascii="仿宋" w:eastAsia="仿宋" w:hAnsi="仿宋" w:cs="Times New Roman"/>
          <w:sz w:val="28"/>
          <w:szCs w:val="28"/>
        </w:rPr>
        <w:t>公司厂界噪声</w:t>
      </w:r>
      <w:r w:rsidRPr="001A62C3">
        <w:rPr>
          <w:rFonts w:ascii="仿宋" w:eastAsia="仿宋" w:hAnsi="仿宋" w:cs="Times New Roman" w:hint="eastAsia"/>
          <w:sz w:val="28"/>
          <w:szCs w:val="28"/>
        </w:rPr>
        <w:t>2020年1月</w:t>
      </w:r>
      <w:r w:rsidRPr="001A62C3">
        <w:rPr>
          <w:rFonts w:ascii="仿宋" w:eastAsia="仿宋" w:hAnsi="仿宋" w:cs="Times New Roman"/>
          <w:sz w:val="28"/>
          <w:szCs w:val="28"/>
        </w:rPr>
        <w:t>-2021</w:t>
      </w:r>
      <w:r w:rsidRPr="001A62C3">
        <w:rPr>
          <w:rFonts w:ascii="仿宋" w:eastAsia="仿宋" w:hAnsi="仿宋" w:cs="Times New Roman" w:hint="eastAsia"/>
          <w:sz w:val="28"/>
          <w:szCs w:val="28"/>
        </w:rPr>
        <w:t>年8月</w:t>
      </w:r>
      <w:r w:rsidRPr="001A62C3">
        <w:rPr>
          <w:rFonts w:ascii="仿宋" w:eastAsia="仿宋" w:hAnsi="仿宋" w:cs="Times New Roman"/>
          <w:sz w:val="28"/>
          <w:szCs w:val="28"/>
        </w:rPr>
        <w:t>例行监测</w:t>
      </w:r>
      <w:r w:rsidRPr="001A62C3">
        <w:rPr>
          <w:rFonts w:ascii="仿宋" w:eastAsia="仿宋" w:hAnsi="仿宋" w:cs="Times New Roman" w:hint="eastAsia"/>
          <w:sz w:val="28"/>
          <w:szCs w:val="28"/>
        </w:rPr>
        <w:t>(委托</w:t>
      </w:r>
      <w:r w:rsidRPr="001A62C3">
        <w:rPr>
          <w:rFonts w:ascii="仿宋" w:eastAsia="仿宋" w:hAnsi="仿宋" w:cs="Times New Roman"/>
          <w:sz w:val="28"/>
          <w:szCs w:val="28"/>
        </w:rPr>
        <w:t>检测</w:t>
      </w:r>
      <w:r w:rsidRPr="001A62C3">
        <w:rPr>
          <w:rFonts w:ascii="仿宋" w:eastAsia="仿宋" w:hAnsi="仿宋" w:cs="Times New Roman" w:hint="eastAsia"/>
          <w:sz w:val="28"/>
          <w:szCs w:val="28"/>
        </w:rPr>
        <w:t>)情况</w:t>
      </w:r>
      <w:r w:rsidRPr="001A62C3">
        <w:rPr>
          <w:rFonts w:ascii="仿宋" w:eastAsia="仿宋" w:hAnsi="仿宋" w:cs="Times New Roman"/>
          <w:sz w:val="28"/>
          <w:szCs w:val="28"/>
        </w:rPr>
        <w:t>详</w:t>
      </w:r>
      <w:r w:rsidRPr="001A62C3">
        <w:rPr>
          <w:rFonts w:ascii="仿宋" w:eastAsia="仿宋" w:hAnsi="仿宋" w:cs="Times New Roman" w:hint="eastAsia"/>
          <w:sz w:val="28"/>
          <w:szCs w:val="28"/>
        </w:rPr>
        <w:t>见</w:t>
      </w:r>
      <w:r w:rsidRPr="001A62C3">
        <w:rPr>
          <w:rFonts w:ascii="仿宋" w:eastAsia="仿宋" w:hAnsi="仿宋" w:cs="Times New Roman"/>
          <w:sz w:val="28"/>
          <w:szCs w:val="28"/>
        </w:rPr>
        <w:t>表</w:t>
      </w:r>
      <w:r>
        <w:rPr>
          <w:rFonts w:ascii="仿宋" w:eastAsia="仿宋" w:hAnsi="仿宋" w:cs="Times New Roman" w:hint="eastAsia"/>
          <w:sz w:val="28"/>
          <w:szCs w:val="28"/>
        </w:rPr>
        <w:t>5.2</w:t>
      </w:r>
      <w:r>
        <w:rPr>
          <w:rFonts w:ascii="仿宋" w:eastAsia="仿宋" w:hAnsi="仿宋" w:cs="Times New Roman"/>
          <w:sz w:val="28"/>
          <w:szCs w:val="28"/>
        </w:rPr>
        <w:t>-5</w:t>
      </w:r>
      <w:r>
        <w:rPr>
          <w:rFonts w:ascii="仿宋" w:eastAsia="仿宋" w:hAnsi="仿宋" w:cs="Times New Roman" w:hint="eastAsia"/>
          <w:sz w:val="28"/>
          <w:szCs w:val="28"/>
        </w:rPr>
        <w:t>，</w:t>
      </w:r>
      <w:r>
        <w:rPr>
          <w:rFonts w:ascii="仿宋" w:eastAsia="仿宋" w:hAnsi="仿宋" w:cs="Times New Roman"/>
          <w:sz w:val="28"/>
          <w:szCs w:val="28"/>
        </w:rPr>
        <w:t>例行监测期间厂界噪声监测结果详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5.2</w:t>
      </w:r>
      <w:r>
        <w:rPr>
          <w:rFonts w:ascii="仿宋" w:eastAsia="仿宋" w:hAnsi="仿宋" w:cs="Times New Roman"/>
          <w:sz w:val="28"/>
          <w:szCs w:val="28"/>
        </w:rPr>
        <w:t>-6</w:t>
      </w:r>
      <w:r>
        <w:rPr>
          <w:rFonts w:ascii="仿宋" w:eastAsia="仿宋" w:hAnsi="仿宋" w:cs="Times New Roman" w:hint="eastAsia"/>
          <w:sz w:val="28"/>
          <w:szCs w:val="28"/>
        </w:rPr>
        <w:t>。各期</w:t>
      </w:r>
      <w:r>
        <w:rPr>
          <w:rFonts w:ascii="仿宋" w:eastAsia="仿宋" w:hAnsi="仿宋" w:cs="Times New Roman"/>
          <w:sz w:val="28"/>
          <w:szCs w:val="28"/>
        </w:rPr>
        <w:t>例行监测结果显示，</w:t>
      </w:r>
      <w:r w:rsidRPr="001A62C3">
        <w:rPr>
          <w:rFonts w:ascii="仿宋" w:eastAsia="仿宋" w:hAnsi="仿宋" w:cs="Times New Roman"/>
          <w:sz w:val="28"/>
          <w:szCs w:val="28"/>
        </w:rPr>
        <w:t>厂界噪声昼、</w:t>
      </w:r>
      <w:r w:rsidRPr="001A62C3">
        <w:rPr>
          <w:rFonts w:ascii="仿宋" w:eastAsia="仿宋" w:hAnsi="仿宋" w:cs="Times New Roman" w:hint="eastAsia"/>
          <w:sz w:val="28"/>
          <w:szCs w:val="28"/>
        </w:rPr>
        <w:t>夜</w:t>
      </w:r>
      <w:r w:rsidRPr="001A62C3">
        <w:rPr>
          <w:rFonts w:ascii="仿宋" w:eastAsia="仿宋" w:hAnsi="仿宋" w:cs="Times New Roman"/>
          <w:sz w:val="28"/>
          <w:szCs w:val="28"/>
        </w:rPr>
        <w:t>等效连续A</w:t>
      </w:r>
      <w:r w:rsidRPr="001A62C3">
        <w:rPr>
          <w:rFonts w:ascii="仿宋" w:eastAsia="仿宋" w:hAnsi="仿宋" w:cs="Times New Roman" w:hint="eastAsia"/>
          <w:sz w:val="28"/>
          <w:szCs w:val="28"/>
        </w:rPr>
        <w:t>声级</w:t>
      </w:r>
      <w:r w:rsidRPr="001A62C3">
        <w:rPr>
          <w:rFonts w:ascii="仿宋" w:eastAsia="仿宋" w:hAnsi="仿宋" w:cs="Times New Roman"/>
          <w:sz w:val="28"/>
          <w:szCs w:val="28"/>
        </w:rPr>
        <w:t>均满足</w:t>
      </w:r>
      <w:r w:rsidRPr="001A62C3">
        <w:rPr>
          <w:rFonts w:ascii="仿宋" w:eastAsia="仿宋" w:hAnsi="仿宋" w:hint="eastAsia"/>
          <w:sz w:val="28"/>
          <w:szCs w:val="28"/>
        </w:rPr>
        <w:t>《工业</w:t>
      </w:r>
      <w:r w:rsidRPr="001A62C3">
        <w:rPr>
          <w:rFonts w:ascii="仿宋" w:eastAsia="仿宋" w:hAnsi="仿宋"/>
          <w:sz w:val="28"/>
          <w:szCs w:val="28"/>
        </w:rPr>
        <w:t>企业厂界环境噪声排放标准</w:t>
      </w:r>
      <w:r w:rsidRPr="001A62C3">
        <w:rPr>
          <w:rFonts w:ascii="仿宋" w:eastAsia="仿宋" w:hAnsi="仿宋" w:hint="eastAsia"/>
          <w:sz w:val="28"/>
          <w:szCs w:val="28"/>
        </w:rPr>
        <w:t>》(</w:t>
      </w:r>
      <w:r w:rsidRPr="001A62C3">
        <w:rPr>
          <w:rFonts w:ascii="仿宋" w:eastAsia="仿宋" w:hAnsi="仿宋"/>
          <w:sz w:val="28"/>
          <w:szCs w:val="28"/>
        </w:rPr>
        <w:t>GB12348-2008</w:t>
      </w:r>
      <w:r w:rsidRPr="001A62C3">
        <w:rPr>
          <w:rFonts w:ascii="仿宋" w:eastAsia="仿宋" w:hAnsi="仿宋" w:hint="eastAsia"/>
          <w:sz w:val="28"/>
          <w:szCs w:val="28"/>
        </w:rPr>
        <w:t>)中3类</w:t>
      </w:r>
      <w:r w:rsidRPr="001A62C3">
        <w:rPr>
          <w:rFonts w:ascii="仿宋" w:eastAsia="仿宋" w:hAnsi="仿宋"/>
          <w:sz w:val="28"/>
          <w:szCs w:val="28"/>
        </w:rPr>
        <w:t>区标准。</w:t>
      </w:r>
    </w:p>
    <w:p w:rsidR="001A62C3" w:rsidRPr="001A62C3" w:rsidRDefault="001A62C3" w:rsidP="001A62C3">
      <w:pPr>
        <w:pStyle w:val="010"/>
        <w:spacing w:before="0" w:line="500" w:lineRule="exact"/>
        <w:ind w:firstLine="560"/>
        <w:rPr>
          <w:rFonts w:ascii="仿宋" w:eastAsia="仿宋" w:hAnsi="仿宋" w:cs="Times New Roman"/>
          <w:sz w:val="28"/>
          <w:szCs w:val="28"/>
        </w:rPr>
      </w:pPr>
    </w:p>
    <w:p w:rsidR="001A62C3" w:rsidRPr="007E0CD1" w:rsidRDefault="001A62C3" w:rsidP="001A62C3">
      <w:pPr>
        <w:pStyle w:val="010"/>
        <w:spacing w:before="0" w:line="400" w:lineRule="exact"/>
        <w:ind w:firstLine="482"/>
        <w:jc w:val="center"/>
        <w:rPr>
          <w:rFonts w:ascii="仿宋" w:eastAsia="仿宋" w:hAnsi="仿宋" w:cs="Times New Roman"/>
          <w:b/>
        </w:rPr>
      </w:pPr>
      <w:r w:rsidRPr="007E0CD1">
        <w:rPr>
          <w:rFonts w:ascii="仿宋" w:eastAsia="仿宋" w:hAnsi="仿宋" w:cs="Times New Roman" w:hint="eastAsia"/>
          <w:b/>
        </w:rPr>
        <w:lastRenderedPageBreak/>
        <w:t>表5.2</w:t>
      </w:r>
      <w:r w:rsidRPr="007E0CD1">
        <w:rPr>
          <w:rFonts w:ascii="仿宋" w:eastAsia="仿宋" w:hAnsi="仿宋" w:cs="Times New Roman"/>
          <w:b/>
        </w:rPr>
        <w:t>-</w:t>
      </w:r>
      <w:r>
        <w:rPr>
          <w:rFonts w:ascii="仿宋" w:eastAsia="仿宋" w:hAnsi="仿宋" w:cs="Times New Roman"/>
          <w:b/>
        </w:rPr>
        <w:t>5</w:t>
      </w:r>
      <w:r w:rsidRPr="007E0CD1">
        <w:rPr>
          <w:rFonts w:ascii="仿宋" w:eastAsia="仿宋" w:hAnsi="仿宋" w:cs="Times New Roman"/>
          <w:b/>
        </w:rPr>
        <w:t xml:space="preserve">  </w:t>
      </w:r>
      <w:r>
        <w:rPr>
          <w:rFonts w:ascii="仿宋" w:eastAsia="仿宋" w:hAnsi="仿宋" w:cs="Times New Roman" w:hint="eastAsia"/>
          <w:b/>
        </w:rPr>
        <w:t>厂界噪声</w:t>
      </w:r>
      <w:r w:rsidRPr="007E0CD1">
        <w:rPr>
          <w:rFonts w:ascii="仿宋" w:eastAsia="仿宋" w:hAnsi="仿宋" w:cs="Times New Roman"/>
          <w:b/>
        </w:rPr>
        <w:t>例行监测情况一览表</w:t>
      </w:r>
    </w:p>
    <w:tbl>
      <w:tblPr>
        <w:tblStyle w:val="afffffffffffffffffffff9"/>
        <w:tblW w:w="5000" w:type="pct"/>
        <w:tblLook w:val="04A0" w:firstRow="1" w:lastRow="0" w:firstColumn="1" w:lastColumn="0" w:noHBand="0" w:noVBand="1"/>
      </w:tblPr>
      <w:tblGrid>
        <w:gridCol w:w="1038"/>
        <w:gridCol w:w="2218"/>
        <w:gridCol w:w="2923"/>
        <w:gridCol w:w="2881"/>
      </w:tblGrid>
      <w:tr w:rsidR="001A62C3" w:rsidRPr="00A17CC9" w:rsidTr="00CF245A">
        <w:tc>
          <w:tcPr>
            <w:tcW w:w="573" w:type="pct"/>
            <w:vAlign w:val="center"/>
          </w:tcPr>
          <w:p w:rsidR="001A62C3" w:rsidRPr="00A17CC9" w:rsidRDefault="001A62C3" w:rsidP="00C64F13">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采样位置</w:t>
            </w:r>
          </w:p>
        </w:tc>
        <w:tc>
          <w:tcPr>
            <w:tcW w:w="1224" w:type="pct"/>
            <w:vAlign w:val="center"/>
          </w:tcPr>
          <w:p w:rsidR="001A62C3" w:rsidRPr="00A17CC9" w:rsidRDefault="001A62C3" w:rsidP="00C64F13">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采样时间</w:t>
            </w:r>
          </w:p>
        </w:tc>
        <w:tc>
          <w:tcPr>
            <w:tcW w:w="1613" w:type="pct"/>
            <w:vAlign w:val="center"/>
          </w:tcPr>
          <w:p w:rsidR="001A62C3" w:rsidRPr="00A17CC9" w:rsidRDefault="001A62C3" w:rsidP="00C64F13">
            <w:pPr>
              <w:pStyle w:val="010"/>
              <w:spacing w:before="0" w:line="300" w:lineRule="exact"/>
              <w:ind w:firstLineChars="0" w:firstLine="0"/>
              <w:jc w:val="center"/>
              <w:rPr>
                <w:rFonts w:ascii="仿宋" w:eastAsia="仿宋" w:hAnsi="仿宋" w:cs="Times New Roman"/>
                <w:color w:val="000000" w:themeColor="text1"/>
                <w:sz w:val="21"/>
                <w:szCs w:val="21"/>
              </w:rPr>
            </w:pPr>
            <w:r w:rsidRPr="00A17CC9">
              <w:rPr>
                <w:rFonts w:ascii="仿宋" w:eastAsia="仿宋" w:hAnsi="仿宋" w:cs="Times New Roman" w:hint="eastAsia"/>
                <w:color w:val="000000" w:themeColor="text1"/>
                <w:sz w:val="21"/>
                <w:szCs w:val="21"/>
              </w:rPr>
              <w:t>监测</w:t>
            </w:r>
            <w:r w:rsidRPr="00A17CC9">
              <w:rPr>
                <w:rFonts w:ascii="仿宋" w:eastAsia="仿宋" w:hAnsi="仿宋" w:cs="Times New Roman"/>
                <w:color w:val="000000" w:themeColor="text1"/>
                <w:sz w:val="21"/>
                <w:szCs w:val="21"/>
              </w:rPr>
              <w:t>因子</w:t>
            </w:r>
          </w:p>
        </w:tc>
        <w:tc>
          <w:tcPr>
            <w:tcW w:w="1590" w:type="pct"/>
            <w:vAlign w:val="center"/>
          </w:tcPr>
          <w:p w:rsidR="001A62C3" w:rsidRPr="00A17CC9" w:rsidRDefault="001A62C3"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监测单位及</w:t>
            </w:r>
            <w:r>
              <w:rPr>
                <w:rFonts w:ascii="仿宋" w:eastAsia="仿宋" w:hAnsi="仿宋" w:cs="Times New Roman"/>
                <w:color w:val="000000" w:themeColor="text1"/>
                <w:sz w:val="21"/>
                <w:szCs w:val="21"/>
              </w:rPr>
              <w:t>报告编号</w:t>
            </w:r>
          </w:p>
        </w:tc>
      </w:tr>
      <w:tr w:rsidR="00CF245A" w:rsidRPr="00A17CC9" w:rsidTr="00CF245A">
        <w:tc>
          <w:tcPr>
            <w:tcW w:w="573" w:type="pct"/>
            <w:vMerge w:val="restart"/>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东、西</w:t>
            </w:r>
            <w:r>
              <w:rPr>
                <w:rFonts w:ascii="仿宋" w:eastAsia="仿宋" w:hAnsi="仿宋" w:cs="Times New Roman"/>
                <w:color w:val="000000" w:themeColor="text1"/>
                <w:sz w:val="21"/>
                <w:szCs w:val="21"/>
              </w:rPr>
              <w:t>、南、北厂界</w:t>
            </w:r>
          </w:p>
        </w:tc>
        <w:tc>
          <w:tcPr>
            <w:tcW w:w="1224" w:type="pct"/>
            <w:tcBorders>
              <w:bottom w:val="single" w:sz="2" w:space="0" w:color="auto"/>
            </w:tcBorders>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2020.6.29</w:t>
            </w:r>
          </w:p>
        </w:tc>
        <w:tc>
          <w:tcPr>
            <w:tcW w:w="1613" w:type="pct"/>
            <w:vMerge w:val="restart"/>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等效连续</w:t>
            </w:r>
            <w:r>
              <w:rPr>
                <w:rFonts w:ascii="仿宋" w:eastAsia="仿宋" w:hAnsi="仿宋" w:cs="Times New Roman"/>
                <w:color w:val="000000" w:themeColor="text1"/>
                <w:sz w:val="21"/>
                <w:szCs w:val="21"/>
              </w:rPr>
              <w:t>A声级</w:t>
            </w:r>
          </w:p>
        </w:tc>
        <w:tc>
          <w:tcPr>
            <w:tcW w:w="1590" w:type="pct"/>
            <w:vAlign w:val="center"/>
          </w:tcPr>
          <w:p w:rsidR="00CF245A"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F245A" w:rsidRPr="00A17CC9" w:rsidRDefault="00CF245A" w:rsidP="001A62C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w:t>
            </w:r>
            <w:r>
              <w:rPr>
                <w:rFonts w:ascii="仿宋" w:eastAsia="仿宋" w:hAnsi="仿宋" w:cs="Times New Roman"/>
                <w:color w:val="000000" w:themeColor="text1"/>
                <w:sz w:val="21"/>
                <w:szCs w:val="21"/>
              </w:rPr>
              <w:t>2200169703101C01</w:t>
            </w:r>
          </w:p>
        </w:tc>
      </w:tr>
      <w:tr w:rsidR="00CF245A" w:rsidRPr="00A17CC9" w:rsidTr="00CF245A">
        <w:tc>
          <w:tcPr>
            <w:tcW w:w="57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224" w:type="pct"/>
            <w:tcBorders>
              <w:top w:val="single" w:sz="2" w:space="0" w:color="auto"/>
            </w:tcBorders>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2020.8.14</w:t>
            </w:r>
          </w:p>
        </w:tc>
        <w:tc>
          <w:tcPr>
            <w:tcW w:w="161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590" w:type="pct"/>
            <w:vAlign w:val="center"/>
          </w:tcPr>
          <w:p w:rsidR="00CF245A"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F245A" w:rsidRPr="00A17CC9" w:rsidRDefault="00CF245A" w:rsidP="001A62C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A2200169703104C01</w:t>
            </w:r>
          </w:p>
        </w:tc>
      </w:tr>
      <w:tr w:rsidR="00CF245A" w:rsidRPr="00A17CC9" w:rsidTr="00CF245A">
        <w:tc>
          <w:tcPr>
            <w:tcW w:w="57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224" w:type="pct"/>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2020.10.14</w:t>
            </w:r>
          </w:p>
        </w:tc>
        <w:tc>
          <w:tcPr>
            <w:tcW w:w="161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590" w:type="pct"/>
            <w:vAlign w:val="center"/>
          </w:tcPr>
          <w:p w:rsidR="00CF245A"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F245A" w:rsidRPr="00A17CC9" w:rsidRDefault="00CF245A" w:rsidP="001A62C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A2200169703106C01</w:t>
            </w:r>
          </w:p>
        </w:tc>
      </w:tr>
      <w:tr w:rsidR="00CF245A" w:rsidRPr="00A17CC9" w:rsidTr="00CF245A">
        <w:tc>
          <w:tcPr>
            <w:tcW w:w="57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224" w:type="pct"/>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2021.1.19/1.20</w:t>
            </w:r>
          </w:p>
        </w:tc>
        <w:tc>
          <w:tcPr>
            <w:tcW w:w="161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590" w:type="pct"/>
            <w:vAlign w:val="center"/>
          </w:tcPr>
          <w:p w:rsidR="00CF245A"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CF245A" w:rsidRPr="00A17CC9" w:rsidRDefault="00CF245A" w:rsidP="001A62C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LQHW210020-1</w:t>
            </w:r>
          </w:p>
        </w:tc>
      </w:tr>
      <w:tr w:rsidR="00CF245A" w:rsidRPr="00A17CC9" w:rsidTr="00CF245A">
        <w:tc>
          <w:tcPr>
            <w:tcW w:w="57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224" w:type="pct"/>
            <w:tcBorders>
              <w:bottom w:val="single" w:sz="2" w:space="0" w:color="auto"/>
            </w:tcBorders>
            <w:vAlign w:val="center"/>
          </w:tcPr>
          <w:p w:rsidR="00CF245A" w:rsidRPr="00A17CC9" w:rsidRDefault="00CF245A" w:rsidP="00CF245A">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2021.4.</w:t>
            </w:r>
            <w:r>
              <w:rPr>
                <w:rFonts w:ascii="仿宋" w:eastAsia="仿宋" w:hAnsi="仿宋" w:cs="Times New Roman"/>
                <w:color w:val="000000" w:themeColor="text1"/>
                <w:sz w:val="21"/>
                <w:szCs w:val="21"/>
              </w:rPr>
              <w:t>19</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4.20</w:t>
            </w:r>
          </w:p>
        </w:tc>
        <w:tc>
          <w:tcPr>
            <w:tcW w:w="161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590" w:type="pct"/>
            <w:vAlign w:val="center"/>
          </w:tcPr>
          <w:p w:rsidR="00CF245A"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华测</w:t>
            </w:r>
            <w:r>
              <w:rPr>
                <w:rFonts w:ascii="仿宋" w:eastAsia="仿宋" w:hAnsi="仿宋" w:cs="Times New Roman"/>
                <w:color w:val="000000" w:themeColor="text1"/>
                <w:sz w:val="21"/>
                <w:szCs w:val="21"/>
              </w:rPr>
              <w:t>检测</w:t>
            </w:r>
          </w:p>
          <w:p w:rsidR="00CF245A" w:rsidRPr="00A17CC9" w:rsidRDefault="00CF245A" w:rsidP="001A62C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A2210094844101C01</w:t>
            </w:r>
          </w:p>
        </w:tc>
      </w:tr>
      <w:tr w:rsidR="00CF245A" w:rsidRPr="00A17CC9" w:rsidTr="00CF245A">
        <w:tc>
          <w:tcPr>
            <w:tcW w:w="57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224" w:type="pct"/>
            <w:tcBorders>
              <w:top w:val="single" w:sz="2" w:space="0" w:color="auto"/>
            </w:tcBorders>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2021.7.18/7.19</w:t>
            </w:r>
          </w:p>
        </w:tc>
        <w:tc>
          <w:tcPr>
            <w:tcW w:w="1613" w:type="pct"/>
            <w:vMerge/>
            <w:vAlign w:val="center"/>
          </w:tcPr>
          <w:p w:rsidR="00CF245A" w:rsidRPr="00A17CC9"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p>
        </w:tc>
        <w:tc>
          <w:tcPr>
            <w:tcW w:w="1590" w:type="pct"/>
            <w:vAlign w:val="center"/>
          </w:tcPr>
          <w:p w:rsidR="00CF245A" w:rsidRDefault="00CF245A" w:rsidP="00C64F1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青山绿水</w:t>
            </w:r>
          </w:p>
          <w:p w:rsidR="00CF245A" w:rsidRPr="00A17CC9" w:rsidRDefault="00CF245A" w:rsidP="001A62C3">
            <w:pPr>
              <w:pStyle w:val="010"/>
              <w:spacing w:before="0" w:line="300" w:lineRule="exact"/>
              <w:ind w:firstLineChars="0" w:firstLine="0"/>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编号</w:t>
            </w:r>
            <w:r>
              <w:rPr>
                <w:rFonts w:ascii="仿宋" w:eastAsia="仿宋" w:hAnsi="仿宋" w:cs="Times New Roman"/>
                <w:color w:val="000000" w:themeColor="text1"/>
                <w:sz w:val="21"/>
                <w:szCs w:val="21"/>
              </w:rPr>
              <w:t>：</w:t>
            </w:r>
            <w:r>
              <w:rPr>
                <w:rFonts w:ascii="仿宋" w:eastAsia="仿宋" w:hAnsi="仿宋" w:cs="Times New Roman" w:hint="eastAsia"/>
                <w:color w:val="000000" w:themeColor="text1"/>
                <w:sz w:val="21"/>
                <w:szCs w:val="21"/>
              </w:rPr>
              <w:t>LQHW210109</w:t>
            </w:r>
          </w:p>
        </w:tc>
      </w:tr>
    </w:tbl>
    <w:p w:rsidR="001A62C3" w:rsidRPr="00270312" w:rsidRDefault="00270312" w:rsidP="00270312">
      <w:pPr>
        <w:pStyle w:val="010"/>
        <w:spacing w:before="0" w:line="400" w:lineRule="exact"/>
        <w:ind w:firstLine="482"/>
        <w:jc w:val="center"/>
        <w:rPr>
          <w:rFonts w:ascii="仿宋" w:eastAsia="仿宋" w:hAnsi="仿宋" w:cs="Times New Roman"/>
          <w:b/>
        </w:rPr>
      </w:pPr>
      <w:r w:rsidRPr="00270312">
        <w:rPr>
          <w:rFonts w:ascii="仿宋" w:eastAsia="仿宋" w:hAnsi="仿宋" w:cs="Times New Roman" w:hint="eastAsia"/>
          <w:b/>
        </w:rPr>
        <w:t>表5.3</w:t>
      </w:r>
      <w:r w:rsidRPr="00270312">
        <w:rPr>
          <w:rFonts w:ascii="仿宋" w:eastAsia="仿宋" w:hAnsi="仿宋" w:cs="Times New Roman"/>
          <w:b/>
        </w:rPr>
        <w:t xml:space="preserve">-6  </w:t>
      </w:r>
      <w:r w:rsidRPr="00270312">
        <w:rPr>
          <w:rFonts w:ascii="仿宋" w:eastAsia="仿宋" w:hAnsi="仿宋" w:cs="Times New Roman" w:hint="eastAsia"/>
          <w:b/>
        </w:rPr>
        <w:t>厂界</w:t>
      </w:r>
      <w:r w:rsidRPr="00270312">
        <w:rPr>
          <w:rFonts w:ascii="仿宋" w:eastAsia="仿宋" w:hAnsi="仿宋" w:cs="Times New Roman"/>
          <w:b/>
        </w:rPr>
        <w:t>噪声监测结果一览表</w:t>
      </w:r>
    </w:p>
    <w:tbl>
      <w:tblPr>
        <w:tblStyle w:val="afffffffffffffffffffff9"/>
        <w:tblW w:w="0" w:type="auto"/>
        <w:tblLook w:val="04A0" w:firstRow="1" w:lastRow="0" w:firstColumn="1" w:lastColumn="0" w:noHBand="0" w:noVBand="1"/>
      </w:tblPr>
      <w:tblGrid>
        <w:gridCol w:w="1896"/>
        <w:gridCol w:w="944"/>
        <w:gridCol w:w="847"/>
        <w:gridCol w:w="1032"/>
        <w:gridCol w:w="759"/>
        <w:gridCol w:w="966"/>
        <w:gridCol w:w="825"/>
        <w:gridCol w:w="1010"/>
        <w:gridCol w:w="781"/>
      </w:tblGrid>
      <w:tr w:rsidR="00270312" w:rsidTr="00270312">
        <w:tc>
          <w:tcPr>
            <w:tcW w:w="1812" w:type="dxa"/>
            <w:vMerge w:val="restart"/>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日期</w:t>
            </w:r>
          </w:p>
        </w:tc>
        <w:tc>
          <w:tcPr>
            <w:tcW w:w="1812" w:type="dxa"/>
            <w:gridSpan w:val="2"/>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东</w:t>
            </w:r>
            <w:r>
              <w:rPr>
                <w:rFonts w:ascii="仿宋" w:eastAsia="仿宋" w:hAnsi="仿宋" w:cs="Times New Roman"/>
                <w:sz w:val="21"/>
                <w:szCs w:val="21"/>
              </w:rPr>
              <w:t>厂界</w:t>
            </w:r>
          </w:p>
        </w:tc>
        <w:tc>
          <w:tcPr>
            <w:tcW w:w="1812" w:type="dxa"/>
            <w:gridSpan w:val="2"/>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西</w:t>
            </w:r>
            <w:r>
              <w:rPr>
                <w:rFonts w:ascii="仿宋" w:eastAsia="仿宋" w:hAnsi="仿宋" w:cs="Times New Roman"/>
                <w:sz w:val="21"/>
                <w:szCs w:val="21"/>
              </w:rPr>
              <w:t>厂界</w:t>
            </w:r>
          </w:p>
        </w:tc>
        <w:tc>
          <w:tcPr>
            <w:tcW w:w="1812" w:type="dxa"/>
            <w:gridSpan w:val="2"/>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南</w:t>
            </w:r>
            <w:r>
              <w:rPr>
                <w:rFonts w:ascii="仿宋" w:eastAsia="仿宋" w:hAnsi="仿宋" w:cs="Times New Roman"/>
                <w:sz w:val="21"/>
                <w:szCs w:val="21"/>
              </w:rPr>
              <w:t>厂界</w:t>
            </w:r>
          </w:p>
        </w:tc>
        <w:tc>
          <w:tcPr>
            <w:tcW w:w="1812" w:type="dxa"/>
            <w:gridSpan w:val="2"/>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北</w:t>
            </w:r>
            <w:r>
              <w:rPr>
                <w:rFonts w:ascii="仿宋" w:eastAsia="仿宋" w:hAnsi="仿宋" w:cs="Times New Roman"/>
                <w:sz w:val="21"/>
                <w:szCs w:val="21"/>
              </w:rPr>
              <w:t>厂界</w:t>
            </w:r>
          </w:p>
        </w:tc>
      </w:tr>
      <w:tr w:rsidR="00270312" w:rsidTr="00270312">
        <w:tc>
          <w:tcPr>
            <w:tcW w:w="1812" w:type="dxa"/>
            <w:vMerge/>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p>
        </w:tc>
        <w:tc>
          <w:tcPr>
            <w:tcW w:w="956"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昼</w:t>
            </w:r>
          </w:p>
        </w:tc>
        <w:tc>
          <w:tcPr>
            <w:tcW w:w="856"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夜</w:t>
            </w:r>
          </w:p>
        </w:tc>
        <w:tc>
          <w:tcPr>
            <w:tcW w:w="1048"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昼</w:t>
            </w:r>
          </w:p>
        </w:tc>
        <w:tc>
          <w:tcPr>
            <w:tcW w:w="764"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夜</w:t>
            </w:r>
          </w:p>
        </w:tc>
        <w:tc>
          <w:tcPr>
            <w:tcW w:w="979"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昼</w:t>
            </w:r>
          </w:p>
        </w:tc>
        <w:tc>
          <w:tcPr>
            <w:tcW w:w="833"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夜</w:t>
            </w:r>
          </w:p>
        </w:tc>
        <w:tc>
          <w:tcPr>
            <w:tcW w:w="1025"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昼</w:t>
            </w:r>
          </w:p>
        </w:tc>
        <w:tc>
          <w:tcPr>
            <w:tcW w:w="787"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夜</w:t>
            </w:r>
          </w:p>
        </w:tc>
      </w:tr>
      <w:tr w:rsidR="00270312" w:rsidTr="00270312">
        <w:tc>
          <w:tcPr>
            <w:tcW w:w="1812"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2020.6.29</w:t>
            </w:r>
            <w:r>
              <w:rPr>
                <w:rFonts w:ascii="仿宋" w:eastAsia="仿宋" w:hAnsi="仿宋" w:cs="Times New Roman"/>
                <w:sz w:val="21"/>
                <w:szCs w:val="21"/>
              </w:rPr>
              <w:t>/6.30</w:t>
            </w:r>
          </w:p>
        </w:tc>
        <w:tc>
          <w:tcPr>
            <w:tcW w:w="956"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59.3</w:t>
            </w:r>
          </w:p>
        </w:tc>
        <w:tc>
          <w:tcPr>
            <w:tcW w:w="856"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54.1</w:t>
            </w:r>
          </w:p>
        </w:tc>
        <w:tc>
          <w:tcPr>
            <w:tcW w:w="1048"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54.9</w:t>
            </w:r>
          </w:p>
        </w:tc>
        <w:tc>
          <w:tcPr>
            <w:tcW w:w="764"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52.4</w:t>
            </w:r>
          </w:p>
        </w:tc>
        <w:tc>
          <w:tcPr>
            <w:tcW w:w="979"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59.3</w:t>
            </w:r>
          </w:p>
        </w:tc>
        <w:tc>
          <w:tcPr>
            <w:tcW w:w="833"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54.3</w:t>
            </w:r>
          </w:p>
        </w:tc>
        <w:tc>
          <w:tcPr>
            <w:tcW w:w="1025"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56.2</w:t>
            </w:r>
          </w:p>
        </w:tc>
        <w:tc>
          <w:tcPr>
            <w:tcW w:w="787"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w:t>
            </w:r>
            <w:r>
              <w:rPr>
                <w:rFonts w:ascii="仿宋" w:eastAsia="仿宋" w:hAnsi="仿宋" w:cs="Times New Roman"/>
                <w:sz w:val="21"/>
                <w:szCs w:val="21"/>
              </w:rPr>
              <w:t>6</w:t>
            </w:r>
          </w:p>
        </w:tc>
      </w:tr>
      <w:tr w:rsidR="00270312" w:rsidTr="00270312">
        <w:tc>
          <w:tcPr>
            <w:tcW w:w="1812"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2020.8.14/</w:t>
            </w:r>
            <w:r>
              <w:rPr>
                <w:rFonts w:ascii="仿宋" w:eastAsia="仿宋" w:hAnsi="仿宋" w:cs="Times New Roman"/>
                <w:sz w:val="21"/>
                <w:szCs w:val="21"/>
              </w:rPr>
              <w:t>8.15</w:t>
            </w:r>
          </w:p>
        </w:tc>
        <w:tc>
          <w:tcPr>
            <w:tcW w:w="956"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59.4</w:t>
            </w:r>
          </w:p>
        </w:tc>
        <w:tc>
          <w:tcPr>
            <w:tcW w:w="856"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54.4</w:t>
            </w:r>
          </w:p>
        </w:tc>
        <w:tc>
          <w:tcPr>
            <w:tcW w:w="1048"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56.2</w:t>
            </w:r>
          </w:p>
        </w:tc>
        <w:tc>
          <w:tcPr>
            <w:tcW w:w="764"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48.9</w:t>
            </w:r>
          </w:p>
        </w:tc>
        <w:tc>
          <w:tcPr>
            <w:tcW w:w="979"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57.5</w:t>
            </w:r>
          </w:p>
        </w:tc>
        <w:tc>
          <w:tcPr>
            <w:tcW w:w="833"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51.3</w:t>
            </w:r>
          </w:p>
        </w:tc>
        <w:tc>
          <w:tcPr>
            <w:tcW w:w="1025"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57.3</w:t>
            </w:r>
          </w:p>
        </w:tc>
        <w:tc>
          <w:tcPr>
            <w:tcW w:w="787" w:type="dxa"/>
            <w:vAlign w:val="center"/>
          </w:tcPr>
          <w:p w:rsidR="00270312" w:rsidRPr="00270312" w:rsidRDefault="00270312"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52.3</w:t>
            </w:r>
          </w:p>
        </w:tc>
      </w:tr>
      <w:tr w:rsidR="00270312" w:rsidTr="00270312">
        <w:tc>
          <w:tcPr>
            <w:tcW w:w="1812" w:type="dxa"/>
            <w:vAlign w:val="center"/>
          </w:tcPr>
          <w:p w:rsidR="00270312" w:rsidRPr="00270312" w:rsidRDefault="00CF245A" w:rsidP="00CF245A">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2020.10.</w:t>
            </w:r>
            <w:r>
              <w:rPr>
                <w:rFonts w:ascii="仿宋" w:eastAsia="仿宋" w:hAnsi="仿宋" w:cs="Times New Roman"/>
                <w:sz w:val="21"/>
                <w:szCs w:val="21"/>
              </w:rPr>
              <w:t>13</w:t>
            </w:r>
            <w:r>
              <w:rPr>
                <w:rFonts w:ascii="仿宋" w:eastAsia="仿宋" w:hAnsi="仿宋" w:cs="Times New Roman" w:hint="eastAsia"/>
                <w:sz w:val="21"/>
                <w:szCs w:val="21"/>
              </w:rPr>
              <w:t>/</w:t>
            </w:r>
            <w:r>
              <w:rPr>
                <w:rFonts w:ascii="仿宋" w:eastAsia="仿宋" w:hAnsi="仿宋" w:cs="Times New Roman"/>
                <w:sz w:val="21"/>
                <w:szCs w:val="21"/>
              </w:rPr>
              <w:t>10.14</w:t>
            </w:r>
          </w:p>
        </w:tc>
        <w:tc>
          <w:tcPr>
            <w:tcW w:w="956"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64.3</w:t>
            </w:r>
          </w:p>
        </w:tc>
        <w:tc>
          <w:tcPr>
            <w:tcW w:w="856"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54.5</w:t>
            </w:r>
          </w:p>
        </w:tc>
        <w:tc>
          <w:tcPr>
            <w:tcW w:w="1048"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56.9</w:t>
            </w:r>
          </w:p>
        </w:tc>
        <w:tc>
          <w:tcPr>
            <w:tcW w:w="764"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49.0</w:t>
            </w:r>
          </w:p>
        </w:tc>
        <w:tc>
          <w:tcPr>
            <w:tcW w:w="979"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63.1</w:t>
            </w:r>
          </w:p>
        </w:tc>
        <w:tc>
          <w:tcPr>
            <w:tcW w:w="833"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54.4</w:t>
            </w:r>
          </w:p>
        </w:tc>
        <w:tc>
          <w:tcPr>
            <w:tcW w:w="1025"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61.2</w:t>
            </w:r>
          </w:p>
        </w:tc>
        <w:tc>
          <w:tcPr>
            <w:tcW w:w="787"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54.2</w:t>
            </w:r>
          </w:p>
        </w:tc>
      </w:tr>
      <w:tr w:rsidR="00270312" w:rsidTr="00270312">
        <w:tc>
          <w:tcPr>
            <w:tcW w:w="1812"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2021.1.19/1.20</w:t>
            </w:r>
          </w:p>
        </w:tc>
        <w:tc>
          <w:tcPr>
            <w:tcW w:w="956"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54.5</w:t>
            </w:r>
          </w:p>
        </w:tc>
        <w:tc>
          <w:tcPr>
            <w:tcW w:w="856"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48.2</w:t>
            </w:r>
          </w:p>
        </w:tc>
        <w:tc>
          <w:tcPr>
            <w:tcW w:w="1048"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53.8</w:t>
            </w:r>
          </w:p>
        </w:tc>
        <w:tc>
          <w:tcPr>
            <w:tcW w:w="764"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48.7</w:t>
            </w:r>
          </w:p>
        </w:tc>
        <w:tc>
          <w:tcPr>
            <w:tcW w:w="979"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54.8</w:t>
            </w:r>
          </w:p>
        </w:tc>
        <w:tc>
          <w:tcPr>
            <w:tcW w:w="833"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47.8</w:t>
            </w:r>
          </w:p>
        </w:tc>
        <w:tc>
          <w:tcPr>
            <w:tcW w:w="1025"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55.0</w:t>
            </w:r>
          </w:p>
        </w:tc>
        <w:tc>
          <w:tcPr>
            <w:tcW w:w="787" w:type="dxa"/>
            <w:vAlign w:val="center"/>
          </w:tcPr>
          <w:p w:rsidR="00270312" w:rsidRPr="00270312"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48.2</w:t>
            </w:r>
          </w:p>
        </w:tc>
      </w:tr>
      <w:tr w:rsidR="00CF245A" w:rsidTr="00270312">
        <w:tc>
          <w:tcPr>
            <w:tcW w:w="1812"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2021.4.19/4.20</w:t>
            </w:r>
          </w:p>
        </w:tc>
        <w:tc>
          <w:tcPr>
            <w:tcW w:w="956"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56.2</w:t>
            </w:r>
          </w:p>
        </w:tc>
        <w:tc>
          <w:tcPr>
            <w:tcW w:w="856"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51.1</w:t>
            </w:r>
          </w:p>
        </w:tc>
        <w:tc>
          <w:tcPr>
            <w:tcW w:w="1048"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55.1</w:t>
            </w:r>
          </w:p>
        </w:tc>
        <w:tc>
          <w:tcPr>
            <w:tcW w:w="764"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51.0</w:t>
            </w:r>
          </w:p>
        </w:tc>
        <w:tc>
          <w:tcPr>
            <w:tcW w:w="979"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53.9</w:t>
            </w:r>
          </w:p>
        </w:tc>
        <w:tc>
          <w:tcPr>
            <w:tcW w:w="833"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49.6</w:t>
            </w:r>
          </w:p>
        </w:tc>
        <w:tc>
          <w:tcPr>
            <w:tcW w:w="1025"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56.6</w:t>
            </w:r>
          </w:p>
        </w:tc>
        <w:tc>
          <w:tcPr>
            <w:tcW w:w="787"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52.2</w:t>
            </w:r>
          </w:p>
        </w:tc>
      </w:tr>
      <w:tr w:rsidR="00CF245A" w:rsidTr="00270312">
        <w:tc>
          <w:tcPr>
            <w:tcW w:w="1812"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2021.7.18/7.19</w:t>
            </w:r>
          </w:p>
        </w:tc>
        <w:tc>
          <w:tcPr>
            <w:tcW w:w="956"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57.7</w:t>
            </w:r>
          </w:p>
        </w:tc>
        <w:tc>
          <w:tcPr>
            <w:tcW w:w="856"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47.9</w:t>
            </w:r>
          </w:p>
        </w:tc>
        <w:tc>
          <w:tcPr>
            <w:tcW w:w="1048"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57.0</w:t>
            </w:r>
          </w:p>
        </w:tc>
        <w:tc>
          <w:tcPr>
            <w:tcW w:w="764"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48.0</w:t>
            </w:r>
          </w:p>
        </w:tc>
        <w:tc>
          <w:tcPr>
            <w:tcW w:w="979"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57.4</w:t>
            </w:r>
          </w:p>
        </w:tc>
        <w:tc>
          <w:tcPr>
            <w:tcW w:w="833"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47.6</w:t>
            </w:r>
          </w:p>
        </w:tc>
        <w:tc>
          <w:tcPr>
            <w:tcW w:w="1025"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55.7</w:t>
            </w:r>
          </w:p>
        </w:tc>
        <w:tc>
          <w:tcPr>
            <w:tcW w:w="787" w:type="dxa"/>
            <w:vAlign w:val="center"/>
          </w:tcPr>
          <w:p w:rsidR="00CF245A" w:rsidRDefault="00CF245A" w:rsidP="0027031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46.2</w:t>
            </w:r>
          </w:p>
        </w:tc>
      </w:tr>
    </w:tbl>
    <w:p w:rsidR="005641AF" w:rsidRPr="0021110D" w:rsidRDefault="005641AF" w:rsidP="005641AF">
      <w:pPr>
        <w:pStyle w:val="ad"/>
        <w:rPr>
          <w:rFonts w:ascii="仿宋" w:eastAsia="仿宋" w:hAnsi="仿宋"/>
          <w:szCs w:val="28"/>
        </w:rPr>
      </w:pPr>
      <w:bookmarkStart w:id="287" w:name="_Toc53147873"/>
      <w:bookmarkStart w:id="288" w:name="_Toc53148014"/>
      <w:bookmarkStart w:id="289" w:name="_Toc86006325"/>
      <w:r w:rsidRPr="0021110D">
        <w:rPr>
          <w:rFonts w:ascii="仿宋" w:eastAsia="仿宋" w:hAnsi="仿宋" w:hint="eastAsia"/>
          <w:szCs w:val="28"/>
        </w:rPr>
        <w:t>5.4固体</w:t>
      </w:r>
      <w:r w:rsidRPr="0021110D">
        <w:rPr>
          <w:rFonts w:ascii="仿宋" w:eastAsia="仿宋" w:hAnsi="仿宋"/>
          <w:szCs w:val="28"/>
        </w:rPr>
        <w:t>废弃物环保</w:t>
      </w:r>
      <w:r w:rsidRPr="0021110D">
        <w:rPr>
          <w:rFonts w:ascii="仿宋" w:eastAsia="仿宋" w:hAnsi="仿宋" w:hint="eastAsia"/>
          <w:szCs w:val="28"/>
        </w:rPr>
        <w:t>措施</w:t>
      </w:r>
      <w:r w:rsidRPr="0021110D">
        <w:rPr>
          <w:rFonts w:ascii="仿宋" w:eastAsia="仿宋" w:hAnsi="仿宋"/>
          <w:szCs w:val="28"/>
        </w:rPr>
        <w:t>有效性评估</w:t>
      </w:r>
      <w:bookmarkEnd w:id="287"/>
      <w:bookmarkEnd w:id="288"/>
      <w:bookmarkEnd w:id="289"/>
    </w:p>
    <w:p w:rsidR="009C2B22" w:rsidRDefault="009C2B22" w:rsidP="009C2B22">
      <w:pPr>
        <w:pStyle w:val="a9"/>
        <w:spacing w:before="60"/>
        <w:rPr>
          <w:rFonts w:ascii="仿宋" w:eastAsia="仿宋" w:hAnsi="仿宋" w:cs="Times New Roman"/>
          <w:sz w:val="28"/>
          <w:szCs w:val="28"/>
        </w:rPr>
      </w:pPr>
      <w:bookmarkStart w:id="290" w:name="_Toc86006326"/>
      <w:r>
        <w:rPr>
          <w:rFonts w:ascii="仿宋" w:eastAsia="仿宋" w:hAnsi="仿宋" w:cs="Times New Roman" w:hint="eastAsia"/>
          <w:sz w:val="28"/>
          <w:szCs w:val="28"/>
        </w:rPr>
        <w:t>5.4.1固体</w:t>
      </w:r>
      <w:r>
        <w:rPr>
          <w:rFonts w:ascii="仿宋" w:eastAsia="仿宋" w:hAnsi="仿宋" w:cs="Times New Roman"/>
          <w:sz w:val="28"/>
          <w:szCs w:val="28"/>
        </w:rPr>
        <w:t>废弃物贮存、</w:t>
      </w:r>
      <w:r>
        <w:rPr>
          <w:rFonts w:ascii="仿宋" w:eastAsia="仿宋" w:hAnsi="仿宋" w:cs="Times New Roman" w:hint="eastAsia"/>
          <w:sz w:val="28"/>
          <w:szCs w:val="28"/>
        </w:rPr>
        <w:t>处置</w:t>
      </w:r>
      <w:r>
        <w:rPr>
          <w:rFonts w:ascii="仿宋" w:eastAsia="仿宋" w:hAnsi="仿宋" w:cs="Times New Roman"/>
          <w:sz w:val="28"/>
          <w:szCs w:val="28"/>
        </w:rPr>
        <w:t>总体概况</w:t>
      </w:r>
      <w:bookmarkEnd w:id="290"/>
    </w:p>
    <w:p w:rsidR="00AE305A" w:rsidRDefault="009F4F40" w:rsidP="009F4F40">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统计2020年1月</w:t>
      </w:r>
      <w:r>
        <w:rPr>
          <w:rFonts w:ascii="仿宋" w:eastAsia="仿宋" w:hAnsi="仿宋" w:cs="Times New Roman"/>
          <w:sz w:val="28"/>
          <w:szCs w:val="28"/>
        </w:rPr>
        <w:t>-2021</w:t>
      </w:r>
      <w:r>
        <w:rPr>
          <w:rFonts w:ascii="仿宋" w:eastAsia="仿宋" w:hAnsi="仿宋" w:cs="Times New Roman" w:hint="eastAsia"/>
          <w:sz w:val="28"/>
          <w:szCs w:val="28"/>
        </w:rPr>
        <w:t>年9月接收</w:t>
      </w:r>
      <w:r>
        <w:rPr>
          <w:rFonts w:ascii="仿宋" w:eastAsia="仿宋" w:hAnsi="仿宋" w:cs="Times New Roman"/>
          <w:sz w:val="28"/>
          <w:szCs w:val="28"/>
        </w:rPr>
        <w:t>危</w:t>
      </w:r>
      <w:r>
        <w:rPr>
          <w:rFonts w:ascii="仿宋" w:eastAsia="仿宋" w:hAnsi="仿宋" w:cs="Times New Roman" w:hint="eastAsia"/>
          <w:sz w:val="28"/>
          <w:szCs w:val="28"/>
        </w:rPr>
        <w:t>废</w:t>
      </w:r>
      <w:r w:rsidR="00AE305A">
        <w:rPr>
          <w:rFonts w:ascii="仿宋" w:eastAsia="仿宋" w:hAnsi="仿宋" w:cs="Times New Roman" w:hint="eastAsia"/>
          <w:sz w:val="28"/>
          <w:szCs w:val="28"/>
        </w:rPr>
        <w:t>及</w:t>
      </w:r>
      <w:r w:rsidR="00AE305A">
        <w:rPr>
          <w:rFonts w:ascii="仿宋" w:eastAsia="仿宋" w:hAnsi="仿宋" w:cs="Times New Roman"/>
          <w:sz w:val="28"/>
          <w:szCs w:val="28"/>
        </w:rPr>
        <w:t>危废贮存</w:t>
      </w:r>
      <w:r>
        <w:rPr>
          <w:rFonts w:ascii="仿宋" w:eastAsia="仿宋" w:hAnsi="仿宋" w:cs="Times New Roman"/>
          <w:sz w:val="28"/>
          <w:szCs w:val="28"/>
        </w:rPr>
        <w:t>情况详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w:t>
      </w:r>
      <w:r w:rsidR="00C26445">
        <w:rPr>
          <w:rFonts w:ascii="仿宋" w:eastAsia="仿宋" w:hAnsi="仿宋" w:cs="Times New Roman"/>
          <w:sz w:val="28"/>
          <w:szCs w:val="28"/>
        </w:rPr>
        <w:t>4-1</w:t>
      </w:r>
      <w:r>
        <w:rPr>
          <w:rFonts w:ascii="仿宋" w:eastAsia="仿宋" w:hAnsi="仿宋" w:cs="Times New Roman" w:hint="eastAsia"/>
          <w:sz w:val="28"/>
          <w:szCs w:val="28"/>
        </w:rPr>
        <w:t>，</w:t>
      </w:r>
      <w:r>
        <w:rPr>
          <w:rFonts w:ascii="仿宋" w:eastAsia="仿宋" w:hAnsi="仿宋" w:cs="Times New Roman"/>
          <w:sz w:val="28"/>
          <w:szCs w:val="28"/>
        </w:rPr>
        <w:t>委外处置危废</w:t>
      </w:r>
      <w:r w:rsidR="00346315">
        <w:rPr>
          <w:rFonts w:ascii="仿宋" w:eastAsia="仿宋" w:hAnsi="仿宋" w:cs="Times New Roman" w:hint="eastAsia"/>
          <w:sz w:val="28"/>
          <w:szCs w:val="28"/>
        </w:rPr>
        <w:t>产生</w:t>
      </w:r>
      <w:r w:rsidR="00346315">
        <w:rPr>
          <w:rFonts w:ascii="仿宋" w:eastAsia="仿宋" w:hAnsi="仿宋" w:cs="Times New Roman"/>
          <w:sz w:val="28"/>
          <w:szCs w:val="28"/>
        </w:rPr>
        <w:t>及贮存</w:t>
      </w:r>
      <w:r>
        <w:rPr>
          <w:rFonts w:ascii="仿宋" w:eastAsia="仿宋" w:hAnsi="仿宋" w:cs="Times New Roman" w:hint="eastAsia"/>
          <w:sz w:val="28"/>
          <w:szCs w:val="28"/>
        </w:rPr>
        <w:t>情况</w:t>
      </w:r>
      <w:r>
        <w:rPr>
          <w:rFonts w:ascii="仿宋" w:eastAsia="仿宋" w:hAnsi="仿宋" w:cs="Times New Roman"/>
          <w:sz w:val="28"/>
          <w:szCs w:val="28"/>
        </w:rPr>
        <w:t>详</w:t>
      </w:r>
      <w:r>
        <w:rPr>
          <w:rFonts w:ascii="仿宋" w:eastAsia="仿宋" w:hAnsi="仿宋" w:cs="Times New Roman" w:hint="eastAsia"/>
          <w:sz w:val="28"/>
          <w:szCs w:val="28"/>
        </w:rPr>
        <w:t>见</w:t>
      </w:r>
      <w:r>
        <w:rPr>
          <w:rFonts w:ascii="仿宋" w:eastAsia="仿宋" w:hAnsi="仿宋" w:cs="Times New Roman"/>
          <w:sz w:val="28"/>
          <w:szCs w:val="28"/>
        </w:rPr>
        <w:t>表</w:t>
      </w:r>
      <w:r>
        <w:rPr>
          <w:rFonts w:ascii="仿宋" w:eastAsia="仿宋" w:hAnsi="仿宋" w:cs="Times New Roman" w:hint="eastAsia"/>
          <w:sz w:val="28"/>
          <w:szCs w:val="28"/>
        </w:rPr>
        <w:t>5.</w:t>
      </w:r>
      <w:r w:rsidR="00C26445">
        <w:rPr>
          <w:rFonts w:ascii="仿宋" w:eastAsia="仿宋" w:hAnsi="仿宋" w:cs="Times New Roman"/>
          <w:sz w:val="28"/>
          <w:szCs w:val="28"/>
        </w:rPr>
        <w:t>4-2</w:t>
      </w:r>
      <w:r>
        <w:rPr>
          <w:rFonts w:ascii="仿宋" w:eastAsia="仿宋" w:hAnsi="仿宋" w:cs="Times New Roman" w:hint="eastAsia"/>
          <w:sz w:val="28"/>
          <w:szCs w:val="28"/>
        </w:rPr>
        <w:t>。</w:t>
      </w:r>
      <w:r w:rsidR="00346315">
        <w:rPr>
          <w:rFonts w:ascii="仿宋" w:eastAsia="仿宋" w:hAnsi="仿宋" w:cs="Times New Roman" w:hint="eastAsia"/>
          <w:sz w:val="28"/>
          <w:szCs w:val="28"/>
        </w:rPr>
        <w:t>危废焚烧</w:t>
      </w:r>
      <w:r w:rsidR="00346315">
        <w:rPr>
          <w:rFonts w:ascii="仿宋" w:eastAsia="仿宋" w:hAnsi="仿宋" w:cs="Times New Roman"/>
          <w:sz w:val="28"/>
          <w:szCs w:val="28"/>
        </w:rPr>
        <w:t>过程产生的危废的包括炉渣、飞灰及</w:t>
      </w:r>
      <w:r w:rsidR="00346315">
        <w:rPr>
          <w:rFonts w:ascii="仿宋" w:eastAsia="仿宋" w:hAnsi="仿宋" w:cs="Times New Roman" w:hint="eastAsia"/>
          <w:sz w:val="28"/>
          <w:szCs w:val="28"/>
        </w:rPr>
        <w:t>高</w:t>
      </w:r>
      <w:r w:rsidR="00346315">
        <w:rPr>
          <w:rFonts w:ascii="仿宋" w:eastAsia="仿宋" w:hAnsi="仿宋" w:cs="Times New Roman"/>
          <w:sz w:val="28"/>
          <w:szCs w:val="28"/>
        </w:rPr>
        <w:t>盐废水处理污泥</w:t>
      </w:r>
      <w:r w:rsidR="00346315">
        <w:rPr>
          <w:rFonts w:ascii="仿宋" w:eastAsia="仿宋" w:hAnsi="仿宋" w:cs="Times New Roman" w:hint="eastAsia"/>
          <w:sz w:val="28"/>
          <w:szCs w:val="28"/>
        </w:rPr>
        <w:t>，</w:t>
      </w:r>
      <w:r w:rsidR="009B591A">
        <w:rPr>
          <w:rFonts w:ascii="仿宋" w:eastAsia="仿宋" w:hAnsi="仿宋" w:cs="Times New Roman" w:hint="eastAsia"/>
          <w:sz w:val="28"/>
          <w:szCs w:val="28"/>
        </w:rPr>
        <w:t>均</w:t>
      </w:r>
      <w:r w:rsidR="009B591A">
        <w:rPr>
          <w:rFonts w:ascii="仿宋" w:eastAsia="仿宋" w:hAnsi="仿宋" w:cs="Times New Roman"/>
          <w:sz w:val="28"/>
          <w:szCs w:val="28"/>
        </w:rPr>
        <w:t>委托有资质单位安全填埋处置，</w:t>
      </w:r>
      <w:r w:rsidR="00346315">
        <w:rPr>
          <w:rFonts w:ascii="仿宋" w:eastAsia="仿宋" w:hAnsi="仿宋" w:cs="Times New Roman" w:hint="eastAsia"/>
          <w:sz w:val="28"/>
          <w:szCs w:val="28"/>
        </w:rPr>
        <w:t>委托处置</w:t>
      </w:r>
      <w:r w:rsidR="00346315">
        <w:rPr>
          <w:rFonts w:ascii="仿宋" w:eastAsia="仿宋" w:hAnsi="仿宋" w:cs="Times New Roman"/>
          <w:sz w:val="28"/>
          <w:szCs w:val="28"/>
        </w:rPr>
        <w:t>单位包括</w:t>
      </w:r>
      <w:r w:rsidR="009B591A">
        <w:rPr>
          <w:rFonts w:ascii="仿宋" w:eastAsia="仿宋" w:hAnsi="仿宋" w:cs="Times New Roman" w:hint="eastAsia"/>
          <w:sz w:val="28"/>
          <w:szCs w:val="28"/>
        </w:rPr>
        <w:t>内蒙古</w:t>
      </w:r>
      <w:r w:rsidR="009B591A">
        <w:rPr>
          <w:rFonts w:ascii="仿宋" w:eastAsia="仿宋" w:hAnsi="仿宋" w:cs="Times New Roman"/>
          <w:sz w:val="28"/>
          <w:szCs w:val="28"/>
        </w:rPr>
        <w:t>新蒙西环境资源发展有限公司、华新绿源</w:t>
      </w:r>
      <w:r w:rsidR="009B591A">
        <w:rPr>
          <w:rFonts w:ascii="仿宋" w:eastAsia="仿宋" w:hAnsi="仿宋" w:cs="Times New Roman" w:hint="eastAsia"/>
          <w:sz w:val="28"/>
          <w:szCs w:val="28"/>
        </w:rPr>
        <w:t>(内蒙古)环保</w:t>
      </w:r>
      <w:r w:rsidR="009B591A">
        <w:rPr>
          <w:rFonts w:ascii="仿宋" w:eastAsia="仿宋" w:hAnsi="仿宋" w:cs="Times New Roman"/>
          <w:sz w:val="28"/>
          <w:szCs w:val="28"/>
        </w:rPr>
        <w:t>产业发展有限公司、嘉兴市</w:t>
      </w:r>
      <w:r w:rsidR="009B591A">
        <w:rPr>
          <w:rFonts w:ascii="仿宋" w:eastAsia="仿宋" w:hAnsi="仿宋" w:cs="Times New Roman" w:hint="eastAsia"/>
          <w:sz w:val="28"/>
          <w:szCs w:val="28"/>
        </w:rPr>
        <w:t>申联环保</w:t>
      </w:r>
      <w:r w:rsidR="009B591A">
        <w:rPr>
          <w:rFonts w:ascii="仿宋" w:eastAsia="仿宋" w:hAnsi="仿宋" w:cs="Times New Roman"/>
          <w:sz w:val="28"/>
          <w:szCs w:val="28"/>
        </w:rPr>
        <w:t>科技有限公司、光大环保</w:t>
      </w:r>
      <w:r w:rsidR="009B591A">
        <w:rPr>
          <w:rFonts w:ascii="仿宋" w:eastAsia="仿宋" w:hAnsi="仿宋" w:cs="Times New Roman" w:hint="eastAsia"/>
          <w:sz w:val="28"/>
          <w:szCs w:val="28"/>
        </w:rPr>
        <w:t>(连云港)固废</w:t>
      </w:r>
      <w:r w:rsidR="009B591A">
        <w:rPr>
          <w:rFonts w:ascii="仿宋" w:eastAsia="仿宋" w:hAnsi="仿宋" w:cs="Times New Roman"/>
          <w:sz w:val="28"/>
          <w:szCs w:val="28"/>
        </w:rPr>
        <w:t>处置有限公司</w:t>
      </w:r>
      <w:r w:rsidR="009B591A">
        <w:rPr>
          <w:rFonts w:ascii="仿宋" w:eastAsia="仿宋" w:hAnsi="仿宋" w:cs="Times New Roman" w:hint="eastAsia"/>
          <w:sz w:val="28"/>
          <w:szCs w:val="28"/>
        </w:rPr>
        <w:t>。</w:t>
      </w:r>
    </w:p>
    <w:p w:rsidR="00F13E95" w:rsidRDefault="00F13E95" w:rsidP="00F13E95">
      <w:pPr>
        <w:pStyle w:val="010"/>
        <w:spacing w:before="0" w:line="500" w:lineRule="exact"/>
        <w:ind w:firstLine="560"/>
        <w:rPr>
          <w:rFonts w:ascii="仿宋" w:eastAsia="仿宋" w:hAnsi="仿宋" w:cs="Times New Roman"/>
          <w:color w:val="FF0000"/>
          <w:sz w:val="28"/>
          <w:szCs w:val="28"/>
        </w:rPr>
      </w:pPr>
      <w:r>
        <w:rPr>
          <w:rFonts w:ascii="仿宋" w:eastAsia="仿宋" w:hAnsi="仿宋" w:cs="Times New Roman" w:hint="eastAsia"/>
          <w:sz w:val="28"/>
          <w:szCs w:val="28"/>
        </w:rPr>
        <w:t>赛</w:t>
      </w:r>
      <w:r>
        <w:rPr>
          <w:rFonts w:ascii="仿宋" w:eastAsia="仿宋" w:hAnsi="仿宋" w:cs="Times New Roman"/>
          <w:sz w:val="28"/>
          <w:szCs w:val="28"/>
        </w:rPr>
        <w:t>科公司</w:t>
      </w:r>
      <w:r>
        <w:rPr>
          <w:rFonts w:ascii="仿宋" w:eastAsia="仿宋" w:hAnsi="仿宋" w:cs="Times New Roman" w:hint="eastAsia"/>
          <w:sz w:val="28"/>
          <w:szCs w:val="28"/>
        </w:rPr>
        <w:t>2019</w:t>
      </w:r>
      <w:r>
        <w:rPr>
          <w:rFonts w:ascii="仿宋" w:eastAsia="仿宋" w:hAnsi="仿宋" w:cs="Times New Roman"/>
          <w:sz w:val="28"/>
          <w:szCs w:val="28"/>
        </w:rPr>
        <w:t>-2021</w:t>
      </w:r>
      <w:r>
        <w:rPr>
          <w:rFonts w:ascii="仿宋" w:eastAsia="仿宋" w:hAnsi="仿宋" w:cs="Times New Roman" w:hint="eastAsia"/>
          <w:sz w:val="28"/>
          <w:szCs w:val="28"/>
        </w:rPr>
        <w:t>年接收</w:t>
      </w:r>
      <w:r>
        <w:rPr>
          <w:rFonts w:ascii="仿宋" w:eastAsia="仿宋" w:hAnsi="仿宋" w:cs="Times New Roman"/>
          <w:sz w:val="28"/>
          <w:szCs w:val="28"/>
        </w:rPr>
        <w:t>危险废弃物管理台账</w:t>
      </w:r>
      <w:r>
        <w:rPr>
          <w:rFonts w:ascii="仿宋" w:eastAsia="仿宋" w:hAnsi="仿宋" w:cs="Times New Roman" w:hint="eastAsia"/>
          <w:sz w:val="28"/>
          <w:szCs w:val="28"/>
        </w:rPr>
        <w:t>详见</w:t>
      </w:r>
      <w:r>
        <w:rPr>
          <w:rFonts w:ascii="仿宋" w:eastAsia="仿宋" w:hAnsi="仿宋" w:cs="Times New Roman"/>
          <w:sz w:val="28"/>
          <w:szCs w:val="28"/>
        </w:rPr>
        <w:t>图</w:t>
      </w:r>
      <w:r>
        <w:rPr>
          <w:rFonts w:ascii="仿宋" w:eastAsia="仿宋" w:hAnsi="仿宋" w:cs="Times New Roman" w:hint="eastAsia"/>
          <w:sz w:val="28"/>
          <w:szCs w:val="28"/>
        </w:rPr>
        <w:t>5.</w:t>
      </w:r>
      <w:r w:rsidR="00C26445">
        <w:rPr>
          <w:rFonts w:ascii="仿宋" w:eastAsia="仿宋" w:hAnsi="仿宋" w:cs="Times New Roman"/>
          <w:sz w:val="28"/>
          <w:szCs w:val="28"/>
        </w:rPr>
        <w:t>4</w:t>
      </w:r>
      <w:r>
        <w:rPr>
          <w:rFonts w:ascii="仿宋" w:eastAsia="仿宋" w:hAnsi="仿宋" w:cs="Times New Roman"/>
          <w:sz w:val="28"/>
          <w:szCs w:val="28"/>
        </w:rPr>
        <w:t>-1</w:t>
      </w:r>
      <w:r>
        <w:rPr>
          <w:rFonts w:ascii="仿宋" w:eastAsia="仿宋" w:hAnsi="仿宋" w:cs="Times New Roman" w:hint="eastAsia"/>
          <w:sz w:val="28"/>
          <w:szCs w:val="28"/>
        </w:rPr>
        <w:t>～</w:t>
      </w:r>
      <w:r>
        <w:rPr>
          <w:rFonts w:ascii="仿宋" w:eastAsia="仿宋" w:hAnsi="仿宋" w:cs="Times New Roman"/>
          <w:sz w:val="28"/>
          <w:szCs w:val="28"/>
        </w:rPr>
        <w:t>5.</w:t>
      </w:r>
      <w:r w:rsidR="00C26445">
        <w:rPr>
          <w:rFonts w:ascii="仿宋" w:eastAsia="仿宋" w:hAnsi="仿宋" w:cs="Times New Roman"/>
          <w:sz w:val="28"/>
          <w:szCs w:val="28"/>
        </w:rPr>
        <w:t>4</w:t>
      </w:r>
      <w:r>
        <w:rPr>
          <w:rFonts w:ascii="仿宋" w:eastAsia="仿宋" w:hAnsi="仿宋" w:cs="Times New Roman"/>
          <w:sz w:val="28"/>
          <w:szCs w:val="28"/>
        </w:rPr>
        <w:t>-3</w:t>
      </w:r>
      <w:r>
        <w:rPr>
          <w:rFonts w:ascii="仿宋" w:eastAsia="仿宋" w:hAnsi="仿宋" w:cs="Times New Roman" w:hint="eastAsia"/>
          <w:sz w:val="28"/>
          <w:szCs w:val="28"/>
        </w:rPr>
        <w:t>，2019</w:t>
      </w:r>
      <w:r>
        <w:rPr>
          <w:rFonts w:ascii="仿宋" w:eastAsia="仿宋" w:hAnsi="仿宋" w:cs="Times New Roman"/>
          <w:sz w:val="28"/>
          <w:szCs w:val="28"/>
        </w:rPr>
        <w:t>-2021</w:t>
      </w:r>
      <w:r>
        <w:rPr>
          <w:rFonts w:ascii="仿宋" w:eastAsia="仿宋" w:hAnsi="仿宋" w:cs="Times New Roman" w:hint="eastAsia"/>
          <w:sz w:val="28"/>
          <w:szCs w:val="28"/>
        </w:rPr>
        <w:t>年</w:t>
      </w:r>
      <w:r>
        <w:rPr>
          <w:rFonts w:ascii="仿宋" w:eastAsia="仿宋" w:hAnsi="仿宋" w:cs="Times New Roman"/>
          <w:sz w:val="28"/>
          <w:szCs w:val="28"/>
        </w:rPr>
        <w:t>炉渣、飞灰、污泥出入库台账详</w:t>
      </w:r>
      <w:r>
        <w:rPr>
          <w:rFonts w:ascii="仿宋" w:eastAsia="仿宋" w:hAnsi="仿宋" w:cs="Times New Roman" w:hint="eastAsia"/>
          <w:sz w:val="28"/>
          <w:szCs w:val="28"/>
        </w:rPr>
        <w:t>见</w:t>
      </w:r>
      <w:r>
        <w:rPr>
          <w:rFonts w:ascii="仿宋" w:eastAsia="仿宋" w:hAnsi="仿宋" w:cs="Times New Roman"/>
          <w:sz w:val="28"/>
          <w:szCs w:val="28"/>
        </w:rPr>
        <w:t>图</w:t>
      </w:r>
      <w:r>
        <w:rPr>
          <w:rFonts w:ascii="仿宋" w:eastAsia="仿宋" w:hAnsi="仿宋" w:cs="Times New Roman" w:hint="eastAsia"/>
          <w:sz w:val="28"/>
          <w:szCs w:val="28"/>
        </w:rPr>
        <w:t>5.</w:t>
      </w:r>
      <w:r w:rsidR="00C26445">
        <w:rPr>
          <w:rFonts w:ascii="仿宋" w:eastAsia="仿宋" w:hAnsi="仿宋" w:cs="Times New Roman"/>
          <w:sz w:val="28"/>
          <w:szCs w:val="28"/>
        </w:rPr>
        <w:t>4</w:t>
      </w:r>
      <w:r>
        <w:rPr>
          <w:rFonts w:ascii="仿宋" w:eastAsia="仿宋" w:hAnsi="仿宋" w:cs="Times New Roman"/>
          <w:sz w:val="28"/>
          <w:szCs w:val="28"/>
        </w:rPr>
        <w:t>-4</w:t>
      </w:r>
      <w:r>
        <w:rPr>
          <w:rFonts w:ascii="仿宋" w:eastAsia="仿宋" w:hAnsi="仿宋" w:cs="Times New Roman" w:hint="eastAsia"/>
          <w:sz w:val="28"/>
          <w:szCs w:val="28"/>
        </w:rPr>
        <w:t>，</w:t>
      </w:r>
      <w:r w:rsidR="00AF418A" w:rsidRPr="00AF418A">
        <w:rPr>
          <w:rFonts w:ascii="仿宋" w:eastAsia="仿宋" w:hAnsi="仿宋" w:cs="Times New Roman" w:hint="eastAsia"/>
          <w:color w:val="FF0000"/>
          <w:sz w:val="28"/>
          <w:szCs w:val="28"/>
        </w:rPr>
        <w:t>委托</w:t>
      </w:r>
      <w:r w:rsidR="00AF418A" w:rsidRPr="00AF418A">
        <w:rPr>
          <w:rFonts w:ascii="仿宋" w:eastAsia="仿宋" w:hAnsi="仿宋" w:cs="Times New Roman"/>
          <w:color w:val="FF0000"/>
          <w:sz w:val="28"/>
          <w:szCs w:val="28"/>
        </w:rPr>
        <w:t>处置</w:t>
      </w:r>
      <w:r w:rsidR="00AF418A" w:rsidRPr="00AF418A">
        <w:rPr>
          <w:rFonts w:ascii="仿宋" w:eastAsia="仿宋" w:hAnsi="仿宋" w:cs="Times New Roman" w:hint="eastAsia"/>
          <w:color w:val="FF0000"/>
          <w:sz w:val="28"/>
          <w:szCs w:val="28"/>
        </w:rPr>
        <w:t>单位</w:t>
      </w:r>
      <w:r w:rsidR="00AF418A" w:rsidRPr="00AF418A">
        <w:rPr>
          <w:rFonts w:ascii="仿宋" w:eastAsia="仿宋" w:hAnsi="仿宋" w:cs="Times New Roman"/>
          <w:color w:val="FF0000"/>
          <w:sz w:val="28"/>
          <w:szCs w:val="28"/>
        </w:rPr>
        <w:t>经营许可证及处置合同等详</w:t>
      </w:r>
      <w:r w:rsidR="00AF418A" w:rsidRPr="00AF418A">
        <w:rPr>
          <w:rFonts w:ascii="仿宋" w:eastAsia="仿宋" w:hAnsi="仿宋" w:cs="Times New Roman" w:hint="eastAsia"/>
          <w:color w:val="FF0000"/>
          <w:sz w:val="28"/>
          <w:szCs w:val="28"/>
        </w:rPr>
        <w:t>见图5.</w:t>
      </w:r>
      <w:r w:rsidR="00C26445">
        <w:rPr>
          <w:rFonts w:ascii="仿宋" w:eastAsia="仿宋" w:hAnsi="仿宋" w:cs="Times New Roman"/>
          <w:color w:val="FF0000"/>
          <w:sz w:val="28"/>
          <w:szCs w:val="28"/>
        </w:rPr>
        <w:t>4</w:t>
      </w:r>
      <w:r w:rsidR="00AF418A" w:rsidRPr="00AF418A">
        <w:rPr>
          <w:rFonts w:ascii="仿宋" w:eastAsia="仿宋" w:hAnsi="仿宋" w:cs="Times New Roman"/>
          <w:color w:val="FF0000"/>
          <w:sz w:val="28"/>
          <w:szCs w:val="28"/>
        </w:rPr>
        <w:t>-5</w:t>
      </w:r>
      <w:r w:rsidR="00C26445">
        <w:rPr>
          <w:rFonts w:ascii="仿宋" w:eastAsia="仿宋" w:hAnsi="仿宋" w:cs="Times New Roman" w:hint="eastAsia"/>
          <w:color w:val="FF0000"/>
          <w:sz w:val="28"/>
          <w:szCs w:val="28"/>
        </w:rPr>
        <w:t>～</w:t>
      </w:r>
      <w:r w:rsidR="00C26445">
        <w:rPr>
          <w:rFonts w:ascii="仿宋" w:eastAsia="仿宋" w:hAnsi="仿宋" w:cs="Times New Roman"/>
          <w:color w:val="FF0000"/>
          <w:sz w:val="28"/>
          <w:szCs w:val="28"/>
        </w:rPr>
        <w:t>5.4-7</w:t>
      </w:r>
      <w:r w:rsidR="00AF418A" w:rsidRPr="00AF418A">
        <w:rPr>
          <w:rFonts w:ascii="仿宋" w:eastAsia="仿宋" w:hAnsi="仿宋" w:cs="Times New Roman" w:hint="eastAsia"/>
          <w:color w:val="FF0000"/>
          <w:sz w:val="28"/>
          <w:szCs w:val="28"/>
        </w:rPr>
        <w:t>。</w:t>
      </w:r>
    </w:p>
    <w:p w:rsidR="00F07406" w:rsidRDefault="00F07406" w:rsidP="00F07406">
      <w:pPr>
        <w:pStyle w:val="a9"/>
        <w:spacing w:before="60"/>
        <w:rPr>
          <w:rFonts w:ascii="仿宋" w:eastAsia="仿宋" w:hAnsi="仿宋" w:cs="Times New Roman"/>
          <w:sz w:val="28"/>
          <w:szCs w:val="28"/>
        </w:rPr>
      </w:pPr>
      <w:bookmarkStart w:id="291" w:name="_Toc86006327"/>
      <w:r>
        <w:rPr>
          <w:rFonts w:ascii="仿宋" w:eastAsia="仿宋" w:hAnsi="仿宋" w:cs="Times New Roman" w:hint="eastAsia"/>
          <w:sz w:val="28"/>
          <w:szCs w:val="28"/>
        </w:rPr>
        <w:t>5.4.</w:t>
      </w:r>
      <w:r>
        <w:rPr>
          <w:rFonts w:ascii="仿宋" w:eastAsia="仿宋" w:hAnsi="仿宋" w:cs="Times New Roman"/>
          <w:sz w:val="28"/>
          <w:szCs w:val="28"/>
        </w:rPr>
        <w:t>2</w:t>
      </w:r>
      <w:r>
        <w:rPr>
          <w:rFonts w:ascii="仿宋" w:eastAsia="仿宋" w:hAnsi="仿宋" w:cs="Times New Roman" w:hint="eastAsia"/>
          <w:sz w:val="28"/>
          <w:szCs w:val="28"/>
        </w:rPr>
        <w:t>危险废物</w:t>
      </w:r>
      <w:r>
        <w:rPr>
          <w:rFonts w:ascii="仿宋" w:eastAsia="仿宋" w:hAnsi="仿宋" w:cs="Times New Roman"/>
          <w:sz w:val="28"/>
          <w:szCs w:val="28"/>
        </w:rPr>
        <w:t>规范化管理情况</w:t>
      </w:r>
      <w:bookmarkEnd w:id="291"/>
    </w:p>
    <w:p w:rsidR="00F07406" w:rsidRDefault="00F07406" w:rsidP="00F07406">
      <w:pPr>
        <w:pStyle w:val="010"/>
        <w:spacing w:before="0" w:line="500" w:lineRule="exact"/>
        <w:ind w:firstLineChars="0" w:firstLine="570"/>
        <w:rPr>
          <w:rFonts w:ascii="仿宋" w:eastAsia="仿宋" w:hAnsi="仿宋"/>
          <w:sz w:val="28"/>
          <w:szCs w:val="28"/>
        </w:rPr>
      </w:pPr>
      <w:r>
        <w:rPr>
          <w:rFonts w:ascii="仿宋" w:eastAsia="仿宋" w:hAnsi="仿宋" w:hint="eastAsia"/>
          <w:sz w:val="28"/>
          <w:szCs w:val="28"/>
        </w:rPr>
        <w:t>结合《危险</w:t>
      </w:r>
      <w:r>
        <w:rPr>
          <w:rFonts w:ascii="仿宋" w:eastAsia="仿宋" w:hAnsi="仿宋"/>
          <w:sz w:val="28"/>
          <w:szCs w:val="28"/>
        </w:rPr>
        <w:t>废物规范化管理指标体系</w:t>
      </w:r>
      <w:r>
        <w:rPr>
          <w:rFonts w:ascii="仿宋" w:eastAsia="仿宋" w:hAnsi="仿宋" w:hint="eastAsia"/>
          <w:sz w:val="28"/>
          <w:szCs w:val="28"/>
        </w:rPr>
        <w:t>抽查表》(环</w:t>
      </w:r>
      <w:r>
        <w:rPr>
          <w:rFonts w:ascii="仿宋" w:eastAsia="仿宋" w:hAnsi="仿宋"/>
          <w:sz w:val="28"/>
          <w:szCs w:val="28"/>
        </w:rPr>
        <w:t>办</w:t>
      </w:r>
      <w:r>
        <w:rPr>
          <w:rFonts w:ascii="仿宋" w:eastAsia="仿宋" w:hAnsi="仿宋" w:hint="eastAsia"/>
          <w:sz w:val="28"/>
          <w:szCs w:val="28"/>
        </w:rPr>
        <w:t>[</w:t>
      </w:r>
      <w:r>
        <w:rPr>
          <w:rFonts w:ascii="仿宋" w:eastAsia="仿宋" w:hAnsi="仿宋"/>
          <w:sz w:val="28"/>
          <w:szCs w:val="28"/>
        </w:rPr>
        <w:t>2015</w:t>
      </w:r>
      <w:r>
        <w:rPr>
          <w:rFonts w:ascii="仿宋" w:eastAsia="仿宋" w:hAnsi="仿宋" w:hint="eastAsia"/>
          <w:sz w:val="28"/>
          <w:szCs w:val="28"/>
        </w:rPr>
        <w:t>]</w:t>
      </w:r>
      <w:r>
        <w:rPr>
          <w:rFonts w:ascii="仿宋" w:eastAsia="仿宋" w:hAnsi="仿宋"/>
          <w:sz w:val="28"/>
          <w:szCs w:val="28"/>
        </w:rPr>
        <w:t>99</w:t>
      </w:r>
      <w:r>
        <w:rPr>
          <w:rFonts w:ascii="仿宋" w:eastAsia="仿宋" w:hAnsi="仿宋" w:hint="eastAsia"/>
          <w:sz w:val="28"/>
          <w:szCs w:val="28"/>
        </w:rPr>
        <w:t>号)，</w:t>
      </w:r>
      <w:r>
        <w:rPr>
          <w:rFonts w:ascii="仿宋" w:eastAsia="仿宋" w:hAnsi="仿宋"/>
          <w:sz w:val="28"/>
          <w:szCs w:val="28"/>
        </w:rPr>
        <w:t>汇</w:t>
      </w:r>
      <w:r>
        <w:rPr>
          <w:rFonts w:ascii="仿宋" w:eastAsia="仿宋" w:hAnsi="仿宋"/>
          <w:sz w:val="28"/>
          <w:szCs w:val="28"/>
        </w:rPr>
        <w:lastRenderedPageBreak/>
        <w:t>总赛科公司危险废物规范化管理</w:t>
      </w:r>
      <w:r>
        <w:rPr>
          <w:rFonts w:ascii="仿宋" w:eastAsia="仿宋" w:hAnsi="仿宋" w:hint="eastAsia"/>
          <w:sz w:val="28"/>
          <w:szCs w:val="28"/>
        </w:rPr>
        <w:t>情况</w:t>
      </w:r>
      <w:r>
        <w:rPr>
          <w:rFonts w:ascii="仿宋" w:eastAsia="仿宋" w:hAnsi="仿宋"/>
          <w:sz w:val="28"/>
          <w:szCs w:val="28"/>
        </w:rPr>
        <w:t>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5.</w:t>
      </w:r>
      <w:r w:rsidR="00C26445">
        <w:rPr>
          <w:rFonts w:ascii="仿宋" w:eastAsia="仿宋" w:hAnsi="仿宋"/>
          <w:sz w:val="28"/>
          <w:szCs w:val="28"/>
        </w:rPr>
        <w:t>4</w:t>
      </w:r>
      <w:r>
        <w:rPr>
          <w:rFonts w:ascii="仿宋" w:eastAsia="仿宋" w:hAnsi="仿宋"/>
          <w:sz w:val="28"/>
          <w:szCs w:val="28"/>
        </w:rPr>
        <w:t>-</w:t>
      </w:r>
      <w:r w:rsidR="00C26445">
        <w:rPr>
          <w:rFonts w:ascii="仿宋" w:eastAsia="仿宋" w:hAnsi="仿宋"/>
          <w:sz w:val="28"/>
          <w:szCs w:val="28"/>
        </w:rPr>
        <w:t>3</w:t>
      </w:r>
      <w:r>
        <w:rPr>
          <w:rFonts w:ascii="仿宋" w:eastAsia="仿宋" w:hAnsi="仿宋" w:hint="eastAsia"/>
          <w:sz w:val="28"/>
          <w:szCs w:val="28"/>
        </w:rPr>
        <w:t>。</w:t>
      </w:r>
      <w:r w:rsidR="00C430D8">
        <w:rPr>
          <w:rFonts w:ascii="仿宋" w:eastAsia="仿宋" w:hAnsi="仿宋" w:hint="eastAsia"/>
          <w:sz w:val="28"/>
          <w:szCs w:val="28"/>
        </w:rPr>
        <w:t>满分60分</w:t>
      </w:r>
      <w:r w:rsidR="00C430D8">
        <w:rPr>
          <w:rFonts w:ascii="仿宋" w:eastAsia="仿宋" w:hAnsi="仿宋"/>
          <w:sz w:val="28"/>
          <w:szCs w:val="28"/>
        </w:rPr>
        <w:t>，</w:t>
      </w:r>
      <w:r w:rsidR="00C430D8">
        <w:rPr>
          <w:rFonts w:ascii="仿宋" w:eastAsia="仿宋" w:hAnsi="仿宋" w:hint="eastAsia"/>
          <w:sz w:val="28"/>
          <w:szCs w:val="28"/>
        </w:rPr>
        <w:t>综合</w:t>
      </w:r>
      <w:r w:rsidR="00C430D8">
        <w:rPr>
          <w:rFonts w:ascii="仿宋" w:eastAsia="仿宋" w:hAnsi="仿宋"/>
          <w:sz w:val="28"/>
          <w:szCs w:val="28"/>
        </w:rPr>
        <w:t>评估</w:t>
      </w:r>
      <w:r w:rsidR="00C430D8">
        <w:rPr>
          <w:rFonts w:ascii="仿宋" w:eastAsia="仿宋" w:hAnsi="仿宋" w:hint="eastAsia"/>
          <w:sz w:val="28"/>
          <w:szCs w:val="28"/>
        </w:rPr>
        <w:t>达53.5分，48分及</w:t>
      </w:r>
      <w:r w:rsidR="00C430D8">
        <w:rPr>
          <w:rFonts w:ascii="仿宋" w:eastAsia="仿宋" w:hAnsi="仿宋"/>
          <w:sz w:val="28"/>
          <w:szCs w:val="28"/>
        </w:rPr>
        <w:t>以上</w:t>
      </w:r>
      <w:r w:rsidR="00C430D8">
        <w:rPr>
          <w:rFonts w:ascii="仿宋" w:eastAsia="仿宋" w:hAnsi="仿宋" w:hint="eastAsia"/>
          <w:sz w:val="28"/>
          <w:szCs w:val="28"/>
        </w:rPr>
        <w:t>为</w:t>
      </w:r>
      <w:r w:rsidR="00C430D8">
        <w:rPr>
          <w:rFonts w:ascii="仿宋" w:eastAsia="仿宋" w:hAnsi="仿宋"/>
          <w:sz w:val="28"/>
          <w:szCs w:val="28"/>
        </w:rPr>
        <w:t>达标。</w:t>
      </w:r>
    </w:p>
    <w:p w:rsidR="00F13E95" w:rsidRDefault="00F13E95" w:rsidP="00F13E95">
      <w:pPr>
        <w:pStyle w:val="010"/>
        <w:spacing w:before="0" w:line="240" w:lineRule="auto"/>
        <w:ind w:firstLine="560"/>
        <w:jc w:val="center"/>
        <w:rPr>
          <w:rFonts w:ascii="仿宋" w:eastAsia="仿宋" w:hAnsi="仿宋" w:cs="Times New Roman"/>
          <w:sz w:val="28"/>
          <w:szCs w:val="28"/>
        </w:rPr>
      </w:pPr>
      <w:r>
        <w:rPr>
          <w:rFonts w:ascii="仿宋" w:eastAsia="仿宋" w:hAnsi="仿宋" w:cs="Times New Roman"/>
          <w:noProof/>
          <w:sz w:val="28"/>
          <w:szCs w:val="28"/>
        </w:rPr>
        <w:drawing>
          <wp:inline distT="0" distB="0" distL="0" distR="0" wp14:anchorId="21FFEDFE" wp14:editId="7259E8A9">
            <wp:extent cx="4993477" cy="3745383"/>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接收危废管理台账及转移联单.jpg"/>
                    <pic:cNvPicPr/>
                  </pic:nvPicPr>
                  <pic:blipFill>
                    <a:blip r:embed="rId57" cstate="print">
                      <a:extLst>
                        <a:ext uri="{28A0092B-C50C-407E-A947-70E740481C1C}">
                          <a14:useLocalDpi xmlns:a14="http://schemas.microsoft.com/office/drawing/2010/main" val="0"/>
                        </a:ext>
                      </a:extLst>
                    </a:blip>
                    <a:stretch>
                      <a:fillRect/>
                    </a:stretch>
                  </pic:blipFill>
                  <pic:spPr>
                    <a:xfrm rot="10800000">
                      <a:off x="0" y="0"/>
                      <a:ext cx="5008929" cy="3756973"/>
                    </a:xfrm>
                    <a:prstGeom prst="rect">
                      <a:avLst/>
                    </a:prstGeom>
                  </pic:spPr>
                </pic:pic>
              </a:graphicData>
            </a:graphic>
          </wp:inline>
        </w:drawing>
      </w:r>
    </w:p>
    <w:p w:rsidR="00F13E95" w:rsidRPr="00F13E95" w:rsidRDefault="00F13E95" w:rsidP="00F13E95">
      <w:pPr>
        <w:pStyle w:val="010"/>
        <w:spacing w:before="0" w:line="400" w:lineRule="exact"/>
        <w:ind w:firstLine="482"/>
        <w:jc w:val="center"/>
        <w:rPr>
          <w:rFonts w:ascii="仿宋" w:eastAsia="仿宋" w:hAnsi="仿宋" w:cs="Times New Roman"/>
          <w:b/>
        </w:rPr>
      </w:pPr>
      <w:r>
        <w:rPr>
          <w:rFonts w:ascii="仿宋" w:eastAsia="仿宋" w:hAnsi="仿宋" w:cs="Times New Roman" w:hint="eastAsia"/>
          <w:b/>
        </w:rPr>
        <w:t>图5.</w:t>
      </w:r>
      <w:r w:rsidR="00C26445">
        <w:rPr>
          <w:rFonts w:ascii="仿宋" w:eastAsia="仿宋" w:hAnsi="仿宋" w:cs="Times New Roman"/>
          <w:b/>
        </w:rPr>
        <w:t>4</w:t>
      </w:r>
      <w:r>
        <w:rPr>
          <w:rFonts w:ascii="仿宋" w:eastAsia="仿宋" w:hAnsi="仿宋" w:cs="Times New Roman"/>
          <w:b/>
        </w:rPr>
        <w:t xml:space="preserve">-1   </w:t>
      </w:r>
      <w:r w:rsidRPr="00F13E95">
        <w:rPr>
          <w:rFonts w:ascii="仿宋" w:eastAsia="仿宋" w:hAnsi="仿宋" w:cs="Times New Roman" w:hint="eastAsia"/>
          <w:b/>
        </w:rPr>
        <w:t>2019年接收危险</w:t>
      </w:r>
      <w:r w:rsidRPr="00F13E95">
        <w:rPr>
          <w:rFonts w:ascii="仿宋" w:eastAsia="仿宋" w:hAnsi="仿宋" w:cs="Times New Roman"/>
          <w:b/>
        </w:rPr>
        <w:t>废弃物管理台账及转移联单</w:t>
      </w:r>
    </w:p>
    <w:p w:rsidR="00F13E95" w:rsidRDefault="00F13E95" w:rsidP="00F13E95">
      <w:pPr>
        <w:pStyle w:val="010"/>
        <w:spacing w:before="0" w:line="240" w:lineRule="auto"/>
        <w:ind w:firstLineChars="71" w:firstLine="199"/>
        <w:rPr>
          <w:rFonts w:ascii="仿宋" w:eastAsia="仿宋" w:hAnsi="仿宋" w:cs="Times New Roman"/>
          <w:sz w:val="28"/>
          <w:szCs w:val="28"/>
        </w:rPr>
      </w:pPr>
      <w:r>
        <w:rPr>
          <w:rFonts w:ascii="仿宋" w:eastAsia="仿宋" w:hAnsi="仿宋" w:cs="Times New Roman"/>
          <w:noProof/>
          <w:sz w:val="28"/>
          <w:szCs w:val="28"/>
        </w:rPr>
        <w:drawing>
          <wp:anchor distT="0" distB="0" distL="114300" distR="114300" simplePos="0" relativeHeight="251661824" behindDoc="0" locked="0" layoutInCell="1" allowOverlap="1" wp14:anchorId="450D3B89" wp14:editId="27B1D4E2">
            <wp:simplePos x="0" y="0"/>
            <wp:positionH relativeFrom="column">
              <wp:posOffset>2560091</wp:posOffset>
            </wp:positionH>
            <wp:positionV relativeFrom="paragraph">
              <wp:posOffset>654075</wp:posOffset>
            </wp:positionV>
            <wp:extent cx="3794202" cy="2568744"/>
            <wp:effectExtent l="3175"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接收危废转移联单.jpg"/>
                    <pic:cNvPicPr/>
                  </pic:nvPicPr>
                  <pic:blipFill rotWithShape="1">
                    <a:blip r:embed="rId58" cstate="print">
                      <a:extLst>
                        <a:ext uri="{28A0092B-C50C-407E-A947-70E740481C1C}">
                          <a14:useLocalDpi xmlns:a14="http://schemas.microsoft.com/office/drawing/2010/main" val="0"/>
                        </a:ext>
                      </a:extLst>
                    </a:blip>
                    <a:srcRect l="10084" t="4353"/>
                    <a:stretch/>
                  </pic:blipFill>
                  <pic:spPr bwMode="auto">
                    <a:xfrm rot="5400000">
                      <a:off x="0" y="0"/>
                      <a:ext cx="3794202" cy="2568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仿宋" w:eastAsia="仿宋" w:hAnsi="仿宋" w:cs="Times New Roman"/>
          <w:noProof/>
          <w:sz w:val="28"/>
          <w:szCs w:val="28"/>
        </w:rPr>
        <w:drawing>
          <wp:inline distT="0" distB="0" distL="0" distR="0" wp14:anchorId="278298AF" wp14:editId="582826FF">
            <wp:extent cx="3838791" cy="2879305"/>
            <wp:effectExtent l="3493"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接收危废管理台账.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3844710" cy="2883744"/>
                    </a:xfrm>
                    <a:prstGeom prst="rect">
                      <a:avLst/>
                    </a:prstGeom>
                  </pic:spPr>
                </pic:pic>
              </a:graphicData>
            </a:graphic>
          </wp:inline>
        </w:drawing>
      </w:r>
      <w:r>
        <w:rPr>
          <w:rFonts w:ascii="仿宋" w:eastAsia="仿宋" w:hAnsi="仿宋" w:cs="Times New Roman"/>
          <w:noProof/>
          <w:sz w:val="28"/>
          <w:szCs w:val="28"/>
        </w:rPr>
        <w:t xml:space="preserve">   </w:t>
      </w:r>
    </w:p>
    <w:p w:rsidR="00F13E95" w:rsidRDefault="00F13E95" w:rsidP="00F13E95">
      <w:pPr>
        <w:pStyle w:val="010"/>
        <w:spacing w:before="0" w:line="400" w:lineRule="exact"/>
        <w:ind w:firstLine="482"/>
        <w:jc w:val="center"/>
        <w:rPr>
          <w:rFonts w:ascii="仿宋" w:eastAsia="仿宋" w:hAnsi="仿宋" w:cs="Times New Roman"/>
          <w:b/>
        </w:rPr>
      </w:pPr>
      <w:r>
        <w:rPr>
          <w:rFonts w:ascii="仿宋" w:eastAsia="仿宋" w:hAnsi="仿宋" w:cs="Times New Roman" w:hint="eastAsia"/>
          <w:b/>
        </w:rPr>
        <w:t>图5.</w:t>
      </w:r>
      <w:r w:rsidR="00C26445">
        <w:rPr>
          <w:rFonts w:ascii="仿宋" w:eastAsia="仿宋" w:hAnsi="仿宋" w:cs="Times New Roman"/>
          <w:b/>
        </w:rPr>
        <w:t>4</w:t>
      </w:r>
      <w:r>
        <w:rPr>
          <w:rFonts w:ascii="仿宋" w:eastAsia="仿宋" w:hAnsi="仿宋" w:cs="Times New Roman"/>
          <w:b/>
        </w:rPr>
        <w:t xml:space="preserve">-2  </w:t>
      </w:r>
      <w:r w:rsidRPr="00F13E95">
        <w:rPr>
          <w:rFonts w:ascii="仿宋" w:eastAsia="仿宋" w:hAnsi="仿宋" w:cs="Times New Roman" w:hint="eastAsia"/>
          <w:b/>
        </w:rPr>
        <w:t>2020年</w:t>
      </w:r>
      <w:r w:rsidRPr="00F13E95">
        <w:rPr>
          <w:rFonts w:ascii="仿宋" w:eastAsia="仿宋" w:hAnsi="仿宋" w:cs="Times New Roman"/>
          <w:b/>
        </w:rPr>
        <w:t>接收危险废弃物管理台账及转移联单</w:t>
      </w:r>
    </w:p>
    <w:p w:rsidR="00F13E95" w:rsidRDefault="00F13E95" w:rsidP="00F13E95">
      <w:pPr>
        <w:pStyle w:val="010"/>
        <w:spacing w:before="0" w:line="400" w:lineRule="exact"/>
        <w:ind w:firstLine="482"/>
        <w:jc w:val="center"/>
        <w:rPr>
          <w:rFonts w:ascii="仿宋" w:eastAsia="仿宋" w:hAnsi="仿宋" w:cs="Times New Roman"/>
          <w:b/>
        </w:rPr>
      </w:pPr>
    </w:p>
    <w:p w:rsidR="00F13E95" w:rsidRDefault="00F13E95" w:rsidP="00F13E95">
      <w:pPr>
        <w:pStyle w:val="010"/>
        <w:spacing w:before="0" w:line="400" w:lineRule="exact"/>
        <w:ind w:firstLine="482"/>
        <w:jc w:val="center"/>
        <w:rPr>
          <w:rFonts w:ascii="仿宋" w:eastAsia="仿宋" w:hAnsi="仿宋" w:cs="Times New Roman"/>
          <w:b/>
        </w:rPr>
      </w:pPr>
    </w:p>
    <w:p w:rsidR="00F13E95" w:rsidRDefault="00F13E95" w:rsidP="00F13E95">
      <w:pPr>
        <w:pStyle w:val="010"/>
        <w:spacing w:before="0" w:line="240" w:lineRule="auto"/>
        <w:ind w:firstLineChars="82" w:firstLine="198"/>
        <w:jc w:val="center"/>
        <w:rPr>
          <w:rFonts w:ascii="仿宋" w:eastAsia="仿宋" w:hAnsi="仿宋" w:cs="Times New Roman"/>
          <w:b/>
        </w:rPr>
      </w:pPr>
      <w:r>
        <w:rPr>
          <w:rFonts w:ascii="仿宋" w:eastAsia="仿宋" w:hAnsi="仿宋" w:cs="Times New Roman"/>
          <w:b/>
          <w:noProof/>
        </w:rPr>
        <w:drawing>
          <wp:inline distT="0" distB="0" distL="0" distR="0" wp14:anchorId="2B53A170" wp14:editId="42651869">
            <wp:extent cx="4710989" cy="35335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接收危废管理台账及转移联单.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729528" cy="3547407"/>
                    </a:xfrm>
                    <a:prstGeom prst="rect">
                      <a:avLst/>
                    </a:prstGeom>
                  </pic:spPr>
                </pic:pic>
              </a:graphicData>
            </a:graphic>
          </wp:inline>
        </w:drawing>
      </w:r>
    </w:p>
    <w:p w:rsidR="00F13E95" w:rsidRDefault="00F13E95" w:rsidP="00F13E95">
      <w:pPr>
        <w:pStyle w:val="010"/>
        <w:spacing w:before="0" w:line="400" w:lineRule="exact"/>
        <w:ind w:firstLine="482"/>
        <w:jc w:val="center"/>
        <w:rPr>
          <w:rFonts w:ascii="仿宋" w:eastAsia="仿宋" w:hAnsi="仿宋" w:cs="Times New Roman"/>
          <w:b/>
        </w:rPr>
      </w:pPr>
      <w:r>
        <w:rPr>
          <w:rFonts w:ascii="仿宋" w:eastAsia="仿宋" w:hAnsi="仿宋" w:cs="Times New Roman" w:hint="eastAsia"/>
          <w:b/>
        </w:rPr>
        <w:t>图5.</w:t>
      </w:r>
      <w:r w:rsidR="00C26445">
        <w:rPr>
          <w:rFonts w:ascii="仿宋" w:eastAsia="仿宋" w:hAnsi="仿宋" w:cs="Times New Roman"/>
          <w:b/>
        </w:rPr>
        <w:t>4</w:t>
      </w:r>
      <w:r>
        <w:rPr>
          <w:rFonts w:ascii="仿宋" w:eastAsia="仿宋" w:hAnsi="仿宋" w:cs="Times New Roman"/>
          <w:b/>
        </w:rPr>
        <w:t xml:space="preserve">-3   </w:t>
      </w:r>
      <w:r>
        <w:rPr>
          <w:rFonts w:ascii="仿宋" w:eastAsia="仿宋" w:hAnsi="仿宋" w:cs="Times New Roman" w:hint="eastAsia"/>
          <w:b/>
        </w:rPr>
        <w:t>2021年</w:t>
      </w:r>
      <w:r w:rsidRPr="00F13E95">
        <w:rPr>
          <w:rFonts w:ascii="仿宋" w:eastAsia="仿宋" w:hAnsi="仿宋" w:cs="Times New Roman"/>
          <w:b/>
        </w:rPr>
        <w:t>接收危险废弃物管理台账及转移联单</w:t>
      </w:r>
    </w:p>
    <w:p w:rsidR="00F13E95" w:rsidRDefault="00F13E95" w:rsidP="00F13E95">
      <w:pPr>
        <w:pStyle w:val="010"/>
        <w:spacing w:before="0" w:line="240" w:lineRule="auto"/>
        <w:ind w:firstLine="480"/>
        <w:jc w:val="center"/>
        <w:rPr>
          <w:rFonts w:ascii="仿宋" w:eastAsia="仿宋" w:hAnsi="仿宋" w:cs="Times New Roman"/>
          <w:b/>
        </w:rPr>
      </w:pPr>
      <w:r>
        <w:rPr>
          <w:noProof/>
        </w:rPr>
        <w:drawing>
          <wp:anchor distT="0" distB="0" distL="114300" distR="114300" simplePos="0" relativeHeight="251664896" behindDoc="0" locked="0" layoutInCell="1" allowOverlap="1" wp14:anchorId="50751AB5" wp14:editId="378E629A">
            <wp:simplePos x="0" y="0"/>
            <wp:positionH relativeFrom="column">
              <wp:posOffset>4008069</wp:posOffset>
            </wp:positionH>
            <wp:positionV relativeFrom="paragraph">
              <wp:posOffset>40513</wp:posOffset>
            </wp:positionV>
            <wp:extent cx="1492105" cy="4001414"/>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炉渣出入库台账.jpg"/>
                    <pic:cNvPicPr/>
                  </pic:nvPicPr>
                  <pic:blipFill rotWithShape="1">
                    <a:blip r:embed="rId61" cstate="print">
                      <a:extLst>
                        <a:ext uri="{28A0092B-C50C-407E-A947-70E740481C1C}">
                          <a14:useLocalDpi xmlns:a14="http://schemas.microsoft.com/office/drawing/2010/main" val="0"/>
                        </a:ext>
                      </a:extLst>
                    </a:blip>
                    <a:srcRect l="28430" r="22861" b="2030"/>
                    <a:stretch/>
                  </pic:blipFill>
                  <pic:spPr bwMode="auto">
                    <a:xfrm>
                      <a:off x="0" y="0"/>
                      <a:ext cx="1493659" cy="4005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仿宋" w:eastAsia="仿宋" w:hAnsi="仿宋" w:cs="Times New Roman"/>
          <w:b/>
          <w:noProof/>
        </w:rPr>
        <w:drawing>
          <wp:anchor distT="0" distB="0" distL="114300" distR="114300" simplePos="0" relativeHeight="251662848" behindDoc="0" locked="0" layoutInCell="1" allowOverlap="1" wp14:anchorId="6759AF2E" wp14:editId="76A26C99">
            <wp:simplePos x="0" y="0"/>
            <wp:positionH relativeFrom="column">
              <wp:posOffset>262687</wp:posOffset>
            </wp:positionH>
            <wp:positionV relativeFrom="paragraph">
              <wp:posOffset>7359</wp:posOffset>
            </wp:positionV>
            <wp:extent cx="1550822" cy="4077886"/>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炉渣出入库台账.jpg"/>
                    <pic:cNvPicPr/>
                  </pic:nvPicPr>
                  <pic:blipFill rotWithShape="1">
                    <a:blip r:embed="rId62" cstate="print">
                      <a:extLst>
                        <a:ext uri="{28A0092B-C50C-407E-A947-70E740481C1C}">
                          <a14:useLocalDpi xmlns:a14="http://schemas.microsoft.com/office/drawing/2010/main" val="0"/>
                        </a:ext>
                      </a:extLst>
                    </a:blip>
                    <a:srcRect l="22668" r="26621"/>
                    <a:stretch/>
                  </pic:blipFill>
                  <pic:spPr bwMode="auto">
                    <a:xfrm>
                      <a:off x="0" y="0"/>
                      <a:ext cx="1551032" cy="4078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E95" w:rsidRPr="00F13E95" w:rsidRDefault="00F13E95" w:rsidP="00F13E95">
      <w:pPr>
        <w:pStyle w:val="010"/>
        <w:spacing w:before="0" w:line="240" w:lineRule="auto"/>
        <w:ind w:firstLine="482"/>
        <w:jc w:val="center"/>
        <w:rPr>
          <w:rFonts w:ascii="仿宋" w:eastAsia="仿宋" w:hAnsi="仿宋" w:cs="Times New Roman"/>
          <w:b/>
        </w:rPr>
      </w:pPr>
    </w:p>
    <w:p w:rsidR="00F13E95" w:rsidRDefault="00F13E95" w:rsidP="00F13E95">
      <w:pPr>
        <w:pStyle w:val="010"/>
        <w:spacing w:before="0" w:line="500" w:lineRule="exact"/>
        <w:ind w:firstLineChars="71" w:firstLine="199"/>
        <w:rPr>
          <w:rFonts w:ascii="仿宋" w:eastAsia="仿宋" w:hAnsi="仿宋" w:cs="Times New Roman"/>
          <w:sz w:val="28"/>
          <w:szCs w:val="28"/>
        </w:rPr>
      </w:pPr>
      <w:r>
        <w:rPr>
          <w:rFonts w:ascii="仿宋" w:eastAsia="仿宋" w:hAnsi="仿宋" w:cs="Times New Roman" w:hint="eastAsia"/>
          <w:sz w:val="28"/>
          <w:szCs w:val="28"/>
        </w:rPr>
        <w:t xml:space="preserve"> </w:t>
      </w:r>
    </w:p>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r>
        <w:rPr>
          <w:rFonts w:ascii="仿宋" w:eastAsia="仿宋" w:hAnsi="仿宋"/>
          <w:b/>
          <w:noProof/>
        </w:rPr>
        <w:drawing>
          <wp:anchor distT="0" distB="0" distL="114300" distR="114300" simplePos="0" relativeHeight="251663872" behindDoc="0" locked="0" layoutInCell="1" allowOverlap="1" wp14:anchorId="2050CC24" wp14:editId="56B44689">
            <wp:simplePos x="0" y="0"/>
            <wp:positionH relativeFrom="column">
              <wp:posOffset>906493</wp:posOffset>
            </wp:positionH>
            <wp:positionV relativeFrom="paragraph">
              <wp:posOffset>89411</wp:posOffset>
            </wp:positionV>
            <wp:extent cx="4035609" cy="1523811"/>
            <wp:effectExtent l="0" t="1270" r="1905" b="190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炉渣飞灰出入库台账.jpg"/>
                    <pic:cNvPicPr/>
                  </pic:nvPicPr>
                  <pic:blipFill rotWithShape="1">
                    <a:blip r:embed="rId63" cstate="print">
                      <a:extLst>
                        <a:ext uri="{28A0092B-C50C-407E-A947-70E740481C1C}">
                          <a14:useLocalDpi xmlns:a14="http://schemas.microsoft.com/office/drawing/2010/main" val="0"/>
                        </a:ext>
                      </a:extLst>
                    </a:blip>
                    <a:srcRect t="23474" b="26157"/>
                    <a:stretch/>
                  </pic:blipFill>
                  <pic:spPr bwMode="auto">
                    <a:xfrm rot="16200000">
                      <a:off x="0" y="0"/>
                      <a:ext cx="4037289" cy="152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Pr="00F13E95" w:rsidRDefault="00F13E95" w:rsidP="00F13E95"/>
    <w:p w:rsidR="00F13E95" w:rsidRDefault="00F13E95" w:rsidP="00F13E95"/>
    <w:p w:rsidR="00F13E95" w:rsidRPr="00F13E95" w:rsidRDefault="00F13E95" w:rsidP="00F13E95"/>
    <w:p w:rsidR="00F13E95" w:rsidRDefault="00F13E95" w:rsidP="00F13E95">
      <w:pPr>
        <w:tabs>
          <w:tab w:val="left" w:pos="6735"/>
        </w:tabs>
      </w:pPr>
    </w:p>
    <w:p w:rsidR="00F13E95" w:rsidRDefault="00F13E95" w:rsidP="00F13E95">
      <w:pPr>
        <w:tabs>
          <w:tab w:val="left" w:pos="6735"/>
        </w:tabs>
        <w:rPr>
          <w:rFonts w:ascii="仿宋" w:eastAsia="仿宋" w:hAnsi="仿宋"/>
          <w:b/>
          <w:sz w:val="24"/>
          <w:szCs w:val="24"/>
        </w:rPr>
      </w:pPr>
      <w:r>
        <w:rPr>
          <w:rFonts w:hint="eastAsia"/>
        </w:rPr>
        <w:t xml:space="preserve">            </w:t>
      </w:r>
      <w:r w:rsidRPr="00F13E95">
        <w:rPr>
          <w:rFonts w:ascii="仿宋" w:eastAsia="仿宋" w:hAnsi="仿宋" w:hint="eastAsia"/>
          <w:b/>
          <w:sz w:val="24"/>
          <w:szCs w:val="24"/>
        </w:rPr>
        <w:t xml:space="preserve">    图5.</w:t>
      </w:r>
      <w:r w:rsidR="00C26445">
        <w:rPr>
          <w:rFonts w:ascii="仿宋" w:eastAsia="仿宋" w:hAnsi="仿宋"/>
          <w:b/>
          <w:sz w:val="24"/>
          <w:szCs w:val="24"/>
        </w:rPr>
        <w:t>4</w:t>
      </w:r>
      <w:r w:rsidRPr="00F13E95">
        <w:rPr>
          <w:rFonts w:ascii="仿宋" w:eastAsia="仿宋" w:hAnsi="仿宋"/>
          <w:b/>
          <w:sz w:val="24"/>
          <w:szCs w:val="24"/>
        </w:rPr>
        <w:t xml:space="preserve">-4  </w:t>
      </w:r>
      <w:r w:rsidRPr="00F13E95">
        <w:rPr>
          <w:rFonts w:ascii="仿宋" w:eastAsia="仿宋" w:hAnsi="仿宋" w:hint="eastAsia"/>
          <w:b/>
          <w:sz w:val="24"/>
          <w:szCs w:val="24"/>
        </w:rPr>
        <w:t>2019</w:t>
      </w:r>
      <w:r w:rsidRPr="00F13E95">
        <w:rPr>
          <w:rFonts w:ascii="仿宋" w:eastAsia="仿宋" w:hAnsi="仿宋"/>
          <w:b/>
          <w:sz w:val="24"/>
          <w:szCs w:val="24"/>
        </w:rPr>
        <w:t>-2021</w:t>
      </w:r>
      <w:r w:rsidRPr="00F13E95">
        <w:rPr>
          <w:rFonts w:ascii="仿宋" w:eastAsia="仿宋" w:hAnsi="仿宋" w:hint="eastAsia"/>
          <w:b/>
          <w:sz w:val="24"/>
          <w:szCs w:val="24"/>
        </w:rPr>
        <w:t>年</w:t>
      </w:r>
      <w:r w:rsidRPr="00F13E95">
        <w:rPr>
          <w:rFonts w:ascii="仿宋" w:eastAsia="仿宋" w:hAnsi="仿宋"/>
          <w:b/>
          <w:sz w:val="24"/>
          <w:szCs w:val="24"/>
        </w:rPr>
        <w:t>炉渣、飞灰、污泥出入库台账</w:t>
      </w:r>
    </w:p>
    <w:p w:rsidR="00AF418A" w:rsidRDefault="00AF418A" w:rsidP="00F13E95">
      <w:pPr>
        <w:tabs>
          <w:tab w:val="left" w:pos="6735"/>
        </w:tabs>
        <w:rPr>
          <w:rFonts w:ascii="仿宋" w:eastAsia="仿宋" w:hAnsi="仿宋"/>
          <w:b/>
          <w:sz w:val="24"/>
          <w:szCs w:val="24"/>
        </w:rPr>
      </w:pPr>
    </w:p>
    <w:p w:rsidR="00AF418A" w:rsidRDefault="00AF418A" w:rsidP="00F13E95">
      <w:pPr>
        <w:tabs>
          <w:tab w:val="left" w:pos="6735"/>
        </w:tabs>
        <w:rPr>
          <w:rFonts w:ascii="仿宋" w:eastAsia="仿宋" w:hAnsi="仿宋"/>
          <w:b/>
          <w:sz w:val="24"/>
          <w:szCs w:val="24"/>
        </w:rPr>
      </w:pPr>
    </w:p>
    <w:p w:rsidR="00AF418A" w:rsidRDefault="00AF418A" w:rsidP="00F13E95">
      <w:pPr>
        <w:tabs>
          <w:tab w:val="left" w:pos="6735"/>
        </w:tabs>
        <w:rPr>
          <w:rFonts w:ascii="仿宋" w:eastAsia="仿宋" w:hAnsi="仿宋"/>
          <w:b/>
          <w:sz w:val="24"/>
          <w:szCs w:val="24"/>
        </w:rPr>
      </w:pPr>
    </w:p>
    <w:p w:rsidR="00AF418A" w:rsidRDefault="00AF418A" w:rsidP="00F13E95">
      <w:pPr>
        <w:tabs>
          <w:tab w:val="left" w:pos="6735"/>
        </w:tabs>
        <w:rPr>
          <w:rFonts w:ascii="仿宋" w:eastAsia="仿宋" w:hAnsi="仿宋"/>
          <w:b/>
          <w:sz w:val="24"/>
          <w:szCs w:val="24"/>
        </w:rPr>
      </w:pPr>
    </w:p>
    <w:p w:rsidR="00AF418A" w:rsidRPr="00F13E95" w:rsidRDefault="00AF418A" w:rsidP="00AF418A">
      <w:pPr>
        <w:tabs>
          <w:tab w:val="left" w:pos="6735"/>
        </w:tabs>
        <w:ind w:firstLineChars="200" w:firstLine="482"/>
        <w:rPr>
          <w:rFonts w:ascii="仿宋" w:eastAsia="仿宋" w:hAnsi="仿宋"/>
          <w:b/>
          <w:sz w:val="24"/>
          <w:szCs w:val="24"/>
        </w:rPr>
      </w:pPr>
      <w:r>
        <w:rPr>
          <w:rFonts w:ascii="仿宋" w:eastAsia="仿宋" w:hAnsi="仿宋" w:hint="eastAsia"/>
          <w:b/>
          <w:noProof/>
          <w:sz w:val="24"/>
          <w:szCs w:val="24"/>
        </w:rPr>
        <w:drawing>
          <wp:inline distT="0" distB="0" distL="0" distR="0">
            <wp:extent cx="3637286" cy="2351270"/>
            <wp:effectExtent l="0" t="4445"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光大环保处置合同.jpg"/>
                    <pic:cNvPicPr/>
                  </pic:nvPicPr>
                  <pic:blipFill rotWithShape="1">
                    <a:blip r:embed="rId64" cstate="print">
                      <a:extLst>
                        <a:ext uri="{28A0092B-C50C-407E-A947-70E740481C1C}">
                          <a14:useLocalDpi xmlns:a14="http://schemas.microsoft.com/office/drawing/2010/main" val="0"/>
                        </a:ext>
                      </a:extLst>
                    </a:blip>
                    <a:srcRect t="7270" b="6544"/>
                    <a:stretch/>
                  </pic:blipFill>
                  <pic:spPr bwMode="auto">
                    <a:xfrm rot="5400000">
                      <a:off x="0" y="0"/>
                      <a:ext cx="3662678" cy="2367684"/>
                    </a:xfrm>
                    <a:prstGeom prst="rect">
                      <a:avLst/>
                    </a:prstGeom>
                    <a:ln>
                      <a:noFill/>
                    </a:ln>
                    <a:extLst>
                      <a:ext uri="{53640926-AAD7-44D8-BBD7-CCE9431645EC}">
                        <a14:shadowObscured xmlns:a14="http://schemas.microsoft.com/office/drawing/2010/main"/>
                      </a:ext>
                    </a:extLst>
                  </pic:spPr>
                </pic:pic>
              </a:graphicData>
            </a:graphic>
          </wp:inline>
        </w:drawing>
      </w:r>
      <w:r>
        <w:rPr>
          <w:rFonts w:ascii="仿宋" w:eastAsia="仿宋" w:hAnsi="仿宋" w:hint="eastAsia"/>
          <w:b/>
          <w:sz w:val="24"/>
          <w:szCs w:val="24"/>
        </w:rPr>
        <w:t xml:space="preserve"> </w:t>
      </w:r>
      <w:r>
        <w:rPr>
          <w:rFonts w:ascii="仿宋" w:eastAsia="仿宋" w:hAnsi="仿宋"/>
          <w:b/>
          <w:sz w:val="24"/>
          <w:szCs w:val="24"/>
        </w:rPr>
        <w:t xml:space="preserve">    </w:t>
      </w:r>
      <w:r>
        <w:rPr>
          <w:rFonts w:ascii="仿宋" w:eastAsia="仿宋" w:hAnsi="仿宋" w:hint="eastAsia"/>
          <w:b/>
          <w:noProof/>
          <w:sz w:val="24"/>
          <w:szCs w:val="24"/>
        </w:rPr>
        <w:drawing>
          <wp:inline distT="0" distB="0" distL="0" distR="0">
            <wp:extent cx="2640787" cy="3520953"/>
            <wp:effectExtent l="0" t="0" r="762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光大环保处置汇总量.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46086" cy="3528018"/>
                    </a:xfrm>
                    <a:prstGeom prst="rect">
                      <a:avLst/>
                    </a:prstGeom>
                  </pic:spPr>
                </pic:pic>
              </a:graphicData>
            </a:graphic>
          </wp:inline>
        </w:drawing>
      </w:r>
    </w:p>
    <w:p w:rsidR="00F13E95" w:rsidRDefault="00F13E95" w:rsidP="00AF418A">
      <w:pPr>
        <w:tabs>
          <w:tab w:val="left" w:pos="7050"/>
        </w:tabs>
        <w:ind w:firstLineChars="650" w:firstLine="1365"/>
      </w:pPr>
      <w:r>
        <w:tab/>
      </w:r>
      <w:r w:rsidR="00AF418A">
        <w:rPr>
          <w:noProof/>
        </w:rPr>
        <w:drawing>
          <wp:inline distT="0" distB="0" distL="0" distR="0" wp14:anchorId="1319D20D" wp14:editId="461DC985">
            <wp:extent cx="5759450" cy="38906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3890645"/>
                    </a:xfrm>
                    <a:prstGeom prst="rect">
                      <a:avLst/>
                    </a:prstGeom>
                  </pic:spPr>
                </pic:pic>
              </a:graphicData>
            </a:graphic>
          </wp:inline>
        </w:drawing>
      </w:r>
    </w:p>
    <w:p w:rsidR="00AF418A" w:rsidRDefault="00AF418A" w:rsidP="00AF418A">
      <w:pPr>
        <w:tabs>
          <w:tab w:val="left" w:pos="7050"/>
        </w:tabs>
        <w:spacing w:line="400" w:lineRule="exact"/>
        <w:ind w:firstLineChars="600" w:firstLine="1446"/>
        <w:rPr>
          <w:rFonts w:ascii="仿宋" w:eastAsia="仿宋" w:hAnsi="仿宋"/>
          <w:b/>
          <w:sz w:val="24"/>
          <w:szCs w:val="24"/>
        </w:rPr>
      </w:pPr>
      <w:r w:rsidRPr="00AF418A">
        <w:rPr>
          <w:rFonts w:ascii="仿宋" w:eastAsia="仿宋" w:hAnsi="仿宋" w:hint="eastAsia"/>
          <w:b/>
          <w:sz w:val="24"/>
          <w:szCs w:val="24"/>
        </w:rPr>
        <w:t>图5.</w:t>
      </w:r>
      <w:r w:rsidR="00C26445">
        <w:rPr>
          <w:rFonts w:ascii="仿宋" w:eastAsia="仿宋" w:hAnsi="仿宋"/>
          <w:b/>
          <w:sz w:val="24"/>
          <w:szCs w:val="24"/>
        </w:rPr>
        <w:t>4</w:t>
      </w:r>
      <w:r w:rsidRPr="00AF418A">
        <w:rPr>
          <w:rFonts w:ascii="仿宋" w:eastAsia="仿宋" w:hAnsi="仿宋"/>
          <w:b/>
          <w:sz w:val="24"/>
          <w:szCs w:val="24"/>
        </w:rPr>
        <w:t xml:space="preserve">-5   </w:t>
      </w:r>
      <w:r w:rsidRPr="00AF418A">
        <w:rPr>
          <w:rFonts w:ascii="仿宋" w:eastAsia="仿宋" w:hAnsi="仿宋" w:hint="eastAsia"/>
          <w:b/>
          <w:sz w:val="24"/>
          <w:szCs w:val="24"/>
        </w:rPr>
        <w:t>光大</w:t>
      </w:r>
      <w:r w:rsidRPr="00AF418A">
        <w:rPr>
          <w:rFonts w:ascii="仿宋" w:eastAsia="仿宋" w:hAnsi="仿宋"/>
          <w:b/>
          <w:sz w:val="24"/>
          <w:szCs w:val="24"/>
        </w:rPr>
        <w:t>环保</w:t>
      </w:r>
      <w:r w:rsidRPr="00AF418A">
        <w:rPr>
          <w:rFonts w:ascii="仿宋" w:eastAsia="仿宋" w:hAnsi="仿宋" w:hint="eastAsia"/>
          <w:b/>
          <w:sz w:val="24"/>
          <w:szCs w:val="24"/>
        </w:rPr>
        <w:t>(连云港)固废</w:t>
      </w:r>
      <w:r w:rsidRPr="00AF418A">
        <w:rPr>
          <w:rFonts w:ascii="仿宋" w:eastAsia="仿宋" w:hAnsi="仿宋"/>
          <w:b/>
          <w:sz w:val="24"/>
          <w:szCs w:val="24"/>
        </w:rPr>
        <w:t>处置</w:t>
      </w:r>
      <w:r w:rsidRPr="00AF418A">
        <w:rPr>
          <w:rFonts w:ascii="仿宋" w:eastAsia="仿宋" w:hAnsi="仿宋" w:hint="eastAsia"/>
          <w:b/>
          <w:sz w:val="24"/>
          <w:szCs w:val="24"/>
        </w:rPr>
        <w:t>有限</w:t>
      </w:r>
      <w:r w:rsidRPr="00AF418A">
        <w:rPr>
          <w:rFonts w:ascii="仿宋" w:eastAsia="仿宋" w:hAnsi="仿宋"/>
          <w:b/>
          <w:sz w:val="24"/>
          <w:szCs w:val="24"/>
        </w:rPr>
        <w:t>公司处置合同、经营许可</w:t>
      </w:r>
    </w:p>
    <w:p w:rsidR="00021C42" w:rsidRDefault="00021C42" w:rsidP="00AF418A">
      <w:pPr>
        <w:tabs>
          <w:tab w:val="left" w:pos="7050"/>
        </w:tabs>
        <w:spacing w:line="400" w:lineRule="exact"/>
        <w:ind w:firstLineChars="600" w:firstLine="1446"/>
        <w:rPr>
          <w:rFonts w:ascii="仿宋" w:eastAsia="仿宋" w:hAnsi="仿宋"/>
          <w:b/>
          <w:sz w:val="24"/>
          <w:szCs w:val="24"/>
        </w:rPr>
      </w:pPr>
    </w:p>
    <w:p w:rsidR="00021C42" w:rsidRDefault="00021C42" w:rsidP="00AF418A">
      <w:pPr>
        <w:tabs>
          <w:tab w:val="left" w:pos="7050"/>
        </w:tabs>
        <w:spacing w:line="400" w:lineRule="exact"/>
        <w:ind w:firstLineChars="600" w:firstLine="1446"/>
        <w:rPr>
          <w:rFonts w:ascii="仿宋" w:eastAsia="仿宋" w:hAnsi="仿宋"/>
          <w:b/>
          <w:sz w:val="24"/>
          <w:szCs w:val="24"/>
        </w:rPr>
      </w:pPr>
    </w:p>
    <w:p w:rsidR="00021C42" w:rsidRDefault="00021C42" w:rsidP="00AF418A">
      <w:pPr>
        <w:tabs>
          <w:tab w:val="left" w:pos="7050"/>
        </w:tabs>
        <w:spacing w:line="400" w:lineRule="exact"/>
        <w:ind w:firstLineChars="600" w:firstLine="1446"/>
        <w:rPr>
          <w:rFonts w:ascii="仿宋" w:eastAsia="仿宋" w:hAnsi="仿宋"/>
          <w:b/>
          <w:sz w:val="24"/>
          <w:szCs w:val="24"/>
        </w:rPr>
      </w:pPr>
    </w:p>
    <w:p w:rsidR="00021C42" w:rsidRDefault="00021C42" w:rsidP="00AF418A">
      <w:pPr>
        <w:tabs>
          <w:tab w:val="left" w:pos="7050"/>
        </w:tabs>
        <w:spacing w:line="400" w:lineRule="exact"/>
        <w:ind w:firstLineChars="600" w:firstLine="1446"/>
        <w:rPr>
          <w:rFonts w:ascii="仿宋" w:eastAsia="仿宋" w:hAnsi="仿宋"/>
          <w:b/>
          <w:sz w:val="24"/>
          <w:szCs w:val="24"/>
        </w:rPr>
      </w:pPr>
    </w:p>
    <w:p w:rsidR="00021C42" w:rsidRDefault="00021C42" w:rsidP="00021C42">
      <w:pPr>
        <w:tabs>
          <w:tab w:val="left" w:pos="7050"/>
        </w:tabs>
        <w:jc w:val="right"/>
        <w:rPr>
          <w:rFonts w:ascii="仿宋" w:eastAsia="仿宋" w:hAnsi="仿宋"/>
          <w:b/>
          <w:sz w:val="24"/>
          <w:szCs w:val="24"/>
        </w:rPr>
      </w:pPr>
      <w:r>
        <w:rPr>
          <w:rFonts w:ascii="仿宋" w:eastAsia="仿宋" w:hAnsi="仿宋"/>
          <w:b/>
          <w:noProof/>
          <w:sz w:val="24"/>
          <w:szCs w:val="24"/>
        </w:rPr>
        <w:drawing>
          <wp:anchor distT="0" distB="0" distL="114300" distR="114300" simplePos="0" relativeHeight="251666944" behindDoc="0" locked="0" layoutInCell="1" allowOverlap="1" wp14:anchorId="0A413D09" wp14:editId="03CF2E55">
            <wp:simplePos x="0" y="0"/>
            <wp:positionH relativeFrom="column">
              <wp:posOffset>-15621</wp:posOffset>
            </wp:positionH>
            <wp:positionV relativeFrom="paragraph">
              <wp:posOffset>37846</wp:posOffset>
            </wp:positionV>
            <wp:extent cx="2995657" cy="3994100"/>
            <wp:effectExtent l="0" t="0" r="0" b="698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申联合同.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95657" cy="3994100"/>
                    </a:xfrm>
                    <a:prstGeom prst="rect">
                      <a:avLst/>
                    </a:prstGeom>
                  </pic:spPr>
                </pic:pic>
              </a:graphicData>
            </a:graphic>
            <wp14:sizeRelH relativeFrom="page">
              <wp14:pctWidth>0</wp14:pctWidth>
            </wp14:sizeRelH>
            <wp14:sizeRelV relativeFrom="page">
              <wp14:pctHeight>0</wp14:pctHeight>
            </wp14:sizeRelV>
          </wp:anchor>
        </w:drawing>
      </w:r>
    </w:p>
    <w:p w:rsidR="00021C42" w:rsidRDefault="00021C42" w:rsidP="00021C42">
      <w:pPr>
        <w:tabs>
          <w:tab w:val="left" w:pos="7050"/>
        </w:tabs>
        <w:ind w:firstLineChars="600" w:firstLine="1446"/>
        <w:rPr>
          <w:rFonts w:ascii="仿宋" w:eastAsia="仿宋" w:hAnsi="仿宋"/>
          <w:b/>
          <w:sz w:val="24"/>
          <w:szCs w:val="24"/>
        </w:rPr>
      </w:pPr>
      <w:r>
        <w:rPr>
          <w:rFonts w:ascii="仿宋" w:eastAsia="仿宋" w:hAnsi="仿宋"/>
          <w:b/>
          <w:noProof/>
          <w:sz w:val="24"/>
          <w:szCs w:val="24"/>
        </w:rPr>
        <w:drawing>
          <wp:anchor distT="0" distB="0" distL="114300" distR="114300" simplePos="0" relativeHeight="251665920" behindDoc="0" locked="0" layoutInCell="1" allowOverlap="1" wp14:anchorId="285B923A" wp14:editId="5C059595">
            <wp:simplePos x="0" y="0"/>
            <wp:positionH relativeFrom="column">
              <wp:posOffset>3158921</wp:posOffset>
            </wp:positionH>
            <wp:positionV relativeFrom="paragraph">
              <wp:posOffset>44831</wp:posOffset>
            </wp:positionV>
            <wp:extent cx="2662555" cy="3420110"/>
            <wp:effectExtent l="0" t="0" r="4445"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申联环保处置汇总量.jpg"/>
                    <pic:cNvPicPr/>
                  </pic:nvPicPr>
                  <pic:blipFill rotWithShape="1">
                    <a:blip r:embed="rId68" cstate="print">
                      <a:extLst>
                        <a:ext uri="{28A0092B-C50C-407E-A947-70E740481C1C}">
                          <a14:useLocalDpi xmlns:a14="http://schemas.microsoft.com/office/drawing/2010/main" val="0"/>
                        </a:ext>
                      </a:extLst>
                    </a:blip>
                    <a:srcRect l="3430" t="6954"/>
                    <a:stretch/>
                  </pic:blipFill>
                  <pic:spPr bwMode="auto">
                    <a:xfrm>
                      <a:off x="0" y="0"/>
                      <a:ext cx="2662555" cy="342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C42" w:rsidRDefault="00021C42" w:rsidP="00AF418A">
      <w:pPr>
        <w:tabs>
          <w:tab w:val="left" w:pos="7050"/>
        </w:tabs>
        <w:spacing w:line="400" w:lineRule="exact"/>
        <w:ind w:firstLineChars="600" w:firstLine="1446"/>
        <w:rPr>
          <w:rFonts w:ascii="仿宋" w:eastAsia="仿宋" w:hAnsi="仿宋"/>
          <w:b/>
          <w:sz w:val="24"/>
          <w:szCs w:val="24"/>
        </w:rPr>
      </w:pPr>
    </w:p>
    <w:p w:rsidR="00021C42" w:rsidRDefault="00021C42" w:rsidP="00AF418A">
      <w:pPr>
        <w:tabs>
          <w:tab w:val="left" w:pos="7050"/>
        </w:tabs>
        <w:spacing w:line="400" w:lineRule="exact"/>
        <w:ind w:firstLineChars="600" w:firstLine="1446"/>
        <w:rPr>
          <w:rFonts w:ascii="仿宋" w:eastAsia="仿宋" w:hAnsi="仿宋"/>
          <w:b/>
          <w:sz w:val="24"/>
          <w:szCs w:val="24"/>
        </w:rPr>
      </w:pPr>
    </w:p>
    <w:p w:rsidR="00021C42" w:rsidRPr="00AF418A" w:rsidRDefault="00021C42" w:rsidP="00AF418A">
      <w:pPr>
        <w:tabs>
          <w:tab w:val="left" w:pos="7050"/>
        </w:tabs>
        <w:spacing w:line="400" w:lineRule="exact"/>
        <w:ind w:firstLineChars="600" w:firstLine="1446"/>
        <w:rPr>
          <w:rFonts w:ascii="仿宋" w:eastAsia="仿宋" w:hAnsi="仿宋"/>
          <w:b/>
          <w:sz w:val="24"/>
          <w:szCs w:val="24"/>
        </w:rPr>
      </w:pPr>
      <w:r>
        <w:rPr>
          <w:rFonts w:ascii="仿宋" w:eastAsia="仿宋" w:hAnsi="仿宋"/>
          <w:b/>
          <w:noProof/>
          <w:sz w:val="24"/>
          <w:szCs w:val="24"/>
        </w:rPr>
        <w:drawing>
          <wp:anchor distT="0" distB="0" distL="114300" distR="114300" simplePos="0" relativeHeight="251667968" behindDoc="0" locked="0" layoutInCell="1" allowOverlap="1" wp14:anchorId="57D5E73B" wp14:editId="4414B11A">
            <wp:simplePos x="0" y="0"/>
            <wp:positionH relativeFrom="column">
              <wp:posOffset>423214</wp:posOffset>
            </wp:positionH>
            <wp:positionV relativeFrom="paragraph">
              <wp:posOffset>3201568</wp:posOffset>
            </wp:positionV>
            <wp:extent cx="5142586" cy="3857223"/>
            <wp:effectExtent l="0" t="0" r="127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申联经营许可.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42586" cy="3857223"/>
                    </a:xfrm>
                    <a:prstGeom prst="rect">
                      <a:avLst/>
                    </a:prstGeom>
                  </pic:spPr>
                </pic:pic>
              </a:graphicData>
            </a:graphic>
            <wp14:sizeRelH relativeFrom="page">
              <wp14:pctWidth>0</wp14:pctWidth>
            </wp14:sizeRelH>
            <wp14:sizeRelV relativeFrom="page">
              <wp14:pctHeight>0</wp14:pctHeight>
            </wp14:sizeRelV>
          </wp:anchor>
        </w:drawing>
      </w:r>
    </w:p>
    <w:p w:rsidR="00AF418A" w:rsidRDefault="00AF418A" w:rsidP="00AF418A">
      <w:pPr>
        <w:tabs>
          <w:tab w:val="left" w:pos="7050"/>
        </w:tabs>
        <w:ind w:firstLineChars="650" w:firstLine="1365"/>
      </w:pPr>
    </w:p>
    <w:p w:rsidR="00021C42" w:rsidRDefault="00021C42" w:rsidP="00AF418A">
      <w:pPr>
        <w:tabs>
          <w:tab w:val="left" w:pos="7050"/>
        </w:tabs>
        <w:ind w:firstLineChars="650" w:firstLine="1365"/>
      </w:pPr>
    </w:p>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Default="00021C42" w:rsidP="00021C42">
      <w:pPr>
        <w:tabs>
          <w:tab w:val="left" w:pos="2719"/>
        </w:tabs>
        <w:rPr>
          <w:rFonts w:ascii="仿宋" w:eastAsia="仿宋" w:hAnsi="仿宋"/>
          <w:b/>
          <w:sz w:val="24"/>
          <w:szCs w:val="24"/>
        </w:rPr>
      </w:pPr>
      <w:r>
        <w:tab/>
      </w:r>
      <w:r w:rsidRPr="00021C42">
        <w:rPr>
          <w:rFonts w:ascii="仿宋" w:eastAsia="仿宋" w:hAnsi="仿宋" w:hint="eastAsia"/>
          <w:b/>
          <w:sz w:val="24"/>
          <w:szCs w:val="24"/>
        </w:rPr>
        <w:t>图5.</w:t>
      </w:r>
      <w:r w:rsidR="00C26445">
        <w:rPr>
          <w:rFonts w:ascii="仿宋" w:eastAsia="仿宋" w:hAnsi="仿宋"/>
          <w:b/>
          <w:sz w:val="24"/>
          <w:szCs w:val="24"/>
        </w:rPr>
        <w:t>4</w:t>
      </w:r>
      <w:r w:rsidRPr="00021C42">
        <w:rPr>
          <w:rFonts w:ascii="仿宋" w:eastAsia="仿宋" w:hAnsi="仿宋"/>
          <w:b/>
          <w:sz w:val="24"/>
          <w:szCs w:val="24"/>
        </w:rPr>
        <w:t xml:space="preserve">-6  </w:t>
      </w:r>
      <w:r w:rsidRPr="00021C42">
        <w:rPr>
          <w:rFonts w:ascii="仿宋" w:eastAsia="仿宋" w:hAnsi="仿宋" w:hint="eastAsia"/>
          <w:b/>
          <w:sz w:val="24"/>
          <w:szCs w:val="24"/>
        </w:rPr>
        <w:t>泰兴</w:t>
      </w:r>
      <w:r w:rsidRPr="00021C42">
        <w:rPr>
          <w:rFonts w:ascii="仿宋" w:eastAsia="仿宋" w:hAnsi="仿宋"/>
          <w:b/>
          <w:sz w:val="24"/>
          <w:szCs w:val="24"/>
        </w:rPr>
        <w:t>市申联环保</w:t>
      </w:r>
      <w:r w:rsidRPr="00021C42">
        <w:rPr>
          <w:rFonts w:ascii="仿宋" w:eastAsia="仿宋" w:hAnsi="仿宋" w:hint="eastAsia"/>
          <w:b/>
          <w:sz w:val="24"/>
          <w:szCs w:val="24"/>
        </w:rPr>
        <w:t>科技</w:t>
      </w:r>
      <w:r w:rsidRPr="00021C42">
        <w:rPr>
          <w:rFonts w:ascii="仿宋" w:eastAsia="仿宋" w:hAnsi="仿宋"/>
          <w:b/>
          <w:sz w:val="24"/>
          <w:szCs w:val="24"/>
        </w:rPr>
        <w:t>有限公司</w:t>
      </w: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r>
        <w:rPr>
          <w:rFonts w:ascii="仿宋" w:eastAsia="仿宋" w:hAnsi="仿宋"/>
          <w:b/>
          <w:noProof/>
          <w:sz w:val="24"/>
          <w:szCs w:val="24"/>
        </w:rPr>
        <w:drawing>
          <wp:anchor distT="0" distB="0" distL="114300" distR="114300" simplePos="0" relativeHeight="251668992" behindDoc="0" locked="0" layoutInCell="1" allowOverlap="1" wp14:anchorId="1426E07E" wp14:editId="327F0BCE">
            <wp:simplePos x="0" y="0"/>
            <wp:positionH relativeFrom="column">
              <wp:posOffset>-81127</wp:posOffset>
            </wp:positionH>
            <wp:positionV relativeFrom="paragraph">
              <wp:posOffset>96901</wp:posOffset>
            </wp:positionV>
            <wp:extent cx="3072384" cy="4028072"/>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新蒙西处置汇总量.jpg"/>
                    <pic:cNvPicPr/>
                  </pic:nvPicPr>
                  <pic:blipFill rotWithShape="1">
                    <a:blip r:embed="rId70" cstate="print">
                      <a:extLst>
                        <a:ext uri="{28A0092B-C50C-407E-A947-70E740481C1C}">
                          <a14:useLocalDpi xmlns:a14="http://schemas.microsoft.com/office/drawing/2010/main" val="0"/>
                        </a:ext>
                      </a:extLst>
                    </a:blip>
                    <a:srcRect l="6732" t="8288"/>
                    <a:stretch/>
                  </pic:blipFill>
                  <pic:spPr bwMode="auto">
                    <a:xfrm>
                      <a:off x="0" y="0"/>
                      <a:ext cx="3074084" cy="4030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r w:rsidRPr="00021C42">
        <w:rPr>
          <w:rFonts w:ascii="仿宋" w:eastAsia="仿宋" w:hAnsi="仿宋"/>
          <w:b/>
          <w:noProof/>
          <w:sz w:val="24"/>
          <w:szCs w:val="24"/>
        </w:rPr>
        <w:drawing>
          <wp:anchor distT="0" distB="0" distL="114300" distR="114300" simplePos="0" relativeHeight="251670016" behindDoc="0" locked="0" layoutInCell="1" allowOverlap="1" wp14:anchorId="2FB07B78" wp14:editId="207D748D">
            <wp:simplePos x="0" y="0"/>
            <wp:positionH relativeFrom="column">
              <wp:posOffset>2640838</wp:posOffset>
            </wp:positionH>
            <wp:positionV relativeFrom="paragraph">
              <wp:posOffset>141605</wp:posOffset>
            </wp:positionV>
            <wp:extent cx="3616137" cy="2711601"/>
            <wp:effectExtent l="0" t="5080" r="0" b="0"/>
            <wp:wrapNone/>
            <wp:docPr id="29" name="图片 29" descr="C:\Users\ADMINI~1\AppData\Local\Temp\WeChat Files\32cd2003eff6caabe2577ecd2580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32cd2003eff6caabe2577ecd2580c7f.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3616137" cy="2711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r>
        <w:rPr>
          <w:rFonts w:ascii="仿宋" w:eastAsia="仿宋" w:hAnsi="仿宋"/>
          <w:b/>
          <w:noProof/>
          <w:sz w:val="24"/>
          <w:szCs w:val="24"/>
        </w:rPr>
        <w:drawing>
          <wp:anchor distT="0" distB="0" distL="114300" distR="114300" simplePos="0" relativeHeight="251671040" behindDoc="0" locked="0" layoutInCell="1" allowOverlap="1" wp14:anchorId="4B77FA24" wp14:editId="54C41975">
            <wp:simplePos x="0" y="0"/>
            <wp:positionH relativeFrom="column">
              <wp:posOffset>109068</wp:posOffset>
            </wp:positionH>
            <wp:positionV relativeFrom="paragraph">
              <wp:posOffset>71680</wp:posOffset>
            </wp:positionV>
            <wp:extent cx="5481120" cy="4111142"/>
            <wp:effectExtent l="0" t="0" r="5715" b="381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内蒙古新蒙西经营许可.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4076" cy="4113359"/>
                    </a:xfrm>
                    <a:prstGeom prst="rect">
                      <a:avLst/>
                    </a:prstGeom>
                  </pic:spPr>
                </pic:pic>
              </a:graphicData>
            </a:graphic>
            <wp14:sizeRelH relativeFrom="page">
              <wp14:pctWidth>0</wp14:pctWidth>
            </wp14:sizeRelH>
            <wp14:sizeRelV relativeFrom="page">
              <wp14:pctHeight>0</wp14:pctHeight>
            </wp14:sizeRelV>
          </wp:anchor>
        </w:drawing>
      </w: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Default="00021C42" w:rsidP="00021C42">
      <w:pPr>
        <w:tabs>
          <w:tab w:val="left" w:pos="2719"/>
        </w:tabs>
        <w:rPr>
          <w:rFonts w:ascii="仿宋" w:eastAsia="仿宋" w:hAnsi="仿宋"/>
          <w:b/>
          <w:sz w:val="24"/>
          <w:szCs w:val="24"/>
        </w:rPr>
      </w:pPr>
    </w:p>
    <w:p w:rsidR="00021C42" w:rsidRPr="00021C42" w:rsidRDefault="00021C42" w:rsidP="00021C42">
      <w:pPr>
        <w:tabs>
          <w:tab w:val="left" w:pos="2719"/>
        </w:tabs>
        <w:rPr>
          <w:rFonts w:ascii="仿宋" w:eastAsia="仿宋" w:hAnsi="仿宋"/>
          <w:b/>
          <w:sz w:val="24"/>
          <w:szCs w:val="24"/>
        </w:rPr>
      </w:pPr>
    </w:p>
    <w:p w:rsidR="00021C42" w:rsidRDefault="00021C42" w:rsidP="00021C42">
      <w:pPr>
        <w:tabs>
          <w:tab w:val="left" w:pos="2925"/>
        </w:tabs>
      </w:pPr>
      <w:r>
        <w:tab/>
      </w:r>
    </w:p>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Pr="00021C42" w:rsidRDefault="00021C42" w:rsidP="00021C42"/>
    <w:p w:rsidR="00021C42" w:rsidRDefault="00021C42" w:rsidP="00021C42"/>
    <w:p w:rsidR="00021C42" w:rsidRPr="00021C42" w:rsidRDefault="00021C42" w:rsidP="00021C42">
      <w:pPr>
        <w:tabs>
          <w:tab w:val="left" w:pos="2097"/>
        </w:tabs>
        <w:rPr>
          <w:rFonts w:ascii="仿宋" w:eastAsia="仿宋" w:hAnsi="仿宋"/>
          <w:b/>
          <w:sz w:val="24"/>
          <w:szCs w:val="24"/>
        </w:rPr>
      </w:pPr>
      <w:r>
        <w:tab/>
      </w:r>
      <w:r w:rsidRPr="00021C42">
        <w:rPr>
          <w:rFonts w:ascii="仿宋" w:eastAsia="仿宋" w:hAnsi="仿宋" w:hint="eastAsia"/>
          <w:b/>
          <w:sz w:val="24"/>
          <w:szCs w:val="24"/>
        </w:rPr>
        <w:t>图5.</w:t>
      </w:r>
      <w:r w:rsidR="00C26445">
        <w:rPr>
          <w:rFonts w:ascii="仿宋" w:eastAsia="仿宋" w:hAnsi="仿宋"/>
          <w:b/>
          <w:sz w:val="24"/>
          <w:szCs w:val="24"/>
        </w:rPr>
        <w:t>4</w:t>
      </w:r>
      <w:r w:rsidRPr="00021C42">
        <w:rPr>
          <w:rFonts w:ascii="仿宋" w:eastAsia="仿宋" w:hAnsi="仿宋"/>
          <w:b/>
          <w:sz w:val="24"/>
          <w:szCs w:val="24"/>
        </w:rPr>
        <w:t xml:space="preserve">-7  </w:t>
      </w:r>
      <w:r w:rsidRPr="00021C42">
        <w:rPr>
          <w:rFonts w:ascii="仿宋" w:eastAsia="仿宋" w:hAnsi="仿宋" w:hint="eastAsia"/>
          <w:b/>
          <w:sz w:val="24"/>
          <w:szCs w:val="24"/>
        </w:rPr>
        <w:t>内</w:t>
      </w:r>
      <w:r w:rsidRPr="00021C42">
        <w:rPr>
          <w:rFonts w:ascii="仿宋" w:eastAsia="仿宋" w:hAnsi="仿宋"/>
          <w:b/>
          <w:sz w:val="24"/>
          <w:szCs w:val="24"/>
        </w:rPr>
        <w:t>蒙古新蒙西环境资源发展有限公司</w:t>
      </w:r>
    </w:p>
    <w:p w:rsidR="00021C42" w:rsidRPr="00021C42" w:rsidRDefault="00021C42" w:rsidP="00021C42">
      <w:pPr>
        <w:tabs>
          <w:tab w:val="left" w:pos="2097"/>
        </w:tabs>
        <w:sectPr w:rsidR="00021C42" w:rsidRPr="00021C42" w:rsidSect="000E43AA">
          <w:pgSz w:w="11906" w:h="16838" w:code="9"/>
          <w:pgMar w:top="1247" w:right="1418" w:bottom="1247" w:left="1418" w:header="1077" w:footer="851" w:gutter="0"/>
          <w:cols w:space="720"/>
          <w:docGrid w:linePitch="312"/>
        </w:sectPr>
      </w:pPr>
      <w:r>
        <w:tab/>
      </w:r>
    </w:p>
    <w:p w:rsidR="00F07406" w:rsidRDefault="00F07406" w:rsidP="00C64F13">
      <w:pPr>
        <w:pStyle w:val="010"/>
        <w:ind w:leftChars="100" w:left="210" w:firstLine="482"/>
        <w:jc w:val="center"/>
        <w:rPr>
          <w:rFonts w:ascii="仿宋" w:eastAsia="仿宋" w:hAnsi="仿宋" w:cs="Times New Roman"/>
          <w:b/>
        </w:rPr>
      </w:pPr>
      <w:r>
        <w:rPr>
          <w:rFonts w:ascii="仿宋" w:eastAsia="仿宋" w:hAnsi="仿宋" w:cs="Times New Roman" w:hint="eastAsia"/>
          <w:b/>
        </w:rPr>
        <w:lastRenderedPageBreak/>
        <w:t>表5.</w:t>
      </w:r>
      <w:r w:rsidR="00C26445">
        <w:rPr>
          <w:rFonts w:ascii="仿宋" w:eastAsia="仿宋" w:hAnsi="仿宋" w:cs="Times New Roman"/>
          <w:b/>
        </w:rPr>
        <w:t>4-3</w:t>
      </w:r>
      <w:r>
        <w:rPr>
          <w:rFonts w:ascii="仿宋" w:eastAsia="仿宋" w:hAnsi="仿宋" w:cs="Times New Roman"/>
          <w:b/>
        </w:rPr>
        <w:t xml:space="preserve">  </w:t>
      </w:r>
      <w:r>
        <w:rPr>
          <w:rFonts w:ascii="仿宋" w:eastAsia="仿宋" w:hAnsi="仿宋" w:cs="Times New Roman" w:hint="eastAsia"/>
          <w:b/>
        </w:rPr>
        <w:t>赛科</w:t>
      </w:r>
      <w:r>
        <w:rPr>
          <w:rFonts w:ascii="仿宋" w:eastAsia="仿宋" w:hAnsi="仿宋" w:cs="Times New Roman"/>
          <w:b/>
        </w:rPr>
        <w:t>公司危险废物规范化管理情况</w:t>
      </w:r>
    </w:p>
    <w:tbl>
      <w:tblPr>
        <w:tblStyle w:val="afffffffffffffffffffff9"/>
        <w:tblW w:w="5000" w:type="pct"/>
        <w:tblLook w:val="04A0" w:firstRow="1" w:lastRow="0" w:firstColumn="1" w:lastColumn="0" w:noHBand="0" w:noVBand="1"/>
      </w:tblPr>
      <w:tblGrid>
        <w:gridCol w:w="1554"/>
        <w:gridCol w:w="2551"/>
        <w:gridCol w:w="2268"/>
        <w:gridCol w:w="3182"/>
        <w:gridCol w:w="4036"/>
        <w:gridCol w:w="743"/>
      </w:tblGrid>
      <w:tr w:rsidR="00F07406" w:rsidRPr="00F07406" w:rsidTr="00F07406">
        <w:tc>
          <w:tcPr>
            <w:tcW w:w="542" w:type="pct"/>
            <w:vAlign w:val="center"/>
          </w:tcPr>
          <w:p w:rsidR="00F07406" w:rsidRPr="00F07406" w:rsidRDefault="00F074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检查</w:t>
            </w:r>
            <w:r w:rsidRPr="00F07406">
              <w:rPr>
                <w:rFonts w:ascii="仿宋" w:eastAsia="仿宋" w:hAnsi="仿宋" w:cs="Times New Roman"/>
                <w:sz w:val="21"/>
                <w:szCs w:val="21"/>
              </w:rPr>
              <w:t>项目</w:t>
            </w:r>
          </w:p>
        </w:tc>
        <w:tc>
          <w:tcPr>
            <w:tcW w:w="890" w:type="pct"/>
            <w:vAlign w:val="center"/>
          </w:tcPr>
          <w:p w:rsidR="00F07406" w:rsidRPr="00F07406" w:rsidRDefault="00F074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检查</w:t>
            </w:r>
            <w:r w:rsidRPr="00F07406">
              <w:rPr>
                <w:rFonts w:ascii="仿宋" w:eastAsia="仿宋" w:hAnsi="仿宋" w:cs="Times New Roman"/>
                <w:sz w:val="21"/>
                <w:szCs w:val="21"/>
              </w:rPr>
              <w:t>主要内容</w:t>
            </w:r>
          </w:p>
        </w:tc>
        <w:tc>
          <w:tcPr>
            <w:tcW w:w="791" w:type="pct"/>
            <w:vAlign w:val="center"/>
          </w:tcPr>
          <w:p w:rsidR="00F07406" w:rsidRPr="00F07406" w:rsidRDefault="00F074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达标</w:t>
            </w:r>
            <w:r w:rsidRPr="00F07406">
              <w:rPr>
                <w:rFonts w:ascii="仿宋" w:eastAsia="仿宋" w:hAnsi="仿宋" w:cs="Times New Roman"/>
                <w:sz w:val="21"/>
                <w:szCs w:val="21"/>
              </w:rPr>
              <w:t>标准</w:t>
            </w:r>
          </w:p>
        </w:tc>
        <w:tc>
          <w:tcPr>
            <w:tcW w:w="1110" w:type="pct"/>
            <w:vAlign w:val="center"/>
          </w:tcPr>
          <w:p w:rsidR="00F07406" w:rsidRPr="00F07406" w:rsidRDefault="00F074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评分</w:t>
            </w:r>
            <w:r w:rsidRPr="00F07406">
              <w:rPr>
                <w:rFonts w:ascii="仿宋" w:eastAsia="仿宋" w:hAnsi="仿宋" w:cs="Times New Roman"/>
                <w:sz w:val="21"/>
                <w:szCs w:val="21"/>
              </w:rPr>
              <w:t>细则</w:t>
            </w:r>
          </w:p>
        </w:tc>
        <w:tc>
          <w:tcPr>
            <w:tcW w:w="1408" w:type="pct"/>
            <w:vAlign w:val="center"/>
          </w:tcPr>
          <w:p w:rsidR="00F07406" w:rsidRPr="00F07406" w:rsidRDefault="00F074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执行</w:t>
            </w:r>
            <w:r w:rsidRPr="00F07406">
              <w:rPr>
                <w:rFonts w:ascii="仿宋" w:eastAsia="仿宋" w:hAnsi="仿宋" w:cs="Times New Roman"/>
                <w:sz w:val="21"/>
                <w:szCs w:val="21"/>
              </w:rPr>
              <w:t>情况</w:t>
            </w:r>
          </w:p>
        </w:tc>
        <w:tc>
          <w:tcPr>
            <w:tcW w:w="259" w:type="pct"/>
            <w:vAlign w:val="center"/>
          </w:tcPr>
          <w:p w:rsidR="00F07406" w:rsidRPr="00F07406" w:rsidRDefault="00F074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评分</w:t>
            </w:r>
          </w:p>
        </w:tc>
      </w:tr>
      <w:tr w:rsidR="00C92A06" w:rsidRPr="00F07406" w:rsidTr="00F07406">
        <w:trPr>
          <w:trHeight w:val="553"/>
        </w:trPr>
        <w:tc>
          <w:tcPr>
            <w:tcW w:w="542" w:type="pct"/>
            <w:vMerge w:val="restart"/>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sidRPr="00F07406">
              <w:rPr>
                <w:rFonts w:ascii="仿宋" w:eastAsia="仿宋" w:hAnsi="仿宋" w:cs="Times New Roman" w:hint="eastAsia"/>
                <w:sz w:val="21"/>
                <w:szCs w:val="21"/>
              </w:rPr>
              <w:t>一、</w:t>
            </w:r>
            <w:r w:rsidRPr="00F07406">
              <w:rPr>
                <w:rFonts w:ascii="仿宋" w:eastAsia="仿宋" w:hAnsi="仿宋" w:cs="Times New Roman"/>
                <w:sz w:val="21"/>
                <w:szCs w:val="21"/>
              </w:rPr>
              <w:t>经营许可</w:t>
            </w:r>
            <w:r>
              <w:rPr>
                <w:rFonts w:ascii="仿宋" w:eastAsia="仿宋" w:hAnsi="仿宋" w:cs="Times New Roman" w:hint="eastAsia"/>
                <w:sz w:val="21"/>
                <w:szCs w:val="21"/>
              </w:rPr>
              <w:t>证制度</w:t>
            </w:r>
          </w:p>
        </w:tc>
        <w:tc>
          <w:tcPr>
            <w:tcW w:w="890" w:type="pct"/>
            <w:vMerge w:val="restart"/>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1、从事收集</w:t>
            </w:r>
            <w:r>
              <w:rPr>
                <w:rFonts w:ascii="仿宋" w:eastAsia="仿宋" w:hAnsi="仿宋" w:cs="Times New Roman"/>
                <w:sz w:val="21"/>
                <w:szCs w:val="21"/>
              </w:rPr>
              <w:t>、贮存、利用和处置危险废物经营活动的单位，依法申请领取了危险废物经营许可证</w:t>
            </w:r>
          </w:p>
        </w:tc>
        <w:tc>
          <w:tcPr>
            <w:tcW w:w="791" w:type="pct"/>
            <w:vMerge w:val="restart"/>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具有</w:t>
            </w:r>
            <w:r>
              <w:rPr>
                <w:rFonts w:ascii="仿宋" w:eastAsia="仿宋" w:hAnsi="仿宋" w:cs="Times New Roman"/>
                <w:sz w:val="21"/>
                <w:szCs w:val="21"/>
              </w:rPr>
              <w:t>与其经营范围相对应的环保部门颁发的危险废物经营许可证，且具备相应的资质。符合</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》相关</w:t>
            </w:r>
            <w:r>
              <w:rPr>
                <w:rFonts w:ascii="仿宋" w:eastAsia="仿宋" w:hAnsi="仿宋" w:cs="Times New Roman"/>
                <w:sz w:val="21"/>
                <w:szCs w:val="21"/>
              </w:rPr>
              <w:t>要求</w:t>
            </w:r>
          </w:p>
        </w:tc>
        <w:tc>
          <w:tcPr>
            <w:tcW w:w="1110" w:type="pct"/>
            <w:vAlign w:val="center"/>
          </w:tcPr>
          <w:p w:rsidR="00C92A06" w:rsidRPr="00F07406" w:rsidRDefault="00C92A06" w:rsidP="00F074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A</w:t>
            </w:r>
            <w:r>
              <w:rPr>
                <w:rFonts w:ascii="仿宋" w:eastAsia="仿宋" w:hAnsi="仿宋" w:cs="Times New Roman"/>
                <w:sz w:val="21"/>
                <w:szCs w:val="21"/>
              </w:rPr>
              <w:t>.</w:t>
            </w:r>
            <w:r>
              <w:rPr>
                <w:rFonts w:ascii="仿宋" w:eastAsia="仿宋" w:hAnsi="仿宋" w:cs="Times New Roman" w:hint="eastAsia"/>
                <w:sz w:val="21"/>
                <w:szCs w:val="21"/>
              </w:rPr>
              <w:t>危险</w:t>
            </w:r>
            <w:r>
              <w:rPr>
                <w:rFonts w:ascii="仿宋" w:eastAsia="仿宋" w:hAnsi="仿宋" w:cs="Times New Roman"/>
                <w:sz w:val="21"/>
                <w:szCs w:val="21"/>
              </w:rPr>
              <w:t>废物运输单位及车辆具有相应的危险货物运输</w:t>
            </w:r>
            <w:r>
              <w:rPr>
                <w:rFonts w:ascii="仿宋" w:eastAsia="仿宋" w:hAnsi="仿宋" w:cs="Times New Roman" w:hint="eastAsia"/>
                <w:sz w:val="21"/>
                <w:szCs w:val="21"/>
              </w:rPr>
              <w:t>资质</w:t>
            </w:r>
            <w:r>
              <w:rPr>
                <w:rFonts w:ascii="仿宋" w:eastAsia="仿宋" w:hAnsi="仿宋" w:cs="Times New Roman"/>
                <w:sz w:val="21"/>
                <w:szCs w:val="21"/>
              </w:rPr>
              <w:t>；</w:t>
            </w:r>
          </w:p>
        </w:tc>
        <w:tc>
          <w:tcPr>
            <w:tcW w:w="1408" w:type="pct"/>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危废</w:t>
            </w:r>
            <w:r>
              <w:rPr>
                <w:rFonts w:ascii="仿宋" w:eastAsia="仿宋" w:hAnsi="仿宋" w:cs="Times New Roman"/>
                <w:sz w:val="21"/>
                <w:szCs w:val="21"/>
              </w:rPr>
              <w:t>运输单位为连云港天威物流有限公司，</w:t>
            </w:r>
            <w:r>
              <w:rPr>
                <w:rFonts w:ascii="仿宋" w:eastAsia="仿宋" w:hAnsi="仿宋" w:cs="Times New Roman" w:hint="eastAsia"/>
                <w:sz w:val="21"/>
                <w:szCs w:val="21"/>
              </w:rPr>
              <w:t>运输</w:t>
            </w:r>
            <w:r>
              <w:rPr>
                <w:rFonts w:ascii="仿宋" w:eastAsia="仿宋" w:hAnsi="仿宋" w:cs="Times New Roman"/>
                <w:sz w:val="21"/>
                <w:szCs w:val="21"/>
              </w:rPr>
              <w:t>单位相关信息详</w:t>
            </w:r>
            <w:r>
              <w:rPr>
                <w:rFonts w:ascii="仿宋" w:eastAsia="仿宋" w:hAnsi="仿宋" w:cs="Times New Roman" w:hint="eastAsia"/>
                <w:sz w:val="21"/>
                <w:szCs w:val="21"/>
              </w:rPr>
              <w:t>见</w:t>
            </w:r>
            <w:r w:rsidRPr="0087575E">
              <w:rPr>
                <w:rFonts w:ascii="仿宋" w:eastAsia="仿宋" w:hAnsi="仿宋" w:cs="Times New Roman" w:hint="eastAsia"/>
                <w:color w:val="FF0000"/>
                <w:sz w:val="21"/>
                <w:szCs w:val="21"/>
              </w:rPr>
              <w:t>附件</w:t>
            </w:r>
            <w:r w:rsidRPr="0087575E">
              <w:rPr>
                <w:rFonts w:ascii="仿宋" w:eastAsia="仿宋" w:hAnsi="仿宋" w:cs="Times New Roman"/>
                <w:color w:val="FF0000"/>
                <w:sz w:val="21"/>
                <w:szCs w:val="21"/>
              </w:rPr>
              <w:t>一</w:t>
            </w:r>
          </w:p>
        </w:tc>
        <w:tc>
          <w:tcPr>
            <w:tcW w:w="259" w:type="pct"/>
            <w:vMerge w:val="restart"/>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w:t>
            </w:r>
          </w:p>
        </w:tc>
      </w:tr>
      <w:tr w:rsidR="00C92A06" w:rsidRPr="00F07406" w:rsidTr="00F07406">
        <w:trPr>
          <w:trHeight w:val="518"/>
        </w:trPr>
        <w:tc>
          <w:tcPr>
            <w:tcW w:w="542"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890"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791"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1110" w:type="pct"/>
            <w:vAlign w:val="center"/>
          </w:tcPr>
          <w:p w:rsidR="00C92A06" w:rsidRPr="00F07406" w:rsidRDefault="00C92A06" w:rsidP="00F074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B.</w:t>
            </w:r>
            <w:r>
              <w:rPr>
                <w:rFonts w:ascii="仿宋" w:eastAsia="仿宋" w:hAnsi="仿宋" w:cs="Times New Roman" w:hint="eastAsia"/>
                <w:sz w:val="21"/>
                <w:szCs w:val="21"/>
              </w:rPr>
              <w:t>危险</w:t>
            </w:r>
            <w:r>
              <w:rPr>
                <w:rFonts w:ascii="仿宋" w:eastAsia="仿宋" w:hAnsi="仿宋" w:cs="Times New Roman"/>
                <w:sz w:val="21"/>
                <w:szCs w:val="21"/>
              </w:rPr>
              <w:t>废物贮存设施有环评材料，且完成了“</w:t>
            </w:r>
            <w:r>
              <w:rPr>
                <w:rFonts w:ascii="仿宋" w:eastAsia="仿宋" w:hAnsi="仿宋" w:cs="Times New Roman" w:hint="eastAsia"/>
                <w:sz w:val="21"/>
                <w:szCs w:val="21"/>
              </w:rPr>
              <w:t>三同时</w:t>
            </w:r>
            <w:r>
              <w:rPr>
                <w:rFonts w:ascii="仿宋" w:eastAsia="仿宋" w:hAnsi="仿宋" w:cs="Times New Roman"/>
                <w:sz w:val="21"/>
                <w:szCs w:val="21"/>
              </w:rPr>
              <w:t>”</w:t>
            </w:r>
            <w:r>
              <w:rPr>
                <w:rFonts w:ascii="仿宋" w:eastAsia="仿宋" w:hAnsi="仿宋" w:cs="Times New Roman" w:hint="eastAsia"/>
                <w:sz w:val="21"/>
                <w:szCs w:val="21"/>
              </w:rPr>
              <w:t>验收</w:t>
            </w:r>
            <w:r>
              <w:rPr>
                <w:rFonts w:ascii="仿宋" w:eastAsia="仿宋" w:hAnsi="仿宋" w:cs="Times New Roman"/>
                <w:sz w:val="21"/>
                <w:szCs w:val="21"/>
              </w:rPr>
              <w:t>；对不符合经</w:t>
            </w:r>
            <w:r>
              <w:rPr>
                <w:rFonts w:ascii="仿宋" w:eastAsia="仿宋" w:hAnsi="仿宋" w:cs="Times New Roman" w:hint="eastAsia"/>
                <w:sz w:val="21"/>
                <w:szCs w:val="21"/>
              </w:rPr>
              <w:t>审批</w:t>
            </w:r>
            <w:r>
              <w:rPr>
                <w:rFonts w:ascii="仿宋" w:eastAsia="仿宋" w:hAnsi="仿宋" w:cs="Times New Roman"/>
                <w:sz w:val="21"/>
                <w:szCs w:val="21"/>
              </w:rPr>
              <w:t>的环境影响评价文件</w:t>
            </w:r>
            <w:r>
              <w:rPr>
                <w:rFonts w:ascii="仿宋" w:eastAsia="仿宋" w:hAnsi="仿宋" w:cs="Times New Roman" w:hint="eastAsia"/>
                <w:sz w:val="21"/>
                <w:szCs w:val="21"/>
              </w:rPr>
              <w:t>情形</w:t>
            </w:r>
            <w:r>
              <w:rPr>
                <w:rFonts w:ascii="仿宋" w:eastAsia="仿宋" w:hAnsi="仿宋" w:cs="Times New Roman"/>
                <w:sz w:val="21"/>
                <w:szCs w:val="21"/>
              </w:rPr>
              <w:t>的，按照</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》整改</w:t>
            </w:r>
            <w:r>
              <w:rPr>
                <w:rFonts w:ascii="仿宋" w:eastAsia="仿宋" w:hAnsi="仿宋" w:cs="Times New Roman"/>
                <w:sz w:val="21"/>
                <w:szCs w:val="21"/>
              </w:rPr>
              <w:t>到位。</w:t>
            </w:r>
          </w:p>
        </w:tc>
        <w:tc>
          <w:tcPr>
            <w:tcW w:w="1408" w:type="pct"/>
            <w:vMerge w:val="restart"/>
            <w:vAlign w:val="center"/>
          </w:tcPr>
          <w:p w:rsidR="00C92A06" w:rsidRPr="00F07406" w:rsidRDefault="00C92A06" w:rsidP="0087575E">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一期</w:t>
            </w:r>
            <w:r>
              <w:rPr>
                <w:rFonts w:ascii="仿宋" w:eastAsia="仿宋" w:hAnsi="仿宋" w:cs="Times New Roman"/>
                <w:sz w:val="21"/>
                <w:szCs w:val="21"/>
              </w:rPr>
              <w:t>工程</w:t>
            </w:r>
            <w:r>
              <w:rPr>
                <w:rFonts w:ascii="仿宋" w:eastAsia="仿宋" w:hAnsi="仿宋" w:cs="Times New Roman" w:hint="eastAsia"/>
                <w:sz w:val="21"/>
                <w:szCs w:val="21"/>
              </w:rPr>
              <w:t>环评</w:t>
            </w:r>
            <w:r>
              <w:rPr>
                <w:rFonts w:ascii="仿宋" w:eastAsia="仿宋" w:hAnsi="仿宋" w:cs="Times New Roman"/>
                <w:sz w:val="21"/>
                <w:szCs w:val="21"/>
              </w:rPr>
              <w:t>于</w:t>
            </w:r>
            <w:r>
              <w:rPr>
                <w:rFonts w:ascii="仿宋" w:eastAsia="仿宋" w:hAnsi="仿宋" w:cs="Times New Roman" w:hint="eastAsia"/>
                <w:sz w:val="21"/>
                <w:szCs w:val="21"/>
              </w:rPr>
              <w:t>2010年7月</w:t>
            </w:r>
            <w:r>
              <w:rPr>
                <w:rFonts w:ascii="仿宋" w:eastAsia="仿宋" w:hAnsi="仿宋" w:cs="Times New Roman"/>
                <w:sz w:val="21"/>
                <w:szCs w:val="21"/>
              </w:rPr>
              <w:t>获得环评批复</w:t>
            </w:r>
            <w:r>
              <w:rPr>
                <w:rFonts w:ascii="仿宋" w:eastAsia="仿宋" w:hAnsi="仿宋" w:cs="Times New Roman" w:hint="eastAsia"/>
                <w:sz w:val="21"/>
                <w:szCs w:val="21"/>
              </w:rPr>
              <w:t>(苏</w:t>
            </w:r>
            <w:r>
              <w:rPr>
                <w:rFonts w:ascii="仿宋" w:eastAsia="仿宋" w:hAnsi="仿宋" w:cs="Times New Roman"/>
                <w:sz w:val="21"/>
                <w:szCs w:val="21"/>
              </w:rPr>
              <w:t>环审</w:t>
            </w:r>
            <w:r>
              <w:rPr>
                <w:rFonts w:ascii="仿宋" w:eastAsia="仿宋" w:hAnsi="仿宋" w:cs="Times New Roman" w:hint="eastAsia"/>
                <w:sz w:val="21"/>
                <w:szCs w:val="21"/>
              </w:rPr>
              <w:t>[</w:t>
            </w:r>
            <w:r>
              <w:rPr>
                <w:rFonts w:ascii="仿宋" w:eastAsia="仿宋" w:hAnsi="仿宋" w:cs="Times New Roman"/>
                <w:sz w:val="21"/>
                <w:szCs w:val="21"/>
              </w:rPr>
              <w:t>2010</w:t>
            </w:r>
            <w:r>
              <w:rPr>
                <w:rFonts w:ascii="仿宋" w:eastAsia="仿宋" w:hAnsi="仿宋" w:cs="Times New Roman" w:hint="eastAsia"/>
                <w:sz w:val="21"/>
                <w:szCs w:val="21"/>
              </w:rPr>
              <w:t>]</w:t>
            </w:r>
            <w:r>
              <w:rPr>
                <w:rFonts w:ascii="仿宋" w:eastAsia="仿宋" w:hAnsi="仿宋" w:cs="Times New Roman"/>
                <w:sz w:val="21"/>
                <w:szCs w:val="21"/>
              </w:rPr>
              <w:t>167</w:t>
            </w:r>
            <w:r>
              <w:rPr>
                <w:rFonts w:ascii="仿宋" w:eastAsia="仿宋" w:hAnsi="仿宋" w:cs="Times New Roman" w:hint="eastAsia"/>
                <w:sz w:val="21"/>
                <w:szCs w:val="21"/>
              </w:rPr>
              <w:t>号)，针对</w:t>
            </w:r>
            <w:r>
              <w:rPr>
                <w:rFonts w:ascii="仿宋" w:eastAsia="仿宋" w:hAnsi="仿宋" w:cs="Times New Roman"/>
                <w:sz w:val="21"/>
                <w:szCs w:val="21"/>
              </w:rPr>
              <w:t>一期工程总平调整，编制的一期工程环评修编</w:t>
            </w:r>
            <w:r>
              <w:rPr>
                <w:rFonts w:ascii="仿宋" w:eastAsia="仿宋" w:hAnsi="仿宋" w:cs="Times New Roman" w:hint="eastAsia"/>
                <w:sz w:val="21"/>
                <w:szCs w:val="21"/>
              </w:rPr>
              <w:t>于2013年8月</w:t>
            </w:r>
            <w:r>
              <w:rPr>
                <w:rFonts w:ascii="仿宋" w:eastAsia="仿宋" w:hAnsi="仿宋" w:cs="Times New Roman"/>
                <w:sz w:val="21"/>
                <w:szCs w:val="21"/>
              </w:rPr>
              <w:t>获得江苏省环保厅批复</w:t>
            </w:r>
            <w:r>
              <w:rPr>
                <w:rFonts w:ascii="仿宋" w:eastAsia="仿宋" w:hAnsi="仿宋" w:cs="Times New Roman" w:hint="eastAsia"/>
                <w:sz w:val="21"/>
                <w:szCs w:val="21"/>
              </w:rPr>
              <w:t>(苏</w:t>
            </w:r>
            <w:r>
              <w:rPr>
                <w:rFonts w:ascii="仿宋" w:eastAsia="仿宋" w:hAnsi="仿宋" w:cs="Times New Roman"/>
                <w:sz w:val="21"/>
                <w:szCs w:val="21"/>
              </w:rPr>
              <w:t>环便管</w:t>
            </w:r>
            <w:r>
              <w:rPr>
                <w:rFonts w:ascii="仿宋" w:eastAsia="仿宋" w:hAnsi="仿宋" w:cs="Times New Roman" w:hint="eastAsia"/>
                <w:sz w:val="21"/>
                <w:szCs w:val="21"/>
              </w:rPr>
              <w:t>[</w:t>
            </w:r>
            <w:r>
              <w:rPr>
                <w:rFonts w:ascii="仿宋" w:eastAsia="仿宋" w:hAnsi="仿宋" w:cs="Times New Roman"/>
                <w:sz w:val="21"/>
                <w:szCs w:val="21"/>
              </w:rPr>
              <w:t>2013</w:t>
            </w:r>
            <w:r>
              <w:rPr>
                <w:rFonts w:ascii="仿宋" w:eastAsia="仿宋" w:hAnsi="仿宋" w:cs="Times New Roman" w:hint="eastAsia"/>
                <w:sz w:val="21"/>
                <w:szCs w:val="21"/>
              </w:rPr>
              <w:t>]</w:t>
            </w:r>
            <w:r>
              <w:rPr>
                <w:rFonts w:ascii="仿宋" w:eastAsia="仿宋" w:hAnsi="仿宋" w:cs="Times New Roman"/>
                <w:sz w:val="21"/>
                <w:szCs w:val="21"/>
              </w:rPr>
              <w:t>115</w:t>
            </w:r>
            <w:r>
              <w:rPr>
                <w:rFonts w:ascii="仿宋" w:eastAsia="仿宋" w:hAnsi="仿宋" w:cs="Times New Roman" w:hint="eastAsia"/>
                <w:sz w:val="21"/>
                <w:szCs w:val="21"/>
              </w:rPr>
              <w:t>号)，</w:t>
            </w:r>
            <w:r>
              <w:rPr>
                <w:rFonts w:ascii="仿宋" w:eastAsia="仿宋" w:hAnsi="仿宋" w:cs="Times New Roman"/>
                <w:sz w:val="21"/>
                <w:szCs w:val="21"/>
              </w:rPr>
              <w:t>一期工程于</w:t>
            </w:r>
            <w:r>
              <w:rPr>
                <w:rFonts w:ascii="仿宋" w:eastAsia="仿宋" w:hAnsi="仿宋" w:cs="Times New Roman" w:hint="eastAsia"/>
                <w:sz w:val="21"/>
                <w:szCs w:val="21"/>
              </w:rPr>
              <w:t>2013年</w:t>
            </w:r>
            <w:r>
              <w:rPr>
                <w:rFonts w:ascii="仿宋" w:eastAsia="仿宋" w:hAnsi="仿宋" w:cs="Times New Roman"/>
                <w:sz w:val="21"/>
                <w:szCs w:val="21"/>
              </w:rPr>
              <w:t>通过竣工环保验收</w:t>
            </w:r>
            <w:r>
              <w:rPr>
                <w:rFonts w:ascii="仿宋" w:eastAsia="仿宋" w:hAnsi="仿宋" w:cs="Times New Roman" w:hint="eastAsia"/>
                <w:sz w:val="21"/>
                <w:szCs w:val="21"/>
              </w:rPr>
              <w:t>；</w:t>
            </w:r>
            <w:r>
              <w:rPr>
                <w:rFonts w:ascii="仿宋" w:eastAsia="仿宋" w:hAnsi="仿宋" w:cs="Times New Roman"/>
                <w:sz w:val="21"/>
                <w:szCs w:val="21"/>
              </w:rPr>
              <w:t>二期工程</w:t>
            </w:r>
            <w:r>
              <w:rPr>
                <w:rFonts w:ascii="仿宋" w:eastAsia="仿宋" w:hAnsi="仿宋" w:cs="Times New Roman" w:hint="eastAsia"/>
                <w:sz w:val="21"/>
                <w:szCs w:val="21"/>
              </w:rPr>
              <w:t>环评</w:t>
            </w:r>
            <w:r>
              <w:rPr>
                <w:rFonts w:ascii="仿宋" w:eastAsia="仿宋" w:hAnsi="仿宋" w:cs="Times New Roman"/>
                <w:sz w:val="21"/>
                <w:szCs w:val="21"/>
              </w:rPr>
              <w:t>于</w:t>
            </w:r>
            <w:r>
              <w:rPr>
                <w:rFonts w:ascii="仿宋" w:eastAsia="仿宋" w:hAnsi="仿宋" w:cs="Times New Roman" w:hint="eastAsia"/>
                <w:sz w:val="21"/>
                <w:szCs w:val="21"/>
              </w:rPr>
              <w:t>2014年7月</w:t>
            </w:r>
            <w:r>
              <w:rPr>
                <w:rFonts w:ascii="仿宋" w:eastAsia="仿宋" w:hAnsi="仿宋" w:cs="Times New Roman"/>
                <w:sz w:val="21"/>
                <w:szCs w:val="21"/>
              </w:rPr>
              <w:t>获得连云港市</w:t>
            </w:r>
            <w:r>
              <w:rPr>
                <w:rFonts w:ascii="仿宋" w:eastAsia="仿宋" w:hAnsi="仿宋" w:cs="Times New Roman" w:hint="eastAsia"/>
                <w:sz w:val="21"/>
                <w:szCs w:val="21"/>
              </w:rPr>
              <w:t>环保局</w:t>
            </w:r>
            <w:r>
              <w:rPr>
                <w:rFonts w:ascii="仿宋" w:eastAsia="仿宋" w:hAnsi="仿宋" w:cs="Times New Roman"/>
                <w:sz w:val="21"/>
                <w:szCs w:val="21"/>
              </w:rPr>
              <w:t>批复</w:t>
            </w:r>
            <w:r>
              <w:rPr>
                <w:rFonts w:ascii="仿宋" w:eastAsia="仿宋" w:hAnsi="仿宋" w:cs="Times New Roman" w:hint="eastAsia"/>
                <w:sz w:val="21"/>
                <w:szCs w:val="21"/>
              </w:rPr>
              <w:t>(连</w:t>
            </w:r>
            <w:r>
              <w:rPr>
                <w:rFonts w:ascii="仿宋" w:eastAsia="仿宋" w:hAnsi="仿宋" w:cs="Times New Roman"/>
                <w:sz w:val="21"/>
                <w:szCs w:val="21"/>
              </w:rPr>
              <w:t>环审</w:t>
            </w:r>
            <w:r>
              <w:rPr>
                <w:rFonts w:ascii="仿宋" w:eastAsia="仿宋" w:hAnsi="仿宋" w:cs="Times New Roman" w:hint="eastAsia"/>
                <w:sz w:val="21"/>
                <w:szCs w:val="21"/>
              </w:rPr>
              <w:t>[</w:t>
            </w:r>
            <w:r>
              <w:rPr>
                <w:rFonts w:ascii="仿宋" w:eastAsia="仿宋" w:hAnsi="仿宋" w:cs="Times New Roman"/>
                <w:sz w:val="21"/>
                <w:szCs w:val="21"/>
              </w:rPr>
              <w:t>2014</w:t>
            </w:r>
            <w:r>
              <w:rPr>
                <w:rFonts w:ascii="仿宋" w:eastAsia="仿宋" w:hAnsi="仿宋" w:cs="Times New Roman" w:hint="eastAsia"/>
                <w:sz w:val="21"/>
                <w:szCs w:val="21"/>
              </w:rPr>
              <w:t>]</w:t>
            </w:r>
            <w:r>
              <w:rPr>
                <w:rFonts w:ascii="仿宋" w:eastAsia="仿宋" w:hAnsi="仿宋" w:cs="Times New Roman"/>
                <w:sz w:val="21"/>
                <w:szCs w:val="21"/>
              </w:rPr>
              <w:t>28</w:t>
            </w:r>
            <w:r>
              <w:rPr>
                <w:rFonts w:ascii="仿宋" w:eastAsia="仿宋" w:hAnsi="仿宋" w:cs="Times New Roman" w:hint="eastAsia"/>
                <w:sz w:val="21"/>
                <w:szCs w:val="21"/>
              </w:rPr>
              <w:t>号)，针对</w:t>
            </w:r>
            <w:r>
              <w:rPr>
                <w:rFonts w:ascii="仿宋" w:eastAsia="仿宋" w:hAnsi="仿宋" w:cs="Times New Roman"/>
                <w:sz w:val="21"/>
                <w:szCs w:val="21"/>
              </w:rPr>
              <w:t>二期工程</w:t>
            </w:r>
            <w:r>
              <w:rPr>
                <w:rFonts w:ascii="仿宋" w:eastAsia="仿宋" w:hAnsi="仿宋" w:cs="Times New Roman" w:hint="eastAsia"/>
                <w:sz w:val="21"/>
                <w:szCs w:val="21"/>
              </w:rPr>
              <w:t>总平</w:t>
            </w:r>
            <w:r>
              <w:rPr>
                <w:rFonts w:ascii="仿宋" w:eastAsia="仿宋" w:hAnsi="仿宋" w:cs="Times New Roman"/>
                <w:sz w:val="21"/>
                <w:szCs w:val="21"/>
              </w:rPr>
              <w:t>调整及</w:t>
            </w:r>
            <w:r>
              <w:rPr>
                <w:rFonts w:ascii="仿宋" w:eastAsia="仿宋" w:hAnsi="仿宋" w:cs="Times New Roman" w:hint="eastAsia"/>
                <w:sz w:val="21"/>
                <w:szCs w:val="21"/>
              </w:rPr>
              <w:t>“</w:t>
            </w:r>
            <w:r>
              <w:rPr>
                <w:rFonts w:ascii="仿宋" w:eastAsia="仿宋" w:hAnsi="仿宋" w:cs="Times New Roman"/>
                <w:sz w:val="21"/>
                <w:szCs w:val="21"/>
              </w:rPr>
              <w:t>三废</w:t>
            </w:r>
            <w:r>
              <w:rPr>
                <w:rFonts w:ascii="仿宋" w:eastAsia="仿宋" w:hAnsi="仿宋" w:cs="Times New Roman" w:hint="eastAsia"/>
                <w:sz w:val="21"/>
                <w:szCs w:val="21"/>
              </w:rPr>
              <w:t>”</w:t>
            </w:r>
            <w:r>
              <w:rPr>
                <w:rFonts w:ascii="仿宋" w:eastAsia="仿宋" w:hAnsi="仿宋" w:cs="Times New Roman"/>
                <w:sz w:val="21"/>
                <w:szCs w:val="21"/>
              </w:rPr>
              <w:t>处置变化</w:t>
            </w:r>
            <w:r>
              <w:rPr>
                <w:rFonts w:ascii="仿宋" w:eastAsia="仿宋" w:hAnsi="仿宋" w:cs="Times New Roman" w:hint="eastAsia"/>
                <w:sz w:val="21"/>
                <w:szCs w:val="21"/>
              </w:rPr>
              <w:t>等</w:t>
            </w:r>
            <w:r>
              <w:rPr>
                <w:rFonts w:ascii="仿宋" w:eastAsia="仿宋" w:hAnsi="仿宋" w:cs="Times New Roman"/>
                <w:sz w:val="21"/>
                <w:szCs w:val="21"/>
              </w:rPr>
              <w:t>情况，编制的二期工程环评修编于</w:t>
            </w:r>
            <w:r>
              <w:rPr>
                <w:rFonts w:ascii="仿宋" w:eastAsia="仿宋" w:hAnsi="仿宋" w:cs="Times New Roman" w:hint="eastAsia"/>
                <w:sz w:val="21"/>
                <w:szCs w:val="21"/>
              </w:rPr>
              <w:t>2015年</w:t>
            </w:r>
            <w:r>
              <w:rPr>
                <w:rFonts w:ascii="仿宋" w:eastAsia="仿宋" w:hAnsi="仿宋" w:cs="Times New Roman"/>
                <w:sz w:val="21"/>
                <w:szCs w:val="21"/>
              </w:rPr>
              <w:t>获得连云港市环保局批复</w:t>
            </w:r>
            <w:r>
              <w:rPr>
                <w:rFonts w:ascii="仿宋" w:eastAsia="仿宋" w:hAnsi="仿宋" w:cs="Times New Roman" w:hint="eastAsia"/>
                <w:sz w:val="21"/>
                <w:szCs w:val="21"/>
              </w:rPr>
              <w:t>(连</w:t>
            </w:r>
            <w:r>
              <w:rPr>
                <w:rFonts w:ascii="仿宋" w:eastAsia="仿宋" w:hAnsi="仿宋" w:cs="Times New Roman"/>
                <w:sz w:val="21"/>
                <w:szCs w:val="21"/>
              </w:rPr>
              <w:t>环表复</w:t>
            </w:r>
            <w:r>
              <w:rPr>
                <w:rFonts w:ascii="仿宋" w:eastAsia="仿宋" w:hAnsi="仿宋" w:cs="Times New Roman" w:hint="eastAsia"/>
                <w:sz w:val="21"/>
                <w:szCs w:val="21"/>
              </w:rPr>
              <w:t>[</w:t>
            </w:r>
            <w:r>
              <w:rPr>
                <w:rFonts w:ascii="仿宋" w:eastAsia="仿宋" w:hAnsi="仿宋" w:cs="Times New Roman"/>
                <w:sz w:val="21"/>
                <w:szCs w:val="21"/>
              </w:rPr>
              <w:t>2015</w:t>
            </w:r>
            <w:r>
              <w:rPr>
                <w:rFonts w:ascii="仿宋" w:eastAsia="仿宋" w:hAnsi="仿宋" w:cs="Times New Roman" w:hint="eastAsia"/>
                <w:sz w:val="21"/>
                <w:szCs w:val="21"/>
              </w:rPr>
              <w:t>]</w:t>
            </w:r>
            <w:r>
              <w:rPr>
                <w:rFonts w:ascii="仿宋" w:eastAsia="仿宋" w:hAnsi="仿宋" w:cs="Times New Roman"/>
                <w:sz w:val="21"/>
                <w:szCs w:val="21"/>
              </w:rPr>
              <w:t>21</w:t>
            </w:r>
            <w:r>
              <w:rPr>
                <w:rFonts w:ascii="仿宋" w:eastAsia="仿宋" w:hAnsi="仿宋" w:cs="Times New Roman" w:hint="eastAsia"/>
                <w:sz w:val="21"/>
                <w:szCs w:val="21"/>
              </w:rPr>
              <w:t>号)，</w:t>
            </w:r>
            <w:r>
              <w:rPr>
                <w:rFonts w:ascii="仿宋" w:eastAsia="仿宋" w:hAnsi="仿宋" w:cs="Times New Roman"/>
                <w:sz w:val="21"/>
                <w:szCs w:val="21"/>
              </w:rPr>
              <w:t>二期工程于</w:t>
            </w:r>
            <w:r>
              <w:rPr>
                <w:rFonts w:ascii="仿宋" w:eastAsia="仿宋" w:hAnsi="仿宋" w:cs="Times New Roman" w:hint="eastAsia"/>
                <w:sz w:val="21"/>
                <w:szCs w:val="21"/>
              </w:rPr>
              <w:t>2015年通过</w:t>
            </w:r>
            <w:r>
              <w:rPr>
                <w:rFonts w:ascii="仿宋" w:eastAsia="仿宋" w:hAnsi="仿宋" w:cs="Times New Roman"/>
                <w:sz w:val="21"/>
                <w:szCs w:val="21"/>
              </w:rPr>
              <w:t>竣工环保验收。</w:t>
            </w:r>
            <w:r>
              <w:rPr>
                <w:rFonts w:ascii="仿宋" w:eastAsia="仿宋" w:hAnsi="仿宋" w:cs="Times New Roman" w:hint="eastAsia"/>
                <w:sz w:val="21"/>
                <w:szCs w:val="21"/>
              </w:rPr>
              <w:t>针对</w:t>
            </w:r>
            <w:r>
              <w:rPr>
                <w:rFonts w:ascii="仿宋" w:eastAsia="仿宋" w:hAnsi="仿宋" w:cs="Times New Roman"/>
                <w:sz w:val="21"/>
                <w:szCs w:val="21"/>
              </w:rPr>
              <w:t>实际运行过程中，焚烧炉渣较环评估算量出入较大</w:t>
            </w:r>
            <w:r>
              <w:rPr>
                <w:rFonts w:ascii="仿宋" w:eastAsia="仿宋" w:hAnsi="仿宋" w:cs="Times New Roman" w:hint="eastAsia"/>
                <w:sz w:val="21"/>
                <w:szCs w:val="21"/>
              </w:rPr>
              <w:t>及</w:t>
            </w:r>
            <w:r>
              <w:rPr>
                <w:rFonts w:ascii="仿宋" w:eastAsia="仿宋" w:hAnsi="仿宋" w:cs="Times New Roman"/>
                <w:sz w:val="21"/>
                <w:szCs w:val="21"/>
              </w:rPr>
              <w:t>增设炉渣烘干装置编制了</w:t>
            </w:r>
            <w:r>
              <w:rPr>
                <w:rFonts w:ascii="仿宋" w:eastAsia="仿宋" w:hAnsi="仿宋" w:cs="Times New Roman" w:hint="eastAsia"/>
                <w:sz w:val="21"/>
                <w:szCs w:val="21"/>
              </w:rPr>
              <w:t>《连云港市</w:t>
            </w:r>
            <w:r>
              <w:rPr>
                <w:rFonts w:ascii="仿宋" w:eastAsia="仿宋" w:hAnsi="仿宋" w:cs="Times New Roman"/>
                <w:sz w:val="21"/>
                <w:szCs w:val="21"/>
              </w:rPr>
              <w:t>赛科废料处置有限公司固体废物处置整改专题报告</w:t>
            </w:r>
            <w:r>
              <w:rPr>
                <w:rFonts w:ascii="仿宋" w:eastAsia="仿宋" w:hAnsi="仿宋" w:cs="Times New Roman" w:hint="eastAsia"/>
                <w:sz w:val="21"/>
                <w:szCs w:val="21"/>
              </w:rPr>
              <w:t>》。辅助</w:t>
            </w:r>
            <w:r>
              <w:rPr>
                <w:rFonts w:ascii="仿宋" w:eastAsia="仿宋" w:hAnsi="仿宋" w:cs="Times New Roman"/>
                <w:sz w:val="21"/>
                <w:szCs w:val="21"/>
              </w:rPr>
              <w:t>燃烧油改气项目</w:t>
            </w:r>
            <w:r>
              <w:rPr>
                <w:rFonts w:ascii="仿宋" w:eastAsia="仿宋" w:hAnsi="仿宋" w:cs="Times New Roman" w:hint="eastAsia"/>
                <w:sz w:val="21"/>
                <w:szCs w:val="21"/>
              </w:rPr>
              <w:t>环评</w:t>
            </w:r>
            <w:r>
              <w:rPr>
                <w:rFonts w:ascii="仿宋" w:eastAsia="仿宋" w:hAnsi="仿宋" w:cs="Times New Roman"/>
                <w:sz w:val="21"/>
                <w:szCs w:val="21"/>
              </w:rPr>
              <w:t>于</w:t>
            </w:r>
            <w:r>
              <w:rPr>
                <w:rFonts w:ascii="仿宋" w:eastAsia="仿宋" w:hAnsi="仿宋" w:cs="Times New Roman" w:hint="eastAsia"/>
                <w:sz w:val="21"/>
                <w:szCs w:val="21"/>
              </w:rPr>
              <w:t>2019年</w:t>
            </w:r>
            <w:r>
              <w:rPr>
                <w:rFonts w:ascii="仿宋" w:eastAsia="仿宋" w:hAnsi="仿宋" w:cs="Times New Roman"/>
                <w:sz w:val="21"/>
                <w:szCs w:val="21"/>
              </w:rPr>
              <w:t>获得连云港市环保局批复</w:t>
            </w:r>
            <w:r>
              <w:rPr>
                <w:rFonts w:ascii="仿宋" w:eastAsia="仿宋" w:hAnsi="仿宋" w:cs="Times New Roman" w:hint="eastAsia"/>
                <w:sz w:val="21"/>
                <w:szCs w:val="21"/>
              </w:rPr>
              <w:t>(连</w:t>
            </w:r>
            <w:r>
              <w:rPr>
                <w:rFonts w:ascii="仿宋" w:eastAsia="仿宋" w:hAnsi="仿宋" w:cs="Times New Roman"/>
                <w:sz w:val="21"/>
                <w:szCs w:val="21"/>
              </w:rPr>
              <w:t>环表复</w:t>
            </w:r>
            <w:r>
              <w:rPr>
                <w:rFonts w:ascii="仿宋" w:eastAsia="仿宋" w:hAnsi="仿宋" w:cs="Times New Roman" w:hint="eastAsia"/>
                <w:sz w:val="21"/>
                <w:szCs w:val="21"/>
              </w:rPr>
              <w:t>[</w:t>
            </w:r>
            <w:r>
              <w:rPr>
                <w:rFonts w:ascii="仿宋" w:eastAsia="仿宋" w:hAnsi="仿宋" w:cs="Times New Roman"/>
                <w:sz w:val="21"/>
                <w:szCs w:val="21"/>
              </w:rPr>
              <w:t>2019</w:t>
            </w:r>
            <w:r>
              <w:rPr>
                <w:rFonts w:ascii="仿宋" w:eastAsia="仿宋" w:hAnsi="仿宋" w:cs="Times New Roman" w:hint="eastAsia"/>
                <w:sz w:val="21"/>
                <w:szCs w:val="21"/>
              </w:rPr>
              <w:t>]</w:t>
            </w:r>
            <w:r>
              <w:rPr>
                <w:rFonts w:ascii="仿宋" w:eastAsia="仿宋" w:hAnsi="仿宋" w:cs="Times New Roman"/>
                <w:sz w:val="21"/>
                <w:szCs w:val="21"/>
              </w:rPr>
              <w:t>6</w:t>
            </w:r>
            <w:r>
              <w:rPr>
                <w:rFonts w:ascii="仿宋" w:eastAsia="仿宋" w:hAnsi="仿宋" w:cs="Times New Roman" w:hint="eastAsia"/>
                <w:sz w:val="21"/>
                <w:szCs w:val="21"/>
              </w:rPr>
              <w:t>号)，</w:t>
            </w:r>
            <w:r>
              <w:rPr>
                <w:rFonts w:ascii="仿宋" w:eastAsia="仿宋" w:hAnsi="仿宋" w:cs="Times New Roman"/>
                <w:sz w:val="21"/>
                <w:szCs w:val="21"/>
              </w:rPr>
              <w:t>并于</w:t>
            </w:r>
            <w:r>
              <w:rPr>
                <w:rFonts w:ascii="仿宋" w:eastAsia="仿宋" w:hAnsi="仿宋" w:cs="Times New Roman" w:hint="eastAsia"/>
                <w:sz w:val="21"/>
                <w:szCs w:val="21"/>
              </w:rPr>
              <w:t>2019年</w:t>
            </w:r>
            <w:r>
              <w:rPr>
                <w:rFonts w:ascii="仿宋" w:eastAsia="仿宋" w:hAnsi="仿宋" w:cs="Times New Roman"/>
                <w:sz w:val="21"/>
                <w:szCs w:val="21"/>
              </w:rPr>
              <w:t>通过竣工环保验收。</w:t>
            </w:r>
            <w:r>
              <w:rPr>
                <w:rFonts w:ascii="仿宋" w:eastAsia="仿宋" w:hAnsi="仿宋" w:cs="Times New Roman" w:hint="eastAsia"/>
                <w:sz w:val="21"/>
                <w:szCs w:val="21"/>
              </w:rPr>
              <w:t>厂区</w:t>
            </w:r>
            <w:r>
              <w:rPr>
                <w:rFonts w:ascii="仿宋" w:eastAsia="仿宋" w:hAnsi="仿宋" w:cs="Times New Roman"/>
                <w:sz w:val="21"/>
                <w:szCs w:val="21"/>
              </w:rPr>
              <w:t>无组织废气进一步治理工程</w:t>
            </w:r>
            <w:r>
              <w:rPr>
                <w:rFonts w:ascii="仿宋" w:eastAsia="仿宋" w:hAnsi="仿宋" w:cs="Times New Roman" w:hint="eastAsia"/>
                <w:sz w:val="21"/>
                <w:szCs w:val="21"/>
              </w:rPr>
              <w:t>，</w:t>
            </w:r>
            <w:r>
              <w:rPr>
                <w:rFonts w:ascii="仿宋" w:eastAsia="仿宋" w:hAnsi="仿宋" w:cs="Times New Roman"/>
                <w:sz w:val="21"/>
                <w:szCs w:val="21"/>
              </w:rPr>
              <w:t>增设无组织废气收集、处理装置，已</w:t>
            </w:r>
            <w:r>
              <w:rPr>
                <w:rFonts w:ascii="仿宋" w:eastAsia="仿宋" w:hAnsi="仿宋" w:cs="Times New Roman" w:hint="eastAsia"/>
                <w:sz w:val="21"/>
                <w:szCs w:val="21"/>
              </w:rPr>
              <w:t>纳入</w:t>
            </w:r>
            <w:r>
              <w:rPr>
                <w:rFonts w:ascii="仿宋" w:eastAsia="仿宋" w:hAnsi="仿宋" w:cs="Times New Roman"/>
                <w:sz w:val="21"/>
                <w:szCs w:val="21"/>
              </w:rPr>
              <w:t>本次后评价。</w:t>
            </w:r>
          </w:p>
        </w:tc>
        <w:tc>
          <w:tcPr>
            <w:tcW w:w="259"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r>
      <w:tr w:rsidR="00C92A06" w:rsidRPr="00F07406" w:rsidTr="00F07406">
        <w:trPr>
          <w:trHeight w:val="760"/>
        </w:trPr>
        <w:tc>
          <w:tcPr>
            <w:tcW w:w="542"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890"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791"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1110" w:type="pct"/>
            <w:vAlign w:val="center"/>
          </w:tcPr>
          <w:p w:rsidR="00C92A06" w:rsidRDefault="00C92A06" w:rsidP="00F074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C</w:t>
            </w:r>
            <w:r>
              <w:rPr>
                <w:rFonts w:ascii="仿宋" w:eastAsia="仿宋" w:hAnsi="仿宋" w:cs="Times New Roman"/>
                <w:sz w:val="21"/>
                <w:szCs w:val="21"/>
              </w:rPr>
              <w:t>.</w:t>
            </w:r>
            <w:r>
              <w:rPr>
                <w:rFonts w:ascii="仿宋" w:eastAsia="仿宋" w:hAnsi="仿宋" w:cs="Times New Roman" w:hint="eastAsia"/>
                <w:sz w:val="21"/>
                <w:szCs w:val="21"/>
              </w:rPr>
              <w:t>危险</w:t>
            </w:r>
            <w:r>
              <w:rPr>
                <w:rFonts w:ascii="仿宋" w:eastAsia="仿宋" w:hAnsi="仿宋" w:cs="Times New Roman"/>
                <w:sz w:val="21"/>
                <w:szCs w:val="21"/>
              </w:rPr>
              <w:t>废物利用、处置设施有环评材料，且完成了“</w:t>
            </w:r>
            <w:r>
              <w:rPr>
                <w:rFonts w:ascii="仿宋" w:eastAsia="仿宋" w:hAnsi="仿宋" w:cs="Times New Roman" w:hint="eastAsia"/>
                <w:sz w:val="21"/>
                <w:szCs w:val="21"/>
              </w:rPr>
              <w:t>三</w:t>
            </w:r>
            <w:r>
              <w:rPr>
                <w:rFonts w:ascii="仿宋" w:eastAsia="仿宋" w:hAnsi="仿宋" w:cs="Times New Roman"/>
                <w:sz w:val="21"/>
                <w:szCs w:val="21"/>
              </w:rPr>
              <w:t>同时”</w:t>
            </w:r>
            <w:r>
              <w:rPr>
                <w:rFonts w:ascii="仿宋" w:eastAsia="仿宋" w:hAnsi="仿宋" w:cs="Times New Roman" w:hint="eastAsia"/>
                <w:sz w:val="21"/>
                <w:szCs w:val="21"/>
              </w:rPr>
              <w:t>验收</w:t>
            </w:r>
            <w:r>
              <w:rPr>
                <w:rFonts w:ascii="仿宋" w:eastAsia="仿宋" w:hAnsi="仿宋" w:cs="Times New Roman"/>
                <w:sz w:val="21"/>
                <w:szCs w:val="21"/>
              </w:rPr>
              <w:t>；对不符合经</w:t>
            </w:r>
            <w:r>
              <w:rPr>
                <w:rFonts w:ascii="仿宋" w:eastAsia="仿宋" w:hAnsi="仿宋" w:cs="Times New Roman" w:hint="eastAsia"/>
                <w:sz w:val="21"/>
                <w:szCs w:val="21"/>
              </w:rPr>
              <w:t>审批</w:t>
            </w:r>
            <w:r>
              <w:rPr>
                <w:rFonts w:ascii="仿宋" w:eastAsia="仿宋" w:hAnsi="仿宋" w:cs="Times New Roman"/>
                <w:sz w:val="21"/>
                <w:szCs w:val="21"/>
              </w:rPr>
              <w:t>的环境影响评价文件情形的，按照</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》整改</w:t>
            </w:r>
            <w:r>
              <w:rPr>
                <w:rFonts w:ascii="仿宋" w:eastAsia="仿宋" w:hAnsi="仿宋" w:cs="Times New Roman"/>
                <w:sz w:val="21"/>
                <w:szCs w:val="21"/>
              </w:rPr>
              <w:t>到位</w:t>
            </w:r>
          </w:p>
        </w:tc>
        <w:tc>
          <w:tcPr>
            <w:tcW w:w="1408"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259"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r>
      <w:tr w:rsidR="00C92A06" w:rsidRPr="00F07406" w:rsidTr="00F07406">
        <w:trPr>
          <w:trHeight w:val="841"/>
        </w:trPr>
        <w:tc>
          <w:tcPr>
            <w:tcW w:w="542"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890"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791"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1110" w:type="pct"/>
            <w:vAlign w:val="center"/>
          </w:tcPr>
          <w:p w:rsidR="00C92A06" w:rsidRDefault="00C92A06" w:rsidP="00F074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D</w:t>
            </w:r>
            <w:r>
              <w:rPr>
                <w:rFonts w:ascii="仿宋" w:eastAsia="仿宋" w:hAnsi="仿宋" w:cs="Times New Roman"/>
                <w:sz w:val="21"/>
                <w:szCs w:val="21"/>
              </w:rPr>
              <w:t>.</w:t>
            </w:r>
            <w:r>
              <w:rPr>
                <w:rFonts w:ascii="仿宋" w:eastAsia="仿宋" w:hAnsi="仿宋" w:cs="Times New Roman" w:hint="eastAsia"/>
                <w:sz w:val="21"/>
                <w:szCs w:val="21"/>
              </w:rPr>
              <w:t>贮存</w:t>
            </w:r>
            <w:r>
              <w:rPr>
                <w:rFonts w:ascii="仿宋" w:eastAsia="仿宋" w:hAnsi="仿宋" w:cs="Times New Roman"/>
                <w:sz w:val="21"/>
                <w:szCs w:val="21"/>
              </w:rPr>
              <w:t>场所符合</w:t>
            </w:r>
            <w:r>
              <w:rPr>
                <w:rFonts w:ascii="仿宋" w:eastAsia="仿宋" w:hAnsi="仿宋" w:cs="Times New Roman" w:hint="eastAsia"/>
                <w:sz w:val="21"/>
                <w:szCs w:val="21"/>
              </w:rPr>
              <w:t>《危险</w:t>
            </w:r>
            <w:r>
              <w:rPr>
                <w:rFonts w:ascii="仿宋" w:eastAsia="仿宋" w:hAnsi="仿宋" w:cs="Times New Roman"/>
                <w:sz w:val="21"/>
                <w:szCs w:val="21"/>
              </w:rPr>
              <w:t>废物贮存污染</w:t>
            </w:r>
            <w:r>
              <w:rPr>
                <w:rFonts w:ascii="仿宋" w:eastAsia="仿宋" w:hAnsi="仿宋" w:cs="Times New Roman" w:hint="eastAsia"/>
                <w:sz w:val="21"/>
                <w:szCs w:val="21"/>
              </w:rPr>
              <w:t>控制</w:t>
            </w:r>
            <w:r>
              <w:rPr>
                <w:rFonts w:ascii="仿宋" w:eastAsia="仿宋" w:hAnsi="仿宋" w:cs="Times New Roman"/>
                <w:sz w:val="21"/>
                <w:szCs w:val="21"/>
              </w:rPr>
              <w:t>标准</w:t>
            </w:r>
            <w:r>
              <w:rPr>
                <w:rFonts w:ascii="仿宋" w:eastAsia="仿宋" w:hAnsi="仿宋" w:cs="Times New Roman" w:hint="eastAsia"/>
                <w:sz w:val="21"/>
                <w:szCs w:val="21"/>
              </w:rPr>
              <w:t>》的</w:t>
            </w:r>
            <w:r>
              <w:rPr>
                <w:rFonts w:ascii="仿宋" w:eastAsia="仿宋" w:hAnsi="仿宋" w:cs="Times New Roman"/>
                <w:sz w:val="21"/>
                <w:szCs w:val="21"/>
              </w:rPr>
              <w:t>有关要求</w:t>
            </w:r>
            <w:r>
              <w:rPr>
                <w:rFonts w:ascii="仿宋" w:eastAsia="仿宋" w:hAnsi="仿宋" w:cs="Times New Roman" w:hint="eastAsia"/>
                <w:sz w:val="21"/>
                <w:szCs w:val="21"/>
              </w:rPr>
              <w:t>(贮存</w:t>
            </w:r>
            <w:r>
              <w:rPr>
                <w:rFonts w:ascii="仿宋" w:eastAsia="仿宋" w:hAnsi="仿宋" w:cs="Times New Roman"/>
                <w:sz w:val="21"/>
                <w:szCs w:val="21"/>
              </w:rPr>
              <w:t>场所地面须作</w:t>
            </w:r>
            <w:r>
              <w:rPr>
                <w:rFonts w:ascii="仿宋" w:eastAsia="仿宋" w:hAnsi="仿宋" w:cs="Times New Roman" w:hint="eastAsia"/>
                <w:sz w:val="21"/>
                <w:szCs w:val="21"/>
              </w:rPr>
              <w:t>硬化</w:t>
            </w:r>
            <w:r>
              <w:rPr>
                <w:rFonts w:ascii="仿宋" w:eastAsia="仿宋" w:hAnsi="仿宋" w:cs="Times New Roman"/>
                <w:sz w:val="21"/>
                <w:szCs w:val="21"/>
              </w:rPr>
              <w:t>及防渗处理；</w:t>
            </w:r>
            <w:r>
              <w:rPr>
                <w:rFonts w:ascii="仿宋" w:eastAsia="仿宋" w:hAnsi="仿宋" w:cs="Times New Roman" w:hint="eastAsia"/>
                <w:sz w:val="21"/>
                <w:szCs w:val="21"/>
              </w:rPr>
              <w:t>场所</w:t>
            </w:r>
            <w:r>
              <w:rPr>
                <w:rFonts w:ascii="仿宋" w:eastAsia="仿宋" w:hAnsi="仿宋" w:cs="Times New Roman"/>
                <w:sz w:val="21"/>
                <w:szCs w:val="21"/>
              </w:rPr>
              <w:t>应有雨棚、围堰或围墙；设</w:t>
            </w:r>
            <w:r>
              <w:rPr>
                <w:rFonts w:ascii="仿宋" w:eastAsia="仿宋" w:hAnsi="仿宋" w:cs="Times New Roman"/>
                <w:sz w:val="21"/>
                <w:szCs w:val="21"/>
              </w:rPr>
              <w:lastRenderedPageBreak/>
              <w:t>置废水导排管道或</w:t>
            </w:r>
            <w:r>
              <w:rPr>
                <w:rFonts w:ascii="仿宋" w:eastAsia="仿宋" w:hAnsi="仿宋" w:cs="Times New Roman" w:hint="eastAsia"/>
                <w:sz w:val="21"/>
                <w:szCs w:val="21"/>
              </w:rPr>
              <w:t>渠道</w:t>
            </w:r>
            <w:r>
              <w:rPr>
                <w:rFonts w:ascii="仿宋" w:eastAsia="仿宋" w:hAnsi="仿宋" w:cs="Times New Roman"/>
                <w:sz w:val="21"/>
                <w:szCs w:val="21"/>
              </w:rPr>
              <w:t>，将冲洗废水纳入企业废水处理设施处理</w:t>
            </w:r>
            <w:r>
              <w:rPr>
                <w:rFonts w:ascii="仿宋" w:eastAsia="仿宋" w:hAnsi="仿宋" w:cs="Times New Roman" w:hint="eastAsia"/>
                <w:sz w:val="21"/>
                <w:szCs w:val="21"/>
              </w:rPr>
              <w:t>或</w:t>
            </w:r>
            <w:r>
              <w:rPr>
                <w:rFonts w:ascii="仿宋" w:eastAsia="仿宋" w:hAnsi="仿宋" w:cs="Times New Roman"/>
                <w:sz w:val="21"/>
                <w:szCs w:val="21"/>
              </w:rPr>
              <w:t>危险</w:t>
            </w:r>
            <w:r>
              <w:rPr>
                <w:rFonts w:ascii="仿宋" w:eastAsia="仿宋" w:hAnsi="仿宋" w:cs="Times New Roman" w:hint="eastAsia"/>
                <w:sz w:val="21"/>
                <w:szCs w:val="21"/>
              </w:rPr>
              <w:t>废物</w:t>
            </w:r>
            <w:r>
              <w:rPr>
                <w:rFonts w:ascii="仿宋" w:eastAsia="仿宋" w:hAnsi="仿宋" w:cs="Times New Roman"/>
                <w:sz w:val="21"/>
                <w:szCs w:val="21"/>
              </w:rPr>
              <w:t>管理；贮存液态或半</w:t>
            </w:r>
            <w:r>
              <w:rPr>
                <w:rFonts w:ascii="仿宋" w:eastAsia="仿宋" w:hAnsi="仿宋" w:cs="Times New Roman" w:hint="eastAsia"/>
                <w:sz w:val="21"/>
                <w:szCs w:val="21"/>
              </w:rPr>
              <w:t>固态</w:t>
            </w:r>
            <w:r>
              <w:rPr>
                <w:rFonts w:ascii="仿宋" w:eastAsia="仿宋" w:hAnsi="仿宋" w:cs="Times New Roman"/>
                <w:sz w:val="21"/>
                <w:szCs w:val="21"/>
              </w:rPr>
              <w:t>废物的，需设置泄漏</w:t>
            </w:r>
            <w:r>
              <w:rPr>
                <w:rFonts w:ascii="仿宋" w:eastAsia="仿宋" w:hAnsi="仿宋" w:cs="Times New Roman" w:hint="eastAsia"/>
                <w:sz w:val="21"/>
                <w:szCs w:val="21"/>
              </w:rPr>
              <w:t>液体</w:t>
            </w:r>
            <w:r>
              <w:rPr>
                <w:rFonts w:ascii="仿宋" w:eastAsia="仿宋" w:hAnsi="仿宋" w:cs="Times New Roman"/>
                <w:sz w:val="21"/>
                <w:szCs w:val="21"/>
              </w:rPr>
              <w:t>收集装置；</w:t>
            </w:r>
            <w:r>
              <w:rPr>
                <w:rFonts w:ascii="仿宋" w:eastAsia="仿宋" w:hAnsi="仿宋" w:cs="Times New Roman" w:hint="eastAsia"/>
                <w:sz w:val="21"/>
                <w:szCs w:val="21"/>
              </w:rPr>
              <w:t>装载</w:t>
            </w:r>
            <w:r>
              <w:rPr>
                <w:rFonts w:ascii="仿宋" w:eastAsia="仿宋" w:hAnsi="仿宋" w:cs="Times New Roman"/>
                <w:sz w:val="21"/>
                <w:szCs w:val="21"/>
              </w:rPr>
              <w:t>危险废物的容器完好无损</w:t>
            </w:r>
            <w:r>
              <w:rPr>
                <w:rFonts w:ascii="仿宋" w:eastAsia="仿宋" w:hAnsi="仿宋" w:cs="Times New Roman" w:hint="eastAsia"/>
                <w:sz w:val="21"/>
                <w:szCs w:val="21"/>
              </w:rPr>
              <w:t>)；</w:t>
            </w:r>
            <w:r>
              <w:rPr>
                <w:rFonts w:ascii="仿宋" w:eastAsia="仿宋" w:hAnsi="仿宋" w:cs="Times New Roman"/>
                <w:sz w:val="21"/>
                <w:szCs w:val="21"/>
              </w:rPr>
              <w:t>按照</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w:t>
            </w:r>
            <w:r>
              <w:rPr>
                <w:rFonts w:ascii="仿宋" w:eastAsia="仿宋" w:hAnsi="仿宋" w:cs="Times New Roman" w:hint="eastAsia"/>
                <w:sz w:val="21"/>
                <w:szCs w:val="21"/>
              </w:rPr>
              <w:t>防治</w:t>
            </w:r>
            <w:r>
              <w:rPr>
                <w:rFonts w:ascii="仿宋" w:eastAsia="仿宋" w:hAnsi="仿宋" w:cs="Times New Roman"/>
                <w:sz w:val="21"/>
                <w:szCs w:val="21"/>
              </w:rPr>
              <w:t>工作的实施意见</w:t>
            </w:r>
            <w:r>
              <w:rPr>
                <w:rFonts w:ascii="仿宋" w:eastAsia="仿宋" w:hAnsi="仿宋" w:cs="Times New Roman" w:hint="eastAsia"/>
                <w:sz w:val="21"/>
                <w:szCs w:val="21"/>
              </w:rPr>
              <w:t>》要求</w:t>
            </w:r>
            <w:r>
              <w:rPr>
                <w:rFonts w:ascii="仿宋" w:eastAsia="仿宋" w:hAnsi="仿宋" w:cs="Times New Roman"/>
                <w:sz w:val="21"/>
                <w:szCs w:val="21"/>
              </w:rPr>
              <w:t>设置了规范的视频</w:t>
            </w:r>
            <w:r>
              <w:rPr>
                <w:rFonts w:ascii="仿宋" w:eastAsia="仿宋" w:hAnsi="仿宋" w:cs="Times New Roman" w:hint="eastAsia"/>
                <w:sz w:val="21"/>
                <w:szCs w:val="21"/>
              </w:rPr>
              <w:t>监控</w:t>
            </w:r>
            <w:r>
              <w:rPr>
                <w:rFonts w:ascii="仿宋" w:eastAsia="仿宋" w:hAnsi="仿宋" w:cs="Times New Roman"/>
                <w:sz w:val="21"/>
                <w:szCs w:val="21"/>
              </w:rPr>
              <w:t>，并与中控室</w:t>
            </w:r>
            <w:r>
              <w:rPr>
                <w:rFonts w:ascii="仿宋" w:eastAsia="仿宋" w:hAnsi="仿宋" w:cs="Times New Roman" w:hint="eastAsia"/>
                <w:sz w:val="21"/>
                <w:szCs w:val="21"/>
              </w:rPr>
              <w:t>联网</w:t>
            </w:r>
            <w:r>
              <w:rPr>
                <w:rFonts w:ascii="仿宋" w:eastAsia="仿宋" w:hAnsi="仿宋" w:cs="Times New Roman"/>
                <w:sz w:val="21"/>
                <w:szCs w:val="21"/>
              </w:rPr>
              <w:t>；贮存设施周转的</w:t>
            </w:r>
            <w:r>
              <w:rPr>
                <w:rFonts w:ascii="仿宋" w:eastAsia="仿宋" w:hAnsi="仿宋" w:cs="Times New Roman" w:hint="eastAsia"/>
                <w:sz w:val="21"/>
                <w:szCs w:val="21"/>
              </w:rPr>
              <w:t>累积</w:t>
            </w:r>
            <w:r>
              <w:rPr>
                <w:rFonts w:ascii="仿宋" w:eastAsia="仿宋" w:hAnsi="仿宋" w:cs="Times New Roman"/>
                <w:sz w:val="21"/>
                <w:szCs w:val="21"/>
              </w:rPr>
              <w:t>贮存量</w:t>
            </w:r>
            <w:r>
              <w:rPr>
                <w:rFonts w:ascii="仿宋" w:eastAsia="仿宋" w:hAnsi="仿宋" w:cs="Times New Roman" w:hint="eastAsia"/>
                <w:sz w:val="21"/>
                <w:szCs w:val="21"/>
              </w:rPr>
              <w:t>不得</w:t>
            </w:r>
            <w:r>
              <w:rPr>
                <w:rFonts w:ascii="仿宋" w:eastAsia="仿宋" w:hAnsi="仿宋" w:cs="Times New Roman"/>
                <w:sz w:val="21"/>
                <w:szCs w:val="21"/>
              </w:rPr>
              <w:t>超过年许可经营能力的六分之一。</w:t>
            </w:r>
          </w:p>
        </w:tc>
        <w:tc>
          <w:tcPr>
            <w:tcW w:w="1408" w:type="pct"/>
            <w:vMerge w:val="restart"/>
            <w:vAlign w:val="center"/>
          </w:tcPr>
          <w:p w:rsidR="00C92A06" w:rsidRPr="00F07406" w:rsidRDefault="00C92A06" w:rsidP="0079519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厂区</w:t>
            </w:r>
            <w:r>
              <w:rPr>
                <w:rFonts w:ascii="仿宋" w:eastAsia="仿宋" w:hAnsi="仿宋" w:cs="Times New Roman"/>
                <w:sz w:val="21"/>
                <w:szCs w:val="21"/>
              </w:rPr>
              <w:t>内设置危废库</w:t>
            </w:r>
            <w:r>
              <w:rPr>
                <w:rFonts w:ascii="仿宋" w:eastAsia="仿宋" w:hAnsi="仿宋" w:cs="Times New Roman" w:hint="eastAsia"/>
                <w:sz w:val="21"/>
                <w:szCs w:val="21"/>
              </w:rPr>
              <w:t>、</w:t>
            </w:r>
            <w:r>
              <w:rPr>
                <w:rFonts w:ascii="仿宋" w:eastAsia="仿宋" w:hAnsi="仿宋" w:cs="Times New Roman"/>
                <w:sz w:val="21"/>
                <w:szCs w:val="21"/>
              </w:rPr>
              <w:t>灰渣库、废液罐区，均按照</w:t>
            </w:r>
            <w:r>
              <w:rPr>
                <w:rFonts w:ascii="仿宋" w:eastAsia="仿宋" w:hAnsi="仿宋" w:cs="Times New Roman" w:hint="eastAsia"/>
                <w:sz w:val="21"/>
                <w:szCs w:val="21"/>
              </w:rPr>
              <w:t>《危险</w:t>
            </w:r>
            <w:r>
              <w:rPr>
                <w:rFonts w:ascii="仿宋" w:eastAsia="仿宋" w:hAnsi="仿宋" w:cs="Times New Roman"/>
                <w:sz w:val="21"/>
                <w:szCs w:val="21"/>
              </w:rPr>
              <w:t>废物贮存污染</w:t>
            </w:r>
            <w:r>
              <w:rPr>
                <w:rFonts w:ascii="仿宋" w:eastAsia="仿宋" w:hAnsi="仿宋" w:cs="Times New Roman" w:hint="eastAsia"/>
                <w:sz w:val="21"/>
                <w:szCs w:val="21"/>
              </w:rPr>
              <w:t>控制</w:t>
            </w:r>
            <w:r>
              <w:rPr>
                <w:rFonts w:ascii="仿宋" w:eastAsia="仿宋" w:hAnsi="仿宋" w:cs="Times New Roman"/>
                <w:sz w:val="21"/>
                <w:szCs w:val="21"/>
              </w:rPr>
              <w:t>标准</w:t>
            </w:r>
            <w:r>
              <w:rPr>
                <w:rFonts w:ascii="仿宋" w:eastAsia="仿宋" w:hAnsi="仿宋" w:cs="Times New Roman" w:hint="eastAsia"/>
                <w:sz w:val="21"/>
                <w:szCs w:val="21"/>
              </w:rPr>
              <w:t>》要求，</w:t>
            </w:r>
            <w:r>
              <w:rPr>
                <w:rFonts w:ascii="仿宋" w:eastAsia="仿宋" w:hAnsi="仿宋" w:cs="Times New Roman"/>
                <w:sz w:val="21"/>
                <w:szCs w:val="21"/>
              </w:rPr>
              <w:t>地面硬化及防渗</w:t>
            </w:r>
            <w:r>
              <w:rPr>
                <w:rFonts w:ascii="仿宋" w:eastAsia="仿宋" w:hAnsi="仿宋" w:cs="Times New Roman" w:hint="eastAsia"/>
                <w:sz w:val="21"/>
                <w:szCs w:val="21"/>
              </w:rPr>
              <w:t>，危废贮存区至</w:t>
            </w:r>
            <w:r>
              <w:rPr>
                <w:rFonts w:ascii="仿宋" w:eastAsia="仿宋" w:hAnsi="仿宋" w:cs="Times New Roman"/>
                <w:sz w:val="21"/>
                <w:szCs w:val="21"/>
              </w:rPr>
              <w:t>危废处理区均设置雨棚连接</w:t>
            </w:r>
            <w:r>
              <w:rPr>
                <w:rFonts w:ascii="仿宋" w:eastAsia="仿宋" w:hAnsi="仿宋" w:cs="Times New Roman" w:hint="eastAsia"/>
                <w:sz w:val="21"/>
                <w:szCs w:val="21"/>
              </w:rPr>
              <w:t>，</w:t>
            </w:r>
            <w:r>
              <w:rPr>
                <w:rFonts w:ascii="仿宋" w:eastAsia="仿宋" w:hAnsi="仿宋" w:cs="Times New Roman"/>
                <w:sz w:val="21"/>
                <w:szCs w:val="21"/>
              </w:rPr>
              <w:t>废液罐区设置围</w:t>
            </w:r>
            <w:r>
              <w:rPr>
                <w:rFonts w:ascii="仿宋" w:eastAsia="仿宋" w:hAnsi="仿宋" w:cs="Times New Roman"/>
                <w:sz w:val="21"/>
                <w:szCs w:val="21"/>
              </w:rPr>
              <w:lastRenderedPageBreak/>
              <w:t>堰</w:t>
            </w:r>
            <w:r>
              <w:rPr>
                <w:rFonts w:ascii="仿宋" w:eastAsia="仿宋" w:hAnsi="仿宋" w:cs="Times New Roman" w:hint="eastAsia"/>
                <w:sz w:val="21"/>
                <w:szCs w:val="21"/>
              </w:rPr>
              <w:t>；</w:t>
            </w:r>
            <w:r>
              <w:rPr>
                <w:rFonts w:ascii="仿宋" w:eastAsia="仿宋" w:hAnsi="仿宋" w:cs="Times New Roman"/>
                <w:sz w:val="21"/>
                <w:szCs w:val="21"/>
              </w:rPr>
              <w:t>厂区内设置废水导排管道，冲洗废水纳入</w:t>
            </w:r>
            <w:r>
              <w:rPr>
                <w:rFonts w:ascii="仿宋" w:eastAsia="仿宋" w:hAnsi="仿宋" w:cs="Times New Roman" w:hint="eastAsia"/>
                <w:sz w:val="21"/>
                <w:szCs w:val="21"/>
              </w:rPr>
              <w:t>企业</w:t>
            </w:r>
            <w:r>
              <w:rPr>
                <w:rFonts w:ascii="仿宋" w:eastAsia="仿宋" w:hAnsi="仿宋" w:cs="Times New Roman"/>
                <w:sz w:val="21"/>
                <w:szCs w:val="21"/>
              </w:rPr>
              <w:t>废水处理设施处理；危废库</w:t>
            </w:r>
            <w:r>
              <w:rPr>
                <w:rFonts w:ascii="仿宋" w:eastAsia="仿宋" w:hAnsi="仿宋" w:cs="Times New Roman" w:hint="eastAsia"/>
                <w:sz w:val="21"/>
                <w:szCs w:val="21"/>
              </w:rPr>
              <w:t>内</w:t>
            </w:r>
            <w:r>
              <w:rPr>
                <w:rFonts w:ascii="仿宋" w:eastAsia="仿宋" w:hAnsi="仿宋" w:cs="Times New Roman"/>
                <w:sz w:val="21"/>
                <w:szCs w:val="21"/>
              </w:rPr>
              <w:t>设置泄漏</w:t>
            </w:r>
            <w:r>
              <w:rPr>
                <w:rFonts w:ascii="仿宋" w:eastAsia="仿宋" w:hAnsi="仿宋" w:cs="Times New Roman" w:hint="eastAsia"/>
                <w:sz w:val="21"/>
                <w:szCs w:val="21"/>
              </w:rPr>
              <w:t>导流槽</w:t>
            </w:r>
            <w:r>
              <w:rPr>
                <w:rFonts w:ascii="仿宋" w:eastAsia="仿宋" w:hAnsi="仿宋" w:cs="Times New Roman"/>
                <w:sz w:val="21"/>
                <w:szCs w:val="21"/>
              </w:rPr>
              <w:t>、收集井，罐区设置围堰</w:t>
            </w:r>
            <w:r>
              <w:rPr>
                <w:rFonts w:ascii="仿宋" w:eastAsia="仿宋" w:hAnsi="仿宋" w:cs="Times New Roman" w:hint="eastAsia"/>
                <w:sz w:val="21"/>
                <w:szCs w:val="21"/>
              </w:rPr>
              <w:t>；危废</w:t>
            </w:r>
            <w:r>
              <w:rPr>
                <w:rFonts w:ascii="仿宋" w:eastAsia="仿宋" w:hAnsi="仿宋" w:cs="Times New Roman"/>
                <w:sz w:val="21"/>
                <w:szCs w:val="21"/>
              </w:rPr>
              <w:t>贮存场所</w:t>
            </w:r>
            <w:r>
              <w:rPr>
                <w:rFonts w:ascii="仿宋" w:eastAsia="仿宋" w:hAnsi="仿宋" w:cs="Times New Roman" w:hint="eastAsia"/>
                <w:sz w:val="21"/>
                <w:szCs w:val="21"/>
              </w:rPr>
              <w:t>已按照《省</w:t>
            </w:r>
            <w:r>
              <w:rPr>
                <w:rFonts w:ascii="仿宋" w:eastAsia="仿宋" w:hAnsi="仿宋" w:cs="Times New Roman"/>
                <w:sz w:val="21"/>
                <w:szCs w:val="21"/>
              </w:rPr>
              <w:t>生态环境厅关于进一步加强危险废物污染</w:t>
            </w:r>
            <w:r>
              <w:rPr>
                <w:rFonts w:ascii="仿宋" w:eastAsia="仿宋" w:hAnsi="仿宋" w:cs="Times New Roman" w:hint="eastAsia"/>
                <w:sz w:val="21"/>
                <w:szCs w:val="21"/>
              </w:rPr>
              <w:t>防治</w:t>
            </w:r>
            <w:r>
              <w:rPr>
                <w:rFonts w:ascii="仿宋" w:eastAsia="仿宋" w:hAnsi="仿宋" w:cs="Times New Roman"/>
                <w:sz w:val="21"/>
                <w:szCs w:val="21"/>
              </w:rPr>
              <w:t>工作的实施意见</w:t>
            </w:r>
            <w:r>
              <w:rPr>
                <w:rFonts w:ascii="仿宋" w:eastAsia="仿宋" w:hAnsi="仿宋" w:cs="Times New Roman" w:hint="eastAsia"/>
                <w:sz w:val="21"/>
                <w:szCs w:val="21"/>
              </w:rPr>
              <w:t>》</w:t>
            </w:r>
            <w:r>
              <w:rPr>
                <w:rFonts w:ascii="仿宋" w:eastAsia="仿宋" w:hAnsi="仿宋" w:cs="Times New Roman"/>
                <w:sz w:val="21"/>
                <w:szCs w:val="21"/>
              </w:rPr>
              <w:t>的</w:t>
            </w:r>
            <w:r>
              <w:rPr>
                <w:rFonts w:ascii="仿宋" w:eastAsia="仿宋" w:hAnsi="仿宋" w:cs="Times New Roman" w:hint="eastAsia"/>
                <w:sz w:val="21"/>
                <w:szCs w:val="21"/>
              </w:rPr>
              <w:t>要求</w:t>
            </w:r>
            <w:r>
              <w:rPr>
                <w:rFonts w:ascii="仿宋" w:eastAsia="仿宋" w:hAnsi="仿宋" w:cs="Times New Roman"/>
                <w:sz w:val="21"/>
                <w:szCs w:val="21"/>
              </w:rPr>
              <w:t>设置</w:t>
            </w:r>
            <w:r>
              <w:rPr>
                <w:rFonts w:ascii="仿宋" w:eastAsia="仿宋" w:hAnsi="仿宋" w:cs="Times New Roman" w:hint="eastAsia"/>
                <w:sz w:val="21"/>
                <w:szCs w:val="21"/>
              </w:rPr>
              <w:t>视频</w:t>
            </w:r>
            <w:r>
              <w:rPr>
                <w:rFonts w:ascii="仿宋" w:eastAsia="仿宋" w:hAnsi="仿宋" w:cs="Times New Roman"/>
                <w:sz w:val="21"/>
                <w:szCs w:val="21"/>
              </w:rPr>
              <w:t>监控</w:t>
            </w:r>
            <w:r>
              <w:rPr>
                <w:rFonts w:ascii="仿宋" w:eastAsia="仿宋" w:hAnsi="仿宋" w:cs="Times New Roman" w:hint="eastAsia"/>
                <w:sz w:val="21"/>
                <w:szCs w:val="21"/>
              </w:rPr>
              <w:t>，并与</w:t>
            </w:r>
            <w:r>
              <w:rPr>
                <w:rFonts w:ascii="仿宋" w:eastAsia="仿宋" w:hAnsi="仿宋" w:cs="Times New Roman"/>
                <w:sz w:val="21"/>
                <w:szCs w:val="21"/>
              </w:rPr>
              <w:t>中控室联网。贮存</w:t>
            </w:r>
            <w:r>
              <w:rPr>
                <w:rFonts w:ascii="仿宋" w:eastAsia="仿宋" w:hAnsi="仿宋" w:cs="Times New Roman" w:hint="eastAsia"/>
                <w:sz w:val="21"/>
                <w:szCs w:val="21"/>
              </w:rPr>
              <w:t>场所</w:t>
            </w:r>
            <w:r>
              <w:rPr>
                <w:rFonts w:ascii="仿宋" w:eastAsia="仿宋" w:hAnsi="仿宋" w:cs="Times New Roman"/>
                <w:sz w:val="21"/>
                <w:szCs w:val="21"/>
              </w:rPr>
              <w:t>周转的累积贮存量未超过</w:t>
            </w:r>
            <w:r>
              <w:rPr>
                <w:rFonts w:ascii="仿宋" w:eastAsia="仿宋" w:hAnsi="仿宋" w:cs="Times New Roman" w:hint="eastAsia"/>
                <w:sz w:val="21"/>
                <w:szCs w:val="21"/>
              </w:rPr>
              <w:t>年</w:t>
            </w:r>
            <w:r>
              <w:rPr>
                <w:rFonts w:ascii="仿宋" w:eastAsia="仿宋" w:hAnsi="仿宋" w:cs="Times New Roman"/>
                <w:sz w:val="21"/>
                <w:szCs w:val="21"/>
              </w:rPr>
              <w:t>许可经营能力的六分之一。</w:t>
            </w:r>
          </w:p>
        </w:tc>
        <w:tc>
          <w:tcPr>
            <w:tcW w:w="259"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r>
      <w:tr w:rsidR="00C92A06" w:rsidRPr="00F07406" w:rsidTr="00F07406">
        <w:trPr>
          <w:trHeight w:val="841"/>
        </w:trPr>
        <w:tc>
          <w:tcPr>
            <w:tcW w:w="542"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890"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791" w:type="pct"/>
            <w:vMerge/>
            <w:vAlign w:val="center"/>
          </w:tcPr>
          <w:p w:rsidR="00C92A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1110" w:type="pct"/>
            <w:vAlign w:val="center"/>
          </w:tcPr>
          <w:p w:rsidR="00C92A06" w:rsidRDefault="00C92A06" w:rsidP="00F074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A</w:t>
            </w:r>
            <w:r>
              <w:rPr>
                <w:rFonts w:ascii="仿宋" w:eastAsia="仿宋" w:hAnsi="仿宋" w:cs="Times New Roman"/>
                <w:sz w:val="21"/>
                <w:szCs w:val="21"/>
              </w:rPr>
              <w:t>、B项</w:t>
            </w:r>
            <w:r>
              <w:rPr>
                <w:rFonts w:ascii="仿宋" w:eastAsia="仿宋" w:hAnsi="仿宋" w:cs="Times New Roman" w:hint="eastAsia"/>
                <w:sz w:val="21"/>
                <w:szCs w:val="21"/>
              </w:rPr>
              <w:t>每项符合</w:t>
            </w:r>
            <w:r>
              <w:rPr>
                <w:rFonts w:ascii="仿宋" w:eastAsia="仿宋" w:hAnsi="仿宋" w:cs="Times New Roman"/>
                <w:sz w:val="21"/>
                <w:szCs w:val="21"/>
              </w:rPr>
              <w:t>得</w:t>
            </w:r>
            <w:r>
              <w:rPr>
                <w:rFonts w:ascii="仿宋" w:eastAsia="仿宋" w:hAnsi="仿宋" w:cs="Times New Roman" w:hint="eastAsia"/>
                <w:sz w:val="21"/>
                <w:szCs w:val="21"/>
              </w:rPr>
              <w:t>1分</w:t>
            </w:r>
            <w:r>
              <w:rPr>
                <w:rFonts w:ascii="仿宋" w:eastAsia="仿宋" w:hAnsi="仿宋" w:cs="Times New Roman"/>
                <w:sz w:val="21"/>
                <w:szCs w:val="21"/>
              </w:rPr>
              <w:t>，C、D项</w:t>
            </w:r>
            <w:r>
              <w:rPr>
                <w:rFonts w:ascii="仿宋" w:eastAsia="仿宋" w:hAnsi="仿宋" w:cs="Times New Roman" w:hint="eastAsia"/>
                <w:sz w:val="21"/>
                <w:szCs w:val="21"/>
              </w:rPr>
              <w:t>每项符合</w:t>
            </w:r>
            <w:r>
              <w:rPr>
                <w:rFonts w:ascii="仿宋" w:eastAsia="仿宋" w:hAnsi="仿宋" w:cs="Times New Roman"/>
                <w:sz w:val="21"/>
                <w:szCs w:val="21"/>
              </w:rPr>
              <w:t>得</w:t>
            </w:r>
            <w:r>
              <w:rPr>
                <w:rFonts w:ascii="仿宋" w:eastAsia="仿宋" w:hAnsi="仿宋" w:cs="Times New Roman" w:hint="eastAsia"/>
                <w:sz w:val="21"/>
                <w:szCs w:val="21"/>
              </w:rPr>
              <w:t>2分</w:t>
            </w:r>
          </w:p>
        </w:tc>
        <w:tc>
          <w:tcPr>
            <w:tcW w:w="1408" w:type="pct"/>
            <w:vMerge/>
            <w:vAlign w:val="center"/>
          </w:tcPr>
          <w:p w:rsidR="00C92A06" w:rsidRDefault="00C92A06" w:rsidP="00795194">
            <w:pPr>
              <w:pStyle w:val="010"/>
              <w:spacing w:before="0" w:line="300" w:lineRule="exact"/>
              <w:ind w:firstLineChars="0" w:firstLine="0"/>
              <w:jc w:val="center"/>
              <w:rPr>
                <w:rFonts w:ascii="仿宋" w:eastAsia="仿宋" w:hAnsi="仿宋" w:cs="Times New Roman"/>
                <w:sz w:val="21"/>
                <w:szCs w:val="21"/>
              </w:rPr>
            </w:pPr>
          </w:p>
        </w:tc>
        <w:tc>
          <w:tcPr>
            <w:tcW w:w="259" w:type="pct"/>
            <w:vMerge/>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r>
      <w:tr w:rsidR="00795194" w:rsidRPr="00F07406" w:rsidTr="00F07406">
        <w:tc>
          <w:tcPr>
            <w:tcW w:w="542" w:type="pct"/>
            <w:vMerge/>
            <w:vAlign w:val="center"/>
          </w:tcPr>
          <w:p w:rsidR="00795194" w:rsidRPr="00F07406" w:rsidRDefault="00795194"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795194" w:rsidRPr="00F07406" w:rsidRDefault="00795194" w:rsidP="0079519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．领取</w:t>
            </w:r>
            <w:r>
              <w:rPr>
                <w:rFonts w:ascii="仿宋" w:eastAsia="仿宋" w:hAnsi="仿宋" w:cs="Times New Roman"/>
                <w:sz w:val="21"/>
                <w:szCs w:val="21"/>
              </w:rPr>
              <w:t>危险废物收集经营许可证的单位，应当与处置单位签订接收合同，并将收集的危险废物在</w:t>
            </w:r>
            <w:r>
              <w:rPr>
                <w:rFonts w:ascii="仿宋" w:eastAsia="仿宋" w:hAnsi="仿宋" w:cs="Times New Roman" w:hint="eastAsia"/>
                <w:sz w:val="21"/>
                <w:szCs w:val="21"/>
              </w:rPr>
              <w:t>90个</w:t>
            </w:r>
            <w:r>
              <w:rPr>
                <w:rFonts w:ascii="仿宋" w:eastAsia="仿宋" w:hAnsi="仿宋" w:cs="Times New Roman"/>
                <w:sz w:val="21"/>
                <w:szCs w:val="21"/>
              </w:rPr>
              <w:t>工作日内提供或者委托给处置单位处置</w:t>
            </w:r>
          </w:p>
        </w:tc>
        <w:tc>
          <w:tcPr>
            <w:tcW w:w="791" w:type="pct"/>
            <w:vAlign w:val="center"/>
          </w:tcPr>
          <w:p w:rsidR="00795194" w:rsidRPr="00795194" w:rsidRDefault="00795194"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签订</w:t>
            </w:r>
            <w:r>
              <w:rPr>
                <w:rFonts w:ascii="仿宋" w:eastAsia="仿宋" w:hAnsi="仿宋" w:cs="Times New Roman"/>
                <w:sz w:val="21"/>
                <w:szCs w:val="21"/>
              </w:rPr>
              <w:t>了符合要求的合同，并能再</w:t>
            </w:r>
            <w:r>
              <w:rPr>
                <w:rFonts w:ascii="仿宋" w:eastAsia="仿宋" w:hAnsi="仿宋" w:cs="Times New Roman" w:hint="eastAsia"/>
                <w:sz w:val="21"/>
                <w:szCs w:val="21"/>
              </w:rPr>
              <w:t>90个</w:t>
            </w:r>
            <w:r>
              <w:rPr>
                <w:rFonts w:ascii="仿宋" w:eastAsia="仿宋" w:hAnsi="仿宋" w:cs="Times New Roman"/>
                <w:sz w:val="21"/>
                <w:szCs w:val="21"/>
              </w:rPr>
              <w:t>工作日内将危险废物移</w:t>
            </w:r>
            <w:r>
              <w:rPr>
                <w:rFonts w:ascii="仿宋" w:eastAsia="仿宋" w:hAnsi="仿宋" w:cs="Times New Roman" w:hint="eastAsia"/>
                <w:sz w:val="21"/>
                <w:szCs w:val="21"/>
              </w:rPr>
              <w:t>给</w:t>
            </w:r>
            <w:r>
              <w:rPr>
                <w:rFonts w:ascii="仿宋" w:eastAsia="仿宋" w:hAnsi="仿宋" w:cs="Times New Roman"/>
                <w:sz w:val="21"/>
                <w:szCs w:val="21"/>
              </w:rPr>
              <w:t>上述单位</w:t>
            </w:r>
          </w:p>
        </w:tc>
        <w:tc>
          <w:tcPr>
            <w:tcW w:w="1110" w:type="pct"/>
            <w:vAlign w:val="center"/>
          </w:tcPr>
          <w:p w:rsidR="00795194" w:rsidRDefault="00795194" w:rsidP="00795194">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1.能在90个</w:t>
            </w:r>
            <w:r>
              <w:rPr>
                <w:rFonts w:ascii="仿宋" w:eastAsia="仿宋" w:hAnsi="仿宋" w:cs="Times New Roman"/>
                <w:sz w:val="21"/>
                <w:szCs w:val="21"/>
              </w:rPr>
              <w:t>工作日内将收集的危险废物转移给具有相应经营资质的单位处理，</w:t>
            </w:r>
            <w:r>
              <w:rPr>
                <w:rFonts w:ascii="仿宋" w:eastAsia="仿宋" w:hAnsi="仿宋" w:cs="Times New Roman" w:hint="eastAsia"/>
                <w:sz w:val="21"/>
                <w:szCs w:val="21"/>
              </w:rPr>
              <w:t>能提供</w:t>
            </w:r>
            <w:r>
              <w:rPr>
                <w:rFonts w:ascii="仿宋" w:eastAsia="仿宋" w:hAnsi="仿宋" w:cs="Times New Roman"/>
                <w:sz w:val="21"/>
                <w:szCs w:val="21"/>
              </w:rPr>
              <w:t>相应的合同、</w:t>
            </w:r>
            <w:r>
              <w:rPr>
                <w:rFonts w:ascii="仿宋" w:eastAsia="仿宋" w:hAnsi="仿宋" w:cs="Times New Roman" w:hint="eastAsia"/>
                <w:sz w:val="21"/>
                <w:szCs w:val="21"/>
              </w:rPr>
              <w:t>危险</w:t>
            </w:r>
            <w:r>
              <w:rPr>
                <w:rFonts w:ascii="仿宋" w:eastAsia="仿宋" w:hAnsi="仿宋" w:cs="Times New Roman"/>
                <w:sz w:val="21"/>
                <w:szCs w:val="21"/>
              </w:rPr>
              <w:t>废物经营许可证及经营记录簿等相关证明材料</w:t>
            </w:r>
            <w:r>
              <w:rPr>
                <w:rFonts w:ascii="仿宋" w:eastAsia="仿宋" w:hAnsi="仿宋" w:cs="Times New Roman" w:hint="eastAsia"/>
                <w:sz w:val="21"/>
                <w:szCs w:val="21"/>
              </w:rPr>
              <w:t>，</w:t>
            </w:r>
            <w:r>
              <w:rPr>
                <w:rFonts w:ascii="仿宋" w:eastAsia="仿宋" w:hAnsi="仿宋" w:cs="Times New Roman"/>
                <w:sz w:val="21"/>
                <w:szCs w:val="21"/>
              </w:rPr>
              <w:t>超期的提供发证环保部门同意延期的证明</w:t>
            </w:r>
            <w:r>
              <w:rPr>
                <w:rFonts w:ascii="仿宋" w:eastAsia="仿宋" w:hAnsi="仿宋" w:cs="Times New Roman" w:hint="eastAsia"/>
                <w:sz w:val="21"/>
                <w:szCs w:val="21"/>
              </w:rPr>
              <w:t>材料。</w:t>
            </w:r>
            <w:r w:rsidR="00C92A06">
              <w:rPr>
                <w:rFonts w:ascii="仿宋" w:eastAsia="仿宋" w:hAnsi="仿宋" w:cs="Times New Roman" w:hint="eastAsia"/>
                <w:sz w:val="21"/>
                <w:szCs w:val="21"/>
              </w:rPr>
              <w:t>得1分</w:t>
            </w:r>
            <w:r w:rsidR="00C92A06">
              <w:rPr>
                <w:rFonts w:ascii="仿宋" w:eastAsia="仿宋" w:hAnsi="仿宋" w:cs="Times New Roman"/>
                <w:sz w:val="21"/>
                <w:szCs w:val="21"/>
              </w:rPr>
              <w:t>。</w:t>
            </w:r>
          </w:p>
          <w:p w:rsidR="00795194" w:rsidRPr="00795194" w:rsidRDefault="00795194" w:rsidP="00795194">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2.</w:t>
            </w:r>
            <w:r w:rsidR="00FF2EF8">
              <w:rPr>
                <w:rFonts w:ascii="仿宋" w:eastAsia="仿宋" w:hAnsi="仿宋" w:cs="Times New Roman" w:hint="eastAsia"/>
                <w:sz w:val="21"/>
                <w:szCs w:val="21"/>
              </w:rPr>
              <w:t>未</w:t>
            </w:r>
            <w:r w:rsidR="00FF2EF8">
              <w:rPr>
                <w:rFonts w:ascii="仿宋" w:eastAsia="仿宋" w:hAnsi="仿宋" w:cs="Times New Roman"/>
                <w:sz w:val="21"/>
                <w:szCs w:val="21"/>
              </w:rPr>
              <w:t>在</w:t>
            </w:r>
            <w:r w:rsidR="00FF2EF8">
              <w:rPr>
                <w:rFonts w:ascii="仿宋" w:eastAsia="仿宋" w:hAnsi="仿宋" w:cs="Times New Roman" w:hint="eastAsia"/>
                <w:sz w:val="21"/>
                <w:szCs w:val="21"/>
              </w:rPr>
              <w:t>90个</w:t>
            </w:r>
            <w:r w:rsidR="00FF2EF8">
              <w:rPr>
                <w:rFonts w:ascii="仿宋" w:eastAsia="仿宋" w:hAnsi="仿宋" w:cs="Times New Roman"/>
                <w:sz w:val="21"/>
                <w:szCs w:val="21"/>
              </w:rPr>
              <w:t>工作日内将收集的危险废物转移给具有相应经营资质的单位，又不能提供发证环保部门同意延期的证明材料，或未提供相应的合同、危险废物经营许可证及经营记录簿等相关证明材料。得</w:t>
            </w:r>
            <w:r w:rsidR="00FF2EF8">
              <w:rPr>
                <w:rFonts w:ascii="仿宋" w:eastAsia="仿宋" w:hAnsi="仿宋" w:cs="Times New Roman" w:hint="eastAsia"/>
                <w:sz w:val="21"/>
                <w:szCs w:val="21"/>
              </w:rPr>
              <w:t>0分</w:t>
            </w:r>
          </w:p>
        </w:tc>
        <w:tc>
          <w:tcPr>
            <w:tcW w:w="1408" w:type="pct"/>
            <w:vAlign w:val="center"/>
          </w:tcPr>
          <w:p w:rsidR="00795194"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赛科</w:t>
            </w:r>
            <w:r>
              <w:rPr>
                <w:rFonts w:ascii="仿宋" w:eastAsia="仿宋" w:hAnsi="仿宋" w:cs="Times New Roman"/>
                <w:sz w:val="21"/>
                <w:szCs w:val="21"/>
              </w:rPr>
              <w:t>公司为危废处置经营许可</w:t>
            </w:r>
            <w:r>
              <w:rPr>
                <w:rFonts w:ascii="仿宋" w:eastAsia="仿宋" w:hAnsi="仿宋" w:cs="Times New Roman" w:hint="eastAsia"/>
                <w:sz w:val="21"/>
                <w:szCs w:val="21"/>
              </w:rPr>
              <w:t>单位</w:t>
            </w:r>
            <w:r>
              <w:rPr>
                <w:rFonts w:ascii="仿宋" w:eastAsia="仿宋" w:hAnsi="仿宋" w:cs="Times New Roman"/>
                <w:sz w:val="21"/>
                <w:szCs w:val="21"/>
              </w:rPr>
              <w:t>，本项</w:t>
            </w:r>
            <w:r>
              <w:rPr>
                <w:rFonts w:ascii="仿宋" w:eastAsia="仿宋" w:hAnsi="仿宋" w:cs="Times New Roman" w:hint="eastAsia"/>
                <w:sz w:val="21"/>
                <w:szCs w:val="21"/>
              </w:rPr>
              <w:t>不涉及</w:t>
            </w:r>
            <w:r>
              <w:rPr>
                <w:rFonts w:ascii="仿宋" w:eastAsia="仿宋" w:hAnsi="仿宋" w:cs="Times New Roman"/>
                <w:sz w:val="21"/>
                <w:szCs w:val="21"/>
              </w:rPr>
              <w:t>。</w:t>
            </w:r>
          </w:p>
        </w:tc>
        <w:tc>
          <w:tcPr>
            <w:tcW w:w="259" w:type="pct"/>
            <w:vAlign w:val="center"/>
          </w:tcPr>
          <w:p w:rsidR="00795194" w:rsidRPr="00C92A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w:t>
            </w:r>
          </w:p>
        </w:tc>
      </w:tr>
      <w:tr w:rsidR="00795194" w:rsidRPr="00F07406" w:rsidTr="00F07406">
        <w:tc>
          <w:tcPr>
            <w:tcW w:w="542" w:type="pct"/>
            <w:vMerge/>
            <w:vAlign w:val="center"/>
          </w:tcPr>
          <w:p w:rsidR="00795194" w:rsidRPr="00F07406" w:rsidRDefault="00795194"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795194"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3.按照</w:t>
            </w:r>
            <w:r>
              <w:rPr>
                <w:rFonts w:ascii="仿宋" w:eastAsia="仿宋" w:hAnsi="仿宋" w:cs="Times New Roman"/>
                <w:sz w:val="21"/>
                <w:szCs w:val="21"/>
              </w:rPr>
              <w:t>危险废物经营许可</w:t>
            </w:r>
            <w:r>
              <w:rPr>
                <w:rFonts w:ascii="仿宋" w:eastAsia="仿宋" w:hAnsi="仿宋" w:cs="Times New Roman"/>
                <w:sz w:val="21"/>
                <w:szCs w:val="21"/>
              </w:rPr>
              <w:lastRenderedPageBreak/>
              <w:t>证规定从事危险废物收集、贮存、利用、处置的经营活动。</w:t>
            </w:r>
          </w:p>
        </w:tc>
        <w:tc>
          <w:tcPr>
            <w:tcW w:w="791" w:type="pct"/>
            <w:vAlign w:val="center"/>
          </w:tcPr>
          <w:p w:rsidR="00795194"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严格</w:t>
            </w:r>
            <w:r>
              <w:rPr>
                <w:rFonts w:ascii="仿宋" w:eastAsia="仿宋" w:hAnsi="仿宋" w:cs="Times New Roman"/>
                <w:sz w:val="21"/>
                <w:szCs w:val="21"/>
              </w:rPr>
              <w:t>按照危险废物经</w:t>
            </w:r>
            <w:r>
              <w:rPr>
                <w:rFonts w:ascii="仿宋" w:eastAsia="仿宋" w:hAnsi="仿宋" w:cs="Times New Roman"/>
                <w:sz w:val="21"/>
                <w:szCs w:val="21"/>
              </w:rPr>
              <w:lastRenderedPageBreak/>
              <w:t>营许可证规定从事经营活动。</w:t>
            </w:r>
          </w:p>
        </w:tc>
        <w:tc>
          <w:tcPr>
            <w:tcW w:w="1110" w:type="pct"/>
            <w:vAlign w:val="center"/>
          </w:tcPr>
          <w:p w:rsidR="00795194" w:rsidRDefault="00C92A06" w:rsidP="00C92A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1.严格</w:t>
            </w:r>
            <w:r>
              <w:rPr>
                <w:rFonts w:ascii="仿宋" w:eastAsia="仿宋" w:hAnsi="仿宋" w:cs="Times New Roman"/>
                <w:sz w:val="21"/>
                <w:szCs w:val="21"/>
              </w:rPr>
              <w:t>按照危险废物经营许可证</w:t>
            </w:r>
            <w:r>
              <w:rPr>
                <w:rFonts w:ascii="仿宋" w:eastAsia="仿宋" w:hAnsi="仿宋" w:cs="Times New Roman"/>
                <w:sz w:val="21"/>
                <w:szCs w:val="21"/>
              </w:rPr>
              <w:lastRenderedPageBreak/>
              <w:t>规定从事经营活动，经营范围与环保部门颁发的危险废物经营许可证所列范围一致，且在有效期内</w:t>
            </w:r>
            <w:r>
              <w:rPr>
                <w:rFonts w:ascii="仿宋" w:eastAsia="仿宋" w:hAnsi="仿宋" w:cs="Times New Roman" w:hint="eastAsia"/>
                <w:sz w:val="21"/>
                <w:szCs w:val="21"/>
              </w:rPr>
              <w:t>。</w:t>
            </w:r>
            <w:r>
              <w:rPr>
                <w:rFonts w:ascii="仿宋" w:eastAsia="仿宋" w:hAnsi="仿宋" w:cs="Times New Roman"/>
                <w:sz w:val="21"/>
                <w:szCs w:val="21"/>
              </w:rPr>
              <w:t>得</w:t>
            </w:r>
            <w:r>
              <w:rPr>
                <w:rFonts w:ascii="仿宋" w:eastAsia="仿宋" w:hAnsi="仿宋" w:cs="Times New Roman" w:hint="eastAsia"/>
                <w:sz w:val="21"/>
                <w:szCs w:val="21"/>
              </w:rPr>
              <w:t>1分</w:t>
            </w:r>
            <w:r>
              <w:rPr>
                <w:rFonts w:ascii="仿宋" w:eastAsia="仿宋" w:hAnsi="仿宋" w:cs="Times New Roman"/>
                <w:sz w:val="21"/>
                <w:szCs w:val="21"/>
              </w:rPr>
              <w:t>。</w:t>
            </w:r>
          </w:p>
          <w:p w:rsidR="00C92A06" w:rsidRPr="00C92A06" w:rsidRDefault="00C92A06" w:rsidP="00C92A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未</w:t>
            </w:r>
            <w:r>
              <w:rPr>
                <w:rFonts w:ascii="仿宋" w:eastAsia="仿宋" w:hAnsi="仿宋" w:cs="Times New Roman"/>
                <w:sz w:val="21"/>
                <w:szCs w:val="21"/>
              </w:rPr>
              <w:t>按照危险废物经营许可证规定从事经营活动。得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795194"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lastRenderedPageBreak/>
              <w:t>1.</w:t>
            </w:r>
            <w:r>
              <w:rPr>
                <w:rFonts w:ascii="仿宋" w:eastAsia="仿宋" w:hAnsi="仿宋" w:cs="Times New Roman" w:hint="eastAsia"/>
                <w:sz w:val="21"/>
                <w:szCs w:val="21"/>
              </w:rPr>
              <w:t>赛科</w:t>
            </w:r>
            <w:r>
              <w:rPr>
                <w:rFonts w:ascii="仿宋" w:eastAsia="仿宋" w:hAnsi="仿宋" w:cs="Times New Roman"/>
                <w:sz w:val="21"/>
                <w:szCs w:val="21"/>
              </w:rPr>
              <w:t>公司现有</w:t>
            </w:r>
            <w:r>
              <w:rPr>
                <w:rFonts w:ascii="仿宋" w:eastAsia="仿宋" w:hAnsi="仿宋" w:cs="Times New Roman" w:hint="eastAsia"/>
                <w:sz w:val="21"/>
                <w:szCs w:val="21"/>
              </w:rPr>
              <w:t>危险</w:t>
            </w:r>
            <w:r>
              <w:rPr>
                <w:rFonts w:ascii="仿宋" w:eastAsia="仿宋" w:hAnsi="仿宋" w:cs="Times New Roman"/>
                <w:sz w:val="21"/>
                <w:szCs w:val="21"/>
              </w:rPr>
              <w:t>废物经营许可证</w:t>
            </w:r>
            <w:r>
              <w:rPr>
                <w:rFonts w:ascii="仿宋" w:eastAsia="仿宋" w:hAnsi="仿宋" w:cs="Times New Roman" w:hint="eastAsia"/>
                <w:sz w:val="21"/>
                <w:szCs w:val="21"/>
              </w:rPr>
              <w:t>编号</w:t>
            </w:r>
            <w:r>
              <w:rPr>
                <w:rFonts w:ascii="仿宋" w:eastAsia="仿宋" w:hAnsi="仿宋" w:cs="Times New Roman"/>
                <w:sz w:val="21"/>
                <w:szCs w:val="21"/>
              </w:rPr>
              <w:lastRenderedPageBreak/>
              <w:t>为JS1311OOI431-9</w:t>
            </w:r>
            <w:r>
              <w:rPr>
                <w:rFonts w:ascii="仿宋" w:eastAsia="仿宋" w:hAnsi="仿宋" w:cs="Times New Roman" w:hint="eastAsia"/>
                <w:sz w:val="21"/>
                <w:szCs w:val="21"/>
              </w:rPr>
              <w:t>，有效期自2019年9月</w:t>
            </w:r>
            <w:r>
              <w:rPr>
                <w:rFonts w:ascii="仿宋" w:eastAsia="仿宋" w:hAnsi="仿宋" w:cs="Times New Roman"/>
                <w:sz w:val="21"/>
                <w:szCs w:val="21"/>
              </w:rPr>
              <w:t>至</w:t>
            </w:r>
            <w:r>
              <w:rPr>
                <w:rFonts w:ascii="仿宋" w:eastAsia="仿宋" w:hAnsi="仿宋" w:cs="Times New Roman" w:hint="eastAsia"/>
                <w:sz w:val="21"/>
                <w:szCs w:val="21"/>
              </w:rPr>
              <w:t>2022年1月，结合</w:t>
            </w:r>
            <w:r>
              <w:rPr>
                <w:rFonts w:ascii="仿宋" w:eastAsia="仿宋" w:hAnsi="仿宋" w:cs="Times New Roman"/>
                <w:sz w:val="21"/>
                <w:szCs w:val="21"/>
              </w:rPr>
              <w:t>赛科公司危险废物管理台账，</w:t>
            </w:r>
            <w:r>
              <w:rPr>
                <w:rFonts w:ascii="仿宋" w:eastAsia="仿宋" w:hAnsi="仿宋" w:cs="Times New Roman" w:hint="eastAsia"/>
                <w:sz w:val="21"/>
                <w:szCs w:val="21"/>
              </w:rPr>
              <w:t>2019年</w:t>
            </w:r>
            <w:r>
              <w:rPr>
                <w:rFonts w:ascii="仿宋" w:eastAsia="仿宋" w:hAnsi="仿宋" w:cs="Times New Roman"/>
                <w:sz w:val="21"/>
                <w:szCs w:val="21"/>
              </w:rPr>
              <w:t>至</w:t>
            </w:r>
            <w:r>
              <w:rPr>
                <w:rFonts w:ascii="仿宋" w:eastAsia="仿宋" w:hAnsi="仿宋" w:cs="Times New Roman" w:hint="eastAsia"/>
                <w:sz w:val="21"/>
                <w:szCs w:val="21"/>
              </w:rPr>
              <w:t>2021年8月</w:t>
            </w:r>
            <w:r>
              <w:rPr>
                <w:rFonts w:ascii="仿宋" w:eastAsia="仿宋" w:hAnsi="仿宋" w:cs="Times New Roman"/>
                <w:sz w:val="21"/>
                <w:szCs w:val="21"/>
              </w:rPr>
              <w:t>接收危险</w:t>
            </w:r>
            <w:r>
              <w:rPr>
                <w:rFonts w:ascii="仿宋" w:eastAsia="仿宋" w:hAnsi="仿宋" w:cs="Times New Roman" w:hint="eastAsia"/>
                <w:sz w:val="21"/>
                <w:szCs w:val="21"/>
              </w:rPr>
              <w:t>废物</w:t>
            </w:r>
            <w:r>
              <w:rPr>
                <w:rFonts w:ascii="仿宋" w:eastAsia="仿宋" w:hAnsi="仿宋" w:cs="Times New Roman"/>
                <w:sz w:val="21"/>
                <w:szCs w:val="21"/>
              </w:rPr>
              <w:t>的类别包括</w:t>
            </w:r>
            <w:r>
              <w:rPr>
                <w:rFonts w:ascii="仿宋" w:eastAsia="仿宋" w:hAnsi="仿宋" w:cs="Times New Roman" w:hint="eastAsia"/>
                <w:sz w:val="21"/>
                <w:szCs w:val="21"/>
              </w:rPr>
              <w:t>HW</w:t>
            </w:r>
            <w:r>
              <w:rPr>
                <w:rFonts w:ascii="仿宋" w:eastAsia="仿宋" w:hAnsi="仿宋" w:cs="Times New Roman"/>
                <w:sz w:val="21"/>
                <w:szCs w:val="21"/>
              </w:rPr>
              <w:t>02</w:t>
            </w:r>
            <w:r>
              <w:rPr>
                <w:rFonts w:ascii="仿宋" w:eastAsia="仿宋" w:hAnsi="仿宋" w:cs="Times New Roman" w:hint="eastAsia"/>
                <w:sz w:val="21"/>
                <w:szCs w:val="21"/>
              </w:rPr>
              <w:t>、</w:t>
            </w:r>
            <w:r>
              <w:rPr>
                <w:rFonts w:ascii="仿宋" w:eastAsia="仿宋" w:hAnsi="仿宋" w:cs="Times New Roman"/>
                <w:sz w:val="21"/>
                <w:szCs w:val="21"/>
              </w:rPr>
              <w:t>HW03</w:t>
            </w:r>
            <w:r>
              <w:rPr>
                <w:rFonts w:ascii="仿宋" w:eastAsia="仿宋" w:hAnsi="仿宋" w:cs="Times New Roman" w:hint="eastAsia"/>
                <w:sz w:val="21"/>
                <w:szCs w:val="21"/>
              </w:rPr>
              <w:t>、HW</w:t>
            </w:r>
            <w:r>
              <w:rPr>
                <w:rFonts w:ascii="仿宋" w:eastAsia="仿宋" w:hAnsi="仿宋" w:cs="Times New Roman"/>
                <w:sz w:val="21"/>
                <w:szCs w:val="21"/>
              </w:rPr>
              <w:t>04</w:t>
            </w:r>
            <w:r>
              <w:rPr>
                <w:rFonts w:ascii="仿宋" w:eastAsia="仿宋" w:hAnsi="仿宋" w:cs="Times New Roman" w:hint="eastAsia"/>
                <w:sz w:val="21"/>
                <w:szCs w:val="21"/>
              </w:rPr>
              <w:t>、HW</w:t>
            </w:r>
            <w:r>
              <w:rPr>
                <w:rFonts w:ascii="仿宋" w:eastAsia="仿宋" w:hAnsi="仿宋" w:cs="Times New Roman"/>
                <w:sz w:val="21"/>
                <w:szCs w:val="21"/>
              </w:rPr>
              <w:t>06</w:t>
            </w:r>
            <w:r>
              <w:rPr>
                <w:rFonts w:ascii="仿宋" w:eastAsia="仿宋" w:hAnsi="仿宋" w:cs="Times New Roman" w:hint="eastAsia"/>
                <w:sz w:val="21"/>
                <w:szCs w:val="21"/>
              </w:rPr>
              <w:t>、HW</w:t>
            </w:r>
            <w:r>
              <w:rPr>
                <w:rFonts w:ascii="仿宋" w:eastAsia="仿宋" w:hAnsi="仿宋" w:cs="Times New Roman"/>
                <w:sz w:val="21"/>
                <w:szCs w:val="21"/>
              </w:rPr>
              <w:t>08</w:t>
            </w:r>
            <w:r>
              <w:rPr>
                <w:rFonts w:ascii="仿宋" w:eastAsia="仿宋" w:hAnsi="仿宋" w:cs="Times New Roman" w:hint="eastAsia"/>
                <w:sz w:val="21"/>
                <w:szCs w:val="21"/>
              </w:rPr>
              <w:t>、HW</w:t>
            </w:r>
            <w:r>
              <w:rPr>
                <w:rFonts w:ascii="仿宋" w:eastAsia="仿宋" w:hAnsi="仿宋" w:cs="Times New Roman"/>
                <w:sz w:val="21"/>
                <w:szCs w:val="21"/>
              </w:rPr>
              <w:t>09</w:t>
            </w:r>
            <w:r>
              <w:rPr>
                <w:rFonts w:ascii="仿宋" w:eastAsia="仿宋" w:hAnsi="仿宋" w:cs="Times New Roman" w:hint="eastAsia"/>
                <w:sz w:val="21"/>
                <w:szCs w:val="21"/>
              </w:rPr>
              <w:t>、HW</w:t>
            </w:r>
            <w:r>
              <w:rPr>
                <w:rFonts w:ascii="仿宋" w:eastAsia="仿宋" w:hAnsi="仿宋" w:cs="Times New Roman"/>
                <w:sz w:val="21"/>
                <w:szCs w:val="21"/>
              </w:rPr>
              <w:t>11</w:t>
            </w:r>
            <w:r>
              <w:rPr>
                <w:rFonts w:ascii="仿宋" w:eastAsia="仿宋" w:hAnsi="仿宋" w:cs="Times New Roman" w:hint="eastAsia"/>
                <w:sz w:val="21"/>
                <w:szCs w:val="21"/>
              </w:rPr>
              <w:t>、HW</w:t>
            </w:r>
            <w:r>
              <w:rPr>
                <w:rFonts w:ascii="仿宋" w:eastAsia="仿宋" w:hAnsi="仿宋" w:cs="Times New Roman"/>
                <w:sz w:val="21"/>
                <w:szCs w:val="21"/>
              </w:rPr>
              <w:t>12</w:t>
            </w:r>
            <w:r>
              <w:rPr>
                <w:rFonts w:ascii="仿宋" w:eastAsia="仿宋" w:hAnsi="仿宋" w:cs="Times New Roman" w:hint="eastAsia"/>
                <w:sz w:val="21"/>
                <w:szCs w:val="21"/>
              </w:rPr>
              <w:t>、HW</w:t>
            </w:r>
            <w:r>
              <w:rPr>
                <w:rFonts w:ascii="仿宋" w:eastAsia="仿宋" w:hAnsi="仿宋" w:cs="Times New Roman"/>
                <w:sz w:val="21"/>
                <w:szCs w:val="21"/>
              </w:rPr>
              <w:t>13</w:t>
            </w:r>
            <w:r>
              <w:rPr>
                <w:rFonts w:ascii="仿宋" w:eastAsia="仿宋" w:hAnsi="仿宋" w:cs="Times New Roman" w:hint="eastAsia"/>
                <w:sz w:val="21"/>
                <w:szCs w:val="21"/>
              </w:rPr>
              <w:t>、HW</w:t>
            </w:r>
            <w:r>
              <w:rPr>
                <w:rFonts w:ascii="仿宋" w:eastAsia="仿宋" w:hAnsi="仿宋" w:cs="Times New Roman"/>
                <w:sz w:val="21"/>
                <w:szCs w:val="21"/>
              </w:rPr>
              <w:t>17</w:t>
            </w:r>
            <w:r>
              <w:rPr>
                <w:rFonts w:ascii="仿宋" w:eastAsia="仿宋" w:hAnsi="仿宋" w:cs="Times New Roman" w:hint="eastAsia"/>
                <w:sz w:val="21"/>
                <w:szCs w:val="21"/>
              </w:rPr>
              <w:t>、HW</w:t>
            </w:r>
            <w:r>
              <w:rPr>
                <w:rFonts w:ascii="仿宋" w:eastAsia="仿宋" w:hAnsi="仿宋" w:cs="Times New Roman"/>
                <w:sz w:val="21"/>
                <w:szCs w:val="21"/>
              </w:rPr>
              <w:t>19</w:t>
            </w:r>
            <w:r>
              <w:rPr>
                <w:rFonts w:ascii="仿宋" w:eastAsia="仿宋" w:hAnsi="仿宋" w:cs="Times New Roman" w:hint="eastAsia"/>
                <w:sz w:val="21"/>
                <w:szCs w:val="21"/>
              </w:rPr>
              <w:t>、HW</w:t>
            </w:r>
            <w:r>
              <w:rPr>
                <w:rFonts w:ascii="仿宋" w:eastAsia="仿宋" w:hAnsi="仿宋" w:cs="Times New Roman"/>
                <w:sz w:val="21"/>
                <w:szCs w:val="21"/>
              </w:rPr>
              <w:t>35</w:t>
            </w:r>
            <w:r>
              <w:rPr>
                <w:rFonts w:ascii="仿宋" w:eastAsia="仿宋" w:hAnsi="仿宋" w:cs="Times New Roman" w:hint="eastAsia"/>
                <w:sz w:val="21"/>
                <w:szCs w:val="21"/>
              </w:rPr>
              <w:t>、HW</w:t>
            </w:r>
            <w:r>
              <w:rPr>
                <w:rFonts w:ascii="仿宋" w:eastAsia="仿宋" w:hAnsi="仿宋" w:cs="Times New Roman"/>
                <w:sz w:val="21"/>
                <w:szCs w:val="21"/>
              </w:rPr>
              <w:t>37</w:t>
            </w:r>
            <w:r>
              <w:rPr>
                <w:rFonts w:ascii="仿宋" w:eastAsia="仿宋" w:hAnsi="仿宋" w:cs="Times New Roman" w:hint="eastAsia"/>
                <w:sz w:val="21"/>
                <w:szCs w:val="21"/>
              </w:rPr>
              <w:t>、</w:t>
            </w:r>
            <w:r>
              <w:rPr>
                <w:rFonts w:ascii="仿宋" w:eastAsia="仿宋" w:hAnsi="仿宋" w:cs="Times New Roman"/>
                <w:sz w:val="21"/>
                <w:szCs w:val="21"/>
              </w:rPr>
              <w:t>HW38</w:t>
            </w:r>
            <w:r>
              <w:rPr>
                <w:rFonts w:ascii="仿宋" w:eastAsia="仿宋" w:hAnsi="仿宋" w:cs="Times New Roman" w:hint="eastAsia"/>
                <w:sz w:val="21"/>
                <w:szCs w:val="21"/>
              </w:rPr>
              <w:t>、HW</w:t>
            </w:r>
            <w:r>
              <w:rPr>
                <w:rFonts w:ascii="仿宋" w:eastAsia="仿宋" w:hAnsi="仿宋" w:cs="Times New Roman"/>
                <w:sz w:val="21"/>
                <w:szCs w:val="21"/>
              </w:rPr>
              <w:t>39</w:t>
            </w:r>
            <w:r>
              <w:rPr>
                <w:rFonts w:ascii="仿宋" w:eastAsia="仿宋" w:hAnsi="仿宋" w:cs="Times New Roman" w:hint="eastAsia"/>
                <w:sz w:val="21"/>
                <w:szCs w:val="21"/>
              </w:rPr>
              <w:t>、HW</w:t>
            </w:r>
            <w:r>
              <w:rPr>
                <w:rFonts w:ascii="仿宋" w:eastAsia="仿宋" w:hAnsi="仿宋" w:cs="Times New Roman"/>
                <w:sz w:val="21"/>
                <w:szCs w:val="21"/>
              </w:rPr>
              <w:t>40</w:t>
            </w:r>
            <w:r>
              <w:rPr>
                <w:rFonts w:ascii="仿宋" w:eastAsia="仿宋" w:hAnsi="仿宋" w:cs="Times New Roman" w:hint="eastAsia"/>
                <w:sz w:val="21"/>
                <w:szCs w:val="21"/>
              </w:rPr>
              <w:t>、HW</w:t>
            </w:r>
            <w:r>
              <w:rPr>
                <w:rFonts w:ascii="仿宋" w:eastAsia="仿宋" w:hAnsi="仿宋" w:cs="Times New Roman"/>
                <w:sz w:val="21"/>
                <w:szCs w:val="21"/>
              </w:rPr>
              <w:t>45</w:t>
            </w:r>
            <w:r>
              <w:rPr>
                <w:rFonts w:ascii="仿宋" w:eastAsia="仿宋" w:hAnsi="仿宋" w:cs="Times New Roman" w:hint="eastAsia"/>
                <w:sz w:val="21"/>
                <w:szCs w:val="21"/>
              </w:rPr>
              <w:t>、HW</w:t>
            </w:r>
            <w:r>
              <w:rPr>
                <w:rFonts w:ascii="仿宋" w:eastAsia="仿宋" w:hAnsi="仿宋" w:cs="Times New Roman"/>
                <w:sz w:val="21"/>
                <w:szCs w:val="21"/>
              </w:rPr>
              <w:t>49</w:t>
            </w:r>
            <w:r>
              <w:rPr>
                <w:rFonts w:ascii="仿宋" w:eastAsia="仿宋" w:hAnsi="仿宋" w:cs="Times New Roman" w:hint="eastAsia"/>
                <w:sz w:val="21"/>
                <w:szCs w:val="21"/>
              </w:rPr>
              <w:t>，接收</w:t>
            </w:r>
            <w:r>
              <w:rPr>
                <w:rFonts w:ascii="仿宋" w:eastAsia="仿宋" w:hAnsi="仿宋" w:cs="Times New Roman"/>
                <w:sz w:val="21"/>
                <w:szCs w:val="21"/>
              </w:rPr>
              <w:t>危废种类均在危险废物经营许可范围</w:t>
            </w:r>
            <w:r>
              <w:rPr>
                <w:rFonts w:ascii="仿宋" w:eastAsia="仿宋" w:hAnsi="仿宋" w:cs="Times New Roman" w:hint="eastAsia"/>
                <w:sz w:val="21"/>
                <w:szCs w:val="21"/>
              </w:rPr>
              <w:t>内</w:t>
            </w:r>
            <w:r>
              <w:rPr>
                <w:rFonts w:ascii="仿宋" w:eastAsia="仿宋" w:hAnsi="仿宋" w:cs="Times New Roman"/>
                <w:sz w:val="21"/>
                <w:szCs w:val="21"/>
              </w:rPr>
              <w:t>。</w:t>
            </w:r>
          </w:p>
          <w:p w:rsidR="00C92A06" w:rsidRPr="00F07406" w:rsidRDefault="00C92A06" w:rsidP="00C92A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2.赛</w:t>
            </w:r>
            <w:r>
              <w:rPr>
                <w:rFonts w:ascii="仿宋" w:eastAsia="仿宋" w:hAnsi="仿宋" w:cs="Times New Roman"/>
                <w:sz w:val="21"/>
                <w:szCs w:val="21"/>
              </w:rPr>
              <w:t>科公司危废经营许可为焚烧处置，实际处置</w:t>
            </w:r>
            <w:r>
              <w:rPr>
                <w:rFonts w:ascii="仿宋" w:eastAsia="仿宋" w:hAnsi="仿宋" w:cs="Times New Roman" w:hint="eastAsia"/>
                <w:sz w:val="21"/>
                <w:szCs w:val="21"/>
              </w:rPr>
              <w:t>方式</w:t>
            </w:r>
            <w:r>
              <w:rPr>
                <w:rFonts w:ascii="仿宋" w:eastAsia="仿宋" w:hAnsi="仿宋" w:cs="Times New Roman"/>
                <w:sz w:val="21"/>
                <w:szCs w:val="21"/>
              </w:rPr>
              <w:t>为焚烧处置。</w:t>
            </w:r>
          </w:p>
        </w:tc>
        <w:tc>
          <w:tcPr>
            <w:tcW w:w="259" w:type="pct"/>
            <w:vAlign w:val="center"/>
          </w:tcPr>
          <w:p w:rsidR="00795194" w:rsidRPr="00F07406" w:rsidRDefault="00C92A06"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1</w:t>
            </w:r>
          </w:p>
        </w:tc>
      </w:tr>
      <w:tr w:rsidR="00A525AF" w:rsidRPr="00F07406" w:rsidTr="00F07406">
        <w:tc>
          <w:tcPr>
            <w:tcW w:w="542" w:type="pct"/>
            <w:vMerge w:val="restart"/>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二</w:t>
            </w:r>
            <w:r>
              <w:rPr>
                <w:rFonts w:ascii="仿宋" w:eastAsia="仿宋" w:hAnsi="仿宋" w:cs="Times New Roman"/>
                <w:sz w:val="21"/>
                <w:szCs w:val="21"/>
              </w:rPr>
              <w:t>、识别标识制度</w:t>
            </w:r>
          </w:p>
        </w:tc>
        <w:tc>
          <w:tcPr>
            <w:tcW w:w="890" w:type="pct"/>
            <w:vAlign w:val="center"/>
          </w:tcPr>
          <w:p w:rsidR="00A525AF" w:rsidRPr="00F07406" w:rsidRDefault="00A525AF" w:rsidP="00C92A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4.危险</w:t>
            </w:r>
            <w:r>
              <w:rPr>
                <w:rFonts w:ascii="仿宋" w:eastAsia="仿宋" w:hAnsi="仿宋" w:cs="Times New Roman"/>
                <w:sz w:val="21"/>
                <w:szCs w:val="21"/>
              </w:rPr>
              <w:t>废物的容器和包装物必须设置危险废物识别标志</w:t>
            </w:r>
          </w:p>
        </w:tc>
        <w:tc>
          <w:tcPr>
            <w:tcW w:w="791" w:type="pct"/>
            <w:vMerge w:val="restart"/>
            <w:vAlign w:val="center"/>
          </w:tcPr>
          <w:p w:rsidR="00A525AF" w:rsidRPr="00C92A06"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依据《危险</w:t>
            </w:r>
            <w:r>
              <w:rPr>
                <w:rFonts w:ascii="仿宋" w:eastAsia="仿宋" w:hAnsi="仿宋" w:cs="Times New Roman"/>
                <w:sz w:val="21"/>
                <w:szCs w:val="21"/>
              </w:rPr>
              <w:t>废物贮存污染控制</w:t>
            </w:r>
            <w:r>
              <w:rPr>
                <w:rFonts w:ascii="仿宋" w:eastAsia="仿宋" w:hAnsi="仿宋" w:cs="Times New Roman" w:hint="eastAsia"/>
                <w:sz w:val="21"/>
                <w:szCs w:val="21"/>
              </w:rPr>
              <w:t>标准》(</w:t>
            </w:r>
            <w:r>
              <w:rPr>
                <w:rFonts w:ascii="仿宋" w:eastAsia="仿宋" w:hAnsi="仿宋" w:cs="Times New Roman"/>
                <w:sz w:val="21"/>
                <w:szCs w:val="21"/>
              </w:rPr>
              <w:t>GB18597</w:t>
            </w:r>
            <w:r>
              <w:rPr>
                <w:rFonts w:ascii="仿宋" w:eastAsia="仿宋" w:hAnsi="仿宋" w:cs="Times New Roman" w:hint="eastAsia"/>
                <w:sz w:val="21"/>
                <w:szCs w:val="21"/>
              </w:rPr>
              <w:t>)附录</w:t>
            </w:r>
            <w:r>
              <w:rPr>
                <w:rFonts w:ascii="仿宋" w:eastAsia="仿宋" w:hAnsi="仿宋" w:cs="Times New Roman"/>
                <w:sz w:val="21"/>
                <w:szCs w:val="21"/>
              </w:rPr>
              <w:t>A</w:t>
            </w:r>
            <w:r>
              <w:rPr>
                <w:rFonts w:ascii="仿宋" w:eastAsia="仿宋" w:hAnsi="仿宋" w:cs="Times New Roman" w:hint="eastAsia"/>
                <w:sz w:val="21"/>
                <w:szCs w:val="21"/>
              </w:rPr>
              <w:t>、《环境</w:t>
            </w:r>
            <w:r>
              <w:rPr>
                <w:rFonts w:ascii="仿宋" w:eastAsia="仿宋" w:hAnsi="仿宋" w:cs="Times New Roman"/>
                <w:sz w:val="21"/>
                <w:szCs w:val="21"/>
              </w:rPr>
              <w:t>保护图形标志-固体废物贮存</w:t>
            </w:r>
            <w:r>
              <w:rPr>
                <w:rFonts w:ascii="仿宋" w:eastAsia="仿宋" w:hAnsi="仿宋" w:cs="Times New Roman" w:hint="eastAsia"/>
                <w:sz w:val="21"/>
                <w:szCs w:val="21"/>
              </w:rPr>
              <w:t>(处置)场》(</w:t>
            </w:r>
            <w:r>
              <w:rPr>
                <w:rFonts w:ascii="仿宋" w:eastAsia="仿宋" w:hAnsi="仿宋" w:cs="Times New Roman"/>
                <w:sz w:val="21"/>
                <w:szCs w:val="21"/>
              </w:rPr>
              <w:t>GB15562.2</w:t>
            </w:r>
            <w:r>
              <w:rPr>
                <w:rFonts w:ascii="仿宋" w:eastAsia="仿宋" w:hAnsi="仿宋" w:cs="Times New Roman" w:hint="eastAsia"/>
                <w:sz w:val="21"/>
                <w:szCs w:val="21"/>
              </w:rPr>
              <w:t>)、《医疗</w:t>
            </w:r>
            <w:r>
              <w:rPr>
                <w:rFonts w:ascii="仿宋" w:eastAsia="仿宋" w:hAnsi="仿宋" w:cs="Times New Roman"/>
                <w:sz w:val="21"/>
                <w:szCs w:val="21"/>
              </w:rPr>
              <w:t>废物专用包装物、容器标准和警示标识规定</w:t>
            </w:r>
            <w:r>
              <w:rPr>
                <w:rFonts w:ascii="仿宋" w:eastAsia="仿宋" w:hAnsi="仿宋" w:cs="Times New Roman" w:hint="eastAsia"/>
                <w:sz w:val="21"/>
                <w:szCs w:val="21"/>
              </w:rPr>
              <w:t>》(</w:t>
            </w:r>
            <w:r>
              <w:rPr>
                <w:rFonts w:ascii="仿宋" w:eastAsia="仿宋" w:hAnsi="仿宋" w:cs="Times New Roman"/>
                <w:sz w:val="21"/>
                <w:szCs w:val="21"/>
              </w:rPr>
              <w:t>HJ421-2008</w:t>
            </w:r>
            <w:r>
              <w:rPr>
                <w:rFonts w:ascii="仿宋" w:eastAsia="仿宋" w:hAnsi="仿宋" w:cs="Times New Roman" w:hint="eastAsia"/>
                <w:sz w:val="21"/>
                <w:szCs w:val="21"/>
              </w:rPr>
              <w:t>)所示标签</w:t>
            </w:r>
            <w:r>
              <w:rPr>
                <w:rFonts w:ascii="仿宋" w:eastAsia="仿宋" w:hAnsi="仿宋" w:cs="Times New Roman"/>
                <w:sz w:val="21"/>
                <w:szCs w:val="21"/>
              </w:rPr>
              <w:t>设置危险废物</w:t>
            </w:r>
            <w:r>
              <w:rPr>
                <w:rFonts w:ascii="仿宋" w:eastAsia="仿宋" w:hAnsi="仿宋" w:cs="Times New Roman" w:hint="eastAsia"/>
                <w:sz w:val="21"/>
                <w:szCs w:val="21"/>
              </w:rPr>
              <w:t>识别</w:t>
            </w:r>
            <w:r>
              <w:rPr>
                <w:rFonts w:ascii="仿宋" w:eastAsia="仿宋" w:hAnsi="仿宋" w:cs="Times New Roman"/>
                <w:sz w:val="21"/>
                <w:szCs w:val="21"/>
              </w:rPr>
              <w:t>标志。符合</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》相关</w:t>
            </w:r>
            <w:r>
              <w:rPr>
                <w:rFonts w:ascii="仿宋" w:eastAsia="仿宋" w:hAnsi="仿宋" w:cs="Times New Roman"/>
                <w:sz w:val="21"/>
                <w:szCs w:val="21"/>
              </w:rPr>
              <w:t>标识要求。</w:t>
            </w:r>
          </w:p>
        </w:tc>
        <w:tc>
          <w:tcPr>
            <w:tcW w:w="1110" w:type="pct"/>
            <w:vAlign w:val="center"/>
          </w:tcPr>
          <w:p w:rsidR="00A525AF" w:rsidRDefault="00A525AF" w:rsidP="00C92A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1.设置</w:t>
            </w:r>
            <w:r>
              <w:rPr>
                <w:rFonts w:ascii="仿宋" w:eastAsia="仿宋" w:hAnsi="仿宋" w:cs="Times New Roman"/>
                <w:sz w:val="21"/>
                <w:szCs w:val="21"/>
              </w:rPr>
              <w:t>了规范的</w:t>
            </w:r>
            <w:r>
              <w:rPr>
                <w:rFonts w:ascii="仿宋" w:eastAsia="仿宋" w:hAnsi="仿宋" w:cs="Times New Roman" w:hint="eastAsia"/>
                <w:sz w:val="21"/>
                <w:szCs w:val="21"/>
              </w:rPr>
              <w:t>(样式</w:t>
            </w:r>
            <w:r>
              <w:rPr>
                <w:rFonts w:ascii="仿宋" w:eastAsia="仿宋" w:hAnsi="仿宋" w:cs="Times New Roman"/>
                <w:sz w:val="21"/>
                <w:szCs w:val="21"/>
              </w:rPr>
              <w:t>正确、内容填写完整，且符合</w:t>
            </w:r>
            <w:r>
              <w:rPr>
                <w:rFonts w:ascii="仿宋" w:eastAsia="仿宋" w:hAnsi="仿宋" w:cs="Times New Roman" w:hint="eastAsia"/>
                <w:sz w:val="21"/>
                <w:szCs w:val="21"/>
              </w:rPr>
              <w:t>《省</w:t>
            </w:r>
            <w:r>
              <w:rPr>
                <w:rFonts w:ascii="仿宋" w:eastAsia="仿宋" w:hAnsi="仿宋" w:cs="Times New Roman"/>
                <w:sz w:val="21"/>
                <w:szCs w:val="21"/>
              </w:rPr>
              <w:t>生态环境厅关于进一步</w:t>
            </w:r>
            <w:r>
              <w:rPr>
                <w:rFonts w:ascii="仿宋" w:eastAsia="仿宋" w:hAnsi="仿宋" w:cs="Times New Roman" w:hint="eastAsia"/>
                <w:sz w:val="21"/>
                <w:szCs w:val="21"/>
              </w:rPr>
              <w:t>加强</w:t>
            </w:r>
            <w:r>
              <w:rPr>
                <w:rFonts w:ascii="仿宋" w:eastAsia="仿宋" w:hAnsi="仿宋" w:cs="Times New Roman"/>
                <w:sz w:val="21"/>
                <w:szCs w:val="21"/>
              </w:rPr>
              <w:t>危险废物污染防治工作的实施意见</w:t>
            </w:r>
            <w:r>
              <w:rPr>
                <w:rFonts w:ascii="仿宋" w:eastAsia="仿宋" w:hAnsi="仿宋" w:cs="Times New Roman" w:hint="eastAsia"/>
                <w:sz w:val="21"/>
                <w:szCs w:val="21"/>
              </w:rPr>
              <w:t>》规范)危险</w:t>
            </w:r>
            <w:r>
              <w:rPr>
                <w:rFonts w:ascii="仿宋" w:eastAsia="仿宋" w:hAnsi="仿宋" w:cs="Times New Roman"/>
                <w:sz w:val="21"/>
                <w:szCs w:val="21"/>
              </w:rPr>
              <w:t>废物识别标志。得</w:t>
            </w:r>
            <w:r>
              <w:rPr>
                <w:rFonts w:ascii="仿宋" w:eastAsia="仿宋" w:hAnsi="仿宋" w:cs="Times New Roman" w:hint="eastAsia"/>
                <w:sz w:val="21"/>
                <w:szCs w:val="21"/>
              </w:rPr>
              <w:t>1分</w:t>
            </w:r>
            <w:r>
              <w:rPr>
                <w:rFonts w:ascii="仿宋" w:eastAsia="仿宋" w:hAnsi="仿宋" w:cs="Times New Roman"/>
                <w:sz w:val="21"/>
                <w:szCs w:val="21"/>
              </w:rPr>
              <w:t>。</w:t>
            </w:r>
          </w:p>
          <w:p w:rsidR="00A525AF" w:rsidRDefault="00A525AF" w:rsidP="00C92A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2.识别</w:t>
            </w:r>
            <w:r>
              <w:rPr>
                <w:rFonts w:ascii="仿宋" w:eastAsia="仿宋" w:hAnsi="仿宋" w:cs="Times New Roman"/>
                <w:sz w:val="21"/>
                <w:szCs w:val="21"/>
              </w:rPr>
              <w:t>标志有</w:t>
            </w:r>
            <w:r>
              <w:rPr>
                <w:rFonts w:ascii="仿宋" w:eastAsia="仿宋" w:hAnsi="仿宋" w:cs="Times New Roman" w:hint="eastAsia"/>
                <w:sz w:val="21"/>
                <w:szCs w:val="21"/>
              </w:rPr>
              <w:t>1处</w:t>
            </w:r>
            <w:r>
              <w:rPr>
                <w:rFonts w:ascii="仿宋" w:eastAsia="仿宋" w:hAnsi="仿宋" w:cs="Times New Roman"/>
                <w:sz w:val="21"/>
                <w:szCs w:val="21"/>
              </w:rPr>
              <w:t>措施。得</w:t>
            </w:r>
            <w:r>
              <w:rPr>
                <w:rFonts w:ascii="仿宋" w:eastAsia="仿宋" w:hAnsi="仿宋" w:cs="Times New Roman" w:hint="eastAsia"/>
                <w:sz w:val="21"/>
                <w:szCs w:val="21"/>
              </w:rPr>
              <w:t>0.5分</w:t>
            </w:r>
            <w:r>
              <w:rPr>
                <w:rFonts w:ascii="仿宋" w:eastAsia="仿宋" w:hAnsi="仿宋" w:cs="Times New Roman"/>
                <w:sz w:val="21"/>
                <w:szCs w:val="21"/>
              </w:rPr>
              <w:t>。</w:t>
            </w:r>
          </w:p>
          <w:p w:rsidR="00A525AF" w:rsidRPr="00F07406" w:rsidRDefault="00A525AF" w:rsidP="00C92A06">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3.未</w:t>
            </w:r>
            <w:r>
              <w:rPr>
                <w:rFonts w:ascii="仿宋" w:eastAsia="仿宋" w:hAnsi="仿宋" w:cs="Times New Roman"/>
                <w:sz w:val="21"/>
                <w:szCs w:val="21"/>
              </w:rPr>
              <w:t>设置识别标志</w:t>
            </w:r>
            <w:r>
              <w:rPr>
                <w:rFonts w:ascii="仿宋" w:eastAsia="仿宋" w:hAnsi="仿宋" w:cs="Times New Roman" w:hint="eastAsia"/>
                <w:sz w:val="21"/>
                <w:szCs w:val="21"/>
              </w:rPr>
              <w:t>、</w:t>
            </w:r>
            <w:r>
              <w:rPr>
                <w:rFonts w:ascii="仿宋" w:eastAsia="仿宋" w:hAnsi="仿宋" w:cs="Times New Roman"/>
                <w:sz w:val="21"/>
                <w:szCs w:val="21"/>
              </w:rPr>
              <w:t>识别标志样式不正确或填写内容有两处以及以上错误。得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1.已按照《省</w:t>
            </w:r>
            <w:r>
              <w:rPr>
                <w:rFonts w:ascii="仿宋" w:eastAsia="仿宋" w:hAnsi="仿宋" w:cs="Times New Roman"/>
                <w:sz w:val="21"/>
                <w:szCs w:val="21"/>
              </w:rPr>
              <w:t>生态环境厅关于进一步</w:t>
            </w:r>
            <w:r>
              <w:rPr>
                <w:rFonts w:ascii="仿宋" w:eastAsia="仿宋" w:hAnsi="仿宋" w:cs="Times New Roman" w:hint="eastAsia"/>
                <w:sz w:val="21"/>
                <w:szCs w:val="21"/>
              </w:rPr>
              <w:t>加强</w:t>
            </w:r>
            <w:r>
              <w:rPr>
                <w:rFonts w:ascii="仿宋" w:eastAsia="仿宋" w:hAnsi="仿宋" w:cs="Times New Roman"/>
                <w:sz w:val="21"/>
                <w:szCs w:val="21"/>
              </w:rPr>
              <w:t>危险废物污染防治工作的实施意见</w:t>
            </w:r>
            <w:r>
              <w:rPr>
                <w:rFonts w:ascii="仿宋" w:eastAsia="仿宋" w:hAnsi="仿宋" w:cs="Times New Roman" w:hint="eastAsia"/>
                <w:sz w:val="21"/>
                <w:szCs w:val="21"/>
              </w:rPr>
              <w:t>》要求</w:t>
            </w:r>
            <w:r>
              <w:rPr>
                <w:rFonts w:ascii="仿宋" w:eastAsia="仿宋" w:hAnsi="仿宋" w:cs="Times New Roman"/>
                <w:sz w:val="21"/>
                <w:szCs w:val="21"/>
              </w:rPr>
              <w:t>设置规范的危险废物识别标志。</w:t>
            </w:r>
          </w:p>
        </w:tc>
        <w:tc>
          <w:tcPr>
            <w:tcW w:w="259" w:type="pct"/>
            <w:vAlign w:val="center"/>
          </w:tcPr>
          <w:p w:rsidR="00A525AF" w:rsidRPr="00A525AF"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p>
        </w:tc>
      </w:tr>
      <w:tr w:rsidR="00A525AF" w:rsidRPr="00F07406" w:rsidTr="00F07406">
        <w:tc>
          <w:tcPr>
            <w:tcW w:w="542" w:type="pct"/>
            <w:vMerge/>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5</w:t>
            </w:r>
            <w:r>
              <w:rPr>
                <w:rFonts w:ascii="仿宋" w:eastAsia="仿宋" w:hAnsi="仿宋" w:cs="Times New Roman"/>
                <w:sz w:val="21"/>
                <w:szCs w:val="21"/>
              </w:rPr>
              <w:t>.</w:t>
            </w:r>
            <w:r>
              <w:rPr>
                <w:rFonts w:ascii="仿宋" w:eastAsia="仿宋" w:hAnsi="仿宋" w:cs="Times New Roman" w:hint="eastAsia"/>
                <w:sz w:val="21"/>
                <w:szCs w:val="21"/>
              </w:rPr>
              <w:t>收集</w:t>
            </w:r>
            <w:r>
              <w:rPr>
                <w:rFonts w:ascii="仿宋" w:eastAsia="仿宋" w:hAnsi="仿宋" w:cs="Times New Roman"/>
                <w:sz w:val="21"/>
                <w:szCs w:val="21"/>
              </w:rPr>
              <w:t>、贮存、运输、利用、处置危险废物的设施和场所，必须设置危险废物识别</w:t>
            </w:r>
            <w:r>
              <w:rPr>
                <w:rFonts w:ascii="仿宋" w:eastAsia="仿宋" w:hAnsi="仿宋" w:cs="Times New Roman" w:hint="eastAsia"/>
                <w:sz w:val="21"/>
                <w:szCs w:val="21"/>
              </w:rPr>
              <w:t>标志</w:t>
            </w:r>
            <w:r>
              <w:rPr>
                <w:rFonts w:ascii="仿宋" w:eastAsia="仿宋" w:hAnsi="仿宋" w:cs="Times New Roman"/>
                <w:sz w:val="21"/>
                <w:szCs w:val="21"/>
              </w:rPr>
              <w:t>。</w:t>
            </w:r>
          </w:p>
        </w:tc>
        <w:tc>
          <w:tcPr>
            <w:tcW w:w="791" w:type="pct"/>
            <w:vMerge/>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p>
        </w:tc>
        <w:tc>
          <w:tcPr>
            <w:tcW w:w="1110" w:type="pct"/>
            <w:vAlign w:val="center"/>
          </w:tcPr>
          <w:p w:rsidR="00A525AF"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1.在</w:t>
            </w:r>
            <w:r>
              <w:rPr>
                <w:rFonts w:ascii="仿宋" w:eastAsia="仿宋" w:hAnsi="仿宋" w:cs="Times New Roman"/>
                <w:sz w:val="21"/>
                <w:szCs w:val="21"/>
              </w:rPr>
              <w:t>收集、贮存、运输、利用、处置危险废物的设施、场所均设置了规范</w:t>
            </w:r>
            <w:r>
              <w:rPr>
                <w:rFonts w:ascii="仿宋" w:eastAsia="仿宋" w:hAnsi="仿宋" w:cs="Times New Roman" w:hint="eastAsia"/>
                <w:sz w:val="21"/>
                <w:szCs w:val="21"/>
              </w:rPr>
              <w:t>(形状</w:t>
            </w:r>
            <w:r>
              <w:rPr>
                <w:rFonts w:ascii="仿宋" w:eastAsia="仿宋" w:hAnsi="仿宋" w:cs="Times New Roman"/>
                <w:sz w:val="21"/>
                <w:szCs w:val="21"/>
              </w:rPr>
              <w:t>、颜色、图案均正确，其中贮存场所还应按照</w:t>
            </w:r>
            <w:r>
              <w:rPr>
                <w:rFonts w:ascii="仿宋" w:eastAsia="仿宋" w:hAnsi="仿宋" w:cs="Times New Roman" w:hint="eastAsia"/>
                <w:sz w:val="21"/>
                <w:szCs w:val="21"/>
              </w:rPr>
              <w:t>《省</w:t>
            </w:r>
            <w:r>
              <w:rPr>
                <w:rFonts w:ascii="仿宋" w:eastAsia="仿宋" w:hAnsi="仿宋" w:cs="Times New Roman"/>
                <w:sz w:val="21"/>
                <w:szCs w:val="21"/>
              </w:rPr>
              <w:t>生态环境厅关于进一步</w:t>
            </w:r>
            <w:r>
              <w:rPr>
                <w:rFonts w:ascii="仿宋" w:eastAsia="仿宋" w:hAnsi="仿宋" w:cs="Times New Roman" w:hint="eastAsia"/>
                <w:sz w:val="21"/>
                <w:szCs w:val="21"/>
              </w:rPr>
              <w:t>加强</w:t>
            </w:r>
            <w:r>
              <w:rPr>
                <w:rFonts w:ascii="仿宋" w:eastAsia="仿宋" w:hAnsi="仿宋" w:cs="Times New Roman"/>
                <w:sz w:val="21"/>
                <w:szCs w:val="21"/>
              </w:rPr>
              <w:t>危险废物污染防治工作的实施意见</w:t>
            </w:r>
            <w:r>
              <w:rPr>
                <w:rFonts w:ascii="仿宋" w:eastAsia="仿宋" w:hAnsi="仿宋" w:cs="Times New Roman" w:hint="eastAsia"/>
                <w:sz w:val="21"/>
                <w:szCs w:val="21"/>
              </w:rPr>
              <w:t>》要求</w:t>
            </w:r>
            <w:r>
              <w:rPr>
                <w:rFonts w:ascii="仿宋" w:eastAsia="仿宋" w:hAnsi="仿宋" w:cs="Times New Roman"/>
                <w:sz w:val="21"/>
                <w:szCs w:val="21"/>
              </w:rPr>
              <w:t>规范设置识别标识。错误</w:t>
            </w:r>
            <w:r>
              <w:rPr>
                <w:rFonts w:ascii="仿宋" w:eastAsia="仿宋" w:hAnsi="仿宋" w:cs="Times New Roman" w:hint="eastAsia"/>
                <w:sz w:val="21"/>
                <w:szCs w:val="21"/>
              </w:rPr>
              <w:t>两处</w:t>
            </w:r>
            <w:r>
              <w:rPr>
                <w:rFonts w:ascii="仿宋" w:eastAsia="仿宋" w:hAnsi="仿宋" w:cs="Times New Roman"/>
                <w:sz w:val="21"/>
                <w:szCs w:val="21"/>
              </w:rPr>
              <w:t>及以下</w:t>
            </w:r>
            <w:r>
              <w:rPr>
                <w:rFonts w:ascii="仿宋" w:eastAsia="仿宋" w:hAnsi="仿宋" w:cs="Times New Roman" w:hint="eastAsia"/>
                <w:sz w:val="21"/>
                <w:szCs w:val="21"/>
              </w:rPr>
              <w:t>)的</w:t>
            </w:r>
            <w:r>
              <w:rPr>
                <w:rFonts w:ascii="仿宋" w:eastAsia="仿宋" w:hAnsi="仿宋" w:cs="Times New Roman"/>
                <w:sz w:val="21"/>
                <w:szCs w:val="21"/>
              </w:rPr>
              <w:t>危险废物识别标志。</w:t>
            </w:r>
            <w:r>
              <w:rPr>
                <w:rFonts w:ascii="仿宋" w:eastAsia="仿宋" w:hAnsi="仿宋" w:cs="Times New Roman" w:hint="eastAsia"/>
                <w:sz w:val="21"/>
                <w:szCs w:val="21"/>
              </w:rPr>
              <w:t>得1分</w:t>
            </w:r>
            <w:r>
              <w:rPr>
                <w:rFonts w:ascii="仿宋" w:eastAsia="仿宋" w:hAnsi="仿宋" w:cs="Times New Roman"/>
                <w:sz w:val="21"/>
                <w:szCs w:val="21"/>
              </w:rPr>
              <w:t>。</w:t>
            </w:r>
          </w:p>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w:t>
            </w:r>
            <w:r>
              <w:rPr>
                <w:rFonts w:ascii="仿宋" w:eastAsia="仿宋" w:hAnsi="仿宋" w:cs="Times New Roman"/>
                <w:sz w:val="21"/>
                <w:szCs w:val="21"/>
              </w:rPr>
              <w:t>.</w:t>
            </w:r>
            <w:r>
              <w:rPr>
                <w:rFonts w:ascii="仿宋" w:eastAsia="仿宋" w:hAnsi="仿宋" w:cs="Times New Roman" w:hint="eastAsia"/>
                <w:sz w:val="21"/>
                <w:szCs w:val="21"/>
              </w:rPr>
              <w:t>识别</w:t>
            </w:r>
            <w:r>
              <w:rPr>
                <w:rFonts w:ascii="仿宋" w:eastAsia="仿宋" w:hAnsi="仿宋" w:cs="Times New Roman"/>
                <w:sz w:val="21"/>
                <w:szCs w:val="21"/>
              </w:rPr>
              <w:t>标志图案错误或危险废物</w:t>
            </w:r>
            <w:r>
              <w:rPr>
                <w:rFonts w:ascii="仿宋" w:eastAsia="仿宋" w:hAnsi="仿宋" w:cs="Times New Roman"/>
                <w:sz w:val="21"/>
                <w:szCs w:val="21"/>
              </w:rPr>
              <w:lastRenderedPageBreak/>
              <w:t>的设施、场所有两处及以上未设置识别标志。得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1. 已按照《省</w:t>
            </w:r>
            <w:r>
              <w:rPr>
                <w:rFonts w:ascii="仿宋" w:eastAsia="仿宋" w:hAnsi="仿宋" w:cs="Times New Roman"/>
                <w:sz w:val="21"/>
                <w:szCs w:val="21"/>
              </w:rPr>
              <w:t>生态环境厅关于进一步</w:t>
            </w:r>
            <w:r>
              <w:rPr>
                <w:rFonts w:ascii="仿宋" w:eastAsia="仿宋" w:hAnsi="仿宋" w:cs="Times New Roman" w:hint="eastAsia"/>
                <w:sz w:val="21"/>
                <w:szCs w:val="21"/>
              </w:rPr>
              <w:t>加强</w:t>
            </w:r>
            <w:r>
              <w:rPr>
                <w:rFonts w:ascii="仿宋" w:eastAsia="仿宋" w:hAnsi="仿宋" w:cs="Times New Roman"/>
                <w:sz w:val="21"/>
                <w:szCs w:val="21"/>
              </w:rPr>
              <w:t>危险废物污染防治工作的实施意见</w:t>
            </w:r>
            <w:r>
              <w:rPr>
                <w:rFonts w:ascii="仿宋" w:eastAsia="仿宋" w:hAnsi="仿宋" w:cs="Times New Roman" w:hint="eastAsia"/>
                <w:sz w:val="21"/>
                <w:szCs w:val="21"/>
              </w:rPr>
              <w:t>》要求，</w:t>
            </w:r>
            <w:r>
              <w:rPr>
                <w:rFonts w:ascii="仿宋" w:eastAsia="仿宋" w:hAnsi="仿宋" w:cs="Times New Roman"/>
                <w:sz w:val="21"/>
                <w:szCs w:val="21"/>
              </w:rPr>
              <w:t>在收集、贮存、运输、利用、处置危险废物的设施、场所均设置了规范的识别标识。</w:t>
            </w:r>
          </w:p>
        </w:tc>
        <w:tc>
          <w:tcPr>
            <w:tcW w:w="259" w:type="pct"/>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A525AF" w:rsidRPr="00F07406" w:rsidTr="00A41252">
        <w:trPr>
          <w:trHeight w:val="1800"/>
        </w:trPr>
        <w:tc>
          <w:tcPr>
            <w:tcW w:w="542" w:type="pct"/>
            <w:vMerge w:val="restart"/>
            <w:vAlign w:val="center"/>
          </w:tcPr>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三</w:t>
            </w:r>
            <w:r>
              <w:rPr>
                <w:rFonts w:ascii="仿宋" w:eastAsia="仿宋" w:hAnsi="仿宋" w:cs="Times New Roman"/>
                <w:sz w:val="21"/>
                <w:szCs w:val="21"/>
              </w:rPr>
              <w:t>、管理计划制度</w:t>
            </w:r>
          </w:p>
        </w:tc>
        <w:tc>
          <w:tcPr>
            <w:tcW w:w="890" w:type="pct"/>
            <w:vAlign w:val="center"/>
          </w:tcPr>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6.危险</w:t>
            </w:r>
            <w:r>
              <w:rPr>
                <w:rFonts w:ascii="仿宋" w:eastAsia="仿宋" w:hAnsi="仿宋" w:cs="Times New Roman"/>
                <w:sz w:val="21"/>
                <w:szCs w:val="21"/>
              </w:rPr>
              <w:t>废物管理计划包括减少危险废物产生量和危害性的措施，以及危险废物贮存</w:t>
            </w:r>
            <w:r>
              <w:rPr>
                <w:rFonts w:ascii="仿宋" w:eastAsia="仿宋" w:hAnsi="仿宋" w:cs="Times New Roman" w:hint="eastAsia"/>
                <w:sz w:val="21"/>
                <w:szCs w:val="21"/>
              </w:rPr>
              <w:t>、</w:t>
            </w:r>
            <w:r>
              <w:rPr>
                <w:rFonts w:ascii="仿宋" w:eastAsia="仿宋" w:hAnsi="仿宋" w:cs="Times New Roman"/>
                <w:sz w:val="21"/>
                <w:szCs w:val="21"/>
              </w:rPr>
              <w:t>利用、处置措施</w:t>
            </w:r>
          </w:p>
        </w:tc>
        <w:tc>
          <w:tcPr>
            <w:tcW w:w="791" w:type="pct"/>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制定</w:t>
            </w:r>
            <w:r>
              <w:rPr>
                <w:rFonts w:ascii="仿宋" w:eastAsia="仿宋" w:hAnsi="仿宋" w:cs="Times New Roman"/>
                <w:sz w:val="21"/>
                <w:szCs w:val="21"/>
              </w:rPr>
              <w:t>了危险废物管理计划；内容齐全，危险废物的产生环节、种类、</w:t>
            </w:r>
            <w:r>
              <w:rPr>
                <w:rFonts w:ascii="仿宋" w:eastAsia="仿宋" w:hAnsi="仿宋" w:cs="Times New Roman" w:hint="eastAsia"/>
                <w:sz w:val="21"/>
                <w:szCs w:val="21"/>
              </w:rPr>
              <w:t>危害</w:t>
            </w:r>
            <w:r>
              <w:rPr>
                <w:rFonts w:ascii="仿宋" w:eastAsia="仿宋" w:hAnsi="仿宋" w:cs="Times New Roman"/>
                <w:sz w:val="21"/>
                <w:szCs w:val="21"/>
              </w:rPr>
              <w:t>特性、产生量、利用处置方式描述</w:t>
            </w:r>
            <w:r>
              <w:rPr>
                <w:rFonts w:ascii="仿宋" w:eastAsia="仿宋" w:hAnsi="仿宋" w:cs="Times New Roman" w:hint="eastAsia"/>
                <w:sz w:val="21"/>
                <w:szCs w:val="21"/>
              </w:rPr>
              <w:t>清晰</w:t>
            </w:r>
            <w:r>
              <w:rPr>
                <w:rFonts w:ascii="仿宋" w:eastAsia="仿宋" w:hAnsi="仿宋" w:cs="Times New Roman"/>
                <w:sz w:val="21"/>
                <w:szCs w:val="21"/>
              </w:rPr>
              <w:t>。</w:t>
            </w:r>
          </w:p>
        </w:tc>
        <w:tc>
          <w:tcPr>
            <w:tcW w:w="1110" w:type="pct"/>
            <w:vAlign w:val="center"/>
          </w:tcPr>
          <w:p w:rsidR="00A525AF" w:rsidRDefault="00A525AF" w:rsidP="00B72C2F">
            <w:pPr>
              <w:pStyle w:val="010"/>
              <w:numPr>
                <w:ilvl w:val="0"/>
                <w:numId w:val="16"/>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废物的产生环节、种类</w:t>
            </w:r>
            <w:r>
              <w:rPr>
                <w:rFonts w:ascii="仿宋" w:eastAsia="仿宋" w:hAnsi="仿宋" w:cs="Times New Roman" w:hint="eastAsia"/>
                <w:sz w:val="21"/>
                <w:szCs w:val="21"/>
              </w:rPr>
              <w:t>表述</w:t>
            </w:r>
            <w:r>
              <w:rPr>
                <w:rFonts w:ascii="仿宋" w:eastAsia="仿宋" w:hAnsi="仿宋" w:cs="Times New Roman"/>
                <w:sz w:val="21"/>
                <w:szCs w:val="21"/>
              </w:rPr>
              <w:t>清晰；</w:t>
            </w:r>
          </w:p>
          <w:p w:rsidR="00A525AF" w:rsidRDefault="00A525AF" w:rsidP="00B72C2F">
            <w:pPr>
              <w:pStyle w:val="010"/>
              <w:numPr>
                <w:ilvl w:val="0"/>
                <w:numId w:val="16"/>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废物产生量预测依据充分，且提出了减少产生量的措施；</w:t>
            </w:r>
          </w:p>
          <w:p w:rsidR="00A525AF" w:rsidRDefault="00A525AF" w:rsidP="00B72C2F">
            <w:pPr>
              <w:pStyle w:val="010"/>
              <w:numPr>
                <w:ilvl w:val="0"/>
                <w:numId w:val="16"/>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废物的危害特性表述准确，且提出了减少</w:t>
            </w:r>
            <w:r>
              <w:rPr>
                <w:rFonts w:ascii="仿宋" w:eastAsia="仿宋" w:hAnsi="仿宋" w:cs="Times New Roman" w:hint="eastAsia"/>
                <w:sz w:val="21"/>
                <w:szCs w:val="21"/>
              </w:rPr>
              <w:t>危害性</w:t>
            </w:r>
            <w:r>
              <w:rPr>
                <w:rFonts w:ascii="仿宋" w:eastAsia="仿宋" w:hAnsi="仿宋" w:cs="Times New Roman"/>
                <w:sz w:val="21"/>
                <w:szCs w:val="21"/>
              </w:rPr>
              <w:t>的措施；</w:t>
            </w:r>
          </w:p>
          <w:p w:rsidR="00A525AF" w:rsidRDefault="00A525AF" w:rsidP="00B72C2F">
            <w:pPr>
              <w:pStyle w:val="010"/>
              <w:numPr>
                <w:ilvl w:val="0"/>
                <w:numId w:val="16"/>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废物贮存、利用、处置措施</w:t>
            </w:r>
            <w:r>
              <w:rPr>
                <w:rFonts w:ascii="仿宋" w:eastAsia="仿宋" w:hAnsi="仿宋" w:cs="Times New Roman" w:hint="eastAsia"/>
                <w:sz w:val="21"/>
                <w:szCs w:val="21"/>
              </w:rPr>
              <w:t>表述</w:t>
            </w:r>
            <w:r>
              <w:rPr>
                <w:rFonts w:ascii="仿宋" w:eastAsia="仿宋" w:hAnsi="仿宋" w:cs="Times New Roman"/>
                <w:sz w:val="21"/>
                <w:szCs w:val="21"/>
              </w:rPr>
              <w:t>清楚。</w:t>
            </w:r>
          </w:p>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以上</w:t>
            </w:r>
            <w:r>
              <w:rPr>
                <w:rFonts w:ascii="仿宋" w:eastAsia="仿宋" w:hAnsi="仿宋" w:cs="Times New Roman"/>
                <w:sz w:val="21"/>
                <w:szCs w:val="21"/>
              </w:rPr>
              <w:t>每</w:t>
            </w:r>
            <w:r>
              <w:rPr>
                <w:rFonts w:ascii="仿宋" w:eastAsia="仿宋" w:hAnsi="仿宋" w:cs="Times New Roman" w:hint="eastAsia"/>
                <w:sz w:val="21"/>
                <w:szCs w:val="21"/>
              </w:rPr>
              <w:t>项符合</w:t>
            </w:r>
            <w:r>
              <w:rPr>
                <w:rFonts w:ascii="仿宋" w:eastAsia="仿宋" w:hAnsi="仿宋" w:cs="Times New Roman"/>
                <w:sz w:val="21"/>
                <w:szCs w:val="21"/>
              </w:rPr>
              <w:t>得</w:t>
            </w:r>
            <w:r>
              <w:rPr>
                <w:rFonts w:ascii="仿宋" w:eastAsia="仿宋" w:hAnsi="仿宋" w:cs="Times New Roman" w:hint="eastAsia"/>
                <w:sz w:val="21"/>
                <w:szCs w:val="21"/>
              </w:rPr>
              <w:t>0.5分</w:t>
            </w:r>
            <w:r>
              <w:rPr>
                <w:rFonts w:ascii="仿宋" w:eastAsia="仿宋" w:hAnsi="仿宋" w:cs="Times New Roman"/>
                <w:sz w:val="21"/>
                <w:szCs w:val="21"/>
              </w:rPr>
              <w:t>。</w:t>
            </w:r>
          </w:p>
        </w:tc>
        <w:tc>
          <w:tcPr>
            <w:tcW w:w="1408" w:type="pct"/>
            <w:vAlign w:val="center"/>
          </w:tcPr>
          <w:p w:rsidR="00A525AF" w:rsidRDefault="00A41252" w:rsidP="00B72C2F">
            <w:pPr>
              <w:pStyle w:val="010"/>
              <w:numPr>
                <w:ilvl w:val="0"/>
                <w:numId w:val="17"/>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废物的产生环节</w:t>
            </w:r>
            <w:r>
              <w:rPr>
                <w:rFonts w:ascii="仿宋" w:eastAsia="仿宋" w:hAnsi="仿宋" w:cs="Times New Roman" w:hint="eastAsia"/>
                <w:sz w:val="21"/>
                <w:szCs w:val="21"/>
              </w:rPr>
              <w:t>、</w:t>
            </w:r>
            <w:r>
              <w:rPr>
                <w:rFonts w:ascii="仿宋" w:eastAsia="仿宋" w:hAnsi="仿宋" w:cs="Times New Roman"/>
                <w:sz w:val="21"/>
                <w:szCs w:val="21"/>
              </w:rPr>
              <w:t>种类表述清晰；</w:t>
            </w:r>
          </w:p>
          <w:p w:rsidR="00A41252" w:rsidRDefault="00A41252" w:rsidP="00B72C2F">
            <w:pPr>
              <w:pStyle w:val="010"/>
              <w:numPr>
                <w:ilvl w:val="0"/>
                <w:numId w:val="17"/>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废物产生量预测依据充分，且提出了减少产生量的措施；</w:t>
            </w:r>
          </w:p>
          <w:p w:rsidR="00A41252" w:rsidRDefault="00A41252" w:rsidP="00B72C2F">
            <w:pPr>
              <w:pStyle w:val="010"/>
              <w:numPr>
                <w:ilvl w:val="0"/>
                <w:numId w:val="17"/>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废物的危害特性表述不够准确，提出的减少危害性措施，针对性不强。</w:t>
            </w:r>
          </w:p>
          <w:p w:rsidR="00A41252" w:rsidRPr="00F07406" w:rsidRDefault="00A41252" w:rsidP="00B72C2F">
            <w:pPr>
              <w:pStyle w:val="010"/>
              <w:numPr>
                <w:ilvl w:val="0"/>
                <w:numId w:val="17"/>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废物贮存、利用、处置措施</w:t>
            </w:r>
            <w:r>
              <w:rPr>
                <w:rFonts w:ascii="仿宋" w:eastAsia="仿宋" w:hAnsi="仿宋" w:cs="Times New Roman" w:hint="eastAsia"/>
                <w:sz w:val="21"/>
                <w:szCs w:val="21"/>
              </w:rPr>
              <w:t>表述</w:t>
            </w:r>
            <w:r>
              <w:rPr>
                <w:rFonts w:ascii="仿宋" w:eastAsia="仿宋" w:hAnsi="仿宋" w:cs="Times New Roman"/>
                <w:sz w:val="21"/>
                <w:szCs w:val="21"/>
              </w:rPr>
              <w:t>清楚</w:t>
            </w:r>
          </w:p>
        </w:tc>
        <w:tc>
          <w:tcPr>
            <w:tcW w:w="259" w:type="pct"/>
            <w:vAlign w:val="center"/>
          </w:tcPr>
          <w:p w:rsidR="00A525AF" w:rsidRPr="00A41252"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1.5</w:t>
            </w:r>
          </w:p>
        </w:tc>
      </w:tr>
      <w:tr w:rsidR="00A525AF" w:rsidRPr="00F07406" w:rsidTr="00F07406">
        <w:tc>
          <w:tcPr>
            <w:tcW w:w="542" w:type="pct"/>
            <w:vMerge/>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7.报</w:t>
            </w:r>
            <w:r>
              <w:rPr>
                <w:rFonts w:ascii="仿宋" w:eastAsia="仿宋" w:hAnsi="仿宋" w:cs="Times New Roman"/>
                <w:sz w:val="21"/>
                <w:szCs w:val="21"/>
              </w:rPr>
              <w:t>所在地县级以上地方人民政府环境保护行政主管部门备案。危险</w:t>
            </w:r>
            <w:r>
              <w:rPr>
                <w:rFonts w:ascii="仿宋" w:eastAsia="仿宋" w:hAnsi="仿宋" w:cs="Times New Roman" w:hint="eastAsia"/>
                <w:sz w:val="21"/>
                <w:szCs w:val="21"/>
              </w:rPr>
              <w:t>废物</w:t>
            </w:r>
            <w:r>
              <w:rPr>
                <w:rFonts w:ascii="仿宋" w:eastAsia="仿宋" w:hAnsi="仿宋" w:cs="Times New Roman"/>
                <w:sz w:val="21"/>
                <w:szCs w:val="21"/>
              </w:rPr>
              <w:t>管理计划内容有重大改变的，</w:t>
            </w:r>
            <w:r>
              <w:rPr>
                <w:rFonts w:ascii="仿宋" w:eastAsia="仿宋" w:hAnsi="仿宋" w:cs="Times New Roman" w:hint="eastAsia"/>
                <w:sz w:val="21"/>
                <w:szCs w:val="21"/>
              </w:rPr>
              <w:t>应当</w:t>
            </w:r>
            <w:r>
              <w:rPr>
                <w:rFonts w:ascii="仿宋" w:eastAsia="仿宋" w:hAnsi="仿宋" w:cs="Times New Roman"/>
                <w:sz w:val="21"/>
                <w:szCs w:val="21"/>
              </w:rPr>
              <w:t>及时申报。</w:t>
            </w:r>
          </w:p>
        </w:tc>
        <w:tc>
          <w:tcPr>
            <w:tcW w:w="791" w:type="pct"/>
            <w:vAlign w:val="center"/>
          </w:tcPr>
          <w:p w:rsidR="00A525AF" w:rsidRPr="00F07406"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报</w:t>
            </w:r>
            <w:r>
              <w:rPr>
                <w:rFonts w:ascii="仿宋" w:eastAsia="仿宋" w:hAnsi="仿宋" w:cs="Times New Roman"/>
                <w:sz w:val="21"/>
                <w:szCs w:val="21"/>
              </w:rPr>
              <w:t>环保</w:t>
            </w:r>
            <w:r>
              <w:rPr>
                <w:rFonts w:ascii="仿宋" w:eastAsia="仿宋" w:hAnsi="仿宋" w:cs="Times New Roman" w:hint="eastAsia"/>
                <w:sz w:val="21"/>
                <w:szCs w:val="21"/>
              </w:rPr>
              <w:t>部门</w:t>
            </w:r>
            <w:r>
              <w:rPr>
                <w:rFonts w:ascii="仿宋" w:eastAsia="仿宋" w:hAnsi="仿宋" w:cs="Times New Roman"/>
                <w:sz w:val="21"/>
                <w:szCs w:val="21"/>
              </w:rPr>
              <w:t>备案；及时申报了重大改变</w:t>
            </w:r>
          </w:p>
        </w:tc>
        <w:tc>
          <w:tcPr>
            <w:tcW w:w="1110" w:type="pct"/>
            <w:vAlign w:val="center"/>
          </w:tcPr>
          <w:p w:rsidR="00A525AF"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1.经县(市、区)环保</w:t>
            </w:r>
            <w:r>
              <w:rPr>
                <w:rFonts w:ascii="仿宋" w:eastAsia="仿宋" w:hAnsi="仿宋" w:cs="Times New Roman"/>
                <w:sz w:val="21"/>
                <w:szCs w:val="21"/>
              </w:rPr>
              <w:t>部门备案，并可提供相关备案证明材料；管理计划内容有重大改变及时报县</w:t>
            </w:r>
            <w:r>
              <w:rPr>
                <w:rFonts w:ascii="仿宋" w:eastAsia="仿宋" w:hAnsi="仿宋" w:cs="Times New Roman" w:hint="eastAsia"/>
                <w:sz w:val="21"/>
                <w:szCs w:val="21"/>
              </w:rPr>
              <w:t>(市、区)环保</w:t>
            </w:r>
            <w:r>
              <w:rPr>
                <w:rFonts w:ascii="仿宋" w:eastAsia="仿宋" w:hAnsi="仿宋" w:cs="Times New Roman"/>
                <w:sz w:val="21"/>
                <w:szCs w:val="21"/>
              </w:rPr>
              <w:t>部门重新备案。得</w:t>
            </w:r>
            <w:r>
              <w:rPr>
                <w:rFonts w:ascii="仿宋" w:eastAsia="仿宋" w:hAnsi="仿宋" w:cs="Times New Roman" w:hint="eastAsia"/>
                <w:sz w:val="21"/>
                <w:szCs w:val="21"/>
              </w:rPr>
              <w:t>1分</w:t>
            </w:r>
            <w:r>
              <w:rPr>
                <w:rFonts w:ascii="仿宋" w:eastAsia="仿宋" w:hAnsi="仿宋" w:cs="Times New Roman"/>
                <w:sz w:val="21"/>
                <w:szCs w:val="21"/>
              </w:rPr>
              <w:t>。</w:t>
            </w:r>
          </w:p>
          <w:p w:rsidR="00A525AF"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2.未</w:t>
            </w:r>
            <w:r>
              <w:rPr>
                <w:rFonts w:ascii="仿宋" w:eastAsia="仿宋" w:hAnsi="仿宋" w:cs="Times New Roman"/>
                <w:sz w:val="21"/>
                <w:szCs w:val="21"/>
              </w:rPr>
              <w:t>报县</w:t>
            </w:r>
            <w:r>
              <w:rPr>
                <w:rFonts w:ascii="仿宋" w:eastAsia="仿宋" w:hAnsi="仿宋" w:cs="Times New Roman" w:hint="eastAsia"/>
                <w:sz w:val="21"/>
                <w:szCs w:val="21"/>
              </w:rPr>
              <w:t>(市、区)环保</w:t>
            </w:r>
            <w:r>
              <w:rPr>
                <w:rFonts w:ascii="仿宋" w:eastAsia="仿宋" w:hAnsi="仿宋" w:cs="Times New Roman"/>
                <w:sz w:val="21"/>
                <w:szCs w:val="21"/>
              </w:rPr>
              <w:t>部门备案或未能提供相关证明材料，或有重大改变未及时申报。得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A525AF" w:rsidRPr="00F07406" w:rsidRDefault="00A41252" w:rsidP="00A4125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赛科</w:t>
            </w:r>
            <w:r>
              <w:rPr>
                <w:rFonts w:ascii="仿宋" w:eastAsia="仿宋" w:hAnsi="仿宋" w:cs="Times New Roman"/>
                <w:sz w:val="21"/>
                <w:szCs w:val="21"/>
              </w:rPr>
              <w:t>公司</w:t>
            </w:r>
            <w:r>
              <w:rPr>
                <w:rFonts w:ascii="仿宋" w:eastAsia="仿宋" w:hAnsi="仿宋" w:cs="Times New Roman" w:hint="eastAsia"/>
                <w:sz w:val="21"/>
                <w:szCs w:val="21"/>
              </w:rPr>
              <w:t>2021年</w:t>
            </w:r>
            <w:r>
              <w:rPr>
                <w:rFonts w:ascii="仿宋" w:eastAsia="仿宋" w:hAnsi="仿宋" w:cs="Times New Roman"/>
                <w:sz w:val="21"/>
                <w:szCs w:val="21"/>
              </w:rPr>
              <w:t>危废管理</w:t>
            </w:r>
            <w:r>
              <w:rPr>
                <w:rFonts w:ascii="仿宋" w:eastAsia="仿宋" w:hAnsi="仿宋" w:cs="Times New Roman" w:hint="eastAsia"/>
                <w:sz w:val="21"/>
                <w:szCs w:val="21"/>
              </w:rPr>
              <w:t>计划</w:t>
            </w:r>
            <w:r>
              <w:rPr>
                <w:rFonts w:ascii="仿宋" w:eastAsia="仿宋" w:hAnsi="仿宋" w:cs="Times New Roman"/>
                <w:sz w:val="21"/>
                <w:szCs w:val="21"/>
              </w:rPr>
              <w:t>已</w:t>
            </w:r>
            <w:r>
              <w:rPr>
                <w:rFonts w:ascii="仿宋" w:eastAsia="仿宋" w:hAnsi="仿宋" w:cs="Times New Roman" w:hint="eastAsia"/>
                <w:sz w:val="21"/>
                <w:szCs w:val="21"/>
              </w:rPr>
              <w:t>于2021年1月</w:t>
            </w:r>
            <w:r>
              <w:rPr>
                <w:rFonts w:ascii="仿宋" w:eastAsia="仿宋" w:hAnsi="仿宋" w:cs="Times New Roman"/>
                <w:sz w:val="21"/>
                <w:szCs w:val="21"/>
              </w:rPr>
              <w:t>获得</w:t>
            </w:r>
            <w:r>
              <w:rPr>
                <w:rFonts w:ascii="仿宋" w:eastAsia="仿宋" w:hAnsi="仿宋" w:cs="Times New Roman" w:hint="eastAsia"/>
                <w:sz w:val="21"/>
                <w:szCs w:val="21"/>
              </w:rPr>
              <w:t>连云港市</w:t>
            </w:r>
            <w:r>
              <w:rPr>
                <w:rFonts w:ascii="仿宋" w:eastAsia="仿宋" w:hAnsi="仿宋" w:cs="Times New Roman"/>
                <w:sz w:val="21"/>
                <w:szCs w:val="21"/>
              </w:rPr>
              <w:t>灌南县生态环境局</w:t>
            </w:r>
            <w:r>
              <w:rPr>
                <w:rFonts w:ascii="仿宋" w:eastAsia="仿宋" w:hAnsi="仿宋" w:cs="Times New Roman" w:hint="eastAsia"/>
                <w:sz w:val="21"/>
                <w:szCs w:val="21"/>
              </w:rPr>
              <w:t>备案</w:t>
            </w:r>
            <w:r>
              <w:rPr>
                <w:rFonts w:ascii="仿宋" w:eastAsia="仿宋" w:hAnsi="仿宋" w:cs="Times New Roman"/>
                <w:sz w:val="21"/>
                <w:szCs w:val="21"/>
              </w:rPr>
              <w:t>，</w:t>
            </w:r>
            <w:r w:rsidRPr="00A41252">
              <w:rPr>
                <w:rFonts w:ascii="仿宋" w:eastAsia="仿宋" w:hAnsi="仿宋" w:cs="Times New Roman"/>
                <w:color w:val="FF0000"/>
                <w:sz w:val="21"/>
                <w:szCs w:val="21"/>
              </w:rPr>
              <w:t>详</w:t>
            </w:r>
            <w:r w:rsidRPr="00A41252">
              <w:rPr>
                <w:rFonts w:ascii="仿宋" w:eastAsia="仿宋" w:hAnsi="仿宋" w:cs="Times New Roman" w:hint="eastAsia"/>
                <w:color w:val="FF0000"/>
                <w:sz w:val="21"/>
                <w:szCs w:val="21"/>
              </w:rPr>
              <w:t>见</w:t>
            </w:r>
            <w:r w:rsidRPr="00A41252">
              <w:rPr>
                <w:rFonts w:ascii="仿宋" w:eastAsia="仿宋" w:hAnsi="仿宋" w:cs="Times New Roman"/>
                <w:color w:val="FF0000"/>
                <w:sz w:val="21"/>
                <w:szCs w:val="21"/>
              </w:rPr>
              <w:t>附件。</w:t>
            </w:r>
          </w:p>
        </w:tc>
        <w:tc>
          <w:tcPr>
            <w:tcW w:w="259" w:type="pct"/>
            <w:vAlign w:val="center"/>
          </w:tcPr>
          <w:p w:rsidR="00A525AF" w:rsidRPr="00F07406" w:rsidRDefault="00C430D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C92A06" w:rsidRPr="00F07406" w:rsidTr="00F07406">
        <w:tc>
          <w:tcPr>
            <w:tcW w:w="542" w:type="pct"/>
            <w:vAlign w:val="center"/>
          </w:tcPr>
          <w:p w:rsidR="00C92A06" w:rsidRPr="00F07406" w:rsidRDefault="00A525A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四申报</w:t>
            </w:r>
            <w:r>
              <w:rPr>
                <w:rFonts w:ascii="仿宋" w:eastAsia="仿宋" w:hAnsi="仿宋" w:cs="Times New Roman"/>
                <w:sz w:val="21"/>
                <w:szCs w:val="21"/>
              </w:rPr>
              <w:t>登记制度</w:t>
            </w:r>
          </w:p>
        </w:tc>
        <w:tc>
          <w:tcPr>
            <w:tcW w:w="890" w:type="pct"/>
            <w:vAlign w:val="center"/>
          </w:tcPr>
          <w:p w:rsidR="00C92A06" w:rsidRPr="00F07406"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8.如实</w:t>
            </w:r>
            <w:r>
              <w:rPr>
                <w:rFonts w:ascii="仿宋" w:eastAsia="仿宋" w:hAnsi="仿宋" w:cs="Times New Roman"/>
                <w:sz w:val="21"/>
                <w:szCs w:val="21"/>
              </w:rPr>
              <w:t>地向所在地县级以上地方人民政府环境保护行政主管部门申报危险废物的种类、产生量、流向、贮存、处置等有关资料。</w:t>
            </w:r>
          </w:p>
        </w:tc>
        <w:tc>
          <w:tcPr>
            <w:tcW w:w="791" w:type="pct"/>
            <w:vAlign w:val="center"/>
          </w:tcPr>
          <w:p w:rsidR="00C92A06" w:rsidRPr="00A525AF" w:rsidRDefault="00A525AF" w:rsidP="00A525AF">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如实</w:t>
            </w:r>
            <w:r>
              <w:rPr>
                <w:rFonts w:ascii="仿宋" w:eastAsia="仿宋" w:hAnsi="仿宋" w:cs="Times New Roman"/>
                <w:sz w:val="21"/>
                <w:szCs w:val="21"/>
              </w:rPr>
              <w:t>申报</w:t>
            </w:r>
            <w:r>
              <w:rPr>
                <w:rFonts w:ascii="仿宋" w:eastAsia="仿宋" w:hAnsi="仿宋" w:cs="Times New Roman" w:hint="eastAsia"/>
                <w:sz w:val="21"/>
                <w:szCs w:val="21"/>
              </w:rPr>
              <w:t>(可以</w:t>
            </w:r>
            <w:r>
              <w:rPr>
                <w:rFonts w:ascii="仿宋" w:eastAsia="仿宋" w:hAnsi="仿宋" w:cs="Times New Roman"/>
                <w:sz w:val="21"/>
                <w:szCs w:val="21"/>
              </w:rPr>
              <w:t>是专门的危险废物申报或纳入排污申报、环境统计中</w:t>
            </w:r>
            <w:r>
              <w:rPr>
                <w:rFonts w:ascii="仿宋" w:eastAsia="仿宋" w:hAnsi="仿宋" w:cs="Times New Roman" w:hint="eastAsia"/>
                <w:sz w:val="21"/>
                <w:szCs w:val="21"/>
              </w:rPr>
              <w:t>一并</w:t>
            </w:r>
            <w:r>
              <w:rPr>
                <w:rFonts w:ascii="仿宋" w:eastAsia="仿宋" w:hAnsi="仿宋" w:cs="Times New Roman"/>
                <w:sz w:val="21"/>
                <w:szCs w:val="21"/>
              </w:rPr>
              <w:t>申报</w:t>
            </w:r>
            <w:r>
              <w:rPr>
                <w:rFonts w:ascii="仿宋" w:eastAsia="仿宋" w:hAnsi="仿宋" w:cs="Times New Roman" w:hint="eastAsia"/>
                <w:sz w:val="21"/>
                <w:szCs w:val="21"/>
              </w:rPr>
              <w:t>)；</w:t>
            </w:r>
            <w:r>
              <w:rPr>
                <w:rFonts w:ascii="仿宋" w:eastAsia="仿宋" w:hAnsi="仿宋" w:cs="Times New Roman"/>
                <w:sz w:val="21"/>
                <w:szCs w:val="21"/>
              </w:rPr>
              <w:t>内容齐全，</w:t>
            </w:r>
            <w:r>
              <w:rPr>
                <w:rFonts w:ascii="仿宋" w:eastAsia="仿宋" w:hAnsi="仿宋" w:cs="Times New Roman" w:hint="eastAsia"/>
                <w:sz w:val="21"/>
                <w:szCs w:val="21"/>
              </w:rPr>
              <w:t>证明</w:t>
            </w:r>
            <w:r>
              <w:rPr>
                <w:rFonts w:ascii="仿宋" w:eastAsia="仿宋" w:hAnsi="仿宋" w:cs="Times New Roman"/>
                <w:sz w:val="21"/>
                <w:szCs w:val="21"/>
              </w:rPr>
              <w:t>所申报数据的真实性，如关于危险废物产生和处理情况的日常记录等。</w:t>
            </w:r>
          </w:p>
        </w:tc>
        <w:tc>
          <w:tcPr>
            <w:tcW w:w="1110" w:type="pct"/>
            <w:vAlign w:val="center"/>
          </w:tcPr>
          <w:p w:rsidR="00C92A06" w:rsidRDefault="00A525AF" w:rsidP="00A525AF">
            <w:pPr>
              <w:pStyle w:val="010"/>
              <w:spacing w:line="300" w:lineRule="exact"/>
              <w:ind w:firstLineChars="0" w:firstLine="0"/>
              <w:rPr>
                <w:rFonts w:ascii="仿宋" w:eastAsia="仿宋" w:hAnsi="仿宋" w:cs="Times New Roman"/>
                <w:sz w:val="21"/>
                <w:szCs w:val="21"/>
              </w:rPr>
            </w:pPr>
            <w:r>
              <w:rPr>
                <w:rFonts w:ascii="仿宋" w:eastAsia="仿宋" w:hAnsi="仿宋" w:cs="Times New Roman"/>
                <w:sz w:val="21"/>
                <w:szCs w:val="21"/>
              </w:rPr>
              <w:t>1.</w:t>
            </w:r>
            <w:r>
              <w:rPr>
                <w:rFonts w:hint="eastAsia"/>
              </w:rPr>
              <w:t xml:space="preserve"> </w:t>
            </w:r>
            <w:r w:rsidRPr="00A525AF">
              <w:rPr>
                <w:rFonts w:ascii="仿宋" w:eastAsia="仿宋" w:hAnsi="仿宋" w:cs="Times New Roman" w:hint="eastAsia"/>
                <w:sz w:val="21"/>
                <w:szCs w:val="21"/>
              </w:rPr>
              <w:t>全面、准确地申报了危险废物的种类、产生量、流向、贮存、利用、处置情况，申报数据应与台账数据相一致；且可提供证明材料（如：环评文件、竣工验收文件、危险废物管理台账、危险废物转移联单、危险废物处置利用合同、财务数据等等）</w:t>
            </w:r>
            <w:r>
              <w:rPr>
                <w:rFonts w:ascii="仿宋" w:eastAsia="仿宋" w:hAnsi="仿宋" w:cs="Times New Roman" w:hint="eastAsia"/>
                <w:sz w:val="21"/>
                <w:szCs w:val="21"/>
              </w:rPr>
              <w:t>。</w:t>
            </w:r>
            <w:r w:rsidR="00A41252">
              <w:rPr>
                <w:rFonts w:ascii="仿宋" w:eastAsia="仿宋" w:hAnsi="仿宋" w:cs="Times New Roman" w:hint="eastAsia"/>
                <w:sz w:val="21"/>
                <w:szCs w:val="21"/>
              </w:rPr>
              <w:t>得4分。</w:t>
            </w:r>
          </w:p>
          <w:p w:rsidR="00A41252" w:rsidRDefault="00A41252" w:rsidP="00A525AF">
            <w:pPr>
              <w:pStyle w:val="010"/>
              <w:spacing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2.申报</w:t>
            </w:r>
            <w:r>
              <w:rPr>
                <w:rFonts w:ascii="仿宋" w:eastAsia="仿宋" w:hAnsi="仿宋" w:cs="Times New Roman"/>
                <w:sz w:val="21"/>
                <w:szCs w:val="21"/>
              </w:rPr>
              <w:t>登记表中存在两处及以上错误。得</w:t>
            </w:r>
            <w:r>
              <w:rPr>
                <w:rFonts w:ascii="仿宋" w:eastAsia="仿宋" w:hAnsi="仿宋" w:cs="Times New Roman" w:hint="eastAsia"/>
                <w:sz w:val="21"/>
                <w:szCs w:val="21"/>
              </w:rPr>
              <w:t>2分</w:t>
            </w:r>
            <w:r>
              <w:rPr>
                <w:rFonts w:ascii="仿宋" w:eastAsia="仿宋" w:hAnsi="仿宋" w:cs="Times New Roman"/>
                <w:sz w:val="21"/>
                <w:szCs w:val="21"/>
              </w:rPr>
              <w:t>。</w:t>
            </w:r>
          </w:p>
          <w:p w:rsidR="00A41252" w:rsidRPr="00A525AF" w:rsidRDefault="00A41252" w:rsidP="00A525AF">
            <w:pPr>
              <w:pStyle w:val="010"/>
              <w:spacing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3.不报</w:t>
            </w:r>
            <w:r>
              <w:rPr>
                <w:rFonts w:ascii="仿宋" w:eastAsia="仿宋" w:hAnsi="仿宋" w:cs="Times New Roman"/>
                <w:sz w:val="21"/>
                <w:szCs w:val="21"/>
              </w:rPr>
              <w:t>或虚报、漏报、瞒报关键危险废物的，或申报登记表中关于危险废物的种类、产生量、流向、贮存、利用和处置情况存在两处以上错误。得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C92A06" w:rsidRPr="00F07406" w:rsidRDefault="00A41252" w:rsidP="00A4125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结合</w:t>
            </w:r>
            <w:r>
              <w:rPr>
                <w:rFonts w:ascii="仿宋" w:eastAsia="仿宋" w:hAnsi="仿宋" w:cs="Times New Roman"/>
                <w:sz w:val="21"/>
                <w:szCs w:val="21"/>
              </w:rPr>
              <w:t>环评文件、竣工验收见，危险废物管理台账及危险废物</w:t>
            </w:r>
            <w:r>
              <w:rPr>
                <w:rFonts w:ascii="仿宋" w:eastAsia="仿宋" w:hAnsi="仿宋" w:cs="Times New Roman" w:hint="eastAsia"/>
                <w:sz w:val="21"/>
                <w:szCs w:val="21"/>
              </w:rPr>
              <w:t>转移</w:t>
            </w:r>
            <w:r>
              <w:rPr>
                <w:rFonts w:ascii="仿宋" w:eastAsia="仿宋" w:hAnsi="仿宋" w:cs="Times New Roman"/>
                <w:sz w:val="21"/>
                <w:szCs w:val="21"/>
              </w:rPr>
              <w:t>联单</w:t>
            </w:r>
            <w:r>
              <w:rPr>
                <w:rFonts w:ascii="仿宋" w:eastAsia="仿宋" w:hAnsi="仿宋" w:cs="Times New Roman" w:hint="eastAsia"/>
                <w:sz w:val="21"/>
                <w:szCs w:val="21"/>
              </w:rPr>
              <w:t>、</w:t>
            </w:r>
            <w:r>
              <w:rPr>
                <w:rFonts w:ascii="仿宋" w:eastAsia="仿宋" w:hAnsi="仿宋" w:cs="Times New Roman"/>
                <w:sz w:val="21"/>
                <w:szCs w:val="21"/>
              </w:rPr>
              <w:t>危险</w:t>
            </w:r>
            <w:r>
              <w:rPr>
                <w:rFonts w:ascii="仿宋" w:eastAsia="仿宋" w:hAnsi="仿宋" w:cs="Times New Roman" w:hint="eastAsia"/>
                <w:sz w:val="21"/>
                <w:szCs w:val="21"/>
              </w:rPr>
              <w:t>废物</w:t>
            </w:r>
            <w:r>
              <w:rPr>
                <w:rFonts w:ascii="仿宋" w:eastAsia="仿宋" w:hAnsi="仿宋" w:cs="Times New Roman"/>
                <w:sz w:val="21"/>
                <w:szCs w:val="21"/>
              </w:rPr>
              <w:t>处置利用合同等材料，</w:t>
            </w:r>
            <w:r>
              <w:rPr>
                <w:rFonts w:ascii="仿宋" w:eastAsia="仿宋" w:hAnsi="仿宋" w:cs="Times New Roman" w:hint="eastAsia"/>
                <w:sz w:val="21"/>
                <w:szCs w:val="21"/>
              </w:rPr>
              <w:t>赛科</w:t>
            </w:r>
            <w:r>
              <w:rPr>
                <w:rFonts w:ascii="仿宋" w:eastAsia="仿宋" w:hAnsi="仿宋" w:cs="Times New Roman"/>
                <w:sz w:val="21"/>
                <w:szCs w:val="21"/>
              </w:rPr>
              <w:t>公司</w:t>
            </w:r>
            <w:r>
              <w:rPr>
                <w:rFonts w:ascii="仿宋" w:eastAsia="仿宋" w:hAnsi="仿宋" w:cs="Times New Roman" w:hint="eastAsia"/>
                <w:sz w:val="21"/>
                <w:szCs w:val="21"/>
              </w:rPr>
              <w:t>全面</w:t>
            </w:r>
            <w:r>
              <w:rPr>
                <w:rFonts w:ascii="仿宋" w:eastAsia="仿宋" w:hAnsi="仿宋" w:cs="Times New Roman"/>
                <w:sz w:val="21"/>
                <w:szCs w:val="21"/>
              </w:rPr>
              <w:t>、准确地申报了危险废物的种类、产生量、流向、贮存、利用、处置情况。</w:t>
            </w:r>
          </w:p>
        </w:tc>
        <w:tc>
          <w:tcPr>
            <w:tcW w:w="259" w:type="pct"/>
            <w:vAlign w:val="center"/>
          </w:tcPr>
          <w:p w:rsidR="00C92A06" w:rsidRPr="00A41252"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4</w:t>
            </w:r>
          </w:p>
        </w:tc>
      </w:tr>
      <w:tr w:rsidR="00C92A06" w:rsidRPr="00F07406" w:rsidTr="00F07406">
        <w:tc>
          <w:tcPr>
            <w:tcW w:w="542" w:type="pct"/>
            <w:vAlign w:val="center"/>
          </w:tcPr>
          <w:p w:rsidR="00C92A06" w:rsidRPr="00F07406" w:rsidRDefault="00C92A06"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C92A06" w:rsidRPr="00F07406"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9.申报</w:t>
            </w:r>
            <w:r>
              <w:rPr>
                <w:rFonts w:ascii="仿宋" w:eastAsia="仿宋" w:hAnsi="仿宋" w:cs="Times New Roman"/>
                <w:sz w:val="21"/>
                <w:szCs w:val="21"/>
              </w:rPr>
              <w:t>事项有重大改变的，应当及时申报</w:t>
            </w:r>
          </w:p>
        </w:tc>
        <w:tc>
          <w:tcPr>
            <w:tcW w:w="791" w:type="pct"/>
            <w:vAlign w:val="center"/>
          </w:tcPr>
          <w:p w:rsidR="00C92A06" w:rsidRPr="00A41252"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及时</w:t>
            </w:r>
            <w:r>
              <w:rPr>
                <w:rFonts w:ascii="仿宋" w:eastAsia="仿宋" w:hAnsi="仿宋" w:cs="Times New Roman"/>
                <w:sz w:val="21"/>
                <w:szCs w:val="21"/>
              </w:rPr>
              <w:t>申报了重大改变</w:t>
            </w:r>
          </w:p>
        </w:tc>
        <w:tc>
          <w:tcPr>
            <w:tcW w:w="1110" w:type="pct"/>
            <w:vAlign w:val="center"/>
          </w:tcPr>
          <w:p w:rsidR="00C92A06"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1.申报</w:t>
            </w:r>
            <w:r>
              <w:rPr>
                <w:rFonts w:ascii="仿宋" w:eastAsia="仿宋" w:hAnsi="仿宋" w:cs="Times New Roman"/>
                <w:sz w:val="21"/>
                <w:szCs w:val="21"/>
              </w:rPr>
              <w:t>事项有重大改变的进行了及时申报。得</w:t>
            </w:r>
            <w:r>
              <w:rPr>
                <w:rFonts w:ascii="仿宋" w:eastAsia="仿宋" w:hAnsi="仿宋" w:cs="Times New Roman" w:hint="eastAsia"/>
                <w:sz w:val="21"/>
                <w:szCs w:val="21"/>
              </w:rPr>
              <w:t>1分</w:t>
            </w:r>
            <w:r>
              <w:rPr>
                <w:rFonts w:ascii="仿宋" w:eastAsia="仿宋" w:hAnsi="仿宋" w:cs="Times New Roman"/>
                <w:sz w:val="21"/>
                <w:szCs w:val="21"/>
              </w:rPr>
              <w:t>。</w:t>
            </w:r>
          </w:p>
          <w:p w:rsidR="00A41252" w:rsidRPr="00F07406" w:rsidRDefault="00A41252" w:rsidP="00A4125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2.发生</w:t>
            </w:r>
            <w:r>
              <w:rPr>
                <w:rFonts w:ascii="仿宋" w:eastAsia="仿宋" w:hAnsi="仿宋" w:cs="Times New Roman"/>
                <w:sz w:val="21"/>
                <w:szCs w:val="21"/>
              </w:rPr>
              <w:t>重大改变未及时申报。得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C92A06" w:rsidRPr="00F07406" w:rsidRDefault="00A41252" w:rsidP="00A4125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1.申报</w:t>
            </w:r>
            <w:r>
              <w:rPr>
                <w:rFonts w:ascii="仿宋" w:eastAsia="仿宋" w:hAnsi="仿宋" w:cs="Times New Roman"/>
                <w:sz w:val="21"/>
                <w:szCs w:val="21"/>
              </w:rPr>
              <w:t>事项有重大改变的进行了及时申报。</w:t>
            </w:r>
          </w:p>
        </w:tc>
        <w:tc>
          <w:tcPr>
            <w:tcW w:w="259" w:type="pct"/>
            <w:vAlign w:val="center"/>
          </w:tcPr>
          <w:p w:rsidR="00C92A06" w:rsidRPr="00A41252"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p>
        </w:tc>
      </w:tr>
      <w:tr w:rsidR="00A41252" w:rsidRPr="00F07406" w:rsidTr="00F07406">
        <w:tc>
          <w:tcPr>
            <w:tcW w:w="542" w:type="pct"/>
            <w:vMerge w:val="restart"/>
            <w:vAlign w:val="center"/>
          </w:tcPr>
          <w:p w:rsidR="00A41252" w:rsidRPr="00F07406"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五、</w:t>
            </w:r>
            <w:r>
              <w:rPr>
                <w:rFonts w:ascii="仿宋" w:eastAsia="仿宋" w:hAnsi="仿宋" w:cs="Times New Roman"/>
                <w:sz w:val="21"/>
                <w:szCs w:val="21"/>
              </w:rPr>
              <w:t>转移联单制度</w:t>
            </w:r>
          </w:p>
        </w:tc>
        <w:tc>
          <w:tcPr>
            <w:tcW w:w="890" w:type="pct"/>
            <w:vAlign w:val="center"/>
          </w:tcPr>
          <w:p w:rsidR="00A41252" w:rsidRPr="00F07406"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r>
              <w:rPr>
                <w:rFonts w:ascii="仿宋" w:eastAsia="仿宋" w:hAnsi="仿宋" w:cs="Times New Roman"/>
                <w:sz w:val="21"/>
                <w:szCs w:val="21"/>
              </w:rPr>
              <w:t>.</w:t>
            </w:r>
            <w:r>
              <w:rPr>
                <w:rFonts w:ascii="仿宋" w:eastAsia="仿宋" w:hAnsi="仿宋" w:cs="Times New Roman" w:hint="eastAsia"/>
                <w:sz w:val="21"/>
                <w:szCs w:val="21"/>
              </w:rPr>
              <w:t>按照《危险</w:t>
            </w:r>
            <w:r>
              <w:rPr>
                <w:rFonts w:ascii="仿宋" w:eastAsia="仿宋" w:hAnsi="仿宋" w:cs="Times New Roman"/>
                <w:sz w:val="21"/>
                <w:szCs w:val="21"/>
              </w:rPr>
              <w:t>废物转移联单管理办法</w:t>
            </w:r>
            <w:r>
              <w:rPr>
                <w:rFonts w:ascii="仿宋" w:eastAsia="仿宋" w:hAnsi="仿宋" w:cs="Times New Roman" w:hint="eastAsia"/>
                <w:sz w:val="21"/>
                <w:szCs w:val="21"/>
              </w:rPr>
              <w:t>》有</w:t>
            </w:r>
            <w:r>
              <w:rPr>
                <w:rFonts w:ascii="仿宋" w:eastAsia="仿宋" w:hAnsi="仿宋" w:cs="Times New Roman"/>
                <w:sz w:val="21"/>
                <w:szCs w:val="21"/>
              </w:rPr>
              <w:t>关规定，如实填写转移联单中接受单位栏目，并加盖公章。</w:t>
            </w:r>
          </w:p>
        </w:tc>
        <w:tc>
          <w:tcPr>
            <w:tcW w:w="791" w:type="pct"/>
            <w:vAlign w:val="center"/>
          </w:tcPr>
          <w:p w:rsidR="00A41252" w:rsidRPr="00A41252"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按照</w:t>
            </w:r>
            <w:r>
              <w:rPr>
                <w:rFonts w:ascii="仿宋" w:eastAsia="仿宋" w:hAnsi="仿宋" w:cs="Times New Roman"/>
                <w:sz w:val="21"/>
                <w:szCs w:val="21"/>
              </w:rPr>
              <w:t>实际接收的危险废物，如实填写危险废物转移联单。</w:t>
            </w:r>
          </w:p>
        </w:tc>
        <w:tc>
          <w:tcPr>
            <w:tcW w:w="1110" w:type="pct"/>
            <w:vAlign w:val="center"/>
          </w:tcPr>
          <w:p w:rsidR="00A41252" w:rsidRDefault="00A4125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r>
              <w:rPr>
                <w:rFonts w:ascii="仿宋" w:eastAsia="仿宋" w:hAnsi="仿宋" w:cs="Times New Roman" w:hint="eastAsia"/>
                <w:sz w:val="21"/>
                <w:szCs w:val="21"/>
              </w:rPr>
              <w:t>根据</w:t>
            </w:r>
            <w:r>
              <w:rPr>
                <w:rFonts w:ascii="仿宋" w:eastAsia="仿宋" w:hAnsi="仿宋" w:cs="Times New Roman"/>
                <w:sz w:val="21"/>
                <w:szCs w:val="21"/>
              </w:rPr>
              <w:t>实际转移的危险废物，按照</w:t>
            </w:r>
            <w:r>
              <w:rPr>
                <w:rFonts w:ascii="仿宋" w:eastAsia="仿宋" w:hAnsi="仿宋" w:cs="Times New Roman" w:hint="eastAsia"/>
                <w:sz w:val="21"/>
                <w:szCs w:val="21"/>
              </w:rPr>
              <w:t>《危险</w:t>
            </w:r>
            <w:r>
              <w:rPr>
                <w:rFonts w:ascii="仿宋" w:eastAsia="仿宋" w:hAnsi="仿宋" w:cs="Times New Roman"/>
                <w:sz w:val="21"/>
                <w:szCs w:val="21"/>
              </w:rPr>
              <w:t>废物转移联单管理办法</w:t>
            </w:r>
            <w:r>
              <w:rPr>
                <w:rFonts w:ascii="仿宋" w:eastAsia="仿宋" w:hAnsi="仿宋" w:cs="Times New Roman" w:hint="eastAsia"/>
                <w:sz w:val="21"/>
                <w:szCs w:val="21"/>
              </w:rPr>
              <w:t>》如实</w:t>
            </w:r>
            <w:r>
              <w:rPr>
                <w:rFonts w:ascii="仿宋" w:eastAsia="仿宋" w:hAnsi="仿宋" w:cs="Times New Roman"/>
                <w:sz w:val="21"/>
                <w:szCs w:val="21"/>
              </w:rPr>
              <w:t>填写接收单位栏目并加盖公章，联单按</w:t>
            </w:r>
            <w:r>
              <w:rPr>
                <w:rFonts w:ascii="仿宋" w:eastAsia="仿宋" w:hAnsi="仿宋" w:cs="Times New Roman" w:hint="eastAsia"/>
                <w:sz w:val="21"/>
                <w:szCs w:val="21"/>
              </w:rPr>
              <w:t>规定</w:t>
            </w:r>
            <w:r>
              <w:rPr>
                <w:rFonts w:ascii="仿宋" w:eastAsia="仿宋" w:hAnsi="仿宋" w:cs="Times New Roman"/>
                <w:sz w:val="21"/>
                <w:szCs w:val="21"/>
              </w:rPr>
              <w:t>交付相应单位。得</w:t>
            </w:r>
            <w:r>
              <w:rPr>
                <w:rFonts w:ascii="仿宋" w:eastAsia="仿宋" w:hAnsi="仿宋" w:cs="Times New Roman" w:hint="eastAsia"/>
                <w:sz w:val="21"/>
                <w:szCs w:val="21"/>
              </w:rPr>
              <w:t>2分</w:t>
            </w:r>
            <w:r>
              <w:rPr>
                <w:rFonts w:ascii="仿宋" w:eastAsia="仿宋" w:hAnsi="仿宋" w:cs="Times New Roman"/>
                <w:sz w:val="21"/>
                <w:szCs w:val="21"/>
              </w:rPr>
              <w:t>。</w:t>
            </w:r>
          </w:p>
          <w:p w:rsidR="00A41252" w:rsidRDefault="00A41252" w:rsidP="00A4125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2.对</w:t>
            </w:r>
            <w:r>
              <w:rPr>
                <w:rFonts w:ascii="仿宋" w:eastAsia="仿宋" w:hAnsi="仿宋" w:cs="Times New Roman"/>
                <w:sz w:val="21"/>
                <w:szCs w:val="21"/>
              </w:rPr>
              <w:t>联单未按</w:t>
            </w:r>
            <w:r>
              <w:rPr>
                <w:rFonts w:ascii="仿宋" w:eastAsia="仿宋" w:hAnsi="仿宋" w:cs="Times New Roman" w:hint="eastAsia"/>
                <w:sz w:val="21"/>
                <w:szCs w:val="21"/>
              </w:rPr>
              <w:t>规定</w:t>
            </w:r>
            <w:r>
              <w:rPr>
                <w:rFonts w:ascii="仿宋" w:eastAsia="仿宋" w:hAnsi="仿宋" w:cs="Times New Roman"/>
                <w:sz w:val="21"/>
                <w:szCs w:val="21"/>
              </w:rPr>
              <w:t>交付相应单位、未如实填写联单接收单位栏</w:t>
            </w:r>
            <w:r>
              <w:rPr>
                <w:rFonts w:ascii="仿宋" w:eastAsia="仿宋" w:hAnsi="仿宋" w:cs="Times New Roman" w:hint="eastAsia"/>
                <w:sz w:val="21"/>
                <w:szCs w:val="21"/>
              </w:rPr>
              <w:t>，</w:t>
            </w:r>
            <w:r>
              <w:rPr>
                <w:rFonts w:ascii="仿宋" w:eastAsia="仿宋" w:hAnsi="仿宋" w:cs="Times New Roman"/>
                <w:sz w:val="21"/>
                <w:szCs w:val="21"/>
              </w:rPr>
              <w:t>或未加盖公章。得</w:t>
            </w:r>
            <w:r>
              <w:rPr>
                <w:rFonts w:ascii="仿宋" w:eastAsia="仿宋" w:hAnsi="仿宋" w:cs="Times New Roman" w:hint="eastAsia"/>
                <w:sz w:val="21"/>
                <w:szCs w:val="21"/>
              </w:rPr>
              <w:t>0分</w:t>
            </w:r>
            <w:r>
              <w:rPr>
                <w:rFonts w:ascii="仿宋" w:eastAsia="仿宋" w:hAnsi="仿宋" w:cs="Times New Roman"/>
                <w:sz w:val="21"/>
                <w:szCs w:val="21"/>
              </w:rPr>
              <w:t>。</w:t>
            </w:r>
          </w:p>
          <w:p w:rsidR="00A41252" w:rsidRDefault="00A41252" w:rsidP="00A4125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注:若</w:t>
            </w:r>
            <w:r>
              <w:rPr>
                <w:rFonts w:ascii="仿宋" w:eastAsia="仿宋" w:hAnsi="仿宋" w:cs="Times New Roman"/>
                <w:sz w:val="21"/>
                <w:szCs w:val="21"/>
              </w:rPr>
              <w:t>当地</w:t>
            </w:r>
            <w:r>
              <w:rPr>
                <w:rFonts w:ascii="仿宋" w:eastAsia="仿宋" w:hAnsi="仿宋" w:cs="Times New Roman" w:hint="eastAsia"/>
                <w:sz w:val="21"/>
                <w:szCs w:val="21"/>
              </w:rPr>
              <w:t>实行</w:t>
            </w:r>
            <w:r>
              <w:rPr>
                <w:rFonts w:ascii="仿宋" w:eastAsia="仿宋" w:hAnsi="仿宋" w:cs="Times New Roman"/>
                <w:sz w:val="21"/>
                <w:szCs w:val="21"/>
              </w:rPr>
              <w:t>电子转移联单，企业如实、规范填写电子转移联单，也视为符合要求。得</w:t>
            </w:r>
            <w:r>
              <w:rPr>
                <w:rFonts w:ascii="仿宋" w:eastAsia="仿宋" w:hAnsi="仿宋" w:cs="Times New Roman" w:hint="eastAsia"/>
                <w:sz w:val="21"/>
                <w:szCs w:val="21"/>
              </w:rPr>
              <w:t>2分</w:t>
            </w:r>
            <w:r>
              <w:rPr>
                <w:rFonts w:ascii="仿宋" w:eastAsia="仿宋" w:hAnsi="仿宋" w:cs="Times New Roman"/>
                <w:sz w:val="21"/>
                <w:szCs w:val="21"/>
              </w:rPr>
              <w:t>。</w:t>
            </w:r>
          </w:p>
          <w:p w:rsidR="00A41252" w:rsidRPr="00A41252" w:rsidRDefault="00A41252" w:rsidP="00F07406">
            <w:pPr>
              <w:pStyle w:val="010"/>
              <w:spacing w:before="0" w:line="300" w:lineRule="exact"/>
              <w:ind w:firstLineChars="0" w:firstLine="0"/>
              <w:jc w:val="center"/>
              <w:rPr>
                <w:rFonts w:ascii="仿宋" w:eastAsia="仿宋" w:hAnsi="仿宋" w:cs="Times New Roman"/>
                <w:sz w:val="21"/>
                <w:szCs w:val="21"/>
              </w:rPr>
            </w:pPr>
          </w:p>
        </w:tc>
        <w:tc>
          <w:tcPr>
            <w:tcW w:w="1408" w:type="pct"/>
            <w:vAlign w:val="center"/>
          </w:tcPr>
          <w:p w:rsidR="00A41252" w:rsidRPr="00F07406" w:rsidRDefault="00DC2CA2" w:rsidP="00DC2CA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结合企业</w:t>
            </w:r>
            <w:r>
              <w:rPr>
                <w:rFonts w:ascii="仿宋" w:eastAsia="仿宋" w:hAnsi="仿宋" w:cs="Times New Roman"/>
                <w:sz w:val="21"/>
                <w:szCs w:val="21"/>
              </w:rPr>
              <w:t>危险废物管理台账及危险废物</w:t>
            </w:r>
            <w:r>
              <w:rPr>
                <w:rFonts w:ascii="仿宋" w:eastAsia="仿宋" w:hAnsi="仿宋" w:cs="Times New Roman" w:hint="eastAsia"/>
                <w:sz w:val="21"/>
                <w:szCs w:val="21"/>
              </w:rPr>
              <w:t>转移</w:t>
            </w:r>
            <w:r>
              <w:rPr>
                <w:rFonts w:ascii="仿宋" w:eastAsia="仿宋" w:hAnsi="仿宋" w:cs="Times New Roman"/>
                <w:sz w:val="21"/>
                <w:szCs w:val="21"/>
              </w:rPr>
              <w:t>联单</w:t>
            </w:r>
            <w:r>
              <w:rPr>
                <w:rFonts w:ascii="仿宋" w:eastAsia="仿宋" w:hAnsi="仿宋" w:cs="Times New Roman" w:hint="eastAsia"/>
                <w:sz w:val="21"/>
                <w:szCs w:val="21"/>
              </w:rPr>
              <w:t>、</w:t>
            </w:r>
            <w:r>
              <w:rPr>
                <w:rFonts w:ascii="仿宋" w:eastAsia="仿宋" w:hAnsi="仿宋" w:cs="Times New Roman"/>
                <w:sz w:val="21"/>
                <w:szCs w:val="21"/>
              </w:rPr>
              <w:t>危险</w:t>
            </w:r>
            <w:r>
              <w:rPr>
                <w:rFonts w:ascii="仿宋" w:eastAsia="仿宋" w:hAnsi="仿宋" w:cs="Times New Roman" w:hint="eastAsia"/>
                <w:sz w:val="21"/>
                <w:szCs w:val="21"/>
              </w:rPr>
              <w:t>废物</w:t>
            </w:r>
            <w:r>
              <w:rPr>
                <w:rFonts w:ascii="仿宋" w:eastAsia="仿宋" w:hAnsi="仿宋" w:cs="Times New Roman"/>
                <w:sz w:val="21"/>
                <w:szCs w:val="21"/>
              </w:rPr>
              <w:t>处置利用合同等材料，</w:t>
            </w:r>
            <w:r>
              <w:rPr>
                <w:rFonts w:ascii="仿宋" w:eastAsia="仿宋" w:hAnsi="仿宋" w:cs="Times New Roman" w:hint="eastAsia"/>
                <w:sz w:val="21"/>
                <w:szCs w:val="21"/>
              </w:rPr>
              <w:t>赛科</w:t>
            </w:r>
            <w:r>
              <w:rPr>
                <w:rFonts w:ascii="仿宋" w:eastAsia="仿宋" w:hAnsi="仿宋" w:cs="Times New Roman"/>
                <w:sz w:val="21"/>
                <w:szCs w:val="21"/>
              </w:rPr>
              <w:t>公司如实、规范填写电子转移联单</w:t>
            </w:r>
            <w:r>
              <w:rPr>
                <w:rFonts w:ascii="仿宋" w:eastAsia="仿宋" w:hAnsi="仿宋" w:cs="Times New Roman" w:hint="eastAsia"/>
                <w:sz w:val="21"/>
                <w:szCs w:val="21"/>
              </w:rPr>
              <w:t>。</w:t>
            </w:r>
          </w:p>
        </w:tc>
        <w:tc>
          <w:tcPr>
            <w:tcW w:w="259" w:type="pct"/>
            <w:vAlign w:val="center"/>
          </w:tcPr>
          <w:p w:rsidR="00A41252" w:rsidRPr="00DC2CA2"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w:t>
            </w:r>
          </w:p>
        </w:tc>
      </w:tr>
      <w:tr w:rsidR="00A41252" w:rsidRPr="00F07406" w:rsidTr="00F07406">
        <w:tc>
          <w:tcPr>
            <w:tcW w:w="542" w:type="pct"/>
            <w:vMerge/>
            <w:vAlign w:val="center"/>
          </w:tcPr>
          <w:p w:rsidR="00A41252" w:rsidRPr="00F07406" w:rsidRDefault="00A41252"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A41252" w:rsidRPr="00F07406"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11.转移</w:t>
            </w:r>
            <w:r>
              <w:rPr>
                <w:rFonts w:ascii="仿宋" w:eastAsia="仿宋" w:hAnsi="仿宋" w:cs="Times New Roman"/>
                <w:sz w:val="21"/>
                <w:szCs w:val="21"/>
              </w:rPr>
              <w:t>联单保存齐全，并</w:t>
            </w:r>
            <w:r>
              <w:rPr>
                <w:rFonts w:ascii="仿宋" w:eastAsia="仿宋" w:hAnsi="仿宋" w:cs="Times New Roman" w:hint="eastAsia"/>
                <w:sz w:val="21"/>
                <w:szCs w:val="21"/>
              </w:rPr>
              <w:t>与</w:t>
            </w:r>
            <w:r>
              <w:rPr>
                <w:rFonts w:ascii="仿宋" w:eastAsia="仿宋" w:hAnsi="仿宋" w:cs="Times New Roman"/>
                <w:sz w:val="21"/>
                <w:szCs w:val="21"/>
              </w:rPr>
              <w:t>危险废物经营情况记录簿同期保存。</w:t>
            </w:r>
          </w:p>
        </w:tc>
        <w:tc>
          <w:tcPr>
            <w:tcW w:w="791" w:type="pct"/>
            <w:vAlign w:val="center"/>
          </w:tcPr>
          <w:p w:rsidR="00A41252" w:rsidRPr="00DC2CA2"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当</w:t>
            </w:r>
            <w:r>
              <w:rPr>
                <w:rFonts w:ascii="仿宋" w:eastAsia="仿宋" w:hAnsi="仿宋" w:cs="Times New Roman"/>
                <w:sz w:val="21"/>
                <w:szCs w:val="21"/>
              </w:rPr>
              <w:t>年截止检查日期间的危险废物转移联单齐全。</w:t>
            </w:r>
          </w:p>
        </w:tc>
        <w:tc>
          <w:tcPr>
            <w:tcW w:w="1110" w:type="pct"/>
            <w:vAlign w:val="center"/>
          </w:tcPr>
          <w:p w:rsidR="00A41252"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2.近</w:t>
            </w:r>
            <w:r>
              <w:rPr>
                <w:rFonts w:ascii="仿宋" w:eastAsia="仿宋" w:hAnsi="仿宋" w:cs="Times New Roman"/>
                <w:sz w:val="21"/>
                <w:szCs w:val="21"/>
              </w:rPr>
              <w:t>五年内危险废物转移联单保存齐全，数据、类别等信息与经营记录簿一致。得</w:t>
            </w:r>
            <w:r>
              <w:rPr>
                <w:rFonts w:ascii="仿宋" w:eastAsia="仿宋" w:hAnsi="仿宋" w:cs="Times New Roman" w:hint="eastAsia"/>
                <w:sz w:val="21"/>
                <w:szCs w:val="21"/>
              </w:rPr>
              <w:t>1分</w:t>
            </w:r>
            <w:r>
              <w:rPr>
                <w:rFonts w:ascii="仿宋" w:eastAsia="仿宋" w:hAnsi="仿宋" w:cs="Times New Roman"/>
                <w:sz w:val="21"/>
                <w:szCs w:val="21"/>
              </w:rPr>
              <w:t>。</w:t>
            </w:r>
          </w:p>
          <w:p w:rsidR="00DC2CA2"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3.联单</w:t>
            </w:r>
            <w:r>
              <w:rPr>
                <w:rFonts w:ascii="仿宋" w:eastAsia="仿宋" w:hAnsi="仿宋" w:cs="Times New Roman"/>
                <w:sz w:val="21"/>
                <w:szCs w:val="21"/>
              </w:rPr>
              <w:t>保存不齐全或数据、类别等信息与经营记录簿不一致。得</w:t>
            </w:r>
            <w:r>
              <w:rPr>
                <w:rFonts w:ascii="仿宋" w:eastAsia="仿宋" w:hAnsi="仿宋" w:cs="Times New Roman" w:hint="eastAsia"/>
                <w:sz w:val="21"/>
                <w:szCs w:val="21"/>
              </w:rPr>
              <w:t>0分</w:t>
            </w:r>
            <w:r>
              <w:rPr>
                <w:rFonts w:ascii="仿宋" w:eastAsia="仿宋" w:hAnsi="仿宋" w:cs="Times New Roman"/>
                <w:sz w:val="21"/>
                <w:szCs w:val="21"/>
              </w:rPr>
              <w:t>。</w:t>
            </w:r>
          </w:p>
          <w:p w:rsidR="00DC2CA2" w:rsidRPr="00F07406"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注：往年</w:t>
            </w:r>
            <w:r>
              <w:rPr>
                <w:rFonts w:ascii="仿宋" w:eastAsia="仿宋" w:hAnsi="仿宋" w:cs="Times New Roman"/>
                <w:sz w:val="21"/>
                <w:szCs w:val="21"/>
              </w:rPr>
              <w:t>度此项</w:t>
            </w:r>
            <w:r>
              <w:rPr>
                <w:rFonts w:ascii="仿宋" w:eastAsia="仿宋" w:hAnsi="仿宋" w:cs="Times New Roman" w:hint="eastAsia"/>
                <w:sz w:val="21"/>
                <w:szCs w:val="21"/>
              </w:rPr>
              <w:t>检查</w:t>
            </w:r>
            <w:r>
              <w:rPr>
                <w:rFonts w:ascii="仿宋" w:eastAsia="仿宋" w:hAnsi="仿宋" w:cs="Times New Roman"/>
                <w:sz w:val="21"/>
                <w:szCs w:val="21"/>
              </w:rPr>
              <w:t>已</w:t>
            </w:r>
            <w:r>
              <w:rPr>
                <w:rFonts w:ascii="仿宋" w:eastAsia="仿宋" w:hAnsi="仿宋" w:cs="Times New Roman" w:hint="eastAsia"/>
                <w:sz w:val="21"/>
                <w:szCs w:val="21"/>
              </w:rPr>
              <w:t>扣分</w:t>
            </w:r>
            <w:r>
              <w:rPr>
                <w:rFonts w:ascii="仿宋" w:eastAsia="仿宋" w:hAnsi="仿宋" w:cs="Times New Roman"/>
                <w:sz w:val="21"/>
                <w:szCs w:val="21"/>
              </w:rPr>
              <w:t>的，检查其他年度情况，不重复扣分。</w:t>
            </w:r>
          </w:p>
        </w:tc>
        <w:tc>
          <w:tcPr>
            <w:tcW w:w="1408" w:type="pct"/>
            <w:vAlign w:val="center"/>
          </w:tcPr>
          <w:p w:rsidR="00A41252" w:rsidRPr="00F07406"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近</w:t>
            </w:r>
            <w:r>
              <w:rPr>
                <w:rFonts w:ascii="仿宋" w:eastAsia="仿宋" w:hAnsi="仿宋" w:cs="Times New Roman"/>
                <w:sz w:val="21"/>
                <w:szCs w:val="21"/>
              </w:rPr>
              <w:t>五年内危险废物转移联单保存齐全，数据、类别等信息与经营记录簿一致。</w:t>
            </w:r>
          </w:p>
        </w:tc>
        <w:tc>
          <w:tcPr>
            <w:tcW w:w="259" w:type="pct"/>
            <w:vAlign w:val="center"/>
          </w:tcPr>
          <w:p w:rsidR="00A41252" w:rsidRPr="00DC2CA2"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p>
        </w:tc>
      </w:tr>
      <w:tr w:rsidR="00A41252" w:rsidRPr="00F07406" w:rsidTr="00F07406">
        <w:tc>
          <w:tcPr>
            <w:tcW w:w="542" w:type="pct"/>
            <w:vMerge/>
            <w:vAlign w:val="center"/>
          </w:tcPr>
          <w:p w:rsidR="00A41252" w:rsidRPr="00F07406" w:rsidRDefault="00A41252"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DC2CA2" w:rsidRPr="00F07406" w:rsidRDefault="00DC2CA2" w:rsidP="00DC2CA2">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12.需转移</w:t>
            </w:r>
            <w:r>
              <w:rPr>
                <w:rFonts w:ascii="仿宋" w:eastAsia="仿宋" w:hAnsi="仿宋" w:cs="Times New Roman"/>
                <w:sz w:val="21"/>
                <w:szCs w:val="21"/>
              </w:rPr>
              <w:t>给外单位利用或处置的危险废物，全部提供或委托给持危险废物经营许可证的单位从事</w:t>
            </w:r>
            <w:r>
              <w:rPr>
                <w:rFonts w:ascii="仿宋" w:eastAsia="仿宋" w:hAnsi="仿宋" w:cs="Times New Roman" w:hint="eastAsia"/>
                <w:sz w:val="21"/>
                <w:szCs w:val="21"/>
              </w:rPr>
              <w:t>收集、</w:t>
            </w:r>
            <w:r>
              <w:rPr>
                <w:rFonts w:ascii="仿宋" w:eastAsia="仿宋" w:hAnsi="仿宋" w:cs="Times New Roman"/>
                <w:sz w:val="21"/>
                <w:szCs w:val="21"/>
              </w:rPr>
              <w:t>贮存、利用、处置的活动。</w:t>
            </w:r>
          </w:p>
        </w:tc>
        <w:tc>
          <w:tcPr>
            <w:tcW w:w="791" w:type="pct"/>
            <w:vAlign w:val="center"/>
          </w:tcPr>
          <w:p w:rsidR="00A41252" w:rsidRPr="00DC2CA2"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利用</w:t>
            </w:r>
            <w:r>
              <w:rPr>
                <w:rFonts w:ascii="仿宋" w:eastAsia="仿宋" w:hAnsi="仿宋" w:cs="Times New Roman"/>
                <w:sz w:val="21"/>
                <w:szCs w:val="21"/>
              </w:rPr>
              <w:t>处置过程产生但</w:t>
            </w:r>
            <w:r>
              <w:rPr>
                <w:rFonts w:ascii="仿宋" w:eastAsia="仿宋" w:hAnsi="仿宋" w:cs="Times New Roman" w:hint="eastAsia"/>
                <w:sz w:val="21"/>
                <w:szCs w:val="21"/>
              </w:rPr>
              <w:t>不能</w:t>
            </w:r>
            <w:r>
              <w:rPr>
                <w:rFonts w:ascii="仿宋" w:eastAsia="仿宋" w:hAnsi="仿宋" w:cs="Times New Roman"/>
                <w:sz w:val="21"/>
                <w:szCs w:val="21"/>
              </w:rPr>
              <w:t>自行利用处置的危险废物，全部提供或委托给持危险废物经营许可证的单位。</w:t>
            </w:r>
          </w:p>
        </w:tc>
        <w:tc>
          <w:tcPr>
            <w:tcW w:w="1110" w:type="pct"/>
            <w:vAlign w:val="center"/>
          </w:tcPr>
          <w:p w:rsidR="00A41252"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1.利用</w:t>
            </w:r>
            <w:r>
              <w:rPr>
                <w:rFonts w:ascii="仿宋" w:eastAsia="仿宋" w:hAnsi="仿宋" w:cs="Times New Roman"/>
                <w:sz w:val="21"/>
                <w:szCs w:val="21"/>
              </w:rPr>
              <w:t>处置过程产生但</w:t>
            </w:r>
            <w:r>
              <w:rPr>
                <w:rFonts w:ascii="仿宋" w:eastAsia="仿宋" w:hAnsi="仿宋" w:cs="Times New Roman" w:hint="eastAsia"/>
                <w:sz w:val="21"/>
                <w:szCs w:val="21"/>
              </w:rPr>
              <w:t>不能</w:t>
            </w:r>
            <w:r>
              <w:rPr>
                <w:rFonts w:ascii="仿宋" w:eastAsia="仿宋" w:hAnsi="仿宋" w:cs="Times New Roman"/>
                <w:sz w:val="21"/>
                <w:szCs w:val="21"/>
              </w:rPr>
              <w:t>自行利用处置的危险废物，全部提供或委托给持相应危险废物经营许可证的单位，可提供危险废物经营许可证、转移联单等证明材料。</w:t>
            </w:r>
          </w:p>
          <w:p w:rsidR="00DC2CA2" w:rsidRPr="00DC2CA2"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.利用</w:t>
            </w:r>
            <w:r>
              <w:rPr>
                <w:rFonts w:ascii="仿宋" w:eastAsia="仿宋" w:hAnsi="仿宋" w:cs="Times New Roman"/>
                <w:sz w:val="21"/>
                <w:szCs w:val="21"/>
              </w:rPr>
              <w:t>处置过程产生但不能自行利用处置的危险废物，未全部提供或委托给持危险废物经营许可证的单位，或无法提供相应的危险废物经营许可证、转移联单等证明材料。得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A41252" w:rsidRPr="00F07406"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赛科</w:t>
            </w:r>
            <w:r>
              <w:rPr>
                <w:rFonts w:ascii="仿宋" w:eastAsia="仿宋" w:hAnsi="仿宋" w:cs="Times New Roman"/>
                <w:sz w:val="21"/>
                <w:szCs w:val="21"/>
              </w:rPr>
              <w:t>公司危</w:t>
            </w:r>
            <w:r>
              <w:rPr>
                <w:rFonts w:ascii="仿宋" w:eastAsia="仿宋" w:hAnsi="仿宋" w:cs="Times New Roman" w:hint="eastAsia"/>
                <w:sz w:val="21"/>
                <w:szCs w:val="21"/>
              </w:rPr>
              <w:t>废</w:t>
            </w:r>
            <w:r>
              <w:rPr>
                <w:rFonts w:ascii="仿宋" w:eastAsia="仿宋" w:hAnsi="仿宋" w:cs="Times New Roman"/>
                <w:sz w:val="21"/>
                <w:szCs w:val="21"/>
              </w:rPr>
              <w:t>焚烧过程产生的</w:t>
            </w:r>
            <w:r>
              <w:rPr>
                <w:rFonts w:ascii="仿宋" w:eastAsia="仿宋" w:hAnsi="仿宋" w:cs="Times New Roman" w:hint="eastAsia"/>
                <w:sz w:val="21"/>
                <w:szCs w:val="21"/>
              </w:rPr>
              <w:t>但</w:t>
            </w:r>
            <w:r>
              <w:rPr>
                <w:rFonts w:ascii="仿宋" w:eastAsia="仿宋" w:hAnsi="仿宋" w:cs="Times New Roman"/>
                <w:sz w:val="21"/>
                <w:szCs w:val="21"/>
              </w:rPr>
              <w:t>不能自行利用处置的危险废物包括焚烧</w:t>
            </w:r>
            <w:r>
              <w:rPr>
                <w:rFonts w:ascii="仿宋" w:eastAsia="仿宋" w:hAnsi="仿宋" w:cs="Times New Roman" w:hint="eastAsia"/>
                <w:sz w:val="21"/>
                <w:szCs w:val="21"/>
              </w:rPr>
              <w:t>炉渣</w:t>
            </w:r>
            <w:r>
              <w:rPr>
                <w:rFonts w:ascii="仿宋" w:eastAsia="仿宋" w:hAnsi="仿宋" w:cs="Times New Roman"/>
                <w:sz w:val="21"/>
                <w:szCs w:val="21"/>
              </w:rPr>
              <w:t>、飞灰、高盐废水处理污泥、废耐火材料，</w:t>
            </w:r>
            <w:r>
              <w:rPr>
                <w:rFonts w:ascii="仿宋" w:eastAsia="仿宋" w:hAnsi="仿宋" w:cs="Times New Roman" w:hint="eastAsia"/>
                <w:sz w:val="21"/>
                <w:szCs w:val="21"/>
              </w:rPr>
              <w:t>均</w:t>
            </w:r>
            <w:r>
              <w:rPr>
                <w:rFonts w:ascii="仿宋" w:eastAsia="仿宋" w:hAnsi="仿宋" w:cs="Times New Roman"/>
                <w:sz w:val="21"/>
                <w:szCs w:val="21"/>
              </w:rPr>
              <w:t>委托安全填埋</w:t>
            </w:r>
            <w:r>
              <w:rPr>
                <w:rFonts w:ascii="仿宋" w:eastAsia="仿宋" w:hAnsi="仿宋" w:cs="Times New Roman" w:hint="eastAsia"/>
                <w:sz w:val="21"/>
                <w:szCs w:val="21"/>
              </w:rPr>
              <w:t>处置</w:t>
            </w:r>
            <w:r>
              <w:rPr>
                <w:rFonts w:ascii="仿宋" w:eastAsia="仿宋" w:hAnsi="仿宋" w:cs="Times New Roman"/>
                <w:sz w:val="21"/>
                <w:szCs w:val="21"/>
              </w:rPr>
              <w:t>，处置单位包括</w:t>
            </w:r>
            <w:r w:rsidRPr="00DC2CA2">
              <w:rPr>
                <w:rFonts w:ascii="仿宋" w:eastAsia="仿宋" w:hAnsi="仿宋" w:cs="Times New Roman" w:hint="eastAsia"/>
                <w:sz w:val="21"/>
                <w:szCs w:val="21"/>
              </w:rPr>
              <w:t>内蒙古</w:t>
            </w:r>
            <w:r w:rsidRPr="00DC2CA2">
              <w:rPr>
                <w:rFonts w:ascii="仿宋" w:eastAsia="仿宋" w:hAnsi="仿宋" w:cs="Times New Roman"/>
                <w:sz w:val="21"/>
                <w:szCs w:val="21"/>
              </w:rPr>
              <w:t>新蒙西环境资源发展有限公司、华新绿源</w:t>
            </w:r>
            <w:r w:rsidRPr="00DC2CA2">
              <w:rPr>
                <w:rFonts w:ascii="仿宋" w:eastAsia="仿宋" w:hAnsi="仿宋" w:cs="Times New Roman" w:hint="eastAsia"/>
                <w:sz w:val="21"/>
                <w:szCs w:val="21"/>
              </w:rPr>
              <w:t>(内蒙古)环保</w:t>
            </w:r>
            <w:r w:rsidRPr="00DC2CA2">
              <w:rPr>
                <w:rFonts w:ascii="仿宋" w:eastAsia="仿宋" w:hAnsi="仿宋" w:cs="Times New Roman"/>
                <w:sz w:val="21"/>
                <w:szCs w:val="21"/>
              </w:rPr>
              <w:t>产业发展有限公司、嘉兴市</w:t>
            </w:r>
            <w:r w:rsidRPr="00DC2CA2">
              <w:rPr>
                <w:rFonts w:ascii="仿宋" w:eastAsia="仿宋" w:hAnsi="仿宋" w:cs="Times New Roman" w:hint="eastAsia"/>
                <w:sz w:val="21"/>
                <w:szCs w:val="21"/>
              </w:rPr>
              <w:t>申联环保</w:t>
            </w:r>
            <w:r w:rsidRPr="00DC2CA2">
              <w:rPr>
                <w:rFonts w:ascii="仿宋" w:eastAsia="仿宋" w:hAnsi="仿宋" w:cs="Times New Roman"/>
                <w:sz w:val="21"/>
                <w:szCs w:val="21"/>
              </w:rPr>
              <w:t>科技有限公司、光大环保</w:t>
            </w:r>
            <w:r w:rsidRPr="00DC2CA2">
              <w:rPr>
                <w:rFonts w:ascii="仿宋" w:eastAsia="仿宋" w:hAnsi="仿宋" w:cs="Times New Roman" w:hint="eastAsia"/>
                <w:sz w:val="21"/>
                <w:szCs w:val="21"/>
              </w:rPr>
              <w:t>(连云港)固废</w:t>
            </w:r>
            <w:r w:rsidRPr="00DC2CA2">
              <w:rPr>
                <w:rFonts w:ascii="仿宋" w:eastAsia="仿宋" w:hAnsi="仿宋" w:cs="Times New Roman"/>
                <w:sz w:val="21"/>
                <w:szCs w:val="21"/>
              </w:rPr>
              <w:t>处置有限公司</w:t>
            </w:r>
            <w:r w:rsidRPr="00DC2CA2">
              <w:rPr>
                <w:rFonts w:ascii="仿宋" w:eastAsia="仿宋" w:hAnsi="仿宋" w:cs="Times New Roman" w:hint="eastAsia"/>
                <w:sz w:val="21"/>
                <w:szCs w:val="21"/>
              </w:rPr>
              <w:t>等</w:t>
            </w:r>
            <w:r>
              <w:rPr>
                <w:rFonts w:ascii="仿宋" w:eastAsia="仿宋" w:hAnsi="仿宋" w:cs="Times New Roman" w:hint="eastAsia"/>
                <w:sz w:val="21"/>
                <w:szCs w:val="21"/>
              </w:rPr>
              <w:t>。</w:t>
            </w:r>
            <w:r>
              <w:rPr>
                <w:rFonts w:ascii="仿宋" w:eastAsia="仿宋" w:hAnsi="仿宋" w:cs="Times New Roman"/>
                <w:sz w:val="21"/>
                <w:szCs w:val="21"/>
              </w:rPr>
              <w:t>均</w:t>
            </w:r>
            <w:r>
              <w:rPr>
                <w:rFonts w:ascii="仿宋" w:eastAsia="仿宋" w:hAnsi="仿宋" w:cs="Times New Roman" w:hint="eastAsia"/>
                <w:sz w:val="21"/>
                <w:szCs w:val="21"/>
              </w:rPr>
              <w:t>为</w:t>
            </w:r>
            <w:r>
              <w:rPr>
                <w:rFonts w:ascii="仿宋" w:eastAsia="仿宋" w:hAnsi="仿宋" w:cs="Times New Roman"/>
                <w:sz w:val="21"/>
                <w:szCs w:val="21"/>
              </w:rPr>
              <w:t>持危险废物安全填埋处置经营许可</w:t>
            </w:r>
            <w:r>
              <w:rPr>
                <w:rFonts w:ascii="仿宋" w:eastAsia="仿宋" w:hAnsi="仿宋" w:cs="Times New Roman" w:hint="eastAsia"/>
                <w:sz w:val="21"/>
                <w:szCs w:val="21"/>
              </w:rPr>
              <w:t>证</w:t>
            </w:r>
            <w:r>
              <w:rPr>
                <w:rFonts w:ascii="仿宋" w:eastAsia="仿宋" w:hAnsi="仿宋" w:cs="Times New Roman"/>
                <w:sz w:val="21"/>
                <w:szCs w:val="21"/>
              </w:rPr>
              <w:t>的单位。可</w:t>
            </w:r>
            <w:r>
              <w:rPr>
                <w:rFonts w:ascii="仿宋" w:eastAsia="仿宋" w:hAnsi="仿宋" w:cs="Times New Roman" w:hint="eastAsia"/>
                <w:sz w:val="21"/>
                <w:szCs w:val="21"/>
              </w:rPr>
              <w:t>提供</w:t>
            </w:r>
            <w:r>
              <w:rPr>
                <w:rFonts w:ascii="仿宋" w:eastAsia="仿宋" w:hAnsi="仿宋" w:cs="Times New Roman"/>
                <w:sz w:val="21"/>
                <w:szCs w:val="21"/>
              </w:rPr>
              <w:t>转移联单等证明材料。</w:t>
            </w:r>
          </w:p>
        </w:tc>
        <w:tc>
          <w:tcPr>
            <w:tcW w:w="259" w:type="pct"/>
            <w:vAlign w:val="center"/>
          </w:tcPr>
          <w:p w:rsidR="00A41252" w:rsidRPr="00F07406"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A41252" w:rsidRPr="00F07406" w:rsidTr="00F07406">
        <w:tc>
          <w:tcPr>
            <w:tcW w:w="542" w:type="pct"/>
            <w:vMerge/>
            <w:vAlign w:val="center"/>
          </w:tcPr>
          <w:p w:rsidR="00A41252" w:rsidRPr="00F07406" w:rsidRDefault="00A41252"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A41252" w:rsidRPr="00F07406"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利用</w:t>
            </w:r>
            <w:r>
              <w:rPr>
                <w:rFonts w:ascii="仿宋" w:eastAsia="仿宋" w:hAnsi="仿宋" w:cs="Times New Roman"/>
                <w:sz w:val="21"/>
                <w:szCs w:val="21"/>
              </w:rPr>
              <w:t>处置过程产生不能自行利用处置的危险废物应与有相应资质的危险废物经营单位签订的委托利用、处置危险废物合同</w:t>
            </w:r>
          </w:p>
        </w:tc>
        <w:tc>
          <w:tcPr>
            <w:tcW w:w="791" w:type="pct"/>
            <w:vAlign w:val="center"/>
          </w:tcPr>
          <w:p w:rsidR="00A41252" w:rsidRPr="00DC2CA2"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有</w:t>
            </w:r>
            <w:r>
              <w:rPr>
                <w:rFonts w:ascii="仿宋" w:eastAsia="仿宋" w:hAnsi="仿宋" w:cs="Times New Roman"/>
                <w:sz w:val="21"/>
                <w:szCs w:val="21"/>
              </w:rPr>
              <w:t>与持危险废物经营许可证的单位签订的合同</w:t>
            </w:r>
          </w:p>
        </w:tc>
        <w:tc>
          <w:tcPr>
            <w:tcW w:w="1110" w:type="pct"/>
            <w:vAlign w:val="center"/>
          </w:tcPr>
          <w:p w:rsidR="00A41252"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r>
              <w:rPr>
                <w:rFonts w:ascii="仿宋" w:eastAsia="仿宋" w:hAnsi="仿宋" w:cs="Times New Roman" w:hint="eastAsia"/>
                <w:sz w:val="21"/>
                <w:szCs w:val="21"/>
              </w:rPr>
              <w:t>.有</w:t>
            </w:r>
            <w:r>
              <w:rPr>
                <w:rFonts w:ascii="仿宋" w:eastAsia="仿宋" w:hAnsi="仿宋" w:cs="Times New Roman"/>
                <w:sz w:val="21"/>
                <w:szCs w:val="21"/>
              </w:rPr>
              <w:t>与相应</w:t>
            </w:r>
            <w:r>
              <w:rPr>
                <w:rFonts w:ascii="仿宋" w:eastAsia="仿宋" w:hAnsi="仿宋" w:cs="Times New Roman" w:hint="eastAsia"/>
                <w:sz w:val="21"/>
                <w:szCs w:val="21"/>
              </w:rPr>
              <w:t>资质</w:t>
            </w:r>
            <w:r>
              <w:rPr>
                <w:rFonts w:ascii="仿宋" w:eastAsia="仿宋" w:hAnsi="仿宋" w:cs="Times New Roman"/>
                <w:sz w:val="21"/>
                <w:szCs w:val="21"/>
              </w:rPr>
              <w:t>的危险废物经营单位签订的合同，且</w:t>
            </w:r>
            <w:r>
              <w:rPr>
                <w:rFonts w:ascii="仿宋" w:eastAsia="仿宋" w:hAnsi="仿宋" w:cs="Times New Roman" w:hint="eastAsia"/>
                <w:sz w:val="21"/>
                <w:szCs w:val="21"/>
              </w:rPr>
              <w:t>合同在</w:t>
            </w:r>
            <w:r>
              <w:rPr>
                <w:rFonts w:ascii="仿宋" w:eastAsia="仿宋" w:hAnsi="仿宋" w:cs="Times New Roman"/>
                <w:sz w:val="21"/>
                <w:szCs w:val="21"/>
              </w:rPr>
              <w:t>有效期内。得</w:t>
            </w:r>
            <w:r>
              <w:rPr>
                <w:rFonts w:ascii="仿宋" w:eastAsia="仿宋" w:hAnsi="仿宋" w:cs="Times New Roman" w:hint="eastAsia"/>
                <w:sz w:val="21"/>
                <w:szCs w:val="21"/>
              </w:rPr>
              <w:t>1分</w:t>
            </w:r>
            <w:r>
              <w:rPr>
                <w:rFonts w:ascii="仿宋" w:eastAsia="仿宋" w:hAnsi="仿宋" w:cs="Times New Roman"/>
                <w:sz w:val="21"/>
                <w:szCs w:val="21"/>
              </w:rPr>
              <w:t>。</w:t>
            </w:r>
          </w:p>
          <w:p w:rsidR="00DC2CA2" w:rsidRPr="00DC2CA2" w:rsidRDefault="00DC2CA2"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2.不</w:t>
            </w:r>
            <w:r>
              <w:rPr>
                <w:rFonts w:ascii="仿宋" w:eastAsia="仿宋" w:hAnsi="仿宋" w:cs="Times New Roman"/>
                <w:sz w:val="21"/>
                <w:szCs w:val="21"/>
              </w:rPr>
              <w:t>能提供与有相应资质的危险废物经营单位签订的合同，或合同已</w:t>
            </w:r>
            <w:r>
              <w:rPr>
                <w:rFonts w:ascii="仿宋" w:eastAsia="仿宋" w:hAnsi="仿宋" w:cs="Times New Roman" w:hint="eastAsia"/>
                <w:sz w:val="21"/>
                <w:szCs w:val="21"/>
              </w:rPr>
              <w:t>失效</w:t>
            </w:r>
            <w:r>
              <w:rPr>
                <w:rFonts w:ascii="仿宋" w:eastAsia="仿宋" w:hAnsi="仿宋" w:cs="Times New Roman"/>
                <w:sz w:val="21"/>
                <w:szCs w:val="21"/>
              </w:rPr>
              <w:t>。</w:t>
            </w:r>
          </w:p>
        </w:tc>
        <w:tc>
          <w:tcPr>
            <w:tcW w:w="1408" w:type="pct"/>
            <w:vAlign w:val="center"/>
          </w:tcPr>
          <w:p w:rsidR="00A41252" w:rsidRPr="00DC2CA2"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有</w:t>
            </w:r>
            <w:r>
              <w:rPr>
                <w:rFonts w:ascii="仿宋" w:eastAsia="仿宋" w:hAnsi="仿宋" w:cs="Times New Roman"/>
                <w:sz w:val="21"/>
                <w:szCs w:val="21"/>
              </w:rPr>
              <w:t>与相应</w:t>
            </w:r>
            <w:r>
              <w:rPr>
                <w:rFonts w:ascii="仿宋" w:eastAsia="仿宋" w:hAnsi="仿宋" w:cs="Times New Roman" w:hint="eastAsia"/>
                <w:sz w:val="21"/>
                <w:szCs w:val="21"/>
              </w:rPr>
              <w:t>资质</w:t>
            </w:r>
            <w:r>
              <w:rPr>
                <w:rFonts w:ascii="仿宋" w:eastAsia="仿宋" w:hAnsi="仿宋" w:cs="Times New Roman"/>
                <w:sz w:val="21"/>
                <w:szCs w:val="21"/>
              </w:rPr>
              <w:t>的危险废物经营单位签订的合同，且</w:t>
            </w:r>
            <w:r>
              <w:rPr>
                <w:rFonts w:ascii="仿宋" w:eastAsia="仿宋" w:hAnsi="仿宋" w:cs="Times New Roman" w:hint="eastAsia"/>
                <w:sz w:val="21"/>
                <w:szCs w:val="21"/>
              </w:rPr>
              <w:t>合同在</w:t>
            </w:r>
            <w:r>
              <w:rPr>
                <w:rFonts w:ascii="仿宋" w:eastAsia="仿宋" w:hAnsi="仿宋" w:cs="Times New Roman"/>
                <w:sz w:val="21"/>
                <w:szCs w:val="21"/>
              </w:rPr>
              <w:t>有效期内</w:t>
            </w:r>
          </w:p>
        </w:tc>
        <w:tc>
          <w:tcPr>
            <w:tcW w:w="259" w:type="pct"/>
            <w:vAlign w:val="center"/>
          </w:tcPr>
          <w:p w:rsidR="00A41252" w:rsidRPr="00F07406" w:rsidRDefault="00DC2C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616928" w:rsidRPr="00F07406" w:rsidTr="00F07406">
        <w:tc>
          <w:tcPr>
            <w:tcW w:w="542" w:type="pct"/>
            <w:vMerge w:val="restar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六</w:t>
            </w:r>
            <w:r>
              <w:rPr>
                <w:rFonts w:ascii="仿宋" w:eastAsia="仿宋" w:hAnsi="仿宋" w:cs="Times New Roman"/>
                <w:sz w:val="21"/>
                <w:szCs w:val="21"/>
              </w:rPr>
              <w:t>、应急预</w:t>
            </w:r>
            <w:r>
              <w:rPr>
                <w:rFonts w:ascii="仿宋" w:eastAsia="仿宋" w:hAnsi="仿宋" w:cs="Times New Roman" w:hint="eastAsia"/>
                <w:sz w:val="21"/>
                <w:szCs w:val="21"/>
              </w:rPr>
              <w:t>案</w:t>
            </w:r>
            <w:r>
              <w:rPr>
                <w:rFonts w:ascii="仿宋" w:eastAsia="仿宋" w:hAnsi="仿宋" w:cs="Times New Roman"/>
                <w:sz w:val="21"/>
                <w:szCs w:val="21"/>
              </w:rPr>
              <w:t>备案制度</w:t>
            </w:r>
          </w:p>
        </w:tc>
        <w:tc>
          <w:tcPr>
            <w:tcW w:w="890" w:type="pct"/>
            <w:vAlign w:val="center"/>
          </w:tcPr>
          <w:p w:rsidR="00616928" w:rsidRPr="00DC2CA2"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14.</w:t>
            </w:r>
            <w:r>
              <w:rPr>
                <w:rFonts w:ascii="仿宋" w:eastAsia="仿宋" w:hAnsi="仿宋" w:cs="Times New Roman" w:hint="eastAsia"/>
                <w:sz w:val="21"/>
                <w:szCs w:val="21"/>
              </w:rPr>
              <w:t>参照《危险</w:t>
            </w:r>
            <w:r>
              <w:rPr>
                <w:rFonts w:ascii="仿宋" w:eastAsia="仿宋" w:hAnsi="仿宋" w:cs="Times New Roman"/>
                <w:sz w:val="21"/>
                <w:szCs w:val="21"/>
              </w:rPr>
              <w:t>废物经营单位编制应急预</w:t>
            </w:r>
            <w:r>
              <w:rPr>
                <w:rFonts w:ascii="仿宋" w:eastAsia="仿宋" w:hAnsi="仿宋" w:cs="Times New Roman" w:hint="eastAsia"/>
                <w:sz w:val="21"/>
                <w:szCs w:val="21"/>
              </w:rPr>
              <w:t>案</w:t>
            </w:r>
            <w:r>
              <w:rPr>
                <w:rFonts w:ascii="仿宋" w:eastAsia="仿宋" w:hAnsi="仿宋" w:cs="Times New Roman"/>
                <w:sz w:val="21"/>
                <w:szCs w:val="21"/>
              </w:rPr>
              <w:t>指南</w:t>
            </w:r>
            <w:r>
              <w:rPr>
                <w:rFonts w:ascii="仿宋" w:eastAsia="仿宋" w:hAnsi="仿宋" w:cs="Times New Roman" w:hint="eastAsia"/>
                <w:sz w:val="21"/>
                <w:szCs w:val="21"/>
              </w:rPr>
              <w:t>》制定</w:t>
            </w:r>
            <w:r>
              <w:rPr>
                <w:rFonts w:ascii="仿宋" w:eastAsia="仿宋" w:hAnsi="仿宋" w:cs="Times New Roman"/>
                <w:sz w:val="21"/>
                <w:szCs w:val="21"/>
              </w:rPr>
              <w:t>了</w:t>
            </w:r>
            <w:r>
              <w:rPr>
                <w:rFonts w:ascii="仿宋" w:eastAsia="仿宋" w:hAnsi="仿宋" w:cs="Times New Roman" w:hint="eastAsia"/>
                <w:sz w:val="21"/>
                <w:szCs w:val="21"/>
              </w:rPr>
              <w:t>意外</w:t>
            </w:r>
            <w:r>
              <w:rPr>
                <w:rFonts w:ascii="仿宋" w:eastAsia="仿宋" w:hAnsi="仿宋" w:cs="Times New Roman"/>
                <w:sz w:val="21"/>
                <w:szCs w:val="21"/>
              </w:rPr>
              <w:t>事故的防范措施和应急预</w:t>
            </w:r>
            <w:r>
              <w:rPr>
                <w:rFonts w:ascii="仿宋" w:eastAsia="仿宋" w:hAnsi="仿宋" w:cs="Times New Roman" w:hint="eastAsia"/>
                <w:sz w:val="21"/>
                <w:szCs w:val="21"/>
              </w:rPr>
              <w:t>案</w:t>
            </w:r>
          </w:p>
        </w:tc>
        <w:tc>
          <w:tcPr>
            <w:tcW w:w="791" w:type="pct"/>
            <w:vAlign w:val="center"/>
          </w:tcPr>
          <w:p w:rsidR="00616928" w:rsidRPr="00DC2CA2"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有</w:t>
            </w:r>
            <w:r>
              <w:rPr>
                <w:rFonts w:ascii="仿宋" w:eastAsia="仿宋" w:hAnsi="仿宋" w:cs="Times New Roman"/>
                <w:sz w:val="21"/>
                <w:szCs w:val="21"/>
              </w:rPr>
              <w:t>意外事故应急预</w:t>
            </w:r>
            <w:r>
              <w:rPr>
                <w:rFonts w:ascii="仿宋" w:eastAsia="仿宋" w:hAnsi="仿宋" w:cs="Times New Roman" w:hint="eastAsia"/>
                <w:sz w:val="21"/>
                <w:szCs w:val="21"/>
              </w:rPr>
              <w:t>案</w:t>
            </w:r>
          </w:p>
        </w:tc>
        <w:tc>
          <w:tcPr>
            <w:tcW w:w="1110" w:type="pct"/>
            <w:vAlign w:val="center"/>
          </w:tcPr>
          <w:p w:rsidR="00616928" w:rsidRDefault="00616928" w:rsidP="00B72C2F">
            <w:pPr>
              <w:pStyle w:val="010"/>
              <w:numPr>
                <w:ilvl w:val="0"/>
                <w:numId w:val="18"/>
              </w:numPr>
              <w:spacing w:before="0" w:line="300" w:lineRule="exact"/>
              <w:ind w:firstLineChars="0"/>
              <w:jc w:val="center"/>
              <w:rPr>
                <w:rFonts w:ascii="仿宋" w:eastAsia="仿宋" w:hAnsi="仿宋" w:cs="Times New Roman"/>
                <w:sz w:val="21"/>
                <w:szCs w:val="21"/>
              </w:rPr>
            </w:pPr>
            <w:r>
              <w:rPr>
                <w:rFonts w:ascii="仿宋" w:eastAsia="仿宋" w:hAnsi="仿宋" w:cs="Times New Roman" w:hint="eastAsia"/>
                <w:sz w:val="21"/>
                <w:szCs w:val="21"/>
              </w:rPr>
              <w:t>应急</w:t>
            </w:r>
            <w:r>
              <w:rPr>
                <w:rFonts w:ascii="仿宋" w:eastAsia="仿宋" w:hAnsi="仿宋" w:cs="Times New Roman"/>
                <w:sz w:val="21"/>
                <w:szCs w:val="21"/>
              </w:rPr>
              <w:t>预</w:t>
            </w:r>
            <w:r>
              <w:rPr>
                <w:rFonts w:ascii="仿宋" w:eastAsia="仿宋" w:hAnsi="仿宋" w:cs="Times New Roman" w:hint="eastAsia"/>
                <w:sz w:val="21"/>
                <w:szCs w:val="21"/>
              </w:rPr>
              <w:t>案</w:t>
            </w:r>
            <w:r>
              <w:rPr>
                <w:rFonts w:ascii="仿宋" w:eastAsia="仿宋" w:hAnsi="仿宋" w:cs="Times New Roman"/>
                <w:sz w:val="21"/>
                <w:szCs w:val="21"/>
              </w:rPr>
              <w:t>有明确的管理机构及负责人；</w:t>
            </w:r>
          </w:p>
          <w:p w:rsidR="00616928" w:rsidRDefault="00616928" w:rsidP="00B72C2F">
            <w:pPr>
              <w:pStyle w:val="010"/>
              <w:numPr>
                <w:ilvl w:val="0"/>
                <w:numId w:val="18"/>
              </w:numPr>
              <w:spacing w:before="0" w:line="300" w:lineRule="exact"/>
              <w:ind w:firstLineChars="0"/>
              <w:rPr>
                <w:rFonts w:ascii="仿宋" w:eastAsia="仿宋" w:hAnsi="仿宋" w:cs="Times New Roman"/>
                <w:sz w:val="21"/>
                <w:szCs w:val="21"/>
              </w:rPr>
            </w:pPr>
            <w:r>
              <w:rPr>
                <w:rFonts w:ascii="仿宋" w:eastAsia="仿宋" w:hAnsi="仿宋" w:cs="Times New Roman"/>
                <w:sz w:val="21"/>
                <w:szCs w:val="21"/>
              </w:rPr>
              <w:t>有意外事故的情形及相应的处理措施；</w:t>
            </w:r>
          </w:p>
          <w:p w:rsidR="00616928" w:rsidRDefault="00616928" w:rsidP="00B72C2F">
            <w:pPr>
              <w:pStyle w:val="010"/>
              <w:numPr>
                <w:ilvl w:val="0"/>
                <w:numId w:val="18"/>
              </w:numPr>
              <w:spacing w:before="0" w:line="300" w:lineRule="exact"/>
              <w:ind w:firstLineChars="0"/>
              <w:rPr>
                <w:rFonts w:ascii="仿宋" w:eastAsia="仿宋" w:hAnsi="仿宋" w:cs="Times New Roman"/>
                <w:sz w:val="21"/>
                <w:szCs w:val="21"/>
              </w:rPr>
            </w:pPr>
            <w:r>
              <w:rPr>
                <w:rFonts w:ascii="仿宋" w:eastAsia="仿宋" w:hAnsi="仿宋" w:cs="Times New Roman"/>
                <w:sz w:val="21"/>
                <w:szCs w:val="21"/>
              </w:rPr>
              <w:t>有应急预案中要求配置的应急装备及物资；</w:t>
            </w:r>
          </w:p>
          <w:p w:rsidR="00616928" w:rsidRDefault="00616928" w:rsidP="00B72C2F">
            <w:pPr>
              <w:pStyle w:val="010"/>
              <w:numPr>
                <w:ilvl w:val="0"/>
                <w:numId w:val="18"/>
              </w:numPr>
              <w:spacing w:before="0" w:line="300" w:lineRule="exact"/>
              <w:ind w:firstLineChars="0"/>
              <w:rPr>
                <w:rFonts w:ascii="仿宋" w:eastAsia="仿宋" w:hAnsi="仿宋" w:cs="Times New Roman"/>
                <w:sz w:val="21"/>
                <w:szCs w:val="21"/>
              </w:rPr>
            </w:pPr>
            <w:r>
              <w:rPr>
                <w:rFonts w:ascii="仿宋" w:eastAsia="仿宋" w:hAnsi="仿宋" w:cs="Times New Roman"/>
                <w:sz w:val="21"/>
                <w:szCs w:val="21"/>
              </w:rPr>
              <w:t>内部及外部环境发生变化时，及时对应急预案进行了修订。</w:t>
            </w:r>
          </w:p>
          <w:p w:rsidR="00616928" w:rsidRDefault="00616928"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w:t>
            </w:r>
            <w:r>
              <w:rPr>
                <w:rFonts w:ascii="仿宋" w:eastAsia="仿宋" w:hAnsi="仿宋" w:cs="Times New Roman"/>
                <w:sz w:val="21"/>
                <w:szCs w:val="21"/>
              </w:rPr>
              <w:t>.制定了应急预案且达到以上全部要求，得</w:t>
            </w:r>
            <w:r>
              <w:rPr>
                <w:rFonts w:ascii="仿宋" w:eastAsia="仿宋" w:hAnsi="仿宋" w:cs="Times New Roman" w:hint="eastAsia"/>
                <w:sz w:val="21"/>
                <w:szCs w:val="21"/>
              </w:rPr>
              <w:t>1</w:t>
            </w:r>
            <w:r>
              <w:rPr>
                <w:rFonts w:ascii="仿宋" w:eastAsia="仿宋" w:hAnsi="仿宋" w:cs="Times New Roman"/>
                <w:sz w:val="21"/>
                <w:szCs w:val="21"/>
              </w:rPr>
              <w:t>分。</w:t>
            </w:r>
          </w:p>
          <w:p w:rsidR="00616928" w:rsidRPr="00DC2CA2" w:rsidRDefault="00616928" w:rsidP="00DC2CA2">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lastRenderedPageBreak/>
              <w:t>2.未制定应急预案或不能达到上述要求，得</w:t>
            </w:r>
            <w:r>
              <w:rPr>
                <w:rFonts w:ascii="仿宋" w:eastAsia="仿宋" w:hAnsi="仿宋" w:cs="Times New Roman" w:hint="eastAsia"/>
                <w:sz w:val="21"/>
                <w:szCs w:val="21"/>
              </w:rPr>
              <w:t>0</w:t>
            </w:r>
            <w:r>
              <w:rPr>
                <w:rFonts w:ascii="仿宋" w:eastAsia="仿宋" w:hAnsi="仿宋" w:cs="Times New Roman"/>
                <w:sz w:val="21"/>
                <w:szCs w:val="21"/>
              </w:rPr>
              <w:t>分。</w:t>
            </w:r>
          </w:p>
        </w:tc>
        <w:tc>
          <w:tcPr>
            <w:tcW w:w="1408" w:type="pct"/>
            <w:vMerge w:val="restar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lastRenderedPageBreak/>
              <w:t>赛科公司现有</w:t>
            </w:r>
            <w:r w:rsidRPr="00253948">
              <w:rPr>
                <w:rFonts w:ascii="仿宋" w:eastAsia="仿宋" w:hAnsi="仿宋" w:cs="Times New Roman" w:hint="eastAsia"/>
                <w:sz w:val="21"/>
                <w:szCs w:val="21"/>
              </w:rPr>
              <w:t>《连云港市</w:t>
            </w:r>
            <w:r w:rsidRPr="00253948">
              <w:rPr>
                <w:rFonts w:ascii="仿宋" w:eastAsia="仿宋" w:hAnsi="仿宋" w:cs="Times New Roman"/>
                <w:sz w:val="21"/>
                <w:szCs w:val="21"/>
              </w:rPr>
              <w:t>赛科废料处置有限公司突发环境事件应急预</w:t>
            </w:r>
            <w:r w:rsidRPr="00253948">
              <w:rPr>
                <w:rFonts w:ascii="仿宋" w:eastAsia="仿宋" w:hAnsi="仿宋" w:cs="Times New Roman" w:hint="eastAsia"/>
                <w:sz w:val="21"/>
                <w:szCs w:val="21"/>
              </w:rPr>
              <w:t>案》于2019年5月</w:t>
            </w:r>
            <w:r w:rsidRPr="00253948">
              <w:rPr>
                <w:rFonts w:ascii="仿宋" w:eastAsia="仿宋" w:hAnsi="仿宋" w:cs="Times New Roman"/>
                <w:sz w:val="21"/>
                <w:szCs w:val="21"/>
              </w:rPr>
              <w:t>获得</w:t>
            </w:r>
            <w:r w:rsidRPr="00253948">
              <w:rPr>
                <w:rFonts w:ascii="仿宋" w:eastAsia="仿宋" w:hAnsi="仿宋" w:cs="Times New Roman" w:hint="eastAsia"/>
                <w:sz w:val="21"/>
                <w:szCs w:val="21"/>
              </w:rPr>
              <w:t>灌南县</w:t>
            </w:r>
            <w:r w:rsidRPr="00253948">
              <w:rPr>
                <w:rFonts w:ascii="仿宋" w:eastAsia="仿宋" w:hAnsi="仿宋" w:cs="Times New Roman"/>
                <w:sz w:val="21"/>
                <w:szCs w:val="21"/>
              </w:rPr>
              <w:t>环保局备案。</w:t>
            </w:r>
            <w:r>
              <w:rPr>
                <w:rFonts w:ascii="仿宋" w:eastAsia="仿宋" w:hAnsi="仿宋" w:cs="Times New Roman"/>
                <w:sz w:val="21"/>
                <w:szCs w:val="21"/>
              </w:rPr>
              <w:t>应急预案中有明确的管理机构及负责人，有意外事故的情形及相应的处理措施，有应急预案中要求配置的应急装备及物资。</w:t>
            </w:r>
          </w:p>
        </w:tc>
        <w:tc>
          <w:tcPr>
            <w:tcW w:w="259" w:type="pc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616928" w:rsidRPr="00F07406" w:rsidTr="00F07406">
        <w:tc>
          <w:tcPr>
            <w:tcW w:w="542" w:type="pct"/>
            <w:vMerge/>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r>
              <w:rPr>
                <w:rFonts w:ascii="仿宋" w:eastAsia="仿宋" w:hAnsi="仿宋" w:cs="Times New Roman"/>
                <w:sz w:val="21"/>
                <w:szCs w:val="21"/>
              </w:rPr>
              <w:t>5.向所在地县级以上人民政府环境保护行政主管部门备案</w:t>
            </w:r>
          </w:p>
        </w:tc>
        <w:tc>
          <w:tcPr>
            <w:tcW w:w="791" w:type="pc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在当地环保部门备案</w:t>
            </w:r>
          </w:p>
        </w:tc>
        <w:tc>
          <w:tcPr>
            <w:tcW w:w="1110" w:type="pct"/>
            <w:vAlign w:val="center"/>
          </w:tcPr>
          <w:p w:rsidR="00616928" w:rsidRDefault="00616928" w:rsidP="00E85683">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w:t>
            </w:r>
            <w:r>
              <w:rPr>
                <w:rFonts w:ascii="仿宋" w:eastAsia="仿宋" w:hAnsi="仿宋" w:cs="Times New Roman"/>
                <w:sz w:val="21"/>
                <w:szCs w:val="21"/>
              </w:rPr>
              <w:t>.应急预案报所在县</w:t>
            </w:r>
            <w:r>
              <w:rPr>
                <w:rFonts w:ascii="仿宋" w:eastAsia="仿宋" w:hAnsi="仿宋" w:cs="Times New Roman" w:hint="eastAsia"/>
                <w:sz w:val="21"/>
                <w:szCs w:val="21"/>
              </w:rPr>
              <w:t>(</w:t>
            </w:r>
            <w:r>
              <w:rPr>
                <w:rFonts w:ascii="仿宋" w:eastAsia="仿宋" w:hAnsi="仿宋" w:cs="Times New Roman"/>
                <w:sz w:val="21"/>
                <w:szCs w:val="21"/>
              </w:rPr>
              <w:t>市、</w:t>
            </w:r>
            <w:r>
              <w:rPr>
                <w:rFonts w:ascii="仿宋" w:eastAsia="仿宋" w:hAnsi="仿宋" w:cs="Times New Roman" w:hint="eastAsia"/>
                <w:sz w:val="21"/>
                <w:szCs w:val="21"/>
              </w:rPr>
              <w:t>区)环保</w:t>
            </w:r>
            <w:r>
              <w:rPr>
                <w:rFonts w:ascii="仿宋" w:eastAsia="仿宋" w:hAnsi="仿宋" w:cs="Times New Roman"/>
                <w:sz w:val="21"/>
                <w:szCs w:val="21"/>
              </w:rPr>
              <w:t>部门备案，有相关的证明材料。得</w:t>
            </w:r>
            <w:r>
              <w:rPr>
                <w:rFonts w:ascii="仿宋" w:eastAsia="仿宋" w:hAnsi="仿宋" w:cs="Times New Roman" w:hint="eastAsia"/>
                <w:sz w:val="21"/>
                <w:szCs w:val="21"/>
              </w:rPr>
              <w:t>1分</w:t>
            </w:r>
            <w:r>
              <w:rPr>
                <w:rFonts w:ascii="仿宋" w:eastAsia="仿宋" w:hAnsi="仿宋" w:cs="Times New Roman"/>
                <w:sz w:val="21"/>
                <w:szCs w:val="21"/>
              </w:rPr>
              <w:t>。</w:t>
            </w:r>
          </w:p>
          <w:p w:rsidR="00616928" w:rsidRPr="00F07406" w:rsidRDefault="00616928" w:rsidP="00E85683">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2.未</w:t>
            </w:r>
            <w:r>
              <w:rPr>
                <w:rFonts w:ascii="仿宋" w:eastAsia="仿宋" w:hAnsi="仿宋" w:cs="Times New Roman"/>
                <w:sz w:val="21"/>
                <w:szCs w:val="21"/>
              </w:rPr>
              <w:t>备案或无相关的证明材料。得</w:t>
            </w:r>
            <w:r>
              <w:rPr>
                <w:rFonts w:ascii="仿宋" w:eastAsia="仿宋" w:hAnsi="仿宋" w:cs="Times New Roman" w:hint="eastAsia"/>
                <w:sz w:val="21"/>
                <w:szCs w:val="21"/>
              </w:rPr>
              <w:t>0分</w:t>
            </w:r>
          </w:p>
        </w:tc>
        <w:tc>
          <w:tcPr>
            <w:tcW w:w="1408" w:type="pct"/>
            <w:vMerge/>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p>
        </w:tc>
        <w:tc>
          <w:tcPr>
            <w:tcW w:w="259" w:type="pc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r>
      <w:tr w:rsidR="00616928" w:rsidRPr="00F07406" w:rsidTr="00F07406">
        <w:tc>
          <w:tcPr>
            <w:tcW w:w="542" w:type="pct"/>
            <w:vMerge/>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616928" w:rsidRPr="00F07406"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16.按照</w:t>
            </w:r>
            <w:r>
              <w:rPr>
                <w:rFonts w:ascii="仿宋" w:eastAsia="仿宋" w:hAnsi="仿宋" w:cs="Times New Roman"/>
                <w:sz w:val="21"/>
                <w:szCs w:val="21"/>
              </w:rPr>
              <w:t>预</w:t>
            </w:r>
            <w:r>
              <w:rPr>
                <w:rFonts w:ascii="仿宋" w:eastAsia="仿宋" w:hAnsi="仿宋" w:cs="Times New Roman" w:hint="eastAsia"/>
                <w:sz w:val="21"/>
                <w:szCs w:val="21"/>
              </w:rPr>
              <w:t>案</w:t>
            </w:r>
            <w:r>
              <w:rPr>
                <w:rFonts w:ascii="仿宋" w:eastAsia="仿宋" w:hAnsi="仿宋" w:cs="Times New Roman"/>
                <w:sz w:val="21"/>
                <w:szCs w:val="21"/>
              </w:rPr>
              <w:t>要求每年组织</w:t>
            </w:r>
            <w:r>
              <w:rPr>
                <w:rFonts w:ascii="仿宋" w:eastAsia="仿宋" w:hAnsi="仿宋" w:cs="Times New Roman" w:hint="eastAsia"/>
                <w:sz w:val="21"/>
                <w:szCs w:val="21"/>
              </w:rPr>
              <w:t>应急</w:t>
            </w:r>
            <w:r>
              <w:rPr>
                <w:rFonts w:ascii="仿宋" w:eastAsia="仿宋" w:hAnsi="仿宋" w:cs="Times New Roman"/>
                <w:sz w:val="21"/>
                <w:szCs w:val="21"/>
              </w:rPr>
              <w:t>演练</w:t>
            </w:r>
          </w:p>
        </w:tc>
        <w:tc>
          <w:tcPr>
            <w:tcW w:w="791" w:type="pct"/>
            <w:vAlign w:val="center"/>
          </w:tcPr>
          <w:p w:rsidR="00616928" w:rsidRPr="00E85683"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上年</w:t>
            </w:r>
            <w:r>
              <w:rPr>
                <w:rFonts w:ascii="仿宋" w:eastAsia="仿宋" w:hAnsi="仿宋" w:cs="Times New Roman"/>
                <w:sz w:val="21"/>
                <w:szCs w:val="21"/>
              </w:rPr>
              <w:t>度组织应急预</w:t>
            </w:r>
            <w:r>
              <w:rPr>
                <w:rFonts w:ascii="仿宋" w:eastAsia="仿宋" w:hAnsi="仿宋" w:cs="Times New Roman" w:hint="eastAsia"/>
                <w:sz w:val="21"/>
                <w:szCs w:val="21"/>
              </w:rPr>
              <w:t>案</w:t>
            </w:r>
            <w:r>
              <w:rPr>
                <w:rFonts w:ascii="仿宋" w:eastAsia="仿宋" w:hAnsi="仿宋" w:cs="Times New Roman"/>
                <w:sz w:val="21"/>
                <w:szCs w:val="21"/>
              </w:rPr>
              <w:t>演练。</w:t>
            </w:r>
          </w:p>
        </w:tc>
        <w:tc>
          <w:tcPr>
            <w:tcW w:w="1110" w:type="pct"/>
            <w:vAlign w:val="center"/>
          </w:tcPr>
          <w:p w:rsidR="00616928" w:rsidRDefault="00616928" w:rsidP="00B72C2F">
            <w:pPr>
              <w:pStyle w:val="010"/>
              <w:numPr>
                <w:ilvl w:val="0"/>
                <w:numId w:val="19"/>
              </w:numPr>
              <w:spacing w:before="0" w:line="300" w:lineRule="exact"/>
              <w:ind w:firstLineChars="0"/>
              <w:jc w:val="center"/>
              <w:rPr>
                <w:rFonts w:ascii="仿宋" w:eastAsia="仿宋" w:hAnsi="仿宋" w:cs="Times New Roman"/>
                <w:sz w:val="21"/>
                <w:szCs w:val="21"/>
              </w:rPr>
            </w:pPr>
            <w:r>
              <w:rPr>
                <w:rFonts w:ascii="仿宋" w:eastAsia="仿宋" w:hAnsi="仿宋" w:cs="Times New Roman" w:hint="eastAsia"/>
                <w:sz w:val="21"/>
                <w:szCs w:val="21"/>
              </w:rPr>
              <w:t>有</w:t>
            </w:r>
            <w:r>
              <w:rPr>
                <w:rFonts w:ascii="仿宋" w:eastAsia="仿宋" w:hAnsi="仿宋" w:cs="Times New Roman"/>
                <w:sz w:val="21"/>
                <w:szCs w:val="21"/>
              </w:rPr>
              <w:t>详细的演练计划；</w:t>
            </w:r>
          </w:p>
          <w:p w:rsidR="00616928" w:rsidRDefault="00616928" w:rsidP="00B72C2F">
            <w:pPr>
              <w:pStyle w:val="010"/>
              <w:numPr>
                <w:ilvl w:val="0"/>
                <w:numId w:val="19"/>
              </w:numPr>
              <w:spacing w:before="0" w:line="300" w:lineRule="exact"/>
              <w:ind w:firstLineChars="0"/>
              <w:jc w:val="center"/>
              <w:rPr>
                <w:rFonts w:ascii="仿宋" w:eastAsia="仿宋" w:hAnsi="仿宋" w:cs="Times New Roman"/>
                <w:sz w:val="21"/>
                <w:szCs w:val="21"/>
              </w:rPr>
            </w:pPr>
            <w:r>
              <w:rPr>
                <w:rFonts w:ascii="仿宋" w:eastAsia="仿宋" w:hAnsi="仿宋" w:cs="Times New Roman" w:hint="eastAsia"/>
                <w:sz w:val="21"/>
                <w:szCs w:val="21"/>
              </w:rPr>
              <w:t>有</w:t>
            </w:r>
            <w:r>
              <w:rPr>
                <w:rFonts w:ascii="仿宋" w:eastAsia="仿宋" w:hAnsi="仿宋" w:cs="Times New Roman"/>
                <w:sz w:val="21"/>
                <w:szCs w:val="21"/>
              </w:rPr>
              <w:t>演练的图片、文字或视频等记录；</w:t>
            </w:r>
          </w:p>
          <w:p w:rsidR="00616928" w:rsidRDefault="00616928" w:rsidP="00B72C2F">
            <w:pPr>
              <w:pStyle w:val="010"/>
              <w:numPr>
                <w:ilvl w:val="0"/>
                <w:numId w:val="19"/>
              </w:numPr>
              <w:spacing w:before="0" w:line="300" w:lineRule="exact"/>
              <w:ind w:firstLineChars="0"/>
              <w:jc w:val="center"/>
              <w:rPr>
                <w:rFonts w:ascii="仿宋" w:eastAsia="仿宋" w:hAnsi="仿宋" w:cs="Times New Roman"/>
                <w:sz w:val="21"/>
                <w:szCs w:val="21"/>
              </w:rPr>
            </w:pPr>
            <w:r>
              <w:rPr>
                <w:rFonts w:ascii="仿宋" w:eastAsia="仿宋" w:hAnsi="仿宋" w:cs="Times New Roman" w:hint="eastAsia"/>
                <w:sz w:val="21"/>
                <w:szCs w:val="21"/>
              </w:rPr>
              <w:t>有</w:t>
            </w:r>
            <w:r>
              <w:rPr>
                <w:rFonts w:ascii="仿宋" w:eastAsia="仿宋" w:hAnsi="仿宋" w:cs="Times New Roman"/>
                <w:sz w:val="21"/>
                <w:szCs w:val="21"/>
              </w:rPr>
              <w:t>演练后的总结材料</w:t>
            </w:r>
          </w:p>
          <w:p w:rsidR="00616928" w:rsidRDefault="00616928" w:rsidP="00B72C2F">
            <w:pPr>
              <w:pStyle w:val="010"/>
              <w:numPr>
                <w:ilvl w:val="0"/>
                <w:numId w:val="19"/>
              </w:numPr>
              <w:spacing w:before="0" w:line="300" w:lineRule="exact"/>
              <w:ind w:firstLineChars="0"/>
              <w:jc w:val="center"/>
              <w:rPr>
                <w:rFonts w:ascii="仿宋" w:eastAsia="仿宋" w:hAnsi="仿宋" w:cs="Times New Roman"/>
                <w:sz w:val="21"/>
                <w:szCs w:val="21"/>
              </w:rPr>
            </w:pPr>
            <w:r>
              <w:rPr>
                <w:rFonts w:ascii="仿宋" w:eastAsia="仿宋" w:hAnsi="仿宋" w:cs="Times New Roman" w:hint="eastAsia"/>
                <w:sz w:val="21"/>
                <w:szCs w:val="21"/>
              </w:rPr>
              <w:t>参加</w:t>
            </w:r>
            <w:r>
              <w:rPr>
                <w:rFonts w:ascii="仿宋" w:eastAsia="仿宋" w:hAnsi="仿宋" w:cs="Times New Roman"/>
                <w:sz w:val="21"/>
                <w:szCs w:val="21"/>
              </w:rPr>
              <w:t>演练人员熟悉应急防范措施</w:t>
            </w:r>
          </w:p>
          <w:p w:rsidR="00616928" w:rsidRPr="00E85683" w:rsidRDefault="00616928" w:rsidP="00E85683">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以上</w:t>
            </w:r>
            <w:r>
              <w:rPr>
                <w:rFonts w:ascii="仿宋" w:eastAsia="仿宋" w:hAnsi="仿宋" w:cs="Times New Roman"/>
                <w:sz w:val="21"/>
                <w:szCs w:val="21"/>
              </w:rPr>
              <w:t>每项</w:t>
            </w:r>
            <w:r>
              <w:rPr>
                <w:rFonts w:ascii="仿宋" w:eastAsia="仿宋" w:hAnsi="仿宋" w:cs="Times New Roman" w:hint="eastAsia"/>
                <w:sz w:val="21"/>
                <w:szCs w:val="21"/>
              </w:rPr>
              <w:t>符合</w:t>
            </w:r>
            <w:r>
              <w:rPr>
                <w:rFonts w:ascii="仿宋" w:eastAsia="仿宋" w:hAnsi="仿宋" w:cs="Times New Roman"/>
                <w:sz w:val="21"/>
                <w:szCs w:val="21"/>
              </w:rPr>
              <w:t>得</w:t>
            </w:r>
            <w:r>
              <w:rPr>
                <w:rFonts w:ascii="仿宋" w:eastAsia="仿宋" w:hAnsi="仿宋" w:cs="Times New Roman" w:hint="eastAsia"/>
                <w:sz w:val="21"/>
                <w:szCs w:val="21"/>
              </w:rPr>
              <w:t>0.5分</w:t>
            </w:r>
          </w:p>
        </w:tc>
        <w:tc>
          <w:tcPr>
            <w:tcW w:w="1408" w:type="pct"/>
            <w:vAlign w:val="center"/>
          </w:tcPr>
          <w:p w:rsidR="00616928" w:rsidRDefault="00616928" w:rsidP="00F07406">
            <w:pPr>
              <w:pStyle w:val="010"/>
              <w:spacing w:before="0" w:line="300" w:lineRule="exact"/>
              <w:ind w:firstLineChars="0" w:firstLine="0"/>
              <w:jc w:val="center"/>
              <w:rPr>
                <w:rFonts w:ascii="仿宋" w:eastAsia="仿宋" w:hAnsi="仿宋"/>
                <w:sz w:val="21"/>
                <w:szCs w:val="21"/>
              </w:rPr>
            </w:pPr>
            <w:r w:rsidRPr="00616928">
              <w:rPr>
                <w:rFonts w:ascii="仿宋" w:eastAsia="仿宋" w:hAnsi="仿宋" w:hint="eastAsia"/>
                <w:sz w:val="21"/>
                <w:szCs w:val="21"/>
              </w:rPr>
              <w:t>厂区现有项目突发环境事件应急预案已于20</w:t>
            </w:r>
            <w:r w:rsidRPr="00616928">
              <w:rPr>
                <w:rFonts w:ascii="仿宋" w:eastAsia="仿宋" w:hAnsi="仿宋"/>
                <w:sz w:val="21"/>
                <w:szCs w:val="21"/>
              </w:rPr>
              <w:t>19</w:t>
            </w:r>
            <w:r w:rsidRPr="00616928">
              <w:rPr>
                <w:rFonts w:ascii="仿宋" w:eastAsia="仿宋" w:hAnsi="仿宋" w:hint="eastAsia"/>
                <w:sz w:val="21"/>
                <w:szCs w:val="21"/>
              </w:rPr>
              <w:t>年</w:t>
            </w:r>
            <w:r w:rsidRPr="00616928">
              <w:rPr>
                <w:rFonts w:ascii="仿宋" w:eastAsia="仿宋" w:hAnsi="仿宋"/>
                <w:sz w:val="21"/>
                <w:szCs w:val="21"/>
              </w:rPr>
              <w:t>5</w:t>
            </w:r>
            <w:r w:rsidRPr="00616928">
              <w:rPr>
                <w:rFonts w:ascii="仿宋" w:eastAsia="仿宋" w:hAnsi="仿宋" w:hint="eastAsia"/>
                <w:sz w:val="21"/>
                <w:szCs w:val="21"/>
              </w:rPr>
              <w:t>月获得备案，并按照</w:t>
            </w:r>
            <w:r w:rsidRPr="00616928">
              <w:rPr>
                <w:rFonts w:ascii="仿宋" w:eastAsia="仿宋" w:hAnsi="仿宋"/>
                <w:sz w:val="21"/>
                <w:szCs w:val="21"/>
              </w:rPr>
              <w:t>应急预</w:t>
            </w:r>
            <w:r w:rsidRPr="00616928">
              <w:rPr>
                <w:rFonts w:ascii="仿宋" w:eastAsia="仿宋" w:hAnsi="仿宋" w:hint="eastAsia"/>
                <w:sz w:val="21"/>
                <w:szCs w:val="21"/>
              </w:rPr>
              <w:t>案</w:t>
            </w:r>
            <w:r w:rsidRPr="00616928">
              <w:rPr>
                <w:rFonts w:ascii="仿宋" w:eastAsia="仿宋" w:hAnsi="仿宋"/>
                <w:sz w:val="21"/>
                <w:szCs w:val="21"/>
              </w:rPr>
              <w:t>要求，</w:t>
            </w:r>
            <w:r w:rsidRPr="00616928">
              <w:rPr>
                <w:rFonts w:ascii="仿宋" w:eastAsia="仿宋" w:hAnsi="仿宋" w:hint="eastAsia"/>
                <w:sz w:val="21"/>
                <w:szCs w:val="21"/>
              </w:rPr>
              <w:t>每年</w:t>
            </w:r>
            <w:r w:rsidRPr="00616928">
              <w:rPr>
                <w:rFonts w:ascii="仿宋" w:eastAsia="仿宋" w:hAnsi="仿宋"/>
                <w:sz w:val="21"/>
                <w:szCs w:val="21"/>
              </w:rPr>
              <w:t>定期开展应急演练，2019</w:t>
            </w:r>
            <w:r w:rsidRPr="00616928">
              <w:rPr>
                <w:rFonts w:ascii="仿宋" w:eastAsia="仿宋" w:hAnsi="仿宋" w:hint="eastAsia"/>
                <w:sz w:val="21"/>
                <w:szCs w:val="21"/>
              </w:rPr>
              <w:t>年6月</w:t>
            </w:r>
            <w:r w:rsidRPr="00616928">
              <w:rPr>
                <w:rFonts w:ascii="仿宋" w:eastAsia="仿宋" w:hAnsi="仿宋"/>
                <w:sz w:val="21"/>
                <w:szCs w:val="21"/>
              </w:rPr>
              <w:t>开展危废库</w:t>
            </w:r>
            <w:r w:rsidRPr="00616928">
              <w:rPr>
                <w:rFonts w:ascii="仿宋" w:eastAsia="仿宋" w:hAnsi="仿宋" w:hint="eastAsia"/>
                <w:sz w:val="21"/>
                <w:szCs w:val="21"/>
              </w:rPr>
              <w:t>废液有毒</w:t>
            </w:r>
            <w:r w:rsidRPr="00616928">
              <w:rPr>
                <w:rFonts w:ascii="仿宋" w:eastAsia="仿宋" w:hAnsi="仿宋"/>
                <w:sz w:val="21"/>
                <w:szCs w:val="21"/>
              </w:rPr>
              <w:t>有害气体泄漏应急演练</w:t>
            </w:r>
            <w:r w:rsidRPr="00616928">
              <w:rPr>
                <w:rFonts w:ascii="仿宋" w:eastAsia="仿宋" w:hAnsi="仿宋" w:hint="eastAsia"/>
                <w:sz w:val="21"/>
                <w:szCs w:val="21"/>
              </w:rPr>
              <w:t>、2019年9月</w:t>
            </w:r>
            <w:r w:rsidRPr="00616928">
              <w:rPr>
                <w:rFonts w:ascii="仿宋" w:eastAsia="仿宋" w:hAnsi="仿宋"/>
                <w:sz w:val="21"/>
                <w:szCs w:val="21"/>
              </w:rPr>
              <w:t>开展破碎机着火事故应急演练、</w:t>
            </w:r>
            <w:r w:rsidRPr="00616928">
              <w:rPr>
                <w:rFonts w:ascii="仿宋" w:eastAsia="仿宋" w:hAnsi="仿宋" w:hint="eastAsia"/>
                <w:sz w:val="21"/>
                <w:szCs w:val="21"/>
              </w:rPr>
              <w:t>2019年11月</w:t>
            </w:r>
            <w:r w:rsidRPr="00616928">
              <w:rPr>
                <w:rFonts w:ascii="仿宋" w:eastAsia="仿宋" w:hAnsi="仿宋"/>
                <w:sz w:val="21"/>
                <w:szCs w:val="21"/>
              </w:rPr>
              <w:t>开展焚烧炉焚烧废液回火</w:t>
            </w:r>
            <w:r w:rsidRPr="00616928">
              <w:rPr>
                <w:rFonts w:ascii="仿宋" w:eastAsia="仿宋" w:hAnsi="仿宋" w:hint="eastAsia"/>
                <w:sz w:val="21"/>
                <w:szCs w:val="21"/>
              </w:rPr>
              <w:t>引发</w:t>
            </w:r>
            <w:r w:rsidRPr="00616928">
              <w:rPr>
                <w:rFonts w:ascii="仿宋" w:eastAsia="仿宋" w:hAnsi="仿宋"/>
                <w:sz w:val="21"/>
                <w:szCs w:val="21"/>
              </w:rPr>
              <w:t>火灾应急演练、</w:t>
            </w:r>
            <w:r w:rsidRPr="00616928">
              <w:rPr>
                <w:rFonts w:ascii="仿宋" w:eastAsia="仿宋" w:hAnsi="仿宋" w:hint="eastAsia"/>
                <w:sz w:val="21"/>
                <w:szCs w:val="21"/>
              </w:rPr>
              <w:t>2020年</w:t>
            </w:r>
            <w:r w:rsidRPr="00616928">
              <w:rPr>
                <w:rFonts w:ascii="仿宋" w:eastAsia="仿宋" w:hAnsi="仿宋"/>
                <w:sz w:val="21"/>
                <w:szCs w:val="21"/>
              </w:rPr>
              <w:t>开展破碎机着火事故应急演练、</w:t>
            </w:r>
            <w:r w:rsidRPr="00616928">
              <w:rPr>
                <w:rFonts w:ascii="仿宋" w:eastAsia="仿宋" w:hAnsi="仿宋" w:hint="eastAsia"/>
                <w:sz w:val="21"/>
                <w:szCs w:val="21"/>
              </w:rPr>
              <w:t>2021年3月</w:t>
            </w:r>
            <w:r w:rsidRPr="00616928">
              <w:rPr>
                <w:rFonts w:ascii="仿宋" w:eastAsia="仿宋" w:hAnsi="仿宋"/>
                <w:sz w:val="21"/>
                <w:szCs w:val="21"/>
              </w:rPr>
              <w:t>开展液</w:t>
            </w:r>
            <w:r w:rsidRPr="00616928">
              <w:rPr>
                <w:rFonts w:ascii="仿宋" w:eastAsia="仿宋" w:hAnsi="仿宋" w:hint="eastAsia"/>
                <w:sz w:val="21"/>
                <w:szCs w:val="21"/>
              </w:rPr>
              <w:t>碱泄漏</w:t>
            </w:r>
            <w:r w:rsidRPr="00616928">
              <w:rPr>
                <w:rFonts w:ascii="仿宋" w:eastAsia="仿宋" w:hAnsi="仿宋"/>
                <w:sz w:val="21"/>
                <w:szCs w:val="21"/>
              </w:rPr>
              <w:t>应急演练</w:t>
            </w:r>
            <w:r w:rsidRPr="00616928">
              <w:rPr>
                <w:rFonts w:ascii="仿宋" w:eastAsia="仿宋" w:hAnsi="仿宋" w:hint="eastAsia"/>
                <w:sz w:val="21"/>
                <w:szCs w:val="21"/>
              </w:rPr>
              <w:t>等。</w:t>
            </w:r>
          </w:p>
          <w:p w:rsidR="00616928" w:rsidRPr="00616928"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hint="eastAsia"/>
                <w:sz w:val="21"/>
                <w:szCs w:val="21"/>
              </w:rPr>
              <w:t>均</w:t>
            </w:r>
            <w:r>
              <w:rPr>
                <w:rFonts w:ascii="仿宋" w:eastAsia="仿宋" w:hAnsi="仿宋"/>
                <w:sz w:val="21"/>
                <w:szCs w:val="21"/>
              </w:rPr>
              <w:t>有详细的演练计划，有演练的图片、文字</w:t>
            </w:r>
            <w:r>
              <w:rPr>
                <w:rFonts w:ascii="仿宋" w:eastAsia="仿宋" w:hAnsi="仿宋" w:hint="eastAsia"/>
                <w:sz w:val="21"/>
                <w:szCs w:val="21"/>
              </w:rPr>
              <w:t>等</w:t>
            </w:r>
            <w:r>
              <w:rPr>
                <w:rFonts w:ascii="仿宋" w:eastAsia="仿宋" w:hAnsi="仿宋"/>
                <w:sz w:val="21"/>
                <w:szCs w:val="21"/>
              </w:rPr>
              <w:t>记录，</w:t>
            </w:r>
            <w:r>
              <w:rPr>
                <w:rFonts w:ascii="仿宋" w:eastAsia="仿宋" w:hAnsi="仿宋" w:hint="eastAsia"/>
                <w:sz w:val="21"/>
                <w:szCs w:val="21"/>
              </w:rPr>
              <w:t>有</w:t>
            </w:r>
            <w:r>
              <w:rPr>
                <w:rFonts w:ascii="仿宋" w:eastAsia="仿宋" w:hAnsi="仿宋"/>
                <w:sz w:val="21"/>
                <w:szCs w:val="21"/>
              </w:rPr>
              <w:t>演练后的总结材料</w:t>
            </w:r>
            <w:r>
              <w:rPr>
                <w:rFonts w:ascii="仿宋" w:eastAsia="仿宋" w:hAnsi="仿宋" w:hint="eastAsia"/>
                <w:sz w:val="21"/>
                <w:szCs w:val="21"/>
              </w:rPr>
              <w:t>，</w:t>
            </w:r>
            <w:r>
              <w:rPr>
                <w:rFonts w:ascii="仿宋" w:eastAsia="仿宋" w:hAnsi="仿宋"/>
                <w:sz w:val="21"/>
                <w:szCs w:val="21"/>
              </w:rPr>
              <w:t>参加演练人员熟悉应急防范措施。</w:t>
            </w:r>
          </w:p>
        </w:tc>
        <w:tc>
          <w:tcPr>
            <w:tcW w:w="259" w:type="pct"/>
            <w:vAlign w:val="center"/>
          </w:tcPr>
          <w:p w:rsidR="00616928" w:rsidRPr="00616928" w:rsidRDefault="006169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w:t>
            </w:r>
          </w:p>
        </w:tc>
      </w:tr>
      <w:tr w:rsidR="00EF2785" w:rsidRPr="00F07406" w:rsidTr="00F07406">
        <w:tc>
          <w:tcPr>
            <w:tcW w:w="542" w:type="pct"/>
            <w:vMerge w:val="restart"/>
            <w:vAlign w:val="center"/>
          </w:tcPr>
          <w:p w:rsidR="00EF2785" w:rsidRPr="00F07406"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七、</w:t>
            </w:r>
            <w:r>
              <w:rPr>
                <w:rFonts w:ascii="仿宋" w:eastAsia="仿宋" w:hAnsi="仿宋" w:cs="Times New Roman"/>
                <w:sz w:val="21"/>
                <w:szCs w:val="21"/>
              </w:rPr>
              <w:t>贮存设施</w:t>
            </w:r>
          </w:p>
        </w:tc>
        <w:tc>
          <w:tcPr>
            <w:tcW w:w="890" w:type="pct"/>
            <w:vAlign w:val="center"/>
          </w:tcPr>
          <w:p w:rsidR="00EF2785"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17.贮存</w:t>
            </w:r>
            <w:r>
              <w:rPr>
                <w:rFonts w:ascii="仿宋" w:eastAsia="仿宋" w:hAnsi="仿宋" w:cs="Times New Roman"/>
                <w:sz w:val="21"/>
                <w:szCs w:val="21"/>
              </w:rPr>
              <w:t>期限不超过一年；</w:t>
            </w:r>
            <w:r>
              <w:rPr>
                <w:rFonts w:ascii="仿宋" w:eastAsia="仿宋" w:hAnsi="仿宋" w:cs="Times New Roman" w:hint="eastAsia"/>
                <w:sz w:val="21"/>
                <w:szCs w:val="21"/>
              </w:rPr>
              <w:t>延长</w:t>
            </w:r>
            <w:r>
              <w:rPr>
                <w:rFonts w:ascii="仿宋" w:eastAsia="仿宋" w:hAnsi="仿宋" w:cs="Times New Roman"/>
                <w:sz w:val="21"/>
                <w:szCs w:val="21"/>
              </w:rPr>
              <w:t>贮存期限的，报经</w:t>
            </w:r>
            <w:r>
              <w:rPr>
                <w:rFonts w:ascii="仿宋" w:eastAsia="仿宋" w:hAnsi="仿宋" w:cs="Times New Roman" w:hint="eastAsia"/>
                <w:sz w:val="21"/>
                <w:szCs w:val="21"/>
              </w:rPr>
              <w:t>相应</w:t>
            </w:r>
            <w:r>
              <w:rPr>
                <w:rFonts w:ascii="仿宋" w:eastAsia="仿宋" w:hAnsi="仿宋" w:cs="Times New Roman"/>
                <w:sz w:val="21"/>
                <w:szCs w:val="21"/>
              </w:rPr>
              <w:t>环保部门批准。</w:t>
            </w:r>
          </w:p>
        </w:tc>
        <w:tc>
          <w:tcPr>
            <w:tcW w:w="791" w:type="pct"/>
            <w:vAlign w:val="center"/>
          </w:tcPr>
          <w:p w:rsidR="00EF2785" w:rsidRPr="00616928"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废物贮存不超过一年；超过一年的报经</w:t>
            </w:r>
            <w:r>
              <w:rPr>
                <w:rFonts w:ascii="仿宋" w:eastAsia="仿宋" w:hAnsi="仿宋" w:cs="Times New Roman" w:hint="eastAsia"/>
                <w:sz w:val="21"/>
                <w:szCs w:val="21"/>
              </w:rPr>
              <w:t>环保</w:t>
            </w:r>
            <w:r>
              <w:rPr>
                <w:rFonts w:ascii="仿宋" w:eastAsia="仿宋" w:hAnsi="仿宋" w:cs="Times New Roman"/>
                <w:sz w:val="21"/>
                <w:szCs w:val="21"/>
              </w:rPr>
              <w:t>部门批准</w:t>
            </w:r>
          </w:p>
        </w:tc>
        <w:tc>
          <w:tcPr>
            <w:tcW w:w="1110" w:type="pct"/>
            <w:vAlign w:val="center"/>
          </w:tcPr>
          <w:p w:rsidR="00EF2785" w:rsidRDefault="00EF2785" w:rsidP="006169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1.</w:t>
            </w:r>
            <w:r>
              <w:rPr>
                <w:rFonts w:ascii="仿宋" w:eastAsia="仿宋" w:hAnsi="仿宋" w:cs="Times New Roman" w:hint="eastAsia"/>
                <w:sz w:val="21"/>
                <w:szCs w:val="21"/>
              </w:rPr>
              <w:t>危险</w:t>
            </w:r>
            <w:r>
              <w:rPr>
                <w:rFonts w:ascii="仿宋" w:eastAsia="仿宋" w:hAnsi="仿宋" w:cs="Times New Roman"/>
                <w:sz w:val="21"/>
                <w:szCs w:val="21"/>
              </w:rPr>
              <w:t>废物贮存不超过一年，超过一年的报经原</w:t>
            </w:r>
            <w:r>
              <w:rPr>
                <w:rFonts w:ascii="仿宋" w:eastAsia="仿宋" w:hAnsi="仿宋" w:cs="Times New Roman" w:hint="eastAsia"/>
                <w:sz w:val="21"/>
                <w:szCs w:val="21"/>
              </w:rPr>
              <w:t>批准</w:t>
            </w:r>
            <w:r>
              <w:rPr>
                <w:rFonts w:ascii="仿宋" w:eastAsia="仿宋" w:hAnsi="仿宋" w:cs="Times New Roman"/>
                <w:sz w:val="21"/>
                <w:szCs w:val="21"/>
              </w:rPr>
              <w:t>经营许可证的环境保护行政主管部门批准，提供相应的证明材料。得</w:t>
            </w:r>
            <w:r>
              <w:rPr>
                <w:rFonts w:ascii="仿宋" w:eastAsia="仿宋" w:hAnsi="仿宋" w:cs="Times New Roman" w:hint="eastAsia"/>
                <w:sz w:val="21"/>
                <w:szCs w:val="21"/>
              </w:rPr>
              <w:t>1分</w:t>
            </w:r>
            <w:r>
              <w:rPr>
                <w:rFonts w:ascii="仿宋" w:eastAsia="仿宋" w:hAnsi="仿宋" w:cs="Times New Roman"/>
                <w:sz w:val="21"/>
                <w:szCs w:val="21"/>
              </w:rPr>
              <w:t>。</w:t>
            </w:r>
          </w:p>
          <w:p w:rsidR="00EF2785" w:rsidRDefault="00EF2785" w:rsidP="006169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2.危险</w:t>
            </w:r>
            <w:r>
              <w:rPr>
                <w:rFonts w:ascii="仿宋" w:eastAsia="仿宋" w:hAnsi="仿宋" w:cs="Times New Roman"/>
                <w:sz w:val="21"/>
                <w:szCs w:val="21"/>
              </w:rPr>
              <w:t>废物贮存超过一年但未获</w:t>
            </w:r>
            <w:r>
              <w:rPr>
                <w:rFonts w:ascii="仿宋" w:eastAsia="仿宋" w:hAnsi="仿宋" w:cs="Times New Roman" w:hint="eastAsia"/>
                <w:sz w:val="21"/>
                <w:szCs w:val="21"/>
              </w:rPr>
              <w:t>有效</w:t>
            </w:r>
            <w:r>
              <w:rPr>
                <w:rFonts w:ascii="仿宋" w:eastAsia="仿宋" w:hAnsi="仿宋" w:cs="Times New Roman"/>
                <w:sz w:val="21"/>
                <w:szCs w:val="21"/>
              </w:rPr>
              <w:t>批准。得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EF2785" w:rsidRPr="00616928" w:rsidRDefault="00EF2785" w:rsidP="00F0740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结合赛</w:t>
            </w:r>
            <w:r>
              <w:rPr>
                <w:rFonts w:ascii="仿宋" w:eastAsia="仿宋" w:hAnsi="仿宋"/>
                <w:sz w:val="21"/>
                <w:szCs w:val="21"/>
              </w:rPr>
              <w:t>科公司</w:t>
            </w:r>
            <w:r>
              <w:rPr>
                <w:rFonts w:ascii="仿宋" w:eastAsia="仿宋" w:hAnsi="仿宋" w:hint="eastAsia"/>
                <w:sz w:val="21"/>
                <w:szCs w:val="21"/>
              </w:rPr>
              <w:t>近</w:t>
            </w:r>
            <w:r>
              <w:rPr>
                <w:rFonts w:ascii="仿宋" w:eastAsia="仿宋" w:hAnsi="仿宋"/>
                <w:sz w:val="21"/>
                <w:szCs w:val="21"/>
              </w:rPr>
              <w:t>年</w:t>
            </w:r>
            <w:r>
              <w:rPr>
                <w:rFonts w:ascii="仿宋" w:eastAsia="仿宋" w:hAnsi="仿宋" w:hint="eastAsia"/>
                <w:sz w:val="21"/>
                <w:szCs w:val="21"/>
              </w:rPr>
              <w:t>来</w:t>
            </w:r>
            <w:r>
              <w:rPr>
                <w:rFonts w:ascii="仿宋" w:eastAsia="仿宋" w:hAnsi="仿宋"/>
                <w:sz w:val="21"/>
                <w:szCs w:val="21"/>
              </w:rPr>
              <w:t>危</w:t>
            </w:r>
            <w:r>
              <w:rPr>
                <w:rFonts w:ascii="仿宋" w:eastAsia="仿宋" w:hAnsi="仿宋" w:hint="eastAsia"/>
                <w:sz w:val="21"/>
                <w:szCs w:val="21"/>
              </w:rPr>
              <w:t>废管理</w:t>
            </w:r>
            <w:r>
              <w:rPr>
                <w:rFonts w:ascii="仿宋" w:eastAsia="仿宋" w:hAnsi="仿宋"/>
                <w:sz w:val="21"/>
                <w:szCs w:val="21"/>
              </w:rPr>
              <w:t>台账，危险废物贮存均</w:t>
            </w:r>
            <w:r>
              <w:rPr>
                <w:rFonts w:ascii="仿宋" w:eastAsia="仿宋" w:hAnsi="仿宋" w:hint="eastAsia"/>
                <w:sz w:val="21"/>
                <w:szCs w:val="21"/>
              </w:rPr>
              <w:t>未</w:t>
            </w:r>
            <w:r>
              <w:rPr>
                <w:rFonts w:ascii="仿宋" w:eastAsia="仿宋" w:hAnsi="仿宋"/>
                <w:sz w:val="21"/>
                <w:szCs w:val="21"/>
              </w:rPr>
              <w:t>超过一年。</w:t>
            </w:r>
          </w:p>
        </w:tc>
        <w:tc>
          <w:tcPr>
            <w:tcW w:w="259" w:type="pct"/>
            <w:vAlign w:val="center"/>
          </w:tcPr>
          <w:p w:rsidR="00EF2785" w:rsidRPr="00616928"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p>
        </w:tc>
      </w:tr>
      <w:tr w:rsidR="00EF2785" w:rsidRPr="00F07406" w:rsidTr="00F07406">
        <w:tc>
          <w:tcPr>
            <w:tcW w:w="542" w:type="pct"/>
            <w:vMerge/>
            <w:vAlign w:val="center"/>
          </w:tcPr>
          <w:p w:rsidR="00EF2785" w:rsidRPr="00F07406" w:rsidRDefault="00EF2785"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EF2785"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18.分类</w:t>
            </w:r>
            <w:r>
              <w:rPr>
                <w:rFonts w:ascii="仿宋" w:eastAsia="仿宋" w:hAnsi="仿宋" w:cs="Times New Roman"/>
                <w:sz w:val="21"/>
                <w:szCs w:val="21"/>
              </w:rPr>
              <w:t>收集、贮存危险废物，未混合贮存性质不相容且未经</w:t>
            </w:r>
            <w:r>
              <w:rPr>
                <w:rFonts w:ascii="仿宋" w:eastAsia="仿宋" w:hAnsi="仿宋" w:cs="Times New Roman" w:hint="eastAsia"/>
                <w:sz w:val="21"/>
                <w:szCs w:val="21"/>
              </w:rPr>
              <w:t>安全</w:t>
            </w:r>
            <w:r>
              <w:rPr>
                <w:rFonts w:ascii="仿宋" w:eastAsia="仿宋" w:hAnsi="仿宋" w:cs="Times New Roman"/>
                <w:sz w:val="21"/>
                <w:szCs w:val="21"/>
              </w:rPr>
              <w:t>性处置的危险废物，装载危险废物的容器完好无损。</w:t>
            </w:r>
          </w:p>
        </w:tc>
        <w:tc>
          <w:tcPr>
            <w:tcW w:w="791" w:type="pct"/>
            <w:vAlign w:val="center"/>
          </w:tcPr>
          <w:p w:rsidR="00EF2785" w:rsidRPr="00616928"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做到</w:t>
            </w:r>
            <w:r>
              <w:rPr>
                <w:rFonts w:ascii="仿宋" w:eastAsia="仿宋" w:hAnsi="仿宋" w:cs="Times New Roman"/>
                <w:sz w:val="21"/>
                <w:szCs w:val="21"/>
              </w:rPr>
              <w:t>分类贮存；装载危险废物的容器和包装物无破损、泄漏和其他缺陷。</w:t>
            </w:r>
          </w:p>
        </w:tc>
        <w:tc>
          <w:tcPr>
            <w:tcW w:w="1110" w:type="pct"/>
            <w:vAlign w:val="center"/>
          </w:tcPr>
          <w:p w:rsidR="00EF2785" w:rsidRDefault="00EF2785" w:rsidP="00B72C2F">
            <w:pPr>
              <w:pStyle w:val="010"/>
              <w:numPr>
                <w:ilvl w:val="0"/>
                <w:numId w:val="20"/>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危险</w:t>
            </w:r>
            <w:r>
              <w:rPr>
                <w:rFonts w:ascii="仿宋" w:eastAsia="仿宋" w:hAnsi="仿宋" w:cs="Times New Roman"/>
                <w:sz w:val="21"/>
                <w:szCs w:val="21"/>
              </w:rPr>
              <w:t>废物做好了分类收集、贮存；</w:t>
            </w:r>
          </w:p>
          <w:p w:rsidR="00EF2785" w:rsidRDefault="00EF2785" w:rsidP="00B72C2F">
            <w:pPr>
              <w:pStyle w:val="010"/>
              <w:numPr>
                <w:ilvl w:val="0"/>
                <w:numId w:val="20"/>
              </w:numPr>
              <w:spacing w:before="0" w:line="300" w:lineRule="exact"/>
              <w:ind w:firstLineChars="0"/>
              <w:rPr>
                <w:rFonts w:ascii="仿宋" w:eastAsia="仿宋" w:hAnsi="仿宋" w:cs="Times New Roman"/>
                <w:sz w:val="21"/>
                <w:szCs w:val="21"/>
              </w:rPr>
            </w:pPr>
            <w:r>
              <w:rPr>
                <w:rFonts w:ascii="仿宋" w:eastAsia="仿宋" w:hAnsi="仿宋" w:cs="Times New Roman" w:hint="eastAsia"/>
                <w:sz w:val="21"/>
                <w:szCs w:val="21"/>
              </w:rPr>
              <w:t>装载</w:t>
            </w:r>
            <w:r>
              <w:rPr>
                <w:rFonts w:ascii="仿宋" w:eastAsia="仿宋" w:hAnsi="仿宋" w:cs="Times New Roman"/>
                <w:sz w:val="21"/>
                <w:szCs w:val="21"/>
              </w:rPr>
              <w:t>危险废物的</w:t>
            </w:r>
            <w:r>
              <w:rPr>
                <w:rFonts w:ascii="仿宋" w:eastAsia="仿宋" w:hAnsi="仿宋" w:cs="Times New Roman" w:hint="eastAsia"/>
                <w:sz w:val="21"/>
                <w:szCs w:val="21"/>
              </w:rPr>
              <w:t>容器</w:t>
            </w:r>
            <w:r>
              <w:rPr>
                <w:rFonts w:ascii="仿宋" w:eastAsia="仿宋" w:hAnsi="仿宋" w:cs="Times New Roman"/>
                <w:sz w:val="21"/>
                <w:szCs w:val="21"/>
              </w:rPr>
              <w:t>和包装物无破损、泄漏和其他缺陷；</w:t>
            </w:r>
          </w:p>
          <w:p w:rsidR="00EF2785" w:rsidRDefault="00EF2785" w:rsidP="006169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以上</w:t>
            </w:r>
            <w:r>
              <w:rPr>
                <w:rFonts w:ascii="仿宋" w:eastAsia="仿宋" w:hAnsi="仿宋" w:cs="Times New Roman"/>
                <w:sz w:val="21"/>
                <w:szCs w:val="21"/>
              </w:rPr>
              <w:t>每</w:t>
            </w:r>
            <w:r>
              <w:rPr>
                <w:rFonts w:ascii="仿宋" w:eastAsia="仿宋" w:hAnsi="仿宋" w:cs="Times New Roman" w:hint="eastAsia"/>
                <w:sz w:val="21"/>
                <w:szCs w:val="21"/>
              </w:rPr>
              <w:t>项</w:t>
            </w:r>
            <w:r>
              <w:rPr>
                <w:rFonts w:ascii="仿宋" w:eastAsia="仿宋" w:hAnsi="仿宋" w:cs="Times New Roman"/>
                <w:sz w:val="21"/>
                <w:szCs w:val="21"/>
              </w:rPr>
              <w:t>符合得</w:t>
            </w:r>
            <w:r>
              <w:rPr>
                <w:rFonts w:ascii="仿宋" w:eastAsia="仿宋" w:hAnsi="仿宋" w:cs="Times New Roman" w:hint="eastAsia"/>
                <w:sz w:val="21"/>
                <w:szCs w:val="21"/>
              </w:rPr>
              <w:t>1分</w:t>
            </w:r>
            <w:r>
              <w:rPr>
                <w:rFonts w:ascii="仿宋" w:eastAsia="仿宋" w:hAnsi="仿宋" w:cs="Times New Roman"/>
                <w:sz w:val="21"/>
                <w:szCs w:val="21"/>
              </w:rPr>
              <w:t>。</w:t>
            </w:r>
          </w:p>
        </w:tc>
        <w:tc>
          <w:tcPr>
            <w:tcW w:w="1408" w:type="pct"/>
            <w:vAlign w:val="center"/>
          </w:tcPr>
          <w:p w:rsidR="00EF2785" w:rsidRPr="00616928" w:rsidRDefault="00EF2785" w:rsidP="00F07406">
            <w:pPr>
              <w:pStyle w:val="010"/>
              <w:spacing w:before="0" w:line="300" w:lineRule="exact"/>
              <w:ind w:firstLineChars="0" w:firstLine="0"/>
              <w:jc w:val="center"/>
              <w:rPr>
                <w:rFonts w:ascii="仿宋" w:eastAsia="仿宋" w:hAnsi="仿宋"/>
                <w:sz w:val="21"/>
                <w:szCs w:val="21"/>
              </w:rPr>
            </w:pPr>
            <w:r>
              <w:rPr>
                <w:rFonts w:ascii="仿宋" w:eastAsia="仿宋" w:hAnsi="仿宋" w:hint="eastAsia"/>
                <w:sz w:val="21"/>
                <w:szCs w:val="21"/>
              </w:rPr>
              <w:t>厂区</w:t>
            </w:r>
            <w:r>
              <w:rPr>
                <w:rFonts w:ascii="仿宋" w:eastAsia="仿宋" w:hAnsi="仿宋"/>
                <w:sz w:val="21"/>
                <w:szCs w:val="21"/>
              </w:rPr>
              <w:t>设置危</w:t>
            </w:r>
            <w:r>
              <w:rPr>
                <w:rFonts w:ascii="仿宋" w:eastAsia="仿宋" w:hAnsi="仿宋" w:hint="eastAsia"/>
                <w:sz w:val="21"/>
                <w:szCs w:val="21"/>
              </w:rPr>
              <w:t>废</w:t>
            </w:r>
            <w:r>
              <w:rPr>
                <w:rFonts w:ascii="仿宋" w:eastAsia="仿宋" w:hAnsi="仿宋"/>
                <w:sz w:val="21"/>
                <w:szCs w:val="21"/>
              </w:rPr>
              <w:t>暂存库</w:t>
            </w:r>
            <w:r>
              <w:rPr>
                <w:rFonts w:ascii="仿宋" w:eastAsia="仿宋" w:hAnsi="仿宋" w:hint="eastAsia"/>
                <w:sz w:val="21"/>
                <w:szCs w:val="21"/>
              </w:rPr>
              <w:t>4座</w:t>
            </w:r>
            <w:r>
              <w:rPr>
                <w:rFonts w:ascii="仿宋" w:eastAsia="仿宋" w:hAnsi="仿宋"/>
                <w:sz w:val="21"/>
                <w:szCs w:val="21"/>
              </w:rPr>
              <w:t>，灰渣库一座，根据危</w:t>
            </w:r>
            <w:r>
              <w:rPr>
                <w:rFonts w:ascii="仿宋" w:eastAsia="仿宋" w:hAnsi="仿宋" w:hint="eastAsia"/>
                <w:sz w:val="21"/>
                <w:szCs w:val="21"/>
              </w:rPr>
              <w:t>废</w:t>
            </w:r>
            <w:r>
              <w:rPr>
                <w:rFonts w:ascii="仿宋" w:eastAsia="仿宋" w:hAnsi="仿宋"/>
                <w:sz w:val="21"/>
                <w:szCs w:val="21"/>
              </w:rPr>
              <w:t>性质进行分类收集、贮存</w:t>
            </w:r>
            <w:r>
              <w:rPr>
                <w:rFonts w:ascii="仿宋" w:eastAsia="仿宋" w:hAnsi="仿宋" w:hint="eastAsia"/>
                <w:sz w:val="21"/>
                <w:szCs w:val="21"/>
              </w:rPr>
              <w:t>。</w:t>
            </w:r>
            <w:r>
              <w:rPr>
                <w:rFonts w:ascii="仿宋" w:eastAsia="仿宋" w:hAnsi="仿宋"/>
                <w:sz w:val="21"/>
                <w:szCs w:val="21"/>
              </w:rPr>
              <w:t>结合</w:t>
            </w:r>
            <w:r>
              <w:rPr>
                <w:rFonts w:ascii="仿宋" w:eastAsia="仿宋" w:hAnsi="仿宋" w:hint="eastAsia"/>
                <w:sz w:val="21"/>
                <w:szCs w:val="21"/>
              </w:rPr>
              <w:t>现场危废</w:t>
            </w:r>
            <w:r>
              <w:rPr>
                <w:rFonts w:ascii="仿宋" w:eastAsia="仿宋" w:hAnsi="仿宋"/>
                <w:sz w:val="21"/>
                <w:szCs w:val="21"/>
              </w:rPr>
              <w:t>包装</w:t>
            </w:r>
            <w:r>
              <w:rPr>
                <w:rFonts w:ascii="仿宋" w:eastAsia="仿宋" w:hAnsi="仿宋" w:hint="eastAsia"/>
                <w:sz w:val="21"/>
                <w:szCs w:val="21"/>
              </w:rPr>
              <w:t>情况</w:t>
            </w:r>
            <w:r>
              <w:rPr>
                <w:rFonts w:ascii="仿宋" w:eastAsia="仿宋" w:hAnsi="仿宋"/>
                <w:sz w:val="21"/>
                <w:szCs w:val="21"/>
              </w:rPr>
              <w:t>，无容器破损、泄漏等</w:t>
            </w:r>
            <w:r>
              <w:rPr>
                <w:rFonts w:ascii="仿宋" w:eastAsia="仿宋" w:hAnsi="仿宋" w:hint="eastAsia"/>
                <w:sz w:val="21"/>
                <w:szCs w:val="21"/>
              </w:rPr>
              <w:t>情况</w:t>
            </w:r>
          </w:p>
        </w:tc>
        <w:tc>
          <w:tcPr>
            <w:tcW w:w="259" w:type="pct"/>
            <w:vAlign w:val="center"/>
          </w:tcPr>
          <w:p w:rsidR="00EF2785" w:rsidRPr="00EF2785"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2</w:t>
            </w:r>
          </w:p>
        </w:tc>
      </w:tr>
      <w:tr w:rsidR="00EF2785" w:rsidRPr="00F07406" w:rsidTr="00F07406">
        <w:tc>
          <w:tcPr>
            <w:tcW w:w="542" w:type="pct"/>
            <w:vMerge/>
            <w:vAlign w:val="center"/>
          </w:tcPr>
          <w:p w:rsidR="00EF2785" w:rsidRPr="00F07406" w:rsidRDefault="00EF2785"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EF2785"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19.未</w:t>
            </w:r>
            <w:r>
              <w:rPr>
                <w:rFonts w:ascii="仿宋" w:eastAsia="仿宋" w:hAnsi="仿宋" w:cs="Times New Roman"/>
                <w:sz w:val="21"/>
                <w:szCs w:val="21"/>
              </w:rPr>
              <w:t>将危险废物混入</w:t>
            </w:r>
            <w:r>
              <w:rPr>
                <w:rFonts w:ascii="仿宋" w:eastAsia="仿宋" w:hAnsi="仿宋" w:cs="Times New Roman" w:hint="eastAsia"/>
                <w:sz w:val="21"/>
                <w:szCs w:val="21"/>
              </w:rPr>
              <w:t>非</w:t>
            </w:r>
            <w:r>
              <w:rPr>
                <w:rFonts w:ascii="仿宋" w:eastAsia="仿宋" w:hAnsi="仿宋" w:cs="Times New Roman"/>
                <w:sz w:val="21"/>
                <w:szCs w:val="21"/>
              </w:rPr>
              <w:t>危险废物中贮存</w:t>
            </w:r>
          </w:p>
        </w:tc>
        <w:tc>
          <w:tcPr>
            <w:tcW w:w="791" w:type="pct"/>
            <w:vAlign w:val="center"/>
          </w:tcPr>
          <w:p w:rsidR="00EF2785" w:rsidRPr="00EF2785"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做到</w:t>
            </w:r>
            <w:r>
              <w:rPr>
                <w:rFonts w:ascii="仿宋" w:eastAsia="仿宋" w:hAnsi="仿宋" w:cs="Times New Roman"/>
                <w:sz w:val="21"/>
                <w:szCs w:val="21"/>
              </w:rPr>
              <w:t>分类贮存</w:t>
            </w:r>
          </w:p>
        </w:tc>
        <w:tc>
          <w:tcPr>
            <w:tcW w:w="1110" w:type="pct"/>
            <w:vAlign w:val="center"/>
          </w:tcPr>
          <w:p w:rsidR="00EF2785" w:rsidRDefault="00EF2785" w:rsidP="00EF2785">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1.危险</w:t>
            </w:r>
            <w:r>
              <w:rPr>
                <w:rFonts w:ascii="仿宋" w:eastAsia="仿宋" w:hAnsi="仿宋" w:cs="Times New Roman"/>
                <w:sz w:val="21"/>
                <w:szCs w:val="21"/>
              </w:rPr>
              <w:t>废物未混入非危险废物中贮存。得</w:t>
            </w:r>
            <w:r>
              <w:rPr>
                <w:rFonts w:ascii="仿宋" w:eastAsia="仿宋" w:hAnsi="仿宋" w:cs="Times New Roman" w:hint="eastAsia"/>
                <w:sz w:val="21"/>
                <w:szCs w:val="21"/>
              </w:rPr>
              <w:t>1分</w:t>
            </w:r>
            <w:r>
              <w:rPr>
                <w:rFonts w:ascii="仿宋" w:eastAsia="仿宋" w:hAnsi="仿宋" w:cs="Times New Roman"/>
                <w:sz w:val="21"/>
                <w:szCs w:val="21"/>
              </w:rPr>
              <w:t>。</w:t>
            </w:r>
          </w:p>
          <w:p w:rsidR="00EF2785" w:rsidRDefault="00EF2785" w:rsidP="00EF2785">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2.危险</w:t>
            </w:r>
            <w:r>
              <w:rPr>
                <w:rFonts w:ascii="仿宋" w:eastAsia="仿宋" w:hAnsi="仿宋" w:cs="Times New Roman"/>
                <w:sz w:val="21"/>
                <w:szCs w:val="21"/>
              </w:rPr>
              <w:t>废物混入非危险废物中</w:t>
            </w:r>
            <w:r>
              <w:rPr>
                <w:rFonts w:ascii="仿宋" w:eastAsia="仿宋" w:hAnsi="仿宋" w:cs="Times New Roman" w:hint="eastAsia"/>
                <w:sz w:val="21"/>
                <w:szCs w:val="21"/>
              </w:rPr>
              <w:t>贮存</w:t>
            </w:r>
            <w:r>
              <w:rPr>
                <w:rFonts w:ascii="仿宋" w:eastAsia="仿宋" w:hAnsi="仿宋" w:cs="Times New Roman"/>
                <w:sz w:val="21"/>
                <w:szCs w:val="21"/>
              </w:rPr>
              <w:t>。得</w:t>
            </w:r>
            <w:r>
              <w:rPr>
                <w:rFonts w:ascii="仿宋" w:eastAsia="仿宋" w:hAnsi="仿宋" w:cs="Times New Roman" w:hint="eastAsia"/>
                <w:sz w:val="21"/>
                <w:szCs w:val="21"/>
              </w:rPr>
              <w:t>0分。</w:t>
            </w:r>
          </w:p>
        </w:tc>
        <w:tc>
          <w:tcPr>
            <w:tcW w:w="1408" w:type="pct"/>
            <w:vAlign w:val="center"/>
          </w:tcPr>
          <w:p w:rsidR="00EF2785" w:rsidRPr="00616928" w:rsidRDefault="00EF2785" w:rsidP="00EF2785">
            <w:pPr>
              <w:pStyle w:val="010"/>
              <w:spacing w:before="0" w:line="300" w:lineRule="exact"/>
              <w:ind w:firstLineChars="0" w:firstLine="0"/>
              <w:rPr>
                <w:rFonts w:ascii="仿宋" w:eastAsia="仿宋" w:hAnsi="仿宋"/>
                <w:sz w:val="21"/>
                <w:szCs w:val="21"/>
              </w:rPr>
            </w:pPr>
            <w:r>
              <w:rPr>
                <w:rFonts w:ascii="仿宋" w:eastAsia="仿宋" w:hAnsi="仿宋" w:hint="eastAsia"/>
                <w:sz w:val="21"/>
                <w:szCs w:val="21"/>
              </w:rPr>
              <w:t>结合</w:t>
            </w:r>
            <w:r>
              <w:rPr>
                <w:rFonts w:ascii="仿宋" w:eastAsia="仿宋" w:hAnsi="仿宋"/>
                <w:sz w:val="21"/>
                <w:szCs w:val="21"/>
              </w:rPr>
              <w:t>现场危废贮存情况，</w:t>
            </w:r>
            <w:r>
              <w:rPr>
                <w:rFonts w:ascii="仿宋" w:eastAsia="仿宋" w:hAnsi="仿宋" w:hint="eastAsia"/>
                <w:sz w:val="21"/>
                <w:szCs w:val="21"/>
              </w:rPr>
              <w:t>未</w:t>
            </w:r>
            <w:r>
              <w:rPr>
                <w:rFonts w:ascii="仿宋" w:eastAsia="仿宋" w:hAnsi="仿宋"/>
                <w:sz w:val="21"/>
                <w:szCs w:val="21"/>
              </w:rPr>
              <w:t>发现有危险废物混入非危险废物中贮存的现象。</w:t>
            </w:r>
          </w:p>
        </w:tc>
        <w:tc>
          <w:tcPr>
            <w:tcW w:w="259" w:type="pct"/>
            <w:vAlign w:val="center"/>
          </w:tcPr>
          <w:p w:rsidR="00EF2785" w:rsidRPr="00EF2785" w:rsidRDefault="00EF2785"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p>
        </w:tc>
      </w:tr>
      <w:tr w:rsidR="00413D4D" w:rsidRPr="00F07406" w:rsidTr="00F07406">
        <w:tc>
          <w:tcPr>
            <w:tcW w:w="542" w:type="pct"/>
            <w:vMerge w:val="restart"/>
            <w:vAlign w:val="center"/>
          </w:tcPr>
          <w:p w:rsidR="00413D4D" w:rsidRPr="00F07406"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八、</w:t>
            </w:r>
            <w:r>
              <w:rPr>
                <w:rFonts w:ascii="仿宋" w:eastAsia="仿宋" w:hAnsi="仿宋" w:cs="Times New Roman"/>
                <w:sz w:val="21"/>
                <w:szCs w:val="21"/>
              </w:rPr>
              <w:t>利用处置设施</w:t>
            </w:r>
          </w:p>
        </w:tc>
        <w:tc>
          <w:tcPr>
            <w:tcW w:w="890" w:type="pct"/>
            <w:vAlign w:val="center"/>
          </w:tcPr>
          <w:p w:rsidR="00413D4D"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20.按照</w:t>
            </w:r>
            <w:r>
              <w:rPr>
                <w:rFonts w:ascii="仿宋" w:eastAsia="仿宋" w:hAnsi="仿宋" w:cs="Times New Roman"/>
                <w:sz w:val="21"/>
                <w:szCs w:val="21"/>
              </w:rPr>
              <w:t>有关要求</w:t>
            </w:r>
            <w:r>
              <w:rPr>
                <w:rFonts w:ascii="仿宋" w:eastAsia="仿宋" w:hAnsi="仿宋" w:cs="Times New Roman" w:hint="eastAsia"/>
                <w:sz w:val="21"/>
                <w:szCs w:val="21"/>
              </w:rPr>
              <w:t>定期</w:t>
            </w:r>
            <w:r>
              <w:rPr>
                <w:rFonts w:ascii="仿宋" w:eastAsia="仿宋" w:hAnsi="仿宋" w:cs="Times New Roman"/>
                <w:sz w:val="21"/>
                <w:szCs w:val="21"/>
              </w:rPr>
              <w:t>对利用处置设施污染物排放进行环境监测，并符合</w:t>
            </w:r>
            <w:r>
              <w:rPr>
                <w:rFonts w:ascii="仿宋" w:eastAsia="仿宋" w:hAnsi="仿宋" w:cs="Times New Roman" w:hint="eastAsia"/>
                <w:sz w:val="21"/>
                <w:szCs w:val="21"/>
              </w:rPr>
              <w:t>《危险</w:t>
            </w:r>
            <w:r>
              <w:rPr>
                <w:rFonts w:ascii="仿宋" w:eastAsia="仿宋" w:hAnsi="仿宋" w:cs="Times New Roman"/>
                <w:sz w:val="21"/>
                <w:szCs w:val="21"/>
              </w:rPr>
              <w:t>废物焚烧污染控制标准</w:t>
            </w:r>
            <w:r>
              <w:rPr>
                <w:rFonts w:ascii="仿宋" w:eastAsia="仿宋" w:hAnsi="仿宋" w:cs="Times New Roman" w:hint="eastAsia"/>
                <w:sz w:val="21"/>
                <w:szCs w:val="21"/>
              </w:rPr>
              <w:t>》、《危险</w:t>
            </w:r>
            <w:r>
              <w:rPr>
                <w:rFonts w:ascii="仿宋" w:eastAsia="仿宋" w:hAnsi="仿宋" w:cs="Times New Roman"/>
                <w:sz w:val="21"/>
                <w:szCs w:val="21"/>
              </w:rPr>
              <w:t>废物填埋污染控制标准</w:t>
            </w:r>
            <w:r>
              <w:rPr>
                <w:rFonts w:ascii="仿宋" w:eastAsia="仿宋" w:hAnsi="仿宋" w:cs="Times New Roman" w:hint="eastAsia"/>
                <w:sz w:val="21"/>
                <w:szCs w:val="21"/>
              </w:rPr>
              <w:t>》、《危险</w:t>
            </w:r>
            <w:r>
              <w:rPr>
                <w:rFonts w:ascii="仿宋" w:eastAsia="仿宋" w:hAnsi="仿宋" w:cs="Times New Roman"/>
                <w:sz w:val="21"/>
                <w:szCs w:val="21"/>
              </w:rPr>
              <w:t>废物集中焚烧处置工程建设技术规范</w:t>
            </w:r>
            <w:r>
              <w:rPr>
                <w:rFonts w:ascii="仿宋" w:eastAsia="仿宋" w:hAnsi="仿宋" w:cs="Times New Roman" w:hint="eastAsia"/>
                <w:sz w:val="21"/>
                <w:szCs w:val="21"/>
              </w:rPr>
              <w:t>》等</w:t>
            </w:r>
            <w:r>
              <w:rPr>
                <w:rFonts w:ascii="仿宋" w:eastAsia="仿宋" w:hAnsi="仿宋" w:cs="Times New Roman"/>
                <w:sz w:val="21"/>
                <w:szCs w:val="21"/>
              </w:rPr>
              <w:t>相关标准要求</w:t>
            </w:r>
          </w:p>
        </w:tc>
        <w:tc>
          <w:tcPr>
            <w:tcW w:w="791" w:type="pct"/>
            <w:vAlign w:val="center"/>
          </w:tcPr>
          <w:p w:rsidR="00413D4D"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监测</w:t>
            </w:r>
            <w:r>
              <w:rPr>
                <w:rFonts w:ascii="仿宋" w:eastAsia="仿宋" w:hAnsi="仿宋" w:cs="Times New Roman"/>
                <w:sz w:val="21"/>
                <w:szCs w:val="21"/>
              </w:rPr>
              <w:t>频次符合要求，有定期环境监测报告，并且污染控制符合相关标准要求。</w:t>
            </w:r>
          </w:p>
        </w:tc>
        <w:tc>
          <w:tcPr>
            <w:tcW w:w="1110" w:type="pct"/>
            <w:vAlign w:val="center"/>
          </w:tcPr>
          <w:p w:rsidR="00413D4D" w:rsidRDefault="00413D4D" w:rsidP="00ED03A0">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1.</w:t>
            </w:r>
            <w:r>
              <w:rPr>
                <w:rFonts w:ascii="仿宋" w:eastAsia="仿宋" w:hAnsi="仿宋" w:cs="Times New Roman" w:hint="eastAsia"/>
                <w:sz w:val="21"/>
                <w:szCs w:val="21"/>
              </w:rPr>
              <w:t>近</w:t>
            </w:r>
            <w:r>
              <w:rPr>
                <w:rFonts w:ascii="仿宋" w:eastAsia="仿宋" w:hAnsi="仿宋" w:cs="Times New Roman"/>
                <w:sz w:val="21"/>
                <w:szCs w:val="21"/>
              </w:rPr>
              <w:t>一年内对污染物排放情况进行了检测，有环境监测报告且监测频次和项目符合要求，</w:t>
            </w:r>
            <w:r>
              <w:rPr>
                <w:rFonts w:ascii="仿宋" w:eastAsia="仿宋" w:hAnsi="仿宋" w:cs="Times New Roman" w:hint="eastAsia"/>
                <w:sz w:val="21"/>
                <w:szCs w:val="21"/>
              </w:rPr>
              <w:t>污染</w:t>
            </w:r>
            <w:r>
              <w:rPr>
                <w:rFonts w:ascii="仿宋" w:eastAsia="仿宋" w:hAnsi="仿宋" w:cs="Times New Roman"/>
                <w:sz w:val="21"/>
                <w:szCs w:val="21"/>
              </w:rPr>
              <w:t>控制符合控制标准的要求。得</w:t>
            </w:r>
            <w:r>
              <w:rPr>
                <w:rFonts w:ascii="仿宋" w:eastAsia="仿宋" w:hAnsi="仿宋" w:cs="Times New Roman" w:hint="eastAsia"/>
                <w:sz w:val="21"/>
                <w:szCs w:val="21"/>
              </w:rPr>
              <w:t>14分</w:t>
            </w:r>
            <w:r>
              <w:rPr>
                <w:rFonts w:ascii="仿宋" w:eastAsia="仿宋" w:hAnsi="仿宋" w:cs="Times New Roman"/>
                <w:sz w:val="21"/>
                <w:szCs w:val="21"/>
              </w:rPr>
              <w:t>。</w:t>
            </w:r>
          </w:p>
          <w:p w:rsidR="00413D4D" w:rsidRDefault="00413D4D" w:rsidP="00ED03A0">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2.近</w:t>
            </w:r>
            <w:r>
              <w:rPr>
                <w:rFonts w:ascii="仿宋" w:eastAsia="仿宋" w:hAnsi="仿宋" w:cs="Times New Roman"/>
                <w:sz w:val="21"/>
                <w:szCs w:val="21"/>
              </w:rPr>
              <w:t>一年内进行了检测，但</w:t>
            </w:r>
            <w:r>
              <w:rPr>
                <w:rFonts w:ascii="仿宋" w:eastAsia="仿宋" w:hAnsi="仿宋" w:cs="Times New Roman" w:hint="eastAsia"/>
                <w:sz w:val="21"/>
                <w:szCs w:val="21"/>
              </w:rPr>
              <w:t>监测</w:t>
            </w:r>
            <w:r>
              <w:rPr>
                <w:rFonts w:ascii="仿宋" w:eastAsia="仿宋" w:hAnsi="仿宋" w:cs="Times New Roman"/>
                <w:sz w:val="21"/>
                <w:szCs w:val="21"/>
              </w:rPr>
              <w:t>项目或频次不满足相关要求</w:t>
            </w:r>
            <w:r>
              <w:rPr>
                <w:rFonts w:ascii="仿宋" w:eastAsia="仿宋" w:hAnsi="仿宋" w:cs="Times New Roman" w:hint="eastAsia"/>
                <w:sz w:val="21"/>
                <w:szCs w:val="21"/>
              </w:rPr>
              <w:t>、</w:t>
            </w:r>
            <w:r>
              <w:rPr>
                <w:rFonts w:ascii="仿宋" w:eastAsia="仿宋" w:hAnsi="仿宋" w:cs="Times New Roman"/>
                <w:sz w:val="21"/>
                <w:szCs w:val="21"/>
              </w:rPr>
              <w:t>监测出现超标后及时经过整改落实达</w:t>
            </w:r>
            <w:r>
              <w:rPr>
                <w:rFonts w:ascii="仿宋" w:eastAsia="仿宋" w:hAnsi="仿宋" w:cs="Times New Roman" w:hint="eastAsia"/>
                <w:sz w:val="21"/>
                <w:szCs w:val="21"/>
              </w:rPr>
              <w:t>标</w:t>
            </w:r>
            <w:r>
              <w:rPr>
                <w:rFonts w:ascii="仿宋" w:eastAsia="仿宋" w:hAnsi="仿宋" w:cs="Times New Roman"/>
                <w:sz w:val="21"/>
                <w:szCs w:val="21"/>
              </w:rPr>
              <w:t>排放的，可酌情打分。</w:t>
            </w:r>
          </w:p>
          <w:p w:rsidR="00413D4D" w:rsidRDefault="00413D4D" w:rsidP="00ED03A0">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3.近</w:t>
            </w:r>
            <w:r>
              <w:rPr>
                <w:rFonts w:ascii="仿宋" w:eastAsia="仿宋" w:hAnsi="仿宋" w:cs="Times New Roman"/>
                <w:sz w:val="21"/>
                <w:szCs w:val="21"/>
              </w:rPr>
              <w:t>一年内未对污染物排放情况进行监测，或污染物出现超标排放后未及时采取有效整改措施。得</w:t>
            </w:r>
            <w:r>
              <w:rPr>
                <w:rFonts w:ascii="仿宋" w:eastAsia="仿宋" w:hAnsi="仿宋" w:cs="Times New Roman" w:hint="eastAsia"/>
                <w:sz w:val="21"/>
                <w:szCs w:val="21"/>
              </w:rPr>
              <w:t>0分</w:t>
            </w:r>
            <w:r>
              <w:rPr>
                <w:rFonts w:ascii="仿宋" w:eastAsia="仿宋" w:hAnsi="仿宋" w:cs="Times New Roman"/>
                <w:sz w:val="21"/>
                <w:szCs w:val="21"/>
              </w:rPr>
              <w:t>。</w:t>
            </w:r>
          </w:p>
          <w:p w:rsidR="00413D4D" w:rsidRDefault="00413D4D" w:rsidP="00ED03A0">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注:监测</w:t>
            </w:r>
            <w:r>
              <w:rPr>
                <w:rFonts w:ascii="仿宋" w:eastAsia="仿宋" w:hAnsi="仿宋" w:cs="Times New Roman"/>
                <w:sz w:val="21"/>
                <w:szCs w:val="21"/>
              </w:rPr>
              <w:t>频次与项目可按</w:t>
            </w:r>
            <w:r>
              <w:rPr>
                <w:rFonts w:ascii="仿宋" w:eastAsia="仿宋" w:hAnsi="仿宋" w:cs="Times New Roman" w:hint="eastAsia"/>
                <w:sz w:val="21"/>
                <w:szCs w:val="21"/>
              </w:rPr>
              <w:t>环评</w:t>
            </w:r>
            <w:r>
              <w:rPr>
                <w:rFonts w:ascii="仿宋" w:eastAsia="仿宋" w:hAnsi="仿宋" w:cs="Times New Roman"/>
                <w:sz w:val="21"/>
                <w:szCs w:val="21"/>
              </w:rPr>
              <w:t>、验收、监测计划及相关标准等要求执行。</w:t>
            </w:r>
          </w:p>
        </w:tc>
        <w:tc>
          <w:tcPr>
            <w:tcW w:w="1408" w:type="pct"/>
            <w:vAlign w:val="center"/>
          </w:tcPr>
          <w:p w:rsidR="00413D4D" w:rsidRPr="00413D4D" w:rsidRDefault="00413D4D" w:rsidP="00F07406">
            <w:pPr>
              <w:pStyle w:val="010"/>
              <w:spacing w:before="0" w:line="300" w:lineRule="exact"/>
              <w:ind w:firstLineChars="0" w:firstLine="0"/>
              <w:jc w:val="center"/>
              <w:rPr>
                <w:rFonts w:ascii="仿宋" w:eastAsia="仿宋" w:hAnsi="仿宋" w:cs="Times New Roman"/>
                <w:color w:val="FF0000"/>
                <w:sz w:val="21"/>
                <w:szCs w:val="21"/>
              </w:rPr>
            </w:pPr>
            <w:r w:rsidRPr="00413D4D">
              <w:rPr>
                <w:rFonts w:ascii="仿宋" w:eastAsia="仿宋" w:hAnsi="仿宋" w:cs="Times New Roman"/>
                <w:color w:val="FF0000"/>
                <w:sz w:val="21"/>
                <w:szCs w:val="21"/>
              </w:rPr>
              <w:t>1.</w:t>
            </w:r>
            <w:r w:rsidRPr="00413D4D">
              <w:rPr>
                <w:rFonts w:ascii="仿宋" w:eastAsia="仿宋" w:hAnsi="仿宋" w:cs="Times New Roman" w:hint="eastAsia"/>
                <w:color w:val="FF0000"/>
                <w:sz w:val="21"/>
                <w:szCs w:val="21"/>
              </w:rPr>
              <w:t>近</w:t>
            </w:r>
            <w:r w:rsidRPr="00413D4D">
              <w:rPr>
                <w:rFonts w:ascii="仿宋" w:eastAsia="仿宋" w:hAnsi="仿宋" w:cs="Times New Roman"/>
                <w:color w:val="FF0000"/>
                <w:sz w:val="21"/>
                <w:szCs w:val="21"/>
              </w:rPr>
              <w:t>一年内对污染物排放情况进行了检测，有环境监测报告</w:t>
            </w:r>
            <w:r w:rsidR="00C430D8">
              <w:rPr>
                <w:rFonts w:ascii="仿宋" w:eastAsia="仿宋" w:hAnsi="仿宋" w:cs="Times New Roman" w:hint="eastAsia"/>
                <w:color w:val="FF0000"/>
                <w:sz w:val="21"/>
                <w:szCs w:val="21"/>
              </w:rPr>
              <w:t>，2020年</w:t>
            </w:r>
            <w:r w:rsidR="00C430D8">
              <w:rPr>
                <w:rFonts w:ascii="仿宋" w:eastAsia="仿宋" w:hAnsi="仿宋" w:cs="Times New Roman"/>
                <w:color w:val="FF0000"/>
                <w:sz w:val="21"/>
                <w:szCs w:val="21"/>
              </w:rPr>
              <w:t>二噁英类监测频次为</w:t>
            </w:r>
            <w:r w:rsidR="00C430D8">
              <w:rPr>
                <w:rFonts w:ascii="仿宋" w:eastAsia="仿宋" w:hAnsi="仿宋" w:cs="Times New Roman" w:hint="eastAsia"/>
                <w:color w:val="FF0000"/>
                <w:sz w:val="21"/>
                <w:szCs w:val="21"/>
              </w:rPr>
              <w:t>1次</w:t>
            </w:r>
            <w:r w:rsidR="00C430D8">
              <w:rPr>
                <w:rFonts w:ascii="仿宋" w:eastAsia="仿宋" w:hAnsi="仿宋" w:cs="Times New Roman"/>
                <w:color w:val="FF0000"/>
                <w:sz w:val="21"/>
                <w:szCs w:val="21"/>
              </w:rPr>
              <w:t>，其他污染</w:t>
            </w:r>
            <w:r w:rsidR="00C430D8">
              <w:rPr>
                <w:rFonts w:ascii="仿宋" w:eastAsia="仿宋" w:hAnsi="仿宋" w:cs="Times New Roman" w:hint="eastAsia"/>
                <w:color w:val="FF0000"/>
                <w:sz w:val="21"/>
                <w:szCs w:val="21"/>
              </w:rPr>
              <w:t>源</w:t>
            </w:r>
            <w:r w:rsidR="00C430D8">
              <w:rPr>
                <w:rFonts w:ascii="仿宋" w:eastAsia="仿宋" w:hAnsi="仿宋" w:cs="Times New Roman"/>
                <w:color w:val="FF0000"/>
                <w:sz w:val="21"/>
                <w:szCs w:val="21"/>
              </w:rPr>
              <w:t>自行监测均满足排污许可自行监测技术要求</w:t>
            </w:r>
            <w:r w:rsidRPr="00413D4D">
              <w:rPr>
                <w:rFonts w:ascii="仿宋" w:eastAsia="仿宋" w:hAnsi="仿宋" w:cs="Times New Roman"/>
                <w:color w:val="FF0000"/>
                <w:sz w:val="21"/>
                <w:szCs w:val="21"/>
              </w:rPr>
              <w:t>。</w:t>
            </w:r>
          </w:p>
          <w:p w:rsidR="00413D4D" w:rsidRPr="00413D4D" w:rsidRDefault="00413D4D" w:rsidP="00413D4D">
            <w:pPr>
              <w:pStyle w:val="010"/>
              <w:spacing w:before="0" w:line="300" w:lineRule="exact"/>
              <w:ind w:firstLineChars="0" w:firstLine="0"/>
              <w:rPr>
                <w:rFonts w:ascii="仿宋" w:eastAsia="仿宋" w:hAnsi="仿宋"/>
                <w:sz w:val="21"/>
                <w:szCs w:val="21"/>
              </w:rPr>
            </w:pPr>
          </w:p>
        </w:tc>
        <w:tc>
          <w:tcPr>
            <w:tcW w:w="259" w:type="pct"/>
            <w:vAlign w:val="center"/>
          </w:tcPr>
          <w:p w:rsidR="00413D4D" w:rsidRDefault="00C430D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10</w:t>
            </w:r>
          </w:p>
        </w:tc>
      </w:tr>
      <w:tr w:rsidR="00413D4D" w:rsidRPr="00F07406" w:rsidTr="00F07406">
        <w:tc>
          <w:tcPr>
            <w:tcW w:w="542" w:type="pct"/>
            <w:vMerge/>
            <w:vAlign w:val="center"/>
          </w:tcPr>
          <w:p w:rsidR="00413D4D" w:rsidRPr="00F07406" w:rsidRDefault="00413D4D"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413D4D"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21.填埋</w:t>
            </w:r>
            <w:r>
              <w:rPr>
                <w:rFonts w:ascii="仿宋" w:eastAsia="仿宋" w:hAnsi="仿宋" w:cs="Times New Roman"/>
                <w:sz w:val="21"/>
                <w:szCs w:val="21"/>
              </w:rPr>
              <w:t>危险废物的经营设施服役期届满后</w:t>
            </w:r>
            <w:r>
              <w:rPr>
                <w:rFonts w:ascii="仿宋" w:eastAsia="仿宋" w:hAnsi="仿宋" w:cs="Times New Roman" w:hint="eastAsia"/>
                <w:sz w:val="21"/>
                <w:szCs w:val="21"/>
              </w:rPr>
              <w:t>，</w:t>
            </w:r>
            <w:r>
              <w:rPr>
                <w:rFonts w:ascii="仿宋" w:eastAsia="仿宋" w:hAnsi="仿宋" w:cs="Times New Roman"/>
                <w:sz w:val="21"/>
                <w:szCs w:val="21"/>
              </w:rPr>
              <w:t>危险废物经营单位应当对填埋过的危险</w:t>
            </w:r>
            <w:r>
              <w:rPr>
                <w:rFonts w:ascii="仿宋" w:eastAsia="仿宋" w:hAnsi="仿宋" w:cs="Times New Roman" w:hint="eastAsia"/>
                <w:sz w:val="21"/>
                <w:szCs w:val="21"/>
              </w:rPr>
              <w:t>废物</w:t>
            </w:r>
            <w:r>
              <w:rPr>
                <w:rFonts w:ascii="仿宋" w:eastAsia="仿宋" w:hAnsi="仿宋" w:cs="Times New Roman"/>
                <w:sz w:val="21"/>
                <w:szCs w:val="21"/>
              </w:rPr>
              <w:t>的土地采取封闭措施，并在划定的</w:t>
            </w:r>
            <w:r>
              <w:rPr>
                <w:rFonts w:ascii="仿宋" w:eastAsia="仿宋" w:hAnsi="仿宋" w:cs="Times New Roman" w:hint="eastAsia"/>
                <w:sz w:val="21"/>
                <w:szCs w:val="21"/>
              </w:rPr>
              <w:t>封闭</w:t>
            </w:r>
            <w:r>
              <w:rPr>
                <w:rFonts w:ascii="仿宋" w:eastAsia="仿宋" w:hAnsi="仿宋" w:cs="Times New Roman"/>
                <w:sz w:val="21"/>
                <w:szCs w:val="21"/>
              </w:rPr>
              <w:t>区域设置永久性标记。</w:t>
            </w:r>
          </w:p>
        </w:tc>
        <w:tc>
          <w:tcPr>
            <w:tcW w:w="791" w:type="pct"/>
            <w:vAlign w:val="center"/>
          </w:tcPr>
          <w:p w:rsidR="00413D4D" w:rsidRPr="00413D4D"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对</w:t>
            </w:r>
            <w:r>
              <w:rPr>
                <w:rFonts w:ascii="仿宋" w:eastAsia="仿宋" w:hAnsi="仿宋" w:cs="Times New Roman"/>
                <w:sz w:val="21"/>
                <w:szCs w:val="21"/>
              </w:rPr>
              <w:t>封场的填埋场采取封闭措施，设置了永久性标记</w:t>
            </w:r>
          </w:p>
        </w:tc>
        <w:tc>
          <w:tcPr>
            <w:tcW w:w="1110" w:type="pct"/>
            <w:vAlign w:val="center"/>
          </w:tcPr>
          <w:p w:rsidR="00413D4D" w:rsidRDefault="00413D4D" w:rsidP="00413D4D">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1.对</w:t>
            </w:r>
            <w:r>
              <w:rPr>
                <w:rFonts w:ascii="仿宋" w:eastAsia="仿宋" w:hAnsi="仿宋" w:cs="Times New Roman"/>
                <w:sz w:val="21"/>
                <w:szCs w:val="21"/>
              </w:rPr>
              <w:t>封场的填埋场采取封闭措施，设置了永久性标记，得</w:t>
            </w:r>
            <w:r>
              <w:rPr>
                <w:rFonts w:ascii="仿宋" w:eastAsia="仿宋" w:hAnsi="仿宋" w:cs="Times New Roman" w:hint="eastAsia"/>
                <w:sz w:val="21"/>
                <w:szCs w:val="21"/>
              </w:rPr>
              <w:t>1分</w:t>
            </w:r>
            <w:r>
              <w:rPr>
                <w:rFonts w:ascii="仿宋" w:eastAsia="仿宋" w:hAnsi="仿宋" w:cs="Times New Roman"/>
                <w:sz w:val="21"/>
                <w:szCs w:val="21"/>
              </w:rPr>
              <w:t>。</w:t>
            </w:r>
          </w:p>
          <w:p w:rsidR="00413D4D" w:rsidRPr="00413D4D" w:rsidRDefault="00413D4D" w:rsidP="00413D4D">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对</w:t>
            </w:r>
            <w:r>
              <w:rPr>
                <w:rFonts w:ascii="仿宋" w:eastAsia="仿宋" w:hAnsi="仿宋" w:cs="Times New Roman"/>
                <w:sz w:val="21"/>
                <w:szCs w:val="21"/>
              </w:rPr>
              <w:t>封</w:t>
            </w:r>
            <w:r>
              <w:rPr>
                <w:rFonts w:ascii="仿宋" w:eastAsia="仿宋" w:hAnsi="仿宋" w:cs="Times New Roman" w:hint="eastAsia"/>
                <w:sz w:val="21"/>
                <w:szCs w:val="21"/>
              </w:rPr>
              <w:t>场</w:t>
            </w:r>
            <w:r>
              <w:rPr>
                <w:rFonts w:ascii="仿宋" w:eastAsia="仿宋" w:hAnsi="仿宋" w:cs="Times New Roman"/>
                <w:sz w:val="21"/>
                <w:szCs w:val="21"/>
              </w:rPr>
              <w:t>的填埋</w:t>
            </w:r>
            <w:r>
              <w:rPr>
                <w:rFonts w:ascii="仿宋" w:eastAsia="仿宋" w:hAnsi="仿宋" w:cs="Times New Roman" w:hint="eastAsia"/>
                <w:sz w:val="21"/>
                <w:szCs w:val="21"/>
              </w:rPr>
              <w:t>场</w:t>
            </w:r>
            <w:r>
              <w:rPr>
                <w:rFonts w:ascii="仿宋" w:eastAsia="仿宋" w:hAnsi="仿宋" w:cs="Times New Roman"/>
                <w:sz w:val="21"/>
                <w:szCs w:val="21"/>
              </w:rPr>
              <w:t>未采取封闭措施或未设置永久性标志。得</w:t>
            </w:r>
            <w:r>
              <w:rPr>
                <w:rFonts w:ascii="仿宋" w:eastAsia="仿宋" w:hAnsi="仿宋" w:cs="Times New Roman" w:hint="eastAsia"/>
                <w:sz w:val="21"/>
                <w:szCs w:val="21"/>
              </w:rPr>
              <w:t>0分</w:t>
            </w:r>
          </w:p>
        </w:tc>
        <w:tc>
          <w:tcPr>
            <w:tcW w:w="1408" w:type="pct"/>
            <w:vAlign w:val="center"/>
          </w:tcPr>
          <w:p w:rsidR="00413D4D" w:rsidRPr="008D0128" w:rsidRDefault="00413D4D" w:rsidP="00413D4D">
            <w:pPr>
              <w:pStyle w:val="010"/>
              <w:spacing w:before="0" w:line="300" w:lineRule="exact"/>
              <w:ind w:firstLineChars="0" w:firstLine="0"/>
              <w:jc w:val="center"/>
              <w:rPr>
                <w:rFonts w:ascii="仿宋" w:eastAsia="仿宋" w:hAnsi="仿宋"/>
                <w:sz w:val="21"/>
                <w:szCs w:val="21"/>
              </w:rPr>
            </w:pPr>
            <w:r w:rsidRPr="008D0128">
              <w:rPr>
                <w:rFonts w:ascii="仿宋" w:eastAsia="仿宋" w:hAnsi="仿宋" w:hint="eastAsia"/>
                <w:sz w:val="21"/>
                <w:szCs w:val="21"/>
              </w:rPr>
              <w:t>赛科</w:t>
            </w:r>
            <w:r w:rsidRPr="008D0128">
              <w:rPr>
                <w:rFonts w:ascii="仿宋" w:eastAsia="仿宋" w:hAnsi="仿宋"/>
                <w:sz w:val="21"/>
                <w:szCs w:val="21"/>
              </w:rPr>
              <w:t>公司</w:t>
            </w:r>
            <w:r w:rsidRPr="008D0128">
              <w:rPr>
                <w:rFonts w:ascii="仿宋" w:eastAsia="仿宋" w:hAnsi="仿宋" w:hint="eastAsia"/>
                <w:sz w:val="21"/>
                <w:szCs w:val="21"/>
              </w:rPr>
              <w:t>危险废物</w:t>
            </w:r>
            <w:r w:rsidRPr="008D0128">
              <w:rPr>
                <w:rFonts w:ascii="仿宋" w:eastAsia="仿宋" w:hAnsi="仿宋"/>
                <w:sz w:val="21"/>
                <w:szCs w:val="21"/>
              </w:rPr>
              <w:t>经营范围为危废焚烧，不涉及安全填埋。</w:t>
            </w:r>
          </w:p>
        </w:tc>
        <w:tc>
          <w:tcPr>
            <w:tcW w:w="259" w:type="pct"/>
            <w:vAlign w:val="center"/>
          </w:tcPr>
          <w:p w:rsidR="00413D4D" w:rsidRPr="00413D4D"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0</w:t>
            </w:r>
          </w:p>
        </w:tc>
      </w:tr>
      <w:tr w:rsidR="00413D4D" w:rsidRPr="00F07406" w:rsidTr="00F07406">
        <w:tc>
          <w:tcPr>
            <w:tcW w:w="542" w:type="pct"/>
            <w:vMerge w:val="restart"/>
            <w:vAlign w:val="center"/>
          </w:tcPr>
          <w:p w:rsidR="00413D4D" w:rsidRPr="00F07406" w:rsidRDefault="00413D4D" w:rsidP="00413D4D">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九、运行安全</w:t>
            </w:r>
            <w:r>
              <w:rPr>
                <w:rFonts w:ascii="仿宋" w:eastAsia="仿宋" w:hAnsi="仿宋" w:cs="Times New Roman"/>
                <w:sz w:val="21"/>
                <w:szCs w:val="21"/>
              </w:rPr>
              <w:t>要求</w:t>
            </w:r>
          </w:p>
        </w:tc>
        <w:tc>
          <w:tcPr>
            <w:tcW w:w="890" w:type="pct"/>
            <w:vAlign w:val="center"/>
          </w:tcPr>
          <w:p w:rsidR="00413D4D" w:rsidRDefault="00413D4D"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22.危险</w:t>
            </w:r>
            <w:r>
              <w:rPr>
                <w:rFonts w:ascii="仿宋" w:eastAsia="仿宋" w:hAnsi="仿宋" w:cs="Times New Roman"/>
                <w:sz w:val="21"/>
                <w:szCs w:val="21"/>
              </w:rPr>
              <w:t>废物入厂时进行特性分析</w:t>
            </w:r>
          </w:p>
        </w:tc>
        <w:tc>
          <w:tcPr>
            <w:tcW w:w="791" w:type="pct"/>
            <w:vAlign w:val="center"/>
          </w:tcPr>
          <w:p w:rsidR="00413D4D" w:rsidRPr="00413D4D" w:rsidRDefault="008D01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对</w:t>
            </w:r>
            <w:r>
              <w:rPr>
                <w:rFonts w:ascii="仿宋" w:eastAsia="仿宋" w:hAnsi="仿宋" w:cs="Times New Roman"/>
                <w:sz w:val="21"/>
                <w:szCs w:val="21"/>
              </w:rPr>
              <w:t>所接收的性质不明确的危险废物进行危险特性分析</w:t>
            </w:r>
          </w:p>
        </w:tc>
        <w:tc>
          <w:tcPr>
            <w:tcW w:w="1110" w:type="pct"/>
            <w:vAlign w:val="center"/>
          </w:tcPr>
          <w:p w:rsidR="00413D4D" w:rsidRPr="008D0128" w:rsidRDefault="008D0128" w:rsidP="008D0128">
            <w:pPr>
              <w:pStyle w:val="010"/>
              <w:spacing w:before="0" w:line="300" w:lineRule="exact"/>
              <w:ind w:firstLineChars="0" w:firstLine="0"/>
              <w:rPr>
                <w:rFonts w:ascii="仿宋" w:eastAsia="仿宋" w:hAnsi="仿宋" w:cs="Times New Roman"/>
                <w:color w:val="000000" w:themeColor="text1"/>
                <w:sz w:val="21"/>
                <w:szCs w:val="21"/>
              </w:rPr>
            </w:pPr>
            <w:r w:rsidRPr="008D0128">
              <w:rPr>
                <w:rFonts w:ascii="仿宋" w:eastAsia="仿宋" w:hAnsi="仿宋" w:cs="Times New Roman"/>
                <w:color w:val="000000" w:themeColor="text1"/>
                <w:sz w:val="21"/>
                <w:szCs w:val="21"/>
              </w:rPr>
              <w:t>1.</w:t>
            </w:r>
            <w:r w:rsidRPr="008D0128">
              <w:rPr>
                <w:rFonts w:ascii="仿宋" w:eastAsia="仿宋" w:hAnsi="仿宋" w:cs="Times New Roman" w:hint="eastAsia"/>
                <w:color w:val="000000" w:themeColor="text1"/>
                <w:sz w:val="21"/>
                <w:szCs w:val="21"/>
              </w:rPr>
              <w:t>对</w:t>
            </w:r>
            <w:r w:rsidRPr="008D0128">
              <w:rPr>
                <w:rFonts w:ascii="仿宋" w:eastAsia="仿宋" w:hAnsi="仿宋" w:cs="Times New Roman"/>
                <w:color w:val="000000" w:themeColor="text1"/>
                <w:sz w:val="21"/>
                <w:szCs w:val="21"/>
              </w:rPr>
              <w:t>所接收的性质不明确的危险废物进行危险特性分析，提供分析报告。</w:t>
            </w:r>
            <w:r w:rsidRPr="008D0128">
              <w:rPr>
                <w:rFonts w:ascii="仿宋" w:eastAsia="仿宋" w:hAnsi="仿宋" w:cs="Times New Roman" w:hint="eastAsia"/>
                <w:color w:val="000000" w:themeColor="text1"/>
                <w:sz w:val="21"/>
                <w:szCs w:val="21"/>
              </w:rPr>
              <w:t>得2分</w:t>
            </w:r>
            <w:r w:rsidRPr="008D0128">
              <w:rPr>
                <w:rFonts w:ascii="仿宋" w:eastAsia="仿宋" w:hAnsi="仿宋" w:cs="Times New Roman"/>
                <w:color w:val="000000" w:themeColor="text1"/>
                <w:sz w:val="21"/>
                <w:szCs w:val="21"/>
              </w:rPr>
              <w:t>。</w:t>
            </w:r>
          </w:p>
          <w:p w:rsidR="008D0128" w:rsidRPr="008D0128" w:rsidRDefault="008D0128" w:rsidP="008D0128">
            <w:pPr>
              <w:pStyle w:val="010"/>
              <w:spacing w:before="0" w:line="300" w:lineRule="exact"/>
              <w:ind w:firstLineChars="0" w:firstLine="0"/>
              <w:rPr>
                <w:rFonts w:ascii="仿宋" w:eastAsia="仿宋" w:hAnsi="仿宋" w:cs="Times New Roman"/>
                <w:color w:val="000000" w:themeColor="text1"/>
                <w:sz w:val="21"/>
                <w:szCs w:val="21"/>
              </w:rPr>
            </w:pPr>
            <w:r w:rsidRPr="008D0128">
              <w:rPr>
                <w:rFonts w:ascii="仿宋" w:eastAsia="仿宋" w:hAnsi="仿宋" w:cs="Times New Roman"/>
                <w:color w:val="000000" w:themeColor="text1"/>
                <w:sz w:val="21"/>
                <w:szCs w:val="21"/>
              </w:rPr>
              <w:t>2.</w:t>
            </w:r>
            <w:r w:rsidRPr="008D0128">
              <w:rPr>
                <w:rFonts w:ascii="仿宋" w:eastAsia="仿宋" w:hAnsi="仿宋" w:cs="Times New Roman" w:hint="eastAsia"/>
                <w:color w:val="000000" w:themeColor="text1"/>
                <w:sz w:val="21"/>
                <w:szCs w:val="21"/>
              </w:rPr>
              <w:t>对所接收</w:t>
            </w:r>
            <w:r w:rsidRPr="008D0128">
              <w:rPr>
                <w:rFonts w:ascii="仿宋" w:eastAsia="仿宋" w:hAnsi="仿宋" w:cs="Times New Roman"/>
                <w:color w:val="000000" w:themeColor="text1"/>
                <w:sz w:val="21"/>
                <w:szCs w:val="21"/>
              </w:rPr>
              <w:t>的性质不明确的危险</w:t>
            </w:r>
            <w:r w:rsidRPr="008D0128">
              <w:rPr>
                <w:rFonts w:ascii="仿宋" w:eastAsia="仿宋" w:hAnsi="仿宋" w:cs="Times New Roman"/>
                <w:color w:val="000000" w:themeColor="text1"/>
                <w:sz w:val="21"/>
                <w:szCs w:val="21"/>
              </w:rPr>
              <w:lastRenderedPageBreak/>
              <w:t>废物未进行危险特性分析，或无法提供分析报告。</w:t>
            </w:r>
            <w:r w:rsidRPr="008D0128">
              <w:rPr>
                <w:rFonts w:ascii="仿宋" w:eastAsia="仿宋" w:hAnsi="仿宋" w:cs="Times New Roman" w:hint="eastAsia"/>
                <w:color w:val="000000" w:themeColor="text1"/>
                <w:sz w:val="21"/>
                <w:szCs w:val="21"/>
              </w:rPr>
              <w:t>得0分</w:t>
            </w:r>
          </w:p>
          <w:p w:rsidR="008D0128" w:rsidRPr="008D0128" w:rsidRDefault="008D0128" w:rsidP="008D0128">
            <w:pPr>
              <w:pStyle w:val="010"/>
              <w:spacing w:before="0" w:line="300" w:lineRule="exact"/>
              <w:ind w:firstLineChars="0" w:firstLine="0"/>
              <w:rPr>
                <w:rFonts w:ascii="仿宋" w:eastAsia="仿宋" w:hAnsi="仿宋" w:cs="Times New Roman"/>
                <w:color w:val="000000" w:themeColor="text1"/>
                <w:sz w:val="21"/>
                <w:szCs w:val="21"/>
              </w:rPr>
            </w:pPr>
            <w:r w:rsidRPr="008D0128">
              <w:rPr>
                <w:rFonts w:ascii="仿宋" w:eastAsia="仿宋" w:hAnsi="仿宋" w:cs="Times New Roman" w:hint="eastAsia"/>
                <w:color w:val="000000" w:themeColor="text1"/>
                <w:sz w:val="21"/>
                <w:szCs w:val="21"/>
              </w:rPr>
              <w:t>3</w:t>
            </w:r>
            <w:r w:rsidRPr="008D0128">
              <w:rPr>
                <w:rFonts w:ascii="仿宋" w:eastAsia="仿宋" w:hAnsi="仿宋" w:cs="Times New Roman"/>
                <w:color w:val="000000" w:themeColor="text1"/>
                <w:sz w:val="21"/>
                <w:szCs w:val="21"/>
              </w:rPr>
              <w:t>.</w:t>
            </w:r>
            <w:r w:rsidRPr="008D0128">
              <w:rPr>
                <w:rFonts w:ascii="仿宋" w:eastAsia="仿宋" w:hAnsi="仿宋" w:cs="Times New Roman" w:hint="eastAsia"/>
                <w:color w:val="000000" w:themeColor="text1"/>
                <w:sz w:val="21"/>
                <w:szCs w:val="21"/>
              </w:rPr>
              <w:t>对于</w:t>
            </w:r>
            <w:r w:rsidRPr="008D0128">
              <w:rPr>
                <w:rFonts w:ascii="仿宋" w:eastAsia="仿宋" w:hAnsi="仿宋" w:cs="Times New Roman"/>
                <w:color w:val="000000" w:themeColor="text1"/>
                <w:sz w:val="21"/>
                <w:szCs w:val="21"/>
              </w:rPr>
              <w:t>接受种类单一、未有性质不明确的危险废物的经营单位，该项</w:t>
            </w:r>
            <w:r w:rsidRPr="008D0128">
              <w:rPr>
                <w:rFonts w:ascii="仿宋" w:eastAsia="仿宋" w:hAnsi="仿宋" w:cs="Times New Roman" w:hint="eastAsia"/>
                <w:color w:val="000000" w:themeColor="text1"/>
                <w:sz w:val="21"/>
                <w:szCs w:val="21"/>
              </w:rPr>
              <w:t>可</w:t>
            </w:r>
            <w:r w:rsidRPr="008D0128">
              <w:rPr>
                <w:rFonts w:ascii="仿宋" w:eastAsia="仿宋" w:hAnsi="仿宋" w:cs="Times New Roman"/>
                <w:color w:val="000000" w:themeColor="text1"/>
                <w:sz w:val="21"/>
                <w:szCs w:val="21"/>
              </w:rPr>
              <w:t>不做考虑。</w:t>
            </w:r>
          </w:p>
        </w:tc>
        <w:tc>
          <w:tcPr>
            <w:tcW w:w="1408" w:type="pct"/>
            <w:vAlign w:val="center"/>
          </w:tcPr>
          <w:p w:rsidR="00413D4D" w:rsidRPr="008D0128" w:rsidRDefault="008D0128" w:rsidP="00F07406">
            <w:pPr>
              <w:pStyle w:val="010"/>
              <w:spacing w:before="0" w:line="300" w:lineRule="exact"/>
              <w:ind w:firstLineChars="0" w:firstLine="0"/>
              <w:jc w:val="center"/>
              <w:rPr>
                <w:rFonts w:ascii="仿宋" w:eastAsia="仿宋" w:hAnsi="仿宋"/>
                <w:color w:val="000000" w:themeColor="text1"/>
                <w:sz w:val="21"/>
                <w:szCs w:val="21"/>
              </w:rPr>
            </w:pPr>
            <w:r w:rsidRPr="008D0128">
              <w:rPr>
                <w:rFonts w:ascii="仿宋" w:eastAsia="仿宋" w:hAnsi="仿宋" w:cs="Times New Roman" w:hint="eastAsia"/>
                <w:color w:val="000000" w:themeColor="text1"/>
                <w:sz w:val="21"/>
                <w:szCs w:val="21"/>
              </w:rPr>
              <w:lastRenderedPageBreak/>
              <w:t>赛科公司</w:t>
            </w:r>
            <w:r w:rsidRPr="008D0128">
              <w:rPr>
                <w:rFonts w:ascii="仿宋" w:eastAsia="仿宋" w:hAnsi="仿宋" w:cs="Times New Roman"/>
                <w:color w:val="000000" w:themeColor="text1"/>
                <w:sz w:val="21"/>
                <w:szCs w:val="21"/>
              </w:rPr>
              <w:t>配套</w:t>
            </w:r>
            <w:r w:rsidRPr="008D0128">
              <w:rPr>
                <w:rFonts w:ascii="仿宋" w:eastAsia="仿宋" w:hAnsi="仿宋" w:cs="Times New Roman" w:hint="eastAsia"/>
                <w:color w:val="000000" w:themeColor="text1"/>
                <w:sz w:val="21"/>
                <w:szCs w:val="21"/>
              </w:rPr>
              <w:t>化验室</w:t>
            </w:r>
            <w:r w:rsidRPr="008D0128">
              <w:rPr>
                <w:rFonts w:ascii="仿宋" w:eastAsia="仿宋" w:hAnsi="仿宋" w:cs="Times New Roman"/>
                <w:color w:val="000000" w:themeColor="text1"/>
                <w:sz w:val="21"/>
                <w:szCs w:val="21"/>
              </w:rPr>
              <w:t>，并配备危险废物特性鉴别仪器设备。危险</w:t>
            </w:r>
            <w:r w:rsidRPr="008D0128">
              <w:rPr>
                <w:rFonts w:ascii="仿宋" w:eastAsia="仿宋" w:hAnsi="仿宋" w:cs="Times New Roman" w:hint="eastAsia"/>
                <w:color w:val="000000" w:themeColor="text1"/>
                <w:sz w:val="21"/>
                <w:szCs w:val="21"/>
              </w:rPr>
              <w:t>废物</w:t>
            </w:r>
            <w:r w:rsidRPr="008D0128">
              <w:rPr>
                <w:rFonts w:ascii="仿宋" w:eastAsia="仿宋" w:hAnsi="仿宋" w:cs="Times New Roman"/>
                <w:color w:val="000000" w:themeColor="text1"/>
                <w:sz w:val="21"/>
                <w:szCs w:val="21"/>
              </w:rPr>
              <w:t>特性分析鉴别包括</w:t>
            </w:r>
            <w:r w:rsidRPr="008D0128">
              <w:rPr>
                <w:rFonts w:ascii="仿宋" w:eastAsia="仿宋" w:hAnsi="仿宋" w:cs="Times New Roman" w:hint="eastAsia"/>
                <w:color w:val="000000" w:themeColor="text1"/>
                <w:sz w:val="21"/>
                <w:szCs w:val="21"/>
              </w:rPr>
              <w:t>物理</w:t>
            </w:r>
            <w:r w:rsidRPr="008D0128">
              <w:rPr>
                <w:rFonts w:ascii="仿宋" w:eastAsia="仿宋" w:hAnsi="仿宋" w:cs="Times New Roman"/>
                <w:color w:val="000000" w:themeColor="text1"/>
                <w:sz w:val="21"/>
                <w:szCs w:val="21"/>
              </w:rPr>
              <w:t>性质</w:t>
            </w:r>
            <w:r w:rsidRPr="008D0128">
              <w:rPr>
                <w:rFonts w:ascii="仿宋" w:eastAsia="仿宋" w:hAnsi="仿宋" w:cs="Times New Roman" w:hint="eastAsia"/>
                <w:color w:val="000000" w:themeColor="text1"/>
                <w:sz w:val="21"/>
                <w:szCs w:val="21"/>
              </w:rPr>
              <w:t>(物理</w:t>
            </w:r>
            <w:r w:rsidRPr="008D0128">
              <w:rPr>
                <w:rFonts w:ascii="仿宋" w:eastAsia="仿宋" w:hAnsi="仿宋" w:cs="Times New Roman"/>
                <w:color w:val="000000" w:themeColor="text1"/>
                <w:sz w:val="21"/>
                <w:szCs w:val="21"/>
              </w:rPr>
              <w:t>组成、容重、尺寸</w:t>
            </w:r>
            <w:r w:rsidRPr="008D0128">
              <w:rPr>
                <w:rFonts w:ascii="仿宋" w:eastAsia="仿宋" w:hAnsi="仿宋" w:cs="Times New Roman" w:hint="eastAsia"/>
                <w:color w:val="000000" w:themeColor="text1"/>
                <w:sz w:val="21"/>
                <w:szCs w:val="21"/>
              </w:rPr>
              <w:t>)</w:t>
            </w:r>
            <w:r w:rsidRPr="008D0128">
              <w:rPr>
                <w:rFonts w:ascii="仿宋" w:eastAsia="仿宋" w:hAnsi="仿宋" w:cs="Times New Roman"/>
                <w:color w:val="000000" w:themeColor="text1"/>
                <w:sz w:val="21"/>
                <w:szCs w:val="21"/>
              </w:rPr>
              <w:t>、</w:t>
            </w:r>
            <w:r w:rsidRPr="008D0128">
              <w:rPr>
                <w:rFonts w:ascii="仿宋" w:eastAsia="仿宋" w:hAnsi="仿宋" w:cs="Times New Roman" w:hint="eastAsia"/>
                <w:color w:val="000000" w:themeColor="text1"/>
                <w:sz w:val="21"/>
                <w:szCs w:val="21"/>
              </w:rPr>
              <w:t>工业</w:t>
            </w:r>
            <w:r w:rsidRPr="008D0128">
              <w:rPr>
                <w:rFonts w:ascii="仿宋" w:eastAsia="仿宋" w:hAnsi="仿宋" w:cs="Times New Roman"/>
                <w:color w:val="000000" w:themeColor="text1"/>
                <w:sz w:val="21"/>
                <w:szCs w:val="21"/>
              </w:rPr>
              <w:t>分析</w:t>
            </w:r>
            <w:r w:rsidRPr="008D0128">
              <w:rPr>
                <w:rFonts w:ascii="仿宋" w:eastAsia="仿宋" w:hAnsi="仿宋" w:cs="Times New Roman" w:hint="eastAsia"/>
                <w:color w:val="000000" w:themeColor="text1"/>
                <w:sz w:val="21"/>
                <w:szCs w:val="21"/>
              </w:rPr>
              <w:t>(固定</w:t>
            </w:r>
            <w:r w:rsidRPr="008D0128">
              <w:rPr>
                <w:rFonts w:ascii="仿宋" w:eastAsia="仿宋" w:hAnsi="仿宋" w:cs="Times New Roman"/>
                <w:color w:val="000000" w:themeColor="text1"/>
                <w:sz w:val="21"/>
                <w:szCs w:val="21"/>
              </w:rPr>
              <w:t>碳、灰分、挥发</w:t>
            </w:r>
            <w:r w:rsidRPr="008D0128">
              <w:rPr>
                <w:rFonts w:ascii="仿宋" w:eastAsia="仿宋" w:hAnsi="仿宋" w:cs="Times New Roman" w:hint="eastAsia"/>
                <w:color w:val="000000" w:themeColor="text1"/>
                <w:sz w:val="21"/>
                <w:szCs w:val="21"/>
              </w:rPr>
              <w:t>分</w:t>
            </w:r>
            <w:r w:rsidRPr="008D0128">
              <w:rPr>
                <w:rFonts w:ascii="仿宋" w:eastAsia="仿宋" w:hAnsi="仿宋" w:cs="Times New Roman"/>
                <w:color w:val="000000" w:themeColor="text1"/>
                <w:sz w:val="21"/>
                <w:szCs w:val="21"/>
              </w:rPr>
              <w:t>、水</w:t>
            </w:r>
            <w:r w:rsidRPr="008D0128">
              <w:rPr>
                <w:rFonts w:ascii="仿宋" w:eastAsia="仿宋" w:hAnsi="仿宋" w:cs="Times New Roman"/>
                <w:color w:val="000000" w:themeColor="text1"/>
                <w:sz w:val="21"/>
                <w:szCs w:val="21"/>
              </w:rPr>
              <w:lastRenderedPageBreak/>
              <w:t>分、灰熔点、低位热值</w:t>
            </w:r>
            <w:r w:rsidRPr="008D0128">
              <w:rPr>
                <w:rFonts w:ascii="仿宋" w:eastAsia="仿宋" w:hAnsi="仿宋" w:cs="Times New Roman" w:hint="eastAsia"/>
                <w:color w:val="000000" w:themeColor="text1"/>
                <w:sz w:val="21"/>
                <w:szCs w:val="21"/>
              </w:rPr>
              <w:t>)、</w:t>
            </w:r>
            <w:r w:rsidRPr="008D0128">
              <w:rPr>
                <w:rFonts w:ascii="仿宋" w:eastAsia="仿宋" w:hAnsi="仿宋" w:cs="Times New Roman"/>
                <w:color w:val="000000" w:themeColor="text1"/>
                <w:sz w:val="21"/>
                <w:szCs w:val="21"/>
              </w:rPr>
              <w:t>元素分析和有害物质含量、</w:t>
            </w:r>
            <w:r w:rsidRPr="008D0128">
              <w:rPr>
                <w:rFonts w:ascii="仿宋" w:eastAsia="仿宋" w:hAnsi="仿宋" w:cs="Times New Roman" w:hint="eastAsia"/>
                <w:color w:val="000000" w:themeColor="text1"/>
                <w:sz w:val="21"/>
                <w:szCs w:val="21"/>
              </w:rPr>
              <w:t>特性</w:t>
            </w:r>
            <w:r w:rsidRPr="008D0128">
              <w:rPr>
                <w:rFonts w:ascii="仿宋" w:eastAsia="仿宋" w:hAnsi="仿宋" w:cs="Times New Roman"/>
                <w:color w:val="000000" w:themeColor="text1"/>
                <w:sz w:val="21"/>
                <w:szCs w:val="21"/>
              </w:rPr>
              <w:t>鉴别、反应性、相容性。</w:t>
            </w:r>
            <w:r w:rsidRPr="008D0128">
              <w:rPr>
                <w:rFonts w:ascii="仿宋" w:eastAsia="仿宋" w:hAnsi="仿宋" w:cs="Times New Roman" w:hint="eastAsia"/>
                <w:color w:val="000000" w:themeColor="text1"/>
                <w:sz w:val="21"/>
                <w:szCs w:val="21"/>
              </w:rPr>
              <w:t>每批危废</w:t>
            </w:r>
            <w:r w:rsidRPr="008D0128">
              <w:rPr>
                <w:rFonts w:ascii="仿宋" w:eastAsia="仿宋" w:hAnsi="仿宋" w:cs="Times New Roman"/>
                <w:color w:val="000000" w:themeColor="text1"/>
                <w:sz w:val="21"/>
                <w:szCs w:val="21"/>
              </w:rPr>
              <w:t>入</w:t>
            </w:r>
            <w:r w:rsidRPr="008D0128">
              <w:rPr>
                <w:rFonts w:ascii="仿宋" w:eastAsia="仿宋" w:hAnsi="仿宋" w:cs="Times New Roman" w:hint="eastAsia"/>
                <w:color w:val="000000" w:themeColor="text1"/>
                <w:sz w:val="21"/>
                <w:szCs w:val="21"/>
              </w:rPr>
              <w:t>厂</w:t>
            </w:r>
            <w:r w:rsidRPr="008D0128">
              <w:rPr>
                <w:rFonts w:ascii="仿宋" w:eastAsia="仿宋" w:hAnsi="仿宋" w:cs="Times New Roman"/>
                <w:color w:val="000000" w:themeColor="text1"/>
                <w:sz w:val="21"/>
                <w:szCs w:val="21"/>
              </w:rPr>
              <w:t>均送样分析，并出具分析报告。</w:t>
            </w:r>
          </w:p>
        </w:tc>
        <w:tc>
          <w:tcPr>
            <w:tcW w:w="259" w:type="pct"/>
            <w:vAlign w:val="center"/>
          </w:tcPr>
          <w:p w:rsidR="00413D4D" w:rsidRDefault="008D01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2</w:t>
            </w:r>
          </w:p>
        </w:tc>
      </w:tr>
      <w:tr w:rsidR="00413D4D" w:rsidRPr="00F07406" w:rsidTr="00F07406">
        <w:tc>
          <w:tcPr>
            <w:tcW w:w="542" w:type="pct"/>
            <w:vMerge/>
            <w:vAlign w:val="center"/>
          </w:tcPr>
          <w:p w:rsidR="00413D4D" w:rsidRPr="00F07406" w:rsidRDefault="00413D4D"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413D4D" w:rsidRDefault="008D01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23.定期</w:t>
            </w:r>
            <w:r>
              <w:rPr>
                <w:rFonts w:ascii="仿宋" w:eastAsia="仿宋" w:hAnsi="仿宋" w:cs="Times New Roman"/>
                <w:sz w:val="21"/>
                <w:szCs w:val="21"/>
              </w:rPr>
              <w:t>对处置设施、监测设备、安全和应急设备、以及运行设备等进行检查，发现破损，应及时采取措施清理更换，应对环境监测和分析仪器进行校正和维护</w:t>
            </w:r>
            <w:r>
              <w:rPr>
                <w:rFonts w:ascii="仿宋" w:eastAsia="仿宋" w:hAnsi="仿宋" w:cs="Times New Roman" w:hint="eastAsia"/>
                <w:sz w:val="21"/>
                <w:szCs w:val="21"/>
              </w:rPr>
              <w:t>。</w:t>
            </w:r>
          </w:p>
        </w:tc>
        <w:tc>
          <w:tcPr>
            <w:tcW w:w="791" w:type="pct"/>
            <w:vAlign w:val="center"/>
          </w:tcPr>
          <w:p w:rsidR="00413D4D" w:rsidRPr="008D0128" w:rsidRDefault="008D012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定期</w:t>
            </w:r>
            <w:r>
              <w:rPr>
                <w:rFonts w:ascii="仿宋" w:eastAsia="仿宋" w:hAnsi="仿宋" w:cs="Times New Roman"/>
                <w:sz w:val="21"/>
                <w:szCs w:val="21"/>
              </w:rPr>
              <w:t>对相关设施进行检查和维护，且运行正常</w:t>
            </w:r>
          </w:p>
        </w:tc>
        <w:tc>
          <w:tcPr>
            <w:tcW w:w="1110" w:type="pct"/>
            <w:vAlign w:val="center"/>
          </w:tcPr>
          <w:p w:rsidR="00413D4D" w:rsidRDefault="008D0128" w:rsidP="008D01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A.</w:t>
            </w:r>
            <w:r>
              <w:rPr>
                <w:rFonts w:ascii="仿宋" w:eastAsia="仿宋" w:hAnsi="仿宋" w:cs="Times New Roman" w:hint="eastAsia"/>
                <w:sz w:val="21"/>
                <w:szCs w:val="21"/>
              </w:rPr>
              <w:t>定期</w:t>
            </w:r>
            <w:r>
              <w:rPr>
                <w:rFonts w:ascii="仿宋" w:eastAsia="仿宋" w:hAnsi="仿宋" w:cs="Times New Roman"/>
                <w:sz w:val="21"/>
                <w:szCs w:val="21"/>
              </w:rPr>
              <w:t>对处置设施进行检查和维护，且运行正常</w:t>
            </w:r>
            <w:r>
              <w:rPr>
                <w:rFonts w:ascii="仿宋" w:eastAsia="仿宋" w:hAnsi="仿宋" w:cs="Times New Roman" w:hint="eastAsia"/>
                <w:sz w:val="21"/>
                <w:szCs w:val="21"/>
              </w:rPr>
              <w:t>；</w:t>
            </w:r>
          </w:p>
          <w:p w:rsidR="008D0128" w:rsidRDefault="008D0128" w:rsidP="008D01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B.</w:t>
            </w:r>
            <w:r>
              <w:rPr>
                <w:rFonts w:ascii="仿宋" w:eastAsia="仿宋" w:hAnsi="仿宋" w:cs="Times New Roman" w:hint="eastAsia"/>
                <w:sz w:val="21"/>
                <w:szCs w:val="21"/>
              </w:rPr>
              <w:t>定期</w:t>
            </w:r>
            <w:r>
              <w:rPr>
                <w:rFonts w:ascii="仿宋" w:eastAsia="仿宋" w:hAnsi="仿宋" w:cs="Times New Roman"/>
                <w:sz w:val="21"/>
                <w:szCs w:val="21"/>
              </w:rPr>
              <w:t>对监测设备进行检查和维护，且运行正常；</w:t>
            </w:r>
          </w:p>
          <w:p w:rsidR="008D0128" w:rsidRDefault="008D0128" w:rsidP="008D01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C.</w:t>
            </w:r>
            <w:r>
              <w:rPr>
                <w:rFonts w:ascii="仿宋" w:eastAsia="仿宋" w:hAnsi="仿宋" w:cs="Times New Roman" w:hint="eastAsia"/>
                <w:sz w:val="21"/>
                <w:szCs w:val="21"/>
              </w:rPr>
              <w:t>定期</w:t>
            </w:r>
            <w:r>
              <w:rPr>
                <w:rFonts w:ascii="仿宋" w:eastAsia="仿宋" w:hAnsi="仿宋" w:cs="Times New Roman"/>
                <w:sz w:val="21"/>
                <w:szCs w:val="21"/>
              </w:rPr>
              <w:t>对安全和应急设备进行检查和维护，且运行正常；</w:t>
            </w:r>
          </w:p>
          <w:p w:rsidR="008D0128" w:rsidRDefault="008D0128" w:rsidP="008D01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D.</w:t>
            </w:r>
            <w:r>
              <w:rPr>
                <w:rFonts w:ascii="仿宋" w:eastAsia="仿宋" w:hAnsi="仿宋" w:cs="Times New Roman" w:hint="eastAsia"/>
                <w:sz w:val="21"/>
                <w:szCs w:val="21"/>
              </w:rPr>
              <w:t>定期</w:t>
            </w:r>
            <w:r>
              <w:rPr>
                <w:rFonts w:ascii="仿宋" w:eastAsia="仿宋" w:hAnsi="仿宋" w:cs="Times New Roman"/>
                <w:sz w:val="21"/>
                <w:szCs w:val="21"/>
              </w:rPr>
              <w:t>对运行设备进行检查和维护，且运行</w:t>
            </w:r>
            <w:r>
              <w:rPr>
                <w:rFonts w:ascii="仿宋" w:eastAsia="仿宋" w:hAnsi="仿宋" w:cs="Times New Roman" w:hint="eastAsia"/>
                <w:sz w:val="21"/>
                <w:szCs w:val="21"/>
              </w:rPr>
              <w:t>正常</w:t>
            </w:r>
            <w:r>
              <w:rPr>
                <w:rFonts w:ascii="仿宋" w:eastAsia="仿宋" w:hAnsi="仿宋" w:cs="Times New Roman"/>
                <w:sz w:val="21"/>
                <w:szCs w:val="21"/>
              </w:rPr>
              <w:t>；</w:t>
            </w:r>
          </w:p>
          <w:p w:rsidR="008D0128" w:rsidRDefault="008D0128" w:rsidP="008D01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E.</w:t>
            </w:r>
            <w:r>
              <w:rPr>
                <w:rFonts w:ascii="仿宋" w:eastAsia="仿宋" w:hAnsi="仿宋" w:cs="Times New Roman" w:hint="eastAsia"/>
                <w:sz w:val="21"/>
                <w:szCs w:val="21"/>
              </w:rPr>
              <w:t>定期</w:t>
            </w:r>
            <w:r>
              <w:rPr>
                <w:rFonts w:ascii="仿宋" w:eastAsia="仿宋" w:hAnsi="仿宋" w:cs="Times New Roman"/>
                <w:sz w:val="21"/>
                <w:szCs w:val="21"/>
              </w:rPr>
              <w:t>对环境监测和分析仪器进行校正和维护，且检测精准。</w:t>
            </w:r>
          </w:p>
          <w:p w:rsidR="000111B9" w:rsidRPr="008D0128" w:rsidRDefault="000111B9" w:rsidP="008D0128">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以上每</w:t>
            </w:r>
            <w:r>
              <w:rPr>
                <w:rFonts w:ascii="仿宋" w:eastAsia="仿宋" w:hAnsi="仿宋" w:cs="Times New Roman"/>
                <w:sz w:val="21"/>
                <w:szCs w:val="21"/>
              </w:rPr>
              <w:t>项</w:t>
            </w:r>
            <w:r>
              <w:rPr>
                <w:rFonts w:ascii="仿宋" w:eastAsia="仿宋" w:hAnsi="仿宋" w:cs="Times New Roman" w:hint="eastAsia"/>
                <w:sz w:val="21"/>
                <w:szCs w:val="21"/>
              </w:rPr>
              <w:t>符合</w:t>
            </w:r>
            <w:r>
              <w:rPr>
                <w:rFonts w:ascii="仿宋" w:eastAsia="仿宋" w:hAnsi="仿宋" w:cs="Times New Roman"/>
                <w:sz w:val="21"/>
                <w:szCs w:val="21"/>
              </w:rPr>
              <w:t>得</w:t>
            </w:r>
            <w:r>
              <w:rPr>
                <w:rFonts w:ascii="仿宋" w:eastAsia="仿宋" w:hAnsi="仿宋" w:cs="Times New Roman" w:hint="eastAsia"/>
                <w:sz w:val="21"/>
                <w:szCs w:val="21"/>
              </w:rPr>
              <w:t>1分</w:t>
            </w:r>
          </w:p>
        </w:tc>
        <w:tc>
          <w:tcPr>
            <w:tcW w:w="1408" w:type="pct"/>
            <w:vAlign w:val="center"/>
          </w:tcPr>
          <w:p w:rsidR="000111B9" w:rsidRDefault="000111B9" w:rsidP="000111B9">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A.</w:t>
            </w:r>
            <w:r>
              <w:rPr>
                <w:rFonts w:ascii="仿宋" w:eastAsia="仿宋" w:hAnsi="仿宋" w:cs="Times New Roman" w:hint="eastAsia"/>
                <w:sz w:val="21"/>
                <w:szCs w:val="21"/>
              </w:rPr>
              <w:t>定期</w:t>
            </w:r>
            <w:r>
              <w:rPr>
                <w:rFonts w:ascii="仿宋" w:eastAsia="仿宋" w:hAnsi="仿宋" w:cs="Times New Roman"/>
                <w:sz w:val="21"/>
                <w:szCs w:val="21"/>
              </w:rPr>
              <w:t>对处置设施进行检查和维护，且运行正常</w:t>
            </w:r>
            <w:r>
              <w:rPr>
                <w:rFonts w:ascii="仿宋" w:eastAsia="仿宋" w:hAnsi="仿宋" w:cs="Times New Roman" w:hint="eastAsia"/>
                <w:sz w:val="21"/>
                <w:szCs w:val="21"/>
              </w:rPr>
              <w:t>；</w:t>
            </w:r>
          </w:p>
          <w:p w:rsidR="000111B9" w:rsidRDefault="000111B9" w:rsidP="000111B9">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B.</w:t>
            </w:r>
            <w:r>
              <w:rPr>
                <w:rFonts w:ascii="仿宋" w:eastAsia="仿宋" w:hAnsi="仿宋" w:cs="Times New Roman" w:hint="eastAsia"/>
                <w:sz w:val="21"/>
                <w:szCs w:val="21"/>
              </w:rPr>
              <w:t>定期</w:t>
            </w:r>
            <w:r>
              <w:rPr>
                <w:rFonts w:ascii="仿宋" w:eastAsia="仿宋" w:hAnsi="仿宋" w:cs="Times New Roman"/>
                <w:sz w:val="21"/>
                <w:szCs w:val="21"/>
              </w:rPr>
              <w:t>对监测设备进行检查和维护，且运行正常；</w:t>
            </w:r>
          </w:p>
          <w:p w:rsidR="000111B9" w:rsidRDefault="000111B9" w:rsidP="000111B9">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C.</w:t>
            </w:r>
            <w:r>
              <w:rPr>
                <w:rFonts w:ascii="仿宋" w:eastAsia="仿宋" w:hAnsi="仿宋" w:cs="Times New Roman" w:hint="eastAsia"/>
                <w:sz w:val="21"/>
                <w:szCs w:val="21"/>
              </w:rPr>
              <w:t>定期</w:t>
            </w:r>
            <w:r>
              <w:rPr>
                <w:rFonts w:ascii="仿宋" w:eastAsia="仿宋" w:hAnsi="仿宋" w:cs="Times New Roman"/>
                <w:sz w:val="21"/>
                <w:szCs w:val="21"/>
              </w:rPr>
              <w:t>对安全和应急设备进行检查和维护，且运行正常；</w:t>
            </w:r>
          </w:p>
          <w:p w:rsidR="000111B9" w:rsidRDefault="000111B9" w:rsidP="000111B9">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D.</w:t>
            </w:r>
            <w:r>
              <w:rPr>
                <w:rFonts w:ascii="仿宋" w:eastAsia="仿宋" w:hAnsi="仿宋" w:cs="Times New Roman" w:hint="eastAsia"/>
                <w:sz w:val="21"/>
                <w:szCs w:val="21"/>
              </w:rPr>
              <w:t>定期</w:t>
            </w:r>
            <w:r>
              <w:rPr>
                <w:rFonts w:ascii="仿宋" w:eastAsia="仿宋" w:hAnsi="仿宋" w:cs="Times New Roman"/>
                <w:sz w:val="21"/>
                <w:szCs w:val="21"/>
              </w:rPr>
              <w:t>对运行设备进行检查和维护，且运行</w:t>
            </w:r>
            <w:r>
              <w:rPr>
                <w:rFonts w:ascii="仿宋" w:eastAsia="仿宋" w:hAnsi="仿宋" w:cs="Times New Roman" w:hint="eastAsia"/>
                <w:sz w:val="21"/>
                <w:szCs w:val="21"/>
              </w:rPr>
              <w:t>正常</w:t>
            </w:r>
            <w:r>
              <w:rPr>
                <w:rFonts w:ascii="仿宋" w:eastAsia="仿宋" w:hAnsi="仿宋" w:cs="Times New Roman"/>
                <w:sz w:val="21"/>
                <w:szCs w:val="21"/>
              </w:rPr>
              <w:t>；</w:t>
            </w:r>
          </w:p>
          <w:p w:rsidR="00413D4D" w:rsidRPr="00616928" w:rsidRDefault="000111B9" w:rsidP="000111B9">
            <w:pPr>
              <w:pStyle w:val="010"/>
              <w:spacing w:before="0" w:line="300" w:lineRule="exact"/>
              <w:ind w:firstLineChars="0" w:firstLine="0"/>
              <w:jc w:val="center"/>
              <w:rPr>
                <w:rFonts w:ascii="仿宋" w:eastAsia="仿宋" w:hAnsi="仿宋"/>
                <w:sz w:val="21"/>
                <w:szCs w:val="21"/>
              </w:rPr>
            </w:pPr>
            <w:r>
              <w:rPr>
                <w:rFonts w:ascii="仿宋" w:eastAsia="仿宋" w:hAnsi="仿宋" w:cs="Times New Roman"/>
                <w:sz w:val="21"/>
                <w:szCs w:val="21"/>
              </w:rPr>
              <w:t>E.</w:t>
            </w:r>
            <w:r>
              <w:rPr>
                <w:rFonts w:ascii="仿宋" w:eastAsia="仿宋" w:hAnsi="仿宋" w:cs="Times New Roman" w:hint="eastAsia"/>
                <w:sz w:val="21"/>
                <w:szCs w:val="21"/>
              </w:rPr>
              <w:t>定期</w:t>
            </w:r>
            <w:r>
              <w:rPr>
                <w:rFonts w:ascii="仿宋" w:eastAsia="仿宋" w:hAnsi="仿宋" w:cs="Times New Roman"/>
                <w:sz w:val="21"/>
                <w:szCs w:val="21"/>
              </w:rPr>
              <w:t>对环境监测和分析仪器进行校正和维护，且检测精准。</w:t>
            </w:r>
          </w:p>
        </w:tc>
        <w:tc>
          <w:tcPr>
            <w:tcW w:w="259" w:type="pct"/>
            <w:vAlign w:val="center"/>
          </w:tcPr>
          <w:p w:rsidR="00413D4D" w:rsidRDefault="000111B9"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w:t>
            </w:r>
          </w:p>
        </w:tc>
      </w:tr>
      <w:tr w:rsidR="00413D4D" w:rsidRPr="00F07406" w:rsidTr="00F07406">
        <w:tc>
          <w:tcPr>
            <w:tcW w:w="542" w:type="pct"/>
            <w:vMerge/>
            <w:vAlign w:val="center"/>
          </w:tcPr>
          <w:p w:rsidR="00413D4D" w:rsidRPr="00F07406" w:rsidRDefault="00413D4D"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413D4D" w:rsidRDefault="000111B9"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24.按照</w:t>
            </w:r>
            <w:r>
              <w:rPr>
                <w:rFonts w:ascii="仿宋" w:eastAsia="仿宋" w:hAnsi="仿宋" w:cs="Times New Roman"/>
                <w:sz w:val="21"/>
                <w:szCs w:val="21"/>
              </w:rPr>
              <w:t>培训计划定期对危险废物利用处置的管理人员、操作人员和技术人员进行培训</w:t>
            </w:r>
          </w:p>
        </w:tc>
        <w:tc>
          <w:tcPr>
            <w:tcW w:w="791" w:type="pct"/>
            <w:vAlign w:val="center"/>
          </w:tcPr>
          <w:p w:rsidR="00413D4D" w:rsidRPr="000111B9" w:rsidRDefault="000111B9"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制定</w:t>
            </w:r>
            <w:r>
              <w:rPr>
                <w:rFonts w:ascii="仿宋" w:eastAsia="仿宋" w:hAnsi="仿宋" w:cs="Times New Roman"/>
                <w:sz w:val="21"/>
                <w:szCs w:val="21"/>
              </w:rPr>
              <w:t>了培训计划，并开展相关培训。单位</w:t>
            </w:r>
            <w:r>
              <w:rPr>
                <w:rFonts w:ascii="仿宋" w:eastAsia="仿宋" w:hAnsi="仿宋" w:cs="Times New Roman" w:hint="eastAsia"/>
                <w:sz w:val="21"/>
                <w:szCs w:val="21"/>
              </w:rPr>
              <w:t>负责人</w:t>
            </w:r>
            <w:r>
              <w:rPr>
                <w:rFonts w:ascii="仿宋" w:eastAsia="仿宋" w:hAnsi="仿宋" w:cs="Times New Roman"/>
                <w:sz w:val="21"/>
                <w:szCs w:val="21"/>
              </w:rPr>
              <w:t>、相关管理人员和从事危险废物收集、运输、暂存、利用和处置等工作的人员掌握国家相关法律法规、规章和</w:t>
            </w:r>
            <w:r>
              <w:rPr>
                <w:rFonts w:ascii="仿宋" w:eastAsia="仿宋" w:hAnsi="仿宋" w:cs="Times New Roman" w:hint="eastAsia"/>
                <w:sz w:val="21"/>
                <w:szCs w:val="21"/>
              </w:rPr>
              <w:t>有关</w:t>
            </w:r>
            <w:r>
              <w:rPr>
                <w:rFonts w:ascii="仿宋" w:eastAsia="仿宋" w:hAnsi="仿宋" w:cs="Times New Roman"/>
                <w:sz w:val="21"/>
                <w:szCs w:val="21"/>
              </w:rPr>
              <w:t>规范性文件的规定；熟悉本单位制定</w:t>
            </w:r>
            <w:r>
              <w:rPr>
                <w:rFonts w:ascii="仿宋" w:eastAsia="仿宋" w:hAnsi="仿宋" w:cs="Times New Roman" w:hint="eastAsia"/>
                <w:sz w:val="21"/>
                <w:szCs w:val="21"/>
              </w:rPr>
              <w:t>的</w:t>
            </w:r>
            <w:r>
              <w:rPr>
                <w:rFonts w:ascii="仿宋" w:eastAsia="仿宋" w:hAnsi="仿宋" w:cs="Times New Roman"/>
                <w:sz w:val="21"/>
                <w:szCs w:val="21"/>
              </w:rPr>
              <w:t>危险废物管理</w:t>
            </w:r>
            <w:r>
              <w:rPr>
                <w:rFonts w:ascii="仿宋" w:eastAsia="仿宋" w:hAnsi="仿宋" w:cs="Times New Roman" w:hint="eastAsia"/>
                <w:sz w:val="21"/>
                <w:szCs w:val="21"/>
              </w:rPr>
              <w:t>规章</w:t>
            </w:r>
            <w:r>
              <w:rPr>
                <w:rFonts w:ascii="仿宋" w:eastAsia="仿宋" w:hAnsi="仿宋" w:cs="Times New Roman"/>
                <w:sz w:val="21"/>
                <w:szCs w:val="21"/>
              </w:rPr>
              <w:t>制度、工作流程和应急预</w:t>
            </w:r>
            <w:r>
              <w:rPr>
                <w:rFonts w:ascii="仿宋" w:eastAsia="仿宋" w:hAnsi="仿宋" w:cs="Times New Roman" w:hint="eastAsia"/>
                <w:sz w:val="21"/>
                <w:szCs w:val="21"/>
              </w:rPr>
              <w:t>案</w:t>
            </w:r>
            <w:r>
              <w:rPr>
                <w:rFonts w:ascii="仿宋" w:eastAsia="仿宋" w:hAnsi="仿宋" w:cs="Times New Roman"/>
                <w:sz w:val="21"/>
                <w:szCs w:val="21"/>
              </w:rPr>
              <w:t>等</w:t>
            </w:r>
            <w:r>
              <w:rPr>
                <w:rFonts w:ascii="仿宋" w:eastAsia="仿宋" w:hAnsi="仿宋" w:cs="Times New Roman" w:hint="eastAsia"/>
                <w:sz w:val="21"/>
                <w:szCs w:val="21"/>
              </w:rPr>
              <w:t>各</w:t>
            </w:r>
            <w:r>
              <w:rPr>
                <w:rFonts w:ascii="仿宋" w:eastAsia="仿宋" w:hAnsi="仿宋" w:cs="Times New Roman"/>
                <w:sz w:val="21"/>
                <w:szCs w:val="21"/>
              </w:rPr>
              <w:t>项</w:t>
            </w:r>
            <w:r>
              <w:rPr>
                <w:rFonts w:ascii="仿宋" w:eastAsia="仿宋" w:hAnsi="仿宋" w:cs="Times New Roman" w:hint="eastAsia"/>
                <w:sz w:val="21"/>
                <w:szCs w:val="21"/>
              </w:rPr>
              <w:t>要求</w:t>
            </w:r>
            <w:r>
              <w:rPr>
                <w:rFonts w:ascii="仿宋" w:eastAsia="仿宋" w:hAnsi="仿宋" w:cs="Times New Roman"/>
                <w:sz w:val="21"/>
                <w:szCs w:val="21"/>
              </w:rPr>
              <w:t>；掌握危险废物分类收集、运</w:t>
            </w:r>
            <w:r>
              <w:rPr>
                <w:rFonts w:ascii="仿宋" w:eastAsia="仿宋" w:hAnsi="仿宋" w:cs="Times New Roman"/>
                <w:sz w:val="21"/>
                <w:szCs w:val="21"/>
              </w:rPr>
              <w:lastRenderedPageBreak/>
              <w:t>输、暂存、利用和处置等正确</w:t>
            </w:r>
            <w:r>
              <w:rPr>
                <w:rFonts w:ascii="仿宋" w:eastAsia="仿宋" w:hAnsi="仿宋" w:cs="Times New Roman" w:hint="eastAsia"/>
                <w:sz w:val="21"/>
                <w:szCs w:val="21"/>
              </w:rPr>
              <w:t>方法</w:t>
            </w:r>
            <w:r>
              <w:rPr>
                <w:rFonts w:ascii="仿宋" w:eastAsia="仿宋" w:hAnsi="仿宋" w:cs="Times New Roman"/>
                <w:sz w:val="21"/>
                <w:szCs w:val="21"/>
              </w:rPr>
              <w:t>和操作程序。</w:t>
            </w:r>
          </w:p>
        </w:tc>
        <w:tc>
          <w:tcPr>
            <w:tcW w:w="1110" w:type="pct"/>
            <w:vAlign w:val="center"/>
          </w:tcPr>
          <w:p w:rsidR="000111B9" w:rsidRPr="000111B9" w:rsidRDefault="000111B9" w:rsidP="00922A61">
            <w:pPr>
              <w:pStyle w:val="010"/>
              <w:spacing w:before="0" w:line="300" w:lineRule="exact"/>
              <w:ind w:firstLineChars="0" w:firstLine="0"/>
              <w:rPr>
                <w:rFonts w:ascii="仿宋" w:eastAsia="仿宋" w:hAnsi="仿宋" w:cs="Times New Roman"/>
                <w:sz w:val="21"/>
                <w:szCs w:val="21"/>
              </w:rPr>
            </w:pPr>
            <w:r w:rsidRPr="000111B9">
              <w:rPr>
                <w:rFonts w:ascii="仿宋" w:eastAsia="仿宋" w:hAnsi="仿宋" w:cs="Times New Roman"/>
                <w:sz w:val="21"/>
                <w:szCs w:val="21"/>
              </w:rPr>
              <w:lastRenderedPageBreak/>
              <w:t>A</w:t>
            </w:r>
            <w:r w:rsidRPr="000111B9">
              <w:rPr>
                <w:rFonts w:ascii="仿宋" w:eastAsia="仿宋" w:hAnsi="仿宋" w:cs="Times New Roman" w:hint="eastAsia"/>
                <w:sz w:val="21"/>
                <w:szCs w:val="21"/>
              </w:rPr>
              <w:t>.对管理人员和从事危险物收集、运输、暂存、利用和处置等工作的人员进行了培训，有开展培训的图片、文字或视频等资料；</w:t>
            </w:r>
          </w:p>
          <w:p w:rsidR="000111B9" w:rsidRPr="000111B9" w:rsidRDefault="000111B9" w:rsidP="00922A61">
            <w:pPr>
              <w:pStyle w:val="010"/>
              <w:spacing w:before="0" w:line="300" w:lineRule="exact"/>
              <w:ind w:firstLineChars="0" w:firstLine="0"/>
              <w:rPr>
                <w:rFonts w:ascii="仿宋" w:eastAsia="仿宋" w:hAnsi="仿宋" w:cs="Times New Roman"/>
                <w:sz w:val="21"/>
                <w:szCs w:val="21"/>
              </w:rPr>
            </w:pPr>
            <w:r w:rsidRPr="000111B9">
              <w:rPr>
                <w:rFonts w:ascii="仿宋" w:eastAsia="仿宋" w:hAnsi="仿宋" w:cs="Times New Roman"/>
                <w:sz w:val="21"/>
                <w:szCs w:val="21"/>
              </w:rPr>
              <w:t>B</w:t>
            </w:r>
            <w:r w:rsidRPr="000111B9">
              <w:rPr>
                <w:rFonts w:ascii="仿宋" w:eastAsia="仿宋" w:hAnsi="仿宋" w:cs="Times New Roman" w:hint="eastAsia"/>
                <w:sz w:val="21"/>
                <w:szCs w:val="21"/>
              </w:rPr>
              <w:t>.制定了人员培训计划，全年培训材料涵盖危险废物管理的所有制度、本单位危险废物规章制度、工作流程；</w:t>
            </w:r>
          </w:p>
          <w:p w:rsidR="000111B9" w:rsidRPr="000111B9" w:rsidRDefault="000111B9" w:rsidP="00922A61">
            <w:pPr>
              <w:pStyle w:val="010"/>
              <w:spacing w:before="0" w:line="300" w:lineRule="exact"/>
              <w:ind w:firstLineChars="0" w:firstLine="0"/>
              <w:rPr>
                <w:rFonts w:ascii="仿宋" w:eastAsia="仿宋" w:hAnsi="仿宋" w:cs="Times New Roman"/>
                <w:sz w:val="21"/>
                <w:szCs w:val="21"/>
              </w:rPr>
            </w:pPr>
            <w:r w:rsidRPr="000111B9">
              <w:rPr>
                <w:rFonts w:ascii="仿宋" w:eastAsia="仿宋" w:hAnsi="仿宋" w:cs="Times New Roman"/>
                <w:sz w:val="21"/>
                <w:szCs w:val="21"/>
              </w:rPr>
              <w:t>C</w:t>
            </w:r>
            <w:r w:rsidRPr="000111B9">
              <w:rPr>
                <w:rFonts w:ascii="仿宋" w:eastAsia="仿宋" w:hAnsi="仿宋" w:cs="Times New Roman" w:hint="eastAsia"/>
                <w:sz w:val="21"/>
                <w:szCs w:val="21"/>
              </w:rPr>
              <w:t>.对培训人员进行了考核，有培训人员签到记录；</w:t>
            </w:r>
          </w:p>
          <w:p w:rsidR="00413D4D" w:rsidRDefault="000111B9" w:rsidP="00922A61">
            <w:pPr>
              <w:pStyle w:val="010"/>
              <w:spacing w:before="0" w:line="300" w:lineRule="exact"/>
              <w:ind w:firstLineChars="0" w:firstLine="0"/>
              <w:rPr>
                <w:rFonts w:ascii="仿宋" w:eastAsia="仿宋" w:hAnsi="仿宋" w:cs="Times New Roman"/>
                <w:sz w:val="21"/>
                <w:szCs w:val="21"/>
              </w:rPr>
            </w:pPr>
            <w:r w:rsidRPr="000111B9">
              <w:rPr>
                <w:rFonts w:ascii="仿宋" w:eastAsia="仿宋" w:hAnsi="仿宋" w:cs="Times New Roman"/>
                <w:sz w:val="21"/>
                <w:szCs w:val="21"/>
              </w:rPr>
              <w:t>D</w:t>
            </w:r>
            <w:r w:rsidRPr="000111B9">
              <w:rPr>
                <w:rFonts w:ascii="仿宋" w:eastAsia="仿宋" w:hAnsi="仿宋" w:cs="Times New Roman" w:hint="eastAsia"/>
                <w:sz w:val="21"/>
                <w:szCs w:val="21"/>
              </w:rPr>
              <w:t>.</w:t>
            </w:r>
            <w:r>
              <w:rPr>
                <w:rFonts w:ascii="仿宋" w:eastAsia="仿宋" w:hAnsi="仿宋" w:cs="Times New Roman" w:hint="eastAsia"/>
                <w:sz w:val="21"/>
                <w:szCs w:val="21"/>
              </w:rPr>
              <w:t>参加培训人员对危险废物管理制度、相应岗位危废</w:t>
            </w:r>
            <w:r>
              <w:rPr>
                <w:rFonts w:ascii="仿宋" w:eastAsia="仿宋" w:hAnsi="仿宋" w:cs="Times New Roman"/>
                <w:sz w:val="21"/>
                <w:szCs w:val="21"/>
              </w:rPr>
              <w:t>的管理要求</w:t>
            </w:r>
            <w:r>
              <w:rPr>
                <w:rFonts w:ascii="仿宋" w:eastAsia="仿宋" w:hAnsi="仿宋" w:cs="Times New Roman" w:hint="eastAsia"/>
                <w:sz w:val="21"/>
                <w:szCs w:val="21"/>
              </w:rPr>
              <w:t>、</w:t>
            </w:r>
            <w:r>
              <w:rPr>
                <w:rFonts w:ascii="仿宋" w:eastAsia="仿宋" w:hAnsi="仿宋" w:cs="Times New Roman"/>
                <w:sz w:val="21"/>
                <w:szCs w:val="21"/>
              </w:rPr>
              <w:t>工作流程较熟悉。</w:t>
            </w:r>
          </w:p>
          <w:p w:rsidR="000111B9" w:rsidRDefault="000111B9" w:rsidP="000111B9">
            <w:pPr>
              <w:pStyle w:val="010"/>
              <w:spacing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以上每</w:t>
            </w:r>
            <w:r>
              <w:rPr>
                <w:rFonts w:ascii="仿宋" w:eastAsia="仿宋" w:hAnsi="仿宋" w:cs="Times New Roman"/>
                <w:sz w:val="21"/>
                <w:szCs w:val="21"/>
              </w:rPr>
              <w:t>项符合得</w:t>
            </w:r>
            <w:r>
              <w:rPr>
                <w:rFonts w:ascii="仿宋" w:eastAsia="仿宋" w:hAnsi="仿宋" w:cs="Times New Roman" w:hint="eastAsia"/>
                <w:sz w:val="21"/>
                <w:szCs w:val="21"/>
              </w:rPr>
              <w:t>0.5分</w:t>
            </w:r>
          </w:p>
        </w:tc>
        <w:tc>
          <w:tcPr>
            <w:tcW w:w="1408" w:type="pct"/>
            <w:vAlign w:val="center"/>
          </w:tcPr>
          <w:p w:rsidR="00413D4D" w:rsidRDefault="000111B9" w:rsidP="000111B9">
            <w:pPr>
              <w:pStyle w:val="010"/>
              <w:spacing w:before="0" w:line="300" w:lineRule="exact"/>
              <w:ind w:firstLineChars="0" w:firstLine="0"/>
              <w:rPr>
                <w:rFonts w:ascii="仿宋" w:eastAsia="仿宋" w:hAnsi="仿宋"/>
                <w:sz w:val="21"/>
                <w:szCs w:val="21"/>
              </w:rPr>
            </w:pPr>
            <w:r>
              <w:rPr>
                <w:rFonts w:ascii="仿宋" w:eastAsia="仿宋" w:hAnsi="仿宋" w:hint="eastAsia"/>
                <w:sz w:val="21"/>
                <w:szCs w:val="21"/>
              </w:rPr>
              <w:lastRenderedPageBreak/>
              <w:t>A</w:t>
            </w:r>
            <w:r>
              <w:rPr>
                <w:rFonts w:ascii="仿宋" w:eastAsia="仿宋" w:hAnsi="仿宋"/>
                <w:sz w:val="21"/>
                <w:szCs w:val="21"/>
              </w:rPr>
              <w:t>.</w:t>
            </w:r>
            <w:r>
              <w:rPr>
                <w:rFonts w:ascii="仿宋" w:eastAsia="仿宋" w:hAnsi="仿宋" w:hint="eastAsia"/>
                <w:sz w:val="21"/>
                <w:szCs w:val="21"/>
              </w:rPr>
              <w:t>对</w:t>
            </w:r>
            <w:r>
              <w:rPr>
                <w:rFonts w:ascii="仿宋" w:eastAsia="仿宋" w:hAnsi="仿宋"/>
                <w:sz w:val="21"/>
                <w:szCs w:val="21"/>
              </w:rPr>
              <w:t>管理人员和从事危险废物收集、运输、暂存、利用和处置等工作的人员进行了培训</w:t>
            </w:r>
            <w:r>
              <w:rPr>
                <w:rFonts w:ascii="仿宋" w:eastAsia="仿宋" w:hAnsi="仿宋" w:hint="eastAsia"/>
                <w:sz w:val="21"/>
                <w:szCs w:val="21"/>
              </w:rPr>
              <w:t>。</w:t>
            </w:r>
            <w:r>
              <w:rPr>
                <w:rFonts w:ascii="仿宋" w:eastAsia="仿宋" w:hAnsi="仿宋"/>
                <w:sz w:val="21"/>
                <w:szCs w:val="21"/>
              </w:rPr>
              <w:t>赛科</w:t>
            </w:r>
            <w:r>
              <w:rPr>
                <w:rFonts w:ascii="仿宋" w:eastAsia="仿宋" w:hAnsi="仿宋" w:hint="eastAsia"/>
                <w:sz w:val="21"/>
                <w:szCs w:val="21"/>
              </w:rPr>
              <w:t>公司</w:t>
            </w:r>
            <w:r>
              <w:rPr>
                <w:rFonts w:ascii="仿宋" w:eastAsia="仿宋" w:hAnsi="仿宋"/>
                <w:sz w:val="21"/>
                <w:szCs w:val="21"/>
              </w:rPr>
              <w:t>每年均制定</w:t>
            </w:r>
            <w:r>
              <w:rPr>
                <w:rFonts w:ascii="仿宋" w:eastAsia="仿宋" w:hAnsi="仿宋" w:hint="eastAsia"/>
                <w:sz w:val="21"/>
                <w:szCs w:val="21"/>
              </w:rPr>
              <w:t>环保</w:t>
            </w:r>
            <w:r>
              <w:rPr>
                <w:rFonts w:ascii="仿宋" w:eastAsia="仿宋" w:hAnsi="仿宋"/>
                <w:sz w:val="21"/>
                <w:szCs w:val="21"/>
              </w:rPr>
              <w:t>培训计划，有开展培训的图片、文字等资料。</w:t>
            </w:r>
          </w:p>
          <w:p w:rsidR="000111B9" w:rsidRDefault="000111B9" w:rsidP="000111B9">
            <w:pPr>
              <w:pStyle w:val="010"/>
              <w:spacing w:before="0" w:line="300" w:lineRule="exact"/>
              <w:ind w:firstLineChars="0" w:firstLine="0"/>
              <w:rPr>
                <w:rFonts w:ascii="仿宋" w:eastAsia="仿宋" w:hAnsi="仿宋"/>
                <w:sz w:val="21"/>
                <w:szCs w:val="21"/>
              </w:rPr>
            </w:pPr>
            <w:r>
              <w:rPr>
                <w:rFonts w:ascii="仿宋" w:eastAsia="仿宋" w:hAnsi="仿宋" w:hint="eastAsia"/>
                <w:sz w:val="21"/>
                <w:szCs w:val="21"/>
              </w:rPr>
              <w:t>B</w:t>
            </w:r>
            <w:r>
              <w:rPr>
                <w:rFonts w:ascii="仿宋" w:eastAsia="仿宋" w:hAnsi="仿宋"/>
                <w:sz w:val="21"/>
                <w:szCs w:val="21"/>
              </w:rPr>
              <w:t>.</w:t>
            </w:r>
            <w:r>
              <w:rPr>
                <w:rFonts w:ascii="仿宋" w:eastAsia="仿宋" w:hAnsi="仿宋" w:hint="eastAsia"/>
                <w:sz w:val="21"/>
                <w:szCs w:val="21"/>
              </w:rPr>
              <w:t>赛科</w:t>
            </w:r>
            <w:r>
              <w:rPr>
                <w:rFonts w:ascii="仿宋" w:eastAsia="仿宋" w:hAnsi="仿宋"/>
                <w:sz w:val="21"/>
                <w:szCs w:val="21"/>
              </w:rPr>
              <w:t>公司每年均制定环保培训计划，培训材料涵盖危险废物管理制度、单位规章制度、工作流程等。</w:t>
            </w:r>
          </w:p>
          <w:p w:rsidR="000111B9" w:rsidRDefault="000111B9" w:rsidP="000111B9">
            <w:pPr>
              <w:pStyle w:val="010"/>
              <w:spacing w:before="0" w:line="300" w:lineRule="exact"/>
              <w:ind w:firstLineChars="0" w:firstLine="0"/>
              <w:rPr>
                <w:rFonts w:ascii="仿宋" w:eastAsia="仿宋" w:hAnsi="仿宋"/>
                <w:sz w:val="21"/>
                <w:szCs w:val="21"/>
              </w:rPr>
            </w:pPr>
            <w:r>
              <w:rPr>
                <w:rFonts w:ascii="仿宋" w:eastAsia="仿宋" w:hAnsi="仿宋"/>
                <w:sz w:val="21"/>
                <w:szCs w:val="21"/>
              </w:rPr>
              <w:t>C.</w:t>
            </w:r>
            <w:r>
              <w:rPr>
                <w:rFonts w:ascii="仿宋" w:eastAsia="仿宋" w:hAnsi="仿宋" w:hint="eastAsia"/>
                <w:sz w:val="21"/>
                <w:szCs w:val="21"/>
              </w:rPr>
              <w:t>对</w:t>
            </w:r>
            <w:r>
              <w:rPr>
                <w:rFonts w:ascii="仿宋" w:eastAsia="仿宋" w:hAnsi="仿宋"/>
                <w:sz w:val="21"/>
                <w:szCs w:val="21"/>
              </w:rPr>
              <w:t>培训人员进行了考核，有培训人员签到记录。</w:t>
            </w:r>
          </w:p>
          <w:p w:rsidR="000111B9" w:rsidRPr="000111B9" w:rsidRDefault="000111B9" w:rsidP="000111B9">
            <w:pPr>
              <w:pStyle w:val="010"/>
              <w:spacing w:before="0" w:line="300" w:lineRule="exact"/>
              <w:ind w:firstLineChars="0" w:firstLine="0"/>
              <w:rPr>
                <w:rFonts w:ascii="仿宋" w:eastAsia="仿宋" w:hAnsi="仿宋"/>
                <w:sz w:val="21"/>
                <w:szCs w:val="21"/>
              </w:rPr>
            </w:pPr>
            <w:r>
              <w:rPr>
                <w:rFonts w:ascii="仿宋" w:eastAsia="仿宋" w:hAnsi="仿宋"/>
                <w:sz w:val="21"/>
                <w:szCs w:val="21"/>
              </w:rPr>
              <w:t>D.</w:t>
            </w:r>
            <w:r>
              <w:rPr>
                <w:rFonts w:ascii="仿宋" w:eastAsia="仿宋" w:hAnsi="仿宋" w:cs="Times New Roman" w:hint="eastAsia"/>
                <w:sz w:val="21"/>
                <w:szCs w:val="21"/>
              </w:rPr>
              <w:t xml:space="preserve"> 参加培训人员对危险废物管理制度、相应岗位危废</w:t>
            </w:r>
            <w:r>
              <w:rPr>
                <w:rFonts w:ascii="仿宋" w:eastAsia="仿宋" w:hAnsi="仿宋" w:cs="Times New Roman"/>
                <w:sz w:val="21"/>
                <w:szCs w:val="21"/>
              </w:rPr>
              <w:t>的管理要求</w:t>
            </w:r>
            <w:r>
              <w:rPr>
                <w:rFonts w:ascii="仿宋" w:eastAsia="仿宋" w:hAnsi="仿宋" w:cs="Times New Roman" w:hint="eastAsia"/>
                <w:sz w:val="21"/>
                <w:szCs w:val="21"/>
              </w:rPr>
              <w:t>、</w:t>
            </w:r>
            <w:r>
              <w:rPr>
                <w:rFonts w:ascii="仿宋" w:eastAsia="仿宋" w:hAnsi="仿宋" w:cs="Times New Roman"/>
                <w:sz w:val="21"/>
                <w:szCs w:val="21"/>
              </w:rPr>
              <w:t>工作流程较熟悉。</w:t>
            </w:r>
          </w:p>
        </w:tc>
        <w:tc>
          <w:tcPr>
            <w:tcW w:w="259" w:type="pct"/>
            <w:vAlign w:val="center"/>
          </w:tcPr>
          <w:p w:rsidR="00413D4D" w:rsidRDefault="000111B9"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0111B9" w:rsidRPr="00F07406" w:rsidTr="00F07406">
        <w:tc>
          <w:tcPr>
            <w:tcW w:w="542" w:type="pct"/>
            <w:vMerge w:val="restart"/>
            <w:vAlign w:val="center"/>
          </w:tcPr>
          <w:p w:rsidR="000111B9" w:rsidRPr="00F07406" w:rsidRDefault="000111B9"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十、</w:t>
            </w:r>
            <w:r>
              <w:rPr>
                <w:rFonts w:ascii="仿宋" w:eastAsia="仿宋" w:hAnsi="仿宋" w:cs="Times New Roman"/>
                <w:sz w:val="21"/>
                <w:szCs w:val="21"/>
              </w:rPr>
              <w:t>记录和报告</w:t>
            </w:r>
            <w:r>
              <w:rPr>
                <w:rFonts w:ascii="仿宋" w:eastAsia="仿宋" w:hAnsi="仿宋" w:cs="Times New Roman" w:hint="eastAsia"/>
                <w:sz w:val="21"/>
                <w:szCs w:val="21"/>
              </w:rPr>
              <w:t>经营</w:t>
            </w:r>
            <w:r>
              <w:rPr>
                <w:rFonts w:ascii="仿宋" w:eastAsia="仿宋" w:hAnsi="仿宋" w:cs="Times New Roman"/>
                <w:sz w:val="21"/>
                <w:szCs w:val="21"/>
              </w:rPr>
              <w:t>情况制度</w:t>
            </w:r>
          </w:p>
        </w:tc>
        <w:tc>
          <w:tcPr>
            <w:tcW w:w="890" w:type="pct"/>
            <w:vAlign w:val="center"/>
          </w:tcPr>
          <w:p w:rsidR="000111B9" w:rsidRPr="000111B9" w:rsidRDefault="002E22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w:t>
            </w:r>
            <w:r w:rsidR="000111B9">
              <w:rPr>
                <w:rFonts w:ascii="仿宋" w:eastAsia="仿宋" w:hAnsi="仿宋" w:cs="Times New Roman" w:hint="eastAsia"/>
                <w:sz w:val="21"/>
                <w:szCs w:val="21"/>
              </w:rPr>
              <w:t>参照《危险</w:t>
            </w:r>
            <w:r w:rsidR="000111B9">
              <w:rPr>
                <w:rFonts w:ascii="仿宋" w:eastAsia="仿宋" w:hAnsi="仿宋" w:cs="Times New Roman"/>
                <w:sz w:val="21"/>
                <w:szCs w:val="21"/>
              </w:rPr>
              <w:t>废物经营单位记录和报告经营情况指南</w:t>
            </w:r>
            <w:r w:rsidR="000111B9">
              <w:rPr>
                <w:rFonts w:ascii="仿宋" w:eastAsia="仿宋" w:hAnsi="仿宋" w:cs="Times New Roman" w:hint="eastAsia"/>
                <w:sz w:val="21"/>
                <w:szCs w:val="21"/>
              </w:rPr>
              <w:t>》</w:t>
            </w:r>
            <w:r w:rsidR="00ED40DF">
              <w:rPr>
                <w:rFonts w:ascii="仿宋" w:eastAsia="仿宋" w:hAnsi="仿宋" w:cs="Times New Roman" w:hint="eastAsia"/>
                <w:sz w:val="21"/>
                <w:szCs w:val="21"/>
              </w:rPr>
              <w:t>建立</w:t>
            </w:r>
            <w:r w:rsidR="00ED40DF">
              <w:rPr>
                <w:rFonts w:ascii="仿宋" w:eastAsia="仿宋" w:hAnsi="仿宋" w:cs="Times New Roman"/>
                <w:sz w:val="21"/>
                <w:szCs w:val="21"/>
              </w:rPr>
              <w:t>危险废物经营情况记录簿，</w:t>
            </w:r>
            <w:r w:rsidR="00ED40DF">
              <w:rPr>
                <w:rFonts w:ascii="仿宋" w:eastAsia="仿宋" w:hAnsi="仿宋" w:cs="Times New Roman" w:hint="eastAsia"/>
                <w:sz w:val="21"/>
                <w:szCs w:val="21"/>
              </w:rPr>
              <w:t>如实</w:t>
            </w:r>
            <w:r w:rsidR="00ED40DF">
              <w:rPr>
                <w:rFonts w:ascii="仿宋" w:eastAsia="仿宋" w:hAnsi="仿宋" w:cs="Times New Roman"/>
                <w:sz w:val="21"/>
                <w:szCs w:val="21"/>
              </w:rPr>
              <w:t>记载收集、贮存、处置危险废物的类别</w:t>
            </w:r>
            <w:r w:rsidR="00ED40DF">
              <w:rPr>
                <w:rFonts w:ascii="仿宋" w:eastAsia="仿宋" w:hAnsi="仿宋" w:cs="Times New Roman" w:hint="eastAsia"/>
                <w:sz w:val="21"/>
                <w:szCs w:val="21"/>
              </w:rPr>
              <w:t>、</w:t>
            </w:r>
            <w:r w:rsidR="00ED40DF">
              <w:rPr>
                <w:rFonts w:ascii="仿宋" w:eastAsia="仿宋" w:hAnsi="仿宋" w:cs="Times New Roman"/>
                <w:sz w:val="21"/>
                <w:szCs w:val="21"/>
              </w:rPr>
              <w:t>来源去向河油污事故等事项。</w:t>
            </w:r>
          </w:p>
        </w:tc>
        <w:tc>
          <w:tcPr>
            <w:tcW w:w="791" w:type="pct"/>
            <w:vAlign w:val="center"/>
          </w:tcPr>
          <w:p w:rsidR="000111B9" w:rsidRPr="00ED40DF" w:rsidRDefault="00ED40DF"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建立</w:t>
            </w:r>
            <w:r>
              <w:rPr>
                <w:rFonts w:ascii="仿宋" w:eastAsia="仿宋" w:hAnsi="仿宋" w:cs="Times New Roman"/>
                <w:sz w:val="21"/>
                <w:szCs w:val="21"/>
              </w:rPr>
              <w:t>了经营情况记录簿，能如实记载危险废物经营情况。</w:t>
            </w:r>
          </w:p>
        </w:tc>
        <w:tc>
          <w:tcPr>
            <w:tcW w:w="1110" w:type="pct"/>
            <w:vAlign w:val="center"/>
          </w:tcPr>
          <w:p w:rsidR="00ED40DF" w:rsidRPr="00ED40DF" w:rsidRDefault="00ED40DF" w:rsidP="00922A61">
            <w:pPr>
              <w:pStyle w:val="010"/>
              <w:spacing w:before="0" w:line="300" w:lineRule="exact"/>
              <w:ind w:firstLineChars="0" w:firstLine="0"/>
              <w:rPr>
                <w:rFonts w:ascii="仿宋" w:eastAsia="仿宋" w:hAnsi="仿宋" w:cs="Times New Roman"/>
                <w:sz w:val="21"/>
                <w:szCs w:val="21"/>
              </w:rPr>
            </w:pPr>
            <w:r w:rsidRPr="00ED40DF">
              <w:rPr>
                <w:rFonts w:ascii="仿宋" w:eastAsia="仿宋" w:hAnsi="仿宋" w:cs="Times New Roman"/>
                <w:sz w:val="21"/>
                <w:szCs w:val="21"/>
              </w:rPr>
              <w:t>1.</w:t>
            </w:r>
            <w:r w:rsidRPr="00ED40DF">
              <w:rPr>
                <w:rFonts w:ascii="仿宋" w:eastAsia="仿宋" w:hAnsi="仿宋" w:cs="Times New Roman" w:hint="eastAsia"/>
                <w:sz w:val="21"/>
                <w:szCs w:val="21"/>
              </w:rPr>
              <w:t>建立了经营情况记录簿，涵盖了危险废物详细分析记录、接收记录、利用处置记录、新产生危险废物记录（不新产生危险废物的单位除外）、内部检查记录、设施运行及环境监测记录、人员培训记录、事故记录和报告、应急预案演练记录等</w:t>
            </w:r>
            <w:r>
              <w:rPr>
                <w:rFonts w:ascii="仿宋" w:eastAsia="仿宋" w:hAnsi="仿宋" w:cs="Times New Roman" w:hint="eastAsia"/>
                <w:sz w:val="21"/>
                <w:szCs w:val="21"/>
              </w:rPr>
              <w:t>9</w:t>
            </w:r>
            <w:r w:rsidRPr="00ED40DF">
              <w:rPr>
                <w:rFonts w:ascii="仿宋" w:eastAsia="仿宋" w:hAnsi="仿宋" w:cs="Times New Roman" w:hint="eastAsia"/>
                <w:sz w:val="21"/>
                <w:szCs w:val="21"/>
              </w:rPr>
              <w:t>项内容，且如实记载危险废物经营情况，数据准确。得</w:t>
            </w:r>
            <w:r>
              <w:rPr>
                <w:rFonts w:ascii="仿宋" w:eastAsia="仿宋" w:hAnsi="仿宋" w:cs="Times New Roman" w:hint="eastAsia"/>
                <w:sz w:val="21"/>
                <w:szCs w:val="21"/>
              </w:rPr>
              <w:t>2</w:t>
            </w:r>
            <w:r w:rsidRPr="00ED40DF">
              <w:rPr>
                <w:rFonts w:ascii="仿宋" w:eastAsia="仿宋" w:hAnsi="仿宋" w:cs="Times New Roman" w:hint="eastAsia"/>
                <w:sz w:val="21"/>
                <w:szCs w:val="21"/>
              </w:rPr>
              <w:t>分。</w:t>
            </w:r>
          </w:p>
          <w:p w:rsidR="00ED40DF" w:rsidRPr="00ED40DF" w:rsidRDefault="00ED40DF" w:rsidP="00922A61">
            <w:pPr>
              <w:pStyle w:val="010"/>
              <w:spacing w:before="0" w:line="300" w:lineRule="exact"/>
              <w:ind w:firstLineChars="0" w:firstLine="0"/>
              <w:rPr>
                <w:rFonts w:ascii="仿宋" w:eastAsia="仿宋" w:hAnsi="仿宋" w:cs="Times New Roman"/>
                <w:sz w:val="21"/>
                <w:szCs w:val="21"/>
              </w:rPr>
            </w:pPr>
            <w:r w:rsidRPr="00ED40DF">
              <w:rPr>
                <w:rFonts w:ascii="仿宋" w:eastAsia="仿宋" w:hAnsi="仿宋" w:cs="Times New Roman"/>
                <w:sz w:val="21"/>
                <w:szCs w:val="21"/>
              </w:rPr>
              <w:t>2.</w:t>
            </w:r>
            <w:r w:rsidRPr="00ED40DF">
              <w:rPr>
                <w:rFonts w:ascii="仿宋" w:eastAsia="仿宋" w:hAnsi="仿宋" w:cs="Times New Roman" w:hint="eastAsia"/>
                <w:sz w:val="21"/>
                <w:szCs w:val="21"/>
              </w:rPr>
              <w:t>记录簿涵盖的内容缺失一项、数据错误一处。</w:t>
            </w:r>
            <w:r>
              <w:rPr>
                <w:rFonts w:ascii="仿宋" w:eastAsia="仿宋" w:hAnsi="仿宋" w:cs="Times New Roman" w:hint="eastAsia"/>
                <w:sz w:val="21"/>
                <w:szCs w:val="21"/>
              </w:rPr>
              <w:t>得1分</w:t>
            </w:r>
            <w:r>
              <w:rPr>
                <w:rFonts w:ascii="仿宋" w:eastAsia="仿宋" w:hAnsi="仿宋" w:cs="Times New Roman"/>
                <w:sz w:val="21"/>
                <w:szCs w:val="21"/>
              </w:rPr>
              <w:t>。</w:t>
            </w:r>
          </w:p>
          <w:p w:rsidR="000111B9" w:rsidRPr="000111B9" w:rsidRDefault="00ED40DF" w:rsidP="00922A61">
            <w:pPr>
              <w:pStyle w:val="010"/>
              <w:spacing w:before="0" w:line="300" w:lineRule="exact"/>
              <w:ind w:firstLineChars="0" w:firstLine="0"/>
              <w:rPr>
                <w:rFonts w:ascii="仿宋" w:eastAsia="仿宋" w:hAnsi="仿宋" w:cs="Times New Roman"/>
                <w:sz w:val="21"/>
                <w:szCs w:val="21"/>
              </w:rPr>
            </w:pPr>
            <w:r w:rsidRPr="00ED40DF">
              <w:rPr>
                <w:rFonts w:ascii="仿宋" w:eastAsia="仿宋" w:hAnsi="仿宋" w:cs="Times New Roman"/>
                <w:sz w:val="21"/>
                <w:szCs w:val="21"/>
              </w:rPr>
              <w:t>3.</w:t>
            </w:r>
            <w:r w:rsidRPr="00ED40DF">
              <w:rPr>
                <w:rFonts w:ascii="仿宋" w:eastAsia="仿宋" w:hAnsi="仿宋" w:cs="Times New Roman" w:hint="eastAsia"/>
                <w:sz w:val="21"/>
                <w:szCs w:val="21"/>
              </w:rPr>
              <w:t>未建立经营情况记录簿，或记录簿涵盖的内容缺两项及以上、数据错误两处及以上。得</w:t>
            </w:r>
            <w:r>
              <w:rPr>
                <w:rFonts w:ascii="仿宋" w:eastAsia="仿宋" w:hAnsi="仿宋" w:cs="Times New Roman" w:hint="eastAsia"/>
                <w:sz w:val="21"/>
                <w:szCs w:val="21"/>
              </w:rPr>
              <w:t>0</w:t>
            </w:r>
            <w:r w:rsidRPr="00ED40DF">
              <w:rPr>
                <w:rFonts w:ascii="仿宋" w:eastAsia="仿宋" w:hAnsi="仿宋" w:cs="Times New Roman" w:hint="eastAsia"/>
                <w:sz w:val="21"/>
                <w:szCs w:val="21"/>
              </w:rPr>
              <w:t>分。</w:t>
            </w:r>
          </w:p>
        </w:tc>
        <w:tc>
          <w:tcPr>
            <w:tcW w:w="1408" w:type="pct"/>
            <w:vAlign w:val="center"/>
          </w:tcPr>
          <w:p w:rsidR="000111B9" w:rsidRDefault="00ED40DF" w:rsidP="000111B9">
            <w:pPr>
              <w:pStyle w:val="010"/>
              <w:spacing w:before="0" w:line="300" w:lineRule="exact"/>
              <w:ind w:firstLineChars="0" w:firstLine="0"/>
              <w:rPr>
                <w:rFonts w:ascii="仿宋" w:eastAsia="仿宋" w:hAnsi="仿宋"/>
                <w:sz w:val="21"/>
                <w:szCs w:val="21"/>
              </w:rPr>
            </w:pPr>
            <w:r w:rsidRPr="00ED40DF">
              <w:rPr>
                <w:rFonts w:ascii="仿宋" w:eastAsia="仿宋" w:hAnsi="仿宋" w:cs="Times New Roman" w:hint="eastAsia"/>
                <w:color w:val="FF0000"/>
                <w:sz w:val="21"/>
                <w:szCs w:val="21"/>
              </w:rPr>
              <w:t>建立了经营情况记录簿，涵盖了危险废物详细分析记录、接收记录、利用处置记录、新产生危险废物记录（不新产生危险废物的单位除外）、内部检查记录、设施运行及环境监测记录、人员培训记录、事故记录和报告、应急预案演练记录等9项内容</w:t>
            </w:r>
          </w:p>
        </w:tc>
        <w:tc>
          <w:tcPr>
            <w:tcW w:w="259" w:type="pct"/>
            <w:vAlign w:val="center"/>
          </w:tcPr>
          <w:p w:rsidR="000111B9" w:rsidRDefault="00C430D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0111B9" w:rsidRPr="00F07406" w:rsidTr="00F07406">
        <w:tc>
          <w:tcPr>
            <w:tcW w:w="542" w:type="pct"/>
            <w:vMerge/>
            <w:vAlign w:val="center"/>
          </w:tcPr>
          <w:p w:rsidR="000111B9" w:rsidRPr="00F07406" w:rsidRDefault="000111B9"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0111B9" w:rsidRDefault="002E22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26.按照</w:t>
            </w:r>
            <w:r>
              <w:rPr>
                <w:rFonts w:ascii="仿宋" w:eastAsia="仿宋" w:hAnsi="仿宋" w:cs="Times New Roman"/>
                <w:sz w:val="21"/>
                <w:szCs w:val="21"/>
              </w:rPr>
              <w:t>危险废物经营许可证及环保部门的要求，定期报告危险废物经营活动情况</w:t>
            </w:r>
          </w:p>
        </w:tc>
        <w:tc>
          <w:tcPr>
            <w:tcW w:w="791" w:type="pct"/>
            <w:vAlign w:val="center"/>
          </w:tcPr>
          <w:p w:rsidR="000111B9" w:rsidRPr="002E22A2" w:rsidRDefault="002E22A2"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每年</w:t>
            </w:r>
            <w:r>
              <w:rPr>
                <w:rFonts w:ascii="仿宋" w:eastAsia="仿宋" w:hAnsi="仿宋" w:cs="Times New Roman"/>
                <w:sz w:val="21"/>
                <w:szCs w:val="21"/>
              </w:rPr>
              <w:t>定期向环保部门报告危险废物经营情况，符合</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》信息</w:t>
            </w:r>
            <w:r>
              <w:rPr>
                <w:rFonts w:ascii="仿宋" w:eastAsia="仿宋" w:hAnsi="仿宋" w:cs="Times New Roman"/>
                <w:sz w:val="21"/>
                <w:szCs w:val="21"/>
              </w:rPr>
              <w:t>公开要求</w:t>
            </w:r>
          </w:p>
        </w:tc>
        <w:tc>
          <w:tcPr>
            <w:tcW w:w="1110" w:type="pct"/>
            <w:vAlign w:val="center"/>
          </w:tcPr>
          <w:p w:rsidR="000111B9" w:rsidRDefault="002E22A2" w:rsidP="00922A61">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1.定期</w:t>
            </w:r>
            <w:r>
              <w:rPr>
                <w:rFonts w:ascii="仿宋" w:eastAsia="仿宋" w:hAnsi="仿宋" w:cs="Times New Roman"/>
                <w:sz w:val="21"/>
                <w:szCs w:val="21"/>
              </w:rPr>
              <w:t>向环保部门报告危险废物经营情况，数据真实可靠，可提供相应的证明材料，得</w:t>
            </w:r>
            <w:r>
              <w:rPr>
                <w:rFonts w:ascii="仿宋" w:eastAsia="仿宋" w:hAnsi="仿宋" w:cs="Times New Roman" w:hint="eastAsia"/>
                <w:sz w:val="21"/>
                <w:szCs w:val="21"/>
              </w:rPr>
              <w:t>1分</w:t>
            </w:r>
            <w:r>
              <w:rPr>
                <w:rFonts w:ascii="仿宋" w:eastAsia="仿宋" w:hAnsi="仿宋" w:cs="Times New Roman"/>
                <w:sz w:val="21"/>
                <w:szCs w:val="21"/>
              </w:rPr>
              <w:t>。</w:t>
            </w:r>
          </w:p>
          <w:p w:rsidR="002E22A2" w:rsidRDefault="002E22A2" w:rsidP="00922A61">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按照《省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》在</w:t>
            </w:r>
            <w:r>
              <w:rPr>
                <w:rFonts w:ascii="仿宋" w:eastAsia="仿宋" w:hAnsi="仿宋" w:cs="Times New Roman"/>
                <w:sz w:val="21"/>
                <w:szCs w:val="21"/>
              </w:rPr>
              <w:t>企业厂区门口设置了规范的危险废物</w:t>
            </w:r>
            <w:r>
              <w:rPr>
                <w:rFonts w:ascii="仿宋" w:eastAsia="仿宋" w:hAnsi="仿宋" w:cs="Times New Roman" w:hint="eastAsia"/>
                <w:sz w:val="21"/>
                <w:szCs w:val="21"/>
              </w:rPr>
              <w:t>信息</w:t>
            </w:r>
            <w:r>
              <w:rPr>
                <w:rFonts w:ascii="仿宋" w:eastAsia="仿宋" w:hAnsi="仿宋" w:cs="Times New Roman"/>
                <w:sz w:val="21"/>
                <w:szCs w:val="21"/>
              </w:rPr>
              <w:t>公开栏，或者在其官网公开相关信息</w:t>
            </w:r>
            <w:r>
              <w:rPr>
                <w:rFonts w:ascii="仿宋" w:eastAsia="仿宋" w:hAnsi="仿宋" w:cs="Times New Roman" w:hint="eastAsia"/>
                <w:sz w:val="21"/>
                <w:szCs w:val="21"/>
              </w:rPr>
              <w:t>的</w:t>
            </w:r>
            <w:r>
              <w:rPr>
                <w:rFonts w:ascii="仿宋" w:eastAsia="仿宋" w:hAnsi="仿宋" w:cs="Times New Roman"/>
                <w:sz w:val="21"/>
                <w:szCs w:val="21"/>
              </w:rPr>
              <w:t>。得</w:t>
            </w:r>
            <w:r>
              <w:rPr>
                <w:rFonts w:ascii="仿宋" w:eastAsia="仿宋" w:hAnsi="仿宋" w:cs="Times New Roman" w:hint="eastAsia"/>
                <w:sz w:val="21"/>
                <w:szCs w:val="21"/>
              </w:rPr>
              <w:t>1分</w:t>
            </w:r>
            <w:r>
              <w:rPr>
                <w:rFonts w:ascii="仿宋" w:eastAsia="仿宋" w:hAnsi="仿宋" w:cs="Times New Roman"/>
                <w:sz w:val="21"/>
                <w:szCs w:val="21"/>
              </w:rPr>
              <w:t>。</w:t>
            </w:r>
          </w:p>
          <w:p w:rsidR="002E22A2" w:rsidRDefault="002E22A2" w:rsidP="00922A61">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3.未</w:t>
            </w:r>
            <w:r>
              <w:rPr>
                <w:rFonts w:ascii="仿宋" w:eastAsia="仿宋" w:hAnsi="仿宋" w:cs="Times New Roman"/>
                <w:sz w:val="21"/>
                <w:szCs w:val="21"/>
              </w:rPr>
              <w:t>定期向环保部门报告危险废物经营情况，或存在</w:t>
            </w:r>
            <w:r>
              <w:rPr>
                <w:rFonts w:ascii="仿宋" w:eastAsia="仿宋" w:hAnsi="仿宋" w:cs="Times New Roman" w:hint="eastAsia"/>
                <w:sz w:val="21"/>
                <w:szCs w:val="21"/>
              </w:rPr>
              <w:t>虚报</w:t>
            </w:r>
            <w:r>
              <w:rPr>
                <w:rFonts w:ascii="仿宋" w:eastAsia="仿宋" w:hAnsi="仿宋" w:cs="Times New Roman"/>
                <w:sz w:val="21"/>
                <w:szCs w:val="21"/>
              </w:rPr>
              <w:t>、漏报、瞒报等情况。得</w:t>
            </w:r>
            <w:r>
              <w:rPr>
                <w:rFonts w:ascii="仿宋" w:eastAsia="仿宋" w:hAnsi="仿宋" w:cs="Times New Roman" w:hint="eastAsia"/>
                <w:sz w:val="21"/>
                <w:szCs w:val="21"/>
              </w:rPr>
              <w:t>0分</w:t>
            </w:r>
            <w:r>
              <w:rPr>
                <w:rFonts w:ascii="仿宋" w:eastAsia="仿宋" w:hAnsi="仿宋" w:cs="Times New Roman"/>
                <w:sz w:val="21"/>
                <w:szCs w:val="21"/>
              </w:rPr>
              <w:t>。</w:t>
            </w:r>
          </w:p>
          <w:p w:rsidR="002E22A2" w:rsidRPr="002E22A2" w:rsidRDefault="002E22A2" w:rsidP="000111B9">
            <w:pPr>
              <w:pStyle w:val="010"/>
              <w:spacing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4.未</w:t>
            </w:r>
            <w:r>
              <w:rPr>
                <w:rFonts w:ascii="仿宋" w:eastAsia="仿宋" w:hAnsi="仿宋" w:cs="Times New Roman"/>
                <w:sz w:val="21"/>
                <w:szCs w:val="21"/>
              </w:rPr>
              <w:t>按照</w:t>
            </w:r>
            <w:r>
              <w:rPr>
                <w:rFonts w:ascii="仿宋" w:eastAsia="仿宋" w:hAnsi="仿宋" w:cs="Times New Roman" w:hint="eastAsia"/>
                <w:sz w:val="21"/>
                <w:szCs w:val="21"/>
              </w:rPr>
              <w:t>《省</w:t>
            </w:r>
            <w:r>
              <w:rPr>
                <w:rFonts w:ascii="仿宋" w:eastAsia="仿宋" w:hAnsi="仿宋" w:cs="Times New Roman"/>
                <w:sz w:val="21"/>
                <w:szCs w:val="21"/>
              </w:rPr>
              <w:t>生态环境厅关于进一步加强危险废物污染防治工作的实施意见</w:t>
            </w:r>
            <w:r>
              <w:rPr>
                <w:rFonts w:ascii="仿宋" w:eastAsia="仿宋" w:hAnsi="仿宋" w:cs="Times New Roman" w:hint="eastAsia"/>
                <w:sz w:val="21"/>
                <w:szCs w:val="21"/>
              </w:rPr>
              <w:t>》在</w:t>
            </w:r>
            <w:r>
              <w:rPr>
                <w:rFonts w:ascii="仿宋" w:eastAsia="仿宋" w:hAnsi="仿宋" w:cs="Times New Roman"/>
                <w:sz w:val="21"/>
                <w:szCs w:val="21"/>
              </w:rPr>
              <w:t>企业厂区门口设置危险</w:t>
            </w:r>
            <w:r>
              <w:rPr>
                <w:rFonts w:ascii="仿宋" w:eastAsia="仿宋" w:hAnsi="仿宋" w:cs="Times New Roman" w:hint="eastAsia"/>
                <w:sz w:val="21"/>
                <w:szCs w:val="21"/>
              </w:rPr>
              <w:t>废物</w:t>
            </w:r>
            <w:r>
              <w:rPr>
                <w:rFonts w:ascii="仿宋" w:eastAsia="仿宋" w:hAnsi="仿宋" w:cs="Times New Roman"/>
                <w:sz w:val="21"/>
                <w:szCs w:val="21"/>
              </w:rPr>
              <w:t>信息公开栏，或者未在其官网公开相关信息的。得</w:t>
            </w:r>
            <w:r>
              <w:rPr>
                <w:rFonts w:ascii="仿宋" w:eastAsia="仿宋" w:hAnsi="仿宋" w:cs="Times New Roman" w:hint="eastAsia"/>
                <w:sz w:val="21"/>
                <w:szCs w:val="21"/>
              </w:rPr>
              <w:t>0分</w:t>
            </w:r>
            <w:r>
              <w:rPr>
                <w:rFonts w:ascii="仿宋" w:eastAsia="仿宋" w:hAnsi="仿宋" w:cs="Times New Roman"/>
                <w:sz w:val="21"/>
                <w:szCs w:val="21"/>
              </w:rPr>
              <w:t>。</w:t>
            </w:r>
          </w:p>
        </w:tc>
        <w:tc>
          <w:tcPr>
            <w:tcW w:w="1408" w:type="pct"/>
            <w:vAlign w:val="center"/>
          </w:tcPr>
          <w:p w:rsidR="000111B9" w:rsidRDefault="005770EA" w:rsidP="000111B9">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lastRenderedPageBreak/>
              <w:t>1.定期</w:t>
            </w:r>
            <w:r>
              <w:rPr>
                <w:rFonts w:ascii="仿宋" w:eastAsia="仿宋" w:hAnsi="仿宋" w:cs="Times New Roman"/>
                <w:sz w:val="21"/>
                <w:szCs w:val="21"/>
              </w:rPr>
              <w:t>向环保部门报告危险废物经营情况，数据真实可靠，可提供相应的证明材料</w:t>
            </w:r>
            <w:r>
              <w:rPr>
                <w:rFonts w:ascii="仿宋" w:eastAsia="仿宋" w:hAnsi="仿宋" w:cs="Times New Roman" w:hint="eastAsia"/>
                <w:sz w:val="21"/>
                <w:szCs w:val="21"/>
              </w:rPr>
              <w:t>。</w:t>
            </w:r>
          </w:p>
          <w:p w:rsidR="005770EA" w:rsidRDefault="005770EA" w:rsidP="000111B9">
            <w:pPr>
              <w:pStyle w:val="010"/>
              <w:spacing w:before="0" w:line="300" w:lineRule="exact"/>
              <w:ind w:firstLineChars="0" w:firstLine="0"/>
              <w:rPr>
                <w:rFonts w:ascii="仿宋" w:eastAsia="仿宋" w:hAnsi="仿宋" w:cs="Times New Roman"/>
                <w:color w:val="FF0000"/>
                <w:sz w:val="21"/>
                <w:szCs w:val="21"/>
              </w:rPr>
            </w:pPr>
            <w:r>
              <w:rPr>
                <w:rFonts w:ascii="仿宋" w:eastAsia="仿宋" w:hAnsi="仿宋" w:cs="Times New Roman" w:hint="eastAsia"/>
                <w:sz w:val="21"/>
                <w:szCs w:val="21"/>
              </w:rPr>
              <w:t>2</w:t>
            </w:r>
            <w:r w:rsidRPr="005770EA">
              <w:rPr>
                <w:rFonts w:ascii="仿宋" w:eastAsia="仿宋" w:hAnsi="仿宋" w:cs="Times New Roman" w:hint="eastAsia"/>
                <w:color w:val="FF0000"/>
                <w:sz w:val="21"/>
                <w:szCs w:val="21"/>
              </w:rPr>
              <w:t>.按照《省</w:t>
            </w:r>
            <w:r w:rsidRPr="005770EA">
              <w:rPr>
                <w:rFonts w:ascii="仿宋" w:eastAsia="仿宋" w:hAnsi="仿宋" w:cs="Times New Roman"/>
                <w:color w:val="FF0000"/>
                <w:sz w:val="21"/>
                <w:szCs w:val="21"/>
              </w:rPr>
              <w:t>生态环境厅关于进一步加强危险废物污染防治工作的实施意见</w:t>
            </w:r>
            <w:r w:rsidRPr="005770EA">
              <w:rPr>
                <w:rFonts w:ascii="仿宋" w:eastAsia="仿宋" w:hAnsi="仿宋" w:cs="Times New Roman" w:hint="eastAsia"/>
                <w:color w:val="FF0000"/>
                <w:sz w:val="21"/>
                <w:szCs w:val="21"/>
              </w:rPr>
              <w:t>》在</w:t>
            </w:r>
            <w:r w:rsidRPr="005770EA">
              <w:rPr>
                <w:rFonts w:ascii="仿宋" w:eastAsia="仿宋" w:hAnsi="仿宋" w:cs="Times New Roman"/>
                <w:color w:val="FF0000"/>
                <w:sz w:val="21"/>
                <w:szCs w:val="21"/>
              </w:rPr>
              <w:t>企业厂区门口设置了规范的危险废物</w:t>
            </w:r>
            <w:r w:rsidRPr="005770EA">
              <w:rPr>
                <w:rFonts w:ascii="仿宋" w:eastAsia="仿宋" w:hAnsi="仿宋" w:cs="Times New Roman" w:hint="eastAsia"/>
                <w:color w:val="FF0000"/>
                <w:sz w:val="21"/>
                <w:szCs w:val="21"/>
              </w:rPr>
              <w:t>信息</w:t>
            </w:r>
            <w:r w:rsidRPr="005770EA">
              <w:rPr>
                <w:rFonts w:ascii="仿宋" w:eastAsia="仿宋" w:hAnsi="仿宋" w:cs="Times New Roman"/>
                <w:color w:val="FF0000"/>
                <w:sz w:val="21"/>
                <w:szCs w:val="21"/>
              </w:rPr>
              <w:t>公开栏</w:t>
            </w:r>
            <w:r w:rsidRPr="005770EA">
              <w:rPr>
                <w:rFonts w:ascii="仿宋" w:eastAsia="仿宋" w:hAnsi="仿宋" w:cs="Times New Roman" w:hint="eastAsia"/>
                <w:color w:val="FF0000"/>
                <w:sz w:val="21"/>
                <w:szCs w:val="21"/>
              </w:rPr>
              <w:t>。</w:t>
            </w:r>
          </w:p>
          <w:p w:rsidR="005770EA" w:rsidRPr="005770EA" w:rsidRDefault="005770EA" w:rsidP="000111B9">
            <w:pPr>
              <w:pStyle w:val="010"/>
              <w:spacing w:before="0" w:line="300" w:lineRule="exact"/>
              <w:ind w:firstLineChars="0" w:firstLine="0"/>
              <w:rPr>
                <w:rFonts w:ascii="仿宋" w:eastAsia="仿宋" w:hAnsi="仿宋"/>
                <w:sz w:val="21"/>
                <w:szCs w:val="21"/>
              </w:rPr>
            </w:pPr>
          </w:p>
        </w:tc>
        <w:tc>
          <w:tcPr>
            <w:tcW w:w="259" w:type="pct"/>
            <w:vAlign w:val="center"/>
          </w:tcPr>
          <w:p w:rsidR="000111B9" w:rsidRDefault="00C430D8"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r>
      <w:tr w:rsidR="000111B9" w:rsidRPr="00F07406" w:rsidTr="00F07406">
        <w:tc>
          <w:tcPr>
            <w:tcW w:w="542" w:type="pct"/>
            <w:vMerge/>
            <w:vAlign w:val="center"/>
          </w:tcPr>
          <w:p w:rsidR="000111B9" w:rsidRPr="00F07406" w:rsidRDefault="000111B9" w:rsidP="00F07406">
            <w:pPr>
              <w:pStyle w:val="010"/>
              <w:spacing w:before="0" w:line="300" w:lineRule="exact"/>
              <w:ind w:firstLineChars="0" w:firstLine="0"/>
              <w:jc w:val="center"/>
              <w:rPr>
                <w:rFonts w:ascii="仿宋" w:eastAsia="仿宋" w:hAnsi="仿宋" w:cs="Times New Roman"/>
                <w:sz w:val="21"/>
                <w:szCs w:val="21"/>
              </w:rPr>
            </w:pPr>
          </w:p>
        </w:tc>
        <w:tc>
          <w:tcPr>
            <w:tcW w:w="890" w:type="pct"/>
            <w:vAlign w:val="center"/>
          </w:tcPr>
          <w:p w:rsidR="000111B9" w:rsidRDefault="005770EA"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27.将</w:t>
            </w:r>
            <w:r>
              <w:rPr>
                <w:rFonts w:ascii="仿宋" w:eastAsia="仿宋" w:hAnsi="仿宋" w:cs="Times New Roman"/>
                <w:sz w:val="21"/>
                <w:szCs w:val="21"/>
              </w:rPr>
              <w:t>危险废物经营情况记录簿保存</w:t>
            </w:r>
            <w:r>
              <w:rPr>
                <w:rFonts w:ascii="仿宋" w:eastAsia="仿宋" w:hAnsi="仿宋" w:cs="Times New Roman" w:hint="eastAsia"/>
                <w:sz w:val="21"/>
                <w:szCs w:val="21"/>
              </w:rPr>
              <w:t>10年</w:t>
            </w:r>
            <w:r>
              <w:rPr>
                <w:rFonts w:ascii="仿宋" w:eastAsia="仿宋" w:hAnsi="仿宋" w:cs="Times New Roman"/>
                <w:sz w:val="21"/>
                <w:szCs w:val="21"/>
              </w:rPr>
              <w:t>以上，以填埋方式处置危险废物的经营情况记录簿应当永久保存。</w:t>
            </w:r>
          </w:p>
        </w:tc>
        <w:tc>
          <w:tcPr>
            <w:tcW w:w="791" w:type="pct"/>
            <w:vAlign w:val="center"/>
          </w:tcPr>
          <w:p w:rsidR="000111B9" w:rsidRPr="005770EA" w:rsidRDefault="005770EA"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符合</w:t>
            </w:r>
            <w:r>
              <w:rPr>
                <w:rFonts w:ascii="仿宋" w:eastAsia="仿宋" w:hAnsi="仿宋" w:cs="Times New Roman"/>
                <w:sz w:val="21"/>
                <w:szCs w:val="21"/>
              </w:rPr>
              <w:t>保存时限要求。</w:t>
            </w:r>
          </w:p>
        </w:tc>
        <w:tc>
          <w:tcPr>
            <w:tcW w:w="1110" w:type="pct"/>
            <w:vAlign w:val="center"/>
          </w:tcPr>
          <w:p w:rsidR="000111B9" w:rsidRDefault="005770EA" w:rsidP="00922A61">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z w:val="21"/>
                <w:szCs w:val="21"/>
              </w:rPr>
              <w:t>1.危险</w:t>
            </w:r>
            <w:r>
              <w:rPr>
                <w:rFonts w:ascii="仿宋" w:eastAsia="仿宋" w:hAnsi="仿宋" w:cs="Times New Roman"/>
                <w:sz w:val="21"/>
                <w:szCs w:val="21"/>
              </w:rPr>
              <w:t>废物经营记录簿保存</w:t>
            </w:r>
            <w:r>
              <w:rPr>
                <w:rFonts w:ascii="仿宋" w:eastAsia="仿宋" w:hAnsi="仿宋" w:cs="Times New Roman" w:hint="eastAsia"/>
                <w:sz w:val="21"/>
                <w:szCs w:val="21"/>
              </w:rPr>
              <w:t>10年</w:t>
            </w:r>
            <w:r>
              <w:rPr>
                <w:rFonts w:ascii="仿宋" w:eastAsia="仿宋" w:hAnsi="仿宋" w:cs="Times New Roman"/>
                <w:sz w:val="21"/>
                <w:szCs w:val="21"/>
              </w:rPr>
              <w:t>以上。</w:t>
            </w:r>
            <w:r>
              <w:rPr>
                <w:rFonts w:ascii="仿宋" w:eastAsia="仿宋" w:hAnsi="仿宋" w:cs="Times New Roman" w:hint="eastAsia"/>
                <w:sz w:val="21"/>
                <w:szCs w:val="21"/>
              </w:rPr>
              <w:t>得1分</w:t>
            </w:r>
          </w:p>
          <w:p w:rsidR="005770EA" w:rsidRPr="005770EA" w:rsidRDefault="005770EA" w:rsidP="00922A61">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危险</w:t>
            </w:r>
            <w:r>
              <w:rPr>
                <w:rFonts w:ascii="仿宋" w:eastAsia="仿宋" w:hAnsi="仿宋" w:cs="Times New Roman"/>
                <w:sz w:val="21"/>
                <w:szCs w:val="21"/>
              </w:rPr>
              <w:t>废物经营记录簿未保存</w:t>
            </w:r>
            <w:r>
              <w:rPr>
                <w:rFonts w:ascii="仿宋" w:eastAsia="仿宋" w:hAnsi="仿宋" w:cs="Times New Roman" w:hint="eastAsia"/>
                <w:sz w:val="21"/>
                <w:szCs w:val="21"/>
              </w:rPr>
              <w:t>10年</w:t>
            </w:r>
            <w:r>
              <w:rPr>
                <w:rFonts w:ascii="仿宋" w:eastAsia="仿宋" w:hAnsi="仿宋" w:cs="Times New Roman"/>
                <w:sz w:val="21"/>
                <w:szCs w:val="21"/>
              </w:rPr>
              <w:t>以上。</w:t>
            </w:r>
            <w:r>
              <w:rPr>
                <w:rFonts w:ascii="仿宋" w:eastAsia="仿宋" w:hAnsi="仿宋" w:cs="Times New Roman" w:hint="eastAsia"/>
                <w:sz w:val="21"/>
                <w:szCs w:val="21"/>
              </w:rPr>
              <w:t>得0分</w:t>
            </w:r>
          </w:p>
        </w:tc>
        <w:tc>
          <w:tcPr>
            <w:tcW w:w="1408" w:type="pct"/>
            <w:vAlign w:val="center"/>
          </w:tcPr>
          <w:p w:rsidR="000111B9" w:rsidRDefault="005770EA" w:rsidP="000111B9">
            <w:pPr>
              <w:pStyle w:val="010"/>
              <w:spacing w:before="0" w:line="300" w:lineRule="exact"/>
              <w:ind w:firstLineChars="0" w:firstLine="0"/>
              <w:rPr>
                <w:rFonts w:ascii="仿宋" w:eastAsia="仿宋" w:hAnsi="仿宋"/>
                <w:sz w:val="21"/>
                <w:szCs w:val="21"/>
              </w:rPr>
            </w:pPr>
            <w:r>
              <w:rPr>
                <w:rFonts w:ascii="仿宋" w:eastAsia="仿宋" w:hAnsi="仿宋" w:hint="eastAsia"/>
                <w:sz w:val="21"/>
                <w:szCs w:val="21"/>
              </w:rPr>
              <w:t>赛科</w:t>
            </w:r>
            <w:r>
              <w:rPr>
                <w:rFonts w:ascii="仿宋" w:eastAsia="仿宋" w:hAnsi="仿宋"/>
                <w:sz w:val="21"/>
                <w:szCs w:val="21"/>
              </w:rPr>
              <w:t>公司危废焚烧项目运行至今</w:t>
            </w:r>
            <w:r>
              <w:rPr>
                <w:rFonts w:ascii="仿宋" w:eastAsia="仿宋" w:hAnsi="仿宋" w:hint="eastAsia"/>
                <w:sz w:val="21"/>
                <w:szCs w:val="21"/>
              </w:rPr>
              <w:t>尚未</w:t>
            </w:r>
            <w:r>
              <w:rPr>
                <w:rFonts w:ascii="仿宋" w:eastAsia="仿宋" w:hAnsi="仿宋"/>
                <w:sz w:val="21"/>
                <w:szCs w:val="21"/>
              </w:rPr>
              <w:t>超过</w:t>
            </w:r>
            <w:r>
              <w:rPr>
                <w:rFonts w:ascii="仿宋" w:eastAsia="仿宋" w:hAnsi="仿宋" w:hint="eastAsia"/>
                <w:sz w:val="21"/>
                <w:szCs w:val="21"/>
              </w:rPr>
              <w:t>10年</w:t>
            </w:r>
            <w:r>
              <w:rPr>
                <w:rFonts w:ascii="仿宋" w:eastAsia="仿宋" w:hAnsi="仿宋"/>
                <w:sz w:val="21"/>
                <w:szCs w:val="21"/>
              </w:rPr>
              <w:t>，</w:t>
            </w:r>
            <w:r>
              <w:rPr>
                <w:rFonts w:ascii="仿宋" w:eastAsia="仿宋" w:hAnsi="仿宋" w:hint="eastAsia"/>
                <w:sz w:val="21"/>
                <w:szCs w:val="21"/>
              </w:rPr>
              <w:t>相关</w:t>
            </w:r>
            <w:r>
              <w:rPr>
                <w:rFonts w:ascii="仿宋" w:eastAsia="仿宋" w:hAnsi="仿宋"/>
                <w:sz w:val="21"/>
                <w:szCs w:val="21"/>
              </w:rPr>
              <w:t>危险废物经营记录簿均妥善保存。</w:t>
            </w:r>
          </w:p>
        </w:tc>
        <w:tc>
          <w:tcPr>
            <w:tcW w:w="259" w:type="pct"/>
            <w:vAlign w:val="center"/>
          </w:tcPr>
          <w:p w:rsidR="000111B9" w:rsidRPr="005770EA" w:rsidRDefault="005770EA" w:rsidP="00F07406">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1</w:t>
            </w:r>
          </w:p>
        </w:tc>
      </w:tr>
    </w:tbl>
    <w:p w:rsidR="00F07406" w:rsidRPr="00F07406" w:rsidRDefault="00F07406" w:rsidP="00C64F13">
      <w:pPr>
        <w:pStyle w:val="010"/>
        <w:ind w:leftChars="100" w:left="210" w:firstLine="482"/>
        <w:jc w:val="center"/>
        <w:rPr>
          <w:rFonts w:ascii="仿宋" w:eastAsia="仿宋" w:hAnsi="仿宋" w:cs="Times New Roman"/>
          <w:b/>
        </w:rPr>
      </w:pPr>
    </w:p>
    <w:p w:rsidR="00C64F13" w:rsidRPr="00C64F13" w:rsidRDefault="00C64F13" w:rsidP="00C64F13">
      <w:pPr>
        <w:pStyle w:val="010"/>
        <w:ind w:leftChars="100" w:left="210" w:firstLine="482"/>
        <w:jc w:val="center"/>
        <w:rPr>
          <w:rFonts w:ascii="仿宋" w:eastAsia="仿宋" w:hAnsi="仿宋" w:cs="Times New Roman"/>
          <w:b/>
        </w:rPr>
        <w:sectPr w:rsidR="00C64F13" w:rsidRPr="00C64F13" w:rsidSect="00AE305A">
          <w:pgSz w:w="16838" w:h="11906" w:orient="landscape" w:code="9"/>
          <w:pgMar w:top="1418" w:right="1247" w:bottom="1418" w:left="1247" w:header="1077" w:footer="851" w:gutter="0"/>
          <w:cols w:space="720"/>
          <w:docGrid w:linePitch="312"/>
        </w:sectPr>
      </w:pPr>
    </w:p>
    <w:p w:rsidR="00E924C7" w:rsidRDefault="00E924C7" w:rsidP="00E924C7">
      <w:pPr>
        <w:pStyle w:val="010"/>
        <w:spacing w:before="0" w:line="500" w:lineRule="exact"/>
        <w:ind w:firstLineChars="0" w:firstLine="570"/>
        <w:rPr>
          <w:rFonts w:ascii="仿宋" w:eastAsia="仿宋" w:hAnsi="仿宋"/>
          <w:sz w:val="28"/>
          <w:szCs w:val="28"/>
        </w:rPr>
      </w:pPr>
      <w:r>
        <w:rPr>
          <w:rFonts w:ascii="仿宋" w:eastAsia="仿宋" w:hAnsi="仿宋" w:hint="eastAsia"/>
          <w:sz w:val="28"/>
          <w:szCs w:val="28"/>
        </w:rPr>
        <w:lastRenderedPageBreak/>
        <w:t>赛科</w:t>
      </w:r>
      <w:r>
        <w:rPr>
          <w:rFonts w:ascii="仿宋" w:eastAsia="仿宋" w:hAnsi="仿宋"/>
          <w:sz w:val="28"/>
          <w:szCs w:val="28"/>
        </w:rPr>
        <w:t>公司每</w:t>
      </w:r>
      <w:r w:rsidR="00C430D8">
        <w:rPr>
          <w:rFonts w:ascii="仿宋" w:eastAsia="仿宋" w:hAnsi="仿宋" w:hint="eastAsia"/>
          <w:sz w:val="28"/>
          <w:szCs w:val="28"/>
        </w:rPr>
        <w:t>周(焚烧炉正常</w:t>
      </w:r>
      <w:r w:rsidR="00C430D8">
        <w:rPr>
          <w:rFonts w:ascii="仿宋" w:eastAsia="仿宋" w:hAnsi="仿宋"/>
          <w:sz w:val="28"/>
          <w:szCs w:val="28"/>
        </w:rPr>
        <w:t>运行期间</w:t>
      </w:r>
      <w:r w:rsidR="00C430D8">
        <w:rPr>
          <w:rFonts w:ascii="仿宋" w:eastAsia="仿宋" w:hAnsi="仿宋" w:hint="eastAsia"/>
          <w:sz w:val="28"/>
          <w:szCs w:val="28"/>
        </w:rPr>
        <w:t>)</w:t>
      </w:r>
      <w:r w:rsidR="00C430D8">
        <w:rPr>
          <w:rFonts w:ascii="仿宋" w:eastAsia="仿宋" w:hAnsi="仿宋"/>
          <w:sz w:val="28"/>
          <w:szCs w:val="28"/>
        </w:rPr>
        <w:t>至少</w:t>
      </w:r>
      <w:r>
        <w:rPr>
          <w:rFonts w:ascii="仿宋" w:eastAsia="仿宋" w:hAnsi="仿宋" w:hint="eastAsia"/>
          <w:sz w:val="28"/>
          <w:szCs w:val="28"/>
        </w:rPr>
        <w:t>检测</w:t>
      </w:r>
      <w:r w:rsidR="00C430D8">
        <w:rPr>
          <w:rFonts w:ascii="仿宋" w:eastAsia="仿宋" w:hAnsi="仿宋" w:hint="eastAsia"/>
          <w:sz w:val="28"/>
          <w:szCs w:val="28"/>
        </w:rPr>
        <w:t>一次</w:t>
      </w:r>
      <w:r>
        <w:rPr>
          <w:rFonts w:ascii="仿宋" w:eastAsia="仿宋" w:hAnsi="仿宋" w:hint="eastAsia"/>
          <w:sz w:val="28"/>
          <w:szCs w:val="28"/>
        </w:rPr>
        <w:t>焚烧</w:t>
      </w:r>
      <w:r>
        <w:rPr>
          <w:rFonts w:ascii="仿宋" w:eastAsia="仿宋" w:hAnsi="仿宋"/>
          <w:sz w:val="28"/>
          <w:szCs w:val="28"/>
        </w:rPr>
        <w:t>残渣热灼减率</w:t>
      </w:r>
      <w:r>
        <w:rPr>
          <w:rFonts w:ascii="仿宋" w:eastAsia="仿宋" w:hAnsi="仿宋" w:hint="eastAsia"/>
          <w:sz w:val="28"/>
          <w:szCs w:val="28"/>
        </w:rPr>
        <w:t>、</w:t>
      </w:r>
      <w:r>
        <w:rPr>
          <w:rFonts w:ascii="仿宋" w:eastAsia="仿宋" w:hAnsi="仿宋"/>
          <w:sz w:val="28"/>
          <w:szCs w:val="28"/>
        </w:rPr>
        <w:t>灰分、水分含量，</w:t>
      </w:r>
      <w:r>
        <w:rPr>
          <w:rFonts w:ascii="仿宋" w:eastAsia="仿宋" w:hAnsi="仿宋" w:hint="eastAsia"/>
          <w:sz w:val="28"/>
          <w:szCs w:val="28"/>
        </w:rPr>
        <w:t>2020</w:t>
      </w:r>
      <w:r>
        <w:rPr>
          <w:rFonts w:ascii="仿宋" w:eastAsia="仿宋" w:hAnsi="仿宋"/>
          <w:sz w:val="28"/>
          <w:szCs w:val="28"/>
        </w:rPr>
        <w:t>.1-2021.8</w:t>
      </w:r>
      <w:r>
        <w:rPr>
          <w:rFonts w:ascii="仿宋" w:eastAsia="仿宋" w:hAnsi="仿宋" w:hint="eastAsia"/>
          <w:sz w:val="28"/>
          <w:szCs w:val="28"/>
        </w:rPr>
        <w:t>检测</w:t>
      </w:r>
      <w:r>
        <w:rPr>
          <w:rFonts w:ascii="仿宋" w:eastAsia="仿宋" w:hAnsi="仿宋"/>
          <w:sz w:val="28"/>
          <w:szCs w:val="28"/>
        </w:rPr>
        <w:t>结果统计</w:t>
      </w:r>
      <w:r>
        <w:rPr>
          <w:rFonts w:ascii="仿宋" w:eastAsia="仿宋" w:hAnsi="仿宋" w:hint="eastAsia"/>
          <w:sz w:val="28"/>
          <w:szCs w:val="28"/>
        </w:rPr>
        <w:t>详见</w:t>
      </w:r>
      <w:r>
        <w:rPr>
          <w:rFonts w:ascii="仿宋" w:eastAsia="仿宋" w:hAnsi="仿宋"/>
          <w:sz w:val="28"/>
          <w:szCs w:val="28"/>
        </w:rPr>
        <w:t>表</w:t>
      </w:r>
      <w:r>
        <w:rPr>
          <w:rFonts w:ascii="仿宋" w:eastAsia="仿宋" w:hAnsi="仿宋" w:hint="eastAsia"/>
          <w:sz w:val="28"/>
          <w:szCs w:val="28"/>
        </w:rPr>
        <w:t>5.4</w:t>
      </w:r>
      <w:r>
        <w:rPr>
          <w:rFonts w:ascii="仿宋" w:eastAsia="仿宋" w:hAnsi="仿宋"/>
          <w:sz w:val="28"/>
          <w:szCs w:val="28"/>
        </w:rPr>
        <w:t>-4</w:t>
      </w:r>
      <w:r>
        <w:rPr>
          <w:rFonts w:ascii="仿宋" w:eastAsia="仿宋" w:hAnsi="仿宋" w:hint="eastAsia"/>
          <w:sz w:val="28"/>
          <w:szCs w:val="28"/>
        </w:rPr>
        <w:t>。</w:t>
      </w:r>
    </w:p>
    <w:p w:rsidR="00E924C7" w:rsidRPr="00E924C7" w:rsidRDefault="00E924C7" w:rsidP="00E924C7">
      <w:pPr>
        <w:pStyle w:val="010"/>
        <w:spacing w:before="0" w:line="400" w:lineRule="exact"/>
        <w:ind w:firstLineChars="0" w:firstLine="573"/>
        <w:jc w:val="center"/>
        <w:rPr>
          <w:rFonts w:ascii="仿宋" w:eastAsia="仿宋" w:hAnsi="仿宋"/>
          <w:b/>
        </w:rPr>
      </w:pPr>
      <w:r w:rsidRPr="00E924C7">
        <w:rPr>
          <w:rFonts w:ascii="仿宋" w:eastAsia="仿宋" w:hAnsi="仿宋" w:hint="eastAsia"/>
          <w:b/>
        </w:rPr>
        <w:t>表5.4</w:t>
      </w:r>
      <w:r w:rsidRPr="00E924C7">
        <w:rPr>
          <w:rFonts w:ascii="仿宋" w:eastAsia="仿宋" w:hAnsi="仿宋"/>
          <w:b/>
        </w:rPr>
        <w:t xml:space="preserve">-4  </w:t>
      </w:r>
      <w:r>
        <w:rPr>
          <w:rFonts w:ascii="仿宋" w:eastAsia="仿宋" w:hAnsi="仿宋"/>
          <w:b/>
        </w:rPr>
        <w:t xml:space="preserve">  </w:t>
      </w:r>
      <w:r w:rsidRPr="00E924C7">
        <w:rPr>
          <w:rFonts w:ascii="仿宋" w:eastAsia="仿宋" w:hAnsi="仿宋"/>
          <w:b/>
        </w:rPr>
        <w:t>2020.1-2021.8</w:t>
      </w:r>
      <w:r w:rsidRPr="00E924C7">
        <w:rPr>
          <w:rFonts w:ascii="仿宋" w:eastAsia="仿宋" w:hAnsi="仿宋" w:hint="eastAsia"/>
          <w:b/>
        </w:rPr>
        <w:t>焚烧</w:t>
      </w:r>
      <w:r w:rsidRPr="00E924C7">
        <w:rPr>
          <w:rFonts w:ascii="仿宋" w:eastAsia="仿宋" w:hAnsi="仿宋"/>
          <w:b/>
        </w:rPr>
        <w:t>残渣</w:t>
      </w:r>
      <w:r w:rsidRPr="00E924C7">
        <w:rPr>
          <w:rFonts w:ascii="仿宋" w:eastAsia="仿宋" w:hAnsi="仿宋" w:hint="eastAsia"/>
          <w:b/>
        </w:rPr>
        <w:t>检测</w:t>
      </w:r>
      <w:r w:rsidRPr="00E924C7">
        <w:rPr>
          <w:rFonts w:ascii="仿宋" w:eastAsia="仿宋" w:hAnsi="仿宋"/>
          <w:b/>
        </w:rPr>
        <w:t>结果</w:t>
      </w:r>
    </w:p>
    <w:tbl>
      <w:tblPr>
        <w:tblStyle w:val="afffffffffffffffffffff9"/>
        <w:tblW w:w="5000" w:type="pct"/>
        <w:tblLook w:val="04A0" w:firstRow="1" w:lastRow="0" w:firstColumn="1" w:lastColumn="0" w:noHBand="0" w:noVBand="1"/>
      </w:tblPr>
      <w:tblGrid>
        <w:gridCol w:w="1394"/>
        <w:gridCol w:w="1280"/>
        <w:gridCol w:w="1279"/>
        <w:gridCol w:w="1279"/>
        <w:gridCol w:w="1279"/>
        <w:gridCol w:w="1279"/>
        <w:gridCol w:w="1270"/>
      </w:tblGrid>
      <w:tr w:rsidR="00E924C7" w:rsidRPr="00E924C7" w:rsidTr="00E924C7">
        <w:tc>
          <w:tcPr>
            <w:tcW w:w="769" w:type="pct"/>
            <w:vMerge w:val="restar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时间</w:t>
            </w:r>
          </w:p>
        </w:tc>
        <w:tc>
          <w:tcPr>
            <w:tcW w:w="2118" w:type="pct"/>
            <w:gridSpan w:val="3"/>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一期</w:t>
            </w:r>
          </w:p>
        </w:tc>
        <w:tc>
          <w:tcPr>
            <w:tcW w:w="2113" w:type="pct"/>
            <w:gridSpan w:val="3"/>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二期</w:t>
            </w:r>
          </w:p>
        </w:tc>
      </w:tr>
      <w:tr w:rsidR="00E924C7" w:rsidRPr="00E924C7" w:rsidTr="00E924C7">
        <w:tc>
          <w:tcPr>
            <w:tcW w:w="769" w:type="pct"/>
            <w:vMerge/>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p>
        </w:tc>
        <w:tc>
          <w:tcPr>
            <w:tcW w:w="706" w:type="pct"/>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灰分</w:t>
            </w:r>
            <w:r w:rsidRPr="00E924C7">
              <w:rPr>
                <w:rFonts w:ascii="仿宋" w:eastAsia="仿宋" w:hAnsi="仿宋" w:cs="Times New Roman"/>
                <w:sz w:val="21"/>
                <w:szCs w:val="21"/>
              </w:rPr>
              <w:t>%</w:t>
            </w:r>
          </w:p>
        </w:tc>
        <w:tc>
          <w:tcPr>
            <w:tcW w:w="706" w:type="pct"/>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水分</w:t>
            </w:r>
            <w:r w:rsidRPr="00E924C7">
              <w:rPr>
                <w:rFonts w:ascii="仿宋" w:eastAsia="仿宋" w:hAnsi="仿宋" w:cs="Times New Roman"/>
                <w:sz w:val="21"/>
                <w:szCs w:val="21"/>
              </w:rPr>
              <w:t>%</w:t>
            </w:r>
          </w:p>
        </w:tc>
        <w:tc>
          <w:tcPr>
            <w:tcW w:w="706" w:type="pct"/>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灼</w:t>
            </w:r>
            <w:r w:rsidRPr="00E924C7">
              <w:rPr>
                <w:rFonts w:ascii="仿宋" w:eastAsia="仿宋" w:hAnsi="仿宋" w:cs="Times New Roman"/>
                <w:sz w:val="21"/>
                <w:szCs w:val="21"/>
              </w:rPr>
              <w:t>减率%</w:t>
            </w:r>
          </w:p>
        </w:tc>
        <w:tc>
          <w:tcPr>
            <w:tcW w:w="706" w:type="pct"/>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灰分</w:t>
            </w:r>
            <w:r w:rsidRPr="00E924C7">
              <w:rPr>
                <w:rFonts w:ascii="仿宋" w:eastAsia="仿宋" w:hAnsi="仿宋" w:cs="Times New Roman"/>
                <w:sz w:val="21"/>
                <w:szCs w:val="21"/>
              </w:rPr>
              <w:t>%</w:t>
            </w:r>
          </w:p>
        </w:tc>
        <w:tc>
          <w:tcPr>
            <w:tcW w:w="706" w:type="pct"/>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水分</w:t>
            </w:r>
            <w:r w:rsidRPr="00E924C7">
              <w:rPr>
                <w:rFonts w:ascii="仿宋" w:eastAsia="仿宋" w:hAnsi="仿宋" w:cs="Times New Roman"/>
                <w:sz w:val="21"/>
                <w:szCs w:val="21"/>
              </w:rPr>
              <w:t>%</w:t>
            </w:r>
          </w:p>
        </w:tc>
        <w:tc>
          <w:tcPr>
            <w:tcW w:w="701" w:type="pct"/>
            <w:vAlign w:val="center"/>
          </w:tcPr>
          <w:p w:rsidR="00E924C7" w:rsidRPr="00E924C7" w:rsidRDefault="00E924C7" w:rsidP="00E924C7">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灼</w:t>
            </w:r>
            <w:r w:rsidRPr="00E924C7">
              <w:rPr>
                <w:rFonts w:ascii="仿宋" w:eastAsia="仿宋" w:hAnsi="仿宋" w:cs="Times New Roman"/>
                <w:sz w:val="21"/>
                <w:szCs w:val="21"/>
              </w:rPr>
              <w:t>减率%</w:t>
            </w:r>
          </w:p>
        </w:tc>
      </w:tr>
      <w:tr w:rsidR="00E924C7" w:rsidRPr="00E924C7" w:rsidTr="00E924C7">
        <w:tc>
          <w:tcPr>
            <w:tcW w:w="769"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2020.1</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sidRPr="00E924C7">
              <w:rPr>
                <w:rFonts w:ascii="仿宋" w:eastAsia="仿宋" w:hAnsi="仿宋" w:cs="Times New Roman" w:hint="eastAsia"/>
                <w:sz w:val="21"/>
                <w:szCs w:val="21"/>
              </w:rPr>
              <w:t>95.1</w:t>
            </w:r>
            <w:r w:rsidRPr="00E924C7">
              <w:rPr>
                <w:rFonts w:ascii="仿宋" w:eastAsia="仿宋" w:hAnsi="仿宋" w:cs="Times New Roman"/>
                <w:sz w:val="21"/>
                <w:szCs w:val="21"/>
              </w:rPr>
              <w:t>-96.6</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18.2</w:t>
            </w:r>
            <w:r>
              <w:rPr>
                <w:rFonts w:ascii="仿宋" w:eastAsia="仿宋" w:hAnsi="仿宋" w:cs="Times New Roman"/>
                <w:sz w:val="21"/>
                <w:szCs w:val="21"/>
              </w:rPr>
              <w:t>-26.1</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3.4</w:t>
            </w:r>
            <w:r>
              <w:rPr>
                <w:rFonts w:ascii="仿宋" w:eastAsia="仿宋" w:hAnsi="仿宋" w:cs="Times New Roman"/>
                <w:sz w:val="21"/>
                <w:szCs w:val="21"/>
              </w:rPr>
              <w:t>-4.9</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701"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r w:rsidR="00E924C7" w:rsidRPr="00E924C7" w:rsidTr="00E924C7">
        <w:tc>
          <w:tcPr>
            <w:tcW w:w="769"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95.2</w:t>
            </w:r>
            <w:r>
              <w:rPr>
                <w:rFonts w:ascii="仿宋" w:eastAsia="仿宋" w:hAnsi="仿宋" w:cs="Times New Roman"/>
                <w:sz w:val="21"/>
                <w:szCs w:val="21"/>
              </w:rPr>
              <w:t>-97.2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16.3</w:t>
            </w:r>
            <w:r>
              <w:rPr>
                <w:rFonts w:ascii="仿宋" w:eastAsia="仿宋" w:hAnsi="仿宋" w:cs="Times New Roman"/>
                <w:sz w:val="21"/>
                <w:szCs w:val="21"/>
              </w:rPr>
              <w:t>-22.7</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w:t>
            </w:r>
            <w:r>
              <w:rPr>
                <w:rFonts w:ascii="仿宋" w:eastAsia="仿宋" w:hAnsi="仿宋" w:cs="Times New Roman"/>
                <w:sz w:val="21"/>
                <w:szCs w:val="21"/>
              </w:rPr>
              <w:t>-4.8</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c>
          <w:tcPr>
            <w:tcW w:w="701"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w:t>
            </w:r>
          </w:p>
        </w:tc>
      </w:tr>
      <w:tr w:rsidR="00E924C7" w:rsidRPr="00E924C7" w:rsidTr="00E924C7">
        <w:tc>
          <w:tcPr>
            <w:tcW w:w="769"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2020.3</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94.7-</w:t>
            </w:r>
            <w:r>
              <w:rPr>
                <w:rFonts w:ascii="仿宋" w:eastAsia="仿宋" w:hAnsi="仿宋" w:cs="Times New Roman"/>
                <w:sz w:val="21"/>
                <w:szCs w:val="21"/>
              </w:rPr>
              <w:t>98.2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15.7-</w:t>
            </w:r>
            <w:r>
              <w:rPr>
                <w:rFonts w:ascii="仿宋" w:eastAsia="仿宋" w:hAnsi="仿宋" w:cs="Times New Roman"/>
                <w:sz w:val="21"/>
                <w:szCs w:val="21"/>
              </w:rPr>
              <w:t>22.3</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1.8-5.3</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95.1-</w:t>
            </w:r>
            <w:r>
              <w:rPr>
                <w:rFonts w:ascii="仿宋" w:eastAsia="仿宋" w:hAnsi="仿宋" w:cs="Times New Roman"/>
                <w:sz w:val="21"/>
                <w:szCs w:val="21"/>
              </w:rPr>
              <w:t>96.7</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15.9-20.3</w:t>
            </w:r>
          </w:p>
        </w:tc>
        <w:tc>
          <w:tcPr>
            <w:tcW w:w="701"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3.3-4.9</w:t>
            </w:r>
          </w:p>
        </w:tc>
      </w:tr>
      <w:tr w:rsidR="00E924C7" w:rsidRPr="00E924C7" w:rsidTr="00E924C7">
        <w:tc>
          <w:tcPr>
            <w:tcW w:w="769"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2020.4</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95.2-</w:t>
            </w:r>
            <w:r>
              <w:rPr>
                <w:rFonts w:ascii="仿宋" w:eastAsia="仿宋" w:hAnsi="仿宋" w:cs="Times New Roman"/>
                <w:sz w:val="21"/>
                <w:szCs w:val="21"/>
              </w:rPr>
              <w:t>96.7</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19.2-</w:t>
            </w:r>
            <w:r>
              <w:rPr>
                <w:rFonts w:ascii="仿宋" w:eastAsia="仿宋" w:hAnsi="仿宋" w:cs="Times New Roman"/>
                <w:sz w:val="21"/>
                <w:szCs w:val="21"/>
              </w:rPr>
              <w:t>22.2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3.3-4.8</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95.2-</w:t>
            </w:r>
            <w:r>
              <w:rPr>
                <w:rFonts w:ascii="仿宋" w:eastAsia="仿宋" w:hAnsi="仿宋" w:cs="Times New Roman"/>
                <w:sz w:val="21"/>
                <w:szCs w:val="21"/>
              </w:rPr>
              <w:t>98.4</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17.1-</w:t>
            </w:r>
            <w:r>
              <w:rPr>
                <w:rFonts w:ascii="仿宋" w:eastAsia="仿宋" w:hAnsi="仿宋" w:cs="Times New Roman"/>
                <w:sz w:val="21"/>
                <w:szCs w:val="21"/>
              </w:rPr>
              <w:t>22.1</w:t>
            </w:r>
          </w:p>
        </w:tc>
        <w:tc>
          <w:tcPr>
            <w:tcW w:w="701"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w:t>
            </w:r>
            <w:r>
              <w:rPr>
                <w:rFonts w:ascii="仿宋" w:eastAsia="仿宋" w:hAnsi="仿宋" w:cs="Times New Roman"/>
                <w:sz w:val="21"/>
                <w:szCs w:val="21"/>
              </w:rPr>
              <w:t>4.8</w:t>
            </w:r>
          </w:p>
        </w:tc>
      </w:tr>
      <w:tr w:rsidR="00E924C7" w:rsidRPr="00E924C7" w:rsidTr="00E924C7">
        <w:tc>
          <w:tcPr>
            <w:tcW w:w="769"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2020.5</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96.2-</w:t>
            </w:r>
            <w:r>
              <w:rPr>
                <w:rFonts w:ascii="仿宋" w:eastAsia="仿宋" w:hAnsi="仿宋" w:cs="Times New Roman"/>
                <w:sz w:val="21"/>
                <w:szCs w:val="21"/>
              </w:rPr>
              <w:t>98.2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17.8-</w:t>
            </w:r>
            <w:r>
              <w:rPr>
                <w:rFonts w:ascii="仿宋" w:eastAsia="仿宋" w:hAnsi="仿宋" w:cs="Times New Roman"/>
                <w:sz w:val="21"/>
                <w:szCs w:val="21"/>
              </w:rPr>
              <w:t>19.6</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1.8-3.8</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96.2-</w:t>
            </w:r>
            <w:r>
              <w:rPr>
                <w:rFonts w:ascii="仿宋" w:eastAsia="仿宋" w:hAnsi="仿宋" w:cs="Times New Roman"/>
                <w:sz w:val="21"/>
                <w:szCs w:val="21"/>
              </w:rPr>
              <w:t>98.2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16.6-</w:t>
            </w:r>
            <w:r>
              <w:rPr>
                <w:rFonts w:ascii="仿宋" w:eastAsia="仿宋" w:hAnsi="仿宋" w:cs="Times New Roman"/>
                <w:sz w:val="21"/>
                <w:szCs w:val="21"/>
              </w:rPr>
              <w:t>19.2</w:t>
            </w:r>
          </w:p>
        </w:tc>
        <w:tc>
          <w:tcPr>
            <w:tcW w:w="701"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w:t>
            </w:r>
            <w:r>
              <w:rPr>
                <w:rFonts w:ascii="仿宋" w:eastAsia="仿宋" w:hAnsi="仿宋" w:cs="Times New Roman"/>
                <w:sz w:val="21"/>
                <w:szCs w:val="21"/>
              </w:rPr>
              <w:t>3.8</w:t>
            </w:r>
          </w:p>
        </w:tc>
      </w:tr>
      <w:tr w:rsidR="00E924C7" w:rsidRPr="00E924C7" w:rsidTr="00E924C7">
        <w:tc>
          <w:tcPr>
            <w:tcW w:w="769"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2020.6</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95.8-</w:t>
            </w:r>
            <w:r>
              <w:rPr>
                <w:rFonts w:ascii="仿宋" w:eastAsia="仿宋" w:hAnsi="仿宋" w:cs="Times New Roman"/>
                <w:sz w:val="21"/>
                <w:szCs w:val="21"/>
              </w:rPr>
              <w:t>98.2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16.8-</w:t>
            </w:r>
            <w:r>
              <w:rPr>
                <w:rFonts w:ascii="仿宋" w:eastAsia="仿宋" w:hAnsi="仿宋" w:cs="Times New Roman"/>
                <w:sz w:val="21"/>
                <w:szCs w:val="21"/>
              </w:rPr>
              <w:t>19.2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1.8-4.2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96.8-97.2</w:t>
            </w:r>
          </w:p>
        </w:tc>
        <w:tc>
          <w:tcPr>
            <w:tcW w:w="706"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17.8-18.2</w:t>
            </w:r>
          </w:p>
        </w:tc>
        <w:tc>
          <w:tcPr>
            <w:tcW w:w="701" w:type="pct"/>
            <w:vAlign w:val="center"/>
          </w:tcPr>
          <w:p w:rsidR="00E924C7" w:rsidRP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2.8-3.2</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93.6-</w:t>
            </w:r>
            <w:r>
              <w:rPr>
                <w:rFonts w:ascii="仿宋" w:eastAsia="仿宋" w:hAnsi="仿宋" w:cs="Times New Roman"/>
                <w:sz w:val="21"/>
                <w:szCs w:val="21"/>
              </w:rPr>
              <w:t>98.2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15.6-</w:t>
            </w:r>
            <w:r>
              <w:rPr>
                <w:rFonts w:ascii="仿宋" w:eastAsia="仿宋" w:hAnsi="仿宋" w:cs="Times New Roman"/>
                <w:sz w:val="21"/>
                <w:szCs w:val="21"/>
              </w:rPr>
              <w:t>21.4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w:t>
            </w:r>
            <w:r>
              <w:rPr>
                <w:rFonts w:ascii="仿宋" w:eastAsia="仿宋" w:hAnsi="仿宋" w:cs="Times New Roman"/>
                <w:sz w:val="21"/>
                <w:szCs w:val="21"/>
              </w:rPr>
              <w:t>6.4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92.8-</w:t>
            </w:r>
            <w:r>
              <w:rPr>
                <w:rFonts w:ascii="仿宋" w:eastAsia="仿宋" w:hAnsi="仿宋" w:cs="Times New Roman"/>
                <w:sz w:val="21"/>
                <w:szCs w:val="21"/>
              </w:rPr>
              <w:t>98.4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15.2-</w:t>
            </w:r>
            <w:r>
              <w:rPr>
                <w:rFonts w:ascii="仿宋" w:eastAsia="仿宋" w:hAnsi="仿宋" w:cs="Times New Roman"/>
                <w:sz w:val="21"/>
                <w:szCs w:val="21"/>
              </w:rPr>
              <w:t>22.6</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w:t>
            </w:r>
            <w:r>
              <w:rPr>
                <w:rFonts w:ascii="仿宋" w:eastAsia="仿宋" w:hAnsi="仿宋" w:cs="Times New Roman"/>
                <w:sz w:val="21"/>
                <w:szCs w:val="21"/>
              </w:rPr>
              <w:t>7.2</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2020.8</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91.7-</w:t>
            </w:r>
            <w:r>
              <w:rPr>
                <w:rFonts w:ascii="仿宋" w:eastAsia="仿宋" w:hAnsi="仿宋" w:cs="Times New Roman"/>
                <w:sz w:val="21"/>
                <w:szCs w:val="21"/>
              </w:rPr>
              <w:t>98.6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15.7-</w:t>
            </w:r>
            <w:r>
              <w:rPr>
                <w:rFonts w:ascii="仿宋" w:eastAsia="仿宋" w:hAnsi="仿宋" w:cs="Times New Roman"/>
                <w:sz w:val="21"/>
                <w:szCs w:val="21"/>
              </w:rPr>
              <w:t>26.4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1.4-</w:t>
            </w:r>
            <w:r>
              <w:rPr>
                <w:rFonts w:ascii="仿宋" w:eastAsia="仿宋" w:hAnsi="仿宋" w:cs="Times New Roman"/>
                <w:sz w:val="21"/>
                <w:szCs w:val="21"/>
              </w:rPr>
              <w:t>8.3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93.2-</w:t>
            </w:r>
            <w:r>
              <w:rPr>
                <w:rFonts w:ascii="仿宋" w:eastAsia="仿宋" w:hAnsi="仿宋" w:cs="Times New Roman"/>
                <w:sz w:val="21"/>
                <w:szCs w:val="21"/>
              </w:rPr>
              <w:t>97.6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18.3-</w:t>
            </w:r>
            <w:r>
              <w:rPr>
                <w:rFonts w:ascii="仿宋" w:eastAsia="仿宋" w:hAnsi="仿宋" w:cs="Times New Roman"/>
                <w:sz w:val="21"/>
                <w:szCs w:val="21"/>
              </w:rPr>
              <w:t>22.7</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w:t>
            </w:r>
            <w:r>
              <w:rPr>
                <w:rFonts w:ascii="仿宋" w:eastAsia="仿宋" w:hAnsi="仿宋" w:cs="Times New Roman"/>
                <w:sz w:val="21"/>
                <w:szCs w:val="21"/>
              </w:rPr>
              <w:t>6.8</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2020.9</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90.2-</w:t>
            </w:r>
            <w:r>
              <w:rPr>
                <w:rFonts w:ascii="仿宋" w:eastAsia="仿宋" w:hAnsi="仿宋" w:cs="Times New Roman"/>
                <w:sz w:val="21"/>
                <w:szCs w:val="21"/>
              </w:rPr>
              <w:t>97.6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16.9-</w:t>
            </w:r>
            <w:r>
              <w:rPr>
                <w:rFonts w:ascii="仿宋" w:eastAsia="仿宋" w:hAnsi="仿宋" w:cs="Times New Roman"/>
                <w:sz w:val="21"/>
                <w:szCs w:val="21"/>
              </w:rPr>
              <w:t>24.1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2.4-9.4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93.8-</w:t>
            </w:r>
            <w:r>
              <w:rPr>
                <w:rFonts w:ascii="仿宋" w:eastAsia="仿宋" w:hAnsi="仿宋" w:cs="Times New Roman"/>
                <w:sz w:val="21"/>
                <w:szCs w:val="21"/>
              </w:rPr>
              <w:t>97.2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17.5</w:t>
            </w:r>
            <w:r>
              <w:rPr>
                <w:rFonts w:ascii="仿宋" w:eastAsia="仿宋" w:hAnsi="仿宋" w:cs="Times New Roman"/>
                <w:sz w:val="21"/>
                <w:szCs w:val="21"/>
              </w:rPr>
              <w:t>-22.5</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w:t>
            </w:r>
            <w:r>
              <w:rPr>
                <w:rFonts w:ascii="仿宋" w:eastAsia="仿宋" w:hAnsi="仿宋" w:cs="Times New Roman"/>
                <w:sz w:val="21"/>
                <w:szCs w:val="21"/>
              </w:rPr>
              <w:t>6.2</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2020.10</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89.8-</w:t>
            </w:r>
            <w:r>
              <w:rPr>
                <w:rFonts w:ascii="仿宋" w:eastAsia="仿宋" w:hAnsi="仿宋" w:cs="Times New Roman"/>
                <w:sz w:val="21"/>
                <w:szCs w:val="21"/>
              </w:rPr>
              <w:t>98.1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17.5-</w:t>
            </w:r>
            <w:r>
              <w:rPr>
                <w:rFonts w:ascii="仿宋" w:eastAsia="仿宋" w:hAnsi="仿宋" w:cs="Times New Roman"/>
                <w:sz w:val="21"/>
                <w:szCs w:val="21"/>
              </w:rPr>
              <w:t>25.3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r>
              <w:rPr>
                <w:rFonts w:ascii="仿宋" w:eastAsia="仿宋" w:hAnsi="仿宋" w:cs="Times New Roman"/>
                <w:sz w:val="21"/>
                <w:szCs w:val="21"/>
              </w:rPr>
              <w:t>10.2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92.5-</w:t>
            </w:r>
            <w:r>
              <w:rPr>
                <w:rFonts w:ascii="仿宋" w:eastAsia="仿宋" w:hAnsi="仿宋" w:cs="Times New Roman"/>
                <w:sz w:val="21"/>
                <w:szCs w:val="21"/>
              </w:rPr>
              <w:t>97.5</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17.8-</w:t>
            </w:r>
            <w:r>
              <w:rPr>
                <w:rFonts w:ascii="仿宋" w:eastAsia="仿宋" w:hAnsi="仿宋" w:cs="Times New Roman"/>
                <w:sz w:val="21"/>
                <w:szCs w:val="21"/>
              </w:rPr>
              <w:t>22.6</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w:t>
            </w:r>
            <w:r>
              <w:rPr>
                <w:rFonts w:ascii="仿宋" w:eastAsia="仿宋" w:hAnsi="仿宋" w:cs="Times New Roman"/>
                <w:sz w:val="21"/>
                <w:szCs w:val="21"/>
              </w:rPr>
              <w:t>7.5</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91.4-</w:t>
            </w:r>
            <w:r>
              <w:rPr>
                <w:rFonts w:ascii="仿宋" w:eastAsia="仿宋" w:hAnsi="仿宋" w:cs="Times New Roman"/>
                <w:sz w:val="21"/>
                <w:szCs w:val="21"/>
              </w:rPr>
              <w:t>99.2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12.1-</w:t>
            </w:r>
            <w:r>
              <w:rPr>
                <w:rFonts w:ascii="仿宋" w:eastAsia="仿宋" w:hAnsi="仿宋" w:cs="Times New Roman"/>
                <w:sz w:val="21"/>
                <w:szCs w:val="21"/>
              </w:rPr>
              <w:t>26.3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0.8-</w:t>
            </w:r>
            <w:r>
              <w:rPr>
                <w:rFonts w:ascii="仿宋" w:eastAsia="仿宋" w:hAnsi="仿宋" w:cs="Times New Roman"/>
                <w:sz w:val="21"/>
                <w:szCs w:val="21"/>
              </w:rPr>
              <w:t>8.6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94.2-</w:t>
            </w:r>
            <w:r>
              <w:rPr>
                <w:rFonts w:ascii="仿宋" w:eastAsia="仿宋" w:hAnsi="仿宋" w:cs="Times New Roman"/>
                <w:sz w:val="21"/>
                <w:szCs w:val="21"/>
              </w:rPr>
              <w:t>98.9</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15.7-</w:t>
            </w:r>
            <w:r>
              <w:rPr>
                <w:rFonts w:ascii="仿宋" w:eastAsia="仿宋" w:hAnsi="仿宋" w:cs="Times New Roman"/>
                <w:sz w:val="21"/>
                <w:szCs w:val="21"/>
              </w:rPr>
              <w:t>20.5</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1.1-</w:t>
            </w:r>
            <w:r>
              <w:rPr>
                <w:rFonts w:ascii="仿宋" w:eastAsia="仿宋" w:hAnsi="仿宋" w:cs="Times New Roman"/>
                <w:sz w:val="21"/>
                <w:szCs w:val="21"/>
              </w:rPr>
              <w:t>5.8</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2020.12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91.3-</w:t>
            </w:r>
            <w:r>
              <w:rPr>
                <w:rFonts w:ascii="仿宋" w:eastAsia="仿宋" w:hAnsi="仿宋" w:cs="Times New Roman"/>
                <w:sz w:val="21"/>
                <w:szCs w:val="21"/>
              </w:rPr>
              <w:t>98.8</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17.2-</w:t>
            </w:r>
            <w:r>
              <w:rPr>
                <w:rFonts w:ascii="仿宋" w:eastAsia="仿宋" w:hAnsi="仿宋" w:cs="Times New Roman"/>
                <w:sz w:val="21"/>
                <w:szCs w:val="21"/>
              </w:rPr>
              <w:t>24.1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r>
              <w:rPr>
                <w:rFonts w:ascii="仿宋" w:eastAsia="仿宋" w:hAnsi="仿宋" w:cs="Times New Roman"/>
                <w:sz w:val="21"/>
                <w:szCs w:val="21"/>
              </w:rPr>
              <w:t>8.7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95.3-</w:t>
            </w:r>
            <w:r>
              <w:rPr>
                <w:rFonts w:ascii="仿宋" w:eastAsia="仿宋" w:hAnsi="仿宋" w:cs="Times New Roman"/>
                <w:sz w:val="21"/>
                <w:szCs w:val="21"/>
              </w:rPr>
              <w:t>97.7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18.1-</w:t>
            </w:r>
            <w:r>
              <w:rPr>
                <w:rFonts w:ascii="仿宋" w:eastAsia="仿宋" w:hAnsi="仿宋" w:cs="Times New Roman"/>
                <w:sz w:val="21"/>
                <w:szCs w:val="21"/>
              </w:rPr>
              <w:t>19.9</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2.3-4.7</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92.7-</w:t>
            </w:r>
            <w:r>
              <w:rPr>
                <w:rFonts w:ascii="仿宋" w:eastAsia="仿宋" w:hAnsi="仿宋" w:cs="Times New Roman"/>
                <w:sz w:val="21"/>
                <w:szCs w:val="21"/>
              </w:rPr>
              <w:t>97.3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18.4-</w:t>
            </w:r>
            <w:r>
              <w:rPr>
                <w:rFonts w:ascii="仿宋" w:eastAsia="仿宋" w:hAnsi="仿宋" w:cs="Times New Roman"/>
                <w:sz w:val="21"/>
                <w:szCs w:val="21"/>
              </w:rPr>
              <w:t>26.3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w:t>
            </w:r>
            <w:r>
              <w:rPr>
                <w:rFonts w:ascii="仿宋" w:eastAsia="仿宋" w:hAnsi="仿宋" w:cs="Times New Roman"/>
                <w:sz w:val="21"/>
                <w:szCs w:val="21"/>
              </w:rPr>
              <w:t>9.4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92.9-</w:t>
            </w:r>
            <w:r>
              <w:rPr>
                <w:rFonts w:ascii="仿宋" w:eastAsia="仿宋" w:hAnsi="仿宋" w:cs="Times New Roman"/>
                <w:sz w:val="21"/>
                <w:szCs w:val="21"/>
              </w:rPr>
              <w:t>97.6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17.8-</w:t>
            </w:r>
            <w:r>
              <w:rPr>
                <w:rFonts w:ascii="仿宋" w:eastAsia="仿宋" w:hAnsi="仿宋" w:cs="Times New Roman"/>
                <w:sz w:val="21"/>
                <w:szCs w:val="21"/>
              </w:rPr>
              <w:t>23.9</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w:t>
            </w:r>
            <w:r>
              <w:rPr>
                <w:rFonts w:ascii="仿宋" w:eastAsia="仿宋" w:hAnsi="仿宋" w:cs="Times New Roman"/>
                <w:sz w:val="21"/>
                <w:szCs w:val="21"/>
              </w:rPr>
              <w:t>7.1</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95.7-</w:t>
            </w:r>
            <w:r>
              <w:rPr>
                <w:rFonts w:ascii="仿宋" w:eastAsia="仿宋" w:hAnsi="仿宋" w:cs="Times New Roman"/>
                <w:sz w:val="21"/>
                <w:szCs w:val="21"/>
              </w:rPr>
              <w:t>97.1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17.5-</w:t>
            </w:r>
            <w:r>
              <w:rPr>
                <w:rFonts w:ascii="仿宋" w:eastAsia="仿宋" w:hAnsi="仿宋" w:cs="Times New Roman"/>
                <w:sz w:val="21"/>
                <w:szCs w:val="21"/>
              </w:rPr>
              <w:t>19.8</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2.9-</w:t>
            </w:r>
            <w:r>
              <w:rPr>
                <w:rFonts w:ascii="仿宋" w:eastAsia="仿宋" w:hAnsi="仿宋" w:cs="Times New Roman"/>
                <w:sz w:val="21"/>
                <w:szCs w:val="21"/>
              </w:rPr>
              <w:t>4.3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94.5-</w:t>
            </w:r>
            <w:r>
              <w:rPr>
                <w:rFonts w:ascii="仿宋" w:eastAsia="仿宋" w:hAnsi="仿宋" w:cs="Times New Roman"/>
                <w:sz w:val="21"/>
                <w:szCs w:val="21"/>
              </w:rPr>
              <w:t>97.6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18.3-</w:t>
            </w:r>
            <w:r>
              <w:rPr>
                <w:rFonts w:ascii="仿宋" w:eastAsia="仿宋" w:hAnsi="仿宋" w:cs="Times New Roman"/>
                <w:sz w:val="21"/>
                <w:szCs w:val="21"/>
              </w:rPr>
              <w:t>21.4</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w:t>
            </w:r>
            <w:r>
              <w:rPr>
                <w:rFonts w:ascii="仿宋" w:eastAsia="仿宋" w:hAnsi="仿宋" w:cs="Times New Roman"/>
                <w:sz w:val="21"/>
                <w:szCs w:val="21"/>
              </w:rPr>
              <w:t>5.5</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91.8-</w:t>
            </w:r>
            <w:r>
              <w:rPr>
                <w:rFonts w:ascii="仿宋" w:eastAsia="仿宋" w:hAnsi="仿宋" w:cs="Times New Roman"/>
                <w:sz w:val="21"/>
                <w:szCs w:val="21"/>
              </w:rPr>
              <w:t>96.7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18.8-</w:t>
            </w:r>
            <w:r>
              <w:rPr>
                <w:rFonts w:ascii="仿宋" w:eastAsia="仿宋" w:hAnsi="仿宋" w:cs="Times New Roman"/>
                <w:sz w:val="21"/>
                <w:szCs w:val="21"/>
              </w:rPr>
              <w:t>25.6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3.3-</w:t>
            </w:r>
            <w:r>
              <w:rPr>
                <w:rFonts w:ascii="仿宋" w:eastAsia="仿宋" w:hAnsi="仿宋" w:cs="Times New Roman"/>
                <w:sz w:val="21"/>
                <w:szCs w:val="21"/>
              </w:rPr>
              <w:t>8.2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94.7-</w:t>
            </w:r>
            <w:r>
              <w:rPr>
                <w:rFonts w:ascii="仿宋" w:eastAsia="仿宋" w:hAnsi="仿宋" w:cs="Times New Roman"/>
                <w:sz w:val="21"/>
                <w:szCs w:val="21"/>
              </w:rPr>
              <w:t>97.7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15.9-</w:t>
            </w:r>
            <w:r>
              <w:rPr>
                <w:rFonts w:ascii="仿宋" w:eastAsia="仿宋" w:hAnsi="仿宋" w:cs="Times New Roman"/>
                <w:sz w:val="21"/>
                <w:szCs w:val="21"/>
              </w:rPr>
              <w:t>21.8</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2.3-</w:t>
            </w:r>
            <w:r>
              <w:rPr>
                <w:rFonts w:ascii="仿宋" w:eastAsia="仿宋" w:hAnsi="仿宋" w:cs="Times New Roman"/>
                <w:sz w:val="21"/>
                <w:szCs w:val="21"/>
              </w:rPr>
              <w:t>5.3</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92.6-</w:t>
            </w:r>
            <w:r>
              <w:rPr>
                <w:rFonts w:ascii="仿宋" w:eastAsia="仿宋" w:hAnsi="仿宋" w:cs="Times New Roman"/>
                <w:sz w:val="21"/>
                <w:szCs w:val="21"/>
              </w:rPr>
              <w:t>98.2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17.3-</w:t>
            </w:r>
            <w:r>
              <w:rPr>
                <w:rFonts w:ascii="仿宋" w:eastAsia="仿宋" w:hAnsi="仿宋" w:cs="Times New Roman"/>
                <w:sz w:val="21"/>
                <w:szCs w:val="21"/>
              </w:rPr>
              <w:t>23.4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w:t>
            </w:r>
            <w:r>
              <w:rPr>
                <w:rFonts w:ascii="仿宋" w:eastAsia="仿宋" w:hAnsi="仿宋" w:cs="Times New Roman"/>
                <w:sz w:val="21"/>
                <w:szCs w:val="21"/>
              </w:rPr>
              <w:t>7.4</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93.6-</w:t>
            </w:r>
            <w:r>
              <w:rPr>
                <w:rFonts w:ascii="仿宋" w:eastAsia="仿宋" w:hAnsi="仿宋" w:cs="Times New Roman"/>
                <w:sz w:val="21"/>
                <w:szCs w:val="21"/>
              </w:rPr>
              <w:t>97.2</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18.4-</w:t>
            </w:r>
            <w:r>
              <w:rPr>
                <w:rFonts w:ascii="仿宋" w:eastAsia="仿宋" w:hAnsi="仿宋" w:cs="Times New Roman"/>
                <w:sz w:val="21"/>
                <w:szCs w:val="21"/>
              </w:rPr>
              <w:t>22.9</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2.8-</w:t>
            </w:r>
            <w:r>
              <w:rPr>
                <w:rFonts w:ascii="仿宋" w:eastAsia="仿宋" w:hAnsi="仿宋" w:cs="Times New Roman"/>
                <w:sz w:val="21"/>
                <w:szCs w:val="21"/>
              </w:rPr>
              <w:t>6.4</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2021.5</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95.1-</w:t>
            </w:r>
            <w:r>
              <w:rPr>
                <w:rFonts w:ascii="仿宋" w:eastAsia="仿宋" w:hAnsi="仿宋" w:cs="Times New Roman"/>
                <w:sz w:val="21"/>
                <w:szCs w:val="21"/>
              </w:rPr>
              <w:t>98.1</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15.3-</w:t>
            </w:r>
            <w:r>
              <w:rPr>
                <w:rFonts w:ascii="仿宋" w:eastAsia="仿宋" w:hAnsi="仿宋" w:cs="Times New Roman"/>
                <w:sz w:val="21"/>
                <w:szCs w:val="21"/>
              </w:rPr>
              <w:t>19.8</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1.9-</w:t>
            </w:r>
            <w:r>
              <w:rPr>
                <w:rFonts w:ascii="仿宋" w:eastAsia="仿宋" w:hAnsi="仿宋" w:cs="Times New Roman"/>
                <w:sz w:val="21"/>
                <w:szCs w:val="21"/>
              </w:rPr>
              <w:t>4.9</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90.7-</w:t>
            </w:r>
            <w:r>
              <w:rPr>
                <w:rFonts w:ascii="仿宋" w:eastAsia="仿宋" w:hAnsi="仿宋" w:cs="Times New Roman"/>
                <w:sz w:val="21"/>
                <w:szCs w:val="21"/>
              </w:rPr>
              <w:t>97.6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17.4-</w:t>
            </w:r>
            <w:r>
              <w:rPr>
                <w:rFonts w:ascii="仿宋" w:eastAsia="仿宋" w:hAnsi="仿宋" w:cs="Times New Roman"/>
                <w:sz w:val="21"/>
                <w:szCs w:val="21"/>
              </w:rPr>
              <w:t>27.3</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2.4-</w:t>
            </w:r>
            <w:r>
              <w:rPr>
                <w:rFonts w:ascii="仿宋" w:eastAsia="仿宋" w:hAnsi="仿宋" w:cs="Times New Roman"/>
                <w:sz w:val="21"/>
                <w:szCs w:val="21"/>
              </w:rPr>
              <w:t>9.3</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93.4-</w:t>
            </w:r>
            <w:r>
              <w:rPr>
                <w:rFonts w:ascii="仿宋" w:eastAsia="仿宋" w:hAnsi="仿宋" w:cs="Times New Roman"/>
                <w:sz w:val="21"/>
                <w:szCs w:val="21"/>
              </w:rPr>
              <w:t>97.3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17.6-</w:t>
            </w:r>
            <w:r>
              <w:rPr>
                <w:rFonts w:ascii="仿宋" w:eastAsia="仿宋" w:hAnsi="仿宋" w:cs="Times New Roman"/>
                <w:sz w:val="21"/>
                <w:szCs w:val="21"/>
              </w:rPr>
              <w:t>22.7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2.7-</w:t>
            </w:r>
            <w:r>
              <w:rPr>
                <w:rFonts w:ascii="仿宋" w:eastAsia="仿宋" w:hAnsi="仿宋" w:cs="Times New Roman"/>
                <w:sz w:val="21"/>
                <w:szCs w:val="21"/>
              </w:rPr>
              <w:t>6.6</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92.6-</w:t>
            </w:r>
            <w:r>
              <w:rPr>
                <w:rFonts w:ascii="仿宋" w:eastAsia="仿宋" w:hAnsi="仿宋" w:cs="Times New Roman"/>
                <w:sz w:val="21"/>
                <w:szCs w:val="21"/>
              </w:rPr>
              <w:t>98.3</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15.5</w:t>
            </w:r>
            <w:r>
              <w:rPr>
                <w:rFonts w:ascii="仿宋" w:eastAsia="仿宋" w:hAnsi="仿宋" w:cs="Times New Roman"/>
                <w:sz w:val="21"/>
                <w:szCs w:val="21"/>
              </w:rPr>
              <w:t>-24.6</w:t>
            </w:r>
          </w:p>
        </w:tc>
        <w:tc>
          <w:tcPr>
            <w:tcW w:w="701"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w:t>
            </w:r>
            <w:r>
              <w:rPr>
                <w:rFonts w:ascii="仿宋" w:eastAsia="仿宋" w:hAnsi="仿宋" w:cs="Times New Roman"/>
                <w:sz w:val="21"/>
                <w:szCs w:val="21"/>
              </w:rPr>
              <w:t>7.4</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2021.7</w:t>
            </w:r>
          </w:p>
        </w:tc>
        <w:tc>
          <w:tcPr>
            <w:tcW w:w="706"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93.8-</w:t>
            </w:r>
            <w:r w:rsidR="00EE6888">
              <w:rPr>
                <w:rFonts w:ascii="仿宋" w:eastAsia="仿宋" w:hAnsi="仿宋" w:cs="Times New Roman"/>
                <w:sz w:val="21"/>
                <w:szCs w:val="21"/>
              </w:rPr>
              <w:t>97.9</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17.6-</w:t>
            </w:r>
            <w:r>
              <w:rPr>
                <w:rFonts w:ascii="仿宋" w:eastAsia="仿宋" w:hAnsi="仿宋" w:cs="Times New Roman"/>
                <w:sz w:val="21"/>
                <w:szCs w:val="21"/>
              </w:rPr>
              <w:t>22.7</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w:t>
            </w:r>
            <w:r>
              <w:rPr>
                <w:rFonts w:ascii="仿宋" w:eastAsia="仿宋" w:hAnsi="仿宋" w:cs="Times New Roman"/>
                <w:sz w:val="21"/>
                <w:szCs w:val="21"/>
              </w:rPr>
              <w:t>6.2</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94.3-</w:t>
            </w:r>
            <w:r>
              <w:rPr>
                <w:rFonts w:ascii="仿宋" w:eastAsia="仿宋" w:hAnsi="仿宋" w:cs="Times New Roman"/>
                <w:sz w:val="21"/>
                <w:szCs w:val="21"/>
              </w:rPr>
              <w:t>97.9</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17.2-</w:t>
            </w:r>
            <w:r>
              <w:rPr>
                <w:rFonts w:ascii="仿宋" w:eastAsia="仿宋" w:hAnsi="仿宋" w:cs="Times New Roman"/>
                <w:sz w:val="21"/>
                <w:szCs w:val="21"/>
              </w:rPr>
              <w:t>21.2</w:t>
            </w:r>
          </w:p>
        </w:tc>
        <w:tc>
          <w:tcPr>
            <w:tcW w:w="701"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2.1-</w:t>
            </w:r>
            <w:r>
              <w:rPr>
                <w:rFonts w:ascii="仿宋" w:eastAsia="仿宋" w:hAnsi="仿宋" w:cs="Times New Roman"/>
                <w:sz w:val="21"/>
                <w:szCs w:val="21"/>
              </w:rPr>
              <w:t>5.7</w:t>
            </w:r>
          </w:p>
        </w:tc>
      </w:tr>
      <w:tr w:rsidR="00E924C7" w:rsidRPr="00E924C7" w:rsidTr="00E924C7">
        <w:tc>
          <w:tcPr>
            <w:tcW w:w="769" w:type="pct"/>
            <w:vAlign w:val="center"/>
          </w:tcPr>
          <w:p w:rsidR="00E924C7" w:rsidRDefault="00E924C7"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2021.8</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94.7-</w:t>
            </w:r>
            <w:r>
              <w:rPr>
                <w:rFonts w:ascii="仿宋" w:eastAsia="仿宋" w:hAnsi="仿宋" w:cs="Times New Roman"/>
                <w:sz w:val="21"/>
                <w:szCs w:val="21"/>
              </w:rPr>
              <w:t>97.4</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17.4-</w:t>
            </w:r>
            <w:r>
              <w:rPr>
                <w:rFonts w:ascii="仿宋" w:eastAsia="仿宋" w:hAnsi="仿宋" w:cs="Times New Roman"/>
                <w:sz w:val="21"/>
                <w:szCs w:val="21"/>
              </w:rPr>
              <w:t>20.8</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2.6-</w:t>
            </w:r>
            <w:r>
              <w:rPr>
                <w:rFonts w:ascii="仿宋" w:eastAsia="仿宋" w:hAnsi="仿宋" w:cs="Times New Roman"/>
                <w:sz w:val="21"/>
                <w:szCs w:val="21"/>
              </w:rPr>
              <w:t>5.3</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95.3-</w:t>
            </w:r>
            <w:r>
              <w:rPr>
                <w:rFonts w:ascii="仿宋" w:eastAsia="仿宋" w:hAnsi="仿宋" w:cs="Times New Roman"/>
                <w:sz w:val="21"/>
                <w:szCs w:val="21"/>
              </w:rPr>
              <w:t>98.1</w:t>
            </w:r>
          </w:p>
        </w:tc>
        <w:tc>
          <w:tcPr>
            <w:tcW w:w="706"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16.8-</w:t>
            </w:r>
            <w:r>
              <w:rPr>
                <w:rFonts w:ascii="仿宋" w:eastAsia="仿宋" w:hAnsi="仿宋" w:cs="Times New Roman"/>
                <w:sz w:val="21"/>
                <w:szCs w:val="21"/>
              </w:rPr>
              <w:t>20.9</w:t>
            </w:r>
          </w:p>
        </w:tc>
        <w:tc>
          <w:tcPr>
            <w:tcW w:w="701" w:type="pct"/>
            <w:vAlign w:val="center"/>
          </w:tcPr>
          <w:p w:rsidR="00E924C7" w:rsidRDefault="00EE6888" w:rsidP="00AF627B">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2.5-</w:t>
            </w:r>
            <w:r>
              <w:rPr>
                <w:rFonts w:ascii="仿宋" w:eastAsia="仿宋" w:hAnsi="仿宋" w:cs="Times New Roman"/>
                <w:sz w:val="21"/>
                <w:szCs w:val="21"/>
              </w:rPr>
              <w:t>5.6</w:t>
            </w:r>
          </w:p>
        </w:tc>
      </w:tr>
    </w:tbl>
    <w:p w:rsidR="00C26445" w:rsidRDefault="00EE6888" w:rsidP="00F07406">
      <w:pPr>
        <w:pStyle w:val="010"/>
        <w:spacing w:before="0" w:line="500" w:lineRule="exact"/>
        <w:ind w:firstLineChars="0" w:firstLine="570"/>
        <w:rPr>
          <w:rFonts w:ascii="仿宋" w:eastAsia="仿宋" w:hAnsi="仿宋"/>
          <w:sz w:val="28"/>
          <w:szCs w:val="28"/>
        </w:rPr>
      </w:pPr>
      <w:r>
        <w:rPr>
          <w:rFonts w:ascii="仿宋" w:eastAsia="仿宋" w:hAnsi="仿宋" w:hint="eastAsia"/>
          <w:sz w:val="28"/>
          <w:szCs w:val="28"/>
        </w:rPr>
        <w:t>其中2020年1月</w:t>
      </w:r>
      <w:r>
        <w:rPr>
          <w:rFonts w:ascii="仿宋" w:eastAsia="仿宋" w:hAnsi="仿宋"/>
          <w:sz w:val="28"/>
          <w:szCs w:val="28"/>
        </w:rPr>
        <w:t>至</w:t>
      </w:r>
      <w:r>
        <w:rPr>
          <w:rFonts w:ascii="仿宋" w:eastAsia="仿宋" w:hAnsi="仿宋" w:hint="eastAsia"/>
          <w:sz w:val="28"/>
          <w:szCs w:val="28"/>
        </w:rPr>
        <w:t>12月炉渣</w:t>
      </w:r>
      <w:r>
        <w:rPr>
          <w:rFonts w:ascii="仿宋" w:eastAsia="仿宋" w:hAnsi="仿宋"/>
          <w:sz w:val="28"/>
          <w:szCs w:val="28"/>
        </w:rPr>
        <w:t>热灼减率监测次数为</w:t>
      </w:r>
      <w:r>
        <w:rPr>
          <w:rFonts w:ascii="仿宋" w:eastAsia="仿宋" w:hAnsi="仿宋" w:hint="eastAsia"/>
          <w:sz w:val="28"/>
          <w:szCs w:val="28"/>
        </w:rPr>
        <w:t>370次</w:t>
      </w:r>
      <w:r>
        <w:rPr>
          <w:rFonts w:ascii="仿宋" w:eastAsia="仿宋" w:hAnsi="仿宋"/>
          <w:sz w:val="28"/>
          <w:szCs w:val="28"/>
        </w:rPr>
        <w:t>，</w:t>
      </w:r>
      <w:r>
        <w:rPr>
          <w:rFonts w:ascii="仿宋" w:eastAsia="仿宋" w:hAnsi="仿宋" w:hint="eastAsia"/>
          <w:sz w:val="28"/>
          <w:szCs w:val="28"/>
        </w:rPr>
        <w:t>热</w:t>
      </w:r>
      <w:r>
        <w:rPr>
          <w:rFonts w:ascii="仿宋" w:eastAsia="仿宋" w:hAnsi="仿宋"/>
          <w:sz w:val="28"/>
          <w:szCs w:val="28"/>
        </w:rPr>
        <w:t>灼减率超过</w:t>
      </w:r>
      <w:r>
        <w:rPr>
          <w:rFonts w:ascii="仿宋" w:eastAsia="仿宋" w:hAnsi="仿宋" w:hint="eastAsia"/>
          <w:sz w:val="28"/>
          <w:szCs w:val="28"/>
        </w:rPr>
        <w:t>5</w:t>
      </w:r>
      <w:r>
        <w:rPr>
          <w:rFonts w:ascii="仿宋" w:eastAsia="仿宋" w:hAnsi="仿宋"/>
          <w:sz w:val="28"/>
          <w:szCs w:val="28"/>
        </w:rPr>
        <w:t>%</w:t>
      </w:r>
      <w:r>
        <w:rPr>
          <w:rFonts w:ascii="仿宋" w:eastAsia="仿宋" w:hAnsi="仿宋" w:hint="eastAsia"/>
          <w:sz w:val="28"/>
          <w:szCs w:val="28"/>
        </w:rPr>
        <w:t>总计64次</w:t>
      </w:r>
      <w:r>
        <w:rPr>
          <w:rFonts w:ascii="仿宋" w:eastAsia="仿宋" w:hAnsi="仿宋"/>
          <w:sz w:val="28"/>
          <w:szCs w:val="28"/>
        </w:rPr>
        <w:t>，超标率为</w:t>
      </w:r>
      <w:r>
        <w:rPr>
          <w:rFonts w:ascii="仿宋" w:eastAsia="仿宋" w:hAnsi="仿宋" w:hint="eastAsia"/>
          <w:sz w:val="28"/>
          <w:szCs w:val="28"/>
        </w:rPr>
        <w:t>17.2</w:t>
      </w:r>
      <w:r>
        <w:rPr>
          <w:rFonts w:ascii="仿宋" w:eastAsia="仿宋" w:hAnsi="仿宋"/>
          <w:sz w:val="28"/>
          <w:szCs w:val="28"/>
        </w:rPr>
        <w:t>%。</w:t>
      </w:r>
      <w:r>
        <w:rPr>
          <w:rFonts w:ascii="仿宋" w:eastAsia="仿宋" w:hAnsi="仿宋" w:hint="eastAsia"/>
          <w:sz w:val="28"/>
          <w:szCs w:val="28"/>
        </w:rPr>
        <w:t>2</w:t>
      </w:r>
      <w:r>
        <w:rPr>
          <w:rFonts w:ascii="仿宋" w:eastAsia="仿宋" w:hAnsi="仿宋"/>
          <w:sz w:val="28"/>
          <w:szCs w:val="28"/>
        </w:rPr>
        <w:t>020</w:t>
      </w:r>
      <w:r>
        <w:rPr>
          <w:rFonts w:ascii="仿宋" w:eastAsia="仿宋" w:hAnsi="仿宋" w:hint="eastAsia"/>
          <w:sz w:val="28"/>
          <w:szCs w:val="28"/>
        </w:rPr>
        <w:t>年1月</w:t>
      </w:r>
      <w:r>
        <w:rPr>
          <w:rFonts w:ascii="仿宋" w:eastAsia="仿宋" w:hAnsi="仿宋"/>
          <w:sz w:val="28"/>
          <w:szCs w:val="28"/>
        </w:rPr>
        <w:t>-8</w:t>
      </w:r>
      <w:r>
        <w:rPr>
          <w:rFonts w:ascii="仿宋" w:eastAsia="仿宋" w:hAnsi="仿宋" w:hint="eastAsia"/>
          <w:sz w:val="28"/>
          <w:szCs w:val="28"/>
        </w:rPr>
        <w:t>月</w:t>
      </w:r>
      <w:r>
        <w:rPr>
          <w:rFonts w:ascii="仿宋" w:eastAsia="仿宋" w:hAnsi="仿宋"/>
          <w:sz w:val="28"/>
          <w:szCs w:val="28"/>
        </w:rPr>
        <w:t>炉渣热灼减率监测次数为</w:t>
      </w:r>
      <w:r>
        <w:rPr>
          <w:rFonts w:ascii="仿宋" w:eastAsia="仿宋" w:hAnsi="仿宋" w:hint="eastAsia"/>
          <w:sz w:val="28"/>
          <w:szCs w:val="28"/>
        </w:rPr>
        <w:t>310次</w:t>
      </w:r>
      <w:r>
        <w:rPr>
          <w:rFonts w:ascii="仿宋" w:eastAsia="仿宋" w:hAnsi="仿宋"/>
          <w:sz w:val="28"/>
          <w:szCs w:val="28"/>
        </w:rPr>
        <w:t>，热</w:t>
      </w:r>
      <w:r>
        <w:rPr>
          <w:rFonts w:ascii="仿宋" w:eastAsia="仿宋" w:hAnsi="仿宋" w:hint="eastAsia"/>
          <w:sz w:val="28"/>
          <w:szCs w:val="28"/>
        </w:rPr>
        <w:t>灼</w:t>
      </w:r>
      <w:r>
        <w:rPr>
          <w:rFonts w:ascii="仿宋" w:eastAsia="仿宋" w:hAnsi="仿宋"/>
          <w:sz w:val="28"/>
          <w:szCs w:val="28"/>
        </w:rPr>
        <w:t>减率超过</w:t>
      </w:r>
      <w:r>
        <w:rPr>
          <w:rFonts w:ascii="仿宋" w:eastAsia="仿宋" w:hAnsi="仿宋" w:hint="eastAsia"/>
          <w:sz w:val="28"/>
          <w:szCs w:val="28"/>
        </w:rPr>
        <w:t>5</w:t>
      </w:r>
      <w:r>
        <w:rPr>
          <w:rFonts w:ascii="仿宋" w:eastAsia="仿宋" w:hAnsi="仿宋"/>
          <w:sz w:val="28"/>
          <w:szCs w:val="28"/>
        </w:rPr>
        <w:t>%总计</w:t>
      </w:r>
      <w:r>
        <w:rPr>
          <w:rFonts w:ascii="仿宋" w:eastAsia="仿宋" w:hAnsi="仿宋" w:hint="eastAsia"/>
          <w:sz w:val="28"/>
          <w:szCs w:val="28"/>
        </w:rPr>
        <w:t>44次</w:t>
      </w:r>
      <w:r>
        <w:rPr>
          <w:rFonts w:ascii="仿宋" w:eastAsia="仿宋" w:hAnsi="仿宋"/>
          <w:sz w:val="28"/>
          <w:szCs w:val="28"/>
        </w:rPr>
        <w:t>，超标率为</w:t>
      </w:r>
      <w:r>
        <w:rPr>
          <w:rFonts w:ascii="仿宋" w:eastAsia="仿宋" w:hAnsi="仿宋" w:hint="eastAsia"/>
          <w:sz w:val="28"/>
          <w:szCs w:val="28"/>
        </w:rPr>
        <w:t>14.2</w:t>
      </w:r>
      <w:r>
        <w:rPr>
          <w:rFonts w:ascii="仿宋" w:eastAsia="仿宋" w:hAnsi="仿宋"/>
          <w:sz w:val="28"/>
          <w:szCs w:val="28"/>
        </w:rPr>
        <w:t>%。</w:t>
      </w:r>
    </w:p>
    <w:p w:rsidR="0054701B" w:rsidRPr="00FC09B6" w:rsidRDefault="004B267F" w:rsidP="004B267F">
      <w:pPr>
        <w:pStyle w:val="ad"/>
        <w:rPr>
          <w:rFonts w:ascii="仿宋" w:eastAsia="仿宋" w:hAnsi="仿宋"/>
          <w:color w:val="000000" w:themeColor="text1"/>
          <w:szCs w:val="28"/>
        </w:rPr>
      </w:pPr>
      <w:bookmarkStart w:id="292" w:name="_Toc53147874"/>
      <w:bookmarkStart w:id="293" w:name="_Toc53148015"/>
      <w:bookmarkStart w:id="294" w:name="_Toc86006328"/>
      <w:r w:rsidRPr="00FC09B6">
        <w:rPr>
          <w:rFonts w:ascii="仿宋" w:eastAsia="仿宋" w:hAnsi="仿宋" w:hint="eastAsia"/>
          <w:color w:val="000000" w:themeColor="text1"/>
          <w:szCs w:val="28"/>
        </w:rPr>
        <w:t>5.5</w:t>
      </w:r>
      <w:bookmarkEnd w:id="292"/>
      <w:bookmarkEnd w:id="293"/>
      <w:r w:rsidR="00FC09B6" w:rsidRPr="00FC09B6">
        <w:rPr>
          <w:rFonts w:ascii="仿宋" w:eastAsia="仿宋" w:hAnsi="仿宋" w:hint="eastAsia"/>
          <w:color w:val="000000" w:themeColor="text1"/>
          <w:szCs w:val="28"/>
        </w:rPr>
        <w:t>土壤</w:t>
      </w:r>
      <w:r w:rsidR="00FC09B6" w:rsidRPr="00FC09B6">
        <w:rPr>
          <w:rFonts w:ascii="仿宋" w:eastAsia="仿宋" w:hAnsi="仿宋"/>
          <w:color w:val="000000" w:themeColor="text1"/>
          <w:szCs w:val="28"/>
        </w:rPr>
        <w:t>、地下水</w:t>
      </w:r>
      <w:r w:rsidR="00FC09B6" w:rsidRPr="00FC09B6">
        <w:rPr>
          <w:rFonts w:ascii="仿宋" w:eastAsia="仿宋" w:hAnsi="仿宋" w:hint="eastAsia"/>
          <w:color w:val="000000" w:themeColor="text1"/>
          <w:szCs w:val="28"/>
        </w:rPr>
        <w:t>污染</w:t>
      </w:r>
      <w:r w:rsidR="00FC09B6" w:rsidRPr="00FC09B6">
        <w:rPr>
          <w:rFonts w:ascii="仿宋" w:eastAsia="仿宋" w:hAnsi="仿宋"/>
          <w:color w:val="000000" w:themeColor="text1"/>
          <w:szCs w:val="28"/>
        </w:rPr>
        <w:t>防治</w:t>
      </w:r>
      <w:r w:rsidR="00FC09B6" w:rsidRPr="00FC09B6">
        <w:rPr>
          <w:rFonts w:ascii="仿宋" w:eastAsia="仿宋" w:hAnsi="仿宋" w:hint="eastAsia"/>
          <w:color w:val="000000" w:themeColor="text1"/>
          <w:szCs w:val="28"/>
        </w:rPr>
        <w:t>措施有效性评估</w:t>
      </w:r>
      <w:bookmarkEnd w:id="294"/>
    </w:p>
    <w:p w:rsidR="00316E91" w:rsidRPr="00FC09B6" w:rsidRDefault="00FC09B6" w:rsidP="00FC09B6">
      <w:pPr>
        <w:pStyle w:val="a9"/>
        <w:spacing w:before="60"/>
        <w:rPr>
          <w:rFonts w:ascii="仿宋" w:eastAsia="仿宋" w:hAnsi="仿宋" w:cs="Times New Roman"/>
          <w:sz w:val="28"/>
          <w:szCs w:val="28"/>
        </w:rPr>
      </w:pPr>
      <w:bookmarkStart w:id="295" w:name="_Toc86006329"/>
      <w:r w:rsidRPr="00FC09B6">
        <w:rPr>
          <w:rFonts w:ascii="仿宋" w:eastAsia="仿宋" w:hAnsi="仿宋" w:cs="Times New Roman"/>
          <w:sz w:val="28"/>
          <w:szCs w:val="28"/>
        </w:rPr>
        <w:t>5.5.1</w:t>
      </w:r>
      <w:r w:rsidRPr="00FC09B6">
        <w:rPr>
          <w:rFonts w:ascii="仿宋" w:eastAsia="仿宋" w:hAnsi="仿宋" w:cs="Times New Roman" w:hint="eastAsia"/>
          <w:sz w:val="28"/>
          <w:szCs w:val="28"/>
        </w:rPr>
        <w:t>土壤</w:t>
      </w:r>
      <w:r w:rsidRPr="00FC09B6">
        <w:rPr>
          <w:rFonts w:ascii="仿宋" w:eastAsia="仿宋" w:hAnsi="仿宋" w:cs="Times New Roman"/>
          <w:sz w:val="28"/>
          <w:szCs w:val="28"/>
        </w:rPr>
        <w:t>、地下水污染途径</w:t>
      </w:r>
      <w:bookmarkEnd w:id="295"/>
    </w:p>
    <w:p w:rsidR="00FC09B6" w:rsidRPr="00FC09B6" w:rsidRDefault="00FC09B6" w:rsidP="00FC09B6">
      <w:pPr>
        <w:adjustRightInd w:val="0"/>
        <w:snapToGrid w:val="0"/>
        <w:spacing w:line="500" w:lineRule="exact"/>
        <w:rPr>
          <w:rFonts w:ascii="仿宋" w:eastAsia="仿宋" w:hAnsi="仿宋"/>
          <w:sz w:val="28"/>
          <w:szCs w:val="28"/>
        </w:rPr>
      </w:pPr>
      <w:r>
        <w:rPr>
          <w:rFonts w:ascii="仿宋" w:eastAsia="仿宋" w:hAnsi="仿宋" w:hint="eastAsia"/>
          <w:sz w:val="28"/>
          <w:szCs w:val="28"/>
        </w:rPr>
        <w:t xml:space="preserve">    厂区</w:t>
      </w:r>
      <w:r>
        <w:rPr>
          <w:rFonts w:ascii="仿宋" w:eastAsia="仿宋" w:hAnsi="仿宋"/>
          <w:sz w:val="28"/>
          <w:szCs w:val="28"/>
        </w:rPr>
        <w:t>内设置危废暂存库</w:t>
      </w:r>
      <w:r>
        <w:rPr>
          <w:rFonts w:ascii="仿宋" w:eastAsia="仿宋" w:hAnsi="仿宋" w:hint="eastAsia"/>
          <w:sz w:val="28"/>
          <w:szCs w:val="28"/>
        </w:rPr>
        <w:t>1</w:t>
      </w:r>
      <w:r>
        <w:rPr>
          <w:rFonts w:ascii="仿宋" w:eastAsia="仿宋" w:hAnsi="仿宋"/>
          <w:sz w:val="28"/>
          <w:szCs w:val="28"/>
        </w:rPr>
        <w:t>-3#(</w:t>
      </w:r>
      <w:r>
        <w:rPr>
          <w:rFonts w:ascii="仿宋" w:eastAsia="仿宋" w:hAnsi="仿宋" w:hint="eastAsia"/>
          <w:sz w:val="28"/>
          <w:szCs w:val="28"/>
        </w:rPr>
        <w:t>设计</w:t>
      </w:r>
      <w:r>
        <w:rPr>
          <w:rFonts w:ascii="仿宋" w:eastAsia="仿宋" w:hAnsi="仿宋"/>
          <w:sz w:val="28"/>
          <w:szCs w:val="28"/>
        </w:rPr>
        <w:t>尺寸</w:t>
      </w:r>
      <w:r w:rsidRPr="00FC09B6">
        <w:rPr>
          <w:rFonts w:ascii="仿宋" w:eastAsia="仿宋" w:hAnsi="仿宋" w:hint="eastAsia"/>
          <w:sz w:val="28"/>
          <w:szCs w:val="28"/>
        </w:rPr>
        <w:t>:33</w:t>
      </w:r>
      <w:r w:rsidRPr="00FC09B6">
        <w:rPr>
          <w:rFonts w:ascii="仿宋" w:eastAsia="仿宋" w:hAnsi="仿宋"/>
          <w:sz w:val="28"/>
          <w:szCs w:val="28"/>
        </w:rPr>
        <w:t>*27.4*5.6</w:t>
      </w:r>
      <w:r>
        <w:rPr>
          <w:rFonts w:ascii="仿宋" w:eastAsia="仿宋" w:hAnsi="仿宋"/>
          <w:sz w:val="28"/>
          <w:szCs w:val="28"/>
        </w:rPr>
        <w:t>m)</w:t>
      </w:r>
      <w:r>
        <w:rPr>
          <w:rFonts w:ascii="仿宋" w:eastAsia="仿宋" w:hAnsi="仿宋" w:hint="eastAsia"/>
          <w:sz w:val="28"/>
          <w:szCs w:val="28"/>
        </w:rPr>
        <w:t>、</w:t>
      </w:r>
      <w:r>
        <w:rPr>
          <w:rFonts w:ascii="仿宋" w:eastAsia="仿宋" w:hAnsi="仿宋"/>
          <w:sz w:val="28"/>
          <w:szCs w:val="28"/>
        </w:rPr>
        <w:t>危废暂存库</w:t>
      </w:r>
      <w:r>
        <w:rPr>
          <w:rFonts w:ascii="仿宋" w:eastAsia="仿宋" w:hAnsi="仿宋" w:hint="eastAsia"/>
          <w:sz w:val="28"/>
          <w:szCs w:val="28"/>
        </w:rPr>
        <w:t>5</w:t>
      </w:r>
      <w:r>
        <w:rPr>
          <w:rFonts w:ascii="仿宋" w:eastAsia="仿宋" w:hAnsi="仿宋"/>
          <w:sz w:val="28"/>
          <w:szCs w:val="28"/>
        </w:rPr>
        <w:t>#(</w:t>
      </w:r>
      <w:r>
        <w:rPr>
          <w:rFonts w:ascii="仿宋" w:eastAsia="仿宋" w:hAnsi="仿宋" w:hint="eastAsia"/>
          <w:sz w:val="28"/>
          <w:szCs w:val="28"/>
        </w:rPr>
        <w:t>设计</w:t>
      </w:r>
      <w:r>
        <w:rPr>
          <w:rFonts w:ascii="仿宋" w:eastAsia="仿宋" w:hAnsi="仿宋"/>
          <w:sz w:val="28"/>
          <w:szCs w:val="28"/>
        </w:rPr>
        <w:t>尺寸</w:t>
      </w:r>
      <w:r w:rsidRPr="00FC09B6">
        <w:rPr>
          <w:rFonts w:ascii="仿宋" w:eastAsia="仿宋" w:hAnsi="仿宋" w:hint="eastAsia"/>
          <w:sz w:val="28"/>
          <w:szCs w:val="28"/>
        </w:rPr>
        <w:t>:</w:t>
      </w:r>
      <w:r>
        <w:rPr>
          <w:rFonts w:ascii="仿宋" w:eastAsia="仿宋" w:hAnsi="仿宋"/>
          <w:sz w:val="28"/>
          <w:szCs w:val="28"/>
        </w:rPr>
        <w:t>30.48</w:t>
      </w:r>
      <w:r w:rsidRPr="00FC09B6">
        <w:rPr>
          <w:rFonts w:ascii="仿宋" w:eastAsia="仿宋" w:hAnsi="仿宋"/>
          <w:sz w:val="28"/>
          <w:szCs w:val="28"/>
        </w:rPr>
        <w:t>*27.</w:t>
      </w:r>
      <w:r>
        <w:rPr>
          <w:rFonts w:ascii="仿宋" w:eastAsia="仿宋" w:hAnsi="仿宋"/>
          <w:sz w:val="28"/>
          <w:szCs w:val="28"/>
        </w:rPr>
        <w:t>24</w:t>
      </w:r>
      <w:r w:rsidRPr="00FC09B6">
        <w:rPr>
          <w:rFonts w:ascii="仿宋" w:eastAsia="仿宋" w:hAnsi="仿宋"/>
          <w:sz w:val="28"/>
          <w:szCs w:val="28"/>
        </w:rPr>
        <w:t>*</w:t>
      </w:r>
      <w:r>
        <w:rPr>
          <w:rFonts w:ascii="仿宋" w:eastAsia="仿宋" w:hAnsi="仿宋"/>
          <w:sz w:val="28"/>
          <w:szCs w:val="28"/>
        </w:rPr>
        <w:t>8m)</w:t>
      </w:r>
      <w:r>
        <w:rPr>
          <w:rFonts w:ascii="仿宋" w:eastAsia="仿宋" w:hAnsi="仿宋" w:hint="eastAsia"/>
          <w:sz w:val="28"/>
          <w:szCs w:val="28"/>
        </w:rPr>
        <w:t>、</w:t>
      </w:r>
      <w:r>
        <w:rPr>
          <w:rFonts w:ascii="仿宋" w:eastAsia="仿宋" w:hAnsi="仿宋"/>
          <w:sz w:val="28"/>
          <w:szCs w:val="28"/>
        </w:rPr>
        <w:t>灰渣库</w:t>
      </w:r>
      <w:r>
        <w:rPr>
          <w:rFonts w:ascii="仿宋" w:eastAsia="仿宋" w:hAnsi="仿宋" w:hint="eastAsia"/>
          <w:sz w:val="28"/>
          <w:szCs w:val="28"/>
        </w:rPr>
        <w:t>(设计</w:t>
      </w:r>
      <w:r>
        <w:rPr>
          <w:rFonts w:ascii="仿宋" w:eastAsia="仿宋" w:hAnsi="仿宋"/>
          <w:sz w:val="28"/>
          <w:szCs w:val="28"/>
        </w:rPr>
        <w:t>尺寸</w:t>
      </w:r>
      <w:r w:rsidRPr="00FC09B6">
        <w:rPr>
          <w:rFonts w:ascii="仿宋" w:eastAsia="仿宋" w:hAnsi="仿宋" w:hint="eastAsia"/>
          <w:sz w:val="28"/>
          <w:szCs w:val="28"/>
        </w:rPr>
        <w:t>30</w:t>
      </w:r>
      <w:r w:rsidRPr="00FC09B6">
        <w:rPr>
          <w:rFonts w:ascii="仿宋" w:eastAsia="仿宋" w:hAnsi="仿宋"/>
          <w:sz w:val="28"/>
          <w:szCs w:val="28"/>
        </w:rPr>
        <w:t>*30*8</w:t>
      </w:r>
      <w:r>
        <w:rPr>
          <w:rFonts w:ascii="仿宋" w:eastAsia="仿宋" w:hAnsi="仿宋"/>
          <w:sz w:val="28"/>
          <w:szCs w:val="28"/>
        </w:rPr>
        <w:t>m</w:t>
      </w:r>
      <w:r>
        <w:rPr>
          <w:rFonts w:ascii="仿宋" w:eastAsia="仿宋" w:hAnsi="仿宋" w:hint="eastAsia"/>
          <w:sz w:val="28"/>
          <w:szCs w:val="28"/>
        </w:rPr>
        <w:t>)、</w:t>
      </w:r>
      <w:r>
        <w:rPr>
          <w:rFonts w:ascii="仿宋" w:eastAsia="仿宋" w:hAnsi="仿宋"/>
          <w:sz w:val="28"/>
          <w:szCs w:val="28"/>
        </w:rPr>
        <w:t>罐区</w:t>
      </w:r>
      <w:r>
        <w:rPr>
          <w:rFonts w:ascii="仿宋" w:eastAsia="仿宋" w:hAnsi="仿宋" w:hint="eastAsia"/>
          <w:sz w:val="28"/>
          <w:szCs w:val="28"/>
        </w:rPr>
        <w:t>(设计</w:t>
      </w:r>
      <w:r>
        <w:rPr>
          <w:rFonts w:ascii="仿宋" w:eastAsia="仿宋" w:hAnsi="仿宋"/>
          <w:sz w:val="28"/>
          <w:szCs w:val="28"/>
        </w:rPr>
        <w:t>尺寸</w:t>
      </w:r>
      <w:r>
        <w:rPr>
          <w:rFonts w:ascii="仿宋" w:eastAsia="仿宋" w:hAnsi="仿宋" w:hint="eastAsia"/>
          <w:sz w:val="28"/>
          <w:szCs w:val="28"/>
        </w:rPr>
        <w:t>30.88</w:t>
      </w:r>
      <w:r w:rsidRPr="00FC09B6">
        <w:rPr>
          <w:rFonts w:ascii="仿宋" w:eastAsia="仿宋" w:hAnsi="仿宋"/>
          <w:sz w:val="28"/>
          <w:szCs w:val="28"/>
        </w:rPr>
        <w:t>*</w:t>
      </w:r>
      <w:r>
        <w:rPr>
          <w:rFonts w:ascii="仿宋" w:eastAsia="仿宋" w:hAnsi="仿宋"/>
          <w:sz w:val="28"/>
          <w:szCs w:val="28"/>
        </w:rPr>
        <w:t>10.52m</w:t>
      </w:r>
      <w:r>
        <w:rPr>
          <w:rFonts w:ascii="仿宋" w:eastAsia="仿宋" w:hAnsi="仿宋" w:hint="eastAsia"/>
          <w:sz w:val="28"/>
          <w:szCs w:val="28"/>
        </w:rPr>
        <w:t>)、</w:t>
      </w:r>
      <w:r>
        <w:rPr>
          <w:rFonts w:ascii="仿宋" w:eastAsia="仿宋" w:hAnsi="仿宋"/>
          <w:sz w:val="28"/>
          <w:szCs w:val="28"/>
        </w:rPr>
        <w:t>灰渣干燥车间</w:t>
      </w:r>
      <w:r>
        <w:rPr>
          <w:rFonts w:ascii="仿宋" w:eastAsia="仿宋" w:hAnsi="仿宋" w:hint="eastAsia"/>
          <w:sz w:val="28"/>
          <w:szCs w:val="28"/>
        </w:rPr>
        <w:t>、危废</w:t>
      </w:r>
      <w:r>
        <w:rPr>
          <w:rFonts w:ascii="仿宋" w:eastAsia="仿宋" w:hAnsi="仿宋"/>
          <w:sz w:val="28"/>
          <w:szCs w:val="28"/>
        </w:rPr>
        <w:t>预</w:t>
      </w:r>
      <w:r>
        <w:rPr>
          <w:rFonts w:ascii="仿宋" w:eastAsia="仿宋" w:hAnsi="仿宋" w:hint="eastAsia"/>
          <w:sz w:val="28"/>
          <w:szCs w:val="28"/>
        </w:rPr>
        <w:t>处理</w:t>
      </w:r>
      <w:r>
        <w:rPr>
          <w:rFonts w:ascii="仿宋" w:eastAsia="仿宋" w:hAnsi="仿宋"/>
          <w:sz w:val="28"/>
          <w:szCs w:val="28"/>
        </w:rPr>
        <w:t>区</w:t>
      </w:r>
      <w:r>
        <w:rPr>
          <w:rFonts w:ascii="仿宋" w:eastAsia="仿宋" w:hAnsi="仿宋" w:hint="eastAsia"/>
          <w:sz w:val="28"/>
          <w:szCs w:val="28"/>
        </w:rPr>
        <w:t>(料坑</w:t>
      </w:r>
      <w:r>
        <w:rPr>
          <w:rFonts w:ascii="仿宋" w:eastAsia="仿宋" w:hAnsi="仿宋"/>
          <w:sz w:val="28"/>
          <w:szCs w:val="28"/>
        </w:rPr>
        <w:t>区</w:t>
      </w:r>
      <w:r>
        <w:rPr>
          <w:rFonts w:ascii="仿宋" w:eastAsia="仿宋" w:hAnsi="仿宋" w:hint="eastAsia"/>
          <w:sz w:val="28"/>
          <w:szCs w:val="28"/>
        </w:rPr>
        <w:t>288m2、</w:t>
      </w:r>
      <w:r>
        <w:rPr>
          <w:rFonts w:ascii="仿宋" w:eastAsia="仿宋" w:hAnsi="仿宋"/>
          <w:sz w:val="28"/>
          <w:szCs w:val="28"/>
        </w:rPr>
        <w:t>抓</w:t>
      </w:r>
      <w:r>
        <w:rPr>
          <w:rFonts w:ascii="仿宋" w:eastAsia="仿宋" w:hAnsi="仿宋" w:hint="eastAsia"/>
          <w:sz w:val="28"/>
          <w:szCs w:val="28"/>
        </w:rPr>
        <w:t>料</w:t>
      </w:r>
      <w:r>
        <w:rPr>
          <w:rFonts w:ascii="仿宋" w:eastAsia="仿宋" w:hAnsi="仿宋"/>
          <w:sz w:val="28"/>
          <w:szCs w:val="28"/>
        </w:rPr>
        <w:t>行车区</w:t>
      </w:r>
      <w:r>
        <w:rPr>
          <w:rFonts w:ascii="仿宋" w:eastAsia="仿宋" w:hAnsi="仿宋" w:hint="eastAsia"/>
          <w:sz w:val="28"/>
          <w:szCs w:val="28"/>
        </w:rPr>
        <w:t>384m2)</w:t>
      </w:r>
      <w:r>
        <w:rPr>
          <w:rFonts w:ascii="仿宋" w:eastAsia="仿宋" w:hAnsi="仿宋"/>
          <w:sz w:val="28"/>
          <w:szCs w:val="28"/>
        </w:rPr>
        <w:t>,</w:t>
      </w:r>
      <w:r>
        <w:rPr>
          <w:rFonts w:ascii="仿宋" w:eastAsia="仿宋" w:hAnsi="仿宋" w:hint="eastAsia"/>
          <w:sz w:val="28"/>
          <w:szCs w:val="28"/>
        </w:rPr>
        <w:t>焚烧装置</w:t>
      </w:r>
      <w:r>
        <w:rPr>
          <w:rFonts w:ascii="仿宋" w:eastAsia="仿宋" w:hAnsi="仿宋"/>
          <w:sz w:val="28"/>
          <w:szCs w:val="28"/>
        </w:rPr>
        <w:t>区</w:t>
      </w:r>
      <w:r>
        <w:rPr>
          <w:rFonts w:ascii="仿宋" w:eastAsia="仿宋" w:hAnsi="仿宋" w:hint="eastAsia"/>
          <w:sz w:val="28"/>
          <w:szCs w:val="28"/>
        </w:rPr>
        <w:t>、污水收集</w:t>
      </w:r>
      <w:r>
        <w:rPr>
          <w:rFonts w:ascii="仿宋" w:eastAsia="仿宋" w:hAnsi="仿宋"/>
          <w:sz w:val="28"/>
          <w:szCs w:val="28"/>
        </w:rPr>
        <w:t>及处理区</w:t>
      </w:r>
      <w:r>
        <w:rPr>
          <w:rFonts w:ascii="仿宋" w:eastAsia="仿宋" w:hAnsi="仿宋" w:hint="eastAsia"/>
          <w:sz w:val="28"/>
          <w:szCs w:val="28"/>
        </w:rPr>
        <w:t>等，上述</w:t>
      </w:r>
      <w:r>
        <w:rPr>
          <w:rFonts w:ascii="仿宋" w:eastAsia="仿宋" w:hAnsi="仿宋"/>
          <w:sz w:val="28"/>
          <w:szCs w:val="28"/>
        </w:rPr>
        <w:t>区域存在危废</w:t>
      </w:r>
      <w:r>
        <w:rPr>
          <w:rFonts w:ascii="仿宋" w:eastAsia="仿宋" w:hAnsi="仿宋" w:hint="eastAsia"/>
          <w:sz w:val="28"/>
          <w:szCs w:val="28"/>
        </w:rPr>
        <w:t>、</w:t>
      </w:r>
      <w:r>
        <w:rPr>
          <w:rFonts w:ascii="仿宋" w:eastAsia="仿宋" w:hAnsi="仿宋"/>
          <w:sz w:val="28"/>
          <w:szCs w:val="28"/>
        </w:rPr>
        <w:t>废水的转运、</w:t>
      </w:r>
      <w:r>
        <w:rPr>
          <w:rFonts w:ascii="仿宋" w:eastAsia="仿宋" w:hAnsi="仿宋" w:hint="eastAsia"/>
          <w:sz w:val="28"/>
          <w:szCs w:val="28"/>
        </w:rPr>
        <w:t>处置、</w:t>
      </w:r>
      <w:r>
        <w:rPr>
          <w:rFonts w:ascii="仿宋" w:eastAsia="仿宋" w:hAnsi="仿宋"/>
          <w:sz w:val="28"/>
          <w:szCs w:val="28"/>
        </w:rPr>
        <w:t>处置等，若存在危废</w:t>
      </w:r>
      <w:r>
        <w:rPr>
          <w:rFonts w:ascii="仿宋" w:eastAsia="仿宋" w:hAnsi="仿宋" w:hint="eastAsia"/>
          <w:sz w:val="28"/>
          <w:szCs w:val="28"/>
        </w:rPr>
        <w:t>、</w:t>
      </w:r>
      <w:r>
        <w:rPr>
          <w:rFonts w:ascii="仿宋" w:eastAsia="仿宋" w:hAnsi="仿宋"/>
          <w:sz w:val="28"/>
          <w:szCs w:val="28"/>
        </w:rPr>
        <w:t>废水</w:t>
      </w:r>
      <w:r>
        <w:rPr>
          <w:rFonts w:ascii="仿宋" w:eastAsia="仿宋" w:hAnsi="仿宋" w:hint="eastAsia"/>
          <w:sz w:val="28"/>
          <w:szCs w:val="28"/>
        </w:rPr>
        <w:t>跑</w:t>
      </w:r>
      <w:r>
        <w:rPr>
          <w:rFonts w:ascii="仿宋" w:eastAsia="仿宋" w:hAnsi="仿宋"/>
          <w:sz w:val="28"/>
          <w:szCs w:val="28"/>
        </w:rPr>
        <w:t>冒滴漏，</w:t>
      </w:r>
      <w:r>
        <w:rPr>
          <w:rFonts w:ascii="仿宋" w:eastAsia="仿宋" w:hAnsi="仿宋" w:hint="eastAsia"/>
          <w:sz w:val="28"/>
          <w:szCs w:val="28"/>
        </w:rPr>
        <w:t>并</w:t>
      </w:r>
      <w:r>
        <w:rPr>
          <w:rFonts w:ascii="仿宋" w:eastAsia="仿宋" w:hAnsi="仿宋"/>
          <w:sz w:val="28"/>
          <w:szCs w:val="28"/>
        </w:rPr>
        <w:t>且</w:t>
      </w:r>
      <w:r>
        <w:rPr>
          <w:rFonts w:ascii="仿宋" w:eastAsia="仿宋" w:hAnsi="仿宋" w:hint="eastAsia"/>
          <w:sz w:val="28"/>
          <w:szCs w:val="28"/>
        </w:rPr>
        <w:t>防渗</w:t>
      </w:r>
      <w:r>
        <w:rPr>
          <w:rFonts w:ascii="仿宋" w:eastAsia="仿宋" w:hAnsi="仿宋"/>
          <w:sz w:val="28"/>
          <w:szCs w:val="28"/>
        </w:rPr>
        <w:t>层破损的情况下，</w:t>
      </w:r>
      <w:r>
        <w:rPr>
          <w:rFonts w:ascii="仿宋" w:eastAsia="仿宋" w:hAnsi="仿宋" w:hint="eastAsia"/>
          <w:sz w:val="28"/>
          <w:szCs w:val="28"/>
        </w:rPr>
        <w:t>将</w:t>
      </w:r>
      <w:r>
        <w:rPr>
          <w:rFonts w:ascii="仿宋" w:eastAsia="仿宋" w:hAnsi="仿宋"/>
          <w:sz w:val="28"/>
          <w:szCs w:val="28"/>
        </w:rPr>
        <w:t>会对土壤及地下水</w:t>
      </w:r>
      <w:r>
        <w:rPr>
          <w:rFonts w:ascii="仿宋" w:eastAsia="仿宋" w:hAnsi="仿宋" w:hint="eastAsia"/>
          <w:sz w:val="28"/>
          <w:szCs w:val="28"/>
        </w:rPr>
        <w:t>造成</w:t>
      </w:r>
      <w:r>
        <w:rPr>
          <w:rFonts w:ascii="仿宋" w:eastAsia="仿宋" w:hAnsi="仿宋"/>
          <w:sz w:val="28"/>
          <w:szCs w:val="28"/>
        </w:rPr>
        <w:t>污染</w:t>
      </w:r>
      <w:r>
        <w:rPr>
          <w:rFonts w:ascii="仿宋" w:eastAsia="仿宋" w:hAnsi="仿宋" w:hint="eastAsia"/>
          <w:sz w:val="28"/>
          <w:szCs w:val="28"/>
        </w:rPr>
        <w:t>的</w:t>
      </w:r>
      <w:r>
        <w:rPr>
          <w:rFonts w:ascii="仿宋" w:eastAsia="仿宋" w:hAnsi="仿宋"/>
          <w:sz w:val="28"/>
          <w:szCs w:val="28"/>
        </w:rPr>
        <w:t>风险</w:t>
      </w:r>
      <w:r>
        <w:rPr>
          <w:rFonts w:ascii="仿宋" w:eastAsia="仿宋" w:hAnsi="仿宋" w:hint="eastAsia"/>
          <w:sz w:val="28"/>
          <w:szCs w:val="28"/>
        </w:rPr>
        <w:t>。</w:t>
      </w:r>
    </w:p>
    <w:p w:rsidR="00FC09B6" w:rsidRPr="00FC09B6" w:rsidRDefault="00FC09B6" w:rsidP="00FC09B6">
      <w:pPr>
        <w:pStyle w:val="a9"/>
        <w:spacing w:before="60"/>
        <w:rPr>
          <w:rFonts w:ascii="仿宋" w:eastAsia="仿宋" w:hAnsi="仿宋" w:cs="Times New Roman"/>
          <w:sz w:val="28"/>
          <w:szCs w:val="28"/>
        </w:rPr>
      </w:pPr>
      <w:bookmarkStart w:id="296" w:name="_Toc86006330"/>
      <w:r w:rsidRPr="00FC09B6">
        <w:rPr>
          <w:rFonts w:ascii="仿宋" w:eastAsia="仿宋" w:hAnsi="仿宋" w:cs="Times New Roman" w:hint="eastAsia"/>
          <w:sz w:val="28"/>
          <w:szCs w:val="28"/>
        </w:rPr>
        <w:lastRenderedPageBreak/>
        <w:t>5.5.2</w:t>
      </w:r>
      <w:r>
        <w:rPr>
          <w:rFonts w:ascii="仿宋" w:eastAsia="仿宋" w:hAnsi="仿宋" w:cs="Times New Roman" w:hint="eastAsia"/>
          <w:sz w:val="28"/>
          <w:szCs w:val="28"/>
        </w:rPr>
        <w:t>污染防治</w:t>
      </w:r>
      <w:r>
        <w:rPr>
          <w:rFonts w:ascii="仿宋" w:eastAsia="仿宋" w:hAnsi="仿宋" w:cs="Times New Roman"/>
          <w:sz w:val="28"/>
          <w:szCs w:val="28"/>
        </w:rPr>
        <w:t>措施可行性分析</w:t>
      </w:r>
      <w:bookmarkEnd w:id="296"/>
    </w:p>
    <w:p w:rsidR="00FE0A15" w:rsidRDefault="00880941" w:rsidP="00880941">
      <w:pPr>
        <w:adjustRightInd w:val="0"/>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根据</w:t>
      </w:r>
      <w:r w:rsidR="00FE0A15">
        <w:rPr>
          <w:rFonts w:ascii="仿宋" w:eastAsia="仿宋" w:hAnsi="仿宋"/>
          <w:sz w:val="28"/>
          <w:szCs w:val="28"/>
        </w:rPr>
        <w:t>区域水文地质调查情况，</w:t>
      </w:r>
      <w:r w:rsidR="00FE0A15">
        <w:rPr>
          <w:rFonts w:ascii="仿宋" w:eastAsia="仿宋" w:hAnsi="仿宋" w:hint="eastAsia"/>
          <w:sz w:val="28"/>
          <w:szCs w:val="28"/>
        </w:rPr>
        <w:t>化工</w:t>
      </w:r>
      <w:r w:rsidR="00FE0A15">
        <w:rPr>
          <w:rFonts w:ascii="仿宋" w:eastAsia="仿宋" w:hAnsi="仿宋"/>
          <w:sz w:val="28"/>
          <w:szCs w:val="28"/>
        </w:rPr>
        <w:t>园区内包气</w:t>
      </w:r>
      <w:r w:rsidR="00FE0A15">
        <w:rPr>
          <w:rFonts w:ascii="仿宋" w:eastAsia="仿宋" w:hAnsi="仿宋" w:hint="eastAsia"/>
          <w:sz w:val="28"/>
          <w:szCs w:val="28"/>
        </w:rPr>
        <w:t>带垂向</w:t>
      </w:r>
      <w:r w:rsidR="00FE0A15">
        <w:rPr>
          <w:rFonts w:ascii="仿宋" w:eastAsia="仿宋" w:hAnsi="仿宋"/>
          <w:sz w:val="28"/>
          <w:szCs w:val="28"/>
        </w:rPr>
        <w:t>渗透系数为</w:t>
      </w:r>
      <w:r w:rsidR="00FE0A15">
        <w:rPr>
          <w:rFonts w:ascii="仿宋" w:eastAsia="仿宋" w:hAnsi="仿宋" w:hint="eastAsia"/>
          <w:sz w:val="28"/>
          <w:szCs w:val="28"/>
        </w:rPr>
        <w:t>7.71×10</w:t>
      </w:r>
      <w:r w:rsidR="00FE0A15" w:rsidRPr="00FE0A15">
        <w:rPr>
          <w:rFonts w:ascii="仿宋" w:eastAsia="仿宋" w:hAnsi="仿宋"/>
          <w:sz w:val="28"/>
          <w:szCs w:val="28"/>
          <w:vertAlign w:val="superscript"/>
        </w:rPr>
        <w:t>-8</w:t>
      </w:r>
      <w:r w:rsidR="00FE0A15">
        <w:rPr>
          <w:rFonts w:ascii="仿宋" w:eastAsia="仿宋" w:hAnsi="仿宋"/>
          <w:sz w:val="28"/>
          <w:szCs w:val="28"/>
        </w:rPr>
        <w:t>cm/s-1.05</w:t>
      </w:r>
      <w:r w:rsidR="00FE0A15">
        <w:rPr>
          <w:rFonts w:ascii="仿宋" w:eastAsia="仿宋" w:hAnsi="仿宋" w:hint="eastAsia"/>
          <w:sz w:val="28"/>
          <w:szCs w:val="28"/>
        </w:rPr>
        <w:t>×10</w:t>
      </w:r>
      <w:r w:rsidR="00FE0A15" w:rsidRPr="00FE0A15">
        <w:rPr>
          <w:rFonts w:ascii="仿宋" w:eastAsia="仿宋" w:hAnsi="仿宋"/>
          <w:sz w:val="28"/>
          <w:szCs w:val="28"/>
          <w:vertAlign w:val="superscript"/>
        </w:rPr>
        <w:t>-6</w:t>
      </w:r>
      <w:r w:rsidR="00FE0A15">
        <w:rPr>
          <w:rFonts w:ascii="仿宋" w:eastAsia="仿宋" w:hAnsi="仿宋"/>
          <w:sz w:val="28"/>
          <w:szCs w:val="28"/>
        </w:rPr>
        <w:t>cm/s</w:t>
      </w:r>
      <w:r w:rsidR="00FE0A15">
        <w:rPr>
          <w:rFonts w:ascii="仿宋" w:eastAsia="仿宋" w:hAnsi="仿宋" w:hint="eastAsia"/>
          <w:sz w:val="28"/>
          <w:szCs w:val="28"/>
        </w:rPr>
        <w:t>，</w:t>
      </w:r>
      <w:r w:rsidR="00FE0A15">
        <w:rPr>
          <w:rFonts w:ascii="仿宋" w:eastAsia="仿宋" w:hAnsi="仿宋"/>
          <w:sz w:val="28"/>
          <w:szCs w:val="28"/>
        </w:rPr>
        <w:t>地下水调查结果显示区域地下</w:t>
      </w:r>
      <w:r w:rsidR="00FE0A15">
        <w:rPr>
          <w:rFonts w:ascii="仿宋" w:eastAsia="仿宋" w:hAnsi="仿宋" w:hint="eastAsia"/>
          <w:sz w:val="28"/>
          <w:szCs w:val="28"/>
        </w:rPr>
        <w:t>水位</w:t>
      </w:r>
      <w:r w:rsidR="00FE0A15">
        <w:rPr>
          <w:rFonts w:ascii="仿宋" w:eastAsia="仿宋" w:hAnsi="仿宋"/>
          <w:sz w:val="28"/>
          <w:szCs w:val="28"/>
        </w:rPr>
        <w:t>温度埋深范围为</w:t>
      </w:r>
      <w:r w:rsidR="00FE0A15">
        <w:rPr>
          <w:rFonts w:ascii="仿宋" w:eastAsia="仿宋" w:hAnsi="仿宋" w:hint="eastAsia"/>
          <w:sz w:val="28"/>
          <w:szCs w:val="28"/>
        </w:rPr>
        <w:t>0.5</w:t>
      </w:r>
      <w:r w:rsidR="00FE0A15">
        <w:rPr>
          <w:rFonts w:ascii="仿宋" w:eastAsia="仿宋" w:hAnsi="仿宋"/>
          <w:sz w:val="28"/>
          <w:szCs w:val="28"/>
        </w:rPr>
        <w:t>-1.1</w:t>
      </w:r>
      <w:r w:rsidR="00FE0A15">
        <w:rPr>
          <w:rFonts w:ascii="仿宋" w:eastAsia="仿宋" w:hAnsi="仿宋" w:hint="eastAsia"/>
          <w:sz w:val="28"/>
          <w:szCs w:val="28"/>
        </w:rPr>
        <w:t>米</w:t>
      </w:r>
      <w:r w:rsidR="00FE0A15">
        <w:rPr>
          <w:rFonts w:ascii="仿宋" w:eastAsia="仿宋" w:hAnsi="仿宋"/>
          <w:sz w:val="28"/>
          <w:szCs w:val="28"/>
        </w:rPr>
        <w:t>，</w:t>
      </w:r>
      <w:r w:rsidR="00FE0A15">
        <w:rPr>
          <w:rFonts w:ascii="仿宋" w:eastAsia="仿宋" w:hAnsi="仿宋" w:hint="eastAsia"/>
          <w:sz w:val="28"/>
          <w:szCs w:val="28"/>
        </w:rPr>
        <w:t>根据《环境</w:t>
      </w:r>
      <w:r w:rsidR="00FE0A15">
        <w:rPr>
          <w:rFonts w:ascii="仿宋" w:eastAsia="仿宋" w:hAnsi="仿宋"/>
          <w:sz w:val="28"/>
          <w:szCs w:val="28"/>
        </w:rPr>
        <w:t>影响评价技术导则</w:t>
      </w:r>
      <w:r w:rsidR="00FE0A15">
        <w:rPr>
          <w:rFonts w:ascii="仿宋" w:eastAsia="仿宋" w:hAnsi="仿宋" w:hint="eastAsia"/>
          <w:sz w:val="28"/>
          <w:szCs w:val="28"/>
        </w:rPr>
        <w:t xml:space="preserve">  地下水</w:t>
      </w:r>
      <w:r w:rsidR="00FE0A15">
        <w:rPr>
          <w:rFonts w:ascii="仿宋" w:eastAsia="仿宋" w:hAnsi="仿宋"/>
          <w:sz w:val="28"/>
          <w:szCs w:val="28"/>
        </w:rPr>
        <w:t>环境</w:t>
      </w:r>
      <w:r w:rsidR="00FE0A15">
        <w:rPr>
          <w:rFonts w:ascii="仿宋" w:eastAsia="仿宋" w:hAnsi="仿宋" w:hint="eastAsia"/>
          <w:sz w:val="28"/>
          <w:szCs w:val="28"/>
        </w:rPr>
        <w:t>》(</w:t>
      </w:r>
      <w:r w:rsidR="00FE0A15">
        <w:rPr>
          <w:rFonts w:ascii="仿宋" w:eastAsia="仿宋" w:hAnsi="仿宋"/>
          <w:sz w:val="28"/>
          <w:szCs w:val="28"/>
        </w:rPr>
        <w:t>HJ610-2016</w:t>
      </w:r>
      <w:r w:rsidR="00FE0A15">
        <w:rPr>
          <w:rFonts w:ascii="仿宋" w:eastAsia="仿宋" w:hAnsi="仿宋" w:hint="eastAsia"/>
          <w:sz w:val="28"/>
          <w:szCs w:val="28"/>
        </w:rPr>
        <w:t>)中包</w:t>
      </w:r>
      <w:r w:rsidR="00FE0A15">
        <w:rPr>
          <w:rFonts w:ascii="仿宋" w:eastAsia="仿宋" w:hAnsi="仿宋"/>
          <w:sz w:val="28"/>
          <w:szCs w:val="28"/>
        </w:rPr>
        <w:t>气带防污性能</w:t>
      </w:r>
      <w:r>
        <w:rPr>
          <w:rFonts w:ascii="仿宋" w:eastAsia="仿宋" w:hAnsi="仿宋" w:hint="eastAsia"/>
          <w:sz w:val="28"/>
          <w:szCs w:val="28"/>
        </w:rPr>
        <w:t>分级</w:t>
      </w:r>
      <w:r w:rsidR="00FE0A15">
        <w:rPr>
          <w:rFonts w:ascii="仿宋" w:eastAsia="仿宋" w:hAnsi="仿宋"/>
          <w:sz w:val="28"/>
          <w:szCs w:val="28"/>
        </w:rPr>
        <w:t>，厂区的包气带防污性能为“</w:t>
      </w:r>
      <w:r w:rsidR="00FE0A15">
        <w:rPr>
          <w:rFonts w:ascii="仿宋" w:eastAsia="仿宋" w:hAnsi="仿宋" w:hint="eastAsia"/>
          <w:sz w:val="28"/>
          <w:szCs w:val="28"/>
        </w:rPr>
        <w:t>中</w:t>
      </w:r>
      <w:r w:rsidR="00FE0A15">
        <w:rPr>
          <w:rFonts w:ascii="仿宋" w:eastAsia="仿宋" w:hAnsi="仿宋"/>
          <w:sz w:val="28"/>
          <w:szCs w:val="28"/>
        </w:rPr>
        <w:t>”</w:t>
      </w:r>
      <w:r w:rsidR="00FE0A15">
        <w:rPr>
          <w:rFonts w:ascii="仿宋" w:eastAsia="仿宋" w:hAnsi="仿宋" w:hint="eastAsia"/>
          <w:sz w:val="28"/>
          <w:szCs w:val="28"/>
        </w:rPr>
        <w:t>。</w:t>
      </w:r>
      <w:r>
        <w:rPr>
          <w:rFonts w:ascii="仿宋" w:eastAsia="仿宋" w:hAnsi="仿宋" w:hint="eastAsia"/>
          <w:sz w:val="28"/>
          <w:szCs w:val="28"/>
        </w:rPr>
        <w:t>需重点</w:t>
      </w:r>
      <w:r>
        <w:rPr>
          <w:rFonts w:ascii="仿宋" w:eastAsia="仿宋" w:hAnsi="仿宋"/>
          <w:sz w:val="28"/>
          <w:szCs w:val="28"/>
        </w:rPr>
        <w:t>关注的</w:t>
      </w:r>
      <w:r>
        <w:rPr>
          <w:rFonts w:ascii="仿宋" w:eastAsia="仿宋" w:hAnsi="仿宋" w:hint="eastAsia"/>
          <w:sz w:val="28"/>
          <w:szCs w:val="28"/>
        </w:rPr>
        <w:t>防渗单元</w:t>
      </w:r>
      <w:r>
        <w:rPr>
          <w:rFonts w:ascii="仿宋" w:eastAsia="仿宋" w:hAnsi="仿宋"/>
          <w:sz w:val="28"/>
          <w:szCs w:val="28"/>
        </w:rPr>
        <w:t>及</w:t>
      </w:r>
      <w:r>
        <w:rPr>
          <w:rFonts w:ascii="仿宋" w:eastAsia="仿宋" w:hAnsi="仿宋" w:hint="eastAsia"/>
          <w:sz w:val="28"/>
          <w:szCs w:val="28"/>
        </w:rPr>
        <w:t>采取</w:t>
      </w:r>
      <w:r>
        <w:rPr>
          <w:rFonts w:ascii="仿宋" w:eastAsia="仿宋" w:hAnsi="仿宋"/>
          <w:sz w:val="28"/>
          <w:szCs w:val="28"/>
        </w:rPr>
        <w:t>的防渗措施详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5.5</w:t>
      </w:r>
      <w:r>
        <w:rPr>
          <w:rFonts w:ascii="仿宋" w:eastAsia="仿宋" w:hAnsi="仿宋"/>
          <w:sz w:val="28"/>
          <w:szCs w:val="28"/>
        </w:rPr>
        <w:t>-1</w:t>
      </w:r>
      <w:r>
        <w:rPr>
          <w:rFonts w:ascii="仿宋" w:eastAsia="仿宋" w:hAnsi="仿宋" w:hint="eastAsia"/>
          <w:sz w:val="28"/>
          <w:szCs w:val="28"/>
        </w:rPr>
        <w:t>。</w:t>
      </w:r>
    </w:p>
    <w:p w:rsidR="00880941" w:rsidRPr="00880941" w:rsidRDefault="00880941" w:rsidP="00880941">
      <w:pPr>
        <w:adjustRightInd w:val="0"/>
        <w:snapToGrid w:val="0"/>
        <w:spacing w:line="400" w:lineRule="exact"/>
        <w:ind w:firstLine="573"/>
        <w:jc w:val="center"/>
        <w:rPr>
          <w:rFonts w:ascii="仿宋" w:eastAsia="仿宋" w:hAnsi="仿宋"/>
          <w:b/>
          <w:sz w:val="24"/>
          <w:szCs w:val="24"/>
        </w:rPr>
      </w:pPr>
      <w:r w:rsidRPr="00880941">
        <w:rPr>
          <w:rFonts w:ascii="仿宋" w:eastAsia="仿宋" w:hAnsi="仿宋" w:hint="eastAsia"/>
          <w:b/>
          <w:sz w:val="24"/>
          <w:szCs w:val="24"/>
        </w:rPr>
        <w:t>表5.5</w:t>
      </w:r>
      <w:r w:rsidRPr="00880941">
        <w:rPr>
          <w:rFonts w:ascii="仿宋" w:eastAsia="仿宋" w:hAnsi="仿宋"/>
          <w:b/>
          <w:sz w:val="24"/>
          <w:szCs w:val="24"/>
        </w:rPr>
        <w:t xml:space="preserve">-1  </w:t>
      </w:r>
      <w:r w:rsidRPr="00880941">
        <w:rPr>
          <w:rFonts w:ascii="仿宋" w:eastAsia="仿宋" w:hAnsi="仿宋" w:hint="eastAsia"/>
          <w:b/>
          <w:sz w:val="24"/>
          <w:szCs w:val="24"/>
        </w:rPr>
        <w:t>重点</w:t>
      </w:r>
      <w:r w:rsidRPr="00880941">
        <w:rPr>
          <w:rFonts w:ascii="仿宋" w:eastAsia="仿宋" w:hAnsi="仿宋"/>
          <w:b/>
          <w:sz w:val="24"/>
          <w:szCs w:val="24"/>
        </w:rPr>
        <w:t>关注的防渗单元</w:t>
      </w:r>
      <w:r w:rsidRPr="00880941">
        <w:rPr>
          <w:rFonts w:ascii="仿宋" w:eastAsia="仿宋" w:hAnsi="仿宋" w:hint="eastAsia"/>
          <w:b/>
          <w:sz w:val="24"/>
          <w:szCs w:val="24"/>
        </w:rPr>
        <w:t>及</w:t>
      </w:r>
      <w:r w:rsidRPr="00880941">
        <w:rPr>
          <w:rFonts w:ascii="仿宋" w:eastAsia="仿宋" w:hAnsi="仿宋"/>
          <w:b/>
          <w:sz w:val="24"/>
          <w:szCs w:val="24"/>
        </w:rPr>
        <w:t>采取的防渗措施</w:t>
      </w:r>
    </w:p>
    <w:tbl>
      <w:tblPr>
        <w:tblStyle w:val="afffffffffffffffffffff9"/>
        <w:tblW w:w="0" w:type="auto"/>
        <w:tblLook w:val="04A0" w:firstRow="1" w:lastRow="0" w:firstColumn="1" w:lastColumn="0" w:noHBand="0" w:noVBand="1"/>
      </w:tblPr>
      <w:tblGrid>
        <w:gridCol w:w="3020"/>
        <w:gridCol w:w="3020"/>
        <w:gridCol w:w="3020"/>
      </w:tblGrid>
      <w:tr w:rsidR="00880941" w:rsidRPr="00880941" w:rsidTr="00880941">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sidRPr="00880941">
              <w:rPr>
                <w:rFonts w:ascii="仿宋" w:eastAsia="仿宋" w:hAnsi="仿宋" w:hint="eastAsia"/>
                <w:sz w:val="21"/>
                <w:szCs w:val="21"/>
              </w:rPr>
              <w:t>重点</w:t>
            </w:r>
            <w:r w:rsidRPr="00880941">
              <w:rPr>
                <w:rFonts w:ascii="仿宋" w:eastAsia="仿宋" w:hAnsi="仿宋"/>
                <w:sz w:val="21"/>
                <w:szCs w:val="21"/>
              </w:rPr>
              <w:t>关注的防渗单元</w:t>
            </w:r>
          </w:p>
        </w:tc>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防渗</w:t>
            </w:r>
            <w:r>
              <w:rPr>
                <w:rFonts w:ascii="仿宋" w:eastAsia="仿宋" w:hAnsi="仿宋"/>
                <w:sz w:val="21"/>
                <w:szCs w:val="21"/>
              </w:rPr>
              <w:t>措施</w:t>
            </w:r>
          </w:p>
        </w:tc>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备注</w:t>
            </w:r>
          </w:p>
        </w:tc>
      </w:tr>
      <w:tr w:rsidR="00880941" w:rsidRPr="00880941" w:rsidTr="00880941">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危废</w:t>
            </w:r>
            <w:r>
              <w:rPr>
                <w:rFonts w:ascii="仿宋" w:eastAsia="仿宋" w:hAnsi="仿宋"/>
                <w:sz w:val="21"/>
                <w:szCs w:val="21"/>
              </w:rPr>
              <w:t>暂存库</w:t>
            </w:r>
            <w:r>
              <w:rPr>
                <w:rFonts w:ascii="仿宋" w:eastAsia="仿宋" w:hAnsi="仿宋" w:hint="eastAsia"/>
                <w:sz w:val="21"/>
                <w:szCs w:val="21"/>
              </w:rPr>
              <w:t>1</w:t>
            </w:r>
            <w:r>
              <w:rPr>
                <w:rFonts w:ascii="仿宋" w:eastAsia="仿宋" w:hAnsi="仿宋"/>
                <w:sz w:val="21"/>
                <w:szCs w:val="21"/>
              </w:rPr>
              <w:t>-3#</w:t>
            </w:r>
          </w:p>
        </w:tc>
        <w:tc>
          <w:tcPr>
            <w:tcW w:w="3020" w:type="dxa"/>
            <w:vMerge w:val="restart"/>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2mm厚</w:t>
            </w:r>
            <w:r>
              <w:rPr>
                <w:rFonts w:ascii="仿宋" w:eastAsia="仿宋" w:hAnsi="仿宋"/>
                <w:sz w:val="21"/>
                <w:szCs w:val="21"/>
              </w:rPr>
              <w:t>人工材料，渗透系数</w:t>
            </w:r>
            <w:r>
              <w:rPr>
                <w:rFonts w:ascii="仿宋" w:eastAsia="仿宋" w:hAnsi="仿宋" w:hint="eastAsia"/>
                <w:sz w:val="21"/>
                <w:szCs w:val="21"/>
              </w:rPr>
              <w:t>≦10</w:t>
            </w:r>
            <w:r w:rsidRPr="00880941">
              <w:rPr>
                <w:rFonts w:ascii="仿宋" w:eastAsia="仿宋" w:hAnsi="仿宋"/>
                <w:sz w:val="21"/>
                <w:szCs w:val="21"/>
                <w:vertAlign w:val="superscript"/>
              </w:rPr>
              <w:t>-10</w:t>
            </w:r>
            <w:r>
              <w:rPr>
                <w:rFonts w:ascii="仿宋" w:eastAsia="仿宋" w:hAnsi="仿宋"/>
                <w:sz w:val="21"/>
                <w:szCs w:val="21"/>
              </w:rPr>
              <w:t>cm/s</w:t>
            </w:r>
          </w:p>
        </w:tc>
        <w:tc>
          <w:tcPr>
            <w:tcW w:w="3020" w:type="dxa"/>
            <w:vMerge w:val="restart"/>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满足GB18597-2001基础层</w:t>
            </w:r>
            <w:r>
              <w:rPr>
                <w:rFonts w:ascii="仿宋" w:eastAsia="仿宋" w:hAnsi="仿宋"/>
                <w:sz w:val="21"/>
                <w:szCs w:val="21"/>
              </w:rPr>
              <w:t>防渗技术要求</w:t>
            </w:r>
          </w:p>
        </w:tc>
      </w:tr>
      <w:tr w:rsidR="00880941" w:rsidRPr="00880941" w:rsidTr="00880941">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危废</w:t>
            </w:r>
            <w:r>
              <w:rPr>
                <w:rFonts w:ascii="仿宋" w:eastAsia="仿宋" w:hAnsi="仿宋"/>
                <w:sz w:val="21"/>
                <w:szCs w:val="21"/>
              </w:rPr>
              <w:t>暂存库</w:t>
            </w:r>
            <w:r>
              <w:rPr>
                <w:rFonts w:ascii="仿宋" w:eastAsia="仿宋" w:hAnsi="仿宋" w:hint="eastAsia"/>
                <w:sz w:val="21"/>
                <w:szCs w:val="21"/>
              </w:rPr>
              <w:t>5</w:t>
            </w:r>
            <w:r>
              <w:rPr>
                <w:rFonts w:ascii="仿宋" w:eastAsia="仿宋" w:hAnsi="仿宋"/>
                <w:sz w:val="21"/>
                <w:szCs w:val="21"/>
              </w:rPr>
              <w:t>#</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r>
      <w:tr w:rsidR="00880941" w:rsidRPr="00880941" w:rsidTr="00880941">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灰渣</w:t>
            </w:r>
            <w:r>
              <w:rPr>
                <w:rFonts w:ascii="仿宋" w:eastAsia="仿宋" w:hAnsi="仿宋"/>
                <w:sz w:val="21"/>
                <w:szCs w:val="21"/>
              </w:rPr>
              <w:t>库</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r>
      <w:tr w:rsidR="00880941" w:rsidRPr="00880941" w:rsidTr="00880941">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罐区</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r>
      <w:tr w:rsidR="00880941" w:rsidRPr="00880941" w:rsidTr="00880941">
        <w:tc>
          <w:tcPr>
            <w:tcW w:w="3020" w:type="dxa"/>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r>
              <w:rPr>
                <w:rFonts w:ascii="仿宋" w:eastAsia="仿宋" w:hAnsi="仿宋" w:hint="eastAsia"/>
                <w:sz w:val="21"/>
                <w:szCs w:val="21"/>
              </w:rPr>
              <w:t>灰渣</w:t>
            </w:r>
            <w:r>
              <w:rPr>
                <w:rFonts w:ascii="仿宋" w:eastAsia="仿宋" w:hAnsi="仿宋"/>
                <w:sz w:val="21"/>
                <w:szCs w:val="21"/>
              </w:rPr>
              <w:t>干燥车间</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 w:val="21"/>
                <w:szCs w:val="21"/>
              </w:rPr>
            </w:pPr>
          </w:p>
        </w:tc>
      </w:tr>
      <w:tr w:rsidR="00880941" w:rsidRPr="00880941" w:rsidTr="00880941">
        <w:tc>
          <w:tcPr>
            <w:tcW w:w="3020" w:type="dxa"/>
            <w:vAlign w:val="center"/>
          </w:tcPr>
          <w:p w:rsidR="00880941" w:rsidRDefault="00880941" w:rsidP="00880941">
            <w:pPr>
              <w:adjustRightInd w:val="0"/>
              <w:snapToGrid w:val="0"/>
              <w:spacing w:line="300" w:lineRule="exact"/>
              <w:jc w:val="center"/>
              <w:rPr>
                <w:rFonts w:ascii="仿宋" w:eastAsia="仿宋" w:hAnsi="仿宋"/>
                <w:szCs w:val="21"/>
              </w:rPr>
            </w:pPr>
            <w:r>
              <w:rPr>
                <w:rFonts w:ascii="仿宋" w:eastAsia="仿宋" w:hAnsi="仿宋" w:hint="eastAsia"/>
                <w:szCs w:val="21"/>
              </w:rPr>
              <w:t>预处理</w:t>
            </w:r>
            <w:r>
              <w:rPr>
                <w:rFonts w:ascii="仿宋" w:eastAsia="仿宋" w:hAnsi="仿宋"/>
                <w:szCs w:val="21"/>
              </w:rPr>
              <w:t>区</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Cs w:val="21"/>
              </w:rPr>
            </w:pPr>
          </w:p>
        </w:tc>
      </w:tr>
      <w:tr w:rsidR="00880941" w:rsidRPr="00880941" w:rsidTr="00880941">
        <w:tc>
          <w:tcPr>
            <w:tcW w:w="3020" w:type="dxa"/>
            <w:vAlign w:val="center"/>
          </w:tcPr>
          <w:p w:rsidR="00880941" w:rsidRDefault="00880941" w:rsidP="00880941">
            <w:pPr>
              <w:adjustRightInd w:val="0"/>
              <w:snapToGrid w:val="0"/>
              <w:spacing w:line="300" w:lineRule="exact"/>
              <w:jc w:val="center"/>
              <w:rPr>
                <w:rFonts w:ascii="仿宋" w:eastAsia="仿宋" w:hAnsi="仿宋"/>
                <w:szCs w:val="21"/>
              </w:rPr>
            </w:pPr>
            <w:r>
              <w:rPr>
                <w:rFonts w:ascii="仿宋" w:eastAsia="仿宋" w:hAnsi="仿宋" w:hint="eastAsia"/>
                <w:szCs w:val="21"/>
              </w:rPr>
              <w:t>焚烧</w:t>
            </w:r>
            <w:r>
              <w:rPr>
                <w:rFonts w:ascii="仿宋" w:eastAsia="仿宋" w:hAnsi="仿宋"/>
                <w:szCs w:val="21"/>
              </w:rPr>
              <w:t>装置区</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Cs w:val="21"/>
              </w:rPr>
            </w:pPr>
          </w:p>
        </w:tc>
      </w:tr>
      <w:tr w:rsidR="00880941" w:rsidRPr="00880941" w:rsidTr="00880941">
        <w:tc>
          <w:tcPr>
            <w:tcW w:w="3020" w:type="dxa"/>
            <w:vAlign w:val="center"/>
          </w:tcPr>
          <w:p w:rsidR="00880941" w:rsidRDefault="00880941" w:rsidP="00880941">
            <w:pPr>
              <w:adjustRightInd w:val="0"/>
              <w:snapToGrid w:val="0"/>
              <w:spacing w:line="300" w:lineRule="exact"/>
              <w:jc w:val="center"/>
              <w:rPr>
                <w:rFonts w:ascii="仿宋" w:eastAsia="仿宋" w:hAnsi="仿宋"/>
                <w:szCs w:val="21"/>
              </w:rPr>
            </w:pPr>
            <w:r>
              <w:rPr>
                <w:rFonts w:ascii="仿宋" w:eastAsia="仿宋" w:hAnsi="仿宋" w:hint="eastAsia"/>
                <w:szCs w:val="21"/>
              </w:rPr>
              <w:t>污水</w:t>
            </w:r>
            <w:r>
              <w:rPr>
                <w:rFonts w:ascii="仿宋" w:eastAsia="仿宋" w:hAnsi="仿宋"/>
                <w:szCs w:val="21"/>
              </w:rPr>
              <w:t>处理区</w:t>
            </w: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Cs w:val="21"/>
              </w:rPr>
            </w:pPr>
          </w:p>
        </w:tc>
        <w:tc>
          <w:tcPr>
            <w:tcW w:w="3020" w:type="dxa"/>
            <w:vMerge/>
            <w:vAlign w:val="center"/>
          </w:tcPr>
          <w:p w:rsidR="00880941" w:rsidRPr="00880941" w:rsidRDefault="00880941" w:rsidP="00880941">
            <w:pPr>
              <w:adjustRightInd w:val="0"/>
              <w:snapToGrid w:val="0"/>
              <w:spacing w:line="300" w:lineRule="exact"/>
              <w:jc w:val="center"/>
              <w:rPr>
                <w:rFonts w:ascii="仿宋" w:eastAsia="仿宋" w:hAnsi="仿宋"/>
                <w:szCs w:val="21"/>
              </w:rPr>
            </w:pPr>
          </w:p>
        </w:tc>
      </w:tr>
    </w:tbl>
    <w:p w:rsidR="00880941" w:rsidRPr="00FC09B6" w:rsidRDefault="00880941" w:rsidP="00880941">
      <w:pPr>
        <w:pStyle w:val="a9"/>
        <w:spacing w:before="60"/>
        <w:rPr>
          <w:rFonts w:ascii="仿宋" w:eastAsia="仿宋" w:hAnsi="仿宋" w:cs="Times New Roman"/>
          <w:sz w:val="28"/>
          <w:szCs w:val="28"/>
        </w:rPr>
      </w:pPr>
      <w:bookmarkStart w:id="297" w:name="_Toc86006331"/>
      <w:r w:rsidRPr="00FC09B6">
        <w:rPr>
          <w:rFonts w:ascii="仿宋" w:eastAsia="仿宋" w:hAnsi="仿宋" w:cs="Times New Roman" w:hint="eastAsia"/>
          <w:sz w:val="28"/>
          <w:szCs w:val="28"/>
        </w:rPr>
        <w:t>5.5.</w:t>
      </w:r>
      <w:r w:rsidR="006E09B4">
        <w:rPr>
          <w:rFonts w:ascii="仿宋" w:eastAsia="仿宋" w:hAnsi="仿宋" w:cs="Times New Roman"/>
          <w:sz w:val="28"/>
          <w:szCs w:val="28"/>
        </w:rPr>
        <w:t>3</w:t>
      </w:r>
      <w:r>
        <w:rPr>
          <w:rFonts w:ascii="仿宋" w:eastAsia="仿宋" w:hAnsi="仿宋" w:cs="Times New Roman" w:hint="eastAsia"/>
          <w:sz w:val="28"/>
          <w:szCs w:val="28"/>
        </w:rPr>
        <w:t>地下水环境质量跟踪监测情况</w:t>
      </w:r>
      <w:bookmarkEnd w:id="297"/>
    </w:p>
    <w:p w:rsidR="00FE0A15" w:rsidRPr="00880941" w:rsidRDefault="00880941" w:rsidP="00FC09B6">
      <w:pPr>
        <w:adjustRightInd w:val="0"/>
        <w:snapToGrid w:val="0"/>
        <w:spacing w:line="500" w:lineRule="exact"/>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赛科</w:t>
      </w:r>
      <w:r>
        <w:rPr>
          <w:rFonts w:ascii="仿宋" w:eastAsia="仿宋" w:hAnsi="仿宋"/>
          <w:sz w:val="28"/>
          <w:szCs w:val="28"/>
        </w:rPr>
        <w:t>公司2019-2020</w:t>
      </w:r>
      <w:r>
        <w:rPr>
          <w:rFonts w:ascii="仿宋" w:eastAsia="仿宋" w:hAnsi="仿宋" w:hint="eastAsia"/>
          <w:sz w:val="28"/>
          <w:szCs w:val="28"/>
        </w:rPr>
        <w:t>年</w:t>
      </w:r>
      <w:r>
        <w:rPr>
          <w:rFonts w:ascii="仿宋" w:eastAsia="仿宋" w:hAnsi="仿宋"/>
          <w:sz w:val="28"/>
          <w:szCs w:val="28"/>
        </w:rPr>
        <w:t>均对厂区内地下水进行了跟踪监测，</w:t>
      </w:r>
      <w:r>
        <w:rPr>
          <w:rFonts w:ascii="仿宋" w:eastAsia="仿宋" w:hAnsi="仿宋" w:hint="eastAsia"/>
          <w:sz w:val="28"/>
          <w:szCs w:val="28"/>
        </w:rPr>
        <w:t>其中2020年10月</w:t>
      </w:r>
      <w:r>
        <w:rPr>
          <w:rFonts w:ascii="仿宋" w:eastAsia="仿宋" w:hAnsi="仿宋"/>
          <w:sz w:val="28"/>
          <w:szCs w:val="28"/>
        </w:rPr>
        <w:t>厂区内地下水跟踪</w:t>
      </w:r>
      <w:r>
        <w:rPr>
          <w:rFonts w:ascii="仿宋" w:eastAsia="仿宋" w:hAnsi="仿宋" w:hint="eastAsia"/>
          <w:sz w:val="28"/>
          <w:szCs w:val="28"/>
        </w:rPr>
        <w:t>监测</w:t>
      </w:r>
      <w:r>
        <w:rPr>
          <w:rFonts w:ascii="仿宋" w:eastAsia="仿宋" w:hAnsi="仿宋"/>
          <w:sz w:val="28"/>
          <w:szCs w:val="28"/>
        </w:rPr>
        <w:t>结果显示</w:t>
      </w:r>
      <w:r>
        <w:rPr>
          <w:rFonts w:ascii="仿宋" w:eastAsia="仿宋" w:hAnsi="仿宋" w:hint="eastAsia"/>
          <w:sz w:val="28"/>
          <w:szCs w:val="28"/>
        </w:rPr>
        <w:t>pH、</w:t>
      </w:r>
      <w:r>
        <w:rPr>
          <w:rFonts w:ascii="仿宋" w:eastAsia="仿宋" w:hAnsi="仿宋"/>
          <w:sz w:val="28"/>
          <w:szCs w:val="28"/>
        </w:rPr>
        <w:t>镉、</w:t>
      </w:r>
      <w:r>
        <w:rPr>
          <w:rFonts w:ascii="仿宋" w:eastAsia="仿宋" w:hAnsi="仿宋" w:hint="eastAsia"/>
          <w:sz w:val="28"/>
          <w:szCs w:val="28"/>
        </w:rPr>
        <w:t>铬</w:t>
      </w:r>
      <w:r>
        <w:rPr>
          <w:rFonts w:ascii="仿宋" w:eastAsia="仿宋" w:hAnsi="仿宋"/>
          <w:sz w:val="28"/>
          <w:szCs w:val="28"/>
        </w:rPr>
        <w:t>、铜、锌、镍、</w:t>
      </w:r>
      <w:r>
        <w:rPr>
          <w:rFonts w:ascii="仿宋" w:eastAsia="仿宋" w:hAnsi="仿宋" w:hint="eastAsia"/>
          <w:sz w:val="28"/>
          <w:szCs w:val="28"/>
        </w:rPr>
        <w:t>硒</w:t>
      </w:r>
      <w:r>
        <w:rPr>
          <w:rFonts w:ascii="仿宋" w:eastAsia="仿宋" w:hAnsi="仿宋"/>
          <w:sz w:val="28"/>
          <w:szCs w:val="28"/>
        </w:rPr>
        <w:t>、总氰化物、</w:t>
      </w:r>
      <w:r>
        <w:rPr>
          <w:rFonts w:ascii="仿宋" w:eastAsia="仿宋" w:hAnsi="仿宋" w:hint="eastAsia"/>
          <w:sz w:val="28"/>
          <w:szCs w:val="28"/>
        </w:rPr>
        <w:t>钴</w:t>
      </w:r>
      <w:r>
        <w:rPr>
          <w:rFonts w:ascii="仿宋" w:eastAsia="仿宋" w:hAnsi="仿宋"/>
          <w:sz w:val="28"/>
          <w:szCs w:val="28"/>
        </w:rPr>
        <w:t>、钒、</w:t>
      </w:r>
      <w:r>
        <w:rPr>
          <w:rFonts w:ascii="仿宋" w:eastAsia="仿宋" w:hAnsi="仿宋" w:hint="eastAsia"/>
          <w:sz w:val="28"/>
          <w:szCs w:val="28"/>
        </w:rPr>
        <w:t>锑</w:t>
      </w:r>
      <w:r>
        <w:rPr>
          <w:rFonts w:ascii="仿宋" w:eastAsia="仿宋" w:hAnsi="仿宋"/>
          <w:sz w:val="28"/>
          <w:szCs w:val="28"/>
        </w:rPr>
        <w:t>、铊</w:t>
      </w:r>
      <w:r>
        <w:rPr>
          <w:rFonts w:ascii="仿宋" w:eastAsia="仿宋" w:hAnsi="仿宋" w:hint="eastAsia"/>
          <w:sz w:val="28"/>
          <w:szCs w:val="28"/>
        </w:rPr>
        <w:t>、</w:t>
      </w:r>
      <w:r>
        <w:rPr>
          <w:rFonts w:ascii="仿宋" w:eastAsia="仿宋" w:hAnsi="仿宋"/>
          <w:sz w:val="28"/>
          <w:szCs w:val="28"/>
        </w:rPr>
        <w:t>铍、钼</w:t>
      </w:r>
      <w:r>
        <w:rPr>
          <w:rFonts w:ascii="仿宋" w:eastAsia="仿宋" w:hAnsi="仿宋" w:hint="eastAsia"/>
          <w:sz w:val="28"/>
          <w:szCs w:val="28"/>
        </w:rPr>
        <w:t>均</w:t>
      </w:r>
      <w:r>
        <w:rPr>
          <w:rFonts w:ascii="仿宋" w:eastAsia="仿宋" w:hAnsi="仿宋"/>
          <w:sz w:val="28"/>
          <w:szCs w:val="28"/>
        </w:rPr>
        <w:t>满足地下水</w:t>
      </w:r>
      <w:r w:rsidR="006E09B4">
        <w:rPr>
          <w:rFonts w:ascii="仿宋" w:eastAsia="仿宋" w:hAnsi="仿宋"/>
          <w:kern w:val="0"/>
          <w:sz w:val="28"/>
          <w:szCs w:val="28"/>
        </w:rPr>
        <w:fldChar w:fldCharType="begin"/>
      </w:r>
      <w:r w:rsidR="006E09B4">
        <w:rPr>
          <w:rFonts w:ascii="仿宋" w:eastAsia="仿宋" w:hAnsi="仿宋"/>
          <w:kern w:val="0"/>
          <w:sz w:val="28"/>
          <w:szCs w:val="28"/>
        </w:rPr>
        <w:instrText xml:space="preserve"> </w:instrText>
      </w:r>
      <w:r w:rsidR="006E09B4">
        <w:rPr>
          <w:rFonts w:ascii="仿宋" w:eastAsia="仿宋" w:hAnsi="仿宋" w:hint="eastAsia"/>
          <w:kern w:val="0"/>
          <w:sz w:val="28"/>
          <w:szCs w:val="28"/>
        </w:rPr>
        <w:instrText>= 1 \* ROMAN</w:instrText>
      </w:r>
      <w:r w:rsidR="006E09B4">
        <w:rPr>
          <w:rFonts w:ascii="仿宋" w:eastAsia="仿宋" w:hAnsi="仿宋"/>
          <w:kern w:val="0"/>
          <w:sz w:val="28"/>
          <w:szCs w:val="28"/>
        </w:rPr>
        <w:instrText xml:space="preserve"> </w:instrText>
      </w:r>
      <w:r w:rsidR="006E09B4">
        <w:rPr>
          <w:rFonts w:ascii="仿宋" w:eastAsia="仿宋" w:hAnsi="仿宋"/>
          <w:kern w:val="0"/>
          <w:sz w:val="28"/>
          <w:szCs w:val="28"/>
        </w:rPr>
        <w:fldChar w:fldCharType="separate"/>
      </w:r>
      <w:r w:rsidR="006E09B4">
        <w:rPr>
          <w:rFonts w:ascii="仿宋" w:eastAsia="仿宋" w:hAnsi="仿宋"/>
          <w:noProof/>
          <w:kern w:val="0"/>
          <w:sz w:val="28"/>
          <w:szCs w:val="28"/>
        </w:rPr>
        <w:t>I</w:t>
      </w:r>
      <w:r w:rsidR="006E09B4">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w:t>
      </w:r>
      <w:r w:rsidR="006E09B4">
        <w:rPr>
          <w:rFonts w:ascii="仿宋" w:eastAsia="仿宋" w:hAnsi="仿宋" w:hint="eastAsia"/>
          <w:kern w:val="0"/>
          <w:sz w:val="28"/>
          <w:szCs w:val="28"/>
        </w:rPr>
        <w:t>砷</w:t>
      </w:r>
      <w:r w:rsidR="006E09B4">
        <w:rPr>
          <w:rFonts w:ascii="仿宋" w:eastAsia="仿宋" w:hAnsi="仿宋"/>
          <w:kern w:val="0"/>
          <w:sz w:val="28"/>
          <w:szCs w:val="28"/>
        </w:rPr>
        <w:t>、汞、亚硝酸盐氮</w:t>
      </w:r>
      <w:r w:rsidR="006E09B4">
        <w:rPr>
          <w:rFonts w:ascii="仿宋" w:eastAsia="仿宋" w:hAnsi="仿宋" w:hint="eastAsia"/>
          <w:kern w:val="0"/>
          <w:sz w:val="28"/>
          <w:szCs w:val="28"/>
        </w:rPr>
        <w:t>、挥发酚</w:t>
      </w:r>
      <w:r w:rsidR="006E09B4">
        <w:rPr>
          <w:rFonts w:ascii="仿宋" w:eastAsia="仿宋" w:hAnsi="仿宋"/>
          <w:kern w:val="0"/>
          <w:sz w:val="28"/>
          <w:szCs w:val="28"/>
        </w:rPr>
        <w:t>均满足地下水</w:t>
      </w:r>
      <w:r w:rsidR="006E09B4">
        <w:rPr>
          <w:rFonts w:ascii="仿宋" w:eastAsia="仿宋" w:hAnsi="仿宋"/>
          <w:kern w:val="0"/>
          <w:sz w:val="28"/>
          <w:szCs w:val="28"/>
        </w:rPr>
        <w:fldChar w:fldCharType="begin"/>
      </w:r>
      <w:r w:rsidR="006E09B4">
        <w:rPr>
          <w:rFonts w:ascii="仿宋" w:eastAsia="仿宋" w:hAnsi="仿宋"/>
          <w:kern w:val="0"/>
          <w:sz w:val="28"/>
          <w:szCs w:val="28"/>
        </w:rPr>
        <w:instrText xml:space="preserve"> </w:instrText>
      </w:r>
      <w:r w:rsidR="006E09B4">
        <w:rPr>
          <w:rFonts w:ascii="仿宋" w:eastAsia="仿宋" w:hAnsi="仿宋" w:hint="eastAsia"/>
          <w:kern w:val="0"/>
          <w:sz w:val="28"/>
          <w:szCs w:val="28"/>
        </w:rPr>
        <w:instrText>= 3 \* ROMAN</w:instrText>
      </w:r>
      <w:r w:rsidR="006E09B4">
        <w:rPr>
          <w:rFonts w:ascii="仿宋" w:eastAsia="仿宋" w:hAnsi="仿宋"/>
          <w:kern w:val="0"/>
          <w:sz w:val="28"/>
          <w:szCs w:val="28"/>
        </w:rPr>
        <w:instrText xml:space="preserve"> </w:instrText>
      </w:r>
      <w:r w:rsidR="006E09B4">
        <w:rPr>
          <w:rFonts w:ascii="仿宋" w:eastAsia="仿宋" w:hAnsi="仿宋"/>
          <w:kern w:val="0"/>
          <w:sz w:val="28"/>
          <w:szCs w:val="28"/>
        </w:rPr>
        <w:fldChar w:fldCharType="separate"/>
      </w:r>
      <w:r w:rsidR="006E09B4">
        <w:rPr>
          <w:rFonts w:ascii="仿宋" w:eastAsia="仿宋" w:hAnsi="仿宋"/>
          <w:noProof/>
          <w:kern w:val="0"/>
          <w:sz w:val="28"/>
          <w:szCs w:val="28"/>
        </w:rPr>
        <w:t>III</w:t>
      </w:r>
      <w:r w:rsidR="006E09B4">
        <w:rPr>
          <w:rFonts w:ascii="仿宋" w:eastAsia="仿宋" w:hAnsi="仿宋"/>
          <w:kern w:val="0"/>
          <w:sz w:val="28"/>
          <w:szCs w:val="28"/>
        </w:rPr>
        <w:fldChar w:fldCharType="end"/>
      </w:r>
      <w:r w:rsidR="006E09B4">
        <w:rPr>
          <w:rFonts w:ascii="仿宋" w:eastAsia="仿宋" w:hAnsi="仿宋" w:hint="eastAsia"/>
          <w:kern w:val="0"/>
          <w:sz w:val="28"/>
          <w:szCs w:val="28"/>
        </w:rPr>
        <w:t>类</w:t>
      </w:r>
      <w:r w:rsidR="006E09B4">
        <w:rPr>
          <w:rFonts w:ascii="仿宋" w:eastAsia="仿宋" w:hAnsi="仿宋"/>
          <w:kern w:val="0"/>
          <w:sz w:val="28"/>
          <w:szCs w:val="28"/>
        </w:rPr>
        <w:t>水质标准，</w:t>
      </w:r>
      <w:r w:rsidR="006E09B4">
        <w:rPr>
          <w:rFonts w:ascii="仿宋" w:eastAsia="仿宋" w:hAnsi="仿宋" w:hint="eastAsia"/>
          <w:kern w:val="0"/>
          <w:sz w:val="28"/>
          <w:szCs w:val="28"/>
        </w:rPr>
        <w:t>锰</w:t>
      </w:r>
      <w:r w:rsidR="006E09B4">
        <w:rPr>
          <w:rFonts w:ascii="仿宋" w:eastAsia="仿宋" w:hAnsi="仿宋"/>
          <w:kern w:val="0"/>
          <w:sz w:val="28"/>
          <w:szCs w:val="28"/>
        </w:rPr>
        <w:t>、</w:t>
      </w:r>
      <w:r w:rsidR="006E09B4">
        <w:rPr>
          <w:rFonts w:ascii="仿宋" w:eastAsia="仿宋" w:hAnsi="仿宋" w:hint="eastAsia"/>
          <w:kern w:val="0"/>
          <w:sz w:val="28"/>
          <w:szCs w:val="28"/>
        </w:rPr>
        <w:t>氨氮</w:t>
      </w:r>
      <w:r w:rsidR="006E09B4">
        <w:rPr>
          <w:rFonts w:ascii="仿宋" w:eastAsia="仿宋" w:hAnsi="仿宋"/>
          <w:kern w:val="0"/>
          <w:sz w:val="28"/>
          <w:szCs w:val="28"/>
        </w:rPr>
        <w:t>、硝酸盐氮、总硬度、溶解性固体、耗氧量</w:t>
      </w:r>
      <w:r w:rsidR="006E09B4">
        <w:rPr>
          <w:rFonts w:ascii="仿宋" w:eastAsia="仿宋" w:hAnsi="仿宋" w:hint="eastAsia"/>
          <w:kern w:val="0"/>
          <w:sz w:val="28"/>
          <w:szCs w:val="28"/>
        </w:rPr>
        <w:t>均</w:t>
      </w:r>
      <w:r w:rsidR="006E09B4">
        <w:rPr>
          <w:rFonts w:ascii="仿宋" w:eastAsia="仿宋" w:hAnsi="仿宋"/>
          <w:kern w:val="0"/>
          <w:sz w:val="28"/>
          <w:szCs w:val="28"/>
        </w:rPr>
        <w:t>满足地下水</w:t>
      </w:r>
      <w:r w:rsidR="006E09B4">
        <w:rPr>
          <w:rFonts w:ascii="仿宋" w:eastAsia="仿宋" w:hAnsi="仿宋"/>
          <w:kern w:val="0"/>
          <w:sz w:val="28"/>
          <w:szCs w:val="28"/>
        </w:rPr>
        <w:fldChar w:fldCharType="begin"/>
      </w:r>
      <w:r w:rsidR="006E09B4">
        <w:rPr>
          <w:rFonts w:ascii="仿宋" w:eastAsia="仿宋" w:hAnsi="仿宋"/>
          <w:kern w:val="0"/>
          <w:sz w:val="28"/>
          <w:szCs w:val="28"/>
        </w:rPr>
        <w:instrText xml:space="preserve"> </w:instrText>
      </w:r>
      <w:r w:rsidR="006E09B4">
        <w:rPr>
          <w:rFonts w:ascii="仿宋" w:eastAsia="仿宋" w:hAnsi="仿宋" w:hint="eastAsia"/>
          <w:kern w:val="0"/>
          <w:sz w:val="28"/>
          <w:szCs w:val="28"/>
        </w:rPr>
        <w:instrText>= 4 \* ROMAN</w:instrText>
      </w:r>
      <w:r w:rsidR="006E09B4">
        <w:rPr>
          <w:rFonts w:ascii="仿宋" w:eastAsia="仿宋" w:hAnsi="仿宋"/>
          <w:kern w:val="0"/>
          <w:sz w:val="28"/>
          <w:szCs w:val="28"/>
        </w:rPr>
        <w:instrText xml:space="preserve"> </w:instrText>
      </w:r>
      <w:r w:rsidR="006E09B4">
        <w:rPr>
          <w:rFonts w:ascii="仿宋" w:eastAsia="仿宋" w:hAnsi="仿宋"/>
          <w:kern w:val="0"/>
          <w:sz w:val="28"/>
          <w:szCs w:val="28"/>
        </w:rPr>
        <w:fldChar w:fldCharType="separate"/>
      </w:r>
      <w:r w:rsidR="006E09B4">
        <w:rPr>
          <w:rFonts w:ascii="仿宋" w:eastAsia="仿宋" w:hAnsi="仿宋"/>
          <w:noProof/>
          <w:kern w:val="0"/>
          <w:sz w:val="28"/>
          <w:szCs w:val="28"/>
        </w:rPr>
        <w:t>IV</w:t>
      </w:r>
      <w:r w:rsidR="006E09B4">
        <w:rPr>
          <w:rFonts w:ascii="仿宋" w:eastAsia="仿宋" w:hAnsi="仿宋"/>
          <w:kern w:val="0"/>
          <w:sz w:val="28"/>
          <w:szCs w:val="28"/>
        </w:rPr>
        <w:fldChar w:fldCharType="end"/>
      </w:r>
      <w:r w:rsidR="006E09B4">
        <w:rPr>
          <w:rFonts w:ascii="仿宋" w:eastAsia="仿宋" w:hAnsi="仿宋" w:hint="eastAsia"/>
          <w:kern w:val="0"/>
          <w:sz w:val="28"/>
          <w:szCs w:val="28"/>
        </w:rPr>
        <w:t>类水质</w:t>
      </w:r>
      <w:r w:rsidR="006E09B4">
        <w:rPr>
          <w:rFonts w:ascii="仿宋" w:eastAsia="仿宋" w:hAnsi="仿宋"/>
          <w:kern w:val="0"/>
          <w:sz w:val="28"/>
          <w:szCs w:val="28"/>
        </w:rPr>
        <w:t>标准。</w:t>
      </w:r>
      <w:r w:rsidR="006E09B4">
        <w:rPr>
          <w:rFonts w:ascii="仿宋" w:eastAsia="仿宋" w:hAnsi="仿宋" w:hint="eastAsia"/>
          <w:kern w:val="0"/>
          <w:sz w:val="28"/>
          <w:szCs w:val="28"/>
        </w:rPr>
        <w:t>区域</w:t>
      </w:r>
      <w:r w:rsidR="006E09B4">
        <w:rPr>
          <w:rFonts w:ascii="仿宋" w:eastAsia="仿宋" w:hAnsi="仿宋"/>
          <w:kern w:val="0"/>
          <w:sz w:val="28"/>
          <w:szCs w:val="28"/>
        </w:rPr>
        <w:t>地下水水质主要受到原</w:t>
      </w:r>
      <w:r w:rsidR="006E09B4">
        <w:rPr>
          <w:rFonts w:ascii="仿宋" w:eastAsia="仿宋" w:hAnsi="仿宋" w:hint="eastAsia"/>
          <w:kern w:val="0"/>
          <w:sz w:val="28"/>
          <w:szCs w:val="28"/>
        </w:rPr>
        <w:t>生</w:t>
      </w:r>
      <w:r w:rsidR="006E09B4">
        <w:rPr>
          <w:rFonts w:ascii="仿宋" w:eastAsia="仿宋" w:hAnsi="仿宋"/>
          <w:kern w:val="0"/>
          <w:sz w:val="28"/>
          <w:szCs w:val="28"/>
        </w:rPr>
        <w:t>环境影响，该地区靠近黄海，受海水</w:t>
      </w:r>
      <w:r w:rsidR="006E09B4">
        <w:rPr>
          <w:rFonts w:ascii="仿宋" w:eastAsia="仿宋" w:hAnsi="仿宋" w:hint="eastAsia"/>
          <w:kern w:val="0"/>
          <w:sz w:val="28"/>
          <w:szCs w:val="28"/>
        </w:rPr>
        <w:t>入</w:t>
      </w:r>
      <w:r w:rsidR="006E09B4">
        <w:rPr>
          <w:rFonts w:ascii="仿宋" w:eastAsia="仿宋" w:hAnsi="仿宋"/>
          <w:kern w:val="0"/>
          <w:sz w:val="28"/>
          <w:szCs w:val="28"/>
        </w:rPr>
        <w:t>侵影响，区域浅层地下水为咸水，矿化度高，含盐量高，</w:t>
      </w:r>
      <w:r w:rsidR="006E09B4">
        <w:rPr>
          <w:rFonts w:ascii="仿宋" w:eastAsia="仿宋" w:hAnsi="仿宋" w:hint="eastAsia"/>
          <w:kern w:val="0"/>
          <w:sz w:val="28"/>
          <w:szCs w:val="28"/>
        </w:rPr>
        <w:t>表现为总</w:t>
      </w:r>
      <w:r w:rsidR="006E09B4">
        <w:rPr>
          <w:rFonts w:ascii="仿宋" w:eastAsia="仿宋" w:hAnsi="仿宋"/>
          <w:kern w:val="0"/>
          <w:sz w:val="28"/>
          <w:szCs w:val="28"/>
        </w:rPr>
        <w:t>硬度、溶解性固体浓度较高，区域地下水不可作为</w:t>
      </w:r>
      <w:r w:rsidR="006E09B4">
        <w:rPr>
          <w:rFonts w:ascii="仿宋" w:eastAsia="仿宋" w:hAnsi="仿宋" w:hint="eastAsia"/>
          <w:kern w:val="0"/>
          <w:sz w:val="28"/>
          <w:szCs w:val="28"/>
        </w:rPr>
        <w:t>饮用</w:t>
      </w:r>
      <w:r w:rsidR="006E09B4">
        <w:rPr>
          <w:rFonts w:ascii="仿宋" w:eastAsia="仿宋" w:hAnsi="仿宋"/>
          <w:kern w:val="0"/>
          <w:sz w:val="28"/>
          <w:szCs w:val="28"/>
        </w:rPr>
        <w:t>水</w:t>
      </w:r>
      <w:r w:rsidR="006E09B4">
        <w:rPr>
          <w:rFonts w:ascii="仿宋" w:eastAsia="仿宋" w:hAnsi="仿宋" w:hint="eastAsia"/>
          <w:kern w:val="0"/>
          <w:sz w:val="28"/>
          <w:szCs w:val="28"/>
        </w:rPr>
        <w:t>。</w:t>
      </w:r>
      <w:r w:rsidR="006E09B4">
        <w:rPr>
          <w:rFonts w:ascii="仿宋" w:eastAsia="仿宋" w:hAnsi="仿宋"/>
          <w:kern w:val="0"/>
          <w:sz w:val="28"/>
          <w:szCs w:val="28"/>
        </w:rPr>
        <w:t>结合</w:t>
      </w:r>
      <w:r w:rsidR="006E09B4">
        <w:rPr>
          <w:rFonts w:ascii="仿宋" w:eastAsia="仿宋" w:hAnsi="仿宋" w:hint="eastAsia"/>
          <w:kern w:val="0"/>
          <w:sz w:val="28"/>
          <w:szCs w:val="28"/>
        </w:rPr>
        <w:t>厂区</w:t>
      </w:r>
      <w:r w:rsidR="006E09B4">
        <w:rPr>
          <w:rFonts w:ascii="仿宋" w:eastAsia="仿宋" w:hAnsi="仿宋"/>
          <w:kern w:val="0"/>
          <w:sz w:val="28"/>
          <w:szCs w:val="28"/>
        </w:rPr>
        <w:t>内地下水水质</w:t>
      </w:r>
      <w:r w:rsidR="006E09B4">
        <w:rPr>
          <w:rFonts w:ascii="仿宋" w:eastAsia="仿宋" w:hAnsi="仿宋" w:hint="eastAsia"/>
          <w:kern w:val="0"/>
          <w:sz w:val="28"/>
          <w:szCs w:val="28"/>
        </w:rPr>
        <w:t>跟踪调查情况</w:t>
      </w:r>
      <w:r w:rsidR="006E09B4">
        <w:rPr>
          <w:rFonts w:ascii="仿宋" w:eastAsia="仿宋" w:hAnsi="仿宋"/>
          <w:kern w:val="0"/>
          <w:sz w:val="28"/>
          <w:szCs w:val="28"/>
        </w:rPr>
        <w:t>，区域地下水水质</w:t>
      </w:r>
      <w:r w:rsidR="006E09B4">
        <w:rPr>
          <w:rFonts w:ascii="仿宋" w:eastAsia="仿宋" w:hAnsi="仿宋" w:hint="eastAsia"/>
          <w:kern w:val="0"/>
          <w:sz w:val="28"/>
          <w:szCs w:val="28"/>
        </w:rPr>
        <w:t>未受</w:t>
      </w:r>
      <w:r w:rsidR="006E09B4">
        <w:rPr>
          <w:rFonts w:ascii="仿宋" w:eastAsia="仿宋" w:hAnsi="仿宋"/>
          <w:kern w:val="0"/>
          <w:sz w:val="28"/>
          <w:szCs w:val="28"/>
        </w:rPr>
        <w:t>到赛科公司</w:t>
      </w:r>
      <w:r w:rsidR="006E09B4">
        <w:rPr>
          <w:rFonts w:ascii="仿宋" w:eastAsia="仿宋" w:hAnsi="仿宋" w:hint="eastAsia"/>
          <w:kern w:val="0"/>
          <w:sz w:val="28"/>
          <w:szCs w:val="28"/>
        </w:rPr>
        <w:t>危废贮存</w:t>
      </w:r>
      <w:r w:rsidR="006E09B4">
        <w:rPr>
          <w:rFonts w:ascii="仿宋" w:eastAsia="仿宋" w:hAnsi="仿宋"/>
          <w:kern w:val="0"/>
          <w:sz w:val="28"/>
          <w:szCs w:val="28"/>
        </w:rPr>
        <w:t>、处置过程</w:t>
      </w:r>
      <w:r w:rsidR="006E09B4">
        <w:rPr>
          <w:rFonts w:ascii="仿宋" w:eastAsia="仿宋" w:hAnsi="仿宋" w:hint="eastAsia"/>
          <w:kern w:val="0"/>
          <w:sz w:val="28"/>
          <w:szCs w:val="28"/>
        </w:rPr>
        <w:t>的</w:t>
      </w:r>
      <w:r w:rsidR="006E09B4">
        <w:rPr>
          <w:rFonts w:ascii="仿宋" w:eastAsia="仿宋" w:hAnsi="仿宋"/>
          <w:kern w:val="0"/>
          <w:sz w:val="28"/>
          <w:szCs w:val="28"/>
        </w:rPr>
        <w:t>影响。</w:t>
      </w:r>
    </w:p>
    <w:p w:rsidR="006E09B4" w:rsidRPr="00FC09B6" w:rsidRDefault="006E09B4" w:rsidP="006E09B4">
      <w:pPr>
        <w:pStyle w:val="a9"/>
        <w:spacing w:before="60"/>
        <w:rPr>
          <w:rFonts w:ascii="仿宋" w:eastAsia="仿宋" w:hAnsi="仿宋" w:cs="Times New Roman"/>
          <w:sz w:val="28"/>
          <w:szCs w:val="28"/>
        </w:rPr>
      </w:pPr>
      <w:bookmarkStart w:id="298" w:name="_Toc86006332"/>
      <w:r w:rsidRPr="00FC09B6">
        <w:rPr>
          <w:rFonts w:ascii="仿宋" w:eastAsia="仿宋" w:hAnsi="仿宋" w:cs="Times New Roman" w:hint="eastAsia"/>
          <w:sz w:val="28"/>
          <w:szCs w:val="28"/>
        </w:rPr>
        <w:t>5.5.</w:t>
      </w:r>
      <w:r>
        <w:rPr>
          <w:rFonts w:ascii="仿宋" w:eastAsia="仿宋" w:hAnsi="仿宋" w:cs="Times New Roman"/>
          <w:sz w:val="28"/>
          <w:szCs w:val="28"/>
        </w:rPr>
        <w:t>4</w:t>
      </w:r>
      <w:r>
        <w:rPr>
          <w:rFonts w:ascii="仿宋" w:eastAsia="仿宋" w:hAnsi="仿宋" w:cs="Times New Roman" w:hint="eastAsia"/>
          <w:sz w:val="28"/>
          <w:szCs w:val="28"/>
        </w:rPr>
        <w:t>土壤环境质量跟踪监测情况</w:t>
      </w:r>
      <w:bookmarkEnd w:id="298"/>
    </w:p>
    <w:p w:rsidR="006E09B4" w:rsidRDefault="00264E8B" w:rsidP="006E09B4">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sz w:val="28"/>
          <w:szCs w:val="28"/>
        </w:rPr>
        <w:t xml:space="preserve"> </w:t>
      </w:r>
      <w:r w:rsidR="006E09B4">
        <w:rPr>
          <w:rFonts w:ascii="仿宋" w:eastAsia="仿宋" w:hAnsi="仿宋" w:hint="eastAsia"/>
          <w:sz w:val="28"/>
          <w:szCs w:val="28"/>
        </w:rPr>
        <w:t>赛科</w:t>
      </w:r>
      <w:r w:rsidR="006E09B4">
        <w:rPr>
          <w:rFonts w:ascii="仿宋" w:eastAsia="仿宋" w:hAnsi="仿宋"/>
          <w:sz w:val="28"/>
          <w:szCs w:val="28"/>
        </w:rPr>
        <w:t>公司于</w:t>
      </w:r>
      <w:r w:rsidR="006E09B4">
        <w:rPr>
          <w:rFonts w:ascii="仿宋" w:eastAsia="仿宋" w:hAnsi="仿宋" w:hint="eastAsia"/>
          <w:sz w:val="28"/>
          <w:szCs w:val="28"/>
        </w:rPr>
        <w:t>2020年10月</w:t>
      </w:r>
      <w:r w:rsidR="006E09B4">
        <w:rPr>
          <w:rFonts w:ascii="仿宋" w:eastAsia="仿宋" w:hAnsi="仿宋"/>
          <w:sz w:val="28"/>
          <w:szCs w:val="28"/>
        </w:rPr>
        <w:t>对</w:t>
      </w:r>
      <w:r w:rsidR="006E09B4">
        <w:rPr>
          <w:rFonts w:ascii="仿宋" w:eastAsia="仿宋" w:hAnsi="仿宋" w:hint="eastAsia"/>
          <w:sz w:val="28"/>
          <w:szCs w:val="28"/>
        </w:rPr>
        <w:t>厂区</w:t>
      </w:r>
      <w:r w:rsidR="006E09B4">
        <w:rPr>
          <w:rFonts w:ascii="仿宋" w:eastAsia="仿宋" w:hAnsi="仿宋"/>
          <w:sz w:val="28"/>
          <w:szCs w:val="28"/>
        </w:rPr>
        <w:t>内土壤环境</w:t>
      </w:r>
      <w:r w:rsidR="006E09B4">
        <w:rPr>
          <w:rFonts w:ascii="仿宋" w:eastAsia="仿宋" w:hAnsi="仿宋" w:hint="eastAsia"/>
          <w:sz w:val="28"/>
          <w:szCs w:val="28"/>
        </w:rPr>
        <w:t>进行</w:t>
      </w:r>
      <w:r w:rsidR="006E09B4">
        <w:rPr>
          <w:rFonts w:ascii="仿宋" w:eastAsia="仿宋" w:hAnsi="仿宋"/>
          <w:sz w:val="28"/>
          <w:szCs w:val="28"/>
        </w:rPr>
        <w:t>了跟踪调查，并且本次后评价对厂区内土壤环境</w:t>
      </w:r>
      <w:r w:rsidR="006E09B4">
        <w:rPr>
          <w:rFonts w:ascii="仿宋" w:eastAsia="仿宋" w:hAnsi="仿宋" w:hint="eastAsia"/>
          <w:sz w:val="28"/>
          <w:szCs w:val="28"/>
        </w:rPr>
        <w:t>进行</w:t>
      </w:r>
      <w:r w:rsidR="006E09B4">
        <w:rPr>
          <w:rFonts w:ascii="仿宋" w:eastAsia="仿宋" w:hAnsi="仿宋"/>
          <w:sz w:val="28"/>
          <w:szCs w:val="28"/>
        </w:rPr>
        <w:t>了现状调查。调查</w:t>
      </w:r>
      <w:r w:rsidR="006E09B4">
        <w:rPr>
          <w:rFonts w:ascii="仿宋" w:eastAsia="仿宋" w:hAnsi="仿宋" w:hint="eastAsia"/>
          <w:sz w:val="28"/>
          <w:szCs w:val="28"/>
        </w:rPr>
        <w:t>结果</w:t>
      </w:r>
      <w:r w:rsidR="006E09B4">
        <w:rPr>
          <w:rFonts w:ascii="仿宋" w:eastAsia="仿宋" w:hAnsi="仿宋"/>
          <w:sz w:val="28"/>
          <w:szCs w:val="28"/>
        </w:rPr>
        <w:t>显示</w:t>
      </w:r>
      <w:r w:rsidR="006E09B4">
        <w:rPr>
          <w:rFonts w:ascii="仿宋" w:eastAsia="仿宋" w:hAnsi="仿宋" w:hint="eastAsia"/>
          <w:sz w:val="28"/>
          <w:szCs w:val="28"/>
        </w:rPr>
        <w:t>，</w:t>
      </w:r>
      <w:r w:rsidR="006E09B4">
        <w:rPr>
          <w:rFonts w:ascii="仿宋" w:eastAsia="仿宋" w:hAnsi="仿宋"/>
          <w:sz w:val="28"/>
          <w:szCs w:val="28"/>
        </w:rPr>
        <w:t>土壤各</w:t>
      </w:r>
      <w:r w:rsidR="006E09B4">
        <w:rPr>
          <w:rFonts w:ascii="仿宋" w:eastAsia="仿宋" w:hAnsi="仿宋" w:hint="eastAsia"/>
          <w:sz w:val="28"/>
          <w:szCs w:val="28"/>
        </w:rPr>
        <w:t>污染</w:t>
      </w:r>
      <w:r w:rsidR="006E09B4">
        <w:rPr>
          <w:rFonts w:ascii="仿宋" w:eastAsia="仿宋" w:hAnsi="仿宋"/>
          <w:sz w:val="28"/>
          <w:szCs w:val="28"/>
        </w:rPr>
        <w:t>因子检测结果均满足</w:t>
      </w:r>
      <w:r w:rsidR="006E09B4">
        <w:rPr>
          <w:rFonts w:ascii="仿宋" w:eastAsia="仿宋" w:hAnsi="仿宋" w:cs="Times New Roman" w:hint="eastAsia"/>
          <w:color w:val="000000" w:themeColor="text1"/>
          <w:sz w:val="28"/>
          <w:szCs w:val="28"/>
        </w:rPr>
        <w:t>GB</w:t>
      </w:r>
      <w:r w:rsidR="006E09B4">
        <w:rPr>
          <w:rFonts w:ascii="仿宋" w:eastAsia="仿宋" w:hAnsi="仿宋" w:cs="Times New Roman"/>
          <w:color w:val="000000" w:themeColor="text1"/>
          <w:sz w:val="28"/>
          <w:szCs w:val="28"/>
        </w:rPr>
        <w:t>36600-2018</w:t>
      </w:r>
      <w:r w:rsidR="006E09B4">
        <w:rPr>
          <w:rFonts w:ascii="仿宋" w:eastAsia="仿宋" w:hAnsi="仿宋" w:cs="Times New Roman" w:hint="eastAsia"/>
          <w:color w:val="000000" w:themeColor="text1"/>
          <w:sz w:val="28"/>
          <w:szCs w:val="28"/>
        </w:rPr>
        <w:t>中第二类</w:t>
      </w:r>
      <w:r w:rsidR="006E09B4">
        <w:rPr>
          <w:rFonts w:ascii="仿宋" w:eastAsia="仿宋" w:hAnsi="仿宋" w:cs="Times New Roman"/>
          <w:color w:val="000000" w:themeColor="text1"/>
          <w:sz w:val="28"/>
          <w:szCs w:val="28"/>
        </w:rPr>
        <w:t>用地</w:t>
      </w:r>
      <w:r w:rsidR="006E09B4">
        <w:rPr>
          <w:rFonts w:ascii="仿宋" w:eastAsia="仿宋" w:hAnsi="仿宋" w:cs="Times New Roman" w:hint="eastAsia"/>
          <w:color w:val="000000" w:themeColor="text1"/>
          <w:sz w:val="28"/>
          <w:szCs w:val="28"/>
        </w:rPr>
        <w:t>筛选值</w:t>
      </w:r>
      <w:r w:rsidR="006E09B4">
        <w:rPr>
          <w:rFonts w:ascii="仿宋" w:eastAsia="仿宋" w:hAnsi="仿宋" w:cs="Times New Roman"/>
          <w:color w:val="000000" w:themeColor="text1"/>
          <w:sz w:val="28"/>
          <w:szCs w:val="28"/>
        </w:rPr>
        <w:t>标准</w:t>
      </w:r>
      <w:r w:rsidR="006E09B4">
        <w:rPr>
          <w:rFonts w:ascii="仿宋" w:eastAsia="仿宋" w:hAnsi="仿宋" w:cs="Times New Roman" w:hint="eastAsia"/>
          <w:color w:val="000000" w:themeColor="text1"/>
          <w:sz w:val="28"/>
          <w:szCs w:val="28"/>
        </w:rPr>
        <w:t>。</w:t>
      </w:r>
      <w:r w:rsidR="006E09B4">
        <w:rPr>
          <w:rFonts w:ascii="仿宋" w:eastAsia="仿宋" w:hAnsi="仿宋" w:cs="Times New Roman"/>
          <w:color w:val="000000" w:themeColor="text1"/>
          <w:sz w:val="28"/>
          <w:szCs w:val="28"/>
        </w:rPr>
        <w:t>对比</w:t>
      </w:r>
      <w:r w:rsidR="006E09B4">
        <w:rPr>
          <w:rFonts w:ascii="仿宋" w:eastAsia="仿宋" w:hAnsi="仿宋" w:cs="Times New Roman" w:hint="eastAsia"/>
          <w:color w:val="000000" w:themeColor="text1"/>
          <w:sz w:val="28"/>
          <w:szCs w:val="28"/>
        </w:rPr>
        <w:t>区域2012年</w:t>
      </w:r>
      <w:r w:rsidR="006E09B4">
        <w:rPr>
          <w:rFonts w:ascii="仿宋" w:eastAsia="仿宋" w:hAnsi="仿宋" w:cs="Times New Roman"/>
          <w:color w:val="000000" w:themeColor="text1"/>
          <w:sz w:val="28"/>
          <w:szCs w:val="28"/>
        </w:rPr>
        <w:t>、</w:t>
      </w:r>
      <w:r w:rsidR="006E09B4">
        <w:rPr>
          <w:rFonts w:ascii="仿宋" w:eastAsia="仿宋" w:hAnsi="仿宋" w:cs="Times New Roman" w:hint="eastAsia"/>
          <w:color w:val="000000" w:themeColor="text1"/>
          <w:sz w:val="28"/>
          <w:szCs w:val="28"/>
        </w:rPr>
        <w:t>2014年</w:t>
      </w:r>
      <w:r w:rsidR="006E09B4">
        <w:rPr>
          <w:rFonts w:ascii="仿宋" w:eastAsia="仿宋" w:hAnsi="仿宋" w:cs="Times New Roman"/>
          <w:color w:val="000000" w:themeColor="text1"/>
          <w:sz w:val="28"/>
          <w:szCs w:val="28"/>
        </w:rPr>
        <w:t>土壤检测结果，各</w:t>
      </w:r>
      <w:r w:rsidR="006E09B4">
        <w:rPr>
          <w:rFonts w:ascii="仿宋" w:eastAsia="仿宋" w:hAnsi="仿宋" w:cs="Times New Roman" w:hint="eastAsia"/>
          <w:color w:val="000000" w:themeColor="text1"/>
          <w:sz w:val="28"/>
          <w:szCs w:val="28"/>
        </w:rPr>
        <w:t>污染</w:t>
      </w:r>
      <w:r w:rsidR="006E09B4">
        <w:rPr>
          <w:rFonts w:ascii="仿宋" w:eastAsia="仿宋" w:hAnsi="仿宋" w:cs="Times New Roman"/>
          <w:color w:val="000000" w:themeColor="text1"/>
          <w:sz w:val="28"/>
          <w:szCs w:val="28"/>
        </w:rPr>
        <w:t>因子浓度未有明显增加，</w:t>
      </w:r>
      <w:r w:rsidR="006E09B4">
        <w:rPr>
          <w:rFonts w:ascii="仿宋" w:eastAsia="仿宋" w:hAnsi="仿宋" w:cs="Times New Roman" w:hint="eastAsia"/>
          <w:color w:val="000000" w:themeColor="text1"/>
          <w:sz w:val="28"/>
          <w:szCs w:val="28"/>
        </w:rPr>
        <w:t>厂区</w:t>
      </w:r>
      <w:r w:rsidR="006E09B4">
        <w:rPr>
          <w:rFonts w:ascii="仿宋" w:eastAsia="仿宋" w:hAnsi="仿宋" w:cs="Times New Roman"/>
          <w:color w:val="000000" w:themeColor="text1"/>
          <w:sz w:val="28"/>
          <w:szCs w:val="28"/>
        </w:rPr>
        <w:t>内土壤环境质量未</w:t>
      </w:r>
      <w:r w:rsidR="006E09B4">
        <w:rPr>
          <w:rFonts w:ascii="仿宋" w:eastAsia="仿宋" w:hAnsi="仿宋" w:cs="Times New Roman" w:hint="eastAsia"/>
          <w:color w:val="000000" w:themeColor="text1"/>
          <w:sz w:val="28"/>
          <w:szCs w:val="28"/>
        </w:rPr>
        <w:t>受到</w:t>
      </w:r>
      <w:r w:rsidR="006E09B4">
        <w:rPr>
          <w:rFonts w:ascii="仿宋" w:eastAsia="仿宋" w:hAnsi="仿宋" w:cs="Times New Roman"/>
          <w:color w:val="000000" w:themeColor="text1"/>
          <w:sz w:val="28"/>
          <w:szCs w:val="28"/>
        </w:rPr>
        <w:t>赛科公司危废贮存、处置过程的影响。</w:t>
      </w:r>
    </w:p>
    <w:p w:rsidR="0085294D" w:rsidRPr="0021110D" w:rsidRDefault="0085294D" w:rsidP="0085294D">
      <w:pPr>
        <w:pStyle w:val="ae"/>
        <w:spacing w:before="40" w:line="440" w:lineRule="exact"/>
        <w:rPr>
          <w:rFonts w:ascii="仿宋" w:eastAsia="仿宋" w:hAnsi="仿宋"/>
          <w:sz w:val="28"/>
          <w:szCs w:val="28"/>
        </w:rPr>
      </w:pPr>
      <w:bookmarkStart w:id="299" w:name="_Toc53147875"/>
      <w:bookmarkStart w:id="300" w:name="_Toc53148016"/>
      <w:bookmarkStart w:id="301" w:name="_Toc86006333"/>
      <w:r w:rsidRPr="0021110D">
        <w:rPr>
          <w:rFonts w:ascii="仿宋" w:eastAsia="仿宋" w:hAnsi="仿宋"/>
          <w:sz w:val="28"/>
          <w:szCs w:val="28"/>
        </w:rPr>
        <w:lastRenderedPageBreak/>
        <w:t>6环境影响预测验证</w:t>
      </w:r>
      <w:bookmarkEnd w:id="299"/>
      <w:bookmarkEnd w:id="300"/>
      <w:bookmarkEnd w:id="301"/>
    </w:p>
    <w:p w:rsidR="0070456B" w:rsidRPr="0021110D" w:rsidRDefault="0070456B" w:rsidP="00635103">
      <w:pPr>
        <w:pStyle w:val="ad"/>
        <w:rPr>
          <w:rFonts w:ascii="仿宋" w:eastAsia="仿宋" w:hAnsi="仿宋"/>
          <w:szCs w:val="28"/>
        </w:rPr>
      </w:pPr>
      <w:bookmarkStart w:id="302" w:name="_Toc53147876"/>
      <w:bookmarkStart w:id="303" w:name="_Toc53148017"/>
      <w:bookmarkStart w:id="304" w:name="_Toc86006334"/>
      <w:r w:rsidRPr="0021110D">
        <w:rPr>
          <w:rFonts w:ascii="仿宋" w:eastAsia="仿宋" w:hAnsi="仿宋"/>
          <w:szCs w:val="28"/>
        </w:rPr>
        <w:t>6.1大气环境影响</w:t>
      </w:r>
      <w:bookmarkEnd w:id="302"/>
      <w:bookmarkEnd w:id="303"/>
      <w:r w:rsidR="006417C2">
        <w:rPr>
          <w:rFonts w:ascii="仿宋" w:eastAsia="仿宋" w:hAnsi="仿宋" w:hint="eastAsia"/>
          <w:szCs w:val="28"/>
        </w:rPr>
        <w:t>验证</w:t>
      </w:r>
      <w:bookmarkEnd w:id="304"/>
    </w:p>
    <w:p w:rsidR="00F5536F" w:rsidRPr="0083287F" w:rsidRDefault="00F5536F" w:rsidP="00727E9C">
      <w:pPr>
        <w:pStyle w:val="a9"/>
        <w:spacing w:before="60"/>
        <w:rPr>
          <w:rFonts w:ascii="仿宋" w:eastAsia="仿宋" w:hAnsi="仿宋" w:cs="Times New Roman"/>
          <w:sz w:val="28"/>
          <w:szCs w:val="28"/>
        </w:rPr>
      </w:pPr>
      <w:bookmarkStart w:id="305" w:name="_Toc42261707"/>
      <w:bookmarkStart w:id="306" w:name="_Toc53147877"/>
      <w:bookmarkStart w:id="307" w:name="_Toc53148018"/>
      <w:bookmarkStart w:id="308" w:name="_Toc53148159"/>
      <w:bookmarkStart w:id="309" w:name="_Toc86006335"/>
      <w:r w:rsidRPr="0083287F">
        <w:rPr>
          <w:rFonts w:ascii="仿宋" w:eastAsia="仿宋" w:hAnsi="仿宋" w:cs="Times New Roman"/>
          <w:sz w:val="28"/>
          <w:szCs w:val="28"/>
        </w:rPr>
        <w:t>6.1.1</w:t>
      </w:r>
      <w:bookmarkEnd w:id="305"/>
      <w:bookmarkEnd w:id="306"/>
      <w:bookmarkEnd w:id="307"/>
      <w:bookmarkEnd w:id="308"/>
      <w:r w:rsidR="0083287F" w:rsidRPr="0083287F">
        <w:rPr>
          <w:rFonts w:ascii="仿宋" w:eastAsia="仿宋" w:hAnsi="仿宋" w:cs="Times New Roman" w:hint="eastAsia"/>
          <w:sz w:val="28"/>
          <w:szCs w:val="28"/>
        </w:rPr>
        <w:t>环评</w:t>
      </w:r>
      <w:r w:rsidR="0083287F" w:rsidRPr="0083287F">
        <w:rPr>
          <w:rFonts w:ascii="仿宋" w:eastAsia="仿宋" w:hAnsi="仿宋" w:cs="Times New Roman"/>
          <w:sz w:val="28"/>
          <w:szCs w:val="28"/>
        </w:rPr>
        <w:t>预测结果回顾</w:t>
      </w:r>
      <w:bookmarkEnd w:id="309"/>
    </w:p>
    <w:p w:rsidR="00547A8F" w:rsidRDefault="0083287F" w:rsidP="0083287F">
      <w:pPr>
        <w:widowControl/>
        <w:adjustRightInd w:val="0"/>
        <w:spacing w:line="500" w:lineRule="exact"/>
        <w:ind w:firstLine="482"/>
        <w:rPr>
          <w:rFonts w:ascii="仿宋" w:eastAsia="仿宋" w:hAnsi="仿宋"/>
          <w:bCs/>
          <w:sz w:val="28"/>
          <w:szCs w:val="28"/>
        </w:rPr>
      </w:pPr>
      <w:r w:rsidRPr="0083287F">
        <w:rPr>
          <w:rFonts w:ascii="仿宋" w:eastAsia="仿宋" w:hAnsi="仿宋" w:hint="eastAsia"/>
          <w:bCs/>
          <w:sz w:val="28"/>
          <w:szCs w:val="28"/>
        </w:rPr>
        <w:t>二期</w:t>
      </w:r>
      <w:r w:rsidRPr="0083287F">
        <w:rPr>
          <w:rFonts w:ascii="仿宋" w:eastAsia="仿宋" w:hAnsi="仿宋"/>
          <w:bCs/>
          <w:sz w:val="28"/>
          <w:szCs w:val="28"/>
        </w:rPr>
        <w:t>工程环评</w:t>
      </w:r>
      <w:r>
        <w:rPr>
          <w:rFonts w:ascii="仿宋" w:eastAsia="仿宋" w:hAnsi="仿宋" w:hint="eastAsia"/>
          <w:bCs/>
          <w:sz w:val="28"/>
          <w:szCs w:val="28"/>
        </w:rPr>
        <w:t>有组织废气预测</w:t>
      </w:r>
      <w:r>
        <w:rPr>
          <w:rFonts w:ascii="仿宋" w:eastAsia="仿宋" w:hAnsi="仿宋"/>
          <w:bCs/>
          <w:sz w:val="28"/>
          <w:szCs w:val="28"/>
        </w:rPr>
        <w:t>源强详</w:t>
      </w:r>
      <w:r>
        <w:rPr>
          <w:rFonts w:ascii="仿宋" w:eastAsia="仿宋" w:hAnsi="仿宋" w:hint="eastAsia"/>
          <w:bCs/>
          <w:sz w:val="28"/>
          <w:szCs w:val="28"/>
        </w:rPr>
        <w:t>见</w:t>
      </w:r>
      <w:r>
        <w:rPr>
          <w:rFonts w:ascii="仿宋" w:eastAsia="仿宋" w:hAnsi="仿宋"/>
          <w:bCs/>
          <w:sz w:val="28"/>
          <w:szCs w:val="28"/>
        </w:rPr>
        <w:t>表</w:t>
      </w:r>
      <w:r>
        <w:rPr>
          <w:rFonts w:ascii="仿宋" w:eastAsia="仿宋" w:hAnsi="仿宋" w:hint="eastAsia"/>
          <w:bCs/>
          <w:sz w:val="28"/>
          <w:szCs w:val="28"/>
        </w:rPr>
        <w:t>6.1</w:t>
      </w:r>
      <w:r>
        <w:rPr>
          <w:rFonts w:ascii="仿宋" w:eastAsia="仿宋" w:hAnsi="仿宋"/>
          <w:bCs/>
          <w:sz w:val="28"/>
          <w:szCs w:val="28"/>
        </w:rPr>
        <w:t>-1</w:t>
      </w:r>
      <w:r>
        <w:rPr>
          <w:rFonts w:ascii="仿宋" w:eastAsia="仿宋" w:hAnsi="仿宋" w:hint="eastAsia"/>
          <w:bCs/>
          <w:sz w:val="28"/>
          <w:szCs w:val="28"/>
        </w:rPr>
        <w:t>、</w:t>
      </w:r>
      <w:r>
        <w:rPr>
          <w:rFonts w:ascii="仿宋" w:eastAsia="仿宋" w:hAnsi="仿宋"/>
          <w:bCs/>
          <w:sz w:val="28"/>
          <w:szCs w:val="28"/>
        </w:rPr>
        <w:t>无组织废气预测源强详</w:t>
      </w:r>
      <w:r>
        <w:rPr>
          <w:rFonts w:ascii="仿宋" w:eastAsia="仿宋" w:hAnsi="仿宋" w:hint="eastAsia"/>
          <w:bCs/>
          <w:sz w:val="28"/>
          <w:szCs w:val="28"/>
        </w:rPr>
        <w:t>见</w:t>
      </w:r>
      <w:r>
        <w:rPr>
          <w:rFonts w:ascii="仿宋" w:eastAsia="仿宋" w:hAnsi="仿宋"/>
          <w:bCs/>
          <w:sz w:val="28"/>
          <w:szCs w:val="28"/>
        </w:rPr>
        <w:t>表</w:t>
      </w:r>
      <w:r>
        <w:rPr>
          <w:rFonts w:ascii="仿宋" w:eastAsia="仿宋" w:hAnsi="仿宋" w:hint="eastAsia"/>
          <w:bCs/>
          <w:sz w:val="28"/>
          <w:szCs w:val="28"/>
        </w:rPr>
        <w:t>6.1</w:t>
      </w:r>
      <w:r>
        <w:rPr>
          <w:rFonts w:ascii="仿宋" w:eastAsia="仿宋" w:hAnsi="仿宋"/>
          <w:bCs/>
          <w:sz w:val="28"/>
          <w:szCs w:val="28"/>
        </w:rPr>
        <w:t>-2</w:t>
      </w:r>
      <w:r>
        <w:rPr>
          <w:rFonts w:ascii="仿宋" w:eastAsia="仿宋" w:hAnsi="仿宋" w:hint="eastAsia"/>
          <w:bCs/>
          <w:sz w:val="28"/>
          <w:szCs w:val="28"/>
        </w:rPr>
        <w:t>。</w:t>
      </w:r>
    </w:p>
    <w:p w:rsidR="0083287F" w:rsidRPr="0083287F" w:rsidRDefault="0083287F" w:rsidP="0083287F">
      <w:pPr>
        <w:widowControl/>
        <w:adjustRightInd w:val="0"/>
        <w:spacing w:line="400" w:lineRule="exact"/>
        <w:ind w:firstLine="482"/>
        <w:jc w:val="center"/>
        <w:rPr>
          <w:rFonts w:ascii="仿宋" w:eastAsia="仿宋" w:hAnsi="仿宋"/>
          <w:b/>
          <w:bCs/>
          <w:sz w:val="24"/>
          <w:szCs w:val="24"/>
        </w:rPr>
      </w:pPr>
      <w:r w:rsidRPr="0083287F">
        <w:rPr>
          <w:rFonts w:ascii="仿宋" w:eastAsia="仿宋" w:hAnsi="仿宋" w:hint="eastAsia"/>
          <w:b/>
          <w:bCs/>
          <w:sz w:val="24"/>
          <w:szCs w:val="24"/>
        </w:rPr>
        <w:t>表6.1</w:t>
      </w:r>
      <w:r w:rsidRPr="0083287F">
        <w:rPr>
          <w:rFonts w:ascii="仿宋" w:eastAsia="仿宋" w:hAnsi="仿宋"/>
          <w:b/>
          <w:bCs/>
          <w:sz w:val="24"/>
          <w:szCs w:val="24"/>
        </w:rPr>
        <w:t xml:space="preserve">-1  </w:t>
      </w:r>
      <w:r w:rsidRPr="0083287F">
        <w:rPr>
          <w:rFonts w:ascii="仿宋" w:eastAsia="仿宋" w:hAnsi="仿宋" w:hint="eastAsia"/>
          <w:b/>
          <w:bCs/>
          <w:sz w:val="24"/>
          <w:szCs w:val="24"/>
        </w:rPr>
        <w:t>二期</w:t>
      </w:r>
      <w:r w:rsidRPr="0083287F">
        <w:rPr>
          <w:rFonts w:ascii="仿宋" w:eastAsia="仿宋" w:hAnsi="仿宋"/>
          <w:b/>
          <w:bCs/>
          <w:sz w:val="24"/>
          <w:szCs w:val="24"/>
        </w:rPr>
        <w:t>工程环评</w:t>
      </w:r>
      <w:r>
        <w:rPr>
          <w:rFonts w:ascii="仿宋" w:eastAsia="仿宋" w:hAnsi="仿宋" w:hint="eastAsia"/>
          <w:b/>
          <w:bCs/>
          <w:sz w:val="24"/>
          <w:szCs w:val="24"/>
        </w:rPr>
        <w:t>有组织</w:t>
      </w:r>
      <w:r w:rsidRPr="0083287F">
        <w:rPr>
          <w:rFonts w:ascii="仿宋" w:eastAsia="仿宋" w:hAnsi="仿宋"/>
          <w:b/>
          <w:bCs/>
          <w:sz w:val="24"/>
          <w:szCs w:val="24"/>
        </w:rPr>
        <w:t>大气预测源强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786"/>
        <w:gridCol w:w="864"/>
        <w:gridCol w:w="2071"/>
        <w:gridCol w:w="1517"/>
        <w:gridCol w:w="2107"/>
        <w:gridCol w:w="1151"/>
      </w:tblGrid>
      <w:tr w:rsidR="0083287F" w:rsidRPr="0083287F" w:rsidTr="0083287F">
        <w:trPr>
          <w:cantSplit/>
          <w:trHeight w:val="284"/>
          <w:jc w:val="center"/>
        </w:trPr>
        <w:tc>
          <w:tcPr>
            <w:tcW w:w="745" w:type="pct"/>
            <w:gridSpan w:val="2"/>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排气筒编号</w:t>
            </w:r>
          </w:p>
        </w:tc>
        <w:tc>
          <w:tcPr>
            <w:tcW w:w="47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污染物</w:t>
            </w:r>
          </w:p>
        </w:tc>
        <w:tc>
          <w:tcPr>
            <w:tcW w:w="1143"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小时浓度限值（mg/m</w:t>
            </w:r>
            <w:r w:rsidRPr="0083287F">
              <w:rPr>
                <w:rFonts w:ascii="仿宋" w:eastAsia="仿宋" w:hAnsi="仿宋"/>
                <w:szCs w:val="21"/>
                <w:vertAlign w:val="superscript"/>
              </w:rPr>
              <w:t>3</w:t>
            </w:r>
            <w:r w:rsidRPr="0083287F">
              <w:rPr>
                <w:rFonts w:ascii="仿宋" w:eastAsia="仿宋" w:hAnsi="仿宋"/>
                <w:szCs w:val="21"/>
              </w:rPr>
              <w:t>）</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排放速率（kg/h）</w:t>
            </w:r>
          </w:p>
        </w:tc>
        <w:tc>
          <w:tcPr>
            <w:tcW w:w="1163"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烟气出口流量（Nm</w:t>
            </w:r>
            <w:r w:rsidRPr="0083287F">
              <w:rPr>
                <w:rFonts w:ascii="仿宋" w:eastAsia="仿宋" w:hAnsi="仿宋"/>
                <w:szCs w:val="21"/>
                <w:vertAlign w:val="superscript"/>
              </w:rPr>
              <w:t>3</w:t>
            </w:r>
            <w:r w:rsidRPr="0083287F">
              <w:rPr>
                <w:rFonts w:ascii="仿宋" w:eastAsia="仿宋" w:hAnsi="仿宋"/>
                <w:szCs w:val="21"/>
              </w:rPr>
              <w:t>/h）</w:t>
            </w:r>
          </w:p>
        </w:tc>
        <w:tc>
          <w:tcPr>
            <w:tcW w:w="635"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排气筒参数</w:t>
            </w:r>
          </w:p>
        </w:tc>
      </w:tr>
      <w:tr w:rsidR="0083287F" w:rsidRPr="0083287F" w:rsidTr="0083287F">
        <w:trPr>
          <w:cantSplit/>
          <w:trHeight w:val="284"/>
          <w:jc w:val="center"/>
        </w:trPr>
        <w:tc>
          <w:tcPr>
            <w:tcW w:w="311" w:type="pct"/>
            <w:vMerge w:val="restar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正常排放</w:t>
            </w:r>
          </w:p>
        </w:tc>
        <w:tc>
          <w:tcPr>
            <w:tcW w:w="434" w:type="pct"/>
            <w:vMerge w:val="restar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烟囱1#</w:t>
            </w:r>
          </w:p>
        </w:tc>
        <w:tc>
          <w:tcPr>
            <w:tcW w:w="477"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SO</w:t>
            </w:r>
            <w:r w:rsidRPr="0083287F">
              <w:rPr>
                <w:rFonts w:ascii="仿宋" w:eastAsia="仿宋" w:hAnsi="仿宋"/>
                <w:szCs w:val="21"/>
                <w:vertAlign w:val="subscript"/>
              </w:rPr>
              <w:t>2</w:t>
            </w:r>
          </w:p>
        </w:tc>
        <w:tc>
          <w:tcPr>
            <w:tcW w:w="1143"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0.5</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hint="eastAsia"/>
                <w:szCs w:val="21"/>
              </w:rPr>
              <w:t>1.41</w:t>
            </w:r>
          </w:p>
        </w:tc>
        <w:tc>
          <w:tcPr>
            <w:tcW w:w="1163" w:type="pct"/>
            <w:vMerge w:val="restar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8000</w:t>
            </w:r>
          </w:p>
        </w:tc>
        <w:tc>
          <w:tcPr>
            <w:tcW w:w="635" w:type="pct"/>
            <w:vMerge w:val="restart"/>
            <w:vAlign w:val="center"/>
          </w:tcPr>
          <w:p w:rsidR="0083287F" w:rsidRPr="0083287F" w:rsidRDefault="0083287F" w:rsidP="00142E62">
            <w:pPr>
              <w:spacing w:line="300" w:lineRule="exact"/>
              <w:jc w:val="center"/>
              <w:rPr>
                <w:rFonts w:ascii="仿宋" w:eastAsia="仿宋" w:hAnsi="仿宋"/>
                <w:szCs w:val="21"/>
              </w:rPr>
            </w:pPr>
            <w:smartTag w:uri="urn:schemas-microsoft-com:office:smarttags" w:element="chmetcnv">
              <w:smartTagPr>
                <w:attr w:name="TCSC" w:val="0"/>
                <w:attr w:name="NumberType" w:val="1"/>
                <w:attr w:name="Negative" w:val="False"/>
                <w:attr w:name="HasSpace" w:val="False"/>
                <w:attr w:name="SourceValue" w:val="35"/>
                <w:attr w:name="UnitName" w:val="m"/>
              </w:smartTagPr>
              <w:r w:rsidRPr="0083287F">
                <w:rPr>
                  <w:rFonts w:ascii="仿宋" w:eastAsia="仿宋" w:hAnsi="仿宋"/>
                  <w:szCs w:val="21"/>
                </w:rPr>
                <w:t>35m</w:t>
              </w:r>
            </w:smartTag>
            <w:r w:rsidRPr="0083287F">
              <w:rPr>
                <w:rFonts w:ascii="仿宋" w:eastAsia="仿宋" w:hAnsi="仿宋"/>
                <w:szCs w:val="21"/>
              </w:rPr>
              <w:t>，</w:t>
            </w:r>
          </w:p>
          <w:p w:rsidR="0083287F" w:rsidRPr="0083287F" w:rsidRDefault="0083287F" w:rsidP="00142E62">
            <w:pPr>
              <w:spacing w:line="300" w:lineRule="exact"/>
              <w:jc w:val="center"/>
              <w:rPr>
                <w:rFonts w:ascii="仿宋" w:eastAsia="仿宋" w:hAnsi="仿宋"/>
                <w:szCs w:val="21"/>
              </w:rPr>
            </w:pPr>
            <w:smartTag w:uri="urn:schemas-microsoft-com:office:smarttags" w:element="chmetcnv">
              <w:smartTagPr>
                <w:attr w:name="TCSC" w:val="0"/>
                <w:attr w:name="NumberType" w:val="1"/>
                <w:attr w:name="Negative" w:val="False"/>
                <w:attr w:name="HasSpace" w:val="False"/>
                <w:attr w:name="SourceValue" w:val="80"/>
                <w:attr w:name="UnitName" w:val="℃"/>
              </w:smartTagPr>
              <w:r w:rsidRPr="0083287F">
                <w:rPr>
                  <w:rFonts w:ascii="仿宋" w:eastAsia="仿宋" w:hAnsi="仿宋"/>
                  <w:szCs w:val="21"/>
                </w:rPr>
                <w:t>80</w:t>
              </w:r>
              <w:r w:rsidRPr="0083287F">
                <w:rPr>
                  <w:rFonts w:ascii="仿宋" w:eastAsia="仿宋" w:hAnsi="仿宋" w:cs="宋体" w:hint="eastAsia"/>
                  <w:szCs w:val="21"/>
                </w:rPr>
                <w:t>℃</w:t>
              </w:r>
            </w:smartTag>
            <w:r w:rsidRPr="0083287F">
              <w:rPr>
                <w:rFonts w:ascii="仿宋" w:eastAsia="仿宋" w:hAnsi="仿宋"/>
                <w:szCs w:val="21"/>
              </w:rPr>
              <w:t>，D=</w:t>
            </w:r>
            <w:smartTag w:uri="urn:schemas-microsoft-com:office:smarttags" w:element="chmetcnv">
              <w:smartTagPr>
                <w:attr w:name="TCSC" w:val="0"/>
                <w:attr w:name="NumberType" w:val="1"/>
                <w:attr w:name="Negative" w:val="False"/>
                <w:attr w:name="HasSpace" w:val="False"/>
                <w:attr w:name="SourceValue" w:val=".5"/>
                <w:attr w:name="UnitName" w:val="m"/>
              </w:smartTagPr>
              <w:r w:rsidRPr="0083287F">
                <w:rPr>
                  <w:rFonts w:ascii="仿宋" w:eastAsia="仿宋" w:hAnsi="仿宋"/>
                  <w:szCs w:val="21"/>
                </w:rPr>
                <w:t>0.5m</w:t>
              </w:r>
            </w:smartTag>
          </w:p>
        </w:tc>
      </w:tr>
      <w:tr w:rsidR="0083287F" w:rsidRPr="0083287F" w:rsidTr="0083287F">
        <w:trPr>
          <w:cantSplit/>
          <w:trHeight w:val="284"/>
          <w:jc w:val="center"/>
        </w:trPr>
        <w:tc>
          <w:tcPr>
            <w:tcW w:w="311" w:type="pct"/>
            <w:vMerge/>
            <w:vAlign w:val="center"/>
          </w:tcPr>
          <w:p w:rsidR="0083287F" w:rsidRPr="0083287F" w:rsidRDefault="0083287F" w:rsidP="00142E62">
            <w:pPr>
              <w:spacing w:line="300" w:lineRule="exact"/>
              <w:jc w:val="center"/>
              <w:rPr>
                <w:rFonts w:ascii="仿宋" w:eastAsia="仿宋" w:hAnsi="仿宋"/>
                <w:szCs w:val="21"/>
              </w:rPr>
            </w:pPr>
          </w:p>
        </w:tc>
        <w:tc>
          <w:tcPr>
            <w:tcW w:w="434" w:type="pct"/>
            <w:vMerge/>
            <w:vAlign w:val="center"/>
          </w:tcPr>
          <w:p w:rsidR="0083287F" w:rsidRPr="0083287F" w:rsidRDefault="0083287F" w:rsidP="00142E62">
            <w:pPr>
              <w:spacing w:line="300" w:lineRule="exact"/>
              <w:jc w:val="center"/>
              <w:rPr>
                <w:rFonts w:ascii="仿宋" w:eastAsia="仿宋" w:hAnsi="仿宋"/>
                <w:szCs w:val="21"/>
              </w:rPr>
            </w:pPr>
          </w:p>
        </w:tc>
        <w:tc>
          <w:tcPr>
            <w:tcW w:w="477"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kern w:val="0"/>
                <w:szCs w:val="21"/>
              </w:rPr>
              <w:t>NO</w:t>
            </w:r>
            <w:r w:rsidRPr="0083287F">
              <w:rPr>
                <w:rFonts w:ascii="仿宋" w:eastAsia="仿宋" w:hAnsi="仿宋"/>
                <w:kern w:val="0"/>
                <w:szCs w:val="21"/>
                <w:vertAlign w:val="subscript"/>
              </w:rPr>
              <w:t>x</w:t>
            </w:r>
          </w:p>
        </w:tc>
        <w:tc>
          <w:tcPr>
            <w:tcW w:w="1143"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0.25</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hint="eastAsia"/>
                <w:szCs w:val="21"/>
              </w:rPr>
              <w:t>6.9</w:t>
            </w:r>
          </w:p>
        </w:tc>
        <w:tc>
          <w:tcPr>
            <w:tcW w:w="1163" w:type="pct"/>
            <w:vMerge/>
            <w:vAlign w:val="center"/>
          </w:tcPr>
          <w:p w:rsidR="0083287F" w:rsidRPr="0083287F" w:rsidRDefault="0083287F" w:rsidP="00142E62">
            <w:pPr>
              <w:spacing w:line="300" w:lineRule="exact"/>
              <w:jc w:val="center"/>
              <w:rPr>
                <w:rFonts w:ascii="仿宋" w:eastAsia="仿宋" w:hAnsi="仿宋"/>
                <w:szCs w:val="21"/>
              </w:rPr>
            </w:pPr>
          </w:p>
        </w:tc>
        <w:tc>
          <w:tcPr>
            <w:tcW w:w="635" w:type="pct"/>
            <w:vMerge/>
            <w:vAlign w:val="center"/>
          </w:tcPr>
          <w:p w:rsidR="0083287F" w:rsidRPr="0083287F" w:rsidRDefault="0083287F" w:rsidP="00142E62">
            <w:pPr>
              <w:spacing w:line="300" w:lineRule="exact"/>
              <w:jc w:val="center"/>
              <w:rPr>
                <w:rFonts w:ascii="仿宋" w:eastAsia="仿宋" w:hAnsi="仿宋"/>
                <w:szCs w:val="21"/>
              </w:rPr>
            </w:pPr>
          </w:p>
        </w:tc>
      </w:tr>
      <w:tr w:rsidR="0083287F" w:rsidRPr="0083287F" w:rsidTr="0083287F">
        <w:trPr>
          <w:cantSplit/>
          <w:trHeight w:val="284"/>
          <w:jc w:val="center"/>
        </w:trPr>
        <w:tc>
          <w:tcPr>
            <w:tcW w:w="311" w:type="pct"/>
            <w:vMerge/>
            <w:vAlign w:val="center"/>
          </w:tcPr>
          <w:p w:rsidR="0083287F" w:rsidRPr="0083287F" w:rsidRDefault="0083287F" w:rsidP="00142E62">
            <w:pPr>
              <w:spacing w:line="300" w:lineRule="exact"/>
              <w:jc w:val="center"/>
              <w:rPr>
                <w:rFonts w:ascii="仿宋" w:eastAsia="仿宋" w:hAnsi="仿宋"/>
                <w:szCs w:val="21"/>
              </w:rPr>
            </w:pPr>
          </w:p>
        </w:tc>
        <w:tc>
          <w:tcPr>
            <w:tcW w:w="434" w:type="pct"/>
            <w:vMerge/>
            <w:vAlign w:val="center"/>
          </w:tcPr>
          <w:p w:rsidR="0083287F" w:rsidRPr="0083287F" w:rsidRDefault="0083287F" w:rsidP="00142E62">
            <w:pPr>
              <w:spacing w:line="300" w:lineRule="exact"/>
              <w:jc w:val="center"/>
              <w:rPr>
                <w:rFonts w:ascii="仿宋" w:eastAsia="仿宋" w:hAnsi="仿宋"/>
                <w:szCs w:val="21"/>
              </w:rPr>
            </w:pPr>
          </w:p>
        </w:tc>
        <w:tc>
          <w:tcPr>
            <w:tcW w:w="477"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kern w:val="0"/>
                <w:szCs w:val="21"/>
              </w:rPr>
              <w:t>Pb</w:t>
            </w:r>
          </w:p>
        </w:tc>
        <w:tc>
          <w:tcPr>
            <w:tcW w:w="1143"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0.0021*</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0.0</w:t>
            </w:r>
            <w:r w:rsidRPr="0083287F">
              <w:rPr>
                <w:rFonts w:ascii="仿宋" w:eastAsia="仿宋" w:hAnsi="仿宋" w:hint="eastAsia"/>
                <w:szCs w:val="21"/>
              </w:rPr>
              <w:t>14</w:t>
            </w:r>
          </w:p>
        </w:tc>
        <w:tc>
          <w:tcPr>
            <w:tcW w:w="1163" w:type="pct"/>
            <w:vMerge/>
            <w:vAlign w:val="center"/>
          </w:tcPr>
          <w:p w:rsidR="0083287F" w:rsidRPr="0083287F" w:rsidRDefault="0083287F" w:rsidP="00142E62">
            <w:pPr>
              <w:spacing w:line="300" w:lineRule="exact"/>
              <w:jc w:val="center"/>
              <w:rPr>
                <w:rFonts w:ascii="仿宋" w:eastAsia="仿宋" w:hAnsi="仿宋"/>
                <w:szCs w:val="21"/>
              </w:rPr>
            </w:pPr>
          </w:p>
        </w:tc>
        <w:tc>
          <w:tcPr>
            <w:tcW w:w="635" w:type="pct"/>
            <w:vMerge/>
            <w:vAlign w:val="center"/>
          </w:tcPr>
          <w:p w:rsidR="0083287F" w:rsidRPr="0083287F" w:rsidRDefault="0083287F" w:rsidP="00142E62">
            <w:pPr>
              <w:spacing w:line="300" w:lineRule="exact"/>
              <w:jc w:val="center"/>
              <w:rPr>
                <w:rFonts w:ascii="仿宋" w:eastAsia="仿宋" w:hAnsi="仿宋"/>
                <w:szCs w:val="21"/>
              </w:rPr>
            </w:pPr>
          </w:p>
        </w:tc>
      </w:tr>
      <w:tr w:rsidR="0083287F" w:rsidRPr="0083287F" w:rsidTr="0083287F">
        <w:trPr>
          <w:cantSplit/>
          <w:trHeight w:val="284"/>
          <w:jc w:val="center"/>
        </w:trPr>
        <w:tc>
          <w:tcPr>
            <w:tcW w:w="311" w:type="pct"/>
            <w:vMerge/>
            <w:vAlign w:val="center"/>
          </w:tcPr>
          <w:p w:rsidR="0083287F" w:rsidRPr="0083287F" w:rsidRDefault="0083287F" w:rsidP="00142E62">
            <w:pPr>
              <w:spacing w:line="300" w:lineRule="exact"/>
              <w:jc w:val="center"/>
              <w:rPr>
                <w:rFonts w:ascii="仿宋" w:eastAsia="仿宋" w:hAnsi="仿宋"/>
                <w:szCs w:val="21"/>
              </w:rPr>
            </w:pPr>
          </w:p>
        </w:tc>
        <w:tc>
          <w:tcPr>
            <w:tcW w:w="434" w:type="pct"/>
            <w:vMerge/>
            <w:vAlign w:val="center"/>
          </w:tcPr>
          <w:p w:rsidR="0083287F" w:rsidRPr="0083287F" w:rsidRDefault="0083287F" w:rsidP="00142E62">
            <w:pPr>
              <w:spacing w:line="300" w:lineRule="exact"/>
              <w:jc w:val="center"/>
              <w:rPr>
                <w:rFonts w:ascii="仿宋" w:eastAsia="仿宋" w:hAnsi="仿宋"/>
                <w:szCs w:val="21"/>
              </w:rPr>
            </w:pPr>
          </w:p>
        </w:tc>
        <w:tc>
          <w:tcPr>
            <w:tcW w:w="477"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kern w:val="0"/>
                <w:szCs w:val="21"/>
              </w:rPr>
              <w:t>HCl</w:t>
            </w:r>
          </w:p>
        </w:tc>
        <w:tc>
          <w:tcPr>
            <w:tcW w:w="1143"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0.05</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0.</w:t>
            </w:r>
            <w:r w:rsidRPr="0083287F">
              <w:rPr>
                <w:rFonts w:ascii="仿宋" w:eastAsia="仿宋" w:hAnsi="仿宋" w:hint="eastAsia"/>
                <w:szCs w:val="21"/>
              </w:rPr>
              <w:t>76</w:t>
            </w:r>
          </w:p>
        </w:tc>
        <w:tc>
          <w:tcPr>
            <w:tcW w:w="1163" w:type="pct"/>
            <w:vMerge/>
            <w:vAlign w:val="center"/>
          </w:tcPr>
          <w:p w:rsidR="0083287F" w:rsidRPr="0083287F" w:rsidRDefault="0083287F" w:rsidP="00142E62">
            <w:pPr>
              <w:spacing w:line="300" w:lineRule="exact"/>
              <w:jc w:val="center"/>
              <w:rPr>
                <w:rFonts w:ascii="仿宋" w:eastAsia="仿宋" w:hAnsi="仿宋"/>
                <w:szCs w:val="21"/>
              </w:rPr>
            </w:pPr>
          </w:p>
        </w:tc>
        <w:tc>
          <w:tcPr>
            <w:tcW w:w="635" w:type="pct"/>
            <w:vMerge/>
            <w:vAlign w:val="center"/>
          </w:tcPr>
          <w:p w:rsidR="0083287F" w:rsidRPr="0083287F" w:rsidRDefault="0083287F" w:rsidP="00142E62">
            <w:pPr>
              <w:spacing w:line="300" w:lineRule="exact"/>
              <w:jc w:val="center"/>
              <w:rPr>
                <w:rFonts w:ascii="仿宋" w:eastAsia="仿宋" w:hAnsi="仿宋"/>
                <w:szCs w:val="21"/>
              </w:rPr>
            </w:pPr>
          </w:p>
        </w:tc>
      </w:tr>
      <w:tr w:rsidR="0083287F" w:rsidRPr="0083287F" w:rsidTr="0083287F">
        <w:trPr>
          <w:cantSplit/>
          <w:trHeight w:val="284"/>
          <w:jc w:val="center"/>
        </w:trPr>
        <w:tc>
          <w:tcPr>
            <w:tcW w:w="311" w:type="pct"/>
            <w:vMerge/>
            <w:vAlign w:val="center"/>
          </w:tcPr>
          <w:p w:rsidR="0083287F" w:rsidRPr="0083287F" w:rsidRDefault="0083287F" w:rsidP="00142E62">
            <w:pPr>
              <w:spacing w:line="300" w:lineRule="exact"/>
              <w:jc w:val="center"/>
              <w:rPr>
                <w:rFonts w:ascii="仿宋" w:eastAsia="仿宋" w:hAnsi="仿宋"/>
                <w:szCs w:val="21"/>
              </w:rPr>
            </w:pPr>
          </w:p>
        </w:tc>
        <w:tc>
          <w:tcPr>
            <w:tcW w:w="434" w:type="pct"/>
            <w:vMerge/>
            <w:vAlign w:val="center"/>
          </w:tcPr>
          <w:p w:rsidR="0083287F" w:rsidRPr="0083287F" w:rsidRDefault="0083287F" w:rsidP="00142E62">
            <w:pPr>
              <w:spacing w:line="300" w:lineRule="exact"/>
              <w:jc w:val="center"/>
              <w:rPr>
                <w:rFonts w:ascii="仿宋" w:eastAsia="仿宋" w:hAnsi="仿宋"/>
                <w:szCs w:val="21"/>
              </w:rPr>
            </w:pPr>
          </w:p>
        </w:tc>
        <w:tc>
          <w:tcPr>
            <w:tcW w:w="477"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氟化物</w:t>
            </w:r>
          </w:p>
        </w:tc>
        <w:tc>
          <w:tcPr>
            <w:tcW w:w="1143"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0.02</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0.0</w:t>
            </w:r>
            <w:r w:rsidRPr="0083287F">
              <w:rPr>
                <w:rFonts w:ascii="仿宋" w:eastAsia="仿宋" w:hAnsi="仿宋" w:hint="eastAsia"/>
                <w:szCs w:val="21"/>
              </w:rPr>
              <w:t>76</w:t>
            </w:r>
          </w:p>
        </w:tc>
        <w:tc>
          <w:tcPr>
            <w:tcW w:w="1163" w:type="pct"/>
            <w:vMerge/>
            <w:vAlign w:val="center"/>
          </w:tcPr>
          <w:p w:rsidR="0083287F" w:rsidRPr="0083287F" w:rsidRDefault="0083287F" w:rsidP="00142E62">
            <w:pPr>
              <w:spacing w:line="300" w:lineRule="exact"/>
              <w:jc w:val="center"/>
              <w:rPr>
                <w:rFonts w:ascii="仿宋" w:eastAsia="仿宋" w:hAnsi="仿宋"/>
                <w:szCs w:val="21"/>
              </w:rPr>
            </w:pPr>
          </w:p>
        </w:tc>
        <w:tc>
          <w:tcPr>
            <w:tcW w:w="635" w:type="pct"/>
            <w:vMerge/>
            <w:vAlign w:val="center"/>
          </w:tcPr>
          <w:p w:rsidR="0083287F" w:rsidRPr="0083287F" w:rsidRDefault="0083287F" w:rsidP="00142E62">
            <w:pPr>
              <w:spacing w:line="300" w:lineRule="exact"/>
              <w:jc w:val="center"/>
              <w:rPr>
                <w:rFonts w:ascii="仿宋" w:eastAsia="仿宋" w:hAnsi="仿宋"/>
                <w:szCs w:val="21"/>
              </w:rPr>
            </w:pPr>
          </w:p>
        </w:tc>
      </w:tr>
      <w:tr w:rsidR="0083287F" w:rsidRPr="0083287F" w:rsidTr="0083287F">
        <w:trPr>
          <w:cantSplit/>
          <w:trHeight w:val="284"/>
          <w:jc w:val="center"/>
        </w:trPr>
        <w:tc>
          <w:tcPr>
            <w:tcW w:w="311" w:type="pct"/>
            <w:vMerge/>
            <w:vAlign w:val="center"/>
          </w:tcPr>
          <w:p w:rsidR="0083287F" w:rsidRPr="0083287F" w:rsidRDefault="0083287F" w:rsidP="00142E62">
            <w:pPr>
              <w:spacing w:line="300" w:lineRule="exact"/>
              <w:jc w:val="center"/>
              <w:rPr>
                <w:rFonts w:ascii="仿宋" w:eastAsia="仿宋" w:hAnsi="仿宋"/>
                <w:szCs w:val="21"/>
              </w:rPr>
            </w:pPr>
          </w:p>
        </w:tc>
        <w:tc>
          <w:tcPr>
            <w:tcW w:w="434" w:type="pct"/>
            <w:vMerge/>
            <w:vAlign w:val="center"/>
          </w:tcPr>
          <w:p w:rsidR="0083287F" w:rsidRPr="0083287F" w:rsidRDefault="0083287F" w:rsidP="00142E62">
            <w:pPr>
              <w:spacing w:line="300" w:lineRule="exact"/>
              <w:jc w:val="center"/>
              <w:rPr>
                <w:rFonts w:ascii="仿宋" w:eastAsia="仿宋" w:hAnsi="仿宋"/>
                <w:szCs w:val="21"/>
              </w:rPr>
            </w:pPr>
          </w:p>
        </w:tc>
        <w:tc>
          <w:tcPr>
            <w:tcW w:w="477"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烟尘</w:t>
            </w:r>
          </w:p>
        </w:tc>
        <w:tc>
          <w:tcPr>
            <w:tcW w:w="1143" w:type="pct"/>
            <w:vAlign w:val="center"/>
          </w:tcPr>
          <w:p w:rsidR="0083287F" w:rsidRPr="0083287F" w:rsidRDefault="0083287F" w:rsidP="00142E62">
            <w:pPr>
              <w:jc w:val="center"/>
              <w:rPr>
                <w:rFonts w:ascii="仿宋" w:eastAsia="仿宋" w:hAnsi="仿宋"/>
                <w:szCs w:val="21"/>
              </w:rPr>
            </w:pPr>
            <w:r w:rsidRPr="0083287F">
              <w:rPr>
                <w:rFonts w:ascii="仿宋" w:eastAsia="仿宋" w:hAnsi="仿宋"/>
                <w:szCs w:val="21"/>
              </w:rPr>
              <w:t>0.45*</w:t>
            </w:r>
          </w:p>
        </w:tc>
        <w:tc>
          <w:tcPr>
            <w:tcW w:w="837" w:type="pct"/>
            <w:vAlign w:val="center"/>
          </w:tcPr>
          <w:p w:rsidR="0083287F" w:rsidRPr="0083287F" w:rsidRDefault="0083287F" w:rsidP="00142E62">
            <w:pPr>
              <w:spacing w:line="300" w:lineRule="exact"/>
              <w:jc w:val="center"/>
              <w:rPr>
                <w:rFonts w:ascii="仿宋" w:eastAsia="仿宋" w:hAnsi="仿宋"/>
                <w:szCs w:val="21"/>
              </w:rPr>
            </w:pPr>
            <w:r w:rsidRPr="0083287F">
              <w:rPr>
                <w:rFonts w:ascii="仿宋" w:eastAsia="仿宋" w:hAnsi="仿宋"/>
                <w:szCs w:val="21"/>
              </w:rPr>
              <w:t>0.</w:t>
            </w:r>
            <w:r w:rsidRPr="0083287F">
              <w:rPr>
                <w:rFonts w:ascii="仿宋" w:eastAsia="仿宋" w:hAnsi="仿宋" w:hint="eastAsia"/>
                <w:szCs w:val="21"/>
              </w:rPr>
              <w:t>69</w:t>
            </w:r>
          </w:p>
        </w:tc>
        <w:tc>
          <w:tcPr>
            <w:tcW w:w="1163" w:type="pct"/>
            <w:vMerge/>
            <w:vAlign w:val="center"/>
          </w:tcPr>
          <w:p w:rsidR="0083287F" w:rsidRPr="0083287F" w:rsidRDefault="0083287F" w:rsidP="00142E62">
            <w:pPr>
              <w:spacing w:line="300" w:lineRule="exact"/>
              <w:jc w:val="center"/>
              <w:rPr>
                <w:rFonts w:ascii="仿宋" w:eastAsia="仿宋" w:hAnsi="仿宋"/>
                <w:szCs w:val="21"/>
              </w:rPr>
            </w:pPr>
          </w:p>
        </w:tc>
        <w:tc>
          <w:tcPr>
            <w:tcW w:w="635" w:type="pct"/>
            <w:vMerge/>
            <w:vAlign w:val="center"/>
          </w:tcPr>
          <w:p w:rsidR="0083287F" w:rsidRPr="0083287F" w:rsidRDefault="0083287F" w:rsidP="00142E62">
            <w:pPr>
              <w:spacing w:line="300" w:lineRule="exact"/>
              <w:jc w:val="center"/>
              <w:rPr>
                <w:rFonts w:ascii="仿宋" w:eastAsia="仿宋" w:hAnsi="仿宋"/>
                <w:szCs w:val="21"/>
              </w:rPr>
            </w:pPr>
          </w:p>
        </w:tc>
      </w:tr>
    </w:tbl>
    <w:p w:rsidR="0083287F" w:rsidRPr="0083287F" w:rsidRDefault="0083287F" w:rsidP="0083287F">
      <w:pPr>
        <w:widowControl/>
        <w:adjustRightInd w:val="0"/>
        <w:spacing w:line="400" w:lineRule="exact"/>
        <w:ind w:firstLine="482"/>
        <w:jc w:val="center"/>
        <w:rPr>
          <w:rFonts w:ascii="仿宋" w:eastAsia="仿宋" w:hAnsi="仿宋"/>
          <w:b/>
          <w:bCs/>
          <w:sz w:val="24"/>
          <w:szCs w:val="24"/>
        </w:rPr>
      </w:pPr>
      <w:r w:rsidRPr="0083287F">
        <w:rPr>
          <w:rFonts w:ascii="仿宋" w:eastAsia="仿宋" w:hAnsi="仿宋" w:hint="eastAsia"/>
          <w:b/>
          <w:bCs/>
          <w:sz w:val="24"/>
          <w:szCs w:val="24"/>
        </w:rPr>
        <w:t>表6.1</w:t>
      </w:r>
      <w:r w:rsidRPr="0083287F">
        <w:rPr>
          <w:rFonts w:ascii="仿宋" w:eastAsia="仿宋" w:hAnsi="仿宋"/>
          <w:b/>
          <w:bCs/>
          <w:sz w:val="24"/>
          <w:szCs w:val="24"/>
        </w:rPr>
        <w:t xml:space="preserve">-2 </w:t>
      </w:r>
      <w:r w:rsidRPr="0083287F">
        <w:rPr>
          <w:rFonts w:ascii="仿宋" w:eastAsia="仿宋" w:hAnsi="仿宋" w:hint="eastAsia"/>
          <w:b/>
          <w:bCs/>
          <w:sz w:val="24"/>
          <w:szCs w:val="24"/>
        </w:rPr>
        <w:t>二期</w:t>
      </w:r>
      <w:r w:rsidRPr="0083287F">
        <w:rPr>
          <w:rFonts w:ascii="仿宋" w:eastAsia="仿宋" w:hAnsi="仿宋"/>
          <w:b/>
          <w:bCs/>
          <w:sz w:val="24"/>
          <w:szCs w:val="24"/>
        </w:rPr>
        <w:t>工程环评无组织大气预测源强</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906"/>
        <w:gridCol w:w="1460"/>
        <w:gridCol w:w="1813"/>
        <w:gridCol w:w="1181"/>
        <w:gridCol w:w="1222"/>
        <w:gridCol w:w="1304"/>
      </w:tblGrid>
      <w:tr w:rsidR="0083287F" w:rsidRPr="0083287F" w:rsidTr="0083287F">
        <w:trPr>
          <w:trHeight w:val="284"/>
          <w:jc w:val="center"/>
        </w:trPr>
        <w:tc>
          <w:tcPr>
            <w:tcW w:w="707"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污染源位置</w:t>
            </w:r>
          </w:p>
        </w:tc>
        <w:tc>
          <w:tcPr>
            <w:tcW w:w="49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污染物</w:t>
            </w:r>
          </w:p>
        </w:tc>
        <w:tc>
          <w:tcPr>
            <w:tcW w:w="795"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zCs w:val="21"/>
              </w:rPr>
              <w:t>厂界排放浓度限值(mg/m</w:t>
            </w:r>
            <w:r w:rsidRPr="0083287F">
              <w:rPr>
                <w:rFonts w:ascii="仿宋" w:eastAsia="仿宋" w:hAnsi="仿宋"/>
                <w:szCs w:val="21"/>
                <w:vertAlign w:val="superscript"/>
              </w:rPr>
              <w:t>3</w:t>
            </w:r>
            <w:r w:rsidRPr="0083287F">
              <w:rPr>
                <w:rFonts w:ascii="仿宋" w:eastAsia="仿宋" w:hAnsi="仿宋"/>
                <w:szCs w:val="21"/>
              </w:rPr>
              <w:t>)</w:t>
            </w:r>
          </w:p>
        </w:tc>
        <w:tc>
          <w:tcPr>
            <w:tcW w:w="987" w:type="pct"/>
            <w:vAlign w:val="center"/>
          </w:tcPr>
          <w:p w:rsidR="0083287F" w:rsidRPr="0083287F" w:rsidRDefault="0083287F" w:rsidP="00142E62">
            <w:pPr>
              <w:adjustRightInd w:val="0"/>
              <w:snapToGrid w:val="0"/>
              <w:jc w:val="center"/>
              <w:rPr>
                <w:rFonts w:ascii="仿宋" w:eastAsia="仿宋" w:hAnsi="仿宋"/>
                <w:szCs w:val="21"/>
              </w:rPr>
            </w:pPr>
            <w:r w:rsidRPr="0083287F">
              <w:rPr>
                <w:rFonts w:ascii="仿宋" w:eastAsia="仿宋" w:hAnsi="仿宋"/>
                <w:szCs w:val="21"/>
              </w:rPr>
              <w:t>环境标准值</w:t>
            </w:r>
          </w:p>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zCs w:val="21"/>
              </w:rPr>
              <w:t>(小时平均，mg/m</w:t>
            </w:r>
            <w:r w:rsidRPr="0083287F">
              <w:rPr>
                <w:rFonts w:ascii="仿宋" w:eastAsia="仿宋" w:hAnsi="仿宋"/>
                <w:szCs w:val="21"/>
                <w:vertAlign w:val="superscript"/>
              </w:rPr>
              <w:t>3</w:t>
            </w:r>
            <w:r w:rsidRPr="0083287F">
              <w:rPr>
                <w:rFonts w:ascii="仿宋" w:eastAsia="仿宋" w:hAnsi="仿宋"/>
                <w:szCs w:val="21"/>
              </w:rPr>
              <w:t>)</w:t>
            </w:r>
          </w:p>
        </w:tc>
        <w:tc>
          <w:tcPr>
            <w:tcW w:w="64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zCs w:val="21"/>
              </w:rPr>
              <w:t>排放速率（g/s）</w:t>
            </w:r>
          </w:p>
        </w:tc>
        <w:tc>
          <w:tcPr>
            <w:tcW w:w="665"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无组织排放面积(m</w:t>
            </w:r>
            <w:r w:rsidRPr="0083287F">
              <w:rPr>
                <w:rFonts w:ascii="仿宋" w:eastAsia="仿宋" w:hAnsi="仿宋"/>
                <w:snapToGrid w:val="0"/>
                <w:kern w:val="0"/>
                <w:szCs w:val="21"/>
                <w:vertAlign w:val="superscript"/>
              </w:rPr>
              <w:t>2</w:t>
            </w:r>
            <w:r w:rsidRPr="0083287F">
              <w:rPr>
                <w:rFonts w:ascii="仿宋" w:eastAsia="仿宋" w:hAnsi="仿宋"/>
                <w:snapToGrid w:val="0"/>
                <w:kern w:val="0"/>
                <w:szCs w:val="21"/>
              </w:rPr>
              <w:t>)</w:t>
            </w:r>
          </w:p>
        </w:tc>
        <w:tc>
          <w:tcPr>
            <w:tcW w:w="711"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zCs w:val="21"/>
              </w:rPr>
              <w:t>面源高度(m)</w:t>
            </w:r>
          </w:p>
        </w:tc>
      </w:tr>
      <w:tr w:rsidR="0083287F" w:rsidRPr="0083287F" w:rsidTr="0083287F">
        <w:trPr>
          <w:trHeight w:val="284"/>
          <w:jc w:val="center"/>
        </w:trPr>
        <w:tc>
          <w:tcPr>
            <w:tcW w:w="707" w:type="pct"/>
            <w:vMerge w:val="restar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暂存库</w:t>
            </w:r>
          </w:p>
        </w:tc>
        <w:tc>
          <w:tcPr>
            <w:tcW w:w="49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甲苯</w:t>
            </w:r>
          </w:p>
        </w:tc>
        <w:tc>
          <w:tcPr>
            <w:tcW w:w="795"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2.4</w:t>
            </w:r>
          </w:p>
        </w:tc>
        <w:tc>
          <w:tcPr>
            <w:tcW w:w="987"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0.6</w:t>
            </w:r>
          </w:p>
        </w:tc>
        <w:tc>
          <w:tcPr>
            <w:tcW w:w="64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1.75</w:t>
            </w:r>
            <w:r w:rsidRPr="0083287F">
              <w:rPr>
                <w:rFonts w:ascii="仿宋" w:eastAsia="仿宋" w:hAnsi="仿宋"/>
                <w:szCs w:val="21"/>
              </w:rPr>
              <w:t>×10</w:t>
            </w:r>
            <w:r w:rsidRPr="0083287F">
              <w:rPr>
                <w:rFonts w:ascii="仿宋" w:eastAsia="仿宋" w:hAnsi="仿宋"/>
                <w:szCs w:val="21"/>
                <w:vertAlign w:val="superscript"/>
              </w:rPr>
              <w:t>-2</w:t>
            </w:r>
          </w:p>
        </w:tc>
        <w:tc>
          <w:tcPr>
            <w:tcW w:w="665" w:type="pct"/>
            <w:vMerge w:val="restar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891</w:t>
            </w:r>
          </w:p>
        </w:tc>
        <w:tc>
          <w:tcPr>
            <w:tcW w:w="711" w:type="pct"/>
            <w:vMerge w:val="restar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6</w:t>
            </w:r>
          </w:p>
        </w:tc>
      </w:tr>
      <w:tr w:rsidR="0083287F" w:rsidRPr="0083287F" w:rsidTr="0083287F">
        <w:trPr>
          <w:trHeight w:val="284"/>
          <w:jc w:val="center"/>
        </w:trPr>
        <w:tc>
          <w:tcPr>
            <w:tcW w:w="707" w:type="pct"/>
            <w:vMerge/>
            <w:vAlign w:val="center"/>
          </w:tcPr>
          <w:p w:rsidR="0083287F" w:rsidRPr="0083287F" w:rsidRDefault="0083287F" w:rsidP="00142E62">
            <w:pPr>
              <w:adjustRightInd w:val="0"/>
              <w:snapToGrid w:val="0"/>
              <w:jc w:val="center"/>
              <w:rPr>
                <w:rFonts w:ascii="仿宋" w:eastAsia="仿宋" w:hAnsi="仿宋"/>
                <w:snapToGrid w:val="0"/>
                <w:kern w:val="0"/>
                <w:szCs w:val="21"/>
              </w:rPr>
            </w:pPr>
          </w:p>
        </w:tc>
        <w:tc>
          <w:tcPr>
            <w:tcW w:w="49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NH</w:t>
            </w:r>
            <w:r w:rsidRPr="0083287F">
              <w:rPr>
                <w:rFonts w:ascii="仿宋" w:eastAsia="仿宋" w:hAnsi="仿宋"/>
                <w:snapToGrid w:val="0"/>
                <w:kern w:val="0"/>
                <w:szCs w:val="21"/>
                <w:vertAlign w:val="subscript"/>
              </w:rPr>
              <w:t>3</w:t>
            </w:r>
          </w:p>
        </w:tc>
        <w:tc>
          <w:tcPr>
            <w:tcW w:w="795"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1.5</w:t>
            </w:r>
          </w:p>
        </w:tc>
        <w:tc>
          <w:tcPr>
            <w:tcW w:w="987"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0.2</w:t>
            </w:r>
          </w:p>
        </w:tc>
        <w:tc>
          <w:tcPr>
            <w:tcW w:w="64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3.9</w:t>
            </w:r>
            <w:r w:rsidRPr="0083287F">
              <w:rPr>
                <w:rFonts w:ascii="仿宋" w:eastAsia="仿宋" w:hAnsi="仿宋"/>
                <w:szCs w:val="21"/>
              </w:rPr>
              <w:t>×10</w:t>
            </w:r>
            <w:r w:rsidRPr="0083287F">
              <w:rPr>
                <w:rFonts w:ascii="仿宋" w:eastAsia="仿宋" w:hAnsi="仿宋"/>
                <w:szCs w:val="21"/>
                <w:vertAlign w:val="superscript"/>
              </w:rPr>
              <w:t>-3</w:t>
            </w:r>
          </w:p>
        </w:tc>
        <w:tc>
          <w:tcPr>
            <w:tcW w:w="665" w:type="pct"/>
            <w:vMerge/>
            <w:vAlign w:val="center"/>
          </w:tcPr>
          <w:p w:rsidR="0083287F" w:rsidRPr="0083287F" w:rsidRDefault="0083287F" w:rsidP="00142E62">
            <w:pPr>
              <w:adjustRightInd w:val="0"/>
              <w:snapToGrid w:val="0"/>
              <w:jc w:val="center"/>
              <w:rPr>
                <w:rFonts w:ascii="仿宋" w:eastAsia="仿宋" w:hAnsi="仿宋"/>
                <w:snapToGrid w:val="0"/>
                <w:kern w:val="0"/>
                <w:szCs w:val="21"/>
              </w:rPr>
            </w:pPr>
          </w:p>
        </w:tc>
        <w:tc>
          <w:tcPr>
            <w:tcW w:w="711" w:type="pct"/>
            <w:vMerge/>
            <w:vAlign w:val="center"/>
          </w:tcPr>
          <w:p w:rsidR="0083287F" w:rsidRPr="0083287F" w:rsidRDefault="0083287F" w:rsidP="00142E62">
            <w:pPr>
              <w:adjustRightInd w:val="0"/>
              <w:snapToGrid w:val="0"/>
              <w:jc w:val="center"/>
              <w:rPr>
                <w:rFonts w:ascii="仿宋" w:eastAsia="仿宋" w:hAnsi="仿宋"/>
                <w:snapToGrid w:val="0"/>
                <w:kern w:val="0"/>
                <w:szCs w:val="21"/>
              </w:rPr>
            </w:pPr>
          </w:p>
        </w:tc>
      </w:tr>
      <w:tr w:rsidR="0083287F" w:rsidRPr="0083287F" w:rsidTr="0083287F">
        <w:trPr>
          <w:trHeight w:val="284"/>
          <w:jc w:val="center"/>
        </w:trPr>
        <w:tc>
          <w:tcPr>
            <w:tcW w:w="707" w:type="pct"/>
            <w:vMerge/>
            <w:vAlign w:val="center"/>
          </w:tcPr>
          <w:p w:rsidR="0083287F" w:rsidRPr="0083287F" w:rsidRDefault="0083287F" w:rsidP="00142E62">
            <w:pPr>
              <w:adjustRightInd w:val="0"/>
              <w:snapToGrid w:val="0"/>
              <w:jc w:val="center"/>
              <w:rPr>
                <w:rFonts w:ascii="仿宋" w:eastAsia="仿宋" w:hAnsi="仿宋"/>
                <w:snapToGrid w:val="0"/>
                <w:kern w:val="0"/>
                <w:szCs w:val="21"/>
              </w:rPr>
            </w:pPr>
          </w:p>
        </w:tc>
        <w:tc>
          <w:tcPr>
            <w:tcW w:w="49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H</w:t>
            </w:r>
            <w:r w:rsidRPr="0083287F">
              <w:rPr>
                <w:rFonts w:ascii="仿宋" w:eastAsia="仿宋" w:hAnsi="仿宋"/>
                <w:snapToGrid w:val="0"/>
                <w:kern w:val="0"/>
                <w:szCs w:val="21"/>
                <w:vertAlign w:val="subscript"/>
              </w:rPr>
              <w:t>2</w:t>
            </w:r>
            <w:r w:rsidRPr="0083287F">
              <w:rPr>
                <w:rFonts w:ascii="仿宋" w:eastAsia="仿宋" w:hAnsi="仿宋"/>
                <w:snapToGrid w:val="0"/>
                <w:kern w:val="0"/>
                <w:szCs w:val="21"/>
              </w:rPr>
              <w:t>S</w:t>
            </w:r>
          </w:p>
        </w:tc>
        <w:tc>
          <w:tcPr>
            <w:tcW w:w="795"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0.06</w:t>
            </w:r>
          </w:p>
        </w:tc>
        <w:tc>
          <w:tcPr>
            <w:tcW w:w="987"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0.01</w:t>
            </w:r>
          </w:p>
        </w:tc>
        <w:tc>
          <w:tcPr>
            <w:tcW w:w="643" w:type="pct"/>
            <w:vAlign w:val="center"/>
          </w:tcPr>
          <w:p w:rsidR="0083287F" w:rsidRPr="0083287F" w:rsidRDefault="0083287F" w:rsidP="00142E62">
            <w:pPr>
              <w:adjustRightInd w:val="0"/>
              <w:snapToGrid w:val="0"/>
              <w:jc w:val="center"/>
              <w:rPr>
                <w:rFonts w:ascii="仿宋" w:eastAsia="仿宋" w:hAnsi="仿宋"/>
                <w:snapToGrid w:val="0"/>
                <w:kern w:val="0"/>
                <w:szCs w:val="21"/>
              </w:rPr>
            </w:pPr>
            <w:r w:rsidRPr="0083287F">
              <w:rPr>
                <w:rFonts w:ascii="仿宋" w:eastAsia="仿宋" w:hAnsi="仿宋"/>
                <w:snapToGrid w:val="0"/>
                <w:kern w:val="0"/>
                <w:szCs w:val="21"/>
              </w:rPr>
              <w:t>3.3</w:t>
            </w:r>
            <w:r w:rsidRPr="0083287F">
              <w:rPr>
                <w:rFonts w:ascii="仿宋" w:eastAsia="仿宋" w:hAnsi="仿宋"/>
                <w:szCs w:val="21"/>
              </w:rPr>
              <w:t>×10</w:t>
            </w:r>
            <w:r w:rsidRPr="0083287F">
              <w:rPr>
                <w:rFonts w:ascii="仿宋" w:eastAsia="仿宋" w:hAnsi="仿宋"/>
                <w:szCs w:val="21"/>
                <w:vertAlign w:val="superscript"/>
              </w:rPr>
              <w:t>-4</w:t>
            </w:r>
          </w:p>
        </w:tc>
        <w:tc>
          <w:tcPr>
            <w:tcW w:w="665" w:type="pct"/>
            <w:vMerge/>
            <w:vAlign w:val="center"/>
          </w:tcPr>
          <w:p w:rsidR="0083287F" w:rsidRPr="0083287F" w:rsidRDefault="0083287F" w:rsidP="00142E62">
            <w:pPr>
              <w:adjustRightInd w:val="0"/>
              <w:snapToGrid w:val="0"/>
              <w:jc w:val="center"/>
              <w:rPr>
                <w:rFonts w:ascii="仿宋" w:eastAsia="仿宋" w:hAnsi="仿宋"/>
                <w:snapToGrid w:val="0"/>
                <w:kern w:val="0"/>
                <w:szCs w:val="21"/>
              </w:rPr>
            </w:pPr>
          </w:p>
        </w:tc>
        <w:tc>
          <w:tcPr>
            <w:tcW w:w="711" w:type="pct"/>
            <w:vMerge/>
            <w:vAlign w:val="center"/>
          </w:tcPr>
          <w:p w:rsidR="0083287F" w:rsidRPr="0083287F" w:rsidRDefault="0083287F" w:rsidP="00142E62">
            <w:pPr>
              <w:adjustRightInd w:val="0"/>
              <w:snapToGrid w:val="0"/>
              <w:jc w:val="center"/>
              <w:rPr>
                <w:rFonts w:ascii="仿宋" w:eastAsia="仿宋" w:hAnsi="仿宋"/>
                <w:snapToGrid w:val="0"/>
                <w:kern w:val="0"/>
                <w:szCs w:val="21"/>
              </w:rPr>
            </w:pPr>
          </w:p>
        </w:tc>
      </w:tr>
    </w:tbl>
    <w:p w:rsidR="0083287F" w:rsidRPr="0083287F" w:rsidRDefault="0083287F" w:rsidP="0083287F">
      <w:pPr>
        <w:widowControl/>
        <w:adjustRightInd w:val="0"/>
        <w:spacing w:line="500" w:lineRule="exact"/>
        <w:ind w:firstLine="482"/>
        <w:rPr>
          <w:rFonts w:ascii="仿宋" w:eastAsia="仿宋" w:hAnsi="仿宋"/>
          <w:bCs/>
          <w:sz w:val="28"/>
          <w:szCs w:val="28"/>
        </w:rPr>
      </w:pPr>
      <w:r w:rsidRPr="0083287F">
        <w:rPr>
          <w:rFonts w:ascii="仿宋" w:eastAsia="仿宋" w:hAnsi="仿宋" w:hint="eastAsia"/>
          <w:bCs/>
          <w:sz w:val="28"/>
          <w:szCs w:val="28"/>
        </w:rPr>
        <w:t>二期</w:t>
      </w:r>
      <w:r w:rsidRPr="0083287F">
        <w:rPr>
          <w:rFonts w:ascii="仿宋" w:eastAsia="仿宋" w:hAnsi="仿宋"/>
          <w:bCs/>
          <w:sz w:val="28"/>
          <w:szCs w:val="28"/>
        </w:rPr>
        <w:t>工程有组织废气污染物</w:t>
      </w:r>
      <w:r w:rsidRPr="0083287F">
        <w:rPr>
          <w:rFonts w:ascii="仿宋" w:eastAsia="仿宋" w:hAnsi="仿宋"/>
          <w:sz w:val="28"/>
          <w:szCs w:val="28"/>
        </w:rPr>
        <w:t>二氧化硫排放最大地面浓度占标率为</w:t>
      </w:r>
      <w:r w:rsidRPr="0083287F">
        <w:rPr>
          <w:rFonts w:ascii="仿宋" w:eastAsia="仿宋" w:hAnsi="仿宋" w:hint="eastAsia"/>
          <w:sz w:val="28"/>
          <w:szCs w:val="28"/>
        </w:rPr>
        <w:t>4.836</w:t>
      </w:r>
      <w:r w:rsidRPr="0083287F">
        <w:rPr>
          <w:rFonts w:ascii="仿宋" w:eastAsia="仿宋" w:hAnsi="仿宋"/>
          <w:sz w:val="28"/>
          <w:szCs w:val="28"/>
        </w:rPr>
        <w:t>%； Pb排放最大地面浓度占标率为</w:t>
      </w:r>
      <w:r w:rsidRPr="0083287F">
        <w:rPr>
          <w:rFonts w:ascii="仿宋" w:eastAsia="仿宋" w:hAnsi="仿宋" w:hint="eastAsia"/>
          <w:sz w:val="28"/>
          <w:szCs w:val="28"/>
        </w:rPr>
        <w:t>11.48</w:t>
      </w:r>
      <w:r w:rsidRPr="0083287F">
        <w:rPr>
          <w:rFonts w:ascii="仿宋" w:eastAsia="仿宋" w:hAnsi="仿宋"/>
          <w:sz w:val="28"/>
          <w:szCs w:val="28"/>
        </w:rPr>
        <w:t>%；</w:t>
      </w:r>
      <w:r w:rsidRPr="0083287F">
        <w:rPr>
          <w:rFonts w:ascii="仿宋" w:eastAsia="仿宋" w:hAnsi="仿宋"/>
          <w:kern w:val="0"/>
          <w:sz w:val="28"/>
          <w:szCs w:val="28"/>
        </w:rPr>
        <w:t>HCl</w:t>
      </w:r>
      <w:r w:rsidRPr="0083287F">
        <w:rPr>
          <w:rFonts w:ascii="仿宋" w:eastAsia="仿宋" w:hAnsi="仿宋"/>
          <w:sz w:val="28"/>
          <w:szCs w:val="28"/>
        </w:rPr>
        <w:t>排放最大地面浓度占标率为</w:t>
      </w:r>
      <w:r w:rsidRPr="0083287F">
        <w:rPr>
          <w:rFonts w:ascii="仿宋" w:eastAsia="仿宋" w:hAnsi="仿宋" w:hint="eastAsia"/>
          <w:sz w:val="28"/>
          <w:szCs w:val="28"/>
        </w:rPr>
        <w:t>26.12</w:t>
      </w:r>
      <w:r w:rsidRPr="0083287F">
        <w:rPr>
          <w:rFonts w:ascii="仿宋" w:eastAsia="仿宋" w:hAnsi="仿宋"/>
          <w:sz w:val="28"/>
          <w:szCs w:val="28"/>
        </w:rPr>
        <w:t>%；氟化物排放最大地面浓度占标率为</w:t>
      </w:r>
      <w:r w:rsidRPr="0083287F">
        <w:rPr>
          <w:rFonts w:ascii="仿宋" w:eastAsia="仿宋" w:hAnsi="仿宋" w:hint="eastAsia"/>
          <w:sz w:val="28"/>
          <w:szCs w:val="28"/>
        </w:rPr>
        <w:t>6.55</w:t>
      </w:r>
      <w:r w:rsidRPr="0083287F">
        <w:rPr>
          <w:rFonts w:ascii="仿宋" w:eastAsia="仿宋" w:hAnsi="仿宋"/>
          <w:sz w:val="28"/>
          <w:szCs w:val="28"/>
        </w:rPr>
        <w:t>%；烟尘排放最大地面浓度占标率为</w:t>
      </w:r>
      <w:r w:rsidRPr="0083287F">
        <w:rPr>
          <w:rFonts w:ascii="仿宋" w:eastAsia="仿宋" w:hAnsi="仿宋" w:hint="eastAsia"/>
          <w:sz w:val="28"/>
          <w:szCs w:val="28"/>
        </w:rPr>
        <w:t>2.64</w:t>
      </w:r>
      <w:r w:rsidRPr="0083287F">
        <w:rPr>
          <w:rFonts w:ascii="仿宋" w:eastAsia="仿宋" w:hAnsi="仿宋"/>
          <w:sz w:val="28"/>
          <w:szCs w:val="28"/>
        </w:rPr>
        <w:t>%；氮氧化物排放最大地面浓度占标率为</w:t>
      </w:r>
      <w:r w:rsidRPr="0083287F">
        <w:rPr>
          <w:rFonts w:ascii="仿宋" w:eastAsia="仿宋" w:hAnsi="仿宋" w:hint="eastAsia"/>
          <w:sz w:val="28"/>
          <w:szCs w:val="28"/>
        </w:rPr>
        <w:t>47.52</w:t>
      </w:r>
      <w:r w:rsidRPr="0083287F">
        <w:rPr>
          <w:rFonts w:ascii="仿宋" w:eastAsia="仿宋" w:hAnsi="仿宋"/>
          <w:sz w:val="28"/>
          <w:szCs w:val="28"/>
        </w:rPr>
        <w:t>%</w:t>
      </w:r>
      <w:r w:rsidRPr="0083287F">
        <w:rPr>
          <w:rFonts w:ascii="仿宋" w:eastAsia="仿宋" w:hAnsi="仿宋" w:hint="eastAsia"/>
          <w:sz w:val="28"/>
          <w:szCs w:val="28"/>
        </w:rPr>
        <w:t>。其中</w:t>
      </w:r>
      <w:r w:rsidRPr="0083287F">
        <w:rPr>
          <w:rFonts w:ascii="仿宋" w:eastAsia="仿宋" w:hAnsi="仿宋"/>
          <w:sz w:val="28"/>
          <w:szCs w:val="28"/>
        </w:rPr>
        <w:t>氮氧化物</w:t>
      </w:r>
      <w:r w:rsidRPr="0083287F">
        <w:rPr>
          <w:rFonts w:ascii="仿宋" w:eastAsia="仿宋" w:hAnsi="仿宋" w:hint="eastAsia"/>
          <w:sz w:val="28"/>
          <w:szCs w:val="28"/>
        </w:rPr>
        <w:t>、</w:t>
      </w:r>
      <w:r w:rsidRPr="0083287F">
        <w:rPr>
          <w:rFonts w:ascii="仿宋" w:eastAsia="仿宋" w:hAnsi="仿宋"/>
          <w:kern w:val="0"/>
          <w:sz w:val="28"/>
          <w:szCs w:val="28"/>
        </w:rPr>
        <w:t>HCl</w:t>
      </w:r>
      <w:r w:rsidRPr="0083287F">
        <w:rPr>
          <w:rFonts w:ascii="仿宋" w:eastAsia="仿宋" w:hAnsi="仿宋" w:hint="eastAsia"/>
          <w:kern w:val="0"/>
          <w:sz w:val="28"/>
          <w:szCs w:val="28"/>
        </w:rPr>
        <w:t>和</w:t>
      </w:r>
      <w:r w:rsidRPr="0083287F">
        <w:rPr>
          <w:rFonts w:ascii="仿宋" w:eastAsia="仿宋" w:hAnsi="仿宋"/>
          <w:sz w:val="28"/>
          <w:szCs w:val="28"/>
        </w:rPr>
        <w:t>Pb最大地面浓度占标率</w:t>
      </w:r>
      <w:r w:rsidRPr="0083287F">
        <w:rPr>
          <w:rFonts w:ascii="仿宋" w:eastAsia="仿宋" w:hAnsi="仿宋" w:hint="eastAsia"/>
          <w:sz w:val="28"/>
          <w:szCs w:val="28"/>
        </w:rPr>
        <w:t>均</w:t>
      </w:r>
      <w:r w:rsidRPr="0083287F">
        <w:rPr>
          <w:rFonts w:ascii="仿宋" w:eastAsia="仿宋" w:hAnsi="仿宋"/>
          <w:sz w:val="28"/>
          <w:szCs w:val="28"/>
        </w:rPr>
        <w:t>大于10%，其地面浓度标准限值10%时所对应的最远距离</w:t>
      </w:r>
      <w:r w:rsidRPr="0083287F">
        <w:rPr>
          <w:rFonts w:ascii="仿宋" w:eastAsia="仿宋" w:hAnsi="仿宋" w:hint="eastAsia"/>
          <w:sz w:val="28"/>
          <w:szCs w:val="28"/>
        </w:rPr>
        <w:t>分别为68.5</w:t>
      </w:r>
      <w:r w:rsidRPr="0083287F">
        <w:rPr>
          <w:rFonts w:ascii="仿宋" w:eastAsia="仿宋" w:hAnsi="仿宋"/>
          <w:sz w:val="28"/>
          <w:szCs w:val="28"/>
        </w:rPr>
        <w:t>m</w:t>
      </w:r>
      <w:r w:rsidRPr="0083287F">
        <w:rPr>
          <w:rFonts w:ascii="仿宋" w:eastAsia="仿宋" w:hAnsi="仿宋" w:hint="eastAsia"/>
          <w:sz w:val="28"/>
          <w:szCs w:val="28"/>
        </w:rPr>
        <w:t>、1043m和324.5m</w:t>
      </w:r>
      <w:r w:rsidRPr="0083287F">
        <w:rPr>
          <w:rFonts w:ascii="仿宋" w:eastAsia="仿宋" w:hAnsi="仿宋"/>
          <w:sz w:val="28"/>
          <w:szCs w:val="28"/>
        </w:rPr>
        <w:t>；本项目无组织废气污染物</w:t>
      </w:r>
      <w:r w:rsidRPr="0083287F">
        <w:rPr>
          <w:rFonts w:ascii="仿宋" w:eastAsia="仿宋" w:hAnsi="仿宋"/>
          <w:snapToGrid w:val="0"/>
          <w:kern w:val="0"/>
          <w:sz w:val="28"/>
          <w:szCs w:val="28"/>
        </w:rPr>
        <w:t>甲苯</w:t>
      </w:r>
      <w:r w:rsidRPr="0083287F">
        <w:rPr>
          <w:rFonts w:ascii="仿宋" w:eastAsia="仿宋" w:hAnsi="仿宋"/>
          <w:sz w:val="28"/>
          <w:szCs w:val="28"/>
        </w:rPr>
        <w:t>排放最大地面浓度占标率为7.37%；</w:t>
      </w:r>
      <w:r w:rsidRPr="0083287F">
        <w:rPr>
          <w:rFonts w:ascii="仿宋" w:eastAsia="仿宋" w:hAnsi="仿宋"/>
          <w:snapToGrid w:val="0"/>
          <w:kern w:val="0"/>
          <w:sz w:val="28"/>
          <w:szCs w:val="28"/>
        </w:rPr>
        <w:t>NH</w:t>
      </w:r>
      <w:r w:rsidRPr="0083287F">
        <w:rPr>
          <w:rFonts w:ascii="仿宋" w:eastAsia="仿宋" w:hAnsi="仿宋"/>
          <w:snapToGrid w:val="0"/>
          <w:kern w:val="0"/>
          <w:sz w:val="28"/>
          <w:szCs w:val="28"/>
          <w:vertAlign w:val="subscript"/>
        </w:rPr>
        <w:t>3</w:t>
      </w:r>
      <w:r w:rsidRPr="0083287F">
        <w:rPr>
          <w:rFonts w:ascii="仿宋" w:eastAsia="仿宋" w:hAnsi="仿宋"/>
          <w:sz w:val="28"/>
          <w:szCs w:val="28"/>
        </w:rPr>
        <w:t>排放最大地面浓度占标率为5.04%；</w:t>
      </w:r>
      <w:r w:rsidRPr="0083287F">
        <w:rPr>
          <w:rFonts w:ascii="仿宋" w:eastAsia="仿宋" w:hAnsi="仿宋"/>
          <w:snapToGrid w:val="0"/>
          <w:kern w:val="0"/>
          <w:sz w:val="28"/>
          <w:szCs w:val="28"/>
        </w:rPr>
        <w:t>H</w:t>
      </w:r>
      <w:r w:rsidRPr="0083287F">
        <w:rPr>
          <w:rFonts w:ascii="仿宋" w:eastAsia="仿宋" w:hAnsi="仿宋"/>
          <w:snapToGrid w:val="0"/>
          <w:kern w:val="0"/>
          <w:sz w:val="28"/>
          <w:szCs w:val="28"/>
          <w:vertAlign w:val="subscript"/>
        </w:rPr>
        <w:t>2</w:t>
      </w:r>
      <w:r w:rsidRPr="0083287F">
        <w:rPr>
          <w:rFonts w:ascii="仿宋" w:eastAsia="仿宋" w:hAnsi="仿宋"/>
          <w:snapToGrid w:val="0"/>
          <w:kern w:val="0"/>
          <w:sz w:val="28"/>
          <w:szCs w:val="28"/>
        </w:rPr>
        <w:t>S</w:t>
      </w:r>
      <w:r w:rsidRPr="0083287F">
        <w:rPr>
          <w:rFonts w:ascii="仿宋" w:eastAsia="仿宋" w:hAnsi="仿宋"/>
          <w:sz w:val="28"/>
          <w:szCs w:val="28"/>
        </w:rPr>
        <w:t>排放最大地面浓度占标率为8.626%。有组织排放氮氧化物</w:t>
      </w:r>
      <w:r w:rsidRPr="0083287F">
        <w:rPr>
          <w:rFonts w:ascii="仿宋" w:eastAsia="仿宋" w:hAnsi="仿宋" w:hint="eastAsia"/>
          <w:sz w:val="28"/>
          <w:szCs w:val="28"/>
        </w:rPr>
        <w:t>、</w:t>
      </w:r>
      <w:r w:rsidRPr="0083287F">
        <w:rPr>
          <w:rFonts w:ascii="仿宋" w:eastAsia="仿宋" w:hAnsi="仿宋"/>
          <w:kern w:val="0"/>
          <w:sz w:val="28"/>
          <w:szCs w:val="28"/>
        </w:rPr>
        <w:t>HCl</w:t>
      </w:r>
      <w:r w:rsidRPr="0083287F">
        <w:rPr>
          <w:rFonts w:ascii="仿宋" w:eastAsia="仿宋" w:hAnsi="仿宋" w:hint="eastAsia"/>
          <w:kern w:val="0"/>
          <w:sz w:val="28"/>
          <w:szCs w:val="28"/>
        </w:rPr>
        <w:t>和</w:t>
      </w:r>
      <w:r w:rsidRPr="0083287F">
        <w:rPr>
          <w:rFonts w:ascii="仿宋" w:eastAsia="仿宋" w:hAnsi="仿宋"/>
          <w:sz w:val="28"/>
          <w:szCs w:val="28"/>
        </w:rPr>
        <w:t>Pb最大地面浓度占标率</w:t>
      </w:r>
      <w:r w:rsidRPr="0083287F">
        <w:rPr>
          <w:rFonts w:ascii="仿宋" w:eastAsia="仿宋" w:hAnsi="仿宋" w:hint="eastAsia"/>
          <w:sz w:val="28"/>
          <w:szCs w:val="28"/>
        </w:rPr>
        <w:t>分别47.52</w:t>
      </w:r>
      <w:r w:rsidRPr="0083287F">
        <w:rPr>
          <w:rFonts w:ascii="仿宋" w:eastAsia="仿宋" w:hAnsi="仿宋"/>
          <w:sz w:val="28"/>
          <w:szCs w:val="28"/>
        </w:rPr>
        <w:t>%</w:t>
      </w:r>
      <w:r w:rsidRPr="0083287F">
        <w:rPr>
          <w:rFonts w:ascii="仿宋" w:eastAsia="仿宋" w:hAnsi="仿宋" w:hint="eastAsia"/>
          <w:sz w:val="28"/>
          <w:szCs w:val="28"/>
        </w:rPr>
        <w:t>、26.12</w:t>
      </w:r>
      <w:r w:rsidRPr="0083287F">
        <w:rPr>
          <w:rFonts w:ascii="仿宋" w:eastAsia="仿宋" w:hAnsi="仿宋"/>
          <w:sz w:val="28"/>
          <w:szCs w:val="28"/>
        </w:rPr>
        <w:t>%</w:t>
      </w:r>
      <w:r w:rsidRPr="0083287F">
        <w:rPr>
          <w:rFonts w:ascii="仿宋" w:eastAsia="仿宋" w:hAnsi="仿宋" w:hint="eastAsia"/>
          <w:sz w:val="28"/>
          <w:szCs w:val="28"/>
        </w:rPr>
        <w:t>和11.48</w:t>
      </w:r>
      <w:r w:rsidRPr="0083287F">
        <w:rPr>
          <w:rFonts w:ascii="仿宋" w:eastAsia="仿宋" w:hAnsi="仿宋"/>
          <w:sz w:val="28"/>
          <w:szCs w:val="28"/>
        </w:rPr>
        <w:t>%，其地面浓度标准限值10%对应的最远距离</w:t>
      </w:r>
      <w:r w:rsidRPr="0083287F">
        <w:rPr>
          <w:rFonts w:ascii="仿宋" w:eastAsia="仿宋" w:hAnsi="仿宋" w:hint="eastAsia"/>
          <w:sz w:val="28"/>
          <w:szCs w:val="28"/>
        </w:rPr>
        <w:t>分别</w:t>
      </w:r>
      <w:r w:rsidRPr="0083287F">
        <w:rPr>
          <w:rFonts w:ascii="仿宋" w:eastAsia="仿宋" w:hAnsi="仿宋"/>
          <w:sz w:val="28"/>
          <w:szCs w:val="28"/>
        </w:rPr>
        <w:t>为</w:t>
      </w:r>
      <w:r w:rsidRPr="0083287F">
        <w:rPr>
          <w:rFonts w:ascii="仿宋" w:eastAsia="仿宋" w:hAnsi="仿宋" w:hint="eastAsia"/>
          <w:sz w:val="28"/>
          <w:szCs w:val="28"/>
        </w:rPr>
        <w:t>68.5</w:t>
      </w:r>
      <w:r w:rsidRPr="0083287F">
        <w:rPr>
          <w:rFonts w:ascii="仿宋" w:eastAsia="仿宋" w:hAnsi="仿宋"/>
          <w:sz w:val="28"/>
          <w:szCs w:val="28"/>
        </w:rPr>
        <w:t>m</w:t>
      </w:r>
      <w:r w:rsidRPr="0083287F">
        <w:rPr>
          <w:rFonts w:ascii="仿宋" w:eastAsia="仿宋" w:hAnsi="仿宋" w:hint="eastAsia"/>
          <w:sz w:val="28"/>
          <w:szCs w:val="28"/>
        </w:rPr>
        <w:t>、1043m和324.5m</w:t>
      </w:r>
      <w:r w:rsidRPr="0083287F">
        <w:rPr>
          <w:rFonts w:ascii="仿宋" w:eastAsia="仿宋" w:hAnsi="仿宋"/>
          <w:sz w:val="28"/>
          <w:szCs w:val="28"/>
        </w:rPr>
        <w:t xml:space="preserve"> (</w:t>
      </w:r>
      <w:r w:rsidRPr="0083287F">
        <w:rPr>
          <w:rFonts w:ascii="仿宋" w:eastAsia="仿宋" w:hAnsi="仿宋" w:hint="eastAsia"/>
          <w:sz w:val="28"/>
          <w:szCs w:val="28"/>
        </w:rPr>
        <w:t>均</w:t>
      </w:r>
      <w:r w:rsidRPr="0083287F">
        <w:rPr>
          <w:rFonts w:ascii="仿宋" w:eastAsia="仿宋" w:hAnsi="仿宋"/>
          <w:sz w:val="28"/>
          <w:szCs w:val="28"/>
        </w:rPr>
        <w:t>大于排气源距厂界最近距离</w:t>
      </w:r>
      <w:smartTag w:uri="urn:schemas-microsoft-com:office:smarttags" w:element="chmetcnv">
        <w:smartTagPr>
          <w:attr w:name="TCSC" w:val="0"/>
          <w:attr w:name="NumberType" w:val="1"/>
          <w:attr w:name="Negative" w:val="False"/>
          <w:attr w:name="HasSpace" w:val="False"/>
          <w:attr w:name="SourceValue" w:val="60"/>
          <w:attr w:name="UnitName" w:val="米"/>
        </w:smartTagPr>
        <w:r w:rsidRPr="0083287F">
          <w:rPr>
            <w:rFonts w:ascii="仿宋" w:eastAsia="仿宋" w:hAnsi="仿宋"/>
            <w:sz w:val="28"/>
            <w:szCs w:val="28"/>
          </w:rPr>
          <w:t>60米</w:t>
        </w:r>
      </w:smartTag>
      <w:r w:rsidRPr="0083287F">
        <w:rPr>
          <w:rFonts w:ascii="仿宋" w:eastAsia="仿宋" w:hAnsi="仿宋"/>
          <w:sz w:val="28"/>
          <w:szCs w:val="28"/>
        </w:rPr>
        <w:t>)</w:t>
      </w:r>
      <w:r>
        <w:rPr>
          <w:rFonts w:ascii="仿宋" w:eastAsia="仿宋" w:hAnsi="仿宋" w:hint="eastAsia"/>
          <w:sz w:val="28"/>
          <w:szCs w:val="28"/>
        </w:rPr>
        <w:t>。</w:t>
      </w:r>
    </w:p>
    <w:p w:rsidR="0083287F" w:rsidRPr="0083287F" w:rsidRDefault="0083287F" w:rsidP="0083287F">
      <w:pPr>
        <w:widowControl/>
        <w:adjustRightInd w:val="0"/>
        <w:spacing w:line="500" w:lineRule="exact"/>
        <w:ind w:firstLine="482"/>
        <w:rPr>
          <w:rFonts w:ascii="仿宋" w:eastAsia="仿宋" w:hAnsi="仿宋"/>
          <w:bCs/>
          <w:sz w:val="28"/>
          <w:szCs w:val="28"/>
        </w:rPr>
      </w:pPr>
      <w:r w:rsidRPr="0083287F">
        <w:rPr>
          <w:rFonts w:ascii="仿宋" w:eastAsia="仿宋" w:hAnsi="仿宋" w:hint="eastAsia"/>
          <w:bCs/>
          <w:sz w:val="28"/>
          <w:szCs w:val="28"/>
        </w:rPr>
        <w:t>氮氧化物</w:t>
      </w:r>
      <w:r w:rsidRPr="0083287F">
        <w:rPr>
          <w:rFonts w:ascii="仿宋" w:eastAsia="仿宋" w:hAnsi="仿宋"/>
          <w:bCs/>
          <w:sz w:val="28"/>
          <w:szCs w:val="28"/>
        </w:rPr>
        <w:t>、氯化氢、</w:t>
      </w:r>
      <w:r w:rsidRPr="0083287F">
        <w:rPr>
          <w:rFonts w:ascii="仿宋" w:eastAsia="仿宋" w:hAnsi="仿宋"/>
          <w:sz w:val="28"/>
          <w:szCs w:val="28"/>
        </w:rPr>
        <w:t>Pb、二氧化硫、烟尘、氟化物、甲苯、NH</w:t>
      </w:r>
      <w:r w:rsidRPr="0083287F">
        <w:rPr>
          <w:rFonts w:ascii="仿宋" w:eastAsia="仿宋" w:hAnsi="仿宋"/>
          <w:sz w:val="28"/>
          <w:szCs w:val="28"/>
          <w:vertAlign w:val="subscript"/>
        </w:rPr>
        <w:t>3</w:t>
      </w:r>
      <w:r w:rsidRPr="0083287F">
        <w:rPr>
          <w:rFonts w:ascii="仿宋" w:eastAsia="仿宋" w:hAnsi="仿宋"/>
          <w:sz w:val="28"/>
          <w:szCs w:val="28"/>
        </w:rPr>
        <w:t>、H</w:t>
      </w:r>
      <w:r w:rsidRPr="0083287F">
        <w:rPr>
          <w:rFonts w:ascii="仿宋" w:eastAsia="仿宋" w:hAnsi="仿宋"/>
          <w:sz w:val="28"/>
          <w:szCs w:val="28"/>
          <w:vertAlign w:val="subscript"/>
        </w:rPr>
        <w:t>2</w:t>
      </w:r>
      <w:r w:rsidRPr="0083287F">
        <w:rPr>
          <w:rFonts w:ascii="仿宋" w:eastAsia="仿宋" w:hAnsi="仿宋"/>
          <w:sz w:val="28"/>
          <w:szCs w:val="28"/>
        </w:rPr>
        <w:t>S、二噁英最大小时地面浓度贡献值、评价范围内在建项目（包括拟建）在本项目</w:t>
      </w:r>
      <w:r w:rsidRPr="0083287F">
        <w:rPr>
          <w:rFonts w:ascii="仿宋" w:eastAsia="仿宋" w:hAnsi="仿宋"/>
          <w:sz w:val="28"/>
          <w:szCs w:val="28"/>
        </w:rPr>
        <w:lastRenderedPageBreak/>
        <w:t>最大小时地面浓度处的贡献值与各现状监测值的平均值叠加后分别为</w:t>
      </w:r>
      <w:r w:rsidRPr="0083287F">
        <w:rPr>
          <w:rFonts w:ascii="仿宋" w:eastAsia="仿宋" w:hAnsi="仿宋"/>
          <w:kern w:val="0"/>
          <w:sz w:val="28"/>
          <w:szCs w:val="28"/>
        </w:rPr>
        <w:t>0.0</w:t>
      </w:r>
      <w:r w:rsidRPr="0083287F">
        <w:rPr>
          <w:rFonts w:ascii="仿宋" w:eastAsia="仿宋" w:hAnsi="仿宋" w:hint="eastAsia"/>
          <w:kern w:val="0"/>
          <w:sz w:val="28"/>
          <w:szCs w:val="28"/>
        </w:rPr>
        <w:t>79979</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hint="eastAsia"/>
          <w:kern w:val="0"/>
          <w:sz w:val="28"/>
          <w:szCs w:val="28"/>
        </w:rPr>
        <w:t>0.007116</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hint="eastAsia"/>
          <w:kern w:val="0"/>
          <w:sz w:val="28"/>
          <w:szCs w:val="28"/>
        </w:rPr>
        <w:t>8.6</w:t>
      </w:r>
      <w:r w:rsidRPr="0083287F">
        <w:rPr>
          <w:rFonts w:ascii="仿宋" w:eastAsia="仿宋" w:hAnsi="仿宋"/>
          <w:kern w:val="0"/>
          <w:sz w:val="28"/>
          <w:szCs w:val="28"/>
        </w:rPr>
        <w:t>×10</w:t>
      </w:r>
      <w:r w:rsidRPr="0083287F">
        <w:rPr>
          <w:rFonts w:ascii="仿宋" w:eastAsia="仿宋" w:hAnsi="仿宋"/>
          <w:kern w:val="0"/>
          <w:sz w:val="28"/>
          <w:szCs w:val="28"/>
          <w:vertAlign w:val="superscript"/>
        </w:rPr>
        <w:t>-5</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hint="eastAsia"/>
          <w:kern w:val="0"/>
          <w:sz w:val="28"/>
          <w:szCs w:val="28"/>
        </w:rPr>
        <w:t>0.064784</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kern w:val="0"/>
          <w:sz w:val="28"/>
          <w:szCs w:val="28"/>
        </w:rPr>
        <w:t>0.01</w:t>
      </w:r>
      <w:r w:rsidRPr="0083287F">
        <w:rPr>
          <w:rFonts w:ascii="仿宋" w:eastAsia="仿宋" w:hAnsi="仿宋" w:hint="eastAsia"/>
          <w:kern w:val="0"/>
          <w:sz w:val="28"/>
          <w:szCs w:val="28"/>
        </w:rPr>
        <w:t>7312</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kern w:val="0"/>
          <w:sz w:val="28"/>
          <w:szCs w:val="28"/>
        </w:rPr>
        <w:t>0.000453</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kern w:val="0"/>
          <w:sz w:val="28"/>
          <w:szCs w:val="28"/>
        </w:rPr>
        <w:t>0.0474644</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kern w:val="0"/>
          <w:sz w:val="28"/>
          <w:szCs w:val="28"/>
        </w:rPr>
        <w:t>8.93×10</w:t>
      </w:r>
      <w:r w:rsidRPr="0083287F">
        <w:rPr>
          <w:rFonts w:ascii="仿宋" w:eastAsia="仿宋" w:hAnsi="仿宋"/>
          <w:kern w:val="0"/>
          <w:sz w:val="28"/>
          <w:szCs w:val="28"/>
          <w:vertAlign w:val="superscript"/>
        </w:rPr>
        <w:t>-3</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kern w:val="0"/>
          <w:sz w:val="28"/>
          <w:szCs w:val="28"/>
        </w:rPr>
        <w:t>0.002793</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w:t>
      </w:r>
      <w:r w:rsidRPr="0083287F">
        <w:rPr>
          <w:rFonts w:ascii="仿宋" w:eastAsia="仿宋" w:hAnsi="仿宋"/>
          <w:kern w:val="0"/>
          <w:sz w:val="28"/>
          <w:szCs w:val="28"/>
        </w:rPr>
        <w:t>3.</w:t>
      </w:r>
      <w:r w:rsidRPr="0083287F">
        <w:rPr>
          <w:rFonts w:ascii="仿宋" w:eastAsia="仿宋" w:hAnsi="仿宋" w:hint="eastAsia"/>
          <w:kern w:val="0"/>
          <w:sz w:val="28"/>
          <w:szCs w:val="28"/>
        </w:rPr>
        <w:t>26</w:t>
      </w:r>
      <w:r w:rsidRPr="0083287F">
        <w:rPr>
          <w:rFonts w:ascii="仿宋" w:eastAsia="仿宋" w:hAnsi="仿宋"/>
          <w:kern w:val="0"/>
          <w:sz w:val="28"/>
          <w:szCs w:val="28"/>
        </w:rPr>
        <w:t>×10</w:t>
      </w:r>
      <w:r w:rsidRPr="0083287F">
        <w:rPr>
          <w:rFonts w:ascii="仿宋" w:eastAsia="仿宋" w:hAnsi="仿宋"/>
          <w:kern w:val="0"/>
          <w:sz w:val="28"/>
          <w:szCs w:val="28"/>
          <w:vertAlign w:val="superscript"/>
        </w:rPr>
        <w:t>-10</w:t>
      </w:r>
      <w:r w:rsidRPr="0083287F">
        <w:rPr>
          <w:rFonts w:ascii="仿宋" w:eastAsia="仿宋" w:hAnsi="仿宋"/>
          <w:sz w:val="28"/>
          <w:szCs w:val="28"/>
        </w:rPr>
        <w:t>mg/m</w:t>
      </w:r>
      <w:r w:rsidRPr="0083287F">
        <w:rPr>
          <w:rFonts w:ascii="仿宋" w:eastAsia="仿宋" w:hAnsi="仿宋"/>
          <w:sz w:val="28"/>
          <w:szCs w:val="28"/>
          <w:vertAlign w:val="superscript"/>
        </w:rPr>
        <w:t>3</w:t>
      </w:r>
      <w:r w:rsidRPr="0083287F">
        <w:rPr>
          <w:rFonts w:ascii="仿宋" w:eastAsia="仿宋" w:hAnsi="仿宋"/>
          <w:sz w:val="28"/>
          <w:szCs w:val="28"/>
        </w:rPr>
        <w:t>, 氮氧化物、氯化氢、二氧化硫、氟化物、甲苯、NH</w:t>
      </w:r>
      <w:r w:rsidRPr="0083287F">
        <w:rPr>
          <w:rFonts w:ascii="仿宋" w:eastAsia="仿宋" w:hAnsi="仿宋"/>
          <w:sz w:val="28"/>
          <w:szCs w:val="28"/>
          <w:vertAlign w:val="subscript"/>
        </w:rPr>
        <w:t>3</w:t>
      </w:r>
      <w:r w:rsidRPr="0083287F">
        <w:rPr>
          <w:rFonts w:ascii="仿宋" w:eastAsia="仿宋" w:hAnsi="仿宋"/>
          <w:sz w:val="28"/>
          <w:szCs w:val="28"/>
        </w:rPr>
        <w:t>、H</w:t>
      </w:r>
      <w:r w:rsidRPr="0083287F">
        <w:rPr>
          <w:rFonts w:ascii="仿宋" w:eastAsia="仿宋" w:hAnsi="仿宋"/>
          <w:sz w:val="28"/>
          <w:szCs w:val="28"/>
          <w:vertAlign w:val="subscript"/>
        </w:rPr>
        <w:t>2</w:t>
      </w:r>
      <w:r w:rsidRPr="0083287F">
        <w:rPr>
          <w:rFonts w:ascii="仿宋" w:eastAsia="仿宋" w:hAnsi="仿宋"/>
          <w:sz w:val="28"/>
          <w:szCs w:val="28"/>
        </w:rPr>
        <w:t>S分别占相应标准限值的</w:t>
      </w:r>
      <w:r w:rsidRPr="0083287F">
        <w:rPr>
          <w:rFonts w:ascii="仿宋" w:eastAsia="仿宋" w:hAnsi="仿宋" w:hint="eastAsia"/>
          <w:kern w:val="0"/>
          <w:sz w:val="28"/>
          <w:szCs w:val="28"/>
        </w:rPr>
        <w:t>32</w:t>
      </w:r>
      <w:r w:rsidRPr="0083287F">
        <w:rPr>
          <w:rFonts w:ascii="仿宋" w:eastAsia="仿宋" w:hAnsi="仿宋"/>
          <w:sz w:val="28"/>
          <w:szCs w:val="28"/>
        </w:rPr>
        <w:t>%、</w:t>
      </w:r>
      <w:r w:rsidRPr="0083287F">
        <w:rPr>
          <w:rFonts w:ascii="仿宋" w:eastAsia="仿宋" w:hAnsi="仿宋" w:hint="eastAsia"/>
          <w:kern w:val="0"/>
          <w:sz w:val="28"/>
          <w:szCs w:val="28"/>
        </w:rPr>
        <w:t>14.23</w:t>
      </w:r>
      <w:r w:rsidRPr="0083287F">
        <w:rPr>
          <w:rFonts w:ascii="仿宋" w:eastAsia="仿宋" w:hAnsi="仿宋"/>
          <w:sz w:val="28"/>
          <w:szCs w:val="28"/>
        </w:rPr>
        <w:t>%、</w:t>
      </w:r>
      <w:r w:rsidRPr="0083287F">
        <w:rPr>
          <w:rFonts w:ascii="仿宋" w:eastAsia="仿宋" w:hAnsi="仿宋"/>
          <w:kern w:val="0"/>
          <w:sz w:val="28"/>
          <w:szCs w:val="28"/>
        </w:rPr>
        <w:t>12.</w:t>
      </w:r>
      <w:r w:rsidRPr="0083287F">
        <w:rPr>
          <w:rFonts w:ascii="仿宋" w:eastAsia="仿宋" w:hAnsi="仿宋" w:hint="eastAsia"/>
          <w:kern w:val="0"/>
          <w:sz w:val="28"/>
          <w:szCs w:val="28"/>
        </w:rPr>
        <w:t>96</w:t>
      </w:r>
      <w:r w:rsidRPr="0083287F">
        <w:rPr>
          <w:rFonts w:ascii="仿宋" w:eastAsia="仿宋" w:hAnsi="仿宋"/>
          <w:sz w:val="28"/>
          <w:szCs w:val="28"/>
        </w:rPr>
        <w:t>%、</w:t>
      </w:r>
      <w:r w:rsidRPr="0083287F">
        <w:rPr>
          <w:rFonts w:ascii="仿宋" w:eastAsia="仿宋" w:hAnsi="仿宋" w:hint="eastAsia"/>
          <w:kern w:val="0"/>
          <w:sz w:val="28"/>
          <w:szCs w:val="28"/>
        </w:rPr>
        <w:t>2.27</w:t>
      </w:r>
      <w:r w:rsidRPr="0083287F">
        <w:rPr>
          <w:rFonts w:ascii="仿宋" w:eastAsia="仿宋" w:hAnsi="仿宋"/>
          <w:sz w:val="28"/>
          <w:szCs w:val="28"/>
        </w:rPr>
        <w:t>%、</w:t>
      </w:r>
      <w:r w:rsidRPr="0083287F">
        <w:rPr>
          <w:rFonts w:ascii="仿宋" w:eastAsia="仿宋" w:hAnsi="仿宋"/>
          <w:kern w:val="0"/>
          <w:sz w:val="28"/>
          <w:szCs w:val="28"/>
        </w:rPr>
        <w:t>7.91</w:t>
      </w:r>
      <w:r w:rsidRPr="0083287F">
        <w:rPr>
          <w:rFonts w:ascii="仿宋" w:eastAsia="仿宋" w:hAnsi="仿宋"/>
          <w:sz w:val="28"/>
          <w:szCs w:val="28"/>
        </w:rPr>
        <w:t>%、</w:t>
      </w:r>
      <w:r w:rsidRPr="0083287F">
        <w:rPr>
          <w:rFonts w:ascii="仿宋" w:eastAsia="仿宋" w:hAnsi="仿宋"/>
          <w:kern w:val="0"/>
          <w:sz w:val="28"/>
          <w:szCs w:val="28"/>
        </w:rPr>
        <w:t>4.29</w:t>
      </w:r>
      <w:r w:rsidRPr="0083287F">
        <w:rPr>
          <w:rFonts w:ascii="仿宋" w:eastAsia="仿宋" w:hAnsi="仿宋"/>
          <w:sz w:val="28"/>
          <w:szCs w:val="28"/>
        </w:rPr>
        <w:t>%、</w:t>
      </w:r>
      <w:r w:rsidRPr="0083287F">
        <w:rPr>
          <w:rFonts w:ascii="仿宋" w:eastAsia="仿宋" w:hAnsi="仿宋"/>
          <w:kern w:val="0"/>
          <w:sz w:val="28"/>
          <w:szCs w:val="28"/>
        </w:rPr>
        <w:t>27.93</w:t>
      </w:r>
      <w:r w:rsidRPr="0083287F">
        <w:rPr>
          <w:rFonts w:ascii="仿宋" w:eastAsia="仿宋" w:hAnsi="仿宋"/>
          <w:sz w:val="28"/>
          <w:szCs w:val="28"/>
        </w:rPr>
        <w:t>%，满足污染物相应的小时值浓度标准。</w:t>
      </w:r>
    </w:p>
    <w:p w:rsidR="0083287F" w:rsidRPr="0083287F" w:rsidRDefault="0083287F" w:rsidP="0083287F">
      <w:pPr>
        <w:pStyle w:val="a9"/>
        <w:spacing w:before="60"/>
        <w:rPr>
          <w:rFonts w:ascii="仿宋" w:eastAsia="仿宋" w:hAnsi="仿宋" w:cs="Times New Roman"/>
          <w:sz w:val="28"/>
          <w:szCs w:val="28"/>
        </w:rPr>
      </w:pPr>
      <w:bookmarkStart w:id="310" w:name="_Toc86006336"/>
      <w:r w:rsidRPr="0083287F">
        <w:rPr>
          <w:rFonts w:ascii="仿宋" w:eastAsia="仿宋" w:hAnsi="仿宋" w:cs="Times New Roman"/>
          <w:sz w:val="28"/>
          <w:szCs w:val="28"/>
        </w:rPr>
        <w:t>6.1.2</w:t>
      </w:r>
      <w:r w:rsidRPr="0083287F">
        <w:rPr>
          <w:rFonts w:ascii="仿宋" w:eastAsia="仿宋" w:hAnsi="仿宋" w:cs="Times New Roman" w:hint="eastAsia"/>
          <w:sz w:val="28"/>
          <w:szCs w:val="28"/>
        </w:rPr>
        <w:t>环评</w:t>
      </w:r>
      <w:r w:rsidRPr="0083287F">
        <w:rPr>
          <w:rFonts w:ascii="仿宋" w:eastAsia="仿宋" w:hAnsi="仿宋" w:cs="Times New Roman"/>
          <w:sz w:val="28"/>
          <w:szCs w:val="28"/>
        </w:rPr>
        <w:t>预测结果</w:t>
      </w:r>
      <w:r>
        <w:rPr>
          <w:rFonts w:ascii="仿宋" w:eastAsia="仿宋" w:hAnsi="仿宋" w:cs="Times New Roman" w:hint="eastAsia"/>
          <w:sz w:val="28"/>
          <w:szCs w:val="28"/>
        </w:rPr>
        <w:t>验证</w:t>
      </w:r>
      <w:bookmarkEnd w:id="310"/>
    </w:p>
    <w:p w:rsidR="0083287F" w:rsidRDefault="0083287F" w:rsidP="0083287F">
      <w:pPr>
        <w:widowControl/>
        <w:adjustRightInd w:val="0"/>
        <w:spacing w:line="500" w:lineRule="exact"/>
        <w:ind w:firstLine="482"/>
        <w:rPr>
          <w:rFonts w:ascii="仿宋" w:eastAsia="仿宋" w:hAnsi="仿宋"/>
          <w:bCs/>
          <w:sz w:val="28"/>
          <w:szCs w:val="28"/>
        </w:rPr>
      </w:pPr>
      <w:r>
        <w:rPr>
          <w:rFonts w:ascii="仿宋" w:eastAsia="仿宋" w:hAnsi="仿宋" w:hint="eastAsia"/>
          <w:bCs/>
          <w:sz w:val="28"/>
          <w:szCs w:val="28"/>
        </w:rPr>
        <w:t>(</w:t>
      </w:r>
      <w:r>
        <w:rPr>
          <w:rFonts w:ascii="仿宋" w:eastAsia="仿宋" w:hAnsi="仿宋"/>
          <w:bCs/>
          <w:sz w:val="28"/>
          <w:szCs w:val="28"/>
        </w:rPr>
        <w:t>1</w:t>
      </w:r>
      <w:r>
        <w:rPr>
          <w:rFonts w:ascii="仿宋" w:eastAsia="仿宋" w:hAnsi="仿宋" w:hint="eastAsia"/>
          <w:bCs/>
          <w:sz w:val="28"/>
          <w:szCs w:val="28"/>
        </w:rPr>
        <w:t>)大气基本</w:t>
      </w:r>
      <w:r>
        <w:rPr>
          <w:rFonts w:ascii="仿宋" w:eastAsia="仿宋" w:hAnsi="仿宋"/>
          <w:bCs/>
          <w:sz w:val="28"/>
          <w:szCs w:val="28"/>
        </w:rPr>
        <w:t>污染物环境质量变化情况说明</w:t>
      </w:r>
    </w:p>
    <w:p w:rsidR="0083287F" w:rsidRDefault="0083287F" w:rsidP="0083287F">
      <w:pPr>
        <w:spacing w:line="500" w:lineRule="exact"/>
        <w:ind w:firstLineChars="171" w:firstLine="479"/>
        <w:rPr>
          <w:rFonts w:ascii="仿宋" w:eastAsia="仿宋" w:hAnsi="仿宋"/>
          <w:color w:val="000000"/>
          <w:sz w:val="28"/>
          <w:szCs w:val="28"/>
        </w:rPr>
      </w:pPr>
      <w:r>
        <w:rPr>
          <w:rFonts w:ascii="仿宋" w:eastAsia="仿宋" w:hAnsi="仿宋" w:hint="eastAsia"/>
          <w:kern w:val="0"/>
          <w:sz w:val="28"/>
          <w:szCs w:val="28"/>
        </w:rPr>
        <w:t>2020年度连云港市环境状况公报显示，全市空气质量优良率稳步提升；2020年市区空气质量优良天数共297天，占全年总有效天数的81.1%，比2019年上升8.3个百分点。空气质量超标天数共计69天，其中轻度污染57天，中度污染8天，重度污染4天。市区环境空气二氧化硫、二氧化氮、PM10、PM2.5年平均浓度分别为10微克/立方米、28微克/立方米、37微克/立方米、一氧化碳第95百分位浓度为1.3毫克/立方米、臭氧8小时第90百分位浓度为163微克/立方米，其中PM2.5年均浓度、臭氧8小时第90百分位浓度超过《环境空气质量标准》(GB3095-2012)二级标准，二氧化硫、二氧化氮、PM10年平均浓度、一氧化碳日均值的第95百分位浓度均符合《环境空气质量标准》(GB3095-2012)二级标准。</w:t>
      </w:r>
    </w:p>
    <w:p w:rsidR="0083287F" w:rsidRPr="0083287F" w:rsidRDefault="0083287F" w:rsidP="0083287F">
      <w:pPr>
        <w:spacing w:line="500" w:lineRule="exact"/>
        <w:ind w:firstLineChars="221" w:firstLine="619"/>
        <w:rPr>
          <w:rFonts w:ascii="仿宋" w:eastAsia="仿宋" w:hAnsi="仿宋"/>
          <w:color w:val="000000"/>
          <w:sz w:val="28"/>
          <w:szCs w:val="28"/>
        </w:rPr>
      </w:pPr>
      <w:r>
        <w:rPr>
          <w:rFonts w:ascii="仿宋" w:eastAsia="仿宋" w:hAnsi="仿宋" w:hint="eastAsia"/>
          <w:color w:val="000000"/>
          <w:sz w:val="28"/>
          <w:szCs w:val="28"/>
        </w:rPr>
        <w:t>连云港市政府印发了《连云港市“十三五”大气污染防治工作计划》、《市政府关于印发连云港市打赢蓝天保卫战三年行动计划实施方案的通知》(连政发[2019]10号)、《关于印发连云港市“打赢蓝天保卫战”2020年工作计划的通知》，将区域减排工作分解到年度，通过减排工作的实施，连云港市环境空气质量逐年改善，各污染年均值整体呈现逐年下降趋势，近3年PM2.5日均值和年均值虽出现超标，但超标天数、年均值及占标率均呈现逐年降低的趋势。总体来说，连云港市近3年主要大气污染物变化呈现明显</w:t>
      </w:r>
      <w:r w:rsidRPr="0083287F">
        <w:rPr>
          <w:rFonts w:ascii="仿宋" w:eastAsia="仿宋" w:hAnsi="仿宋" w:hint="eastAsia"/>
          <w:color w:val="000000"/>
          <w:sz w:val="28"/>
          <w:szCs w:val="28"/>
        </w:rPr>
        <w:t>好转的趋势。</w:t>
      </w:r>
    </w:p>
    <w:p w:rsidR="00392927" w:rsidRPr="0083287F" w:rsidRDefault="0083287F" w:rsidP="00392927">
      <w:pPr>
        <w:spacing w:line="500" w:lineRule="exact"/>
        <w:ind w:firstLine="480"/>
        <w:rPr>
          <w:rFonts w:ascii="仿宋" w:eastAsia="仿宋" w:hAnsi="仿宋"/>
          <w:sz w:val="28"/>
          <w:szCs w:val="28"/>
        </w:rPr>
      </w:pPr>
      <w:r w:rsidRPr="0083287F">
        <w:rPr>
          <w:rFonts w:ascii="仿宋" w:eastAsia="仿宋" w:hAnsi="仿宋" w:hint="eastAsia"/>
          <w:sz w:val="28"/>
          <w:szCs w:val="28"/>
        </w:rPr>
        <w:t>自2018年以来，根据</w:t>
      </w:r>
      <w:r w:rsidRPr="0083287F">
        <w:rPr>
          <w:rFonts w:ascii="仿宋" w:eastAsia="仿宋" w:hAnsi="仿宋"/>
          <w:sz w:val="28"/>
          <w:szCs w:val="28"/>
        </w:rPr>
        <w:t>《省政府办公厅关于开展全省化工企业“四个一批”专项行动的通知》（苏政发</w:t>
      </w:r>
      <w:r w:rsidRPr="0083287F">
        <w:rPr>
          <w:rFonts w:ascii="仿宋" w:eastAsia="仿宋" w:hAnsi="仿宋" w:hint="eastAsia"/>
          <w:sz w:val="28"/>
          <w:szCs w:val="28"/>
        </w:rPr>
        <w:t>[</w:t>
      </w:r>
      <w:r w:rsidRPr="0083287F">
        <w:rPr>
          <w:rFonts w:ascii="仿宋" w:eastAsia="仿宋" w:hAnsi="仿宋"/>
          <w:sz w:val="28"/>
          <w:szCs w:val="28"/>
        </w:rPr>
        <w:t>2017</w:t>
      </w:r>
      <w:r w:rsidRPr="0083287F">
        <w:rPr>
          <w:rFonts w:ascii="仿宋" w:eastAsia="仿宋" w:hAnsi="仿宋" w:hint="eastAsia"/>
          <w:sz w:val="28"/>
          <w:szCs w:val="28"/>
        </w:rPr>
        <w:t>]</w:t>
      </w:r>
      <w:r w:rsidRPr="0083287F">
        <w:rPr>
          <w:rFonts w:ascii="仿宋" w:eastAsia="仿宋" w:hAnsi="仿宋"/>
          <w:sz w:val="28"/>
          <w:szCs w:val="28"/>
        </w:rPr>
        <w:t>6号）</w:t>
      </w:r>
      <w:r w:rsidRPr="0083287F">
        <w:rPr>
          <w:rFonts w:ascii="仿宋" w:eastAsia="仿宋" w:hAnsi="仿宋" w:hint="eastAsia"/>
          <w:sz w:val="28"/>
          <w:szCs w:val="28"/>
        </w:rPr>
        <w:t>、</w:t>
      </w:r>
      <w:r w:rsidRPr="0083287F">
        <w:rPr>
          <w:rFonts w:ascii="仿宋" w:eastAsia="仿宋" w:hAnsi="仿宋"/>
          <w:sz w:val="28"/>
          <w:szCs w:val="28"/>
        </w:rPr>
        <w:t>《省政府办公厅关于印发全省</w:t>
      </w:r>
      <w:r w:rsidRPr="0083287F">
        <w:rPr>
          <w:rFonts w:ascii="仿宋" w:eastAsia="仿宋" w:hAnsi="仿宋"/>
          <w:sz w:val="28"/>
          <w:szCs w:val="28"/>
        </w:rPr>
        <w:lastRenderedPageBreak/>
        <w:t>沿海化工园区（集中区）整治工作方案的通知》 （苏政发</w:t>
      </w:r>
      <w:r w:rsidRPr="0083287F">
        <w:rPr>
          <w:rFonts w:ascii="仿宋" w:eastAsia="仿宋" w:hAnsi="仿宋" w:hint="eastAsia"/>
          <w:sz w:val="28"/>
          <w:szCs w:val="28"/>
        </w:rPr>
        <w:t>[</w:t>
      </w:r>
      <w:r w:rsidRPr="0083287F">
        <w:rPr>
          <w:rFonts w:ascii="仿宋" w:eastAsia="仿宋" w:hAnsi="仿宋"/>
          <w:sz w:val="28"/>
          <w:szCs w:val="28"/>
        </w:rPr>
        <w:t>2018</w:t>
      </w:r>
      <w:r w:rsidRPr="0083287F">
        <w:rPr>
          <w:rFonts w:ascii="仿宋" w:eastAsia="仿宋" w:hAnsi="仿宋" w:hint="eastAsia"/>
          <w:sz w:val="28"/>
          <w:szCs w:val="28"/>
        </w:rPr>
        <w:t>]</w:t>
      </w:r>
      <w:r w:rsidRPr="0083287F">
        <w:rPr>
          <w:rFonts w:ascii="仿宋" w:eastAsia="仿宋" w:hAnsi="仿宋"/>
          <w:sz w:val="28"/>
          <w:szCs w:val="28"/>
        </w:rPr>
        <w:t>46号）</w:t>
      </w:r>
      <w:r w:rsidRPr="0083287F">
        <w:rPr>
          <w:rFonts w:ascii="仿宋" w:eastAsia="仿宋" w:hAnsi="仿宋" w:hint="eastAsia"/>
          <w:sz w:val="28"/>
          <w:szCs w:val="28"/>
        </w:rPr>
        <w:t>、《连云港市化工产业安全环保整治提升实施方案》（连委办发[2019]96号）等有关要求，连云港化工产业园区全力推进综合整治和企业转型升级，</w:t>
      </w:r>
      <w:r w:rsidRPr="0083287F">
        <w:rPr>
          <w:rFonts w:ascii="仿宋" w:eastAsia="仿宋" w:hAnsi="仿宋"/>
          <w:sz w:val="28"/>
          <w:szCs w:val="28"/>
        </w:rPr>
        <w:t>开展了化工企业“四个一批”（关停一批、转移一批、升级一批和重组一批）专项行动</w:t>
      </w:r>
      <w:r w:rsidRPr="0083287F">
        <w:rPr>
          <w:rFonts w:ascii="仿宋" w:eastAsia="仿宋" w:hAnsi="仿宋" w:hint="eastAsia"/>
          <w:sz w:val="28"/>
          <w:szCs w:val="28"/>
        </w:rPr>
        <w:t>、安全环保整治提升以及“一园一策”等工作，按照主导产业链方向、技术领先、环保达标条件，逐步淘汰安全环保问题突出或与主导产业发展关联度低的化工生产企业。</w:t>
      </w:r>
      <w:r w:rsidRPr="0083287F">
        <w:rPr>
          <w:rFonts w:ascii="仿宋" w:eastAsia="仿宋" w:hAnsi="仿宋"/>
          <w:sz w:val="28"/>
          <w:szCs w:val="28"/>
        </w:rPr>
        <w:t>根据现场调查以及园区环境管理和规划部门提供的基础资料，</w:t>
      </w:r>
      <w:r w:rsidRPr="0083287F">
        <w:rPr>
          <w:rFonts w:ascii="仿宋" w:eastAsia="仿宋" w:hAnsi="仿宋" w:hint="eastAsia"/>
          <w:sz w:val="28"/>
          <w:szCs w:val="28"/>
        </w:rPr>
        <w:t>2018~2020年连续三年共关闭退出58家，2021年再关闭退出5家，</w:t>
      </w:r>
      <w:r w:rsidRPr="0083287F">
        <w:rPr>
          <w:rFonts w:ascii="仿宋" w:eastAsia="仿宋" w:hAnsi="仿宋"/>
          <w:sz w:val="28"/>
          <w:szCs w:val="28"/>
        </w:rPr>
        <w:t>整治提升</w:t>
      </w:r>
      <w:r w:rsidRPr="0083287F">
        <w:rPr>
          <w:rFonts w:ascii="仿宋" w:eastAsia="仿宋" w:hAnsi="仿宋" w:hint="eastAsia"/>
          <w:sz w:val="28"/>
          <w:szCs w:val="28"/>
        </w:rPr>
        <w:t>21</w:t>
      </w:r>
      <w:r w:rsidRPr="0083287F">
        <w:rPr>
          <w:rFonts w:ascii="仿宋" w:eastAsia="仿宋" w:hAnsi="仿宋"/>
          <w:sz w:val="28"/>
          <w:szCs w:val="28"/>
        </w:rPr>
        <w:t>家</w:t>
      </w:r>
      <w:r>
        <w:rPr>
          <w:rFonts w:ascii="仿宋" w:eastAsia="仿宋" w:hAnsi="仿宋" w:hint="eastAsia"/>
          <w:sz w:val="28"/>
          <w:szCs w:val="28"/>
        </w:rPr>
        <w:t>。目前</w:t>
      </w:r>
      <w:r>
        <w:rPr>
          <w:rFonts w:ascii="仿宋" w:eastAsia="仿宋" w:hAnsi="仿宋"/>
          <w:sz w:val="28"/>
          <w:szCs w:val="28"/>
        </w:rPr>
        <w:t>已经复产的</w:t>
      </w:r>
      <w:r>
        <w:rPr>
          <w:rFonts w:ascii="仿宋" w:eastAsia="仿宋" w:hAnsi="仿宋" w:hint="eastAsia"/>
          <w:sz w:val="28"/>
          <w:szCs w:val="28"/>
        </w:rPr>
        <w:t>化工</w:t>
      </w:r>
      <w:r>
        <w:rPr>
          <w:rFonts w:ascii="仿宋" w:eastAsia="仿宋" w:hAnsi="仿宋"/>
          <w:sz w:val="28"/>
          <w:szCs w:val="28"/>
        </w:rPr>
        <w:t>企业</w:t>
      </w:r>
      <w:r>
        <w:rPr>
          <w:rFonts w:ascii="仿宋" w:eastAsia="仿宋" w:hAnsi="仿宋" w:hint="eastAsia"/>
          <w:sz w:val="28"/>
          <w:szCs w:val="28"/>
        </w:rPr>
        <w:t>仅有5家。</w:t>
      </w:r>
      <w:r w:rsidR="00392927" w:rsidRPr="00392927">
        <w:rPr>
          <w:rFonts w:ascii="仿宋" w:eastAsia="仿宋" w:hAnsi="仿宋" w:hint="eastAsia"/>
          <w:sz w:val="28"/>
          <w:szCs w:val="28"/>
        </w:rPr>
        <w:t>近年来，灌南县举全县之力持续推动连云港化工产业园的综合整治工作，按照《江苏省化工行业整治提升方案》（苏办〔</w:t>
      </w:r>
      <w:r w:rsidR="00392927" w:rsidRPr="00392927">
        <w:rPr>
          <w:rFonts w:ascii="仿宋" w:eastAsia="仿宋" w:hAnsi="仿宋"/>
          <w:sz w:val="28"/>
          <w:szCs w:val="28"/>
        </w:rPr>
        <w:t>2019</w:t>
      </w:r>
      <w:r w:rsidR="00392927" w:rsidRPr="00392927">
        <w:rPr>
          <w:rFonts w:ascii="仿宋" w:eastAsia="仿宋" w:hAnsi="仿宋" w:hint="eastAsia"/>
          <w:sz w:val="28"/>
          <w:szCs w:val="28"/>
        </w:rPr>
        <w:t>〕</w:t>
      </w:r>
      <w:r w:rsidR="00392927" w:rsidRPr="00392927">
        <w:rPr>
          <w:rFonts w:ascii="仿宋" w:eastAsia="仿宋" w:hAnsi="仿宋"/>
          <w:sz w:val="28"/>
          <w:szCs w:val="28"/>
        </w:rPr>
        <w:t>96</w:t>
      </w:r>
      <w:r w:rsidR="00392927" w:rsidRPr="00392927">
        <w:rPr>
          <w:rFonts w:ascii="仿宋" w:eastAsia="仿宋" w:hAnsi="仿宋" w:hint="eastAsia"/>
          <w:sz w:val="28"/>
          <w:szCs w:val="28"/>
        </w:rPr>
        <w:t>号）要求，系统完善公共设施配套，全面提升安全环保管理水平。</w:t>
      </w:r>
    </w:p>
    <w:p w:rsidR="00392927" w:rsidRDefault="00392927" w:rsidP="0083287F">
      <w:pPr>
        <w:spacing w:line="500" w:lineRule="exact"/>
        <w:ind w:firstLine="480"/>
        <w:rPr>
          <w:rFonts w:ascii="仿宋" w:eastAsia="仿宋" w:hAnsi="仿宋"/>
          <w:sz w:val="28"/>
          <w:szCs w:val="28"/>
        </w:rPr>
      </w:pPr>
      <w:r>
        <w:rPr>
          <w:rFonts w:ascii="仿宋" w:eastAsia="仿宋" w:hAnsi="仿宋" w:hint="eastAsia"/>
          <w:sz w:val="28"/>
          <w:szCs w:val="28"/>
        </w:rPr>
        <w:t>因此</w:t>
      </w:r>
      <w:r>
        <w:rPr>
          <w:rFonts w:ascii="仿宋" w:eastAsia="仿宋" w:hAnsi="仿宋"/>
          <w:sz w:val="28"/>
          <w:szCs w:val="28"/>
        </w:rPr>
        <w:t>，区域大气基本污染物显著改善，</w:t>
      </w:r>
      <w:r>
        <w:rPr>
          <w:rFonts w:ascii="仿宋" w:eastAsia="仿宋" w:hAnsi="仿宋" w:hint="eastAsia"/>
          <w:sz w:val="28"/>
          <w:szCs w:val="28"/>
        </w:rPr>
        <w:t>主要</w:t>
      </w:r>
      <w:r>
        <w:rPr>
          <w:rFonts w:ascii="仿宋" w:eastAsia="仿宋" w:hAnsi="仿宋"/>
          <w:sz w:val="28"/>
          <w:szCs w:val="28"/>
        </w:rPr>
        <w:t>是由于</w:t>
      </w:r>
      <w:r>
        <w:rPr>
          <w:rFonts w:ascii="仿宋" w:eastAsia="仿宋" w:hAnsi="仿宋" w:hint="eastAsia"/>
          <w:sz w:val="28"/>
          <w:szCs w:val="28"/>
        </w:rPr>
        <w:t>“十三五”期间</w:t>
      </w:r>
      <w:r>
        <w:rPr>
          <w:rFonts w:ascii="仿宋" w:eastAsia="仿宋" w:hAnsi="仿宋"/>
          <w:sz w:val="28"/>
          <w:szCs w:val="28"/>
        </w:rPr>
        <w:t>连云港市大气污染防治工作的</w:t>
      </w:r>
      <w:r>
        <w:rPr>
          <w:rFonts w:ascii="仿宋" w:eastAsia="仿宋" w:hAnsi="仿宋" w:hint="eastAsia"/>
          <w:sz w:val="28"/>
          <w:szCs w:val="28"/>
        </w:rPr>
        <w:t>有效落实</w:t>
      </w:r>
      <w:r>
        <w:rPr>
          <w:rFonts w:ascii="仿宋" w:eastAsia="仿宋" w:hAnsi="仿宋"/>
          <w:sz w:val="28"/>
          <w:szCs w:val="28"/>
        </w:rPr>
        <w:t>，</w:t>
      </w:r>
      <w:r>
        <w:rPr>
          <w:rFonts w:ascii="仿宋" w:eastAsia="仿宋" w:hAnsi="仿宋" w:hint="eastAsia"/>
          <w:sz w:val="28"/>
          <w:szCs w:val="28"/>
        </w:rPr>
        <w:t>加之</w:t>
      </w:r>
      <w:r>
        <w:rPr>
          <w:rFonts w:ascii="仿宋" w:eastAsia="仿宋" w:hAnsi="仿宋"/>
          <w:sz w:val="28"/>
          <w:szCs w:val="28"/>
        </w:rPr>
        <w:t>今年来化工园区</w:t>
      </w:r>
      <w:r>
        <w:rPr>
          <w:rFonts w:ascii="仿宋" w:eastAsia="仿宋" w:hAnsi="仿宋" w:hint="eastAsia"/>
          <w:sz w:val="28"/>
          <w:szCs w:val="28"/>
        </w:rPr>
        <w:t>逐步</w:t>
      </w:r>
      <w:r>
        <w:rPr>
          <w:rFonts w:ascii="仿宋" w:eastAsia="仿宋" w:hAnsi="仿宋"/>
          <w:sz w:val="28"/>
          <w:szCs w:val="28"/>
        </w:rPr>
        <w:t>淘汰安全环保问题突出企业，完善公共设施配套，全面提升安全环保管理水平。</w:t>
      </w:r>
    </w:p>
    <w:p w:rsidR="00392927" w:rsidRDefault="00392927" w:rsidP="0083287F">
      <w:pPr>
        <w:spacing w:line="500" w:lineRule="exact"/>
        <w:ind w:firstLine="48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)大气特征</w:t>
      </w:r>
      <w:r>
        <w:rPr>
          <w:rFonts w:ascii="仿宋" w:eastAsia="仿宋" w:hAnsi="仿宋"/>
          <w:sz w:val="28"/>
          <w:szCs w:val="28"/>
        </w:rPr>
        <w:t>污染物</w:t>
      </w:r>
      <w:r>
        <w:rPr>
          <w:rFonts w:ascii="仿宋" w:eastAsia="仿宋" w:hAnsi="仿宋" w:hint="eastAsia"/>
          <w:bCs/>
          <w:sz w:val="28"/>
          <w:szCs w:val="28"/>
        </w:rPr>
        <w:t>预测结果</w:t>
      </w:r>
      <w:r>
        <w:rPr>
          <w:rFonts w:ascii="仿宋" w:eastAsia="仿宋" w:hAnsi="仿宋"/>
          <w:bCs/>
          <w:sz w:val="28"/>
          <w:szCs w:val="28"/>
        </w:rPr>
        <w:t>验证</w:t>
      </w:r>
    </w:p>
    <w:p w:rsidR="00392927" w:rsidRDefault="00392927" w:rsidP="0083287F">
      <w:pPr>
        <w:spacing w:line="500" w:lineRule="exact"/>
        <w:ind w:firstLine="480"/>
        <w:rPr>
          <w:rFonts w:ascii="仿宋" w:eastAsia="仿宋" w:hAnsi="仿宋"/>
          <w:sz w:val="28"/>
          <w:szCs w:val="28"/>
        </w:rPr>
      </w:pPr>
      <w:r>
        <w:rPr>
          <w:rFonts w:ascii="仿宋" w:eastAsia="仿宋" w:hAnsi="仿宋" w:hint="eastAsia"/>
          <w:sz w:val="28"/>
          <w:szCs w:val="28"/>
        </w:rPr>
        <w:t>大气</w:t>
      </w:r>
      <w:r>
        <w:rPr>
          <w:rFonts w:ascii="仿宋" w:eastAsia="仿宋" w:hAnsi="仿宋"/>
          <w:sz w:val="28"/>
          <w:szCs w:val="28"/>
        </w:rPr>
        <w:t>特征污染物环评预测结果与后评价大气环境质量调查结果对比详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6.1</w:t>
      </w:r>
      <w:r>
        <w:rPr>
          <w:rFonts w:ascii="仿宋" w:eastAsia="仿宋" w:hAnsi="仿宋"/>
          <w:sz w:val="28"/>
          <w:szCs w:val="28"/>
        </w:rPr>
        <w:t>-3</w:t>
      </w:r>
      <w:r>
        <w:rPr>
          <w:rFonts w:ascii="仿宋" w:eastAsia="仿宋" w:hAnsi="仿宋" w:hint="eastAsia"/>
          <w:sz w:val="28"/>
          <w:szCs w:val="28"/>
        </w:rPr>
        <w:t>。</w:t>
      </w:r>
    </w:p>
    <w:p w:rsidR="00392927" w:rsidRPr="00392927" w:rsidRDefault="00392927" w:rsidP="00392927">
      <w:pPr>
        <w:spacing w:line="400" w:lineRule="exact"/>
        <w:ind w:firstLine="482"/>
        <w:jc w:val="center"/>
        <w:rPr>
          <w:rFonts w:ascii="仿宋" w:eastAsia="仿宋" w:hAnsi="仿宋"/>
          <w:b/>
          <w:sz w:val="24"/>
          <w:szCs w:val="24"/>
        </w:rPr>
      </w:pPr>
      <w:r w:rsidRPr="00392927">
        <w:rPr>
          <w:rFonts w:ascii="仿宋" w:eastAsia="仿宋" w:hAnsi="仿宋" w:hint="eastAsia"/>
          <w:b/>
          <w:sz w:val="24"/>
          <w:szCs w:val="24"/>
        </w:rPr>
        <w:t>表6.1</w:t>
      </w:r>
      <w:r w:rsidRPr="00392927">
        <w:rPr>
          <w:rFonts w:ascii="仿宋" w:eastAsia="仿宋" w:hAnsi="仿宋"/>
          <w:b/>
          <w:sz w:val="24"/>
          <w:szCs w:val="24"/>
        </w:rPr>
        <w:t xml:space="preserve">-3  </w:t>
      </w:r>
      <w:r w:rsidRPr="00392927">
        <w:rPr>
          <w:rFonts w:ascii="仿宋" w:eastAsia="仿宋" w:hAnsi="仿宋" w:hint="eastAsia"/>
          <w:b/>
          <w:sz w:val="24"/>
          <w:szCs w:val="24"/>
        </w:rPr>
        <w:t>大气</w:t>
      </w:r>
      <w:r w:rsidRPr="00392927">
        <w:rPr>
          <w:rFonts w:ascii="仿宋" w:eastAsia="仿宋" w:hAnsi="仿宋"/>
          <w:b/>
          <w:sz w:val="24"/>
          <w:szCs w:val="24"/>
        </w:rPr>
        <w:t>特征污染物预测结果验证</w:t>
      </w:r>
    </w:p>
    <w:tbl>
      <w:tblPr>
        <w:tblStyle w:val="afffffffffffffffffffff9"/>
        <w:tblW w:w="0" w:type="auto"/>
        <w:tblLayout w:type="fixed"/>
        <w:tblLook w:val="04A0" w:firstRow="1" w:lastRow="0" w:firstColumn="1" w:lastColumn="0" w:noHBand="0" w:noVBand="1"/>
      </w:tblPr>
      <w:tblGrid>
        <w:gridCol w:w="704"/>
        <w:gridCol w:w="1134"/>
        <w:gridCol w:w="1090"/>
        <w:gridCol w:w="1178"/>
        <w:gridCol w:w="1276"/>
        <w:gridCol w:w="1276"/>
        <w:gridCol w:w="1134"/>
        <w:gridCol w:w="1268"/>
      </w:tblGrid>
      <w:tr w:rsidR="005A50D3" w:rsidRPr="005A50D3" w:rsidTr="005A50D3">
        <w:tc>
          <w:tcPr>
            <w:tcW w:w="704"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污染物</w:t>
            </w:r>
            <w:r w:rsidRPr="005A50D3">
              <w:rPr>
                <w:rFonts w:ascii="仿宋" w:eastAsia="仿宋" w:hAnsi="仿宋"/>
                <w:sz w:val="21"/>
                <w:szCs w:val="21"/>
              </w:rPr>
              <w:t>名称</w:t>
            </w:r>
          </w:p>
        </w:tc>
        <w:tc>
          <w:tcPr>
            <w:tcW w:w="1134"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氯化氢</w:t>
            </w:r>
            <w:r>
              <w:rPr>
                <w:rFonts w:ascii="仿宋" w:eastAsia="仿宋" w:hAnsi="仿宋" w:hint="eastAsia"/>
                <w:sz w:val="21"/>
                <w:szCs w:val="21"/>
              </w:rPr>
              <w:t>mg/m3</w:t>
            </w:r>
          </w:p>
        </w:tc>
        <w:tc>
          <w:tcPr>
            <w:tcW w:w="1090" w:type="dxa"/>
            <w:vAlign w:val="center"/>
          </w:tcPr>
          <w:p w:rsidR="005A50D3" w:rsidRDefault="005A50D3" w:rsidP="005A50D3">
            <w:pPr>
              <w:spacing w:line="300" w:lineRule="exact"/>
              <w:jc w:val="center"/>
              <w:rPr>
                <w:rFonts w:ascii="仿宋" w:eastAsia="仿宋" w:hAnsi="仿宋"/>
                <w:sz w:val="21"/>
                <w:szCs w:val="21"/>
              </w:rPr>
            </w:pPr>
            <w:r w:rsidRPr="005A50D3">
              <w:rPr>
                <w:rFonts w:ascii="仿宋" w:eastAsia="仿宋" w:hAnsi="仿宋"/>
                <w:sz w:val="21"/>
                <w:szCs w:val="21"/>
              </w:rPr>
              <w:t>P</w:t>
            </w:r>
            <w:r w:rsidRPr="005A50D3">
              <w:rPr>
                <w:rFonts w:ascii="仿宋" w:eastAsia="仿宋" w:hAnsi="仿宋" w:hint="eastAsia"/>
                <w:sz w:val="21"/>
                <w:szCs w:val="21"/>
              </w:rPr>
              <w:t>b</w:t>
            </w:r>
          </w:p>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mg/m3</w:t>
            </w:r>
          </w:p>
        </w:tc>
        <w:tc>
          <w:tcPr>
            <w:tcW w:w="1178" w:type="dxa"/>
            <w:vAlign w:val="center"/>
          </w:tcPr>
          <w:p w:rsid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氟化物</w:t>
            </w:r>
          </w:p>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mg/m3</w:t>
            </w:r>
          </w:p>
        </w:tc>
        <w:tc>
          <w:tcPr>
            <w:tcW w:w="1276" w:type="dxa"/>
            <w:vAlign w:val="center"/>
          </w:tcPr>
          <w:p w:rsid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甲苯</w:t>
            </w:r>
          </w:p>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mg/m3</w:t>
            </w:r>
          </w:p>
        </w:tc>
        <w:tc>
          <w:tcPr>
            <w:tcW w:w="1276" w:type="dxa"/>
            <w:vAlign w:val="center"/>
          </w:tcPr>
          <w:p w:rsid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氨</w:t>
            </w:r>
          </w:p>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mg/m3</w:t>
            </w:r>
          </w:p>
        </w:tc>
        <w:tc>
          <w:tcPr>
            <w:tcW w:w="1134" w:type="dxa"/>
            <w:vAlign w:val="center"/>
          </w:tcPr>
          <w:p w:rsid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硫化氢</w:t>
            </w:r>
          </w:p>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mg/m3</w:t>
            </w:r>
          </w:p>
        </w:tc>
        <w:tc>
          <w:tcPr>
            <w:tcW w:w="1268" w:type="dxa"/>
            <w:vAlign w:val="center"/>
          </w:tcPr>
          <w:p w:rsid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二噁英</w:t>
            </w:r>
            <w:r w:rsidR="001E76B3">
              <w:rPr>
                <w:rFonts w:ascii="仿宋" w:eastAsia="仿宋" w:hAnsi="仿宋" w:hint="eastAsia"/>
                <w:sz w:val="21"/>
                <w:szCs w:val="21"/>
              </w:rPr>
              <w:t>类</w:t>
            </w:r>
          </w:p>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mg/m3</w:t>
            </w:r>
          </w:p>
        </w:tc>
      </w:tr>
      <w:tr w:rsidR="005A50D3" w:rsidRPr="005A50D3" w:rsidTr="005A50D3">
        <w:tc>
          <w:tcPr>
            <w:tcW w:w="704"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环评</w:t>
            </w:r>
            <w:r w:rsidRPr="005A50D3">
              <w:rPr>
                <w:rFonts w:ascii="仿宋" w:eastAsia="仿宋" w:hAnsi="仿宋"/>
                <w:sz w:val="21"/>
                <w:szCs w:val="21"/>
              </w:rPr>
              <w:t>预测结果</w:t>
            </w:r>
          </w:p>
        </w:tc>
        <w:tc>
          <w:tcPr>
            <w:tcW w:w="1134"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0.007116</w:t>
            </w:r>
          </w:p>
        </w:tc>
        <w:tc>
          <w:tcPr>
            <w:tcW w:w="1090"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8.6</w:t>
            </w:r>
            <w:r w:rsidRPr="005A50D3">
              <w:rPr>
                <w:rFonts w:ascii="仿宋" w:eastAsia="仿宋" w:hAnsi="仿宋"/>
                <w:sz w:val="21"/>
                <w:szCs w:val="21"/>
              </w:rPr>
              <w:t>×10</w:t>
            </w:r>
            <w:r w:rsidRPr="005A50D3">
              <w:rPr>
                <w:rFonts w:ascii="仿宋" w:eastAsia="仿宋" w:hAnsi="仿宋"/>
                <w:sz w:val="21"/>
                <w:szCs w:val="21"/>
                <w:vertAlign w:val="superscript"/>
              </w:rPr>
              <w:t>-5</w:t>
            </w:r>
          </w:p>
        </w:tc>
        <w:tc>
          <w:tcPr>
            <w:tcW w:w="1178"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sz w:val="21"/>
                <w:szCs w:val="21"/>
              </w:rPr>
              <w:t>0.000453</w:t>
            </w:r>
          </w:p>
        </w:tc>
        <w:tc>
          <w:tcPr>
            <w:tcW w:w="1276"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sz w:val="21"/>
                <w:szCs w:val="21"/>
              </w:rPr>
              <w:t>0.0474644</w:t>
            </w:r>
          </w:p>
        </w:tc>
        <w:tc>
          <w:tcPr>
            <w:tcW w:w="1276"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sz w:val="21"/>
                <w:szCs w:val="21"/>
              </w:rPr>
              <w:t>8.93×10</w:t>
            </w:r>
            <w:r w:rsidRPr="005A50D3">
              <w:rPr>
                <w:rFonts w:ascii="仿宋" w:eastAsia="仿宋" w:hAnsi="仿宋"/>
                <w:sz w:val="21"/>
                <w:szCs w:val="21"/>
                <w:vertAlign w:val="superscript"/>
              </w:rPr>
              <w:t>-3</w:t>
            </w:r>
          </w:p>
        </w:tc>
        <w:tc>
          <w:tcPr>
            <w:tcW w:w="1134"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sz w:val="21"/>
                <w:szCs w:val="21"/>
              </w:rPr>
              <w:t>0.002793</w:t>
            </w:r>
          </w:p>
        </w:tc>
        <w:tc>
          <w:tcPr>
            <w:tcW w:w="1268"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sz w:val="21"/>
                <w:szCs w:val="21"/>
              </w:rPr>
              <w:t>3.</w:t>
            </w:r>
            <w:r w:rsidRPr="005A50D3">
              <w:rPr>
                <w:rFonts w:ascii="仿宋" w:eastAsia="仿宋" w:hAnsi="仿宋" w:hint="eastAsia"/>
                <w:sz w:val="21"/>
                <w:szCs w:val="21"/>
              </w:rPr>
              <w:t>26</w:t>
            </w:r>
            <w:r w:rsidRPr="005A50D3">
              <w:rPr>
                <w:rFonts w:ascii="仿宋" w:eastAsia="仿宋" w:hAnsi="仿宋"/>
                <w:sz w:val="21"/>
                <w:szCs w:val="21"/>
              </w:rPr>
              <w:t>×10</w:t>
            </w:r>
            <w:r w:rsidRPr="005A50D3">
              <w:rPr>
                <w:rFonts w:ascii="仿宋" w:eastAsia="仿宋" w:hAnsi="仿宋"/>
                <w:sz w:val="21"/>
                <w:szCs w:val="21"/>
                <w:vertAlign w:val="superscript"/>
              </w:rPr>
              <w:t>-10</w:t>
            </w:r>
          </w:p>
        </w:tc>
      </w:tr>
      <w:tr w:rsidR="005A50D3" w:rsidRPr="005A50D3" w:rsidTr="005A50D3">
        <w:tc>
          <w:tcPr>
            <w:tcW w:w="704" w:type="dxa"/>
            <w:vAlign w:val="center"/>
          </w:tcPr>
          <w:p w:rsidR="005A50D3" w:rsidRPr="005A50D3" w:rsidRDefault="005A50D3" w:rsidP="005A50D3">
            <w:pPr>
              <w:spacing w:line="300" w:lineRule="exact"/>
              <w:jc w:val="center"/>
              <w:rPr>
                <w:rFonts w:ascii="仿宋" w:eastAsia="仿宋" w:hAnsi="仿宋"/>
                <w:sz w:val="21"/>
                <w:szCs w:val="21"/>
              </w:rPr>
            </w:pPr>
            <w:r w:rsidRPr="005A50D3">
              <w:rPr>
                <w:rFonts w:ascii="仿宋" w:eastAsia="仿宋" w:hAnsi="仿宋" w:hint="eastAsia"/>
                <w:sz w:val="21"/>
                <w:szCs w:val="21"/>
              </w:rPr>
              <w:t>现状</w:t>
            </w:r>
            <w:r w:rsidRPr="005A50D3">
              <w:rPr>
                <w:rFonts w:ascii="仿宋" w:eastAsia="仿宋" w:hAnsi="仿宋"/>
                <w:sz w:val="21"/>
                <w:szCs w:val="21"/>
              </w:rPr>
              <w:t>调查结果</w:t>
            </w:r>
            <w:r w:rsidRPr="005A50D3">
              <w:rPr>
                <w:rFonts w:ascii="仿宋" w:eastAsia="仿宋" w:hAnsi="仿宋" w:hint="eastAsia"/>
                <w:sz w:val="21"/>
                <w:szCs w:val="21"/>
              </w:rPr>
              <w:t>(</w:t>
            </w:r>
            <w:r>
              <w:rPr>
                <w:rFonts w:ascii="仿宋" w:eastAsia="仿宋" w:hAnsi="仿宋" w:hint="eastAsia"/>
                <w:sz w:val="21"/>
                <w:szCs w:val="21"/>
              </w:rPr>
              <w:t>范围</w:t>
            </w:r>
            <w:r w:rsidRPr="005A50D3">
              <w:rPr>
                <w:rFonts w:ascii="仿宋" w:eastAsia="仿宋" w:hAnsi="仿宋" w:hint="eastAsia"/>
                <w:sz w:val="21"/>
                <w:szCs w:val="21"/>
              </w:rPr>
              <w:t>)</w:t>
            </w:r>
          </w:p>
        </w:tc>
        <w:tc>
          <w:tcPr>
            <w:tcW w:w="1134"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-0.038</w:t>
            </w:r>
          </w:p>
        </w:tc>
        <w:tc>
          <w:tcPr>
            <w:tcW w:w="1090"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-0.438</w:t>
            </w:r>
            <w:r w:rsidRPr="005A50D3">
              <w:rPr>
                <w:rFonts w:ascii="仿宋" w:eastAsia="仿宋" w:hAnsi="仿宋"/>
                <w:sz w:val="21"/>
                <w:szCs w:val="21"/>
              </w:rPr>
              <w:t>×10</w:t>
            </w:r>
            <w:r>
              <w:rPr>
                <w:rFonts w:ascii="仿宋" w:eastAsia="仿宋" w:hAnsi="仿宋"/>
                <w:sz w:val="21"/>
                <w:szCs w:val="21"/>
                <w:vertAlign w:val="superscript"/>
              </w:rPr>
              <w:t>-3</w:t>
            </w:r>
          </w:p>
        </w:tc>
        <w:tc>
          <w:tcPr>
            <w:tcW w:w="1178"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-1.5</w:t>
            </w:r>
            <w:r w:rsidRPr="005A50D3">
              <w:rPr>
                <w:rFonts w:ascii="仿宋" w:eastAsia="仿宋" w:hAnsi="仿宋"/>
                <w:sz w:val="21"/>
                <w:szCs w:val="21"/>
              </w:rPr>
              <w:t>×10</w:t>
            </w:r>
            <w:r>
              <w:rPr>
                <w:rFonts w:ascii="仿宋" w:eastAsia="仿宋" w:hAnsi="仿宋"/>
                <w:sz w:val="21"/>
                <w:szCs w:val="21"/>
                <w:vertAlign w:val="superscript"/>
              </w:rPr>
              <w:t>-3</w:t>
            </w:r>
          </w:p>
        </w:tc>
        <w:tc>
          <w:tcPr>
            <w:tcW w:w="1276"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3.3</w:t>
            </w:r>
            <w:r>
              <w:rPr>
                <w:rFonts w:ascii="仿宋" w:eastAsia="仿宋" w:hAnsi="仿宋"/>
                <w:sz w:val="21"/>
                <w:szCs w:val="21"/>
              </w:rPr>
              <w:t>-35</w:t>
            </w:r>
            <w:r w:rsidRPr="005A50D3">
              <w:rPr>
                <w:rFonts w:ascii="仿宋" w:eastAsia="仿宋" w:hAnsi="仿宋"/>
                <w:sz w:val="21"/>
                <w:szCs w:val="21"/>
              </w:rPr>
              <w:t>×10</w:t>
            </w:r>
            <w:r>
              <w:rPr>
                <w:rFonts w:ascii="仿宋" w:eastAsia="仿宋" w:hAnsi="仿宋"/>
                <w:sz w:val="21"/>
                <w:szCs w:val="21"/>
                <w:vertAlign w:val="superscript"/>
              </w:rPr>
              <w:t>-3</w:t>
            </w:r>
          </w:p>
        </w:tc>
        <w:tc>
          <w:tcPr>
            <w:tcW w:w="1276"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-0.075</w:t>
            </w:r>
          </w:p>
        </w:tc>
        <w:tc>
          <w:tcPr>
            <w:tcW w:w="1134"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-0.003</w:t>
            </w:r>
          </w:p>
        </w:tc>
        <w:tc>
          <w:tcPr>
            <w:tcW w:w="1268" w:type="dxa"/>
            <w:vAlign w:val="center"/>
          </w:tcPr>
          <w:p w:rsidR="005A50D3" w:rsidRPr="005A50D3" w:rsidRDefault="005A50D3" w:rsidP="005A50D3">
            <w:pPr>
              <w:spacing w:line="300" w:lineRule="exact"/>
              <w:jc w:val="center"/>
              <w:rPr>
                <w:rFonts w:ascii="仿宋" w:eastAsia="仿宋" w:hAnsi="仿宋"/>
                <w:sz w:val="21"/>
                <w:szCs w:val="21"/>
              </w:rPr>
            </w:pPr>
            <w:r>
              <w:rPr>
                <w:rFonts w:ascii="仿宋" w:eastAsia="仿宋" w:hAnsi="仿宋" w:hint="eastAsia"/>
                <w:sz w:val="21"/>
                <w:szCs w:val="21"/>
              </w:rPr>
              <w:t>0.0</w:t>
            </w:r>
            <w:r>
              <w:rPr>
                <w:rFonts w:ascii="仿宋" w:eastAsia="仿宋" w:hAnsi="仿宋"/>
                <w:sz w:val="21"/>
                <w:szCs w:val="21"/>
              </w:rPr>
              <w:t>27-0.12</w:t>
            </w:r>
            <w:r w:rsidRPr="005A50D3">
              <w:rPr>
                <w:rFonts w:ascii="仿宋" w:eastAsia="仿宋" w:hAnsi="仿宋"/>
                <w:sz w:val="21"/>
                <w:szCs w:val="21"/>
              </w:rPr>
              <w:t>×10</w:t>
            </w:r>
            <w:r w:rsidRPr="005A50D3">
              <w:rPr>
                <w:rFonts w:ascii="仿宋" w:eastAsia="仿宋" w:hAnsi="仿宋"/>
                <w:sz w:val="21"/>
                <w:szCs w:val="21"/>
                <w:vertAlign w:val="superscript"/>
              </w:rPr>
              <w:t>-</w:t>
            </w:r>
            <w:r>
              <w:rPr>
                <w:rFonts w:ascii="仿宋" w:eastAsia="仿宋" w:hAnsi="仿宋"/>
                <w:sz w:val="21"/>
                <w:szCs w:val="21"/>
                <w:vertAlign w:val="superscript"/>
              </w:rPr>
              <w:t>9</w:t>
            </w:r>
          </w:p>
        </w:tc>
      </w:tr>
    </w:tbl>
    <w:p w:rsidR="00392927" w:rsidRDefault="005A50D3" w:rsidP="0083287F">
      <w:pPr>
        <w:spacing w:line="500" w:lineRule="exact"/>
        <w:ind w:firstLine="480"/>
        <w:rPr>
          <w:rFonts w:ascii="仿宋" w:eastAsia="仿宋" w:hAnsi="仿宋"/>
          <w:sz w:val="28"/>
          <w:szCs w:val="28"/>
        </w:rPr>
      </w:pPr>
      <w:r>
        <w:rPr>
          <w:rFonts w:ascii="仿宋" w:eastAsia="仿宋" w:hAnsi="仿宋" w:hint="eastAsia"/>
          <w:sz w:val="28"/>
          <w:szCs w:val="28"/>
        </w:rPr>
        <w:t>结合</w:t>
      </w:r>
      <w:r>
        <w:rPr>
          <w:rFonts w:ascii="仿宋" w:eastAsia="仿宋" w:hAnsi="仿宋"/>
          <w:sz w:val="28"/>
          <w:szCs w:val="28"/>
        </w:rPr>
        <w:t>表</w:t>
      </w:r>
      <w:r>
        <w:rPr>
          <w:rFonts w:ascii="仿宋" w:eastAsia="仿宋" w:hAnsi="仿宋" w:hint="eastAsia"/>
          <w:sz w:val="28"/>
          <w:szCs w:val="28"/>
        </w:rPr>
        <w:t>6.1</w:t>
      </w: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环评预测结果及本次后评价</w:t>
      </w:r>
      <w:r>
        <w:rPr>
          <w:rFonts w:ascii="仿宋" w:eastAsia="仿宋" w:hAnsi="仿宋" w:hint="eastAsia"/>
          <w:sz w:val="28"/>
          <w:szCs w:val="28"/>
        </w:rPr>
        <w:t>大气</w:t>
      </w:r>
      <w:r>
        <w:rPr>
          <w:rFonts w:ascii="仿宋" w:eastAsia="仿宋" w:hAnsi="仿宋"/>
          <w:sz w:val="28"/>
          <w:szCs w:val="28"/>
        </w:rPr>
        <w:t>环境质量调查结果显示，各</w:t>
      </w:r>
      <w:r>
        <w:rPr>
          <w:rFonts w:ascii="仿宋" w:eastAsia="仿宋" w:hAnsi="仿宋" w:hint="eastAsia"/>
          <w:sz w:val="28"/>
          <w:szCs w:val="28"/>
        </w:rPr>
        <w:t>废气</w:t>
      </w:r>
      <w:r>
        <w:rPr>
          <w:rFonts w:ascii="仿宋" w:eastAsia="仿宋" w:hAnsi="仿宋"/>
          <w:sz w:val="28"/>
          <w:szCs w:val="28"/>
        </w:rPr>
        <w:t>特征污染物均</w:t>
      </w:r>
      <w:r>
        <w:rPr>
          <w:rFonts w:ascii="仿宋" w:eastAsia="仿宋" w:hAnsi="仿宋" w:hint="eastAsia"/>
          <w:sz w:val="28"/>
          <w:szCs w:val="28"/>
        </w:rPr>
        <w:t>未</w:t>
      </w:r>
      <w:r>
        <w:rPr>
          <w:rFonts w:ascii="仿宋" w:eastAsia="仿宋" w:hAnsi="仿宋"/>
          <w:sz w:val="28"/>
          <w:szCs w:val="28"/>
        </w:rPr>
        <w:t>出现超标现象。</w:t>
      </w:r>
      <w:r w:rsidR="00675D2A">
        <w:rPr>
          <w:rFonts w:ascii="仿宋" w:eastAsia="仿宋" w:hAnsi="仿宋" w:hint="eastAsia"/>
          <w:sz w:val="28"/>
          <w:szCs w:val="28"/>
        </w:rPr>
        <w:t>环评</w:t>
      </w:r>
      <w:r w:rsidR="00675D2A">
        <w:rPr>
          <w:rFonts w:ascii="仿宋" w:eastAsia="仿宋" w:hAnsi="仿宋"/>
          <w:sz w:val="28"/>
          <w:szCs w:val="28"/>
        </w:rPr>
        <w:t>预测结果均在</w:t>
      </w:r>
      <w:r w:rsidR="00675D2A">
        <w:rPr>
          <w:rFonts w:ascii="仿宋" w:eastAsia="仿宋" w:hAnsi="仿宋" w:hint="eastAsia"/>
          <w:sz w:val="28"/>
          <w:szCs w:val="28"/>
        </w:rPr>
        <w:t>区域2020</w:t>
      </w:r>
      <w:r w:rsidR="00675D2A">
        <w:rPr>
          <w:rFonts w:ascii="仿宋" w:eastAsia="仿宋" w:hAnsi="仿宋"/>
          <w:sz w:val="28"/>
          <w:szCs w:val="28"/>
        </w:rPr>
        <w:t>-2021</w:t>
      </w:r>
      <w:r w:rsidR="00675D2A">
        <w:rPr>
          <w:rFonts w:ascii="仿宋" w:eastAsia="仿宋" w:hAnsi="仿宋" w:hint="eastAsia"/>
          <w:sz w:val="28"/>
          <w:szCs w:val="28"/>
        </w:rPr>
        <w:t>年大气</w:t>
      </w:r>
      <w:r w:rsidR="00675D2A">
        <w:rPr>
          <w:rFonts w:ascii="仿宋" w:eastAsia="仿宋" w:hAnsi="仿宋"/>
          <w:sz w:val="28"/>
          <w:szCs w:val="28"/>
        </w:rPr>
        <w:t>环境质量调查结果范围内</w:t>
      </w:r>
      <w:r w:rsidR="00675D2A">
        <w:rPr>
          <w:rFonts w:ascii="仿宋" w:eastAsia="仿宋" w:hAnsi="仿宋" w:hint="eastAsia"/>
          <w:sz w:val="28"/>
          <w:szCs w:val="28"/>
        </w:rPr>
        <w:t>。</w:t>
      </w:r>
    </w:p>
    <w:p w:rsidR="00E5346D" w:rsidRPr="00675D2A" w:rsidRDefault="00E5346D" w:rsidP="00727E9C">
      <w:pPr>
        <w:pStyle w:val="a9"/>
        <w:spacing w:before="60"/>
        <w:rPr>
          <w:rFonts w:ascii="仿宋" w:eastAsia="仿宋" w:hAnsi="仿宋" w:cs="Times New Roman"/>
          <w:sz w:val="28"/>
          <w:szCs w:val="28"/>
        </w:rPr>
      </w:pPr>
      <w:bookmarkStart w:id="311" w:name="_Toc42261708"/>
      <w:bookmarkStart w:id="312" w:name="_Toc53147878"/>
      <w:bookmarkStart w:id="313" w:name="_Toc53148019"/>
      <w:bookmarkStart w:id="314" w:name="_Toc53148160"/>
      <w:bookmarkStart w:id="315" w:name="_Toc86006337"/>
      <w:r w:rsidRPr="00675D2A">
        <w:rPr>
          <w:rFonts w:ascii="仿宋" w:eastAsia="仿宋" w:hAnsi="仿宋" w:cs="Times New Roman"/>
          <w:sz w:val="28"/>
          <w:szCs w:val="28"/>
        </w:rPr>
        <w:lastRenderedPageBreak/>
        <w:t>6.1.</w:t>
      </w:r>
      <w:r w:rsidR="00675D2A" w:rsidRPr="00675D2A">
        <w:rPr>
          <w:rFonts w:ascii="仿宋" w:eastAsia="仿宋" w:hAnsi="仿宋" w:cs="Times New Roman"/>
          <w:sz w:val="28"/>
          <w:szCs w:val="28"/>
        </w:rPr>
        <w:t>3</w:t>
      </w:r>
      <w:r w:rsidRPr="00675D2A">
        <w:rPr>
          <w:rFonts w:ascii="仿宋" w:eastAsia="仿宋" w:hAnsi="仿宋" w:cs="Times New Roman" w:hint="eastAsia"/>
          <w:sz w:val="28"/>
          <w:szCs w:val="28"/>
        </w:rPr>
        <w:t>防护距离</w:t>
      </w:r>
      <w:bookmarkEnd w:id="311"/>
      <w:bookmarkEnd w:id="312"/>
      <w:bookmarkEnd w:id="313"/>
      <w:bookmarkEnd w:id="314"/>
      <w:bookmarkEnd w:id="315"/>
    </w:p>
    <w:p w:rsidR="00547A8F" w:rsidRPr="00427602" w:rsidRDefault="00427602" w:rsidP="00427602">
      <w:pPr>
        <w:spacing w:line="500" w:lineRule="exact"/>
        <w:ind w:firstLineChars="200" w:firstLine="560"/>
        <w:rPr>
          <w:rFonts w:ascii="仿宋" w:eastAsia="仿宋" w:hAnsi="仿宋"/>
          <w:sz w:val="28"/>
          <w:szCs w:val="28"/>
        </w:rPr>
      </w:pPr>
      <w:r w:rsidRPr="00427602">
        <w:rPr>
          <w:rFonts w:ascii="仿宋" w:eastAsia="仿宋" w:hAnsi="仿宋"/>
          <w:sz w:val="28"/>
          <w:szCs w:val="28"/>
        </w:rPr>
        <w:t>(1)</w:t>
      </w:r>
      <w:r w:rsidR="00547A8F" w:rsidRPr="00427602">
        <w:rPr>
          <w:rFonts w:ascii="仿宋" w:eastAsia="仿宋" w:hAnsi="仿宋"/>
          <w:sz w:val="28"/>
          <w:szCs w:val="28"/>
        </w:rPr>
        <w:t>原环评防护距离要求情况</w:t>
      </w:r>
    </w:p>
    <w:p w:rsidR="00547A8F" w:rsidRPr="00427602" w:rsidRDefault="00547A8F" w:rsidP="00427602">
      <w:pPr>
        <w:spacing w:line="500" w:lineRule="exact"/>
        <w:ind w:firstLineChars="200" w:firstLine="560"/>
        <w:rPr>
          <w:rFonts w:ascii="仿宋" w:eastAsia="仿宋" w:hAnsi="仿宋"/>
          <w:sz w:val="28"/>
          <w:szCs w:val="28"/>
        </w:rPr>
      </w:pPr>
      <w:r w:rsidRPr="00427602">
        <w:rPr>
          <w:rFonts w:ascii="仿宋" w:eastAsia="仿宋" w:hAnsi="仿宋"/>
          <w:sz w:val="28"/>
          <w:szCs w:val="28"/>
        </w:rPr>
        <w:t>根据</w:t>
      </w:r>
      <w:r w:rsidR="00427602" w:rsidRPr="00427602">
        <w:rPr>
          <w:rFonts w:ascii="仿宋" w:eastAsia="仿宋" w:hAnsi="仿宋" w:hint="eastAsia"/>
          <w:sz w:val="28"/>
          <w:szCs w:val="28"/>
        </w:rPr>
        <w:t>二期</w:t>
      </w:r>
      <w:r w:rsidR="00427602" w:rsidRPr="00427602">
        <w:rPr>
          <w:rFonts w:ascii="仿宋" w:eastAsia="仿宋" w:hAnsi="仿宋"/>
          <w:sz w:val="28"/>
          <w:szCs w:val="28"/>
        </w:rPr>
        <w:t>工程环评</w:t>
      </w:r>
      <w:r w:rsidRPr="00427602">
        <w:rPr>
          <w:rFonts w:ascii="仿宋" w:eastAsia="仿宋" w:hAnsi="仿宋"/>
          <w:sz w:val="28"/>
          <w:szCs w:val="28"/>
        </w:rPr>
        <w:t>，</w:t>
      </w:r>
      <w:r w:rsidR="00427602" w:rsidRPr="00427602">
        <w:rPr>
          <w:rFonts w:ascii="仿宋" w:eastAsia="仿宋" w:hAnsi="仿宋" w:hint="eastAsia"/>
          <w:sz w:val="28"/>
          <w:szCs w:val="28"/>
        </w:rPr>
        <w:t>厂区</w:t>
      </w:r>
      <w:r w:rsidRPr="00427602">
        <w:rPr>
          <w:rFonts w:ascii="仿宋" w:eastAsia="仿宋" w:hAnsi="仿宋"/>
          <w:sz w:val="28"/>
          <w:szCs w:val="28"/>
        </w:rPr>
        <w:t>无需设置大气环境防护距离。</w:t>
      </w:r>
      <w:r w:rsidR="00427602" w:rsidRPr="00427602">
        <w:rPr>
          <w:rFonts w:ascii="仿宋" w:eastAsia="仿宋" w:hAnsi="仿宋" w:hint="eastAsia"/>
          <w:sz w:val="28"/>
          <w:szCs w:val="28"/>
        </w:rPr>
        <w:t>厂区</w:t>
      </w:r>
      <w:r w:rsidR="00427602" w:rsidRPr="00427602">
        <w:rPr>
          <w:rFonts w:ascii="仿宋" w:eastAsia="仿宋" w:hAnsi="仿宋"/>
          <w:sz w:val="28"/>
          <w:szCs w:val="28"/>
        </w:rPr>
        <w:t>外设置4</w:t>
      </w:r>
      <w:r w:rsidRPr="00427602">
        <w:rPr>
          <w:rFonts w:ascii="仿宋" w:eastAsia="仿宋" w:hAnsi="仿宋"/>
          <w:sz w:val="28"/>
          <w:szCs w:val="28"/>
        </w:rPr>
        <w:t>00m</w:t>
      </w:r>
      <w:r w:rsidR="00427602" w:rsidRPr="00427602">
        <w:rPr>
          <w:rFonts w:ascii="仿宋" w:eastAsia="仿宋" w:hAnsi="仿宋" w:hint="eastAsia"/>
          <w:sz w:val="28"/>
          <w:szCs w:val="28"/>
        </w:rPr>
        <w:t>卫生</w:t>
      </w:r>
      <w:r w:rsidRPr="00427602">
        <w:rPr>
          <w:rFonts w:ascii="仿宋" w:eastAsia="仿宋" w:hAnsi="仿宋"/>
          <w:sz w:val="28"/>
          <w:szCs w:val="28"/>
        </w:rPr>
        <w:t>防护距离。</w:t>
      </w:r>
    </w:p>
    <w:p w:rsidR="00547A8F" w:rsidRPr="00427602" w:rsidRDefault="00427602" w:rsidP="00427602">
      <w:pPr>
        <w:spacing w:line="500" w:lineRule="exact"/>
        <w:ind w:firstLineChars="200" w:firstLine="560"/>
        <w:rPr>
          <w:rFonts w:ascii="仿宋" w:eastAsia="仿宋" w:hAnsi="仿宋"/>
          <w:sz w:val="28"/>
          <w:szCs w:val="28"/>
        </w:rPr>
      </w:pPr>
      <w:r w:rsidRPr="00427602">
        <w:rPr>
          <w:rFonts w:ascii="仿宋" w:eastAsia="仿宋" w:hAnsi="仿宋"/>
          <w:sz w:val="28"/>
          <w:szCs w:val="28"/>
        </w:rPr>
        <w:t>(2)</w:t>
      </w:r>
      <w:r w:rsidR="00547A8F" w:rsidRPr="00427602">
        <w:rPr>
          <w:rFonts w:ascii="仿宋" w:eastAsia="仿宋" w:hAnsi="仿宋"/>
          <w:sz w:val="28"/>
          <w:szCs w:val="28"/>
        </w:rPr>
        <w:t>现状符合性分析</w:t>
      </w:r>
    </w:p>
    <w:p w:rsidR="00547A8F" w:rsidRPr="00427602" w:rsidRDefault="004C2090" w:rsidP="00427602">
      <w:pPr>
        <w:spacing w:line="500" w:lineRule="exact"/>
        <w:ind w:firstLineChars="200" w:firstLine="560"/>
        <w:rPr>
          <w:rFonts w:ascii="仿宋" w:eastAsia="仿宋" w:hAnsi="仿宋"/>
          <w:color w:val="FF0000"/>
          <w:sz w:val="28"/>
          <w:szCs w:val="28"/>
        </w:rPr>
      </w:pPr>
      <w:r>
        <w:rPr>
          <w:rFonts w:ascii="仿宋" w:eastAsia="仿宋" w:hAnsi="仿宋" w:hint="eastAsia"/>
          <w:sz w:val="28"/>
          <w:szCs w:val="28"/>
        </w:rPr>
        <w:t>区域</w:t>
      </w:r>
      <w:r>
        <w:rPr>
          <w:rFonts w:ascii="仿宋" w:eastAsia="仿宋" w:hAnsi="仿宋"/>
          <w:sz w:val="28"/>
          <w:szCs w:val="28"/>
        </w:rPr>
        <w:t>距离</w:t>
      </w:r>
      <w:r>
        <w:rPr>
          <w:rFonts w:ascii="仿宋" w:eastAsia="仿宋" w:hAnsi="仿宋" w:hint="eastAsia"/>
          <w:sz w:val="28"/>
          <w:szCs w:val="28"/>
        </w:rPr>
        <w:t>厂区</w:t>
      </w:r>
      <w:r w:rsidR="00547A8F" w:rsidRPr="00427602">
        <w:rPr>
          <w:rFonts w:ascii="仿宋" w:eastAsia="仿宋" w:hAnsi="仿宋"/>
          <w:sz w:val="28"/>
          <w:szCs w:val="28"/>
        </w:rPr>
        <w:t>最近的</w:t>
      </w:r>
      <w:r>
        <w:rPr>
          <w:rFonts w:ascii="仿宋" w:eastAsia="仿宋" w:hAnsi="仿宋" w:hint="eastAsia"/>
          <w:sz w:val="28"/>
          <w:szCs w:val="28"/>
        </w:rPr>
        <w:t>大气</w:t>
      </w:r>
      <w:r w:rsidR="00547A8F" w:rsidRPr="00427602">
        <w:rPr>
          <w:rFonts w:ascii="仿宋" w:eastAsia="仿宋" w:hAnsi="仿宋"/>
          <w:sz w:val="28"/>
          <w:szCs w:val="28"/>
        </w:rPr>
        <w:t>敏感点为</w:t>
      </w:r>
      <w:r w:rsidR="00427602">
        <w:rPr>
          <w:rFonts w:ascii="仿宋" w:eastAsia="仿宋" w:hAnsi="仿宋" w:hint="eastAsia"/>
          <w:sz w:val="28"/>
          <w:szCs w:val="28"/>
        </w:rPr>
        <w:t>四</w:t>
      </w:r>
      <w:r w:rsidR="00427602">
        <w:rPr>
          <w:rFonts w:ascii="仿宋" w:eastAsia="仿宋" w:hAnsi="仿宋"/>
          <w:sz w:val="28"/>
          <w:szCs w:val="28"/>
        </w:rPr>
        <w:t>圩村</w:t>
      </w:r>
      <w:r w:rsidR="00547A8F" w:rsidRPr="00427602">
        <w:rPr>
          <w:rFonts w:ascii="仿宋" w:eastAsia="仿宋" w:hAnsi="仿宋"/>
          <w:sz w:val="28"/>
          <w:szCs w:val="28"/>
        </w:rPr>
        <w:t>，距离企业厂界约为</w:t>
      </w:r>
      <w:r w:rsidR="00427602">
        <w:rPr>
          <w:rFonts w:ascii="仿宋" w:eastAsia="仿宋" w:hAnsi="仿宋"/>
          <w:sz w:val="28"/>
          <w:szCs w:val="28"/>
        </w:rPr>
        <w:t>1170米</w:t>
      </w:r>
      <w:r w:rsidR="00547A8F" w:rsidRPr="00427602">
        <w:rPr>
          <w:rFonts w:ascii="仿宋" w:eastAsia="仿宋" w:hAnsi="仿宋"/>
          <w:sz w:val="28"/>
          <w:szCs w:val="28"/>
        </w:rPr>
        <w:t>，周边环境情况能满足</w:t>
      </w:r>
      <w:r w:rsidR="00427602">
        <w:rPr>
          <w:rFonts w:ascii="仿宋" w:eastAsia="仿宋" w:hAnsi="仿宋" w:hint="eastAsia"/>
          <w:sz w:val="28"/>
          <w:szCs w:val="28"/>
        </w:rPr>
        <w:t>赛科公司现有项目</w:t>
      </w:r>
      <w:r w:rsidR="00427602">
        <w:rPr>
          <w:rFonts w:ascii="仿宋" w:eastAsia="仿宋" w:hAnsi="仿宋"/>
          <w:sz w:val="28"/>
          <w:szCs w:val="28"/>
        </w:rPr>
        <w:t>卫生防护距离设置要求</w:t>
      </w:r>
      <w:r w:rsidR="00547A8F" w:rsidRPr="00427602">
        <w:rPr>
          <w:rFonts w:ascii="仿宋" w:eastAsia="仿宋" w:hAnsi="仿宋"/>
          <w:kern w:val="0"/>
          <w:sz w:val="28"/>
          <w:szCs w:val="28"/>
        </w:rPr>
        <w:t>。</w:t>
      </w:r>
    </w:p>
    <w:p w:rsidR="00E5346D" w:rsidRPr="0021110D" w:rsidRDefault="00E5346D" w:rsidP="00635103">
      <w:pPr>
        <w:pStyle w:val="ad"/>
        <w:rPr>
          <w:rFonts w:ascii="仿宋" w:eastAsia="仿宋" w:hAnsi="仿宋"/>
          <w:szCs w:val="28"/>
        </w:rPr>
      </w:pPr>
      <w:bookmarkStart w:id="316" w:name="_Toc53147879"/>
      <w:bookmarkStart w:id="317" w:name="_Toc53148020"/>
      <w:bookmarkStart w:id="318" w:name="_Toc86006338"/>
      <w:r w:rsidRPr="0021110D">
        <w:rPr>
          <w:rFonts w:ascii="仿宋" w:eastAsia="仿宋" w:hAnsi="仿宋"/>
          <w:szCs w:val="28"/>
        </w:rPr>
        <w:t>6.2地表水环境影响</w:t>
      </w:r>
      <w:bookmarkEnd w:id="316"/>
      <w:bookmarkEnd w:id="317"/>
      <w:r w:rsidR="00264E8B">
        <w:rPr>
          <w:rFonts w:ascii="仿宋" w:eastAsia="仿宋" w:hAnsi="仿宋" w:hint="eastAsia"/>
          <w:szCs w:val="28"/>
        </w:rPr>
        <w:t>验证</w:t>
      </w:r>
      <w:bookmarkEnd w:id="318"/>
    </w:p>
    <w:p w:rsidR="00E5346D" w:rsidRPr="00142E62" w:rsidRDefault="00142E62" w:rsidP="00142E62">
      <w:pPr>
        <w:pStyle w:val="a9"/>
        <w:spacing w:before="60"/>
        <w:rPr>
          <w:rFonts w:ascii="仿宋" w:eastAsia="仿宋" w:hAnsi="仿宋" w:cs="Times New Roman"/>
          <w:sz w:val="28"/>
          <w:szCs w:val="28"/>
        </w:rPr>
      </w:pPr>
      <w:bookmarkStart w:id="319" w:name="_Toc86006339"/>
      <w:r w:rsidRPr="00142E62">
        <w:rPr>
          <w:rFonts w:ascii="仿宋" w:eastAsia="仿宋" w:hAnsi="仿宋" w:cs="Times New Roman"/>
          <w:sz w:val="28"/>
          <w:szCs w:val="28"/>
        </w:rPr>
        <w:t>6.2.1</w:t>
      </w:r>
      <w:r>
        <w:rPr>
          <w:rFonts w:ascii="仿宋" w:eastAsia="仿宋" w:hAnsi="仿宋" w:cs="Times New Roman" w:hint="eastAsia"/>
          <w:sz w:val="28"/>
          <w:szCs w:val="28"/>
        </w:rPr>
        <w:t>环评预测</w:t>
      </w:r>
      <w:r>
        <w:rPr>
          <w:rFonts w:ascii="仿宋" w:eastAsia="仿宋" w:hAnsi="仿宋" w:cs="Times New Roman"/>
          <w:sz w:val="28"/>
          <w:szCs w:val="28"/>
        </w:rPr>
        <w:t>结果回顾</w:t>
      </w:r>
      <w:bookmarkEnd w:id="319"/>
    </w:p>
    <w:p w:rsidR="00142E62" w:rsidRPr="00142E62" w:rsidRDefault="00142E62" w:rsidP="00142E62">
      <w:pPr>
        <w:spacing w:line="500" w:lineRule="exact"/>
        <w:ind w:firstLineChars="200" w:firstLine="560"/>
        <w:rPr>
          <w:rFonts w:ascii="仿宋" w:eastAsia="仿宋" w:hAnsi="仿宋"/>
          <w:sz w:val="28"/>
          <w:szCs w:val="28"/>
        </w:rPr>
      </w:pPr>
      <w:bookmarkStart w:id="320" w:name="_Hlk37254483"/>
      <w:bookmarkStart w:id="321" w:name="_Hlk36812767"/>
      <w:r w:rsidRPr="00142E62">
        <w:rPr>
          <w:rFonts w:ascii="仿宋" w:eastAsia="仿宋" w:hAnsi="仿宋" w:hint="eastAsia"/>
          <w:sz w:val="28"/>
          <w:szCs w:val="28"/>
        </w:rPr>
        <w:t>二期</w:t>
      </w:r>
      <w:r w:rsidRPr="00142E62">
        <w:rPr>
          <w:rFonts w:ascii="仿宋" w:eastAsia="仿宋" w:hAnsi="仿宋"/>
          <w:sz w:val="28"/>
          <w:szCs w:val="28"/>
        </w:rPr>
        <w:t>工程环评预测结果显示，废水经预处理后的</w:t>
      </w:r>
      <w:r>
        <w:rPr>
          <w:rFonts w:ascii="仿宋" w:eastAsia="仿宋" w:hAnsi="仿宋" w:hint="eastAsia"/>
          <w:sz w:val="28"/>
          <w:szCs w:val="28"/>
        </w:rPr>
        <w:t>主要污染物</w:t>
      </w:r>
      <w:r>
        <w:rPr>
          <w:rFonts w:ascii="仿宋" w:eastAsia="仿宋" w:hAnsi="仿宋"/>
          <w:sz w:val="28"/>
          <w:szCs w:val="28"/>
        </w:rPr>
        <w:t>浓度</w:t>
      </w:r>
      <w:r w:rsidRPr="00142E62">
        <w:rPr>
          <w:rFonts w:ascii="仿宋" w:eastAsia="仿宋" w:hAnsi="仿宋"/>
          <w:sz w:val="28"/>
          <w:szCs w:val="28"/>
        </w:rPr>
        <w:t>为COD 331mg/L、SS 274mg/L、石油类3.7mg/L、氨氮4.6mg/L、总磷0.28mg/L</w:t>
      </w:r>
      <w:r>
        <w:rPr>
          <w:rFonts w:ascii="仿宋" w:eastAsia="仿宋" w:hAnsi="仿宋"/>
          <w:sz w:val="28"/>
          <w:szCs w:val="28"/>
        </w:rPr>
        <w:t>，满足园区污水处理厂接管要求</w:t>
      </w:r>
      <w:r w:rsidRPr="00142E62">
        <w:rPr>
          <w:rFonts w:ascii="仿宋" w:eastAsia="仿宋" w:hAnsi="仿宋"/>
          <w:sz w:val="28"/>
          <w:szCs w:val="28"/>
        </w:rPr>
        <w:t>，本项目产生的废水水质以悬浮物为主，有毒有害物质较少，对污水处理厂的工艺不会造成冲击。</w:t>
      </w:r>
    </w:p>
    <w:p w:rsidR="00142E62" w:rsidRPr="00142E62" w:rsidRDefault="00142E62" w:rsidP="00142E62">
      <w:pPr>
        <w:spacing w:line="500" w:lineRule="exact"/>
        <w:ind w:firstLineChars="200" w:firstLine="560"/>
        <w:rPr>
          <w:rFonts w:ascii="仿宋" w:eastAsia="仿宋" w:hAnsi="仿宋"/>
          <w:sz w:val="28"/>
          <w:szCs w:val="28"/>
        </w:rPr>
      </w:pPr>
      <w:r w:rsidRPr="00142E62">
        <w:rPr>
          <w:rFonts w:ascii="仿宋" w:eastAsia="仿宋" w:hAnsi="仿宋"/>
          <w:sz w:val="28"/>
          <w:szCs w:val="28"/>
        </w:rPr>
        <w:t>同时通过加强管理，强化“三废”处理的硬件设施，收集沉淀设施非正常及事故发生的概率非常小，即使出现收集沉淀设施非正常及事故情况，其废水可进入事故池（容量不小于一个生产周期的废水量），以杜绝污水直接进入污水处理厂，同时建设单位立即停产，直至废水得到有效处理后，才能恢复生产，可以避免废水对区域污水处理厂的冲击。由于事故时废水均进入事故池，不会排入水体，因此经采取上述措施后，本项目污水在事故状态下也不会对污水处理厂和周边地表水环境产生不利影响。</w:t>
      </w:r>
    </w:p>
    <w:p w:rsidR="00142E62" w:rsidRPr="00142E62" w:rsidRDefault="00142E62" w:rsidP="00142E62">
      <w:pPr>
        <w:spacing w:line="500" w:lineRule="exact"/>
        <w:ind w:firstLine="555"/>
        <w:rPr>
          <w:rFonts w:ascii="仿宋" w:eastAsia="仿宋" w:hAnsi="仿宋"/>
          <w:sz w:val="28"/>
        </w:rPr>
      </w:pPr>
      <w:r>
        <w:rPr>
          <w:rFonts w:ascii="仿宋" w:eastAsia="仿宋" w:hAnsi="仿宋" w:hint="eastAsia"/>
          <w:sz w:val="28"/>
        </w:rPr>
        <w:t>生产</w:t>
      </w:r>
      <w:r w:rsidRPr="00142E62">
        <w:rPr>
          <w:rFonts w:ascii="仿宋" w:eastAsia="仿宋" w:hAnsi="仿宋"/>
          <w:sz w:val="28"/>
        </w:rPr>
        <w:t>废水经化工园污水厂处理，污水处理厂尾水排入灌河，对地表水影响较小。</w:t>
      </w:r>
    </w:p>
    <w:p w:rsidR="00142E62" w:rsidRPr="00142E62" w:rsidRDefault="00142E62" w:rsidP="00142E62">
      <w:pPr>
        <w:pStyle w:val="a9"/>
        <w:spacing w:before="60"/>
        <w:rPr>
          <w:rFonts w:ascii="仿宋" w:eastAsia="仿宋" w:hAnsi="仿宋" w:cs="Times New Roman"/>
          <w:sz w:val="28"/>
          <w:szCs w:val="28"/>
        </w:rPr>
      </w:pPr>
      <w:bookmarkStart w:id="322" w:name="_Toc86006340"/>
      <w:r w:rsidRPr="00142E62">
        <w:rPr>
          <w:rFonts w:ascii="仿宋" w:eastAsia="仿宋" w:hAnsi="仿宋" w:cs="Times New Roman"/>
          <w:sz w:val="28"/>
          <w:szCs w:val="28"/>
        </w:rPr>
        <w:t>6.2.</w:t>
      </w:r>
      <w:r>
        <w:rPr>
          <w:rFonts w:ascii="仿宋" w:eastAsia="仿宋" w:hAnsi="仿宋" w:cs="Times New Roman"/>
          <w:sz w:val="28"/>
          <w:szCs w:val="28"/>
        </w:rPr>
        <w:t>2</w:t>
      </w:r>
      <w:r>
        <w:rPr>
          <w:rFonts w:ascii="仿宋" w:eastAsia="仿宋" w:hAnsi="仿宋" w:cs="Times New Roman" w:hint="eastAsia"/>
          <w:sz w:val="28"/>
          <w:szCs w:val="28"/>
        </w:rPr>
        <w:t>环评预测</w:t>
      </w:r>
      <w:r>
        <w:rPr>
          <w:rFonts w:ascii="仿宋" w:eastAsia="仿宋" w:hAnsi="仿宋" w:cs="Times New Roman"/>
          <w:sz w:val="28"/>
          <w:szCs w:val="28"/>
        </w:rPr>
        <w:t>结果</w:t>
      </w:r>
      <w:r>
        <w:rPr>
          <w:rFonts w:ascii="仿宋" w:eastAsia="仿宋" w:hAnsi="仿宋" w:cs="Times New Roman" w:hint="eastAsia"/>
          <w:sz w:val="28"/>
          <w:szCs w:val="28"/>
        </w:rPr>
        <w:t>验证</w:t>
      </w:r>
      <w:bookmarkEnd w:id="322"/>
    </w:p>
    <w:p w:rsidR="00142E62" w:rsidRDefault="00142E62" w:rsidP="00142E62">
      <w:pPr>
        <w:pStyle w:val="aa"/>
        <w:ind w:firstLineChars="200" w:firstLine="560"/>
        <w:jc w:val="left"/>
        <w:rPr>
          <w:rFonts w:ascii="仿宋" w:eastAsia="仿宋" w:hAnsi="仿宋" w:cs="Times New Roman"/>
          <w:color w:val="FF0000"/>
          <w:sz w:val="28"/>
          <w:szCs w:val="28"/>
        </w:rPr>
      </w:pPr>
      <w:r>
        <w:rPr>
          <w:rFonts w:ascii="仿宋" w:eastAsia="仿宋" w:hAnsi="仿宋" w:cs="Times New Roman" w:hint="eastAsia"/>
          <w:sz w:val="28"/>
          <w:szCs w:val="28"/>
        </w:rPr>
        <w:t>生产</w:t>
      </w:r>
      <w:r>
        <w:rPr>
          <w:rFonts w:ascii="仿宋" w:eastAsia="仿宋" w:hAnsi="仿宋" w:cs="Times New Roman"/>
          <w:sz w:val="28"/>
          <w:szCs w:val="28"/>
        </w:rPr>
        <w:t>废水包括</w:t>
      </w:r>
      <w:r w:rsidRPr="00393554">
        <w:rPr>
          <w:rFonts w:ascii="仿宋" w:eastAsia="仿宋" w:hAnsi="仿宋" w:cs="Times New Roman" w:hint="eastAsia"/>
          <w:sz w:val="28"/>
          <w:szCs w:val="28"/>
        </w:rPr>
        <w:t>烟气脱酸</w:t>
      </w:r>
      <w:r w:rsidRPr="00393554">
        <w:rPr>
          <w:rFonts w:ascii="仿宋" w:eastAsia="仿宋" w:hAnsi="仿宋" w:cs="Times New Roman"/>
          <w:sz w:val="28"/>
          <w:szCs w:val="28"/>
        </w:rPr>
        <w:t>废水</w:t>
      </w:r>
      <w:r>
        <w:rPr>
          <w:rFonts w:ascii="仿宋" w:eastAsia="仿宋" w:hAnsi="仿宋" w:cs="Times New Roman" w:hint="eastAsia"/>
          <w:sz w:val="28"/>
          <w:szCs w:val="28"/>
        </w:rPr>
        <w:t>、锅炉</w:t>
      </w:r>
      <w:r>
        <w:rPr>
          <w:rFonts w:ascii="仿宋" w:eastAsia="仿宋" w:hAnsi="仿宋" w:cs="Times New Roman"/>
          <w:sz w:val="28"/>
          <w:szCs w:val="28"/>
        </w:rPr>
        <w:t>排水、</w:t>
      </w:r>
      <w:r>
        <w:rPr>
          <w:rFonts w:ascii="仿宋" w:eastAsia="仿宋" w:hAnsi="仿宋" w:cs="Times New Roman" w:hint="eastAsia"/>
          <w:sz w:val="28"/>
          <w:szCs w:val="28"/>
        </w:rPr>
        <w:t>地面</w:t>
      </w:r>
      <w:r>
        <w:rPr>
          <w:rFonts w:ascii="仿宋" w:eastAsia="仿宋" w:hAnsi="仿宋" w:cs="Times New Roman"/>
          <w:sz w:val="28"/>
          <w:szCs w:val="28"/>
        </w:rPr>
        <w:t>冲洗废水、生活污水，</w:t>
      </w:r>
      <w:r w:rsidRPr="001C40A6">
        <w:rPr>
          <w:rFonts w:ascii="仿宋" w:eastAsia="仿宋" w:hAnsi="仿宋" w:cs="Times New Roman"/>
          <w:color w:val="000000" w:themeColor="text1"/>
          <w:sz w:val="28"/>
          <w:szCs w:val="28"/>
        </w:rPr>
        <w:t>其中烟气脱酸废水采用</w:t>
      </w:r>
      <w:r w:rsidRPr="001C40A6">
        <w:rPr>
          <w:rFonts w:ascii="仿宋" w:eastAsia="仿宋" w:hAnsi="仿宋" w:cs="Times New Roman" w:hint="eastAsia"/>
          <w:color w:val="000000" w:themeColor="text1"/>
          <w:sz w:val="28"/>
          <w:szCs w:val="28"/>
        </w:rPr>
        <w:t>“二</w:t>
      </w:r>
      <w:r w:rsidRPr="001C40A6">
        <w:rPr>
          <w:rFonts w:ascii="仿宋" w:eastAsia="仿宋" w:hAnsi="仿宋" w:cs="Times New Roman"/>
          <w:color w:val="000000" w:themeColor="text1"/>
          <w:sz w:val="28"/>
          <w:szCs w:val="28"/>
        </w:rPr>
        <w:t>效</w:t>
      </w:r>
      <w:r w:rsidRPr="001C40A6">
        <w:rPr>
          <w:rFonts w:ascii="仿宋" w:eastAsia="仿宋" w:hAnsi="仿宋" w:cs="Times New Roman" w:hint="eastAsia"/>
          <w:color w:val="000000" w:themeColor="text1"/>
          <w:sz w:val="28"/>
          <w:szCs w:val="28"/>
        </w:rPr>
        <w:t>蒸发”预处理(处理</w:t>
      </w:r>
      <w:r w:rsidRPr="001C40A6">
        <w:rPr>
          <w:rFonts w:ascii="仿宋" w:eastAsia="仿宋" w:hAnsi="仿宋" w:cs="Times New Roman"/>
          <w:color w:val="000000" w:themeColor="text1"/>
          <w:sz w:val="28"/>
          <w:szCs w:val="28"/>
        </w:rPr>
        <w:t>能力25</w:t>
      </w:r>
      <w:r w:rsidRPr="001C40A6">
        <w:rPr>
          <w:rFonts w:ascii="仿宋" w:eastAsia="仿宋" w:hAnsi="仿宋" w:cs="Times New Roman" w:hint="eastAsia"/>
          <w:color w:val="000000" w:themeColor="text1"/>
          <w:sz w:val="28"/>
          <w:szCs w:val="28"/>
        </w:rPr>
        <w:t>吨/天)</w:t>
      </w:r>
      <w:r w:rsidRPr="001C40A6">
        <w:rPr>
          <w:rFonts w:ascii="仿宋" w:eastAsia="仿宋" w:hAnsi="仿宋" w:cs="Times New Roman"/>
          <w:color w:val="000000" w:themeColor="text1"/>
          <w:sz w:val="28"/>
          <w:szCs w:val="28"/>
        </w:rPr>
        <w:t>，</w:t>
      </w:r>
      <w:r w:rsidRPr="001C40A6">
        <w:rPr>
          <w:rFonts w:ascii="仿宋" w:eastAsia="仿宋" w:hAnsi="仿宋" w:cs="Times New Roman" w:hint="eastAsia"/>
          <w:color w:val="000000" w:themeColor="text1"/>
          <w:sz w:val="28"/>
          <w:szCs w:val="28"/>
        </w:rPr>
        <w:t>冷凝</w:t>
      </w:r>
      <w:r w:rsidRPr="001C40A6">
        <w:rPr>
          <w:rFonts w:ascii="仿宋" w:eastAsia="仿宋" w:hAnsi="仿宋" w:cs="Times New Roman"/>
          <w:color w:val="000000" w:themeColor="text1"/>
          <w:sz w:val="28"/>
          <w:szCs w:val="28"/>
        </w:rPr>
        <w:t>水回用于</w:t>
      </w:r>
      <w:r w:rsidRPr="001C40A6">
        <w:rPr>
          <w:rFonts w:ascii="仿宋" w:eastAsia="仿宋" w:hAnsi="仿宋" w:cs="Times New Roman" w:hint="eastAsia"/>
          <w:color w:val="000000" w:themeColor="text1"/>
          <w:sz w:val="28"/>
          <w:szCs w:val="28"/>
        </w:rPr>
        <w:t>湿法</w:t>
      </w:r>
      <w:r w:rsidRPr="001C40A6">
        <w:rPr>
          <w:rFonts w:ascii="仿宋" w:eastAsia="仿宋" w:hAnsi="仿宋" w:cs="Times New Roman"/>
          <w:color w:val="000000" w:themeColor="text1"/>
          <w:sz w:val="28"/>
          <w:szCs w:val="28"/>
        </w:rPr>
        <w:t>出渣</w:t>
      </w:r>
      <w:r w:rsidRPr="001C40A6">
        <w:rPr>
          <w:rFonts w:ascii="仿宋" w:eastAsia="仿宋" w:hAnsi="仿宋" w:cs="Times New Roman" w:hint="eastAsia"/>
          <w:color w:val="000000" w:themeColor="text1"/>
          <w:sz w:val="28"/>
          <w:szCs w:val="28"/>
        </w:rPr>
        <w:t>、</w:t>
      </w:r>
      <w:r w:rsidRPr="001C40A6">
        <w:rPr>
          <w:rFonts w:ascii="仿宋" w:eastAsia="仿宋" w:hAnsi="仿宋" w:cs="Times New Roman"/>
          <w:color w:val="000000" w:themeColor="text1"/>
          <w:sz w:val="28"/>
          <w:szCs w:val="28"/>
        </w:rPr>
        <w:t>地面冲洗等工序。其他</w:t>
      </w:r>
      <w:r w:rsidRPr="001C40A6">
        <w:rPr>
          <w:rFonts w:ascii="仿宋" w:eastAsia="仿宋" w:hAnsi="仿宋" w:cs="Times New Roman" w:hint="eastAsia"/>
          <w:color w:val="000000" w:themeColor="text1"/>
          <w:sz w:val="28"/>
          <w:szCs w:val="28"/>
        </w:rPr>
        <w:t>废水进</w:t>
      </w:r>
      <w:r w:rsidRPr="001C40A6">
        <w:rPr>
          <w:rFonts w:ascii="仿宋" w:eastAsia="仿宋" w:hAnsi="仿宋" w:cs="Times New Roman"/>
          <w:color w:val="000000" w:themeColor="text1"/>
          <w:sz w:val="28"/>
          <w:szCs w:val="28"/>
        </w:rPr>
        <w:t>厂区污水处理站处理，采用“</w:t>
      </w:r>
      <w:r w:rsidRPr="001C40A6">
        <w:rPr>
          <w:rFonts w:ascii="仿宋" w:eastAsia="仿宋" w:hAnsi="仿宋" w:cs="Times New Roman" w:hint="eastAsia"/>
          <w:color w:val="000000" w:themeColor="text1"/>
          <w:sz w:val="28"/>
          <w:szCs w:val="28"/>
        </w:rPr>
        <w:t>调节</w:t>
      </w:r>
      <w:r w:rsidRPr="001C40A6">
        <w:rPr>
          <w:rFonts w:ascii="仿宋" w:eastAsia="仿宋" w:hAnsi="仿宋" w:cs="Times New Roman"/>
          <w:color w:val="000000" w:themeColor="text1"/>
          <w:sz w:val="28"/>
          <w:szCs w:val="28"/>
        </w:rPr>
        <w:t>+</w:t>
      </w:r>
      <w:r w:rsidRPr="001C40A6">
        <w:rPr>
          <w:rFonts w:ascii="仿宋" w:eastAsia="仿宋" w:hAnsi="仿宋" w:cs="Times New Roman" w:hint="eastAsia"/>
          <w:color w:val="000000" w:themeColor="text1"/>
          <w:sz w:val="28"/>
          <w:szCs w:val="28"/>
        </w:rPr>
        <w:t>沉淀</w:t>
      </w:r>
      <w:r w:rsidRPr="001C40A6">
        <w:rPr>
          <w:rFonts w:ascii="仿宋" w:eastAsia="仿宋" w:hAnsi="仿宋" w:cs="Times New Roman"/>
          <w:color w:val="000000" w:themeColor="text1"/>
          <w:sz w:val="28"/>
          <w:szCs w:val="28"/>
        </w:rPr>
        <w:t>+消毒”</w:t>
      </w:r>
      <w:r w:rsidRPr="001C40A6">
        <w:rPr>
          <w:rFonts w:ascii="仿宋" w:eastAsia="仿宋" w:hAnsi="仿宋" w:cs="Times New Roman" w:hint="eastAsia"/>
          <w:color w:val="000000" w:themeColor="text1"/>
          <w:sz w:val="28"/>
          <w:szCs w:val="28"/>
        </w:rPr>
        <w:t>处理</w:t>
      </w:r>
      <w:r w:rsidR="001C40A6" w:rsidRPr="001C40A6">
        <w:rPr>
          <w:rFonts w:ascii="仿宋" w:eastAsia="仿宋" w:hAnsi="仿宋" w:cs="Times New Roman" w:hint="eastAsia"/>
          <w:color w:val="000000" w:themeColor="text1"/>
          <w:sz w:val="28"/>
          <w:szCs w:val="28"/>
        </w:rPr>
        <w:t>达标</w:t>
      </w:r>
      <w:r w:rsidR="001C40A6" w:rsidRPr="001C40A6">
        <w:rPr>
          <w:rFonts w:ascii="仿宋" w:eastAsia="仿宋" w:hAnsi="仿宋" w:cs="Times New Roman"/>
          <w:color w:val="000000" w:themeColor="text1"/>
          <w:sz w:val="28"/>
          <w:szCs w:val="28"/>
        </w:rPr>
        <w:t>后排入</w:t>
      </w:r>
      <w:r w:rsidRPr="001C40A6">
        <w:rPr>
          <w:rFonts w:ascii="仿宋" w:eastAsia="仿宋" w:hAnsi="仿宋" w:cs="Times New Roman"/>
          <w:color w:val="000000" w:themeColor="text1"/>
          <w:sz w:val="28"/>
          <w:szCs w:val="28"/>
        </w:rPr>
        <w:t>园区污水处理厂。</w:t>
      </w:r>
      <w:r w:rsidRPr="001C40A6">
        <w:rPr>
          <w:rFonts w:ascii="仿宋" w:eastAsia="仿宋" w:hAnsi="仿宋" w:cs="Times New Roman" w:hint="eastAsia"/>
          <w:color w:val="000000" w:themeColor="text1"/>
          <w:sz w:val="28"/>
          <w:szCs w:val="28"/>
        </w:rPr>
        <w:t>污水</w:t>
      </w:r>
      <w:r w:rsidRPr="001C40A6">
        <w:rPr>
          <w:rFonts w:ascii="仿宋" w:eastAsia="仿宋" w:hAnsi="仿宋" w:cs="Times New Roman"/>
          <w:color w:val="000000" w:themeColor="text1"/>
          <w:sz w:val="28"/>
          <w:szCs w:val="28"/>
        </w:rPr>
        <w:t>站处理能力</w:t>
      </w:r>
      <w:r w:rsidRPr="001C40A6">
        <w:rPr>
          <w:rFonts w:ascii="仿宋" w:eastAsia="仿宋" w:hAnsi="仿宋" w:cs="Times New Roman" w:hint="eastAsia"/>
          <w:color w:val="000000" w:themeColor="text1"/>
          <w:sz w:val="28"/>
          <w:szCs w:val="28"/>
        </w:rPr>
        <w:t>50吨/天</w:t>
      </w:r>
      <w:r w:rsidRPr="001C40A6">
        <w:rPr>
          <w:rFonts w:ascii="仿宋" w:eastAsia="仿宋" w:hAnsi="仿宋" w:cs="Times New Roman"/>
          <w:color w:val="000000" w:themeColor="text1"/>
          <w:sz w:val="28"/>
          <w:szCs w:val="28"/>
        </w:rPr>
        <w:t>。</w:t>
      </w:r>
    </w:p>
    <w:p w:rsidR="00382F87" w:rsidRPr="00382F87" w:rsidRDefault="00382F87" w:rsidP="00382F87">
      <w:pPr>
        <w:pStyle w:val="aa"/>
        <w:spacing w:before="0" w:line="500" w:lineRule="exact"/>
        <w:ind w:firstLineChars="200" w:firstLine="560"/>
        <w:jc w:val="left"/>
        <w:rPr>
          <w:rFonts w:ascii="仿宋" w:eastAsia="仿宋" w:hAnsi="仿宋" w:cs="Times New Roman"/>
          <w:color w:val="FF0000"/>
          <w:sz w:val="28"/>
          <w:szCs w:val="28"/>
        </w:rPr>
      </w:pPr>
      <w:r w:rsidRPr="00382F87">
        <w:rPr>
          <w:rFonts w:ascii="仿宋" w:eastAsia="仿宋" w:hAnsi="仿宋" w:cs="仿宋_GB2312" w:hint="eastAsia"/>
          <w:color w:val="000000"/>
          <w:sz w:val="28"/>
          <w:szCs w:val="28"/>
        </w:rPr>
        <w:lastRenderedPageBreak/>
        <w:t>2018年4月份以来，针对灌河口3个化工园区普遍存在的环境污染问题，根据江苏省环保厅和连云港市政府的要求，江苏连云港化工产业园内化工企业均处于停产整治状态，正在对园区及化工企业存在的环保问题进行全面的整改。根据江苏省政府发布的《全省沿海化工园区(集中区)整治工作方案》(苏政办发[2018]46号)，化工园区污水处理厂主要水污染物(主要污染物为COD、氨氮、总氮、总磷)排放执行《城镇污水处理厂污染物排放标准》(GB18918-2002)一级A。连云港中新污水处理有限公司(以下简称“中新公司”)于2019年委托江苏省环科院环境科技有限责任公司编制《连云港中新污水处理有限公司34500吨/天化工废水深度提标改造工程技术方案》(已通过评审)，提升改造总体方案为：新增UASB、A/O、二沉等生化处理工艺替代中新公司现有一期、二期工程，新增电芬顿池、芬顿沉淀池、二级生化池、臭氧氧化池、活性炭吸附(含热脱附再生)等深度处理工艺。中新公司于2019年委托编制了34500m</w:t>
      </w:r>
      <w:r w:rsidRPr="00382F87">
        <w:rPr>
          <w:rFonts w:ascii="仿宋" w:eastAsia="仿宋" w:hAnsi="仿宋" w:cs="仿宋_GB2312" w:hint="eastAsia"/>
          <w:color w:val="000000"/>
          <w:sz w:val="28"/>
          <w:szCs w:val="28"/>
          <w:vertAlign w:val="superscript"/>
        </w:rPr>
        <w:t>3</w:t>
      </w:r>
      <w:r w:rsidRPr="00382F87">
        <w:rPr>
          <w:rFonts w:ascii="仿宋" w:eastAsia="仿宋" w:hAnsi="仿宋" w:cs="仿宋_GB2312" w:hint="eastAsia"/>
          <w:color w:val="000000"/>
          <w:sz w:val="28"/>
          <w:szCs w:val="28"/>
        </w:rPr>
        <w:t>/d化工废水深度提标改造工程项目环评(不含废活性炭热脱附再生部分)，该环评报告表于2019年11月获得连云港市生态环境局批复(连环表复[2019]14号)。</w:t>
      </w:r>
      <w:r>
        <w:rPr>
          <w:rFonts w:ascii="仿宋" w:eastAsia="仿宋" w:hAnsi="仿宋" w:cs="仿宋_GB2312" w:hint="eastAsia"/>
          <w:color w:val="000000"/>
          <w:sz w:val="28"/>
          <w:szCs w:val="28"/>
        </w:rPr>
        <w:t>目前</w:t>
      </w:r>
      <w:r>
        <w:rPr>
          <w:rFonts w:ascii="仿宋" w:eastAsia="仿宋" w:hAnsi="仿宋" w:cs="仿宋_GB2312"/>
          <w:color w:val="000000"/>
          <w:sz w:val="28"/>
          <w:szCs w:val="28"/>
        </w:rPr>
        <w:t>，提标改造</w:t>
      </w:r>
      <w:r>
        <w:rPr>
          <w:rFonts w:ascii="仿宋" w:eastAsia="仿宋" w:hAnsi="仿宋" w:cs="仿宋_GB2312" w:hint="eastAsia"/>
          <w:color w:val="000000"/>
          <w:sz w:val="28"/>
          <w:szCs w:val="28"/>
        </w:rPr>
        <w:t>工程</w:t>
      </w:r>
      <w:r>
        <w:rPr>
          <w:rFonts w:ascii="仿宋" w:eastAsia="仿宋" w:hAnsi="仿宋" w:cs="仿宋_GB2312"/>
          <w:color w:val="000000"/>
          <w:sz w:val="28"/>
          <w:szCs w:val="28"/>
        </w:rPr>
        <w:t>已</w:t>
      </w:r>
      <w:r>
        <w:rPr>
          <w:rFonts w:ascii="仿宋" w:eastAsia="仿宋" w:hAnsi="仿宋" w:cs="仿宋_GB2312" w:hint="eastAsia"/>
          <w:color w:val="000000"/>
          <w:sz w:val="28"/>
          <w:szCs w:val="28"/>
        </w:rPr>
        <w:t>建成</w:t>
      </w:r>
      <w:r>
        <w:rPr>
          <w:rFonts w:ascii="仿宋" w:eastAsia="仿宋" w:hAnsi="仿宋" w:cs="仿宋_GB2312"/>
          <w:color w:val="000000"/>
          <w:sz w:val="28"/>
          <w:szCs w:val="28"/>
        </w:rPr>
        <w:t>并投入试运行。</w:t>
      </w:r>
    </w:p>
    <w:p w:rsidR="00382F87" w:rsidRPr="00382F87" w:rsidRDefault="00382F87" w:rsidP="00382F87">
      <w:pPr>
        <w:spacing w:line="500" w:lineRule="exact"/>
        <w:ind w:firstLine="482"/>
        <w:rPr>
          <w:rFonts w:ascii="仿宋" w:eastAsia="仿宋" w:hAnsi="仿宋"/>
          <w:color w:val="000000" w:themeColor="text1"/>
          <w:sz w:val="28"/>
          <w:szCs w:val="28"/>
        </w:rPr>
      </w:pPr>
      <w:r w:rsidRPr="00E575AB">
        <w:rPr>
          <w:rFonts w:ascii="仿宋" w:eastAsia="仿宋" w:hAnsi="仿宋" w:hint="eastAsia"/>
          <w:color w:val="000000" w:themeColor="text1"/>
          <w:kern w:val="0"/>
          <w:sz w:val="28"/>
          <w:szCs w:val="28"/>
        </w:rPr>
        <w:t>2016</w:t>
      </w:r>
      <w:r w:rsidRPr="00E575AB">
        <w:rPr>
          <w:rFonts w:ascii="仿宋" w:eastAsia="仿宋" w:hAnsi="仿宋"/>
          <w:color w:val="000000" w:themeColor="text1"/>
          <w:kern w:val="0"/>
          <w:sz w:val="28"/>
          <w:szCs w:val="28"/>
        </w:rPr>
        <w:t>-2020</w:t>
      </w:r>
      <w:r w:rsidRPr="00E575AB">
        <w:rPr>
          <w:rFonts w:ascii="仿宋" w:eastAsia="仿宋" w:hAnsi="仿宋" w:hint="eastAsia"/>
          <w:color w:val="000000" w:themeColor="text1"/>
          <w:kern w:val="0"/>
          <w:sz w:val="28"/>
          <w:szCs w:val="28"/>
        </w:rPr>
        <w:t>年</w:t>
      </w:r>
      <w:r w:rsidRPr="00E575AB">
        <w:rPr>
          <w:rFonts w:ascii="仿宋" w:eastAsia="仿宋" w:hAnsi="仿宋"/>
          <w:color w:val="000000" w:themeColor="text1"/>
          <w:kern w:val="0"/>
          <w:sz w:val="28"/>
          <w:szCs w:val="28"/>
        </w:rPr>
        <w:t>，灌河</w:t>
      </w:r>
      <w:r w:rsidRPr="00E575AB">
        <w:rPr>
          <w:rFonts w:ascii="仿宋" w:eastAsia="仿宋" w:hAnsi="仿宋" w:hint="eastAsia"/>
          <w:color w:val="000000" w:themeColor="text1"/>
          <w:kern w:val="0"/>
          <w:sz w:val="28"/>
          <w:szCs w:val="28"/>
        </w:rPr>
        <w:t>陈</w:t>
      </w:r>
      <w:r w:rsidRPr="00E575AB">
        <w:rPr>
          <w:rFonts w:ascii="仿宋" w:eastAsia="仿宋" w:hAnsi="仿宋"/>
          <w:color w:val="000000" w:themeColor="text1"/>
          <w:kern w:val="0"/>
          <w:sz w:val="28"/>
          <w:szCs w:val="28"/>
        </w:rPr>
        <w:t>港断面检测结果及评价结果详</w:t>
      </w:r>
      <w:r w:rsidRPr="00E575AB">
        <w:rPr>
          <w:rFonts w:ascii="仿宋" w:eastAsia="仿宋" w:hAnsi="仿宋" w:hint="eastAsia"/>
          <w:color w:val="000000" w:themeColor="text1"/>
          <w:kern w:val="0"/>
          <w:sz w:val="28"/>
          <w:szCs w:val="28"/>
        </w:rPr>
        <w:t>见</w:t>
      </w:r>
      <w:r w:rsidRPr="00E575AB">
        <w:rPr>
          <w:rFonts w:ascii="仿宋" w:eastAsia="仿宋" w:hAnsi="仿宋"/>
          <w:color w:val="000000" w:themeColor="text1"/>
          <w:kern w:val="0"/>
          <w:sz w:val="28"/>
          <w:szCs w:val="28"/>
        </w:rPr>
        <w:t>表</w:t>
      </w:r>
      <w:r w:rsidRPr="00E575AB">
        <w:rPr>
          <w:rFonts w:ascii="仿宋" w:eastAsia="仿宋" w:hAnsi="仿宋" w:hint="eastAsia"/>
          <w:color w:val="000000" w:themeColor="text1"/>
          <w:kern w:val="0"/>
          <w:sz w:val="28"/>
          <w:szCs w:val="28"/>
        </w:rPr>
        <w:t>4.3</w:t>
      </w:r>
      <w:r w:rsidRPr="00E575AB">
        <w:rPr>
          <w:rFonts w:ascii="仿宋" w:eastAsia="仿宋" w:hAnsi="仿宋"/>
          <w:color w:val="000000" w:themeColor="text1"/>
          <w:kern w:val="0"/>
          <w:sz w:val="28"/>
          <w:szCs w:val="28"/>
        </w:rPr>
        <w:t>-13</w:t>
      </w:r>
      <w:r w:rsidRPr="00E575AB">
        <w:rPr>
          <w:rFonts w:ascii="仿宋" w:eastAsia="仿宋" w:hAnsi="仿宋" w:hint="eastAsia"/>
          <w:color w:val="000000" w:themeColor="text1"/>
          <w:kern w:val="0"/>
          <w:sz w:val="28"/>
          <w:szCs w:val="28"/>
        </w:rPr>
        <w:t>，主要</w:t>
      </w:r>
      <w:r w:rsidRPr="00E575AB">
        <w:rPr>
          <w:rFonts w:ascii="仿宋" w:eastAsia="仿宋" w:hAnsi="仿宋"/>
          <w:color w:val="000000" w:themeColor="text1"/>
          <w:kern w:val="0"/>
          <w:sz w:val="28"/>
          <w:szCs w:val="28"/>
        </w:rPr>
        <w:t>污染物变化趋势详</w:t>
      </w:r>
      <w:r w:rsidRPr="00E575AB">
        <w:rPr>
          <w:rFonts w:ascii="仿宋" w:eastAsia="仿宋" w:hAnsi="仿宋" w:hint="eastAsia"/>
          <w:color w:val="000000" w:themeColor="text1"/>
          <w:kern w:val="0"/>
          <w:sz w:val="28"/>
          <w:szCs w:val="28"/>
        </w:rPr>
        <w:t>见</w:t>
      </w:r>
      <w:r w:rsidRPr="00E575AB">
        <w:rPr>
          <w:rFonts w:ascii="仿宋" w:eastAsia="仿宋" w:hAnsi="仿宋"/>
          <w:color w:val="000000" w:themeColor="text1"/>
          <w:kern w:val="0"/>
          <w:sz w:val="28"/>
          <w:szCs w:val="28"/>
        </w:rPr>
        <w:t>图</w:t>
      </w:r>
      <w:r w:rsidRPr="00E575AB">
        <w:rPr>
          <w:rFonts w:ascii="仿宋" w:eastAsia="仿宋" w:hAnsi="仿宋" w:hint="eastAsia"/>
          <w:color w:val="000000" w:themeColor="text1"/>
          <w:kern w:val="0"/>
          <w:sz w:val="28"/>
          <w:szCs w:val="28"/>
        </w:rPr>
        <w:t>4.3</w:t>
      </w:r>
      <w:r w:rsidRPr="00E575AB">
        <w:rPr>
          <w:rFonts w:ascii="仿宋" w:eastAsia="仿宋" w:hAnsi="仿宋"/>
          <w:color w:val="000000" w:themeColor="text1"/>
          <w:kern w:val="0"/>
          <w:sz w:val="28"/>
          <w:szCs w:val="28"/>
        </w:rPr>
        <w:t>-1</w:t>
      </w:r>
      <w:r w:rsidRPr="00E575AB">
        <w:rPr>
          <w:rFonts w:ascii="仿宋" w:eastAsia="仿宋" w:hAnsi="仿宋" w:hint="eastAsia"/>
          <w:color w:val="000000" w:themeColor="text1"/>
          <w:kern w:val="0"/>
          <w:sz w:val="28"/>
          <w:szCs w:val="28"/>
        </w:rPr>
        <w:t>。</w:t>
      </w:r>
      <w:r w:rsidRPr="00E575AB">
        <w:rPr>
          <w:rFonts w:ascii="仿宋" w:eastAsia="仿宋" w:hAnsi="仿宋" w:hint="eastAsia"/>
          <w:color w:val="000000" w:themeColor="text1"/>
          <w:sz w:val="28"/>
          <w:szCs w:val="28"/>
        </w:rPr>
        <w:t>灌河按</w:t>
      </w:r>
      <w:r w:rsidRPr="00E575AB">
        <w:rPr>
          <w:rFonts w:ascii="仿宋" w:eastAsia="仿宋" w:hAnsi="仿宋" w:hint="eastAsia"/>
          <w:color w:val="000000" w:themeColor="text1"/>
          <w:kern w:val="0"/>
          <w:sz w:val="28"/>
          <w:szCs w:val="28"/>
        </w:rPr>
        <w:t>《地表水环境质量标准》（</w:t>
      </w:r>
      <w:r w:rsidRPr="00E575AB">
        <w:rPr>
          <w:rFonts w:ascii="仿宋" w:eastAsia="仿宋" w:hAnsi="仿宋"/>
          <w:color w:val="000000" w:themeColor="text1"/>
          <w:kern w:val="0"/>
          <w:sz w:val="28"/>
          <w:szCs w:val="28"/>
        </w:rPr>
        <w:t>GB3838-2002）Ⅲ</w:t>
      </w:r>
      <w:r w:rsidRPr="00E575AB">
        <w:rPr>
          <w:rFonts w:ascii="仿宋" w:eastAsia="仿宋" w:hAnsi="仿宋" w:hint="eastAsia"/>
          <w:color w:val="000000" w:themeColor="text1"/>
          <w:kern w:val="0"/>
          <w:sz w:val="28"/>
          <w:szCs w:val="28"/>
        </w:rPr>
        <w:t>类标准限值进行评价，</w:t>
      </w:r>
      <w:r w:rsidRPr="00E575AB">
        <w:rPr>
          <w:rFonts w:ascii="仿宋" w:eastAsia="仿宋" w:hAnsi="仿宋" w:hint="eastAsia"/>
          <w:color w:val="000000" w:themeColor="text1"/>
          <w:sz w:val="28"/>
          <w:szCs w:val="28"/>
        </w:rPr>
        <w:t>由图表可知：2016~2018年灌河陈港断面的溶解氧、COD、BOD</w:t>
      </w:r>
      <w:r w:rsidRPr="00E575AB">
        <w:rPr>
          <w:rFonts w:ascii="仿宋" w:eastAsia="仿宋" w:hAnsi="仿宋" w:hint="eastAsia"/>
          <w:color w:val="000000" w:themeColor="text1"/>
          <w:sz w:val="28"/>
          <w:szCs w:val="28"/>
          <w:vertAlign w:val="subscript"/>
        </w:rPr>
        <w:t>5</w:t>
      </w:r>
      <w:r w:rsidRPr="00E575AB">
        <w:rPr>
          <w:rFonts w:ascii="仿宋" w:eastAsia="仿宋" w:hAnsi="仿宋" w:hint="eastAsia"/>
          <w:color w:val="000000" w:themeColor="text1"/>
          <w:sz w:val="28"/>
          <w:szCs w:val="28"/>
        </w:rPr>
        <w:t>、高锰酸盐指数、氨氮、挥发酚、总磷、氟化物、粪大肠菌群均出现超标，2016~2017年灌河陈港断面的硫化物、阴离子表面活性剂超标，超标率较高，水质较差。2019~2020年水质总体趋于改善，超标因子</w:t>
      </w:r>
      <w:r w:rsidRPr="00382F87">
        <w:rPr>
          <w:rFonts w:ascii="仿宋" w:eastAsia="仿宋" w:hAnsi="仿宋" w:hint="eastAsia"/>
          <w:color w:val="000000" w:themeColor="text1"/>
          <w:sz w:val="28"/>
          <w:szCs w:val="28"/>
        </w:rPr>
        <w:t>和超标率均减小。COD、BOD</w:t>
      </w:r>
      <w:r w:rsidRPr="00382F87">
        <w:rPr>
          <w:rFonts w:ascii="仿宋" w:eastAsia="仿宋" w:hAnsi="仿宋" w:hint="eastAsia"/>
          <w:color w:val="000000" w:themeColor="text1"/>
          <w:sz w:val="28"/>
          <w:szCs w:val="28"/>
          <w:vertAlign w:val="subscript"/>
        </w:rPr>
        <w:t>5</w:t>
      </w:r>
      <w:r w:rsidRPr="00382F87">
        <w:rPr>
          <w:rFonts w:ascii="仿宋" w:eastAsia="仿宋" w:hAnsi="仿宋" w:hint="eastAsia"/>
          <w:color w:val="000000" w:themeColor="text1"/>
          <w:sz w:val="28"/>
          <w:szCs w:val="28"/>
        </w:rPr>
        <w:t>、氨氮等因子超标可能受直排入河的生活污水和农业面源的影响。</w:t>
      </w:r>
    </w:p>
    <w:p w:rsidR="00382F87" w:rsidRPr="00382F87" w:rsidRDefault="00382F87" w:rsidP="00382F87">
      <w:pPr>
        <w:pStyle w:val="afffff7"/>
        <w:adjustRightInd w:val="0"/>
        <w:snapToGrid w:val="0"/>
        <w:spacing w:line="500" w:lineRule="exact"/>
        <w:ind w:firstLine="561"/>
        <w:rPr>
          <w:rFonts w:ascii="仿宋" w:eastAsia="仿宋" w:hAnsi="仿宋" w:cs="宋体"/>
          <w:sz w:val="28"/>
          <w:szCs w:val="28"/>
        </w:rPr>
      </w:pPr>
      <w:r w:rsidRPr="00382F87">
        <w:rPr>
          <w:rFonts w:ascii="仿宋" w:eastAsia="仿宋" w:hAnsi="仿宋"/>
          <w:sz w:val="28"/>
          <w:szCs w:val="28"/>
        </w:rPr>
        <w:t>为进一步贯彻落实</w:t>
      </w:r>
      <w:r w:rsidRPr="00382F87">
        <w:rPr>
          <w:rFonts w:ascii="仿宋" w:eastAsia="仿宋" w:hAnsi="仿宋" w:cs="宋体"/>
          <w:sz w:val="28"/>
          <w:szCs w:val="28"/>
        </w:rPr>
        <w:t>《水污染防治行动计划》（国发〔2015〕17号）、省市两级“水污染防治工作方案”及《“两减六治三提升”专项行动方案》等要求，加大水污染防治力度，保障全县水环境安全，结合灌河沿线现状，灌南县政府于2018年6月制定并印发了《灌河大桥、陈港考核断面整治推进</w:t>
      </w:r>
      <w:r w:rsidRPr="00382F87">
        <w:rPr>
          <w:rFonts w:ascii="仿宋" w:eastAsia="仿宋" w:hAnsi="仿宋" w:cs="宋体"/>
          <w:sz w:val="28"/>
          <w:szCs w:val="28"/>
        </w:rPr>
        <w:lastRenderedPageBreak/>
        <w:t>方案》。方案旨在对灌南县灌河大桥、陈港断面达到《地表水环境质量标准》Ⅲ类标准存在问题进行全面梳理，提出整治方案，确保2020年度灌河大桥、陈港断面水质考核达到国家规定标准。方案提出了灌河上游河流水质考核标准低、灌河沿线存在污染源等六个方面共计9个问题，并针对存在问题提出了具体的整治措施。通过整治方案的实施，灌河陈港断面水质有明显改善的趋势。</w:t>
      </w:r>
    </w:p>
    <w:p w:rsidR="00E5346D" w:rsidRPr="0021110D" w:rsidRDefault="00E5346D" w:rsidP="00635103">
      <w:pPr>
        <w:pStyle w:val="ad"/>
        <w:rPr>
          <w:rFonts w:ascii="仿宋" w:eastAsia="仿宋" w:hAnsi="仿宋"/>
          <w:szCs w:val="28"/>
        </w:rPr>
      </w:pPr>
      <w:bookmarkStart w:id="323" w:name="_Toc53147880"/>
      <w:bookmarkStart w:id="324" w:name="_Toc53148021"/>
      <w:bookmarkStart w:id="325" w:name="_Toc86006341"/>
      <w:bookmarkEnd w:id="320"/>
      <w:bookmarkEnd w:id="321"/>
      <w:r w:rsidRPr="0021110D">
        <w:rPr>
          <w:rFonts w:ascii="仿宋" w:eastAsia="仿宋" w:hAnsi="仿宋"/>
          <w:szCs w:val="28"/>
        </w:rPr>
        <w:t>6.3地下水环境影响</w:t>
      </w:r>
      <w:bookmarkEnd w:id="323"/>
      <w:bookmarkEnd w:id="324"/>
      <w:r w:rsidR="00264E8B">
        <w:rPr>
          <w:rFonts w:ascii="仿宋" w:eastAsia="仿宋" w:hAnsi="仿宋" w:hint="eastAsia"/>
          <w:szCs w:val="28"/>
        </w:rPr>
        <w:t>验证</w:t>
      </w:r>
      <w:bookmarkEnd w:id="325"/>
    </w:p>
    <w:p w:rsidR="00264E8B" w:rsidRPr="00264E8B" w:rsidRDefault="00264E8B" w:rsidP="00264E8B">
      <w:pPr>
        <w:spacing w:line="500" w:lineRule="exact"/>
        <w:ind w:firstLineChars="200" w:firstLine="560"/>
        <w:rPr>
          <w:rFonts w:ascii="仿宋" w:eastAsia="仿宋" w:hAnsi="仿宋"/>
          <w:sz w:val="28"/>
          <w:szCs w:val="28"/>
        </w:rPr>
      </w:pPr>
      <w:r w:rsidRPr="00264E8B">
        <w:rPr>
          <w:rFonts w:ascii="仿宋" w:eastAsia="仿宋" w:hAnsi="仿宋" w:hint="eastAsia"/>
          <w:sz w:val="28"/>
          <w:szCs w:val="28"/>
        </w:rPr>
        <w:t>赛</w:t>
      </w:r>
      <w:r w:rsidRPr="00264E8B">
        <w:rPr>
          <w:rFonts w:ascii="仿宋" w:eastAsia="仿宋" w:hAnsi="仿宋"/>
          <w:sz w:val="28"/>
          <w:szCs w:val="28"/>
        </w:rPr>
        <w:t>科公司二期工程环评于</w:t>
      </w:r>
      <w:r w:rsidRPr="00264E8B">
        <w:rPr>
          <w:rFonts w:ascii="仿宋" w:eastAsia="仿宋" w:hAnsi="仿宋" w:hint="eastAsia"/>
          <w:sz w:val="28"/>
          <w:szCs w:val="28"/>
        </w:rPr>
        <w:t>20</w:t>
      </w:r>
      <w:r w:rsidRPr="00264E8B">
        <w:rPr>
          <w:rFonts w:ascii="仿宋" w:eastAsia="仿宋" w:hAnsi="仿宋"/>
          <w:sz w:val="28"/>
          <w:szCs w:val="28"/>
        </w:rPr>
        <w:t>14</w:t>
      </w:r>
      <w:r w:rsidRPr="00264E8B">
        <w:rPr>
          <w:rFonts w:ascii="仿宋" w:eastAsia="仿宋" w:hAnsi="仿宋" w:hint="eastAsia"/>
          <w:sz w:val="28"/>
          <w:szCs w:val="28"/>
        </w:rPr>
        <w:t>年7月</w:t>
      </w:r>
      <w:r w:rsidRPr="00264E8B">
        <w:rPr>
          <w:rFonts w:ascii="仿宋" w:eastAsia="仿宋" w:hAnsi="仿宋"/>
          <w:sz w:val="28"/>
          <w:szCs w:val="28"/>
        </w:rPr>
        <w:t>获得连云港市环保局</w:t>
      </w:r>
      <w:r>
        <w:rPr>
          <w:rFonts w:ascii="仿宋" w:eastAsia="仿宋" w:hAnsi="仿宋" w:hint="eastAsia"/>
          <w:sz w:val="28"/>
          <w:szCs w:val="28"/>
        </w:rPr>
        <w:t>批复(连</w:t>
      </w:r>
      <w:r>
        <w:rPr>
          <w:rFonts w:ascii="仿宋" w:eastAsia="仿宋" w:hAnsi="仿宋"/>
          <w:sz w:val="28"/>
          <w:szCs w:val="28"/>
        </w:rPr>
        <w:t>环审</w:t>
      </w:r>
      <w:r>
        <w:rPr>
          <w:rFonts w:ascii="仿宋" w:eastAsia="仿宋" w:hAnsi="仿宋" w:hint="eastAsia"/>
          <w:sz w:val="28"/>
          <w:szCs w:val="28"/>
        </w:rPr>
        <w:t>[</w:t>
      </w:r>
      <w:r>
        <w:rPr>
          <w:rFonts w:ascii="仿宋" w:eastAsia="仿宋" w:hAnsi="仿宋"/>
          <w:sz w:val="28"/>
          <w:szCs w:val="28"/>
        </w:rPr>
        <w:t>2014</w:t>
      </w:r>
      <w:r>
        <w:rPr>
          <w:rFonts w:ascii="仿宋" w:eastAsia="仿宋" w:hAnsi="仿宋" w:hint="eastAsia"/>
          <w:sz w:val="28"/>
          <w:szCs w:val="28"/>
        </w:rPr>
        <w:t>]</w:t>
      </w:r>
      <w:r>
        <w:rPr>
          <w:rFonts w:ascii="仿宋" w:eastAsia="仿宋" w:hAnsi="仿宋"/>
          <w:sz w:val="28"/>
          <w:szCs w:val="28"/>
        </w:rPr>
        <w:t>28</w:t>
      </w:r>
      <w:r>
        <w:rPr>
          <w:rFonts w:ascii="仿宋" w:eastAsia="仿宋" w:hAnsi="仿宋" w:hint="eastAsia"/>
          <w:sz w:val="28"/>
          <w:szCs w:val="28"/>
        </w:rPr>
        <w:t>号)，《环境</w:t>
      </w:r>
      <w:r>
        <w:rPr>
          <w:rFonts w:ascii="仿宋" w:eastAsia="仿宋" w:hAnsi="仿宋"/>
          <w:sz w:val="28"/>
          <w:szCs w:val="28"/>
        </w:rPr>
        <w:t>影响评价技术导则</w:t>
      </w:r>
      <w:r>
        <w:rPr>
          <w:rFonts w:ascii="仿宋" w:eastAsia="仿宋" w:hAnsi="仿宋" w:hint="eastAsia"/>
          <w:sz w:val="28"/>
          <w:szCs w:val="28"/>
        </w:rPr>
        <w:t xml:space="preserve">  地下水</w:t>
      </w:r>
      <w:r>
        <w:rPr>
          <w:rFonts w:ascii="仿宋" w:eastAsia="仿宋" w:hAnsi="仿宋"/>
          <w:sz w:val="28"/>
          <w:szCs w:val="28"/>
        </w:rPr>
        <w:t>环境</w:t>
      </w:r>
      <w:r>
        <w:rPr>
          <w:rFonts w:ascii="仿宋" w:eastAsia="仿宋" w:hAnsi="仿宋" w:hint="eastAsia"/>
          <w:sz w:val="28"/>
          <w:szCs w:val="28"/>
        </w:rPr>
        <w:t>》(</w:t>
      </w:r>
      <w:r>
        <w:rPr>
          <w:rFonts w:ascii="仿宋" w:eastAsia="仿宋" w:hAnsi="仿宋"/>
          <w:sz w:val="28"/>
          <w:szCs w:val="28"/>
        </w:rPr>
        <w:t>HJ610-2016</w:t>
      </w:r>
      <w:r>
        <w:rPr>
          <w:rFonts w:ascii="仿宋" w:eastAsia="仿宋" w:hAnsi="仿宋" w:hint="eastAsia"/>
          <w:sz w:val="28"/>
          <w:szCs w:val="28"/>
        </w:rPr>
        <w:t>)于2016年1月7日</w:t>
      </w:r>
      <w:r>
        <w:rPr>
          <w:rFonts w:ascii="仿宋" w:eastAsia="仿宋" w:hAnsi="仿宋"/>
          <w:sz w:val="28"/>
          <w:szCs w:val="28"/>
        </w:rPr>
        <w:t>发布实施</w:t>
      </w:r>
      <w:r>
        <w:rPr>
          <w:rFonts w:ascii="仿宋" w:eastAsia="仿宋" w:hAnsi="仿宋" w:hint="eastAsia"/>
          <w:sz w:val="28"/>
          <w:szCs w:val="28"/>
        </w:rPr>
        <w:t>。</w:t>
      </w:r>
      <w:r>
        <w:rPr>
          <w:rFonts w:ascii="仿宋" w:eastAsia="仿宋" w:hAnsi="仿宋"/>
          <w:sz w:val="28"/>
          <w:szCs w:val="28"/>
        </w:rPr>
        <w:t>因此</w:t>
      </w:r>
      <w:r>
        <w:rPr>
          <w:rFonts w:ascii="仿宋" w:eastAsia="仿宋" w:hAnsi="仿宋" w:hint="eastAsia"/>
          <w:sz w:val="28"/>
          <w:szCs w:val="28"/>
        </w:rPr>
        <w:t>，</w:t>
      </w:r>
      <w:r>
        <w:rPr>
          <w:rFonts w:ascii="仿宋" w:eastAsia="仿宋" w:hAnsi="仿宋"/>
          <w:sz w:val="28"/>
          <w:szCs w:val="28"/>
        </w:rPr>
        <w:t>已</w:t>
      </w:r>
      <w:r>
        <w:rPr>
          <w:rFonts w:ascii="仿宋" w:eastAsia="仿宋" w:hAnsi="仿宋" w:hint="eastAsia"/>
          <w:sz w:val="28"/>
          <w:szCs w:val="28"/>
        </w:rPr>
        <w:t>批</w:t>
      </w:r>
      <w:r>
        <w:rPr>
          <w:rFonts w:ascii="仿宋" w:eastAsia="仿宋" w:hAnsi="仿宋"/>
          <w:sz w:val="28"/>
          <w:szCs w:val="28"/>
        </w:rPr>
        <w:t>项目环评未对地下水进行影响预测</w:t>
      </w:r>
      <w:r>
        <w:rPr>
          <w:rFonts w:ascii="仿宋" w:eastAsia="仿宋" w:hAnsi="仿宋" w:hint="eastAsia"/>
          <w:sz w:val="28"/>
          <w:szCs w:val="28"/>
        </w:rPr>
        <w:t>。</w:t>
      </w:r>
    </w:p>
    <w:p w:rsidR="00264E8B" w:rsidRDefault="00264E8B" w:rsidP="00264E8B">
      <w:pPr>
        <w:spacing w:line="500" w:lineRule="exact"/>
        <w:ind w:firstLineChars="200" w:firstLine="560"/>
        <w:rPr>
          <w:rFonts w:ascii="仿宋" w:eastAsia="仿宋" w:hAnsi="仿宋"/>
          <w:sz w:val="24"/>
        </w:rPr>
      </w:pPr>
      <w:r>
        <w:rPr>
          <w:rFonts w:ascii="仿宋" w:eastAsia="仿宋" w:hAnsi="仿宋" w:hint="eastAsia"/>
          <w:sz w:val="28"/>
          <w:szCs w:val="28"/>
        </w:rPr>
        <w:t>赛科</w:t>
      </w:r>
      <w:r>
        <w:rPr>
          <w:rFonts w:ascii="仿宋" w:eastAsia="仿宋" w:hAnsi="仿宋"/>
          <w:sz w:val="28"/>
          <w:szCs w:val="28"/>
        </w:rPr>
        <w:t>公司2019-2020</w:t>
      </w:r>
      <w:r>
        <w:rPr>
          <w:rFonts w:ascii="仿宋" w:eastAsia="仿宋" w:hAnsi="仿宋" w:hint="eastAsia"/>
          <w:sz w:val="28"/>
          <w:szCs w:val="28"/>
        </w:rPr>
        <w:t>年</w:t>
      </w:r>
      <w:r>
        <w:rPr>
          <w:rFonts w:ascii="仿宋" w:eastAsia="仿宋" w:hAnsi="仿宋"/>
          <w:sz w:val="28"/>
          <w:szCs w:val="28"/>
        </w:rPr>
        <w:t>均对厂区内地下水进行了跟踪监测，</w:t>
      </w:r>
      <w:r>
        <w:rPr>
          <w:rFonts w:ascii="仿宋" w:eastAsia="仿宋" w:hAnsi="仿宋" w:hint="eastAsia"/>
          <w:sz w:val="28"/>
          <w:szCs w:val="28"/>
        </w:rPr>
        <w:t>其中2020年10月</w:t>
      </w:r>
      <w:r>
        <w:rPr>
          <w:rFonts w:ascii="仿宋" w:eastAsia="仿宋" w:hAnsi="仿宋"/>
          <w:sz w:val="28"/>
          <w:szCs w:val="28"/>
        </w:rPr>
        <w:t>厂区内地下水跟踪</w:t>
      </w:r>
      <w:r>
        <w:rPr>
          <w:rFonts w:ascii="仿宋" w:eastAsia="仿宋" w:hAnsi="仿宋" w:hint="eastAsia"/>
          <w:sz w:val="28"/>
          <w:szCs w:val="28"/>
        </w:rPr>
        <w:t>监测</w:t>
      </w:r>
      <w:r>
        <w:rPr>
          <w:rFonts w:ascii="仿宋" w:eastAsia="仿宋" w:hAnsi="仿宋"/>
          <w:sz w:val="28"/>
          <w:szCs w:val="28"/>
        </w:rPr>
        <w:t>结果显示</w:t>
      </w:r>
      <w:r>
        <w:rPr>
          <w:rFonts w:ascii="仿宋" w:eastAsia="仿宋" w:hAnsi="仿宋" w:hint="eastAsia"/>
          <w:sz w:val="28"/>
          <w:szCs w:val="28"/>
        </w:rPr>
        <w:t>pH、</w:t>
      </w:r>
      <w:r>
        <w:rPr>
          <w:rFonts w:ascii="仿宋" w:eastAsia="仿宋" w:hAnsi="仿宋"/>
          <w:sz w:val="28"/>
          <w:szCs w:val="28"/>
        </w:rPr>
        <w:t>镉、</w:t>
      </w:r>
      <w:r>
        <w:rPr>
          <w:rFonts w:ascii="仿宋" w:eastAsia="仿宋" w:hAnsi="仿宋" w:hint="eastAsia"/>
          <w:sz w:val="28"/>
          <w:szCs w:val="28"/>
        </w:rPr>
        <w:t>铬</w:t>
      </w:r>
      <w:r>
        <w:rPr>
          <w:rFonts w:ascii="仿宋" w:eastAsia="仿宋" w:hAnsi="仿宋"/>
          <w:sz w:val="28"/>
          <w:szCs w:val="28"/>
        </w:rPr>
        <w:t>、铜、锌、镍、</w:t>
      </w:r>
      <w:r>
        <w:rPr>
          <w:rFonts w:ascii="仿宋" w:eastAsia="仿宋" w:hAnsi="仿宋" w:hint="eastAsia"/>
          <w:sz w:val="28"/>
          <w:szCs w:val="28"/>
        </w:rPr>
        <w:t>硒</w:t>
      </w:r>
      <w:r>
        <w:rPr>
          <w:rFonts w:ascii="仿宋" w:eastAsia="仿宋" w:hAnsi="仿宋"/>
          <w:sz w:val="28"/>
          <w:szCs w:val="28"/>
        </w:rPr>
        <w:t>、总氰化物、</w:t>
      </w:r>
      <w:r>
        <w:rPr>
          <w:rFonts w:ascii="仿宋" w:eastAsia="仿宋" w:hAnsi="仿宋" w:hint="eastAsia"/>
          <w:sz w:val="28"/>
          <w:szCs w:val="28"/>
        </w:rPr>
        <w:t>钴</w:t>
      </w:r>
      <w:r>
        <w:rPr>
          <w:rFonts w:ascii="仿宋" w:eastAsia="仿宋" w:hAnsi="仿宋"/>
          <w:sz w:val="28"/>
          <w:szCs w:val="28"/>
        </w:rPr>
        <w:t>、钒、</w:t>
      </w:r>
      <w:r>
        <w:rPr>
          <w:rFonts w:ascii="仿宋" w:eastAsia="仿宋" w:hAnsi="仿宋" w:hint="eastAsia"/>
          <w:sz w:val="28"/>
          <w:szCs w:val="28"/>
        </w:rPr>
        <w:t>锑</w:t>
      </w:r>
      <w:r>
        <w:rPr>
          <w:rFonts w:ascii="仿宋" w:eastAsia="仿宋" w:hAnsi="仿宋"/>
          <w:sz w:val="28"/>
          <w:szCs w:val="28"/>
        </w:rPr>
        <w:t>、铊</w:t>
      </w:r>
      <w:r>
        <w:rPr>
          <w:rFonts w:ascii="仿宋" w:eastAsia="仿宋" w:hAnsi="仿宋" w:hint="eastAsia"/>
          <w:sz w:val="28"/>
          <w:szCs w:val="28"/>
        </w:rPr>
        <w:t>、</w:t>
      </w:r>
      <w:r>
        <w:rPr>
          <w:rFonts w:ascii="仿宋" w:eastAsia="仿宋" w:hAnsi="仿宋"/>
          <w:sz w:val="28"/>
          <w:szCs w:val="28"/>
        </w:rPr>
        <w:t>铍、钼</w:t>
      </w:r>
      <w:r>
        <w:rPr>
          <w:rFonts w:ascii="仿宋" w:eastAsia="仿宋" w:hAnsi="仿宋" w:hint="eastAsia"/>
          <w:sz w:val="28"/>
          <w:szCs w:val="28"/>
        </w:rPr>
        <w:t>均</w:t>
      </w:r>
      <w:r>
        <w:rPr>
          <w:rFonts w:ascii="仿宋" w:eastAsia="仿宋" w:hAnsi="仿宋"/>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1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，砷</w:t>
      </w:r>
      <w:r>
        <w:rPr>
          <w:rFonts w:ascii="仿宋" w:eastAsia="仿宋" w:hAnsi="仿宋"/>
          <w:kern w:val="0"/>
          <w:sz w:val="28"/>
          <w:szCs w:val="28"/>
        </w:rPr>
        <w:t>、汞、亚硝酸盐氮</w:t>
      </w:r>
      <w:r>
        <w:rPr>
          <w:rFonts w:ascii="仿宋" w:eastAsia="仿宋" w:hAnsi="仿宋" w:hint="eastAsia"/>
          <w:kern w:val="0"/>
          <w:sz w:val="28"/>
          <w:szCs w:val="28"/>
        </w:rPr>
        <w:t>、挥发酚</w:t>
      </w:r>
      <w:r>
        <w:rPr>
          <w:rFonts w:ascii="仿宋" w:eastAsia="仿宋" w:hAnsi="仿宋"/>
          <w:kern w:val="0"/>
          <w:sz w:val="28"/>
          <w:szCs w:val="28"/>
        </w:rPr>
        <w:t>均满足地下水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3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III</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锰</w:t>
      </w:r>
      <w:r>
        <w:rPr>
          <w:rFonts w:ascii="仿宋" w:eastAsia="仿宋" w:hAnsi="仿宋"/>
          <w:kern w:val="0"/>
          <w:sz w:val="28"/>
          <w:szCs w:val="28"/>
        </w:rPr>
        <w:t>、</w:t>
      </w:r>
      <w:r>
        <w:rPr>
          <w:rFonts w:ascii="仿宋" w:eastAsia="仿宋" w:hAnsi="仿宋" w:hint="eastAsia"/>
          <w:kern w:val="0"/>
          <w:sz w:val="28"/>
          <w:szCs w:val="28"/>
        </w:rPr>
        <w:t>氨氮</w:t>
      </w:r>
      <w:r>
        <w:rPr>
          <w:rFonts w:ascii="仿宋" w:eastAsia="仿宋" w:hAnsi="仿宋"/>
          <w:kern w:val="0"/>
          <w:sz w:val="28"/>
          <w:szCs w:val="28"/>
        </w:rPr>
        <w:t>、硝酸盐氮、总硬度、溶解性固体、耗氧量</w:t>
      </w:r>
      <w:r>
        <w:rPr>
          <w:rFonts w:ascii="仿宋" w:eastAsia="仿宋" w:hAnsi="仿宋" w:hint="eastAsia"/>
          <w:kern w:val="0"/>
          <w:sz w:val="28"/>
          <w:szCs w:val="28"/>
        </w:rPr>
        <w:t>均</w:t>
      </w:r>
      <w:r>
        <w:rPr>
          <w:rFonts w:ascii="仿宋" w:eastAsia="仿宋" w:hAnsi="仿宋"/>
          <w:kern w:val="0"/>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4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IV</w:t>
      </w:r>
      <w:r>
        <w:rPr>
          <w:rFonts w:ascii="仿宋" w:eastAsia="仿宋" w:hAnsi="仿宋"/>
          <w:kern w:val="0"/>
          <w:sz w:val="28"/>
          <w:szCs w:val="28"/>
        </w:rPr>
        <w:fldChar w:fldCharType="end"/>
      </w:r>
      <w:r>
        <w:rPr>
          <w:rFonts w:ascii="仿宋" w:eastAsia="仿宋" w:hAnsi="仿宋" w:hint="eastAsia"/>
          <w:kern w:val="0"/>
          <w:sz w:val="28"/>
          <w:szCs w:val="28"/>
        </w:rPr>
        <w:t>类水质</w:t>
      </w:r>
      <w:r>
        <w:rPr>
          <w:rFonts w:ascii="仿宋" w:eastAsia="仿宋" w:hAnsi="仿宋"/>
          <w:kern w:val="0"/>
          <w:sz w:val="28"/>
          <w:szCs w:val="28"/>
        </w:rPr>
        <w:t>标准。</w:t>
      </w:r>
      <w:r>
        <w:rPr>
          <w:rFonts w:ascii="仿宋" w:eastAsia="仿宋" w:hAnsi="仿宋" w:hint="eastAsia"/>
          <w:kern w:val="0"/>
          <w:sz w:val="28"/>
          <w:szCs w:val="28"/>
        </w:rPr>
        <w:t>区域</w:t>
      </w:r>
      <w:r>
        <w:rPr>
          <w:rFonts w:ascii="仿宋" w:eastAsia="仿宋" w:hAnsi="仿宋"/>
          <w:kern w:val="0"/>
          <w:sz w:val="28"/>
          <w:szCs w:val="28"/>
        </w:rPr>
        <w:t>地下水水质主要受到原</w:t>
      </w:r>
      <w:r>
        <w:rPr>
          <w:rFonts w:ascii="仿宋" w:eastAsia="仿宋" w:hAnsi="仿宋" w:hint="eastAsia"/>
          <w:kern w:val="0"/>
          <w:sz w:val="28"/>
          <w:szCs w:val="28"/>
        </w:rPr>
        <w:t>生</w:t>
      </w:r>
      <w:r>
        <w:rPr>
          <w:rFonts w:ascii="仿宋" w:eastAsia="仿宋" w:hAnsi="仿宋"/>
          <w:kern w:val="0"/>
          <w:sz w:val="28"/>
          <w:szCs w:val="28"/>
        </w:rPr>
        <w:t>环境影响，该地区靠近黄海，受海水</w:t>
      </w:r>
      <w:r>
        <w:rPr>
          <w:rFonts w:ascii="仿宋" w:eastAsia="仿宋" w:hAnsi="仿宋" w:hint="eastAsia"/>
          <w:kern w:val="0"/>
          <w:sz w:val="28"/>
          <w:szCs w:val="28"/>
        </w:rPr>
        <w:t>入</w:t>
      </w:r>
      <w:r>
        <w:rPr>
          <w:rFonts w:ascii="仿宋" w:eastAsia="仿宋" w:hAnsi="仿宋"/>
          <w:kern w:val="0"/>
          <w:sz w:val="28"/>
          <w:szCs w:val="28"/>
        </w:rPr>
        <w:t>侵影响，区域浅层地下水为咸水，矿化度高，含盐量高，</w:t>
      </w:r>
      <w:r>
        <w:rPr>
          <w:rFonts w:ascii="仿宋" w:eastAsia="仿宋" w:hAnsi="仿宋" w:hint="eastAsia"/>
          <w:kern w:val="0"/>
          <w:sz w:val="28"/>
          <w:szCs w:val="28"/>
        </w:rPr>
        <w:t>表现为总</w:t>
      </w:r>
      <w:r>
        <w:rPr>
          <w:rFonts w:ascii="仿宋" w:eastAsia="仿宋" w:hAnsi="仿宋"/>
          <w:kern w:val="0"/>
          <w:sz w:val="28"/>
          <w:szCs w:val="28"/>
        </w:rPr>
        <w:t>硬度、溶解性固体浓度较高，区域地下水不可作为</w:t>
      </w:r>
      <w:r>
        <w:rPr>
          <w:rFonts w:ascii="仿宋" w:eastAsia="仿宋" w:hAnsi="仿宋" w:hint="eastAsia"/>
          <w:kern w:val="0"/>
          <w:sz w:val="28"/>
          <w:szCs w:val="28"/>
        </w:rPr>
        <w:t>饮用</w:t>
      </w:r>
      <w:r>
        <w:rPr>
          <w:rFonts w:ascii="仿宋" w:eastAsia="仿宋" w:hAnsi="仿宋"/>
          <w:kern w:val="0"/>
          <w:sz w:val="28"/>
          <w:szCs w:val="28"/>
        </w:rPr>
        <w:t>水</w:t>
      </w:r>
      <w:r>
        <w:rPr>
          <w:rFonts w:ascii="仿宋" w:eastAsia="仿宋" w:hAnsi="仿宋" w:hint="eastAsia"/>
          <w:kern w:val="0"/>
          <w:sz w:val="28"/>
          <w:szCs w:val="28"/>
        </w:rPr>
        <w:t>。</w:t>
      </w:r>
      <w:r>
        <w:rPr>
          <w:rFonts w:ascii="仿宋" w:eastAsia="仿宋" w:hAnsi="仿宋"/>
          <w:kern w:val="0"/>
          <w:sz w:val="28"/>
          <w:szCs w:val="28"/>
        </w:rPr>
        <w:t>结合</w:t>
      </w:r>
      <w:r>
        <w:rPr>
          <w:rFonts w:ascii="仿宋" w:eastAsia="仿宋" w:hAnsi="仿宋" w:hint="eastAsia"/>
          <w:kern w:val="0"/>
          <w:sz w:val="28"/>
          <w:szCs w:val="28"/>
        </w:rPr>
        <w:t>厂区</w:t>
      </w:r>
      <w:r>
        <w:rPr>
          <w:rFonts w:ascii="仿宋" w:eastAsia="仿宋" w:hAnsi="仿宋"/>
          <w:kern w:val="0"/>
          <w:sz w:val="28"/>
          <w:szCs w:val="28"/>
        </w:rPr>
        <w:t>内地下水水质</w:t>
      </w:r>
      <w:r>
        <w:rPr>
          <w:rFonts w:ascii="仿宋" w:eastAsia="仿宋" w:hAnsi="仿宋" w:hint="eastAsia"/>
          <w:kern w:val="0"/>
          <w:sz w:val="28"/>
          <w:szCs w:val="28"/>
        </w:rPr>
        <w:t>跟踪调查情况</w:t>
      </w:r>
      <w:r>
        <w:rPr>
          <w:rFonts w:ascii="仿宋" w:eastAsia="仿宋" w:hAnsi="仿宋"/>
          <w:kern w:val="0"/>
          <w:sz w:val="28"/>
          <w:szCs w:val="28"/>
        </w:rPr>
        <w:t>，区域地下水水质</w:t>
      </w:r>
      <w:r>
        <w:rPr>
          <w:rFonts w:ascii="仿宋" w:eastAsia="仿宋" w:hAnsi="仿宋" w:hint="eastAsia"/>
          <w:kern w:val="0"/>
          <w:sz w:val="28"/>
          <w:szCs w:val="28"/>
        </w:rPr>
        <w:t>未受</w:t>
      </w:r>
      <w:r>
        <w:rPr>
          <w:rFonts w:ascii="仿宋" w:eastAsia="仿宋" w:hAnsi="仿宋"/>
          <w:kern w:val="0"/>
          <w:sz w:val="28"/>
          <w:szCs w:val="28"/>
        </w:rPr>
        <w:t>到赛科公司</w:t>
      </w:r>
      <w:r>
        <w:rPr>
          <w:rFonts w:ascii="仿宋" w:eastAsia="仿宋" w:hAnsi="仿宋" w:hint="eastAsia"/>
          <w:kern w:val="0"/>
          <w:sz w:val="28"/>
          <w:szCs w:val="28"/>
        </w:rPr>
        <w:t>危废贮存</w:t>
      </w:r>
      <w:r>
        <w:rPr>
          <w:rFonts w:ascii="仿宋" w:eastAsia="仿宋" w:hAnsi="仿宋"/>
          <w:kern w:val="0"/>
          <w:sz w:val="28"/>
          <w:szCs w:val="28"/>
        </w:rPr>
        <w:t>、处置过程</w:t>
      </w:r>
      <w:r>
        <w:rPr>
          <w:rFonts w:ascii="仿宋" w:eastAsia="仿宋" w:hAnsi="仿宋" w:hint="eastAsia"/>
          <w:kern w:val="0"/>
          <w:sz w:val="28"/>
          <w:szCs w:val="28"/>
        </w:rPr>
        <w:t>的</w:t>
      </w:r>
      <w:r>
        <w:rPr>
          <w:rFonts w:ascii="仿宋" w:eastAsia="仿宋" w:hAnsi="仿宋"/>
          <w:kern w:val="0"/>
          <w:sz w:val="28"/>
          <w:szCs w:val="28"/>
        </w:rPr>
        <w:t>影响。</w:t>
      </w:r>
    </w:p>
    <w:p w:rsidR="00E5346D" w:rsidRPr="0021110D" w:rsidRDefault="00E5346D" w:rsidP="00635103">
      <w:pPr>
        <w:pStyle w:val="ad"/>
        <w:rPr>
          <w:rFonts w:ascii="仿宋" w:eastAsia="仿宋" w:hAnsi="仿宋"/>
          <w:szCs w:val="28"/>
        </w:rPr>
      </w:pPr>
      <w:bookmarkStart w:id="326" w:name="_Toc53147881"/>
      <w:bookmarkStart w:id="327" w:name="_Toc53148022"/>
      <w:bookmarkStart w:id="328" w:name="_Toc86006342"/>
      <w:r w:rsidRPr="0021110D">
        <w:rPr>
          <w:rFonts w:ascii="仿宋" w:eastAsia="仿宋" w:hAnsi="仿宋"/>
          <w:szCs w:val="28"/>
        </w:rPr>
        <w:t>6.4土壤环境影响</w:t>
      </w:r>
      <w:bookmarkEnd w:id="326"/>
      <w:bookmarkEnd w:id="327"/>
      <w:r w:rsidR="00264E8B">
        <w:rPr>
          <w:rFonts w:ascii="仿宋" w:eastAsia="仿宋" w:hAnsi="仿宋" w:hint="eastAsia"/>
          <w:szCs w:val="28"/>
        </w:rPr>
        <w:t>验证</w:t>
      </w:r>
      <w:bookmarkEnd w:id="328"/>
    </w:p>
    <w:p w:rsidR="00264E8B" w:rsidRPr="00264E8B" w:rsidRDefault="00264E8B" w:rsidP="00264E8B">
      <w:pPr>
        <w:spacing w:line="500" w:lineRule="exact"/>
        <w:ind w:firstLineChars="200" w:firstLine="560"/>
        <w:rPr>
          <w:rFonts w:ascii="仿宋" w:eastAsia="仿宋" w:hAnsi="仿宋"/>
          <w:sz w:val="28"/>
          <w:szCs w:val="28"/>
        </w:rPr>
      </w:pPr>
      <w:r w:rsidRPr="00264E8B">
        <w:rPr>
          <w:rFonts w:ascii="仿宋" w:eastAsia="仿宋" w:hAnsi="仿宋" w:hint="eastAsia"/>
          <w:sz w:val="28"/>
          <w:szCs w:val="28"/>
        </w:rPr>
        <w:t>赛</w:t>
      </w:r>
      <w:r w:rsidRPr="00264E8B">
        <w:rPr>
          <w:rFonts w:ascii="仿宋" w:eastAsia="仿宋" w:hAnsi="仿宋"/>
          <w:sz w:val="28"/>
          <w:szCs w:val="28"/>
        </w:rPr>
        <w:t>科公司二期工程环评于</w:t>
      </w:r>
      <w:r w:rsidRPr="00264E8B">
        <w:rPr>
          <w:rFonts w:ascii="仿宋" w:eastAsia="仿宋" w:hAnsi="仿宋" w:hint="eastAsia"/>
          <w:sz w:val="28"/>
          <w:szCs w:val="28"/>
        </w:rPr>
        <w:t>20</w:t>
      </w:r>
      <w:r w:rsidRPr="00264E8B">
        <w:rPr>
          <w:rFonts w:ascii="仿宋" w:eastAsia="仿宋" w:hAnsi="仿宋"/>
          <w:sz w:val="28"/>
          <w:szCs w:val="28"/>
        </w:rPr>
        <w:t>14</w:t>
      </w:r>
      <w:r w:rsidRPr="00264E8B">
        <w:rPr>
          <w:rFonts w:ascii="仿宋" w:eastAsia="仿宋" w:hAnsi="仿宋" w:hint="eastAsia"/>
          <w:sz w:val="28"/>
          <w:szCs w:val="28"/>
        </w:rPr>
        <w:t>年7月</w:t>
      </w:r>
      <w:r w:rsidRPr="00264E8B">
        <w:rPr>
          <w:rFonts w:ascii="仿宋" w:eastAsia="仿宋" w:hAnsi="仿宋"/>
          <w:sz w:val="28"/>
          <w:szCs w:val="28"/>
        </w:rPr>
        <w:t>获得连云港市环保局</w:t>
      </w:r>
      <w:r>
        <w:rPr>
          <w:rFonts w:ascii="仿宋" w:eastAsia="仿宋" w:hAnsi="仿宋" w:hint="eastAsia"/>
          <w:sz w:val="28"/>
          <w:szCs w:val="28"/>
        </w:rPr>
        <w:t>批复(连</w:t>
      </w:r>
      <w:r>
        <w:rPr>
          <w:rFonts w:ascii="仿宋" w:eastAsia="仿宋" w:hAnsi="仿宋"/>
          <w:sz w:val="28"/>
          <w:szCs w:val="28"/>
        </w:rPr>
        <w:t>环审</w:t>
      </w:r>
      <w:r>
        <w:rPr>
          <w:rFonts w:ascii="仿宋" w:eastAsia="仿宋" w:hAnsi="仿宋" w:hint="eastAsia"/>
          <w:sz w:val="28"/>
          <w:szCs w:val="28"/>
        </w:rPr>
        <w:t>[</w:t>
      </w:r>
      <w:r>
        <w:rPr>
          <w:rFonts w:ascii="仿宋" w:eastAsia="仿宋" w:hAnsi="仿宋"/>
          <w:sz w:val="28"/>
          <w:szCs w:val="28"/>
        </w:rPr>
        <w:t>2014</w:t>
      </w:r>
      <w:r>
        <w:rPr>
          <w:rFonts w:ascii="仿宋" w:eastAsia="仿宋" w:hAnsi="仿宋" w:hint="eastAsia"/>
          <w:sz w:val="28"/>
          <w:szCs w:val="28"/>
        </w:rPr>
        <w:t>]</w:t>
      </w:r>
      <w:r>
        <w:rPr>
          <w:rFonts w:ascii="仿宋" w:eastAsia="仿宋" w:hAnsi="仿宋"/>
          <w:sz w:val="28"/>
          <w:szCs w:val="28"/>
        </w:rPr>
        <w:t>28</w:t>
      </w:r>
      <w:r>
        <w:rPr>
          <w:rFonts w:ascii="仿宋" w:eastAsia="仿宋" w:hAnsi="仿宋" w:hint="eastAsia"/>
          <w:sz w:val="28"/>
          <w:szCs w:val="28"/>
        </w:rPr>
        <w:t>号)，《环境</w:t>
      </w:r>
      <w:r>
        <w:rPr>
          <w:rFonts w:ascii="仿宋" w:eastAsia="仿宋" w:hAnsi="仿宋"/>
          <w:sz w:val="28"/>
          <w:szCs w:val="28"/>
        </w:rPr>
        <w:t>影响评价技术导则</w:t>
      </w:r>
      <w:r>
        <w:rPr>
          <w:rFonts w:ascii="仿宋" w:eastAsia="仿宋" w:hAnsi="仿宋" w:hint="eastAsia"/>
          <w:sz w:val="28"/>
          <w:szCs w:val="28"/>
        </w:rPr>
        <w:t xml:space="preserve">  土壤</w:t>
      </w:r>
      <w:r>
        <w:rPr>
          <w:rFonts w:ascii="仿宋" w:eastAsia="仿宋" w:hAnsi="仿宋"/>
          <w:sz w:val="28"/>
          <w:szCs w:val="28"/>
        </w:rPr>
        <w:t>环境</w:t>
      </w:r>
      <w:r>
        <w:rPr>
          <w:rFonts w:ascii="仿宋" w:eastAsia="仿宋" w:hAnsi="仿宋" w:hint="eastAsia"/>
          <w:sz w:val="28"/>
          <w:szCs w:val="28"/>
        </w:rPr>
        <w:t>(试行)》(</w:t>
      </w:r>
      <w:r>
        <w:rPr>
          <w:rFonts w:ascii="仿宋" w:eastAsia="仿宋" w:hAnsi="仿宋"/>
          <w:sz w:val="28"/>
          <w:szCs w:val="28"/>
        </w:rPr>
        <w:t>HJ964-2018</w:t>
      </w:r>
      <w:r>
        <w:rPr>
          <w:rFonts w:ascii="仿宋" w:eastAsia="仿宋" w:hAnsi="仿宋" w:hint="eastAsia"/>
          <w:sz w:val="28"/>
          <w:szCs w:val="28"/>
        </w:rPr>
        <w:t>)于2019年7月1日</w:t>
      </w:r>
      <w:r>
        <w:rPr>
          <w:rFonts w:ascii="仿宋" w:eastAsia="仿宋" w:hAnsi="仿宋"/>
          <w:sz w:val="28"/>
          <w:szCs w:val="28"/>
        </w:rPr>
        <w:t>实施，因此</w:t>
      </w:r>
      <w:r>
        <w:rPr>
          <w:rFonts w:ascii="仿宋" w:eastAsia="仿宋" w:hAnsi="仿宋" w:hint="eastAsia"/>
          <w:sz w:val="28"/>
          <w:szCs w:val="28"/>
        </w:rPr>
        <w:t>，</w:t>
      </w:r>
      <w:r>
        <w:rPr>
          <w:rFonts w:ascii="仿宋" w:eastAsia="仿宋" w:hAnsi="仿宋"/>
          <w:sz w:val="28"/>
          <w:szCs w:val="28"/>
        </w:rPr>
        <w:t>已</w:t>
      </w:r>
      <w:r>
        <w:rPr>
          <w:rFonts w:ascii="仿宋" w:eastAsia="仿宋" w:hAnsi="仿宋" w:hint="eastAsia"/>
          <w:sz w:val="28"/>
          <w:szCs w:val="28"/>
        </w:rPr>
        <w:t>批</w:t>
      </w:r>
      <w:r>
        <w:rPr>
          <w:rFonts w:ascii="仿宋" w:eastAsia="仿宋" w:hAnsi="仿宋"/>
          <w:sz w:val="28"/>
          <w:szCs w:val="28"/>
        </w:rPr>
        <w:t>项目环评未对</w:t>
      </w:r>
      <w:r>
        <w:rPr>
          <w:rFonts w:ascii="仿宋" w:eastAsia="仿宋" w:hAnsi="仿宋" w:hint="eastAsia"/>
          <w:sz w:val="28"/>
          <w:szCs w:val="28"/>
        </w:rPr>
        <w:t>土壤</w:t>
      </w:r>
      <w:r>
        <w:rPr>
          <w:rFonts w:ascii="仿宋" w:eastAsia="仿宋" w:hAnsi="仿宋"/>
          <w:sz w:val="28"/>
          <w:szCs w:val="28"/>
        </w:rPr>
        <w:t>进行影响预测</w:t>
      </w:r>
      <w:r>
        <w:rPr>
          <w:rFonts w:ascii="仿宋" w:eastAsia="仿宋" w:hAnsi="仿宋" w:hint="eastAsia"/>
          <w:sz w:val="28"/>
          <w:szCs w:val="28"/>
        </w:rPr>
        <w:t>。</w:t>
      </w:r>
    </w:p>
    <w:p w:rsidR="00264E8B" w:rsidRDefault="00264E8B" w:rsidP="00264E8B">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hint="eastAsia"/>
          <w:sz w:val="28"/>
          <w:szCs w:val="28"/>
        </w:rPr>
        <w:t>赛科</w:t>
      </w:r>
      <w:r>
        <w:rPr>
          <w:rFonts w:ascii="仿宋" w:eastAsia="仿宋" w:hAnsi="仿宋"/>
          <w:sz w:val="28"/>
          <w:szCs w:val="28"/>
        </w:rPr>
        <w:t>公司于</w:t>
      </w:r>
      <w:r>
        <w:rPr>
          <w:rFonts w:ascii="仿宋" w:eastAsia="仿宋" w:hAnsi="仿宋" w:hint="eastAsia"/>
          <w:sz w:val="28"/>
          <w:szCs w:val="28"/>
        </w:rPr>
        <w:t>2020年10月</w:t>
      </w:r>
      <w:r>
        <w:rPr>
          <w:rFonts w:ascii="仿宋" w:eastAsia="仿宋" w:hAnsi="仿宋"/>
          <w:sz w:val="28"/>
          <w:szCs w:val="28"/>
        </w:rPr>
        <w:t>对</w:t>
      </w:r>
      <w:r>
        <w:rPr>
          <w:rFonts w:ascii="仿宋" w:eastAsia="仿宋" w:hAnsi="仿宋" w:hint="eastAsia"/>
          <w:sz w:val="28"/>
          <w:szCs w:val="28"/>
        </w:rPr>
        <w:t>厂区</w:t>
      </w:r>
      <w:r>
        <w:rPr>
          <w:rFonts w:ascii="仿宋" w:eastAsia="仿宋" w:hAnsi="仿宋"/>
          <w:sz w:val="28"/>
          <w:szCs w:val="28"/>
        </w:rPr>
        <w:t>内土壤环境</w:t>
      </w:r>
      <w:r>
        <w:rPr>
          <w:rFonts w:ascii="仿宋" w:eastAsia="仿宋" w:hAnsi="仿宋" w:hint="eastAsia"/>
          <w:sz w:val="28"/>
          <w:szCs w:val="28"/>
        </w:rPr>
        <w:t>进行</w:t>
      </w:r>
      <w:r>
        <w:rPr>
          <w:rFonts w:ascii="仿宋" w:eastAsia="仿宋" w:hAnsi="仿宋"/>
          <w:sz w:val="28"/>
          <w:szCs w:val="28"/>
        </w:rPr>
        <w:t>了跟踪调查，并且本次后评价对厂区内土壤环境</w:t>
      </w:r>
      <w:r>
        <w:rPr>
          <w:rFonts w:ascii="仿宋" w:eastAsia="仿宋" w:hAnsi="仿宋" w:hint="eastAsia"/>
          <w:sz w:val="28"/>
          <w:szCs w:val="28"/>
        </w:rPr>
        <w:t>进行</w:t>
      </w:r>
      <w:r>
        <w:rPr>
          <w:rFonts w:ascii="仿宋" w:eastAsia="仿宋" w:hAnsi="仿宋"/>
          <w:sz w:val="28"/>
          <w:szCs w:val="28"/>
        </w:rPr>
        <w:t>了现状调查。调查</w:t>
      </w:r>
      <w:r>
        <w:rPr>
          <w:rFonts w:ascii="仿宋" w:eastAsia="仿宋" w:hAnsi="仿宋" w:hint="eastAsia"/>
          <w:sz w:val="28"/>
          <w:szCs w:val="28"/>
        </w:rPr>
        <w:t>结果</w:t>
      </w:r>
      <w:r>
        <w:rPr>
          <w:rFonts w:ascii="仿宋" w:eastAsia="仿宋" w:hAnsi="仿宋"/>
          <w:sz w:val="28"/>
          <w:szCs w:val="28"/>
        </w:rPr>
        <w:t>显示</w:t>
      </w:r>
      <w:r>
        <w:rPr>
          <w:rFonts w:ascii="仿宋" w:eastAsia="仿宋" w:hAnsi="仿宋" w:hint="eastAsia"/>
          <w:sz w:val="28"/>
          <w:szCs w:val="28"/>
        </w:rPr>
        <w:t>，</w:t>
      </w:r>
      <w:r>
        <w:rPr>
          <w:rFonts w:ascii="仿宋" w:eastAsia="仿宋" w:hAnsi="仿宋"/>
          <w:sz w:val="28"/>
          <w:szCs w:val="28"/>
        </w:rPr>
        <w:t>土壤各</w:t>
      </w:r>
      <w:r>
        <w:rPr>
          <w:rFonts w:ascii="仿宋" w:eastAsia="仿宋" w:hAnsi="仿宋" w:hint="eastAsia"/>
          <w:sz w:val="28"/>
          <w:szCs w:val="28"/>
        </w:rPr>
        <w:t>污染</w:t>
      </w:r>
      <w:r>
        <w:rPr>
          <w:rFonts w:ascii="仿宋" w:eastAsia="仿宋" w:hAnsi="仿宋"/>
          <w:sz w:val="28"/>
          <w:szCs w:val="28"/>
        </w:rPr>
        <w:t>因子检测结果均满足</w:t>
      </w:r>
      <w:r>
        <w:rPr>
          <w:rFonts w:ascii="仿宋" w:eastAsia="仿宋" w:hAnsi="仿宋" w:cs="Times New Roman" w:hint="eastAsia"/>
          <w:color w:val="000000" w:themeColor="text1"/>
          <w:sz w:val="28"/>
          <w:szCs w:val="28"/>
        </w:rPr>
        <w:t>GB</w:t>
      </w:r>
      <w:r>
        <w:rPr>
          <w:rFonts w:ascii="仿宋" w:eastAsia="仿宋" w:hAnsi="仿宋" w:cs="Times New Roman"/>
          <w:color w:val="000000" w:themeColor="text1"/>
          <w:sz w:val="28"/>
          <w:szCs w:val="28"/>
        </w:rPr>
        <w:t>36600-2018</w:t>
      </w:r>
      <w:r>
        <w:rPr>
          <w:rFonts w:ascii="仿宋" w:eastAsia="仿宋" w:hAnsi="仿宋" w:cs="Times New Roman" w:hint="eastAsia"/>
          <w:color w:val="000000" w:themeColor="text1"/>
          <w:sz w:val="28"/>
          <w:szCs w:val="28"/>
        </w:rPr>
        <w:t>中第二类</w:t>
      </w:r>
      <w:r>
        <w:rPr>
          <w:rFonts w:ascii="仿宋" w:eastAsia="仿宋" w:hAnsi="仿宋" w:cs="Times New Roman"/>
          <w:color w:val="000000" w:themeColor="text1"/>
          <w:sz w:val="28"/>
          <w:szCs w:val="28"/>
        </w:rPr>
        <w:t>用地</w:t>
      </w:r>
      <w:r>
        <w:rPr>
          <w:rFonts w:ascii="仿宋" w:eastAsia="仿宋" w:hAnsi="仿宋" w:cs="Times New Roman" w:hint="eastAsia"/>
          <w:color w:val="000000" w:themeColor="text1"/>
          <w:sz w:val="28"/>
          <w:szCs w:val="28"/>
        </w:rPr>
        <w:t>筛选值</w:t>
      </w:r>
      <w:r>
        <w:rPr>
          <w:rFonts w:ascii="仿宋" w:eastAsia="仿宋" w:hAnsi="仿宋" w:cs="Times New Roman"/>
          <w:color w:val="000000" w:themeColor="text1"/>
          <w:sz w:val="28"/>
          <w:szCs w:val="28"/>
        </w:rPr>
        <w:t>标准</w:t>
      </w:r>
      <w:r>
        <w:rPr>
          <w:rFonts w:ascii="仿宋" w:eastAsia="仿宋" w:hAnsi="仿宋" w:cs="Times New Roman" w:hint="eastAsia"/>
          <w:color w:val="000000" w:themeColor="text1"/>
          <w:sz w:val="28"/>
          <w:szCs w:val="28"/>
        </w:rPr>
        <w:t>。</w:t>
      </w:r>
      <w:r>
        <w:rPr>
          <w:rFonts w:ascii="仿宋" w:eastAsia="仿宋" w:hAnsi="仿宋" w:cs="Times New Roman"/>
          <w:color w:val="000000" w:themeColor="text1"/>
          <w:sz w:val="28"/>
          <w:szCs w:val="28"/>
        </w:rPr>
        <w:t>对比</w:t>
      </w:r>
      <w:r>
        <w:rPr>
          <w:rFonts w:ascii="仿宋" w:eastAsia="仿宋" w:hAnsi="仿宋" w:cs="Times New Roman" w:hint="eastAsia"/>
          <w:color w:val="000000" w:themeColor="text1"/>
          <w:sz w:val="28"/>
          <w:szCs w:val="28"/>
        </w:rPr>
        <w:t>区域2012年</w:t>
      </w:r>
      <w:r>
        <w:rPr>
          <w:rFonts w:ascii="仿宋" w:eastAsia="仿宋" w:hAnsi="仿宋" w:cs="Times New Roman"/>
          <w:color w:val="000000" w:themeColor="text1"/>
          <w:sz w:val="28"/>
          <w:szCs w:val="28"/>
        </w:rPr>
        <w:t>、</w:t>
      </w:r>
      <w:r>
        <w:rPr>
          <w:rFonts w:ascii="仿宋" w:eastAsia="仿宋" w:hAnsi="仿宋" w:cs="Times New Roman" w:hint="eastAsia"/>
          <w:color w:val="000000" w:themeColor="text1"/>
          <w:sz w:val="28"/>
          <w:szCs w:val="28"/>
        </w:rPr>
        <w:t>2014年</w:t>
      </w:r>
      <w:r>
        <w:rPr>
          <w:rFonts w:ascii="仿宋" w:eastAsia="仿宋" w:hAnsi="仿宋" w:cs="Times New Roman"/>
          <w:color w:val="000000" w:themeColor="text1"/>
          <w:sz w:val="28"/>
          <w:szCs w:val="28"/>
        </w:rPr>
        <w:t>土壤检测结果，各</w:t>
      </w:r>
      <w:r>
        <w:rPr>
          <w:rFonts w:ascii="仿宋" w:eastAsia="仿宋" w:hAnsi="仿宋" w:cs="Times New Roman" w:hint="eastAsia"/>
          <w:color w:val="000000" w:themeColor="text1"/>
          <w:sz w:val="28"/>
          <w:szCs w:val="28"/>
        </w:rPr>
        <w:t>污染</w:t>
      </w:r>
      <w:r>
        <w:rPr>
          <w:rFonts w:ascii="仿宋" w:eastAsia="仿宋" w:hAnsi="仿宋" w:cs="Times New Roman"/>
          <w:color w:val="000000" w:themeColor="text1"/>
          <w:sz w:val="28"/>
          <w:szCs w:val="28"/>
        </w:rPr>
        <w:t>因子浓度未有明显增加，</w:t>
      </w:r>
      <w:r>
        <w:rPr>
          <w:rFonts w:ascii="仿宋" w:eastAsia="仿宋" w:hAnsi="仿宋" w:cs="Times New Roman" w:hint="eastAsia"/>
          <w:color w:val="000000" w:themeColor="text1"/>
          <w:sz w:val="28"/>
          <w:szCs w:val="28"/>
        </w:rPr>
        <w:t>厂区</w:t>
      </w:r>
      <w:r>
        <w:rPr>
          <w:rFonts w:ascii="仿宋" w:eastAsia="仿宋" w:hAnsi="仿宋" w:cs="Times New Roman"/>
          <w:color w:val="000000" w:themeColor="text1"/>
          <w:sz w:val="28"/>
          <w:szCs w:val="28"/>
        </w:rPr>
        <w:t>内土壤环境质量未</w:t>
      </w:r>
      <w:r>
        <w:rPr>
          <w:rFonts w:ascii="仿宋" w:eastAsia="仿宋" w:hAnsi="仿宋" w:cs="Times New Roman" w:hint="eastAsia"/>
          <w:color w:val="000000" w:themeColor="text1"/>
          <w:sz w:val="28"/>
          <w:szCs w:val="28"/>
        </w:rPr>
        <w:t>受到</w:t>
      </w:r>
      <w:r>
        <w:rPr>
          <w:rFonts w:ascii="仿宋" w:eastAsia="仿宋" w:hAnsi="仿宋" w:cs="Times New Roman"/>
          <w:color w:val="000000" w:themeColor="text1"/>
          <w:sz w:val="28"/>
          <w:szCs w:val="28"/>
        </w:rPr>
        <w:t>赛科公司危废贮存、处置过程的影响。</w:t>
      </w:r>
    </w:p>
    <w:p w:rsidR="00E5346D" w:rsidRPr="0021110D" w:rsidRDefault="00E5346D" w:rsidP="00635103">
      <w:pPr>
        <w:pStyle w:val="ad"/>
        <w:rPr>
          <w:rFonts w:ascii="仿宋" w:eastAsia="仿宋" w:hAnsi="仿宋"/>
          <w:szCs w:val="28"/>
        </w:rPr>
      </w:pPr>
      <w:bookmarkStart w:id="329" w:name="_Toc53147882"/>
      <w:bookmarkStart w:id="330" w:name="_Toc53148023"/>
      <w:bookmarkStart w:id="331" w:name="_Toc86006343"/>
      <w:r w:rsidRPr="0021110D">
        <w:rPr>
          <w:rFonts w:ascii="仿宋" w:eastAsia="仿宋" w:hAnsi="仿宋"/>
          <w:szCs w:val="28"/>
        </w:rPr>
        <w:lastRenderedPageBreak/>
        <w:t>6.5声环境影响</w:t>
      </w:r>
      <w:bookmarkEnd w:id="329"/>
      <w:bookmarkEnd w:id="330"/>
      <w:r w:rsidR="004F00A9">
        <w:rPr>
          <w:rFonts w:ascii="仿宋" w:eastAsia="仿宋" w:hAnsi="仿宋" w:hint="eastAsia"/>
          <w:szCs w:val="28"/>
        </w:rPr>
        <w:t>验证</w:t>
      </w:r>
      <w:bookmarkEnd w:id="331"/>
    </w:p>
    <w:p w:rsidR="004F00A9" w:rsidRPr="004F00A9" w:rsidRDefault="004F00A9" w:rsidP="004F00A9">
      <w:pPr>
        <w:pStyle w:val="a9"/>
        <w:spacing w:before="60"/>
        <w:rPr>
          <w:rFonts w:ascii="仿宋" w:eastAsia="仿宋" w:hAnsi="仿宋" w:cs="Times New Roman"/>
          <w:sz w:val="28"/>
          <w:szCs w:val="28"/>
        </w:rPr>
      </w:pPr>
      <w:bookmarkStart w:id="332" w:name="_Toc86006344"/>
      <w:r w:rsidRPr="004F00A9">
        <w:rPr>
          <w:rFonts w:ascii="仿宋" w:eastAsia="仿宋" w:hAnsi="仿宋" w:cs="Times New Roman" w:hint="eastAsia"/>
          <w:sz w:val="28"/>
          <w:szCs w:val="28"/>
        </w:rPr>
        <w:t>6.5.1环评</w:t>
      </w:r>
      <w:r w:rsidRPr="004F00A9">
        <w:rPr>
          <w:rFonts w:ascii="仿宋" w:eastAsia="仿宋" w:hAnsi="仿宋" w:cs="Times New Roman"/>
          <w:sz w:val="28"/>
          <w:szCs w:val="28"/>
        </w:rPr>
        <w:t>预测结果回顾</w:t>
      </w:r>
      <w:bookmarkEnd w:id="332"/>
    </w:p>
    <w:p w:rsidR="004F00A9" w:rsidRPr="004F00A9" w:rsidRDefault="004F00A9" w:rsidP="004F00A9">
      <w:pPr>
        <w:spacing w:line="500" w:lineRule="exact"/>
        <w:ind w:firstLineChars="200" w:firstLine="560"/>
        <w:rPr>
          <w:rFonts w:ascii="仿宋" w:eastAsia="仿宋" w:hAnsi="仿宋"/>
          <w:sz w:val="28"/>
          <w:szCs w:val="28"/>
        </w:rPr>
      </w:pPr>
      <w:r w:rsidRPr="004F00A9">
        <w:rPr>
          <w:rFonts w:ascii="仿宋" w:eastAsia="仿宋" w:hAnsi="仿宋" w:hint="eastAsia"/>
          <w:sz w:val="28"/>
          <w:szCs w:val="28"/>
        </w:rPr>
        <w:t>厂区</w:t>
      </w:r>
      <w:r w:rsidRPr="004F00A9">
        <w:rPr>
          <w:rFonts w:ascii="仿宋" w:eastAsia="仿宋" w:hAnsi="仿宋"/>
          <w:sz w:val="28"/>
          <w:szCs w:val="28"/>
        </w:rPr>
        <w:t>内主要噪声源有</w:t>
      </w:r>
      <w:r>
        <w:rPr>
          <w:rFonts w:ascii="仿宋" w:eastAsia="仿宋" w:hAnsi="仿宋" w:hint="eastAsia"/>
          <w:sz w:val="28"/>
          <w:szCs w:val="28"/>
        </w:rPr>
        <w:t>抓斗</w:t>
      </w:r>
      <w:r>
        <w:rPr>
          <w:rFonts w:ascii="仿宋" w:eastAsia="仿宋" w:hAnsi="仿宋"/>
          <w:sz w:val="28"/>
          <w:szCs w:val="28"/>
        </w:rPr>
        <w:t>鼓风机、引风机、空压机</w:t>
      </w:r>
      <w:r>
        <w:rPr>
          <w:rFonts w:ascii="仿宋" w:eastAsia="仿宋" w:hAnsi="仿宋" w:hint="eastAsia"/>
          <w:sz w:val="28"/>
          <w:szCs w:val="28"/>
        </w:rPr>
        <w:t>、</w:t>
      </w:r>
      <w:r>
        <w:rPr>
          <w:rFonts w:ascii="仿宋" w:eastAsia="仿宋" w:hAnsi="仿宋"/>
          <w:sz w:val="28"/>
          <w:szCs w:val="28"/>
        </w:rPr>
        <w:t>破碎机、真空泵、水泵等，采取</w:t>
      </w:r>
      <w:r>
        <w:rPr>
          <w:rFonts w:ascii="仿宋" w:eastAsia="仿宋" w:hAnsi="仿宋" w:hint="eastAsia"/>
          <w:sz w:val="28"/>
          <w:szCs w:val="28"/>
        </w:rPr>
        <w:t>选用</w:t>
      </w:r>
      <w:r>
        <w:rPr>
          <w:rFonts w:ascii="仿宋" w:eastAsia="仿宋" w:hAnsi="仿宋"/>
          <w:sz w:val="28"/>
          <w:szCs w:val="28"/>
        </w:rPr>
        <w:t>低噪声设备、</w:t>
      </w:r>
      <w:r>
        <w:rPr>
          <w:rFonts w:ascii="仿宋" w:eastAsia="仿宋" w:hAnsi="仿宋" w:hint="eastAsia"/>
          <w:sz w:val="28"/>
          <w:szCs w:val="28"/>
        </w:rPr>
        <w:t>车间</w:t>
      </w:r>
      <w:r>
        <w:rPr>
          <w:rFonts w:ascii="仿宋" w:eastAsia="仿宋" w:hAnsi="仿宋"/>
          <w:sz w:val="28"/>
          <w:szCs w:val="28"/>
        </w:rPr>
        <w:t>隔音、</w:t>
      </w:r>
      <w:r>
        <w:rPr>
          <w:rFonts w:ascii="仿宋" w:eastAsia="仿宋" w:hAnsi="仿宋" w:hint="eastAsia"/>
          <w:sz w:val="28"/>
          <w:szCs w:val="28"/>
        </w:rPr>
        <w:t>减振</w:t>
      </w:r>
      <w:r>
        <w:rPr>
          <w:rFonts w:ascii="仿宋" w:eastAsia="仿宋" w:hAnsi="仿宋"/>
          <w:sz w:val="28"/>
          <w:szCs w:val="28"/>
        </w:rPr>
        <w:t>、消声等降噪措施。</w:t>
      </w:r>
    </w:p>
    <w:p w:rsidR="004F00A9" w:rsidRDefault="004F00A9" w:rsidP="004F00A9">
      <w:pPr>
        <w:spacing w:line="500" w:lineRule="exact"/>
        <w:ind w:firstLineChars="200" w:firstLine="560"/>
        <w:rPr>
          <w:rFonts w:ascii="仿宋" w:eastAsia="仿宋" w:hAnsi="仿宋"/>
          <w:sz w:val="28"/>
          <w:szCs w:val="28"/>
        </w:rPr>
      </w:pPr>
      <w:r>
        <w:rPr>
          <w:rFonts w:ascii="仿宋" w:eastAsia="仿宋" w:hAnsi="仿宋" w:hint="eastAsia"/>
          <w:sz w:val="28"/>
          <w:szCs w:val="28"/>
        </w:rPr>
        <w:t>二期</w:t>
      </w:r>
      <w:r>
        <w:rPr>
          <w:rFonts w:ascii="仿宋" w:eastAsia="仿宋" w:hAnsi="仿宋"/>
          <w:sz w:val="28"/>
          <w:szCs w:val="28"/>
        </w:rPr>
        <w:t>工程</w:t>
      </w:r>
      <w:r>
        <w:rPr>
          <w:rFonts w:ascii="仿宋" w:eastAsia="仿宋" w:hAnsi="仿宋" w:hint="eastAsia"/>
          <w:sz w:val="28"/>
          <w:szCs w:val="28"/>
        </w:rPr>
        <w:t>环评对</w:t>
      </w:r>
      <w:r>
        <w:rPr>
          <w:rFonts w:ascii="仿宋" w:eastAsia="仿宋" w:hAnsi="仿宋"/>
          <w:sz w:val="28"/>
          <w:szCs w:val="28"/>
        </w:rPr>
        <w:t>厂界噪声</w:t>
      </w:r>
      <w:r>
        <w:rPr>
          <w:rFonts w:ascii="仿宋" w:eastAsia="仿宋" w:hAnsi="仿宋" w:hint="eastAsia"/>
          <w:sz w:val="28"/>
          <w:szCs w:val="28"/>
        </w:rPr>
        <w:t>影响</w:t>
      </w:r>
      <w:r>
        <w:rPr>
          <w:rFonts w:ascii="仿宋" w:eastAsia="仿宋" w:hAnsi="仿宋"/>
          <w:sz w:val="28"/>
          <w:szCs w:val="28"/>
        </w:rPr>
        <w:t>预测详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6.5</w:t>
      </w:r>
      <w:r>
        <w:rPr>
          <w:rFonts w:ascii="仿宋" w:eastAsia="仿宋" w:hAnsi="仿宋"/>
          <w:sz w:val="28"/>
          <w:szCs w:val="28"/>
        </w:rPr>
        <w:t>-1</w:t>
      </w:r>
      <w:r>
        <w:rPr>
          <w:rFonts w:ascii="仿宋" w:eastAsia="仿宋" w:hAnsi="仿宋" w:hint="eastAsia"/>
          <w:sz w:val="28"/>
          <w:szCs w:val="28"/>
        </w:rPr>
        <w:t>。预测</w:t>
      </w:r>
      <w:r>
        <w:rPr>
          <w:rFonts w:ascii="仿宋" w:eastAsia="仿宋" w:hAnsi="仿宋"/>
          <w:sz w:val="28"/>
          <w:szCs w:val="28"/>
        </w:rPr>
        <w:t>结果表明，厂区各</w:t>
      </w:r>
      <w:r>
        <w:rPr>
          <w:rFonts w:ascii="仿宋" w:eastAsia="仿宋" w:hAnsi="仿宋" w:hint="eastAsia"/>
          <w:sz w:val="28"/>
          <w:szCs w:val="28"/>
        </w:rPr>
        <w:t>噪声</w:t>
      </w:r>
      <w:r>
        <w:rPr>
          <w:rFonts w:ascii="仿宋" w:eastAsia="仿宋" w:hAnsi="仿宋"/>
          <w:sz w:val="28"/>
          <w:szCs w:val="28"/>
        </w:rPr>
        <w:t>源经</w:t>
      </w:r>
      <w:r>
        <w:rPr>
          <w:rFonts w:ascii="仿宋" w:eastAsia="仿宋" w:hAnsi="仿宋" w:hint="eastAsia"/>
          <w:sz w:val="28"/>
          <w:szCs w:val="28"/>
        </w:rPr>
        <w:t>有效</w:t>
      </w:r>
      <w:r>
        <w:rPr>
          <w:rFonts w:ascii="仿宋" w:eastAsia="仿宋" w:hAnsi="仿宋"/>
          <w:sz w:val="28"/>
          <w:szCs w:val="28"/>
        </w:rPr>
        <w:t>治理后，厂界噪声可达标。</w:t>
      </w:r>
    </w:p>
    <w:p w:rsidR="004F00A9" w:rsidRPr="004F00A9" w:rsidRDefault="004F00A9" w:rsidP="004F00A9">
      <w:pPr>
        <w:spacing w:line="400" w:lineRule="exact"/>
        <w:ind w:firstLineChars="200" w:firstLine="482"/>
        <w:jc w:val="center"/>
        <w:rPr>
          <w:rFonts w:ascii="仿宋" w:eastAsia="仿宋" w:hAnsi="仿宋"/>
          <w:b/>
          <w:sz w:val="24"/>
          <w:szCs w:val="24"/>
        </w:rPr>
      </w:pPr>
      <w:r w:rsidRPr="004F00A9">
        <w:rPr>
          <w:rFonts w:ascii="仿宋" w:eastAsia="仿宋" w:hAnsi="仿宋" w:hint="eastAsia"/>
          <w:b/>
          <w:sz w:val="24"/>
          <w:szCs w:val="24"/>
        </w:rPr>
        <w:t>表6.5</w:t>
      </w:r>
      <w:r w:rsidRPr="004F00A9">
        <w:rPr>
          <w:rFonts w:ascii="仿宋" w:eastAsia="仿宋" w:hAnsi="仿宋"/>
          <w:b/>
          <w:sz w:val="24"/>
          <w:szCs w:val="24"/>
        </w:rPr>
        <w:t xml:space="preserve">-1  </w:t>
      </w:r>
      <w:r w:rsidRPr="004F00A9">
        <w:rPr>
          <w:rFonts w:ascii="仿宋" w:eastAsia="仿宋" w:hAnsi="仿宋" w:hint="eastAsia"/>
          <w:b/>
          <w:sz w:val="24"/>
          <w:szCs w:val="24"/>
        </w:rPr>
        <w:t>二期</w:t>
      </w:r>
      <w:r w:rsidRPr="004F00A9">
        <w:rPr>
          <w:rFonts w:ascii="仿宋" w:eastAsia="仿宋" w:hAnsi="仿宋"/>
          <w:b/>
          <w:sz w:val="24"/>
          <w:szCs w:val="24"/>
        </w:rPr>
        <w:t>工程</w:t>
      </w:r>
      <w:r w:rsidRPr="004F00A9">
        <w:rPr>
          <w:rFonts w:ascii="仿宋" w:eastAsia="仿宋" w:hAnsi="仿宋" w:hint="eastAsia"/>
          <w:b/>
          <w:sz w:val="24"/>
          <w:szCs w:val="24"/>
        </w:rPr>
        <w:t>环评对</w:t>
      </w:r>
      <w:r w:rsidRPr="004F00A9">
        <w:rPr>
          <w:rFonts w:ascii="仿宋" w:eastAsia="仿宋" w:hAnsi="仿宋"/>
          <w:b/>
          <w:sz w:val="24"/>
          <w:szCs w:val="24"/>
        </w:rPr>
        <w:t>厂界噪声影响预测</w:t>
      </w:r>
      <w:r w:rsidRPr="004F00A9">
        <w:rPr>
          <w:rFonts w:ascii="仿宋" w:eastAsia="仿宋" w:hAnsi="仿宋" w:hint="eastAsia"/>
          <w:b/>
          <w:sz w:val="24"/>
          <w:szCs w:val="24"/>
        </w:rPr>
        <w:t>结果 dB(</w:t>
      </w:r>
      <w:r w:rsidRPr="004F00A9">
        <w:rPr>
          <w:rFonts w:ascii="仿宋" w:eastAsia="仿宋" w:hAnsi="仿宋"/>
          <w:b/>
          <w:sz w:val="24"/>
          <w:szCs w:val="24"/>
        </w:rPr>
        <w:t>A</w:t>
      </w:r>
      <w:r w:rsidRPr="004F00A9">
        <w:rPr>
          <w:rFonts w:ascii="仿宋" w:eastAsia="仿宋" w:hAnsi="仿宋" w:hint="eastAsia"/>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776"/>
        <w:gridCol w:w="1694"/>
        <w:gridCol w:w="1694"/>
        <w:gridCol w:w="1694"/>
        <w:gridCol w:w="1660"/>
      </w:tblGrid>
      <w:tr w:rsidR="004F00A9" w:rsidRPr="004F00A9" w:rsidTr="004F00A9">
        <w:trPr>
          <w:trHeight w:val="284"/>
          <w:jc w:val="center"/>
        </w:trPr>
        <w:tc>
          <w:tcPr>
            <w:tcW w:w="1279" w:type="pct"/>
            <w:gridSpan w:val="2"/>
            <w:tcBorders>
              <w:tl2br w:val="single" w:sz="4" w:space="0" w:color="auto"/>
            </w:tcBorders>
            <w:vAlign w:val="center"/>
          </w:tcPr>
          <w:p w:rsidR="004F00A9" w:rsidRPr="004F00A9" w:rsidRDefault="004F00A9" w:rsidP="00E6010E">
            <w:pPr>
              <w:tabs>
                <w:tab w:val="left" w:pos="2910"/>
              </w:tabs>
              <w:jc w:val="center"/>
              <w:rPr>
                <w:rFonts w:ascii="仿宋" w:eastAsia="仿宋" w:hAnsi="仿宋"/>
                <w:szCs w:val="21"/>
              </w:rPr>
            </w:pPr>
            <w:r w:rsidRPr="004F00A9">
              <w:rPr>
                <w:rFonts w:ascii="仿宋" w:eastAsia="仿宋" w:hAnsi="仿宋"/>
                <w:szCs w:val="21"/>
              </w:rPr>
              <w:t xml:space="preserve">          影响值</w:t>
            </w:r>
          </w:p>
          <w:p w:rsidR="004F00A9" w:rsidRPr="004F00A9" w:rsidRDefault="004F00A9" w:rsidP="00E6010E">
            <w:pPr>
              <w:tabs>
                <w:tab w:val="left" w:pos="2910"/>
              </w:tabs>
              <w:rPr>
                <w:rFonts w:ascii="仿宋" w:eastAsia="仿宋" w:hAnsi="仿宋"/>
                <w:szCs w:val="21"/>
              </w:rPr>
            </w:pPr>
            <w:r w:rsidRPr="004F00A9">
              <w:rPr>
                <w:rFonts w:ascii="仿宋" w:eastAsia="仿宋" w:hAnsi="仿宋"/>
                <w:szCs w:val="21"/>
              </w:rPr>
              <w:t>声源</w:t>
            </w:r>
          </w:p>
        </w:tc>
        <w:tc>
          <w:tcPr>
            <w:tcW w:w="935" w:type="pct"/>
            <w:vAlign w:val="center"/>
          </w:tcPr>
          <w:p w:rsidR="004F00A9" w:rsidRPr="004F00A9" w:rsidRDefault="004F00A9" w:rsidP="00E6010E">
            <w:pPr>
              <w:tabs>
                <w:tab w:val="left" w:pos="2910"/>
              </w:tabs>
              <w:jc w:val="center"/>
              <w:rPr>
                <w:rFonts w:ascii="仿宋" w:eastAsia="仿宋" w:hAnsi="仿宋"/>
                <w:szCs w:val="21"/>
              </w:rPr>
            </w:pPr>
            <w:r w:rsidRPr="004F00A9">
              <w:rPr>
                <w:rFonts w:ascii="仿宋" w:eastAsia="仿宋" w:hAnsi="仿宋" w:hint="eastAsia"/>
                <w:szCs w:val="21"/>
              </w:rPr>
              <w:t>北</w:t>
            </w:r>
            <w:r>
              <w:rPr>
                <w:rFonts w:ascii="仿宋" w:eastAsia="仿宋" w:hAnsi="仿宋" w:hint="eastAsia"/>
                <w:szCs w:val="21"/>
              </w:rPr>
              <w:t>厂界</w:t>
            </w:r>
          </w:p>
        </w:tc>
        <w:tc>
          <w:tcPr>
            <w:tcW w:w="935" w:type="pct"/>
            <w:vAlign w:val="center"/>
          </w:tcPr>
          <w:p w:rsidR="004F00A9" w:rsidRPr="004F00A9" w:rsidRDefault="004F00A9" w:rsidP="00E6010E">
            <w:pPr>
              <w:tabs>
                <w:tab w:val="left" w:pos="2910"/>
              </w:tabs>
              <w:jc w:val="center"/>
              <w:rPr>
                <w:rFonts w:ascii="仿宋" w:eastAsia="仿宋" w:hAnsi="仿宋"/>
                <w:szCs w:val="21"/>
              </w:rPr>
            </w:pPr>
            <w:r>
              <w:rPr>
                <w:rFonts w:ascii="仿宋" w:eastAsia="仿宋" w:hAnsi="仿宋"/>
                <w:szCs w:val="21"/>
              </w:rPr>
              <w:t>东</w:t>
            </w:r>
            <w:r>
              <w:rPr>
                <w:rFonts w:ascii="仿宋" w:eastAsia="仿宋" w:hAnsi="仿宋" w:hint="eastAsia"/>
                <w:szCs w:val="21"/>
              </w:rPr>
              <w:t>厂界</w:t>
            </w:r>
          </w:p>
        </w:tc>
        <w:tc>
          <w:tcPr>
            <w:tcW w:w="935" w:type="pct"/>
            <w:vAlign w:val="center"/>
          </w:tcPr>
          <w:p w:rsidR="004F00A9" w:rsidRPr="004F00A9" w:rsidRDefault="004F00A9" w:rsidP="00E6010E">
            <w:pPr>
              <w:tabs>
                <w:tab w:val="left" w:pos="2910"/>
              </w:tabs>
              <w:jc w:val="center"/>
              <w:rPr>
                <w:rFonts w:ascii="仿宋" w:eastAsia="仿宋" w:hAnsi="仿宋"/>
                <w:szCs w:val="21"/>
              </w:rPr>
            </w:pPr>
            <w:r w:rsidRPr="004F00A9">
              <w:rPr>
                <w:rFonts w:ascii="仿宋" w:eastAsia="仿宋" w:hAnsi="仿宋" w:hint="eastAsia"/>
                <w:szCs w:val="21"/>
              </w:rPr>
              <w:t>南</w:t>
            </w:r>
            <w:r>
              <w:rPr>
                <w:rFonts w:ascii="仿宋" w:eastAsia="仿宋" w:hAnsi="仿宋" w:hint="eastAsia"/>
                <w:szCs w:val="21"/>
              </w:rPr>
              <w:t>厂界</w:t>
            </w:r>
          </w:p>
        </w:tc>
        <w:tc>
          <w:tcPr>
            <w:tcW w:w="916" w:type="pct"/>
            <w:vAlign w:val="center"/>
          </w:tcPr>
          <w:p w:rsidR="004F00A9" w:rsidRPr="004F00A9" w:rsidRDefault="004F00A9" w:rsidP="00E6010E">
            <w:pPr>
              <w:tabs>
                <w:tab w:val="left" w:pos="2910"/>
              </w:tabs>
              <w:jc w:val="center"/>
              <w:rPr>
                <w:rFonts w:ascii="仿宋" w:eastAsia="仿宋" w:hAnsi="仿宋"/>
                <w:szCs w:val="21"/>
              </w:rPr>
            </w:pPr>
            <w:r>
              <w:rPr>
                <w:rFonts w:ascii="仿宋" w:eastAsia="仿宋" w:hAnsi="仿宋"/>
                <w:szCs w:val="21"/>
              </w:rPr>
              <w:t>西</w:t>
            </w:r>
            <w:r>
              <w:rPr>
                <w:rFonts w:ascii="仿宋" w:eastAsia="仿宋" w:hAnsi="仿宋" w:hint="eastAsia"/>
                <w:szCs w:val="21"/>
              </w:rPr>
              <w:t>厂界</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电抓斗</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22.37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16.94</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34.31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24.43</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鼓风机</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27.37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21.59</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39.31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30.34</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引风机</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17.37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11.25</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29.31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21.34</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空压机</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27.37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20.92</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39.31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32.48</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除尘机械</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17.37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10.6</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29.31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23.8</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破碎机</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7.37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3.01</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19.31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15.34</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真空泵</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12.37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5</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24.31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22.21</w:t>
            </w:r>
          </w:p>
        </w:tc>
      </w:tr>
      <w:tr w:rsidR="004F00A9" w:rsidRPr="004F00A9" w:rsidTr="004F00A9">
        <w:trPr>
          <w:trHeight w:val="284"/>
          <w:jc w:val="center"/>
        </w:trPr>
        <w:tc>
          <w:tcPr>
            <w:tcW w:w="1279" w:type="pct"/>
            <w:gridSpan w:val="2"/>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循环水泵</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szCs w:val="21"/>
              </w:rPr>
              <w:t>17.37</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9.72</w:t>
            </w:r>
          </w:p>
        </w:tc>
        <w:tc>
          <w:tcPr>
            <w:tcW w:w="935"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29.31</w:t>
            </w:r>
          </w:p>
        </w:tc>
        <w:tc>
          <w:tcPr>
            <w:tcW w:w="916" w:type="pct"/>
            <w:vAlign w:val="center"/>
          </w:tcPr>
          <w:p w:rsidR="004F00A9" w:rsidRPr="004F00A9" w:rsidRDefault="004F00A9" w:rsidP="00E6010E">
            <w:pPr>
              <w:jc w:val="center"/>
              <w:rPr>
                <w:rFonts w:ascii="仿宋" w:eastAsia="仿宋" w:hAnsi="仿宋"/>
                <w:szCs w:val="21"/>
              </w:rPr>
            </w:pPr>
            <w:r w:rsidRPr="004F00A9">
              <w:rPr>
                <w:rFonts w:ascii="仿宋" w:eastAsia="仿宋" w:hAnsi="仿宋" w:hint="eastAsia"/>
                <w:szCs w:val="21"/>
              </w:rPr>
              <w:t>29.59</w:t>
            </w:r>
          </w:p>
        </w:tc>
      </w:tr>
      <w:tr w:rsidR="004F00A9" w:rsidRPr="004F00A9" w:rsidTr="004F00A9">
        <w:trPr>
          <w:trHeight w:val="284"/>
          <w:jc w:val="center"/>
        </w:trPr>
        <w:tc>
          <w:tcPr>
            <w:tcW w:w="851" w:type="pct"/>
            <w:vMerge w:val="restart"/>
            <w:vAlign w:val="center"/>
          </w:tcPr>
          <w:p w:rsidR="004F00A9" w:rsidRPr="004F00A9" w:rsidRDefault="004F00A9" w:rsidP="00E6010E">
            <w:pPr>
              <w:tabs>
                <w:tab w:val="left" w:pos="2910"/>
              </w:tabs>
              <w:jc w:val="center"/>
              <w:rPr>
                <w:rFonts w:ascii="仿宋" w:eastAsia="仿宋" w:hAnsi="仿宋"/>
                <w:color w:val="000000"/>
                <w:szCs w:val="21"/>
              </w:rPr>
            </w:pPr>
            <w:r w:rsidRPr="004F00A9">
              <w:rPr>
                <w:rFonts w:ascii="仿宋" w:eastAsia="仿宋" w:hAnsi="仿宋"/>
                <w:color w:val="000000"/>
                <w:szCs w:val="21"/>
              </w:rPr>
              <w:t>背景值</w:t>
            </w:r>
          </w:p>
        </w:tc>
        <w:tc>
          <w:tcPr>
            <w:tcW w:w="428" w:type="pct"/>
            <w:vAlign w:val="center"/>
          </w:tcPr>
          <w:p w:rsidR="004F00A9" w:rsidRPr="004F00A9" w:rsidRDefault="004F00A9" w:rsidP="00E6010E">
            <w:pPr>
              <w:adjustRightInd w:val="0"/>
              <w:snapToGrid w:val="0"/>
              <w:jc w:val="center"/>
              <w:rPr>
                <w:rFonts w:ascii="仿宋" w:eastAsia="仿宋" w:hAnsi="仿宋"/>
                <w:color w:val="000000"/>
                <w:szCs w:val="21"/>
              </w:rPr>
            </w:pPr>
            <w:r w:rsidRPr="004F00A9">
              <w:rPr>
                <w:rFonts w:ascii="仿宋" w:eastAsia="仿宋" w:hAnsi="仿宋"/>
                <w:color w:val="000000"/>
                <w:szCs w:val="21"/>
              </w:rPr>
              <w:t>昼</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57.9</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58.1</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57.4</w:t>
            </w:r>
          </w:p>
        </w:tc>
        <w:tc>
          <w:tcPr>
            <w:tcW w:w="916"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57.4</w:t>
            </w:r>
          </w:p>
        </w:tc>
      </w:tr>
      <w:tr w:rsidR="004F00A9" w:rsidRPr="004F00A9" w:rsidTr="004F00A9">
        <w:trPr>
          <w:trHeight w:val="284"/>
          <w:jc w:val="center"/>
        </w:trPr>
        <w:tc>
          <w:tcPr>
            <w:tcW w:w="851" w:type="pct"/>
            <w:vMerge/>
            <w:vAlign w:val="center"/>
          </w:tcPr>
          <w:p w:rsidR="004F00A9" w:rsidRPr="004F00A9" w:rsidRDefault="004F00A9" w:rsidP="00E6010E">
            <w:pPr>
              <w:tabs>
                <w:tab w:val="left" w:pos="2910"/>
              </w:tabs>
              <w:jc w:val="center"/>
              <w:rPr>
                <w:rFonts w:ascii="仿宋" w:eastAsia="仿宋" w:hAnsi="仿宋"/>
                <w:color w:val="000000"/>
                <w:szCs w:val="21"/>
              </w:rPr>
            </w:pPr>
          </w:p>
        </w:tc>
        <w:tc>
          <w:tcPr>
            <w:tcW w:w="428" w:type="pct"/>
            <w:vAlign w:val="center"/>
          </w:tcPr>
          <w:p w:rsidR="004F00A9" w:rsidRPr="004F00A9" w:rsidRDefault="004F00A9" w:rsidP="00E6010E">
            <w:pPr>
              <w:adjustRightInd w:val="0"/>
              <w:snapToGrid w:val="0"/>
              <w:jc w:val="center"/>
              <w:rPr>
                <w:rFonts w:ascii="仿宋" w:eastAsia="仿宋" w:hAnsi="仿宋"/>
                <w:color w:val="000000"/>
                <w:szCs w:val="21"/>
              </w:rPr>
            </w:pPr>
            <w:r w:rsidRPr="004F00A9">
              <w:rPr>
                <w:rFonts w:ascii="仿宋" w:eastAsia="仿宋" w:hAnsi="仿宋"/>
                <w:color w:val="000000"/>
                <w:szCs w:val="21"/>
              </w:rPr>
              <w:t>夜</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45.9</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45.7</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45.3</w:t>
            </w:r>
          </w:p>
        </w:tc>
        <w:tc>
          <w:tcPr>
            <w:tcW w:w="916"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46.3</w:t>
            </w:r>
          </w:p>
        </w:tc>
      </w:tr>
      <w:tr w:rsidR="004F00A9" w:rsidRPr="004F00A9" w:rsidTr="004F00A9">
        <w:trPr>
          <w:trHeight w:val="284"/>
          <w:jc w:val="center"/>
        </w:trPr>
        <w:tc>
          <w:tcPr>
            <w:tcW w:w="851" w:type="pct"/>
            <w:vMerge w:val="restart"/>
            <w:vAlign w:val="center"/>
          </w:tcPr>
          <w:p w:rsidR="004F00A9" w:rsidRPr="004F00A9" w:rsidRDefault="004F00A9" w:rsidP="00E6010E">
            <w:pPr>
              <w:tabs>
                <w:tab w:val="left" w:pos="2910"/>
              </w:tabs>
              <w:jc w:val="center"/>
              <w:rPr>
                <w:rFonts w:ascii="仿宋" w:eastAsia="仿宋" w:hAnsi="仿宋"/>
                <w:color w:val="000000"/>
                <w:szCs w:val="21"/>
              </w:rPr>
            </w:pPr>
            <w:r w:rsidRPr="004F00A9">
              <w:rPr>
                <w:rFonts w:ascii="仿宋" w:eastAsia="仿宋" w:hAnsi="仿宋"/>
                <w:color w:val="000000"/>
                <w:szCs w:val="21"/>
              </w:rPr>
              <w:t>叠加值</w:t>
            </w:r>
          </w:p>
        </w:tc>
        <w:tc>
          <w:tcPr>
            <w:tcW w:w="428" w:type="pct"/>
            <w:vAlign w:val="center"/>
          </w:tcPr>
          <w:p w:rsidR="004F00A9" w:rsidRPr="004F00A9" w:rsidRDefault="004F00A9" w:rsidP="00E6010E">
            <w:pPr>
              <w:adjustRightInd w:val="0"/>
              <w:snapToGrid w:val="0"/>
              <w:jc w:val="center"/>
              <w:rPr>
                <w:rFonts w:ascii="仿宋" w:eastAsia="仿宋" w:hAnsi="仿宋"/>
                <w:color w:val="000000"/>
                <w:szCs w:val="21"/>
              </w:rPr>
            </w:pPr>
            <w:r w:rsidRPr="004F00A9">
              <w:rPr>
                <w:rFonts w:ascii="仿宋" w:eastAsia="仿宋" w:hAnsi="仿宋"/>
                <w:color w:val="000000"/>
                <w:szCs w:val="21"/>
              </w:rPr>
              <w:t>昼</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57.91</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58.1</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57.58</w:t>
            </w:r>
          </w:p>
        </w:tc>
        <w:tc>
          <w:tcPr>
            <w:tcW w:w="916"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57.44</w:t>
            </w:r>
          </w:p>
        </w:tc>
      </w:tr>
      <w:tr w:rsidR="004F00A9" w:rsidRPr="004F00A9" w:rsidTr="004F00A9">
        <w:trPr>
          <w:trHeight w:val="284"/>
          <w:jc w:val="center"/>
        </w:trPr>
        <w:tc>
          <w:tcPr>
            <w:tcW w:w="851" w:type="pct"/>
            <w:vMerge/>
            <w:vAlign w:val="center"/>
          </w:tcPr>
          <w:p w:rsidR="004F00A9" w:rsidRPr="004F00A9" w:rsidRDefault="004F00A9" w:rsidP="00E6010E">
            <w:pPr>
              <w:tabs>
                <w:tab w:val="left" w:pos="2910"/>
              </w:tabs>
              <w:jc w:val="center"/>
              <w:rPr>
                <w:rFonts w:ascii="仿宋" w:eastAsia="仿宋" w:hAnsi="仿宋"/>
                <w:color w:val="000000"/>
                <w:szCs w:val="21"/>
              </w:rPr>
            </w:pPr>
          </w:p>
        </w:tc>
        <w:tc>
          <w:tcPr>
            <w:tcW w:w="428" w:type="pct"/>
            <w:vAlign w:val="center"/>
          </w:tcPr>
          <w:p w:rsidR="004F00A9" w:rsidRPr="004F00A9" w:rsidRDefault="004F00A9" w:rsidP="00E6010E">
            <w:pPr>
              <w:adjustRightInd w:val="0"/>
              <w:snapToGrid w:val="0"/>
              <w:jc w:val="center"/>
              <w:rPr>
                <w:rFonts w:ascii="仿宋" w:eastAsia="仿宋" w:hAnsi="仿宋"/>
                <w:color w:val="000000"/>
                <w:szCs w:val="21"/>
              </w:rPr>
            </w:pPr>
            <w:r w:rsidRPr="004F00A9">
              <w:rPr>
                <w:rFonts w:ascii="仿宋" w:eastAsia="仿宋" w:hAnsi="仿宋"/>
                <w:color w:val="000000"/>
                <w:szCs w:val="21"/>
              </w:rPr>
              <w:t>夜</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46.06</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45.74</w:t>
            </w:r>
          </w:p>
        </w:tc>
        <w:tc>
          <w:tcPr>
            <w:tcW w:w="935"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47.52</w:t>
            </w:r>
          </w:p>
        </w:tc>
        <w:tc>
          <w:tcPr>
            <w:tcW w:w="916" w:type="pct"/>
            <w:vAlign w:val="center"/>
          </w:tcPr>
          <w:p w:rsidR="004F00A9" w:rsidRPr="004F00A9" w:rsidRDefault="004F00A9" w:rsidP="00E6010E">
            <w:pPr>
              <w:spacing w:line="240" w:lineRule="exact"/>
              <w:jc w:val="center"/>
              <w:rPr>
                <w:rFonts w:ascii="仿宋" w:eastAsia="仿宋" w:hAnsi="仿宋"/>
                <w:szCs w:val="21"/>
              </w:rPr>
            </w:pPr>
            <w:r w:rsidRPr="004F00A9">
              <w:rPr>
                <w:rFonts w:ascii="仿宋" w:eastAsia="仿宋" w:hAnsi="仿宋" w:hint="eastAsia"/>
                <w:szCs w:val="21"/>
              </w:rPr>
              <w:t>46.75</w:t>
            </w:r>
          </w:p>
        </w:tc>
      </w:tr>
    </w:tbl>
    <w:p w:rsidR="004F00A9" w:rsidRPr="0083287F" w:rsidRDefault="004F00A9" w:rsidP="004F00A9">
      <w:pPr>
        <w:pStyle w:val="a9"/>
        <w:spacing w:before="60"/>
        <w:rPr>
          <w:rFonts w:ascii="仿宋" w:eastAsia="仿宋" w:hAnsi="仿宋" w:cs="Times New Roman"/>
          <w:sz w:val="28"/>
          <w:szCs w:val="28"/>
        </w:rPr>
      </w:pPr>
      <w:bookmarkStart w:id="333" w:name="_Toc86006345"/>
      <w:r w:rsidRPr="0083287F">
        <w:rPr>
          <w:rFonts w:ascii="仿宋" w:eastAsia="仿宋" w:hAnsi="仿宋" w:cs="Times New Roman"/>
          <w:sz w:val="28"/>
          <w:szCs w:val="28"/>
        </w:rPr>
        <w:t>6.</w:t>
      </w:r>
      <w:r>
        <w:rPr>
          <w:rFonts w:ascii="仿宋" w:eastAsia="仿宋" w:hAnsi="仿宋" w:cs="Times New Roman"/>
          <w:sz w:val="28"/>
          <w:szCs w:val="28"/>
        </w:rPr>
        <w:t>5</w:t>
      </w:r>
      <w:r w:rsidRPr="0083287F">
        <w:rPr>
          <w:rFonts w:ascii="仿宋" w:eastAsia="仿宋" w:hAnsi="仿宋" w:cs="Times New Roman"/>
          <w:sz w:val="28"/>
          <w:szCs w:val="28"/>
        </w:rPr>
        <w:t>.2</w:t>
      </w:r>
      <w:r w:rsidRPr="0083287F">
        <w:rPr>
          <w:rFonts w:ascii="仿宋" w:eastAsia="仿宋" w:hAnsi="仿宋" w:cs="Times New Roman" w:hint="eastAsia"/>
          <w:sz w:val="28"/>
          <w:szCs w:val="28"/>
        </w:rPr>
        <w:t>环评</w:t>
      </w:r>
      <w:r w:rsidRPr="0083287F">
        <w:rPr>
          <w:rFonts w:ascii="仿宋" w:eastAsia="仿宋" w:hAnsi="仿宋" w:cs="Times New Roman"/>
          <w:sz w:val="28"/>
          <w:szCs w:val="28"/>
        </w:rPr>
        <w:t>预测结果</w:t>
      </w:r>
      <w:r>
        <w:rPr>
          <w:rFonts w:ascii="仿宋" w:eastAsia="仿宋" w:hAnsi="仿宋" w:cs="Times New Roman" w:hint="eastAsia"/>
          <w:sz w:val="28"/>
          <w:szCs w:val="28"/>
        </w:rPr>
        <w:t>验证</w:t>
      </w:r>
      <w:bookmarkEnd w:id="333"/>
    </w:p>
    <w:p w:rsidR="004F00A9" w:rsidRDefault="004F00A9" w:rsidP="004F00A9">
      <w:pPr>
        <w:pStyle w:val="010"/>
        <w:spacing w:before="0" w:line="500" w:lineRule="exact"/>
        <w:ind w:firstLine="560"/>
        <w:rPr>
          <w:rFonts w:ascii="仿宋" w:eastAsia="仿宋" w:hAnsi="仿宋"/>
          <w:sz w:val="28"/>
          <w:szCs w:val="28"/>
        </w:rPr>
      </w:pPr>
      <w:r>
        <w:rPr>
          <w:rFonts w:ascii="仿宋" w:eastAsia="仿宋" w:hAnsi="仿宋" w:hint="eastAsia"/>
          <w:sz w:val="28"/>
          <w:szCs w:val="28"/>
        </w:rPr>
        <w:t>赛科</w:t>
      </w:r>
      <w:r>
        <w:rPr>
          <w:rFonts w:ascii="仿宋" w:eastAsia="仿宋" w:hAnsi="仿宋"/>
          <w:sz w:val="28"/>
          <w:szCs w:val="28"/>
        </w:rPr>
        <w:t>公司厂界噪声</w:t>
      </w:r>
      <w:r>
        <w:rPr>
          <w:rFonts w:ascii="仿宋" w:eastAsia="仿宋" w:hAnsi="仿宋" w:hint="eastAsia"/>
          <w:sz w:val="28"/>
          <w:szCs w:val="28"/>
        </w:rPr>
        <w:t>2020年1月</w:t>
      </w:r>
      <w:r>
        <w:rPr>
          <w:rFonts w:ascii="仿宋" w:eastAsia="仿宋" w:hAnsi="仿宋"/>
          <w:sz w:val="28"/>
          <w:szCs w:val="28"/>
        </w:rPr>
        <w:t>-2021</w:t>
      </w:r>
      <w:r>
        <w:rPr>
          <w:rFonts w:ascii="仿宋" w:eastAsia="仿宋" w:hAnsi="仿宋" w:hint="eastAsia"/>
          <w:sz w:val="28"/>
          <w:szCs w:val="28"/>
        </w:rPr>
        <w:t>年8月</w:t>
      </w:r>
      <w:r>
        <w:rPr>
          <w:rFonts w:ascii="仿宋" w:eastAsia="仿宋" w:hAnsi="仿宋"/>
          <w:sz w:val="28"/>
          <w:szCs w:val="28"/>
        </w:rPr>
        <w:t>例行监测情况显示，</w:t>
      </w:r>
      <w:r>
        <w:rPr>
          <w:rFonts w:ascii="仿宋" w:eastAsia="仿宋" w:hAnsi="仿宋" w:hint="eastAsia"/>
          <w:sz w:val="28"/>
          <w:szCs w:val="28"/>
        </w:rPr>
        <w:t>厂界</w:t>
      </w:r>
      <w:r>
        <w:rPr>
          <w:rFonts w:ascii="仿宋" w:eastAsia="仿宋" w:hAnsi="仿宋"/>
          <w:sz w:val="28"/>
          <w:szCs w:val="28"/>
        </w:rPr>
        <w:t>噪声昼、夜等效连续A声级均满足</w:t>
      </w:r>
      <w:r w:rsidRPr="001A62C3">
        <w:rPr>
          <w:rFonts w:ascii="仿宋" w:eastAsia="仿宋" w:hAnsi="仿宋" w:hint="eastAsia"/>
          <w:sz w:val="28"/>
          <w:szCs w:val="28"/>
        </w:rPr>
        <w:t>《工业</w:t>
      </w:r>
      <w:r w:rsidRPr="001A62C3">
        <w:rPr>
          <w:rFonts w:ascii="仿宋" w:eastAsia="仿宋" w:hAnsi="仿宋"/>
          <w:sz w:val="28"/>
          <w:szCs w:val="28"/>
        </w:rPr>
        <w:t>企业厂界环境噪声排放标准</w:t>
      </w:r>
      <w:r w:rsidRPr="001A62C3">
        <w:rPr>
          <w:rFonts w:ascii="仿宋" w:eastAsia="仿宋" w:hAnsi="仿宋" w:hint="eastAsia"/>
          <w:sz w:val="28"/>
          <w:szCs w:val="28"/>
        </w:rPr>
        <w:t>》(</w:t>
      </w:r>
      <w:r w:rsidRPr="001A62C3">
        <w:rPr>
          <w:rFonts w:ascii="仿宋" w:eastAsia="仿宋" w:hAnsi="仿宋"/>
          <w:sz w:val="28"/>
          <w:szCs w:val="28"/>
        </w:rPr>
        <w:t>GB12348-2008</w:t>
      </w:r>
      <w:r w:rsidRPr="001A62C3">
        <w:rPr>
          <w:rFonts w:ascii="仿宋" w:eastAsia="仿宋" w:hAnsi="仿宋" w:hint="eastAsia"/>
          <w:sz w:val="28"/>
          <w:szCs w:val="28"/>
        </w:rPr>
        <w:t>)中3类</w:t>
      </w:r>
      <w:r w:rsidRPr="001A62C3">
        <w:rPr>
          <w:rFonts w:ascii="仿宋" w:eastAsia="仿宋" w:hAnsi="仿宋"/>
          <w:sz w:val="28"/>
          <w:szCs w:val="28"/>
        </w:rPr>
        <w:t>区标准。</w:t>
      </w:r>
      <w:r>
        <w:rPr>
          <w:rFonts w:ascii="仿宋" w:eastAsia="仿宋" w:hAnsi="仿宋" w:hint="eastAsia"/>
          <w:sz w:val="28"/>
          <w:szCs w:val="28"/>
        </w:rPr>
        <w:t>环评预测</w:t>
      </w:r>
      <w:r>
        <w:rPr>
          <w:rFonts w:ascii="仿宋" w:eastAsia="仿宋" w:hAnsi="仿宋"/>
          <w:sz w:val="28"/>
          <w:szCs w:val="28"/>
        </w:rPr>
        <w:t>结果与</w:t>
      </w:r>
      <w:r>
        <w:rPr>
          <w:rFonts w:ascii="仿宋" w:eastAsia="仿宋" w:hAnsi="仿宋" w:hint="eastAsia"/>
          <w:sz w:val="28"/>
          <w:szCs w:val="28"/>
        </w:rPr>
        <w:t>厂界噪声</w:t>
      </w:r>
      <w:r>
        <w:rPr>
          <w:rFonts w:ascii="仿宋" w:eastAsia="仿宋" w:hAnsi="仿宋"/>
          <w:sz w:val="28"/>
          <w:szCs w:val="28"/>
        </w:rPr>
        <w:t>例行监测结果对比详</w:t>
      </w:r>
      <w:r>
        <w:rPr>
          <w:rFonts w:ascii="仿宋" w:eastAsia="仿宋" w:hAnsi="仿宋" w:hint="eastAsia"/>
          <w:sz w:val="28"/>
          <w:szCs w:val="28"/>
        </w:rPr>
        <w:t>见</w:t>
      </w:r>
      <w:r>
        <w:rPr>
          <w:rFonts w:ascii="仿宋" w:eastAsia="仿宋" w:hAnsi="仿宋"/>
          <w:sz w:val="28"/>
          <w:szCs w:val="28"/>
        </w:rPr>
        <w:t>表</w:t>
      </w:r>
      <w:r>
        <w:rPr>
          <w:rFonts w:ascii="仿宋" w:eastAsia="仿宋" w:hAnsi="仿宋" w:hint="eastAsia"/>
          <w:sz w:val="28"/>
          <w:szCs w:val="28"/>
        </w:rPr>
        <w:t>6.5</w:t>
      </w:r>
      <w:r>
        <w:rPr>
          <w:rFonts w:ascii="仿宋" w:eastAsia="仿宋" w:hAnsi="仿宋"/>
          <w:sz w:val="28"/>
          <w:szCs w:val="28"/>
        </w:rPr>
        <w:t>-2</w:t>
      </w:r>
      <w:r>
        <w:rPr>
          <w:rFonts w:ascii="仿宋" w:eastAsia="仿宋" w:hAnsi="仿宋" w:hint="eastAsia"/>
          <w:sz w:val="28"/>
          <w:szCs w:val="28"/>
        </w:rPr>
        <w:t>。</w:t>
      </w:r>
    </w:p>
    <w:p w:rsidR="004F00A9" w:rsidRPr="004F00A9" w:rsidRDefault="004F00A9" w:rsidP="004F00A9">
      <w:pPr>
        <w:pStyle w:val="010"/>
        <w:spacing w:before="0" w:line="400" w:lineRule="exact"/>
        <w:ind w:firstLine="482"/>
        <w:jc w:val="center"/>
        <w:rPr>
          <w:rFonts w:ascii="仿宋" w:eastAsia="仿宋" w:hAnsi="仿宋" w:cs="Times New Roman"/>
          <w:b/>
        </w:rPr>
      </w:pPr>
      <w:r w:rsidRPr="004F00A9">
        <w:rPr>
          <w:rFonts w:ascii="仿宋" w:eastAsia="仿宋" w:hAnsi="仿宋" w:hint="eastAsia"/>
          <w:b/>
        </w:rPr>
        <w:t>表6.5</w:t>
      </w:r>
      <w:r w:rsidRPr="004F00A9">
        <w:rPr>
          <w:rFonts w:ascii="仿宋" w:eastAsia="仿宋" w:hAnsi="仿宋"/>
          <w:b/>
        </w:rPr>
        <w:t xml:space="preserve">-2  </w:t>
      </w:r>
      <w:r w:rsidRPr="004F00A9">
        <w:rPr>
          <w:rFonts w:ascii="仿宋" w:eastAsia="仿宋" w:hAnsi="仿宋" w:hint="eastAsia"/>
          <w:b/>
        </w:rPr>
        <w:t>环评</w:t>
      </w:r>
      <w:r w:rsidRPr="004F00A9">
        <w:rPr>
          <w:rFonts w:ascii="仿宋" w:eastAsia="仿宋" w:hAnsi="仿宋"/>
          <w:b/>
        </w:rPr>
        <w:t>预测结果验证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812"/>
        <w:gridCol w:w="1609"/>
        <w:gridCol w:w="1609"/>
        <w:gridCol w:w="1609"/>
        <w:gridCol w:w="1575"/>
      </w:tblGrid>
      <w:tr w:rsidR="004F00A9" w:rsidRPr="004F00A9" w:rsidTr="004F00A9">
        <w:trPr>
          <w:trHeight w:val="284"/>
          <w:jc w:val="center"/>
        </w:trPr>
        <w:tc>
          <w:tcPr>
            <w:tcW w:w="1467" w:type="pct"/>
            <w:gridSpan w:val="2"/>
            <w:vAlign w:val="center"/>
          </w:tcPr>
          <w:p w:rsidR="004F00A9" w:rsidRPr="004F00A9" w:rsidRDefault="004F00A9" w:rsidP="004F00A9">
            <w:pPr>
              <w:jc w:val="center"/>
              <w:rPr>
                <w:rFonts w:ascii="仿宋" w:eastAsia="仿宋" w:hAnsi="仿宋"/>
                <w:szCs w:val="21"/>
              </w:rPr>
            </w:pPr>
            <w:r>
              <w:rPr>
                <w:rFonts w:ascii="仿宋" w:eastAsia="仿宋" w:hAnsi="仿宋" w:hint="eastAsia"/>
                <w:szCs w:val="21"/>
              </w:rPr>
              <w:t>噪声</w:t>
            </w:r>
            <w:r>
              <w:rPr>
                <w:rFonts w:ascii="仿宋" w:eastAsia="仿宋" w:hAnsi="仿宋"/>
                <w:szCs w:val="21"/>
              </w:rPr>
              <w:t>值</w:t>
            </w:r>
          </w:p>
        </w:tc>
        <w:tc>
          <w:tcPr>
            <w:tcW w:w="888" w:type="pct"/>
            <w:vAlign w:val="center"/>
          </w:tcPr>
          <w:p w:rsidR="004F00A9" w:rsidRPr="004F00A9" w:rsidRDefault="004F00A9" w:rsidP="004F00A9">
            <w:pPr>
              <w:tabs>
                <w:tab w:val="left" w:pos="2910"/>
              </w:tabs>
              <w:jc w:val="center"/>
              <w:rPr>
                <w:rFonts w:ascii="仿宋" w:eastAsia="仿宋" w:hAnsi="仿宋"/>
                <w:szCs w:val="21"/>
              </w:rPr>
            </w:pPr>
            <w:r w:rsidRPr="004F00A9">
              <w:rPr>
                <w:rFonts w:ascii="仿宋" w:eastAsia="仿宋" w:hAnsi="仿宋" w:hint="eastAsia"/>
                <w:szCs w:val="21"/>
              </w:rPr>
              <w:t>北</w:t>
            </w:r>
            <w:r>
              <w:rPr>
                <w:rFonts w:ascii="仿宋" w:eastAsia="仿宋" w:hAnsi="仿宋" w:hint="eastAsia"/>
                <w:szCs w:val="21"/>
              </w:rPr>
              <w:t>厂界</w:t>
            </w:r>
          </w:p>
        </w:tc>
        <w:tc>
          <w:tcPr>
            <w:tcW w:w="888" w:type="pct"/>
            <w:vAlign w:val="center"/>
          </w:tcPr>
          <w:p w:rsidR="004F00A9" w:rsidRPr="004F00A9" w:rsidRDefault="004F00A9" w:rsidP="004F00A9">
            <w:pPr>
              <w:tabs>
                <w:tab w:val="left" w:pos="2910"/>
              </w:tabs>
              <w:jc w:val="center"/>
              <w:rPr>
                <w:rFonts w:ascii="仿宋" w:eastAsia="仿宋" w:hAnsi="仿宋"/>
                <w:szCs w:val="21"/>
              </w:rPr>
            </w:pPr>
            <w:r>
              <w:rPr>
                <w:rFonts w:ascii="仿宋" w:eastAsia="仿宋" w:hAnsi="仿宋"/>
                <w:szCs w:val="21"/>
              </w:rPr>
              <w:t>东</w:t>
            </w:r>
            <w:r>
              <w:rPr>
                <w:rFonts w:ascii="仿宋" w:eastAsia="仿宋" w:hAnsi="仿宋" w:hint="eastAsia"/>
                <w:szCs w:val="21"/>
              </w:rPr>
              <w:t>厂界</w:t>
            </w:r>
          </w:p>
        </w:tc>
        <w:tc>
          <w:tcPr>
            <w:tcW w:w="888" w:type="pct"/>
            <w:vAlign w:val="center"/>
          </w:tcPr>
          <w:p w:rsidR="004F00A9" w:rsidRPr="004F00A9" w:rsidRDefault="004F00A9" w:rsidP="004F00A9">
            <w:pPr>
              <w:tabs>
                <w:tab w:val="left" w:pos="2910"/>
              </w:tabs>
              <w:jc w:val="center"/>
              <w:rPr>
                <w:rFonts w:ascii="仿宋" w:eastAsia="仿宋" w:hAnsi="仿宋"/>
                <w:szCs w:val="21"/>
              </w:rPr>
            </w:pPr>
            <w:r w:rsidRPr="004F00A9">
              <w:rPr>
                <w:rFonts w:ascii="仿宋" w:eastAsia="仿宋" w:hAnsi="仿宋" w:hint="eastAsia"/>
                <w:szCs w:val="21"/>
              </w:rPr>
              <w:t>南</w:t>
            </w:r>
            <w:r>
              <w:rPr>
                <w:rFonts w:ascii="仿宋" w:eastAsia="仿宋" w:hAnsi="仿宋" w:hint="eastAsia"/>
                <w:szCs w:val="21"/>
              </w:rPr>
              <w:t>厂界</w:t>
            </w:r>
          </w:p>
        </w:tc>
        <w:tc>
          <w:tcPr>
            <w:tcW w:w="869" w:type="pct"/>
            <w:vAlign w:val="center"/>
          </w:tcPr>
          <w:p w:rsidR="004F00A9" w:rsidRPr="004F00A9" w:rsidRDefault="004F00A9" w:rsidP="004F00A9">
            <w:pPr>
              <w:tabs>
                <w:tab w:val="left" w:pos="2910"/>
              </w:tabs>
              <w:jc w:val="center"/>
              <w:rPr>
                <w:rFonts w:ascii="仿宋" w:eastAsia="仿宋" w:hAnsi="仿宋"/>
                <w:szCs w:val="21"/>
              </w:rPr>
            </w:pPr>
            <w:r>
              <w:rPr>
                <w:rFonts w:ascii="仿宋" w:eastAsia="仿宋" w:hAnsi="仿宋"/>
                <w:szCs w:val="21"/>
              </w:rPr>
              <w:t>西</w:t>
            </w:r>
            <w:r>
              <w:rPr>
                <w:rFonts w:ascii="仿宋" w:eastAsia="仿宋" w:hAnsi="仿宋" w:hint="eastAsia"/>
                <w:szCs w:val="21"/>
              </w:rPr>
              <w:t>厂界dB(</w:t>
            </w:r>
            <w:r>
              <w:rPr>
                <w:rFonts w:ascii="仿宋" w:eastAsia="仿宋" w:hAnsi="仿宋"/>
                <w:szCs w:val="21"/>
              </w:rPr>
              <w:t>A</w:t>
            </w:r>
            <w:r>
              <w:rPr>
                <w:rFonts w:ascii="仿宋" w:eastAsia="仿宋" w:hAnsi="仿宋" w:hint="eastAsia"/>
                <w:szCs w:val="21"/>
              </w:rPr>
              <w:t>)</w:t>
            </w:r>
          </w:p>
        </w:tc>
      </w:tr>
      <w:tr w:rsidR="004F00A9" w:rsidRPr="004F00A9" w:rsidTr="004F00A9">
        <w:trPr>
          <w:trHeight w:val="284"/>
          <w:jc w:val="center"/>
        </w:trPr>
        <w:tc>
          <w:tcPr>
            <w:tcW w:w="467" w:type="pct"/>
            <w:vMerge w:val="restar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昼</w:t>
            </w:r>
          </w:p>
        </w:tc>
        <w:tc>
          <w:tcPr>
            <w:tcW w:w="1000"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环评预测</w:t>
            </w:r>
            <w:r>
              <w:rPr>
                <w:rFonts w:ascii="仿宋" w:eastAsia="仿宋" w:hAnsi="仿宋"/>
                <w:szCs w:val="21"/>
              </w:rPr>
              <w:t>值</w:t>
            </w:r>
          </w:p>
        </w:tc>
        <w:tc>
          <w:tcPr>
            <w:tcW w:w="888"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57.81</w:t>
            </w:r>
          </w:p>
        </w:tc>
        <w:tc>
          <w:tcPr>
            <w:tcW w:w="888"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58.1</w:t>
            </w:r>
          </w:p>
        </w:tc>
        <w:tc>
          <w:tcPr>
            <w:tcW w:w="888"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57.4</w:t>
            </w:r>
          </w:p>
        </w:tc>
        <w:tc>
          <w:tcPr>
            <w:tcW w:w="869"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57.44</w:t>
            </w:r>
          </w:p>
        </w:tc>
      </w:tr>
      <w:tr w:rsidR="004F00A9" w:rsidRPr="004F00A9" w:rsidTr="004F00A9">
        <w:trPr>
          <w:trHeight w:val="284"/>
          <w:jc w:val="center"/>
        </w:trPr>
        <w:tc>
          <w:tcPr>
            <w:tcW w:w="467" w:type="pct"/>
            <w:vMerge/>
            <w:vAlign w:val="center"/>
          </w:tcPr>
          <w:p w:rsidR="004F00A9" w:rsidRPr="004F00A9" w:rsidRDefault="004F00A9" w:rsidP="004F00A9">
            <w:pPr>
              <w:jc w:val="center"/>
              <w:rPr>
                <w:rFonts w:ascii="仿宋" w:eastAsia="仿宋" w:hAnsi="仿宋"/>
                <w:szCs w:val="21"/>
              </w:rPr>
            </w:pPr>
          </w:p>
        </w:tc>
        <w:tc>
          <w:tcPr>
            <w:tcW w:w="1000"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例行监测</w:t>
            </w:r>
            <w:r>
              <w:rPr>
                <w:rFonts w:ascii="仿宋" w:eastAsia="仿宋" w:hAnsi="仿宋"/>
                <w:szCs w:val="21"/>
              </w:rPr>
              <w:t>值</w:t>
            </w:r>
          </w:p>
        </w:tc>
        <w:tc>
          <w:tcPr>
            <w:tcW w:w="888"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55.0-</w:t>
            </w:r>
            <w:r>
              <w:rPr>
                <w:rFonts w:ascii="仿宋" w:eastAsia="仿宋" w:hAnsi="仿宋"/>
                <w:szCs w:val="21"/>
              </w:rPr>
              <w:t>61.2</w:t>
            </w:r>
          </w:p>
        </w:tc>
        <w:tc>
          <w:tcPr>
            <w:tcW w:w="888"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57.7-64.3</w:t>
            </w:r>
          </w:p>
        </w:tc>
        <w:tc>
          <w:tcPr>
            <w:tcW w:w="888"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53.9-63.1</w:t>
            </w:r>
          </w:p>
        </w:tc>
        <w:tc>
          <w:tcPr>
            <w:tcW w:w="869" w:type="pct"/>
            <w:vAlign w:val="center"/>
          </w:tcPr>
          <w:p w:rsidR="004F00A9" w:rsidRPr="004F00A9" w:rsidRDefault="004F00A9" w:rsidP="00E6010E">
            <w:pPr>
              <w:jc w:val="center"/>
              <w:rPr>
                <w:rFonts w:ascii="仿宋" w:eastAsia="仿宋" w:hAnsi="仿宋"/>
                <w:szCs w:val="21"/>
              </w:rPr>
            </w:pPr>
            <w:r>
              <w:rPr>
                <w:rFonts w:ascii="仿宋" w:eastAsia="仿宋" w:hAnsi="仿宋" w:hint="eastAsia"/>
                <w:szCs w:val="21"/>
              </w:rPr>
              <w:t>53.8-57.0</w:t>
            </w:r>
          </w:p>
        </w:tc>
      </w:tr>
      <w:tr w:rsidR="004F00A9" w:rsidRPr="004F00A9" w:rsidTr="004F00A9">
        <w:trPr>
          <w:trHeight w:val="284"/>
          <w:jc w:val="center"/>
        </w:trPr>
        <w:tc>
          <w:tcPr>
            <w:tcW w:w="467" w:type="pct"/>
            <w:vMerge w:val="restart"/>
            <w:vAlign w:val="center"/>
          </w:tcPr>
          <w:p w:rsidR="004F00A9" w:rsidRPr="004F00A9" w:rsidRDefault="004F00A9" w:rsidP="004F00A9">
            <w:pPr>
              <w:jc w:val="center"/>
              <w:rPr>
                <w:rFonts w:ascii="仿宋" w:eastAsia="仿宋" w:hAnsi="仿宋"/>
                <w:szCs w:val="21"/>
              </w:rPr>
            </w:pPr>
            <w:r>
              <w:rPr>
                <w:rFonts w:ascii="仿宋" w:eastAsia="仿宋" w:hAnsi="仿宋" w:hint="eastAsia"/>
                <w:szCs w:val="21"/>
              </w:rPr>
              <w:t>夜</w:t>
            </w:r>
          </w:p>
        </w:tc>
        <w:tc>
          <w:tcPr>
            <w:tcW w:w="1000" w:type="pct"/>
            <w:vAlign w:val="center"/>
          </w:tcPr>
          <w:p w:rsidR="004F00A9" w:rsidRPr="004F00A9" w:rsidRDefault="004F00A9" w:rsidP="004F00A9">
            <w:pPr>
              <w:jc w:val="center"/>
              <w:rPr>
                <w:rFonts w:ascii="仿宋" w:eastAsia="仿宋" w:hAnsi="仿宋"/>
                <w:szCs w:val="21"/>
              </w:rPr>
            </w:pPr>
            <w:r>
              <w:rPr>
                <w:rFonts w:ascii="仿宋" w:eastAsia="仿宋" w:hAnsi="仿宋" w:hint="eastAsia"/>
                <w:szCs w:val="21"/>
              </w:rPr>
              <w:t>环评预测</w:t>
            </w:r>
            <w:r>
              <w:rPr>
                <w:rFonts w:ascii="仿宋" w:eastAsia="仿宋" w:hAnsi="仿宋"/>
                <w:szCs w:val="21"/>
              </w:rPr>
              <w:t>值</w:t>
            </w:r>
          </w:p>
        </w:tc>
        <w:tc>
          <w:tcPr>
            <w:tcW w:w="888"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46.06</w:t>
            </w:r>
          </w:p>
        </w:tc>
        <w:tc>
          <w:tcPr>
            <w:tcW w:w="888"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45.74</w:t>
            </w:r>
          </w:p>
        </w:tc>
        <w:tc>
          <w:tcPr>
            <w:tcW w:w="888"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47.52</w:t>
            </w:r>
          </w:p>
        </w:tc>
        <w:tc>
          <w:tcPr>
            <w:tcW w:w="869"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46.75</w:t>
            </w:r>
          </w:p>
        </w:tc>
      </w:tr>
      <w:tr w:rsidR="004F00A9" w:rsidRPr="004F00A9" w:rsidTr="004F00A9">
        <w:trPr>
          <w:trHeight w:val="284"/>
          <w:jc w:val="center"/>
        </w:trPr>
        <w:tc>
          <w:tcPr>
            <w:tcW w:w="467" w:type="pct"/>
            <w:vMerge/>
            <w:vAlign w:val="center"/>
          </w:tcPr>
          <w:p w:rsidR="004F00A9" w:rsidRPr="004F00A9" w:rsidRDefault="004F00A9" w:rsidP="004F00A9">
            <w:pPr>
              <w:jc w:val="center"/>
              <w:rPr>
                <w:rFonts w:ascii="仿宋" w:eastAsia="仿宋" w:hAnsi="仿宋"/>
                <w:szCs w:val="21"/>
              </w:rPr>
            </w:pPr>
          </w:p>
        </w:tc>
        <w:tc>
          <w:tcPr>
            <w:tcW w:w="1000" w:type="pct"/>
            <w:vAlign w:val="center"/>
          </w:tcPr>
          <w:p w:rsidR="004F00A9" w:rsidRPr="004F00A9" w:rsidRDefault="004F00A9" w:rsidP="004F00A9">
            <w:pPr>
              <w:jc w:val="center"/>
              <w:rPr>
                <w:rFonts w:ascii="仿宋" w:eastAsia="仿宋" w:hAnsi="仿宋"/>
                <w:szCs w:val="21"/>
              </w:rPr>
            </w:pPr>
            <w:r>
              <w:rPr>
                <w:rFonts w:ascii="仿宋" w:eastAsia="仿宋" w:hAnsi="仿宋" w:hint="eastAsia"/>
                <w:szCs w:val="21"/>
              </w:rPr>
              <w:t>例行监测</w:t>
            </w:r>
            <w:r>
              <w:rPr>
                <w:rFonts w:ascii="仿宋" w:eastAsia="仿宋" w:hAnsi="仿宋"/>
                <w:szCs w:val="21"/>
              </w:rPr>
              <w:t>值</w:t>
            </w:r>
          </w:p>
        </w:tc>
        <w:tc>
          <w:tcPr>
            <w:tcW w:w="888"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46.2</w:t>
            </w:r>
            <w:r>
              <w:rPr>
                <w:rFonts w:ascii="仿宋" w:eastAsia="仿宋" w:hAnsi="仿宋"/>
                <w:szCs w:val="21"/>
              </w:rPr>
              <w:t>-54.2</w:t>
            </w:r>
          </w:p>
        </w:tc>
        <w:tc>
          <w:tcPr>
            <w:tcW w:w="888"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47.9</w:t>
            </w:r>
            <w:r>
              <w:rPr>
                <w:rFonts w:ascii="仿宋" w:eastAsia="仿宋" w:hAnsi="仿宋"/>
                <w:szCs w:val="21"/>
              </w:rPr>
              <w:t>-54.5</w:t>
            </w:r>
          </w:p>
        </w:tc>
        <w:tc>
          <w:tcPr>
            <w:tcW w:w="888" w:type="pct"/>
            <w:vAlign w:val="center"/>
          </w:tcPr>
          <w:p w:rsidR="004F00A9" w:rsidRDefault="004F00A9" w:rsidP="004F00A9">
            <w:pPr>
              <w:jc w:val="center"/>
              <w:rPr>
                <w:rFonts w:ascii="仿宋" w:eastAsia="仿宋" w:hAnsi="仿宋"/>
                <w:szCs w:val="21"/>
              </w:rPr>
            </w:pPr>
            <w:r>
              <w:rPr>
                <w:rFonts w:ascii="仿宋" w:eastAsia="仿宋" w:hAnsi="仿宋"/>
                <w:szCs w:val="21"/>
              </w:rPr>
              <w:t>47.6-54.4</w:t>
            </w:r>
          </w:p>
        </w:tc>
        <w:tc>
          <w:tcPr>
            <w:tcW w:w="869" w:type="pct"/>
            <w:vAlign w:val="center"/>
          </w:tcPr>
          <w:p w:rsidR="004F00A9" w:rsidRDefault="004F00A9" w:rsidP="004F00A9">
            <w:pPr>
              <w:jc w:val="center"/>
              <w:rPr>
                <w:rFonts w:ascii="仿宋" w:eastAsia="仿宋" w:hAnsi="仿宋"/>
                <w:szCs w:val="21"/>
              </w:rPr>
            </w:pPr>
            <w:r>
              <w:rPr>
                <w:rFonts w:ascii="仿宋" w:eastAsia="仿宋" w:hAnsi="仿宋" w:hint="eastAsia"/>
                <w:szCs w:val="21"/>
              </w:rPr>
              <w:t>48.0</w:t>
            </w:r>
            <w:r>
              <w:rPr>
                <w:rFonts w:ascii="仿宋" w:eastAsia="仿宋" w:hAnsi="仿宋"/>
                <w:szCs w:val="21"/>
              </w:rPr>
              <w:t>-52.4</w:t>
            </w:r>
          </w:p>
        </w:tc>
      </w:tr>
    </w:tbl>
    <w:p w:rsidR="004F00A9" w:rsidRPr="004F00A9" w:rsidRDefault="005F47E4" w:rsidP="004F00A9">
      <w:pPr>
        <w:spacing w:line="500" w:lineRule="exact"/>
        <w:ind w:firstLineChars="200" w:firstLine="560"/>
        <w:rPr>
          <w:rFonts w:ascii="仿宋" w:eastAsia="仿宋" w:hAnsi="仿宋"/>
          <w:sz w:val="28"/>
          <w:szCs w:val="28"/>
        </w:rPr>
      </w:pPr>
      <w:r>
        <w:rPr>
          <w:rFonts w:ascii="仿宋" w:eastAsia="仿宋" w:hAnsi="仿宋" w:hint="eastAsia"/>
          <w:sz w:val="28"/>
          <w:szCs w:val="28"/>
        </w:rPr>
        <w:t>对照厂界</w:t>
      </w:r>
      <w:r>
        <w:rPr>
          <w:rFonts w:ascii="仿宋" w:eastAsia="仿宋" w:hAnsi="仿宋"/>
          <w:sz w:val="28"/>
          <w:szCs w:val="28"/>
        </w:rPr>
        <w:t>噪声环评预测值</w:t>
      </w:r>
      <w:r>
        <w:rPr>
          <w:rFonts w:ascii="仿宋" w:eastAsia="仿宋" w:hAnsi="仿宋" w:hint="eastAsia"/>
          <w:sz w:val="28"/>
          <w:szCs w:val="28"/>
        </w:rPr>
        <w:t>与</w:t>
      </w:r>
      <w:r>
        <w:rPr>
          <w:rFonts w:ascii="仿宋" w:eastAsia="仿宋" w:hAnsi="仿宋"/>
          <w:sz w:val="28"/>
          <w:szCs w:val="28"/>
        </w:rPr>
        <w:t>例行监测值</w:t>
      </w:r>
      <w:r>
        <w:rPr>
          <w:rFonts w:ascii="仿宋" w:eastAsia="仿宋" w:hAnsi="仿宋" w:hint="eastAsia"/>
          <w:sz w:val="28"/>
          <w:szCs w:val="28"/>
        </w:rPr>
        <w:t>，环评</w:t>
      </w:r>
      <w:r>
        <w:rPr>
          <w:rFonts w:ascii="仿宋" w:eastAsia="仿宋" w:hAnsi="仿宋"/>
          <w:sz w:val="28"/>
          <w:szCs w:val="28"/>
        </w:rPr>
        <w:t>预测值与例行</w:t>
      </w:r>
      <w:r>
        <w:rPr>
          <w:rFonts w:ascii="仿宋" w:eastAsia="仿宋" w:hAnsi="仿宋" w:hint="eastAsia"/>
          <w:sz w:val="28"/>
          <w:szCs w:val="28"/>
        </w:rPr>
        <w:t>监测</w:t>
      </w:r>
      <w:r>
        <w:rPr>
          <w:rFonts w:ascii="仿宋" w:eastAsia="仿宋" w:hAnsi="仿宋"/>
          <w:sz w:val="28"/>
          <w:szCs w:val="28"/>
        </w:rPr>
        <w:t>值差异较小</w:t>
      </w:r>
      <w:r>
        <w:rPr>
          <w:rFonts w:ascii="仿宋" w:eastAsia="仿宋" w:hAnsi="仿宋" w:hint="eastAsia"/>
          <w:sz w:val="28"/>
          <w:szCs w:val="28"/>
        </w:rPr>
        <w:t>，</w:t>
      </w:r>
      <w:r>
        <w:rPr>
          <w:rFonts w:ascii="仿宋" w:eastAsia="仿宋" w:hAnsi="仿宋"/>
          <w:sz w:val="28"/>
          <w:szCs w:val="28"/>
        </w:rPr>
        <w:t>并且均可满足</w:t>
      </w:r>
      <w:r w:rsidRPr="001A62C3">
        <w:rPr>
          <w:rFonts w:ascii="仿宋" w:eastAsia="仿宋" w:hAnsi="仿宋" w:hint="eastAsia"/>
          <w:sz w:val="28"/>
          <w:szCs w:val="28"/>
        </w:rPr>
        <w:t>《工业</w:t>
      </w:r>
      <w:r w:rsidRPr="001A62C3">
        <w:rPr>
          <w:rFonts w:ascii="仿宋" w:eastAsia="仿宋" w:hAnsi="仿宋"/>
          <w:sz w:val="28"/>
          <w:szCs w:val="28"/>
        </w:rPr>
        <w:t>企业厂界环境噪声排放标准</w:t>
      </w:r>
      <w:r w:rsidRPr="001A62C3">
        <w:rPr>
          <w:rFonts w:ascii="仿宋" w:eastAsia="仿宋" w:hAnsi="仿宋" w:hint="eastAsia"/>
          <w:sz w:val="28"/>
          <w:szCs w:val="28"/>
        </w:rPr>
        <w:t>》(</w:t>
      </w:r>
      <w:r w:rsidRPr="001A62C3">
        <w:rPr>
          <w:rFonts w:ascii="仿宋" w:eastAsia="仿宋" w:hAnsi="仿宋"/>
          <w:sz w:val="28"/>
          <w:szCs w:val="28"/>
        </w:rPr>
        <w:t>GB12348-2008</w:t>
      </w:r>
      <w:r w:rsidRPr="001A62C3">
        <w:rPr>
          <w:rFonts w:ascii="仿宋" w:eastAsia="仿宋" w:hAnsi="仿宋" w:hint="eastAsia"/>
          <w:sz w:val="28"/>
          <w:szCs w:val="28"/>
        </w:rPr>
        <w:t>)中3类</w:t>
      </w:r>
      <w:r w:rsidRPr="001A62C3">
        <w:rPr>
          <w:rFonts w:ascii="仿宋" w:eastAsia="仿宋" w:hAnsi="仿宋"/>
          <w:sz w:val="28"/>
          <w:szCs w:val="28"/>
        </w:rPr>
        <w:t>区标准</w:t>
      </w:r>
      <w:r>
        <w:rPr>
          <w:rFonts w:ascii="仿宋" w:eastAsia="仿宋" w:hAnsi="仿宋" w:hint="eastAsia"/>
          <w:sz w:val="28"/>
          <w:szCs w:val="28"/>
        </w:rPr>
        <w:t>。</w:t>
      </w:r>
    </w:p>
    <w:p w:rsidR="004F00A9" w:rsidRPr="004F00A9" w:rsidRDefault="004F00A9" w:rsidP="004F00A9">
      <w:pPr>
        <w:spacing w:line="500" w:lineRule="exact"/>
        <w:ind w:firstLineChars="200" w:firstLine="560"/>
        <w:rPr>
          <w:rFonts w:ascii="仿宋" w:eastAsia="仿宋" w:hAnsi="仿宋"/>
          <w:sz w:val="28"/>
          <w:szCs w:val="28"/>
        </w:rPr>
      </w:pPr>
    </w:p>
    <w:p w:rsidR="00E5346D" w:rsidRPr="0021110D" w:rsidRDefault="00E5346D" w:rsidP="00E5346D">
      <w:pPr>
        <w:pStyle w:val="3b"/>
        <w:spacing w:before="40" w:line="440" w:lineRule="exact"/>
        <w:rPr>
          <w:rFonts w:ascii="仿宋" w:eastAsia="仿宋" w:hAnsi="仿宋"/>
          <w:color w:val="FF0000"/>
          <w:sz w:val="21"/>
          <w:szCs w:val="21"/>
        </w:rPr>
        <w:sectPr w:rsidR="00E5346D" w:rsidRPr="0021110D" w:rsidSect="000E43AA">
          <w:pgSz w:w="11906" w:h="16838" w:code="9"/>
          <w:pgMar w:top="1247" w:right="1418" w:bottom="1247" w:left="1418" w:header="1077" w:footer="851" w:gutter="0"/>
          <w:cols w:space="720"/>
          <w:docGrid w:linePitch="312"/>
        </w:sectPr>
      </w:pPr>
    </w:p>
    <w:p w:rsidR="0070456B" w:rsidRPr="0021110D" w:rsidRDefault="0070456B" w:rsidP="0070456B">
      <w:pPr>
        <w:pStyle w:val="ae"/>
        <w:spacing w:before="40" w:line="440" w:lineRule="exact"/>
        <w:rPr>
          <w:rFonts w:ascii="仿宋" w:eastAsia="仿宋" w:hAnsi="仿宋"/>
          <w:sz w:val="28"/>
          <w:szCs w:val="28"/>
        </w:rPr>
      </w:pPr>
      <w:bookmarkStart w:id="334" w:name="_Toc53147887"/>
      <w:bookmarkStart w:id="335" w:name="_Toc53148028"/>
      <w:bookmarkStart w:id="336" w:name="_Toc86006346"/>
      <w:r w:rsidRPr="0021110D">
        <w:rPr>
          <w:rFonts w:ascii="仿宋" w:eastAsia="仿宋" w:hAnsi="仿宋"/>
          <w:sz w:val="28"/>
          <w:szCs w:val="28"/>
        </w:rPr>
        <w:lastRenderedPageBreak/>
        <w:t>7环境保护补救方案和改进措施</w:t>
      </w:r>
      <w:bookmarkEnd w:id="334"/>
      <w:bookmarkEnd w:id="335"/>
      <w:bookmarkEnd w:id="336"/>
    </w:p>
    <w:p w:rsidR="00876894" w:rsidRPr="0021110D" w:rsidRDefault="00876894" w:rsidP="00876894">
      <w:pPr>
        <w:pStyle w:val="ad"/>
        <w:rPr>
          <w:rFonts w:ascii="仿宋" w:eastAsia="仿宋" w:hAnsi="仿宋"/>
          <w:szCs w:val="28"/>
        </w:rPr>
      </w:pPr>
      <w:bookmarkStart w:id="337" w:name="_Toc53147888"/>
      <w:bookmarkStart w:id="338" w:name="_Toc53148029"/>
      <w:bookmarkStart w:id="339" w:name="_Toc86006347"/>
      <w:r w:rsidRPr="0021110D">
        <w:rPr>
          <w:rFonts w:ascii="仿宋" w:eastAsia="仿宋" w:hAnsi="仿宋"/>
          <w:szCs w:val="28"/>
        </w:rPr>
        <w:t>7.1</w:t>
      </w:r>
      <w:bookmarkEnd w:id="337"/>
      <w:bookmarkEnd w:id="338"/>
      <w:r w:rsidR="004C7634">
        <w:rPr>
          <w:rFonts w:ascii="仿宋" w:eastAsia="仿宋" w:hAnsi="仿宋" w:hint="eastAsia"/>
          <w:szCs w:val="28"/>
        </w:rPr>
        <w:t>环保要求</w:t>
      </w:r>
      <w:r w:rsidR="004C7634">
        <w:rPr>
          <w:rFonts w:ascii="仿宋" w:eastAsia="仿宋" w:hAnsi="仿宋"/>
          <w:szCs w:val="28"/>
        </w:rPr>
        <w:t>执行情况汇总</w:t>
      </w:r>
      <w:bookmarkEnd w:id="339"/>
    </w:p>
    <w:p w:rsidR="001F63FD" w:rsidRDefault="004C7634" w:rsidP="004C7634">
      <w:pPr>
        <w:pStyle w:val="010"/>
        <w:spacing w:before="0" w:line="500" w:lineRule="exact"/>
        <w:ind w:firstLineChars="0" w:firstLine="420"/>
        <w:rPr>
          <w:rFonts w:ascii="仿宋" w:eastAsia="仿宋" w:hAnsi="仿宋" w:cs="Times New Roman"/>
          <w:spacing w:val="-4"/>
          <w:sz w:val="28"/>
          <w:szCs w:val="28"/>
        </w:rPr>
      </w:pPr>
      <w:r>
        <w:rPr>
          <w:rFonts w:ascii="仿宋" w:eastAsia="仿宋" w:hAnsi="仿宋" w:cs="Times New Roman" w:hint="eastAsia"/>
          <w:spacing w:val="-4"/>
          <w:sz w:val="28"/>
          <w:szCs w:val="28"/>
        </w:rPr>
        <w:t>结合《危险</w:t>
      </w:r>
      <w:r>
        <w:rPr>
          <w:rFonts w:ascii="仿宋" w:eastAsia="仿宋" w:hAnsi="仿宋" w:cs="Times New Roman"/>
          <w:spacing w:val="-4"/>
          <w:sz w:val="28"/>
          <w:szCs w:val="28"/>
        </w:rPr>
        <w:t>废物焚烧污染控制标准</w:t>
      </w:r>
      <w:r>
        <w:rPr>
          <w:rFonts w:ascii="仿宋" w:eastAsia="仿宋" w:hAnsi="仿宋" w:cs="Times New Roman" w:hint="eastAsia"/>
          <w:spacing w:val="-4"/>
          <w:sz w:val="28"/>
          <w:szCs w:val="28"/>
        </w:rPr>
        <w:t>》(</w:t>
      </w:r>
      <w:r>
        <w:rPr>
          <w:rFonts w:ascii="仿宋" w:eastAsia="仿宋" w:hAnsi="仿宋" w:cs="Times New Roman"/>
          <w:spacing w:val="-4"/>
          <w:sz w:val="28"/>
          <w:szCs w:val="28"/>
        </w:rPr>
        <w:t>GB18484-2001</w:t>
      </w:r>
      <w:r>
        <w:rPr>
          <w:rFonts w:ascii="仿宋" w:eastAsia="仿宋" w:hAnsi="仿宋" w:cs="Times New Roman" w:hint="eastAsia"/>
          <w:spacing w:val="-4"/>
          <w:sz w:val="28"/>
          <w:szCs w:val="28"/>
        </w:rPr>
        <w:t>)、《危险</w:t>
      </w:r>
      <w:r>
        <w:rPr>
          <w:rFonts w:ascii="仿宋" w:eastAsia="仿宋" w:hAnsi="仿宋" w:cs="Times New Roman"/>
          <w:spacing w:val="-4"/>
          <w:sz w:val="28"/>
          <w:szCs w:val="28"/>
        </w:rPr>
        <w:t>废物</w:t>
      </w:r>
      <w:r>
        <w:rPr>
          <w:rFonts w:ascii="仿宋" w:eastAsia="仿宋" w:hAnsi="仿宋" w:cs="Times New Roman" w:hint="eastAsia"/>
          <w:spacing w:val="-4"/>
          <w:sz w:val="28"/>
          <w:szCs w:val="28"/>
        </w:rPr>
        <w:t>集中焚烧</w:t>
      </w:r>
      <w:r>
        <w:rPr>
          <w:rFonts w:ascii="仿宋" w:eastAsia="仿宋" w:hAnsi="仿宋" w:cs="Times New Roman"/>
          <w:spacing w:val="-4"/>
          <w:sz w:val="28"/>
          <w:szCs w:val="28"/>
        </w:rPr>
        <w:t>处置工程建设技术规范</w:t>
      </w:r>
      <w:r>
        <w:rPr>
          <w:rFonts w:ascii="仿宋" w:eastAsia="仿宋" w:hAnsi="仿宋" w:cs="Times New Roman" w:hint="eastAsia"/>
          <w:spacing w:val="-4"/>
          <w:sz w:val="28"/>
          <w:szCs w:val="28"/>
        </w:rPr>
        <w:t>》(</w:t>
      </w:r>
      <w:r>
        <w:rPr>
          <w:rFonts w:ascii="仿宋" w:eastAsia="仿宋" w:hAnsi="仿宋" w:cs="Times New Roman"/>
          <w:spacing w:val="-4"/>
          <w:sz w:val="28"/>
          <w:szCs w:val="28"/>
        </w:rPr>
        <w:t>HJ/T176-2005</w:t>
      </w:r>
      <w:r>
        <w:rPr>
          <w:rFonts w:ascii="仿宋" w:eastAsia="仿宋" w:hAnsi="仿宋" w:cs="Times New Roman" w:hint="eastAsia"/>
          <w:spacing w:val="-4"/>
          <w:sz w:val="28"/>
          <w:szCs w:val="28"/>
        </w:rPr>
        <w:t>)</w:t>
      </w:r>
      <w:r w:rsidR="001F63FD">
        <w:rPr>
          <w:rFonts w:ascii="仿宋" w:eastAsia="仿宋" w:hAnsi="仿宋" w:cs="Times New Roman" w:hint="eastAsia"/>
          <w:spacing w:val="-4"/>
          <w:sz w:val="28"/>
          <w:szCs w:val="28"/>
        </w:rPr>
        <w:t>、《排污</w:t>
      </w:r>
      <w:r w:rsidR="001F63FD">
        <w:rPr>
          <w:rFonts w:ascii="仿宋" w:eastAsia="仿宋" w:hAnsi="仿宋" w:cs="Times New Roman"/>
          <w:spacing w:val="-4"/>
          <w:sz w:val="28"/>
          <w:szCs w:val="28"/>
        </w:rPr>
        <w:t>许可证</w:t>
      </w:r>
      <w:r w:rsidR="001F63FD">
        <w:rPr>
          <w:rFonts w:ascii="仿宋" w:eastAsia="仿宋" w:hAnsi="仿宋" w:cs="Times New Roman" w:hint="eastAsia"/>
          <w:spacing w:val="-4"/>
          <w:sz w:val="28"/>
          <w:szCs w:val="28"/>
        </w:rPr>
        <w:t>申请</w:t>
      </w:r>
      <w:r w:rsidR="001F63FD">
        <w:rPr>
          <w:rFonts w:ascii="仿宋" w:eastAsia="仿宋" w:hAnsi="仿宋" w:cs="Times New Roman"/>
          <w:spacing w:val="-4"/>
          <w:sz w:val="28"/>
          <w:szCs w:val="28"/>
        </w:rPr>
        <w:t>与核发技术规范</w:t>
      </w:r>
      <w:r w:rsidR="001F63FD">
        <w:rPr>
          <w:rFonts w:ascii="仿宋" w:eastAsia="仿宋" w:hAnsi="仿宋" w:cs="Times New Roman" w:hint="eastAsia"/>
          <w:spacing w:val="-4"/>
          <w:sz w:val="28"/>
          <w:szCs w:val="28"/>
        </w:rPr>
        <w:t xml:space="preserve"> 危险</w:t>
      </w:r>
      <w:r w:rsidR="001F63FD">
        <w:rPr>
          <w:rFonts w:ascii="仿宋" w:eastAsia="仿宋" w:hAnsi="仿宋" w:cs="Times New Roman"/>
          <w:spacing w:val="-4"/>
          <w:sz w:val="28"/>
          <w:szCs w:val="28"/>
        </w:rPr>
        <w:t>废物焚烧</w:t>
      </w:r>
      <w:r w:rsidR="001F63FD">
        <w:rPr>
          <w:rFonts w:ascii="仿宋" w:eastAsia="仿宋" w:hAnsi="仿宋" w:cs="Times New Roman" w:hint="eastAsia"/>
          <w:spacing w:val="-4"/>
          <w:sz w:val="28"/>
          <w:szCs w:val="28"/>
        </w:rPr>
        <w:t>》(</w:t>
      </w:r>
      <w:r w:rsidR="001F63FD">
        <w:rPr>
          <w:rFonts w:ascii="仿宋" w:eastAsia="仿宋" w:hAnsi="仿宋" w:cs="Times New Roman"/>
          <w:spacing w:val="-4"/>
          <w:sz w:val="28"/>
          <w:szCs w:val="28"/>
        </w:rPr>
        <w:t>HJ1038-2019</w:t>
      </w:r>
      <w:r w:rsidR="001F63FD">
        <w:rPr>
          <w:rFonts w:ascii="仿宋" w:eastAsia="仿宋" w:hAnsi="仿宋" w:cs="Times New Roman" w:hint="eastAsia"/>
          <w:spacing w:val="-4"/>
          <w:sz w:val="28"/>
          <w:szCs w:val="28"/>
        </w:rPr>
        <w:t>)等</w:t>
      </w:r>
      <w:r w:rsidR="001F63FD">
        <w:rPr>
          <w:rFonts w:ascii="仿宋" w:eastAsia="仿宋" w:hAnsi="仿宋" w:cs="Times New Roman"/>
          <w:spacing w:val="-4"/>
          <w:sz w:val="28"/>
          <w:szCs w:val="28"/>
        </w:rPr>
        <w:t>要求</w:t>
      </w:r>
      <w:r w:rsidR="001F63FD">
        <w:rPr>
          <w:rFonts w:ascii="仿宋" w:eastAsia="仿宋" w:hAnsi="仿宋" w:cs="Times New Roman" w:hint="eastAsia"/>
          <w:spacing w:val="-4"/>
          <w:sz w:val="28"/>
          <w:szCs w:val="28"/>
        </w:rPr>
        <w:t>，</w:t>
      </w:r>
      <w:r w:rsidR="001F63FD">
        <w:rPr>
          <w:rFonts w:ascii="仿宋" w:eastAsia="仿宋" w:hAnsi="仿宋" w:cs="Times New Roman"/>
          <w:spacing w:val="-4"/>
          <w:sz w:val="28"/>
          <w:szCs w:val="28"/>
        </w:rPr>
        <w:t>汇总</w:t>
      </w:r>
      <w:r w:rsidR="001F63FD">
        <w:rPr>
          <w:rFonts w:ascii="仿宋" w:eastAsia="仿宋" w:hAnsi="仿宋" w:cs="Times New Roman" w:hint="eastAsia"/>
          <w:spacing w:val="-4"/>
          <w:sz w:val="28"/>
          <w:szCs w:val="28"/>
        </w:rPr>
        <w:t>赛科</w:t>
      </w:r>
      <w:r w:rsidR="001F63FD">
        <w:rPr>
          <w:rFonts w:ascii="仿宋" w:eastAsia="仿宋" w:hAnsi="仿宋" w:cs="Times New Roman"/>
          <w:spacing w:val="-4"/>
          <w:sz w:val="28"/>
          <w:szCs w:val="28"/>
        </w:rPr>
        <w:t>公司</w:t>
      </w:r>
      <w:r w:rsidR="001F63FD">
        <w:rPr>
          <w:rFonts w:ascii="仿宋" w:eastAsia="仿宋" w:hAnsi="仿宋" w:cs="Times New Roman" w:hint="eastAsia"/>
          <w:spacing w:val="-4"/>
          <w:sz w:val="28"/>
          <w:szCs w:val="28"/>
        </w:rPr>
        <w:t>已建工程环保</w:t>
      </w:r>
      <w:r w:rsidR="001F63FD">
        <w:rPr>
          <w:rFonts w:ascii="仿宋" w:eastAsia="仿宋" w:hAnsi="仿宋" w:cs="Times New Roman"/>
          <w:spacing w:val="-4"/>
          <w:sz w:val="28"/>
          <w:szCs w:val="28"/>
        </w:rPr>
        <w:t>要求执行情况。</w:t>
      </w:r>
      <w:r w:rsidR="001F63FD">
        <w:rPr>
          <w:rFonts w:ascii="仿宋" w:eastAsia="仿宋" w:hAnsi="仿宋" w:cs="Times New Roman" w:hint="eastAsia"/>
          <w:spacing w:val="-4"/>
          <w:sz w:val="28"/>
          <w:szCs w:val="28"/>
        </w:rPr>
        <w:t>详见</w:t>
      </w:r>
      <w:r w:rsidR="001F63FD">
        <w:rPr>
          <w:rFonts w:ascii="仿宋" w:eastAsia="仿宋" w:hAnsi="仿宋" w:cs="Times New Roman"/>
          <w:spacing w:val="-4"/>
          <w:sz w:val="28"/>
          <w:szCs w:val="28"/>
        </w:rPr>
        <w:t>表</w:t>
      </w:r>
      <w:r w:rsidR="001F63FD">
        <w:rPr>
          <w:rFonts w:ascii="仿宋" w:eastAsia="仿宋" w:hAnsi="仿宋" w:cs="Times New Roman" w:hint="eastAsia"/>
          <w:spacing w:val="-4"/>
          <w:sz w:val="28"/>
          <w:szCs w:val="28"/>
        </w:rPr>
        <w:t>7.1</w:t>
      </w:r>
      <w:r w:rsidR="001F63FD">
        <w:rPr>
          <w:rFonts w:ascii="仿宋" w:eastAsia="仿宋" w:hAnsi="仿宋" w:cs="Times New Roman"/>
          <w:spacing w:val="-4"/>
          <w:sz w:val="28"/>
          <w:szCs w:val="28"/>
        </w:rPr>
        <w:t>-1</w:t>
      </w:r>
      <w:r w:rsidR="001F63FD">
        <w:rPr>
          <w:rFonts w:ascii="仿宋" w:eastAsia="仿宋" w:hAnsi="仿宋" w:cs="Times New Roman" w:hint="eastAsia"/>
          <w:spacing w:val="-4"/>
          <w:sz w:val="28"/>
          <w:szCs w:val="28"/>
        </w:rPr>
        <w:t>。</w:t>
      </w:r>
    </w:p>
    <w:p w:rsidR="000325D9" w:rsidRDefault="00984A8F" w:rsidP="004C7634">
      <w:pPr>
        <w:pStyle w:val="010"/>
        <w:spacing w:before="0" w:line="500" w:lineRule="exact"/>
        <w:ind w:firstLineChars="0" w:firstLine="420"/>
        <w:rPr>
          <w:rFonts w:ascii="仿宋" w:eastAsia="仿宋" w:hAnsi="仿宋" w:cs="Times New Roman"/>
          <w:spacing w:val="-4"/>
          <w:sz w:val="28"/>
          <w:szCs w:val="28"/>
        </w:rPr>
      </w:pPr>
      <w:r>
        <w:rPr>
          <w:rFonts w:ascii="仿宋" w:eastAsia="仿宋" w:hAnsi="仿宋" w:cs="Times New Roman" w:hint="eastAsia"/>
          <w:spacing w:val="-4"/>
          <w:sz w:val="28"/>
          <w:szCs w:val="28"/>
        </w:rPr>
        <w:t>存在</w:t>
      </w:r>
      <w:r>
        <w:rPr>
          <w:rFonts w:ascii="仿宋" w:eastAsia="仿宋" w:hAnsi="仿宋" w:cs="Times New Roman"/>
          <w:spacing w:val="-4"/>
          <w:sz w:val="28"/>
          <w:szCs w:val="28"/>
        </w:rPr>
        <w:t>问题及解决方案汇总详</w:t>
      </w:r>
      <w:r>
        <w:rPr>
          <w:rFonts w:ascii="仿宋" w:eastAsia="仿宋" w:hAnsi="仿宋" w:cs="Times New Roman" w:hint="eastAsia"/>
          <w:spacing w:val="-4"/>
          <w:sz w:val="28"/>
          <w:szCs w:val="28"/>
        </w:rPr>
        <w:t>见</w:t>
      </w:r>
      <w:r>
        <w:rPr>
          <w:rFonts w:ascii="仿宋" w:eastAsia="仿宋" w:hAnsi="仿宋" w:cs="Times New Roman"/>
          <w:spacing w:val="-4"/>
          <w:sz w:val="28"/>
          <w:szCs w:val="28"/>
        </w:rPr>
        <w:t>表</w:t>
      </w:r>
      <w:r>
        <w:rPr>
          <w:rFonts w:ascii="仿宋" w:eastAsia="仿宋" w:hAnsi="仿宋" w:cs="Times New Roman" w:hint="eastAsia"/>
          <w:spacing w:val="-4"/>
          <w:sz w:val="28"/>
          <w:szCs w:val="28"/>
        </w:rPr>
        <w:t>7.1</w:t>
      </w:r>
      <w:r>
        <w:rPr>
          <w:rFonts w:ascii="仿宋" w:eastAsia="仿宋" w:hAnsi="仿宋" w:cs="Times New Roman"/>
          <w:spacing w:val="-4"/>
          <w:sz w:val="28"/>
          <w:szCs w:val="28"/>
        </w:rPr>
        <w:t>-2</w:t>
      </w:r>
      <w:r>
        <w:rPr>
          <w:rFonts w:ascii="仿宋" w:eastAsia="仿宋" w:hAnsi="仿宋" w:cs="Times New Roman" w:hint="eastAsia"/>
          <w:spacing w:val="-4"/>
          <w:sz w:val="28"/>
          <w:szCs w:val="28"/>
        </w:rPr>
        <w:t>。</w:t>
      </w:r>
    </w:p>
    <w:p w:rsidR="00984A8F" w:rsidRDefault="00984A8F" w:rsidP="00984A8F">
      <w:pPr>
        <w:pStyle w:val="010"/>
        <w:spacing w:before="0" w:line="400" w:lineRule="exact"/>
        <w:ind w:firstLineChars="0" w:firstLine="420"/>
        <w:jc w:val="center"/>
        <w:rPr>
          <w:rFonts w:ascii="仿宋" w:eastAsia="仿宋" w:hAnsi="仿宋" w:cs="Times New Roman"/>
          <w:b/>
          <w:spacing w:val="-4"/>
        </w:rPr>
      </w:pPr>
      <w:r w:rsidRPr="00984A8F">
        <w:rPr>
          <w:rFonts w:ascii="仿宋" w:eastAsia="仿宋" w:hAnsi="仿宋" w:cs="Times New Roman" w:hint="eastAsia"/>
          <w:b/>
          <w:spacing w:val="-4"/>
        </w:rPr>
        <w:t>表7.1</w:t>
      </w:r>
      <w:r w:rsidRPr="00984A8F">
        <w:rPr>
          <w:rFonts w:ascii="仿宋" w:eastAsia="仿宋" w:hAnsi="仿宋" w:cs="Times New Roman"/>
          <w:b/>
          <w:spacing w:val="-4"/>
        </w:rPr>
        <w:t xml:space="preserve">-2  </w:t>
      </w:r>
      <w:r w:rsidRPr="00984A8F">
        <w:rPr>
          <w:rFonts w:ascii="仿宋" w:eastAsia="仿宋" w:hAnsi="仿宋" w:cs="Times New Roman" w:hint="eastAsia"/>
          <w:b/>
          <w:spacing w:val="-4"/>
        </w:rPr>
        <w:t>存在</w:t>
      </w:r>
      <w:r w:rsidRPr="00984A8F">
        <w:rPr>
          <w:rFonts w:ascii="仿宋" w:eastAsia="仿宋" w:hAnsi="仿宋" w:cs="Times New Roman"/>
          <w:b/>
          <w:spacing w:val="-4"/>
        </w:rPr>
        <w:t>问题及解决方案一览表</w:t>
      </w:r>
    </w:p>
    <w:tbl>
      <w:tblPr>
        <w:tblStyle w:val="afffffffffffffffffffff9"/>
        <w:tblW w:w="0" w:type="auto"/>
        <w:tblLook w:val="04A0" w:firstRow="1" w:lastRow="0" w:firstColumn="1" w:lastColumn="0" w:noHBand="0" w:noVBand="1"/>
      </w:tblPr>
      <w:tblGrid>
        <w:gridCol w:w="704"/>
        <w:gridCol w:w="1843"/>
        <w:gridCol w:w="4536"/>
        <w:gridCol w:w="1977"/>
      </w:tblGrid>
      <w:tr w:rsidR="00984A8F" w:rsidTr="00984A8F">
        <w:tc>
          <w:tcPr>
            <w:tcW w:w="704"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序号</w:t>
            </w:r>
          </w:p>
        </w:tc>
        <w:tc>
          <w:tcPr>
            <w:tcW w:w="1843"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存在</w:t>
            </w:r>
            <w:r>
              <w:rPr>
                <w:rFonts w:ascii="仿宋" w:eastAsia="仿宋" w:hAnsi="仿宋" w:cs="Times New Roman"/>
                <w:spacing w:val="-4"/>
                <w:sz w:val="21"/>
                <w:szCs w:val="21"/>
              </w:rPr>
              <w:t>问题</w:t>
            </w:r>
          </w:p>
        </w:tc>
        <w:tc>
          <w:tcPr>
            <w:tcW w:w="4536"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分析</w:t>
            </w:r>
            <w:r>
              <w:rPr>
                <w:rFonts w:ascii="仿宋" w:eastAsia="仿宋" w:hAnsi="仿宋" w:cs="Times New Roman"/>
                <w:spacing w:val="-4"/>
                <w:sz w:val="21"/>
                <w:szCs w:val="21"/>
              </w:rPr>
              <w:t>原因</w:t>
            </w:r>
          </w:p>
        </w:tc>
        <w:tc>
          <w:tcPr>
            <w:tcW w:w="1977" w:type="dxa"/>
            <w:vAlign w:val="center"/>
          </w:tcPr>
          <w:p w:rsidR="00984A8F" w:rsidRPr="00984A8F" w:rsidRDefault="00984A8F" w:rsidP="00984A8F">
            <w:pPr>
              <w:pStyle w:val="010"/>
              <w:spacing w:before="0" w:line="300" w:lineRule="exact"/>
              <w:ind w:firstLine="404"/>
              <w:jc w:val="center"/>
              <w:rPr>
                <w:rFonts w:ascii="仿宋" w:eastAsia="仿宋" w:hAnsi="仿宋" w:cs="Times New Roman"/>
                <w:spacing w:val="-4"/>
                <w:sz w:val="21"/>
                <w:szCs w:val="21"/>
              </w:rPr>
            </w:pPr>
            <w:r>
              <w:rPr>
                <w:rFonts w:ascii="仿宋" w:eastAsia="仿宋" w:hAnsi="仿宋" w:cs="Times New Roman" w:hint="eastAsia"/>
                <w:spacing w:val="-4"/>
                <w:sz w:val="21"/>
                <w:szCs w:val="21"/>
              </w:rPr>
              <w:t>解决</w:t>
            </w:r>
            <w:r>
              <w:rPr>
                <w:rFonts w:ascii="仿宋" w:eastAsia="仿宋" w:hAnsi="仿宋" w:cs="Times New Roman"/>
                <w:spacing w:val="-4"/>
                <w:sz w:val="21"/>
                <w:szCs w:val="21"/>
              </w:rPr>
              <w:t>方案</w:t>
            </w:r>
          </w:p>
        </w:tc>
      </w:tr>
      <w:tr w:rsidR="00984A8F" w:rsidTr="00984A8F">
        <w:tc>
          <w:tcPr>
            <w:tcW w:w="704"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w:t>
            </w:r>
          </w:p>
        </w:tc>
        <w:tc>
          <w:tcPr>
            <w:tcW w:w="1843" w:type="dxa"/>
            <w:vAlign w:val="center"/>
          </w:tcPr>
          <w:p w:rsidR="00984A8F" w:rsidRPr="00984A8F" w:rsidRDefault="00D81E98"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焚烧烟气主要</w:t>
            </w:r>
            <w:r>
              <w:rPr>
                <w:rFonts w:ascii="仿宋" w:eastAsia="仿宋" w:hAnsi="仿宋" w:cs="Times New Roman"/>
                <w:spacing w:val="-4"/>
                <w:sz w:val="21"/>
                <w:szCs w:val="21"/>
              </w:rPr>
              <w:t>超标因子为一氧化碳</w:t>
            </w:r>
          </w:p>
        </w:tc>
        <w:tc>
          <w:tcPr>
            <w:tcW w:w="4536"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危废焚烧炉焚烧</w:t>
            </w:r>
            <w:r>
              <w:rPr>
                <w:rFonts w:ascii="仿宋" w:eastAsia="仿宋" w:hAnsi="仿宋" w:cs="Times New Roman"/>
                <w:spacing w:val="-4"/>
                <w:sz w:val="21"/>
                <w:szCs w:val="21"/>
              </w:rPr>
              <w:t>烟气一氧化碳超标</w:t>
            </w:r>
            <w:r>
              <w:rPr>
                <w:rFonts w:ascii="仿宋" w:eastAsia="仿宋" w:hAnsi="仿宋" w:cs="Times New Roman" w:hint="eastAsia"/>
                <w:spacing w:val="-4"/>
                <w:sz w:val="21"/>
                <w:szCs w:val="21"/>
              </w:rPr>
              <w:t>与</w:t>
            </w:r>
            <w:r>
              <w:rPr>
                <w:rFonts w:ascii="仿宋" w:eastAsia="仿宋" w:hAnsi="仿宋" w:cs="Times New Roman"/>
                <w:spacing w:val="-4"/>
                <w:sz w:val="21"/>
                <w:szCs w:val="21"/>
              </w:rPr>
              <w:t>燃烧不充分有关，受炉内温度</w:t>
            </w:r>
            <w:r>
              <w:rPr>
                <w:rFonts w:ascii="仿宋" w:eastAsia="仿宋" w:hAnsi="仿宋" w:cs="Times New Roman" w:hint="eastAsia"/>
                <w:spacing w:val="-4"/>
                <w:sz w:val="21"/>
                <w:szCs w:val="21"/>
              </w:rPr>
              <w:t>(燃烧器</w:t>
            </w:r>
            <w:r>
              <w:rPr>
                <w:rFonts w:ascii="仿宋" w:eastAsia="仿宋" w:hAnsi="仿宋" w:cs="Times New Roman"/>
                <w:spacing w:val="-4"/>
                <w:sz w:val="21"/>
                <w:szCs w:val="21"/>
              </w:rPr>
              <w:t>功率偏低，二燃室内温度无法迅速升温至</w:t>
            </w:r>
            <w:r>
              <w:rPr>
                <w:rFonts w:ascii="仿宋" w:eastAsia="仿宋" w:hAnsi="仿宋" w:cs="Times New Roman" w:hint="eastAsia"/>
                <w:spacing w:val="-4"/>
                <w:sz w:val="21"/>
                <w:szCs w:val="21"/>
              </w:rPr>
              <w:t>1100℃以上</w:t>
            </w:r>
            <w:r>
              <w:rPr>
                <w:rFonts w:ascii="仿宋" w:eastAsia="仿宋" w:hAnsi="仿宋" w:cs="Times New Roman"/>
                <w:spacing w:val="-4"/>
                <w:sz w:val="21"/>
                <w:szCs w:val="21"/>
              </w:rPr>
              <w:t>，热解烟气燃烧不充分</w:t>
            </w:r>
            <w:r>
              <w:rPr>
                <w:rFonts w:ascii="仿宋" w:eastAsia="仿宋" w:hAnsi="仿宋" w:cs="Times New Roman" w:hint="eastAsia"/>
                <w:spacing w:val="-4"/>
                <w:sz w:val="21"/>
                <w:szCs w:val="21"/>
              </w:rPr>
              <w:t>)</w:t>
            </w:r>
            <w:r>
              <w:rPr>
                <w:rFonts w:ascii="仿宋" w:eastAsia="仿宋" w:hAnsi="仿宋" w:cs="Times New Roman"/>
                <w:spacing w:val="-4"/>
                <w:sz w:val="21"/>
                <w:szCs w:val="21"/>
              </w:rPr>
              <w:t>、升温速率</w:t>
            </w:r>
            <w:r>
              <w:rPr>
                <w:rFonts w:ascii="仿宋" w:eastAsia="仿宋" w:hAnsi="仿宋" w:cs="Times New Roman" w:hint="eastAsia"/>
                <w:spacing w:val="-4"/>
                <w:sz w:val="21"/>
                <w:szCs w:val="21"/>
              </w:rPr>
              <w:t>(升温</w:t>
            </w:r>
            <w:r>
              <w:rPr>
                <w:rFonts w:ascii="仿宋" w:eastAsia="仿宋" w:hAnsi="仿宋" w:cs="Times New Roman"/>
                <w:spacing w:val="-4"/>
                <w:sz w:val="21"/>
                <w:szCs w:val="21"/>
              </w:rPr>
              <w:t>速率过快</w:t>
            </w:r>
            <w:r>
              <w:rPr>
                <w:rFonts w:ascii="仿宋" w:eastAsia="仿宋" w:hAnsi="仿宋" w:cs="Times New Roman" w:hint="eastAsia"/>
                <w:spacing w:val="-4"/>
                <w:sz w:val="21"/>
                <w:szCs w:val="21"/>
              </w:rPr>
              <w:t>会</w:t>
            </w:r>
            <w:r>
              <w:rPr>
                <w:rFonts w:ascii="仿宋" w:eastAsia="仿宋" w:hAnsi="仿宋" w:cs="Times New Roman"/>
                <w:spacing w:val="-4"/>
                <w:sz w:val="21"/>
                <w:szCs w:val="21"/>
              </w:rPr>
              <w:t>导致废物微</w:t>
            </w:r>
            <w:r>
              <w:rPr>
                <w:rFonts w:ascii="仿宋" w:eastAsia="仿宋" w:hAnsi="仿宋" w:cs="Times New Roman" w:hint="eastAsia"/>
                <w:spacing w:val="-4"/>
                <w:sz w:val="21"/>
                <w:szCs w:val="21"/>
              </w:rPr>
              <w:t>孔</w:t>
            </w:r>
            <w:r>
              <w:rPr>
                <w:rFonts w:ascii="仿宋" w:eastAsia="仿宋" w:hAnsi="仿宋" w:cs="Times New Roman"/>
                <w:spacing w:val="-4"/>
                <w:sz w:val="21"/>
                <w:szCs w:val="21"/>
              </w:rPr>
              <w:t>孔</w:t>
            </w:r>
            <w:r>
              <w:rPr>
                <w:rFonts w:ascii="仿宋" w:eastAsia="仿宋" w:hAnsi="仿宋" w:cs="Times New Roman" w:hint="eastAsia"/>
                <w:spacing w:val="-4"/>
                <w:sz w:val="21"/>
                <w:szCs w:val="21"/>
              </w:rPr>
              <w:t>体积</w:t>
            </w:r>
            <w:r>
              <w:rPr>
                <w:rFonts w:ascii="仿宋" w:eastAsia="仿宋" w:hAnsi="仿宋" w:cs="Times New Roman"/>
                <w:spacing w:val="-4"/>
                <w:sz w:val="21"/>
                <w:szCs w:val="21"/>
              </w:rPr>
              <w:t>和孔表面积有所下降，温度升高过快虽然使</w:t>
            </w:r>
            <w:r>
              <w:rPr>
                <w:rFonts w:ascii="仿宋" w:eastAsia="仿宋" w:hAnsi="仿宋" w:cs="Times New Roman" w:hint="eastAsia"/>
                <w:spacing w:val="-4"/>
                <w:sz w:val="21"/>
                <w:szCs w:val="21"/>
              </w:rPr>
              <w:t>废物</w:t>
            </w:r>
            <w:r>
              <w:rPr>
                <w:rFonts w:ascii="仿宋" w:eastAsia="仿宋" w:hAnsi="仿宋" w:cs="Times New Roman"/>
                <w:spacing w:val="-4"/>
                <w:sz w:val="21"/>
                <w:szCs w:val="21"/>
              </w:rPr>
              <w:t>反应时间缩短，反应不完全程度却开始增加</w:t>
            </w:r>
            <w:r>
              <w:rPr>
                <w:rFonts w:ascii="仿宋" w:eastAsia="仿宋" w:hAnsi="仿宋" w:cs="Times New Roman" w:hint="eastAsia"/>
                <w:spacing w:val="-4"/>
                <w:sz w:val="21"/>
                <w:szCs w:val="21"/>
              </w:rPr>
              <w:t>)</w:t>
            </w:r>
            <w:r>
              <w:rPr>
                <w:rFonts w:ascii="仿宋" w:eastAsia="仿宋" w:hAnsi="仿宋" w:cs="Times New Roman"/>
                <w:spacing w:val="-4"/>
                <w:sz w:val="21"/>
                <w:szCs w:val="21"/>
              </w:rPr>
              <w:t>、氧气含量</w:t>
            </w:r>
            <w:r>
              <w:rPr>
                <w:rFonts w:ascii="仿宋" w:eastAsia="仿宋" w:hAnsi="仿宋" w:cs="Times New Roman" w:hint="eastAsia"/>
                <w:spacing w:val="-4"/>
                <w:sz w:val="21"/>
                <w:szCs w:val="21"/>
              </w:rPr>
              <w:t>(氧</w:t>
            </w:r>
            <w:r>
              <w:rPr>
                <w:rFonts w:ascii="仿宋" w:eastAsia="仿宋" w:hAnsi="仿宋" w:cs="Times New Roman"/>
                <w:spacing w:val="-4"/>
                <w:sz w:val="21"/>
                <w:szCs w:val="21"/>
              </w:rPr>
              <w:t>含量不足导致燃烧不充分，增加一氧化碳产生</w:t>
            </w:r>
            <w:r>
              <w:rPr>
                <w:rFonts w:ascii="仿宋" w:eastAsia="仿宋" w:hAnsi="仿宋" w:cs="Times New Roman" w:hint="eastAsia"/>
                <w:spacing w:val="-4"/>
                <w:sz w:val="21"/>
                <w:szCs w:val="21"/>
              </w:rPr>
              <w:t>)</w:t>
            </w:r>
            <w:r>
              <w:rPr>
                <w:rFonts w:ascii="仿宋" w:eastAsia="仿宋" w:hAnsi="仿宋" w:cs="Times New Roman"/>
                <w:spacing w:val="-4"/>
                <w:sz w:val="21"/>
                <w:szCs w:val="21"/>
              </w:rPr>
              <w:t>、配伍</w:t>
            </w:r>
            <w:r>
              <w:rPr>
                <w:rFonts w:ascii="仿宋" w:eastAsia="仿宋" w:hAnsi="仿宋" w:cs="Times New Roman" w:hint="eastAsia"/>
                <w:spacing w:val="-4"/>
                <w:sz w:val="21"/>
                <w:szCs w:val="21"/>
              </w:rPr>
              <w:t>(不对</w:t>
            </w:r>
            <w:r>
              <w:rPr>
                <w:rFonts w:ascii="仿宋" w:eastAsia="仿宋" w:hAnsi="仿宋" w:cs="Times New Roman"/>
                <w:spacing w:val="-4"/>
                <w:sz w:val="21"/>
                <w:szCs w:val="21"/>
              </w:rPr>
              <w:t>危废进行分析、分类</w:t>
            </w:r>
            <w:r>
              <w:rPr>
                <w:rFonts w:ascii="仿宋" w:eastAsia="仿宋" w:hAnsi="仿宋" w:cs="Times New Roman" w:hint="eastAsia"/>
                <w:spacing w:val="-4"/>
                <w:sz w:val="21"/>
                <w:szCs w:val="21"/>
              </w:rPr>
              <w:t>，</w:t>
            </w:r>
            <w:r>
              <w:rPr>
                <w:rFonts w:ascii="仿宋" w:eastAsia="仿宋" w:hAnsi="仿宋" w:cs="Times New Roman"/>
                <w:spacing w:val="-4"/>
                <w:sz w:val="21"/>
                <w:szCs w:val="21"/>
              </w:rPr>
              <w:t>并合理的配伍，废物进入焚烧炉后很难稳定、均匀、平衡的燃烧</w:t>
            </w:r>
            <w:r>
              <w:rPr>
                <w:rFonts w:ascii="仿宋" w:eastAsia="仿宋" w:hAnsi="仿宋" w:cs="Times New Roman" w:hint="eastAsia"/>
                <w:spacing w:val="-4"/>
                <w:sz w:val="21"/>
                <w:szCs w:val="21"/>
              </w:rPr>
              <w:t>，</w:t>
            </w:r>
            <w:r>
              <w:rPr>
                <w:rFonts w:ascii="仿宋" w:eastAsia="仿宋" w:hAnsi="仿宋" w:cs="Times New Roman"/>
                <w:spacing w:val="-4"/>
                <w:sz w:val="21"/>
                <w:szCs w:val="21"/>
              </w:rPr>
              <w:t>炉内温度、烟气成分无法保持相对稳定</w:t>
            </w:r>
            <w:r>
              <w:rPr>
                <w:rFonts w:ascii="仿宋" w:eastAsia="仿宋" w:hAnsi="仿宋" w:cs="Times New Roman" w:hint="eastAsia"/>
                <w:spacing w:val="-4"/>
                <w:sz w:val="21"/>
                <w:szCs w:val="21"/>
              </w:rPr>
              <w:t>)</w:t>
            </w:r>
            <w:r>
              <w:rPr>
                <w:rFonts w:ascii="仿宋" w:eastAsia="仿宋" w:hAnsi="仿宋" w:cs="Times New Roman"/>
                <w:spacing w:val="-4"/>
                <w:sz w:val="21"/>
                <w:szCs w:val="21"/>
              </w:rPr>
              <w:t>等因素有关</w:t>
            </w:r>
            <w:r>
              <w:rPr>
                <w:rFonts w:ascii="仿宋" w:eastAsia="仿宋" w:hAnsi="仿宋" w:cs="Times New Roman" w:hint="eastAsia"/>
                <w:spacing w:val="-4"/>
                <w:sz w:val="21"/>
                <w:szCs w:val="21"/>
              </w:rPr>
              <w:t>，</w:t>
            </w:r>
            <w:r>
              <w:rPr>
                <w:rFonts w:ascii="仿宋" w:eastAsia="仿宋" w:hAnsi="仿宋" w:cs="Times New Roman"/>
                <w:spacing w:val="-4"/>
                <w:sz w:val="21"/>
                <w:szCs w:val="21"/>
              </w:rPr>
              <w:t>同时一氧化碳浓度超标间接佐证了其他有机</w:t>
            </w:r>
            <w:r>
              <w:rPr>
                <w:rFonts w:ascii="仿宋" w:eastAsia="仿宋" w:hAnsi="仿宋" w:cs="Times New Roman" w:hint="eastAsia"/>
                <w:spacing w:val="-4"/>
                <w:sz w:val="21"/>
                <w:szCs w:val="21"/>
              </w:rPr>
              <w:t>气体</w:t>
            </w:r>
            <w:r>
              <w:rPr>
                <w:rFonts w:ascii="仿宋" w:eastAsia="仿宋" w:hAnsi="仿宋" w:cs="Times New Roman"/>
                <w:spacing w:val="-4"/>
                <w:sz w:val="21"/>
                <w:szCs w:val="21"/>
              </w:rPr>
              <w:t>未充分燃烧的</w:t>
            </w:r>
            <w:r>
              <w:rPr>
                <w:rFonts w:ascii="仿宋" w:eastAsia="仿宋" w:hAnsi="仿宋" w:cs="Times New Roman" w:hint="eastAsia"/>
                <w:spacing w:val="-4"/>
                <w:sz w:val="21"/>
                <w:szCs w:val="21"/>
              </w:rPr>
              <w:t>可能</w:t>
            </w:r>
          </w:p>
        </w:tc>
        <w:tc>
          <w:tcPr>
            <w:tcW w:w="1977" w:type="dxa"/>
            <w:vAlign w:val="center"/>
          </w:tcPr>
          <w:p w:rsidR="00984A8F" w:rsidRDefault="00D81E98" w:rsidP="00D81E98">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1.</w:t>
            </w:r>
            <w:r w:rsidR="00832C08">
              <w:rPr>
                <w:rFonts w:ascii="仿宋" w:eastAsia="仿宋" w:hAnsi="仿宋" w:cs="Times New Roman" w:hint="eastAsia"/>
                <w:spacing w:val="-4"/>
                <w:sz w:val="21"/>
                <w:szCs w:val="21"/>
              </w:rPr>
              <w:t>回转窑</w:t>
            </w:r>
            <w:r>
              <w:rPr>
                <w:rFonts w:ascii="仿宋" w:eastAsia="仿宋" w:hAnsi="仿宋" w:cs="Times New Roman" w:hint="eastAsia"/>
                <w:spacing w:val="-4"/>
                <w:sz w:val="21"/>
                <w:szCs w:val="21"/>
              </w:rPr>
              <w:t>焚烧</w:t>
            </w:r>
            <w:r>
              <w:rPr>
                <w:rFonts w:ascii="仿宋" w:eastAsia="仿宋" w:hAnsi="仿宋" w:cs="Times New Roman"/>
                <w:spacing w:val="-4"/>
                <w:sz w:val="21"/>
                <w:szCs w:val="21"/>
              </w:rPr>
              <w:t>炉开启后，保证</w:t>
            </w:r>
            <w:r>
              <w:rPr>
                <w:rFonts w:ascii="仿宋" w:eastAsia="仿宋" w:hAnsi="仿宋" w:cs="Times New Roman" w:hint="eastAsia"/>
                <w:spacing w:val="-4"/>
                <w:sz w:val="21"/>
                <w:szCs w:val="21"/>
              </w:rPr>
              <w:t>回转窑</w:t>
            </w:r>
            <w:r>
              <w:rPr>
                <w:rFonts w:ascii="仿宋" w:eastAsia="仿宋" w:hAnsi="仿宋" w:cs="Times New Roman"/>
                <w:spacing w:val="-4"/>
                <w:sz w:val="21"/>
                <w:szCs w:val="21"/>
              </w:rPr>
              <w:t>温度达到</w:t>
            </w:r>
            <w:r>
              <w:rPr>
                <w:rFonts w:ascii="仿宋" w:eastAsia="仿宋" w:hAnsi="仿宋" w:cs="Times New Roman" w:hint="eastAsia"/>
                <w:spacing w:val="-4"/>
                <w:sz w:val="21"/>
                <w:szCs w:val="21"/>
              </w:rPr>
              <w:t>800</w:t>
            </w:r>
            <w:r>
              <w:rPr>
                <w:rFonts w:ascii="仿宋" w:eastAsia="仿宋" w:hAnsi="仿宋" w:cs="Times New Roman"/>
                <w:spacing w:val="-4"/>
                <w:sz w:val="21"/>
                <w:szCs w:val="21"/>
              </w:rPr>
              <w:t>-850</w:t>
            </w:r>
            <w:r>
              <w:rPr>
                <w:rFonts w:ascii="仿宋" w:eastAsia="仿宋" w:hAnsi="仿宋" w:cs="Times New Roman" w:hint="eastAsia"/>
                <w:spacing w:val="-4"/>
                <w:sz w:val="21"/>
                <w:szCs w:val="21"/>
              </w:rPr>
              <w:t>℃，</w:t>
            </w:r>
            <w:r>
              <w:rPr>
                <w:rFonts w:ascii="仿宋" w:eastAsia="仿宋" w:hAnsi="仿宋" w:cs="Times New Roman"/>
                <w:spacing w:val="-4"/>
                <w:sz w:val="21"/>
                <w:szCs w:val="21"/>
              </w:rPr>
              <w:t>二燃室温度达到</w:t>
            </w:r>
            <w:r>
              <w:rPr>
                <w:rFonts w:ascii="仿宋" w:eastAsia="仿宋" w:hAnsi="仿宋" w:cs="Times New Roman" w:hint="eastAsia"/>
                <w:spacing w:val="-4"/>
                <w:sz w:val="21"/>
                <w:szCs w:val="21"/>
              </w:rPr>
              <w:t>1100℃后</w:t>
            </w:r>
            <w:r>
              <w:rPr>
                <w:rFonts w:ascii="仿宋" w:eastAsia="仿宋" w:hAnsi="仿宋" w:cs="Times New Roman"/>
                <w:spacing w:val="-4"/>
                <w:sz w:val="21"/>
                <w:szCs w:val="21"/>
              </w:rPr>
              <w:t>再投料有利于减少烟气中一氧化碳的含量，</w:t>
            </w:r>
            <w:r>
              <w:rPr>
                <w:rFonts w:ascii="仿宋" w:eastAsia="仿宋" w:hAnsi="仿宋" w:cs="Times New Roman" w:hint="eastAsia"/>
                <w:spacing w:val="-4"/>
                <w:sz w:val="21"/>
                <w:szCs w:val="21"/>
              </w:rPr>
              <w:t>可以</w:t>
            </w:r>
            <w:r>
              <w:rPr>
                <w:rFonts w:ascii="仿宋" w:eastAsia="仿宋" w:hAnsi="仿宋" w:cs="Times New Roman"/>
                <w:spacing w:val="-4"/>
                <w:sz w:val="21"/>
                <w:szCs w:val="21"/>
              </w:rPr>
              <w:t>通过改善燃烧器效率保证温度迅速达到指定</w:t>
            </w:r>
            <w:r>
              <w:rPr>
                <w:rFonts w:ascii="仿宋" w:eastAsia="仿宋" w:hAnsi="仿宋" w:cs="Times New Roman" w:hint="eastAsia"/>
                <w:spacing w:val="-4"/>
                <w:sz w:val="21"/>
                <w:szCs w:val="21"/>
              </w:rPr>
              <w:t>温度</w:t>
            </w:r>
            <w:r>
              <w:rPr>
                <w:rFonts w:ascii="仿宋" w:eastAsia="仿宋" w:hAnsi="仿宋" w:cs="Times New Roman"/>
                <w:spacing w:val="-4"/>
                <w:sz w:val="21"/>
                <w:szCs w:val="21"/>
              </w:rPr>
              <w:t>。</w:t>
            </w:r>
          </w:p>
          <w:p w:rsidR="00D81E98" w:rsidRDefault="00D81E98" w:rsidP="00D81E98">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2.</w:t>
            </w:r>
            <w:r>
              <w:rPr>
                <w:rFonts w:ascii="仿宋" w:eastAsia="仿宋" w:hAnsi="仿宋" w:cs="Times New Roman" w:hint="eastAsia"/>
                <w:spacing w:val="-4"/>
                <w:sz w:val="21"/>
                <w:szCs w:val="21"/>
              </w:rPr>
              <w:t>保证</w:t>
            </w:r>
            <w:r>
              <w:rPr>
                <w:rFonts w:ascii="仿宋" w:eastAsia="仿宋" w:hAnsi="仿宋" w:cs="Times New Roman"/>
                <w:spacing w:val="-4"/>
                <w:sz w:val="21"/>
                <w:szCs w:val="21"/>
              </w:rPr>
              <w:t>充足的氧气量，</w:t>
            </w:r>
            <w:r>
              <w:rPr>
                <w:rFonts w:ascii="仿宋" w:eastAsia="仿宋" w:hAnsi="仿宋" w:cs="Times New Roman" w:hint="eastAsia"/>
                <w:spacing w:val="-4"/>
                <w:sz w:val="21"/>
                <w:szCs w:val="21"/>
              </w:rPr>
              <w:t>有利于</w:t>
            </w:r>
            <w:r>
              <w:rPr>
                <w:rFonts w:ascii="仿宋" w:eastAsia="仿宋" w:hAnsi="仿宋" w:cs="Times New Roman"/>
                <w:spacing w:val="-4"/>
                <w:sz w:val="21"/>
                <w:szCs w:val="21"/>
              </w:rPr>
              <w:t>碳完全转化为二氧化碳，减少烟气中一氧化碳的含量。</w:t>
            </w:r>
          </w:p>
          <w:p w:rsidR="00D81E98" w:rsidRPr="00D81E98" w:rsidRDefault="00D81E98" w:rsidP="00D81E98">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3.</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废物的合理配伍不仅可以延长焚烧炉寿命，降低运行成本，还可以提高</w:t>
            </w:r>
            <w:r>
              <w:rPr>
                <w:rFonts w:ascii="仿宋" w:eastAsia="仿宋" w:hAnsi="仿宋" w:cs="Times New Roman" w:hint="eastAsia"/>
                <w:spacing w:val="-4"/>
                <w:sz w:val="21"/>
                <w:szCs w:val="21"/>
              </w:rPr>
              <w:t>废物</w:t>
            </w:r>
            <w:r>
              <w:rPr>
                <w:rFonts w:ascii="仿宋" w:eastAsia="仿宋" w:hAnsi="仿宋" w:cs="Times New Roman"/>
                <w:spacing w:val="-4"/>
                <w:sz w:val="21"/>
                <w:szCs w:val="21"/>
              </w:rPr>
              <w:t>处理效果、减低烟气超标率。</w:t>
            </w:r>
          </w:p>
        </w:tc>
      </w:tr>
      <w:tr w:rsidR="00984A8F" w:rsidTr="00984A8F">
        <w:tc>
          <w:tcPr>
            <w:tcW w:w="704"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2</w:t>
            </w:r>
          </w:p>
        </w:tc>
        <w:tc>
          <w:tcPr>
            <w:tcW w:w="1843" w:type="dxa"/>
            <w:vAlign w:val="center"/>
          </w:tcPr>
          <w:p w:rsidR="00984A8F" w:rsidRPr="00832C08" w:rsidRDefault="00984A8F" w:rsidP="00984A8F">
            <w:pPr>
              <w:pStyle w:val="010"/>
              <w:spacing w:before="0" w:line="300" w:lineRule="exact"/>
              <w:ind w:firstLineChars="0" w:firstLine="0"/>
              <w:jc w:val="center"/>
              <w:rPr>
                <w:rFonts w:ascii="仿宋" w:eastAsia="仿宋" w:hAnsi="仿宋" w:cs="Times New Roman"/>
                <w:spacing w:val="-4"/>
                <w:sz w:val="21"/>
                <w:szCs w:val="21"/>
              </w:rPr>
            </w:pPr>
            <w:r w:rsidRPr="00832C08">
              <w:rPr>
                <w:rFonts w:ascii="仿宋" w:eastAsia="仿宋" w:hAnsi="仿宋" w:cs="Times New Roman" w:hint="eastAsia"/>
                <w:spacing w:val="-4"/>
                <w:sz w:val="21"/>
                <w:szCs w:val="21"/>
              </w:rPr>
              <w:t>燃烧效率</w:t>
            </w:r>
            <w:r w:rsidRPr="00832C08">
              <w:rPr>
                <w:rFonts w:ascii="仿宋" w:eastAsia="仿宋" w:hAnsi="仿宋" w:cs="Times New Roman"/>
                <w:spacing w:val="-4"/>
                <w:sz w:val="21"/>
                <w:szCs w:val="21"/>
              </w:rPr>
              <w:t>、焚毁去除率未跟踪监测</w:t>
            </w:r>
          </w:p>
        </w:tc>
        <w:tc>
          <w:tcPr>
            <w:tcW w:w="4536" w:type="dxa"/>
            <w:vAlign w:val="center"/>
          </w:tcPr>
          <w:p w:rsidR="00984A8F" w:rsidRPr="00832C08" w:rsidRDefault="00832C08" w:rsidP="00832C08">
            <w:pPr>
              <w:pStyle w:val="010"/>
              <w:spacing w:before="0" w:line="300" w:lineRule="exact"/>
              <w:ind w:firstLineChars="0" w:firstLine="0"/>
              <w:jc w:val="center"/>
              <w:rPr>
                <w:rFonts w:ascii="仿宋" w:eastAsia="仿宋" w:hAnsi="仿宋" w:cs="Times New Roman"/>
                <w:spacing w:val="-4"/>
                <w:sz w:val="21"/>
                <w:szCs w:val="21"/>
              </w:rPr>
            </w:pPr>
            <w:r w:rsidRPr="00832C08">
              <w:rPr>
                <w:rFonts w:ascii="仿宋" w:eastAsia="仿宋" w:hAnsi="仿宋" w:cs="Times New Roman"/>
                <w:spacing w:val="-4"/>
                <w:sz w:val="21"/>
                <w:szCs w:val="21"/>
              </w:rPr>
              <w:t>GB18484-2001</w:t>
            </w:r>
            <w:r w:rsidRPr="00832C08">
              <w:rPr>
                <w:rFonts w:ascii="仿宋" w:eastAsia="仿宋" w:hAnsi="仿宋" w:cs="Times New Roman" w:hint="eastAsia"/>
                <w:spacing w:val="-4"/>
                <w:sz w:val="21"/>
                <w:szCs w:val="21"/>
              </w:rPr>
              <w:t>中</w:t>
            </w:r>
            <w:r w:rsidRPr="00832C08">
              <w:rPr>
                <w:rFonts w:ascii="仿宋" w:eastAsia="仿宋" w:hAnsi="仿宋" w:cs="Times New Roman"/>
                <w:spacing w:val="-4"/>
                <w:sz w:val="21"/>
                <w:szCs w:val="21"/>
              </w:rPr>
              <w:t>对于燃烧</w:t>
            </w:r>
            <w:r w:rsidRPr="00832C08">
              <w:rPr>
                <w:rFonts w:ascii="仿宋" w:eastAsia="仿宋" w:hAnsi="仿宋" w:cs="Times New Roman" w:hint="eastAsia"/>
                <w:spacing w:val="-4"/>
                <w:sz w:val="21"/>
                <w:szCs w:val="21"/>
              </w:rPr>
              <w:t>效率</w:t>
            </w:r>
            <w:r w:rsidRPr="00832C08">
              <w:rPr>
                <w:rFonts w:ascii="仿宋" w:eastAsia="仿宋" w:hAnsi="仿宋" w:cs="Times New Roman"/>
                <w:spacing w:val="-4"/>
                <w:sz w:val="21"/>
                <w:szCs w:val="21"/>
              </w:rPr>
              <w:t>及焚毁去除率均有控制要求，</w:t>
            </w:r>
            <w:r>
              <w:rPr>
                <w:rFonts w:ascii="仿宋" w:eastAsia="仿宋" w:hAnsi="仿宋" w:cs="Times New Roman" w:hint="eastAsia"/>
                <w:spacing w:val="-4"/>
                <w:sz w:val="21"/>
                <w:szCs w:val="21"/>
              </w:rPr>
              <w:t>两个指标</w:t>
            </w:r>
            <w:r>
              <w:rPr>
                <w:rFonts w:ascii="仿宋" w:eastAsia="仿宋" w:hAnsi="仿宋" w:cs="Times New Roman"/>
                <w:spacing w:val="-4"/>
                <w:sz w:val="21"/>
                <w:szCs w:val="21"/>
              </w:rPr>
              <w:t>体现</w:t>
            </w:r>
            <w:r>
              <w:rPr>
                <w:rFonts w:ascii="仿宋" w:eastAsia="仿宋" w:hAnsi="仿宋" w:cs="Times New Roman" w:hint="eastAsia"/>
                <w:spacing w:val="-4"/>
                <w:sz w:val="21"/>
                <w:szCs w:val="21"/>
              </w:rPr>
              <w:t>有机物</w:t>
            </w:r>
            <w:r>
              <w:rPr>
                <w:rFonts w:ascii="仿宋" w:eastAsia="仿宋" w:hAnsi="仿宋" w:cs="Times New Roman"/>
                <w:spacing w:val="-4"/>
                <w:sz w:val="21"/>
                <w:szCs w:val="21"/>
              </w:rPr>
              <w:t>的焚烧</w:t>
            </w:r>
            <w:r>
              <w:rPr>
                <w:rFonts w:ascii="仿宋" w:eastAsia="仿宋" w:hAnsi="仿宋" w:cs="Times New Roman" w:hint="eastAsia"/>
                <w:spacing w:val="-4"/>
                <w:sz w:val="21"/>
                <w:szCs w:val="21"/>
              </w:rPr>
              <w:t>效果。</w:t>
            </w:r>
            <w:r>
              <w:rPr>
                <w:rFonts w:ascii="仿宋" w:eastAsia="仿宋" w:hAnsi="仿宋" w:cs="Times New Roman"/>
                <w:spacing w:val="-4"/>
                <w:sz w:val="21"/>
                <w:szCs w:val="21"/>
              </w:rPr>
              <w:t>执行</w:t>
            </w:r>
            <w:r>
              <w:rPr>
                <w:rFonts w:ascii="仿宋" w:eastAsia="仿宋" w:hAnsi="仿宋" w:cs="Times New Roman" w:hint="eastAsia"/>
                <w:spacing w:val="-4"/>
                <w:sz w:val="21"/>
                <w:szCs w:val="21"/>
              </w:rPr>
              <w:t>两个</w:t>
            </w:r>
            <w:r>
              <w:rPr>
                <w:rFonts w:ascii="仿宋" w:eastAsia="仿宋" w:hAnsi="仿宋" w:cs="Times New Roman"/>
                <w:spacing w:val="-4"/>
                <w:sz w:val="21"/>
                <w:szCs w:val="21"/>
              </w:rPr>
              <w:t>指标一方面可严格控制危废焚烧处置过程有机物的排放量，另一方面减少危废焚烧处置过程的焚烧残余物。</w:t>
            </w:r>
          </w:p>
        </w:tc>
        <w:tc>
          <w:tcPr>
            <w:tcW w:w="1977" w:type="dxa"/>
            <w:vAlign w:val="center"/>
          </w:tcPr>
          <w:p w:rsidR="00984A8F" w:rsidRPr="00832C08" w:rsidRDefault="00D81E98" w:rsidP="00D81E98">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日常</w:t>
            </w:r>
            <w:r>
              <w:rPr>
                <w:rFonts w:ascii="仿宋" w:eastAsia="仿宋" w:hAnsi="仿宋" w:cs="Times New Roman"/>
                <w:spacing w:val="-4"/>
                <w:sz w:val="21"/>
                <w:szCs w:val="21"/>
              </w:rPr>
              <w:t>运行过程中</w:t>
            </w:r>
            <w:r>
              <w:rPr>
                <w:rFonts w:ascii="仿宋" w:eastAsia="仿宋" w:hAnsi="仿宋" w:cs="Times New Roman" w:hint="eastAsia"/>
                <w:spacing w:val="-4"/>
                <w:sz w:val="21"/>
                <w:szCs w:val="21"/>
              </w:rPr>
              <w:t>定期监测</w:t>
            </w:r>
            <w:r>
              <w:rPr>
                <w:rFonts w:ascii="仿宋" w:eastAsia="仿宋" w:hAnsi="仿宋" w:cs="Times New Roman"/>
                <w:spacing w:val="-4"/>
                <w:sz w:val="21"/>
                <w:szCs w:val="21"/>
              </w:rPr>
              <w:t>燃烧效率及焚毁去除率</w:t>
            </w:r>
            <w:r>
              <w:rPr>
                <w:rFonts w:ascii="仿宋" w:eastAsia="仿宋" w:hAnsi="仿宋" w:cs="Times New Roman" w:hint="eastAsia"/>
                <w:spacing w:val="-4"/>
                <w:sz w:val="21"/>
                <w:szCs w:val="21"/>
              </w:rPr>
              <w:t>，严格</w:t>
            </w:r>
            <w:r>
              <w:rPr>
                <w:rFonts w:ascii="仿宋" w:eastAsia="仿宋" w:hAnsi="仿宋" w:cs="Times New Roman"/>
                <w:spacing w:val="-4"/>
                <w:sz w:val="21"/>
                <w:szCs w:val="21"/>
              </w:rPr>
              <w:t>执行二</w:t>
            </w:r>
            <w:r>
              <w:rPr>
                <w:rFonts w:ascii="仿宋" w:eastAsia="仿宋" w:hAnsi="仿宋" w:cs="Times New Roman" w:hint="eastAsia"/>
                <w:spacing w:val="-4"/>
                <w:sz w:val="21"/>
                <w:szCs w:val="21"/>
              </w:rPr>
              <w:t>个</w:t>
            </w:r>
            <w:r>
              <w:rPr>
                <w:rFonts w:ascii="仿宋" w:eastAsia="仿宋" w:hAnsi="仿宋" w:cs="Times New Roman"/>
                <w:spacing w:val="-4"/>
                <w:sz w:val="21"/>
                <w:szCs w:val="21"/>
              </w:rPr>
              <w:t>指标，可有效的控制危</w:t>
            </w:r>
            <w:r>
              <w:rPr>
                <w:rFonts w:ascii="仿宋" w:eastAsia="仿宋" w:hAnsi="仿宋" w:cs="Times New Roman" w:hint="eastAsia"/>
                <w:spacing w:val="-4"/>
                <w:sz w:val="21"/>
                <w:szCs w:val="21"/>
              </w:rPr>
              <w:t>废</w:t>
            </w:r>
            <w:r>
              <w:rPr>
                <w:rFonts w:ascii="仿宋" w:eastAsia="仿宋" w:hAnsi="仿宋" w:cs="Times New Roman"/>
                <w:spacing w:val="-4"/>
                <w:sz w:val="21"/>
                <w:szCs w:val="21"/>
              </w:rPr>
              <w:t>焚烧残余物量</w:t>
            </w:r>
            <w:r>
              <w:rPr>
                <w:rFonts w:ascii="仿宋" w:eastAsia="仿宋" w:hAnsi="仿宋" w:cs="Times New Roman" w:hint="eastAsia"/>
                <w:spacing w:val="-4"/>
                <w:sz w:val="21"/>
                <w:szCs w:val="21"/>
              </w:rPr>
              <w:t>。</w:t>
            </w:r>
          </w:p>
        </w:tc>
      </w:tr>
      <w:tr w:rsidR="00984A8F" w:rsidTr="00984A8F">
        <w:tc>
          <w:tcPr>
            <w:tcW w:w="704" w:type="dxa"/>
            <w:vAlign w:val="center"/>
          </w:tcPr>
          <w:p w:rsidR="00984A8F" w:rsidRP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3</w:t>
            </w:r>
          </w:p>
        </w:tc>
        <w:tc>
          <w:tcPr>
            <w:tcW w:w="1843" w:type="dxa"/>
            <w:vAlign w:val="center"/>
          </w:tcPr>
          <w:p w:rsidR="00984A8F" w:rsidRPr="00984A8F" w:rsidRDefault="00D81E98"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焚烧残渣热灼</w:t>
            </w:r>
            <w:r>
              <w:rPr>
                <w:rFonts w:ascii="仿宋" w:eastAsia="仿宋" w:hAnsi="仿宋" w:cs="Times New Roman"/>
                <w:spacing w:val="-4"/>
                <w:sz w:val="21"/>
                <w:szCs w:val="21"/>
              </w:rPr>
              <w:t>减率存在超标现象</w:t>
            </w:r>
          </w:p>
        </w:tc>
        <w:tc>
          <w:tcPr>
            <w:tcW w:w="4536" w:type="dxa"/>
            <w:vAlign w:val="center"/>
          </w:tcPr>
          <w:p w:rsidR="00984A8F" w:rsidRPr="00984A8F" w:rsidRDefault="00104E65"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进入</w:t>
            </w:r>
            <w:r>
              <w:rPr>
                <w:rFonts w:ascii="仿宋" w:eastAsia="仿宋" w:hAnsi="仿宋" w:cs="Times New Roman"/>
                <w:spacing w:val="-4"/>
                <w:sz w:val="21"/>
                <w:szCs w:val="21"/>
              </w:rPr>
              <w:t>焚烧炉物料所</w:t>
            </w:r>
            <w:r>
              <w:rPr>
                <w:rFonts w:ascii="仿宋" w:eastAsia="仿宋" w:hAnsi="仿宋" w:cs="Times New Roman" w:hint="eastAsia"/>
                <w:spacing w:val="-4"/>
                <w:sz w:val="21"/>
                <w:szCs w:val="21"/>
              </w:rPr>
              <w:t>体现</w:t>
            </w:r>
            <w:r>
              <w:rPr>
                <w:rFonts w:ascii="仿宋" w:eastAsia="仿宋" w:hAnsi="仿宋" w:cs="Times New Roman"/>
                <w:spacing w:val="-4"/>
                <w:sz w:val="21"/>
                <w:szCs w:val="21"/>
              </w:rPr>
              <w:t>出不同的热解效率将直接影响下一阶段热解气化产物的燃烧进程与固态物料的燃尽效率，最终影响炉渣热灼减率控制指标</w:t>
            </w:r>
          </w:p>
        </w:tc>
        <w:tc>
          <w:tcPr>
            <w:tcW w:w="1977" w:type="dxa"/>
            <w:vAlign w:val="center"/>
          </w:tcPr>
          <w:p w:rsidR="00984A8F" w:rsidRPr="00104E65" w:rsidRDefault="00104E65"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通过</w:t>
            </w:r>
            <w:r>
              <w:rPr>
                <w:rFonts w:ascii="仿宋" w:eastAsia="仿宋" w:hAnsi="仿宋" w:cs="Times New Roman"/>
                <w:spacing w:val="-4"/>
                <w:sz w:val="21"/>
                <w:szCs w:val="21"/>
              </w:rPr>
              <w:t>对入炉危废粒径、</w:t>
            </w:r>
            <w:r>
              <w:rPr>
                <w:rFonts w:ascii="仿宋" w:eastAsia="仿宋" w:hAnsi="仿宋" w:cs="Times New Roman" w:hint="eastAsia"/>
                <w:spacing w:val="-4"/>
                <w:sz w:val="21"/>
                <w:szCs w:val="21"/>
              </w:rPr>
              <w:t>热值</w:t>
            </w:r>
            <w:r>
              <w:rPr>
                <w:rFonts w:ascii="仿宋" w:eastAsia="仿宋" w:hAnsi="仿宋" w:cs="Times New Roman"/>
                <w:spacing w:val="-4"/>
                <w:sz w:val="21"/>
                <w:szCs w:val="21"/>
              </w:rPr>
              <w:t>、水分、</w:t>
            </w:r>
            <w:r w:rsidR="006D3F56">
              <w:rPr>
                <w:rFonts w:ascii="仿宋" w:eastAsia="仿宋" w:hAnsi="仿宋" w:cs="Times New Roman"/>
                <w:spacing w:val="-4"/>
                <w:sz w:val="21"/>
                <w:szCs w:val="21"/>
              </w:rPr>
              <w:t>挥发</w:t>
            </w:r>
            <w:r w:rsidR="006D3F56">
              <w:rPr>
                <w:rFonts w:ascii="仿宋" w:eastAsia="仿宋" w:hAnsi="仿宋" w:cs="Times New Roman" w:hint="eastAsia"/>
                <w:spacing w:val="-4"/>
                <w:sz w:val="21"/>
                <w:szCs w:val="21"/>
              </w:rPr>
              <w:t>分</w:t>
            </w:r>
            <w:r>
              <w:rPr>
                <w:rFonts w:ascii="仿宋" w:eastAsia="仿宋" w:hAnsi="仿宋" w:cs="Times New Roman"/>
                <w:spacing w:val="-4"/>
                <w:sz w:val="21"/>
                <w:szCs w:val="21"/>
              </w:rPr>
              <w:t>等</w:t>
            </w:r>
            <w:r>
              <w:rPr>
                <w:rFonts w:ascii="仿宋" w:eastAsia="仿宋" w:hAnsi="仿宋" w:cs="Times New Roman" w:hint="eastAsia"/>
                <w:spacing w:val="-4"/>
                <w:sz w:val="21"/>
                <w:szCs w:val="21"/>
              </w:rPr>
              <w:t>方面</w:t>
            </w:r>
            <w:r>
              <w:rPr>
                <w:rFonts w:ascii="仿宋" w:eastAsia="仿宋" w:hAnsi="仿宋" w:cs="Times New Roman"/>
                <w:spacing w:val="-4"/>
                <w:sz w:val="21"/>
                <w:szCs w:val="21"/>
              </w:rPr>
              <w:t>合理配伍</w:t>
            </w:r>
            <w:r>
              <w:rPr>
                <w:rFonts w:ascii="仿宋" w:eastAsia="仿宋" w:hAnsi="仿宋" w:cs="Times New Roman" w:hint="eastAsia"/>
                <w:spacing w:val="-4"/>
                <w:sz w:val="21"/>
                <w:szCs w:val="21"/>
              </w:rPr>
              <w:t>，</w:t>
            </w:r>
            <w:r>
              <w:rPr>
                <w:rFonts w:ascii="仿宋" w:eastAsia="仿宋" w:hAnsi="仿宋" w:cs="Times New Roman"/>
                <w:spacing w:val="-4"/>
                <w:sz w:val="21"/>
                <w:szCs w:val="21"/>
              </w:rPr>
              <w:t>将不同物料的燃烧特性进行相互融合，方能实现</w:t>
            </w:r>
            <w:r>
              <w:rPr>
                <w:rFonts w:ascii="仿宋" w:eastAsia="仿宋" w:hAnsi="仿宋" w:cs="Times New Roman"/>
                <w:spacing w:val="-4"/>
                <w:sz w:val="21"/>
                <w:szCs w:val="21"/>
              </w:rPr>
              <w:lastRenderedPageBreak/>
              <w:t>对炉渣热</w:t>
            </w:r>
            <w:r>
              <w:rPr>
                <w:rFonts w:ascii="仿宋" w:eastAsia="仿宋" w:hAnsi="仿宋" w:cs="Times New Roman" w:hint="eastAsia"/>
                <w:spacing w:val="-4"/>
                <w:sz w:val="21"/>
                <w:szCs w:val="21"/>
              </w:rPr>
              <w:t>灼</w:t>
            </w:r>
            <w:r>
              <w:rPr>
                <w:rFonts w:ascii="仿宋" w:eastAsia="仿宋" w:hAnsi="仿宋" w:cs="Times New Roman"/>
                <w:spacing w:val="-4"/>
                <w:sz w:val="21"/>
                <w:szCs w:val="21"/>
              </w:rPr>
              <w:t>减率的控制</w:t>
            </w:r>
          </w:p>
        </w:tc>
      </w:tr>
      <w:tr w:rsidR="00984A8F" w:rsidTr="00984A8F">
        <w:tc>
          <w:tcPr>
            <w:tcW w:w="704" w:type="dxa"/>
            <w:vAlign w:val="center"/>
          </w:tcPr>
          <w:p w:rsidR="00984A8F" w:rsidRDefault="009C4EB1"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lastRenderedPageBreak/>
              <w:t>4</w:t>
            </w:r>
          </w:p>
        </w:tc>
        <w:tc>
          <w:tcPr>
            <w:tcW w:w="1843" w:type="dxa"/>
            <w:vAlign w:val="center"/>
          </w:tcPr>
          <w:p w:rsid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未</w:t>
            </w:r>
            <w:r>
              <w:rPr>
                <w:rFonts w:ascii="仿宋" w:eastAsia="仿宋" w:hAnsi="仿宋" w:cs="Times New Roman"/>
                <w:spacing w:val="-4"/>
                <w:sz w:val="21"/>
                <w:szCs w:val="21"/>
              </w:rPr>
              <w:t>对焚烧烟气在线监测仪</w:t>
            </w:r>
            <w:r>
              <w:rPr>
                <w:rFonts w:ascii="仿宋" w:eastAsia="仿宋" w:hAnsi="仿宋" w:cs="Times New Roman" w:hint="eastAsia"/>
                <w:spacing w:val="-4"/>
                <w:sz w:val="21"/>
                <w:szCs w:val="21"/>
              </w:rPr>
              <w:t>定期</w:t>
            </w:r>
            <w:r>
              <w:rPr>
                <w:rFonts w:ascii="仿宋" w:eastAsia="仿宋" w:hAnsi="仿宋" w:cs="Times New Roman"/>
                <w:spacing w:val="-4"/>
                <w:sz w:val="21"/>
                <w:szCs w:val="21"/>
              </w:rPr>
              <w:t>开展比对</w:t>
            </w:r>
            <w:r>
              <w:rPr>
                <w:rFonts w:ascii="仿宋" w:eastAsia="仿宋" w:hAnsi="仿宋" w:cs="Times New Roman" w:hint="eastAsia"/>
                <w:spacing w:val="-4"/>
                <w:sz w:val="21"/>
                <w:szCs w:val="21"/>
              </w:rPr>
              <w:t>监测</w:t>
            </w:r>
          </w:p>
        </w:tc>
        <w:tc>
          <w:tcPr>
            <w:tcW w:w="4536" w:type="dxa"/>
            <w:vAlign w:val="center"/>
          </w:tcPr>
          <w:p w:rsidR="00984A8F" w:rsidRPr="00984A8F" w:rsidRDefault="009C4EB1"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根据《固定</w:t>
            </w:r>
            <w:r>
              <w:rPr>
                <w:rFonts w:ascii="仿宋" w:eastAsia="仿宋" w:hAnsi="仿宋" w:cs="Times New Roman"/>
                <w:spacing w:val="-4"/>
                <w:sz w:val="21"/>
                <w:szCs w:val="21"/>
              </w:rPr>
              <w:t>污染源烟气</w:t>
            </w:r>
            <w:r>
              <w:rPr>
                <w:rFonts w:ascii="仿宋" w:eastAsia="仿宋" w:hAnsi="仿宋" w:cs="Times New Roman" w:hint="eastAsia"/>
                <w:spacing w:val="-4"/>
                <w:sz w:val="21"/>
                <w:szCs w:val="21"/>
              </w:rPr>
              <w:t>(二氧化硫</w:t>
            </w:r>
            <w:r>
              <w:rPr>
                <w:rFonts w:ascii="仿宋" w:eastAsia="仿宋" w:hAnsi="仿宋" w:cs="Times New Roman"/>
                <w:spacing w:val="-4"/>
                <w:sz w:val="21"/>
                <w:szCs w:val="21"/>
              </w:rPr>
              <w:t>、氮氧化物、颗粒物</w:t>
            </w:r>
            <w:r>
              <w:rPr>
                <w:rFonts w:ascii="仿宋" w:eastAsia="仿宋" w:hAnsi="仿宋" w:cs="Times New Roman" w:hint="eastAsia"/>
                <w:spacing w:val="-4"/>
                <w:sz w:val="21"/>
                <w:szCs w:val="21"/>
              </w:rPr>
              <w:t>)排放</w:t>
            </w:r>
            <w:r>
              <w:rPr>
                <w:rFonts w:ascii="仿宋" w:eastAsia="仿宋" w:hAnsi="仿宋" w:cs="Times New Roman"/>
                <w:spacing w:val="-4"/>
                <w:sz w:val="21"/>
                <w:szCs w:val="21"/>
              </w:rPr>
              <w:t>连续监测技术规范</w:t>
            </w:r>
            <w:r>
              <w:rPr>
                <w:rFonts w:ascii="仿宋" w:eastAsia="仿宋" w:hAnsi="仿宋" w:cs="Times New Roman" w:hint="eastAsia"/>
                <w:spacing w:val="-4"/>
                <w:sz w:val="21"/>
                <w:szCs w:val="21"/>
              </w:rPr>
              <w:t>》(</w:t>
            </w:r>
            <w:r>
              <w:rPr>
                <w:rFonts w:ascii="仿宋" w:eastAsia="仿宋" w:hAnsi="仿宋" w:cs="Times New Roman"/>
                <w:spacing w:val="-4"/>
                <w:sz w:val="21"/>
                <w:szCs w:val="21"/>
              </w:rPr>
              <w:t>HJ75-2017</w:t>
            </w:r>
            <w:r>
              <w:rPr>
                <w:rFonts w:ascii="仿宋" w:eastAsia="仿宋" w:hAnsi="仿宋" w:cs="Times New Roman" w:hint="eastAsia"/>
                <w:spacing w:val="-4"/>
                <w:sz w:val="21"/>
                <w:szCs w:val="21"/>
              </w:rPr>
              <w:t>)，</w:t>
            </w:r>
            <w:r>
              <w:rPr>
                <w:rFonts w:ascii="仿宋" w:eastAsia="仿宋" w:hAnsi="仿宋" w:cs="Times New Roman"/>
                <w:spacing w:val="-4"/>
                <w:sz w:val="21"/>
                <w:szCs w:val="21"/>
              </w:rPr>
              <w:t>有自动校准功能的测试单元每6</w:t>
            </w:r>
            <w:r>
              <w:rPr>
                <w:rFonts w:ascii="仿宋" w:eastAsia="仿宋" w:hAnsi="仿宋" w:cs="Times New Roman" w:hint="eastAsia"/>
                <w:spacing w:val="-4"/>
                <w:sz w:val="21"/>
                <w:szCs w:val="21"/>
              </w:rPr>
              <w:t>个月</w:t>
            </w:r>
            <w:r>
              <w:rPr>
                <w:rFonts w:ascii="仿宋" w:eastAsia="仿宋" w:hAnsi="仿宋" w:cs="Times New Roman"/>
                <w:spacing w:val="-4"/>
                <w:sz w:val="21"/>
                <w:szCs w:val="21"/>
              </w:rPr>
              <w:t>至少做一次校验，没有自动校准功能的测试单元每</w:t>
            </w:r>
            <w:r>
              <w:rPr>
                <w:rFonts w:ascii="仿宋" w:eastAsia="仿宋" w:hAnsi="仿宋" w:cs="Times New Roman" w:hint="eastAsia"/>
                <w:spacing w:val="-4"/>
                <w:sz w:val="21"/>
                <w:szCs w:val="21"/>
              </w:rPr>
              <w:t>3个</w:t>
            </w:r>
            <w:r>
              <w:rPr>
                <w:rFonts w:ascii="仿宋" w:eastAsia="仿宋" w:hAnsi="仿宋" w:cs="Times New Roman"/>
                <w:spacing w:val="-4"/>
                <w:sz w:val="21"/>
                <w:szCs w:val="21"/>
              </w:rPr>
              <w:t>月至少做一次校验</w:t>
            </w:r>
          </w:p>
        </w:tc>
        <w:tc>
          <w:tcPr>
            <w:tcW w:w="1977" w:type="dxa"/>
            <w:vAlign w:val="center"/>
          </w:tcPr>
          <w:p w:rsidR="00984A8F" w:rsidRPr="009C4EB1" w:rsidRDefault="009C4EB1"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按照</w:t>
            </w:r>
            <w:r>
              <w:rPr>
                <w:rFonts w:ascii="仿宋" w:eastAsia="仿宋" w:hAnsi="仿宋" w:cs="Times New Roman"/>
                <w:spacing w:val="-4"/>
                <w:sz w:val="21"/>
                <w:szCs w:val="21"/>
              </w:rPr>
              <w:t>固定污染源烟气排放连续监测技术规范要求</w:t>
            </w:r>
            <w:r>
              <w:rPr>
                <w:rFonts w:ascii="仿宋" w:eastAsia="仿宋" w:hAnsi="仿宋" w:cs="Times New Roman" w:hint="eastAsia"/>
                <w:spacing w:val="-4"/>
                <w:sz w:val="21"/>
                <w:szCs w:val="21"/>
              </w:rPr>
              <w:t>定期</w:t>
            </w:r>
            <w:r>
              <w:rPr>
                <w:rFonts w:ascii="仿宋" w:eastAsia="仿宋" w:hAnsi="仿宋" w:cs="Times New Roman"/>
                <w:spacing w:val="-4"/>
                <w:sz w:val="21"/>
                <w:szCs w:val="21"/>
              </w:rPr>
              <w:t>开展比对监测</w:t>
            </w:r>
          </w:p>
        </w:tc>
      </w:tr>
      <w:tr w:rsidR="00984A8F" w:rsidTr="00984A8F">
        <w:tc>
          <w:tcPr>
            <w:tcW w:w="704" w:type="dxa"/>
            <w:vAlign w:val="center"/>
          </w:tcPr>
          <w:p w:rsidR="00984A8F" w:rsidRDefault="009C4EB1"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5</w:t>
            </w:r>
          </w:p>
        </w:tc>
        <w:tc>
          <w:tcPr>
            <w:tcW w:w="1843" w:type="dxa"/>
            <w:vAlign w:val="center"/>
          </w:tcPr>
          <w:p w:rsidR="00984A8F" w:rsidRDefault="00984A8F"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存在焚烧</w:t>
            </w:r>
            <w:r>
              <w:rPr>
                <w:rFonts w:ascii="仿宋" w:eastAsia="仿宋" w:hAnsi="仿宋" w:cs="Times New Roman"/>
                <w:spacing w:val="-4"/>
                <w:sz w:val="21"/>
                <w:szCs w:val="21"/>
              </w:rPr>
              <w:t>烟气二噁英类</w:t>
            </w:r>
            <w:r>
              <w:rPr>
                <w:rFonts w:ascii="仿宋" w:eastAsia="仿宋" w:hAnsi="仿宋" w:cs="Times New Roman" w:hint="eastAsia"/>
                <w:spacing w:val="-4"/>
                <w:sz w:val="21"/>
                <w:szCs w:val="21"/>
              </w:rPr>
              <w:t>自行</w:t>
            </w:r>
            <w:r>
              <w:rPr>
                <w:rFonts w:ascii="仿宋" w:eastAsia="仿宋" w:hAnsi="仿宋" w:cs="Times New Roman"/>
                <w:spacing w:val="-4"/>
                <w:sz w:val="21"/>
                <w:szCs w:val="21"/>
              </w:rPr>
              <w:t>监测频次不满足</w:t>
            </w:r>
            <w:r>
              <w:rPr>
                <w:rFonts w:ascii="仿宋" w:eastAsia="仿宋" w:hAnsi="仿宋" w:cs="Times New Roman" w:hint="eastAsia"/>
                <w:spacing w:val="-4"/>
                <w:sz w:val="21"/>
                <w:szCs w:val="21"/>
              </w:rPr>
              <w:t>规范</w:t>
            </w:r>
            <w:r>
              <w:rPr>
                <w:rFonts w:ascii="仿宋" w:eastAsia="仿宋" w:hAnsi="仿宋" w:cs="Times New Roman"/>
                <w:spacing w:val="-4"/>
                <w:sz w:val="21"/>
                <w:szCs w:val="21"/>
              </w:rPr>
              <w:t>要求情况</w:t>
            </w:r>
          </w:p>
        </w:tc>
        <w:tc>
          <w:tcPr>
            <w:tcW w:w="4536" w:type="dxa"/>
            <w:vAlign w:val="center"/>
          </w:tcPr>
          <w:p w:rsidR="00984A8F" w:rsidRPr="00984A8F" w:rsidRDefault="009C4EB1"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根据《排污</w:t>
            </w:r>
            <w:r>
              <w:rPr>
                <w:rFonts w:ascii="仿宋" w:eastAsia="仿宋" w:hAnsi="仿宋" w:cs="Times New Roman"/>
                <w:spacing w:val="-4"/>
                <w:sz w:val="21"/>
                <w:szCs w:val="21"/>
              </w:rPr>
              <w:t>许可申请与核发技术规范</w:t>
            </w:r>
            <w:r>
              <w:rPr>
                <w:rFonts w:ascii="仿宋" w:eastAsia="仿宋" w:hAnsi="仿宋" w:cs="Times New Roman" w:hint="eastAsia"/>
                <w:spacing w:val="-4"/>
                <w:sz w:val="21"/>
                <w:szCs w:val="21"/>
              </w:rPr>
              <w:t xml:space="preserve"> 危险</w:t>
            </w:r>
            <w:r>
              <w:rPr>
                <w:rFonts w:ascii="仿宋" w:eastAsia="仿宋" w:hAnsi="仿宋" w:cs="Times New Roman"/>
                <w:spacing w:val="-4"/>
                <w:sz w:val="21"/>
                <w:szCs w:val="21"/>
              </w:rPr>
              <w:t>废物焚烧</w:t>
            </w:r>
            <w:r>
              <w:rPr>
                <w:rFonts w:ascii="仿宋" w:eastAsia="仿宋" w:hAnsi="仿宋" w:cs="Times New Roman" w:hint="eastAsia"/>
                <w:spacing w:val="-4"/>
                <w:sz w:val="21"/>
                <w:szCs w:val="21"/>
              </w:rPr>
              <w:t>》(</w:t>
            </w:r>
            <w:r>
              <w:rPr>
                <w:rFonts w:ascii="仿宋" w:eastAsia="仿宋" w:hAnsi="仿宋" w:cs="Times New Roman"/>
                <w:spacing w:val="-4"/>
                <w:sz w:val="21"/>
                <w:szCs w:val="21"/>
              </w:rPr>
              <w:t>HJ1038-2019</w:t>
            </w:r>
            <w:r>
              <w:rPr>
                <w:rFonts w:ascii="仿宋" w:eastAsia="仿宋" w:hAnsi="仿宋" w:cs="Times New Roman" w:hint="eastAsia"/>
                <w:spacing w:val="-4"/>
                <w:sz w:val="21"/>
                <w:szCs w:val="21"/>
              </w:rPr>
              <w:t>)，焚烧</w:t>
            </w:r>
            <w:r>
              <w:rPr>
                <w:rFonts w:ascii="仿宋" w:eastAsia="仿宋" w:hAnsi="仿宋" w:cs="Times New Roman"/>
                <w:spacing w:val="-4"/>
                <w:sz w:val="21"/>
                <w:szCs w:val="21"/>
              </w:rPr>
              <w:t>排气筒二噁英类最低监测频次要求危</w:t>
            </w:r>
            <w:r>
              <w:rPr>
                <w:rFonts w:ascii="仿宋" w:eastAsia="仿宋" w:hAnsi="仿宋" w:cs="Times New Roman" w:hint="eastAsia"/>
                <w:spacing w:val="-4"/>
                <w:sz w:val="21"/>
                <w:szCs w:val="21"/>
              </w:rPr>
              <w:t>1次/半年,2020年</w:t>
            </w:r>
            <w:r>
              <w:rPr>
                <w:rFonts w:ascii="仿宋" w:eastAsia="仿宋" w:hAnsi="仿宋" w:cs="Times New Roman"/>
                <w:spacing w:val="-4"/>
                <w:sz w:val="21"/>
                <w:szCs w:val="21"/>
              </w:rPr>
              <w:t>自行监测</w:t>
            </w:r>
            <w:r>
              <w:rPr>
                <w:rFonts w:ascii="仿宋" w:eastAsia="仿宋" w:hAnsi="仿宋" w:cs="Times New Roman" w:hint="eastAsia"/>
                <w:spacing w:val="-4"/>
                <w:sz w:val="21"/>
                <w:szCs w:val="21"/>
              </w:rPr>
              <w:t>中</w:t>
            </w:r>
            <w:r>
              <w:rPr>
                <w:rFonts w:ascii="仿宋" w:eastAsia="仿宋" w:hAnsi="仿宋" w:cs="Times New Roman"/>
                <w:spacing w:val="-4"/>
                <w:sz w:val="21"/>
                <w:szCs w:val="21"/>
              </w:rPr>
              <w:t>二噁英类不满足HJ1038-2019</w:t>
            </w:r>
            <w:r>
              <w:rPr>
                <w:rFonts w:ascii="仿宋" w:eastAsia="仿宋" w:hAnsi="仿宋" w:cs="Times New Roman" w:hint="eastAsia"/>
                <w:spacing w:val="-4"/>
                <w:sz w:val="21"/>
                <w:szCs w:val="21"/>
              </w:rPr>
              <w:t>最低</w:t>
            </w:r>
            <w:r>
              <w:rPr>
                <w:rFonts w:ascii="仿宋" w:eastAsia="仿宋" w:hAnsi="仿宋" w:cs="Times New Roman"/>
                <w:spacing w:val="-4"/>
                <w:sz w:val="21"/>
                <w:szCs w:val="21"/>
              </w:rPr>
              <w:t>监测频次要求</w:t>
            </w:r>
          </w:p>
        </w:tc>
        <w:tc>
          <w:tcPr>
            <w:tcW w:w="1977" w:type="dxa"/>
            <w:vAlign w:val="center"/>
          </w:tcPr>
          <w:p w:rsidR="00984A8F" w:rsidRPr="009C4EB1" w:rsidRDefault="009C4EB1" w:rsidP="00984A8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按照规范要求</w:t>
            </w:r>
            <w:r>
              <w:rPr>
                <w:rFonts w:ascii="仿宋" w:eastAsia="仿宋" w:hAnsi="仿宋" w:cs="Times New Roman"/>
                <w:spacing w:val="-4"/>
                <w:sz w:val="21"/>
                <w:szCs w:val="21"/>
              </w:rPr>
              <w:t>开展</w:t>
            </w:r>
            <w:r>
              <w:rPr>
                <w:rFonts w:ascii="仿宋" w:eastAsia="仿宋" w:hAnsi="仿宋" w:cs="Times New Roman" w:hint="eastAsia"/>
                <w:spacing w:val="-4"/>
                <w:sz w:val="21"/>
                <w:szCs w:val="21"/>
              </w:rPr>
              <w:t>二噁英</w:t>
            </w:r>
            <w:r>
              <w:rPr>
                <w:rFonts w:ascii="仿宋" w:eastAsia="仿宋" w:hAnsi="仿宋" w:cs="Times New Roman"/>
                <w:spacing w:val="-4"/>
                <w:sz w:val="21"/>
                <w:szCs w:val="21"/>
              </w:rPr>
              <w:t>类自行监测</w:t>
            </w:r>
          </w:p>
        </w:tc>
      </w:tr>
    </w:tbl>
    <w:p w:rsidR="00585868" w:rsidRPr="0021110D" w:rsidRDefault="00585868" w:rsidP="00585868">
      <w:pPr>
        <w:pStyle w:val="ad"/>
        <w:rPr>
          <w:rFonts w:ascii="仿宋" w:eastAsia="仿宋" w:hAnsi="仿宋"/>
          <w:szCs w:val="28"/>
        </w:rPr>
      </w:pPr>
      <w:bookmarkStart w:id="340" w:name="_Toc53147889"/>
      <w:bookmarkStart w:id="341" w:name="_Toc53148030"/>
      <w:bookmarkStart w:id="342" w:name="_Toc86006348"/>
      <w:r w:rsidRPr="0021110D">
        <w:rPr>
          <w:rFonts w:ascii="仿宋" w:eastAsia="仿宋" w:hAnsi="仿宋"/>
          <w:szCs w:val="28"/>
        </w:rPr>
        <w:t>7.</w:t>
      </w:r>
      <w:r w:rsidRPr="0021110D">
        <w:rPr>
          <w:rFonts w:ascii="仿宋" w:eastAsia="仿宋" w:hAnsi="仿宋" w:hint="eastAsia"/>
          <w:szCs w:val="28"/>
        </w:rPr>
        <w:t>2</w:t>
      </w:r>
      <w:bookmarkEnd w:id="340"/>
      <w:bookmarkEnd w:id="341"/>
      <w:r>
        <w:rPr>
          <w:rFonts w:ascii="仿宋" w:eastAsia="仿宋" w:hAnsi="仿宋" w:hint="eastAsia"/>
          <w:szCs w:val="28"/>
        </w:rPr>
        <w:t>环境保护</w:t>
      </w:r>
      <w:r>
        <w:rPr>
          <w:rFonts w:ascii="仿宋" w:eastAsia="仿宋" w:hAnsi="仿宋"/>
          <w:szCs w:val="28"/>
        </w:rPr>
        <w:t>进一步</w:t>
      </w:r>
      <w:r>
        <w:rPr>
          <w:rFonts w:ascii="仿宋" w:eastAsia="仿宋" w:hAnsi="仿宋" w:hint="eastAsia"/>
          <w:szCs w:val="28"/>
        </w:rPr>
        <w:t>改进措施</w:t>
      </w:r>
      <w:bookmarkEnd w:id="342"/>
    </w:p>
    <w:p w:rsidR="00585868" w:rsidRDefault="00585868" w:rsidP="00585868">
      <w:pPr>
        <w:pStyle w:val="010"/>
        <w:spacing w:before="0" w:line="500" w:lineRule="exact"/>
        <w:ind w:firstLineChars="0" w:firstLine="420"/>
        <w:rPr>
          <w:rFonts w:ascii="仿宋" w:eastAsia="仿宋" w:hAnsi="仿宋" w:cs="Times New Roman"/>
          <w:spacing w:val="-4"/>
          <w:sz w:val="28"/>
          <w:szCs w:val="28"/>
        </w:rPr>
      </w:pPr>
      <w:r w:rsidRPr="00585868">
        <w:rPr>
          <w:rFonts w:ascii="仿宋" w:eastAsia="仿宋" w:hAnsi="仿宋" w:cs="Times New Roman" w:hint="eastAsia"/>
          <w:spacing w:val="-4"/>
          <w:sz w:val="28"/>
          <w:szCs w:val="28"/>
        </w:rPr>
        <w:t>《</w:t>
      </w:r>
      <w:r>
        <w:rPr>
          <w:rFonts w:ascii="仿宋" w:eastAsia="仿宋" w:hAnsi="仿宋" w:cs="Times New Roman" w:hint="eastAsia"/>
          <w:spacing w:val="-4"/>
          <w:sz w:val="28"/>
          <w:szCs w:val="28"/>
        </w:rPr>
        <w:t>危险废物</w:t>
      </w:r>
      <w:r>
        <w:rPr>
          <w:rFonts w:ascii="仿宋" w:eastAsia="仿宋" w:hAnsi="仿宋" w:cs="Times New Roman"/>
          <w:spacing w:val="-4"/>
          <w:sz w:val="28"/>
          <w:szCs w:val="28"/>
        </w:rPr>
        <w:t>焚烧污染控制标准</w:t>
      </w:r>
      <w:r w:rsidRPr="00585868">
        <w:rPr>
          <w:rFonts w:ascii="仿宋" w:eastAsia="仿宋" w:hAnsi="仿宋" w:cs="Times New Roman" w:hint="eastAsia"/>
          <w:spacing w:val="-4"/>
          <w:sz w:val="28"/>
          <w:szCs w:val="28"/>
        </w:rPr>
        <w:t>》</w:t>
      </w:r>
      <w:r>
        <w:rPr>
          <w:rFonts w:ascii="仿宋" w:eastAsia="仿宋" w:hAnsi="仿宋" w:cs="Times New Roman" w:hint="eastAsia"/>
          <w:spacing w:val="-4"/>
          <w:sz w:val="28"/>
          <w:szCs w:val="28"/>
        </w:rPr>
        <w:t>(</w:t>
      </w:r>
      <w:r>
        <w:rPr>
          <w:rFonts w:ascii="仿宋" w:eastAsia="仿宋" w:hAnsi="仿宋" w:cs="Times New Roman"/>
          <w:spacing w:val="-4"/>
          <w:sz w:val="28"/>
          <w:szCs w:val="28"/>
        </w:rPr>
        <w:t>GB18484-2020</w:t>
      </w:r>
      <w:r>
        <w:rPr>
          <w:rFonts w:ascii="仿宋" w:eastAsia="仿宋" w:hAnsi="仿宋" w:cs="Times New Roman" w:hint="eastAsia"/>
          <w:spacing w:val="-4"/>
          <w:sz w:val="28"/>
          <w:szCs w:val="28"/>
        </w:rPr>
        <w:t>)已于2021年7月1日发布</w:t>
      </w:r>
      <w:r>
        <w:rPr>
          <w:rFonts w:ascii="仿宋" w:eastAsia="仿宋" w:hAnsi="仿宋" w:cs="Times New Roman"/>
          <w:spacing w:val="-4"/>
          <w:sz w:val="28"/>
          <w:szCs w:val="28"/>
        </w:rPr>
        <w:t>实施，</w:t>
      </w:r>
      <w:r>
        <w:rPr>
          <w:rFonts w:ascii="仿宋" w:eastAsia="仿宋" w:hAnsi="仿宋" w:cs="Times New Roman" w:hint="eastAsia"/>
          <w:spacing w:val="-4"/>
          <w:sz w:val="28"/>
          <w:szCs w:val="28"/>
        </w:rPr>
        <w:t>其中</w:t>
      </w:r>
      <w:r>
        <w:rPr>
          <w:rFonts w:ascii="仿宋" w:eastAsia="仿宋" w:hAnsi="仿宋" w:cs="Times New Roman"/>
          <w:spacing w:val="-4"/>
          <w:sz w:val="28"/>
          <w:szCs w:val="28"/>
        </w:rPr>
        <w:t>排放控制要求现有焚烧设施烟气污染物排放，</w:t>
      </w:r>
      <w:r>
        <w:rPr>
          <w:rFonts w:ascii="仿宋" w:eastAsia="仿宋" w:hAnsi="仿宋" w:cs="Times New Roman" w:hint="eastAsia"/>
          <w:spacing w:val="-4"/>
          <w:sz w:val="28"/>
          <w:szCs w:val="28"/>
        </w:rPr>
        <w:t>2021年12月31日</w:t>
      </w:r>
      <w:r>
        <w:rPr>
          <w:rFonts w:ascii="仿宋" w:eastAsia="仿宋" w:hAnsi="仿宋" w:cs="Times New Roman"/>
          <w:spacing w:val="-4"/>
          <w:sz w:val="28"/>
          <w:szCs w:val="28"/>
        </w:rPr>
        <w:t>前执行</w:t>
      </w:r>
      <w:r>
        <w:rPr>
          <w:rFonts w:ascii="仿宋" w:eastAsia="仿宋" w:hAnsi="仿宋" w:cs="Times New Roman" w:hint="eastAsia"/>
          <w:spacing w:val="-4"/>
          <w:sz w:val="28"/>
          <w:szCs w:val="28"/>
        </w:rPr>
        <w:t>GB18484-2001表3规定</w:t>
      </w:r>
      <w:r>
        <w:rPr>
          <w:rFonts w:ascii="仿宋" w:eastAsia="仿宋" w:hAnsi="仿宋" w:cs="Times New Roman"/>
          <w:spacing w:val="-4"/>
          <w:sz w:val="28"/>
          <w:szCs w:val="28"/>
        </w:rPr>
        <w:t>的限制要求，自2022</w:t>
      </w:r>
      <w:r>
        <w:rPr>
          <w:rFonts w:ascii="仿宋" w:eastAsia="仿宋" w:hAnsi="仿宋" w:cs="Times New Roman" w:hint="eastAsia"/>
          <w:spacing w:val="-4"/>
          <w:sz w:val="28"/>
          <w:szCs w:val="28"/>
        </w:rPr>
        <w:t>年1月1日</w:t>
      </w:r>
      <w:r>
        <w:rPr>
          <w:rFonts w:ascii="仿宋" w:eastAsia="仿宋" w:hAnsi="仿宋" w:cs="Times New Roman"/>
          <w:spacing w:val="-4"/>
          <w:sz w:val="28"/>
          <w:szCs w:val="28"/>
        </w:rPr>
        <w:t>起应执行GB18484-2020</w:t>
      </w:r>
      <w:r>
        <w:rPr>
          <w:rFonts w:ascii="仿宋" w:eastAsia="仿宋" w:hAnsi="仿宋" w:cs="Times New Roman" w:hint="eastAsia"/>
          <w:spacing w:val="-4"/>
          <w:sz w:val="28"/>
          <w:szCs w:val="28"/>
        </w:rPr>
        <w:t>表3规定</w:t>
      </w:r>
      <w:r>
        <w:rPr>
          <w:rFonts w:ascii="仿宋" w:eastAsia="仿宋" w:hAnsi="仿宋" w:cs="Times New Roman"/>
          <w:spacing w:val="-4"/>
          <w:sz w:val="28"/>
          <w:szCs w:val="28"/>
        </w:rPr>
        <w:t>的限制</w:t>
      </w:r>
      <w:r>
        <w:rPr>
          <w:rFonts w:ascii="仿宋" w:eastAsia="仿宋" w:hAnsi="仿宋" w:cs="Times New Roman" w:hint="eastAsia"/>
          <w:spacing w:val="-4"/>
          <w:sz w:val="28"/>
          <w:szCs w:val="28"/>
        </w:rPr>
        <w:t>要求</w:t>
      </w:r>
      <w:r>
        <w:rPr>
          <w:rFonts w:ascii="仿宋" w:eastAsia="仿宋" w:hAnsi="仿宋" w:cs="Times New Roman"/>
          <w:spacing w:val="-4"/>
          <w:sz w:val="28"/>
          <w:szCs w:val="28"/>
        </w:rPr>
        <w:t>。</w:t>
      </w:r>
      <w:r>
        <w:rPr>
          <w:rFonts w:ascii="仿宋" w:eastAsia="仿宋" w:hAnsi="仿宋" w:cs="Times New Roman" w:hint="eastAsia"/>
          <w:spacing w:val="-4"/>
          <w:sz w:val="28"/>
          <w:szCs w:val="28"/>
        </w:rPr>
        <w:t>结合</w:t>
      </w:r>
      <w:r>
        <w:rPr>
          <w:rFonts w:ascii="仿宋" w:eastAsia="仿宋" w:hAnsi="仿宋" w:cs="Times New Roman"/>
          <w:spacing w:val="-4"/>
          <w:sz w:val="28"/>
          <w:szCs w:val="28"/>
        </w:rPr>
        <w:t>GB18484-2020</w:t>
      </w:r>
      <w:r>
        <w:rPr>
          <w:rFonts w:ascii="仿宋" w:eastAsia="仿宋" w:hAnsi="仿宋" w:cs="Times New Roman" w:hint="eastAsia"/>
          <w:spacing w:val="-4"/>
          <w:sz w:val="28"/>
          <w:szCs w:val="28"/>
        </w:rPr>
        <w:t>控制要求</w:t>
      </w:r>
      <w:r>
        <w:rPr>
          <w:rFonts w:ascii="仿宋" w:eastAsia="仿宋" w:hAnsi="仿宋" w:cs="Times New Roman"/>
          <w:spacing w:val="-4"/>
          <w:sz w:val="28"/>
          <w:szCs w:val="28"/>
        </w:rPr>
        <w:t>及赛科公司现状，对照分析存在问题及进一步改进措施。</w:t>
      </w:r>
      <w:r>
        <w:rPr>
          <w:rFonts w:ascii="仿宋" w:eastAsia="仿宋" w:hAnsi="仿宋" w:cs="Times New Roman" w:hint="eastAsia"/>
          <w:spacing w:val="-4"/>
          <w:sz w:val="28"/>
          <w:szCs w:val="28"/>
        </w:rPr>
        <w:t>详见</w:t>
      </w:r>
      <w:r>
        <w:rPr>
          <w:rFonts w:ascii="仿宋" w:eastAsia="仿宋" w:hAnsi="仿宋" w:cs="Times New Roman"/>
          <w:spacing w:val="-4"/>
          <w:sz w:val="28"/>
          <w:szCs w:val="28"/>
        </w:rPr>
        <w:t>表</w:t>
      </w:r>
      <w:r>
        <w:rPr>
          <w:rFonts w:ascii="仿宋" w:eastAsia="仿宋" w:hAnsi="仿宋" w:cs="Times New Roman" w:hint="eastAsia"/>
          <w:spacing w:val="-4"/>
          <w:sz w:val="28"/>
          <w:szCs w:val="28"/>
        </w:rPr>
        <w:t>7.2</w:t>
      </w:r>
      <w:r>
        <w:rPr>
          <w:rFonts w:ascii="仿宋" w:eastAsia="仿宋" w:hAnsi="仿宋" w:cs="Times New Roman"/>
          <w:spacing w:val="-4"/>
          <w:sz w:val="28"/>
          <w:szCs w:val="28"/>
        </w:rPr>
        <w:t>-1</w:t>
      </w:r>
      <w:r>
        <w:rPr>
          <w:rFonts w:ascii="仿宋" w:eastAsia="仿宋" w:hAnsi="仿宋" w:cs="Times New Roman" w:hint="eastAsia"/>
          <w:spacing w:val="-4"/>
          <w:sz w:val="28"/>
          <w:szCs w:val="28"/>
        </w:rPr>
        <w:t>。</w:t>
      </w:r>
    </w:p>
    <w:p w:rsidR="00984A8F" w:rsidRPr="00984A8F" w:rsidRDefault="00984A8F" w:rsidP="00984A8F">
      <w:pPr>
        <w:pStyle w:val="010"/>
        <w:spacing w:before="0" w:line="400" w:lineRule="exact"/>
        <w:ind w:firstLineChars="0" w:firstLine="420"/>
        <w:jc w:val="center"/>
        <w:rPr>
          <w:rFonts w:ascii="仿宋" w:eastAsia="仿宋" w:hAnsi="仿宋" w:cs="Times New Roman"/>
          <w:b/>
          <w:spacing w:val="-4"/>
        </w:rPr>
      </w:pPr>
    </w:p>
    <w:p w:rsidR="000325D9" w:rsidRDefault="000325D9" w:rsidP="004C7634">
      <w:pPr>
        <w:pStyle w:val="010"/>
        <w:spacing w:before="0" w:line="500" w:lineRule="exact"/>
        <w:ind w:firstLineChars="0" w:firstLine="420"/>
        <w:rPr>
          <w:rFonts w:ascii="仿宋" w:eastAsia="仿宋" w:hAnsi="仿宋" w:cs="Times New Roman"/>
          <w:spacing w:val="-4"/>
          <w:sz w:val="28"/>
          <w:szCs w:val="28"/>
        </w:rPr>
        <w:sectPr w:rsidR="000325D9" w:rsidSect="005F47E4">
          <w:pgSz w:w="11906" w:h="16838" w:code="9"/>
          <w:pgMar w:top="1247" w:right="1418" w:bottom="1247" w:left="1418" w:header="1077" w:footer="851" w:gutter="0"/>
          <w:cols w:space="720"/>
          <w:docGrid w:linePitch="312"/>
        </w:sectPr>
      </w:pPr>
    </w:p>
    <w:p w:rsidR="001F63FD" w:rsidRDefault="001F63FD" w:rsidP="001F63FD">
      <w:pPr>
        <w:pStyle w:val="010"/>
        <w:spacing w:before="0" w:line="400" w:lineRule="exact"/>
        <w:ind w:firstLineChars="0" w:firstLine="420"/>
        <w:jc w:val="center"/>
        <w:rPr>
          <w:rFonts w:ascii="仿宋" w:eastAsia="仿宋" w:hAnsi="仿宋" w:cs="Times New Roman"/>
          <w:b/>
          <w:spacing w:val="-4"/>
        </w:rPr>
      </w:pPr>
      <w:r w:rsidRPr="001F63FD">
        <w:rPr>
          <w:rFonts w:ascii="仿宋" w:eastAsia="仿宋" w:hAnsi="仿宋" w:cs="Times New Roman" w:hint="eastAsia"/>
          <w:b/>
          <w:spacing w:val="-4"/>
        </w:rPr>
        <w:lastRenderedPageBreak/>
        <w:t>表7.1</w:t>
      </w:r>
      <w:r w:rsidRPr="001F63FD">
        <w:rPr>
          <w:rFonts w:ascii="仿宋" w:eastAsia="仿宋" w:hAnsi="仿宋" w:cs="Times New Roman"/>
          <w:b/>
          <w:spacing w:val="-4"/>
        </w:rPr>
        <w:t xml:space="preserve">-1  </w:t>
      </w:r>
      <w:r w:rsidRPr="001F63FD">
        <w:rPr>
          <w:rFonts w:ascii="仿宋" w:eastAsia="仿宋" w:hAnsi="仿宋" w:cs="Times New Roman" w:hint="eastAsia"/>
          <w:b/>
          <w:spacing w:val="-4"/>
        </w:rPr>
        <w:t>赛科</w:t>
      </w:r>
      <w:r w:rsidRPr="001F63FD">
        <w:rPr>
          <w:rFonts w:ascii="仿宋" w:eastAsia="仿宋" w:hAnsi="仿宋" w:cs="Times New Roman"/>
          <w:b/>
          <w:spacing w:val="-4"/>
        </w:rPr>
        <w:t>公司已</w:t>
      </w:r>
      <w:r w:rsidRPr="001F63FD">
        <w:rPr>
          <w:rFonts w:ascii="仿宋" w:eastAsia="仿宋" w:hAnsi="仿宋" w:cs="Times New Roman" w:hint="eastAsia"/>
          <w:b/>
          <w:spacing w:val="-4"/>
        </w:rPr>
        <w:t>建工程</w:t>
      </w:r>
      <w:r w:rsidRPr="001F63FD">
        <w:rPr>
          <w:rFonts w:ascii="仿宋" w:eastAsia="仿宋" w:hAnsi="仿宋" w:cs="Times New Roman"/>
          <w:b/>
          <w:spacing w:val="-4"/>
        </w:rPr>
        <w:t>环保要求执行情况</w:t>
      </w:r>
    </w:p>
    <w:tbl>
      <w:tblPr>
        <w:tblStyle w:val="afffffffffffffffffffff9"/>
        <w:tblW w:w="0" w:type="auto"/>
        <w:tblLook w:val="04A0" w:firstRow="1" w:lastRow="0" w:firstColumn="1" w:lastColumn="0" w:noHBand="0" w:noVBand="1"/>
      </w:tblPr>
      <w:tblGrid>
        <w:gridCol w:w="1129"/>
        <w:gridCol w:w="993"/>
        <w:gridCol w:w="852"/>
        <w:gridCol w:w="4819"/>
        <w:gridCol w:w="4535"/>
        <w:gridCol w:w="2006"/>
      </w:tblGrid>
      <w:tr w:rsidR="00E6010E" w:rsidRPr="00E6010E" w:rsidTr="009D0141">
        <w:tc>
          <w:tcPr>
            <w:tcW w:w="1129" w:type="dxa"/>
            <w:vMerge w:val="restart"/>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标准、</w:t>
            </w:r>
            <w:r w:rsidRPr="00E6010E">
              <w:rPr>
                <w:rFonts w:ascii="仿宋" w:eastAsia="仿宋" w:hAnsi="仿宋" w:cs="Times New Roman"/>
                <w:spacing w:val="-4"/>
                <w:sz w:val="21"/>
                <w:szCs w:val="21"/>
              </w:rPr>
              <w:t>规范</w:t>
            </w:r>
          </w:p>
        </w:tc>
        <w:tc>
          <w:tcPr>
            <w:tcW w:w="6664" w:type="dxa"/>
            <w:gridSpan w:val="3"/>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标准</w:t>
            </w:r>
            <w:r w:rsidRPr="00E6010E">
              <w:rPr>
                <w:rFonts w:ascii="仿宋" w:eastAsia="仿宋" w:hAnsi="仿宋" w:cs="Times New Roman"/>
                <w:spacing w:val="-4"/>
                <w:sz w:val="21"/>
                <w:szCs w:val="21"/>
              </w:rPr>
              <w:t>要求</w:t>
            </w:r>
          </w:p>
        </w:tc>
        <w:tc>
          <w:tcPr>
            <w:tcW w:w="4535" w:type="dxa"/>
            <w:vMerge w:val="restart"/>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执行</w:t>
            </w:r>
            <w:r w:rsidRPr="00E6010E">
              <w:rPr>
                <w:rFonts w:ascii="仿宋" w:eastAsia="仿宋" w:hAnsi="仿宋" w:cs="Times New Roman"/>
                <w:spacing w:val="-4"/>
                <w:sz w:val="21"/>
                <w:szCs w:val="21"/>
              </w:rPr>
              <w:t>情况</w:t>
            </w:r>
          </w:p>
        </w:tc>
        <w:tc>
          <w:tcPr>
            <w:tcW w:w="2006" w:type="dxa"/>
            <w:vMerge w:val="restart"/>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存在</w:t>
            </w:r>
            <w:r w:rsidRPr="00E6010E">
              <w:rPr>
                <w:rFonts w:ascii="仿宋" w:eastAsia="仿宋" w:hAnsi="仿宋" w:cs="Times New Roman"/>
                <w:spacing w:val="-4"/>
                <w:sz w:val="21"/>
                <w:szCs w:val="21"/>
              </w:rPr>
              <w:t>问题</w:t>
            </w:r>
          </w:p>
        </w:tc>
      </w:tr>
      <w:tr w:rsidR="00E6010E" w:rsidRPr="00E6010E" w:rsidTr="009D0141">
        <w:tc>
          <w:tcPr>
            <w:tcW w:w="1129" w:type="dxa"/>
            <w:vMerge/>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类别</w:t>
            </w:r>
          </w:p>
        </w:tc>
        <w:tc>
          <w:tcPr>
            <w:tcW w:w="5671" w:type="dxa"/>
            <w:gridSpan w:val="2"/>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细则</w:t>
            </w:r>
          </w:p>
        </w:tc>
        <w:tc>
          <w:tcPr>
            <w:tcW w:w="4535" w:type="dxa"/>
            <w:vMerge/>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p>
        </w:tc>
        <w:tc>
          <w:tcPr>
            <w:tcW w:w="2006" w:type="dxa"/>
            <w:vMerge/>
            <w:vAlign w:val="center"/>
          </w:tcPr>
          <w:p w:rsidR="00E6010E" w:rsidRPr="00E6010E" w:rsidRDefault="00E6010E" w:rsidP="001F63FD">
            <w:pPr>
              <w:pStyle w:val="010"/>
              <w:spacing w:before="0" w:line="300" w:lineRule="exact"/>
              <w:ind w:firstLineChars="0" w:firstLine="0"/>
              <w:jc w:val="center"/>
              <w:rPr>
                <w:rFonts w:ascii="仿宋" w:eastAsia="仿宋" w:hAnsi="仿宋" w:cs="Times New Roman"/>
                <w:spacing w:val="-4"/>
                <w:sz w:val="21"/>
                <w:szCs w:val="21"/>
              </w:rPr>
            </w:pPr>
          </w:p>
        </w:tc>
      </w:tr>
      <w:tr w:rsidR="000810E6" w:rsidRPr="00E6010E" w:rsidTr="009D0141">
        <w:tc>
          <w:tcPr>
            <w:tcW w:w="1129" w:type="dxa"/>
            <w:vMerge w:val="restart"/>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《危险</w:t>
            </w:r>
            <w:r w:rsidRPr="00E6010E">
              <w:rPr>
                <w:rFonts w:ascii="仿宋" w:eastAsia="仿宋" w:hAnsi="仿宋" w:cs="Times New Roman"/>
                <w:spacing w:val="-4"/>
                <w:sz w:val="21"/>
                <w:szCs w:val="21"/>
              </w:rPr>
              <w:t>废物焚烧污染控制标准</w:t>
            </w:r>
            <w:r w:rsidRPr="00E6010E">
              <w:rPr>
                <w:rFonts w:ascii="仿宋" w:eastAsia="仿宋" w:hAnsi="仿宋" w:cs="Times New Roman" w:hint="eastAsia"/>
                <w:spacing w:val="-4"/>
                <w:sz w:val="21"/>
                <w:szCs w:val="21"/>
              </w:rPr>
              <w:t>》(</w:t>
            </w:r>
            <w:r w:rsidRPr="00E6010E">
              <w:rPr>
                <w:rFonts w:ascii="仿宋" w:eastAsia="仿宋" w:hAnsi="仿宋" w:cs="Times New Roman"/>
                <w:spacing w:val="-4"/>
                <w:sz w:val="21"/>
                <w:szCs w:val="21"/>
              </w:rPr>
              <w:t>GB18484-2001</w:t>
            </w:r>
            <w:r w:rsidRPr="00E6010E">
              <w:rPr>
                <w:rFonts w:ascii="仿宋" w:eastAsia="仿宋" w:hAnsi="仿宋" w:cs="Times New Roman" w:hint="eastAsia"/>
                <w:spacing w:val="-4"/>
                <w:sz w:val="21"/>
                <w:szCs w:val="21"/>
              </w:rPr>
              <w:t>)</w:t>
            </w:r>
          </w:p>
        </w:tc>
        <w:tc>
          <w:tcPr>
            <w:tcW w:w="993" w:type="dxa"/>
            <w:vMerge w:val="restart"/>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sidRPr="00E6010E">
              <w:rPr>
                <w:rFonts w:ascii="仿宋" w:eastAsia="仿宋" w:hAnsi="仿宋" w:cs="Times New Roman" w:hint="eastAsia"/>
                <w:spacing w:val="-4"/>
                <w:sz w:val="21"/>
                <w:szCs w:val="21"/>
              </w:rPr>
              <w:t>技术</w:t>
            </w:r>
            <w:r w:rsidRPr="00E6010E">
              <w:rPr>
                <w:rFonts w:ascii="仿宋" w:eastAsia="仿宋" w:hAnsi="仿宋" w:cs="Times New Roman"/>
                <w:spacing w:val="-4"/>
                <w:sz w:val="21"/>
                <w:szCs w:val="21"/>
              </w:rPr>
              <w:t>要求</w:t>
            </w:r>
          </w:p>
        </w:tc>
        <w:tc>
          <w:tcPr>
            <w:tcW w:w="5671" w:type="dxa"/>
            <w:gridSpan w:val="2"/>
            <w:vAlign w:val="center"/>
          </w:tcPr>
          <w:p w:rsidR="000810E6" w:rsidRPr="00E6010E" w:rsidRDefault="000810E6" w:rsidP="00E6010E">
            <w:pPr>
              <w:pStyle w:val="010"/>
              <w:spacing w:before="0" w:line="300" w:lineRule="exact"/>
              <w:ind w:firstLineChars="0" w:firstLine="0"/>
              <w:rPr>
                <w:rFonts w:ascii="仿宋" w:eastAsia="仿宋" w:hAnsi="仿宋" w:cs="Times New Roman"/>
                <w:spacing w:val="-4"/>
                <w:sz w:val="21"/>
                <w:szCs w:val="21"/>
              </w:rPr>
            </w:pPr>
            <w:r w:rsidRPr="00E6010E">
              <w:rPr>
                <w:rFonts w:ascii="仿宋" w:eastAsia="仿宋" w:hAnsi="仿宋" w:cs="Times New Roman" w:hint="eastAsia"/>
                <w:spacing w:val="-4"/>
                <w:sz w:val="21"/>
                <w:szCs w:val="21"/>
              </w:rPr>
              <w:t>1.各类</w:t>
            </w:r>
            <w:r w:rsidRPr="00E6010E">
              <w:rPr>
                <w:rFonts w:ascii="仿宋" w:eastAsia="仿宋" w:hAnsi="仿宋" w:cs="Times New Roman"/>
                <w:spacing w:val="-4"/>
                <w:sz w:val="21"/>
                <w:szCs w:val="21"/>
              </w:rPr>
              <w:t>焚烧厂不允许选址在</w:t>
            </w:r>
            <w:r w:rsidRPr="00E6010E">
              <w:rPr>
                <w:rFonts w:ascii="仿宋" w:eastAsia="仿宋" w:hAnsi="仿宋" w:cs="Times New Roman" w:hint="eastAsia"/>
                <w:spacing w:val="-4"/>
                <w:sz w:val="21"/>
                <w:szCs w:val="21"/>
              </w:rPr>
              <w:t>GB3838中</w:t>
            </w:r>
            <w:r w:rsidRPr="00E6010E">
              <w:rPr>
                <w:rFonts w:ascii="仿宋" w:eastAsia="仿宋" w:hAnsi="仿宋" w:cs="Times New Roman"/>
                <w:spacing w:val="-4"/>
                <w:sz w:val="21"/>
                <w:szCs w:val="21"/>
              </w:rPr>
              <w:t>规定的地面水环境质量</w:t>
            </w:r>
            <w:r w:rsidRPr="00E6010E">
              <w:rPr>
                <w:rFonts w:ascii="仿宋" w:eastAsia="仿宋" w:hAnsi="仿宋" w:cs="Times New Roman"/>
                <w:spacing w:val="-4"/>
                <w:sz w:val="21"/>
                <w:szCs w:val="21"/>
              </w:rPr>
              <w:fldChar w:fldCharType="begin"/>
            </w:r>
            <w:r w:rsidRPr="00E6010E">
              <w:rPr>
                <w:rFonts w:ascii="仿宋" w:eastAsia="仿宋" w:hAnsi="仿宋" w:cs="Times New Roman"/>
                <w:spacing w:val="-4"/>
                <w:sz w:val="21"/>
                <w:szCs w:val="21"/>
              </w:rPr>
              <w:instrText xml:space="preserve"> </w:instrText>
            </w:r>
            <w:r w:rsidRPr="00E6010E">
              <w:rPr>
                <w:rFonts w:ascii="仿宋" w:eastAsia="仿宋" w:hAnsi="仿宋" w:cs="Times New Roman" w:hint="eastAsia"/>
                <w:spacing w:val="-4"/>
                <w:sz w:val="21"/>
                <w:szCs w:val="21"/>
              </w:rPr>
              <w:instrText>= 1 \* ROMAN</w:instrText>
            </w:r>
            <w:r w:rsidRPr="00E6010E">
              <w:rPr>
                <w:rFonts w:ascii="仿宋" w:eastAsia="仿宋" w:hAnsi="仿宋" w:cs="Times New Roman"/>
                <w:spacing w:val="-4"/>
                <w:sz w:val="21"/>
                <w:szCs w:val="21"/>
              </w:rPr>
              <w:instrText xml:space="preserve"> </w:instrText>
            </w:r>
            <w:r w:rsidRPr="00E6010E">
              <w:rPr>
                <w:rFonts w:ascii="仿宋" w:eastAsia="仿宋" w:hAnsi="仿宋" w:cs="Times New Roman"/>
                <w:spacing w:val="-4"/>
                <w:sz w:val="21"/>
                <w:szCs w:val="21"/>
              </w:rPr>
              <w:fldChar w:fldCharType="separate"/>
            </w:r>
            <w:r w:rsidRPr="00E6010E">
              <w:rPr>
                <w:rFonts w:ascii="仿宋" w:eastAsia="仿宋" w:hAnsi="仿宋" w:cs="Times New Roman"/>
                <w:noProof/>
                <w:spacing w:val="-4"/>
                <w:sz w:val="21"/>
                <w:szCs w:val="21"/>
              </w:rPr>
              <w:t>I</w:t>
            </w:r>
            <w:r w:rsidRPr="00E6010E">
              <w:rPr>
                <w:rFonts w:ascii="仿宋" w:eastAsia="仿宋" w:hAnsi="仿宋" w:cs="Times New Roman"/>
                <w:spacing w:val="-4"/>
                <w:sz w:val="21"/>
                <w:szCs w:val="21"/>
              </w:rPr>
              <w:fldChar w:fldCharType="end"/>
            </w:r>
            <w:r w:rsidRPr="00E6010E">
              <w:rPr>
                <w:rFonts w:ascii="仿宋" w:eastAsia="仿宋" w:hAnsi="仿宋" w:cs="Times New Roman" w:hint="eastAsia"/>
                <w:spacing w:val="-4"/>
                <w:sz w:val="21"/>
                <w:szCs w:val="21"/>
              </w:rPr>
              <w:t>类</w:t>
            </w:r>
            <w:r w:rsidRPr="00E6010E">
              <w:rPr>
                <w:rFonts w:ascii="仿宋" w:eastAsia="仿宋" w:hAnsi="仿宋" w:cs="Times New Roman"/>
                <w:spacing w:val="-4"/>
                <w:sz w:val="21"/>
                <w:szCs w:val="21"/>
              </w:rPr>
              <w:t>、</w:t>
            </w:r>
            <w:r w:rsidRPr="00E6010E">
              <w:rPr>
                <w:rFonts w:ascii="仿宋" w:eastAsia="仿宋" w:hAnsi="仿宋" w:cs="Times New Roman"/>
                <w:spacing w:val="-4"/>
                <w:sz w:val="21"/>
                <w:szCs w:val="21"/>
              </w:rPr>
              <w:fldChar w:fldCharType="begin"/>
            </w:r>
            <w:r w:rsidRPr="00E6010E">
              <w:rPr>
                <w:rFonts w:ascii="仿宋" w:eastAsia="仿宋" w:hAnsi="仿宋" w:cs="Times New Roman"/>
                <w:spacing w:val="-4"/>
                <w:sz w:val="21"/>
                <w:szCs w:val="21"/>
              </w:rPr>
              <w:instrText xml:space="preserve"> </w:instrText>
            </w:r>
            <w:r w:rsidRPr="00E6010E">
              <w:rPr>
                <w:rFonts w:ascii="仿宋" w:eastAsia="仿宋" w:hAnsi="仿宋" w:cs="Times New Roman" w:hint="eastAsia"/>
                <w:spacing w:val="-4"/>
                <w:sz w:val="21"/>
                <w:szCs w:val="21"/>
              </w:rPr>
              <w:instrText>= 2 \* ROMAN</w:instrText>
            </w:r>
            <w:r w:rsidRPr="00E6010E">
              <w:rPr>
                <w:rFonts w:ascii="仿宋" w:eastAsia="仿宋" w:hAnsi="仿宋" w:cs="Times New Roman"/>
                <w:spacing w:val="-4"/>
                <w:sz w:val="21"/>
                <w:szCs w:val="21"/>
              </w:rPr>
              <w:instrText xml:space="preserve"> </w:instrText>
            </w:r>
            <w:r w:rsidRPr="00E6010E">
              <w:rPr>
                <w:rFonts w:ascii="仿宋" w:eastAsia="仿宋" w:hAnsi="仿宋" w:cs="Times New Roman"/>
                <w:spacing w:val="-4"/>
                <w:sz w:val="21"/>
                <w:szCs w:val="21"/>
              </w:rPr>
              <w:fldChar w:fldCharType="separate"/>
            </w:r>
            <w:r w:rsidRPr="00E6010E">
              <w:rPr>
                <w:rFonts w:ascii="仿宋" w:eastAsia="仿宋" w:hAnsi="仿宋" w:cs="Times New Roman"/>
                <w:noProof/>
                <w:spacing w:val="-4"/>
                <w:sz w:val="21"/>
                <w:szCs w:val="21"/>
              </w:rPr>
              <w:t>II</w:t>
            </w:r>
            <w:r w:rsidRPr="00E6010E">
              <w:rPr>
                <w:rFonts w:ascii="仿宋" w:eastAsia="仿宋" w:hAnsi="仿宋" w:cs="Times New Roman"/>
                <w:spacing w:val="-4"/>
                <w:sz w:val="21"/>
                <w:szCs w:val="21"/>
              </w:rPr>
              <w:fldChar w:fldCharType="end"/>
            </w:r>
            <w:r w:rsidRPr="00E6010E">
              <w:rPr>
                <w:rFonts w:ascii="仿宋" w:eastAsia="仿宋" w:hAnsi="仿宋" w:cs="Times New Roman" w:hint="eastAsia"/>
                <w:spacing w:val="-4"/>
                <w:sz w:val="21"/>
                <w:szCs w:val="21"/>
              </w:rPr>
              <w:t>类</w:t>
            </w:r>
            <w:r w:rsidRPr="00E6010E">
              <w:rPr>
                <w:rFonts w:ascii="仿宋" w:eastAsia="仿宋" w:hAnsi="仿宋" w:cs="Times New Roman"/>
                <w:spacing w:val="-4"/>
                <w:sz w:val="21"/>
                <w:szCs w:val="21"/>
              </w:rPr>
              <w:t>功能区和</w:t>
            </w:r>
            <w:r w:rsidRPr="00E6010E">
              <w:rPr>
                <w:rFonts w:ascii="仿宋" w:eastAsia="仿宋" w:hAnsi="仿宋" w:cs="Times New Roman" w:hint="eastAsia"/>
                <w:spacing w:val="-4"/>
                <w:sz w:val="21"/>
                <w:szCs w:val="21"/>
              </w:rPr>
              <w:t>GB3095中</w:t>
            </w:r>
            <w:r w:rsidRPr="00E6010E">
              <w:rPr>
                <w:rFonts w:ascii="仿宋" w:eastAsia="仿宋" w:hAnsi="仿宋" w:cs="Times New Roman"/>
                <w:spacing w:val="-4"/>
                <w:sz w:val="21"/>
                <w:szCs w:val="21"/>
              </w:rPr>
              <w:t>规定的环境</w:t>
            </w:r>
            <w:r w:rsidRPr="00E6010E">
              <w:rPr>
                <w:rFonts w:ascii="仿宋" w:eastAsia="仿宋" w:hAnsi="仿宋" w:cs="Times New Roman" w:hint="eastAsia"/>
                <w:spacing w:val="-4"/>
                <w:sz w:val="21"/>
                <w:szCs w:val="21"/>
              </w:rPr>
              <w:t>空气</w:t>
            </w:r>
            <w:r w:rsidRPr="00E6010E">
              <w:rPr>
                <w:rFonts w:ascii="仿宋" w:eastAsia="仿宋" w:hAnsi="仿宋" w:cs="Times New Roman"/>
                <w:spacing w:val="-4"/>
                <w:sz w:val="21"/>
                <w:szCs w:val="21"/>
              </w:rPr>
              <w:t>质量一类功能区</w:t>
            </w:r>
            <w:r w:rsidRPr="00E6010E">
              <w:rPr>
                <w:rFonts w:ascii="仿宋" w:eastAsia="仿宋" w:hAnsi="仿宋" w:cs="Times New Roman" w:hint="eastAsia"/>
                <w:spacing w:val="-4"/>
                <w:sz w:val="21"/>
                <w:szCs w:val="21"/>
              </w:rPr>
              <w:t>，</w:t>
            </w:r>
            <w:r w:rsidRPr="00E6010E">
              <w:rPr>
                <w:rFonts w:ascii="仿宋" w:eastAsia="仿宋" w:hAnsi="仿宋" w:cs="Times New Roman"/>
                <w:spacing w:val="-4"/>
                <w:sz w:val="21"/>
                <w:szCs w:val="21"/>
              </w:rPr>
              <w:t>即自然保护区、风景名胜区和其他需要特殊保护地区</w:t>
            </w:r>
            <w:r w:rsidRPr="00E6010E">
              <w:rPr>
                <w:rFonts w:ascii="仿宋" w:eastAsia="仿宋" w:hAnsi="仿宋" w:cs="Times New Roman" w:hint="eastAsia"/>
                <w:spacing w:val="-4"/>
                <w:sz w:val="21"/>
                <w:szCs w:val="21"/>
              </w:rPr>
              <w:t>，</w:t>
            </w:r>
            <w:r w:rsidRPr="00E6010E">
              <w:rPr>
                <w:rFonts w:ascii="仿宋" w:eastAsia="仿宋" w:hAnsi="仿宋" w:cs="Times New Roman"/>
                <w:spacing w:val="-4"/>
                <w:sz w:val="21"/>
                <w:szCs w:val="21"/>
              </w:rPr>
              <w:t>集中式危险废物焚烧厂不允许建设在人口密集的居住区、商业区和文化区。</w:t>
            </w:r>
          </w:p>
        </w:tc>
        <w:tc>
          <w:tcPr>
            <w:tcW w:w="4535"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公司选址在连云港化工产业园内</w:t>
            </w:r>
            <w:r>
              <w:rPr>
                <w:rFonts w:ascii="仿宋" w:eastAsia="仿宋" w:hAnsi="仿宋" w:cs="Times New Roman" w:hint="eastAsia"/>
                <w:spacing w:val="-4"/>
                <w:sz w:val="21"/>
                <w:szCs w:val="21"/>
              </w:rPr>
              <w:t>，</w:t>
            </w:r>
            <w:r>
              <w:rPr>
                <w:rFonts w:ascii="仿宋" w:eastAsia="仿宋" w:hAnsi="仿宋" w:cs="Times New Roman"/>
                <w:spacing w:val="-4"/>
                <w:sz w:val="21"/>
                <w:szCs w:val="21"/>
              </w:rPr>
              <w:t>选址为</w:t>
            </w:r>
            <w:r>
              <w:rPr>
                <w:rFonts w:ascii="仿宋" w:eastAsia="仿宋" w:hAnsi="仿宋" w:cs="Times New Roman" w:hint="eastAsia"/>
                <w:spacing w:val="-4"/>
                <w:sz w:val="21"/>
                <w:szCs w:val="21"/>
              </w:rPr>
              <w:t>规划</w:t>
            </w:r>
            <w:r>
              <w:rPr>
                <w:rFonts w:ascii="仿宋" w:eastAsia="仿宋" w:hAnsi="仿宋" w:cs="Times New Roman"/>
                <w:spacing w:val="-4"/>
                <w:sz w:val="21"/>
                <w:szCs w:val="21"/>
              </w:rPr>
              <w:t>的工业用地。</w:t>
            </w:r>
          </w:p>
        </w:tc>
        <w:tc>
          <w:tcPr>
            <w:tcW w:w="2006"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E6010E">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2.各类</w:t>
            </w:r>
            <w:r>
              <w:rPr>
                <w:rFonts w:ascii="仿宋" w:eastAsia="仿宋" w:hAnsi="仿宋" w:cs="Times New Roman"/>
                <w:spacing w:val="-4"/>
                <w:sz w:val="21"/>
                <w:szCs w:val="21"/>
              </w:rPr>
              <w:t>焚烧厂不允许建设在居民区主导风向的上风向地区</w:t>
            </w:r>
          </w:p>
        </w:tc>
        <w:tc>
          <w:tcPr>
            <w:tcW w:w="4535"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园区</w:t>
            </w:r>
            <w:r>
              <w:rPr>
                <w:rFonts w:ascii="仿宋" w:eastAsia="仿宋" w:hAnsi="仿宋" w:cs="Times New Roman"/>
                <w:spacing w:val="-4"/>
                <w:sz w:val="21"/>
                <w:szCs w:val="21"/>
              </w:rPr>
              <w:t>主导风向为东南风，下风向</w:t>
            </w:r>
            <w:r>
              <w:rPr>
                <w:rFonts w:ascii="仿宋" w:eastAsia="仿宋" w:hAnsi="仿宋" w:cs="Times New Roman" w:hint="eastAsia"/>
                <w:spacing w:val="-4"/>
                <w:sz w:val="21"/>
                <w:szCs w:val="21"/>
              </w:rPr>
              <w:t>近</w:t>
            </w:r>
            <w:r>
              <w:rPr>
                <w:rFonts w:ascii="仿宋" w:eastAsia="仿宋" w:hAnsi="仿宋" w:cs="Times New Roman"/>
                <w:spacing w:val="-4"/>
                <w:sz w:val="21"/>
                <w:szCs w:val="21"/>
              </w:rPr>
              <w:t>距离范围内无居民区</w:t>
            </w:r>
          </w:p>
        </w:tc>
        <w:tc>
          <w:tcPr>
            <w:tcW w:w="2006"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E6010E">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3.危险</w:t>
            </w:r>
            <w:r>
              <w:rPr>
                <w:rFonts w:ascii="仿宋" w:eastAsia="仿宋" w:hAnsi="仿宋" w:cs="Times New Roman"/>
                <w:spacing w:val="-4"/>
                <w:sz w:val="21"/>
                <w:szCs w:val="21"/>
              </w:rPr>
              <w:t>废物焚烧</w:t>
            </w:r>
            <w:r>
              <w:rPr>
                <w:rFonts w:ascii="仿宋" w:eastAsia="仿宋" w:hAnsi="仿宋" w:cs="Times New Roman" w:hint="eastAsia"/>
                <w:spacing w:val="-4"/>
                <w:sz w:val="21"/>
                <w:szCs w:val="21"/>
              </w:rPr>
              <w:t>量300</w:t>
            </w:r>
            <w:r>
              <w:rPr>
                <w:rFonts w:ascii="仿宋" w:eastAsia="仿宋" w:hAnsi="仿宋" w:cs="Times New Roman"/>
                <w:spacing w:val="-4"/>
                <w:sz w:val="21"/>
                <w:szCs w:val="21"/>
              </w:rPr>
              <w:t>-2000kg/h</w:t>
            </w:r>
            <w:r>
              <w:rPr>
                <w:rFonts w:ascii="仿宋" w:eastAsia="仿宋" w:hAnsi="仿宋" w:cs="Times New Roman" w:hint="eastAsia"/>
                <w:spacing w:val="-4"/>
                <w:sz w:val="21"/>
                <w:szCs w:val="21"/>
              </w:rPr>
              <w:t>，</w:t>
            </w:r>
            <w:r>
              <w:rPr>
                <w:rFonts w:ascii="仿宋" w:eastAsia="仿宋" w:hAnsi="仿宋" w:cs="Times New Roman"/>
                <w:spacing w:val="-4"/>
                <w:sz w:val="21"/>
                <w:szCs w:val="21"/>
              </w:rPr>
              <w:t>排气筒高度不低于</w:t>
            </w:r>
            <w:r>
              <w:rPr>
                <w:rFonts w:ascii="仿宋" w:eastAsia="仿宋" w:hAnsi="仿宋" w:cs="Times New Roman" w:hint="eastAsia"/>
                <w:spacing w:val="-4"/>
                <w:sz w:val="21"/>
                <w:szCs w:val="21"/>
              </w:rPr>
              <w:t>35米</w:t>
            </w:r>
          </w:p>
        </w:tc>
        <w:tc>
          <w:tcPr>
            <w:tcW w:w="4535" w:type="dxa"/>
            <w:vAlign w:val="center"/>
          </w:tcPr>
          <w:p w:rsidR="000810E6" w:rsidRPr="00E6010E" w:rsidRDefault="000810E6" w:rsidP="00E027C3">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公司焚烧量合计约</w:t>
            </w:r>
            <w:r>
              <w:rPr>
                <w:rFonts w:ascii="仿宋" w:eastAsia="仿宋" w:hAnsi="仿宋" w:cs="Times New Roman" w:hint="eastAsia"/>
                <w:spacing w:val="-4"/>
                <w:sz w:val="21"/>
                <w:szCs w:val="21"/>
              </w:rPr>
              <w:t>1250kg/h，</w:t>
            </w:r>
            <w:r>
              <w:rPr>
                <w:rFonts w:ascii="仿宋" w:eastAsia="仿宋" w:hAnsi="仿宋" w:cs="Times New Roman"/>
                <w:spacing w:val="-4"/>
                <w:sz w:val="21"/>
                <w:szCs w:val="21"/>
              </w:rPr>
              <w:t>焚烧烟气高度</w:t>
            </w:r>
            <w:r>
              <w:rPr>
                <w:rFonts w:ascii="仿宋" w:eastAsia="仿宋" w:hAnsi="仿宋" w:cs="Times New Roman" w:hint="eastAsia"/>
                <w:spacing w:val="-4"/>
                <w:sz w:val="21"/>
                <w:szCs w:val="21"/>
              </w:rPr>
              <w:t>35米</w:t>
            </w:r>
            <w:r>
              <w:rPr>
                <w:rFonts w:ascii="仿宋" w:eastAsia="仿宋" w:hAnsi="仿宋" w:cs="Times New Roman"/>
                <w:spacing w:val="-4"/>
                <w:sz w:val="21"/>
                <w:szCs w:val="21"/>
              </w:rPr>
              <w:t>。</w:t>
            </w:r>
          </w:p>
        </w:tc>
        <w:tc>
          <w:tcPr>
            <w:tcW w:w="2006" w:type="dxa"/>
            <w:vAlign w:val="center"/>
          </w:tcPr>
          <w:p w:rsidR="000810E6" w:rsidRPr="00E027C3"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E027C3">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4.新</w:t>
            </w:r>
            <w:r>
              <w:rPr>
                <w:rFonts w:ascii="仿宋" w:eastAsia="仿宋" w:hAnsi="仿宋" w:cs="Times New Roman"/>
                <w:spacing w:val="-4"/>
                <w:sz w:val="21"/>
                <w:szCs w:val="21"/>
              </w:rPr>
              <w:t>建</w:t>
            </w:r>
            <w:r>
              <w:rPr>
                <w:rFonts w:ascii="仿宋" w:eastAsia="仿宋" w:hAnsi="仿宋" w:cs="Times New Roman" w:hint="eastAsia"/>
                <w:spacing w:val="-4"/>
                <w:sz w:val="21"/>
                <w:szCs w:val="21"/>
              </w:rPr>
              <w:t>集中式</w:t>
            </w:r>
            <w:r>
              <w:rPr>
                <w:rFonts w:ascii="仿宋" w:eastAsia="仿宋" w:hAnsi="仿宋" w:cs="Times New Roman"/>
                <w:spacing w:val="-4"/>
                <w:sz w:val="21"/>
                <w:szCs w:val="21"/>
              </w:rPr>
              <w:t>危险废物焚烧厂焚烧炉排气筒周边半径</w:t>
            </w:r>
            <w:r>
              <w:rPr>
                <w:rFonts w:ascii="仿宋" w:eastAsia="仿宋" w:hAnsi="仿宋" w:cs="Times New Roman" w:hint="eastAsia"/>
                <w:spacing w:val="-4"/>
                <w:sz w:val="21"/>
                <w:szCs w:val="21"/>
              </w:rPr>
              <w:t>200米</w:t>
            </w:r>
            <w:r>
              <w:rPr>
                <w:rFonts w:ascii="仿宋" w:eastAsia="仿宋" w:hAnsi="仿宋" w:cs="Times New Roman"/>
                <w:spacing w:val="-4"/>
                <w:sz w:val="21"/>
                <w:szCs w:val="21"/>
              </w:rPr>
              <w:t>内有建筑时</w:t>
            </w:r>
            <w:r>
              <w:rPr>
                <w:rFonts w:ascii="仿宋" w:eastAsia="仿宋" w:hAnsi="仿宋" w:cs="Times New Roman" w:hint="eastAsia"/>
                <w:spacing w:val="-4"/>
                <w:sz w:val="21"/>
                <w:szCs w:val="21"/>
              </w:rPr>
              <w:t>，</w:t>
            </w:r>
            <w:r>
              <w:rPr>
                <w:rFonts w:ascii="仿宋" w:eastAsia="仿宋" w:hAnsi="仿宋" w:cs="Times New Roman"/>
                <w:spacing w:val="-4"/>
                <w:sz w:val="21"/>
                <w:szCs w:val="21"/>
              </w:rPr>
              <w:t>排气筒高度必须高出最高建筑物</w:t>
            </w:r>
            <w:r>
              <w:rPr>
                <w:rFonts w:ascii="仿宋" w:eastAsia="仿宋" w:hAnsi="仿宋" w:cs="Times New Roman" w:hint="eastAsia"/>
                <w:spacing w:val="-4"/>
                <w:sz w:val="21"/>
                <w:szCs w:val="21"/>
              </w:rPr>
              <w:t>5米</w:t>
            </w:r>
            <w:r>
              <w:rPr>
                <w:rFonts w:ascii="仿宋" w:eastAsia="仿宋" w:hAnsi="仿宋" w:cs="Times New Roman"/>
                <w:spacing w:val="-4"/>
                <w:sz w:val="21"/>
                <w:szCs w:val="21"/>
              </w:rPr>
              <w:t>以上。</w:t>
            </w:r>
          </w:p>
        </w:tc>
        <w:tc>
          <w:tcPr>
            <w:tcW w:w="4535" w:type="dxa"/>
            <w:vAlign w:val="center"/>
          </w:tcPr>
          <w:p w:rsidR="000810E6" w:rsidRPr="00E027C3" w:rsidRDefault="000810E6" w:rsidP="00E027C3">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公司周边</w:t>
            </w:r>
            <w:r>
              <w:rPr>
                <w:rFonts w:ascii="仿宋" w:eastAsia="仿宋" w:hAnsi="仿宋" w:cs="Times New Roman" w:hint="eastAsia"/>
                <w:spacing w:val="-4"/>
                <w:sz w:val="21"/>
                <w:szCs w:val="21"/>
              </w:rPr>
              <w:t>200米</w:t>
            </w:r>
            <w:r>
              <w:rPr>
                <w:rFonts w:ascii="仿宋" w:eastAsia="仿宋" w:hAnsi="仿宋" w:cs="Times New Roman"/>
                <w:spacing w:val="-4"/>
                <w:sz w:val="21"/>
                <w:szCs w:val="21"/>
              </w:rPr>
              <w:t>内建筑均未超过</w:t>
            </w:r>
            <w:r>
              <w:rPr>
                <w:rFonts w:ascii="仿宋" w:eastAsia="仿宋" w:hAnsi="仿宋" w:cs="Times New Roman" w:hint="eastAsia"/>
                <w:spacing w:val="-4"/>
                <w:sz w:val="21"/>
                <w:szCs w:val="21"/>
              </w:rPr>
              <w:t>35米</w:t>
            </w:r>
            <w:r>
              <w:rPr>
                <w:rFonts w:ascii="仿宋" w:eastAsia="仿宋" w:hAnsi="仿宋" w:cs="Times New Roman"/>
                <w:spacing w:val="-4"/>
                <w:sz w:val="21"/>
                <w:szCs w:val="21"/>
              </w:rPr>
              <w:t>。</w:t>
            </w:r>
          </w:p>
        </w:tc>
        <w:tc>
          <w:tcPr>
            <w:tcW w:w="2006" w:type="dxa"/>
            <w:vAlign w:val="center"/>
          </w:tcPr>
          <w:p w:rsidR="000810E6" w:rsidRPr="00E027C3"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E027C3">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5.对</w:t>
            </w:r>
            <w:r>
              <w:rPr>
                <w:rFonts w:ascii="仿宋" w:eastAsia="仿宋" w:hAnsi="仿宋" w:cs="Times New Roman"/>
                <w:spacing w:val="-4"/>
                <w:sz w:val="21"/>
                <w:szCs w:val="21"/>
              </w:rPr>
              <w:t>有几个排气</w:t>
            </w:r>
            <w:r>
              <w:rPr>
                <w:rFonts w:ascii="仿宋" w:eastAsia="仿宋" w:hAnsi="仿宋" w:cs="Times New Roman" w:hint="eastAsia"/>
                <w:spacing w:val="-4"/>
                <w:sz w:val="21"/>
                <w:szCs w:val="21"/>
              </w:rPr>
              <w:t>源</w:t>
            </w:r>
            <w:r>
              <w:rPr>
                <w:rFonts w:ascii="仿宋" w:eastAsia="仿宋" w:hAnsi="仿宋" w:cs="Times New Roman"/>
                <w:spacing w:val="-4"/>
                <w:sz w:val="21"/>
                <w:szCs w:val="21"/>
              </w:rPr>
              <w:t>的焚烧厂</w:t>
            </w:r>
            <w:r>
              <w:rPr>
                <w:rFonts w:ascii="仿宋" w:eastAsia="仿宋" w:hAnsi="仿宋" w:cs="Times New Roman" w:hint="eastAsia"/>
                <w:spacing w:val="-4"/>
                <w:sz w:val="21"/>
                <w:szCs w:val="21"/>
              </w:rPr>
              <w:t>应</w:t>
            </w:r>
            <w:r>
              <w:rPr>
                <w:rFonts w:ascii="仿宋" w:eastAsia="仿宋" w:hAnsi="仿宋" w:cs="Times New Roman"/>
                <w:spacing w:val="-4"/>
                <w:sz w:val="21"/>
                <w:szCs w:val="21"/>
              </w:rPr>
              <w:t>集中到一个排气筒排放或采用多筒集合式排放。</w:t>
            </w:r>
          </w:p>
        </w:tc>
        <w:tc>
          <w:tcPr>
            <w:tcW w:w="4535" w:type="dxa"/>
            <w:vAlign w:val="center"/>
          </w:tcPr>
          <w:p w:rsidR="000810E6" w:rsidRPr="00E027C3" w:rsidRDefault="000810E6" w:rsidP="00E027C3">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公司一期工程、二期工程焚烧烟气合并一个</w:t>
            </w:r>
            <w:r>
              <w:rPr>
                <w:rFonts w:ascii="仿宋" w:eastAsia="仿宋" w:hAnsi="仿宋" w:cs="Times New Roman" w:hint="eastAsia"/>
                <w:spacing w:val="-4"/>
                <w:sz w:val="21"/>
                <w:szCs w:val="21"/>
              </w:rPr>
              <w:t>35米</w:t>
            </w:r>
            <w:r>
              <w:rPr>
                <w:rFonts w:ascii="仿宋" w:eastAsia="仿宋" w:hAnsi="仿宋" w:cs="Times New Roman"/>
                <w:spacing w:val="-4"/>
                <w:sz w:val="21"/>
                <w:szCs w:val="21"/>
              </w:rPr>
              <w:t>高排气筒排放。</w:t>
            </w:r>
          </w:p>
        </w:tc>
        <w:tc>
          <w:tcPr>
            <w:tcW w:w="2006" w:type="dxa"/>
            <w:vAlign w:val="center"/>
          </w:tcPr>
          <w:p w:rsidR="000810E6" w:rsidRPr="00E027C3"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C83255">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6.焚烧炉</w:t>
            </w:r>
            <w:r>
              <w:rPr>
                <w:rFonts w:ascii="仿宋" w:eastAsia="仿宋" w:hAnsi="仿宋" w:cs="Times New Roman"/>
                <w:spacing w:val="-4"/>
                <w:sz w:val="21"/>
                <w:szCs w:val="21"/>
              </w:rPr>
              <w:t>排气筒应按</w:t>
            </w:r>
            <w:r>
              <w:rPr>
                <w:rFonts w:ascii="仿宋" w:eastAsia="仿宋" w:hAnsi="仿宋" w:cs="Times New Roman" w:hint="eastAsia"/>
                <w:spacing w:val="-4"/>
                <w:sz w:val="21"/>
                <w:szCs w:val="21"/>
              </w:rPr>
              <w:t>GB</w:t>
            </w:r>
            <w:r>
              <w:rPr>
                <w:rFonts w:ascii="仿宋" w:eastAsia="仿宋" w:hAnsi="仿宋" w:cs="Times New Roman"/>
                <w:spacing w:val="-4"/>
                <w:sz w:val="21"/>
                <w:szCs w:val="21"/>
              </w:rPr>
              <w:t>/T16157</w:t>
            </w:r>
            <w:r>
              <w:rPr>
                <w:rFonts w:ascii="仿宋" w:eastAsia="仿宋" w:hAnsi="仿宋" w:cs="Times New Roman" w:hint="eastAsia"/>
                <w:spacing w:val="-4"/>
                <w:sz w:val="21"/>
                <w:szCs w:val="21"/>
              </w:rPr>
              <w:t>要求</w:t>
            </w:r>
            <w:r>
              <w:rPr>
                <w:rFonts w:ascii="仿宋" w:eastAsia="仿宋" w:hAnsi="仿宋" w:cs="Times New Roman"/>
                <w:spacing w:val="-4"/>
                <w:sz w:val="21"/>
                <w:szCs w:val="21"/>
              </w:rPr>
              <w:t>，设置永久性采样孔，并安装用于采样和测量的设施</w:t>
            </w:r>
          </w:p>
        </w:tc>
        <w:tc>
          <w:tcPr>
            <w:tcW w:w="4535" w:type="dxa"/>
            <w:vAlign w:val="center"/>
          </w:tcPr>
          <w:p w:rsidR="000810E6" w:rsidRPr="00C83255" w:rsidRDefault="000810E6" w:rsidP="00C83255">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烟气排口按照</w:t>
            </w:r>
            <w:r>
              <w:rPr>
                <w:rFonts w:ascii="仿宋" w:eastAsia="仿宋" w:hAnsi="仿宋" w:cs="Times New Roman" w:hint="eastAsia"/>
                <w:spacing w:val="-4"/>
                <w:sz w:val="21"/>
                <w:szCs w:val="21"/>
              </w:rPr>
              <w:t>GB/T16157要求</w:t>
            </w:r>
            <w:r>
              <w:rPr>
                <w:rFonts w:ascii="仿宋" w:eastAsia="仿宋" w:hAnsi="仿宋" w:cs="Times New Roman"/>
                <w:spacing w:val="-4"/>
                <w:sz w:val="21"/>
                <w:szCs w:val="21"/>
              </w:rPr>
              <w:t>，设置永久采样孔，并安装用于采样和测量的设施</w:t>
            </w:r>
          </w:p>
        </w:tc>
        <w:tc>
          <w:tcPr>
            <w:tcW w:w="2006" w:type="dxa"/>
            <w:vAlign w:val="center"/>
          </w:tcPr>
          <w:p w:rsidR="000810E6" w:rsidRPr="00C83255"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C83255">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7</w:t>
            </w:r>
            <w:r>
              <w:rPr>
                <w:rFonts w:ascii="仿宋" w:eastAsia="仿宋" w:hAnsi="仿宋" w:cs="Times New Roman"/>
                <w:spacing w:val="-4"/>
                <w:sz w:val="21"/>
                <w:szCs w:val="21"/>
              </w:rPr>
              <w:t>.危险废物焚烧技术指标：焚烧炉温度</w:t>
            </w:r>
            <w:r>
              <w:rPr>
                <w:rFonts w:ascii="仿宋" w:eastAsia="仿宋" w:hAnsi="仿宋" w:cs="Times New Roman" w:hint="eastAsia"/>
                <w:spacing w:val="-4"/>
                <w:sz w:val="21"/>
                <w:szCs w:val="21"/>
              </w:rPr>
              <w:t>＞1</w:t>
            </w:r>
            <w:r>
              <w:rPr>
                <w:rFonts w:ascii="仿宋" w:eastAsia="仿宋" w:hAnsi="仿宋" w:cs="Times New Roman"/>
                <w:spacing w:val="-4"/>
                <w:sz w:val="21"/>
                <w:szCs w:val="21"/>
              </w:rPr>
              <w:t>100</w:t>
            </w:r>
            <w:r>
              <w:rPr>
                <w:rFonts w:ascii="仿宋" w:eastAsia="仿宋" w:hAnsi="仿宋" w:cs="Times New Roman" w:hint="eastAsia"/>
                <w:spacing w:val="-4"/>
                <w:sz w:val="21"/>
                <w:szCs w:val="21"/>
              </w:rPr>
              <w:t>℃</w:t>
            </w:r>
            <w:r>
              <w:rPr>
                <w:rFonts w:ascii="仿宋" w:eastAsia="仿宋" w:hAnsi="仿宋" w:cs="Times New Roman"/>
                <w:spacing w:val="-4"/>
                <w:sz w:val="21"/>
                <w:szCs w:val="21"/>
              </w:rPr>
              <w:t>、烟气停留时间</w:t>
            </w:r>
            <w:r>
              <w:rPr>
                <w:rFonts w:ascii="仿宋" w:eastAsia="仿宋" w:hAnsi="仿宋" w:cs="Times New Roman" w:hint="eastAsia"/>
                <w:spacing w:val="-4"/>
                <w:sz w:val="21"/>
                <w:szCs w:val="21"/>
              </w:rPr>
              <w:t>≧2</w:t>
            </w:r>
            <w:r>
              <w:rPr>
                <w:rFonts w:ascii="仿宋" w:eastAsia="仿宋" w:hAnsi="仿宋" w:cs="Times New Roman"/>
                <w:spacing w:val="-4"/>
                <w:sz w:val="21"/>
                <w:szCs w:val="21"/>
              </w:rPr>
              <w:t>.0s、燃烧效率</w:t>
            </w:r>
            <w:r>
              <w:rPr>
                <w:rFonts w:ascii="仿宋" w:eastAsia="仿宋" w:hAnsi="仿宋" w:cs="Times New Roman" w:hint="eastAsia"/>
                <w:spacing w:val="-4"/>
                <w:sz w:val="21"/>
                <w:szCs w:val="21"/>
              </w:rPr>
              <w:t>≧99.9</w:t>
            </w:r>
            <w:r>
              <w:rPr>
                <w:rFonts w:ascii="仿宋" w:eastAsia="仿宋" w:hAnsi="仿宋" w:cs="Times New Roman"/>
                <w:spacing w:val="-4"/>
                <w:sz w:val="21"/>
                <w:szCs w:val="21"/>
              </w:rPr>
              <w:t>%</w:t>
            </w:r>
            <w:r>
              <w:rPr>
                <w:rFonts w:ascii="仿宋" w:eastAsia="仿宋" w:hAnsi="仿宋" w:cs="Times New Roman" w:hint="eastAsia"/>
                <w:spacing w:val="-4"/>
                <w:sz w:val="21"/>
                <w:szCs w:val="21"/>
              </w:rPr>
              <w:t>、</w:t>
            </w:r>
            <w:r>
              <w:rPr>
                <w:rFonts w:ascii="仿宋" w:eastAsia="仿宋" w:hAnsi="仿宋" w:cs="Times New Roman"/>
                <w:spacing w:val="-4"/>
                <w:sz w:val="21"/>
                <w:szCs w:val="21"/>
              </w:rPr>
              <w:t>焚毁去除率</w:t>
            </w:r>
            <w:r>
              <w:rPr>
                <w:rFonts w:ascii="仿宋" w:eastAsia="仿宋" w:hAnsi="仿宋" w:cs="Times New Roman" w:hint="eastAsia"/>
                <w:spacing w:val="-4"/>
                <w:sz w:val="21"/>
                <w:szCs w:val="21"/>
              </w:rPr>
              <w:t>≧99.99</w:t>
            </w:r>
            <w:r>
              <w:rPr>
                <w:rFonts w:ascii="仿宋" w:eastAsia="仿宋" w:hAnsi="仿宋" w:cs="Times New Roman"/>
                <w:spacing w:val="-4"/>
                <w:sz w:val="21"/>
                <w:szCs w:val="21"/>
              </w:rPr>
              <w:t>%、焚烧残渣热</w:t>
            </w:r>
            <w:r>
              <w:rPr>
                <w:rFonts w:ascii="仿宋" w:eastAsia="仿宋" w:hAnsi="仿宋" w:cs="Times New Roman" w:hint="eastAsia"/>
                <w:spacing w:val="-4"/>
                <w:sz w:val="21"/>
                <w:szCs w:val="21"/>
              </w:rPr>
              <w:t>灼减率＜5</w:t>
            </w:r>
            <w:r>
              <w:rPr>
                <w:rFonts w:ascii="仿宋" w:eastAsia="仿宋" w:hAnsi="仿宋" w:cs="Times New Roman"/>
                <w:spacing w:val="-4"/>
                <w:sz w:val="21"/>
                <w:szCs w:val="21"/>
              </w:rPr>
              <w:t>%。</w:t>
            </w:r>
          </w:p>
        </w:tc>
        <w:tc>
          <w:tcPr>
            <w:tcW w:w="4535" w:type="dxa"/>
            <w:vAlign w:val="center"/>
          </w:tcPr>
          <w:p w:rsidR="000810E6" w:rsidRPr="00C83255" w:rsidRDefault="000810E6" w:rsidP="00AF627B">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正常</w:t>
            </w:r>
            <w:r>
              <w:rPr>
                <w:rFonts w:ascii="仿宋" w:eastAsia="仿宋" w:hAnsi="仿宋" w:cs="Times New Roman"/>
                <w:spacing w:val="-4"/>
                <w:sz w:val="21"/>
                <w:szCs w:val="21"/>
              </w:rPr>
              <w:t>运行情况下，根据</w:t>
            </w:r>
            <w:r>
              <w:rPr>
                <w:rFonts w:ascii="仿宋" w:eastAsia="仿宋" w:hAnsi="仿宋" w:cs="Times New Roman" w:hint="eastAsia"/>
                <w:spacing w:val="-4"/>
                <w:sz w:val="21"/>
                <w:szCs w:val="21"/>
              </w:rPr>
              <w:t>炉窑</w:t>
            </w:r>
            <w:r>
              <w:rPr>
                <w:rFonts w:ascii="仿宋" w:eastAsia="仿宋" w:hAnsi="仿宋" w:cs="Times New Roman"/>
                <w:spacing w:val="-4"/>
                <w:sz w:val="21"/>
                <w:szCs w:val="21"/>
              </w:rPr>
              <w:t>及二燃室温度在线监测</w:t>
            </w:r>
            <w:r>
              <w:rPr>
                <w:rFonts w:ascii="仿宋" w:eastAsia="仿宋" w:hAnsi="仿宋" w:cs="Times New Roman" w:hint="eastAsia"/>
                <w:spacing w:val="-4"/>
                <w:sz w:val="21"/>
                <w:szCs w:val="21"/>
              </w:rPr>
              <w:t>情况</w:t>
            </w:r>
            <w:r>
              <w:rPr>
                <w:rFonts w:ascii="仿宋" w:eastAsia="仿宋" w:hAnsi="仿宋" w:cs="Times New Roman"/>
                <w:spacing w:val="-4"/>
                <w:sz w:val="21"/>
                <w:szCs w:val="21"/>
              </w:rPr>
              <w:t>，可保持</w:t>
            </w:r>
            <w:r>
              <w:rPr>
                <w:rFonts w:ascii="仿宋" w:eastAsia="仿宋" w:hAnsi="仿宋" w:cs="Times New Roman" w:hint="eastAsia"/>
                <w:spacing w:val="-4"/>
                <w:sz w:val="21"/>
                <w:szCs w:val="21"/>
              </w:rPr>
              <w:t>二</w:t>
            </w:r>
            <w:r>
              <w:rPr>
                <w:rFonts w:ascii="仿宋" w:eastAsia="仿宋" w:hAnsi="仿宋" w:cs="Times New Roman"/>
                <w:spacing w:val="-4"/>
                <w:sz w:val="21"/>
                <w:szCs w:val="21"/>
              </w:rPr>
              <w:t>燃室</w:t>
            </w:r>
            <w:r>
              <w:rPr>
                <w:rFonts w:ascii="仿宋" w:eastAsia="仿宋" w:hAnsi="仿宋" w:cs="Times New Roman" w:hint="eastAsia"/>
                <w:spacing w:val="-4"/>
                <w:sz w:val="21"/>
                <w:szCs w:val="21"/>
              </w:rPr>
              <w:t>温度＞1</w:t>
            </w:r>
            <w:r>
              <w:rPr>
                <w:rFonts w:ascii="仿宋" w:eastAsia="仿宋" w:hAnsi="仿宋" w:cs="Times New Roman"/>
                <w:spacing w:val="-4"/>
                <w:sz w:val="21"/>
                <w:szCs w:val="21"/>
              </w:rPr>
              <w:t>100</w:t>
            </w:r>
            <w:r>
              <w:rPr>
                <w:rFonts w:ascii="仿宋" w:eastAsia="仿宋" w:hAnsi="仿宋" w:cs="Times New Roman" w:hint="eastAsia"/>
                <w:spacing w:val="-4"/>
                <w:sz w:val="21"/>
                <w:szCs w:val="21"/>
              </w:rPr>
              <w:t>℃，</w:t>
            </w:r>
            <w:r>
              <w:rPr>
                <w:rFonts w:ascii="仿宋" w:eastAsia="仿宋" w:hAnsi="仿宋" w:cs="Times New Roman"/>
                <w:spacing w:val="-4"/>
                <w:sz w:val="21"/>
                <w:szCs w:val="21"/>
              </w:rPr>
              <w:t>烟气停留时间</w:t>
            </w:r>
            <w:r>
              <w:rPr>
                <w:rFonts w:ascii="仿宋" w:eastAsia="仿宋" w:hAnsi="仿宋" w:cs="Times New Roman" w:hint="eastAsia"/>
                <w:spacing w:val="-4"/>
                <w:sz w:val="21"/>
                <w:szCs w:val="21"/>
              </w:rPr>
              <w:t>≧2</w:t>
            </w:r>
            <w:r>
              <w:rPr>
                <w:rFonts w:ascii="仿宋" w:eastAsia="仿宋" w:hAnsi="仿宋" w:cs="Times New Roman"/>
                <w:spacing w:val="-4"/>
                <w:sz w:val="21"/>
                <w:szCs w:val="21"/>
              </w:rPr>
              <w:t>.0s</w:t>
            </w:r>
            <w:r>
              <w:rPr>
                <w:rFonts w:ascii="仿宋" w:eastAsia="仿宋" w:hAnsi="仿宋" w:cs="Times New Roman" w:hint="eastAsia"/>
                <w:spacing w:val="-4"/>
                <w:sz w:val="21"/>
                <w:szCs w:val="21"/>
              </w:rPr>
              <w:t>。</w:t>
            </w:r>
            <w:r>
              <w:rPr>
                <w:rFonts w:ascii="仿宋" w:eastAsia="仿宋" w:hAnsi="仿宋" w:cs="Times New Roman"/>
                <w:spacing w:val="-4"/>
                <w:sz w:val="21"/>
                <w:szCs w:val="21"/>
              </w:rPr>
              <w:t>结合</w:t>
            </w:r>
            <w:r>
              <w:rPr>
                <w:rFonts w:ascii="仿宋" w:eastAsia="仿宋" w:hAnsi="仿宋" w:cs="Times New Roman" w:hint="eastAsia"/>
                <w:spacing w:val="-4"/>
                <w:sz w:val="21"/>
                <w:szCs w:val="21"/>
              </w:rPr>
              <w:t>2020年1月</w:t>
            </w:r>
            <w:r>
              <w:rPr>
                <w:rFonts w:ascii="仿宋" w:eastAsia="仿宋" w:hAnsi="仿宋" w:cs="Times New Roman"/>
                <w:spacing w:val="-4"/>
                <w:sz w:val="21"/>
                <w:szCs w:val="21"/>
              </w:rPr>
              <w:t>至</w:t>
            </w:r>
            <w:r>
              <w:rPr>
                <w:rFonts w:ascii="仿宋" w:eastAsia="仿宋" w:hAnsi="仿宋" w:cs="Times New Roman" w:hint="eastAsia"/>
                <w:spacing w:val="-4"/>
                <w:sz w:val="21"/>
                <w:szCs w:val="21"/>
              </w:rPr>
              <w:t>2021年8月</w:t>
            </w:r>
            <w:r>
              <w:rPr>
                <w:rFonts w:ascii="仿宋" w:eastAsia="仿宋" w:hAnsi="仿宋" w:cs="Times New Roman"/>
                <w:spacing w:val="-4"/>
                <w:sz w:val="21"/>
                <w:szCs w:val="21"/>
              </w:rPr>
              <w:t>热灼减率监测</w:t>
            </w:r>
            <w:r>
              <w:rPr>
                <w:rFonts w:ascii="仿宋" w:eastAsia="仿宋" w:hAnsi="仿宋" w:cs="Times New Roman" w:hint="eastAsia"/>
                <w:spacing w:val="-4"/>
                <w:sz w:val="21"/>
                <w:szCs w:val="21"/>
              </w:rPr>
              <w:t>情况</w:t>
            </w:r>
            <w:r>
              <w:rPr>
                <w:rFonts w:ascii="仿宋" w:eastAsia="仿宋" w:hAnsi="仿宋" w:cs="Times New Roman"/>
                <w:spacing w:val="-4"/>
                <w:sz w:val="21"/>
                <w:szCs w:val="21"/>
              </w:rPr>
              <w:t>，热</w:t>
            </w:r>
            <w:r>
              <w:rPr>
                <w:rFonts w:ascii="仿宋" w:eastAsia="仿宋" w:hAnsi="仿宋" w:cs="Times New Roman" w:hint="eastAsia"/>
                <w:spacing w:val="-4"/>
                <w:sz w:val="21"/>
                <w:szCs w:val="21"/>
              </w:rPr>
              <w:t>灼减率</w:t>
            </w:r>
            <w:r>
              <w:rPr>
                <w:rFonts w:ascii="仿宋" w:eastAsia="仿宋" w:hAnsi="仿宋" w:cs="Times New Roman"/>
                <w:spacing w:val="-4"/>
                <w:sz w:val="21"/>
                <w:szCs w:val="21"/>
              </w:rPr>
              <w:t>有超标现象，超标率</w:t>
            </w:r>
            <w:r>
              <w:rPr>
                <w:rFonts w:ascii="仿宋" w:eastAsia="仿宋" w:hAnsi="仿宋" w:cs="Times New Roman" w:hint="eastAsia"/>
                <w:spacing w:val="-4"/>
                <w:sz w:val="21"/>
                <w:szCs w:val="21"/>
              </w:rPr>
              <w:t>约16</w:t>
            </w:r>
            <w:r>
              <w:rPr>
                <w:rFonts w:ascii="仿宋" w:eastAsia="仿宋" w:hAnsi="仿宋" w:cs="Times New Roman"/>
                <w:spacing w:val="-4"/>
                <w:sz w:val="21"/>
                <w:szCs w:val="21"/>
              </w:rPr>
              <w:t>%。</w:t>
            </w:r>
          </w:p>
        </w:tc>
        <w:tc>
          <w:tcPr>
            <w:tcW w:w="2006" w:type="dxa"/>
            <w:vAlign w:val="center"/>
          </w:tcPr>
          <w:p w:rsidR="000810E6" w:rsidRPr="00AF627B"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热</w:t>
            </w:r>
            <w:r>
              <w:rPr>
                <w:rFonts w:ascii="仿宋" w:eastAsia="仿宋" w:hAnsi="仿宋" w:cs="Times New Roman"/>
                <w:spacing w:val="-4"/>
                <w:sz w:val="21"/>
                <w:szCs w:val="21"/>
              </w:rPr>
              <w:t>灼减率存在超标现象，燃烧效率、焚毁</w:t>
            </w:r>
            <w:r>
              <w:rPr>
                <w:rFonts w:ascii="仿宋" w:eastAsia="仿宋" w:hAnsi="仿宋" w:cs="Times New Roman" w:hint="eastAsia"/>
                <w:spacing w:val="-4"/>
                <w:sz w:val="21"/>
                <w:szCs w:val="21"/>
              </w:rPr>
              <w:t>去</w:t>
            </w:r>
            <w:r>
              <w:rPr>
                <w:rFonts w:ascii="仿宋" w:eastAsia="仿宋" w:hAnsi="仿宋" w:cs="Times New Roman"/>
                <w:spacing w:val="-4"/>
                <w:sz w:val="21"/>
                <w:szCs w:val="21"/>
              </w:rPr>
              <w:t>除</w:t>
            </w:r>
            <w:r>
              <w:rPr>
                <w:rFonts w:ascii="仿宋" w:eastAsia="仿宋" w:hAnsi="仿宋" w:cs="Times New Roman" w:hint="eastAsia"/>
                <w:spacing w:val="-4"/>
                <w:sz w:val="21"/>
                <w:szCs w:val="21"/>
              </w:rPr>
              <w:t>率</w:t>
            </w:r>
            <w:r>
              <w:rPr>
                <w:rFonts w:ascii="仿宋" w:eastAsia="仿宋" w:hAnsi="仿宋" w:cs="Times New Roman"/>
                <w:spacing w:val="-4"/>
                <w:sz w:val="21"/>
                <w:szCs w:val="21"/>
              </w:rPr>
              <w:t>未跟踪</w:t>
            </w:r>
            <w:r>
              <w:rPr>
                <w:rFonts w:ascii="仿宋" w:eastAsia="仿宋" w:hAnsi="仿宋" w:cs="Times New Roman" w:hint="eastAsia"/>
                <w:spacing w:val="-4"/>
                <w:sz w:val="21"/>
                <w:szCs w:val="21"/>
              </w:rPr>
              <w:t>检测</w:t>
            </w:r>
            <w:r>
              <w:rPr>
                <w:rFonts w:ascii="仿宋" w:eastAsia="仿宋" w:hAnsi="仿宋" w:cs="Times New Roman"/>
                <w:spacing w:val="-4"/>
                <w:sz w:val="21"/>
                <w:szCs w:val="21"/>
              </w:rPr>
              <w:t>。</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AF627B" w:rsidRDefault="000810E6" w:rsidP="00AF627B">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8.</w:t>
            </w:r>
            <w:r>
              <w:rPr>
                <w:rFonts w:ascii="仿宋" w:eastAsia="仿宋" w:hAnsi="仿宋" w:cs="Times New Roman" w:hint="eastAsia"/>
                <w:spacing w:val="-4"/>
                <w:sz w:val="21"/>
                <w:szCs w:val="21"/>
              </w:rPr>
              <w:t>焚烧</w:t>
            </w:r>
            <w:r>
              <w:rPr>
                <w:rFonts w:ascii="仿宋" w:eastAsia="仿宋" w:hAnsi="仿宋" w:cs="Times New Roman"/>
                <w:spacing w:val="-4"/>
                <w:sz w:val="21"/>
                <w:szCs w:val="21"/>
              </w:rPr>
              <w:t>炉出口烟气中氧气含氧量应为</w:t>
            </w:r>
            <w:r>
              <w:rPr>
                <w:rFonts w:ascii="仿宋" w:eastAsia="仿宋" w:hAnsi="仿宋" w:cs="Times New Roman" w:hint="eastAsia"/>
                <w:spacing w:val="-4"/>
                <w:sz w:val="21"/>
                <w:szCs w:val="21"/>
              </w:rPr>
              <w:t>6</w:t>
            </w:r>
            <w:r>
              <w:rPr>
                <w:rFonts w:ascii="仿宋" w:eastAsia="仿宋" w:hAnsi="仿宋" w:cs="Times New Roman"/>
                <w:spacing w:val="-4"/>
                <w:sz w:val="21"/>
                <w:szCs w:val="21"/>
              </w:rPr>
              <w:t>-10%(</w:t>
            </w:r>
            <w:r>
              <w:rPr>
                <w:rFonts w:ascii="仿宋" w:eastAsia="仿宋" w:hAnsi="仿宋" w:cs="Times New Roman" w:hint="eastAsia"/>
                <w:spacing w:val="-4"/>
                <w:sz w:val="21"/>
                <w:szCs w:val="21"/>
              </w:rPr>
              <w:t>干</w:t>
            </w:r>
            <w:r>
              <w:rPr>
                <w:rFonts w:ascii="仿宋" w:eastAsia="仿宋" w:hAnsi="仿宋" w:cs="Times New Roman"/>
                <w:spacing w:val="-4"/>
                <w:sz w:val="21"/>
                <w:szCs w:val="21"/>
              </w:rPr>
              <w:t>气)</w:t>
            </w:r>
          </w:p>
        </w:tc>
        <w:tc>
          <w:tcPr>
            <w:tcW w:w="4535" w:type="dxa"/>
            <w:vAlign w:val="center"/>
          </w:tcPr>
          <w:p w:rsidR="000810E6" w:rsidRPr="00E6010E" w:rsidRDefault="000810E6" w:rsidP="00AF627B">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结合焚烧</w:t>
            </w:r>
            <w:r>
              <w:rPr>
                <w:rFonts w:ascii="仿宋" w:eastAsia="仿宋" w:hAnsi="仿宋" w:cs="Times New Roman"/>
                <w:spacing w:val="-4"/>
                <w:sz w:val="21"/>
                <w:szCs w:val="21"/>
              </w:rPr>
              <w:t>烟气在线监测数据，烟气含氧量</w:t>
            </w:r>
            <w:r>
              <w:rPr>
                <w:rFonts w:ascii="仿宋" w:eastAsia="仿宋" w:hAnsi="仿宋" w:cs="Times New Roman" w:hint="eastAsia"/>
                <w:spacing w:val="-4"/>
                <w:sz w:val="21"/>
                <w:szCs w:val="21"/>
              </w:rPr>
              <w:t>普遍</w:t>
            </w:r>
            <w:r>
              <w:rPr>
                <w:rFonts w:ascii="仿宋" w:eastAsia="仿宋" w:hAnsi="仿宋" w:cs="Times New Roman"/>
                <w:spacing w:val="-4"/>
                <w:sz w:val="21"/>
                <w:szCs w:val="21"/>
              </w:rPr>
              <w:t>高于</w:t>
            </w:r>
            <w:r>
              <w:rPr>
                <w:rFonts w:ascii="仿宋" w:eastAsia="仿宋" w:hAnsi="仿宋" w:cs="Times New Roman" w:hint="eastAsia"/>
                <w:spacing w:val="-4"/>
                <w:sz w:val="21"/>
                <w:szCs w:val="21"/>
              </w:rPr>
              <w:t>10</w:t>
            </w:r>
            <w:r>
              <w:rPr>
                <w:rFonts w:ascii="仿宋" w:eastAsia="仿宋" w:hAnsi="仿宋" w:cs="Times New Roman"/>
                <w:spacing w:val="-4"/>
                <w:sz w:val="21"/>
                <w:szCs w:val="21"/>
              </w:rPr>
              <w:t>%</w:t>
            </w:r>
          </w:p>
        </w:tc>
        <w:tc>
          <w:tcPr>
            <w:tcW w:w="2006" w:type="dxa"/>
            <w:vAlign w:val="center"/>
          </w:tcPr>
          <w:p w:rsidR="000810E6" w:rsidRPr="00AF627B"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烟气</w:t>
            </w:r>
            <w:r>
              <w:rPr>
                <w:rFonts w:ascii="仿宋" w:eastAsia="仿宋" w:hAnsi="仿宋" w:cs="Times New Roman"/>
                <w:spacing w:val="-4"/>
                <w:sz w:val="21"/>
                <w:szCs w:val="21"/>
              </w:rPr>
              <w:t>含氧量高于设计值</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9.焚烧炉</w:t>
            </w:r>
            <w:r>
              <w:rPr>
                <w:rFonts w:ascii="仿宋" w:eastAsia="仿宋" w:hAnsi="仿宋" w:cs="Times New Roman"/>
                <w:spacing w:val="-4"/>
                <w:sz w:val="21"/>
                <w:szCs w:val="21"/>
              </w:rPr>
              <w:t>运行过程中要保证系统处于负压状态，避免有害气体逸出</w:t>
            </w:r>
          </w:p>
        </w:tc>
        <w:tc>
          <w:tcPr>
            <w:tcW w:w="4535" w:type="dxa"/>
            <w:vAlign w:val="center"/>
          </w:tcPr>
          <w:p w:rsidR="000810E6" w:rsidRPr="00AF627B" w:rsidRDefault="000810E6" w:rsidP="00AF627B">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焚烧炉</w:t>
            </w:r>
            <w:r>
              <w:rPr>
                <w:rFonts w:ascii="仿宋" w:eastAsia="仿宋" w:hAnsi="仿宋" w:cs="Times New Roman"/>
                <w:spacing w:val="-4"/>
                <w:sz w:val="21"/>
                <w:szCs w:val="21"/>
              </w:rPr>
              <w:t>运行过程系统处于负压状态，</w:t>
            </w:r>
            <w:r>
              <w:rPr>
                <w:rFonts w:ascii="仿宋" w:eastAsia="仿宋" w:hAnsi="仿宋" w:cs="Times New Roman" w:hint="eastAsia"/>
                <w:spacing w:val="-4"/>
                <w:sz w:val="21"/>
                <w:szCs w:val="21"/>
              </w:rPr>
              <w:t>正常</w:t>
            </w:r>
            <w:r>
              <w:rPr>
                <w:rFonts w:ascii="仿宋" w:eastAsia="仿宋" w:hAnsi="仿宋" w:cs="Times New Roman"/>
                <w:spacing w:val="-4"/>
                <w:sz w:val="21"/>
                <w:szCs w:val="21"/>
              </w:rPr>
              <w:t>情况下，</w:t>
            </w:r>
            <w:r>
              <w:rPr>
                <w:rFonts w:ascii="仿宋" w:eastAsia="仿宋" w:hAnsi="仿宋" w:cs="Times New Roman" w:hint="eastAsia"/>
                <w:spacing w:val="-4"/>
                <w:sz w:val="21"/>
                <w:szCs w:val="21"/>
              </w:rPr>
              <w:t>焚烧炉</w:t>
            </w:r>
            <w:r>
              <w:rPr>
                <w:rFonts w:ascii="仿宋" w:eastAsia="仿宋" w:hAnsi="仿宋" w:cs="Times New Roman"/>
                <w:spacing w:val="-4"/>
                <w:sz w:val="21"/>
                <w:szCs w:val="21"/>
              </w:rPr>
              <w:t>运行过程中无气体逸出</w:t>
            </w:r>
          </w:p>
        </w:tc>
        <w:tc>
          <w:tcPr>
            <w:tcW w:w="2006" w:type="dxa"/>
            <w:vAlign w:val="center"/>
          </w:tcPr>
          <w:p w:rsidR="000810E6" w:rsidRPr="00AF627B"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10.焚烧炉</w:t>
            </w:r>
            <w:r>
              <w:rPr>
                <w:rFonts w:ascii="仿宋" w:eastAsia="仿宋" w:hAnsi="仿宋" w:cs="Times New Roman"/>
                <w:spacing w:val="-4"/>
                <w:sz w:val="21"/>
                <w:szCs w:val="21"/>
              </w:rPr>
              <w:t>必须有尾气净化系统、</w:t>
            </w:r>
            <w:r>
              <w:rPr>
                <w:rFonts w:ascii="仿宋" w:eastAsia="仿宋" w:hAnsi="仿宋" w:cs="Times New Roman" w:hint="eastAsia"/>
                <w:spacing w:val="-4"/>
                <w:sz w:val="21"/>
                <w:szCs w:val="21"/>
              </w:rPr>
              <w:t>报警</w:t>
            </w:r>
            <w:r>
              <w:rPr>
                <w:rFonts w:ascii="仿宋" w:eastAsia="仿宋" w:hAnsi="仿宋" w:cs="Times New Roman"/>
                <w:spacing w:val="-4"/>
                <w:sz w:val="21"/>
                <w:szCs w:val="21"/>
              </w:rPr>
              <w:t>系统和应急处理装置</w:t>
            </w:r>
          </w:p>
        </w:tc>
        <w:tc>
          <w:tcPr>
            <w:tcW w:w="4535" w:type="dxa"/>
            <w:vAlign w:val="center"/>
          </w:tcPr>
          <w:p w:rsidR="000810E6" w:rsidRPr="00AF627B"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焚烧炉</w:t>
            </w:r>
            <w:r>
              <w:rPr>
                <w:rFonts w:ascii="仿宋" w:eastAsia="仿宋" w:hAnsi="仿宋" w:cs="Times New Roman"/>
                <w:spacing w:val="-4"/>
                <w:sz w:val="21"/>
                <w:szCs w:val="21"/>
              </w:rPr>
              <w:t>从进料到烟气排放均处于微</w:t>
            </w:r>
            <w:r>
              <w:rPr>
                <w:rFonts w:ascii="仿宋" w:eastAsia="仿宋" w:hAnsi="仿宋" w:cs="Times New Roman" w:hint="eastAsia"/>
                <w:spacing w:val="-4"/>
                <w:sz w:val="21"/>
                <w:szCs w:val="21"/>
              </w:rPr>
              <w:t>负压</w:t>
            </w:r>
            <w:r>
              <w:rPr>
                <w:rFonts w:ascii="仿宋" w:eastAsia="仿宋" w:hAnsi="仿宋" w:cs="Times New Roman"/>
                <w:spacing w:val="-4"/>
                <w:sz w:val="21"/>
                <w:szCs w:val="21"/>
              </w:rPr>
              <w:t>状态，整个焚烧装置正常情况下</w:t>
            </w:r>
            <w:r>
              <w:rPr>
                <w:rFonts w:ascii="仿宋" w:eastAsia="仿宋" w:hAnsi="仿宋" w:cs="Times New Roman" w:hint="eastAsia"/>
                <w:spacing w:val="-4"/>
                <w:sz w:val="21"/>
                <w:szCs w:val="21"/>
              </w:rPr>
              <w:t>不</w:t>
            </w:r>
            <w:r>
              <w:rPr>
                <w:rFonts w:ascii="仿宋" w:eastAsia="仿宋" w:hAnsi="仿宋" w:cs="Times New Roman"/>
                <w:spacing w:val="-4"/>
                <w:sz w:val="21"/>
                <w:szCs w:val="21"/>
              </w:rPr>
              <w:t>存在泄漏现象。系统</w:t>
            </w:r>
            <w:r>
              <w:rPr>
                <w:rFonts w:ascii="仿宋" w:eastAsia="仿宋" w:hAnsi="仿宋" w:cs="Times New Roman" w:hint="eastAsia"/>
                <w:spacing w:val="-4"/>
                <w:sz w:val="21"/>
                <w:szCs w:val="21"/>
              </w:rPr>
              <w:t>采</w:t>
            </w:r>
            <w:r>
              <w:rPr>
                <w:rFonts w:ascii="仿宋" w:eastAsia="仿宋" w:hAnsi="仿宋" w:cs="Times New Roman" w:hint="eastAsia"/>
                <w:spacing w:val="-4"/>
                <w:sz w:val="21"/>
                <w:szCs w:val="21"/>
              </w:rPr>
              <w:lastRenderedPageBreak/>
              <w:t>用</w:t>
            </w:r>
            <w:r>
              <w:rPr>
                <w:rFonts w:ascii="仿宋" w:eastAsia="仿宋" w:hAnsi="仿宋" w:cs="Times New Roman"/>
                <w:spacing w:val="-4"/>
                <w:sz w:val="21"/>
                <w:szCs w:val="21"/>
              </w:rPr>
              <w:t>进口工业控制机、</w:t>
            </w:r>
            <w:r>
              <w:rPr>
                <w:rFonts w:ascii="仿宋" w:eastAsia="仿宋" w:hAnsi="仿宋" w:cs="Times New Roman" w:hint="eastAsia"/>
                <w:spacing w:val="-4"/>
                <w:sz w:val="21"/>
                <w:szCs w:val="21"/>
              </w:rPr>
              <w:t>PLC组成</w:t>
            </w:r>
            <w:r>
              <w:rPr>
                <w:rFonts w:ascii="仿宋" w:eastAsia="仿宋" w:hAnsi="仿宋" w:cs="Times New Roman"/>
                <w:spacing w:val="-4"/>
                <w:sz w:val="21"/>
                <w:szCs w:val="21"/>
              </w:rPr>
              <w:t>集</w:t>
            </w:r>
            <w:r>
              <w:rPr>
                <w:rFonts w:ascii="仿宋" w:eastAsia="仿宋" w:hAnsi="仿宋" w:cs="Times New Roman" w:hint="eastAsia"/>
                <w:spacing w:val="-4"/>
                <w:sz w:val="21"/>
                <w:szCs w:val="21"/>
              </w:rPr>
              <w:t>散控制</w:t>
            </w:r>
            <w:r>
              <w:rPr>
                <w:rFonts w:ascii="仿宋" w:eastAsia="仿宋" w:hAnsi="仿宋" w:cs="Times New Roman"/>
                <w:spacing w:val="-4"/>
                <w:sz w:val="21"/>
                <w:szCs w:val="21"/>
              </w:rPr>
              <w:t>系统对焚烧过程进行动态监控，可及时了解系统的运行状况</w:t>
            </w:r>
            <w:r>
              <w:rPr>
                <w:rFonts w:ascii="仿宋" w:eastAsia="仿宋" w:hAnsi="仿宋" w:cs="Times New Roman" w:hint="eastAsia"/>
                <w:spacing w:val="-4"/>
                <w:sz w:val="21"/>
                <w:szCs w:val="21"/>
              </w:rPr>
              <w:t>。</w:t>
            </w:r>
            <w:r>
              <w:rPr>
                <w:rFonts w:ascii="仿宋" w:eastAsia="仿宋" w:hAnsi="仿宋" w:cs="Times New Roman"/>
                <w:spacing w:val="-4"/>
                <w:sz w:val="21"/>
                <w:szCs w:val="21"/>
              </w:rPr>
              <w:t>当</w:t>
            </w:r>
            <w:r>
              <w:rPr>
                <w:rFonts w:ascii="仿宋" w:eastAsia="仿宋" w:hAnsi="仿宋" w:cs="Times New Roman" w:hint="eastAsia"/>
                <w:spacing w:val="-4"/>
                <w:sz w:val="21"/>
                <w:szCs w:val="21"/>
              </w:rPr>
              <w:t>自动</w:t>
            </w:r>
            <w:r>
              <w:rPr>
                <w:rFonts w:ascii="仿宋" w:eastAsia="仿宋" w:hAnsi="仿宋" w:cs="Times New Roman"/>
                <w:spacing w:val="-4"/>
                <w:sz w:val="21"/>
                <w:szCs w:val="21"/>
              </w:rPr>
              <w:t>监控系统失灵，或焚烧处理设施</w:t>
            </w:r>
            <w:r>
              <w:rPr>
                <w:rFonts w:ascii="仿宋" w:eastAsia="仿宋" w:hAnsi="仿宋" w:cs="Times New Roman" w:hint="eastAsia"/>
                <w:spacing w:val="-4"/>
                <w:sz w:val="21"/>
                <w:szCs w:val="21"/>
              </w:rPr>
              <w:t>因</w:t>
            </w:r>
            <w:r>
              <w:rPr>
                <w:rFonts w:ascii="仿宋" w:eastAsia="仿宋" w:hAnsi="仿宋" w:cs="Times New Roman"/>
                <w:spacing w:val="-4"/>
                <w:sz w:val="21"/>
                <w:szCs w:val="21"/>
              </w:rPr>
              <w:t>故障应急排出和设施维修保养而</w:t>
            </w:r>
            <w:r>
              <w:rPr>
                <w:rFonts w:ascii="仿宋" w:eastAsia="仿宋" w:hAnsi="仿宋" w:cs="Times New Roman" w:hint="eastAsia"/>
                <w:spacing w:val="-4"/>
                <w:sz w:val="21"/>
                <w:szCs w:val="21"/>
              </w:rPr>
              <w:t>停用</w:t>
            </w:r>
            <w:r>
              <w:rPr>
                <w:rFonts w:ascii="仿宋" w:eastAsia="仿宋" w:hAnsi="仿宋" w:cs="Times New Roman"/>
                <w:spacing w:val="-4"/>
                <w:sz w:val="21"/>
                <w:szCs w:val="21"/>
              </w:rPr>
              <w:t>时</w:t>
            </w:r>
            <w:r>
              <w:rPr>
                <w:rFonts w:ascii="仿宋" w:eastAsia="仿宋" w:hAnsi="仿宋" w:cs="Times New Roman" w:hint="eastAsia"/>
                <w:spacing w:val="-4"/>
                <w:sz w:val="21"/>
                <w:szCs w:val="21"/>
              </w:rPr>
              <w:t>，自动</w:t>
            </w:r>
            <w:r>
              <w:rPr>
                <w:rFonts w:ascii="仿宋" w:eastAsia="仿宋" w:hAnsi="仿宋" w:cs="Times New Roman"/>
                <w:spacing w:val="-4"/>
                <w:sz w:val="21"/>
                <w:szCs w:val="21"/>
              </w:rPr>
              <w:t>停止装置启动。同时</w:t>
            </w:r>
            <w:r>
              <w:rPr>
                <w:rFonts w:ascii="仿宋" w:eastAsia="仿宋" w:hAnsi="仿宋" w:cs="Times New Roman" w:hint="eastAsia"/>
                <w:spacing w:val="-4"/>
                <w:sz w:val="21"/>
                <w:szCs w:val="21"/>
              </w:rPr>
              <w:t>，</w:t>
            </w:r>
            <w:r>
              <w:rPr>
                <w:rFonts w:ascii="仿宋" w:eastAsia="仿宋" w:hAnsi="仿宋" w:cs="Times New Roman"/>
                <w:spacing w:val="-4"/>
                <w:sz w:val="21"/>
                <w:szCs w:val="21"/>
              </w:rPr>
              <w:t>应急系统自动启动，以保证焚烧炉处于负压状态，防止炉内气体爆炸或有害气体外泄到车间内。</w:t>
            </w:r>
            <w:r>
              <w:rPr>
                <w:rFonts w:ascii="仿宋" w:eastAsia="仿宋" w:hAnsi="仿宋" w:cs="Times New Roman" w:hint="eastAsia"/>
                <w:spacing w:val="-4"/>
                <w:sz w:val="21"/>
                <w:szCs w:val="21"/>
              </w:rPr>
              <w:t>焚烧炉</w:t>
            </w:r>
            <w:r>
              <w:rPr>
                <w:rFonts w:ascii="仿宋" w:eastAsia="仿宋" w:hAnsi="仿宋" w:cs="Times New Roman"/>
                <w:spacing w:val="-4"/>
                <w:sz w:val="21"/>
                <w:szCs w:val="21"/>
              </w:rPr>
              <w:t>均配套焚烧烟气净化措施</w:t>
            </w:r>
            <w:r>
              <w:rPr>
                <w:rFonts w:ascii="仿宋" w:eastAsia="仿宋" w:hAnsi="仿宋" w:cs="Times New Roman" w:hint="eastAsia"/>
                <w:spacing w:val="-4"/>
                <w:sz w:val="21"/>
                <w:szCs w:val="21"/>
              </w:rPr>
              <w:t>。</w:t>
            </w:r>
          </w:p>
        </w:tc>
        <w:tc>
          <w:tcPr>
            <w:tcW w:w="2006"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11.危险</w:t>
            </w:r>
            <w:r>
              <w:rPr>
                <w:rFonts w:ascii="仿宋" w:eastAsia="仿宋" w:hAnsi="仿宋" w:cs="Times New Roman"/>
                <w:spacing w:val="-4"/>
                <w:sz w:val="21"/>
                <w:szCs w:val="21"/>
              </w:rPr>
              <w:t>废物的储存场所必须有</w:t>
            </w:r>
            <w:r>
              <w:rPr>
                <w:rFonts w:ascii="仿宋" w:eastAsia="仿宋" w:hAnsi="仿宋" w:cs="Times New Roman" w:hint="eastAsia"/>
                <w:spacing w:val="-4"/>
                <w:sz w:val="21"/>
                <w:szCs w:val="21"/>
              </w:rPr>
              <w:t>符合GB15562.2的</w:t>
            </w:r>
            <w:r>
              <w:rPr>
                <w:rFonts w:ascii="仿宋" w:eastAsia="仿宋" w:hAnsi="仿宋" w:cs="Times New Roman"/>
                <w:spacing w:val="-4"/>
                <w:sz w:val="21"/>
                <w:szCs w:val="21"/>
              </w:rPr>
              <w:t>专用标志</w:t>
            </w:r>
          </w:p>
        </w:tc>
        <w:tc>
          <w:tcPr>
            <w:tcW w:w="4535"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危废贮存</w:t>
            </w:r>
            <w:r>
              <w:rPr>
                <w:rFonts w:ascii="仿宋" w:eastAsia="仿宋" w:hAnsi="仿宋" w:cs="Times New Roman"/>
                <w:spacing w:val="-4"/>
                <w:sz w:val="21"/>
                <w:szCs w:val="21"/>
              </w:rPr>
              <w:t>场所识别标识已</w:t>
            </w:r>
            <w:r>
              <w:rPr>
                <w:rFonts w:ascii="仿宋" w:eastAsia="仿宋" w:hAnsi="仿宋" w:cs="Times New Roman" w:hint="eastAsia"/>
                <w:spacing w:val="-4"/>
                <w:sz w:val="21"/>
                <w:szCs w:val="21"/>
              </w:rPr>
              <w:t>按照苏</w:t>
            </w:r>
            <w:r>
              <w:rPr>
                <w:rFonts w:ascii="仿宋" w:eastAsia="仿宋" w:hAnsi="仿宋" w:cs="Times New Roman"/>
                <w:spacing w:val="-4"/>
                <w:sz w:val="21"/>
                <w:szCs w:val="21"/>
              </w:rPr>
              <w:t>环办</w:t>
            </w:r>
            <w:r>
              <w:rPr>
                <w:rFonts w:ascii="仿宋" w:eastAsia="仿宋" w:hAnsi="仿宋" w:cs="Times New Roman" w:hint="eastAsia"/>
                <w:spacing w:val="-4"/>
                <w:sz w:val="21"/>
                <w:szCs w:val="21"/>
              </w:rPr>
              <w:t>[</w:t>
            </w:r>
            <w:r>
              <w:rPr>
                <w:rFonts w:ascii="仿宋" w:eastAsia="仿宋" w:hAnsi="仿宋" w:cs="Times New Roman"/>
                <w:spacing w:val="-4"/>
                <w:sz w:val="21"/>
                <w:szCs w:val="21"/>
              </w:rPr>
              <w:t>2019</w:t>
            </w:r>
            <w:r>
              <w:rPr>
                <w:rFonts w:ascii="仿宋" w:eastAsia="仿宋" w:hAnsi="仿宋" w:cs="Times New Roman" w:hint="eastAsia"/>
                <w:spacing w:val="-4"/>
                <w:sz w:val="21"/>
                <w:szCs w:val="21"/>
              </w:rPr>
              <w:t>]</w:t>
            </w:r>
            <w:r>
              <w:rPr>
                <w:rFonts w:ascii="仿宋" w:eastAsia="仿宋" w:hAnsi="仿宋" w:cs="Times New Roman"/>
                <w:spacing w:val="-4"/>
                <w:sz w:val="21"/>
                <w:szCs w:val="21"/>
              </w:rPr>
              <w:t>327</w:t>
            </w:r>
            <w:r>
              <w:rPr>
                <w:rFonts w:ascii="仿宋" w:eastAsia="仿宋" w:hAnsi="仿宋" w:cs="Times New Roman" w:hint="eastAsia"/>
                <w:spacing w:val="-4"/>
                <w:sz w:val="21"/>
                <w:szCs w:val="21"/>
              </w:rPr>
              <w:t>号</w:t>
            </w:r>
            <w:r>
              <w:rPr>
                <w:rFonts w:ascii="仿宋" w:eastAsia="仿宋" w:hAnsi="仿宋" w:cs="Times New Roman"/>
                <w:spacing w:val="-4"/>
                <w:sz w:val="21"/>
                <w:szCs w:val="21"/>
              </w:rPr>
              <w:t>要求</w:t>
            </w:r>
            <w:r>
              <w:rPr>
                <w:rFonts w:ascii="仿宋" w:eastAsia="仿宋" w:hAnsi="仿宋" w:cs="Times New Roman" w:hint="eastAsia"/>
                <w:spacing w:val="-4"/>
                <w:sz w:val="21"/>
                <w:szCs w:val="21"/>
              </w:rPr>
              <w:t>规范</w:t>
            </w:r>
            <w:r>
              <w:rPr>
                <w:rFonts w:ascii="仿宋" w:eastAsia="仿宋" w:hAnsi="仿宋" w:cs="Times New Roman"/>
                <w:spacing w:val="-4"/>
                <w:sz w:val="21"/>
                <w:szCs w:val="21"/>
              </w:rPr>
              <w:t>化设置</w:t>
            </w:r>
          </w:p>
        </w:tc>
        <w:tc>
          <w:tcPr>
            <w:tcW w:w="2006"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12.废物</w:t>
            </w:r>
            <w:r>
              <w:rPr>
                <w:rFonts w:ascii="仿宋" w:eastAsia="仿宋" w:hAnsi="仿宋" w:cs="Times New Roman"/>
                <w:spacing w:val="-4"/>
                <w:sz w:val="21"/>
                <w:szCs w:val="21"/>
              </w:rPr>
              <w:t>的储存容器必须有明显标志，具有耐腐蚀、耐压、密封和不与所储存的废物发生反应等特性。</w:t>
            </w:r>
          </w:p>
        </w:tc>
        <w:tc>
          <w:tcPr>
            <w:tcW w:w="4535" w:type="dxa"/>
            <w:vAlign w:val="center"/>
          </w:tcPr>
          <w:p w:rsidR="000810E6" w:rsidRPr="000134CA"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包装识别标签</w:t>
            </w:r>
            <w:r>
              <w:rPr>
                <w:rFonts w:ascii="仿宋" w:eastAsia="仿宋" w:hAnsi="仿宋" w:cs="Times New Roman" w:hint="eastAsia"/>
                <w:spacing w:val="-4"/>
                <w:sz w:val="21"/>
                <w:szCs w:val="21"/>
              </w:rPr>
              <w:t>已按照苏</w:t>
            </w:r>
            <w:r>
              <w:rPr>
                <w:rFonts w:ascii="仿宋" w:eastAsia="仿宋" w:hAnsi="仿宋" w:cs="Times New Roman"/>
                <w:spacing w:val="-4"/>
                <w:sz w:val="21"/>
                <w:szCs w:val="21"/>
              </w:rPr>
              <w:t>环办</w:t>
            </w:r>
            <w:r>
              <w:rPr>
                <w:rFonts w:ascii="仿宋" w:eastAsia="仿宋" w:hAnsi="仿宋" w:cs="Times New Roman" w:hint="eastAsia"/>
                <w:spacing w:val="-4"/>
                <w:sz w:val="21"/>
                <w:szCs w:val="21"/>
              </w:rPr>
              <w:t>[</w:t>
            </w:r>
            <w:r>
              <w:rPr>
                <w:rFonts w:ascii="仿宋" w:eastAsia="仿宋" w:hAnsi="仿宋" w:cs="Times New Roman"/>
                <w:spacing w:val="-4"/>
                <w:sz w:val="21"/>
                <w:szCs w:val="21"/>
              </w:rPr>
              <w:t>2019</w:t>
            </w:r>
            <w:r>
              <w:rPr>
                <w:rFonts w:ascii="仿宋" w:eastAsia="仿宋" w:hAnsi="仿宋" w:cs="Times New Roman" w:hint="eastAsia"/>
                <w:spacing w:val="-4"/>
                <w:sz w:val="21"/>
                <w:szCs w:val="21"/>
              </w:rPr>
              <w:t>]</w:t>
            </w:r>
            <w:r>
              <w:rPr>
                <w:rFonts w:ascii="仿宋" w:eastAsia="仿宋" w:hAnsi="仿宋" w:cs="Times New Roman"/>
                <w:spacing w:val="-4"/>
                <w:sz w:val="21"/>
                <w:szCs w:val="21"/>
              </w:rPr>
              <w:t>327</w:t>
            </w:r>
            <w:r>
              <w:rPr>
                <w:rFonts w:ascii="仿宋" w:eastAsia="仿宋" w:hAnsi="仿宋" w:cs="Times New Roman" w:hint="eastAsia"/>
                <w:spacing w:val="-4"/>
                <w:sz w:val="21"/>
                <w:szCs w:val="21"/>
              </w:rPr>
              <w:t>号</w:t>
            </w:r>
            <w:r>
              <w:rPr>
                <w:rFonts w:ascii="仿宋" w:eastAsia="仿宋" w:hAnsi="仿宋" w:cs="Times New Roman"/>
                <w:spacing w:val="-4"/>
                <w:sz w:val="21"/>
                <w:szCs w:val="21"/>
              </w:rPr>
              <w:t>要求</w:t>
            </w:r>
            <w:r>
              <w:rPr>
                <w:rFonts w:ascii="仿宋" w:eastAsia="仿宋" w:hAnsi="仿宋" w:cs="Times New Roman" w:hint="eastAsia"/>
                <w:spacing w:val="-4"/>
                <w:sz w:val="21"/>
                <w:szCs w:val="21"/>
              </w:rPr>
              <w:t>规范</w:t>
            </w:r>
            <w:r>
              <w:rPr>
                <w:rFonts w:ascii="仿宋" w:eastAsia="仿宋" w:hAnsi="仿宋" w:cs="Times New Roman"/>
                <w:spacing w:val="-4"/>
                <w:sz w:val="21"/>
                <w:szCs w:val="21"/>
              </w:rPr>
              <w:t>化设置</w:t>
            </w:r>
          </w:p>
        </w:tc>
        <w:tc>
          <w:tcPr>
            <w:tcW w:w="2006"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13.储存</w:t>
            </w:r>
            <w:r>
              <w:rPr>
                <w:rFonts w:ascii="仿宋" w:eastAsia="仿宋" w:hAnsi="仿宋" w:cs="Times New Roman"/>
                <w:spacing w:val="-4"/>
                <w:sz w:val="21"/>
                <w:szCs w:val="21"/>
              </w:rPr>
              <w:t>场所内禁止混放不相容危险废物</w:t>
            </w:r>
          </w:p>
        </w:tc>
        <w:tc>
          <w:tcPr>
            <w:tcW w:w="4535" w:type="dxa"/>
            <w:vAlign w:val="center"/>
          </w:tcPr>
          <w:p w:rsidR="000810E6" w:rsidRPr="000134CA"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公司设置</w:t>
            </w:r>
            <w:r>
              <w:rPr>
                <w:rFonts w:ascii="仿宋" w:eastAsia="仿宋" w:hAnsi="仿宋" w:cs="Times New Roman" w:hint="eastAsia"/>
                <w:spacing w:val="-4"/>
                <w:sz w:val="21"/>
                <w:szCs w:val="21"/>
              </w:rPr>
              <w:t>1</w:t>
            </w:r>
            <w:r>
              <w:rPr>
                <w:rFonts w:ascii="仿宋" w:eastAsia="仿宋" w:hAnsi="仿宋" w:cs="Times New Roman"/>
                <w:spacing w:val="-4"/>
                <w:sz w:val="21"/>
                <w:szCs w:val="21"/>
              </w:rPr>
              <w:t>#、</w:t>
            </w:r>
            <w:r>
              <w:rPr>
                <w:rFonts w:ascii="仿宋" w:eastAsia="仿宋" w:hAnsi="仿宋" w:cs="Times New Roman" w:hint="eastAsia"/>
                <w:spacing w:val="-4"/>
                <w:sz w:val="21"/>
                <w:szCs w:val="21"/>
              </w:rPr>
              <w:t>2</w:t>
            </w:r>
            <w:r>
              <w:rPr>
                <w:rFonts w:ascii="仿宋" w:eastAsia="仿宋" w:hAnsi="仿宋" w:cs="Times New Roman"/>
                <w:spacing w:val="-4"/>
                <w:sz w:val="21"/>
                <w:szCs w:val="21"/>
              </w:rPr>
              <w:t>#、</w:t>
            </w:r>
            <w:r>
              <w:rPr>
                <w:rFonts w:ascii="仿宋" w:eastAsia="仿宋" w:hAnsi="仿宋" w:cs="Times New Roman" w:hint="eastAsia"/>
                <w:spacing w:val="-4"/>
                <w:sz w:val="21"/>
                <w:szCs w:val="21"/>
              </w:rPr>
              <w:t>3</w:t>
            </w:r>
            <w:r>
              <w:rPr>
                <w:rFonts w:ascii="仿宋" w:eastAsia="仿宋" w:hAnsi="仿宋" w:cs="Times New Roman"/>
                <w:spacing w:val="-4"/>
                <w:sz w:val="21"/>
                <w:szCs w:val="21"/>
              </w:rPr>
              <w:t>#、</w:t>
            </w:r>
            <w:r>
              <w:rPr>
                <w:rFonts w:ascii="仿宋" w:eastAsia="仿宋" w:hAnsi="仿宋" w:cs="Times New Roman" w:hint="eastAsia"/>
                <w:spacing w:val="-4"/>
                <w:sz w:val="21"/>
                <w:szCs w:val="21"/>
              </w:rPr>
              <w:t>5</w:t>
            </w:r>
            <w:r>
              <w:rPr>
                <w:rFonts w:ascii="仿宋" w:eastAsia="仿宋" w:hAnsi="仿宋" w:cs="Times New Roman"/>
                <w:spacing w:val="-4"/>
                <w:sz w:val="21"/>
                <w:szCs w:val="21"/>
              </w:rPr>
              <w:t>#危废贮存库及灰渣库一座，</w:t>
            </w:r>
            <w:r>
              <w:rPr>
                <w:rFonts w:ascii="仿宋" w:eastAsia="仿宋" w:hAnsi="仿宋" w:cs="Times New Roman" w:hint="eastAsia"/>
                <w:spacing w:val="-4"/>
                <w:sz w:val="21"/>
                <w:szCs w:val="21"/>
              </w:rPr>
              <w:t>根据</w:t>
            </w:r>
            <w:r>
              <w:rPr>
                <w:rFonts w:ascii="仿宋" w:eastAsia="仿宋" w:hAnsi="仿宋" w:cs="Times New Roman"/>
                <w:spacing w:val="-4"/>
                <w:sz w:val="21"/>
                <w:szCs w:val="21"/>
              </w:rPr>
              <w:t>危废性质、种类分类存放。不</w:t>
            </w:r>
            <w:r>
              <w:rPr>
                <w:rFonts w:ascii="仿宋" w:eastAsia="仿宋" w:hAnsi="仿宋" w:cs="Times New Roman" w:hint="eastAsia"/>
                <w:spacing w:val="-4"/>
                <w:sz w:val="21"/>
                <w:szCs w:val="21"/>
              </w:rPr>
              <w:t>相容</w:t>
            </w:r>
            <w:r>
              <w:rPr>
                <w:rFonts w:ascii="仿宋" w:eastAsia="仿宋" w:hAnsi="仿宋" w:cs="Times New Roman"/>
                <w:spacing w:val="-4"/>
                <w:sz w:val="21"/>
                <w:szCs w:val="21"/>
              </w:rPr>
              <w:t>的危险废物禁止混放</w:t>
            </w:r>
          </w:p>
        </w:tc>
        <w:tc>
          <w:tcPr>
            <w:tcW w:w="2006" w:type="dxa"/>
            <w:vAlign w:val="center"/>
          </w:tcPr>
          <w:p w:rsidR="000810E6" w:rsidRPr="000134CA"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14.储存场所</w:t>
            </w:r>
            <w:r>
              <w:rPr>
                <w:rFonts w:ascii="仿宋" w:eastAsia="仿宋" w:hAnsi="仿宋" w:cs="Times New Roman"/>
                <w:spacing w:val="-4"/>
                <w:sz w:val="21"/>
                <w:szCs w:val="21"/>
              </w:rPr>
              <w:t>要有集</w:t>
            </w:r>
            <w:r>
              <w:rPr>
                <w:rFonts w:ascii="仿宋" w:eastAsia="仿宋" w:hAnsi="仿宋" w:cs="Times New Roman" w:hint="eastAsia"/>
                <w:spacing w:val="-4"/>
                <w:sz w:val="21"/>
                <w:szCs w:val="21"/>
              </w:rPr>
              <w:t>排</w:t>
            </w:r>
            <w:r>
              <w:rPr>
                <w:rFonts w:ascii="仿宋" w:eastAsia="仿宋" w:hAnsi="仿宋" w:cs="Times New Roman"/>
                <w:spacing w:val="-4"/>
                <w:sz w:val="21"/>
                <w:szCs w:val="21"/>
              </w:rPr>
              <w:t>水</w:t>
            </w:r>
            <w:r>
              <w:rPr>
                <w:rFonts w:ascii="仿宋" w:eastAsia="仿宋" w:hAnsi="仿宋" w:cs="Times New Roman" w:hint="eastAsia"/>
                <w:spacing w:val="-4"/>
                <w:sz w:val="21"/>
                <w:szCs w:val="21"/>
              </w:rPr>
              <w:t>和</w:t>
            </w:r>
            <w:r>
              <w:rPr>
                <w:rFonts w:ascii="仿宋" w:eastAsia="仿宋" w:hAnsi="仿宋" w:cs="Times New Roman"/>
                <w:spacing w:val="-4"/>
                <w:sz w:val="21"/>
                <w:szCs w:val="21"/>
              </w:rPr>
              <w:t>防渗漏设施</w:t>
            </w:r>
          </w:p>
        </w:tc>
        <w:tc>
          <w:tcPr>
            <w:tcW w:w="4535" w:type="dxa"/>
            <w:vAlign w:val="center"/>
          </w:tcPr>
          <w:p w:rsidR="000810E6" w:rsidRPr="000134CA"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贮存场所防渗满足</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废物贮存污染控制标准</w:t>
            </w:r>
            <w:r>
              <w:rPr>
                <w:rFonts w:ascii="仿宋" w:eastAsia="仿宋" w:hAnsi="仿宋" w:cs="Times New Roman" w:hint="eastAsia"/>
                <w:spacing w:val="-4"/>
                <w:sz w:val="21"/>
                <w:szCs w:val="21"/>
              </w:rPr>
              <w:t>》(</w:t>
            </w:r>
            <w:r>
              <w:rPr>
                <w:rFonts w:ascii="仿宋" w:eastAsia="仿宋" w:hAnsi="仿宋" w:cs="Times New Roman"/>
                <w:spacing w:val="-4"/>
                <w:sz w:val="21"/>
                <w:szCs w:val="21"/>
              </w:rPr>
              <w:t>GB18597-2001</w:t>
            </w:r>
            <w:r>
              <w:rPr>
                <w:rFonts w:ascii="仿宋" w:eastAsia="仿宋" w:hAnsi="仿宋" w:cs="Times New Roman" w:hint="eastAsia"/>
                <w:spacing w:val="-4"/>
                <w:sz w:val="21"/>
                <w:szCs w:val="21"/>
              </w:rPr>
              <w:t>)基础</w:t>
            </w:r>
            <w:r>
              <w:rPr>
                <w:rFonts w:ascii="仿宋" w:eastAsia="仿宋" w:hAnsi="仿宋" w:cs="Times New Roman"/>
                <w:spacing w:val="-4"/>
                <w:sz w:val="21"/>
                <w:szCs w:val="21"/>
              </w:rPr>
              <w:t>层</w:t>
            </w:r>
            <w:r>
              <w:rPr>
                <w:rFonts w:ascii="仿宋" w:eastAsia="仿宋" w:hAnsi="仿宋" w:cs="Times New Roman" w:hint="eastAsia"/>
                <w:spacing w:val="-4"/>
                <w:sz w:val="21"/>
                <w:szCs w:val="21"/>
              </w:rPr>
              <w:t>防渗</w:t>
            </w:r>
            <w:r>
              <w:rPr>
                <w:rFonts w:ascii="仿宋" w:eastAsia="仿宋" w:hAnsi="仿宋" w:cs="Times New Roman"/>
                <w:spacing w:val="-4"/>
                <w:sz w:val="21"/>
                <w:szCs w:val="21"/>
              </w:rPr>
              <w:t>技术要求。</w:t>
            </w:r>
            <w:r>
              <w:rPr>
                <w:rFonts w:ascii="仿宋" w:eastAsia="仿宋" w:hAnsi="仿宋" w:cs="Times New Roman" w:hint="eastAsia"/>
                <w:spacing w:val="-4"/>
                <w:sz w:val="21"/>
                <w:szCs w:val="21"/>
              </w:rPr>
              <w:t>危废</w:t>
            </w:r>
            <w:r>
              <w:rPr>
                <w:rFonts w:ascii="仿宋" w:eastAsia="仿宋" w:hAnsi="仿宋" w:cs="Times New Roman"/>
                <w:spacing w:val="-4"/>
                <w:sz w:val="21"/>
                <w:szCs w:val="21"/>
              </w:rPr>
              <w:t>库内设置渗沥液集</w:t>
            </w:r>
            <w:r>
              <w:rPr>
                <w:rFonts w:ascii="仿宋" w:eastAsia="仿宋" w:hAnsi="仿宋" w:cs="Times New Roman" w:hint="eastAsia"/>
                <w:spacing w:val="-4"/>
                <w:sz w:val="21"/>
                <w:szCs w:val="21"/>
              </w:rPr>
              <w:t>水</w:t>
            </w:r>
            <w:r>
              <w:rPr>
                <w:rFonts w:ascii="仿宋" w:eastAsia="仿宋" w:hAnsi="仿宋" w:cs="Times New Roman"/>
                <w:spacing w:val="-4"/>
                <w:sz w:val="21"/>
                <w:szCs w:val="21"/>
              </w:rPr>
              <w:t>沟、集</w:t>
            </w:r>
            <w:r>
              <w:rPr>
                <w:rFonts w:ascii="仿宋" w:eastAsia="仿宋" w:hAnsi="仿宋" w:cs="Times New Roman" w:hint="eastAsia"/>
                <w:spacing w:val="-4"/>
                <w:sz w:val="21"/>
                <w:szCs w:val="21"/>
              </w:rPr>
              <w:t>水</w:t>
            </w:r>
            <w:r>
              <w:rPr>
                <w:rFonts w:ascii="仿宋" w:eastAsia="仿宋" w:hAnsi="仿宋" w:cs="Times New Roman"/>
                <w:spacing w:val="-4"/>
                <w:sz w:val="21"/>
                <w:szCs w:val="21"/>
              </w:rPr>
              <w:t>井。</w:t>
            </w:r>
          </w:p>
        </w:tc>
        <w:tc>
          <w:tcPr>
            <w:tcW w:w="2006" w:type="dxa"/>
            <w:vAlign w:val="center"/>
          </w:tcPr>
          <w:p w:rsidR="000810E6" w:rsidRPr="000134CA"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0810E6" w:rsidRPr="00E6010E" w:rsidTr="009D0141">
        <w:tc>
          <w:tcPr>
            <w:tcW w:w="1129" w:type="dxa"/>
            <w:vMerge/>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污染物(项目)控制</w:t>
            </w:r>
            <w:r>
              <w:rPr>
                <w:rFonts w:ascii="仿宋" w:eastAsia="仿宋" w:hAnsi="仿宋" w:cs="Times New Roman"/>
                <w:spacing w:val="-4"/>
                <w:sz w:val="21"/>
                <w:szCs w:val="21"/>
              </w:rPr>
              <w:t>限值</w:t>
            </w:r>
          </w:p>
        </w:tc>
        <w:tc>
          <w:tcPr>
            <w:tcW w:w="5671" w:type="dxa"/>
            <w:gridSpan w:val="2"/>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1.焚烧炉</w:t>
            </w:r>
            <w:r>
              <w:rPr>
                <w:rFonts w:ascii="仿宋" w:eastAsia="仿宋" w:hAnsi="仿宋" w:cs="Times New Roman"/>
                <w:spacing w:val="-4"/>
                <w:sz w:val="21"/>
                <w:szCs w:val="21"/>
              </w:rPr>
              <w:t>排气中任何一种有害物质浓度不得超过表</w:t>
            </w:r>
            <w:r>
              <w:rPr>
                <w:rFonts w:ascii="仿宋" w:eastAsia="仿宋" w:hAnsi="仿宋" w:cs="Times New Roman" w:hint="eastAsia"/>
                <w:spacing w:val="-4"/>
                <w:sz w:val="21"/>
                <w:szCs w:val="21"/>
              </w:rPr>
              <w:t>3中</w:t>
            </w:r>
            <w:r>
              <w:rPr>
                <w:rFonts w:ascii="仿宋" w:eastAsia="仿宋" w:hAnsi="仿宋" w:cs="Times New Roman"/>
                <w:spacing w:val="-4"/>
                <w:sz w:val="21"/>
                <w:szCs w:val="21"/>
              </w:rPr>
              <w:t>所列的最高运行限值。</w:t>
            </w:r>
          </w:p>
        </w:tc>
        <w:tc>
          <w:tcPr>
            <w:tcW w:w="4535"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根据</w:t>
            </w:r>
            <w:r>
              <w:rPr>
                <w:rFonts w:ascii="仿宋" w:eastAsia="仿宋" w:hAnsi="仿宋" w:cs="Times New Roman"/>
                <w:spacing w:val="-4"/>
                <w:sz w:val="21"/>
                <w:szCs w:val="21"/>
              </w:rPr>
              <w:t>一期、二期工程</w:t>
            </w:r>
            <w:r>
              <w:rPr>
                <w:rFonts w:ascii="仿宋" w:eastAsia="仿宋" w:hAnsi="仿宋" w:cs="Times New Roman" w:hint="eastAsia"/>
                <w:spacing w:val="-4"/>
                <w:sz w:val="21"/>
                <w:szCs w:val="21"/>
              </w:rPr>
              <w:t>竣工</w:t>
            </w:r>
            <w:r>
              <w:rPr>
                <w:rFonts w:ascii="仿宋" w:eastAsia="仿宋" w:hAnsi="仿宋" w:cs="Times New Roman"/>
                <w:spacing w:val="-4"/>
                <w:sz w:val="21"/>
                <w:szCs w:val="21"/>
              </w:rPr>
              <w:t>验收监测、</w:t>
            </w:r>
            <w:r>
              <w:rPr>
                <w:rFonts w:ascii="仿宋" w:eastAsia="仿宋" w:hAnsi="仿宋" w:cs="Times New Roman" w:hint="eastAsia"/>
                <w:spacing w:val="-4"/>
                <w:sz w:val="21"/>
                <w:szCs w:val="21"/>
              </w:rPr>
              <w:t>自行</w:t>
            </w:r>
            <w:r>
              <w:rPr>
                <w:rFonts w:ascii="仿宋" w:eastAsia="仿宋" w:hAnsi="仿宋" w:cs="Times New Roman"/>
                <w:spacing w:val="-4"/>
                <w:sz w:val="21"/>
                <w:szCs w:val="21"/>
              </w:rPr>
              <w:t>监测情况，</w:t>
            </w:r>
            <w:r>
              <w:rPr>
                <w:rFonts w:ascii="仿宋" w:eastAsia="仿宋" w:hAnsi="仿宋" w:cs="Times New Roman" w:hint="eastAsia"/>
                <w:spacing w:val="-4"/>
                <w:sz w:val="21"/>
                <w:szCs w:val="21"/>
              </w:rPr>
              <w:t>各污染物</w:t>
            </w:r>
            <w:r>
              <w:rPr>
                <w:rFonts w:ascii="仿宋" w:eastAsia="仿宋" w:hAnsi="仿宋" w:cs="Times New Roman"/>
                <w:spacing w:val="-4"/>
                <w:sz w:val="21"/>
                <w:szCs w:val="21"/>
              </w:rPr>
              <w:t>排放浓度</w:t>
            </w:r>
            <w:r>
              <w:rPr>
                <w:rFonts w:ascii="仿宋" w:eastAsia="仿宋" w:hAnsi="仿宋" w:cs="Times New Roman" w:hint="eastAsia"/>
                <w:spacing w:val="-4"/>
                <w:sz w:val="21"/>
                <w:szCs w:val="21"/>
              </w:rPr>
              <w:t>均</w:t>
            </w:r>
            <w:r>
              <w:rPr>
                <w:rFonts w:ascii="仿宋" w:eastAsia="仿宋" w:hAnsi="仿宋" w:cs="Times New Roman"/>
                <w:spacing w:val="-4"/>
                <w:sz w:val="21"/>
                <w:szCs w:val="21"/>
              </w:rPr>
              <w:t>未超标表</w:t>
            </w:r>
            <w:r>
              <w:rPr>
                <w:rFonts w:ascii="仿宋" w:eastAsia="仿宋" w:hAnsi="仿宋" w:cs="Times New Roman" w:hint="eastAsia"/>
                <w:spacing w:val="-4"/>
                <w:sz w:val="21"/>
                <w:szCs w:val="21"/>
              </w:rPr>
              <w:t>3所</w:t>
            </w:r>
            <w:r>
              <w:rPr>
                <w:rFonts w:ascii="仿宋" w:eastAsia="仿宋" w:hAnsi="仿宋" w:cs="Times New Roman"/>
                <w:spacing w:val="-4"/>
                <w:sz w:val="21"/>
                <w:szCs w:val="21"/>
              </w:rPr>
              <w:t>列的最高运行限值。</w:t>
            </w:r>
            <w:r>
              <w:rPr>
                <w:rFonts w:ascii="仿宋" w:eastAsia="仿宋" w:hAnsi="仿宋" w:cs="Times New Roman" w:hint="eastAsia"/>
                <w:spacing w:val="-4"/>
                <w:sz w:val="21"/>
                <w:szCs w:val="21"/>
              </w:rPr>
              <w:t>焚烧炉</w:t>
            </w:r>
            <w:r>
              <w:rPr>
                <w:rFonts w:ascii="仿宋" w:eastAsia="仿宋" w:hAnsi="仿宋" w:cs="Times New Roman"/>
                <w:spacing w:val="-4"/>
                <w:sz w:val="21"/>
                <w:szCs w:val="21"/>
              </w:rPr>
              <w:t>烟气在线监测数据显示，</w:t>
            </w:r>
            <w:r>
              <w:rPr>
                <w:rFonts w:ascii="仿宋" w:eastAsia="仿宋" w:hAnsi="仿宋" w:cs="Times New Roman" w:hint="eastAsia"/>
                <w:spacing w:val="-4"/>
                <w:sz w:val="21"/>
                <w:szCs w:val="21"/>
              </w:rPr>
              <w:t>一期</w:t>
            </w:r>
            <w:r>
              <w:rPr>
                <w:rFonts w:ascii="仿宋" w:eastAsia="仿宋" w:hAnsi="仿宋" w:cs="Times New Roman"/>
                <w:spacing w:val="-4"/>
                <w:sz w:val="21"/>
                <w:szCs w:val="21"/>
              </w:rPr>
              <w:t>工程</w:t>
            </w:r>
            <w:r>
              <w:rPr>
                <w:rFonts w:ascii="仿宋" w:eastAsia="仿宋" w:hAnsi="仿宋" w:cs="Times New Roman" w:hint="eastAsia"/>
                <w:spacing w:val="-4"/>
                <w:sz w:val="21"/>
                <w:szCs w:val="21"/>
              </w:rPr>
              <w:t>2020年1</w:t>
            </w:r>
            <w:r>
              <w:rPr>
                <w:rFonts w:ascii="仿宋" w:eastAsia="仿宋" w:hAnsi="仿宋" w:cs="Times New Roman"/>
                <w:spacing w:val="-4"/>
                <w:sz w:val="21"/>
                <w:szCs w:val="21"/>
              </w:rPr>
              <w:t>-12</w:t>
            </w:r>
            <w:r>
              <w:rPr>
                <w:rFonts w:ascii="仿宋" w:eastAsia="仿宋" w:hAnsi="仿宋" w:cs="Times New Roman" w:hint="eastAsia"/>
                <w:spacing w:val="-4"/>
                <w:sz w:val="21"/>
                <w:szCs w:val="21"/>
              </w:rPr>
              <w:t>月</w:t>
            </w:r>
            <w:r>
              <w:rPr>
                <w:rFonts w:ascii="仿宋" w:eastAsia="仿宋" w:hAnsi="仿宋" w:cs="Times New Roman"/>
                <w:spacing w:val="-4"/>
                <w:sz w:val="21"/>
                <w:szCs w:val="21"/>
              </w:rPr>
              <w:t>总计超标次数为</w:t>
            </w:r>
            <w:r>
              <w:rPr>
                <w:rFonts w:ascii="仿宋" w:eastAsia="仿宋" w:hAnsi="仿宋" w:cs="Times New Roman" w:hint="eastAsia"/>
                <w:spacing w:val="-4"/>
                <w:sz w:val="21"/>
                <w:szCs w:val="21"/>
              </w:rPr>
              <w:t>65次</w:t>
            </w:r>
            <w:r>
              <w:rPr>
                <w:rFonts w:ascii="仿宋" w:eastAsia="仿宋" w:hAnsi="仿宋" w:cs="Times New Roman"/>
                <w:spacing w:val="-4"/>
                <w:sz w:val="21"/>
                <w:szCs w:val="21"/>
              </w:rPr>
              <w:t>，主要超标因子为一氧化碳，烟尘、二氧化硫偶有超标，主要</w:t>
            </w:r>
            <w:r>
              <w:rPr>
                <w:rFonts w:ascii="仿宋" w:eastAsia="仿宋" w:hAnsi="仿宋" w:cs="Times New Roman" w:hint="eastAsia"/>
                <w:spacing w:val="-4"/>
                <w:sz w:val="21"/>
                <w:szCs w:val="21"/>
              </w:rPr>
              <w:t>发生</w:t>
            </w:r>
            <w:r>
              <w:rPr>
                <w:rFonts w:ascii="仿宋" w:eastAsia="仿宋" w:hAnsi="仿宋" w:cs="Times New Roman"/>
                <w:spacing w:val="-4"/>
                <w:sz w:val="21"/>
                <w:szCs w:val="21"/>
              </w:rPr>
              <w:t>在开、停炉期间，</w:t>
            </w:r>
            <w:r>
              <w:rPr>
                <w:rFonts w:ascii="仿宋" w:eastAsia="仿宋" w:hAnsi="仿宋" w:cs="Times New Roman" w:hint="eastAsia"/>
                <w:spacing w:val="-4"/>
                <w:sz w:val="21"/>
                <w:szCs w:val="21"/>
              </w:rPr>
              <w:t>一期</w:t>
            </w:r>
            <w:r>
              <w:rPr>
                <w:rFonts w:ascii="仿宋" w:eastAsia="仿宋" w:hAnsi="仿宋" w:cs="Times New Roman"/>
                <w:spacing w:val="-4"/>
                <w:sz w:val="21"/>
                <w:szCs w:val="21"/>
              </w:rPr>
              <w:t>工程</w:t>
            </w:r>
            <w:r>
              <w:rPr>
                <w:rFonts w:ascii="仿宋" w:eastAsia="仿宋" w:hAnsi="仿宋" w:cs="Times New Roman" w:hint="eastAsia"/>
                <w:spacing w:val="-4"/>
                <w:sz w:val="21"/>
                <w:szCs w:val="21"/>
              </w:rPr>
              <w:t>2021年1</w:t>
            </w:r>
            <w:r>
              <w:rPr>
                <w:rFonts w:ascii="仿宋" w:eastAsia="仿宋" w:hAnsi="仿宋" w:cs="Times New Roman"/>
                <w:spacing w:val="-4"/>
                <w:sz w:val="21"/>
                <w:szCs w:val="21"/>
              </w:rPr>
              <w:t>-8</w:t>
            </w:r>
            <w:r>
              <w:rPr>
                <w:rFonts w:ascii="仿宋" w:eastAsia="仿宋" w:hAnsi="仿宋" w:cs="Times New Roman" w:hint="eastAsia"/>
                <w:spacing w:val="-4"/>
                <w:sz w:val="21"/>
                <w:szCs w:val="21"/>
              </w:rPr>
              <w:t>月</w:t>
            </w:r>
            <w:r>
              <w:rPr>
                <w:rFonts w:ascii="仿宋" w:eastAsia="仿宋" w:hAnsi="仿宋" w:cs="Times New Roman"/>
                <w:spacing w:val="-4"/>
                <w:sz w:val="21"/>
                <w:szCs w:val="21"/>
              </w:rPr>
              <w:t>总计超标次数</w:t>
            </w:r>
            <w:r>
              <w:rPr>
                <w:rFonts w:ascii="仿宋" w:eastAsia="仿宋" w:hAnsi="仿宋" w:cs="Times New Roman" w:hint="eastAsia"/>
                <w:spacing w:val="-4"/>
                <w:sz w:val="21"/>
                <w:szCs w:val="21"/>
              </w:rPr>
              <w:t>44次</w:t>
            </w:r>
            <w:r>
              <w:rPr>
                <w:rFonts w:ascii="仿宋" w:eastAsia="仿宋" w:hAnsi="仿宋" w:cs="Times New Roman"/>
                <w:spacing w:val="-4"/>
                <w:sz w:val="21"/>
                <w:szCs w:val="21"/>
              </w:rPr>
              <w:t>，主要超标因子为一氧化碳，烟尘、二氧化硫、氮氧化物偶有超标，</w:t>
            </w:r>
            <w:r>
              <w:rPr>
                <w:rFonts w:ascii="仿宋" w:eastAsia="仿宋" w:hAnsi="仿宋" w:cs="Times New Roman" w:hint="eastAsia"/>
                <w:spacing w:val="-4"/>
                <w:sz w:val="21"/>
                <w:szCs w:val="21"/>
              </w:rPr>
              <w:t>主要发生</w:t>
            </w:r>
            <w:r>
              <w:rPr>
                <w:rFonts w:ascii="仿宋" w:eastAsia="仿宋" w:hAnsi="仿宋" w:cs="Times New Roman"/>
                <w:spacing w:val="-4"/>
                <w:sz w:val="21"/>
                <w:szCs w:val="21"/>
              </w:rPr>
              <w:t>在开、停炉期间。</w:t>
            </w:r>
            <w:r>
              <w:rPr>
                <w:rFonts w:ascii="仿宋" w:eastAsia="仿宋" w:hAnsi="仿宋" w:cs="Times New Roman" w:hint="eastAsia"/>
                <w:spacing w:val="-4"/>
                <w:sz w:val="21"/>
                <w:szCs w:val="21"/>
              </w:rPr>
              <w:t>二期</w:t>
            </w:r>
            <w:r>
              <w:rPr>
                <w:rFonts w:ascii="仿宋" w:eastAsia="仿宋" w:hAnsi="仿宋" w:cs="Times New Roman"/>
                <w:spacing w:val="-4"/>
                <w:sz w:val="21"/>
                <w:szCs w:val="21"/>
              </w:rPr>
              <w:t>工程</w:t>
            </w:r>
            <w:r>
              <w:rPr>
                <w:rFonts w:ascii="仿宋" w:eastAsia="仿宋" w:hAnsi="仿宋" w:cs="Times New Roman" w:hint="eastAsia"/>
                <w:spacing w:val="-4"/>
                <w:sz w:val="21"/>
                <w:szCs w:val="21"/>
              </w:rPr>
              <w:t>2020年1-</w:t>
            </w:r>
            <w:r>
              <w:rPr>
                <w:rFonts w:ascii="仿宋" w:eastAsia="仿宋" w:hAnsi="仿宋" w:cs="Times New Roman"/>
                <w:spacing w:val="-4"/>
                <w:sz w:val="21"/>
                <w:szCs w:val="21"/>
              </w:rPr>
              <w:t>12</w:t>
            </w:r>
            <w:r>
              <w:rPr>
                <w:rFonts w:ascii="仿宋" w:eastAsia="仿宋" w:hAnsi="仿宋" w:cs="Times New Roman" w:hint="eastAsia"/>
                <w:spacing w:val="-4"/>
                <w:sz w:val="21"/>
                <w:szCs w:val="21"/>
              </w:rPr>
              <w:t>月</w:t>
            </w:r>
            <w:r>
              <w:rPr>
                <w:rFonts w:ascii="仿宋" w:eastAsia="仿宋" w:hAnsi="仿宋" w:cs="Times New Roman"/>
                <w:spacing w:val="-4"/>
                <w:sz w:val="21"/>
                <w:szCs w:val="21"/>
              </w:rPr>
              <w:t>总计超标</w:t>
            </w:r>
            <w:r>
              <w:rPr>
                <w:rFonts w:ascii="仿宋" w:eastAsia="仿宋" w:hAnsi="仿宋" w:cs="Times New Roman" w:hint="eastAsia"/>
                <w:spacing w:val="-4"/>
                <w:sz w:val="21"/>
                <w:szCs w:val="21"/>
              </w:rPr>
              <w:t>53次</w:t>
            </w:r>
            <w:r>
              <w:rPr>
                <w:rFonts w:ascii="仿宋" w:eastAsia="仿宋" w:hAnsi="仿宋" w:cs="Times New Roman"/>
                <w:spacing w:val="-4"/>
                <w:sz w:val="21"/>
                <w:szCs w:val="21"/>
              </w:rPr>
              <w:t>，</w:t>
            </w:r>
            <w:r>
              <w:rPr>
                <w:rFonts w:ascii="仿宋" w:eastAsia="仿宋" w:hAnsi="仿宋" w:cs="Times New Roman" w:hint="eastAsia"/>
                <w:spacing w:val="-4"/>
                <w:sz w:val="21"/>
                <w:szCs w:val="21"/>
              </w:rPr>
              <w:t>主要</w:t>
            </w:r>
            <w:r>
              <w:rPr>
                <w:rFonts w:ascii="仿宋" w:eastAsia="仿宋" w:hAnsi="仿宋" w:cs="Times New Roman"/>
                <w:spacing w:val="-4"/>
                <w:sz w:val="21"/>
                <w:szCs w:val="21"/>
              </w:rPr>
              <w:t>超标因子为一氧化碳，烟尘、二氧化硫等偶有超标，主要发生在开、停炉期间。</w:t>
            </w:r>
            <w:r>
              <w:rPr>
                <w:rFonts w:ascii="仿宋" w:eastAsia="仿宋" w:hAnsi="仿宋" w:cs="Times New Roman" w:hint="eastAsia"/>
                <w:spacing w:val="-4"/>
                <w:sz w:val="21"/>
                <w:szCs w:val="21"/>
              </w:rPr>
              <w:t>2</w:t>
            </w:r>
            <w:r>
              <w:rPr>
                <w:rFonts w:ascii="仿宋" w:eastAsia="仿宋" w:hAnsi="仿宋" w:cs="Times New Roman"/>
                <w:spacing w:val="-4"/>
                <w:sz w:val="21"/>
                <w:szCs w:val="21"/>
              </w:rPr>
              <w:t>021</w:t>
            </w:r>
            <w:r>
              <w:rPr>
                <w:rFonts w:ascii="仿宋" w:eastAsia="仿宋" w:hAnsi="仿宋" w:cs="Times New Roman" w:hint="eastAsia"/>
                <w:spacing w:val="-4"/>
                <w:sz w:val="21"/>
                <w:szCs w:val="21"/>
              </w:rPr>
              <w:t>年1</w:t>
            </w:r>
            <w:r>
              <w:rPr>
                <w:rFonts w:ascii="仿宋" w:eastAsia="仿宋" w:hAnsi="仿宋" w:cs="Times New Roman"/>
                <w:spacing w:val="-4"/>
                <w:sz w:val="21"/>
                <w:szCs w:val="21"/>
              </w:rPr>
              <w:t>-8</w:t>
            </w:r>
            <w:r>
              <w:rPr>
                <w:rFonts w:ascii="仿宋" w:eastAsia="仿宋" w:hAnsi="仿宋" w:cs="Times New Roman" w:hint="eastAsia"/>
                <w:spacing w:val="-4"/>
                <w:sz w:val="21"/>
                <w:szCs w:val="21"/>
              </w:rPr>
              <w:t>月</w:t>
            </w:r>
            <w:r>
              <w:rPr>
                <w:rFonts w:ascii="仿宋" w:eastAsia="仿宋" w:hAnsi="仿宋" w:cs="Times New Roman"/>
                <w:spacing w:val="-4"/>
                <w:sz w:val="21"/>
                <w:szCs w:val="21"/>
              </w:rPr>
              <w:t>总计超标次数</w:t>
            </w:r>
            <w:r>
              <w:rPr>
                <w:rFonts w:ascii="仿宋" w:eastAsia="仿宋" w:hAnsi="仿宋" w:cs="Times New Roman" w:hint="eastAsia"/>
                <w:spacing w:val="-4"/>
                <w:sz w:val="21"/>
                <w:szCs w:val="21"/>
              </w:rPr>
              <w:t>41</w:t>
            </w:r>
            <w:r>
              <w:rPr>
                <w:rFonts w:ascii="仿宋" w:eastAsia="仿宋" w:hAnsi="仿宋" w:cs="Times New Roman" w:hint="eastAsia"/>
                <w:spacing w:val="-4"/>
                <w:sz w:val="21"/>
                <w:szCs w:val="21"/>
              </w:rPr>
              <w:lastRenderedPageBreak/>
              <w:t>次</w:t>
            </w:r>
            <w:r>
              <w:rPr>
                <w:rFonts w:ascii="仿宋" w:eastAsia="仿宋" w:hAnsi="仿宋" w:cs="Times New Roman"/>
                <w:spacing w:val="-4"/>
                <w:sz w:val="21"/>
                <w:szCs w:val="21"/>
              </w:rPr>
              <w:t>，主要超标因子为一氧化碳，烟尘、二氧化硫、氮氧化物偶有超标，</w:t>
            </w:r>
            <w:r>
              <w:rPr>
                <w:rFonts w:ascii="仿宋" w:eastAsia="仿宋" w:hAnsi="仿宋" w:cs="Times New Roman" w:hint="eastAsia"/>
                <w:spacing w:val="-4"/>
                <w:sz w:val="21"/>
                <w:szCs w:val="21"/>
              </w:rPr>
              <w:t>主要反生</w:t>
            </w:r>
            <w:r>
              <w:rPr>
                <w:rFonts w:ascii="仿宋" w:eastAsia="仿宋" w:hAnsi="仿宋" w:cs="Times New Roman"/>
                <w:spacing w:val="-4"/>
                <w:sz w:val="21"/>
                <w:szCs w:val="21"/>
              </w:rPr>
              <w:t>在开、停炉期间。</w:t>
            </w:r>
          </w:p>
        </w:tc>
        <w:tc>
          <w:tcPr>
            <w:tcW w:w="2006" w:type="dxa"/>
            <w:vAlign w:val="center"/>
          </w:tcPr>
          <w:p w:rsidR="000810E6" w:rsidRPr="00E6010E" w:rsidRDefault="000810E6"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焚烧</w:t>
            </w:r>
            <w:r>
              <w:rPr>
                <w:rFonts w:ascii="仿宋" w:eastAsia="仿宋" w:hAnsi="仿宋" w:cs="Times New Roman"/>
                <w:spacing w:val="-4"/>
                <w:sz w:val="21"/>
                <w:szCs w:val="21"/>
              </w:rPr>
              <w:t>烟气在线监测数据显示，</w:t>
            </w:r>
            <w:r>
              <w:rPr>
                <w:rFonts w:ascii="仿宋" w:eastAsia="仿宋" w:hAnsi="仿宋" w:cs="Times New Roman" w:hint="eastAsia"/>
                <w:spacing w:val="-4"/>
                <w:sz w:val="21"/>
                <w:szCs w:val="21"/>
              </w:rPr>
              <w:t>焚烧</w:t>
            </w:r>
            <w:r>
              <w:rPr>
                <w:rFonts w:ascii="仿宋" w:eastAsia="仿宋" w:hAnsi="仿宋" w:cs="Times New Roman"/>
                <w:spacing w:val="-4"/>
                <w:sz w:val="21"/>
                <w:szCs w:val="21"/>
              </w:rPr>
              <w:t>烟气</w:t>
            </w:r>
            <w:r>
              <w:rPr>
                <w:rFonts w:ascii="仿宋" w:eastAsia="仿宋" w:hAnsi="仿宋" w:cs="Times New Roman" w:hint="eastAsia"/>
                <w:spacing w:val="-4"/>
                <w:sz w:val="21"/>
                <w:szCs w:val="21"/>
              </w:rPr>
              <w:t>存在</w:t>
            </w:r>
            <w:r>
              <w:rPr>
                <w:rFonts w:ascii="仿宋" w:eastAsia="仿宋" w:hAnsi="仿宋" w:cs="Times New Roman"/>
                <w:spacing w:val="-4"/>
                <w:sz w:val="21"/>
                <w:szCs w:val="21"/>
              </w:rPr>
              <w:t>一氧化碳超标现象，烟尘、二氧化硫、氮氧化物偶有超标。</w:t>
            </w:r>
          </w:p>
        </w:tc>
      </w:tr>
      <w:tr w:rsidR="003D3699" w:rsidRPr="00E6010E" w:rsidTr="009D0141">
        <w:tc>
          <w:tcPr>
            <w:tcW w:w="1129"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《危险</w:t>
            </w:r>
            <w:r>
              <w:rPr>
                <w:rFonts w:ascii="仿宋" w:eastAsia="仿宋" w:hAnsi="仿宋" w:cs="Times New Roman"/>
                <w:spacing w:val="-4"/>
                <w:sz w:val="21"/>
                <w:szCs w:val="21"/>
              </w:rPr>
              <w:t>废物集中焚烧处置工程建设技术规范</w:t>
            </w:r>
            <w:r>
              <w:rPr>
                <w:rFonts w:ascii="仿宋" w:eastAsia="仿宋" w:hAnsi="仿宋" w:cs="Times New Roman" w:hint="eastAsia"/>
                <w:spacing w:val="-4"/>
                <w:sz w:val="21"/>
                <w:szCs w:val="21"/>
              </w:rPr>
              <w:t>》HJ/T176-2005</w:t>
            </w:r>
          </w:p>
        </w:tc>
        <w:tc>
          <w:tcPr>
            <w:tcW w:w="993" w:type="dxa"/>
            <w:vMerge w:val="restart"/>
            <w:vAlign w:val="center"/>
          </w:tcPr>
          <w:p w:rsidR="003D3699" w:rsidRPr="000810E6" w:rsidRDefault="003D3699" w:rsidP="000810E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废物接收、分析鉴别与贮存</w:t>
            </w:r>
          </w:p>
        </w:tc>
        <w:tc>
          <w:tcPr>
            <w:tcW w:w="5671" w:type="dxa"/>
            <w:gridSpan w:val="2"/>
            <w:vAlign w:val="center"/>
          </w:tcPr>
          <w:p w:rsidR="003D3699" w:rsidRPr="000810E6" w:rsidRDefault="003D3699" w:rsidP="000810E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1.接收</w:t>
            </w:r>
            <w:r>
              <w:rPr>
                <w:rFonts w:ascii="仿宋" w:eastAsia="仿宋" w:hAnsi="仿宋" w:cs="Times New Roman"/>
                <w:spacing w:val="-4"/>
                <w:sz w:val="21"/>
                <w:szCs w:val="21"/>
              </w:rPr>
              <w:t>：焚烧</w:t>
            </w:r>
            <w:r>
              <w:rPr>
                <w:rFonts w:ascii="仿宋" w:eastAsia="仿宋" w:hAnsi="仿宋" w:cs="Times New Roman" w:hint="eastAsia"/>
                <w:spacing w:val="-4"/>
                <w:sz w:val="21"/>
                <w:szCs w:val="21"/>
              </w:rPr>
              <w:t>厂</w:t>
            </w:r>
            <w:r>
              <w:rPr>
                <w:rFonts w:ascii="仿宋" w:eastAsia="仿宋" w:hAnsi="仿宋" w:cs="Times New Roman"/>
                <w:spacing w:val="-4"/>
                <w:sz w:val="21"/>
                <w:szCs w:val="21"/>
              </w:rPr>
              <w:t>应设</w:t>
            </w:r>
            <w:r>
              <w:rPr>
                <w:rFonts w:ascii="仿宋" w:eastAsia="仿宋" w:hAnsi="仿宋" w:cs="Times New Roman" w:hint="eastAsia"/>
                <w:spacing w:val="-4"/>
                <w:sz w:val="21"/>
                <w:szCs w:val="21"/>
              </w:rPr>
              <w:t>进厂</w:t>
            </w:r>
            <w:r>
              <w:rPr>
                <w:rFonts w:ascii="仿宋" w:eastAsia="仿宋" w:hAnsi="仿宋" w:cs="Times New Roman"/>
                <w:spacing w:val="-4"/>
                <w:sz w:val="21"/>
                <w:szCs w:val="21"/>
              </w:rPr>
              <w:t>危险废物计量设施，地磅的规格应按</w:t>
            </w:r>
            <w:r>
              <w:rPr>
                <w:rFonts w:ascii="仿宋" w:eastAsia="仿宋" w:hAnsi="仿宋" w:cs="Times New Roman" w:hint="eastAsia"/>
                <w:spacing w:val="-4"/>
                <w:sz w:val="21"/>
                <w:szCs w:val="21"/>
              </w:rPr>
              <w:t>运输</w:t>
            </w:r>
            <w:r>
              <w:rPr>
                <w:rFonts w:ascii="仿宋" w:eastAsia="仿宋" w:hAnsi="仿宋" w:cs="Times New Roman"/>
                <w:spacing w:val="-4"/>
                <w:sz w:val="21"/>
                <w:szCs w:val="21"/>
              </w:rPr>
              <w:t>车最大满载重量的</w:t>
            </w:r>
            <w:r>
              <w:rPr>
                <w:rFonts w:ascii="仿宋" w:eastAsia="仿宋" w:hAnsi="仿宋" w:cs="Times New Roman" w:hint="eastAsia"/>
                <w:spacing w:val="-4"/>
                <w:sz w:val="21"/>
                <w:szCs w:val="21"/>
              </w:rPr>
              <w:t>1.7倍</w:t>
            </w:r>
            <w:r>
              <w:rPr>
                <w:rFonts w:ascii="仿宋" w:eastAsia="仿宋" w:hAnsi="仿宋" w:cs="Times New Roman"/>
                <w:spacing w:val="-4"/>
                <w:sz w:val="21"/>
                <w:szCs w:val="21"/>
              </w:rPr>
              <w:t>设置。</w:t>
            </w:r>
          </w:p>
        </w:tc>
        <w:tc>
          <w:tcPr>
            <w:tcW w:w="4535" w:type="dxa"/>
            <w:vAlign w:val="center"/>
          </w:tcPr>
          <w:p w:rsidR="003D3699" w:rsidRPr="000810E6" w:rsidRDefault="003D3699" w:rsidP="000810E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厂内</w:t>
            </w:r>
            <w:r>
              <w:rPr>
                <w:rFonts w:ascii="仿宋" w:eastAsia="仿宋" w:hAnsi="仿宋" w:cs="Times New Roman"/>
                <w:spacing w:val="-4"/>
                <w:sz w:val="21"/>
                <w:szCs w:val="21"/>
              </w:rPr>
              <w:t>设置危险废物计量设施，地磅规格满足要求</w:t>
            </w:r>
          </w:p>
        </w:tc>
        <w:tc>
          <w:tcPr>
            <w:tcW w:w="2006" w:type="dxa"/>
            <w:vAlign w:val="center"/>
          </w:tcPr>
          <w:p w:rsidR="003D3699" w:rsidRPr="000810E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3D3699" w:rsidRPr="00E6010E" w:rsidRDefault="003D3699" w:rsidP="000810E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2.分析</w:t>
            </w:r>
            <w:r>
              <w:rPr>
                <w:rFonts w:ascii="仿宋" w:eastAsia="仿宋" w:hAnsi="仿宋" w:cs="Times New Roman"/>
                <w:spacing w:val="-4"/>
                <w:sz w:val="21"/>
                <w:szCs w:val="21"/>
              </w:rPr>
              <w:t>鉴别</w:t>
            </w:r>
          </w:p>
        </w:tc>
        <w:tc>
          <w:tcPr>
            <w:tcW w:w="4819" w:type="dxa"/>
            <w:vAlign w:val="center"/>
          </w:tcPr>
          <w:p w:rsidR="003D3699" w:rsidRPr="00E6010E" w:rsidRDefault="003D3699" w:rsidP="000810E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厂应设置化验室</w:t>
            </w:r>
            <w:r>
              <w:rPr>
                <w:rFonts w:ascii="仿宋" w:eastAsia="仿宋" w:hAnsi="仿宋" w:cs="Times New Roman" w:hint="eastAsia"/>
                <w:spacing w:val="-4"/>
                <w:sz w:val="21"/>
                <w:szCs w:val="21"/>
              </w:rPr>
              <w:t>，</w:t>
            </w:r>
            <w:r>
              <w:rPr>
                <w:rFonts w:ascii="仿宋" w:eastAsia="仿宋" w:hAnsi="仿宋" w:cs="Times New Roman"/>
                <w:spacing w:val="-4"/>
                <w:sz w:val="21"/>
                <w:szCs w:val="21"/>
              </w:rPr>
              <w:t>并配备危险废物特性鉴别及污水、烟气和灰渣等常规指标监测和分析的仪器设备</w:t>
            </w:r>
            <w:r>
              <w:rPr>
                <w:rFonts w:ascii="仿宋" w:eastAsia="仿宋" w:hAnsi="仿宋" w:cs="Times New Roman" w:hint="eastAsia"/>
                <w:spacing w:val="-4"/>
                <w:sz w:val="21"/>
                <w:szCs w:val="21"/>
              </w:rPr>
              <w:t>。</w:t>
            </w:r>
            <w:r>
              <w:rPr>
                <w:rFonts w:ascii="仿宋" w:eastAsia="仿宋" w:hAnsi="仿宋" w:cs="Times New Roman"/>
                <w:spacing w:val="-4"/>
                <w:sz w:val="21"/>
                <w:szCs w:val="21"/>
              </w:rPr>
              <w:t>化验室所用仪器的规格、数量及化验室的面积应根据焚烧厂的运行参数和规模等条件确定。</w:t>
            </w:r>
          </w:p>
        </w:tc>
        <w:tc>
          <w:tcPr>
            <w:tcW w:w="4535" w:type="dxa"/>
            <w:vAlign w:val="center"/>
          </w:tcPr>
          <w:p w:rsidR="003D3699" w:rsidRPr="000810E6" w:rsidRDefault="003D3699" w:rsidP="000810E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厂配备化验室，</w:t>
            </w:r>
            <w:r>
              <w:rPr>
                <w:rFonts w:ascii="仿宋" w:eastAsia="仿宋" w:hAnsi="仿宋" w:cs="Times New Roman" w:hint="eastAsia"/>
                <w:spacing w:val="-4"/>
                <w:sz w:val="21"/>
                <w:szCs w:val="21"/>
              </w:rPr>
              <w:t>具备危废</w:t>
            </w:r>
            <w:r>
              <w:rPr>
                <w:rFonts w:ascii="仿宋" w:eastAsia="仿宋" w:hAnsi="仿宋" w:cs="Times New Roman"/>
                <w:spacing w:val="-4"/>
                <w:sz w:val="21"/>
                <w:szCs w:val="21"/>
              </w:rPr>
              <w:t>闪点、热值、粘性、相容性、重点污染物质</w:t>
            </w:r>
            <w:r>
              <w:rPr>
                <w:rFonts w:ascii="仿宋" w:eastAsia="仿宋" w:hAnsi="仿宋" w:cs="Times New Roman" w:hint="eastAsia"/>
                <w:spacing w:val="-4"/>
                <w:sz w:val="21"/>
                <w:szCs w:val="21"/>
              </w:rPr>
              <w:t>(重金属</w:t>
            </w:r>
            <w:r>
              <w:rPr>
                <w:rFonts w:ascii="仿宋" w:eastAsia="仿宋" w:hAnsi="仿宋" w:cs="Times New Roman"/>
                <w:spacing w:val="-4"/>
                <w:sz w:val="21"/>
                <w:szCs w:val="21"/>
              </w:rPr>
              <w:t>、硫、氯、氟等</w:t>
            </w:r>
            <w:r>
              <w:rPr>
                <w:rFonts w:ascii="仿宋" w:eastAsia="仿宋" w:hAnsi="仿宋" w:cs="Times New Roman" w:hint="eastAsia"/>
                <w:spacing w:val="-4"/>
                <w:sz w:val="21"/>
                <w:szCs w:val="21"/>
              </w:rPr>
              <w:t>)、</w:t>
            </w:r>
            <w:r>
              <w:rPr>
                <w:rFonts w:ascii="仿宋" w:eastAsia="仿宋" w:hAnsi="仿宋" w:cs="Times New Roman"/>
                <w:spacing w:val="-4"/>
                <w:sz w:val="21"/>
                <w:szCs w:val="21"/>
              </w:rPr>
              <w:t>热灼减率、</w:t>
            </w:r>
            <w:r>
              <w:rPr>
                <w:rFonts w:ascii="仿宋" w:eastAsia="仿宋" w:hAnsi="仿宋" w:cs="Times New Roman" w:hint="eastAsia"/>
                <w:spacing w:val="-4"/>
                <w:sz w:val="21"/>
                <w:szCs w:val="21"/>
              </w:rPr>
              <w:t>pH值</w:t>
            </w:r>
            <w:r>
              <w:rPr>
                <w:rFonts w:ascii="仿宋" w:eastAsia="仿宋" w:hAnsi="仿宋" w:cs="Times New Roman"/>
                <w:spacing w:val="-4"/>
                <w:sz w:val="21"/>
                <w:szCs w:val="21"/>
              </w:rPr>
              <w:t>等。</w:t>
            </w:r>
          </w:p>
        </w:tc>
        <w:tc>
          <w:tcPr>
            <w:tcW w:w="2006" w:type="dxa"/>
            <w:vAlign w:val="center"/>
          </w:tcPr>
          <w:p w:rsidR="003D3699" w:rsidRPr="00C773CF"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rPr>
          <w:trHeight w:val="1500"/>
        </w:trPr>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756C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废物特性分析鉴别</w:t>
            </w:r>
            <w:r>
              <w:rPr>
                <w:rFonts w:ascii="仿宋" w:eastAsia="仿宋" w:hAnsi="仿宋" w:cs="Times New Roman" w:hint="eastAsia"/>
                <w:spacing w:val="-4"/>
                <w:sz w:val="21"/>
                <w:szCs w:val="21"/>
              </w:rPr>
              <w:t>包括</w:t>
            </w:r>
            <w:r>
              <w:rPr>
                <w:rFonts w:ascii="仿宋" w:eastAsia="仿宋" w:hAnsi="仿宋" w:cs="Times New Roman"/>
                <w:spacing w:val="-4"/>
                <w:sz w:val="21"/>
                <w:szCs w:val="21"/>
              </w:rPr>
              <w:fldChar w:fldCharType="begin"/>
            </w:r>
            <w:r>
              <w:rPr>
                <w:rFonts w:ascii="仿宋" w:eastAsia="仿宋" w:hAnsi="仿宋" w:cs="Times New Roman"/>
                <w:spacing w:val="-4"/>
                <w:sz w:val="21"/>
                <w:szCs w:val="21"/>
              </w:rPr>
              <w:instrText xml:space="preserve"> </w:instrText>
            </w:r>
            <w:r>
              <w:rPr>
                <w:rFonts w:ascii="仿宋" w:eastAsia="仿宋" w:hAnsi="仿宋" w:cs="Times New Roman" w:hint="eastAsia"/>
                <w:spacing w:val="-4"/>
                <w:sz w:val="21"/>
                <w:szCs w:val="21"/>
              </w:rPr>
              <w:instrText>= 1 \* GB3</w:instrText>
            </w:r>
            <w:r>
              <w:rPr>
                <w:rFonts w:ascii="仿宋" w:eastAsia="仿宋" w:hAnsi="仿宋" w:cs="Times New Roman"/>
                <w:spacing w:val="-4"/>
                <w:sz w:val="21"/>
                <w:szCs w:val="21"/>
              </w:rPr>
              <w:instrText xml:space="preserve"> </w:instrText>
            </w:r>
            <w:r>
              <w:rPr>
                <w:rFonts w:ascii="仿宋" w:eastAsia="仿宋" w:hAnsi="仿宋" w:cs="Times New Roman"/>
                <w:spacing w:val="-4"/>
                <w:sz w:val="21"/>
                <w:szCs w:val="21"/>
              </w:rPr>
              <w:fldChar w:fldCharType="separate"/>
            </w:r>
            <w:r>
              <w:rPr>
                <w:rFonts w:ascii="仿宋" w:eastAsia="仿宋" w:hAnsi="仿宋" w:cs="Times New Roman" w:hint="eastAsia"/>
                <w:noProof/>
                <w:spacing w:val="-4"/>
                <w:sz w:val="21"/>
                <w:szCs w:val="21"/>
              </w:rPr>
              <w:t>①</w:t>
            </w:r>
            <w:r>
              <w:rPr>
                <w:rFonts w:ascii="仿宋" w:eastAsia="仿宋" w:hAnsi="仿宋" w:cs="Times New Roman"/>
                <w:spacing w:val="-4"/>
                <w:sz w:val="21"/>
                <w:szCs w:val="21"/>
              </w:rPr>
              <w:fldChar w:fldCharType="end"/>
            </w:r>
            <w:r>
              <w:rPr>
                <w:rFonts w:ascii="仿宋" w:eastAsia="仿宋" w:hAnsi="仿宋" w:cs="Times New Roman" w:hint="eastAsia"/>
                <w:spacing w:val="-4"/>
                <w:sz w:val="21"/>
                <w:szCs w:val="21"/>
              </w:rPr>
              <w:t>物理</w:t>
            </w:r>
            <w:r>
              <w:rPr>
                <w:rFonts w:ascii="仿宋" w:eastAsia="仿宋" w:hAnsi="仿宋" w:cs="Times New Roman"/>
                <w:spacing w:val="-4"/>
                <w:sz w:val="21"/>
                <w:szCs w:val="21"/>
              </w:rPr>
              <w:t>性质</w:t>
            </w:r>
            <w:r>
              <w:rPr>
                <w:rFonts w:ascii="仿宋" w:eastAsia="仿宋" w:hAnsi="仿宋" w:cs="Times New Roman" w:hint="eastAsia"/>
                <w:spacing w:val="-4"/>
                <w:sz w:val="21"/>
                <w:szCs w:val="21"/>
              </w:rPr>
              <w:t>:物理</w:t>
            </w:r>
            <w:r>
              <w:rPr>
                <w:rFonts w:ascii="仿宋" w:eastAsia="仿宋" w:hAnsi="仿宋" w:cs="Times New Roman"/>
                <w:spacing w:val="-4"/>
                <w:sz w:val="21"/>
                <w:szCs w:val="21"/>
              </w:rPr>
              <w:t>组成、容重、尺寸</w:t>
            </w:r>
            <w:r>
              <w:rPr>
                <w:rFonts w:ascii="仿宋" w:eastAsia="仿宋" w:hAnsi="仿宋" w:cs="Times New Roman" w:hint="eastAsia"/>
                <w:spacing w:val="-4"/>
                <w:sz w:val="21"/>
                <w:szCs w:val="21"/>
              </w:rPr>
              <w:t>；</w:t>
            </w:r>
            <w:r>
              <w:rPr>
                <w:rFonts w:ascii="仿宋" w:eastAsia="仿宋" w:hAnsi="仿宋" w:cs="Times New Roman"/>
                <w:spacing w:val="-4"/>
                <w:sz w:val="21"/>
                <w:szCs w:val="21"/>
              </w:rPr>
              <w:fldChar w:fldCharType="begin"/>
            </w:r>
            <w:r>
              <w:rPr>
                <w:rFonts w:ascii="仿宋" w:eastAsia="仿宋" w:hAnsi="仿宋" w:cs="Times New Roman"/>
                <w:spacing w:val="-4"/>
                <w:sz w:val="21"/>
                <w:szCs w:val="21"/>
              </w:rPr>
              <w:instrText xml:space="preserve"> </w:instrText>
            </w:r>
            <w:r>
              <w:rPr>
                <w:rFonts w:ascii="仿宋" w:eastAsia="仿宋" w:hAnsi="仿宋" w:cs="Times New Roman" w:hint="eastAsia"/>
                <w:spacing w:val="-4"/>
                <w:sz w:val="21"/>
                <w:szCs w:val="21"/>
              </w:rPr>
              <w:instrText>= 2 \* GB3</w:instrText>
            </w:r>
            <w:r>
              <w:rPr>
                <w:rFonts w:ascii="仿宋" w:eastAsia="仿宋" w:hAnsi="仿宋" w:cs="Times New Roman"/>
                <w:spacing w:val="-4"/>
                <w:sz w:val="21"/>
                <w:szCs w:val="21"/>
              </w:rPr>
              <w:instrText xml:space="preserve"> </w:instrText>
            </w:r>
            <w:r>
              <w:rPr>
                <w:rFonts w:ascii="仿宋" w:eastAsia="仿宋" w:hAnsi="仿宋" w:cs="Times New Roman"/>
                <w:spacing w:val="-4"/>
                <w:sz w:val="21"/>
                <w:szCs w:val="21"/>
              </w:rPr>
              <w:fldChar w:fldCharType="separate"/>
            </w:r>
            <w:r>
              <w:rPr>
                <w:rFonts w:ascii="仿宋" w:eastAsia="仿宋" w:hAnsi="仿宋" w:cs="Times New Roman" w:hint="eastAsia"/>
                <w:noProof/>
                <w:spacing w:val="-4"/>
                <w:sz w:val="21"/>
                <w:szCs w:val="21"/>
              </w:rPr>
              <w:t>②</w:t>
            </w:r>
            <w:r>
              <w:rPr>
                <w:rFonts w:ascii="仿宋" w:eastAsia="仿宋" w:hAnsi="仿宋" w:cs="Times New Roman"/>
                <w:spacing w:val="-4"/>
                <w:sz w:val="21"/>
                <w:szCs w:val="21"/>
              </w:rPr>
              <w:fldChar w:fldCharType="end"/>
            </w:r>
            <w:r>
              <w:rPr>
                <w:rFonts w:ascii="仿宋" w:eastAsia="仿宋" w:hAnsi="仿宋" w:cs="Times New Roman" w:hint="eastAsia"/>
                <w:spacing w:val="-4"/>
                <w:sz w:val="21"/>
                <w:szCs w:val="21"/>
              </w:rPr>
              <w:t>工业</w:t>
            </w:r>
            <w:r>
              <w:rPr>
                <w:rFonts w:ascii="仿宋" w:eastAsia="仿宋" w:hAnsi="仿宋" w:cs="Times New Roman"/>
                <w:spacing w:val="-4"/>
                <w:sz w:val="21"/>
                <w:szCs w:val="21"/>
              </w:rPr>
              <w:t>分析</w:t>
            </w:r>
            <w:r>
              <w:rPr>
                <w:rFonts w:ascii="仿宋" w:eastAsia="仿宋" w:hAnsi="仿宋" w:cs="Times New Roman" w:hint="eastAsia"/>
                <w:spacing w:val="-4"/>
                <w:sz w:val="21"/>
                <w:szCs w:val="21"/>
              </w:rPr>
              <w:t>:固定</w:t>
            </w:r>
            <w:r>
              <w:rPr>
                <w:rFonts w:ascii="仿宋" w:eastAsia="仿宋" w:hAnsi="仿宋" w:cs="Times New Roman"/>
                <w:spacing w:val="-4"/>
                <w:sz w:val="21"/>
                <w:szCs w:val="21"/>
              </w:rPr>
              <w:t>碳、灰分、挥发</w:t>
            </w:r>
            <w:r>
              <w:rPr>
                <w:rFonts w:ascii="仿宋" w:eastAsia="仿宋" w:hAnsi="仿宋" w:cs="Times New Roman" w:hint="eastAsia"/>
                <w:spacing w:val="-4"/>
                <w:sz w:val="21"/>
                <w:szCs w:val="21"/>
              </w:rPr>
              <w:t>分</w:t>
            </w:r>
            <w:r>
              <w:rPr>
                <w:rFonts w:ascii="仿宋" w:eastAsia="仿宋" w:hAnsi="仿宋" w:cs="Times New Roman"/>
                <w:spacing w:val="-4"/>
                <w:sz w:val="21"/>
                <w:szCs w:val="21"/>
              </w:rPr>
              <w:t>、水分、灰熔点、低位热值</w:t>
            </w:r>
            <w:r>
              <w:rPr>
                <w:rFonts w:ascii="仿宋" w:eastAsia="仿宋" w:hAnsi="仿宋" w:cs="Times New Roman" w:hint="eastAsia"/>
                <w:spacing w:val="-4"/>
                <w:sz w:val="21"/>
                <w:szCs w:val="21"/>
              </w:rPr>
              <w:t>；</w:t>
            </w:r>
            <w:r>
              <w:rPr>
                <w:rFonts w:ascii="仿宋" w:eastAsia="仿宋" w:hAnsi="仿宋" w:cs="Times New Roman"/>
                <w:spacing w:val="-4"/>
                <w:sz w:val="21"/>
                <w:szCs w:val="21"/>
              </w:rPr>
              <w:fldChar w:fldCharType="begin"/>
            </w:r>
            <w:r>
              <w:rPr>
                <w:rFonts w:ascii="仿宋" w:eastAsia="仿宋" w:hAnsi="仿宋" w:cs="Times New Roman"/>
                <w:spacing w:val="-4"/>
                <w:sz w:val="21"/>
                <w:szCs w:val="21"/>
              </w:rPr>
              <w:instrText xml:space="preserve"> </w:instrText>
            </w:r>
            <w:r>
              <w:rPr>
                <w:rFonts w:ascii="仿宋" w:eastAsia="仿宋" w:hAnsi="仿宋" w:cs="Times New Roman" w:hint="eastAsia"/>
                <w:spacing w:val="-4"/>
                <w:sz w:val="21"/>
                <w:szCs w:val="21"/>
              </w:rPr>
              <w:instrText>= 3 \* GB3</w:instrText>
            </w:r>
            <w:r>
              <w:rPr>
                <w:rFonts w:ascii="仿宋" w:eastAsia="仿宋" w:hAnsi="仿宋" w:cs="Times New Roman"/>
                <w:spacing w:val="-4"/>
                <w:sz w:val="21"/>
                <w:szCs w:val="21"/>
              </w:rPr>
              <w:instrText xml:space="preserve"> </w:instrText>
            </w:r>
            <w:r>
              <w:rPr>
                <w:rFonts w:ascii="仿宋" w:eastAsia="仿宋" w:hAnsi="仿宋" w:cs="Times New Roman"/>
                <w:spacing w:val="-4"/>
                <w:sz w:val="21"/>
                <w:szCs w:val="21"/>
              </w:rPr>
              <w:fldChar w:fldCharType="separate"/>
            </w:r>
            <w:r>
              <w:rPr>
                <w:rFonts w:ascii="仿宋" w:eastAsia="仿宋" w:hAnsi="仿宋" w:cs="Times New Roman" w:hint="eastAsia"/>
                <w:noProof/>
                <w:spacing w:val="-4"/>
                <w:sz w:val="21"/>
                <w:szCs w:val="21"/>
              </w:rPr>
              <w:t>③</w:t>
            </w:r>
            <w:r>
              <w:rPr>
                <w:rFonts w:ascii="仿宋" w:eastAsia="仿宋" w:hAnsi="仿宋" w:cs="Times New Roman"/>
                <w:spacing w:val="-4"/>
                <w:sz w:val="21"/>
                <w:szCs w:val="21"/>
              </w:rPr>
              <w:fldChar w:fldCharType="end"/>
            </w:r>
            <w:r>
              <w:rPr>
                <w:rFonts w:ascii="仿宋" w:eastAsia="仿宋" w:hAnsi="仿宋" w:cs="Times New Roman" w:hint="eastAsia"/>
                <w:spacing w:val="-4"/>
                <w:sz w:val="21"/>
                <w:szCs w:val="21"/>
              </w:rPr>
              <w:t>元素</w:t>
            </w:r>
            <w:r>
              <w:rPr>
                <w:rFonts w:ascii="仿宋" w:eastAsia="仿宋" w:hAnsi="仿宋" w:cs="Times New Roman"/>
                <w:spacing w:val="-4"/>
                <w:sz w:val="21"/>
                <w:szCs w:val="21"/>
              </w:rPr>
              <w:t>分析和有害物质含量；</w:t>
            </w:r>
            <w:r>
              <w:rPr>
                <w:rFonts w:ascii="仿宋" w:eastAsia="仿宋" w:hAnsi="仿宋" w:cs="Times New Roman"/>
                <w:spacing w:val="-4"/>
                <w:sz w:val="21"/>
                <w:szCs w:val="21"/>
              </w:rPr>
              <w:fldChar w:fldCharType="begin"/>
            </w:r>
            <w:r>
              <w:rPr>
                <w:rFonts w:ascii="仿宋" w:eastAsia="仿宋" w:hAnsi="仿宋" w:cs="Times New Roman"/>
                <w:spacing w:val="-4"/>
                <w:sz w:val="21"/>
                <w:szCs w:val="21"/>
              </w:rPr>
              <w:instrText xml:space="preserve"> </w:instrText>
            </w:r>
            <w:r>
              <w:rPr>
                <w:rFonts w:ascii="仿宋" w:eastAsia="仿宋" w:hAnsi="仿宋" w:cs="Times New Roman" w:hint="eastAsia"/>
                <w:spacing w:val="-4"/>
                <w:sz w:val="21"/>
                <w:szCs w:val="21"/>
              </w:rPr>
              <w:instrText>= 4 \* GB3</w:instrText>
            </w:r>
            <w:r>
              <w:rPr>
                <w:rFonts w:ascii="仿宋" w:eastAsia="仿宋" w:hAnsi="仿宋" w:cs="Times New Roman"/>
                <w:spacing w:val="-4"/>
                <w:sz w:val="21"/>
                <w:szCs w:val="21"/>
              </w:rPr>
              <w:instrText xml:space="preserve"> </w:instrText>
            </w:r>
            <w:r>
              <w:rPr>
                <w:rFonts w:ascii="仿宋" w:eastAsia="仿宋" w:hAnsi="仿宋" w:cs="Times New Roman"/>
                <w:spacing w:val="-4"/>
                <w:sz w:val="21"/>
                <w:szCs w:val="21"/>
              </w:rPr>
              <w:fldChar w:fldCharType="separate"/>
            </w:r>
            <w:r>
              <w:rPr>
                <w:rFonts w:ascii="仿宋" w:eastAsia="仿宋" w:hAnsi="仿宋" w:cs="Times New Roman" w:hint="eastAsia"/>
                <w:noProof/>
                <w:spacing w:val="-4"/>
                <w:sz w:val="21"/>
                <w:szCs w:val="21"/>
              </w:rPr>
              <w:t>④</w:t>
            </w:r>
            <w:r>
              <w:rPr>
                <w:rFonts w:ascii="仿宋" w:eastAsia="仿宋" w:hAnsi="仿宋" w:cs="Times New Roman"/>
                <w:spacing w:val="-4"/>
                <w:sz w:val="21"/>
                <w:szCs w:val="21"/>
              </w:rPr>
              <w:fldChar w:fldCharType="end"/>
            </w:r>
            <w:r>
              <w:rPr>
                <w:rFonts w:ascii="仿宋" w:eastAsia="仿宋" w:hAnsi="仿宋" w:cs="Times New Roman" w:hint="eastAsia"/>
                <w:spacing w:val="-4"/>
                <w:sz w:val="21"/>
                <w:szCs w:val="21"/>
              </w:rPr>
              <w:t>特性</w:t>
            </w:r>
            <w:r>
              <w:rPr>
                <w:rFonts w:ascii="仿宋" w:eastAsia="仿宋" w:hAnsi="仿宋" w:cs="Times New Roman"/>
                <w:spacing w:val="-4"/>
                <w:sz w:val="21"/>
                <w:szCs w:val="21"/>
              </w:rPr>
              <w:t>鉴别</w:t>
            </w:r>
            <w:r>
              <w:rPr>
                <w:rFonts w:ascii="仿宋" w:eastAsia="仿宋" w:hAnsi="仿宋" w:cs="Times New Roman" w:hint="eastAsia"/>
                <w:spacing w:val="-4"/>
                <w:sz w:val="21"/>
                <w:szCs w:val="21"/>
              </w:rPr>
              <w:t>(腐蚀性</w:t>
            </w:r>
            <w:r>
              <w:rPr>
                <w:rFonts w:ascii="仿宋" w:eastAsia="仿宋" w:hAnsi="仿宋" w:cs="Times New Roman"/>
                <w:spacing w:val="-4"/>
                <w:sz w:val="21"/>
                <w:szCs w:val="21"/>
              </w:rPr>
              <w:t>、浸出毒性、急性毒性、易燃易爆性</w:t>
            </w:r>
            <w:r>
              <w:rPr>
                <w:rFonts w:ascii="仿宋" w:eastAsia="仿宋" w:hAnsi="仿宋" w:cs="Times New Roman" w:hint="eastAsia"/>
                <w:spacing w:val="-4"/>
                <w:sz w:val="21"/>
                <w:szCs w:val="21"/>
              </w:rPr>
              <w:t>)；</w:t>
            </w:r>
            <w:r>
              <w:rPr>
                <w:rFonts w:ascii="仿宋" w:eastAsia="仿宋" w:hAnsi="仿宋" w:cs="Times New Roman"/>
                <w:spacing w:val="-4"/>
                <w:sz w:val="21"/>
                <w:szCs w:val="21"/>
              </w:rPr>
              <w:fldChar w:fldCharType="begin"/>
            </w:r>
            <w:r>
              <w:rPr>
                <w:rFonts w:ascii="仿宋" w:eastAsia="仿宋" w:hAnsi="仿宋" w:cs="Times New Roman"/>
                <w:spacing w:val="-4"/>
                <w:sz w:val="21"/>
                <w:szCs w:val="21"/>
              </w:rPr>
              <w:instrText xml:space="preserve"> </w:instrText>
            </w:r>
            <w:r>
              <w:rPr>
                <w:rFonts w:ascii="仿宋" w:eastAsia="仿宋" w:hAnsi="仿宋" w:cs="Times New Roman" w:hint="eastAsia"/>
                <w:spacing w:val="-4"/>
                <w:sz w:val="21"/>
                <w:szCs w:val="21"/>
              </w:rPr>
              <w:instrText>= 5 \* GB3</w:instrText>
            </w:r>
            <w:r>
              <w:rPr>
                <w:rFonts w:ascii="仿宋" w:eastAsia="仿宋" w:hAnsi="仿宋" w:cs="Times New Roman"/>
                <w:spacing w:val="-4"/>
                <w:sz w:val="21"/>
                <w:szCs w:val="21"/>
              </w:rPr>
              <w:instrText xml:space="preserve"> </w:instrText>
            </w:r>
            <w:r>
              <w:rPr>
                <w:rFonts w:ascii="仿宋" w:eastAsia="仿宋" w:hAnsi="仿宋" w:cs="Times New Roman"/>
                <w:spacing w:val="-4"/>
                <w:sz w:val="21"/>
                <w:szCs w:val="21"/>
              </w:rPr>
              <w:fldChar w:fldCharType="separate"/>
            </w:r>
            <w:r>
              <w:rPr>
                <w:rFonts w:ascii="仿宋" w:eastAsia="仿宋" w:hAnsi="仿宋" w:cs="Times New Roman" w:hint="eastAsia"/>
                <w:noProof/>
                <w:spacing w:val="-4"/>
                <w:sz w:val="21"/>
                <w:szCs w:val="21"/>
              </w:rPr>
              <w:t>⑤</w:t>
            </w:r>
            <w:r>
              <w:rPr>
                <w:rFonts w:ascii="仿宋" w:eastAsia="仿宋" w:hAnsi="仿宋" w:cs="Times New Roman"/>
                <w:spacing w:val="-4"/>
                <w:sz w:val="21"/>
                <w:szCs w:val="21"/>
              </w:rPr>
              <w:fldChar w:fldCharType="end"/>
            </w:r>
            <w:r>
              <w:rPr>
                <w:rFonts w:ascii="仿宋" w:eastAsia="仿宋" w:hAnsi="仿宋" w:cs="Times New Roman" w:hint="eastAsia"/>
                <w:spacing w:val="-4"/>
                <w:sz w:val="21"/>
                <w:szCs w:val="21"/>
              </w:rPr>
              <w:t>反应</w:t>
            </w:r>
            <w:r>
              <w:rPr>
                <w:rFonts w:ascii="仿宋" w:eastAsia="仿宋" w:hAnsi="仿宋" w:cs="Times New Roman"/>
                <w:spacing w:val="-4"/>
                <w:sz w:val="21"/>
                <w:szCs w:val="21"/>
              </w:rPr>
              <w:t>性</w:t>
            </w:r>
            <w:r>
              <w:rPr>
                <w:rFonts w:ascii="仿宋" w:eastAsia="仿宋" w:hAnsi="仿宋" w:cs="Times New Roman" w:hint="eastAsia"/>
                <w:spacing w:val="-4"/>
                <w:sz w:val="21"/>
                <w:szCs w:val="21"/>
              </w:rPr>
              <w:t>；</w:t>
            </w:r>
            <w:r>
              <w:rPr>
                <w:rFonts w:ascii="仿宋" w:eastAsia="仿宋" w:hAnsi="仿宋" w:cs="Times New Roman"/>
                <w:spacing w:val="-4"/>
                <w:sz w:val="21"/>
                <w:szCs w:val="21"/>
              </w:rPr>
              <w:fldChar w:fldCharType="begin"/>
            </w:r>
            <w:r>
              <w:rPr>
                <w:rFonts w:ascii="仿宋" w:eastAsia="仿宋" w:hAnsi="仿宋" w:cs="Times New Roman"/>
                <w:spacing w:val="-4"/>
                <w:sz w:val="21"/>
                <w:szCs w:val="21"/>
              </w:rPr>
              <w:instrText xml:space="preserve"> </w:instrText>
            </w:r>
            <w:r>
              <w:rPr>
                <w:rFonts w:ascii="仿宋" w:eastAsia="仿宋" w:hAnsi="仿宋" w:cs="Times New Roman" w:hint="eastAsia"/>
                <w:spacing w:val="-4"/>
                <w:sz w:val="21"/>
                <w:szCs w:val="21"/>
              </w:rPr>
              <w:instrText>= 6 \* GB3</w:instrText>
            </w:r>
            <w:r>
              <w:rPr>
                <w:rFonts w:ascii="仿宋" w:eastAsia="仿宋" w:hAnsi="仿宋" w:cs="Times New Roman"/>
                <w:spacing w:val="-4"/>
                <w:sz w:val="21"/>
                <w:szCs w:val="21"/>
              </w:rPr>
              <w:instrText xml:space="preserve"> </w:instrText>
            </w:r>
            <w:r>
              <w:rPr>
                <w:rFonts w:ascii="仿宋" w:eastAsia="仿宋" w:hAnsi="仿宋" w:cs="Times New Roman"/>
                <w:spacing w:val="-4"/>
                <w:sz w:val="21"/>
                <w:szCs w:val="21"/>
              </w:rPr>
              <w:fldChar w:fldCharType="separate"/>
            </w:r>
            <w:r>
              <w:rPr>
                <w:rFonts w:ascii="仿宋" w:eastAsia="仿宋" w:hAnsi="仿宋" w:cs="Times New Roman" w:hint="eastAsia"/>
                <w:noProof/>
                <w:spacing w:val="-4"/>
                <w:sz w:val="21"/>
                <w:szCs w:val="21"/>
              </w:rPr>
              <w:t>⑥</w:t>
            </w:r>
            <w:r>
              <w:rPr>
                <w:rFonts w:ascii="仿宋" w:eastAsia="仿宋" w:hAnsi="仿宋" w:cs="Times New Roman"/>
                <w:spacing w:val="-4"/>
                <w:sz w:val="21"/>
                <w:szCs w:val="21"/>
              </w:rPr>
              <w:fldChar w:fldCharType="end"/>
            </w:r>
            <w:r>
              <w:rPr>
                <w:rFonts w:ascii="仿宋" w:eastAsia="仿宋" w:hAnsi="仿宋" w:cs="Times New Roman" w:hint="eastAsia"/>
                <w:spacing w:val="-4"/>
                <w:sz w:val="21"/>
                <w:szCs w:val="21"/>
              </w:rPr>
              <w:t>相容</w:t>
            </w:r>
            <w:r>
              <w:rPr>
                <w:rFonts w:ascii="仿宋" w:eastAsia="仿宋" w:hAnsi="仿宋" w:cs="Times New Roman"/>
                <w:spacing w:val="-4"/>
                <w:sz w:val="21"/>
                <w:szCs w:val="21"/>
              </w:rPr>
              <w:t>性</w:t>
            </w:r>
          </w:p>
        </w:tc>
        <w:tc>
          <w:tcPr>
            <w:tcW w:w="4535" w:type="dxa"/>
            <w:vAlign w:val="center"/>
          </w:tcPr>
          <w:p w:rsidR="003D3699" w:rsidRPr="00E6010E" w:rsidRDefault="003D3699" w:rsidP="001756C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厂内</w:t>
            </w:r>
            <w:r>
              <w:rPr>
                <w:rFonts w:ascii="仿宋" w:eastAsia="仿宋" w:hAnsi="仿宋" w:cs="Times New Roman"/>
                <w:spacing w:val="-4"/>
                <w:sz w:val="21"/>
                <w:szCs w:val="21"/>
              </w:rPr>
              <w:t>配备危险</w:t>
            </w:r>
            <w:r>
              <w:rPr>
                <w:rFonts w:ascii="仿宋" w:eastAsia="仿宋" w:hAnsi="仿宋" w:cs="Times New Roman" w:hint="eastAsia"/>
                <w:spacing w:val="-4"/>
                <w:sz w:val="21"/>
                <w:szCs w:val="21"/>
              </w:rPr>
              <w:t>废物</w:t>
            </w:r>
            <w:r>
              <w:rPr>
                <w:rFonts w:ascii="仿宋" w:eastAsia="仿宋" w:hAnsi="仿宋" w:cs="Times New Roman"/>
                <w:spacing w:val="-4"/>
                <w:sz w:val="21"/>
                <w:szCs w:val="21"/>
              </w:rPr>
              <w:t>特性分析</w:t>
            </w:r>
            <w:r>
              <w:rPr>
                <w:rFonts w:ascii="仿宋" w:eastAsia="仿宋" w:hAnsi="仿宋" w:cs="Times New Roman" w:hint="eastAsia"/>
                <w:spacing w:val="-4"/>
                <w:sz w:val="21"/>
                <w:szCs w:val="21"/>
              </w:rPr>
              <w:t>鉴别</w:t>
            </w:r>
            <w:r>
              <w:rPr>
                <w:rFonts w:ascii="仿宋" w:eastAsia="仿宋" w:hAnsi="仿宋" w:cs="Times New Roman"/>
                <w:spacing w:val="-4"/>
                <w:sz w:val="21"/>
                <w:szCs w:val="21"/>
              </w:rPr>
              <w:t>能力，包括物理特性、工业分析、元素分析、特性鉴别、反应性、相容性。</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废物采样和特性分析应符合</w:t>
            </w:r>
            <w:r>
              <w:rPr>
                <w:rFonts w:ascii="仿宋" w:eastAsia="仿宋" w:hAnsi="仿宋" w:cs="Times New Roman" w:hint="eastAsia"/>
                <w:spacing w:val="-4"/>
                <w:sz w:val="21"/>
                <w:szCs w:val="21"/>
              </w:rPr>
              <w:t>《工业</w:t>
            </w:r>
            <w:r>
              <w:rPr>
                <w:rFonts w:ascii="仿宋" w:eastAsia="仿宋" w:hAnsi="仿宋" w:cs="Times New Roman"/>
                <w:spacing w:val="-4"/>
                <w:sz w:val="21"/>
                <w:szCs w:val="21"/>
              </w:rPr>
              <w:t>固体废物采样制</w:t>
            </w:r>
            <w:r>
              <w:rPr>
                <w:rFonts w:ascii="仿宋" w:eastAsia="仿宋" w:hAnsi="仿宋" w:cs="Times New Roman" w:hint="eastAsia"/>
                <w:spacing w:val="-4"/>
                <w:sz w:val="21"/>
                <w:szCs w:val="21"/>
              </w:rPr>
              <w:t>样</w:t>
            </w:r>
            <w:r>
              <w:rPr>
                <w:rFonts w:ascii="仿宋" w:eastAsia="仿宋" w:hAnsi="仿宋" w:cs="Times New Roman"/>
                <w:spacing w:val="-4"/>
                <w:sz w:val="21"/>
                <w:szCs w:val="21"/>
              </w:rPr>
              <w:t>技术规范</w:t>
            </w:r>
            <w:r>
              <w:rPr>
                <w:rFonts w:ascii="仿宋" w:eastAsia="仿宋" w:hAnsi="仿宋" w:cs="Times New Roman" w:hint="eastAsia"/>
                <w:spacing w:val="-4"/>
                <w:sz w:val="21"/>
                <w:szCs w:val="21"/>
              </w:rPr>
              <w:t>》(</w:t>
            </w:r>
            <w:r>
              <w:rPr>
                <w:rFonts w:ascii="仿宋" w:eastAsia="仿宋" w:hAnsi="仿宋" w:cs="Times New Roman"/>
                <w:spacing w:val="-4"/>
                <w:sz w:val="21"/>
                <w:szCs w:val="21"/>
              </w:rPr>
              <w:t>HJ/T20-1998</w:t>
            </w:r>
            <w:r>
              <w:rPr>
                <w:rFonts w:ascii="仿宋" w:eastAsia="仿宋" w:hAnsi="仿宋" w:cs="Times New Roman" w:hint="eastAsia"/>
                <w:spacing w:val="-4"/>
                <w:sz w:val="21"/>
                <w:szCs w:val="21"/>
              </w:rPr>
              <w:t>)和《危险</w:t>
            </w:r>
            <w:r>
              <w:rPr>
                <w:rFonts w:ascii="仿宋" w:eastAsia="仿宋" w:hAnsi="仿宋" w:cs="Times New Roman"/>
                <w:spacing w:val="-4"/>
                <w:sz w:val="21"/>
                <w:szCs w:val="21"/>
              </w:rPr>
              <w:t>废物鉴别标准</w:t>
            </w:r>
            <w:r>
              <w:rPr>
                <w:rFonts w:ascii="仿宋" w:eastAsia="仿宋" w:hAnsi="仿宋" w:cs="Times New Roman" w:hint="eastAsia"/>
                <w:spacing w:val="-4"/>
                <w:sz w:val="21"/>
                <w:szCs w:val="21"/>
              </w:rPr>
              <w:t>》(</w:t>
            </w:r>
            <w:r>
              <w:rPr>
                <w:rFonts w:ascii="仿宋" w:eastAsia="仿宋" w:hAnsi="仿宋" w:cs="Times New Roman"/>
                <w:spacing w:val="-4"/>
                <w:sz w:val="21"/>
                <w:szCs w:val="21"/>
              </w:rPr>
              <w:t>GB5085.1-3</w:t>
            </w:r>
            <w:r>
              <w:rPr>
                <w:rFonts w:ascii="仿宋" w:eastAsia="仿宋" w:hAnsi="仿宋" w:cs="Times New Roman" w:hint="eastAsia"/>
                <w:spacing w:val="-4"/>
                <w:sz w:val="21"/>
                <w:szCs w:val="21"/>
              </w:rPr>
              <w:t>)中</w:t>
            </w:r>
            <w:r>
              <w:rPr>
                <w:rFonts w:ascii="仿宋" w:eastAsia="仿宋" w:hAnsi="仿宋" w:cs="Times New Roman"/>
                <w:spacing w:val="-4"/>
                <w:sz w:val="21"/>
                <w:szCs w:val="21"/>
              </w:rPr>
              <w:t>的有关规定</w:t>
            </w:r>
          </w:p>
        </w:tc>
        <w:tc>
          <w:tcPr>
            <w:tcW w:w="4535" w:type="dxa"/>
            <w:vAlign w:val="center"/>
          </w:tcPr>
          <w:p w:rsidR="003D3699" w:rsidRPr="009D014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w:t>
            </w:r>
            <w:r>
              <w:rPr>
                <w:rFonts w:ascii="仿宋" w:eastAsia="仿宋" w:hAnsi="仿宋" w:cs="Times New Roman" w:hint="eastAsia"/>
                <w:spacing w:val="-4"/>
                <w:sz w:val="21"/>
                <w:szCs w:val="21"/>
              </w:rPr>
              <w:t>特性</w:t>
            </w:r>
            <w:r>
              <w:rPr>
                <w:rFonts w:ascii="仿宋" w:eastAsia="仿宋" w:hAnsi="仿宋" w:cs="Times New Roman"/>
                <w:spacing w:val="-4"/>
                <w:sz w:val="21"/>
                <w:szCs w:val="21"/>
              </w:rPr>
              <w:t>分析鉴别符合</w:t>
            </w:r>
            <w:r>
              <w:rPr>
                <w:rFonts w:ascii="仿宋" w:eastAsia="仿宋" w:hAnsi="仿宋" w:cs="Times New Roman" w:hint="eastAsia"/>
                <w:spacing w:val="-4"/>
                <w:sz w:val="21"/>
                <w:szCs w:val="21"/>
              </w:rPr>
              <w:t>《工业</w:t>
            </w:r>
            <w:r>
              <w:rPr>
                <w:rFonts w:ascii="仿宋" w:eastAsia="仿宋" w:hAnsi="仿宋" w:cs="Times New Roman"/>
                <w:spacing w:val="-4"/>
                <w:sz w:val="21"/>
                <w:szCs w:val="21"/>
              </w:rPr>
              <w:t>固体废物采样制</w:t>
            </w:r>
            <w:r>
              <w:rPr>
                <w:rFonts w:ascii="仿宋" w:eastAsia="仿宋" w:hAnsi="仿宋" w:cs="Times New Roman" w:hint="eastAsia"/>
                <w:spacing w:val="-4"/>
                <w:sz w:val="21"/>
                <w:szCs w:val="21"/>
              </w:rPr>
              <w:t>样</w:t>
            </w:r>
            <w:r>
              <w:rPr>
                <w:rFonts w:ascii="仿宋" w:eastAsia="仿宋" w:hAnsi="仿宋" w:cs="Times New Roman"/>
                <w:spacing w:val="-4"/>
                <w:sz w:val="21"/>
                <w:szCs w:val="21"/>
              </w:rPr>
              <w:t>技术规范</w:t>
            </w:r>
            <w:r>
              <w:rPr>
                <w:rFonts w:ascii="仿宋" w:eastAsia="仿宋" w:hAnsi="仿宋" w:cs="Times New Roman" w:hint="eastAsia"/>
                <w:spacing w:val="-4"/>
                <w:sz w:val="21"/>
                <w:szCs w:val="21"/>
              </w:rPr>
              <w:t>》(</w:t>
            </w:r>
            <w:r>
              <w:rPr>
                <w:rFonts w:ascii="仿宋" w:eastAsia="仿宋" w:hAnsi="仿宋" w:cs="Times New Roman"/>
                <w:spacing w:val="-4"/>
                <w:sz w:val="21"/>
                <w:szCs w:val="21"/>
              </w:rPr>
              <w:t>HJ/T20-1998</w:t>
            </w:r>
            <w:r>
              <w:rPr>
                <w:rFonts w:ascii="仿宋" w:eastAsia="仿宋" w:hAnsi="仿宋" w:cs="Times New Roman" w:hint="eastAsia"/>
                <w:spacing w:val="-4"/>
                <w:sz w:val="21"/>
                <w:szCs w:val="21"/>
              </w:rPr>
              <w:t>)技术</w:t>
            </w:r>
            <w:r>
              <w:rPr>
                <w:rFonts w:ascii="仿宋" w:eastAsia="仿宋" w:hAnsi="仿宋" w:cs="Times New Roman"/>
                <w:spacing w:val="-4"/>
                <w:sz w:val="21"/>
                <w:szCs w:val="21"/>
              </w:rPr>
              <w:t>要求</w:t>
            </w:r>
          </w:p>
        </w:tc>
        <w:tc>
          <w:tcPr>
            <w:tcW w:w="2006" w:type="dxa"/>
            <w:vAlign w:val="center"/>
          </w:tcPr>
          <w:p w:rsidR="003D3699" w:rsidRPr="009D014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3</w:t>
            </w:r>
            <w:r>
              <w:rPr>
                <w:rFonts w:ascii="仿宋" w:eastAsia="仿宋" w:hAnsi="仿宋" w:cs="Times New Roman"/>
                <w:spacing w:val="-4"/>
                <w:sz w:val="21"/>
                <w:szCs w:val="21"/>
              </w:rPr>
              <w:t>.</w:t>
            </w:r>
            <w:r>
              <w:rPr>
                <w:rFonts w:ascii="仿宋" w:eastAsia="仿宋" w:hAnsi="仿宋" w:cs="Times New Roman" w:hint="eastAsia"/>
                <w:spacing w:val="-4"/>
                <w:sz w:val="21"/>
                <w:szCs w:val="21"/>
              </w:rPr>
              <w:t>贮存</w:t>
            </w:r>
          </w:p>
        </w:tc>
        <w:tc>
          <w:tcPr>
            <w:tcW w:w="4819" w:type="dxa"/>
            <w:vAlign w:val="center"/>
          </w:tcPr>
          <w:p w:rsidR="003D3699" w:rsidRPr="00E6010E" w:rsidRDefault="003D3699" w:rsidP="009D0141">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1.应</w:t>
            </w:r>
            <w:r>
              <w:rPr>
                <w:rFonts w:ascii="仿宋" w:eastAsia="仿宋" w:hAnsi="仿宋" w:cs="Times New Roman"/>
                <w:spacing w:val="-4"/>
                <w:sz w:val="21"/>
                <w:szCs w:val="21"/>
              </w:rPr>
              <w:t>使用符合</w:t>
            </w:r>
            <w:r>
              <w:rPr>
                <w:rFonts w:ascii="仿宋" w:eastAsia="仿宋" w:hAnsi="仿宋" w:cs="Times New Roman" w:hint="eastAsia"/>
                <w:spacing w:val="-4"/>
                <w:sz w:val="21"/>
                <w:szCs w:val="21"/>
              </w:rPr>
              <w:t>国家</w:t>
            </w:r>
            <w:r>
              <w:rPr>
                <w:rFonts w:ascii="仿宋" w:eastAsia="仿宋" w:hAnsi="仿宋" w:cs="Times New Roman"/>
                <w:spacing w:val="-4"/>
                <w:sz w:val="21"/>
                <w:szCs w:val="21"/>
              </w:rPr>
              <w:t>标准的容器盛装危险废物。贮存</w:t>
            </w:r>
            <w:r>
              <w:rPr>
                <w:rFonts w:ascii="仿宋" w:eastAsia="仿宋" w:hAnsi="仿宋" w:cs="Times New Roman" w:hint="eastAsia"/>
                <w:spacing w:val="-4"/>
                <w:sz w:val="21"/>
                <w:szCs w:val="21"/>
              </w:rPr>
              <w:t>容器</w:t>
            </w:r>
            <w:r>
              <w:rPr>
                <w:rFonts w:ascii="仿宋" w:eastAsia="仿宋" w:hAnsi="仿宋" w:cs="Times New Roman"/>
                <w:spacing w:val="-4"/>
                <w:sz w:val="21"/>
                <w:szCs w:val="21"/>
              </w:rPr>
              <w:t>必须具有耐腐蚀、耐压、密封和不与所贮存的废物发生反应等特性。贮存</w:t>
            </w:r>
            <w:r>
              <w:rPr>
                <w:rFonts w:ascii="仿宋" w:eastAsia="仿宋" w:hAnsi="仿宋" w:cs="Times New Roman" w:hint="eastAsia"/>
                <w:spacing w:val="-4"/>
                <w:sz w:val="21"/>
                <w:szCs w:val="21"/>
              </w:rPr>
              <w:t>容器</w:t>
            </w:r>
            <w:r>
              <w:rPr>
                <w:rFonts w:ascii="仿宋" w:eastAsia="仿宋" w:hAnsi="仿宋" w:cs="Times New Roman"/>
                <w:spacing w:val="-4"/>
                <w:sz w:val="21"/>
                <w:szCs w:val="21"/>
              </w:rPr>
              <w:t>应保证完好无损并具有明显标志。</w:t>
            </w:r>
            <w:r>
              <w:rPr>
                <w:rFonts w:ascii="仿宋" w:eastAsia="仿宋" w:hAnsi="仿宋" w:cs="Times New Roman" w:hint="eastAsia"/>
                <w:spacing w:val="-4"/>
                <w:sz w:val="21"/>
                <w:szCs w:val="21"/>
              </w:rPr>
              <w:t>液体</w:t>
            </w:r>
            <w:r>
              <w:rPr>
                <w:rFonts w:ascii="仿宋" w:eastAsia="仿宋" w:hAnsi="仿宋" w:cs="Times New Roman"/>
                <w:spacing w:val="-4"/>
                <w:sz w:val="21"/>
                <w:szCs w:val="21"/>
              </w:rPr>
              <w:t>危险废物可注入开孔</w:t>
            </w:r>
            <w:r>
              <w:rPr>
                <w:rFonts w:ascii="仿宋" w:eastAsia="仿宋" w:hAnsi="仿宋" w:cs="Times New Roman" w:hint="eastAsia"/>
                <w:spacing w:val="-4"/>
                <w:sz w:val="21"/>
                <w:szCs w:val="21"/>
              </w:rPr>
              <w:t>直径</w:t>
            </w:r>
            <w:r>
              <w:rPr>
                <w:rFonts w:ascii="仿宋" w:eastAsia="仿宋" w:hAnsi="仿宋" w:cs="Times New Roman"/>
                <w:spacing w:val="-4"/>
                <w:sz w:val="21"/>
                <w:szCs w:val="21"/>
              </w:rPr>
              <w:t>不超过</w:t>
            </w:r>
            <w:r>
              <w:rPr>
                <w:rFonts w:ascii="仿宋" w:eastAsia="仿宋" w:hAnsi="仿宋" w:cs="Times New Roman" w:hint="eastAsia"/>
                <w:spacing w:val="-4"/>
                <w:sz w:val="21"/>
                <w:szCs w:val="21"/>
              </w:rPr>
              <w:t>70毫米</w:t>
            </w:r>
            <w:r>
              <w:rPr>
                <w:rFonts w:ascii="仿宋" w:eastAsia="仿宋" w:hAnsi="仿宋" w:cs="Times New Roman"/>
                <w:spacing w:val="-4"/>
                <w:sz w:val="21"/>
                <w:szCs w:val="21"/>
              </w:rPr>
              <w:t>并有放气孔的桶中。</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盛装容器满足国标，具有耐腐蚀、耐压、密封和不与所贮存的废物发生</w:t>
            </w:r>
            <w:r>
              <w:rPr>
                <w:rFonts w:ascii="仿宋" w:eastAsia="仿宋" w:hAnsi="仿宋" w:cs="Times New Roman" w:hint="eastAsia"/>
                <w:spacing w:val="-4"/>
                <w:sz w:val="21"/>
                <w:szCs w:val="21"/>
              </w:rPr>
              <w:t>反应</w:t>
            </w:r>
            <w:r>
              <w:rPr>
                <w:rFonts w:ascii="仿宋" w:eastAsia="仿宋" w:hAnsi="仿宋" w:cs="Times New Roman"/>
                <w:spacing w:val="-4"/>
                <w:sz w:val="21"/>
                <w:szCs w:val="21"/>
              </w:rPr>
              <w:t>等特性。贮存</w:t>
            </w:r>
            <w:r>
              <w:rPr>
                <w:rFonts w:ascii="仿宋" w:eastAsia="仿宋" w:hAnsi="仿宋" w:cs="Times New Roman" w:hint="eastAsia"/>
                <w:spacing w:val="-4"/>
                <w:sz w:val="21"/>
                <w:szCs w:val="21"/>
              </w:rPr>
              <w:t>容器</w:t>
            </w:r>
            <w:r>
              <w:rPr>
                <w:rFonts w:ascii="仿宋" w:eastAsia="仿宋" w:hAnsi="仿宋" w:cs="Times New Roman"/>
                <w:spacing w:val="-4"/>
                <w:sz w:val="21"/>
                <w:szCs w:val="21"/>
              </w:rPr>
              <w:t>均有</w:t>
            </w:r>
            <w:r>
              <w:rPr>
                <w:rFonts w:ascii="仿宋" w:eastAsia="仿宋" w:hAnsi="仿宋" w:cs="Times New Roman" w:hint="eastAsia"/>
                <w:spacing w:val="-4"/>
                <w:sz w:val="21"/>
                <w:szCs w:val="21"/>
              </w:rPr>
              <w:t>标识</w:t>
            </w:r>
            <w:r>
              <w:rPr>
                <w:rFonts w:ascii="仿宋" w:eastAsia="仿宋" w:hAnsi="仿宋" w:cs="Times New Roman"/>
                <w:spacing w:val="-4"/>
                <w:sz w:val="21"/>
                <w:szCs w:val="21"/>
              </w:rPr>
              <w:t>标签。</w:t>
            </w:r>
          </w:p>
        </w:tc>
        <w:tc>
          <w:tcPr>
            <w:tcW w:w="2006" w:type="dxa"/>
            <w:vAlign w:val="center"/>
          </w:tcPr>
          <w:p w:rsidR="003D3699" w:rsidRPr="009D014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14540">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2.危险</w:t>
            </w:r>
            <w:r>
              <w:rPr>
                <w:rFonts w:ascii="仿宋" w:eastAsia="仿宋" w:hAnsi="仿宋" w:cs="Times New Roman"/>
                <w:spacing w:val="-4"/>
                <w:sz w:val="21"/>
                <w:szCs w:val="21"/>
              </w:rPr>
              <w:t>废物贮存场所必须有符合</w:t>
            </w:r>
            <w:r>
              <w:rPr>
                <w:rFonts w:ascii="仿宋" w:eastAsia="仿宋" w:hAnsi="仿宋" w:cs="Times New Roman" w:hint="eastAsia"/>
                <w:spacing w:val="-4"/>
                <w:sz w:val="21"/>
                <w:szCs w:val="21"/>
              </w:rPr>
              <w:t>《环境</w:t>
            </w:r>
            <w:r>
              <w:rPr>
                <w:rFonts w:ascii="仿宋" w:eastAsia="仿宋" w:hAnsi="仿宋" w:cs="Times New Roman"/>
                <w:spacing w:val="-4"/>
                <w:sz w:val="21"/>
                <w:szCs w:val="21"/>
              </w:rPr>
              <w:t>保护图形标志-固体废物贮存</w:t>
            </w:r>
            <w:r>
              <w:rPr>
                <w:rFonts w:ascii="仿宋" w:eastAsia="仿宋" w:hAnsi="仿宋" w:cs="Times New Roman" w:hint="eastAsia"/>
                <w:spacing w:val="-4"/>
                <w:sz w:val="21"/>
                <w:szCs w:val="21"/>
              </w:rPr>
              <w:t>(处置)场》(</w:t>
            </w:r>
            <w:r>
              <w:rPr>
                <w:rFonts w:ascii="仿宋" w:eastAsia="仿宋" w:hAnsi="仿宋" w:cs="Times New Roman"/>
                <w:spacing w:val="-4"/>
                <w:sz w:val="21"/>
                <w:szCs w:val="21"/>
              </w:rPr>
              <w:t>GB15562.2-1995</w:t>
            </w:r>
            <w:r>
              <w:rPr>
                <w:rFonts w:ascii="仿宋" w:eastAsia="仿宋" w:hAnsi="仿宋" w:cs="Times New Roman" w:hint="eastAsia"/>
                <w:spacing w:val="-4"/>
                <w:sz w:val="21"/>
                <w:szCs w:val="21"/>
              </w:rPr>
              <w:t>)的</w:t>
            </w:r>
            <w:r>
              <w:rPr>
                <w:rFonts w:ascii="仿宋" w:eastAsia="仿宋" w:hAnsi="仿宋" w:cs="Times New Roman"/>
                <w:spacing w:val="-4"/>
                <w:sz w:val="21"/>
                <w:szCs w:val="21"/>
              </w:rPr>
              <w:t>专用标志</w:t>
            </w:r>
            <w:r>
              <w:rPr>
                <w:rFonts w:ascii="仿宋" w:eastAsia="仿宋" w:hAnsi="仿宋" w:cs="Times New Roman" w:hint="eastAsia"/>
                <w:spacing w:val="-4"/>
                <w:sz w:val="21"/>
                <w:szCs w:val="21"/>
              </w:rPr>
              <w:t>；</w:t>
            </w:r>
            <w:r w:rsidRPr="00E6010E">
              <w:rPr>
                <w:rFonts w:ascii="仿宋" w:eastAsia="仿宋" w:hAnsi="仿宋" w:cs="Times New Roman" w:hint="eastAsia"/>
                <w:spacing w:val="-4"/>
                <w:sz w:val="21"/>
                <w:szCs w:val="21"/>
              </w:rPr>
              <w:t xml:space="preserve"> </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包装识别标签</w:t>
            </w:r>
            <w:r>
              <w:rPr>
                <w:rFonts w:ascii="仿宋" w:eastAsia="仿宋" w:hAnsi="仿宋" w:cs="Times New Roman" w:hint="eastAsia"/>
                <w:spacing w:val="-4"/>
                <w:sz w:val="21"/>
                <w:szCs w:val="21"/>
              </w:rPr>
              <w:t>已按照苏</w:t>
            </w:r>
            <w:r>
              <w:rPr>
                <w:rFonts w:ascii="仿宋" w:eastAsia="仿宋" w:hAnsi="仿宋" w:cs="Times New Roman"/>
                <w:spacing w:val="-4"/>
                <w:sz w:val="21"/>
                <w:szCs w:val="21"/>
              </w:rPr>
              <w:t>环办</w:t>
            </w:r>
            <w:r>
              <w:rPr>
                <w:rFonts w:ascii="仿宋" w:eastAsia="仿宋" w:hAnsi="仿宋" w:cs="Times New Roman" w:hint="eastAsia"/>
                <w:spacing w:val="-4"/>
                <w:sz w:val="21"/>
                <w:szCs w:val="21"/>
              </w:rPr>
              <w:t>[</w:t>
            </w:r>
            <w:r>
              <w:rPr>
                <w:rFonts w:ascii="仿宋" w:eastAsia="仿宋" w:hAnsi="仿宋" w:cs="Times New Roman"/>
                <w:spacing w:val="-4"/>
                <w:sz w:val="21"/>
                <w:szCs w:val="21"/>
              </w:rPr>
              <w:t>2019</w:t>
            </w:r>
            <w:r>
              <w:rPr>
                <w:rFonts w:ascii="仿宋" w:eastAsia="仿宋" w:hAnsi="仿宋" w:cs="Times New Roman" w:hint="eastAsia"/>
                <w:spacing w:val="-4"/>
                <w:sz w:val="21"/>
                <w:szCs w:val="21"/>
              </w:rPr>
              <w:t>]</w:t>
            </w:r>
            <w:r>
              <w:rPr>
                <w:rFonts w:ascii="仿宋" w:eastAsia="仿宋" w:hAnsi="仿宋" w:cs="Times New Roman"/>
                <w:spacing w:val="-4"/>
                <w:sz w:val="21"/>
                <w:szCs w:val="21"/>
              </w:rPr>
              <w:t>327</w:t>
            </w:r>
            <w:r>
              <w:rPr>
                <w:rFonts w:ascii="仿宋" w:eastAsia="仿宋" w:hAnsi="仿宋" w:cs="Times New Roman" w:hint="eastAsia"/>
                <w:spacing w:val="-4"/>
                <w:sz w:val="21"/>
                <w:szCs w:val="21"/>
              </w:rPr>
              <w:t>号</w:t>
            </w:r>
            <w:r>
              <w:rPr>
                <w:rFonts w:ascii="仿宋" w:eastAsia="仿宋" w:hAnsi="仿宋" w:cs="Times New Roman"/>
                <w:spacing w:val="-4"/>
                <w:sz w:val="21"/>
                <w:szCs w:val="21"/>
              </w:rPr>
              <w:t>要求</w:t>
            </w:r>
            <w:r>
              <w:rPr>
                <w:rFonts w:ascii="仿宋" w:eastAsia="仿宋" w:hAnsi="仿宋" w:cs="Times New Roman" w:hint="eastAsia"/>
                <w:spacing w:val="-4"/>
                <w:sz w:val="21"/>
                <w:szCs w:val="21"/>
              </w:rPr>
              <w:t>规范</w:t>
            </w:r>
            <w:r>
              <w:rPr>
                <w:rFonts w:ascii="仿宋" w:eastAsia="仿宋" w:hAnsi="仿宋" w:cs="Times New Roman"/>
                <w:spacing w:val="-4"/>
                <w:sz w:val="21"/>
                <w:szCs w:val="21"/>
              </w:rPr>
              <w:t>化设置</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3.</w:t>
            </w:r>
            <w:r>
              <w:rPr>
                <w:rFonts w:ascii="仿宋" w:eastAsia="仿宋" w:hAnsi="仿宋" w:cs="Times New Roman"/>
                <w:spacing w:val="-4"/>
                <w:sz w:val="21"/>
                <w:szCs w:val="21"/>
              </w:rPr>
              <w:t>不相容的危险废物必须分开存放，并设有隔离间隔断；</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公司设置</w:t>
            </w:r>
            <w:r>
              <w:rPr>
                <w:rFonts w:ascii="仿宋" w:eastAsia="仿宋" w:hAnsi="仿宋" w:cs="Times New Roman" w:hint="eastAsia"/>
                <w:spacing w:val="-4"/>
                <w:sz w:val="21"/>
                <w:szCs w:val="21"/>
              </w:rPr>
              <w:t>1</w:t>
            </w:r>
            <w:r>
              <w:rPr>
                <w:rFonts w:ascii="仿宋" w:eastAsia="仿宋" w:hAnsi="仿宋" w:cs="Times New Roman"/>
                <w:spacing w:val="-4"/>
                <w:sz w:val="21"/>
                <w:szCs w:val="21"/>
              </w:rPr>
              <w:t>#、</w:t>
            </w:r>
            <w:r>
              <w:rPr>
                <w:rFonts w:ascii="仿宋" w:eastAsia="仿宋" w:hAnsi="仿宋" w:cs="Times New Roman" w:hint="eastAsia"/>
                <w:spacing w:val="-4"/>
                <w:sz w:val="21"/>
                <w:szCs w:val="21"/>
              </w:rPr>
              <w:t>2</w:t>
            </w:r>
            <w:r>
              <w:rPr>
                <w:rFonts w:ascii="仿宋" w:eastAsia="仿宋" w:hAnsi="仿宋" w:cs="Times New Roman"/>
                <w:spacing w:val="-4"/>
                <w:sz w:val="21"/>
                <w:szCs w:val="21"/>
              </w:rPr>
              <w:t>#、</w:t>
            </w:r>
            <w:r>
              <w:rPr>
                <w:rFonts w:ascii="仿宋" w:eastAsia="仿宋" w:hAnsi="仿宋" w:cs="Times New Roman" w:hint="eastAsia"/>
                <w:spacing w:val="-4"/>
                <w:sz w:val="21"/>
                <w:szCs w:val="21"/>
              </w:rPr>
              <w:t>3</w:t>
            </w:r>
            <w:r>
              <w:rPr>
                <w:rFonts w:ascii="仿宋" w:eastAsia="仿宋" w:hAnsi="仿宋" w:cs="Times New Roman"/>
                <w:spacing w:val="-4"/>
                <w:sz w:val="21"/>
                <w:szCs w:val="21"/>
              </w:rPr>
              <w:t>#、</w:t>
            </w:r>
            <w:r>
              <w:rPr>
                <w:rFonts w:ascii="仿宋" w:eastAsia="仿宋" w:hAnsi="仿宋" w:cs="Times New Roman" w:hint="eastAsia"/>
                <w:spacing w:val="-4"/>
                <w:sz w:val="21"/>
                <w:szCs w:val="21"/>
              </w:rPr>
              <w:t>5</w:t>
            </w:r>
            <w:r>
              <w:rPr>
                <w:rFonts w:ascii="仿宋" w:eastAsia="仿宋" w:hAnsi="仿宋" w:cs="Times New Roman"/>
                <w:spacing w:val="-4"/>
                <w:sz w:val="21"/>
                <w:szCs w:val="21"/>
              </w:rPr>
              <w:t>#危废贮存库及灰渣库一座，</w:t>
            </w:r>
            <w:r>
              <w:rPr>
                <w:rFonts w:ascii="仿宋" w:eastAsia="仿宋" w:hAnsi="仿宋" w:cs="Times New Roman" w:hint="eastAsia"/>
                <w:spacing w:val="-4"/>
                <w:sz w:val="21"/>
                <w:szCs w:val="21"/>
              </w:rPr>
              <w:t>根据</w:t>
            </w:r>
            <w:r>
              <w:rPr>
                <w:rFonts w:ascii="仿宋" w:eastAsia="仿宋" w:hAnsi="仿宋" w:cs="Times New Roman"/>
                <w:spacing w:val="-4"/>
                <w:sz w:val="21"/>
                <w:szCs w:val="21"/>
              </w:rPr>
              <w:t>危废性质、种类分类存放。不</w:t>
            </w:r>
            <w:r>
              <w:rPr>
                <w:rFonts w:ascii="仿宋" w:eastAsia="仿宋" w:hAnsi="仿宋" w:cs="Times New Roman" w:hint="eastAsia"/>
                <w:spacing w:val="-4"/>
                <w:sz w:val="21"/>
                <w:szCs w:val="21"/>
              </w:rPr>
              <w:t>相容</w:t>
            </w:r>
            <w:r>
              <w:rPr>
                <w:rFonts w:ascii="仿宋" w:eastAsia="仿宋" w:hAnsi="仿宋" w:cs="Times New Roman"/>
                <w:spacing w:val="-4"/>
                <w:sz w:val="21"/>
                <w:szCs w:val="21"/>
              </w:rPr>
              <w:t>的危险废物禁止混放</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4.应</w:t>
            </w:r>
            <w:r>
              <w:rPr>
                <w:rFonts w:ascii="仿宋" w:eastAsia="仿宋" w:hAnsi="仿宋" w:cs="Times New Roman"/>
                <w:spacing w:val="-4"/>
                <w:sz w:val="21"/>
                <w:szCs w:val="21"/>
              </w:rPr>
              <w:t>建</w:t>
            </w:r>
            <w:r>
              <w:rPr>
                <w:rFonts w:ascii="仿宋" w:eastAsia="仿宋" w:hAnsi="仿宋" w:cs="Times New Roman" w:hint="eastAsia"/>
                <w:spacing w:val="-4"/>
                <w:sz w:val="21"/>
                <w:szCs w:val="21"/>
              </w:rPr>
              <w:t>有</w:t>
            </w:r>
            <w:r>
              <w:rPr>
                <w:rFonts w:ascii="仿宋" w:eastAsia="仿宋" w:hAnsi="仿宋" w:cs="Times New Roman"/>
                <w:spacing w:val="-4"/>
                <w:sz w:val="21"/>
                <w:szCs w:val="21"/>
              </w:rPr>
              <w:t>堵截泄漏的裙角，地面与裙角要用兼顾防</w:t>
            </w:r>
            <w:r>
              <w:rPr>
                <w:rFonts w:ascii="仿宋" w:eastAsia="仿宋" w:hAnsi="仿宋" w:cs="Times New Roman"/>
                <w:spacing w:val="-4"/>
                <w:sz w:val="21"/>
                <w:szCs w:val="21"/>
              </w:rPr>
              <w:lastRenderedPageBreak/>
              <w:t>渗的材料建造，建筑材料必须</w:t>
            </w:r>
            <w:r>
              <w:rPr>
                <w:rFonts w:ascii="仿宋" w:eastAsia="仿宋" w:hAnsi="仿宋" w:cs="Times New Roman" w:hint="eastAsia"/>
                <w:spacing w:val="-4"/>
                <w:sz w:val="21"/>
                <w:szCs w:val="21"/>
              </w:rPr>
              <w:t>与</w:t>
            </w:r>
            <w:r>
              <w:rPr>
                <w:rFonts w:ascii="仿宋" w:eastAsia="仿宋" w:hAnsi="仿宋" w:cs="Times New Roman"/>
                <w:spacing w:val="-4"/>
                <w:sz w:val="21"/>
                <w:szCs w:val="21"/>
              </w:rPr>
              <w:t>危险废物相容；</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危废</w:t>
            </w:r>
            <w:r>
              <w:rPr>
                <w:rFonts w:ascii="仿宋" w:eastAsia="仿宋" w:hAnsi="仿宋" w:cs="Times New Roman"/>
                <w:spacing w:val="-4"/>
                <w:sz w:val="21"/>
                <w:szCs w:val="21"/>
              </w:rPr>
              <w:t>库建有堵截泄漏的裙角，地面与裙角</w:t>
            </w:r>
            <w:r>
              <w:rPr>
                <w:rFonts w:ascii="仿宋" w:eastAsia="仿宋" w:hAnsi="仿宋" w:cs="Times New Roman" w:hint="eastAsia"/>
                <w:spacing w:val="-4"/>
                <w:sz w:val="21"/>
                <w:szCs w:val="21"/>
              </w:rPr>
              <w:t>采用</w:t>
            </w:r>
            <w:r>
              <w:rPr>
                <w:rFonts w:ascii="仿宋" w:eastAsia="仿宋" w:hAnsi="仿宋" w:cs="Times New Roman"/>
                <w:spacing w:val="-4"/>
                <w:sz w:val="21"/>
                <w:szCs w:val="21"/>
              </w:rPr>
              <w:t>兼</w:t>
            </w:r>
            <w:r>
              <w:rPr>
                <w:rFonts w:ascii="仿宋" w:eastAsia="仿宋" w:hAnsi="仿宋" w:cs="Times New Roman"/>
                <w:spacing w:val="-4"/>
                <w:sz w:val="21"/>
                <w:szCs w:val="21"/>
              </w:rPr>
              <w:lastRenderedPageBreak/>
              <w:t>顾防渗的材料建造，建筑材料与危险废物相容。危废</w:t>
            </w:r>
            <w:r>
              <w:rPr>
                <w:rFonts w:ascii="仿宋" w:eastAsia="仿宋" w:hAnsi="仿宋" w:cs="Times New Roman" w:hint="eastAsia"/>
                <w:spacing w:val="-4"/>
                <w:sz w:val="21"/>
                <w:szCs w:val="21"/>
              </w:rPr>
              <w:t>库</w:t>
            </w:r>
            <w:r>
              <w:rPr>
                <w:rFonts w:ascii="仿宋" w:eastAsia="仿宋" w:hAnsi="仿宋" w:cs="Times New Roman"/>
                <w:spacing w:val="-4"/>
                <w:sz w:val="21"/>
                <w:szCs w:val="21"/>
              </w:rPr>
              <w:t>防渗</w:t>
            </w:r>
            <w:r>
              <w:rPr>
                <w:rFonts w:ascii="仿宋" w:eastAsia="仿宋" w:hAnsi="仿宋" w:cs="Times New Roman" w:hint="eastAsia"/>
                <w:spacing w:val="-4"/>
                <w:sz w:val="21"/>
                <w:szCs w:val="21"/>
              </w:rPr>
              <w:t>满足《危险</w:t>
            </w:r>
            <w:r>
              <w:rPr>
                <w:rFonts w:ascii="仿宋" w:eastAsia="仿宋" w:hAnsi="仿宋" w:cs="Times New Roman"/>
                <w:spacing w:val="-4"/>
                <w:sz w:val="21"/>
                <w:szCs w:val="21"/>
              </w:rPr>
              <w:t>废物贮存污染控制标准</w:t>
            </w:r>
            <w:r>
              <w:rPr>
                <w:rFonts w:ascii="仿宋" w:eastAsia="仿宋" w:hAnsi="仿宋" w:cs="Times New Roman" w:hint="eastAsia"/>
                <w:spacing w:val="-4"/>
                <w:sz w:val="21"/>
                <w:szCs w:val="21"/>
              </w:rPr>
              <w:t>》(</w:t>
            </w:r>
            <w:r>
              <w:rPr>
                <w:rFonts w:ascii="仿宋" w:eastAsia="仿宋" w:hAnsi="仿宋" w:cs="Times New Roman"/>
                <w:spacing w:val="-4"/>
                <w:sz w:val="21"/>
                <w:szCs w:val="21"/>
              </w:rPr>
              <w:t>GB18597-2001</w:t>
            </w:r>
            <w:r>
              <w:rPr>
                <w:rFonts w:ascii="仿宋" w:eastAsia="仿宋" w:hAnsi="仿宋" w:cs="Times New Roman" w:hint="eastAsia"/>
                <w:spacing w:val="-4"/>
                <w:sz w:val="21"/>
                <w:szCs w:val="21"/>
              </w:rPr>
              <w:t>)基础</w:t>
            </w:r>
            <w:r>
              <w:rPr>
                <w:rFonts w:ascii="仿宋" w:eastAsia="仿宋" w:hAnsi="仿宋" w:cs="Times New Roman"/>
                <w:spacing w:val="-4"/>
                <w:sz w:val="21"/>
                <w:szCs w:val="21"/>
              </w:rPr>
              <w:t>层</w:t>
            </w:r>
            <w:r>
              <w:rPr>
                <w:rFonts w:ascii="仿宋" w:eastAsia="仿宋" w:hAnsi="仿宋" w:cs="Times New Roman" w:hint="eastAsia"/>
                <w:spacing w:val="-4"/>
                <w:sz w:val="21"/>
                <w:szCs w:val="21"/>
              </w:rPr>
              <w:t>防渗</w:t>
            </w:r>
            <w:r>
              <w:rPr>
                <w:rFonts w:ascii="仿宋" w:eastAsia="仿宋" w:hAnsi="仿宋" w:cs="Times New Roman"/>
                <w:spacing w:val="-4"/>
                <w:sz w:val="21"/>
                <w:szCs w:val="21"/>
              </w:rPr>
              <w:t>技术要求</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14540">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5.必须</w:t>
            </w:r>
            <w:r>
              <w:rPr>
                <w:rFonts w:ascii="仿宋" w:eastAsia="仿宋" w:hAnsi="仿宋" w:cs="Times New Roman"/>
                <w:spacing w:val="-4"/>
                <w:sz w:val="21"/>
                <w:szCs w:val="21"/>
              </w:rPr>
              <w:t>有泄漏液体收集装置及气体导出口和气体净化装置</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w:t>
            </w:r>
            <w:r>
              <w:rPr>
                <w:rFonts w:ascii="仿宋" w:eastAsia="仿宋" w:hAnsi="仿宋" w:cs="Times New Roman" w:hint="eastAsia"/>
                <w:spacing w:val="-4"/>
                <w:sz w:val="21"/>
                <w:szCs w:val="21"/>
              </w:rPr>
              <w:t>灰渣</w:t>
            </w:r>
            <w:r>
              <w:rPr>
                <w:rFonts w:ascii="仿宋" w:eastAsia="仿宋" w:hAnsi="仿宋" w:cs="Times New Roman"/>
                <w:spacing w:val="-4"/>
                <w:sz w:val="21"/>
                <w:szCs w:val="21"/>
              </w:rPr>
              <w:t>库均</w:t>
            </w:r>
            <w:r>
              <w:rPr>
                <w:rFonts w:ascii="仿宋" w:eastAsia="仿宋" w:hAnsi="仿宋" w:cs="Times New Roman" w:hint="eastAsia"/>
                <w:spacing w:val="-4"/>
                <w:sz w:val="21"/>
                <w:szCs w:val="21"/>
              </w:rPr>
              <w:t>配套</w:t>
            </w:r>
            <w:r>
              <w:rPr>
                <w:rFonts w:ascii="仿宋" w:eastAsia="仿宋" w:hAnsi="仿宋" w:cs="Times New Roman"/>
                <w:spacing w:val="-4"/>
                <w:sz w:val="21"/>
                <w:szCs w:val="21"/>
              </w:rPr>
              <w:t>建设</w:t>
            </w:r>
            <w:r>
              <w:rPr>
                <w:rFonts w:ascii="仿宋" w:eastAsia="仿宋" w:hAnsi="仿宋" w:cs="Times New Roman" w:hint="eastAsia"/>
                <w:spacing w:val="-4"/>
                <w:sz w:val="21"/>
                <w:szCs w:val="21"/>
              </w:rPr>
              <w:t>气体</w:t>
            </w:r>
            <w:r>
              <w:rPr>
                <w:rFonts w:ascii="仿宋" w:eastAsia="仿宋" w:hAnsi="仿宋" w:cs="Times New Roman"/>
                <w:spacing w:val="-4"/>
                <w:sz w:val="21"/>
                <w:szCs w:val="21"/>
              </w:rPr>
              <w:t>导出口及净化装置，危废库内设置泄漏液</w:t>
            </w:r>
            <w:r>
              <w:rPr>
                <w:rFonts w:ascii="仿宋" w:eastAsia="仿宋" w:hAnsi="仿宋" w:cs="Times New Roman" w:hint="eastAsia"/>
                <w:spacing w:val="-4"/>
                <w:sz w:val="21"/>
                <w:szCs w:val="21"/>
              </w:rPr>
              <w:t>收集</w:t>
            </w:r>
            <w:r>
              <w:rPr>
                <w:rFonts w:ascii="仿宋" w:eastAsia="仿宋" w:hAnsi="仿宋" w:cs="Times New Roman"/>
                <w:spacing w:val="-4"/>
                <w:sz w:val="21"/>
                <w:szCs w:val="21"/>
              </w:rPr>
              <w:t>槽</w:t>
            </w:r>
          </w:p>
        </w:tc>
        <w:tc>
          <w:tcPr>
            <w:tcW w:w="2006" w:type="dxa"/>
            <w:vAlign w:val="center"/>
          </w:tcPr>
          <w:p w:rsidR="003D3699" w:rsidRPr="0064415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14540">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6.应</w:t>
            </w:r>
            <w:r>
              <w:rPr>
                <w:rFonts w:ascii="仿宋" w:eastAsia="仿宋" w:hAnsi="仿宋" w:cs="Times New Roman"/>
                <w:spacing w:val="-4"/>
                <w:sz w:val="21"/>
                <w:szCs w:val="21"/>
              </w:rPr>
              <w:t>有安全照明和观察窗口，并应设有应急防护设施</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库有安全照明和观察口，配备应急保护设施</w:t>
            </w:r>
          </w:p>
        </w:tc>
        <w:tc>
          <w:tcPr>
            <w:tcW w:w="2006" w:type="dxa"/>
            <w:vAlign w:val="center"/>
          </w:tcPr>
          <w:p w:rsidR="003D3699" w:rsidRPr="0064415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9D0141">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7.应</w:t>
            </w:r>
            <w:r>
              <w:rPr>
                <w:rFonts w:ascii="仿宋" w:eastAsia="仿宋" w:hAnsi="仿宋" w:cs="Times New Roman"/>
                <w:spacing w:val="-4"/>
                <w:sz w:val="21"/>
                <w:szCs w:val="21"/>
              </w:rPr>
              <w:t>有隔离设施、报警装置和防风、防晒、防雨设施以及消防设施</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库安装有毒</w:t>
            </w:r>
            <w:r>
              <w:rPr>
                <w:rFonts w:ascii="仿宋" w:eastAsia="仿宋" w:hAnsi="仿宋" w:cs="Times New Roman" w:hint="eastAsia"/>
                <w:spacing w:val="-4"/>
                <w:sz w:val="21"/>
                <w:szCs w:val="21"/>
              </w:rPr>
              <w:t>、</w:t>
            </w:r>
            <w:r>
              <w:rPr>
                <w:rFonts w:ascii="仿宋" w:eastAsia="仿宋" w:hAnsi="仿宋" w:cs="Times New Roman"/>
                <w:spacing w:val="-4"/>
                <w:sz w:val="21"/>
                <w:szCs w:val="21"/>
              </w:rPr>
              <w:t>易燃气体泄漏报警装置，危废贮存场所满足防风、防晒、防雨要求，配套消防应急设施</w:t>
            </w:r>
          </w:p>
        </w:tc>
        <w:tc>
          <w:tcPr>
            <w:tcW w:w="2006" w:type="dxa"/>
            <w:vAlign w:val="center"/>
          </w:tcPr>
          <w:p w:rsidR="003D3699" w:rsidRPr="0064415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8.墙面</w:t>
            </w:r>
            <w:r>
              <w:rPr>
                <w:rFonts w:ascii="仿宋" w:eastAsia="仿宋" w:hAnsi="仿宋" w:cs="Times New Roman"/>
                <w:spacing w:val="-4"/>
                <w:sz w:val="21"/>
                <w:szCs w:val="21"/>
              </w:rPr>
              <w:t>、棚面应防</w:t>
            </w:r>
            <w:r>
              <w:rPr>
                <w:rFonts w:ascii="仿宋" w:eastAsia="仿宋" w:hAnsi="仿宋" w:cs="Times New Roman" w:hint="eastAsia"/>
                <w:spacing w:val="-4"/>
                <w:sz w:val="21"/>
                <w:szCs w:val="21"/>
              </w:rPr>
              <w:t>吸附，</w:t>
            </w:r>
            <w:r>
              <w:rPr>
                <w:rFonts w:ascii="仿宋" w:eastAsia="仿宋" w:hAnsi="仿宋" w:cs="Times New Roman"/>
                <w:spacing w:val="-4"/>
                <w:sz w:val="21"/>
                <w:szCs w:val="21"/>
              </w:rPr>
              <w:t>用于存放装载液体、半固体危险废物容器的地方，必须有耐腐蚀的硬化地面，且表面</w:t>
            </w:r>
            <w:r>
              <w:rPr>
                <w:rFonts w:ascii="仿宋" w:eastAsia="仿宋" w:hAnsi="仿宋" w:cs="Times New Roman" w:hint="eastAsia"/>
                <w:spacing w:val="-4"/>
                <w:sz w:val="21"/>
                <w:szCs w:val="21"/>
              </w:rPr>
              <w:t>无</w:t>
            </w:r>
            <w:r>
              <w:rPr>
                <w:rFonts w:ascii="仿宋" w:eastAsia="仿宋" w:hAnsi="仿宋" w:cs="Times New Roman"/>
                <w:spacing w:val="-4"/>
                <w:sz w:val="21"/>
                <w:szCs w:val="21"/>
              </w:rPr>
              <w:t>裂隙；</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墙面</w:t>
            </w:r>
            <w:r>
              <w:rPr>
                <w:rFonts w:ascii="仿宋" w:eastAsia="仿宋" w:hAnsi="仿宋" w:cs="Times New Roman"/>
                <w:spacing w:val="-4"/>
                <w:sz w:val="21"/>
                <w:szCs w:val="21"/>
              </w:rPr>
              <w:t>、棚面采用防</w:t>
            </w:r>
            <w:r>
              <w:rPr>
                <w:rFonts w:ascii="仿宋" w:eastAsia="仿宋" w:hAnsi="仿宋" w:cs="Times New Roman" w:hint="eastAsia"/>
                <w:spacing w:val="-4"/>
                <w:sz w:val="21"/>
                <w:szCs w:val="21"/>
              </w:rPr>
              <w:t>吸附</w:t>
            </w:r>
            <w:r>
              <w:rPr>
                <w:rFonts w:ascii="仿宋" w:eastAsia="仿宋" w:hAnsi="仿宋" w:cs="Times New Roman"/>
                <w:spacing w:val="-4"/>
                <w:sz w:val="21"/>
                <w:szCs w:val="21"/>
              </w:rPr>
              <w:t>材料</w:t>
            </w:r>
            <w:r>
              <w:rPr>
                <w:rFonts w:ascii="仿宋" w:eastAsia="仿宋" w:hAnsi="仿宋" w:cs="Times New Roman" w:hint="eastAsia"/>
                <w:spacing w:val="-4"/>
                <w:sz w:val="21"/>
                <w:szCs w:val="21"/>
              </w:rPr>
              <w:t>。危废</w:t>
            </w:r>
            <w:r>
              <w:rPr>
                <w:rFonts w:ascii="仿宋" w:eastAsia="仿宋" w:hAnsi="仿宋" w:cs="Times New Roman"/>
                <w:spacing w:val="-4"/>
                <w:sz w:val="21"/>
                <w:szCs w:val="21"/>
              </w:rPr>
              <w:t>库、罐区</w:t>
            </w:r>
            <w:r>
              <w:rPr>
                <w:rFonts w:ascii="仿宋" w:eastAsia="仿宋" w:hAnsi="仿宋" w:cs="Times New Roman" w:hint="eastAsia"/>
                <w:spacing w:val="-4"/>
                <w:sz w:val="21"/>
                <w:szCs w:val="21"/>
              </w:rPr>
              <w:t>地面</w:t>
            </w:r>
            <w:r>
              <w:rPr>
                <w:rFonts w:ascii="仿宋" w:eastAsia="仿宋" w:hAnsi="仿宋" w:cs="Times New Roman"/>
                <w:spacing w:val="-4"/>
                <w:sz w:val="21"/>
                <w:szCs w:val="21"/>
              </w:rPr>
              <w:t>均防腐、防</w:t>
            </w:r>
            <w:r>
              <w:rPr>
                <w:rFonts w:ascii="仿宋" w:eastAsia="仿宋" w:hAnsi="仿宋" w:cs="Times New Roman" w:hint="eastAsia"/>
                <w:spacing w:val="-4"/>
                <w:sz w:val="21"/>
                <w:szCs w:val="21"/>
              </w:rPr>
              <w:t>渗</w:t>
            </w:r>
            <w:r>
              <w:rPr>
                <w:rFonts w:ascii="仿宋" w:eastAsia="仿宋" w:hAnsi="仿宋" w:cs="Times New Roman"/>
                <w:spacing w:val="-4"/>
                <w:sz w:val="21"/>
                <w:szCs w:val="21"/>
              </w:rPr>
              <w:t>，表面</w:t>
            </w:r>
            <w:r>
              <w:rPr>
                <w:rFonts w:ascii="仿宋" w:eastAsia="仿宋" w:hAnsi="仿宋" w:cs="Times New Roman" w:hint="eastAsia"/>
                <w:spacing w:val="-4"/>
                <w:sz w:val="21"/>
                <w:szCs w:val="21"/>
              </w:rPr>
              <w:t>无</w:t>
            </w:r>
            <w:r>
              <w:rPr>
                <w:rFonts w:ascii="仿宋" w:eastAsia="仿宋" w:hAnsi="仿宋" w:cs="Times New Roman"/>
                <w:spacing w:val="-4"/>
                <w:sz w:val="21"/>
                <w:szCs w:val="21"/>
              </w:rPr>
              <w:t>裂隙。</w:t>
            </w:r>
          </w:p>
        </w:tc>
        <w:tc>
          <w:tcPr>
            <w:tcW w:w="2006" w:type="dxa"/>
            <w:vAlign w:val="center"/>
          </w:tcPr>
          <w:p w:rsidR="003D3699" w:rsidRPr="00E7696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9.库房</w:t>
            </w:r>
            <w:r>
              <w:rPr>
                <w:rFonts w:ascii="仿宋" w:eastAsia="仿宋" w:hAnsi="仿宋" w:cs="Times New Roman"/>
                <w:spacing w:val="-4"/>
                <w:sz w:val="21"/>
                <w:szCs w:val="21"/>
              </w:rPr>
              <w:t>应设置备用通风系统和电视监视装置；</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库设置</w:t>
            </w:r>
            <w:r>
              <w:rPr>
                <w:rFonts w:ascii="仿宋" w:eastAsia="仿宋" w:hAnsi="仿宋" w:cs="Times New Roman" w:hint="eastAsia"/>
                <w:spacing w:val="-4"/>
                <w:sz w:val="21"/>
                <w:szCs w:val="21"/>
              </w:rPr>
              <w:t>引</w:t>
            </w:r>
            <w:r>
              <w:rPr>
                <w:rFonts w:ascii="仿宋" w:eastAsia="仿宋" w:hAnsi="仿宋" w:cs="Times New Roman"/>
                <w:spacing w:val="-4"/>
                <w:sz w:val="21"/>
                <w:szCs w:val="21"/>
              </w:rPr>
              <w:t>风装置，按照</w:t>
            </w:r>
            <w:r>
              <w:rPr>
                <w:rFonts w:ascii="仿宋" w:eastAsia="仿宋" w:hAnsi="仿宋" w:cs="Times New Roman" w:hint="eastAsia"/>
                <w:spacing w:val="-4"/>
                <w:sz w:val="21"/>
                <w:szCs w:val="21"/>
              </w:rPr>
              <w:t>苏</w:t>
            </w:r>
            <w:r>
              <w:rPr>
                <w:rFonts w:ascii="仿宋" w:eastAsia="仿宋" w:hAnsi="仿宋" w:cs="Times New Roman"/>
                <w:spacing w:val="-4"/>
                <w:sz w:val="21"/>
                <w:szCs w:val="21"/>
              </w:rPr>
              <w:t>环办</w:t>
            </w:r>
            <w:r>
              <w:rPr>
                <w:rFonts w:ascii="仿宋" w:eastAsia="仿宋" w:hAnsi="仿宋" w:cs="Times New Roman" w:hint="eastAsia"/>
                <w:spacing w:val="-4"/>
                <w:sz w:val="21"/>
                <w:szCs w:val="21"/>
              </w:rPr>
              <w:t>[</w:t>
            </w:r>
            <w:r>
              <w:rPr>
                <w:rFonts w:ascii="仿宋" w:eastAsia="仿宋" w:hAnsi="仿宋" w:cs="Times New Roman"/>
                <w:spacing w:val="-4"/>
                <w:sz w:val="21"/>
                <w:szCs w:val="21"/>
              </w:rPr>
              <w:t>2019</w:t>
            </w:r>
            <w:r>
              <w:rPr>
                <w:rFonts w:ascii="仿宋" w:eastAsia="仿宋" w:hAnsi="仿宋" w:cs="Times New Roman" w:hint="eastAsia"/>
                <w:spacing w:val="-4"/>
                <w:sz w:val="21"/>
                <w:szCs w:val="21"/>
              </w:rPr>
              <w:t>]</w:t>
            </w:r>
            <w:r>
              <w:rPr>
                <w:rFonts w:ascii="仿宋" w:eastAsia="仿宋" w:hAnsi="仿宋" w:cs="Times New Roman"/>
                <w:spacing w:val="-4"/>
                <w:sz w:val="21"/>
                <w:szCs w:val="21"/>
              </w:rPr>
              <w:t>327</w:t>
            </w:r>
            <w:r>
              <w:rPr>
                <w:rFonts w:ascii="仿宋" w:eastAsia="仿宋" w:hAnsi="仿宋" w:cs="Times New Roman" w:hint="eastAsia"/>
                <w:spacing w:val="-4"/>
                <w:sz w:val="21"/>
                <w:szCs w:val="21"/>
              </w:rPr>
              <w:t>号要求安装</w:t>
            </w:r>
            <w:r>
              <w:rPr>
                <w:rFonts w:ascii="仿宋" w:eastAsia="仿宋" w:hAnsi="仿宋" w:cs="Times New Roman"/>
                <w:spacing w:val="-4"/>
                <w:sz w:val="21"/>
                <w:szCs w:val="21"/>
              </w:rPr>
              <w:t>视频监控系统</w:t>
            </w:r>
          </w:p>
        </w:tc>
        <w:tc>
          <w:tcPr>
            <w:tcW w:w="2006" w:type="dxa"/>
            <w:vAlign w:val="center"/>
          </w:tcPr>
          <w:p w:rsidR="003D3699" w:rsidRPr="00E7696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10.贮存</w:t>
            </w:r>
            <w:r>
              <w:rPr>
                <w:rFonts w:ascii="仿宋" w:eastAsia="仿宋" w:hAnsi="仿宋" w:cs="Times New Roman"/>
                <w:spacing w:val="-4"/>
                <w:sz w:val="21"/>
                <w:szCs w:val="21"/>
              </w:rPr>
              <w:t>库容量的设计应考虑工艺运行要求并应满足大修和废物配伍焚烧的要求；</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库总面积</w:t>
            </w:r>
            <w:r>
              <w:rPr>
                <w:rFonts w:ascii="仿宋" w:eastAsia="仿宋" w:hAnsi="仿宋" w:cs="Times New Roman" w:hint="eastAsia"/>
                <w:spacing w:val="-4"/>
                <w:sz w:val="21"/>
                <w:szCs w:val="21"/>
              </w:rPr>
              <w:t>1734平方米</w:t>
            </w:r>
            <w:r>
              <w:rPr>
                <w:rFonts w:ascii="仿宋" w:eastAsia="仿宋" w:hAnsi="仿宋" w:cs="Times New Roman"/>
                <w:spacing w:val="-4"/>
                <w:sz w:val="21"/>
                <w:szCs w:val="21"/>
              </w:rPr>
              <w:t>，贮存库容总计约</w:t>
            </w:r>
            <w:r>
              <w:rPr>
                <w:rFonts w:ascii="仿宋" w:eastAsia="仿宋" w:hAnsi="仿宋" w:cs="Times New Roman" w:hint="eastAsia"/>
                <w:spacing w:val="-4"/>
                <w:sz w:val="21"/>
                <w:szCs w:val="21"/>
              </w:rPr>
              <w:t>3500吨</w:t>
            </w:r>
            <w:r>
              <w:rPr>
                <w:rFonts w:ascii="仿宋" w:eastAsia="仿宋" w:hAnsi="仿宋" w:cs="Times New Roman"/>
                <w:spacing w:val="-4"/>
                <w:sz w:val="21"/>
                <w:szCs w:val="21"/>
              </w:rPr>
              <w:t>，满足</w:t>
            </w:r>
            <w:r>
              <w:rPr>
                <w:rFonts w:ascii="仿宋" w:eastAsia="仿宋" w:hAnsi="仿宋" w:cs="Times New Roman" w:hint="eastAsia"/>
                <w:spacing w:val="-4"/>
                <w:sz w:val="21"/>
                <w:szCs w:val="21"/>
              </w:rPr>
              <w:t>15天</w:t>
            </w:r>
            <w:r>
              <w:rPr>
                <w:rFonts w:ascii="仿宋" w:eastAsia="仿宋" w:hAnsi="仿宋" w:cs="Times New Roman"/>
                <w:spacing w:val="-4"/>
                <w:sz w:val="21"/>
                <w:szCs w:val="21"/>
              </w:rPr>
              <w:t>的危废贮存需求。</w:t>
            </w:r>
          </w:p>
        </w:tc>
        <w:tc>
          <w:tcPr>
            <w:tcW w:w="2006" w:type="dxa"/>
            <w:vAlign w:val="center"/>
          </w:tcPr>
          <w:p w:rsidR="003D3699" w:rsidRPr="00E7696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11.贮存</w:t>
            </w:r>
            <w:r>
              <w:rPr>
                <w:rFonts w:ascii="仿宋" w:eastAsia="仿宋" w:hAnsi="仿宋" w:cs="Times New Roman"/>
                <w:spacing w:val="-4"/>
                <w:sz w:val="21"/>
                <w:szCs w:val="21"/>
              </w:rPr>
              <w:t>剧毒危险废物的场所必须有专人</w:t>
            </w:r>
            <w:r>
              <w:rPr>
                <w:rFonts w:ascii="仿宋" w:eastAsia="仿宋" w:hAnsi="仿宋" w:cs="Times New Roman" w:hint="eastAsia"/>
                <w:spacing w:val="-4"/>
                <w:sz w:val="21"/>
                <w:szCs w:val="21"/>
              </w:rPr>
              <w:t>24小时</w:t>
            </w:r>
            <w:r>
              <w:rPr>
                <w:rFonts w:ascii="仿宋" w:eastAsia="仿宋" w:hAnsi="仿宋" w:cs="Times New Roman"/>
                <w:spacing w:val="-4"/>
                <w:sz w:val="21"/>
                <w:szCs w:val="21"/>
              </w:rPr>
              <w:t>看管。</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库有专人</w:t>
            </w:r>
            <w:r>
              <w:rPr>
                <w:rFonts w:ascii="仿宋" w:eastAsia="仿宋" w:hAnsi="仿宋" w:cs="Times New Roman" w:hint="eastAsia"/>
                <w:spacing w:val="-4"/>
                <w:sz w:val="21"/>
                <w:szCs w:val="21"/>
              </w:rPr>
              <w:t>24小时看管</w:t>
            </w:r>
          </w:p>
        </w:tc>
        <w:tc>
          <w:tcPr>
            <w:tcW w:w="2006" w:type="dxa"/>
            <w:vAlign w:val="center"/>
          </w:tcPr>
          <w:p w:rsidR="003D3699" w:rsidRPr="00E7696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12.危险</w:t>
            </w:r>
            <w:r>
              <w:rPr>
                <w:rFonts w:ascii="仿宋" w:eastAsia="仿宋" w:hAnsi="仿宋" w:cs="Times New Roman"/>
                <w:spacing w:val="-4"/>
                <w:sz w:val="21"/>
                <w:szCs w:val="21"/>
              </w:rPr>
              <w:t>废物输送设备应根据焚烧厂的规模和危险废物的物理性质进行选择</w:t>
            </w:r>
          </w:p>
        </w:tc>
        <w:tc>
          <w:tcPr>
            <w:tcW w:w="4535" w:type="dxa"/>
            <w:vAlign w:val="center"/>
          </w:tcPr>
          <w:p w:rsidR="003D3699" w:rsidRPr="00E6010E" w:rsidRDefault="003D3699" w:rsidP="00801BC1">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配伍</w:t>
            </w:r>
            <w:r>
              <w:rPr>
                <w:rFonts w:ascii="仿宋" w:eastAsia="仿宋" w:hAnsi="仿宋" w:cs="Times New Roman"/>
                <w:spacing w:val="-4"/>
                <w:sz w:val="21"/>
                <w:szCs w:val="21"/>
              </w:rPr>
              <w:t>后的危险废物储存在料坑中，通过行车抓斗抓取放入链</w:t>
            </w:r>
            <w:r>
              <w:rPr>
                <w:rFonts w:ascii="仿宋" w:eastAsia="仿宋" w:hAnsi="仿宋" w:cs="Times New Roman" w:hint="eastAsia"/>
                <w:spacing w:val="-4"/>
                <w:sz w:val="21"/>
                <w:szCs w:val="21"/>
              </w:rPr>
              <w:t>板</w:t>
            </w:r>
            <w:r>
              <w:rPr>
                <w:rFonts w:ascii="仿宋" w:eastAsia="仿宋" w:hAnsi="仿宋" w:cs="Times New Roman"/>
                <w:spacing w:val="-4"/>
                <w:sz w:val="21"/>
                <w:szCs w:val="21"/>
              </w:rPr>
              <w:t>输送机进料斗，再由链板输送机输送到进料</w:t>
            </w:r>
            <w:r>
              <w:rPr>
                <w:rFonts w:ascii="仿宋" w:eastAsia="仿宋" w:hAnsi="仿宋" w:cs="Times New Roman" w:hint="eastAsia"/>
                <w:spacing w:val="-4"/>
                <w:sz w:val="21"/>
                <w:szCs w:val="21"/>
              </w:rPr>
              <w:t>斗</w:t>
            </w:r>
            <w:r>
              <w:rPr>
                <w:rFonts w:ascii="仿宋" w:eastAsia="仿宋" w:hAnsi="仿宋" w:cs="Times New Roman"/>
                <w:spacing w:val="-4"/>
                <w:sz w:val="21"/>
                <w:szCs w:val="21"/>
              </w:rPr>
              <w:t>，最后由设</w:t>
            </w:r>
            <w:r>
              <w:rPr>
                <w:rFonts w:ascii="仿宋" w:eastAsia="仿宋" w:hAnsi="仿宋" w:cs="Times New Roman" w:hint="eastAsia"/>
                <w:spacing w:val="-4"/>
                <w:sz w:val="21"/>
                <w:szCs w:val="21"/>
              </w:rPr>
              <w:t>在</w:t>
            </w:r>
            <w:r>
              <w:rPr>
                <w:rFonts w:ascii="仿宋" w:eastAsia="仿宋" w:hAnsi="仿宋" w:cs="Times New Roman"/>
                <w:spacing w:val="-4"/>
                <w:sz w:val="21"/>
                <w:szCs w:val="21"/>
              </w:rPr>
              <w:t>料斗底部的推筒给料机送入回转窑。</w:t>
            </w:r>
            <w:r>
              <w:rPr>
                <w:rFonts w:ascii="仿宋" w:eastAsia="仿宋" w:hAnsi="仿宋" w:cs="Times New Roman" w:hint="eastAsia"/>
                <w:spacing w:val="-4"/>
                <w:sz w:val="21"/>
                <w:szCs w:val="21"/>
              </w:rPr>
              <w:t>包装</w:t>
            </w:r>
            <w:r>
              <w:rPr>
                <w:rFonts w:ascii="仿宋" w:eastAsia="仿宋" w:hAnsi="仿宋" w:cs="Times New Roman"/>
                <w:spacing w:val="-4"/>
                <w:sz w:val="21"/>
                <w:szCs w:val="21"/>
              </w:rPr>
              <w:t>废料由操作人员装入提升机斗内，提升机提升至上料都内，经过两级密封门，废料由推筒给料机推入回转窑内焚烧。废液</w:t>
            </w:r>
            <w:r>
              <w:rPr>
                <w:rFonts w:ascii="仿宋" w:eastAsia="仿宋" w:hAnsi="仿宋" w:cs="Times New Roman" w:hint="eastAsia"/>
                <w:spacing w:val="-4"/>
                <w:sz w:val="21"/>
                <w:szCs w:val="21"/>
              </w:rPr>
              <w:t>储存</w:t>
            </w:r>
            <w:r>
              <w:rPr>
                <w:rFonts w:ascii="仿宋" w:eastAsia="仿宋" w:hAnsi="仿宋" w:cs="Times New Roman"/>
                <w:spacing w:val="-4"/>
                <w:sz w:val="21"/>
                <w:szCs w:val="21"/>
              </w:rPr>
              <w:t>在储罐内，经</w:t>
            </w:r>
            <w:r>
              <w:rPr>
                <w:rFonts w:ascii="仿宋" w:eastAsia="仿宋" w:hAnsi="仿宋" w:cs="Times New Roman" w:hint="eastAsia"/>
                <w:spacing w:val="-4"/>
                <w:sz w:val="21"/>
                <w:szCs w:val="21"/>
              </w:rPr>
              <w:t>过滤</w:t>
            </w:r>
            <w:r>
              <w:rPr>
                <w:rFonts w:ascii="仿宋" w:eastAsia="仿宋" w:hAnsi="仿宋" w:cs="Times New Roman"/>
                <w:spacing w:val="-4"/>
                <w:sz w:val="21"/>
                <w:szCs w:val="21"/>
              </w:rPr>
              <w:t>器、雾化泵、废液燃烧器喷入回转窑、二燃室内进行焚烧处理。进料</w:t>
            </w:r>
            <w:r>
              <w:rPr>
                <w:rFonts w:ascii="仿宋" w:eastAsia="仿宋" w:hAnsi="仿宋" w:cs="Times New Roman" w:hint="eastAsia"/>
                <w:spacing w:val="-4"/>
                <w:sz w:val="21"/>
                <w:szCs w:val="21"/>
              </w:rPr>
              <w:t>方式</w:t>
            </w:r>
            <w:r>
              <w:rPr>
                <w:rFonts w:ascii="仿宋" w:eastAsia="仿宋" w:hAnsi="仿宋" w:cs="Times New Roman"/>
                <w:spacing w:val="-4"/>
                <w:sz w:val="21"/>
                <w:szCs w:val="21"/>
              </w:rPr>
              <w:t>及进料规模的</w:t>
            </w:r>
            <w:r>
              <w:rPr>
                <w:rFonts w:ascii="仿宋" w:eastAsia="仿宋" w:hAnsi="仿宋" w:cs="Times New Roman" w:hint="eastAsia"/>
                <w:spacing w:val="-4"/>
                <w:sz w:val="21"/>
                <w:szCs w:val="21"/>
              </w:rPr>
              <w:t>选择</w:t>
            </w:r>
            <w:r>
              <w:rPr>
                <w:rFonts w:ascii="仿宋" w:eastAsia="仿宋" w:hAnsi="仿宋" w:cs="Times New Roman"/>
                <w:spacing w:val="-4"/>
                <w:sz w:val="21"/>
                <w:szCs w:val="21"/>
              </w:rPr>
              <w:t>与焚烧设施匹配。</w:t>
            </w:r>
          </w:p>
        </w:tc>
        <w:tc>
          <w:tcPr>
            <w:tcW w:w="2006" w:type="dxa"/>
            <w:vAlign w:val="center"/>
          </w:tcPr>
          <w:p w:rsidR="003D3699" w:rsidRPr="00E7696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Pr="00114540"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13.</w:t>
            </w:r>
            <w:r>
              <w:rPr>
                <w:rFonts w:ascii="仿宋" w:eastAsia="仿宋" w:hAnsi="仿宋" w:cs="Times New Roman" w:hint="eastAsia"/>
                <w:spacing w:val="-4"/>
                <w:sz w:val="21"/>
                <w:szCs w:val="21"/>
              </w:rPr>
              <w:t>贮存</w:t>
            </w:r>
            <w:r>
              <w:rPr>
                <w:rFonts w:ascii="仿宋" w:eastAsia="仿宋" w:hAnsi="仿宋" w:cs="Times New Roman"/>
                <w:spacing w:val="-4"/>
                <w:sz w:val="21"/>
                <w:szCs w:val="21"/>
              </w:rPr>
              <w:t>和卸载区应设置必备的消防</w:t>
            </w:r>
            <w:r>
              <w:rPr>
                <w:rFonts w:ascii="仿宋" w:eastAsia="仿宋" w:hAnsi="仿宋" w:cs="Times New Roman" w:hint="eastAsia"/>
                <w:spacing w:val="-4"/>
                <w:sz w:val="21"/>
                <w:szCs w:val="21"/>
              </w:rPr>
              <w:t>设施</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贮存</w:t>
            </w:r>
            <w:r>
              <w:rPr>
                <w:rFonts w:ascii="仿宋" w:eastAsia="仿宋" w:hAnsi="仿宋" w:cs="Times New Roman"/>
                <w:spacing w:val="-4"/>
                <w:sz w:val="21"/>
                <w:szCs w:val="21"/>
              </w:rPr>
              <w:t>和卸载区均设置消防设施</w:t>
            </w:r>
          </w:p>
        </w:tc>
        <w:tc>
          <w:tcPr>
            <w:tcW w:w="2006" w:type="dxa"/>
            <w:vAlign w:val="center"/>
          </w:tcPr>
          <w:p w:rsidR="003D3699" w:rsidRPr="00E7696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w:t>
            </w:r>
            <w:r>
              <w:rPr>
                <w:rFonts w:ascii="仿宋" w:eastAsia="仿宋" w:hAnsi="仿宋" w:cs="Times New Roman"/>
                <w:spacing w:val="-4"/>
                <w:sz w:val="21"/>
                <w:szCs w:val="21"/>
              </w:rPr>
              <w:lastRenderedPageBreak/>
              <w:t>物焚烧处置</w:t>
            </w:r>
            <w:r>
              <w:rPr>
                <w:rFonts w:ascii="仿宋" w:eastAsia="仿宋" w:hAnsi="仿宋" w:cs="Times New Roman" w:hint="eastAsia"/>
                <w:spacing w:val="-4"/>
                <w:sz w:val="21"/>
                <w:szCs w:val="21"/>
              </w:rPr>
              <w:t>系统</w:t>
            </w:r>
          </w:p>
        </w:tc>
        <w:tc>
          <w:tcPr>
            <w:tcW w:w="852" w:type="dxa"/>
            <w:vMerge w:val="restart"/>
            <w:vAlign w:val="center"/>
          </w:tcPr>
          <w:p w:rsidR="003D3699" w:rsidRPr="00E6010E" w:rsidRDefault="003D3699" w:rsidP="00801BC1">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一般</w:t>
            </w:r>
            <w:r>
              <w:rPr>
                <w:rFonts w:ascii="仿宋" w:eastAsia="仿宋" w:hAnsi="仿宋" w:cs="Times New Roman"/>
                <w:spacing w:val="-4"/>
                <w:sz w:val="21"/>
                <w:szCs w:val="21"/>
              </w:rPr>
              <w:t>要</w:t>
            </w:r>
            <w:r>
              <w:rPr>
                <w:rFonts w:ascii="仿宋" w:eastAsia="仿宋" w:hAnsi="仿宋" w:cs="Times New Roman"/>
                <w:spacing w:val="-4"/>
                <w:sz w:val="21"/>
                <w:szCs w:val="21"/>
              </w:rPr>
              <w:lastRenderedPageBreak/>
              <w:t>求</w:t>
            </w:r>
          </w:p>
        </w:tc>
        <w:tc>
          <w:tcPr>
            <w:tcW w:w="4819" w:type="dxa"/>
            <w:vAlign w:val="center"/>
          </w:tcPr>
          <w:p w:rsidR="003D3699" w:rsidRPr="004C3086"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lastRenderedPageBreak/>
              <w:t>1.</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废物焚烧处置系统包括预</w:t>
            </w:r>
            <w:r>
              <w:rPr>
                <w:rFonts w:ascii="仿宋" w:eastAsia="仿宋" w:hAnsi="仿宋" w:cs="Times New Roman" w:hint="eastAsia"/>
                <w:spacing w:val="-4"/>
                <w:sz w:val="21"/>
                <w:szCs w:val="21"/>
              </w:rPr>
              <w:t>处理</w:t>
            </w:r>
            <w:r>
              <w:rPr>
                <w:rFonts w:ascii="仿宋" w:eastAsia="仿宋" w:hAnsi="仿宋" w:cs="Times New Roman"/>
                <w:spacing w:val="-4"/>
                <w:sz w:val="21"/>
                <w:szCs w:val="21"/>
              </w:rPr>
              <w:t>及进料系统、</w:t>
            </w:r>
            <w:r>
              <w:rPr>
                <w:rFonts w:ascii="仿宋" w:eastAsia="仿宋" w:hAnsi="仿宋" w:cs="Times New Roman"/>
                <w:spacing w:val="-4"/>
                <w:sz w:val="21"/>
                <w:szCs w:val="21"/>
              </w:rPr>
              <w:lastRenderedPageBreak/>
              <w:t>焚烧炉、热能利用系统、</w:t>
            </w: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净化系统、残渣处理系统、自动控制和在线监测</w:t>
            </w:r>
            <w:r>
              <w:rPr>
                <w:rFonts w:ascii="仿宋" w:eastAsia="仿宋" w:hAnsi="仿宋" w:cs="Times New Roman" w:hint="eastAsia"/>
                <w:spacing w:val="-4"/>
                <w:sz w:val="21"/>
                <w:szCs w:val="21"/>
              </w:rPr>
              <w:t>系统</w:t>
            </w:r>
            <w:r>
              <w:rPr>
                <w:rFonts w:ascii="仿宋" w:eastAsia="仿宋" w:hAnsi="仿宋" w:cs="Times New Roman"/>
                <w:spacing w:val="-4"/>
                <w:sz w:val="21"/>
                <w:szCs w:val="21"/>
              </w:rPr>
              <w:t>及其他辅助装置</w:t>
            </w:r>
          </w:p>
        </w:tc>
        <w:tc>
          <w:tcPr>
            <w:tcW w:w="4535" w:type="dxa"/>
            <w:vAlign w:val="center"/>
          </w:tcPr>
          <w:p w:rsidR="003D3699" w:rsidRPr="00E6010E" w:rsidRDefault="003D3699" w:rsidP="002617EF">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赛科公司</w:t>
            </w:r>
            <w:r>
              <w:rPr>
                <w:rFonts w:ascii="仿宋" w:eastAsia="仿宋" w:hAnsi="仿宋" w:cs="Times New Roman"/>
                <w:spacing w:val="-4"/>
                <w:sz w:val="21"/>
                <w:szCs w:val="21"/>
              </w:rPr>
              <w:t>危废焚烧工程包括预</w:t>
            </w:r>
            <w:r>
              <w:rPr>
                <w:rFonts w:ascii="仿宋" w:eastAsia="仿宋" w:hAnsi="仿宋" w:cs="Times New Roman" w:hint="eastAsia"/>
                <w:spacing w:val="-4"/>
                <w:sz w:val="21"/>
                <w:szCs w:val="21"/>
              </w:rPr>
              <w:t>处理</w:t>
            </w:r>
            <w:r>
              <w:rPr>
                <w:rFonts w:ascii="仿宋" w:eastAsia="仿宋" w:hAnsi="仿宋" w:cs="Times New Roman"/>
                <w:spacing w:val="-4"/>
                <w:sz w:val="21"/>
                <w:szCs w:val="21"/>
              </w:rPr>
              <w:t>及进料系统、</w:t>
            </w:r>
            <w:r>
              <w:rPr>
                <w:rFonts w:ascii="仿宋" w:eastAsia="仿宋" w:hAnsi="仿宋" w:cs="Times New Roman"/>
                <w:spacing w:val="-4"/>
                <w:sz w:val="21"/>
                <w:szCs w:val="21"/>
              </w:rPr>
              <w:lastRenderedPageBreak/>
              <w:t>焚烧炉、热能利用系统、</w:t>
            </w: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净化系统、残渣处理系统、自动控制和在线监测</w:t>
            </w:r>
            <w:r>
              <w:rPr>
                <w:rFonts w:ascii="仿宋" w:eastAsia="仿宋" w:hAnsi="仿宋" w:cs="Times New Roman" w:hint="eastAsia"/>
                <w:spacing w:val="-4"/>
                <w:sz w:val="21"/>
                <w:szCs w:val="21"/>
              </w:rPr>
              <w:t>系统</w:t>
            </w:r>
            <w:r>
              <w:rPr>
                <w:rFonts w:ascii="仿宋" w:eastAsia="仿宋" w:hAnsi="仿宋" w:cs="Times New Roman"/>
                <w:spacing w:val="-4"/>
                <w:sz w:val="21"/>
                <w:szCs w:val="21"/>
              </w:rPr>
              <w:t>及其他辅助装置</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801BC1">
            <w:pPr>
              <w:pStyle w:val="010"/>
              <w:spacing w:before="0" w:line="300" w:lineRule="exact"/>
              <w:ind w:firstLineChars="0" w:firstLine="0"/>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2.危险</w:t>
            </w:r>
            <w:r>
              <w:rPr>
                <w:rFonts w:ascii="仿宋" w:eastAsia="仿宋" w:hAnsi="仿宋" w:cs="Times New Roman"/>
                <w:spacing w:val="-4"/>
                <w:sz w:val="21"/>
                <w:szCs w:val="21"/>
              </w:rPr>
              <w:t>废物在焚烧处置前应对其进行</w:t>
            </w:r>
            <w:r>
              <w:rPr>
                <w:rFonts w:ascii="仿宋" w:eastAsia="仿宋" w:hAnsi="仿宋" w:cs="Times New Roman" w:hint="eastAsia"/>
                <w:spacing w:val="-4"/>
                <w:sz w:val="21"/>
                <w:szCs w:val="21"/>
              </w:rPr>
              <w:t>前</w:t>
            </w:r>
            <w:r>
              <w:rPr>
                <w:rFonts w:ascii="仿宋" w:eastAsia="仿宋" w:hAnsi="仿宋" w:cs="Times New Roman"/>
                <w:spacing w:val="-4"/>
                <w:sz w:val="21"/>
                <w:szCs w:val="21"/>
              </w:rPr>
              <w:t>处理</w:t>
            </w:r>
            <w:r>
              <w:rPr>
                <w:rFonts w:ascii="仿宋" w:eastAsia="仿宋" w:hAnsi="仿宋" w:cs="Times New Roman" w:hint="eastAsia"/>
                <w:spacing w:val="-4"/>
                <w:sz w:val="21"/>
                <w:szCs w:val="21"/>
              </w:rPr>
              <w:t>或</w:t>
            </w:r>
            <w:r>
              <w:rPr>
                <w:rFonts w:ascii="仿宋" w:eastAsia="仿宋" w:hAnsi="仿宋" w:cs="Times New Roman"/>
                <w:spacing w:val="-4"/>
                <w:sz w:val="21"/>
                <w:szCs w:val="21"/>
              </w:rPr>
              <w:t>特殊处理，达到进炉要求，以利于危险废物在炉内充分燃烧。</w:t>
            </w:r>
          </w:p>
        </w:tc>
        <w:tc>
          <w:tcPr>
            <w:tcW w:w="4535" w:type="dxa"/>
            <w:vMerge w:val="restart"/>
            <w:vAlign w:val="center"/>
          </w:tcPr>
          <w:p w:rsidR="003D3699" w:rsidRPr="002617EF"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散装</w:t>
            </w:r>
            <w:r>
              <w:rPr>
                <w:rFonts w:ascii="仿宋" w:eastAsia="仿宋" w:hAnsi="仿宋" w:cs="Times New Roman"/>
                <w:spacing w:val="-4"/>
                <w:sz w:val="21"/>
                <w:szCs w:val="21"/>
              </w:rPr>
              <w:t>固体废物经过配伍</w:t>
            </w:r>
            <w:r>
              <w:rPr>
                <w:rFonts w:ascii="仿宋" w:eastAsia="仿宋" w:hAnsi="仿宋" w:cs="Times New Roman" w:hint="eastAsia"/>
                <w:spacing w:val="-4"/>
                <w:sz w:val="21"/>
                <w:szCs w:val="21"/>
              </w:rPr>
              <w:t>，</w:t>
            </w:r>
            <w:r>
              <w:rPr>
                <w:rFonts w:ascii="仿宋" w:eastAsia="仿宋" w:hAnsi="仿宋" w:cs="Times New Roman"/>
                <w:spacing w:val="-4"/>
                <w:sz w:val="21"/>
                <w:szCs w:val="21"/>
              </w:rPr>
              <w:t>以使</w:t>
            </w:r>
            <w:r>
              <w:rPr>
                <w:rFonts w:ascii="仿宋" w:eastAsia="仿宋" w:hAnsi="仿宋" w:cs="Times New Roman" w:hint="eastAsia"/>
                <w:spacing w:val="-4"/>
                <w:sz w:val="21"/>
                <w:szCs w:val="21"/>
              </w:rPr>
              <w:t>其</w:t>
            </w:r>
            <w:r>
              <w:rPr>
                <w:rFonts w:ascii="仿宋" w:eastAsia="仿宋" w:hAnsi="仿宋" w:cs="Times New Roman"/>
                <w:spacing w:val="-4"/>
                <w:sz w:val="21"/>
                <w:szCs w:val="21"/>
              </w:rPr>
              <w:t>热值、主要有害组分含量、可</w:t>
            </w:r>
            <w:r w:rsidRPr="002617EF">
              <w:rPr>
                <w:rFonts w:ascii="仿宋" w:eastAsia="仿宋" w:hAnsi="仿宋" w:cs="Times New Roman"/>
                <w:spacing w:val="-4"/>
                <w:sz w:val="21"/>
                <w:szCs w:val="21"/>
              </w:rPr>
              <w:t>燃氯含量、重金属含量、可燃硫含量、水分和灰分符合焚烧处置</w:t>
            </w:r>
            <w:r w:rsidRPr="002617EF">
              <w:rPr>
                <w:rFonts w:ascii="仿宋" w:eastAsia="仿宋" w:hAnsi="仿宋" w:cs="Times New Roman" w:hint="eastAsia"/>
                <w:spacing w:val="-4"/>
                <w:sz w:val="21"/>
                <w:szCs w:val="21"/>
              </w:rPr>
              <w:t>的</w:t>
            </w:r>
            <w:r w:rsidRPr="002617EF">
              <w:rPr>
                <w:rFonts w:ascii="仿宋" w:eastAsia="仿宋" w:hAnsi="仿宋" w:cs="Times New Roman"/>
                <w:spacing w:val="-4"/>
                <w:sz w:val="21"/>
                <w:szCs w:val="21"/>
              </w:rPr>
              <w:t>设计要求，确保入炉废物理化性质稳定。</w:t>
            </w:r>
            <w:r w:rsidRPr="002617EF">
              <w:rPr>
                <w:rFonts w:ascii="仿宋" w:eastAsia="仿宋" w:hAnsi="仿宋" w:cs="Times New Roman" w:hint="eastAsia"/>
                <w:sz w:val="21"/>
                <w:szCs w:val="21"/>
              </w:rPr>
              <w:t>危险</w:t>
            </w:r>
            <w:r w:rsidRPr="002617EF">
              <w:rPr>
                <w:rFonts w:ascii="仿宋" w:eastAsia="仿宋" w:hAnsi="仿宋" w:cs="Times New Roman"/>
                <w:sz w:val="21"/>
                <w:szCs w:val="21"/>
              </w:rPr>
              <w:t>废物配伍设施设置有毒有害气体报警装置和消防装置。</w:t>
            </w:r>
            <w:r w:rsidRPr="002617EF">
              <w:rPr>
                <w:rFonts w:ascii="仿宋" w:eastAsia="仿宋" w:hAnsi="仿宋" w:cs="Times New Roman" w:hint="eastAsia"/>
                <w:sz w:val="21"/>
                <w:szCs w:val="21"/>
              </w:rPr>
              <w:t>为</w:t>
            </w:r>
            <w:r w:rsidRPr="002617EF">
              <w:rPr>
                <w:rFonts w:ascii="仿宋" w:eastAsia="仿宋" w:hAnsi="仿宋" w:cs="Times New Roman"/>
                <w:sz w:val="21"/>
                <w:szCs w:val="21"/>
              </w:rPr>
              <w:t>保证焚烧炉温度</w:t>
            </w:r>
            <w:r w:rsidRPr="002617EF">
              <w:rPr>
                <w:rFonts w:ascii="仿宋" w:eastAsia="仿宋" w:hAnsi="仿宋" w:cs="Times New Roman" w:hint="eastAsia"/>
                <w:sz w:val="21"/>
                <w:szCs w:val="21"/>
              </w:rPr>
              <w:t>≧850℃稳定</w:t>
            </w:r>
            <w:r w:rsidRPr="002617EF">
              <w:rPr>
                <w:rFonts w:ascii="仿宋" w:eastAsia="仿宋" w:hAnsi="仿宋" w:cs="Times New Roman"/>
                <w:sz w:val="21"/>
                <w:szCs w:val="21"/>
              </w:rPr>
              <w:t>焚烧，降低焚烧残渣的热</w:t>
            </w:r>
            <w:r w:rsidRPr="002617EF">
              <w:rPr>
                <w:rFonts w:ascii="仿宋" w:eastAsia="仿宋" w:hAnsi="仿宋" w:cs="Times New Roman" w:hint="eastAsia"/>
                <w:sz w:val="21"/>
                <w:szCs w:val="21"/>
              </w:rPr>
              <w:t>灼减率</w:t>
            </w:r>
            <w:r w:rsidRPr="002617EF">
              <w:rPr>
                <w:rFonts w:ascii="仿宋" w:eastAsia="仿宋" w:hAnsi="仿宋" w:cs="Times New Roman"/>
                <w:sz w:val="21"/>
                <w:szCs w:val="21"/>
              </w:rPr>
              <w:t>，配伍后</w:t>
            </w:r>
            <w:r w:rsidRPr="002617EF">
              <w:rPr>
                <w:rFonts w:ascii="仿宋" w:eastAsia="仿宋" w:hAnsi="仿宋" w:cs="Times New Roman" w:hint="eastAsia"/>
                <w:sz w:val="21"/>
                <w:szCs w:val="21"/>
              </w:rPr>
              <w:t>危险</w:t>
            </w:r>
            <w:r w:rsidRPr="002617EF">
              <w:rPr>
                <w:rFonts w:ascii="仿宋" w:eastAsia="仿宋" w:hAnsi="仿宋" w:cs="Times New Roman"/>
                <w:sz w:val="21"/>
                <w:szCs w:val="21"/>
              </w:rPr>
              <w:t>废物的热值控制在</w:t>
            </w:r>
            <w:r w:rsidRPr="002617EF">
              <w:rPr>
                <w:rFonts w:ascii="仿宋" w:eastAsia="仿宋" w:hAnsi="仿宋" w:cs="Times New Roman" w:hint="eastAsia"/>
                <w:sz w:val="21"/>
                <w:szCs w:val="21"/>
              </w:rPr>
              <w:t>3000</w:t>
            </w:r>
            <w:r w:rsidRPr="002617EF">
              <w:rPr>
                <w:rFonts w:ascii="仿宋" w:eastAsia="仿宋" w:hAnsi="仿宋" w:cs="Times New Roman"/>
                <w:sz w:val="21"/>
                <w:szCs w:val="21"/>
              </w:rPr>
              <w:t>-4000col/g</w:t>
            </w:r>
            <w:r w:rsidRPr="002617EF">
              <w:rPr>
                <w:rFonts w:ascii="仿宋" w:eastAsia="仿宋" w:hAnsi="仿宋" w:cs="Times New Roman" w:hint="eastAsia"/>
                <w:sz w:val="21"/>
                <w:szCs w:val="21"/>
              </w:rPr>
              <w:t>，</w:t>
            </w:r>
            <w:r w:rsidRPr="002617EF">
              <w:rPr>
                <w:rFonts w:ascii="仿宋" w:eastAsia="仿宋" w:hAnsi="仿宋" w:cs="Times New Roman"/>
                <w:sz w:val="21"/>
                <w:szCs w:val="21"/>
              </w:rPr>
              <w:t>硫、氯、氟、溴等酸性物质控制限值分别为</w:t>
            </w:r>
            <w:r w:rsidRPr="002617EF">
              <w:rPr>
                <w:rFonts w:ascii="仿宋" w:eastAsia="仿宋" w:hAnsi="仿宋" w:cs="Times New Roman" w:hint="eastAsia"/>
                <w:sz w:val="21"/>
                <w:szCs w:val="21"/>
              </w:rPr>
              <w:t>硫</w:t>
            </w:r>
            <w:r w:rsidRPr="002617EF">
              <w:rPr>
                <w:rFonts w:ascii="仿宋" w:eastAsia="仿宋" w:hAnsi="仿宋" w:cs="Times New Roman"/>
                <w:sz w:val="21"/>
                <w:szCs w:val="21"/>
              </w:rPr>
              <w:t>≤</w:t>
            </w:r>
            <w:r w:rsidRPr="002617EF">
              <w:rPr>
                <w:rFonts w:ascii="仿宋" w:eastAsia="仿宋" w:hAnsi="仿宋" w:cs="Times New Roman" w:hint="eastAsia"/>
                <w:sz w:val="21"/>
                <w:szCs w:val="21"/>
              </w:rPr>
              <w:t>5%、氯</w:t>
            </w:r>
            <w:r w:rsidRPr="002617EF">
              <w:rPr>
                <w:rFonts w:ascii="仿宋" w:eastAsia="仿宋" w:hAnsi="仿宋" w:cs="Times New Roman"/>
                <w:sz w:val="21"/>
                <w:szCs w:val="21"/>
              </w:rPr>
              <w:t>≤</w:t>
            </w:r>
            <w:r w:rsidRPr="002617EF">
              <w:rPr>
                <w:rFonts w:ascii="仿宋" w:eastAsia="仿宋" w:hAnsi="仿宋" w:cs="Times New Roman" w:hint="eastAsia"/>
                <w:sz w:val="21"/>
                <w:szCs w:val="21"/>
              </w:rPr>
              <w:t>5%、氟</w:t>
            </w:r>
            <w:r w:rsidRPr="002617EF">
              <w:rPr>
                <w:rFonts w:ascii="仿宋" w:eastAsia="仿宋" w:hAnsi="仿宋" w:cs="Times New Roman"/>
                <w:sz w:val="21"/>
                <w:szCs w:val="21"/>
              </w:rPr>
              <w:t>≤</w:t>
            </w:r>
            <w:r w:rsidRPr="002617EF">
              <w:rPr>
                <w:rFonts w:ascii="仿宋" w:eastAsia="仿宋" w:hAnsi="仿宋" w:cs="Times New Roman" w:hint="eastAsia"/>
                <w:sz w:val="21"/>
                <w:szCs w:val="21"/>
              </w:rPr>
              <w:t>2%、溴</w:t>
            </w:r>
            <w:r w:rsidRPr="002617EF">
              <w:rPr>
                <w:rFonts w:ascii="仿宋" w:eastAsia="仿宋" w:hAnsi="仿宋" w:cs="Times New Roman"/>
                <w:sz w:val="21"/>
                <w:szCs w:val="21"/>
              </w:rPr>
              <w:t>≤</w:t>
            </w:r>
            <w:r w:rsidRPr="002617EF">
              <w:rPr>
                <w:rFonts w:ascii="仿宋" w:eastAsia="仿宋" w:hAnsi="仿宋" w:cs="Times New Roman" w:hint="eastAsia"/>
                <w:sz w:val="21"/>
                <w:szCs w:val="21"/>
              </w:rPr>
              <w:t>2%</w:t>
            </w:r>
            <w:r>
              <w:rPr>
                <w:rFonts w:ascii="仿宋" w:eastAsia="仿宋" w:hAnsi="仿宋" w:cs="Times New Roman" w:hint="eastAsia"/>
                <w:sz w:val="21"/>
                <w:szCs w:val="21"/>
              </w:rPr>
              <w:t>。</w:t>
            </w:r>
          </w:p>
        </w:tc>
        <w:tc>
          <w:tcPr>
            <w:tcW w:w="2006"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801BC1">
            <w:pPr>
              <w:pStyle w:val="010"/>
              <w:spacing w:before="0" w:line="300" w:lineRule="exact"/>
              <w:ind w:firstLineChars="0" w:firstLine="0"/>
              <w:rPr>
                <w:rFonts w:ascii="仿宋" w:eastAsia="仿宋" w:hAnsi="仿宋" w:cs="Times New Roman"/>
                <w:spacing w:val="-4"/>
                <w:sz w:val="21"/>
                <w:szCs w:val="21"/>
              </w:rPr>
            </w:pPr>
          </w:p>
        </w:tc>
        <w:tc>
          <w:tcPr>
            <w:tcW w:w="4819" w:type="dxa"/>
            <w:vAlign w:val="center"/>
          </w:tcPr>
          <w:p w:rsidR="003D3699" w:rsidRDefault="003D3699" w:rsidP="002617EF">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3.对于</w:t>
            </w:r>
            <w:r>
              <w:rPr>
                <w:rFonts w:ascii="仿宋" w:eastAsia="仿宋" w:hAnsi="仿宋" w:cs="Times New Roman"/>
                <w:spacing w:val="-4"/>
                <w:sz w:val="21"/>
                <w:szCs w:val="21"/>
              </w:rPr>
              <w:t>处理氟、氯等元素含量较高的危险废物，应考虑耐火材料及设备的防腐问题。对于</w:t>
            </w:r>
            <w:r>
              <w:rPr>
                <w:rFonts w:ascii="仿宋" w:eastAsia="仿宋" w:hAnsi="仿宋" w:cs="Times New Roman" w:hint="eastAsia"/>
                <w:spacing w:val="-4"/>
                <w:sz w:val="21"/>
                <w:szCs w:val="21"/>
              </w:rPr>
              <w:t>用来</w:t>
            </w:r>
            <w:r>
              <w:rPr>
                <w:rFonts w:ascii="仿宋" w:eastAsia="仿宋" w:hAnsi="仿宋" w:cs="Times New Roman"/>
                <w:spacing w:val="-4"/>
                <w:sz w:val="21"/>
                <w:szCs w:val="21"/>
              </w:rPr>
              <w:t>处理含氟</w:t>
            </w:r>
            <w:r>
              <w:rPr>
                <w:rFonts w:ascii="仿宋" w:eastAsia="仿宋" w:hAnsi="仿宋" w:cs="Times New Roman" w:hint="eastAsia"/>
                <w:spacing w:val="-4"/>
                <w:sz w:val="21"/>
                <w:szCs w:val="21"/>
              </w:rPr>
              <w:t>较高</w:t>
            </w:r>
            <w:r>
              <w:rPr>
                <w:rFonts w:ascii="仿宋" w:eastAsia="仿宋" w:hAnsi="仿宋" w:cs="Times New Roman"/>
                <w:spacing w:val="-4"/>
                <w:sz w:val="21"/>
                <w:szCs w:val="21"/>
              </w:rPr>
              <w:t>或含氯大于</w:t>
            </w:r>
            <w:r>
              <w:rPr>
                <w:rFonts w:ascii="仿宋" w:eastAsia="仿宋" w:hAnsi="仿宋" w:cs="Times New Roman" w:hint="eastAsia"/>
                <w:spacing w:val="-4"/>
                <w:sz w:val="21"/>
                <w:szCs w:val="21"/>
              </w:rPr>
              <w:t>5</w:t>
            </w:r>
            <w:r>
              <w:rPr>
                <w:rFonts w:ascii="仿宋" w:eastAsia="仿宋" w:hAnsi="仿宋" w:cs="Times New Roman"/>
                <w:spacing w:val="-4"/>
                <w:sz w:val="21"/>
                <w:szCs w:val="21"/>
              </w:rPr>
              <w:t>%的危险废物焚烧系统，不得采用余热锅炉降温，其尾气净化必须选择湿法净化方式。</w:t>
            </w:r>
          </w:p>
        </w:tc>
        <w:tc>
          <w:tcPr>
            <w:tcW w:w="4535"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2006"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2617EF">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4</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废物入炉前需根据其成分</w:t>
            </w:r>
            <w:r>
              <w:rPr>
                <w:rFonts w:ascii="仿宋" w:eastAsia="仿宋" w:hAnsi="仿宋" w:cs="Times New Roman" w:hint="eastAsia"/>
                <w:spacing w:val="-4"/>
                <w:sz w:val="21"/>
                <w:szCs w:val="21"/>
              </w:rPr>
              <w:t>、</w:t>
            </w:r>
            <w:r>
              <w:rPr>
                <w:rFonts w:ascii="仿宋" w:eastAsia="仿宋" w:hAnsi="仿宋" w:cs="Times New Roman"/>
                <w:spacing w:val="-4"/>
                <w:sz w:val="21"/>
                <w:szCs w:val="21"/>
              </w:rPr>
              <w:t>热值等参数进行搭配，以保障焚烧炉稳定运行，降低焚烧残渣的热灼减率。</w:t>
            </w:r>
          </w:p>
        </w:tc>
        <w:tc>
          <w:tcPr>
            <w:tcW w:w="4535" w:type="dxa"/>
            <w:vMerge/>
            <w:vAlign w:val="center"/>
          </w:tcPr>
          <w:p w:rsidR="003D3699" w:rsidRPr="00E6010E" w:rsidRDefault="003D3699" w:rsidP="002617EF">
            <w:pPr>
              <w:pStyle w:val="010"/>
              <w:spacing w:before="0" w:line="300" w:lineRule="exact"/>
              <w:ind w:firstLineChars="0" w:firstLine="0"/>
              <w:rPr>
                <w:rFonts w:ascii="仿宋" w:eastAsia="仿宋" w:hAnsi="仿宋" w:cs="Times New Roman"/>
                <w:spacing w:val="-4"/>
                <w:sz w:val="21"/>
                <w:szCs w:val="21"/>
              </w:rPr>
            </w:pPr>
          </w:p>
        </w:tc>
        <w:tc>
          <w:tcPr>
            <w:tcW w:w="2006" w:type="dxa"/>
            <w:vAlign w:val="center"/>
          </w:tcPr>
          <w:p w:rsidR="003D3699" w:rsidRPr="002617EF"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2617EF">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2617EF">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2617EF">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2617EF">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5</w:t>
            </w:r>
            <w:r>
              <w:rPr>
                <w:rFonts w:ascii="仿宋" w:eastAsia="仿宋" w:hAnsi="仿宋" w:cs="Times New Roman" w:hint="eastAsia"/>
                <w:spacing w:val="-4"/>
                <w:sz w:val="21"/>
                <w:szCs w:val="21"/>
              </w:rPr>
              <w:t>.整个</w:t>
            </w:r>
            <w:r>
              <w:rPr>
                <w:rFonts w:ascii="仿宋" w:eastAsia="仿宋" w:hAnsi="仿宋" w:cs="Times New Roman"/>
                <w:spacing w:val="-4"/>
                <w:sz w:val="21"/>
                <w:szCs w:val="21"/>
              </w:rPr>
              <w:t>焚烧系统运行过程中应处于负压状态，避免有害气体逸出。</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废物焚烧厂设计服务期限不应低于</w:t>
            </w:r>
            <w:r>
              <w:rPr>
                <w:rFonts w:ascii="仿宋" w:eastAsia="仿宋" w:hAnsi="仿宋" w:cs="Times New Roman" w:hint="eastAsia"/>
                <w:spacing w:val="-4"/>
                <w:sz w:val="21"/>
                <w:szCs w:val="21"/>
              </w:rPr>
              <w:t>20年</w:t>
            </w:r>
            <w:r>
              <w:rPr>
                <w:rFonts w:ascii="仿宋" w:eastAsia="仿宋" w:hAnsi="仿宋" w:cs="Times New Roman"/>
                <w:spacing w:val="-4"/>
                <w:sz w:val="21"/>
                <w:szCs w:val="21"/>
              </w:rPr>
              <w:t>；</w:t>
            </w:r>
          </w:p>
        </w:tc>
        <w:tc>
          <w:tcPr>
            <w:tcW w:w="4535" w:type="dxa"/>
            <w:vAlign w:val="center"/>
          </w:tcPr>
          <w:p w:rsidR="003D3699" w:rsidRPr="00E6010E" w:rsidRDefault="003D3699" w:rsidP="002617EF">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系统运行过程均处于负压状态，</w:t>
            </w:r>
            <w:r>
              <w:rPr>
                <w:rFonts w:ascii="仿宋" w:eastAsia="仿宋" w:hAnsi="仿宋" w:cs="Times New Roman" w:hint="eastAsia"/>
                <w:spacing w:val="-4"/>
                <w:sz w:val="21"/>
                <w:szCs w:val="21"/>
              </w:rPr>
              <w:t>无</w:t>
            </w:r>
            <w:r>
              <w:rPr>
                <w:rFonts w:ascii="仿宋" w:eastAsia="仿宋" w:hAnsi="仿宋" w:cs="Times New Roman"/>
                <w:spacing w:val="-4"/>
                <w:sz w:val="21"/>
                <w:szCs w:val="21"/>
              </w:rPr>
              <w:t>有害气体逸出。</w:t>
            </w: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公司设计服务年限不低于</w:t>
            </w:r>
            <w:r>
              <w:rPr>
                <w:rFonts w:ascii="仿宋" w:eastAsia="仿宋" w:hAnsi="仿宋" w:cs="Times New Roman" w:hint="eastAsia"/>
                <w:spacing w:val="-4"/>
                <w:sz w:val="21"/>
                <w:szCs w:val="21"/>
              </w:rPr>
              <w:t>20年</w:t>
            </w:r>
            <w:r>
              <w:rPr>
                <w:rFonts w:ascii="仿宋" w:eastAsia="仿宋" w:hAnsi="仿宋" w:cs="Times New Roman"/>
                <w:spacing w:val="-4"/>
                <w:sz w:val="21"/>
                <w:szCs w:val="21"/>
              </w:rPr>
              <w:t>。</w:t>
            </w:r>
          </w:p>
        </w:tc>
        <w:tc>
          <w:tcPr>
            <w:tcW w:w="2006" w:type="dxa"/>
            <w:vAlign w:val="center"/>
          </w:tcPr>
          <w:p w:rsidR="003D3699" w:rsidRPr="00E6010E" w:rsidRDefault="003D3699" w:rsidP="002617E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预处理</w:t>
            </w:r>
            <w:r>
              <w:rPr>
                <w:rFonts w:ascii="仿宋" w:eastAsia="仿宋" w:hAnsi="仿宋" w:cs="Times New Roman"/>
                <w:spacing w:val="-4"/>
                <w:sz w:val="21"/>
                <w:szCs w:val="21"/>
              </w:rPr>
              <w:t>及进料系统</w:t>
            </w: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6.危险</w:t>
            </w:r>
            <w:r>
              <w:rPr>
                <w:rFonts w:ascii="仿宋" w:eastAsia="仿宋" w:hAnsi="仿宋" w:cs="Times New Roman"/>
                <w:spacing w:val="-4"/>
                <w:sz w:val="21"/>
                <w:szCs w:val="21"/>
              </w:rPr>
              <w:t>废物的搭配应注意相互间的相容性，避免不相容的危险废物混合后产生不良后果。</w:t>
            </w:r>
          </w:p>
        </w:tc>
        <w:tc>
          <w:tcPr>
            <w:tcW w:w="4535" w:type="dxa"/>
            <w:vAlign w:val="center"/>
          </w:tcPr>
          <w:p w:rsidR="003D3699" w:rsidRPr="004F486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厂内</w:t>
            </w:r>
            <w:r>
              <w:rPr>
                <w:rFonts w:ascii="仿宋" w:eastAsia="仿宋" w:hAnsi="仿宋" w:cs="Times New Roman"/>
                <w:spacing w:val="-4"/>
                <w:sz w:val="21"/>
                <w:szCs w:val="21"/>
              </w:rPr>
              <w:t>配备危险</w:t>
            </w:r>
            <w:r>
              <w:rPr>
                <w:rFonts w:ascii="仿宋" w:eastAsia="仿宋" w:hAnsi="仿宋" w:cs="Times New Roman" w:hint="eastAsia"/>
                <w:spacing w:val="-4"/>
                <w:sz w:val="21"/>
                <w:szCs w:val="21"/>
              </w:rPr>
              <w:t>废物</w:t>
            </w:r>
            <w:r>
              <w:rPr>
                <w:rFonts w:ascii="仿宋" w:eastAsia="仿宋" w:hAnsi="仿宋" w:cs="Times New Roman"/>
                <w:spacing w:val="-4"/>
                <w:sz w:val="21"/>
                <w:szCs w:val="21"/>
              </w:rPr>
              <w:t>特性分析</w:t>
            </w:r>
            <w:r>
              <w:rPr>
                <w:rFonts w:ascii="仿宋" w:eastAsia="仿宋" w:hAnsi="仿宋" w:cs="Times New Roman" w:hint="eastAsia"/>
                <w:spacing w:val="-4"/>
                <w:sz w:val="21"/>
                <w:szCs w:val="21"/>
              </w:rPr>
              <w:t>鉴别</w:t>
            </w:r>
            <w:r>
              <w:rPr>
                <w:rFonts w:ascii="仿宋" w:eastAsia="仿宋" w:hAnsi="仿宋" w:cs="Times New Roman"/>
                <w:spacing w:val="-4"/>
                <w:sz w:val="21"/>
                <w:szCs w:val="21"/>
              </w:rPr>
              <w:t>能力，包括物理特性、工业分析、元素分析、特性鉴别、反应性、相容性。</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7.危险</w:t>
            </w:r>
            <w:r>
              <w:rPr>
                <w:rFonts w:ascii="仿宋" w:eastAsia="仿宋" w:hAnsi="仿宋" w:cs="Times New Roman"/>
                <w:spacing w:val="-4"/>
                <w:sz w:val="21"/>
                <w:szCs w:val="21"/>
              </w:rPr>
              <w:t>废物入炉前应酌情进行破碎和搅拌处理，使</w:t>
            </w:r>
            <w:r>
              <w:rPr>
                <w:rFonts w:ascii="仿宋" w:eastAsia="仿宋" w:hAnsi="仿宋" w:cs="Times New Roman" w:hint="eastAsia"/>
                <w:spacing w:val="-4"/>
                <w:sz w:val="21"/>
                <w:szCs w:val="21"/>
              </w:rPr>
              <w:t>废物</w:t>
            </w:r>
            <w:r>
              <w:rPr>
                <w:rFonts w:ascii="仿宋" w:eastAsia="仿宋" w:hAnsi="仿宋" w:cs="Times New Roman"/>
                <w:spacing w:val="-4"/>
                <w:sz w:val="21"/>
                <w:szCs w:val="21"/>
              </w:rPr>
              <w:t>混合均匀以利于焚烧炉稳定、安全、高效运行。对于</w:t>
            </w:r>
            <w:r>
              <w:rPr>
                <w:rFonts w:ascii="仿宋" w:eastAsia="仿宋" w:hAnsi="仿宋" w:cs="Times New Roman" w:hint="eastAsia"/>
                <w:spacing w:val="-4"/>
                <w:sz w:val="21"/>
                <w:szCs w:val="21"/>
              </w:rPr>
              <w:t>含</w:t>
            </w:r>
            <w:r>
              <w:rPr>
                <w:rFonts w:ascii="仿宋" w:eastAsia="仿宋" w:hAnsi="仿宋" w:cs="Times New Roman"/>
                <w:spacing w:val="-4"/>
                <w:sz w:val="21"/>
                <w:szCs w:val="21"/>
              </w:rPr>
              <w:t>水率高的废物</w:t>
            </w:r>
            <w:r>
              <w:rPr>
                <w:rFonts w:ascii="仿宋" w:eastAsia="仿宋" w:hAnsi="仿宋" w:cs="Times New Roman" w:hint="eastAsia"/>
                <w:spacing w:val="-4"/>
                <w:sz w:val="21"/>
                <w:szCs w:val="21"/>
              </w:rPr>
              <w:t>(如</w:t>
            </w:r>
            <w:r>
              <w:rPr>
                <w:rFonts w:ascii="仿宋" w:eastAsia="仿宋" w:hAnsi="仿宋" w:cs="Times New Roman"/>
                <w:spacing w:val="-4"/>
                <w:sz w:val="21"/>
                <w:szCs w:val="21"/>
              </w:rPr>
              <w:t>污泥、废液</w:t>
            </w:r>
            <w:r>
              <w:rPr>
                <w:rFonts w:ascii="仿宋" w:eastAsia="仿宋" w:hAnsi="仿宋" w:cs="Times New Roman" w:hint="eastAsia"/>
                <w:spacing w:val="-4"/>
                <w:sz w:val="21"/>
                <w:szCs w:val="21"/>
              </w:rPr>
              <w:t>)可</w:t>
            </w:r>
            <w:r>
              <w:rPr>
                <w:rFonts w:ascii="仿宋" w:eastAsia="仿宋" w:hAnsi="仿宋" w:cs="Times New Roman"/>
                <w:spacing w:val="-4"/>
                <w:sz w:val="21"/>
                <w:szCs w:val="21"/>
              </w:rPr>
              <w:t>适当进行脱水处理，以减低能耗。</w:t>
            </w:r>
          </w:p>
        </w:tc>
        <w:tc>
          <w:tcPr>
            <w:tcW w:w="4535" w:type="dxa"/>
            <w:vAlign w:val="center"/>
          </w:tcPr>
          <w:p w:rsidR="003D3699" w:rsidRPr="004F486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设置</w:t>
            </w:r>
            <w:r>
              <w:rPr>
                <w:rFonts w:ascii="仿宋" w:eastAsia="仿宋" w:hAnsi="仿宋" w:cs="Times New Roman"/>
                <w:spacing w:val="-4"/>
                <w:sz w:val="21"/>
                <w:szCs w:val="21"/>
              </w:rPr>
              <w:t>液压破碎机</w:t>
            </w:r>
            <w:r>
              <w:rPr>
                <w:rFonts w:ascii="仿宋" w:eastAsia="仿宋" w:hAnsi="仿宋" w:cs="Times New Roman" w:hint="eastAsia"/>
                <w:spacing w:val="-4"/>
                <w:sz w:val="21"/>
                <w:szCs w:val="21"/>
              </w:rPr>
              <w:t>对</w:t>
            </w:r>
            <w:r>
              <w:rPr>
                <w:rFonts w:ascii="仿宋" w:eastAsia="仿宋" w:hAnsi="仿宋" w:cs="Times New Roman"/>
                <w:spacing w:val="-4"/>
                <w:sz w:val="21"/>
                <w:szCs w:val="21"/>
              </w:rPr>
              <w:t>危废进行</w:t>
            </w:r>
            <w:r>
              <w:rPr>
                <w:rFonts w:ascii="仿宋" w:eastAsia="仿宋" w:hAnsi="仿宋" w:cs="Times New Roman" w:hint="eastAsia"/>
                <w:spacing w:val="-4"/>
                <w:sz w:val="21"/>
                <w:szCs w:val="21"/>
              </w:rPr>
              <w:t>破碎</w:t>
            </w:r>
            <w:r>
              <w:rPr>
                <w:rFonts w:ascii="仿宋" w:eastAsia="仿宋" w:hAnsi="仿宋" w:cs="Times New Roman"/>
                <w:spacing w:val="-4"/>
                <w:sz w:val="21"/>
                <w:szCs w:val="21"/>
              </w:rPr>
              <w:t>处理，</w:t>
            </w:r>
            <w:r>
              <w:rPr>
                <w:rFonts w:ascii="仿宋" w:eastAsia="仿宋" w:hAnsi="仿宋" w:cs="Times New Roman" w:hint="eastAsia"/>
                <w:spacing w:val="-4"/>
                <w:sz w:val="21"/>
                <w:szCs w:val="21"/>
              </w:rPr>
              <w:t>并</w:t>
            </w:r>
            <w:r>
              <w:rPr>
                <w:rFonts w:ascii="仿宋" w:eastAsia="仿宋" w:hAnsi="仿宋" w:cs="Times New Roman"/>
                <w:spacing w:val="-4"/>
                <w:sz w:val="21"/>
                <w:szCs w:val="21"/>
              </w:rPr>
              <w:t>对</w:t>
            </w:r>
            <w:r>
              <w:rPr>
                <w:rFonts w:ascii="仿宋" w:eastAsia="仿宋" w:hAnsi="仿宋" w:cs="Times New Roman" w:hint="eastAsia"/>
                <w:spacing w:val="-4"/>
                <w:sz w:val="21"/>
                <w:szCs w:val="21"/>
              </w:rPr>
              <w:t>配伍</w:t>
            </w:r>
            <w:r>
              <w:rPr>
                <w:rFonts w:ascii="仿宋" w:eastAsia="仿宋" w:hAnsi="仿宋" w:cs="Times New Roman"/>
                <w:spacing w:val="-4"/>
                <w:sz w:val="21"/>
                <w:szCs w:val="21"/>
              </w:rPr>
              <w:t>后的危废</w:t>
            </w:r>
            <w:r>
              <w:rPr>
                <w:rFonts w:ascii="仿宋" w:eastAsia="仿宋" w:hAnsi="仿宋" w:cs="Times New Roman" w:hint="eastAsia"/>
                <w:spacing w:val="-4"/>
                <w:sz w:val="21"/>
                <w:szCs w:val="21"/>
              </w:rPr>
              <w:t>搅拌</w:t>
            </w:r>
            <w:r>
              <w:rPr>
                <w:rFonts w:ascii="仿宋" w:eastAsia="仿宋" w:hAnsi="仿宋" w:cs="Times New Roman"/>
                <w:spacing w:val="-4"/>
                <w:sz w:val="21"/>
                <w:szCs w:val="21"/>
              </w:rPr>
              <w:t>，使用废物混合均匀以利于焚烧炉稳定、安全、高效运行。</w:t>
            </w:r>
          </w:p>
        </w:tc>
        <w:tc>
          <w:tcPr>
            <w:tcW w:w="2006" w:type="dxa"/>
            <w:vAlign w:val="center"/>
          </w:tcPr>
          <w:p w:rsidR="003D3699" w:rsidRPr="004F486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8.采用</w:t>
            </w:r>
            <w:r>
              <w:rPr>
                <w:rFonts w:ascii="仿宋" w:eastAsia="仿宋" w:hAnsi="仿宋" w:cs="Times New Roman"/>
                <w:spacing w:val="-4"/>
                <w:sz w:val="21"/>
                <w:szCs w:val="21"/>
              </w:rPr>
              <w:t>自动进料装置，进料口应配制保持气密性的装置，以保证炉内焚烧工况的稳定；</w:t>
            </w:r>
            <w:r>
              <w:rPr>
                <w:rFonts w:ascii="仿宋" w:eastAsia="仿宋" w:hAnsi="仿宋" w:cs="Times New Roman" w:hint="eastAsia"/>
                <w:spacing w:val="-4"/>
                <w:sz w:val="21"/>
                <w:szCs w:val="21"/>
              </w:rPr>
              <w:t>进料</w:t>
            </w:r>
            <w:r>
              <w:rPr>
                <w:rFonts w:ascii="仿宋" w:eastAsia="仿宋" w:hAnsi="仿宋" w:cs="Times New Roman"/>
                <w:spacing w:val="-4"/>
                <w:sz w:val="21"/>
                <w:szCs w:val="21"/>
              </w:rPr>
              <w:t>时应防止废物堵塞，保持进料畅通；</w:t>
            </w:r>
            <w:r>
              <w:rPr>
                <w:rFonts w:ascii="仿宋" w:eastAsia="仿宋" w:hAnsi="仿宋" w:cs="Times New Roman" w:hint="eastAsia"/>
                <w:spacing w:val="-4"/>
                <w:sz w:val="21"/>
                <w:szCs w:val="21"/>
              </w:rPr>
              <w:t>进料</w:t>
            </w:r>
            <w:r>
              <w:rPr>
                <w:rFonts w:ascii="仿宋" w:eastAsia="仿宋" w:hAnsi="仿宋" w:cs="Times New Roman"/>
                <w:spacing w:val="-4"/>
                <w:sz w:val="21"/>
                <w:szCs w:val="21"/>
              </w:rPr>
              <w:t>系统应处于负压状态，防止有害气体逸出；</w:t>
            </w:r>
            <w:r>
              <w:rPr>
                <w:rFonts w:ascii="仿宋" w:eastAsia="仿宋" w:hAnsi="仿宋" w:cs="Times New Roman" w:hint="eastAsia"/>
                <w:spacing w:val="-4"/>
                <w:sz w:val="21"/>
                <w:szCs w:val="21"/>
              </w:rPr>
              <w:t>输送</w:t>
            </w:r>
            <w:r>
              <w:rPr>
                <w:rFonts w:ascii="仿宋" w:eastAsia="仿宋" w:hAnsi="仿宋" w:cs="Times New Roman"/>
                <w:spacing w:val="-4"/>
                <w:sz w:val="21"/>
                <w:szCs w:val="21"/>
              </w:rPr>
              <w:t>液体废物时应充分考虑废液的腐蚀性及废液中固体颗粒物堵塞喷嘴问题。</w:t>
            </w:r>
          </w:p>
        </w:tc>
        <w:tc>
          <w:tcPr>
            <w:tcW w:w="4535" w:type="dxa"/>
            <w:vAlign w:val="center"/>
          </w:tcPr>
          <w:p w:rsidR="003D3699" w:rsidRDefault="003D3699" w:rsidP="004F486E">
            <w:pPr>
              <w:pStyle w:val="010"/>
              <w:spacing w:before="0" w:line="300" w:lineRule="exact"/>
              <w:ind w:firstLine="420"/>
              <w:rPr>
                <w:rFonts w:ascii="仿宋" w:eastAsia="仿宋" w:hAnsi="仿宋" w:cs="Times New Roman"/>
                <w:sz w:val="21"/>
                <w:szCs w:val="21"/>
              </w:rPr>
            </w:pPr>
            <w:r w:rsidRPr="004F486E">
              <w:rPr>
                <w:rFonts w:ascii="仿宋" w:eastAsia="仿宋" w:hAnsi="仿宋" w:cs="Times New Roman" w:hint="eastAsia"/>
                <w:sz w:val="21"/>
                <w:szCs w:val="21"/>
              </w:rPr>
              <w:t>采用</w:t>
            </w:r>
            <w:r w:rsidRPr="004F486E">
              <w:rPr>
                <w:rFonts w:ascii="仿宋" w:eastAsia="仿宋" w:hAnsi="仿宋" w:cs="Times New Roman"/>
                <w:sz w:val="21"/>
                <w:szCs w:val="21"/>
              </w:rPr>
              <w:t>自动进料系统，系统由装料斗</w:t>
            </w:r>
            <w:r w:rsidRPr="004F486E">
              <w:rPr>
                <w:rFonts w:ascii="仿宋" w:eastAsia="仿宋" w:hAnsi="仿宋" w:cs="Times New Roman" w:hint="eastAsia"/>
                <w:sz w:val="21"/>
                <w:szCs w:val="21"/>
              </w:rPr>
              <w:t>(加料器</w:t>
            </w:r>
            <w:r w:rsidRPr="004F486E">
              <w:rPr>
                <w:rFonts w:ascii="仿宋" w:eastAsia="仿宋" w:hAnsi="仿宋" w:cs="Times New Roman"/>
                <w:sz w:val="21"/>
                <w:szCs w:val="21"/>
              </w:rPr>
              <w:t>及料仓</w:t>
            </w:r>
            <w:r w:rsidRPr="004F486E">
              <w:rPr>
                <w:rFonts w:ascii="仿宋" w:eastAsia="仿宋" w:hAnsi="仿宋" w:cs="Times New Roman" w:hint="eastAsia"/>
                <w:sz w:val="21"/>
                <w:szCs w:val="21"/>
              </w:rPr>
              <w:t>)、</w:t>
            </w:r>
            <w:r w:rsidRPr="004F486E">
              <w:rPr>
                <w:rFonts w:ascii="仿宋" w:eastAsia="仿宋" w:hAnsi="仿宋" w:cs="Times New Roman"/>
                <w:sz w:val="21"/>
                <w:szCs w:val="21"/>
              </w:rPr>
              <w:t>自动提升系统、进料盖等部分组成。自动</w:t>
            </w:r>
            <w:r w:rsidRPr="004F486E">
              <w:rPr>
                <w:rFonts w:ascii="仿宋" w:eastAsia="仿宋" w:hAnsi="仿宋" w:cs="Times New Roman" w:hint="eastAsia"/>
                <w:sz w:val="21"/>
                <w:szCs w:val="21"/>
              </w:rPr>
              <w:t>提升</w:t>
            </w:r>
            <w:r w:rsidRPr="004F486E">
              <w:rPr>
                <w:rFonts w:ascii="仿宋" w:eastAsia="仿宋" w:hAnsi="仿宋" w:cs="Times New Roman"/>
                <w:sz w:val="21"/>
                <w:szCs w:val="21"/>
              </w:rPr>
              <w:t>系统由投料导轨、投料电机、提升上下限构成，可实现现场操作和中央控制操作等操作方式。进料</w:t>
            </w:r>
            <w:r w:rsidRPr="004F486E">
              <w:rPr>
                <w:rFonts w:ascii="仿宋" w:eastAsia="仿宋" w:hAnsi="仿宋" w:cs="Times New Roman" w:hint="eastAsia"/>
                <w:sz w:val="21"/>
                <w:szCs w:val="21"/>
              </w:rPr>
              <w:t>系统</w:t>
            </w:r>
            <w:r w:rsidRPr="004F486E">
              <w:rPr>
                <w:rFonts w:ascii="仿宋" w:eastAsia="仿宋" w:hAnsi="仿宋" w:cs="Times New Roman"/>
                <w:sz w:val="21"/>
                <w:szCs w:val="21"/>
              </w:rPr>
              <w:t>由密闭负压</w:t>
            </w:r>
            <w:r w:rsidRPr="004F486E">
              <w:rPr>
                <w:rFonts w:ascii="仿宋" w:eastAsia="仿宋" w:hAnsi="仿宋" w:cs="Times New Roman" w:hint="eastAsia"/>
                <w:sz w:val="21"/>
                <w:szCs w:val="21"/>
              </w:rPr>
              <w:t>罩密封</w:t>
            </w:r>
            <w:r w:rsidRPr="004F486E">
              <w:rPr>
                <w:rFonts w:ascii="仿宋" w:eastAsia="仿宋" w:hAnsi="仿宋" w:cs="Times New Roman"/>
                <w:sz w:val="21"/>
                <w:szCs w:val="21"/>
              </w:rPr>
              <w:t>，密闭罩内的气体由鼓风机送入二燃室进行助燃，形成负压。</w:t>
            </w:r>
            <w:r w:rsidRPr="004F486E">
              <w:rPr>
                <w:rFonts w:ascii="仿宋" w:eastAsia="仿宋" w:hAnsi="仿宋" w:cs="Times New Roman" w:hint="eastAsia"/>
                <w:sz w:val="21"/>
                <w:szCs w:val="21"/>
              </w:rPr>
              <w:t>废物</w:t>
            </w:r>
            <w:r w:rsidRPr="004F486E">
              <w:rPr>
                <w:rFonts w:ascii="仿宋" w:eastAsia="仿宋" w:hAnsi="仿宋" w:cs="Times New Roman"/>
                <w:sz w:val="21"/>
                <w:szCs w:val="21"/>
              </w:rPr>
              <w:t>进料量可调节，</w:t>
            </w:r>
            <w:r w:rsidRPr="004F486E">
              <w:rPr>
                <w:rFonts w:ascii="仿宋" w:eastAsia="仿宋" w:hAnsi="仿宋" w:cs="Times New Roman" w:hint="eastAsia"/>
                <w:sz w:val="21"/>
                <w:szCs w:val="21"/>
              </w:rPr>
              <w:t>并</w:t>
            </w:r>
            <w:r w:rsidRPr="004F486E">
              <w:rPr>
                <w:rFonts w:ascii="仿宋" w:eastAsia="仿宋" w:hAnsi="仿宋" w:cs="Times New Roman"/>
                <w:sz w:val="21"/>
                <w:szCs w:val="21"/>
              </w:rPr>
              <w:t>有过载保护装置和异常运</w:t>
            </w:r>
            <w:r w:rsidRPr="004F486E">
              <w:rPr>
                <w:rFonts w:ascii="仿宋" w:eastAsia="仿宋" w:hAnsi="仿宋" w:cs="Times New Roman"/>
                <w:sz w:val="21"/>
                <w:szCs w:val="21"/>
              </w:rPr>
              <w:lastRenderedPageBreak/>
              <w:t>行停止装置，在整个进料过程</w:t>
            </w:r>
            <w:r w:rsidRPr="004F486E">
              <w:rPr>
                <w:rFonts w:ascii="仿宋" w:eastAsia="仿宋" w:hAnsi="仿宋" w:cs="Times New Roman" w:hint="eastAsia"/>
                <w:sz w:val="21"/>
                <w:szCs w:val="21"/>
              </w:rPr>
              <w:t>有</w:t>
            </w:r>
            <w:r w:rsidRPr="004F486E">
              <w:rPr>
                <w:rFonts w:ascii="仿宋" w:eastAsia="仿宋" w:hAnsi="仿宋" w:cs="Times New Roman"/>
                <w:sz w:val="21"/>
                <w:szCs w:val="21"/>
              </w:rPr>
              <w:t>保护装置，</w:t>
            </w:r>
            <w:r w:rsidRPr="004F486E">
              <w:rPr>
                <w:rFonts w:ascii="仿宋" w:eastAsia="仿宋" w:hAnsi="仿宋" w:cs="Times New Roman" w:hint="eastAsia"/>
                <w:sz w:val="21"/>
                <w:szCs w:val="21"/>
              </w:rPr>
              <w:t>整个</w:t>
            </w:r>
            <w:r w:rsidRPr="004F486E">
              <w:rPr>
                <w:rFonts w:ascii="仿宋" w:eastAsia="仿宋" w:hAnsi="仿宋" w:cs="Times New Roman"/>
                <w:sz w:val="21"/>
                <w:szCs w:val="21"/>
              </w:rPr>
              <w:t>进料过程不</w:t>
            </w:r>
            <w:r w:rsidRPr="004F486E">
              <w:rPr>
                <w:rFonts w:ascii="仿宋" w:eastAsia="仿宋" w:hAnsi="仿宋" w:cs="Times New Roman" w:hint="eastAsia"/>
                <w:sz w:val="21"/>
                <w:szCs w:val="21"/>
              </w:rPr>
              <w:t>会</w:t>
            </w:r>
            <w:r w:rsidRPr="004F486E">
              <w:rPr>
                <w:rFonts w:ascii="仿宋" w:eastAsia="仿宋" w:hAnsi="仿宋" w:cs="Times New Roman"/>
                <w:sz w:val="21"/>
                <w:szCs w:val="21"/>
              </w:rPr>
              <w:t>有废物外泄。</w:t>
            </w:r>
          </w:p>
          <w:p w:rsidR="003D3699" w:rsidRPr="004F486E" w:rsidRDefault="003D3699" w:rsidP="004F486E">
            <w:pPr>
              <w:pStyle w:val="010"/>
              <w:spacing w:before="0" w:line="300" w:lineRule="exact"/>
              <w:ind w:firstLine="420"/>
              <w:rPr>
                <w:rFonts w:ascii="仿宋" w:eastAsia="仿宋" w:hAnsi="仿宋" w:cs="Times New Roman"/>
                <w:sz w:val="21"/>
                <w:szCs w:val="21"/>
              </w:rPr>
            </w:pPr>
            <w:r>
              <w:rPr>
                <w:rFonts w:ascii="仿宋" w:eastAsia="仿宋" w:hAnsi="仿宋" w:cs="Times New Roman" w:hint="eastAsia"/>
                <w:sz w:val="21"/>
                <w:szCs w:val="21"/>
              </w:rPr>
              <w:t>废液</w:t>
            </w:r>
            <w:r>
              <w:rPr>
                <w:rFonts w:ascii="仿宋" w:eastAsia="仿宋" w:hAnsi="仿宋" w:cs="Times New Roman"/>
                <w:sz w:val="21"/>
                <w:szCs w:val="21"/>
              </w:rPr>
              <w:t>储存在储罐内，经过滤器、</w:t>
            </w:r>
            <w:r>
              <w:rPr>
                <w:rFonts w:ascii="仿宋" w:eastAsia="仿宋" w:hAnsi="仿宋" w:cs="Times New Roman" w:hint="eastAsia"/>
                <w:sz w:val="21"/>
                <w:szCs w:val="21"/>
              </w:rPr>
              <w:t>雾化</w:t>
            </w:r>
            <w:r>
              <w:rPr>
                <w:rFonts w:ascii="仿宋" w:eastAsia="仿宋" w:hAnsi="仿宋" w:cs="Times New Roman"/>
                <w:sz w:val="21"/>
                <w:szCs w:val="21"/>
              </w:rPr>
              <w:t>泵、废液燃烧器喷入</w:t>
            </w:r>
            <w:r>
              <w:rPr>
                <w:rFonts w:ascii="仿宋" w:eastAsia="仿宋" w:hAnsi="仿宋" w:cs="Times New Roman" w:hint="eastAsia"/>
                <w:sz w:val="21"/>
                <w:szCs w:val="21"/>
              </w:rPr>
              <w:t>回转窑</w:t>
            </w:r>
            <w:r>
              <w:rPr>
                <w:rFonts w:ascii="仿宋" w:eastAsia="仿宋" w:hAnsi="仿宋" w:cs="Times New Roman"/>
                <w:sz w:val="21"/>
                <w:szCs w:val="21"/>
              </w:rPr>
              <w:t>、二燃室内</w:t>
            </w:r>
            <w:r>
              <w:rPr>
                <w:rFonts w:ascii="仿宋" w:eastAsia="仿宋" w:hAnsi="仿宋" w:cs="Times New Roman" w:hint="eastAsia"/>
                <w:sz w:val="21"/>
                <w:szCs w:val="21"/>
              </w:rPr>
              <w:t>进行</w:t>
            </w:r>
            <w:r>
              <w:rPr>
                <w:rFonts w:ascii="仿宋" w:eastAsia="仿宋" w:hAnsi="仿宋" w:cs="Times New Roman"/>
                <w:sz w:val="21"/>
                <w:szCs w:val="21"/>
              </w:rPr>
              <w:t>焚烧处理。</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炉</w:t>
            </w: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9.焚烧炉</w:t>
            </w:r>
            <w:r>
              <w:rPr>
                <w:rFonts w:ascii="仿宋" w:eastAsia="仿宋" w:hAnsi="仿宋" w:cs="Times New Roman"/>
                <w:spacing w:val="-4"/>
                <w:sz w:val="21"/>
                <w:szCs w:val="21"/>
              </w:rPr>
              <w:t>设计应</w:t>
            </w:r>
            <w:r>
              <w:rPr>
                <w:rFonts w:ascii="仿宋" w:eastAsia="仿宋" w:hAnsi="仿宋" w:cs="Times New Roman" w:hint="eastAsia"/>
                <w:spacing w:val="-4"/>
                <w:sz w:val="21"/>
                <w:szCs w:val="21"/>
              </w:rPr>
              <w:t>保证</w:t>
            </w:r>
            <w:r>
              <w:rPr>
                <w:rFonts w:ascii="仿宋" w:eastAsia="仿宋" w:hAnsi="仿宋" w:cs="Times New Roman"/>
                <w:spacing w:val="-4"/>
                <w:sz w:val="21"/>
                <w:szCs w:val="21"/>
              </w:rPr>
              <w:t>其使用寿命不低于</w:t>
            </w:r>
            <w:r>
              <w:rPr>
                <w:rFonts w:ascii="仿宋" w:eastAsia="仿宋" w:hAnsi="仿宋" w:cs="Times New Roman" w:hint="eastAsia"/>
                <w:spacing w:val="-4"/>
                <w:sz w:val="21"/>
                <w:szCs w:val="21"/>
              </w:rPr>
              <w:t>10年</w:t>
            </w:r>
            <w:r>
              <w:rPr>
                <w:rFonts w:ascii="仿宋" w:eastAsia="仿宋" w:hAnsi="仿宋" w:cs="Times New Roman"/>
                <w:spacing w:val="-4"/>
                <w:sz w:val="21"/>
                <w:szCs w:val="21"/>
              </w:rPr>
              <w:t>；焚烧炉所采用耐火材料的技术性能应满足焚烧炉燃烧气氛的要求，质量应满足相应的技术标准，能够承受焚烧炉工作状态的交变热应力；</w:t>
            </w:r>
            <w:r>
              <w:rPr>
                <w:rFonts w:ascii="仿宋" w:eastAsia="仿宋" w:hAnsi="仿宋" w:cs="Times New Roman" w:hint="eastAsia"/>
                <w:spacing w:val="-4"/>
                <w:sz w:val="21"/>
                <w:szCs w:val="21"/>
              </w:rPr>
              <w:t>有</w:t>
            </w:r>
            <w:r>
              <w:rPr>
                <w:rFonts w:ascii="仿宋" w:eastAsia="仿宋" w:hAnsi="仿宋" w:cs="Times New Roman"/>
                <w:spacing w:val="-4"/>
                <w:sz w:val="21"/>
                <w:szCs w:val="21"/>
              </w:rPr>
              <w:t>适当的冗余处理能力，废物进料量应可调节；</w:t>
            </w:r>
          </w:p>
        </w:tc>
        <w:tc>
          <w:tcPr>
            <w:tcW w:w="4535" w:type="dxa"/>
            <w:vAlign w:val="center"/>
          </w:tcPr>
          <w:p w:rsidR="003D3699" w:rsidRPr="00E6010E" w:rsidRDefault="003D3699" w:rsidP="004F486E">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公司焚烧炉设计使用寿命不低于</w:t>
            </w:r>
            <w:r>
              <w:rPr>
                <w:rFonts w:ascii="仿宋" w:eastAsia="仿宋" w:hAnsi="仿宋" w:cs="Times New Roman" w:hint="eastAsia"/>
                <w:spacing w:val="-4"/>
                <w:sz w:val="21"/>
                <w:szCs w:val="21"/>
              </w:rPr>
              <w:t>10年</w:t>
            </w:r>
            <w:r>
              <w:rPr>
                <w:rFonts w:ascii="仿宋" w:eastAsia="仿宋" w:hAnsi="仿宋" w:cs="Times New Roman"/>
                <w:spacing w:val="-4"/>
                <w:sz w:val="21"/>
                <w:szCs w:val="21"/>
              </w:rPr>
              <w:t>。焚烧炉</w:t>
            </w:r>
            <w:r>
              <w:rPr>
                <w:rFonts w:ascii="仿宋" w:eastAsia="仿宋" w:hAnsi="仿宋" w:cs="Times New Roman" w:hint="eastAsia"/>
                <w:spacing w:val="-4"/>
                <w:sz w:val="21"/>
                <w:szCs w:val="21"/>
              </w:rPr>
              <w:t>采用硅</w:t>
            </w:r>
            <w:r>
              <w:rPr>
                <w:rFonts w:ascii="仿宋" w:eastAsia="仿宋" w:hAnsi="仿宋" w:cs="Times New Roman"/>
                <w:spacing w:val="-4"/>
                <w:sz w:val="21"/>
                <w:szCs w:val="21"/>
              </w:rPr>
              <w:t>砖</w:t>
            </w:r>
            <w:r>
              <w:rPr>
                <w:rFonts w:ascii="仿宋" w:eastAsia="仿宋" w:hAnsi="仿宋" w:cs="Times New Roman" w:hint="eastAsia"/>
                <w:spacing w:val="-4"/>
                <w:sz w:val="21"/>
                <w:szCs w:val="21"/>
              </w:rPr>
              <w:t>耐火</w:t>
            </w:r>
            <w:r>
              <w:rPr>
                <w:rFonts w:ascii="仿宋" w:eastAsia="仿宋" w:hAnsi="仿宋" w:cs="Times New Roman"/>
                <w:spacing w:val="-4"/>
                <w:sz w:val="21"/>
                <w:szCs w:val="21"/>
              </w:rPr>
              <w:t>材料，质量满足相应技术标准</w:t>
            </w:r>
            <w:r>
              <w:rPr>
                <w:rFonts w:ascii="仿宋" w:eastAsia="仿宋" w:hAnsi="仿宋" w:cs="Times New Roman" w:hint="eastAsia"/>
                <w:spacing w:val="-4"/>
                <w:sz w:val="21"/>
                <w:szCs w:val="21"/>
              </w:rPr>
              <w:t>。</w:t>
            </w:r>
            <w:r>
              <w:rPr>
                <w:rFonts w:ascii="仿宋" w:eastAsia="仿宋" w:hAnsi="仿宋" w:cs="Times New Roman"/>
                <w:spacing w:val="-4"/>
                <w:sz w:val="21"/>
                <w:szCs w:val="21"/>
              </w:rPr>
              <w:t>有</w:t>
            </w:r>
            <w:r>
              <w:rPr>
                <w:rFonts w:ascii="仿宋" w:eastAsia="仿宋" w:hAnsi="仿宋" w:cs="Times New Roman" w:hint="eastAsia"/>
                <w:spacing w:val="-4"/>
                <w:sz w:val="21"/>
                <w:szCs w:val="21"/>
              </w:rPr>
              <w:t>适当</w:t>
            </w:r>
            <w:r>
              <w:rPr>
                <w:rFonts w:ascii="仿宋" w:eastAsia="仿宋" w:hAnsi="仿宋" w:cs="Times New Roman"/>
                <w:spacing w:val="-4"/>
                <w:sz w:val="21"/>
                <w:szCs w:val="21"/>
              </w:rPr>
              <w:t>的冗余处理能力</w:t>
            </w:r>
            <w:r>
              <w:rPr>
                <w:rFonts w:ascii="仿宋" w:eastAsia="仿宋" w:hAnsi="仿宋" w:cs="Times New Roman" w:hint="eastAsia"/>
                <w:spacing w:val="-4"/>
                <w:sz w:val="21"/>
                <w:szCs w:val="21"/>
              </w:rPr>
              <w:t>，</w:t>
            </w:r>
            <w:r>
              <w:rPr>
                <w:rFonts w:ascii="仿宋" w:eastAsia="仿宋" w:hAnsi="仿宋" w:cs="Times New Roman"/>
                <w:spacing w:val="-4"/>
                <w:sz w:val="21"/>
                <w:szCs w:val="21"/>
              </w:rPr>
              <w:t>废物进料量可调节。</w:t>
            </w:r>
          </w:p>
        </w:tc>
        <w:tc>
          <w:tcPr>
            <w:tcW w:w="2006" w:type="dxa"/>
            <w:vAlign w:val="center"/>
          </w:tcPr>
          <w:p w:rsidR="003D3699" w:rsidRPr="004F486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10.焚烧炉</w:t>
            </w:r>
            <w:r>
              <w:rPr>
                <w:rFonts w:ascii="仿宋" w:eastAsia="仿宋" w:hAnsi="仿宋" w:cs="Times New Roman"/>
                <w:spacing w:val="-4"/>
                <w:sz w:val="21"/>
                <w:szCs w:val="21"/>
              </w:rPr>
              <w:t>应设置防爆门或其他防爆设施；燃烧室</w:t>
            </w:r>
            <w:r>
              <w:rPr>
                <w:rFonts w:ascii="仿宋" w:eastAsia="仿宋" w:hAnsi="仿宋" w:cs="Times New Roman" w:hint="eastAsia"/>
                <w:spacing w:val="-4"/>
                <w:sz w:val="21"/>
                <w:szCs w:val="21"/>
              </w:rPr>
              <w:t>后</w:t>
            </w:r>
            <w:r>
              <w:rPr>
                <w:rFonts w:ascii="仿宋" w:eastAsia="仿宋" w:hAnsi="仿宋" w:cs="Times New Roman"/>
                <w:spacing w:val="-4"/>
                <w:sz w:val="21"/>
                <w:szCs w:val="21"/>
              </w:rPr>
              <w:t>应设置紧急排放烟囱，并设置联动装置使</w:t>
            </w:r>
            <w:r>
              <w:rPr>
                <w:rFonts w:ascii="仿宋" w:eastAsia="仿宋" w:hAnsi="仿宋" w:cs="Times New Roman" w:hint="eastAsia"/>
                <w:spacing w:val="-4"/>
                <w:sz w:val="21"/>
                <w:szCs w:val="21"/>
              </w:rPr>
              <w:t>其</w:t>
            </w:r>
            <w:r>
              <w:rPr>
                <w:rFonts w:ascii="仿宋" w:eastAsia="仿宋" w:hAnsi="仿宋" w:cs="Times New Roman"/>
                <w:spacing w:val="-4"/>
                <w:sz w:val="21"/>
                <w:szCs w:val="21"/>
              </w:rPr>
              <w:t>只能在事故或紧急状态时</w:t>
            </w:r>
            <w:r>
              <w:rPr>
                <w:rFonts w:ascii="仿宋" w:eastAsia="仿宋" w:hAnsi="仿宋" w:cs="Times New Roman" w:hint="eastAsia"/>
                <w:spacing w:val="-4"/>
                <w:sz w:val="21"/>
                <w:szCs w:val="21"/>
              </w:rPr>
              <w:t>才</w:t>
            </w:r>
            <w:r>
              <w:rPr>
                <w:rFonts w:ascii="仿宋" w:eastAsia="仿宋" w:hAnsi="仿宋" w:cs="Times New Roman"/>
                <w:spacing w:val="-4"/>
                <w:sz w:val="21"/>
                <w:szCs w:val="21"/>
              </w:rPr>
              <w:t>可启动</w:t>
            </w:r>
          </w:p>
        </w:tc>
        <w:tc>
          <w:tcPr>
            <w:tcW w:w="4535" w:type="dxa"/>
            <w:vAlign w:val="center"/>
          </w:tcPr>
          <w:p w:rsidR="003D3699" w:rsidRPr="004F486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二燃室</w:t>
            </w:r>
            <w:r>
              <w:rPr>
                <w:rFonts w:ascii="仿宋" w:eastAsia="仿宋" w:hAnsi="仿宋" w:cs="Times New Roman"/>
                <w:spacing w:val="-4"/>
                <w:sz w:val="21"/>
                <w:szCs w:val="21"/>
              </w:rPr>
              <w:t>设</w:t>
            </w:r>
            <w:r>
              <w:rPr>
                <w:rFonts w:ascii="仿宋" w:eastAsia="仿宋" w:hAnsi="仿宋" w:cs="Times New Roman" w:hint="eastAsia"/>
                <w:spacing w:val="-4"/>
                <w:sz w:val="21"/>
                <w:szCs w:val="21"/>
              </w:rPr>
              <w:t>有紧急</w:t>
            </w:r>
            <w:r>
              <w:rPr>
                <w:rFonts w:ascii="仿宋" w:eastAsia="仿宋" w:hAnsi="仿宋" w:cs="Times New Roman"/>
                <w:spacing w:val="-4"/>
                <w:sz w:val="21"/>
                <w:szCs w:val="21"/>
              </w:rPr>
              <w:t>排放烟囱，以确保系统具备防爆功能。</w:t>
            </w:r>
            <w:r>
              <w:rPr>
                <w:rFonts w:ascii="仿宋" w:eastAsia="仿宋" w:hAnsi="仿宋" w:cs="Times New Roman" w:hint="eastAsia"/>
                <w:spacing w:val="-4"/>
                <w:sz w:val="21"/>
                <w:szCs w:val="21"/>
              </w:rPr>
              <w:t>紧急</w:t>
            </w:r>
            <w:r>
              <w:rPr>
                <w:rFonts w:ascii="仿宋" w:eastAsia="仿宋" w:hAnsi="仿宋" w:cs="Times New Roman"/>
                <w:spacing w:val="-4"/>
                <w:sz w:val="21"/>
                <w:szCs w:val="21"/>
              </w:rPr>
              <w:t>排放烟囱由开启门河钢板烟囱组成，其底部由</w:t>
            </w:r>
            <w:r>
              <w:rPr>
                <w:rFonts w:ascii="仿宋" w:eastAsia="仿宋" w:hAnsi="仿宋" w:cs="Times New Roman" w:hint="eastAsia"/>
                <w:spacing w:val="-4"/>
                <w:sz w:val="21"/>
                <w:szCs w:val="21"/>
              </w:rPr>
              <w:t>气</w:t>
            </w:r>
            <w:r>
              <w:rPr>
                <w:rFonts w:ascii="仿宋" w:eastAsia="仿宋" w:hAnsi="仿宋" w:cs="Times New Roman"/>
                <w:spacing w:val="-4"/>
                <w:sz w:val="21"/>
                <w:szCs w:val="21"/>
              </w:rPr>
              <w:t>动机构控制的密封开启门</w:t>
            </w:r>
            <w:r>
              <w:rPr>
                <w:rFonts w:ascii="仿宋" w:eastAsia="仿宋" w:hAnsi="仿宋" w:cs="Times New Roman" w:hint="eastAsia"/>
                <w:spacing w:val="-4"/>
                <w:sz w:val="21"/>
                <w:szCs w:val="21"/>
              </w:rPr>
              <w:t>。紧急</w:t>
            </w:r>
            <w:r>
              <w:rPr>
                <w:rFonts w:ascii="仿宋" w:eastAsia="仿宋" w:hAnsi="仿宋" w:cs="Times New Roman"/>
                <w:spacing w:val="-4"/>
                <w:sz w:val="21"/>
                <w:szCs w:val="21"/>
              </w:rPr>
              <w:t>烟囱的主要作用是当焚烧炉内</w:t>
            </w:r>
            <w:r>
              <w:rPr>
                <w:rFonts w:ascii="仿宋" w:eastAsia="仿宋" w:hAnsi="仿宋" w:cs="Times New Roman" w:hint="eastAsia"/>
                <w:spacing w:val="-4"/>
                <w:sz w:val="21"/>
                <w:szCs w:val="21"/>
              </w:rPr>
              <w:t>出现爆燃</w:t>
            </w:r>
            <w:r>
              <w:rPr>
                <w:rFonts w:ascii="仿宋" w:eastAsia="仿宋" w:hAnsi="仿宋" w:cs="Times New Roman"/>
                <w:spacing w:val="-4"/>
                <w:sz w:val="21"/>
                <w:szCs w:val="21"/>
              </w:rPr>
              <w:t>、停电等意外情况，紧急开启的急排烟囱，避免设备爆炸</w:t>
            </w:r>
            <w:r>
              <w:rPr>
                <w:rFonts w:ascii="仿宋" w:eastAsia="仿宋" w:hAnsi="仿宋" w:cs="Times New Roman" w:hint="eastAsia"/>
                <w:spacing w:val="-4"/>
                <w:sz w:val="21"/>
                <w:szCs w:val="21"/>
              </w:rPr>
              <w:t>、</w:t>
            </w:r>
            <w:r>
              <w:rPr>
                <w:rFonts w:ascii="仿宋" w:eastAsia="仿宋" w:hAnsi="仿宋" w:cs="Times New Roman"/>
                <w:spacing w:val="-4"/>
                <w:sz w:val="21"/>
                <w:szCs w:val="21"/>
              </w:rPr>
              <w:t>后续设备损害等恶性事故发生。</w:t>
            </w:r>
            <w:r>
              <w:rPr>
                <w:rFonts w:ascii="仿宋" w:eastAsia="仿宋" w:hAnsi="仿宋" w:cs="Times New Roman" w:hint="eastAsia"/>
                <w:spacing w:val="-4"/>
                <w:sz w:val="21"/>
                <w:szCs w:val="21"/>
              </w:rPr>
              <w:t>当</w:t>
            </w:r>
            <w:r>
              <w:rPr>
                <w:rFonts w:ascii="仿宋" w:eastAsia="仿宋" w:hAnsi="仿宋" w:cs="Times New Roman"/>
                <w:spacing w:val="-4"/>
                <w:sz w:val="21"/>
                <w:szCs w:val="21"/>
              </w:rPr>
              <w:t>炉内正压超过</w:t>
            </w:r>
            <w:r>
              <w:rPr>
                <w:rFonts w:ascii="仿宋" w:eastAsia="仿宋" w:hAnsi="仿宋" w:cs="Times New Roman" w:hint="eastAsia"/>
                <w:spacing w:val="-4"/>
                <w:sz w:val="21"/>
                <w:szCs w:val="21"/>
              </w:rPr>
              <w:t>300pa时气</w:t>
            </w:r>
            <w:r>
              <w:rPr>
                <w:rFonts w:ascii="仿宋" w:eastAsia="仿宋" w:hAnsi="仿宋" w:cs="Times New Roman"/>
                <w:spacing w:val="-4"/>
                <w:sz w:val="21"/>
                <w:szCs w:val="21"/>
              </w:rPr>
              <w:t>动机构会自动开启密封开启</w:t>
            </w:r>
            <w:r>
              <w:rPr>
                <w:rFonts w:ascii="仿宋" w:eastAsia="仿宋" w:hAnsi="仿宋" w:cs="Times New Roman" w:hint="eastAsia"/>
                <w:spacing w:val="-4"/>
                <w:sz w:val="21"/>
                <w:szCs w:val="21"/>
              </w:rPr>
              <w:t>门</w:t>
            </w:r>
            <w:r>
              <w:rPr>
                <w:rFonts w:ascii="仿宋" w:eastAsia="仿宋" w:hAnsi="仿宋" w:cs="Times New Roman"/>
                <w:spacing w:val="-4"/>
                <w:sz w:val="21"/>
                <w:szCs w:val="21"/>
              </w:rPr>
              <w:t>通过紧急烟囱</w:t>
            </w:r>
            <w:r>
              <w:rPr>
                <w:rFonts w:ascii="仿宋" w:eastAsia="仿宋" w:hAnsi="仿宋" w:cs="Times New Roman" w:hint="eastAsia"/>
                <w:spacing w:val="-4"/>
                <w:sz w:val="21"/>
                <w:szCs w:val="21"/>
              </w:rPr>
              <w:t>排放</w:t>
            </w:r>
            <w:r>
              <w:rPr>
                <w:rFonts w:ascii="仿宋" w:eastAsia="仿宋" w:hAnsi="仿宋" w:cs="Times New Roman"/>
                <w:spacing w:val="-4"/>
                <w:sz w:val="21"/>
                <w:szCs w:val="21"/>
              </w:rPr>
              <w:t>烟气，或者特殊时刻，可以手动开启密封开启门。</w:t>
            </w:r>
          </w:p>
        </w:tc>
        <w:tc>
          <w:tcPr>
            <w:tcW w:w="2006" w:type="dxa"/>
            <w:vAlign w:val="center"/>
          </w:tcPr>
          <w:p w:rsidR="003D3699" w:rsidRPr="004F486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11.必须</w:t>
            </w:r>
            <w:r>
              <w:rPr>
                <w:rFonts w:ascii="仿宋" w:eastAsia="仿宋" w:hAnsi="仿宋" w:cs="Times New Roman"/>
                <w:spacing w:val="-4"/>
                <w:sz w:val="21"/>
                <w:szCs w:val="21"/>
              </w:rPr>
              <w:t>配备自动控制和监测系统，在线显示运行工况和尾气排放参数，并能够自动反馈，对有关主要工艺参数进行自动调节</w:t>
            </w:r>
          </w:p>
        </w:tc>
        <w:tc>
          <w:tcPr>
            <w:tcW w:w="4535" w:type="dxa"/>
            <w:vAlign w:val="center"/>
          </w:tcPr>
          <w:p w:rsidR="003D3699" w:rsidRPr="00C7311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公司危废焚烧系统均配备自动控制和监测系统，在线显示运行工况和尾气排放参数，并能够自动反馈，对有关主要工艺参数进行自动调节</w:t>
            </w:r>
            <w:r>
              <w:rPr>
                <w:rFonts w:ascii="仿宋" w:eastAsia="仿宋" w:hAnsi="仿宋" w:cs="Times New Roman" w:hint="eastAsia"/>
                <w:spacing w:val="-4"/>
                <w:sz w:val="21"/>
                <w:szCs w:val="21"/>
              </w:rPr>
              <w:t>。</w:t>
            </w:r>
            <w:r>
              <w:rPr>
                <w:rFonts w:ascii="仿宋" w:eastAsia="仿宋" w:hAnsi="仿宋" w:cs="Times New Roman"/>
                <w:spacing w:val="-4"/>
                <w:sz w:val="21"/>
                <w:szCs w:val="21"/>
              </w:rPr>
              <w:t>自动</w:t>
            </w:r>
            <w:r>
              <w:rPr>
                <w:rFonts w:ascii="仿宋" w:eastAsia="仿宋" w:hAnsi="仿宋" w:cs="Times New Roman" w:hint="eastAsia"/>
                <w:spacing w:val="-4"/>
                <w:sz w:val="21"/>
                <w:szCs w:val="21"/>
              </w:rPr>
              <w:t>调节</w:t>
            </w:r>
            <w:r>
              <w:rPr>
                <w:rFonts w:ascii="仿宋" w:eastAsia="仿宋" w:hAnsi="仿宋" w:cs="Times New Roman"/>
                <w:spacing w:val="-4"/>
                <w:sz w:val="21"/>
                <w:szCs w:val="21"/>
              </w:rPr>
              <w:t>的主要内容包括：进料系统控制、焚烧系统控制、热能利用系统控制</w:t>
            </w:r>
            <w:r>
              <w:rPr>
                <w:rFonts w:ascii="仿宋" w:eastAsia="仿宋" w:hAnsi="仿宋" w:cs="Times New Roman" w:hint="eastAsia"/>
                <w:spacing w:val="-4"/>
                <w:sz w:val="21"/>
                <w:szCs w:val="21"/>
              </w:rPr>
              <w:t>和</w:t>
            </w:r>
            <w:r>
              <w:rPr>
                <w:rFonts w:ascii="仿宋" w:eastAsia="仿宋" w:hAnsi="仿宋" w:cs="Times New Roman"/>
                <w:spacing w:val="-4"/>
                <w:sz w:val="21"/>
                <w:szCs w:val="21"/>
              </w:rPr>
              <w:t>烟气净化系统控制等</w:t>
            </w:r>
          </w:p>
        </w:tc>
        <w:tc>
          <w:tcPr>
            <w:tcW w:w="2006" w:type="dxa"/>
            <w:vAlign w:val="center"/>
          </w:tcPr>
          <w:p w:rsidR="003D3699" w:rsidRPr="00C7311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12.确保</w:t>
            </w:r>
            <w:r>
              <w:rPr>
                <w:rFonts w:ascii="仿宋" w:eastAsia="仿宋" w:hAnsi="仿宋" w:cs="Times New Roman"/>
                <w:spacing w:val="-4"/>
                <w:sz w:val="21"/>
                <w:szCs w:val="21"/>
              </w:rPr>
              <w:t>焚烧炉出口烟气中氧气含量达到</w:t>
            </w:r>
            <w:r>
              <w:rPr>
                <w:rFonts w:ascii="仿宋" w:eastAsia="仿宋" w:hAnsi="仿宋" w:cs="Times New Roman" w:hint="eastAsia"/>
                <w:spacing w:val="-4"/>
                <w:sz w:val="21"/>
                <w:szCs w:val="21"/>
              </w:rPr>
              <w:t>6</w:t>
            </w:r>
            <w:r>
              <w:rPr>
                <w:rFonts w:ascii="仿宋" w:eastAsia="仿宋" w:hAnsi="仿宋" w:cs="Times New Roman"/>
                <w:spacing w:val="-4"/>
                <w:sz w:val="21"/>
                <w:szCs w:val="21"/>
              </w:rPr>
              <w:t>-10%(</w:t>
            </w:r>
            <w:r>
              <w:rPr>
                <w:rFonts w:ascii="仿宋" w:eastAsia="仿宋" w:hAnsi="仿宋" w:cs="Times New Roman" w:hint="eastAsia"/>
                <w:spacing w:val="-4"/>
                <w:sz w:val="21"/>
                <w:szCs w:val="21"/>
              </w:rPr>
              <w:t>干</w:t>
            </w:r>
            <w:r>
              <w:rPr>
                <w:rFonts w:ascii="仿宋" w:eastAsia="仿宋" w:hAnsi="仿宋" w:cs="Times New Roman"/>
                <w:spacing w:val="-4"/>
                <w:sz w:val="21"/>
                <w:szCs w:val="21"/>
              </w:rPr>
              <w:t>烟气)</w:t>
            </w:r>
            <w:r>
              <w:rPr>
                <w:rFonts w:ascii="仿宋" w:eastAsia="仿宋" w:hAnsi="仿宋" w:cs="Times New Roman" w:hint="eastAsia"/>
                <w:spacing w:val="-4"/>
                <w:sz w:val="21"/>
                <w:szCs w:val="21"/>
              </w:rPr>
              <w:t>；</w:t>
            </w:r>
            <w:r>
              <w:rPr>
                <w:rFonts w:ascii="仿宋" w:eastAsia="仿宋" w:hAnsi="仿宋" w:cs="Times New Roman"/>
                <w:spacing w:val="-4"/>
                <w:sz w:val="21"/>
                <w:szCs w:val="21"/>
              </w:rPr>
              <w:t>应设置二次燃烧室</w:t>
            </w:r>
            <w:r>
              <w:rPr>
                <w:rFonts w:ascii="仿宋" w:eastAsia="仿宋" w:hAnsi="仿宋" w:cs="Times New Roman" w:hint="eastAsia"/>
                <w:spacing w:val="-4"/>
                <w:sz w:val="21"/>
                <w:szCs w:val="21"/>
              </w:rPr>
              <w:t>，</w:t>
            </w:r>
            <w:r>
              <w:rPr>
                <w:rFonts w:ascii="仿宋" w:eastAsia="仿宋" w:hAnsi="仿宋" w:cs="Times New Roman"/>
                <w:spacing w:val="-4"/>
                <w:sz w:val="21"/>
                <w:szCs w:val="21"/>
              </w:rPr>
              <w:t>并保证烟气在二次燃烧室1100</w:t>
            </w:r>
            <w:r>
              <w:rPr>
                <w:rFonts w:ascii="仿宋" w:eastAsia="仿宋" w:hAnsi="仿宋" w:cs="Times New Roman" w:hint="eastAsia"/>
                <w:spacing w:val="-4"/>
                <w:sz w:val="21"/>
                <w:szCs w:val="21"/>
              </w:rPr>
              <w:t>℃以上</w:t>
            </w:r>
            <w:r>
              <w:rPr>
                <w:rFonts w:ascii="仿宋" w:eastAsia="仿宋" w:hAnsi="仿宋" w:cs="Times New Roman"/>
                <w:spacing w:val="-4"/>
                <w:sz w:val="21"/>
                <w:szCs w:val="21"/>
              </w:rPr>
              <w:t>停留时间大于</w:t>
            </w:r>
            <w:r>
              <w:rPr>
                <w:rFonts w:ascii="仿宋" w:eastAsia="仿宋" w:hAnsi="仿宋" w:cs="Times New Roman" w:hint="eastAsia"/>
                <w:spacing w:val="-4"/>
                <w:sz w:val="21"/>
                <w:szCs w:val="21"/>
              </w:rPr>
              <w:t>2</w:t>
            </w:r>
            <w:r>
              <w:rPr>
                <w:rFonts w:ascii="仿宋" w:eastAsia="仿宋" w:hAnsi="仿宋" w:cs="Times New Roman"/>
                <w:spacing w:val="-4"/>
                <w:sz w:val="21"/>
                <w:szCs w:val="21"/>
              </w:rPr>
              <w:t>s</w:t>
            </w:r>
            <w:r>
              <w:rPr>
                <w:rFonts w:ascii="仿宋" w:eastAsia="仿宋" w:hAnsi="仿宋" w:cs="Times New Roman" w:hint="eastAsia"/>
                <w:spacing w:val="-4"/>
                <w:sz w:val="21"/>
                <w:szCs w:val="21"/>
              </w:rPr>
              <w:t>；</w:t>
            </w:r>
            <w:r>
              <w:rPr>
                <w:rFonts w:ascii="仿宋" w:eastAsia="仿宋" w:hAnsi="仿宋" w:cs="Times New Roman"/>
                <w:spacing w:val="-4"/>
                <w:sz w:val="21"/>
                <w:szCs w:val="21"/>
              </w:rPr>
              <w:t>炉渣热灼减率应</w:t>
            </w:r>
            <w:r>
              <w:rPr>
                <w:rFonts w:ascii="仿宋" w:eastAsia="仿宋" w:hAnsi="仿宋" w:cs="Times New Roman" w:hint="eastAsia"/>
                <w:spacing w:val="-4"/>
                <w:sz w:val="21"/>
                <w:szCs w:val="21"/>
              </w:rPr>
              <w:t>＜5</w:t>
            </w:r>
            <w:r>
              <w:rPr>
                <w:rFonts w:ascii="仿宋" w:eastAsia="仿宋" w:hAnsi="仿宋" w:cs="Times New Roman"/>
                <w:spacing w:val="-4"/>
                <w:sz w:val="21"/>
                <w:szCs w:val="21"/>
              </w:rPr>
              <w:t>%；</w:t>
            </w:r>
            <w:r>
              <w:rPr>
                <w:rFonts w:ascii="仿宋" w:eastAsia="仿宋" w:hAnsi="仿宋" w:cs="Times New Roman" w:hint="eastAsia"/>
                <w:spacing w:val="-4"/>
                <w:sz w:val="21"/>
                <w:szCs w:val="21"/>
              </w:rPr>
              <w:t>正常</w:t>
            </w:r>
            <w:r>
              <w:rPr>
                <w:rFonts w:ascii="仿宋" w:eastAsia="仿宋" w:hAnsi="仿宋" w:cs="Times New Roman"/>
                <w:spacing w:val="-4"/>
                <w:sz w:val="21"/>
                <w:szCs w:val="21"/>
              </w:rPr>
              <w:t>运行条件下，焚烧炉内应处于负压燃烧状态；焚烧炉控制条件</w:t>
            </w:r>
            <w:r>
              <w:rPr>
                <w:rFonts w:ascii="仿宋" w:eastAsia="仿宋" w:hAnsi="仿宋" w:cs="Times New Roman" w:hint="eastAsia"/>
                <w:spacing w:val="-4"/>
                <w:sz w:val="21"/>
                <w:szCs w:val="21"/>
              </w:rPr>
              <w:t>应</w:t>
            </w:r>
            <w:r>
              <w:rPr>
                <w:rFonts w:ascii="仿宋" w:eastAsia="仿宋" w:hAnsi="仿宋" w:cs="Times New Roman"/>
                <w:spacing w:val="-4"/>
                <w:sz w:val="21"/>
                <w:szCs w:val="21"/>
              </w:rPr>
              <w:t>满足</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废物焚烧污染控制标准</w:t>
            </w:r>
            <w:r>
              <w:rPr>
                <w:rFonts w:ascii="仿宋" w:eastAsia="仿宋" w:hAnsi="仿宋" w:cs="Times New Roman" w:hint="eastAsia"/>
                <w:spacing w:val="-4"/>
                <w:sz w:val="21"/>
                <w:szCs w:val="21"/>
              </w:rPr>
              <w:t>》(</w:t>
            </w:r>
            <w:r>
              <w:rPr>
                <w:rFonts w:ascii="仿宋" w:eastAsia="仿宋" w:hAnsi="仿宋" w:cs="Times New Roman"/>
                <w:spacing w:val="-4"/>
                <w:sz w:val="21"/>
                <w:szCs w:val="21"/>
              </w:rPr>
              <w:t>GB18484-2001</w:t>
            </w:r>
            <w:r>
              <w:rPr>
                <w:rFonts w:ascii="仿宋" w:eastAsia="仿宋" w:hAnsi="仿宋" w:cs="Times New Roman" w:hint="eastAsia"/>
                <w:spacing w:val="-4"/>
                <w:sz w:val="21"/>
                <w:szCs w:val="21"/>
              </w:rPr>
              <w:t>)中</w:t>
            </w:r>
            <w:r>
              <w:rPr>
                <w:rFonts w:ascii="仿宋" w:eastAsia="仿宋" w:hAnsi="仿宋" w:cs="Times New Roman"/>
                <w:spacing w:val="-4"/>
                <w:sz w:val="21"/>
                <w:szCs w:val="21"/>
              </w:rPr>
              <w:t>的有关规定</w:t>
            </w:r>
          </w:p>
        </w:tc>
        <w:tc>
          <w:tcPr>
            <w:tcW w:w="4535" w:type="dxa"/>
            <w:vAlign w:val="center"/>
          </w:tcPr>
          <w:p w:rsidR="003D3699" w:rsidRPr="00E6010E" w:rsidRDefault="003D3699" w:rsidP="00C7311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根据焚烧</w:t>
            </w:r>
            <w:r>
              <w:rPr>
                <w:rFonts w:ascii="仿宋" w:eastAsia="仿宋" w:hAnsi="仿宋" w:cs="Times New Roman"/>
                <w:spacing w:val="-4"/>
                <w:sz w:val="21"/>
                <w:szCs w:val="21"/>
              </w:rPr>
              <w:t>烟气在线监测，烟气中</w:t>
            </w:r>
            <w:r>
              <w:rPr>
                <w:rFonts w:ascii="仿宋" w:eastAsia="仿宋" w:hAnsi="仿宋" w:cs="Times New Roman" w:hint="eastAsia"/>
                <w:spacing w:val="-4"/>
                <w:sz w:val="21"/>
                <w:szCs w:val="21"/>
              </w:rPr>
              <w:t>氧</w:t>
            </w:r>
            <w:r>
              <w:rPr>
                <w:rFonts w:ascii="仿宋" w:eastAsia="仿宋" w:hAnsi="仿宋" w:cs="Times New Roman"/>
                <w:spacing w:val="-4"/>
                <w:sz w:val="21"/>
                <w:szCs w:val="21"/>
              </w:rPr>
              <w:t>含量普遍高于</w:t>
            </w:r>
            <w:r>
              <w:rPr>
                <w:rFonts w:ascii="仿宋" w:eastAsia="仿宋" w:hAnsi="仿宋" w:cs="Times New Roman" w:hint="eastAsia"/>
                <w:spacing w:val="-4"/>
                <w:sz w:val="21"/>
                <w:szCs w:val="21"/>
              </w:rPr>
              <w:t>10</w:t>
            </w:r>
            <w:r>
              <w:rPr>
                <w:rFonts w:ascii="仿宋" w:eastAsia="仿宋" w:hAnsi="仿宋" w:cs="Times New Roman"/>
                <w:spacing w:val="-4"/>
                <w:sz w:val="21"/>
                <w:szCs w:val="21"/>
              </w:rPr>
              <w:t>%，</w:t>
            </w:r>
            <w:r>
              <w:rPr>
                <w:rFonts w:ascii="仿宋" w:eastAsia="仿宋" w:hAnsi="仿宋" w:cs="Times New Roman" w:hint="eastAsia"/>
                <w:spacing w:val="-4"/>
                <w:sz w:val="21"/>
                <w:szCs w:val="21"/>
              </w:rPr>
              <w:t>烟气在</w:t>
            </w:r>
            <w:r>
              <w:rPr>
                <w:rFonts w:ascii="仿宋" w:eastAsia="仿宋" w:hAnsi="仿宋" w:cs="Times New Roman"/>
                <w:spacing w:val="-4"/>
                <w:sz w:val="21"/>
                <w:szCs w:val="21"/>
              </w:rPr>
              <w:t>二燃室1100</w:t>
            </w:r>
            <w:r>
              <w:rPr>
                <w:rFonts w:ascii="仿宋" w:eastAsia="仿宋" w:hAnsi="仿宋" w:cs="Times New Roman" w:hint="eastAsia"/>
                <w:spacing w:val="-4"/>
                <w:sz w:val="21"/>
                <w:szCs w:val="21"/>
              </w:rPr>
              <w:t>℃以上</w:t>
            </w:r>
            <w:r>
              <w:rPr>
                <w:rFonts w:ascii="仿宋" w:eastAsia="仿宋" w:hAnsi="仿宋" w:cs="Times New Roman"/>
                <w:spacing w:val="-4"/>
                <w:sz w:val="21"/>
                <w:szCs w:val="21"/>
              </w:rPr>
              <w:t>停留时间大于</w:t>
            </w:r>
            <w:r>
              <w:rPr>
                <w:rFonts w:ascii="仿宋" w:eastAsia="仿宋" w:hAnsi="仿宋" w:cs="Times New Roman" w:hint="eastAsia"/>
                <w:spacing w:val="-4"/>
                <w:sz w:val="21"/>
                <w:szCs w:val="21"/>
              </w:rPr>
              <w:t>2</w:t>
            </w:r>
            <w:r>
              <w:rPr>
                <w:rFonts w:ascii="仿宋" w:eastAsia="仿宋" w:hAnsi="仿宋" w:cs="Times New Roman"/>
                <w:spacing w:val="-4"/>
                <w:sz w:val="21"/>
                <w:szCs w:val="21"/>
              </w:rPr>
              <w:t>s</w:t>
            </w:r>
            <w:r>
              <w:rPr>
                <w:rFonts w:ascii="仿宋" w:eastAsia="仿宋" w:hAnsi="仿宋" w:cs="Times New Roman" w:hint="eastAsia"/>
                <w:spacing w:val="-4"/>
                <w:sz w:val="21"/>
                <w:szCs w:val="21"/>
              </w:rPr>
              <w:t>，</w:t>
            </w:r>
            <w:r>
              <w:rPr>
                <w:rFonts w:ascii="仿宋" w:eastAsia="仿宋" w:hAnsi="仿宋" w:cs="Times New Roman"/>
                <w:spacing w:val="-4"/>
                <w:sz w:val="21"/>
                <w:szCs w:val="21"/>
              </w:rPr>
              <w:t>炉渣</w:t>
            </w:r>
            <w:r>
              <w:rPr>
                <w:rFonts w:ascii="仿宋" w:eastAsia="仿宋" w:hAnsi="仿宋" w:cs="Times New Roman" w:hint="eastAsia"/>
                <w:spacing w:val="-4"/>
                <w:sz w:val="21"/>
                <w:szCs w:val="21"/>
              </w:rPr>
              <w:t>热</w:t>
            </w:r>
            <w:r>
              <w:rPr>
                <w:rFonts w:ascii="仿宋" w:eastAsia="仿宋" w:hAnsi="仿宋" w:cs="Times New Roman"/>
                <w:spacing w:val="-4"/>
                <w:sz w:val="21"/>
                <w:szCs w:val="21"/>
              </w:rPr>
              <w:t>灼减率有超</w:t>
            </w:r>
            <w:r>
              <w:rPr>
                <w:rFonts w:ascii="仿宋" w:eastAsia="仿宋" w:hAnsi="仿宋" w:cs="Times New Roman" w:hint="eastAsia"/>
                <w:spacing w:val="-4"/>
                <w:sz w:val="21"/>
                <w:szCs w:val="21"/>
              </w:rPr>
              <w:t>5</w:t>
            </w:r>
            <w:r>
              <w:rPr>
                <w:rFonts w:ascii="仿宋" w:eastAsia="仿宋" w:hAnsi="仿宋" w:cs="Times New Roman"/>
                <w:spacing w:val="-4"/>
                <w:sz w:val="21"/>
                <w:szCs w:val="21"/>
              </w:rPr>
              <w:t>%的现象。</w:t>
            </w:r>
          </w:p>
        </w:tc>
        <w:tc>
          <w:tcPr>
            <w:tcW w:w="2006" w:type="dxa"/>
            <w:vAlign w:val="center"/>
          </w:tcPr>
          <w:p w:rsidR="003D3699" w:rsidRPr="00C7311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烟气含</w:t>
            </w:r>
            <w:r>
              <w:rPr>
                <w:rFonts w:ascii="仿宋" w:eastAsia="仿宋" w:hAnsi="仿宋" w:cs="Times New Roman" w:hint="eastAsia"/>
                <w:spacing w:val="-4"/>
                <w:sz w:val="21"/>
                <w:szCs w:val="21"/>
              </w:rPr>
              <w:t>氧</w:t>
            </w:r>
            <w:r>
              <w:rPr>
                <w:rFonts w:ascii="仿宋" w:eastAsia="仿宋" w:hAnsi="仿宋" w:cs="Times New Roman"/>
                <w:spacing w:val="-4"/>
                <w:sz w:val="21"/>
                <w:szCs w:val="21"/>
              </w:rPr>
              <w:t>量</w:t>
            </w:r>
            <w:r>
              <w:rPr>
                <w:rFonts w:ascii="仿宋" w:eastAsia="仿宋" w:hAnsi="仿宋" w:cs="Times New Roman" w:hint="eastAsia"/>
                <w:spacing w:val="-4"/>
                <w:sz w:val="21"/>
                <w:szCs w:val="21"/>
              </w:rPr>
              <w:t>普遍</w:t>
            </w:r>
            <w:r>
              <w:rPr>
                <w:rFonts w:ascii="仿宋" w:eastAsia="仿宋" w:hAnsi="仿宋" w:cs="Times New Roman"/>
                <w:spacing w:val="-4"/>
                <w:sz w:val="21"/>
                <w:szCs w:val="21"/>
              </w:rPr>
              <w:t>高于</w:t>
            </w:r>
            <w:r>
              <w:rPr>
                <w:rFonts w:ascii="仿宋" w:eastAsia="仿宋" w:hAnsi="仿宋" w:cs="Times New Roman" w:hint="eastAsia"/>
                <w:spacing w:val="-4"/>
                <w:sz w:val="21"/>
                <w:szCs w:val="21"/>
              </w:rPr>
              <w:t>10</w:t>
            </w:r>
            <w:r>
              <w:rPr>
                <w:rFonts w:ascii="仿宋" w:eastAsia="仿宋" w:hAnsi="仿宋" w:cs="Times New Roman"/>
                <w:spacing w:val="-4"/>
                <w:sz w:val="21"/>
                <w:szCs w:val="21"/>
              </w:rPr>
              <w:t>%，</w:t>
            </w:r>
            <w:r>
              <w:rPr>
                <w:rFonts w:ascii="仿宋" w:eastAsia="仿宋" w:hAnsi="仿宋" w:cs="Times New Roman" w:hint="eastAsia"/>
                <w:spacing w:val="-4"/>
                <w:sz w:val="21"/>
                <w:szCs w:val="21"/>
              </w:rPr>
              <w:t>热</w:t>
            </w:r>
            <w:r>
              <w:rPr>
                <w:rFonts w:ascii="仿宋" w:eastAsia="仿宋" w:hAnsi="仿宋" w:cs="Times New Roman"/>
                <w:spacing w:val="-4"/>
                <w:sz w:val="21"/>
                <w:szCs w:val="21"/>
              </w:rPr>
              <w:t>灼减率存在超标现象，</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13.燃烧</w:t>
            </w:r>
            <w:r>
              <w:rPr>
                <w:rFonts w:ascii="仿宋" w:eastAsia="仿宋" w:hAnsi="仿宋" w:cs="Times New Roman"/>
                <w:spacing w:val="-4"/>
                <w:sz w:val="21"/>
                <w:szCs w:val="21"/>
              </w:rPr>
              <w:t>空气设施的能力应满足炉内燃烧物完全燃烧的配风要求；可采用空气加热装置；风机台数应根据焚烧炉设置要求确定；风机的最大风量应为最大计算风量的</w:t>
            </w:r>
            <w:r>
              <w:rPr>
                <w:rFonts w:ascii="仿宋" w:eastAsia="仿宋" w:hAnsi="仿宋" w:cs="Times New Roman" w:hint="eastAsia"/>
                <w:spacing w:val="-4"/>
                <w:sz w:val="21"/>
                <w:szCs w:val="21"/>
              </w:rPr>
              <w:t>110</w:t>
            </w:r>
            <w:r>
              <w:rPr>
                <w:rFonts w:ascii="仿宋" w:eastAsia="仿宋" w:hAnsi="仿宋" w:cs="Times New Roman"/>
                <w:spacing w:val="-4"/>
                <w:sz w:val="21"/>
                <w:szCs w:val="21"/>
              </w:rPr>
              <w:t>%-120%；风量调节宜采用连续方式</w:t>
            </w:r>
          </w:p>
        </w:tc>
        <w:tc>
          <w:tcPr>
            <w:tcW w:w="4535" w:type="dxa"/>
            <w:vAlign w:val="center"/>
          </w:tcPr>
          <w:p w:rsidR="003D3699" w:rsidRPr="00C73117"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风机</w:t>
            </w:r>
            <w:r>
              <w:rPr>
                <w:rFonts w:ascii="仿宋" w:eastAsia="仿宋" w:hAnsi="仿宋" w:cs="Times New Roman"/>
                <w:spacing w:val="-4"/>
                <w:sz w:val="21"/>
                <w:szCs w:val="21"/>
              </w:rPr>
              <w:t>台数设置满足焚烧炉配风需求，风量调节采用连续方式</w:t>
            </w:r>
          </w:p>
        </w:tc>
        <w:tc>
          <w:tcPr>
            <w:tcW w:w="2006"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14.启动</w:t>
            </w:r>
            <w:r>
              <w:rPr>
                <w:rFonts w:ascii="仿宋" w:eastAsia="仿宋" w:hAnsi="仿宋" w:cs="Times New Roman"/>
                <w:spacing w:val="-4"/>
                <w:sz w:val="21"/>
                <w:szCs w:val="21"/>
              </w:rPr>
              <w:t>点火及辅助燃烧设施的能力应满足点火启动和停炉要求，并能</w:t>
            </w:r>
            <w:r>
              <w:rPr>
                <w:rFonts w:ascii="仿宋" w:eastAsia="仿宋" w:hAnsi="仿宋" w:cs="Times New Roman" w:hint="eastAsia"/>
                <w:spacing w:val="-4"/>
                <w:sz w:val="21"/>
                <w:szCs w:val="21"/>
              </w:rPr>
              <w:t>在</w:t>
            </w:r>
            <w:r>
              <w:rPr>
                <w:rFonts w:ascii="仿宋" w:eastAsia="仿宋" w:hAnsi="仿宋" w:cs="Times New Roman"/>
                <w:spacing w:val="-4"/>
                <w:sz w:val="21"/>
                <w:szCs w:val="21"/>
              </w:rPr>
              <w:t>危险废物热值较低时</w:t>
            </w:r>
            <w:r>
              <w:rPr>
                <w:rFonts w:ascii="仿宋" w:eastAsia="仿宋" w:hAnsi="仿宋" w:cs="Times New Roman" w:hint="eastAsia"/>
                <w:spacing w:val="-4"/>
                <w:sz w:val="21"/>
                <w:szCs w:val="21"/>
              </w:rPr>
              <w:t>助燃</w:t>
            </w:r>
            <w:r>
              <w:rPr>
                <w:rFonts w:ascii="仿宋" w:eastAsia="仿宋" w:hAnsi="仿宋" w:cs="Times New Roman"/>
                <w:spacing w:val="-4"/>
                <w:sz w:val="21"/>
                <w:szCs w:val="21"/>
              </w:rPr>
              <w:t>。</w:t>
            </w:r>
          </w:p>
        </w:tc>
        <w:tc>
          <w:tcPr>
            <w:tcW w:w="4535"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公司焚烧系统采用天然气作为辅助燃料，</w:t>
            </w:r>
            <w:r>
              <w:rPr>
                <w:rFonts w:ascii="仿宋" w:eastAsia="仿宋" w:hAnsi="仿宋" w:cs="Times New Roman" w:hint="eastAsia"/>
                <w:spacing w:val="-4"/>
                <w:sz w:val="21"/>
                <w:szCs w:val="21"/>
              </w:rPr>
              <w:t>启动</w:t>
            </w:r>
            <w:r>
              <w:rPr>
                <w:rFonts w:ascii="仿宋" w:eastAsia="仿宋" w:hAnsi="仿宋" w:cs="Times New Roman"/>
                <w:spacing w:val="-4"/>
                <w:sz w:val="21"/>
                <w:szCs w:val="21"/>
              </w:rPr>
              <w:t>点火及辅助燃烧设施的能力应满足点火启动和停炉要求</w:t>
            </w:r>
            <w:r>
              <w:rPr>
                <w:rFonts w:ascii="仿宋" w:eastAsia="仿宋" w:hAnsi="仿宋" w:cs="Times New Roman" w:hint="eastAsia"/>
                <w:spacing w:val="-4"/>
                <w:sz w:val="21"/>
                <w:szCs w:val="21"/>
              </w:rPr>
              <w:t>。</w:t>
            </w:r>
            <w:r>
              <w:rPr>
                <w:rFonts w:ascii="仿宋" w:eastAsia="仿宋" w:hAnsi="仿宋" w:cs="Times New Roman"/>
                <w:spacing w:val="-4"/>
                <w:sz w:val="21"/>
                <w:szCs w:val="21"/>
              </w:rPr>
              <w:t>助燃</w:t>
            </w:r>
            <w:r>
              <w:rPr>
                <w:rFonts w:ascii="仿宋" w:eastAsia="仿宋" w:hAnsi="仿宋" w:cs="Times New Roman" w:hint="eastAsia"/>
                <w:spacing w:val="-4"/>
                <w:sz w:val="21"/>
                <w:szCs w:val="21"/>
              </w:rPr>
              <w:t>设施确保废物</w:t>
            </w:r>
            <w:r>
              <w:rPr>
                <w:rFonts w:ascii="仿宋" w:eastAsia="仿宋" w:hAnsi="仿宋" w:cs="Times New Roman"/>
                <w:spacing w:val="-4"/>
                <w:sz w:val="21"/>
                <w:szCs w:val="21"/>
              </w:rPr>
              <w:t>在回转窑内大于</w:t>
            </w:r>
            <w:r>
              <w:rPr>
                <w:rFonts w:ascii="仿宋" w:eastAsia="仿宋" w:hAnsi="仿宋" w:cs="Times New Roman" w:hint="eastAsia"/>
                <w:spacing w:val="-4"/>
                <w:sz w:val="21"/>
                <w:szCs w:val="21"/>
              </w:rPr>
              <w:t>850℃的</w:t>
            </w:r>
            <w:r>
              <w:rPr>
                <w:rFonts w:ascii="仿宋" w:eastAsia="仿宋" w:hAnsi="仿宋" w:cs="Times New Roman"/>
                <w:spacing w:val="-4"/>
                <w:sz w:val="21"/>
                <w:szCs w:val="21"/>
              </w:rPr>
              <w:t>环境下停留</w:t>
            </w:r>
            <w:r>
              <w:rPr>
                <w:rFonts w:ascii="仿宋" w:eastAsia="仿宋" w:hAnsi="仿宋" w:cs="Times New Roman" w:hint="eastAsia"/>
                <w:spacing w:val="-4"/>
                <w:sz w:val="21"/>
                <w:szCs w:val="21"/>
              </w:rPr>
              <w:t>30</w:t>
            </w:r>
            <w:r>
              <w:rPr>
                <w:rFonts w:ascii="仿宋" w:eastAsia="仿宋" w:hAnsi="仿宋" w:cs="Times New Roman"/>
                <w:spacing w:val="-4"/>
                <w:sz w:val="21"/>
                <w:szCs w:val="21"/>
              </w:rPr>
              <w:t>-120min</w:t>
            </w:r>
            <w:r>
              <w:rPr>
                <w:rFonts w:ascii="仿宋" w:eastAsia="仿宋" w:hAnsi="仿宋" w:cs="Times New Roman" w:hint="eastAsia"/>
                <w:spacing w:val="-4"/>
                <w:sz w:val="21"/>
                <w:szCs w:val="21"/>
              </w:rPr>
              <w:t>，</w:t>
            </w:r>
            <w:r>
              <w:rPr>
                <w:rFonts w:ascii="仿宋" w:eastAsia="仿宋" w:hAnsi="仿宋" w:cs="Times New Roman"/>
                <w:spacing w:val="-4"/>
                <w:sz w:val="21"/>
                <w:szCs w:val="21"/>
              </w:rPr>
              <w:t>确保</w:t>
            </w:r>
            <w:r>
              <w:rPr>
                <w:rFonts w:ascii="仿宋" w:eastAsia="仿宋" w:hAnsi="仿宋" w:cs="Times New Roman" w:hint="eastAsia"/>
                <w:spacing w:val="-4"/>
                <w:sz w:val="21"/>
                <w:szCs w:val="21"/>
              </w:rPr>
              <w:t>热</w:t>
            </w:r>
            <w:r>
              <w:rPr>
                <w:rFonts w:ascii="仿宋" w:eastAsia="仿宋" w:hAnsi="仿宋" w:cs="Times New Roman"/>
                <w:spacing w:val="-4"/>
                <w:sz w:val="21"/>
                <w:szCs w:val="21"/>
              </w:rPr>
              <w:t>灼减率</w:t>
            </w:r>
            <w:r>
              <w:rPr>
                <w:rFonts w:ascii="仿宋" w:eastAsia="仿宋" w:hAnsi="仿宋" w:cs="Times New Roman" w:hint="eastAsia"/>
                <w:spacing w:val="-4"/>
                <w:sz w:val="21"/>
                <w:szCs w:val="21"/>
              </w:rPr>
              <w:t>小于5</w:t>
            </w:r>
            <w:r>
              <w:rPr>
                <w:rFonts w:ascii="仿宋" w:eastAsia="仿宋" w:hAnsi="仿宋" w:cs="Times New Roman"/>
                <w:spacing w:val="-4"/>
                <w:sz w:val="21"/>
                <w:szCs w:val="21"/>
              </w:rPr>
              <w:t>%，</w:t>
            </w:r>
            <w:r>
              <w:rPr>
                <w:rFonts w:ascii="仿宋" w:eastAsia="仿宋" w:hAnsi="仿宋" w:cs="Times New Roman" w:hint="eastAsia"/>
                <w:spacing w:val="-4"/>
                <w:sz w:val="21"/>
                <w:szCs w:val="21"/>
              </w:rPr>
              <w:t>二燃室</w:t>
            </w:r>
            <w:r>
              <w:rPr>
                <w:rFonts w:ascii="仿宋" w:eastAsia="仿宋" w:hAnsi="仿宋" w:cs="Times New Roman"/>
                <w:spacing w:val="-4"/>
                <w:sz w:val="21"/>
                <w:szCs w:val="21"/>
              </w:rPr>
              <w:t>末端</w:t>
            </w:r>
            <w:r>
              <w:rPr>
                <w:rFonts w:ascii="仿宋" w:eastAsia="仿宋" w:hAnsi="仿宋" w:cs="Times New Roman" w:hint="eastAsia"/>
                <w:spacing w:val="-4"/>
                <w:sz w:val="21"/>
                <w:szCs w:val="21"/>
              </w:rPr>
              <w:t>烟气</w:t>
            </w:r>
            <w:r>
              <w:rPr>
                <w:rFonts w:ascii="仿宋" w:eastAsia="仿宋" w:hAnsi="仿宋" w:cs="Times New Roman"/>
                <w:spacing w:val="-4"/>
                <w:sz w:val="21"/>
                <w:szCs w:val="21"/>
              </w:rPr>
              <w:t>出口烟道上的热电偶控制两个辅助燃烧器的火力大小，使</w:t>
            </w:r>
            <w:r>
              <w:rPr>
                <w:rFonts w:ascii="仿宋" w:eastAsia="仿宋" w:hAnsi="仿宋" w:cs="Times New Roman" w:hint="eastAsia"/>
                <w:spacing w:val="-4"/>
                <w:sz w:val="21"/>
                <w:szCs w:val="21"/>
              </w:rPr>
              <w:t>二燃室</w:t>
            </w:r>
            <w:r>
              <w:rPr>
                <w:rFonts w:ascii="仿宋" w:eastAsia="仿宋" w:hAnsi="仿宋" w:cs="Times New Roman"/>
                <w:spacing w:val="-4"/>
                <w:sz w:val="21"/>
                <w:szCs w:val="21"/>
              </w:rPr>
              <w:t>温度稳定在设定值。</w:t>
            </w:r>
          </w:p>
        </w:tc>
        <w:tc>
          <w:tcPr>
            <w:tcW w:w="2006" w:type="dxa"/>
            <w:vAlign w:val="center"/>
          </w:tcPr>
          <w:p w:rsidR="003D3699" w:rsidRPr="00801BC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15.辅助</w:t>
            </w:r>
            <w:r>
              <w:rPr>
                <w:rFonts w:ascii="仿宋" w:eastAsia="仿宋" w:hAnsi="仿宋" w:cs="Times New Roman"/>
                <w:spacing w:val="-4"/>
                <w:sz w:val="21"/>
                <w:szCs w:val="21"/>
              </w:rPr>
              <w:t>燃料燃烧器应有良好的燃烧效率，其辅助燃料应根据当地燃料来源确定。</w:t>
            </w:r>
          </w:p>
        </w:tc>
        <w:tc>
          <w:tcPr>
            <w:tcW w:w="4535"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管道</w:t>
            </w:r>
            <w:r>
              <w:rPr>
                <w:rFonts w:ascii="仿宋" w:eastAsia="仿宋" w:hAnsi="仿宋" w:cs="Times New Roman"/>
                <w:spacing w:val="-4"/>
                <w:sz w:val="21"/>
                <w:szCs w:val="21"/>
              </w:rPr>
              <w:t>天然气已</w:t>
            </w:r>
            <w:r>
              <w:rPr>
                <w:rFonts w:ascii="仿宋" w:eastAsia="仿宋" w:hAnsi="仿宋" w:cs="Times New Roman" w:hint="eastAsia"/>
                <w:spacing w:val="-4"/>
                <w:sz w:val="21"/>
                <w:szCs w:val="21"/>
              </w:rPr>
              <w:t>覆盖</w:t>
            </w:r>
            <w:r>
              <w:rPr>
                <w:rFonts w:ascii="仿宋" w:eastAsia="仿宋" w:hAnsi="仿宋" w:cs="Times New Roman"/>
                <w:spacing w:val="-4"/>
                <w:sz w:val="21"/>
                <w:szCs w:val="21"/>
              </w:rPr>
              <w:t>连云港化工产业园，赛科工艺于</w:t>
            </w:r>
            <w:r>
              <w:rPr>
                <w:rFonts w:ascii="仿宋" w:eastAsia="仿宋" w:hAnsi="仿宋" w:cs="Times New Roman" w:hint="eastAsia"/>
                <w:spacing w:val="-4"/>
                <w:sz w:val="21"/>
                <w:szCs w:val="21"/>
              </w:rPr>
              <w:t>2019年</w:t>
            </w:r>
            <w:r>
              <w:rPr>
                <w:rFonts w:ascii="仿宋" w:eastAsia="仿宋" w:hAnsi="仿宋" w:cs="Times New Roman"/>
                <w:spacing w:val="-4"/>
                <w:sz w:val="21"/>
                <w:szCs w:val="21"/>
              </w:rPr>
              <w:t>完成了辅助燃料柴油改天然气工程。</w:t>
            </w:r>
          </w:p>
        </w:tc>
        <w:tc>
          <w:tcPr>
            <w:tcW w:w="2006" w:type="dxa"/>
            <w:vAlign w:val="center"/>
          </w:tcPr>
          <w:p w:rsidR="003D3699" w:rsidRPr="00801BC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热能利用</w:t>
            </w:r>
            <w:r>
              <w:rPr>
                <w:rFonts w:ascii="仿宋" w:eastAsia="仿宋" w:hAnsi="仿宋" w:cs="Times New Roman"/>
                <w:spacing w:val="-4"/>
                <w:sz w:val="21"/>
                <w:szCs w:val="21"/>
              </w:rPr>
              <w:t>系统</w:t>
            </w: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16.焚烧</w:t>
            </w:r>
            <w:r>
              <w:rPr>
                <w:rFonts w:ascii="仿宋" w:eastAsia="仿宋" w:hAnsi="仿宋" w:cs="Times New Roman"/>
                <w:spacing w:val="-4"/>
                <w:sz w:val="21"/>
                <w:szCs w:val="21"/>
              </w:rPr>
              <w:t>厂宜考虑对其产生的热能以适当形式加以利用；</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废物焚烧热能利用方式应根据焚烧厂的规模、危险废物种类和特性、用热条件以及经济性综合</w:t>
            </w:r>
            <w:r>
              <w:rPr>
                <w:rFonts w:ascii="仿宋" w:eastAsia="仿宋" w:hAnsi="仿宋" w:cs="Times New Roman" w:hint="eastAsia"/>
                <w:spacing w:val="-4"/>
                <w:sz w:val="21"/>
                <w:szCs w:val="21"/>
              </w:rPr>
              <w:t>比较</w:t>
            </w:r>
            <w:r>
              <w:rPr>
                <w:rFonts w:ascii="仿宋" w:eastAsia="仿宋" w:hAnsi="仿宋" w:cs="Times New Roman"/>
                <w:spacing w:val="-4"/>
                <w:sz w:val="21"/>
                <w:szCs w:val="21"/>
              </w:rPr>
              <w:t>后确定</w:t>
            </w:r>
            <w:r>
              <w:rPr>
                <w:rFonts w:ascii="仿宋" w:eastAsia="仿宋" w:hAnsi="仿宋" w:cs="Times New Roman" w:hint="eastAsia"/>
                <w:spacing w:val="-4"/>
                <w:sz w:val="21"/>
                <w:szCs w:val="21"/>
              </w:rPr>
              <w:t>；</w:t>
            </w:r>
            <w:r>
              <w:rPr>
                <w:rFonts w:ascii="仿宋" w:eastAsia="仿宋" w:hAnsi="仿宋" w:cs="Times New Roman"/>
                <w:spacing w:val="-4"/>
                <w:sz w:val="21"/>
                <w:szCs w:val="21"/>
              </w:rPr>
              <w:t>利用危险废物焚烧热能的锅炉</w:t>
            </w:r>
            <w:r>
              <w:rPr>
                <w:rFonts w:ascii="仿宋" w:eastAsia="仿宋" w:hAnsi="仿宋" w:cs="Times New Roman" w:hint="eastAsia"/>
                <w:spacing w:val="-4"/>
                <w:sz w:val="21"/>
                <w:szCs w:val="21"/>
              </w:rPr>
              <w:t>，</w:t>
            </w:r>
            <w:r>
              <w:rPr>
                <w:rFonts w:ascii="仿宋" w:eastAsia="仿宋" w:hAnsi="仿宋" w:cs="Times New Roman"/>
                <w:spacing w:val="-4"/>
                <w:sz w:val="21"/>
                <w:szCs w:val="21"/>
              </w:rPr>
              <w:t>应充分考虑烟气对锅炉的高温和低温腐蚀问题；危险废物焚烧的热能利用应避开</w:t>
            </w:r>
            <w:r>
              <w:rPr>
                <w:rFonts w:ascii="仿宋" w:eastAsia="仿宋" w:hAnsi="仿宋" w:cs="Times New Roman" w:hint="eastAsia"/>
                <w:spacing w:val="-4"/>
                <w:sz w:val="21"/>
                <w:szCs w:val="21"/>
              </w:rPr>
              <w:t>200</w:t>
            </w:r>
            <w:r>
              <w:rPr>
                <w:rFonts w:ascii="仿宋" w:eastAsia="仿宋" w:hAnsi="仿宋" w:cs="Times New Roman"/>
                <w:spacing w:val="-4"/>
                <w:sz w:val="21"/>
                <w:szCs w:val="21"/>
              </w:rPr>
              <w:t>-500</w:t>
            </w:r>
            <w:r>
              <w:rPr>
                <w:rFonts w:ascii="仿宋" w:eastAsia="仿宋" w:hAnsi="仿宋" w:cs="Times New Roman" w:hint="eastAsia"/>
                <w:spacing w:val="-4"/>
                <w:sz w:val="21"/>
                <w:szCs w:val="21"/>
              </w:rPr>
              <w:t>℃温度</w:t>
            </w:r>
            <w:r>
              <w:rPr>
                <w:rFonts w:ascii="仿宋" w:eastAsia="仿宋" w:hAnsi="仿宋" w:cs="Times New Roman"/>
                <w:spacing w:val="-4"/>
                <w:sz w:val="21"/>
                <w:szCs w:val="21"/>
              </w:rPr>
              <w:t>区间</w:t>
            </w:r>
          </w:p>
        </w:tc>
        <w:tc>
          <w:tcPr>
            <w:tcW w:w="4535" w:type="dxa"/>
            <w:vAlign w:val="center"/>
          </w:tcPr>
          <w:p w:rsidR="003D3699" w:rsidRPr="00801BC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二燃室</w:t>
            </w:r>
            <w:r>
              <w:rPr>
                <w:rFonts w:ascii="仿宋" w:eastAsia="仿宋" w:hAnsi="仿宋" w:cs="Times New Roman"/>
                <w:spacing w:val="-4"/>
                <w:sz w:val="21"/>
                <w:szCs w:val="21"/>
              </w:rPr>
              <w:t>的烟气温度在</w:t>
            </w:r>
            <w:r>
              <w:rPr>
                <w:rFonts w:ascii="仿宋" w:eastAsia="仿宋" w:hAnsi="仿宋" w:cs="Times New Roman" w:hint="eastAsia"/>
                <w:spacing w:val="-4"/>
                <w:sz w:val="21"/>
                <w:szCs w:val="21"/>
              </w:rPr>
              <w:t>1100℃以上</w:t>
            </w:r>
            <w:r>
              <w:rPr>
                <w:rFonts w:ascii="仿宋" w:eastAsia="仿宋" w:hAnsi="仿宋" w:cs="Times New Roman"/>
                <w:spacing w:val="-4"/>
                <w:sz w:val="21"/>
                <w:szCs w:val="21"/>
              </w:rPr>
              <w:t>，二燃室排出的高温烟气中有大量的热能，</w:t>
            </w:r>
            <w:r>
              <w:rPr>
                <w:rFonts w:ascii="仿宋" w:eastAsia="仿宋" w:hAnsi="仿宋" w:cs="Times New Roman" w:hint="eastAsia"/>
                <w:spacing w:val="-4"/>
                <w:sz w:val="21"/>
                <w:szCs w:val="21"/>
              </w:rPr>
              <w:t>赛科</w:t>
            </w:r>
            <w:r>
              <w:rPr>
                <w:rFonts w:ascii="仿宋" w:eastAsia="仿宋" w:hAnsi="仿宋" w:cs="Times New Roman"/>
                <w:spacing w:val="-4"/>
                <w:sz w:val="21"/>
                <w:szCs w:val="21"/>
              </w:rPr>
              <w:t>公示焚烧系统配置余热锅炉，对二燃室烟气余热回收</w:t>
            </w:r>
            <w:r>
              <w:rPr>
                <w:rFonts w:ascii="仿宋" w:eastAsia="仿宋" w:hAnsi="仿宋" w:cs="Times New Roman" w:hint="eastAsia"/>
                <w:spacing w:val="-4"/>
                <w:sz w:val="21"/>
                <w:szCs w:val="21"/>
              </w:rPr>
              <w:t>，</w:t>
            </w:r>
            <w:r>
              <w:rPr>
                <w:rFonts w:ascii="仿宋" w:eastAsia="仿宋" w:hAnsi="仿宋" w:cs="Times New Roman"/>
                <w:spacing w:val="-4"/>
                <w:sz w:val="21"/>
                <w:szCs w:val="21"/>
              </w:rPr>
              <w:t>同时烟气温度将降低至</w:t>
            </w:r>
            <w:r>
              <w:rPr>
                <w:rFonts w:ascii="仿宋" w:eastAsia="仿宋" w:hAnsi="仿宋" w:cs="Times New Roman" w:hint="eastAsia"/>
                <w:spacing w:val="-4"/>
                <w:sz w:val="21"/>
                <w:szCs w:val="21"/>
              </w:rPr>
              <w:t>500℃左右，</w:t>
            </w:r>
            <w:r>
              <w:rPr>
                <w:rFonts w:ascii="仿宋" w:eastAsia="仿宋" w:hAnsi="仿宋" w:cs="Times New Roman"/>
                <w:spacing w:val="-4"/>
                <w:sz w:val="21"/>
                <w:szCs w:val="21"/>
              </w:rPr>
              <w:t>余热回收不会造成二噁英的再合成。</w:t>
            </w:r>
          </w:p>
        </w:tc>
        <w:tc>
          <w:tcPr>
            <w:tcW w:w="2006" w:type="dxa"/>
            <w:vAlign w:val="center"/>
          </w:tcPr>
          <w:p w:rsidR="003D3699" w:rsidRPr="00801BC1"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净化系统</w:t>
            </w: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净化技术的选择应充分</w:t>
            </w:r>
            <w:r>
              <w:rPr>
                <w:rFonts w:ascii="仿宋" w:eastAsia="仿宋" w:hAnsi="仿宋" w:cs="Times New Roman" w:hint="eastAsia"/>
                <w:spacing w:val="-4"/>
                <w:sz w:val="21"/>
                <w:szCs w:val="21"/>
              </w:rPr>
              <w:t>考虑</w:t>
            </w:r>
            <w:r>
              <w:rPr>
                <w:rFonts w:ascii="仿宋" w:eastAsia="仿宋" w:hAnsi="仿宋" w:cs="Times New Roman"/>
                <w:spacing w:val="-4"/>
                <w:sz w:val="21"/>
                <w:szCs w:val="21"/>
              </w:rPr>
              <w:t>危险废物特性、组分和焚烧污染物产生量的变化及其物理、化学性质的影响，并应注意组合技术间的相互关联作用。</w:t>
            </w:r>
          </w:p>
        </w:tc>
        <w:tc>
          <w:tcPr>
            <w:tcW w:w="4535" w:type="dxa"/>
            <w:vMerge w:val="restart"/>
            <w:vAlign w:val="center"/>
          </w:tcPr>
          <w:p w:rsidR="003D3699" w:rsidRPr="008519F9" w:rsidRDefault="003D3699" w:rsidP="001F63FD">
            <w:pPr>
              <w:pStyle w:val="010"/>
              <w:spacing w:before="0" w:line="300" w:lineRule="exact"/>
              <w:ind w:firstLineChars="0" w:firstLine="0"/>
              <w:jc w:val="center"/>
              <w:rPr>
                <w:rFonts w:ascii="仿宋" w:eastAsia="仿宋" w:hAnsi="仿宋" w:cs="Times New Roman"/>
                <w:spacing w:val="-4"/>
                <w:sz w:val="21"/>
                <w:szCs w:val="21"/>
              </w:rPr>
            </w:pPr>
            <w:r w:rsidRPr="008519F9">
              <w:rPr>
                <w:rFonts w:ascii="仿宋" w:eastAsia="仿宋" w:hAnsi="仿宋" w:hint="eastAsia"/>
                <w:bCs/>
                <w:sz w:val="21"/>
                <w:szCs w:val="21"/>
              </w:rPr>
              <w:t>一期</w:t>
            </w:r>
            <w:r w:rsidRPr="008519F9">
              <w:rPr>
                <w:rFonts w:ascii="仿宋" w:eastAsia="仿宋" w:hAnsi="仿宋"/>
                <w:bCs/>
                <w:sz w:val="21"/>
                <w:szCs w:val="21"/>
              </w:rPr>
              <w:t>、二期工程焚烧烟气处理均利用现有废气</w:t>
            </w:r>
            <w:r w:rsidRPr="008519F9">
              <w:rPr>
                <w:rFonts w:ascii="仿宋" w:eastAsia="仿宋" w:hAnsi="仿宋" w:hint="eastAsia"/>
                <w:bCs/>
                <w:sz w:val="21"/>
                <w:szCs w:val="21"/>
              </w:rPr>
              <w:t>处理</w:t>
            </w:r>
            <w:r w:rsidRPr="008519F9">
              <w:rPr>
                <w:rFonts w:ascii="仿宋" w:eastAsia="仿宋" w:hAnsi="仿宋"/>
                <w:bCs/>
                <w:sz w:val="21"/>
                <w:szCs w:val="21"/>
              </w:rPr>
              <w:t>装置，其中一期工程焚烧烟气采用“</w:t>
            </w:r>
            <w:r w:rsidRPr="008519F9">
              <w:rPr>
                <w:rFonts w:ascii="仿宋" w:eastAsia="仿宋" w:hAnsi="仿宋" w:hint="eastAsia"/>
                <w:bCs/>
                <w:sz w:val="21"/>
                <w:szCs w:val="21"/>
              </w:rPr>
              <w:t>急冷</w:t>
            </w:r>
            <w:r w:rsidRPr="008519F9">
              <w:rPr>
                <w:rFonts w:ascii="仿宋" w:eastAsia="仿宋" w:hAnsi="仿宋"/>
                <w:bCs/>
                <w:sz w:val="21"/>
                <w:szCs w:val="21"/>
              </w:rPr>
              <w:t>塔+干式脱酸+活性炭吸附+布袋除尘器+</w:t>
            </w:r>
            <w:r w:rsidRPr="008519F9">
              <w:rPr>
                <w:rFonts w:ascii="仿宋" w:eastAsia="仿宋" w:hAnsi="仿宋" w:hint="eastAsia"/>
                <w:bCs/>
                <w:sz w:val="21"/>
                <w:szCs w:val="21"/>
              </w:rPr>
              <w:t>一级</w:t>
            </w:r>
            <w:r w:rsidRPr="008519F9">
              <w:rPr>
                <w:rFonts w:ascii="仿宋" w:eastAsia="仿宋" w:hAnsi="仿宋"/>
                <w:bCs/>
                <w:sz w:val="21"/>
                <w:szCs w:val="21"/>
              </w:rPr>
              <w:t>碱液喷淋”</w:t>
            </w:r>
            <w:r w:rsidRPr="008519F9">
              <w:rPr>
                <w:rFonts w:ascii="仿宋" w:eastAsia="仿宋" w:hAnsi="仿宋" w:hint="eastAsia"/>
                <w:bCs/>
                <w:sz w:val="21"/>
                <w:szCs w:val="21"/>
              </w:rPr>
              <w:t>处理措施</w:t>
            </w:r>
            <w:r w:rsidRPr="008519F9">
              <w:rPr>
                <w:rFonts w:ascii="仿宋" w:eastAsia="仿宋" w:hAnsi="仿宋"/>
                <w:bCs/>
                <w:sz w:val="21"/>
                <w:szCs w:val="21"/>
              </w:rPr>
              <w:t>，二期工程焚烧烟气采用“</w:t>
            </w:r>
            <w:r w:rsidRPr="008519F9">
              <w:rPr>
                <w:rFonts w:ascii="仿宋" w:eastAsia="仿宋" w:hAnsi="仿宋" w:hint="eastAsia"/>
                <w:bCs/>
                <w:sz w:val="21"/>
                <w:szCs w:val="21"/>
              </w:rPr>
              <w:t>急冷塔+</w:t>
            </w:r>
            <w:r w:rsidRPr="008519F9">
              <w:rPr>
                <w:rFonts w:ascii="仿宋" w:eastAsia="仿宋" w:hAnsi="仿宋"/>
                <w:bCs/>
                <w:sz w:val="21"/>
                <w:szCs w:val="21"/>
              </w:rPr>
              <w:t>干</w:t>
            </w:r>
            <w:r w:rsidRPr="008519F9">
              <w:rPr>
                <w:rFonts w:ascii="仿宋" w:eastAsia="仿宋" w:hAnsi="仿宋" w:hint="eastAsia"/>
                <w:bCs/>
                <w:sz w:val="21"/>
                <w:szCs w:val="21"/>
              </w:rPr>
              <w:t>式</w:t>
            </w:r>
            <w:r w:rsidRPr="008519F9">
              <w:rPr>
                <w:rFonts w:ascii="仿宋" w:eastAsia="仿宋" w:hAnsi="仿宋"/>
                <w:bCs/>
                <w:sz w:val="21"/>
                <w:szCs w:val="21"/>
              </w:rPr>
              <w:t>脱酸+活性炭吸附+布袋</w:t>
            </w:r>
            <w:r w:rsidRPr="008519F9">
              <w:rPr>
                <w:rFonts w:ascii="仿宋" w:eastAsia="仿宋" w:hAnsi="仿宋" w:hint="eastAsia"/>
                <w:bCs/>
                <w:sz w:val="21"/>
                <w:szCs w:val="21"/>
              </w:rPr>
              <w:t>除尘器</w:t>
            </w:r>
            <w:r w:rsidRPr="008519F9">
              <w:rPr>
                <w:rFonts w:ascii="仿宋" w:eastAsia="仿宋" w:hAnsi="仿宋"/>
                <w:bCs/>
                <w:sz w:val="21"/>
                <w:szCs w:val="21"/>
              </w:rPr>
              <w:t>+二级碱液喷淋”</w:t>
            </w:r>
            <w:r w:rsidRPr="008519F9">
              <w:rPr>
                <w:rFonts w:ascii="仿宋" w:eastAsia="仿宋" w:hAnsi="仿宋" w:hint="eastAsia"/>
                <w:bCs/>
                <w:sz w:val="21"/>
                <w:szCs w:val="21"/>
              </w:rPr>
              <w:t>处理</w:t>
            </w:r>
            <w:r w:rsidRPr="008519F9">
              <w:rPr>
                <w:rFonts w:ascii="仿宋" w:eastAsia="仿宋" w:hAnsi="仿宋"/>
                <w:bCs/>
                <w:sz w:val="21"/>
                <w:szCs w:val="21"/>
              </w:rPr>
              <w:t>措施。二期</w:t>
            </w:r>
            <w:r w:rsidRPr="008519F9">
              <w:rPr>
                <w:rFonts w:ascii="仿宋" w:eastAsia="仿宋" w:hAnsi="仿宋" w:hint="eastAsia"/>
                <w:bCs/>
                <w:sz w:val="21"/>
                <w:szCs w:val="21"/>
              </w:rPr>
              <w:t>工程</w:t>
            </w:r>
            <w:r w:rsidRPr="008519F9">
              <w:rPr>
                <w:rFonts w:ascii="仿宋" w:eastAsia="仿宋" w:hAnsi="仿宋"/>
                <w:bCs/>
                <w:sz w:val="21"/>
                <w:szCs w:val="21"/>
              </w:rPr>
              <w:t>焚烧烟气</w:t>
            </w:r>
            <w:r w:rsidRPr="008519F9">
              <w:rPr>
                <w:rFonts w:ascii="仿宋" w:eastAsia="仿宋" w:hAnsi="仿宋" w:hint="eastAsia"/>
                <w:bCs/>
                <w:sz w:val="21"/>
                <w:szCs w:val="21"/>
              </w:rPr>
              <w:t>合并</w:t>
            </w:r>
            <w:r w:rsidRPr="008519F9">
              <w:rPr>
                <w:rFonts w:ascii="仿宋" w:eastAsia="仿宋" w:hAnsi="仿宋"/>
                <w:bCs/>
                <w:sz w:val="21"/>
                <w:szCs w:val="21"/>
              </w:rPr>
              <w:t>经</w:t>
            </w:r>
            <w:r w:rsidRPr="008519F9">
              <w:rPr>
                <w:rFonts w:ascii="仿宋" w:eastAsia="仿宋" w:hAnsi="仿宋" w:hint="eastAsia"/>
                <w:bCs/>
                <w:sz w:val="21"/>
                <w:szCs w:val="21"/>
              </w:rPr>
              <w:t>厂区35米</w:t>
            </w:r>
            <w:r w:rsidRPr="008519F9">
              <w:rPr>
                <w:rFonts w:ascii="仿宋" w:eastAsia="仿宋" w:hAnsi="仿宋"/>
                <w:bCs/>
                <w:sz w:val="21"/>
                <w:szCs w:val="21"/>
              </w:rPr>
              <w:t>高</w:t>
            </w:r>
            <w:r w:rsidRPr="008519F9">
              <w:rPr>
                <w:rFonts w:ascii="仿宋" w:eastAsia="仿宋" w:hAnsi="仿宋" w:hint="eastAsia"/>
                <w:bCs/>
                <w:sz w:val="21"/>
                <w:szCs w:val="21"/>
              </w:rPr>
              <w:t>1</w:t>
            </w:r>
            <w:r w:rsidRPr="008519F9">
              <w:rPr>
                <w:rFonts w:ascii="仿宋" w:eastAsia="仿宋" w:hAnsi="仿宋"/>
                <w:bCs/>
                <w:sz w:val="21"/>
                <w:szCs w:val="21"/>
              </w:rPr>
              <w:t>#排气筒高空排放</w:t>
            </w:r>
          </w:p>
        </w:tc>
        <w:tc>
          <w:tcPr>
            <w:tcW w:w="2006" w:type="dxa"/>
            <w:vMerge w:val="restart"/>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净化系统工可根据不同的废物类型及其组分含量选择采用湿法烟气净化、半干法烟气净化以及干法</w:t>
            </w: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净化三种方式</w:t>
            </w:r>
          </w:p>
        </w:tc>
        <w:tc>
          <w:tcPr>
            <w:tcW w:w="4535" w:type="dxa"/>
            <w:vMerge/>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2006" w:type="dxa"/>
            <w:vMerge/>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净化装置应有可靠的防腐蚀、防</w:t>
            </w:r>
            <w:r>
              <w:rPr>
                <w:rFonts w:ascii="仿宋" w:eastAsia="仿宋" w:hAnsi="仿宋" w:cs="Times New Roman" w:hint="eastAsia"/>
                <w:spacing w:val="-4"/>
                <w:sz w:val="21"/>
                <w:szCs w:val="21"/>
              </w:rPr>
              <w:t>磨损</w:t>
            </w:r>
            <w:r>
              <w:rPr>
                <w:rFonts w:ascii="仿宋" w:eastAsia="仿宋" w:hAnsi="仿宋" w:cs="Times New Roman"/>
                <w:spacing w:val="-4"/>
                <w:sz w:val="21"/>
                <w:szCs w:val="21"/>
              </w:rPr>
              <w:t>和防止飞灰阻塞的措施</w:t>
            </w:r>
          </w:p>
        </w:tc>
        <w:tc>
          <w:tcPr>
            <w:tcW w:w="4535" w:type="dxa"/>
            <w:vMerge/>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2006" w:type="dxa"/>
            <w:vMerge/>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酸性</w:t>
            </w:r>
            <w:r>
              <w:rPr>
                <w:rFonts w:ascii="仿宋" w:eastAsia="仿宋" w:hAnsi="仿宋" w:cs="Times New Roman"/>
                <w:spacing w:val="-4"/>
                <w:sz w:val="21"/>
                <w:szCs w:val="21"/>
              </w:rPr>
              <w:t>污染物包括氯化氢、氟化氢和</w:t>
            </w:r>
            <w:r>
              <w:rPr>
                <w:rFonts w:ascii="仿宋" w:eastAsia="仿宋" w:hAnsi="仿宋" w:cs="Times New Roman" w:hint="eastAsia"/>
                <w:spacing w:val="-4"/>
                <w:sz w:val="21"/>
                <w:szCs w:val="21"/>
              </w:rPr>
              <w:t>硫</w:t>
            </w:r>
            <w:r>
              <w:rPr>
                <w:rFonts w:ascii="仿宋" w:eastAsia="仿宋" w:hAnsi="仿宋" w:cs="Times New Roman"/>
                <w:spacing w:val="-4"/>
                <w:sz w:val="21"/>
                <w:szCs w:val="21"/>
              </w:rPr>
              <w:t>氧化物</w:t>
            </w:r>
            <w:r>
              <w:rPr>
                <w:rFonts w:ascii="仿宋" w:eastAsia="仿宋" w:hAnsi="仿宋" w:cs="Times New Roman" w:hint="eastAsia"/>
                <w:spacing w:val="-4"/>
                <w:sz w:val="21"/>
                <w:szCs w:val="21"/>
              </w:rPr>
              <w:t>等</w:t>
            </w:r>
            <w:r>
              <w:rPr>
                <w:rFonts w:ascii="仿宋" w:eastAsia="仿宋" w:hAnsi="仿宋" w:cs="Times New Roman"/>
                <w:spacing w:val="-4"/>
                <w:sz w:val="21"/>
                <w:szCs w:val="21"/>
              </w:rPr>
              <w:t>，应采用适宜的碱性物质作为中和剂，在反应器内进行</w:t>
            </w:r>
            <w:r>
              <w:rPr>
                <w:rFonts w:ascii="仿宋" w:eastAsia="仿宋" w:hAnsi="仿宋" w:cs="Times New Roman"/>
                <w:spacing w:val="-4"/>
                <w:sz w:val="21"/>
                <w:szCs w:val="21"/>
              </w:rPr>
              <w:lastRenderedPageBreak/>
              <w:t>中和反应</w:t>
            </w:r>
          </w:p>
        </w:tc>
        <w:tc>
          <w:tcPr>
            <w:tcW w:w="4535" w:type="dxa"/>
            <w:vMerge/>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2006" w:type="dxa"/>
            <w:vMerge/>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烟气</w:t>
            </w:r>
            <w:r>
              <w:rPr>
                <w:rFonts w:ascii="仿宋" w:eastAsia="仿宋" w:hAnsi="仿宋" w:cs="Times New Roman"/>
                <w:spacing w:val="-4"/>
                <w:sz w:val="21"/>
                <w:szCs w:val="21"/>
              </w:rPr>
              <w:t>净化系统的</w:t>
            </w:r>
            <w:r>
              <w:rPr>
                <w:rFonts w:ascii="仿宋" w:eastAsia="仿宋" w:hAnsi="仿宋" w:cs="Times New Roman" w:hint="eastAsia"/>
                <w:spacing w:val="-4"/>
                <w:sz w:val="21"/>
                <w:szCs w:val="21"/>
              </w:rPr>
              <w:t>除尘</w:t>
            </w:r>
            <w:r>
              <w:rPr>
                <w:rFonts w:ascii="仿宋" w:eastAsia="仿宋" w:hAnsi="仿宋" w:cs="Times New Roman"/>
                <w:spacing w:val="-4"/>
                <w:sz w:val="21"/>
                <w:szCs w:val="21"/>
              </w:rPr>
              <w:t>设备应优先选用袋式除尘器。若</w:t>
            </w:r>
            <w:r>
              <w:rPr>
                <w:rFonts w:ascii="仿宋" w:eastAsia="仿宋" w:hAnsi="仿宋" w:cs="Times New Roman" w:hint="eastAsia"/>
                <w:spacing w:val="-4"/>
                <w:sz w:val="21"/>
                <w:szCs w:val="21"/>
              </w:rPr>
              <w:t>选择</w:t>
            </w:r>
            <w:r>
              <w:rPr>
                <w:rFonts w:ascii="仿宋" w:eastAsia="仿宋" w:hAnsi="仿宋" w:cs="Times New Roman"/>
                <w:spacing w:val="-4"/>
                <w:sz w:val="21"/>
                <w:szCs w:val="21"/>
              </w:rPr>
              <w:t>湿</w:t>
            </w:r>
            <w:r>
              <w:rPr>
                <w:rFonts w:ascii="仿宋" w:eastAsia="仿宋" w:hAnsi="仿宋" w:cs="Times New Roman" w:hint="eastAsia"/>
                <w:spacing w:val="-4"/>
                <w:sz w:val="21"/>
                <w:szCs w:val="21"/>
              </w:rPr>
              <w:t>式</w:t>
            </w:r>
            <w:r>
              <w:rPr>
                <w:rFonts w:ascii="仿宋" w:eastAsia="仿宋" w:hAnsi="仿宋" w:cs="Times New Roman"/>
                <w:spacing w:val="-4"/>
                <w:sz w:val="21"/>
                <w:szCs w:val="21"/>
              </w:rPr>
              <w:t>除尘装置，必须配备完整的废水处理设施；袋式除尘器应注意滤袋和袋笼材质的</w:t>
            </w:r>
            <w:r>
              <w:rPr>
                <w:rFonts w:ascii="仿宋" w:eastAsia="仿宋" w:hAnsi="仿宋" w:cs="Times New Roman" w:hint="eastAsia"/>
                <w:spacing w:val="-4"/>
                <w:sz w:val="21"/>
                <w:szCs w:val="21"/>
              </w:rPr>
              <w:t>选择</w:t>
            </w:r>
            <w:r>
              <w:rPr>
                <w:rFonts w:ascii="仿宋" w:eastAsia="仿宋" w:hAnsi="仿宋" w:cs="Times New Roman"/>
                <w:spacing w:val="-4"/>
                <w:sz w:val="21"/>
                <w:szCs w:val="21"/>
              </w:rPr>
              <w:t>。</w:t>
            </w:r>
          </w:p>
        </w:tc>
        <w:tc>
          <w:tcPr>
            <w:tcW w:w="4535"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选用</w:t>
            </w:r>
            <w:r>
              <w:rPr>
                <w:rFonts w:ascii="仿宋" w:eastAsia="仿宋" w:hAnsi="仿宋" w:cs="Times New Roman"/>
                <w:spacing w:val="-4"/>
                <w:sz w:val="21"/>
                <w:szCs w:val="21"/>
              </w:rPr>
              <w:t>袋式除尘器</w:t>
            </w:r>
          </w:p>
        </w:tc>
        <w:tc>
          <w:tcPr>
            <w:tcW w:w="2006"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废物应完全焚烧，并严格控制燃烧室烟气的温度、停留时间和流动工况；焚烧废物产生的高温烟气应采取急冷处理，使</w:t>
            </w:r>
            <w:r>
              <w:rPr>
                <w:rFonts w:ascii="仿宋" w:eastAsia="仿宋" w:hAnsi="仿宋" w:cs="Times New Roman" w:hint="eastAsia"/>
                <w:spacing w:val="-4"/>
                <w:sz w:val="21"/>
                <w:szCs w:val="21"/>
              </w:rPr>
              <w:t>烟气</w:t>
            </w:r>
            <w:r>
              <w:rPr>
                <w:rFonts w:ascii="仿宋" w:eastAsia="仿宋" w:hAnsi="仿宋" w:cs="Times New Roman"/>
                <w:spacing w:val="-4"/>
                <w:sz w:val="21"/>
                <w:szCs w:val="21"/>
              </w:rPr>
              <w:t>温度在</w:t>
            </w:r>
            <w:r>
              <w:rPr>
                <w:rFonts w:ascii="仿宋" w:eastAsia="仿宋" w:hAnsi="仿宋" w:cs="Times New Roman" w:hint="eastAsia"/>
                <w:spacing w:val="-4"/>
                <w:sz w:val="21"/>
                <w:szCs w:val="21"/>
              </w:rPr>
              <w:t>1.0秒内</w:t>
            </w:r>
            <w:r>
              <w:rPr>
                <w:rFonts w:ascii="仿宋" w:eastAsia="仿宋" w:hAnsi="仿宋" w:cs="Times New Roman"/>
                <w:spacing w:val="-4"/>
                <w:sz w:val="21"/>
                <w:szCs w:val="21"/>
              </w:rPr>
              <w:t>降低到</w:t>
            </w:r>
            <w:r>
              <w:rPr>
                <w:rFonts w:ascii="仿宋" w:eastAsia="仿宋" w:hAnsi="仿宋" w:cs="Times New Roman" w:hint="eastAsia"/>
                <w:spacing w:val="-4"/>
                <w:sz w:val="21"/>
                <w:szCs w:val="21"/>
              </w:rPr>
              <w:t>200℃以下</w:t>
            </w:r>
            <w:r>
              <w:rPr>
                <w:rFonts w:ascii="仿宋" w:eastAsia="仿宋" w:hAnsi="仿宋" w:cs="Times New Roman"/>
                <w:spacing w:val="-4"/>
                <w:sz w:val="21"/>
                <w:szCs w:val="21"/>
              </w:rPr>
              <w:t>，减少烟气在</w:t>
            </w:r>
            <w:r>
              <w:rPr>
                <w:rFonts w:ascii="仿宋" w:eastAsia="仿宋" w:hAnsi="仿宋" w:cs="Times New Roman" w:hint="eastAsia"/>
                <w:spacing w:val="-4"/>
                <w:sz w:val="21"/>
                <w:szCs w:val="21"/>
              </w:rPr>
              <w:t>200</w:t>
            </w:r>
            <w:r>
              <w:rPr>
                <w:rFonts w:ascii="仿宋" w:eastAsia="仿宋" w:hAnsi="仿宋" w:cs="Times New Roman"/>
                <w:spacing w:val="-4"/>
                <w:sz w:val="21"/>
                <w:szCs w:val="21"/>
              </w:rPr>
              <w:t>-500</w:t>
            </w:r>
            <w:r>
              <w:rPr>
                <w:rFonts w:ascii="仿宋" w:eastAsia="仿宋" w:hAnsi="仿宋" w:cs="Times New Roman" w:hint="eastAsia"/>
                <w:spacing w:val="-4"/>
                <w:sz w:val="21"/>
                <w:szCs w:val="21"/>
              </w:rPr>
              <w:t>℃温区</w:t>
            </w:r>
            <w:r>
              <w:rPr>
                <w:rFonts w:ascii="仿宋" w:eastAsia="仿宋" w:hAnsi="仿宋" w:cs="Times New Roman"/>
                <w:spacing w:val="-4"/>
                <w:sz w:val="21"/>
                <w:szCs w:val="21"/>
              </w:rPr>
              <w:t>的停留时间；中和反应器和袋式除尘器之间可喷入活性炭或多孔性吸附剂，也可在布袋除尘器后设置活性炭或多孔吸附剂吸收塔</w:t>
            </w:r>
            <w:r>
              <w:rPr>
                <w:rFonts w:ascii="仿宋" w:eastAsia="仿宋" w:hAnsi="仿宋" w:cs="Times New Roman" w:hint="eastAsia"/>
                <w:spacing w:val="-4"/>
                <w:sz w:val="21"/>
                <w:szCs w:val="21"/>
              </w:rPr>
              <w:t>；</w:t>
            </w:r>
            <w:r>
              <w:rPr>
                <w:rFonts w:ascii="仿宋" w:eastAsia="仿宋" w:hAnsi="仿宋" w:cs="Times New Roman"/>
                <w:spacing w:val="-4"/>
                <w:sz w:val="21"/>
                <w:szCs w:val="21"/>
              </w:rPr>
              <w:t>活性炭或多孔吸附剂及相关设备应具</w:t>
            </w:r>
            <w:r>
              <w:rPr>
                <w:rFonts w:ascii="仿宋" w:eastAsia="仿宋" w:hAnsi="仿宋" w:cs="Times New Roman" w:hint="eastAsia"/>
                <w:spacing w:val="-4"/>
                <w:sz w:val="21"/>
                <w:szCs w:val="21"/>
              </w:rPr>
              <w:t>有</w:t>
            </w:r>
            <w:r>
              <w:rPr>
                <w:rFonts w:ascii="仿宋" w:eastAsia="仿宋" w:hAnsi="仿宋" w:cs="Times New Roman"/>
                <w:spacing w:val="-4"/>
                <w:sz w:val="21"/>
                <w:szCs w:val="21"/>
              </w:rPr>
              <w:t>兼顾去除重金属的功能。</w:t>
            </w:r>
          </w:p>
        </w:tc>
        <w:tc>
          <w:tcPr>
            <w:tcW w:w="4535" w:type="dxa"/>
            <w:vAlign w:val="center"/>
          </w:tcPr>
          <w:p w:rsidR="003D3699" w:rsidRPr="008519F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系统设置急冷塔，</w:t>
            </w:r>
            <w:r>
              <w:rPr>
                <w:rFonts w:ascii="仿宋" w:eastAsia="仿宋" w:hAnsi="仿宋" w:cs="Times New Roman" w:hint="eastAsia"/>
                <w:spacing w:val="-4"/>
                <w:sz w:val="21"/>
                <w:szCs w:val="21"/>
              </w:rPr>
              <w:t>使从余热</w:t>
            </w:r>
            <w:r>
              <w:rPr>
                <w:rFonts w:ascii="仿宋" w:eastAsia="仿宋" w:hAnsi="仿宋" w:cs="Times New Roman"/>
                <w:spacing w:val="-4"/>
                <w:sz w:val="21"/>
                <w:szCs w:val="21"/>
              </w:rPr>
              <w:t>锅炉出</w:t>
            </w:r>
            <w:r>
              <w:rPr>
                <w:rFonts w:ascii="仿宋" w:eastAsia="仿宋" w:hAnsi="仿宋" w:cs="Times New Roman" w:hint="eastAsia"/>
                <w:spacing w:val="-4"/>
                <w:sz w:val="21"/>
                <w:szCs w:val="21"/>
              </w:rPr>
              <w:t>来</w:t>
            </w:r>
            <w:r>
              <w:rPr>
                <w:rFonts w:ascii="仿宋" w:eastAsia="仿宋" w:hAnsi="仿宋" w:cs="Times New Roman"/>
                <w:spacing w:val="-4"/>
                <w:sz w:val="21"/>
                <w:szCs w:val="21"/>
              </w:rPr>
              <w:t>的烟气</w:t>
            </w:r>
            <w:r>
              <w:rPr>
                <w:rFonts w:ascii="仿宋" w:eastAsia="仿宋" w:hAnsi="仿宋" w:cs="Times New Roman" w:hint="eastAsia"/>
                <w:spacing w:val="-4"/>
                <w:sz w:val="21"/>
                <w:szCs w:val="21"/>
              </w:rPr>
              <w:t>在1.0秒</w:t>
            </w:r>
            <w:r>
              <w:rPr>
                <w:rFonts w:ascii="仿宋" w:eastAsia="仿宋" w:hAnsi="仿宋" w:cs="Times New Roman"/>
                <w:spacing w:val="-4"/>
                <w:sz w:val="21"/>
                <w:szCs w:val="21"/>
              </w:rPr>
              <w:t>内从</w:t>
            </w:r>
            <w:r>
              <w:rPr>
                <w:rFonts w:ascii="仿宋" w:eastAsia="仿宋" w:hAnsi="仿宋" w:cs="Times New Roman" w:hint="eastAsia"/>
                <w:spacing w:val="-4"/>
                <w:sz w:val="21"/>
                <w:szCs w:val="21"/>
              </w:rPr>
              <w:t>500℃降低</w:t>
            </w:r>
            <w:r>
              <w:rPr>
                <w:rFonts w:ascii="仿宋" w:eastAsia="仿宋" w:hAnsi="仿宋" w:cs="Times New Roman"/>
                <w:spacing w:val="-4"/>
                <w:sz w:val="21"/>
                <w:szCs w:val="21"/>
              </w:rPr>
              <w:t>到</w:t>
            </w:r>
            <w:r>
              <w:rPr>
                <w:rFonts w:ascii="仿宋" w:eastAsia="仿宋" w:hAnsi="仿宋" w:cs="Times New Roman" w:hint="eastAsia"/>
                <w:spacing w:val="-4"/>
                <w:sz w:val="21"/>
                <w:szCs w:val="21"/>
              </w:rPr>
              <w:t>200℃以下</w:t>
            </w:r>
            <w:r>
              <w:rPr>
                <w:rFonts w:ascii="仿宋" w:eastAsia="仿宋" w:hAnsi="仿宋" w:cs="Times New Roman"/>
                <w:spacing w:val="-4"/>
                <w:sz w:val="21"/>
                <w:szCs w:val="21"/>
              </w:rPr>
              <w:t>。中和反应器和袋式除尘器之间喷入活性炭粉末</w:t>
            </w:r>
          </w:p>
        </w:tc>
        <w:tc>
          <w:tcPr>
            <w:tcW w:w="2006" w:type="dxa"/>
            <w:vAlign w:val="center"/>
          </w:tcPr>
          <w:p w:rsidR="003D3699" w:rsidRPr="008519F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对于</w:t>
            </w:r>
            <w:r>
              <w:rPr>
                <w:rFonts w:ascii="仿宋" w:eastAsia="仿宋" w:hAnsi="仿宋" w:cs="Times New Roman"/>
                <w:spacing w:val="-4"/>
                <w:sz w:val="21"/>
                <w:szCs w:val="21"/>
              </w:rPr>
              <w:t>含氮量</w:t>
            </w:r>
            <w:r>
              <w:rPr>
                <w:rFonts w:ascii="仿宋" w:eastAsia="仿宋" w:hAnsi="仿宋" w:cs="Times New Roman" w:hint="eastAsia"/>
                <w:spacing w:val="-4"/>
                <w:sz w:val="21"/>
                <w:szCs w:val="21"/>
              </w:rPr>
              <w:t>较</w:t>
            </w:r>
            <w:r>
              <w:rPr>
                <w:rFonts w:ascii="仿宋" w:eastAsia="仿宋" w:hAnsi="仿宋" w:cs="Times New Roman"/>
                <w:spacing w:val="-4"/>
                <w:sz w:val="21"/>
                <w:szCs w:val="21"/>
              </w:rPr>
              <w:t>高的危险废物必须考虑氮氧化物的去除措施。应</w:t>
            </w:r>
            <w:r>
              <w:rPr>
                <w:rFonts w:ascii="仿宋" w:eastAsia="仿宋" w:hAnsi="仿宋" w:cs="Times New Roman" w:hint="eastAsia"/>
                <w:spacing w:val="-4"/>
                <w:sz w:val="21"/>
                <w:szCs w:val="21"/>
              </w:rPr>
              <w:t>优先</w:t>
            </w:r>
            <w:r>
              <w:rPr>
                <w:rFonts w:ascii="仿宋" w:eastAsia="仿宋" w:hAnsi="仿宋" w:cs="Times New Roman"/>
                <w:spacing w:val="-4"/>
                <w:sz w:val="21"/>
                <w:szCs w:val="21"/>
              </w:rPr>
              <w:t>考虑通过焚烧过程控制，抑制氮氧化物的产生；焚烧烟气中</w:t>
            </w:r>
            <w:r>
              <w:rPr>
                <w:rFonts w:ascii="仿宋" w:eastAsia="仿宋" w:hAnsi="仿宋" w:cs="Times New Roman" w:hint="eastAsia"/>
                <w:spacing w:val="-4"/>
                <w:sz w:val="21"/>
                <w:szCs w:val="21"/>
              </w:rPr>
              <w:t>氮氧化物</w:t>
            </w:r>
            <w:r>
              <w:rPr>
                <w:rFonts w:ascii="仿宋" w:eastAsia="仿宋" w:hAnsi="仿宋" w:cs="Times New Roman"/>
                <w:spacing w:val="-4"/>
                <w:sz w:val="21"/>
                <w:szCs w:val="21"/>
              </w:rPr>
              <w:t>的净化方法，宜采用选择性非催化还原法</w:t>
            </w:r>
            <w:r>
              <w:rPr>
                <w:rFonts w:ascii="仿宋" w:eastAsia="仿宋" w:hAnsi="仿宋" w:cs="Times New Roman" w:hint="eastAsia"/>
                <w:spacing w:val="-4"/>
                <w:sz w:val="21"/>
                <w:szCs w:val="21"/>
              </w:rPr>
              <w:t>；</w:t>
            </w:r>
            <w:r>
              <w:rPr>
                <w:rFonts w:ascii="仿宋" w:eastAsia="仿宋" w:hAnsi="仿宋" w:cs="Times New Roman"/>
                <w:spacing w:val="-4"/>
                <w:sz w:val="21"/>
                <w:szCs w:val="21"/>
              </w:rPr>
              <w:t>引风机应采用变频调速装置；经</w:t>
            </w:r>
            <w:r>
              <w:rPr>
                <w:rFonts w:ascii="仿宋" w:eastAsia="仿宋" w:hAnsi="仿宋" w:cs="Times New Roman" w:hint="eastAsia"/>
                <w:spacing w:val="-4"/>
                <w:sz w:val="21"/>
                <w:szCs w:val="21"/>
              </w:rPr>
              <w:t>净化</w:t>
            </w:r>
            <w:r>
              <w:rPr>
                <w:rFonts w:ascii="仿宋" w:eastAsia="仿宋" w:hAnsi="仿宋" w:cs="Times New Roman"/>
                <w:spacing w:val="-4"/>
                <w:sz w:val="21"/>
                <w:szCs w:val="21"/>
              </w:rPr>
              <w:t>后烟气排放和烟囱</w:t>
            </w:r>
            <w:r>
              <w:rPr>
                <w:rFonts w:ascii="仿宋" w:eastAsia="仿宋" w:hAnsi="仿宋" w:cs="Times New Roman" w:hint="eastAsia"/>
                <w:spacing w:val="-4"/>
                <w:sz w:val="21"/>
                <w:szCs w:val="21"/>
              </w:rPr>
              <w:t>高度</w:t>
            </w:r>
            <w:r>
              <w:rPr>
                <w:rFonts w:ascii="仿宋" w:eastAsia="仿宋" w:hAnsi="仿宋" w:cs="Times New Roman"/>
                <w:spacing w:val="-4"/>
                <w:sz w:val="21"/>
                <w:szCs w:val="21"/>
              </w:rPr>
              <w:t>设置应符合</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废物焚烧污染控制标准</w:t>
            </w:r>
            <w:r>
              <w:rPr>
                <w:rFonts w:ascii="仿宋" w:eastAsia="仿宋" w:hAnsi="仿宋" w:cs="Times New Roman" w:hint="eastAsia"/>
                <w:spacing w:val="-4"/>
                <w:sz w:val="21"/>
                <w:szCs w:val="21"/>
              </w:rPr>
              <w:t>》(</w:t>
            </w:r>
            <w:r>
              <w:rPr>
                <w:rFonts w:ascii="仿宋" w:eastAsia="仿宋" w:hAnsi="仿宋" w:cs="Times New Roman"/>
                <w:spacing w:val="-4"/>
                <w:sz w:val="21"/>
                <w:szCs w:val="21"/>
              </w:rPr>
              <w:t>GB18484-2001</w:t>
            </w:r>
            <w:r>
              <w:rPr>
                <w:rFonts w:ascii="仿宋" w:eastAsia="仿宋" w:hAnsi="仿宋" w:cs="Times New Roman" w:hint="eastAsia"/>
                <w:spacing w:val="-4"/>
                <w:sz w:val="21"/>
                <w:szCs w:val="21"/>
              </w:rPr>
              <w:t>)要求</w:t>
            </w:r>
          </w:p>
        </w:tc>
        <w:tc>
          <w:tcPr>
            <w:tcW w:w="4535" w:type="dxa"/>
            <w:vAlign w:val="center"/>
          </w:tcPr>
          <w:p w:rsidR="003D3699" w:rsidRPr="008519F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结合</w:t>
            </w:r>
            <w:r>
              <w:rPr>
                <w:rFonts w:ascii="仿宋" w:eastAsia="仿宋" w:hAnsi="仿宋" w:cs="Times New Roman"/>
                <w:spacing w:val="-4"/>
                <w:sz w:val="21"/>
                <w:szCs w:val="21"/>
              </w:rPr>
              <w:t>验收监测、例行监测、在线监测数据，赛科</w:t>
            </w:r>
            <w:r>
              <w:rPr>
                <w:rFonts w:ascii="仿宋" w:eastAsia="仿宋" w:hAnsi="仿宋" w:cs="Times New Roman" w:hint="eastAsia"/>
                <w:spacing w:val="-4"/>
                <w:sz w:val="21"/>
                <w:szCs w:val="21"/>
              </w:rPr>
              <w:t>公司</w:t>
            </w:r>
            <w:r>
              <w:rPr>
                <w:rFonts w:ascii="仿宋" w:eastAsia="仿宋" w:hAnsi="仿宋" w:cs="Times New Roman"/>
                <w:spacing w:val="-4"/>
                <w:sz w:val="21"/>
                <w:szCs w:val="21"/>
              </w:rPr>
              <w:t>焚烧烟气</w:t>
            </w:r>
            <w:r>
              <w:rPr>
                <w:rFonts w:ascii="仿宋" w:eastAsia="仿宋" w:hAnsi="仿宋" w:cs="Times New Roman" w:hint="eastAsia"/>
                <w:spacing w:val="-4"/>
                <w:sz w:val="21"/>
                <w:szCs w:val="21"/>
              </w:rPr>
              <w:t>中</w:t>
            </w:r>
            <w:r>
              <w:rPr>
                <w:rFonts w:ascii="仿宋" w:eastAsia="仿宋" w:hAnsi="仿宋" w:cs="Times New Roman"/>
                <w:spacing w:val="-4"/>
                <w:sz w:val="21"/>
                <w:szCs w:val="21"/>
              </w:rPr>
              <w:t>污染物</w:t>
            </w:r>
            <w:r>
              <w:rPr>
                <w:rFonts w:ascii="仿宋" w:eastAsia="仿宋" w:hAnsi="仿宋" w:cs="Times New Roman" w:hint="eastAsia"/>
                <w:spacing w:val="-4"/>
                <w:sz w:val="21"/>
                <w:szCs w:val="21"/>
              </w:rPr>
              <w:t>排放</w:t>
            </w:r>
            <w:r>
              <w:rPr>
                <w:rFonts w:ascii="仿宋" w:eastAsia="仿宋" w:hAnsi="仿宋" w:cs="Times New Roman"/>
                <w:spacing w:val="-4"/>
                <w:sz w:val="21"/>
                <w:szCs w:val="21"/>
              </w:rPr>
              <w:t>浓度可满足</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废物焚烧污染控制标准</w:t>
            </w:r>
            <w:r>
              <w:rPr>
                <w:rFonts w:ascii="仿宋" w:eastAsia="仿宋" w:hAnsi="仿宋" w:cs="Times New Roman" w:hint="eastAsia"/>
                <w:spacing w:val="-4"/>
                <w:sz w:val="21"/>
                <w:szCs w:val="21"/>
              </w:rPr>
              <w:t>》(</w:t>
            </w:r>
            <w:r>
              <w:rPr>
                <w:rFonts w:ascii="仿宋" w:eastAsia="仿宋" w:hAnsi="仿宋" w:cs="Times New Roman"/>
                <w:spacing w:val="-4"/>
                <w:sz w:val="21"/>
                <w:szCs w:val="21"/>
              </w:rPr>
              <w:t>GB18484-2001</w:t>
            </w:r>
            <w:r>
              <w:rPr>
                <w:rFonts w:ascii="仿宋" w:eastAsia="仿宋" w:hAnsi="仿宋" w:cs="Times New Roman" w:hint="eastAsia"/>
                <w:spacing w:val="-4"/>
                <w:sz w:val="21"/>
                <w:szCs w:val="21"/>
              </w:rPr>
              <w:t>)控制</w:t>
            </w:r>
            <w:r>
              <w:rPr>
                <w:rFonts w:ascii="仿宋" w:eastAsia="仿宋" w:hAnsi="仿宋" w:cs="Times New Roman"/>
                <w:spacing w:val="-4"/>
                <w:sz w:val="21"/>
                <w:szCs w:val="21"/>
              </w:rPr>
              <w:t>限值要求。</w:t>
            </w:r>
          </w:p>
        </w:tc>
        <w:tc>
          <w:tcPr>
            <w:tcW w:w="2006" w:type="dxa"/>
            <w:vAlign w:val="center"/>
          </w:tcPr>
          <w:p w:rsidR="003D3699" w:rsidRPr="008519F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在线数据</w:t>
            </w:r>
            <w:r>
              <w:rPr>
                <w:rFonts w:ascii="仿宋" w:eastAsia="仿宋" w:hAnsi="仿宋" w:cs="Times New Roman"/>
                <w:spacing w:val="-4"/>
                <w:sz w:val="21"/>
                <w:szCs w:val="21"/>
              </w:rPr>
              <w:t>显示，烟气氮氧化物排放浓度不能稳定满足</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废物焚烧污染控制标准</w:t>
            </w:r>
            <w:r>
              <w:rPr>
                <w:rFonts w:ascii="仿宋" w:eastAsia="仿宋" w:hAnsi="仿宋" w:cs="Times New Roman" w:hint="eastAsia"/>
                <w:spacing w:val="-4"/>
                <w:sz w:val="21"/>
                <w:szCs w:val="21"/>
              </w:rPr>
              <w:t>》(</w:t>
            </w:r>
            <w:r>
              <w:rPr>
                <w:rFonts w:ascii="仿宋" w:eastAsia="仿宋" w:hAnsi="仿宋" w:cs="Times New Roman"/>
                <w:spacing w:val="-4"/>
                <w:sz w:val="21"/>
                <w:szCs w:val="21"/>
              </w:rPr>
              <w:t>18484-2020</w:t>
            </w:r>
            <w:r>
              <w:rPr>
                <w:rFonts w:ascii="仿宋" w:eastAsia="仿宋" w:hAnsi="仿宋" w:cs="Times New Roman" w:hint="eastAsia"/>
                <w:spacing w:val="-4"/>
                <w:sz w:val="21"/>
                <w:szCs w:val="21"/>
              </w:rPr>
              <w:t>)</w:t>
            </w:r>
            <w:r>
              <w:rPr>
                <w:rFonts w:ascii="仿宋" w:eastAsia="仿宋" w:hAnsi="仿宋" w:cs="Times New Roman"/>
                <w:spacing w:val="-4"/>
                <w:sz w:val="21"/>
                <w:szCs w:val="21"/>
              </w:rPr>
              <w:t>(2022</w:t>
            </w:r>
            <w:r>
              <w:rPr>
                <w:rFonts w:ascii="仿宋" w:eastAsia="仿宋" w:hAnsi="仿宋" w:cs="Times New Roman" w:hint="eastAsia"/>
                <w:spacing w:val="-4"/>
                <w:sz w:val="21"/>
                <w:szCs w:val="21"/>
              </w:rPr>
              <w:t>年1月1日</w:t>
            </w:r>
            <w:r>
              <w:rPr>
                <w:rFonts w:ascii="仿宋" w:eastAsia="仿宋" w:hAnsi="仿宋" w:cs="Times New Roman"/>
                <w:spacing w:val="-4"/>
                <w:sz w:val="21"/>
                <w:szCs w:val="21"/>
              </w:rPr>
              <w:t>实施)</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残渣</w:t>
            </w:r>
            <w:r>
              <w:rPr>
                <w:rFonts w:ascii="仿宋" w:eastAsia="仿宋" w:hAnsi="仿宋" w:cs="Times New Roman"/>
                <w:spacing w:val="-4"/>
                <w:sz w:val="21"/>
                <w:szCs w:val="21"/>
              </w:rPr>
              <w:t>处理系统</w:t>
            </w: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残渣处理</w:t>
            </w:r>
            <w:r>
              <w:rPr>
                <w:rFonts w:ascii="仿宋" w:eastAsia="仿宋" w:hAnsi="仿宋" w:cs="Times New Roman"/>
                <w:spacing w:val="-4"/>
                <w:sz w:val="21"/>
                <w:szCs w:val="21"/>
              </w:rPr>
              <w:t>系统包括炉渣处理系统、飞灰处理系统</w:t>
            </w:r>
            <w:r>
              <w:rPr>
                <w:rFonts w:ascii="仿宋" w:eastAsia="仿宋" w:hAnsi="仿宋" w:cs="Times New Roman" w:hint="eastAsia"/>
                <w:spacing w:val="-4"/>
                <w:sz w:val="21"/>
                <w:szCs w:val="21"/>
              </w:rPr>
              <w:t>。</w:t>
            </w:r>
            <w:r>
              <w:rPr>
                <w:rFonts w:ascii="仿宋" w:eastAsia="仿宋" w:hAnsi="仿宋" w:cs="Times New Roman"/>
                <w:spacing w:val="-4"/>
                <w:sz w:val="21"/>
                <w:szCs w:val="21"/>
              </w:rPr>
              <w:t>炉渣</w:t>
            </w:r>
            <w:r>
              <w:rPr>
                <w:rFonts w:ascii="仿宋" w:eastAsia="仿宋" w:hAnsi="仿宋" w:cs="Times New Roman" w:hint="eastAsia"/>
                <w:spacing w:val="-4"/>
                <w:sz w:val="21"/>
                <w:szCs w:val="21"/>
              </w:rPr>
              <w:t>处理</w:t>
            </w:r>
            <w:r>
              <w:rPr>
                <w:rFonts w:ascii="仿宋" w:eastAsia="仿宋" w:hAnsi="仿宋" w:cs="Times New Roman"/>
                <w:spacing w:val="-4"/>
                <w:sz w:val="21"/>
                <w:szCs w:val="21"/>
              </w:rPr>
              <w:t>系统应包括</w:t>
            </w:r>
            <w:r>
              <w:rPr>
                <w:rFonts w:ascii="仿宋" w:eastAsia="仿宋" w:hAnsi="仿宋" w:cs="Times New Roman" w:hint="eastAsia"/>
                <w:spacing w:val="-4"/>
                <w:sz w:val="21"/>
                <w:szCs w:val="21"/>
              </w:rPr>
              <w:t>渣</w:t>
            </w:r>
            <w:r>
              <w:rPr>
                <w:rFonts w:ascii="仿宋" w:eastAsia="仿宋" w:hAnsi="仿宋" w:cs="Times New Roman"/>
                <w:spacing w:val="-4"/>
                <w:sz w:val="21"/>
                <w:szCs w:val="21"/>
              </w:rPr>
              <w:t>冷却、输送、贮存、碎渣等设施。飞灰</w:t>
            </w:r>
            <w:r>
              <w:rPr>
                <w:rFonts w:ascii="仿宋" w:eastAsia="仿宋" w:hAnsi="仿宋" w:cs="Times New Roman" w:hint="eastAsia"/>
                <w:spacing w:val="-4"/>
                <w:sz w:val="21"/>
                <w:szCs w:val="21"/>
              </w:rPr>
              <w:t>处理</w:t>
            </w:r>
            <w:r>
              <w:rPr>
                <w:rFonts w:ascii="仿宋" w:eastAsia="仿宋" w:hAnsi="仿宋" w:cs="Times New Roman"/>
                <w:spacing w:val="-4"/>
                <w:sz w:val="21"/>
                <w:szCs w:val="21"/>
              </w:rPr>
              <w:t>系统应包括飞灰收集、输送、贮存等设施</w:t>
            </w:r>
            <w:r>
              <w:rPr>
                <w:rFonts w:ascii="仿宋" w:eastAsia="仿宋" w:hAnsi="仿宋" w:cs="Times New Roman" w:hint="eastAsia"/>
                <w:spacing w:val="-4"/>
                <w:sz w:val="21"/>
                <w:szCs w:val="21"/>
              </w:rPr>
              <w:t>。</w:t>
            </w:r>
          </w:p>
        </w:tc>
        <w:tc>
          <w:tcPr>
            <w:tcW w:w="4535" w:type="dxa"/>
            <w:vAlign w:val="center"/>
          </w:tcPr>
          <w:p w:rsidR="003D3699" w:rsidRPr="008519F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公司焚烧系统采用湿法出渣以减少飞灰，出渣系统主要设备包括渣</w:t>
            </w:r>
            <w:r>
              <w:rPr>
                <w:rFonts w:ascii="仿宋" w:eastAsia="仿宋" w:hAnsi="仿宋" w:cs="Times New Roman" w:hint="eastAsia"/>
                <w:spacing w:val="-4"/>
                <w:sz w:val="21"/>
                <w:szCs w:val="21"/>
              </w:rPr>
              <w:t>斗</w:t>
            </w:r>
            <w:r>
              <w:rPr>
                <w:rFonts w:ascii="仿宋" w:eastAsia="仿宋" w:hAnsi="仿宋" w:cs="Times New Roman"/>
                <w:spacing w:val="-4"/>
                <w:sz w:val="21"/>
                <w:szCs w:val="21"/>
              </w:rPr>
              <w:t>、排渣机和渣仓</w:t>
            </w:r>
            <w:r>
              <w:rPr>
                <w:rFonts w:ascii="仿宋" w:eastAsia="仿宋" w:hAnsi="仿宋" w:cs="Times New Roman" w:hint="eastAsia"/>
                <w:spacing w:val="-4"/>
                <w:sz w:val="21"/>
                <w:szCs w:val="21"/>
              </w:rPr>
              <w:t>，</w:t>
            </w:r>
            <w:r>
              <w:rPr>
                <w:rFonts w:ascii="仿宋" w:eastAsia="仿宋" w:hAnsi="仿宋" w:cs="Times New Roman"/>
                <w:spacing w:val="-4"/>
                <w:sz w:val="21"/>
                <w:szCs w:val="21"/>
              </w:rPr>
              <w:t>焚烧炉渣斗底部设有水冷</w:t>
            </w:r>
            <w:r>
              <w:rPr>
                <w:rFonts w:ascii="仿宋" w:eastAsia="仿宋" w:hAnsi="仿宋" w:cs="Times New Roman" w:hint="eastAsia"/>
                <w:spacing w:val="-4"/>
                <w:sz w:val="21"/>
                <w:szCs w:val="21"/>
              </w:rPr>
              <w:t>式</w:t>
            </w:r>
            <w:r>
              <w:rPr>
                <w:rFonts w:ascii="仿宋" w:eastAsia="仿宋" w:hAnsi="仿宋" w:cs="Times New Roman"/>
                <w:spacing w:val="-4"/>
                <w:sz w:val="21"/>
                <w:szCs w:val="21"/>
              </w:rPr>
              <w:t>冷渣机，将炉膛落下的底渣冷却，冷却后温度约</w:t>
            </w:r>
            <w:r>
              <w:rPr>
                <w:rFonts w:ascii="仿宋" w:eastAsia="仿宋" w:hAnsi="仿宋" w:cs="Times New Roman" w:hint="eastAsia"/>
                <w:spacing w:val="-4"/>
                <w:sz w:val="21"/>
                <w:szCs w:val="21"/>
              </w:rPr>
              <w:t>80℃，润湿</w:t>
            </w:r>
            <w:r>
              <w:rPr>
                <w:rFonts w:ascii="仿宋" w:eastAsia="仿宋" w:hAnsi="仿宋" w:cs="Times New Roman"/>
                <w:spacing w:val="-4"/>
                <w:sz w:val="21"/>
                <w:szCs w:val="21"/>
              </w:rPr>
              <w:t>后的焚烧残渣通过排渣机送入接</w:t>
            </w:r>
            <w:r>
              <w:rPr>
                <w:rFonts w:ascii="仿宋" w:eastAsia="仿宋" w:hAnsi="仿宋" w:cs="Times New Roman" w:hint="eastAsia"/>
                <w:spacing w:val="-4"/>
                <w:sz w:val="21"/>
                <w:szCs w:val="21"/>
              </w:rPr>
              <w:t>渣</w:t>
            </w:r>
            <w:r>
              <w:rPr>
                <w:rFonts w:ascii="仿宋" w:eastAsia="仿宋" w:hAnsi="仿宋" w:cs="Times New Roman"/>
                <w:spacing w:val="-4"/>
                <w:sz w:val="21"/>
                <w:szCs w:val="21"/>
              </w:rPr>
              <w:t>斗再转运到暂存仓库。为</w:t>
            </w:r>
            <w:r>
              <w:rPr>
                <w:rFonts w:ascii="仿宋" w:eastAsia="仿宋" w:hAnsi="仿宋" w:cs="Times New Roman" w:hint="eastAsia"/>
                <w:spacing w:val="-4"/>
                <w:sz w:val="21"/>
                <w:szCs w:val="21"/>
              </w:rPr>
              <w:t>减少</w:t>
            </w:r>
            <w:r>
              <w:rPr>
                <w:rFonts w:ascii="仿宋" w:eastAsia="仿宋" w:hAnsi="仿宋" w:cs="Times New Roman"/>
                <w:spacing w:val="-4"/>
                <w:sz w:val="21"/>
                <w:szCs w:val="21"/>
              </w:rPr>
              <w:t>湿渣含水率，赛科公司配套建设了炉渣烘干系统。</w:t>
            </w:r>
            <w:r>
              <w:rPr>
                <w:rFonts w:ascii="仿宋" w:eastAsia="仿宋" w:hAnsi="仿宋" w:cs="Times New Roman" w:hint="eastAsia"/>
                <w:spacing w:val="-4"/>
                <w:sz w:val="21"/>
                <w:szCs w:val="21"/>
              </w:rPr>
              <w:t>从</w:t>
            </w:r>
            <w:r>
              <w:rPr>
                <w:rFonts w:ascii="仿宋" w:eastAsia="仿宋" w:hAnsi="仿宋" w:cs="Times New Roman"/>
                <w:spacing w:val="-4"/>
                <w:sz w:val="21"/>
                <w:szCs w:val="21"/>
              </w:rPr>
              <w:t>干式反应装置和布袋除尘器收集的飞灰统一进行收集暂存。</w:t>
            </w:r>
          </w:p>
        </w:tc>
        <w:tc>
          <w:tcPr>
            <w:tcW w:w="2006" w:type="dxa"/>
            <w:vAlign w:val="center"/>
          </w:tcPr>
          <w:p w:rsidR="003D3699" w:rsidRP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自动化控制</w:t>
            </w:r>
            <w:r>
              <w:rPr>
                <w:rFonts w:ascii="仿宋" w:eastAsia="仿宋" w:hAnsi="仿宋" w:cs="Times New Roman"/>
                <w:spacing w:val="-4"/>
                <w:sz w:val="21"/>
                <w:szCs w:val="21"/>
              </w:rPr>
              <w:t>及在线监</w:t>
            </w:r>
            <w:r>
              <w:rPr>
                <w:rFonts w:ascii="仿宋" w:eastAsia="仿宋" w:hAnsi="仿宋" w:cs="Times New Roman"/>
                <w:spacing w:val="-4"/>
                <w:sz w:val="21"/>
                <w:szCs w:val="21"/>
              </w:rPr>
              <w:lastRenderedPageBreak/>
              <w:t>测系统</w:t>
            </w: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自动</w:t>
            </w:r>
            <w:r>
              <w:rPr>
                <w:rFonts w:ascii="仿宋" w:eastAsia="仿宋" w:hAnsi="仿宋" w:cs="Times New Roman"/>
                <w:spacing w:val="-4"/>
                <w:sz w:val="21"/>
                <w:szCs w:val="21"/>
              </w:rPr>
              <w:t>控制的主要内容应根据焚烧厂的规模和各</w:t>
            </w:r>
            <w:r>
              <w:rPr>
                <w:rFonts w:ascii="仿宋" w:eastAsia="仿宋" w:hAnsi="仿宋" w:cs="Times New Roman" w:hint="eastAsia"/>
                <w:spacing w:val="-4"/>
                <w:sz w:val="21"/>
                <w:szCs w:val="21"/>
              </w:rPr>
              <w:t>工艺</w:t>
            </w:r>
            <w:r>
              <w:rPr>
                <w:rFonts w:ascii="仿宋" w:eastAsia="仿宋" w:hAnsi="仿宋" w:cs="Times New Roman"/>
                <w:spacing w:val="-4"/>
                <w:sz w:val="21"/>
                <w:szCs w:val="21"/>
              </w:rPr>
              <w:t>系统的设置情况确定。一般</w:t>
            </w:r>
            <w:r>
              <w:rPr>
                <w:rFonts w:ascii="仿宋" w:eastAsia="仿宋" w:hAnsi="仿宋" w:cs="Times New Roman" w:hint="eastAsia"/>
                <w:spacing w:val="-4"/>
                <w:sz w:val="21"/>
                <w:szCs w:val="21"/>
              </w:rPr>
              <w:t>包括</w:t>
            </w:r>
            <w:r>
              <w:rPr>
                <w:rFonts w:ascii="仿宋" w:eastAsia="仿宋" w:hAnsi="仿宋" w:cs="Times New Roman"/>
                <w:spacing w:val="-4"/>
                <w:sz w:val="21"/>
                <w:szCs w:val="21"/>
              </w:rPr>
              <w:t>：进料系统控制、焚烧系统控制、热能利用控制系统和烟气净化系统</w:t>
            </w:r>
            <w:r>
              <w:rPr>
                <w:rFonts w:ascii="仿宋" w:eastAsia="仿宋" w:hAnsi="仿宋" w:cs="Times New Roman"/>
                <w:spacing w:val="-4"/>
                <w:sz w:val="21"/>
                <w:szCs w:val="21"/>
              </w:rPr>
              <w:lastRenderedPageBreak/>
              <w:t>控制等</w:t>
            </w:r>
          </w:p>
        </w:tc>
        <w:tc>
          <w:tcPr>
            <w:tcW w:w="4535" w:type="dxa"/>
            <w:vAlign w:val="center"/>
          </w:tcPr>
          <w:p w:rsidR="003D3699" w:rsidRPr="003D3699" w:rsidRDefault="003D3699" w:rsidP="003D3699">
            <w:pPr>
              <w:spacing w:line="300" w:lineRule="exact"/>
              <w:rPr>
                <w:rFonts w:ascii="仿宋" w:eastAsia="仿宋" w:hAnsi="仿宋"/>
                <w:spacing w:val="-4"/>
                <w:sz w:val="21"/>
                <w:szCs w:val="21"/>
              </w:rPr>
            </w:pPr>
            <w:r>
              <w:rPr>
                <w:rFonts w:ascii="仿宋" w:eastAsia="仿宋" w:hAnsi="仿宋" w:hint="eastAsia"/>
                <w:spacing w:val="-4"/>
                <w:sz w:val="21"/>
                <w:szCs w:val="21"/>
              </w:rPr>
              <w:lastRenderedPageBreak/>
              <w:t>赛科公司</w:t>
            </w:r>
            <w:r w:rsidRPr="003D3699">
              <w:rPr>
                <w:rFonts w:ascii="仿宋" w:eastAsia="仿宋" w:hAnsi="仿宋"/>
                <w:spacing w:val="-4"/>
                <w:sz w:val="21"/>
                <w:szCs w:val="21"/>
              </w:rPr>
              <w:t>焚烧炉均配备自动控制和监测系统,在线显示运行工况和尾气排放参数,并能够自动反馈,对有关主要工艺参数进行自动调节。自动控制</w:t>
            </w:r>
            <w:r w:rsidRPr="003D3699">
              <w:rPr>
                <w:rFonts w:ascii="仿宋" w:eastAsia="仿宋" w:hAnsi="仿宋"/>
                <w:spacing w:val="-4"/>
                <w:sz w:val="21"/>
                <w:szCs w:val="21"/>
              </w:rPr>
              <w:lastRenderedPageBreak/>
              <w:t>的主要内容包括:进料系统控制、焚烧系统控制、热能利用系统控制和烟气净化系统控制等。</w:t>
            </w:r>
          </w:p>
        </w:tc>
        <w:tc>
          <w:tcPr>
            <w:tcW w:w="2006"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无</w:t>
            </w:r>
          </w:p>
        </w:tc>
      </w:tr>
      <w:tr w:rsidR="003D3699" w:rsidRPr="00E6010E" w:rsidTr="00114540">
        <w:tc>
          <w:tcPr>
            <w:tcW w:w="1129"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3D3699" w:rsidRPr="00E6010E" w:rsidRDefault="003D3699"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应</w:t>
            </w:r>
            <w:r>
              <w:rPr>
                <w:rFonts w:ascii="仿宋" w:eastAsia="仿宋" w:hAnsi="仿宋" w:cs="Times New Roman"/>
                <w:spacing w:val="-4"/>
                <w:sz w:val="21"/>
                <w:szCs w:val="21"/>
              </w:rPr>
              <w:t>对焚烧烟气中烟尘、</w:t>
            </w:r>
            <w:r>
              <w:rPr>
                <w:rFonts w:ascii="仿宋" w:eastAsia="仿宋" w:hAnsi="仿宋" w:cs="Times New Roman" w:hint="eastAsia"/>
                <w:spacing w:val="-4"/>
                <w:sz w:val="21"/>
                <w:szCs w:val="21"/>
              </w:rPr>
              <w:t>氮氧化物</w:t>
            </w:r>
            <w:r>
              <w:rPr>
                <w:rFonts w:ascii="仿宋" w:eastAsia="仿宋" w:hAnsi="仿宋" w:cs="Times New Roman"/>
                <w:spacing w:val="-4"/>
                <w:sz w:val="21"/>
                <w:szCs w:val="21"/>
              </w:rPr>
              <w:t>、硫氧化物、氯化氢等污染</w:t>
            </w:r>
            <w:r>
              <w:rPr>
                <w:rFonts w:ascii="仿宋" w:eastAsia="仿宋" w:hAnsi="仿宋" w:cs="Times New Roman" w:hint="eastAsia"/>
                <w:spacing w:val="-4"/>
                <w:sz w:val="21"/>
                <w:szCs w:val="21"/>
              </w:rPr>
              <w:t>因子</w:t>
            </w:r>
            <w:r>
              <w:rPr>
                <w:rFonts w:ascii="仿宋" w:eastAsia="仿宋" w:hAnsi="仿宋" w:cs="Times New Roman"/>
                <w:spacing w:val="-4"/>
                <w:sz w:val="21"/>
                <w:szCs w:val="21"/>
              </w:rPr>
              <w:t>，以及氧、一氧化碳、二氧化碳、一</w:t>
            </w:r>
            <w:r>
              <w:rPr>
                <w:rFonts w:ascii="仿宋" w:eastAsia="仿宋" w:hAnsi="仿宋" w:cs="Times New Roman" w:hint="eastAsia"/>
                <w:spacing w:val="-4"/>
                <w:sz w:val="21"/>
                <w:szCs w:val="21"/>
              </w:rPr>
              <w:t>燃</w:t>
            </w:r>
            <w:r>
              <w:rPr>
                <w:rFonts w:ascii="仿宋" w:eastAsia="仿宋" w:hAnsi="仿宋" w:cs="Times New Roman"/>
                <w:spacing w:val="-4"/>
                <w:sz w:val="21"/>
                <w:szCs w:val="21"/>
              </w:rPr>
              <w:t>室</w:t>
            </w:r>
            <w:r>
              <w:rPr>
                <w:rFonts w:ascii="仿宋" w:eastAsia="仿宋" w:hAnsi="仿宋" w:cs="Times New Roman" w:hint="eastAsia"/>
                <w:spacing w:val="-4"/>
                <w:sz w:val="21"/>
                <w:szCs w:val="21"/>
              </w:rPr>
              <w:t>和</w:t>
            </w:r>
            <w:r>
              <w:rPr>
                <w:rFonts w:ascii="仿宋" w:eastAsia="仿宋" w:hAnsi="仿宋" w:cs="Times New Roman"/>
                <w:spacing w:val="-4"/>
                <w:sz w:val="21"/>
                <w:szCs w:val="21"/>
              </w:rPr>
              <w:t>二燃室温度等工艺指标实行在线监测，并与当地环保部门联网。烟气</w:t>
            </w:r>
            <w:r>
              <w:rPr>
                <w:rFonts w:ascii="仿宋" w:eastAsia="仿宋" w:hAnsi="仿宋" w:cs="Times New Roman" w:hint="eastAsia"/>
                <w:spacing w:val="-4"/>
                <w:sz w:val="21"/>
                <w:szCs w:val="21"/>
              </w:rPr>
              <w:t>黑度</w:t>
            </w:r>
            <w:r>
              <w:rPr>
                <w:rFonts w:ascii="仿宋" w:eastAsia="仿宋" w:hAnsi="仿宋" w:cs="Times New Roman"/>
                <w:spacing w:val="-4"/>
                <w:sz w:val="21"/>
                <w:szCs w:val="21"/>
              </w:rPr>
              <w:t>、氟化氢、重金属及其化合物应每季度至少采样检测</w:t>
            </w:r>
            <w:r>
              <w:rPr>
                <w:rFonts w:ascii="仿宋" w:eastAsia="仿宋" w:hAnsi="仿宋" w:cs="Times New Roman" w:hint="eastAsia"/>
                <w:spacing w:val="-4"/>
                <w:sz w:val="21"/>
                <w:szCs w:val="21"/>
              </w:rPr>
              <w:t>1次</w:t>
            </w:r>
            <w:r>
              <w:rPr>
                <w:rFonts w:ascii="仿宋" w:eastAsia="仿宋" w:hAnsi="仿宋" w:cs="Times New Roman"/>
                <w:spacing w:val="-4"/>
                <w:sz w:val="21"/>
                <w:szCs w:val="21"/>
              </w:rPr>
              <w:t>。二噁英</w:t>
            </w:r>
            <w:r>
              <w:rPr>
                <w:rFonts w:ascii="仿宋" w:eastAsia="仿宋" w:hAnsi="仿宋" w:cs="Times New Roman" w:hint="eastAsia"/>
                <w:spacing w:val="-4"/>
                <w:sz w:val="21"/>
                <w:szCs w:val="21"/>
              </w:rPr>
              <w:t>类</w:t>
            </w:r>
            <w:r>
              <w:rPr>
                <w:rFonts w:ascii="仿宋" w:eastAsia="仿宋" w:hAnsi="仿宋" w:cs="Times New Roman"/>
                <w:spacing w:val="-4"/>
                <w:sz w:val="21"/>
                <w:szCs w:val="21"/>
              </w:rPr>
              <w:t>采样检测频次不少于</w:t>
            </w:r>
            <w:r>
              <w:rPr>
                <w:rFonts w:ascii="仿宋" w:eastAsia="仿宋" w:hAnsi="仿宋" w:cs="Times New Roman" w:hint="eastAsia"/>
                <w:spacing w:val="-4"/>
                <w:sz w:val="21"/>
                <w:szCs w:val="21"/>
              </w:rPr>
              <w:t>1次/年</w:t>
            </w:r>
          </w:p>
        </w:tc>
        <w:tc>
          <w:tcPr>
            <w:tcW w:w="4535" w:type="dxa"/>
            <w:vAlign w:val="center"/>
          </w:tcPr>
          <w:p w:rsidR="003D3699" w:rsidRP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公司在线监测显示，烟尘、</w:t>
            </w:r>
            <w:r>
              <w:rPr>
                <w:rFonts w:ascii="仿宋" w:eastAsia="仿宋" w:hAnsi="仿宋" w:cs="Times New Roman" w:hint="eastAsia"/>
                <w:spacing w:val="-4"/>
                <w:sz w:val="21"/>
                <w:szCs w:val="21"/>
              </w:rPr>
              <w:t>氮氧化物</w:t>
            </w:r>
            <w:r>
              <w:rPr>
                <w:rFonts w:ascii="仿宋" w:eastAsia="仿宋" w:hAnsi="仿宋" w:cs="Times New Roman"/>
                <w:spacing w:val="-4"/>
                <w:sz w:val="21"/>
                <w:szCs w:val="21"/>
              </w:rPr>
              <w:t>、硫氧化物、氯化氢等污染</w:t>
            </w:r>
            <w:r>
              <w:rPr>
                <w:rFonts w:ascii="仿宋" w:eastAsia="仿宋" w:hAnsi="仿宋" w:cs="Times New Roman" w:hint="eastAsia"/>
                <w:spacing w:val="-4"/>
                <w:sz w:val="21"/>
                <w:szCs w:val="21"/>
              </w:rPr>
              <w:t>因子</w:t>
            </w:r>
            <w:r>
              <w:rPr>
                <w:rFonts w:ascii="仿宋" w:eastAsia="仿宋" w:hAnsi="仿宋" w:cs="Times New Roman"/>
                <w:spacing w:val="-4"/>
                <w:sz w:val="21"/>
                <w:szCs w:val="21"/>
              </w:rPr>
              <w:t>，以及氧、一氧化碳、二氧化碳、一</w:t>
            </w:r>
            <w:r>
              <w:rPr>
                <w:rFonts w:ascii="仿宋" w:eastAsia="仿宋" w:hAnsi="仿宋" w:cs="Times New Roman" w:hint="eastAsia"/>
                <w:spacing w:val="-4"/>
                <w:sz w:val="21"/>
                <w:szCs w:val="21"/>
              </w:rPr>
              <w:t>燃</w:t>
            </w:r>
            <w:r>
              <w:rPr>
                <w:rFonts w:ascii="仿宋" w:eastAsia="仿宋" w:hAnsi="仿宋" w:cs="Times New Roman"/>
                <w:spacing w:val="-4"/>
                <w:sz w:val="21"/>
                <w:szCs w:val="21"/>
              </w:rPr>
              <w:t>室</w:t>
            </w:r>
            <w:r>
              <w:rPr>
                <w:rFonts w:ascii="仿宋" w:eastAsia="仿宋" w:hAnsi="仿宋" w:cs="Times New Roman" w:hint="eastAsia"/>
                <w:spacing w:val="-4"/>
                <w:sz w:val="21"/>
                <w:szCs w:val="21"/>
              </w:rPr>
              <w:t>和</w:t>
            </w:r>
            <w:r>
              <w:rPr>
                <w:rFonts w:ascii="仿宋" w:eastAsia="仿宋" w:hAnsi="仿宋" w:cs="Times New Roman"/>
                <w:spacing w:val="-4"/>
                <w:sz w:val="21"/>
                <w:szCs w:val="21"/>
              </w:rPr>
              <w:t>二燃室温度等工艺指标实行在线监测</w:t>
            </w:r>
            <w:r>
              <w:rPr>
                <w:rFonts w:ascii="仿宋" w:eastAsia="仿宋" w:hAnsi="仿宋" w:cs="Times New Roman" w:hint="eastAsia"/>
                <w:spacing w:val="-4"/>
                <w:sz w:val="21"/>
                <w:szCs w:val="21"/>
              </w:rPr>
              <w:t>，</w:t>
            </w:r>
            <w:r>
              <w:rPr>
                <w:rFonts w:ascii="仿宋" w:eastAsia="仿宋" w:hAnsi="仿宋" w:cs="Times New Roman"/>
                <w:spacing w:val="-4"/>
                <w:sz w:val="21"/>
                <w:szCs w:val="21"/>
              </w:rPr>
              <w:t>并与环保部门联网。烟气</w:t>
            </w:r>
            <w:r>
              <w:rPr>
                <w:rFonts w:ascii="仿宋" w:eastAsia="仿宋" w:hAnsi="仿宋" w:cs="Times New Roman" w:hint="eastAsia"/>
                <w:spacing w:val="-4"/>
                <w:sz w:val="21"/>
                <w:szCs w:val="21"/>
              </w:rPr>
              <w:t>黑度</w:t>
            </w:r>
            <w:r>
              <w:rPr>
                <w:rFonts w:ascii="仿宋" w:eastAsia="仿宋" w:hAnsi="仿宋" w:cs="Times New Roman"/>
                <w:spacing w:val="-4"/>
                <w:sz w:val="21"/>
                <w:szCs w:val="21"/>
              </w:rPr>
              <w:t>、氟化氢、重金属及其化合物应每季度至少采样检测</w:t>
            </w:r>
            <w:r>
              <w:rPr>
                <w:rFonts w:ascii="仿宋" w:eastAsia="仿宋" w:hAnsi="仿宋" w:cs="Times New Roman" w:hint="eastAsia"/>
                <w:spacing w:val="-4"/>
                <w:sz w:val="21"/>
                <w:szCs w:val="21"/>
              </w:rPr>
              <w:t>1次</w:t>
            </w:r>
            <w:r>
              <w:rPr>
                <w:rFonts w:ascii="仿宋" w:eastAsia="仿宋" w:hAnsi="仿宋" w:cs="Times New Roman"/>
                <w:spacing w:val="-4"/>
                <w:sz w:val="21"/>
                <w:szCs w:val="21"/>
              </w:rPr>
              <w:t>。二噁英</w:t>
            </w:r>
            <w:r>
              <w:rPr>
                <w:rFonts w:ascii="仿宋" w:eastAsia="仿宋" w:hAnsi="仿宋" w:cs="Times New Roman" w:hint="eastAsia"/>
                <w:spacing w:val="-4"/>
                <w:sz w:val="21"/>
                <w:szCs w:val="21"/>
              </w:rPr>
              <w:t>类</w:t>
            </w:r>
            <w:r>
              <w:rPr>
                <w:rFonts w:ascii="仿宋" w:eastAsia="仿宋" w:hAnsi="仿宋" w:cs="Times New Roman"/>
                <w:spacing w:val="-4"/>
                <w:sz w:val="21"/>
                <w:szCs w:val="21"/>
              </w:rPr>
              <w:t>采样检测频次不少于</w:t>
            </w:r>
            <w:r>
              <w:rPr>
                <w:rFonts w:ascii="仿宋" w:eastAsia="仿宋" w:hAnsi="仿宋" w:cs="Times New Roman" w:hint="eastAsia"/>
                <w:spacing w:val="-4"/>
                <w:sz w:val="21"/>
                <w:szCs w:val="21"/>
              </w:rPr>
              <w:t>1次/年</w:t>
            </w:r>
          </w:p>
        </w:tc>
        <w:tc>
          <w:tcPr>
            <w:tcW w:w="2006" w:type="dxa"/>
            <w:vAlign w:val="center"/>
          </w:tcPr>
          <w:p w:rsidR="003D3699" w:rsidRDefault="003D3699"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restart"/>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排污</w:t>
            </w:r>
            <w:r>
              <w:rPr>
                <w:rFonts w:ascii="仿宋" w:eastAsia="仿宋" w:hAnsi="仿宋" w:cs="Times New Roman"/>
                <w:spacing w:val="-4"/>
                <w:sz w:val="21"/>
                <w:szCs w:val="21"/>
              </w:rPr>
              <w:t>许可证申请与核发技术规范</w:t>
            </w:r>
            <w:r>
              <w:rPr>
                <w:rFonts w:ascii="仿宋" w:eastAsia="仿宋" w:hAnsi="仿宋" w:cs="Times New Roman" w:hint="eastAsia"/>
                <w:spacing w:val="-4"/>
                <w:sz w:val="21"/>
                <w:szCs w:val="21"/>
              </w:rPr>
              <w:t xml:space="preserve"> 危险</w:t>
            </w:r>
            <w:r>
              <w:rPr>
                <w:rFonts w:ascii="仿宋" w:eastAsia="仿宋" w:hAnsi="仿宋" w:cs="Times New Roman"/>
                <w:spacing w:val="-4"/>
                <w:sz w:val="21"/>
                <w:szCs w:val="21"/>
              </w:rPr>
              <w:t>废物焚烧</w:t>
            </w:r>
          </w:p>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HJ1038-2019</w:t>
            </w:r>
          </w:p>
        </w:tc>
        <w:tc>
          <w:tcPr>
            <w:tcW w:w="993"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运行</w:t>
            </w:r>
            <w:r>
              <w:rPr>
                <w:rFonts w:ascii="仿宋" w:eastAsia="仿宋" w:hAnsi="仿宋" w:cs="Times New Roman"/>
                <w:spacing w:val="-4"/>
                <w:sz w:val="21"/>
                <w:szCs w:val="21"/>
              </w:rPr>
              <w:t>管理要求</w:t>
            </w:r>
          </w:p>
        </w:tc>
        <w:tc>
          <w:tcPr>
            <w:tcW w:w="852"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废气</w:t>
            </w:r>
          </w:p>
        </w:tc>
        <w:tc>
          <w:tcPr>
            <w:tcW w:w="4819"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color w:val="000000" w:themeColor="text1"/>
                <w:spacing w:val="-4"/>
                <w:sz w:val="21"/>
                <w:szCs w:val="21"/>
              </w:rPr>
            </w:pPr>
            <w:r w:rsidRPr="00636DF3">
              <w:rPr>
                <w:rFonts w:ascii="仿宋" w:eastAsia="仿宋" w:hAnsi="仿宋" w:cs="Times New Roman" w:hint="eastAsia"/>
                <w:color w:val="000000" w:themeColor="text1"/>
                <w:spacing w:val="-4"/>
                <w:sz w:val="21"/>
                <w:szCs w:val="21"/>
              </w:rPr>
              <w:t>焚烧炉</w:t>
            </w:r>
            <w:r w:rsidRPr="00636DF3">
              <w:rPr>
                <w:rFonts w:ascii="仿宋" w:eastAsia="仿宋" w:hAnsi="仿宋" w:cs="Times New Roman"/>
                <w:color w:val="000000" w:themeColor="text1"/>
                <w:spacing w:val="-4"/>
                <w:sz w:val="21"/>
                <w:szCs w:val="21"/>
              </w:rPr>
              <w:t>应当设置烟气净化系统、安装烟气在线监测装置，并提出定期比对监测和</w:t>
            </w:r>
            <w:r w:rsidRPr="00636DF3">
              <w:rPr>
                <w:rFonts w:ascii="仿宋" w:eastAsia="仿宋" w:hAnsi="仿宋" w:cs="Times New Roman" w:hint="eastAsia"/>
                <w:color w:val="000000" w:themeColor="text1"/>
                <w:spacing w:val="-4"/>
                <w:sz w:val="21"/>
                <w:szCs w:val="21"/>
              </w:rPr>
              <w:t>校准</w:t>
            </w:r>
            <w:r w:rsidRPr="00636DF3">
              <w:rPr>
                <w:rFonts w:ascii="仿宋" w:eastAsia="仿宋" w:hAnsi="仿宋" w:cs="Times New Roman"/>
                <w:color w:val="000000" w:themeColor="text1"/>
                <w:spacing w:val="-4"/>
                <w:sz w:val="21"/>
                <w:szCs w:val="21"/>
              </w:rPr>
              <w:t>的要求</w:t>
            </w:r>
          </w:p>
        </w:tc>
        <w:tc>
          <w:tcPr>
            <w:tcW w:w="4535"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color w:val="000000" w:themeColor="text1"/>
                <w:spacing w:val="-4"/>
                <w:sz w:val="21"/>
                <w:szCs w:val="21"/>
              </w:rPr>
            </w:pPr>
            <w:r w:rsidRPr="00636DF3">
              <w:rPr>
                <w:rFonts w:ascii="仿宋" w:eastAsia="仿宋" w:hAnsi="仿宋" w:cs="Times New Roman" w:hint="eastAsia"/>
                <w:color w:val="000000" w:themeColor="text1"/>
                <w:spacing w:val="-4"/>
                <w:sz w:val="21"/>
                <w:szCs w:val="21"/>
              </w:rPr>
              <w:t>焚烧</w:t>
            </w:r>
            <w:r w:rsidRPr="00636DF3">
              <w:rPr>
                <w:rFonts w:ascii="仿宋" w:eastAsia="仿宋" w:hAnsi="仿宋" w:cs="Times New Roman"/>
                <w:color w:val="000000" w:themeColor="text1"/>
                <w:spacing w:val="-4"/>
                <w:sz w:val="21"/>
                <w:szCs w:val="21"/>
              </w:rPr>
              <w:t>炉设置烟气净化系统，并安装烟气在线监测装置</w:t>
            </w:r>
            <w:r w:rsidRPr="00636DF3">
              <w:rPr>
                <w:rFonts w:ascii="仿宋" w:eastAsia="仿宋" w:hAnsi="仿宋" w:cs="Times New Roman" w:hint="eastAsia"/>
                <w:color w:val="000000" w:themeColor="text1"/>
                <w:spacing w:val="-4"/>
                <w:sz w:val="21"/>
                <w:szCs w:val="21"/>
              </w:rPr>
              <w:t>，并</w:t>
            </w:r>
            <w:r w:rsidRPr="00636DF3">
              <w:rPr>
                <w:rFonts w:ascii="仿宋" w:eastAsia="仿宋" w:hAnsi="仿宋" w:cs="Times New Roman"/>
                <w:color w:val="000000" w:themeColor="text1"/>
                <w:spacing w:val="-4"/>
                <w:sz w:val="21"/>
                <w:szCs w:val="21"/>
              </w:rPr>
              <w:t>每周进行标定</w:t>
            </w:r>
          </w:p>
        </w:tc>
        <w:tc>
          <w:tcPr>
            <w:tcW w:w="2006"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未</w:t>
            </w:r>
            <w:r>
              <w:rPr>
                <w:rFonts w:ascii="仿宋" w:eastAsia="仿宋" w:hAnsi="仿宋" w:cs="Times New Roman"/>
                <w:spacing w:val="-4"/>
                <w:sz w:val="21"/>
                <w:szCs w:val="21"/>
              </w:rPr>
              <w:t>按照</w:t>
            </w:r>
            <w:r>
              <w:rPr>
                <w:rFonts w:ascii="仿宋" w:eastAsia="仿宋" w:hAnsi="仿宋" w:cs="Times New Roman" w:hint="eastAsia"/>
                <w:spacing w:val="-4"/>
                <w:sz w:val="21"/>
                <w:szCs w:val="21"/>
              </w:rPr>
              <w:t>《固定</w:t>
            </w:r>
            <w:r>
              <w:rPr>
                <w:rFonts w:ascii="仿宋" w:eastAsia="仿宋" w:hAnsi="仿宋" w:cs="Times New Roman"/>
                <w:spacing w:val="-4"/>
                <w:sz w:val="21"/>
                <w:szCs w:val="21"/>
              </w:rPr>
              <w:t>污染源烟气</w:t>
            </w:r>
            <w:r>
              <w:rPr>
                <w:rFonts w:ascii="仿宋" w:eastAsia="仿宋" w:hAnsi="仿宋" w:cs="Times New Roman" w:hint="eastAsia"/>
                <w:spacing w:val="-4"/>
                <w:sz w:val="21"/>
                <w:szCs w:val="21"/>
              </w:rPr>
              <w:t>(二氧化硫</w:t>
            </w:r>
            <w:r>
              <w:rPr>
                <w:rFonts w:ascii="仿宋" w:eastAsia="仿宋" w:hAnsi="仿宋" w:cs="Times New Roman"/>
                <w:spacing w:val="-4"/>
                <w:sz w:val="21"/>
                <w:szCs w:val="21"/>
              </w:rPr>
              <w:t>、氮氧化物、颗粒物</w:t>
            </w:r>
            <w:r>
              <w:rPr>
                <w:rFonts w:ascii="仿宋" w:eastAsia="仿宋" w:hAnsi="仿宋" w:cs="Times New Roman" w:hint="eastAsia"/>
                <w:spacing w:val="-4"/>
                <w:sz w:val="21"/>
                <w:szCs w:val="21"/>
              </w:rPr>
              <w:t>)排放</w:t>
            </w:r>
            <w:r>
              <w:rPr>
                <w:rFonts w:ascii="仿宋" w:eastAsia="仿宋" w:hAnsi="仿宋" w:cs="Times New Roman"/>
                <w:spacing w:val="-4"/>
                <w:sz w:val="21"/>
                <w:szCs w:val="21"/>
              </w:rPr>
              <w:t>连续监测技术规范</w:t>
            </w:r>
            <w:r>
              <w:rPr>
                <w:rFonts w:ascii="仿宋" w:eastAsia="仿宋" w:hAnsi="仿宋" w:cs="Times New Roman" w:hint="eastAsia"/>
                <w:spacing w:val="-4"/>
                <w:sz w:val="21"/>
                <w:szCs w:val="21"/>
              </w:rPr>
              <w:t>》(</w:t>
            </w:r>
            <w:r>
              <w:rPr>
                <w:rFonts w:ascii="仿宋" w:eastAsia="仿宋" w:hAnsi="仿宋" w:cs="Times New Roman"/>
                <w:spacing w:val="-4"/>
                <w:sz w:val="21"/>
                <w:szCs w:val="21"/>
              </w:rPr>
              <w:t>HJ75-2017</w:t>
            </w:r>
            <w:r>
              <w:rPr>
                <w:rFonts w:ascii="仿宋" w:eastAsia="仿宋" w:hAnsi="仿宋" w:cs="Times New Roman" w:hint="eastAsia"/>
                <w:spacing w:val="-4"/>
                <w:sz w:val="21"/>
                <w:szCs w:val="21"/>
              </w:rPr>
              <w:t>)要求</w:t>
            </w:r>
            <w:r>
              <w:rPr>
                <w:rFonts w:ascii="仿宋" w:eastAsia="仿宋" w:hAnsi="仿宋" w:cs="Times New Roman"/>
                <w:spacing w:val="-4"/>
                <w:sz w:val="21"/>
                <w:szCs w:val="21"/>
              </w:rPr>
              <w:t>开展</w:t>
            </w:r>
            <w:r>
              <w:rPr>
                <w:rFonts w:ascii="仿宋" w:eastAsia="仿宋" w:hAnsi="仿宋" w:cs="Times New Roman" w:hint="eastAsia"/>
                <w:spacing w:val="-4"/>
                <w:sz w:val="21"/>
                <w:szCs w:val="21"/>
              </w:rPr>
              <w:t>比对</w:t>
            </w:r>
            <w:r>
              <w:rPr>
                <w:rFonts w:ascii="仿宋" w:eastAsia="仿宋" w:hAnsi="仿宋" w:cs="Times New Roman"/>
                <w:spacing w:val="-4"/>
                <w:sz w:val="21"/>
                <w:szCs w:val="21"/>
              </w:rPr>
              <w:t>监测</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焚烧炉</w:t>
            </w:r>
            <w:r>
              <w:rPr>
                <w:rFonts w:ascii="仿宋" w:eastAsia="仿宋" w:hAnsi="仿宋" w:cs="Times New Roman"/>
                <w:spacing w:val="-4"/>
                <w:sz w:val="21"/>
                <w:szCs w:val="21"/>
              </w:rPr>
              <w:t>设计及焚烧控制条件应当满足相关标准、技术规范要求，焚烧热能的利用应避开</w:t>
            </w:r>
            <w:r>
              <w:rPr>
                <w:rFonts w:ascii="仿宋" w:eastAsia="仿宋" w:hAnsi="仿宋" w:cs="Times New Roman" w:hint="eastAsia"/>
                <w:spacing w:val="-4"/>
                <w:sz w:val="21"/>
                <w:szCs w:val="21"/>
              </w:rPr>
              <w:t>200</w:t>
            </w:r>
            <w:r>
              <w:rPr>
                <w:rFonts w:ascii="仿宋" w:eastAsia="仿宋" w:hAnsi="仿宋" w:cs="Times New Roman"/>
                <w:spacing w:val="-4"/>
                <w:sz w:val="21"/>
                <w:szCs w:val="21"/>
              </w:rPr>
              <w:t>-500</w:t>
            </w:r>
            <w:r>
              <w:rPr>
                <w:rFonts w:ascii="仿宋" w:eastAsia="仿宋" w:hAnsi="仿宋" w:cs="Times New Roman" w:hint="eastAsia"/>
                <w:spacing w:val="-4"/>
                <w:sz w:val="21"/>
                <w:szCs w:val="21"/>
              </w:rPr>
              <w:t>℃温度</w:t>
            </w:r>
            <w:r>
              <w:rPr>
                <w:rFonts w:ascii="仿宋" w:eastAsia="仿宋" w:hAnsi="仿宋" w:cs="Times New Roman"/>
                <w:spacing w:val="-4"/>
                <w:sz w:val="21"/>
                <w:szCs w:val="21"/>
              </w:rPr>
              <w:t>区间</w:t>
            </w:r>
          </w:p>
        </w:tc>
        <w:tc>
          <w:tcPr>
            <w:tcW w:w="4535" w:type="dxa"/>
            <w:vAlign w:val="center"/>
          </w:tcPr>
          <w:p w:rsidR="00964E43" w:rsidRDefault="00964E43" w:rsidP="00F50408">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系统设置急冷塔，</w:t>
            </w:r>
            <w:r>
              <w:rPr>
                <w:rFonts w:ascii="仿宋" w:eastAsia="仿宋" w:hAnsi="仿宋" w:cs="Times New Roman" w:hint="eastAsia"/>
                <w:spacing w:val="-4"/>
                <w:sz w:val="21"/>
                <w:szCs w:val="21"/>
              </w:rPr>
              <w:t>使从余热</w:t>
            </w:r>
            <w:r>
              <w:rPr>
                <w:rFonts w:ascii="仿宋" w:eastAsia="仿宋" w:hAnsi="仿宋" w:cs="Times New Roman"/>
                <w:spacing w:val="-4"/>
                <w:sz w:val="21"/>
                <w:szCs w:val="21"/>
              </w:rPr>
              <w:t>锅炉出</w:t>
            </w:r>
            <w:r>
              <w:rPr>
                <w:rFonts w:ascii="仿宋" w:eastAsia="仿宋" w:hAnsi="仿宋" w:cs="Times New Roman" w:hint="eastAsia"/>
                <w:spacing w:val="-4"/>
                <w:sz w:val="21"/>
                <w:szCs w:val="21"/>
              </w:rPr>
              <w:t>来</w:t>
            </w:r>
            <w:r>
              <w:rPr>
                <w:rFonts w:ascii="仿宋" w:eastAsia="仿宋" w:hAnsi="仿宋" w:cs="Times New Roman"/>
                <w:spacing w:val="-4"/>
                <w:sz w:val="21"/>
                <w:szCs w:val="21"/>
              </w:rPr>
              <w:t>的烟气</w:t>
            </w:r>
            <w:r>
              <w:rPr>
                <w:rFonts w:ascii="仿宋" w:eastAsia="仿宋" w:hAnsi="仿宋" w:cs="Times New Roman" w:hint="eastAsia"/>
                <w:spacing w:val="-4"/>
                <w:sz w:val="21"/>
                <w:szCs w:val="21"/>
              </w:rPr>
              <w:t>在1.0秒</w:t>
            </w:r>
            <w:r>
              <w:rPr>
                <w:rFonts w:ascii="仿宋" w:eastAsia="仿宋" w:hAnsi="仿宋" w:cs="Times New Roman"/>
                <w:spacing w:val="-4"/>
                <w:sz w:val="21"/>
                <w:szCs w:val="21"/>
              </w:rPr>
              <w:t>内从</w:t>
            </w:r>
            <w:r>
              <w:rPr>
                <w:rFonts w:ascii="仿宋" w:eastAsia="仿宋" w:hAnsi="仿宋" w:cs="Times New Roman" w:hint="eastAsia"/>
                <w:spacing w:val="-4"/>
                <w:sz w:val="21"/>
                <w:szCs w:val="21"/>
              </w:rPr>
              <w:t>500℃降低</w:t>
            </w:r>
            <w:r>
              <w:rPr>
                <w:rFonts w:ascii="仿宋" w:eastAsia="仿宋" w:hAnsi="仿宋" w:cs="Times New Roman"/>
                <w:spacing w:val="-4"/>
                <w:sz w:val="21"/>
                <w:szCs w:val="21"/>
              </w:rPr>
              <w:t>到</w:t>
            </w:r>
            <w:r>
              <w:rPr>
                <w:rFonts w:ascii="仿宋" w:eastAsia="仿宋" w:hAnsi="仿宋" w:cs="Times New Roman" w:hint="eastAsia"/>
                <w:spacing w:val="-4"/>
                <w:sz w:val="21"/>
                <w:szCs w:val="21"/>
              </w:rPr>
              <w:t>200℃以下</w:t>
            </w:r>
            <w:r>
              <w:rPr>
                <w:rFonts w:ascii="仿宋" w:eastAsia="仿宋" w:hAnsi="仿宋" w:cs="Times New Roman"/>
                <w:spacing w:val="-4"/>
                <w:sz w:val="21"/>
                <w:szCs w:val="21"/>
              </w:rPr>
              <w:t>。</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对</w:t>
            </w:r>
            <w:r>
              <w:rPr>
                <w:rFonts w:ascii="仿宋" w:eastAsia="仿宋" w:hAnsi="仿宋" w:cs="Times New Roman"/>
                <w:spacing w:val="-4"/>
                <w:sz w:val="21"/>
                <w:szCs w:val="21"/>
              </w:rPr>
              <w:t>活性炭、脱酸剂、脱硝剂等烟气净化消耗物资和材料，应当实施计量并计入台账。袋式</w:t>
            </w:r>
            <w:r>
              <w:rPr>
                <w:rFonts w:ascii="仿宋" w:eastAsia="仿宋" w:hAnsi="仿宋" w:cs="Times New Roman" w:hint="eastAsia"/>
                <w:spacing w:val="-4"/>
                <w:sz w:val="21"/>
                <w:szCs w:val="21"/>
              </w:rPr>
              <w:t>除尘器</w:t>
            </w:r>
            <w:r>
              <w:rPr>
                <w:rFonts w:ascii="仿宋" w:eastAsia="仿宋" w:hAnsi="仿宋" w:cs="Times New Roman"/>
                <w:spacing w:val="-4"/>
                <w:sz w:val="21"/>
                <w:szCs w:val="21"/>
              </w:rPr>
              <w:t>应安装压差计，及时更换袋式除尘器破损</w:t>
            </w:r>
            <w:r>
              <w:rPr>
                <w:rFonts w:ascii="仿宋" w:eastAsia="仿宋" w:hAnsi="仿宋" w:cs="Times New Roman" w:hint="eastAsia"/>
                <w:spacing w:val="-4"/>
                <w:sz w:val="21"/>
                <w:szCs w:val="21"/>
              </w:rPr>
              <w:t>滤</w:t>
            </w:r>
            <w:r>
              <w:rPr>
                <w:rFonts w:ascii="仿宋" w:eastAsia="仿宋" w:hAnsi="仿宋" w:cs="Times New Roman"/>
                <w:spacing w:val="-4"/>
                <w:sz w:val="21"/>
                <w:szCs w:val="21"/>
              </w:rPr>
              <w:t>袋。</w:t>
            </w:r>
          </w:p>
        </w:tc>
        <w:tc>
          <w:tcPr>
            <w:tcW w:w="4535" w:type="dxa"/>
            <w:vAlign w:val="center"/>
          </w:tcPr>
          <w:p w:rsidR="00964E43" w:rsidRDefault="00964E43" w:rsidP="00C33C05">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台账记录</w:t>
            </w:r>
            <w:r>
              <w:rPr>
                <w:rFonts w:ascii="仿宋" w:eastAsia="仿宋" w:hAnsi="仿宋" w:cs="Times New Roman"/>
                <w:spacing w:val="-4"/>
                <w:sz w:val="21"/>
                <w:szCs w:val="21"/>
              </w:rPr>
              <w:t>活性炭、脱酸剂等烟气净化消耗物资和材料。袋式</w:t>
            </w:r>
            <w:r>
              <w:rPr>
                <w:rFonts w:ascii="仿宋" w:eastAsia="仿宋" w:hAnsi="仿宋" w:cs="Times New Roman" w:hint="eastAsia"/>
                <w:spacing w:val="-4"/>
                <w:sz w:val="21"/>
                <w:szCs w:val="21"/>
              </w:rPr>
              <w:t>除尘器</w:t>
            </w:r>
            <w:r>
              <w:rPr>
                <w:rFonts w:ascii="仿宋" w:eastAsia="仿宋" w:hAnsi="仿宋" w:cs="Times New Roman"/>
                <w:spacing w:val="-4"/>
                <w:sz w:val="21"/>
                <w:szCs w:val="21"/>
              </w:rPr>
              <w:t>应安装压差计，及时更换袋式除尘器破损</w:t>
            </w:r>
            <w:r>
              <w:rPr>
                <w:rFonts w:ascii="仿宋" w:eastAsia="仿宋" w:hAnsi="仿宋" w:cs="Times New Roman" w:hint="eastAsia"/>
                <w:spacing w:val="-4"/>
                <w:sz w:val="21"/>
                <w:szCs w:val="21"/>
              </w:rPr>
              <w:t>滤</w:t>
            </w:r>
            <w:r>
              <w:rPr>
                <w:rFonts w:ascii="仿宋" w:eastAsia="仿宋" w:hAnsi="仿宋" w:cs="Times New Roman"/>
                <w:spacing w:val="-4"/>
                <w:sz w:val="21"/>
                <w:szCs w:val="21"/>
              </w:rPr>
              <w:t>袋。</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严格</w:t>
            </w:r>
            <w:r>
              <w:rPr>
                <w:rFonts w:ascii="仿宋" w:eastAsia="仿宋" w:hAnsi="仿宋" w:cs="Times New Roman"/>
                <w:spacing w:val="-4"/>
                <w:sz w:val="21"/>
                <w:szCs w:val="21"/>
              </w:rPr>
              <w:t>控制无组织排放，产生无组织废气的环节，应当在密闭空间或设备</w:t>
            </w:r>
            <w:r>
              <w:rPr>
                <w:rFonts w:ascii="仿宋" w:eastAsia="仿宋" w:hAnsi="仿宋" w:cs="Times New Roman" w:hint="eastAsia"/>
                <w:spacing w:val="-4"/>
                <w:sz w:val="21"/>
                <w:szCs w:val="21"/>
              </w:rPr>
              <w:t>中</w:t>
            </w:r>
            <w:r>
              <w:rPr>
                <w:rFonts w:ascii="仿宋" w:eastAsia="仿宋" w:hAnsi="仿宋" w:cs="Times New Roman"/>
                <w:spacing w:val="-4"/>
                <w:sz w:val="21"/>
                <w:szCs w:val="21"/>
              </w:rPr>
              <w:t>进行，废气经</w:t>
            </w:r>
            <w:r>
              <w:rPr>
                <w:rFonts w:ascii="仿宋" w:eastAsia="仿宋" w:hAnsi="仿宋" w:cs="Times New Roman" w:hint="eastAsia"/>
                <w:spacing w:val="-4"/>
                <w:sz w:val="21"/>
                <w:szCs w:val="21"/>
              </w:rPr>
              <w:t>收集</w:t>
            </w:r>
            <w:r>
              <w:rPr>
                <w:rFonts w:ascii="仿宋" w:eastAsia="仿宋" w:hAnsi="仿宋" w:cs="Times New Roman"/>
                <w:spacing w:val="-4"/>
                <w:sz w:val="21"/>
                <w:szCs w:val="21"/>
              </w:rPr>
              <w:t>系统或治理设施处理后排放；如不能密闭，则应采取局部气体收集治理措施或其他</w:t>
            </w:r>
            <w:r>
              <w:rPr>
                <w:rFonts w:ascii="仿宋" w:eastAsia="仿宋" w:hAnsi="仿宋" w:cs="Times New Roman" w:hint="eastAsia"/>
                <w:spacing w:val="-4"/>
                <w:sz w:val="21"/>
                <w:szCs w:val="21"/>
              </w:rPr>
              <w:t>有效</w:t>
            </w:r>
            <w:r>
              <w:rPr>
                <w:rFonts w:ascii="仿宋" w:eastAsia="仿宋" w:hAnsi="仿宋" w:cs="Times New Roman"/>
                <w:spacing w:val="-4"/>
                <w:sz w:val="21"/>
                <w:szCs w:val="21"/>
              </w:rPr>
              <w:t>污染控制措施</w:t>
            </w:r>
          </w:p>
        </w:tc>
        <w:tc>
          <w:tcPr>
            <w:tcW w:w="4535"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库、灰渣库、危废预</w:t>
            </w:r>
            <w:r>
              <w:rPr>
                <w:rFonts w:ascii="仿宋" w:eastAsia="仿宋" w:hAnsi="仿宋" w:cs="Times New Roman" w:hint="eastAsia"/>
                <w:spacing w:val="-4"/>
                <w:sz w:val="21"/>
                <w:szCs w:val="21"/>
              </w:rPr>
              <w:t>处理</w:t>
            </w:r>
            <w:r>
              <w:rPr>
                <w:rFonts w:ascii="仿宋" w:eastAsia="仿宋" w:hAnsi="仿宋" w:cs="Times New Roman"/>
                <w:spacing w:val="-4"/>
                <w:sz w:val="21"/>
                <w:szCs w:val="21"/>
              </w:rPr>
              <w:t>区、污水站、罐区、灰渣库等场所废气均收集后</w:t>
            </w:r>
            <w:r>
              <w:rPr>
                <w:rFonts w:ascii="仿宋" w:eastAsia="仿宋" w:hAnsi="仿宋" w:cs="Times New Roman" w:hint="eastAsia"/>
                <w:spacing w:val="-4"/>
                <w:sz w:val="21"/>
                <w:szCs w:val="21"/>
              </w:rPr>
              <w:t>采用</w:t>
            </w:r>
            <w:r>
              <w:rPr>
                <w:rFonts w:ascii="仿宋" w:eastAsia="仿宋" w:hAnsi="仿宋" w:cs="Times New Roman"/>
                <w:spacing w:val="-4"/>
                <w:sz w:val="21"/>
                <w:szCs w:val="21"/>
              </w:rPr>
              <w:t>吸附、喷淋等方式处理后</w:t>
            </w:r>
            <w:r>
              <w:rPr>
                <w:rFonts w:ascii="仿宋" w:eastAsia="仿宋" w:hAnsi="仿宋" w:cs="Times New Roman" w:hint="eastAsia"/>
                <w:spacing w:val="-4"/>
                <w:sz w:val="21"/>
                <w:szCs w:val="21"/>
              </w:rPr>
              <w:t>排放</w:t>
            </w:r>
            <w:r>
              <w:rPr>
                <w:rFonts w:ascii="仿宋" w:eastAsia="仿宋" w:hAnsi="仿宋" w:cs="Times New Roman"/>
                <w:spacing w:val="-4"/>
                <w:sz w:val="21"/>
                <w:szCs w:val="21"/>
              </w:rPr>
              <w:t>。</w:t>
            </w:r>
          </w:p>
        </w:tc>
        <w:tc>
          <w:tcPr>
            <w:tcW w:w="2006"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废水</w:t>
            </w: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产生</w:t>
            </w:r>
            <w:r>
              <w:rPr>
                <w:rFonts w:ascii="仿宋" w:eastAsia="仿宋" w:hAnsi="仿宋" w:cs="Times New Roman"/>
                <w:spacing w:val="-4"/>
                <w:sz w:val="21"/>
                <w:szCs w:val="21"/>
              </w:rPr>
              <w:t>的废水应当分类收集、分</w:t>
            </w:r>
            <w:r>
              <w:rPr>
                <w:rFonts w:ascii="仿宋" w:eastAsia="仿宋" w:hAnsi="仿宋" w:cs="Times New Roman" w:hint="eastAsia"/>
                <w:spacing w:val="-4"/>
                <w:sz w:val="21"/>
                <w:szCs w:val="21"/>
              </w:rPr>
              <w:t>质处理</w:t>
            </w:r>
            <w:r>
              <w:rPr>
                <w:rFonts w:ascii="仿宋" w:eastAsia="仿宋" w:hAnsi="仿宋" w:cs="Times New Roman"/>
                <w:spacing w:val="-4"/>
                <w:sz w:val="21"/>
                <w:szCs w:val="21"/>
              </w:rPr>
              <w:t>，处理后回用时</w:t>
            </w:r>
            <w:r>
              <w:rPr>
                <w:rFonts w:ascii="仿宋" w:eastAsia="仿宋" w:hAnsi="仿宋" w:cs="Times New Roman" w:hint="eastAsia"/>
                <w:spacing w:val="-4"/>
                <w:sz w:val="21"/>
                <w:szCs w:val="21"/>
              </w:rPr>
              <w:t>应当</w:t>
            </w:r>
            <w:r>
              <w:rPr>
                <w:rFonts w:ascii="仿宋" w:eastAsia="仿宋" w:hAnsi="仿宋" w:cs="Times New Roman"/>
                <w:spacing w:val="-4"/>
                <w:sz w:val="21"/>
                <w:szCs w:val="21"/>
              </w:rPr>
              <w:t>满足相应回用水水质标准要求</w:t>
            </w:r>
          </w:p>
        </w:tc>
        <w:tc>
          <w:tcPr>
            <w:tcW w:w="4535"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蒸发</w:t>
            </w:r>
            <w:r>
              <w:rPr>
                <w:rFonts w:ascii="仿宋" w:eastAsia="仿宋" w:hAnsi="仿宋" w:cs="Times New Roman"/>
                <w:spacing w:val="-4"/>
                <w:sz w:val="21"/>
                <w:szCs w:val="21"/>
              </w:rPr>
              <w:t>析</w:t>
            </w:r>
            <w:r>
              <w:rPr>
                <w:rFonts w:ascii="仿宋" w:eastAsia="仿宋" w:hAnsi="仿宋" w:cs="Times New Roman" w:hint="eastAsia"/>
                <w:spacing w:val="-4"/>
                <w:sz w:val="21"/>
                <w:szCs w:val="21"/>
              </w:rPr>
              <w:t>盐</w:t>
            </w:r>
            <w:r>
              <w:rPr>
                <w:rFonts w:ascii="仿宋" w:eastAsia="仿宋" w:hAnsi="仿宋" w:cs="Times New Roman"/>
                <w:spacing w:val="-4"/>
                <w:sz w:val="21"/>
                <w:szCs w:val="21"/>
              </w:rPr>
              <w:t>冷凝水</w:t>
            </w:r>
            <w:r>
              <w:rPr>
                <w:rFonts w:ascii="仿宋" w:eastAsia="仿宋" w:hAnsi="仿宋" w:cs="Times New Roman" w:hint="eastAsia"/>
                <w:spacing w:val="-4"/>
                <w:sz w:val="21"/>
                <w:szCs w:val="21"/>
              </w:rPr>
              <w:t>回用</w:t>
            </w:r>
            <w:r>
              <w:rPr>
                <w:rFonts w:ascii="仿宋" w:eastAsia="仿宋" w:hAnsi="仿宋" w:cs="Times New Roman"/>
                <w:spacing w:val="-4"/>
                <w:sz w:val="21"/>
                <w:szCs w:val="21"/>
              </w:rPr>
              <w:t>于湿法出渣、场地冲洗等用水</w:t>
            </w:r>
          </w:p>
        </w:tc>
        <w:tc>
          <w:tcPr>
            <w:tcW w:w="2006"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应当</w:t>
            </w:r>
            <w:r>
              <w:rPr>
                <w:rFonts w:ascii="仿宋" w:eastAsia="仿宋" w:hAnsi="仿宋" w:cs="Times New Roman"/>
                <w:spacing w:val="-4"/>
                <w:sz w:val="21"/>
                <w:szCs w:val="21"/>
              </w:rPr>
              <w:t>对贮存和作业区的初期雨水进行收集、处理后回用或排放</w:t>
            </w:r>
          </w:p>
        </w:tc>
        <w:tc>
          <w:tcPr>
            <w:tcW w:w="4535"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厂区设置</w:t>
            </w:r>
            <w:r>
              <w:rPr>
                <w:rFonts w:ascii="仿宋" w:eastAsia="仿宋" w:hAnsi="仿宋" w:cs="Times New Roman"/>
                <w:spacing w:val="-4"/>
                <w:sz w:val="21"/>
                <w:szCs w:val="21"/>
              </w:rPr>
              <w:t>初期雨水收集系统，初期雨水进厂区污水站处理</w:t>
            </w:r>
          </w:p>
        </w:tc>
        <w:tc>
          <w:tcPr>
            <w:tcW w:w="2006"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规范</w:t>
            </w:r>
            <w:r>
              <w:rPr>
                <w:rFonts w:ascii="仿宋" w:eastAsia="仿宋" w:hAnsi="仿宋" w:cs="Times New Roman"/>
                <w:spacing w:val="-4"/>
                <w:sz w:val="21"/>
                <w:szCs w:val="21"/>
              </w:rPr>
              <w:t>记录废水处理设施开停</w:t>
            </w:r>
            <w:r>
              <w:rPr>
                <w:rFonts w:ascii="仿宋" w:eastAsia="仿宋" w:hAnsi="仿宋" w:cs="Times New Roman" w:hint="eastAsia"/>
                <w:spacing w:val="-4"/>
                <w:sz w:val="21"/>
                <w:szCs w:val="21"/>
              </w:rPr>
              <w:t>、</w:t>
            </w:r>
            <w:r>
              <w:rPr>
                <w:rFonts w:ascii="仿宋" w:eastAsia="仿宋" w:hAnsi="仿宋" w:cs="Times New Roman"/>
                <w:spacing w:val="-4"/>
                <w:sz w:val="21"/>
                <w:szCs w:val="21"/>
              </w:rPr>
              <w:t>维修巡检、药剂和消</w:t>
            </w:r>
            <w:r>
              <w:rPr>
                <w:rFonts w:ascii="仿宋" w:eastAsia="仿宋" w:hAnsi="仿宋" w:cs="Times New Roman"/>
                <w:spacing w:val="-4"/>
                <w:sz w:val="21"/>
                <w:szCs w:val="21"/>
              </w:rPr>
              <w:lastRenderedPageBreak/>
              <w:t>耗材料使用、处理前后水质水量监测等数据。</w:t>
            </w:r>
          </w:p>
        </w:tc>
        <w:tc>
          <w:tcPr>
            <w:tcW w:w="4535"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规范</w:t>
            </w:r>
            <w:r>
              <w:rPr>
                <w:rFonts w:ascii="仿宋" w:eastAsia="仿宋" w:hAnsi="仿宋" w:cs="Times New Roman"/>
                <w:spacing w:val="-4"/>
                <w:sz w:val="21"/>
                <w:szCs w:val="21"/>
              </w:rPr>
              <w:t>记录废水处理设施开停</w:t>
            </w:r>
            <w:r>
              <w:rPr>
                <w:rFonts w:ascii="仿宋" w:eastAsia="仿宋" w:hAnsi="仿宋" w:cs="Times New Roman" w:hint="eastAsia"/>
                <w:spacing w:val="-4"/>
                <w:sz w:val="21"/>
                <w:szCs w:val="21"/>
              </w:rPr>
              <w:t>、</w:t>
            </w:r>
            <w:r>
              <w:rPr>
                <w:rFonts w:ascii="仿宋" w:eastAsia="仿宋" w:hAnsi="仿宋" w:cs="Times New Roman"/>
                <w:spacing w:val="-4"/>
                <w:sz w:val="21"/>
                <w:szCs w:val="21"/>
              </w:rPr>
              <w:t>维修巡检、药剂和</w:t>
            </w:r>
            <w:r>
              <w:rPr>
                <w:rFonts w:ascii="仿宋" w:eastAsia="仿宋" w:hAnsi="仿宋" w:cs="Times New Roman"/>
                <w:spacing w:val="-4"/>
                <w:sz w:val="21"/>
                <w:szCs w:val="21"/>
              </w:rPr>
              <w:lastRenderedPageBreak/>
              <w:t>消耗材料使用、处理前后水质水量监测等数据。</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工业</w:t>
            </w:r>
            <w:r>
              <w:rPr>
                <w:rFonts w:ascii="仿宋" w:eastAsia="仿宋" w:hAnsi="仿宋" w:cs="Times New Roman"/>
                <w:spacing w:val="-4"/>
                <w:sz w:val="21"/>
                <w:szCs w:val="21"/>
              </w:rPr>
              <w:t>固体废物</w:t>
            </w: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应当</w:t>
            </w:r>
            <w:r>
              <w:rPr>
                <w:rFonts w:ascii="仿宋" w:eastAsia="仿宋" w:hAnsi="仿宋" w:cs="Times New Roman"/>
                <w:spacing w:val="-4"/>
                <w:sz w:val="21"/>
                <w:szCs w:val="21"/>
              </w:rPr>
              <w:t>建立台账记录固体废物的产生量、去向及相应量</w:t>
            </w:r>
          </w:p>
        </w:tc>
        <w:tc>
          <w:tcPr>
            <w:tcW w:w="4535"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建立台账记录固体废物的产生量、去向及相应量</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废物产生、收集、贮存、利用、处置过程应满足危险废物有关法律法规、标准规范要求，并按照相关规定报送危险废物</w:t>
            </w:r>
            <w:r>
              <w:rPr>
                <w:rFonts w:ascii="仿宋" w:eastAsia="仿宋" w:hAnsi="仿宋" w:cs="Times New Roman" w:hint="eastAsia"/>
                <w:spacing w:val="-4"/>
                <w:sz w:val="21"/>
                <w:szCs w:val="21"/>
              </w:rPr>
              <w:t>产生</w:t>
            </w:r>
            <w:r>
              <w:rPr>
                <w:rFonts w:ascii="仿宋" w:eastAsia="仿宋" w:hAnsi="仿宋" w:cs="Times New Roman"/>
                <w:spacing w:val="-4"/>
                <w:sz w:val="21"/>
                <w:szCs w:val="21"/>
              </w:rPr>
              <w:t>、</w:t>
            </w:r>
            <w:r>
              <w:rPr>
                <w:rFonts w:ascii="仿宋" w:eastAsia="仿宋" w:hAnsi="仿宋" w:cs="Times New Roman" w:hint="eastAsia"/>
                <w:spacing w:val="-4"/>
                <w:sz w:val="21"/>
                <w:szCs w:val="21"/>
              </w:rPr>
              <w:t>贮存</w:t>
            </w:r>
            <w:r>
              <w:rPr>
                <w:rFonts w:ascii="仿宋" w:eastAsia="仿宋" w:hAnsi="仿宋" w:cs="Times New Roman"/>
                <w:spacing w:val="-4"/>
                <w:sz w:val="21"/>
                <w:szCs w:val="21"/>
              </w:rPr>
              <w:t>、转移、利用和处置等情况，危险废物转移过程应当执行</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废物转移联单管理办法</w:t>
            </w:r>
            <w:r>
              <w:rPr>
                <w:rFonts w:ascii="仿宋" w:eastAsia="仿宋" w:hAnsi="仿宋" w:cs="Times New Roman" w:hint="eastAsia"/>
                <w:spacing w:val="-4"/>
                <w:sz w:val="21"/>
                <w:szCs w:val="21"/>
              </w:rPr>
              <w:t>》</w:t>
            </w:r>
          </w:p>
        </w:tc>
        <w:tc>
          <w:tcPr>
            <w:tcW w:w="4535"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废物产生、收集、贮存、利用、处置过程应满足危险废物有关法律法规、标准规范要求，并按照相关规定报送危险废物</w:t>
            </w:r>
            <w:r>
              <w:rPr>
                <w:rFonts w:ascii="仿宋" w:eastAsia="仿宋" w:hAnsi="仿宋" w:cs="Times New Roman" w:hint="eastAsia"/>
                <w:spacing w:val="-4"/>
                <w:sz w:val="21"/>
                <w:szCs w:val="21"/>
              </w:rPr>
              <w:t>产生</w:t>
            </w:r>
            <w:r>
              <w:rPr>
                <w:rFonts w:ascii="仿宋" w:eastAsia="仿宋" w:hAnsi="仿宋" w:cs="Times New Roman"/>
                <w:spacing w:val="-4"/>
                <w:sz w:val="21"/>
                <w:szCs w:val="21"/>
              </w:rPr>
              <w:t>、</w:t>
            </w:r>
            <w:r>
              <w:rPr>
                <w:rFonts w:ascii="仿宋" w:eastAsia="仿宋" w:hAnsi="仿宋" w:cs="Times New Roman" w:hint="eastAsia"/>
                <w:spacing w:val="-4"/>
                <w:sz w:val="21"/>
                <w:szCs w:val="21"/>
              </w:rPr>
              <w:t>贮存</w:t>
            </w:r>
            <w:r>
              <w:rPr>
                <w:rFonts w:ascii="仿宋" w:eastAsia="仿宋" w:hAnsi="仿宋" w:cs="Times New Roman"/>
                <w:spacing w:val="-4"/>
                <w:sz w:val="21"/>
                <w:szCs w:val="21"/>
              </w:rPr>
              <w:t>、转移、利用和处置等情况，危险废物转移过程执行</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废物转移联单管理办法</w:t>
            </w:r>
            <w:r>
              <w:rPr>
                <w:rFonts w:ascii="仿宋" w:eastAsia="仿宋" w:hAnsi="仿宋" w:cs="Times New Roman" w:hint="eastAsia"/>
                <w:spacing w:val="-4"/>
                <w:sz w:val="21"/>
                <w:szCs w:val="21"/>
              </w:rPr>
              <w:t>》</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残渣的热灼减率应按照</w:t>
            </w:r>
            <w:r>
              <w:rPr>
                <w:rFonts w:ascii="仿宋" w:eastAsia="仿宋" w:hAnsi="仿宋" w:cs="Times New Roman" w:hint="eastAsia"/>
                <w:spacing w:val="-4"/>
                <w:sz w:val="21"/>
                <w:szCs w:val="21"/>
              </w:rPr>
              <w:t>GB18484要求</w:t>
            </w:r>
            <w:r>
              <w:rPr>
                <w:rFonts w:ascii="仿宋" w:eastAsia="仿宋" w:hAnsi="仿宋" w:cs="Times New Roman"/>
                <w:spacing w:val="-4"/>
                <w:sz w:val="21"/>
                <w:szCs w:val="21"/>
              </w:rPr>
              <w:t>开展监测</w:t>
            </w:r>
          </w:p>
        </w:tc>
        <w:tc>
          <w:tcPr>
            <w:tcW w:w="4535"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按照</w:t>
            </w:r>
            <w:r>
              <w:rPr>
                <w:rFonts w:ascii="仿宋" w:eastAsia="仿宋" w:hAnsi="仿宋" w:cs="Times New Roman" w:hint="eastAsia"/>
                <w:spacing w:val="-4"/>
                <w:sz w:val="21"/>
                <w:szCs w:val="21"/>
              </w:rPr>
              <w:t>GB18484要求</w:t>
            </w:r>
            <w:r>
              <w:rPr>
                <w:rFonts w:ascii="仿宋" w:eastAsia="仿宋" w:hAnsi="仿宋" w:cs="Times New Roman"/>
                <w:spacing w:val="-4"/>
                <w:sz w:val="21"/>
                <w:szCs w:val="21"/>
              </w:rPr>
              <w:t>开展</w:t>
            </w:r>
            <w:r>
              <w:rPr>
                <w:rFonts w:ascii="仿宋" w:eastAsia="仿宋" w:hAnsi="仿宋" w:cs="Times New Roman" w:hint="eastAsia"/>
                <w:spacing w:val="-4"/>
                <w:sz w:val="21"/>
                <w:szCs w:val="21"/>
              </w:rPr>
              <w:t>热</w:t>
            </w:r>
            <w:r>
              <w:rPr>
                <w:rFonts w:ascii="仿宋" w:eastAsia="仿宋" w:hAnsi="仿宋" w:cs="Times New Roman"/>
                <w:spacing w:val="-4"/>
                <w:sz w:val="21"/>
                <w:szCs w:val="21"/>
              </w:rPr>
              <w:t>酌减率监测</w:t>
            </w:r>
          </w:p>
        </w:tc>
        <w:tc>
          <w:tcPr>
            <w:tcW w:w="2006"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土壤</w:t>
            </w:r>
            <w:r>
              <w:rPr>
                <w:rFonts w:ascii="仿宋" w:eastAsia="仿宋" w:hAnsi="仿宋" w:cs="Times New Roman"/>
                <w:spacing w:val="-4"/>
                <w:sz w:val="21"/>
                <w:szCs w:val="21"/>
              </w:rPr>
              <w:t>及地下水污染预防要求</w:t>
            </w:r>
          </w:p>
        </w:tc>
        <w:tc>
          <w:tcPr>
            <w:tcW w:w="4819"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排放</w:t>
            </w:r>
            <w:r>
              <w:rPr>
                <w:rFonts w:ascii="仿宋" w:eastAsia="仿宋" w:hAnsi="仿宋" w:cs="Times New Roman"/>
                <w:spacing w:val="-4"/>
                <w:sz w:val="21"/>
                <w:szCs w:val="21"/>
              </w:rPr>
              <w:t>单位应当按照</w:t>
            </w:r>
            <w:r>
              <w:rPr>
                <w:rFonts w:ascii="仿宋" w:eastAsia="仿宋" w:hAnsi="仿宋" w:cs="Times New Roman" w:hint="eastAsia"/>
                <w:spacing w:val="-4"/>
                <w:sz w:val="21"/>
                <w:szCs w:val="21"/>
              </w:rPr>
              <w:t>HJ942要求</w:t>
            </w:r>
            <w:r>
              <w:rPr>
                <w:rFonts w:ascii="仿宋" w:eastAsia="仿宋" w:hAnsi="仿宋" w:cs="Times New Roman"/>
                <w:spacing w:val="-4"/>
                <w:sz w:val="21"/>
                <w:szCs w:val="21"/>
              </w:rPr>
              <w:t>采取相应防治措施，防止有毒有害物质渗漏、泄漏造成土壤和地下水污染</w:t>
            </w:r>
          </w:p>
        </w:tc>
        <w:tc>
          <w:tcPr>
            <w:tcW w:w="4535"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采取</w:t>
            </w:r>
            <w:r>
              <w:rPr>
                <w:rFonts w:ascii="仿宋" w:eastAsia="仿宋" w:hAnsi="仿宋" w:cs="Times New Roman"/>
                <w:spacing w:val="-4"/>
                <w:sz w:val="21"/>
                <w:szCs w:val="21"/>
              </w:rPr>
              <w:t>源头控制、分区管控、</w:t>
            </w:r>
            <w:r>
              <w:rPr>
                <w:rFonts w:ascii="仿宋" w:eastAsia="仿宋" w:hAnsi="仿宋" w:cs="Times New Roman" w:hint="eastAsia"/>
                <w:spacing w:val="-4"/>
                <w:sz w:val="21"/>
                <w:szCs w:val="21"/>
              </w:rPr>
              <w:t>渗漏</w:t>
            </w:r>
            <w:r>
              <w:rPr>
                <w:rFonts w:ascii="仿宋" w:eastAsia="仿宋" w:hAnsi="仿宋" w:cs="Times New Roman"/>
                <w:spacing w:val="-4"/>
                <w:sz w:val="21"/>
                <w:szCs w:val="21"/>
              </w:rPr>
              <w:t>、泄漏检测等措施防止有毒有害物质渗漏、泄漏造成土壤和地下水污染</w:t>
            </w:r>
          </w:p>
        </w:tc>
        <w:tc>
          <w:tcPr>
            <w:tcW w:w="2006" w:type="dxa"/>
            <w:vAlign w:val="center"/>
          </w:tcPr>
          <w:p w:rsidR="00964E43" w:rsidRPr="00C33C05"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自行</w:t>
            </w:r>
            <w:r>
              <w:rPr>
                <w:rFonts w:ascii="仿宋" w:eastAsia="仿宋" w:hAnsi="仿宋" w:cs="Times New Roman"/>
                <w:spacing w:val="-4"/>
                <w:sz w:val="21"/>
                <w:szCs w:val="21"/>
              </w:rPr>
              <w:t>监测管理要求</w:t>
            </w:r>
          </w:p>
        </w:tc>
        <w:tc>
          <w:tcPr>
            <w:tcW w:w="852"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有组织</w:t>
            </w:r>
            <w:r>
              <w:rPr>
                <w:rFonts w:ascii="仿宋" w:eastAsia="仿宋" w:hAnsi="仿宋" w:cs="Times New Roman"/>
                <w:spacing w:val="-4"/>
                <w:sz w:val="21"/>
                <w:szCs w:val="21"/>
              </w:rPr>
              <w:t>废气监测点位、主要检测指标和最低监测频次</w:t>
            </w: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监测</w:t>
            </w:r>
            <w:r>
              <w:rPr>
                <w:rFonts w:ascii="仿宋" w:eastAsia="仿宋" w:hAnsi="仿宋" w:cs="Times New Roman"/>
                <w:spacing w:val="-4"/>
                <w:sz w:val="21"/>
                <w:szCs w:val="21"/>
              </w:rPr>
              <w:t>指标</w:t>
            </w:r>
            <w:r>
              <w:rPr>
                <w:rFonts w:ascii="仿宋" w:eastAsia="仿宋" w:hAnsi="仿宋" w:cs="Times New Roman" w:hint="eastAsia"/>
                <w:spacing w:val="-4"/>
                <w:sz w:val="21"/>
                <w:szCs w:val="21"/>
              </w:rPr>
              <w:t>:烟尘</w:t>
            </w:r>
            <w:r>
              <w:rPr>
                <w:rFonts w:ascii="仿宋" w:eastAsia="仿宋" w:hAnsi="仿宋" w:cs="Times New Roman"/>
                <w:spacing w:val="-4"/>
                <w:sz w:val="21"/>
                <w:szCs w:val="21"/>
              </w:rPr>
              <w:t>、一氧化碳、二</w:t>
            </w:r>
            <w:r>
              <w:rPr>
                <w:rFonts w:ascii="仿宋" w:eastAsia="仿宋" w:hAnsi="仿宋" w:cs="Times New Roman" w:hint="eastAsia"/>
                <w:spacing w:val="-4"/>
                <w:sz w:val="21"/>
                <w:szCs w:val="21"/>
              </w:rPr>
              <w:t>氧</w:t>
            </w:r>
            <w:r>
              <w:rPr>
                <w:rFonts w:ascii="仿宋" w:eastAsia="仿宋" w:hAnsi="仿宋" w:cs="Times New Roman"/>
                <w:spacing w:val="-4"/>
                <w:sz w:val="21"/>
                <w:szCs w:val="21"/>
              </w:rPr>
              <w:t>化硫、氯化氢、氮氧化物</w:t>
            </w:r>
            <w:r>
              <w:rPr>
                <w:rFonts w:ascii="仿宋" w:eastAsia="仿宋" w:hAnsi="仿宋" w:cs="Times New Roman" w:hint="eastAsia"/>
                <w:spacing w:val="-4"/>
                <w:sz w:val="21"/>
                <w:szCs w:val="21"/>
              </w:rPr>
              <w:t>,最低</w:t>
            </w:r>
            <w:r>
              <w:rPr>
                <w:rFonts w:ascii="仿宋" w:eastAsia="仿宋" w:hAnsi="仿宋" w:cs="Times New Roman"/>
                <w:spacing w:val="-4"/>
                <w:sz w:val="21"/>
                <w:szCs w:val="21"/>
              </w:rPr>
              <w:t>监测频次：自动监测</w:t>
            </w:r>
          </w:p>
        </w:tc>
        <w:tc>
          <w:tcPr>
            <w:tcW w:w="4535"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公司在线监测显示，烟尘、</w:t>
            </w:r>
            <w:r>
              <w:rPr>
                <w:rFonts w:ascii="仿宋" w:eastAsia="仿宋" w:hAnsi="仿宋" w:cs="Times New Roman" w:hint="eastAsia"/>
                <w:spacing w:val="-4"/>
                <w:sz w:val="21"/>
                <w:szCs w:val="21"/>
              </w:rPr>
              <w:t>氮氧化物</w:t>
            </w:r>
            <w:r>
              <w:rPr>
                <w:rFonts w:ascii="仿宋" w:eastAsia="仿宋" w:hAnsi="仿宋" w:cs="Times New Roman"/>
                <w:spacing w:val="-4"/>
                <w:sz w:val="21"/>
                <w:szCs w:val="21"/>
              </w:rPr>
              <w:t>、硫氧化物、氯化氢等污染</w:t>
            </w:r>
            <w:r>
              <w:rPr>
                <w:rFonts w:ascii="仿宋" w:eastAsia="仿宋" w:hAnsi="仿宋" w:cs="Times New Roman" w:hint="eastAsia"/>
                <w:spacing w:val="-4"/>
                <w:sz w:val="21"/>
                <w:szCs w:val="21"/>
              </w:rPr>
              <w:t>因子</w:t>
            </w:r>
            <w:r>
              <w:rPr>
                <w:rFonts w:ascii="仿宋" w:eastAsia="仿宋" w:hAnsi="仿宋" w:cs="Times New Roman"/>
                <w:spacing w:val="-4"/>
                <w:sz w:val="21"/>
                <w:szCs w:val="21"/>
              </w:rPr>
              <w:t>，以及氧、一氧化碳、二氧化碳、一</w:t>
            </w:r>
            <w:r>
              <w:rPr>
                <w:rFonts w:ascii="仿宋" w:eastAsia="仿宋" w:hAnsi="仿宋" w:cs="Times New Roman" w:hint="eastAsia"/>
                <w:spacing w:val="-4"/>
                <w:sz w:val="21"/>
                <w:szCs w:val="21"/>
              </w:rPr>
              <w:t>燃</w:t>
            </w:r>
            <w:r>
              <w:rPr>
                <w:rFonts w:ascii="仿宋" w:eastAsia="仿宋" w:hAnsi="仿宋" w:cs="Times New Roman"/>
                <w:spacing w:val="-4"/>
                <w:sz w:val="21"/>
                <w:szCs w:val="21"/>
              </w:rPr>
              <w:t>室</w:t>
            </w:r>
            <w:r>
              <w:rPr>
                <w:rFonts w:ascii="仿宋" w:eastAsia="仿宋" w:hAnsi="仿宋" w:cs="Times New Roman" w:hint="eastAsia"/>
                <w:spacing w:val="-4"/>
                <w:sz w:val="21"/>
                <w:szCs w:val="21"/>
              </w:rPr>
              <w:t>和</w:t>
            </w:r>
            <w:r>
              <w:rPr>
                <w:rFonts w:ascii="仿宋" w:eastAsia="仿宋" w:hAnsi="仿宋" w:cs="Times New Roman"/>
                <w:spacing w:val="-4"/>
                <w:sz w:val="21"/>
                <w:szCs w:val="21"/>
              </w:rPr>
              <w:t>二燃室温度等工艺指标实行在线监测</w:t>
            </w:r>
            <w:r>
              <w:rPr>
                <w:rFonts w:ascii="仿宋" w:eastAsia="仿宋" w:hAnsi="仿宋" w:cs="Times New Roman" w:hint="eastAsia"/>
                <w:spacing w:val="-4"/>
                <w:sz w:val="21"/>
                <w:szCs w:val="21"/>
              </w:rPr>
              <w:t>，</w:t>
            </w:r>
            <w:r>
              <w:rPr>
                <w:rFonts w:ascii="仿宋" w:eastAsia="仿宋" w:hAnsi="仿宋" w:cs="Times New Roman"/>
                <w:spacing w:val="-4"/>
                <w:sz w:val="21"/>
                <w:szCs w:val="21"/>
              </w:rPr>
              <w:t>并与环保部门联网。</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监测</w:t>
            </w:r>
            <w:r>
              <w:rPr>
                <w:rFonts w:ascii="仿宋" w:eastAsia="仿宋" w:hAnsi="仿宋" w:cs="Times New Roman"/>
                <w:spacing w:val="-4"/>
                <w:sz w:val="21"/>
                <w:szCs w:val="21"/>
              </w:rPr>
              <w:t>指标：</w:t>
            </w:r>
            <w:r>
              <w:rPr>
                <w:rFonts w:ascii="仿宋" w:eastAsia="仿宋" w:hAnsi="仿宋" w:cs="Times New Roman" w:hint="eastAsia"/>
                <w:spacing w:val="-4"/>
                <w:sz w:val="21"/>
                <w:szCs w:val="21"/>
              </w:rPr>
              <w:t>氟化氢</w:t>
            </w:r>
            <w:r>
              <w:rPr>
                <w:rFonts w:ascii="仿宋" w:eastAsia="仿宋" w:hAnsi="仿宋" w:cs="Times New Roman"/>
                <w:spacing w:val="-4"/>
                <w:sz w:val="21"/>
                <w:szCs w:val="21"/>
              </w:rPr>
              <w:t>、二噁英类</w:t>
            </w:r>
            <w:r>
              <w:rPr>
                <w:rFonts w:ascii="仿宋" w:eastAsia="仿宋" w:hAnsi="仿宋" w:cs="Times New Roman" w:hint="eastAsia"/>
                <w:spacing w:val="-4"/>
                <w:sz w:val="21"/>
                <w:szCs w:val="21"/>
              </w:rPr>
              <w:t>，</w:t>
            </w:r>
          </w:p>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最低监测频次：</w:t>
            </w:r>
            <w:r>
              <w:rPr>
                <w:rFonts w:ascii="仿宋" w:eastAsia="仿宋" w:hAnsi="仿宋" w:cs="Times New Roman" w:hint="eastAsia"/>
                <w:spacing w:val="-4"/>
                <w:sz w:val="21"/>
                <w:szCs w:val="21"/>
              </w:rPr>
              <w:t>1次/半年</w:t>
            </w:r>
          </w:p>
        </w:tc>
        <w:tc>
          <w:tcPr>
            <w:tcW w:w="4535" w:type="dxa"/>
            <w:vAlign w:val="center"/>
          </w:tcPr>
          <w:p w:rsidR="00964E43" w:rsidRPr="00636DF3" w:rsidRDefault="00964E43" w:rsidP="00636DF3">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2020年度</w:t>
            </w:r>
            <w:r>
              <w:rPr>
                <w:rFonts w:ascii="仿宋" w:eastAsia="仿宋" w:hAnsi="仿宋" w:cs="Times New Roman"/>
                <w:spacing w:val="-4"/>
                <w:sz w:val="21"/>
                <w:szCs w:val="21"/>
              </w:rPr>
              <w:t>，</w:t>
            </w:r>
            <w:r>
              <w:rPr>
                <w:rFonts w:ascii="仿宋" w:eastAsia="仿宋" w:hAnsi="仿宋" w:cs="Times New Roman" w:hint="eastAsia"/>
                <w:spacing w:val="-4"/>
                <w:sz w:val="21"/>
                <w:szCs w:val="21"/>
              </w:rPr>
              <w:t>一期</w:t>
            </w:r>
            <w:r>
              <w:rPr>
                <w:rFonts w:ascii="仿宋" w:eastAsia="仿宋" w:hAnsi="仿宋" w:cs="Times New Roman"/>
                <w:spacing w:val="-4"/>
                <w:sz w:val="21"/>
                <w:szCs w:val="21"/>
              </w:rPr>
              <w:t>工程氟化氢开展6</w:t>
            </w:r>
            <w:r>
              <w:rPr>
                <w:rFonts w:ascii="仿宋" w:eastAsia="仿宋" w:hAnsi="仿宋" w:cs="Times New Roman" w:hint="eastAsia"/>
                <w:spacing w:val="-4"/>
                <w:sz w:val="21"/>
                <w:szCs w:val="21"/>
              </w:rPr>
              <w:t>次</w:t>
            </w:r>
            <w:r>
              <w:rPr>
                <w:rFonts w:ascii="仿宋" w:eastAsia="仿宋" w:hAnsi="仿宋" w:cs="Times New Roman"/>
                <w:spacing w:val="-4"/>
                <w:sz w:val="21"/>
                <w:szCs w:val="21"/>
              </w:rPr>
              <w:t>自行监测，二噁英类开展</w:t>
            </w:r>
            <w:r>
              <w:rPr>
                <w:rFonts w:ascii="仿宋" w:eastAsia="仿宋" w:hAnsi="仿宋" w:cs="Times New Roman" w:hint="eastAsia"/>
                <w:spacing w:val="-4"/>
                <w:sz w:val="21"/>
                <w:szCs w:val="21"/>
              </w:rPr>
              <w:t>1次</w:t>
            </w:r>
            <w:r>
              <w:rPr>
                <w:rFonts w:ascii="仿宋" w:eastAsia="仿宋" w:hAnsi="仿宋" w:cs="Times New Roman"/>
                <w:spacing w:val="-4"/>
                <w:sz w:val="21"/>
                <w:szCs w:val="21"/>
              </w:rPr>
              <w:t>自行监测；二期工程</w:t>
            </w:r>
            <w:r>
              <w:rPr>
                <w:rFonts w:ascii="仿宋" w:eastAsia="仿宋" w:hAnsi="仿宋" w:cs="Times New Roman" w:hint="eastAsia"/>
                <w:spacing w:val="-4"/>
                <w:sz w:val="21"/>
                <w:szCs w:val="21"/>
              </w:rPr>
              <w:t>氟化氢</w:t>
            </w:r>
            <w:r>
              <w:rPr>
                <w:rFonts w:ascii="仿宋" w:eastAsia="仿宋" w:hAnsi="仿宋" w:cs="Times New Roman"/>
                <w:spacing w:val="-4"/>
                <w:sz w:val="21"/>
                <w:szCs w:val="21"/>
              </w:rPr>
              <w:t>开展</w:t>
            </w:r>
            <w:r>
              <w:rPr>
                <w:rFonts w:ascii="仿宋" w:eastAsia="仿宋" w:hAnsi="仿宋" w:cs="Times New Roman" w:hint="eastAsia"/>
                <w:spacing w:val="-4"/>
                <w:sz w:val="21"/>
                <w:szCs w:val="21"/>
              </w:rPr>
              <w:t>5次</w:t>
            </w:r>
            <w:r>
              <w:rPr>
                <w:rFonts w:ascii="仿宋" w:eastAsia="仿宋" w:hAnsi="仿宋" w:cs="Times New Roman"/>
                <w:spacing w:val="-4"/>
                <w:sz w:val="21"/>
                <w:szCs w:val="21"/>
              </w:rPr>
              <w:t>自行监测，二噁英类开展</w:t>
            </w:r>
            <w:r>
              <w:rPr>
                <w:rFonts w:ascii="仿宋" w:eastAsia="仿宋" w:hAnsi="仿宋" w:cs="Times New Roman" w:hint="eastAsia"/>
                <w:spacing w:val="-4"/>
                <w:sz w:val="21"/>
                <w:szCs w:val="21"/>
              </w:rPr>
              <w:t>2次</w:t>
            </w:r>
            <w:r>
              <w:rPr>
                <w:rFonts w:ascii="仿宋" w:eastAsia="仿宋" w:hAnsi="仿宋" w:cs="Times New Roman"/>
                <w:spacing w:val="-4"/>
                <w:sz w:val="21"/>
                <w:szCs w:val="21"/>
              </w:rPr>
              <w:t>自行监测</w:t>
            </w:r>
          </w:p>
        </w:tc>
        <w:tc>
          <w:tcPr>
            <w:tcW w:w="2006"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基本</w:t>
            </w:r>
            <w:r>
              <w:rPr>
                <w:rFonts w:ascii="仿宋" w:eastAsia="仿宋" w:hAnsi="仿宋" w:cs="Times New Roman"/>
                <w:spacing w:val="-4"/>
                <w:sz w:val="21"/>
                <w:szCs w:val="21"/>
              </w:rPr>
              <w:t>满足要求，</w:t>
            </w:r>
            <w:r>
              <w:rPr>
                <w:rFonts w:ascii="仿宋" w:eastAsia="仿宋" w:hAnsi="仿宋" w:cs="Times New Roman" w:hint="eastAsia"/>
                <w:spacing w:val="-4"/>
                <w:sz w:val="21"/>
                <w:szCs w:val="21"/>
              </w:rPr>
              <w:t>需要</w:t>
            </w:r>
            <w:r>
              <w:rPr>
                <w:rFonts w:ascii="仿宋" w:eastAsia="仿宋" w:hAnsi="仿宋" w:cs="Times New Roman"/>
                <w:spacing w:val="-4"/>
                <w:sz w:val="21"/>
                <w:szCs w:val="21"/>
              </w:rPr>
              <w:t>关注二噁英自行监测频次要求</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监测</w:t>
            </w:r>
            <w:r>
              <w:rPr>
                <w:rFonts w:ascii="仿宋" w:eastAsia="仿宋" w:hAnsi="仿宋" w:cs="Times New Roman"/>
                <w:spacing w:val="-4"/>
                <w:sz w:val="21"/>
                <w:szCs w:val="21"/>
              </w:rPr>
              <w:t>指标：汞及其化合物</w:t>
            </w:r>
            <w:r>
              <w:rPr>
                <w:rFonts w:ascii="仿宋" w:eastAsia="仿宋" w:hAnsi="仿宋" w:cs="Times New Roman" w:hint="eastAsia"/>
                <w:spacing w:val="-4"/>
                <w:sz w:val="21"/>
                <w:szCs w:val="21"/>
              </w:rPr>
              <w:t>，</w:t>
            </w:r>
            <w:r>
              <w:rPr>
                <w:rFonts w:ascii="仿宋" w:eastAsia="仿宋" w:hAnsi="仿宋" w:cs="Times New Roman"/>
                <w:spacing w:val="-4"/>
                <w:sz w:val="21"/>
                <w:szCs w:val="21"/>
              </w:rPr>
              <w:t>镉及其化合物，砷、镍及其化合物，铅及其化合物，铬、锡、锑、铜、锰及其化合物</w:t>
            </w:r>
            <w:r>
              <w:rPr>
                <w:rFonts w:ascii="仿宋" w:eastAsia="仿宋" w:hAnsi="仿宋" w:cs="Times New Roman" w:hint="eastAsia"/>
                <w:spacing w:val="-4"/>
                <w:sz w:val="21"/>
                <w:szCs w:val="21"/>
              </w:rPr>
              <w:t>；最低</w:t>
            </w:r>
            <w:r>
              <w:rPr>
                <w:rFonts w:ascii="仿宋" w:eastAsia="仿宋" w:hAnsi="仿宋" w:cs="Times New Roman"/>
                <w:spacing w:val="-4"/>
                <w:sz w:val="21"/>
                <w:szCs w:val="21"/>
              </w:rPr>
              <w:t>监测频次：1</w:t>
            </w:r>
            <w:r>
              <w:rPr>
                <w:rFonts w:ascii="仿宋" w:eastAsia="仿宋" w:hAnsi="仿宋" w:cs="Times New Roman" w:hint="eastAsia"/>
                <w:spacing w:val="-4"/>
                <w:sz w:val="21"/>
                <w:szCs w:val="21"/>
              </w:rPr>
              <w:t>次/月</w:t>
            </w:r>
          </w:p>
        </w:tc>
        <w:tc>
          <w:tcPr>
            <w:tcW w:w="4535" w:type="dxa"/>
            <w:vAlign w:val="center"/>
          </w:tcPr>
          <w:p w:rsidR="00964E43" w:rsidRPr="00636DF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一期</w:t>
            </w:r>
            <w:r>
              <w:rPr>
                <w:rFonts w:ascii="仿宋" w:eastAsia="仿宋" w:hAnsi="仿宋" w:cs="Times New Roman"/>
                <w:spacing w:val="-4"/>
                <w:sz w:val="21"/>
                <w:szCs w:val="21"/>
              </w:rPr>
              <w:t>、二期焚烧炉正常运行月份，均开展重金属污染物自行监测</w:t>
            </w:r>
          </w:p>
        </w:tc>
        <w:tc>
          <w:tcPr>
            <w:tcW w:w="2006" w:type="dxa"/>
            <w:vAlign w:val="center"/>
          </w:tcPr>
          <w:p w:rsidR="00964E43" w:rsidRP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964E43">
            <w:pPr>
              <w:pStyle w:val="010"/>
              <w:spacing w:before="0" w:line="300" w:lineRule="exact"/>
              <w:ind w:firstLineChars="0" w:firstLine="0"/>
              <w:rPr>
                <w:rFonts w:ascii="仿宋" w:eastAsia="仿宋" w:hAnsi="仿宋" w:cs="Times New Roman"/>
                <w:spacing w:val="-4"/>
                <w:sz w:val="21"/>
                <w:szCs w:val="21"/>
              </w:rPr>
            </w:pPr>
          </w:p>
        </w:tc>
        <w:tc>
          <w:tcPr>
            <w:tcW w:w="852" w:type="dxa"/>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无组织</w:t>
            </w:r>
            <w:r>
              <w:rPr>
                <w:rFonts w:ascii="仿宋" w:eastAsia="仿宋" w:hAnsi="仿宋" w:cs="Times New Roman"/>
                <w:spacing w:val="-4"/>
                <w:sz w:val="21"/>
                <w:szCs w:val="21"/>
              </w:rPr>
              <w:t>废气监测点位、主要检测指标和</w:t>
            </w:r>
            <w:r>
              <w:rPr>
                <w:rFonts w:ascii="仿宋" w:eastAsia="仿宋" w:hAnsi="仿宋" w:cs="Times New Roman"/>
                <w:spacing w:val="-4"/>
                <w:sz w:val="21"/>
                <w:szCs w:val="21"/>
              </w:rPr>
              <w:lastRenderedPageBreak/>
              <w:t>最低监测频次</w:t>
            </w:r>
          </w:p>
        </w:tc>
        <w:tc>
          <w:tcPr>
            <w:tcW w:w="4819"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监测</w:t>
            </w:r>
            <w:r>
              <w:rPr>
                <w:rFonts w:ascii="仿宋" w:eastAsia="仿宋" w:hAnsi="仿宋" w:cs="Times New Roman"/>
                <w:spacing w:val="-4"/>
                <w:sz w:val="21"/>
                <w:szCs w:val="21"/>
              </w:rPr>
              <w:t>点位</w:t>
            </w:r>
            <w:r>
              <w:rPr>
                <w:rFonts w:ascii="仿宋" w:eastAsia="仿宋" w:hAnsi="仿宋" w:cs="Times New Roman" w:hint="eastAsia"/>
                <w:spacing w:val="-4"/>
                <w:sz w:val="21"/>
                <w:szCs w:val="21"/>
              </w:rPr>
              <w:t>:厂</w:t>
            </w:r>
            <w:r>
              <w:rPr>
                <w:rFonts w:ascii="仿宋" w:eastAsia="仿宋" w:hAnsi="仿宋" w:cs="Times New Roman"/>
                <w:spacing w:val="-4"/>
                <w:sz w:val="21"/>
                <w:szCs w:val="21"/>
              </w:rPr>
              <w:t>界监控点；监测指标</w:t>
            </w:r>
            <w:r>
              <w:rPr>
                <w:rFonts w:ascii="仿宋" w:eastAsia="仿宋" w:hAnsi="仿宋" w:cs="Times New Roman" w:hint="eastAsia"/>
                <w:spacing w:val="-4"/>
                <w:sz w:val="21"/>
                <w:szCs w:val="21"/>
              </w:rPr>
              <w:t>:挥发性</w:t>
            </w:r>
            <w:r>
              <w:rPr>
                <w:rFonts w:ascii="仿宋" w:eastAsia="仿宋" w:hAnsi="仿宋" w:cs="Times New Roman"/>
                <w:spacing w:val="-4"/>
                <w:sz w:val="21"/>
                <w:szCs w:val="21"/>
              </w:rPr>
              <w:t>有机物、颗粒物、氯化氢、氟化物、氨、硫化氢、臭气浓度；最低监测频次：</w:t>
            </w:r>
            <w:r>
              <w:rPr>
                <w:rFonts w:ascii="仿宋" w:eastAsia="仿宋" w:hAnsi="仿宋" w:cs="Times New Roman" w:hint="eastAsia"/>
                <w:spacing w:val="-4"/>
                <w:sz w:val="21"/>
                <w:szCs w:val="21"/>
              </w:rPr>
              <w:t>1次/季度</w:t>
            </w:r>
          </w:p>
        </w:tc>
        <w:tc>
          <w:tcPr>
            <w:tcW w:w="4535"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2020年</w:t>
            </w:r>
            <w:r>
              <w:rPr>
                <w:rFonts w:ascii="仿宋" w:eastAsia="仿宋" w:hAnsi="仿宋" w:cs="Times New Roman"/>
                <w:spacing w:val="-4"/>
                <w:sz w:val="21"/>
                <w:szCs w:val="21"/>
              </w:rPr>
              <w:t>度</w:t>
            </w:r>
            <w:r>
              <w:rPr>
                <w:rFonts w:ascii="仿宋" w:eastAsia="仿宋" w:hAnsi="仿宋" w:cs="Times New Roman" w:hint="eastAsia"/>
                <w:spacing w:val="-4"/>
                <w:sz w:val="21"/>
                <w:szCs w:val="21"/>
              </w:rPr>
              <w:t>，</w:t>
            </w:r>
            <w:r>
              <w:rPr>
                <w:rFonts w:ascii="仿宋" w:eastAsia="仿宋" w:hAnsi="仿宋" w:cs="Times New Roman"/>
                <w:spacing w:val="-4"/>
                <w:sz w:val="21"/>
                <w:szCs w:val="21"/>
              </w:rPr>
              <w:t>厂界无组织</w:t>
            </w:r>
            <w:r>
              <w:rPr>
                <w:rFonts w:ascii="仿宋" w:eastAsia="仿宋" w:hAnsi="仿宋" w:cs="Times New Roman" w:hint="eastAsia"/>
                <w:spacing w:val="-4"/>
                <w:sz w:val="21"/>
                <w:szCs w:val="21"/>
              </w:rPr>
              <w:t>废气</w:t>
            </w:r>
            <w:r>
              <w:rPr>
                <w:rFonts w:ascii="仿宋" w:eastAsia="仿宋" w:hAnsi="仿宋" w:cs="Times New Roman"/>
                <w:spacing w:val="-4"/>
                <w:sz w:val="21"/>
                <w:szCs w:val="21"/>
              </w:rPr>
              <w:t>监测开展了</w:t>
            </w:r>
            <w:r>
              <w:rPr>
                <w:rFonts w:ascii="仿宋" w:eastAsia="仿宋" w:hAnsi="仿宋" w:cs="Times New Roman" w:hint="eastAsia"/>
                <w:spacing w:val="-4"/>
                <w:sz w:val="21"/>
                <w:szCs w:val="21"/>
              </w:rPr>
              <w:t>3次，</w:t>
            </w:r>
            <w:r>
              <w:rPr>
                <w:rFonts w:ascii="仿宋" w:eastAsia="仿宋" w:hAnsi="仿宋" w:cs="Times New Roman"/>
                <w:spacing w:val="-4"/>
                <w:sz w:val="21"/>
                <w:szCs w:val="21"/>
              </w:rPr>
              <w:t>监测因子包括总悬浮颗粒物、氯化氢、甲苯、氨、硫化氢、臭气浓度、挥发性有机物</w:t>
            </w:r>
          </w:p>
        </w:tc>
        <w:tc>
          <w:tcPr>
            <w:tcW w:w="2006" w:type="dxa"/>
            <w:vAlign w:val="center"/>
          </w:tcPr>
          <w:p w:rsidR="00964E43" w:rsidRP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6D3F56">
        <w:trPr>
          <w:trHeight w:val="56"/>
        </w:trPr>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restart"/>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废水</w:t>
            </w:r>
            <w:r>
              <w:rPr>
                <w:rFonts w:ascii="仿宋" w:eastAsia="仿宋" w:hAnsi="仿宋" w:cs="Times New Roman"/>
                <w:spacing w:val="-4"/>
                <w:sz w:val="21"/>
                <w:szCs w:val="21"/>
              </w:rPr>
              <w:t>监测点位、主要检测指标和最低监测频次</w:t>
            </w:r>
          </w:p>
        </w:tc>
        <w:tc>
          <w:tcPr>
            <w:tcW w:w="4819" w:type="dxa"/>
            <w:vAlign w:val="center"/>
          </w:tcPr>
          <w:p w:rsidR="00964E43" w:rsidRPr="00964E43" w:rsidRDefault="00964E43" w:rsidP="00964E43">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废水外</w:t>
            </w:r>
            <w:r>
              <w:rPr>
                <w:rFonts w:ascii="仿宋" w:eastAsia="仿宋" w:hAnsi="仿宋" w:cs="Times New Roman"/>
                <w:spacing w:val="-4"/>
                <w:sz w:val="21"/>
                <w:szCs w:val="21"/>
              </w:rPr>
              <w:t>排口：</w:t>
            </w:r>
            <w:r>
              <w:rPr>
                <w:rFonts w:ascii="仿宋" w:eastAsia="仿宋" w:hAnsi="仿宋" w:cs="Times New Roman" w:hint="eastAsia"/>
                <w:spacing w:val="-4"/>
                <w:sz w:val="21"/>
                <w:szCs w:val="21"/>
              </w:rPr>
              <w:t>pH、</w:t>
            </w:r>
            <w:r>
              <w:rPr>
                <w:rFonts w:ascii="仿宋" w:eastAsia="仿宋" w:hAnsi="仿宋" w:cs="Times New Roman"/>
                <w:spacing w:val="-4"/>
                <w:sz w:val="21"/>
                <w:szCs w:val="21"/>
              </w:rPr>
              <w:t>五日生化需氧量、化学需氧量、氨氮、氟化物、粪</w:t>
            </w:r>
            <w:r>
              <w:rPr>
                <w:rFonts w:ascii="仿宋" w:eastAsia="仿宋" w:hAnsi="仿宋" w:cs="Times New Roman" w:hint="eastAsia"/>
                <w:spacing w:val="-4"/>
                <w:sz w:val="21"/>
                <w:szCs w:val="21"/>
              </w:rPr>
              <w:t>大肠</w:t>
            </w:r>
            <w:r>
              <w:rPr>
                <w:rFonts w:ascii="仿宋" w:eastAsia="仿宋" w:hAnsi="仿宋" w:cs="Times New Roman"/>
                <w:spacing w:val="-4"/>
                <w:sz w:val="21"/>
                <w:szCs w:val="21"/>
              </w:rPr>
              <w:t>菌群数、总余氯、流量</w:t>
            </w:r>
            <w:r>
              <w:rPr>
                <w:rFonts w:ascii="仿宋" w:eastAsia="仿宋" w:hAnsi="仿宋" w:cs="Times New Roman" w:hint="eastAsia"/>
                <w:spacing w:val="-4"/>
                <w:sz w:val="21"/>
                <w:szCs w:val="21"/>
              </w:rPr>
              <w:t>，</w:t>
            </w:r>
            <w:r>
              <w:rPr>
                <w:rFonts w:ascii="仿宋" w:eastAsia="仿宋" w:hAnsi="仿宋" w:cs="Times New Roman"/>
                <w:spacing w:val="-4"/>
                <w:sz w:val="21"/>
                <w:szCs w:val="21"/>
              </w:rPr>
              <w:t>最低监测频次</w:t>
            </w:r>
            <w:r>
              <w:rPr>
                <w:rFonts w:ascii="仿宋" w:eastAsia="仿宋" w:hAnsi="仿宋" w:cs="Times New Roman" w:hint="eastAsia"/>
                <w:spacing w:val="-4"/>
                <w:sz w:val="21"/>
                <w:szCs w:val="21"/>
              </w:rPr>
              <w:t>:1次/季度</w:t>
            </w:r>
            <w:r>
              <w:rPr>
                <w:rFonts w:ascii="仿宋" w:eastAsia="仿宋" w:hAnsi="仿宋" w:cs="Times New Roman"/>
                <w:spacing w:val="-4"/>
                <w:sz w:val="21"/>
                <w:szCs w:val="21"/>
              </w:rPr>
              <w:t>；总汞、总镉、总铬、六价铬、总砷、总铅，最低监测频次</w:t>
            </w:r>
            <w:r>
              <w:rPr>
                <w:rFonts w:ascii="仿宋" w:eastAsia="仿宋" w:hAnsi="仿宋" w:cs="Times New Roman" w:hint="eastAsia"/>
                <w:spacing w:val="-4"/>
                <w:sz w:val="21"/>
                <w:szCs w:val="21"/>
              </w:rPr>
              <w:t>:1次/季度</w:t>
            </w:r>
          </w:p>
        </w:tc>
        <w:tc>
          <w:tcPr>
            <w:tcW w:w="4535"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2020年</w:t>
            </w:r>
            <w:r>
              <w:rPr>
                <w:rFonts w:ascii="仿宋" w:eastAsia="仿宋" w:hAnsi="仿宋" w:cs="Times New Roman"/>
                <w:spacing w:val="-4"/>
                <w:sz w:val="21"/>
                <w:szCs w:val="21"/>
              </w:rPr>
              <w:t>，废水外排口</w:t>
            </w:r>
            <w:r>
              <w:rPr>
                <w:rFonts w:ascii="仿宋" w:eastAsia="仿宋" w:hAnsi="仿宋" w:cs="Times New Roman" w:hint="eastAsia"/>
                <w:spacing w:val="-4"/>
                <w:sz w:val="21"/>
                <w:szCs w:val="21"/>
              </w:rPr>
              <w:t>自行</w:t>
            </w:r>
            <w:r>
              <w:rPr>
                <w:rFonts w:ascii="仿宋" w:eastAsia="仿宋" w:hAnsi="仿宋" w:cs="Times New Roman"/>
                <w:spacing w:val="-4"/>
                <w:sz w:val="21"/>
                <w:szCs w:val="21"/>
              </w:rPr>
              <w:t>监测频次为</w:t>
            </w:r>
            <w:r>
              <w:rPr>
                <w:rFonts w:ascii="仿宋" w:eastAsia="仿宋" w:hAnsi="仿宋" w:cs="Times New Roman" w:hint="eastAsia"/>
                <w:spacing w:val="-4"/>
                <w:sz w:val="21"/>
                <w:szCs w:val="21"/>
              </w:rPr>
              <w:t>11次</w:t>
            </w:r>
            <w:r>
              <w:rPr>
                <w:rFonts w:ascii="仿宋" w:eastAsia="仿宋" w:hAnsi="仿宋" w:cs="Times New Roman"/>
                <w:spacing w:val="-4"/>
                <w:sz w:val="21"/>
                <w:szCs w:val="21"/>
              </w:rPr>
              <w:t>，监测因子包括</w:t>
            </w:r>
            <w:r>
              <w:rPr>
                <w:rFonts w:ascii="仿宋" w:eastAsia="仿宋" w:hAnsi="仿宋" w:cs="Times New Roman" w:hint="eastAsia"/>
                <w:color w:val="000000" w:themeColor="text1"/>
                <w:sz w:val="21"/>
                <w:szCs w:val="21"/>
              </w:rPr>
              <w:t>pH、</w:t>
            </w:r>
            <w:r>
              <w:rPr>
                <w:rFonts w:ascii="仿宋" w:eastAsia="仿宋" w:hAnsi="仿宋" w:cs="Times New Roman"/>
                <w:color w:val="000000" w:themeColor="text1"/>
                <w:sz w:val="21"/>
                <w:szCs w:val="21"/>
              </w:rPr>
              <w:t>汞、镉、铅、铬、六价铬、化学需氧量、氟化物、氨氮、</w:t>
            </w:r>
            <w:r>
              <w:rPr>
                <w:rFonts w:ascii="仿宋" w:eastAsia="仿宋" w:hAnsi="仿宋" w:cs="Times New Roman" w:hint="eastAsia"/>
                <w:color w:val="000000" w:themeColor="text1"/>
                <w:sz w:val="21"/>
                <w:szCs w:val="21"/>
              </w:rPr>
              <w:t>砷</w:t>
            </w:r>
            <w:r>
              <w:rPr>
                <w:rFonts w:ascii="仿宋" w:eastAsia="仿宋" w:hAnsi="仿宋" w:cs="Times New Roman"/>
                <w:color w:val="000000" w:themeColor="text1"/>
                <w:sz w:val="21"/>
                <w:szCs w:val="21"/>
              </w:rPr>
              <w:t>、粪</w:t>
            </w:r>
            <w:r>
              <w:rPr>
                <w:rFonts w:ascii="仿宋" w:eastAsia="仿宋" w:hAnsi="仿宋" w:cs="Times New Roman" w:hint="eastAsia"/>
                <w:color w:val="000000" w:themeColor="text1"/>
                <w:sz w:val="21"/>
                <w:szCs w:val="21"/>
              </w:rPr>
              <w:t>大</w:t>
            </w:r>
            <w:r>
              <w:rPr>
                <w:rFonts w:ascii="仿宋" w:eastAsia="仿宋" w:hAnsi="仿宋" w:cs="Times New Roman"/>
                <w:color w:val="000000" w:themeColor="text1"/>
                <w:sz w:val="21"/>
                <w:szCs w:val="21"/>
              </w:rPr>
              <w:t>肠菌群、五</w:t>
            </w:r>
            <w:r>
              <w:rPr>
                <w:rFonts w:ascii="仿宋" w:eastAsia="仿宋" w:hAnsi="仿宋" w:cs="Times New Roman" w:hint="eastAsia"/>
                <w:color w:val="000000" w:themeColor="text1"/>
                <w:sz w:val="21"/>
                <w:szCs w:val="21"/>
              </w:rPr>
              <w:t>日</w:t>
            </w:r>
            <w:r>
              <w:rPr>
                <w:rFonts w:ascii="仿宋" w:eastAsia="仿宋" w:hAnsi="仿宋" w:cs="Times New Roman"/>
                <w:color w:val="000000" w:themeColor="text1"/>
                <w:sz w:val="21"/>
                <w:szCs w:val="21"/>
              </w:rPr>
              <w:t>生化需氧量</w:t>
            </w:r>
            <w:r>
              <w:rPr>
                <w:rFonts w:ascii="仿宋" w:eastAsia="仿宋" w:hAnsi="仿宋" w:cs="Times New Roman" w:hint="eastAsia"/>
                <w:color w:val="000000" w:themeColor="text1"/>
                <w:sz w:val="21"/>
                <w:szCs w:val="21"/>
              </w:rPr>
              <w:t>、</w:t>
            </w:r>
            <w:r>
              <w:rPr>
                <w:rFonts w:ascii="仿宋" w:eastAsia="仿宋" w:hAnsi="仿宋" w:cs="Times New Roman"/>
                <w:color w:val="000000" w:themeColor="text1"/>
                <w:sz w:val="21"/>
                <w:szCs w:val="21"/>
              </w:rPr>
              <w:t>总余氯</w:t>
            </w:r>
          </w:p>
        </w:tc>
        <w:tc>
          <w:tcPr>
            <w:tcW w:w="2006"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r w:rsidR="00964E43" w:rsidRPr="00E6010E" w:rsidTr="00114540">
        <w:tc>
          <w:tcPr>
            <w:tcW w:w="1129"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993"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852" w:type="dxa"/>
            <w:vMerge/>
            <w:vAlign w:val="center"/>
          </w:tcPr>
          <w:p w:rsidR="00964E43" w:rsidRPr="00E6010E" w:rsidRDefault="00964E43" w:rsidP="001F63FD">
            <w:pPr>
              <w:pStyle w:val="010"/>
              <w:spacing w:before="0" w:line="300" w:lineRule="exact"/>
              <w:ind w:firstLineChars="0" w:firstLine="0"/>
              <w:jc w:val="center"/>
              <w:rPr>
                <w:rFonts w:ascii="仿宋" w:eastAsia="仿宋" w:hAnsi="仿宋" w:cs="Times New Roman"/>
                <w:spacing w:val="-4"/>
                <w:sz w:val="21"/>
                <w:szCs w:val="21"/>
              </w:rPr>
            </w:pPr>
          </w:p>
        </w:tc>
        <w:tc>
          <w:tcPr>
            <w:tcW w:w="4819" w:type="dxa"/>
            <w:vAlign w:val="center"/>
          </w:tcPr>
          <w:p w:rsidR="00964E43" w:rsidRP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雨水</w:t>
            </w:r>
            <w:r>
              <w:rPr>
                <w:rFonts w:ascii="仿宋" w:eastAsia="仿宋" w:hAnsi="仿宋" w:cs="Times New Roman"/>
                <w:spacing w:val="-4"/>
                <w:sz w:val="21"/>
                <w:szCs w:val="21"/>
              </w:rPr>
              <w:t>外排口</w:t>
            </w:r>
            <w:r>
              <w:rPr>
                <w:rFonts w:ascii="仿宋" w:eastAsia="仿宋" w:hAnsi="仿宋" w:cs="Times New Roman" w:hint="eastAsia"/>
                <w:spacing w:val="-4"/>
                <w:sz w:val="21"/>
                <w:szCs w:val="21"/>
              </w:rPr>
              <w:t>:化学</w:t>
            </w:r>
            <w:r>
              <w:rPr>
                <w:rFonts w:ascii="仿宋" w:eastAsia="仿宋" w:hAnsi="仿宋" w:cs="Times New Roman"/>
                <w:spacing w:val="-4"/>
                <w:sz w:val="21"/>
                <w:szCs w:val="21"/>
              </w:rPr>
              <w:t>需氧量、氨氮，</w:t>
            </w:r>
            <w:r>
              <w:rPr>
                <w:rFonts w:ascii="仿宋" w:eastAsia="仿宋" w:hAnsi="仿宋" w:cs="Times New Roman" w:hint="eastAsia"/>
                <w:spacing w:val="-4"/>
                <w:sz w:val="21"/>
                <w:szCs w:val="21"/>
              </w:rPr>
              <w:t>最低</w:t>
            </w:r>
            <w:r>
              <w:rPr>
                <w:rFonts w:ascii="仿宋" w:eastAsia="仿宋" w:hAnsi="仿宋" w:cs="Times New Roman"/>
                <w:spacing w:val="-4"/>
                <w:sz w:val="21"/>
                <w:szCs w:val="21"/>
              </w:rPr>
              <w:t>监测频次</w:t>
            </w:r>
            <w:r>
              <w:rPr>
                <w:rFonts w:ascii="仿宋" w:eastAsia="仿宋" w:hAnsi="仿宋" w:cs="Times New Roman" w:hint="eastAsia"/>
                <w:spacing w:val="-4"/>
                <w:sz w:val="21"/>
                <w:szCs w:val="21"/>
              </w:rPr>
              <w:t>:1次/日</w:t>
            </w:r>
          </w:p>
        </w:tc>
        <w:tc>
          <w:tcPr>
            <w:tcW w:w="4535" w:type="dxa"/>
            <w:vAlign w:val="center"/>
          </w:tcPr>
          <w:p w:rsid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2020年度</w:t>
            </w:r>
            <w:r>
              <w:rPr>
                <w:rFonts w:ascii="仿宋" w:eastAsia="仿宋" w:hAnsi="仿宋" w:cs="Times New Roman"/>
                <w:spacing w:val="-4"/>
                <w:sz w:val="21"/>
                <w:szCs w:val="21"/>
              </w:rPr>
              <w:t>，雨水外排口自行监测频次为</w:t>
            </w:r>
            <w:r>
              <w:rPr>
                <w:rFonts w:ascii="仿宋" w:eastAsia="仿宋" w:hAnsi="仿宋" w:cs="Times New Roman" w:hint="eastAsia"/>
                <w:spacing w:val="-4"/>
                <w:sz w:val="21"/>
                <w:szCs w:val="21"/>
              </w:rPr>
              <w:t>11次</w:t>
            </w:r>
            <w:r>
              <w:rPr>
                <w:rFonts w:ascii="仿宋" w:eastAsia="仿宋" w:hAnsi="仿宋" w:cs="Times New Roman"/>
                <w:spacing w:val="-4"/>
                <w:sz w:val="21"/>
                <w:szCs w:val="21"/>
              </w:rPr>
              <w:t>，监测因子包括</w:t>
            </w:r>
            <w:r>
              <w:rPr>
                <w:rFonts w:ascii="仿宋" w:eastAsia="仿宋" w:hAnsi="仿宋" w:cs="Times New Roman" w:hint="eastAsia"/>
                <w:spacing w:val="-4"/>
                <w:sz w:val="21"/>
                <w:szCs w:val="21"/>
              </w:rPr>
              <w:t>pH、</w:t>
            </w:r>
            <w:r>
              <w:rPr>
                <w:rFonts w:ascii="仿宋" w:eastAsia="仿宋" w:hAnsi="仿宋" w:cs="Times New Roman"/>
                <w:spacing w:val="-4"/>
                <w:sz w:val="21"/>
                <w:szCs w:val="21"/>
              </w:rPr>
              <w:t>化学需氧量、氨氮</w:t>
            </w:r>
          </w:p>
        </w:tc>
        <w:tc>
          <w:tcPr>
            <w:tcW w:w="2006" w:type="dxa"/>
            <w:vAlign w:val="center"/>
          </w:tcPr>
          <w:p w:rsidR="00964E43" w:rsidRPr="00964E43" w:rsidRDefault="00964E43" w:rsidP="001F63FD">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无</w:t>
            </w:r>
          </w:p>
        </w:tc>
      </w:tr>
    </w:tbl>
    <w:p w:rsidR="00585868" w:rsidRPr="00585868" w:rsidRDefault="00585868" w:rsidP="00585868">
      <w:pPr>
        <w:pStyle w:val="010"/>
        <w:spacing w:before="0" w:line="400" w:lineRule="exact"/>
        <w:ind w:firstLineChars="0" w:firstLine="420"/>
        <w:jc w:val="center"/>
        <w:rPr>
          <w:rFonts w:ascii="仿宋" w:eastAsia="仿宋" w:hAnsi="仿宋" w:cs="Times New Roman"/>
          <w:b/>
          <w:spacing w:val="-4"/>
        </w:rPr>
      </w:pPr>
      <w:r w:rsidRPr="00585868">
        <w:rPr>
          <w:rFonts w:ascii="仿宋" w:eastAsia="仿宋" w:hAnsi="仿宋" w:cs="Times New Roman" w:hint="eastAsia"/>
          <w:b/>
          <w:spacing w:val="-4"/>
        </w:rPr>
        <w:t>表7.2</w:t>
      </w:r>
      <w:r w:rsidRPr="00585868">
        <w:rPr>
          <w:rFonts w:ascii="仿宋" w:eastAsia="仿宋" w:hAnsi="仿宋" w:cs="Times New Roman"/>
          <w:b/>
          <w:spacing w:val="-4"/>
        </w:rPr>
        <w:t xml:space="preserve">-1  </w:t>
      </w:r>
      <w:r w:rsidRPr="00585868">
        <w:rPr>
          <w:rFonts w:ascii="仿宋" w:eastAsia="仿宋" w:hAnsi="仿宋" w:cs="Times New Roman" w:hint="eastAsia"/>
          <w:b/>
          <w:spacing w:val="-4"/>
        </w:rPr>
        <w:t>对照GB18484-2020分析存在</w:t>
      </w:r>
      <w:r w:rsidRPr="00585868">
        <w:rPr>
          <w:rFonts w:ascii="仿宋" w:eastAsia="仿宋" w:hAnsi="仿宋" w:cs="Times New Roman"/>
          <w:b/>
          <w:spacing w:val="-4"/>
        </w:rPr>
        <w:t>问题及进一步改进措施</w:t>
      </w:r>
    </w:p>
    <w:tbl>
      <w:tblPr>
        <w:tblStyle w:val="afffffffffffffffffffff9"/>
        <w:tblW w:w="0" w:type="auto"/>
        <w:tblLook w:val="04A0" w:firstRow="1" w:lastRow="0" w:firstColumn="1" w:lastColumn="0" w:noHBand="0" w:noVBand="1"/>
      </w:tblPr>
      <w:tblGrid>
        <w:gridCol w:w="1555"/>
        <w:gridCol w:w="992"/>
        <w:gridCol w:w="4394"/>
        <w:gridCol w:w="4526"/>
        <w:gridCol w:w="2867"/>
      </w:tblGrid>
      <w:tr w:rsidR="00585868" w:rsidRPr="00585868" w:rsidTr="006D3F56">
        <w:tc>
          <w:tcPr>
            <w:tcW w:w="1555" w:type="dxa"/>
            <w:vAlign w:val="center"/>
          </w:tcPr>
          <w:p w:rsidR="00585868" w:rsidRPr="00585868" w:rsidRDefault="00585868" w:rsidP="00585868">
            <w:pPr>
              <w:pStyle w:val="010"/>
              <w:spacing w:before="0" w:line="300" w:lineRule="exact"/>
              <w:ind w:firstLineChars="0" w:firstLine="0"/>
              <w:jc w:val="center"/>
              <w:rPr>
                <w:rFonts w:ascii="仿宋" w:eastAsia="仿宋" w:hAnsi="仿宋" w:cs="Times New Roman"/>
                <w:spacing w:val="-4"/>
                <w:sz w:val="21"/>
                <w:szCs w:val="21"/>
              </w:rPr>
            </w:pPr>
            <w:r w:rsidRPr="00585868">
              <w:rPr>
                <w:rFonts w:ascii="仿宋" w:eastAsia="仿宋" w:hAnsi="仿宋" w:cs="Times New Roman" w:hint="eastAsia"/>
                <w:spacing w:val="-4"/>
                <w:sz w:val="21"/>
                <w:szCs w:val="21"/>
              </w:rPr>
              <w:t>标准</w:t>
            </w:r>
          </w:p>
        </w:tc>
        <w:tc>
          <w:tcPr>
            <w:tcW w:w="992" w:type="dxa"/>
            <w:vAlign w:val="center"/>
          </w:tcPr>
          <w:p w:rsidR="00585868" w:rsidRPr="00585868" w:rsidRDefault="00585868" w:rsidP="00585868">
            <w:pPr>
              <w:pStyle w:val="010"/>
              <w:spacing w:before="0" w:line="300" w:lineRule="exact"/>
              <w:ind w:firstLineChars="0" w:firstLine="0"/>
              <w:jc w:val="center"/>
              <w:rPr>
                <w:rFonts w:ascii="仿宋" w:eastAsia="仿宋" w:hAnsi="仿宋" w:cs="Times New Roman"/>
                <w:spacing w:val="-4"/>
                <w:sz w:val="21"/>
                <w:szCs w:val="21"/>
              </w:rPr>
            </w:pPr>
            <w:r w:rsidRPr="00585868">
              <w:rPr>
                <w:rFonts w:ascii="仿宋" w:eastAsia="仿宋" w:hAnsi="仿宋" w:cs="Times New Roman" w:hint="eastAsia"/>
                <w:spacing w:val="-4"/>
                <w:sz w:val="21"/>
                <w:szCs w:val="21"/>
              </w:rPr>
              <w:t>类别</w:t>
            </w:r>
          </w:p>
        </w:tc>
        <w:tc>
          <w:tcPr>
            <w:tcW w:w="4394" w:type="dxa"/>
            <w:vAlign w:val="center"/>
          </w:tcPr>
          <w:p w:rsidR="00585868" w:rsidRPr="00585868" w:rsidRDefault="00585868" w:rsidP="00585868">
            <w:pPr>
              <w:pStyle w:val="010"/>
              <w:spacing w:before="0" w:line="300" w:lineRule="exact"/>
              <w:ind w:firstLineChars="0" w:firstLine="0"/>
              <w:jc w:val="center"/>
              <w:rPr>
                <w:rFonts w:ascii="仿宋" w:eastAsia="仿宋" w:hAnsi="仿宋" w:cs="Times New Roman"/>
                <w:spacing w:val="-4"/>
                <w:sz w:val="21"/>
                <w:szCs w:val="21"/>
              </w:rPr>
            </w:pPr>
            <w:r w:rsidRPr="00585868">
              <w:rPr>
                <w:rFonts w:ascii="仿宋" w:eastAsia="仿宋" w:hAnsi="仿宋" w:cs="Times New Roman" w:hint="eastAsia"/>
                <w:spacing w:val="-4"/>
                <w:sz w:val="21"/>
                <w:szCs w:val="21"/>
              </w:rPr>
              <w:t>控制</w:t>
            </w:r>
            <w:r w:rsidRPr="00585868">
              <w:rPr>
                <w:rFonts w:ascii="仿宋" w:eastAsia="仿宋" w:hAnsi="仿宋" w:cs="Times New Roman"/>
                <w:spacing w:val="-4"/>
                <w:sz w:val="21"/>
                <w:szCs w:val="21"/>
              </w:rPr>
              <w:t>要求</w:t>
            </w:r>
          </w:p>
        </w:tc>
        <w:tc>
          <w:tcPr>
            <w:tcW w:w="4526" w:type="dxa"/>
            <w:vAlign w:val="center"/>
          </w:tcPr>
          <w:p w:rsidR="00585868" w:rsidRPr="00585868" w:rsidRDefault="00585868" w:rsidP="00585868">
            <w:pPr>
              <w:pStyle w:val="010"/>
              <w:spacing w:before="0" w:line="300" w:lineRule="exact"/>
              <w:ind w:firstLineChars="0" w:firstLine="0"/>
              <w:jc w:val="center"/>
              <w:rPr>
                <w:rFonts w:ascii="仿宋" w:eastAsia="仿宋" w:hAnsi="仿宋" w:cs="Times New Roman"/>
                <w:spacing w:val="-4"/>
                <w:sz w:val="21"/>
                <w:szCs w:val="21"/>
              </w:rPr>
            </w:pPr>
            <w:r w:rsidRPr="00585868">
              <w:rPr>
                <w:rFonts w:ascii="仿宋" w:eastAsia="仿宋" w:hAnsi="仿宋" w:cs="Times New Roman" w:hint="eastAsia"/>
                <w:spacing w:val="-4"/>
                <w:sz w:val="21"/>
                <w:szCs w:val="21"/>
              </w:rPr>
              <w:t>现状</w:t>
            </w:r>
            <w:r w:rsidR="006D3F56">
              <w:rPr>
                <w:rFonts w:ascii="仿宋" w:eastAsia="仿宋" w:hAnsi="仿宋" w:cs="Times New Roman" w:hint="eastAsia"/>
                <w:spacing w:val="-4"/>
                <w:sz w:val="21"/>
                <w:szCs w:val="21"/>
              </w:rPr>
              <w:t>存在</w:t>
            </w:r>
            <w:r w:rsidR="006D3F56">
              <w:rPr>
                <w:rFonts w:ascii="仿宋" w:eastAsia="仿宋" w:hAnsi="仿宋" w:cs="Times New Roman"/>
                <w:spacing w:val="-4"/>
                <w:sz w:val="21"/>
                <w:szCs w:val="21"/>
              </w:rPr>
              <w:t>问题</w:t>
            </w:r>
          </w:p>
        </w:tc>
        <w:tc>
          <w:tcPr>
            <w:tcW w:w="2867" w:type="dxa"/>
            <w:vAlign w:val="center"/>
          </w:tcPr>
          <w:p w:rsidR="00585868" w:rsidRPr="00585868" w:rsidRDefault="00585868" w:rsidP="00585868">
            <w:pPr>
              <w:pStyle w:val="010"/>
              <w:spacing w:before="0" w:line="300" w:lineRule="exact"/>
              <w:ind w:firstLineChars="0" w:firstLine="0"/>
              <w:jc w:val="center"/>
              <w:rPr>
                <w:rFonts w:ascii="仿宋" w:eastAsia="仿宋" w:hAnsi="仿宋" w:cs="Times New Roman"/>
                <w:spacing w:val="-4"/>
                <w:sz w:val="21"/>
                <w:szCs w:val="21"/>
              </w:rPr>
            </w:pPr>
            <w:r w:rsidRPr="00585868">
              <w:rPr>
                <w:rFonts w:ascii="仿宋" w:eastAsia="仿宋" w:hAnsi="仿宋" w:cs="Times New Roman"/>
                <w:spacing w:val="-4"/>
                <w:sz w:val="21"/>
                <w:szCs w:val="21"/>
              </w:rPr>
              <w:t>解决方案</w:t>
            </w:r>
          </w:p>
        </w:tc>
      </w:tr>
      <w:tr w:rsidR="005D687A" w:rsidRPr="00585868" w:rsidTr="006D3F56">
        <w:tc>
          <w:tcPr>
            <w:tcW w:w="1555" w:type="dxa"/>
            <w:vMerge w:val="restart"/>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sidRPr="00585868">
              <w:rPr>
                <w:rFonts w:ascii="仿宋" w:eastAsia="仿宋" w:hAnsi="仿宋" w:cs="Times New Roman" w:hint="eastAsia"/>
                <w:spacing w:val="-4"/>
                <w:sz w:val="21"/>
                <w:szCs w:val="21"/>
              </w:rPr>
              <w:t>GB</w:t>
            </w:r>
            <w:r w:rsidRPr="00585868">
              <w:rPr>
                <w:rFonts w:ascii="仿宋" w:eastAsia="仿宋" w:hAnsi="仿宋" w:cs="Times New Roman"/>
                <w:spacing w:val="-4"/>
                <w:sz w:val="21"/>
                <w:szCs w:val="21"/>
              </w:rPr>
              <w:t>18484-2020</w:t>
            </w:r>
          </w:p>
        </w:tc>
        <w:tc>
          <w:tcPr>
            <w:tcW w:w="992"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贮存</w:t>
            </w:r>
          </w:p>
        </w:tc>
        <w:tc>
          <w:tcPr>
            <w:tcW w:w="4394" w:type="dxa"/>
            <w:vAlign w:val="center"/>
          </w:tcPr>
          <w:p w:rsidR="005D687A" w:rsidRPr="00585868"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1.贮存</w:t>
            </w:r>
            <w:r>
              <w:rPr>
                <w:rFonts w:ascii="仿宋" w:eastAsia="仿宋" w:hAnsi="仿宋" w:cs="Times New Roman"/>
                <w:spacing w:val="-4"/>
                <w:sz w:val="21"/>
                <w:szCs w:val="21"/>
              </w:rPr>
              <w:t>设施</w:t>
            </w:r>
            <w:r>
              <w:rPr>
                <w:rFonts w:ascii="仿宋" w:eastAsia="仿宋" w:hAnsi="仿宋" w:cs="Times New Roman" w:hint="eastAsia"/>
                <w:spacing w:val="-4"/>
                <w:sz w:val="21"/>
                <w:szCs w:val="21"/>
              </w:rPr>
              <w:t>应</w:t>
            </w:r>
            <w:r>
              <w:rPr>
                <w:rFonts w:ascii="仿宋" w:eastAsia="仿宋" w:hAnsi="仿宋" w:cs="Times New Roman"/>
                <w:spacing w:val="-4"/>
                <w:sz w:val="21"/>
                <w:szCs w:val="21"/>
              </w:rPr>
              <w:t>符合</w:t>
            </w:r>
            <w:r>
              <w:rPr>
                <w:rFonts w:ascii="仿宋" w:eastAsia="仿宋" w:hAnsi="仿宋" w:cs="Times New Roman" w:hint="eastAsia"/>
                <w:spacing w:val="-4"/>
                <w:sz w:val="21"/>
                <w:szCs w:val="21"/>
              </w:rPr>
              <w:t>GB18597中</w:t>
            </w:r>
            <w:r>
              <w:rPr>
                <w:rFonts w:ascii="仿宋" w:eastAsia="仿宋" w:hAnsi="仿宋" w:cs="Times New Roman"/>
                <w:spacing w:val="-4"/>
                <w:sz w:val="21"/>
                <w:szCs w:val="21"/>
              </w:rPr>
              <w:t>规定的要求</w:t>
            </w:r>
            <w:r>
              <w:rPr>
                <w:rFonts w:ascii="仿宋" w:eastAsia="仿宋" w:hAnsi="仿宋" w:cs="Times New Roman" w:hint="eastAsia"/>
                <w:spacing w:val="-4"/>
                <w:sz w:val="21"/>
                <w:szCs w:val="21"/>
              </w:rPr>
              <w:t>；2.贮存</w:t>
            </w:r>
            <w:r>
              <w:rPr>
                <w:rFonts w:ascii="仿宋" w:eastAsia="仿宋" w:hAnsi="仿宋" w:cs="Times New Roman"/>
                <w:spacing w:val="-4"/>
                <w:sz w:val="21"/>
                <w:szCs w:val="21"/>
              </w:rPr>
              <w:t>设施</w:t>
            </w:r>
            <w:r>
              <w:rPr>
                <w:rFonts w:ascii="仿宋" w:eastAsia="仿宋" w:hAnsi="仿宋" w:cs="Times New Roman" w:hint="eastAsia"/>
                <w:spacing w:val="-4"/>
                <w:sz w:val="21"/>
                <w:szCs w:val="21"/>
              </w:rPr>
              <w:t>应</w:t>
            </w:r>
            <w:r>
              <w:rPr>
                <w:rFonts w:ascii="仿宋" w:eastAsia="仿宋" w:hAnsi="仿宋" w:cs="Times New Roman"/>
                <w:spacing w:val="-4"/>
                <w:sz w:val="21"/>
                <w:szCs w:val="21"/>
              </w:rPr>
              <w:t>设置焚烧残余物暂存设施和分区</w:t>
            </w:r>
          </w:p>
        </w:tc>
        <w:tc>
          <w:tcPr>
            <w:tcW w:w="4526" w:type="dxa"/>
            <w:vAlign w:val="center"/>
          </w:tcPr>
          <w:p w:rsidR="005D687A" w:rsidRPr="006D3F56"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符合要求</w:t>
            </w:r>
          </w:p>
        </w:tc>
        <w:tc>
          <w:tcPr>
            <w:tcW w:w="2867"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restart"/>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配伍</w:t>
            </w:r>
          </w:p>
        </w:tc>
        <w:tc>
          <w:tcPr>
            <w:tcW w:w="4394"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1.入炉</w:t>
            </w:r>
            <w:r>
              <w:rPr>
                <w:rFonts w:ascii="仿宋" w:eastAsia="仿宋" w:hAnsi="仿宋" w:cs="Times New Roman"/>
                <w:spacing w:val="-4"/>
                <w:sz w:val="21"/>
                <w:szCs w:val="21"/>
              </w:rPr>
              <w:t>危险</w:t>
            </w:r>
            <w:r>
              <w:rPr>
                <w:rFonts w:ascii="仿宋" w:eastAsia="仿宋" w:hAnsi="仿宋" w:cs="Times New Roman" w:hint="eastAsia"/>
                <w:spacing w:val="-4"/>
                <w:sz w:val="21"/>
                <w:szCs w:val="21"/>
              </w:rPr>
              <w:t>废物</w:t>
            </w:r>
            <w:r>
              <w:rPr>
                <w:rFonts w:ascii="仿宋" w:eastAsia="仿宋" w:hAnsi="仿宋" w:cs="Times New Roman"/>
                <w:spacing w:val="-4"/>
                <w:sz w:val="21"/>
                <w:szCs w:val="21"/>
              </w:rPr>
              <w:t>应符合焚烧炉的设计要求。</w:t>
            </w:r>
            <w:r>
              <w:rPr>
                <w:rFonts w:ascii="仿宋" w:eastAsia="仿宋" w:hAnsi="仿宋" w:cs="Times New Roman" w:hint="eastAsia"/>
                <w:spacing w:val="-4"/>
                <w:sz w:val="21"/>
                <w:szCs w:val="21"/>
              </w:rPr>
              <w:t>具有</w:t>
            </w:r>
            <w:r>
              <w:rPr>
                <w:rFonts w:ascii="仿宋" w:eastAsia="仿宋" w:hAnsi="仿宋" w:cs="Times New Roman"/>
                <w:spacing w:val="-4"/>
                <w:sz w:val="21"/>
                <w:szCs w:val="21"/>
              </w:rPr>
              <w:t>易</w:t>
            </w:r>
            <w:r>
              <w:rPr>
                <w:rFonts w:ascii="仿宋" w:eastAsia="仿宋" w:hAnsi="仿宋" w:cs="Times New Roman" w:hint="eastAsia"/>
                <w:spacing w:val="-4"/>
                <w:sz w:val="21"/>
                <w:szCs w:val="21"/>
              </w:rPr>
              <w:t>爆性</w:t>
            </w:r>
            <w:r>
              <w:rPr>
                <w:rFonts w:ascii="仿宋" w:eastAsia="仿宋" w:hAnsi="仿宋" w:cs="Times New Roman"/>
                <w:spacing w:val="-4"/>
                <w:sz w:val="21"/>
                <w:szCs w:val="21"/>
              </w:rPr>
              <w:t>的危险废物禁止进行焚烧处置；</w:t>
            </w:r>
            <w:r>
              <w:rPr>
                <w:rFonts w:ascii="仿宋" w:eastAsia="仿宋" w:hAnsi="仿宋" w:cs="Times New Roman" w:hint="eastAsia"/>
                <w:spacing w:val="-4"/>
                <w:sz w:val="21"/>
                <w:szCs w:val="21"/>
              </w:rPr>
              <w:t>2.危险</w:t>
            </w:r>
            <w:r>
              <w:rPr>
                <w:rFonts w:ascii="仿宋" w:eastAsia="仿宋" w:hAnsi="仿宋" w:cs="Times New Roman"/>
                <w:spacing w:val="-4"/>
                <w:sz w:val="21"/>
                <w:szCs w:val="21"/>
              </w:rPr>
              <w:t>废物入炉前应根据焚烧炉的性能要求对危险废物进行配伍，以使</w:t>
            </w:r>
            <w:r>
              <w:rPr>
                <w:rFonts w:ascii="仿宋" w:eastAsia="仿宋" w:hAnsi="仿宋" w:cs="Times New Roman" w:hint="eastAsia"/>
                <w:spacing w:val="-4"/>
                <w:sz w:val="21"/>
                <w:szCs w:val="21"/>
              </w:rPr>
              <w:t>其</w:t>
            </w:r>
            <w:r>
              <w:rPr>
                <w:rFonts w:ascii="仿宋" w:eastAsia="仿宋" w:hAnsi="仿宋" w:cs="Times New Roman"/>
                <w:spacing w:val="-4"/>
                <w:sz w:val="21"/>
                <w:szCs w:val="21"/>
              </w:rPr>
              <w:t>热值、主要有害组</w:t>
            </w:r>
            <w:r>
              <w:rPr>
                <w:rFonts w:ascii="仿宋" w:eastAsia="仿宋" w:hAnsi="仿宋" w:cs="Times New Roman" w:hint="eastAsia"/>
                <w:spacing w:val="-4"/>
                <w:sz w:val="21"/>
                <w:szCs w:val="21"/>
              </w:rPr>
              <w:t>分</w:t>
            </w:r>
            <w:r>
              <w:rPr>
                <w:rFonts w:ascii="仿宋" w:eastAsia="仿宋" w:hAnsi="仿宋" w:cs="Times New Roman"/>
                <w:spacing w:val="-4"/>
                <w:sz w:val="21"/>
                <w:szCs w:val="21"/>
              </w:rPr>
              <w:t>含量、可燃氯含量、重金属含量、可燃硫含量、水分和灰分符合焚烧处置设施的设计</w:t>
            </w:r>
            <w:r>
              <w:rPr>
                <w:rFonts w:ascii="仿宋" w:eastAsia="仿宋" w:hAnsi="仿宋" w:cs="Times New Roman" w:hint="eastAsia"/>
                <w:spacing w:val="-4"/>
                <w:sz w:val="21"/>
                <w:szCs w:val="21"/>
              </w:rPr>
              <w:t>要求</w:t>
            </w:r>
            <w:r>
              <w:rPr>
                <w:rFonts w:ascii="仿宋" w:eastAsia="仿宋" w:hAnsi="仿宋" w:cs="Times New Roman"/>
                <w:spacing w:val="-4"/>
                <w:sz w:val="21"/>
                <w:szCs w:val="21"/>
              </w:rPr>
              <w:t>，应保证</w:t>
            </w:r>
            <w:r>
              <w:rPr>
                <w:rFonts w:ascii="仿宋" w:eastAsia="仿宋" w:hAnsi="仿宋" w:cs="Times New Roman" w:hint="eastAsia"/>
                <w:spacing w:val="-4"/>
                <w:sz w:val="21"/>
                <w:szCs w:val="21"/>
              </w:rPr>
              <w:t>入炉</w:t>
            </w:r>
            <w:r>
              <w:rPr>
                <w:rFonts w:ascii="仿宋" w:eastAsia="仿宋" w:hAnsi="仿宋" w:cs="Times New Roman"/>
                <w:spacing w:val="-4"/>
                <w:sz w:val="21"/>
                <w:szCs w:val="21"/>
              </w:rPr>
              <w:t>废物理化性质稳定。</w:t>
            </w:r>
          </w:p>
        </w:tc>
        <w:tc>
          <w:tcPr>
            <w:tcW w:w="4526" w:type="dxa"/>
            <w:vAlign w:val="center"/>
          </w:tcPr>
          <w:p w:rsidR="005D687A" w:rsidRPr="006D3F56"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w:t>
            </w:r>
            <w:r>
              <w:rPr>
                <w:rFonts w:ascii="仿宋" w:eastAsia="仿宋" w:hAnsi="仿宋" w:cs="Times New Roman" w:hint="eastAsia"/>
                <w:spacing w:val="-4"/>
                <w:sz w:val="21"/>
                <w:szCs w:val="21"/>
              </w:rPr>
              <w:t>制定</w:t>
            </w:r>
            <w:r>
              <w:rPr>
                <w:rFonts w:ascii="仿宋" w:eastAsia="仿宋" w:hAnsi="仿宋" w:cs="Times New Roman"/>
                <w:spacing w:val="-4"/>
                <w:sz w:val="21"/>
                <w:szCs w:val="21"/>
              </w:rPr>
              <w:t>危险废物焚烧配伍控制标准，</w:t>
            </w:r>
            <w:r>
              <w:rPr>
                <w:rFonts w:ascii="仿宋" w:eastAsia="仿宋" w:hAnsi="仿宋" w:cs="Times New Roman" w:hint="eastAsia"/>
                <w:spacing w:val="-4"/>
                <w:sz w:val="21"/>
                <w:szCs w:val="21"/>
              </w:rPr>
              <w:t>主要</w:t>
            </w:r>
            <w:r>
              <w:rPr>
                <w:rFonts w:ascii="仿宋" w:eastAsia="仿宋" w:hAnsi="仿宋" w:cs="Times New Roman"/>
                <w:spacing w:val="-4"/>
                <w:sz w:val="21"/>
                <w:szCs w:val="21"/>
              </w:rPr>
              <w:t>针对</w:t>
            </w:r>
            <w:r>
              <w:rPr>
                <w:rFonts w:ascii="仿宋" w:eastAsia="仿宋" w:hAnsi="仿宋" w:cs="Times New Roman" w:hint="eastAsia"/>
                <w:spacing w:val="-4"/>
                <w:sz w:val="21"/>
                <w:szCs w:val="21"/>
              </w:rPr>
              <w:t>热</w:t>
            </w:r>
            <w:r>
              <w:rPr>
                <w:rFonts w:ascii="仿宋" w:eastAsia="仿宋" w:hAnsi="仿宋" w:cs="Times New Roman"/>
                <w:spacing w:val="-4"/>
                <w:sz w:val="21"/>
                <w:szCs w:val="21"/>
              </w:rPr>
              <w:t>值、</w:t>
            </w:r>
            <w:r>
              <w:rPr>
                <w:rFonts w:ascii="仿宋" w:eastAsia="仿宋" w:hAnsi="仿宋" w:cs="Times New Roman" w:hint="eastAsia"/>
                <w:spacing w:val="-4"/>
                <w:sz w:val="21"/>
                <w:szCs w:val="21"/>
              </w:rPr>
              <w:t>氯</w:t>
            </w:r>
            <w:r>
              <w:rPr>
                <w:rFonts w:ascii="仿宋" w:eastAsia="仿宋" w:hAnsi="仿宋" w:cs="Times New Roman"/>
                <w:spacing w:val="-4"/>
                <w:sz w:val="21"/>
                <w:szCs w:val="21"/>
              </w:rPr>
              <w:t>、</w:t>
            </w:r>
            <w:r>
              <w:rPr>
                <w:rFonts w:ascii="仿宋" w:eastAsia="仿宋" w:hAnsi="仿宋" w:cs="Times New Roman" w:hint="eastAsia"/>
                <w:spacing w:val="-4"/>
                <w:sz w:val="21"/>
                <w:szCs w:val="21"/>
              </w:rPr>
              <w:t>硫</w:t>
            </w:r>
            <w:r>
              <w:rPr>
                <w:rFonts w:ascii="仿宋" w:eastAsia="仿宋" w:hAnsi="仿宋" w:cs="Times New Roman"/>
                <w:spacing w:val="-4"/>
                <w:sz w:val="21"/>
                <w:szCs w:val="21"/>
              </w:rPr>
              <w:t>、</w:t>
            </w:r>
            <w:r>
              <w:rPr>
                <w:rFonts w:ascii="仿宋" w:eastAsia="仿宋" w:hAnsi="仿宋" w:cs="Times New Roman" w:hint="eastAsia"/>
                <w:spacing w:val="-4"/>
                <w:sz w:val="21"/>
                <w:szCs w:val="21"/>
              </w:rPr>
              <w:t>氟</w:t>
            </w:r>
            <w:r>
              <w:rPr>
                <w:rFonts w:ascii="仿宋" w:eastAsia="仿宋" w:hAnsi="仿宋" w:cs="Times New Roman"/>
                <w:spacing w:val="-4"/>
                <w:sz w:val="21"/>
                <w:szCs w:val="21"/>
              </w:rPr>
              <w:t>、溴</w:t>
            </w:r>
            <w:r>
              <w:rPr>
                <w:rFonts w:ascii="仿宋" w:eastAsia="仿宋" w:hAnsi="仿宋" w:cs="Times New Roman" w:hint="eastAsia"/>
                <w:spacing w:val="-4"/>
                <w:sz w:val="21"/>
                <w:szCs w:val="21"/>
              </w:rPr>
              <w:t>制定</w:t>
            </w:r>
            <w:r>
              <w:rPr>
                <w:rFonts w:ascii="仿宋" w:eastAsia="仿宋" w:hAnsi="仿宋" w:cs="Times New Roman"/>
                <w:spacing w:val="-4"/>
                <w:sz w:val="21"/>
                <w:szCs w:val="21"/>
              </w:rPr>
              <w:t>控制限值。</w:t>
            </w:r>
            <w:r>
              <w:rPr>
                <w:rFonts w:ascii="仿宋" w:eastAsia="仿宋" w:hAnsi="仿宋" w:cs="Times New Roman" w:hint="eastAsia"/>
                <w:spacing w:val="-4"/>
                <w:sz w:val="21"/>
                <w:szCs w:val="21"/>
              </w:rPr>
              <w:t>结合</w:t>
            </w:r>
            <w:r>
              <w:rPr>
                <w:rFonts w:ascii="仿宋" w:eastAsia="仿宋" w:hAnsi="仿宋" w:cs="Times New Roman"/>
                <w:spacing w:val="-4"/>
                <w:sz w:val="21"/>
                <w:szCs w:val="21"/>
              </w:rPr>
              <w:t>目前热灼减率</w:t>
            </w:r>
            <w:r>
              <w:rPr>
                <w:rFonts w:ascii="仿宋" w:eastAsia="仿宋" w:hAnsi="仿宋" w:cs="Times New Roman" w:hint="eastAsia"/>
                <w:spacing w:val="-4"/>
                <w:sz w:val="21"/>
                <w:szCs w:val="21"/>
              </w:rPr>
              <w:t>存在</w:t>
            </w:r>
            <w:r>
              <w:rPr>
                <w:rFonts w:ascii="仿宋" w:eastAsia="仿宋" w:hAnsi="仿宋" w:cs="Times New Roman"/>
                <w:spacing w:val="-4"/>
                <w:sz w:val="21"/>
                <w:szCs w:val="21"/>
              </w:rPr>
              <w:t>超</w:t>
            </w:r>
            <w:r>
              <w:rPr>
                <w:rFonts w:ascii="仿宋" w:eastAsia="仿宋" w:hAnsi="仿宋" w:cs="Times New Roman" w:hint="eastAsia"/>
                <w:spacing w:val="-4"/>
                <w:sz w:val="21"/>
                <w:szCs w:val="21"/>
              </w:rPr>
              <w:t>5</w:t>
            </w:r>
            <w:r>
              <w:rPr>
                <w:rFonts w:ascii="仿宋" w:eastAsia="仿宋" w:hAnsi="仿宋" w:cs="Times New Roman"/>
                <w:spacing w:val="-4"/>
                <w:sz w:val="21"/>
                <w:szCs w:val="21"/>
              </w:rPr>
              <w:t>%的现象，</w:t>
            </w:r>
            <w:r w:rsidRPr="006D3F56">
              <w:rPr>
                <w:rFonts w:ascii="仿宋" w:eastAsia="仿宋" w:hAnsi="仿宋" w:cs="Times New Roman" w:hint="eastAsia"/>
                <w:spacing w:val="-4"/>
                <w:sz w:val="21"/>
                <w:szCs w:val="21"/>
              </w:rPr>
              <w:t xml:space="preserve"> </w:t>
            </w:r>
            <w:r>
              <w:rPr>
                <w:rFonts w:ascii="仿宋" w:eastAsia="仿宋" w:hAnsi="仿宋" w:cs="Times New Roman" w:hint="eastAsia"/>
                <w:spacing w:val="-4"/>
                <w:sz w:val="21"/>
                <w:szCs w:val="21"/>
              </w:rPr>
              <w:t>需</w:t>
            </w:r>
            <w:r>
              <w:rPr>
                <w:rFonts w:ascii="仿宋" w:eastAsia="仿宋" w:hAnsi="仿宋" w:cs="Times New Roman"/>
                <w:spacing w:val="-4"/>
                <w:sz w:val="21"/>
                <w:szCs w:val="21"/>
              </w:rPr>
              <w:t>进一步完善配伍方案。</w:t>
            </w:r>
          </w:p>
        </w:tc>
        <w:tc>
          <w:tcPr>
            <w:tcW w:w="2867"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对</w:t>
            </w:r>
            <w:r>
              <w:rPr>
                <w:rFonts w:ascii="仿宋" w:eastAsia="仿宋" w:hAnsi="仿宋" w:cs="Times New Roman"/>
                <w:spacing w:val="-4"/>
                <w:sz w:val="21"/>
                <w:szCs w:val="21"/>
              </w:rPr>
              <w:t>入炉危废热值、</w:t>
            </w:r>
            <w:r>
              <w:rPr>
                <w:rFonts w:ascii="仿宋" w:eastAsia="仿宋" w:hAnsi="仿宋" w:cs="Times New Roman" w:hint="eastAsia"/>
                <w:spacing w:val="-4"/>
                <w:sz w:val="21"/>
                <w:szCs w:val="21"/>
              </w:rPr>
              <w:t>水分</w:t>
            </w:r>
            <w:r>
              <w:rPr>
                <w:rFonts w:ascii="仿宋" w:eastAsia="仿宋" w:hAnsi="仿宋" w:cs="Times New Roman"/>
                <w:spacing w:val="-4"/>
                <w:sz w:val="21"/>
                <w:szCs w:val="21"/>
              </w:rPr>
              <w:t>、挥发分等</w:t>
            </w:r>
            <w:r>
              <w:rPr>
                <w:rFonts w:ascii="仿宋" w:eastAsia="仿宋" w:hAnsi="仿宋" w:cs="Times New Roman" w:hint="eastAsia"/>
                <w:spacing w:val="-4"/>
                <w:sz w:val="21"/>
                <w:szCs w:val="21"/>
              </w:rPr>
              <w:t>方面</w:t>
            </w:r>
            <w:r>
              <w:rPr>
                <w:rFonts w:ascii="仿宋" w:eastAsia="仿宋" w:hAnsi="仿宋" w:cs="Times New Roman"/>
                <w:spacing w:val="-4"/>
                <w:sz w:val="21"/>
                <w:szCs w:val="21"/>
              </w:rPr>
              <w:t>进一步合理配伍，将</w:t>
            </w:r>
            <w:r>
              <w:rPr>
                <w:rFonts w:ascii="仿宋" w:eastAsia="仿宋" w:hAnsi="仿宋" w:cs="Times New Roman" w:hint="eastAsia"/>
                <w:spacing w:val="-4"/>
                <w:sz w:val="21"/>
                <w:szCs w:val="21"/>
              </w:rPr>
              <w:t>不同</w:t>
            </w:r>
            <w:r>
              <w:rPr>
                <w:rFonts w:ascii="仿宋" w:eastAsia="仿宋" w:hAnsi="仿宋" w:cs="Times New Roman"/>
                <w:spacing w:val="-4"/>
                <w:sz w:val="21"/>
                <w:szCs w:val="21"/>
              </w:rPr>
              <w:t>物料的燃烧特性进行相互融合，实现</w:t>
            </w:r>
            <w:r>
              <w:rPr>
                <w:rFonts w:ascii="仿宋" w:eastAsia="仿宋" w:hAnsi="仿宋" w:cs="Times New Roman" w:hint="eastAsia"/>
                <w:spacing w:val="-4"/>
                <w:sz w:val="21"/>
                <w:szCs w:val="21"/>
              </w:rPr>
              <w:t>对</w:t>
            </w:r>
            <w:r>
              <w:rPr>
                <w:rFonts w:ascii="仿宋" w:eastAsia="仿宋" w:hAnsi="仿宋" w:cs="Times New Roman"/>
                <w:spacing w:val="-4"/>
                <w:sz w:val="21"/>
                <w:szCs w:val="21"/>
              </w:rPr>
              <w:t>炉渣热灼减率稳定控制</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预处理</w:t>
            </w:r>
            <w:r>
              <w:rPr>
                <w:rFonts w:ascii="仿宋" w:eastAsia="仿宋" w:hAnsi="仿宋" w:cs="Times New Roman"/>
                <w:spacing w:val="-4"/>
                <w:sz w:val="21"/>
                <w:szCs w:val="21"/>
              </w:rPr>
              <w:t>和配伍车间污染控制措施应符合</w:t>
            </w:r>
            <w:r>
              <w:rPr>
                <w:rFonts w:ascii="仿宋" w:eastAsia="仿宋" w:hAnsi="仿宋" w:cs="Times New Roman" w:hint="eastAsia"/>
                <w:spacing w:val="-4"/>
                <w:sz w:val="21"/>
                <w:szCs w:val="21"/>
              </w:rPr>
              <w:t>GB18597中</w:t>
            </w:r>
            <w:r>
              <w:rPr>
                <w:rFonts w:ascii="仿宋" w:eastAsia="仿宋" w:hAnsi="仿宋" w:cs="Times New Roman"/>
                <w:spacing w:val="-4"/>
                <w:sz w:val="21"/>
                <w:szCs w:val="21"/>
              </w:rPr>
              <w:t>规定的要求，产生的废气应收集并导入废气处理装置，产生的废水应收集并导入废水处理装置</w:t>
            </w:r>
          </w:p>
        </w:tc>
        <w:tc>
          <w:tcPr>
            <w:tcW w:w="4526" w:type="dxa"/>
            <w:vAlign w:val="center"/>
          </w:tcPr>
          <w:p w:rsidR="005D687A" w:rsidRPr="006D3F56"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r>
              <w:rPr>
                <w:rFonts w:ascii="仿宋" w:eastAsia="仿宋" w:hAnsi="仿宋" w:cs="Times New Roman"/>
                <w:spacing w:val="-4"/>
                <w:sz w:val="21"/>
                <w:szCs w:val="21"/>
              </w:rPr>
              <w:t>要求</w:t>
            </w:r>
          </w:p>
        </w:tc>
        <w:tc>
          <w:tcPr>
            <w:tcW w:w="2867"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需进一步</w:t>
            </w:r>
            <w:r>
              <w:rPr>
                <w:rFonts w:ascii="仿宋" w:eastAsia="仿宋" w:hAnsi="仿宋" w:cs="Times New Roman"/>
                <w:spacing w:val="-4"/>
                <w:sz w:val="21"/>
                <w:szCs w:val="21"/>
              </w:rPr>
              <w:t>加强预处理与配伍车间</w:t>
            </w:r>
            <w:r>
              <w:rPr>
                <w:rFonts w:ascii="仿宋" w:eastAsia="仿宋" w:hAnsi="仿宋" w:cs="Times New Roman" w:hint="eastAsia"/>
                <w:spacing w:val="-4"/>
                <w:sz w:val="21"/>
                <w:szCs w:val="21"/>
              </w:rPr>
              <w:t>废气</w:t>
            </w:r>
            <w:r>
              <w:rPr>
                <w:rFonts w:ascii="仿宋" w:eastAsia="仿宋" w:hAnsi="仿宋" w:cs="Times New Roman"/>
                <w:spacing w:val="-4"/>
                <w:sz w:val="21"/>
                <w:szCs w:val="21"/>
              </w:rPr>
              <w:t>收集</w:t>
            </w:r>
            <w:r>
              <w:rPr>
                <w:rFonts w:ascii="仿宋" w:eastAsia="仿宋" w:hAnsi="仿宋" w:cs="Times New Roman" w:hint="eastAsia"/>
                <w:spacing w:val="-4"/>
                <w:sz w:val="21"/>
                <w:szCs w:val="21"/>
              </w:rPr>
              <w:t>、处理</w:t>
            </w:r>
            <w:r>
              <w:rPr>
                <w:rFonts w:ascii="仿宋" w:eastAsia="仿宋" w:hAnsi="仿宋" w:cs="Times New Roman"/>
                <w:spacing w:val="-4"/>
                <w:sz w:val="21"/>
                <w:szCs w:val="21"/>
              </w:rPr>
              <w:t>系统运行管理，</w:t>
            </w:r>
            <w:r>
              <w:rPr>
                <w:rFonts w:ascii="仿宋" w:eastAsia="仿宋" w:hAnsi="仿宋" w:cs="Times New Roman" w:hint="eastAsia"/>
                <w:spacing w:val="-4"/>
                <w:sz w:val="21"/>
                <w:szCs w:val="21"/>
              </w:rPr>
              <w:t>合理</w:t>
            </w:r>
            <w:r>
              <w:rPr>
                <w:rFonts w:ascii="仿宋" w:eastAsia="仿宋" w:hAnsi="仿宋" w:cs="Times New Roman"/>
                <w:spacing w:val="-4"/>
                <w:sz w:val="21"/>
                <w:szCs w:val="21"/>
              </w:rPr>
              <w:t>设置预处理与配伍区的换风次数，减少异味</w:t>
            </w:r>
            <w:r>
              <w:rPr>
                <w:rFonts w:ascii="仿宋" w:eastAsia="仿宋" w:hAnsi="仿宋" w:cs="Times New Roman" w:hint="eastAsia"/>
                <w:spacing w:val="-4"/>
                <w:sz w:val="21"/>
                <w:szCs w:val="21"/>
              </w:rPr>
              <w:t>影响</w:t>
            </w:r>
            <w:r>
              <w:rPr>
                <w:rFonts w:ascii="仿宋" w:eastAsia="仿宋" w:hAnsi="仿宋" w:cs="Times New Roman"/>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restart"/>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p>
        </w:tc>
        <w:tc>
          <w:tcPr>
            <w:tcW w:w="4394" w:type="dxa"/>
            <w:vAlign w:val="center"/>
          </w:tcPr>
          <w:p w:rsidR="005D687A" w:rsidRPr="00585868"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1.焚烧</w:t>
            </w:r>
            <w:r>
              <w:rPr>
                <w:rFonts w:ascii="仿宋" w:eastAsia="仿宋" w:hAnsi="仿宋" w:cs="Times New Roman"/>
                <w:spacing w:val="-4"/>
                <w:sz w:val="21"/>
                <w:szCs w:val="21"/>
              </w:rPr>
              <w:t>设施采取负压设计或其他技术措施，防止运行过程中有害气体逸出</w:t>
            </w:r>
            <w:r>
              <w:rPr>
                <w:rFonts w:ascii="仿宋" w:eastAsia="仿宋" w:hAnsi="仿宋" w:cs="Times New Roman" w:hint="eastAsia"/>
                <w:spacing w:val="-4"/>
                <w:sz w:val="21"/>
                <w:szCs w:val="21"/>
              </w:rPr>
              <w:t>；2.焚烧</w:t>
            </w:r>
            <w:r>
              <w:rPr>
                <w:rFonts w:ascii="仿宋" w:eastAsia="仿宋" w:hAnsi="仿宋" w:cs="Times New Roman"/>
                <w:spacing w:val="-4"/>
                <w:sz w:val="21"/>
                <w:szCs w:val="21"/>
              </w:rPr>
              <w:t>设施</w:t>
            </w:r>
            <w:r>
              <w:rPr>
                <w:rFonts w:ascii="仿宋" w:eastAsia="仿宋" w:hAnsi="仿宋" w:cs="Times New Roman" w:hint="eastAsia"/>
                <w:spacing w:val="-4"/>
                <w:sz w:val="21"/>
                <w:szCs w:val="21"/>
              </w:rPr>
              <w:t>应</w:t>
            </w:r>
            <w:r>
              <w:rPr>
                <w:rFonts w:ascii="仿宋" w:eastAsia="仿宋" w:hAnsi="仿宋" w:cs="Times New Roman"/>
                <w:spacing w:val="-4"/>
                <w:sz w:val="21"/>
                <w:szCs w:val="21"/>
              </w:rPr>
              <w:t>配置具有自动联机、停机功能的进料装置，烟气净化装置，以及集</w:t>
            </w:r>
            <w:r>
              <w:rPr>
                <w:rFonts w:ascii="仿宋" w:eastAsia="仿宋" w:hAnsi="仿宋" w:cs="Times New Roman" w:hint="eastAsia"/>
                <w:spacing w:val="-4"/>
                <w:sz w:val="21"/>
                <w:szCs w:val="21"/>
              </w:rPr>
              <w:t>成</w:t>
            </w:r>
            <w:r>
              <w:rPr>
                <w:rFonts w:ascii="仿宋" w:eastAsia="仿宋" w:hAnsi="仿宋" w:cs="Times New Roman"/>
                <w:spacing w:val="-4"/>
                <w:sz w:val="21"/>
                <w:szCs w:val="21"/>
              </w:rPr>
              <w:t>烟气在线自动监测、运行工况在线监测等功能的运行监控装置。</w:t>
            </w:r>
          </w:p>
        </w:tc>
        <w:tc>
          <w:tcPr>
            <w:tcW w:w="4526" w:type="dxa"/>
            <w:vAlign w:val="center"/>
          </w:tcPr>
          <w:p w:rsidR="005D687A" w:rsidRPr="006D3F56"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r>
              <w:rPr>
                <w:rFonts w:ascii="仿宋" w:eastAsia="仿宋" w:hAnsi="仿宋" w:cs="Times New Roman"/>
                <w:spacing w:val="-4"/>
                <w:sz w:val="21"/>
                <w:szCs w:val="21"/>
              </w:rPr>
              <w:t>要求</w:t>
            </w:r>
          </w:p>
        </w:tc>
        <w:tc>
          <w:tcPr>
            <w:tcW w:w="2867"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Pr="00585868"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1.进料</w:t>
            </w:r>
            <w:r>
              <w:rPr>
                <w:rFonts w:ascii="仿宋" w:eastAsia="仿宋" w:hAnsi="仿宋" w:cs="Times New Roman"/>
                <w:spacing w:val="-4"/>
                <w:sz w:val="21"/>
                <w:szCs w:val="21"/>
              </w:rPr>
              <w:t>装置应保证进料通畅、均匀，并采取防堵塞和清</w:t>
            </w:r>
            <w:r>
              <w:rPr>
                <w:rFonts w:ascii="仿宋" w:eastAsia="仿宋" w:hAnsi="仿宋" w:cs="Times New Roman" w:hint="eastAsia"/>
                <w:spacing w:val="-4"/>
                <w:sz w:val="21"/>
                <w:szCs w:val="21"/>
              </w:rPr>
              <w:t>堵塞</w:t>
            </w:r>
            <w:r>
              <w:rPr>
                <w:rFonts w:ascii="仿宋" w:eastAsia="仿宋" w:hAnsi="仿宋" w:cs="Times New Roman"/>
                <w:spacing w:val="-4"/>
                <w:sz w:val="21"/>
                <w:szCs w:val="21"/>
              </w:rPr>
              <w:t>设计；</w:t>
            </w:r>
            <w:r>
              <w:rPr>
                <w:rFonts w:ascii="仿宋" w:eastAsia="仿宋" w:hAnsi="仿宋" w:cs="Times New Roman" w:hint="eastAsia"/>
                <w:spacing w:val="-4"/>
                <w:sz w:val="21"/>
                <w:szCs w:val="21"/>
              </w:rPr>
              <w:t>2.液态</w:t>
            </w:r>
            <w:r>
              <w:rPr>
                <w:rFonts w:ascii="仿宋" w:eastAsia="仿宋" w:hAnsi="仿宋" w:cs="Times New Roman"/>
                <w:spacing w:val="-4"/>
                <w:sz w:val="21"/>
                <w:szCs w:val="21"/>
              </w:rPr>
              <w:t>废物进料装置应单独设置，并应具备过滤功能和流量调节功能，选用材质应具有耐腐蚀性。</w:t>
            </w:r>
            <w:r>
              <w:rPr>
                <w:rFonts w:ascii="仿宋" w:eastAsia="仿宋" w:hAnsi="仿宋" w:cs="Times New Roman" w:hint="eastAsia"/>
                <w:spacing w:val="-4"/>
                <w:sz w:val="21"/>
                <w:szCs w:val="21"/>
              </w:rPr>
              <w:t>3</w:t>
            </w:r>
            <w:r>
              <w:rPr>
                <w:rFonts w:ascii="仿宋" w:eastAsia="仿宋" w:hAnsi="仿宋" w:cs="Times New Roman"/>
                <w:spacing w:val="-4"/>
                <w:sz w:val="21"/>
                <w:szCs w:val="21"/>
              </w:rPr>
              <w:t>.</w:t>
            </w:r>
            <w:r>
              <w:rPr>
                <w:rFonts w:ascii="仿宋" w:eastAsia="仿宋" w:hAnsi="仿宋" w:cs="Times New Roman" w:hint="eastAsia"/>
                <w:spacing w:val="-4"/>
                <w:sz w:val="21"/>
                <w:szCs w:val="21"/>
              </w:rPr>
              <w:t>进料</w:t>
            </w:r>
            <w:r>
              <w:rPr>
                <w:rFonts w:ascii="仿宋" w:eastAsia="仿宋" w:hAnsi="仿宋" w:cs="Times New Roman"/>
                <w:spacing w:val="-4"/>
                <w:sz w:val="21"/>
                <w:szCs w:val="21"/>
              </w:rPr>
              <w:t>口应采取气密性和防回火设计。</w:t>
            </w:r>
          </w:p>
        </w:tc>
        <w:tc>
          <w:tcPr>
            <w:tcW w:w="4526"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符合要求</w:t>
            </w:r>
          </w:p>
        </w:tc>
        <w:tc>
          <w:tcPr>
            <w:tcW w:w="2867" w:type="dxa"/>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Pr="00585868"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危废</w:t>
            </w:r>
            <w:r>
              <w:rPr>
                <w:rFonts w:ascii="仿宋" w:eastAsia="仿宋" w:hAnsi="仿宋" w:cs="Times New Roman"/>
                <w:spacing w:val="-4"/>
                <w:sz w:val="21"/>
                <w:szCs w:val="21"/>
              </w:rPr>
              <w:t>焚烧炉的技术指标符合表</w:t>
            </w:r>
            <w:r>
              <w:rPr>
                <w:rFonts w:ascii="仿宋" w:eastAsia="仿宋" w:hAnsi="仿宋" w:cs="Times New Roman" w:hint="eastAsia"/>
                <w:spacing w:val="-4"/>
                <w:sz w:val="21"/>
                <w:szCs w:val="21"/>
              </w:rPr>
              <w:t>1的</w:t>
            </w:r>
            <w:r>
              <w:rPr>
                <w:rFonts w:ascii="仿宋" w:eastAsia="仿宋" w:hAnsi="仿宋" w:cs="Times New Roman"/>
                <w:spacing w:val="-4"/>
                <w:sz w:val="21"/>
                <w:szCs w:val="21"/>
              </w:rPr>
              <w:t>要求</w:t>
            </w:r>
            <w:r>
              <w:rPr>
                <w:rFonts w:ascii="仿宋" w:eastAsia="仿宋" w:hAnsi="仿宋" w:cs="Times New Roman" w:hint="eastAsia"/>
                <w:spacing w:val="-4"/>
                <w:sz w:val="21"/>
                <w:szCs w:val="21"/>
              </w:rPr>
              <w:t>; 焚烧炉</w:t>
            </w:r>
            <w:r>
              <w:rPr>
                <w:rFonts w:ascii="仿宋" w:eastAsia="仿宋" w:hAnsi="仿宋" w:cs="Times New Roman"/>
                <w:spacing w:val="-4"/>
                <w:sz w:val="21"/>
                <w:szCs w:val="21"/>
              </w:rPr>
              <w:t>高温段温度</w:t>
            </w:r>
            <w:r>
              <w:rPr>
                <w:rFonts w:ascii="仿宋" w:eastAsia="仿宋" w:hAnsi="仿宋" w:cs="Times New Roman" w:hint="eastAsia"/>
                <w:spacing w:val="-4"/>
                <w:sz w:val="21"/>
                <w:szCs w:val="21"/>
              </w:rPr>
              <w:t>(≧</w:t>
            </w:r>
            <w:r>
              <w:rPr>
                <w:rFonts w:ascii="仿宋" w:eastAsia="仿宋" w:hAnsi="仿宋" w:cs="Times New Roman"/>
                <w:spacing w:val="-4"/>
                <w:sz w:val="21"/>
                <w:szCs w:val="21"/>
              </w:rPr>
              <w:t>1100</w:t>
            </w:r>
            <w:r>
              <w:rPr>
                <w:rFonts w:ascii="仿宋" w:eastAsia="仿宋" w:hAnsi="仿宋" w:cs="Times New Roman" w:hint="eastAsia"/>
                <w:spacing w:val="-4"/>
                <w:sz w:val="21"/>
                <w:szCs w:val="21"/>
              </w:rPr>
              <w:t>℃)</w:t>
            </w:r>
            <w:r>
              <w:rPr>
                <w:rFonts w:ascii="仿宋" w:eastAsia="仿宋" w:hAnsi="仿宋" w:cs="Times New Roman"/>
                <w:spacing w:val="-4"/>
                <w:sz w:val="21"/>
                <w:szCs w:val="21"/>
              </w:rPr>
              <w:t>、</w:t>
            </w:r>
            <w:r>
              <w:rPr>
                <w:rFonts w:ascii="仿宋" w:eastAsia="仿宋" w:hAnsi="仿宋" w:cs="Times New Roman" w:hint="eastAsia"/>
                <w:spacing w:val="-4"/>
                <w:sz w:val="21"/>
                <w:szCs w:val="21"/>
              </w:rPr>
              <w:t>烟气</w:t>
            </w:r>
            <w:r>
              <w:rPr>
                <w:rFonts w:ascii="仿宋" w:eastAsia="仿宋" w:hAnsi="仿宋" w:cs="Times New Roman"/>
                <w:spacing w:val="-4"/>
                <w:sz w:val="21"/>
                <w:szCs w:val="21"/>
              </w:rPr>
              <w:t>停留</w:t>
            </w:r>
            <w:r>
              <w:rPr>
                <w:rFonts w:ascii="仿宋" w:eastAsia="仿宋" w:hAnsi="仿宋" w:cs="Times New Roman" w:hint="eastAsia"/>
                <w:spacing w:val="-4"/>
                <w:sz w:val="21"/>
                <w:szCs w:val="21"/>
              </w:rPr>
              <w:t>时间(≧2</w:t>
            </w:r>
            <w:r>
              <w:rPr>
                <w:rFonts w:ascii="仿宋" w:eastAsia="仿宋" w:hAnsi="仿宋" w:cs="Times New Roman"/>
                <w:spacing w:val="-4"/>
                <w:sz w:val="21"/>
                <w:szCs w:val="21"/>
              </w:rPr>
              <w:t>s</w:t>
            </w:r>
            <w:r>
              <w:rPr>
                <w:rFonts w:ascii="仿宋" w:eastAsia="仿宋" w:hAnsi="仿宋" w:cs="Times New Roman" w:hint="eastAsia"/>
                <w:spacing w:val="-4"/>
                <w:sz w:val="21"/>
                <w:szCs w:val="21"/>
              </w:rPr>
              <w:t>)、</w:t>
            </w:r>
            <w:r>
              <w:rPr>
                <w:rFonts w:ascii="仿宋" w:eastAsia="仿宋" w:hAnsi="仿宋" w:cs="Times New Roman"/>
                <w:spacing w:val="-4"/>
                <w:sz w:val="21"/>
                <w:szCs w:val="21"/>
              </w:rPr>
              <w:t>烟气含氧量</w:t>
            </w:r>
            <w:r>
              <w:rPr>
                <w:rFonts w:ascii="仿宋" w:eastAsia="仿宋" w:hAnsi="仿宋" w:cs="Times New Roman" w:hint="eastAsia"/>
                <w:spacing w:val="-4"/>
                <w:sz w:val="21"/>
                <w:szCs w:val="21"/>
              </w:rPr>
              <w:t>(</w:t>
            </w:r>
            <w:r>
              <w:rPr>
                <w:rFonts w:ascii="仿宋" w:eastAsia="仿宋" w:hAnsi="仿宋" w:cs="Times New Roman"/>
                <w:spacing w:val="-4"/>
                <w:sz w:val="21"/>
                <w:szCs w:val="21"/>
              </w:rPr>
              <w:t>6-15</w:t>
            </w:r>
            <w:r>
              <w:rPr>
                <w:rFonts w:ascii="仿宋" w:eastAsia="仿宋" w:hAnsi="仿宋" w:cs="Times New Roman" w:hint="eastAsia"/>
                <w:spacing w:val="-4"/>
                <w:sz w:val="21"/>
                <w:szCs w:val="21"/>
              </w:rPr>
              <w:t>℃)、</w:t>
            </w:r>
            <w:r>
              <w:rPr>
                <w:rFonts w:ascii="仿宋" w:eastAsia="仿宋" w:hAnsi="仿宋" w:cs="Times New Roman"/>
                <w:spacing w:val="-4"/>
                <w:sz w:val="21"/>
                <w:szCs w:val="21"/>
              </w:rPr>
              <w:t>烟气一氧化碳浓度</w:t>
            </w:r>
            <w:r>
              <w:rPr>
                <w:rFonts w:ascii="仿宋" w:eastAsia="仿宋" w:hAnsi="仿宋" w:cs="Times New Roman" w:hint="eastAsia"/>
                <w:spacing w:val="-4"/>
                <w:sz w:val="21"/>
                <w:szCs w:val="21"/>
              </w:rPr>
              <w:t>(小时</w:t>
            </w:r>
            <w:r>
              <w:rPr>
                <w:rFonts w:ascii="仿宋" w:eastAsia="仿宋" w:hAnsi="仿宋" w:cs="Times New Roman"/>
                <w:spacing w:val="-4"/>
                <w:sz w:val="21"/>
                <w:szCs w:val="21"/>
              </w:rPr>
              <w:t>均值</w:t>
            </w:r>
            <w:r>
              <w:rPr>
                <w:rFonts w:ascii="仿宋" w:eastAsia="仿宋" w:hAnsi="仿宋" w:cs="Times New Roman" w:hint="eastAsia"/>
                <w:spacing w:val="-4"/>
                <w:sz w:val="21"/>
                <w:szCs w:val="21"/>
              </w:rPr>
              <w:t>≦100mg/m3、</w:t>
            </w:r>
            <w:r>
              <w:rPr>
                <w:rFonts w:ascii="仿宋" w:eastAsia="仿宋" w:hAnsi="仿宋" w:cs="Times New Roman"/>
                <w:spacing w:val="-4"/>
                <w:sz w:val="21"/>
                <w:szCs w:val="21"/>
              </w:rPr>
              <w:t>日均值</w:t>
            </w:r>
            <w:r>
              <w:rPr>
                <w:rFonts w:ascii="仿宋" w:eastAsia="仿宋" w:hAnsi="仿宋" w:cs="Times New Roman" w:hint="eastAsia"/>
                <w:spacing w:val="-4"/>
                <w:sz w:val="21"/>
                <w:szCs w:val="21"/>
              </w:rPr>
              <w:t>≦80 mg/m3)、</w:t>
            </w:r>
            <w:r>
              <w:rPr>
                <w:rFonts w:ascii="仿宋" w:eastAsia="仿宋" w:hAnsi="仿宋" w:cs="Times New Roman"/>
                <w:spacing w:val="-4"/>
                <w:sz w:val="21"/>
                <w:szCs w:val="21"/>
              </w:rPr>
              <w:t>燃烧效率</w:t>
            </w:r>
            <w:r>
              <w:rPr>
                <w:rFonts w:ascii="仿宋" w:eastAsia="仿宋" w:hAnsi="仿宋" w:cs="Times New Roman" w:hint="eastAsia"/>
                <w:spacing w:val="-4"/>
                <w:sz w:val="21"/>
                <w:szCs w:val="21"/>
              </w:rPr>
              <w:t>(≧99.9%)、</w:t>
            </w:r>
            <w:r>
              <w:rPr>
                <w:rFonts w:ascii="仿宋" w:eastAsia="仿宋" w:hAnsi="仿宋" w:cs="Times New Roman"/>
                <w:spacing w:val="-4"/>
                <w:sz w:val="21"/>
                <w:szCs w:val="21"/>
              </w:rPr>
              <w:t>焚毁去除率</w:t>
            </w:r>
            <w:r>
              <w:rPr>
                <w:rFonts w:ascii="仿宋" w:eastAsia="仿宋" w:hAnsi="仿宋" w:cs="Times New Roman" w:hint="eastAsia"/>
                <w:spacing w:val="-4"/>
                <w:sz w:val="21"/>
                <w:szCs w:val="21"/>
              </w:rPr>
              <w:t>(≧99.9</w:t>
            </w:r>
            <w:r>
              <w:rPr>
                <w:rFonts w:ascii="仿宋" w:eastAsia="仿宋" w:hAnsi="仿宋" w:cs="Times New Roman"/>
                <w:spacing w:val="-4"/>
                <w:sz w:val="21"/>
                <w:szCs w:val="21"/>
              </w:rPr>
              <w:t>9</w:t>
            </w:r>
            <w:r>
              <w:rPr>
                <w:rFonts w:ascii="仿宋" w:eastAsia="仿宋" w:hAnsi="仿宋" w:cs="Times New Roman" w:hint="eastAsia"/>
                <w:spacing w:val="-4"/>
                <w:sz w:val="21"/>
                <w:szCs w:val="21"/>
              </w:rPr>
              <w:t>%)、</w:t>
            </w:r>
            <w:r>
              <w:rPr>
                <w:rFonts w:ascii="仿宋" w:eastAsia="仿宋" w:hAnsi="仿宋" w:cs="Times New Roman"/>
                <w:spacing w:val="-4"/>
                <w:sz w:val="21"/>
                <w:szCs w:val="21"/>
              </w:rPr>
              <w:t>热灼减率</w:t>
            </w:r>
            <w:r>
              <w:rPr>
                <w:rFonts w:ascii="仿宋" w:eastAsia="仿宋" w:hAnsi="仿宋" w:cs="Times New Roman" w:hint="eastAsia"/>
                <w:spacing w:val="-4"/>
                <w:sz w:val="21"/>
                <w:szCs w:val="21"/>
              </w:rPr>
              <w:t>(＜</w:t>
            </w:r>
            <w:r>
              <w:rPr>
                <w:rFonts w:ascii="仿宋" w:eastAsia="仿宋" w:hAnsi="仿宋" w:cs="Times New Roman"/>
                <w:spacing w:val="-4"/>
                <w:sz w:val="21"/>
                <w:szCs w:val="21"/>
              </w:rPr>
              <w:t>5%</w:t>
            </w:r>
            <w:r>
              <w:rPr>
                <w:rFonts w:ascii="仿宋" w:eastAsia="仿宋" w:hAnsi="仿宋" w:cs="Times New Roman" w:hint="eastAsia"/>
                <w:spacing w:val="-4"/>
                <w:sz w:val="21"/>
                <w:szCs w:val="21"/>
              </w:rPr>
              <w:t>)</w:t>
            </w:r>
          </w:p>
        </w:tc>
        <w:tc>
          <w:tcPr>
            <w:tcW w:w="4526" w:type="dxa"/>
            <w:vAlign w:val="center"/>
          </w:tcPr>
          <w:p w:rsidR="005D687A"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w:t>
            </w:r>
            <w:r>
              <w:rPr>
                <w:rFonts w:ascii="仿宋" w:eastAsia="仿宋" w:hAnsi="仿宋" w:cs="Times New Roman" w:hint="eastAsia"/>
                <w:spacing w:val="-4"/>
                <w:sz w:val="21"/>
                <w:szCs w:val="21"/>
              </w:rPr>
              <w:t>烟气</w:t>
            </w:r>
            <w:r>
              <w:rPr>
                <w:rFonts w:ascii="仿宋" w:eastAsia="仿宋" w:hAnsi="仿宋" w:cs="Times New Roman"/>
                <w:spacing w:val="-4"/>
                <w:sz w:val="21"/>
                <w:szCs w:val="21"/>
              </w:rPr>
              <w:t>在线自动监测、运行工况在线监测系统</w:t>
            </w:r>
            <w:r>
              <w:rPr>
                <w:rFonts w:ascii="仿宋" w:eastAsia="仿宋" w:hAnsi="仿宋" w:cs="Times New Roman" w:hint="eastAsia"/>
                <w:spacing w:val="-4"/>
                <w:sz w:val="21"/>
                <w:szCs w:val="21"/>
              </w:rPr>
              <w:t>包含焚烧炉</w:t>
            </w:r>
            <w:r>
              <w:rPr>
                <w:rFonts w:ascii="仿宋" w:eastAsia="仿宋" w:hAnsi="仿宋" w:cs="Times New Roman"/>
                <w:spacing w:val="-4"/>
                <w:sz w:val="21"/>
                <w:szCs w:val="21"/>
              </w:rPr>
              <w:t>高温段温度、烟气停留时间、烟气一氧化碳浓度指标。</w:t>
            </w:r>
          </w:p>
          <w:p w:rsidR="005D687A" w:rsidRPr="006D3F56" w:rsidRDefault="005D687A" w:rsidP="006D3F5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一氧化碳</w:t>
            </w:r>
            <w:r>
              <w:rPr>
                <w:rFonts w:ascii="仿宋" w:eastAsia="仿宋" w:hAnsi="仿宋" w:cs="Times New Roman"/>
                <w:spacing w:val="-4"/>
                <w:sz w:val="21"/>
                <w:szCs w:val="21"/>
              </w:rPr>
              <w:t>是目前焚烧烟气主要超标</w:t>
            </w:r>
            <w:r>
              <w:rPr>
                <w:rFonts w:ascii="仿宋" w:eastAsia="仿宋" w:hAnsi="仿宋" w:cs="Times New Roman" w:hint="eastAsia"/>
                <w:spacing w:val="-4"/>
                <w:sz w:val="21"/>
                <w:szCs w:val="21"/>
              </w:rPr>
              <w:t>因子</w:t>
            </w:r>
            <w:r>
              <w:rPr>
                <w:rFonts w:ascii="仿宋" w:eastAsia="仿宋" w:hAnsi="仿宋" w:cs="Times New Roman"/>
                <w:spacing w:val="-4"/>
                <w:sz w:val="21"/>
                <w:szCs w:val="21"/>
              </w:rPr>
              <w:t>，</w:t>
            </w:r>
            <w:r>
              <w:rPr>
                <w:rFonts w:ascii="仿宋" w:eastAsia="仿宋" w:hAnsi="仿宋" w:cs="Times New Roman" w:hint="eastAsia"/>
                <w:spacing w:val="-4"/>
                <w:sz w:val="21"/>
                <w:szCs w:val="21"/>
              </w:rPr>
              <w:t>热</w:t>
            </w:r>
            <w:r>
              <w:rPr>
                <w:rFonts w:ascii="仿宋" w:eastAsia="仿宋" w:hAnsi="仿宋" w:cs="Times New Roman"/>
                <w:spacing w:val="-4"/>
                <w:sz w:val="21"/>
                <w:szCs w:val="21"/>
              </w:rPr>
              <w:t>灼减率存在超标现象，未有效跟踪燃烧</w:t>
            </w:r>
            <w:r>
              <w:rPr>
                <w:rFonts w:ascii="仿宋" w:eastAsia="仿宋" w:hAnsi="仿宋" w:cs="Times New Roman" w:hint="eastAsia"/>
                <w:spacing w:val="-4"/>
                <w:sz w:val="21"/>
                <w:szCs w:val="21"/>
              </w:rPr>
              <w:t>效率</w:t>
            </w:r>
            <w:r>
              <w:rPr>
                <w:rFonts w:ascii="仿宋" w:eastAsia="仿宋" w:hAnsi="仿宋" w:cs="Times New Roman"/>
                <w:spacing w:val="-4"/>
                <w:sz w:val="21"/>
                <w:szCs w:val="21"/>
              </w:rPr>
              <w:t>、</w:t>
            </w:r>
            <w:r>
              <w:rPr>
                <w:rFonts w:ascii="仿宋" w:eastAsia="仿宋" w:hAnsi="仿宋" w:cs="Times New Roman" w:hint="eastAsia"/>
                <w:spacing w:val="-4"/>
                <w:sz w:val="21"/>
                <w:szCs w:val="21"/>
              </w:rPr>
              <w:t>焚毁</w:t>
            </w:r>
            <w:r>
              <w:rPr>
                <w:rFonts w:ascii="仿宋" w:eastAsia="仿宋" w:hAnsi="仿宋" w:cs="Times New Roman"/>
                <w:spacing w:val="-4"/>
                <w:sz w:val="21"/>
                <w:szCs w:val="21"/>
              </w:rPr>
              <w:t>去除率指标。</w:t>
            </w:r>
          </w:p>
        </w:tc>
        <w:tc>
          <w:tcPr>
            <w:tcW w:w="2867" w:type="dxa"/>
            <w:vAlign w:val="center"/>
          </w:tcPr>
          <w:p w:rsidR="005D687A" w:rsidRPr="000230F7" w:rsidRDefault="005D687A" w:rsidP="000230F7">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加强</w:t>
            </w:r>
            <w:r>
              <w:rPr>
                <w:rFonts w:ascii="仿宋" w:eastAsia="仿宋" w:hAnsi="仿宋" w:cs="Times New Roman"/>
                <w:spacing w:val="-4"/>
                <w:sz w:val="21"/>
                <w:szCs w:val="21"/>
              </w:rPr>
              <w:t>焚烧炉运行管理，从</w:t>
            </w:r>
            <w:r>
              <w:rPr>
                <w:rFonts w:ascii="仿宋" w:eastAsia="仿宋" w:hAnsi="仿宋" w:cs="Times New Roman" w:hint="eastAsia"/>
                <w:spacing w:val="-4"/>
                <w:sz w:val="21"/>
                <w:szCs w:val="21"/>
              </w:rPr>
              <w:t>控制</w:t>
            </w:r>
            <w:r>
              <w:rPr>
                <w:rFonts w:ascii="仿宋" w:eastAsia="仿宋" w:hAnsi="仿宋" w:cs="Times New Roman"/>
                <w:spacing w:val="-4"/>
                <w:sz w:val="21"/>
                <w:szCs w:val="21"/>
              </w:rPr>
              <w:t>投料时间</w:t>
            </w:r>
            <w:r>
              <w:rPr>
                <w:rFonts w:ascii="仿宋" w:eastAsia="仿宋" w:hAnsi="仿宋" w:cs="Times New Roman" w:hint="eastAsia"/>
                <w:spacing w:val="-4"/>
                <w:sz w:val="21"/>
                <w:szCs w:val="21"/>
              </w:rPr>
              <w:t>、控制</w:t>
            </w:r>
            <w:r>
              <w:rPr>
                <w:rFonts w:ascii="仿宋" w:eastAsia="仿宋" w:hAnsi="仿宋" w:cs="Times New Roman"/>
                <w:spacing w:val="-4"/>
                <w:sz w:val="21"/>
                <w:szCs w:val="21"/>
              </w:rPr>
              <w:t>氧气含量、</w:t>
            </w:r>
            <w:r>
              <w:rPr>
                <w:rFonts w:ascii="仿宋" w:eastAsia="仿宋" w:hAnsi="仿宋" w:cs="Times New Roman" w:hint="eastAsia"/>
                <w:spacing w:val="-4"/>
                <w:sz w:val="21"/>
                <w:szCs w:val="21"/>
              </w:rPr>
              <w:t>合理</w:t>
            </w:r>
            <w:r>
              <w:rPr>
                <w:rFonts w:ascii="仿宋" w:eastAsia="仿宋" w:hAnsi="仿宋" w:cs="Times New Roman"/>
                <w:spacing w:val="-4"/>
                <w:sz w:val="21"/>
                <w:szCs w:val="21"/>
              </w:rPr>
              <w:t>配伍等方面</w:t>
            </w:r>
            <w:r>
              <w:rPr>
                <w:rFonts w:ascii="仿宋" w:eastAsia="仿宋" w:hAnsi="仿宋" w:cs="Times New Roman" w:hint="eastAsia"/>
                <w:spacing w:val="-4"/>
                <w:sz w:val="21"/>
                <w:szCs w:val="21"/>
              </w:rPr>
              <w:t>控制</w:t>
            </w:r>
            <w:r>
              <w:rPr>
                <w:rFonts w:ascii="仿宋" w:eastAsia="仿宋" w:hAnsi="仿宋" w:cs="Times New Roman"/>
                <w:spacing w:val="-4"/>
                <w:sz w:val="21"/>
                <w:szCs w:val="21"/>
              </w:rPr>
              <w:t>一氧化碳排放</w:t>
            </w:r>
            <w:r>
              <w:rPr>
                <w:rFonts w:ascii="仿宋" w:eastAsia="仿宋" w:hAnsi="仿宋" w:cs="Times New Roman" w:hint="eastAsia"/>
                <w:spacing w:val="-4"/>
                <w:sz w:val="21"/>
                <w:szCs w:val="21"/>
              </w:rPr>
              <w:t>、</w:t>
            </w:r>
            <w:r>
              <w:rPr>
                <w:rFonts w:ascii="仿宋" w:eastAsia="仿宋" w:hAnsi="仿宋" w:cs="Times New Roman"/>
                <w:spacing w:val="-4"/>
                <w:sz w:val="21"/>
                <w:szCs w:val="21"/>
              </w:rPr>
              <w:t>控制</w:t>
            </w:r>
            <w:r>
              <w:rPr>
                <w:rFonts w:ascii="仿宋" w:eastAsia="仿宋" w:hAnsi="仿宋" w:cs="Times New Roman" w:hint="eastAsia"/>
                <w:spacing w:val="-4"/>
                <w:sz w:val="21"/>
                <w:szCs w:val="21"/>
              </w:rPr>
              <w:t>炉渣</w:t>
            </w:r>
            <w:r>
              <w:rPr>
                <w:rFonts w:ascii="仿宋" w:eastAsia="仿宋" w:hAnsi="仿宋" w:cs="Times New Roman"/>
                <w:spacing w:val="-4"/>
                <w:sz w:val="21"/>
                <w:szCs w:val="21"/>
              </w:rPr>
              <w:t>热灼减率。</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焚烧炉</w:t>
            </w:r>
            <w:r>
              <w:rPr>
                <w:rFonts w:ascii="仿宋" w:eastAsia="仿宋" w:hAnsi="仿宋" w:cs="Times New Roman"/>
                <w:spacing w:val="-4"/>
                <w:sz w:val="21"/>
                <w:szCs w:val="21"/>
              </w:rPr>
              <w:t>应配置辅助燃烧器</w:t>
            </w:r>
            <w:r>
              <w:rPr>
                <w:rFonts w:ascii="仿宋" w:eastAsia="仿宋" w:hAnsi="仿宋" w:cs="Times New Roman" w:hint="eastAsia"/>
                <w:spacing w:val="-4"/>
                <w:sz w:val="21"/>
                <w:szCs w:val="21"/>
              </w:rPr>
              <w:t>，</w:t>
            </w:r>
            <w:r>
              <w:rPr>
                <w:rFonts w:ascii="仿宋" w:eastAsia="仿宋" w:hAnsi="仿宋" w:cs="Times New Roman"/>
                <w:spacing w:val="-4"/>
                <w:sz w:val="21"/>
                <w:szCs w:val="21"/>
              </w:rPr>
              <w:t>在启</w:t>
            </w:r>
            <w:r>
              <w:rPr>
                <w:rFonts w:ascii="仿宋" w:eastAsia="仿宋" w:hAnsi="仿宋" w:cs="Times New Roman" w:hint="eastAsia"/>
                <w:spacing w:val="-4"/>
                <w:sz w:val="21"/>
                <w:szCs w:val="21"/>
              </w:rPr>
              <w:t>、</w:t>
            </w:r>
            <w:r>
              <w:rPr>
                <w:rFonts w:ascii="仿宋" w:eastAsia="仿宋" w:hAnsi="仿宋" w:cs="Times New Roman"/>
                <w:spacing w:val="-4"/>
                <w:sz w:val="21"/>
                <w:szCs w:val="21"/>
              </w:rPr>
              <w:t>停炉时</w:t>
            </w:r>
            <w:r>
              <w:rPr>
                <w:rFonts w:ascii="仿宋" w:eastAsia="仿宋" w:hAnsi="仿宋" w:cs="Times New Roman" w:hint="eastAsia"/>
                <w:spacing w:val="-4"/>
                <w:sz w:val="21"/>
                <w:szCs w:val="21"/>
              </w:rPr>
              <w:t>以及</w:t>
            </w:r>
            <w:r>
              <w:rPr>
                <w:rFonts w:ascii="仿宋" w:eastAsia="仿宋" w:hAnsi="仿宋" w:cs="Times New Roman"/>
                <w:spacing w:val="-4"/>
                <w:sz w:val="21"/>
                <w:szCs w:val="21"/>
              </w:rPr>
              <w:t>炉膛内温度低于表</w:t>
            </w:r>
            <w:r>
              <w:rPr>
                <w:rFonts w:ascii="仿宋" w:eastAsia="仿宋" w:hAnsi="仿宋" w:cs="Times New Roman" w:hint="eastAsia"/>
                <w:spacing w:val="-4"/>
                <w:sz w:val="21"/>
                <w:szCs w:val="21"/>
              </w:rPr>
              <w:t>1要求</w:t>
            </w:r>
            <w:r>
              <w:rPr>
                <w:rFonts w:ascii="仿宋" w:eastAsia="仿宋" w:hAnsi="仿宋" w:cs="Times New Roman"/>
                <w:spacing w:val="-4"/>
                <w:sz w:val="21"/>
                <w:szCs w:val="21"/>
              </w:rPr>
              <w:t>时</w:t>
            </w:r>
            <w:r>
              <w:rPr>
                <w:rFonts w:ascii="仿宋" w:eastAsia="仿宋" w:hAnsi="仿宋" w:cs="Times New Roman" w:hint="eastAsia"/>
                <w:spacing w:val="-4"/>
                <w:sz w:val="21"/>
                <w:szCs w:val="21"/>
              </w:rPr>
              <w:t>使用</w:t>
            </w:r>
            <w:r>
              <w:rPr>
                <w:rFonts w:ascii="仿宋" w:eastAsia="仿宋" w:hAnsi="仿宋" w:cs="Times New Roman"/>
                <w:spacing w:val="-4"/>
                <w:sz w:val="21"/>
                <w:szCs w:val="21"/>
              </w:rPr>
              <w:t>，并应保证焚烧炉的运行工况符合表</w:t>
            </w:r>
            <w:r>
              <w:rPr>
                <w:rFonts w:ascii="仿宋" w:eastAsia="仿宋" w:hAnsi="仿宋" w:cs="Times New Roman" w:hint="eastAsia"/>
                <w:spacing w:val="-4"/>
                <w:sz w:val="21"/>
                <w:szCs w:val="21"/>
              </w:rPr>
              <w:t>1要求</w:t>
            </w:r>
            <w:r>
              <w:rPr>
                <w:rFonts w:ascii="仿宋" w:eastAsia="仿宋" w:hAnsi="仿宋" w:cs="Times New Roman"/>
                <w:spacing w:val="-4"/>
                <w:sz w:val="21"/>
                <w:szCs w:val="21"/>
              </w:rPr>
              <w:t>。</w:t>
            </w:r>
          </w:p>
        </w:tc>
        <w:tc>
          <w:tcPr>
            <w:tcW w:w="4526" w:type="dxa"/>
            <w:vAlign w:val="center"/>
          </w:tcPr>
          <w:p w:rsidR="005D687A" w:rsidRPr="000230F7"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r>
              <w:rPr>
                <w:rFonts w:ascii="仿宋" w:eastAsia="仿宋" w:hAnsi="仿宋" w:cs="Times New Roman"/>
                <w:spacing w:val="-4"/>
                <w:sz w:val="21"/>
                <w:szCs w:val="21"/>
              </w:rPr>
              <w:t>要求</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1.焚烧</w:t>
            </w:r>
            <w:r>
              <w:rPr>
                <w:rFonts w:ascii="仿宋" w:eastAsia="仿宋" w:hAnsi="仿宋" w:cs="Times New Roman"/>
                <w:spacing w:val="-4"/>
                <w:sz w:val="21"/>
                <w:szCs w:val="21"/>
              </w:rPr>
              <w:t>烟气净化装置至少应具备除尘、脱硫、脱硝、脱酸、去除二噁英类及重金属类污染物的功能</w:t>
            </w:r>
            <w:r>
              <w:rPr>
                <w:rFonts w:ascii="仿宋" w:eastAsia="仿宋" w:hAnsi="仿宋" w:cs="Times New Roman" w:hint="eastAsia"/>
                <w:spacing w:val="-4"/>
                <w:sz w:val="21"/>
                <w:szCs w:val="21"/>
              </w:rPr>
              <w:t>；2.每台</w:t>
            </w:r>
            <w:r>
              <w:rPr>
                <w:rFonts w:ascii="仿宋" w:eastAsia="仿宋" w:hAnsi="仿宋" w:cs="Times New Roman"/>
                <w:spacing w:val="-4"/>
                <w:sz w:val="21"/>
                <w:szCs w:val="21"/>
              </w:rPr>
              <w:t>焚烧炉宜单独设置烟气净化装置；</w:t>
            </w:r>
            <w:r>
              <w:rPr>
                <w:rFonts w:ascii="仿宋" w:eastAsia="仿宋" w:hAnsi="仿宋" w:cs="Times New Roman" w:hint="eastAsia"/>
                <w:spacing w:val="-4"/>
                <w:sz w:val="21"/>
                <w:szCs w:val="21"/>
              </w:rPr>
              <w:t>排气筒</w:t>
            </w:r>
            <w:r>
              <w:rPr>
                <w:rFonts w:ascii="仿宋" w:eastAsia="仿宋" w:hAnsi="仿宋" w:cs="Times New Roman"/>
                <w:spacing w:val="-4"/>
                <w:sz w:val="21"/>
                <w:szCs w:val="21"/>
              </w:rPr>
              <w:t>高度不得低于表</w:t>
            </w:r>
            <w:r>
              <w:rPr>
                <w:rFonts w:ascii="仿宋" w:eastAsia="仿宋" w:hAnsi="仿宋" w:cs="Times New Roman" w:hint="eastAsia"/>
                <w:spacing w:val="-4"/>
                <w:sz w:val="21"/>
                <w:szCs w:val="21"/>
              </w:rPr>
              <w:t>2规定</w:t>
            </w:r>
            <w:r>
              <w:rPr>
                <w:rFonts w:ascii="仿宋" w:eastAsia="仿宋" w:hAnsi="仿宋" w:cs="Times New Roman"/>
                <w:spacing w:val="-4"/>
                <w:sz w:val="21"/>
                <w:szCs w:val="21"/>
              </w:rPr>
              <w:t>的高度</w:t>
            </w:r>
            <w:r>
              <w:rPr>
                <w:rFonts w:ascii="仿宋" w:eastAsia="仿宋" w:hAnsi="仿宋" w:cs="Times New Roman" w:hint="eastAsia"/>
                <w:spacing w:val="-4"/>
                <w:sz w:val="21"/>
                <w:szCs w:val="21"/>
              </w:rPr>
              <w:t>；3.</w:t>
            </w:r>
            <w:r>
              <w:rPr>
                <w:rFonts w:ascii="仿宋" w:eastAsia="仿宋" w:hAnsi="仿宋" w:cs="Times New Roman"/>
                <w:spacing w:val="-4"/>
                <w:sz w:val="21"/>
                <w:szCs w:val="21"/>
              </w:rPr>
              <w:t>排气筒周围</w:t>
            </w:r>
            <w:r>
              <w:rPr>
                <w:rFonts w:ascii="仿宋" w:eastAsia="仿宋" w:hAnsi="仿宋" w:cs="Times New Roman" w:hint="eastAsia"/>
                <w:spacing w:val="-4"/>
                <w:sz w:val="21"/>
                <w:szCs w:val="21"/>
              </w:rPr>
              <w:t>200米</w:t>
            </w:r>
            <w:r>
              <w:rPr>
                <w:rFonts w:ascii="仿宋" w:eastAsia="仿宋" w:hAnsi="仿宋" w:cs="Times New Roman"/>
                <w:spacing w:val="-4"/>
                <w:sz w:val="21"/>
                <w:szCs w:val="21"/>
              </w:rPr>
              <w:t>半径距离内存在建筑物时</w:t>
            </w:r>
            <w:r>
              <w:rPr>
                <w:rFonts w:ascii="仿宋" w:eastAsia="仿宋" w:hAnsi="仿宋" w:cs="Times New Roman" w:hint="eastAsia"/>
                <w:spacing w:val="-4"/>
                <w:sz w:val="21"/>
                <w:szCs w:val="21"/>
              </w:rPr>
              <w:t>，</w:t>
            </w:r>
            <w:r>
              <w:rPr>
                <w:rFonts w:ascii="仿宋" w:eastAsia="仿宋" w:hAnsi="仿宋" w:cs="Times New Roman"/>
                <w:spacing w:val="-4"/>
                <w:sz w:val="21"/>
                <w:szCs w:val="21"/>
              </w:rPr>
              <w:t>排气筒高度至少高出这一区域内最高建筑物</w:t>
            </w:r>
            <w:r>
              <w:rPr>
                <w:rFonts w:ascii="仿宋" w:eastAsia="仿宋" w:hAnsi="仿宋" w:cs="Times New Roman" w:hint="eastAsia"/>
                <w:spacing w:val="-4"/>
                <w:sz w:val="21"/>
                <w:szCs w:val="21"/>
              </w:rPr>
              <w:t>5米</w:t>
            </w:r>
            <w:r>
              <w:rPr>
                <w:rFonts w:ascii="仿宋" w:eastAsia="仿宋" w:hAnsi="仿宋" w:cs="Times New Roman"/>
                <w:spacing w:val="-4"/>
                <w:sz w:val="21"/>
                <w:szCs w:val="21"/>
              </w:rPr>
              <w:t>以上；</w:t>
            </w:r>
            <w:r>
              <w:rPr>
                <w:rFonts w:ascii="仿宋" w:eastAsia="仿宋" w:hAnsi="仿宋" w:cs="Times New Roman" w:hint="eastAsia"/>
                <w:spacing w:val="-4"/>
                <w:sz w:val="21"/>
                <w:szCs w:val="21"/>
              </w:rPr>
              <w:t>4.如有</w:t>
            </w:r>
            <w:r>
              <w:rPr>
                <w:rFonts w:ascii="仿宋" w:eastAsia="仿宋" w:hAnsi="仿宋" w:cs="Times New Roman"/>
                <w:spacing w:val="-4"/>
                <w:sz w:val="21"/>
                <w:szCs w:val="21"/>
              </w:rPr>
              <w:t>多个排</w:t>
            </w:r>
            <w:r>
              <w:rPr>
                <w:rFonts w:ascii="仿宋" w:eastAsia="仿宋" w:hAnsi="仿宋" w:cs="Times New Roman" w:hint="eastAsia"/>
                <w:spacing w:val="-4"/>
                <w:sz w:val="21"/>
                <w:szCs w:val="21"/>
              </w:rPr>
              <w:t>气</w:t>
            </w:r>
            <w:r>
              <w:rPr>
                <w:rFonts w:ascii="仿宋" w:eastAsia="仿宋" w:hAnsi="仿宋" w:cs="Times New Roman"/>
                <w:spacing w:val="-4"/>
                <w:sz w:val="21"/>
                <w:szCs w:val="21"/>
              </w:rPr>
              <w:t>源，可集中到一个排气筒排放或采用多筒集合式排放，并在集</w:t>
            </w:r>
            <w:r>
              <w:rPr>
                <w:rFonts w:ascii="仿宋" w:eastAsia="仿宋" w:hAnsi="仿宋" w:cs="Times New Roman" w:hint="eastAsia"/>
                <w:spacing w:val="-4"/>
                <w:sz w:val="21"/>
                <w:szCs w:val="21"/>
              </w:rPr>
              <w:t>中</w:t>
            </w:r>
            <w:r>
              <w:rPr>
                <w:rFonts w:ascii="仿宋" w:eastAsia="仿宋" w:hAnsi="仿宋" w:cs="Times New Roman"/>
                <w:spacing w:val="-4"/>
                <w:sz w:val="21"/>
                <w:szCs w:val="21"/>
              </w:rPr>
              <w:t>或合并前的各</w:t>
            </w:r>
            <w:r>
              <w:rPr>
                <w:rFonts w:ascii="仿宋" w:eastAsia="仿宋" w:hAnsi="仿宋" w:cs="Times New Roman" w:hint="eastAsia"/>
                <w:spacing w:val="-4"/>
                <w:sz w:val="21"/>
                <w:szCs w:val="21"/>
              </w:rPr>
              <w:t>分管</w:t>
            </w:r>
            <w:r>
              <w:rPr>
                <w:rFonts w:ascii="仿宋" w:eastAsia="仿宋" w:hAnsi="仿宋" w:cs="Times New Roman"/>
                <w:spacing w:val="-4"/>
                <w:sz w:val="21"/>
                <w:szCs w:val="21"/>
              </w:rPr>
              <w:t>上设置采样孔</w:t>
            </w:r>
          </w:p>
        </w:tc>
        <w:tc>
          <w:tcPr>
            <w:tcW w:w="4526" w:type="dxa"/>
            <w:vAlign w:val="center"/>
          </w:tcPr>
          <w:p w:rsidR="005D687A" w:rsidRPr="000230F7"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目前</w:t>
            </w:r>
            <w:r>
              <w:rPr>
                <w:rFonts w:ascii="仿宋" w:eastAsia="仿宋" w:hAnsi="仿宋" w:cs="Times New Roman"/>
                <w:spacing w:val="-4"/>
                <w:sz w:val="21"/>
                <w:szCs w:val="21"/>
              </w:rPr>
              <w:t>一期、二期焚烧炉均未配置脱硝装置</w:t>
            </w:r>
          </w:p>
        </w:tc>
        <w:tc>
          <w:tcPr>
            <w:tcW w:w="2867" w:type="dxa"/>
            <w:vAlign w:val="center"/>
          </w:tcPr>
          <w:p w:rsidR="005D687A" w:rsidRPr="000230F7"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根据2020</w:t>
            </w:r>
            <w:r>
              <w:rPr>
                <w:rFonts w:ascii="仿宋" w:eastAsia="仿宋" w:hAnsi="仿宋" w:cs="Times New Roman"/>
                <w:spacing w:val="-4"/>
                <w:sz w:val="21"/>
                <w:szCs w:val="21"/>
              </w:rPr>
              <w:t>-2021</w:t>
            </w:r>
            <w:r>
              <w:rPr>
                <w:rFonts w:ascii="仿宋" w:eastAsia="仿宋" w:hAnsi="仿宋" w:cs="Times New Roman" w:hint="eastAsia"/>
                <w:spacing w:val="-4"/>
                <w:sz w:val="21"/>
                <w:szCs w:val="21"/>
              </w:rPr>
              <w:t>年两期焚烧炉</w:t>
            </w:r>
            <w:r>
              <w:rPr>
                <w:rFonts w:ascii="仿宋" w:eastAsia="仿宋" w:hAnsi="仿宋" w:cs="Times New Roman"/>
                <w:spacing w:val="-4"/>
                <w:sz w:val="21"/>
                <w:szCs w:val="21"/>
              </w:rPr>
              <w:t>在线监测数据，氮氧化物</w:t>
            </w:r>
            <w:r>
              <w:rPr>
                <w:rFonts w:ascii="仿宋" w:eastAsia="仿宋" w:hAnsi="仿宋" w:cs="Times New Roman" w:hint="eastAsia"/>
                <w:spacing w:val="-4"/>
                <w:sz w:val="21"/>
                <w:szCs w:val="21"/>
              </w:rPr>
              <w:t>小时</w:t>
            </w:r>
            <w:r>
              <w:rPr>
                <w:rFonts w:ascii="仿宋" w:eastAsia="仿宋" w:hAnsi="仿宋" w:cs="Times New Roman"/>
                <w:spacing w:val="-4"/>
                <w:sz w:val="21"/>
                <w:szCs w:val="21"/>
              </w:rPr>
              <w:t>值存在超</w:t>
            </w:r>
            <w:r>
              <w:rPr>
                <w:rFonts w:ascii="仿宋" w:eastAsia="仿宋" w:hAnsi="仿宋" w:cs="Times New Roman" w:hint="eastAsia"/>
                <w:spacing w:val="-4"/>
                <w:sz w:val="21"/>
                <w:szCs w:val="21"/>
              </w:rPr>
              <w:t>300的</w:t>
            </w:r>
            <w:r>
              <w:rPr>
                <w:rFonts w:ascii="仿宋" w:eastAsia="仿宋" w:hAnsi="仿宋" w:cs="Times New Roman"/>
                <w:spacing w:val="-4"/>
                <w:sz w:val="21"/>
                <w:szCs w:val="21"/>
              </w:rPr>
              <w:t>现象</w:t>
            </w:r>
            <w:r>
              <w:rPr>
                <w:rFonts w:ascii="仿宋" w:eastAsia="仿宋" w:hAnsi="仿宋" w:cs="Times New Roman" w:hint="eastAsia"/>
                <w:spacing w:val="-4"/>
                <w:sz w:val="21"/>
                <w:szCs w:val="21"/>
              </w:rPr>
              <w:t>。结合焚烧</w:t>
            </w:r>
            <w:r>
              <w:rPr>
                <w:rFonts w:ascii="仿宋" w:eastAsia="仿宋" w:hAnsi="仿宋" w:cs="Times New Roman"/>
                <w:spacing w:val="-4"/>
                <w:sz w:val="21"/>
                <w:szCs w:val="21"/>
              </w:rPr>
              <w:t>烟气氮氧化物排放现状及标准控制要求，需</w:t>
            </w:r>
            <w:r>
              <w:rPr>
                <w:rFonts w:ascii="仿宋" w:eastAsia="仿宋" w:hAnsi="仿宋" w:cs="Times New Roman" w:hint="eastAsia"/>
                <w:spacing w:val="-4"/>
                <w:sz w:val="21"/>
                <w:szCs w:val="21"/>
              </w:rPr>
              <w:t>增</w:t>
            </w:r>
            <w:r>
              <w:rPr>
                <w:rFonts w:ascii="仿宋" w:eastAsia="仿宋" w:hAnsi="仿宋" w:cs="Times New Roman"/>
                <w:spacing w:val="-4"/>
                <w:sz w:val="21"/>
                <w:szCs w:val="21"/>
              </w:rPr>
              <w:t>设烟气脱硝装置，建议采用选择性非催化还原</w:t>
            </w:r>
            <w:r>
              <w:rPr>
                <w:rFonts w:ascii="仿宋" w:eastAsia="仿宋" w:hAnsi="仿宋" w:cs="Times New Roman" w:hint="eastAsia"/>
                <w:spacing w:val="-4"/>
                <w:sz w:val="21"/>
                <w:szCs w:val="21"/>
              </w:rPr>
              <w:t>工艺</w:t>
            </w:r>
            <w:r>
              <w:rPr>
                <w:rFonts w:ascii="仿宋" w:eastAsia="仿宋" w:hAnsi="仿宋" w:cs="Times New Roman"/>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restart"/>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排放</w:t>
            </w:r>
            <w:r>
              <w:rPr>
                <w:rFonts w:ascii="仿宋" w:eastAsia="仿宋" w:hAnsi="仿宋" w:cs="Times New Roman"/>
                <w:spacing w:val="-4"/>
                <w:sz w:val="21"/>
                <w:szCs w:val="21"/>
              </w:rPr>
              <w:t>控制要求</w:t>
            </w: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现有</w:t>
            </w:r>
            <w:r>
              <w:rPr>
                <w:rFonts w:ascii="仿宋" w:eastAsia="仿宋" w:hAnsi="仿宋" w:cs="Times New Roman"/>
                <w:spacing w:val="-4"/>
                <w:sz w:val="21"/>
                <w:szCs w:val="21"/>
              </w:rPr>
              <w:t>焚烧设施烟气污染物排放，</w:t>
            </w:r>
            <w:r>
              <w:rPr>
                <w:rFonts w:ascii="仿宋" w:eastAsia="仿宋" w:hAnsi="仿宋" w:cs="Times New Roman" w:hint="eastAsia"/>
                <w:spacing w:val="-4"/>
                <w:sz w:val="21"/>
                <w:szCs w:val="21"/>
              </w:rPr>
              <w:t>2021年12月31前</w:t>
            </w:r>
            <w:r>
              <w:rPr>
                <w:rFonts w:ascii="仿宋" w:eastAsia="仿宋" w:hAnsi="仿宋" w:cs="Times New Roman"/>
                <w:spacing w:val="-4"/>
                <w:sz w:val="21"/>
                <w:szCs w:val="21"/>
              </w:rPr>
              <w:t>执行</w:t>
            </w:r>
            <w:r>
              <w:rPr>
                <w:rFonts w:ascii="仿宋" w:eastAsia="仿宋" w:hAnsi="仿宋" w:cs="Times New Roman" w:hint="eastAsia"/>
                <w:spacing w:val="-4"/>
                <w:sz w:val="21"/>
                <w:szCs w:val="21"/>
              </w:rPr>
              <w:t>GB18484-2001表3规定</w:t>
            </w:r>
            <w:r>
              <w:rPr>
                <w:rFonts w:ascii="仿宋" w:eastAsia="仿宋" w:hAnsi="仿宋" w:cs="Times New Roman"/>
                <w:spacing w:val="-4"/>
                <w:sz w:val="21"/>
                <w:szCs w:val="21"/>
              </w:rPr>
              <w:t>的限制要求，自2022</w:t>
            </w:r>
            <w:r>
              <w:rPr>
                <w:rFonts w:ascii="仿宋" w:eastAsia="仿宋" w:hAnsi="仿宋" w:cs="Times New Roman" w:hint="eastAsia"/>
                <w:spacing w:val="-4"/>
                <w:sz w:val="21"/>
                <w:szCs w:val="21"/>
              </w:rPr>
              <w:t>年1月1日起应</w:t>
            </w:r>
            <w:r>
              <w:rPr>
                <w:rFonts w:ascii="仿宋" w:eastAsia="仿宋" w:hAnsi="仿宋" w:cs="Times New Roman"/>
                <w:spacing w:val="-4"/>
                <w:sz w:val="21"/>
                <w:szCs w:val="21"/>
              </w:rPr>
              <w:t>执行本标准表</w:t>
            </w:r>
            <w:r>
              <w:rPr>
                <w:rFonts w:ascii="仿宋" w:eastAsia="仿宋" w:hAnsi="仿宋" w:cs="Times New Roman" w:hint="eastAsia"/>
                <w:spacing w:val="-4"/>
                <w:sz w:val="21"/>
                <w:szCs w:val="21"/>
              </w:rPr>
              <w:t>3规定</w:t>
            </w:r>
            <w:r>
              <w:rPr>
                <w:rFonts w:ascii="仿宋" w:eastAsia="仿宋" w:hAnsi="仿宋" w:cs="Times New Roman"/>
                <w:spacing w:val="-4"/>
                <w:sz w:val="21"/>
                <w:szCs w:val="21"/>
              </w:rPr>
              <w:t>的限制要求。</w:t>
            </w:r>
          </w:p>
        </w:tc>
        <w:tc>
          <w:tcPr>
            <w:tcW w:w="4526" w:type="dxa"/>
            <w:vAlign w:val="center"/>
          </w:tcPr>
          <w:p w:rsidR="005D687A" w:rsidRPr="00262ECA" w:rsidRDefault="005D687A" w:rsidP="00AD0FBA">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自2022年1月1日起需执行GB18484-2020标准</w:t>
            </w:r>
            <w:r>
              <w:rPr>
                <w:rFonts w:ascii="仿宋" w:eastAsia="仿宋" w:hAnsi="仿宋" w:cs="Times New Roman"/>
                <w:spacing w:val="-4"/>
                <w:sz w:val="21"/>
                <w:szCs w:val="21"/>
              </w:rPr>
              <w:t>要求。</w:t>
            </w:r>
            <w:r>
              <w:rPr>
                <w:rFonts w:ascii="仿宋" w:eastAsia="仿宋" w:hAnsi="仿宋" w:cs="Times New Roman" w:hint="eastAsia"/>
                <w:spacing w:val="-4"/>
                <w:sz w:val="21"/>
                <w:szCs w:val="21"/>
              </w:rPr>
              <w:t>颗粒物、</w:t>
            </w:r>
            <w:r>
              <w:rPr>
                <w:rFonts w:ascii="仿宋" w:eastAsia="仿宋" w:hAnsi="仿宋" w:cs="Times New Roman"/>
                <w:spacing w:val="-4"/>
                <w:sz w:val="21"/>
                <w:szCs w:val="21"/>
              </w:rPr>
              <w:t>氮氧化物</w:t>
            </w:r>
            <w:r>
              <w:rPr>
                <w:rFonts w:ascii="仿宋" w:eastAsia="仿宋" w:hAnsi="仿宋" w:cs="Times New Roman" w:hint="eastAsia"/>
                <w:spacing w:val="-4"/>
                <w:sz w:val="21"/>
                <w:szCs w:val="21"/>
              </w:rPr>
              <w:t>排放限制</w:t>
            </w:r>
            <w:r>
              <w:rPr>
                <w:rFonts w:ascii="仿宋" w:eastAsia="仿宋" w:hAnsi="仿宋" w:cs="Times New Roman"/>
                <w:spacing w:val="-4"/>
                <w:sz w:val="21"/>
                <w:szCs w:val="21"/>
              </w:rPr>
              <w:t>较GB18484-2001</w:t>
            </w:r>
            <w:r>
              <w:rPr>
                <w:rFonts w:ascii="仿宋" w:eastAsia="仿宋" w:hAnsi="仿宋" w:cs="Times New Roman" w:hint="eastAsia"/>
                <w:spacing w:val="-4"/>
                <w:sz w:val="21"/>
                <w:szCs w:val="21"/>
              </w:rPr>
              <w:t>显著</w:t>
            </w:r>
            <w:r>
              <w:rPr>
                <w:rFonts w:ascii="仿宋" w:eastAsia="仿宋" w:hAnsi="仿宋" w:cs="Times New Roman"/>
                <w:spacing w:val="-4"/>
                <w:sz w:val="21"/>
                <w:szCs w:val="21"/>
              </w:rPr>
              <w:t>降低，</w:t>
            </w:r>
            <w:r>
              <w:rPr>
                <w:rFonts w:ascii="仿宋" w:eastAsia="仿宋" w:hAnsi="仿宋" w:cs="Times New Roman" w:hint="eastAsia"/>
                <w:spacing w:val="-4"/>
                <w:sz w:val="21"/>
                <w:szCs w:val="21"/>
              </w:rPr>
              <w:t>在线</w:t>
            </w:r>
            <w:r>
              <w:rPr>
                <w:rFonts w:ascii="仿宋" w:eastAsia="仿宋" w:hAnsi="仿宋" w:cs="Times New Roman"/>
                <w:spacing w:val="-4"/>
                <w:sz w:val="21"/>
                <w:szCs w:val="21"/>
              </w:rPr>
              <w:t>监测</w:t>
            </w:r>
            <w:r>
              <w:rPr>
                <w:rFonts w:ascii="仿宋" w:eastAsia="仿宋" w:hAnsi="仿宋" w:cs="Times New Roman" w:hint="eastAsia"/>
                <w:spacing w:val="-4"/>
                <w:sz w:val="21"/>
                <w:szCs w:val="21"/>
              </w:rPr>
              <w:t>数据</w:t>
            </w:r>
            <w:r>
              <w:rPr>
                <w:rFonts w:ascii="仿宋" w:eastAsia="仿宋" w:hAnsi="仿宋" w:cs="Times New Roman"/>
                <w:spacing w:val="-4"/>
                <w:sz w:val="21"/>
                <w:szCs w:val="21"/>
              </w:rPr>
              <w:t>显示氮氧化物存在超标</w:t>
            </w:r>
            <w:r>
              <w:rPr>
                <w:rFonts w:ascii="仿宋" w:eastAsia="仿宋" w:hAnsi="仿宋" w:cs="Times New Roman" w:hint="eastAsia"/>
                <w:spacing w:val="-4"/>
                <w:sz w:val="21"/>
                <w:szCs w:val="21"/>
              </w:rPr>
              <w:t>现象，在线</w:t>
            </w:r>
            <w:r>
              <w:rPr>
                <w:rFonts w:ascii="仿宋" w:eastAsia="仿宋" w:hAnsi="仿宋" w:cs="Times New Roman"/>
                <w:spacing w:val="-4"/>
                <w:sz w:val="21"/>
                <w:szCs w:val="21"/>
              </w:rPr>
              <w:t>监测数据及自行监测数据均显示颗粒物存在超标现象</w:t>
            </w:r>
          </w:p>
        </w:tc>
        <w:tc>
          <w:tcPr>
            <w:tcW w:w="2867" w:type="dxa"/>
            <w:vAlign w:val="center"/>
          </w:tcPr>
          <w:p w:rsidR="005D687A" w:rsidRPr="00262ECA" w:rsidRDefault="005D687A" w:rsidP="00804A86">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颗粒物超标原因</w:t>
            </w:r>
            <w:r>
              <w:rPr>
                <w:rFonts w:ascii="仿宋" w:eastAsia="仿宋" w:hAnsi="仿宋" w:cs="Times New Roman"/>
                <w:spacing w:val="-4"/>
                <w:sz w:val="21"/>
                <w:szCs w:val="21"/>
              </w:rPr>
              <w:t>有以下几个原因：</w:t>
            </w:r>
            <w:r>
              <w:rPr>
                <w:rFonts w:ascii="仿宋" w:eastAsia="仿宋" w:hAnsi="仿宋" w:cs="Times New Roman" w:hint="eastAsia"/>
                <w:spacing w:val="-4"/>
                <w:sz w:val="21"/>
                <w:szCs w:val="21"/>
              </w:rPr>
              <w:t>1.排放</w:t>
            </w:r>
            <w:r>
              <w:rPr>
                <w:rFonts w:ascii="仿宋" w:eastAsia="仿宋" w:hAnsi="仿宋" w:cs="Times New Roman"/>
                <w:spacing w:val="-4"/>
                <w:sz w:val="21"/>
                <w:szCs w:val="21"/>
              </w:rPr>
              <w:t>烟气温度低，凝结的水分存在影响烟尘的</w:t>
            </w:r>
            <w:r>
              <w:rPr>
                <w:rFonts w:ascii="仿宋" w:eastAsia="仿宋" w:hAnsi="仿宋" w:cs="Times New Roman" w:hint="eastAsia"/>
                <w:spacing w:val="-4"/>
                <w:sz w:val="21"/>
                <w:szCs w:val="21"/>
              </w:rPr>
              <w:t>数值</w:t>
            </w:r>
            <w:r>
              <w:rPr>
                <w:rFonts w:ascii="仿宋" w:eastAsia="仿宋" w:hAnsi="仿宋" w:cs="Times New Roman"/>
                <w:spacing w:val="-4"/>
                <w:sz w:val="21"/>
                <w:szCs w:val="21"/>
              </w:rPr>
              <w:t>。</w:t>
            </w:r>
            <w:r>
              <w:rPr>
                <w:rFonts w:ascii="仿宋" w:eastAsia="仿宋" w:hAnsi="仿宋" w:cs="Times New Roman" w:hint="eastAsia"/>
                <w:spacing w:val="-4"/>
                <w:sz w:val="21"/>
                <w:szCs w:val="21"/>
              </w:rPr>
              <w:t>2</w:t>
            </w:r>
            <w:r>
              <w:rPr>
                <w:rFonts w:ascii="仿宋" w:eastAsia="仿宋" w:hAnsi="仿宋" w:cs="Times New Roman"/>
                <w:spacing w:val="-4"/>
                <w:sz w:val="21"/>
                <w:szCs w:val="21"/>
              </w:rPr>
              <w:t>.</w:t>
            </w:r>
            <w:r>
              <w:rPr>
                <w:rFonts w:ascii="仿宋" w:eastAsia="仿宋" w:hAnsi="仿宋" w:cs="Times New Roman" w:hint="eastAsia"/>
                <w:spacing w:val="-4"/>
                <w:sz w:val="21"/>
                <w:szCs w:val="21"/>
              </w:rPr>
              <w:t>含</w:t>
            </w:r>
            <w:r>
              <w:rPr>
                <w:rFonts w:ascii="仿宋" w:eastAsia="仿宋" w:hAnsi="仿宋" w:cs="Times New Roman"/>
                <w:spacing w:val="-4"/>
                <w:sz w:val="21"/>
                <w:szCs w:val="21"/>
              </w:rPr>
              <w:t>氧量过高导致</w:t>
            </w:r>
            <w:r>
              <w:rPr>
                <w:rFonts w:ascii="仿宋" w:eastAsia="仿宋" w:hAnsi="仿宋" w:cs="Times New Roman" w:hint="eastAsia"/>
                <w:spacing w:val="-4"/>
                <w:sz w:val="21"/>
                <w:szCs w:val="21"/>
              </w:rPr>
              <w:t>折算</w:t>
            </w:r>
            <w:r>
              <w:rPr>
                <w:rFonts w:ascii="仿宋" w:eastAsia="仿宋" w:hAnsi="仿宋" w:cs="Times New Roman"/>
                <w:spacing w:val="-4"/>
                <w:sz w:val="21"/>
                <w:szCs w:val="21"/>
              </w:rPr>
              <w:t>后的烟尘超标。</w:t>
            </w:r>
            <w:r>
              <w:rPr>
                <w:rFonts w:ascii="仿宋" w:eastAsia="仿宋" w:hAnsi="仿宋" w:cs="Times New Roman" w:hint="eastAsia"/>
                <w:spacing w:val="-4"/>
                <w:sz w:val="21"/>
                <w:szCs w:val="21"/>
              </w:rPr>
              <w:t>3</w:t>
            </w:r>
            <w:r>
              <w:rPr>
                <w:rFonts w:ascii="仿宋" w:eastAsia="仿宋" w:hAnsi="仿宋" w:cs="Times New Roman"/>
                <w:spacing w:val="-4"/>
                <w:sz w:val="21"/>
                <w:szCs w:val="21"/>
              </w:rPr>
              <w:t>.</w:t>
            </w:r>
            <w:r>
              <w:rPr>
                <w:rFonts w:ascii="仿宋" w:eastAsia="仿宋" w:hAnsi="仿宋" w:cs="Times New Roman" w:hint="eastAsia"/>
                <w:spacing w:val="-4"/>
                <w:sz w:val="21"/>
                <w:szCs w:val="21"/>
              </w:rPr>
              <w:t>除尘</w:t>
            </w:r>
            <w:r>
              <w:rPr>
                <w:rFonts w:ascii="仿宋" w:eastAsia="仿宋" w:hAnsi="仿宋" w:cs="Times New Roman"/>
                <w:spacing w:val="-4"/>
                <w:sz w:val="21"/>
                <w:szCs w:val="21"/>
              </w:rPr>
              <w:t>设施不能满足</w:t>
            </w:r>
            <w:r>
              <w:rPr>
                <w:rFonts w:ascii="仿宋" w:eastAsia="仿宋" w:hAnsi="仿宋" w:cs="Times New Roman" w:hint="eastAsia"/>
                <w:spacing w:val="-4"/>
                <w:sz w:val="21"/>
                <w:szCs w:val="21"/>
              </w:rPr>
              <w:t>标准</w:t>
            </w:r>
            <w:r>
              <w:rPr>
                <w:rFonts w:ascii="仿宋" w:eastAsia="仿宋" w:hAnsi="仿宋" w:cs="Times New Roman"/>
                <w:spacing w:val="-4"/>
                <w:sz w:val="21"/>
                <w:szCs w:val="21"/>
              </w:rPr>
              <w:t>控制要求</w:t>
            </w:r>
            <w:r>
              <w:rPr>
                <w:rFonts w:ascii="仿宋" w:eastAsia="仿宋" w:hAnsi="仿宋" w:cs="Times New Roman" w:hint="eastAsia"/>
                <w:spacing w:val="-4"/>
                <w:sz w:val="21"/>
                <w:szCs w:val="21"/>
              </w:rPr>
              <w:t>等。从</w:t>
            </w:r>
            <w:r>
              <w:rPr>
                <w:rFonts w:ascii="仿宋" w:eastAsia="仿宋" w:hAnsi="仿宋" w:cs="Times New Roman"/>
                <w:spacing w:val="-4"/>
                <w:sz w:val="21"/>
                <w:szCs w:val="21"/>
              </w:rPr>
              <w:t>控制烟</w:t>
            </w:r>
            <w:r>
              <w:rPr>
                <w:rFonts w:ascii="仿宋" w:eastAsia="仿宋" w:hAnsi="仿宋" w:cs="Times New Roman" w:hint="eastAsia"/>
                <w:spacing w:val="-4"/>
                <w:sz w:val="21"/>
                <w:szCs w:val="21"/>
              </w:rPr>
              <w:t>温、</w:t>
            </w:r>
            <w:r>
              <w:rPr>
                <w:rFonts w:ascii="仿宋" w:eastAsia="仿宋" w:hAnsi="仿宋" w:cs="Times New Roman"/>
                <w:spacing w:val="-4"/>
                <w:sz w:val="21"/>
                <w:szCs w:val="21"/>
              </w:rPr>
              <w:t>优化</w:t>
            </w:r>
            <w:r>
              <w:rPr>
                <w:rFonts w:ascii="仿宋" w:eastAsia="仿宋" w:hAnsi="仿宋" w:cs="Times New Roman" w:hint="eastAsia"/>
                <w:spacing w:val="-4"/>
                <w:sz w:val="21"/>
                <w:szCs w:val="21"/>
              </w:rPr>
              <w:t>颗粒物</w:t>
            </w:r>
            <w:r>
              <w:rPr>
                <w:rFonts w:ascii="仿宋" w:eastAsia="仿宋" w:hAnsi="仿宋" w:cs="Times New Roman"/>
                <w:spacing w:val="-4"/>
                <w:sz w:val="21"/>
                <w:szCs w:val="21"/>
              </w:rPr>
              <w:t>治理措施</w:t>
            </w:r>
            <w:r>
              <w:rPr>
                <w:rFonts w:ascii="仿宋" w:eastAsia="仿宋" w:hAnsi="仿宋" w:cs="Times New Roman" w:hint="eastAsia"/>
                <w:spacing w:val="-4"/>
                <w:sz w:val="21"/>
                <w:szCs w:val="21"/>
              </w:rPr>
              <w:t>等</w:t>
            </w:r>
            <w:r>
              <w:rPr>
                <w:rFonts w:ascii="仿宋" w:eastAsia="仿宋" w:hAnsi="仿宋" w:cs="Times New Roman"/>
                <w:spacing w:val="-4"/>
                <w:sz w:val="21"/>
                <w:szCs w:val="21"/>
              </w:rPr>
              <w:t>方面着</w:t>
            </w:r>
            <w:r>
              <w:rPr>
                <w:rFonts w:ascii="仿宋" w:eastAsia="仿宋" w:hAnsi="仿宋" w:cs="Times New Roman"/>
                <w:spacing w:val="-4"/>
                <w:sz w:val="21"/>
                <w:szCs w:val="21"/>
              </w:rPr>
              <w:lastRenderedPageBreak/>
              <w:t>手</w:t>
            </w:r>
            <w:r>
              <w:rPr>
                <w:rFonts w:ascii="仿宋" w:eastAsia="仿宋" w:hAnsi="仿宋" w:cs="Times New Roman" w:hint="eastAsia"/>
                <w:spacing w:val="-4"/>
                <w:sz w:val="21"/>
                <w:szCs w:val="21"/>
              </w:rPr>
              <w:t>确保</w:t>
            </w:r>
            <w:r>
              <w:rPr>
                <w:rFonts w:ascii="仿宋" w:eastAsia="仿宋" w:hAnsi="仿宋" w:cs="Times New Roman"/>
                <w:spacing w:val="-4"/>
                <w:sz w:val="21"/>
                <w:szCs w:val="21"/>
              </w:rPr>
              <w:t>颗粒物达标排放。</w:t>
            </w:r>
            <w:r>
              <w:rPr>
                <w:rFonts w:ascii="仿宋" w:eastAsia="仿宋" w:hAnsi="仿宋" w:cs="Times New Roman" w:hint="eastAsia"/>
                <w:spacing w:val="-4"/>
                <w:sz w:val="21"/>
                <w:szCs w:val="21"/>
              </w:rPr>
              <w:t>增设</w:t>
            </w:r>
            <w:r>
              <w:rPr>
                <w:rFonts w:ascii="仿宋" w:eastAsia="仿宋" w:hAnsi="仿宋" w:cs="Times New Roman"/>
                <w:spacing w:val="-4"/>
                <w:sz w:val="21"/>
                <w:szCs w:val="21"/>
              </w:rPr>
              <w:t>脱硝装置控制</w:t>
            </w:r>
            <w:r>
              <w:rPr>
                <w:rFonts w:ascii="仿宋" w:eastAsia="仿宋" w:hAnsi="仿宋" w:cs="Times New Roman" w:hint="eastAsia"/>
                <w:spacing w:val="-4"/>
                <w:sz w:val="21"/>
                <w:szCs w:val="21"/>
              </w:rPr>
              <w:t>氮氧化物稳定</w:t>
            </w:r>
            <w:r>
              <w:rPr>
                <w:rFonts w:ascii="仿宋" w:eastAsia="仿宋" w:hAnsi="仿宋" w:cs="Times New Roman"/>
                <w:spacing w:val="-4"/>
                <w:sz w:val="21"/>
                <w:szCs w:val="21"/>
              </w:rPr>
              <w:t>达标排放。</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除危险</w:t>
            </w:r>
            <w:r>
              <w:rPr>
                <w:rFonts w:ascii="仿宋" w:eastAsia="仿宋" w:hAnsi="仿宋" w:cs="Times New Roman"/>
                <w:spacing w:val="-4"/>
                <w:sz w:val="21"/>
                <w:szCs w:val="21"/>
              </w:rPr>
              <w:t>废物焚烧炉外的其他生产设施及厂界的大气污染物排放应符合</w:t>
            </w:r>
            <w:r>
              <w:rPr>
                <w:rFonts w:ascii="仿宋" w:eastAsia="仿宋" w:hAnsi="仿宋" w:cs="Times New Roman" w:hint="eastAsia"/>
                <w:spacing w:val="-4"/>
                <w:sz w:val="21"/>
                <w:szCs w:val="21"/>
              </w:rPr>
              <w:t>GB16297和GB14554的</w:t>
            </w:r>
            <w:r>
              <w:rPr>
                <w:rFonts w:ascii="仿宋" w:eastAsia="仿宋" w:hAnsi="仿宋" w:cs="Times New Roman"/>
                <w:spacing w:val="-4"/>
                <w:sz w:val="21"/>
                <w:szCs w:val="21"/>
              </w:rPr>
              <w:t>相关规定。属于</w:t>
            </w:r>
            <w:r>
              <w:rPr>
                <w:rFonts w:ascii="仿宋" w:eastAsia="仿宋" w:hAnsi="仿宋" w:cs="Times New Roman" w:hint="eastAsia"/>
                <w:spacing w:val="-4"/>
                <w:sz w:val="21"/>
                <w:szCs w:val="21"/>
              </w:rPr>
              <w:t>GB37822定义</w:t>
            </w:r>
            <w:r>
              <w:rPr>
                <w:rFonts w:ascii="仿宋" w:eastAsia="仿宋" w:hAnsi="仿宋" w:cs="Times New Roman"/>
                <w:spacing w:val="-4"/>
                <w:sz w:val="21"/>
                <w:szCs w:val="21"/>
              </w:rPr>
              <w:t>的</w:t>
            </w:r>
            <w:r>
              <w:rPr>
                <w:rFonts w:ascii="仿宋" w:eastAsia="仿宋" w:hAnsi="仿宋" w:cs="Times New Roman" w:hint="eastAsia"/>
                <w:spacing w:val="-4"/>
                <w:sz w:val="21"/>
                <w:szCs w:val="21"/>
              </w:rPr>
              <w:t>VOCs物料</w:t>
            </w:r>
            <w:r>
              <w:rPr>
                <w:rFonts w:ascii="仿宋" w:eastAsia="仿宋" w:hAnsi="仿宋" w:cs="Times New Roman"/>
                <w:spacing w:val="-4"/>
                <w:sz w:val="21"/>
                <w:szCs w:val="21"/>
              </w:rPr>
              <w:t>的危险废物，其贮存、运输、预</w:t>
            </w:r>
            <w:r>
              <w:rPr>
                <w:rFonts w:ascii="仿宋" w:eastAsia="仿宋" w:hAnsi="仿宋" w:cs="Times New Roman" w:hint="eastAsia"/>
                <w:spacing w:val="-4"/>
                <w:sz w:val="21"/>
                <w:szCs w:val="21"/>
              </w:rPr>
              <w:t>处理</w:t>
            </w:r>
            <w:r>
              <w:rPr>
                <w:rFonts w:ascii="仿宋" w:eastAsia="仿宋" w:hAnsi="仿宋" w:cs="Times New Roman"/>
                <w:spacing w:val="-4"/>
                <w:sz w:val="21"/>
                <w:szCs w:val="21"/>
              </w:rPr>
              <w:t>等环节的挥发性有机物无组织排放控制应符合</w:t>
            </w:r>
            <w:r>
              <w:rPr>
                <w:rFonts w:ascii="仿宋" w:eastAsia="仿宋" w:hAnsi="仿宋" w:cs="Times New Roman" w:hint="eastAsia"/>
                <w:spacing w:val="-4"/>
                <w:sz w:val="21"/>
                <w:szCs w:val="21"/>
              </w:rPr>
              <w:t>GB</w:t>
            </w:r>
            <w:r>
              <w:rPr>
                <w:rFonts w:ascii="仿宋" w:eastAsia="仿宋" w:hAnsi="仿宋" w:cs="Times New Roman"/>
                <w:spacing w:val="-4"/>
                <w:sz w:val="21"/>
                <w:szCs w:val="21"/>
              </w:rPr>
              <w:t>37822</w:t>
            </w:r>
            <w:r>
              <w:rPr>
                <w:rFonts w:ascii="仿宋" w:eastAsia="仿宋" w:hAnsi="仿宋" w:cs="Times New Roman" w:hint="eastAsia"/>
                <w:spacing w:val="-4"/>
                <w:sz w:val="21"/>
                <w:szCs w:val="21"/>
              </w:rPr>
              <w:t>的</w:t>
            </w:r>
            <w:r>
              <w:rPr>
                <w:rFonts w:ascii="仿宋" w:eastAsia="仿宋" w:hAnsi="仿宋" w:cs="Times New Roman"/>
                <w:spacing w:val="-4"/>
                <w:sz w:val="21"/>
                <w:szCs w:val="21"/>
              </w:rPr>
              <w:t>相关规定</w:t>
            </w:r>
          </w:p>
        </w:tc>
        <w:tc>
          <w:tcPr>
            <w:tcW w:w="4526"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设施产生的焚烧残余物及其他固体废物，应根据</w:t>
            </w:r>
            <w:r>
              <w:rPr>
                <w:rFonts w:ascii="仿宋" w:eastAsia="仿宋" w:hAnsi="仿宋" w:cs="Times New Roman" w:hint="eastAsia"/>
                <w:spacing w:val="-4"/>
                <w:sz w:val="21"/>
                <w:szCs w:val="21"/>
              </w:rPr>
              <w:t>《国家</w:t>
            </w:r>
            <w:r>
              <w:rPr>
                <w:rFonts w:ascii="仿宋" w:eastAsia="仿宋" w:hAnsi="仿宋" w:cs="Times New Roman"/>
                <w:spacing w:val="-4"/>
                <w:sz w:val="21"/>
                <w:szCs w:val="21"/>
              </w:rPr>
              <w:t>危险废物名录</w:t>
            </w:r>
            <w:r>
              <w:rPr>
                <w:rFonts w:ascii="仿宋" w:eastAsia="仿宋" w:hAnsi="仿宋" w:cs="Times New Roman" w:hint="eastAsia"/>
                <w:spacing w:val="-4"/>
                <w:sz w:val="21"/>
                <w:szCs w:val="21"/>
              </w:rPr>
              <w:t>》和</w:t>
            </w:r>
            <w:r>
              <w:rPr>
                <w:rFonts w:ascii="仿宋" w:eastAsia="仿宋" w:hAnsi="仿宋" w:cs="Times New Roman"/>
                <w:spacing w:val="-4"/>
                <w:sz w:val="21"/>
                <w:szCs w:val="21"/>
              </w:rPr>
              <w:t>国家规定的危险废物鉴别标准等进行属性判定</w:t>
            </w:r>
            <w:r>
              <w:rPr>
                <w:rFonts w:ascii="仿宋" w:eastAsia="仿宋" w:hAnsi="仿宋" w:cs="Times New Roman" w:hint="eastAsia"/>
                <w:spacing w:val="-4"/>
                <w:sz w:val="21"/>
                <w:szCs w:val="21"/>
              </w:rPr>
              <w:t>。</w:t>
            </w:r>
            <w:r>
              <w:rPr>
                <w:rFonts w:ascii="仿宋" w:eastAsia="仿宋" w:hAnsi="仿宋" w:cs="Times New Roman"/>
                <w:spacing w:val="-4"/>
                <w:sz w:val="21"/>
                <w:szCs w:val="21"/>
              </w:rPr>
              <w:t>属于</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废物的，其贮存和利用处置应符合国家和地方危险废物有关规定</w:t>
            </w:r>
          </w:p>
        </w:tc>
        <w:tc>
          <w:tcPr>
            <w:tcW w:w="4526" w:type="dxa"/>
            <w:vAlign w:val="center"/>
          </w:tcPr>
          <w:p w:rsidR="005D687A" w:rsidRPr="00A5612D"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设施产生的废水排</w:t>
            </w:r>
            <w:r>
              <w:rPr>
                <w:rFonts w:ascii="仿宋" w:eastAsia="仿宋" w:hAnsi="仿宋" w:cs="Times New Roman" w:hint="eastAsia"/>
                <w:spacing w:val="-4"/>
                <w:sz w:val="21"/>
                <w:szCs w:val="21"/>
              </w:rPr>
              <w:t>放</w:t>
            </w:r>
            <w:r>
              <w:rPr>
                <w:rFonts w:ascii="仿宋" w:eastAsia="仿宋" w:hAnsi="仿宋" w:cs="Times New Roman"/>
                <w:spacing w:val="-4"/>
                <w:sz w:val="21"/>
                <w:szCs w:val="21"/>
              </w:rPr>
              <w:t>应符合</w:t>
            </w:r>
            <w:r>
              <w:rPr>
                <w:rFonts w:ascii="仿宋" w:eastAsia="仿宋" w:hAnsi="仿宋" w:cs="Times New Roman" w:hint="eastAsia"/>
                <w:spacing w:val="-4"/>
                <w:sz w:val="21"/>
                <w:szCs w:val="21"/>
              </w:rPr>
              <w:t>GB8978的</w:t>
            </w:r>
            <w:r>
              <w:rPr>
                <w:rFonts w:ascii="仿宋" w:eastAsia="仿宋" w:hAnsi="仿宋" w:cs="Times New Roman"/>
                <w:spacing w:val="-4"/>
                <w:sz w:val="21"/>
                <w:szCs w:val="21"/>
              </w:rPr>
              <w:t>要求</w:t>
            </w:r>
            <w:r>
              <w:rPr>
                <w:rFonts w:ascii="仿宋" w:eastAsia="仿宋" w:hAnsi="仿宋" w:cs="Times New Roman" w:hint="eastAsia"/>
                <w:spacing w:val="-4"/>
                <w:sz w:val="21"/>
                <w:szCs w:val="21"/>
              </w:rPr>
              <w:t>、</w:t>
            </w:r>
            <w:r>
              <w:rPr>
                <w:rFonts w:ascii="仿宋" w:eastAsia="仿宋" w:hAnsi="仿宋" w:cs="Times New Roman"/>
                <w:spacing w:val="-4"/>
                <w:sz w:val="21"/>
                <w:szCs w:val="21"/>
              </w:rPr>
              <w:t>厂界噪声应符合</w:t>
            </w:r>
            <w:r>
              <w:rPr>
                <w:rFonts w:ascii="仿宋" w:eastAsia="仿宋" w:hAnsi="仿宋" w:cs="Times New Roman" w:hint="eastAsia"/>
                <w:spacing w:val="-4"/>
                <w:sz w:val="21"/>
                <w:szCs w:val="21"/>
              </w:rPr>
              <w:t>GB12348的</w:t>
            </w:r>
            <w:r>
              <w:rPr>
                <w:rFonts w:ascii="仿宋" w:eastAsia="仿宋" w:hAnsi="仿宋" w:cs="Times New Roman"/>
                <w:spacing w:val="-4"/>
                <w:sz w:val="21"/>
                <w:szCs w:val="21"/>
              </w:rPr>
              <w:t>控制要求</w:t>
            </w:r>
          </w:p>
        </w:tc>
        <w:tc>
          <w:tcPr>
            <w:tcW w:w="4526" w:type="dxa"/>
            <w:vAlign w:val="center"/>
          </w:tcPr>
          <w:p w:rsidR="005D687A" w:rsidRPr="00A5612D"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restart"/>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运行</w:t>
            </w:r>
            <w:r>
              <w:rPr>
                <w:rFonts w:ascii="仿宋" w:eastAsia="仿宋" w:hAnsi="仿宋" w:cs="Times New Roman"/>
                <w:spacing w:val="-4"/>
                <w:sz w:val="21"/>
                <w:szCs w:val="21"/>
              </w:rPr>
              <w:t>环境管理要求</w:t>
            </w: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1.危险</w:t>
            </w:r>
            <w:r>
              <w:rPr>
                <w:rFonts w:ascii="仿宋" w:eastAsia="仿宋" w:hAnsi="仿宋" w:cs="Times New Roman"/>
                <w:spacing w:val="-4"/>
                <w:sz w:val="21"/>
                <w:szCs w:val="21"/>
              </w:rPr>
              <w:t>废物焚烧单位收集、贮存、运输危险废物应符合</w:t>
            </w:r>
            <w:r>
              <w:rPr>
                <w:rFonts w:ascii="仿宋" w:eastAsia="仿宋" w:hAnsi="仿宋" w:cs="Times New Roman" w:hint="eastAsia"/>
                <w:spacing w:val="-4"/>
                <w:sz w:val="21"/>
                <w:szCs w:val="21"/>
              </w:rPr>
              <w:t>HJ2025的</w:t>
            </w:r>
            <w:r>
              <w:rPr>
                <w:rFonts w:ascii="仿宋" w:eastAsia="仿宋" w:hAnsi="仿宋" w:cs="Times New Roman"/>
                <w:spacing w:val="-4"/>
                <w:sz w:val="21"/>
                <w:szCs w:val="21"/>
              </w:rPr>
              <w:t>要求</w:t>
            </w:r>
            <w:r>
              <w:rPr>
                <w:rFonts w:ascii="仿宋" w:eastAsia="仿宋" w:hAnsi="仿宋" w:cs="Times New Roman" w:hint="eastAsia"/>
                <w:spacing w:val="-4"/>
                <w:sz w:val="21"/>
                <w:szCs w:val="21"/>
              </w:rPr>
              <w:t>；2.焚烧</w:t>
            </w:r>
            <w:r>
              <w:rPr>
                <w:rFonts w:ascii="仿宋" w:eastAsia="仿宋" w:hAnsi="仿宋" w:cs="Times New Roman"/>
                <w:spacing w:val="-4"/>
                <w:sz w:val="21"/>
                <w:szCs w:val="21"/>
              </w:rPr>
              <w:t>设施运行期间，应建立运行情况记录制度，如实记载运行管理情况，运行记录至少应包括</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废物来源、种类、数量、贮存和处置信息，入炉废物理化特征分析结果和配伍方案，设施</w:t>
            </w:r>
            <w:r>
              <w:rPr>
                <w:rFonts w:ascii="仿宋" w:eastAsia="仿宋" w:hAnsi="仿宋" w:cs="Times New Roman" w:hint="eastAsia"/>
                <w:spacing w:val="-4"/>
                <w:sz w:val="21"/>
                <w:szCs w:val="21"/>
              </w:rPr>
              <w:t>运行</w:t>
            </w:r>
            <w:r>
              <w:rPr>
                <w:rFonts w:ascii="仿宋" w:eastAsia="仿宋" w:hAnsi="仿宋" w:cs="Times New Roman"/>
                <w:spacing w:val="-4"/>
                <w:sz w:val="21"/>
                <w:szCs w:val="21"/>
              </w:rPr>
              <w:t>及工艺参数信息，环境监测数据，活性炭品质及用量，焚烧残余物的去向及其数量等</w:t>
            </w:r>
          </w:p>
        </w:tc>
        <w:tc>
          <w:tcPr>
            <w:tcW w:w="4526" w:type="dxa"/>
            <w:vAlign w:val="center"/>
          </w:tcPr>
          <w:p w:rsidR="005D687A" w:rsidRPr="00A5612D"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符合</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进一步</w:t>
            </w:r>
            <w:r>
              <w:rPr>
                <w:rFonts w:ascii="仿宋" w:eastAsia="仿宋" w:hAnsi="仿宋" w:cs="Times New Roman"/>
                <w:spacing w:val="-4"/>
                <w:sz w:val="21"/>
                <w:szCs w:val="21"/>
              </w:rPr>
              <w:t>完善入炉废物理化特征分析结果和配伍方案的制定</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1.焚烧</w:t>
            </w:r>
            <w:r>
              <w:rPr>
                <w:rFonts w:ascii="仿宋" w:eastAsia="仿宋" w:hAnsi="仿宋" w:cs="Times New Roman"/>
                <w:spacing w:val="-4"/>
                <w:sz w:val="21"/>
                <w:szCs w:val="21"/>
              </w:rPr>
              <w:t>单位应建立焚烧设施全部档案，包括设计、施工、验收、运行、监测及应急等，档案应按</w:t>
            </w:r>
            <w:r>
              <w:rPr>
                <w:rFonts w:ascii="仿宋" w:eastAsia="仿宋" w:hAnsi="仿宋" w:cs="Times New Roman" w:hint="eastAsia"/>
                <w:spacing w:val="-4"/>
                <w:sz w:val="21"/>
                <w:szCs w:val="21"/>
              </w:rPr>
              <w:t>国家</w:t>
            </w:r>
            <w:r>
              <w:rPr>
                <w:rFonts w:ascii="仿宋" w:eastAsia="仿宋" w:hAnsi="仿宋" w:cs="Times New Roman"/>
                <w:spacing w:val="-4"/>
                <w:sz w:val="21"/>
                <w:szCs w:val="21"/>
              </w:rPr>
              <w:t>有关档案管理的法律法规进行整理和归档</w:t>
            </w:r>
            <w:r>
              <w:rPr>
                <w:rFonts w:ascii="仿宋" w:eastAsia="仿宋" w:hAnsi="仿宋" w:cs="Times New Roman" w:hint="eastAsia"/>
                <w:spacing w:val="-4"/>
                <w:sz w:val="21"/>
                <w:szCs w:val="21"/>
              </w:rPr>
              <w:t>；2.焚烧</w:t>
            </w:r>
            <w:r>
              <w:rPr>
                <w:rFonts w:ascii="仿宋" w:eastAsia="仿宋" w:hAnsi="仿宋" w:cs="Times New Roman"/>
                <w:spacing w:val="-4"/>
                <w:sz w:val="21"/>
                <w:szCs w:val="21"/>
              </w:rPr>
              <w:t>单位应编制环境应急预</w:t>
            </w:r>
            <w:r>
              <w:rPr>
                <w:rFonts w:ascii="仿宋" w:eastAsia="仿宋" w:hAnsi="仿宋" w:cs="Times New Roman" w:hint="eastAsia"/>
                <w:spacing w:val="-4"/>
                <w:sz w:val="21"/>
                <w:szCs w:val="21"/>
              </w:rPr>
              <w:t>案</w:t>
            </w:r>
            <w:r>
              <w:rPr>
                <w:rFonts w:ascii="仿宋" w:eastAsia="仿宋" w:hAnsi="仿宋" w:cs="Times New Roman"/>
                <w:spacing w:val="-4"/>
                <w:sz w:val="21"/>
                <w:szCs w:val="21"/>
              </w:rPr>
              <w:t>，并定期组织应急演练</w:t>
            </w:r>
            <w:r>
              <w:rPr>
                <w:rFonts w:ascii="仿宋" w:eastAsia="仿宋" w:hAnsi="仿宋" w:cs="Times New Roman" w:hint="eastAsia"/>
                <w:spacing w:val="-4"/>
                <w:sz w:val="21"/>
                <w:szCs w:val="21"/>
              </w:rPr>
              <w:t>；3.焚烧</w:t>
            </w:r>
            <w:r>
              <w:rPr>
                <w:rFonts w:ascii="仿宋" w:eastAsia="仿宋" w:hAnsi="仿宋" w:cs="Times New Roman"/>
                <w:spacing w:val="-4"/>
                <w:sz w:val="21"/>
                <w:szCs w:val="21"/>
              </w:rPr>
              <w:t>单位应依据国家和地方有关要求，建立土壤和地下水污染隐患排查</w:t>
            </w:r>
            <w:r>
              <w:rPr>
                <w:rFonts w:ascii="仿宋" w:eastAsia="仿宋" w:hAnsi="仿宋" w:cs="Times New Roman"/>
                <w:spacing w:val="-4"/>
                <w:sz w:val="21"/>
                <w:szCs w:val="21"/>
              </w:rPr>
              <w:lastRenderedPageBreak/>
              <w:t>治理制度，并定期开展隐患排查，发现隐患应及时采取措施消除隐患，并建立档案。</w:t>
            </w:r>
          </w:p>
        </w:tc>
        <w:tc>
          <w:tcPr>
            <w:tcW w:w="4526" w:type="dxa"/>
            <w:vAlign w:val="center"/>
          </w:tcPr>
          <w:p w:rsidR="005D687A" w:rsidRPr="00A5612D"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lastRenderedPageBreak/>
              <w:t>符合</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1.危险</w:t>
            </w:r>
            <w:r>
              <w:rPr>
                <w:rFonts w:ascii="仿宋" w:eastAsia="仿宋" w:hAnsi="仿宋" w:cs="Times New Roman"/>
                <w:spacing w:val="-4"/>
                <w:sz w:val="21"/>
                <w:szCs w:val="21"/>
              </w:rPr>
              <w:t>废物焚烧设置在启动时，应</w:t>
            </w:r>
            <w:r>
              <w:rPr>
                <w:rFonts w:ascii="仿宋" w:eastAsia="仿宋" w:hAnsi="仿宋" w:cs="Times New Roman" w:hint="eastAsia"/>
                <w:spacing w:val="-4"/>
                <w:sz w:val="21"/>
                <w:szCs w:val="21"/>
              </w:rPr>
              <w:t>先</w:t>
            </w:r>
            <w:r>
              <w:rPr>
                <w:rFonts w:ascii="仿宋" w:eastAsia="仿宋" w:hAnsi="仿宋" w:cs="Times New Roman"/>
                <w:spacing w:val="-4"/>
                <w:sz w:val="21"/>
                <w:szCs w:val="21"/>
              </w:rPr>
              <w:t>将炉膛内温度升至表</w:t>
            </w:r>
            <w:r>
              <w:rPr>
                <w:rFonts w:ascii="仿宋" w:eastAsia="仿宋" w:hAnsi="仿宋" w:cs="Times New Roman" w:hint="eastAsia"/>
                <w:spacing w:val="-4"/>
                <w:sz w:val="21"/>
                <w:szCs w:val="21"/>
              </w:rPr>
              <w:t>1规定</w:t>
            </w:r>
            <w:r>
              <w:rPr>
                <w:rFonts w:ascii="仿宋" w:eastAsia="仿宋" w:hAnsi="仿宋" w:cs="Times New Roman"/>
                <w:spacing w:val="-4"/>
                <w:sz w:val="21"/>
                <w:szCs w:val="21"/>
              </w:rPr>
              <w:t>的温度后再投入危险废物。自</w:t>
            </w:r>
            <w:r>
              <w:rPr>
                <w:rFonts w:ascii="仿宋" w:eastAsia="仿宋" w:hAnsi="仿宋" w:cs="Times New Roman" w:hint="eastAsia"/>
                <w:spacing w:val="-4"/>
                <w:sz w:val="21"/>
                <w:szCs w:val="21"/>
              </w:rPr>
              <w:t>焚烧</w:t>
            </w:r>
            <w:r>
              <w:rPr>
                <w:rFonts w:ascii="仿宋" w:eastAsia="仿宋" w:hAnsi="仿宋" w:cs="Times New Roman"/>
                <w:spacing w:val="-4"/>
                <w:sz w:val="21"/>
                <w:szCs w:val="21"/>
              </w:rPr>
              <w:t>设施启动开始投入危险废物后，应</w:t>
            </w:r>
            <w:r>
              <w:rPr>
                <w:rFonts w:ascii="仿宋" w:eastAsia="仿宋" w:hAnsi="仿宋" w:cs="Times New Roman" w:hint="eastAsia"/>
                <w:spacing w:val="-4"/>
                <w:sz w:val="21"/>
                <w:szCs w:val="21"/>
              </w:rPr>
              <w:t>逐渐</w:t>
            </w:r>
            <w:r>
              <w:rPr>
                <w:rFonts w:ascii="仿宋" w:eastAsia="仿宋" w:hAnsi="仿宋" w:cs="Times New Roman"/>
                <w:spacing w:val="-4"/>
                <w:sz w:val="21"/>
                <w:szCs w:val="21"/>
              </w:rPr>
              <w:t>增加投入量，并应在</w:t>
            </w:r>
            <w:r>
              <w:rPr>
                <w:rFonts w:ascii="仿宋" w:eastAsia="仿宋" w:hAnsi="仿宋" w:cs="Times New Roman" w:hint="eastAsia"/>
                <w:spacing w:val="-4"/>
                <w:sz w:val="21"/>
                <w:szCs w:val="21"/>
              </w:rPr>
              <w:t>6h内</w:t>
            </w:r>
            <w:r>
              <w:rPr>
                <w:rFonts w:ascii="仿宋" w:eastAsia="仿宋" w:hAnsi="仿宋" w:cs="Times New Roman"/>
                <w:spacing w:val="-4"/>
                <w:sz w:val="21"/>
                <w:szCs w:val="21"/>
              </w:rPr>
              <w:t>达到稳定工况</w:t>
            </w:r>
            <w:r>
              <w:rPr>
                <w:rFonts w:ascii="仿宋" w:eastAsia="仿宋" w:hAnsi="仿宋" w:cs="Times New Roman" w:hint="eastAsia"/>
                <w:spacing w:val="-4"/>
                <w:sz w:val="21"/>
                <w:szCs w:val="21"/>
              </w:rPr>
              <w:t>；2.焚烧</w:t>
            </w:r>
            <w:r>
              <w:rPr>
                <w:rFonts w:ascii="仿宋" w:eastAsia="仿宋" w:hAnsi="仿宋" w:cs="Times New Roman"/>
                <w:spacing w:val="-4"/>
                <w:sz w:val="21"/>
                <w:szCs w:val="21"/>
              </w:rPr>
              <w:t>设施停炉时</w:t>
            </w:r>
            <w:r>
              <w:rPr>
                <w:rFonts w:ascii="仿宋" w:eastAsia="仿宋" w:hAnsi="仿宋" w:cs="Times New Roman" w:hint="eastAsia"/>
                <w:spacing w:val="-4"/>
                <w:sz w:val="21"/>
                <w:szCs w:val="21"/>
              </w:rPr>
              <w:t>，</w:t>
            </w:r>
            <w:r>
              <w:rPr>
                <w:rFonts w:ascii="仿宋" w:eastAsia="仿宋" w:hAnsi="仿宋" w:cs="Times New Roman"/>
                <w:spacing w:val="-4"/>
                <w:sz w:val="21"/>
                <w:szCs w:val="21"/>
              </w:rPr>
              <w:t>应通过助燃装置保证炉膛内温度符合表</w:t>
            </w:r>
            <w:r>
              <w:rPr>
                <w:rFonts w:ascii="仿宋" w:eastAsia="仿宋" w:hAnsi="仿宋" w:cs="Times New Roman" w:hint="eastAsia"/>
                <w:spacing w:val="-4"/>
                <w:sz w:val="21"/>
                <w:szCs w:val="21"/>
              </w:rPr>
              <w:t>1规定</w:t>
            </w:r>
            <w:r>
              <w:rPr>
                <w:rFonts w:ascii="仿宋" w:eastAsia="仿宋" w:hAnsi="仿宋" w:cs="Times New Roman"/>
                <w:spacing w:val="-4"/>
                <w:sz w:val="21"/>
                <w:szCs w:val="21"/>
              </w:rPr>
              <w:t>的要求，</w:t>
            </w:r>
            <w:r>
              <w:rPr>
                <w:rFonts w:ascii="仿宋" w:eastAsia="仿宋" w:hAnsi="仿宋" w:cs="Times New Roman" w:hint="eastAsia"/>
                <w:spacing w:val="-4"/>
                <w:sz w:val="21"/>
                <w:szCs w:val="21"/>
              </w:rPr>
              <w:t>直至</w:t>
            </w:r>
            <w:r>
              <w:rPr>
                <w:rFonts w:ascii="仿宋" w:eastAsia="仿宋" w:hAnsi="仿宋" w:cs="Times New Roman"/>
                <w:spacing w:val="-4"/>
                <w:sz w:val="21"/>
                <w:szCs w:val="21"/>
              </w:rPr>
              <w:t>炉内剩余危险废物完全燃烧。</w:t>
            </w:r>
          </w:p>
        </w:tc>
        <w:tc>
          <w:tcPr>
            <w:tcW w:w="4526" w:type="dxa"/>
            <w:vAlign w:val="center"/>
          </w:tcPr>
          <w:p w:rsidR="005D687A" w:rsidRDefault="005D687A" w:rsidP="004B5962">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现有</w:t>
            </w:r>
            <w:r>
              <w:rPr>
                <w:rFonts w:ascii="仿宋" w:eastAsia="仿宋" w:hAnsi="仿宋" w:cs="Times New Roman"/>
                <w:spacing w:val="-4"/>
                <w:sz w:val="21"/>
                <w:szCs w:val="21"/>
              </w:rPr>
              <w:t>工程在线监测显示焚烧烟气主要超标因子为一氧化碳，</w:t>
            </w:r>
            <w:r>
              <w:rPr>
                <w:rFonts w:ascii="仿宋" w:eastAsia="仿宋" w:hAnsi="仿宋" w:cs="Times New Roman" w:hint="eastAsia"/>
                <w:spacing w:val="-4"/>
                <w:sz w:val="21"/>
                <w:szCs w:val="21"/>
              </w:rPr>
              <w:t>需</w:t>
            </w:r>
            <w:r>
              <w:rPr>
                <w:rFonts w:ascii="仿宋" w:eastAsia="仿宋" w:hAnsi="仿宋" w:cs="Times New Roman"/>
                <w:spacing w:val="-4"/>
                <w:sz w:val="21"/>
                <w:szCs w:val="21"/>
              </w:rPr>
              <w:t>排查</w:t>
            </w:r>
            <w:r>
              <w:rPr>
                <w:rFonts w:ascii="仿宋" w:eastAsia="仿宋" w:hAnsi="仿宋" w:cs="Times New Roman" w:hint="eastAsia"/>
                <w:spacing w:val="-4"/>
                <w:sz w:val="21"/>
                <w:szCs w:val="21"/>
              </w:rPr>
              <w:t>是否是</w:t>
            </w:r>
            <w:r>
              <w:rPr>
                <w:rFonts w:ascii="仿宋" w:eastAsia="仿宋" w:hAnsi="仿宋" w:cs="Times New Roman"/>
                <w:spacing w:val="-4"/>
                <w:sz w:val="21"/>
                <w:szCs w:val="21"/>
              </w:rPr>
              <w:t>因为投料时间</w:t>
            </w:r>
            <w:r>
              <w:rPr>
                <w:rFonts w:ascii="仿宋" w:eastAsia="仿宋" w:hAnsi="仿宋" w:cs="Times New Roman" w:hint="eastAsia"/>
                <w:spacing w:val="-4"/>
                <w:sz w:val="21"/>
                <w:szCs w:val="21"/>
              </w:rPr>
              <w:t>控制</w:t>
            </w:r>
            <w:r>
              <w:rPr>
                <w:rFonts w:ascii="仿宋" w:eastAsia="仿宋" w:hAnsi="仿宋" w:cs="Times New Roman"/>
                <w:spacing w:val="-4"/>
                <w:sz w:val="21"/>
                <w:szCs w:val="21"/>
              </w:rPr>
              <w:t>、</w:t>
            </w:r>
            <w:r>
              <w:rPr>
                <w:rFonts w:ascii="仿宋" w:eastAsia="仿宋" w:hAnsi="仿宋" w:cs="Times New Roman" w:hint="eastAsia"/>
                <w:spacing w:val="-4"/>
                <w:sz w:val="21"/>
                <w:szCs w:val="21"/>
              </w:rPr>
              <w:t>烟气</w:t>
            </w:r>
            <w:r>
              <w:rPr>
                <w:rFonts w:ascii="仿宋" w:eastAsia="仿宋" w:hAnsi="仿宋" w:cs="Times New Roman"/>
                <w:spacing w:val="-4"/>
                <w:sz w:val="21"/>
                <w:szCs w:val="21"/>
              </w:rPr>
              <w:t>氧含量、配伍不合理等问题</w:t>
            </w:r>
            <w:r>
              <w:rPr>
                <w:rFonts w:ascii="仿宋" w:eastAsia="仿宋" w:hAnsi="仿宋" w:cs="Times New Roman" w:hint="eastAsia"/>
                <w:spacing w:val="-4"/>
                <w:sz w:val="21"/>
                <w:szCs w:val="21"/>
              </w:rPr>
              <w:t>导致</w:t>
            </w:r>
          </w:p>
        </w:tc>
        <w:tc>
          <w:tcPr>
            <w:tcW w:w="2867" w:type="dxa"/>
            <w:vAlign w:val="center"/>
          </w:tcPr>
          <w:p w:rsidR="005D687A" w:rsidRPr="00A5612D" w:rsidRDefault="005D687A" w:rsidP="004B5962">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保证</w:t>
            </w:r>
            <w:r>
              <w:rPr>
                <w:rFonts w:ascii="仿宋" w:eastAsia="仿宋" w:hAnsi="仿宋" w:cs="Times New Roman" w:hint="eastAsia"/>
                <w:spacing w:val="-4"/>
                <w:sz w:val="21"/>
                <w:szCs w:val="21"/>
              </w:rPr>
              <w:t>回转窑</w:t>
            </w:r>
            <w:r>
              <w:rPr>
                <w:rFonts w:ascii="仿宋" w:eastAsia="仿宋" w:hAnsi="仿宋" w:cs="Times New Roman"/>
                <w:spacing w:val="-4"/>
                <w:sz w:val="21"/>
                <w:szCs w:val="21"/>
              </w:rPr>
              <w:t>温度达到</w:t>
            </w:r>
            <w:r>
              <w:rPr>
                <w:rFonts w:ascii="仿宋" w:eastAsia="仿宋" w:hAnsi="仿宋" w:cs="Times New Roman" w:hint="eastAsia"/>
                <w:spacing w:val="-4"/>
                <w:sz w:val="21"/>
                <w:szCs w:val="21"/>
              </w:rPr>
              <w:t>800</w:t>
            </w:r>
            <w:r>
              <w:rPr>
                <w:rFonts w:ascii="仿宋" w:eastAsia="仿宋" w:hAnsi="仿宋" w:cs="Times New Roman"/>
                <w:spacing w:val="-4"/>
                <w:sz w:val="21"/>
                <w:szCs w:val="21"/>
              </w:rPr>
              <w:t>-850</w:t>
            </w:r>
            <w:r>
              <w:rPr>
                <w:rFonts w:ascii="仿宋" w:eastAsia="仿宋" w:hAnsi="仿宋" w:cs="Times New Roman" w:hint="eastAsia"/>
                <w:spacing w:val="-4"/>
                <w:sz w:val="21"/>
                <w:szCs w:val="21"/>
              </w:rPr>
              <w:t>℃，</w:t>
            </w:r>
            <w:r>
              <w:rPr>
                <w:rFonts w:ascii="仿宋" w:eastAsia="仿宋" w:hAnsi="仿宋" w:cs="Times New Roman"/>
                <w:spacing w:val="-4"/>
                <w:sz w:val="21"/>
                <w:szCs w:val="21"/>
              </w:rPr>
              <w:t>二燃室温度达到</w:t>
            </w:r>
            <w:r>
              <w:rPr>
                <w:rFonts w:ascii="仿宋" w:eastAsia="仿宋" w:hAnsi="仿宋" w:cs="Times New Roman" w:hint="eastAsia"/>
                <w:spacing w:val="-4"/>
                <w:sz w:val="21"/>
                <w:szCs w:val="21"/>
              </w:rPr>
              <w:t>1100℃后</w:t>
            </w:r>
            <w:r>
              <w:rPr>
                <w:rFonts w:ascii="仿宋" w:eastAsia="仿宋" w:hAnsi="仿宋" w:cs="Times New Roman"/>
                <w:spacing w:val="-4"/>
                <w:sz w:val="21"/>
                <w:szCs w:val="21"/>
              </w:rPr>
              <w:t>再投料</w:t>
            </w:r>
            <w:r>
              <w:rPr>
                <w:rFonts w:ascii="仿宋" w:eastAsia="仿宋" w:hAnsi="仿宋" w:cs="Times New Roman" w:hint="eastAsia"/>
                <w:spacing w:val="-4"/>
                <w:sz w:val="21"/>
                <w:szCs w:val="21"/>
              </w:rPr>
              <w:t>；</w:t>
            </w:r>
            <w:r>
              <w:rPr>
                <w:rFonts w:ascii="仿宋" w:eastAsia="仿宋" w:hAnsi="仿宋" w:cs="Times New Roman"/>
                <w:spacing w:val="-4"/>
                <w:sz w:val="21"/>
                <w:szCs w:val="21"/>
              </w:rPr>
              <w:t>通过</w:t>
            </w:r>
            <w:r>
              <w:rPr>
                <w:rFonts w:ascii="仿宋" w:eastAsia="仿宋" w:hAnsi="仿宋" w:cs="Times New Roman" w:hint="eastAsia"/>
                <w:spacing w:val="-4"/>
                <w:sz w:val="21"/>
                <w:szCs w:val="21"/>
              </w:rPr>
              <w:t>助燃</w:t>
            </w:r>
            <w:r>
              <w:rPr>
                <w:rFonts w:ascii="仿宋" w:eastAsia="仿宋" w:hAnsi="仿宋" w:cs="Times New Roman"/>
                <w:spacing w:val="-4"/>
                <w:sz w:val="21"/>
                <w:szCs w:val="21"/>
              </w:rPr>
              <w:t>装置保证炉膛温度</w:t>
            </w:r>
            <w:r>
              <w:rPr>
                <w:rFonts w:ascii="仿宋" w:eastAsia="仿宋" w:hAnsi="仿宋" w:cs="Times New Roman" w:hint="eastAsia"/>
                <w:spacing w:val="-4"/>
                <w:sz w:val="21"/>
                <w:szCs w:val="21"/>
              </w:rPr>
              <w:t>，</w:t>
            </w:r>
            <w:r>
              <w:rPr>
                <w:rFonts w:ascii="仿宋" w:eastAsia="仿宋" w:hAnsi="仿宋" w:cs="Times New Roman"/>
                <w:spacing w:val="-4"/>
                <w:sz w:val="21"/>
                <w:szCs w:val="21"/>
              </w:rPr>
              <w:t>燃尽危废再停炉。有利于减少烟气中一氧化碳的含量</w:t>
            </w:r>
            <w:r>
              <w:rPr>
                <w:rFonts w:ascii="仿宋" w:eastAsia="仿宋" w:hAnsi="仿宋" w:cs="Times New Roman" w:hint="eastAsia"/>
                <w:spacing w:val="-4"/>
                <w:sz w:val="21"/>
                <w:szCs w:val="21"/>
              </w:rPr>
              <w:t>，</w:t>
            </w:r>
            <w:r>
              <w:rPr>
                <w:rFonts w:ascii="仿宋" w:eastAsia="仿宋" w:hAnsi="仿宋" w:cs="Times New Roman"/>
                <w:spacing w:val="-4"/>
                <w:sz w:val="21"/>
                <w:szCs w:val="21"/>
              </w:rPr>
              <w:t>有利于控制</w:t>
            </w:r>
            <w:r>
              <w:rPr>
                <w:rFonts w:ascii="仿宋" w:eastAsia="仿宋" w:hAnsi="仿宋" w:cs="Times New Roman" w:hint="eastAsia"/>
                <w:spacing w:val="-4"/>
                <w:sz w:val="21"/>
                <w:szCs w:val="21"/>
              </w:rPr>
              <w:t>残渣</w:t>
            </w:r>
            <w:r>
              <w:rPr>
                <w:rFonts w:ascii="仿宋" w:eastAsia="仿宋" w:hAnsi="仿宋" w:cs="Times New Roman"/>
                <w:spacing w:val="-4"/>
                <w:sz w:val="21"/>
                <w:szCs w:val="21"/>
              </w:rPr>
              <w:t>热灼减率</w:t>
            </w:r>
            <w:r>
              <w:rPr>
                <w:rFonts w:ascii="仿宋" w:eastAsia="仿宋" w:hAnsi="仿宋" w:cs="Times New Roman" w:hint="eastAsia"/>
                <w:spacing w:val="-4"/>
                <w:sz w:val="21"/>
                <w:szCs w:val="21"/>
              </w:rPr>
              <w:t>等</w:t>
            </w:r>
            <w:r>
              <w:rPr>
                <w:rFonts w:ascii="仿宋" w:eastAsia="仿宋" w:hAnsi="仿宋" w:cs="Times New Roman"/>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3F73CF">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1.焚烧</w:t>
            </w:r>
            <w:r>
              <w:rPr>
                <w:rFonts w:ascii="仿宋" w:eastAsia="仿宋" w:hAnsi="仿宋" w:cs="Times New Roman"/>
                <w:spacing w:val="-4"/>
                <w:sz w:val="21"/>
                <w:szCs w:val="21"/>
              </w:rPr>
              <w:t>设施在运行</w:t>
            </w:r>
            <w:r>
              <w:rPr>
                <w:rFonts w:ascii="仿宋" w:eastAsia="仿宋" w:hAnsi="仿宋" w:cs="Times New Roman" w:hint="eastAsia"/>
                <w:spacing w:val="-4"/>
                <w:sz w:val="21"/>
                <w:szCs w:val="21"/>
              </w:rPr>
              <w:t>过程</w:t>
            </w:r>
            <w:r>
              <w:rPr>
                <w:rFonts w:ascii="仿宋" w:eastAsia="仿宋" w:hAnsi="仿宋" w:cs="Times New Roman"/>
                <w:spacing w:val="-4"/>
                <w:sz w:val="21"/>
                <w:szCs w:val="21"/>
              </w:rPr>
              <w:t>中发生故障无法及时</w:t>
            </w:r>
            <w:r>
              <w:rPr>
                <w:rFonts w:ascii="仿宋" w:eastAsia="仿宋" w:hAnsi="仿宋" w:cs="Times New Roman" w:hint="eastAsia"/>
                <w:spacing w:val="-4"/>
                <w:sz w:val="21"/>
                <w:szCs w:val="21"/>
              </w:rPr>
              <w:t>排除</w:t>
            </w:r>
            <w:r>
              <w:rPr>
                <w:rFonts w:ascii="仿宋" w:eastAsia="仿宋" w:hAnsi="仿宋" w:cs="Times New Roman"/>
                <w:spacing w:val="-4"/>
                <w:sz w:val="21"/>
                <w:szCs w:val="21"/>
              </w:rPr>
              <w:t>时</w:t>
            </w:r>
            <w:r>
              <w:rPr>
                <w:rFonts w:ascii="仿宋" w:eastAsia="仿宋" w:hAnsi="仿宋" w:cs="Times New Roman" w:hint="eastAsia"/>
                <w:spacing w:val="-4"/>
                <w:sz w:val="21"/>
                <w:szCs w:val="21"/>
              </w:rPr>
              <w:t>，</w:t>
            </w:r>
            <w:r>
              <w:rPr>
                <w:rFonts w:ascii="仿宋" w:eastAsia="仿宋" w:hAnsi="仿宋" w:cs="Times New Roman"/>
                <w:spacing w:val="-4"/>
                <w:sz w:val="21"/>
                <w:szCs w:val="21"/>
              </w:rPr>
              <w:t>应立即停止投入危险废物并</w:t>
            </w:r>
            <w:r>
              <w:rPr>
                <w:rFonts w:ascii="仿宋" w:eastAsia="仿宋" w:hAnsi="仿宋" w:cs="Times New Roman" w:hint="eastAsia"/>
                <w:spacing w:val="-4"/>
                <w:sz w:val="21"/>
                <w:szCs w:val="21"/>
              </w:rPr>
              <w:t>在控制</w:t>
            </w:r>
            <w:r>
              <w:rPr>
                <w:rFonts w:ascii="仿宋" w:eastAsia="仿宋" w:hAnsi="仿宋" w:cs="Times New Roman"/>
                <w:spacing w:val="-4"/>
                <w:sz w:val="21"/>
                <w:szCs w:val="21"/>
              </w:rPr>
              <w:t>炉膛温度基础上，燃尽危废后停炉。单套</w:t>
            </w:r>
            <w:r>
              <w:rPr>
                <w:rFonts w:ascii="仿宋" w:eastAsia="仿宋" w:hAnsi="仿宋" w:cs="Times New Roman" w:hint="eastAsia"/>
                <w:spacing w:val="-4"/>
                <w:sz w:val="21"/>
                <w:szCs w:val="21"/>
              </w:rPr>
              <w:t>焚烧</w:t>
            </w:r>
            <w:r>
              <w:rPr>
                <w:rFonts w:ascii="仿宋" w:eastAsia="仿宋" w:hAnsi="仿宋" w:cs="Times New Roman"/>
                <w:spacing w:val="-4"/>
                <w:sz w:val="21"/>
                <w:szCs w:val="21"/>
              </w:rPr>
              <w:t>设施因</w:t>
            </w:r>
            <w:r>
              <w:rPr>
                <w:rFonts w:ascii="仿宋" w:eastAsia="仿宋" w:hAnsi="仿宋" w:cs="Times New Roman" w:hint="eastAsia"/>
                <w:spacing w:val="-4"/>
                <w:sz w:val="21"/>
                <w:szCs w:val="21"/>
              </w:rPr>
              <w:t>启炉</w:t>
            </w:r>
            <w:r>
              <w:rPr>
                <w:rFonts w:ascii="仿宋" w:eastAsia="仿宋" w:hAnsi="仿宋" w:cs="Times New Roman"/>
                <w:spacing w:val="-4"/>
                <w:sz w:val="21"/>
                <w:szCs w:val="21"/>
              </w:rPr>
              <w:t>、停炉、故障及事故排放污染物的持续时间每个自然年度累积不应超过</w:t>
            </w:r>
            <w:r>
              <w:rPr>
                <w:rFonts w:ascii="仿宋" w:eastAsia="仿宋" w:hAnsi="仿宋" w:cs="Times New Roman" w:hint="eastAsia"/>
                <w:spacing w:val="-4"/>
                <w:sz w:val="21"/>
                <w:szCs w:val="21"/>
              </w:rPr>
              <w:t>60小时</w:t>
            </w:r>
            <w:r>
              <w:rPr>
                <w:rFonts w:ascii="仿宋" w:eastAsia="仿宋" w:hAnsi="仿宋" w:cs="Times New Roman"/>
                <w:spacing w:val="-4"/>
                <w:sz w:val="21"/>
                <w:szCs w:val="21"/>
              </w:rPr>
              <w:t>，炉内投入危险</w:t>
            </w:r>
            <w:r>
              <w:rPr>
                <w:rFonts w:ascii="仿宋" w:eastAsia="仿宋" w:hAnsi="仿宋" w:cs="Times New Roman" w:hint="eastAsia"/>
                <w:spacing w:val="-4"/>
                <w:sz w:val="21"/>
                <w:szCs w:val="21"/>
              </w:rPr>
              <w:t>废物</w:t>
            </w:r>
            <w:r>
              <w:rPr>
                <w:rFonts w:ascii="仿宋" w:eastAsia="仿宋" w:hAnsi="仿宋" w:cs="Times New Roman"/>
                <w:spacing w:val="-4"/>
                <w:sz w:val="21"/>
                <w:szCs w:val="21"/>
              </w:rPr>
              <w:t>前的烘炉升温时</w:t>
            </w:r>
            <w:r>
              <w:rPr>
                <w:rFonts w:ascii="仿宋" w:eastAsia="仿宋" w:hAnsi="仿宋" w:cs="Times New Roman" w:hint="eastAsia"/>
                <w:spacing w:val="-4"/>
                <w:sz w:val="21"/>
                <w:szCs w:val="21"/>
              </w:rPr>
              <w:t>段</w:t>
            </w:r>
            <w:r>
              <w:rPr>
                <w:rFonts w:ascii="仿宋" w:eastAsia="仿宋" w:hAnsi="仿宋" w:cs="Times New Roman"/>
                <w:spacing w:val="-4"/>
                <w:sz w:val="21"/>
                <w:szCs w:val="21"/>
              </w:rPr>
              <w:t>不计入启</w:t>
            </w:r>
            <w:r>
              <w:rPr>
                <w:rFonts w:ascii="仿宋" w:eastAsia="仿宋" w:hAnsi="仿宋" w:cs="Times New Roman" w:hint="eastAsia"/>
                <w:spacing w:val="-4"/>
                <w:sz w:val="21"/>
                <w:szCs w:val="21"/>
              </w:rPr>
              <w:t>炉</w:t>
            </w:r>
            <w:r>
              <w:rPr>
                <w:rFonts w:ascii="仿宋" w:eastAsia="仿宋" w:hAnsi="仿宋" w:cs="Times New Roman"/>
                <w:spacing w:val="-4"/>
                <w:sz w:val="21"/>
                <w:szCs w:val="21"/>
              </w:rPr>
              <w:t>时长，炉内危险废物燃尽后的停炉降温时段不计入停炉时长。</w:t>
            </w:r>
            <w:r>
              <w:rPr>
                <w:rFonts w:ascii="仿宋" w:eastAsia="仿宋" w:hAnsi="仿宋" w:cs="Times New Roman" w:hint="eastAsia"/>
                <w:spacing w:val="-4"/>
                <w:sz w:val="21"/>
                <w:szCs w:val="21"/>
              </w:rPr>
              <w:t>2.上述</w:t>
            </w:r>
            <w:r>
              <w:rPr>
                <w:rFonts w:ascii="仿宋" w:eastAsia="仿宋" w:hAnsi="仿宋" w:cs="Times New Roman"/>
                <w:spacing w:val="-4"/>
                <w:sz w:val="21"/>
                <w:szCs w:val="21"/>
              </w:rPr>
              <w:t>启</w:t>
            </w:r>
            <w:r>
              <w:rPr>
                <w:rFonts w:ascii="仿宋" w:eastAsia="仿宋" w:hAnsi="仿宋" w:cs="Times New Roman" w:hint="eastAsia"/>
                <w:spacing w:val="-4"/>
                <w:sz w:val="21"/>
                <w:szCs w:val="21"/>
              </w:rPr>
              <w:t>、</w:t>
            </w:r>
            <w:r>
              <w:rPr>
                <w:rFonts w:ascii="仿宋" w:eastAsia="仿宋" w:hAnsi="仿宋" w:cs="Times New Roman"/>
                <w:spacing w:val="-4"/>
                <w:sz w:val="21"/>
                <w:szCs w:val="21"/>
              </w:rPr>
              <w:t>停炉规定的时间内，在线自动监测数据不作为评定是否达标的依据，但</w:t>
            </w:r>
            <w:r>
              <w:rPr>
                <w:rFonts w:ascii="仿宋" w:eastAsia="仿宋" w:hAnsi="仿宋" w:cs="Times New Roman" w:hint="eastAsia"/>
                <w:spacing w:val="-4"/>
                <w:sz w:val="21"/>
                <w:szCs w:val="21"/>
              </w:rPr>
              <w:t>排放</w:t>
            </w:r>
            <w:r>
              <w:rPr>
                <w:rFonts w:ascii="仿宋" w:eastAsia="仿宋" w:hAnsi="仿宋" w:cs="Times New Roman"/>
                <w:spacing w:val="-4"/>
                <w:sz w:val="21"/>
                <w:szCs w:val="21"/>
              </w:rPr>
              <w:t>的烟气颗粒物浓度的</w:t>
            </w:r>
            <w:r>
              <w:rPr>
                <w:rFonts w:ascii="仿宋" w:eastAsia="仿宋" w:hAnsi="仿宋" w:cs="Times New Roman" w:hint="eastAsia"/>
                <w:spacing w:val="-4"/>
                <w:sz w:val="21"/>
                <w:szCs w:val="21"/>
              </w:rPr>
              <w:t>1小时</w:t>
            </w:r>
            <w:r>
              <w:rPr>
                <w:rFonts w:ascii="仿宋" w:eastAsia="仿宋" w:hAnsi="仿宋" w:cs="Times New Roman"/>
                <w:spacing w:val="-4"/>
                <w:sz w:val="21"/>
                <w:szCs w:val="21"/>
              </w:rPr>
              <w:t>均值不得大于</w:t>
            </w:r>
            <w:r>
              <w:rPr>
                <w:rFonts w:ascii="仿宋" w:eastAsia="仿宋" w:hAnsi="仿宋" w:cs="Times New Roman" w:hint="eastAsia"/>
                <w:spacing w:val="-4"/>
                <w:sz w:val="21"/>
                <w:szCs w:val="21"/>
              </w:rPr>
              <w:t>150mg/m</w:t>
            </w:r>
            <w:r w:rsidRPr="003F73CF">
              <w:rPr>
                <w:rFonts w:ascii="仿宋" w:eastAsia="仿宋" w:hAnsi="仿宋" w:cs="Times New Roman" w:hint="eastAsia"/>
                <w:spacing w:val="-4"/>
                <w:sz w:val="21"/>
                <w:szCs w:val="21"/>
                <w:vertAlign w:val="superscript"/>
              </w:rPr>
              <w:t>3</w:t>
            </w:r>
          </w:p>
        </w:tc>
        <w:tc>
          <w:tcPr>
            <w:tcW w:w="4526" w:type="dxa"/>
            <w:vAlign w:val="center"/>
          </w:tcPr>
          <w:p w:rsidR="005D687A" w:rsidRPr="003F73CF"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加强</w:t>
            </w:r>
            <w:r>
              <w:rPr>
                <w:rFonts w:ascii="仿宋" w:eastAsia="仿宋" w:hAnsi="仿宋" w:cs="Times New Roman"/>
                <w:spacing w:val="-4"/>
                <w:sz w:val="21"/>
                <w:szCs w:val="21"/>
              </w:rPr>
              <w:t>焚烧炉运行管理，严格执行启</w:t>
            </w:r>
            <w:r>
              <w:rPr>
                <w:rFonts w:ascii="仿宋" w:eastAsia="仿宋" w:hAnsi="仿宋" w:cs="Times New Roman" w:hint="eastAsia"/>
                <w:spacing w:val="-4"/>
                <w:sz w:val="21"/>
                <w:szCs w:val="21"/>
              </w:rPr>
              <w:t>、</w:t>
            </w:r>
            <w:r>
              <w:rPr>
                <w:rFonts w:ascii="仿宋" w:eastAsia="仿宋" w:hAnsi="仿宋" w:cs="Times New Roman"/>
                <w:spacing w:val="-4"/>
                <w:sz w:val="21"/>
                <w:szCs w:val="21"/>
              </w:rPr>
              <w:t>停炉</w:t>
            </w:r>
            <w:r>
              <w:rPr>
                <w:rFonts w:ascii="仿宋" w:eastAsia="仿宋" w:hAnsi="仿宋" w:cs="Times New Roman" w:hint="eastAsia"/>
                <w:spacing w:val="-4"/>
                <w:sz w:val="21"/>
                <w:szCs w:val="21"/>
              </w:rPr>
              <w:t>运行</w:t>
            </w:r>
            <w:r>
              <w:rPr>
                <w:rFonts w:ascii="仿宋" w:eastAsia="仿宋" w:hAnsi="仿宋" w:cs="Times New Roman"/>
                <w:spacing w:val="-4"/>
                <w:sz w:val="21"/>
                <w:szCs w:val="21"/>
              </w:rPr>
              <w:t>管理要求，控制</w:t>
            </w:r>
            <w:r>
              <w:rPr>
                <w:rFonts w:ascii="仿宋" w:eastAsia="仿宋" w:hAnsi="仿宋" w:cs="Times New Roman" w:hint="eastAsia"/>
                <w:spacing w:val="-4"/>
                <w:sz w:val="21"/>
                <w:szCs w:val="21"/>
              </w:rPr>
              <w:t>超标</w:t>
            </w:r>
            <w:r>
              <w:rPr>
                <w:rFonts w:ascii="仿宋" w:eastAsia="仿宋" w:hAnsi="仿宋" w:cs="Times New Roman"/>
                <w:spacing w:val="-4"/>
                <w:sz w:val="21"/>
                <w:szCs w:val="21"/>
              </w:rPr>
              <w:t>排放污染物的持续时间每年不超过</w:t>
            </w:r>
            <w:r>
              <w:rPr>
                <w:rFonts w:ascii="仿宋" w:eastAsia="仿宋" w:hAnsi="仿宋" w:cs="Times New Roman" w:hint="eastAsia"/>
                <w:spacing w:val="-4"/>
                <w:sz w:val="21"/>
                <w:szCs w:val="21"/>
              </w:rPr>
              <w:t>60小时</w:t>
            </w:r>
            <w:r>
              <w:rPr>
                <w:rFonts w:ascii="仿宋" w:eastAsia="仿宋" w:hAnsi="仿宋" w:cs="Times New Roman"/>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5D687A">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应</w:t>
            </w:r>
            <w:r>
              <w:rPr>
                <w:rFonts w:ascii="仿宋" w:eastAsia="仿宋" w:hAnsi="仿宋" w:cs="Times New Roman"/>
                <w:spacing w:val="-4"/>
                <w:sz w:val="21"/>
                <w:szCs w:val="21"/>
              </w:rPr>
              <w:t>确保正常工况下焚烧炉炉膛内热</w:t>
            </w:r>
            <w:r>
              <w:rPr>
                <w:rFonts w:ascii="仿宋" w:eastAsia="仿宋" w:hAnsi="仿宋" w:cs="Times New Roman" w:hint="eastAsia"/>
                <w:spacing w:val="-4"/>
                <w:sz w:val="21"/>
                <w:szCs w:val="21"/>
              </w:rPr>
              <w:t>电</w:t>
            </w:r>
            <w:r>
              <w:rPr>
                <w:rFonts w:ascii="仿宋" w:eastAsia="仿宋" w:hAnsi="仿宋" w:cs="Times New Roman"/>
                <w:spacing w:val="-4"/>
                <w:sz w:val="21"/>
                <w:szCs w:val="21"/>
              </w:rPr>
              <w:t>偶测量温度的</w:t>
            </w:r>
            <w:r>
              <w:rPr>
                <w:rFonts w:ascii="仿宋" w:eastAsia="仿宋" w:hAnsi="仿宋" w:cs="Times New Roman" w:hint="eastAsia"/>
                <w:spacing w:val="-4"/>
                <w:sz w:val="21"/>
                <w:szCs w:val="21"/>
              </w:rPr>
              <w:t>5分钟</w:t>
            </w:r>
            <w:r>
              <w:rPr>
                <w:rFonts w:ascii="仿宋" w:eastAsia="仿宋" w:hAnsi="仿宋" w:cs="Times New Roman"/>
                <w:spacing w:val="-4"/>
                <w:sz w:val="21"/>
                <w:szCs w:val="21"/>
              </w:rPr>
              <w:t>均值不低于</w:t>
            </w:r>
            <w:r>
              <w:rPr>
                <w:rFonts w:ascii="仿宋" w:eastAsia="仿宋" w:hAnsi="仿宋" w:cs="Times New Roman" w:hint="eastAsia"/>
                <w:spacing w:val="-4"/>
                <w:sz w:val="21"/>
                <w:szCs w:val="21"/>
              </w:rPr>
              <w:t>1100℃，</w:t>
            </w:r>
            <w:r>
              <w:rPr>
                <w:rFonts w:ascii="仿宋" w:eastAsia="仿宋" w:hAnsi="仿宋" w:cs="Times New Roman"/>
                <w:spacing w:val="-4"/>
                <w:sz w:val="21"/>
                <w:szCs w:val="21"/>
              </w:rPr>
              <w:t>且一个自然日</w:t>
            </w:r>
            <w:r>
              <w:rPr>
                <w:rFonts w:ascii="仿宋" w:eastAsia="仿宋" w:hAnsi="仿宋" w:cs="Times New Roman" w:hint="eastAsia"/>
                <w:spacing w:val="-4"/>
                <w:sz w:val="21"/>
                <w:szCs w:val="21"/>
              </w:rPr>
              <w:t>累计</w:t>
            </w:r>
            <w:r>
              <w:rPr>
                <w:rFonts w:ascii="仿宋" w:eastAsia="仿宋" w:hAnsi="仿宋" w:cs="Times New Roman"/>
                <w:spacing w:val="-4"/>
                <w:sz w:val="21"/>
                <w:szCs w:val="21"/>
              </w:rPr>
              <w:t>超过</w:t>
            </w:r>
            <w:r>
              <w:rPr>
                <w:rFonts w:ascii="仿宋" w:eastAsia="仿宋" w:hAnsi="仿宋" w:cs="Times New Roman" w:hint="eastAsia"/>
                <w:spacing w:val="-4"/>
                <w:sz w:val="21"/>
                <w:szCs w:val="21"/>
              </w:rPr>
              <w:t>5次</w:t>
            </w:r>
            <w:r>
              <w:rPr>
                <w:rFonts w:ascii="仿宋" w:eastAsia="仿宋" w:hAnsi="仿宋" w:cs="Times New Roman"/>
                <w:spacing w:val="-4"/>
                <w:sz w:val="21"/>
                <w:szCs w:val="21"/>
              </w:rPr>
              <w:t>的，参照</w:t>
            </w:r>
            <w:r>
              <w:rPr>
                <w:rFonts w:ascii="仿宋" w:eastAsia="仿宋" w:hAnsi="仿宋" w:cs="Times New Roman" w:hint="eastAsia"/>
                <w:spacing w:val="-4"/>
                <w:sz w:val="21"/>
                <w:szCs w:val="21"/>
              </w:rPr>
              <w:t>《生活</w:t>
            </w:r>
            <w:r>
              <w:rPr>
                <w:rFonts w:ascii="仿宋" w:eastAsia="仿宋" w:hAnsi="仿宋" w:cs="Times New Roman"/>
                <w:spacing w:val="-4"/>
                <w:sz w:val="21"/>
                <w:szCs w:val="21"/>
              </w:rPr>
              <w:t>垃圾焚烧发电厂自动监测数据应用管理规定</w:t>
            </w:r>
            <w:r>
              <w:rPr>
                <w:rFonts w:ascii="仿宋" w:eastAsia="仿宋" w:hAnsi="仿宋" w:cs="Times New Roman" w:hint="eastAsia"/>
                <w:spacing w:val="-4"/>
                <w:sz w:val="21"/>
                <w:szCs w:val="21"/>
              </w:rPr>
              <w:t>》等</w:t>
            </w:r>
            <w:r>
              <w:rPr>
                <w:rFonts w:ascii="仿宋" w:eastAsia="仿宋" w:hAnsi="仿宋" w:cs="Times New Roman"/>
                <w:spacing w:val="-4"/>
                <w:sz w:val="21"/>
                <w:szCs w:val="21"/>
              </w:rPr>
              <w:t>相关规定判定为“</w:t>
            </w:r>
            <w:r>
              <w:rPr>
                <w:rFonts w:ascii="仿宋" w:eastAsia="仿宋" w:hAnsi="仿宋" w:cs="Times New Roman" w:hint="eastAsia"/>
                <w:spacing w:val="-4"/>
                <w:sz w:val="21"/>
                <w:szCs w:val="21"/>
              </w:rPr>
              <w:t>未</w:t>
            </w:r>
            <w:r>
              <w:rPr>
                <w:rFonts w:ascii="仿宋" w:eastAsia="仿宋" w:hAnsi="仿宋" w:cs="Times New Roman"/>
                <w:spacing w:val="-4"/>
                <w:sz w:val="21"/>
                <w:szCs w:val="21"/>
              </w:rPr>
              <w:t>按照国家有关规定采取有利于减少持久性有机污染物排放措施”</w:t>
            </w:r>
            <w:r>
              <w:rPr>
                <w:rFonts w:ascii="仿宋" w:eastAsia="仿宋" w:hAnsi="仿宋" w:cs="Times New Roman" w:hint="eastAsia"/>
                <w:spacing w:val="-4"/>
                <w:sz w:val="21"/>
                <w:szCs w:val="21"/>
              </w:rPr>
              <w:t>，并</w:t>
            </w:r>
            <w:r>
              <w:rPr>
                <w:rFonts w:ascii="仿宋" w:eastAsia="仿宋" w:hAnsi="仿宋" w:cs="Times New Roman"/>
                <w:spacing w:val="-4"/>
                <w:sz w:val="21"/>
                <w:szCs w:val="21"/>
              </w:rPr>
              <w:t>按照相关法律法规予以处理</w:t>
            </w:r>
          </w:p>
        </w:tc>
        <w:tc>
          <w:tcPr>
            <w:tcW w:w="4526"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在</w:t>
            </w:r>
            <w:r>
              <w:rPr>
                <w:rFonts w:ascii="仿宋" w:eastAsia="仿宋" w:hAnsi="仿宋" w:cs="Times New Roman"/>
                <w:spacing w:val="-4"/>
                <w:sz w:val="21"/>
                <w:szCs w:val="21"/>
              </w:rPr>
              <w:t>连续</w:t>
            </w:r>
            <w:r>
              <w:rPr>
                <w:rFonts w:ascii="仿宋" w:eastAsia="仿宋" w:hAnsi="仿宋" w:cs="Times New Roman" w:hint="eastAsia"/>
                <w:spacing w:val="-4"/>
                <w:sz w:val="21"/>
                <w:szCs w:val="21"/>
              </w:rPr>
              <w:t>1100℃之下</w:t>
            </w:r>
            <w:r>
              <w:rPr>
                <w:rFonts w:ascii="仿宋" w:eastAsia="仿宋" w:hAnsi="仿宋" w:cs="Times New Roman"/>
                <w:spacing w:val="-4"/>
                <w:sz w:val="21"/>
                <w:szCs w:val="21"/>
              </w:rPr>
              <w:t>的曲线范围如果横轴超过了</w:t>
            </w:r>
            <w:r>
              <w:rPr>
                <w:rFonts w:ascii="仿宋" w:eastAsia="仿宋" w:hAnsi="仿宋" w:cs="Times New Roman" w:hint="eastAsia"/>
                <w:spacing w:val="-4"/>
                <w:sz w:val="21"/>
                <w:szCs w:val="21"/>
              </w:rPr>
              <w:t>5分钟</w:t>
            </w:r>
            <w:r>
              <w:rPr>
                <w:rFonts w:ascii="仿宋" w:eastAsia="仿宋" w:hAnsi="仿宋" w:cs="Times New Roman"/>
                <w:spacing w:val="-4"/>
                <w:sz w:val="21"/>
                <w:szCs w:val="21"/>
              </w:rPr>
              <w:t>，就可以视为一次</w:t>
            </w:r>
            <w:r>
              <w:rPr>
                <w:rFonts w:ascii="仿宋" w:eastAsia="仿宋" w:hAnsi="仿宋" w:cs="Times New Roman" w:hint="eastAsia"/>
                <w:spacing w:val="-4"/>
                <w:sz w:val="21"/>
                <w:szCs w:val="21"/>
              </w:rPr>
              <w:t>不合格。</w:t>
            </w:r>
            <w:r>
              <w:rPr>
                <w:rFonts w:ascii="仿宋" w:eastAsia="仿宋" w:hAnsi="仿宋" w:cs="Times New Roman"/>
                <w:spacing w:val="-4"/>
                <w:sz w:val="21"/>
                <w:szCs w:val="21"/>
              </w:rPr>
              <w:t>需</w:t>
            </w:r>
            <w:r>
              <w:rPr>
                <w:rFonts w:ascii="仿宋" w:eastAsia="仿宋" w:hAnsi="仿宋" w:cs="Times New Roman" w:hint="eastAsia"/>
                <w:spacing w:val="-4"/>
                <w:sz w:val="21"/>
                <w:szCs w:val="21"/>
              </w:rPr>
              <w:t>加强</w:t>
            </w:r>
            <w:r>
              <w:rPr>
                <w:rFonts w:ascii="仿宋" w:eastAsia="仿宋" w:hAnsi="仿宋" w:cs="Times New Roman"/>
                <w:spacing w:val="-4"/>
                <w:sz w:val="21"/>
                <w:szCs w:val="21"/>
              </w:rPr>
              <w:t>焚烧炉运行</w:t>
            </w:r>
            <w:r>
              <w:rPr>
                <w:rFonts w:ascii="仿宋" w:eastAsia="仿宋" w:hAnsi="仿宋" w:cs="Times New Roman" w:hint="eastAsia"/>
                <w:spacing w:val="-4"/>
                <w:sz w:val="21"/>
                <w:szCs w:val="21"/>
              </w:rPr>
              <w:t>管理</w:t>
            </w:r>
            <w:r>
              <w:rPr>
                <w:rFonts w:ascii="仿宋" w:eastAsia="仿宋" w:hAnsi="仿宋" w:cs="Times New Roman"/>
                <w:spacing w:val="-4"/>
                <w:sz w:val="21"/>
                <w:szCs w:val="21"/>
              </w:rPr>
              <w:t>，</w:t>
            </w:r>
            <w:r>
              <w:rPr>
                <w:rFonts w:ascii="仿宋" w:eastAsia="仿宋" w:hAnsi="仿宋" w:cs="Times New Roman" w:hint="eastAsia"/>
                <w:spacing w:val="-4"/>
                <w:sz w:val="21"/>
                <w:szCs w:val="21"/>
              </w:rPr>
              <w:t>严格</w:t>
            </w:r>
            <w:r>
              <w:rPr>
                <w:rFonts w:ascii="仿宋" w:eastAsia="仿宋" w:hAnsi="仿宋" w:cs="Times New Roman"/>
                <w:spacing w:val="-4"/>
                <w:sz w:val="21"/>
                <w:szCs w:val="21"/>
              </w:rPr>
              <w:t>执行二燃室温度控制要求</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restart"/>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环境</w:t>
            </w:r>
            <w:r>
              <w:rPr>
                <w:rFonts w:ascii="仿宋" w:eastAsia="仿宋" w:hAnsi="仿宋" w:cs="Times New Roman"/>
                <w:spacing w:val="-4"/>
                <w:sz w:val="21"/>
                <w:szCs w:val="21"/>
              </w:rPr>
              <w:t>监测要求</w:t>
            </w:r>
          </w:p>
        </w:tc>
        <w:tc>
          <w:tcPr>
            <w:tcW w:w="4394" w:type="dxa"/>
            <w:vAlign w:val="center"/>
          </w:tcPr>
          <w:p w:rsidR="005D687A" w:rsidRDefault="005D687A" w:rsidP="005D687A">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1.危险</w:t>
            </w:r>
            <w:r>
              <w:rPr>
                <w:rFonts w:ascii="仿宋" w:eastAsia="仿宋" w:hAnsi="仿宋" w:cs="Times New Roman"/>
                <w:spacing w:val="-4"/>
                <w:sz w:val="21"/>
                <w:szCs w:val="21"/>
              </w:rPr>
              <w:t>废物焚烧单位应依据有关法律、</w:t>
            </w:r>
            <w:r>
              <w:rPr>
                <w:rFonts w:ascii="仿宋" w:eastAsia="仿宋" w:hAnsi="仿宋" w:cs="Times New Roman" w:hint="eastAsia"/>
                <w:spacing w:val="-4"/>
                <w:sz w:val="21"/>
                <w:szCs w:val="21"/>
              </w:rPr>
              <w:t>《环境</w:t>
            </w:r>
            <w:r>
              <w:rPr>
                <w:rFonts w:ascii="仿宋" w:eastAsia="仿宋" w:hAnsi="仿宋" w:cs="Times New Roman"/>
                <w:spacing w:val="-4"/>
                <w:sz w:val="21"/>
                <w:szCs w:val="21"/>
              </w:rPr>
              <w:t>监测管理办法</w:t>
            </w:r>
            <w:r>
              <w:rPr>
                <w:rFonts w:ascii="仿宋" w:eastAsia="仿宋" w:hAnsi="仿宋" w:cs="Times New Roman" w:hint="eastAsia"/>
                <w:spacing w:val="-4"/>
                <w:sz w:val="21"/>
                <w:szCs w:val="21"/>
              </w:rPr>
              <w:t>》和HJ819等</w:t>
            </w:r>
            <w:r>
              <w:rPr>
                <w:rFonts w:ascii="仿宋" w:eastAsia="仿宋" w:hAnsi="仿宋" w:cs="Times New Roman"/>
                <w:spacing w:val="-4"/>
                <w:sz w:val="21"/>
                <w:szCs w:val="21"/>
              </w:rPr>
              <w:t>规定，建立企业监测制度</w:t>
            </w:r>
            <w:r>
              <w:rPr>
                <w:rFonts w:ascii="仿宋" w:eastAsia="仿宋" w:hAnsi="仿宋" w:cs="Times New Roman" w:hint="eastAsia"/>
                <w:spacing w:val="-4"/>
                <w:sz w:val="21"/>
                <w:szCs w:val="21"/>
              </w:rPr>
              <w:t>，</w:t>
            </w:r>
            <w:r>
              <w:rPr>
                <w:rFonts w:ascii="仿宋" w:eastAsia="仿宋" w:hAnsi="仿宋" w:cs="Times New Roman"/>
                <w:spacing w:val="-4"/>
                <w:sz w:val="21"/>
                <w:szCs w:val="21"/>
              </w:rPr>
              <w:t>制定监测方案，对污染物排放状况及其周边</w:t>
            </w:r>
            <w:r>
              <w:rPr>
                <w:rFonts w:ascii="仿宋" w:eastAsia="仿宋" w:hAnsi="仿宋" w:cs="Times New Roman"/>
                <w:spacing w:val="-4"/>
                <w:sz w:val="21"/>
                <w:szCs w:val="21"/>
              </w:rPr>
              <w:lastRenderedPageBreak/>
              <w:t>环境</w:t>
            </w:r>
            <w:r>
              <w:rPr>
                <w:rFonts w:ascii="仿宋" w:eastAsia="仿宋" w:hAnsi="仿宋" w:cs="Times New Roman" w:hint="eastAsia"/>
                <w:spacing w:val="-4"/>
                <w:sz w:val="21"/>
                <w:szCs w:val="21"/>
              </w:rPr>
              <w:t>质量</w:t>
            </w:r>
            <w:r>
              <w:rPr>
                <w:rFonts w:ascii="仿宋" w:eastAsia="仿宋" w:hAnsi="仿宋" w:cs="Times New Roman"/>
                <w:spacing w:val="-4"/>
                <w:sz w:val="21"/>
                <w:szCs w:val="21"/>
              </w:rPr>
              <w:t>的影响开展自行监测，保存原始监测</w:t>
            </w:r>
            <w:r>
              <w:rPr>
                <w:rFonts w:ascii="仿宋" w:eastAsia="仿宋" w:hAnsi="仿宋" w:cs="Times New Roman" w:hint="eastAsia"/>
                <w:spacing w:val="-4"/>
                <w:sz w:val="21"/>
                <w:szCs w:val="21"/>
              </w:rPr>
              <w:t>记录</w:t>
            </w:r>
            <w:r>
              <w:rPr>
                <w:rFonts w:ascii="仿宋" w:eastAsia="仿宋" w:hAnsi="仿宋" w:cs="Times New Roman"/>
                <w:spacing w:val="-4"/>
                <w:sz w:val="21"/>
                <w:szCs w:val="21"/>
              </w:rPr>
              <w:t>，并公布监测结果</w:t>
            </w:r>
            <w:r>
              <w:rPr>
                <w:rFonts w:ascii="仿宋" w:eastAsia="仿宋" w:hAnsi="仿宋" w:cs="Times New Roman" w:hint="eastAsia"/>
                <w:spacing w:val="-4"/>
                <w:sz w:val="21"/>
                <w:szCs w:val="21"/>
              </w:rPr>
              <w:t>；2.焚烧</w:t>
            </w:r>
            <w:r>
              <w:rPr>
                <w:rFonts w:ascii="仿宋" w:eastAsia="仿宋" w:hAnsi="仿宋" w:cs="Times New Roman"/>
                <w:spacing w:val="-4"/>
                <w:sz w:val="21"/>
                <w:szCs w:val="21"/>
              </w:rPr>
              <w:t>设施安装污染物排放自动监控设备，应根据有关</w:t>
            </w:r>
            <w:r>
              <w:rPr>
                <w:rFonts w:ascii="仿宋" w:eastAsia="仿宋" w:hAnsi="仿宋" w:cs="Times New Roman" w:hint="eastAsia"/>
                <w:spacing w:val="-4"/>
                <w:sz w:val="21"/>
                <w:szCs w:val="21"/>
              </w:rPr>
              <w:t>法律</w:t>
            </w:r>
            <w:r>
              <w:rPr>
                <w:rFonts w:ascii="仿宋" w:eastAsia="仿宋" w:hAnsi="仿宋" w:cs="Times New Roman"/>
                <w:spacing w:val="-4"/>
                <w:sz w:val="21"/>
                <w:szCs w:val="21"/>
              </w:rPr>
              <w:t>和</w:t>
            </w:r>
            <w:r>
              <w:rPr>
                <w:rFonts w:ascii="仿宋" w:eastAsia="仿宋" w:hAnsi="仿宋" w:cs="Times New Roman" w:hint="eastAsia"/>
                <w:spacing w:val="-4"/>
                <w:sz w:val="21"/>
                <w:szCs w:val="21"/>
              </w:rPr>
              <w:t>《污染源</w:t>
            </w:r>
            <w:r>
              <w:rPr>
                <w:rFonts w:ascii="仿宋" w:eastAsia="仿宋" w:hAnsi="仿宋" w:cs="Times New Roman"/>
                <w:spacing w:val="-4"/>
                <w:sz w:val="21"/>
                <w:szCs w:val="21"/>
              </w:rPr>
              <w:t>自动监控管理办法</w:t>
            </w:r>
            <w:r>
              <w:rPr>
                <w:rFonts w:ascii="仿宋" w:eastAsia="仿宋" w:hAnsi="仿宋" w:cs="Times New Roman" w:hint="eastAsia"/>
                <w:spacing w:val="-4"/>
                <w:sz w:val="21"/>
                <w:szCs w:val="21"/>
              </w:rPr>
              <w:t>》的</w:t>
            </w:r>
            <w:r>
              <w:rPr>
                <w:rFonts w:ascii="仿宋" w:eastAsia="仿宋" w:hAnsi="仿宋" w:cs="Times New Roman"/>
                <w:spacing w:val="-4"/>
                <w:sz w:val="21"/>
                <w:szCs w:val="21"/>
              </w:rPr>
              <w:t>规定执行。</w:t>
            </w:r>
          </w:p>
        </w:tc>
        <w:tc>
          <w:tcPr>
            <w:tcW w:w="4526" w:type="dxa"/>
            <w:vAlign w:val="center"/>
          </w:tcPr>
          <w:p w:rsidR="005D687A" w:rsidRP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lastRenderedPageBreak/>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结合HJ1038-2019等</w:t>
            </w:r>
            <w:r>
              <w:rPr>
                <w:rFonts w:ascii="仿宋" w:eastAsia="仿宋" w:hAnsi="仿宋" w:cs="Times New Roman"/>
                <w:spacing w:val="-4"/>
                <w:sz w:val="21"/>
                <w:szCs w:val="21"/>
              </w:rPr>
              <w:t>要求，关注二噁英</w:t>
            </w:r>
            <w:r>
              <w:rPr>
                <w:rFonts w:ascii="仿宋" w:eastAsia="仿宋" w:hAnsi="仿宋" w:cs="Times New Roman" w:hint="eastAsia"/>
                <w:spacing w:val="-4"/>
                <w:sz w:val="21"/>
                <w:szCs w:val="21"/>
              </w:rPr>
              <w:t>年自行</w:t>
            </w:r>
            <w:r>
              <w:rPr>
                <w:rFonts w:ascii="仿宋" w:eastAsia="仿宋" w:hAnsi="仿宋" w:cs="Times New Roman"/>
                <w:spacing w:val="-4"/>
                <w:sz w:val="21"/>
                <w:szCs w:val="21"/>
              </w:rPr>
              <w:t>监测频次要求</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5D687A">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应</w:t>
            </w:r>
            <w:r>
              <w:rPr>
                <w:rFonts w:ascii="仿宋" w:eastAsia="仿宋" w:hAnsi="仿宋" w:cs="Times New Roman"/>
                <w:spacing w:val="-4"/>
                <w:sz w:val="21"/>
                <w:szCs w:val="21"/>
              </w:rPr>
              <w:t>根据检测大气污染物的种类，在规定的污染物排放监控位置进行采样；有废气处理设施的，应在该设施后检测。排气筒</w:t>
            </w:r>
            <w:r>
              <w:rPr>
                <w:rFonts w:ascii="仿宋" w:eastAsia="仿宋" w:hAnsi="仿宋" w:cs="Times New Roman" w:hint="eastAsia"/>
                <w:spacing w:val="-4"/>
                <w:sz w:val="21"/>
                <w:szCs w:val="21"/>
              </w:rPr>
              <w:t>中</w:t>
            </w:r>
            <w:r>
              <w:rPr>
                <w:rFonts w:ascii="仿宋" w:eastAsia="仿宋" w:hAnsi="仿宋" w:cs="Times New Roman"/>
                <w:spacing w:val="-4"/>
                <w:sz w:val="21"/>
                <w:szCs w:val="21"/>
              </w:rPr>
              <w:t>大气污染物监测采样应按照</w:t>
            </w:r>
            <w:r>
              <w:rPr>
                <w:rFonts w:ascii="仿宋" w:eastAsia="仿宋" w:hAnsi="仿宋" w:cs="Times New Roman" w:hint="eastAsia"/>
                <w:spacing w:val="-4"/>
                <w:sz w:val="21"/>
                <w:szCs w:val="21"/>
              </w:rPr>
              <w:t>GB/T16157、HJ916、</w:t>
            </w:r>
            <w:r>
              <w:rPr>
                <w:rFonts w:ascii="仿宋" w:eastAsia="仿宋" w:hAnsi="仿宋" w:cs="Times New Roman"/>
                <w:spacing w:val="-4"/>
                <w:sz w:val="21"/>
                <w:szCs w:val="21"/>
              </w:rPr>
              <w:t>HJ/T397</w:t>
            </w:r>
            <w:r>
              <w:rPr>
                <w:rFonts w:ascii="仿宋" w:eastAsia="仿宋" w:hAnsi="仿宋" w:cs="Times New Roman" w:hint="eastAsia"/>
                <w:spacing w:val="-4"/>
                <w:sz w:val="21"/>
                <w:szCs w:val="21"/>
              </w:rPr>
              <w:t>等</w:t>
            </w:r>
            <w:r>
              <w:rPr>
                <w:rFonts w:ascii="仿宋" w:eastAsia="仿宋" w:hAnsi="仿宋" w:cs="Times New Roman"/>
                <w:spacing w:val="-4"/>
                <w:sz w:val="21"/>
                <w:szCs w:val="21"/>
              </w:rPr>
              <w:t>规定</w:t>
            </w:r>
            <w:r>
              <w:rPr>
                <w:rFonts w:ascii="仿宋" w:eastAsia="仿宋" w:hAnsi="仿宋" w:cs="Times New Roman" w:hint="eastAsia"/>
                <w:spacing w:val="-4"/>
                <w:sz w:val="21"/>
                <w:szCs w:val="21"/>
              </w:rPr>
              <w:t>进行</w:t>
            </w:r>
          </w:p>
        </w:tc>
        <w:tc>
          <w:tcPr>
            <w:tcW w:w="4526" w:type="dxa"/>
            <w:vAlign w:val="center"/>
          </w:tcPr>
          <w:p w:rsidR="005D687A" w:rsidRP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5D687A">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对</w:t>
            </w:r>
            <w:r>
              <w:rPr>
                <w:rFonts w:ascii="仿宋" w:eastAsia="仿宋" w:hAnsi="仿宋" w:cs="Times New Roman"/>
                <w:spacing w:val="-4"/>
                <w:sz w:val="21"/>
                <w:szCs w:val="21"/>
              </w:rPr>
              <w:t>大气污染物中重金属类污染物的监测应每月至少</w:t>
            </w:r>
            <w:r>
              <w:rPr>
                <w:rFonts w:ascii="仿宋" w:eastAsia="仿宋" w:hAnsi="仿宋" w:cs="Times New Roman" w:hint="eastAsia"/>
                <w:spacing w:val="-4"/>
                <w:sz w:val="21"/>
                <w:szCs w:val="21"/>
              </w:rPr>
              <w:t>1次</w:t>
            </w:r>
            <w:r>
              <w:rPr>
                <w:rFonts w:ascii="仿宋" w:eastAsia="仿宋" w:hAnsi="仿宋" w:cs="Times New Roman"/>
                <w:spacing w:val="-4"/>
                <w:sz w:val="21"/>
                <w:szCs w:val="21"/>
              </w:rPr>
              <w:t>；对大气污染物中二噁英类的检测应每年至少</w:t>
            </w:r>
            <w:r>
              <w:rPr>
                <w:rFonts w:ascii="仿宋" w:eastAsia="仿宋" w:hAnsi="仿宋" w:cs="Times New Roman" w:hint="eastAsia"/>
                <w:spacing w:val="-4"/>
                <w:sz w:val="21"/>
                <w:szCs w:val="21"/>
              </w:rPr>
              <w:t>2次</w:t>
            </w:r>
            <w:r>
              <w:rPr>
                <w:rFonts w:ascii="仿宋" w:eastAsia="仿宋" w:hAnsi="仿宋" w:cs="Times New Roman"/>
                <w:spacing w:val="-4"/>
                <w:sz w:val="21"/>
                <w:szCs w:val="21"/>
              </w:rPr>
              <w:t>，浓度为连续</w:t>
            </w:r>
            <w:r>
              <w:rPr>
                <w:rFonts w:ascii="仿宋" w:eastAsia="仿宋" w:hAnsi="仿宋" w:cs="Times New Roman" w:hint="eastAsia"/>
                <w:spacing w:val="-4"/>
                <w:sz w:val="21"/>
                <w:szCs w:val="21"/>
              </w:rPr>
              <w:t>3次</w:t>
            </w:r>
            <w:r>
              <w:rPr>
                <w:rFonts w:ascii="仿宋" w:eastAsia="仿宋" w:hAnsi="仿宋" w:cs="Times New Roman"/>
                <w:spacing w:val="-4"/>
                <w:sz w:val="21"/>
                <w:szCs w:val="21"/>
              </w:rPr>
              <w:t>测定值的算数平均值</w:t>
            </w:r>
          </w:p>
        </w:tc>
        <w:tc>
          <w:tcPr>
            <w:tcW w:w="4526" w:type="dxa"/>
            <w:vAlign w:val="center"/>
          </w:tcPr>
          <w:p w:rsidR="005D687A" w:rsidRP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结合HJ1038-2019等</w:t>
            </w:r>
            <w:r>
              <w:rPr>
                <w:rFonts w:ascii="仿宋" w:eastAsia="仿宋" w:hAnsi="仿宋" w:cs="Times New Roman"/>
                <w:spacing w:val="-4"/>
                <w:sz w:val="21"/>
                <w:szCs w:val="21"/>
              </w:rPr>
              <w:t>要求，关注二噁英</w:t>
            </w:r>
            <w:r>
              <w:rPr>
                <w:rFonts w:ascii="仿宋" w:eastAsia="仿宋" w:hAnsi="仿宋" w:cs="Times New Roman" w:hint="eastAsia"/>
                <w:spacing w:val="-4"/>
                <w:sz w:val="21"/>
                <w:szCs w:val="21"/>
              </w:rPr>
              <w:t>年自行</w:t>
            </w:r>
            <w:r>
              <w:rPr>
                <w:rFonts w:ascii="仿宋" w:eastAsia="仿宋" w:hAnsi="仿宋" w:cs="Times New Roman"/>
                <w:spacing w:val="-4"/>
                <w:sz w:val="21"/>
                <w:szCs w:val="21"/>
              </w:rPr>
              <w:t>监测频次要求</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5D687A">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焚烧</w:t>
            </w:r>
            <w:r>
              <w:rPr>
                <w:rFonts w:ascii="仿宋" w:eastAsia="仿宋" w:hAnsi="仿宋" w:cs="Times New Roman"/>
                <w:spacing w:val="-4"/>
                <w:sz w:val="21"/>
                <w:szCs w:val="21"/>
              </w:rPr>
              <w:t>单位应对焚烧烟气中主要污染物浓度进行在线自动监测，烟气在线自动监测指标应为</w:t>
            </w:r>
            <w:r>
              <w:rPr>
                <w:rFonts w:ascii="仿宋" w:eastAsia="仿宋" w:hAnsi="仿宋" w:cs="Times New Roman" w:hint="eastAsia"/>
                <w:spacing w:val="-4"/>
                <w:sz w:val="21"/>
                <w:szCs w:val="21"/>
              </w:rPr>
              <w:t>1小时</w:t>
            </w:r>
            <w:r>
              <w:rPr>
                <w:rFonts w:ascii="仿宋" w:eastAsia="仿宋" w:hAnsi="仿宋" w:cs="Times New Roman"/>
                <w:spacing w:val="-4"/>
                <w:sz w:val="21"/>
                <w:szCs w:val="21"/>
              </w:rPr>
              <w:t>均值及日均值，且应至少包括氯化氢、二氧化硫、氮氧化物、颗粒物、一氧化碳和烟气含氧量</w:t>
            </w:r>
            <w:r>
              <w:rPr>
                <w:rFonts w:ascii="仿宋" w:eastAsia="仿宋" w:hAnsi="仿宋" w:cs="Times New Roman" w:hint="eastAsia"/>
                <w:spacing w:val="-4"/>
                <w:sz w:val="21"/>
                <w:szCs w:val="21"/>
              </w:rPr>
              <w:t>等</w:t>
            </w:r>
            <w:r>
              <w:rPr>
                <w:rFonts w:ascii="仿宋" w:eastAsia="仿宋" w:hAnsi="仿宋" w:cs="Times New Roman"/>
                <w:spacing w:val="-4"/>
                <w:sz w:val="21"/>
                <w:szCs w:val="21"/>
              </w:rPr>
              <w:t>。在线</w:t>
            </w:r>
            <w:r>
              <w:rPr>
                <w:rFonts w:ascii="仿宋" w:eastAsia="仿宋" w:hAnsi="仿宋" w:cs="Times New Roman" w:hint="eastAsia"/>
                <w:spacing w:val="-4"/>
                <w:sz w:val="21"/>
                <w:szCs w:val="21"/>
              </w:rPr>
              <w:t>自动</w:t>
            </w:r>
            <w:r>
              <w:rPr>
                <w:rFonts w:ascii="仿宋" w:eastAsia="仿宋" w:hAnsi="仿宋" w:cs="Times New Roman"/>
                <w:spacing w:val="-4"/>
                <w:sz w:val="21"/>
                <w:szCs w:val="21"/>
              </w:rPr>
              <w:t>监测数据的采集和传输应符合</w:t>
            </w:r>
            <w:r>
              <w:rPr>
                <w:rFonts w:ascii="仿宋" w:eastAsia="仿宋" w:hAnsi="仿宋" w:cs="Times New Roman" w:hint="eastAsia"/>
                <w:spacing w:val="-4"/>
                <w:sz w:val="21"/>
                <w:szCs w:val="21"/>
              </w:rPr>
              <w:t>HJ75和HJ212的</w:t>
            </w:r>
            <w:r>
              <w:rPr>
                <w:rFonts w:ascii="仿宋" w:eastAsia="仿宋" w:hAnsi="仿宋" w:cs="Times New Roman"/>
                <w:spacing w:val="-4"/>
                <w:sz w:val="21"/>
                <w:szCs w:val="21"/>
              </w:rPr>
              <w:t>要求。</w:t>
            </w:r>
          </w:p>
        </w:tc>
        <w:tc>
          <w:tcPr>
            <w:tcW w:w="4526" w:type="dxa"/>
            <w:vAlign w:val="center"/>
          </w:tcPr>
          <w:p w:rsidR="005D687A" w:rsidRP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r w:rsidR="005D687A" w:rsidRPr="00585868" w:rsidTr="006D3F56">
        <w:tc>
          <w:tcPr>
            <w:tcW w:w="1555" w:type="dxa"/>
            <w:vMerge/>
            <w:vAlign w:val="center"/>
          </w:tcPr>
          <w:p w:rsidR="005D687A" w:rsidRPr="00585868" w:rsidRDefault="005D687A" w:rsidP="00585868">
            <w:pPr>
              <w:pStyle w:val="010"/>
              <w:spacing w:before="0" w:line="300" w:lineRule="exact"/>
              <w:ind w:firstLineChars="0" w:firstLine="0"/>
              <w:jc w:val="center"/>
              <w:rPr>
                <w:rFonts w:ascii="仿宋" w:eastAsia="仿宋" w:hAnsi="仿宋" w:cs="Times New Roman"/>
                <w:spacing w:val="-4"/>
                <w:sz w:val="21"/>
                <w:szCs w:val="21"/>
              </w:rPr>
            </w:pPr>
          </w:p>
        </w:tc>
        <w:tc>
          <w:tcPr>
            <w:tcW w:w="992" w:type="dxa"/>
            <w:vMerge/>
            <w:vAlign w:val="center"/>
          </w:tcPr>
          <w:p w:rsidR="005D687A" w:rsidRPr="00585868" w:rsidRDefault="005D687A" w:rsidP="000230F7">
            <w:pPr>
              <w:pStyle w:val="010"/>
              <w:spacing w:before="0" w:line="300" w:lineRule="exact"/>
              <w:ind w:firstLineChars="0" w:firstLine="0"/>
              <w:jc w:val="center"/>
              <w:rPr>
                <w:rFonts w:ascii="仿宋" w:eastAsia="仿宋" w:hAnsi="仿宋" w:cs="Times New Roman"/>
                <w:spacing w:val="-4"/>
                <w:sz w:val="21"/>
                <w:szCs w:val="21"/>
              </w:rPr>
            </w:pPr>
          </w:p>
        </w:tc>
        <w:tc>
          <w:tcPr>
            <w:tcW w:w="4394" w:type="dxa"/>
            <w:vAlign w:val="center"/>
          </w:tcPr>
          <w:p w:rsidR="005D687A" w:rsidRDefault="005D687A" w:rsidP="005D687A">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1.水污染物</w:t>
            </w:r>
            <w:r>
              <w:rPr>
                <w:rFonts w:ascii="仿宋" w:eastAsia="仿宋" w:hAnsi="仿宋" w:cs="Times New Roman"/>
                <w:spacing w:val="-4"/>
                <w:sz w:val="21"/>
                <w:szCs w:val="21"/>
              </w:rPr>
              <w:t>的检测按照</w:t>
            </w:r>
            <w:r>
              <w:rPr>
                <w:rFonts w:ascii="仿宋" w:eastAsia="仿宋" w:hAnsi="仿宋" w:cs="Times New Roman" w:hint="eastAsia"/>
                <w:spacing w:val="-4"/>
                <w:sz w:val="21"/>
                <w:szCs w:val="21"/>
              </w:rPr>
              <w:t>GB8978和HJ91.1规定</w:t>
            </w:r>
            <w:r>
              <w:rPr>
                <w:rFonts w:ascii="仿宋" w:eastAsia="仿宋" w:hAnsi="仿宋" w:cs="Times New Roman"/>
                <w:spacing w:val="-4"/>
                <w:sz w:val="21"/>
                <w:szCs w:val="21"/>
              </w:rPr>
              <w:t>的测定方法进行</w:t>
            </w:r>
            <w:r>
              <w:rPr>
                <w:rFonts w:ascii="仿宋" w:eastAsia="仿宋" w:hAnsi="仿宋" w:cs="Times New Roman" w:hint="eastAsia"/>
                <w:spacing w:val="-4"/>
                <w:sz w:val="21"/>
                <w:szCs w:val="21"/>
              </w:rPr>
              <w:t>;2.应按照</w:t>
            </w:r>
            <w:r>
              <w:rPr>
                <w:rFonts w:ascii="仿宋" w:eastAsia="仿宋" w:hAnsi="仿宋" w:cs="Times New Roman"/>
                <w:spacing w:val="-4"/>
                <w:sz w:val="21"/>
                <w:szCs w:val="21"/>
              </w:rPr>
              <w:t>国家和地方有关要求设置废水计量装置和在线自动监测设备</w:t>
            </w:r>
            <w:r>
              <w:rPr>
                <w:rFonts w:ascii="仿宋" w:eastAsia="仿宋" w:hAnsi="仿宋" w:cs="Times New Roman" w:hint="eastAsia"/>
                <w:spacing w:val="-4"/>
                <w:sz w:val="21"/>
                <w:szCs w:val="21"/>
              </w:rPr>
              <w:t>；3热</w:t>
            </w:r>
            <w:r>
              <w:rPr>
                <w:rFonts w:ascii="仿宋" w:eastAsia="仿宋" w:hAnsi="仿宋" w:cs="Times New Roman"/>
                <w:spacing w:val="-4"/>
                <w:sz w:val="21"/>
                <w:szCs w:val="21"/>
              </w:rPr>
              <w:t>灼减率的监测应每周至少</w:t>
            </w:r>
            <w:r>
              <w:rPr>
                <w:rFonts w:ascii="仿宋" w:eastAsia="仿宋" w:hAnsi="仿宋" w:cs="Times New Roman" w:hint="eastAsia"/>
                <w:spacing w:val="-4"/>
                <w:sz w:val="21"/>
                <w:szCs w:val="21"/>
              </w:rPr>
              <w:t>1次</w:t>
            </w:r>
            <w:r>
              <w:rPr>
                <w:rFonts w:ascii="仿宋" w:eastAsia="仿宋" w:hAnsi="仿宋" w:cs="Times New Roman"/>
                <w:spacing w:val="-4"/>
                <w:sz w:val="21"/>
                <w:szCs w:val="21"/>
              </w:rPr>
              <w:t>，样品的采集和制备方法应按照</w:t>
            </w:r>
            <w:r>
              <w:rPr>
                <w:rFonts w:ascii="仿宋" w:eastAsia="仿宋" w:hAnsi="仿宋" w:cs="Times New Roman" w:hint="eastAsia"/>
                <w:spacing w:val="-4"/>
                <w:sz w:val="21"/>
                <w:szCs w:val="21"/>
              </w:rPr>
              <w:t>HJ/T20执行</w:t>
            </w:r>
            <w:r>
              <w:rPr>
                <w:rFonts w:ascii="仿宋" w:eastAsia="仿宋" w:hAnsi="仿宋" w:cs="Times New Roman"/>
                <w:spacing w:val="-4"/>
                <w:sz w:val="21"/>
                <w:szCs w:val="21"/>
              </w:rPr>
              <w:t>，测试步骤参照</w:t>
            </w:r>
            <w:r>
              <w:rPr>
                <w:rFonts w:ascii="仿宋" w:eastAsia="仿宋" w:hAnsi="仿宋" w:cs="Times New Roman" w:hint="eastAsia"/>
                <w:spacing w:val="-4"/>
                <w:sz w:val="21"/>
                <w:szCs w:val="21"/>
              </w:rPr>
              <w:t>HJ1024执行；4.焚烧炉</w:t>
            </w:r>
            <w:r>
              <w:rPr>
                <w:rFonts w:ascii="仿宋" w:eastAsia="仿宋" w:hAnsi="仿宋" w:cs="Times New Roman"/>
                <w:spacing w:val="-4"/>
                <w:sz w:val="21"/>
                <w:szCs w:val="21"/>
              </w:rPr>
              <w:t>运行工况在线自动监测指标应至少包括炉膛内热电偶测量温度</w:t>
            </w:r>
          </w:p>
        </w:tc>
        <w:tc>
          <w:tcPr>
            <w:tcW w:w="4526" w:type="dxa"/>
            <w:vAlign w:val="center"/>
          </w:tcPr>
          <w:p w:rsidR="005D687A" w:rsidRP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spacing w:val="-4"/>
                <w:sz w:val="21"/>
                <w:szCs w:val="21"/>
              </w:rPr>
              <w:t>/</w:t>
            </w:r>
          </w:p>
        </w:tc>
        <w:tc>
          <w:tcPr>
            <w:tcW w:w="2867" w:type="dxa"/>
            <w:vAlign w:val="center"/>
          </w:tcPr>
          <w:p w:rsidR="005D687A" w:rsidRDefault="005D687A" w:rsidP="000230F7">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w:t>
            </w:r>
          </w:p>
        </w:tc>
      </w:tr>
    </w:tbl>
    <w:p w:rsidR="001F63FD" w:rsidRPr="00585868" w:rsidRDefault="001F63FD" w:rsidP="001F63FD">
      <w:pPr>
        <w:pStyle w:val="010"/>
        <w:spacing w:before="0" w:line="400" w:lineRule="exact"/>
        <w:ind w:firstLineChars="0" w:firstLine="420"/>
        <w:jc w:val="center"/>
        <w:rPr>
          <w:rFonts w:ascii="仿宋" w:eastAsia="仿宋" w:hAnsi="仿宋" w:cs="Times New Roman"/>
          <w:b/>
          <w:spacing w:val="-4"/>
        </w:rPr>
      </w:pPr>
    </w:p>
    <w:p w:rsidR="001F63FD" w:rsidRPr="001F63FD" w:rsidRDefault="001F63FD" w:rsidP="001F63FD">
      <w:pPr>
        <w:pStyle w:val="010"/>
        <w:spacing w:before="0" w:line="400" w:lineRule="exact"/>
        <w:ind w:firstLineChars="0" w:firstLine="420"/>
        <w:jc w:val="center"/>
        <w:rPr>
          <w:rFonts w:ascii="仿宋" w:eastAsia="仿宋" w:hAnsi="仿宋" w:cs="Times New Roman"/>
          <w:b/>
          <w:spacing w:val="-4"/>
        </w:rPr>
        <w:sectPr w:rsidR="001F63FD" w:rsidRPr="001F63FD" w:rsidSect="001F63FD">
          <w:pgSz w:w="16838" w:h="11906" w:orient="landscape" w:code="9"/>
          <w:pgMar w:top="1418" w:right="1247" w:bottom="1418" w:left="1247" w:header="1077" w:footer="851" w:gutter="0"/>
          <w:cols w:space="720"/>
          <w:docGrid w:linePitch="312"/>
        </w:sectPr>
      </w:pPr>
    </w:p>
    <w:p w:rsidR="00876894" w:rsidRPr="0021110D" w:rsidRDefault="00876894" w:rsidP="009C7CD6">
      <w:pPr>
        <w:pStyle w:val="ad"/>
        <w:rPr>
          <w:rFonts w:ascii="仿宋" w:eastAsia="仿宋" w:hAnsi="仿宋"/>
          <w:szCs w:val="28"/>
        </w:rPr>
      </w:pPr>
      <w:bookmarkStart w:id="343" w:name="_Toc53147891"/>
      <w:bookmarkStart w:id="344" w:name="_Toc53148032"/>
      <w:bookmarkStart w:id="345" w:name="_Toc86006349"/>
      <w:r w:rsidRPr="0021110D">
        <w:rPr>
          <w:rFonts w:ascii="仿宋" w:eastAsia="仿宋" w:hAnsi="仿宋" w:hint="eastAsia"/>
          <w:szCs w:val="28"/>
        </w:rPr>
        <w:lastRenderedPageBreak/>
        <w:t>7.</w:t>
      </w:r>
      <w:r w:rsidR="00CA68A5">
        <w:rPr>
          <w:rFonts w:ascii="仿宋" w:eastAsia="仿宋" w:hAnsi="仿宋"/>
          <w:szCs w:val="28"/>
        </w:rPr>
        <w:t>3</w:t>
      </w:r>
      <w:r w:rsidR="009C7CD6" w:rsidRPr="0021110D">
        <w:rPr>
          <w:rFonts w:ascii="仿宋" w:eastAsia="仿宋" w:hAnsi="仿宋" w:hint="eastAsia"/>
          <w:szCs w:val="28"/>
        </w:rPr>
        <w:t>其他</w:t>
      </w:r>
      <w:bookmarkEnd w:id="343"/>
      <w:bookmarkEnd w:id="344"/>
      <w:bookmarkEnd w:id="345"/>
    </w:p>
    <w:p w:rsidR="00CA68A5" w:rsidRPr="000F599F" w:rsidRDefault="00CA68A5" w:rsidP="00CA68A5">
      <w:pPr>
        <w:pStyle w:val="010"/>
        <w:spacing w:before="0" w:line="500" w:lineRule="exact"/>
        <w:ind w:firstLine="544"/>
        <w:rPr>
          <w:rFonts w:ascii="仿宋" w:eastAsia="仿宋" w:hAnsi="仿宋" w:cs="Times New Roman"/>
          <w:color w:val="000000" w:themeColor="text1"/>
          <w:spacing w:val="-4"/>
          <w:sz w:val="28"/>
          <w:szCs w:val="28"/>
        </w:rPr>
      </w:pPr>
      <w:r w:rsidRPr="00CA68A5">
        <w:rPr>
          <w:rFonts w:ascii="仿宋" w:eastAsia="仿宋" w:hAnsi="仿宋" w:cs="Times New Roman" w:hint="eastAsia"/>
          <w:color w:val="000000" w:themeColor="text1"/>
          <w:spacing w:val="-4"/>
          <w:sz w:val="28"/>
          <w:szCs w:val="28"/>
        </w:rPr>
        <w:t>GB</w:t>
      </w:r>
      <w:r w:rsidRPr="00CA68A5">
        <w:rPr>
          <w:rFonts w:ascii="仿宋" w:eastAsia="仿宋" w:hAnsi="仿宋" w:cs="Times New Roman"/>
          <w:color w:val="000000" w:themeColor="text1"/>
          <w:spacing w:val="-4"/>
          <w:sz w:val="28"/>
          <w:szCs w:val="28"/>
        </w:rPr>
        <w:t>18484-2020</w:t>
      </w:r>
      <w:r w:rsidRPr="00CA68A5">
        <w:rPr>
          <w:rFonts w:ascii="仿宋" w:eastAsia="仿宋" w:hAnsi="仿宋" w:cs="Times New Roman" w:hint="eastAsia"/>
          <w:color w:val="000000" w:themeColor="text1"/>
          <w:spacing w:val="-4"/>
          <w:sz w:val="28"/>
          <w:szCs w:val="28"/>
        </w:rPr>
        <w:t>对于</w:t>
      </w:r>
      <w:r>
        <w:rPr>
          <w:rFonts w:ascii="仿宋" w:eastAsia="仿宋" w:hAnsi="仿宋" w:cs="Times New Roman"/>
          <w:color w:val="000000" w:themeColor="text1"/>
          <w:spacing w:val="-4"/>
          <w:sz w:val="28"/>
          <w:szCs w:val="28"/>
        </w:rPr>
        <w:t>启</w:t>
      </w:r>
      <w:r>
        <w:rPr>
          <w:rFonts w:ascii="仿宋" w:eastAsia="仿宋" w:hAnsi="仿宋" w:cs="Times New Roman" w:hint="eastAsia"/>
          <w:color w:val="000000" w:themeColor="text1"/>
          <w:spacing w:val="-4"/>
          <w:sz w:val="28"/>
          <w:szCs w:val="28"/>
        </w:rPr>
        <w:t>、</w:t>
      </w:r>
      <w:r>
        <w:rPr>
          <w:rFonts w:ascii="仿宋" w:eastAsia="仿宋" w:hAnsi="仿宋" w:cs="Times New Roman"/>
          <w:color w:val="000000" w:themeColor="text1"/>
          <w:spacing w:val="-4"/>
          <w:sz w:val="28"/>
          <w:szCs w:val="28"/>
        </w:rPr>
        <w:t>停炉及检修异常状态等</w:t>
      </w:r>
      <w:r>
        <w:rPr>
          <w:rFonts w:ascii="仿宋" w:eastAsia="仿宋" w:hAnsi="仿宋" w:cs="Times New Roman" w:hint="eastAsia"/>
          <w:color w:val="000000" w:themeColor="text1"/>
          <w:spacing w:val="-4"/>
          <w:sz w:val="28"/>
          <w:szCs w:val="28"/>
        </w:rPr>
        <w:t>事件</w:t>
      </w:r>
      <w:r w:rsidR="001C40A6">
        <w:rPr>
          <w:rFonts w:ascii="仿宋" w:eastAsia="仿宋" w:hAnsi="仿宋" w:cs="Times New Roman"/>
          <w:color w:val="000000" w:themeColor="text1"/>
          <w:spacing w:val="-4"/>
          <w:sz w:val="28"/>
          <w:szCs w:val="28"/>
        </w:rPr>
        <w:t>的排除时间做了详细的规定，也对</w:t>
      </w:r>
      <w:r>
        <w:rPr>
          <w:rFonts w:ascii="仿宋" w:eastAsia="仿宋" w:hAnsi="仿宋" w:cs="Times New Roman"/>
          <w:color w:val="000000" w:themeColor="text1"/>
          <w:spacing w:val="-4"/>
          <w:sz w:val="28"/>
          <w:szCs w:val="28"/>
        </w:rPr>
        <w:t>启</w:t>
      </w:r>
      <w:r>
        <w:rPr>
          <w:rFonts w:ascii="仿宋" w:eastAsia="仿宋" w:hAnsi="仿宋" w:cs="Times New Roman" w:hint="eastAsia"/>
          <w:color w:val="000000" w:themeColor="text1"/>
          <w:spacing w:val="-4"/>
          <w:sz w:val="28"/>
          <w:szCs w:val="28"/>
        </w:rPr>
        <w:t>炉</w:t>
      </w:r>
      <w:r>
        <w:rPr>
          <w:rFonts w:ascii="仿宋" w:eastAsia="仿宋" w:hAnsi="仿宋" w:cs="Times New Roman"/>
          <w:color w:val="000000" w:themeColor="text1"/>
          <w:spacing w:val="-4"/>
          <w:sz w:val="28"/>
          <w:szCs w:val="28"/>
        </w:rPr>
        <w:t>时间做了详细的规定，正常工况下</w:t>
      </w:r>
      <w:r>
        <w:rPr>
          <w:rFonts w:ascii="仿宋" w:eastAsia="仿宋" w:hAnsi="仿宋" w:cs="Times New Roman" w:hint="eastAsia"/>
          <w:color w:val="000000" w:themeColor="text1"/>
          <w:spacing w:val="-4"/>
          <w:sz w:val="28"/>
          <w:szCs w:val="28"/>
        </w:rPr>
        <w:t>焚烧炉</w:t>
      </w:r>
      <w:r>
        <w:rPr>
          <w:rFonts w:ascii="仿宋" w:eastAsia="仿宋" w:hAnsi="仿宋" w:cs="Times New Roman"/>
          <w:color w:val="000000" w:themeColor="text1"/>
          <w:spacing w:val="-4"/>
          <w:sz w:val="28"/>
          <w:szCs w:val="28"/>
        </w:rPr>
        <w:t>二燃室温度波动状况进行了详细的规定，故障排除以及非工况下运行的在线设备数据</w:t>
      </w:r>
      <w:r>
        <w:rPr>
          <w:rFonts w:ascii="仿宋" w:eastAsia="仿宋" w:hAnsi="仿宋" w:cs="Times New Roman" w:hint="eastAsia"/>
          <w:color w:val="000000" w:themeColor="text1"/>
          <w:spacing w:val="-4"/>
          <w:sz w:val="28"/>
          <w:szCs w:val="28"/>
        </w:rPr>
        <w:t>核定</w:t>
      </w:r>
      <w:r>
        <w:rPr>
          <w:rFonts w:ascii="仿宋" w:eastAsia="仿宋" w:hAnsi="仿宋" w:cs="Times New Roman"/>
          <w:color w:val="000000" w:themeColor="text1"/>
          <w:spacing w:val="-4"/>
          <w:sz w:val="28"/>
          <w:szCs w:val="28"/>
        </w:rPr>
        <w:t>也进</w:t>
      </w:r>
      <w:r w:rsidRPr="000F599F">
        <w:rPr>
          <w:rFonts w:ascii="仿宋" w:eastAsia="仿宋" w:hAnsi="仿宋" w:cs="Times New Roman"/>
          <w:color w:val="000000" w:themeColor="text1"/>
          <w:spacing w:val="-4"/>
          <w:sz w:val="28"/>
          <w:szCs w:val="28"/>
        </w:rPr>
        <w:t>行了规定</w:t>
      </w:r>
      <w:r w:rsidRPr="000F599F">
        <w:rPr>
          <w:rFonts w:ascii="仿宋" w:eastAsia="仿宋" w:hAnsi="仿宋" w:cs="Times New Roman" w:hint="eastAsia"/>
          <w:color w:val="000000" w:themeColor="text1"/>
          <w:spacing w:val="-4"/>
          <w:sz w:val="28"/>
          <w:szCs w:val="28"/>
        </w:rPr>
        <w:t>。进一步严格</w:t>
      </w:r>
      <w:r w:rsidRPr="000F599F">
        <w:rPr>
          <w:rFonts w:ascii="仿宋" w:eastAsia="仿宋" w:hAnsi="仿宋" w:cs="Times New Roman"/>
          <w:color w:val="000000" w:themeColor="text1"/>
          <w:spacing w:val="-4"/>
          <w:sz w:val="28"/>
          <w:szCs w:val="28"/>
        </w:rPr>
        <w:t>了危</w:t>
      </w:r>
      <w:r w:rsidRPr="000F599F">
        <w:rPr>
          <w:rFonts w:ascii="仿宋" w:eastAsia="仿宋" w:hAnsi="仿宋" w:cs="Times New Roman" w:hint="eastAsia"/>
          <w:color w:val="000000" w:themeColor="text1"/>
          <w:spacing w:val="-4"/>
          <w:sz w:val="28"/>
          <w:szCs w:val="28"/>
        </w:rPr>
        <w:t>废</w:t>
      </w:r>
      <w:r w:rsidRPr="000F599F">
        <w:rPr>
          <w:rFonts w:ascii="仿宋" w:eastAsia="仿宋" w:hAnsi="仿宋" w:cs="Times New Roman"/>
          <w:color w:val="000000" w:themeColor="text1"/>
          <w:spacing w:val="-4"/>
          <w:sz w:val="28"/>
          <w:szCs w:val="28"/>
        </w:rPr>
        <w:t>焚烧炉运行管理。</w:t>
      </w:r>
    </w:p>
    <w:p w:rsidR="00CA68A5" w:rsidRPr="000F599F" w:rsidRDefault="000F599F" w:rsidP="00CA68A5">
      <w:pPr>
        <w:pStyle w:val="010"/>
        <w:spacing w:before="0" w:line="500" w:lineRule="exact"/>
        <w:ind w:firstLineChars="0" w:firstLine="420"/>
        <w:rPr>
          <w:rFonts w:ascii="仿宋" w:eastAsia="仿宋" w:hAnsi="仿宋" w:cs="Times New Roman"/>
          <w:color w:val="000000" w:themeColor="text1"/>
          <w:spacing w:val="-4"/>
          <w:sz w:val="28"/>
          <w:szCs w:val="28"/>
        </w:rPr>
      </w:pPr>
      <w:r w:rsidRPr="000F599F">
        <w:rPr>
          <w:rFonts w:ascii="仿宋" w:eastAsia="仿宋" w:hAnsi="仿宋" w:cs="Times New Roman" w:hint="eastAsia"/>
          <w:color w:val="000000" w:themeColor="text1"/>
          <w:spacing w:val="-4"/>
          <w:sz w:val="28"/>
          <w:szCs w:val="28"/>
        </w:rPr>
        <w:t>生产</w:t>
      </w:r>
      <w:r w:rsidRPr="000F599F">
        <w:rPr>
          <w:rFonts w:ascii="仿宋" w:eastAsia="仿宋" w:hAnsi="仿宋" w:cs="Times New Roman"/>
          <w:color w:val="000000" w:themeColor="text1"/>
          <w:spacing w:val="-4"/>
          <w:sz w:val="28"/>
          <w:szCs w:val="28"/>
        </w:rPr>
        <w:t>人员需</w:t>
      </w:r>
      <w:r w:rsidRPr="000F599F">
        <w:rPr>
          <w:rFonts w:ascii="仿宋" w:eastAsia="仿宋" w:hAnsi="仿宋" w:cs="Times New Roman" w:hint="eastAsia"/>
          <w:color w:val="000000" w:themeColor="text1"/>
          <w:spacing w:val="-4"/>
          <w:sz w:val="28"/>
          <w:szCs w:val="28"/>
        </w:rPr>
        <w:t>清楚</w:t>
      </w:r>
      <w:r w:rsidRPr="000F599F">
        <w:rPr>
          <w:rFonts w:ascii="仿宋" w:eastAsia="仿宋" w:hAnsi="仿宋" w:cs="Times New Roman"/>
          <w:color w:val="000000" w:themeColor="text1"/>
          <w:spacing w:val="-4"/>
          <w:sz w:val="28"/>
          <w:szCs w:val="28"/>
        </w:rPr>
        <w:t>所接收危废的情况，包括包装形式、理化性质、重金属含量、</w:t>
      </w:r>
      <w:r w:rsidRPr="000F599F">
        <w:rPr>
          <w:rFonts w:ascii="仿宋" w:eastAsia="仿宋" w:hAnsi="仿宋" w:cs="Times New Roman" w:hint="eastAsia"/>
          <w:color w:val="000000" w:themeColor="text1"/>
          <w:spacing w:val="-4"/>
          <w:sz w:val="28"/>
          <w:szCs w:val="28"/>
        </w:rPr>
        <w:t>卤素</w:t>
      </w:r>
      <w:r w:rsidRPr="000F599F">
        <w:rPr>
          <w:rFonts w:ascii="仿宋" w:eastAsia="仿宋" w:hAnsi="仿宋" w:cs="Times New Roman"/>
          <w:color w:val="000000" w:themeColor="text1"/>
          <w:spacing w:val="-4"/>
          <w:sz w:val="28"/>
          <w:szCs w:val="28"/>
        </w:rPr>
        <w:t>组成等</w:t>
      </w:r>
      <w:r w:rsidRPr="000F599F">
        <w:rPr>
          <w:rFonts w:ascii="仿宋" w:eastAsia="仿宋" w:hAnsi="仿宋" w:cs="Times New Roman" w:hint="eastAsia"/>
          <w:color w:val="000000" w:themeColor="text1"/>
          <w:spacing w:val="-4"/>
          <w:sz w:val="28"/>
          <w:szCs w:val="28"/>
        </w:rPr>
        <w:t>，</w:t>
      </w:r>
      <w:r w:rsidRPr="000F599F">
        <w:rPr>
          <w:rFonts w:ascii="仿宋" w:eastAsia="仿宋" w:hAnsi="仿宋" w:cs="Times New Roman"/>
          <w:color w:val="000000" w:themeColor="text1"/>
          <w:spacing w:val="-4"/>
          <w:sz w:val="28"/>
          <w:szCs w:val="28"/>
        </w:rPr>
        <w:t>需要处置单位建立</w:t>
      </w:r>
      <w:r w:rsidRPr="000F599F">
        <w:rPr>
          <w:rFonts w:ascii="仿宋" w:eastAsia="仿宋" w:hAnsi="仿宋" w:cs="Times New Roman" w:hint="eastAsia"/>
          <w:color w:val="000000" w:themeColor="text1"/>
          <w:spacing w:val="-4"/>
          <w:sz w:val="28"/>
          <w:szCs w:val="28"/>
        </w:rPr>
        <w:t>起一套</w:t>
      </w:r>
      <w:r w:rsidRPr="000F599F">
        <w:rPr>
          <w:rFonts w:ascii="仿宋" w:eastAsia="仿宋" w:hAnsi="仿宋" w:cs="Times New Roman"/>
          <w:color w:val="000000" w:themeColor="text1"/>
          <w:spacing w:val="-4"/>
          <w:sz w:val="28"/>
          <w:szCs w:val="28"/>
        </w:rPr>
        <w:t>适合自身条件的废物分析系统，也要求实验室对于物料的各种特性进行精准把握，</w:t>
      </w:r>
      <w:r w:rsidRPr="000F599F">
        <w:rPr>
          <w:rFonts w:ascii="仿宋" w:eastAsia="仿宋" w:hAnsi="仿宋" w:cs="Times New Roman" w:hint="eastAsia"/>
          <w:color w:val="000000" w:themeColor="text1"/>
          <w:spacing w:val="-4"/>
          <w:sz w:val="28"/>
          <w:szCs w:val="28"/>
        </w:rPr>
        <w:t>从</w:t>
      </w:r>
      <w:r w:rsidRPr="000F599F">
        <w:rPr>
          <w:rFonts w:ascii="仿宋" w:eastAsia="仿宋" w:hAnsi="仿宋" w:cs="Times New Roman"/>
          <w:color w:val="000000" w:themeColor="text1"/>
          <w:spacing w:val="-4"/>
          <w:sz w:val="28"/>
          <w:szCs w:val="28"/>
        </w:rPr>
        <w:t>客观数据反馈，再到运行数据反馈，从而建立起一套行之有效的系统模式，</w:t>
      </w:r>
      <w:r w:rsidRPr="000F599F">
        <w:rPr>
          <w:rFonts w:ascii="仿宋" w:eastAsia="仿宋" w:hAnsi="仿宋" w:cs="Times New Roman" w:hint="eastAsia"/>
          <w:color w:val="000000" w:themeColor="text1"/>
          <w:spacing w:val="-4"/>
          <w:sz w:val="28"/>
          <w:szCs w:val="28"/>
        </w:rPr>
        <w:t>这样</w:t>
      </w:r>
      <w:r w:rsidRPr="000F599F">
        <w:rPr>
          <w:rFonts w:ascii="仿宋" w:eastAsia="仿宋" w:hAnsi="仿宋" w:cs="Times New Roman"/>
          <w:color w:val="000000" w:themeColor="text1"/>
          <w:spacing w:val="-4"/>
          <w:sz w:val="28"/>
          <w:szCs w:val="28"/>
        </w:rPr>
        <w:t>才能稳定安全地运行项目。</w:t>
      </w:r>
      <w:r w:rsidRPr="000F599F">
        <w:rPr>
          <w:rFonts w:ascii="仿宋" w:eastAsia="仿宋" w:hAnsi="仿宋" w:cs="Times New Roman" w:hint="eastAsia"/>
          <w:color w:val="000000" w:themeColor="text1"/>
          <w:spacing w:val="-4"/>
          <w:sz w:val="28"/>
          <w:szCs w:val="28"/>
        </w:rPr>
        <w:t>焚烧</w:t>
      </w:r>
      <w:r w:rsidRPr="000F599F">
        <w:rPr>
          <w:rFonts w:ascii="仿宋" w:eastAsia="仿宋" w:hAnsi="仿宋" w:cs="Times New Roman"/>
          <w:color w:val="000000" w:themeColor="text1"/>
          <w:spacing w:val="-4"/>
          <w:sz w:val="28"/>
          <w:szCs w:val="28"/>
        </w:rPr>
        <w:t>设施的温度控制是最基础的必备控制技巧，与物料性质、进料频次、供风、转动频率等因素都相关，需要操作人员有一定的判断能力，能够预计整个过程的发展情况，也跟各</w:t>
      </w:r>
      <w:r w:rsidRPr="000F599F">
        <w:rPr>
          <w:rFonts w:ascii="仿宋" w:eastAsia="仿宋" w:hAnsi="仿宋" w:cs="Times New Roman" w:hint="eastAsia"/>
          <w:color w:val="000000" w:themeColor="text1"/>
          <w:spacing w:val="-4"/>
          <w:sz w:val="28"/>
          <w:szCs w:val="28"/>
        </w:rPr>
        <w:t>工种</w:t>
      </w:r>
      <w:r w:rsidRPr="000F599F">
        <w:rPr>
          <w:rFonts w:ascii="仿宋" w:eastAsia="仿宋" w:hAnsi="仿宋" w:cs="Times New Roman"/>
          <w:color w:val="000000" w:themeColor="text1"/>
          <w:spacing w:val="-4"/>
          <w:sz w:val="28"/>
          <w:szCs w:val="28"/>
        </w:rPr>
        <w:t>之间的配合有关系，</w:t>
      </w:r>
      <w:r w:rsidRPr="000F599F">
        <w:rPr>
          <w:rFonts w:ascii="仿宋" w:eastAsia="仿宋" w:hAnsi="仿宋" w:cs="Times New Roman" w:hint="eastAsia"/>
          <w:color w:val="000000" w:themeColor="text1"/>
          <w:spacing w:val="-4"/>
          <w:sz w:val="28"/>
          <w:szCs w:val="28"/>
        </w:rPr>
        <w:t>对于</w:t>
      </w:r>
      <w:r w:rsidRPr="000F599F">
        <w:rPr>
          <w:rFonts w:ascii="仿宋" w:eastAsia="仿宋" w:hAnsi="仿宋" w:cs="Times New Roman"/>
          <w:color w:val="000000" w:themeColor="text1"/>
          <w:spacing w:val="-4"/>
          <w:sz w:val="28"/>
          <w:szCs w:val="28"/>
        </w:rPr>
        <w:t>燃烧温度</w:t>
      </w:r>
      <w:r w:rsidRPr="000F599F">
        <w:rPr>
          <w:rFonts w:ascii="仿宋" w:eastAsia="仿宋" w:hAnsi="仿宋" w:cs="Times New Roman" w:hint="eastAsia"/>
          <w:color w:val="000000" w:themeColor="text1"/>
          <w:spacing w:val="-4"/>
          <w:sz w:val="28"/>
          <w:szCs w:val="28"/>
        </w:rPr>
        <w:t>5分钟</w:t>
      </w:r>
      <w:r w:rsidRPr="000F599F">
        <w:rPr>
          <w:rFonts w:ascii="仿宋" w:eastAsia="仿宋" w:hAnsi="仿宋" w:cs="Times New Roman"/>
          <w:color w:val="000000" w:themeColor="text1"/>
          <w:spacing w:val="-4"/>
          <w:sz w:val="28"/>
          <w:szCs w:val="28"/>
        </w:rPr>
        <w:t>的考核，</w:t>
      </w:r>
      <w:r w:rsidRPr="000F599F">
        <w:rPr>
          <w:rFonts w:ascii="仿宋" w:eastAsia="仿宋" w:hAnsi="仿宋" w:cs="Times New Roman" w:hint="eastAsia"/>
          <w:color w:val="000000" w:themeColor="text1"/>
          <w:spacing w:val="-4"/>
          <w:sz w:val="28"/>
          <w:szCs w:val="28"/>
        </w:rPr>
        <w:t>应该</w:t>
      </w:r>
      <w:r w:rsidRPr="000F599F">
        <w:rPr>
          <w:rFonts w:ascii="仿宋" w:eastAsia="仿宋" w:hAnsi="仿宋" w:cs="Times New Roman"/>
          <w:color w:val="000000" w:themeColor="text1"/>
          <w:spacing w:val="-4"/>
          <w:sz w:val="28"/>
          <w:szCs w:val="28"/>
        </w:rPr>
        <w:t>在燃烧过程中加入补</w:t>
      </w:r>
      <w:r w:rsidRPr="000F599F">
        <w:rPr>
          <w:rFonts w:ascii="仿宋" w:eastAsia="仿宋" w:hAnsi="仿宋" w:cs="Times New Roman" w:hint="eastAsia"/>
          <w:color w:val="000000" w:themeColor="text1"/>
          <w:spacing w:val="-4"/>
          <w:sz w:val="28"/>
          <w:szCs w:val="28"/>
        </w:rPr>
        <w:t>燃</w:t>
      </w:r>
      <w:r w:rsidRPr="000F599F">
        <w:rPr>
          <w:rFonts w:ascii="仿宋" w:eastAsia="仿宋" w:hAnsi="仿宋" w:cs="Times New Roman"/>
          <w:color w:val="000000" w:themeColor="text1"/>
          <w:spacing w:val="-4"/>
          <w:sz w:val="28"/>
          <w:szCs w:val="28"/>
        </w:rPr>
        <w:t>系统，在温度以一个明显速率掉下来的时候，及时打开</w:t>
      </w:r>
      <w:r w:rsidRPr="000F599F">
        <w:rPr>
          <w:rFonts w:ascii="仿宋" w:eastAsia="仿宋" w:hAnsi="仿宋" w:cs="Times New Roman" w:hint="eastAsia"/>
          <w:color w:val="000000" w:themeColor="text1"/>
          <w:spacing w:val="-4"/>
          <w:sz w:val="28"/>
          <w:szCs w:val="28"/>
        </w:rPr>
        <w:t>，</w:t>
      </w:r>
      <w:r w:rsidRPr="000F599F">
        <w:rPr>
          <w:rFonts w:ascii="仿宋" w:eastAsia="仿宋" w:hAnsi="仿宋" w:cs="Times New Roman"/>
          <w:color w:val="000000" w:themeColor="text1"/>
          <w:spacing w:val="-4"/>
          <w:sz w:val="28"/>
          <w:szCs w:val="28"/>
        </w:rPr>
        <w:t>在初期会有一定的</w:t>
      </w:r>
      <w:r w:rsidRPr="000F599F">
        <w:rPr>
          <w:rFonts w:ascii="仿宋" w:eastAsia="仿宋" w:hAnsi="仿宋" w:cs="Times New Roman" w:hint="eastAsia"/>
          <w:color w:val="000000" w:themeColor="text1"/>
          <w:spacing w:val="-4"/>
          <w:sz w:val="28"/>
          <w:szCs w:val="28"/>
        </w:rPr>
        <w:t>温度</w:t>
      </w:r>
      <w:r w:rsidRPr="000F599F">
        <w:rPr>
          <w:rFonts w:ascii="仿宋" w:eastAsia="仿宋" w:hAnsi="仿宋" w:cs="Times New Roman"/>
          <w:color w:val="000000" w:themeColor="text1"/>
          <w:spacing w:val="-4"/>
          <w:sz w:val="28"/>
          <w:szCs w:val="28"/>
        </w:rPr>
        <w:t>下降，但是很快就会恢复到正常水平，这个过程越短越好</w:t>
      </w:r>
      <w:r w:rsidRPr="000F599F">
        <w:rPr>
          <w:rFonts w:ascii="仿宋" w:eastAsia="仿宋" w:hAnsi="仿宋" w:cs="Times New Roman" w:hint="eastAsia"/>
          <w:color w:val="000000" w:themeColor="text1"/>
          <w:spacing w:val="-4"/>
          <w:sz w:val="28"/>
          <w:szCs w:val="28"/>
        </w:rPr>
        <w:t>。</w:t>
      </w:r>
    </w:p>
    <w:p w:rsidR="000F599F" w:rsidRPr="000F599F" w:rsidRDefault="000F599F" w:rsidP="00CA68A5">
      <w:pPr>
        <w:pStyle w:val="010"/>
        <w:spacing w:before="0" w:line="500" w:lineRule="exact"/>
        <w:ind w:firstLineChars="0" w:firstLine="420"/>
        <w:rPr>
          <w:rFonts w:ascii="仿宋" w:eastAsia="仿宋" w:hAnsi="仿宋" w:cs="Times New Roman"/>
          <w:color w:val="000000" w:themeColor="text1"/>
          <w:spacing w:val="-4"/>
          <w:sz w:val="28"/>
          <w:szCs w:val="28"/>
        </w:rPr>
      </w:pPr>
      <w:r w:rsidRPr="000F599F">
        <w:rPr>
          <w:rFonts w:ascii="仿宋" w:eastAsia="仿宋" w:hAnsi="仿宋" w:cs="Times New Roman" w:hint="eastAsia"/>
          <w:color w:val="000000" w:themeColor="text1"/>
          <w:spacing w:val="-4"/>
          <w:sz w:val="28"/>
          <w:szCs w:val="28"/>
        </w:rPr>
        <w:t>对于</w:t>
      </w:r>
      <w:r w:rsidRPr="000F599F">
        <w:rPr>
          <w:rFonts w:ascii="仿宋" w:eastAsia="仿宋" w:hAnsi="仿宋" w:cs="Times New Roman"/>
          <w:color w:val="000000" w:themeColor="text1"/>
          <w:spacing w:val="-4"/>
          <w:sz w:val="28"/>
          <w:szCs w:val="28"/>
        </w:rPr>
        <w:t>启停炉的小时数限制，以及每个自然年累计小时数</w:t>
      </w:r>
      <w:r w:rsidRPr="000F599F">
        <w:rPr>
          <w:rFonts w:ascii="仿宋" w:eastAsia="仿宋" w:hAnsi="仿宋" w:cs="Times New Roman" w:hint="eastAsia"/>
          <w:color w:val="000000" w:themeColor="text1"/>
          <w:spacing w:val="-4"/>
          <w:sz w:val="28"/>
          <w:szCs w:val="28"/>
        </w:rPr>
        <w:t>限制</w:t>
      </w:r>
      <w:r w:rsidRPr="000F599F">
        <w:rPr>
          <w:rFonts w:ascii="仿宋" w:eastAsia="仿宋" w:hAnsi="仿宋" w:cs="Times New Roman"/>
          <w:color w:val="000000" w:themeColor="text1"/>
          <w:spacing w:val="-4"/>
          <w:sz w:val="28"/>
          <w:szCs w:val="28"/>
        </w:rPr>
        <w:t>，</w:t>
      </w:r>
      <w:r w:rsidRPr="000F599F">
        <w:rPr>
          <w:rFonts w:ascii="仿宋" w:eastAsia="仿宋" w:hAnsi="仿宋" w:cs="Times New Roman" w:hint="eastAsia"/>
          <w:color w:val="000000" w:themeColor="text1"/>
          <w:spacing w:val="-4"/>
          <w:sz w:val="28"/>
          <w:szCs w:val="28"/>
        </w:rPr>
        <w:t>一定</w:t>
      </w:r>
      <w:r w:rsidRPr="000F599F">
        <w:rPr>
          <w:rFonts w:ascii="仿宋" w:eastAsia="仿宋" w:hAnsi="仿宋" w:cs="Times New Roman"/>
          <w:color w:val="000000" w:themeColor="text1"/>
          <w:spacing w:val="-4"/>
          <w:sz w:val="28"/>
          <w:szCs w:val="28"/>
        </w:rPr>
        <w:t>要明确</w:t>
      </w:r>
      <w:r w:rsidRPr="000F599F">
        <w:rPr>
          <w:rFonts w:ascii="仿宋" w:eastAsia="仿宋" w:hAnsi="仿宋" w:cs="Times New Roman" w:hint="eastAsia"/>
          <w:color w:val="000000" w:themeColor="text1"/>
          <w:spacing w:val="-4"/>
          <w:sz w:val="28"/>
          <w:szCs w:val="28"/>
        </w:rPr>
        <w:t>好</w:t>
      </w:r>
      <w:r w:rsidR="001C40A6">
        <w:rPr>
          <w:rFonts w:ascii="仿宋" w:eastAsia="仿宋" w:hAnsi="仿宋" w:cs="Times New Roman"/>
          <w:color w:val="000000" w:themeColor="text1"/>
          <w:spacing w:val="-4"/>
          <w:sz w:val="28"/>
          <w:szCs w:val="28"/>
        </w:rPr>
        <w:t>处理问题</w:t>
      </w:r>
      <w:r w:rsidR="001C40A6">
        <w:rPr>
          <w:rFonts w:ascii="仿宋" w:eastAsia="仿宋" w:hAnsi="仿宋" w:cs="Times New Roman" w:hint="eastAsia"/>
          <w:color w:val="000000" w:themeColor="text1"/>
          <w:spacing w:val="-4"/>
          <w:sz w:val="28"/>
          <w:szCs w:val="28"/>
        </w:rPr>
        <w:t>时</w:t>
      </w:r>
      <w:r w:rsidRPr="000F599F">
        <w:rPr>
          <w:rFonts w:ascii="仿宋" w:eastAsia="仿宋" w:hAnsi="仿宋" w:cs="Times New Roman" w:hint="eastAsia"/>
          <w:color w:val="000000" w:themeColor="text1"/>
          <w:spacing w:val="-4"/>
          <w:sz w:val="28"/>
          <w:szCs w:val="28"/>
        </w:rPr>
        <w:t>的</w:t>
      </w:r>
      <w:r w:rsidRPr="000F599F">
        <w:rPr>
          <w:rFonts w:ascii="仿宋" w:eastAsia="仿宋" w:hAnsi="仿宋" w:cs="Times New Roman"/>
          <w:color w:val="000000" w:themeColor="text1"/>
          <w:spacing w:val="-4"/>
          <w:sz w:val="28"/>
          <w:szCs w:val="28"/>
        </w:rPr>
        <w:t>起点和终点，在做具体工作的时候提前做好准备，在处理过程中切忌拖泥带水，</w:t>
      </w:r>
      <w:r w:rsidRPr="000F599F">
        <w:rPr>
          <w:rFonts w:ascii="仿宋" w:eastAsia="仿宋" w:hAnsi="仿宋" w:cs="Times New Roman" w:hint="eastAsia"/>
          <w:color w:val="000000" w:themeColor="text1"/>
          <w:spacing w:val="-4"/>
          <w:sz w:val="28"/>
          <w:szCs w:val="28"/>
        </w:rPr>
        <w:t>否则几次</w:t>
      </w:r>
      <w:r w:rsidRPr="000F599F">
        <w:rPr>
          <w:rFonts w:ascii="仿宋" w:eastAsia="仿宋" w:hAnsi="仿宋" w:cs="Times New Roman"/>
          <w:color w:val="000000" w:themeColor="text1"/>
          <w:spacing w:val="-4"/>
          <w:sz w:val="28"/>
          <w:szCs w:val="28"/>
        </w:rPr>
        <w:t>故障排除的过程就把时间用完。</w:t>
      </w:r>
      <w:r w:rsidRPr="000F599F">
        <w:rPr>
          <w:rFonts w:ascii="仿宋" w:eastAsia="仿宋" w:hAnsi="仿宋" w:cs="Times New Roman" w:hint="eastAsia"/>
          <w:color w:val="000000" w:themeColor="text1"/>
          <w:spacing w:val="-4"/>
          <w:sz w:val="28"/>
          <w:szCs w:val="28"/>
        </w:rPr>
        <w:t>建议建立</w:t>
      </w:r>
      <w:r w:rsidRPr="000F599F">
        <w:rPr>
          <w:rFonts w:ascii="仿宋" w:eastAsia="仿宋" w:hAnsi="仿宋" w:cs="Times New Roman"/>
          <w:color w:val="000000" w:themeColor="text1"/>
          <w:spacing w:val="-4"/>
          <w:sz w:val="28"/>
          <w:szCs w:val="28"/>
        </w:rPr>
        <w:t>问题清单制度，把涉及到停炉的关键问题统计出来并标注具体的适用条件，在员工培训过程中就要灌输进去</w:t>
      </w:r>
      <w:r w:rsidRPr="000F599F">
        <w:rPr>
          <w:rFonts w:ascii="仿宋" w:eastAsia="仿宋" w:hAnsi="仿宋" w:cs="Times New Roman" w:hint="eastAsia"/>
          <w:color w:val="000000" w:themeColor="text1"/>
          <w:spacing w:val="-4"/>
          <w:sz w:val="28"/>
          <w:szCs w:val="28"/>
        </w:rPr>
        <w:t>。</w:t>
      </w:r>
      <w:r w:rsidRPr="000F599F">
        <w:rPr>
          <w:rFonts w:ascii="仿宋" w:eastAsia="仿宋" w:hAnsi="仿宋" w:cs="Times New Roman"/>
          <w:color w:val="000000" w:themeColor="text1"/>
          <w:spacing w:val="-4"/>
          <w:sz w:val="28"/>
          <w:szCs w:val="28"/>
        </w:rPr>
        <w:t>同时</w:t>
      </w:r>
      <w:r w:rsidRPr="000F599F">
        <w:rPr>
          <w:rFonts w:ascii="仿宋" w:eastAsia="仿宋" w:hAnsi="仿宋" w:cs="Times New Roman" w:hint="eastAsia"/>
          <w:color w:val="000000" w:themeColor="text1"/>
          <w:spacing w:val="-4"/>
          <w:sz w:val="28"/>
          <w:szCs w:val="28"/>
        </w:rPr>
        <w:t>，</w:t>
      </w:r>
      <w:r w:rsidRPr="000F599F">
        <w:rPr>
          <w:rFonts w:ascii="仿宋" w:eastAsia="仿宋" w:hAnsi="仿宋" w:cs="Times New Roman"/>
          <w:color w:val="000000" w:themeColor="text1"/>
          <w:spacing w:val="-4"/>
          <w:sz w:val="28"/>
          <w:szCs w:val="28"/>
        </w:rPr>
        <w:t>在问题清单中</w:t>
      </w:r>
      <w:r w:rsidRPr="000F599F">
        <w:rPr>
          <w:rFonts w:ascii="仿宋" w:eastAsia="仿宋" w:hAnsi="仿宋" w:cs="Times New Roman" w:hint="eastAsia"/>
          <w:color w:val="000000" w:themeColor="text1"/>
          <w:spacing w:val="-4"/>
          <w:sz w:val="28"/>
          <w:szCs w:val="28"/>
        </w:rPr>
        <w:t>把</w:t>
      </w:r>
      <w:r w:rsidRPr="000F599F">
        <w:rPr>
          <w:rFonts w:ascii="仿宋" w:eastAsia="仿宋" w:hAnsi="仿宋" w:cs="Times New Roman"/>
          <w:color w:val="000000" w:themeColor="text1"/>
          <w:spacing w:val="-4"/>
          <w:sz w:val="28"/>
          <w:szCs w:val="28"/>
        </w:rPr>
        <w:t>故障类型分解为三级或四级，每一</w:t>
      </w:r>
      <w:r w:rsidRPr="000F599F">
        <w:rPr>
          <w:rFonts w:ascii="仿宋" w:eastAsia="仿宋" w:hAnsi="仿宋" w:cs="Times New Roman" w:hint="eastAsia"/>
          <w:color w:val="000000" w:themeColor="text1"/>
          <w:spacing w:val="-4"/>
          <w:sz w:val="28"/>
          <w:szCs w:val="28"/>
        </w:rPr>
        <w:t>级应该</w:t>
      </w:r>
      <w:r w:rsidRPr="000F599F">
        <w:rPr>
          <w:rFonts w:ascii="仿宋" w:eastAsia="仿宋" w:hAnsi="仿宋" w:cs="Times New Roman"/>
          <w:color w:val="000000" w:themeColor="text1"/>
          <w:spacing w:val="-4"/>
          <w:sz w:val="28"/>
          <w:szCs w:val="28"/>
        </w:rPr>
        <w:t>怎么处理，规定</w:t>
      </w:r>
      <w:r w:rsidRPr="000F599F">
        <w:rPr>
          <w:rFonts w:ascii="仿宋" w:eastAsia="仿宋" w:hAnsi="仿宋" w:cs="Times New Roman" w:hint="eastAsia"/>
          <w:color w:val="000000" w:themeColor="text1"/>
          <w:spacing w:val="-4"/>
          <w:sz w:val="28"/>
          <w:szCs w:val="28"/>
        </w:rPr>
        <w:t>好</w:t>
      </w:r>
      <w:r w:rsidRPr="000F599F">
        <w:rPr>
          <w:rFonts w:ascii="仿宋" w:eastAsia="仿宋" w:hAnsi="仿宋" w:cs="Times New Roman"/>
          <w:color w:val="000000" w:themeColor="text1"/>
          <w:spacing w:val="-4"/>
          <w:sz w:val="28"/>
          <w:szCs w:val="28"/>
        </w:rPr>
        <w:t>具体的时间数，作为一个</w:t>
      </w:r>
      <w:r w:rsidRPr="000F599F">
        <w:rPr>
          <w:rFonts w:ascii="仿宋" w:eastAsia="仿宋" w:hAnsi="仿宋" w:cs="Times New Roman" w:hint="eastAsia"/>
          <w:color w:val="000000" w:themeColor="text1"/>
          <w:spacing w:val="-4"/>
          <w:sz w:val="28"/>
          <w:szCs w:val="28"/>
        </w:rPr>
        <w:t>坚定</w:t>
      </w:r>
      <w:r w:rsidRPr="000F599F">
        <w:rPr>
          <w:rFonts w:ascii="仿宋" w:eastAsia="仿宋" w:hAnsi="仿宋" w:cs="Times New Roman"/>
          <w:color w:val="000000" w:themeColor="text1"/>
          <w:spacing w:val="-4"/>
          <w:sz w:val="28"/>
          <w:szCs w:val="28"/>
        </w:rPr>
        <w:t>的考核项目，在问题发生之前就要分析说明每种问题的类型以及产生原因，具体根治</w:t>
      </w:r>
      <w:r w:rsidRPr="000F599F">
        <w:rPr>
          <w:rFonts w:ascii="仿宋" w:eastAsia="仿宋" w:hAnsi="仿宋" w:cs="Times New Roman" w:hint="eastAsia"/>
          <w:color w:val="000000" w:themeColor="text1"/>
          <w:spacing w:val="-4"/>
          <w:sz w:val="28"/>
          <w:szCs w:val="28"/>
        </w:rPr>
        <w:t>和</w:t>
      </w:r>
      <w:r w:rsidRPr="000F599F">
        <w:rPr>
          <w:rFonts w:ascii="仿宋" w:eastAsia="仿宋" w:hAnsi="仿宋" w:cs="Times New Roman"/>
          <w:color w:val="000000" w:themeColor="text1"/>
          <w:spacing w:val="-4"/>
          <w:sz w:val="28"/>
          <w:szCs w:val="28"/>
        </w:rPr>
        <w:t>暂时解决的对策，在此基础上面</w:t>
      </w:r>
      <w:r w:rsidRPr="000F599F">
        <w:rPr>
          <w:rFonts w:ascii="仿宋" w:eastAsia="仿宋" w:hAnsi="仿宋" w:cs="Times New Roman" w:hint="eastAsia"/>
          <w:color w:val="000000" w:themeColor="text1"/>
          <w:spacing w:val="-4"/>
          <w:sz w:val="28"/>
          <w:szCs w:val="28"/>
        </w:rPr>
        <w:t>分</w:t>
      </w:r>
      <w:r w:rsidRPr="000F599F">
        <w:rPr>
          <w:rFonts w:ascii="仿宋" w:eastAsia="仿宋" w:hAnsi="仿宋" w:cs="Times New Roman"/>
          <w:color w:val="000000" w:themeColor="text1"/>
          <w:spacing w:val="-4"/>
          <w:sz w:val="28"/>
          <w:szCs w:val="28"/>
        </w:rPr>
        <w:t>门别类，运行人员可以根据问题清单来进行具体操作，</w:t>
      </w:r>
      <w:r w:rsidRPr="000F599F">
        <w:rPr>
          <w:rFonts w:ascii="仿宋" w:eastAsia="仿宋" w:hAnsi="仿宋" w:cs="Times New Roman" w:hint="eastAsia"/>
          <w:color w:val="000000" w:themeColor="text1"/>
          <w:spacing w:val="-4"/>
          <w:sz w:val="28"/>
          <w:szCs w:val="28"/>
        </w:rPr>
        <w:t>节省</w:t>
      </w:r>
      <w:r w:rsidRPr="000F599F">
        <w:rPr>
          <w:rFonts w:ascii="仿宋" w:eastAsia="仿宋" w:hAnsi="仿宋" w:cs="Times New Roman"/>
          <w:color w:val="000000" w:themeColor="text1"/>
          <w:spacing w:val="-4"/>
          <w:sz w:val="28"/>
          <w:szCs w:val="28"/>
        </w:rPr>
        <w:t>宝贵的</w:t>
      </w:r>
      <w:r w:rsidRPr="000F599F">
        <w:rPr>
          <w:rFonts w:ascii="仿宋" w:eastAsia="仿宋" w:hAnsi="仿宋" w:cs="Times New Roman" w:hint="eastAsia"/>
          <w:color w:val="000000" w:themeColor="text1"/>
          <w:spacing w:val="-4"/>
          <w:sz w:val="28"/>
          <w:szCs w:val="28"/>
        </w:rPr>
        <w:t>故障</w:t>
      </w:r>
      <w:r w:rsidRPr="000F599F">
        <w:rPr>
          <w:rFonts w:ascii="仿宋" w:eastAsia="仿宋" w:hAnsi="仿宋" w:cs="Times New Roman"/>
          <w:color w:val="000000" w:themeColor="text1"/>
          <w:spacing w:val="-4"/>
          <w:sz w:val="28"/>
          <w:szCs w:val="28"/>
        </w:rPr>
        <w:t>处理时间。</w:t>
      </w:r>
    </w:p>
    <w:p w:rsidR="005E11B9" w:rsidRPr="0021110D" w:rsidRDefault="005E11B9" w:rsidP="0070456B">
      <w:pPr>
        <w:pStyle w:val="010"/>
        <w:spacing w:before="40" w:line="440" w:lineRule="exact"/>
        <w:ind w:firstLineChars="0" w:firstLine="420"/>
        <w:rPr>
          <w:rFonts w:ascii="仿宋" w:eastAsia="仿宋" w:hAnsi="仿宋" w:cs="Times New Roman"/>
          <w:spacing w:val="-4"/>
          <w:sz w:val="21"/>
          <w:szCs w:val="21"/>
        </w:rPr>
      </w:pPr>
    </w:p>
    <w:p w:rsidR="005E11B9" w:rsidRPr="0021110D" w:rsidRDefault="005E11B9" w:rsidP="0070456B">
      <w:pPr>
        <w:pStyle w:val="010"/>
        <w:spacing w:before="40" w:line="440" w:lineRule="exact"/>
        <w:ind w:firstLineChars="0" w:firstLine="420"/>
        <w:rPr>
          <w:rFonts w:ascii="仿宋" w:eastAsia="仿宋" w:hAnsi="仿宋" w:cs="Times New Roman"/>
          <w:spacing w:val="-4"/>
          <w:sz w:val="21"/>
          <w:szCs w:val="21"/>
        </w:rPr>
      </w:pPr>
    </w:p>
    <w:p w:rsidR="005E11B9" w:rsidRPr="0021110D" w:rsidRDefault="005E11B9" w:rsidP="0070456B">
      <w:pPr>
        <w:pStyle w:val="010"/>
        <w:spacing w:before="40" w:line="440" w:lineRule="exact"/>
        <w:ind w:firstLineChars="0" w:firstLine="420"/>
        <w:rPr>
          <w:rFonts w:ascii="仿宋" w:eastAsia="仿宋" w:hAnsi="仿宋" w:cs="Times New Roman"/>
          <w:spacing w:val="-4"/>
          <w:sz w:val="21"/>
          <w:szCs w:val="21"/>
        </w:rPr>
      </w:pPr>
    </w:p>
    <w:p w:rsidR="005E11B9" w:rsidRPr="0021110D" w:rsidRDefault="005E11B9" w:rsidP="0070456B">
      <w:pPr>
        <w:pStyle w:val="010"/>
        <w:spacing w:before="40" w:line="440" w:lineRule="exact"/>
        <w:ind w:firstLineChars="0" w:firstLine="420"/>
        <w:rPr>
          <w:rFonts w:ascii="仿宋" w:eastAsia="仿宋" w:hAnsi="仿宋" w:cs="Times New Roman"/>
          <w:spacing w:val="-4"/>
          <w:sz w:val="21"/>
          <w:szCs w:val="21"/>
        </w:rPr>
      </w:pPr>
    </w:p>
    <w:p w:rsidR="005E11B9" w:rsidRPr="0021110D" w:rsidRDefault="005E11B9" w:rsidP="0070456B">
      <w:pPr>
        <w:pStyle w:val="010"/>
        <w:spacing w:before="40" w:line="440" w:lineRule="exact"/>
        <w:ind w:firstLineChars="0" w:firstLine="420"/>
        <w:rPr>
          <w:rFonts w:ascii="仿宋" w:eastAsia="仿宋" w:hAnsi="仿宋" w:cs="Times New Roman"/>
          <w:spacing w:val="-4"/>
          <w:sz w:val="21"/>
          <w:szCs w:val="21"/>
        </w:rPr>
        <w:sectPr w:rsidR="005E11B9" w:rsidRPr="0021110D" w:rsidSect="00CB6669">
          <w:pgSz w:w="11906" w:h="16838" w:code="9"/>
          <w:pgMar w:top="1247" w:right="1418" w:bottom="1247" w:left="1418" w:header="1077" w:footer="851" w:gutter="0"/>
          <w:cols w:space="720"/>
          <w:docGrid w:linePitch="312"/>
        </w:sectPr>
      </w:pPr>
    </w:p>
    <w:p w:rsidR="0070456B" w:rsidRPr="0021110D" w:rsidRDefault="0070456B" w:rsidP="0070456B">
      <w:pPr>
        <w:pStyle w:val="ae"/>
        <w:spacing w:before="40" w:line="440" w:lineRule="exact"/>
        <w:rPr>
          <w:rFonts w:ascii="仿宋" w:eastAsia="仿宋" w:hAnsi="仿宋"/>
          <w:sz w:val="28"/>
          <w:szCs w:val="28"/>
        </w:rPr>
      </w:pPr>
      <w:bookmarkStart w:id="346" w:name="_Toc53147892"/>
      <w:bookmarkStart w:id="347" w:name="_Toc53148033"/>
      <w:bookmarkStart w:id="348" w:name="_Toc86006350"/>
      <w:r w:rsidRPr="0021110D">
        <w:rPr>
          <w:rFonts w:ascii="仿宋" w:eastAsia="仿宋" w:hAnsi="仿宋"/>
          <w:sz w:val="28"/>
          <w:szCs w:val="28"/>
        </w:rPr>
        <w:lastRenderedPageBreak/>
        <w:t>8环境影响后评价结论</w:t>
      </w:r>
      <w:bookmarkEnd w:id="346"/>
      <w:bookmarkEnd w:id="347"/>
      <w:bookmarkEnd w:id="348"/>
    </w:p>
    <w:p w:rsidR="00EB6B81" w:rsidRPr="000561CD" w:rsidRDefault="00EB6B81" w:rsidP="00635103">
      <w:pPr>
        <w:pStyle w:val="ad"/>
        <w:rPr>
          <w:rFonts w:ascii="仿宋" w:eastAsia="仿宋" w:hAnsi="仿宋"/>
          <w:szCs w:val="28"/>
        </w:rPr>
      </w:pPr>
      <w:bookmarkStart w:id="349" w:name="_Toc53147893"/>
      <w:bookmarkStart w:id="350" w:name="_Toc53148034"/>
      <w:bookmarkStart w:id="351" w:name="_Toc86006351"/>
      <w:r w:rsidRPr="000561CD">
        <w:rPr>
          <w:rFonts w:ascii="仿宋" w:eastAsia="仿宋" w:hAnsi="仿宋"/>
          <w:szCs w:val="28"/>
        </w:rPr>
        <w:t>8.1</w:t>
      </w:r>
      <w:r w:rsidRPr="000561CD">
        <w:rPr>
          <w:rFonts w:ascii="仿宋" w:eastAsia="仿宋" w:hAnsi="仿宋" w:hint="eastAsia"/>
          <w:szCs w:val="28"/>
        </w:rPr>
        <w:t>评价结论</w:t>
      </w:r>
      <w:bookmarkEnd w:id="349"/>
      <w:bookmarkEnd w:id="350"/>
      <w:bookmarkEnd w:id="351"/>
    </w:p>
    <w:p w:rsidR="005770B4" w:rsidRPr="000561CD" w:rsidRDefault="005770B4" w:rsidP="005770B4">
      <w:pPr>
        <w:pStyle w:val="a9"/>
        <w:spacing w:before="60"/>
        <w:rPr>
          <w:rFonts w:ascii="仿宋" w:eastAsia="仿宋" w:hAnsi="仿宋" w:cs="Times New Roman"/>
          <w:sz w:val="28"/>
          <w:szCs w:val="28"/>
        </w:rPr>
      </w:pPr>
      <w:bookmarkStart w:id="352" w:name="_Toc53147894"/>
      <w:bookmarkStart w:id="353" w:name="_Toc53148035"/>
      <w:bookmarkStart w:id="354" w:name="_Toc53148176"/>
      <w:bookmarkStart w:id="355" w:name="_Toc86006352"/>
      <w:r w:rsidRPr="000561CD">
        <w:rPr>
          <w:rFonts w:ascii="仿宋" w:eastAsia="仿宋" w:hAnsi="仿宋" w:cs="Times New Roman"/>
          <w:sz w:val="28"/>
          <w:szCs w:val="28"/>
        </w:rPr>
        <w:t>8.1.1</w:t>
      </w:r>
      <w:bookmarkEnd w:id="352"/>
      <w:bookmarkEnd w:id="353"/>
      <w:bookmarkEnd w:id="354"/>
      <w:r w:rsidR="001C40A6">
        <w:rPr>
          <w:rFonts w:ascii="仿宋" w:eastAsia="仿宋" w:hAnsi="仿宋" w:cs="Times New Roman" w:hint="eastAsia"/>
          <w:sz w:val="28"/>
          <w:szCs w:val="28"/>
        </w:rPr>
        <w:t>项目由来</w:t>
      </w:r>
      <w:bookmarkEnd w:id="355"/>
    </w:p>
    <w:p w:rsidR="001C40A6" w:rsidRDefault="00D5001E" w:rsidP="000561CD">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赛</w:t>
      </w:r>
      <w:r>
        <w:rPr>
          <w:rFonts w:ascii="仿宋" w:eastAsia="仿宋" w:hAnsi="仿宋"/>
          <w:b w:val="0"/>
          <w:sz w:val="28"/>
          <w:szCs w:val="28"/>
        </w:rPr>
        <w:t>科公司有效期内</w:t>
      </w:r>
      <w:r>
        <w:rPr>
          <w:rFonts w:ascii="仿宋" w:eastAsia="仿宋" w:hAnsi="仿宋" w:hint="eastAsia"/>
          <w:b w:val="0"/>
          <w:sz w:val="28"/>
          <w:szCs w:val="28"/>
        </w:rPr>
        <w:t>(自2019年</w:t>
      </w:r>
      <w:r>
        <w:rPr>
          <w:rFonts w:ascii="仿宋" w:eastAsia="仿宋" w:hAnsi="仿宋"/>
          <w:b w:val="0"/>
          <w:sz w:val="28"/>
          <w:szCs w:val="28"/>
        </w:rPr>
        <w:t>9</w:t>
      </w:r>
      <w:r>
        <w:rPr>
          <w:rFonts w:ascii="仿宋" w:eastAsia="仿宋" w:hAnsi="仿宋" w:hint="eastAsia"/>
          <w:b w:val="0"/>
          <w:sz w:val="28"/>
          <w:szCs w:val="28"/>
        </w:rPr>
        <w:t>月</w:t>
      </w:r>
      <w:r>
        <w:rPr>
          <w:rFonts w:ascii="仿宋" w:eastAsia="仿宋" w:hAnsi="仿宋"/>
          <w:b w:val="0"/>
          <w:sz w:val="28"/>
          <w:szCs w:val="28"/>
        </w:rPr>
        <w:t>至</w:t>
      </w:r>
      <w:r>
        <w:rPr>
          <w:rFonts w:ascii="仿宋" w:eastAsia="仿宋" w:hAnsi="仿宋" w:hint="eastAsia"/>
          <w:b w:val="0"/>
          <w:sz w:val="28"/>
          <w:szCs w:val="28"/>
        </w:rPr>
        <w:t>2022年1月)</w:t>
      </w:r>
      <w:r>
        <w:rPr>
          <w:rFonts w:ascii="仿宋" w:eastAsia="仿宋" w:hAnsi="仿宋"/>
          <w:b w:val="0"/>
          <w:sz w:val="28"/>
          <w:szCs w:val="28"/>
        </w:rPr>
        <w:t>的危险废物经营许可证</w:t>
      </w:r>
      <w:r>
        <w:rPr>
          <w:rFonts w:ascii="仿宋" w:eastAsia="仿宋" w:hAnsi="仿宋" w:hint="eastAsia"/>
          <w:b w:val="0"/>
          <w:sz w:val="28"/>
          <w:szCs w:val="28"/>
        </w:rPr>
        <w:t>于2019年由</w:t>
      </w:r>
      <w:r>
        <w:rPr>
          <w:rFonts w:ascii="仿宋" w:eastAsia="仿宋" w:hAnsi="仿宋"/>
          <w:b w:val="0"/>
          <w:sz w:val="28"/>
          <w:szCs w:val="28"/>
        </w:rPr>
        <w:t>江苏省生态环境厅</w:t>
      </w:r>
      <w:r>
        <w:rPr>
          <w:rFonts w:ascii="仿宋" w:eastAsia="仿宋" w:hAnsi="仿宋" w:hint="eastAsia"/>
          <w:b w:val="0"/>
          <w:sz w:val="28"/>
          <w:szCs w:val="28"/>
        </w:rPr>
        <w:t>颁发</w:t>
      </w:r>
      <w:r>
        <w:rPr>
          <w:rFonts w:ascii="仿宋" w:eastAsia="仿宋" w:hAnsi="仿宋"/>
          <w:b w:val="0"/>
          <w:sz w:val="28"/>
          <w:szCs w:val="28"/>
        </w:rPr>
        <w:t>，</w:t>
      </w:r>
      <w:r>
        <w:rPr>
          <w:rFonts w:ascii="仿宋" w:eastAsia="仿宋" w:hAnsi="仿宋" w:hint="eastAsia"/>
          <w:b w:val="0"/>
          <w:sz w:val="28"/>
          <w:szCs w:val="28"/>
        </w:rPr>
        <w:t>编号：JS1311OOI431-</w:t>
      </w:r>
      <w:r>
        <w:rPr>
          <w:rFonts w:ascii="仿宋" w:eastAsia="仿宋" w:hAnsi="仿宋"/>
          <w:b w:val="0"/>
          <w:sz w:val="28"/>
          <w:szCs w:val="28"/>
        </w:rPr>
        <w:t>9</w:t>
      </w:r>
      <w:r>
        <w:rPr>
          <w:rFonts w:ascii="仿宋" w:eastAsia="仿宋" w:hAnsi="仿宋" w:hint="eastAsia"/>
          <w:b w:val="0"/>
          <w:sz w:val="28"/>
          <w:szCs w:val="28"/>
        </w:rPr>
        <w:t>。2021年年底前，</w:t>
      </w:r>
      <w:r>
        <w:rPr>
          <w:rFonts w:ascii="仿宋" w:eastAsia="仿宋" w:hAnsi="仿宋"/>
          <w:b w:val="0"/>
          <w:sz w:val="28"/>
          <w:szCs w:val="28"/>
        </w:rPr>
        <w:t>赛科公司需</w:t>
      </w:r>
      <w:r>
        <w:rPr>
          <w:rFonts w:ascii="仿宋" w:eastAsia="仿宋" w:hAnsi="仿宋" w:hint="eastAsia"/>
          <w:b w:val="0"/>
          <w:sz w:val="28"/>
          <w:szCs w:val="28"/>
        </w:rPr>
        <w:t>向</w:t>
      </w:r>
      <w:r>
        <w:rPr>
          <w:rFonts w:ascii="仿宋" w:eastAsia="仿宋" w:hAnsi="仿宋"/>
          <w:b w:val="0"/>
          <w:sz w:val="28"/>
          <w:szCs w:val="28"/>
        </w:rPr>
        <w:t>江苏省生态环境厅</w:t>
      </w:r>
      <w:r>
        <w:rPr>
          <w:rFonts w:ascii="仿宋" w:eastAsia="仿宋" w:hAnsi="仿宋" w:hint="eastAsia"/>
          <w:b w:val="0"/>
          <w:sz w:val="28"/>
          <w:szCs w:val="28"/>
        </w:rPr>
        <w:t>提出</w:t>
      </w:r>
      <w:r>
        <w:rPr>
          <w:rFonts w:ascii="仿宋" w:eastAsia="仿宋" w:hAnsi="仿宋"/>
          <w:b w:val="0"/>
          <w:sz w:val="28"/>
          <w:szCs w:val="28"/>
        </w:rPr>
        <w:t>换证申请。</w:t>
      </w:r>
      <w:r>
        <w:rPr>
          <w:rFonts w:ascii="仿宋" w:eastAsia="仿宋" w:hAnsi="仿宋" w:hint="eastAsia"/>
          <w:b w:val="0"/>
          <w:sz w:val="28"/>
          <w:szCs w:val="28"/>
        </w:rPr>
        <w:t>结合《建设</w:t>
      </w:r>
      <w:r>
        <w:rPr>
          <w:rFonts w:ascii="仿宋" w:eastAsia="仿宋" w:hAnsi="仿宋"/>
          <w:b w:val="0"/>
          <w:sz w:val="28"/>
          <w:szCs w:val="28"/>
        </w:rPr>
        <w:t>项目环境影响后评价管理办法</w:t>
      </w:r>
      <w:r>
        <w:rPr>
          <w:rFonts w:ascii="仿宋" w:eastAsia="仿宋" w:hAnsi="仿宋" w:hint="eastAsia"/>
          <w:b w:val="0"/>
          <w:sz w:val="28"/>
          <w:szCs w:val="28"/>
        </w:rPr>
        <w:t>(试行)》，赛</w:t>
      </w:r>
      <w:r>
        <w:rPr>
          <w:rFonts w:ascii="仿宋" w:eastAsia="仿宋" w:hAnsi="仿宋"/>
          <w:b w:val="0"/>
          <w:sz w:val="28"/>
          <w:szCs w:val="28"/>
        </w:rPr>
        <w:t>科公司计划对现有项目实际产生的环境影响以及污染防治、生态</w:t>
      </w:r>
      <w:r>
        <w:rPr>
          <w:rFonts w:ascii="仿宋" w:eastAsia="仿宋" w:hAnsi="仿宋" w:hint="eastAsia"/>
          <w:b w:val="0"/>
          <w:sz w:val="28"/>
          <w:szCs w:val="28"/>
        </w:rPr>
        <w:t>保护</w:t>
      </w:r>
      <w:r>
        <w:rPr>
          <w:rFonts w:ascii="仿宋" w:eastAsia="仿宋" w:hAnsi="仿宋"/>
          <w:b w:val="0"/>
          <w:sz w:val="28"/>
          <w:szCs w:val="28"/>
        </w:rPr>
        <w:t>和风险防范措施的有效性进行跟踪监测和验证评价</w:t>
      </w:r>
      <w:r>
        <w:rPr>
          <w:rFonts w:ascii="仿宋" w:eastAsia="仿宋" w:hAnsi="仿宋" w:hint="eastAsia"/>
          <w:b w:val="0"/>
          <w:sz w:val="28"/>
          <w:szCs w:val="28"/>
        </w:rPr>
        <w:t>，</w:t>
      </w:r>
      <w:r>
        <w:rPr>
          <w:rFonts w:ascii="仿宋" w:eastAsia="仿宋" w:hAnsi="仿宋"/>
          <w:b w:val="0"/>
          <w:sz w:val="28"/>
          <w:szCs w:val="28"/>
        </w:rPr>
        <w:t>并提出补救方案或者改进措施。</w:t>
      </w:r>
    </w:p>
    <w:p w:rsidR="00D5001E" w:rsidRPr="000561CD" w:rsidRDefault="00D5001E" w:rsidP="00D5001E">
      <w:pPr>
        <w:pStyle w:val="a9"/>
        <w:spacing w:before="60"/>
        <w:rPr>
          <w:rFonts w:ascii="仿宋" w:eastAsia="仿宋" w:hAnsi="仿宋" w:cs="Times New Roman"/>
          <w:sz w:val="28"/>
          <w:szCs w:val="28"/>
        </w:rPr>
      </w:pPr>
      <w:bookmarkStart w:id="356" w:name="_Toc86006353"/>
      <w:r w:rsidRPr="000561CD">
        <w:rPr>
          <w:rFonts w:ascii="仿宋" w:eastAsia="仿宋" w:hAnsi="仿宋" w:cs="Times New Roman"/>
          <w:sz w:val="28"/>
          <w:szCs w:val="28"/>
        </w:rPr>
        <w:t>8.1.</w:t>
      </w:r>
      <w:r>
        <w:rPr>
          <w:rFonts w:ascii="仿宋" w:eastAsia="仿宋" w:hAnsi="仿宋" w:cs="Times New Roman"/>
          <w:sz w:val="28"/>
          <w:szCs w:val="28"/>
        </w:rPr>
        <w:t>2</w:t>
      </w:r>
      <w:r>
        <w:rPr>
          <w:rFonts w:ascii="仿宋" w:eastAsia="仿宋" w:hAnsi="仿宋" w:cs="Times New Roman" w:hint="eastAsia"/>
          <w:sz w:val="28"/>
          <w:szCs w:val="28"/>
        </w:rPr>
        <w:t>工程现状</w:t>
      </w:r>
      <w:r>
        <w:rPr>
          <w:rFonts w:ascii="仿宋" w:eastAsia="仿宋" w:hAnsi="仿宋" w:cs="Times New Roman"/>
          <w:sz w:val="28"/>
          <w:szCs w:val="28"/>
        </w:rPr>
        <w:t>概况</w:t>
      </w:r>
      <w:bookmarkEnd w:id="356"/>
    </w:p>
    <w:p w:rsidR="001C40A6" w:rsidRDefault="00D5001E" w:rsidP="000561CD">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连云港市</w:t>
      </w:r>
      <w:r>
        <w:rPr>
          <w:rFonts w:ascii="仿宋" w:eastAsia="仿宋" w:hAnsi="仿宋"/>
          <w:b w:val="0"/>
          <w:sz w:val="28"/>
          <w:szCs w:val="28"/>
        </w:rPr>
        <w:t>赛科</w:t>
      </w:r>
      <w:r>
        <w:rPr>
          <w:rFonts w:ascii="仿宋" w:eastAsia="仿宋" w:hAnsi="仿宋" w:hint="eastAsia"/>
          <w:b w:val="0"/>
          <w:sz w:val="28"/>
          <w:szCs w:val="28"/>
        </w:rPr>
        <w:t>废料处置</w:t>
      </w:r>
      <w:r>
        <w:rPr>
          <w:rFonts w:ascii="仿宋" w:eastAsia="仿宋" w:hAnsi="仿宋"/>
          <w:b w:val="0"/>
          <w:sz w:val="28"/>
          <w:szCs w:val="28"/>
        </w:rPr>
        <w:t>有限公司</w:t>
      </w:r>
      <w:r>
        <w:rPr>
          <w:rFonts w:ascii="仿宋" w:eastAsia="仿宋" w:hAnsi="仿宋" w:hint="eastAsia"/>
          <w:b w:val="0"/>
          <w:sz w:val="28"/>
          <w:szCs w:val="28"/>
        </w:rPr>
        <w:t>选址</w:t>
      </w:r>
      <w:r>
        <w:rPr>
          <w:rFonts w:ascii="仿宋" w:eastAsia="仿宋" w:hAnsi="仿宋"/>
          <w:b w:val="0"/>
          <w:sz w:val="28"/>
          <w:szCs w:val="28"/>
        </w:rPr>
        <w:t>于江苏连云港化工产业园内，</w:t>
      </w:r>
      <w:r>
        <w:rPr>
          <w:rFonts w:ascii="仿宋" w:eastAsia="仿宋" w:hAnsi="仿宋" w:hint="eastAsia"/>
          <w:b w:val="0"/>
          <w:sz w:val="28"/>
          <w:szCs w:val="28"/>
        </w:rPr>
        <w:t>建设</w:t>
      </w:r>
      <w:r>
        <w:rPr>
          <w:rFonts w:ascii="仿宋" w:eastAsia="仿宋" w:hAnsi="仿宋"/>
          <w:b w:val="0"/>
          <w:sz w:val="28"/>
          <w:szCs w:val="28"/>
        </w:rPr>
        <w:t>规模为</w:t>
      </w:r>
      <w:r>
        <w:rPr>
          <w:rFonts w:ascii="仿宋" w:eastAsia="仿宋" w:hAnsi="仿宋" w:hint="eastAsia"/>
          <w:b w:val="0"/>
          <w:sz w:val="28"/>
          <w:szCs w:val="28"/>
        </w:rPr>
        <w:t>18000吨/年</w:t>
      </w:r>
      <w:r>
        <w:rPr>
          <w:rFonts w:ascii="仿宋" w:eastAsia="仿宋" w:hAnsi="仿宋"/>
          <w:b w:val="0"/>
          <w:sz w:val="28"/>
          <w:szCs w:val="28"/>
        </w:rPr>
        <w:t>危险废物焚烧工程</w:t>
      </w:r>
      <w:r>
        <w:rPr>
          <w:rFonts w:ascii="仿宋" w:eastAsia="仿宋" w:hAnsi="仿宋" w:hint="eastAsia"/>
          <w:b w:val="0"/>
          <w:sz w:val="28"/>
          <w:szCs w:val="28"/>
        </w:rPr>
        <w:t>(经营</w:t>
      </w:r>
      <w:r>
        <w:rPr>
          <w:rFonts w:ascii="仿宋" w:eastAsia="仿宋" w:hAnsi="仿宋"/>
          <w:b w:val="0"/>
          <w:sz w:val="28"/>
          <w:szCs w:val="28"/>
        </w:rPr>
        <w:t>类别：</w:t>
      </w:r>
      <w:r w:rsidRPr="00D5001E">
        <w:rPr>
          <w:rFonts w:ascii="仿宋" w:eastAsia="仿宋" w:hAnsi="仿宋" w:hint="eastAsia"/>
          <w:b w:val="0"/>
          <w:sz w:val="28"/>
          <w:szCs w:val="28"/>
        </w:rPr>
        <w:t>焚烧处置医药废物(HW02)、废药物、药品(HW03)、农药废物(HW04)、木材防腐剂废物(HW05)、有机溶剂废物(HW06)、废矿物油(HW08)、油/水、烃/水混合物或乳化液(HW09)、精（蒸）馏残渣(HW11)、染料涂料废物(HW12)、有机树脂类废物(HW13)、表面处理废物(HW17)、含金属羰基化合物废物(HW19)、无机氰化物废物(HW33)、废碱(HW35)、有机磷化物废物(HW37)、有机氰化物废物(HW38)、含酚废物(HW39)、含醚废物(HW40)、含有机卤化物废物(HW45)、其他废物(HW49){不包含900-044-49废电池、900-045-49废弃的印刷电路板}</w:t>
      </w:r>
      <w:r>
        <w:rPr>
          <w:rFonts w:ascii="仿宋" w:eastAsia="仿宋" w:hAnsi="仿宋" w:hint="eastAsia"/>
          <w:b w:val="0"/>
          <w:sz w:val="28"/>
          <w:szCs w:val="28"/>
        </w:rPr>
        <w:t>)；危废</w:t>
      </w:r>
      <w:r>
        <w:rPr>
          <w:rFonts w:ascii="仿宋" w:eastAsia="仿宋" w:hAnsi="仿宋"/>
          <w:b w:val="0"/>
          <w:sz w:val="28"/>
          <w:szCs w:val="28"/>
        </w:rPr>
        <w:t>焚烧服务范围以连云港市</w:t>
      </w:r>
      <w:r>
        <w:rPr>
          <w:rFonts w:ascii="仿宋" w:eastAsia="仿宋" w:hAnsi="仿宋" w:hint="eastAsia"/>
          <w:b w:val="0"/>
          <w:sz w:val="28"/>
          <w:szCs w:val="28"/>
        </w:rPr>
        <w:t>为</w:t>
      </w:r>
      <w:r>
        <w:rPr>
          <w:rFonts w:ascii="仿宋" w:eastAsia="仿宋" w:hAnsi="仿宋"/>
          <w:b w:val="0"/>
          <w:sz w:val="28"/>
          <w:szCs w:val="28"/>
        </w:rPr>
        <w:t>主，并辐射江苏省内</w:t>
      </w:r>
      <w:r>
        <w:rPr>
          <w:rFonts w:ascii="仿宋" w:eastAsia="仿宋" w:hAnsi="仿宋" w:hint="eastAsia"/>
          <w:b w:val="0"/>
          <w:sz w:val="28"/>
          <w:szCs w:val="28"/>
        </w:rPr>
        <w:t>其他</w:t>
      </w:r>
      <w:r>
        <w:rPr>
          <w:rFonts w:ascii="仿宋" w:eastAsia="仿宋" w:hAnsi="仿宋"/>
          <w:b w:val="0"/>
          <w:sz w:val="28"/>
          <w:szCs w:val="28"/>
        </w:rPr>
        <w:t>市县。</w:t>
      </w:r>
    </w:p>
    <w:p w:rsidR="00D5001E" w:rsidRPr="000561CD" w:rsidRDefault="00D5001E" w:rsidP="00D5001E">
      <w:pPr>
        <w:pStyle w:val="a9"/>
        <w:spacing w:before="60"/>
        <w:rPr>
          <w:rFonts w:ascii="仿宋" w:eastAsia="仿宋" w:hAnsi="仿宋" w:cs="Times New Roman"/>
          <w:sz w:val="28"/>
          <w:szCs w:val="28"/>
        </w:rPr>
      </w:pPr>
      <w:bookmarkStart w:id="357" w:name="_Toc86006354"/>
      <w:r w:rsidRPr="000561CD">
        <w:rPr>
          <w:rFonts w:ascii="仿宋" w:eastAsia="仿宋" w:hAnsi="仿宋" w:cs="Times New Roman"/>
          <w:sz w:val="28"/>
          <w:szCs w:val="28"/>
        </w:rPr>
        <w:t>8.1.</w:t>
      </w:r>
      <w:r>
        <w:rPr>
          <w:rFonts w:ascii="仿宋" w:eastAsia="仿宋" w:hAnsi="仿宋" w:cs="Times New Roman"/>
          <w:sz w:val="28"/>
          <w:szCs w:val="28"/>
        </w:rPr>
        <w:t>3</w:t>
      </w:r>
      <w:r>
        <w:rPr>
          <w:rFonts w:ascii="仿宋" w:eastAsia="仿宋" w:hAnsi="仿宋" w:cs="Times New Roman" w:hint="eastAsia"/>
          <w:sz w:val="28"/>
          <w:szCs w:val="28"/>
        </w:rPr>
        <w:t>现有</w:t>
      </w:r>
      <w:r>
        <w:rPr>
          <w:rFonts w:ascii="仿宋" w:eastAsia="仿宋" w:hAnsi="仿宋" w:cs="Times New Roman"/>
          <w:sz w:val="28"/>
          <w:szCs w:val="28"/>
        </w:rPr>
        <w:t>工程调整情况</w:t>
      </w:r>
      <w:bookmarkEnd w:id="357"/>
    </w:p>
    <w:p w:rsidR="001C40A6" w:rsidRDefault="00D5001E" w:rsidP="000561CD">
      <w:pPr>
        <w:pStyle w:val="ae"/>
        <w:spacing w:before="0" w:line="500" w:lineRule="exact"/>
        <w:ind w:firstLineChars="200" w:firstLine="560"/>
        <w:outlineLvl w:val="9"/>
        <w:rPr>
          <w:rFonts w:ascii="仿宋" w:eastAsia="仿宋" w:hAnsi="仿宋"/>
          <w:b w:val="0"/>
          <w:sz w:val="28"/>
          <w:szCs w:val="28"/>
        </w:rPr>
      </w:pPr>
      <w:r>
        <w:rPr>
          <w:rFonts w:ascii="仿宋" w:eastAsia="仿宋" w:hAnsi="仿宋" w:hint="eastAsia"/>
          <w:b w:val="0"/>
          <w:sz w:val="28"/>
          <w:szCs w:val="28"/>
        </w:rPr>
        <w:t>厂区内</w:t>
      </w:r>
      <w:r>
        <w:rPr>
          <w:rFonts w:ascii="仿宋" w:eastAsia="仿宋" w:hAnsi="仿宋"/>
          <w:b w:val="0"/>
          <w:sz w:val="28"/>
          <w:szCs w:val="28"/>
        </w:rPr>
        <w:t>分一期、二期工程共计建设两台危废焚烧炉，</w:t>
      </w:r>
      <w:r>
        <w:rPr>
          <w:rFonts w:ascii="仿宋" w:eastAsia="仿宋" w:hAnsi="仿宋" w:hint="eastAsia"/>
          <w:b w:val="0"/>
          <w:sz w:val="28"/>
          <w:szCs w:val="28"/>
        </w:rPr>
        <w:t>一期</w:t>
      </w:r>
      <w:r>
        <w:rPr>
          <w:rFonts w:ascii="仿宋" w:eastAsia="仿宋" w:hAnsi="仿宋"/>
          <w:b w:val="0"/>
          <w:sz w:val="28"/>
          <w:szCs w:val="28"/>
        </w:rPr>
        <w:t>、二期</w:t>
      </w:r>
      <w:r>
        <w:rPr>
          <w:rFonts w:ascii="仿宋" w:eastAsia="仿宋" w:hAnsi="仿宋" w:hint="eastAsia"/>
          <w:b w:val="0"/>
          <w:sz w:val="28"/>
          <w:szCs w:val="28"/>
        </w:rPr>
        <w:t>危废</w:t>
      </w:r>
      <w:r>
        <w:rPr>
          <w:rFonts w:ascii="仿宋" w:eastAsia="仿宋" w:hAnsi="仿宋"/>
          <w:b w:val="0"/>
          <w:sz w:val="28"/>
          <w:szCs w:val="28"/>
        </w:rPr>
        <w:t>焚烧炉焚烧处置</w:t>
      </w:r>
      <w:r>
        <w:rPr>
          <w:rFonts w:ascii="仿宋" w:eastAsia="仿宋" w:hAnsi="仿宋" w:hint="eastAsia"/>
          <w:b w:val="0"/>
          <w:sz w:val="28"/>
          <w:szCs w:val="28"/>
        </w:rPr>
        <w:t>规模</w:t>
      </w:r>
      <w:r>
        <w:rPr>
          <w:rFonts w:ascii="仿宋" w:eastAsia="仿宋" w:hAnsi="仿宋"/>
          <w:b w:val="0"/>
          <w:sz w:val="28"/>
          <w:szCs w:val="28"/>
        </w:rPr>
        <w:t>均为</w:t>
      </w:r>
      <w:r>
        <w:rPr>
          <w:rFonts w:ascii="仿宋" w:eastAsia="仿宋" w:hAnsi="仿宋" w:hint="eastAsia"/>
          <w:b w:val="0"/>
          <w:sz w:val="28"/>
          <w:szCs w:val="28"/>
        </w:rPr>
        <w:t>9000t/a,主体</w:t>
      </w:r>
      <w:r>
        <w:rPr>
          <w:rFonts w:ascii="仿宋" w:eastAsia="仿宋" w:hAnsi="仿宋"/>
          <w:b w:val="0"/>
          <w:sz w:val="28"/>
          <w:szCs w:val="28"/>
        </w:rPr>
        <w:t>工程运行至今，主要生产设备及焚烧工艺未发生明显</w:t>
      </w:r>
      <w:r w:rsidRPr="00A46B1D">
        <w:rPr>
          <w:rFonts w:ascii="仿宋" w:eastAsia="仿宋" w:hAnsi="仿宋" w:hint="eastAsia"/>
          <w:b w:val="0"/>
          <w:sz w:val="28"/>
          <w:szCs w:val="28"/>
        </w:rPr>
        <w:t>变化</w:t>
      </w:r>
      <w:r w:rsidRPr="00A46B1D">
        <w:rPr>
          <w:rFonts w:ascii="仿宋" w:eastAsia="仿宋" w:hAnsi="仿宋"/>
          <w:b w:val="0"/>
          <w:sz w:val="28"/>
          <w:szCs w:val="28"/>
        </w:rPr>
        <w:t>。</w:t>
      </w:r>
      <w:r w:rsidR="00A46B1D" w:rsidRPr="00A46B1D">
        <w:rPr>
          <w:rFonts w:ascii="仿宋" w:eastAsia="仿宋" w:hAnsi="仿宋" w:hint="eastAsia"/>
          <w:b w:val="0"/>
          <w:sz w:val="28"/>
          <w:szCs w:val="28"/>
        </w:rPr>
        <w:t>结合</w:t>
      </w:r>
      <w:r w:rsidR="00A46B1D" w:rsidRPr="00A46B1D">
        <w:rPr>
          <w:rFonts w:ascii="仿宋" w:eastAsia="仿宋" w:hAnsi="仿宋" w:hint="eastAsia"/>
          <w:b w:val="0"/>
          <w:color w:val="000000" w:themeColor="text1"/>
          <w:sz w:val="28"/>
          <w:szCs w:val="28"/>
        </w:rPr>
        <w:t>《关于</w:t>
      </w:r>
      <w:r w:rsidR="00A46B1D" w:rsidRPr="00A46B1D">
        <w:rPr>
          <w:rFonts w:ascii="仿宋" w:eastAsia="仿宋" w:hAnsi="仿宋"/>
          <w:b w:val="0"/>
          <w:color w:val="000000" w:themeColor="text1"/>
          <w:sz w:val="28"/>
          <w:szCs w:val="28"/>
        </w:rPr>
        <w:t>印发</w:t>
      </w:r>
      <w:r w:rsidR="00A46B1D" w:rsidRPr="00A46B1D">
        <w:rPr>
          <w:rFonts w:ascii="仿宋" w:eastAsia="仿宋" w:hAnsi="仿宋" w:hint="eastAsia"/>
          <w:b w:val="0"/>
          <w:color w:val="000000" w:themeColor="text1"/>
          <w:sz w:val="28"/>
          <w:szCs w:val="28"/>
        </w:rPr>
        <w:t>〈污染</w:t>
      </w:r>
      <w:r w:rsidR="00A46B1D" w:rsidRPr="00A46B1D">
        <w:rPr>
          <w:rFonts w:ascii="仿宋" w:eastAsia="仿宋" w:hAnsi="仿宋"/>
          <w:b w:val="0"/>
          <w:color w:val="000000" w:themeColor="text1"/>
          <w:sz w:val="28"/>
          <w:szCs w:val="28"/>
        </w:rPr>
        <w:t>影响类建设项目重大变动清单</w:t>
      </w:r>
      <w:r w:rsidR="00A46B1D" w:rsidRPr="00A46B1D">
        <w:rPr>
          <w:rFonts w:ascii="仿宋" w:eastAsia="仿宋" w:hAnsi="仿宋" w:hint="eastAsia"/>
          <w:b w:val="0"/>
          <w:color w:val="000000" w:themeColor="text1"/>
          <w:sz w:val="28"/>
          <w:szCs w:val="28"/>
        </w:rPr>
        <w:t>(试行)的</w:t>
      </w:r>
      <w:r w:rsidR="00A46B1D" w:rsidRPr="00A46B1D">
        <w:rPr>
          <w:rFonts w:ascii="仿宋" w:eastAsia="仿宋" w:hAnsi="仿宋"/>
          <w:b w:val="0"/>
          <w:color w:val="000000" w:themeColor="text1"/>
          <w:sz w:val="28"/>
          <w:szCs w:val="28"/>
        </w:rPr>
        <w:t>通知</w:t>
      </w:r>
      <w:r w:rsidR="00A46B1D" w:rsidRPr="00A46B1D">
        <w:rPr>
          <w:rFonts w:ascii="仿宋" w:eastAsia="仿宋" w:hAnsi="仿宋" w:hint="eastAsia"/>
          <w:b w:val="0"/>
          <w:color w:val="000000" w:themeColor="text1"/>
          <w:sz w:val="28"/>
          <w:szCs w:val="28"/>
        </w:rPr>
        <w:t>〉》(环</w:t>
      </w:r>
      <w:r w:rsidR="00A46B1D" w:rsidRPr="00A46B1D">
        <w:rPr>
          <w:rFonts w:ascii="仿宋" w:eastAsia="仿宋" w:hAnsi="仿宋"/>
          <w:b w:val="0"/>
          <w:color w:val="000000" w:themeColor="text1"/>
          <w:sz w:val="28"/>
          <w:szCs w:val="28"/>
        </w:rPr>
        <w:t>办环评函</w:t>
      </w:r>
      <w:r w:rsidR="00A46B1D" w:rsidRPr="00A46B1D">
        <w:rPr>
          <w:rFonts w:ascii="仿宋" w:eastAsia="仿宋" w:hAnsi="仿宋" w:hint="eastAsia"/>
          <w:b w:val="0"/>
          <w:color w:val="000000" w:themeColor="text1"/>
          <w:sz w:val="28"/>
          <w:szCs w:val="28"/>
        </w:rPr>
        <w:t>[</w:t>
      </w:r>
      <w:r w:rsidR="00A46B1D" w:rsidRPr="00A46B1D">
        <w:rPr>
          <w:rFonts w:ascii="仿宋" w:eastAsia="仿宋" w:hAnsi="仿宋"/>
          <w:b w:val="0"/>
          <w:color w:val="000000" w:themeColor="text1"/>
          <w:sz w:val="28"/>
          <w:szCs w:val="28"/>
        </w:rPr>
        <w:t>2020</w:t>
      </w:r>
      <w:r w:rsidR="00A46B1D" w:rsidRPr="00A46B1D">
        <w:rPr>
          <w:rFonts w:ascii="仿宋" w:eastAsia="仿宋" w:hAnsi="仿宋" w:hint="eastAsia"/>
          <w:b w:val="0"/>
          <w:color w:val="000000" w:themeColor="text1"/>
          <w:sz w:val="28"/>
          <w:szCs w:val="28"/>
        </w:rPr>
        <w:t>]</w:t>
      </w:r>
      <w:r w:rsidR="00A46B1D" w:rsidRPr="00A46B1D">
        <w:rPr>
          <w:rFonts w:ascii="仿宋" w:eastAsia="仿宋" w:hAnsi="仿宋"/>
          <w:b w:val="0"/>
          <w:color w:val="000000" w:themeColor="text1"/>
          <w:sz w:val="28"/>
          <w:szCs w:val="28"/>
        </w:rPr>
        <w:t>688</w:t>
      </w:r>
      <w:r w:rsidR="00A46B1D" w:rsidRPr="00A46B1D">
        <w:rPr>
          <w:rFonts w:ascii="仿宋" w:eastAsia="仿宋" w:hAnsi="仿宋" w:hint="eastAsia"/>
          <w:b w:val="0"/>
          <w:color w:val="000000" w:themeColor="text1"/>
          <w:sz w:val="28"/>
          <w:szCs w:val="28"/>
        </w:rPr>
        <w:t>号)，</w:t>
      </w:r>
      <w:r w:rsidR="00A46B1D" w:rsidRPr="00A46B1D">
        <w:rPr>
          <w:rFonts w:ascii="仿宋" w:eastAsia="仿宋" w:hAnsi="仿宋"/>
          <w:b w:val="0"/>
          <w:color w:val="000000" w:themeColor="text1"/>
          <w:sz w:val="28"/>
          <w:szCs w:val="28"/>
        </w:rPr>
        <w:t>相关变化内容不属于重大变动，</w:t>
      </w:r>
      <w:r w:rsidRPr="00A46B1D">
        <w:rPr>
          <w:rFonts w:ascii="仿宋" w:eastAsia="仿宋" w:hAnsi="仿宋" w:hint="eastAsia"/>
          <w:b w:val="0"/>
          <w:sz w:val="28"/>
          <w:szCs w:val="28"/>
        </w:rPr>
        <w:t>主要</w:t>
      </w:r>
      <w:r w:rsidRPr="00A46B1D">
        <w:rPr>
          <w:rFonts w:ascii="仿宋" w:eastAsia="仿宋" w:hAnsi="仿宋"/>
          <w:b w:val="0"/>
          <w:sz w:val="28"/>
          <w:szCs w:val="28"/>
        </w:rPr>
        <w:t>变化内容汇总详</w:t>
      </w:r>
      <w:r w:rsidRPr="00A46B1D">
        <w:rPr>
          <w:rFonts w:ascii="仿宋" w:eastAsia="仿宋" w:hAnsi="仿宋" w:hint="eastAsia"/>
          <w:b w:val="0"/>
          <w:sz w:val="28"/>
          <w:szCs w:val="28"/>
        </w:rPr>
        <w:t>见</w:t>
      </w:r>
      <w:r w:rsidRPr="00A46B1D">
        <w:rPr>
          <w:rFonts w:ascii="仿宋" w:eastAsia="仿宋" w:hAnsi="仿宋"/>
          <w:b w:val="0"/>
          <w:sz w:val="28"/>
          <w:szCs w:val="28"/>
        </w:rPr>
        <w:t>表</w:t>
      </w:r>
      <w:r w:rsidRPr="00A46B1D">
        <w:rPr>
          <w:rFonts w:ascii="仿宋" w:eastAsia="仿宋" w:hAnsi="仿宋" w:hint="eastAsia"/>
          <w:b w:val="0"/>
          <w:sz w:val="28"/>
          <w:szCs w:val="28"/>
        </w:rPr>
        <w:t>8.1</w:t>
      </w:r>
      <w:r w:rsidRPr="00A46B1D">
        <w:rPr>
          <w:rFonts w:ascii="仿宋" w:eastAsia="仿宋" w:hAnsi="仿宋"/>
          <w:b w:val="0"/>
          <w:sz w:val="28"/>
          <w:szCs w:val="28"/>
        </w:rPr>
        <w:t>-3</w:t>
      </w:r>
      <w:r w:rsidRPr="00A46B1D">
        <w:rPr>
          <w:rFonts w:ascii="仿宋" w:eastAsia="仿宋" w:hAnsi="仿宋" w:hint="eastAsia"/>
          <w:b w:val="0"/>
          <w:sz w:val="28"/>
          <w:szCs w:val="28"/>
        </w:rPr>
        <w:t>。</w:t>
      </w:r>
    </w:p>
    <w:p w:rsidR="00D5001E" w:rsidRPr="00D5001E" w:rsidRDefault="00D5001E" w:rsidP="00D5001E">
      <w:pPr>
        <w:pStyle w:val="ae"/>
        <w:spacing w:before="0" w:line="400" w:lineRule="exact"/>
        <w:ind w:firstLineChars="200" w:firstLine="482"/>
        <w:jc w:val="center"/>
        <w:outlineLvl w:val="9"/>
        <w:rPr>
          <w:rFonts w:ascii="仿宋" w:eastAsia="仿宋" w:hAnsi="仿宋"/>
          <w:sz w:val="24"/>
        </w:rPr>
      </w:pPr>
      <w:r w:rsidRPr="00D5001E">
        <w:rPr>
          <w:rFonts w:ascii="仿宋" w:eastAsia="仿宋" w:hAnsi="仿宋" w:hint="eastAsia"/>
          <w:sz w:val="24"/>
        </w:rPr>
        <w:t>表8.1</w:t>
      </w:r>
      <w:r w:rsidRPr="00D5001E">
        <w:rPr>
          <w:rFonts w:ascii="仿宋" w:eastAsia="仿宋" w:hAnsi="仿宋"/>
          <w:sz w:val="24"/>
        </w:rPr>
        <w:t xml:space="preserve">-3  </w:t>
      </w:r>
      <w:r w:rsidRPr="00D5001E">
        <w:rPr>
          <w:rFonts w:ascii="仿宋" w:eastAsia="仿宋" w:hAnsi="仿宋" w:hint="eastAsia"/>
          <w:sz w:val="24"/>
        </w:rPr>
        <w:t>现有</w:t>
      </w:r>
      <w:r w:rsidRPr="00D5001E">
        <w:rPr>
          <w:rFonts w:ascii="仿宋" w:eastAsia="仿宋" w:hAnsi="仿宋"/>
          <w:sz w:val="24"/>
        </w:rPr>
        <w:t>工程调整</w:t>
      </w:r>
      <w:r w:rsidRPr="00D5001E">
        <w:rPr>
          <w:rFonts w:ascii="仿宋" w:eastAsia="仿宋" w:hAnsi="仿宋" w:hint="eastAsia"/>
          <w:sz w:val="24"/>
        </w:rPr>
        <w:t>情况</w:t>
      </w:r>
    </w:p>
    <w:tbl>
      <w:tblPr>
        <w:tblStyle w:val="afffffffffffffffffffff9"/>
        <w:tblW w:w="0" w:type="auto"/>
        <w:tblLook w:val="04A0" w:firstRow="1" w:lastRow="0" w:firstColumn="1" w:lastColumn="0" w:noHBand="0" w:noVBand="1"/>
      </w:tblPr>
      <w:tblGrid>
        <w:gridCol w:w="1555"/>
        <w:gridCol w:w="3402"/>
        <w:gridCol w:w="4103"/>
      </w:tblGrid>
      <w:tr w:rsidR="00D5001E" w:rsidRPr="00D5001E" w:rsidTr="000C293B">
        <w:trPr>
          <w:trHeight w:val="284"/>
        </w:trPr>
        <w:tc>
          <w:tcPr>
            <w:tcW w:w="1555" w:type="dxa"/>
          </w:tcPr>
          <w:p w:rsidR="00D5001E" w:rsidRPr="00D5001E" w:rsidRDefault="00D5001E" w:rsidP="00D5001E">
            <w:pPr>
              <w:pStyle w:val="ae"/>
              <w:spacing w:before="0" w:line="300" w:lineRule="exact"/>
              <w:jc w:val="center"/>
              <w:outlineLvl w:val="9"/>
              <w:rPr>
                <w:rFonts w:ascii="仿宋" w:eastAsia="仿宋" w:hAnsi="仿宋"/>
                <w:b w:val="0"/>
                <w:sz w:val="21"/>
                <w:szCs w:val="21"/>
              </w:rPr>
            </w:pPr>
            <w:r w:rsidRPr="00D5001E">
              <w:rPr>
                <w:rFonts w:ascii="仿宋" w:eastAsia="仿宋" w:hAnsi="仿宋" w:hint="eastAsia"/>
                <w:b w:val="0"/>
                <w:sz w:val="21"/>
                <w:szCs w:val="21"/>
              </w:rPr>
              <w:t>类别</w:t>
            </w:r>
          </w:p>
        </w:tc>
        <w:tc>
          <w:tcPr>
            <w:tcW w:w="3402" w:type="dxa"/>
          </w:tcPr>
          <w:p w:rsidR="00D5001E" w:rsidRPr="00D5001E" w:rsidRDefault="00D5001E"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原环评手续</w:t>
            </w:r>
          </w:p>
        </w:tc>
        <w:tc>
          <w:tcPr>
            <w:tcW w:w="4103" w:type="dxa"/>
          </w:tcPr>
          <w:p w:rsidR="00D5001E" w:rsidRPr="00D5001E" w:rsidRDefault="00D5001E"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调整</w:t>
            </w:r>
            <w:r>
              <w:rPr>
                <w:rFonts w:ascii="仿宋" w:eastAsia="仿宋" w:hAnsi="仿宋"/>
                <w:b w:val="0"/>
                <w:sz w:val="21"/>
                <w:szCs w:val="21"/>
              </w:rPr>
              <w:t>后</w:t>
            </w:r>
            <w:r>
              <w:rPr>
                <w:rFonts w:ascii="仿宋" w:eastAsia="仿宋" w:hAnsi="仿宋" w:hint="eastAsia"/>
                <w:b w:val="0"/>
                <w:sz w:val="21"/>
                <w:szCs w:val="21"/>
              </w:rPr>
              <w:t>建设</w:t>
            </w:r>
            <w:r>
              <w:rPr>
                <w:rFonts w:ascii="仿宋" w:eastAsia="仿宋" w:hAnsi="仿宋"/>
                <w:b w:val="0"/>
                <w:sz w:val="21"/>
                <w:szCs w:val="21"/>
              </w:rPr>
              <w:t>现状</w:t>
            </w:r>
          </w:p>
        </w:tc>
      </w:tr>
      <w:tr w:rsidR="00D5001E" w:rsidRPr="00D5001E" w:rsidTr="000C293B">
        <w:trPr>
          <w:trHeight w:val="284"/>
        </w:trPr>
        <w:tc>
          <w:tcPr>
            <w:tcW w:w="1555" w:type="dxa"/>
            <w:vAlign w:val="center"/>
          </w:tcPr>
          <w:p w:rsidR="00D5001E" w:rsidRPr="00D5001E" w:rsidRDefault="00D5001E"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烟气</w:t>
            </w:r>
            <w:r>
              <w:rPr>
                <w:rFonts w:ascii="仿宋" w:eastAsia="仿宋" w:hAnsi="仿宋"/>
                <w:b w:val="0"/>
                <w:sz w:val="21"/>
                <w:szCs w:val="21"/>
              </w:rPr>
              <w:t>处理</w:t>
            </w:r>
            <w:r>
              <w:rPr>
                <w:rFonts w:ascii="仿宋" w:eastAsia="仿宋" w:hAnsi="仿宋" w:hint="eastAsia"/>
                <w:b w:val="0"/>
                <w:sz w:val="21"/>
                <w:szCs w:val="21"/>
              </w:rPr>
              <w:t>相关</w:t>
            </w:r>
            <w:r>
              <w:rPr>
                <w:rFonts w:ascii="仿宋" w:eastAsia="仿宋" w:hAnsi="仿宋" w:hint="eastAsia"/>
                <w:b w:val="0"/>
                <w:sz w:val="21"/>
                <w:szCs w:val="21"/>
              </w:rPr>
              <w:lastRenderedPageBreak/>
              <w:t>原辅料</w:t>
            </w:r>
            <w:r>
              <w:rPr>
                <w:rFonts w:ascii="仿宋" w:eastAsia="仿宋" w:hAnsi="仿宋"/>
                <w:b w:val="0"/>
                <w:sz w:val="21"/>
                <w:szCs w:val="21"/>
              </w:rPr>
              <w:t>用量</w:t>
            </w:r>
          </w:p>
        </w:tc>
        <w:tc>
          <w:tcPr>
            <w:tcW w:w="3402" w:type="dxa"/>
            <w:vAlign w:val="center"/>
          </w:tcPr>
          <w:p w:rsidR="00D5001E" w:rsidRPr="00D5001E" w:rsidRDefault="00D5001E" w:rsidP="00D5001E">
            <w:pPr>
              <w:pStyle w:val="ae"/>
              <w:spacing w:before="0" w:line="300" w:lineRule="exact"/>
              <w:jc w:val="center"/>
              <w:outlineLvl w:val="9"/>
              <w:rPr>
                <w:rFonts w:ascii="仿宋" w:eastAsia="仿宋" w:hAnsi="仿宋"/>
                <w:b w:val="0"/>
                <w:sz w:val="21"/>
                <w:szCs w:val="21"/>
              </w:rPr>
            </w:pPr>
            <w:r w:rsidRPr="00D5001E">
              <w:rPr>
                <w:rFonts w:ascii="仿宋" w:eastAsia="仿宋" w:hAnsi="仿宋" w:hint="eastAsia"/>
                <w:b w:val="0"/>
                <w:sz w:val="21"/>
                <w:szCs w:val="21"/>
              </w:rPr>
              <w:lastRenderedPageBreak/>
              <w:t>石灰90t/a</w:t>
            </w:r>
            <w:r w:rsidRPr="00D5001E">
              <w:rPr>
                <w:rFonts w:ascii="仿宋" w:eastAsia="仿宋" w:hAnsi="仿宋"/>
                <w:b w:val="0"/>
                <w:sz w:val="21"/>
                <w:szCs w:val="21"/>
              </w:rPr>
              <w:t>、</w:t>
            </w:r>
            <w:r w:rsidRPr="00D5001E">
              <w:rPr>
                <w:rFonts w:ascii="仿宋" w:eastAsia="仿宋" w:hAnsi="仿宋" w:hint="eastAsia"/>
                <w:b w:val="0"/>
                <w:sz w:val="21"/>
                <w:szCs w:val="21"/>
              </w:rPr>
              <w:t>30</w:t>
            </w:r>
            <w:r w:rsidRPr="00D5001E">
              <w:rPr>
                <w:rFonts w:ascii="仿宋" w:eastAsia="仿宋" w:hAnsi="仿宋"/>
                <w:b w:val="0"/>
                <w:sz w:val="21"/>
                <w:szCs w:val="21"/>
              </w:rPr>
              <w:t>%液</w:t>
            </w:r>
            <w:r w:rsidRPr="00D5001E">
              <w:rPr>
                <w:rFonts w:ascii="仿宋" w:eastAsia="仿宋" w:hAnsi="仿宋" w:hint="eastAsia"/>
                <w:b w:val="0"/>
                <w:sz w:val="21"/>
                <w:szCs w:val="21"/>
              </w:rPr>
              <w:t>碱1700</w:t>
            </w:r>
            <w:r w:rsidRPr="00D5001E">
              <w:rPr>
                <w:rFonts w:ascii="仿宋" w:eastAsia="仿宋" w:hAnsi="仿宋"/>
                <w:b w:val="0"/>
                <w:sz w:val="21"/>
                <w:szCs w:val="21"/>
              </w:rPr>
              <w:t>t/a、</w:t>
            </w:r>
            <w:r w:rsidRPr="00D5001E">
              <w:rPr>
                <w:rFonts w:ascii="仿宋" w:eastAsia="仿宋" w:hAnsi="仿宋" w:hint="eastAsia"/>
                <w:b w:val="0"/>
                <w:sz w:val="21"/>
                <w:szCs w:val="21"/>
              </w:rPr>
              <w:t>活</w:t>
            </w:r>
            <w:r w:rsidRPr="00D5001E">
              <w:rPr>
                <w:rFonts w:ascii="仿宋" w:eastAsia="仿宋" w:hAnsi="仿宋" w:hint="eastAsia"/>
                <w:b w:val="0"/>
                <w:sz w:val="21"/>
                <w:szCs w:val="21"/>
              </w:rPr>
              <w:lastRenderedPageBreak/>
              <w:t>性炭</w:t>
            </w:r>
            <w:r w:rsidRPr="00D5001E">
              <w:rPr>
                <w:rFonts w:ascii="仿宋" w:eastAsia="仿宋" w:hAnsi="仿宋"/>
                <w:b w:val="0"/>
                <w:sz w:val="21"/>
                <w:szCs w:val="21"/>
              </w:rPr>
              <w:t>粉末</w:t>
            </w:r>
            <w:r w:rsidRPr="00D5001E">
              <w:rPr>
                <w:rFonts w:ascii="仿宋" w:eastAsia="仿宋" w:hAnsi="仿宋" w:hint="eastAsia"/>
                <w:b w:val="0"/>
                <w:sz w:val="21"/>
                <w:szCs w:val="21"/>
              </w:rPr>
              <w:t>18t/a</w:t>
            </w:r>
          </w:p>
        </w:tc>
        <w:tc>
          <w:tcPr>
            <w:tcW w:w="4103" w:type="dxa"/>
            <w:vAlign w:val="center"/>
          </w:tcPr>
          <w:p w:rsidR="00D5001E" w:rsidRPr="00D5001E" w:rsidRDefault="00D5001E" w:rsidP="00D5001E">
            <w:pPr>
              <w:pStyle w:val="ae"/>
              <w:spacing w:before="0" w:line="300" w:lineRule="exact"/>
              <w:jc w:val="center"/>
              <w:outlineLvl w:val="9"/>
              <w:rPr>
                <w:rFonts w:ascii="仿宋" w:eastAsia="仿宋" w:hAnsi="仿宋"/>
                <w:b w:val="0"/>
                <w:sz w:val="21"/>
                <w:szCs w:val="21"/>
              </w:rPr>
            </w:pPr>
            <w:r w:rsidRPr="00D5001E">
              <w:rPr>
                <w:rFonts w:ascii="仿宋" w:eastAsia="仿宋" w:hAnsi="仿宋" w:hint="eastAsia"/>
                <w:b w:val="0"/>
                <w:sz w:val="21"/>
                <w:szCs w:val="21"/>
              </w:rPr>
              <w:lastRenderedPageBreak/>
              <w:t>石灰</w:t>
            </w:r>
            <w:r w:rsidRPr="00D5001E">
              <w:rPr>
                <w:rFonts w:ascii="仿宋" w:eastAsia="仿宋" w:hAnsi="仿宋"/>
                <w:b w:val="0"/>
                <w:sz w:val="21"/>
                <w:szCs w:val="21"/>
              </w:rPr>
              <w:t>270</w:t>
            </w:r>
            <w:r w:rsidRPr="00D5001E">
              <w:rPr>
                <w:rFonts w:ascii="仿宋" w:eastAsia="仿宋" w:hAnsi="仿宋" w:hint="eastAsia"/>
                <w:b w:val="0"/>
                <w:sz w:val="21"/>
                <w:szCs w:val="21"/>
              </w:rPr>
              <w:t>t/a</w:t>
            </w:r>
            <w:r w:rsidRPr="00D5001E">
              <w:rPr>
                <w:rFonts w:ascii="仿宋" w:eastAsia="仿宋" w:hAnsi="仿宋"/>
                <w:b w:val="0"/>
                <w:sz w:val="21"/>
                <w:szCs w:val="21"/>
              </w:rPr>
              <w:t>、</w:t>
            </w:r>
            <w:r w:rsidRPr="00D5001E">
              <w:rPr>
                <w:rFonts w:ascii="仿宋" w:eastAsia="仿宋" w:hAnsi="仿宋" w:hint="eastAsia"/>
                <w:b w:val="0"/>
                <w:sz w:val="21"/>
                <w:szCs w:val="21"/>
              </w:rPr>
              <w:t>30</w:t>
            </w:r>
            <w:r w:rsidRPr="00D5001E">
              <w:rPr>
                <w:rFonts w:ascii="仿宋" w:eastAsia="仿宋" w:hAnsi="仿宋"/>
                <w:b w:val="0"/>
                <w:sz w:val="21"/>
                <w:szCs w:val="21"/>
              </w:rPr>
              <w:t>%液</w:t>
            </w:r>
            <w:r w:rsidRPr="00D5001E">
              <w:rPr>
                <w:rFonts w:ascii="仿宋" w:eastAsia="仿宋" w:hAnsi="仿宋" w:hint="eastAsia"/>
                <w:b w:val="0"/>
                <w:sz w:val="21"/>
                <w:szCs w:val="21"/>
              </w:rPr>
              <w:t>碱</w:t>
            </w:r>
            <w:r w:rsidRPr="00D5001E">
              <w:rPr>
                <w:rFonts w:ascii="仿宋" w:eastAsia="仿宋" w:hAnsi="仿宋"/>
                <w:b w:val="0"/>
                <w:sz w:val="21"/>
                <w:szCs w:val="21"/>
              </w:rPr>
              <w:t>1800t/a、</w:t>
            </w:r>
            <w:r w:rsidRPr="00D5001E">
              <w:rPr>
                <w:rFonts w:ascii="仿宋" w:eastAsia="仿宋" w:hAnsi="仿宋" w:hint="eastAsia"/>
                <w:b w:val="0"/>
                <w:sz w:val="21"/>
                <w:szCs w:val="21"/>
              </w:rPr>
              <w:t>活性炭</w:t>
            </w:r>
            <w:r w:rsidRPr="00D5001E">
              <w:rPr>
                <w:rFonts w:ascii="仿宋" w:eastAsia="仿宋" w:hAnsi="仿宋"/>
                <w:b w:val="0"/>
                <w:sz w:val="21"/>
                <w:szCs w:val="21"/>
              </w:rPr>
              <w:t>粉</w:t>
            </w:r>
            <w:r w:rsidRPr="00D5001E">
              <w:rPr>
                <w:rFonts w:ascii="仿宋" w:eastAsia="仿宋" w:hAnsi="仿宋"/>
                <w:b w:val="0"/>
                <w:sz w:val="21"/>
                <w:szCs w:val="21"/>
              </w:rPr>
              <w:lastRenderedPageBreak/>
              <w:t>末75</w:t>
            </w:r>
            <w:r w:rsidRPr="00D5001E">
              <w:rPr>
                <w:rFonts w:ascii="仿宋" w:eastAsia="仿宋" w:hAnsi="仿宋" w:hint="eastAsia"/>
                <w:b w:val="0"/>
                <w:sz w:val="21"/>
                <w:szCs w:val="21"/>
              </w:rPr>
              <w:t>t/a、</w:t>
            </w:r>
            <w:r w:rsidRPr="00D5001E">
              <w:rPr>
                <w:rFonts w:ascii="仿宋" w:eastAsia="仿宋" w:hAnsi="仿宋"/>
                <w:b w:val="0"/>
                <w:sz w:val="21"/>
                <w:szCs w:val="21"/>
              </w:rPr>
              <w:t>颗粒活性炭</w:t>
            </w:r>
            <w:r w:rsidRPr="00D5001E">
              <w:rPr>
                <w:rFonts w:ascii="仿宋" w:eastAsia="仿宋" w:hAnsi="仿宋" w:hint="eastAsia"/>
                <w:b w:val="0"/>
                <w:sz w:val="21"/>
                <w:szCs w:val="21"/>
              </w:rPr>
              <w:t>104t/a</w:t>
            </w:r>
          </w:p>
        </w:tc>
      </w:tr>
      <w:tr w:rsidR="00D5001E" w:rsidRPr="00D5001E" w:rsidTr="000C293B">
        <w:trPr>
          <w:trHeight w:val="284"/>
        </w:trPr>
        <w:tc>
          <w:tcPr>
            <w:tcW w:w="1555" w:type="dxa"/>
            <w:vAlign w:val="center"/>
          </w:tcPr>
          <w:p w:rsidR="00D5001E"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lastRenderedPageBreak/>
              <w:t>供水</w:t>
            </w:r>
          </w:p>
        </w:tc>
        <w:tc>
          <w:tcPr>
            <w:tcW w:w="3402" w:type="dxa"/>
            <w:vAlign w:val="center"/>
          </w:tcPr>
          <w:p w:rsidR="00D5001E"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余热</w:t>
            </w:r>
            <w:r>
              <w:rPr>
                <w:rFonts w:ascii="仿宋" w:eastAsia="仿宋" w:hAnsi="仿宋"/>
                <w:b w:val="0"/>
                <w:sz w:val="21"/>
                <w:szCs w:val="21"/>
              </w:rPr>
              <w:t>锅炉</w:t>
            </w:r>
            <w:r>
              <w:rPr>
                <w:rFonts w:ascii="仿宋" w:eastAsia="仿宋" w:hAnsi="仿宋" w:hint="eastAsia"/>
                <w:b w:val="0"/>
                <w:sz w:val="21"/>
                <w:szCs w:val="21"/>
              </w:rPr>
              <w:t>配套</w:t>
            </w:r>
            <w:r>
              <w:rPr>
                <w:rFonts w:ascii="仿宋" w:eastAsia="仿宋" w:hAnsi="仿宋"/>
                <w:b w:val="0"/>
                <w:sz w:val="21"/>
                <w:szCs w:val="21"/>
              </w:rPr>
              <w:t>软化水系统</w:t>
            </w:r>
          </w:p>
        </w:tc>
        <w:tc>
          <w:tcPr>
            <w:tcW w:w="4103" w:type="dxa"/>
            <w:vAlign w:val="center"/>
          </w:tcPr>
          <w:p w:rsidR="00D5001E"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余热</w:t>
            </w:r>
            <w:r>
              <w:rPr>
                <w:rFonts w:ascii="仿宋" w:eastAsia="仿宋" w:hAnsi="仿宋"/>
                <w:b w:val="0"/>
                <w:sz w:val="21"/>
                <w:szCs w:val="21"/>
              </w:rPr>
              <w:t>锅炉软水由华尔公司提供，厂区现有制</w:t>
            </w:r>
            <w:r>
              <w:rPr>
                <w:rFonts w:ascii="仿宋" w:eastAsia="仿宋" w:hAnsi="仿宋" w:hint="eastAsia"/>
                <w:b w:val="0"/>
                <w:sz w:val="21"/>
                <w:szCs w:val="21"/>
              </w:rPr>
              <w:t>水</w:t>
            </w:r>
            <w:r>
              <w:rPr>
                <w:rFonts w:ascii="仿宋" w:eastAsia="仿宋" w:hAnsi="仿宋"/>
                <w:b w:val="0"/>
                <w:sz w:val="21"/>
                <w:szCs w:val="21"/>
              </w:rPr>
              <w:t>系统作为应急备用设施</w:t>
            </w:r>
          </w:p>
        </w:tc>
      </w:tr>
      <w:tr w:rsidR="00D5001E" w:rsidRPr="00D5001E" w:rsidTr="000C293B">
        <w:trPr>
          <w:trHeight w:val="284"/>
        </w:trPr>
        <w:tc>
          <w:tcPr>
            <w:tcW w:w="1555" w:type="dxa"/>
            <w:vAlign w:val="center"/>
          </w:tcPr>
          <w:p w:rsidR="00D5001E"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排水</w:t>
            </w:r>
          </w:p>
        </w:tc>
        <w:tc>
          <w:tcPr>
            <w:tcW w:w="3402" w:type="dxa"/>
            <w:vAlign w:val="center"/>
          </w:tcPr>
          <w:p w:rsidR="00D5001E"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废水</w:t>
            </w:r>
            <w:r>
              <w:rPr>
                <w:rFonts w:ascii="仿宋" w:eastAsia="仿宋" w:hAnsi="仿宋"/>
                <w:b w:val="0"/>
                <w:sz w:val="21"/>
                <w:szCs w:val="21"/>
              </w:rPr>
              <w:t>包括制备</w:t>
            </w:r>
            <w:r>
              <w:rPr>
                <w:rFonts w:ascii="仿宋" w:eastAsia="仿宋" w:hAnsi="仿宋" w:hint="eastAsia"/>
                <w:b w:val="0"/>
                <w:sz w:val="21"/>
                <w:szCs w:val="21"/>
              </w:rPr>
              <w:t>系统</w:t>
            </w:r>
            <w:r>
              <w:rPr>
                <w:rFonts w:ascii="仿宋" w:eastAsia="仿宋" w:hAnsi="仿宋"/>
                <w:b w:val="0"/>
                <w:sz w:val="21"/>
                <w:szCs w:val="21"/>
              </w:rPr>
              <w:t>排水、洗车废水、地面冲洗废水、生活污水等</w:t>
            </w:r>
          </w:p>
        </w:tc>
        <w:tc>
          <w:tcPr>
            <w:tcW w:w="4103" w:type="dxa"/>
            <w:vAlign w:val="center"/>
          </w:tcPr>
          <w:p w:rsidR="00D5001E"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正常</w:t>
            </w:r>
            <w:r>
              <w:rPr>
                <w:rFonts w:ascii="仿宋" w:eastAsia="仿宋" w:hAnsi="仿宋"/>
                <w:b w:val="0"/>
                <w:sz w:val="21"/>
                <w:szCs w:val="21"/>
              </w:rPr>
              <w:t>情况下</w:t>
            </w:r>
            <w:r>
              <w:rPr>
                <w:rFonts w:ascii="仿宋" w:eastAsia="仿宋" w:hAnsi="仿宋" w:hint="eastAsia"/>
                <w:b w:val="0"/>
                <w:sz w:val="21"/>
                <w:szCs w:val="21"/>
              </w:rPr>
              <w:t>无制水</w:t>
            </w:r>
            <w:r>
              <w:rPr>
                <w:rFonts w:ascii="仿宋" w:eastAsia="仿宋" w:hAnsi="仿宋"/>
                <w:b w:val="0"/>
                <w:sz w:val="21"/>
                <w:szCs w:val="21"/>
              </w:rPr>
              <w:t>废水排放，入厂车辆不在厂区内清洗</w:t>
            </w:r>
            <w:r>
              <w:rPr>
                <w:rFonts w:ascii="仿宋" w:eastAsia="仿宋" w:hAnsi="仿宋" w:hint="eastAsia"/>
                <w:b w:val="0"/>
                <w:sz w:val="21"/>
                <w:szCs w:val="21"/>
              </w:rPr>
              <w:t>。</w:t>
            </w:r>
          </w:p>
        </w:tc>
      </w:tr>
      <w:tr w:rsidR="000C293B" w:rsidRPr="00D5001E" w:rsidTr="000C293B">
        <w:trPr>
          <w:trHeight w:val="1230"/>
        </w:trPr>
        <w:tc>
          <w:tcPr>
            <w:tcW w:w="1555" w:type="dxa"/>
            <w:vMerge w:val="restart"/>
            <w:vAlign w:val="center"/>
          </w:tcPr>
          <w:p w:rsidR="000C293B"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无组织</w:t>
            </w:r>
            <w:r>
              <w:rPr>
                <w:rFonts w:ascii="仿宋" w:eastAsia="仿宋" w:hAnsi="仿宋"/>
                <w:b w:val="0"/>
                <w:sz w:val="21"/>
                <w:szCs w:val="21"/>
              </w:rPr>
              <w:t>废气</w:t>
            </w:r>
            <w:r>
              <w:rPr>
                <w:rFonts w:ascii="仿宋" w:eastAsia="仿宋" w:hAnsi="仿宋" w:hint="eastAsia"/>
                <w:b w:val="0"/>
                <w:sz w:val="21"/>
                <w:szCs w:val="21"/>
              </w:rPr>
              <w:t>收集</w:t>
            </w:r>
            <w:r>
              <w:rPr>
                <w:rFonts w:ascii="仿宋" w:eastAsia="仿宋" w:hAnsi="仿宋"/>
                <w:b w:val="0"/>
                <w:sz w:val="21"/>
                <w:szCs w:val="21"/>
              </w:rPr>
              <w:t>处理</w:t>
            </w:r>
          </w:p>
        </w:tc>
        <w:tc>
          <w:tcPr>
            <w:tcW w:w="3402" w:type="dxa"/>
            <w:vMerge w:val="restart"/>
            <w:vAlign w:val="center"/>
          </w:tcPr>
          <w:p w:rsidR="000C293B" w:rsidRPr="00D5001E" w:rsidRDefault="000C293B" w:rsidP="00D5001E">
            <w:pPr>
              <w:pStyle w:val="ae"/>
              <w:spacing w:before="0" w:line="300" w:lineRule="exact"/>
              <w:jc w:val="center"/>
              <w:outlineLvl w:val="9"/>
              <w:rPr>
                <w:rFonts w:ascii="仿宋" w:eastAsia="仿宋" w:hAnsi="仿宋"/>
                <w:b w:val="0"/>
                <w:sz w:val="21"/>
                <w:szCs w:val="21"/>
              </w:rPr>
            </w:pPr>
            <w:r w:rsidRPr="000C293B">
              <w:rPr>
                <w:rFonts w:ascii="仿宋" w:eastAsia="仿宋" w:hAnsi="仿宋" w:hint="eastAsia"/>
                <w:b w:val="0"/>
                <w:sz w:val="21"/>
                <w:szCs w:val="21"/>
              </w:rPr>
              <w:t>减少</w:t>
            </w:r>
            <w:r w:rsidRPr="000C293B">
              <w:rPr>
                <w:rFonts w:ascii="仿宋" w:eastAsia="仿宋" w:hAnsi="仿宋"/>
                <w:b w:val="0"/>
                <w:sz w:val="21"/>
                <w:szCs w:val="21"/>
              </w:rPr>
              <w:t>敞开式操作，</w:t>
            </w:r>
            <w:r w:rsidRPr="000C293B">
              <w:rPr>
                <w:rFonts w:ascii="仿宋" w:eastAsia="仿宋" w:hAnsi="仿宋" w:hint="eastAsia"/>
                <w:b w:val="0"/>
                <w:sz w:val="21"/>
                <w:szCs w:val="21"/>
              </w:rPr>
              <w:t>安装</w:t>
            </w:r>
            <w:r w:rsidRPr="000C293B">
              <w:rPr>
                <w:rFonts w:ascii="仿宋" w:eastAsia="仿宋" w:hAnsi="仿宋"/>
                <w:b w:val="0"/>
                <w:sz w:val="21"/>
                <w:szCs w:val="21"/>
              </w:rPr>
              <w:t>臭气</w:t>
            </w:r>
            <w:r w:rsidRPr="000C293B">
              <w:rPr>
                <w:rFonts w:ascii="仿宋" w:eastAsia="仿宋" w:hAnsi="仿宋" w:hint="eastAsia"/>
                <w:b w:val="0"/>
                <w:sz w:val="21"/>
                <w:szCs w:val="21"/>
              </w:rPr>
              <w:t>引</w:t>
            </w:r>
            <w:r w:rsidRPr="000C293B">
              <w:rPr>
                <w:rFonts w:ascii="仿宋" w:eastAsia="仿宋" w:hAnsi="仿宋"/>
                <w:b w:val="0"/>
                <w:sz w:val="21"/>
                <w:szCs w:val="21"/>
              </w:rPr>
              <w:t>风装置使</w:t>
            </w:r>
            <w:r w:rsidRPr="000C293B">
              <w:rPr>
                <w:rFonts w:ascii="仿宋" w:eastAsia="仿宋" w:hAnsi="仿宋" w:hint="eastAsia"/>
                <w:b w:val="0"/>
                <w:sz w:val="21"/>
                <w:szCs w:val="21"/>
              </w:rPr>
              <w:t>预处理</w:t>
            </w:r>
            <w:r w:rsidRPr="000C293B">
              <w:rPr>
                <w:rFonts w:ascii="仿宋" w:eastAsia="仿宋" w:hAnsi="仿宋"/>
                <w:b w:val="0"/>
                <w:sz w:val="21"/>
                <w:szCs w:val="21"/>
              </w:rPr>
              <w:t>区内形成并保持微负压防止废气逸散。</w:t>
            </w:r>
            <w:r w:rsidRPr="000C293B">
              <w:rPr>
                <w:rFonts w:ascii="仿宋" w:eastAsia="仿宋" w:hAnsi="仿宋" w:hint="eastAsia"/>
                <w:b w:val="0"/>
                <w:sz w:val="21"/>
                <w:szCs w:val="21"/>
              </w:rPr>
              <w:t>引</w:t>
            </w:r>
            <w:r w:rsidRPr="000C293B">
              <w:rPr>
                <w:rFonts w:ascii="仿宋" w:eastAsia="仿宋" w:hAnsi="仿宋"/>
                <w:b w:val="0"/>
                <w:sz w:val="21"/>
                <w:szCs w:val="21"/>
              </w:rPr>
              <w:t>风</w:t>
            </w:r>
            <w:r w:rsidRPr="000C293B">
              <w:rPr>
                <w:rFonts w:ascii="仿宋" w:eastAsia="仿宋" w:hAnsi="仿宋" w:hint="eastAsia"/>
                <w:b w:val="0"/>
                <w:sz w:val="21"/>
                <w:szCs w:val="21"/>
              </w:rPr>
              <w:t>作为</w:t>
            </w:r>
            <w:r w:rsidRPr="000C293B">
              <w:rPr>
                <w:rFonts w:ascii="仿宋" w:eastAsia="仿宋" w:hAnsi="仿宋"/>
                <w:b w:val="0"/>
                <w:sz w:val="21"/>
                <w:szCs w:val="21"/>
              </w:rPr>
              <w:t>二次风补</w:t>
            </w:r>
            <w:r w:rsidRPr="000C293B">
              <w:rPr>
                <w:rFonts w:ascii="仿宋" w:eastAsia="仿宋" w:hAnsi="仿宋" w:hint="eastAsia"/>
                <w:b w:val="0"/>
                <w:sz w:val="21"/>
                <w:szCs w:val="21"/>
              </w:rPr>
              <w:t>风</w:t>
            </w:r>
            <w:r w:rsidRPr="000C293B">
              <w:rPr>
                <w:rFonts w:ascii="仿宋" w:eastAsia="仿宋" w:hAnsi="仿宋"/>
                <w:b w:val="0"/>
                <w:sz w:val="21"/>
                <w:szCs w:val="21"/>
              </w:rPr>
              <w:t>进入焚烧炉焚烧处理</w:t>
            </w:r>
          </w:p>
        </w:tc>
        <w:tc>
          <w:tcPr>
            <w:tcW w:w="4103" w:type="dxa"/>
            <w:vAlign w:val="center"/>
          </w:tcPr>
          <w:p w:rsidR="000C293B" w:rsidRPr="00D5001E"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预</w:t>
            </w:r>
            <w:r w:rsidRPr="000C293B">
              <w:rPr>
                <w:rFonts w:ascii="仿宋" w:eastAsia="仿宋" w:hAnsi="仿宋" w:hint="eastAsia"/>
                <w:b w:val="0"/>
                <w:sz w:val="21"/>
                <w:szCs w:val="21"/>
              </w:rPr>
              <w:t>处理</w:t>
            </w:r>
            <w:r w:rsidRPr="000C293B">
              <w:rPr>
                <w:rFonts w:ascii="仿宋" w:eastAsia="仿宋" w:hAnsi="仿宋"/>
                <w:b w:val="0"/>
                <w:sz w:val="21"/>
                <w:szCs w:val="21"/>
              </w:rPr>
              <w:t>区：</w:t>
            </w:r>
            <w:r w:rsidRPr="000C293B">
              <w:rPr>
                <w:rFonts w:ascii="仿宋" w:eastAsia="仿宋" w:hAnsi="仿宋" w:hint="eastAsia"/>
                <w:b w:val="0"/>
                <w:color w:val="000000" w:themeColor="text1"/>
                <w:sz w:val="21"/>
                <w:szCs w:val="21"/>
              </w:rPr>
              <w:t>预处理</w:t>
            </w:r>
            <w:r w:rsidRPr="000C293B">
              <w:rPr>
                <w:rFonts w:ascii="仿宋" w:eastAsia="仿宋" w:hAnsi="仿宋"/>
                <w:b w:val="0"/>
                <w:color w:val="000000" w:themeColor="text1"/>
                <w:sz w:val="21"/>
                <w:szCs w:val="21"/>
              </w:rPr>
              <w:t>料坑区收集的废气作为焚烧炉二燃室补</w:t>
            </w:r>
            <w:r w:rsidRPr="000C293B">
              <w:rPr>
                <w:rFonts w:ascii="仿宋" w:eastAsia="仿宋" w:hAnsi="仿宋" w:hint="eastAsia"/>
                <w:b w:val="0"/>
                <w:color w:val="000000" w:themeColor="text1"/>
                <w:sz w:val="21"/>
                <w:szCs w:val="21"/>
              </w:rPr>
              <w:t>风</w:t>
            </w:r>
            <w:r w:rsidRPr="000C293B">
              <w:rPr>
                <w:rFonts w:ascii="仿宋" w:eastAsia="仿宋" w:hAnsi="仿宋"/>
                <w:b w:val="0"/>
                <w:color w:val="000000" w:themeColor="text1"/>
                <w:sz w:val="21"/>
                <w:szCs w:val="21"/>
              </w:rPr>
              <w:t>，焚烧炉停运时</w:t>
            </w:r>
            <w:r w:rsidRPr="000C293B">
              <w:rPr>
                <w:rFonts w:ascii="仿宋" w:eastAsia="仿宋" w:hAnsi="仿宋" w:hint="eastAsia"/>
                <w:b w:val="0"/>
                <w:color w:val="000000" w:themeColor="text1"/>
                <w:sz w:val="21"/>
                <w:szCs w:val="21"/>
              </w:rPr>
              <w:t>，</w:t>
            </w:r>
            <w:r w:rsidRPr="000C293B">
              <w:rPr>
                <w:rFonts w:ascii="仿宋" w:eastAsia="仿宋" w:hAnsi="仿宋"/>
                <w:b w:val="0"/>
                <w:color w:val="000000" w:themeColor="text1"/>
                <w:sz w:val="21"/>
                <w:szCs w:val="21"/>
              </w:rPr>
              <w:t>预</w:t>
            </w:r>
            <w:r w:rsidRPr="000C293B">
              <w:rPr>
                <w:rFonts w:ascii="仿宋" w:eastAsia="仿宋" w:hAnsi="仿宋" w:hint="eastAsia"/>
                <w:b w:val="0"/>
                <w:color w:val="000000" w:themeColor="text1"/>
                <w:sz w:val="21"/>
                <w:szCs w:val="21"/>
              </w:rPr>
              <w:t>处理</w:t>
            </w:r>
            <w:r w:rsidRPr="000C293B">
              <w:rPr>
                <w:rFonts w:ascii="仿宋" w:eastAsia="仿宋" w:hAnsi="仿宋"/>
                <w:b w:val="0"/>
                <w:color w:val="000000" w:themeColor="text1"/>
                <w:sz w:val="21"/>
                <w:szCs w:val="21"/>
              </w:rPr>
              <w:t>料坑区收集的废气采用“</w:t>
            </w:r>
            <w:r w:rsidRPr="000C293B">
              <w:rPr>
                <w:rFonts w:ascii="仿宋" w:eastAsia="仿宋" w:hAnsi="仿宋" w:hint="eastAsia"/>
                <w:b w:val="0"/>
                <w:color w:val="000000" w:themeColor="text1"/>
                <w:sz w:val="21"/>
                <w:szCs w:val="21"/>
              </w:rPr>
              <w:t>一级</w:t>
            </w:r>
            <w:r w:rsidRPr="000C293B">
              <w:rPr>
                <w:rFonts w:ascii="仿宋" w:eastAsia="仿宋" w:hAnsi="仿宋"/>
                <w:b w:val="0"/>
                <w:color w:val="000000" w:themeColor="text1"/>
                <w:sz w:val="21"/>
                <w:szCs w:val="21"/>
              </w:rPr>
              <w:t>碱液喷淋+一级活性炭吸附”</w:t>
            </w:r>
            <w:r w:rsidRPr="000C293B">
              <w:rPr>
                <w:rFonts w:ascii="仿宋" w:eastAsia="仿宋" w:hAnsi="仿宋" w:hint="eastAsia"/>
                <w:b w:val="0"/>
                <w:color w:val="000000" w:themeColor="text1"/>
                <w:sz w:val="21"/>
                <w:szCs w:val="21"/>
              </w:rPr>
              <w:t>处理</w:t>
            </w:r>
            <w:r w:rsidRPr="000C293B">
              <w:rPr>
                <w:rFonts w:ascii="仿宋" w:eastAsia="仿宋" w:hAnsi="仿宋"/>
                <w:b w:val="0"/>
                <w:color w:val="000000" w:themeColor="text1"/>
                <w:sz w:val="21"/>
                <w:szCs w:val="21"/>
              </w:rPr>
              <w:t>；预处理</w:t>
            </w:r>
            <w:r w:rsidRPr="000C293B">
              <w:rPr>
                <w:rFonts w:ascii="仿宋" w:eastAsia="仿宋" w:hAnsi="仿宋" w:hint="eastAsia"/>
                <w:b w:val="0"/>
                <w:color w:val="000000" w:themeColor="text1"/>
                <w:sz w:val="21"/>
                <w:szCs w:val="21"/>
              </w:rPr>
              <w:t>上</w:t>
            </w:r>
            <w:r w:rsidRPr="000C293B">
              <w:rPr>
                <w:rFonts w:ascii="仿宋" w:eastAsia="仿宋" w:hAnsi="仿宋"/>
                <w:b w:val="0"/>
                <w:color w:val="000000" w:themeColor="text1"/>
                <w:sz w:val="21"/>
                <w:szCs w:val="21"/>
              </w:rPr>
              <w:t>料区</w:t>
            </w:r>
            <w:r w:rsidRPr="000C293B">
              <w:rPr>
                <w:rFonts w:ascii="仿宋" w:eastAsia="仿宋" w:hAnsi="仿宋" w:hint="eastAsia"/>
                <w:b w:val="0"/>
                <w:color w:val="000000" w:themeColor="text1"/>
                <w:sz w:val="21"/>
                <w:szCs w:val="21"/>
              </w:rPr>
              <w:t>收集</w:t>
            </w:r>
            <w:r w:rsidRPr="000C293B">
              <w:rPr>
                <w:rFonts w:ascii="仿宋" w:eastAsia="仿宋" w:hAnsi="仿宋"/>
                <w:b w:val="0"/>
                <w:color w:val="000000" w:themeColor="text1"/>
                <w:sz w:val="21"/>
                <w:szCs w:val="21"/>
              </w:rPr>
              <w:t>的废气采用“</w:t>
            </w:r>
            <w:r w:rsidRPr="000C293B">
              <w:rPr>
                <w:rFonts w:ascii="仿宋" w:eastAsia="仿宋" w:hAnsi="仿宋" w:hint="eastAsia"/>
                <w:b w:val="0"/>
                <w:color w:val="000000" w:themeColor="text1"/>
                <w:sz w:val="21"/>
                <w:szCs w:val="21"/>
              </w:rPr>
              <w:t>一级</w:t>
            </w:r>
            <w:r w:rsidRPr="000C293B">
              <w:rPr>
                <w:rFonts w:ascii="仿宋" w:eastAsia="仿宋" w:hAnsi="仿宋"/>
                <w:b w:val="0"/>
                <w:color w:val="000000" w:themeColor="text1"/>
                <w:sz w:val="21"/>
                <w:szCs w:val="21"/>
              </w:rPr>
              <w:t>碱液喷淋+一级活性炭吸附”</w:t>
            </w:r>
            <w:r w:rsidRPr="000C293B">
              <w:rPr>
                <w:rFonts w:ascii="仿宋" w:eastAsia="仿宋" w:hAnsi="仿宋" w:hint="eastAsia"/>
                <w:b w:val="0"/>
                <w:color w:val="000000" w:themeColor="text1"/>
                <w:sz w:val="21"/>
                <w:szCs w:val="21"/>
              </w:rPr>
              <w:t>处理</w:t>
            </w:r>
          </w:p>
        </w:tc>
      </w:tr>
      <w:tr w:rsidR="000C293B" w:rsidRPr="00D5001E" w:rsidTr="000C293B">
        <w:trPr>
          <w:trHeight w:val="1230"/>
        </w:trPr>
        <w:tc>
          <w:tcPr>
            <w:tcW w:w="1555" w:type="dxa"/>
            <w:vMerge/>
            <w:vAlign w:val="center"/>
          </w:tcPr>
          <w:p w:rsidR="000C293B" w:rsidRDefault="000C293B" w:rsidP="00D5001E">
            <w:pPr>
              <w:pStyle w:val="ae"/>
              <w:spacing w:before="0" w:line="300" w:lineRule="exact"/>
              <w:jc w:val="center"/>
              <w:outlineLvl w:val="9"/>
              <w:rPr>
                <w:rFonts w:ascii="仿宋" w:eastAsia="仿宋" w:hAnsi="仿宋"/>
                <w:b w:val="0"/>
                <w:sz w:val="21"/>
                <w:szCs w:val="21"/>
              </w:rPr>
            </w:pPr>
          </w:p>
        </w:tc>
        <w:tc>
          <w:tcPr>
            <w:tcW w:w="3402" w:type="dxa"/>
            <w:vMerge/>
            <w:vAlign w:val="center"/>
          </w:tcPr>
          <w:p w:rsidR="000C293B" w:rsidRPr="000C293B" w:rsidRDefault="000C293B" w:rsidP="00D5001E">
            <w:pPr>
              <w:pStyle w:val="ae"/>
              <w:spacing w:before="0" w:line="300" w:lineRule="exact"/>
              <w:jc w:val="center"/>
              <w:outlineLvl w:val="9"/>
              <w:rPr>
                <w:rFonts w:ascii="仿宋" w:eastAsia="仿宋" w:hAnsi="仿宋"/>
                <w:b w:val="0"/>
                <w:sz w:val="21"/>
                <w:szCs w:val="21"/>
              </w:rPr>
            </w:pPr>
          </w:p>
        </w:tc>
        <w:tc>
          <w:tcPr>
            <w:tcW w:w="4103" w:type="dxa"/>
            <w:vAlign w:val="center"/>
          </w:tcPr>
          <w:p w:rsidR="000C293B" w:rsidRPr="000C293B" w:rsidRDefault="000C293B" w:rsidP="00D5001E">
            <w:pPr>
              <w:pStyle w:val="ae"/>
              <w:spacing w:before="0" w:line="300" w:lineRule="exact"/>
              <w:jc w:val="center"/>
              <w:outlineLvl w:val="9"/>
              <w:rPr>
                <w:rFonts w:ascii="仿宋" w:eastAsia="仿宋" w:hAnsi="仿宋"/>
                <w:b w:val="0"/>
                <w:sz w:val="21"/>
                <w:szCs w:val="21"/>
              </w:rPr>
            </w:pPr>
            <w:r w:rsidRPr="000C293B">
              <w:rPr>
                <w:rFonts w:ascii="仿宋" w:eastAsia="仿宋" w:hAnsi="仿宋"/>
                <w:b w:val="0"/>
                <w:color w:val="000000" w:themeColor="text1"/>
                <w:sz w:val="21"/>
                <w:szCs w:val="21"/>
              </w:rPr>
              <w:t>危废暂存库废气采用</w:t>
            </w:r>
            <w:r w:rsidRPr="000C293B">
              <w:rPr>
                <w:rFonts w:ascii="仿宋" w:eastAsia="仿宋" w:hAnsi="仿宋" w:hint="eastAsia"/>
                <w:b w:val="0"/>
                <w:color w:val="000000" w:themeColor="text1"/>
                <w:sz w:val="21"/>
                <w:szCs w:val="21"/>
              </w:rPr>
              <w:t>“碱液</w:t>
            </w:r>
            <w:r w:rsidRPr="000C293B">
              <w:rPr>
                <w:rFonts w:ascii="仿宋" w:eastAsia="仿宋" w:hAnsi="仿宋"/>
                <w:b w:val="0"/>
                <w:color w:val="000000" w:themeColor="text1"/>
                <w:sz w:val="21"/>
                <w:szCs w:val="21"/>
              </w:rPr>
              <w:t>喷淋+沸石转轮</w:t>
            </w:r>
            <w:r w:rsidRPr="000C293B">
              <w:rPr>
                <w:rFonts w:ascii="仿宋" w:eastAsia="仿宋" w:hAnsi="仿宋" w:hint="eastAsia"/>
                <w:b w:val="0"/>
                <w:color w:val="000000" w:themeColor="text1"/>
                <w:sz w:val="21"/>
                <w:szCs w:val="21"/>
              </w:rPr>
              <w:t>”处理</w:t>
            </w:r>
            <w:r w:rsidRPr="000C293B">
              <w:rPr>
                <w:rFonts w:ascii="仿宋" w:eastAsia="仿宋" w:hAnsi="仿宋"/>
                <w:b w:val="0"/>
                <w:color w:val="000000" w:themeColor="text1"/>
                <w:sz w:val="21"/>
                <w:szCs w:val="21"/>
              </w:rPr>
              <w:t>，沸石转轮脱附废气</w:t>
            </w:r>
            <w:r w:rsidRPr="000C293B">
              <w:rPr>
                <w:rFonts w:ascii="仿宋" w:eastAsia="仿宋" w:hAnsi="仿宋" w:hint="eastAsia"/>
                <w:b w:val="0"/>
                <w:color w:val="000000" w:themeColor="text1"/>
                <w:sz w:val="21"/>
                <w:szCs w:val="21"/>
              </w:rPr>
              <w:t>作为</w:t>
            </w:r>
            <w:r w:rsidRPr="000C293B">
              <w:rPr>
                <w:rFonts w:ascii="仿宋" w:eastAsia="仿宋" w:hAnsi="仿宋"/>
                <w:b w:val="0"/>
                <w:color w:val="000000" w:themeColor="text1"/>
                <w:sz w:val="21"/>
                <w:szCs w:val="21"/>
              </w:rPr>
              <w:t>焚烧炉二燃室补</w:t>
            </w:r>
            <w:r w:rsidRPr="000C293B">
              <w:rPr>
                <w:rFonts w:ascii="仿宋" w:eastAsia="仿宋" w:hAnsi="仿宋" w:hint="eastAsia"/>
                <w:b w:val="0"/>
                <w:color w:val="000000" w:themeColor="text1"/>
                <w:sz w:val="21"/>
                <w:szCs w:val="21"/>
              </w:rPr>
              <w:t>风</w:t>
            </w:r>
            <w:r w:rsidRPr="000C293B">
              <w:rPr>
                <w:rFonts w:ascii="仿宋" w:eastAsia="仿宋" w:hAnsi="仿宋"/>
                <w:b w:val="0"/>
                <w:color w:val="000000" w:themeColor="text1"/>
                <w:sz w:val="21"/>
                <w:szCs w:val="21"/>
              </w:rPr>
              <w:t>，焚烧炉停运时</w:t>
            </w:r>
            <w:r w:rsidRPr="000C293B">
              <w:rPr>
                <w:rFonts w:ascii="仿宋" w:eastAsia="仿宋" w:hAnsi="仿宋" w:hint="eastAsia"/>
                <w:b w:val="0"/>
                <w:color w:val="000000" w:themeColor="text1"/>
                <w:sz w:val="21"/>
                <w:szCs w:val="21"/>
              </w:rPr>
              <w:t>危废</w:t>
            </w:r>
            <w:r w:rsidRPr="000C293B">
              <w:rPr>
                <w:rFonts w:ascii="仿宋" w:eastAsia="仿宋" w:hAnsi="仿宋"/>
                <w:b w:val="0"/>
                <w:color w:val="000000" w:themeColor="text1"/>
                <w:sz w:val="21"/>
                <w:szCs w:val="21"/>
              </w:rPr>
              <w:t>暂存库废气采用“</w:t>
            </w:r>
            <w:r w:rsidRPr="000C293B">
              <w:rPr>
                <w:rFonts w:ascii="仿宋" w:eastAsia="仿宋" w:hAnsi="仿宋" w:hint="eastAsia"/>
                <w:b w:val="0"/>
                <w:color w:val="000000" w:themeColor="text1"/>
                <w:sz w:val="21"/>
                <w:szCs w:val="21"/>
              </w:rPr>
              <w:t>碱液</w:t>
            </w:r>
            <w:r w:rsidRPr="000C293B">
              <w:rPr>
                <w:rFonts w:ascii="仿宋" w:eastAsia="仿宋" w:hAnsi="仿宋"/>
                <w:b w:val="0"/>
                <w:color w:val="000000" w:themeColor="text1"/>
                <w:sz w:val="21"/>
                <w:szCs w:val="21"/>
              </w:rPr>
              <w:t>喷淋+一级活性炭吸附”</w:t>
            </w:r>
            <w:r w:rsidRPr="000C293B">
              <w:rPr>
                <w:rFonts w:ascii="仿宋" w:eastAsia="仿宋" w:hAnsi="仿宋" w:hint="eastAsia"/>
                <w:b w:val="0"/>
                <w:color w:val="000000" w:themeColor="text1"/>
                <w:sz w:val="21"/>
                <w:szCs w:val="21"/>
              </w:rPr>
              <w:t>处理</w:t>
            </w:r>
            <w:r w:rsidRPr="000C293B">
              <w:rPr>
                <w:rFonts w:ascii="仿宋" w:eastAsia="仿宋" w:hAnsi="仿宋"/>
                <w:b w:val="0"/>
                <w:color w:val="000000" w:themeColor="text1"/>
                <w:sz w:val="21"/>
                <w:szCs w:val="21"/>
              </w:rPr>
              <w:t>。</w:t>
            </w:r>
          </w:p>
        </w:tc>
      </w:tr>
      <w:tr w:rsidR="000C293B" w:rsidRPr="00D5001E" w:rsidTr="000C293B">
        <w:trPr>
          <w:trHeight w:val="1230"/>
        </w:trPr>
        <w:tc>
          <w:tcPr>
            <w:tcW w:w="1555" w:type="dxa"/>
            <w:vMerge/>
            <w:vAlign w:val="center"/>
          </w:tcPr>
          <w:p w:rsidR="000C293B" w:rsidRDefault="000C293B" w:rsidP="00D5001E">
            <w:pPr>
              <w:pStyle w:val="ae"/>
              <w:spacing w:before="0" w:line="300" w:lineRule="exact"/>
              <w:jc w:val="center"/>
              <w:outlineLvl w:val="9"/>
              <w:rPr>
                <w:rFonts w:ascii="仿宋" w:eastAsia="仿宋" w:hAnsi="仿宋"/>
                <w:b w:val="0"/>
                <w:sz w:val="21"/>
                <w:szCs w:val="21"/>
              </w:rPr>
            </w:pPr>
          </w:p>
        </w:tc>
        <w:tc>
          <w:tcPr>
            <w:tcW w:w="3402" w:type="dxa"/>
            <w:vMerge/>
            <w:vAlign w:val="center"/>
          </w:tcPr>
          <w:p w:rsidR="000C293B" w:rsidRPr="000C293B" w:rsidRDefault="000C293B" w:rsidP="00D5001E">
            <w:pPr>
              <w:pStyle w:val="ae"/>
              <w:spacing w:before="0" w:line="300" w:lineRule="exact"/>
              <w:jc w:val="center"/>
              <w:outlineLvl w:val="9"/>
              <w:rPr>
                <w:rFonts w:ascii="仿宋" w:eastAsia="仿宋" w:hAnsi="仿宋"/>
                <w:b w:val="0"/>
                <w:sz w:val="21"/>
                <w:szCs w:val="21"/>
              </w:rPr>
            </w:pPr>
          </w:p>
        </w:tc>
        <w:tc>
          <w:tcPr>
            <w:tcW w:w="4103" w:type="dxa"/>
            <w:vAlign w:val="center"/>
          </w:tcPr>
          <w:p w:rsidR="000C293B" w:rsidRPr="000C293B" w:rsidRDefault="000C293B" w:rsidP="00D5001E">
            <w:pPr>
              <w:pStyle w:val="ae"/>
              <w:spacing w:before="0" w:line="300" w:lineRule="exact"/>
              <w:jc w:val="center"/>
              <w:outlineLvl w:val="9"/>
              <w:rPr>
                <w:rFonts w:ascii="仿宋" w:eastAsia="仿宋" w:hAnsi="仿宋"/>
                <w:b w:val="0"/>
                <w:color w:val="000000" w:themeColor="text1"/>
                <w:sz w:val="21"/>
                <w:szCs w:val="21"/>
              </w:rPr>
            </w:pPr>
            <w:r w:rsidRPr="000C293B">
              <w:rPr>
                <w:rFonts w:ascii="仿宋" w:eastAsia="仿宋" w:hAnsi="仿宋" w:hint="eastAsia"/>
                <w:b w:val="0"/>
                <w:color w:val="000000" w:themeColor="text1"/>
                <w:sz w:val="21"/>
                <w:szCs w:val="21"/>
              </w:rPr>
              <w:t>灰渣</w:t>
            </w:r>
            <w:r w:rsidRPr="000C293B">
              <w:rPr>
                <w:rFonts w:ascii="仿宋" w:eastAsia="仿宋" w:hAnsi="仿宋"/>
                <w:b w:val="0"/>
                <w:color w:val="000000" w:themeColor="text1"/>
                <w:sz w:val="21"/>
                <w:szCs w:val="21"/>
              </w:rPr>
              <w:t>库、罐区、污水站：</w:t>
            </w:r>
            <w:r w:rsidRPr="000C293B">
              <w:rPr>
                <w:rFonts w:ascii="仿宋" w:eastAsia="仿宋" w:hAnsi="仿宋" w:hint="eastAsia"/>
                <w:b w:val="0"/>
                <w:color w:val="000000" w:themeColor="text1"/>
                <w:sz w:val="21"/>
                <w:szCs w:val="21"/>
              </w:rPr>
              <w:t>增设</w:t>
            </w:r>
            <w:r w:rsidRPr="000C293B">
              <w:rPr>
                <w:rFonts w:ascii="仿宋" w:eastAsia="仿宋" w:hAnsi="仿宋"/>
                <w:b w:val="0"/>
                <w:color w:val="000000" w:themeColor="text1"/>
                <w:sz w:val="21"/>
                <w:szCs w:val="21"/>
              </w:rPr>
              <w:t>“</w:t>
            </w:r>
            <w:r w:rsidRPr="000C293B">
              <w:rPr>
                <w:rFonts w:ascii="仿宋" w:eastAsia="仿宋" w:hAnsi="仿宋" w:hint="eastAsia"/>
                <w:b w:val="0"/>
                <w:color w:val="000000" w:themeColor="text1"/>
                <w:sz w:val="21"/>
                <w:szCs w:val="21"/>
              </w:rPr>
              <w:t>一级</w:t>
            </w:r>
            <w:r w:rsidRPr="000C293B">
              <w:rPr>
                <w:rFonts w:ascii="仿宋" w:eastAsia="仿宋" w:hAnsi="仿宋"/>
                <w:b w:val="0"/>
                <w:color w:val="000000" w:themeColor="text1"/>
                <w:sz w:val="21"/>
                <w:szCs w:val="21"/>
              </w:rPr>
              <w:t>碱液喷淋+一级活性炭吸附”</w:t>
            </w:r>
            <w:r w:rsidRPr="000C293B">
              <w:rPr>
                <w:rFonts w:ascii="仿宋" w:eastAsia="仿宋" w:hAnsi="仿宋" w:hint="eastAsia"/>
                <w:b w:val="0"/>
                <w:color w:val="000000" w:themeColor="text1"/>
                <w:sz w:val="21"/>
                <w:szCs w:val="21"/>
              </w:rPr>
              <w:t>废气</w:t>
            </w:r>
            <w:r w:rsidRPr="000C293B">
              <w:rPr>
                <w:rFonts w:ascii="仿宋" w:eastAsia="仿宋" w:hAnsi="仿宋"/>
                <w:b w:val="0"/>
                <w:color w:val="000000" w:themeColor="text1"/>
                <w:sz w:val="21"/>
                <w:szCs w:val="21"/>
              </w:rPr>
              <w:t>处理装置</w:t>
            </w:r>
          </w:p>
        </w:tc>
      </w:tr>
      <w:tr w:rsidR="000C293B" w:rsidRPr="00D5001E" w:rsidTr="000C293B">
        <w:trPr>
          <w:trHeight w:val="1230"/>
        </w:trPr>
        <w:tc>
          <w:tcPr>
            <w:tcW w:w="1555" w:type="dxa"/>
            <w:vAlign w:val="center"/>
          </w:tcPr>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固废</w:t>
            </w:r>
            <w:r>
              <w:rPr>
                <w:rFonts w:ascii="仿宋" w:eastAsia="仿宋" w:hAnsi="仿宋"/>
                <w:b w:val="0"/>
                <w:sz w:val="21"/>
                <w:szCs w:val="21"/>
              </w:rPr>
              <w:t>产生情况</w:t>
            </w:r>
          </w:p>
        </w:tc>
        <w:tc>
          <w:tcPr>
            <w:tcW w:w="3402" w:type="dxa"/>
            <w:vAlign w:val="center"/>
          </w:tcPr>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焚烧</w:t>
            </w:r>
            <w:r>
              <w:rPr>
                <w:rFonts w:ascii="仿宋" w:eastAsia="仿宋" w:hAnsi="仿宋"/>
                <w:b w:val="0"/>
                <w:sz w:val="21"/>
                <w:szCs w:val="21"/>
              </w:rPr>
              <w:t>残渣：</w:t>
            </w:r>
            <w:r>
              <w:rPr>
                <w:rFonts w:ascii="仿宋" w:eastAsia="仿宋" w:hAnsi="仿宋" w:hint="eastAsia"/>
                <w:b w:val="0"/>
                <w:sz w:val="21"/>
                <w:szCs w:val="21"/>
              </w:rPr>
              <w:t>4907.31t/a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飞灰</w:t>
            </w:r>
            <w:r>
              <w:rPr>
                <w:rFonts w:ascii="仿宋" w:eastAsia="仿宋" w:hAnsi="仿宋"/>
                <w:b w:val="0"/>
                <w:sz w:val="21"/>
                <w:szCs w:val="21"/>
              </w:rPr>
              <w:t>：</w:t>
            </w:r>
            <w:r>
              <w:rPr>
                <w:rFonts w:ascii="仿宋" w:eastAsia="仿宋" w:hAnsi="仿宋" w:hint="eastAsia"/>
                <w:b w:val="0"/>
                <w:sz w:val="21"/>
                <w:szCs w:val="21"/>
              </w:rPr>
              <w:t>1270.8t/a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高</w:t>
            </w:r>
            <w:r>
              <w:rPr>
                <w:rFonts w:ascii="仿宋" w:eastAsia="仿宋" w:hAnsi="仿宋"/>
                <w:b w:val="0"/>
                <w:sz w:val="21"/>
                <w:szCs w:val="21"/>
              </w:rPr>
              <w:t>盐废水预</w:t>
            </w:r>
            <w:r>
              <w:rPr>
                <w:rFonts w:ascii="仿宋" w:eastAsia="仿宋" w:hAnsi="仿宋" w:hint="eastAsia"/>
                <w:b w:val="0"/>
                <w:sz w:val="21"/>
                <w:szCs w:val="21"/>
              </w:rPr>
              <w:t>处理</w:t>
            </w:r>
            <w:r>
              <w:rPr>
                <w:rFonts w:ascii="仿宋" w:eastAsia="仿宋" w:hAnsi="仿宋"/>
                <w:b w:val="0"/>
                <w:sz w:val="21"/>
                <w:szCs w:val="21"/>
              </w:rPr>
              <w:t>污泥</w:t>
            </w:r>
            <w:r>
              <w:rPr>
                <w:rFonts w:ascii="仿宋" w:eastAsia="仿宋" w:hAnsi="仿宋" w:hint="eastAsia"/>
                <w:b w:val="0"/>
                <w:sz w:val="21"/>
                <w:szCs w:val="21"/>
              </w:rPr>
              <w:t>:360</w:t>
            </w:r>
            <w:r>
              <w:rPr>
                <w:rFonts w:ascii="仿宋" w:eastAsia="仿宋" w:hAnsi="仿宋"/>
                <w:b w:val="0"/>
                <w:sz w:val="21"/>
                <w:szCs w:val="21"/>
              </w:rPr>
              <w:t>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污水</w:t>
            </w:r>
            <w:r>
              <w:rPr>
                <w:rFonts w:ascii="仿宋" w:eastAsia="仿宋" w:hAnsi="仿宋"/>
                <w:b w:val="0"/>
                <w:sz w:val="21"/>
                <w:szCs w:val="21"/>
              </w:rPr>
              <w:t>站污泥</w:t>
            </w:r>
            <w:r>
              <w:rPr>
                <w:rFonts w:ascii="仿宋" w:eastAsia="仿宋" w:hAnsi="仿宋" w:hint="eastAsia"/>
                <w:b w:val="0"/>
                <w:sz w:val="21"/>
                <w:szCs w:val="21"/>
              </w:rPr>
              <w:t>:32</w:t>
            </w:r>
            <w:r>
              <w:rPr>
                <w:rFonts w:ascii="仿宋" w:eastAsia="仿宋" w:hAnsi="仿宋"/>
                <w:b w:val="0"/>
                <w:sz w:val="21"/>
                <w:szCs w:val="21"/>
              </w:rPr>
              <w:t>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渗沥液:0.3</w:t>
            </w:r>
            <w:r>
              <w:rPr>
                <w:rFonts w:ascii="仿宋" w:eastAsia="仿宋" w:hAnsi="仿宋"/>
                <w:b w:val="0"/>
                <w:sz w:val="21"/>
                <w:szCs w:val="21"/>
              </w:rPr>
              <w:t>t/a</w:t>
            </w:r>
          </w:p>
          <w:p w:rsidR="000C293B" w:rsidRPr="000C293B" w:rsidRDefault="000C293B" w:rsidP="00D5001E">
            <w:pPr>
              <w:pStyle w:val="ae"/>
              <w:spacing w:before="0" w:line="300" w:lineRule="exact"/>
              <w:jc w:val="center"/>
              <w:outlineLvl w:val="9"/>
              <w:rPr>
                <w:rFonts w:ascii="仿宋" w:eastAsia="仿宋" w:hAnsi="仿宋"/>
                <w:b w:val="0"/>
                <w:sz w:val="21"/>
                <w:szCs w:val="21"/>
              </w:rPr>
            </w:pPr>
          </w:p>
        </w:tc>
        <w:tc>
          <w:tcPr>
            <w:tcW w:w="4103" w:type="dxa"/>
            <w:vAlign w:val="center"/>
          </w:tcPr>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焚烧</w:t>
            </w:r>
            <w:r>
              <w:rPr>
                <w:rFonts w:ascii="仿宋" w:eastAsia="仿宋" w:hAnsi="仿宋"/>
                <w:b w:val="0"/>
                <w:sz w:val="21"/>
                <w:szCs w:val="21"/>
              </w:rPr>
              <w:t>残渣：</w:t>
            </w:r>
            <w:r>
              <w:rPr>
                <w:rFonts w:ascii="仿宋" w:eastAsia="仿宋" w:hAnsi="仿宋" w:hint="eastAsia"/>
                <w:b w:val="0"/>
                <w:sz w:val="21"/>
                <w:szCs w:val="21"/>
              </w:rPr>
              <w:t>4560t/a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飞灰</w:t>
            </w:r>
            <w:r>
              <w:rPr>
                <w:rFonts w:ascii="仿宋" w:eastAsia="仿宋" w:hAnsi="仿宋"/>
                <w:b w:val="0"/>
                <w:sz w:val="21"/>
                <w:szCs w:val="21"/>
              </w:rPr>
              <w:t>：</w:t>
            </w:r>
            <w:r>
              <w:rPr>
                <w:rFonts w:ascii="仿宋" w:eastAsia="仿宋" w:hAnsi="仿宋" w:hint="eastAsia"/>
                <w:b w:val="0"/>
                <w:sz w:val="21"/>
                <w:szCs w:val="21"/>
              </w:rPr>
              <w:t>2220t/a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高</w:t>
            </w:r>
            <w:r>
              <w:rPr>
                <w:rFonts w:ascii="仿宋" w:eastAsia="仿宋" w:hAnsi="仿宋"/>
                <w:b w:val="0"/>
                <w:sz w:val="21"/>
                <w:szCs w:val="21"/>
              </w:rPr>
              <w:t>盐废水预</w:t>
            </w:r>
            <w:r>
              <w:rPr>
                <w:rFonts w:ascii="仿宋" w:eastAsia="仿宋" w:hAnsi="仿宋" w:hint="eastAsia"/>
                <w:b w:val="0"/>
                <w:sz w:val="21"/>
                <w:szCs w:val="21"/>
              </w:rPr>
              <w:t>处理</w:t>
            </w:r>
            <w:r>
              <w:rPr>
                <w:rFonts w:ascii="仿宋" w:eastAsia="仿宋" w:hAnsi="仿宋"/>
                <w:b w:val="0"/>
                <w:sz w:val="21"/>
                <w:szCs w:val="21"/>
              </w:rPr>
              <w:t>污泥</w:t>
            </w:r>
            <w:r>
              <w:rPr>
                <w:rFonts w:ascii="仿宋" w:eastAsia="仿宋" w:hAnsi="仿宋" w:hint="eastAsia"/>
                <w:b w:val="0"/>
                <w:sz w:val="21"/>
                <w:szCs w:val="21"/>
              </w:rPr>
              <w:t>:</w:t>
            </w:r>
            <w:r>
              <w:rPr>
                <w:rFonts w:ascii="仿宋" w:eastAsia="仿宋" w:hAnsi="仿宋"/>
                <w:b w:val="0"/>
                <w:sz w:val="21"/>
                <w:szCs w:val="21"/>
              </w:rPr>
              <w:t>560t/a</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污水</w:t>
            </w:r>
            <w:r>
              <w:rPr>
                <w:rFonts w:ascii="仿宋" w:eastAsia="仿宋" w:hAnsi="仿宋"/>
                <w:b w:val="0"/>
                <w:sz w:val="21"/>
                <w:szCs w:val="21"/>
              </w:rPr>
              <w:t>站污泥</w:t>
            </w:r>
            <w:r>
              <w:rPr>
                <w:rFonts w:ascii="仿宋" w:eastAsia="仿宋" w:hAnsi="仿宋" w:hint="eastAsia"/>
                <w:b w:val="0"/>
                <w:sz w:val="21"/>
                <w:szCs w:val="21"/>
              </w:rPr>
              <w:t>:</w:t>
            </w:r>
            <w:r>
              <w:rPr>
                <w:rFonts w:ascii="仿宋" w:eastAsia="仿宋" w:hAnsi="仿宋"/>
                <w:b w:val="0"/>
                <w:sz w:val="21"/>
                <w:szCs w:val="21"/>
              </w:rPr>
              <w:t>30</w:t>
            </w:r>
          </w:p>
          <w:p w:rsidR="000C293B" w:rsidRDefault="000C293B" w:rsidP="00D5001E">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渗沥液</w:t>
            </w:r>
            <w:r>
              <w:rPr>
                <w:rFonts w:ascii="仿宋" w:eastAsia="仿宋" w:hAnsi="仿宋"/>
                <w:b w:val="0"/>
                <w:sz w:val="21"/>
                <w:szCs w:val="21"/>
              </w:rPr>
              <w:t>：</w:t>
            </w:r>
            <w:r>
              <w:rPr>
                <w:rFonts w:ascii="仿宋" w:eastAsia="仿宋" w:hAnsi="仿宋" w:hint="eastAsia"/>
                <w:b w:val="0"/>
                <w:sz w:val="21"/>
                <w:szCs w:val="21"/>
              </w:rPr>
              <w:t>0.3t/a</w:t>
            </w:r>
          </w:p>
          <w:p w:rsidR="000C293B" w:rsidRPr="00A46B1D" w:rsidRDefault="000C293B" w:rsidP="00A46B1D">
            <w:pPr>
              <w:pStyle w:val="ae"/>
              <w:spacing w:before="0" w:line="300" w:lineRule="exact"/>
              <w:jc w:val="center"/>
              <w:outlineLvl w:val="9"/>
              <w:rPr>
                <w:rFonts w:ascii="仿宋" w:eastAsia="仿宋" w:hAnsi="仿宋"/>
                <w:b w:val="0"/>
                <w:sz w:val="21"/>
                <w:szCs w:val="21"/>
              </w:rPr>
            </w:pPr>
            <w:r>
              <w:rPr>
                <w:rFonts w:ascii="仿宋" w:eastAsia="仿宋" w:hAnsi="仿宋" w:hint="eastAsia"/>
                <w:b w:val="0"/>
                <w:sz w:val="21"/>
                <w:szCs w:val="21"/>
              </w:rPr>
              <w:t>废耐</w:t>
            </w:r>
            <w:r>
              <w:rPr>
                <w:rFonts w:ascii="仿宋" w:eastAsia="仿宋" w:hAnsi="仿宋"/>
                <w:b w:val="0"/>
                <w:sz w:val="21"/>
                <w:szCs w:val="21"/>
              </w:rPr>
              <w:t>火材料</w:t>
            </w:r>
            <w:r>
              <w:rPr>
                <w:rFonts w:ascii="仿宋" w:eastAsia="仿宋" w:hAnsi="仿宋" w:hint="eastAsia"/>
                <w:b w:val="0"/>
                <w:sz w:val="21"/>
                <w:szCs w:val="21"/>
              </w:rPr>
              <w:t>：</w:t>
            </w:r>
            <w:r w:rsidR="00A46B1D">
              <w:rPr>
                <w:rFonts w:ascii="仿宋" w:eastAsia="仿宋" w:hAnsi="仿宋" w:hint="eastAsia"/>
                <w:b w:val="0"/>
                <w:sz w:val="21"/>
                <w:szCs w:val="21"/>
              </w:rPr>
              <w:t>500t/a</w:t>
            </w:r>
          </w:p>
        </w:tc>
      </w:tr>
    </w:tbl>
    <w:p w:rsidR="005C6697" w:rsidRPr="006D357A" w:rsidRDefault="005C6697" w:rsidP="00727E9C">
      <w:pPr>
        <w:pStyle w:val="a9"/>
        <w:spacing w:before="60"/>
        <w:rPr>
          <w:rFonts w:ascii="仿宋" w:eastAsia="仿宋" w:hAnsi="仿宋" w:cs="Times New Roman"/>
          <w:sz w:val="28"/>
          <w:szCs w:val="28"/>
        </w:rPr>
      </w:pPr>
      <w:bookmarkStart w:id="358" w:name="_Toc53147896"/>
      <w:bookmarkStart w:id="359" w:name="_Toc53148037"/>
      <w:bookmarkStart w:id="360" w:name="_Toc53148178"/>
      <w:bookmarkStart w:id="361" w:name="_Toc86006355"/>
      <w:r w:rsidRPr="006D357A">
        <w:rPr>
          <w:rFonts w:ascii="仿宋" w:eastAsia="仿宋" w:hAnsi="仿宋" w:cs="Times New Roman"/>
          <w:sz w:val="28"/>
          <w:szCs w:val="28"/>
        </w:rPr>
        <w:t>8.1.</w:t>
      </w:r>
      <w:r w:rsidR="00A46B1D">
        <w:rPr>
          <w:rFonts w:ascii="仿宋" w:eastAsia="仿宋" w:hAnsi="仿宋" w:cs="Times New Roman"/>
          <w:sz w:val="28"/>
          <w:szCs w:val="28"/>
        </w:rPr>
        <w:t>4</w:t>
      </w:r>
      <w:r w:rsidRPr="006D357A">
        <w:rPr>
          <w:rFonts w:ascii="仿宋" w:eastAsia="仿宋" w:hAnsi="仿宋" w:cs="Times New Roman"/>
          <w:sz w:val="28"/>
          <w:szCs w:val="28"/>
        </w:rPr>
        <w:t>环境保护目标变化情况</w:t>
      </w:r>
      <w:bookmarkEnd w:id="358"/>
      <w:bookmarkEnd w:id="359"/>
      <w:bookmarkEnd w:id="360"/>
      <w:bookmarkEnd w:id="361"/>
    </w:p>
    <w:p w:rsidR="006D357A" w:rsidRPr="0086035B" w:rsidRDefault="006D357A" w:rsidP="006D357A">
      <w:pPr>
        <w:pStyle w:val="010"/>
        <w:spacing w:before="0" w:line="500" w:lineRule="exact"/>
        <w:ind w:firstLine="560"/>
        <w:jc w:val="left"/>
        <w:rPr>
          <w:rFonts w:ascii="仿宋" w:eastAsia="仿宋" w:hAnsi="仿宋" w:cs="Times New Roman"/>
          <w:sz w:val="28"/>
          <w:szCs w:val="28"/>
        </w:rPr>
      </w:pPr>
      <w:bookmarkStart w:id="362" w:name="_Toc53147897"/>
      <w:bookmarkStart w:id="363" w:name="_Toc53148038"/>
      <w:bookmarkStart w:id="364" w:name="_Toc53148179"/>
      <w:r w:rsidRPr="0086035B">
        <w:rPr>
          <w:rFonts w:ascii="仿宋" w:eastAsia="仿宋" w:hAnsi="仿宋" w:cs="Times New Roman" w:hint="eastAsia"/>
          <w:sz w:val="28"/>
          <w:szCs w:val="28"/>
        </w:rPr>
        <w:t>为</w:t>
      </w:r>
      <w:r w:rsidRPr="0086035B">
        <w:rPr>
          <w:rFonts w:ascii="仿宋" w:eastAsia="仿宋" w:hAnsi="仿宋" w:cs="Times New Roman"/>
          <w:sz w:val="28"/>
          <w:szCs w:val="28"/>
        </w:rPr>
        <w:t>坚决落实环境保护要求，县政府积极开展化工园区卫生防护距离内居民搬迁安置工作，通过上级部门支持、县财政安排、园区筹集配套、乡镇积极参与、企业联合出资等方式，</w:t>
      </w:r>
      <w:r w:rsidRPr="0086035B">
        <w:rPr>
          <w:rFonts w:ascii="仿宋" w:eastAsia="仿宋" w:hAnsi="仿宋" w:cs="Times New Roman" w:hint="eastAsia"/>
          <w:sz w:val="28"/>
          <w:szCs w:val="28"/>
        </w:rPr>
        <w:t>累计</w:t>
      </w:r>
      <w:r w:rsidRPr="0086035B">
        <w:rPr>
          <w:rFonts w:ascii="仿宋" w:eastAsia="仿宋" w:hAnsi="仿宋" w:cs="Times New Roman"/>
          <w:sz w:val="28"/>
          <w:szCs w:val="28"/>
        </w:rPr>
        <w:t>花费</w:t>
      </w:r>
      <w:r w:rsidRPr="0086035B">
        <w:rPr>
          <w:rFonts w:ascii="仿宋" w:eastAsia="仿宋" w:hAnsi="仿宋" w:cs="Times New Roman" w:hint="eastAsia"/>
          <w:sz w:val="28"/>
          <w:szCs w:val="28"/>
        </w:rPr>
        <w:t>11亿元</w:t>
      </w:r>
      <w:r w:rsidRPr="0086035B">
        <w:rPr>
          <w:rFonts w:ascii="仿宋" w:eastAsia="仿宋" w:hAnsi="仿宋" w:cs="Times New Roman"/>
          <w:sz w:val="28"/>
          <w:szCs w:val="28"/>
        </w:rPr>
        <w:t>完成</w:t>
      </w:r>
      <w:r w:rsidRPr="0086035B">
        <w:rPr>
          <w:rFonts w:ascii="仿宋" w:eastAsia="仿宋" w:hAnsi="仿宋" w:cs="Times New Roman" w:hint="eastAsia"/>
          <w:sz w:val="28"/>
          <w:szCs w:val="28"/>
        </w:rPr>
        <w:t>1841户</w:t>
      </w:r>
      <w:r w:rsidRPr="0086035B">
        <w:rPr>
          <w:rFonts w:ascii="仿宋" w:eastAsia="仿宋" w:hAnsi="仿宋" w:cs="Times New Roman"/>
          <w:sz w:val="28"/>
          <w:szCs w:val="28"/>
        </w:rPr>
        <w:t>居民的拆迁安置，拆除建筑面积</w:t>
      </w:r>
      <w:r w:rsidRPr="0086035B">
        <w:rPr>
          <w:rFonts w:ascii="仿宋" w:eastAsia="仿宋" w:hAnsi="仿宋" w:cs="Times New Roman" w:hint="eastAsia"/>
          <w:sz w:val="28"/>
          <w:szCs w:val="28"/>
        </w:rPr>
        <w:t>38.35万</w:t>
      </w:r>
      <w:r w:rsidRPr="0086035B">
        <w:rPr>
          <w:rFonts w:ascii="仿宋" w:eastAsia="仿宋" w:hAnsi="仿宋" w:cs="Times New Roman"/>
          <w:sz w:val="28"/>
          <w:szCs w:val="28"/>
        </w:rPr>
        <w:t>平方米。涉及</w:t>
      </w:r>
      <w:r w:rsidRPr="0086035B">
        <w:rPr>
          <w:rFonts w:ascii="仿宋" w:eastAsia="仿宋" w:hAnsi="仿宋" w:cs="Times New Roman" w:hint="eastAsia"/>
          <w:sz w:val="28"/>
          <w:szCs w:val="28"/>
        </w:rPr>
        <w:t>的</w:t>
      </w:r>
      <w:r w:rsidRPr="0086035B">
        <w:rPr>
          <w:rFonts w:ascii="仿宋" w:eastAsia="仿宋" w:hAnsi="仿宋" w:cs="Times New Roman"/>
          <w:sz w:val="28"/>
          <w:szCs w:val="28"/>
        </w:rPr>
        <w:t>村庄包括堆沟村、大咀村、董沟村、黄姚村、十队村。</w:t>
      </w:r>
      <w:r w:rsidRPr="0086035B">
        <w:rPr>
          <w:rFonts w:ascii="仿宋" w:eastAsia="仿宋" w:hAnsi="仿宋" w:cs="Times New Roman" w:hint="eastAsia"/>
          <w:sz w:val="28"/>
          <w:szCs w:val="28"/>
        </w:rPr>
        <w:t>目前</w:t>
      </w:r>
      <w:r w:rsidRPr="0086035B">
        <w:rPr>
          <w:rFonts w:ascii="仿宋" w:eastAsia="仿宋" w:hAnsi="仿宋" w:cs="Times New Roman"/>
          <w:sz w:val="28"/>
          <w:szCs w:val="28"/>
        </w:rPr>
        <w:t>，连云港化工产业园区规划四至范围500</w:t>
      </w:r>
      <w:r w:rsidRPr="0086035B">
        <w:rPr>
          <w:rFonts w:ascii="仿宋" w:eastAsia="仿宋" w:hAnsi="仿宋" w:cs="Times New Roman" w:hint="eastAsia"/>
          <w:sz w:val="28"/>
          <w:szCs w:val="28"/>
        </w:rPr>
        <w:t>米</w:t>
      </w:r>
      <w:r w:rsidRPr="0086035B">
        <w:rPr>
          <w:rFonts w:ascii="仿宋" w:eastAsia="仿宋" w:hAnsi="仿宋" w:cs="Times New Roman"/>
          <w:sz w:val="28"/>
          <w:szCs w:val="28"/>
        </w:rPr>
        <w:t>卫生防护距离内无大气环境敏感目标。</w:t>
      </w:r>
    </w:p>
    <w:p w:rsidR="006D357A" w:rsidRPr="004E5E3F" w:rsidRDefault="006D357A" w:rsidP="006D357A">
      <w:pPr>
        <w:pStyle w:val="010"/>
        <w:spacing w:before="0" w:line="500" w:lineRule="exact"/>
        <w:ind w:firstLine="560"/>
        <w:jc w:val="left"/>
        <w:rPr>
          <w:rFonts w:ascii="仿宋" w:eastAsia="仿宋" w:hAnsi="仿宋" w:cs="Times New Roman"/>
          <w:sz w:val="28"/>
          <w:szCs w:val="28"/>
        </w:rPr>
      </w:pPr>
      <w:r w:rsidRPr="004E5E3F">
        <w:rPr>
          <w:rFonts w:ascii="仿宋" w:eastAsia="仿宋" w:hAnsi="仿宋" w:cs="Times New Roman" w:hint="eastAsia"/>
          <w:sz w:val="28"/>
          <w:szCs w:val="28"/>
        </w:rPr>
        <w:t>结合《危废焚烧炉</w:t>
      </w:r>
      <w:r w:rsidRPr="004E5E3F">
        <w:rPr>
          <w:rFonts w:ascii="仿宋" w:eastAsia="仿宋" w:hAnsi="仿宋" w:cs="Times New Roman"/>
          <w:sz w:val="28"/>
          <w:szCs w:val="28"/>
        </w:rPr>
        <w:t>辅助燃料柴油改天然气</w:t>
      </w:r>
      <w:r w:rsidRPr="004E5E3F">
        <w:rPr>
          <w:rFonts w:ascii="仿宋" w:eastAsia="仿宋" w:hAnsi="仿宋" w:cs="Times New Roman" w:hint="eastAsia"/>
          <w:sz w:val="28"/>
          <w:szCs w:val="28"/>
        </w:rPr>
        <w:t>环境</w:t>
      </w:r>
      <w:r w:rsidRPr="004E5E3F">
        <w:rPr>
          <w:rFonts w:ascii="仿宋" w:eastAsia="仿宋" w:hAnsi="仿宋" w:cs="Times New Roman"/>
          <w:sz w:val="28"/>
          <w:szCs w:val="28"/>
        </w:rPr>
        <w:t>影响报告表</w:t>
      </w:r>
      <w:r w:rsidRPr="004E5E3F">
        <w:rPr>
          <w:rFonts w:ascii="仿宋" w:eastAsia="仿宋" w:hAnsi="仿宋" w:cs="Times New Roman" w:hint="eastAsia"/>
          <w:sz w:val="28"/>
          <w:szCs w:val="28"/>
        </w:rPr>
        <w:t>》（报批稿，2019年4月）中所列的敏感点情况，通过现场踏勘，赛科公司</w:t>
      </w:r>
      <w:r w:rsidRPr="004E5E3F">
        <w:rPr>
          <w:rFonts w:ascii="仿宋" w:eastAsia="仿宋" w:hAnsi="仿宋" w:cs="Times New Roman"/>
          <w:sz w:val="28"/>
          <w:szCs w:val="28"/>
        </w:rPr>
        <w:t>周边</w:t>
      </w:r>
      <w:r w:rsidRPr="004E5E3F">
        <w:rPr>
          <w:rFonts w:ascii="仿宋" w:eastAsia="仿宋" w:hAnsi="仿宋" w:cs="Times New Roman" w:hint="eastAsia"/>
          <w:sz w:val="28"/>
          <w:szCs w:val="28"/>
        </w:rPr>
        <w:t>环境</w:t>
      </w:r>
      <w:r w:rsidRPr="004E5E3F">
        <w:rPr>
          <w:rFonts w:ascii="仿宋" w:eastAsia="仿宋" w:hAnsi="仿宋" w:cs="Times New Roman"/>
          <w:sz w:val="28"/>
          <w:szCs w:val="28"/>
        </w:rPr>
        <w:t>敏感目标未有明显变化</w:t>
      </w:r>
      <w:r w:rsidRPr="004E5E3F">
        <w:rPr>
          <w:rFonts w:ascii="仿宋" w:eastAsia="仿宋" w:hAnsi="仿宋" w:cs="Times New Roman" w:hint="eastAsia"/>
          <w:sz w:val="28"/>
          <w:szCs w:val="28"/>
        </w:rPr>
        <w:t>。</w:t>
      </w:r>
      <w:r w:rsidRPr="004E5E3F">
        <w:rPr>
          <w:rFonts w:ascii="仿宋" w:eastAsia="仿宋" w:hAnsi="仿宋" w:cs="Times New Roman"/>
          <w:sz w:val="28"/>
          <w:szCs w:val="28"/>
        </w:rPr>
        <w:t>详见</w:t>
      </w:r>
      <w:r w:rsidRPr="004E5E3F">
        <w:rPr>
          <w:rFonts w:ascii="仿宋" w:eastAsia="仿宋" w:hAnsi="仿宋" w:cs="Times New Roman" w:hint="eastAsia"/>
          <w:sz w:val="28"/>
          <w:szCs w:val="28"/>
        </w:rPr>
        <w:t>表</w:t>
      </w:r>
      <w:r>
        <w:rPr>
          <w:rFonts w:ascii="仿宋" w:eastAsia="仿宋" w:hAnsi="仿宋" w:cs="Times New Roman"/>
          <w:sz w:val="28"/>
          <w:szCs w:val="28"/>
        </w:rPr>
        <w:t>8.1-</w:t>
      </w:r>
      <w:r w:rsidR="00A46B1D">
        <w:rPr>
          <w:rFonts w:ascii="仿宋" w:eastAsia="仿宋" w:hAnsi="仿宋" w:cs="Times New Roman"/>
          <w:sz w:val="28"/>
          <w:szCs w:val="28"/>
        </w:rPr>
        <w:t>4</w:t>
      </w:r>
      <w:r w:rsidRPr="004E5E3F">
        <w:rPr>
          <w:rFonts w:ascii="仿宋" w:eastAsia="仿宋" w:hAnsi="仿宋" w:cs="Times New Roman"/>
          <w:sz w:val="28"/>
          <w:szCs w:val="28"/>
        </w:rPr>
        <w:t>。</w:t>
      </w:r>
    </w:p>
    <w:p w:rsidR="006D357A" w:rsidRPr="004E5E3F" w:rsidRDefault="006D357A" w:rsidP="006D357A">
      <w:pPr>
        <w:pStyle w:val="010"/>
        <w:spacing w:before="0" w:line="400" w:lineRule="exact"/>
        <w:ind w:firstLine="482"/>
        <w:jc w:val="center"/>
        <w:rPr>
          <w:rFonts w:ascii="仿宋" w:eastAsia="仿宋" w:hAnsi="仿宋" w:cs="Times New Roman"/>
          <w:b/>
        </w:rPr>
      </w:pPr>
      <w:r w:rsidRPr="004E5E3F">
        <w:rPr>
          <w:rFonts w:ascii="仿宋" w:eastAsia="仿宋" w:hAnsi="仿宋" w:cs="Times New Roman"/>
          <w:b/>
        </w:rPr>
        <w:t>表</w:t>
      </w:r>
      <w:r>
        <w:rPr>
          <w:rFonts w:ascii="仿宋" w:eastAsia="仿宋" w:hAnsi="仿宋" w:cs="Times New Roman"/>
          <w:b/>
        </w:rPr>
        <w:t>8.1-</w:t>
      </w:r>
      <w:r w:rsidR="00A46B1D">
        <w:rPr>
          <w:rFonts w:ascii="仿宋" w:eastAsia="仿宋" w:hAnsi="仿宋" w:cs="Times New Roman"/>
          <w:b/>
        </w:rPr>
        <w:t>4</w:t>
      </w:r>
      <w:r w:rsidRPr="004E5E3F">
        <w:rPr>
          <w:rFonts w:ascii="仿宋" w:eastAsia="仿宋" w:hAnsi="仿宋" w:cs="Times New Roman"/>
          <w:b/>
        </w:rPr>
        <w:t xml:space="preserve">    公司现有厂区主要保护目标一览表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14"/>
        <w:gridCol w:w="1017"/>
        <w:gridCol w:w="1229"/>
        <w:gridCol w:w="1766"/>
        <w:gridCol w:w="103"/>
        <w:gridCol w:w="720"/>
        <w:gridCol w:w="87"/>
        <w:gridCol w:w="863"/>
        <w:gridCol w:w="1088"/>
        <w:gridCol w:w="1177"/>
      </w:tblGrid>
      <w:tr w:rsidR="006D357A" w:rsidRPr="004E5E3F" w:rsidTr="00DD4920">
        <w:trPr>
          <w:trHeight w:val="232"/>
          <w:jc w:val="center"/>
        </w:trPr>
        <w:tc>
          <w:tcPr>
            <w:tcW w:w="560" w:type="pct"/>
            <w:vMerge w:val="restart"/>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环境要素</w:t>
            </w:r>
          </w:p>
        </w:tc>
        <w:tc>
          <w:tcPr>
            <w:tcW w:w="561" w:type="pct"/>
            <w:vMerge w:val="restar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环境保</w:t>
            </w:r>
          </w:p>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护对象</w:t>
            </w:r>
          </w:p>
        </w:tc>
        <w:tc>
          <w:tcPr>
            <w:tcW w:w="678" w:type="pct"/>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具体敏感目标</w:t>
            </w:r>
          </w:p>
        </w:tc>
        <w:tc>
          <w:tcPr>
            <w:tcW w:w="974" w:type="pct"/>
            <w:vMerge w:val="restart"/>
            <w:tcBorders>
              <w:lef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自然村</w:t>
            </w:r>
          </w:p>
        </w:tc>
        <w:tc>
          <w:tcPr>
            <w:tcW w:w="978" w:type="pct"/>
            <w:gridSpan w:val="4"/>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与厂界的方位和最近距离</w:t>
            </w:r>
          </w:p>
        </w:tc>
        <w:tc>
          <w:tcPr>
            <w:tcW w:w="600" w:type="pct"/>
            <w:vMerge w:val="restar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人口(人)</w:t>
            </w:r>
          </w:p>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/户数(户)</w:t>
            </w:r>
          </w:p>
        </w:tc>
        <w:tc>
          <w:tcPr>
            <w:tcW w:w="649"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环境</w:t>
            </w:r>
          </w:p>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功能</w:t>
            </w:r>
          </w:p>
        </w:tc>
      </w:tr>
      <w:tr w:rsidR="006D357A" w:rsidRPr="004E5E3F" w:rsidTr="00DD4920">
        <w:trPr>
          <w:trHeight w:val="232"/>
          <w:jc w:val="center"/>
        </w:trPr>
        <w:tc>
          <w:tcPr>
            <w:tcW w:w="560" w:type="pct"/>
            <w:vMerge/>
            <w:vAlign w:val="center"/>
          </w:tcPr>
          <w:p w:rsidR="006D357A" w:rsidRPr="004E5E3F" w:rsidRDefault="006D357A" w:rsidP="00DD4920">
            <w:pPr>
              <w:adjustRightInd w:val="0"/>
              <w:snapToGrid w:val="0"/>
              <w:jc w:val="center"/>
              <w:rPr>
                <w:rFonts w:ascii="仿宋" w:eastAsia="仿宋" w:hAnsi="仿宋"/>
                <w:szCs w:val="21"/>
              </w:rPr>
            </w:pPr>
          </w:p>
        </w:tc>
        <w:tc>
          <w:tcPr>
            <w:tcW w:w="561"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678" w:type="pct"/>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街道（镇）</w:t>
            </w:r>
          </w:p>
        </w:tc>
        <w:tc>
          <w:tcPr>
            <w:tcW w:w="974" w:type="pct"/>
            <w:vMerge/>
            <w:tcBorders>
              <w:lef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方位</w:t>
            </w:r>
          </w:p>
        </w:tc>
        <w:tc>
          <w:tcPr>
            <w:tcW w:w="523"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距离(m)</w:t>
            </w:r>
          </w:p>
        </w:tc>
        <w:tc>
          <w:tcPr>
            <w:tcW w:w="600"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649" w:type="pct"/>
            <w:vMerge w:val="restar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居住区</w:t>
            </w:r>
          </w:p>
        </w:tc>
      </w:tr>
      <w:tr w:rsidR="006D357A" w:rsidRPr="004E5E3F" w:rsidTr="00DD4920">
        <w:trPr>
          <w:trHeight w:val="279"/>
          <w:jc w:val="center"/>
        </w:trPr>
        <w:tc>
          <w:tcPr>
            <w:tcW w:w="560" w:type="pct"/>
            <w:vMerge w:val="restart"/>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lastRenderedPageBreak/>
              <w:t>环境空气</w:t>
            </w:r>
          </w:p>
        </w:tc>
        <w:tc>
          <w:tcPr>
            <w:tcW w:w="561" w:type="pct"/>
            <w:vMerge w:val="restar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评价范围内环境空气质量</w:t>
            </w:r>
          </w:p>
        </w:tc>
        <w:tc>
          <w:tcPr>
            <w:tcW w:w="678" w:type="pct"/>
            <w:vMerge w:val="restar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hint="eastAsia"/>
                <w:szCs w:val="21"/>
              </w:rPr>
              <w:t>堆沟</w:t>
            </w:r>
            <w:r w:rsidRPr="004E5E3F">
              <w:rPr>
                <w:rFonts w:ascii="仿宋" w:eastAsia="仿宋" w:hAnsi="仿宋"/>
                <w:szCs w:val="21"/>
              </w:rPr>
              <w:t>港镇</w:t>
            </w:r>
          </w:p>
        </w:tc>
        <w:tc>
          <w:tcPr>
            <w:tcW w:w="974" w:type="pct"/>
            <w:tcBorders>
              <w:left w:val="single" w:sz="4" w:space="0" w:color="auto"/>
              <w:bottom w:val="single" w:sz="4" w:space="0" w:color="auto"/>
            </w:tcBorders>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黄姚村</w:t>
            </w: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SE</w:t>
            </w:r>
          </w:p>
        </w:tc>
        <w:tc>
          <w:tcPr>
            <w:tcW w:w="523"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szCs w:val="21"/>
              </w:rPr>
              <w:t>1470</w:t>
            </w:r>
          </w:p>
        </w:tc>
        <w:tc>
          <w:tcPr>
            <w:tcW w:w="600"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2660</w:t>
            </w:r>
          </w:p>
        </w:tc>
        <w:tc>
          <w:tcPr>
            <w:tcW w:w="649"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r>
      <w:tr w:rsidR="006D357A" w:rsidRPr="004E5E3F" w:rsidTr="00DD4920">
        <w:trPr>
          <w:trHeight w:val="232"/>
          <w:jc w:val="center"/>
        </w:trPr>
        <w:tc>
          <w:tcPr>
            <w:tcW w:w="560" w:type="pct"/>
            <w:vMerge/>
          </w:tcPr>
          <w:p w:rsidR="006D357A" w:rsidRPr="004E5E3F" w:rsidRDefault="006D357A" w:rsidP="00DD4920">
            <w:pPr>
              <w:adjustRightInd w:val="0"/>
              <w:snapToGrid w:val="0"/>
              <w:jc w:val="center"/>
              <w:rPr>
                <w:rFonts w:ascii="仿宋" w:eastAsia="仿宋" w:hAnsi="仿宋"/>
                <w:szCs w:val="21"/>
              </w:rPr>
            </w:pPr>
          </w:p>
        </w:tc>
        <w:tc>
          <w:tcPr>
            <w:tcW w:w="561"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678"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974" w:type="pct"/>
            <w:tcBorders>
              <w:lef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董</w:t>
            </w:r>
            <w:r>
              <w:rPr>
                <w:rFonts w:ascii="仿宋" w:eastAsia="仿宋" w:hAnsi="仿宋"/>
                <w:spacing w:val="2"/>
                <w:szCs w:val="21"/>
              </w:rPr>
              <w:t>沟村</w:t>
            </w: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SE</w:t>
            </w:r>
          </w:p>
        </w:tc>
        <w:tc>
          <w:tcPr>
            <w:tcW w:w="523"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szCs w:val="21"/>
              </w:rPr>
              <w:t>1500</w:t>
            </w:r>
          </w:p>
        </w:tc>
        <w:tc>
          <w:tcPr>
            <w:tcW w:w="600"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3800</w:t>
            </w:r>
          </w:p>
        </w:tc>
        <w:tc>
          <w:tcPr>
            <w:tcW w:w="649"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r>
      <w:tr w:rsidR="006D357A" w:rsidRPr="004E5E3F" w:rsidTr="00DD4920">
        <w:trPr>
          <w:trHeight w:val="232"/>
          <w:jc w:val="center"/>
        </w:trPr>
        <w:tc>
          <w:tcPr>
            <w:tcW w:w="560" w:type="pct"/>
            <w:vMerge/>
          </w:tcPr>
          <w:p w:rsidR="006D357A" w:rsidRPr="004E5E3F" w:rsidRDefault="006D357A" w:rsidP="00DD4920">
            <w:pPr>
              <w:adjustRightInd w:val="0"/>
              <w:snapToGrid w:val="0"/>
              <w:jc w:val="center"/>
              <w:rPr>
                <w:rFonts w:ascii="仿宋" w:eastAsia="仿宋" w:hAnsi="仿宋"/>
                <w:szCs w:val="21"/>
              </w:rPr>
            </w:pPr>
          </w:p>
        </w:tc>
        <w:tc>
          <w:tcPr>
            <w:tcW w:w="561"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678"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974" w:type="pct"/>
            <w:tcBorders>
              <w:lef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九</w:t>
            </w:r>
            <w:r>
              <w:rPr>
                <w:rFonts w:ascii="仿宋" w:eastAsia="仿宋" w:hAnsi="仿宋"/>
                <w:spacing w:val="2"/>
                <w:szCs w:val="21"/>
              </w:rPr>
              <w:t>队村</w:t>
            </w: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S</w:t>
            </w:r>
          </w:p>
        </w:tc>
        <w:tc>
          <w:tcPr>
            <w:tcW w:w="523"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1800</w:t>
            </w:r>
          </w:p>
        </w:tc>
        <w:tc>
          <w:tcPr>
            <w:tcW w:w="600"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4158</w:t>
            </w:r>
          </w:p>
        </w:tc>
        <w:tc>
          <w:tcPr>
            <w:tcW w:w="649"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r>
      <w:tr w:rsidR="006D357A" w:rsidRPr="004E5E3F" w:rsidTr="00DD4920">
        <w:trPr>
          <w:trHeight w:val="232"/>
          <w:jc w:val="center"/>
        </w:trPr>
        <w:tc>
          <w:tcPr>
            <w:tcW w:w="560" w:type="pct"/>
            <w:vMerge/>
          </w:tcPr>
          <w:p w:rsidR="006D357A" w:rsidRPr="004E5E3F" w:rsidRDefault="006D357A" w:rsidP="00DD4920">
            <w:pPr>
              <w:adjustRightInd w:val="0"/>
              <w:snapToGrid w:val="0"/>
              <w:jc w:val="center"/>
              <w:rPr>
                <w:rFonts w:ascii="仿宋" w:eastAsia="仿宋" w:hAnsi="仿宋"/>
                <w:szCs w:val="21"/>
              </w:rPr>
            </w:pPr>
          </w:p>
        </w:tc>
        <w:tc>
          <w:tcPr>
            <w:tcW w:w="561"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678"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974" w:type="pct"/>
            <w:tcBorders>
              <w:left w:val="single" w:sz="4" w:space="0" w:color="auto"/>
            </w:tcBorders>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四</w:t>
            </w:r>
            <w:r>
              <w:rPr>
                <w:rFonts w:ascii="仿宋" w:eastAsia="仿宋" w:hAnsi="仿宋"/>
                <w:spacing w:val="2"/>
                <w:szCs w:val="21"/>
              </w:rPr>
              <w:t>圩村</w:t>
            </w: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w:t>
            </w:r>
          </w:p>
        </w:tc>
        <w:tc>
          <w:tcPr>
            <w:tcW w:w="523"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1170</w:t>
            </w:r>
          </w:p>
        </w:tc>
        <w:tc>
          <w:tcPr>
            <w:tcW w:w="600"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3228</w:t>
            </w:r>
          </w:p>
        </w:tc>
        <w:tc>
          <w:tcPr>
            <w:tcW w:w="649"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r>
      <w:tr w:rsidR="006D357A" w:rsidRPr="004E5E3F" w:rsidTr="00DD4920">
        <w:trPr>
          <w:trHeight w:val="232"/>
          <w:jc w:val="center"/>
        </w:trPr>
        <w:tc>
          <w:tcPr>
            <w:tcW w:w="560" w:type="pct"/>
            <w:vMerge w:val="restart"/>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地表水</w:t>
            </w:r>
          </w:p>
        </w:tc>
        <w:tc>
          <w:tcPr>
            <w:tcW w:w="561" w:type="pct"/>
            <w:vMerge w:val="restar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地表水水质</w:t>
            </w:r>
          </w:p>
        </w:tc>
        <w:tc>
          <w:tcPr>
            <w:tcW w:w="678"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灌</w:t>
            </w:r>
            <w:r>
              <w:rPr>
                <w:rFonts w:ascii="仿宋" w:eastAsia="仿宋" w:hAnsi="仿宋"/>
                <w:szCs w:val="21"/>
              </w:rPr>
              <w:t>河</w:t>
            </w:r>
          </w:p>
        </w:tc>
        <w:tc>
          <w:tcPr>
            <w:tcW w:w="974" w:type="pct"/>
            <w:tcBorders>
              <w:lef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w:t>
            </w: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SE</w:t>
            </w:r>
          </w:p>
        </w:tc>
        <w:tc>
          <w:tcPr>
            <w:tcW w:w="523"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hint="eastAsia"/>
                <w:spacing w:val="2"/>
                <w:szCs w:val="21"/>
              </w:rPr>
              <w:t>2240</w:t>
            </w:r>
          </w:p>
        </w:tc>
        <w:tc>
          <w:tcPr>
            <w:tcW w:w="600"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工业用水</w:t>
            </w:r>
            <w:r>
              <w:rPr>
                <w:rFonts w:ascii="仿宋" w:eastAsia="仿宋" w:hAnsi="仿宋"/>
                <w:szCs w:val="21"/>
              </w:rPr>
              <w:t>、农业</w:t>
            </w:r>
            <w:r>
              <w:rPr>
                <w:rFonts w:ascii="仿宋" w:eastAsia="仿宋" w:hAnsi="仿宋" w:hint="eastAsia"/>
                <w:szCs w:val="21"/>
              </w:rPr>
              <w:t>用水</w:t>
            </w:r>
          </w:p>
        </w:tc>
      </w:tr>
      <w:tr w:rsidR="006D357A" w:rsidRPr="004E5E3F" w:rsidTr="00DD4920">
        <w:trPr>
          <w:trHeight w:val="232"/>
          <w:jc w:val="center"/>
        </w:trPr>
        <w:tc>
          <w:tcPr>
            <w:tcW w:w="560" w:type="pct"/>
            <w:vMerge/>
            <w:vAlign w:val="center"/>
          </w:tcPr>
          <w:p w:rsidR="006D357A" w:rsidRPr="004E5E3F" w:rsidRDefault="006D357A" w:rsidP="00DD4920">
            <w:pPr>
              <w:adjustRightInd w:val="0"/>
              <w:snapToGrid w:val="0"/>
              <w:jc w:val="center"/>
              <w:rPr>
                <w:rFonts w:ascii="仿宋" w:eastAsia="仿宋" w:hAnsi="仿宋"/>
                <w:szCs w:val="21"/>
              </w:rPr>
            </w:pPr>
          </w:p>
        </w:tc>
        <w:tc>
          <w:tcPr>
            <w:tcW w:w="561" w:type="pct"/>
            <w:vMerge/>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p>
        </w:tc>
        <w:tc>
          <w:tcPr>
            <w:tcW w:w="678" w:type="pct"/>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沂</w:t>
            </w:r>
            <w:r>
              <w:rPr>
                <w:rFonts w:ascii="仿宋" w:eastAsia="仿宋" w:hAnsi="仿宋"/>
                <w:szCs w:val="21"/>
              </w:rPr>
              <w:t>南小河</w:t>
            </w:r>
          </w:p>
        </w:tc>
        <w:tc>
          <w:tcPr>
            <w:tcW w:w="974" w:type="pct"/>
            <w:tcBorders>
              <w:lef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p>
        </w:tc>
        <w:tc>
          <w:tcPr>
            <w:tcW w:w="454" w:type="pct"/>
            <w:gridSpan w:val="2"/>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spacing w:val="2"/>
                <w:szCs w:val="21"/>
              </w:rPr>
              <w:t>NW</w:t>
            </w:r>
          </w:p>
        </w:tc>
        <w:tc>
          <w:tcPr>
            <w:tcW w:w="523" w:type="pct"/>
            <w:gridSpan w:val="2"/>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pacing w:val="2"/>
                <w:szCs w:val="21"/>
              </w:rPr>
            </w:pPr>
            <w:r>
              <w:rPr>
                <w:rFonts w:ascii="仿宋" w:eastAsia="仿宋" w:hAnsi="仿宋"/>
                <w:spacing w:val="2"/>
                <w:szCs w:val="21"/>
              </w:rPr>
              <w:t>1770</w:t>
            </w:r>
          </w:p>
        </w:tc>
        <w:tc>
          <w:tcPr>
            <w:tcW w:w="600" w:type="pct"/>
            <w:tcBorders>
              <w:lef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工业用水</w:t>
            </w:r>
            <w:r>
              <w:rPr>
                <w:rFonts w:ascii="仿宋" w:eastAsia="仿宋" w:hAnsi="仿宋"/>
                <w:szCs w:val="21"/>
              </w:rPr>
              <w:t>、农业用水</w:t>
            </w:r>
          </w:p>
        </w:tc>
      </w:tr>
      <w:tr w:rsidR="006D357A" w:rsidRPr="004E5E3F" w:rsidTr="00DD4920">
        <w:trPr>
          <w:trHeight w:val="232"/>
          <w:jc w:val="center"/>
        </w:trPr>
        <w:tc>
          <w:tcPr>
            <w:tcW w:w="560" w:type="pct"/>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地下水</w:t>
            </w:r>
          </w:p>
        </w:tc>
        <w:tc>
          <w:tcPr>
            <w:tcW w:w="561"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地下水质量</w:t>
            </w:r>
          </w:p>
        </w:tc>
        <w:tc>
          <w:tcPr>
            <w:tcW w:w="678" w:type="pct"/>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w:t>
            </w:r>
          </w:p>
        </w:tc>
        <w:tc>
          <w:tcPr>
            <w:tcW w:w="600" w:type="pct"/>
            <w:tcBorders>
              <w:lef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r>
      <w:tr w:rsidR="006D357A" w:rsidRPr="004E5E3F" w:rsidTr="00DD4920">
        <w:trPr>
          <w:trHeight w:val="232"/>
          <w:jc w:val="center"/>
        </w:trPr>
        <w:tc>
          <w:tcPr>
            <w:tcW w:w="560" w:type="pct"/>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声环境</w:t>
            </w:r>
          </w:p>
        </w:tc>
        <w:tc>
          <w:tcPr>
            <w:tcW w:w="561"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sidRPr="004E5E3F">
              <w:rPr>
                <w:rFonts w:ascii="仿宋" w:eastAsia="仿宋" w:hAnsi="仿宋"/>
                <w:szCs w:val="21"/>
              </w:rPr>
              <w:t>声环境质量</w:t>
            </w:r>
          </w:p>
        </w:tc>
        <w:tc>
          <w:tcPr>
            <w:tcW w:w="678" w:type="pct"/>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园区声</w:t>
            </w:r>
            <w:r>
              <w:rPr>
                <w:rFonts w:ascii="仿宋" w:eastAsia="仿宋" w:hAnsi="仿宋"/>
                <w:szCs w:val="21"/>
              </w:rPr>
              <w:t>环境</w:t>
            </w:r>
          </w:p>
        </w:tc>
        <w:tc>
          <w:tcPr>
            <w:tcW w:w="600" w:type="pct"/>
            <w:tcBorders>
              <w:lef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工业区</w:t>
            </w:r>
          </w:p>
        </w:tc>
      </w:tr>
      <w:tr w:rsidR="006D357A" w:rsidRPr="004E5E3F" w:rsidTr="00DD4920">
        <w:trPr>
          <w:trHeight w:val="232"/>
          <w:jc w:val="center"/>
        </w:trPr>
        <w:tc>
          <w:tcPr>
            <w:tcW w:w="560" w:type="pct"/>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土壤</w:t>
            </w:r>
          </w:p>
        </w:tc>
        <w:tc>
          <w:tcPr>
            <w:tcW w:w="561" w:type="pct"/>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园区</w:t>
            </w:r>
            <w:r>
              <w:rPr>
                <w:rFonts w:ascii="仿宋" w:eastAsia="仿宋" w:hAnsi="仿宋"/>
                <w:szCs w:val="21"/>
              </w:rPr>
              <w:t>内土壤环境</w:t>
            </w:r>
          </w:p>
        </w:tc>
        <w:tc>
          <w:tcPr>
            <w:tcW w:w="678" w:type="pct"/>
            <w:tcBorders>
              <w:right w:val="single" w:sz="4" w:space="0" w:color="auto"/>
            </w:tcBorders>
            <w:tcMar>
              <w:left w:w="0" w:type="dxa"/>
              <w:right w:w="0" w:type="dxa"/>
            </w:tcMar>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1952" w:type="pct"/>
            <w:gridSpan w:val="5"/>
            <w:tcBorders>
              <w:right w:val="single" w:sz="4" w:space="0" w:color="auto"/>
            </w:tcBorders>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厂区周边1000米范围</w:t>
            </w:r>
          </w:p>
        </w:tc>
        <w:tc>
          <w:tcPr>
            <w:tcW w:w="600" w:type="pct"/>
            <w:tcBorders>
              <w:left w:val="single" w:sz="4" w:space="0" w:color="auto"/>
            </w:tcBorders>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c>
          <w:tcPr>
            <w:tcW w:w="649" w:type="pct"/>
            <w:tcMar>
              <w:left w:w="0" w:type="dxa"/>
              <w:right w:w="0" w:type="dxa"/>
            </w:tcMar>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建设</w:t>
            </w:r>
            <w:r>
              <w:rPr>
                <w:rFonts w:ascii="仿宋" w:eastAsia="仿宋" w:hAnsi="仿宋"/>
                <w:szCs w:val="21"/>
              </w:rPr>
              <w:t>用地</w:t>
            </w:r>
            <w:r>
              <w:rPr>
                <w:rFonts w:ascii="仿宋" w:eastAsia="仿宋" w:hAnsi="仿宋" w:hint="eastAsia"/>
                <w:szCs w:val="21"/>
              </w:rPr>
              <w:t>、</w:t>
            </w:r>
            <w:r>
              <w:rPr>
                <w:rFonts w:ascii="仿宋" w:eastAsia="仿宋" w:hAnsi="仿宋"/>
                <w:szCs w:val="21"/>
              </w:rPr>
              <w:t>农业用地</w:t>
            </w:r>
          </w:p>
        </w:tc>
      </w:tr>
      <w:tr w:rsidR="006D357A" w:rsidRPr="00D634D9" w:rsidTr="00DD4920">
        <w:trPr>
          <w:trHeight w:val="232"/>
          <w:jc w:val="center"/>
        </w:trPr>
        <w:tc>
          <w:tcPr>
            <w:tcW w:w="560" w:type="pct"/>
            <w:vMerge w:val="restart"/>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生态环境</w:t>
            </w:r>
          </w:p>
        </w:tc>
        <w:tc>
          <w:tcPr>
            <w:tcW w:w="1239" w:type="pct"/>
            <w:gridSpan w:val="2"/>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新</w:t>
            </w:r>
            <w:r>
              <w:rPr>
                <w:rFonts w:ascii="仿宋" w:eastAsia="仿宋" w:hAnsi="仿宋"/>
                <w:szCs w:val="21"/>
              </w:rPr>
              <w:t>沂河</w:t>
            </w:r>
            <w:r>
              <w:rPr>
                <w:rFonts w:ascii="仿宋" w:eastAsia="仿宋" w:hAnsi="仿宋" w:hint="eastAsia"/>
                <w:szCs w:val="21"/>
              </w:rPr>
              <w:t>(灌云县)洪水</w:t>
            </w:r>
            <w:r>
              <w:rPr>
                <w:rFonts w:ascii="仿宋" w:eastAsia="仿宋" w:hAnsi="仿宋"/>
                <w:szCs w:val="21"/>
              </w:rPr>
              <w:t>调蓄区</w:t>
            </w:r>
          </w:p>
        </w:tc>
        <w:tc>
          <w:tcPr>
            <w:tcW w:w="1031" w:type="pct"/>
            <w:gridSpan w:val="2"/>
            <w:tcBorders>
              <w:right w:val="single" w:sz="4" w:space="0" w:color="auto"/>
            </w:tcBorders>
            <w:tcMar>
              <w:left w:w="0" w:type="dxa"/>
              <w:right w:w="0" w:type="dxa"/>
            </w:tcMar>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生态</w:t>
            </w:r>
            <w:r>
              <w:rPr>
                <w:rFonts w:ascii="仿宋" w:eastAsia="仿宋" w:hAnsi="仿宋"/>
                <w:szCs w:val="21"/>
              </w:rPr>
              <w:t>空间管控区域</w:t>
            </w:r>
          </w:p>
        </w:tc>
        <w:tc>
          <w:tcPr>
            <w:tcW w:w="445" w:type="pct"/>
            <w:gridSpan w:val="2"/>
            <w:tcBorders>
              <w:righ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NW</w:t>
            </w:r>
          </w:p>
        </w:tc>
        <w:tc>
          <w:tcPr>
            <w:tcW w:w="475" w:type="pct"/>
            <w:tcBorders>
              <w:righ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1780</w:t>
            </w:r>
          </w:p>
        </w:tc>
        <w:tc>
          <w:tcPr>
            <w:tcW w:w="1249" w:type="pct"/>
            <w:gridSpan w:val="2"/>
            <w:tcBorders>
              <w:left w:val="single" w:sz="4" w:space="0" w:color="auto"/>
            </w:tcBorders>
            <w:vAlign w:val="center"/>
          </w:tcPr>
          <w:p w:rsidR="006D357A" w:rsidRPr="004E5E3F"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r>
      <w:tr w:rsidR="006D357A" w:rsidRPr="00D634D9" w:rsidTr="00DD4920">
        <w:trPr>
          <w:trHeight w:val="232"/>
          <w:jc w:val="center"/>
        </w:trPr>
        <w:tc>
          <w:tcPr>
            <w:tcW w:w="560" w:type="pct"/>
            <w:vMerge/>
            <w:vAlign w:val="center"/>
          </w:tcPr>
          <w:p w:rsidR="006D357A" w:rsidRDefault="006D357A" w:rsidP="00DD4920">
            <w:pPr>
              <w:adjustRightInd w:val="0"/>
              <w:snapToGrid w:val="0"/>
              <w:jc w:val="center"/>
              <w:rPr>
                <w:rFonts w:ascii="仿宋" w:eastAsia="仿宋" w:hAnsi="仿宋"/>
                <w:szCs w:val="21"/>
              </w:rPr>
            </w:pPr>
          </w:p>
        </w:tc>
        <w:tc>
          <w:tcPr>
            <w:tcW w:w="1239" w:type="pct"/>
            <w:gridSpan w:val="2"/>
            <w:tcBorders>
              <w:right w:val="single" w:sz="4" w:space="0" w:color="auto"/>
            </w:tcBorders>
            <w:tcMar>
              <w:left w:w="0" w:type="dxa"/>
              <w:right w:w="0" w:type="dxa"/>
            </w:tcMar>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灌</w:t>
            </w:r>
            <w:r>
              <w:rPr>
                <w:rFonts w:ascii="仿宋" w:eastAsia="仿宋" w:hAnsi="仿宋"/>
                <w:szCs w:val="21"/>
              </w:rPr>
              <w:t>河</w:t>
            </w:r>
            <w:r>
              <w:rPr>
                <w:rFonts w:ascii="仿宋" w:eastAsia="仿宋" w:hAnsi="仿宋" w:hint="eastAsia"/>
                <w:szCs w:val="21"/>
              </w:rPr>
              <w:t>洪水</w:t>
            </w:r>
            <w:r>
              <w:rPr>
                <w:rFonts w:ascii="仿宋" w:eastAsia="仿宋" w:hAnsi="仿宋"/>
                <w:szCs w:val="21"/>
              </w:rPr>
              <w:t>调蓄区</w:t>
            </w:r>
          </w:p>
        </w:tc>
        <w:tc>
          <w:tcPr>
            <w:tcW w:w="1031" w:type="pct"/>
            <w:gridSpan w:val="2"/>
            <w:tcBorders>
              <w:right w:val="single" w:sz="4" w:space="0" w:color="auto"/>
            </w:tcBorders>
            <w:tcMar>
              <w:left w:w="0" w:type="dxa"/>
              <w:right w:w="0" w:type="dxa"/>
            </w:tcMar>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生态</w:t>
            </w:r>
            <w:r>
              <w:rPr>
                <w:rFonts w:ascii="仿宋" w:eastAsia="仿宋" w:hAnsi="仿宋"/>
                <w:szCs w:val="21"/>
              </w:rPr>
              <w:t>空间管控区域</w:t>
            </w:r>
          </w:p>
        </w:tc>
        <w:tc>
          <w:tcPr>
            <w:tcW w:w="445" w:type="pct"/>
            <w:gridSpan w:val="2"/>
            <w:tcBorders>
              <w:right w:val="single" w:sz="4" w:space="0" w:color="auto"/>
            </w:tcBorders>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S</w:t>
            </w:r>
            <w:r>
              <w:rPr>
                <w:rFonts w:ascii="仿宋" w:eastAsia="仿宋" w:hAnsi="仿宋"/>
                <w:szCs w:val="21"/>
              </w:rPr>
              <w:t>E</w:t>
            </w:r>
          </w:p>
        </w:tc>
        <w:tc>
          <w:tcPr>
            <w:tcW w:w="475" w:type="pct"/>
            <w:tcBorders>
              <w:right w:val="single" w:sz="4" w:space="0" w:color="auto"/>
            </w:tcBorders>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2290</w:t>
            </w:r>
          </w:p>
        </w:tc>
        <w:tc>
          <w:tcPr>
            <w:tcW w:w="1249" w:type="pct"/>
            <w:gridSpan w:val="2"/>
            <w:tcBorders>
              <w:left w:val="single" w:sz="4" w:space="0" w:color="auto"/>
            </w:tcBorders>
            <w:vAlign w:val="center"/>
          </w:tcPr>
          <w:p w:rsidR="006D357A" w:rsidRDefault="006D357A" w:rsidP="00DD4920">
            <w:pPr>
              <w:adjustRightInd w:val="0"/>
              <w:snapToGrid w:val="0"/>
              <w:jc w:val="center"/>
              <w:rPr>
                <w:rFonts w:ascii="仿宋" w:eastAsia="仿宋" w:hAnsi="仿宋"/>
                <w:szCs w:val="21"/>
              </w:rPr>
            </w:pPr>
            <w:r>
              <w:rPr>
                <w:rFonts w:ascii="仿宋" w:eastAsia="仿宋" w:hAnsi="仿宋" w:hint="eastAsia"/>
                <w:szCs w:val="21"/>
              </w:rPr>
              <w:t>/</w:t>
            </w:r>
          </w:p>
        </w:tc>
      </w:tr>
    </w:tbl>
    <w:p w:rsidR="005C6697" w:rsidRPr="006D357A" w:rsidRDefault="005C6697" w:rsidP="00727E9C">
      <w:pPr>
        <w:pStyle w:val="a9"/>
        <w:spacing w:before="60"/>
        <w:rPr>
          <w:rFonts w:ascii="仿宋" w:eastAsia="仿宋" w:hAnsi="仿宋" w:cs="Times New Roman"/>
          <w:sz w:val="28"/>
          <w:szCs w:val="28"/>
        </w:rPr>
      </w:pPr>
      <w:bookmarkStart w:id="365" w:name="_Toc86006356"/>
      <w:r w:rsidRPr="006D357A">
        <w:rPr>
          <w:rFonts w:ascii="仿宋" w:eastAsia="仿宋" w:hAnsi="仿宋" w:cs="Times New Roman"/>
          <w:sz w:val="28"/>
          <w:szCs w:val="28"/>
        </w:rPr>
        <w:t>8.1.</w:t>
      </w:r>
      <w:r w:rsidR="00A46B1D">
        <w:rPr>
          <w:rFonts w:ascii="仿宋" w:eastAsia="仿宋" w:hAnsi="仿宋" w:cs="Times New Roman"/>
          <w:sz w:val="28"/>
          <w:szCs w:val="28"/>
        </w:rPr>
        <w:t>5</w:t>
      </w:r>
      <w:r w:rsidRPr="006D357A">
        <w:rPr>
          <w:rFonts w:ascii="仿宋" w:eastAsia="仿宋" w:hAnsi="仿宋" w:cs="Times New Roman"/>
          <w:sz w:val="28"/>
          <w:szCs w:val="28"/>
        </w:rPr>
        <w:t>环境质量现状调查结论</w:t>
      </w:r>
      <w:bookmarkEnd w:id="362"/>
      <w:bookmarkEnd w:id="363"/>
      <w:bookmarkEnd w:id="364"/>
      <w:bookmarkEnd w:id="365"/>
    </w:p>
    <w:p w:rsidR="005C6697" w:rsidRPr="006D357A" w:rsidRDefault="006D357A" w:rsidP="006D357A">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sidR="005C6697" w:rsidRPr="006D357A">
        <w:rPr>
          <w:rFonts w:ascii="仿宋" w:eastAsia="仿宋" w:hAnsi="仿宋" w:cs="Times New Roman" w:hint="eastAsia"/>
          <w:sz w:val="28"/>
          <w:szCs w:val="28"/>
        </w:rPr>
        <w:t>环境空气质量现状调查结论</w:t>
      </w:r>
    </w:p>
    <w:p w:rsidR="00BF7508" w:rsidRDefault="00BF7508" w:rsidP="00BF7508">
      <w:pPr>
        <w:adjustRightInd w:val="0"/>
        <w:snapToGrid w:val="0"/>
        <w:spacing w:line="500" w:lineRule="exact"/>
        <w:ind w:firstLineChars="200" w:firstLine="560"/>
        <w:rPr>
          <w:rFonts w:ascii="仿宋" w:eastAsia="仿宋" w:hAnsi="仿宋"/>
          <w:color w:val="000000"/>
          <w:sz w:val="28"/>
          <w:szCs w:val="28"/>
        </w:rPr>
      </w:pPr>
      <w:r w:rsidRPr="00B743A1">
        <w:rPr>
          <w:rFonts w:ascii="仿宋" w:eastAsia="仿宋" w:hAnsi="仿宋" w:hint="eastAsia"/>
          <w:color w:val="000000"/>
          <w:sz w:val="28"/>
          <w:szCs w:val="28"/>
        </w:rPr>
        <w:t>根据连云港市环境质量报告书(2020年度)，</w:t>
      </w:r>
      <w:r w:rsidRPr="00B743A1">
        <w:rPr>
          <w:rFonts w:ascii="仿宋" w:eastAsia="仿宋" w:hAnsi="仿宋"/>
          <w:sz w:val="28"/>
          <w:szCs w:val="28"/>
        </w:rPr>
        <w:t>2020年</w:t>
      </w:r>
      <w:r w:rsidRPr="00B743A1">
        <w:rPr>
          <w:rFonts w:ascii="仿宋" w:eastAsia="仿宋" w:hAnsi="仿宋" w:hint="eastAsia"/>
          <w:sz w:val="28"/>
          <w:szCs w:val="28"/>
        </w:rPr>
        <w:t>连云港市</w:t>
      </w:r>
      <w:r w:rsidRPr="00B743A1">
        <w:rPr>
          <w:rFonts w:ascii="仿宋" w:eastAsia="仿宋" w:hAnsi="仿宋"/>
          <w:sz w:val="28"/>
          <w:szCs w:val="28"/>
        </w:rPr>
        <w:t>市区环境空气质量未达</w:t>
      </w:r>
      <w:r w:rsidRPr="00B743A1">
        <w:rPr>
          <w:rFonts w:ascii="仿宋" w:eastAsia="仿宋" w:hAnsi="仿宋" w:hint="eastAsia"/>
          <w:sz w:val="28"/>
          <w:szCs w:val="28"/>
        </w:rPr>
        <w:t>到《</w:t>
      </w:r>
      <w:r w:rsidRPr="00B743A1">
        <w:rPr>
          <w:rFonts w:ascii="仿宋" w:eastAsia="仿宋" w:hAnsi="仿宋"/>
          <w:sz w:val="28"/>
          <w:szCs w:val="28"/>
        </w:rPr>
        <w:t>环境空气质量标准</w:t>
      </w:r>
      <w:r w:rsidRPr="00B743A1">
        <w:rPr>
          <w:rFonts w:ascii="仿宋" w:eastAsia="仿宋" w:hAnsi="仿宋" w:hint="eastAsia"/>
          <w:sz w:val="28"/>
          <w:szCs w:val="28"/>
        </w:rPr>
        <w:t>》</w:t>
      </w:r>
      <w:r w:rsidRPr="00B743A1">
        <w:rPr>
          <w:rFonts w:ascii="仿宋" w:eastAsia="仿宋" w:hAnsi="仿宋"/>
          <w:sz w:val="28"/>
          <w:szCs w:val="28"/>
        </w:rPr>
        <w:t>(GB3095-2012)二级标准</w:t>
      </w:r>
      <w:r w:rsidRPr="00B743A1">
        <w:rPr>
          <w:rFonts w:ascii="仿宋" w:eastAsia="仿宋" w:hAnsi="仿宋" w:hint="eastAsia"/>
          <w:sz w:val="28"/>
          <w:szCs w:val="28"/>
        </w:rPr>
        <w:t>，</w:t>
      </w:r>
      <w:r w:rsidRPr="00B743A1">
        <w:rPr>
          <w:rFonts w:ascii="仿宋" w:eastAsia="仿宋" w:hAnsi="仿宋"/>
          <w:sz w:val="28"/>
          <w:szCs w:val="28"/>
        </w:rPr>
        <w:t>超标</w:t>
      </w:r>
      <w:r w:rsidRPr="00B743A1">
        <w:rPr>
          <w:rFonts w:ascii="仿宋" w:eastAsia="仿宋" w:hAnsi="仿宋" w:hint="eastAsia"/>
          <w:sz w:val="28"/>
          <w:szCs w:val="28"/>
        </w:rPr>
        <w:t>污染物</w:t>
      </w:r>
      <w:r w:rsidRPr="00B743A1">
        <w:rPr>
          <w:rFonts w:ascii="仿宋" w:eastAsia="仿宋" w:hAnsi="仿宋"/>
          <w:sz w:val="28"/>
          <w:szCs w:val="28"/>
        </w:rPr>
        <w:t>为</w:t>
      </w:r>
      <w:r w:rsidRPr="00B743A1">
        <w:rPr>
          <w:rFonts w:ascii="仿宋" w:eastAsia="仿宋" w:hAnsi="仿宋" w:hint="eastAsia"/>
          <w:sz w:val="28"/>
          <w:szCs w:val="28"/>
        </w:rPr>
        <w:t>细颗粒物和臭氧。其中二氧化硫</w:t>
      </w:r>
      <w:r w:rsidRPr="00B743A1">
        <w:rPr>
          <w:rFonts w:ascii="仿宋" w:eastAsia="仿宋" w:hAnsi="仿宋"/>
          <w:sz w:val="28"/>
          <w:szCs w:val="28"/>
        </w:rPr>
        <w:t>、</w:t>
      </w:r>
      <w:r w:rsidRPr="00B743A1">
        <w:rPr>
          <w:rFonts w:ascii="仿宋" w:eastAsia="仿宋" w:hAnsi="仿宋" w:hint="eastAsia"/>
          <w:sz w:val="28"/>
          <w:szCs w:val="28"/>
        </w:rPr>
        <w:t>二氧化氮</w:t>
      </w:r>
      <w:r w:rsidRPr="00B743A1">
        <w:rPr>
          <w:rFonts w:ascii="仿宋" w:eastAsia="仿宋" w:hAnsi="仿宋"/>
          <w:sz w:val="28"/>
          <w:szCs w:val="28"/>
        </w:rPr>
        <w:t>、</w:t>
      </w:r>
      <w:r w:rsidRPr="00B743A1">
        <w:rPr>
          <w:rFonts w:ascii="仿宋" w:eastAsia="仿宋" w:hAnsi="仿宋" w:hint="eastAsia"/>
          <w:sz w:val="28"/>
          <w:szCs w:val="28"/>
        </w:rPr>
        <w:t>可吸入颗粒物和细颗粒物</w:t>
      </w:r>
      <w:r w:rsidRPr="00B743A1">
        <w:rPr>
          <w:rFonts w:ascii="仿宋" w:eastAsia="仿宋" w:hAnsi="仿宋"/>
          <w:sz w:val="28"/>
          <w:szCs w:val="28"/>
        </w:rPr>
        <w:t>的年均浓度分别为</w:t>
      </w:r>
      <w:r w:rsidRPr="00B743A1">
        <w:rPr>
          <w:rFonts w:ascii="仿宋" w:eastAsia="仿宋" w:hAnsi="仿宋" w:hint="eastAsia"/>
          <w:sz w:val="28"/>
          <w:szCs w:val="28"/>
        </w:rPr>
        <w:t>10微克/立方米</w:t>
      </w:r>
      <w:r w:rsidRPr="00B743A1">
        <w:rPr>
          <w:rFonts w:ascii="仿宋" w:eastAsia="仿宋" w:hAnsi="仿宋"/>
          <w:sz w:val="28"/>
          <w:szCs w:val="28"/>
        </w:rPr>
        <w:t>、</w:t>
      </w:r>
      <w:r w:rsidRPr="00B743A1">
        <w:rPr>
          <w:rFonts w:ascii="仿宋" w:eastAsia="仿宋" w:hAnsi="仿宋" w:hint="eastAsia"/>
          <w:sz w:val="28"/>
          <w:szCs w:val="28"/>
        </w:rPr>
        <w:t>28微克/立方米</w:t>
      </w:r>
      <w:r w:rsidRPr="00B743A1">
        <w:rPr>
          <w:rFonts w:ascii="仿宋" w:eastAsia="仿宋" w:hAnsi="仿宋"/>
          <w:sz w:val="28"/>
          <w:szCs w:val="28"/>
        </w:rPr>
        <w:t>、</w:t>
      </w:r>
      <w:r w:rsidRPr="00B743A1">
        <w:rPr>
          <w:rFonts w:ascii="仿宋" w:eastAsia="仿宋" w:hAnsi="仿宋" w:hint="eastAsia"/>
          <w:sz w:val="28"/>
          <w:szCs w:val="28"/>
        </w:rPr>
        <w:t>55微克/立方米</w:t>
      </w:r>
      <w:r w:rsidRPr="00B743A1">
        <w:rPr>
          <w:rFonts w:ascii="仿宋" w:eastAsia="仿宋" w:hAnsi="仿宋"/>
          <w:sz w:val="28"/>
          <w:szCs w:val="28"/>
        </w:rPr>
        <w:t>、</w:t>
      </w:r>
      <w:r w:rsidRPr="00B743A1">
        <w:rPr>
          <w:rFonts w:ascii="仿宋" w:eastAsia="仿宋" w:hAnsi="仿宋" w:hint="eastAsia"/>
          <w:sz w:val="28"/>
          <w:szCs w:val="28"/>
        </w:rPr>
        <w:t>37微克/立方米</w:t>
      </w:r>
      <w:r w:rsidRPr="00B743A1">
        <w:rPr>
          <w:rFonts w:ascii="仿宋" w:eastAsia="仿宋" w:hAnsi="仿宋"/>
          <w:sz w:val="28"/>
          <w:szCs w:val="28"/>
        </w:rPr>
        <w:t>。</w:t>
      </w:r>
      <w:r w:rsidRPr="00B743A1">
        <w:rPr>
          <w:rFonts w:ascii="仿宋" w:eastAsia="仿宋" w:hAnsi="仿宋" w:hint="eastAsia"/>
          <w:sz w:val="28"/>
          <w:szCs w:val="28"/>
        </w:rPr>
        <w:t>O</w:t>
      </w:r>
      <w:r w:rsidRPr="00B743A1">
        <w:rPr>
          <w:rFonts w:ascii="仿宋" w:eastAsia="仿宋" w:hAnsi="仿宋" w:hint="eastAsia"/>
          <w:sz w:val="28"/>
          <w:szCs w:val="28"/>
          <w:vertAlign w:val="subscript"/>
        </w:rPr>
        <w:t>3</w:t>
      </w:r>
      <w:r w:rsidRPr="00B743A1">
        <w:rPr>
          <w:rFonts w:ascii="仿宋" w:eastAsia="仿宋" w:hAnsi="仿宋"/>
          <w:sz w:val="28"/>
          <w:szCs w:val="28"/>
        </w:rPr>
        <w:t>日最大8小时</w:t>
      </w:r>
      <w:r w:rsidRPr="00B743A1">
        <w:rPr>
          <w:rFonts w:ascii="仿宋" w:eastAsia="仿宋" w:hAnsi="仿宋" w:hint="eastAsia"/>
          <w:sz w:val="28"/>
          <w:szCs w:val="28"/>
        </w:rPr>
        <w:t>均值第90百分位浓度为163微克/立方米。CO</w:t>
      </w:r>
      <w:r w:rsidRPr="00B743A1">
        <w:rPr>
          <w:rFonts w:ascii="仿宋" w:eastAsia="仿宋" w:hAnsi="仿宋"/>
          <w:sz w:val="28"/>
          <w:szCs w:val="28"/>
        </w:rPr>
        <w:t>日均</w:t>
      </w:r>
      <w:r w:rsidRPr="00B743A1">
        <w:rPr>
          <w:rFonts w:ascii="仿宋" w:eastAsia="仿宋" w:hAnsi="仿宋" w:hint="eastAsia"/>
          <w:sz w:val="28"/>
          <w:szCs w:val="28"/>
        </w:rPr>
        <w:t>值</w:t>
      </w:r>
      <w:r w:rsidRPr="00B743A1">
        <w:rPr>
          <w:rFonts w:ascii="仿宋" w:eastAsia="仿宋" w:hAnsi="仿宋"/>
          <w:sz w:val="28"/>
          <w:szCs w:val="28"/>
        </w:rPr>
        <w:t>第</w:t>
      </w:r>
      <w:r w:rsidRPr="00B743A1">
        <w:rPr>
          <w:rFonts w:ascii="仿宋" w:eastAsia="仿宋" w:hAnsi="仿宋" w:hint="eastAsia"/>
          <w:sz w:val="28"/>
          <w:szCs w:val="28"/>
        </w:rPr>
        <w:t>95百分位浓度为1.3毫克/立方米。</w:t>
      </w:r>
      <w:r w:rsidRPr="001F2965">
        <w:rPr>
          <w:rFonts w:ascii="仿宋" w:eastAsia="仿宋" w:hAnsi="仿宋" w:hint="eastAsia"/>
          <w:color w:val="000000"/>
          <w:sz w:val="28"/>
          <w:szCs w:val="28"/>
        </w:rPr>
        <w:t>根据《环境影响评价技术导则大气环境》（</w:t>
      </w:r>
      <w:r w:rsidRPr="001F2965">
        <w:rPr>
          <w:rFonts w:ascii="仿宋" w:eastAsia="仿宋" w:hAnsi="仿宋"/>
          <w:color w:val="000000"/>
          <w:sz w:val="28"/>
          <w:szCs w:val="28"/>
        </w:rPr>
        <w:t>HJ2.2-2018</w:t>
      </w:r>
      <w:r w:rsidRPr="001F2965">
        <w:rPr>
          <w:rFonts w:ascii="仿宋" w:eastAsia="仿宋" w:hAnsi="仿宋" w:hint="eastAsia"/>
          <w:color w:val="000000"/>
          <w:sz w:val="28"/>
          <w:szCs w:val="28"/>
        </w:rPr>
        <w:t>），连云港市环境空气属于不达标区</w:t>
      </w:r>
      <w:r>
        <w:rPr>
          <w:rFonts w:ascii="仿宋" w:eastAsia="仿宋" w:hAnsi="仿宋" w:hint="eastAsia"/>
          <w:color w:val="000000"/>
          <w:sz w:val="28"/>
          <w:szCs w:val="28"/>
        </w:rPr>
        <w:t>。</w:t>
      </w:r>
    </w:p>
    <w:p w:rsidR="00BF7508" w:rsidRDefault="00BF7508" w:rsidP="00BF7508">
      <w:pPr>
        <w:adjustRightInd w:val="0"/>
        <w:snapToGrid w:val="0"/>
        <w:spacing w:line="500" w:lineRule="exact"/>
        <w:ind w:firstLineChars="200" w:firstLine="560"/>
        <w:rPr>
          <w:rFonts w:ascii="仿宋" w:eastAsia="仿宋" w:hAnsi="仿宋"/>
          <w:color w:val="000000"/>
          <w:sz w:val="28"/>
          <w:szCs w:val="28"/>
        </w:rPr>
      </w:pPr>
      <w:r w:rsidRPr="008F03AD">
        <w:rPr>
          <w:rFonts w:ascii="仿宋" w:eastAsia="仿宋" w:hAnsi="仿宋" w:hint="eastAsia"/>
          <w:sz w:val="28"/>
          <w:szCs w:val="28"/>
        </w:rPr>
        <w:t>“十三五”</w:t>
      </w:r>
      <w:r>
        <w:rPr>
          <w:rFonts w:ascii="仿宋" w:eastAsia="仿宋" w:hAnsi="仿宋" w:hint="eastAsia"/>
          <w:sz w:val="28"/>
          <w:szCs w:val="28"/>
        </w:rPr>
        <w:t>期间</w:t>
      </w:r>
      <w:r>
        <w:rPr>
          <w:rFonts w:ascii="仿宋" w:eastAsia="仿宋" w:hAnsi="仿宋"/>
          <w:sz w:val="28"/>
          <w:szCs w:val="28"/>
        </w:rPr>
        <w:t>，连云港市市区空气质量得到明显改善，二氧化硫、可吸入颗粒物、细</w:t>
      </w:r>
      <w:r>
        <w:rPr>
          <w:rFonts w:ascii="仿宋" w:eastAsia="仿宋" w:hAnsi="仿宋" w:hint="eastAsia"/>
          <w:sz w:val="28"/>
          <w:szCs w:val="28"/>
        </w:rPr>
        <w:t>颗粒物</w:t>
      </w:r>
      <w:r>
        <w:rPr>
          <w:rFonts w:ascii="仿宋" w:eastAsia="仿宋" w:hAnsi="仿宋"/>
          <w:sz w:val="28"/>
          <w:szCs w:val="28"/>
        </w:rPr>
        <w:t>、二氧化氮、降尘、硫酸盐化速率年均浓度和一氧化碳日均值第</w:t>
      </w:r>
      <w:r>
        <w:rPr>
          <w:rFonts w:ascii="仿宋" w:eastAsia="仿宋" w:hAnsi="仿宋" w:hint="eastAsia"/>
          <w:sz w:val="28"/>
          <w:szCs w:val="28"/>
        </w:rPr>
        <w:t>95百分位</w:t>
      </w:r>
      <w:r>
        <w:rPr>
          <w:rFonts w:ascii="仿宋" w:eastAsia="仿宋" w:hAnsi="仿宋"/>
          <w:sz w:val="28"/>
          <w:szCs w:val="28"/>
        </w:rPr>
        <w:t>浓度均呈</w:t>
      </w:r>
      <w:r>
        <w:rPr>
          <w:rFonts w:ascii="仿宋" w:eastAsia="仿宋" w:hAnsi="仿宋" w:hint="eastAsia"/>
          <w:sz w:val="28"/>
          <w:szCs w:val="28"/>
        </w:rPr>
        <w:t>下降</w:t>
      </w:r>
      <w:r>
        <w:rPr>
          <w:rFonts w:ascii="仿宋" w:eastAsia="仿宋" w:hAnsi="仿宋"/>
          <w:sz w:val="28"/>
          <w:szCs w:val="28"/>
        </w:rPr>
        <w:t>趋势，其中二氧化硫年均浓度呈</w:t>
      </w:r>
      <w:r>
        <w:rPr>
          <w:rFonts w:ascii="仿宋" w:eastAsia="仿宋" w:hAnsi="仿宋" w:hint="eastAsia"/>
          <w:sz w:val="28"/>
          <w:szCs w:val="28"/>
        </w:rPr>
        <w:t>显著</w:t>
      </w:r>
      <w:r>
        <w:rPr>
          <w:rFonts w:ascii="仿宋" w:eastAsia="仿宋" w:hAnsi="仿宋"/>
          <w:sz w:val="28"/>
          <w:szCs w:val="28"/>
        </w:rPr>
        <w:t>下降趋势，且具有统计学意义。仅</w:t>
      </w:r>
      <w:r>
        <w:rPr>
          <w:rFonts w:ascii="仿宋" w:eastAsia="仿宋" w:hAnsi="仿宋" w:hint="eastAsia"/>
          <w:sz w:val="28"/>
          <w:szCs w:val="28"/>
        </w:rPr>
        <w:t>臭氧</w:t>
      </w:r>
      <w:r>
        <w:rPr>
          <w:rFonts w:ascii="仿宋" w:eastAsia="仿宋" w:hAnsi="仿宋"/>
          <w:sz w:val="28"/>
          <w:szCs w:val="28"/>
        </w:rPr>
        <w:t>日均值第</w:t>
      </w:r>
      <w:r>
        <w:rPr>
          <w:rFonts w:ascii="仿宋" w:eastAsia="仿宋" w:hAnsi="仿宋" w:hint="eastAsia"/>
          <w:sz w:val="28"/>
          <w:szCs w:val="28"/>
        </w:rPr>
        <w:t>90百分位</w:t>
      </w:r>
      <w:r>
        <w:rPr>
          <w:rFonts w:ascii="仿宋" w:eastAsia="仿宋" w:hAnsi="仿宋"/>
          <w:sz w:val="28"/>
          <w:szCs w:val="28"/>
        </w:rPr>
        <w:t>浓度呈</w:t>
      </w:r>
      <w:r>
        <w:rPr>
          <w:rFonts w:ascii="仿宋" w:eastAsia="仿宋" w:hAnsi="仿宋" w:hint="eastAsia"/>
          <w:sz w:val="28"/>
          <w:szCs w:val="28"/>
        </w:rPr>
        <w:t>上升</w:t>
      </w:r>
      <w:r>
        <w:rPr>
          <w:rFonts w:ascii="仿宋" w:eastAsia="仿宋" w:hAnsi="仿宋"/>
          <w:sz w:val="28"/>
          <w:szCs w:val="28"/>
        </w:rPr>
        <w:t>趋势</w:t>
      </w:r>
      <w:r>
        <w:rPr>
          <w:rFonts w:ascii="仿宋" w:eastAsia="仿宋" w:hAnsi="仿宋" w:hint="eastAsia"/>
          <w:sz w:val="28"/>
          <w:szCs w:val="28"/>
        </w:rPr>
        <w:t>。</w:t>
      </w:r>
    </w:p>
    <w:p w:rsidR="00BF7508" w:rsidRPr="00BF7508" w:rsidRDefault="00BF7508" w:rsidP="00BF7508">
      <w:pPr>
        <w:pStyle w:val="010"/>
        <w:spacing w:before="0" w:line="500" w:lineRule="exact"/>
        <w:ind w:firstLine="560"/>
        <w:rPr>
          <w:rFonts w:ascii="仿宋" w:eastAsia="仿宋" w:hAnsi="仿宋"/>
          <w:sz w:val="28"/>
          <w:szCs w:val="28"/>
        </w:rPr>
      </w:pPr>
      <w:r w:rsidRPr="00B42C03">
        <w:rPr>
          <w:rFonts w:ascii="仿宋" w:eastAsia="仿宋" w:hAnsi="仿宋" w:cs="Times New Roman"/>
          <w:sz w:val="28"/>
          <w:szCs w:val="28"/>
        </w:rPr>
        <w:t>为了解本项目所在地</w:t>
      </w:r>
      <w:r>
        <w:rPr>
          <w:rFonts w:ascii="仿宋" w:eastAsia="仿宋" w:hAnsi="仿宋" w:cs="Times New Roman" w:hint="eastAsia"/>
          <w:sz w:val="28"/>
          <w:szCs w:val="28"/>
        </w:rPr>
        <w:t>大气特征</w:t>
      </w:r>
      <w:r>
        <w:rPr>
          <w:rFonts w:ascii="仿宋" w:eastAsia="仿宋" w:hAnsi="仿宋" w:cs="Times New Roman"/>
          <w:sz w:val="28"/>
          <w:szCs w:val="28"/>
        </w:rPr>
        <w:t>污染物</w:t>
      </w:r>
      <w:r w:rsidRPr="00B42C03">
        <w:rPr>
          <w:rFonts w:ascii="仿宋" w:eastAsia="仿宋" w:hAnsi="仿宋" w:cs="Times New Roman"/>
          <w:sz w:val="28"/>
          <w:szCs w:val="28"/>
        </w:rPr>
        <w:t>质量现状，</w:t>
      </w:r>
      <w:r>
        <w:rPr>
          <w:rFonts w:ascii="仿宋" w:eastAsia="仿宋" w:hAnsi="仿宋" w:cs="Times New Roman" w:hint="eastAsia"/>
          <w:sz w:val="28"/>
          <w:szCs w:val="28"/>
        </w:rPr>
        <w:t>后评价</w:t>
      </w:r>
      <w:r>
        <w:rPr>
          <w:rFonts w:ascii="仿宋" w:eastAsia="仿宋" w:hAnsi="仿宋" w:cs="Times New Roman"/>
          <w:sz w:val="28"/>
          <w:szCs w:val="28"/>
        </w:rPr>
        <w:t>充分利用</w:t>
      </w:r>
      <w:r>
        <w:rPr>
          <w:rFonts w:ascii="仿宋" w:eastAsia="仿宋" w:hAnsi="仿宋" w:cs="Times New Roman" w:hint="eastAsia"/>
          <w:sz w:val="28"/>
          <w:szCs w:val="28"/>
        </w:rPr>
        <w:t>园区</w:t>
      </w:r>
      <w:r>
        <w:rPr>
          <w:rFonts w:ascii="仿宋" w:eastAsia="仿宋" w:hAnsi="仿宋" w:cs="Times New Roman"/>
          <w:sz w:val="28"/>
          <w:szCs w:val="28"/>
        </w:rPr>
        <w:t>近</w:t>
      </w:r>
      <w:r>
        <w:rPr>
          <w:rFonts w:ascii="仿宋" w:eastAsia="仿宋" w:hAnsi="仿宋" w:cs="Times New Roman" w:hint="eastAsia"/>
          <w:sz w:val="28"/>
          <w:szCs w:val="28"/>
        </w:rPr>
        <w:t>3年</w:t>
      </w:r>
      <w:r>
        <w:rPr>
          <w:rFonts w:ascii="仿宋" w:eastAsia="仿宋" w:hAnsi="仿宋" w:cs="Times New Roman"/>
          <w:sz w:val="28"/>
          <w:szCs w:val="28"/>
        </w:rPr>
        <w:t>监测数据。</w:t>
      </w:r>
      <w:r>
        <w:rPr>
          <w:rFonts w:ascii="仿宋" w:eastAsia="仿宋" w:hAnsi="仿宋" w:cs="Times New Roman" w:hint="eastAsia"/>
          <w:sz w:val="28"/>
          <w:szCs w:val="28"/>
        </w:rPr>
        <w:t>不足</w:t>
      </w:r>
      <w:r>
        <w:rPr>
          <w:rFonts w:ascii="仿宋" w:eastAsia="仿宋" w:hAnsi="仿宋" w:cs="Times New Roman"/>
          <w:sz w:val="28"/>
          <w:szCs w:val="28"/>
        </w:rPr>
        <w:t>部分</w:t>
      </w:r>
      <w:r>
        <w:rPr>
          <w:rFonts w:ascii="仿宋" w:eastAsia="仿宋" w:hAnsi="仿宋" w:cs="Times New Roman" w:hint="eastAsia"/>
          <w:sz w:val="28"/>
          <w:szCs w:val="28"/>
        </w:rPr>
        <w:t>补充现场调查</w:t>
      </w:r>
      <w:r>
        <w:rPr>
          <w:rFonts w:ascii="仿宋" w:eastAsia="仿宋" w:hAnsi="仿宋" w:cs="Times New Roman"/>
          <w:sz w:val="28"/>
          <w:szCs w:val="28"/>
        </w:rPr>
        <w:t>。</w:t>
      </w:r>
      <w:r>
        <w:rPr>
          <w:rFonts w:ascii="仿宋" w:eastAsia="仿宋" w:hAnsi="仿宋" w:cs="Times New Roman" w:hint="eastAsia"/>
          <w:sz w:val="28"/>
          <w:szCs w:val="28"/>
        </w:rPr>
        <w:t>引用</w:t>
      </w:r>
      <w:r>
        <w:rPr>
          <w:rFonts w:ascii="仿宋" w:eastAsia="仿宋" w:hAnsi="仿宋" w:cs="Times New Roman"/>
          <w:sz w:val="28"/>
          <w:szCs w:val="28"/>
        </w:rPr>
        <w:t>监测报告包括：江苏迪安化工有限公司活性炭吸附及再生工程技改项目环境影响评价期间</w:t>
      </w:r>
      <w:r>
        <w:rPr>
          <w:rFonts w:ascii="仿宋" w:eastAsia="仿宋" w:hAnsi="仿宋" w:cs="Times New Roman" w:hint="eastAsia"/>
          <w:sz w:val="28"/>
          <w:szCs w:val="28"/>
        </w:rPr>
        <w:t>现状</w:t>
      </w:r>
      <w:r>
        <w:rPr>
          <w:rFonts w:ascii="仿宋" w:eastAsia="仿宋" w:hAnsi="仿宋" w:cs="Times New Roman"/>
          <w:sz w:val="28"/>
          <w:szCs w:val="28"/>
        </w:rPr>
        <w:t>调查报告</w:t>
      </w:r>
      <w:r>
        <w:rPr>
          <w:rFonts w:ascii="仿宋" w:eastAsia="仿宋" w:hAnsi="仿宋" w:cs="Times New Roman" w:hint="eastAsia"/>
          <w:sz w:val="28"/>
          <w:szCs w:val="28"/>
        </w:rPr>
        <w:t>(编号</w:t>
      </w:r>
      <w:r>
        <w:rPr>
          <w:rFonts w:ascii="仿宋" w:eastAsia="仿宋" w:hAnsi="仿宋" w:cs="Times New Roman"/>
          <w:sz w:val="28"/>
          <w:szCs w:val="28"/>
        </w:rPr>
        <w:t>：</w:t>
      </w:r>
      <w:r>
        <w:rPr>
          <w:rFonts w:ascii="仿宋" w:eastAsia="仿宋" w:hAnsi="仿宋" w:cs="Times New Roman" w:hint="eastAsia"/>
          <w:sz w:val="28"/>
          <w:szCs w:val="28"/>
        </w:rPr>
        <w:t>连</w:t>
      </w:r>
      <w:r>
        <w:rPr>
          <w:rFonts w:ascii="仿宋" w:eastAsia="仿宋" w:hAnsi="仿宋" w:cs="Times New Roman"/>
          <w:sz w:val="28"/>
          <w:szCs w:val="28"/>
        </w:rPr>
        <w:t>智测</w:t>
      </w:r>
      <w:r>
        <w:rPr>
          <w:rFonts w:ascii="仿宋" w:eastAsia="仿宋" w:hAnsi="仿宋" w:cs="Times New Roman" w:hint="eastAsia"/>
          <w:sz w:val="28"/>
          <w:szCs w:val="28"/>
        </w:rPr>
        <w:t>(</w:t>
      </w:r>
      <w:r>
        <w:rPr>
          <w:rFonts w:ascii="仿宋" w:eastAsia="仿宋" w:hAnsi="仿宋" w:cs="Times New Roman"/>
          <w:sz w:val="28"/>
          <w:szCs w:val="28"/>
        </w:rPr>
        <w:t>2021</w:t>
      </w:r>
      <w:r>
        <w:rPr>
          <w:rFonts w:ascii="仿宋" w:eastAsia="仿宋" w:hAnsi="仿宋" w:cs="Times New Roman" w:hint="eastAsia"/>
          <w:sz w:val="28"/>
          <w:szCs w:val="28"/>
        </w:rPr>
        <w:t>)第005号)、连云港</w:t>
      </w:r>
      <w:r>
        <w:rPr>
          <w:rFonts w:ascii="仿宋" w:eastAsia="仿宋" w:hAnsi="仿宋" w:cs="Times New Roman"/>
          <w:sz w:val="28"/>
          <w:szCs w:val="28"/>
        </w:rPr>
        <w:t>中新污水处理有限公司</w:t>
      </w:r>
      <w:r>
        <w:rPr>
          <w:rFonts w:ascii="仿宋" w:eastAsia="仿宋" w:hAnsi="仿宋" w:cs="Times New Roman" w:hint="eastAsia"/>
          <w:sz w:val="28"/>
          <w:szCs w:val="28"/>
        </w:rPr>
        <w:t>34500吨/天</w:t>
      </w:r>
      <w:r>
        <w:rPr>
          <w:rFonts w:ascii="仿宋" w:eastAsia="仿宋" w:hAnsi="仿宋" w:cs="Times New Roman"/>
          <w:sz w:val="28"/>
          <w:szCs w:val="28"/>
        </w:rPr>
        <w:t>化工废水</w:t>
      </w:r>
      <w:r>
        <w:rPr>
          <w:rFonts w:ascii="仿宋" w:eastAsia="仿宋" w:hAnsi="仿宋" w:cs="Times New Roman" w:hint="eastAsia"/>
          <w:sz w:val="28"/>
          <w:szCs w:val="28"/>
        </w:rPr>
        <w:t>深度</w:t>
      </w:r>
      <w:r>
        <w:rPr>
          <w:rFonts w:ascii="仿宋" w:eastAsia="仿宋" w:hAnsi="仿宋" w:cs="Times New Roman"/>
          <w:sz w:val="28"/>
          <w:szCs w:val="28"/>
        </w:rPr>
        <w:t>提标改造工程项目</w:t>
      </w:r>
      <w:r>
        <w:rPr>
          <w:rFonts w:ascii="仿宋" w:eastAsia="仿宋" w:hAnsi="仿宋" w:cs="Times New Roman" w:hint="eastAsia"/>
          <w:sz w:val="28"/>
          <w:szCs w:val="28"/>
        </w:rPr>
        <w:t>(废</w:t>
      </w:r>
      <w:r>
        <w:rPr>
          <w:rFonts w:ascii="仿宋" w:eastAsia="仿宋" w:hAnsi="仿宋" w:cs="Times New Roman"/>
          <w:sz w:val="28"/>
          <w:szCs w:val="28"/>
        </w:rPr>
        <w:t>活性炭热脱附</w:t>
      </w:r>
      <w:r>
        <w:rPr>
          <w:rFonts w:ascii="仿宋" w:eastAsia="仿宋" w:hAnsi="仿宋" w:cs="Times New Roman" w:hint="eastAsia"/>
          <w:sz w:val="28"/>
          <w:szCs w:val="28"/>
        </w:rPr>
        <w:t>部分)</w:t>
      </w:r>
      <w:r>
        <w:rPr>
          <w:rFonts w:ascii="仿宋" w:eastAsia="仿宋" w:hAnsi="仿宋" w:cs="Times New Roman"/>
          <w:sz w:val="28"/>
          <w:szCs w:val="28"/>
        </w:rPr>
        <w:t>环境影响</w:t>
      </w:r>
      <w:r>
        <w:rPr>
          <w:rFonts w:ascii="仿宋" w:eastAsia="仿宋" w:hAnsi="仿宋" w:cs="Times New Roman" w:hint="eastAsia"/>
          <w:sz w:val="28"/>
          <w:szCs w:val="28"/>
        </w:rPr>
        <w:t>评价</w:t>
      </w:r>
      <w:r>
        <w:rPr>
          <w:rFonts w:ascii="仿宋" w:eastAsia="仿宋" w:hAnsi="仿宋" w:cs="Times New Roman"/>
          <w:sz w:val="28"/>
          <w:szCs w:val="28"/>
        </w:rPr>
        <w:t>期间现状调查报告</w:t>
      </w:r>
      <w:r>
        <w:rPr>
          <w:rFonts w:ascii="仿宋" w:eastAsia="仿宋" w:hAnsi="仿宋" w:cs="Times New Roman" w:hint="eastAsia"/>
          <w:sz w:val="28"/>
          <w:szCs w:val="28"/>
        </w:rPr>
        <w:t>(编号:连</w:t>
      </w:r>
      <w:r>
        <w:rPr>
          <w:rFonts w:ascii="仿宋" w:eastAsia="仿宋" w:hAnsi="仿宋" w:cs="Times New Roman"/>
          <w:sz w:val="28"/>
          <w:szCs w:val="28"/>
        </w:rPr>
        <w:t>智</w:t>
      </w:r>
      <w:r>
        <w:rPr>
          <w:rFonts w:ascii="仿宋" w:eastAsia="仿宋" w:hAnsi="仿宋" w:cs="Times New Roman" w:hint="eastAsia"/>
          <w:sz w:val="28"/>
          <w:szCs w:val="28"/>
        </w:rPr>
        <w:t>检(</w:t>
      </w:r>
      <w:r>
        <w:rPr>
          <w:rFonts w:ascii="仿宋" w:eastAsia="仿宋" w:hAnsi="仿宋" w:cs="Times New Roman"/>
          <w:sz w:val="28"/>
          <w:szCs w:val="28"/>
        </w:rPr>
        <w:t>2020</w:t>
      </w:r>
      <w:r>
        <w:rPr>
          <w:rFonts w:ascii="仿宋" w:eastAsia="仿宋" w:hAnsi="仿宋" w:cs="Times New Roman" w:hint="eastAsia"/>
          <w:sz w:val="28"/>
          <w:szCs w:val="28"/>
        </w:rPr>
        <w:t>)第0043号)、灌南</w:t>
      </w:r>
      <w:r>
        <w:rPr>
          <w:rFonts w:ascii="仿宋" w:eastAsia="仿宋" w:hAnsi="仿宋" w:cs="Times New Roman"/>
          <w:sz w:val="28"/>
          <w:szCs w:val="28"/>
        </w:rPr>
        <w:t>金圆环保科技有</w:t>
      </w:r>
      <w:r>
        <w:rPr>
          <w:rFonts w:ascii="仿宋" w:eastAsia="仿宋" w:hAnsi="仿宋" w:cs="Times New Roman"/>
          <w:sz w:val="28"/>
          <w:szCs w:val="28"/>
        </w:rPr>
        <w:lastRenderedPageBreak/>
        <w:t>限公司</w:t>
      </w:r>
      <w:r>
        <w:rPr>
          <w:rFonts w:ascii="仿宋" w:eastAsia="仿宋" w:hAnsi="仿宋" w:cs="Times New Roman" w:hint="eastAsia"/>
          <w:sz w:val="28"/>
          <w:szCs w:val="28"/>
        </w:rPr>
        <w:t>3.0万</w:t>
      </w:r>
      <w:r>
        <w:rPr>
          <w:rFonts w:ascii="仿宋" w:eastAsia="仿宋" w:hAnsi="仿宋" w:cs="Times New Roman"/>
          <w:sz w:val="28"/>
          <w:szCs w:val="28"/>
        </w:rPr>
        <w:t>吨</w:t>
      </w:r>
      <w:r>
        <w:rPr>
          <w:rFonts w:ascii="仿宋" w:eastAsia="仿宋" w:hAnsi="仿宋" w:cs="Times New Roman" w:hint="eastAsia"/>
          <w:sz w:val="28"/>
          <w:szCs w:val="28"/>
        </w:rPr>
        <w:t>/年</w:t>
      </w:r>
      <w:r>
        <w:rPr>
          <w:rFonts w:ascii="仿宋" w:eastAsia="仿宋" w:hAnsi="仿宋" w:cs="Times New Roman"/>
          <w:sz w:val="28"/>
          <w:szCs w:val="28"/>
        </w:rPr>
        <w:t>危险固废预</w:t>
      </w:r>
      <w:r>
        <w:rPr>
          <w:rFonts w:ascii="仿宋" w:eastAsia="仿宋" w:hAnsi="仿宋" w:cs="Times New Roman" w:hint="eastAsia"/>
          <w:sz w:val="28"/>
          <w:szCs w:val="28"/>
        </w:rPr>
        <w:t>处理</w:t>
      </w:r>
      <w:r>
        <w:rPr>
          <w:rFonts w:ascii="仿宋" w:eastAsia="仿宋" w:hAnsi="仿宋" w:cs="Times New Roman"/>
          <w:sz w:val="28"/>
          <w:szCs w:val="28"/>
        </w:rPr>
        <w:t>改造项目环境影响评价期间现状调查报告</w:t>
      </w:r>
      <w:r>
        <w:rPr>
          <w:rFonts w:ascii="仿宋" w:eastAsia="仿宋" w:hAnsi="仿宋" w:cs="Times New Roman" w:hint="eastAsia"/>
          <w:sz w:val="28"/>
          <w:szCs w:val="28"/>
        </w:rPr>
        <w:t>(</w:t>
      </w:r>
      <w:r>
        <w:rPr>
          <w:rFonts w:ascii="仿宋" w:eastAsia="仿宋" w:hAnsi="仿宋" w:cs="Times New Roman"/>
          <w:sz w:val="28"/>
          <w:szCs w:val="28"/>
        </w:rPr>
        <w:t>2019.11</w:t>
      </w:r>
      <w:r>
        <w:rPr>
          <w:rFonts w:ascii="仿宋" w:eastAsia="仿宋" w:hAnsi="仿宋" w:cs="Times New Roman" w:hint="eastAsia"/>
          <w:sz w:val="28"/>
          <w:szCs w:val="28"/>
        </w:rPr>
        <w:t>)、江苏</w:t>
      </w:r>
      <w:r>
        <w:rPr>
          <w:rFonts w:ascii="仿宋" w:eastAsia="仿宋" w:hAnsi="仿宋" w:cs="Times New Roman"/>
          <w:sz w:val="28"/>
          <w:szCs w:val="28"/>
        </w:rPr>
        <w:t>连云港化工产业园区总体发展规划</w:t>
      </w:r>
      <w:r>
        <w:rPr>
          <w:rFonts w:ascii="仿宋" w:eastAsia="仿宋" w:hAnsi="仿宋" w:cs="Times New Roman" w:hint="eastAsia"/>
          <w:sz w:val="28"/>
          <w:szCs w:val="28"/>
        </w:rPr>
        <w:t>(修编)环境</w:t>
      </w:r>
      <w:r>
        <w:rPr>
          <w:rFonts w:ascii="仿宋" w:eastAsia="仿宋" w:hAnsi="仿宋" w:cs="Times New Roman"/>
          <w:sz w:val="28"/>
          <w:szCs w:val="28"/>
        </w:rPr>
        <w:t>影响评价期间</w:t>
      </w:r>
      <w:r>
        <w:rPr>
          <w:rFonts w:ascii="仿宋" w:eastAsia="仿宋" w:hAnsi="仿宋" w:cs="Times New Roman" w:hint="eastAsia"/>
          <w:sz w:val="28"/>
          <w:szCs w:val="28"/>
        </w:rPr>
        <w:t>调查</w:t>
      </w:r>
      <w:r>
        <w:rPr>
          <w:rFonts w:ascii="仿宋" w:eastAsia="仿宋" w:hAnsi="仿宋" w:cs="Times New Roman"/>
          <w:sz w:val="28"/>
          <w:szCs w:val="28"/>
        </w:rPr>
        <w:t>报告</w:t>
      </w:r>
      <w:r>
        <w:rPr>
          <w:rFonts w:ascii="仿宋" w:eastAsia="仿宋" w:hAnsi="仿宋" w:cs="Times New Roman" w:hint="eastAsia"/>
          <w:sz w:val="28"/>
          <w:szCs w:val="28"/>
        </w:rPr>
        <w:t>(</w:t>
      </w:r>
      <w:r>
        <w:rPr>
          <w:rFonts w:ascii="仿宋" w:eastAsia="仿宋" w:hAnsi="仿宋" w:cs="Times New Roman"/>
          <w:sz w:val="28"/>
          <w:szCs w:val="28"/>
        </w:rPr>
        <w:t>2021.4</w:t>
      </w:r>
      <w:r>
        <w:rPr>
          <w:rFonts w:ascii="仿宋" w:eastAsia="仿宋" w:hAnsi="仿宋" w:cs="Times New Roman" w:hint="eastAsia"/>
          <w:sz w:val="28"/>
          <w:szCs w:val="28"/>
        </w:rPr>
        <w:t>)。</w:t>
      </w:r>
      <w:r>
        <w:rPr>
          <w:rFonts w:ascii="仿宋" w:eastAsia="仿宋" w:hAnsi="仿宋" w:cs="Times New Roman"/>
          <w:sz w:val="28"/>
          <w:szCs w:val="28"/>
        </w:rPr>
        <w:t>本次</w:t>
      </w:r>
      <w:r>
        <w:rPr>
          <w:rFonts w:ascii="仿宋" w:eastAsia="仿宋" w:hAnsi="仿宋" w:cs="Times New Roman" w:hint="eastAsia"/>
          <w:sz w:val="28"/>
          <w:szCs w:val="28"/>
        </w:rPr>
        <w:t>后评价</w:t>
      </w:r>
      <w:r>
        <w:rPr>
          <w:rFonts w:ascii="仿宋" w:eastAsia="仿宋" w:hAnsi="仿宋" w:cs="Times New Roman"/>
          <w:sz w:val="28"/>
          <w:szCs w:val="28"/>
        </w:rPr>
        <w:t>补充调查</w:t>
      </w:r>
      <w:r>
        <w:rPr>
          <w:rFonts w:ascii="仿宋" w:eastAsia="仿宋" w:hAnsi="仿宋" w:cs="Times New Roman" w:hint="eastAsia"/>
          <w:sz w:val="28"/>
          <w:szCs w:val="28"/>
        </w:rPr>
        <w:t>后</w:t>
      </w:r>
      <w:r>
        <w:rPr>
          <w:rFonts w:ascii="仿宋" w:eastAsia="仿宋" w:hAnsi="仿宋" w:cs="Times New Roman"/>
          <w:sz w:val="28"/>
          <w:szCs w:val="28"/>
        </w:rPr>
        <w:t>黄</w:t>
      </w:r>
      <w:r>
        <w:rPr>
          <w:rFonts w:ascii="仿宋" w:eastAsia="仿宋" w:hAnsi="仿宋" w:cs="Times New Roman" w:hint="eastAsia"/>
          <w:sz w:val="28"/>
          <w:szCs w:val="28"/>
        </w:rPr>
        <w:t>腰</w:t>
      </w:r>
      <w:r>
        <w:rPr>
          <w:rFonts w:ascii="仿宋" w:eastAsia="仿宋" w:hAnsi="仿宋" w:cs="Times New Roman"/>
          <w:sz w:val="28"/>
          <w:szCs w:val="28"/>
        </w:rPr>
        <w:t>庄</w:t>
      </w:r>
      <w:r>
        <w:rPr>
          <w:rFonts w:ascii="仿宋" w:eastAsia="仿宋" w:hAnsi="仿宋" w:cs="Times New Roman" w:hint="eastAsia"/>
          <w:sz w:val="28"/>
          <w:szCs w:val="28"/>
        </w:rPr>
        <w:t>铅</w:t>
      </w:r>
      <w:r>
        <w:rPr>
          <w:rFonts w:ascii="仿宋" w:eastAsia="仿宋" w:hAnsi="仿宋" w:cs="Times New Roman"/>
          <w:sz w:val="28"/>
          <w:szCs w:val="28"/>
        </w:rPr>
        <w:t>、镉、汞等重金属大气环境质量现状，采样时间为</w:t>
      </w:r>
      <w:r>
        <w:rPr>
          <w:rFonts w:ascii="仿宋" w:eastAsia="仿宋" w:hAnsi="仿宋" w:cs="Times New Roman" w:hint="eastAsia"/>
          <w:sz w:val="28"/>
          <w:szCs w:val="28"/>
        </w:rPr>
        <w:t>2021年9月27～9月29日</w:t>
      </w:r>
      <w:r>
        <w:rPr>
          <w:rFonts w:ascii="仿宋" w:eastAsia="仿宋" w:hAnsi="仿宋" w:cs="Times New Roman"/>
          <w:sz w:val="28"/>
          <w:szCs w:val="28"/>
        </w:rPr>
        <w:t>。</w:t>
      </w:r>
      <w:r>
        <w:rPr>
          <w:rFonts w:ascii="仿宋" w:eastAsia="仿宋" w:hAnsi="仿宋" w:cs="Times New Roman" w:hint="eastAsia"/>
          <w:sz w:val="28"/>
          <w:szCs w:val="28"/>
        </w:rPr>
        <w:t>检测</w:t>
      </w:r>
      <w:r>
        <w:rPr>
          <w:rFonts w:ascii="仿宋" w:eastAsia="仿宋" w:hAnsi="仿宋" w:cs="Times New Roman"/>
          <w:sz w:val="28"/>
          <w:szCs w:val="28"/>
        </w:rPr>
        <w:t>结果表明，区域各</w:t>
      </w:r>
      <w:r>
        <w:rPr>
          <w:rFonts w:ascii="仿宋" w:eastAsia="仿宋" w:hAnsi="仿宋" w:cs="Times New Roman" w:hint="eastAsia"/>
          <w:sz w:val="28"/>
          <w:szCs w:val="28"/>
        </w:rPr>
        <w:t>大气特征</w:t>
      </w:r>
      <w:r>
        <w:rPr>
          <w:rFonts w:ascii="仿宋" w:eastAsia="仿宋" w:hAnsi="仿宋" w:cs="Times New Roman"/>
          <w:sz w:val="28"/>
          <w:szCs w:val="28"/>
        </w:rPr>
        <w:t>污染物</w:t>
      </w:r>
      <w:r>
        <w:rPr>
          <w:rFonts w:ascii="仿宋" w:eastAsia="仿宋" w:hAnsi="仿宋" w:cs="Times New Roman" w:hint="eastAsia"/>
          <w:sz w:val="28"/>
          <w:szCs w:val="28"/>
        </w:rPr>
        <w:t>短期</w:t>
      </w:r>
      <w:r>
        <w:rPr>
          <w:rFonts w:ascii="仿宋" w:eastAsia="仿宋" w:hAnsi="仿宋" w:cs="Times New Roman"/>
          <w:sz w:val="28"/>
          <w:szCs w:val="28"/>
        </w:rPr>
        <w:t>浓度均</w:t>
      </w:r>
      <w:r>
        <w:rPr>
          <w:rFonts w:ascii="仿宋" w:eastAsia="仿宋" w:hAnsi="仿宋" w:cs="Times New Roman" w:hint="eastAsia"/>
          <w:sz w:val="28"/>
          <w:szCs w:val="28"/>
        </w:rPr>
        <w:t>未</w:t>
      </w:r>
      <w:r>
        <w:rPr>
          <w:rFonts w:ascii="仿宋" w:eastAsia="仿宋" w:hAnsi="仿宋" w:cs="Times New Roman"/>
          <w:sz w:val="28"/>
          <w:szCs w:val="28"/>
        </w:rPr>
        <w:t>出现超标现象。</w:t>
      </w:r>
    </w:p>
    <w:p w:rsidR="002422E4" w:rsidRPr="006D357A" w:rsidRDefault="006D357A" w:rsidP="00BF7508">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sidR="002422E4" w:rsidRPr="006D357A">
        <w:rPr>
          <w:rFonts w:ascii="仿宋" w:eastAsia="仿宋" w:hAnsi="仿宋" w:cs="Times New Roman" w:hint="eastAsia"/>
          <w:sz w:val="28"/>
          <w:szCs w:val="28"/>
        </w:rPr>
        <w:t>地表水质量现状调查结论</w:t>
      </w:r>
    </w:p>
    <w:p w:rsidR="00BF7508" w:rsidRDefault="00BF7508" w:rsidP="00BF7508">
      <w:pPr>
        <w:pStyle w:val="010"/>
        <w:spacing w:before="0" w:line="500" w:lineRule="exact"/>
        <w:ind w:firstLine="560"/>
        <w:rPr>
          <w:rFonts w:ascii="仿宋" w:eastAsia="仿宋" w:hAnsi="仿宋"/>
          <w:kern w:val="0"/>
          <w:sz w:val="28"/>
          <w:szCs w:val="28"/>
        </w:rPr>
      </w:pPr>
      <w:r>
        <w:rPr>
          <w:rFonts w:ascii="仿宋" w:eastAsia="仿宋" w:hAnsi="仿宋" w:cs="Times New Roman"/>
          <w:sz w:val="28"/>
          <w:szCs w:val="28"/>
        </w:rPr>
        <w:t>为了解</w:t>
      </w:r>
      <w:r>
        <w:rPr>
          <w:rFonts w:ascii="仿宋" w:eastAsia="仿宋" w:hAnsi="仿宋" w:cs="Times New Roman" w:hint="eastAsia"/>
          <w:sz w:val="28"/>
          <w:szCs w:val="28"/>
        </w:rPr>
        <w:t>园区</w:t>
      </w:r>
      <w:r>
        <w:rPr>
          <w:rFonts w:ascii="仿宋" w:eastAsia="仿宋" w:hAnsi="仿宋" w:cs="Times New Roman"/>
          <w:sz w:val="28"/>
          <w:szCs w:val="28"/>
        </w:rPr>
        <w:t>内及周边</w:t>
      </w:r>
      <w:r>
        <w:rPr>
          <w:rFonts w:ascii="仿宋" w:eastAsia="仿宋" w:hAnsi="仿宋" w:cs="Times New Roman" w:hint="eastAsia"/>
          <w:sz w:val="28"/>
          <w:szCs w:val="28"/>
        </w:rPr>
        <w:t>地表</w:t>
      </w:r>
      <w:r>
        <w:rPr>
          <w:rFonts w:ascii="仿宋" w:eastAsia="仿宋" w:hAnsi="仿宋" w:cs="Times New Roman"/>
          <w:sz w:val="28"/>
          <w:szCs w:val="28"/>
        </w:rPr>
        <w:t>水环境</w:t>
      </w:r>
      <w:r w:rsidRPr="00B42C03">
        <w:rPr>
          <w:rFonts w:ascii="仿宋" w:eastAsia="仿宋" w:hAnsi="仿宋" w:cs="Times New Roman"/>
          <w:sz w:val="28"/>
          <w:szCs w:val="28"/>
        </w:rPr>
        <w:t>质量现状，</w:t>
      </w:r>
      <w:r>
        <w:rPr>
          <w:rFonts w:ascii="仿宋" w:eastAsia="仿宋" w:hAnsi="仿宋" w:cs="Times New Roman" w:hint="eastAsia"/>
          <w:sz w:val="28"/>
          <w:szCs w:val="28"/>
        </w:rPr>
        <w:t>后评价</w:t>
      </w:r>
      <w:r>
        <w:rPr>
          <w:rFonts w:ascii="仿宋" w:eastAsia="仿宋" w:hAnsi="仿宋" w:cs="Times New Roman"/>
          <w:sz w:val="28"/>
          <w:szCs w:val="28"/>
        </w:rPr>
        <w:t>充分利用</w:t>
      </w:r>
      <w:r>
        <w:rPr>
          <w:rFonts w:ascii="仿宋" w:eastAsia="仿宋" w:hAnsi="仿宋" w:cs="Times New Roman" w:hint="eastAsia"/>
          <w:sz w:val="28"/>
          <w:szCs w:val="28"/>
        </w:rPr>
        <w:t>园区近年</w:t>
      </w:r>
      <w:r>
        <w:rPr>
          <w:rFonts w:ascii="仿宋" w:eastAsia="仿宋" w:hAnsi="仿宋" w:cs="Times New Roman"/>
          <w:sz w:val="28"/>
          <w:szCs w:val="28"/>
        </w:rPr>
        <w:t>监测数据。</w:t>
      </w:r>
      <w:r>
        <w:rPr>
          <w:rFonts w:ascii="仿宋" w:eastAsia="仿宋" w:hAnsi="仿宋" w:cs="Times New Roman" w:hint="eastAsia"/>
          <w:sz w:val="28"/>
          <w:szCs w:val="28"/>
        </w:rPr>
        <w:t>不足</w:t>
      </w:r>
      <w:r>
        <w:rPr>
          <w:rFonts w:ascii="仿宋" w:eastAsia="仿宋" w:hAnsi="仿宋" w:cs="Times New Roman"/>
          <w:sz w:val="28"/>
          <w:szCs w:val="28"/>
        </w:rPr>
        <w:t>部分</w:t>
      </w:r>
      <w:r>
        <w:rPr>
          <w:rFonts w:ascii="仿宋" w:eastAsia="仿宋" w:hAnsi="仿宋" w:cs="Times New Roman" w:hint="eastAsia"/>
          <w:sz w:val="28"/>
          <w:szCs w:val="28"/>
        </w:rPr>
        <w:t>补充现场调查</w:t>
      </w:r>
      <w:r>
        <w:rPr>
          <w:rFonts w:ascii="仿宋" w:eastAsia="仿宋" w:hAnsi="仿宋" w:cs="Times New Roman"/>
          <w:sz w:val="28"/>
          <w:szCs w:val="28"/>
        </w:rPr>
        <w:t>。</w:t>
      </w:r>
      <w:r>
        <w:rPr>
          <w:rFonts w:ascii="仿宋" w:eastAsia="仿宋" w:hAnsi="仿宋" w:cs="Times New Roman" w:hint="eastAsia"/>
          <w:sz w:val="28"/>
          <w:szCs w:val="28"/>
        </w:rPr>
        <w:t>引用</w:t>
      </w:r>
      <w:r>
        <w:rPr>
          <w:rFonts w:ascii="仿宋" w:eastAsia="仿宋" w:hAnsi="仿宋" w:cs="Times New Roman"/>
          <w:sz w:val="28"/>
          <w:szCs w:val="28"/>
        </w:rPr>
        <w:t>监测报告</w:t>
      </w:r>
      <w:r>
        <w:rPr>
          <w:rFonts w:ascii="仿宋" w:eastAsia="仿宋" w:hAnsi="仿宋" w:cs="Times New Roman" w:hint="eastAsia"/>
          <w:sz w:val="28"/>
          <w:szCs w:val="28"/>
        </w:rPr>
        <w:t>主要为</w:t>
      </w:r>
      <w:r w:rsidRPr="00FA0431">
        <w:rPr>
          <w:rFonts w:ascii="仿宋" w:eastAsia="仿宋" w:hAnsi="仿宋" w:cs="Times New Roman" w:hint="eastAsia"/>
          <w:sz w:val="28"/>
          <w:szCs w:val="28"/>
        </w:rPr>
        <w:t>江苏</w:t>
      </w:r>
      <w:r w:rsidRPr="00FA0431">
        <w:rPr>
          <w:rFonts w:ascii="仿宋" w:eastAsia="仿宋" w:hAnsi="仿宋" w:cs="Times New Roman"/>
          <w:sz w:val="28"/>
          <w:szCs w:val="28"/>
        </w:rPr>
        <w:t>连云港化工产业园区总体发展规划</w:t>
      </w:r>
      <w:r w:rsidRPr="00FA0431">
        <w:rPr>
          <w:rFonts w:ascii="仿宋" w:eastAsia="仿宋" w:hAnsi="仿宋" w:cs="Times New Roman" w:hint="eastAsia"/>
          <w:sz w:val="28"/>
          <w:szCs w:val="28"/>
        </w:rPr>
        <w:t>(修编)环境</w:t>
      </w:r>
      <w:r w:rsidRPr="00FA0431">
        <w:rPr>
          <w:rFonts w:ascii="仿宋" w:eastAsia="仿宋" w:hAnsi="仿宋" w:cs="Times New Roman"/>
          <w:sz w:val="28"/>
          <w:szCs w:val="28"/>
        </w:rPr>
        <w:t>影响评价期间</w:t>
      </w:r>
      <w:r>
        <w:rPr>
          <w:rFonts w:ascii="仿宋" w:eastAsia="仿宋" w:hAnsi="仿宋" w:cs="Times New Roman" w:hint="eastAsia"/>
          <w:sz w:val="28"/>
          <w:szCs w:val="28"/>
        </w:rPr>
        <w:t>地表水</w:t>
      </w:r>
      <w:r>
        <w:rPr>
          <w:rFonts w:ascii="仿宋" w:eastAsia="仿宋" w:hAnsi="仿宋" w:cs="Times New Roman"/>
          <w:sz w:val="28"/>
          <w:szCs w:val="28"/>
        </w:rPr>
        <w:t>环境</w:t>
      </w:r>
      <w:r w:rsidRPr="00FA0431">
        <w:rPr>
          <w:rFonts w:ascii="仿宋" w:eastAsia="仿宋" w:hAnsi="仿宋" w:cs="Times New Roman" w:hint="eastAsia"/>
          <w:sz w:val="28"/>
          <w:szCs w:val="28"/>
        </w:rPr>
        <w:t>调查</w:t>
      </w:r>
      <w:r w:rsidRPr="00FA0431">
        <w:rPr>
          <w:rFonts w:ascii="仿宋" w:eastAsia="仿宋" w:hAnsi="仿宋" w:cs="Times New Roman"/>
          <w:sz w:val="28"/>
          <w:szCs w:val="28"/>
        </w:rPr>
        <w:t>报告</w:t>
      </w:r>
      <w:r w:rsidRPr="00FA0431">
        <w:rPr>
          <w:rFonts w:ascii="仿宋" w:eastAsia="仿宋" w:hAnsi="仿宋" w:cs="Times New Roman" w:hint="eastAsia"/>
          <w:sz w:val="28"/>
          <w:szCs w:val="28"/>
        </w:rPr>
        <w:t>(</w:t>
      </w:r>
      <w:r w:rsidRPr="00FA0431">
        <w:rPr>
          <w:rFonts w:ascii="仿宋" w:eastAsia="仿宋" w:hAnsi="仿宋" w:cs="Times New Roman"/>
          <w:sz w:val="28"/>
          <w:szCs w:val="28"/>
        </w:rPr>
        <w:t>2021.4</w:t>
      </w:r>
      <w:r w:rsidRPr="00FA0431">
        <w:rPr>
          <w:rFonts w:ascii="仿宋" w:eastAsia="仿宋" w:hAnsi="仿宋" w:cs="Times New Roman" w:hint="eastAsia"/>
          <w:sz w:val="28"/>
          <w:szCs w:val="28"/>
        </w:rPr>
        <w:t>)。</w:t>
      </w:r>
      <w:r>
        <w:rPr>
          <w:rFonts w:ascii="仿宋" w:eastAsia="仿宋" w:hAnsi="仿宋" w:cs="Times New Roman" w:hint="eastAsia"/>
          <w:sz w:val="28"/>
          <w:szCs w:val="28"/>
        </w:rPr>
        <w:t>本次</w:t>
      </w:r>
      <w:r>
        <w:rPr>
          <w:rFonts w:ascii="仿宋" w:eastAsia="仿宋" w:hAnsi="仿宋" w:cs="Times New Roman"/>
          <w:sz w:val="28"/>
          <w:szCs w:val="28"/>
        </w:rPr>
        <w:t>后评价</w:t>
      </w:r>
      <w:r>
        <w:rPr>
          <w:rFonts w:ascii="仿宋" w:eastAsia="仿宋" w:hAnsi="仿宋" w:cs="Times New Roman" w:hint="eastAsia"/>
          <w:sz w:val="28"/>
          <w:szCs w:val="28"/>
        </w:rPr>
        <w:t>对</w:t>
      </w:r>
      <w:r>
        <w:rPr>
          <w:rFonts w:ascii="仿宋" w:eastAsia="仿宋" w:hAnsi="仿宋" w:cs="Times New Roman"/>
          <w:sz w:val="28"/>
          <w:szCs w:val="28"/>
        </w:rPr>
        <w:t>灌河</w:t>
      </w:r>
      <w:r>
        <w:rPr>
          <w:rFonts w:ascii="仿宋" w:eastAsia="仿宋" w:hAnsi="仿宋" w:cs="Times New Roman" w:hint="eastAsia"/>
          <w:sz w:val="28"/>
          <w:szCs w:val="28"/>
        </w:rPr>
        <w:t>园区</w:t>
      </w:r>
      <w:r>
        <w:rPr>
          <w:rFonts w:ascii="仿宋" w:eastAsia="仿宋" w:hAnsi="仿宋" w:cs="Times New Roman"/>
          <w:sz w:val="28"/>
          <w:szCs w:val="28"/>
        </w:rPr>
        <w:t>污水处理厂排口附近断面进行补充调查，</w:t>
      </w:r>
      <w:r>
        <w:rPr>
          <w:rFonts w:ascii="仿宋" w:eastAsia="仿宋" w:hAnsi="仿宋" w:cs="Times New Roman" w:hint="eastAsia"/>
          <w:sz w:val="28"/>
          <w:szCs w:val="28"/>
        </w:rPr>
        <w:t>调查</w:t>
      </w:r>
      <w:r>
        <w:rPr>
          <w:rFonts w:ascii="仿宋" w:eastAsia="仿宋" w:hAnsi="仿宋" w:cs="Times New Roman"/>
          <w:sz w:val="28"/>
          <w:szCs w:val="28"/>
        </w:rPr>
        <w:t>时间为</w:t>
      </w:r>
      <w:r>
        <w:rPr>
          <w:rFonts w:ascii="仿宋" w:eastAsia="仿宋" w:hAnsi="仿宋" w:cs="Times New Roman" w:hint="eastAsia"/>
          <w:sz w:val="28"/>
          <w:szCs w:val="28"/>
        </w:rPr>
        <w:t>2021年9月29日</w:t>
      </w:r>
      <w:r>
        <w:rPr>
          <w:rFonts w:ascii="仿宋" w:eastAsia="仿宋" w:hAnsi="仿宋" w:cs="Times New Roman"/>
          <w:sz w:val="28"/>
          <w:szCs w:val="28"/>
        </w:rPr>
        <w:t>至</w:t>
      </w:r>
      <w:r>
        <w:rPr>
          <w:rFonts w:ascii="仿宋" w:eastAsia="仿宋" w:hAnsi="仿宋" w:cs="Times New Roman" w:hint="eastAsia"/>
          <w:sz w:val="28"/>
          <w:szCs w:val="28"/>
        </w:rPr>
        <w:t>30日</w:t>
      </w:r>
      <w:r>
        <w:rPr>
          <w:rFonts w:ascii="仿宋" w:eastAsia="仿宋" w:hAnsi="仿宋" w:cs="Times New Roman"/>
          <w:sz w:val="28"/>
          <w:szCs w:val="28"/>
        </w:rPr>
        <w:t>。</w:t>
      </w:r>
      <w:r>
        <w:rPr>
          <w:rFonts w:ascii="仿宋" w:eastAsia="仿宋" w:hAnsi="仿宋"/>
          <w:kern w:val="0"/>
          <w:sz w:val="28"/>
          <w:szCs w:val="28"/>
        </w:rPr>
        <w:t>灌河</w:t>
      </w:r>
      <w:r>
        <w:rPr>
          <w:rFonts w:ascii="仿宋" w:eastAsia="仿宋" w:hAnsi="仿宋" w:hint="eastAsia"/>
          <w:kern w:val="0"/>
          <w:sz w:val="28"/>
          <w:szCs w:val="28"/>
        </w:rPr>
        <w:t>及沂</w:t>
      </w:r>
      <w:r>
        <w:rPr>
          <w:rFonts w:ascii="仿宋" w:eastAsia="仿宋" w:hAnsi="仿宋"/>
          <w:kern w:val="0"/>
          <w:sz w:val="28"/>
          <w:szCs w:val="28"/>
        </w:rPr>
        <w:t>南小河</w:t>
      </w:r>
      <w:r>
        <w:rPr>
          <w:rFonts w:ascii="仿宋" w:eastAsia="仿宋" w:hAnsi="仿宋" w:hint="eastAsia"/>
          <w:kern w:val="0"/>
          <w:sz w:val="28"/>
          <w:szCs w:val="28"/>
        </w:rPr>
        <w:t>水质监测结果</w:t>
      </w:r>
      <w:r>
        <w:rPr>
          <w:rFonts w:ascii="仿宋" w:eastAsia="仿宋" w:hAnsi="仿宋"/>
          <w:kern w:val="0"/>
          <w:sz w:val="28"/>
          <w:szCs w:val="28"/>
        </w:rPr>
        <w:t>表明，</w:t>
      </w:r>
      <w:r>
        <w:rPr>
          <w:rFonts w:ascii="仿宋" w:eastAsia="仿宋" w:hAnsi="仿宋" w:hint="eastAsia"/>
          <w:kern w:val="0"/>
          <w:sz w:val="28"/>
          <w:szCs w:val="28"/>
        </w:rPr>
        <w:t>灌</w:t>
      </w:r>
      <w:r>
        <w:rPr>
          <w:rFonts w:ascii="仿宋" w:eastAsia="仿宋" w:hAnsi="仿宋"/>
          <w:kern w:val="0"/>
          <w:sz w:val="28"/>
          <w:szCs w:val="28"/>
        </w:rPr>
        <w:t>河</w:t>
      </w:r>
      <w:r>
        <w:rPr>
          <w:rFonts w:ascii="仿宋" w:eastAsia="仿宋" w:hAnsi="仿宋" w:hint="eastAsia"/>
          <w:kern w:val="0"/>
          <w:sz w:val="28"/>
          <w:szCs w:val="28"/>
        </w:rPr>
        <w:t>COD、</w:t>
      </w:r>
      <w:r>
        <w:rPr>
          <w:rFonts w:ascii="仿宋" w:eastAsia="仿宋" w:hAnsi="仿宋"/>
          <w:kern w:val="0"/>
          <w:sz w:val="28"/>
          <w:szCs w:val="28"/>
        </w:rPr>
        <w:t>总磷</w:t>
      </w:r>
      <w:r>
        <w:rPr>
          <w:rFonts w:ascii="仿宋" w:eastAsia="仿宋" w:hAnsi="仿宋" w:hint="eastAsia"/>
          <w:kern w:val="0"/>
          <w:sz w:val="28"/>
          <w:szCs w:val="28"/>
        </w:rPr>
        <w:t>不能稳定</w:t>
      </w:r>
      <w:r>
        <w:rPr>
          <w:rFonts w:ascii="仿宋" w:eastAsia="仿宋" w:hAnsi="仿宋"/>
          <w:kern w:val="0"/>
          <w:sz w:val="28"/>
          <w:szCs w:val="28"/>
        </w:rPr>
        <w:t>满足</w:t>
      </w:r>
      <w:r w:rsidRPr="00015342">
        <w:rPr>
          <w:rFonts w:ascii="仿宋" w:eastAsia="仿宋" w:hAnsi="仿宋" w:hint="eastAsia"/>
          <w:kern w:val="0"/>
          <w:sz w:val="28"/>
          <w:szCs w:val="28"/>
        </w:rPr>
        <w:t>GB</w:t>
      </w:r>
      <w:r w:rsidRPr="00015342">
        <w:rPr>
          <w:rFonts w:ascii="仿宋" w:eastAsia="仿宋" w:hAnsi="仿宋"/>
          <w:kern w:val="0"/>
          <w:sz w:val="28"/>
          <w:szCs w:val="28"/>
        </w:rPr>
        <w:t>3838-2002</w:t>
      </w:r>
      <w:r w:rsidRPr="00015342">
        <w:rPr>
          <w:rFonts w:ascii="仿宋" w:eastAsia="仿宋" w:hAnsi="仿宋" w:hint="eastAsia"/>
          <w:kern w:val="0"/>
          <w:sz w:val="28"/>
          <w:szCs w:val="28"/>
        </w:rPr>
        <w:t>表1中</w:t>
      </w:r>
      <w:r w:rsidRPr="00015342">
        <w:rPr>
          <w:rFonts w:ascii="仿宋" w:eastAsia="仿宋" w:hAnsi="仿宋"/>
          <w:kern w:val="0"/>
          <w:sz w:val="28"/>
          <w:szCs w:val="28"/>
        </w:rPr>
        <w:fldChar w:fldCharType="begin"/>
      </w:r>
      <w:r w:rsidRPr="00015342">
        <w:rPr>
          <w:rFonts w:ascii="仿宋" w:eastAsia="仿宋" w:hAnsi="仿宋"/>
          <w:kern w:val="0"/>
          <w:sz w:val="28"/>
          <w:szCs w:val="28"/>
        </w:rPr>
        <w:instrText xml:space="preserve"> </w:instrText>
      </w:r>
      <w:r w:rsidRPr="00015342">
        <w:rPr>
          <w:rFonts w:ascii="仿宋" w:eastAsia="仿宋" w:hAnsi="仿宋" w:hint="eastAsia"/>
          <w:kern w:val="0"/>
          <w:sz w:val="28"/>
          <w:szCs w:val="28"/>
        </w:rPr>
        <w:instrText>= 3 \* ROMAN</w:instrText>
      </w:r>
      <w:r w:rsidRPr="00015342">
        <w:rPr>
          <w:rFonts w:ascii="仿宋" w:eastAsia="仿宋" w:hAnsi="仿宋"/>
          <w:kern w:val="0"/>
          <w:sz w:val="28"/>
          <w:szCs w:val="28"/>
        </w:rPr>
        <w:instrText xml:space="preserve"> </w:instrText>
      </w:r>
      <w:r w:rsidRPr="00015342">
        <w:rPr>
          <w:rFonts w:ascii="仿宋" w:eastAsia="仿宋" w:hAnsi="仿宋"/>
          <w:kern w:val="0"/>
          <w:sz w:val="28"/>
          <w:szCs w:val="28"/>
        </w:rPr>
        <w:fldChar w:fldCharType="separate"/>
      </w:r>
      <w:r w:rsidRPr="00015342">
        <w:rPr>
          <w:rFonts w:ascii="仿宋" w:eastAsia="仿宋" w:hAnsi="仿宋"/>
          <w:kern w:val="0"/>
          <w:sz w:val="28"/>
          <w:szCs w:val="28"/>
        </w:rPr>
        <w:t>III</w:t>
      </w:r>
      <w:r w:rsidRPr="00015342">
        <w:rPr>
          <w:rFonts w:ascii="仿宋" w:eastAsia="仿宋" w:hAnsi="仿宋"/>
          <w:kern w:val="0"/>
          <w:sz w:val="28"/>
          <w:szCs w:val="28"/>
        </w:rPr>
        <w:fldChar w:fldCharType="end"/>
      </w:r>
      <w:r w:rsidRPr="00015342">
        <w:rPr>
          <w:rFonts w:ascii="仿宋" w:eastAsia="仿宋" w:hAnsi="仿宋" w:hint="eastAsia"/>
          <w:kern w:val="0"/>
          <w:sz w:val="28"/>
          <w:szCs w:val="28"/>
        </w:rPr>
        <w:t>类</w:t>
      </w:r>
      <w:r>
        <w:rPr>
          <w:rFonts w:ascii="仿宋" w:eastAsia="仿宋" w:hAnsi="仿宋" w:hint="eastAsia"/>
          <w:kern w:val="0"/>
          <w:sz w:val="28"/>
          <w:szCs w:val="28"/>
        </w:rPr>
        <w:t>水质</w:t>
      </w:r>
      <w:r>
        <w:rPr>
          <w:rFonts w:ascii="仿宋" w:eastAsia="仿宋" w:hAnsi="仿宋"/>
          <w:kern w:val="0"/>
          <w:sz w:val="28"/>
          <w:szCs w:val="28"/>
        </w:rPr>
        <w:t>标准</w:t>
      </w:r>
      <w:r>
        <w:rPr>
          <w:rFonts w:ascii="仿宋" w:eastAsia="仿宋" w:hAnsi="仿宋" w:hint="eastAsia"/>
          <w:kern w:val="0"/>
          <w:sz w:val="28"/>
          <w:szCs w:val="28"/>
        </w:rPr>
        <w:t>，灌</w:t>
      </w:r>
      <w:r>
        <w:rPr>
          <w:rFonts w:ascii="仿宋" w:eastAsia="仿宋" w:hAnsi="仿宋"/>
          <w:kern w:val="0"/>
          <w:sz w:val="28"/>
          <w:szCs w:val="28"/>
        </w:rPr>
        <w:t>河</w:t>
      </w:r>
      <w:r>
        <w:rPr>
          <w:rFonts w:ascii="仿宋" w:eastAsia="仿宋" w:hAnsi="仿宋" w:hint="eastAsia"/>
          <w:kern w:val="0"/>
          <w:sz w:val="28"/>
          <w:szCs w:val="28"/>
        </w:rPr>
        <w:t>其他污染</w:t>
      </w:r>
      <w:r>
        <w:rPr>
          <w:rFonts w:ascii="仿宋" w:eastAsia="仿宋" w:hAnsi="仿宋"/>
          <w:kern w:val="0"/>
          <w:sz w:val="28"/>
          <w:szCs w:val="28"/>
        </w:rPr>
        <w:t>因子</w:t>
      </w:r>
      <w:r>
        <w:rPr>
          <w:rFonts w:ascii="仿宋" w:eastAsia="仿宋" w:hAnsi="仿宋" w:hint="eastAsia"/>
          <w:kern w:val="0"/>
          <w:sz w:val="28"/>
          <w:szCs w:val="28"/>
        </w:rPr>
        <w:t>及</w:t>
      </w:r>
      <w:r>
        <w:rPr>
          <w:rFonts w:ascii="仿宋" w:eastAsia="仿宋" w:hAnsi="仿宋"/>
          <w:kern w:val="0"/>
          <w:sz w:val="28"/>
          <w:szCs w:val="28"/>
        </w:rPr>
        <w:t>沂南小河</w:t>
      </w:r>
      <w:r>
        <w:rPr>
          <w:rFonts w:ascii="仿宋" w:eastAsia="仿宋" w:hAnsi="仿宋" w:hint="eastAsia"/>
          <w:kern w:val="0"/>
          <w:sz w:val="28"/>
          <w:szCs w:val="28"/>
        </w:rPr>
        <w:t>均</w:t>
      </w:r>
      <w:r>
        <w:rPr>
          <w:rFonts w:ascii="仿宋" w:eastAsia="仿宋" w:hAnsi="仿宋"/>
          <w:kern w:val="0"/>
          <w:sz w:val="28"/>
          <w:szCs w:val="28"/>
        </w:rPr>
        <w:t>满足相应地表水水质标准。</w:t>
      </w:r>
    </w:p>
    <w:p w:rsidR="00BF7508" w:rsidRPr="00E575AB" w:rsidRDefault="00BF7508" w:rsidP="00BF7508">
      <w:pPr>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kern w:val="0"/>
          <w:sz w:val="28"/>
          <w:szCs w:val="28"/>
        </w:rPr>
        <w:t>统计</w:t>
      </w:r>
      <w:r w:rsidRPr="00E575AB">
        <w:rPr>
          <w:rFonts w:ascii="仿宋" w:eastAsia="仿宋" w:hAnsi="仿宋" w:hint="eastAsia"/>
          <w:color w:val="000000" w:themeColor="text1"/>
          <w:kern w:val="0"/>
          <w:sz w:val="28"/>
          <w:szCs w:val="28"/>
        </w:rPr>
        <w:t>2016</w:t>
      </w:r>
      <w:r w:rsidRPr="00E575AB">
        <w:rPr>
          <w:rFonts w:ascii="仿宋" w:eastAsia="仿宋" w:hAnsi="仿宋"/>
          <w:color w:val="000000" w:themeColor="text1"/>
          <w:kern w:val="0"/>
          <w:sz w:val="28"/>
          <w:szCs w:val="28"/>
        </w:rPr>
        <w:t>-2020</w:t>
      </w:r>
      <w:r w:rsidRPr="00E575AB">
        <w:rPr>
          <w:rFonts w:ascii="仿宋" w:eastAsia="仿宋" w:hAnsi="仿宋" w:hint="eastAsia"/>
          <w:color w:val="000000" w:themeColor="text1"/>
          <w:kern w:val="0"/>
          <w:sz w:val="28"/>
          <w:szCs w:val="28"/>
        </w:rPr>
        <w:t>年</w:t>
      </w:r>
      <w:r w:rsidRPr="00E575AB">
        <w:rPr>
          <w:rFonts w:ascii="仿宋" w:eastAsia="仿宋" w:hAnsi="仿宋"/>
          <w:color w:val="000000" w:themeColor="text1"/>
          <w:kern w:val="0"/>
          <w:sz w:val="28"/>
          <w:szCs w:val="28"/>
        </w:rPr>
        <w:t>灌河</w:t>
      </w:r>
      <w:r w:rsidRPr="00E575AB">
        <w:rPr>
          <w:rFonts w:ascii="仿宋" w:eastAsia="仿宋" w:hAnsi="仿宋" w:hint="eastAsia"/>
          <w:color w:val="000000" w:themeColor="text1"/>
          <w:kern w:val="0"/>
          <w:sz w:val="28"/>
          <w:szCs w:val="28"/>
        </w:rPr>
        <w:t>陈</w:t>
      </w:r>
      <w:r w:rsidRPr="00E575AB">
        <w:rPr>
          <w:rFonts w:ascii="仿宋" w:eastAsia="仿宋" w:hAnsi="仿宋"/>
          <w:color w:val="000000" w:themeColor="text1"/>
          <w:kern w:val="0"/>
          <w:sz w:val="28"/>
          <w:szCs w:val="28"/>
        </w:rPr>
        <w:t>港断面检测结果</w:t>
      </w:r>
      <w:r>
        <w:rPr>
          <w:rFonts w:ascii="仿宋" w:eastAsia="仿宋" w:hAnsi="仿宋" w:hint="eastAsia"/>
          <w:color w:val="000000" w:themeColor="text1"/>
          <w:kern w:val="0"/>
          <w:sz w:val="28"/>
          <w:szCs w:val="28"/>
        </w:rPr>
        <w:t>：</w:t>
      </w:r>
      <w:r w:rsidRPr="00E575AB">
        <w:rPr>
          <w:rFonts w:ascii="仿宋" w:eastAsia="仿宋" w:hAnsi="仿宋" w:hint="eastAsia"/>
          <w:color w:val="000000" w:themeColor="text1"/>
          <w:sz w:val="28"/>
          <w:szCs w:val="28"/>
        </w:rPr>
        <w:t>2016</w:t>
      </w:r>
      <w:r>
        <w:rPr>
          <w:rFonts w:ascii="仿宋" w:eastAsia="仿宋" w:hAnsi="仿宋" w:hint="eastAsia"/>
          <w:color w:val="000000" w:themeColor="text1"/>
          <w:sz w:val="28"/>
          <w:szCs w:val="28"/>
        </w:rPr>
        <w:t>～</w:t>
      </w:r>
      <w:r w:rsidRPr="00E575AB">
        <w:rPr>
          <w:rFonts w:ascii="仿宋" w:eastAsia="仿宋" w:hAnsi="仿宋" w:hint="eastAsia"/>
          <w:color w:val="000000" w:themeColor="text1"/>
          <w:sz w:val="28"/>
          <w:szCs w:val="28"/>
        </w:rPr>
        <w:t>2018年灌河陈港断面的溶解氧、COD、BOD</w:t>
      </w:r>
      <w:r w:rsidRPr="00E575AB">
        <w:rPr>
          <w:rFonts w:ascii="仿宋" w:eastAsia="仿宋" w:hAnsi="仿宋" w:hint="eastAsia"/>
          <w:color w:val="000000" w:themeColor="text1"/>
          <w:sz w:val="28"/>
          <w:szCs w:val="28"/>
          <w:vertAlign w:val="subscript"/>
        </w:rPr>
        <w:t>5</w:t>
      </w:r>
      <w:r w:rsidRPr="00E575AB">
        <w:rPr>
          <w:rFonts w:ascii="仿宋" w:eastAsia="仿宋" w:hAnsi="仿宋" w:hint="eastAsia"/>
          <w:color w:val="000000" w:themeColor="text1"/>
          <w:sz w:val="28"/>
          <w:szCs w:val="28"/>
        </w:rPr>
        <w:t>、高锰酸盐指数、氨氮、挥发酚、总磷、氟化物、粪大肠菌群均出现超标，2016</w:t>
      </w:r>
      <w:r>
        <w:rPr>
          <w:rFonts w:ascii="仿宋" w:eastAsia="仿宋" w:hAnsi="仿宋" w:hint="eastAsia"/>
          <w:color w:val="000000" w:themeColor="text1"/>
          <w:sz w:val="28"/>
          <w:szCs w:val="28"/>
        </w:rPr>
        <w:t>～</w:t>
      </w:r>
      <w:r w:rsidRPr="00E575AB">
        <w:rPr>
          <w:rFonts w:ascii="仿宋" w:eastAsia="仿宋" w:hAnsi="仿宋" w:hint="eastAsia"/>
          <w:color w:val="000000" w:themeColor="text1"/>
          <w:sz w:val="28"/>
          <w:szCs w:val="28"/>
        </w:rPr>
        <w:t>2017年灌河陈港断面的硫化物、阴离子表面活性剂超标，超标率较高，水质较差。2019</w:t>
      </w:r>
      <w:r>
        <w:rPr>
          <w:rFonts w:ascii="仿宋" w:eastAsia="仿宋" w:hAnsi="仿宋" w:hint="eastAsia"/>
          <w:color w:val="000000" w:themeColor="text1"/>
          <w:sz w:val="28"/>
          <w:szCs w:val="28"/>
        </w:rPr>
        <w:t>～</w:t>
      </w:r>
      <w:r w:rsidRPr="00E575AB">
        <w:rPr>
          <w:rFonts w:ascii="仿宋" w:eastAsia="仿宋" w:hAnsi="仿宋" w:hint="eastAsia"/>
          <w:color w:val="000000" w:themeColor="text1"/>
          <w:sz w:val="28"/>
          <w:szCs w:val="28"/>
        </w:rPr>
        <w:t>2020年水质总体趋于改善，超标因子和超标率均减小。COD、BOD</w:t>
      </w:r>
      <w:r w:rsidRPr="00E575AB">
        <w:rPr>
          <w:rFonts w:ascii="仿宋" w:eastAsia="仿宋" w:hAnsi="仿宋" w:hint="eastAsia"/>
          <w:color w:val="000000" w:themeColor="text1"/>
          <w:sz w:val="28"/>
          <w:szCs w:val="28"/>
          <w:vertAlign w:val="subscript"/>
        </w:rPr>
        <w:t>5</w:t>
      </w:r>
      <w:r w:rsidRPr="00E575AB">
        <w:rPr>
          <w:rFonts w:ascii="仿宋" w:eastAsia="仿宋" w:hAnsi="仿宋" w:hint="eastAsia"/>
          <w:color w:val="000000" w:themeColor="text1"/>
          <w:sz w:val="28"/>
          <w:szCs w:val="28"/>
        </w:rPr>
        <w:t>、氨氮等因子超标可能受直排入河的生活污水和农业面源的影响。</w:t>
      </w:r>
    </w:p>
    <w:p w:rsidR="002422E4" w:rsidRPr="006D357A" w:rsidRDefault="00BF7508" w:rsidP="00BF7508">
      <w:pPr>
        <w:pStyle w:val="010"/>
        <w:spacing w:before="0" w:line="500" w:lineRule="exact"/>
        <w:ind w:firstLine="560"/>
        <w:rPr>
          <w:rFonts w:ascii="仿宋" w:eastAsia="仿宋" w:hAnsi="仿宋" w:cs="Times New Roman"/>
          <w:sz w:val="28"/>
          <w:szCs w:val="28"/>
        </w:rPr>
      </w:pPr>
      <w:r>
        <w:rPr>
          <w:rFonts w:ascii="仿宋" w:eastAsia="仿宋" w:hAnsi="仿宋" w:cs="Times New Roman"/>
          <w:sz w:val="28"/>
          <w:szCs w:val="28"/>
        </w:rPr>
        <w:t>(3)</w:t>
      </w:r>
      <w:r w:rsidR="002422E4" w:rsidRPr="006D357A">
        <w:rPr>
          <w:rFonts w:ascii="仿宋" w:eastAsia="仿宋" w:hAnsi="仿宋" w:cs="Times New Roman" w:hint="eastAsia"/>
          <w:sz w:val="28"/>
          <w:szCs w:val="28"/>
        </w:rPr>
        <w:t>地下水质量现状调查结论</w:t>
      </w:r>
    </w:p>
    <w:p w:rsidR="00BF7508" w:rsidRPr="004F5E9E" w:rsidRDefault="00BF7508" w:rsidP="00BF7508">
      <w:pPr>
        <w:spacing w:line="500" w:lineRule="exact"/>
        <w:ind w:firstLineChars="200" w:firstLine="560"/>
        <w:rPr>
          <w:rFonts w:ascii="仿宋" w:eastAsia="仿宋" w:hAnsi="仿宋"/>
          <w:kern w:val="0"/>
          <w:sz w:val="28"/>
          <w:szCs w:val="28"/>
        </w:rPr>
      </w:pPr>
      <w:r>
        <w:rPr>
          <w:rFonts w:ascii="仿宋" w:eastAsia="仿宋" w:hAnsi="仿宋" w:hint="eastAsia"/>
          <w:sz w:val="28"/>
          <w:szCs w:val="28"/>
        </w:rPr>
        <w:t>企业</w:t>
      </w:r>
      <w:r>
        <w:rPr>
          <w:rFonts w:ascii="仿宋" w:eastAsia="仿宋" w:hAnsi="仿宋"/>
          <w:sz w:val="28"/>
          <w:szCs w:val="28"/>
        </w:rPr>
        <w:t>厂区内地下水</w:t>
      </w:r>
      <w:r>
        <w:rPr>
          <w:rFonts w:ascii="仿宋" w:eastAsia="仿宋" w:hAnsi="仿宋" w:hint="eastAsia"/>
          <w:sz w:val="28"/>
          <w:szCs w:val="28"/>
        </w:rPr>
        <w:t>环境质量现状</w:t>
      </w:r>
      <w:r>
        <w:rPr>
          <w:rFonts w:ascii="仿宋" w:eastAsia="仿宋" w:hAnsi="仿宋"/>
          <w:sz w:val="28"/>
          <w:szCs w:val="28"/>
        </w:rPr>
        <w:t>引用企业厂区地下水</w:t>
      </w:r>
      <w:r>
        <w:rPr>
          <w:rFonts w:ascii="仿宋" w:eastAsia="仿宋" w:hAnsi="仿宋" w:hint="eastAsia"/>
          <w:sz w:val="28"/>
          <w:szCs w:val="28"/>
        </w:rPr>
        <w:t>例行</w:t>
      </w:r>
      <w:r>
        <w:rPr>
          <w:rFonts w:ascii="仿宋" w:eastAsia="仿宋" w:hAnsi="仿宋"/>
          <w:sz w:val="28"/>
          <w:szCs w:val="28"/>
        </w:rPr>
        <w:t>监测报告</w:t>
      </w:r>
      <w:r>
        <w:rPr>
          <w:rFonts w:ascii="仿宋" w:eastAsia="仿宋" w:hAnsi="仿宋" w:hint="eastAsia"/>
          <w:sz w:val="28"/>
          <w:szCs w:val="28"/>
        </w:rPr>
        <w:t>,采样</w:t>
      </w:r>
      <w:r>
        <w:rPr>
          <w:rFonts w:ascii="仿宋" w:eastAsia="仿宋" w:hAnsi="仿宋"/>
          <w:sz w:val="28"/>
          <w:szCs w:val="28"/>
        </w:rPr>
        <w:t>时间有</w:t>
      </w:r>
      <w:r>
        <w:rPr>
          <w:rFonts w:ascii="仿宋" w:eastAsia="仿宋" w:hAnsi="仿宋" w:hint="eastAsia"/>
          <w:sz w:val="28"/>
          <w:szCs w:val="28"/>
        </w:rPr>
        <w:t>2019年6月</w:t>
      </w:r>
      <w:r>
        <w:rPr>
          <w:rFonts w:ascii="仿宋" w:eastAsia="仿宋" w:hAnsi="仿宋"/>
          <w:sz w:val="28"/>
          <w:szCs w:val="28"/>
        </w:rPr>
        <w:t>、</w:t>
      </w:r>
      <w:r>
        <w:rPr>
          <w:rFonts w:ascii="仿宋" w:eastAsia="仿宋" w:hAnsi="仿宋" w:hint="eastAsia"/>
          <w:sz w:val="28"/>
          <w:szCs w:val="28"/>
        </w:rPr>
        <w:t>7月</w:t>
      </w:r>
      <w:r>
        <w:rPr>
          <w:rFonts w:ascii="仿宋" w:eastAsia="仿宋" w:hAnsi="仿宋"/>
          <w:sz w:val="28"/>
          <w:szCs w:val="28"/>
        </w:rPr>
        <w:t>、</w:t>
      </w:r>
      <w:r>
        <w:rPr>
          <w:rFonts w:ascii="仿宋" w:eastAsia="仿宋" w:hAnsi="仿宋" w:hint="eastAsia"/>
          <w:sz w:val="28"/>
          <w:szCs w:val="28"/>
        </w:rPr>
        <w:t>8月</w:t>
      </w:r>
      <w:r>
        <w:rPr>
          <w:rFonts w:ascii="仿宋" w:eastAsia="仿宋" w:hAnsi="仿宋"/>
          <w:sz w:val="28"/>
          <w:szCs w:val="28"/>
        </w:rPr>
        <w:t>及</w:t>
      </w:r>
      <w:r>
        <w:rPr>
          <w:rFonts w:ascii="仿宋" w:eastAsia="仿宋" w:hAnsi="仿宋" w:hint="eastAsia"/>
          <w:sz w:val="28"/>
          <w:szCs w:val="28"/>
        </w:rPr>
        <w:t>2020年10月。</w:t>
      </w:r>
      <w:r>
        <w:rPr>
          <w:rFonts w:ascii="仿宋" w:eastAsia="仿宋" w:hAnsi="仿宋" w:hint="eastAsia"/>
          <w:kern w:val="0"/>
          <w:sz w:val="28"/>
          <w:szCs w:val="28"/>
        </w:rPr>
        <w:t>自行</w:t>
      </w:r>
      <w:r>
        <w:rPr>
          <w:rFonts w:ascii="仿宋" w:eastAsia="仿宋" w:hAnsi="仿宋"/>
          <w:kern w:val="0"/>
          <w:sz w:val="28"/>
          <w:szCs w:val="28"/>
        </w:rPr>
        <w:t>监测结果，</w:t>
      </w:r>
      <w:r>
        <w:rPr>
          <w:rFonts w:ascii="仿宋" w:eastAsia="仿宋" w:hAnsi="仿宋" w:hint="eastAsia"/>
          <w:kern w:val="0"/>
          <w:sz w:val="28"/>
          <w:szCs w:val="28"/>
        </w:rPr>
        <w:t>地下水污染</w:t>
      </w:r>
      <w:r>
        <w:rPr>
          <w:rFonts w:ascii="仿宋" w:eastAsia="仿宋" w:hAnsi="仿宋"/>
          <w:kern w:val="0"/>
          <w:sz w:val="28"/>
          <w:szCs w:val="28"/>
        </w:rPr>
        <w:t>因子中</w:t>
      </w:r>
      <w:r>
        <w:rPr>
          <w:rFonts w:ascii="仿宋" w:eastAsia="仿宋" w:hAnsi="仿宋" w:hint="eastAsia"/>
          <w:kern w:val="0"/>
          <w:sz w:val="28"/>
          <w:szCs w:val="28"/>
        </w:rPr>
        <w:t>pH、镉</w:t>
      </w:r>
      <w:r>
        <w:rPr>
          <w:rFonts w:ascii="仿宋" w:eastAsia="仿宋" w:hAnsi="仿宋"/>
          <w:kern w:val="0"/>
          <w:sz w:val="28"/>
          <w:szCs w:val="28"/>
        </w:rPr>
        <w:t>、铅、铬、铜、新、镍、砷、</w:t>
      </w:r>
      <w:r>
        <w:rPr>
          <w:rFonts w:ascii="仿宋" w:eastAsia="仿宋" w:hAnsi="仿宋" w:hint="eastAsia"/>
          <w:kern w:val="0"/>
          <w:sz w:val="28"/>
          <w:szCs w:val="28"/>
        </w:rPr>
        <w:t>硒</w:t>
      </w:r>
      <w:r>
        <w:rPr>
          <w:rFonts w:ascii="仿宋" w:eastAsia="仿宋" w:hAnsi="仿宋"/>
          <w:kern w:val="0"/>
          <w:sz w:val="28"/>
          <w:szCs w:val="28"/>
        </w:rPr>
        <w:t>、汞、总氰化物、挥发酚</w:t>
      </w:r>
      <w:r>
        <w:rPr>
          <w:rFonts w:ascii="仿宋" w:eastAsia="仿宋" w:hAnsi="仿宋" w:hint="eastAsia"/>
          <w:kern w:val="0"/>
          <w:sz w:val="28"/>
          <w:szCs w:val="28"/>
        </w:rPr>
        <w:t>、</w:t>
      </w:r>
      <w:r>
        <w:rPr>
          <w:rFonts w:ascii="仿宋" w:eastAsia="仿宋" w:hAnsi="仿宋"/>
          <w:kern w:val="0"/>
          <w:sz w:val="28"/>
          <w:szCs w:val="28"/>
        </w:rPr>
        <w:t>亚硝酸盐氮、</w:t>
      </w:r>
      <w:r>
        <w:rPr>
          <w:rFonts w:ascii="仿宋" w:eastAsia="仿宋" w:hAnsi="仿宋" w:hint="eastAsia"/>
          <w:kern w:val="0"/>
          <w:sz w:val="28"/>
          <w:szCs w:val="28"/>
        </w:rPr>
        <w:t>钴</w:t>
      </w:r>
      <w:r>
        <w:rPr>
          <w:rFonts w:ascii="仿宋" w:eastAsia="仿宋" w:hAnsi="仿宋"/>
          <w:kern w:val="0"/>
          <w:sz w:val="28"/>
          <w:szCs w:val="28"/>
        </w:rPr>
        <w:t>、锑、铊、铍、钼等</w:t>
      </w:r>
      <w:r>
        <w:rPr>
          <w:rFonts w:ascii="仿宋" w:eastAsia="仿宋" w:hAnsi="仿宋" w:hint="eastAsia"/>
          <w:kern w:val="0"/>
          <w:sz w:val="28"/>
          <w:szCs w:val="28"/>
        </w:rPr>
        <w:t>均</w:t>
      </w:r>
      <w:r>
        <w:rPr>
          <w:rFonts w:ascii="仿宋" w:eastAsia="仿宋" w:hAnsi="仿宋"/>
          <w:kern w:val="0"/>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3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III</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锰</w:t>
      </w:r>
      <w:r>
        <w:rPr>
          <w:rFonts w:ascii="仿宋" w:eastAsia="仿宋" w:hAnsi="仿宋"/>
          <w:kern w:val="0"/>
          <w:sz w:val="28"/>
          <w:szCs w:val="28"/>
        </w:rPr>
        <w:t>、</w:t>
      </w:r>
      <w:r>
        <w:rPr>
          <w:rFonts w:ascii="仿宋" w:eastAsia="仿宋" w:hAnsi="仿宋" w:hint="eastAsia"/>
          <w:kern w:val="0"/>
          <w:sz w:val="28"/>
          <w:szCs w:val="28"/>
        </w:rPr>
        <w:t>硝酸</w:t>
      </w:r>
      <w:r>
        <w:rPr>
          <w:rFonts w:ascii="仿宋" w:eastAsia="仿宋" w:hAnsi="仿宋"/>
          <w:kern w:val="0"/>
          <w:sz w:val="28"/>
          <w:szCs w:val="28"/>
        </w:rPr>
        <w:t>盐氮、总硬度、溶解性固体</w:t>
      </w:r>
      <w:r>
        <w:rPr>
          <w:rFonts w:ascii="仿宋" w:eastAsia="仿宋" w:hAnsi="仿宋" w:hint="eastAsia"/>
          <w:kern w:val="0"/>
          <w:sz w:val="28"/>
          <w:szCs w:val="28"/>
        </w:rPr>
        <w:t>均</w:t>
      </w:r>
      <w:r>
        <w:rPr>
          <w:rFonts w:ascii="仿宋" w:eastAsia="仿宋" w:hAnsi="仿宋"/>
          <w:kern w:val="0"/>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4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IV</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水质标准。氨氮</w:t>
      </w:r>
      <w:r>
        <w:rPr>
          <w:rFonts w:ascii="仿宋" w:eastAsia="仿宋" w:hAnsi="仿宋" w:hint="eastAsia"/>
          <w:kern w:val="0"/>
          <w:sz w:val="28"/>
          <w:szCs w:val="28"/>
        </w:rPr>
        <w:t>、</w:t>
      </w:r>
      <w:r>
        <w:rPr>
          <w:rFonts w:ascii="仿宋" w:eastAsia="仿宋" w:hAnsi="仿宋"/>
          <w:kern w:val="0"/>
          <w:sz w:val="28"/>
          <w:szCs w:val="28"/>
        </w:rPr>
        <w:t>耗氧量满足</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5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V</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p>
    <w:p w:rsidR="002422E4" w:rsidRPr="006D357A" w:rsidRDefault="006D357A" w:rsidP="00BF7508">
      <w:pPr>
        <w:pStyle w:val="010"/>
        <w:spacing w:before="0" w:line="500" w:lineRule="exact"/>
        <w:ind w:firstLine="560"/>
        <w:rPr>
          <w:rFonts w:ascii="仿宋" w:eastAsia="仿宋" w:hAnsi="仿宋"/>
          <w:kern w:val="0"/>
          <w:sz w:val="28"/>
          <w:szCs w:val="28"/>
        </w:rPr>
      </w:pPr>
      <w:r>
        <w:rPr>
          <w:rFonts w:ascii="仿宋" w:eastAsia="仿宋" w:hAnsi="仿宋" w:hint="eastAsia"/>
          <w:kern w:val="0"/>
          <w:sz w:val="28"/>
          <w:szCs w:val="28"/>
        </w:rPr>
        <w:t>(</w:t>
      </w:r>
      <w:r>
        <w:rPr>
          <w:rFonts w:ascii="仿宋" w:eastAsia="仿宋" w:hAnsi="仿宋"/>
          <w:kern w:val="0"/>
          <w:sz w:val="28"/>
          <w:szCs w:val="28"/>
        </w:rPr>
        <w:t>4)</w:t>
      </w:r>
      <w:r w:rsidR="002422E4" w:rsidRPr="006D357A">
        <w:rPr>
          <w:rFonts w:ascii="仿宋" w:eastAsia="仿宋" w:hAnsi="仿宋" w:hint="eastAsia"/>
          <w:kern w:val="0"/>
          <w:sz w:val="28"/>
          <w:szCs w:val="28"/>
        </w:rPr>
        <w:t>声环境现状调查结论</w:t>
      </w:r>
    </w:p>
    <w:p w:rsidR="00BF7508" w:rsidRDefault="00BF7508" w:rsidP="00BF7508">
      <w:pPr>
        <w:pStyle w:val="01"/>
        <w:spacing w:beforeLines="0" w:line="500" w:lineRule="exact"/>
        <w:ind w:firstLine="560"/>
        <w:rPr>
          <w:rFonts w:ascii="仿宋" w:eastAsia="仿宋" w:hAnsi="仿宋" w:cs="Times New Roman"/>
          <w:sz w:val="28"/>
          <w:szCs w:val="28"/>
        </w:rPr>
      </w:pPr>
      <w:r>
        <w:rPr>
          <w:rFonts w:ascii="仿宋" w:eastAsia="仿宋" w:hAnsi="仿宋" w:cs="Times New Roman" w:hint="eastAsia"/>
          <w:sz w:val="28"/>
          <w:szCs w:val="28"/>
        </w:rPr>
        <w:t>引用赛科</w:t>
      </w:r>
      <w:r>
        <w:rPr>
          <w:rFonts w:ascii="仿宋" w:eastAsia="仿宋" w:hAnsi="仿宋" w:cs="Times New Roman"/>
          <w:sz w:val="28"/>
          <w:szCs w:val="28"/>
        </w:rPr>
        <w:t>公司</w:t>
      </w:r>
      <w:r>
        <w:rPr>
          <w:rFonts w:ascii="仿宋" w:eastAsia="仿宋" w:hAnsi="仿宋" w:cs="Times New Roman" w:hint="eastAsia"/>
          <w:sz w:val="28"/>
          <w:szCs w:val="28"/>
        </w:rPr>
        <w:t>202</w:t>
      </w:r>
      <w:r>
        <w:rPr>
          <w:rFonts w:ascii="仿宋" w:eastAsia="仿宋" w:hAnsi="仿宋" w:cs="Times New Roman"/>
          <w:sz w:val="28"/>
          <w:szCs w:val="28"/>
        </w:rPr>
        <w:t>0-2021</w:t>
      </w:r>
      <w:r>
        <w:rPr>
          <w:rFonts w:ascii="仿宋" w:eastAsia="仿宋" w:hAnsi="仿宋" w:cs="Times New Roman" w:hint="eastAsia"/>
          <w:sz w:val="28"/>
          <w:szCs w:val="28"/>
        </w:rPr>
        <w:t>年</w:t>
      </w:r>
      <w:r>
        <w:rPr>
          <w:rFonts w:ascii="仿宋" w:eastAsia="仿宋" w:hAnsi="仿宋" w:cs="Times New Roman"/>
          <w:sz w:val="28"/>
          <w:szCs w:val="28"/>
        </w:rPr>
        <w:t>厂界声环境例行监测数据</w:t>
      </w:r>
      <w:r>
        <w:rPr>
          <w:rFonts w:ascii="仿宋" w:eastAsia="仿宋" w:hAnsi="仿宋" w:cs="Times New Roman" w:hint="eastAsia"/>
          <w:sz w:val="28"/>
          <w:szCs w:val="28"/>
        </w:rPr>
        <w:t>，检测</w:t>
      </w:r>
      <w:r>
        <w:rPr>
          <w:rFonts w:ascii="仿宋" w:eastAsia="仿宋" w:hAnsi="仿宋" w:cs="Times New Roman"/>
          <w:sz w:val="28"/>
          <w:szCs w:val="28"/>
        </w:rPr>
        <w:t>结果显示</w:t>
      </w:r>
      <w:r>
        <w:rPr>
          <w:rFonts w:ascii="仿宋" w:eastAsia="仿宋" w:hAnsi="仿宋" w:cs="Times New Roman" w:hint="eastAsia"/>
          <w:sz w:val="28"/>
          <w:szCs w:val="28"/>
        </w:rPr>
        <w:lastRenderedPageBreak/>
        <w:t>各时间</w:t>
      </w:r>
      <w:r>
        <w:rPr>
          <w:rFonts w:ascii="仿宋" w:eastAsia="仿宋" w:hAnsi="仿宋" w:cs="Times New Roman"/>
          <w:sz w:val="28"/>
          <w:szCs w:val="28"/>
        </w:rPr>
        <w:t>段厂界噪声均满足</w:t>
      </w:r>
      <w:r w:rsidRPr="00A707BD">
        <w:rPr>
          <w:rFonts w:ascii="仿宋" w:eastAsia="仿宋" w:hAnsi="仿宋" w:cs="Times New Roman"/>
          <w:sz w:val="28"/>
          <w:szCs w:val="28"/>
        </w:rPr>
        <w:t>《工业企业厂界环境噪声排放标准》</w:t>
      </w:r>
      <w:r w:rsidRPr="00A707BD">
        <w:rPr>
          <w:rFonts w:ascii="仿宋" w:eastAsia="仿宋" w:hAnsi="仿宋" w:cs="Times New Roman" w:hint="eastAsia"/>
          <w:sz w:val="28"/>
          <w:szCs w:val="28"/>
        </w:rPr>
        <w:t>（</w:t>
      </w:r>
      <w:r w:rsidRPr="00A707BD">
        <w:rPr>
          <w:rFonts w:ascii="仿宋" w:eastAsia="仿宋" w:hAnsi="仿宋" w:cs="Times New Roman"/>
          <w:sz w:val="28"/>
          <w:szCs w:val="28"/>
        </w:rPr>
        <w:t>GB12348-2008</w:t>
      </w:r>
      <w:r w:rsidRPr="00A707BD">
        <w:rPr>
          <w:rFonts w:ascii="仿宋" w:eastAsia="仿宋" w:hAnsi="仿宋" w:cs="Times New Roman" w:hint="eastAsia"/>
          <w:sz w:val="28"/>
          <w:szCs w:val="28"/>
        </w:rPr>
        <w:t>）</w:t>
      </w:r>
      <w:r w:rsidRPr="00A707BD">
        <w:rPr>
          <w:rFonts w:ascii="仿宋" w:eastAsia="仿宋" w:hAnsi="仿宋" w:cs="Times New Roman"/>
          <w:sz w:val="28"/>
          <w:szCs w:val="28"/>
        </w:rPr>
        <w:t>3类标准</w:t>
      </w:r>
      <w:r>
        <w:rPr>
          <w:rFonts w:ascii="仿宋" w:eastAsia="仿宋" w:hAnsi="仿宋" w:cs="Times New Roman" w:hint="eastAsia"/>
          <w:sz w:val="28"/>
          <w:szCs w:val="28"/>
        </w:rPr>
        <w:t>。</w:t>
      </w:r>
    </w:p>
    <w:p w:rsidR="002422E4" w:rsidRPr="006D357A" w:rsidRDefault="006D357A" w:rsidP="006D357A">
      <w:pPr>
        <w:pStyle w:val="01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5)</w:t>
      </w:r>
      <w:r w:rsidR="002422E4" w:rsidRPr="006D357A">
        <w:rPr>
          <w:rFonts w:ascii="仿宋" w:eastAsia="仿宋" w:hAnsi="仿宋" w:cs="Times New Roman" w:hint="eastAsia"/>
          <w:sz w:val="28"/>
          <w:szCs w:val="28"/>
        </w:rPr>
        <w:t>土壤现状调查结论</w:t>
      </w:r>
    </w:p>
    <w:p w:rsidR="00BF7508" w:rsidRDefault="00BF7508" w:rsidP="00BF7508">
      <w:pPr>
        <w:pStyle w:val="01"/>
        <w:spacing w:beforeLines="0" w:line="500" w:lineRule="exact"/>
        <w:ind w:firstLineChars="0" w:firstLine="420"/>
        <w:rPr>
          <w:rFonts w:ascii="仿宋" w:eastAsia="仿宋" w:hAnsi="仿宋" w:cs="Times New Roman"/>
          <w:color w:val="000000" w:themeColor="text1"/>
          <w:sz w:val="28"/>
          <w:szCs w:val="28"/>
        </w:rPr>
      </w:pPr>
      <w:bookmarkStart w:id="366" w:name="_Toc53147898"/>
      <w:bookmarkStart w:id="367" w:name="_Toc53148039"/>
      <w:bookmarkStart w:id="368" w:name="_Toc53148180"/>
      <w:r w:rsidRPr="005770EA">
        <w:rPr>
          <w:rFonts w:ascii="仿宋" w:eastAsia="仿宋" w:hAnsi="仿宋" w:cs="Times New Roman" w:hint="eastAsia"/>
          <w:color w:val="000000" w:themeColor="text1"/>
          <w:sz w:val="28"/>
          <w:szCs w:val="28"/>
        </w:rPr>
        <w:t>为了解建设项目周边土壤环境的质量现状，本次后评价引用赛</w:t>
      </w:r>
      <w:r w:rsidRPr="005770EA">
        <w:rPr>
          <w:rFonts w:ascii="仿宋" w:eastAsia="仿宋" w:hAnsi="仿宋" w:cs="Times New Roman"/>
          <w:color w:val="000000" w:themeColor="text1"/>
          <w:sz w:val="28"/>
          <w:szCs w:val="28"/>
        </w:rPr>
        <w:t>科公司2020</w:t>
      </w:r>
      <w:r w:rsidRPr="005770EA">
        <w:rPr>
          <w:rFonts w:ascii="仿宋" w:eastAsia="仿宋" w:hAnsi="仿宋" w:cs="Times New Roman" w:hint="eastAsia"/>
          <w:color w:val="000000" w:themeColor="text1"/>
          <w:sz w:val="28"/>
          <w:szCs w:val="28"/>
        </w:rPr>
        <w:t>年</w:t>
      </w:r>
      <w:r w:rsidRPr="005770EA">
        <w:rPr>
          <w:rFonts w:ascii="仿宋" w:eastAsia="仿宋" w:hAnsi="仿宋" w:cs="Times New Roman"/>
          <w:color w:val="000000" w:themeColor="text1"/>
          <w:sz w:val="28"/>
          <w:szCs w:val="28"/>
        </w:rPr>
        <w:t>10</w:t>
      </w:r>
      <w:r w:rsidRPr="005770EA">
        <w:rPr>
          <w:rFonts w:ascii="仿宋" w:eastAsia="仿宋" w:hAnsi="仿宋" w:cs="Times New Roman" w:hint="eastAsia"/>
          <w:color w:val="000000" w:themeColor="text1"/>
          <w:sz w:val="28"/>
          <w:szCs w:val="28"/>
        </w:rPr>
        <w:t>月</w:t>
      </w:r>
      <w:r w:rsidRPr="005770EA">
        <w:rPr>
          <w:rFonts w:ascii="仿宋" w:eastAsia="仿宋" w:hAnsi="仿宋" w:cs="Times New Roman"/>
          <w:color w:val="000000" w:themeColor="text1"/>
          <w:sz w:val="28"/>
          <w:szCs w:val="28"/>
        </w:rPr>
        <w:t>14</w:t>
      </w:r>
      <w:r w:rsidRPr="005770EA">
        <w:rPr>
          <w:rFonts w:ascii="仿宋" w:eastAsia="仿宋" w:hAnsi="仿宋" w:cs="Times New Roman" w:hint="eastAsia"/>
          <w:color w:val="000000" w:themeColor="text1"/>
          <w:sz w:val="28"/>
          <w:szCs w:val="28"/>
        </w:rPr>
        <w:t>日对厂内土壤的监测数据。并</w:t>
      </w:r>
      <w:r w:rsidRPr="005770EA">
        <w:rPr>
          <w:rFonts w:ascii="仿宋" w:eastAsia="仿宋" w:hAnsi="仿宋" w:cs="Times New Roman"/>
          <w:color w:val="000000" w:themeColor="text1"/>
          <w:sz w:val="28"/>
          <w:szCs w:val="28"/>
        </w:rPr>
        <w:t>且本次后评价</w:t>
      </w:r>
      <w:r w:rsidRPr="005770EA">
        <w:rPr>
          <w:rFonts w:ascii="仿宋" w:eastAsia="仿宋" w:hAnsi="仿宋" w:cs="Times New Roman" w:hint="eastAsia"/>
          <w:color w:val="000000" w:themeColor="text1"/>
          <w:sz w:val="28"/>
          <w:szCs w:val="28"/>
        </w:rPr>
        <w:t>补充厂内</w:t>
      </w:r>
      <w:r w:rsidRPr="005770EA">
        <w:rPr>
          <w:rFonts w:ascii="仿宋" w:eastAsia="仿宋" w:hAnsi="仿宋" w:cs="Times New Roman"/>
          <w:color w:val="000000" w:themeColor="text1"/>
          <w:sz w:val="28"/>
          <w:szCs w:val="28"/>
        </w:rPr>
        <w:t>土壤调查。</w:t>
      </w:r>
      <w:r>
        <w:rPr>
          <w:rFonts w:ascii="仿宋" w:eastAsia="仿宋" w:hAnsi="仿宋" w:cs="Times New Roman" w:hint="eastAsia"/>
          <w:color w:val="000000" w:themeColor="text1"/>
          <w:sz w:val="28"/>
          <w:szCs w:val="28"/>
        </w:rPr>
        <w:t>检测</w:t>
      </w:r>
      <w:r>
        <w:rPr>
          <w:rFonts w:ascii="仿宋" w:eastAsia="仿宋" w:hAnsi="仿宋" w:cs="Times New Roman"/>
          <w:color w:val="000000" w:themeColor="text1"/>
          <w:sz w:val="28"/>
          <w:szCs w:val="28"/>
        </w:rPr>
        <w:t>结果显示</w:t>
      </w:r>
      <w:r>
        <w:rPr>
          <w:rFonts w:ascii="仿宋" w:eastAsia="仿宋" w:hAnsi="仿宋" w:cs="Times New Roman" w:hint="eastAsia"/>
          <w:color w:val="000000" w:themeColor="text1"/>
          <w:sz w:val="28"/>
          <w:szCs w:val="28"/>
        </w:rPr>
        <w:t>土壤</w:t>
      </w:r>
      <w:r>
        <w:rPr>
          <w:rFonts w:ascii="仿宋" w:eastAsia="仿宋" w:hAnsi="仿宋" w:cs="Times New Roman"/>
          <w:color w:val="000000" w:themeColor="text1"/>
          <w:sz w:val="28"/>
          <w:szCs w:val="28"/>
        </w:rPr>
        <w:t>各</w:t>
      </w:r>
      <w:r>
        <w:rPr>
          <w:rFonts w:ascii="仿宋" w:eastAsia="仿宋" w:hAnsi="仿宋" w:cs="Times New Roman" w:hint="eastAsia"/>
          <w:color w:val="000000" w:themeColor="text1"/>
          <w:sz w:val="28"/>
          <w:szCs w:val="28"/>
        </w:rPr>
        <w:t>污染因子</w:t>
      </w:r>
      <w:r>
        <w:rPr>
          <w:rFonts w:ascii="仿宋" w:eastAsia="仿宋" w:hAnsi="仿宋" w:cs="Times New Roman"/>
          <w:color w:val="000000" w:themeColor="text1"/>
          <w:sz w:val="28"/>
          <w:szCs w:val="28"/>
        </w:rPr>
        <w:t>监测结果均满足</w:t>
      </w:r>
      <w:r>
        <w:rPr>
          <w:rFonts w:ascii="仿宋" w:eastAsia="仿宋" w:hAnsi="仿宋" w:cs="Times New Roman" w:hint="eastAsia"/>
          <w:color w:val="000000" w:themeColor="text1"/>
          <w:sz w:val="28"/>
          <w:szCs w:val="28"/>
        </w:rPr>
        <w:t>GB</w:t>
      </w:r>
      <w:r>
        <w:rPr>
          <w:rFonts w:ascii="仿宋" w:eastAsia="仿宋" w:hAnsi="仿宋" w:cs="Times New Roman"/>
          <w:color w:val="000000" w:themeColor="text1"/>
          <w:sz w:val="28"/>
          <w:szCs w:val="28"/>
        </w:rPr>
        <w:t>36600-2018</w:t>
      </w:r>
      <w:r>
        <w:rPr>
          <w:rFonts w:ascii="仿宋" w:eastAsia="仿宋" w:hAnsi="仿宋" w:cs="Times New Roman" w:hint="eastAsia"/>
          <w:color w:val="000000" w:themeColor="text1"/>
          <w:sz w:val="28"/>
          <w:szCs w:val="28"/>
        </w:rPr>
        <w:t>中第二类</w:t>
      </w:r>
      <w:r>
        <w:rPr>
          <w:rFonts w:ascii="仿宋" w:eastAsia="仿宋" w:hAnsi="仿宋" w:cs="Times New Roman"/>
          <w:color w:val="000000" w:themeColor="text1"/>
          <w:sz w:val="28"/>
          <w:szCs w:val="28"/>
        </w:rPr>
        <w:t>用地</w:t>
      </w:r>
      <w:r>
        <w:rPr>
          <w:rFonts w:ascii="仿宋" w:eastAsia="仿宋" w:hAnsi="仿宋" w:cs="Times New Roman" w:hint="eastAsia"/>
          <w:color w:val="000000" w:themeColor="text1"/>
          <w:sz w:val="28"/>
          <w:szCs w:val="28"/>
        </w:rPr>
        <w:t>筛选值</w:t>
      </w:r>
      <w:r>
        <w:rPr>
          <w:rFonts w:ascii="仿宋" w:eastAsia="仿宋" w:hAnsi="仿宋" w:cs="Times New Roman"/>
          <w:color w:val="000000" w:themeColor="text1"/>
          <w:sz w:val="28"/>
          <w:szCs w:val="28"/>
        </w:rPr>
        <w:t>标准。</w:t>
      </w:r>
    </w:p>
    <w:p w:rsidR="00D63D1B" w:rsidRPr="000B7B39" w:rsidRDefault="002422E4" w:rsidP="00727E9C">
      <w:pPr>
        <w:pStyle w:val="a9"/>
        <w:spacing w:before="60"/>
        <w:rPr>
          <w:rFonts w:ascii="仿宋" w:eastAsia="仿宋" w:hAnsi="仿宋" w:cs="Times New Roman"/>
          <w:sz w:val="28"/>
          <w:szCs w:val="28"/>
        </w:rPr>
      </w:pPr>
      <w:bookmarkStart w:id="369" w:name="_Toc86006357"/>
      <w:r w:rsidRPr="000B7B39">
        <w:rPr>
          <w:rFonts w:ascii="仿宋" w:eastAsia="仿宋" w:hAnsi="仿宋" w:cs="Times New Roman"/>
          <w:sz w:val="28"/>
          <w:szCs w:val="28"/>
        </w:rPr>
        <w:t>8.1.</w:t>
      </w:r>
      <w:r w:rsidR="004C2090">
        <w:rPr>
          <w:rFonts w:ascii="仿宋" w:eastAsia="仿宋" w:hAnsi="仿宋" w:cs="Times New Roman"/>
          <w:sz w:val="28"/>
          <w:szCs w:val="28"/>
        </w:rPr>
        <w:t>6</w:t>
      </w:r>
      <w:r w:rsidR="005C6697" w:rsidRPr="000B7B39">
        <w:rPr>
          <w:rFonts w:ascii="仿宋" w:eastAsia="仿宋" w:hAnsi="仿宋" w:cs="Times New Roman"/>
          <w:sz w:val="28"/>
          <w:szCs w:val="28"/>
        </w:rPr>
        <w:t>主要环境影响分析结论</w:t>
      </w:r>
      <w:bookmarkEnd w:id="366"/>
      <w:bookmarkEnd w:id="367"/>
      <w:bookmarkEnd w:id="368"/>
      <w:bookmarkEnd w:id="369"/>
    </w:p>
    <w:p w:rsidR="00D63D1B" w:rsidRPr="000B7B39" w:rsidRDefault="004C2090" w:rsidP="000B7B39">
      <w:pPr>
        <w:pStyle w:val="010"/>
        <w:adjustRightInd w:val="0"/>
        <w:snapToGrid w:val="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1)</w:t>
      </w:r>
      <w:r w:rsidR="00D63D1B" w:rsidRPr="000B7B39">
        <w:rPr>
          <w:rFonts w:ascii="仿宋" w:eastAsia="仿宋" w:hAnsi="仿宋" w:cs="Times New Roman" w:hint="eastAsia"/>
          <w:sz w:val="28"/>
          <w:szCs w:val="28"/>
        </w:rPr>
        <w:t>大气环境影响分析结论</w:t>
      </w:r>
    </w:p>
    <w:p w:rsidR="00D63D1B" w:rsidRPr="000B7B39" w:rsidRDefault="00D63D1B" w:rsidP="000B7B39">
      <w:pPr>
        <w:pStyle w:val="010"/>
        <w:adjustRightInd w:val="0"/>
        <w:snapToGrid w:val="0"/>
        <w:spacing w:before="0" w:line="500" w:lineRule="exact"/>
        <w:ind w:firstLine="560"/>
        <w:rPr>
          <w:rFonts w:ascii="仿宋" w:eastAsia="仿宋" w:hAnsi="仿宋" w:cs="Times New Roman"/>
          <w:sz w:val="28"/>
          <w:szCs w:val="28"/>
        </w:rPr>
      </w:pPr>
      <w:r w:rsidRPr="000B7B39">
        <w:rPr>
          <w:rFonts w:ascii="仿宋" w:eastAsia="仿宋" w:hAnsi="仿宋" w:cs="Times New Roman" w:hint="eastAsia"/>
          <w:sz w:val="28"/>
          <w:szCs w:val="28"/>
        </w:rPr>
        <w:t>后评价大气污染物排放种类和排放量未新增。</w:t>
      </w:r>
    </w:p>
    <w:p w:rsidR="004C2090" w:rsidRDefault="004C2090" w:rsidP="004C2090">
      <w:pPr>
        <w:spacing w:line="500" w:lineRule="exact"/>
        <w:ind w:firstLineChars="171" w:firstLine="479"/>
        <w:rPr>
          <w:rFonts w:ascii="仿宋" w:eastAsia="仿宋" w:hAnsi="仿宋"/>
          <w:color w:val="000000"/>
          <w:sz w:val="28"/>
          <w:szCs w:val="28"/>
        </w:rPr>
      </w:pPr>
      <w:r>
        <w:rPr>
          <w:rFonts w:ascii="仿宋" w:eastAsia="仿宋" w:hAnsi="仿宋" w:hint="eastAsia"/>
          <w:kern w:val="0"/>
          <w:sz w:val="28"/>
          <w:szCs w:val="28"/>
        </w:rPr>
        <w:t>2020年度连云港市环境状况公报显示，全市空气质量优良率稳步提升；2020年市区空气质量优良天数共297天，占全年总有效天数的81.1%，比2019年上升8.3个百分点。空气质量超标天数共计69天，其中轻度污染57天，中度污染8天，重度污染4天。市区环境空气二氧化硫、二氧化氮、PM10、PM2.5年平均浓度分别为10微克/立方米、28微克/立方米、37微克/立方米、一氧化碳第95百分位浓度为1.3毫克/立方米、臭氧8小时第90百分位浓度为163微克/立方米，其中PM2.5年均浓度、臭氧8小时第90百分位浓度超过《环境空气质量标准》(GB3095-2012)二级标准，二氧化硫、二氧化氮、PM10年平均浓度、一氧化碳日均值的第95百分位浓度均符合《环境空气质量标准》(GB3095-2012)二级标准。</w:t>
      </w:r>
    </w:p>
    <w:p w:rsidR="004C2090" w:rsidRPr="0083287F" w:rsidRDefault="004C2090" w:rsidP="004C2090">
      <w:pPr>
        <w:spacing w:line="500" w:lineRule="exact"/>
        <w:ind w:firstLineChars="221" w:firstLine="619"/>
        <w:rPr>
          <w:rFonts w:ascii="仿宋" w:eastAsia="仿宋" w:hAnsi="仿宋"/>
          <w:color w:val="000000"/>
          <w:sz w:val="28"/>
          <w:szCs w:val="28"/>
        </w:rPr>
      </w:pPr>
      <w:r>
        <w:rPr>
          <w:rFonts w:ascii="仿宋" w:eastAsia="仿宋" w:hAnsi="仿宋" w:hint="eastAsia"/>
          <w:color w:val="000000"/>
          <w:sz w:val="28"/>
          <w:szCs w:val="28"/>
        </w:rPr>
        <w:t>连云港市政府印发了《连云港市“十三五”大气污染防治工作计划》、《市政府关于印发连云港市打赢蓝天保卫战三年行动计划实施方案的通知》(连政发[2019]10号)、《关于印发连云港市“打赢蓝天保卫战”2020年工作计划的通知》，将区域减排工作分解到年度，通过减排工作的实施，连云港市环境空气质量逐年改善，各污染年均值整体呈现逐年下降趋势，近3年PM2.5日均值和年均值虽出现超标，但超标天数、年均值及占标率均呈现逐年降低的趋势。总体来说，连云港市近3年主要大气污染物变化呈现明显</w:t>
      </w:r>
      <w:r w:rsidRPr="0083287F">
        <w:rPr>
          <w:rFonts w:ascii="仿宋" w:eastAsia="仿宋" w:hAnsi="仿宋" w:hint="eastAsia"/>
          <w:color w:val="000000"/>
          <w:sz w:val="28"/>
          <w:szCs w:val="28"/>
        </w:rPr>
        <w:t>好转的趋势。</w:t>
      </w:r>
    </w:p>
    <w:p w:rsidR="004C2090" w:rsidRDefault="004C2090" w:rsidP="000B7B39">
      <w:pPr>
        <w:pStyle w:val="010"/>
        <w:adjustRightInd w:val="0"/>
        <w:snapToGrid w:val="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lastRenderedPageBreak/>
        <w:t>环评预测</w:t>
      </w:r>
      <w:r>
        <w:rPr>
          <w:rFonts w:ascii="仿宋" w:eastAsia="仿宋" w:hAnsi="仿宋" w:cs="Times New Roman"/>
          <w:sz w:val="28"/>
          <w:szCs w:val="28"/>
        </w:rPr>
        <w:t>结果及本次后评价大气环境质量调查结果显示，各</w:t>
      </w:r>
      <w:r>
        <w:rPr>
          <w:rFonts w:ascii="仿宋" w:eastAsia="仿宋" w:hAnsi="仿宋" w:cs="Times New Roman" w:hint="eastAsia"/>
          <w:sz w:val="28"/>
          <w:szCs w:val="28"/>
        </w:rPr>
        <w:t>废气</w:t>
      </w:r>
      <w:r>
        <w:rPr>
          <w:rFonts w:ascii="仿宋" w:eastAsia="仿宋" w:hAnsi="仿宋" w:cs="Times New Roman"/>
          <w:sz w:val="28"/>
          <w:szCs w:val="28"/>
        </w:rPr>
        <w:t>特征污染物均</w:t>
      </w:r>
      <w:r>
        <w:rPr>
          <w:rFonts w:ascii="仿宋" w:eastAsia="仿宋" w:hAnsi="仿宋" w:cs="Times New Roman" w:hint="eastAsia"/>
          <w:sz w:val="28"/>
          <w:szCs w:val="28"/>
        </w:rPr>
        <w:t>未</w:t>
      </w:r>
      <w:r>
        <w:rPr>
          <w:rFonts w:ascii="仿宋" w:eastAsia="仿宋" w:hAnsi="仿宋" w:cs="Times New Roman"/>
          <w:sz w:val="28"/>
          <w:szCs w:val="28"/>
        </w:rPr>
        <w:t>出现超标现象。环评</w:t>
      </w:r>
      <w:r>
        <w:rPr>
          <w:rFonts w:ascii="仿宋" w:eastAsia="仿宋" w:hAnsi="仿宋" w:cs="Times New Roman" w:hint="eastAsia"/>
          <w:sz w:val="28"/>
          <w:szCs w:val="28"/>
        </w:rPr>
        <w:t>预测</w:t>
      </w:r>
      <w:r>
        <w:rPr>
          <w:rFonts w:ascii="仿宋" w:eastAsia="仿宋" w:hAnsi="仿宋" w:cs="Times New Roman"/>
          <w:sz w:val="28"/>
          <w:szCs w:val="28"/>
        </w:rPr>
        <w:t>结果均在区域</w:t>
      </w:r>
      <w:r>
        <w:rPr>
          <w:rFonts w:ascii="仿宋" w:eastAsia="仿宋" w:hAnsi="仿宋" w:cs="Times New Roman" w:hint="eastAsia"/>
          <w:sz w:val="28"/>
          <w:szCs w:val="28"/>
        </w:rPr>
        <w:t>2020</w:t>
      </w:r>
      <w:r>
        <w:rPr>
          <w:rFonts w:ascii="仿宋" w:eastAsia="仿宋" w:hAnsi="仿宋" w:cs="Times New Roman"/>
          <w:sz w:val="28"/>
          <w:szCs w:val="28"/>
        </w:rPr>
        <w:t>-2021</w:t>
      </w:r>
      <w:r>
        <w:rPr>
          <w:rFonts w:ascii="仿宋" w:eastAsia="仿宋" w:hAnsi="仿宋" w:cs="Times New Roman" w:hint="eastAsia"/>
          <w:sz w:val="28"/>
          <w:szCs w:val="28"/>
        </w:rPr>
        <w:t>年</w:t>
      </w:r>
      <w:r>
        <w:rPr>
          <w:rFonts w:ascii="仿宋" w:eastAsia="仿宋" w:hAnsi="仿宋" w:cs="Times New Roman"/>
          <w:sz w:val="28"/>
          <w:szCs w:val="28"/>
        </w:rPr>
        <w:t>大气环境质量调查结果范围内。</w:t>
      </w:r>
    </w:p>
    <w:p w:rsidR="004C2090" w:rsidRPr="004C2090" w:rsidRDefault="004C2090" w:rsidP="000B7B39">
      <w:pPr>
        <w:pStyle w:val="010"/>
        <w:adjustRightInd w:val="0"/>
        <w:snapToGrid w:val="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区域距离</w:t>
      </w:r>
      <w:r>
        <w:rPr>
          <w:rFonts w:ascii="仿宋" w:eastAsia="仿宋" w:hAnsi="仿宋" w:cs="Times New Roman"/>
          <w:sz w:val="28"/>
          <w:szCs w:val="28"/>
        </w:rPr>
        <w:t>厂区最近的</w:t>
      </w:r>
      <w:r>
        <w:rPr>
          <w:rFonts w:ascii="仿宋" w:eastAsia="仿宋" w:hAnsi="仿宋" w:cs="Times New Roman" w:hint="eastAsia"/>
          <w:sz w:val="28"/>
          <w:szCs w:val="28"/>
        </w:rPr>
        <w:t>大气</w:t>
      </w:r>
      <w:r>
        <w:rPr>
          <w:rFonts w:ascii="仿宋" w:eastAsia="仿宋" w:hAnsi="仿宋" w:cs="Times New Roman"/>
          <w:sz w:val="28"/>
          <w:szCs w:val="28"/>
        </w:rPr>
        <w:t>敏感点位四圩村，距离企业厂界约为</w:t>
      </w:r>
      <w:r>
        <w:rPr>
          <w:rFonts w:ascii="仿宋" w:eastAsia="仿宋" w:hAnsi="仿宋" w:cs="Times New Roman" w:hint="eastAsia"/>
          <w:sz w:val="28"/>
          <w:szCs w:val="28"/>
        </w:rPr>
        <w:t>1170米</w:t>
      </w:r>
      <w:r>
        <w:rPr>
          <w:rFonts w:ascii="仿宋" w:eastAsia="仿宋" w:hAnsi="仿宋" w:cs="Times New Roman"/>
          <w:sz w:val="28"/>
          <w:szCs w:val="28"/>
        </w:rPr>
        <w:t>，周边环境情况能满足赛科公司现有项目卫生防护距离设置要求。</w:t>
      </w:r>
    </w:p>
    <w:p w:rsidR="00D63D1B" w:rsidRPr="000B7B39" w:rsidRDefault="004C2090" w:rsidP="000B7B39">
      <w:pPr>
        <w:pStyle w:val="010"/>
        <w:adjustRightInd w:val="0"/>
        <w:snapToGrid w:val="0"/>
        <w:spacing w:before="0" w:line="500" w:lineRule="exact"/>
        <w:ind w:firstLine="560"/>
        <w:rPr>
          <w:rFonts w:ascii="仿宋" w:eastAsia="仿宋" w:hAnsi="仿宋" w:cs="Times New Roman"/>
          <w:sz w:val="28"/>
          <w:szCs w:val="28"/>
        </w:rPr>
      </w:pPr>
      <w:r>
        <w:rPr>
          <w:rFonts w:ascii="仿宋" w:eastAsia="仿宋" w:hAnsi="仿宋" w:cs="Times New Roman" w:hint="eastAsia"/>
          <w:sz w:val="28"/>
          <w:szCs w:val="28"/>
        </w:rPr>
        <w:t>(</w:t>
      </w:r>
      <w:r>
        <w:rPr>
          <w:rFonts w:ascii="仿宋" w:eastAsia="仿宋" w:hAnsi="仿宋" w:cs="Times New Roman"/>
          <w:sz w:val="28"/>
          <w:szCs w:val="28"/>
        </w:rPr>
        <w:t>2)</w:t>
      </w:r>
      <w:r w:rsidR="00D63D1B" w:rsidRPr="000B7B39">
        <w:rPr>
          <w:rFonts w:ascii="仿宋" w:eastAsia="仿宋" w:hAnsi="仿宋" w:cs="Times New Roman" w:hint="eastAsia"/>
          <w:sz w:val="28"/>
          <w:szCs w:val="28"/>
        </w:rPr>
        <w:t>地表水环境影响分析结论</w:t>
      </w:r>
    </w:p>
    <w:p w:rsidR="004C2090" w:rsidRPr="004C2090" w:rsidRDefault="004C2090" w:rsidP="000B7B39">
      <w:pPr>
        <w:pStyle w:val="aa"/>
        <w:adjustRightInd w:val="0"/>
        <w:snapToGrid w:val="0"/>
        <w:spacing w:before="0" w:line="500" w:lineRule="exact"/>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厂区</w:t>
      </w:r>
      <w:r>
        <w:rPr>
          <w:rFonts w:ascii="仿宋" w:eastAsia="仿宋" w:hAnsi="仿宋" w:cs="Times New Roman"/>
          <w:sz w:val="28"/>
          <w:szCs w:val="28"/>
        </w:rPr>
        <w:t>内生产废水包括烟气脱酸废水、</w:t>
      </w:r>
      <w:r>
        <w:rPr>
          <w:rFonts w:ascii="仿宋" w:eastAsia="仿宋" w:hAnsi="仿宋" w:cs="Times New Roman" w:hint="eastAsia"/>
          <w:sz w:val="28"/>
          <w:szCs w:val="28"/>
        </w:rPr>
        <w:t>锅炉</w:t>
      </w:r>
      <w:r>
        <w:rPr>
          <w:rFonts w:ascii="仿宋" w:eastAsia="仿宋" w:hAnsi="仿宋" w:cs="Times New Roman"/>
          <w:sz w:val="28"/>
          <w:szCs w:val="28"/>
        </w:rPr>
        <w:t>排水、地面冲洗废水、生活污水，其中</w:t>
      </w:r>
      <w:r w:rsidRPr="001C40A6">
        <w:rPr>
          <w:rFonts w:ascii="仿宋" w:eastAsia="仿宋" w:hAnsi="仿宋" w:cs="Times New Roman"/>
          <w:color w:val="000000" w:themeColor="text1"/>
          <w:sz w:val="28"/>
          <w:szCs w:val="28"/>
        </w:rPr>
        <w:t>烟气脱酸废水采用</w:t>
      </w:r>
      <w:r w:rsidRPr="001C40A6">
        <w:rPr>
          <w:rFonts w:ascii="仿宋" w:eastAsia="仿宋" w:hAnsi="仿宋" w:cs="Times New Roman" w:hint="eastAsia"/>
          <w:color w:val="000000" w:themeColor="text1"/>
          <w:sz w:val="28"/>
          <w:szCs w:val="28"/>
        </w:rPr>
        <w:t>“二</w:t>
      </w:r>
      <w:r w:rsidRPr="001C40A6">
        <w:rPr>
          <w:rFonts w:ascii="仿宋" w:eastAsia="仿宋" w:hAnsi="仿宋" w:cs="Times New Roman"/>
          <w:color w:val="000000" w:themeColor="text1"/>
          <w:sz w:val="28"/>
          <w:szCs w:val="28"/>
        </w:rPr>
        <w:t>效</w:t>
      </w:r>
      <w:r w:rsidRPr="001C40A6">
        <w:rPr>
          <w:rFonts w:ascii="仿宋" w:eastAsia="仿宋" w:hAnsi="仿宋" w:cs="Times New Roman" w:hint="eastAsia"/>
          <w:color w:val="000000" w:themeColor="text1"/>
          <w:sz w:val="28"/>
          <w:szCs w:val="28"/>
        </w:rPr>
        <w:t>蒸发”预处理(处理</w:t>
      </w:r>
      <w:r w:rsidRPr="001C40A6">
        <w:rPr>
          <w:rFonts w:ascii="仿宋" w:eastAsia="仿宋" w:hAnsi="仿宋" w:cs="Times New Roman"/>
          <w:color w:val="000000" w:themeColor="text1"/>
          <w:sz w:val="28"/>
          <w:szCs w:val="28"/>
        </w:rPr>
        <w:t>能力25</w:t>
      </w:r>
      <w:r w:rsidRPr="001C40A6">
        <w:rPr>
          <w:rFonts w:ascii="仿宋" w:eastAsia="仿宋" w:hAnsi="仿宋" w:cs="Times New Roman" w:hint="eastAsia"/>
          <w:color w:val="000000" w:themeColor="text1"/>
          <w:sz w:val="28"/>
          <w:szCs w:val="28"/>
        </w:rPr>
        <w:t>吨/天)</w:t>
      </w:r>
      <w:r w:rsidRPr="001C40A6">
        <w:rPr>
          <w:rFonts w:ascii="仿宋" w:eastAsia="仿宋" w:hAnsi="仿宋" w:cs="Times New Roman"/>
          <w:color w:val="000000" w:themeColor="text1"/>
          <w:sz w:val="28"/>
          <w:szCs w:val="28"/>
        </w:rPr>
        <w:t>，</w:t>
      </w:r>
      <w:r w:rsidRPr="001C40A6">
        <w:rPr>
          <w:rFonts w:ascii="仿宋" w:eastAsia="仿宋" w:hAnsi="仿宋" w:cs="Times New Roman" w:hint="eastAsia"/>
          <w:color w:val="000000" w:themeColor="text1"/>
          <w:sz w:val="28"/>
          <w:szCs w:val="28"/>
        </w:rPr>
        <w:t>冷凝</w:t>
      </w:r>
      <w:r w:rsidRPr="001C40A6">
        <w:rPr>
          <w:rFonts w:ascii="仿宋" w:eastAsia="仿宋" w:hAnsi="仿宋" w:cs="Times New Roman"/>
          <w:color w:val="000000" w:themeColor="text1"/>
          <w:sz w:val="28"/>
          <w:szCs w:val="28"/>
        </w:rPr>
        <w:t>水回用于</w:t>
      </w:r>
      <w:r w:rsidRPr="001C40A6">
        <w:rPr>
          <w:rFonts w:ascii="仿宋" w:eastAsia="仿宋" w:hAnsi="仿宋" w:cs="Times New Roman" w:hint="eastAsia"/>
          <w:color w:val="000000" w:themeColor="text1"/>
          <w:sz w:val="28"/>
          <w:szCs w:val="28"/>
        </w:rPr>
        <w:t>湿法</w:t>
      </w:r>
      <w:r w:rsidRPr="001C40A6">
        <w:rPr>
          <w:rFonts w:ascii="仿宋" w:eastAsia="仿宋" w:hAnsi="仿宋" w:cs="Times New Roman"/>
          <w:color w:val="000000" w:themeColor="text1"/>
          <w:sz w:val="28"/>
          <w:szCs w:val="28"/>
        </w:rPr>
        <w:t>出渣</w:t>
      </w:r>
      <w:r w:rsidRPr="001C40A6">
        <w:rPr>
          <w:rFonts w:ascii="仿宋" w:eastAsia="仿宋" w:hAnsi="仿宋" w:cs="Times New Roman" w:hint="eastAsia"/>
          <w:color w:val="000000" w:themeColor="text1"/>
          <w:sz w:val="28"/>
          <w:szCs w:val="28"/>
        </w:rPr>
        <w:t>、</w:t>
      </w:r>
      <w:r w:rsidRPr="001C40A6">
        <w:rPr>
          <w:rFonts w:ascii="仿宋" w:eastAsia="仿宋" w:hAnsi="仿宋" w:cs="Times New Roman"/>
          <w:color w:val="000000" w:themeColor="text1"/>
          <w:sz w:val="28"/>
          <w:szCs w:val="28"/>
        </w:rPr>
        <w:t>地面冲洗等工序。其他</w:t>
      </w:r>
      <w:r w:rsidRPr="001C40A6">
        <w:rPr>
          <w:rFonts w:ascii="仿宋" w:eastAsia="仿宋" w:hAnsi="仿宋" w:cs="Times New Roman" w:hint="eastAsia"/>
          <w:color w:val="000000" w:themeColor="text1"/>
          <w:sz w:val="28"/>
          <w:szCs w:val="28"/>
        </w:rPr>
        <w:t>废水进</w:t>
      </w:r>
      <w:r w:rsidRPr="001C40A6">
        <w:rPr>
          <w:rFonts w:ascii="仿宋" w:eastAsia="仿宋" w:hAnsi="仿宋" w:cs="Times New Roman"/>
          <w:color w:val="000000" w:themeColor="text1"/>
          <w:sz w:val="28"/>
          <w:szCs w:val="28"/>
        </w:rPr>
        <w:t>厂区污水处理站处理，采用“</w:t>
      </w:r>
      <w:r w:rsidRPr="001C40A6">
        <w:rPr>
          <w:rFonts w:ascii="仿宋" w:eastAsia="仿宋" w:hAnsi="仿宋" w:cs="Times New Roman" w:hint="eastAsia"/>
          <w:color w:val="000000" w:themeColor="text1"/>
          <w:sz w:val="28"/>
          <w:szCs w:val="28"/>
        </w:rPr>
        <w:t>调节</w:t>
      </w:r>
      <w:r w:rsidRPr="001C40A6">
        <w:rPr>
          <w:rFonts w:ascii="仿宋" w:eastAsia="仿宋" w:hAnsi="仿宋" w:cs="Times New Roman"/>
          <w:color w:val="000000" w:themeColor="text1"/>
          <w:sz w:val="28"/>
          <w:szCs w:val="28"/>
        </w:rPr>
        <w:t>+</w:t>
      </w:r>
      <w:r w:rsidRPr="001C40A6">
        <w:rPr>
          <w:rFonts w:ascii="仿宋" w:eastAsia="仿宋" w:hAnsi="仿宋" w:cs="Times New Roman" w:hint="eastAsia"/>
          <w:color w:val="000000" w:themeColor="text1"/>
          <w:sz w:val="28"/>
          <w:szCs w:val="28"/>
        </w:rPr>
        <w:t>沉淀</w:t>
      </w:r>
      <w:r w:rsidRPr="001C40A6">
        <w:rPr>
          <w:rFonts w:ascii="仿宋" w:eastAsia="仿宋" w:hAnsi="仿宋" w:cs="Times New Roman"/>
          <w:color w:val="000000" w:themeColor="text1"/>
          <w:sz w:val="28"/>
          <w:szCs w:val="28"/>
        </w:rPr>
        <w:t>+消毒”</w:t>
      </w:r>
      <w:r w:rsidRPr="001C40A6">
        <w:rPr>
          <w:rFonts w:ascii="仿宋" w:eastAsia="仿宋" w:hAnsi="仿宋" w:cs="Times New Roman" w:hint="eastAsia"/>
          <w:color w:val="000000" w:themeColor="text1"/>
          <w:sz w:val="28"/>
          <w:szCs w:val="28"/>
        </w:rPr>
        <w:t>处理达标</w:t>
      </w:r>
      <w:r w:rsidRPr="001C40A6">
        <w:rPr>
          <w:rFonts w:ascii="仿宋" w:eastAsia="仿宋" w:hAnsi="仿宋" w:cs="Times New Roman"/>
          <w:color w:val="000000" w:themeColor="text1"/>
          <w:sz w:val="28"/>
          <w:szCs w:val="28"/>
        </w:rPr>
        <w:t>后排入园区污水处理厂。</w:t>
      </w:r>
      <w:r w:rsidRPr="001C40A6">
        <w:rPr>
          <w:rFonts w:ascii="仿宋" w:eastAsia="仿宋" w:hAnsi="仿宋" w:cs="Times New Roman" w:hint="eastAsia"/>
          <w:color w:val="000000" w:themeColor="text1"/>
          <w:sz w:val="28"/>
          <w:szCs w:val="28"/>
        </w:rPr>
        <w:t>污水</w:t>
      </w:r>
      <w:r w:rsidRPr="001C40A6">
        <w:rPr>
          <w:rFonts w:ascii="仿宋" w:eastAsia="仿宋" w:hAnsi="仿宋" w:cs="Times New Roman"/>
          <w:color w:val="000000" w:themeColor="text1"/>
          <w:sz w:val="28"/>
          <w:szCs w:val="28"/>
        </w:rPr>
        <w:t>站处理能力</w:t>
      </w:r>
      <w:r w:rsidRPr="001C40A6">
        <w:rPr>
          <w:rFonts w:ascii="仿宋" w:eastAsia="仿宋" w:hAnsi="仿宋" w:cs="Times New Roman" w:hint="eastAsia"/>
          <w:color w:val="000000" w:themeColor="text1"/>
          <w:sz w:val="28"/>
          <w:szCs w:val="28"/>
        </w:rPr>
        <w:t>50吨/天</w:t>
      </w:r>
      <w:r w:rsidRPr="001C40A6">
        <w:rPr>
          <w:rFonts w:ascii="仿宋" w:eastAsia="仿宋" w:hAnsi="仿宋" w:cs="Times New Roman"/>
          <w:color w:val="000000" w:themeColor="text1"/>
          <w:sz w:val="28"/>
          <w:szCs w:val="28"/>
        </w:rPr>
        <w:t>。</w:t>
      </w:r>
      <w:r>
        <w:rPr>
          <w:rFonts w:ascii="仿宋" w:eastAsia="仿宋" w:hAnsi="仿宋" w:cs="Times New Roman" w:hint="eastAsia"/>
          <w:color w:val="000000" w:themeColor="text1"/>
          <w:sz w:val="28"/>
          <w:szCs w:val="28"/>
        </w:rPr>
        <w:t>园区</w:t>
      </w:r>
      <w:r>
        <w:rPr>
          <w:rFonts w:ascii="仿宋" w:eastAsia="仿宋" w:hAnsi="仿宋" w:cs="Times New Roman"/>
          <w:color w:val="000000" w:themeColor="text1"/>
          <w:sz w:val="28"/>
          <w:szCs w:val="28"/>
        </w:rPr>
        <w:t>污水处理厂于</w:t>
      </w:r>
      <w:r>
        <w:rPr>
          <w:rFonts w:ascii="仿宋" w:eastAsia="仿宋" w:hAnsi="仿宋" w:cs="Times New Roman" w:hint="eastAsia"/>
          <w:color w:val="000000" w:themeColor="text1"/>
          <w:sz w:val="28"/>
          <w:szCs w:val="28"/>
        </w:rPr>
        <w:t>2019年</w:t>
      </w:r>
      <w:r>
        <w:rPr>
          <w:rFonts w:ascii="仿宋" w:eastAsia="仿宋" w:hAnsi="仿宋" w:cs="Times New Roman"/>
          <w:color w:val="000000" w:themeColor="text1"/>
          <w:sz w:val="28"/>
          <w:szCs w:val="28"/>
        </w:rPr>
        <w:t>进行了提标改造，</w:t>
      </w:r>
      <w:r>
        <w:rPr>
          <w:rFonts w:ascii="仿宋" w:eastAsia="仿宋" w:hAnsi="仿宋" w:cs="Times New Roman" w:hint="eastAsia"/>
          <w:color w:val="000000" w:themeColor="text1"/>
          <w:sz w:val="28"/>
          <w:szCs w:val="28"/>
        </w:rPr>
        <w:t>主要</w:t>
      </w:r>
      <w:r>
        <w:rPr>
          <w:rFonts w:ascii="仿宋" w:eastAsia="仿宋" w:hAnsi="仿宋" w:cs="Times New Roman"/>
          <w:color w:val="000000" w:themeColor="text1"/>
          <w:sz w:val="28"/>
          <w:szCs w:val="28"/>
        </w:rPr>
        <w:t>污染物排放执行</w:t>
      </w:r>
      <w:r w:rsidRPr="00382F87">
        <w:rPr>
          <w:rFonts w:ascii="仿宋" w:eastAsia="仿宋" w:hAnsi="仿宋" w:cs="仿宋_GB2312" w:hint="eastAsia"/>
          <w:color w:val="000000"/>
          <w:sz w:val="28"/>
          <w:szCs w:val="28"/>
        </w:rPr>
        <w:t>《城镇污水处理厂污染物排放标准》(GB18918-2002)一级A</w:t>
      </w:r>
      <w:r>
        <w:rPr>
          <w:rFonts w:ascii="仿宋" w:eastAsia="仿宋" w:hAnsi="仿宋" w:cs="仿宋_GB2312" w:hint="eastAsia"/>
          <w:color w:val="000000"/>
          <w:sz w:val="28"/>
          <w:szCs w:val="28"/>
        </w:rPr>
        <w:t>标准</w:t>
      </w:r>
      <w:r>
        <w:rPr>
          <w:rFonts w:ascii="仿宋" w:eastAsia="仿宋" w:hAnsi="仿宋" w:cs="仿宋_GB2312"/>
          <w:color w:val="000000"/>
          <w:sz w:val="28"/>
          <w:szCs w:val="28"/>
        </w:rPr>
        <w:t>，结合</w:t>
      </w:r>
      <w:r>
        <w:rPr>
          <w:rFonts w:ascii="仿宋" w:eastAsia="仿宋" w:hAnsi="仿宋" w:cs="宋体"/>
          <w:sz w:val="28"/>
          <w:szCs w:val="28"/>
        </w:rPr>
        <w:t>《灌河大桥、陈港考核断面整治推进方案》</w:t>
      </w:r>
      <w:r>
        <w:rPr>
          <w:rFonts w:ascii="仿宋" w:eastAsia="仿宋" w:hAnsi="仿宋" w:cs="宋体" w:hint="eastAsia"/>
          <w:sz w:val="28"/>
          <w:szCs w:val="28"/>
        </w:rPr>
        <w:t>的</w:t>
      </w:r>
      <w:r>
        <w:rPr>
          <w:rFonts w:ascii="仿宋" w:eastAsia="仿宋" w:hAnsi="仿宋" w:cs="宋体"/>
          <w:sz w:val="28"/>
          <w:szCs w:val="28"/>
        </w:rPr>
        <w:t>实施，</w:t>
      </w:r>
      <w:r>
        <w:rPr>
          <w:rFonts w:ascii="仿宋" w:eastAsia="仿宋" w:hAnsi="仿宋" w:cs="宋体" w:hint="eastAsia"/>
          <w:sz w:val="28"/>
          <w:szCs w:val="28"/>
        </w:rPr>
        <w:t>灌</w:t>
      </w:r>
      <w:r>
        <w:rPr>
          <w:rFonts w:ascii="仿宋" w:eastAsia="仿宋" w:hAnsi="仿宋" w:cs="宋体"/>
          <w:sz w:val="28"/>
          <w:szCs w:val="28"/>
        </w:rPr>
        <w:t>河</w:t>
      </w:r>
      <w:r>
        <w:rPr>
          <w:rFonts w:ascii="仿宋" w:eastAsia="仿宋" w:hAnsi="仿宋" w:cs="宋体" w:hint="eastAsia"/>
          <w:sz w:val="28"/>
          <w:szCs w:val="28"/>
        </w:rPr>
        <w:t>水质</w:t>
      </w:r>
      <w:r>
        <w:rPr>
          <w:rFonts w:ascii="仿宋" w:eastAsia="仿宋" w:hAnsi="仿宋" w:cs="宋体"/>
          <w:sz w:val="28"/>
          <w:szCs w:val="28"/>
        </w:rPr>
        <w:t>有明显改善。</w:t>
      </w:r>
    </w:p>
    <w:p w:rsidR="004C2090" w:rsidRPr="00382F87" w:rsidRDefault="004C2090" w:rsidP="004C2090">
      <w:pPr>
        <w:spacing w:line="500" w:lineRule="exact"/>
        <w:ind w:firstLine="482"/>
        <w:rPr>
          <w:rFonts w:ascii="仿宋" w:eastAsia="仿宋" w:hAnsi="仿宋"/>
          <w:color w:val="000000" w:themeColor="text1"/>
          <w:sz w:val="28"/>
          <w:szCs w:val="28"/>
        </w:rPr>
      </w:pPr>
      <w:r w:rsidRPr="00E575AB">
        <w:rPr>
          <w:rFonts w:ascii="仿宋" w:eastAsia="仿宋" w:hAnsi="仿宋" w:hint="eastAsia"/>
          <w:color w:val="000000" w:themeColor="text1"/>
          <w:kern w:val="0"/>
          <w:sz w:val="28"/>
          <w:szCs w:val="28"/>
        </w:rPr>
        <w:t>2016</w:t>
      </w:r>
      <w:r w:rsidRPr="00E575AB">
        <w:rPr>
          <w:rFonts w:ascii="仿宋" w:eastAsia="仿宋" w:hAnsi="仿宋"/>
          <w:color w:val="000000" w:themeColor="text1"/>
          <w:kern w:val="0"/>
          <w:sz w:val="28"/>
          <w:szCs w:val="28"/>
        </w:rPr>
        <w:t>-2020</w:t>
      </w:r>
      <w:r w:rsidRPr="00E575AB">
        <w:rPr>
          <w:rFonts w:ascii="仿宋" w:eastAsia="仿宋" w:hAnsi="仿宋" w:hint="eastAsia"/>
          <w:color w:val="000000" w:themeColor="text1"/>
          <w:kern w:val="0"/>
          <w:sz w:val="28"/>
          <w:szCs w:val="28"/>
        </w:rPr>
        <w:t>年</w:t>
      </w:r>
      <w:r w:rsidRPr="00E575AB">
        <w:rPr>
          <w:rFonts w:ascii="仿宋" w:eastAsia="仿宋" w:hAnsi="仿宋"/>
          <w:color w:val="000000" w:themeColor="text1"/>
          <w:kern w:val="0"/>
          <w:sz w:val="28"/>
          <w:szCs w:val="28"/>
        </w:rPr>
        <w:t>，灌河</w:t>
      </w:r>
      <w:r w:rsidRPr="00E575AB">
        <w:rPr>
          <w:rFonts w:ascii="仿宋" w:eastAsia="仿宋" w:hAnsi="仿宋" w:hint="eastAsia"/>
          <w:color w:val="000000" w:themeColor="text1"/>
          <w:kern w:val="0"/>
          <w:sz w:val="28"/>
          <w:szCs w:val="28"/>
        </w:rPr>
        <w:t>陈</w:t>
      </w:r>
      <w:r w:rsidRPr="00E575AB">
        <w:rPr>
          <w:rFonts w:ascii="仿宋" w:eastAsia="仿宋" w:hAnsi="仿宋"/>
          <w:color w:val="000000" w:themeColor="text1"/>
          <w:kern w:val="0"/>
          <w:sz w:val="28"/>
          <w:szCs w:val="28"/>
        </w:rPr>
        <w:t>港断面检测结果</w:t>
      </w:r>
      <w:r>
        <w:rPr>
          <w:rFonts w:ascii="仿宋" w:eastAsia="仿宋" w:hAnsi="仿宋" w:hint="eastAsia"/>
          <w:color w:val="000000" w:themeColor="text1"/>
          <w:kern w:val="0"/>
          <w:sz w:val="28"/>
          <w:szCs w:val="28"/>
        </w:rPr>
        <w:t>显示，</w:t>
      </w:r>
      <w:r w:rsidRPr="00E575AB">
        <w:rPr>
          <w:rFonts w:ascii="仿宋" w:eastAsia="仿宋" w:hAnsi="仿宋" w:hint="eastAsia"/>
          <w:color w:val="000000" w:themeColor="text1"/>
          <w:sz w:val="28"/>
          <w:szCs w:val="28"/>
        </w:rPr>
        <w:t>2016</w:t>
      </w:r>
      <w:r>
        <w:rPr>
          <w:rFonts w:ascii="仿宋" w:eastAsia="仿宋" w:hAnsi="仿宋" w:hint="eastAsia"/>
          <w:color w:val="000000" w:themeColor="text1"/>
          <w:sz w:val="28"/>
          <w:szCs w:val="28"/>
        </w:rPr>
        <w:t>～</w:t>
      </w:r>
      <w:r w:rsidRPr="00E575AB">
        <w:rPr>
          <w:rFonts w:ascii="仿宋" w:eastAsia="仿宋" w:hAnsi="仿宋" w:hint="eastAsia"/>
          <w:color w:val="000000" w:themeColor="text1"/>
          <w:sz w:val="28"/>
          <w:szCs w:val="28"/>
        </w:rPr>
        <w:t>2018年灌河陈港断面的溶解氧、COD、BOD</w:t>
      </w:r>
      <w:r w:rsidRPr="00E575AB">
        <w:rPr>
          <w:rFonts w:ascii="仿宋" w:eastAsia="仿宋" w:hAnsi="仿宋" w:hint="eastAsia"/>
          <w:color w:val="000000" w:themeColor="text1"/>
          <w:sz w:val="28"/>
          <w:szCs w:val="28"/>
          <w:vertAlign w:val="subscript"/>
        </w:rPr>
        <w:t>5</w:t>
      </w:r>
      <w:r w:rsidRPr="00E575AB">
        <w:rPr>
          <w:rFonts w:ascii="仿宋" w:eastAsia="仿宋" w:hAnsi="仿宋" w:hint="eastAsia"/>
          <w:color w:val="000000" w:themeColor="text1"/>
          <w:sz w:val="28"/>
          <w:szCs w:val="28"/>
        </w:rPr>
        <w:t>、高锰酸盐指数、氨氮、挥发酚、总磷、氟化物、粪大肠菌群均出现超标，2016</w:t>
      </w:r>
      <w:r>
        <w:rPr>
          <w:rFonts w:ascii="仿宋" w:eastAsia="仿宋" w:hAnsi="仿宋" w:hint="eastAsia"/>
          <w:color w:val="000000" w:themeColor="text1"/>
          <w:sz w:val="28"/>
          <w:szCs w:val="28"/>
        </w:rPr>
        <w:t>～</w:t>
      </w:r>
      <w:r w:rsidRPr="00E575AB">
        <w:rPr>
          <w:rFonts w:ascii="仿宋" w:eastAsia="仿宋" w:hAnsi="仿宋" w:hint="eastAsia"/>
          <w:color w:val="000000" w:themeColor="text1"/>
          <w:sz w:val="28"/>
          <w:szCs w:val="28"/>
        </w:rPr>
        <w:t>2017年灌河陈港断面的硫化物、阴离子表面活性剂超标，超标率较高，水质较差。2019</w:t>
      </w:r>
      <w:r>
        <w:rPr>
          <w:rFonts w:ascii="仿宋" w:eastAsia="仿宋" w:hAnsi="仿宋" w:hint="eastAsia"/>
          <w:color w:val="000000" w:themeColor="text1"/>
          <w:sz w:val="28"/>
          <w:szCs w:val="28"/>
        </w:rPr>
        <w:t>～</w:t>
      </w:r>
      <w:r w:rsidRPr="00E575AB">
        <w:rPr>
          <w:rFonts w:ascii="仿宋" w:eastAsia="仿宋" w:hAnsi="仿宋" w:hint="eastAsia"/>
          <w:color w:val="000000" w:themeColor="text1"/>
          <w:sz w:val="28"/>
          <w:szCs w:val="28"/>
        </w:rPr>
        <w:t>2020年水质总体趋于改善，超标因子</w:t>
      </w:r>
      <w:r w:rsidRPr="00382F87">
        <w:rPr>
          <w:rFonts w:ascii="仿宋" w:eastAsia="仿宋" w:hAnsi="仿宋" w:hint="eastAsia"/>
          <w:color w:val="000000" w:themeColor="text1"/>
          <w:sz w:val="28"/>
          <w:szCs w:val="28"/>
        </w:rPr>
        <w:t>和超标率均减小。COD、BOD</w:t>
      </w:r>
      <w:r w:rsidRPr="00382F87">
        <w:rPr>
          <w:rFonts w:ascii="仿宋" w:eastAsia="仿宋" w:hAnsi="仿宋" w:hint="eastAsia"/>
          <w:color w:val="000000" w:themeColor="text1"/>
          <w:sz w:val="28"/>
          <w:szCs w:val="28"/>
          <w:vertAlign w:val="subscript"/>
        </w:rPr>
        <w:t>5</w:t>
      </w:r>
      <w:r w:rsidRPr="00382F87">
        <w:rPr>
          <w:rFonts w:ascii="仿宋" w:eastAsia="仿宋" w:hAnsi="仿宋" w:hint="eastAsia"/>
          <w:color w:val="000000" w:themeColor="text1"/>
          <w:sz w:val="28"/>
          <w:szCs w:val="28"/>
        </w:rPr>
        <w:t>、氨氮等因子超标可能受直排入河的生活污水和农业面源的影响。</w:t>
      </w:r>
    </w:p>
    <w:p w:rsidR="00D63D1B" w:rsidRPr="000B7B39" w:rsidRDefault="004C2090" w:rsidP="000B7B39">
      <w:pPr>
        <w:pStyle w:val="010"/>
        <w:adjustRightInd w:val="0"/>
        <w:snapToGrid w:val="0"/>
        <w:spacing w:before="0" w:line="50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3)</w:t>
      </w:r>
      <w:r w:rsidR="00D63D1B" w:rsidRPr="000B7B39">
        <w:rPr>
          <w:rFonts w:ascii="仿宋" w:eastAsia="仿宋" w:hAnsi="仿宋" w:hint="eastAsia"/>
          <w:sz w:val="28"/>
          <w:szCs w:val="28"/>
        </w:rPr>
        <w:t>地下水</w:t>
      </w:r>
      <w:r w:rsidR="005D41E6">
        <w:rPr>
          <w:rFonts w:ascii="仿宋" w:eastAsia="仿宋" w:hAnsi="仿宋" w:hint="eastAsia"/>
          <w:sz w:val="28"/>
          <w:szCs w:val="28"/>
        </w:rPr>
        <w:t>、</w:t>
      </w:r>
      <w:r w:rsidR="005D41E6">
        <w:rPr>
          <w:rFonts w:ascii="仿宋" w:eastAsia="仿宋" w:hAnsi="仿宋"/>
          <w:sz w:val="28"/>
          <w:szCs w:val="28"/>
        </w:rPr>
        <w:t>土壤</w:t>
      </w:r>
      <w:r w:rsidR="00D63D1B" w:rsidRPr="000B7B39">
        <w:rPr>
          <w:rFonts w:ascii="仿宋" w:eastAsia="仿宋" w:hAnsi="仿宋" w:hint="eastAsia"/>
          <w:sz w:val="28"/>
          <w:szCs w:val="28"/>
        </w:rPr>
        <w:t>环境影响分析结论</w:t>
      </w:r>
    </w:p>
    <w:p w:rsidR="005D41E6" w:rsidRDefault="005D41E6" w:rsidP="000B7B39">
      <w:pPr>
        <w:adjustRightInd w:val="0"/>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厂区</w:t>
      </w:r>
      <w:r>
        <w:rPr>
          <w:rFonts w:ascii="仿宋" w:eastAsia="仿宋" w:hAnsi="仿宋"/>
          <w:sz w:val="28"/>
          <w:szCs w:val="28"/>
        </w:rPr>
        <w:t>内重点关注</w:t>
      </w:r>
      <w:r>
        <w:rPr>
          <w:rFonts w:ascii="仿宋" w:eastAsia="仿宋" w:hAnsi="仿宋" w:hint="eastAsia"/>
          <w:sz w:val="28"/>
          <w:szCs w:val="28"/>
        </w:rPr>
        <w:t>的防渗</w:t>
      </w:r>
      <w:r>
        <w:rPr>
          <w:rFonts w:ascii="仿宋" w:eastAsia="仿宋" w:hAnsi="仿宋"/>
          <w:sz w:val="28"/>
          <w:szCs w:val="28"/>
        </w:rPr>
        <w:t>单元包括</w:t>
      </w:r>
      <w:r>
        <w:rPr>
          <w:rFonts w:ascii="仿宋" w:eastAsia="仿宋" w:hAnsi="仿宋" w:hint="eastAsia"/>
          <w:sz w:val="28"/>
          <w:szCs w:val="28"/>
        </w:rPr>
        <w:t>危废</w:t>
      </w:r>
      <w:r>
        <w:rPr>
          <w:rFonts w:ascii="仿宋" w:eastAsia="仿宋" w:hAnsi="仿宋"/>
          <w:sz w:val="28"/>
          <w:szCs w:val="28"/>
        </w:rPr>
        <w:t>库、灰渣库、罐区、灰渣干燥车间、预</w:t>
      </w:r>
      <w:r>
        <w:rPr>
          <w:rFonts w:ascii="仿宋" w:eastAsia="仿宋" w:hAnsi="仿宋" w:hint="eastAsia"/>
          <w:sz w:val="28"/>
          <w:szCs w:val="28"/>
        </w:rPr>
        <w:t>处理区</w:t>
      </w:r>
      <w:r>
        <w:rPr>
          <w:rFonts w:ascii="仿宋" w:eastAsia="仿宋" w:hAnsi="仿宋"/>
          <w:sz w:val="28"/>
          <w:szCs w:val="28"/>
        </w:rPr>
        <w:t>、焚烧装置区、污水处理区等，</w:t>
      </w:r>
      <w:r>
        <w:rPr>
          <w:rFonts w:ascii="仿宋" w:eastAsia="仿宋" w:hAnsi="仿宋" w:hint="eastAsia"/>
          <w:sz w:val="28"/>
          <w:szCs w:val="28"/>
        </w:rPr>
        <w:t>按照GB18597-2001要求</w:t>
      </w:r>
      <w:r>
        <w:rPr>
          <w:rFonts w:ascii="仿宋" w:eastAsia="仿宋" w:hAnsi="仿宋"/>
          <w:sz w:val="28"/>
          <w:szCs w:val="28"/>
        </w:rPr>
        <w:t>开展基础层防渗工作</w:t>
      </w:r>
      <w:r>
        <w:rPr>
          <w:rFonts w:ascii="仿宋" w:eastAsia="仿宋" w:hAnsi="仿宋" w:hint="eastAsia"/>
          <w:sz w:val="28"/>
          <w:szCs w:val="28"/>
        </w:rPr>
        <w:t>。</w:t>
      </w:r>
    </w:p>
    <w:p w:rsidR="005D41E6" w:rsidRDefault="005D41E6" w:rsidP="005D41E6">
      <w:pPr>
        <w:spacing w:line="500" w:lineRule="exact"/>
        <w:ind w:firstLineChars="200" w:firstLine="560"/>
        <w:rPr>
          <w:rFonts w:ascii="仿宋" w:eastAsia="仿宋" w:hAnsi="仿宋"/>
          <w:sz w:val="24"/>
        </w:rPr>
      </w:pPr>
      <w:r>
        <w:rPr>
          <w:rFonts w:ascii="仿宋" w:eastAsia="仿宋" w:hAnsi="仿宋" w:hint="eastAsia"/>
          <w:sz w:val="28"/>
          <w:szCs w:val="28"/>
        </w:rPr>
        <w:t>赛科</w:t>
      </w:r>
      <w:r>
        <w:rPr>
          <w:rFonts w:ascii="仿宋" w:eastAsia="仿宋" w:hAnsi="仿宋"/>
          <w:sz w:val="28"/>
          <w:szCs w:val="28"/>
        </w:rPr>
        <w:t>公司2019-2020</w:t>
      </w:r>
      <w:r>
        <w:rPr>
          <w:rFonts w:ascii="仿宋" w:eastAsia="仿宋" w:hAnsi="仿宋" w:hint="eastAsia"/>
          <w:sz w:val="28"/>
          <w:szCs w:val="28"/>
        </w:rPr>
        <w:t>年</w:t>
      </w:r>
      <w:r>
        <w:rPr>
          <w:rFonts w:ascii="仿宋" w:eastAsia="仿宋" w:hAnsi="仿宋"/>
          <w:sz w:val="28"/>
          <w:szCs w:val="28"/>
        </w:rPr>
        <w:t>均对厂区内地下水进行了跟踪监测，</w:t>
      </w:r>
      <w:r>
        <w:rPr>
          <w:rFonts w:ascii="仿宋" w:eastAsia="仿宋" w:hAnsi="仿宋" w:hint="eastAsia"/>
          <w:sz w:val="28"/>
          <w:szCs w:val="28"/>
        </w:rPr>
        <w:t>其中2020年10月</w:t>
      </w:r>
      <w:r>
        <w:rPr>
          <w:rFonts w:ascii="仿宋" w:eastAsia="仿宋" w:hAnsi="仿宋"/>
          <w:sz w:val="28"/>
          <w:szCs w:val="28"/>
        </w:rPr>
        <w:t>厂区内地下水跟踪</w:t>
      </w:r>
      <w:r>
        <w:rPr>
          <w:rFonts w:ascii="仿宋" w:eastAsia="仿宋" w:hAnsi="仿宋" w:hint="eastAsia"/>
          <w:sz w:val="28"/>
          <w:szCs w:val="28"/>
        </w:rPr>
        <w:t>监测</w:t>
      </w:r>
      <w:r>
        <w:rPr>
          <w:rFonts w:ascii="仿宋" w:eastAsia="仿宋" w:hAnsi="仿宋"/>
          <w:sz w:val="28"/>
          <w:szCs w:val="28"/>
        </w:rPr>
        <w:t>结果显示</w:t>
      </w:r>
      <w:r>
        <w:rPr>
          <w:rFonts w:ascii="仿宋" w:eastAsia="仿宋" w:hAnsi="仿宋" w:hint="eastAsia"/>
          <w:sz w:val="28"/>
          <w:szCs w:val="28"/>
        </w:rPr>
        <w:t>pH、</w:t>
      </w:r>
      <w:r>
        <w:rPr>
          <w:rFonts w:ascii="仿宋" w:eastAsia="仿宋" w:hAnsi="仿宋"/>
          <w:sz w:val="28"/>
          <w:szCs w:val="28"/>
        </w:rPr>
        <w:t>镉、</w:t>
      </w:r>
      <w:r>
        <w:rPr>
          <w:rFonts w:ascii="仿宋" w:eastAsia="仿宋" w:hAnsi="仿宋" w:hint="eastAsia"/>
          <w:sz w:val="28"/>
          <w:szCs w:val="28"/>
        </w:rPr>
        <w:t>铬</w:t>
      </w:r>
      <w:r>
        <w:rPr>
          <w:rFonts w:ascii="仿宋" w:eastAsia="仿宋" w:hAnsi="仿宋"/>
          <w:sz w:val="28"/>
          <w:szCs w:val="28"/>
        </w:rPr>
        <w:t>、铜、锌、镍、</w:t>
      </w:r>
      <w:r>
        <w:rPr>
          <w:rFonts w:ascii="仿宋" w:eastAsia="仿宋" w:hAnsi="仿宋" w:hint="eastAsia"/>
          <w:sz w:val="28"/>
          <w:szCs w:val="28"/>
        </w:rPr>
        <w:t>硒</w:t>
      </w:r>
      <w:r>
        <w:rPr>
          <w:rFonts w:ascii="仿宋" w:eastAsia="仿宋" w:hAnsi="仿宋"/>
          <w:sz w:val="28"/>
          <w:szCs w:val="28"/>
        </w:rPr>
        <w:t>、总氰化物、</w:t>
      </w:r>
      <w:r>
        <w:rPr>
          <w:rFonts w:ascii="仿宋" w:eastAsia="仿宋" w:hAnsi="仿宋" w:hint="eastAsia"/>
          <w:sz w:val="28"/>
          <w:szCs w:val="28"/>
        </w:rPr>
        <w:t>钴</w:t>
      </w:r>
      <w:r>
        <w:rPr>
          <w:rFonts w:ascii="仿宋" w:eastAsia="仿宋" w:hAnsi="仿宋"/>
          <w:sz w:val="28"/>
          <w:szCs w:val="28"/>
        </w:rPr>
        <w:t>、钒、</w:t>
      </w:r>
      <w:r>
        <w:rPr>
          <w:rFonts w:ascii="仿宋" w:eastAsia="仿宋" w:hAnsi="仿宋" w:hint="eastAsia"/>
          <w:sz w:val="28"/>
          <w:szCs w:val="28"/>
        </w:rPr>
        <w:t>锑</w:t>
      </w:r>
      <w:r>
        <w:rPr>
          <w:rFonts w:ascii="仿宋" w:eastAsia="仿宋" w:hAnsi="仿宋"/>
          <w:sz w:val="28"/>
          <w:szCs w:val="28"/>
        </w:rPr>
        <w:t>、铊</w:t>
      </w:r>
      <w:r>
        <w:rPr>
          <w:rFonts w:ascii="仿宋" w:eastAsia="仿宋" w:hAnsi="仿宋" w:hint="eastAsia"/>
          <w:sz w:val="28"/>
          <w:szCs w:val="28"/>
        </w:rPr>
        <w:t>、</w:t>
      </w:r>
      <w:r>
        <w:rPr>
          <w:rFonts w:ascii="仿宋" w:eastAsia="仿宋" w:hAnsi="仿宋"/>
          <w:sz w:val="28"/>
          <w:szCs w:val="28"/>
        </w:rPr>
        <w:t>铍、钼</w:t>
      </w:r>
      <w:r>
        <w:rPr>
          <w:rFonts w:ascii="仿宋" w:eastAsia="仿宋" w:hAnsi="仿宋" w:hint="eastAsia"/>
          <w:sz w:val="28"/>
          <w:szCs w:val="28"/>
        </w:rPr>
        <w:t>均</w:t>
      </w:r>
      <w:r>
        <w:rPr>
          <w:rFonts w:ascii="仿宋" w:eastAsia="仿宋" w:hAnsi="仿宋"/>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1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，砷</w:t>
      </w:r>
      <w:r>
        <w:rPr>
          <w:rFonts w:ascii="仿宋" w:eastAsia="仿宋" w:hAnsi="仿宋"/>
          <w:kern w:val="0"/>
          <w:sz w:val="28"/>
          <w:szCs w:val="28"/>
        </w:rPr>
        <w:t>、汞、亚硝酸盐氮</w:t>
      </w:r>
      <w:r>
        <w:rPr>
          <w:rFonts w:ascii="仿宋" w:eastAsia="仿宋" w:hAnsi="仿宋" w:hint="eastAsia"/>
          <w:kern w:val="0"/>
          <w:sz w:val="28"/>
          <w:szCs w:val="28"/>
        </w:rPr>
        <w:t>、挥发酚</w:t>
      </w:r>
      <w:r>
        <w:rPr>
          <w:rFonts w:ascii="仿宋" w:eastAsia="仿宋" w:hAnsi="仿宋"/>
          <w:kern w:val="0"/>
          <w:sz w:val="28"/>
          <w:szCs w:val="28"/>
        </w:rPr>
        <w:t>均满足地下水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3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III</w:t>
      </w:r>
      <w:r>
        <w:rPr>
          <w:rFonts w:ascii="仿宋" w:eastAsia="仿宋" w:hAnsi="仿宋"/>
          <w:kern w:val="0"/>
          <w:sz w:val="28"/>
          <w:szCs w:val="28"/>
        </w:rPr>
        <w:fldChar w:fldCharType="end"/>
      </w:r>
      <w:r>
        <w:rPr>
          <w:rFonts w:ascii="仿宋" w:eastAsia="仿宋" w:hAnsi="仿宋" w:hint="eastAsia"/>
          <w:kern w:val="0"/>
          <w:sz w:val="28"/>
          <w:szCs w:val="28"/>
        </w:rPr>
        <w:t>类</w:t>
      </w:r>
      <w:r>
        <w:rPr>
          <w:rFonts w:ascii="仿宋" w:eastAsia="仿宋" w:hAnsi="仿宋"/>
          <w:kern w:val="0"/>
          <w:sz w:val="28"/>
          <w:szCs w:val="28"/>
        </w:rPr>
        <w:t>水质标准，</w:t>
      </w:r>
      <w:r>
        <w:rPr>
          <w:rFonts w:ascii="仿宋" w:eastAsia="仿宋" w:hAnsi="仿宋" w:hint="eastAsia"/>
          <w:kern w:val="0"/>
          <w:sz w:val="28"/>
          <w:szCs w:val="28"/>
        </w:rPr>
        <w:t>锰</w:t>
      </w:r>
      <w:r>
        <w:rPr>
          <w:rFonts w:ascii="仿宋" w:eastAsia="仿宋" w:hAnsi="仿宋"/>
          <w:kern w:val="0"/>
          <w:sz w:val="28"/>
          <w:szCs w:val="28"/>
        </w:rPr>
        <w:t>、</w:t>
      </w:r>
      <w:r>
        <w:rPr>
          <w:rFonts w:ascii="仿宋" w:eastAsia="仿宋" w:hAnsi="仿宋" w:hint="eastAsia"/>
          <w:kern w:val="0"/>
          <w:sz w:val="28"/>
          <w:szCs w:val="28"/>
        </w:rPr>
        <w:t>氨氮</w:t>
      </w:r>
      <w:r>
        <w:rPr>
          <w:rFonts w:ascii="仿宋" w:eastAsia="仿宋" w:hAnsi="仿宋"/>
          <w:kern w:val="0"/>
          <w:sz w:val="28"/>
          <w:szCs w:val="28"/>
        </w:rPr>
        <w:t>、硝酸盐氮、总</w:t>
      </w:r>
      <w:r>
        <w:rPr>
          <w:rFonts w:ascii="仿宋" w:eastAsia="仿宋" w:hAnsi="仿宋"/>
          <w:kern w:val="0"/>
          <w:sz w:val="28"/>
          <w:szCs w:val="28"/>
        </w:rPr>
        <w:lastRenderedPageBreak/>
        <w:t>硬度、溶解性固体、耗氧量</w:t>
      </w:r>
      <w:r>
        <w:rPr>
          <w:rFonts w:ascii="仿宋" w:eastAsia="仿宋" w:hAnsi="仿宋" w:hint="eastAsia"/>
          <w:kern w:val="0"/>
          <w:sz w:val="28"/>
          <w:szCs w:val="28"/>
        </w:rPr>
        <w:t>均</w:t>
      </w:r>
      <w:r>
        <w:rPr>
          <w:rFonts w:ascii="仿宋" w:eastAsia="仿宋" w:hAnsi="仿宋"/>
          <w:kern w:val="0"/>
          <w:sz w:val="28"/>
          <w:szCs w:val="28"/>
        </w:rPr>
        <w:t>满足地下水</w:t>
      </w:r>
      <w:r>
        <w:rPr>
          <w:rFonts w:ascii="仿宋" w:eastAsia="仿宋" w:hAnsi="仿宋"/>
          <w:kern w:val="0"/>
          <w:sz w:val="28"/>
          <w:szCs w:val="28"/>
        </w:rPr>
        <w:fldChar w:fldCharType="begin"/>
      </w:r>
      <w:r>
        <w:rPr>
          <w:rFonts w:ascii="仿宋" w:eastAsia="仿宋" w:hAnsi="仿宋"/>
          <w:kern w:val="0"/>
          <w:sz w:val="28"/>
          <w:szCs w:val="28"/>
        </w:rPr>
        <w:instrText xml:space="preserve"> </w:instrText>
      </w:r>
      <w:r>
        <w:rPr>
          <w:rFonts w:ascii="仿宋" w:eastAsia="仿宋" w:hAnsi="仿宋" w:hint="eastAsia"/>
          <w:kern w:val="0"/>
          <w:sz w:val="28"/>
          <w:szCs w:val="28"/>
        </w:rPr>
        <w:instrText>= 4 \* ROMAN</w:instrText>
      </w:r>
      <w:r>
        <w:rPr>
          <w:rFonts w:ascii="仿宋" w:eastAsia="仿宋" w:hAnsi="仿宋"/>
          <w:kern w:val="0"/>
          <w:sz w:val="28"/>
          <w:szCs w:val="28"/>
        </w:rPr>
        <w:instrText xml:space="preserve"> </w:instrText>
      </w:r>
      <w:r>
        <w:rPr>
          <w:rFonts w:ascii="仿宋" w:eastAsia="仿宋" w:hAnsi="仿宋"/>
          <w:kern w:val="0"/>
          <w:sz w:val="28"/>
          <w:szCs w:val="28"/>
        </w:rPr>
        <w:fldChar w:fldCharType="separate"/>
      </w:r>
      <w:r>
        <w:rPr>
          <w:rFonts w:ascii="仿宋" w:eastAsia="仿宋" w:hAnsi="仿宋"/>
          <w:noProof/>
          <w:kern w:val="0"/>
          <w:sz w:val="28"/>
          <w:szCs w:val="28"/>
        </w:rPr>
        <w:t>IV</w:t>
      </w:r>
      <w:r>
        <w:rPr>
          <w:rFonts w:ascii="仿宋" w:eastAsia="仿宋" w:hAnsi="仿宋"/>
          <w:kern w:val="0"/>
          <w:sz w:val="28"/>
          <w:szCs w:val="28"/>
        </w:rPr>
        <w:fldChar w:fldCharType="end"/>
      </w:r>
      <w:r>
        <w:rPr>
          <w:rFonts w:ascii="仿宋" w:eastAsia="仿宋" w:hAnsi="仿宋" w:hint="eastAsia"/>
          <w:kern w:val="0"/>
          <w:sz w:val="28"/>
          <w:szCs w:val="28"/>
        </w:rPr>
        <w:t>类水质</w:t>
      </w:r>
      <w:r>
        <w:rPr>
          <w:rFonts w:ascii="仿宋" w:eastAsia="仿宋" w:hAnsi="仿宋"/>
          <w:kern w:val="0"/>
          <w:sz w:val="28"/>
          <w:szCs w:val="28"/>
        </w:rPr>
        <w:t>标准。</w:t>
      </w:r>
      <w:r>
        <w:rPr>
          <w:rFonts w:ascii="仿宋" w:eastAsia="仿宋" w:hAnsi="仿宋" w:hint="eastAsia"/>
          <w:kern w:val="0"/>
          <w:sz w:val="28"/>
          <w:szCs w:val="28"/>
        </w:rPr>
        <w:t>区域</w:t>
      </w:r>
      <w:r>
        <w:rPr>
          <w:rFonts w:ascii="仿宋" w:eastAsia="仿宋" w:hAnsi="仿宋"/>
          <w:kern w:val="0"/>
          <w:sz w:val="28"/>
          <w:szCs w:val="28"/>
        </w:rPr>
        <w:t>地下水水质主要受到原</w:t>
      </w:r>
      <w:r>
        <w:rPr>
          <w:rFonts w:ascii="仿宋" w:eastAsia="仿宋" w:hAnsi="仿宋" w:hint="eastAsia"/>
          <w:kern w:val="0"/>
          <w:sz w:val="28"/>
          <w:szCs w:val="28"/>
        </w:rPr>
        <w:t>生</w:t>
      </w:r>
      <w:r>
        <w:rPr>
          <w:rFonts w:ascii="仿宋" w:eastAsia="仿宋" w:hAnsi="仿宋"/>
          <w:kern w:val="0"/>
          <w:sz w:val="28"/>
          <w:szCs w:val="28"/>
        </w:rPr>
        <w:t>环境影响，该地区靠近黄海，受海水</w:t>
      </w:r>
      <w:r>
        <w:rPr>
          <w:rFonts w:ascii="仿宋" w:eastAsia="仿宋" w:hAnsi="仿宋" w:hint="eastAsia"/>
          <w:kern w:val="0"/>
          <w:sz w:val="28"/>
          <w:szCs w:val="28"/>
        </w:rPr>
        <w:t>入</w:t>
      </w:r>
      <w:r>
        <w:rPr>
          <w:rFonts w:ascii="仿宋" w:eastAsia="仿宋" w:hAnsi="仿宋"/>
          <w:kern w:val="0"/>
          <w:sz w:val="28"/>
          <w:szCs w:val="28"/>
        </w:rPr>
        <w:t>侵影响，区域浅层地下水为咸水，矿化度高，含盐量高，</w:t>
      </w:r>
      <w:r>
        <w:rPr>
          <w:rFonts w:ascii="仿宋" w:eastAsia="仿宋" w:hAnsi="仿宋" w:hint="eastAsia"/>
          <w:kern w:val="0"/>
          <w:sz w:val="28"/>
          <w:szCs w:val="28"/>
        </w:rPr>
        <w:t>表现为总</w:t>
      </w:r>
      <w:r>
        <w:rPr>
          <w:rFonts w:ascii="仿宋" w:eastAsia="仿宋" w:hAnsi="仿宋"/>
          <w:kern w:val="0"/>
          <w:sz w:val="28"/>
          <w:szCs w:val="28"/>
        </w:rPr>
        <w:t>硬度、溶解性固体浓度较高，区域地下水不可作为</w:t>
      </w:r>
      <w:r>
        <w:rPr>
          <w:rFonts w:ascii="仿宋" w:eastAsia="仿宋" w:hAnsi="仿宋" w:hint="eastAsia"/>
          <w:kern w:val="0"/>
          <w:sz w:val="28"/>
          <w:szCs w:val="28"/>
        </w:rPr>
        <w:t>饮用</w:t>
      </w:r>
      <w:r>
        <w:rPr>
          <w:rFonts w:ascii="仿宋" w:eastAsia="仿宋" w:hAnsi="仿宋"/>
          <w:kern w:val="0"/>
          <w:sz w:val="28"/>
          <w:szCs w:val="28"/>
        </w:rPr>
        <w:t>水</w:t>
      </w:r>
      <w:r>
        <w:rPr>
          <w:rFonts w:ascii="仿宋" w:eastAsia="仿宋" w:hAnsi="仿宋" w:hint="eastAsia"/>
          <w:kern w:val="0"/>
          <w:sz w:val="28"/>
          <w:szCs w:val="28"/>
        </w:rPr>
        <w:t>。</w:t>
      </w:r>
      <w:r>
        <w:rPr>
          <w:rFonts w:ascii="仿宋" w:eastAsia="仿宋" w:hAnsi="仿宋"/>
          <w:kern w:val="0"/>
          <w:sz w:val="28"/>
          <w:szCs w:val="28"/>
        </w:rPr>
        <w:t>结合</w:t>
      </w:r>
      <w:r>
        <w:rPr>
          <w:rFonts w:ascii="仿宋" w:eastAsia="仿宋" w:hAnsi="仿宋" w:hint="eastAsia"/>
          <w:kern w:val="0"/>
          <w:sz w:val="28"/>
          <w:szCs w:val="28"/>
        </w:rPr>
        <w:t>厂区</w:t>
      </w:r>
      <w:r>
        <w:rPr>
          <w:rFonts w:ascii="仿宋" w:eastAsia="仿宋" w:hAnsi="仿宋"/>
          <w:kern w:val="0"/>
          <w:sz w:val="28"/>
          <w:szCs w:val="28"/>
        </w:rPr>
        <w:t>内地下水水质</w:t>
      </w:r>
      <w:r>
        <w:rPr>
          <w:rFonts w:ascii="仿宋" w:eastAsia="仿宋" w:hAnsi="仿宋" w:hint="eastAsia"/>
          <w:kern w:val="0"/>
          <w:sz w:val="28"/>
          <w:szCs w:val="28"/>
        </w:rPr>
        <w:t>跟踪调查情况</w:t>
      </w:r>
      <w:r>
        <w:rPr>
          <w:rFonts w:ascii="仿宋" w:eastAsia="仿宋" w:hAnsi="仿宋"/>
          <w:kern w:val="0"/>
          <w:sz w:val="28"/>
          <w:szCs w:val="28"/>
        </w:rPr>
        <w:t>，区域地下水水质</w:t>
      </w:r>
      <w:r>
        <w:rPr>
          <w:rFonts w:ascii="仿宋" w:eastAsia="仿宋" w:hAnsi="仿宋" w:hint="eastAsia"/>
          <w:kern w:val="0"/>
          <w:sz w:val="28"/>
          <w:szCs w:val="28"/>
        </w:rPr>
        <w:t>未受</w:t>
      </w:r>
      <w:r>
        <w:rPr>
          <w:rFonts w:ascii="仿宋" w:eastAsia="仿宋" w:hAnsi="仿宋"/>
          <w:kern w:val="0"/>
          <w:sz w:val="28"/>
          <w:szCs w:val="28"/>
        </w:rPr>
        <w:t>到赛科公司</w:t>
      </w:r>
      <w:r>
        <w:rPr>
          <w:rFonts w:ascii="仿宋" w:eastAsia="仿宋" w:hAnsi="仿宋" w:hint="eastAsia"/>
          <w:kern w:val="0"/>
          <w:sz w:val="28"/>
          <w:szCs w:val="28"/>
        </w:rPr>
        <w:t>危废贮存</w:t>
      </w:r>
      <w:r>
        <w:rPr>
          <w:rFonts w:ascii="仿宋" w:eastAsia="仿宋" w:hAnsi="仿宋"/>
          <w:kern w:val="0"/>
          <w:sz w:val="28"/>
          <w:szCs w:val="28"/>
        </w:rPr>
        <w:t>、处置过程</w:t>
      </w:r>
      <w:r>
        <w:rPr>
          <w:rFonts w:ascii="仿宋" w:eastAsia="仿宋" w:hAnsi="仿宋" w:hint="eastAsia"/>
          <w:kern w:val="0"/>
          <w:sz w:val="28"/>
          <w:szCs w:val="28"/>
        </w:rPr>
        <w:t>的</w:t>
      </w:r>
      <w:r>
        <w:rPr>
          <w:rFonts w:ascii="仿宋" w:eastAsia="仿宋" w:hAnsi="仿宋"/>
          <w:kern w:val="0"/>
          <w:sz w:val="28"/>
          <w:szCs w:val="28"/>
        </w:rPr>
        <w:t>影响。</w:t>
      </w:r>
    </w:p>
    <w:p w:rsidR="005D41E6" w:rsidRDefault="005D41E6" w:rsidP="005D41E6">
      <w:pPr>
        <w:pStyle w:val="01"/>
        <w:spacing w:beforeLines="0" w:line="500" w:lineRule="exact"/>
        <w:ind w:firstLineChars="0" w:firstLine="420"/>
        <w:rPr>
          <w:rFonts w:ascii="仿宋" w:eastAsia="仿宋" w:hAnsi="仿宋" w:cs="Times New Roman"/>
          <w:color w:val="000000" w:themeColor="text1"/>
          <w:sz w:val="28"/>
          <w:szCs w:val="28"/>
        </w:rPr>
      </w:pPr>
      <w:r>
        <w:rPr>
          <w:rFonts w:ascii="仿宋" w:eastAsia="仿宋" w:hAnsi="仿宋" w:hint="eastAsia"/>
          <w:sz w:val="28"/>
          <w:szCs w:val="28"/>
        </w:rPr>
        <w:t>赛科</w:t>
      </w:r>
      <w:r>
        <w:rPr>
          <w:rFonts w:ascii="仿宋" w:eastAsia="仿宋" w:hAnsi="仿宋"/>
          <w:sz w:val="28"/>
          <w:szCs w:val="28"/>
        </w:rPr>
        <w:t>公司于</w:t>
      </w:r>
      <w:r>
        <w:rPr>
          <w:rFonts w:ascii="仿宋" w:eastAsia="仿宋" w:hAnsi="仿宋" w:hint="eastAsia"/>
          <w:sz w:val="28"/>
          <w:szCs w:val="28"/>
        </w:rPr>
        <w:t>2020年10月</w:t>
      </w:r>
      <w:r>
        <w:rPr>
          <w:rFonts w:ascii="仿宋" w:eastAsia="仿宋" w:hAnsi="仿宋"/>
          <w:sz w:val="28"/>
          <w:szCs w:val="28"/>
        </w:rPr>
        <w:t>对</w:t>
      </w:r>
      <w:r>
        <w:rPr>
          <w:rFonts w:ascii="仿宋" w:eastAsia="仿宋" w:hAnsi="仿宋" w:hint="eastAsia"/>
          <w:sz w:val="28"/>
          <w:szCs w:val="28"/>
        </w:rPr>
        <w:t>厂区</w:t>
      </w:r>
      <w:r>
        <w:rPr>
          <w:rFonts w:ascii="仿宋" w:eastAsia="仿宋" w:hAnsi="仿宋"/>
          <w:sz w:val="28"/>
          <w:szCs w:val="28"/>
        </w:rPr>
        <w:t>内土壤环境</w:t>
      </w:r>
      <w:r>
        <w:rPr>
          <w:rFonts w:ascii="仿宋" w:eastAsia="仿宋" w:hAnsi="仿宋" w:hint="eastAsia"/>
          <w:sz w:val="28"/>
          <w:szCs w:val="28"/>
        </w:rPr>
        <w:t>进行</w:t>
      </w:r>
      <w:r>
        <w:rPr>
          <w:rFonts w:ascii="仿宋" w:eastAsia="仿宋" w:hAnsi="仿宋"/>
          <w:sz w:val="28"/>
          <w:szCs w:val="28"/>
        </w:rPr>
        <w:t>了跟踪调查，并且本次后评价对厂区内土壤环境</w:t>
      </w:r>
      <w:r>
        <w:rPr>
          <w:rFonts w:ascii="仿宋" w:eastAsia="仿宋" w:hAnsi="仿宋" w:hint="eastAsia"/>
          <w:sz w:val="28"/>
          <w:szCs w:val="28"/>
        </w:rPr>
        <w:t>进行</w:t>
      </w:r>
      <w:r>
        <w:rPr>
          <w:rFonts w:ascii="仿宋" w:eastAsia="仿宋" w:hAnsi="仿宋"/>
          <w:sz w:val="28"/>
          <w:szCs w:val="28"/>
        </w:rPr>
        <w:t>了现状调查。调查</w:t>
      </w:r>
      <w:r>
        <w:rPr>
          <w:rFonts w:ascii="仿宋" w:eastAsia="仿宋" w:hAnsi="仿宋" w:hint="eastAsia"/>
          <w:sz w:val="28"/>
          <w:szCs w:val="28"/>
        </w:rPr>
        <w:t>结果</w:t>
      </w:r>
      <w:r>
        <w:rPr>
          <w:rFonts w:ascii="仿宋" w:eastAsia="仿宋" w:hAnsi="仿宋"/>
          <w:sz w:val="28"/>
          <w:szCs w:val="28"/>
        </w:rPr>
        <w:t>显示</w:t>
      </w:r>
      <w:r>
        <w:rPr>
          <w:rFonts w:ascii="仿宋" w:eastAsia="仿宋" w:hAnsi="仿宋" w:hint="eastAsia"/>
          <w:sz w:val="28"/>
          <w:szCs w:val="28"/>
        </w:rPr>
        <w:t>，</w:t>
      </w:r>
      <w:r>
        <w:rPr>
          <w:rFonts w:ascii="仿宋" w:eastAsia="仿宋" w:hAnsi="仿宋"/>
          <w:sz w:val="28"/>
          <w:szCs w:val="28"/>
        </w:rPr>
        <w:t>土壤各</w:t>
      </w:r>
      <w:r>
        <w:rPr>
          <w:rFonts w:ascii="仿宋" w:eastAsia="仿宋" w:hAnsi="仿宋" w:hint="eastAsia"/>
          <w:sz w:val="28"/>
          <w:szCs w:val="28"/>
        </w:rPr>
        <w:t>污染</w:t>
      </w:r>
      <w:r>
        <w:rPr>
          <w:rFonts w:ascii="仿宋" w:eastAsia="仿宋" w:hAnsi="仿宋"/>
          <w:sz w:val="28"/>
          <w:szCs w:val="28"/>
        </w:rPr>
        <w:t>因子检测结果均满足</w:t>
      </w:r>
      <w:r>
        <w:rPr>
          <w:rFonts w:ascii="仿宋" w:eastAsia="仿宋" w:hAnsi="仿宋" w:cs="Times New Roman" w:hint="eastAsia"/>
          <w:color w:val="000000" w:themeColor="text1"/>
          <w:sz w:val="28"/>
          <w:szCs w:val="28"/>
        </w:rPr>
        <w:t>GB</w:t>
      </w:r>
      <w:r>
        <w:rPr>
          <w:rFonts w:ascii="仿宋" w:eastAsia="仿宋" w:hAnsi="仿宋" w:cs="Times New Roman"/>
          <w:color w:val="000000" w:themeColor="text1"/>
          <w:sz w:val="28"/>
          <w:szCs w:val="28"/>
        </w:rPr>
        <w:t>36600-2018</w:t>
      </w:r>
      <w:r>
        <w:rPr>
          <w:rFonts w:ascii="仿宋" w:eastAsia="仿宋" w:hAnsi="仿宋" w:cs="Times New Roman" w:hint="eastAsia"/>
          <w:color w:val="000000" w:themeColor="text1"/>
          <w:sz w:val="28"/>
          <w:szCs w:val="28"/>
        </w:rPr>
        <w:t>中第二类</w:t>
      </w:r>
      <w:r>
        <w:rPr>
          <w:rFonts w:ascii="仿宋" w:eastAsia="仿宋" w:hAnsi="仿宋" w:cs="Times New Roman"/>
          <w:color w:val="000000" w:themeColor="text1"/>
          <w:sz w:val="28"/>
          <w:szCs w:val="28"/>
        </w:rPr>
        <w:t>用地</w:t>
      </w:r>
      <w:r>
        <w:rPr>
          <w:rFonts w:ascii="仿宋" w:eastAsia="仿宋" w:hAnsi="仿宋" w:cs="Times New Roman" w:hint="eastAsia"/>
          <w:color w:val="000000" w:themeColor="text1"/>
          <w:sz w:val="28"/>
          <w:szCs w:val="28"/>
        </w:rPr>
        <w:t>筛选值</w:t>
      </w:r>
      <w:r>
        <w:rPr>
          <w:rFonts w:ascii="仿宋" w:eastAsia="仿宋" w:hAnsi="仿宋" w:cs="Times New Roman"/>
          <w:color w:val="000000" w:themeColor="text1"/>
          <w:sz w:val="28"/>
          <w:szCs w:val="28"/>
        </w:rPr>
        <w:t>标准</w:t>
      </w:r>
      <w:r>
        <w:rPr>
          <w:rFonts w:ascii="仿宋" w:eastAsia="仿宋" w:hAnsi="仿宋" w:cs="Times New Roman" w:hint="eastAsia"/>
          <w:color w:val="000000" w:themeColor="text1"/>
          <w:sz w:val="28"/>
          <w:szCs w:val="28"/>
        </w:rPr>
        <w:t>。</w:t>
      </w:r>
      <w:r>
        <w:rPr>
          <w:rFonts w:ascii="仿宋" w:eastAsia="仿宋" w:hAnsi="仿宋" w:cs="Times New Roman"/>
          <w:color w:val="000000" w:themeColor="text1"/>
          <w:sz w:val="28"/>
          <w:szCs w:val="28"/>
        </w:rPr>
        <w:t>对比</w:t>
      </w:r>
      <w:r>
        <w:rPr>
          <w:rFonts w:ascii="仿宋" w:eastAsia="仿宋" w:hAnsi="仿宋" w:cs="Times New Roman" w:hint="eastAsia"/>
          <w:color w:val="000000" w:themeColor="text1"/>
          <w:sz w:val="28"/>
          <w:szCs w:val="28"/>
        </w:rPr>
        <w:t>区域2012年</w:t>
      </w:r>
      <w:r>
        <w:rPr>
          <w:rFonts w:ascii="仿宋" w:eastAsia="仿宋" w:hAnsi="仿宋" w:cs="Times New Roman"/>
          <w:color w:val="000000" w:themeColor="text1"/>
          <w:sz w:val="28"/>
          <w:szCs w:val="28"/>
        </w:rPr>
        <w:t>、</w:t>
      </w:r>
      <w:r>
        <w:rPr>
          <w:rFonts w:ascii="仿宋" w:eastAsia="仿宋" w:hAnsi="仿宋" w:cs="Times New Roman" w:hint="eastAsia"/>
          <w:color w:val="000000" w:themeColor="text1"/>
          <w:sz w:val="28"/>
          <w:szCs w:val="28"/>
        </w:rPr>
        <w:t>2014年</w:t>
      </w:r>
      <w:r>
        <w:rPr>
          <w:rFonts w:ascii="仿宋" w:eastAsia="仿宋" w:hAnsi="仿宋" w:cs="Times New Roman"/>
          <w:color w:val="000000" w:themeColor="text1"/>
          <w:sz w:val="28"/>
          <w:szCs w:val="28"/>
        </w:rPr>
        <w:t>土壤检测结果，各</w:t>
      </w:r>
      <w:r>
        <w:rPr>
          <w:rFonts w:ascii="仿宋" w:eastAsia="仿宋" w:hAnsi="仿宋" w:cs="Times New Roman" w:hint="eastAsia"/>
          <w:color w:val="000000" w:themeColor="text1"/>
          <w:sz w:val="28"/>
          <w:szCs w:val="28"/>
        </w:rPr>
        <w:t>污染</w:t>
      </w:r>
      <w:r>
        <w:rPr>
          <w:rFonts w:ascii="仿宋" w:eastAsia="仿宋" w:hAnsi="仿宋" w:cs="Times New Roman"/>
          <w:color w:val="000000" w:themeColor="text1"/>
          <w:sz w:val="28"/>
          <w:szCs w:val="28"/>
        </w:rPr>
        <w:t>因子浓度未有明显增加，</w:t>
      </w:r>
      <w:r>
        <w:rPr>
          <w:rFonts w:ascii="仿宋" w:eastAsia="仿宋" w:hAnsi="仿宋" w:cs="Times New Roman" w:hint="eastAsia"/>
          <w:color w:val="000000" w:themeColor="text1"/>
          <w:sz w:val="28"/>
          <w:szCs w:val="28"/>
        </w:rPr>
        <w:t>厂区</w:t>
      </w:r>
      <w:r>
        <w:rPr>
          <w:rFonts w:ascii="仿宋" w:eastAsia="仿宋" w:hAnsi="仿宋" w:cs="Times New Roman"/>
          <w:color w:val="000000" w:themeColor="text1"/>
          <w:sz w:val="28"/>
          <w:szCs w:val="28"/>
        </w:rPr>
        <w:t>内土壤环境质量未</w:t>
      </w:r>
      <w:r>
        <w:rPr>
          <w:rFonts w:ascii="仿宋" w:eastAsia="仿宋" w:hAnsi="仿宋" w:cs="Times New Roman" w:hint="eastAsia"/>
          <w:color w:val="000000" w:themeColor="text1"/>
          <w:sz w:val="28"/>
          <w:szCs w:val="28"/>
        </w:rPr>
        <w:t>受到</w:t>
      </w:r>
      <w:r>
        <w:rPr>
          <w:rFonts w:ascii="仿宋" w:eastAsia="仿宋" w:hAnsi="仿宋" w:cs="Times New Roman"/>
          <w:color w:val="000000" w:themeColor="text1"/>
          <w:sz w:val="28"/>
          <w:szCs w:val="28"/>
        </w:rPr>
        <w:t>赛科公司危废贮存、处置过程的影响。</w:t>
      </w:r>
    </w:p>
    <w:p w:rsidR="004B267F" w:rsidRPr="000B7B39" w:rsidRDefault="005D41E6" w:rsidP="000B7B39">
      <w:pPr>
        <w:pStyle w:val="010"/>
        <w:adjustRightInd w:val="0"/>
        <w:snapToGrid w:val="0"/>
        <w:spacing w:before="0" w:line="50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4)</w:t>
      </w:r>
      <w:r w:rsidR="004B267F" w:rsidRPr="000B7B39">
        <w:rPr>
          <w:rFonts w:ascii="仿宋" w:eastAsia="仿宋" w:hAnsi="仿宋" w:hint="eastAsia"/>
          <w:sz w:val="28"/>
          <w:szCs w:val="28"/>
        </w:rPr>
        <w:t>声环境影响分析结论</w:t>
      </w:r>
    </w:p>
    <w:p w:rsidR="005D41E6" w:rsidRPr="004F00A9" w:rsidRDefault="005D41E6" w:rsidP="005D41E6">
      <w:pPr>
        <w:spacing w:line="500" w:lineRule="exact"/>
        <w:ind w:firstLineChars="200" w:firstLine="560"/>
        <w:rPr>
          <w:rFonts w:ascii="仿宋" w:eastAsia="仿宋" w:hAnsi="仿宋"/>
          <w:sz w:val="28"/>
          <w:szCs w:val="28"/>
        </w:rPr>
      </w:pPr>
      <w:r w:rsidRPr="004F00A9">
        <w:rPr>
          <w:rFonts w:ascii="仿宋" w:eastAsia="仿宋" w:hAnsi="仿宋" w:hint="eastAsia"/>
          <w:sz w:val="28"/>
          <w:szCs w:val="28"/>
        </w:rPr>
        <w:t>厂区</w:t>
      </w:r>
      <w:r w:rsidRPr="004F00A9">
        <w:rPr>
          <w:rFonts w:ascii="仿宋" w:eastAsia="仿宋" w:hAnsi="仿宋"/>
          <w:sz w:val="28"/>
          <w:szCs w:val="28"/>
        </w:rPr>
        <w:t>内主要噪声源有</w:t>
      </w:r>
      <w:r>
        <w:rPr>
          <w:rFonts w:ascii="仿宋" w:eastAsia="仿宋" w:hAnsi="仿宋" w:hint="eastAsia"/>
          <w:sz w:val="28"/>
          <w:szCs w:val="28"/>
        </w:rPr>
        <w:t>抓斗</w:t>
      </w:r>
      <w:r>
        <w:rPr>
          <w:rFonts w:ascii="仿宋" w:eastAsia="仿宋" w:hAnsi="仿宋"/>
          <w:sz w:val="28"/>
          <w:szCs w:val="28"/>
        </w:rPr>
        <w:t>鼓风机、引风机、空压机</w:t>
      </w:r>
      <w:r>
        <w:rPr>
          <w:rFonts w:ascii="仿宋" w:eastAsia="仿宋" w:hAnsi="仿宋" w:hint="eastAsia"/>
          <w:sz w:val="28"/>
          <w:szCs w:val="28"/>
        </w:rPr>
        <w:t>、</w:t>
      </w:r>
      <w:r>
        <w:rPr>
          <w:rFonts w:ascii="仿宋" w:eastAsia="仿宋" w:hAnsi="仿宋"/>
          <w:sz w:val="28"/>
          <w:szCs w:val="28"/>
        </w:rPr>
        <w:t>破碎机、真空泵、水泵等，采取</w:t>
      </w:r>
      <w:r>
        <w:rPr>
          <w:rFonts w:ascii="仿宋" w:eastAsia="仿宋" w:hAnsi="仿宋" w:hint="eastAsia"/>
          <w:sz w:val="28"/>
          <w:szCs w:val="28"/>
        </w:rPr>
        <w:t>选用</w:t>
      </w:r>
      <w:r>
        <w:rPr>
          <w:rFonts w:ascii="仿宋" w:eastAsia="仿宋" w:hAnsi="仿宋"/>
          <w:sz w:val="28"/>
          <w:szCs w:val="28"/>
        </w:rPr>
        <w:t>低噪声设备、</w:t>
      </w:r>
      <w:r>
        <w:rPr>
          <w:rFonts w:ascii="仿宋" w:eastAsia="仿宋" w:hAnsi="仿宋" w:hint="eastAsia"/>
          <w:sz w:val="28"/>
          <w:szCs w:val="28"/>
        </w:rPr>
        <w:t>车间</w:t>
      </w:r>
      <w:r>
        <w:rPr>
          <w:rFonts w:ascii="仿宋" w:eastAsia="仿宋" w:hAnsi="仿宋"/>
          <w:sz w:val="28"/>
          <w:szCs w:val="28"/>
        </w:rPr>
        <w:t>隔音、</w:t>
      </w:r>
      <w:r>
        <w:rPr>
          <w:rFonts w:ascii="仿宋" w:eastAsia="仿宋" w:hAnsi="仿宋" w:hint="eastAsia"/>
          <w:sz w:val="28"/>
          <w:szCs w:val="28"/>
        </w:rPr>
        <w:t>减振</w:t>
      </w:r>
      <w:r>
        <w:rPr>
          <w:rFonts w:ascii="仿宋" w:eastAsia="仿宋" w:hAnsi="仿宋"/>
          <w:sz w:val="28"/>
          <w:szCs w:val="28"/>
        </w:rPr>
        <w:t>、消声等降噪措施。</w:t>
      </w:r>
      <w:r>
        <w:rPr>
          <w:rFonts w:ascii="仿宋" w:eastAsia="仿宋" w:hAnsi="仿宋" w:hint="eastAsia"/>
          <w:sz w:val="28"/>
          <w:szCs w:val="28"/>
        </w:rPr>
        <w:t>赛科</w:t>
      </w:r>
      <w:r>
        <w:rPr>
          <w:rFonts w:ascii="仿宋" w:eastAsia="仿宋" w:hAnsi="仿宋"/>
          <w:sz w:val="28"/>
          <w:szCs w:val="28"/>
        </w:rPr>
        <w:t>公司厂界噪声</w:t>
      </w:r>
      <w:r>
        <w:rPr>
          <w:rFonts w:ascii="仿宋" w:eastAsia="仿宋" w:hAnsi="仿宋" w:hint="eastAsia"/>
          <w:sz w:val="28"/>
          <w:szCs w:val="28"/>
        </w:rPr>
        <w:t>2020年1月</w:t>
      </w:r>
      <w:r>
        <w:rPr>
          <w:rFonts w:ascii="仿宋" w:eastAsia="仿宋" w:hAnsi="仿宋"/>
          <w:sz w:val="28"/>
          <w:szCs w:val="28"/>
        </w:rPr>
        <w:t>-2021</w:t>
      </w:r>
      <w:r>
        <w:rPr>
          <w:rFonts w:ascii="仿宋" w:eastAsia="仿宋" w:hAnsi="仿宋" w:hint="eastAsia"/>
          <w:sz w:val="28"/>
          <w:szCs w:val="28"/>
        </w:rPr>
        <w:t>年8月</w:t>
      </w:r>
      <w:r>
        <w:rPr>
          <w:rFonts w:ascii="仿宋" w:eastAsia="仿宋" w:hAnsi="仿宋"/>
          <w:sz w:val="28"/>
          <w:szCs w:val="28"/>
        </w:rPr>
        <w:t>例行监测情况显示，</w:t>
      </w:r>
      <w:r>
        <w:rPr>
          <w:rFonts w:ascii="仿宋" w:eastAsia="仿宋" w:hAnsi="仿宋" w:hint="eastAsia"/>
          <w:sz w:val="28"/>
          <w:szCs w:val="28"/>
        </w:rPr>
        <w:t>厂界</w:t>
      </w:r>
      <w:r>
        <w:rPr>
          <w:rFonts w:ascii="仿宋" w:eastAsia="仿宋" w:hAnsi="仿宋"/>
          <w:sz w:val="28"/>
          <w:szCs w:val="28"/>
        </w:rPr>
        <w:t>噪声昼、夜等效连续A声级均满足</w:t>
      </w:r>
      <w:r w:rsidRPr="001A62C3">
        <w:rPr>
          <w:rFonts w:ascii="仿宋" w:eastAsia="仿宋" w:hAnsi="仿宋" w:hint="eastAsia"/>
          <w:sz w:val="28"/>
          <w:szCs w:val="28"/>
        </w:rPr>
        <w:t>《工业</w:t>
      </w:r>
      <w:r w:rsidRPr="001A62C3">
        <w:rPr>
          <w:rFonts w:ascii="仿宋" w:eastAsia="仿宋" w:hAnsi="仿宋"/>
          <w:sz w:val="28"/>
          <w:szCs w:val="28"/>
        </w:rPr>
        <w:t>企业厂界环境噪声排放标准</w:t>
      </w:r>
      <w:r w:rsidRPr="001A62C3">
        <w:rPr>
          <w:rFonts w:ascii="仿宋" w:eastAsia="仿宋" w:hAnsi="仿宋" w:hint="eastAsia"/>
          <w:sz w:val="28"/>
          <w:szCs w:val="28"/>
        </w:rPr>
        <w:t>》(</w:t>
      </w:r>
      <w:r w:rsidRPr="001A62C3">
        <w:rPr>
          <w:rFonts w:ascii="仿宋" w:eastAsia="仿宋" w:hAnsi="仿宋"/>
          <w:sz w:val="28"/>
          <w:szCs w:val="28"/>
        </w:rPr>
        <w:t>GB12348-2008</w:t>
      </w:r>
      <w:r w:rsidRPr="001A62C3">
        <w:rPr>
          <w:rFonts w:ascii="仿宋" w:eastAsia="仿宋" w:hAnsi="仿宋" w:hint="eastAsia"/>
          <w:sz w:val="28"/>
          <w:szCs w:val="28"/>
        </w:rPr>
        <w:t>)中3类</w:t>
      </w:r>
      <w:r w:rsidRPr="001A62C3">
        <w:rPr>
          <w:rFonts w:ascii="仿宋" w:eastAsia="仿宋" w:hAnsi="仿宋"/>
          <w:sz w:val="28"/>
          <w:szCs w:val="28"/>
        </w:rPr>
        <w:t>区标准。</w:t>
      </w:r>
    </w:p>
    <w:p w:rsidR="009C7CD6" w:rsidRPr="005D41E6" w:rsidRDefault="009C7CD6" w:rsidP="00727E9C">
      <w:pPr>
        <w:pStyle w:val="a9"/>
        <w:spacing w:before="60"/>
        <w:rPr>
          <w:rFonts w:ascii="仿宋" w:eastAsia="仿宋" w:hAnsi="仿宋" w:cs="Times New Roman"/>
          <w:sz w:val="28"/>
          <w:szCs w:val="28"/>
        </w:rPr>
      </w:pPr>
      <w:bookmarkStart w:id="370" w:name="_Toc53147899"/>
      <w:bookmarkStart w:id="371" w:name="_Toc53148040"/>
      <w:bookmarkStart w:id="372" w:name="_Toc53148181"/>
      <w:bookmarkStart w:id="373" w:name="_Toc86006358"/>
      <w:r w:rsidRPr="005D41E6">
        <w:rPr>
          <w:rFonts w:ascii="仿宋" w:eastAsia="仿宋" w:hAnsi="仿宋" w:cs="Times New Roman"/>
          <w:sz w:val="28"/>
          <w:szCs w:val="28"/>
        </w:rPr>
        <w:t>8.1.</w:t>
      </w:r>
      <w:r w:rsidR="005D41E6">
        <w:rPr>
          <w:rFonts w:ascii="仿宋" w:eastAsia="仿宋" w:hAnsi="仿宋" w:cs="Times New Roman"/>
          <w:sz w:val="28"/>
          <w:szCs w:val="28"/>
        </w:rPr>
        <w:t>7</w:t>
      </w:r>
      <w:bookmarkEnd w:id="370"/>
      <w:bookmarkEnd w:id="371"/>
      <w:bookmarkEnd w:id="372"/>
      <w:r w:rsidR="005D41E6">
        <w:rPr>
          <w:rFonts w:ascii="仿宋" w:eastAsia="仿宋" w:hAnsi="仿宋" w:cs="Times New Roman" w:hint="eastAsia"/>
          <w:sz w:val="28"/>
          <w:szCs w:val="28"/>
        </w:rPr>
        <w:t>现状</w:t>
      </w:r>
      <w:r w:rsidR="005D41E6">
        <w:rPr>
          <w:rFonts w:ascii="仿宋" w:eastAsia="仿宋" w:hAnsi="仿宋" w:cs="Times New Roman"/>
          <w:sz w:val="28"/>
          <w:szCs w:val="28"/>
        </w:rPr>
        <w:t>存在问题及整改措施</w:t>
      </w:r>
      <w:bookmarkEnd w:id="373"/>
    </w:p>
    <w:p w:rsidR="009C7CD6" w:rsidRDefault="005D41E6" w:rsidP="009C7CD6">
      <w:pPr>
        <w:pStyle w:val="010"/>
        <w:ind w:firstLine="560"/>
        <w:rPr>
          <w:rFonts w:ascii="仿宋" w:eastAsia="仿宋" w:hAnsi="仿宋" w:cs="Times New Roman"/>
          <w:spacing w:val="-4"/>
          <w:sz w:val="28"/>
          <w:szCs w:val="28"/>
        </w:rPr>
      </w:pPr>
      <w:r w:rsidRPr="005D41E6">
        <w:rPr>
          <w:rFonts w:ascii="仿宋" w:eastAsia="仿宋" w:hAnsi="仿宋" w:cs="Times New Roman" w:hint="eastAsia"/>
          <w:sz w:val="28"/>
          <w:szCs w:val="28"/>
        </w:rPr>
        <w:t>结合</w:t>
      </w:r>
      <w:r>
        <w:rPr>
          <w:rFonts w:ascii="仿宋" w:eastAsia="仿宋" w:hAnsi="仿宋" w:cs="Times New Roman" w:hint="eastAsia"/>
          <w:spacing w:val="-4"/>
          <w:sz w:val="28"/>
          <w:szCs w:val="28"/>
        </w:rPr>
        <w:t>《危险</w:t>
      </w:r>
      <w:r>
        <w:rPr>
          <w:rFonts w:ascii="仿宋" w:eastAsia="仿宋" w:hAnsi="仿宋" w:cs="Times New Roman"/>
          <w:spacing w:val="-4"/>
          <w:sz w:val="28"/>
          <w:szCs w:val="28"/>
        </w:rPr>
        <w:t>废物</w:t>
      </w:r>
      <w:r>
        <w:rPr>
          <w:rFonts w:ascii="仿宋" w:eastAsia="仿宋" w:hAnsi="仿宋" w:cs="Times New Roman" w:hint="eastAsia"/>
          <w:spacing w:val="-4"/>
          <w:sz w:val="28"/>
          <w:szCs w:val="28"/>
        </w:rPr>
        <w:t>集中焚烧</w:t>
      </w:r>
      <w:r>
        <w:rPr>
          <w:rFonts w:ascii="仿宋" w:eastAsia="仿宋" w:hAnsi="仿宋" w:cs="Times New Roman"/>
          <w:spacing w:val="-4"/>
          <w:sz w:val="28"/>
          <w:szCs w:val="28"/>
        </w:rPr>
        <w:t>处置工程建设技术规范</w:t>
      </w:r>
      <w:r>
        <w:rPr>
          <w:rFonts w:ascii="仿宋" w:eastAsia="仿宋" w:hAnsi="仿宋" w:cs="Times New Roman" w:hint="eastAsia"/>
          <w:spacing w:val="-4"/>
          <w:sz w:val="28"/>
          <w:szCs w:val="28"/>
        </w:rPr>
        <w:t>》(</w:t>
      </w:r>
      <w:r>
        <w:rPr>
          <w:rFonts w:ascii="仿宋" w:eastAsia="仿宋" w:hAnsi="仿宋" w:cs="Times New Roman"/>
          <w:spacing w:val="-4"/>
          <w:sz w:val="28"/>
          <w:szCs w:val="28"/>
        </w:rPr>
        <w:t>HJ/T176-2005</w:t>
      </w:r>
      <w:r>
        <w:rPr>
          <w:rFonts w:ascii="仿宋" w:eastAsia="仿宋" w:hAnsi="仿宋" w:cs="Times New Roman" w:hint="eastAsia"/>
          <w:spacing w:val="-4"/>
          <w:sz w:val="28"/>
          <w:szCs w:val="28"/>
        </w:rPr>
        <w:t>)、《排污</w:t>
      </w:r>
      <w:r>
        <w:rPr>
          <w:rFonts w:ascii="仿宋" w:eastAsia="仿宋" w:hAnsi="仿宋" w:cs="Times New Roman"/>
          <w:spacing w:val="-4"/>
          <w:sz w:val="28"/>
          <w:szCs w:val="28"/>
        </w:rPr>
        <w:t>许可证</w:t>
      </w:r>
      <w:r>
        <w:rPr>
          <w:rFonts w:ascii="仿宋" w:eastAsia="仿宋" w:hAnsi="仿宋" w:cs="Times New Roman" w:hint="eastAsia"/>
          <w:spacing w:val="-4"/>
          <w:sz w:val="28"/>
          <w:szCs w:val="28"/>
        </w:rPr>
        <w:t>申请</w:t>
      </w:r>
      <w:r>
        <w:rPr>
          <w:rFonts w:ascii="仿宋" w:eastAsia="仿宋" w:hAnsi="仿宋" w:cs="Times New Roman"/>
          <w:spacing w:val="-4"/>
          <w:sz w:val="28"/>
          <w:szCs w:val="28"/>
        </w:rPr>
        <w:t>与核发技术规范</w:t>
      </w:r>
      <w:r>
        <w:rPr>
          <w:rFonts w:ascii="仿宋" w:eastAsia="仿宋" w:hAnsi="仿宋" w:cs="Times New Roman" w:hint="eastAsia"/>
          <w:spacing w:val="-4"/>
          <w:sz w:val="28"/>
          <w:szCs w:val="28"/>
        </w:rPr>
        <w:t xml:space="preserve"> 危险</w:t>
      </w:r>
      <w:r>
        <w:rPr>
          <w:rFonts w:ascii="仿宋" w:eastAsia="仿宋" w:hAnsi="仿宋" w:cs="Times New Roman"/>
          <w:spacing w:val="-4"/>
          <w:sz w:val="28"/>
          <w:szCs w:val="28"/>
        </w:rPr>
        <w:t>废物焚烧</w:t>
      </w:r>
      <w:r>
        <w:rPr>
          <w:rFonts w:ascii="仿宋" w:eastAsia="仿宋" w:hAnsi="仿宋" w:cs="Times New Roman" w:hint="eastAsia"/>
          <w:spacing w:val="-4"/>
          <w:sz w:val="28"/>
          <w:szCs w:val="28"/>
        </w:rPr>
        <w:t>》(</w:t>
      </w:r>
      <w:r>
        <w:rPr>
          <w:rFonts w:ascii="仿宋" w:eastAsia="仿宋" w:hAnsi="仿宋" w:cs="Times New Roman"/>
          <w:spacing w:val="-4"/>
          <w:sz w:val="28"/>
          <w:szCs w:val="28"/>
        </w:rPr>
        <w:t>HJ1038-2019</w:t>
      </w:r>
      <w:r>
        <w:rPr>
          <w:rFonts w:ascii="仿宋" w:eastAsia="仿宋" w:hAnsi="仿宋" w:cs="Times New Roman" w:hint="eastAsia"/>
          <w:spacing w:val="-4"/>
          <w:sz w:val="28"/>
          <w:szCs w:val="28"/>
        </w:rPr>
        <w:t>)、</w:t>
      </w:r>
      <w:r w:rsidRPr="00585868">
        <w:rPr>
          <w:rFonts w:ascii="仿宋" w:eastAsia="仿宋" w:hAnsi="仿宋" w:cs="Times New Roman" w:hint="eastAsia"/>
          <w:spacing w:val="-4"/>
          <w:sz w:val="28"/>
          <w:szCs w:val="28"/>
        </w:rPr>
        <w:t>《</w:t>
      </w:r>
      <w:r>
        <w:rPr>
          <w:rFonts w:ascii="仿宋" w:eastAsia="仿宋" w:hAnsi="仿宋" w:cs="Times New Roman" w:hint="eastAsia"/>
          <w:spacing w:val="-4"/>
          <w:sz w:val="28"/>
          <w:szCs w:val="28"/>
        </w:rPr>
        <w:t>危险废物</w:t>
      </w:r>
      <w:r>
        <w:rPr>
          <w:rFonts w:ascii="仿宋" w:eastAsia="仿宋" w:hAnsi="仿宋" w:cs="Times New Roman"/>
          <w:spacing w:val="-4"/>
          <w:sz w:val="28"/>
          <w:szCs w:val="28"/>
        </w:rPr>
        <w:t>焚烧污染控制标准</w:t>
      </w:r>
      <w:r w:rsidRPr="00585868">
        <w:rPr>
          <w:rFonts w:ascii="仿宋" w:eastAsia="仿宋" w:hAnsi="仿宋" w:cs="Times New Roman" w:hint="eastAsia"/>
          <w:spacing w:val="-4"/>
          <w:sz w:val="28"/>
          <w:szCs w:val="28"/>
        </w:rPr>
        <w:t>》</w:t>
      </w:r>
      <w:r>
        <w:rPr>
          <w:rFonts w:ascii="仿宋" w:eastAsia="仿宋" w:hAnsi="仿宋" w:cs="Times New Roman" w:hint="eastAsia"/>
          <w:spacing w:val="-4"/>
          <w:sz w:val="28"/>
          <w:szCs w:val="28"/>
        </w:rPr>
        <w:t>(</w:t>
      </w:r>
      <w:r>
        <w:rPr>
          <w:rFonts w:ascii="仿宋" w:eastAsia="仿宋" w:hAnsi="仿宋" w:cs="Times New Roman"/>
          <w:spacing w:val="-4"/>
          <w:sz w:val="28"/>
          <w:szCs w:val="28"/>
        </w:rPr>
        <w:t>GB18484-2020</w:t>
      </w:r>
      <w:r>
        <w:rPr>
          <w:rFonts w:ascii="仿宋" w:eastAsia="仿宋" w:hAnsi="仿宋" w:cs="Times New Roman" w:hint="eastAsia"/>
          <w:spacing w:val="-4"/>
          <w:sz w:val="28"/>
          <w:szCs w:val="28"/>
        </w:rPr>
        <w:t>)等</w:t>
      </w:r>
      <w:r>
        <w:rPr>
          <w:rFonts w:ascii="仿宋" w:eastAsia="仿宋" w:hAnsi="仿宋" w:cs="Times New Roman"/>
          <w:spacing w:val="-4"/>
          <w:sz w:val="28"/>
          <w:szCs w:val="28"/>
        </w:rPr>
        <w:t>标准、规范要求，汇总赛科公司现状存在问题及整改措施详</w:t>
      </w:r>
      <w:r>
        <w:rPr>
          <w:rFonts w:ascii="仿宋" w:eastAsia="仿宋" w:hAnsi="仿宋" w:cs="Times New Roman" w:hint="eastAsia"/>
          <w:spacing w:val="-4"/>
          <w:sz w:val="28"/>
          <w:szCs w:val="28"/>
        </w:rPr>
        <w:t>见</w:t>
      </w:r>
      <w:r>
        <w:rPr>
          <w:rFonts w:ascii="仿宋" w:eastAsia="仿宋" w:hAnsi="仿宋" w:cs="Times New Roman"/>
          <w:spacing w:val="-4"/>
          <w:sz w:val="28"/>
          <w:szCs w:val="28"/>
        </w:rPr>
        <w:t>表</w:t>
      </w:r>
      <w:r>
        <w:rPr>
          <w:rFonts w:ascii="仿宋" w:eastAsia="仿宋" w:hAnsi="仿宋" w:cs="Times New Roman" w:hint="eastAsia"/>
          <w:spacing w:val="-4"/>
          <w:sz w:val="28"/>
          <w:szCs w:val="28"/>
        </w:rPr>
        <w:t>8.1</w:t>
      </w:r>
      <w:r>
        <w:rPr>
          <w:rFonts w:ascii="仿宋" w:eastAsia="仿宋" w:hAnsi="仿宋" w:cs="Times New Roman"/>
          <w:spacing w:val="-4"/>
          <w:sz w:val="28"/>
          <w:szCs w:val="28"/>
        </w:rPr>
        <w:t>-5</w:t>
      </w:r>
      <w:r>
        <w:rPr>
          <w:rFonts w:ascii="仿宋" w:eastAsia="仿宋" w:hAnsi="仿宋" w:cs="Times New Roman" w:hint="eastAsia"/>
          <w:spacing w:val="-4"/>
          <w:sz w:val="28"/>
          <w:szCs w:val="28"/>
        </w:rPr>
        <w:t>。</w:t>
      </w:r>
    </w:p>
    <w:p w:rsidR="005D41E6" w:rsidRPr="005D41E6" w:rsidRDefault="005D41E6" w:rsidP="005D41E6">
      <w:pPr>
        <w:pStyle w:val="010"/>
        <w:spacing w:before="0" w:line="400" w:lineRule="exact"/>
        <w:ind w:firstLine="482"/>
        <w:jc w:val="center"/>
        <w:rPr>
          <w:rFonts w:ascii="仿宋" w:eastAsia="仿宋" w:hAnsi="仿宋" w:cs="Times New Roman"/>
          <w:b/>
        </w:rPr>
      </w:pPr>
      <w:r w:rsidRPr="005D41E6">
        <w:rPr>
          <w:rFonts w:ascii="仿宋" w:eastAsia="仿宋" w:hAnsi="仿宋" w:cs="Times New Roman" w:hint="eastAsia"/>
          <w:b/>
        </w:rPr>
        <w:t>表8.1</w:t>
      </w:r>
      <w:r w:rsidRPr="005D41E6">
        <w:rPr>
          <w:rFonts w:ascii="仿宋" w:eastAsia="仿宋" w:hAnsi="仿宋" w:cs="Times New Roman"/>
          <w:b/>
        </w:rPr>
        <w:t xml:space="preserve">-5  </w:t>
      </w:r>
      <w:r w:rsidRPr="005D41E6">
        <w:rPr>
          <w:rFonts w:ascii="仿宋" w:eastAsia="仿宋" w:hAnsi="仿宋" w:cs="Times New Roman" w:hint="eastAsia"/>
          <w:b/>
        </w:rPr>
        <w:t>赛科</w:t>
      </w:r>
      <w:r w:rsidRPr="005D41E6">
        <w:rPr>
          <w:rFonts w:ascii="仿宋" w:eastAsia="仿宋" w:hAnsi="仿宋" w:cs="Times New Roman"/>
          <w:b/>
        </w:rPr>
        <w:t>公司现状存在问题及整改措施一览表</w:t>
      </w:r>
    </w:p>
    <w:tbl>
      <w:tblPr>
        <w:tblStyle w:val="afffffffffffffffffffff9"/>
        <w:tblW w:w="0" w:type="auto"/>
        <w:tblLook w:val="04A0" w:firstRow="1" w:lastRow="0" w:firstColumn="1" w:lastColumn="0" w:noHBand="0" w:noVBand="1"/>
      </w:tblPr>
      <w:tblGrid>
        <w:gridCol w:w="988"/>
        <w:gridCol w:w="3827"/>
        <w:gridCol w:w="4245"/>
      </w:tblGrid>
      <w:tr w:rsidR="009E40C8" w:rsidTr="00C5143D">
        <w:tc>
          <w:tcPr>
            <w:tcW w:w="988"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序号</w:t>
            </w:r>
          </w:p>
        </w:tc>
        <w:tc>
          <w:tcPr>
            <w:tcW w:w="3827"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存在</w:t>
            </w:r>
            <w:r>
              <w:rPr>
                <w:rFonts w:ascii="仿宋" w:eastAsia="仿宋" w:hAnsi="仿宋" w:cs="Times New Roman"/>
                <w:sz w:val="21"/>
                <w:szCs w:val="21"/>
              </w:rPr>
              <w:t>问题</w:t>
            </w:r>
          </w:p>
        </w:tc>
        <w:tc>
          <w:tcPr>
            <w:tcW w:w="4245"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整改</w:t>
            </w:r>
            <w:r>
              <w:rPr>
                <w:rFonts w:ascii="仿宋" w:eastAsia="仿宋" w:hAnsi="仿宋" w:cs="Times New Roman"/>
                <w:sz w:val="21"/>
                <w:szCs w:val="21"/>
              </w:rPr>
              <w:t>措施</w:t>
            </w:r>
          </w:p>
        </w:tc>
      </w:tr>
      <w:tr w:rsidR="009E40C8" w:rsidTr="00C5143D">
        <w:tc>
          <w:tcPr>
            <w:tcW w:w="988"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1</w:t>
            </w:r>
          </w:p>
        </w:tc>
        <w:tc>
          <w:tcPr>
            <w:tcW w:w="3827"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pacing w:val="-4"/>
                <w:sz w:val="21"/>
                <w:szCs w:val="21"/>
              </w:rPr>
              <w:t>赛科</w:t>
            </w:r>
            <w:r>
              <w:rPr>
                <w:rFonts w:ascii="仿宋" w:eastAsia="仿宋" w:hAnsi="仿宋" w:cs="Times New Roman"/>
                <w:spacing w:val="-4"/>
                <w:sz w:val="21"/>
                <w:szCs w:val="21"/>
              </w:rPr>
              <w:t>公司</w:t>
            </w:r>
            <w:r>
              <w:rPr>
                <w:rFonts w:ascii="仿宋" w:eastAsia="仿宋" w:hAnsi="仿宋" w:cs="Times New Roman" w:hint="eastAsia"/>
                <w:spacing w:val="-4"/>
                <w:sz w:val="21"/>
                <w:szCs w:val="21"/>
              </w:rPr>
              <w:t>制定</w:t>
            </w:r>
            <w:r>
              <w:rPr>
                <w:rFonts w:ascii="仿宋" w:eastAsia="仿宋" w:hAnsi="仿宋" w:cs="Times New Roman"/>
                <w:spacing w:val="-4"/>
                <w:sz w:val="21"/>
                <w:szCs w:val="21"/>
              </w:rPr>
              <w:t>危险废物焚烧配伍控制标准，</w:t>
            </w:r>
            <w:r>
              <w:rPr>
                <w:rFonts w:ascii="仿宋" w:eastAsia="仿宋" w:hAnsi="仿宋" w:cs="Times New Roman" w:hint="eastAsia"/>
                <w:spacing w:val="-4"/>
                <w:sz w:val="21"/>
                <w:szCs w:val="21"/>
              </w:rPr>
              <w:t>主要</w:t>
            </w:r>
            <w:r>
              <w:rPr>
                <w:rFonts w:ascii="仿宋" w:eastAsia="仿宋" w:hAnsi="仿宋" w:cs="Times New Roman"/>
                <w:spacing w:val="-4"/>
                <w:sz w:val="21"/>
                <w:szCs w:val="21"/>
              </w:rPr>
              <w:t>针对</w:t>
            </w:r>
            <w:r>
              <w:rPr>
                <w:rFonts w:ascii="仿宋" w:eastAsia="仿宋" w:hAnsi="仿宋" w:cs="Times New Roman" w:hint="eastAsia"/>
                <w:spacing w:val="-4"/>
                <w:sz w:val="21"/>
                <w:szCs w:val="21"/>
              </w:rPr>
              <w:t>热</w:t>
            </w:r>
            <w:r>
              <w:rPr>
                <w:rFonts w:ascii="仿宋" w:eastAsia="仿宋" w:hAnsi="仿宋" w:cs="Times New Roman"/>
                <w:spacing w:val="-4"/>
                <w:sz w:val="21"/>
                <w:szCs w:val="21"/>
              </w:rPr>
              <w:t>值、</w:t>
            </w:r>
            <w:r>
              <w:rPr>
                <w:rFonts w:ascii="仿宋" w:eastAsia="仿宋" w:hAnsi="仿宋" w:cs="Times New Roman" w:hint="eastAsia"/>
                <w:spacing w:val="-4"/>
                <w:sz w:val="21"/>
                <w:szCs w:val="21"/>
              </w:rPr>
              <w:t>氯</w:t>
            </w:r>
            <w:r>
              <w:rPr>
                <w:rFonts w:ascii="仿宋" w:eastAsia="仿宋" w:hAnsi="仿宋" w:cs="Times New Roman"/>
                <w:spacing w:val="-4"/>
                <w:sz w:val="21"/>
                <w:szCs w:val="21"/>
              </w:rPr>
              <w:t>、</w:t>
            </w:r>
            <w:r>
              <w:rPr>
                <w:rFonts w:ascii="仿宋" w:eastAsia="仿宋" w:hAnsi="仿宋" w:cs="Times New Roman" w:hint="eastAsia"/>
                <w:spacing w:val="-4"/>
                <w:sz w:val="21"/>
                <w:szCs w:val="21"/>
              </w:rPr>
              <w:t>硫</w:t>
            </w:r>
            <w:r>
              <w:rPr>
                <w:rFonts w:ascii="仿宋" w:eastAsia="仿宋" w:hAnsi="仿宋" w:cs="Times New Roman"/>
                <w:spacing w:val="-4"/>
                <w:sz w:val="21"/>
                <w:szCs w:val="21"/>
              </w:rPr>
              <w:t>、</w:t>
            </w:r>
            <w:r>
              <w:rPr>
                <w:rFonts w:ascii="仿宋" w:eastAsia="仿宋" w:hAnsi="仿宋" w:cs="Times New Roman" w:hint="eastAsia"/>
                <w:spacing w:val="-4"/>
                <w:sz w:val="21"/>
                <w:szCs w:val="21"/>
              </w:rPr>
              <w:t>氟</w:t>
            </w:r>
            <w:r>
              <w:rPr>
                <w:rFonts w:ascii="仿宋" w:eastAsia="仿宋" w:hAnsi="仿宋" w:cs="Times New Roman"/>
                <w:spacing w:val="-4"/>
                <w:sz w:val="21"/>
                <w:szCs w:val="21"/>
              </w:rPr>
              <w:t>、溴</w:t>
            </w:r>
            <w:r>
              <w:rPr>
                <w:rFonts w:ascii="仿宋" w:eastAsia="仿宋" w:hAnsi="仿宋" w:cs="Times New Roman" w:hint="eastAsia"/>
                <w:spacing w:val="-4"/>
                <w:sz w:val="21"/>
                <w:szCs w:val="21"/>
              </w:rPr>
              <w:t>制定</w:t>
            </w:r>
            <w:r>
              <w:rPr>
                <w:rFonts w:ascii="仿宋" w:eastAsia="仿宋" w:hAnsi="仿宋" w:cs="Times New Roman"/>
                <w:spacing w:val="-4"/>
                <w:sz w:val="21"/>
                <w:szCs w:val="21"/>
              </w:rPr>
              <w:t>控制限值。</w:t>
            </w:r>
            <w:r>
              <w:rPr>
                <w:rFonts w:ascii="仿宋" w:eastAsia="仿宋" w:hAnsi="仿宋" w:cs="Times New Roman" w:hint="eastAsia"/>
                <w:spacing w:val="-4"/>
                <w:sz w:val="21"/>
                <w:szCs w:val="21"/>
              </w:rPr>
              <w:t>结合</w:t>
            </w:r>
            <w:r>
              <w:rPr>
                <w:rFonts w:ascii="仿宋" w:eastAsia="仿宋" w:hAnsi="仿宋" w:cs="Times New Roman"/>
                <w:spacing w:val="-4"/>
                <w:sz w:val="21"/>
                <w:szCs w:val="21"/>
              </w:rPr>
              <w:t>目前热灼减率</w:t>
            </w:r>
            <w:r>
              <w:rPr>
                <w:rFonts w:ascii="仿宋" w:eastAsia="仿宋" w:hAnsi="仿宋" w:cs="Times New Roman" w:hint="eastAsia"/>
                <w:spacing w:val="-4"/>
                <w:sz w:val="21"/>
                <w:szCs w:val="21"/>
              </w:rPr>
              <w:t>存在</w:t>
            </w:r>
            <w:r>
              <w:rPr>
                <w:rFonts w:ascii="仿宋" w:eastAsia="仿宋" w:hAnsi="仿宋" w:cs="Times New Roman"/>
                <w:spacing w:val="-4"/>
                <w:sz w:val="21"/>
                <w:szCs w:val="21"/>
              </w:rPr>
              <w:t>超</w:t>
            </w:r>
            <w:r>
              <w:rPr>
                <w:rFonts w:ascii="仿宋" w:eastAsia="仿宋" w:hAnsi="仿宋" w:cs="Times New Roman" w:hint="eastAsia"/>
                <w:spacing w:val="-4"/>
                <w:sz w:val="21"/>
                <w:szCs w:val="21"/>
              </w:rPr>
              <w:t>5</w:t>
            </w:r>
            <w:r>
              <w:rPr>
                <w:rFonts w:ascii="仿宋" w:eastAsia="仿宋" w:hAnsi="仿宋" w:cs="Times New Roman"/>
                <w:spacing w:val="-4"/>
                <w:sz w:val="21"/>
                <w:szCs w:val="21"/>
              </w:rPr>
              <w:t>%的现象，</w:t>
            </w:r>
            <w:r w:rsidRPr="006D3F56">
              <w:rPr>
                <w:rFonts w:ascii="仿宋" w:eastAsia="仿宋" w:hAnsi="仿宋" w:cs="Times New Roman" w:hint="eastAsia"/>
                <w:spacing w:val="-4"/>
                <w:sz w:val="21"/>
                <w:szCs w:val="21"/>
              </w:rPr>
              <w:t xml:space="preserve"> </w:t>
            </w:r>
            <w:r>
              <w:rPr>
                <w:rFonts w:ascii="仿宋" w:eastAsia="仿宋" w:hAnsi="仿宋" w:cs="Times New Roman" w:hint="eastAsia"/>
                <w:spacing w:val="-4"/>
                <w:sz w:val="21"/>
                <w:szCs w:val="21"/>
              </w:rPr>
              <w:t>需</w:t>
            </w:r>
            <w:r>
              <w:rPr>
                <w:rFonts w:ascii="仿宋" w:eastAsia="仿宋" w:hAnsi="仿宋" w:cs="Times New Roman"/>
                <w:spacing w:val="-4"/>
                <w:sz w:val="21"/>
                <w:szCs w:val="21"/>
              </w:rPr>
              <w:t>进一步完善配伍方案。</w:t>
            </w:r>
          </w:p>
        </w:tc>
        <w:tc>
          <w:tcPr>
            <w:tcW w:w="4245"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pacing w:val="-4"/>
                <w:sz w:val="21"/>
                <w:szCs w:val="21"/>
              </w:rPr>
              <w:t>对</w:t>
            </w:r>
            <w:r>
              <w:rPr>
                <w:rFonts w:ascii="仿宋" w:eastAsia="仿宋" w:hAnsi="仿宋" w:cs="Times New Roman"/>
                <w:spacing w:val="-4"/>
                <w:sz w:val="21"/>
                <w:szCs w:val="21"/>
              </w:rPr>
              <w:t>入炉危废热值、</w:t>
            </w:r>
            <w:r>
              <w:rPr>
                <w:rFonts w:ascii="仿宋" w:eastAsia="仿宋" w:hAnsi="仿宋" w:cs="Times New Roman" w:hint="eastAsia"/>
                <w:spacing w:val="-4"/>
                <w:sz w:val="21"/>
                <w:szCs w:val="21"/>
              </w:rPr>
              <w:t>水分</w:t>
            </w:r>
            <w:r>
              <w:rPr>
                <w:rFonts w:ascii="仿宋" w:eastAsia="仿宋" w:hAnsi="仿宋" w:cs="Times New Roman"/>
                <w:spacing w:val="-4"/>
                <w:sz w:val="21"/>
                <w:szCs w:val="21"/>
              </w:rPr>
              <w:t>、挥发分等</w:t>
            </w:r>
            <w:r>
              <w:rPr>
                <w:rFonts w:ascii="仿宋" w:eastAsia="仿宋" w:hAnsi="仿宋" w:cs="Times New Roman" w:hint="eastAsia"/>
                <w:spacing w:val="-4"/>
                <w:sz w:val="21"/>
                <w:szCs w:val="21"/>
              </w:rPr>
              <w:t>方面</w:t>
            </w:r>
            <w:r>
              <w:rPr>
                <w:rFonts w:ascii="仿宋" w:eastAsia="仿宋" w:hAnsi="仿宋" w:cs="Times New Roman"/>
                <w:spacing w:val="-4"/>
                <w:sz w:val="21"/>
                <w:szCs w:val="21"/>
              </w:rPr>
              <w:t>进一步合理配伍，将</w:t>
            </w:r>
            <w:r>
              <w:rPr>
                <w:rFonts w:ascii="仿宋" w:eastAsia="仿宋" w:hAnsi="仿宋" w:cs="Times New Roman" w:hint="eastAsia"/>
                <w:spacing w:val="-4"/>
                <w:sz w:val="21"/>
                <w:szCs w:val="21"/>
              </w:rPr>
              <w:t>不同</w:t>
            </w:r>
            <w:r>
              <w:rPr>
                <w:rFonts w:ascii="仿宋" w:eastAsia="仿宋" w:hAnsi="仿宋" w:cs="Times New Roman"/>
                <w:spacing w:val="-4"/>
                <w:sz w:val="21"/>
                <w:szCs w:val="21"/>
              </w:rPr>
              <w:t>物料的燃烧特性进行相互融合，实现</w:t>
            </w:r>
            <w:r>
              <w:rPr>
                <w:rFonts w:ascii="仿宋" w:eastAsia="仿宋" w:hAnsi="仿宋" w:cs="Times New Roman" w:hint="eastAsia"/>
                <w:spacing w:val="-4"/>
                <w:sz w:val="21"/>
                <w:szCs w:val="21"/>
              </w:rPr>
              <w:t>对</w:t>
            </w:r>
            <w:r>
              <w:rPr>
                <w:rFonts w:ascii="仿宋" w:eastAsia="仿宋" w:hAnsi="仿宋" w:cs="Times New Roman"/>
                <w:spacing w:val="-4"/>
                <w:sz w:val="21"/>
                <w:szCs w:val="21"/>
              </w:rPr>
              <w:t>炉渣热灼减率稳定控制</w:t>
            </w:r>
          </w:p>
        </w:tc>
      </w:tr>
      <w:tr w:rsidR="009E40C8" w:rsidTr="00C5143D">
        <w:tc>
          <w:tcPr>
            <w:tcW w:w="988"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2</w:t>
            </w:r>
          </w:p>
        </w:tc>
        <w:tc>
          <w:tcPr>
            <w:tcW w:w="3827"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pacing w:val="-4"/>
                <w:sz w:val="21"/>
                <w:szCs w:val="21"/>
              </w:rPr>
              <w:t>未有效跟踪燃烧</w:t>
            </w:r>
            <w:r>
              <w:rPr>
                <w:rFonts w:ascii="仿宋" w:eastAsia="仿宋" w:hAnsi="仿宋" w:cs="Times New Roman" w:hint="eastAsia"/>
                <w:spacing w:val="-4"/>
                <w:sz w:val="21"/>
                <w:szCs w:val="21"/>
              </w:rPr>
              <w:t>效率</w:t>
            </w:r>
            <w:r>
              <w:rPr>
                <w:rFonts w:ascii="仿宋" w:eastAsia="仿宋" w:hAnsi="仿宋" w:cs="Times New Roman"/>
                <w:spacing w:val="-4"/>
                <w:sz w:val="21"/>
                <w:szCs w:val="21"/>
              </w:rPr>
              <w:t>、</w:t>
            </w:r>
            <w:r>
              <w:rPr>
                <w:rFonts w:ascii="仿宋" w:eastAsia="仿宋" w:hAnsi="仿宋" w:cs="Times New Roman" w:hint="eastAsia"/>
                <w:spacing w:val="-4"/>
                <w:sz w:val="21"/>
                <w:szCs w:val="21"/>
              </w:rPr>
              <w:t>焚毁</w:t>
            </w:r>
            <w:r>
              <w:rPr>
                <w:rFonts w:ascii="仿宋" w:eastAsia="仿宋" w:hAnsi="仿宋" w:cs="Times New Roman"/>
                <w:spacing w:val="-4"/>
                <w:sz w:val="21"/>
                <w:szCs w:val="21"/>
              </w:rPr>
              <w:t>去除率指标。</w:t>
            </w:r>
          </w:p>
        </w:tc>
        <w:tc>
          <w:tcPr>
            <w:tcW w:w="4245" w:type="dxa"/>
            <w:vAlign w:val="center"/>
          </w:tcPr>
          <w:p w:rsidR="009E40C8" w:rsidRPr="009E40C8" w:rsidRDefault="00C5143D" w:rsidP="00C5143D">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pacing w:val="-4"/>
                <w:sz w:val="21"/>
                <w:szCs w:val="21"/>
              </w:rPr>
              <w:t>日常</w:t>
            </w:r>
            <w:r>
              <w:rPr>
                <w:rFonts w:ascii="仿宋" w:eastAsia="仿宋" w:hAnsi="仿宋" w:cs="Times New Roman"/>
                <w:spacing w:val="-4"/>
                <w:sz w:val="21"/>
                <w:szCs w:val="21"/>
              </w:rPr>
              <w:t>运行过程中</w:t>
            </w:r>
            <w:r>
              <w:rPr>
                <w:rFonts w:ascii="仿宋" w:eastAsia="仿宋" w:hAnsi="仿宋" w:cs="Times New Roman" w:hint="eastAsia"/>
                <w:spacing w:val="-4"/>
                <w:sz w:val="21"/>
                <w:szCs w:val="21"/>
              </w:rPr>
              <w:t>定期监测</w:t>
            </w:r>
            <w:r>
              <w:rPr>
                <w:rFonts w:ascii="仿宋" w:eastAsia="仿宋" w:hAnsi="仿宋" w:cs="Times New Roman"/>
                <w:spacing w:val="-4"/>
                <w:sz w:val="21"/>
                <w:szCs w:val="21"/>
              </w:rPr>
              <w:t>燃烧效率及焚毁去除率</w:t>
            </w:r>
            <w:r>
              <w:rPr>
                <w:rFonts w:ascii="仿宋" w:eastAsia="仿宋" w:hAnsi="仿宋" w:cs="Times New Roman" w:hint="eastAsia"/>
                <w:spacing w:val="-4"/>
                <w:sz w:val="21"/>
                <w:szCs w:val="21"/>
              </w:rPr>
              <w:t>，严格</w:t>
            </w:r>
            <w:r>
              <w:rPr>
                <w:rFonts w:ascii="仿宋" w:eastAsia="仿宋" w:hAnsi="仿宋" w:cs="Times New Roman"/>
                <w:spacing w:val="-4"/>
                <w:sz w:val="21"/>
                <w:szCs w:val="21"/>
              </w:rPr>
              <w:t>执行二</w:t>
            </w:r>
            <w:r>
              <w:rPr>
                <w:rFonts w:ascii="仿宋" w:eastAsia="仿宋" w:hAnsi="仿宋" w:cs="Times New Roman" w:hint="eastAsia"/>
                <w:spacing w:val="-4"/>
                <w:sz w:val="21"/>
                <w:szCs w:val="21"/>
              </w:rPr>
              <w:t>个</w:t>
            </w:r>
            <w:r>
              <w:rPr>
                <w:rFonts w:ascii="仿宋" w:eastAsia="仿宋" w:hAnsi="仿宋" w:cs="Times New Roman"/>
                <w:spacing w:val="-4"/>
                <w:sz w:val="21"/>
                <w:szCs w:val="21"/>
              </w:rPr>
              <w:t>指标，可有效的控制危</w:t>
            </w:r>
            <w:r>
              <w:rPr>
                <w:rFonts w:ascii="仿宋" w:eastAsia="仿宋" w:hAnsi="仿宋" w:cs="Times New Roman" w:hint="eastAsia"/>
                <w:spacing w:val="-4"/>
                <w:sz w:val="21"/>
                <w:szCs w:val="21"/>
              </w:rPr>
              <w:t>废</w:t>
            </w:r>
            <w:r>
              <w:rPr>
                <w:rFonts w:ascii="仿宋" w:eastAsia="仿宋" w:hAnsi="仿宋" w:cs="Times New Roman"/>
                <w:spacing w:val="-4"/>
                <w:sz w:val="21"/>
                <w:szCs w:val="21"/>
              </w:rPr>
              <w:t>焚烧残余物量</w:t>
            </w:r>
            <w:r>
              <w:rPr>
                <w:rFonts w:ascii="仿宋" w:eastAsia="仿宋" w:hAnsi="仿宋" w:cs="Times New Roman" w:hint="eastAsia"/>
                <w:spacing w:val="-4"/>
                <w:sz w:val="21"/>
                <w:szCs w:val="21"/>
              </w:rPr>
              <w:t>。</w:t>
            </w:r>
          </w:p>
        </w:tc>
      </w:tr>
      <w:tr w:rsidR="00C5143D" w:rsidTr="00C5143D">
        <w:tc>
          <w:tcPr>
            <w:tcW w:w="988" w:type="dxa"/>
            <w:vMerge w:val="restart"/>
            <w:vAlign w:val="center"/>
          </w:tcPr>
          <w:p w:rsidR="00C5143D" w:rsidRPr="009E40C8" w:rsidRDefault="00C5143D"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3</w:t>
            </w:r>
          </w:p>
        </w:tc>
        <w:tc>
          <w:tcPr>
            <w:tcW w:w="3827" w:type="dxa"/>
            <w:vMerge w:val="restart"/>
            <w:vAlign w:val="center"/>
          </w:tcPr>
          <w:p w:rsidR="00C5143D" w:rsidRPr="009E40C8" w:rsidRDefault="00C5143D" w:rsidP="00C5143D">
            <w:pPr>
              <w:pStyle w:val="010"/>
              <w:spacing w:before="0" w:line="300" w:lineRule="exact"/>
              <w:ind w:firstLineChars="0" w:firstLine="0"/>
              <w:rPr>
                <w:rFonts w:ascii="仿宋" w:eastAsia="仿宋" w:hAnsi="仿宋" w:cs="Times New Roman"/>
                <w:sz w:val="21"/>
                <w:szCs w:val="21"/>
              </w:rPr>
            </w:pPr>
            <w:r>
              <w:rPr>
                <w:rFonts w:ascii="仿宋" w:eastAsia="仿宋" w:hAnsi="仿宋" w:cs="Times New Roman" w:hint="eastAsia"/>
                <w:spacing w:val="-4"/>
                <w:sz w:val="21"/>
                <w:szCs w:val="21"/>
              </w:rPr>
              <w:t>自2022年1月1日起需执行GB18484-2020标准</w:t>
            </w:r>
            <w:r>
              <w:rPr>
                <w:rFonts w:ascii="仿宋" w:eastAsia="仿宋" w:hAnsi="仿宋" w:cs="Times New Roman"/>
                <w:spacing w:val="-4"/>
                <w:sz w:val="21"/>
                <w:szCs w:val="21"/>
              </w:rPr>
              <w:t>要求。</w:t>
            </w:r>
            <w:r>
              <w:rPr>
                <w:rFonts w:ascii="仿宋" w:eastAsia="仿宋" w:hAnsi="仿宋" w:cs="Times New Roman" w:hint="eastAsia"/>
                <w:spacing w:val="-4"/>
                <w:sz w:val="21"/>
                <w:szCs w:val="21"/>
              </w:rPr>
              <w:t>颗粒物、</w:t>
            </w:r>
            <w:r>
              <w:rPr>
                <w:rFonts w:ascii="仿宋" w:eastAsia="仿宋" w:hAnsi="仿宋" w:cs="Times New Roman"/>
                <w:spacing w:val="-4"/>
                <w:sz w:val="21"/>
                <w:szCs w:val="21"/>
              </w:rPr>
              <w:t>氮氧化物</w:t>
            </w:r>
            <w:r>
              <w:rPr>
                <w:rFonts w:ascii="仿宋" w:eastAsia="仿宋" w:hAnsi="仿宋" w:cs="Times New Roman" w:hint="eastAsia"/>
                <w:spacing w:val="-4"/>
                <w:sz w:val="21"/>
                <w:szCs w:val="21"/>
              </w:rPr>
              <w:t>排放限制</w:t>
            </w:r>
            <w:r>
              <w:rPr>
                <w:rFonts w:ascii="仿宋" w:eastAsia="仿宋" w:hAnsi="仿宋" w:cs="Times New Roman"/>
                <w:spacing w:val="-4"/>
                <w:sz w:val="21"/>
                <w:szCs w:val="21"/>
              </w:rPr>
              <w:t>较GB18484-2001</w:t>
            </w:r>
            <w:r>
              <w:rPr>
                <w:rFonts w:ascii="仿宋" w:eastAsia="仿宋" w:hAnsi="仿宋" w:cs="Times New Roman" w:hint="eastAsia"/>
                <w:spacing w:val="-4"/>
                <w:sz w:val="21"/>
                <w:szCs w:val="21"/>
              </w:rPr>
              <w:t>显著</w:t>
            </w:r>
            <w:r>
              <w:rPr>
                <w:rFonts w:ascii="仿宋" w:eastAsia="仿宋" w:hAnsi="仿宋" w:cs="Times New Roman"/>
                <w:spacing w:val="-4"/>
                <w:sz w:val="21"/>
                <w:szCs w:val="21"/>
              </w:rPr>
              <w:t>降低，</w:t>
            </w:r>
            <w:r>
              <w:rPr>
                <w:rFonts w:ascii="仿宋" w:eastAsia="仿宋" w:hAnsi="仿宋" w:cs="Times New Roman" w:hint="eastAsia"/>
                <w:spacing w:val="-4"/>
                <w:sz w:val="21"/>
                <w:szCs w:val="21"/>
              </w:rPr>
              <w:t>在线</w:t>
            </w:r>
            <w:r>
              <w:rPr>
                <w:rFonts w:ascii="仿宋" w:eastAsia="仿宋" w:hAnsi="仿宋" w:cs="Times New Roman"/>
                <w:spacing w:val="-4"/>
                <w:sz w:val="21"/>
                <w:szCs w:val="21"/>
              </w:rPr>
              <w:t>监测</w:t>
            </w:r>
            <w:r>
              <w:rPr>
                <w:rFonts w:ascii="仿宋" w:eastAsia="仿宋" w:hAnsi="仿宋" w:cs="Times New Roman" w:hint="eastAsia"/>
                <w:spacing w:val="-4"/>
                <w:sz w:val="21"/>
                <w:szCs w:val="21"/>
              </w:rPr>
              <w:lastRenderedPageBreak/>
              <w:t>数据</w:t>
            </w:r>
            <w:r>
              <w:rPr>
                <w:rFonts w:ascii="仿宋" w:eastAsia="仿宋" w:hAnsi="仿宋" w:cs="Times New Roman"/>
                <w:spacing w:val="-4"/>
                <w:sz w:val="21"/>
                <w:szCs w:val="21"/>
              </w:rPr>
              <w:t>显示氮氧化物存在超标</w:t>
            </w:r>
            <w:r>
              <w:rPr>
                <w:rFonts w:ascii="仿宋" w:eastAsia="仿宋" w:hAnsi="仿宋" w:cs="Times New Roman" w:hint="eastAsia"/>
                <w:spacing w:val="-4"/>
                <w:sz w:val="21"/>
                <w:szCs w:val="21"/>
              </w:rPr>
              <w:t>现象，在线</w:t>
            </w:r>
            <w:r>
              <w:rPr>
                <w:rFonts w:ascii="仿宋" w:eastAsia="仿宋" w:hAnsi="仿宋" w:cs="Times New Roman"/>
                <w:spacing w:val="-4"/>
                <w:sz w:val="21"/>
                <w:szCs w:val="21"/>
              </w:rPr>
              <w:t>监测数据及自行监测数据均显示颗粒物存在超标现象</w:t>
            </w:r>
          </w:p>
        </w:tc>
        <w:tc>
          <w:tcPr>
            <w:tcW w:w="4245" w:type="dxa"/>
            <w:vAlign w:val="center"/>
          </w:tcPr>
          <w:p w:rsidR="00C5143D" w:rsidRPr="009E40C8" w:rsidRDefault="00C5143D"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pacing w:val="-4"/>
                <w:sz w:val="21"/>
                <w:szCs w:val="21"/>
              </w:rPr>
              <w:lastRenderedPageBreak/>
              <w:t>根据2020</w:t>
            </w:r>
            <w:r>
              <w:rPr>
                <w:rFonts w:ascii="仿宋" w:eastAsia="仿宋" w:hAnsi="仿宋" w:cs="Times New Roman"/>
                <w:spacing w:val="-4"/>
                <w:sz w:val="21"/>
                <w:szCs w:val="21"/>
              </w:rPr>
              <w:t>-2021</w:t>
            </w:r>
            <w:r>
              <w:rPr>
                <w:rFonts w:ascii="仿宋" w:eastAsia="仿宋" w:hAnsi="仿宋" w:cs="Times New Roman" w:hint="eastAsia"/>
                <w:spacing w:val="-4"/>
                <w:sz w:val="21"/>
                <w:szCs w:val="21"/>
              </w:rPr>
              <w:t>年两期焚烧炉</w:t>
            </w:r>
            <w:r>
              <w:rPr>
                <w:rFonts w:ascii="仿宋" w:eastAsia="仿宋" w:hAnsi="仿宋" w:cs="Times New Roman"/>
                <w:spacing w:val="-4"/>
                <w:sz w:val="21"/>
                <w:szCs w:val="21"/>
              </w:rPr>
              <w:t>在线监测数据，氮氧化物</w:t>
            </w:r>
            <w:r>
              <w:rPr>
                <w:rFonts w:ascii="仿宋" w:eastAsia="仿宋" w:hAnsi="仿宋" w:cs="Times New Roman" w:hint="eastAsia"/>
                <w:spacing w:val="-4"/>
                <w:sz w:val="21"/>
                <w:szCs w:val="21"/>
              </w:rPr>
              <w:t>小时</w:t>
            </w:r>
            <w:r>
              <w:rPr>
                <w:rFonts w:ascii="仿宋" w:eastAsia="仿宋" w:hAnsi="仿宋" w:cs="Times New Roman"/>
                <w:spacing w:val="-4"/>
                <w:sz w:val="21"/>
                <w:szCs w:val="21"/>
              </w:rPr>
              <w:t>值存在超</w:t>
            </w:r>
            <w:r>
              <w:rPr>
                <w:rFonts w:ascii="仿宋" w:eastAsia="仿宋" w:hAnsi="仿宋" w:cs="Times New Roman" w:hint="eastAsia"/>
                <w:spacing w:val="-4"/>
                <w:sz w:val="21"/>
                <w:szCs w:val="21"/>
              </w:rPr>
              <w:t>300</w:t>
            </w:r>
            <w:r>
              <w:rPr>
                <w:rFonts w:ascii="仿宋" w:eastAsia="仿宋" w:hAnsi="仿宋" w:cs="Times New Roman"/>
                <w:spacing w:val="-4"/>
                <w:sz w:val="21"/>
                <w:szCs w:val="21"/>
              </w:rPr>
              <w:t>mg/m</w:t>
            </w:r>
            <w:r w:rsidRPr="009E40C8">
              <w:rPr>
                <w:rFonts w:ascii="仿宋" w:eastAsia="仿宋" w:hAnsi="仿宋" w:cs="Times New Roman"/>
                <w:spacing w:val="-4"/>
                <w:sz w:val="21"/>
                <w:szCs w:val="21"/>
                <w:vertAlign w:val="superscript"/>
              </w:rPr>
              <w:t>3</w:t>
            </w:r>
            <w:r>
              <w:rPr>
                <w:rFonts w:ascii="仿宋" w:eastAsia="仿宋" w:hAnsi="仿宋" w:cs="Times New Roman" w:hint="eastAsia"/>
                <w:spacing w:val="-4"/>
                <w:sz w:val="21"/>
                <w:szCs w:val="21"/>
              </w:rPr>
              <w:t>的</w:t>
            </w:r>
            <w:r>
              <w:rPr>
                <w:rFonts w:ascii="仿宋" w:eastAsia="仿宋" w:hAnsi="仿宋" w:cs="Times New Roman"/>
                <w:spacing w:val="-4"/>
                <w:sz w:val="21"/>
                <w:szCs w:val="21"/>
              </w:rPr>
              <w:t>现象</w:t>
            </w:r>
            <w:r>
              <w:rPr>
                <w:rFonts w:ascii="仿宋" w:eastAsia="仿宋" w:hAnsi="仿宋" w:cs="Times New Roman" w:hint="eastAsia"/>
                <w:spacing w:val="-4"/>
                <w:sz w:val="21"/>
                <w:szCs w:val="21"/>
              </w:rPr>
              <w:t>。结合焚烧</w:t>
            </w:r>
            <w:r>
              <w:rPr>
                <w:rFonts w:ascii="仿宋" w:eastAsia="仿宋" w:hAnsi="仿宋" w:cs="Times New Roman"/>
                <w:spacing w:val="-4"/>
                <w:sz w:val="21"/>
                <w:szCs w:val="21"/>
              </w:rPr>
              <w:t>烟气氮氧化物排放现状及标准</w:t>
            </w:r>
            <w:r>
              <w:rPr>
                <w:rFonts w:ascii="仿宋" w:eastAsia="仿宋" w:hAnsi="仿宋" w:cs="Times New Roman"/>
                <w:spacing w:val="-4"/>
                <w:sz w:val="21"/>
                <w:szCs w:val="21"/>
              </w:rPr>
              <w:lastRenderedPageBreak/>
              <w:t>控制要求，需</w:t>
            </w:r>
            <w:r>
              <w:rPr>
                <w:rFonts w:ascii="仿宋" w:eastAsia="仿宋" w:hAnsi="仿宋" w:cs="Times New Roman" w:hint="eastAsia"/>
                <w:spacing w:val="-4"/>
                <w:sz w:val="21"/>
                <w:szCs w:val="21"/>
              </w:rPr>
              <w:t>增</w:t>
            </w:r>
            <w:r>
              <w:rPr>
                <w:rFonts w:ascii="仿宋" w:eastAsia="仿宋" w:hAnsi="仿宋" w:cs="Times New Roman"/>
                <w:spacing w:val="-4"/>
                <w:sz w:val="21"/>
                <w:szCs w:val="21"/>
              </w:rPr>
              <w:t>设烟气脱硝装置，建议采用选择性非催化还原</w:t>
            </w:r>
            <w:r>
              <w:rPr>
                <w:rFonts w:ascii="仿宋" w:eastAsia="仿宋" w:hAnsi="仿宋" w:cs="Times New Roman" w:hint="eastAsia"/>
                <w:spacing w:val="-4"/>
                <w:sz w:val="21"/>
                <w:szCs w:val="21"/>
              </w:rPr>
              <w:t>工艺</w:t>
            </w:r>
            <w:r>
              <w:rPr>
                <w:rFonts w:ascii="仿宋" w:eastAsia="仿宋" w:hAnsi="仿宋" w:cs="Times New Roman"/>
                <w:spacing w:val="-4"/>
                <w:sz w:val="21"/>
                <w:szCs w:val="21"/>
              </w:rPr>
              <w:t>。</w:t>
            </w:r>
          </w:p>
        </w:tc>
      </w:tr>
      <w:tr w:rsidR="00C5143D" w:rsidTr="00C5143D">
        <w:tc>
          <w:tcPr>
            <w:tcW w:w="988" w:type="dxa"/>
            <w:vMerge/>
            <w:vAlign w:val="center"/>
          </w:tcPr>
          <w:p w:rsidR="00C5143D" w:rsidRPr="009E40C8" w:rsidRDefault="00C5143D" w:rsidP="009E40C8">
            <w:pPr>
              <w:pStyle w:val="010"/>
              <w:spacing w:before="0" w:line="300" w:lineRule="exact"/>
              <w:ind w:firstLineChars="0" w:firstLine="0"/>
              <w:jc w:val="center"/>
              <w:rPr>
                <w:rFonts w:ascii="仿宋" w:eastAsia="仿宋" w:hAnsi="仿宋" w:cs="Times New Roman"/>
                <w:sz w:val="21"/>
                <w:szCs w:val="21"/>
              </w:rPr>
            </w:pPr>
          </w:p>
        </w:tc>
        <w:tc>
          <w:tcPr>
            <w:tcW w:w="3827" w:type="dxa"/>
            <w:vMerge/>
            <w:vAlign w:val="center"/>
          </w:tcPr>
          <w:p w:rsidR="00C5143D" w:rsidRPr="009E40C8" w:rsidRDefault="00C5143D" w:rsidP="009E40C8">
            <w:pPr>
              <w:pStyle w:val="010"/>
              <w:spacing w:before="0" w:line="300" w:lineRule="exact"/>
              <w:ind w:firstLineChars="0" w:firstLine="0"/>
              <w:jc w:val="center"/>
              <w:rPr>
                <w:rFonts w:ascii="仿宋" w:eastAsia="仿宋" w:hAnsi="仿宋" w:cs="Times New Roman"/>
                <w:sz w:val="21"/>
                <w:szCs w:val="21"/>
              </w:rPr>
            </w:pPr>
          </w:p>
        </w:tc>
        <w:tc>
          <w:tcPr>
            <w:tcW w:w="4245" w:type="dxa"/>
            <w:vAlign w:val="center"/>
          </w:tcPr>
          <w:p w:rsidR="00C5143D" w:rsidRPr="009E40C8" w:rsidRDefault="00C5143D" w:rsidP="00C5143D">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pacing w:val="-4"/>
                <w:sz w:val="21"/>
                <w:szCs w:val="21"/>
              </w:rPr>
              <w:t>颗粒物超标原因</w:t>
            </w:r>
            <w:r>
              <w:rPr>
                <w:rFonts w:ascii="仿宋" w:eastAsia="仿宋" w:hAnsi="仿宋" w:cs="Times New Roman"/>
                <w:spacing w:val="-4"/>
                <w:sz w:val="21"/>
                <w:szCs w:val="21"/>
              </w:rPr>
              <w:t>有以下几个原因：</w:t>
            </w:r>
            <w:r>
              <w:rPr>
                <w:rFonts w:ascii="仿宋" w:eastAsia="仿宋" w:hAnsi="仿宋" w:cs="Times New Roman" w:hint="eastAsia"/>
                <w:spacing w:val="-4"/>
                <w:sz w:val="21"/>
                <w:szCs w:val="21"/>
              </w:rPr>
              <w:t>1.排放</w:t>
            </w:r>
            <w:r>
              <w:rPr>
                <w:rFonts w:ascii="仿宋" w:eastAsia="仿宋" w:hAnsi="仿宋" w:cs="Times New Roman"/>
                <w:spacing w:val="-4"/>
                <w:sz w:val="21"/>
                <w:szCs w:val="21"/>
              </w:rPr>
              <w:t>烟气温度低，凝结的水分存在影响烟尘的</w:t>
            </w:r>
            <w:r>
              <w:rPr>
                <w:rFonts w:ascii="仿宋" w:eastAsia="仿宋" w:hAnsi="仿宋" w:cs="Times New Roman" w:hint="eastAsia"/>
                <w:spacing w:val="-4"/>
                <w:sz w:val="21"/>
                <w:szCs w:val="21"/>
              </w:rPr>
              <w:t>数值</w:t>
            </w:r>
            <w:r>
              <w:rPr>
                <w:rFonts w:ascii="仿宋" w:eastAsia="仿宋" w:hAnsi="仿宋" w:cs="Times New Roman"/>
                <w:spacing w:val="-4"/>
                <w:sz w:val="21"/>
                <w:szCs w:val="21"/>
              </w:rPr>
              <w:t>。</w:t>
            </w:r>
            <w:r>
              <w:rPr>
                <w:rFonts w:ascii="仿宋" w:eastAsia="仿宋" w:hAnsi="仿宋" w:cs="Times New Roman" w:hint="eastAsia"/>
                <w:spacing w:val="-4"/>
                <w:sz w:val="21"/>
                <w:szCs w:val="21"/>
              </w:rPr>
              <w:t>2</w:t>
            </w:r>
            <w:r>
              <w:rPr>
                <w:rFonts w:ascii="仿宋" w:eastAsia="仿宋" w:hAnsi="仿宋" w:cs="Times New Roman"/>
                <w:spacing w:val="-4"/>
                <w:sz w:val="21"/>
                <w:szCs w:val="21"/>
              </w:rPr>
              <w:t>.</w:t>
            </w:r>
            <w:r>
              <w:rPr>
                <w:rFonts w:ascii="仿宋" w:eastAsia="仿宋" w:hAnsi="仿宋" w:cs="Times New Roman" w:hint="eastAsia"/>
                <w:spacing w:val="-4"/>
                <w:sz w:val="21"/>
                <w:szCs w:val="21"/>
              </w:rPr>
              <w:t>含</w:t>
            </w:r>
            <w:r>
              <w:rPr>
                <w:rFonts w:ascii="仿宋" w:eastAsia="仿宋" w:hAnsi="仿宋" w:cs="Times New Roman"/>
                <w:spacing w:val="-4"/>
                <w:sz w:val="21"/>
                <w:szCs w:val="21"/>
              </w:rPr>
              <w:t>氧量过高导致</w:t>
            </w:r>
            <w:r>
              <w:rPr>
                <w:rFonts w:ascii="仿宋" w:eastAsia="仿宋" w:hAnsi="仿宋" w:cs="Times New Roman" w:hint="eastAsia"/>
                <w:spacing w:val="-4"/>
                <w:sz w:val="21"/>
                <w:szCs w:val="21"/>
              </w:rPr>
              <w:t>折算</w:t>
            </w:r>
            <w:r>
              <w:rPr>
                <w:rFonts w:ascii="仿宋" w:eastAsia="仿宋" w:hAnsi="仿宋" w:cs="Times New Roman"/>
                <w:spacing w:val="-4"/>
                <w:sz w:val="21"/>
                <w:szCs w:val="21"/>
              </w:rPr>
              <w:t>后的烟尘超标。</w:t>
            </w:r>
            <w:r>
              <w:rPr>
                <w:rFonts w:ascii="仿宋" w:eastAsia="仿宋" w:hAnsi="仿宋" w:cs="Times New Roman" w:hint="eastAsia"/>
                <w:spacing w:val="-4"/>
                <w:sz w:val="21"/>
                <w:szCs w:val="21"/>
              </w:rPr>
              <w:t>3</w:t>
            </w:r>
            <w:r>
              <w:rPr>
                <w:rFonts w:ascii="仿宋" w:eastAsia="仿宋" w:hAnsi="仿宋" w:cs="Times New Roman"/>
                <w:spacing w:val="-4"/>
                <w:sz w:val="21"/>
                <w:szCs w:val="21"/>
              </w:rPr>
              <w:t>.</w:t>
            </w:r>
            <w:r>
              <w:rPr>
                <w:rFonts w:ascii="仿宋" w:eastAsia="仿宋" w:hAnsi="仿宋" w:cs="Times New Roman" w:hint="eastAsia"/>
                <w:spacing w:val="-4"/>
                <w:sz w:val="21"/>
                <w:szCs w:val="21"/>
              </w:rPr>
              <w:t>除尘</w:t>
            </w:r>
            <w:r>
              <w:rPr>
                <w:rFonts w:ascii="仿宋" w:eastAsia="仿宋" w:hAnsi="仿宋" w:cs="Times New Roman"/>
                <w:spacing w:val="-4"/>
                <w:sz w:val="21"/>
                <w:szCs w:val="21"/>
              </w:rPr>
              <w:t>设施不能满足</w:t>
            </w:r>
            <w:r>
              <w:rPr>
                <w:rFonts w:ascii="仿宋" w:eastAsia="仿宋" w:hAnsi="仿宋" w:cs="Times New Roman" w:hint="eastAsia"/>
                <w:spacing w:val="-4"/>
                <w:sz w:val="21"/>
                <w:szCs w:val="21"/>
              </w:rPr>
              <w:t>标准</w:t>
            </w:r>
            <w:r>
              <w:rPr>
                <w:rFonts w:ascii="仿宋" w:eastAsia="仿宋" w:hAnsi="仿宋" w:cs="Times New Roman"/>
                <w:spacing w:val="-4"/>
                <w:sz w:val="21"/>
                <w:szCs w:val="21"/>
              </w:rPr>
              <w:t>控制要求</w:t>
            </w:r>
            <w:r>
              <w:rPr>
                <w:rFonts w:ascii="仿宋" w:eastAsia="仿宋" w:hAnsi="仿宋" w:cs="Times New Roman" w:hint="eastAsia"/>
                <w:spacing w:val="-4"/>
                <w:sz w:val="21"/>
                <w:szCs w:val="21"/>
              </w:rPr>
              <w:t>等。从</w:t>
            </w:r>
            <w:r>
              <w:rPr>
                <w:rFonts w:ascii="仿宋" w:eastAsia="仿宋" w:hAnsi="仿宋" w:cs="Times New Roman"/>
                <w:spacing w:val="-4"/>
                <w:sz w:val="21"/>
                <w:szCs w:val="21"/>
              </w:rPr>
              <w:t>控制烟</w:t>
            </w:r>
            <w:r>
              <w:rPr>
                <w:rFonts w:ascii="仿宋" w:eastAsia="仿宋" w:hAnsi="仿宋" w:cs="Times New Roman" w:hint="eastAsia"/>
                <w:spacing w:val="-4"/>
                <w:sz w:val="21"/>
                <w:szCs w:val="21"/>
              </w:rPr>
              <w:t>温、</w:t>
            </w:r>
            <w:r>
              <w:rPr>
                <w:rFonts w:ascii="仿宋" w:eastAsia="仿宋" w:hAnsi="仿宋" w:cs="Times New Roman"/>
                <w:spacing w:val="-4"/>
                <w:sz w:val="21"/>
                <w:szCs w:val="21"/>
              </w:rPr>
              <w:t>优化</w:t>
            </w:r>
            <w:r>
              <w:rPr>
                <w:rFonts w:ascii="仿宋" w:eastAsia="仿宋" w:hAnsi="仿宋" w:cs="Times New Roman" w:hint="eastAsia"/>
                <w:spacing w:val="-4"/>
                <w:sz w:val="21"/>
                <w:szCs w:val="21"/>
              </w:rPr>
              <w:t>颗粒物</w:t>
            </w:r>
            <w:r>
              <w:rPr>
                <w:rFonts w:ascii="仿宋" w:eastAsia="仿宋" w:hAnsi="仿宋" w:cs="Times New Roman"/>
                <w:spacing w:val="-4"/>
                <w:sz w:val="21"/>
                <w:szCs w:val="21"/>
              </w:rPr>
              <w:t>治理措施</w:t>
            </w:r>
            <w:r>
              <w:rPr>
                <w:rFonts w:ascii="仿宋" w:eastAsia="仿宋" w:hAnsi="仿宋" w:cs="Times New Roman" w:hint="eastAsia"/>
                <w:spacing w:val="-4"/>
                <w:sz w:val="21"/>
                <w:szCs w:val="21"/>
              </w:rPr>
              <w:t>等</w:t>
            </w:r>
            <w:r>
              <w:rPr>
                <w:rFonts w:ascii="仿宋" w:eastAsia="仿宋" w:hAnsi="仿宋" w:cs="Times New Roman"/>
                <w:spacing w:val="-4"/>
                <w:sz w:val="21"/>
                <w:szCs w:val="21"/>
              </w:rPr>
              <w:t>方面着手</w:t>
            </w:r>
            <w:r>
              <w:rPr>
                <w:rFonts w:ascii="仿宋" w:eastAsia="仿宋" w:hAnsi="仿宋" w:cs="Times New Roman" w:hint="eastAsia"/>
                <w:spacing w:val="-4"/>
                <w:sz w:val="21"/>
                <w:szCs w:val="21"/>
              </w:rPr>
              <w:t>确保</w:t>
            </w:r>
            <w:r>
              <w:rPr>
                <w:rFonts w:ascii="仿宋" w:eastAsia="仿宋" w:hAnsi="仿宋" w:cs="Times New Roman"/>
                <w:spacing w:val="-4"/>
                <w:sz w:val="21"/>
                <w:szCs w:val="21"/>
              </w:rPr>
              <w:t>颗粒物达标排放。</w:t>
            </w:r>
          </w:p>
        </w:tc>
      </w:tr>
      <w:tr w:rsidR="009E40C8" w:rsidTr="00C5143D">
        <w:tc>
          <w:tcPr>
            <w:tcW w:w="988" w:type="dxa"/>
            <w:vAlign w:val="center"/>
          </w:tcPr>
          <w:p w:rsidR="009E40C8" w:rsidRPr="009E40C8" w:rsidRDefault="00C5143D"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z w:val="21"/>
                <w:szCs w:val="21"/>
              </w:rPr>
              <w:t>4</w:t>
            </w:r>
          </w:p>
        </w:tc>
        <w:tc>
          <w:tcPr>
            <w:tcW w:w="3827" w:type="dxa"/>
            <w:vAlign w:val="center"/>
          </w:tcPr>
          <w:p w:rsidR="009E40C8" w:rsidRPr="009E40C8" w:rsidRDefault="009E40C8"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pacing w:val="-4"/>
                <w:sz w:val="21"/>
                <w:szCs w:val="21"/>
              </w:rPr>
              <w:t>现有</w:t>
            </w:r>
            <w:r>
              <w:rPr>
                <w:rFonts w:ascii="仿宋" w:eastAsia="仿宋" w:hAnsi="仿宋" w:cs="Times New Roman"/>
                <w:spacing w:val="-4"/>
                <w:sz w:val="21"/>
                <w:szCs w:val="21"/>
              </w:rPr>
              <w:t>工程在线监测显示焚烧烟气主要超标因子为一氧化碳，</w:t>
            </w:r>
            <w:r>
              <w:rPr>
                <w:rFonts w:ascii="仿宋" w:eastAsia="仿宋" w:hAnsi="仿宋" w:cs="Times New Roman" w:hint="eastAsia"/>
                <w:spacing w:val="-4"/>
                <w:sz w:val="21"/>
                <w:szCs w:val="21"/>
              </w:rPr>
              <w:t>需</w:t>
            </w:r>
            <w:r>
              <w:rPr>
                <w:rFonts w:ascii="仿宋" w:eastAsia="仿宋" w:hAnsi="仿宋" w:cs="Times New Roman"/>
                <w:spacing w:val="-4"/>
                <w:sz w:val="21"/>
                <w:szCs w:val="21"/>
              </w:rPr>
              <w:t>排查</w:t>
            </w:r>
            <w:r>
              <w:rPr>
                <w:rFonts w:ascii="仿宋" w:eastAsia="仿宋" w:hAnsi="仿宋" w:cs="Times New Roman" w:hint="eastAsia"/>
                <w:spacing w:val="-4"/>
                <w:sz w:val="21"/>
                <w:szCs w:val="21"/>
              </w:rPr>
              <w:t>是否是</w:t>
            </w:r>
            <w:r>
              <w:rPr>
                <w:rFonts w:ascii="仿宋" w:eastAsia="仿宋" w:hAnsi="仿宋" w:cs="Times New Roman"/>
                <w:spacing w:val="-4"/>
                <w:sz w:val="21"/>
                <w:szCs w:val="21"/>
              </w:rPr>
              <w:t>因为投料时间</w:t>
            </w:r>
            <w:r>
              <w:rPr>
                <w:rFonts w:ascii="仿宋" w:eastAsia="仿宋" w:hAnsi="仿宋" w:cs="Times New Roman" w:hint="eastAsia"/>
                <w:spacing w:val="-4"/>
                <w:sz w:val="21"/>
                <w:szCs w:val="21"/>
              </w:rPr>
              <w:t>控制</w:t>
            </w:r>
            <w:r>
              <w:rPr>
                <w:rFonts w:ascii="仿宋" w:eastAsia="仿宋" w:hAnsi="仿宋" w:cs="Times New Roman"/>
                <w:spacing w:val="-4"/>
                <w:sz w:val="21"/>
                <w:szCs w:val="21"/>
              </w:rPr>
              <w:t>、</w:t>
            </w:r>
            <w:r>
              <w:rPr>
                <w:rFonts w:ascii="仿宋" w:eastAsia="仿宋" w:hAnsi="仿宋" w:cs="Times New Roman" w:hint="eastAsia"/>
                <w:spacing w:val="-4"/>
                <w:sz w:val="21"/>
                <w:szCs w:val="21"/>
              </w:rPr>
              <w:t>烟气</w:t>
            </w:r>
            <w:r>
              <w:rPr>
                <w:rFonts w:ascii="仿宋" w:eastAsia="仿宋" w:hAnsi="仿宋" w:cs="Times New Roman"/>
                <w:spacing w:val="-4"/>
                <w:sz w:val="21"/>
                <w:szCs w:val="21"/>
              </w:rPr>
              <w:t>氧含量、配伍不合理等问题</w:t>
            </w:r>
            <w:r>
              <w:rPr>
                <w:rFonts w:ascii="仿宋" w:eastAsia="仿宋" w:hAnsi="仿宋" w:cs="Times New Roman" w:hint="eastAsia"/>
                <w:spacing w:val="-4"/>
                <w:sz w:val="21"/>
                <w:szCs w:val="21"/>
              </w:rPr>
              <w:t>导致</w:t>
            </w:r>
          </w:p>
        </w:tc>
        <w:tc>
          <w:tcPr>
            <w:tcW w:w="4245" w:type="dxa"/>
            <w:vAlign w:val="center"/>
          </w:tcPr>
          <w:p w:rsidR="00C5143D" w:rsidRDefault="00C5143D" w:rsidP="00C5143D">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1.</w:t>
            </w:r>
            <w:r>
              <w:rPr>
                <w:rFonts w:ascii="仿宋" w:eastAsia="仿宋" w:hAnsi="仿宋" w:cs="Times New Roman" w:hint="eastAsia"/>
                <w:spacing w:val="-4"/>
                <w:sz w:val="21"/>
                <w:szCs w:val="21"/>
              </w:rPr>
              <w:t>回转窑焚烧</w:t>
            </w:r>
            <w:r>
              <w:rPr>
                <w:rFonts w:ascii="仿宋" w:eastAsia="仿宋" w:hAnsi="仿宋" w:cs="Times New Roman"/>
                <w:spacing w:val="-4"/>
                <w:sz w:val="21"/>
                <w:szCs w:val="21"/>
              </w:rPr>
              <w:t>炉开启后，保证</w:t>
            </w:r>
            <w:r>
              <w:rPr>
                <w:rFonts w:ascii="仿宋" w:eastAsia="仿宋" w:hAnsi="仿宋" w:cs="Times New Roman" w:hint="eastAsia"/>
                <w:spacing w:val="-4"/>
                <w:sz w:val="21"/>
                <w:szCs w:val="21"/>
              </w:rPr>
              <w:t>回转窑</w:t>
            </w:r>
            <w:r>
              <w:rPr>
                <w:rFonts w:ascii="仿宋" w:eastAsia="仿宋" w:hAnsi="仿宋" w:cs="Times New Roman"/>
                <w:spacing w:val="-4"/>
                <w:sz w:val="21"/>
                <w:szCs w:val="21"/>
              </w:rPr>
              <w:t>温度达到</w:t>
            </w:r>
            <w:r>
              <w:rPr>
                <w:rFonts w:ascii="仿宋" w:eastAsia="仿宋" w:hAnsi="仿宋" w:cs="Times New Roman" w:hint="eastAsia"/>
                <w:spacing w:val="-4"/>
                <w:sz w:val="21"/>
                <w:szCs w:val="21"/>
              </w:rPr>
              <w:t>800</w:t>
            </w:r>
            <w:r>
              <w:rPr>
                <w:rFonts w:ascii="仿宋" w:eastAsia="仿宋" w:hAnsi="仿宋" w:cs="Times New Roman"/>
                <w:spacing w:val="-4"/>
                <w:sz w:val="21"/>
                <w:szCs w:val="21"/>
              </w:rPr>
              <w:t>-850</w:t>
            </w:r>
            <w:r>
              <w:rPr>
                <w:rFonts w:ascii="仿宋" w:eastAsia="仿宋" w:hAnsi="仿宋" w:cs="Times New Roman" w:hint="eastAsia"/>
                <w:spacing w:val="-4"/>
                <w:sz w:val="21"/>
                <w:szCs w:val="21"/>
              </w:rPr>
              <w:t>℃，</w:t>
            </w:r>
            <w:r>
              <w:rPr>
                <w:rFonts w:ascii="仿宋" w:eastAsia="仿宋" w:hAnsi="仿宋" w:cs="Times New Roman"/>
                <w:spacing w:val="-4"/>
                <w:sz w:val="21"/>
                <w:szCs w:val="21"/>
              </w:rPr>
              <w:t>二燃室温度达到</w:t>
            </w:r>
            <w:r>
              <w:rPr>
                <w:rFonts w:ascii="仿宋" w:eastAsia="仿宋" w:hAnsi="仿宋" w:cs="Times New Roman" w:hint="eastAsia"/>
                <w:spacing w:val="-4"/>
                <w:sz w:val="21"/>
                <w:szCs w:val="21"/>
              </w:rPr>
              <w:t>1100℃后</w:t>
            </w:r>
            <w:r>
              <w:rPr>
                <w:rFonts w:ascii="仿宋" w:eastAsia="仿宋" w:hAnsi="仿宋" w:cs="Times New Roman"/>
                <w:spacing w:val="-4"/>
                <w:sz w:val="21"/>
                <w:szCs w:val="21"/>
              </w:rPr>
              <w:t>再投料有利于减少烟气中一氧化碳的含量，</w:t>
            </w:r>
            <w:r>
              <w:rPr>
                <w:rFonts w:ascii="仿宋" w:eastAsia="仿宋" w:hAnsi="仿宋" w:cs="Times New Roman" w:hint="eastAsia"/>
                <w:spacing w:val="-4"/>
                <w:sz w:val="21"/>
                <w:szCs w:val="21"/>
              </w:rPr>
              <w:t>可以</w:t>
            </w:r>
            <w:r>
              <w:rPr>
                <w:rFonts w:ascii="仿宋" w:eastAsia="仿宋" w:hAnsi="仿宋" w:cs="Times New Roman"/>
                <w:spacing w:val="-4"/>
                <w:sz w:val="21"/>
                <w:szCs w:val="21"/>
              </w:rPr>
              <w:t>通过改善燃烧器效率保证温度迅速达到指定</w:t>
            </w:r>
            <w:r>
              <w:rPr>
                <w:rFonts w:ascii="仿宋" w:eastAsia="仿宋" w:hAnsi="仿宋" w:cs="Times New Roman" w:hint="eastAsia"/>
                <w:spacing w:val="-4"/>
                <w:sz w:val="21"/>
                <w:szCs w:val="21"/>
              </w:rPr>
              <w:t>温度</w:t>
            </w:r>
            <w:r>
              <w:rPr>
                <w:rFonts w:ascii="仿宋" w:eastAsia="仿宋" w:hAnsi="仿宋" w:cs="Times New Roman"/>
                <w:spacing w:val="-4"/>
                <w:sz w:val="21"/>
                <w:szCs w:val="21"/>
              </w:rPr>
              <w:t>。</w:t>
            </w:r>
          </w:p>
          <w:p w:rsidR="00C5143D" w:rsidRDefault="00C5143D" w:rsidP="00C5143D">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spacing w:val="-4"/>
                <w:sz w:val="21"/>
                <w:szCs w:val="21"/>
              </w:rPr>
              <w:t>2.</w:t>
            </w:r>
            <w:r>
              <w:rPr>
                <w:rFonts w:ascii="仿宋" w:eastAsia="仿宋" w:hAnsi="仿宋" w:cs="Times New Roman" w:hint="eastAsia"/>
                <w:spacing w:val="-4"/>
                <w:sz w:val="21"/>
                <w:szCs w:val="21"/>
              </w:rPr>
              <w:t>保证</w:t>
            </w:r>
            <w:r>
              <w:rPr>
                <w:rFonts w:ascii="仿宋" w:eastAsia="仿宋" w:hAnsi="仿宋" w:cs="Times New Roman"/>
                <w:spacing w:val="-4"/>
                <w:sz w:val="21"/>
                <w:szCs w:val="21"/>
              </w:rPr>
              <w:t>充足的氧气量，</w:t>
            </w:r>
            <w:r>
              <w:rPr>
                <w:rFonts w:ascii="仿宋" w:eastAsia="仿宋" w:hAnsi="仿宋" w:cs="Times New Roman" w:hint="eastAsia"/>
                <w:spacing w:val="-4"/>
                <w:sz w:val="21"/>
                <w:szCs w:val="21"/>
              </w:rPr>
              <w:t>有利于</w:t>
            </w:r>
            <w:r>
              <w:rPr>
                <w:rFonts w:ascii="仿宋" w:eastAsia="仿宋" w:hAnsi="仿宋" w:cs="Times New Roman"/>
                <w:spacing w:val="-4"/>
                <w:sz w:val="21"/>
                <w:szCs w:val="21"/>
              </w:rPr>
              <w:t>碳完全转化为二氧化碳，减少烟气中一氧化碳的含量。</w:t>
            </w:r>
          </w:p>
          <w:p w:rsidR="009E40C8" w:rsidRPr="009E40C8" w:rsidRDefault="00C5143D" w:rsidP="00C5143D">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spacing w:val="-4"/>
                <w:sz w:val="21"/>
                <w:szCs w:val="21"/>
              </w:rPr>
              <w:t>3.</w:t>
            </w:r>
            <w:r>
              <w:rPr>
                <w:rFonts w:ascii="仿宋" w:eastAsia="仿宋" w:hAnsi="仿宋" w:cs="Times New Roman" w:hint="eastAsia"/>
                <w:spacing w:val="-4"/>
                <w:sz w:val="21"/>
                <w:szCs w:val="21"/>
              </w:rPr>
              <w:t>危险</w:t>
            </w:r>
            <w:r>
              <w:rPr>
                <w:rFonts w:ascii="仿宋" w:eastAsia="仿宋" w:hAnsi="仿宋" w:cs="Times New Roman"/>
                <w:spacing w:val="-4"/>
                <w:sz w:val="21"/>
                <w:szCs w:val="21"/>
              </w:rPr>
              <w:t>废物的合理配伍不仅可以延长焚烧炉寿命，降低运行成本，还可以提高</w:t>
            </w:r>
            <w:r>
              <w:rPr>
                <w:rFonts w:ascii="仿宋" w:eastAsia="仿宋" w:hAnsi="仿宋" w:cs="Times New Roman" w:hint="eastAsia"/>
                <w:spacing w:val="-4"/>
                <w:sz w:val="21"/>
                <w:szCs w:val="21"/>
              </w:rPr>
              <w:t>废物</w:t>
            </w:r>
            <w:r>
              <w:rPr>
                <w:rFonts w:ascii="仿宋" w:eastAsia="仿宋" w:hAnsi="仿宋" w:cs="Times New Roman"/>
                <w:spacing w:val="-4"/>
                <w:sz w:val="21"/>
                <w:szCs w:val="21"/>
              </w:rPr>
              <w:t>处理效果、减低烟气超标率。</w:t>
            </w:r>
          </w:p>
        </w:tc>
      </w:tr>
      <w:tr w:rsidR="00814DCA" w:rsidTr="00C5143D">
        <w:tc>
          <w:tcPr>
            <w:tcW w:w="988" w:type="dxa"/>
            <w:vAlign w:val="center"/>
          </w:tcPr>
          <w:p w:rsidR="00814DCA" w:rsidRDefault="00814DCA"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5</w:t>
            </w:r>
          </w:p>
        </w:tc>
        <w:tc>
          <w:tcPr>
            <w:tcW w:w="3827" w:type="dxa"/>
            <w:vAlign w:val="center"/>
          </w:tcPr>
          <w:p w:rsidR="00814DCA" w:rsidRDefault="00814DCA" w:rsidP="009E40C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未</w:t>
            </w:r>
            <w:r>
              <w:rPr>
                <w:rFonts w:ascii="仿宋" w:eastAsia="仿宋" w:hAnsi="仿宋" w:cs="Times New Roman"/>
                <w:spacing w:val="-4"/>
                <w:sz w:val="21"/>
                <w:szCs w:val="21"/>
              </w:rPr>
              <w:t>对焚烧烟气在线监测仪</w:t>
            </w:r>
            <w:r>
              <w:rPr>
                <w:rFonts w:ascii="仿宋" w:eastAsia="仿宋" w:hAnsi="仿宋" w:cs="Times New Roman" w:hint="eastAsia"/>
                <w:spacing w:val="-4"/>
                <w:sz w:val="21"/>
                <w:szCs w:val="21"/>
              </w:rPr>
              <w:t>定期</w:t>
            </w:r>
            <w:r>
              <w:rPr>
                <w:rFonts w:ascii="仿宋" w:eastAsia="仿宋" w:hAnsi="仿宋" w:cs="Times New Roman"/>
                <w:spacing w:val="-4"/>
                <w:sz w:val="21"/>
                <w:szCs w:val="21"/>
              </w:rPr>
              <w:t>开展比对</w:t>
            </w:r>
            <w:r>
              <w:rPr>
                <w:rFonts w:ascii="仿宋" w:eastAsia="仿宋" w:hAnsi="仿宋" w:cs="Times New Roman" w:hint="eastAsia"/>
                <w:spacing w:val="-4"/>
                <w:sz w:val="21"/>
                <w:szCs w:val="21"/>
              </w:rPr>
              <w:t>监测</w:t>
            </w:r>
          </w:p>
        </w:tc>
        <w:tc>
          <w:tcPr>
            <w:tcW w:w="4245" w:type="dxa"/>
            <w:vAlign w:val="center"/>
          </w:tcPr>
          <w:p w:rsidR="00814DCA" w:rsidRDefault="00814DCA" w:rsidP="00C5143D">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按照</w:t>
            </w:r>
            <w:r>
              <w:rPr>
                <w:rFonts w:ascii="仿宋" w:eastAsia="仿宋" w:hAnsi="仿宋" w:cs="Times New Roman"/>
                <w:spacing w:val="-4"/>
                <w:sz w:val="21"/>
                <w:szCs w:val="21"/>
              </w:rPr>
              <w:t>固定污染源烟气排放连续监测技术规范要求</w:t>
            </w:r>
            <w:r>
              <w:rPr>
                <w:rFonts w:ascii="仿宋" w:eastAsia="仿宋" w:hAnsi="仿宋" w:cs="Times New Roman" w:hint="eastAsia"/>
                <w:spacing w:val="-4"/>
                <w:sz w:val="21"/>
                <w:szCs w:val="21"/>
              </w:rPr>
              <w:t>定期</w:t>
            </w:r>
            <w:r>
              <w:rPr>
                <w:rFonts w:ascii="仿宋" w:eastAsia="仿宋" w:hAnsi="仿宋" w:cs="Times New Roman"/>
                <w:spacing w:val="-4"/>
                <w:sz w:val="21"/>
                <w:szCs w:val="21"/>
              </w:rPr>
              <w:t>开展比对监测</w:t>
            </w:r>
          </w:p>
        </w:tc>
      </w:tr>
      <w:tr w:rsidR="00814DCA" w:rsidTr="00C5143D">
        <w:tc>
          <w:tcPr>
            <w:tcW w:w="988" w:type="dxa"/>
            <w:vAlign w:val="center"/>
          </w:tcPr>
          <w:p w:rsidR="00814DCA" w:rsidRDefault="00814DCA" w:rsidP="009E40C8">
            <w:pPr>
              <w:pStyle w:val="010"/>
              <w:spacing w:before="0" w:line="300" w:lineRule="exact"/>
              <w:ind w:firstLineChars="0" w:firstLine="0"/>
              <w:jc w:val="center"/>
              <w:rPr>
                <w:rFonts w:ascii="仿宋" w:eastAsia="仿宋" w:hAnsi="仿宋" w:cs="Times New Roman"/>
                <w:sz w:val="21"/>
                <w:szCs w:val="21"/>
              </w:rPr>
            </w:pPr>
            <w:r>
              <w:rPr>
                <w:rFonts w:ascii="仿宋" w:eastAsia="仿宋" w:hAnsi="仿宋" w:cs="Times New Roman" w:hint="eastAsia"/>
                <w:sz w:val="21"/>
                <w:szCs w:val="21"/>
              </w:rPr>
              <w:t>6</w:t>
            </w:r>
          </w:p>
        </w:tc>
        <w:tc>
          <w:tcPr>
            <w:tcW w:w="3827" w:type="dxa"/>
            <w:vAlign w:val="center"/>
          </w:tcPr>
          <w:p w:rsidR="00814DCA" w:rsidRDefault="00814DCA" w:rsidP="009E40C8">
            <w:pPr>
              <w:pStyle w:val="010"/>
              <w:spacing w:before="0" w:line="300" w:lineRule="exact"/>
              <w:ind w:firstLineChars="0" w:firstLine="0"/>
              <w:jc w:val="center"/>
              <w:rPr>
                <w:rFonts w:ascii="仿宋" w:eastAsia="仿宋" w:hAnsi="仿宋" w:cs="Times New Roman"/>
                <w:spacing w:val="-4"/>
                <w:sz w:val="21"/>
                <w:szCs w:val="21"/>
              </w:rPr>
            </w:pPr>
            <w:r>
              <w:rPr>
                <w:rFonts w:ascii="仿宋" w:eastAsia="仿宋" w:hAnsi="仿宋" w:cs="Times New Roman" w:hint="eastAsia"/>
                <w:spacing w:val="-4"/>
                <w:sz w:val="21"/>
                <w:szCs w:val="21"/>
              </w:rPr>
              <w:t>存在焚烧</w:t>
            </w:r>
            <w:r>
              <w:rPr>
                <w:rFonts w:ascii="仿宋" w:eastAsia="仿宋" w:hAnsi="仿宋" w:cs="Times New Roman"/>
                <w:spacing w:val="-4"/>
                <w:sz w:val="21"/>
                <w:szCs w:val="21"/>
              </w:rPr>
              <w:t>烟气二噁英类</w:t>
            </w:r>
            <w:r>
              <w:rPr>
                <w:rFonts w:ascii="仿宋" w:eastAsia="仿宋" w:hAnsi="仿宋" w:cs="Times New Roman" w:hint="eastAsia"/>
                <w:spacing w:val="-4"/>
                <w:sz w:val="21"/>
                <w:szCs w:val="21"/>
              </w:rPr>
              <w:t>自行</w:t>
            </w:r>
            <w:r>
              <w:rPr>
                <w:rFonts w:ascii="仿宋" w:eastAsia="仿宋" w:hAnsi="仿宋" w:cs="Times New Roman"/>
                <w:spacing w:val="-4"/>
                <w:sz w:val="21"/>
                <w:szCs w:val="21"/>
              </w:rPr>
              <w:t>监测频次不满足</w:t>
            </w:r>
            <w:r>
              <w:rPr>
                <w:rFonts w:ascii="仿宋" w:eastAsia="仿宋" w:hAnsi="仿宋" w:cs="Times New Roman" w:hint="eastAsia"/>
                <w:spacing w:val="-4"/>
                <w:sz w:val="21"/>
                <w:szCs w:val="21"/>
              </w:rPr>
              <w:t>规范</w:t>
            </w:r>
            <w:r>
              <w:rPr>
                <w:rFonts w:ascii="仿宋" w:eastAsia="仿宋" w:hAnsi="仿宋" w:cs="Times New Roman"/>
                <w:spacing w:val="-4"/>
                <w:sz w:val="21"/>
                <w:szCs w:val="21"/>
              </w:rPr>
              <w:t>要求情况</w:t>
            </w:r>
          </w:p>
        </w:tc>
        <w:tc>
          <w:tcPr>
            <w:tcW w:w="4245" w:type="dxa"/>
            <w:vAlign w:val="center"/>
          </w:tcPr>
          <w:p w:rsidR="00814DCA" w:rsidRDefault="00814DCA" w:rsidP="00C5143D">
            <w:pPr>
              <w:pStyle w:val="010"/>
              <w:spacing w:before="0" w:line="300" w:lineRule="exact"/>
              <w:ind w:firstLineChars="0" w:firstLine="0"/>
              <w:rPr>
                <w:rFonts w:ascii="仿宋" w:eastAsia="仿宋" w:hAnsi="仿宋" w:cs="Times New Roman"/>
                <w:spacing w:val="-4"/>
                <w:sz w:val="21"/>
                <w:szCs w:val="21"/>
              </w:rPr>
            </w:pPr>
            <w:r>
              <w:rPr>
                <w:rFonts w:ascii="仿宋" w:eastAsia="仿宋" w:hAnsi="仿宋" w:cs="Times New Roman" w:hint="eastAsia"/>
                <w:spacing w:val="-4"/>
                <w:sz w:val="21"/>
                <w:szCs w:val="21"/>
              </w:rPr>
              <w:t>按照规范要求</w:t>
            </w:r>
            <w:r>
              <w:rPr>
                <w:rFonts w:ascii="仿宋" w:eastAsia="仿宋" w:hAnsi="仿宋" w:cs="Times New Roman"/>
                <w:spacing w:val="-4"/>
                <w:sz w:val="21"/>
                <w:szCs w:val="21"/>
              </w:rPr>
              <w:t>开展</w:t>
            </w:r>
            <w:r>
              <w:rPr>
                <w:rFonts w:ascii="仿宋" w:eastAsia="仿宋" w:hAnsi="仿宋" w:cs="Times New Roman" w:hint="eastAsia"/>
                <w:spacing w:val="-4"/>
                <w:sz w:val="21"/>
                <w:szCs w:val="21"/>
              </w:rPr>
              <w:t>二噁英</w:t>
            </w:r>
            <w:r>
              <w:rPr>
                <w:rFonts w:ascii="仿宋" w:eastAsia="仿宋" w:hAnsi="仿宋" w:cs="Times New Roman"/>
                <w:spacing w:val="-4"/>
                <w:sz w:val="21"/>
                <w:szCs w:val="21"/>
              </w:rPr>
              <w:t>类自行监测</w:t>
            </w:r>
          </w:p>
        </w:tc>
      </w:tr>
    </w:tbl>
    <w:p w:rsidR="00776958" w:rsidRPr="0021110D" w:rsidRDefault="00776958" w:rsidP="00776958">
      <w:pPr>
        <w:pStyle w:val="ad"/>
        <w:rPr>
          <w:rFonts w:ascii="仿宋" w:eastAsia="仿宋" w:hAnsi="仿宋"/>
          <w:szCs w:val="28"/>
        </w:rPr>
      </w:pPr>
      <w:bookmarkStart w:id="374" w:name="_Toc53147901"/>
      <w:bookmarkStart w:id="375" w:name="_Toc53148042"/>
      <w:bookmarkStart w:id="376" w:name="_Toc86006359"/>
      <w:r w:rsidRPr="0021110D">
        <w:rPr>
          <w:rFonts w:ascii="仿宋" w:eastAsia="仿宋" w:hAnsi="仿宋" w:hint="eastAsia"/>
          <w:szCs w:val="28"/>
        </w:rPr>
        <w:t>8.2后评价</w:t>
      </w:r>
      <w:r w:rsidR="009E40C8">
        <w:rPr>
          <w:rFonts w:ascii="仿宋" w:eastAsia="仿宋" w:hAnsi="仿宋" w:hint="eastAsia"/>
          <w:szCs w:val="28"/>
        </w:rPr>
        <w:t>总</w:t>
      </w:r>
      <w:r w:rsidRPr="0021110D">
        <w:rPr>
          <w:rFonts w:ascii="仿宋" w:eastAsia="仿宋" w:hAnsi="仿宋" w:hint="eastAsia"/>
          <w:szCs w:val="28"/>
        </w:rPr>
        <w:t>结论</w:t>
      </w:r>
      <w:bookmarkEnd w:id="374"/>
      <w:bookmarkEnd w:id="375"/>
      <w:bookmarkEnd w:id="376"/>
    </w:p>
    <w:p w:rsidR="00C5143D" w:rsidRPr="00C5143D" w:rsidRDefault="00C5143D" w:rsidP="00C5143D">
      <w:pPr>
        <w:pStyle w:val="010"/>
        <w:spacing w:before="0" w:line="500" w:lineRule="exact"/>
        <w:ind w:firstLineChars="0" w:firstLine="420"/>
        <w:rPr>
          <w:rFonts w:ascii="仿宋" w:eastAsia="仿宋" w:hAnsi="仿宋" w:cs="Times New Roman"/>
          <w:bCs/>
        </w:rPr>
      </w:pPr>
      <w:r w:rsidRPr="00C5143D">
        <w:rPr>
          <w:rFonts w:ascii="仿宋" w:eastAsia="仿宋" w:hAnsi="仿宋" w:hint="eastAsia"/>
          <w:sz w:val="28"/>
          <w:szCs w:val="28"/>
        </w:rPr>
        <w:t>连云港市</w:t>
      </w:r>
      <w:r w:rsidRPr="00C5143D">
        <w:rPr>
          <w:rFonts w:ascii="仿宋" w:eastAsia="仿宋" w:hAnsi="仿宋"/>
          <w:sz w:val="28"/>
          <w:szCs w:val="28"/>
        </w:rPr>
        <w:t>赛科</w:t>
      </w:r>
      <w:r w:rsidRPr="00C5143D">
        <w:rPr>
          <w:rFonts w:ascii="仿宋" w:eastAsia="仿宋" w:hAnsi="仿宋" w:hint="eastAsia"/>
          <w:sz w:val="28"/>
          <w:szCs w:val="28"/>
        </w:rPr>
        <w:t>废料处置</w:t>
      </w:r>
      <w:r w:rsidRPr="00C5143D">
        <w:rPr>
          <w:rFonts w:ascii="仿宋" w:eastAsia="仿宋" w:hAnsi="仿宋"/>
          <w:sz w:val="28"/>
          <w:szCs w:val="28"/>
        </w:rPr>
        <w:t>有限公司</w:t>
      </w:r>
      <w:r w:rsidRPr="00C5143D">
        <w:rPr>
          <w:rFonts w:ascii="仿宋" w:eastAsia="仿宋" w:hAnsi="仿宋" w:hint="eastAsia"/>
          <w:sz w:val="28"/>
          <w:szCs w:val="28"/>
        </w:rPr>
        <w:t>选址</w:t>
      </w:r>
      <w:r w:rsidRPr="00C5143D">
        <w:rPr>
          <w:rFonts w:ascii="仿宋" w:eastAsia="仿宋" w:hAnsi="仿宋"/>
          <w:sz w:val="28"/>
          <w:szCs w:val="28"/>
        </w:rPr>
        <w:t>于江苏连云港化工产业园内，</w:t>
      </w:r>
      <w:r w:rsidRPr="00C5143D">
        <w:rPr>
          <w:rFonts w:ascii="仿宋" w:eastAsia="仿宋" w:hAnsi="仿宋" w:hint="eastAsia"/>
          <w:sz w:val="28"/>
          <w:szCs w:val="28"/>
        </w:rPr>
        <w:t>建设</w:t>
      </w:r>
      <w:r w:rsidRPr="00C5143D">
        <w:rPr>
          <w:rFonts w:ascii="仿宋" w:eastAsia="仿宋" w:hAnsi="仿宋"/>
          <w:sz w:val="28"/>
          <w:szCs w:val="28"/>
        </w:rPr>
        <w:t>规模为</w:t>
      </w:r>
      <w:r w:rsidRPr="00C5143D">
        <w:rPr>
          <w:rFonts w:ascii="仿宋" w:eastAsia="仿宋" w:hAnsi="仿宋" w:hint="eastAsia"/>
          <w:sz w:val="28"/>
          <w:szCs w:val="28"/>
        </w:rPr>
        <w:t>18000吨/年</w:t>
      </w:r>
      <w:r w:rsidRPr="00C5143D">
        <w:rPr>
          <w:rFonts w:ascii="仿宋" w:eastAsia="仿宋" w:hAnsi="仿宋"/>
          <w:sz w:val="28"/>
          <w:szCs w:val="28"/>
        </w:rPr>
        <w:t>危险废物焚烧工程</w:t>
      </w:r>
      <w:r w:rsidRPr="00C5143D">
        <w:rPr>
          <w:rFonts w:ascii="仿宋" w:eastAsia="仿宋" w:hAnsi="仿宋" w:hint="eastAsia"/>
          <w:sz w:val="28"/>
          <w:szCs w:val="28"/>
        </w:rPr>
        <w:t>，</w:t>
      </w:r>
      <w:r w:rsidRPr="00C5143D">
        <w:rPr>
          <w:rFonts w:ascii="仿宋" w:eastAsia="仿宋" w:hAnsi="仿宋"/>
          <w:sz w:val="28"/>
          <w:szCs w:val="28"/>
        </w:rPr>
        <w:t>项目在建设过程中</w:t>
      </w:r>
      <w:r w:rsidRPr="00C5143D">
        <w:rPr>
          <w:rFonts w:ascii="仿宋" w:eastAsia="仿宋" w:hAnsi="仿宋" w:hint="eastAsia"/>
          <w:sz w:val="28"/>
          <w:szCs w:val="28"/>
        </w:rPr>
        <w:t>执行了</w:t>
      </w:r>
      <w:r w:rsidRPr="00C5143D">
        <w:rPr>
          <w:rFonts w:ascii="仿宋" w:eastAsia="仿宋" w:hAnsi="仿宋"/>
          <w:sz w:val="28"/>
          <w:szCs w:val="28"/>
        </w:rPr>
        <w:t>环境影响评价制度、竣工</w:t>
      </w:r>
      <w:r w:rsidRPr="00C5143D">
        <w:rPr>
          <w:rFonts w:ascii="仿宋" w:eastAsia="仿宋" w:hAnsi="仿宋" w:hint="eastAsia"/>
          <w:sz w:val="28"/>
          <w:szCs w:val="28"/>
        </w:rPr>
        <w:t>环保</w:t>
      </w:r>
      <w:r w:rsidRPr="00C5143D">
        <w:rPr>
          <w:rFonts w:ascii="仿宋" w:eastAsia="仿宋" w:hAnsi="仿宋"/>
          <w:sz w:val="28"/>
          <w:szCs w:val="28"/>
        </w:rPr>
        <w:t>“</w:t>
      </w:r>
      <w:r w:rsidRPr="00C5143D">
        <w:rPr>
          <w:rFonts w:ascii="仿宋" w:eastAsia="仿宋" w:hAnsi="仿宋" w:hint="eastAsia"/>
          <w:sz w:val="28"/>
          <w:szCs w:val="28"/>
        </w:rPr>
        <w:t>三同时</w:t>
      </w:r>
      <w:r w:rsidRPr="00C5143D">
        <w:rPr>
          <w:rFonts w:ascii="仿宋" w:eastAsia="仿宋" w:hAnsi="仿宋"/>
          <w:sz w:val="28"/>
          <w:szCs w:val="28"/>
        </w:rPr>
        <w:t>”</w:t>
      </w:r>
      <w:r w:rsidRPr="00C5143D">
        <w:rPr>
          <w:rFonts w:ascii="仿宋" w:eastAsia="仿宋" w:hAnsi="仿宋" w:hint="eastAsia"/>
          <w:sz w:val="28"/>
          <w:szCs w:val="28"/>
        </w:rPr>
        <w:t>制度</w:t>
      </w:r>
      <w:r w:rsidRPr="00C5143D">
        <w:rPr>
          <w:rFonts w:ascii="仿宋" w:eastAsia="仿宋" w:hAnsi="仿宋"/>
          <w:sz w:val="28"/>
          <w:szCs w:val="28"/>
        </w:rPr>
        <w:t>、排污许可制度等，对环境</w:t>
      </w:r>
      <w:r w:rsidRPr="00C5143D">
        <w:rPr>
          <w:rFonts w:ascii="仿宋" w:eastAsia="仿宋" w:hAnsi="仿宋" w:hint="eastAsia"/>
          <w:sz w:val="28"/>
          <w:szCs w:val="28"/>
        </w:rPr>
        <w:t>产生的</w:t>
      </w:r>
      <w:r w:rsidRPr="00C5143D">
        <w:rPr>
          <w:rFonts w:ascii="仿宋" w:eastAsia="仿宋" w:hAnsi="仿宋"/>
          <w:sz w:val="28"/>
          <w:szCs w:val="28"/>
        </w:rPr>
        <w:t>不利</w:t>
      </w:r>
      <w:r w:rsidRPr="00C5143D">
        <w:rPr>
          <w:rFonts w:ascii="仿宋" w:eastAsia="仿宋" w:hAnsi="仿宋" w:hint="eastAsia"/>
          <w:sz w:val="28"/>
          <w:szCs w:val="28"/>
        </w:rPr>
        <w:t>影响</w:t>
      </w:r>
      <w:r w:rsidRPr="00C5143D">
        <w:rPr>
          <w:rFonts w:ascii="仿宋" w:eastAsia="仿宋" w:hAnsi="仿宋"/>
          <w:sz w:val="28"/>
          <w:szCs w:val="28"/>
        </w:rPr>
        <w:t>均采取了有效</w:t>
      </w:r>
      <w:r w:rsidRPr="00C5143D">
        <w:rPr>
          <w:rFonts w:ascii="仿宋" w:eastAsia="仿宋" w:hAnsi="仿宋" w:hint="eastAsia"/>
          <w:sz w:val="28"/>
          <w:szCs w:val="28"/>
        </w:rPr>
        <w:t>治理措施，</w:t>
      </w:r>
      <w:r w:rsidRPr="00C5143D">
        <w:rPr>
          <w:rFonts w:ascii="仿宋" w:eastAsia="仿宋" w:hAnsi="仿宋"/>
          <w:sz w:val="28"/>
          <w:szCs w:val="28"/>
        </w:rPr>
        <w:t>基本达到了环境保护要求。本次</w:t>
      </w:r>
      <w:r w:rsidRPr="00C5143D">
        <w:rPr>
          <w:rFonts w:ascii="仿宋" w:eastAsia="仿宋" w:hAnsi="仿宋" w:hint="eastAsia"/>
          <w:sz w:val="28"/>
          <w:szCs w:val="28"/>
        </w:rPr>
        <w:t>后评价</w:t>
      </w:r>
      <w:r w:rsidRPr="00C5143D">
        <w:rPr>
          <w:rFonts w:ascii="仿宋" w:eastAsia="仿宋" w:hAnsi="仿宋"/>
          <w:sz w:val="28"/>
          <w:szCs w:val="28"/>
        </w:rPr>
        <w:t>认为，该项目运行过程中未</w:t>
      </w:r>
      <w:r>
        <w:rPr>
          <w:rFonts w:ascii="仿宋" w:eastAsia="仿宋" w:hAnsi="仿宋" w:hint="eastAsia"/>
          <w:sz w:val="28"/>
          <w:szCs w:val="28"/>
        </w:rPr>
        <w:t>对区域</w:t>
      </w:r>
      <w:r>
        <w:rPr>
          <w:rFonts w:ascii="仿宋" w:eastAsia="仿宋" w:hAnsi="仿宋"/>
          <w:sz w:val="28"/>
          <w:szCs w:val="28"/>
        </w:rPr>
        <w:t>环境造成明显不利影响</w:t>
      </w:r>
      <w:r w:rsidRPr="00C5143D">
        <w:rPr>
          <w:rFonts w:ascii="仿宋" w:eastAsia="仿宋" w:hAnsi="仿宋"/>
          <w:sz w:val="28"/>
          <w:szCs w:val="28"/>
        </w:rPr>
        <w:t>，落实的原</w:t>
      </w:r>
      <w:r w:rsidRPr="00C5143D">
        <w:rPr>
          <w:rFonts w:ascii="仿宋" w:eastAsia="仿宋" w:hAnsi="仿宋" w:hint="eastAsia"/>
          <w:sz w:val="28"/>
          <w:szCs w:val="28"/>
        </w:rPr>
        <w:t>环评及</w:t>
      </w:r>
      <w:r w:rsidRPr="00C5143D">
        <w:rPr>
          <w:rFonts w:ascii="仿宋" w:eastAsia="仿宋" w:hAnsi="仿宋"/>
          <w:sz w:val="28"/>
          <w:szCs w:val="28"/>
        </w:rPr>
        <w:t>批复</w:t>
      </w:r>
      <w:r w:rsidRPr="00C5143D">
        <w:rPr>
          <w:rFonts w:ascii="仿宋" w:eastAsia="仿宋" w:hAnsi="仿宋" w:hint="eastAsia"/>
          <w:sz w:val="28"/>
          <w:szCs w:val="28"/>
        </w:rPr>
        <w:t>、</w:t>
      </w:r>
      <w:r w:rsidRPr="00C5143D">
        <w:rPr>
          <w:rFonts w:ascii="仿宋" w:eastAsia="仿宋" w:hAnsi="仿宋"/>
          <w:sz w:val="28"/>
          <w:szCs w:val="28"/>
        </w:rPr>
        <w:t>废气整改方案提出的环境保护措施可行，在落实本次后评价提出的环境保护补救方案和改进措施，</w:t>
      </w:r>
      <w:r w:rsidRPr="00C5143D">
        <w:rPr>
          <w:rFonts w:ascii="仿宋" w:eastAsia="仿宋" w:hAnsi="仿宋" w:hint="eastAsia"/>
          <w:sz w:val="28"/>
          <w:szCs w:val="28"/>
        </w:rPr>
        <w:t>确保</w:t>
      </w:r>
      <w:r w:rsidRPr="00C5143D">
        <w:rPr>
          <w:rFonts w:ascii="仿宋" w:eastAsia="仿宋" w:hAnsi="仿宋"/>
          <w:sz w:val="28"/>
          <w:szCs w:val="28"/>
        </w:rPr>
        <w:t>各项目环保措施正常运行的情况下，从环境保护的角度分析，</w:t>
      </w:r>
      <w:r w:rsidRPr="00C5143D">
        <w:rPr>
          <w:rFonts w:ascii="仿宋" w:eastAsia="仿宋" w:hAnsi="仿宋" w:hint="eastAsia"/>
          <w:sz w:val="28"/>
          <w:szCs w:val="28"/>
        </w:rPr>
        <w:t>项目运行可</w:t>
      </w:r>
      <w:r w:rsidRPr="00C5143D">
        <w:rPr>
          <w:rFonts w:ascii="仿宋" w:eastAsia="仿宋" w:hAnsi="仿宋"/>
          <w:sz w:val="28"/>
          <w:szCs w:val="28"/>
        </w:rPr>
        <w:t>满足环保要求。</w:t>
      </w:r>
      <w:bookmarkStart w:id="377" w:name="_GoBack"/>
      <w:bookmarkEnd w:id="377"/>
    </w:p>
    <w:p w:rsidR="00C5143D" w:rsidRDefault="00C5143D" w:rsidP="009C6C50">
      <w:pPr>
        <w:pStyle w:val="010"/>
        <w:ind w:firstLineChars="0" w:firstLine="420"/>
        <w:rPr>
          <w:rFonts w:ascii="仿宋" w:eastAsia="仿宋" w:hAnsi="仿宋" w:cs="Times New Roman"/>
          <w:bCs/>
        </w:rPr>
      </w:pPr>
    </w:p>
    <w:sectPr w:rsidR="00C5143D" w:rsidSect="00D53229">
      <w:pgSz w:w="11906" w:h="16838" w:code="9"/>
      <w:pgMar w:top="1247" w:right="1418" w:bottom="1247" w:left="1418" w:header="1077"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A8" w:rsidRDefault="00F27BA8" w:rsidP="00295C04">
      <w:r>
        <w:separator/>
      </w:r>
    </w:p>
  </w:endnote>
  <w:endnote w:type="continuationSeparator" w:id="0">
    <w:p w:rsidR="00F27BA8" w:rsidRDefault="00F27BA8" w:rsidP="00295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Sans Serif">
    <w:altName w:val="Arial"/>
    <w:charset w:val="00"/>
    <w:family w:val="auto"/>
    <w:pitch w:val="default"/>
    <w:sig w:usb0="00000003" w:usb1="00000000" w:usb2="00000000" w:usb3="00000000" w:csb0="00000001" w:csb1="00000000"/>
  </w:font>
  <w:font w:name="??">
    <w:altName w:val="Times New Roman"/>
    <w:charset w:val="00"/>
    <w:family w:val="roman"/>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楷体_GB2312">
    <w:altName w:val="楷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charset w:val="86"/>
    <w:family w:val="script"/>
    <w:pitch w:val="default"/>
    <w:sig w:usb0="00000000" w:usb1="00000000" w:usb2="00000010" w:usb3="00000000" w:csb0="00040000" w:csb1="00000000"/>
  </w:font>
  <w:font w:name="Times">
    <w:panose1 w:val="02020603050405020304"/>
    <w:charset w:val="00"/>
    <w:family w:val="roman"/>
    <w:pitch w:val="variable"/>
    <w:sig w:usb0="E0002AFF" w:usb1="C0007841" w:usb2="00000009" w:usb3="00000000" w:csb0="000001FF" w:csb1="00000000"/>
  </w:font>
  <w:font w:name="仿宋体">
    <w:altName w:val="仿宋"/>
    <w:charset w:val="86"/>
    <w:family w:val="roma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方正魏碑简体">
    <w:altName w:val="微软雅黑"/>
    <w:charset w:val="86"/>
    <w:family w:val="script"/>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s²Ó©úÅé">
    <w:altName w:val="MingLiU"/>
    <w:charset w:val="88"/>
    <w:family w:val="auto"/>
    <w:pitch w:val="default"/>
    <w:sig w:usb0="00000000" w:usb1="00000000" w:usb2="00000010" w:usb3="00000000" w:csb0="00100000" w:csb1="00000000"/>
  </w:font>
  <w:font w:name="CG Times (W1)">
    <w:altName w:val="Times New Roman"/>
    <w:charset w:val="00"/>
    <w:family w:val="roman"/>
    <w:pitch w:val="default"/>
    <w:sig w:usb0="00000003" w:usb1="00000000" w:usb2="00000000" w:usb3="00000000" w:csb0="00000001" w:csb1="00000000"/>
  </w:font>
  <w:font w:name="方正黑体简体">
    <w:altName w:val="宋体"/>
    <w:panose1 w:val="00000000000000000000"/>
    <w:charset w:val="86"/>
    <w:family w:val="auto"/>
    <w:notTrueType/>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彩云">
    <w:panose1 w:val="02010800040101010101"/>
    <w:charset w:val="86"/>
    <w:family w:val="auto"/>
    <w:pitch w:val="variable"/>
    <w:sig w:usb0="00000001" w:usb1="080F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ڢ,  ڌ墬 ˎ̥">
    <w:altName w:val="宋体"/>
    <w:charset w:val="86"/>
    <w:family w:val="auto"/>
    <w:pitch w:val="default"/>
    <w:sig w:usb0="00000000" w:usb1="00000000" w:usb2="00000010" w:usb3="00000000" w:csb0="00040000" w:csb1="00000000"/>
  </w:font>
  <w:font w:name="方正粗黑繁体2.">
    <w:altName w:val="宋体"/>
    <w:charset w:val="86"/>
    <w:family w:val="swiss"/>
    <w:pitch w:val="default"/>
    <w:sig w:usb0="00000001" w:usb1="080E0000" w:usb2="00000010" w:usb3="00000000" w:csb0="00040000" w:csb1="00000000"/>
  </w:font>
  <w:font w:name="FZBeiWeiKaiShu-S19S">
    <w:altName w:val="宋体"/>
    <w:panose1 w:val="00000000000000000000"/>
    <w:charset w:val="86"/>
    <w:family w:val="script"/>
    <w:notTrueType/>
    <w:pitch w:val="default"/>
    <w:sig w:usb0="00000001" w:usb1="080E0000" w:usb2="00000010" w:usb3="00000000" w:csb0="00040000" w:csb1="00000000"/>
  </w:font>
  <w:font w:name="华康宋体W5(P)">
    <w:altName w:val="宋体"/>
    <w:charset w:val="86"/>
    <w:family w:val="auto"/>
    <w:pitch w:val="default"/>
    <w:sig w:usb0="00000001" w:usb1="080E0000" w:usb2="00000010" w:usb3="00000000" w:csb0="00040000" w:csb1="00000000"/>
  </w:font>
  <w:font w:name="”“Times New Roman”“">
    <w:altName w:val="宋体"/>
    <w:charset w:val="86"/>
    <w:family w:val="roman"/>
    <w:pitch w:val="default"/>
    <w:sig w:usb0="00000000" w:usb1="00000000" w:usb2="00000010" w:usb3="00000000" w:csb0="00040000" w:csb1="00000000"/>
  </w:font>
  <w:font w:name="華康中楷體">
    <w:altName w:val="Arial Unicode MS"/>
    <w:charset w:val="88"/>
    <w:family w:val="auto"/>
    <w:pitch w:val="default"/>
    <w:sig w:usb0="00000001" w:usb1="08080000" w:usb2="00000010" w:usb3="00000000" w:csb0="00100000" w:csb1="00000000"/>
  </w:font>
  <w:font w:name="Brush Script MT">
    <w:panose1 w:val="03060802040406070304"/>
    <w:charset w:val="00"/>
    <w:family w:val="script"/>
    <w:pitch w:val="variable"/>
    <w:sig w:usb0="00000003" w:usb1="00000000" w:usb2="00000000" w:usb3="00000000" w:csb0="00000001" w:csb1="00000000"/>
  </w:font>
  <w:font w:name="TimesNewRoman">
    <w:altName w:val="Times New Roman"/>
    <w:charset w:val="00"/>
    <w:family w:val="roman"/>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Futura Bk">
    <w:altName w:val="Trebuchet MS"/>
    <w:charset w:val="00"/>
    <w:family w:val="swiss"/>
    <w:pitch w:val="default"/>
    <w:sig w:usb0="00000287" w:usb1="00000000" w:usb2="00000000" w:usb3="00000000" w:csb0="0000009F" w:csb1="00000000"/>
  </w:font>
  <w:font w:name="汉鼎简书宋">
    <w:altName w:val="宋体"/>
    <w:charset w:val="86"/>
    <w:family w:val="modern"/>
    <w:pitch w:val="default"/>
    <w:sig w:usb0="00000001"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方正细黑一简体">
    <w:altName w:val="宋体"/>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pPr>
      <w:pStyle w:val="a6"/>
      <w:jc w:val="center"/>
    </w:pPr>
  </w:p>
  <w:p w:rsidR="00C430D8" w:rsidRPr="00984FD1" w:rsidRDefault="00C430D8" w:rsidP="00984FD1">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F8528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430D8" w:rsidRDefault="00C430D8" w:rsidP="00F8528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677316"/>
      <w:docPartObj>
        <w:docPartGallery w:val="Page Numbers (Bottom of Page)"/>
        <w:docPartUnique/>
      </w:docPartObj>
    </w:sdtPr>
    <w:sdtEndPr/>
    <w:sdtContent>
      <w:p w:rsidR="00C430D8" w:rsidRPr="00984FD1" w:rsidRDefault="00C430D8" w:rsidP="000848F2">
        <w:pPr>
          <w:pStyle w:val="a6"/>
          <w:jc w:val="center"/>
        </w:pPr>
        <w:r w:rsidRPr="000848F2">
          <w:rPr>
            <w:sz w:val="15"/>
            <w:szCs w:val="15"/>
          </w:rPr>
          <w:fldChar w:fldCharType="begin"/>
        </w:r>
        <w:r w:rsidRPr="000848F2">
          <w:rPr>
            <w:sz w:val="15"/>
            <w:szCs w:val="15"/>
          </w:rPr>
          <w:instrText>PAGE   \* MERGEFORMAT</w:instrText>
        </w:r>
        <w:r w:rsidRPr="000848F2">
          <w:rPr>
            <w:sz w:val="15"/>
            <w:szCs w:val="15"/>
          </w:rPr>
          <w:fldChar w:fldCharType="separate"/>
        </w:r>
        <w:r w:rsidR="00BC7A78" w:rsidRPr="00BC7A78">
          <w:rPr>
            <w:noProof/>
            <w:sz w:val="15"/>
            <w:szCs w:val="15"/>
            <w:lang w:val="zh-CN"/>
          </w:rPr>
          <w:t>229</w:t>
        </w:r>
        <w:r w:rsidRPr="000848F2">
          <w:rPr>
            <w:noProof/>
            <w:sz w:val="15"/>
            <w:szCs w:val="15"/>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B486C">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B486C">
    <w:pPr>
      <w:pStyle w:val="a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F8528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430D8" w:rsidRDefault="00C430D8" w:rsidP="00F8528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A8" w:rsidRDefault="00F27BA8" w:rsidP="00295C04">
      <w:r>
        <w:separator/>
      </w:r>
    </w:p>
  </w:footnote>
  <w:footnote w:type="continuationSeparator" w:id="0">
    <w:p w:rsidR="00F27BA8" w:rsidRDefault="00F27BA8" w:rsidP="00295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Pr="00F12551" w:rsidRDefault="00C430D8" w:rsidP="00785213">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Pr="00BC2156" w:rsidRDefault="00C430D8">
    <w:pPr>
      <w:pStyle w:val="a7"/>
      <w:rPr>
        <w:rFonts w:ascii="Times New Roman" w:eastAsia="宋体" w:hAnsi="Times New Roman" w:cs="Times New Roman"/>
      </w:rPr>
    </w:pPr>
    <w:r>
      <w:rPr>
        <w:rFonts w:ascii="Times New Roman" w:eastAsia="宋体" w:hAnsi="Times New Roman" w:cs="Times New Roman" w:hint="eastAsia"/>
      </w:rPr>
      <w:t>连云港</w:t>
    </w:r>
    <w:proofErr w:type="gramStart"/>
    <w:r>
      <w:rPr>
        <w:rFonts w:ascii="Times New Roman" w:eastAsia="宋体" w:hAnsi="Times New Roman" w:cs="Times New Roman" w:hint="eastAsia"/>
      </w:rPr>
      <w:t>市赛</w:t>
    </w:r>
    <w:r>
      <w:rPr>
        <w:rFonts w:ascii="Times New Roman" w:eastAsia="宋体" w:hAnsi="Times New Roman" w:cs="Times New Roman"/>
      </w:rPr>
      <w:t>科废料</w:t>
    </w:r>
    <w:proofErr w:type="gramEnd"/>
    <w:r>
      <w:rPr>
        <w:rFonts w:ascii="Times New Roman" w:eastAsia="宋体" w:hAnsi="Times New Roman" w:cs="Times New Roman"/>
      </w:rPr>
      <w:t>处置有限公司</w:t>
    </w:r>
    <w:r>
      <w:rPr>
        <w:rFonts w:ascii="Times New Roman" w:eastAsia="宋体" w:hAnsi="Times New Roman" w:cs="Times New Roman" w:hint="eastAsia"/>
      </w:rPr>
      <w:t>18000</w:t>
    </w:r>
    <w:r>
      <w:rPr>
        <w:rFonts w:ascii="Times New Roman" w:eastAsia="宋体" w:hAnsi="Times New Roman" w:cs="Times New Roman" w:hint="eastAsia"/>
      </w:rPr>
      <w:t>吨</w:t>
    </w:r>
    <w:r>
      <w:rPr>
        <w:rFonts w:ascii="Times New Roman" w:eastAsia="宋体" w:hAnsi="Times New Roman" w:cs="Times New Roman" w:hint="eastAsia"/>
      </w:rPr>
      <w:t>/</w:t>
    </w:r>
    <w:proofErr w:type="gramStart"/>
    <w:r>
      <w:rPr>
        <w:rFonts w:ascii="Times New Roman" w:eastAsia="宋体" w:hAnsi="Times New Roman" w:cs="Times New Roman" w:hint="eastAsia"/>
      </w:rPr>
      <w:t>年</w:t>
    </w:r>
    <w:r>
      <w:rPr>
        <w:rFonts w:ascii="Times New Roman" w:eastAsia="宋体" w:hAnsi="Times New Roman" w:cs="Times New Roman"/>
      </w:rPr>
      <w:t>危险</w:t>
    </w:r>
    <w:proofErr w:type="gramEnd"/>
    <w:r>
      <w:rPr>
        <w:rFonts w:ascii="Times New Roman" w:eastAsia="宋体" w:hAnsi="Times New Roman" w:cs="Times New Roman"/>
      </w:rPr>
      <w:t>废物焚烧项目</w:t>
    </w:r>
    <w:r w:rsidRPr="00BC2156">
      <w:rPr>
        <w:rFonts w:ascii="Times New Roman" w:eastAsia="宋体" w:hAnsi="Times New Roman" w:cs="Times New Roman"/>
      </w:rPr>
      <w:t>环境影响</w:t>
    </w:r>
    <w:r>
      <w:rPr>
        <w:rFonts w:ascii="Times New Roman" w:eastAsia="宋体" w:hAnsi="Times New Roman" w:cs="Times New Roman" w:hint="eastAsia"/>
      </w:rPr>
      <w:t>后评价</w:t>
    </w:r>
    <w:r w:rsidRPr="00BC2156">
      <w:rPr>
        <w:rFonts w:ascii="Times New Roman" w:eastAsia="宋体" w:hAnsi="Times New Roman" w:cs="Times New Roman"/>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B486C">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Pr="000848F2" w:rsidRDefault="00C430D8" w:rsidP="000848F2">
    <w:pPr>
      <w:pStyle w:val="a7"/>
      <w:rPr>
        <w:rFonts w:ascii="Times New Roman" w:eastAsia="宋体" w:hAnsi="Times New Roman" w:cs="Times New Roman"/>
      </w:rPr>
    </w:pPr>
    <w:r>
      <w:rPr>
        <w:rFonts w:ascii="Times New Roman" w:eastAsia="宋体" w:hAnsi="Times New Roman" w:cs="Times New Roman" w:hint="eastAsia"/>
      </w:rPr>
      <w:t>连云港</w:t>
    </w:r>
    <w:proofErr w:type="gramStart"/>
    <w:r>
      <w:rPr>
        <w:rFonts w:ascii="Times New Roman" w:eastAsia="宋体" w:hAnsi="Times New Roman" w:cs="Times New Roman" w:hint="eastAsia"/>
      </w:rPr>
      <w:t>市赛</w:t>
    </w:r>
    <w:r>
      <w:rPr>
        <w:rFonts w:ascii="Times New Roman" w:eastAsia="宋体" w:hAnsi="Times New Roman" w:cs="Times New Roman"/>
      </w:rPr>
      <w:t>科废料</w:t>
    </w:r>
    <w:proofErr w:type="gramEnd"/>
    <w:r>
      <w:rPr>
        <w:rFonts w:ascii="Times New Roman" w:eastAsia="宋体" w:hAnsi="Times New Roman" w:cs="Times New Roman"/>
      </w:rPr>
      <w:t>处置有限公司</w:t>
    </w:r>
    <w:r>
      <w:rPr>
        <w:rFonts w:ascii="Times New Roman" w:eastAsia="宋体" w:hAnsi="Times New Roman" w:cs="Times New Roman" w:hint="eastAsia"/>
      </w:rPr>
      <w:t>18000</w:t>
    </w:r>
    <w:r>
      <w:rPr>
        <w:rFonts w:ascii="Times New Roman" w:eastAsia="宋体" w:hAnsi="Times New Roman" w:cs="Times New Roman" w:hint="eastAsia"/>
      </w:rPr>
      <w:t>吨</w:t>
    </w:r>
    <w:r>
      <w:rPr>
        <w:rFonts w:ascii="Times New Roman" w:eastAsia="宋体" w:hAnsi="Times New Roman" w:cs="Times New Roman" w:hint="eastAsia"/>
      </w:rPr>
      <w:t>/</w:t>
    </w:r>
    <w:proofErr w:type="gramStart"/>
    <w:r>
      <w:rPr>
        <w:rFonts w:ascii="Times New Roman" w:eastAsia="宋体" w:hAnsi="Times New Roman" w:cs="Times New Roman" w:hint="eastAsia"/>
      </w:rPr>
      <w:t>年</w:t>
    </w:r>
    <w:r>
      <w:rPr>
        <w:rFonts w:ascii="Times New Roman" w:eastAsia="宋体" w:hAnsi="Times New Roman" w:cs="Times New Roman"/>
      </w:rPr>
      <w:t>危险</w:t>
    </w:r>
    <w:proofErr w:type="gramEnd"/>
    <w:r>
      <w:rPr>
        <w:rFonts w:ascii="Times New Roman" w:eastAsia="宋体" w:hAnsi="Times New Roman" w:cs="Times New Roman"/>
      </w:rPr>
      <w:t>废物焚烧项目</w:t>
    </w:r>
    <w:r w:rsidRPr="00BC2156">
      <w:rPr>
        <w:rFonts w:ascii="Times New Roman" w:eastAsia="宋体" w:hAnsi="Times New Roman" w:cs="Times New Roman"/>
      </w:rPr>
      <w:t>环境影响</w:t>
    </w:r>
    <w:r>
      <w:rPr>
        <w:rFonts w:ascii="Times New Roman" w:eastAsia="宋体" w:hAnsi="Times New Roman" w:cs="Times New Roman" w:hint="eastAsia"/>
      </w:rPr>
      <w:t>后评价</w:t>
    </w:r>
    <w:r w:rsidRPr="00BC2156">
      <w:rPr>
        <w:rFonts w:ascii="Times New Roman" w:eastAsia="宋体" w:hAnsi="Times New Roman" w:cs="Times New Roma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B486C">
    <w:pPr>
      <w:pStyle w:val="a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7"/>
      <w:ind w:firstLine="360"/>
      <w:jc w:val="both"/>
    </w:pPr>
    <w:r>
      <w:rPr>
        <w:rFonts w:hAnsi="宋体" w:hint="eastAsia"/>
      </w:rPr>
      <w:t>4  变更方案项目工程分析</w:t>
    </w:r>
    <w:r>
      <w:rPr>
        <w:rFonts w:hAnsi="宋体"/>
      </w:rPr>
      <w:t>嘉兴石化有限公司年产</w:t>
    </w:r>
    <w:r>
      <w:t>80</w:t>
    </w:r>
    <w:r>
      <w:rPr>
        <w:rFonts w:hAnsi="宋体"/>
      </w:rPr>
      <w:t>万吨</w:t>
    </w:r>
    <w:r>
      <w:t>PTA</w:t>
    </w:r>
    <w:r>
      <w:rPr>
        <w:rFonts w:hAnsi="宋体"/>
      </w:rPr>
      <w:t>项目变更环境影响报告书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7"/>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7"/>
      <w:ind w:firstLine="360"/>
      <w:jc w:val="both"/>
    </w:pPr>
    <w:r>
      <w:rPr>
        <w:rFonts w:hAnsi="宋体" w:hint="eastAsia"/>
      </w:rPr>
      <w:t>4  变更方案项目工程分析</w:t>
    </w:r>
    <w:r>
      <w:rPr>
        <w:rFonts w:hAnsi="宋体"/>
      </w:rPr>
      <w:t>嘉兴石化有限公司年产</w:t>
    </w:r>
    <w:r>
      <w:t>80</w:t>
    </w:r>
    <w:r>
      <w:rPr>
        <w:rFonts w:hAnsi="宋体"/>
      </w:rPr>
      <w:t>万吨</w:t>
    </w:r>
    <w:r>
      <w:t>PTA</w:t>
    </w:r>
    <w:r>
      <w:rPr>
        <w:rFonts w:hAnsi="宋体"/>
      </w:rPr>
      <w:t>项目变更环境影响报告书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0D8" w:rsidRDefault="00C430D8" w:rsidP="003166BA">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decimal"/>
      <w:suff w:val="nothing"/>
      <w:lvlText w:val="%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4"/>
    <w:multiLevelType w:val="singleLevel"/>
    <w:tmpl w:val="00000004"/>
    <w:lvl w:ilvl="0">
      <w:start w:val="1"/>
      <w:numFmt w:val="decimal"/>
      <w:lvlText w:val="%1."/>
      <w:lvlJc w:val="left"/>
      <w:pPr>
        <w:tabs>
          <w:tab w:val="num" w:pos="425"/>
        </w:tabs>
        <w:ind w:left="425" w:hanging="425"/>
      </w:pPr>
    </w:lvl>
  </w:abstractNum>
  <w:abstractNum w:abstractNumId="2">
    <w:nsid w:val="0000000A"/>
    <w:multiLevelType w:val="singleLevel"/>
    <w:tmpl w:val="0000000A"/>
    <w:lvl w:ilvl="0">
      <w:start w:val="1"/>
      <w:numFmt w:val="chineseCounting"/>
      <w:suff w:val="nothing"/>
      <w:lvlText w:val="%1、"/>
      <w:lvlJc w:val="left"/>
    </w:lvl>
  </w:abstractNum>
  <w:abstractNum w:abstractNumId="3">
    <w:nsid w:val="0A4E7261"/>
    <w:multiLevelType w:val="multilevel"/>
    <w:tmpl w:val="04090025"/>
    <w:styleLink w:val="1"/>
    <w:lvl w:ilvl="0">
      <w:start w:val="1"/>
      <w:numFmt w:val="decimal"/>
      <w:lvlText w:val="%1"/>
      <w:lvlJc w:val="left"/>
      <w:pPr>
        <w:tabs>
          <w:tab w:val="num" w:pos="432"/>
        </w:tabs>
        <w:ind w:left="432" w:hanging="432"/>
      </w:pPr>
      <w:rPr>
        <w:rFonts w:hint="eastAsia"/>
        <w:b/>
        <w:sz w:val="44"/>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nsid w:val="0FA017C0"/>
    <w:multiLevelType w:val="hybridMultilevel"/>
    <w:tmpl w:val="202ED7EE"/>
    <w:lvl w:ilvl="0" w:tplc="C128D6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583E58"/>
    <w:multiLevelType w:val="hybridMultilevel"/>
    <w:tmpl w:val="5254E536"/>
    <w:lvl w:ilvl="0" w:tplc="6AC2339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A000477"/>
    <w:multiLevelType w:val="hybridMultilevel"/>
    <w:tmpl w:val="680C1B7A"/>
    <w:lvl w:ilvl="0" w:tplc="674E7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39637B4"/>
    <w:multiLevelType w:val="hybridMultilevel"/>
    <w:tmpl w:val="39945756"/>
    <w:lvl w:ilvl="0" w:tplc="014E58A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EF167D2"/>
    <w:multiLevelType w:val="multilevel"/>
    <w:tmpl w:val="04090023"/>
    <w:styleLink w:val="a"/>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46045148"/>
    <w:multiLevelType w:val="hybridMultilevel"/>
    <w:tmpl w:val="DF4AB59C"/>
    <w:lvl w:ilvl="0" w:tplc="8C10E44C">
      <w:start w:val="1"/>
      <w:numFmt w:val="decimalEnclosedCircle"/>
      <w:pStyle w:val="10"/>
      <w:lvlText w:val="%1"/>
      <w:lvlJc w:val="left"/>
      <w:pPr>
        <w:ind w:left="360" w:hanging="360"/>
      </w:pPr>
      <w:rPr>
        <w:rFonts w:ascii="微软雅黑" w:eastAsia="微软雅黑" w:hAnsi="微软雅黑" w:cs="微软雅黑" w:hint="default"/>
      </w:rPr>
    </w:lvl>
    <w:lvl w:ilvl="1" w:tplc="04090019" w:tentative="1">
      <w:start w:val="1"/>
      <w:numFmt w:val="lowerLetter"/>
      <w:pStyle w:val="2"/>
      <w:lvlText w:val="%2)"/>
      <w:lvlJc w:val="left"/>
      <w:pPr>
        <w:ind w:left="840" w:hanging="420"/>
      </w:pPr>
    </w:lvl>
    <w:lvl w:ilvl="2" w:tplc="0409001B">
      <w:start w:val="1"/>
      <w:numFmt w:val="lowerRoman"/>
      <w:pStyle w:val="3"/>
      <w:lvlText w:val="%3."/>
      <w:lvlJc w:val="right"/>
      <w:pPr>
        <w:ind w:left="1260" w:hanging="420"/>
      </w:pPr>
    </w:lvl>
    <w:lvl w:ilvl="3" w:tplc="0409000F" w:tentative="1">
      <w:start w:val="1"/>
      <w:numFmt w:val="decimal"/>
      <w:pStyle w:val="4"/>
      <w:lvlText w:val="%4."/>
      <w:lvlJc w:val="left"/>
      <w:pPr>
        <w:ind w:left="1680" w:hanging="420"/>
      </w:pPr>
    </w:lvl>
    <w:lvl w:ilvl="4" w:tplc="04090019">
      <w:start w:val="1"/>
      <w:numFmt w:val="lowerLetter"/>
      <w:pStyle w:val="5"/>
      <w:lvlText w:val="%5)"/>
      <w:lvlJc w:val="left"/>
      <w:pPr>
        <w:ind w:left="2100" w:hanging="420"/>
      </w:pPr>
    </w:lvl>
    <w:lvl w:ilvl="5" w:tplc="0409001B" w:tentative="1">
      <w:start w:val="1"/>
      <w:numFmt w:val="lowerRoman"/>
      <w:pStyle w:val="6"/>
      <w:lvlText w:val="%6."/>
      <w:lvlJc w:val="right"/>
      <w:pPr>
        <w:ind w:left="2520" w:hanging="420"/>
      </w:pPr>
    </w:lvl>
    <w:lvl w:ilvl="6" w:tplc="0409000F" w:tentative="1">
      <w:start w:val="1"/>
      <w:numFmt w:val="decimal"/>
      <w:pStyle w:val="7"/>
      <w:lvlText w:val="%7."/>
      <w:lvlJc w:val="left"/>
      <w:pPr>
        <w:ind w:left="2940" w:hanging="420"/>
      </w:pPr>
    </w:lvl>
    <w:lvl w:ilvl="7" w:tplc="04090019" w:tentative="1">
      <w:start w:val="1"/>
      <w:numFmt w:val="lowerLetter"/>
      <w:pStyle w:val="8"/>
      <w:lvlText w:val="%8)"/>
      <w:lvlJc w:val="left"/>
      <w:pPr>
        <w:ind w:left="3360" w:hanging="420"/>
      </w:pPr>
    </w:lvl>
    <w:lvl w:ilvl="8" w:tplc="0409001B" w:tentative="1">
      <w:start w:val="1"/>
      <w:numFmt w:val="lowerRoman"/>
      <w:pStyle w:val="9"/>
      <w:lvlText w:val="%9."/>
      <w:lvlJc w:val="right"/>
      <w:pPr>
        <w:ind w:left="3780" w:hanging="420"/>
      </w:pPr>
    </w:lvl>
  </w:abstractNum>
  <w:abstractNum w:abstractNumId="10">
    <w:nsid w:val="4E7E7A7E"/>
    <w:multiLevelType w:val="hybridMultilevel"/>
    <w:tmpl w:val="11E022F6"/>
    <w:lvl w:ilvl="0" w:tplc="BC1E3E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1352EAF"/>
    <w:multiLevelType w:val="hybridMultilevel"/>
    <w:tmpl w:val="F77CF90C"/>
    <w:lvl w:ilvl="0" w:tplc="04090011">
      <w:start w:val="1"/>
      <w:numFmt w:val="decimal"/>
      <w:pStyle w:val="a0"/>
      <w:lvlText w:val="%1"/>
      <w:lvlJc w:val="center"/>
      <w:pPr>
        <w:tabs>
          <w:tab w:val="num" w:pos="0"/>
        </w:tabs>
        <w:ind w:left="420" w:hanging="250"/>
      </w:pPr>
      <w:rPr>
        <w:rFonts w:hint="eastAsia"/>
      </w:rPr>
    </w:lvl>
    <w:lvl w:ilvl="1" w:tplc="E752E472"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9694F58"/>
    <w:multiLevelType w:val="multilevel"/>
    <w:tmpl w:val="AF56F364"/>
    <w:styleLink w:val="felix"/>
    <w:lvl w:ilvl="0">
      <w:start w:val="1"/>
      <w:numFmt w:val="decimal"/>
      <w:suff w:val="space"/>
      <w:lvlText w:val="%1"/>
      <w:lvlJc w:val="left"/>
      <w:pPr>
        <w:ind w:left="432" w:hanging="432"/>
      </w:pPr>
      <w:rPr>
        <w:rFonts w:hint="eastAsia"/>
        <w:sz w:val="28"/>
        <w:szCs w:val="28"/>
      </w:rPr>
    </w:lvl>
    <w:lvl w:ilvl="1">
      <w:start w:val="1"/>
      <w:numFmt w:val="decimal"/>
      <w:lvlText w:val="%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3">
    <w:nsid w:val="596C47FA"/>
    <w:multiLevelType w:val="hybridMultilevel"/>
    <w:tmpl w:val="B25609CA"/>
    <w:lvl w:ilvl="0" w:tplc="3CCE276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5C697A91"/>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DD21067"/>
    <w:multiLevelType w:val="hybridMultilevel"/>
    <w:tmpl w:val="B928A1B8"/>
    <w:lvl w:ilvl="0" w:tplc="2E921F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A0F16F5"/>
    <w:multiLevelType w:val="hybridMultilevel"/>
    <w:tmpl w:val="D1D45002"/>
    <w:lvl w:ilvl="0" w:tplc="307C50E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6E202302"/>
    <w:multiLevelType w:val="hybridMultilevel"/>
    <w:tmpl w:val="C6C4EA16"/>
    <w:lvl w:ilvl="0" w:tplc="CAE658B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1726B03"/>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nsid w:val="7A9A2F5F"/>
    <w:multiLevelType w:val="multilevel"/>
    <w:tmpl w:val="E98668B2"/>
    <w:lvl w:ilvl="0">
      <w:start w:val="1"/>
      <w:numFmt w:val="decimal"/>
      <w:pStyle w:val="ParaCharCharChar"/>
      <w:lvlText w:val="%1."/>
      <w:lvlJc w:val="left"/>
      <w:pPr>
        <w:tabs>
          <w:tab w:val="num" w:pos="845"/>
        </w:tabs>
        <w:ind w:left="845" w:hanging="425"/>
      </w:pPr>
    </w:lvl>
    <w:lvl w:ilvl="1">
      <w:start w:val="1"/>
      <w:numFmt w:val="decimal"/>
      <w:lvlText w:val="%1.%2."/>
      <w:lvlJc w:val="left"/>
      <w:pPr>
        <w:tabs>
          <w:tab w:val="num" w:pos="987"/>
        </w:tabs>
        <w:ind w:left="987" w:hanging="567"/>
      </w:pPr>
    </w:lvl>
    <w:lvl w:ilvl="2">
      <w:start w:val="1"/>
      <w:numFmt w:val="decimal"/>
      <w:lvlText w:val="%1.%2.%3."/>
      <w:lvlJc w:val="left"/>
      <w:pPr>
        <w:tabs>
          <w:tab w:val="num" w:pos="1129"/>
        </w:tabs>
        <w:ind w:left="1129" w:hanging="709"/>
      </w:pPr>
    </w:lvl>
    <w:lvl w:ilvl="3">
      <w:start w:val="1"/>
      <w:numFmt w:val="decimal"/>
      <w:lvlText w:val="%1.%2.%3.%4."/>
      <w:lvlJc w:val="left"/>
      <w:pPr>
        <w:tabs>
          <w:tab w:val="num" w:pos="1271"/>
        </w:tabs>
        <w:ind w:left="1271" w:hanging="851"/>
      </w:pPr>
    </w:lvl>
    <w:lvl w:ilvl="4">
      <w:start w:val="1"/>
      <w:numFmt w:val="decimal"/>
      <w:lvlText w:val="%1.%2.%3.%4.%5."/>
      <w:lvlJc w:val="left"/>
      <w:pPr>
        <w:tabs>
          <w:tab w:val="num" w:pos="1412"/>
        </w:tabs>
        <w:ind w:left="1412" w:hanging="992"/>
      </w:pPr>
    </w:lvl>
    <w:lvl w:ilvl="5">
      <w:start w:val="1"/>
      <w:numFmt w:val="decimal"/>
      <w:lvlText w:val="%1.%2.%3.%4.%5.%6."/>
      <w:lvlJc w:val="left"/>
      <w:pPr>
        <w:tabs>
          <w:tab w:val="num" w:pos="1554"/>
        </w:tabs>
        <w:ind w:left="1554" w:hanging="1134"/>
      </w:pPr>
    </w:lvl>
    <w:lvl w:ilvl="6">
      <w:start w:val="1"/>
      <w:numFmt w:val="decimal"/>
      <w:lvlText w:val="%1.%2.%3.%4.%5.%6.%7."/>
      <w:lvlJc w:val="left"/>
      <w:pPr>
        <w:tabs>
          <w:tab w:val="num" w:pos="1696"/>
        </w:tabs>
        <w:ind w:left="1696" w:hanging="1276"/>
      </w:pPr>
    </w:lvl>
    <w:lvl w:ilvl="7">
      <w:start w:val="1"/>
      <w:numFmt w:val="decimal"/>
      <w:lvlText w:val="%1.%2.%3.%4.%5.%6.%7.%8."/>
      <w:lvlJc w:val="left"/>
      <w:pPr>
        <w:tabs>
          <w:tab w:val="num" w:pos="1838"/>
        </w:tabs>
        <w:ind w:left="1838" w:hanging="1418"/>
      </w:pPr>
    </w:lvl>
    <w:lvl w:ilvl="8">
      <w:start w:val="1"/>
      <w:numFmt w:val="decimal"/>
      <w:lvlText w:val="%1.%2.%3.%4.%5.%6.%7.%8.%9."/>
      <w:lvlJc w:val="left"/>
      <w:pPr>
        <w:tabs>
          <w:tab w:val="num" w:pos="1979"/>
        </w:tabs>
        <w:ind w:left="1979" w:hanging="1559"/>
      </w:pPr>
    </w:lvl>
  </w:abstractNum>
  <w:abstractNum w:abstractNumId="20">
    <w:nsid w:val="7D0C1827"/>
    <w:multiLevelType w:val="hybridMultilevel"/>
    <w:tmpl w:val="56D22B4A"/>
    <w:lvl w:ilvl="0" w:tplc="510CA4E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8"/>
  </w:num>
  <w:num w:numId="3">
    <w:abstractNumId w:val="8"/>
  </w:num>
  <w:num w:numId="4">
    <w:abstractNumId w:val="19"/>
  </w:num>
  <w:num w:numId="5">
    <w:abstractNumId w:val="9"/>
  </w:num>
  <w:num w:numId="6">
    <w:abstractNumId w:val="12"/>
  </w:num>
  <w:num w:numId="7">
    <w:abstractNumId w:val="3"/>
  </w:num>
  <w:num w:numId="8">
    <w:abstractNumId w:val="11"/>
    <w:lvlOverride w:ilvl="0">
      <w:startOverride w:val="1"/>
    </w:lvlOverride>
  </w:num>
  <w:num w:numId="9">
    <w:abstractNumId w:val="1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4"/>
  </w:num>
  <w:num w:numId="13">
    <w:abstractNumId w:val="2"/>
  </w:num>
  <w:num w:numId="14">
    <w:abstractNumId w:val="16"/>
  </w:num>
  <w:num w:numId="15">
    <w:abstractNumId w:val="13"/>
  </w:num>
  <w:num w:numId="16">
    <w:abstractNumId w:val="7"/>
  </w:num>
  <w:num w:numId="17">
    <w:abstractNumId w:val="5"/>
  </w:num>
  <w:num w:numId="18">
    <w:abstractNumId w:val="17"/>
  </w:num>
  <w:num w:numId="19">
    <w:abstractNumId w:val="10"/>
  </w:num>
  <w:num w:numId="20">
    <w:abstractNumId w:val="20"/>
  </w:num>
  <w:num w:numId="21">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62"/>
    <w:rsid w:val="000018FB"/>
    <w:rsid w:val="000037B9"/>
    <w:rsid w:val="000039A4"/>
    <w:rsid w:val="00005DBF"/>
    <w:rsid w:val="00006870"/>
    <w:rsid w:val="00007F46"/>
    <w:rsid w:val="00007FE5"/>
    <w:rsid w:val="000111B9"/>
    <w:rsid w:val="00011600"/>
    <w:rsid w:val="0001188A"/>
    <w:rsid w:val="00011A93"/>
    <w:rsid w:val="00011F06"/>
    <w:rsid w:val="00012711"/>
    <w:rsid w:val="0001314A"/>
    <w:rsid w:val="000134CA"/>
    <w:rsid w:val="000137E0"/>
    <w:rsid w:val="000151A9"/>
    <w:rsid w:val="00015342"/>
    <w:rsid w:val="000154D8"/>
    <w:rsid w:val="00016A0E"/>
    <w:rsid w:val="00016A93"/>
    <w:rsid w:val="00020846"/>
    <w:rsid w:val="00021B16"/>
    <w:rsid w:val="00021C04"/>
    <w:rsid w:val="00021C42"/>
    <w:rsid w:val="00022EAB"/>
    <w:rsid w:val="000230F7"/>
    <w:rsid w:val="000236C2"/>
    <w:rsid w:val="000236C8"/>
    <w:rsid w:val="00023870"/>
    <w:rsid w:val="00023C12"/>
    <w:rsid w:val="00024571"/>
    <w:rsid w:val="00025126"/>
    <w:rsid w:val="00025891"/>
    <w:rsid w:val="00025D93"/>
    <w:rsid w:val="00026456"/>
    <w:rsid w:val="00026D1D"/>
    <w:rsid w:val="00027811"/>
    <w:rsid w:val="00030724"/>
    <w:rsid w:val="000308CF"/>
    <w:rsid w:val="00030EB6"/>
    <w:rsid w:val="00030F03"/>
    <w:rsid w:val="0003127A"/>
    <w:rsid w:val="00031D53"/>
    <w:rsid w:val="00032105"/>
    <w:rsid w:val="000325D9"/>
    <w:rsid w:val="000327A6"/>
    <w:rsid w:val="00034725"/>
    <w:rsid w:val="00035517"/>
    <w:rsid w:val="00035960"/>
    <w:rsid w:val="00036B14"/>
    <w:rsid w:val="0003787A"/>
    <w:rsid w:val="00042666"/>
    <w:rsid w:val="00043CD6"/>
    <w:rsid w:val="00044487"/>
    <w:rsid w:val="00045268"/>
    <w:rsid w:val="00045583"/>
    <w:rsid w:val="00046676"/>
    <w:rsid w:val="000466EB"/>
    <w:rsid w:val="00051751"/>
    <w:rsid w:val="00051B2B"/>
    <w:rsid w:val="00051E51"/>
    <w:rsid w:val="0005323C"/>
    <w:rsid w:val="00053416"/>
    <w:rsid w:val="00053A09"/>
    <w:rsid w:val="00055420"/>
    <w:rsid w:val="0005581F"/>
    <w:rsid w:val="000560B3"/>
    <w:rsid w:val="000561CD"/>
    <w:rsid w:val="00057169"/>
    <w:rsid w:val="0005760D"/>
    <w:rsid w:val="000578B0"/>
    <w:rsid w:val="00060B4D"/>
    <w:rsid w:val="000614F6"/>
    <w:rsid w:val="00062654"/>
    <w:rsid w:val="000626A7"/>
    <w:rsid w:val="00064034"/>
    <w:rsid w:val="000650CE"/>
    <w:rsid w:val="00066C94"/>
    <w:rsid w:val="000671C0"/>
    <w:rsid w:val="000702A6"/>
    <w:rsid w:val="00070429"/>
    <w:rsid w:val="00070E44"/>
    <w:rsid w:val="000712DF"/>
    <w:rsid w:val="00071A61"/>
    <w:rsid w:val="00072CC8"/>
    <w:rsid w:val="000738EE"/>
    <w:rsid w:val="000742C3"/>
    <w:rsid w:val="000745D1"/>
    <w:rsid w:val="00074A33"/>
    <w:rsid w:val="00076080"/>
    <w:rsid w:val="000769D8"/>
    <w:rsid w:val="00076B3C"/>
    <w:rsid w:val="000770CD"/>
    <w:rsid w:val="0007788B"/>
    <w:rsid w:val="0008038C"/>
    <w:rsid w:val="00080B8C"/>
    <w:rsid w:val="000810E6"/>
    <w:rsid w:val="00083E37"/>
    <w:rsid w:val="00084711"/>
    <w:rsid w:val="000848F2"/>
    <w:rsid w:val="0008580C"/>
    <w:rsid w:val="000859BA"/>
    <w:rsid w:val="00086864"/>
    <w:rsid w:val="00086D34"/>
    <w:rsid w:val="000874DB"/>
    <w:rsid w:val="0008779B"/>
    <w:rsid w:val="00090BD1"/>
    <w:rsid w:val="00091067"/>
    <w:rsid w:val="00093825"/>
    <w:rsid w:val="0009399D"/>
    <w:rsid w:val="000939CA"/>
    <w:rsid w:val="00093C94"/>
    <w:rsid w:val="00093F8E"/>
    <w:rsid w:val="000944F5"/>
    <w:rsid w:val="00095115"/>
    <w:rsid w:val="000954B9"/>
    <w:rsid w:val="00095DBC"/>
    <w:rsid w:val="00096017"/>
    <w:rsid w:val="000966EB"/>
    <w:rsid w:val="000976E9"/>
    <w:rsid w:val="0009795C"/>
    <w:rsid w:val="00097F47"/>
    <w:rsid w:val="000A0090"/>
    <w:rsid w:val="000A01C2"/>
    <w:rsid w:val="000A071F"/>
    <w:rsid w:val="000A2CD3"/>
    <w:rsid w:val="000A3789"/>
    <w:rsid w:val="000A6545"/>
    <w:rsid w:val="000B0057"/>
    <w:rsid w:val="000B0085"/>
    <w:rsid w:val="000B1BCB"/>
    <w:rsid w:val="000B2A70"/>
    <w:rsid w:val="000B2D09"/>
    <w:rsid w:val="000B60A9"/>
    <w:rsid w:val="000B6CA1"/>
    <w:rsid w:val="000B7B39"/>
    <w:rsid w:val="000B7E36"/>
    <w:rsid w:val="000B7FB6"/>
    <w:rsid w:val="000C0D81"/>
    <w:rsid w:val="000C28B1"/>
    <w:rsid w:val="000C291C"/>
    <w:rsid w:val="000C293B"/>
    <w:rsid w:val="000C2B10"/>
    <w:rsid w:val="000C3024"/>
    <w:rsid w:val="000C31EC"/>
    <w:rsid w:val="000C3DC1"/>
    <w:rsid w:val="000C48D8"/>
    <w:rsid w:val="000C4D94"/>
    <w:rsid w:val="000C5A48"/>
    <w:rsid w:val="000C7B6A"/>
    <w:rsid w:val="000C7BA3"/>
    <w:rsid w:val="000D02C0"/>
    <w:rsid w:val="000D030B"/>
    <w:rsid w:val="000D22CB"/>
    <w:rsid w:val="000D26ED"/>
    <w:rsid w:val="000D2870"/>
    <w:rsid w:val="000D2E48"/>
    <w:rsid w:val="000D316E"/>
    <w:rsid w:val="000D3552"/>
    <w:rsid w:val="000D4AD9"/>
    <w:rsid w:val="000D52E5"/>
    <w:rsid w:val="000D5B5B"/>
    <w:rsid w:val="000D5D13"/>
    <w:rsid w:val="000D79E0"/>
    <w:rsid w:val="000E1511"/>
    <w:rsid w:val="000E169D"/>
    <w:rsid w:val="000E1C9D"/>
    <w:rsid w:val="000E238B"/>
    <w:rsid w:val="000E267D"/>
    <w:rsid w:val="000E331B"/>
    <w:rsid w:val="000E37BE"/>
    <w:rsid w:val="000E39F8"/>
    <w:rsid w:val="000E3D9B"/>
    <w:rsid w:val="000E43AA"/>
    <w:rsid w:val="000E4F9E"/>
    <w:rsid w:val="000E50A9"/>
    <w:rsid w:val="000E6564"/>
    <w:rsid w:val="000E73F6"/>
    <w:rsid w:val="000F40A7"/>
    <w:rsid w:val="000F4FEA"/>
    <w:rsid w:val="000F53C6"/>
    <w:rsid w:val="000F55E3"/>
    <w:rsid w:val="000F599F"/>
    <w:rsid w:val="000F6A55"/>
    <w:rsid w:val="001000B8"/>
    <w:rsid w:val="00101711"/>
    <w:rsid w:val="001017DD"/>
    <w:rsid w:val="00101865"/>
    <w:rsid w:val="00101967"/>
    <w:rsid w:val="00101C88"/>
    <w:rsid w:val="001031E9"/>
    <w:rsid w:val="0010366B"/>
    <w:rsid w:val="0010376E"/>
    <w:rsid w:val="001037D0"/>
    <w:rsid w:val="00103B42"/>
    <w:rsid w:val="00103E63"/>
    <w:rsid w:val="001041E0"/>
    <w:rsid w:val="00104DB6"/>
    <w:rsid w:val="00104E65"/>
    <w:rsid w:val="0010724B"/>
    <w:rsid w:val="0010774A"/>
    <w:rsid w:val="00107F00"/>
    <w:rsid w:val="00110338"/>
    <w:rsid w:val="00110559"/>
    <w:rsid w:val="00111B82"/>
    <w:rsid w:val="00111F44"/>
    <w:rsid w:val="00112BB7"/>
    <w:rsid w:val="00113762"/>
    <w:rsid w:val="00113DAB"/>
    <w:rsid w:val="00114540"/>
    <w:rsid w:val="00114606"/>
    <w:rsid w:val="00114BCC"/>
    <w:rsid w:val="00114F9F"/>
    <w:rsid w:val="001158F7"/>
    <w:rsid w:val="00115BCD"/>
    <w:rsid w:val="00116263"/>
    <w:rsid w:val="001167D4"/>
    <w:rsid w:val="00116AB6"/>
    <w:rsid w:val="00116AF4"/>
    <w:rsid w:val="0011779C"/>
    <w:rsid w:val="00117F84"/>
    <w:rsid w:val="0012171A"/>
    <w:rsid w:val="00122AB4"/>
    <w:rsid w:val="001231D6"/>
    <w:rsid w:val="00123A7D"/>
    <w:rsid w:val="00123BC4"/>
    <w:rsid w:val="00124661"/>
    <w:rsid w:val="001262FB"/>
    <w:rsid w:val="00126D73"/>
    <w:rsid w:val="001302AC"/>
    <w:rsid w:val="00131EC1"/>
    <w:rsid w:val="00132569"/>
    <w:rsid w:val="001328CC"/>
    <w:rsid w:val="00133533"/>
    <w:rsid w:val="00133B9B"/>
    <w:rsid w:val="00133BE0"/>
    <w:rsid w:val="00133DFE"/>
    <w:rsid w:val="0013506D"/>
    <w:rsid w:val="00135ED4"/>
    <w:rsid w:val="0013658C"/>
    <w:rsid w:val="00137AF7"/>
    <w:rsid w:val="001408A1"/>
    <w:rsid w:val="00140E9D"/>
    <w:rsid w:val="001418B2"/>
    <w:rsid w:val="00141E18"/>
    <w:rsid w:val="00142C5C"/>
    <w:rsid w:val="00142E62"/>
    <w:rsid w:val="00144B47"/>
    <w:rsid w:val="0014531E"/>
    <w:rsid w:val="00145775"/>
    <w:rsid w:val="0014610C"/>
    <w:rsid w:val="00146DB0"/>
    <w:rsid w:val="00147E3B"/>
    <w:rsid w:val="001504CE"/>
    <w:rsid w:val="00153427"/>
    <w:rsid w:val="00153E23"/>
    <w:rsid w:val="00153F01"/>
    <w:rsid w:val="00154CAF"/>
    <w:rsid w:val="00154D27"/>
    <w:rsid w:val="00154D53"/>
    <w:rsid w:val="0015540E"/>
    <w:rsid w:val="00156F73"/>
    <w:rsid w:val="00156FE9"/>
    <w:rsid w:val="00160BFA"/>
    <w:rsid w:val="001627D5"/>
    <w:rsid w:val="00162D35"/>
    <w:rsid w:val="00163B25"/>
    <w:rsid w:val="001643C4"/>
    <w:rsid w:val="0016459F"/>
    <w:rsid w:val="001664E4"/>
    <w:rsid w:val="00166869"/>
    <w:rsid w:val="00166D70"/>
    <w:rsid w:val="00166DBB"/>
    <w:rsid w:val="001675C8"/>
    <w:rsid w:val="001676AF"/>
    <w:rsid w:val="00167E84"/>
    <w:rsid w:val="00170953"/>
    <w:rsid w:val="00170F8C"/>
    <w:rsid w:val="0017162A"/>
    <w:rsid w:val="00171DB7"/>
    <w:rsid w:val="001724A0"/>
    <w:rsid w:val="001737AD"/>
    <w:rsid w:val="00173DC8"/>
    <w:rsid w:val="00173E0C"/>
    <w:rsid w:val="001740E2"/>
    <w:rsid w:val="0017410A"/>
    <w:rsid w:val="00174289"/>
    <w:rsid w:val="0017428B"/>
    <w:rsid w:val="00175165"/>
    <w:rsid w:val="001756C6"/>
    <w:rsid w:val="001758CA"/>
    <w:rsid w:val="00175E31"/>
    <w:rsid w:val="00175F99"/>
    <w:rsid w:val="00176023"/>
    <w:rsid w:val="00177523"/>
    <w:rsid w:val="001778F7"/>
    <w:rsid w:val="00177A47"/>
    <w:rsid w:val="00177F78"/>
    <w:rsid w:val="00180FCE"/>
    <w:rsid w:val="00183795"/>
    <w:rsid w:val="00183BCC"/>
    <w:rsid w:val="001842D8"/>
    <w:rsid w:val="0018435E"/>
    <w:rsid w:val="00184C7B"/>
    <w:rsid w:val="00187E7B"/>
    <w:rsid w:val="001902E0"/>
    <w:rsid w:val="00191676"/>
    <w:rsid w:val="00191D93"/>
    <w:rsid w:val="00191FCB"/>
    <w:rsid w:val="0019377B"/>
    <w:rsid w:val="0019479D"/>
    <w:rsid w:val="00195648"/>
    <w:rsid w:val="00196C98"/>
    <w:rsid w:val="00197B68"/>
    <w:rsid w:val="001A028F"/>
    <w:rsid w:val="001A104A"/>
    <w:rsid w:val="001A4420"/>
    <w:rsid w:val="001A4CE5"/>
    <w:rsid w:val="001A5537"/>
    <w:rsid w:val="001A5858"/>
    <w:rsid w:val="001A602E"/>
    <w:rsid w:val="001A62C3"/>
    <w:rsid w:val="001A64EE"/>
    <w:rsid w:val="001A79F2"/>
    <w:rsid w:val="001A7B3E"/>
    <w:rsid w:val="001A7D18"/>
    <w:rsid w:val="001B242D"/>
    <w:rsid w:val="001B27A1"/>
    <w:rsid w:val="001B345D"/>
    <w:rsid w:val="001B557C"/>
    <w:rsid w:val="001B5832"/>
    <w:rsid w:val="001B586B"/>
    <w:rsid w:val="001B6D3D"/>
    <w:rsid w:val="001B744D"/>
    <w:rsid w:val="001B77C3"/>
    <w:rsid w:val="001C11D2"/>
    <w:rsid w:val="001C1610"/>
    <w:rsid w:val="001C1ECE"/>
    <w:rsid w:val="001C40A6"/>
    <w:rsid w:val="001C45B8"/>
    <w:rsid w:val="001C4652"/>
    <w:rsid w:val="001C68F4"/>
    <w:rsid w:val="001C6DAB"/>
    <w:rsid w:val="001D1744"/>
    <w:rsid w:val="001D17EE"/>
    <w:rsid w:val="001D1C75"/>
    <w:rsid w:val="001D1D2A"/>
    <w:rsid w:val="001D2F88"/>
    <w:rsid w:val="001D3C48"/>
    <w:rsid w:val="001D4499"/>
    <w:rsid w:val="001D604E"/>
    <w:rsid w:val="001D62D3"/>
    <w:rsid w:val="001D6C3C"/>
    <w:rsid w:val="001E0169"/>
    <w:rsid w:val="001E1106"/>
    <w:rsid w:val="001E1425"/>
    <w:rsid w:val="001E1A0D"/>
    <w:rsid w:val="001E256B"/>
    <w:rsid w:val="001E2E9B"/>
    <w:rsid w:val="001E2EAF"/>
    <w:rsid w:val="001E3EA9"/>
    <w:rsid w:val="001E3F8A"/>
    <w:rsid w:val="001E547A"/>
    <w:rsid w:val="001E5B5E"/>
    <w:rsid w:val="001E7047"/>
    <w:rsid w:val="001E74E3"/>
    <w:rsid w:val="001E7658"/>
    <w:rsid w:val="001E76B3"/>
    <w:rsid w:val="001F04DC"/>
    <w:rsid w:val="001F09FF"/>
    <w:rsid w:val="001F13AF"/>
    <w:rsid w:val="001F1473"/>
    <w:rsid w:val="001F1700"/>
    <w:rsid w:val="001F1B75"/>
    <w:rsid w:val="001F2911"/>
    <w:rsid w:val="001F2A5D"/>
    <w:rsid w:val="001F2BB9"/>
    <w:rsid w:val="001F2BF6"/>
    <w:rsid w:val="001F359A"/>
    <w:rsid w:val="001F36AD"/>
    <w:rsid w:val="001F38D2"/>
    <w:rsid w:val="001F4270"/>
    <w:rsid w:val="001F46BC"/>
    <w:rsid w:val="001F4924"/>
    <w:rsid w:val="001F4BF1"/>
    <w:rsid w:val="001F5096"/>
    <w:rsid w:val="001F583D"/>
    <w:rsid w:val="001F5D8F"/>
    <w:rsid w:val="001F63FD"/>
    <w:rsid w:val="001F6511"/>
    <w:rsid w:val="001F6E0B"/>
    <w:rsid w:val="00200002"/>
    <w:rsid w:val="00200104"/>
    <w:rsid w:val="0020063C"/>
    <w:rsid w:val="00200BCB"/>
    <w:rsid w:val="00201E60"/>
    <w:rsid w:val="0020296E"/>
    <w:rsid w:val="00202C30"/>
    <w:rsid w:val="00203896"/>
    <w:rsid w:val="002038B6"/>
    <w:rsid w:val="00203C24"/>
    <w:rsid w:val="00203DDB"/>
    <w:rsid w:val="00204E07"/>
    <w:rsid w:val="00205221"/>
    <w:rsid w:val="00205FDE"/>
    <w:rsid w:val="00206B6D"/>
    <w:rsid w:val="0020778C"/>
    <w:rsid w:val="0021110D"/>
    <w:rsid w:val="00211593"/>
    <w:rsid w:val="002119D6"/>
    <w:rsid w:val="00212EB9"/>
    <w:rsid w:val="002132F9"/>
    <w:rsid w:val="00213E19"/>
    <w:rsid w:val="002143BE"/>
    <w:rsid w:val="002158C6"/>
    <w:rsid w:val="00215D29"/>
    <w:rsid w:val="002177DF"/>
    <w:rsid w:val="00221250"/>
    <w:rsid w:val="002226F7"/>
    <w:rsid w:val="00223A50"/>
    <w:rsid w:val="00225FDB"/>
    <w:rsid w:val="00231180"/>
    <w:rsid w:val="00231336"/>
    <w:rsid w:val="00231976"/>
    <w:rsid w:val="0023274C"/>
    <w:rsid w:val="002351D1"/>
    <w:rsid w:val="0023552C"/>
    <w:rsid w:val="002359E2"/>
    <w:rsid w:val="00235AC0"/>
    <w:rsid w:val="00235BA0"/>
    <w:rsid w:val="002361AE"/>
    <w:rsid w:val="00237A76"/>
    <w:rsid w:val="002407AD"/>
    <w:rsid w:val="00240BAE"/>
    <w:rsid w:val="00240BEF"/>
    <w:rsid w:val="00240D92"/>
    <w:rsid w:val="00241946"/>
    <w:rsid w:val="002422E4"/>
    <w:rsid w:val="002426D0"/>
    <w:rsid w:val="00244CD4"/>
    <w:rsid w:val="00245B9E"/>
    <w:rsid w:val="00246F01"/>
    <w:rsid w:val="0024717E"/>
    <w:rsid w:val="0024732E"/>
    <w:rsid w:val="002501E5"/>
    <w:rsid w:val="00250BB1"/>
    <w:rsid w:val="00251549"/>
    <w:rsid w:val="0025184B"/>
    <w:rsid w:val="00251CF9"/>
    <w:rsid w:val="00252A7D"/>
    <w:rsid w:val="00253948"/>
    <w:rsid w:val="00254CD6"/>
    <w:rsid w:val="00254F7E"/>
    <w:rsid w:val="00255122"/>
    <w:rsid w:val="00255775"/>
    <w:rsid w:val="002559DA"/>
    <w:rsid w:val="00256456"/>
    <w:rsid w:val="002568F8"/>
    <w:rsid w:val="00256B53"/>
    <w:rsid w:val="002617EF"/>
    <w:rsid w:val="0026268A"/>
    <w:rsid w:val="00262809"/>
    <w:rsid w:val="00262D4C"/>
    <w:rsid w:val="00262ECA"/>
    <w:rsid w:val="002645F6"/>
    <w:rsid w:val="002647E1"/>
    <w:rsid w:val="00264E8B"/>
    <w:rsid w:val="00265935"/>
    <w:rsid w:val="00265D67"/>
    <w:rsid w:val="002664B7"/>
    <w:rsid w:val="00266FCD"/>
    <w:rsid w:val="00267BB2"/>
    <w:rsid w:val="00270312"/>
    <w:rsid w:val="00270E58"/>
    <w:rsid w:val="00271BA5"/>
    <w:rsid w:val="00272704"/>
    <w:rsid w:val="00272D72"/>
    <w:rsid w:val="00272DD0"/>
    <w:rsid w:val="00273798"/>
    <w:rsid w:val="002738B0"/>
    <w:rsid w:val="00273F02"/>
    <w:rsid w:val="00275466"/>
    <w:rsid w:val="002758C9"/>
    <w:rsid w:val="00275F2A"/>
    <w:rsid w:val="0027662C"/>
    <w:rsid w:val="00276CBB"/>
    <w:rsid w:val="00276EA2"/>
    <w:rsid w:val="002777C0"/>
    <w:rsid w:val="00280A5B"/>
    <w:rsid w:val="00281F49"/>
    <w:rsid w:val="00283CD5"/>
    <w:rsid w:val="002840FA"/>
    <w:rsid w:val="00284ADF"/>
    <w:rsid w:val="00285635"/>
    <w:rsid w:val="00286043"/>
    <w:rsid w:val="00287B75"/>
    <w:rsid w:val="00287BCA"/>
    <w:rsid w:val="0029179C"/>
    <w:rsid w:val="00291B5A"/>
    <w:rsid w:val="00292321"/>
    <w:rsid w:val="002936FD"/>
    <w:rsid w:val="002949C1"/>
    <w:rsid w:val="002957A9"/>
    <w:rsid w:val="00295C04"/>
    <w:rsid w:val="00295E86"/>
    <w:rsid w:val="00295FB4"/>
    <w:rsid w:val="0029632F"/>
    <w:rsid w:val="00296A99"/>
    <w:rsid w:val="0029711B"/>
    <w:rsid w:val="002A25B5"/>
    <w:rsid w:val="002A3774"/>
    <w:rsid w:val="002A467E"/>
    <w:rsid w:val="002A5293"/>
    <w:rsid w:val="002A54B3"/>
    <w:rsid w:val="002A5AD0"/>
    <w:rsid w:val="002A5D9D"/>
    <w:rsid w:val="002A6890"/>
    <w:rsid w:val="002B0C72"/>
    <w:rsid w:val="002B1699"/>
    <w:rsid w:val="002B261D"/>
    <w:rsid w:val="002B5614"/>
    <w:rsid w:val="002B6B7A"/>
    <w:rsid w:val="002B6DCB"/>
    <w:rsid w:val="002B6ECA"/>
    <w:rsid w:val="002B7EB2"/>
    <w:rsid w:val="002C07EB"/>
    <w:rsid w:val="002C0973"/>
    <w:rsid w:val="002C114E"/>
    <w:rsid w:val="002C242B"/>
    <w:rsid w:val="002C2466"/>
    <w:rsid w:val="002C2A40"/>
    <w:rsid w:val="002C2F05"/>
    <w:rsid w:val="002C37B4"/>
    <w:rsid w:val="002C380A"/>
    <w:rsid w:val="002C384F"/>
    <w:rsid w:val="002C524D"/>
    <w:rsid w:val="002C5594"/>
    <w:rsid w:val="002C57E3"/>
    <w:rsid w:val="002C6023"/>
    <w:rsid w:val="002C6597"/>
    <w:rsid w:val="002C6BF8"/>
    <w:rsid w:val="002C7CF4"/>
    <w:rsid w:val="002D0AD1"/>
    <w:rsid w:val="002D0D68"/>
    <w:rsid w:val="002D0FA2"/>
    <w:rsid w:val="002D24F6"/>
    <w:rsid w:val="002D2668"/>
    <w:rsid w:val="002D359E"/>
    <w:rsid w:val="002D55FE"/>
    <w:rsid w:val="002D5682"/>
    <w:rsid w:val="002D58D4"/>
    <w:rsid w:val="002D5D43"/>
    <w:rsid w:val="002D64EF"/>
    <w:rsid w:val="002D68CF"/>
    <w:rsid w:val="002D71D8"/>
    <w:rsid w:val="002D726F"/>
    <w:rsid w:val="002D7397"/>
    <w:rsid w:val="002E0471"/>
    <w:rsid w:val="002E0527"/>
    <w:rsid w:val="002E0CEE"/>
    <w:rsid w:val="002E0F2C"/>
    <w:rsid w:val="002E1704"/>
    <w:rsid w:val="002E1F1C"/>
    <w:rsid w:val="002E22A2"/>
    <w:rsid w:val="002E2993"/>
    <w:rsid w:val="002E2A47"/>
    <w:rsid w:val="002E381D"/>
    <w:rsid w:val="002E44DD"/>
    <w:rsid w:val="002E6018"/>
    <w:rsid w:val="002E6409"/>
    <w:rsid w:val="002E64D8"/>
    <w:rsid w:val="002E697E"/>
    <w:rsid w:val="002E6D6E"/>
    <w:rsid w:val="002E70F2"/>
    <w:rsid w:val="002E74D9"/>
    <w:rsid w:val="002E7C1B"/>
    <w:rsid w:val="002F0BC6"/>
    <w:rsid w:val="002F1728"/>
    <w:rsid w:val="002F3666"/>
    <w:rsid w:val="002F5F53"/>
    <w:rsid w:val="002F64E4"/>
    <w:rsid w:val="002F662B"/>
    <w:rsid w:val="002F6B4A"/>
    <w:rsid w:val="002F747D"/>
    <w:rsid w:val="002F75CF"/>
    <w:rsid w:val="00301F14"/>
    <w:rsid w:val="00302C7B"/>
    <w:rsid w:val="00303018"/>
    <w:rsid w:val="003033F3"/>
    <w:rsid w:val="00303EF0"/>
    <w:rsid w:val="003044CB"/>
    <w:rsid w:val="00304CE3"/>
    <w:rsid w:val="00304FEC"/>
    <w:rsid w:val="00305359"/>
    <w:rsid w:val="00305969"/>
    <w:rsid w:val="00307707"/>
    <w:rsid w:val="00307FEC"/>
    <w:rsid w:val="00310179"/>
    <w:rsid w:val="003101EF"/>
    <w:rsid w:val="0031356A"/>
    <w:rsid w:val="0031503B"/>
    <w:rsid w:val="003151D6"/>
    <w:rsid w:val="00315318"/>
    <w:rsid w:val="00315966"/>
    <w:rsid w:val="00316439"/>
    <w:rsid w:val="003166BA"/>
    <w:rsid w:val="00316E91"/>
    <w:rsid w:val="00320BBA"/>
    <w:rsid w:val="0032328F"/>
    <w:rsid w:val="00323CA8"/>
    <w:rsid w:val="003243D4"/>
    <w:rsid w:val="0032541E"/>
    <w:rsid w:val="0032672B"/>
    <w:rsid w:val="003305FA"/>
    <w:rsid w:val="00330921"/>
    <w:rsid w:val="00330F9A"/>
    <w:rsid w:val="00331677"/>
    <w:rsid w:val="00331B10"/>
    <w:rsid w:val="003329C7"/>
    <w:rsid w:val="00333574"/>
    <w:rsid w:val="00333723"/>
    <w:rsid w:val="00333F66"/>
    <w:rsid w:val="00334D37"/>
    <w:rsid w:val="0033520C"/>
    <w:rsid w:val="00335B3E"/>
    <w:rsid w:val="00335CBD"/>
    <w:rsid w:val="00335F9D"/>
    <w:rsid w:val="00336844"/>
    <w:rsid w:val="00337310"/>
    <w:rsid w:val="0034082C"/>
    <w:rsid w:val="0034163D"/>
    <w:rsid w:val="003419E9"/>
    <w:rsid w:val="00341ED5"/>
    <w:rsid w:val="003437A2"/>
    <w:rsid w:val="00343910"/>
    <w:rsid w:val="00344185"/>
    <w:rsid w:val="003449C7"/>
    <w:rsid w:val="00345583"/>
    <w:rsid w:val="003455EA"/>
    <w:rsid w:val="00345837"/>
    <w:rsid w:val="003461FA"/>
    <w:rsid w:val="00346315"/>
    <w:rsid w:val="003470E3"/>
    <w:rsid w:val="00350433"/>
    <w:rsid w:val="00351772"/>
    <w:rsid w:val="003540AB"/>
    <w:rsid w:val="0035679E"/>
    <w:rsid w:val="00356998"/>
    <w:rsid w:val="00356A2F"/>
    <w:rsid w:val="00357499"/>
    <w:rsid w:val="00357BA1"/>
    <w:rsid w:val="003606C0"/>
    <w:rsid w:val="00360CB8"/>
    <w:rsid w:val="00360D9B"/>
    <w:rsid w:val="003612E6"/>
    <w:rsid w:val="003619BC"/>
    <w:rsid w:val="00361A3A"/>
    <w:rsid w:val="00361ADE"/>
    <w:rsid w:val="0036382A"/>
    <w:rsid w:val="00364D95"/>
    <w:rsid w:val="00365978"/>
    <w:rsid w:val="00366EAF"/>
    <w:rsid w:val="003677D1"/>
    <w:rsid w:val="00367B1A"/>
    <w:rsid w:val="00367C7A"/>
    <w:rsid w:val="003703B5"/>
    <w:rsid w:val="0037268C"/>
    <w:rsid w:val="003726EB"/>
    <w:rsid w:val="00372851"/>
    <w:rsid w:val="00372996"/>
    <w:rsid w:val="003739EF"/>
    <w:rsid w:val="00373AE5"/>
    <w:rsid w:val="00375E3B"/>
    <w:rsid w:val="003772CC"/>
    <w:rsid w:val="00380732"/>
    <w:rsid w:val="00380F31"/>
    <w:rsid w:val="00381538"/>
    <w:rsid w:val="003825E3"/>
    <w:rsid w:val="00382969"/>
    <w:rsid w:val="00382F87"/>
    <w:rsid w:val="0038363C"/>
    <w:rsid w:val="00383767"/>
    <w:rsid w:val="003843EC"/>
    <w:rsid w:val="003852AB"/>
    <w:rsid w:val="003855A2"/>
    <w:rsid w:val="00385933"/>
    <w:rsid w:val="00386541"/>
    <w:rsid w:val="00386B23"/>
    <w:rsid w:val="00386C2A"/>
    <w:rsid w:val="00387032"/>
    <w:rsid w:val="00387C06"/>
    <w:rsid w:val="00387FAD"/>
    <w:rsid w:val="003904F1"/>
    <w:rsid w:val="00390763"/>
    <w:rsid w:val="003914E7"/>
    <w:rsid w:val="0039179A"/>
    <w:rsid w:val="00392743"/>
    <w:rsid w:val="00392927"/>
    <w:rsid w:val="003934DC"/>
    <w:rsid w:val="00393554"/>
    <w:rsid w:val="0039458C"/>
    <w:rsid w:val="00395108"/>
    <w:rsid w:val="003956A0"/>
    <w:rsid w:val="00397002"/>
    <w:rsid w:val="003975DF"/>
    <w:rsid w:val="00397AD1"/>
    <w:rsid w:val="003A08B3"/>
    <w:rsid w:val="003A0CD9"/>
    <w:rsid w:val="003A1647"/>
    <w:rsid w:val="003A2371"/>
    <w:rsid w:val="003A2F62"/>
    <w:rsid w:val="003A32E0"/>
    <w:rsid w:val="003A3339"/>
    <w:rsid w:val="003A3432"/>
    <w:rsid w:val="003A3934"/>
    <w:rsid w:val="003A41B9"/>
    <w:rsid w:val="003A4C01"/>
    <w:rsid w:val="003A5370"/>
    <w:rsid w:val="003A56F5"/>
    <w:rsid w:val="003A59E6"/>
    <w:rsid w:val="003A5E60"/>
    <w:rsid w:val="003A5FA4"/>
    <w:rsid w:val="003B0044"/>
    <w:rsid w:val="003B0DF5"/>
    <w:rsid w:val="003B1420"/>
    <w:rsid w:val="003B1AA7"/>
    <w:rsid w:val="003B2904"/>
    <w:rsid w:val="003B2EFE"/>
    <w:rsid w:val="003B2FEF"/>
    <w:rsid w:val="003B31FC"/>
    <w:rsid w:val="003B486C"/>
    <w:rsid w:val="003B63BE"/>
    <w:rsid w:val="003B6CA3"/>
    <w:rsid w:val="003B7260"/>
    <w:rsid w:val="003B73D3"/>
    <w:rsid w:val="003B7830"/>
    <w:rsid w:val="003C1664"/>
    <w:rsid w:val="003C1770"/>
    <w:rsid w:val="003C2295"/>
    <w:rsid w:val="003C3529"/>
    <w:rsid w:val="003C3CDB"/>
    <w:rsid w:val="003C49A8"/>
    <w:rsid w:val="003C5C15"/>
    <w:rsid w:val="003C61DF"/>
    <w:rsid w:val="003C6ED0"/>
    <w:rsid w:val="003C722C"/>
    <w:rsid w:val="003D0331"/>
    <w:rsid w:val="003D058E"/>
    <w:rsid w:val="003D08A7"/>
    <w:rsid w:val="003D0B4F"/>
    <w:rsid w:val="003D0E6C"/>
    <w:rsid w:val="003D1527"/>
    <w:rsid w:val="003D1832"/>
    <w:rsid w:val="003D207D"/>
    <w:rsid w:val="003D242A"/>
    <w:rsid w:val="003D3231"/>
    <w:rsid w:val="003D3699"/>
    <w:rsid w:val="003D454C"/>
    <w:rsid w:val="003D4B8E"/>
    <w:rsid w:val="003D4FA6"/>
    <w:rsid w:val="003D55B2"/>
    <w:rsid w:val="003D6F76"/>
    <w:rsid w:val="003D7526"/>
    <w:rsid w:val="003D7C41"/>
    <w:rsid w:val="003E0A00"/>
    <w:rsid w:val="003E0BBA"/>
    <w:rsid w:val="003E1077"/>
    <w:rsid w:val="003E1471"/>
    <w:rsid w:val="003E17BC"/>
    <w:rsid w:val="003E191D"/>
    <w:rsid w:val="003E24BE"/>
    <w:rsid w:val="003E2784"/>
    <w:rsid w:val="003E2A21"/>
    <w:rsid w:val="003E385C"/>
    <w:rsid w:val="003E3FD6"/>
    <w:rsid w:val="003E49CF"/>
    <w:rsid w:val="003E6E42"/>
    <w:rsid w:val="003E7F93"/>
    <w:rsid w:val="003F089B"/>
    <w:rsid w:val="003F0A7C"/>
    <w:rsid w:val="003F0E3C"/>
    <w:rsid w:val="003F3515"/>
    <w:rsid w:val="003F3C48"/>
    <w:rsid w:val="003F5609"/>
    <w:rsid w:val="003F5A87"/>
    <w:rsid w:val="003F603C"/>
    <w:rsid w:val="003F6B8D"/>
    <w:rsid w:val="003F73CF"/>
    <w:rsid w:val="003F7AF1"/>
    <w:rsid w:val="003F7C98"/>
    <w:rsid w:val="003F7D8A"/>
    <w:rsid w:val="00402F35"/>
    <w:rsid w:val="00402F44"/>
    <w:rsid w:val="00403188"/>
    <w:rsid w:val="00404991"/>
    <w:rsid w:val="0040573D"/>
    <w:rsid w:val="004079F5"/>
    <w:rsid w:val="00407E15"/>
    <w:rsid w:val="00410C25"/>
    <w:rsid w:val="0041157D"/>
    <w:rsid w:val="004136BB"/>
    <w:rsid w:val="00413D4D"/>
    <w:rsid w:val="00415C24"/>
    <w:rsid w:val="00416AB3"/>
    <w:rsid w:val="00417DA2"/>
    <w:rsid w:val="00421748"/>
    <w:rsid w:val="004218EF"/>
    <w:rsid w:val="00421A1A"/>
    <w:rsid w:val="00422059"/>
    <w:rsid w:val="0042273C"/>
    <w:rsid w:val="004229B0"/>
    <w:rsid w:val="00423E42"/>
    <w:rsid w:val="00423EC3"/>
    <w:rsid w:val="00425536"/>
    <w:rsid w:val="00425A3F"/>
    <w:rsid w:val="00426B96"/>
    <w:rsid w:val="00426D17"/>
    <w:rsid w:val="00427174"/>
    <w:rsid w:val="00427602"/>
    <w:rsid w:val="00427BE8"/>
    <w:rsid w:val="004323ED"/>
    <w:rsid w:val="00433654"/>
    <w:rsid w:val="00435C65"/>
    <w:rsid w:val="00435D67"/>
    <w:rsid w:val="00435E5B"/>
    <w:rsid w:val="00435ECD"/>
    <w:rsid w:val="004362A4"/>
    <w:rsid w:val="00436504"/>
    <w:rsid w:val="00437F08"/>
    <w:rsid w:val="00437FE5"/>
    <w:rsid w:val="004401A4"/>
    <w:rsid w:val="00440240"/>
    <w:rsid w:val="00441726"/>
    <w:rsid w:val="0044281F"/>
    <w:rsid w:val="00442EF9"/>
    <w:rsid w:val="0044341E"/>
    <w:rsid w:val="0044370C"/>
    <w:rsid w:val="004437A3"/>
    <w:rsid w:val="004448BE"/>
    <w:rsid w:val="004455D4"/>
    <w:rsid w:val="00446805"/>
    <w:rsid w:val="00447D14"/>
    <w:rsid w:val="00451815"/>
    <w:rsid w:val="00451D29"/>
    <w:rsid w:val="0045305B"/>
    <w:rsid w:val="00456980"/>
    <w:rsid w:val="00456FCE"/>
    <w:rsid w:val="00457509"/>
    <w:rsid w:val="0046090C"/>
    <w:rsid w:val="004622BE"/>
    <w:rsid w:val="00462514"/>
    <w:rsid w:val="00462EDE"/>
    <w:rsid w:val="00463342"/>
    <w:rsid w:val="0046356A"/>
    <w:rsid w:val="004641A4"/>
    <w:rsid w:val="00464260"/>
    <w:rsid w:val="0046570C"/>
    <w:rsid w:val="00466473"/>
    <w:rsid w:val="004670B9"/>
    <w:rsid w:val="00467893"/>
    <w:rsid w:val="0047077E"/>
    <w:rsid w:val="00470FE1"/>
    <w:rsid w:val="0047101A"/>
    <w:rsid w:val="0047164F"/>
    <w:rsid w:val="004716AA"/>
    <w:rsid w:val="00472367"/>
    <w:rsid w:val="00472483"/>
    <w:rsid w:val="00472845"/>
    <w:rsid w:val="00472A19"/>
    <w:rsid w:val="00472A93"/>
    <w:rsid w:val="00472B31"/>
    <w:rsid w:val="00473CB1"/>
    <w:rsid w:val="0047741F"/>
    <w:rsid w:val="00477F8C"/>
    <w:rsid w:val="00480BA8"/>
    <w:rsid w:val="00481CC5"/>
    <w:rsid w:val="00481ED0"/>
    <w:rsid w:val="004820B9"/>
    <w:rsid w:val="0048219B"/>
    <w:rsid w:val="00482A09"/>
    <w:rsid w:val="00482FC2"/>
    <w:rsid w:val="00483BA2"/>
    <w:rsid w:val="00483EAF"/>
    <w:rsid w:val="00484164"/>
    <w:rsid w:val="004901F2"/>
    <w:rsid w:val="0049052F"/>
    <w:rsid w:val="00490DB2"/>
    <w:rsid w:val="00491954"/>
    <w:rsid w:val="00491D25"/>
    <w:rsid w:val="00492AAF"/>
    <w:rsid w:val="00492DC6"/>
    <w:rsid w:val="004939F7"/>
    <w:rsid w:val="00494BF1"/>
    <w:rsid w:val="004967AE"/>
    <w:rsid w:val="00496B4B"/>
    <w:rsid w:val="004A001E"/>
    <w:rsid w:val="004A28E3"/>
    <w:rsid w:val="004A3AAE"/>
    <w:rsid w:val="004A56CF"/>
    <w:rsid w:val="004A6595"/>
    <w:rsid w:val="004A7532"/>
    <w:rsid w:val="004A775D"/>
    <w:rsid w:val="004A7DC5"/>
    <w:rsid w:val="004B00F3"/>
    <w:rsid w:val="004B0ACB"/>
    <w:rsid w:val="004B20C6"/>
    <w:rsid w:val="004B267F"/>
    <w:rsid w:val="004B40E7"/>
    <w:rsid w:val="004B42FB"/>
    <w:rsid w:val="004B478C"/>
    <w:rsid w:val="004B4926"/>
    <w:rsid w:val="004B5962"/>
    <w:rsid w:val="004B64B3"/>
    <w:rsid w:val="004B66BC"/>
    <w:rsid w:val="004C0A90"/>
    <w:rsid w:val="004C2090"/>
    <w:rsid w:val="004C225F"/>
    <w:rsid w:val="004C3086"/>
    <w:rsid w:val="004C3FBB"/>
    <w:rsid w:val="004C4369"/>
    <w:rsid w:val="004C4418"/>
    <w:rsid w:val="004C4F66"/>
    <w:rsid w:val="004C52EE"/>
    <w:rsid w:val="004C59F1"/>
    <w:rsid w:val="004C7634"/>
    <w:rsid w:val="004C76B9"/>
    <w:rsid w:val="004C7780"/>
    <w:rsid w:val="004D1A4C"/>
    <w:rsid w:val="004D1F0E"/>
    <w:rsid w:val="004D2F9A"/>
    <w:rsid w:val="004D5547"/>
    <w:rsid w:val="004D5B89"/>
    <w:rsid w:val="004D6578"/>
    <w:rsid w:val="004D6824"/>
    <w:rsid w:val="004D71D3"/>
    <w:rsid w:val="004D7462"/>
    <w:rsid w:val="004D78F5"/>
    <w:rsid w:val="004D7B90"/>
    <w:rsid w:val="004E0726"/>
    <w:rsid w:val="004E0CED"/>
    <w:rsid w:val="004E17D0"/>
    <w:rsid w:val="004E294C"/>
    <w:rsid w:val="004E51A0"/>
    <w:rsid w:val="004E5E3F"/>
    <w:rsid w:val="004E680B"/>
    <w:rsid w:val="004E6C09"/>
    <w:rsid w:val="004E7BDE"/>
    <w:rsid w:val="004E7C26"/>
    <w:rsid w:val="004F00A9"/>
    <w:rsid w:val="004F0A1C"/>
    <w:rsid w:val="004F18C1"/>
    <w:rsid w:val="004F25A1"/>
    <w:rsid w:val="004F2D5C"/>
    <w:rsid w:val="004F3659"/>
    <w:rsid w:val="004F486E"/>
    <w:rsid w:val="004F48D8"/>
    <w:rsid w:val="004F57FC"/>
    <w:rsid w:val="004F5E9E"/>
    <w:rsid w:val="004F73B8"/>
    <w:rsid w:val="004F7C26"/>
    <w:rsid w:val="00500EFF"/>
    <w:rsid w:val="00501496"/>
    <w:rsid w:val="00502225"/>
    <w:rsid w:val="0050299E"/>
    <w:rsid w:val="005044A7"/>
    <w:rsid w:val="00504899"/>
    <w:rsid w:val="0050673E"/>
    <w:rsid w:val="00506B35"/>
    <w:rsid w:val="00506DFB"/>
    <w:rsid w:val="00507846"/>
    <w:rsid w:val="00510C2B"/>
    <w:rsid w:val="00513DE0"/>
    <w:rsid w:val="00514A3C"/>
    <w:rsid w:val="00514A4E"/>
    <w:rsid w:val="00514A55"/>
    <w:rsid w:val="0051687A"/>
    <w:rsid w:val="00516DAD"/>
    <w:rsid w:val="005173A0"/>
    <w:rsid w:val="0051763D"/>
    <w:rsid w:val="00517F6F"/>
    <w:rsid w:val="00517F85"/>
    <w:rsid w:val="00520E0B"/>
    <w:rsid w:val="00521008"/>
    <w:rsid w:val="00521F2C"/>
    <w:rsid w:val="005229A9"/>
    <w:rsid w:val="00522F7F"/>
    <w:rsid w:val="005237D4"/>
    <w:rsid w:val="0052415F"/>
    <w:rsid w:val="00525F88"/>
    <w:rsid w:val="0053106D"/>
    <w:rsid w:val="00531465"/>
    <w:rsid w:val="00531539"/>
    <w:rsid w:val="00533C79"/>
    <w:rsid w:val="00534655"/>
    <w:rsid w:val="005373C2"/>
    <w:rsid w:val="00537BC2"/>
    <w:rsid w:val="00540C7D"/>
    <w:rsid w:val="00543452"/>
    <w:rsid w:val="00543A36"/>
    <w:rsid w:val="005443D9"/>
    <w:rsid w:val="005444D1"/>
    <w:rsid w:val="0054501F"/>
    <w:rsid w:val="00545E1D"/>
    <w:rsid w:val="00545F07"/>
    <w:rsid w:val="005460B8"/>
    <w:rsid w:val="0054701B"/>
    <w:rsid w:val="00547724"/>
    <w:rsid w:val="00547752"/>
    <w:rsid w:val="00547858"/>
    <w:rsid w:val="00547A8F"/>
    <w:rsid w:val="0055073C"/>
    <w:rsid w:val="00551A9C"/>
    <w:rsid w:val="00553587"/>
    <w:rsid w:val="00553FFD"/>
    <w:rsid w:val="00554F31"/>
    <w:rsid w:val="00560DE0"/>
    <w:rsid w:val="00561B40"/>
    <w:rsid w:val="00561C49"/>
    <w:rsid w:val="00561EFF"/>
    <w:rsid w:val="00561FE4"/>
    <w:rsid w:val="005641AF"/>
    <w:rsid w:val="00565623"/>
    <w:rsid w:val="005658C7"/>
    <w:rsid w:val="00565CB3"/>
    <w:rsid w:val="00565F27"/>
    <w:rsid w:val="00565F4A"/>
    <w:rsid w:val="00566505"/>
    <w:rsid w:val="0057019E"/>
    <w:rsid w:val="00571294"/>
    <w:rsid w:val="005717B4"/>
    <w:rsid w:val="00571CBF"/>
    <w:rsid w:val="00574DBF"/>
    <w:rsid w:val="00575040"/>
    <w:rsid w:val="005754F6"/>
    <w:rsid w:val="00575633"/>
    <w:rsid w:val="0057631F"/>
    <w:rsid w:val="00576FAB"/>
    <w:rsid w:val="005770B4"/>
    <w:rsid w:val="005770EA"/>
    <w:rsid w:val="00577CD0"/>
    <w:rsid w:val="00580CF5"/>
    <w:rsid w:val="005812D9"/>
    <w:rsid w:val="00581358"/>
    <w:rsid w:val="00581A3D"/>
    <w:rsid w:val="00581AA2"/>
    <w:rsid w:val="00581D06"/>
    <w:rsid w:val="00582AE5"/>
    <w:rsid w:val="00582CCD"/>
    <w:rsid w:val="00583872"/>
    <w:rsid w:val="00583E9F"/>
    <w:rsid w:val="00584CA1"/>
    <w:rsid w:val="00585868"/>
    <w:rsid w:val="0058613F"/>
    <w:rsid w:val="0058737B"/>
    <w:rsid w:val="00587FBD"/>
    <w:rsid w:val="00590BCF"/>
    <w:rsid w:val="00592228"/>
    <w:rsid w:val="0059269E"/>
    <w:rsid w:val="0059287C"/>
    <w:rsid w:val="00592964"/>
    <w:rsid w:val="00592CC1"/>
    <w:rsid w:val="00593381"/>
    <w:rsid w:val="00593446"/>
    <w:rsid w:val="005938FB"/>
    <w:rsid w:val="00594435"/>
    <w:rsid w:val="005947D7"/>
    <w:rsid w:val="005953E9"/>
    <w:rsid w:val="00596351"/>
    <w:rsid w:val="00596F2B"/>
    <w:rsid w:val="005A0143"/>
    <w:rsid w:val="005A0579"/>
    <w:rsid w:val="005A175B"/>
    <w:rsid w:val="005A192E"/>
    <w:rsid w:val="005A2CE6"/>
    <w:rsid w:val="005A5076"/>
    <w:rsid w:val="005A50D3"/>
    <w:rsid w:val="005A56DE"/>
    <w:rsid w:val="005A6A97"/>
    <w:rsid w:val="005B2AEE"/>
    <w:rsid w:val="005B3426"/>
    <w:rsid w:val="005B36AB"/>
    <w:rsid w:val="005B4CBF"/>
    <w:rsid w:val="005B5E76"/>
    <w:rsid w:val="005B5FCC"/>
    <w:rsid w:val="005B74C3"/>
    <w:rsid w:val="005B7600"/>
    <w:rsid w:val="005B77A8"/>
    <w:rsid w:val="005B7A70"/>
    <w:rsid w:val="005C0097"/>
    <w:rsid w:val="005C1A1D"/>
    <w:rsid w:val="005C269B"/>
    <w:rsid w:val="005C3B40"/>
    <w:rsid w:val="005C4190"/>
    <w:rsid w:val="005C4B33"/>
    <w:rsid w:val="005C4D88"/>
    <w:rsid w:val="005C5641"/>
    <w:rsid w:val="005C5A18"/>
    <w:rsid w:val="005C6101"/>
    <w:rsid w:val="005C61D0"/>
    <w:rsid w:val="005C6697"/>
    <w:rsid w:val="005C6D26"/>
    <w:rsid w:val="005C6E08"/>
    <w:rsid w:val="005C71B6"/>
    <w:rsid w:val="005C73DE"/>
    <w:rsid w:val="005C7D58"/>
    <w:rsid w:val="005C7DF9"/>
    <w:rsid w:val="005D063A"/>
    <w:rsid w:val="005D0690"/>
    <w:rsid w:val="005D39C0"/>
    <w:rsid w:val="005D413C"/>
    <w:rsid w:val="005D41E6"/>
    <w:rsid w:val="005D5B0E"/>
    <w:rsid w:val="005D64BF"/>
    <w:rsid w:val="005D687A"/>
    <w:rsid w:val="005D799B"/>
    <w:rsid w:val="005E11B9"/>
    <w:rsid w:val="005E1C4E"/>
    <w:rsid w:val="005E284D"/>
    <w:rsid w:val="005E2D0E"/>
    <w:rsid w:val="005E3610"/>
    <w:rsid w:val="005E3DFD"/>
    <w:rsid w:val="005E42C7"/>
    <w:rsid w:val="005E4A21"/>
    <w:rsid w:val="005E4AB6"/>
    <w:rsid w:val="005E51CC"/>
    <w:rsid w:val="005E5336"/>
    <w:rsid w:val="005E6824"/>
    <w:rsid w:val="005E6E4E"/>
    <w:rsid w:val="005E7BA4"/>
    <w:rsid w:val="005E7DCB"/>
    <w:rsid w:val="005F08BE"/>
    <w:rsid w:val="005F1903"/>
    <w:rsid w:val="005F1C0C"/>
    <w:rsid w:val="005F2733"/>
    <w:rsid w:val="005F27B5"/>
    <w:rsid w:val="005F35D3"/>
    <w:rsid w:val="005F4074"/>
    <w:rsid w:val="005F47B7"/>
    <w:rsid w:val="005F47E4"/>
    <w:rsid w:val="005F581B"/>
    <w:rsid w:val="005F60A1"/>
    <w:rsid w:val="005F7FC1"/>
    <w:rsid w:val="006000E4"/>
    <w:rsid w:val="006001C5"/>
    <w:rsid w:val="00600699"/>
    <w:rsid w:val="00600812"/>
    <w:rsid w:val="00601E17"/>
    <w:rsid w:val="00603259"/>
    <w:rsid w:val="00603D58"/>
    <w:rsid w:val="0060443A"/>
    <w:rsid w:val="0060480D"/>
    <w:rsid w:val="00604E04"/>
    <w:rsid w:val="00605560"/>
    <w:rsid w:val="00605792"/>
    <w:rsid w:val="00605959"/>
    <w:rsid w:val="00606474"/>
    <w:rsid w:val="00606930"/>
    <w:rsid w:val="006106C3"/>
    <w:rsid w:val="00610EEB"/>
    <w:rsid w:val="006129EA"/>
    <w:rsid w:val="00612BE0"/>
    <w:rsid w:val="00613627"/>
    <w:rsid w:val="00614CA8"/>
    <w:rsid w:val="0061690D"/>
    <w:rsid w:val="00616928"/>
    <w:rsid w:val="006171C8"/>
    <w:rsid w:val="00620595"/>
    <w:rsid w:val="006208CD"/>
    <w:rsid w:val="00621A3A"/>
    <w:rsid w:val="00621C39"/>
    <w:rsid w:val="006225E5"/>
    <w:rsid w:val="006241B7"/>
    <w:rsid w:val="00625341"/>
    <w:rsid w:val="0062561A"/>
    <w:rsid w:val="00626339"/>
    <w:rsid w:val="0062650A"/>
    <w:rsid w:val="00626782"/>
    <w:rsid w:val="00626C0A"/>
    <w:rsid w:val="00626F2B"/>
    <w:rsid w:val="00630C22"/>
    <w:rsid w:val="00631640"/>
    <w:rsid w:val="00631C36"/>
    <w:rsid w:val="00633B9F"/>
    <w:rsid w:val="00634C35"/>
    <w:rsid w:val="00635103"/>
    <w:rsid w:val="00636CAC"/>
    <w:rsid w:val="00636DF3"/>
    <w:rsid w:val="006374DD"/>
    <w:rsid w:val="00637BE9"/>
    <w:rsid w:val="0064048D"/>
    <w:rsid w:val="00640B93"/>
    <w:rsid w:val="006417C2"/>
    <w:rsid w:val="006423C6"/>
    <w:rsid w:val="00644157"/>
    <w:rsid w:val="00644966"/>
    <w:rsid w:val="00645359"/>
    <w:rsid w:val="0064579F"/>
    <w:rsid w:val="00645A3C"/>
    <w:rsid w:val="00645EA1"/>
    <w:rsid w:val="006476AD"/>
    <w:rsid w:val="006477BD"/>
    <w:rsid w:val="00647A9A"/>
    <w:rsid w:val="00647E94"/>
    <w:rsid w:val="006506D3"/>
    <w:rsid w:val="00651197"/>
    <w:rsid w:val="00651759"/>
    <w:rsid w:val="00651A48"/>
    <w:rsid w:val="00652149"/>
    <w:rsid w:val="00652CA1"/>
    <w:rsid w:val="00653079"/>
    <w:rsid w:val="00653594"/>
    <w:rsid w:val="0065369A"/>
    <w:rsid w:val="00653B85"/>
    <w:rsid w:val="0065463A"/>
    <w:rsid w:val="0065489D"/>
    <w:rsid w:val="00654AA0"/>
    <w:rsid w:val="00655410"/>
    <w:rsid w:val="00655BCA"/>
    <w:rsid w:val="00656014"/>
    <w:rsid w:val="00656366"/>
    <w:rsid w:val="00656CAF"/>
    <w:rsid w:val="00656EA0"/>
    <w:rsid w:val="00656EF6"/>
    <w:rsid w:val="00657CFB"/>
    <w:rsid w:val="00660AED"/>
    <w:rsid w:val="00660CE9"/>
    <w:rsid w:val="00661DEC"/>
    <w:rsid w:val="00661F63"/>
    <w:rsid w:val="00663515"/>
    <w:rsid w:val="0066370E"/>
    <w:rsid w:val="00664A57"/>
    <w:rsid w:val="00664EDB"/>
    <w:rsid w:val="00667664"/>
    <w:rsid w:val="006700A5"/>
    <w:rsid w:val="00670294"/>
    <w:rsid w:val="00670DF3"/>
    <w:rsid w:val="00670FF2"/>
    <w:rsid w:val="00671865"/>
    <w:rsid w:val="00671C0A"/>
    <w:rsid w:val="00671FE3"/>
    <w:rsid w:val="00672D5B"/>
    <w:rsid w:val="00673E35"/>
    <w:rsid w:val="00674FA6"/>
    <w:rsid w:val="00675A3C"/>
    <w:rsid w:val="00675D2A"/>
    <w:rsid w:val="00676C46"/>
    <w:rsid w:val="00677616"/>
    <w:rsid w:val="00677DA4"/>
    <w:rsid w:val="006801DC"/>
    <w:rsid w:val="00680B7D"/>
    <w:rsid w:val="00681B96"/>
    <w:rsid w:val="006820B8"/>
    <w:rsid w:val="00682DF3"/>
    <w:rsid w:val="00682F0C"/>
    <w:rsid w:val="00683097"/>
    <w:rsid w:val="006830DC"/>
    <w:rsid w:val="00683F55"/>
    <w:rsid w:val="00684353"/>
    <w:rsid w:val="0068467F"/>
    <w:rsid w:val="00684A71"/>
    <w:rsid w:val="006850D0"/>
    <w:rsid w:val="0068528D"/>
    <w:rsid w:val="00687835"/>
    <w:rsid w:val="006900C7"/>
    <w:rsid w:val="00690103"/>
    <w:rsid w:val="00690F06"/>
    <w:rsid w:val="0069110C"/>
    <w:rsid w:val="006911FC"/>
    <w:rsid w:val="0069166E"/>
    <w:rsid w:val="00691BCA"/>
    <w:rsid w:val="00691D8A"/>
    <w:rsid w:val="00693F0D"/>
    <w:rsid w:val="00695311"/>
    <w:rsid w:val="006957AE"/>
    <w:rsid w:val="00697CEF"/>
    <w:rsid w:val="006A0210"/>
    <w:rsid w:val="006A08DB"/>
    <w:rsid w:val="006A11D5"/>
    <w:rsid w:val="006A12EA"/>
    <w:rsid w:val="006A1439"/>
    <w:rsid w:val="006A1889"/>
    <w:rsid w:val="006A1D7C"/>
    <w:rsid w:val="006A22A5"/>
    <w:rsid w:val="006A25C6"/>
    <w:rsid w:val="006A3300"/>
    <w:rsid w:val="006A443F"/>
    <w:rsid w:val="006A5065"/>
    <w:rsid w:val="006A5E54"/>
    <w:rsid w:val="006A7FFA"/>
    <w:rsid w:val="006B0694"/>
    <w:rsid w:val="006B084C"/>
    <w:rsid w:val="006B167E"/>
    <w:rsid w:val="006B212B"/>
    <w:rsid w:val="006B2163"/>
    <w:rsid w:val="006B336E"/>
    <w:rsid w:val="006B4CFD"/>
    <w:rsid w:val="006B6888"/>
    <w:rsid w:val="006B70F3"/>
    <w:rsid w:val="006C070A"/>
    <w:rsid w:val="006C071B"/>
    <w:rsid w:val="006C0BAD"/>
    <w:rsid w:val="006C178F"/>
    <w:rsid w:val="006C2058"/>
    <w:rsid w:val="006C2283"/>
    <w:rsid w:val="006C43DE"/>
    <w:rsid w:val="006C4B1D"/>
    <w:rsid w:val="006C4B96"/>
    <w:rsid w:val="006C4FD6"/>
    <w:rsid w:val="006C580E"/>
    <w:rsid w:val="006C6584"/>
    <w:rsid w:val="006C6D59"/>
    <w:rsid w:val="006C74A1"/>
    <w:rsid w:val="006C7C7E"/>
    <w:rsid w:val="006D12ED"/>
    <w:rsid w:val="006D2BB1"/>
    <w:rsid w:val="006D32D8"/>
    <w:rsid w:val="006D357A"/>
    <w:rsid w:val="006D3610"/>
    <w:rsid w:val="006D39C4"/>
    <w:rsid w:val="006D3F56"/>
    <w:rsid w:val="006D4E42"/>
    <w:rsid w:val="006D5FC4"/>
    <w:rsid w:val="006E09B4"/>
    <w:rsid w:val="006E13DA"/>
    <w:rsid w:val="006E1A9A"/>
    <w:rsid w:val="006E1B5F"/>
    <w:rsid w:val="006E393B"/>
    <w:rsid w:val="006E3E8D"/>
    <w:rsid w:val="006E437F"/>
    <w:rsid w:val="006E43F1"/>
    <w:rsid w:val="006E4501"/>
    <w:rsid w:val="006E47D1"/>
    <w:rsid w:val="006E48DB"/>
    <w:rsid w:val="006E6DD7"/>
    <w:rsid w:val="006E7755"/>
    <w:rsid w:val="006E7F5A"/>
    <w:rsid w:val="006F0437"/>
    <w:rsid w:val="006F0F74"/>
    <w:rsid w:val="006F1715"/>
    <w:rsid w:val="006F4081"/>
    <w:rsid w:val="006F4D99"/>
    <w:rsid w:val="006F5475"/>
    <w:rsid w:val="006F6B31"/>
    <w:rsid w:val="006F7F77"/>
    <w:rsid w:val="007002EC"/>
    <w:rsid w:val="00700E89"/>
    <w:rsid w:val="00701AFE"/>
    <w:rsid w:val="0070231F"/>
    <w:rsid w:val="007026EC"/>
    <w:rsid w:val="00702B9A"/>
    <w:rsid w:val="00703A4A"/>
    <w:rsid w:val="0070439D"/>
    <w:rsid w:val="0070456B"/>
    <w:rsid w:val="0070567D"/>
    <w:rsid w:val="007056E0"/>
    <w:rsid w:val="00706F46"/>
    <w:rsid w:val="00711D80"/>
    <w:rsid w:val="00711E4D"/>
    <w:rsid w:val="0071300E"/>
    <w:rsid w:val="00713EFD"/>
    <w:rsid w:val="007140C2"/>
    <w:rsid w:val="00714183"/>
    <w:rsid w:val="00714B8C"/>
    <w:rsid w:val="00714F9B"/>
    <w:rsid w:val="00715654"/>
    <w:rsid w:val="0071568A"/>
    <w:rsid w:val="00715697"/>
    <w:rsid w:val="00715D8D"/>
    <w:rsid w:val="00715E5B"/>
    <w:rsid w:val="00716172"/>
    <w:rsid w:val="00716290"/>
    <w:rsid w:val="0071632E"/>
    <w:rsid w:val="007165BD"/>
    <w:rsid w:val="0071665C"/>
    <w:rsid w:val="00716A21"/>
    <w:rsid w:val="0072011A"/>
    <w:rsid w:val="00720949"/>
    <w:rsid w:val="00721E43"/>
    <w:rsid w:val="00722868"/>
    <w:rsid w:val="00722FF6"/>
    <w:rsid w:val="00724186"/>
    <w:rsid w:val="0072434D"/>
    <w:rsid w:val="00724895"/>
    <w:rsid w:val="00725F1A"/>
    <w:rsid w:val="007261E8"/>
    <w:rsid w:val="00727E9C"/>
    <w:rsid w:val="00730204"/>
    <w:rsid w:val="00730B1C"/>
    <w:rsid w:val="00733613"/>
    <w:rsid w:val="00733927"/>
    <w:rsid w:val="00733C62"/>
    <w:rsid w:val="007349DC"/>
    <w:rsid w:val="00735287"/>
    <w:rsid w:val="0073570B"/>
    <w:rsid w:val="00735CA3"/>
    <w:rsid w:val="00736451"/>
    <w:rsid w:val="00736AFC"/>
    <w:rsid w:val="00740752"/>
    <w:rsid w:val="007408F5"/>
    <w:rsid w:val="00741A96"/>
    <w:rsid w:val="00741C1A"/>
    <w:rsid w:val="00741EC2"/>
    <w:rsid w:val="007428F1"/>
    <w:rsid w:val="00742B99"/>
    <w:rsid w:val="00744130"/>
    <w:rsid w:val="00744E5E"/>
    <w:rsid w:val="007453D8"/>
    <w:rsid w:val="007458BA"/>
    <w:rsid w:val="00747458"/>
    <w:rsid w:val="00747C28"/>
    <w:rsid w:val="00747FDA"/>
    <w:rsid w:val="007503D6"/>
    <w:rsid w:val="00750D34"/>
    <w:rsid w:val="0075140E"/>
    <w:rsid w:val="00751FD1"/>
    <w:rsid w:val="0075265F"/>
    <w:rsid w:val="00752B7B"/>
    <w:rsid w:val="00752D8C"/>
    <w:rsid w:val="00752DE3"/>
    <w:rsid w:val="00752E13"/>
    <w:rsid w:val="00756212"/>
    <w:rsid w:val="0075626F"/>
    <w:rsid w:val="00756968"/>
    <w:rsid w:val="0075710F"/>
    <w:rsid w:val="007579B6"/>
    <w:rsid w:val="00761497"/>
    <w:rsid w:val="00761BE0"/>
    <w:rsid w:val="007620A7"/>
    <w:rsid w:val="007629F2"/>
    <w:rsid w:val="00762C9A"/>
    <w:rsid w:val="0076313D"/>
    <w:rsid w:val="0076403F"/>
    <w:rsid w:val="007640EC"/>
    <w:rsid w:val="00764436"/>
    <w:rsid w:val="00764A82"/>
    <w:rsid w:val="00764C43"/>
    <w:rsid w:val="00765508"/>
    <w:rsid w:val="00765AD1"/>
    <w:rsid w:val="00765FD2"/>
    <w:rsid w:val="00766DE9"/>
    <w:rsid w:val="00766FE8"/>
    <w:rsid w:val="007673A2"/>
    <w:rsid w:val="00767728"/>
    <w:rsid w:val="0077212D"/>
    <w:rsid w:val="007722D8"/>
    <w:rsid w:val="0077272C"/>
    <w:rsid w:val="007734AF"/>
    <w:rsid w:val="007749C2"/>
    <w:rsid w:val="00774D7A"/>
    <w:rsid w:val="007753D2"/>
    <w:rsid w:val="00776385"/>
    <w:rsid w:val="0077666D"/>
    <w:rsid w:val="00776958"/>
    <w:rsid w:val="007770FF"/>
    <w:rsid w:val="007777F0"/>
    <w:rsid w:val="00777879"/>
    <w:rsid w:val="00781569"/>
    <w:rsid w:val="007825FF"/>
    <w:rsid w:val="00782BD7"/>
    <w:rsid w:val="00782D0A"/>
    <w:rsid w:val="00783AE8"/>
    <w:rsid w:val="007844F8"/>
    <w:rsid w:val="00784743"/>
    <w:rsid w:val="00785213"/>
    <w:rsid w:val="00787B53"/>
    <w:rsid w:val="00787F18"/>
    <w:rsid w:val="00790304"/>
    <w:rsid w:val="00790DA6"/>
    <w:rsid w:val="00790F86"/>
    <w:rsid w:val="00792E2E"/>
    <w:rsid w:val="00793DED"/>
    <w:rsid w:val="00794559"/>
    <w:rsid w:val="00794FBB"/>
    <w:rsid w:val="00795194"/>
    <w:rsid w:val="00796AC4"/>
    <w:rsid w:val="00797B31"/>
    <w:rsid w:val="007A0FD1"/>
    <w:rsid w:val="007A27FF"/>
    <w:rsid w:val="007A2B7A"/>
    <w:rsid w:val="007A4459"/>
    <w:rsid w:val="007A46BC"/>
    <w:rsid w:val="007A5ED7"/>
    <w:rsid w:val="007A63E6"/>
    <w:rsid w:val="007A6601"/>
    <w:rsid w:val="007A6BA5"/>
    <w:rsid w:val="007A7125"/>
    <w:rsid w:val="007A78C1"/>
    <w:rsid w:val="007A797C"/>
    <w:rsid w:val="007B0159"/>
    <w:rsid w:val="007B0612"/>
    <w:rsid w:val="007B1422"/>
    <w:rsid w:val="007B1FD1"/>
    <w:rsid w:val="007B21D8"/>
    <w:rsid w:val="007B23D1"/>
    <w:rsid w:val="007B3330"/>
    <w:rsid w:val="007B3EEE"/>
    <w:rsid w:val="007B404C"/>
    <w:rsid w:val="007B4564"/>
    <w:rsid w:val="007B64B0"/>
    <w:rsid w:val="007B7C6B"/>
    <w:rsid w:val="007C3A9F"/>
    <w:rsid w:val="007C3F28"/>
    <w:rsid w:val="007C517D"/>
    <w:rsid w:val="007C5B9E"/>
    <w:rsid w:val="007C5C82"/>
    <w:rsid w:val="007C6FDB"/>
    <w:rsid w:val="007C7A64"/>
    <w:rsid w:val="007C7B88"/>
    <w:rsid w:val="007C7E54"/>
    <w:rsid w:val="007D10EB"/>
    <w:rsid w:val="007D21C1"/>
    <w:rsid w:val="007D28A5"/>
    <w:rsid w:val="007D320F"/>
    <w:rsid w:val="007D35C1"/>
    <w:rsid w:val="007D3D4B"/>
    <w:rsid w:val="007D3FAD"/>
    <w:rsid w:val="007D4595"/>
    <w:rsid w:val="007D5784"/>
    <w:rsid w:val="007D5914"/>
    <w:rsid w:val="007D683C"/>
    <w:rsid w:val="007D7D24"/>
    <w:rsid w:val="007E05D5"/>
    <w:rsid w:val="007E0CD1"/>
    <w:rsid w:val="007E1AE1"/>
    <w:rsid w:val="007E1E87"/>
    <w:rsid w:val="007E21CD"/>
    <w:rsid w:val="007E282E"/>
    <w:rsid w:val="007E2EEF"/>
    <w:rsid w:val="007E33E8"/>
    <w:rsid w:val="007E3753"/>
    <w:rsid w:val="007E43B3"/>
    <w:rsid w:val="007E50AF"/>
    <w:rsid w:val="007E5141"/>
    <w:rsid w:val="007E5241"/>
    <w:rsid w:val="007E5CB3"/>
    <w:rsid w:val="007E5F1C"/>
    <w:rsid w:val="007E6518"/>
    <w:rsid w:val="007E6DBF"/>
    <w:rsid w:val="007E719E"/>
    <w:rsid w:val="007F0415"/>
    <w:rsid w:val="007F0A9E"/>
    <w:rsid w:val="007F1075"/>
    <w:rsid w:val="007F123D"/>
    <w:rsid w:val="007F19C7"/>
    <w:rsid w:val="007F1AA7"/>
    <w:rsid w:val="007F2B79"/>
    <w:rsid w:val="007F3014"/>
    <w:rsid w:val="007F3134"/>
    <w:rsid w:val="007F3987"/>
    <w:rsid w:val="007F41F7"/>
    <w:rsid w:val="007F42B7"/>
    <w:rsid w:val="007F6F1A"/>
    <w:rsid w:val="008007C0"/>
    <w:rsid w:val="00800A79"/>
    <w:rsid w:val="00800B6B"/>
    <w:rsid w:val="00800E01"/>
    <w:rsid w:val="00800F1D"/>
    <w:rsid w:val="00801BC1"/>
    <w:rsid w:val="00801C88"/>
    <w:rsid w:val="00802059"/>
    <w:rsid w:val="00802E2A"/>
    <w:rsid w:val="00803AEF"/>
    <w:rsid w:val="00803CC9"/>
    <w:rsid w:val="00804A86"/>
    <w:rsid w:val="00806305"/>
    <w:rsid w:val="00806F6C"/>
    <w:rsid w:val="00807061"/>
    <w:rsid w:val="0080757D"/>
    <w:rsid w:val="0080788D"/>
    <w:rsid w:val="008104C3"/>
    <w:rsid w:val="00810902"/>
    <w:rsid w:val="00811365"/>
    <w:rsid w:val="00811CEE"/>
    <w:rsid w:val="0081438D"/>
    <w:rsid w:val="00814BC6"/>
    <w:rsid w:val="00814DCA"/>
    <w:rsid w:val="00815377"/>
    <w:rsid w:val="0081610A"/>
    <w:rsid w:val="00816708"/>
    <w:rsid w:val="00816D62"/>
    <w:rsid w:val="00817660"/>
    <w:rsid w:val="00825351"/>
    <w:rsid w:val="00825390"/>
    <w:rsid w:val="008253B9"/>
    <w:rsid w:val="0082674B"/>
    <w:rsid w:val="00826B9C"/>
    <w:rsid w:val="0082731A"/>
    <w:rsid w:val="008279A6"/>
    <w:rsid w:val="008302CC"/>
    <w:rsid w:val="0083287F"/>
    <w:rsid w:val="00832C08"/>
    <w:rsid w:val="008358BE"/>
    <w:rsid w:val="00835CF1"/>
    <w:rsid w:val="0083617B"/>
    <w:rsid w:val="00837945"/>
    <w:rsid w:val="00840CFB"/>
    <w:rsid w:val="0084103A"/>
    <w:rsid w:val="00841D5A"/>
    <w:rsid w:val="008420A0"/>
    <w:rsid w:val="0084276E"/>
    <w:rsid w:val="00842E0F"/>
    <w:rsid w:val="00844060"/>
    <w:rsid w:val="00846AC2"/>
    <w:rsid w:val="00847FC9"/>
    <w:rsid w:val="008519F9"/>
    <w:rsid w:val="0085294D"/>
    <w:rsid w:val="00853D49"/>
    <w:rsid w:val="00854020"/>
    <w:rsid w:val="00854655"/>
    <w:rsid w:val="0085499A"/>
    <w:rsid w:val="00855454"/>
    <w:rsid w:val="008558F4"/>
    <w:rsid w:val="008566A3"/>
    <w:rsid w:val="00856C21"/>
    <w:rsid w:val="0085780D"/>
    <w:rsid w:val="00857E73"/>
    <w:rsid w:val="0086035B"/>
    <w:rsid w:val="00860469"/>
    <w:rsid w:val="00861FF9"/>
    <w:rsid w:val="00863D5D"/>
    <w:rsid w:val="00863EFB"/>
    <w:rsid w:val="008641A1"/>
    <w:rsid w:val="0086530F"/>
    <w:rsid w:val="008659EB"/>
    <w:rsid w:val="00865A11"/>
    <w:rsid w:val="00866F45"/>
    <w:rsid w:val="00866F47"/>
    <w:rsid w:val="0086765E"/>
    <w:rsid w:val="00867B4C"/>
    <w:rsid w:val="008700BC"/>
    <w:rsid w:val="00872771"/>
    <w:rsid w:val="0087394B"/>
    <w:rsid w:val="00874DF9"/>
    <w:rsid w:val="0087565C"/>
    <w:rsid w:val="0087575E"/>
    <w:rsid w:val="00876049"/>
    <w:rsid w:val="00876894"/>
    <w:rsid w:val="008803EB"/>
    <w:rsid w:val="008804EC"/>
    <w:rsid w:val="00880941"/>
    <w:rsid w:val="0088097A"/>
    <w:rsid w:val="008815BD"/>
    <w:rsid w:val="00881855"/>
    <w:rsid w:val="00881AB9"/>
    <w:rsid w:val="00881EB8"/>
    <w:rsid w:val="00882AA2"/>
    <w:rsid w:val="00882EDF"/>
    <w:rsid w:val="0088453C"/>
    <w:rsid w:val="00885AA5"/>
    <w:rsid w:val="00885B24"/>
    <w:rsid w:val="00885FD0"/>
    <w:rsid w:val="00886757"/>
    <w:rsid w:val="00891346"/>
    <w:rsid w:val="00891632"/>
    <w:rsid w:val="00891FA4"/>
    <w:rsid w:val="00893FF6"/>
    <w:rsid w:val="00896F13"/>
    <w:rsid w:val="00897846"/>
    <w:rsid w:val="00897962"/>
    <w:rsid w:val="008A026F"/>
    <w:rsid w:val="008A092F"/>
    <w:rsid w:val="008A0E52"/>
    <w:rsid w:val="008A12DF"/>
    <w:rsid w:val="008A310D"/>
    <w:rsid w:val="008A3237"/>
    <w:rsid w:val="008A3307"/>
    <w:rsid w:val="008A34AC"/>
    <w:rsid w:val="008A4FE7"/>
    <w:rsid w:val="008A5758"/>
    <w:rsid w:val="008A5BFB"/>
    <w:rsid w:val="008A5C39"/>
    <w:rsid w:val="008A6FB8"/>
    <w:rsid w:val="008A755A"/>
    <w:rsid w:val="008A75B8"/>
    <w:rsid w:val="008A769A"/>
    <w:rsid w:val="008B0242"/>
    <w:rsid w:val="008B2319"/>
    <w:rsid w:val="008B2515"/>
    <w:rsid w:val="008B327E"/>
    <w:rsid w:val="008B3F7C"/>
    <w:rsid w:val="008B4254"/>
    <w:rsid w:val="008B526C"/>
    <w:rsid w:val="008B5B6E"/>
    <w:rsid w:val="008B5CB5"/>
    <w:rsid w:val="008B7DC1"/>
    <w:rsid w:val="008C03B8"/>
    <w:rsid w:val="008C068B"/>
    <w:rsid w:val="008C24C7"/>
    <w:rsid w:val="008C2ADF"/>
    <w:rsid w:val="008C2D9A"/>
    <w:rsid w:val="008C4E46"/>
    <w:rsid w:val="008C5345"/>
    <w:rsid w:val="008C5B16"/>
    <w:rsid w:val="008C5DFF"/>
    <w:rsid w:val="008C6562"/>
    <w:rsid w:val="008C73BF"/>
    <w:rsid w:val="008C78E2"/>
    <w:rsid w:val="008C7AC0"/>
    <w:rsid w:val="008D00D0"/>
    <w:rsid w:val="008D0128"/>
    <w:rsid w:val="008D0A38"/>
    <w:rsid w:val="008D1AA1"/>
    <w:rsid w:val="008D1F3A"/>
    <w:rsid w:val="008D3202"/>
    <w:rsid w:val="008D437E"/>
    <w:rsid w:val="008D45AF"/>
    <w:rsid w:val="008D4A28"/>
    <w:rsid w:val="008D6720"/>
    <w:rsid w:val="008D6A88"/>
    <w:rsid w:val="008D7E3A"/>
    <w:rsid w:val="008D7FAD"/>
    <w:rsid w:val="008E1E5C"/>
    <w:rsid w:val="008E26D8"/>
    <w:rsid w:val="008E5D15"/>
    <w:rsid w:val="008E608A"/>
    <w:rsid w:val="008E63AE"/>
    <w:rsid w:val="008E6A78"/>
    <w:rsid w:val="008E7276"/>
    <w:rsid w:val="008F03AD"/>
    <w:rsid w:val="008F1470"/>
    <w:rsid w:val="008F265F"/>
    <w:rsid w:val="008F311F"/>
    <w:rsid w:val="008F4E5E"/>
    <w:rsid w:val="008F66A9"/>
    <w:rsid w:val="008F6A22"/>
    <w:rsid w:val="0090001D"/>
    <w:rsid w:val="00900AE1"/>
    <w:rsid w:val="0090561E"/>
    <w:rsid w:val="00905821"/>
    <w:rsid w:val="00905A9F"/>
    <w:rsid w:val="00905AC0"/>
    <w:rsid w:val="0090620A"/>
    <w:rsid w:val="009064CD"/>
    <w:rsid w:val="009078CD"/>
    <w:rsid w:val="009107DD"/>
    <w:rsid w:val="00910877"/>
    <w:rsid w:val="00910D4E"/>
    <w:rsid w:val="00910D68"/>
    <w:rsid w:val="009113DE"/>
    <w:rsid w:val="00912F48"/>
    <w:rsid w:val="00912FEC"/>
    <w:rsid w:val="00913695"/>
    <w:rsid w:val="0091434F"/>
    <w:rsid w:val="0091557E"/>
    <w:rsid w:val="00917326"/>
    <w:rsid w:val="00917C14"/>
    <w:rsid w:val="0092160A"/>
    <w:rsid w:val="009226AA"/>
    <w:rsid w:val="00922A61"/>
    <w:rsid w:val="00922B7C"/>
    <w:rsid w:val="009234D5"/>
    <w:rsid w:val="0092367D"/>
    <w:rsid w:val="00923735"/>
    <w:rsid w:val="00923830"/>
    <w:rsid w:val="00925175"/>
    <w:rsid w:val="009251E9"/>
    <w:rsid w:val="00926437"/>
    <w:rsid w:val="00926704"/>
    <w:rsid w:val="00926CF1"/>
    <w:rsid w:val="00927E15"/>
    <w:rsid w:val="009318ED"/>
    <w:rsid w:val="0093202A"/>
    <w:rsid w:val="0093255F"/>
    <w:rsid w:val="00933643"/>
    <w:rsid w:val="009337F5"/>
    <w:rsid w:val="009338E6"/>
    <w:rsid w:val="0093390B"/>
    <w:rsid w:val="0093414A"/>
    <w:rsid w:val="0093779A"/>
    <w:rsid w:val="009400B5"/>
    <w:rsid w:val="00941E97"/>
    <w:rsid w:val="0094279A"/>
    <w:rsid w:val="0094307F"/>
    <w:rsid w:val="00943491"/>
    <w:rsid w:val="00944A23"/>
    <w:rsid w:val="00945628"/>
    <w:rsid w:val="00945E3B"/>
    <w:rsid w:val="0094671D"/>
    <w:rsid w:val="009469DA"/>
    <w:rsid w:val="0094704B"/>
    <w:rsid w:val="009472E0"/>
    <w:rsid w:val="00947CAF"/>
    <w:rsid w:val="009508EE"/>
    <w:rsid w:val="00953CAB"/>
    <w:rsid w:val="00953F80"/>
    <w:rsid w:val="00953F85"/>
    <w:rsid w:val="0095485D"/>
    <w:rsid w:val="00955204"/>
    <w:rsid w:val="009614F1"/>
    <w:rsid w:val="00961DBA"/>
    <w:rsid w:val="00962D59"/>
    <w:rsid w:val="00962D80"/>
    <w:rsid w:val="00963809"/>
    <w:rsid w:val="00963B4B"/>
    <w:rsid w:val="00964A15"/>
    <w:rsid w:val="00964E43"/>
    <w:rsid w:val="00964EEB"/>
    <w:rsid w:val="00966232"/>
    <w:rsid w:val="00966605"/>
    <w:rsid w:val="0096672C"/>
    <w:rsid w:val="0097033D"/>
    <w:rsid w:val="00970B0D"/>
    <w:rsid w:val="00971A4B"/>
    <w:rsid w:val="009720D1"/>
    <w:rsid w:val="00972ADF"/>
    <w:rsid w:val="00972FD5"/>
    <w:rsid w:val="0097398D"/>
    <w:rsid w:val="00973F75"/>
    <w:rsid w:val="00974170"/>
    <w:rsid w:val="009754E6"/>
    <w:rsid w:val="009766E2"/>
    <w:rsid w:val="00976FCB"/>
    <w:rsid w:val="009807C8"/>
    <w:rsid w:val="00980B2D"/>
    <w:rsid w:val="009824B2"/>
    <w:rsid w:val="00983052"/>
    <w:rsid w:val="00984A8F"/>
    <w:rsid w:val="00984FD1"/>
    <w:rsid w:val="0098534E"/>
    <w:rsid w:val="00985EBD"/>
    <w:rsid w:val="009866BB"/>
    <w:rsid w:val="009867DB"/>
    <w:rsid w:val="0098751C"/>
    <w:rsid w:val="00990467"/>
    <w:rsid w:val="009909AF"/>
    <w:rsid w:val="00991A2F"/>
    <w:rsid w:val="00992833"/>
    <w:rsid w:val="0099410B"/>
    <w:rsid w:val="0099418E"/>
    <w:rsid w:val="009948B0"/>
    <w:rsid w:val="00996255"/>
    <w:rsid w:val="009963A0"/>
    <w:rsid w:val="009A04C7"/>
    <w:rsid w:val="009A0C94"/>
    <w:rsid w:val="009A1393"/>
    <w:rsid w:val="009A1486"/>
    <w:rsid w:val="009A25B6"/>
    <w:rsid w:val="009A3123"/>
    <w:rsid w:val="009A4D40"/>
    <w:rsid w:val="009A5BA7"/>
    <w:rsid w:val="009A6E3B"/>
    <w:rsid w:val="009A7C5E"/>
    <w:rsid w:val="009A7C90"/>
    <w:rsid w:val="009B04AE"/>
    <w:rsid w:val="009B2688"/>
    <w:rsid w:val="009B2D56"/>
    <w:rsid w:val="009B3CF1"/>
    <w:rsid w:val="009B47B5"/>
    <w:rsid w:val="009B539C"/>
    <w:rsid w:val="009B591A"/>
    <w:rsid w:val="009B71F7"/>
    <w:rsid w:val="009B7790"/>
    <w:rsid w:val="009B7A03"/>
    <w:rsid w:val="009C001D"/>
    <w:rsid w:val="009C072D"/>
    <w:rsid w:val="009C094F"/>
    <w:rsid w:val="009C0D5A"/>
    <w:rsid w:val="009C1353"/>
    <w:rsid w:val="009C1F07"/>
    <w:rsid w:val="009C2B22"/>
    <w:rsid w:val="009C3E75"/>
    <w:rsid w:val="009C4EB1"/>
    <w:rsid w:val="009C5C59"/>
    <w:rsid w:val="009C6C50"/>
    <w:rsid w:val="009C78E7"/>
    <w:rsid w:val="009C7CD6"/>
    <w:rsid w:val="009C7D2B"/>
    <w:rsid w:val="009D0141"/>
    <w:rsid w:val="009D2195"/>
    <w:rsid w:val="009D25AE"/>
    <w:rsid w:val="009D301C"/>
    <w:rsid w:val="009D3ACF"/>
    <w:rsid w:val="009D4F8D"/>
    <w:rsid w:val="009D5B8B"/>
    <w:rsid w:val="009D5DE3"/>
    <w:rsid w:val="009D6538"/>
    <w:rsid w:val="009D674C"/>
    <w:rsid w:val="009D6785"/>
    <w:rsid w:val="009D6D33"/>
    <w:rsid w:val="009D7F78"/>
    <w:rsid w:val="009E0049"/>
    <w:rsid w:val="009E1262"/>
    <w:rsid w:val="009E3196"/>
    <w:rsid w:val="009E40C8"/>
    <w:rsid w:val="009E6622"/>
    <w:rsid w:val="009E6A3D"/>
    <w:rsid w:val="009E6E32"/>
    <w:rsid w:val="009E7772"/>
    <w:rsid w:val="009F0BBB"/>
    <w:rsid w:val="009F1D70"/>
    <w:rsid w:val="009F1E00"/>
    <w:rsid w:val="009F2DFB"/>
    <w:rsid w:val="009F2E6D"/>
    <w:rsid w:val="009F3448"/>
    <w:rsid w:val="009F4792"/>
    <w:rsid w:val="009F4F40"/>
    <w:rsid w:val="009F5A6D"/>
    <w:rsid w:val="009F5F85"/>
    <w:rsid w:val="009F62F2"/>
    <w:rsid w:val="009F6DDB"/>
    <w:rsid w:val="00A01C26"/>
    <w:rsid w:val="00A01F82"/>
    <w:rsid w:val="00A0263E"/>
    <w:rsid w:val="00A02FB2"/>
    <w:rsid w:val="00A034B6"/>
    <w:rsid w:val="00A03C3A"/>
    <w:rsid w:val="00A03C80"/>
    <w:rsid w:val="00A0438B"/>
    <w:rsid w:val="00A0470B"/>
    <w:rsid w:val="00A05A52"/>
    <w:rsid w:val="00A067A0"/>
    <w:rsid w:val="00A11104"/>
    <w:rsid w:val="00A11127"/>
    <w:rsid w:val="00A12916"/>
    <w:rsid w:val="00A13720"/>
    <w:rsid w:val="00A15049"/>
    <w:rsid w:val="00A157E2"/>
    <w:rsid w:val="00A17CC9"/>
    <w:rsid w:val="00A2161D"/>
    <w:rsid w:val="00A22FD8"/>
    <w:rsid w:val="00A23867"/>
    <w:rsid w:val="00A23952"/>
    <w:rsid w:val="00A23B83"/>
    <w:rsid w:val="00A25CBD"/>
    <w:rsid w:val="00A25EF7"/>
    <w:rsid w:val="00A26731"/>
    <w:rsid w:val="00A269DC"/>
    <w:rsid w:val="00A270B8"/>
    <w:rsid w:val="00A27887"/>
    <w:rsid w:val="00A303A2"/>
    <w:rsid w:val="00A317C3"/>
    <w:rsid w:val="00A32270"/>
    <w:rsid w:val="00A3315E"/>
    <w:rsid w:val="00A34C9B"/>
    <w:rsid w:val="00A35160"/>
    <w:rsid w:val="00A352F9"/>
    <w:rsid w:val="00A36C3C"/>
    <w:rsid w:val="00A371EA"/>
    <w:rsid w:val="00A37E54"/>
    <w:rsid w:val="00A41252"/>
    <w:rsid w:val="00A414B2"/>
    <w:rsid w:val="00A4318C"/>
    <w:rsid w:val="00A43C56"/>
    <w:rsid w:val="00A44BC3"/>
    <w:rsid w:val="00A46B1D"/>
    <w:rsid w:val="00A46B28"/>
    <w:rsid w:val="00A47979"/>
    <w:rsid w:val="00A506BA"/>
    <w:rsid w:val="00A511C9"/>
    <w:rsid w:val="00A525AF"/>
    <w:rsid w:val="00A53D5A"/>
    <w:rsid w:val="00A54D6B"/>
    <w:rsid w:val="00A5567A"/>
    <w:rsid w:val="00A5612D"/>
    <w:rsid w:val="00A563C9"/>
    <w:rsid w:val="00A6018F"/>
    <w:rsid w:val="00A60493"/>
    <w:rsid w:val="00A60FB7"/>
    <w:rsid w:val="00A613A6"/>
    <w:rsid w:val="00A6141C"/>
    <w:rsid w:val="00A61DEB"/>
    <w:rsid w:val="00A637A8"/>
    <w:rsid w:val="00A63A91"/>
    <w:rsid w:val="00A64CBC"/>
    <w:rsid w:val="00A66F24"/>
    <w:rsid w:val="00A670BF"/>
    <w:rsid w:val="00A6751F"/>
    <w:rsid w:val="00A707BD"/>
    <w:rsid w:val="00A70B6A"/>
    <w:rsid w:val="00A71A86"/>
    <w:rsid w:val="00A72873"/>
    <w:rsid w:val="00A72F95"/>
    <w:rsid w:val="00A7402E"/>
    <w:rsid w:val="00A74163"/>
    <w:rsid w:val="00A75C78"/>
    <w:rsid w:val="00A77217"/>
    <w:rsid w:val="00A80279"/>
    <w:rsid w:val="00A81268"/>
    <w:rsid w:val="00A8129A"/>
    <w:rsid w:val="00A81D48"/>
    <w:rsid w:val="00A83EF0"/>
    <w:rsid w:val="00A84D48"/>
    <w:rsid w:val="00A85D88"/>
    <w:rsid w:val="00A860FA"/>
    <w:rsid w:val="00A87B3C"/>
    <w:rsid w:val="00A90528"/>
    <w:rsid w:val="00A92160"/>
    <w:rsid w:val="00A924CE"/>
    <w:rsid w:val="00A92720"/>
    <w:rsid w:val="00A92DDA"/>
    <w:rsid w:val="00A933ED"/>
    <w:rsid w:val="00A9349D"/>
    <w:rsid w:val="00A93C7F"/>
    <w:rsid w:val="00A94BDD"/>
    <w:rsid w:val="00A96559"/>
    <w:rsid w:val="00A969CA"/>
    <w:rsid w:val="00A9734B"/>
    <w:rsid w:val="00AA0450"/>
    <w:rsid w:val="00AA072B"/>
    <w:rsid w:val="00AA0C56"/>
    <w:rsid w:val="00AA185F"/>
    <w:rsid w:val="00AA27CC"/>
    <w:rsid w:val="00AA2D40"/>
    <w:rsid w:val="00AA3666"/>
    <w:rsid w:val="00AB08CA"/>
    <w:rsid w:val="00AB0B2B"/>
    <w:rsid w:val="00AB1F43"/>
    <w:rsid w:val="00AB22F6"/>
    <w:rsid w:val="00AB25A0"/>
    <w:rsid w:val="00AB2E7A"/>
    <w:rsid w:val="00AB326F"/>
    <w:rsid w:val="00AB3309"/>
    <w:rsid w:val="00AB3E08"/>
    <w:rsid w:val="00AB4F34"/>
    <w:rsid w:val="00AB6D4C"/>
    <w:rsid w:val="00AB73D6"/>
    <w:rsid w:val="00AB74EA"/>
    <w:rsid w:val="00AB769D"/>
    <w:rsid w:val="00AC0027"/>
    <w:rsid w:val="00AC03AA"/>
    <w:rsid w:val="00AC0F78"/>
    <w:rsid w:val="00AC0FEA"/>
    <w:rsid w:val="00AC21EF"/>
    <w:rsid w:val="00AC2358"/>
    <w:rsid w:val="00AC2F4B"/>
    <w:rsid w:val="00AC3EF3"/>
    <w:rsid w:val="00AC58D2"/>
    <w:rsid w:val="00AC58E8"/>
    <w:rsid w:val="00AC5996"/>
    <w:rsid w:val="00AC5C19"/>
    <w:rsid w:val="00AC64D2"/>
    <w:rsid w:val="00AD0717"/>
    <w:rsid w:val="00AD0FBA"/>
    <w:rsid w:val="00AD1181"/>
    <w:rsid w:val="00AD3266"/>
    <w:rsid w:val="00AD3878"/>
    <w:rsid w:val="00AD4CE1"/>
    <w:rsid w:val="00AD4E51"/>
    <w:rsid w:val="00AD4F07"/>
    <w:rsid w:val="00AD5544"/>
    <w:rsid w:val="00AD56F4"/>
    <w:rsid w:val="00AD61E9"/>
    <w:rsid w:val="00AD630D"/>
    <w:rsid w:val="00AD6E22"/>
    <w:rsid w:val="00AD7333"/>
    <w:rsid w:val="00AD742A"/>
    <w:rsid w:val="00AE0082"/>
    <w:rsid w:val="00AE27BA"/>
    <w:rsid w:val="00AE2DCD"/>
    <w:rsid w:val="00AE305A"/>
    <w:rsid w:val="00AE4749"/>
    <w:rsid w:val="00AE4E3C"/>
    <w:rsid w:val="00AE6114"/>
    <w:rsid w:val="00AE67FD"/>
    <w:rsid w:val="00AE688D"/>
    <w:rsid w:val="00AE7296"/>
    <w:rsid w:val="00AE73B1"/>
    <w:rsid w:val="00AE77EA"/>
    <w:rsid w:val="00AE785D"/>
    <w:rsid w:val="00AF191F"/>
    <w:rsid w:val="00AF1ED6"/>
    <w:rsid w:val="00AF2071"/>
    <w:rsid w:val="00AF2589"/>
    <w:rsid w:val="00AF2769"/>
    <w:rsid w:val="00AF418A"/>
    <w:rsid w:val="00AF4421"/>
    <w:rsid w:val="00AF54C0"/>
    <w:rsid w:val="00AF56FC"/>
    <w:rsid w:val="00AF627B"/>
    <w:rsid w:val="00AF64AB"/>
    <w:rsid w:val="00AF6683"/>
    <w:rsid w:val="00AF720A"/>
    <w:rsid w:val="00B00AC2"/>
    <w:rsid w:val="00B00B2A"/>
    <w:rsid w:val="00B00D92"/>
    <w:rsid w:val="00B0156D"/>
    <w:rsid w:val="00B01FDE"/>
    <w:rsid w:val="00B027C7"/>
    <w:rsid w:val="00B02B3D"/>
    <w:rsid w:val="00B02DC8"/>
    <w:rsid w:val="00B03AC3"/>
    <w:rsid w:val="00B0405B"/>
    <w:rsid w:val="00B046AB"/>
    <w:rsid w:val="00B050F6"/>
    <w:rsid w:val="00B0571A"/>
    <w:rsid w:val="00B05F89"/>
    <w:rsid w:val="00B0642E"/>
    <w:rsid w:val="00B06D42"/>
    <w:rsid w:val="00B07D0E"/>
    <w:rsid w:val="00B103E3"/>
    <w:rsid w:val="00B114DA"/>
    <w:rsid w:val="00B116DB"/>
    <w:rsid w:val="00B1363B"/>
    <w:rsid w:val="00B14D8E"/>
    <w:rsid w:val="00B1567A"/>
    <w:rsid w:val="00B15D6E"/>
    <w:rsid w:val="00B17094"/>
    <w:rsid w:val="00B20C04"/>
    <w:rsid w:val="00B20C40"/>
    <w:rsid w:val="00B21232"/>
    <w:rsid w:val="00B2149B"/>
    <w:rsid w:val="00B22BEB"/>
    <w:rsid w:val="00B230C0"/>
    <w:rsid w:val="00B23B4D"/>
    <w:rsid w:val="00B24366"/>
    <w:rsid w:val="00B25BFF"/>
    <w:rsid w:val="00B25D93"/>
    <w:rsid w:val="00B32002"/>
    <w:rsid w:val="00B35134"/>
    <w:rsid w:val="00B36247"/>
    <w:rsid w:val="00B36434"/>
    <w:rsid w:val="00B36822"/>
    <w:rsid w:val="00B36A2F"/>
    <w:rsid w:val="00B400D9"/>
    <w:rsid w:val="00B42408"/>
    <w:rsid w:val="00B42C03"/>
    <w:rsid w:val="00B43C24"/>
    <w:rsid w:val="00B43D6F"/>
    <w:rsid w:val="00B4461A"/>
    <w:rsid w:val="00B4497B"/>
    <w:rsid w:val="00B45A57"/>
    <w:rsid w:val="00B45FFA"/>
    <w:rsid w:val="00B46C4A"/>
    <w:rsid w:val="00B47664"/>
    <w:rsid w:val="00B47A6D"/>
    <w:rsid w:val="00B47D2E"/>
    <w:rsid w:val="00B50286"/>
    <w:rsid w:val="00B5058A"/>
    <w:rsid w:val="00B50D35"/>
    <w:rsid w:val="00B514D2"/>
    <w:rsid w:val="00B517D2"/>
    <w:rsid w:val="00B51E31"/>
    <w:rsid w:val="00B52346"/>
    <w:rsid w:val="00B5474C"/>
    <w:rsid w:val="00B54DA4"/>
    <w:rsid w:val="00B54E01"/>
    <w:rsid w:val="00B55F02"/>
    <w:rsid w:val="00B574FF"/>
    <w:rsid w:val="00B60AA0"/>
    <w:rsid w:val="00B62AF9"/>
    <w:rsid w:val="00B62EBD"/>
    <w:rsid w:val="00B63017"/>
    <w:rsid w:val="00B63147"/>
    <w:rsid w:val="00B63A01"/>
    <w:rsid w:val="00B645B4"/>
    <w:rsid w:val="00B66627"/>
    <w:rsid w:val="00B66CC6"/>
    <w:rsid w:val="00B66F04"/>
    <w:rsid w:val="00B66F6C"/>
    <w:rsid w:val="00B72C2F"/>
    <w:rsid w:val="00B73F53"/>
    <w:rsid w:val="00B74E89"/>
    <w:rsid w:val="00B7714E"/>
    <w:rsid w:val="00B772BD"/>
    <w:rsid w:val="00B77475"/>
    <w:rsid w:val="00B77907"/>
    <w:rsid w:val="00B77B03"/>
    <w:rsid w:val="00B8070A"/>
    <w:rsid w:val="00B81749"/>
    <w:rsid w:val="00B82409"/>
    <w:rsid w:val="00B8283A"/>
    <w:rsid w:val="00B82A00"/>
    <w:rsid w:val="00B830E3"/>
    <w:rsid w:val="00B83598"/>
    <w:rsid w:val="00B84EB0"/>
    <w:rsid w:val="00B85D7D"/>
    <w:rsid w:val="00B85E4B"/>
    <w:rsid w:val="00B86808"/>
    <w:rsid w:val="00B9014F"/>
    <w:rsid w:val="00B9151B"/>
    <w:rsid w:val="00B9152E"/>
    <w:rsid w:val="00B9585B"/>
    <w:rsid w:val="00B97215"/>
    <w:rsid w:val="00B97D75"/>
    <w:rsid w:val="00BA071F"/>
    <w:rsid w:val="00BA1137"/>
    <w:rsid w:val="00BA167E"/>
    <w:rsid w:val="00BA21B3"/>
    <w:rsid w:val="00BA2A55"/>
    <w:rsid w:val="00BA4A79"/>
    <w:rsid w:val="00BA60D4"/>
    <w:rsid w:val="00BA6721"/>
    <w:rsid w:val="00BA77F9"/>
    <w:rsid w:val="00BA7C79"/>
    <w:rsid w:val="00BB00C4"/>
    <w:rsid w:val="00BB0FBF"/>
    <w:rsid w:val="00BB29AC"/>
    <w:rsid w:val="00BB3C88"/>
    <w:rsid w:val="00BB4200"/>
    <w:rsid w:val="00BB5A93"/>
    <w:rsid w:val="00BB6244"/>
    <w:rsid w:val="00BB6C4D"/>
    <w:rsid w:val="00BB6DB1"/>
    <w:rsid w:val="00BB6E83"/>
    <w:rsid w:val="00BB6F77"/>
    <w:rsid w:val="00BB7ED1"/>
    <w:rsid w:val="00BC213B"/>
    <w:rsid w:val="00BC2156"/>
    <w:rsid w:val="00BC291A"/>
    <w:rsid w:val="00BC2B21"/>
    <w:rsid w:val="00BC2BA9"/>
    <w:rsid w:val="00BC2F45"/>
    <w:rsid w:val="00BC3893"/>
    <w:rsid w:val="00BC442D"/>
    <w:rsid w:val="00BC4784"/>
    <w:rsid w:val="00BC4D0E"/>
    <w:rsid w:val="00BC5605"/>
    <w:rsid w:val="00BC5728"/>
    <w:rsid w:val="00BC583F"/>
    <w:rsid w:val="00BC5AD2"/>
    <w:rsid w:val="00BC699E"/>
    <w:rsid w:val="00BC6B85"/>
    <w:rsid w:val="00BC7098"/>
    <w:rsid w:val="00BC7A78"/>
    <w:rsid w:val="00BD0810"/>
    <w:rsid w:val="00BD0967"/>
    <w:rsid w:val="00BD0C32"/>
    <w:rsid w:val="00BD0D6D"/>
    <w:rsid w:val="00BD12B2"/>
    <w:rsid w:val="00BD159E"/>
    <w:rsid w:val="00BD1E30"/>
    <w:rsid w:val="00BD2F1D"/>
    <w:rsid w:val="00BD3FFB"/>
    <w:rsid w:val="00BD4461"/>
    <w:rsid w:val="00BD4697"/>
    <w:rsid w:val="00BD58EF"/>
    <w:rsid w:val="00BD5BE6"/>
    <w:rsid w:val="00BD68EF"/>
    <w:rsid w:val="00BD6DA0"/>
    <w:rsid w:val="00BD7566"/>
    <w:rsid w:val="00BE2055"/>
    <w:rsid w:val="00BE2C88"/>
    <w:rsid w:val="00BE3576"/>
    <w:rsid w:val="00BE38E5"/>
    <w:rsid w:val="00BE5010"/>
    <w:rsid w:val="00BE58D3"/>
    <w:rsid w:val="00BE59C0"/>
    <w:rsid w:val="00BE5B4D"/>
    <w:rsid w:val="00BE5B9E"/>
    <w:rsid w:val="00BE6108"/>
    <w:rsid w:val="00BF08D6"/>
    <w:rsid w:val="00BF1461"/>
    <w:rsid w:val="00BF1EFB"/>
    <w:rsid w:val="00BF242D"/>
    <w:rsid w:val="00BF2709"/>
    <w:rsid w:val="00BF3373"/>
    <w:rsid w:val="00BF52B9"/>
    <w:rsid w:val="00BF535E"/>
    <w:rsid w:val="00BF5F02"/>
    <w:rsid w:val="00BF6A58"/>
    <w:rsid w:val="00BF7508"/>
    <w:rsid w:val="00C01398"/>
    <w:rsid w:val="00C01639"/>
    <w:rsid w:val="00C01804"/>
    <w:rsid w:val="00C01BDC"/>
    <w:rsid w:val="00C0297C"/>
    <w:rsid w:val="00C02E00"/>
    <w:rsid w:val="00C0349A"/>
    <w:rsid w:val="00C0440C"/>
    <w:rsid w:val="00C04465"/>
    <w:rsid w:val="00C06068"/>
    <w:rsid w:val="00C065D7"/>
    <w:rsid w:val="00C075ED"/>
    <w:rsid w:val="00C0789D"/>
    <w:rsid w:val="00C13D71"/>
    <w:rsid w:val="00C14824"/>
    <w:rsid w:val="00C15654"/>
    <w:rsid w:val="00C165D6"/>
    <w:rsid w:val="00C17435"/>
    <w:rsid w:val="00C17FA6"/>
    <w:rsid w:val="00C20CE7"/>
    <w:rsid w:val="00C21D38"/>
    <w:rsid w:val="00C22AFC"/>
    <w:rsid w:val="00C22B9A"/>
    <w:rsid w:val="00C23C8E"/>
    <w:rsid w:val="00C2444D"/>
    <w:rsid w:val="00C249F8"/>
    <w:rsid w:val="00C25B4F"/>
    <w:rsid w:val="00C25DD4"/>
    <w:rsid w:val="00C25E92"/>
    <w:rsid w:val="00C2601C"/>
    <w:rsid w:val="00C26445"/>
    <w:rsid w:val="00C27BBA"/>
    <w:rsid w:val="00C3009E"/>
    <w:rsid w:val="00C300C0"/>
    <w:rsid w:val="00C30449"/>
    <w:rsid w:val="00C33C05"/>
    <w:rsid w:val="00C33CF5"/>
    <w:rsid w:val="00C34B4A"/>
    <w:rsid w:val="00C34E3C"/>
    <w:rsid w:val="00C34FAA"/>
    <w:rsid w:val="00C362B5"/>
    <w:rsid w:val="00C36542"/>
    <w:rsid w:val="00C36AF3"/>
    <w:rsid w:val="00C37AA8"/>
    <w:rsid w:val="00C37F6D"/>
    <w:rsid w:val="00C4010F"/>
    <w:rsid w:val="00C41722"/>
    <w:rsid w:val="00C41AC7"/>
    <w:rsid w:val="00C430D8"/>
    <w:rsid w:val="00C43CA6"/>
    <w:rsid w:val="00C449D2"/>
    <w:rsid w:val="00C44ED7"/>
    <w:rsid w:val="00C4553E"/>
    <w:rsid w:val="00C456C1"/>
    <w:rsid w:val="00C45C88"/>
    <w:rsid w:val="00C46504"/>
    <w:rsid w:val="00C46CF7"/>
    <w:rsid w:val="00C506EA"/>
    <w:rsid w:val="00C50AB7"/>
    <w:rsid w:val="00C5143D"/>
    <w:rsid w:val="00C51732"/>
    <w:rsid w:val="00C52195"/>
    <w:rsid w:val="00C5247F"/>
    <w:rsid w:val="00C529B8"/>
    <w:rsid w:val="00C535B0"/>
    <w:rsid w:val="00C53A0A"/>
    <w:rsid w:val="00C53BF8"/>
    <w:rsid w:val="00C54207"/>
    <w:rsid w:val="00C5447B"/>
    <w:rsid w:val="00C54D64"/>
    <w:rsid w:val="00C54D7B"/>
    <w:rsid w:val="00C55493"/>
    <w:rsid w:val="00C55914"/>
    <w:rsid w:val="00C56B12"/>
    <w:rsid w:val="00C57D4F"/>
    <w:rsid w:val="00C61547"/>
    <w:rsid w:val="00C619D7"/>
    <w:rsid w:val="00C61C07"/>
    <w:rsid w:val="00C6281D"/>
    <w:rsid w:val="00C63D52"/>
    <w:rsid w:val="00C6495B"/>
    <w:rsid w:val="00C64F13"/>
    <w:rsid w:val="00C67005"/>
    <w:rsid w:val="00C7002C"/>
    <w:rsid w:val="00C702CF"/>
    <w:rsid w:val="00C71BD4"/>
    <w:rsid w:val="00C72645"/>
    <w:rsid w:val="00C73117"/>
    <w:rsid w:val="00C731AA"/>
    <w:rsid w:val="00C73209"/>
    <w:rsid w:val="00C744C1"/>
    <w:rsid w:val="00C7543E"/>
    <w:rsid w:val="00C766AC"/>
    <w:rsid w:val="00C771AA"/>
    <w:rsid w:val="00C773CF"/>
    <w:rsid w:val="00C77BB5"/>
    <w:rsid w:val="00C82471"/>
    <w:rsid w:val="00C82A6D"/>
    <w:rsid w:val="00C82E0A"/>
    <w:rsid w:val="00C83255"/>
    <w:rsid w:val="00C83CBD"/>
    <w:rsid w:val="00C849E2"/>
    <w:rsid w:val="00C851DD"/>
    <w:rsid w:val="00C85342"/>
    <w:rsid w:val="00C86770"/>
    <w:rsid w:val="00C87D44"/>
    <w:rsid w:val="00C87E1F"/>
    <w:rsid w:val="00C87FC9"/>
    <w:rsid w:val="00C90A85"/>
    <w:rsid w:val="00C92A06"/>
    <w:rsid w:val="00C93DB9"/>
    <w:rsid w:val="00C94FB3"/>
    <w:rsid w:val="00C950E1"/>
    <w:rsid w:val="00C95801"/>
    <w:rsid w:val="00C95C2D"/>
    <w:rsid w:val="00C9645F"/>
    <w:rsid w:val="00C96660"/>
    <w:rsid w:val="00CA0029"/>
    <w:rsid w:val="00CA29A7"/>
    <w:rsid w:val="00CA2B52"/>
    <w:rsid w:val="00CA38F1"/>
    <w:rsid w:val="00CA3EAA"/>
    <w:rsid w:val="00CA3FDE"/>
    <w:rsid w:val="00CA52D0"/>
    <w:rsid w:val="00CA5378"/>
    <w:rsid w:val="00CA5A65"/>
    <w:rsid w:val="00CA68A5"/>
    <w:rsid w:val="00CA764A"/>
    <w:rsid w:val="00CA7DD4"/>
    <w:rsid w:val="00CB01AC"/>
    <w:rsid w:val="00CB0C93"/>
    <w:rsid w:val="00CB0CF6"/>
    <w:rsid w:val="00CB0F5E"/>
    <w:rsid w:val="00CB11FB"/>
    <w:rsid w:val="00CB41C6"/>
    <w:rsid w:val="00CB4894"/>
    <w:rsid w:val="00CB509E"/>
    <w:rsid w:val="00CB6374"/>
    <w:rsid w:val="00CB6669"/>
    <w:rsid w:val="00CB66A8"/>
    <w:rsid w:val="00CB6FAB"/>
    <w:rsid w:val="00CC0700"/>
    <w:rsid w:val="00CC1D6F"/>
    <w:rsid w:val="00CC48F3"/>
    <w:rsid w:val="00CC5190"/>
    <w:rsid w:val="00CC561A"/>
    <w:rsid w:val="00CC570A"/>
    <w:rsid w:val="00CC58D6"/>
    <w:rsid w:val="00CC671D"/>
    <w:rsid w:val="00CC7B54"/>
    <w:rsid w:val="00CD071E"/>
    <w:rsid w:val="00CD12BC"/>
    <w:rsid w:val="00CD1F68"/>
    <w:rsid w:val="00CD2291"/>
    <w:rsid w:val="00CD29B7"/>
    <w:rsid w:val="00CD2D0F"/>
    <w:rsid w:val="00CD44DE"/>
    <w:rsid w:val="00CD49BA"/>
    <w:rsid w:val="00CD50E1"/>
    <w:rsid w:val="00CD67B1"/>
    <w:rsid w:val="00CD6A44"/>
    <w:rsid w:val="00CD77A6"/>
    <w:rsid w:val="00CE0C5E"/>
    <w:rsid w:val="00CE1344"/>
    <w:rsid w:val="00CE1725"/>
    <w:rsid w:val="00CE2E56"/>
    <w:rsid w:val="00CE2FC6"/>
    <w:rsid w:val="00CE308F"/>
    <w:rsid w:val="00CE3924"/>
    <w:rsid w:val="00CE3D6D"/>
    <w:rsid w:val="00CE4DE4"/>
    <w:rsid w:val="00CE4F62"/>
    <w:rsid w:val="00CE5FB6"/>
    <w:rsid w:val="00CE6978"/>
    <w:rsid w:val="00CE7201"/>
    <w:rsid w:val="00CF01AE"/>
    <w:rsid w:val="00CF01F7"/>
    <w:rsid w:val="00CF0E5B"/>
    <w:rsid w:val="00CF2007"/>
    <w:rsid w:val="00CF23D2"/>
    <w:rsid w:val="00CF245A"/>
    <w:rsid w:val="00CF30CB"/>
    <w:rsid w:val="00CF3480"/>
    <w:rsid w:val="00CF47C7"/>
    <w:rsid w:val="00CF4EC6"/>
    <w:rsid w:val="00CF4FD3"/>
    <w:rsid w:val="00CF5379"/>
    <w:rsid w:val="00CF5934"/>
    <w:rsid w:val="00CF5EDF"/>
    <w:rsid w:val="00CF676E"/>
    <w:rsid w:val="00CF7A8A"/>
    <w:rsid w:val="00D0024C"/>
    <w:rsid w:val="00D00660"/>
    <w:rsid w:val="00D00D7B"/>
    <w:rsid w:val="00D0133D"/>
    <w:rsid w:val="00D018E8"/>
    <w:rsid w:val="00D01A1D"/>
    <w:rsid w:val="00D026E7"/>
    <w:rsid w:val="00D03E31"/>
    <w:rsid w:val="00D0403B"/>
    <w:rsid w:val="00D040DE"/>
    <w:rsid w:val="00D0415F"/>
    <w:rsid w:val="00D0530A"/>
    <w:rsid w:val="00D05449"/>
    <w:rsid w:val="00D06A0A"/>
    <w:rsid w:val="00D06E27"/>
    <w:rsid w:val="00D078F4"/>
    <w:rsid w:val="00D10C12"/>
    <w:rsid w:val="00D111E7"/>
    <w:rsid w:val="00D11A49"/>
    <w:rsid w:val="00D11EC1"/>
    <w:rsid w:val="00D12B41"/>
    <w:rsid w:val="00D12E6C"/>
    <w:rsid w:val="00D132C9"/>
    <w:rsid w:val="00D1356C"/>
    <w:rsid w:val="00D138BE"/>
    <w:rsid w:val="00D13BC6"/>
    <w:rsid w:val="00D13EA9"/>
    <w:rsid w:val="00D146D8"/>
    <w:rsid w:val="00D14EB2"/>
    <w:rsid w:val="00D15627"/>
    <w:rsid w:val="00D15D58"/>
    <w:rsid w:val="00D17FFE"/>
    <w:rsid w:val="00D2003D"/>
    <w:rsid w:val="00D214A7"/>
    <w:rsid w:val="00D21BF1"/>
    <w:rsid w:val="00D21CF4"/>
    <w:rsid w:val="00D2237C"/>
    <w:rsid w:val="00D230A9"/>
    <w:rsid w:val="00D232A6"/>
    <w:rsid w:val="00D2354B"/>
    <w:rsid w:val="00D23619"/>
    <w:rsid w:val="00D240F1"/>
    <w:rsid w:val="00D241F4"/>
    <w:rsid w:val="00D24E25"/>
    <w:rsid w:val="00D26EC6"/>
    <w:rsid w:val="00D270C6"/>
    <w:rsid w:val="00D2714E"/>
    <w:rsid w:val="00D2725B"/>
    <w:rsid w:val="00D27897"/>
    <w:rsid w:val="00D27915"/>
    <w:rsid w:val="00D3000C"/>
    <w:rsid w:val="00D300A5"/>
    <w:rsid w:val="00D30505"/>
    <w:rsid w:val="00D30640"/>
    <w:rsid w:val="00D3066E"/>
    <w:rsid w:val="00D31228"/>
    <w:rsid w:val="00D31BBE"/>
    <w:rsid w:val="00D323FA"/>
    <w:rsid w:val="00D32796"/>
    <w:rsid w:val="00D32968"/>
    <w:rsid w:val="00D34811"/>
    <w:rsid w:val="00D34B28"/>
    <w:rsid w:val="00D35638"/>
    <w:rsid w:val="00D35E29"/>
    <w:rsid w:val="00D3755F"/>
    <w:rsid w:val="00D3768B"/>
    <w:rsid w:val="00D37892"/>
    <w:rsid w:val="00D400E0"/>
    <w:rsid w:val="00D42B43"/>
    <w:rsid w:val="00D432DD"/>
    <w:rsid w:val="00D43BBD"/>
    <w:rsid w:val="00D46ECE"/>
    <w:rsid w:val="00D47AC7"/>
    <w:rsid w:val="00D47BE7"/>
    <w:rsid w:val="00D5001E"/>
    <w:rsid w:val="00D51E71"/>
    <w:rsid w:val="00D52069"/>
    <w:rsid w:val="00D52451"/>
    <w:rsid w:val="00D53229"/>
    <w:rsid w:val="00D545B8"/>
    <w:rsid w:val="00D547D6"/>
    <w:rsid w:val="00D55052"/>
    <w:rsid w:val="00D551B5"/>
    <w:rsid w:val="00D554F6"/>
    <w:rsid w:val="00D5623A"/>
    <w:rsid w:val="00D56917"/>
    <w:rsid w:val="00D56F1B"/>
    <w:rsid w:val="00D5785B"/>
    <w:rsid w:val="00D57E2E"/>
    <w:rsid w:val="00D60AA8"/>
    <w:rsid w:val="00D61B9F"/>
    <w:rsid w:val="00D622D3"/>
    <w:rsid w:val="00D624C5"/>
    <w:rsid w:val="00D634D9"/>
    <w:rsid w:val="00D63D1B"/>
    <w:rsid w:val="00D6462C"/>
    <w:rsid w:val="00D65DC9"/>
    <w:rsid w:val="00D65F99"/>
    <w:rsid w:val="00D7104D"/>
    <w:rsid w:val="00D73172"/>
    <w:rsid w:val="00D7405B"/>
    <w:rsid w:val="00D759B7"/>
    <w:rsid w:val="00D763E5"/>
    <w:rsid w:val="00D770CA"/>
    <w:rsid w:val="00D77273"/>
    <w:rsid w:val="00D779E3"/>
    <w:rsid w:val="00D80D69"/>
    <w:rsid w:val="00D81E98"/>
    <w:rsid w:val="00D83248"/>
    <w:rsid w:val="00D84135"/>
    <w:rsid w:val="00D84708"/>
    <w:rsid w:val="00D84C9D"/>
    <w:rsid w:val="00D85346"/>
    <w:rsid w:val="00D85905"/>
    <w:rsid w:val="00D868B9"/>
    <w:rsid w:val="00D86E82"/>
    <w:rsid w:val="00D87B12"/>
    <w:rsid w:val="00D92193"/>
    <w:rsid w:val="00D92E0D"/>
    <w:rsid w:val="00D9359D"/>
    <w:rsid w:val="00D935F2"/>
    <w:rsid w:val="00D93B8A"/>
    <w:rsid w:val="00D96184"/>
    <w:rsid w:val="00D96973"/>
    <w:rsid w:val="00D96FBA"/>
    <w:rsid w:val="00D973F3"/>
    <w:rsid w:val="00DA0621"/>
    <w:rsid w:val="00DA06FF"/>
    <w:rsid w:val="00DA115C"/>
    <w:rsid w:val="00DA13BB"/>
    <w:rsid w:val="00DA21E1"/>
    <w:rsid w:val="00DA27F0"/>
    <w:rsid w:val="00DA2A66"/>
    <w:rsid w:val="00DA3BA8"/>
    <w:rsid w:val="00DA3EE8"/>
    <w:rsid w:val="00DA4163"/>
    <w:rsid w:val="00DA511E"/>
    <w:rsid w:val="00DA59FB"/>
    <w:rsid w:val="00DA60C1"/>
    <w:rsid w:val="00DA69D6"/>
    <w:rsid w:val="00DB0EA8"/>
    <w:rsid w:val="00DB282E"/>
    <w:rsid w:val="00DB2FCF"/>
    <w:rsid w:val="00DB38D7"/>
    <w:rsid w:val="00DB3917"/>
    <w:rsid w:val="00DB4D4D"/>
    <w:rsid w:val="00DB59B9"/>
    <w:rsid w:val="00DB61CC"/>
    <w:rsid w:val="00DB6A69"/>
    <w:rsid w:val="00DB7659"/>
    <w:rsid w:val="00DB76E2"/>
    <w:rsid w:val="00DC21A4"/>
    <w:rsid w:val="00DC2CA2"/>
    <w:rsid w:val="00DC489E"/>
    <w:rsid w:val="00DC5A69"/>
    <w:rsid w:val="00DC617D"/>
    <w:rsid w:val="00DD08AE"/>
    <w:rsid w:val="00DD0D20"/>
    <w:rsid w:val="00DD19E8"/>
    <w:rsid w:val="00DD1FB0"/>
    <w:rsid w:val="00DD2BEF"/>
    <w:rsid w:val="00DD4920"/>
    <w:rsid w:val="00DD535A"/>
    <w:rsid w:val="00DD6CFA"/>
    <w:rsid w:val="00DD78EA"/>
    <w:rsid w:val="00DE0792"/>
    <w:rsid w:val="00DE1112"/>
    <w:rsid w:val="00DE1DDD"/>
    <w:rsid w:val="00DE3377"/>
    <w:rsid w:val="00DE3788"/>
    <w:rsid w:val="00DE5CC3"/>
    <w:rsid w:val="00DE5D38"/>
    <w:rsid w:val="00DE6C0B"/>
    <w:rsid w:val="00DE6F16"/>
    <w:rsid w:val="00DE76F7"/>
    <w:rsid w:val="00DE7943"/>
    <w:rsid w:val="00DE7C73"/>
    <w:rsid w:val="00DE7E5A"/>
    <w:rsid w:val="00DE7EC8"/>
    <w:rsid w:val="00DF07F5"/>
    <w:rsid w:val="00DF0A4A"/>
    <w:rsid w:val="00DF12F1"/>
    <w:rsid w:val="00DF290D"/>
    <w:rsid w:val="00DF39CF"/>
    <w:rsid w:val="00DF3F1A"/>
    <w:rsid w:val="00DF489D"/>
    <w:rsid w:val="00DF5798"/>
    <w:rsid w:val="00DF6291"/>
    <w:rsid w:val="00DF7225"/>
    <w:rsid w:val="00DF7ECA"/>
    <w:rsid w:val="00E010A9"/>
    <w:rsid w:val="00E013C6"/>
    <w:rsid w:val="00E015A7"/>
    <w:rsid w:val="00E027C3"/>
    <w:rsid w:val="00E03504"/>
    <w:rsid w:val="00E03639"/>
    <w:rsid w:val="00E0539B"/>
    <w:rsid w:val="00E06DC7"/>
    <w:rsid w:val="00E06E95"/>
    <w:rsid w:val="00E073C4"/>
    <w:rsid w:val="00E07A4C"/>
    <w:rsid w:val="00E07B69"/>
    <w:rsid w:val="00E07F8C"/>
    <w:rsid w:val="00E10749"/>
    <w:rsid w:val="00E109B0"/>
    <w:rsid w:val="00E112FF"/>
    <w:rsid w:val="00E13483"/>
    <w:rsid w:val="00E13F0A"/>
    <w:rsid w:val="00E13F2B"/>
    <w:rsid w:val="00E141B0"/>
    <w:rsid w:val="00E14357"/>
    <w:rsid w:val="00E1531C"/>
    <w:rsid w:val="00E153CF"/>
    <w:rsid w:val="00E16B61"/>
    <w:rsid w:val="00E16B67"/>
    <w:rsid w:val="00E170FA"/>
    <w:rsid w:val="00E17205"/>
    <w:rsid w:val="00E17F23"/>
    <w:rsid w:val="00E20D59"/>
    <w:rsid w:val="00E21340"/>
    <w:rsid w:val="00E22113"/>
    <w:rsid w:val="00E2296B"/>
    <w:rsid w:val="00E22AB9"/>
    <w:rsid w:val="00E24146"/>
    <w:rsid w:val="00E25D26"/>
    <w:rsid w:val="00E2690B"/>
    <w:rsid w:val="00E26BFF"/>
    <w:rsid w:val="00E277E7"/>
    <w:rsid w:val="00E27B20"/>
    <w:rsid w:val="00E312A0"/>
    <w:rsid w:val="00E31DFB"/>
    <w:rsid w:val="00E32371"/>
    <w:rsid w:val="00E32896"/>
    <w:rsid w:val="00E32BF9"/>
    <w:rsid w:val="00E32C6F"/>
    <w:rsid w:val="00E330F8"/>
    <w:rsid w:val="00E349B4"/>
    <w:rsid w:val="00E34F21"/>
    <w:rsid w:val="00E35A40"/>
    <w:rsid w:val="00E35BDB"/>
    <w:rsid w:val="00E36001"/>
    <w:rsid w:val="00E36138"/>
    <w:rsid w:val="00E363E3"/>
    <w:rsid w:val="00E36AF9"/>
    <w:rsid w:val="00E409C9"/>
    <w:rsid w:val="00E40C75"/>
    <w:rsid w:val="00E410A6"/>
    <w:rsid w:val="00E42A3E"/>
    <w:rsid w:val="00E42B30"/>
    <w:rsid w:val="00E42B4F"/>
    <w:rsid w:val="00E43231"/>
    <w:rsid w:val="00E43B42"/>
    <w:rsid w:val="00E44B13"/>
    <w:rsid w:val="00E45010"/>
    <w:rsid w:val="00E4511D"/>
    <w:rsid w:val="00E46F89"/>
    <w:rsid w:val="00E4799C"/>
    <w:rsid w:val="00E47E9B"/>
    <w:rsid w:val="00E5144D"/>
    <w:rsid w:val="00E515E7"/>
    <w:rsid w:val="00E5215B"/>
    <w:rsid w:val="00E5221E"/>
    <w:rsid w:val="00E52475"/>
    <w:rsid w:val="00E52825"/>
    <w:rsid w:val="00E52C65"/>
    <w:rsid w:val="00E531FB"/>
    <w:rsid w:val="00E5346D"/>
    <w:rsid w:val="00E53BFE"/>
    <w:rsid w:val="00E555D4"/>
    <w:rsid w:val="00E565E6"/>
    <w:rsid w:val="00E5665D"/>
    <w:rsid w:val="00E56D1F"/>
    <w:rsid w:val="00E575AB"/>
    <w:rsid w:val="00E57D28"/>
    <w:rsid w:val="00E57D40"/>
    <w:rsid w:val="00E6010E"/>
    <w:rsid w:val="00E618CC"/>
    <w:rsid w:val="00E61D0E"/>
    <w:rsid w:val="00E62CDA"/>
    <w:rsid w:val="00E6509B"/>
    <w:rsid w:val="00E65467"/>
    <w:rsid w:val="00E66811"/>
    <w:rsid w:val="00E66ED1"/>
    <w:rsid w:val="00E67185"/>
    <w:rsid w:val="00E70A50"/>
    <w:rsid w:val="00E70ACF"/>
    <w:rsid w:val="00E71739"/>
    <w:rsid w:val="00E71B71"/>
    <w:rsid w:val="00E72423"/>
    <w:rsid w:val="00E72DB4"/>
    <w:rsid w:val="00E72F8B"/>
    <w:rsid w:val="00E7308F"/>
    <w:rsid w:val="00E748A3"/>
    <w:rsid w:val="00E74948"/>
    <w:rsid w:val="00E7518B"/>
    <w:rsid w:val="00E76966"/>
    <w:rsid w:val="00E7699C"/>
    <w:rsid w:val="00E76A1C"/>
    <w:rsid w:val="00E76A97"/>
    <w:rsid w:val="00E77017"/>
    <w:rsid w:val="00E77D02"/>
    <w:rsid w:val="00E80756"/>
    <w:rsid w:val="00E807EA"/>
    <w:rsid w:val="00E80B83"/>
    <w:rsid w:val="00E84546"/>
    <w:rsid w:val="00E84DBF"/>
    <w:rsid w:val="00E85495"/>
    <w:rsid w:val="00E85683"/>
    <w:rsid w:val="00E871EA"/>
    <w:rsid w:val="00E91838"/>
    <w:rsid w:val="00E924C7"/>
    <w:rsid w:val="00E92726"/>
    <w:rsid w:val="00E929ED"/>
    <w:rsid w:val="00E92D49"/>
    <w:rsid w:val="00E94752"/>
    <w:rsid w:val="00E94ED0"/>
    <w:rsid w:val="00E9722D"/>
    <w:rsid w:val="00EA0CBC"/>
    <w:rsid w:val="00EA1787"/>
    <w:rsid w:val="00EA1BCF"/>
    <w:rsid w:val="00EA3A2F"/>
    <w:rsid w:val="00EA3CC1"/>
    <w:rsid w:val="00EA4AB5"/>
    <w:rsid w:val="00EA61BF"/>
    <w:rsid w:val="00EA63FD"/>
    <w:rsid w:val="00EA7E54"/>
    <w:rsid w:val="00EB006B"/>
    <w:rsid w:val="00EB0998"/>
    <w:rsid w:val="00EB0E69"/>
    <w:rsid w:val="00EB1335"/>
    <w:rsid w:val="00EB1742"/>
    <w:rsid w:val="00EB175D"/>
    <w:rsid w:val="00EB17B2"/>
    <w:rsid w:val="00EB1EC6"/>
    <w:rsid w:val="00EB392C"/>
    <w:rsid w:val="00EB3C2D"/>
    <w:rsid w:val="00EB42DB"/>
    <w:rsid w:val="00EB4DD8"/>
    <w:rsid w:val="00EB53E3"/>
    <w:rsid w:val="00EB5510"/>
    <w:rsid w:val="00EB5E47"/>
    <w:rsid w:val="00EB6893"/>
    <w:rsid w:val="00EB6B81"/>
    <w:rsid w:val="00EB70C5"/>
    <w:rsid w:val="00EB753E"/>
    <w:rsid w:val="00EC0065"/>
    <w:rsid w:val="00EC0797"/>
    <w:rsid w:val="00EC0918"/>
    <w:rsid w:val="00EC220D"/>
    <w:rsid w:val="00EC353F"/>
    <w:rsid w:val="00EC50E5"/>
    <w:rsid w:val="00EC522B"/>
    <w:rsid w:val="00EC64CC"/>
    <w:rsid w:val="00EC6508"/>
    <w:rsid w:val="00EC7986"/>
    <w:rsid w:val="00ED00DB"/>
    <w:rsid w:val="00ED034B"/>
    <w:rsid w:val="00ED03A0"/>
    <w:rsid w:val="00ED0A1F"/>
    <w:rsid w:val="00ED2B0B"/>
    <w:rsid w:val="00ED2E83"/>
    <w:rsid w:val="00ED3757"/>
    <w:rsid w:val="00ED40DF"/>
    <w:rsid w:val="00ED4B88"/>
    <w:rsid w:val="00ED4D0E"/>
    <w:rsid w:val="00ED6075"/>
    <w:rsid w:val="00ED6291"/>
    <w:rsid w:val="00ED6AEA"/>
    <w:rsid w:val="00EE0E96"/>
    <w:rsid w:val="00EE2640"/>
    <w:rsid w:val="00EE3D99"/>
    <w:rsid w:val="00EE5587"/>
    <w:rsid w:val="00EE561C"/>
    <w:rsid w:val="00EE6888"/>
    <w:rsid w:val="00EE71A8"/>
    <w:rsid w:val="00EE755A"/>
    <w:rsid w:val="00EE75EF"/>
    <w:rsid w:val="00EE7ECA"/>
    <w:rsid w:val="00EF0F51"/>
    <w:rsid w:val="00EF1D93"/>
    <w:rsid w:val="00EF1F86"/>
    <w:rsid w:val="00EF2785"/>
    <w:rsid w:val="00EF2814"/>
    <w:rsid w:val="00EF3781"/>
    <w:rsid w:val="00EF5142"/>
    <w:rsid w:val="00EF52FD"/>
    <w:rsid w:val="00EF6CAA"/>
    <w:rsid w:val="00EF7D75"/>
    <w:rsid w:val="00F00713"/>
    <w:rsid w:val="00F018DC"/>
    <w:rsid w:val="00F024AB"/>
    <w:rsid w:val="00F041AC"/>
    <w:rsid w:val="00F044A3"/>
    <w:rsid w:val="00F04EC7"/>
    <w:rsid w:val="00F05797"/>
    <w:rsid w:val="00F061A1"/>
    <w:rsid w:val="00F06910"/>
    <w:rsid w:val="00F06EF4"/>
    <w:rsid w:val="00F07406"/>
    <w:rsid w:val="00F10013"/>
    <w:rsid w:val="00F10AF3"/>
    <w:rsid w:val="00F11566"/>
    <w:rsid w:val="00F12037"/>
    <w:rsid w:val="00F12707"/>
    <w:rsid w:val="00F12AF8"/>
    <w:rsid w:val="00F12D34"/>
    <w:rsid w:val="00F13E95"/>
    <w:rsid w:val="00F1544C"/>
    <w:rsid w:val="00F17529"/>
    <w:rsid w:val="00F20376"/>
    <w:rsid w:val="00F2059E"/>
    <w:rsid w:val="00F22191"/>
    <w:rsid w:val="00F23704"/>
    <w:rsid w:val="00F23CE8"/>
    <w:rsid w:val="00F23F1B"/>
    <w:rsid w:val="00F26190"/>
    <w:rsid w:val="00F2671A"/>
    <w:rsid w:val="00F26F35"/>
    <w:rsid w:val="00F27BA8"/>
    <w:rsid w:val="00F31987"/>
    <w:rsid w:val="00F31CAF"/>
    <w:rsid w:val="00F31DF8"/>
    <w:rsid w:val="00F3358C"/>
    <w:rsid w:val="00F33970"/>
    <w:rsid w:val="00F3448A"/>
    <w:rsid w:val="00F34D7F"/>
    <w:rsid w:val="00F3524E"/>
    <w:rsid w:val="00F3664B"/>
    <w:rsid w:val="00F377F0"/>
    <w:rsid w:val="00F37CCC"/>
    <w:rsid w:val="00F40974"/>
    <w:rsid w:val="00F40A11"/>
    <w:rsid w:val="00F40BC7"/>
    <w:rsid w:val="00F40CDB"/>
    <w:rsid w:val="00F42013"/>
    <w:rsid w:val="00F43395"/>
    <w:rsid w:val="00F44392"/>
    <w:rsid w:val="00F44C64"/>
    <w:rsid w:val="00F44D76"/>
    <w:rsid w:val="00F44F04"/>
    <w:rsid w:val="00F45839"/>
    <w:rsid w:val="00F45E2E"/>
    <w:rsid w:val="00F46040"/>
    <w:rsid w:val="00F4681B"/>
    <w:rsid w:val="00F473CA"/>
    <w:rsid w:val="00F47960"/>
    <w:rsid w:val="00F50408"/>
    <w:rsid w:val="00F50CB3"/>
    <w:rsid w:val="00F522C9"/>
    <w:rsid w:val="00F531D7"/>
    <w:rsid w:val="00F53BFF"/>
    <w:rsid w:val="00F5536F"/>
    <w:rsid w:val="00F559DF"/>
    <w:rsid w:val="00F55A04"/>
    <w:rsid w:val="00F62ADB"/>
    <w:rsid w:val="00F62D29"/>
    <w:rsid w:val="00F62E77"/>
    <w:rsid w:val="00F63249"/>
    <w:rsid w:val="00F632DD"/>
    <w:rsid w:val="00F6387F"/>
    <w:rsid w:val="00F63D74"/>
    <w:rsid w:val="00F64A8D"/>
    <w:rsid w:val="00F674A0"/>
    <w:rsid w:val="00F700EE"/>
    <w:rsid w:val="00F7102E"/>
    <w:rsid w:val="00F716CC"/>
    <w:rsid w:val="00F716D2"/>
    <w:rsid w:val="00F71B2D"/>
    <w:rsid w:val="00F738D7"/>
    <w:rsid w:val="00F741A5"/>
    <w:rsid w:val="00F75F2F"/>
    <w:rsid w:val="00F8072B"/>
    <w:rsid w:val="00F821F3"/>
    <w:rsid w:val="00F8245A"/>
    <w:rsid w:val="00F83017"/>
    <w:rsid w:val="00F835D3"/>
    <w:rsid w:val="00F83EBB"/>
    <w:rsid w:val="00F840BE"/>
    <w:rsid w:val="00F84119"/>
    <w:rsid w:val="00F84459"/>
    <w:rsid w:val="00F8528D"/>
    <w:rsid w:val="00F86615"/>
    <w:rsid w:val="00F8704D"/>
    <w:rsid w:val="00F90A26"/>
    <w:rsid w:val="00F9118F"/>
    <w:rsid w:val="00F9202D"/>
    <w:rsid w:val="00F92399"/>
    <w:rsid w:val="00F92BE0"/>
    <w:rsid w:val="00F944EA"/>
    <w:rsid w:val="00F94C0E"/>
    <w:rsid w:val="00F95321"/>
    <w:rsid w:val="00F95382"/>
    <w:rsid w:val="00F95B50"/>
    <w:rsid w:val="00F96089"/>
    <w:rsid w:val="00F962AF"/>
    <w:rsid w:val="00F966A0"/>
    <w:rsid w:val="00F96CBD"/>
    <w:rsid w:val="00F96E35"/>
    <w:rsid w:val="00FA01EF"/>
    <w:rsid w:val="00FA0431"/>
    <w:rsid w:val="00FA04D0"/>
    <w:rsid w:val="00FA074E"/>
    <w:rsid w:val="00FA1307"/>
    <w:rsid w:val="00FA1631"/>
    <w:rsid w:val="00FA1ED4"/>
    <w:rsid w:val="00FA2DB8"/>
    <w:rsid w:val="00FA4000"/>
    <w:rsid w:val="00FA477F"/>
    <w:rsid w:val="00FA49DE"/>
    <w:rsid w:val="00FA5688"/>
    <w:rsid w:val="00FA5C28"/>
    <w:rsid w:val="00FA60DD"/>
    <w:rsid w:val="00FA60FF"/>
    <w:rsid w:val="00FA63ED"/>
    <w:rsid w:val="00FA6836"/>
    <w:rsid w:val="00FB0402"/>
    <w:rsid w:val="00FB057A"/>
    <w:rsid w:val="00FB0C85"/>
    <w:rsid w:val="00FB10D4"/>
    <w:rsid w:val="00FB1521"/>
    <w:rsid w:val="00FB1E72"/>
    <w:rsid w:val="00FB2057"/>
    <w:rsid w:val="00FB2849"/>
    <w:rsid w:val="00FB3B05"/>
    <w:rsid w:val="00FB4754"/>
    <w:rsid w:val="00FB5B93"/>
    <w:rsid w:val="00FB5BC0"/>
    <w:rsid w:val="00FB648A"/>
    <w:rsid w:val="00FB6A9E"/>
    <w:rsid w:val="00FB71FB"/>
    <w:rsid w:val="00FB7361"/>
    <w:rsid w:val="00FB7416"/>
    <w:rsid w:val="00FB7963"/>
    <w:rsid w:val="00FC04FC"/>
    <w:rsid w:val="00FC059F"/>
    <w:rsid w:val="00FC09B6"/>
    <w:rsid w:val="00FC0B07"/>
    <w:rsid w:val="00FC2150"/>
    <w:rsid w:val="00FC2291"/>
    <w:rsid w:val="00FC250E"/>
    <w:rsid w:val="00FC36DC"/>
    <w:rsid w:val="00FC37B1"/>
    <w:rsid w:val="00FC41BA"/>
    <w:rsid w:val="00FC59C6"/>
    <w:rsid w:val="00FC67B7"/>
    <w:rsid w:val="00FC7141"/>
    <w:rsid w:val="00FC79B2"/>
    <w:rsid w:val="00FC7B77"/>
    <w:rsid w:val="00FD0880"/>
    <w:rsid w:val="00FD1860"/>
    <w:rsid w:val="00FD2432"/>
    <w:rsid w:val="00FD28BB"/>
    <w:rsid w:val="00FD291B"/>
    <w:rsid w:val="00FD3128"/>
    <w:rsid w:val="00FD417B"/>
    <w:rsid w:val="00FD6783"/>
    <w:rsid w:val="00FD6B8C"/>
    <w:rsid w:val="00FE0A15"/>
    <w:rsid w:val="00FE1B8C"/>
    <w:rsid w:val="00FE1BA7"/>
    <w:rsid w:val="00FE2078"/>
    <w:rsid w:val="00FE257D"/>
    <w:rsid w:val="00FE2994"/>
    <w:rsid w:val="00FE2AEA"/>
    <w:rsid w:val="00FE4759"/>
    <w:rsid w:val="00FE47E6"/>
    <w:rsid w:val="00FE5060"/>
    <w:rsid w:val="00FE6695"/>
    <w:rsid w:val="00FE6728"/>
    <w:rsid w:val="00FE6877"/>
    <w:rsid w:val="00FE6961"/>
    <w:rsid w:val="00FE6DDF"/>
    <w:rsid w:val="00FE6E33"/>
    <w:rsid w:val="00FE7CF7"/>
    <w:rsid w:val="00FF0A4B"/>
    <w:rsid w:val="00FF1B33"/>
    <w:rsid w:val="00FF2231"/>
    <w:rsid w:val="00FF2548"/>
    <w:rsid w:val="00FF2771"/>
    <w:rsid w:val="00FF2D62"/>
    <w:rsid w:val="00FF2EF8"/>
    <w:rsid w:val="00FF3C2A"/>
    <w:rsid w:val="00FF3EAA"/>
    <w:rsid w:val="00FF3EDF"/>
    <w:rsid w:val="00FF411A"/>
    <w:rsid w:val="00FF42B8"/>
    <w:rsid w:val="00FF4C34"/>
    <w:rsid w:val="00FF678E"/>
    <w:rsid w:val="00FF6876"/>
    <w:rsid w:val="00FF6C50"/>
    <w:rsid w:val="00FF712D"/>
    <w:rsid w:val="00FF7D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684FB23F-9890-4AE4-819E-FB8F670D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F3480"/>
    <w:pPr>
      <w:widowControl w:val="0"/>
      <w:jc w:val="both"/>
    </w:pPr>
    <w:rPr>
      <w:rFonts w:ascii="Calibri" w:eastAsia="宋体" w:hAnsi="Calibri" w:cs="Times New Roman"/>
    </w:rPr>
  </w:style>
  <w:style w:type="paragraph" w:styleId="10">
    <w:name w:val="heading 1"/>
    <w:aliases w:val="-*+,章标题 1,h1,1st level,Section Head,l1,b1,篇,宋二,11,12,13,14,15,111,121,131,16,112,122,132,17,113,123,133,18,114,124,134,141,151,1111,1211,1311,161,1121,1221,1321,171,1131,1231,1331,19,115,125,135,142,152,1112,1212,1312,162,1122,1222,标题章,文章标题,表格外标题,§"/>
    <w:basedOn w:val="a1"/>
    <w:next w:val="a1"/>
    <w:link w:val="1Char1"/>
    <w:qFormat/>
    <w:rsid w:val="00FF2D62"/>
    <w:pPr>
      <w:keepNext/>
      <w:keepLines/>
      <w:numPr>
        <w:numId w:val="5"/>
      </w:numPr>
      <w:spacing w:before="340" w:after="330" w:line="578" w:lineRule="auto"/>
      <w:ind w:left="0" w:firstLine="0"/>
      <w:outlineLvl w:val="0"/>
    </w:pPr>
    <w:rPr>
      <w:b/>
      <w:bCs/>
      <w:kern w:val="44"/>
      <w:sz w:val="44"/>
      <w:szCs w:val="44"/>
    </w:rPr>
  </w:style>
  <w:style w:type="paragraph" w:styleId="2">
    <w:name w:val="heading 2"/>
    <w:aliases w:val="节,第一章 标题 2,Heading 2 Hidden,Heading 2 CCBS,heading 2,H2,h2,PIM2,Titre3,HD2,sect 1.2,H21,sect 1.21,H22,sect 1.22,H211,sect 1.211,H23,sect 1.23,H212,sect 1.212,DO,ISO1,Underrubrik1,prop2,UNDERRUBRIK 1-2,Level 2 Head,L2,2nd level,Header 2,l2,Titre2,b2"/>
    <w:basedOn w:val="a1"/>
    <w:next w:val="a1"/>
    <w:link w:val="2Char2"/>
    <w:qFormat/>
    <w:rsid w:val="00FF2D62"/>
    <w:pPr>
      <w:keepNext/>
      <w:keepLines/>
      <w:numPr>
        <w:ilvl w:val="1"/>
        <w:numId w:val="5"/>
      </w:numPr>
      <w:spacing w:before="260" w:after="260" w:line="416" w:lineRule="auto"/>
      <w:ind w:left="0" w:firstLine="0"/>
      <w:outlineLvl w:val="1"/>
    </w:pPr>
    <w:rPr>
      <w:rFonts w:asciiTheme="majorHAnsi" w:eastAsiaTheme="majorEastAsia" w:hAnsiTheme="majorHAnsi" w:cstheme="majorBidi"/>
      <w:b/>
      <w:bCs/>
      <w:sz w:val="32"/>
      <w:szCs w:val="32"/>
    </w:rPr>
  </w:style>
  <w:style w:type="paragraph" w:styleId="3">
    <w:name w:val="heading 3"/>
    <w:aliases w:val="条标题1.1.1,h3,H3,level_3,PIM 3,Level 3 Head,Heading 3 - old,sect1.2.3,sect1.2.31,sect1.2.32,sect1.2.311,sect1.2.33,sect1.2.312,Bold Head,bh,BOD 0,3rd level,3,H3 Char,H3 Char Char,H3 Char Char Char Char Char Char Char Char Char Char,H3 Char Char Char"/>
    <w:basedOn w:val="a1"/>
    <w:next w:val="a1"/>
    <w:link w:val="3Char"/>
    <w:qFormat/>
    <w:rsid w:val="00FF2D62"/>
    <w:pPr>
      <w:keepNext/>
      <w:keepLines/>
      <w:numPr>
        <w:ilvl w:val="2"/>
        <w:numId w:val="5"/>
      </w:numPr>
      <w:spacing w:before="260" w:after="260" w:line="416" w:lineRule="auto"/>
      <w:ind w:left="720" w:hanging="432"/>
      <w:outlineLvl w:val="2"/>
    </w:pPr>
    <w:rPr>
      <w:b/>
      <w:bCs/>
      <w:sz w:val="32"/>
      <w:szCs w:val="32"/>
    </w:rPr>
  </w:style>
  <w:style w:type="paragraph" w:styleId="4">
    <w:name w:val="heading 4"/>
    <w:aliases w:val="bullet,bl,bb,PIM 4,H4,h4,Heading Four,款标题1.1.1.1,四,heading 4,China4,?? 4,样式标题 2,段,h4 sub sub heading,条 2,[三级节名],点标题,L4,Minor Heading,标题 4 Char Char,(一),条，(一),标题 41.,第三层条,小小节,河石管道4,1.1.1.1 Char,1.1.1.1,标题 4.1.1.1.1,款,标4 Char,标题 4 Char1,款标题,常用标题 4,标4"/>
    <w:basedOn w:val="a1"/>
    <w:next w:val="a1"/>
    <w:link w:val="4Char"/>
    <w:qFormat/>
    <w:rsid w:val="00FF2D62"/>
    <w:pPr>
      <w:keepNext/>
      <w:keepLines/>
      <w:numPr>
        <w:ilvl w:val="3"/>
        <w:numId w:val="5"/>
      </w:numPr>
      <w:spacing w:before="280" w:after="290" w:line="376" w:lineRule="auto"/>
      <w:ind w:left="864" w:hanging="144"/>
      <w:outlineLvl w:val="3"/>
    </w:pPr>
    <w:rPr>
      <w:rFonts w:asciiTheme="majorHAnsi" w:eastAsiaTheme="majorEastAsia" w:hAnsiTheme="majorHAnsi" w:cstheme="majorBidi"/>
      <w:b/>
      <w:bCs/>
      <w:sz w:val="28"/>
      <w:szCs w:val="28"/>
    </w:rPr>
  </w:style>
  <w:style w:type="paragraph" w:styleId="5">
    <w:name w:val="heading 5"/>
    <w:aliases w:val="h5,Heading5,l5,5,dash,ds,dd,Alt+5,法律法规,第四层条,项,H5,H51,标题1.1.1.1.1,标题1.1.1.1.1 Char Char Char Char Char,标题1.1.1.1.1 Char,标题 51,标题 51 Char Char,标题 51 Char Char Char Char,标题 51 Char Char Char Char Char,标题 52,标题1.1.1.1.11,标题 511,标题 51 Char Char1,五,MB5,一"/>
    <w:basedOn w:val="a1"/>
    <w:next w:val="a2"/>
    <w:link w:val="5Char"/>
    <w:qFormat/>
    <w:rsid w:val="00FF2D62"/>
    <w:pPr>
      <w:keepNext/>
      <w:keepLines/>
      <w:numPr>
        <w:ilvl w:val="4"/>
        <w:numId w:val="5"/>
      </w:numPr>
      <w:spacing w:before="280" w:after="290" w:line="376" w:lineRule="auto"/>
      <w:ind w:left="1008" w:hanging="432"/>
      <w:outlineLvl w:val="4"/>
    </w:pPr>
    <w:rPr>
      <w:b/>
      <w:bCs/>
      <w:sz w:val="28"/>
      <w:szCs w:val="28"/>
    </w:rPr>
  </w:style>
  <w:style w:type="paragraph" w:styleId="6">
    <w:name w:val="heading 6"/>
    <w:aliases w:val="H6,标题1.1.1.1.1.1,技术文件,标题1.1.1.1.1.1 Char,二级项,H61,标题 6表内文字(小四),编号正文,无节,标题8,第五层条,Bullet (Single Lines),PIM 6,L6,标题6，6级标题，小四中宋粗，无序号,标6,可研-标题 6,标6 Char,标题 6！,标题 6!,无节1,标题81,标题81 Char,无节2,标题82,无节11,标题811,标题81 Char1,无节3,标题83,无节4,标题84,无节12,标题812,标题 6，图标题"/>
    <w:basedOn w:val="a1"/>
    <w:next w:val="a2"/>
    <w:link w:val="6Char"/>
    <w:qFormat/>
    <w:rsid w:val="00FF2D62"/>
    <w:pPr>
      <w:keepNext/>
      <w:keepLines/>
      <w:numPr>
        <w:ilvl w:val="5"/>
        <w:numId w:val="5"/>
      </w:numPr>
      <w:spacing w:before="240" w:after="64" w:line="320" w:lineRule="auto"/>
      <w:ind w:left="1152" w:hanging="432"/>
      <w:outlineLvl w:val="5"/>
    </w:pPr>
    <w:rPr>
      <w:rFonts w:asciiTheme="majorHAnsi" w:eastAsiaTheme="majorEastAsia" w:hAnsiTheme="majorHAnsi" w:cstheme="majorBidi"/>
      <w:b/>
      <w:bCs/>
      <w:sz w:val="24"/>
      <w:szCs w:val="24"/>
    </w:rPr>
  </w:style>
  <w:style w:type="paragraph" w:styleId="7">
    <w:name w:val="heading 7"/>
    <w:aliases w:val="项标题(1),项目文件,H7,H71,无级项,标题 7表内5号,标题 7 表,无节条,表格标题1 Char,无节条 Char Char,标7,标题 7，4号黑体左空2格行距1倍,表题4号黑体左空2格行距1倍,标题 7 表1,可研-标题 7,标7 Char Char Char,废格式,无节条1,标题 7 表2,无节条2,标题 7 表11,无节条11,标题 7 表3,无节条3,标题 7 表4,无节条4,标题 7 表12,无节条12,标题 7 表5,无节条5,标题 7 表13,无节条13,无节条6"/>
    <w:basedOn w:val="a1"/>
    <w:next w:val="a2"/>
    <w:link w:val="7Char2"/>
    <w:qFormat/>
    <w:rsid w:val="00FF2D62"/>
    <w:pPr>
      <w:keepNext/>
      <w:keepLines/>
      <w:numPr>
        <w:ilvl w:val="6"/>
        <w:numId w:val="5"/>
      </w:numPr>
      <w:spacing w:before="240" w:after="64" w:line="320" w:lineRule="auto"/>
      <w:ind w:left="1296" w:hanging="288"/>
      <w:outlineLvl w:val="6"/>
    </w:pPr>
    <w:rPr>
      <w:b/>
      <w:bCs/>
      <w:sz w:val="24"/>
      <w:szCs w:val="24"/>
    </w:rPr>
  </w:style>
  <w:style w:type="paragraph" w:styleId="8">
    <w:name w:val="heading 8"/>
    <w:aliases w:val="h8,目标题 1),H8,注,无节款,标题8--表题,节款,可研-标题 8,图格式,无节款1,无节款2,无节款11,无节款3,无节款4,无节款12,无节款5,无节款13,无节款6,无节款14,无节款21,无节款111,无节款31,无节款41,无节款121,无节款51,无节款131,无节款7,无节款15,无节款22,无节款112,无节款32,无节款42,无节款122,无节款52,无节款132,无节款1311 Char,无节款61,无节款141,无节款211,无节款1111,无节款311,（A）"/>
    <w:basedOn w:val="a1"/>
    <w:next w:val="a2"/>
    <w:link w:val="8Char"/>
    <w:qFormat/>
    <w:rsid w:val="00FF2D62"/>
    <w:pPr>
      <w:keepNext/>
      <w:keepLines/>
      <w:numPr>
        <w:ilvl w:val="7"/>
        <w:numId w:val="5"/>
      </w:numPr>
      <w:spacing w:before="240" w:after="64" w:line="320" w:lineRule="auto"/>
      <w:ind w:left="1440" w:hanging="432"/>
      <w:outlineLvl w:val="7"/>
    </w:pPr>
    <w:rPr>
      <w:rFonts w:asciiTheme="majorHAnsi" w:eastAsiaTheme="majorEastAsia" w:hAnsiTheme="majorHAnsi" w:cstheme="majorBidi"/>
      <w:sz w:val="24"/>
      <w:szCs w:val="24"/>
    </w:rPr>
  </w:style>
  <w:style w:type="paragraph" w:styleId="9">
    <w:name w:val="heading 9"/>
    <w:aliases w:val="h9,干标题(a),H9,无节项,表格内容5号宋体居中,dfgdfg,Legal Level 1.1.1.1.,append,可研-标题 9,标题 9 Char1,标题 9 Char11,标题 9 Char11 Char1,标题 9 Char111 Char Char,标题 9 Char111 Char Char Char Char,标题 9 Char111 Char Char Char Char Char Char,标题 9 Char11 Char Char,标题 9 Char12,废6"/>
    <w:basedOn w:val="a1"/>
    <w:next w:val="a2"/>
    <w:link w:val="9Char2"/>
    <w:qFormat/>
    <w:rsid w:val="00FF2D62"/>
    <w:pPr>
      <w:keepNext/>
      <w:keepLines/>
      <w:numPr>
        <w:ilvl w:val="8"/>
        <w:numId w:val="5"/>
      </w:numPr>
      <w:spacing w:before="240" w:after="64" w:line="320" w:lineRule="auto"/>
      <w:ind w:left="1584" w:hanging="144"/>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Char">
    <w:name w:val="页脚 Char"/>
    <w:aliases w:val="Char Char Char Char2,Char Char Char1,页脚1 Char,Footer-Even Char,fo Char,footer odd Char,odd Char,footer Final Char,Footer1 Char,Char Char Char Char Char Char Char Char Char1,页脚奇wj Char,123YJ Char,Char Char Char Char Char Char1,Footer Line1 Char1"/>
    <w:basedOn w:val="a3"/>
    <w:link w:val="a6"/>
    <w:uiPriority w:val="99"/>
    <w:qFormat/>
    <w:rsid w:val="00FF2D62"/>
    <w:rPr>
      <w:sz w:val="18"/>
      <w:szCs w:val="18"/>
    </w:rPr>
  </w:style>
  <w:style w:type="character" w:customStyle="1" w:styleId="Char0">
    <w:name w:val="页眉 Char"/>
    <w:aliases w:val="无页眉 Char2,页眉1 Char2,页眉2 Char2,页眉wj Char1,无页眉 Char Char Char1 Char1,无页眉 Char Char Char1 Char Char Char Char3,无页眉 Char Char Char1 Char Char Char2,页眉2. Char1,页眉18 Char1,even Char1,无页眉 Char Char Char Char2,无页眉 Char Char Char3,页眉11 Char2,页眉21 Char2"/>
    <w:basedOn w:val="a3"/>
    <w:link w:val="a7"/>
    <w:qFormat/>
    <w:rsid w:val="00FF2D62"/>
    <w:rPr>
      <w:sz w:val="18"/>
      <w:szCs w:val="18"/>
    </w:rPr>
  </w:style>
  <w:style w:type="paragraph" w:styleId="a7">
    <w:name w:val="header"/>
    <w:aliases w:val="无页眉,页眉1,页眉2,页眉wj,无页眉 Char Char Char1,无页眉 Char Char Char1 Char Char Char,无页眉 Char Char Char1 Char Char,页眉2.,页眉18,even,无页眉 Char Char Char,无页眉 Char Char,页眉11,页眉21,无页眉1,页眉zxl,g,En-tête client,奇数页眉,g Char Char Char Char Char,Ò³Ã¼,新表,Char54,页眉 ,样式 宋体 小四 黑色"/>
    <w:basedOn w:val="a1"/>
    <w:link w:val="Char0"/>
    <w:unhideWhenUsed/>
    <w:qFormat/>
    <w:rsid w:val="00FF2D6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11">
    <w:name w:val="页眉 字符1"/>
    <w:aliases w:val="无页眉 字符1,页眉1 字符1,页眉2 字符1,页眉wj 字符1,无页眉 Char Char Char1 字符1,无页眉 Char Char Char1 Char Char Char 字符1,无页眉 Char Char Char1 Char Char 字符1,页眉2. 字符1,页眉18 字符1,even 字符1,无页眉 Char Char Char 字符1,无页眉 Char Char 字符1,页眉11 字符1,页眉21 字符1,无页眉1 字符1,页眉zxl 字符1,g 字符1"/>
    <w:basedOn w:val="a3"/>
    <w:qFormat/>
    <w:rsid w:val="00FF2D62"/>
    <w:rPr>
      <w:rFonts w:ascii="Calibri" w:eastAsia="宋体" w:hAnsi="Calibri" w:cs="Times New Roman"/>
      <w:sz w:val="18"/>
      <w:szCs w:val="18"/>
    </w:rPr>
  </w:style>
  <w:style w:type="paragraph" w:styleId="a6">
    <w:name w:val="footer"/>
    <w:aliases w:val="Char Char Char,Char Char,页脚1,Footer-Even,fo,footer odd,odd,footer Final,Footer1,Char Char Char Char Char Char Char Char,页脚奇wj,123YJ,Char Char Char Char Char,Footer Line1,F1,Footer Line11,F11,Footer11,eersteregel,FooterPort,Footer12,Footer13,Footer14"/>
    <w:basedOn w:val="a1"/>
    <w:link w:val="Char"/>
    <w:unhideWhenUsed/>
    <w:qFormat/>
    <w:rsid w:val="00FF2D6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2">
    <w:name w:val="页脚 字符1"/>
    <w:aliases w:val="Char Char Char 字符1,Footer-Even 字符1,fo 字符1,footer odd 字符1,odd 字符1,footer Final 字符1,Char Char Char Char Char 字符1,Char Char Char Char Char Char Char Char 字符1, Char6 字符1,Footer1 字符1,123YJ 字符1,Char6 字符1"/>
    <w:basedOn w:val="a3"/>
    <w:qFormat/>
    <w:rsid w:val="00FF2D62"/>
    <w:rPr>
      <w:rFonts w:ascii="Calibri" w:eastAsia="宋体" w:hAnsi="Calibri" w:cs="Times New Roman"/>
      <w:sz w:val="18"/>
      <w:szCs w:val="18"/>
    </w:rPr>
  </w:style>
  <w:style w:type="character" w:styleId="a8">
    <w:name w:val="page number"/>
    <w:aliases w:val="PN,-页码-,SJ TS,wj,页码1,表格内容2,page number,PN1,PN2,PN3,PN11,PN21,PN4,PN12,PN22,PN5,PN13,PN23,PN6,PN14,PN24,PN7,PN15,PN25,PN8,PN16,PN26,PN9,PN17,PN27,PN31,PN111,PN211,PN41,PN121,PN221,PN51,PN131,PN231,PN61,PN141,PN241,PN71,PN151,PN251,PN81,PN161,PN261"/>
    <w:basedOn w:val="a3"/>
    <w:qFormat/>
    <w:rsid w:val="00FF2D62"/>
  </w:style>
  <w:style w:type="character" w:customStyle="1" w:styleId="Char1">
    <w:name w:val="三级标题 Char"/>
    <w:aliases w:val="三级标题，黑粗，四号，序号 Char,条 1 Char,二级节名 Char,分枝标题 Char,B Head Char,3 Cha,三级标题 3 Char1,3 bullet Char,head:3# Char,Head 3 Char,título 3 Char,第三层 Char"/>
    <w:basedOn w:val="a3"/>
    <w:link w:val="a9"/>
    <w:qFormat/>
    <w:rsid w:val="00FF2D62"/>
    <w:rPr>
      <w:rFonts w:eastAsia="宋体"/>
      <w:b/>
      <w:bCs/>
      <w:sz w:val="24"/>
      <w:szCs w:val="24"/>
    </w:rPr>
  </w:style>
  <w:style w:type="character" w:customStyle="1" w:styleId="001Char1">
    <w:name w:val="正文001 Char1"/>
    <w:basedOn w:val="a3"/>
    <w:link w:val="001"/>
    <w:qFormat/>
    <w:rsid w:val="00FF2D62"/>
    <w:rPr>
      <w:rFonts w:eastAsia="宋体"/>
      <w:sz w:val="24"/>
    </w:rPr>
  </w:style>
  <w:style w:type="paragraph" w:customStyle="1" w:styleId="a9">
    <w:name w:val="三级标题"/>
    <w:basedOn w:val="a1"/>
    <w:link w:val="Char1"/>
    <w:qFormat/>
    <w:rsid w:val="00FF2D62"/>
    <w:pPr>
      <w:spacing w:before="300" w:line="460" w:lineRule="exact"/>
      <w:outlineLvl w:val="2"/>
    </w:pPr>
    <w:rPr>
      <w:rFonts w:asciiTheme="minorHAnsi" w:hAnsiTheme="minorHAnsi" w:cstheme="minorBidi"/>
      <w:b/>
      <w:bCs/>
      <w:sz w:val="24"/>
      <w:szCs w:val="24"/>
    </w:rPr>
  </w:style>
  <w:style w:type="paragraph" w:customStyle="1" w:styleId="001">
    <w:name w:val="正文001"/>
    <w:basedOn w:val="a1"/>
    <w:link w:val="001Char1"/>
    <w:qFormat/>
    <w:rsid w:val="00FF2D62"/>
    <w:pPr>
      <w:spacing w:line="500" w:lineRule="atLeast"/>
      <w:ind w:firstLineChars="200" w:firstLine="200"/>
    </w:pPr>
    <w:rPr>
      <w:rFonts w:asciiTheme="minorHAnsi" w:hAnsiTheme="minorHAnsi" w:cstheme="minorBidi"/>
      <w:sz w:val="24"/>
    </w:rPr>
  </w:style>
  <w:style w:type="character" w:customStyle="1" w:styleId="01Char">
    <w:name w:val="正文01新 Char"/>
    <w:basedOn w:val="a3"/>
    <w:link w:val="01"/>
    <w:qFormat/>
    <w:rsid w:val="00FF2D62"/>
    <w:rPr>
      <w:rFonts w:eastAsia="宋体"/>
      <w:snapToGrid w:val="0"/>
      <w:sz w:val="24"/>
      <w:szCs w:val="24"/>
    </w:rPr>
  </w:style>
  <w:style w:type="paragraph" w:customStyle="1" w:styleId="01">
    <w:name w:val="正文01新"/>
    <w:basedOn w:val="a1"/>
    <w:link w:val="01Char"/>
    <w:qFormat/>
    <w:rsid w:val="00FF2D62"/>
    <w:pPr>
      <w:spacing w:beforeLines="30" w:line="460" w:lineRule="exact"/>
      <w:ind w:firstLineChars="200" w:firstLine="200"/>
    </w:pPr>
    <w:rPr>
      <w:rFonts w:asciiTheme="minorHAnsi" w:hAnsiTheme="minorHAnsi" w:cstheme="minorBidi"/>
      <w:snapToGrid w:val="0"/>
      <w:sz w:val="24"/>
      <w:szCs w:val="24"/>
    </w:rPr>
  </w:style>
  <w:style w:type="character" w:customStyle="1" w:styleId="1Char1">
    <w:name w:val="标题 1 Char1"/>
    <w:aliases w:val="-*+ Char2,章标题 1 Char2,h1 Char2,1st level Char2,Section Head Char2,l1 Char2,b1 Char2,篇 Char1,宋二 Char1,11 Char1,12 Char1,13 Char,14 Char,15 Char,111 Char,121 Char,131 Char,16 Char,112 Char,122 Char,132 Char,17 Char,113 Char,123 Char,133 Char"/>
    <w:basedOn w:val="a3"/>
    <w:link w:val="10"/>
    <w:qFormat/>
    <w:rsid w:val="00FF2D62"/>
    <w:rPr>
      <w:rFonts w:ascii="Calibri" w:eastAsia="宋体" w:hAnsi="Calibri" w:cs="Times New Roman"/>
      <w:b/>
      <w:bCs/>
      <w:kern w:val="44"/>
      <w:sz w:val="44"/>
      <w:szCs w:val="44"/>
    </w:rPr>
  </w:style>
  <w:style w:type="character" w:customStyle="1" w:styleId="2Char2">
    <w:name w:val="标题 2 Char2"/>
    <w:aliases w:val="节 Char1,第一章 标题 2 Char,Heading 2 Hidden Char,Heading 2 CCBS Char,heading 2 Char,H2 Char,h2 Char,PIM2 Char,Titre3 Char,HD2 Char,sect 1.2 Char,H21 Char,sect 1.21 Char,H22 Char,sect 1.22 Char,H211 Char,sect 1.211 Char,H23 Char,sect 1.23 Char"/>
    <w:basedOn w:val="a3"/>
    <w:link w:val="2"/>
    <w:qFormat/>
    <w:rsid w:val="00FF2D62"/>
    <w:rPr>
      <w:rFonts w:asciiTheme="majorHAnsi" w:eastAsiaTheme="majorEastAsia" w:hAnsiTheme="majorHAnsi" w:cstheme="majorBidi"/>
      <w:b/>
      <w:bCs/>
      <w:sz w:val="32"/>
      <w:szCs w:val="32"/>
    </w:rPr>
  </w:style>
  <w:style w:type="character" w:customStyle="1" w:styleId="3Char">
    <w:name w:val="标题 3 Char"/>
    <w:aliases w:val="条标题1.1.1 Char,h3 Char4,H3 Char4,level_3 Char,PIM 3 Char,Level 3 Head Char,Heading 3 - old Char,sect1.2.3 Char,sect1.2.31 Char,sect1.2.32 Char,sect1.2.311 Char,sect1.2.33 Char,sect1.2.312 Char1,Bold Head Char1,bh Char,BOD 0 Char1,3rd level Char"/>
    <w:basedOn w:val="a3"/>
    <w:link w:val="3"/>
    <w:qFormat/>
    <w:rsid w:val="00FF2D62"/>
    <w:rPr>
      <w:rFonts w:ascii="Calibri" w:eastAsia="宋体" w:hAnsi="Calibri" w:cs="Times New Roman"/>
      <w:b/>
      <w:bCs/>
      <w:sz w:val="32"/>
      <w:szCs w:val="32"/>
    </w:rPr>
  </w:style>
  <w:style w:type="character" w:customStyle="1" w:styleId="4Char">
    <w:name w:val="标题 4 Char"/>
    <w:aliases w:val="bullet Char,bl Char,bb Char,PIM 4 Char,H4 Char1,h4 Char2,Heading Four Char,款标题1.1.1.1 Char1,四 Char,heading 4 Char1,China4 Char,?? 4 Char,样式标题 2 Char,段 Char2,h4 sub sub heading Char1,条 2 Char1,[三级节名] Char1,点标题 Char1,L4 Char1,Minor Heading Char1"/>
    <w:basedOn w:val="a3"/>
    <w:link w:val="4"/>
    <w:qFormat/>
    <w:rsid w:val="00FF2D62"/>
    <w:rPr>
      <w:rFonts w:asciiTheme="majorHAnsi" w:eastAsiaTheme="majorEastAsia" w:hAnsiTheme="majorHAnsi" w:cstheme="majorBidi"/>
      <w:b/>
      <w:bCs/>
      <w:sz w:val="28"/>
      <w:szCs w:val="28"/>
    </w:rPr>
  </w:style>
  <w:style w:type="character" w:customStyle="1" w:styleId="5Char">
    <w:name w:val="标题 5 Char"/>
    <w:aliases w:val="h5 Char,Heading5 Char,l5 Char,5 Char,dash Char,ds Char,dd Char,Alt+5 Char,法律法规 Char,第四层条 Char,项 Char,H5 Char,H51 Char,标题1.1.1.1.1 Char1,标题1.1.1.1.1 Char Char Char Char Char Char,标题1.1.1.1.1 Char Char,标题 51 Char,标题 51 Char Char Char,标题 52 Char1"/>
    <w:basedOn w:val="a3"/>
    <w:link w:val="5"/>
    <w:qFormat/>
    <w:rsid w:val="00FF2D62"/>
    <w:rPr>
      <w:rFonts w:ascii="Calibri" w:eastAsia="宋体" w:hAnsi="Calibri" w:cs="Times New Roman"/>
      <w:b/>
      <w:bCs/>
      <w:sz w:val="28"/>
      <w:szCs w:val="28"/>
    </w:rPr>
  </w:style>
  <w:style w:type="character" w:customStyle="1" w:styleId="6Char">
    <w:name w:val="标题 6 Char"/>
    <w:aliases w:val="H6 Char1,标题1.1.1.1.1.1 Char1,技术文件 Char,标题1.1.1.1.1.1 Char Char,二级项 Char1,H61 Char1,标题 6表内文字(小四) Char1,编号正文 Char1,无节 Char1,标题8 Char1,第五层条 Char,Bullet (Single Lines) Char,PIM 6 Char,L6 Char,标题6，6级标题，小四中宋粗，无序号 Char,标6 Char1,可研-标题 6 Char,无节1 Char"/>
    <w:basedOn w:val="a3"/>
    <w:link w:val="6"/>
    <w:qFormat/>
    <w:rsid w:val="00FF2D62"/>
    <w:rPr>
      <w:rFonts w:asciiTheme="majorHAnsi" w:eastAsiaTheme="majorEastAsia" w:hAnsiTheme="majorHAnsi" w:cstheme="majorBidi"/>
      <w:b/>
      <w:bCs/>
      <w:sz w:val="24"/>
      <w:szCs w:val="24"/>
    </w:rPr>
  </w:style>
  <w:style w:type="character" w:customStyle="1" w:styleId="7Char2">
    <w:name w:val="标题 7 Char2"/>
    <w:aliases w:val="项标题(1) Char1,项目文件 Char1,H7 Char1,H71 Char1,无级项 Char1,标题 7表内5号 Char,标题 7 表 Char1,无节条 Char1,表格标题1 Char Char1,无节条 Char Char Char1,标7 Char1,标题 7，4号黑体左空2格行距1倍 Char,表题4号黑体左空2格行距1倍 Char,标题 7 表1 Char1,可研-标题 7 Char,标7 Char Char Char Char,废格式 Char1"/>
    <w:basedOn w:val="a3"/>
    <w:link w:val="7"/>
    <w:qFormat/>
    <w:rsid w:val="00FF2D62"/>
    <w:rPr>
      <w:rFonts w:ascii="Calibri" w:eastAsia="宋体" w:hAnsi="Calibri" w:cs="Times New Roman"/>
      <w:b/>
      <w:bCs/>
      <w:sz w:val="24"/>
      <w:szCs w:val="24"/>
    </w:rPr>
  </w:style>
  <w:style w:type="character" w:customStyle="1" w:styleId="8Char">
    <w:name w:val="标题 8 Char"/>
    <w:aliases w:val="h8 Char2,目标题 1) Char1,H8 Char1,注 Char1,无节款 Char1,标题8--表题 Char1,节款 Char1,可研-标题 8 Char,图格式 Char1,无节款1 Char,无节款2 Char,无节款11 Char,无节款3 Char,无节款4 Char,无节款12 Char,无节款5 Char,无节款13 Char,无节款6 Char,无节款14 Char,无节款21 Char,无节款111 Char,无节款31 Char,无节款41 Char"/>
    <w:basedOn w:val="a3"/>
    <w:link w:val="8"/>
    <w:qFormat/>
    <w:rsid w:val="00FF2D62"/>
    <w:rPr>
      <w:rFonts w:asciiTheme="majorHAnsi" w:eastAsiaTheme="majorEastAsia" w:hAnsiTheme="majorHAnsi" w:cstheme="majorBidi"/>
      <w:sz w:val="24"/>
      <w:szCs w:val="24"/>
    </w:rPr>
  </w:style>
  <w:style w:type="character" w:customStyle="1" w:styleId="9Char2">
    <w:name w:val="标题 9 Char2"/>
    <w:aliases w:val="h9 Char2,干标题(a) Char2,H9 Char1,无节项 Char1,表格内容5号宋体居中 Char,dfgdfg Char1,Legal Level 1.1.1.1. Char1,append Char1,可研-标题 9 Char1,标题 9 Char1 Char1,标题 9 Char11 Char,标题 9 Char11 Char1 Char1,标题 9 Char111 Char Char Char1,标题 9 Char11 Char Char Char"/>
    <w:basedOn w:val="a3"/>
    <w:link w:val="9"/>
    <w:qFormat/>
    <w:rsid w:val="00FF2D62"/>
    <w:rPr>
      <w:rFonts w:asciiTheme="majorHAnsi" w:eastAsiaTheme="majorEastAsia" w:hAnsiTheme="majorHAnsi" w:cstheme="majorBidi"/>
      <w:szCs w:val="21"/>
    </w:rPr>
  </w:style>
  <w:style w:type="character" w:customStyle="1" w:styleId="01Char2">
    <w:name w:val="正文01 Char2"/>
    <w:basedOn w:val="a3"/>
    <w:link w:val="010"/>
    <w:qFormat/>
    <w:rsid w:val="00FF2D62"/>
    <w:rPr>
      <w:rFonts w:eastAsia="宋体"/>
      <w:sz w:val="24"/>
      <w:szCs w:val="24"/>
    </w:rPr>
  </w:style>
  <w:style w:type="character" w:customStyle="1" w:styleId="Char2">
    <w:name w:val="表格标题 Char2"/>
    <w:aliases w:val="正文（首行缩进两字） Char Char3,标题4 Char3,文本条款 Char2,标题4 Char Char Char Char2,Plain Text Char1 Char2,Plain Text Char Char Char2,Plain Text Char Char3,Plain Text Char2 Char3,Plain Text Char2 Char Char2,Plain Text Char1 Char Char Char2,正文缩进 Char Char2"/>
    <w:basedOn w:val="a3"/>
    <w:link w:val="aa"/>
    <w:qFormat/>
    <w:rsid w:val="00FF2D62"/>
    <w:rPr>
      <w:rFonts w:eastAsia="宋体"/>
      <w:sz w:val="24"/>
      <w:szCs w:val="24"/>
    </w:rPr>
  </w:style>
  <w:style w:type="paragraph" w:customStyle="1" w:styleId="aa">
    <w:name w:val="表格标题"/>
    <w:aliases w:val="标题4 Char Char Char,Plain Text Char1,Plain Text Char Char,Plain Text Char,Plain Text Char2,Plain Text Char2 Char,Plain Text Char1 Char Char,正文（首行缩进两字） Char,正文缩进 Char,标题4,文本条款,文本条款 Char Char Char Char,文本条款 Char Char Char,正文缩进 Char Char,题注1,标题4 Cha,s4"/>
    <w:basedOn w:val="a1"/>
    <w:link w:val="Char2"/>
    <w:qFormat/>
    <w:rsid w:val="00FF2D62"/>
    <w:pPr>
      <w:spacing w:before="60" w:line="460" w:lineRule="exact"/>
      <w:jc w:val="center"/>
    </w:pPr>
    <w:rPr>
      <w:rFonts w:asciiTheme="minorHAnsi" w:hAnsiTheme="minorHAnsi" w:cstheme="minorBidi"/>
      <w:sz w:val="24"/>
      <w:szCs w:val="24"/>
    </w:rPr>
  </w:style>
  <w:style w:type="paragraph" w:customStyle="1" w:styleId="010">
    <w:name w:val="正文01"/>
    <w:basedOn w:val="a1"/>
    <w:link w:val="01Char2"/>
    <w:qFormat/>
    <w:rsid w:val="00FF2D62"/>
    <w:pPr>
      <w:spacing w:before="60" w:line="460" w:lineRule="exact"/>
      <w:ind w:firstLineChars="200" w:firstLine="200"/>
    </w:pPr>
    <w:rPr>
      <w:rFonts w:asciiTheme="minorHAnsi" w:hAnsiTheme="minorHAnsi" w:cstheme="minorBidi"/>
      <w:sz w:val="24"/>
      <w:szCs w:val="24"/>
    </w:rPr>
  </w:style>
  <w:style w:type="paragraph" w:styleId="ab">
    <w:name w:val="Balloon Text"/>
    <w:aliases w:val=" Char4 Char Char,Char4 Char Char"/>
    <w:basedOn w:val="a1"/>
    <w:link w:val="Char5"/>
    <w:unhideWhenUsed/>
    <w:qFormat/>
    <w:rsid w:val="00FF2D62"/>
    <w:rPr>
      <w:sz w:val="18"/>
      <w:szCs w:val="18"/>
    </w:rPr>
  </w:style>
  <w:style w:type="character" w:customStyle="1" w:styleId="Char5">
    <w:name w:val="批注框文本 Char5"/>
    <w:aliases w:val=" Char4 Char Char Char4,Char4 Char Char Char4"/>
    <w:basedOn w:val="a3"/>
    <w:link w:val="ab"/>
    <w:qFormat/>
    <w:rsid w:val="00FF2D62"/>
    <w:rPr>
      <w:rFonts w:ascii="Calibri" w:eastAsia="宋体" w:hAnsi="Calibri" w:cs="Times New Roman"/>
      <w:sz w:val="18"/>
      <w:szCs w:val="18"/>
    </w:rPr>
  </w:style>
  <w:style w:type="paragraph" w:styleId="ac">
    <w:name w:val="Document Map"/>
    <w:aliases w:val="批注主题11"/>
    <w:basedOn w:val="a1"/>
    <w:link w:val="Char3"/>
    <w:unhideWhenUsed/>
    <w:qFormat/>
    <w:rsid w:val="00FF2D62"/>
    <w:rPr>
      <w:rFonts w:ascii="宋体"/>
      <w:sz w:val="18"/>
      <w:szCs w:val="18"/>
    </w:rPr>
  </w:style>
  <w:style w:type="character" w:customStyle="1" w:styleId="Char3">
    <w:name w:val="文档结构图 Char"/>
    <w:aliases w:val="批注主题11 Char"/>
    <w:basedOn w:val="a3"/>
    <w:link w:val="ac"/>
    <w:qFormat/>
    <w:rsid w:val="00FF2D62"/>
    <w:rPr>
      <w:rFonts w:ascii="宋体" w:eastAsia="宋体" w:hAnsi="Calibri" w:cs="Times New Roman"/>
      <w:sz w:val="18"/>
      <w:szCs w:val="18"/>
    </w:rPr>
  </w:style>
  <w:style w:type="paragraph" w:customStyle="1" w:styleId="ad">
    <w:name w:val="二级标题"/>
    <w:basedOn w:val="a1"/>
    <w:qFormat/>
    <w:rsid w:val="00FF2D62"/>
    <w:pPr>
      <w:spacing w:before="60" w:line="460" w:lineRule="exact"/>
      <w:outlineLvl w:val="1"/>
    </w:pPr>
    <w:rPr>
      <w:rFonts w:ascii="Times New Roman" w:hAnsi="Times New Roman"/>
      <w:b/>
      <w:bCs/>
      <w:sz w:val="28"/>
      <w:szCs w:val="24"/>
    </w:rPr>
  </w:style>
  <w:style w:type="paragraph" w:customStyle="1" w:styleId="ae">
    <w:name w:val="一级标题"/>
    <w:basedOn w:val="a1"/>
    <w:qFormat/>
    <w:rsid w:val="00FF2D62"/>
    <w:pPr>
      <w:spacing w:before="60" w:line="460" w:lineRule="exact"/>
      <w:outlineLvl w:val="0"/>
    </w:pPr>
    <w:rPr>
      <w:rFonts w:ascii="Times New Roman" w:hAnsi="Times New Roman"/>
      <w:b/>
      <w:bCs/>
      <w:sz w:val="32"/>
      <w:szCs w:val="24"/>
    </w:rPr>
  </w:style>
  <w:style w:type="character" w:styleId="af">
    <w:name w:val="annotation reference"/>
    <w:basedOn w:val="a3"/>
    <w:unhideWhenUsed/>
    <w:qFormat/>
    <w:rsid w:val="00FF2D62"/>
    <w:rPr>
      <w:sz w:val="21"/>
      <w:szCs w:val="21"/>
    </w:rPr>
  </w:style>
  <w:style w:type="paragraph" w:styleId="af0">
    <w:name w:val="annotation text"/>
    <w:aliases w:val="正文，zhna"/>
    <w:basedOn w:val="a1"/>
    <w:link w:val="Char4"/>
    <w:unhideWhenUsed/>
    <w:qFormat/>
    <w:rsid w:val="00FF2D62"/>
    <w:pPr>
      <w:jc w:val="left"/>
    </w:pPr>
    <w:rPr>
      <w:rFonts w:asciiTheme="minorHAnsi" w:eastAsiaTheme="minorEastAsia" w:hAnsiTheme="minorHAnsi" w:cstheme="minorBidi"/>
    </w:rPr>
  </w:style>
  <w:style w:type="character" w:customStyle="1" w:styleId="Char4">
    <w:name w:val="批注文字 Char"/>
    <w:aliases w:val="正文，zhna Char"/>
    <w:basedOn w:val="a3"/>
    <w:link w:val="af0"/>
    <w:qFormat/>
    <w:rsid w:val="00FF2D62"/>
  </w:style>
  <w:style w:type="character" w:customStyle="1" w:styleId="1Char">
    <w:name w:val="标题 1 Char"/>
    <w:aliases w:val="18 Char,w Char,标题章 Char Char Char Char Char,标题 1 Char Char Char1,文章标题 Char,表格外标题 Char,H1 Char1,Header1 Char,章标题 1 Char1,-*+ Char1,章节标题 Char1,h1 Char1,1st level Char1,Section Head Char1,l1 Char1,b1 Char1,章 Char1,Ch Char1,Chapter Heading Char1"/>
    <w:basedOn w:val="a3"/>
    <w:uiPriority w:val="9"/>
    <w:qFormat/>
    <w:rsid w:val="00FF2D62"/>
    <w:rPr>
      <w:rFonts w:ascii="Calibri" w:eastAsia="宋体" w:hAnsi="Calibri" w:cs="Times New Roman"/>
      <w:b/>
      <w:bCs/>
      <w:kern w:val="44"/>
      <w:sz w:val="44"/>
      <w:szCs w:val="44"/>
    </w:rPr>
  </w:style>
  <w:style w:type="character" w:customStyle="1" w:styleId="Char6">
    <w:name w:val="批注主题 Char"/>
    <w:basedOn w:val="Char4"/>
    <w:link w:val="af1"/>
    <w:qFormat/>
    <w:rsid w:val="00FF2D62"/>
    <w:rPr>
      <w:b/>
      <w:bCs/>
    </w:rPr>
  </w:style>
  <w:style w:type="paragraph" w:customStyle="1" w:styleId="af2">
    <w:name w:val="小三一级标题"/>
    <w:basedOn w:val="a1"/>
    <w:qFormat/>
    <w:rsid w:val="00FF2D62"/>
    <w:pPr>
      <w:spacing w:beforeLines="30" w:line="420" w:lineRule="exact"/>
      <w:outlineLvl w:val="0"/>
    </w:pPr>
    <w:rPr>
      <w:b/>
      <w:sz w:val="30"/>
      <w:szCs w:val="30"/>
    </w:rPr>
  </w:style>
  <w:style w:type="character" w:customStyle="1" w:styleId="Char10">
    <w:name w:val="批注文字 Char1"/>
    <w:basedOn w:val="a3"/>
    <w:qFormat/>
    <w:rsid w:val="00FF2D62"/>
    <w:rPr>
      <w:rFonts w:ascii="Calibri" w:eastAsia="宋体" w:hAnsi="Calibri" w:cs="Times New Roman"/>
    </w:rPr>
  </w:style>
  <w:style w:type="paragraph" w:styleId="af1">
    <w:name w:val="annotation subject"/>
    <w:basedOn w:val="af0"/>
    <w:next w:val="af0"/>
    <w:link w:val="Char6"/>
    <w:unhideWhenUsed/>
    <w:qFormat/>
    <w:rsid w:val="00FF2D62"/>
    <w:rPr>
      <w:b/>
      <w:bCs/>
    </w:rPr>
  </w:style>
  <w:style w:type="character" w:customStyle="1" w:styleId="13">
    <w:name w:val="批注主题 字符1"/>
    <w:basedOn w:val="Char4"/>
    <w:qFormat/>
    <w:rsid w:val="00FF2D62"/>
    <w:rPr>
      <w:b/>
      <w:bCs/>
    </w:rPr>
  </w:style>
  <w:style w:type="character" w:customStyle="1" w:styleId="Char11">
    <w:name w:val="批注主题 Char1"/>
    <w:basedOn w:val="Char4"/>
    <w:uiPriority w:val="99"/>
    <w:qFormat/>
    <w:rsid w:val="00FF2D62"/>
    <w:rPr>
      <w:b/>
      <w:bCs/>
    </w:rPr>
  </w:style>
  <w:style w:type="character" w:customStyle="1" w:styleId="Char12">
    <w:name w:val="文档结构图 Char1"/>
    <w:aliases w:val="批注主题11 Char1"/>
    <w:basedOn w:val="a3"/>
    <w:qFormat/>
    <w:rsid w:val="00FF2D62"/>
    <w:rPr>
      <w:rFonts w:ascii="宋体" w:eastAsia="宋体" w:hAnsi="Calibri" w:cs="Times New Roman"/>
      <w:sz w:val="18"/>
      <w:szCs w:val="18"/>
    </w:rPr>
  </w:style>
  <w:style w:type="character" w:customStyle="1" w:styleId="Char13">
    <w:name w:val="批注框文本 Char1"/>
    <w:aliases w:val="Char4 Char Char Char, Char4 Char Char Char3, Char4 Char Char Char111 Char Char4,批注框文本 Char7,Char4 Char Char Char111 Char Char4, Char4 Char Char Char2,批注框文本1 Char, Char4 Char Char Char111 Char"/>
    <w:basedOn w:val="a3"/>
    <w:qFormat/>
    <w:rsid w:val="00FF2D62"/>
    <w:rPr>
      <w:rFonts w:ascii="Calibri" w:eastAsia="宋体" w:hAnsi="Calibri" w:cs="Times New Roman"/>
      <w:sz w:val="18"/>
      <w:szCs w:val="18"/>
    </w:rPr>
  </w:style>
  <w:style w:type="character" w:customStyle="1" w:styleId="Char14">
    <w:name w:val="页眉 Char1"/>
    <w:aliases w:val="无页眉 Char,页眉1 Char1,页眉2 Char1,页眉wj Char,无页眉 Char Char Char1 Char,无页眉 Char Char Char1 Char Char Char Char2,无页眉 Char Char Char1 Char Char Char1,页眉2. Char,页眉18 Char,even Char,无页眉 Char Char Char Char1,无页眉 Char Char Char2,页眉11 Char1,页眉21 Char1"/>
    <w:basedOn w:val="a3"/>
    <w:qFormat/>
    <w:rsid w:val="00FF2D62"/>
    <w:rPr>
      <w:rFonts w:ascii="Calibri" w:eastAsia="宋体" w:hAnsi="Calibri" w:cs="Times New Roman"/>
      <w:sz w:val="18"/>
      <w:szCs w:val="18"/>
    </w:rPr>
  </w:style>
  <w:style w:type="character" w:customStyle="1" w:styleId="Char15">
    <w:name w:val="页脚 Char1"/>
    <w:aliases w:val="Char Char Char Char4,Char Char Char6,页脚1 Char2,Footer-Even Char2,fo Char2,footer odd Char2,odd Char2,footer Final Char2,Footer1 Char2,Footer Line1 Char,F1 Char,Footer Line11 Char,F11 Char,Footer11 Char,eersteregel Char,页脚 Char4,页脚1 Char3"/>
    <w:basedOn w:val="a3"/>
    <w:uiPriority w:val="99"/>
    <w:qFormat/>
    <w:rsid w:val="00FF2D62"/>
    <w:rPr>
      <w:rFonts w:ascii="Calibri" w:eastAsia="宋体" w:hAnsi="Calibri" w:cs="Times New Roman"/>
      <w:sz w:val="18"/>
      <w:szCs w:val="18"/>
    </w:rPr>
  </w:style>
  <w:style w:type="paragraph" w:customStyle="1" w:styleId="af3">
    <w:name w:val="小四二级标题"/>
    <w:basedOn w:val="a1"/>
    <w:qFormat/>
    <w:rsid w:val="00FF2D62"/>
    <w:pPr>
      <w:spacing w:beforeLines="30" w:line="420" w:lineRule="exact"/>
      <w:outlineLvl w:val="1"/>
    </w:pPr>
    <w:rPr>
      <w:b/>
      <w:sz w:val="24"/>
      <w:szCs w:val="24"/>
    </w:rPr>
  </w:style>
  <w:style w:type="paragraph" w:customStyle="1" w:styleId="Char2CharCharCharCharCharCharCharCharCharCharCharChar">
    <w:name w:val="Char2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4">
    <w:name w:val="五号正文"/>
    <w:basedOn w:val="a1"/>
    <w:link w:val="Char7"/>
    <w:qFormat/>
    <w:rsid w:val="00FF2D62"/>
    <w:pPr>
      <w:spacing w:line="420" w:lineRule="exact"/>
      <w:ind w:firstLineChars="200" w:firstLine="420"/>
    </w:pPr>
    <w:rPr>
      <w:rFonts w:ascii="Times New Roman" w:hAnsi="Times New Roman"/>
      <w:color w:val="000000"/>
      <w:kern w:val="0"/>
      <w:szCs w:val="21"/>
    </w:rPr>
  </w:style>
  <w:style w:type="paragraph" w:customStyle="1" w:styleId="af5">
    <w:name w:val="五号三级标题"/>
    <w:basedOn w:val="a1"/>
    <w:qFormat/>
    <w:rsid w:val="00FF2D62"/>
    <w:pPr>
      <w:spacing w:before="200" w:line="420" w:lineRule="exact"/>
      <w:outlineLvl w:val="2"/>
    </w:pPr>
    <w:rPr>
      <w:b/>
      <w:bCs/>
      <w:szCs w:val="21"/>
    </w:rPr>
  </w:style>
  <w:style w:type="paragraph" w:customStyle="1" w:styleId="af6">
    <w:name w:val="五号表格标题"/>
    <w:basedOn w:val="af4"/>
    <w:qFormat/>
    <w:rsid w:val="00FF2D62"/>
    <w:pPr>
      <w:ind w:firstLineChars="0" w:firstLine="0"/>
      <w:jc w:val="center"/>
    </w:pPr>
  </w:style>
  <w:style w:type="paragraph" w:customStyle="1" w:styleId="af7">
    <w:name w:val="小五表格正文"/>
    <w:basedOn w:val="a1"/>
    <w:qFormat/>
    <w:rsid w:val="00FF2D62"/>
    <w:pPr>
      <w:spacing w:line="320" w:lineRule="exact"/>
    </w:pPr>
    <w:rPr>
      <w:szCs w:val="20"/>
    </w:rPr>
  </w:style>
  <w:style w:type="character" w:styleId="HTML">
    <w:name w:val="HTML Typewriter"/>
    <w:basedOn w:val="a3"/>
    <w:qFormat/>
    <w:rsid w:val="00FF2D62"/>
    <w:rPr>
      <w:rFonts w:ascii="宋体" w:eastAsia="宋体" w:hAnsi="宋体" w:cs="宋体"/>
      <w:sz w:val="18"/>
      <w:szCs w:val="18"/>
    </w:rPr>
  </w:style>
  <w:style w:type="character" w:customStyle="1" w:styleId="font41">
    <w:name w:val="font41"/>
    <w:basedOn w:val="a3"/>
    <w:qFormat/>
    <w:rsid w:val="00FF2D62"/>
    <w:rPr>
      <w:rFonts w:ascii="宋体" w:eastAsia="宋体" w:hAnsi="宋体" w:hint="eastAsia"/>
      <w:b w:val="0"/>
      <w:bCs w:val="0"/>
      <w:i w:val="0"/>
      <w:iCs w:val="0"/>
      <w:strike w:val="0"/>
      <w:dstrike w:val="0"/>
      <w:color w:val="000000"/>
      <w:sz w:val="20"/>
      <w:szCs w:val="20"/>
      <w:u w:val="none"/>
    </w:rPr>
  </w:style>
  <w:style w:type="character" w:customStyle="1" w:styleId="Char8">
    <w:name w:val="陈光的正文 Char"/>
    <w:qFormat/>
    <w:rsid w:val="00FF2D62"/>
    <w:rPr>
      <w:rFonts w:eastAsia="宋体"/>
      <w:kern w:val="2"/>
      <w:sz w:val="28"/>
      <w:szCs w:val="24"/>
      <w:lang w:val="en-US" w:eastAsia="zh-CN"/>
    </w:rPr>
  </w:style>
  <w:style w:type="character" w:styleId="af8">
    <w:name w:val="line number"/>
    <w:basedOn w:val="a3"/>
    <w:qFormat/>
    <w:rsid w:val="00FF2D62"/>
  </w:style>
  <w:style w:type="character" w:customStyle="1" w:styleId="hei1">
    <w:name w:val="hei1"/>
    <w:basedOn w:val="a3"/>
    <w:qFormat/>
    <w:rsid w:val="00FF2D62"/>
    <w:rPr>
      <w:strike w:val="0"/>
      <w:dstrike w:val="0"/>
      <w:color w:val="000000"/>
      <w:spacing w:val="369"/>
      <w:sz w:val="23"/>
      <w:szCs w:val="23"/>
      <w:u w:val="none"/>
    </w:rPr>
  </w:style>
  <w:style w:type="character" w:customStyle="1" w:styleId="CharCharCharCharChar">
    <w:name w:val="题注 Char Char Char Char Char"/>
    <w:aliases w:val="题注 Char Char Char Char Char Char Char Char2,题注 Char Char Char Char Char Char1 Char Char Char1,题注 Char Char Char Char Char Char Char Char Char1,题注1 Char Char Char1,题注 Char Char Char Char2"/>
    <w:basedOn w:val="a3"/>
    <w:qFormat/>
    <w:rsid w:val="00FF2D62"/>
    <w:rPr>
      <w:rFonts w:ascii="Arial" w:eastAsia="黑体" w:hAnsi="Arial" w:cs="Arial"/>
      <w:kern w:val="2"/>
      <w:lang w:val="en-US" w:eastAsia="zh-CN" w:bidi="ar-SA"/>
    </w:rPr>
  </w:style>
  <w:style w:type="character" w:customStyle="1" w:styleId="hangju">
    <w:name w:val="hangju"/>
    <w:basedOn w:val="a3"/>
    <w:qFormat/>
    <w:rsid w:val="00FF2D62"/>
  </w:style>
  <w:style w:type="character" w:customStyle="1" w:styleId="Char1CharCharChar">
    <w:name w:val="正文缩进 Char1 Char Char Char"/>
    <w:aliases w:val="正文文字( 首段缩进两字） Char1,特点标题 Char1,正文文字 21 Char1,正文文字缩进2字符 Char1,正文文本缩进1 Char,正文缩进 Char1 Char Char Char Char Char,正文缩进 Char Char Char Char Char Char Char"/>
    <w:basedOn w:val="a3"/>
    <w:qFormat/>
    <w:rsid w:val="00FF2D62"/>
    <w:rPr>
      <w:rFonts w:eastAsia="宋体"/>
      <w:lang w:val="en-US" w:eastAsia="zh-CN"/>
    </w:rPr>
  </w:style>
  <w:style w:type="character" w:customStyle="1" w:styleId="font61">
    <w:name w:val="font61"/>
    <w:basedOn w:val="a3"/>
    <w:qFormat/>
    <w:rsid w:val="00FF2D62"/>
    <w:rPr>
      <w:rFonts w:ascii="Times New Roman" w:hAnsi="Times New Roman" w:cs="Times New Roman" w:hint="default"/>
      <w:b w:val="0"/>
      <w:bCs w:val="0"/>
      <w:i w:val="0"/>
      <w:iCs w:val="0"/>
      <w:strike w:val="0"/>
      <w:dstrike w:val="0"/>
      <w:color w:val="000000"/>
      <w:sz w:val="20"/>
      <w:szCs w:val="20"/>
      <w:u w:val="none"/>
      <w:vertAlign w:val="superscript"/>
    </w:rPr>
  </w:style>
  <w:style w:type="character" w:customStyle="1" w:styleId="CharCharCharCharCharCharCharCharCharCharCharCharCharCharCharCharCharChar">
    <w:name w:val="样式 Char Char Char Char Char Char Char Char Char Char Char Char Char Char Char Char Char Char"/>
    <w:basedOn w:val="a3"/>
    <w:qFormat/>
    <w:rsid w:val="00FF2D62"/>
    <w:rPr>
      <w:rFonts w:eastAsia="宋体"/>
      <w:sz w:val="24"/>
      <w:szCs w:val="24"/>
      <w:lang w:val="en-US" w:eastAsia="zh-CN" w:bidi="ar-SA"/>
    </w:rPr>
  </w:style>
  <w:style w:type="character" w:styleId="HTML0">
    <w:name w:val="HTML Code"/>
    <w:basedOn w:val="a3"/>
    <w:qFormat/>
    <w:rsid w:val="00FF2D62"/>
    <w:rPr>
      <w:rFonts w:ascii="黑体" w:eastAsia="黑体" w:hAnsi="Courier New" w:cs="Courier New"/>
      <w:sz w:val="24"/>
      <w:szCs w:val="24"/>
    </w:rPr>
  </w:style>
  <w:style w:type="character" w:styleId="af9">
    <w:name w:val="FollowedHyperlink"/>
    <w:aliases w:val="已访问的超级链接,FollowedHyperlink,访问过的超链接2,访问过的超链接1"/>
    <w:basedOn w:val="a3"/>
    <w:uiPriority w:val="99"/>
    <w:qFormat/>
    <w:rsid w:val="00FF2D62"/>
    <w:rPr>
      <w:color w:val="800080"/>
      <w:u w:val="single"/>
    </w:rPr>
  </w:style>
  <w:style w:type="character" w:customStyle="1" w:styleId="prodtextbody">
    <w:name w:val="prod_text_body"/>
    <w:basedOn w:val="a3"/>
    <w:qFormat/>
    <w:rsid w:val="00FF2D62"/>
  </w:style>
  <w:style w:type="character" w:customStyle="1" w:styleId="font21">
    <w:name w:val="font21"/>
    <w:basedOn w:val="a3"/>
    <w:qFormat/>
    <w:rsid w:val="00FF2D62"/>
    <w:rPr>
      <w:rFonts w:ascii="Times New Roman" w:hAnsi="Times New Roman" w:cs="Times New Roman" w:hint="default"/>
      <w:b w:val="0"/>
      <w:bCs w:val="0"/>
      <w:i w:val="0"/>
      <w:iCs w:val="0"/>
      <w:strike w:val="0"/>
      <w:dstrike w:val="0"/>
      <w:color w:val="000000"/>
      <w:sz w:val="21"/>
      <w:szCs w:val="21"/>
      <w:u w:val="none"/>
    </w:rPr>
  </w:style>
  <w:style w:type="character" w:styleId="afa">
    <w:name w:val="Strong"/>
    <w:basedOn w:val="a3"/>
    <w:qFormat/>
    <w:rsid w:val="00FF2D62"/>
    <w:rPr>
      <w:b/>
      <w:bCs/>
    </w:rPr>
  </w:style>
  <w:style w:type="character" w:customStyle="1" w:styleId="3Char0">
    <w:name w:val="3级标题 Char"/>
    <w:basedOn w:val="a3"/>
    <w:qFormat/>
    <w:rsid w:val="00FF2D62"/>
    <w:rPr>
      <w:rFonts w:eastAsia="宋体"/>
      <w:sz w:val="24"/>
      <w:szCs w:val="24"/>
      <w:lang w:val="en-US" w:eastAsia="zh-CN"/>
    </w:rPr>
  </w:style>
  <w:style w:type="character" w:styleId="afb">
    <w:name w:val="Emphasis"/>
    <w:qFormat/>
    <w:rsid w:val="00FF2D62"/>
    <w:rPr>
      <w:rFonts w:cs="Times New Roman"/>
      <w:color w:val="CC0033"/>
      <w:lang w:bidi="ar-SA"/>
    </w:rPr>
  </w:style>
  <w:style w:type="character" w:styleId="afc">
    <w:name w:val="Hyperlink"/>
    <w:aliases w:val="超级链接"/>
    <w:basedOn w:val="a3"/>
    <w:uiPriority w:val="99"/>
    <w:qFormat/>
    <w:rsid w:val="00FF2D62"/>
    <w:rPr>
      <w:color w:val="0000FF"/>
      <w:u w:val="single"/>
    </w:rPr>
  </w:style>
  <w:style w:type="character" w:customStyle="1" w:styleId="14">
    <w:name w:val="样式 黑色1"/>
    <w:qFormat/>
    <w:rsid w:val="00FF2D62"/>
    <w:rPr>
      <w:color w:val="000000"/>
    </w:rPr>
  </w:style>
  <w:style w:type="character" w:styleId="afd">
    <w:name w:val="footnote reference"/>
    <w:basedOn w:val="a3"/>
    <w:qFormat/>
    <w:rsid w:val="00FF2D62"/>
    <w:rPr>
      <w:vertAlign w:val="superscript"/>
    </w:rPr>
  </w:style>
  <w:style w:type="character" w:customStyle="1" w:styleId="ourfont3">
    <w:name w:val="ourfont3"/>
    <w:basedOn w:val="a3"/>
    <w:qFormat/>
    <w:rsid w:val="00FF2D62"/>
  </w:style>
  <w:style w:type="character" w:customStyle="1" w:styleId="zi081">
    <w:name w:val="zi_081"/>
    <w:basedOn w:val="a3"/>
    <w:qFormat/>
    <w:rsid w:val="00FF2D62"/>
    <w:rPr>
      <w:rFonts w:ascii="Verdana" w:hAnsi="Verdana" w:hint="default"/>
      <w:b/>
      <w:bCs/>
      <w:color w:val="C90000"/>
      <w:sz w:val="18"/>
      <w:szCs w:val="18"/>
    </w:rPr>
  </w:style>
  <w:style w:type="character" w:customStyle="1" w:styleId="at3">
    <w:name w:val="at_3"/>
    <w:basedOn w:val="a3"/>
    <w:qFormat/>
    <w:rsid w:val="00FF2D62"/>
  </w:style>
  <w:style w:type="character" w:customStyle="1" w:styleId="11Char">
    <w:name w:val="1.标题 1 Char"/>
    <w:aliases w:val="章标题 Char,标题 1 预评价 Char,H1 Char,H11 Char,H12 Char,预评价 Char,b1 Char,章节 Char,Otsikko 1 Char,章标题 1 Char,-*+ Char,h1 Char,1st level Char,Section Head Char,l1 Char,章节标题 Char,Head 1wsa Char,标题 111 Char,1.1标题 1 Char,篇 Char,宋二 Char,11 Char,12 Char"/>
    <w:basedOn w:val="a3"/>
    <w:qFormat/>
    <w:rsid w:val="00FF2D62"/>
    <w:rPr>
      <w:rFonts w:ascii="宋体" w:eastAsia="黑体"/>
      <w:b/>
      <w:kern w:val="44"/>
      <w:sz w:val="44"/>
      <w:szCs w:val="24"/>
      <w:lang w:val="en-US" w:eastAsia="zh-CN" w:bidi="ar-SA"/>
    </w:rPr>
  </w:style>
  <w:style w:type="character" w:customStyle="1" w:styleId="ll1">
    <w:name w:val="ll1"/>
    <w:basedOn w:val="a3"/>
    <w:qFormat/>
    <w:rsid w:val="00FF2D62"/>
    <w:rPr>
      <w:rFonts w:eastAsia="宋体"/>
      <w:spacing w:val="408"/>
      <w:kern w:val="2"/>
      <w:sz w:val="20"/>
      <w:szCs w:val="20"/>
      <w:lang w:val="en-US" w:eastAsia="zh-CN" w:bidi="ar-SA"/>
    </w:rPr>
  </w:style>
  <w:style w:type="character" w:customStyle="1" w:styleId="jq1">
    <w:name w:val="jq1"/>
    <w:basedOn w:val="a3"/>
    <w:qFormat/>
    <w:rsid w:val="00FF2D62"/>
    <w:rPr>
      <w:rFonts w:ascii="宋体" w:eastAsia="宋体" w:hAnsi="宋体" w:hint="eastAsia"/>
      <w:spacing w:val="320"/>
      <w:sz w:val="18"/>
      <w:szCs w:val="18"/>
    </w:rPr>
  </w:style>
  <w:style w:type="character" w:customStyle="1" w:styleId="c1">
    <w:name w:val="c1"/>
    <w:basedOn w:val="a3"/>
    <w:qFormat/>
    <w:rsid w:val="00FF2D62"/>
    <w:rPr>
      <w:sz w:val="28"/>
      <w:szCs w:val="28"/>
    </w:rPr>
  </w:style>
  <w:style w:type="character" w:customStyle="1" w:styleId="z-Char">
    <w:name w:val="z-窗体底端 Char"/>
    <w:basedOn w:val="a3"/>
    <w:link w:val="z-1"/>
    <w:qFormat/>
    <w:rsid w:val="00FF2D62"/>
    <w:rPr>
      <w:rFonts w:ascii="Arial" w:eastAsia="宋体" w:hAnsi="Arial"/>
      <w:vanish/>
      <w:sz w:val="16"/>
      <w:szCs w:val="16"/>
    </w:rPr>
  </w:style>
  <w:style w:type="character" w:customStyle="1" w:styleId="HTMLChar">
    <w:name w:val="HTML 地址 Char"/>
    <w:basedOn w:val="a3"/>
    <w:link w:val="HTML1"/>
    <w:qFormat/>
    <w:rsid w:val="00FF2D62"/>
    <w:rPr>
      <w:rFonts w:eastAsia="宋体"/>
      <w:i/>
      <w:iCs/>
      <w:sz w:val="24"/>
    </w:rPr>
  </w:style>
  <w:style w:type="character" w:customStyle="1" w:styleId="32">
    <w:name w:val="标题 32"/>
    <w:aliases w:val="小标题2,小节标题2,头 Char1,标题 311,小标题11,小节标题11,小节标题1 Char Char1,头 Char Char Char Char,标题 321,标题 3211,标题 32111"/>
    <w:basedOn w:val="a3"/>
    <w:qFormat/>
    <w:rsid w:val="00FF2D62"/>
    <w:rPr>
      <w:rFonts w:eastAsia="宋体"/>
      <w:b/>
      <w:snapToGrid w:val="0"/>
      <w:color w:val="000000"/>
      <w:kern w:val="24"/>
      <w:sz w:val="24"/>
      <w:lang w:val="en-US" w:eastAsia="zh-CN" w:bidi="ar-SA"/>
    </w:rPr>
  </w:style>
  <w:style w:type="character" w:customStyle="1" w:styleId="13Char">
    <w:name w:val="台塑正文小四1.3 Char"/>
    <w:basedOn w:val="2TimesNewRomanChar"/>
    <w:qFormat/>
    <w:rsid w:val="00FF2D62"/>
    <w:rPr>
      <w:rFonts w:ascii="Arial" w:eastAsia="宋体" w:hAnsi="Arial"/>
      <w:color w:val="000000"/>
      <w:sz w:val="24"/>
      <w:szCs w:val="24"/>
    </w:rPr>
  </w:style>
  <w:style w:type="character" w:customStyle="1" w:styleId="Char9">
    <w:name w:val="结束语 Char"/>
    <w:basedOn w:val="a3"/>
    <w:link w:val="afe"/>
    <w:qFormat/>
    <w:rsid w:val="00FF2D62"/>
    <w:rPr>
      <w:rFonts w:eastAsia="宋体"/>
      <w:sz w:val="24"/>
      <w:szCs w:val="24"/>
    </w:rPr>
  </w:style>
  <w:style w:type="character" w:customStyle="1" w:styleId="CharCharCharChar">
    <w:name w:val="报告正文 Char Char Char Char"/>
    <w:basedOn w:val="a3"/>
    <w:qFormat/>
    <w:rsid w:val="00FF2D62"/>
    <w:rPr>
      <w:rFonts w:eastAsia="宋体" w:cs="宋体"/>
      <w:snapToGrid w:val="0"/>
      <w:kern w:val="24"/>
      <w:sz w:val="24"/>
      <w:lang w:val="en-US" w:eastAsia="zh-CN" w:bidi="ar-SA"/>
    </w:rPr>
  </w:style>
  <w:style w:type="character" w:customStyle="1" w:styleId="Chara">
    <w:name w:val="电子邮件签名 Char"/>
    <w:basedOn w:val="a3"/>
    <w:link w:val="aff"/>
    <w:qFormat/>
    <w:rsid w:val="00FF2D62"/>
    <w:rPr>
      <w:rFonts w:eastAsia="宋体"/>
      <w:sz w:val="24"/>
      <w:szCs w:val="24"/>
    </w:rPr>
  </w:style>
  <w:style w:type="character" w:customStyle="1" w:styleId="text081">
    <w:name w:val="text081"/>
    <w:basedOn w:val="a3"/>
    <w:qFormat/>
    <w:rsid w:val="00FF2D62"/>
    <w:rPr>
      <w:rFonts w:hint="default"/>
      <w:strike w:val="0"/>
      <w:dstrike w:val="0"/>
      <w:color w:val="525052"/>
      <w:spacing w:val="432"/>
      <w:sz w:val="21"/>
      <w:szCs w:val="21"/>
      <w:u w:val="none"/>
    </w:rPr>
  </w:style>
  <w:style w:type="character" w:customStyle="1" w:styleId="zw1">
    <w:name w:val="zw1"/>
    <w:basedOn w:val="a3"/>
    <w:qFormat/>
    <w:rsid w:val="00FF2D62"/>
    <w:rPr>
      <w:rFonts w:ascii="宋体" w:eastAsia="宋体" w:hAnsi="宋体" w:hint="eastAsia"/>
      <w:spacing w:val="400"/>
      <w:kern w:val="2"/>
      <w:sz w:val="22"/>
      <w:szCs w:val="22"/>
      <w:lang w:val="en-US" w:eastAsia="zh-CN" w:bidi="ar-SA"/>
    </w:rPr>
  </w:style>
  <w:style w:type="character" w:customStyle="1" w:styleId="01Char0">
    <w:name w:val="样式 正文01 + Char"/>
    <w:basedOn w:val="01Char1"/>
    <w:qFormat/>
    <w:rsid w:val="00FF2D62"/>
    <w:rPr>
      <w:rFonts w:eastAsia="宋体"/>
      <w:b/>
      <w:bCs/>
      <w:snapToGrid w:val="0"/>
      <w:color w:val="000000"/>
      <w:kern w:val="2"/>
      <w:sz w:val="24"/>
      <w:szCs w:val="24"/>
      <w:lang w:val="en-US" w:eastAsia="zh-CN" w:bidi="ar-SA"/>
    </w:rPr>
  </w:style>
  <w:style w:type="character" w:customStyle="1" w:styleId="Charb">
    <w:name w:val="表 Char"/>
    <w:aliases w:val="Char Char Char Char Char Char Char Char Char Char Char Char Char Char Char  Char,实德题注 Char, Char Char Char Char Char Char Char Char Char Char Char Char Char Char Char  Char Char,图表注 Char,题注 Char Char Char2,标题 1 Char Char Char Char Char Char"/>
    <w:basedOn w:val="a3"/>
    <w:qFormat/>
    <w:rsid w:val="00FF2D62"/>
    <w:rPr>
      <w:rFonts w:eastAsia="宋体"/>
      <w:spacing w:val="2"/>
      <w:kern w:val="2"/>
      <w:sz w:val="24"/>
      <w:szCs w:val="24"/>
      <w:lang w:val="en-US" w:eastAsia="zh-CN" w:bidi="ar-SA"/>
    </w:rPr>
  </w:style>
  <w:style w:type="character" w:customStyle="1" w:styleId="H31Char">
    <w:name w:val="H31 Char"/>
    <w:aliases w:val="H32 Char,H33 Char,u3 Char,标题 3 Char Char Char Char4,标题 3 Char Char Char Char Char Char Char,标题 3 Char Char Char Char Char Char4,标题 3 Char Char Char Char Char4,标题 3 Char Char Char Char Char Char Char Char Char Char Char,h3 Char,第二层条 Char,3 Char"/>
    <w:basedOn w:val="a3"/>
    <w:qFormat/>
    <w:rsid w:val="00FF2D62"/>
    <w:rPr>
      <w:rFonts w:eastAsia="宋体"/>
      <w:b/>
      <w:bCs/>
      <w:kern w:val="2"/>
      <w:sz w:val="32"/>
      <w:szCs w:val="32"/>
      <w:lang w:val="en-US" w:eastAsia="zh-CN" w:bidi="ar-SA"/>
    </w:rPr>
  </w:style>
  <w:style w:type="character" w:customStyle="1" w:styleId="Charc">
    <w:name w:val="注释标题 Char"/>
    <w:aliases w:val="备注 Char1"/>
    <w:basedOn w:val="a3"/>
    <w:link w:val="aff0"/>
    <w:qFormat/>
    <w:rsid w:val="00FF2D62"/>
    <w:rPr>
      <w:rFonts w:eastAsia="宋体"/>
      <w:sz w:val="24"/>
      <w:szCs w:val="24"/>
    </w:rPr>
  </w:style>
  <w:style w:type="character" w:customStyle="1" w:styleId="3Char1">
    <w:name w:val="样式 题注 + 左侧:  3 字符 Char"/>
    <w:basedOn w:val="a3"/>
    <w:qFormat/>
    <w:rsid w:val="00FF2D62"/>
    <w:rPr>
      <w:rFonts w:eastAsia="宋体" w:cs="宋体"/>
      <w:sz w:val="24"/>
      <w:szCs w:val="24"/>
      <w:lang w:val="en-US" w:eastAsia="zh-CN" w:bidi="ar-SA"/>
    </w:rPr>
  </w:style>
  <w:style w:type="character" w:customStyle="1" w:styleId="fieldcontents1">
    <w:name w:val="fieldcontents1"/>
    <w:basedOn w:val="a3"/>
    <w:qFormat/>
    <w:rsid w:val="00FF2D62"/>
    <w:rPr>
      <w:rFonts w:ascii="Verdana" w:hAnsi="Verdana" w:hint="default"/>
      <w:color w:val="000000"/>
      <w:sz w:val="24"/>
      <w:szCs w:val="24"/>
    </w:rPr>
  </w:style>
  <w:style w:type="character" w:customStyle="1" w:styleId="CharCharCharChar0">
    <w:name w:val="正文首行缩进 Char Char Char Char"/>
    <w:aliases w:val="正文首行缩进 Char Char Char Char Char,正文首行缩进 Char Char Char Char Char Char,正文首行缩进 Char1 Char Char,正文首行缩进 Char Char Char Char Char Char Char,正文首行缩进 Char Char Char Char Char Char Char Char Char Char Char Char Char Char Char Char Char"/>
    <w:basedOn w:val="a3"/>
    <w:qFormat/>
    <w:rsid w:val="00FF2D62"/>
    <w:rPr>
      <w:rFonts w:ascii="宋体" w:eastAsia="宋体"/>
      <w:spacing w:val="20"/>
      <w:kern w:val="2"/>
      <w:sz w:val="24"/>
      <w:szCs w:val="24"/>
      <w:lang w:val="en-US" w:eastAsia="zh-CN" w:bidi="ar-SA"/>
    </w:rPr>
  </w:style>
  <w:style w:type="character" w:customStyle="1" w:styleId="yqlink">
    <w:name w:val="yqlink"/>
    <w:basedOn w:val="a3"/>
    <w:qFormat/>
    <w:rsid w:val="00FF2D62"/>
  </w:style>
  <w:style w:type="character" w:customStyle="1" w:styleId="Chard">
    <w:name w:val="样式 题注 + (中文) 黑体 加粗 Char"/>
    <w:basedOn w:val="a3"/>
    <w:qFormat/>
    <w:rsid w:val="00FF2D62"/>
    <w:rPr>
      <w:rFonts w:ascii="Arial" w:eastAsia="宋体" w:hAnsi="Arial" w:cs="Arial"/>
      <w:b/>
      <w:bCs/>
      <w:kern w:val="2"/>
      <w:sz w:val="24"/>
      <w:lang w:val="en-US" w:eastAsia="zh-CN" w:bidi="ar-SA"/>
    </w:rPr>
  </w:style>
  <w:style w:type="character" w:customStyle="1" w:styleId="Char1Char1">
    <w:name w:val="正文缩进 Char1 Char1"/>
    <w:aliases w:val="正文缩进 Char Char Char Char,正文缩进 Char1 Char Char,正文缩进 Char1 Char Char Char Char,正文缩进 Char Char Char Char Char Char,正文缩进 Char1 Char Char Char Char Char Char,正文缩进 Char Char Char Char Char Char Char Char,正文缩进 Char1 Char Char1,Standardeinz Cha"/>
    <w:basedOn w:val="a3"/>
    <w:qFormat/>
    <w:rsid w:val="00FF2D62"/>
    <w:rPr>
      <w:rFonts w:eastAsia="宋体"/>
      <w:kern w:val="2"/>
      <w:sz w:val="24"/>
      <w:szCs w:val="24"/>
      <w:lang w:val="en-US" w:eastAsia="zh-CN" w:bidi="ar-SA"/>
    </w:rPr>
  </w:style>
  <w:style w:type="character" w:customStyle="1" w:styleId="Chare">
    <w:name w:val="信息标题 Char"/>
    <w:basedOn w:val="a3"/>
    <w:link w:val="aff1"/>
    <w:qFormat/>
    <w:rsid w:val="00FF2D62"/>
    <w:rPr>
      <w:rFonts w:ascii="Arial" w:eastAsia="宋体" w:hAnsi="Arial"/>
      <w:sz w:val="24"/>
      <w:szCs w:val="24"/>
      <w:shd w:val="pct20" w:color="auto" w:fill="auto"/>
    </w:rPr>
  </w:style>
  <w:style w:type="character" w:customStyle="1" w:styleId="Charf">
    <w:name w:val="样式 三级标题 + (符号) 宋体 Char"/>
    <w:basedOn w:val="Char1"/>
    <w:qFormat/>
    <w:rsid w:val="00FF2D62"/>
    <w:rPr>
      <w:rFonts w:eastAsia="宋体"/>
      <w:b/>
      <w:bCs/>
      <w:sz w:val="24"/>
      <w:szCs w:val="24"/>
    </w:rPr>
  </w:style>
  <w:style w:type="character" w:customStyle="1" w:styleId="7Char">
    <w:name w:val="样式7 Char"/>
    <w:basedOn w:val="a3"/>
    <w:qFormat/>
    <w:rsid w:val="00FF2D62"/>
    <w:rPr>
      <w:rFonts w:eastAsia="宋体"/>
      <w:b/>
      <w:bCs/>
      <w:kern w:val="2"/>
      <w:sz w:val="24"/>
      <w:szCs w:val="24"/>
      <w:lang w:val="en-US" w:eastAsia="zh-CN" w:bidi="ar-SA"/>
    </w:rPr>
  </w:style>
  <w:style w:type="character" w:customStyle="1" w:styleId="3CharCharCharCharChar">
    <w:name w:val="样式3 Char Char Char Char Char"/>
    <w:basedOn w:val="a3"/>
    <w:qFormat/>
    <w:rsid w:val="00FF2D62"/>
    <w:rPr>
      <w:rFonts w:eastAsia="宋体"/>
      <w:sz w:val="24"/>
      <w:szCs w:val="24"/>
      <w:lang w:val="en-US" w:eastAsia="zh-CN" w:bidi="ar-SA"/>
    </w:rPr>
  </w:style>
  <w:style w:type="character" w:customStyle="1" w:styleId="3Char1Char">
    <w:name w:val="标题 3 Char1 Char"/>
    <w:aliases w:val="标题 3 Char Char Char Char1 Char,标题 3 Char Char Char Char Char Char Char Char,标题 3 Char Char Char Char Char Char1 Char,标题 3 Char Char Char Char Char1 Char,标题 3 Char Char Char Char Char Char Char Char Char Char Char Char,第二层条,본문글,본,h31"/>
    <w:basedOn w:val="a3"/>
    <w:qFormat/>
    <w:rsid w:val="00FF2D62"/>
    <w:rPr>
      <w:rFonts w:ascii="黑体" w:eastAsia="黑体"/>
      <w:b/>
      <w:kern w:val="2"/>
      <w:sz w:val="24"/>
      <w:szCs w:val="21"/>
      <w:lang w:val="en-US" w:eastAsia="zh-CN" w:bidi="ar-SA"/>
    </w:rPr>
  </w:style>
  <w:style w:type="character" w:customStyle="1" w:styleId="main1">
    <w:name w:val="main1"/>
    <w:basedOn w:val="a3"/>
    <w:qFormat/>
    <w:rsid w:val="00FF2D62"/>
    <w:rPr>
      <w:color w:val="333333"/>
      <w:sz w:val="24"/>
      <w:szCs w:val="24"/>
    </w:rPr>
  </w:style>
  <w:style w:type="character" w:customStyle="1" w:styleId="Charf0">
    <w:name w:val="副标题 Char"/>
    <w:aliases w:val="表格正文－副标题 Char1"/>
    <w:basedOn w:val="a3"/>
    <w:link w:val="aff2"/>
    <w:qFormat/>
    <w:rsid w:val="00FF2D62"/>
    <w:rPr>
      <w:rFonts w:ascii="Arial" w:eastAsia="宋体" w:hAnsi="Arial"/>
      <w:b/>
      <w:bCs/>
      <w:kern w:val="28"/>
      <w:sz w:val="32"/>
      <w:szCs w:val="32"/>
    </w:rPr>
  </w:style>
  <w:style w:type="character" w:customStyle="1" w:styleId="Charf1">
    <w:name w:val="标题 Char"/>
    <w:aliases w:val="主标题 Char,方案标题1 Char,标题 Char Char Char Char Char Char Char Char Char1,标题 Char Char Char Char Char Char Char2,标题 Char Char Char Char Char Char Char Char2"/>
    <w:basedOn w:val="a3"/>
    <w:link w:val="aff3"/>
    <w:qFormat/>
    <w:rsid w:val="00FF2D62"/>
    <w:rPr>
      <w:rFonts w:ascii="黑体" w:eastAsia="黑体" w:hAnsi="MS Sans Serif"/>
      <w:b/>
      <w:spacing w:val="20"/>
      <w:kern w:val="28"/>
      <w:sz w:val="44"/>
    </w:rPr>
  </w:style>
  <w:style w:type="character" w:customStyle="1" w:styleId="CharCharCharChar1">
    <w:name w:val="首行缩进 Char Char Char Char"/>
    <w:basedOn w:val="a3"/>
    <w:qFormat/>
    <w:rsid w:val="00FF2D62"/>
    <w:rPr>
      <w:rFonts w:ascii="宋体" w:eastAsia="宋体"/>
      <w:kern w:val="2"/>
      <w:sz w:val="24"/>
      <w:lang w:val="en-US" w:eastAsia="zh-CN" w:bidi="ar-SA"/>
    </w:rPr>
  </w:style>
  <w:style w:type="character" w:customStyle="1" w:styleId="f241">
    <w:name w:val="f241"/>
    <w:basedOn w:val="a3"/>
    <w:qFormat/>
    <w:rsid w:val="00FF2D62"/>
    <w:rPr>
      <w:sz w:val="48"/>
      <w:szCs w:val="48"/>
    </w:rPr>
  </w:style>
  <w:style w:type="character" w:customStyle="1" w:styleId="Char1CharChar1">
    <w:name w:val="正文首行缩进 Char1 Char Char1"/>
    <w:aliases w:val="正文首行缩进 Char Char Char Char1,正文首行缩进 Char Char Char Char Char Char Char1,正文首行缩进 Char Char Char Char Char Char Char Char Char Char Char Char Char Char Char Char Char1,正文首行缩进 Char Char1,正文首行缩进 Char1 Char Char Char Char1,正文首行缩进2 Char"/>
    <w:basedOn w:val="a3"/>
    <w:qFormat/>
    <w:rsid w:val="00FF2D62"/>
    <w:rPr>
      <w:rFonts w:eastAsia="宋体"/>
      <w:sz w:val="24"/>
      <w:lang w:val="en-US" w:eastAsia="zh-CN" w:bidi="ar-SA"/>
    </w:rPr>
  </w:style>
  <w:style w:type="character" w:customStyle="1" w:styleId="4Char0">
    <w:name w:val="4级标题 Char"/>
    <w:basedOn w:val="a3"/>
    <w:qFormat/>
    <w:rsid w:val="00FF2D62"/>
    <w:rPr>
      <w:rFonts w:eastAsia="宋体"/>
      <w:kern w:val="2"/>
      <w:sz w:val="24"/>
      <w:szCs w:val="24"/>
      <w:lang w:val="en-US" w:eastAsia="zh-CN" w:bidi="ar-SA"/>
    </w:rPr>
  </w:style>
  <w:style w:type="character" w:customStyle="1" w:styleId="lh22px">
    <w:name w:val="lh22px"/>
    <w:basedOn w:val="a3"/>
    <w:qFormat/>
    <w:rsid w:val="00FF2D62"/>
    <w:rPr>
      <w:rFonts w:eastAsia="宋体"/>
      <w:kern w:val="2"/>
      <w:sz w:val="24"/>
      <w:szCs w:val="24"/>
      <w:lang w:val="en-US" w:eastAsia="zh-CN" w:bidi="ar-SA"/>
    </w:rPr>
  </w:style>
  <w:style w:type="character" w:customStyle="1" w:styleId="1011Char">
    <w:name w:val="样式 正文1 + 段前: 0.1 行1 Char"/>
    <w:qFormat/>
    <w:rsid w:val="00FF2D62"/>
    <w:rPr>
      <w:rFonts w:eastAsia="宋体" w:cs="宋体"/>
      <w:color w:val="000000"/>
      <w:kern w:val="2"/>
      <w:sz w:val="24"/>
      <w:szCs w:val="24"/>
      <w:lang w:val="en-US" w:eastAsia="zh-CN" w:bidi="ar-SA"/>
    </w:rPr>
  </w:style>
  <w:style w:type="character" w:customStyle="1" w:styleId="content1">
    <w:name w:val="content1"/>
    <w:basedOn w:val="a3"/>
    <w:qFormat/>
    <w:rsid w:val="00FF2D62"/>
    <w:rPr>
      <w:rFonts w:eastAsia="宋体"/>
      <w:color w:val="000000"/>
      <w:spacing w:val="400"/>
      <w:kern w:val="2"/>
      <w:sz w:val="21"/>
      <w:szCs w:val="21"/>
      <w:lang w:val="en-US" w:eastAsia="zh-CN" w:bidi="ar-SA"/>
    </w:rPr>
  </w:style>
  <w:style w:type="character" w:customStyle="1" w:styleId="1Char0">
    <w:name w:val="页眉1 Char"/>
    <w:aliases w:val="页眉2 Char,无页眉 Char Char1,无页眉 Char1,无页眉 Char Char Char Char,页眉11 Char,页眉21 Char,无页眉1 Char,无页眉 Char Char Char1 Char Char Char Char,无页眉 Char Char Char1 Char Char Char Char1,even Char Char,g Char,页眉zxl Char,页眉 Char Char,g Char Char,h Char Char,h Cha"/>
    <w:basedOn w:val="a3"/>
    <w:qFormat/>
    <w:rsid w:val="00FF2D62"/>
    <w:rPr>
      <w:rFonts w:eastAsia="宋体"/>
      <w:kern w:val="2"/>
      <w:sz w:val="18"/>
      <w:szCs w:val="18"/>
      <w:lang w:val="en-US" w:eastAsia="zh-CN" w:bidi="ar-SA"/>
    </w:rPr>
  </w:style>
  <w:style w:type="character" w:customStyle="1" w:styleId="fieldlabel1">
    <w:name w:val="fieldlabel1"/>
    <w:basedOn w:val="a3"/>
    <w:qFormat/>
    <w:rsid w:val="00FF2D62"/>
    <w:rPr>
      <w:rFonts w:ascii="Verdana" w:hAnsi="Verdana" w:hint="default"/>
      <w:b/>
      <w:bCs/>
      <w:color w:val="000000"/>
      <w:sz w:val="24"/>
      <w:szCs w:val="24"/>
    </w:rPr>
  </w:style>
  <w:style w:type="character" w:customStyle="1" w:styleId="3CharCharCharCharCharChar">
    <w:name w:val="样式3 Char Char Char Char Char Char"/>
    <w:basedOn w:val="a3"/>
    <w:qFormat/>
    <w:rsid w:val="00FF2D62"/>
    <w:rPr>
      <w:rFonts w:eastAsia="宋体"/>
      <w:sz w:val="24"/>
      <w:szCs w:val="24"/>
      <w:lang w:val="en-US" w:eastAsia="zh-CN" w:bidi="ar-SA"/>
    </w:rPr>
  </w:style>
  <w:style w:type="character" w:customStyle="1" w:styleId="Char16">
    <w:name w:val="表格正文 Char1"/>
    <w:basedOn w:val="a3"/>
    <w:link w:val="aff4"/>
    <w:qFormat/>
    <w:rsid w:val="00FF2D62"/>
    <w:rPr>
      <w:rFonts w:eastAsia="宋体"/>
      <w:color w:val="000000"/>
      <w:szCs w:val="18"/>
    </w:rPr>
  </w:style>
  <w:style w:type="character" w:customStyle="1" w:styleId="Char17">
    <w:name w:val="表格下方正文 Char1"/>
    <w:basedOn w:val="a3"/>
    <w:link w:val="aff5"/>
    <w:qFormat/>
    <w:rsid w:val="00FF2D62"/>
    <w:rPr>
      <w:rFonts w:eastAsia="宋体"/>
      <w:sz w:val="24"/>
      <w:szCs w:val="24"/>
    </w:rPr>
  </w:style>
  <w:style w:type="character" w:customStyle="1" w:styleId="Char40">
    <w:name w:val="日期 Char4"/>
    <w:aliases w:val=" Char8 Char3,日期 Char Char Char Char2"/>
    <w:basedOn w:val="a3"/>
    <w:link w:val="aff6"/>
    <w:uiPriority w:val="99"/>
    <w:qFormat/>
    <w:rsid w:val="00FF2D62"/>
    <w:rPr>
      <w:rFonts w:ascii="Arial" w:eastAsia="宋体" w:hAnsi="Arial"/>
      <w:sz w:val="24"/>
      <w:szCs w:val="24"/>
    </w:rPr>
  </w:style>
  <w:style w:type="character" w:customStyle="1" w:styleId="3Char3">
    <w:name w:val="正文文本缩进 3 Char3"/>
    <w:aliases w:val="正文文字缩进 3 Char3,环评正文文字缩进（江东模板） Char2,项目标志格式 Char"/>
    <w:basedOn w:val="a3"/>
    <w:link w:val="30"/>
    <w:qFormat/>
    <w:rsid w:val="00FF2D62"/>
    <w:rPr>
      <w:rFonts w:eastAsia="宋体"/>
      <w:color w:val="000000"/>
      <w:sz w:val="27"/>
    </w:rPr>
  </w:style>
  <w:style w:type="character" w:customStyle="1" w:styleId="01Char3">
    <w:name w:val="正文01 Char"/>
    <w:basedOn w:val="a3"/>
    <w:qFormat/>
    <w:rsid w:val="00FF2D62"/>
    <w:rPr>
      <w:rFonts w:eastAsia="宋体"/>
      <w:kern w:val="2"/>
      <w:sz w:val="24"/>
      <w:lang w:val="en-US" w:eastAsia="zh-CN" w:bidi="ar-SA"/>
    </w:rPr>
  </w:style>
  <w:style w:type="character" w:customStyle="1" w:styleId="Charf2">
    <w:name w:val="表格正文 Char"/>
    <w:basedOn w:val="a3"/>
    <w:qFormat/>
    <w:rsid w:val="00FF2D62"/>
    <w:rPr>
      <w:rFonts w:eastAsia="宋体"/>
      <w:kern w:val="2"/>
      <w:sz w:val="21"/>
      <w:lang w:val="en-US" w:eastAsia="zh-CN" w:bidi="ar-SA"/>
    </w:rPr>
  </w:style>
  <w:style w:type="character" w:customStyle="1" w:styleId="Charf3">
    <w:name w:val="正文文本缩进 Char"/>
    <w:aliases w:val="特点标题 Char3,正文文字 21 Char2,正文文字( 首段缩进两字） Char2,正文文字缩进2字符 Char2,正文缩进 Char2 Char Char1,正文文字缩进 Char2,北山简报正文 Char1,正文表中文字 Char1,PI Char1,正文文字首行缩进 Char1,Body Text Indent Char1,汤阴正文 Char1,Body Text 2 Char1,特点标题 Char Char Cha Char,HD正文1 Char1"/>
    <w:basedOn w:val="a3"/>
    <w:link w:val="aff7"/>
    <w:qFormat/>
    <w:rsid w:val="00FF2D62"/>
    <w:rPr>
      <w:rFonts w:ascii="Calibri" w:eastAsia="宋体" w:hAnsi="Calibri"/>
    </w:rPr>
  </w:style>
  <w:style w:type="character" w:customStyle="1" w:styleId="1CharChar">
    <w:name w:val="正文1 Char Char"/>
    <w:basedOn w:val="a3"/>
    <w:qFormat/>
    <w:rsid w:val="00FF2D62"/>
    <w:rPr>
      <w:rFonts w:eastAsia="宋体"/>
      <w:kern w:val="2"/>
      <w:sz w:val="24"/>
      <w:szCs w:val="24"/>
      <w:lang w:val="en-US" w:eastAsia="zh-CN" w:bidi="ar-SA"/>
    </w:rPr>
  </w:style>
  <w:style w:type="character" w:customStyle="1" w:styleId="101CharChar">
    <w:name w:val="样式 正文1 + 段前: 0.1 行 Char Char"/>
    <w:basedOn w:val="1CharChar"/>
    <w:qFormat/>
    <w:rsid w:val="00FF2D62"/>
    <w:rPr>
      <w:rFonts w:eastAsia="宋体" w:cs="宋体"/>
      <w:kern w:val="2"/>
      <w:sz w:val="24"/>
      <w:szCs w:val="24"/>
      <w:lang w:val="en-US" w:eastAsia="zh-CN" w:bidi="ar-SA"/>
    </w:rPr>
  </w:style>
  <w:style w:type="character" w:customStyle="1" w:styleId="style1">
    <w:name w:val="style1"/>
    <w:basedOn w:val="a3"/>
    <w:qFormat/>
    <w:rsid w:val="00FF2D62"/>
  </w:style>
  <w:style w:type="character" w:customStyle="1" w:styleId="Char30">
    <w:name w:val="正文文本 Char3"/>
    <w:aliases w:val="正文文字 Char Char2,表标 Char,bt Char,body text Char4,Body Text x Char,正文文字1 Char1,正文文字 Char Char Char1,正文文字1 Char Char,正文文字 Char4,Body Text(ch) Char,Body Text 1 Char2,编号 Char,正文文本2 Char,正文无缩进 Char,建议书标准 Char,?y????×? Char,???? Char,?y???? Char"/>
    <w:basedOn w:val="a3"/>
    <w:link w:val="aff8"/>
    <w:qFormat/>
    <w:rsid w:val="00FF2D62"/>
    <w:rPr>
      <w:rFonts w:eastAsia="宋体"/>
      <w:sz w:val="24"/>
    </w:rPr>
  </w:style>
  <w:style w:type="character" w:customStyle="1" w:styleId="2Char">
    <w:name w:val="正文文本 2 Char"/>
    <w:aliases w:val="正文文字 2 Char,信息计划书 标题样式 Char1,框图正文 Char1"/>
    <w:basedOn w:val="a3"/>
    <w:link w:val="20"/>
    <w:qFormat/>
    <w:rsid w:val="00FF2D62"/>
    <w:rPr>
      <w:rFonts w:eastAsia="宋体"/>
      <w:sz w:val="28"/>
      <w:szCs w:val="24"/>
    </w:rPr>
  </w:style>
  <w:style w:type="character" w:customStyle="1" w:styleId="3CharCharCharChar">
    <w:name w:val="标题 3 Char Char Char Char"/>
    <w:aliases w:val="标题 3 Char Char Char1,标题 3 Char Char1,标题 3 Char Char Char Char Char Char, Char Char Char,标题 3 Char Char Char Char Char Char Char Char Char Char,标题 3 Char Char Char Char Char Char Char Char Char1, Char Char Char1,小标题 Char,3 Char2"/>
    <w:basedOn w:val="a3"/>
    <w:qFormat/>
    <w:rsid w:val="00FF2D62"/>
    <w:rPr>
      <w:rFonts w:eastAsia="宋体"/>
      <w:b/>
      <w:sz w:val="32"/>
      <w:szCs w:val="32"/>
    </w:rPr>
  </w:style>
  <w:style w:type="character" w:customStyle="1" w:styleId="3Char2">
    <w:name w:val="标题3 Char"/>
    <w:basedOn w:val="a3"/>
    <w:qFormat/>
    <w:rsid w:val="00FF2D62"/>
    <w:rPr>
      <w:rFonts w:eastAsia="宋体"/>
      <w:b/>
      <w:kern w:val="2"/>
      <w:sz w:val="24"/>
      <w:lang w:val="en-US" w:eastAsia="zh-CN" w:bidi="ar-SA"/>
    </w:rPr>
  </w:style>
  <w:style w:type="character" w:customStyle="1" w:styleId="101Char1">
    <w:name w:val="样式 正文1 + 段前: 0.1 行 Char1"/>
    <w:basedOn w:val="a3"/>
    <w:qFormat/>
    <w:rsid w:val="00FF2D62"/>
    <w:rPr>
      <w:rFonts w:eastAsia="宋体" w:cs="宋体"/>
      <w:kern w:val="2"/>
      <w:sz w:val="24"/>
      <w:lang w:val="en-US" w:eastAsia="zh-CN" w:bidi="ar-SA"/>
    </w:rPr>
  </w:style>
  <w:style w:type="character" w:customStyle="1" w:styleId="10101Char">
    <w:name w:val="样式 样式 正文1 + 段前: 0.1 行 + 段前: 0.1 行 Char"/>
    <w:basedOn w:val="101Char1"/>
    <w:qFormat/>
    <w:rsid w:val="00FF2D62"/>
    <w:rPr>
      <w:rFonts w:eastAsia="宋体" w:cs="宋体"/>
      <w:kern w:val="2"/>
      <w:sz w:val="24"/>
      <w:lang w:val="en-US" w:eastAsia="zh-CN" w:bidi="ar-SA"/>
    </w:rPr>
  </w:style>
  <w:style w:type="character" w:customStyle="1" w:styleId="101Char2">
    <w:name w:val="样式 正文1 + 段前: 0.1 行 Char2"/>
    <w:basedOn w:val="a3"/>
    <w:qFormat/>
    <w:rsid w:val="00FF2D62"/>
    <w:rPr>
      <w:rFonts w:eastAsia="宋体" w:cs="宋体"/>
      <w:kern w:val="2"/>
      <w:sz w:val="24"/>
      <w:lang w:val="en-US" w:eastAsia="zh-CN" w:bidi="ar-SA"/>
    </w:rPr>
  </w:style>
  <w:style w:type="character" w:customStyle="1" w:styleId="10101Char1">
    <w:name w:val="样式 样式 正文1 + 段前: 0.1 行 + 段前: 0.1 行 Char1"/>
    <w:basedOn w:val="101Char2"/>
    <w:qFormat/>
    <w:rsid w:val="00FF2D62"/>
    <w:rPr>
      <w:rFonts w:eastAsia="宋体" w:cs="宋体"/>
      <w:kern w:val="2"/>
      <w:sz w:val="24"/>
      <w:lang w:val="en-US" w:eastAsia="zh-CN" w:bidi="ar-SA"/>
    </w:rPr>
  </w:style>
  <w:style w:type="character" w:customStyle="1" w:styleId="001Char">
    <w:name w:val="正文001 Char"/>
    <w:basedOn w:val="a3"/>
    <w:qFormat/>
    <w:rsid w:val="00FF2D62"/>
    <w:rPr>
      <w:rFonts w:eastAsia="宋体"/>
      <w:kern w:val="2"/>
      <w:sz w:val="24"/>
      <w:lang w:val="en-US" w:eastAsia="zh-CN" w:bidi="ar-SA"/>
    </w:rPr>
  </w:style>
  <w:style w:type="character" w:customStyle="1" w:styleId="0012Char">
    <w:name w:val="样式 正文001 + 首行缩进:  2 字符 Char"/>
    <w:basedOn w:val="001Char"/>
    <w:qFormat/>
    <w:rsid w:val="00FF2D62"/>
    <w:rPr>
      <w:rFonts w:eastAsia="宋体" w:cs="宋体"/>
      <w:kern w:val="2"/>
      <w:sz w:val="24"/>
      <w:lang w:val="en-US" w:eastAsia="zh-CN" w:bidi="ar-SA"/>
    </w:rPr>
  </w:style>
  <w:style w:type="character" w:customStyle="1" w:styleId="15">
    <w:name w:val="标题1"/>
    <w:basedOn w:val="a3"/>
    <w:qFormat/>
    <w:rsid w:val="00FF2D62"/>
  </w:style>
  <w:style w:type="character" w:customStyle="1" w:styleId="1111Char">
    <w:name w:val="款标题1.1.1.1 Char"/>
    <w:aliases w:val="L4 Char,Minor Heading Char,标题 4 Char Char Char,款标题1.1.1.1 Char Char,标题 4 Char Char Char1,标题 41 Char Char1,段 Char,h4 sub sub heading Char,标题 4 Char Char2,1.1.1.1 Char Char1,1.1.1.1 Char2,标题 4.1.1.1.1 Char1,款 Char1,标4 Char Char,常用标题 4 Char"/>
    <w:basedOn w:val="a3"/>
    <w:qFormat/>
    <w:rsid w:val="00FF2D62"/>
    <w:rPr>
      <w:rFonts w:ascii="宋体" w:eastAsia="宋体" w:hAnsi="Arial"/>
      <w:kern w:val="2"/>
      <w:sz w:val="24"/>
      <w:lang w:val="en-US"/>
    </w:rPr>
  </w:style>
  <w:style w:type="character" w:customStyle="1" w:styleId="duanluo2">
    <w:name w:val="duanluo2"/>
    <w:basedOn w:val="a3"/>
    <w:qFormat/>
    <w:rsid w:val="00FF2D62"/>
    <w:rPr>
      <w:rFonts w:ascii="??" w:hAnsi="??"/>
      <w:color w:val="000000"/>
      <w:sz w:val="21"/>
    </w:rPr>
  </w:style>
  <w:style w:type="character" w:customStyle="1" w:styleId="16">
    <w:name w:val="超链接1"/>
    <w:basedOn w:val="a3"/>
    <w:qFormat/>
    <w:rsid w:val="00FF2D62"/>
    <w:rPr>
      <w:color w:val="0000FF"/>
      <w:u w:val="single"/>
    </w:rPr>
  </w:style>
  <w:style w:type="character" w:customStyle="1" w:styleId="Charf4">
    <w:name w:val="正文首行缩进 Char"/>
    <w:aliases w:val="正文首行缩进 Char Char Char Char5,正文首行缩进 Char1 Char Char5,正文首行缩进 Char Char Char Char Char Char Char Char Char Char Char Char Char Char Char Char Char2,正文首行缩进 Char1 Char Char Char Char Char Char Char,正文首行缩进 Char1 Char Char Char Char,正文首行缩进2 Char2"/>
    <w:basedOn w:val="Char30"/>
    <w:link w:val="aff9"/>
    <w:qFormat/>
    <w:rsid w:val="00FF2D62"/>
    <w:rPr>
      <w:rFonts w:eastAsia="宋体"/>
      <w:sz w:val="24"/>
    </w:rPr>
  </w:style>
  <w:style w:type="character" w:customStyle="1" w:styleId="01Char1">
    <w:name w:val="正文01 Char1"/>
    <w:basedOn w:val="a3"/>
    <w:qFormat/>
    <w:rsid w:val="00FF2D62"/>
    <w:rPr>
      <w:rFonts w:eastAsia="宋体"/>
      <w:snapToGrid w:val="0"/>
      <w:color w:val="000000"/>
      <w:sz w:val="24"/>
      <w:szCs w:val="24"/>
      <w:lang w:val="en-US" w:eastAsia="zh-CN" w:bidi="ar-SA"/>
    </w:rPr>
  </w:style>
  <w:style w:type="character" w:customStyle="1" w:styleId="2Char3">
    <w:name w:val="正文文本缩进 2 Char3"/>
    <w:aliases w:val="正文文字缩进 2 Char,正文缩进 2 Char4,正文文字缩进小4 Char,自定义 Char2,正文文本缩进 2wj Char1,正文文字缩进 21 Char4,正文文字缩进 211 Char2,正文文字缩进 1 Char,Body Text Indent 2 Char3"/>
    <w:basedOn w:val="a3"/>
    <w:link w:val="21"/>
    <w:qFormat/>
    <w:rsid w:val="00FF2D62"/>
    <w:rPr>
      <w:rFonts w:eastAsia="宋体"/>
      <w:sz w:val="27"/>
    </w:rPr>
  </w:style>
  <w:style w:type="character" w:customStyle="1" w:styleId="Charf5">
    <w:name w:val="纯文本 Char"/>
    <w:aliases w:val="纯文本 Char Char Char Char Char Char,纯文本 Char Char Char Char Char Char Char Char Char Char Char Char Char Char Char Char Char Char Char Char Char Char Char Char Char Char Char Char Char Char,纯文本1 Char1,Char1 Char1,Ch Char,纯文本1 Char2,普通 Char"/>
    <w:basedOn w:val="a3"/>
    <w:uiPriority w:val="99"/>
    <w:qFormat/>
    <w:rsid w:val="00FF2D62"/>
    <w:rPr>
      <w:rFonts w:ascii="宋体" w:eastAsia="宋体" w:hAnsi="Courier New" w:cs="Courier New"/>
      <w:szCs w:val="21"/>
    </w:rPr>
  </w:style>
  <w:style w:type="character" w:customStyle="1" w:styleId="Charf6">
    <w:name w:val="二级标题 Char"/>
    <w:aliases w:val="标题 3 Char3,3rd level Char2,CT Char2,l31 Char Char Char1,CT Char Char Char2,头 Char,小节标题 Char,条标题1.1.1 Char2,l3 Char2,h3 Char3,段 Char1,sect1.2.312 Char,Bold Head Char,BOD 0 Char,小标题 Char1,头 Char3,小节标题 Char1,头 Char Char1,小标题1 Char1,小节标题1 Char1"/>
    <w:basedOn w:val="a3"/>
    <w:qFormat/>
    <w:rsid w:val="00FF2D62"/>
    <w:rPr>
      <w:rFonts w:eastAsia="宋体"/>
      <w:b/>
      <w:snapToGrid w:val="0"/>
      <w:color w:val="000000"/>
      <w:sz w:val="28"/>
      <w:szCs w:val="24"/>
      <w:lang w:val="en-US" w:eastAsia="zh-CN" w:bidi="ar-SA"/>
    </w:rPr>
  </w:style>
  <w:style w:type="character" w:customStyle="1" w:styleId="Charf7">
    <w:name w:val="表格下方正文 Char"/>
    <w:basedOn w:val="a3"/>
    <w:qFormat/>
    <w:rsid w:val="00FF2D62"/>
    <w:rPr>
      <w:rFonts w:eastAsia="宋体"/>
      <w:snapToGrid w:val="0"/>
      <w:color w:val="000000"/>
      <w:sz w:val="24"/>
      <w:szCs w:val="24"/>
      <w:lang w:val="en-US" w:eastAsia="zh-CN" w:bidi="ar-SA"/>
    </w:rPr>
  </w:style>
  <w:style w:type="character" w:customStyle="1" w:styleId="HTMLChar0">
    <w:name w:val="HTML 预设格式 Char"/>
    <w:aliases w:val="HTML 预先格式化 Char2"/>
    <w:basedOn w:val="a3"/>
    <w:link w:val="HTML2"/>
    <w:qFormat/>
    <w:rsid w:val="00FF2D62"/>
    <w:rPr>
      <w:rFonts w:ascii="宋体" w:eastAsia="宋体" w:hAnsi="宋体"/>
      <w:sz w:val="24"/>
      <w:szCs w:val="24"/>
    </w:rPr>
  </w:style>
  <w:style w:type="character" w:customStyle="1" w:styleId="01Char4">
    <w:name w:val="正文_01 Char"/>
    <w:basedOn w:val="a3"/>
    <w:link w:val="011"/>
    <w:qFormat/>
    <w:rsid w:val="00FF2D62"/>
    <w:rPr>
      <w:rFonts w:ascii="宋体" w:eastAsia="Times New Roman" w:hAnsi="宋体"/>
      <w:sz w:val="28"/>
    </w:rPr>
  </w:style>
  <w:style w:type="character" w:customStyle="1" w:styleId="01Char5">
    <w:name w:val="表题_01 Char"/>
    <w:basedOn w:val="a3"/>
    <w:link w:val="012"/>
    <w:rsid w:val="00FF2D62"/>
    <w:rPr>
      <w:rFonts w:ascii="宋体" w:eastAsia="Times New Roman" w:hAnsi="宋体"/>
      <w:sz w:val="24"/>
      <w:szCs w:val="24"/>
    </w:rPr>
  </w:style>
  <w:style w:type="character" w:customStyle="1" w:styleId="CharChar1">
    <w:name w:val="Char Char1"/>
    <w:aliases w:val="批注主题1 Char,批注框文本1 Char Char,±êÌâ2 Char1,河石管道 正文 Char1,正文缩进11 Char Char"/>
    <w:qFormat/>
    <w:rsid w:val="00FF2D62"/>
    <w:rPr>
      <w:rFonts w:eastAsia="宋体"/>
      <w:kern w:val="2"/>
      <w:sz w:val="18"/>
      <w:szCs w:val="18"/>
      <w:lang w:val="en-US" w:eastAsia="zh-CN" w:bidi="ar-SA"/>
    </w:rPr>
  </w:style>
  <w:style w:type="character" w:customStyle="1" w:styleId="CharCharCharCharChar0">
    <w:name w:val="文本条款 Char Char Char Char Char"/>
    <w:aliases w:val="表格标题1,标题4 Char Char Char1,Plain Text Char11,Plain Text Char3,Plain Text Char21,Plain Text Char1 Char Char1,正文（首行缩进两字） Char1,正文缩进 Char1,标题41,特点1,s41,表正文1,正文非缩进 Char1,表格标题 Char Char Char1,表格标题 Char Char Char Char Char1"/>
    <w:basedOn w:val="a3"/>
    <w:qFormat/>
    <w:rsid w:val="00FF2D62"/>
    <w:rPr>
      <w:rFonts w:eastAsia="宋体"/>
      <w:color w:val="000000"/>
      <w:kern w:val="2"/>
      <w:sz w:val="24"/>
      <w:szCs w:val="24"/>
      <w:lang w:val="en-US" w:eastAsia="zh-CN" w:bidi="ar-SA"/>
    </w:rPr>
  </w:style>
  <w:style w:type="character" w:customStyle="1" w:styleId="Char18">
    <w:name w:val="三级标题 Char1"/>
    <w:aliases w:val="条标题1.1.1 Char1,3 Char1,3rd level Char1,l3 Char1,CT Char1,Head3 Char,H3 Char2,level_3 Char1,PIM 3 Char1,Level 3 Head Char1,Heading 3 - old Char1,sect1.2.3 Char1,sect1.2.31 Char1,sect1.2.32 Char1,sect1.2.311 Char1,sect1.2.33 Char1,标题 3 Char1"/>
    <w:basedOn w:val="a3"/>
    <w:qFormat/>
    <w:rsid w:val="00FF2D62"/>
    <w:rPr>
      <w:rFonts w:eastAsia="宋体"/>
      <w:b/>
      <w:bCs/>
      <w:color w:val="000000"/>
      <w:sz w:val="24"/>
      <w:szCs w:val="18"/>
      <w:lang w:val="en-US" w:eastAsia="zh-CN" w:bidi="ar-SA"/>
    </w:rPr>
  </w:style>
  <w:style w:type="character" w:customStyle="1" w:styleId="Char19">
    <w:name w:val="纯文本 Char1"/>
    <w:aliases w:val="普通文字 Char Char3,普通文字 Char Char Char Char Char3,普通文字 Char Char Char Char5,普通文字 Char Char Char2,普通文字 Char Char Char Char Char Char Char Char Char Char1,普通文字1 Char1, Char1 Char1,Char1 Char,纯文本 Char Char Char Char,纯 Char,孙普文 Char,孙普文字 Char"/>
    <w:link w:val="affa"/>
    <w:qFormat/>
    <w:rsid w:val="00FF2D62"/>
    <w:rPr>
      <w:rFonts w:ascii="宋体" w:eastAsia="宋体" w:hAnsi="Courier New"/>
      <w:szCs w:val="24"/>
    </w:rPr>
  </w:style>
  <w:style w:type="character" w:customStyle="1" w:styleId="Charf8">
    <w:name w:val="报告正文 Char"/>
    <w:basedOn w:val="a3"/>
    <w:link w:val="affb"/>
    <w:qFormat/>
    <w:rsid w:val="00FF2D62"/>
    <w:rPr>
      <w:rFonts w:eastAsia="宋体"/>
      <w:snapToGrid w:val="0"/>
      <w:kern w:val="24"/>
      <w:sz w:val="24"/>
      <w:szCs w:val="21"/>
    </w:rPr>
  </w:style>
  <w:style w:type="character" w:customStyle="1" w:styleId="2Char0">
    <w:name w:val="表格文字2 Char"/>
    <w:basedOn w:val="a3"/>
    <w:link w:val="22"/>
    <w:qFormat/>
    <w:rsid w:val="00FF2D62"/>
    <w:rPr>
      <w:rFonts w:eastAsia="宋体"/>
      <w:szCs w:val="21"/>
    </w:rPr>
  </w:style>
  <w:style w:type="character" w:customStyle="1" w:styleId="2Char1">
    <w:name w:val="正文首行缩进 2 Char"/>
    <w:aliases w:val="正文首行缩进 2 Char Char Char Char Char,正文首行缩进 2 Char Char Char Char Char Char Char Char Char1,正文首行缩进 2 Char Char Char Char Char Char Char Char Char Char,正文首行缩进 2 Char Char Char Char1,正文首行缩进 2 Char Char Char Char Char Char Char"/>
    <w:basedOn w:val="Charf3"/>
    <w:link w:val="23"/>
    <w:qFormat/>
    <w:rsid w:val="00FF2D62"/>
    <w:rPr>
      <w:rFonts w:ascii="Calibri" w:eastAsia="宋体" w:hAnsi="Calibri"/>
      <w:sz w:val="28"/>
      <w:szCs w:val="28"/>
    </w:rPr>
  </w:style>
  <w:style w:type="character" w:customStyle="1" w:styleId="Char31">
    <w:name w:val="题注 Char3"/>
    <w:aliases w:val="题注 Char Char Char Char Char Char Char1,题注 Char Char Char Char Char Char Char Char1, Char Char Char Char Char Char, Char Char Char Char Char2,题注 Char Char1,题注 Char2 Char,题注 Char Char Char,题注 Char Char Char Char Char Char Char Char Char Char Char"/>
    <w:link w:val="affc"/>
    <w:qFormat/>
    <w:rsid w:val="00FF2D62"/>
    <w:rPr>
      <w:rFonts w:eastAsia="黑体"/>
      <w:sz w:val="28"/>
      <w:szCs w:val="28"/>
    </w:rPr>
  </w:style>
  <w:style w:type="character" w:customStyle="1" w:styleId="2Char4">
    <w:name w:val="正文2 Char"/>
    <w:link w:val="24"/>
    <w:qFormat/>
    <w:rsid w:val="00FF2D62"/>
    <w:rPr>
      <w:rFonts w:eastAsia="宋体"/>
      <w:sz w:val="24"/>
    </w:rPr>
  </w:style>
  <w:style w:type="character" w:customStyle="1" w:styleId="Char20">
    <w:name w:val="正文缩进 Char2"/>
    <w:aliases w:val="特点 Char,表正文 Char1,正文非缩进 Char2,四号 Char1,正文（首行缩进两字） Char Char Char Char,正文（首行缩进两字） Char Char Char1,正文（首行缩进两字） Char Char Char Char Char Char Char Char Char Char Char Char Char Char Char,正文不缩进 Char,ALT+Z Char1,首行缩进两字 Char,段1 Char1,标题4 Char Char1"/>
    <w:link w:val="a2"/>
    <w:qFormat/>
    <w:rsid w:val="00FF2D62"/>
    <w:rPr>
      <w:rFonts w:eastAsia="宋体"/>
      <w:sz w:val="24"/>
    </w:rPr>
  </w:style>
  <w:style w:type="character" w:customStyle="1" w:styleId="Charf9">
    <w:name w:val="表格文字 Char"/>
    <w:aliases w:val="普通文字 Char Char1 Char,普通文字 Char Char Char Char Char Char1 Char,普通文字 Char Char Char Char Char Char Char Char1 Char,普通文字 Char Char Char Char Char C Char Char1 Char,加粗正文 Char"/>
    <w:basedOn w:val="a3"/>
    <w:link w:val="affd"/>
    <w:qFormat/>
    <w:rsid w:val="00FF2D62"/>
    <w:rPr>
      <w:rFonts w:eastAsia="仿宋_GB2312"/>
      <w:kern w:val="44"/>
      <w:sz w:val="24"/>
    </w:rPr>
  </w:style>
  <w:style w:type="character" w:customStyle="1" w:styleId="Charfa">
    <w:name w:val="宏文本 Char"/>
    <w:basedOn w:val="a3"/>
    <w:link w:val="affe"/>
    <w:qFormat/>
    <w:rsid w:val="00FF2D62"/>
    <w:rPr>
      <w:rFonts w:ascii="Courier New" w:hAnsi="Courier New"/>
      <w:sz w:val="24"/>
      <w:szCs w:val="24"/>
    </w:rPr>
  </w:style>
  <w:style w:type="character" w:customStyle="1" w:styleId="1Char2">
    <w:name w:val="样式1 Char"/>
    <w:basedOn w:val="a3"/>
    <w:link w:val="17"/>
    <w:qFormat/>
    <w:rsid w:val="00FF2D62"/>
    <w:rPr>
      <w:rFonts w:eastAsia="宋体"/>
      <w:b/>
      <w:bCs/>
      <w:sz w:val="28"/>
    </w:rPr>
  </w:style>
  <w:style w:type="character" w:customStyle="1" w:styleId="Charfb">
    <w:name w:val="表格 Char"/>
    <w:aliases w:val="Legal Level 1.1.1.1. Char,append Char,可研-标题 9 Char,标题 9 Char1 Char,标题 9 Char11 Char2,标题 9 Char11 Char1 Char,标题 9 Char111 Char Char Char,标题 9 Char111 Char Char Char Char Char,标题 9 Char111 Char Char Char Char Char Char Char,标题 91 Char,图文 Char,h9 C"/>
    <w:link w:val="afff"/>
    <w:qFormat/>
    <w:rsid w:val="00FF2D62"/>
    <w:rPr>
      <w:rFonts w:eastAsia="宋体"/>
      <w:szCs w:val="21"/>
    </w:rPr>
  </w:style>
  <w:style w:type="character" w:customStyle="1" w:styleId="Charfc">
    <w:name w:val="图框 Char"/>
    <w:link w:val="afff0"/>
    <w:qFormat/>
    <w:rsid w:val="00FF2D62"/>
    <w:rPr>
      <w:rFonts w:ascii="Arial" w:eastAsia="宋体" w:hAnsi="Arial"/>
      <w:szCs w:val="21"/>
    </w:rPr>
  </w:style>
  <w:style w:type="character" w:customStyle="1" w:styleId="CharChar10">
    <w:name w:val="普通文字 Char Char1"/>
    <w:aliases w:val="普通文字 Char Char Char Char Char,表内文字 Char,普通文字 Char1, Char Char,普通文字 Char Char Char Char1,普通文字 Char Char Char1,普通文字 Char Char Char Char Char Char Char Char Char Char,正文（首行 Char Char Char Char,表格内容 Char,普通文字1 Char, Char1 Char,纯文本1 Char,图表说"/>
    <w:qFormat/>
    <w:rsid w:val="00FF2D62"/>
    <w:rPr>
      <w:rFonts w:ascii="宋体" w:eastAsia="宋体" w:hAnsi="Courier New"/>
      <w:kern w:val="2"/>
      <w:sz w:val="21"/>
      <w:lang w:val="en-US" w:eastAsia="zh-CN" w:bidi="ar-SA"/>
    </w:rPr>
  </w:style>
  <w:style w:type="character" w:customStyle="1" w:styleId="news1">
    <w:name w:val="news1"/>
    <w:qFormat/>
    <w:rsid w:val="00FF2D62"/>
    <w:rPr>
      <w:strike w:val="0"/>
      <w:dstrike w:val="0"/>
      <w:color w:val="000000"/>
      <w:spacing w:val="375"/>
      <w:sz w:val="21"/>
      <w:szCs w:val="21"/>
      <w:u w:val="none"/>
    </w:rPr>
  </w:style>
  <w:style w:type="character" w:customStyle="1" w:styleId="Charfd">
    <w:name w:val="表格标题 Char"/>
    <w:aliases w:val="Plain Text Char1 Char,Plain Text Char Char Char,Plain Text Char Char1,Plain Text Char2 Char1,Plain Text Char2 Char Char,Plain Text Char1 Char Char Char,标题4 Char Char Char Char,表格标题 Char1,标题4 Char1,文本条款 Char1,文本条款 Char,正文缩进 Char Char1,标题4 Char2"/>
    <w:qFormat/>
    <w:rsid w:val="00FF2D62"/>
    <w:rPr>
      <w:rFonts w:eastAsia="宋体"/>
      <w:kern w:val="2"/>
      <w:sz w:val="24"/>
      <w:szCs w:val="24"/>
      <w:lang w:val="en-US" w:eastAsia="zh-CN" w:bidi="ar-SA"/>
    </w:rPr>
  </w:style>
  <w:style w:type="character" w:customStyle="1" w:styleId="hightlighter1">
    <w:name w:val="hightlighter1"/>
    <w:qFormat/>
    <w:rsid w:val="00FF2D62"/>
    <w:rPr>
      <w:color w:val="FF6722"/>
      <w:w w:val="0"/>
      <w:sz w:val="16"/>
      <w:szCs w:val="0"/>
    </w:rPr>
  </w:style>
  <w:style w:type="character" w:customStyle="1" w:styleId="CharCharCharCharCharChar">
    <w:name w:val="Char Char Char Char Char Char"/>
    <w:aliases w:val=" Char Char Char Char Char Char1, Char Char Char Char Char Char Char, Char Char Char Char Char Char2,题注 Char Char Char Char Char Char Char2,题注 Char Char Char Char Char Char Char Char, Char Char Char Char Char1,题注 Char1,fo Ch"/>
    <w:basedOn w:val="a3"/>
    <w:qFormat/>
    <w:rsid w:val="00FF2D62"/>
    <w:rPr>
      <w:rFonts w:ascii="Arial" w:eastAsia="宋体" w:hAnsi="Arial" w:cs="Arial"/>
      <w:kern w:val="2"/>
      <w:sz w:val="24"/>
      <w:szCs w:val="24"/>
      <w:lang w:val="en-US" w:eastAsia="zh-CN" w:bidi="ar-SA"/>
    </w:rPr>
  </w:style>
  <w:style w:type="character" w:customStyle="1" w:styleId="Charfe">
    <w:name w:val="中远正文 Char"/>
    <w:basedOn w:val="a3"/>
    <w:link w:val="afff1"/>
    <w:qFormat/>
    <w:rsid w:val="00FF2D62"/>
    <w:rPr>
      <w:rFonts w:ascii="宋体" w:eastAsia="宋体" w:hAnsi="宋体"/>
      <w:sz w:val="24"/>
      <w:szCs w:val="24"/>
    </w:rPr>
  </w:style>
  <w:style w:type="character" w:customStyle="1" w:styleId="2TimesNewRomanChar">
    <w:name w:val="正文首行缩进 2 + Times New Roman Char"/>
    <w:basedOn w:val="a3"/>
    <w:link w:val="2TimesNewRoman"/>
    <w:qFormat/>
    <w:rsid w:val="00FF2D62"/>
    <w:rPr>
      <w:rFonts w:ascii="Arial" w:eastAsia="宋体" w:hAnsi="Arial"/>
      <w:sz w:val="24"/>
      <w:szCs w:val="24"/>
    </w:rPr>
  </w:style>
  <w:style w:type="character" w:customStyle="1" w:styleId="XL501Char">
    <w:name w:val="表文_XL5_01 Char"/>
    <w:basedOn w:val="a3"/>
    <w:link w:val="XL501"/>
    <w:qFormat/>
    <w:rsid w:val="00FF2D62"/>
    <w:rPr>
      <w:rFonts w:ascii="Garamond" w:eastAsia="楷体_GB2312" w:hAnsi="Garamond"/>
      <w:kern w:val="28"/>
      <w:szCs w:val="21"/>
    </w:rPr>
  </w:style>
  <w:style w:type="character" w:customStyle="1" w:styleId="40">
    <w:name w:val="标题 4，节"/>
    <w:basedOn w:val="a3"/>
    <w:qFormat/>
    <w:rsid w:val="00FF2D62"/>
    <w:rPr>
      <w:rFonts w:ascii="黑体" w:eastAsia="黑体" w:hAnsi="Arial"/>
      <w:bCs/>
      <w:kern w:val="2"/>
      <w:sz w:val="24"/>
      <w:szCs w:val="24"/>
      <w:lang w:val="en-US" w:eastAsia="zh-CN" w:bidi="ar-SA"/>
    </w:rPr>
  </w:style>
  <w:style w:type="character" w:customStyle="1" w:styleId="11p">
    <w:name w:val="11p"/>
    <w:qFormat/>
    <w:rsid w:val="00FF2D62"/>
  </w:style>
  <w:style w:type="character" w:customStyle="1" w:styleId="middle1">
    <w:name w:val="middle1"/>
    <w:qFormat/>
    <w:rsid w:val="00FF2D62"/>
    <w:rPr>
      <w:sz w:val="25"/>
      <w:szCs w:val="25"/>
      <w:u w:val="none"/>
    </w:rPr>
  </w:style>
  <w:style w:type="character" w:customStyle="1" w:styleId="font-blue1">
    <w:name w:val="font-blue1"/>
    <w:qFormat/>
    <w:rsid w:val="00FF2D62"/>
    <w:rPr>
      <w:color w:val="246CBD"/>
      <w:sz w:val="21"/>
      <w:szCs w:val="21"/>
    </w:rPr>
  </w:style>
  <w:style w:type="character" w:customStyle="1" w:styleId="tpccontent1">
    <w:name w:val="tpc_content1"/>
    <w:qFormat/>
    <w:rsid w:val="00FF2D62"/>
    <w:rPr>
      <w:sz w:val="23"/>
      <w:szCs w:val="23"/>
    </w:rPr>
  </w:style>
  <w:style w:type="character" w:customStyle="1" w:styleId="myCharChar">
    <w:name w:val="my Char Char"/>
    <w:qFormat/>
    <w:rsid w:val="00FF2D62"/>
    <w:rPr>
      <w:rFonts w:ascii="Times New Roman" w:eastAsia="宋体" w:hAnsi="Times New Roman"/>
      <w:sz w:val="24"/>
      <w:szCs w:val="24"/>
    </w:rPr>
  </w:style>
  <w:style w:type="character" w:customStyle="1" w:styleId="myCharCharChar">
    <w:name w:val="my Char Char Char"/>
    <w:qFormat/>
    <w:rsid w:val="00FF2D62"/>
    <w:rPr>
      <w:rFonts w:ascii="Times New Roman" w:eastAsia="宋体" w:hAnsi="Times New Roman"/>
      <w:sz w:val="24"/>
      <w:szCs w:val="24"/>
    </w:rPr>
  </w:style>
  <w:style w:type="character" w:customStyle="1" w:styleId="wz1">
    <w:name w:val="wz1"/>
    <w:qFormat/>
    <w:rsid w:val="00FF2D62"/>
    <w:rPr>
      <w:sz w:val="20"/>
      <w:szCs w:val="20"/>
    </w:rPr>
  </w:style>
  <w:style w:type="character" w:customStyle="1" w:styleId="18">
    <w:name w:val="超级链接1"/>
    <w:qFormat/>
    <w:rsid w:val="00FF2D62"/>
    <w:rPr>
      <w:color w:val="373737"/>
      <w:u w:val="none"/>
    </w:rPr>
  </w:style>
  <w:style w:type="character" w:customStyle="1" w:styleId="myChar">
    <w:name w:val="my Char"/>
    <w:basedOn w:val="a3"/>
    <w:qFormat/>
    <w:rsid w:val="00FF2D62"/>
    <w:rPr>
      <w:rFonts w:eastAsia="宋体"/>
      <w:sz w:val="24"/>
      <w:szCs w:val="24"/>
      <w:lang w:val="en-US" w:eastAsia="zh-CN"/>
    </w:rPr>
  </w:style>
  <w:style w:type="character" w:customStyle="1" w:styleId="01CharChar">
    <w:name w:val="正文01 Char Char"/>
    <w:basedOn w:val="a3"/>
    <w:qFormat/>
    <w:rsid w:val="00FF2D62"/>
    <w:rPr>
      <w:rFonts w:eastAsia="宋体"/>
      <w:kern w:val="2"/>
      <w:sz w:val="24"/>
      <w:szCs w:val="24"/>
      <w:lang w:val="en-US" w:eastAsia="zh-CN"/>
    </w:rPr>
  </w:style>
  <w:style w:type="character" w:customStyle="1" w:styleId="1Char3">
    <w:name w:val="样式 表名1 + Char"/>
    <w:basedOn w:val="a3"/>
    <w:qFormat/>
    <w:rsid w:val="00FF2D62"/>
    <w:rPr>
      <w:rFonts w:eastAsia="宋体"/>
      <w:bCs/>
      <w:sz w:val="24"/>
      <w:szCs w:val="24"/>
      <w:lang w:val="en-US" w:eastAsia="zh-CN"/>
    </w:rPr>
  </w:style>
  <w:style w:type="character" w:customStyle="1" w:styleId="3TimesNewRomanChar">
    <w:name w:val="3级标题 + Times New Roman Char"/>
    <w:basedOn w:val="a3"/>
    <w:qFormat/>
    <w:rsid w:val="00FF2D62"/>
    <w:rPr>
      <w:rFonts w:eastAsia="宋体"/>
      <w:b/>
      <w:bCs/>
      <w:kern w:val="2"/>
      <w:sz w:val="28"/>
      <w:lang w:val="en-US" w:eastAsia="zh-CN"/>
    </w:rPr>
  </w:style>
  <w:style w:type="character" w:customStyle="1" w:styleId="1Char4">
    <w:name w:val="表名1 Char"/>
    <w:basedOn w:val="a3"/>
    <w:qFormat/>
    <w:rsid w:val="00FF2D62"/>
    <w:rPr>
      <w:rFonts w:ascii="Arial" w:eastAsia="宋体" w:hAnsi="Arial"/>
      <w:b/>
      <w:kern w:val="2"/>
      <w:sz w:val="24"/>
      <w:szCs w:val="24"/>
      <w:lang w:val="en-US" w:eastAsia="zh-CN"/>
    </w:rPr>
  </w:style>
  <w:style w:type="character" w:customStyle="1" w:styleId="longtext">
    <w:name w:val="long_text"/>
    <w:basedOn w:val="a3"/>
    <w:qFormat/>
    <w:rsid w:val="00FF2D62"/>
  </w:style>
  <w:style w:type="character" w:customStyle="1" w:styleId="shorttext">
    <w:name w:val="short_text"/>
    <w:basedOn w:val="a3"/>
    <w:qFormat/>
    <w:rsid w:val="00FF2D62"/>
  </w:style>
  <w:style w:type="character" w:customStyle="1" w:styleId="apple-style-span">
    <w:name w:val="apple-style-span"/>
    <w:basedOn w:val="a3"/>
    <w:qFormat/>
    <w:rsid w:val="00FF2D62"/>
  </w:style>
  <w:style w:type="character" w:customStyle="1" w:styleId="25CharChar">
    <w:name w:val="正文段落25磅小四宋体 Char Char"/>
    <w:qFormat/>
    <w:rsid w:val="00FF2D62"/>
    <w:rPr>
      <w:rFonts w:eastAsia="宋体"/>
      <w:kern w:val="2"/>
      <w:sz w:val="28"/>
      <w:szCs w:val="24"/>
      <w:lang w:val="en-US" w:eastAsia="zh-CN"/>
    </w:rPr>
  </w:style>
  <w:style w:type="character" w:customStyle="1" w:styleId="Charff">
    <w:name w:val="上标 Char"/>
    <w:basedOn w:val="25CharChar"/>
    <w:qFormat/>
    <w:rsid w:val="00FF2D62"/>
    <w:rPr>
      <w:rFonts w:eastAsia="宋体"/>
      <w:kern w:val="2"/>
      <w:sz w:val="28"/>
      <w:szCs w:val="24"/>
      <w:vertAlign w:val="superscript"/>
      <w:lang w:val="en-US" w:eastAsia="zh-CN"/>
    </w:rPr>
  </w:style>
  <w:style w:type="character" w:customStyle="1" w:styleId="Charff0">
    <w:name w:val="图标题注 Char"/>
    <w:qFormat/>
    <w:rsid w:val="00FF2D62"/>
    <w:rPr>
      <w:rFonts w:eastAsia="黑体" w:cs="Arial"/>
      <w:kern w:val="2"/>
      <w:sz w:val="24"/>
      <w:szCs w:val="24"/>
      <w:lang w:val="en-US" w:eastAsia="zh-CN" w:bidi="ar-SA"/>
    </w:rPr>
  </w:style>
  <w:style w:type="character" w:customStyle="1" w:styleId="111CharChar">
    <w:name w:val="1.1.1标题 Char Char"/>
    <w:qFormat/>
    <w:rsid w:val="00FF2D62"/>
    <w:rPr>
      <w:rFonts w:eastAsia="楷体_GB2312"/>
      <w:b/>
      <w:snapToGrid w:val="0"/>
      <w:sz w:val="28"/>
      <w:lang w:val="en-US" w:eastAsia="zh-CN"/>
    </w:rPr>
  </w:style>
  <w:style w:type="character" w:customStyle="1" w:styleId="29Char">
    <w:name w:val="正文段落29磅小四宋体 Char"/>
    <w:qFormat/>
    <w:rsid w:val="00FF2D62"/>
    <w:rPr>
      <w:rFonts w:eastAsia="宋体"/>
      <w:kern w:val="2"/>
      <w:sz w:val="24"/>
      <w:szCs w:val="24"/>
      <w:lang w:val="en-US" w:eastAsia="zh-CN"/>
    </w:rPr>
  </w:style>
  <w:style w:type="character" w:customStyle="1" w:styleId="11CharChar">
    <w:name w:val="1.1标题 Char Char"/>
    <w:qFormat/>
    <w:rsid w:val="00FF2D62"/>
    <w:rPr>
      <w:rFonts w:eastAsia="黑体"/>
      <w:b/>
      <w:snapToGrid w:val="0"/>
      <w:sz w:val="28"/>
      <w:lang w:val="en-US" w:eastAsia="zh-CN"/>
    </w:rPr>
  </w:style>
  <w:style w:type="character" w:customStyle="1" w:styleId="stdnobr">
    <w:name w:val="std nobr"/>
    <w:qFormat/>
    <w:rsid w:val="00FF2D62"/>
    <w:rPr>
      <w:rFonts w:cs="Times New Roman"/>
      <w:lang w:bidi="ar-SA"/>
    </w:rPr>
  </w:style>
  <w:style w:type="character" w:customStyle="1" w:styleId="afff2">
    <w:name w:val="目"/>
    <w:aliases w:val="heading 4 Char,款标题1.1.1.11,目1,bullet1,bl1,bb1,PIM 41,H41,h41,Heading Four1,四1 Char,标题 4 Char Char1,bullet Char1,bl Char1,bb Char1,PIM 4 Char1,h4 Char1,Heading Four Char1,四 Char1,目 Char1,第三层条 Char1,标4 Char1,第三层条 Char,sect 1.2.3.4 Char,rh1 Char,h4 Char"/>
    <w:qFormat/>
    <w:rsid w:val="00FF2D62"/>
    <w:rPr>
      <w:rFonts w:ascii="Times New Roman" w:eastAsia="宋体" w:hAnsi="Times New Roman" w:cs="Times New Roman"/>
      <w:sz w:val="24"/>
      <w:szCs w:val="24"/>
      <w:lang w:bidi="ar-SA"/>
    </w:rPr>
  </w:style>
  <w:style w:type="character" w:customStyle="1" w:styleId="font31">
    <w:name w:val="font31"/>
    <w:basedOn w:val="a3"/>
    <w:qFormat/>
    <w:rsid w:val="00FF2D62"/>
    <w:rPr>
      <w:rFonts w:ascii="Times New Roman" w:hAnsi="Times New Roman" w:cs="Times New Roman" w:hint="default"/>
      <w:b w:val="0"/>
      <w:bCs w:val="0"/>
      <w:i w:val="0"/>
      <w:iCs w:val="0"/>
      <w:strike w:val="0"/>
      <w:dstrike w:val="0"/>
      <w:color w:val="000000"/>
      <w:sz w:val="20"/>
      <w:szCs w:val="20"/>
      <w:u w:val="none"/>
      <w:vertAlign w:val="subscript"/>
    </w:rPr>
  </w:style>
  <w:style w:type="character" w:customStyle="1" w:styleId="font51">
    <w:name w:val="font51"/>
    <w:basedOn w:val="a3"/>
    <w:qFormat/>
    <w:rsid w:val="00FF2D62"/>
    <w:rPr>
      <w:rFonts w:ascii="Times New Roman" w:hAnsi="Times New Roman" w:cs="Times New Roman" w:hint="default"/>
      <w:b w:val="0"/>
      <w:bCs w:val="0"/>
      <w:i w:val="0"/>
      <w:iCs w:val="0"/>
      <w:strike w:val="0"/>
      <w:dstrike w:val="0"/>
      <w:color w:val="000000"/>
      <w:sz w:val="20"/>
      <w:szCs w:val="20"/>
      <w:u w:val="none"/>
    </w:rPr>
  </w:style>
  <w:style w:type="character" w:customStyle="1" w:styleId="01Char30">
    <w:name w:val="正文01 Char3"/>
    <w:basedOn w:val="a3"/>
    <w:qFormat/>
    <w:rsid w:val="00FF2D62"/>
    <w:rPr>
      <w:rFonts w:eastAsia="宋体"/>
      <w:snapToGrid w:val="0"/>
      <w:color w:val="000000"/>
      <w:kern w:val="2"/>
      <w:sz w:val="24"/>
      <w:szCs w:val="24"/>
      <w:lang w:val="en-US" w:eastAsia="zh-CN" w:bidi="ar-SA"/>
    </w:rPr>
  </w:style>
  <w:style w:type="character" w:customStyle="1" w:styleId="at2">
    <w:name w:val="at_2"/>
    <w:basedOn w:val="a3"/>
    <w:qFormat/>
    <w:rsid w:val="00FF2D62"/>
  </w:style>
  <w:style w:type="character" w:customStyle="1" w:styleId="at5">
    <w:name w:val="at_5"/>
    <w:basedOn w:val="a3"/>
    <w:qFormat/>
    <w:rsid w:val="00FF2D62"/>
  </w:style>
  <w:style w:type="character" w:customStyle="1" w:styleId="big">
    <w:name w:val="big"/>
    <w:basedOn w:val="a3"/>
    <w:qFormat/>
    <w:rsid w:val="00FF2D62"/>
  </w:style>
  <w:style w:type="character" w:customStyle="1" w:styleId="title1">
    <w:name w:val="title1"/>
    <w:basedOn w:val="a3"/>
    <w:qFormat/>
    <w:rsid w:val="00FF2D62"/>
    <w:rPr>
      <w:rFonts w:ascii="Arial" w:hAnsi="Arial" w:cs="Arial" w:hint="default"/>
      <w:b/>
      <w:bCs/>
      <w:color w:val="3366CC"/>
      <w:sz w:val="24"/>
      <w:szCs w:val="24"/>
    </w:rPr>
  </w:style>
  <w:style w:type="character" w:customStyle="1" w:styleId="3Char4">
    <w:name w:val="正文文本 3 Char"/>
    <w:aliases w:val="正文文字 3 Char"/>
    <w:basedOn w:val="a3"/>
    <w:link w:val="31"/>
    <w:qFormat/>
    <w:rsid w:val="00FF2D62"/>
    <w:rPr>
      <w:rFonts w:ascii="仿宋_GB2312" w:eastAsia="仿宋_GB2312"/>
      <w:szCs w:val="24"/>
    </w:rPr>
  </w:style>
  <w:style w:type="character" w:customStyle="1" w:styleId="test1">
    <w:name w:val="test1"/>
    <w:basedOn w:val="a3"/>
    <w:qFormat/>
    <w:rsid w:val="00FF2D62"/>
    <w:rPr>
      <w:rFonts w:ascii="ˎ̥" w:hAnsi="ˎ̥" w:hint="default"/>
      <w:strike w:val="0"/>
      <w:dstrike w:val="0"/>
      <w:color w:val="000000"/>
      <w:sz w:val="19"/>
      <w:szCs w:val="19"/>
      <w:u w:val="none"/>
    </w:rPr>
  </w:style>
  <w:style w:type="character" w:customStyle="1" w:styleId="xb">
    <w:name w:val="xb"/>
    <w:basedOn w:val="a3"/>
    <w:qFormat/>
    <w:rsid w:val="00FF2D62"/>
  </w:style>
  <w:style w:type="character" w:customStyle="1" w:styleId="sb">
    <w:name w:val="sb"/>
    <w:basedOn w:val="a3"/>
    <w:qFormat/>
    <w:rsid w:val="00FF2D62"/>
  </w:style>
  <w:style w:type="character" w:customStyle="1" w:styleId="s">
    <w:name w:val="s"/>
    <w:basedOn w:val="a3"/>
    <w:qFormat/>
    <w:rsid w:val="00FF2D62"/>
  </w:style>
  <w:style w:type="character" w:customStyle="1" w:styleId="p111">
    <w:name w:val="p111"/>
    <w:basedOn w:val="a3"/>
    <w:qFormat/>
    <w:rsid w:val="00FF2D62"/>
  </w:style>
  <w:style w:type="character" w:customStyle="1" w:styleId="tpccontent">
    <w:name w:val="tpc_content"/>
    <w:basedOn w:val="a3"/>
    <w:qFormat/>
    <w:rsid w:val="00FF2D62"/>
  </w:style>
  <w:style w:type="character" w:customStyle="1" w:styleId="ww1">
    <w:name w:val="ww1"/>
    <w:basedOn w:val="a3"/>
    <w:qFormat/>
    <w:rsid w:val="00FF2D62"/>
    <w:rPr>
      <w:spacing w:val="300"/>
      <w:sz w:val="18"/>
      <w:szCs w:val="18"/>
    </w:rPr>
  </w:style>
  <w:style w:type="character" w:customStyle="1" w:styleId="z-Char0">
    <w:name w:val="z-窗体顶端 Char"/>
    <w:basedOn w:val="a3"/>
    <w:link w:val="z-10"/>
    <w:qFormat/>
    <w:rsid w:val="00FF2D62"/>
    <w:rPr>
      <w:rFonts w:ascii="Arial" w:eastAsia="宋体" w:hAnsi="Arial"/>
      <w:vanish/>
      <w:sz w:val="16"/>
      <w:szCs w:val="16"/>
    </w:rPr>
  </w:style>
  <w:style w:type="character" w:customStyle="1" w:styleId="2Char5">
    <w:name w:val="正文2缩进 Char"/>
    <w:basedOn w:val="a3"/>
    <w:qFormat/>
    <w:rsid w:val="00FF2D62"/>
    <w:rPr>
      <w:rFonts w:eastAsia="宋体"/>
      <w:kern w:val="2"/>
      <w:sz w:val="28"/>
      <w:szCs w:val="24"/>
      <w:lang w:val="en-US" w:eastAsia="zh-CN" w:bidi="ar-SA"/>
    </w:rPr>
  </w:style>
  <w:style w:type="character" w:customStyle="1" w:styleId="2Char6">
    <w:name w:val="条 2 Char"/>
    <w:aliases w:val="[三级节名] Char,点标题 Char,H4 Char,H41 Char,heading 4 Char Char,目 Char,1.1.1.1 Char1,标题 4.1.1.1.1 Char,款 Char,1.1.1.1 Char Char,1.1.1.1 Char Char Char Char,款标题 Char"/>
    <w:basedOn w:val="a3"/>
    <w:qFormat/>
    <w:rsid w:val="00FF2D62"/>
    <w:rPr>
      <w:rFonts w:ascii="Arial" w:eastAsia="宋体" w:hAnsi="Arial"/>
      <w:bCs/>
      <w:kern w:val="2"/>
      <w:sz w:val="24"/>
      <w:szCs w:val="28"/>
      <w:lang w:val="en-US" w:eastAsia="zh-CN" w:bidi="ar-SA"/>
    </w:rPr>
  </w:style>
  <w:style w:type="character" w:customStyle="1" w:styleId="Charff1">
    <w:name w:val="称呼 Char"/>
    <w:basedOn w:val="a3"/>
    <w:link w:val="afff3"/>
    <w:qFormat/>
    <w:rsid w:val="00FF2D62"/>
    <w:rPr>
      <w:rFonts w:eastAsia="宋体"/>
      <w:sz w:val="24"/>
      <w:szCs w:val="24"/>
    </w:rPr>
  </w:style>
  <w:style w:type="character" w:customStyle="1" w:styleId="Charff2">
    <w:name w:val="签名 Char"/>
    <w:basedOn w:val="a3"/>
    <w:link w:val="afff4"/>
    <w:qFormat/>
    <w:rsid w:val="00FF2D62"/>
    <w:rPr>
      <w:rFonts w:eastAsia="宋体"/>
      <w:sz w:val="24"/>
      <w:szCs w:val="24"/>
    </w:rPr>
  </w:style>
  <w:style w:type="character" w:customStyle="1" w:styleId="Charff3">
    <w:name w:val="样式 题注 + (中文) 黑体 Char"/>
    <w:basedOn w:val="a3"/>
    <w:qFormat/>
    <w:rsid w:val="00FF2D62"/>
    <w:rPr>
      <w:rFonts w:ascii="Arial" w:eastAsia="宋体" w:hAnsi="Arial" w:cs="Arial"/>
      <w:kern w:val="2"/>
      <w:sz w:val="24"/>
      <w:lang w:val="en-US" w:eastAsia="zh-CN" w:bidi="ar-SA"/>
    </w:rPr>
  </w:style>
  <w:style w:type="character" w:customStyle="1" w:styleId="yangshi-h41">
    <w:name w:val="yangshi-h41"/>
    <w:basedOn w:val="a3"/>
    <w:qFormat/>
    <w:rsid w:val="00FF2D62"/>
    <w:rPr>
      <w:rFonts w:ascii="黑体" w:eastAsia="黑体"/>
      <w:b/>
      <w:bCs/>
      <w:color w:val="000000"/>
      <w:sz w:val="24"/>
      <w:szCs w:val="24"/>
    </w:rPr>
  </w:style>
  <w:style w:type="character" w:customStyle="1" w:styleId="2CharCharChar">
    <w:name w:val="样式2 Char Char Char"/>
    <w:qFormat/>
    <w:rsid w:val="00FF2D62"/>
    <w:rPr>
      <w:rFonts w:eastAsia="宋体"/>
      <w:sz w:val="24"/>
      <w:szCs w:val="24"/>
      <w:lang w:val="en-US" w:eastAsia="zh-CN"/>
    </w:rPr>
  </w:style>
  <w:style w:type="character" w:customStyle="1" w:styleId="2CharChar">
    <w:name w:val="样式2 Char Char"/>
    <w:qFormat/>
    <w:rsid w:val="00FF2D62"/>
    <w:rPr>
      <w:rFonts w:eastAsia="宋体"/>
      <w:kern w:val="2"/>
      <w:sz w:val="24"/>
      <w:szCs w:val="24"/>
      <w:lang w:val="en-US" w:eastAsia="zh-CN" w:bidi="ar-SA"/>
    </w:rPr>
  </w:style>
  <w:style w:type="character" w:customStyle="1" w:styleId="3CharCharCharChar0">
    <w:name w:val="样式3 Char Char Char Char"/>
    <w:basedOn w:val="a3"/>
    <w:qFormat/>
    <w:rsid w:val="00FF2D62"/>
    <w:rPr>
      <w:rFonts w:eastAsia="宋体"/>
      <w:sz w:val="24"/>
      <w:szCs w:val="24"/>
      <w:lang w:val="en-US" w:eastAsia="zh-CN" w:bidi="ar-SA"/>
    </w:rPr>
  </w:style>
  <w:style w:type="character" w:customStyle="1" w:styleId="CharCharCharCharCharCharCharCharCharCharCharCharCharCharCharCharChar1">
    <w:name w:val="样式 Char Char Char Char Char Char Char Char Char Char Char Char Char Char Char Char Char1"/>
    <w:basedOn w:val="a3"/>
    <w:qFormat/>
    <w:rsid w:val="00FF2D62"/>
    <w:rPr>
      <w:rFonts w:eastAsia="宋体"/>
      <w:kern w:val="2"/>
      <w:sz w:val="24"/>
      <w:szCs w:val="24"/>
      <w:lang w:val="en-US" w:eastAsia="zh-CN" w:bidi="ar-SA"/>
    </w:rPr>
  </w:style>
  <w:style w:type="character" w:customStyle="1" w:styleId="Charff4">
    <w:name w:val="正文文字缩进 Char"/>
    <w:aliases w:val="HD正文1 Char,正文文字缩进2 Char1,正文文本缩进 Char3,正文文字缩进 Char6,特点标题 Char5,北山简报正文 Char5,正文文字 21 Char5,正文文字( 首段缩进两字） Char5,正文文字缩进2字符 Char5,正文缩进 Char2 Char Char5,正文文字首行缩进 Char4,PI Char4,HD正文 Char,正文文字 21 Char Char,正文文字 21 Char4,正文文字缩进1 Char1,正文文字4 Char"/>
    <w:basedOn w:val="a3"/>
    <w:qFormat/>
    <w:rsid w:val="00FF2D62"/>
    <w:rPr>
      <w:rFonts w:eastAsia="宋体"/>
      <w:kern w:val="2"/>
      <w:sz w:val="28"/>
      <w:lang w:val="en-US" w:eastAsia="zh-CN" w:bidi="ar-SA"/>
    </w:rPr>
  </w:style>
  <w:style w:type="character" w:customStyle="1" w:styleId="02">
    <w:name w:val="样式 紧缩量  0.2 磅"/>
    <w:basedOn w:val="a3"/>
    <w:qFormat/>
    <w:rsid w:val="00FF2D62"/>
    <w:rPr>
      <w:spacing w:val="-4"/>
      <w:sz w:val="24"/>
    </w:rPr>
  </w:style>
  <w:style w:type="character" w:customStyle="1" w:styleId="Small">
    <w:name w:val="Small"/>
    <w:basedOn w:val="a3"/>
    <w:qFormat/>
    <w:rsid w:val="00FF2D62"/>
    <w:rPr>
      <w:rFonts w:ascii="Book Antiqua" w:hAnsi="Book Antiqua"/>
      <w:b/>
      <w:i/>
      <w:smallCaps/>
      <w:sz w:val="18"/>
    </w:rPr>
  </w:style>
  <w:style w:type="character" w:customStyle="1" w:styleId="unnamed11">
    <w:name w:val="unnamed11"/>
    <w:basedOn w:val="a3"/>
    <w:qFormat/>
    <w:rsid w:val="00FF2D62"/>
    <w:rPr>
      <w:rFonts w:ascii="Arial" w:hAnsi="Arial" w:cs="Arial" w:hint="default"/>
      <w:sz w:val="20"/>
      <w:szCs w:val="20"/>
    </w:rPr>
  </w:style>
  <w:style w:type="character" w:customStyle="1" w:styleId="Charff5">
    <w:name w:val="样式 正文首行缩进 + 黑色 Char"/>
    <w:basedOn w:val="a3"/>
    <w:qFormat/>
    <w:rsid w:val="00FF2D62"/>
    <w:rPr>
      <w:rFonts w:eastAsia="宋体" w:cs="宋体"/>
      <w:color w:val="000000"/>
      <w:sz w:val="24"/>
      <w:szCs w:val="24"/>
      <w:lang w:val="en-US" w:eastAsia="zh-CN" w:bidi="ar-SA"/>
    </w:rPr>
  </w:style>
  <w:style w:type="character" w:customStyle="1" w:styleId="Charff6">
    <w:name w:val="表格题注 Char"/>
    <w:basedOn w:val="a3"/>
    <w:qFormat/>
    <w:rsid w:val="00FF2D62"/>
    <w:rPr>
      <w:rFonts w:eastAsia="宋体"/>
      <w:b/>
      <w:snapToGrid w:val="0"/>
      <w:kern w:val="24"/>
      <w:sz w:val="21"/>
      <w:szCs w:val="21"/>
      <w:lang w:val="en-US" w:eastAsia="zh-CN" w:bidi="ar-SA"/>
    </w:rPr>
  </w:style>
  <w:style w:type="character" w:customStyle="1" w:styleId="CharChar">
    <w:name w:val="正文文本缩进 Char Char"/>
    <w:aliases w:val="正文文字缩进 Char Char Char Char,正文文字缩进 Char Char Char Char Char Char Char Char Char Char Char Char"/>
    <w:basedOn w:val="a3"/>
    <w:qFormat/>
    <w:rsid w:val="00FF2D62"/>
    <w:rPr>
      <w:rFonts w:ascii="宋体" w:eastAsia="宋体" w:hAnsi="宋体"/>
      <w:color w:val="000000"/>
      <w:kern w:val="2"/>
      <w:sz w:val="21"/>
      <w:szCs w:val="21"/>
      <w:lang w:val="zh-CN" w:eastAsia="zh-CN" w:bidi="ar-SA"/>
    </w:rPr>
  </w:style>
  <w:style w:type="character" w:customStyle="1" w:styleId="Charff7">
    <w:name w:val="样式 题注 + 宋体 小四 Char"/>
    <w:basedOn w:val="a3"/>
    <w:qFormat/>
    <w:rsid w:val="00FF2D62"/>
    <w:rPr>
      <w:rFonts w:ascii="宋体" w:eastAsia="宋体" w:hAnsi="宋体" w:cs="Arial"/>
      <w:kern w:val="2"/>
      <w:sz w:val="24"/>
      <w:lang w:val="en-US" w:eastAsia="zh-CN" w:bidi="ar-SA"/>
    </w:rPr>
  </w:style>
  <w:style w:type="character" w:customStyle="1" w:styleId="CharChar0">
    <w:name w:val="大妹正文 Char Char"/>
    <w:basedOn w:val="a3"/>
    <w:qFormat/>
    <w:rsid w:val="00FF2D62"/>
    <w:rPr>
      <w:rFonts w:ascii="宋体" w:eastAsia="宋体"/>
      <w:color w:val="0000FF"/>
      <w:kern w:val="44"/>
      <w:sz w:val="24"/>
      <w:szCs w:val="24"/>
      <w:lang w:val="en-US" w:eastAsia="zh-CN" w:bidi="ar-SA"/>
    </w:rPr>
  </w:style>
  <w:style w:type="character" w:customStyle="1" w:styleId="WW-Char">
    <w:name w:val="WW-普通文字 Char"/>
    <w:basedOn w:val="a3"/>
    <w:qFormat/>
    <w:rsid w:val="00FF2D62"/>
    <w:rPr>
      <w:rFonts w:ascii="宋体" w:eastAsia="宋体" w:hAnsi="宋体"/>
      <w:kern w:val="1"/>
      <w:sz w:val="24"/>
      <w:lang w:val="en-US" w:bidi="ar-SA"/>
    </w:rPr>
  </w:style>
  <w:style w:type="character" w:customStyle="1" w:styleId="34">
    <w:name w:val="标题 34"/>
    <w:aliases w:val="标题 322,标题 3111,Re111,Head 3 WSA111,h3111,标题 3 Char Char11,Re21,Head 3 WSA21,h321,标题 3 Char Char Char Char Char Char Char11,标题 3 Char Char Char Char Char Char Char2,标题 313,标题 3121,Re12,Head 3 WSA12,h312,标题 3 Char Char2,Re3,Head 3 WSA3,h3 Char1,h33"/>
    <w:basedOn w:val="a3"/>
    <w:qFormat/>
    <w:rsid w:val="00FF2D62"/>
    <w:rPr>
      <w:rFonts w:eastAsia="黑体"/>
      <w:b/>
      <w:bCs/>
      <w:snapToGrid w:val="0"/>
      <w:color w:val="000000"/>
      <w:sz w:val="24"/>
      <w:szCs w:val="24"/>
      <w:lang w:val="en-US" w:eastAsia="zh-CN" w:bidi="ar-SA"/>
    </w:rPr>
  </w:style>
  <w:style w:type="character" w:customStyle="1" w:styleId="ReChar">
    <w:name w:val="Re Char"/>
    <w:aliases w:val="Head 3 WSA Char,标题 32 Char,标题 311 Char,Re11 Char,Head 3 WSA11 Char,h311 Char,标题 3 Char Char1 Char,Re2 Char,Head 3 WSA2 Char,h32 Char,标题 3 Char Char Char Char Char Char Char1 Char,标题 312 Char,h3 Char Char,h3 Char2,标题 3 Char2 Char,标题 3111 Char C"/>
    <w:basedOn w:val="a3"/>
    <w:qFormat/>
    <w:rsid w:val="00FF2D62"/>
    <w:rPr>
      <w:rFonts w:eastAsia="黑体"/>
      <w:b/>
      <w:bCs/>
      <w:snapToGrid w:val="0"/>
      <w:sz w:val="24"/>
      <w:szCs w:val="32"/>
      <w:lang w:val="en-US" w:eastAsia="zh-CN" w:bidi="ar-SA"/>
    </w:rPr>
  </w:style>
  <w:style w:type="character" w:customStyle="1" w:styleId="content151">
    <w:name w:val="content151"/>
    <w:basedOn w:val="a3"/>
    <w:qFormat/>
    <w:rsid w:val="00FF2D62"/>
    <w:rPr>
      <w:b w:val="0"/>
      <w:bCs w:val="0"/>
      <w:i w:val="0"/>
      <w:iCs w:val="0"/>
      <w:strike w:val="0"/>
      <w:dstrike w:val="0"/>
      <w:sz w:val="18"/>
      <w:szCs w:val="18"/>
      <w:u w:val="none"/>
    </w:rPr>
  </w:style>
  <w:style w:type="character" w:customStyle="1" w:styleId="13h-duanluo">
    <w:name w:val="13h-duanluo"/>
    <w:basedOn w:val="a3"/>
    <w:qFormat/>
    <w:rsid w:val="00FF2D62"/>
  </w:style>
  <w:style w:type="character" w:customStyle="1" w:styleId="fontstyle">
    <w:name w:val="fontstyle"/>
    <w:basedOn w:val="a3"/>
    <w:qFormat/>
    <w:rsid w:val="00FF2D62"/>
  </w:style>
  <w:style w:type="character" w:customStyle="1" w:styleId="3Char20">
    <w:name w:val="标题 3 Char2"/>
    <w:aliases w:val="标题 一 Char1,CT Char Char2,标题 31 Char1,条标题1.1.11 Char1,31 Char1,h31 Char1,3rd level1 Char1,h3 sub heading Char1,条 Char1,标题 3 Char Cha,白鹤滩标题 3 Char1,小标题 Char2,一 Char1,H3 Char1,标题 3 Char Char Char Char Char Char2,标题 3 Char Char Char Char Char2"/>
    <w:basedOn w:val="a3"/>
    <w:qFormat/>
    <w:rsid w:val="00FF2D62"/>
    <w:rPr>
      <w:rFonts w:eastAsia="黑体"/>
      <w:b/>
      <w:bCs/>
      <w:snapToGrid w:val="0"/>
      <w:sz w:val="24"/>
      <w:szCs w:val="32"/>
      <w:lang w:val="en-US" w:eastAsia="zh-CN" w:bidi="ar-SA"/>
    </w:rPr>
  </w:style>
  <w:style w:type="character" w:customStyle="1" w:styleId="CharCharChar">
    <w:name w:val="正文文字 Char Char Char"/>
    <w:aliases w:val="正文文字 Char1,正文文字 Char Char1,正文文本1 Char1,Body Text x Char Char,Body Text 1 Char,Body Text(ch) Char Char,表标1,body text1,Body Text x1 Char, Char12 Char,Char12 Char,封面文字 Char,bt1,正文文本1 Char Char,缩进 Char1,正文文字居中 Char Char,正文文字 Char Char21"/>
    <w:basedOn w:val="a3"/>
    <w:qFormat/>
    <w:rsid w:val="00FF2D62"/>
    <w:rPr>
      <w:rFonts w:eastAsia="宋体"/>
      <w:kern w:val="24"/>
      <w:sz w:val="24"/>
      <w:szCs w:val="24"/>
      <w:lang w:val="en-US" w:eastAsia="zh-CN" w:bidi="ar-SA"/>
    </w:rPr>
  </w:style>
  <w:style w:type="character" w:customStyle="1" w:styleId="Charff8">
    <w:name w:val="引用文章 Char"/>
    <w:basedOn w:val="a3"/>
    <w:qFormat/>
    <w:rsid w:val="00FF2D62"/>
    <w:rPr>
      <w:rFonts w:eastAsia="楷体_GB2312" w:cs="宋体"/>
      <w:kern w:val="2"/>
      <w:sz w:val="24"/>
      <w:szCs w:val="24"/>
      <w:lang w:val="en-US" w:eastAsia="zh-CN" w:bidi="ar-SA"/>
    </w:rPr>
  </w:style>
  <w:style w:type="character" w:customStyle="1" w:styleId="1Char5">
    <w:name w:val="标题1 Char"/>
    <w:aliases w:val="（安评5） Char,标题 51 Char Char Char Char Char1,标题 51 Char Char Char Char Char Char,5 Ch,标题1.1.1.1.1 Char2,标题 51 Char1,标题 51 Char Char Char1,标题1.1.1.1.1 Char Char1,H5 Char1,标题 51 Char Char Char Char Char Char1,标题 52 Char,标题1.1.1.1.11 Char,注释 Char1"/>
    <w:basedOn w:val="a3"/>
    <w:qFormat/>
    <w:rsid w:val="00FF2D62"/>
    <w:rPr>
      <w:rFonts w:ascii="黑体" w:eastAsia="黑体" w:hAnsi="宋体"/>
      <w:b/>
      <w:bCs/>
      <w:color w:val="000000"/>
      <w:kern w:val="2"/>
      <w:sz w:val="24"/>
      <w:szCs w:val="24"/>
      <w:lang w:val="en-US" w:eastAsia="zh-CN" w:bidi="ar-SA"/>
    </w:rPr>
  </w:style>
  <w:style w:type="character" w:customStyle="1" w:styleId="WW8Num3z0">
    <w:name w:val="WW8Num3z0"/>
    <w:qFormat/>
    <w:rsid w:val="00FF2D62"/>
    <w:rPr>
      <w:rFonts w:ascii="宋体" w:hAnsi="宋体"/>
    </w:rPr>
  </w:style>
  <w:style w:type="character" w:customStyle="1" w:styleId="WW8Num9z0">
    <w:name w:val="WW8Num9z0"/>
    <w:qFormat/>
    <w:rsid w:val="00FF2D62"/>
    <w:rPr>
      <w:rFonts w:ascii="宋体" w:eastAsia="宋体" w:hAnsi="宋体" w:cs="Times New Roman"/>
    </w:rPr>
  </w:style>
  <w:style w:type="character" w:customStyle="1" w:styleId="WW8Num9z1">
    <w:name w:val="WW8Num9z1"/>
    <w:qFormat/>
    <w:rsid w:val="00FF2D62"/>
    <w:rPr>
      <w:rFonts w:ascii="Wingdings" w:hAnsi="Wingdings"/>
    </w:rPr>
  </w:style>
  <w:style w:type="character" w:customStyle="1" w:styleId="WW8Num13z0">
    <w:name w:val="WW8Num13z0"/>
    <w:qFormat/>
    <w:rsid w:val="00FF2D62"/>
    <w:rPr>
      <w:rFonts w:ascii="Wingdings" w:hAnsi="Wingdings"/>
    </w:rPr>
  </w:style>
  <w:style w:type="character" w:customStyle="1" w:styleId="WW8Num19z0">
    <w:name w:val="WW8Num19z0"/>
    <w:qFormat/>
    <w:rsid w:val="00FF2D62"/>
    <w:rPr>
      <w:rFonts w:ascii="Wingdings" w:hAnsi="Wingdings"/>
    </w:rPr>
  </w:style>
  <w:style w:type="character" w:customStyle="1" w:styleId="WW8Num28z0">
    <w:name w:val="WW8Num28z0"/>
    <w:qFormat/>
    <w:rsid w:val="00FF2D62"/>
    <w:rPr>
      <w:rFonts w:eastAsia="黑体"/>
    </w:rPr>
  </w:style>
  <w:style w:type="character" w:customStyle="1" w:styleId="WW8Num32z0">
    <w:name w:val="WW8Num32z0"/>
    <w:qFormat/>
    <w:rsid w:val="00FF2D62"/>
    <w:rPr>
      <w:rFonts w:ascii="宋体" w:hAnsi="宋体"/>
    </w:rPr>
  </w:style>
  <w:style w:type="character" w:customStyle="1" w:styleId="WW8Num41z0">
    <w:name w:val="WW8Num41z0"/>
    <w:qFormat/>
    <w:rsid w:val="00FF2D62"/>
    <w:rPr>
      <w:rFonts w:ascii="Wingdings" w:hAnsi="Wingdings"/>
    </w:rPr>
  </w:style>
  <w:style w:type="character" w:customStyle="1" w:styleId="WW8Num44z0">
    <w:name w:val="WW8Num44z0"/>
    <w:qFormat/>
    <w:rsid w:val="00FF2D62"/>
    <w:rPr>
      <w:rFonts w:ascii="Wingdings" w:hAnsi="Wingdings"/>
    </w:rPr>
  </w:style>
  <w:style w:type="character" w:customStyle="1" w:styleId="WW8Num45z0">
    <w:name w:val="WW8Num45z0"/>
    <w:qFormat/>
    <w:rsid w:val="00FF2D62"/>
    <w:rPr>
      <w:rFonts w:ascii="Wingdings" w:hAnsi="Wingdings"/>
    </w:rPr>
  </w:style>
  <w:style w:type="character" w:customStyle="1" w:styleId="WW8Num46z0">
    <w:name w:val="WW8Num46z0"/>
    <w:qFormat/>
    <w:rsid w:val="00FF2D62"/>
    <w:rPr>
      <w:rFonts w:ascii="宋体" w:eastAsia="宋体" w:hAnsi="宋体" w:cs="Times New Roman"/>
    </w:rPr>
  </w:style>
  <w:style w:type="character" w:customStyle="1" w:styleId="WW8Num46z1">
    <w:name w:val="WW8Num46z1"/>
    <w:qFormat/>
    <w:rsid w:val="00FF2D62"/>
    <w:rPr>
      <w:rFonts w:ascii="Wingdings" w:hAnsi="Wingdings"/>
    </w:rPr>
  </w:style>
  <w:style w:type="character" w:customStyle="1" w:styleId="WW8Num51z0">
    <w:name w:val="WW8Num51z0"/>
    <w:qFormat/>
    <w:rsid w:val="00FF2D62"/>
    <w:rPr>
      <w:rFonts w:ascii="Wingdings" w:hAnsi="Wingdings"/>
    </w:rPr>
  </w:style>
  <w:style w:type="character" w:customStyle="1" w:styleId="WW8Num52z0">
    <w:name w:val="WW8Num52z0"/>
    <w:qFormat/>
    <w:rsid w:val="00FF2D62"/>
    <w:rPr>
      <w:sz w:val="24"/>
    </w:rPr>
  </w:style>
  <w:style w:type="character" w:customStyle="1" w:styleId="WW8Num58z0">
    <w:name w:val="WW8Num58z0"/>
    <w:qFormat/>
    <w:rsid w:val="00FF2D62"/>
    <w:rPr>
      <w:rFonts w:ascii="Wingdings" w:hAnsi="Wingdings"/>
    </w:rPr>
  </w:style>
  <w:style w:type="character" w:customStyle="1" w:styleId="WW8Num75z0">
    <w:name w:val="WW8Num75z0"/>
    <w:qFormat/>
    <w:rsid w:val="00FF2D62"/>
    <w:rPr>
      <w:rFonts w:ascii="Wingdings" w:hAnsi="Wingdings"/>
    </w:rPr>
  </w:style>
  <w:style w:type="character" w:customStyle="1" w:styleId="WW8Num78z0">
    <w:name w:val="WW8Num78z0"/>
    <w:qFormat/>
    <w:rsid w:val="00FF2D62"/>
    <w:rPr>
      <w:rFonts w:ascii="Times New Roman" w:hAnsi="Times New Roman"/>
    </w:rPr>
  </w:style>
  <w:style w:type="character" w:customStyle="1" w:styleId="WW8Num80z0">
    <w:name w:val="WW8Num80z0"/>
    <w:qFormat/>
    <w:rsid w:val="00FF2D62"/>
    <w:rPr>
      <w:rFonts w:ascii="Wingdings" w:hAnsi="Wingdings"/>
    </w:rPr>
  </w:style>
  <w:style w:type="character" w:customStyle="1" w:styleId="WW8Num81z0">
    <w:name w:val="WW8Num81z0"/>
    <w:qFormat/>
    <w:rsid w:val="00FF2D62"/>
    <w:rPr>
      <w:rFonts w:eastAsia="黑体"/>
    </w:rPr>
  </w:style>
  <w:style w:type="character" w:customStyle="1" w:styleId="WW8Num86z0">
    <w:name w:val="WW8Num86z0"/>
    <w:qFormat/>
    <w:rsid w:val="00FF2D62"/>
    <w:rPr>
      <w:rFonts w:ascii="宋体" w:eastAsia="宋体" w:hAnsi="宋体" w:cs="Times New Roman"/>
    </w:rPr>
  </w:style>
  <w:style w:type="character" w:customStyle="1" w:styleId="WW-">
    <w:name w:val="WW-默认段落字体"/>
    <w:qFormat/>
    <w:rsid w:val="00FF2D62"/>
  </w:style>
  <w:style w:type="character" w:customStyle="1" w:styleId="WW-0">
    <w:name w:val="WW-批注引用"/>
    <w:basedOn w:val="WW-"/>
    <w:qFormat/>
    <w:rsid w:val="00FF2D62"/>
    <w:rPr>
      <w:sz w:val="21"/>
      <w:szCs w:val="21"/>
    </w:rPr>
  </w:style>
  <w:style w:type="character" w:customStyle="1" w:styleId="WW8Num8z0">
    <w:name w:val="WW8Num8z0"/>
    <w:qFormat/>
    <w:rsid w:val="00FF2D62"/>
    <w:rPr>
      <w:rFonts w:ascii="宋体" w:hAnsi="宋体"/>
    </w:rPr>
  </w:style>
  <w:style w:type="character" w:customStyle="1" w:styleId="WW8Num12z0">
    <w:name w:val="WW8Num12z0"/>
    <w:qFormat/>
    <w:rsid w:val="00FF2D62"/>
    <w:rPr>
      <w:sz w:val="32"/>
    </w:rPr>
  </w:style>
  <w:style w:type="character" w:customStyle="1" w:styleId="WW-1">
    <w:name w:val="WW-默认段落字体1"/>
    <w:qFormat/>
    <w:rsid w:val="00FF2D62"/>
  </w:style>
  <w:style w:type="character" w:customStyle="1" w:styleId="WW-10">
    <w:name w:val="WW-批注引用1"/>
    <w:basedOn w:val="WW-1"/>
    <w:qFormat/>
    <w:rsid w:val="00FF2D62"/>
    <w:rPr>
      <w:sz w:val="21"/>
      <w:szCs w:val="21"/>
    </w:rPr>
  </w:style>
  <w:style w:type="character" w:customStyle="1" w:styleId="WW8Num10z0">
    <w:name w:val="WW8Num10z0"/>
    <w:qFormat/>
    <w:rsid w:val="00FF2D62"/>
    <w:rPr>
      <w:rFonts w:ascii="Wingdings" w:hAnsi="Wingdings"/>
    </w:rPr>
  </w:style>
  <w:style w:type="character" w:customStyle="1" w:styleId="WW8Num13z1">
    <w:name w:val="WW8Num13z1"/>
    <w:qFormat/>
    <w:rsid w:val="00FF2D62"/>
    <w:rPr>
      <w:rFonts w:ascii="Wingdings" w:hAnsi="Wingdings"/>
    </w:rPr>
  </w:style>
  <w:style w:type="character" w:customStyle="1" w:styleId="WW8Num19z3">
    <w:name w:val="WW8Num19z3"/>
    <w:qFormat/>
    <w:rsid w:val="00FF2D62"/>
    <w:rPr>
      <w:rFonts w:ascii="Times New Roman" w:hAnsi="Times New Roman" w:cs="Times New Roman"/>
      <w:b w:val="0"/>
    </w:rPr>
  </w:style>
  <w:style w:type="character" w:customStyle="1" w:styleId="WW8Num23z0">
    <w:name w:val="WW8Num23z0"/>
    <w:qFormat/>
    <w:rsid w:val="00FF2D62"/>
    <w:rPr>
      <w:rFonts w:ascii="Wingdings" w:hAnsi="Wingdings"/>
    </w:rPr>
  </w:style>
  <w:style w:type="character" w:customStyle="1" w:styleId="WW8Num26z0">
    <w:name w:val="WW8Num26z0"/>
    <w:qFormat/>
    <w:rsid w:val="00FF2D62"/>
    <w:rPr>
      <w:rFonts w:cs="Arial"/>
    </w:rPr>
  </w:style>
  <w:style w:type="character" w:customStyle="1" w:styleId="WW8Num34z0">
    <w:name w:val="WW8Num34z0"/>
    <w:qFormat/>
    <w:rsid w:val="00FF2D62"/>
    <w:rPr>
      <w:rFonts w:ascii="Wingdings" w:hAnsi="Wingdings"/>
    </w:rPr>
  </w:style>
  <w:style w:type="character" w:customStyle="1" w:styleId="WW8Num39z0">
    <w:name w:val="WW8Num39z0"/>
    <w:qFormat/>
    <w:rsid w:val="00FF2D62"/>
    <w:rPr>
      <w:rFonts w:ascii="Wingdings" w:hAnsi="Wingdings"/>
      <w:sz w:val="16"/>
    </w:rPr>
  </w:style>
  <w:style w:type="character" w:customStyle="1" w:styleId="WW8Num39z1">
    <w:name w:val="WW8Num39z1"/>
    <w:qFormat/>
    <w:rsid w:val="00FF2D62"/>
    <w:rPr>
      <w:rFonts w:ascii="Wingdings" w:hAnsi="Wingdings"/>
    </w:rPr>
  </w:style>
  <w:style w:type="character" w:customStyle="1" w:styleId="WW8Num49z0">
    <w:name w:val="WW8Num49z0"/>
    <w:qFormat/>
    <w:rsid w:val="00FF2D62"/>
    <w:rPr>
      <w:rFonts w:ascii="Wingdings" w:hAnsi="Wingdings"/>
    </w:rPr>
  </w:style>
  <w:style w:type="character" w:customStyle="1" w:styleId="WW8Num50z1">
    <w:name w:val="WW8Num50z1"/>
    <w:qFormat/>
    <w:rsid w:val="00FF2D62"/>
    <w:rPr>
      <w:rFonts w:ascii="楷体_GB2312" w:eastAsia="楷体_GB2312" w:hAnsi="楷体_GB2312"/>
      <w:b/>
      <w:i w:val="0"/>
    </w:rPr>
  </w:style>
  <w:style w:type="character" w:customStyle="1" w:styleId="WW8Num53z0">
    <w:name w:val="WW8Num53z0"/>
    <w:qFormat/>
    <w:rsid w:val="00FF2D62"/>
    <w:rPr>
      <w:rFonts w:ascii="Arial" w:eastAsia="Arial Unicode MS" w:hAnsi="Arial" w:cs="Arial"/>
    </w:rPr>
  </w:style>
  <w:style w:type="character" w:customStyle="1" w:styleId="WW8Num62z0">
    <w:name w:val="WW8Num62z0"/>
    <w:qFormat/>
    <w:rsid w:val="00FF2D62"/>
    <w:rPr>
      <w:rFonts w:ascii="宋体" w:hAnsi="宋体"/>
    </w:rPr>
  </w:style>
  <w:style w:type="character" w:customStyle="1" w:styleId="WW8Num70z0">
    <w:name w:val="WW8Num70z0"/>
    <w:qFormat/>
    <w:rsid w:val="00FF2D62"/>
    <w:rPr>
      <w:sz w:val="24"/>
    </w:rPr>
  </w:style>
  <w:style w:type="character" w:customStyle="1" w:styleId="WW8Num72z0">
    <w:name w:val="WW8Num72z0"/>
    <w:qFormat/>
    <w:rsid w:val="00FF2D62"/>
    <w:rPr>
      <w:rFonts w:ascii="Times New Roman" w:hAnsi="Times New Roman"/>
    </w:rPr>
  </w:style>
  <w:style w:type="character" w:customStyle="1" w:styleId="WW8Num83z0">
    <w:name w:val="WW8Num83z0"/>
    <w:qFormat/>
    <w:rsid w:val="00FF2D62"/>
    <w:rPr>
      <w:rFonts w:ascii="黑体" w:eastAsia="黑体" w:hAnsi="黑体"/>
      <w:b/>
      <w:i w:val="0"/>
      <w:spacing w:val="0"/>
      <w:sz w:val="32"/>
    </w:rPr>
  </w:style>
  <w:style w:type="character" w:customStyle="1" w:styleId="WW8Num84z0">
    <w:name w:val="WW8Num84z0"/>
    <w:qFormat/>
    <w:rsid w:val="00FF2D62"/>
    <w:rPr>
      <w:b/>
      <w:sz w:val="28"/>
    </w:rPr>
  </w:style>
  <w:style w:type="character" w:customStyle="1" w:styleId="WW8Num86z1">
    <w:name w:val="WW8Num86z1"/>
    <w:qFormat/>
    <w:rsid w:val="00FF2D62"/>
    <w:rPr>
      <w:rFonts w:ascii="宋体" w:eastAsia="宋体" w:hAnsi="宋体" w:cs="Times New Roman"/>
    </w:rPr>
  </w:style>
  <w:style w:type="character" w:customStyle="1" w:styleId="WW8Num87z0">
    <w:name w:val="WW8Num87z0"/>
    <w:qFormat/>
    <w:rsid w:val="00FF2D62"/>
    <w:rPr>
      <w:rFonts w:ascii="Times New Roman" w:hAnsi="Times New Roman"/>
      <w:b w:val="0"/>
      <w:i w:val="0"/>
      <w:sz w:val="28"/>
      <w:u w:val="none"/>
    </w:rPr>
  </w:style>
  <w:style w:type="character" w:customStyle="1" w:styleId="WW8Num92z2">
    <w:name w:val="WW8Num92z2"/>
    <w:qFormat/>
    <w:rsid w:val="00FF2D62"/>
    <w:rPr>
      <w:rFonts w:ascii="Times New Roman" w:hAnsi="Times New Roman" w:cs="Times New Roman"/>
    </w:rPr>
  </w:style>
  <w:style w:type="character" w:customStyle="1" w:styleId="WW8Num94z2">
    <w:name w:val="WW8Num94z2"/>
    <w:qFormat/>
    <w:rsid w:val="00FF2D62"/>
    <w:rPr>
      <w:lang w:val="en-US"/>
    </w:rPr>
  </w:style>
  <w:style w:type="character" w:customStyle="1" w:styleId="WW8Num96z0">
    <w:name w:val="WW8Num96z0"/>
    <w:qFormat/>
    <w:rsid w:val="00FF2D62"/>
    <w:rPr>
      <w:rFonts w:ascii="宋体" w:hAnsi="宋体"/>
      <w:b w:val="0"/>
      <w:w w:val="90"/>
    </w:rPr>
  </w:style>
  <w:style w:type="character" w:customStyle="1" w:styleId="WW8Num103z0">
    <w:name w:val="WW8Num103z0"/>
    <w:qFormat/>
    <w:rsid w:val="00FF2D62"/>
    <w:rPr>
      <w:rFonts w:ascii="黑体" w:eastAsia="黑体" w:hAnsi="黑体"/>
      <w:b/>
      <w:i w:val="0"/>
      <w:sz w:val="30"/>
    </w:rPr>
  </w:style>
  <w:style w:type="character" w:customStyle="1" w:styleId="WW8Num104z2">
    <w:name w:val="WW8Num104z2"/>
    <w:qFormat/>
    <w:rsid w:val="00FF2D62"/>
    <w:rPr>
      <w:rFonts w:ascii="Times New Roman" w:hAnsi="Times New Roman"/>
    </w:rPr>
  </w:style>
  <w:style w:type="character" w:customStyle="1" w:styleId="WW8Num107z0">
    <w:name w:val="WW8Num107z0"/>
    <w:qFormat/>
    <w:rsid w:val="00FF2D62"/>
    <w:rPr>
      <w:rFonts w:ascii="Wingdings" w:hAnsi="Wingdings"/>
      <w:sz w:val="24"/>
    </w:rPr>
  </w:style>
  <w:style w:type="character" w:customStyle="1" w:styleId="WW8Num112z0">
    <w:name w:val="WW8Num112z0"/>
    <w:qFormat/>
    <w:rsid w:val="00FF2D62"/>
    <w:rPr>
      <w:rFonts w:ascii="Wingdings" w:hAnsi="Wingdings"/>
    </w:rPr>
  </w:style>
  <w:style w:type="character" w:customStyle="1" w:styleId="WW8Num120z0">
    <w:name w:val="WW8Num120z0"/>
    <w:qFormat/>
    <w:rsid w:val="00FF2D62"/>
    <w:rPr>
      <w:rFonts w:ascii="宋体" w:hAnsi="宋体"/>
    </w:rPr>
  </w:style>
  <w:style w:type="character" w:customStyle="1" w:styleId="WW8Num130z0">
    <w:name w:val="WW8Num130z0"/>
    <w:qFormat/>
    <w:rsid w:val="00FF2D62"/>
    <w:rPr>
      <w:rFonts w:ascii="Wingdings" w:hAnsi="Wingdings"/>
    </w:rPr>
  </w:style>
  <w:style w:type="character" w:customStyle="1" w:styleId="WW8Num132z0">
    <w:name w:val="WW8Num132z0"/>
    <w:qFormat/>
    <w:rsid w:val="00FF2D62"/>
    <w:rPr>
      <w:rFonts w:ascii="Wingdings" w:hAnsi="Wingdings"/>
    </w:rPr>
  </w:style>
  <w:style w:type="character" w:customStyle="1" w:styleId="WW8Num133z0">
    <w:name w:val="WW8Num133z0"/>
    <w:qFormat/>
    <w:rsid w:val="00FF2D62"/>
    <w:rPr>
      <w:rFonts w:ascii="宋体" w:hAnsi="宋体"/>
    </w:rPr>
  </w:style>
  <w:style w:type="character" w:customStyle="1" w:styleId="WW8Num134z0">
    <w:name w:val="WW8Num134z0"/>
    <w:qFormat/>
    <w:rsid w:val="00FF2D62"/>
    <w:rPr>
      <w:rFonts w:ascii="Times New Roman" w:hAnsi="Times New Roman"/>
    </w:rPr>
  </w:style>
  <w:style w:type="character" w:customStyle="1" w:styleId="WW8Num139z0">
    <w:name w:val="WW8Num139z0"/>
    <w:qFormat/>
    <w:rsid w:val="00FF2D62"/>
    <w:rPr>
      <w:rFonts w:ascii="Wingdings" w:hAnsi="Wingdings"/>
    </w:rPr>
  </w:style>
  <w:style w:type="character" w:customStyle="1" w:styleId="WW8Num147z0">
    <w:name w:val="WW8Num147z0"/>
    <w:qFormat/>
    <w:rsid w:val="00FF2D62"/>
    <w:rPr>
      <w:rFonts w:ascii="Wingdings" w:hAnsi="Wingdings"/>
    </w:rPr>
  </w:style>
  <w:style w:type="character" w:customStyle="1" w:styleId="WW8Num153z2">
    <w:name w:val="WW8Num153z2"/>
    <w:qFormat/>
    <w:rsid w:val="00FF2D62"/>
    <w:rPr>
      <w:b/>
      <w:i w:val="0"/>
      <w:sz w:val="28"/>
    </w:rPr>
  </w:style>
  <w:style w:type="character" w:customStyle="1" w:styleId="WW8Num159z0">
    <w:name w:val="WW8Num159z0"/>
    <w:qFormat/>
    <w:rsid w:val="00FF2D62"/>
    <w:rPr>
      <w:rFonts w:ascii="宋体" w:hAnsi="宋体"/>
    </w:rPr>
  </w:style>
  <w:style w:type="character" w:customStyle="1" w:styleId="WW8Num164z0">
    <w:name w:val="WW8Num164z0"/>
    <w:qFormat/>
    <w:rsid w:val="00FF2D62"/>
    <w:rPr>
      <w:rFonts w:ascii="Times New Roman" w:hAnsi="Times New Roman"/>
      <w:b w:val="0"/>
      <w:i w:val="0"/>
      <w:sz w:val="24"/>
    </w:rPr>
  </w:style>
  <w:style w:type="character" w:customStyle="1" w:styleId="WW8Num164z1">
    <w:name w:val="WW8Num164z1"/>
    <w:qFormat/>
    <w:rsid w:val="00FF2D62"/>
    <w:rPr>
      <w:rFonts w:ascii="Arial" w:hAnsi="Arial"/>
      <w:b w:val="0"/>
      <w:i w:val="0"/>
      <w:sz w:val="24"/>
    </w:rPr>
  </w:style>
  <w:style w:type="character" w:customStyle="1" w:styleId="WW8Num164z3">
    <w:name w:val="WW8Num164z3"/>
    <w:qFormat/>
    <w:rsid w:val="00FF2D62"/>
    <w:rPr>
      <w:rFonts w:ascii="Times New Roman" w:hAnsi="Times New Roman"/>
      <w:b/>
      <w:i w:val="0"/>
      <w:sz w:val="20"/>
    </w:rPr>
  </w:style>
  <w:style w:type="character" w:customStyle="1" w:styleId="WW8Num164z4">
    <w:name w:val="WW8Num164z4"/>
    <w:qFormat/>
    <w:rsid w:val="00FF2D62"/>
    <w:rPr>
      <w:rFonts w:ascii="Times New Roman" w:hAnsi="Times New Roman"/>
      <w:b w:val="0"/>
      <w:i w:val="0"/>
      <w:sz w:val="20"/>
    </w:rPr>
  </w:style>
  <w:style w:type="character" w:customStyle="1" w:styleId="WW8Num165z1">
    <w:name w:val="WW8Num165z1"/>
    <w:qFormat/>
    <w:rsid w:val="00FF2D62"/>
    <w:rPr>
      <w:rFonts w:ascii="Wingdings" w:hAnsi="Wingdings"/>
    </w:rPr>
  </w:style>
  <w:style w:type="character" w:customStyle="1" w:styleId="WW8Num167z0">
    <w:name w:val="WW8Num167z0"/>
    <w:qFormat/>
    <w:rsid w:val="00FF2D62"/>
    <w:rPr>
      <w:rFonts w:ascii="Times New Roman" w:hAnsi="Times New Roman"/>
    </w:rPr>
  </w:style>
  <w:style w:type="character" w:customStyle="1" w:styleId="WW8Num169z1">
    <w:name w:val="WW8Num169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87z1">
    <w:name w:val="WW8Num187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90z0">
    <w:name w:val="WW8Num190z0"/>
    <w:qFormat/>
    <w:rsid w:val="00FF2D62"/>
    <w:rPr>
      <w:rFonts w:ascii="宋体" w:hAnsi="宋体"/>
    </w:rPr>
  </w:style>
  <w:style w:type="character" w:customStyle="1" w:styleId="WW8Num197z0">
    <w:name w:val="WW8Num197z0"/>
    <w:qFormat/>
    <w:rsid w:val="00FF2D62"/>
    <w:rPr>
      <w:b/>
    </w:rPr>
  </w:style>
  <w:style w:type="character" w:customStyle="1" w:styleId="WW8Num198z0">
    <w:name w:val="WW8Num198z0"/>
    <w:qFormat/>
    <w:rsid w:val="00FF2D62"/>
    <w:rPr>
      <w:rFonts w:ascii="Wingdings" w:hAnsi="Wingdings"/>
    </w:rPr>
  </w:style>
  <w:style w:type="character" w:customStyle="1" w:styleId="WW8Num207z0">
    <w:name w:val="WW8Num207z0"/>
    <w:qFormat/>
    <w:rsid w:val="00FF2D62"/>
    <w:rPr>
      <w:rFonts w:ascii="Wingdings" w:hAnsi="Wingdings"/>
    </w:rPr>
  </w:style>
  <w:style w:type="character" w:customStyle="1" w:styleId="WW8Num210z0">
    <w:name w:val="WW8Num210z0"/>
    <w:qFormat/>
    <w:rsid w:val="00FF2D62"/>
    <w:rPr>
      <w:rFonts w:ascii="宋体" w:hAnsi="宋体" w:cs="宋体"/>
    </w:rPr>
  </w:style>
  <w:style w:type="character" w:customStyle="1" w:styleId="WW8Num214z0">
    <w:name w:val="WW8Num214z0"/>
    <w:qFormat/>
    <w:rsid w:val="00FF2D62"/>
    <w:rPr>
      <w:rFonts w:ascii="宋体" w:hAnsi="宋体"/>
    </w:rPr>
  </w:style>
  <w:style w:type="character" w:customStyle="1" w:styleId="WW8Num216z0">
    <w:name w:val="WW8Num216z0"/>
    <w:qFormat/>
    <w:rsid w:val="00FF2D62"/>
    <w:rPr>
      <w:rFonts w:ascii="Times New Roman" w:hAnsi="Times New Roman"/>
      <w:sz w:val="24"/>
    </w:rPr>
  </w:style>
  <w:style w:type="character" w:customStyle="1" w:styleId="WW8Num218z0">
    <w:name w:val="WW8Num218z0"/>
    <w:qFormat/>
    <w:rsid w:val="00FF2D62"/>
    <w:rPr>
      <w:rFonts w:ascii="Wingdings" w:hAnsi="Wingdings"/>
    </w:rPr>
  </w:style>
  <w:style w:type="character" w:customStyle="1" w:styleId="WW8Num227z0">
    <w:name w:val="WW8Num227z0"/>
    <w:qFormat/>
    <w:rsid w:val="00FF2D62"/>
    <w:rPr>
      <w:rFonts w:ascii="Wingdings" w:hAnsi="Wingdings"/>
    </w:rPr>
  </w:style>
  <w:style w:type="character" w:customStyle="1" w:styleId="WW8Num233z0">
    <w:name w:val="WW8Num233z0"/>
    <w:qFormat/>
    <w:rsid w:val="00FF2D62"/>
    <w:rPr>
      <w:lang w:val="en-US"/>
    </w:rPr>
  </w:style>
  <w:style w:type="character" w:customStyle="1" w:styleId="WW8Num241z0">
    <w:name w:val="WW8Num241z0"/>
    <w:qFormat/>
    <w:rsid w:val="00FF2D62"/>
    <w:rPr>
      <w:rFonts w:ascii="Times New Roman" w:hAnsi="Times New Roman"/>
    </w:rPr>
  </w:style>
  <w:style w:type="character" w:customStyle="1" w:styleId="WW8Num251z0">
    <w:name w:val="WW8Num251z0"/>
    <w:qFormat/>
    <w:rsid w:val="00FF2D62"/>
    <w:rPr>
      <w:b/>
    </w:rPr>
  </w:style>
  <w:style w:type="character" w:customStyle="1" w:styleId="WW8Num267z0">
    <w:name w:val="WW8Num267z0"/>
    <w:qFormat/>
    <w:rsid w:val="00FF2D62"/>
    <w:rPr>
      <w:rFonts w:ascii="Wingdings" w:hAnsi="Wingdings"/>
    </w:rPr>
  </w:style>
  <w:style w:type="character" w:customStyle="1" w:styleId="WW8Num268z0">
    <w:name w:val="WW8Num268z0"/>
    <w:qFormat/>
    <w:rsid w:val="00FF2D62"/>
    <w:rPr>
      <w:rFonts w:ascii="Wingdings" w:hAnsi="Wingdings"/>
    </w:rPr>
  </w:style>
  <w:style w:type="character" w:customStyle="1" w:styleId="WW8Num274z3">
    <w:name w:val="WW8Num274z3"/>
    <w:qFormat/>
    <w:rsid w:val="00FF2D62"/>
    <w:rPr>
      <w:rFonts w:ascii="Arial" w:hAnsi="Arial" w:cs="Arial"/>
    </w:rPr>
  </w:style>
  <w:style w:type="character" w:customStyle="1" w:styleId="WW8Num282z0">
    <w:name w:val="WW8Num282z0"/>
    <w:qFormat/>
    <w:rsid w:val="00FF2D62"/>
    <w:rPr>
      <w:rFonts w:ascii="Wingdings" w:hAnsi="Wingdings"/>
    </w:rPr>
  </w:style>
  <w:style w:type="character" w:customStyle="1" w:styleId="WW8Num283z0">
    <w:name w:val="WW8Num283z0"/>
    <w:qFormat/>
    <w:rsid w:val="00FF2D62"/>
    <w:rPr>
      <w:b w:val="0"/>
    </w:rPr>
  </w:style>
  <w:style w:type="character" w:customStyle="1" w:styleId="WW8Num299z0">
    <w:name w:val="WW8Num299z0"/>
    <w:qFormat/>
    <w:rsid w:val="00FF2D62"/>
    <w:rPr>
      <w:rFonts w:ascii="Wingdings" w:hAnsi="Wingdings"/>
    </w:rPr>
  </w:style>
  <w:style w:type="character" w:customStyle="1" w:styleId="WW8Num309z0">
    <w:name w:val="WW8Num309z0"/>
    <w:qFormat/>
    <w:rsid w:val="00FF2D62"/>
    <w:rPr>
      <w:b w:val="0"/>
      <w:i w:val="0"/>
      <w:sz w:val="24"/>
    </w:rPr>
  </w:style>
  <w:style w:type="character" w:customStyle="1" w:styleId="WW8Num310z0">
    <w:name w:val="WW8Num310z0"/>
    <w:qFormat/>
    <w:rsid w:val="00FF2D62"/>
    <w:rPr>
      <w:b/>
    </w:rPr>
  </w:style>
  <w:style w:type="character" w:customStyle="1" w:styleId="WW8Num312z0">
    <w:name w:val="WW8Num312z0"/>
    <w:qFormat/>
    <w:rsid w:val="00FF2D62"/>
    <w:rPr>
      <w:rFonts w:ascii="宋体" w:hAnsi="宋体"/>
    </w:rPr>
  </w:style>
  <w:style w:type="character" w:customStyle="1" w:styleId="WW8Num315z2">
    <w:name w:val="WW8Num315z2"/>
    <w:qFormat/>
    <w:rsid w:val="00FF2D62"/>
    <w:rPr>
      <w:rFonts w:ascii="Wingdings" w:hAnsi="Wingdings"/>
    </w:rPr>
  </w:style>
  <w:style w:type="character" w:customStyle="1" w:styleId="WW8Num325z0">
    <w:name w:val="WW8Num325z0"/>
    <w:qFormat/>
    <w:rsid w:val="00FF2D62"/>
    <w:rPr>
      <w:rFonts w:ascii="Times New Roman" w:hAnsi="Times New Roman"/>
    </w:rPr>
  </w:style>
  <w:style w:type="character" w:customStyle="1" w:styleId="WW8Num332z0">
    <w:name w:val="WW8Num332z0"/>
    <w:qFormat/>
    <w:rsid w:val="00FF2D62"/>
    <w:rPr>
      <w:rFonts w:ascii="Wingdings" w:hAnsi="Wingdings"/>
    </w:rPr>
  </w:style>
  <w:style w:type="character" w:customStyle="1" w:styleId="WW8Num333z0">
    <w:name w:val="WW8Num333z0"/>
    <w:qFormat/>
    <w:rsid w:val="00FF2D62"/>
    <w:rPr>
      <w:rFonts w:ascii="Wingdings" w:hAnsi="Wingdings"/>
    </w:rPr>
  </w:style>
  <w:style w:type="character" w:customStyle="1" w:styleId="WW8Num339z0">
    <w:name w:val="WW8Num339z0"/>
    <w:qFormat/>
    <w:rsid w:val="00FF2D62"/>
    <w:rPr>
      <w:rFonts w:ascii="Times New Roman" w:hAnsi="Times New Roman"/>
      <w:b/>
    </w:rPr>
  </w:style>
  <w:style w:type="character" w:customStyle="1" w:styleId="WW8Num342z0">
    <w:name w:val="WW8Num342z0"/>
    <w:qFormat/>
    <w:rsid w:val="00FF2D62"/>
    <w:rPr>
      <w:sz w:val="32"/>
    </w:rPr>
  </w:style>
  <w:style w:type="character" w:customStyle="1" w:styleId="WW8Num351z0">
    <w:name w:val="WW8Num351z0"/>
    <w:qFormat/>
    <w:rsid w:val="00FF2D62"/>
    <w:rPr>
      <w:rFonts w:ascii="Times New Roman" w:hAnsi="Times New Roman"/>
      <w:b w:val="0"/>
      <w:i w:val="0"/>
      <w:sz w:val="28"/>
      <w:u w:val="none"/>
    </w:rPr>
  </w:style>
  <w:style w:type="character" w:customStyle="1" w:styleId="WW8Num358z0">
    <w:name w:val="WW8Num358z0"/>
    <w:qFormat/>
    <w:rsid w:val="00FF2D62"/>
    <w:rPr>
      <w:rFonts w:ascii="Wingdings" w:hAnsi="Wingdings"/>
    </w:rPr>
  </w:style>
  <w:style w:type="character" w:customStyle="1" w:styleId="WW8Num359z0">
    <w:name w:val="WW8Num359z0"/>
    <w:qFormat/>
    <w:rsid w:val="00FF2D62"/>
    <w:rPr>
      <w:rFonts w:ascii="Times New Roman" w:hAnsi="Times New Roman" w:cs="Times New Roman"/>
    </w:rPr>
  </w:style>
  <w:style w:type="character" w:customStyle="1" w:styleId="WW8Num361z0">
    <w:name w:val="WW8Num361z0"/>
    <w:qFormat/>
    <w:rsid w:val="00FF2D62"/>
    <w:rPr>
      <w:rFonts w:ascii="宋体" w:hAnsi="宋体"/>
    </w:rPr>
  </w:style>
  <w:style w:type="character" w:customStyle="1" w:styleId="WW8Num371z0">
    <w:name w:val="WW8Num371z0"/>
    <w:qFormat/>
    <w:rsid w:val="00FF2D62"/>
    <w:rPr>
      <w:b w:val="0"/>
    </w:rPr>
  </w:style>
  <w:style w:type="character" w:customStyle="1" w:styleId="WW8Num377z2">
    <w:name w:val="WW8Num377z2"/>
    <w:qFormat/>
    <w:rsid w:val="00FF2D62"/>
    <w:rPr>
      <w:rFonts w:ascii="Arial" w:hAnsi="Arial" w:cs="Arial"/>
      <w:b w:val="0"/>
    </w:rPr>
  </w:style>
  <w:style w:type="character" w:customStyle="1" w:styleId="WW8Num381z0">
    <w:name w:val="WW8Num381z0"/>
    <w:qFormat/>
    <w:rsid w:val="00FF2D62"/>
    <w:rPr>
      <w:rFonts w:ascii="Wingdings" w:hAnsi="Wingdings"/>
    </w:rPr>
  </w:style>
  <w:style w:type="character" w:customStyle="1" w:styleId="WW8Num390z0">
    <w:name w:val="WW8Num390z0"/>
    <w:qFormat/>
    <w:rsid w:val="00FF2D62"/>
    <w:rPr>
      <w:rFonts w:ascii="Arial Black" w:hAnsi="Arial Black"/>
      <w:sz w:val="36"/>
    </w:rPr>
  </w:style>
  <w:style w:type="character" w:customStyle="1" w:styleId="WW8Num394z0">
    <w:name w:val="WW8Num394z0"/>
    <w:qFormat/>
    <w:rsid w:val="00FF2D62"/>
    <w:rPr>
      <w:rFonts w:ascii="Times New Roman" w:hAnsi="Times New Roman"/>
    </w:rPr>
  </w:style>
  <w:style w:type="character" w:customStyle="1" w:styleId="WW8Num395z0">
    <w:name w:val="WW8Num395z0"/>
    <w:qFormat/>
    <w:rsid w:val="00FF2D62"/>
    <w:rPr>
      <w:b w:val="0"/>
      <w:sz w:val="28"/>
    </w:rPr>
  </w:style>
  <w:style w:type="character" w:customStyle="1" w:styleId="WW8Num396z0">
    <w:name w:val="WW8Num396z0"/>
    <w:qFormat/>
    <w:rsid w:val="00FF2D62"/>
    <w:rPr>
      <w:rFonts w:ascii="Wingdings" w:hAnsi="Wingdings"/>
    </w:rPr>
  </w:style>
  <w:style w:type="character" w:customStyle="1" w:styleId="WW8Num413z0">
    <w:name w:val="WW8Num413z0"/>
    <w:qFormat/>
    <w:rsid w:val="00FF2D62"/>
    <w:rPr>
      <w:rFonts w:ascii="Wingdings" w:hAnsi="Wingdings"/>
    </w:rPr>
  </w:style>
  <w:style w:type="character" w:customStyle="1" w:styleId="WW8Num421z0">
    <w:name w:val="WW8Num421z0"/>
    <w:qFormat/>
    <w:rsid w:val="00FF2D62"/>
    <w:rPr>
      <w:rFonts w:ascii="Wingdings" w:hAnsi="Wingdings"/>
    </w:rPr>
  </w:style>
  <w:style w:type="character" w:customStyle="1" w:styleId="WW8Num425z0">
    <w:name w:val="WW8Num425z0"/>
    <w:qFormat/>
    <w:rsid w:val="00FF2D62"/>
    <w:rPr>
      <w:rFonts w:ascii="Wingdings" w:hAnsi="Wingdings"/>
    </w:rPr>
  </w:style>
  <w:style w:type="character" w:customStyle="1" w:styleId="WW8Num428z0">
    <w:name w:val="WW8Num428z0"/>
    <w:qFormat/>
    <w:rsid w:val="00FF2D62"/>
    <w:rPr>
      <w:b/>
    </w:rPr>
  </w:style>
  <w:style w:type="character" w:customStyle="1" w:styleId="WW8Num429z0">
    <w:name w:val="WW8Num429z0"/>
    <w:qFormat/>
    <w:rsid w:val="00FF2D62"/>
    <w:rPr>
      <w:rFonts w:ascii="Wingdings" w:hAnsi="Wingdings"/>
    </w:rPr>
  </w:style>
  <w:style w:type="character" w:customStyle="1" w:styleId="WW8Num435z0">
    <w:name w:val="WW8Num435z0"/>
    <w:qFormat/>
    <w:rsid w:val="00FF2D62"/>
    <w:rPr>
      <w:rFonts w:ascii="Times New Roman" w:hAnsi="Times New Roman"/>
    </w:rPr>
  </w:style>
  <w:style w:type="character" w:customStyle="1" w:styleId="WW8Num445z0">
    <w:name w:val="WW8Num445z0"/>
    <w:qFormat/>
    <w:rsid w:val="00FF2D62"/>
    <w:rPr>
      <w:sz w:val="28"/>
    </w:rPr>
  </w:style>
  <w:style w:type="character" w:customStyle="1" w:styleId="WW8Num449z0">
    <w:name w:val="WW8Num449z0"/>
    <w:qFormat/>
    <w:rsid w:val="00FF2D62"/>
    <w:rPr>
      <w:rFonts w:eastAsia="宋体"/>
      <w:b/>
      <w:i w:val="0"/>
      <w:sz w:val="24"/>
    </w:rPr>
  </w:style>
  <w:style w:type="character" w:customStyle="1" w:styleId="WW8Num452z0">
    <w:name w:val="WW8Num452z0"/>
    <w:qFormat/>
    <w:rsid w:val="00FF2D62"/>
    <w:rPr>
      <w:rFonts w:ascii="新宋体" w:eastAsia="新宋体" w:hAnsi="新宋体"/>
    </w:rPr>
  </w:style>
  <w:style w:type="character" w:customStyle="1" w:styleId="WW8Num459z2">
    <w:name w:val="WW8Num459z2"/>
    <w:qFormat/>
    <w:rsid w:val="00FF2D62"/>
    <w:rPr>
      <w:rFonts w:ascii="Wingdings" w:hAnsi="Wingdings"/>
    </w:rPr>
  </w:style>
  <w:style w:type="character" w:customStyle="1" w:styleId="WW8Num462z0">
    <w:name w:val="WW8Num462z0"/>
    <w:qFormat/>
    <w:rsid w:val="00FF2D62"/>
    <w:rPr>
      <w:rFonts w:ascii="Times New Roman" w:hAnsi="Times New Roman"/>
    </w:rPr>
  </w:style>
  <w:style w:type="character" w:customStyle="1" w:styleId="WW8Num465z0">
    <w:name w:val="WW8Num465z0"/>
    <w:qFormat/>
    <w:rsid w:val="00FF2D62"/>
    <w:rPr>
      <w:rFonts w:ascii="宋体" w:hAnsi="宋体"/>
      <w:sz w:val="30"/>
    </w:rPr>
  </w:style>
  <w:style w:type="character" w:customStyle="1" w:styleId="WW8Num466z0">
    <w:name w:val="WW8Num466z0"/>
    <w:qFormat/>
    <w:rsid w:val="00FF2D62"/>
    <w:rPr>
      <w:b/>
    </w:rPr>
  </w:style>
  <w:style w:type="character" w:customStyle="1" w:styleId="WW8Num468z0">
    <w:name w:val="WW8Num468z0"/>
    <w:qFormat/>
    <w:rsid w:val="00FF2D62"/>
    <w:rPr>
      <w:rFonts w:ascii="Wingdings" w:hAnsi="Wingdings"/>
    </w:rPr>
  </w:style>
  <w:style w:type="character" w:customStyle="1" w:styleId="WW8Num472z0">
    <w:name w:val="WW8Num472z0"/>
    <w:qFormat/>
    <w:rsid w:val="00FF2D62"/>
    <w:rPr>
      <w:sz w:val="24"/>
    </w:rPr>
  </w:style>
  <w:style w:type="character" w:customStyle="1" w:styleId="WW8Num476z0">
    <w:name w:val="WW8Num476z0"/>
    <w:qFormat/>
    <w:rsid w:val="00FF2D62"/>
    <w:rPr>
      <w:rFonts w:ascii="Wingdings" w:hAnsi="Wingdings"/>
    </w:rPr>
  </w:style>
  <w:style w:type="character" w:customStyle="1" w:styleId="WW8Num496z0">
    <w:name w:val="WW8Num496z0"/>
    <w:qFormat/>
    <w:rsid w:val="00FF2D62"/>
    <w:rPr>
      <w:rFonts w:ascii="Wingdings" w:hAnsi="Wingdings"/>
      <w:sz w:val="24"/>
    </w:rPr>
  </w:style>
  <w:style w:type="character" w:customStyle="1" w:styleId="WW8Num499z0">
    <w:name w:val="WW8Num499z0"/>
    <w:qFormat/>
    <w:rsid w:val="00FF2D62"/>
    <w:rPr>
      <w:rFonts w:ascii="宋体" w:hAnsi="宋体"/>
    </w:rPr>
  </w:style>
  <w:style w:type="character" w:customStyle="1" w:styleId="WW8Num502z0">
    <w:name w:val="WW8Num502z0"/>
    <w:qFormat/>
    <w:rsid w:val="00FF2D62"/>
    <w:rPr>
      <w:rFonts w:ascii="Wingdings" w:hAnsi="Wingdings"/>
    </w:rPr>
  </w:style>
  <w:style w:type="character" w:customStyle="1" w:styleId="WW8Num506z0">
    <w:name w:val="WW8Num506z0"/>
    <w:qFormat/>
    <w:rsid w:val="00FF2D62"/>
    <w:rPr>
      <w:b/>
    </w:rPr>
  </w:style>
  <w:style w:type="character" w:customStyle="1" w:styleId="WW8Num509z0">
    <w:name w:val="WW8Num509z0"/>
    <w:qFormat/>
    <w:rsid w:val="00FF2D62"/>
    <w:rPr>
      <w:rFonts w:ascii="Wingdings" w:hAnsi="Wingdings"/>
    </w:rPr>
  </w:style>
  <w:style w:type="character" w:customStyle="1" w:styleId="WW8Num512z0">
    <w:name w:val="WW8Num512z0"/>
    <w:qFormat/>
    <w:rsid w:val="00FF2D62"/>
    <w:rPr>
      <w:rFonts w:ascii="Wingdings" w:hAnsi="Wingdings"/>
    </w:rPr>
  </w:style>
  <w:style w:type="character" w:customStyle="1" w:styleId="WW8Num519z0">
    <w:name w:val="WW8Num519z0"/>
    <w:qFormat/>
    <w:rsid w:val="00FF2D62"/>
    <w:rPr>
      <w:rFonts w:ascii="Arial" w:hAnsi="Arial" w:cs="Arial"/>
    </w:rPr>
  </w:style>
  <w:style w:type="character" w:customStyle="1" w:styleId="WW8Num521z0">
    <w:name w:val="WW8Num521z0"/>
    <w:qFormat/>
    <w:rsid w:val="00FF2D62"/>
    <w:rPr>
      <w:rFonts w:ascii="Times New Roman" w:hAnsi="Times New Roman"/>
      <w:b w:val="0"/>
      <w:i w:val="0"/>
      <w:sz w:val="28"/>
      <w:u w:val="none"/>
    </w:rPr>
  </w:style>
  <w:style w:type="character" w:customStyle="1" w:styleId="WW8Num531z0">
    <w:name w:val="WW8Num531z0"/>
    <w:qFormat/>
    <w:rsid w:val="00FF2D62"/>
    <w:rPr>
      <w:b w:val="0"/>
      <w:i w:val="0"/>
      <w:szCs w:val="28"/>
    </w:rPr>
  </w:style>
  <w:style w:type="character" w:customStyle="1" w:styleId="WW8Num549z0">
    <w:name w:val="WW8Num549z0"/>
    <w:qFormat/>
    <w:rsid w:val="00FF2D62"/>
    <w:rPr>
      <w:rFonts w:ascii="Times New Roman" w:eastAsia="宋体" w:hAnsi="Times New Roman" w:cs="Times New Roman"/>
    </w:rPr>
  </w:style>
  <w:style w:type="character" w:customStyle="1" w:styleId="WW8Num555z1">
    <w:name w:val="WW8Num555z1"/>
    <w:qFormat/>
    <w:rsid w:val="00FF2D62"/>
    <w:rPr>
      <w:rFonts w:ascii="宋体" w:eastAsia="宋体" w:hAnsi="宋体" w:cs="Times New Roman"/>
    </w:rPr>
  </w:style>
  <w:style w:type="character" w:customStyle="1" w:styleId="WW8Num558z0">
    <w:name w:val="WW8Num558z0"/>
    <w:qFormat/>
    <w:rsid w:val="00FF2D62"/>
    <w:rPr>
      <w:rFonts w:ascii="Wingdings" w:hAnsi="Wingdings"/>
    </w:rPr>
  </w:style>
  <w:style w:type="character" w:customStyle="1" w:styleId="WW8Num573z0">
    <w:name w:val="WW8Num573z0"/>
    <w:qFormat/>
    <w:rsid w:val="00FF2D62"/>
    <w:rPr>
      <w:sz w:val="21"/>
    </w:rPr>
  </w:style>
  <w:style w:type="character" w:customStyle="1" w:styleId="WW8Num578z0">
    <w:name w:val="WW8Num578z0"/>
    <w:qFormat/>
    <w:rsid w:val="00FF2D62"/>
    <w:rPr>
      <w:sz w:val="18"/>
    </w:rPr>
  </w:style>
  <w:style w:type="character" w:customStyle="1" w:styleId="WW8Num584z1">
    <w:name w:val="WW8Num584z1"/>
    <w:qFormat/>
    <w:rsid w:val="00FF2D62"/>
    <w:rPr>
      <w:rFonts w:eastAsia="Times New Roman"/>
      <w:b/>
      <w:bCs w:val="0"/>
      <w:iCs w:val="0"/>
      <w:strike w:val="0"/>
      <w:dstrike w:val="0"/>
      <w:position w:val="0"/>
      <w:sz w:val="28"/>
      <w:vertAlign w:val="baseline"/>
    </w:rPr>
  </w:style>
  <w:style w:type="character" w:customStyle="1" w:styleId="WW8Num595z0">
    <w:name w:val="WW8Num595z0"/>
    <w:qFormat/>
    <w:rsid w:val="00FF2D62"/>
    <w:rPr>
      <w:rFonts w:ascii="Wingdings" w:hAnsi="Wingdings"/>
    </w:rPr>
  </w:style>
  <w:style w:type="character" w:customStyle="1" w:styleId="WW8Num601z1">
    <w:name w:val="WW8Num601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605z0">
    <w:name w:val="WW8Num605z0"/>
    <w:qFormat/>
    <w:rsid w:val="00FF2D62"/>
    <w:rPr>
      <w:rFonts w:ascii="Wingdings" w:hAnsi="Wingdings"/>
    </w:rPr>
  </w:style>
  <w:style w:type="character" w:customStyle="1" w:styleId="WW8Num607z0">
    <w:name w:val="WW8Num607z0"/>
    <w:qFormat/>
    <w:rsid w:val="00FF2D62"/>
    <w:rPr>
      <w:rFonts w:ascii="Wingdings" w:hAnsi="Wingdings"/>
    </w:rPr>
  </w:style>
  <w:style w:type="character" w:customStyle="1" w:styleId="WW8Num608z0">
    <w:name w:val="WW8Num608z0"/>
    <w:qFormat/>
    <w:rsid w:val="00FF2D62"/>
    <w:rPr>
      <w:rFonts w:ascii="宋体" w:hAnsi="宋体"/>
      <w:b w:val="0"/>
      <w:w w:val="90"/>
    </w:rPr>
  </w:style>
  <w:style w:type="character" w:customStyle="1" w:styleId="WW8Num610z0">
    <w:name w:val="WW8Num610z0"/>
    <w:qFormat/>
    <w:rsid w:val="00FF2D62"/>
    <w:rPr>
      <w:rFonts w:ascii="Wingdings" w:hAnsi="Wingdings"/>
      <w:sz w:val="16"/>
    </w:rPr>
  </w:style>
  <w:style w:type="character" w:customStyle="1" w:styleId="WW8Num610z1">
    <w:name w:val="WW8Num610z1"/>
    <w:qFormat/>
    <w:rsid w:val="00FF2D62"/>
    <w:rPr>
      <w:rFonts w:ascii="Wingdings" w:hAnsi="Wingdings"/>
    </w:rPr>
  </w:style>
  <w:style w:type="character" w:customStyle="1" w:styleId="WW8Num611z0">
    <w:name w:val="WW8Num611z0"/>
    <w:qFormat/>
    <w:rsid w:val="00FF2D62"/>
    <w:rPr>
      <w:rFonts w:ascii="Times New Roman" w:hAnsi="Times New Roman" w:cs="Times New Roman"/>
    </w:rPr>
  </w:style>
  <w:style w:type="character" w:customStyle="1" w:styleId="WW8Num615z0">
    <w:name w:val="WW8Num615z0"/>
    <w:qFormat/>
    <w:rsid w:val="00FF2D62"/>
    <w:rPr>
      <w:b w:val="0"/>
      <w:sz w:val="21"/>
    </w:rPr>
  </w:style>
  <w:style w:type="character" w:customStyle="1" w:styleId="WW8Num622z0">
    <w:name w:val="WW8Num622z0"/>
    <w:qFormat/>
    <w:rsid w:val="00FF2D62"/>
    <w:rPr>
      <w:b/>
    </w:rPr>
  </w:style>
  <w:style w:type="character" w:customStyle="1" w:styleId="WW8Num623z0">
    <w:name w:val="WW8Num623z0"/>
    <w:qFormat/>
    <w:rsid w:val="00FF2D62"/>
    <w:rPr>
      <w:b/>
    </w:rPr>
  </w:style>
  <w:style w:type="character" w:customStyle="1" w:styleId="WW8Num626z0">
    <w:name w:val="WW8Num626z0"/>
    <w:qFormat/>
    <w:rsid w:val="00FF2D62"/>
    <w:rPr>
      <w:rFonts w:ascii="Times New Roman" w:hAnsi="Times New Roman"/>
    </w:rPr>
  </w:style>
  <w:style w:type="character" w:customStyle="1" w:styleId="WW8Num629z0">
    <w:name w:val="WW8Num629z0"/>
    <w:qFormat/>
    <w:rsid w:val="00FF2D62"/>
    <w:rPr>
      <w:rFonts w:ascii="Times New Roman" w:hAnsi="Times New Roman"/>
    </w:rPr>
  </w:style>
  <w:style w:type="character" w:customStyle="1" w:styleId="WW8Num632z0">
    <w:name w:val="WW8Num632z0"/>
    <w:qFormat/>
    <w:rsid w:val="00FF2D62"/>
    <w:rPr>
      <w:rFonts w:ascii="宋体" w:hAnsi="宋体"/>
    </w:rPr>
  </w:style>
  <w:style w:type="character" w:customStyle="1" w:styleId="WW8Num654z0">
    <w:name w:val="WW8Num654z0"/>
    <w:qFormat/>
    <w:rsid w:val="00FF2D62"/>
    <w:rPr>
      <w:rFonts w:ascii="黑体" w:eastAsia="黑体" w:hAnsi="黑体"/>
      <w:sz w:val="28"/>
    </w:rPr>
  </w:style>
  <w:style w:type="character" w:customStyle="1" w:styleId="WW8Num655z0">
    <w:name w:val="WW8Num655z0"/>
    <w:qFormat/>
    <w:rsid w:val="00FF2D62"/>
    <w:rPr>
      <w:rFonts w:ascii="Wingdings" w:hAnsi="Wingdings"/>
    </w:rPr>
  </w:style>
  <w:style w:type="character" w:customStyle="1" w:styleId="WW8Num662z0">
    <w:name w:val="WW8Num662z0"/>
    <w:qFormat/>
    <w:rsid w:val="00FF2D62"/>
    <w:rPr>
      <w:rFonts w:ascii="Wingdings" w:hAnsi="Wingdings"/>
    </w:rPr>
  </w:style>
  <w:style w:type="character" w:customStyle="1" w:styleId="WW8Num669z0">
    <w:name w:val="WW8Num669z0"/>
    <w:qFormat/>
    <w:rsid w:val="00FF2D62"/>
    <w:rPr>
      <w:rFonts w:ascii="Times New Roman" w:eastAsia="宋体" w:hAnsi="Times New Roman"/>
      <w:sz w:val="28"/>
    </w:rPr>
  </w:style>
  <w:style w:type="character" w:customStyle="1" w:styleId="WW8Num680z0">
    <w:name w:val="WW8Num680z0"/>
    <w:qFormat/>
    <w:rsid w:val="00FF2D62"/>
    <w:rPr>
      <w:rFonts w:ascii="黑体" w:eastAsia="黑体"/>
      <w:sz w:val="32"/>
      <w:szCs w:val="32"/>
    </w:rPr>
  </w:style>
  <w:style w:type="character" w:customStyle="1" w:styleId="WW8Num687z0">
    <w:name w:val="WW8Num687z0"/>
    <w:qFormat/>
    <w:rsid w:val="00FF2D62"/>
    <w:rPr>
      <w:rFonts w:ascii="Wingdings" w:hAnsi="Wingdings"/>
    </w:rPr>
  </w:style>
  <w:style w:type="character" w:customStyle="1" w:styleId="WW8Num689z0">
    <w:name w:val="WW8Num689z0"/>
    <w:qFormat/>
    <w:rsid w:val="00FF2D62"/>
    <w:rPr>
      <w:rFonts w:ascii="Wingdings" w:hAnsi="Wingdings"/>
    </w:rPr>
  </w:style>
  <w:style w:type="character" w:customStyle="1" w:styleId="WW8Num690z0">
    <w:name w:val="WW8Num690z0"/>
    <w:qFormat/>
    <w:rsid w:val="00FF2D62"/>
    <w:rPr>
      <w:rFonts w:ascii="Times New Roman" w:hAnsi="Times New Roman"/>
      <w:b w:val="0"/>
      <w:i w:val="0"/>
      <w:sz w:val="28"/>
      <w:u w:val="none"/>
    </w:rPr>
  </w:style>
  <w:style w:type="character" w:customStyle="1" w:styleId="WW8Num693z0">
    <w:name w:val="WW8Num693z0"/>
    <w:qFormat/>
    <w:rsid w:val="00FF2D62"/>
    <w:rPr>
      <w:rFonts w:ascii="Times New Roman" w:hAnsi="Times New Roman"/>
    </w:rPr>
  </w:style>
  <w:style w:type="character" w:customStyle="1" w:styleId="WW8Num694z0">
    <w:name w:val="WW8Num694z0"/>
    <w:qFormat/>
    <w:rsid w:val="00FF2D62"/>
    <w:rPr>
      <w:rFonts w:ascii="宋体" w:hAnsi="宋体"/>
    </w:rPr>
  </w:style>
  <w:style w:type="character" w:customStyle="1" w:styleId="WW8Num695z1">
    <w:name w:val="WW8Num695z1"/>
    <w:qFormat/>
    <w:rsid w:val="00FF2D62"/>
    <w:rPr>
      <w:rFonts w:eastAsia="楷体_GB2312"/>
      <w:b/>
      <w:i w:val="0"/>
      <w:sz w:val="28"/>
    </w:rPr>
  </w:style>
  <w:style w:type="character" w:customStyle="1" w:styleId="WW8Num696z0">
    <w:name w:val="WW8Num696z0"/>
    <w:qFormat/>
    <w:rsid w:val="00FF2D62"/>
    <w:rPr>
      <w:sz w:val="28"/>
    </w:rPr>
  </w:style>
  <w:style w:type="character" w:customStyle="1" w:styleId="WW8Num700z0">
    <w:name w:val="WW8Num700z0"/>
    <w:qFormat/>
    <w:rsid w:val="00FF2D62"/>
    <w:rPr>
      <w:rFonts w:ascii="宋体" w:hAnsi="宋体"/>
    </w:rPr>
  </w:style>
  <w:style w:type="character" w:customStyle="1" w:styleId="WW8Num701z1">
    <w:name w:val="WW8Num701z1"/>
    <w:qFormat/>
    <w:rsid w:val="00FF2D62"/>
    <w:rPr>
      <w:b w:val="0"/>
      <w:sz w:val="28"/>
    </w:rPr>
  </w:style>
  <w:style w:type="character" w:customStyle="1" w:styleId="WW8Num702z0">
    <w:name w:val="WW8Num702z0"/>
    <w:qFormat/>
    <w:rsid w:val="00FF2D62"/>
    <w:rPr>
      <w:rFonts w:ascii="Wingdings" w:hAnsi="Wingdings"/>
    </w:rPr>
  </w:style>
  <w:style w:type="character" w:customStyle="1" w:styleId="WW8Num704z0">
    <w:name w:val="WW8Num704z0"/>
    <w:qFormat/>
    <w:rsid w:val="00FF2D62"/>
    <w:rPr>
      <w:rFonts w:ascii="Wingdings" w:hAnsi="Wingdings"/>
    </w:rPr>
  </w:style>
  <w:style w:type="character" w:customStyle="1" w:styleId="WW8Num727z0">
    <w:name w:val="WW8Num727z0"/>
    <w:qFormat/>
    <w:rsid w:val="00FF2D62"/>
    <w:rPr>
      <w:rFonts w:ascii="宋体" w:eastAsia="宋体" w:hAnsi="宋体"/>
      <w:b w:val="0"/>
      <w:i w:val="0"/>
      <w:sz w:val="24"/>
      <w:u w:val="none"/>
    </w:rPr>
  </w:style>
  <w:style w:type="character" w:customStyle="1" w:styleId="WW8Num731z3">
    <w:name w:val="WW8Num731z3"/>
    <w:qFormat/>
    <w:rsid w:val="00FF2D62"/>
    <w:rPr>
      <w:spacing w:val="40"/>
    </w:rPr>
  </w:style>
  <w:style w:type="character" w:customStyle="1" w:styleId="WW8Num736z0">
    <w:name w:val="WW8Num736z0"/>
    <w:qFormat/>
    <w:rsid w:val="00FF2D62"/>
    <w:rPr>
      <w:sz w:val="30"/>
    </w:rPr>
  </w:style>
  <w:style w:type="character" w:customStyle="1" w:styleId="WW8Num766z0">
    <w:name w:val="WW8Num766z0"/>
    <w:qFormat/>
    <w:rsid w:val="00FF2D62"/>
    <w:rPr>
      <w:rFonts w:ascii="Wingdings" w:hAnsi="Wingdings"/>
    </w:rPr>
  </w:style>
  <w:style w:type="character" w:customStyle="1" w:styleId="WW8Num776z0">
    <w:name w:val="WW8Num776z0"/>
    <w:qFormat/>
    <w:rsid w:val="00FF2D62"/>
    <w:rPr>
      <w:rFonts w:ascii="Wingdings" w:hAnsi="Wingdings"/>
    </w:rPr>
  </w:style>
  <w:style w:type="character" w:customStyle="1" w:styleId="WW8Num780z1">
    <w:name w:val="WW8Num780z1"/>
    <w:qFormat/>
    <w:rsid w:val="00FF2D62"/>
    <w:rPr>
      <w:rFonts w:eastAsia="Times New Roman"/>
      <w:b/>
      <w:bCs w:val="0"/>
      <w:iCs w:val="0"/>
      <w:strike w:val="0"/>
      <w:dstrike w:val="0"/>
      <w:position w:val="0"/>
      <w:sz w:val="28"/>
      <w:vertAlign w:val="baseline"/>
    </w:rPr>
  </w:style>
  <w:style w:type="character" w:customStyle="1" w:styleId="WW8Num782z0">
    <w:name w:val="WW8Num782z0"/>
    <w:qFormat/>
    <w:rsid w:val="00FF2D62"/>
    <w:rPr>
      <w:b/>
    </w:rPr>
  </w:style>
  <w:style w:type="character" w:customStyle="1" w:styleId="WW8Num792z0">
    <w:name w:val="WW8Num792z0"/>
    <w:qFormat/>
    <w:rsid w:val="00FF2D62"/>
    <w:rPr>
      <w:rFonts w:ascii="Wingdings" w:hAnsi="Wingdings"/>
    </w:rPr>
  </w:style>
  <w:style w:type="character" w:customStyle="1" w:styleId="WW8Num799z0">
    <w:name w:val="WW8Num799z0"/>
    <w:qFormat/>
    <w:rsid w:val="00FF2D62"/>
    <w:rPr>
      <w:rFonts w:ascii="Arial" w:hAnsi="Arial" w:cs="Arial"/>
      <w:b/>
    </w:rPr>
  </w:style>
  <w:style w:type="character" w:customStyle="1" w:styleId="WW8Num800z0">
    <w:name w:val="WW8Num800z0"/>
    <w:qFormat/>
    <w:rsid w:val="00FF2D62"/>
    <w:rPr>
      <w:rFonts w:ascii="Wingdings" w:hAnsi="Wingdings"/>
      <w:sz w:val="24"/>
    </w:rPr>
  </w:style>
  <w:style w:type="character" w:customStyle="1" w:styleId="WW8Num801z2">
    <w:name w:val="WW8Num801z2"/>
    <w:qFormat/>
    <w:rsid w:val="00FF2D62"/>
    <w:rPr>
      <w:rFonts w:ascii="Wingdings" w:hAnsi="Wingdings"/>
    </w:rPr>
  </w:style>
  <w:style w:type="character" w:customStyle="1" w:styleId="WW8Num804z0">
    <w:name w:val="WW8Num804z0"/>
    <w:qFormat/>
    <w:rsid w:val="00FF2D62"/>
    <w:rPr>
      <w:rFonts w:ascii="Wingdings" w:hAnsi="Wingdings"/>
    </w:rPr>
  </w:style>
  <w:style w:type="character" w:customStyle="1" w:styleId="WW8Num806z0">
    <w:name w:val="WW8Num806z0"/>
    <w:qFormat/>
    <w:rsid w:val="00FF2D62"/>
    <w:rPr>
      <w:rFonts w:ascii="Times New Roman" w:hAnsi="Times New Roman"/>
      <w:b/>
      <w:i w:val="0"/>
      <w:sz w:val="28"/>
      <w:u w:val="none"/>
    </w:rPr>
  </w:style>
  <w:style w:type="character" w:customStyle="1" w:styleId="WW8Num812z0">
    <w:name w:val="WW8Num812z0"/>
    <w:qFormat/>
    <w:rsid w:val="00FF2D62"/>
    <w:rPr>
      <w:rFonts w:ascii="Wingdings" w:hAnsi="Wingdings"/>
    </w:rPr>
  </w:style>
  <w:style w:type="character" w:customStyle="1" w:styleId="WW8Num816z0">
    <w:name w:val="WW8Num816z0"/>
    <w:qFormat/>
    <w:rsid w:val="00FF2D62"/>
    <w:rPr>
      <w:rFonts w:ascii="Times New Roman" w:hAnsi="Times New Roman" w:cs="Times New Roman"/>
    </w:rPr>
  </w:style>
  <w:style w:type="character" w:customStyle="1" w:styleId="WW8Num820z2">
    <w:name w:val="WW8Num820z2"/>
    <w:qFormat/>
    <w:rsid w:val="00FF2D62"/>
    <w:rPr>
      <w:rFonts w:ascii="Arial" w:hAnsi="Arial" w:cs="Arial"/>
      <w:b w:val="0"/>
    </w:rPr>
  </w:style>
  <w:style w:type="character" w:customStyle="1" w:styleId="WW8Num826z0">
    <w:name w:val="WW8Num826z0"/>
    <w:qFormat/>
    <w:rsid w:val="00FF2D62"/>
    <w:rPr>
      <w:rFonts w:ascii="Wingdings" w:hAnsi="Wingdings"/>
    </w:rPr>
  </w:style>
  <w:style w:type="character" w:customStyle="1" w:styleId="WW8Num827z0">
    <w:name w:val="WW8Num827z0"/>
    <w:qFormat/>
    <w:rsid w:val="00FF2D62"/>
    <w:rPr>
      <w:rFonts w:ascii="Times New Roman" w:hAnsi="Times New Roman"/>
    </w:rPr>
  </w:style>
  <w:style w:type="character" w:customStyle="1" w:styleId="WW8Num829z0">
    <w:name w:val="WW8Num829z0"/>
    <w:qFormat/>
    <w:rsid w:val="00FF2D62"/>
    <w:rPr>
      <w:b/>
    </w:rPr>
  </w:style>
  <w:style w:type="character" w:customStyle="1" w:styleId="WW8Num832z0">
    <w:name w:val="WW8Num832z0"/>
    <w:qFormat/>
    <w:rsid w:val="00FF2D62"/>
    <w:rPr>
      <w:rFonts w:ascii="Times New Roman" w:hAnsi="Times New Roman"/>
      <w:b/>
      <w:i w:val="0"/>
      <w:sz w:val="28"/>
      <w:u w:val="none"/>
    </w:rPr>
  </w:style>
  <w:style w:type="character" w:customStyle="1" w:styleId="WW8Num834z0">
    <w:name w:val="WW8Num834z0"/>
    <w:qFormat/>
    <w:rsid w:val="00FF2D62"/>
    <w:rPr>
      <w:rFonts w:ascii="Wingdings" w:hAnsi="Wingdings"/>
    </w:rPr>
  </w:style>
  <w:style w:type="character" w:customStyle="1" w:styleId="WW8Num856z0">
    <w:name w:val="WW8Num856z0"/>
    <w:qFormat/>
    <w:rsid w:val="00FF2D62"/>
    <w:rPr>
      <w:rFonts w:ascii="Wingdings" w:hAnsi="Wingdings"/>
    </w:rPr>
  </w:style>
  <w:style w:type="character" w:customStyle="1" w:styleId="WW8Num861z0">
    <w:name w:val="WW8Num861z0"/>
    <w:qFormat/>
    <w:rsid w:val="00FF2D62"/>
    <w:rPr>
      <w:rFonts w:ascii="宋体" w:eastAsia="宋体" w:hAnsi="宋体"/>
      <w:sz w:val="30"/>
    </w:rPr>
  </w:style>
  <w:style w:type="character" w:customStyle="1" w:styleId="WW8Num864z0">
    <w:name w:val="WW8Num864z0"/>
    <w:qFormat/>
    <w:rsid w:val="00FF2D62"/>
    <w:rPr>
      <w:rFonts w:ascii="Wingdings" w:hAnsi="Wingdings"/>
    </w:rPr>
  </w:style>
  <w:style w:type="character" w:customStyle="1" w:styleId="WW8Num877z1">
    <w:name w:val="WW8Num877z1"/>
    <w:qFormat/>
    <w:rsid w:val="00FF2D62"/>
    <w:rPr>
      <w:spacing w:val="40"/>
    </w:rPr>
  </w:style>
  <w:style w:type="character" w:customStyle="1" w:styleId="WW8Num878z0">
    <w:name w:val="WW8Num878z0"/>
    <w:qFormat/>
    <w:rsid w:val="00FF2D62"/>
    <w:rPr>
      <w:rFonts w:ascii="Wingdings" w:hAnsi="Wingdings"/>
    </w:rPr>
  </w:style>
  <w:style w:type="character" w:customStyle="1" w:styleId="WW8Num887z0">
    <w:name w:val="WW8Num887z0"/>
    <w:qFormat/>
    <w:rsid w:val="00FF2D62"/>
    <w:rPr>
      <w:rFonts w:ascii="楷体_GB2312" w:eastAsia="楷体_GB2312" w:hAnsi="楷体_GB2312" w:cs="Times New Roman"/>
    </w:rPr>
  </w:style>
  <w:style w:type="character" w:customStyle="1" w:styleId="WW8Num887z1">
    <w:name w:val="WW8Num887z1"/>
    <w:qFormat/>
    <w:rsid w:val="00FF2D62"/>
    <w:rPr>
      <w:rFonts w:ascii="Wingdings" w:hAnsi="Wingdings"/>
    </w:rPr>
  </w:style>
  <w:style w:type="character" w:customStyle="1" w:styleId="WW8Num889z0">
    <w:name w:val="WW8Num889z0"/>
    <w:qFormat/>
    <w:rsid w:val="00FF2D62"/>
    <w:rPr>
      <w:rFonts w:ascii="Wingdings" w:hAnsi="Wingdings"/>
      <w:sz w:val="16"/>
    </w:rPr>
  </w:style>
  <w:style w:type="character" w:customStyle="1" w:styleId="WW8Num889z1">
    <w:name w:val="WW8Num889z1"/>
    <w:qFormat/>
    <w:rsid w:val="00FF2D62"/>
    <w:rPr>
      <w:rFonts w:ascii="Wingdings" w:hAnsi="Wingdings"/>
    </w:rPr>
  </w:style>
  <w:style w:type="character" w:customStyle="1" w:styleId="WW8Num905z0">
    <w:name w:val="WW8Num905z0"/>
    <w:qFormat/>
    <w:rsid w:val="00FF2D62"/>
    <w:rPr>
      <w:rFonts w:ascii="Wingdings" w:hAnsi="Wingdings"/>
      <w:sz w:val="16"/>
    </w:rPr>
  </w:style>
  <w:style w:type="character" w:customStyle="1" w:styleId="WW8Num905z1">
    <w:name w:val="WW8Num905z1"/>
    <w:qFormat/>
    <w:rsid w:val="00FF2D62"/>
    <w:rPr>
      <w:rFonts w:ascii="Wingdings" w:hAnsi="Wingdings"/>
    </w:rPr>
  </w:style>
  <w:style w:type="character" w:customStyle="1" w:styleId="WW8Num914z0">
    <w:name w:val="WW8Num914z0"/>
    <w:qFormat/>
    <w:rsid w:val="00FF2D62"/>
    <w:rPr>
      <w:rFonts w:ascii="Wingdings" w:hAnsi="Wingdings"/>
    </w:rPr>
  </w:style>
  <w:style w:type="character" w:customStyle="1" w:styleId="WW8Num918z0">
    <w:name w:val="WW8Num918z0"/>
    <w:qFormat/>
    <w:rsid w:val="00FF2D62"/>
    <w:rPr>
      <w:rFonts w:ascii="Times New Roman" w:hAnsi="Times New Roman"/>
    </w:rPr>
  </w:style>
  <w:style w:type="character" w:customStyle="1" w:styleId="WW8Num921z0">
    <w:name w:val="WW8Num921z0"/>
    <w:qFormat/>
    <w:rsid w:val="00FF2D62"/>
    <w:rPr>
      <w:rFonts w:ascii="Wingdings" w:hAnsi="Wingdings"/>
    </w:rPr>
  </w:style>
  <w:style w:type="character" w:customStyle="1" w:styleId="WW8Num927z0">
    <w:name w:val="WW8Num927z0"/>
    <w:qFormat/>
    <w:rsid w:val="00FF2D62"/>
    <w:rPr>
      <w:rFonts w:ascii="Wingdings" w:hAnsi="Wingdings"/>
    </w:rPr>
  </w:style>
  <w:style w:type="character" w:customStyle="1" w:styleId="WW8Num931z0">
    <w:name w:val="WW8Num931z0"/>
    <w:qFormat/>
    <w:rsid w:val="00FF2D62"/>
    <w:rPr>
      <w:b/>
    </w:rPr>
  </w:style>
  <w:style w:type="character" w:customStyle="1" w:styleId="WW8Num936z0">
    <w:name w:val="WW8Num936z0"/>
    <w:qFormat/>
    <w:rsid w:val="00FF2D62"/>
    <w:rPr>
      <w:rFonts w:ascii="Wingdings" w:hAnsi="Wingdings"/>
    </w:rPr>
  </w:style>
  <w:style w:type="character" w:customStyle="1" w:styleId="WW8Num936z3">
    <w:name w:val="WW8Num936z3"/>
    <w:qFormat/>
    <w:rsid w:val="00FF2D62"/>
    <w:rPr>
      <w:rFonts w:ascii="新宋体" w:eastAsia="新宋体" w:hAnsi="新宋体"/>
    </w:rPr>
  </w:style>
  <w:style w:type="character" w:customStyle="1" w:styleId="WW8Num938z0">
    <w:name w:val="WW8Num938z0"/>
    <w:qFormat/>
    <w:rsid w:val="00FF2D62"/>
    <w:rPr>
      <w:rFonts w:ascii="Times New Roman" w:hAnsi="Times New Roman"/>
    </w:rPr>
  </w:style>
  <w:style w:type="character" w:customStyle="1" w:styleId="WW8Num940z0">
    <w:name w:val="WW8Num940z0"/>
    <w:qFormat/>
    <w:rsid w:val="00FF2D62"/>
    <w:rPr>
      <w:rFonts w:ascii="Wingdings" w:hAnsi="Wingdings"/>
    </w:rPr>
  </w:style>
  <w:style w:type="character" w:customStyle="1" w:styleId="WW8Num943z0">
    <w:name w:val="WW8Num943z0"/>
    <w:qFormat/>
    <w:rsid w:val="00FF2D62"/>
    <w:rPr>
      <w:w w:val="100"/>
    </w:rPr>
  </w:style>
  <w:style w:type="character" w:customStyle="1" w:styleId="WW8Num945z1">
    <w:name w:val="WW8Num945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952z1">
    <w:name w:val="WW8Num952z1"/>
    <w:qFormat/>
    <w:rsid w:val="00FF2D62"/>
    <w:rPr>
      <w:rFonts w:ascii="Times New Roman" w:hAnsi="Times New Roman" w:cs="Times New Roman"/>
    </w:rPr>
  </w:style>
  <w:style w:type="character" w:customStyle="1" w:styleId="WW8Num954z0">
    <w:name w:val="WW8Num954z0"/>
    <w:qFormat/>
    <w:rsid w:val="00FF2D62"/>
    <w:rPr>
      <w:rFonts w:ascii="Times New Roman" w:eastAsia="Times New Roman" w:hAnsi="Times New Roman" w:cs="Times New Roman"/>
    </w:rPr>
  </w:style>
  <w:style w:type="character" w:customStyle="1" w:styleId="WW8Num958z0">
    <w:name w:val="WW8Num958z0"/>
    <w:qFormat/>
    <w:rsid w:val="00FF2D62"/>
    <w:rPr>
      <w:rFonts w:ascii="Wingdings" w:hAnsi="Wingdings"/>
    </w:rPr>
  </w:style>
  <w:style w:type="character" w:customStyle="1" w:styleId="WW8Num959z2">
    <w:name w:val="WW8Num959z2"/>
    <w:qFormat/>
    <w:rsid w:val="00FF2D62"/>
    <w:rPr>
      <w:rFonts w:ascii="Times New Roman" w:hAnsi="Times New Roman" w:cs="Times New Roman"/>
    </w:rPr>
  </w:style>
  <w:style w:type="character" w:customStyle="1" w:styleId="WW8Num969z0">
    <w:name w:val="WW8Num969z0"/>
    <w:qFormat/>
    <w:rsid w:val="00FF2D62"/>
    <w:rPr>
      <w:rFonts w:ascii="宋体" w:hAnsi="宋体"/>
    </w:rPr>
  </w:style>
  <w:style w:type="character" w:customStyle="1" w:styleId="WW8Num978z0">
    <w:name w:val="WW8Num978z0"/>
    <w:qFormat/>
    <w:rsid w:val="00FF2D62"/>
    <w:rPr>
      <w:rFonts w:ascii="Wingdings" w:hAnsi="Wingdings"/>
    </w:rPr>
  </w:style>
  <w:style w:type="character" w:customStyle="1" w:styleId="WW8Num985z0">
    <w:name w:val="WW8Num985z0"/>
    <w:qFormat/>
    <w:rsid w:val="00FF2D62"/>
    <w:rPr>
      <w:rFonts w:ascii="黑体" w:eastAsia="黑体" w:hAnsi="黑体"/>
      <w:b w:val="0"/>
      <w:i w:val="0"/>
      <w:sz w:val="24"/>
      <w:u w:val="none"/>
    </w:rPr>
  </w:style>
  <w:style w:type="character" w:customStyle="1" w:styleId="WW8Num988z0">
    <w:name w:val="WW8Num988z0"/>
    <w:qFormat/>
    <w:rsid w:val="00FF2D62"/>
    <w:rPr>
      <w:rFonts w:ascii="Times New Roman" w:hAnsi="Times New Roman" w:cs="Times New Roman"/>
    </w:rPr>
  </w:style>
  <w:style w:type="character" w:customStyle="1" w:styleId="WW8Num992z0">
    <w:name w:val="WW8Num992z0"/>
    <w:qFormat/>
    <w:rsid w:val="00FF2D62"/>
    <w:rPr>
      <w:rFonts w:ascii="宋体" w:hAnsi="宋体"/>
    </w:rPr>
  </w:style>
  <w:style w:type="character" w:customStyle="1" w:styleId="WW8Num993z0">
    <w:name w:val="WW8Num993z0"/>
    <w:qFormat/>
    <w:rsid w:val="00FF2D62"/>
    <w:rPr>
      <w:rFonts w:ascii="Wingdings" w:hAnsi="Wingdings"/>
    </w:rPr>
  </w:style>
  <w:style w:type="character" w:customStyle="1" w:styleId="WW8Num998z2">
    <w:name w:val="WW8Num998z2"/>
    <w:qFormat/>
    <w:rsid w:val="00FF2D62"/>
    <w:rPr>
      <w:b/>
      <w:i w:val="0"/>
      <w:sz w:val="28"/>
    </w:rPr>
  </w:style>
  <w:style w:type="character" w:customStyle="1" w:styleId="WW8Num1003z0">
    <w:name w:val="WW8Num1003z0"/>
    <w:qFormat/>
    <w:rsid w:val="00FF2D62"/>
    <w:rPr>
      <w:rFonts w:ascii="Wingdings" w:hAnsi="Wingdings"/>
    </w:rPr>
  </w:style>
  <w:style w:type="character" w:customStyle="1" w:styleId="WW8Num1004z0">
    <w:name w:val="WW8Num1004z0"/>
    <w:qFormat/>
    <w:rsid w:val="00FF2D62"/>
    <w:rPr>
      <w:rFonts w:ascii="Times New Roman" w:hAnsi="Times New Roman"/>
      <w:b w:val="0"/>
      <w:i w:val="0"/>
      <w:sz w:val="24"/>
      <w:u w:val="none"/>
    </w:rPr>
  </w:style>
  <w:style w:type="character" w:customStyle="1" w:styleId="WW8Num1015z0">
    <w:name w:val="WW8Num1015z0"/>
    <w:qFormat/>
    <w:rsid w:val="00FF2D62"/>
    <w:rPr>
      <w:rFonts w:ascii="宋体" w:hAnsi="宋体"/>
    </w:rPr>
  </w:style>
  <w:style w:type="character" w:customStyle="1" w:styleId="WW8Num1022z0">
    <w:name w:val="WW8Num1022z0"/>
    <w:qFormat/>
    <w:rsid w:val="00FF2D62"/>
    <w:rPr>
      <w:rFonts w:ascii="Wingdings" w:hAnsi="Wingdings"/>
    </w:rPr>
  </w:style>
  <w:style w:type="character" w:customStyle="1" w:styleId="WW8Num1024z0">
    <w:name w:val="WW8Num1024z0"/>
    <w:qFormat/>
    <w:rsid w:val="00FF2D62"/>
    <w:rPr>
      <w:rFonts w:eastAsia="宋体"/>
      <w:b/>
      <w:i w:val="0"/>
      <w:sz w:val="32"/>
      <w:szCs w:val="32"/>
    </w:rPr>
  </w:style>
  <w:style w:type="character" w:customStyle="1" w:styleId="WW8Num1024z1">
    <w:name w:val="WW8Num1024z1"/>
    <w:qFormat/>
    <w:rsid w:val="00FF2D62"/>
    <w:rPr>
      <w:rFonts w:eastAsia="宋体"/>
      <w:b/>
      <w:i w:val="0"/>
      <w:sz w:val="24"/>
      <w:szCs w:val="24"/>
    </w:rPr>
  </w:style>
  <w:style w:type="character" w:customStyle="1" w:styleId="WW8Num1032z0">
    <w:name w:val="WW8Num1032z0"/>
    <w:qFormat/>
    <w:rsid w:val="00FF2D62"/>
    <w:rPr>
      <w:rFonts w:ascii="Times New Roman" w:hAnsi="Times New Roman" w:cs="Times New Roman"/>
    </w:rPr>
  </w:style>
  <w:style w:type="character" w:customStyle="1" w:styleId="WW8Num1037z0">
    <w:name w:val="WW8Num1037z0"/>
    <w:qFormat/>
    <w:rsid w:val="00FF2D62"/>
    <w:rPr>
      <w:rFonts w:ascii="Wingdings" w:hAnsi="Wingdings"/>
      <w:sz w:val="24"/>
    </w:rPr>
  </w:style>
  <w:style w:type="character" w:customStyle="1" w:styleId="WW8Num1039z0">
    <w:name w:val="WW8Num1039z0"/>
    <w:qFormat/>
    <w:rsid w:val="00FF2D62"/>
    <w:rPr>
      <w:rFonts w:ascii="Wingdings" w:hAnsi="Wingdings"/>
    </w:rPr>
  </w:style>
  <w:style w:type="character" w:customStyle="1" w:styleId="WW8Num1049z0">
    <w:name w:val="WW8Num1049z0"/>
    <w:qFormat/>
    <w:rsid w:val="00FF2D62"/>
    <w:rPr>
      <w:rFonts w:ascii="Wingdings" w:hAnsi="Wingdings"/>
    </w:rPr>
  </w:style>
  <w:style w:type="character" w:customStyle="1" w:styleId="WW8Num1049z1">
    <w:name w:val="WW8Num1049z1"/>
    <w:qFormat/>
    <w:rsid w:val="00FF2D62"/>
    <w:rPr>
      <w:rFonts w:ascii="Symbol" w:hAnsi="Symbol"/>
    </w:rPr>
  </w:style>
  <w:style w:type="character" w:customStyle="1" w:styleId="WW8Num1057z0">
    <w:name w:val="WW8Num1057z0"/>
    <w:qFormat/>
    <w:rsid w:val="00FF2D62"/>
    <w:rPr>
      <w:rFonts w:ascii="Times New Roman" w:hAnsi="Times New Roman"/>
    </w:rPr>
  </w:style>
  <w:style w:type="character" w:customStyle="1" w:styleId="WW8Num1062z0">
    <w:name w:val="WW8Num1062z0"/>
    <w:qFormat/>
    <w:rsid w:val="00FF2D62"/>
    <w:rPr>
      <w:rFonts w:ascii="Wingdings" w:hAnsi="Wingdings"/>
    </w:rPr>
  </w:style>
  <w:style w:type="character" w:customStyle="1" w:styleId="WW8Num1064z0">
    <w:name w:val="WW8Num1064z0"/>
    <w:qFormat/>
    <w:rsid w:val="00FF2D62"/>
    <w:rPr>
      <w:rFonts w:ascii="Wingdings" w:hAnsi="Wingdings"/>
    </w:rPr>
  </w:style>
  <w:style w:type="character" w:customStyle="1" w:styleId="WW8Num1081z0">
    <w:name w:val="WW8Num1081z0"/>
    <w:qFormat/>
    <w:rsid w:val="00FF2D62"/>
    <w:rPr>
      <w:rFonts w:ascii="Wingdings" w:hAnsi="Wingdings"/>
    </w:rPr>
  </w:style>
  <w:style w:type="character" w:customStyle="1" w:styleId="WW8Num1081z2">
    <w:name w:val="WW8Num1081z2"/>
    <w:qFormat/>
    <w:rsid w:val="00FF2D62"/>
    <w:rPr>
      <w:b/>
    </w:rPr>
  </w:style>
  <w:style w:type="character" w:customStyle="1" w:styleId="WW8Num1087z0">
    <w:name w:val="WW8Num1087z0"/>
    <w:qFormat/>
    <w:rsid w:val="00FF2D62"/>
    <w:rPr>
      <w:rFonts w:ascii="Wingdings" w:hAnsi="Wingdings"/>
    </w:rPr>
  </w:style>
  <w:style w:type="character" w:customStyle="1" w:styleId="WW8Num1092z0">
    <w:name w:val="WW8Num1092z0"/>
    <w:qFormat/>
    <w:rsid w:val="00FF2D62"/>
    <w:rPr>
      <w:rFonts w:ascii="Wingdings" w:hAnsi="Wingdings"/>
    </w:rPr>
  </w:style>
  <w:style w:type="character" w:customStyle="1" w:styleId="WW8Num1099z0">
    <w:name w:val="WW8Num1099z0"/>
    <w:qFormat/>
    <w:rsid w:val="00FF2D62"/>
    <w:rPr>
      <w:rFonts w:ascii="Wingdings" w:hAnsi="Wingdings"/>
    </w:rPr>
  </w:style>
  <w:style w:type="character" w:customStyle="1" w:styleId="WW8Num1101z0">
    <w:name w:val="WW8Num1101z0"/>
    <w:qFormat/>
    <w:rsid w:val="00FF2D62"/>
    <w:rPr>
      <w:rFonts w:ascii="Arial" w:hAnsi="Arial" w:cs="Arial"/>
    </w:rPr>
  </w:style>
  <w:style w:type="character" w:customStyle="1" w:styleId="WW8Num1107z0">
    <w:name w:val="WW8Num1107z0"/>
    <w:qFormat/>
    <w:rsid w:val="00FF2D62"/>
    <w:rPr>
      <w:rFonts w:ascii="宋体" w:hAnsi="宋体"/>
    </w:rPr>
  </w:style>
  <w:style w:type="character" w:customStyle="1" w:styleId="WW8Num1111z0">
    <w:name w:val="WW8Num1111z0"/>
    <w:qFormat/>
    <w:rsid w:val="00FF2D62"/>
    <w:rPr>
      <w:rFonts w:ascii="Wingdings" w:hAnsi="Wingdings"/>
    </w:rPr>
  </w:style>
  <w:style w:type="character" w:customStyle="1" w:styleId="WW8Num1118z0">
    <w:name w:val="WW8Num1118z0"/>
    <w:qFormat/>
    <w:rsid w:val="00FF2D62"/>
    <w:rPr>
      <w:rFonts w:ascii="Wingdings" w:hAnsi="Wingdings"/>
    </w:rPr>
  </w:style>
  <w:style w:type="character" w:customStyle="1" w:styleId="WW8Num1120z0">
    <w:name w:val="WW8Num1120z0"/>
    <w:qFormat/>
    <w:rsid w:val="00FF2D62"/>
    <w:rPr>
      <w:rFonts w:ascii="Arial" w:hAnsi="Arial" w:cs="Arial"/>
    </w:rPr>
  </w:style>
  <w:style w:type="character" w:customStyle="1" w:styleId="WW8Num1121z0">
    <w:name w:val="WW8Num1121z0"/>
    <w:qFormat/>
    <w:rsid w:val="00FF2D62"/>
    <w:rPr>
      <w:rFonts w:cs="Times New Roman"/>
    </w:rPr>
  </w:style>
  <w:style w:type="character" w:customStyle="1" w:styleId="WW8Num1121z2">
    <w:name w:val="WW8Num1121z2"/>
    <w:qFormat/>
    <w:rsid w:val="00FF2D62"/>
    <w:rPr>
      <w:rFonts w:ascii="Times New Roman" w:hAnsi="Times New Roman" w:cs="Times New Roman"/>
    </w:rPr>
  </w:style>
  <w:style w:type="character" w:customStyle="1" w:styleId="WW8Num1126z0">
    <w:name w:val="WW8Num1126z0"/>
    <w:qFormat/>
    <w:rsid w:val="00FF2D62"/>
    <w:rPr>
      <w:rFonts w:ascii="Wingdings" w:hAnsi="Wingdings"/>
    </w:rPr>
  </w:style>
  <w:style w:type="character" w:customStyle="1" w:styleId="WW8Num1129z0">
    <w:name w:val="WW8Num1129z0"/>
    <w:qFormat/>
    <w:rsid w:val="00FF2D62"/>
    <w:rPr>
      <w:rFonts w:ascii="宋体" w:eastAsia="宋体" w:hAnsi="宋体"/>
      <w:sz w:val="30"/>
    </w:rPr>
  </w:style>
  <w:style w:type="character" w:customStyle="1" w:styleId="WW8Num1144z0">
    <w:name w:val="WW8Num1144z0"/>
    <w:qFormat/>
    <w:rsid w:val="00FF2D62"/>
    <w:rPr>
      <w:b/>
    </w:rPr>
  </w:style>
  <w:style w:type="character" w:customStyle="1" w:styleId="WW8Num1147z0">
    <w:name w:val="WW8Num1147z0"/>
    <w:qFormat/>
    <w:rsid w:val="00FF2D62"/>
    <w:rPr>
      <w:rFonts w:ascii="Wingdings" w:hAnsi="Wingdings"/>
    </w:rPr>
  </w:style>
  <w:style w:type="character" w:customStyle="1" w:styleId="WW8Num1152z0">
    <w:name w:val="WW8Num1152z0"/>
    <w:qFormat/>
    <w:rsid w:val="00FF2D62"/>
    <w:rPr>
      <w:b/>
    </w:rPr>
  </w:style>
  <w:style w:type="character" w:customStyle="1" w:styleId="WW8Num1162z0">
    <w:name w:val="WW8Num1162z0"/>
    <w:qFormat/>
    <w:rsid w:val="00FF2D62"/>
    <w:rPr>
      <w:rFonts w:ascii="Wingdings" w:hAnsi="Wingdings"/>
    </w:rPr>
  </w:style>
  <w:style w:type="character" w:customStyle="1" w:styleId="WW8Num1165z1">
    <w:name w:val="WW8Num1165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170z0">
    <w:name w:val="WW8Num1170z0"/>
    <w:qFormat/>
    <w:rsid w:val="00FF2D62"/>
    <w:rPr>
      <w:rFonts w:ascii="Wingdings" w:hAnsi="Wingdings"/>
    </w:rPr>
  </w:style>
  <w:style w:type="character" w:customStyle="1" w:styleId="WW8Num1174z0">
    <w:name w:val="WW8Num1174z0"/>
    <w:qFormat/>
    <w:rsid w:val="00FF2D62"/>
    <w:rPr>
      <w:rFonts w:ascii="宋体" w:hAnsi="宋体"/>
    </w:rPr>
  </w:style>
  <w:style w:type="character" w:customStyle="1" w:styleId="WW8Num1179z0">
    <w:name w:val="WW8Num1179z0"/>
    <w:qFormat/>
    <w:rsid w:val="00FF2D62"/>
    <w:rPr>
      <w:sz w:val="32"/>
    </w:rPr>
  </w:style>
  <w:style w:type="character" w:customStyle="1" w:styleId="WW8Num1183z0">
    <w:name w:val="WW8Num1183z0"/>
    <w:qFormat/>
    <w:rsid w:val="00FF2D62"/>
    <w:rPr>
      <w:rFonts w:ascii="幼圆" w:eastAsia="幼圆" w:hAnsi="幼圆"/>
    </w:rPr>
  </w:style>
  <w:style w:type="character" w:customStyle="1" w:styleId="WW8Num1183z3">
    <w:name w:val="WW8Num1183z3"/>
    <w:qFormat/>
    <w:rsid w:val="00FF2D62"/>
    <w:rPr>
      <w:rFonts w:ascii="Times New Roman" w:hAnsi="Times New Roman"/>
      <w:sz w:val="28"/>
    </w:rPr>
  </w:style>
  <w:style w:type="character" w:customStyle="1" w:styleId="WW8Num1186z0">
    <w:name w:val="WW8Num1186z0"/>
    <w:qFormat/>
    <w:rsid w:val="00FF2D62"/>
    <w:rPr>
      <w:b w:val="0"/>
    </w:rPr>
  </w:style>
  <w:style w:type="character" w:customStyle="1" w:styleId="WW8Num1187z0">
    <w:name w:val="WW8Num1187z0"/>
    <w:qFormat/>
    <w:rsid w:val="00FF2D62"/>
    <w:rPr>
      <w:b/>
    </w:rPr>
  </w:style>
  <w:style w:type="character" w:customStyle="1" w:styleId="WW8Num1192z0">
    <w:name w:val="WW8Num1192z0"/>
    <w:qFormat/>
    <w:rsid w:val="00FF2D62"/>
    <w:rPr>
      <w:rFonts w:ascii="Arial" w:hAnsi="Arial" w:cs="Arial"/>
    </w:rPr>
  </w:style>
  <w:style w:type="character" w:customStyle="1" w:styleId="WW8Num1195z0">
    <w:name w:val="WW8Num1195z0"/>
    <w:qFormat/>
    <w:rsid w:val="00FF2D62"/>
    <w:rPr>
      <w:rFonts w:ascii="宋体" w:eastAsia="宋体" w:hAnsi="宋体"/>
      <w:sz w:val="30"/>
    </w:rPr>
  </w:style>
  <w:style w:type="character" w:customStyle="1" w:styleId="WW8Num1200z0">
    <w:name w:val="WW8Num1200z0"/>
    <w:qFormat/>
    <w:rsid w:val="00FF2D62"/>
    <w:rPr>
      <w:rFonts w:ascii="Wingdings" w:hAnsi="Wingdings"/>
    </w:rPr>
  </w:style>
  <w:style w:type="character" w:customStyle="1" w:styleId="WW8Num1209z0">
    <w:name w:val="WW8Num1209z0"/>
    <w:qFormat/>
    <w:rsid w:val="00FF2D62"/>
    <w:rPr>
      <w:b/>
    </w:rPr>
  </w:style>
  <w:style w:type="character" w:customStyle="1" w:styleId="WW8Num1214z0">
    <w:name w:val="WW8Num1214z0"/>
    <w:qFormat/>
    <w:rsid w:val="00FF2D62"/>
    <w:rPr>
      <w:b w:val="0"/>
    </w:rPr>
  </w:style>
  <w:style w:type="character" w:customStyle="1" w:styleId="WW8Num1218z0">
    <w:name w:val="WW8Num1218z0"/>
    <w:qFormat/>
    <w:rsid w:val="00FF2D62"/>
    <w:rPr>
      <w:sz w:val="28"/>
    </w:rPr>
  </w:style>
  <w:style w:type="character" w:customStyle="1" w:styleId="WW8Num1219z0">
    <w:name w:val="WW8Num1219z0"/>
    <w:qFormat/>
    <w:rsid w:val="00FF2D62"/>
    <w:rPr>
      <w:b w:val="0"/>
    </w:rPr>
  </w:style>
  <w:style w:type="character" w:customStyle="1" w:styleId="WW8Num1219z3">
    <w:name w:val="WW8Num1219z3"/>
    <w:qFormat/>
    <w:rsid w:val="00FF2D62"/>
    <w:rPr>
      <w:rFonts w:ascii="Times New Roman" w:hAnsi="Times New Roman" w:cs="Times New Roman"/>
      <w:b/>
    </w:rPr>
  </w:style>
  <w:style w:type="character" w:customStyle="1" w:styleId="WW8Num1220z0">
    <w:name w:val="WW8Num1220z0"/>
    <w:qFormat/>
    <w:rsid w:val="00FF2D62"/>
    <w:rPr>
      <w:rFonts w:ascii="Times New Roman" w:hAnsi="Times New Roman" w:cs="Times New Roman"/>
    </w:rPr>
  </w:style>
  <w:style w:type="character" w:customStyle="1" w:styleId="WW8Num1222z0">
    <w:name w:val="WW8Num1222z0"/>
    <w:qFormat/>
    <w:rsid w:val="00FF2D62"/>
    <w:rPr>
      <w:lang w:val="en-US"/>
    </w:rPr>
  </w:style>
  <w:style w:type="character" w:customStyle="1" w:styleId="WW8Num1226z0">
    <w:name w:val="WW8Num1226z0"/>
    <w:qFormat/>
    <w:rsid w:val="00FF2D62"/>
    <w:rPr>
      <w:rFonts w:ascii="宋体" w:eastAsia="宋体" w:hAnsi="宋体" w:cs="Times New Roman"/>
    </w:rPr>
  </w:style>
  <w:style w:type="character" w:customStyle="1" w:styleId="WW8Num1226z1">
    <w:name w:val="WW8Num1226z1"/>
    <w:qFormat/>
    <w:rsid w:val="00FF2D62"/>
    <w:rPr>
      <w:rFonts w:ascii="Wingdings" w:hAnsi="Wingdings"/>
    </w:rPr>
  </w:style>
  <w:style w:type="character" w:customStyle="1" w:styleId="WW8Num1229z0">
    <w:name w:val="WW8Num1229z0"/>
    <w:qFormat/>
    <w:rsid w:val="00FF2D62"/>
    <w:rPr>
      <w:rFonts w:ascii="Wingdings" w:hAnsi="Wingdings"/>
    </w:rPr>
  </w:style>
  <w:style w:type="character" w:customStyle="1" w:styleId="WW8Num1230z1">
    <w:name w:val="WW8Num1230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234z1">
    <w:name w:val="WW8Num1234z1"/>
    <w:qFormat/>
    <w:rsid w:val="00FF2D62"/>
    <w:rPr>
      <w:rFonts w:ascii="Times New Roman" w:hAnsi="Times New Roman"/>
      <w:b w:val="0"/>
      <w:sz w:val="28"/>
      <w:szCs w:val="28"/>
    </w:rPr>
  </w:style>
  <w:style w:type="character" w:customStyle="1" w:styleId="WW8Num1235z0">
    <w:name w:val="WW8Num1235z0"/>
    <w:qFormat/>
    <w:rsid w:val="00FF2D62"/>
    <w:rPr>
      <w:rFonts w:ascii="Wingdings" w:hAnsi="Wingdings"/>
    </w:rPr>
  </w:style>
  <w:style w:type="character" w:customStyle="1" w:styleId="WW8Num1238z0">
    <w:name w:val="WW8Num1238z0"/>
    <w:qFormat/>
    <w:rsid w:val="00FF2D62"/>
    <w:rPr>
      <w:b/>
    </w:rPr>
  </w:style>
  <w:style w:type="character" w:customStyle="1" w:styleId="WW8Num1241z0">
    <w:name w:val="WW8Num1241z0"/>
    <w:qFormat/>
    <w:rsid w:val="00FF2D62"/>
    <w:rPr>
      <w:rFonts w:ascii="Wingdings" w:hAnsi="Wingdings"/>
    </w:rPr>
  </w:style>
  <w:style w:type="character" w:customStyle="1" w:styleId="WW8Num1243z2">
    <w:name w:val="WW8Num1243z2"/>
    <w:qFormat/>
    <w:rsid w:val="00FF2D62"/>
    <w:rPr>
      <w:b/>
      <w:i w:val="0"/>
      <w:sz w:val="28"/>
    </w:rPr>
  </w:style>
  <w:style w:type="character" w:customStyle="1" w:styleId="WW8Num1244z0">
    <w:name w:val="WW8Num1244z0"/>
    <w:qFormat/>
    <w:rsid w:val="00FF2D62"/>
    <w:rPr>
      <w:rFonts w:ascii="Wingdings" w:hAnsi="Wingdings"/>
    </w:rPr>
  </w:style>
  <w:style w:type="character" w:customStyle="1" w:styleId="WW8Num1245z0">
    <w:name w:val="WW8Num1245z0"/>
    <w:qFormat/>
    <w:rsid w:val="00FF2D62"/>
    <w:rPr>
      <w:b/>
      <w:sz w:val="32"/>
    </w:rPr>
  </w:style>
  <w:style w:type="character" w:customStyle="1" w:styleId="WW8Num1248z0">
    <w:name w:val="WW8Num1248z0"/>
    <w:qFormat/>
    <w:rsid w:val="00FF2D62"/>
    <w:rPr>
      <w:lang w:val="en-US"/>
    </w:rPr>
  </w:style>
  <w:style w:type="character" w:customStyle="1" w:styleId="WW8Num1248z2">
    <w:name w:val="WW8Num1248z2"/>
    <w:qFormat/>
    <w:rsid w:val="00FF2D62"/>
    <w:rPr>
      <w:b/>
      <w:i w:val="0"/>
      <w:sz w:val="28"/>
    </w:rPr>
  </w:style>
  <w:style w:type="character" w:customStyle="1" w:styleId="WW8Num1250z1">
    <w:name w:val="WW8Num1250z1"/>
    <w:qFormat/>
    <w:rsid w:val="00FF2D62"/>
    <w:rPr>
      <w:rFonts w:ascii="Times New Roman" w:hAnsi="Times New Roman" w:cs="Times New Roman"/>
    </w:rPr>
  </w:style>
  <w:style w:type="character" w:customStyle="1" w:styleId="WW8Num1252z2">
    <w:name w:val="WW8Num1252z2"/>
    <w:qFormat/>
    <w:rsid w:val="00FF2D62"/>
    <w:rPr>
      <w:b/>
      <w:i w:val="0"/>
      <w:sz w:val="28"/>
    </w:rPr>
  </w:style>
  <w:style w:type="character" w:customStyle="1" w:styleId="WW8Num1256z1">
    <w:name w:val="WW8Num1256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261z0">
    <w:name w:val="WW8Num1261z0"/>
    <w:qFormat/>
    <w:rsid w:val="00FF2D62"/>
    <w:rPr>
      <w:rFonts w:ascii="宋体" w:eastAsia="宋体" w:hAnsi="宋体"/>
      <w:sz w:val="30"/>
    </w:rPr>
  </w:style>
  <w:style w:type="character" w:customStyle="1" w:styleId="WW8Num1269z0">
    <w:name w:val="WW8Num1269z0"/>
    <w:qFormat/>
    <w:rsid w:val="00FF2D62"/>
    <w:rPr>
      <w:rFonts w:ascii="Wingdings" w:hAnsi="Wingdings"/>
    </w:rPr>
  </w:style>
  <w:style w:type="character" w:customStyle="1" w:styleId="WW8Num1271z0">
    <w:name w:val="WW8Num1271z0"/>
    <w:qFormat/>
    <w:rsid w:val="00FF2D62"/>
    <w:rPr>
      <w:rFonts w:ascii="Times New Roman" w:hAnsi="Times New Roman" w:cs="Times New Roman"/>
      <w:color w:val="auto"/>
    </w:rPr>
  </w:style>
  <w:style w:type="character" w:customStyle="1" w:styleId="WW8Num1274z2">
    <w:name w:val="WW8Num1274z2"/>
    <w:qFormat/>
    <w:rsid w:val="00FF2D62"/>
    <w:rPr>
      <w:lang w:val="en-US"/>
    </w:rPr>
  </w:style>
  <w:style w:type="character" w:customStyle="1" w:styleId="WW8Num1277z2">
    <w:name w:val="WW8Num1277z2"/>
    <w:qFormat/>
    <w:rsid w:val="00FF2D62"/>
    <w:rPr>
      <w:rFonts w:ascii="Arial" w:hAnsi="Arial" w:cs="Arial"/>
      <w:b w:val="0"/>
    </w:rPr>
  </w:style>
  <w:style w:type="character" w:customStyle="1" w:styleId="WW8Num1282z0">
    <w:name w:val="WW8Num1282z0"/>
    <w:qFormat/>
    <w:rsid w:val="00FF2D62"/>
    <w:rPr>
      <w:rFonts w:ascii="Wingdings" w:hAnsi="Wingdings"/>
      <w:sz w:val="24"/>
    </w:rPr>
  </w:style>
  <w:style w:type="character" w:customStyle="1" w:styleId="WW8Num1299z1">
    <w:name w:val="WW8Num1299z1"/>
    <w:qFormat/>
    <w:rsid w:val="00FF2D62"/>
    <w:rPr>
      <w:rFonts w:eastAsia="Times New Roman"/>
      <w:b/>
      <w:bCs w:val="0"/>
      <w:iCs w:val="0"/>
      <w:strike w:val="0"/>
      <w:dstrike w:val="0"/>
      <w:position w:val="0"/>
      <w:sz w:val="28"/>
      <w:vertAlign w:val="baseline"/>
    </w:rPr>
  </w:style>
  <w:style w:type="character" w:customStyle="1" w:styleId="WW8Num1302z0">
    <w:name w:val="WW8Num1302z0"/>
    <w:qFormat/>
    <w:rsid w:val="00FF2D62"/>
    <w:rPr>
      <w:rFonts w:ascii="Wingdings" w:hAnsi="Wingdings"/>
    </w:rPr>
  </w:style>
  <w:style w:type="character" w:customStyle="1" w:styleId="WW8Num1304z0">
    <w:name w:val="WW8Num1304z0"/>
    <w:qFormat/>
    <w:rsid w:val="00FF2D62"/>
    <w:rPr>
      <w:rFonts w:ascii="宋体" w:hAnsi="宋体"/>
      <w:sz w:val="30"/>
    </w:rPr>
  </w:style>
  <w:style w:type="character" w:customStyle="1" w:styleId="WW8Num1305z0">
    <w:name w:val="WW8Num1305z0"/>
    <w:qFormat/>
    <w:rsid w:val="00FF2D62"/>
    <w:rPr>
      <w:rFonts w:ascii="Wingdings" w:hAnsi="Wingdings"/>
    </w:rPr>
  </w:style>
  <w:style w:type="character" w:customStyle="1" w:styleId="WW8Num1307z0">
    <w:name w:val="WW8Num1307z0"/>
    <w:qFormat/>
    <w:rsid w:val="00FF2D62"/>
    <w:rPr>
      <w:rFonts w:ascii="Times New Roman" w:eastAsia="宋体" w:hAnsi="Times New Roman" w:cs="Times New Roman"/>
    </w:rPr>
  </w:style>
  <w:style w:type="character" w:customStyle="1" w:styleId="WW8Num1307z1">
    <w:name w:val="WW8Num1307z1"/>
    <w:qFormat/>
    <w:rsid w:val="00FF2D62"/>
    <w:rPr>
      <w:rFonts w:ascii="宋体" w:hAnsi="宋体"/>
    </w:rPr>
  </w:style>
  <w:style w:type="character" w:customStyle="1" w:styleId="WW8Num1313z0">
    <w:name w:val="WW8Num1313z0"/>
    <w:qFormat/>
    <w:rsid w:val="00FF2D62"/>
    <w:rPr>
      <w:rFonts w:ascii="Times New Roman" w:hAnsi="Times New Roman" w:cs="Times New Roman"/>
      <w:b w:val="0"/>
      <w:bCs w:val="0"/>
      <w:i w:val="0"/>
      <w:iCs w:val="0"/>
      <w:caps w:val="0"/>
      <w:smallCaps w:val="0"/>
      <w:strike w:val="0"/>
      <w:dstrike w:val="0"/>
      <w:color w:val="000000"/>
      <w:spacing w:val="0"/>
      <w:position w:val="0"/>
      <w:sz w:val="24"/>
      <w:u w:val="none"/>
      <w:vertAlign w:val="baseline"/>
      <w:em w:val="none"/>
    </w:rPr>
  </w:style>
  <w:style w:type="character" w:customStyle="1" w:styleId="WW8Num1313z1">
    <w:name w:val="WW8Num1313z1"/>
    <w:qFormat/>
    <w:rsid w:val="00FF2D62"/>
    <w:rPr>
      <w:b w:val="0"/>
      <w:bCs w:val="0"/>
      <w:i w:val="0"/>
      <w:iCs w:val="0"/>
      <w:caps w:val="0"/>
      <w:smallCaps w:val="0"/>
      <w:strike w:val="0"/>
      <w:dstrike w:val="0"/>
      <w:color w:val="000000"/>
      <w:spacing w:val="0"/>
      <w:position w:val="0"/>
      <w:sz w:val="24"/>
      <w:u w:val="none"/>
      <w:vertAlign w:val="baseline"/>
      <w:em w:val="none"/>
    </w:rPr>
  </w:style>
  <w:style w:type="character" w:customStyle="1" w:styleId="WW8Num1318z0">
    <w:name w:val="WW8Num1318z0"/>
    <w:qFormat/>
    <w:rsid w:val="00FF2D62"/>
    <w:rPr>
      <w:rFonts w:ascii="Arial" w:hAnsi="Arial" w:cs="Arial"/>
    </w:rPr>
  </w:style>
  <w:style w:type="character" w:customStyle="1" w:styleId="WW8Num1329z0">
    <w:name w:val="WW8Num1329z0"/>
    <w:qFormat/>
    <w:rsid w:val="00FF2D62"/>
    <w:rPr>
      <w:rFonts w:ascii="Arial" w:hAnsi="Arial"/>
      <w:sz w:val="24"/>
    </w:rPr>
  </w:style>
  <w:style w:type="character" w:customStyle="1" w:styleId="WW8Num1331z0">
    <w:name w:val="WW8Num1331z0"/>
    <w:qFormat/>
    <w:rsid w:val="00FF2D62"/>
    <w:rPr>
      <w:rFonts w:ascii="Times New Roman" w:hAnsi="Times New Roman"/>
    </w:rPr>
  </w:style>
  <w:style w:type="character" w:customStyle="1" w:styleId="WW8Num1336z0">
    <w:name w:val="WW8Num1336z0"/>
    <w:qFormat/>
    <w:rsid w:val="00FF2D62"/>
    <w:rPr>
      <w:rFonts w:ascii="Wingdings" w:hAnsi="Wingdings"/>
    </w:rPr>
  </w:style>
  <w:style w:type="character" w:customStyle="1" w:styleId="WW8Num1338z0">
    <w:name w:val="WW8Num1338z0"/>
    <w:qFormat/>
    <w:rsid w:val="00FF2D62"/>
    <w:rPr>
      <w:rFonts w:ascii="宋体" w:eastAsia="宋体" w:hAnsi="宋体" w:cs="Times New Roman"/>
    </w:rPr>
  </w:style>
  <w:style w:type="character" w:customStyle="1" w:styleId="WW8Num1338z1">
    <w:name w:val="WW8Num1338z1"/>
    <w:qFormat/>
    <w:rsid w:val="00FF2D62"/>
    <w:rPr>
      <w:rFonts w:ascii="Wingdings" w:hAnsi="Wingdings"/>
    </w:rPr>
  </w:style>
  <w:style w:type="character" w:customStyle="1" w:styleId="WW8Num1344z0">
    <w:name w:val="WW8Num1344z0"/>
    <w:qFormat/>
    <w:rsid w:val="00FF2D62"/>
    <w:rPr>
      <w:sz w:val="24"/>
    </w:rPr>
  </w:style>
  <w:style w:type="character" w:customStyle="1" w:styleId="WW8Num1352z0">
    <w:name w:val="WW8Num1352z0"/>
    <w:qFormat/>
    <w:rsid w:val="00FF2D62"/>
    <w:rPr>
      <w:rFonts w:ascii="Times New Roman" w:hAnsi="Times New Roman"/>
      <w:b w:val="0"/>
    </w:rPr>
  </w:style>
  <w:style w:type="character" w:customStyle="1" w:styleId="WW8Num1356z0">
    <w:name w:val="WW8Num1356z0"/>
    <w:qFormat/>
    <w:rsid w:val="00FF2D62"/>
    <w:rPr>
      <w:rFonts w:ascii="Times New Roman" w:hAnsi="Times New Roman"/>
      <w:b w:val="0"/>
      <w:i w:val="0"/>
      <w:sz w:val="28"/>
      <w:u w:val="none"/>
    </w:rPr>
  </w:style>
  <w:style w:type="character" w:customStyle="1" w:styleId="WW8Num1357z0">
    <w:name w:val="WW8Num1357z0"/>
    <w:qFormat/>
    <w:rsid w:val="00FF2D62"/>
    <w:rPr>
      <w:b/>
      <w:sz w:val="28"/>
    </w:rPr>
  </w:style>
  <w:style w:type="character" w:customStyle="1" w:styleId="WW8Num1363z0">
    <w:name w:val="WW8Num1363z0"/>
    <w:qFormat/>
    <w:rsid w:val="00FF2D62"/>
    <w:rPr>
      <w:rFonts w:ascii="Wingdings" w:hAnsi="Wingdings"/>
    </w:rPr>
  </w:style>
  <w:style w:type="character" w:customStyle="1" w:styleId="WW8Num1364z0">
    <w:name w:val="WW8Num1364z0"/>
    <w:qFormat/>
    <w:rsid w:val="00FF2D62"/>
    <w:rPr>
      <w:rFonts w:eastAsia="宋体"/>
    </w:rPr>
  </w:style>
  <w:style w:type="character" w:customStyle="1" w:styleId="WW8Num1374z0">
    <w:name w:val="WW8Num1374z0"/>
    <w:qFormat/>
    <w:rsid w:val="00FF2D62"/>
    <w:rPr>
      <w:rFonts w:ascii="Wingdings" w:hAnsi="Wingdings"/>
    </w:rPr>
  </w:style>
  <w:style w:type="character" w:customStyle="1" w:styleId="WW8Num1379z2">
    <w:name w:val="WW8Num1379z2"/>
    <w:qFormat/>
    <w:rsid w:val="00FF2D62"/>
    <w:rPr>
      <w:lang w:val="en-US"/>
    </w:rPr>
  </w:style>
  <w:style w:type="character" w:customStyle="1" w:styleId="WW8Num1381z0">
    <w:name w:val="WW8Num1381z0"/>
    <w:qFormat/>
    <w:rsid w:val="00FF2D62"/>
    <w:rPr>
      <w:color w:val="FF0000"/>
    </w:rPr>
  </w:style>
  <w:style w:type="character" w:customStyle="1" w:styleId="WW8Num1382z0">
    <w:name w:val="WW8Num1382z0"/>
    <w:qFormat/>
    <w:rsid w:val="00FF2D62"/>
    <w:rPr>
      <w:rFonts w:ascii="宋体" w:eastAsia="宋体" w:hAnsi="宋体"/>
      <w:sz w:val="24"/>
    </w:rPr>
  </w:style>
  <w:style w:type="character" w:customStyle="1" w:styleId="WW8Num1383z0">
    <w:name w:val="WW8Num1383z0"/>
    <w:qFormat/>
    <w:rsid w:val="00FF2D62"/>
    <w:rPr>
      <w:rFonts w:ascii="Times New Roman" w:hAnsi="Times New Roman"/>
      <w:b w:val="0"/>
      <w:i w:val="0"/>
      <w:sz w:val="28"/>
      <w:u w:val="none"/>
    </w:rPr>
  </w:style>
  <w:style w:type="character" w:customStyle="1" w:styleId="WW8Num1388z0">
    <w:name w:val="WW8Num1388z0"/>
    <w:qFormat/>
    <w:rsid w:val="00FF2D62"/>
    <w:rPr>
      <w:sz w:val="30"/>
    </w:rPr>
  </w:style>
  <w:style w:type="character" w:customStyle="1" w:styleId="WW8Num1394z0">
    <w:name w:val="WW8Num1394z0"/>
    <w:qFormat/>
    <w:rsid w:val="00FF2D62"/>
    <w:rPr>
      <w:rFonts w:ascii="宋体" w:hAnsi="宋体"/>
      <w:color w:val="000000"/>
      <w:sz w:val="21"/>
    </w:rPr>
  </w:style>
  <w:style w:type="character" w:customStyle="1" w:styleId="WW8Num1403z0">
    <w:name w:val="WW8Num1403z0"/>
    <w:qFormat/>
    <w:rsid w:val="00FF2D62"/>
    <w:rPr>
      <w:b/>
    </w:rPr>
  </w:style>
  <w:style w:type="character" w:customStyle="1" w:styleId="WW8Num1407z0">
    <w:name w:val="WW8Num1407z0"/>
    <w:qFormat/>
    <w:rsid w:val="00FF2D62"/>
    <w:rPr>
      <w:rFonts w:ascii="Wingdings" w:hAnsi="Wingdings"/>
    </w:rPr>
  </w:style>
  <w:style w:type="character" w:customStyle="1" w:styleId="WW8Num1413z1">
    <w:name w:val="WW8Num1413z1"/>
    <w:qFormat/>
    <w:rsid w:val="00FF2D62"/>
    <w:rPr>
      <w:rFonts w:ascii="Wingdings" w:hAnsi="Wingdings"/>
    </w:rPr>
  </w:style>
  <w:style w:type="character" w:customStyle="1" w:styleId="WW8Num1414z0">
    <w:name w:val="WW8Num1414z0"/>
    <w:qFormat/>
    <w:rsid w:val="00FF2D62"/>
    <w:rPr>
      <w:rFonts w:ascii="Times New Roman" w:hAnsi="Times New Roman"/>
      <w:b w:val="0"/>
      <w:i w:val="0"/>
      <w:sz w:val="24"/>
      <w:u w:val="none"/>
    </w:rPr>
  </w:style>
  <w:style w:type="character" w:customStyle="1" w:styleId="WW8Num1418z0">
    <w:name w:val="WW8Num1418z0"/>
    <w:qFormat/>
    <w:rsid w:val="00FF2D62"/>
    <w:rPr>
      <w:rFonts w:ascii="Wingdings" w:hAnsi="Wingdings"/>
    </w:rPr>
  </w:style>
  <w:style w:type="character" w:customStyle="1" w:styleId="WW8Num1437z1">
    <w:name w:val="WW8Num1437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438z0">
    <w:name w:val="WW8Num1438z0"/>
    <w:qFormat/>
    <w:rsid w:val="00FF2D62"/>
    <w:rPr>
      <w:rFonts w:ascii="Wingdings" w:hAnsi="Wingdings"/>
    </w:rPr>
  </w:style>
  <w:style w:type="character" w:customStyle="1" w:styleId="WW8Num1444z0">
    <w:name w:val="WW8Num1444z0"/>
    <w:qFormat/>
    <w:rsid w:val="00FF2D62"/>
    <w:rPr>
      <w:rFonts w:ascii="Wingdings" w:hAnsi="Wingdings"/>
    </w:rPr>
  </w:style>
  <w:style w:type="character" w:customStyle="1" w:styleId="WW8Num1446z2">
    <w:name w:val="WW8Num1446z2"/>
    <w:qFormat/>
    <w:rsid w:val="00FF2D62"/>
    <w:rPr>
      <w:rFonts w:eastAsia="宋体"/>
      <w:sz w:val="28"/>
    </w:rPr>
  </w:style>
  <w:style w:type="character" w:customStyle="1" w:styleId="WW8Num1454z0">
    <w:name w:val="WW8Num1454z0"/>
    <w:qFormat/>
    <w:rsid w:val="00FF2D62"/>
    <w:rPr>
      <w:rFonts w:ascii="宋体" w:hAnsi="宋体"/>
    </w:rPr>
  </w:style>
  <w:style w:type="character" w:customStyle="1" w:styleId="WW8Num1456z0">
    <w:name w:val="WW8Num1456z0"/>
    <w:qFormat/>
    <w:rsid w:val="00FF2D62"/>
    <w:rPr>
      <w:rFonts w:ascii="Wingdings" w:hAnsi="Wingdings"/>
      <w:sz w:val="24"/>
    </w:rPr>
  </w:style>
  <w:style w:type="character" w:customStyle="1" w:styleId="WW8Num1457z0">
    <w:name w:val="WW8Num1457z0"/>
    <w:qFormat/>
    <w:rsid w:val="00FF2D62"/>
    <w:rPr>
      <w:b/>
    </w:rPr>
  </w:style>
  <w:style w:type="character" w:customStyle="1" w:styleId="WW8Num1460z0">
    <w:name w:val="WW8Num1460z0"/>
    <w:qFormat/>
    <w:rsid w:val="00FF2D62"/>
    <w:rPr>
      <w:rFonts w:ascii="Wingdings" w:hAnsi="Wingdings"/>
    </w:rPr>
  </w:style>
  <w:style w:type="character" w:customStyle="1" w:styleId="WW8Num1468z0">
    <w:name w:val="WW8Num1468z0"/>
    <w:qFormat/>
    <w:rsid w:val="00FF2D62"/>
    <w:rPr>
      <w:rFonts w:ascii="Times New Roman" w:hAnsi="Times New Roman"/>
      <w:sz w:val="28"/>
    </w:rPr>
  </w:style>
  <w:style w:type="character" w:customStyle="1" w:styleId="WW8Num1472z0">
    <w:name w:val="WW8Num1472z0"/>
    <w:qFormat/>
    <w:rsid w:val="00FF2D62"/>
    <w:rPr>
      <w:sz w:val="28"/>
    </w:rPr>
  </w:style>
  <w:style w:type="character" w:customStyle="1" w:styleId="WW8Num1485z0">
    <w:name w:val="WW8Num1485z0"/>
    <w:qFormat/>
    <w:rsid w:val="00FF2D62"/>
    <w:rPr>
      <w:rFonts w:ascii="Wingdings" w:hAnsi="Wingdings"/>
    </w:rPr>
  </w:style>
  <w:style w:type="character" w:customStyle="1" w:styleId="WW8Num1488z0">
    <w:name w:val="WW8Num1488z0"/>
    <w:qFormat/>
    <w:rsid w:val="00FF2D62"/>
    <w:rPr>
      <w:rFonts w:ascii="宋体" w:hAnsi="宋体"/>
    </w:rPr>
  </w:style>
  <w:style w:type="character" w:customStyle="1" w:styleId="WW8Num1489z0">
    <w:name w:val="WW8Num1489z0"/>
    <w:qFormat/>
    <w:rsid w:val="00FF2D62"/>
    <w:rPr>
      <w:rFonts w:ascii="Times New Roman" w:hAnsi="Times New Roman"/>
    </w:rPr>
  </w:style>
  <w:style w:type="character" w:customStyle="1" w:styleId="WW8Num1491z0">
    <w:name w:val="WW8Num1491z0"/>
    <w:qFormat/>
    <w:rsid w:val="00FF2D62"/>
    <w:rPr>
      <w:rFonts w:ascii="Times New Roman" w:hAnsi="Times New Roman"/>
    </w:rPr>
  </w:style>
  <w:style w:type="character" w:customStyle="1" w:styleId="WW8Num1495z0">
    <w:name w:val="WW8Num1495z0"/>
    <w:qFormat/>
    <w:rsid w:val="00FF2D62"/>
    <w:rPr>
      <w:rFonts w:eastAsia="宋体"/>
    </w:rPr>
  </w:style>
  <w:style w:type="character" w:customStyle="1" w:styleId="WW8Num1510z0">
    <w:name w:val="WW8Num1510z0"/>
    <w:qFormat/>
    <w:rsid w:val="00FF2D62"/>
    <w:rPr>
      <w:rFonts w:ascii="Times New Roman" w:hAnsi="Times New Roman"/>
      <w:b w:val="0"/>
      <w:i w:val="0"/>
      <w:sz w:val="24"/>
      <w:u w:val="none"/>
    </w:rPr>
  </w:style>
  <w:style w:type="character" w:customStyle="1" w:styleId="WW8Num1522z0">
    <w:name w:val="WW8Num1522z0"/>
    <w:qFormat/>
    <w:rsid w:val="00FF2D62"/>
    <w:rPr>
      <w:rFonts w:ascii="Wingdings" w:hAnsi="Wingdings"/>
    </w:rPr>
  </w:style>
  <w:style w:type="character" w:customStyle="1" w:styleId="WW8Num1527z0">
    <w:name w:val="WW8Num1527z0"/>
    <w:qFormat/>
    <w:rsid w:val="00FF2D62"/>
    <w:rPr>
      <w:rFonts w:ascii="Wingdings" w:hAnsi="Wingdings"/>
    </w:rPr>
  </w:style>
  <w:style w:type="character" w:customStyle="1" w:styleId="WW8Num1528z0">
    <w:name w:val="WW8Num1528z0"/>
    <w:qFormat/>
    <w:rsid w:val="00FF2D62"/>
    <w:rPr>
      <w:rFonts w:ascii="黑体" w:eastAsia="黑体" w:hAnsi="黑体"/>
      <w:b w:val="0"/>
      <w:i w:val="0"/>
    </w:rPr>
  </w:style>
  <w:style w:type="character" w:customStyle="1" w:styleId="WW8Num1529z0">
    <w:name w:val="WW8Num1529z0"/>
    <w:qFormat/>
    <w:rsid w:val="00FF2D62"/>
    <w:rPr>
      <w:rFonts w:ascii="Wingdings" w:hAnsi="Wingdings"/>
    </w:rPr>
  </w:style>
  <w:style w:type="character" w:customStyle="1" w:styleId="WW8Num1530z0">
    <w:name w:val="WW8Num1530z0"/>
    <w:qFormat/>
    <w:rsid w:val="00FF2D62"/>
    <w:rPr>
      <w:rFonts w:ascii="Wingdings" w:hAnsi="Wingdings"/>
    </w:rPr>
  </w:style>
  <w:style w:type="character" w:customStyle="1" w:styleId="WW8Num1534z0">
    <w:name w:val="WW8Num1534z0"/>
    <w:qFormat/>
    <w:rsid w:val="00FF2D62"/>
    <w:rPr>
      <w:rFonts w:eastAsia="楷体_GB2312"/>
      <w:b/>
      <w:i w:val="0"/>
      <w:color w:val="auto"/>
      <w:sz w:val="32"/>
      <w:szCs w:val="32"/>
      <w:u w:val="none"/>
      <w:em w:val="none"/>
    </w:rPr>
  </w:style>
  <w:style w:type="character" w:customStyle="1" w:styleId="WW8Num1535z0">
    <w:name w:val="WW8Num1535z0"/>
    <w:qFormat/>
    <w:rsid w:val="00FF2D62"/>
    <w:rPr>
      <w:b/>
    </w:rPr>
  </w:style>
  <w:style w:type="character" w:customStyle="1" w:styleId="WW8Num1538z0">
    <w:name w:val="WW8Num1538z0"/>
    <w:qFormat/>
    <w:rsid w:val="00FF2D62"/>
    <w:rPr>
      <w:rFonts w:ascii="黑体" w:eastAsia="黑体" w:hAnsi="黑体"/>
    </w:rPr>
  </w:style>
  <w:style w:type="character" w:customStyle="1" w:styleId="WW8Num1540z0">
    <w:name w:val="WW8Num1540z0"/>
    <w:qFormat/>
    <w:rsid w:val="00FF2D62"/>
    <w:rPr>
      <w:rFonts w:ascii="Times New Roman" w:hAnsi="Times New Roman"/>
    </w:rPr>
  </w:style>
  <w:style w:type="character" w:customStyle="1" w:styleId="WW8Num1541z1">
    <w:name w:val="WW8Num1541z1"/>
    <w:qFormat/>
    <w:rsid w:val="00FF2D62"/>
    <w:rPr>
      <w:rFonts w:ascii="Wingdings" w:hAnsi="Wingdings"/>
    </w:rPr>
  </w:style>
  <w:style w:type="character" w:customStyle="1" w:styleId="WW8Num1546z0">
    <w:name w:val="WW8Num1546z0"/>
    <w:qFormat/>
    <w:rsid w:val="00FF2D62"/>
    <w:rPr>
      <w:rFonts w:ascii="Wingdings" w:hAnsi="Wingdings"/>
    </w:rPr>
  </w:style>
  <w:style w:type="character" w:customStyle="1" w:styleId="WW8Num1549z0">
    <w:name w:val="WW8Num1549z0"/>
    <w:qFormat/>
    <w:rsid w:val="00FF2D62"/>
    <w:rPr>
      <w:rFonts w:ascii="Wingdings" w:hAnsi="Wingdings"/>
    </w:rPr>
  </w:style>
  <w:style w:type="character" w:customStyle="1" w:styleId="WW8Num1550z0">
    <w:name w:val="WW8Num1550z0"/>
    <w:qFormat/>
    <w:rsid w:val="00FF2D62"/>
    <w:rPr>
      <w:rFonts w:ascii="Wingdings" w:hAnsi="Wingdings"/>
    </w:rPr>
  </w:style>
  <w:style w:type="character" w:customStyle="1" w:styleId="WW8Num1554z0">
    <w:name w:val="WW8Num1554z0"/>
    <w:qFormat/>
    <w:rsid w:val="00FF2D62"/>
    <w:rPr>
      <w:rFonts w:ascii="Wingdings" w:hAnsi="Wingdings"/>
    </w:rPr>
  </w:style>
  <w:style w:type="character" w:customStyle="1" w:styleId="WW8Num1559z0">
    <w:name w:val="WW8Num1559z0"/>
    <w:qFormat/>
    <w:rsid w:val="00FF2D62"/>
    <w:rPr>
      <w:rFonts w:ascii="Arial" w:hAnsi="Arial" w:cs="Arial"/>
    </w:rPr>
  </w:style>
  <w:style w:type="character" w:customStyle="1" w:styleId="WW8Num1571z0">
    <w:name w:val="WW8Num1571z0"/>
    <w:qFormat/>
    <w:rsid w:val="00FF2D62"/>
    <w:rPr>
      <w:rFonts w:ascii="Times New Roman" w:hAnsi="Times New Roman"/>
      <w:b w:val="0"/>
      <w:i w:val="0"/>
      <w:sz w:val="24"/>
      <w:u w:val="none"/>
    </w:rPr>
  </w:style>
  <w:style w:type="character" w:customStyle="1" w:styleId="WW8Num1575z0">
    <w:name w:val="WW8Num1575z0"/>
    <w:qFormat/>
    <w:rsid w:val="00FF2D62"/>
    <w:rPr>
      <w:rFonts w:ascii="Times New Roman" w:hAnsi="Times New Roman"/>
    </w:rPr>
  </w:style>
  <w:style w:type="character" w:customStyle="1" w:styleId="WW8Num1583z1">
    <w:name w:val="WW8Num1583z1"/>
    <w:qFormat/>
    <w:rsid w:val="00FF2D62"/>
    <w:rPr>
      <w:rFonts w:ascii="Wingdings" w:hAnsi="Wingdings"/>
    </w:rPr>
  </w:style>
  <w:style w:type="character" w:customStyle="1" w:styleId="WW8Num1585z0">
    <w:name w:val="WW8Num1585z0"/>
    <w:qFormat/>
    <w:rsid w:val="00FF2D62"/>
    <w:rPr>
      <w:rFonts w:ascii="Wingdings" w:hAnsi="Wingdings"/>
    </w:rPr>
  </w:style>
  <w:style w:type="character" w:customStyle="1" w:styleId="WW8Num1587z0">
    <w:name w:val="WW8Num1587z0"/>
    <w:qFormat/>
    <w:rsid w:val="00FF2D62"/>
    <w:rPr>
      <w:rFonts w:ascii="宋体" w:eastAsia="宋体" w:hAnsi="宋体"/>
      <w:b/>
      <w:i w:val="0"/>
      <w:sz w:val="28"/>
    </w:rPr>
  </w:style>
  <w:style w:type="character" w:customStyle="1" w:styleId="WW8Num1587z1">
    <w:name w:val="WW8Num1587z1"/>
    <w:qFormat/>
    <w:rsid w:val="00FF2D62"/>
    <w:rPr>
      <w:rFonts w:ascii="宋体" w:eastAsia="宋体" w:hAnsi="宋体"/>
      <w:b/>
      <w:i w:val="0"/>
      <w:sz w:val="30"/>
    </w:rPr>
  </w:style>
  <w:style w:type="character" w:customStyle="1" w:styleId="WW8Num1587z3">
    <w:name w:val="WW8Num1587z3"/>
    <w:qFormat/>
    <w:rsid w:val="00FF2D62"/>
    <w:rPr>
      <w:rFonts w:ascii="Times New Roman" w:hAnsi="Times New Roman"/>
      <w:b w:val="0"/>
      <w:i w:val="0"/>
      <w:sz w:val="24"/>
    </w:rPr>
  </w:style>
  <w:style w:type="character" w:customStyle="1" w:styleId="WW8Num1589z0">
    <w:name w:val="WW8Num1589z0"/>
    <w:qFormat/>
    <w:rsid w:val="00FF2D62"/>
    <w:rPr>
      <w:b/>
    </w:rPr>
  </w:style>
  <w:style w:type="character" w:customStyle="1" w:styleId="WW8Num1593z0">
    <w:name w:val="WW8Num1593z0"/>
    <w:qFormat/>
    <w:rsid w:val="00FF2D62"/>
    <w:rPr>
      <w:rFonts w:ascii="Wingdings" w:hAnsi="Wingdings"/>
    </w:rPr>
  </w:style>
  <w:style w:type="character" w:customStyle="1" w:styleId="WW8Num1605z0">
    <w:name w:val="WW8Num1605z0"/>
    <w:qFormat/>
    <w:rsid w:val="00FF2D62"/>
    <w:rPr>
      <w:rFonts w:ascii="Times New Roman" w:hAnsi="Times New Roman"/>
      <w:sz w:val="18"/>
    </w:rPr>
  </w:style>
  <w:style w:type="character" w:customStyle="1" w:styleId="WW8Num1606z1">
    <w:name w:val="WW8Num1606z1"/>
    <w:qFormat/>
    <w:rsid w:val="00FF2D62"/>
    <w:rPr>
      <w:b/>
      <w:i w:val="0"/>
    </w:rPr>
  </w:style>
  <w:style w:type="character" w:customStyle="1" w:styleId="WW8Num1618z0">
    <w:name w:val="WW8Num1618z0"/>
    <w:qFormat/>
    <w:rsid w:val="00FF2D62"/>
    <w:rPr>
      <w:rFonts w:ascii="Times New Roman" w:hAnsi="Times New Roman"/>
    </w:rPr>
  </w:style>
  <w:style w:type="character" w:customStyle="1" w:styleId="WW8Num1626z0">
    <w:name w:val="WW8Num1626z0"/>
    <w:qFormat/>
    <w:rsid w:val="00FF2D62"/>
    <w:rPr>
      <w:rFonts w:ascii="Wingdings" w:hAnsi="Wingdings"/>
    </w:rPr>
  </w:style>
  <w:style w:type="character" w:customStyle="1" w:styleId="WW8Num1628z0">
    <w:name w:val="WW8Num1628z0"/>
    <w:qFormat/>
    <w:rsid w:val="00FF2D62"/>
    <w:rPr>
      <w:sz w:val="28"/>
      <w:szCs w:val="28"/>
    </w:rPr>
  </w:style>
  <w:style w:type="character" w:customStyle="1" w:styleId="WW8Num1632z0">
    <w:name w:val="WW8Num1632z0"/>
    <w:qFormat/>
    <w:rsid w:val="00FF2D62"/>
    <w:rPr>
      <w:rFonts w:ascii="Wingdings" w:hAnsi="Wingdings"/>
    </w:rPr>
  </w:style>
  <w:style w:type="character" w:customStyle="1" w:styleId="WW8Num1640z0">
    <w:name w:val="WW8Num1640z0"/>
    <w:qFormat/>
    <w:rsid w:val="00FF2D62"/>
    <w:rPr>
      <w:rFonts w:ascii="Times New Roman" w:hAnsi="Times New Roman"/>
      <w:b w:val="0"/>
      <w:i w:val="0"/>
      <w:sz w:val="28"/>
      <w:u w:val="none"/>
    </w:rPr>
  </w:style>
  <w:style w:type="character" w:customStyle="1" w:styleId="WW8Num1654z1">
    <w:name w:val="WW8Num1654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657z0">
    <w:name w:val="WW8Num1657z0"/>
    <w:qFormat/>
    <w:rsid w:val="00FF2D62"/>
    <w:rPr>
      <w:rFonts w:ascii="宋体" w:hAnsi="宋体"/>
    </w:rPr>
  </w:style>
  <w:style w:type="character" w:customStyle="1" w:styleId="WW8Num1664z1">
    <w:name w:val="WW8Num1664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676z0">
    <w:name w:val="WW8Num1676z0"/>
    <w:qFormat/>
    <w:rsid w:val="00FF2D62"/>
    <w:rPr>
      <w:rFonts w:ascii="Times New Roman" w:eastAsia="楷体_GB2312" w:hAnsi="Times New Roman"/>
      <w:b w:val="0"/>
      <w:i w:val="0"/>
      <w:color w:val="auto"/>
      <w:sz w:val="30"/>
      <w:szCs w:val="30"/>
      <w:u w:val="none"/>
      <w:em w:val="none"/>
    </w:rPr>
  </w:style>
  <w:style w:type="character" w:customStyle="1" w:styleId="WW8Num1676z1">
    <w:name w:val="WW8Num1676z1"/>
    <w:qFormat/>
    <w:rsid w:val="00FF2D62"/>
    <w:rPr>
      <w:rFonts w:ascii="Times New Roman" w:eastAsia="楷体_GB2312" w:hAnsi="Times New Roman"/>
      <w:b w:val="0"/>
      <w:i w:val="0"/>
      <w:color w:val="auto"/>
      <w:sz w:val="28"/>
      <w:szCs w:val="28"/>
      <w:u w:val="none"/>
      <w:em w:val="none"/>
    </w:rPr>
  </w:style>
  <w:style w:type="character" w:customStyle="1" w:styleId="WW8Num1677z0">
    <w:name w:val="WW8Num1677z0"/>
    <w:qFormat/>
    <w:rsid w:val="00FF2D62"/>
    <w:rPr>
      <w:rFonts w:ascii="Times New Roman" w:hAnsi="Times New Roman"/>
      <w:b w:val="0"/>
    </w:rPr>
  </w:style>
  <w:style w:type="character" w:customStyle="1" w:styleId="WW8Num1678z0">
    <w:name w:val="WW8Num1678z0"/>
    <w:qFormat/>
    <w:rsid w:val="00FF2D62"/>
    <w:rPr>
      <w:b w:val="0"/>
      <w:sz w:val="21"/>
    </w:rPr>
  </w:style>
  <w:style w:type="character" w:customStyle="1" w:styleId="WW8Num1680z0">
    <w:name w:val="WW8Num1680z0"/>
    <w:qFormat/>
    <w:rsid w:val="00FF2D62"/>
    <w:rPr>
      <w:rFonts w:ascii="Times New Roman" w:hAnsi="Times New Roman"/>
      <w:b w:val="0"/>
    </w:rPr>
  </w:style>
  <w:style w:type="character" w:customStyle="1" w:styleId="WW8Num1684z0">
    <w:name w:val="WW8Num1684z0"/>
    <w:qFormat/>
    <w:rsid w:val="00FF2D62"/>
    <w:rPr>
      <w:rFonts w:ascii="宋体" w:hAnsi="宋体"/>
    </w:rPr>
  </w:style>
  <w:style w:type="character" w:customStyle="1" w:styleId="WW8Num1686z1">
    <w:name w:val="WW8Num1686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1694z1">
    <w:name w:val="WW8Num1694z1"/>
    <w:qFormat/>
    <w:rsid w:val="00FF2D62"/>
    <w:rPr>
      <w:rFonts w:ascii="Wingdings" w:hAnsi="Wingdings"/>
    </w:rPr>
  </w:style>
  <w:style w:type="character" w:customStyle="1" w:styleId="WW8Num1696z0">
    <w:name w:val="WW8Num1696z0"/>
    <w:qFormat/>
    <w:rsid w:val="00FF2D62"/>
    <w:rPr>
      <w:b w:val="0"/>
      <w:i w:val="0"/>
      <w:sz w:val="24"/>
    </w:rPr>
  </w:style>
  <w:style w:type="character" w:customStyle="1" w:styleId="WW8Num1705z0">
    <w:name w:val="WW8Num1705z0"/>
    <w:qFormat/>
    <w:rsid w:val="00FF2D62"/>
    <w:rPr>
      <w:b/>
    </w:rPr>
  </w:style>
  <w:style w:type="character" w:customStyle="1" w:styleId="WW8Num1707z0">
    <w:name w:val="WW8Num1707z0"/>
    <w:qFormat/>
    <w:rsid w:val="00FF2D62"/>
    <w:rPr>
      <w:rFonts w:ascii="Times New Roman" w:hAnsi="Times New Roman"/>
      <w:b w:val="0"/>
      <w:i w:val="0"/>
      <w:sz w:val="28"/>
      <w:u w:val="none"/>
    </w:rPr>
  </w:style>
  <w:style w:type="character" w:customStyle="1" w:styleId="WW8Num1709z0">
    <w:name w:val="WW8Num1709z0"/>
    <w:qFormat/>
    <w:rsid w:val="00FF2D62"/>
    <w:rPr>
      <w:rFonts w:ascii="Times New Roman" w:hAnsi="Times New Roman"/>
    </w:rPr>
  </w:style>
  <w:style w:type="character" w:customStyle="1" w:styleId="WW8Num1710z0">
    <w:name w:val="WW8Num1710z0"/>
    <w:qFormat/>
    <w:rsid w:val="00FF2D62"/>
    <w:rPr>
      <w:rFonts w:ascii="Wingdings" w:hAnsi="Wingdings"/>
    </w:rPr>
  </w:style>
  <w:style w:type="character" w:customStyle="1" w:styleId="WW8Num1722z0">
    <w:name w:val="WW8Num1722z0"/>
    <w:qFormat/>
    <w:rsid w:val="00FF2D62"/>
    <w:rPr>
      <w:rFonts w:ascii="Wingdings" w:hAnsi="Wingdings"/>
    </w:rPr>
  </w:style>
  <w:style w:type="character" w:customStyle="1" w:styleId="WW8Num1725z0">
    <w:name w:val="WW8Num1725z0"/>
    <w:qFormat/>
    <w:rsid w:val="00FF2D62"/>
    <w:rPr>
      <w:rFonts w:ascii="宋体" w:hAnsi="宋体"/>
    </w:rPr>
  </w:style>
  <w:style w:type="character" w:customStyle="1" w:styleId="WW8Num1732z0">
    <w:name w:val="WW8Num1732z0"/>
    <w:qFormat/>
    <w:rsid w:val="00FF2D62"/>
    <w:rPr>
      <w:rFonts w:ascii="Wingdings" w:hAnsi="Wingdings"/>
    </w:rPr>
  </w:style>
  <w:style w:type="character" w:customStyle="1" w:styleId="WW8Num1737z1">
    <w:name w:val="WW8Num1737z1"/>
    <w:qFormat/>
    <w:rsid w:val="00FF2D62"/>
    <w:rPr>
      <w:rFonts w:ascii="Times New Roman" w:eastAsia="宋体" w:hAnsi="Times New Roman" w:cs="Times New Roman"/>
      <w:b/>
    </w:rPr>
  </w:style>
  <w:style w:type="character" w:customStyle="1" w:styleId="WW8Num1738z0">
    <w:name w:val="WW8Num1738z0"/>
    <w:qFormat/>
    <w:rsid w:val="00FF2D62"/>
    <w:rPr>
      <w:rFonts w:ascii="Arial" w:hAnsi="Arial" w:cs="Arial"/>
    </w:rPr>
  </w:style>
  <w:style w:type="character" w:customStyle="1" w:styleId="WW8Num1739z0">
    <w:name w:val="WW8Num1739z0"/>
    <w:qFormat/>
    <w:rsid w:val="00FF2D62"/>
    <w:rPr>
      <w:rFonts w:ascii="Wingdings" w:hAnsi="Wingdings"/>
    </w:rPr>
  </w:style>
  <w:style w:type="character" w:customStyle="1" w:styleId="WW8Num1745z0">
    <w:name w:val="WW8Num1745z0"/>
    <w:qFormat/>
    <w:rsid w:val="00FF2D62"/>
    <w:rPr>
      <w:rFonts w:ascii="Wingdings" w:hAnsi="Wingdings"/>
    </w:rPr>
  </w:style>
  <w:style w:type="character" w:customStyle="1" w:styleId="WW8Num1745z1">
    <w:name w:val="WW8Num1745z1"/>
    <w:qFormat/>
    <w:rsid w:val="00FF2D62"/>
    <w:rPr>
      <w:b/>
      <w:i w:val="0"/>
      <w:sz w:val="24"/>
    </w:rPr>
  </w:style>
  <w:style w:type="character" w:customStyle="1" w:styleId="WW8Num1748z0">
    <w:name w:val="WW8Num1748z0"/>
    <w:qFormat/>
    <w:rsid w:val="00FF2D62"/>
    <w:rPr>
      <w:rFonts w:ascii="Wingdings" w:hAnsi="Wingdings"/>
    </w:rPr>
  </w:style>
  <w:style w:type="character" w:customStyle="1" w:styleId="WW8Num1751z0">
    <w:name w:val="WW8Num1751z0"/>
    <w:qFormat/>
    <w:rsid w:val="00FF2D62"/>
    <w:rPr>
      <w:rFonts w:ascii="Wingdings" w:hAnsi="Wingdings"/>
    </w:rPr>
  </w:style>
  <w:style w:type="character" w:customStyle="1" w:styleId="WW8Num1765z1">
    <w:name w:val="WW8Num1765z1"/>
    <w:qFormat/>
    <w:rsid w:val="00FF2D62"/>
    <w:rPr>
      <w:rFonts w:ascii="Times New Roman" w:hAnsi="Times New Roman" w:cs="Times New Roman"/>
    </w:rPr>
  </w:style>
  <w:style w:type="character" w:customStyle="1" w:styleId="WW8Num1767z0">
    <w:name w:val="WW8Num1767z0"/>
    <w:qFormat/>
    <w:rsid w:val="00FF2D62"/>
    <w:rPr>
      <w:rFonts w:ascii="Wingdings" w:hAnsi="Wingdings"/>
    </w:rPr>
  </w:style>
  <w:style w:type="character" w:customStyle="1" w:styleId="WW8Num1776z0">
    <w:name w:val="WW8Num1776z0"/>
    <w:qFormat/>
    <w:rsid w:val="00FF2D62"/>
    <w:rPr>
      <w:b/>
    </w:rPr>
  </w:style>
  <w:style w:type="character" w:customStyle="1" w:styleId="WW8Num1777z0">
    <w:name w:val="WW8Num1777z0"/>
    <w:qFormat/>
    <w:rsid w:val="00FF2D62"/>
    <w:rPr>
      <w:rFonts w:ascii="Wingdings" w:hAnsi="Wingdings"/>
    </w:rPr>
  </w:style>
  <w:style w:type="character" w:customStyle="1" w:styleId="WW8Num1780z0">
    <w:name w:val="WW8Num1780z0"/>
    <w:qFormat/>
    <w:rsid w:val="00FF2D62"/>
    <w:rPr>
      <w:rFonts w:ascii="Times New Roman" w:hAnsi="Times New Roman"/>
      <w:sz w:val="18"/>
    </w:rPr>
  </w:style>
  <w:style w:type="character" w:customStyle="1" w:styleId="WW8Num1784z0">
    <w:name w:val="WW8Num1784z0"/>
    <w:qFormat/>
    <w:rsid w:val="00FF2D62"/>
    <w:rPr>
      <w:rFonts w:ascii="黑体" w:eastAsia="黑体" w:hAnsi="黑体"/>
      <w:b/>
      <w:i w:val="0"/>
      <w:spacing w:val="0"/>
      <w:sz w:val="36"/>
    </w:rPr>
  </w:style>
  <w:style w:type="character" w:customStyle="1" w:styleId="WW8Num1789z0">
    <w:name w:val="WW8Num1789z0"/>
    <w:qFormat/>
    <w:rsid w:val="00FF2D62"/>
    <w:rPr>
      <w:rFonts w:ascii="Wingdings" w:hAnsi="Wingdings"/>
    </w:rPr>
  </w:style>
  <w:style w:type="character" w:customStyle="1" w:styleId="WW8Num1797z0">
    <w:name w:val="WW8Num1797z0"/>
    <w:qFormat/>
    <w:rsid w:val="00FF2D62"/>
    <w:rPr>
      <w:rFonts w:ascii="Wingdings" w:hAnsi="Wingdings"/>
    </w:rPr>
  </w:style>
  <w:style w:type="character" w:customStyle="1" w:styleId="WW8Num1805z2">
    <w:name w:val="WW8Num1805z2"/>
    <w:qFormat/>
    <w:rsid w:val="00FF2D62"/>
    <w:rPr>
      <w:spacing w:val="40"/>
      <w:sz w:val="28"/>
    </w:rPr>
  </w:style>
  <w:style w:type="character" w:customStyle="1" w:styleId="WW8Num1807z1">
    <w:name w:val="WW8Num1807z1"/>
    <w:qFormat/>
    <w:rsid w:val="00FF2D62"/>
    <w:rPr>
      <w:rFonts w:ascii="Wingdings" w:hAnsi="Wingdings"/>
    </w:rPr>
  </w:style>
  <w:style w:type="character" w:customStyle="1" w:styleId="WW8Num1810z0">
    <w:name w:val="WW8Num1810z0"/>
    <w:qFormat/>
    <w:rsid w:val="00FF2D62"/>
    <w:rPr>
      <w:rFonts w:ascii="Wingdings" w:hAnsi="Wingdings"/>
    </w:rPr>
  </w:style>
  <w:style w:type="character" w:customStyle="1" w:styleId="WW8Num1815z0">
    <w:name w:val="WW8Num1815z0"/>
    <w:qFormat/>
    <w:rsid w:val="00FF2D62"/>
    <w:rPr>
      <w:b/>
      <w:sz w:val="28"/>
      <w:szCs w:val="28"/>
    </w:rPr>
  </w:style>
  <w:style w:type="character" w:customStyle="1" w:styleId="WW8Num1815z2">
    <w:name w:val="WW8Num1815z2"/>
    <w:qFormat/>
    <w:rsid w:val="00FF2D62"/>
    <w:rPr>
      <w:rFonts w:ascii="Arial" w:hAnsi="Arial" w:cs="Arial"/>
      <w:b w:val="0"/>
      <w:sz w:val="24"/>
      <w:szCs w:val="24"/>
    </w:rPr>
  </w:style>
  <w:style w:type="character" w:customStyle="1" w:styleId="WW8Num1815z3">
    <w:name w:val="WW8Num1815z3"/>
    <w:qFormat/>
    <w:rsid w:val="00FF2D62"/>
    <w:rPr>
      <w:rFonts w:ascii="Arial" w:hAnsi="Arial" w:cs="Arial"/>
    </w:rPr>
  </w:style>
  <w:style w:type="character" w:customStyle="1" w:styleId="WW8Num1818z0">
    <w:name w:val="WW8Num1818z0"/>
    <w:qFormat/>
    <w:rsid w:val="00FF2D62"/>
    <w:rPr>
      <w:rFonts w:ascii="Wingdings" w:hAnsi="Wingdings"/>
    </w:rPr>
  </w:style>
  <w:style w:type="character" w:customStyle="1" w:styleId="WW8Num1822z0">
    <w:name w:val="WW8Num1822z0"/>
    <w:qFormat/>
    <w:rsid w:val="00FF2D62"/>
    <w:rPr>
      <w:rFonts w:ascii="Wingdings" w:hAnsi="Wingdings"/>
    </w:rPr>
  </w:style>
  <w:style w:type="character" w:customStyle="1" w:styleId="WW8Num1827z0">
    <w:name w:val="WW8Num1827z0"/>
    <w:qFormat/>
    <w:rsid w:val="00FF2D62"/>
    <w:rPr>
      <w:rFonts w:ascii="Times New Roman" w:hAnsi="Times New Roman"/>
      <w:sz w:val="28"/>
    </w:rPr>
  </w:style>
  <w:style w:type="character" w:customStyle="1" w:styleId="WW8Num1831z0">
    <w:name w:val="WW8Num1831z0"/>
    <w:qFormat/>
    <w:rsid w:val="00FF2D62"/>
    <w:rPr>
      <w:sz w:val="28"/>
      <w:szCs w:val="28"/>
    </w:rPr>
  </w:style>
  <w:style w:type="character" w:customStyle="1" w:styleId="WW8Num1840z0">
    <w:name w:val="WW8Num1840z0"/>
    <w:qFormat/>
    <w:rsid w:val="00FF2D62"/>
    <w:rPr>
      <w:rFonts w:ascii="Wingdings" w:hAnsi="Wingdings"/>
    </w:rPr>
  </w:style>
  <w:style w:type="character" w:customStyle="1" w:styleId="WW8Num1842z0">
    <w:name w:val="WW8Num1842z0"/>
    <w:qFormat/>
    <w:rsid w:val="00FF2D62"/>
    <w:rPr>
      <w:rFonts w:ascii="黑体" w:eastAsia="黑体" w:hAnsi="黑体"/>
      <w:b w:val="0"/>
      <w:i w:val="0"/>
      <w:sz w:val="24"/>
      <w:u w:val="none"/>
    </w:rPr>
  </w:style>
  <w:style w:type="character" w:customStyle="1" w:styleId="WW8Num1848z0">
    <w:name w:val="WW8Num1848z0"/>
    <w:qFormat/>
    <w:rsid w:val="00FF2D62"/>
    <w:rPr>
      <w:rFonts w:ascii="Times New Roman" w:hAnsi="Times New Roman"/>
    </w:rPr>
  </w:style>
  <w:style w:type="character" w:customStyle="1" w:styleId="WW8Num1858z0">
    <w:name w:val="WW8Num1858z0"/>
    <w:qFormat/>
    <w:rsid w:val="00FF2D62"/>
    <w:rPr>
      <w:rFonts w:ascii="Wingdings" w:hAnsi="Wingdings"/>
    </w:rPr>
  </w:style>
  <w:style w:type="character" w:customStyle="1" w:styleId="WW8Num1869z2">
    <w:name w:val="WW8Num1869z2"/>
    <w:qFormat/>
    <w:rsid w:val="00FF2D62"/>
    <w:rPr>
      <w:rFonts w:ascii="Arial" w:hAnsi="Arial" w:cs="Arial"/>
    </w:rPr>
  </w:style>
  <w:style w:type="character" w:customStyle="1" w:styleId="WW8Num1873z0">
    <w:name w:val="WW8Num1873z0"/>
    <w:qFormat/>
    <w:rsid w:val="00FF2D62"/>
    <w:rPr>
      <w:rFonts w:ascii="Wingdings" w:hAnsi="Wingdings"/>
    </w:rPr>
  </w:style>
  <w:style w:type="character" w:customStyle="1" w:styleId="WW8Num1874z0">
    <w:name w:val="WW8Num1874z0"/>
    <w:qFormat/>
    <w:rsid w:val="00FF2D62"/>
    <w:rPr>
      <w:rFonts w:ascii="Wingdings" w:hAnsi="Wingdings"/>
    </w:rPr>
  </w:style>
  <w:style w:type="character" w:customStyle="1" w:styleId="WW8Num1878z0">
    <w:name w:val="WW8Num1878z0"/>
    <w:qFormat/>
    <w:rsid w:val="00FF2D62"/>
    <w:rPr>
      <w:lang w:val="en-US"/>
    </w:rPr>
  </w:style>
  <w:style w:type="character" w:customStyle="1" w:styleId="WW8Num1879z0">
    <w:name w:val="WW8Num1879z0"/>
    <w:qFormat/>
    <w:rsid w:val="00FF2D62"/>
    <w:rPr>
      <w:rFonts w:ascii="Wingdings" w:hAnsi="Wingdings"/>
    </w:rPr>
  </w:style>
  <w:style w:type="character" w:customStyle="1" w:styleId="WW8Num1880z0">
    <w:name w:val="WW8Num1880z0"/>
    <w:qFormat/>
    <w:rsid w:val="00FF2D62"/>
    <w:rPr>
      <w:rFonts w:ascii="Arial" w:hAnsi="Arial"/>
      <w:b w:val="0"/>
    </w:rPr>
  </w:style>
  <w:style w:type="character" w:customStyle="1" w:styleId="WW8Num1885z0">
    <w:name w:val="WW8Num1885z0"/>
    <w:qFormat/>
    <w:rsid w:val="00FF2D62"/>
    <w:rPr>
      <w:rFonts w:ascii="Arial" w:hAnsi="Arial" w:cs="Arial"/>
    </w:rPr>
  </w:style>
  <w:style w:type="character" w:customStyle="1" w:styleId="WW8Num1886z0">
    <w:name w:val="WW8Num1886z0"/>
    <w:qFormat/>
    <w:rsid w:val="00FF2D62"/>
    <w:rPr>
      <w:rFonts w:ascii="宋体" w:hAnsi="宋体"/>
    </w:rPr>
  </w:style>
  <w:style w:type="character" w:customStyle="1" w:styleId="WW8Num1890z1">
    <w:name w:val="WW8Num1890z1"/>
    <w:qFormat/>
    <w:rsid w:val="00FF2D62"/>
    <w:rPr>
      <w:rFonts w:eastAsia="Times New Roman"/>
      <w:b/>
      <w:bCs w:val="0"/>
      <w:iCs w:val="0"/>
      <w:strike w:val="0"/>
      <w:dstrike w:val="0"/>
      <w:position w:val="0"/>
      <w:sz w:val="28"/>
      <w:vertAlign w:val="baseline"/>
    </w:rPr>
  </w:style>
  <w:style w:type="character" w:customStyle="1" w:styleId="WW8Num1892z0">
    <w:name w:val="WW8Num1892z0"/>
    <w:qFormat/>
    <w:rsid w:val="00FF2D62"/>
    <w:rPr>
      <w:rFonts w:ascii="宋体" w:hAnsi="宋体"/>
      <w:color w:val="000000"/>
      <w:sz w:val="21"/>
    </w:rPr>
  </w:style>
  <w:style w:type="character" w:customStyle="1" w:styleId="WW8Num1898z0">
    <w:name w:val="WW8Num1898z0"/>
    <w:qFormat/>
    <w:rsid w:val="00FF2D62"/>
    <w:rPr>
      <w:b/>
    </w:rPr>
  </w:style>
  <w:style w:type="character" w:customStyle="1" w:styleId="WW8Num1902z2">
    <w:name w:val="WW8Num1902z2"/>
    <w:qFormat/>
    <w:rsid w:val="00FF2D62"/>
    <w:rPr>
      <w:b/>
      <w:i w:val="0"/>
      <w:sz w:val="28"/>
    </w:rPr>
  </w:style>
  <w:style w:type="character" w:customStyle="1" w:styleId="WW8Num1907z0">
    <w:name w:val="WW8Num1907z0"/>
    <w:qFormat/>
    <w:rsid w:val="00FF2D62"/>
    <w:rPr>
      <w:rFonts w:ascii="Wingdings" w:hAnsi="Wingdings"/>
    </w:rPr>
  </w:style>
  <w:style w:type="character" w:customStyle="1" w:styleId="WW8Num1911z0">
    <w:name w:val="WW8Num1911z0"/>
    <w:qFormat/>
    <w:rsid w:val="00FF2D62"/>
    <w:rPr>
      <w:rFonts w:ascii="Arial" w:hAnsi="Arial" w:cs="Arial"/>
    </w:rPr>
  </w:style>
  <w:style w:type="character" w:customStyle="1" w:styleId="WW8Num1914z0">
    <w:name w:val="WW8Num1914z0"/>
    <w:qFormat/>
    <w:rsid w:val="00FF2D62"/>
    <w:rPr>
      <w:b/>
    </w:rPr>
  </w:style>
  <w:style w:type="character" w:customStyle="1" w:styleId="WW8Num1924z0">
    <w:name w:val="WW8Num1924z0"/>
    <w:qFormat/>
    <w:rsid w:val="00FF2D62"/>
    <w:rPr>
      <w:rFonts w:ascii="Wingdings" w:hAnsi="Wingdings"/>
    </w:rPr>
  </w:style>
  <w:style w:type="character" w:customStyle="1" w:styleId="WW8Num1928z0">
    <w:name w:val="WW8Num1928z0"/>
    <w:qFormat/>
    <w:rsid w:val="00FF2D62"/>
    <w:rPr>
      <w:rFonts w:ascii="Times New Roman" w:hAnsi="Times New Roman"/>
    </w:rPr>
  </w:style>
  <w:style w:type="character" w:customStyle="1" w:styleId="WW8Num1930z0">
    <w:name w:val="WW8Num1930z0"/>
    <w:qFormat/>
    <w:rsid w:val="00FF2D62"/>
    <w:rPr>
      <w:rFonts w:ascii="宋体" w:hAnsi="宋体"/>
    </w:rPr>
  </w:style>
  <w:style w:type="character" w:customStyle="1" w:styleId="WW8Num1935z0">
    <w:name w:val="WW8Num1935z0"/>
    <w:qFormat/>
    <w:rsid w:val="00FF2D62"/>
    <w:rPr>
      <w:rFonts w:ascii="Times New Roman" w:hAnsi="Times New Roman"/>
      <w:sz w:val="28"/>
    </w:rPr>
  </w:style>
  <w:style w:type="character" w:customStyle="1" w:styleId="WW8Num1943z0">
    <w:name w:val="WW8Num1943z0"/>
    <w:qFormat/>
    <w:rsid w:val="00FF2D62"/>
    <w:rPr>
      <w:rFonts w:ascii="Times New Roman" w:hAnsi="Times New Roman"/>
      <w:sz w:val="28"/>
    </w:rPr>
  </w:style>
  <w:style w:type="character" w:customStyle="1" w:styleId="WW8Num1945z0">
    <w:name w:val="WW8Num1945z0"/>
    <w:qFormat/>
    <w:rsid w:val="00FF2D62"/>
    <w:rPr>
      <w:rFonts w:ascii="Times New Roman" w:hAnsi="Times New Roman"/>
      <w:b/>
      <w:i w:val="0"/>
      <w:sz w:val="28"/>
      <w:u w:val="none"/>
    </w:rPr>
  </w:style>
  <w:style w:type="character" w:customStyle="1" w:styleId="WW8Num1959z0">
    <w:name w:val="WW8Num1959z0"/>
    <w:qFormat/>
    <w:rsid w:val="00FF2D62"/>
    <w:rPr>
      <w:b/>
    </w:rPr>
  </w:style>
  <w:style w:type="character" w:customStyle="1" w:styleId="WW8Num1973z0">
    <w:name w:val="WW8Num1973z0"/>
    <w:qFormat/>
    <w:rsid w:val="00FF2D62"/>
    <w:rPr>
      <w:rFonts w:ascii="Times New Roman" w:hAnsi="Times New Roman"/>
      <w:b w:val="0"/>
      <w:i w:val="0"/>
      <w:sz w:val="21"/>
      <w:u w:val="none"/>
    </w:rPr>
  </w:style>
  <w:style w:type="character" w:customStyle="1" w:styleId="WW8Num1975z0">
    <w:name w:val="WW8Num1975z0"/>
    <w:qFormat/>
    <w:rsid w:val="00FF2D62"/>
    <w:rPr>
      <w:rFonts w:ascii="Wingdings" w:hAnsi="Wingdings"/>
    </w:rPr>
  </w:style>
  <w:style w:type="character" w:customStyle="1" w:styleId="WW8Num1994z1">
    <w:name w:val="WW8Num1994z1"/>
    <w:qFormat/>
    <w:rsid w:val="00FF2D62"/>
    <w:rPr>
      <w:rFonts w:eastAsia="Times New Roman"/>
      <w:b/>
      <w:bCs w:val="0"/>
      <w:iCs w:val="0"/>
      <w:strike w:val="0"/>
      <w:dstrike w:val="0"/>
      <w:position w:val="0"/>
      <w:sz w:val="28"/>
      <w:vertAlign w:val="baseline"/>
    </w:rPr>
  </w:style>
  <w:style w:type="character" w:customStyle="1" w:styleId="WW8Num1999z1">
    <w:name w:val="WW8Num1999z1"/>
    <w:qFormat/>
    <w:rsid w:val="00FF2D62"/>
    <w:rPr>
      <w:rFonts w:ascii="Times New Roman" w:eastAsia="宋体" w:hAnsi="Times New Roman" w:cs="Times New Roman"/>
    </w:rPr>
  </w:style>
  <w:style w:type="character" w:customStyle="1" w:styleId="WW8Num2000z0">
    <w:name w:val="WW8Num2000z0"/>
    <w:qFormat/>
    <w:rsid w:val="00FF2D62"/>
    <w:rPr>
      <w:rFonts w:ascii="Wingdings" w:hAnsi="Wingdings"/>
    </w:rPr>
  </w:style>
  <w:style w:type="character" w:customStyle="1" w:styleId="WW8Num2006z0">
    <w:name w:val="WW8Num2006z0"/>
    <w:qFormat/>
    <w:rsid w:val="00FF2D62"/>
    <w:rPr>
      <w:rFonts w:ascii="Wingdings" w:hAnsi="Wingdings"/>
    </w:rPr>
  </w:style>
  <w:style w:type="character" w:customStyle="1" w:styleId="WW8Num2007z0">
    <w:name w:val="WW8Num2007z0"/>
    <w:qFormat/>
    <w:rsid w:val="00FF2D62"/>
    <w:rPr>
      <w:rFonts w:ascii="宋体" w:hAnsi="宋体"/>
      <w:sz w:val="28"/>
    </w:rPr>
  </w:style>
  <w:style w:type="character" w:customStyle="1" w:styleId="WW8Num2025z1">
    <w:name w:val="WW8Num2025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2027z0">
    <w:name w:val="WW8Num2027z0"/>
    <w:qFormat/>
    <w:rsid w:val="00FF2D62"/>
    <w:rPr>
      <w:sz w:val="28"/>
    </w:rPr>
  </w:style>
  <w:style w:type="character" w:customStyle="1" w:styleId="WW8Num2030z0">
    <w:name w:val="WW8Num2030z0"/>
    <w:qFormat/>
    <w:rsid w:val="00FF2D62"/>
    <w:rPr>
      <w:rFonts w:ascii="Wingdings" w:hAnsi="Wingdings"/>
    </w:rPr>
  </w:style>
  <w:style w:type="character" w:customStyle="1" w:styleId="WW8Num2031z0">
    <w:name w:val="WW8Num2031z0"/>
    <w:qFormat/>
    <w:rsid w:val="00FF2D62"/>
    <w:rPr>
      <w:rFonts w:ascii="Times New Roman" w:hAnsi="Times New Roman"/>
    </w:rPr>
  </w:style>
  <w:style w:type="character" w:customStyle="1" w:styleId="WW8Num2034z2">
    <w:name w:val="WW8Num2034z2"/>
    <w:qFormat/>
    <w:rsid w:val="00FF2D62"/>
    <w:rPr>
      <w:rFonts w:ascii="Arial" w:eastAsia="宋体" w:hAnsi="Arial"/>
      <w:sz w:val="24"/>
    </w:rPr>
  </w:style>
  <w:style w:type="character" w:customStyle="1" w:styleId="WW8Num2041z0">
    <w:name w:val="WW8Num2041z0"/>
    <w:qFormat/>
    <w:rsid w:val="00FF2D62"/>
    <w:rPr>
      <w:b w:val="0"/>
    </w:rPr>
  </w:style>
  <w:style w:type="character" w:customStyle="1" w:styleId="WW8Num2044z2">
    <w:name w:val="WW8Num2044z2"/>
    <w:qFormat/>
    <w:rsid w:val="00FF2D62"/>
    <w:rPr>
      <w:b/>
      <w:i w:val="0"/>
      <w:sz w:val="28"/>
    </w:rPr>
  </w:style>
  <w:style w:type="character" w:customStyle="1" w:styleId="WW8Num2045z0">
    <w:name w:val="WW8Num2045z0"/>
    <w:qFormat/>
    <w:rsid w:val="00FF2D62"/>
    <w:rPr>
      <w:rFonts w:ascii="Wingdings" w:hAnsi="Wingdings"/>
    </w:rPr>
  </w:style>
  <w:style w:type="character" w:customStyle="1" w:styleId="WW8Num2054z0">
    <w:name w:val="WW8Num2054z0"/>
    <w:qFormat/>
    <w:rsid w:val="00FF2D62"/>
    <w:rPr>
      <w:b w:val="0"/>
    </w:rPr>
  </w:style>
  <w:style w:type="character" w:customStyle="1" w:styleId="WW8Num2073z0">
    <w:name w:val="WW8Num2073z0"/>
    <w:qFormat/>
    <w:rsid w:val="00FF2D62"/>
    <w:rPr>
      <w:rFonts w:ascii="Times New Roman" w:hAnsi="Times New Roman"/>
    </w:rPr>
  </w:style>
  <w:style w:type="character" w:customStyle="1" w:styleId="WW8Num2074z1">
    <w:name w:val="WW8Num2074z1"/>
    <w:qFormat/>
    <w:rsid w:val="00FF2D62"/>
    <w:rPr>
      <w:rFonts w:ascii="Times New Roman" w:eastAsia="Times New Roman" w:hAnsi="Times New Roman" w:cs="Times New Roman"/>
      <w:b/>
      <w:bCs w:val="0"/>
      <w:iCs w:val="0"/>
      <w:strike w:val="0"/>
      <w:dstrike w:val="0"/>
      <w:position w:val="0"/>
      <w:sz w:val="28"/>
      <w:vertAlign w:val="baseline"/>
    </w:rPr>
  </w:style>
  <w:style w:type="character" w:customStyle="1" w:styleId="WW8Num2076z0">
    <w:name w:val="WW8Num2076z0"/>
    <w:qFormat/>
    <w:rsid w:val="00FF2D62"/>
    <w:rPr>
      <w:rFonts w:ascii="Wingdings" w:hAnsi="Wingdings"/>
    </w:rPr>
  </w:style>
  <w:style w:type="character" w:customStyle="1" w:styleId="2Char1Char">
    <w:name w:val="标题 2 Char1 Char"/>
    <w:aliases w:val="标题 2 Char Char1 Char Char Char,标题 2 Char Char1 Char,标题 2 Char Char Char,节标题 1.1 Char Char,标2 Char Char,h2 Char Char,b2 Char Char Char"/>
    <w:basedOn w:val="WW-1"/>
    <w:qFormat/>
    <w:rsid w:val="00FF2D62"/>
    <w:rPr>
      <w:rFonts w:eastAsia="黑体"/>
      <w:b/>
      <w:bCs/>
      <w:sz w:val="24"/>
      <w:szCs w:val="32"/>
      <w:lang w:val="en-US" w:eastAsia="ar-SA" w:bidi="ar-SA"/>
    </w:rPr>
  </w:style>
  <w:style w:type="character" w:customStyle="1" w:styleId="afff5">
    <w:name w:val="脚注符"/>
    <w:qFormat/>
    <w:rsid w:val="00FF2D62"/>
  </w:style>
  <w:style w:type="character" w:customStyle="1" w:styleId="WW-2">
    <w:name w:val="WW-脚注符"/>
    <w:basedOn w:val="WW-1"/>
    <w:qFormat/>
    <w:rsid w:val="00FF2D62"/>
    <w:rPr>
      <w:vertAlign w:val="superscript"/>
    </w:rPr>
  </w:style>
  <w:style w:type="character" w:customStyle="1" w:styleId="33CharChar">
    <w:name w:val="样式 标题 3标题 3 Char + (西文) 宋体 黑色 Char"/>
    <w:basedOn w:val="a3"/>
    <w:qFormat/>
    <w:rsid w:val="00FF2D62"/>
    <w:rPr>
      <w:rFonts w:ascii="宋体" w:eastAsia="黑体" w:hAnsi="宋体"/>
      <w:b/>
      <w:bCs/>
      <w:snapToGrid w:val="0"/>
      <w:color w:val="000000"/>
      <w:sz w:val="24"/>
      <w:szCs w:val="18"/>
      <w:lang w:val="en-US" w:eastAsia="ar-SA" w:bidi="ar-SA"/>
    </w:rPr>
  </w:style>
  <w:style w:type="character" w:customStyle="1" w:styleId="black1425hg1">
    <w:name w:val="black_14_25hg1"/>
    <w:basedOn w:val="a3"/>
    <w:qFormat/>
    <w:rsid w:val="00FF2D62"/>
    <w:rPr>
      <w:rFonts w:hint="default"/>
      <w:strike w:val="0"/>
      <w:dstrike w:val="0"/>
      <w:color w:val="000000"/>
      <w:spacing w:val="375"/>
      <w:sz w:val="21"/>
      <w:szCs w:val="21"/>
      <w:u w:val="none"/>
    </w:rPr>
  </w:style>
  <w:style w:type="character" w:customStyle="1" w:styleId="red141">
    <w:name w:val="red_141"/>
    <w:basedOn w:val="a3"/>
    <w:qFormat/>
    <w:rsid w:val="00FF2D62"/>
    <w:rPr>
      <w:rFonts w:hint="default"/>
      <w:strike w:val="0"/>
      <w:dstrike w:val="0"/>
      <w:color w:val="FF0000"/>
      <w:sz w:val="21"/>
      <w:szCs w:val="21"/>
      <w:u w:val="none"/>
    </w:rPr>
  </w:style>
  <w:style w:type="character" w:customStyle="1" w:styleId="ft11">
    <w:name w:val="ft11"/>
    <w:basedOn w:val="a3"/>
    <w:qFormat/>
    <w:rsid w:val="00FF2D62"/>
    <w:rPr>
      <w:rFonts w:ascii="Arial" w:hAnsi="Arial" w:cs="Arial" w:hint="default"/>
      <w:sz w:val="24"/>
      <w:szCs w:val="24"/>
    </w:rPr>
  </w:style>
  <w:style w:type="character" w:customStyle="1" w:styleId="d11">
    <w:name w:val="d11"/>
    <w:basedOn w:val="a3"/>
    <w:qFormat/>
    <w:rsid w:val="00FF2D62"/>
    <w:rPr>
      <w:spacing w:val="400"/>
      <w:sz w:val="20"/>
      <w:szCs w:val="20"/>
    </w:rPr>
  </w:style>
  <w:style w:type="character" w:customStyle="1" w:styleId="WW8Num4z1">
    <w:name w:val="WW8Num4z1"/>
    <w:qFormat/>
    <w:rsid w:val="00FF2D62"/>
    <w:rPr>
      <w:lang w:val="en-US"/>
    </w:rPr>
  </w:style>
  <w:style w:type="character" w:customStyle="1" w:styleId="WW8Num14z0">
    <w:name w:val="WW8Num14z0"/>
    <w:qFormat/>
    <w:rsid w:val="00FF2D62"/>
    <w:rPr>
      <w:rFonts w:ascii="Wingdings" w:hAnsi="Wingdings"/>
    </w:rPr>
  </w:style>
  <w:style w:type="character" w:customStyle="1" w:styleId="Charff9">
    <w:name w:val="样式 题注 + (符号) 宋体 Char"/>
    <w:basedOn w:val="a3"/>
    <w:qFormat/>
    <w:rsid w:val="00FF2D62"/>
    <w:rPr>
      <w:rFonts w:ascii="Arial" w:eastAsia="宋体" w:hAnsi="Arial" w:cs="Arial"/>
      <w:kern w:val="2"/>
      <w:sz w:val="21"/>
      <w:szCs w:val="21"/>
      <w:lang w:val="en-US" w:eastAsia="zh-CN" w:bidi="ar-SA"/>
    </w:rPr>
  </w:style>
  <w:style w:type="character" w:customStyle="1" w:styleId="unnamed21">
    <w:name w:val="unnamed21"/>
    <w:basedOn w:val="a3"/>
    <w:qFormat/>
    <w:rsid w:val="00FF2D62"/>
    <w:rPr>
      <w:rFonts w:ascii="宋体" w:eastAsia="宋体" w:hAnsi="宋体" w:hint="eastAsia"/>
      <w:color w:val="333333"/>
      <w:spacing w:val="320"/>
      <w:sz w:val="18"/>
      <w:szCs w:val="18"/>
    </w:rPr>
  </w:style>
  <w:style w:type="character" w:customStyle="1" w:styleId="1Char6">
    <w:name w:val="样式 题注 + 宋体 小四1 Char"/>
    <w:basedOn w:val="a3"/>
    <w:qFormat/>
    <w:rsid w:val="00FF2D62"/>
    <w:rPr>
      <w:rFonts w:ascii="宋体" w:eastAsia="宋体" w:hAnsi="宋体" w:cs="Arial"/>
      <w:kern w:val="2"/>
      <w:sz w:val="24"/>
      <w:lang w:val="en-US" w:eastAsia="zh-CN" w:bidi="ar-SA"/>
    </w:rPr>
  </w:style>
  <w:style w:type="character" w:customStyle="1" w:styleId="1Char7">
    <w:name w:val="冯正1 Char"/>
    <w:basedOn w:val="a3"/>
    <w:qFormat/>
    <w:rsid w:val="00FF2D62"/>
    <w:rPr>
      <w:rFonts w:eastAsia="宋体" w:cs="宋体"/>
      <w:color w:val="000000"/>
      <w:kern w:val="2"/>
      <w:sz w:val="24"/>
      <w:lang w:val="en-US" w:eastAsia="zh-CN" w:bidi="ar-SA"/>
    </w:rPr>
  </w:style>
  <w:style w:type="character" w:customStyle="1" w:styleId="news-021">
    <w:name w:val="news-021"/>
    <w:basedOn w:val="a3"/>
    <w:qFormat/>
    <w:rsid w:val="00FF2D62"/>
    <w:rPr>
      <w:spacing w:val="330"/>
      <w:sz w:val="18"/>
      <w:szCs w:val="18"/>
    </w:rPr>
  </w:style>
  <w:style w:type="character" w:customStyle="1" w:styleId="wen11">
    <w:name w:val="wen11"/>
    <w:basedOn w:val="a3"/>
    <w:qFormat/>
    <w:rsid w:val="00FF2D62"/>
    <w:rPr>
      <w:rFonts w:ascii="宋体" w:eastAsia="宋体" w:hAnsi="宋体" w:hint="eastAsia"/>
      <w:color w:val="000099"/>
      <w:spacing w:val="400"/>
      <w:sz w:val="20"/>
      <w:szCs w:val="20"/>
    </w:rPr>
  </w:style>
  <w:style w:type="character" w:customStyle="1" w:styleId="3Char5">
    <w:name w:val="标题 3霍 Char"/>
    <w:basedOn w:val="a3"/>
    <w:qFormat/>
    <w:rsid w:val="00FF2D62"/>
    <w:rPr>
      <w:rFonts w:ascii="宋体" w:eastAsia="宋体" w:hAnsi="宋体"/>
      <w:b/>
      <w:sz w:val="28"/>
      <w:szCs w:val="28"/>
      <w:lang w:val="en-US" w:eastAsia="zh-CN" w:bidi="ar-SA"/>
    </w:rPr>
  </w:style>
  <w:style w:type="character" w:customStyle="1" w:styleId="EmailStyle1361">
    <w:name w:val="EmailStyle1361"/>
    <w:basedOn w:val="a3"/>
    <w:qFormat/>
    <w:rsid w:val="00FF2D62"/>
    <w:rPr>
      <w:rFonts w:ascii="Arial" w:eastAsia="宋体" w:hAnsi="Arial" w:cs="Arial"/>
      <w:color w:val="auto"/>
      <w:sz w:val="20"/>
    </w:rPr>
  </w:style>
  <w:style w:type="character" w:customStyle="1" w:styleId="00CharChar">
    <w:name w:val="00 正文 Char Char"/>
    <w:basedOn w:val="a3"/>
    <w:qFormat/>
    <w:rsid w:val="00FF2D62"/>
    <w:rPr>
      <w:rFonts w:eastAsia="宋体"/>
      <w:spacing w:val="-2"/>
      <w:kern w:val="2"/>
      <w:sz w:val="24"/>
      <w:szCs w:val="24"/>
      <w:lang w:val="en-US" w:eastAsia="zh-CN" w:bidi="ar-SA"/>
    </w:rPr>
  </w:style>
  <w:style w:type="character" w:customStyle="1" w:styleId="t11">
    <w:name w:val="t11"/>
    <w:basedOn w:val="a3"/>
    <w:qFormat/>
    <w:rsid w:val="00FF2D62"/>
    <w:rPr>
      <w:rFonts w:ascii="宋体" w:eastAsia="宋体" w:hAnsi="宋体" w:hint="eastAsia"/>
      <w:b w:val="0"/>
      <w:bCs w:val="0"/>
      <w:color w:val="008080"/>
      <w:sz w:val="18"/>
      <w:szCs w:val="18"/>
    </w:rPr>
  </w:style>
  <w:style w:type="character" w:customStyle="1" w:styleId="style131">
    <w:name w:val="style131"/>
    <w:basedOn w:val="a3"/>
    <w:qFormat/>
    <w:rsid w:val="00FF2D62"/>
    <w:rPr>
      <w:rFonts w:ascii="宋体" w:eastAsia="宋体" w:hAnsi="宋体" w:hint="eastAsia"/>
      <w:sz w:val="24"/>
      <w:szCs w:val="24"/>
    </w:rPr>
  </w:style>
  <w:style w:type="character" w:customStyle="1" w:styleId="text1">
    <w:name w:val="text1"/>
    <w:basedOn w:val="a3"/>
    <w:qFormat/>
    <w:rsid w:val="00FF2D62"/>
    <w:rPr>
      <w:spacing w:val="8"/>
      <w:sz w:val="24"/>
      <w:szCs w:val="24"/>
    </w:rPr>
  </w:style>
  <w:style w:type="character" w:customStyle="1" w:styleId="news-011">
    <w:name w:val="news-011"/>
    <w:basedOn w:val="a3"/>
    <w:qFormat/>
    <w:rsid w:val="00FF2D62"/>
    <w:rPr>
      <w:spacing w:val="450"/>
      <w:sz w:val="18"/>
      <w:szCs w:val="18"/>
    </w:rPr>
  </w:style>
  <w:style w:type="character" w:customStyle="1" w:styleId="04Char">
    <w:name w:val="04 小标题（仅粗体） Char"/>
    <w:basedOn w:val="a3"/>
    <w:qFormat/>
    <w:rsid w:val="00FF2D62"/>
    <w:rPr>
      <w:rFonts w:eastAsia="宋体"/>
      <w:b/>
      <w:spacing w:val="-2"/>
      <w:kern w:val="2"/>
      <w:sz w:val="24"/>
      <w:szCs w:val="28"/>
      <w:lang w:val="en-US" w:eastAsia="zh-CN" w:bidi="ar-SA"/>
    </w:rPr>
  </w:style>
  <w:style w:type="character" w:customStyle="1" w:styleId="Charffa">
    <w:name w:val="报告书表格 Char"/>
    <w:basedOn w:val="a3"/>
    <w:qFormat/>
    <w:rsid w:val="00FF2D62"/>
    <w:rPr>
      <w:rFonts w:eastAsia="宋体"/>
      <w:sz w:val="21"/>
      <w:lang w:val="en-US" w:eastAsia="zh-CN" w:bidi="ar-SA"/>
    </w:rPr>
  </w:style>
  <w:style w:type="character" w:customStyle="1" w:styleId="Charffb">
    <w:name w:val="和桥报告正文 Char"/>
    <w:basedOn w:val="a3"/>
    <w:qFormat/>
    <w:rsid w:val="00FF2D62"/>
    <w:rPr>
      <w:rFonts w:eastAsia="宋体" w:cs="宋体"/>
      <w:snapToGrid w:val="0"/>
      <w:kern w:val="24"/>
      <w:sz w:val="24"/>
      <w:szCs w:val="21"/>
      <w:lang w:val="en-US" w:eastAsia="zh-CN" w:bidi="ar-SA"/>
    </w:rPr>
  </w:style>
  <w:style w:type="character" w:customStyle="1" w:styleId="CharChar2">
    <w:name w:val="和桥正文 Char Char"/>
    <w:basedOn w:val="a3"/>
    <w:qFormat/>
    <w:rsid w:val="00FF2D62"/>
    <w:rPr>
      <w:rFonts w:ascii="宋体" w:eastAsia="宋体" w:hAnsi="宋体" w:cs="宋体"/>
      <w:snapToGrid w:val="0"/>
      <w:kern w:val="24"/>
      <w:sz w:val="24"/>
      <w:szCs w:val="21"/>
      <w:lang w:val="en-US" w:eastAsia="zh-CN" w:bidi="ar-SA"/>
    </w:rPr>
  </w:style>
  <w:style w:type="character" w:customStyle="1" w:styleId="hottext1">
    <w:name w:val="hottext1"/>
    <w:basedOn w:val="a3"/>
    <w:qFormat/>
    <w:rsid w:val="00FF2D62"/>
    <w:rPr>
      <w:rFonts w:ascii="宋体" w:eastAsia="宋体" w:hAnsi="宋体" w:hint="eastAsia"/>
      <w:strike w:val="0"/>
      <w:dstrike w:val="0"/>
      <w:color w:val="333333"/>
      <w:spacing w:val="260"/>
      <w:sz w:val="13"/>
      <w:szCs w:val="13"/>
      <w:u w:val="none"/>
    </w:rPr>
  </w:style>
  <w:style w:type="character" w:customStyle="1" w:styleId="001Char0">
    <w:name w:val="表格001 Char"/>
    <w:basedOn w:val="a3"/>
    <w:qFormat/>
    <w:rsid w:val="00FF2D62"/>
    <w:rPr>
      <w:rFonts w:eastAsia="宋体"/>
      <w:kern w:val="2"/>
      <w:sz w:val="21"/>
      <w:lang w:val="en-US" w:eastAsia="zh-CN" w:bidi="ar-SA"/>
    </w:rPr>
  </w:style>
  <w:style w:type="character" w:customStyle="1" w:styleId="120">
    <w:name w:val="样式12"/>
    <w:basedOn w:val="a3"/>
    <w:rsid w:val="00FF2D62"/>
    <w:rPr>
      <w:rFonts w:eastAsia="宋体"/>
      <w:spacing w:val="722"/>
      <w:sz w:val="21"/>
    </w:rPr>
  </w:style>
  <w:style w:type="character" w:customStyle="1" w:styleId="Charffc">
    <w:name w:val="一级标题 Char"/>
    <w:basedOn w:val="a3"/>
    <w:qFormat/>
    <w:rsid w:val="00FF2D62"/>
    <w:rPr>
      <w:rFonts w:eastAsia="宋体"/>
      <w:b/>
      <w:snapToGrid w:val="0"/>
      <w:color w:val="000000"/>
      <w:sz w:val="32"/>
      <w:szCs w:val="24"/>
      <w:lang w:val="en-US" w:eastAsia="zh-CN" w:bidi="ar-SA"/>
    </w:rPr>
  </w:style>
  <w:style w:type="character" w:customStyle="1" w:styleId="txtcontent11">
    <w:name w:val="txtcontent11"/>
    <w:basedOn w:val="a3"/>
    <w:qFormat/>
    <w:rsid w:val="00FF2D62"/>
    <w:rPr>
      <w:rFonts w:ascii="ˎ̥" w:hAnsi="ˎ̥" w:hint="default"/>
      <w:b w:val="0"/>
      <w:bCs w:val="0"/>
      <w:color w:val="000000"/>
      <w:sz w:val="23"/>
      <w:szCs w:val="23"/>
    </w:rPr>
  </w:style>
  <w:style w:type="character" w:customStyle="1" w:styleId="Charffd">
    <w:name w:val="节 Char"/>
    <w:aliases w:val="大节标题 Char,节标题 Char1,节标题 Char Char Char,H2 Char1,PIM2 Char1,H21 Char1,H212 Char,节 Char Char,标题节 Char Char Char1,标题 2 Char Char Char Char1,标题 2 Char Char Char2,sect 1.2 Char1,章标题 Char2,第一层条 Char1,Heading 2 Hidden Cha"/>
    <w:basedOn w:val="a3"/>
    <w:qFormat/>
    <w:rsid w:val="00FF2D62"/>
    <w:rPr>
      <w:rFonts w:ascii="Arial" w:eastAsia="黑体" w:hAnsi="Arial"/>
      <w:b/>
      <w:bCs/>
      <w:kern w:val="2"/>
      <w:sz w:val="32"/>
      <w:szCs w:val="32"/>
      <w:lang w:val="en-US" w:eastAsia="zh-CN" w:bidi="ar-SA"/>
    </w:rPr>
  </w:style>
  <w:style w:type="character" w:customStyle="1" w:styleId="14normal1">
    <w:name w:val="14normal1"/>
    <w:basedOn w:val="a3"/>
    <w:qFormat/>
    <w:rsid w:val="00FF2D62"/>
    <w:rPr>
      <w:rFonts w:ascii="宋体" w:eastAsia="宋体" w:hAnsi="宋体" w:hint="eastAsia"/>
      <w:color w:val="000000"/>
      <w:sz w:val="21"/>
      <w:szCs w:val="21"/>
    </w:rPr>
  </w:style>
  <w:style w:type="character" w:customStyle="1" w:styleId="tdword">
    <w:name w:val="tdword"/>
    <w:basedOn w:val="a3"/>
    <w:qFormat/>
    <w:rsid w:val="00FF2D62"/>
  </w:style>
  <w:style w:type="character" w:customStyle="1" w:styleId="Charffe">
    <w:name w:val="尾注文本 Char"/>
    <w:basedOn w:val="a3"/>
    <w:link w:val="afff6"/>
    <w:qFormat/>
    <w:rsid w:val="00FF2D62"/>
    <w:rPr>
      <w:rFonts w:eastAsia="宋体"/>
      <w:szCs w:val="24"/>
    </w:rPr>
  </w:style>
  <w:style w:type="character" w:customStyle="1" w:styleId="Charfff">
    <w:name w:val="脚注文本 Char"/>
    <w:basedOn w:val="a3"/>
    <w:link w:val="afff7"/>
    <w:qFormat/>
    <w:rsid w:val="00FF2D62"/>
    <w:rPr>
      <w:rFonts w:eastAsia="宋体"/>
      <w:sz w:val="18"/>
    </w:rPr>
  </w:style>
  <w:style w:type="character" w:customStyle="1" w:styleId="postbody">
    <w:name w:val="postbody"/>
    <w:basedOn w:val="a3"/>
    <w:qFormat/>
    <w:rsid w:val="00FF2D62"/>
  </w:style>
  <w:style w:type="character" w:customStyle="1" w:styleId="Charfff0">
    <w:name w:val="正文五号 Char"/>
    <w:basedOn w:val="01Char1"/>
    <w:link w:val="afff8"/>
    <w:qFormat/>
    <w:rsid w:val="00FF2D62"/>
    <w:rPr>
      <w:rFonts w:eastAsia="宋体"/>
      <w:snapToGrid w:val="0"/>
      <w:color w:val="000000"/>
      <w:sz w:val="24"/>
      <w:szCs w:val="24"/>
      <w:lang w:val="en-US" w:eastAsia="zh-CN" w:bidi="ar-SA"/>
    </w:rPr>
  </w:style>
  <w:style w:type="character" w:customStyle="1" w:styleId="Charfff1">
    <w:name w:val="表格五号标题 Char"/>
    <w:basedOn w:val="a3"/>
    <w:link w:val="afff9"/>
    <w:qFormat/>
    <w:rsid w:val="00FF2D62"/>
    <w:rPr>
      <w:rFonts w:eastAsia="宋体"/>
      <w:snapToGrid w:val="0"/>
      <w:szCs w:val="24"/>
    </w:rPr>
  </w:style>
  <w:style w:type="character" w:customStyle="1" w:styleId="4Char1">
    <w:name w:val="样式4 Char"/>
    <w:basedOn w:val="a3"/>
    <w:link w:val="41"/>
    <w:qFormat/>
    <w:rsid w:val="00FF2D62"/>
    <w:rPr>
      <w:rFonts w:eastAsia="宋体"/>
      <w:sz w:val="24"/>
      <w:szCs w:val="24"/>
    </w:rPr>
  </w:style>
  <w:style w:type="character" w:customStyle="1" w:styleId="8Char0">
    <w:name w:val="样式8 Char"/>
    <w:basedOn w:val="a3"/>
    <w:link w:val="80"/>
    <w:qFormat/>
    <w:rsid w:val="00FF2D62"/>
    <w:rPr>
      <w:rFonts w:ascii="宋体" w:eastAsia="宋体"/>
      <w:sz w:val="24"/>
    </w:rPr>
  </w:style>
  <w:style w:type="character" w:customStyle="1" w:styleId="1Char10">
    <w:name w:val="正文1 Char1"/>
    <w:basedOn w:val="a3"/>
    <w:link w:val="19"/>
    <w:qFormat/>
    <w:rsid w:val="00FF2D62"/>
    <w:rPr>
      <w:rFonts w:eastAsia="宋体"/>
      <w:sz w:val="24"/>
    </w:rPr>
  </w:style>
  <w:style w:type="character" w:customStyle="1" w:styleId="xl24CharCharCharCharChar">
    <w:name w:val="xl24 Char Char Char Char Char"/>
    <w:basedOn w:val="a3"/>
    <w:link w:val="xl24CharCharCharChar"/>
    <w:qFormat/>
    <w:rsid w:val="00FF2D62"/>
    <w:rPr>
      <w:rFonts w:eastAsia="宋体"/>
      <w:szCs w:val="21"/>
    </w:rPr>
  </w:style>
  <w:style w:type="character" w:customStyle="1" w:styleId="aCharCharCharCharCharCharChar">
    <w:name w:val="(a正文 Char Char Char Char Char Char Char"/>
    <w:basedOn w:val="a3"/>
    <w:link w:val="aCharCharCharCharCharChar"/>
    <w:qFormat/>
    <w:rsid w:val="00FF2D62"/>
    <w:rPr>
      <w:rFonts w:eastAsia="仿宋_GB2312"/>
      <w:color w:val="000000"/>
      <w:sz w:val="24"/>
      <w:szCs w:val="24"/>
    </w:rPr>
  </w:style>
  <w:style w:type="character" w:customStyle="1" w:styleId="aCharChar">
    <w:name w:val="(a正文 Char Char"/>
    <w:basedOn w:val="a3"/>
    <w:link w:val="aChar"/>
    <w:qFormat/>
    <w:rsid w:val="00FF2D62"/>
    <w:rPr>
      <w:rFonts w:eastAsia="仿宋_GB2312"/>
      <w:color w:val="000000"/>
      <w:sz w:val="24"/>
      <w:szCs w:val="24"/>
    </w:rPr>
  </w:style>
  <w:style w:type="character" w:customStyle="1" w:styleId="001TimesNewRomanChar">
    <w:name w:val="样式 正文001 + Times New Roman Char"/>
    <w:basedOn w:val="a3"/>
    <w:link w:val="001TimesNewRoman"/>
    <w:qFormat/>
    <w:rsid w:val="00FF2D62"/>
    <w:rPr>
      <w:rFonts w:eastAsia="宋体"/>
      <w:sz w:val="24"/>
    </w:rPr>
  </w:style>
  <w:style w:type="character" w:customStyle="1" w:styleId="101Char0123Char">
    <w:name w:val="样式 样式 正文1 + 段前: 0.1 行 Char + 段前: 0.1 行 行距: 最小值 23 磅 Char"/>
    <w:basedOn w:val="a3"/>
    <w:link w:val="101Char0123"/>
    <w:qFormat/>
    <w:rsid w:val="00FF2D62"/>
    <w:rPr>
      <w:rFonts w:eastAsia="宋体"/>
      <w:sz w:val="24"/>
    </w:rPr>
  </w:style>
  <w:style w:type="character" w:customStyle="1" w:styleId="style11">
    <w:name w:val="style11"/>
    <w:basedOn w:val="a3"/>
    <w:qFormat/>
    <w:rsid w:val="00FF2D62"/>
    <w:rPr>
      <w:color w:val="0099FF"/>
    </w:rPr>
  </w:style>
  <w:style w:type="character" w:customStyle="1" w:styleId="f915">
    <w:name w:val="f915"/>
    <w:basedOn w:val="a3"/>
    <w:qFormat/>
    <w:rsid w:val="00FF2D62"/>
  </w:style>
  <w:style w:type="character" w:customStyle="1" w:styleId="CharChar3">
    <w:name w:val="样式 正文文本正文文字 + (中文) 黑体 加粗 Char Char"/>
    <w:basedOn w:val="a3"/>
    <w:qFormat/>
    <w:rsid w:val="00FF2D62"/>
    <w:rPr>
      <w:rFonts w:eastAsia="黑体"/>
      <w:b/>
      <w:bCs/>
      <w:kern w:val="2"/>
      <w:sz w:val="21"/>
      <w:szCs w:val="24"/>
      <w:lang w:val="en-US" w:eastAsia="zh-CN" w:bidi="ar-SA"/>
    </w:rPr>
  </w:style>
  <w:style w:type="character" w:customStyle="1" w:styleId="GB2312">
    <w:name w:val="样式 (中文) 仿宋_GB2312 四号"/>
    <w:basedOn w:val="a3"/>
    <w:qFormat/>
    <w:rsid w:val="00FF2D62"/>
    <w:rPr>
      <w:rFonts w:eastAsia="仿宋_GB2312"/>
      <w:sz w:val="24"/>
    </w:rPr>
  </w:style>
  <w:style w:type="character" w:customStyle="1" w:styleId="GB23120">
    <w:name w:val="样式 仿宋_GB2312 四号"/>
    <w:basedOn w:val="a3"/>
    <w:qFormat/>
    <w:rsid w:val="00FF2D62"/>
    <w:rPr>
      <w:rFonts w:ascii="仿宋_GB2312" w:eastAsia="仿宋_GB2312" w:hAnsi="仿宋_GB2312"/>
      <w:sz w:val="24"/>
    </w:rPr>
  </w:style>
  <w:style w:type="character" w:customStyle="1" w:styleId="GB23121">
    <w:name w:val="样式 (中文) 仿宋_GB2312 四号1"/>
    <w:basedOn w:val="a3"/>
    <w:qFormat/>
    <w:rsid w:val="00FF2D62"/>
    <w:rPr>
      <w:rFonts w:eastAsia="仿宋_GB2312"/>
      <w:kern w:val="0"/>
      <w:sz w:val="24"/>
    </w:rPr>
  </w:style>
  <w:style w:type="character" w:customStyle="1" w:styleId="article1">
    <w:name w:val="article1"/>
    <w:basedOn w:val="a3"/>
    <w:qFormat/>
    <w:rsid w:val="00FF2D62"/>
    <w:rPr>
      <w:color w:val="000000"/>
      <w:spacing w:val="600"/>
      <w:sz w:val="18"/>
      <w:szCs w:val="18"/>
    </w:rPr>
  </w:style>
  <w:style w:type="character" w:customStyle="1" w:styleId="px141">
    <w:name w:val="px141"/>
    <w:basedOn w:val="a3"/>
    <w:qFormat/>
    <w:rsid w:val="00FF2D62"/>
    <w:rPr>
      <w:sz w:val="21"/>
      <w:szCs w:val="21"/>
    </w:rPr>
  </w:style>
  <w:style w:type="character" w:customStyle="1" w:styleId="1CharChar0">
    <w:name w:val="标题 1 Char Char"/>
    <w:basedOn w:val="a3"/>
    <w:qFormat/>
    <w:rsid w:val="00FF2D62"/>
    <w:rPr>
      <w:rFonts w:eastAsia="宋体"/>
      <w:b/>
      <w:bCs/>
      <w:kern w:val="44"/>
      <w:sz w:val="44"/>
      <w:szCs w:val="44"/>
      <w:lang w:val="en-US" w:eastAsia="zh-CN" w:bidi="ar-SA"/>
    </w:rPr>
  </w:style>
  <w:style w:type="character" w:customStyle="1" w:styleId="1CharChar1">
    <w:name w:val="样式 标题 1 + (中文) 黑体 Char Char"/>
    <w:basedOn w:val="1CharChar0"/>
    <w:qFormat/>
    <w:rsid w:val="00FF2D62"/>
    <w:rPr>
      <w:rFonts w:eastAsia="黑体"/>
      <w:b/>
      <w:bCs/>
      <w:kern w:val="44"/>
      <w:sz w:val="36"/>
      <w:szCs w:val="44"/>
      <w:lang w:val="en-US" w:eastAsia="zh-CN" w:bidi="ar-SA"/>
    </w:rPr>
  </w:style>
  <w:style w:type="character" w:customStyle="1" w:styleId="GB23122">
    <w:name w:val="样式 (中文) 仿宋_GB2312 四号 黑色"/>
    <w:basedOn w:val="a3"/>
    <w:qFormat/>
    <w:rsid w:val="00FF2D62"/>
    <w:rPr>
      <w:rFonts w:eastAsia="仿宋_GB2312"/>
      <w:color w:val="000000"/>
      <w:sz w:val="24"/>
    </w:rPr>
  </w:style>
  <w:style w:type="character" w:customStyle="1" w:styleId="GB23123">
    <w:name w:val="样式 仿宋_GB2312 (符号) 宋体 四号"/>
    <w:basedOn w:val="a3"/>
    <w:qFormat/>
    <w:rsid w:val="00FF2D62"/>
    <w:rPr>
      <w:rFonts w:ascii="仿宋_GB2312" w:eastAsia="仿宋_GB2312" w:hAnsi="仿宋_GB2312"/>
      <w:sz w:val="24"/>
    </w:rPr>
  </w:style>
  <w:style w:type="character" w:customStyle="1" w:styleId="1CharCharChar">
    <w:name w:val="标题 1 Char Char Char"/>
    <w:aliases w:val="文章标题 Char1,标题 1XW Char1,章节1 Char,标题 1 预评价 Char1,预评价 Char1,H11 Char1,H12 Char1,章标题 Char1,Chapter Headline Char1,chap Char1,1321 Char1,19 Char1,标题 1 Char Char1,一、 Char Char,标题章 Char1,标题章 Char Char Char Char Char1,表格外标题 Char1,标题 1 Char2"/>
    <w:basedOn w:val="a3"/>
    <w:qFormat/>
    <w:rsid w:val="00FF2D62"/>
    <w:rPr>
      <w:rFonts w:eastAsia="宋体"/>
      <w:b/>
      <w:bCs/>
      <w:kern w:val="44"/>
      <w:sz w:val="44"/>
      <w:szCs w:val="44"/>
      <w:lang w:val="en-US" w:eastAsia="zh-CN" w:bidi="ar-SA"/>
    </w:rPr>
  </w:style>
  <w:style w:type="character" w:customStyle="1" w:styleId="3zw1">
    <w:name w:val="3zw1"/>
    <w:basedOn w:val="a3"/>
    <w:qFormat/>
    <w:rsid w:val="00FF2D62"/>
    <w:rPr>
      <w:color w:val="000000"/>
      <w:sz w:val="21"/>
      <w:szCs w:val="21"/>
    </w:rPr>
  </w:style>
  <w:style w:type="character" w:customStyle="1" w:styleId="h160bk">
    <w:name w:val="h160bk"/>
    <w:basedOn w:val="a3"/>
    <w:qFormat/>
    <w:rsid w:val="00FF2D62"/>
  </w:style>
  <w:style w:type="character" w:customStyle="1" w:styleId="unnamed141">
    <w:name w:val="unnamed141"/>
    <w:basedOn w:val="a3"/>
    <w:qFormat/>
    <w:rsid w:val="00FF2D62"/>
    <w:rPr>
      <w:sz w:val="21"/>
      <w:szCs w:val="21"/>
    </w:rPr>
  </w:style>
  <w:style w:type="character" w:customStyle="1" w:styleId="1a">
    <w:name w:val="占位符文本1"/>
    <w:basedOn w:val="a3"/>
    <w:qFormat/>
    <w:rsid w:val="00FF2D62"/>
    <w:rPr>
      <w:color w:val="808080"/>
    </w:rPr>
  </w:style>
  <w:style w:type="character" w:customStyle="1" w:styleId="1CharChar2">
    <w:name w:val="标题 1 + 三号 加粗 + (中文) 黑体 Char Char"/>
    <w:basedOn w:val="a3"/>
    <w:qFormat/>
    <w:rsid w:val="00FF2D62"/>
    <w:rPr>
      <w:rFonts w:eastAsia="黑体"/>
      <w:b/>
      <w:bCs/>
      <w:sz w:val="32"/>
      <w:lang w:val="en-US" w:eastAsia="zh-CN" w:bidi="ar-SA"/>
    </w:rPr>
  </w:style>
  <w:style w:type="character" w:customStyle="1" w:styleId="2Char7">
    <w:name w:val="样式 标题 2 + (西文) 宋体 Char"/>
    <w:basedOn w:val="a3"/>
    <w:qFormat/>
    <w:rsid w:val="00FF2D62"/>
    <w:rPr>
      <w:rFonts w:ascii="宋体" w:eastAsia="仿宋_GB2312" w:hAnsi="宋体"/>
      <w:b/>
      <w:bCs/>
      <w:sz w:val="30"/>
      <w:szCs w:val="30"/>
    </w:rPr>
  </w:style>
  <w:style w:type="character" w:customStyle="1" w:styleId="artiword1">
    <w:name w:val="artiword1"/>
    <w:basedOn w:val="a3"/>
    <w:qFormat/>
    <w:rsid w:val="00FF2D62"/>
    <w:rPr>
      <w:rFonts w:ascii="??" w:hAnsi="??" w:hint="default"/>
      <w:strike w:val="0"/>
      <w:dstrike w:val="0"/>
      <w:color w:val="333333"/>
      <w:spacing w:val="330"/>
      <w:sz w:val="21"/>
      <w:szCs w:val="21"/>
      <w:u w:val="none"/>
    </w:rPr>
  </w:style>
  <w:style w:type="character" w:customStyle="1" w:styleId="Charfff2">
    <w:name w:val="说明资料 Char"/>
    <w:basedOn w:val="a3"/>
    <w:qFormat/>
    <w:rsid w:val="00FF2D62"/>
    <w:rPr>
      <w:rFonts w:ascii="楷体_GB2312" w:eastAsia="楷体_GB2312" w:cs="宋体" w:hint="eastAsia"/>
      <w:color w:val="0000FF"/>
      <w:kern w:val="24"/>
      <w:sz w:val="21"/>
      <w:szCs w:val="21"/>
      <w:lang w:val="en-US" w:eastAsia="zh-CN" w:bidi="ar-SA"/>
    </w:rPr>
  </w:style>
  <w:style w:type="character" w:customStyle="1" w:styleId="Charfff3">
    <w:name w:val="图文框 Char"/>
    <w:basedOn w:val="Char5"/>
    <w:qFormat/>
    <w:rsid w:val="00FF2D62"/>
    <w:rPr>
      <w:rFonts w:ascii="Arial" w:eastAsia="宋体" w:hAnsi="Arial" w:cs="Arial" w:hint="default"/>
      <w:kern w:val="24"/>
      <w:sz w:val="21"/>
      <w:szCs w:val="21"/>
      <w:lang w:val="en-US" w:eastAsia="zh-CN" w:bidi="ar-SA"/>
    </w:rPr>
  </w:style>
  <w:style w:type="character" w:customStyle="1" w:styleId="content11">
    <w:name w:val="content_11"/>
    <w:basedOn w:val="a3"/>
    <w:qFormat/>
    <w:rsid w:val="00FF2D62"/>
    <w:rPr>
      <w:color w:val="333333"/>
      <w:spacing w:val="340"/>
      <w:sz w:val="18"/>
      <w:szCs w:val="18"/>
    </w:rPr>
  </w:style>
  <w:style w:type="character" w:customStyle="1" w:styleId="CharChar4">
    <w:name w:val="表格 Char Char"/>
    <w:basedOn w:val="a3"/>
    <w:qFormat/>
    <w:rsid w:val="00FF2D62"/>
    <w:rPr>
      <w:rFonts w:ascii="宋体" w:eastAsia="宋体" w:hAnsi="宋体" w:hint="eastAsia"/>
      <w:kern w:val="2"/>
      <w:sz w:val="24"/>
      <w:szCs w:val="24"/>
      <w:lang w:val="en-US" w:eastAsia="zh-CN" w:bidi="ar-SA"/>
    </w:rPr>
  </w:style>
  <w:style w:type="character" w:customStyle="1" w:styleId="Charfff4">
    <w:name w:val="正文调整 Char"/>
    <w:basedOn w:val="a3"/>
    <w:qFormat/>
    <w:rsid w:val="00FF2D62"/>
    <w:rPr>
      <w:rFonts w:ascii="宋体" w:eastAsia="宋体" w:hAnsi="宋体" w:hint="eastAsia"/>
      <w:kern w:val="2"/>
      <w:sz w:val="24"/>
      <w:szCs w:val="24"/>
      <w:lang w:val="en-US" w:eastAsia="zh-CN" w:bidi="ar-SA"/>
    </w:rPr>
  </w:style>
  <w:style w:type="character" w:customStyle="1" w:styleId="bold">
    <w:name w:val="bold"/>
    <w:basedOn w:val="a3"/>
    <w:qFormat/>
    <w:rsid w:val="00FF2D62"/>
  </w:style>
  <w:style w:type="character" w:customStyle="1" w:styleId="font141">
    <w:name w:val="font141"/>
    <w:basedOn w:val="a3"/>
    <w:qFormat/>
    <w:rsid w:val="00FF2D62"/>
    <w:rPr>
      <w:rFonts w:hint="default"/>
      <w:b w:val="0"/>
      <w:bCs w:val="0"/>
      <w:color w:val="000000"/>
      <w:spacing w:val="390"/>
    </w:rPr>
  </w:style>
  <w:style w:type="character" w:customStyle="1" w:styleId="zhenwen141">
    <w:name w:val="zhenwen141"/>
    <w:basedOn w:val="a3"/>
    <w:qFormat/>
    <w:rsid w:val="00FF2D62"/>
    <w:rPr>
      <w:rFonts w:ascii="ˎ̥" w:hAnsi="ˎ̥" w:hint="default"/>
      <w:sz w:val="28"/>
      <w:szCs w:val="28"/>
    </w:rPr>
  </w:style>
  <w:style w:type="character" w:customStyle="1" w:styleId="1CharCharChar0">
    <w:name w:val="正文1 Char Char Char"/>
    <w:basedOn w:val="a3"/>
    <w:qFormat/>
    <w:rsid w:val="00FF2D62"/>
    <w:rPr>
      <w:rFonts w:ascii="宋体" w:eastAsia="宋体" w:hAnsi="宋体" w:cs="宋体"/>
      <w:sz w:val="24"/>
      <w:lang w:val="en-US" w:eastAsia="zh-CN" w:bidi="ar-SA"/>
    </w:rPr>
  </w:style>
  <w:style w:type="character" w:customStyle="1" w:styleId="3CharChar">
    <w:name w:val="标题3 Char Char"/>
    <w:basedOn w:val="1CharCharChar0"/>
    <w:qFormat/>
    <w:rsid w:val="00FF2D62"/>
    <w:rPr>
      <w:rFonts w:ascii="宋体" w:eastAsia="宋体" w:hAnsi="宋体" w:cs="宋体"/>
      <w:b/>
      <w:bCs/>
      <w:sz w:val="24"/>
      <w:lang w:val="en-US" w:eastAsia="zh-CN" w:bidi="ar-SA"/>
    </w:rPr>
  </w:style>
  <w:style w:type="character" w:customStyle="1" w:styleId="1Char11">
    <w:name w:val="标题1 Char1"/>
    <w:aliases w:val="Header1 Char2,Heading 0 Char2,Fab-1 Char2,标题 1 Char Char Char Char1,章节标题 Char Char1,NMP Heading 1 Char1,H1 Char2,1.标题 1 Char1,章节 Char1"/>
    <w:basedOn w:val="a3"/>
    <w:qFormat/>
    <w:rsid w:val="00FF2D62"/>
    <w:rPr>
      <w:rFonts w:eastAsia="黑体"/>
      <w:b/>
      <w:sz w:val="32"/>
    </w:rPr>
  </w:style>
  <w:style w:type="character" w:customStyle="1" w:styleId="167828Char">
    <w:name w:val="样式 标题1 + 两端对齐 段前: 6 磅 段后: 7.8 磅 行距: 固定值 28 磅 Char"/>
    <w:basedOn w:val="1Char11"/>
    <w:link w:val="167828"/>
    <w:qFormat/>
    <w:rsid w:val="00FF2D62"/>
    <w:rPr>
      <w:rFonts w:eastAsia="宋体"/>
      <w:b/>
      <w:bCs/>
      <w:sz w:val="32"/>
      <w:szCs w:val="32"/>
    </w:rPr>
  </w:style>
  <w:style w:type="character" w:customStyle="1" w:styleId="2CharChar0">
    <w:name w:val="正文2 Char Char"/>
    <w:basedOn w:val="a3"/>
    <w:qFormat/>
    <w:rsid w:val="00FF2D62"/>
    <w:rPr>
      <w:rFonts w:eastAsia="宋体"/>
      <w:kern w:val="2"/>
      <w:sz w:val="24"/>
      <w:szCs w:val="24"/>
      <w:lang w:val="en-US" w:eastAsia="zh-CN" w:bidi="ar-SA"/>
    </w:rPr>
  </w:style>
  <w:style w:type="character" w:customStyle="1" w:styleId="105Char">
    <w:name w:val="样式 正文1 + 首行缩进:  0.5 字符 Char"/>
    <w:basedOn w:val="a3"/>
    <w:link w:val="105"/>
    <w:qFormat/>
    <w:rsid w:val="00FF2D62"/>
    <w:rPr>
      <w:rFonts w:eastAsia="宋体"/>
      <w:sz w:val="24"/>
      <w:szCs w:val="24"/>
    </w:rPr>
  </w:style>
  <w:style w:type="character" w:customStyle="1" w:styleId="TimesNewRomanChar">
    <w:name w:val="样式 表格正文 + Times New Roman 五号 Char"/>
    <w:basedOn w:val="Charf2"/>
    <w:link w:val="TimesNewRoman"/>
    <w:qFormat/>
    <w:rsid w:val="00FF2D62"/>
    <w:rPr>
      <w:rFonts w:eastAsia="宋体" w:cs="宋体"/>
      <w:color w:val="000000"/>
      <w:kern w:val="2"/>
      <w:sz w:val="18"/>
      <w:szCs w:val="21"/>
      <w:lang w:val="en-US" w:eastAsia="zh-CN" w:bidi="ar-SA"/>
    </w:rPr>
  </w:style>
  <w:style w:type="character" w:customStyle="1" w:styleId="1TimesNewRomanChar">
    <w:name w:val="样式 标题1 + Times New Roman Char"/>
    <w:basedOn w:val="1Char11"/>
    <w:link w:val="1TimesNewRoman"/>
    <w:qFormat/>
    <w:rsid w:val="00FF2D62"/>
    <w:rPr>
      <w:rFonts w:eastAsia="宋体"/>
      <w:b/>
      <w:bCs/>
      <w:sz w:val="32"/>
      <w:szCs w:val="32"/>
    </w:rPr>
  </w:style>
  <w:style w:type="character" w:customStyle="1" w:styleId="1TimesNewRomanChar0">
    <w:name w:val="样式 样式 标题1 + Times New Roman + Char"/>
    <w:basedOn w:val="1TimesNewRomanChar"/>
    <w:link w:val="1TimesNewRoman0"/>
    <w:qFormat/>
    <w:rsid w:val="00FF2D62"/>
    <w:rPr>
      <w:rFonts w:eastAsia="宋体"/>
      <w:b/>
      <w:bCs/>
      <w:sz w:val="32"/>
      <w:szCs w:val="32"/>
    </w:rPr>
  </w:style>
  <w:style w:type="character" w:customStyle="1" w:styleId="1Char8">
    <w:name w:val="样式 正文1 + (符号) 宋体 自动设置 Char"/>
    <w:basedOn w:val="a3"/>
    <w:link w:val="1b"/>
    <w:qFormat/>
    <w:rsid w:val="00FF2D62"/>
    <w:rPr>
      <w:rFonts w:ascii="宋体" w:eastAsia="宋体" w:hAnsi="宋体"/>
      <w:sz w:val="24"/>
    </w:rPr>
  </w:style>
  <w:style w:type="character" w:customStyle="1" w:styleId="line21">
    <w:name w:val="line21"/>
    <w:basedOn w:val="a3"/>
    <w:qFormat/>
    <w:rsid w:val="00FF2D62"/>
    <w:rPr>
      <w:rFonts w:eastAsia="宋体"/>
      <w:strike w:val="0"/>
      <w:dstrike w:val="0"/>
      <w:color w:val="666666"/>
      <w:spacing w:val="400"/>
      <w:kern w:val="2"/>
      <w:sz w:val="20"/>
      <w:szCs w:val="20"/>
      <w:u w:val="none"/>
      <w:lang w:val="en-US" w:eastAsia="zh-CN" w:bidi="ar-SA"/>
    </w:rPr>
  </w:style>
  <w:style w:type="character" w:customStyle="1" w:styleId="articlef141">
    <w:name w:val="article_f141"/>
    <w:basedOn w:val="a3"/>
    <w:qFormat/>
    <w:rsid w:val="00FF2D62"/>
    <w:rPr>
      <w:rFonts w:eastAsia="宋体"/>
      <w:color w:val="000000"/>
      <w:kern w:val="2"/>
      <w:sz w:val="18"/>
      <w:szCs w:val="18"/>
      <w:lang w:val="en-US" w:eastAsia="zh-CN" w:bidi="ar-SA"/>
    </w:rPr>
  </w:style>
  <w:style w:type="character" w:customStyle="1" w:styleId="5Char0">
    <w:name w:val="样式5 Char"/>
    <w:basedOn w:val="a3"/>
    <w:qFormat/>
    <w:rsid w:val="00FF2D62"/>
    <w:rPr>
      <w:rFonts w:eastAsia="宋体"/>
      <w:kern w:val="2"/>
      <w:sz w:val="21"/>
      <w:szCs w:val="24"/>
      <w:lang w:val="en-US" w:eastAsia="zh-CN" w:bidi="ar-SA"/>
    </w:rPr>
  </w:style>
  <w:style w:type="character" w:customStyle="1" w:styleId="5TimesNewRoman1Char">
    <w:name w:val="样式 样式5 + Times New Roman1 Char"/>
    <w:basedOn w:val="5Char0"/>
    <w:qFormat/>
    <w:rsid w:val="00FF2D62"/>
    <w:rPr>
      <w:rFonts w:eastAsia="宋体"/>
      <w:color w:val="000000"/>
      <w:kern w:val="2"/>
      <w:sz w:val="21"/>
      <w:szCs w:val="24"/>
      <w:lang w:val="en-US" w:eastAsia="zh-CN" w:bidi="ar-SA"/>
    </w:rPr>
  </w:style>
  <w:style w:type="character" w:customStyle="1" w:styleId="105Char0">
    <w:name w:val="样式 标题1 + 段前: 0.5 行 Char"/>
    <w:basedOn w:val="a3"/>
    <w:qFormat/>
    <w:rsid w:val="00FF2D62"/>
    <w:rPr>
      <w:rFonts w:eastAsia="宋体" w:cs="宋体"/>
      <w:b/>
      <w:bCs/>
      <w:kern w:val="2"/>
      <w:sz w:val="32"/>
      <w:szCs w:val="24"/>
      <w:lang w:val="en-US" w:eastAsia="zh-CN" w:bidi="ar-SA"/>
    </w:rPr>
  </w:style>
  <w:style w:type="character" w:customStyle="1" w:styleId="bd-5Char1">
    <w:name w:val="bd-5正文 Char1"/>
    <w:basedOn w:val="a3"/>
    <w:qFormat/>
    <w:rsid w:val="00FF2D62"/>
    <w:rPr>
      <w:rFonts w:eastAsia="宋体"/>
      <w:color w:val="000000"/>
      <w:kern w:val="2"/>
      <w:sz w:val="24"/>
      <w:szCs w:val="24"/>
      <w:lang w:val="en-US" w:eastAsia="zh-CN" w:bidi="ar-SA"/>
    </w:rPr>
  </w:style>
  <w:style w:type="character" w:customStyle="1" w:styleId="3CharCharCharCharCharCharCharCharCharCharCharCharCharCharCharChar">
    <w:name w:val="标题 3 Char Char Char Char Char Char Char Char Char Char Char Char Char Char Char Char"/>
    <w:basedOn w:val="a3"/>
    <w:qFormat/>
    <w:rsid w:val="00FF2D62"/>
    <w:rPr>
      <w:rFonts w:ascii="宋体" w:eastAsia="宋体" w:hAnsi="宋体"/>
      <w:b/>
      <w:bCs/>
      <w:kern w:val="2"/>
      <w:sz w:val="32"/>
      <w:szCs w:val="32"/>
      <w:lang w:val="en-US" w:eastAsia="zh-CN" w:bidi="ar-SA"/>
    </w:rPr>
  </w:style>
  <w:style w:type="character" w:customStyle="1" w:styleId="5TimesNewRomanChar">
    <w:name w:val="样式 样式5 + Times New Roman Char"/>
    <w:basedOn w:val="5Char0"/>
    <w:qFormat/>
    <w:rsid w:val="00FF2D62"/>
    <w:rPr>
      <w:rFonts w:eastAsia="宋体"/>
      <w:color w:val="000000"/>
      <w:kern w:val="2"/>
      <w:sz w:val="21"/>
      <w:szCs w:val="24"/>
      <w:lang w:val="en-US" w:eastAsia="zh-CN" w:bidi="ar-SA"/>
    </w:rPr>
  </w:style>
  <w:style w:type="character" w:customStyle="1" w:styleId="0012Char0">
    <w:name w:val="样式 样式 正文001 + 首行缩进:  2 字符 + 宋体 Char"/>
    <w:basedOn w:val="a3"/>
    <w:qFormat/>
    <w:rsid w:val="00FF2D62"/>
    <w:rPr>
      <w:rFonts w:ascii="宋体" w:eastAsia="宋体" w:hAnsi="宋体" w:cs="宋体"/>
      <w:kern w:val="2"/>
      <w:sz w:val="24"/>
      <w:szCs w:val="24"/>
      <w:lang w:val="en-US" w:eastAsia="zh-CN" w:bidi="ar-SA"/>
    </w:rPr>
  </w:style>
  <w:style w:type="character" w:customStyle="1" w:styleId="gray1">
    <w:name w:val="gray1"/>
    <w:basedOn w:val="a3"/>
    <w:qFormat/>
    <w:rsid w:val="00FF2D62"/>
    <w:rPr>
      <w:rFonts w:ascii="Arial" w:eastAsia="宋体" w:hAnsi="Arial" w:cs="Arial" w:hint="default"/>
      <w:strike w:val="0"/>
      <w:dstrike w:val="0"/>
      <w:color w:val="000000"/>
      <w:kern w:val="2"/>
      <w:sz w:val="18"/>
      <w:szCs w:val="18"/>
      <w:u w:val="none"/>
      <w:lang w:val="en-US" w:eastAsia="zh-CN" w:bidi="ar-SA"/>
    </w:rPr>
  </w:style>
  <w:style w:type="character" w:customStyle="1" w:styleId="0012Char1">
    <w:name w:val="样式 样式 正文001 + 首行缩进:  2 字符 + (符号) 宋体 黑色 Char"/>
    <w:basedOn w:val="0012Char"/>
    <w:qFormat/>
    <w:rsid w:val="00FF2D62"/>
    <w:rPr>
      <w:rFonts w:ascii="宋体" w:eastAsia="宋体" w:hAnsi="宋体" w:cs="宋体"/>
      <w:color w:val="000000"/>
      <w:kern w:val="2"/>
      <w:sz w:val="24"/>
      <w:szCs w:val="24"/>
      <w:lang w:val="en-US" w:eastAsia="zh-CN" w:bidi="ar-SA"/>
    </w:rPr>
  </w:style>
  <w:style w:type="character" w:customStyle="1" w:styleId="00121Char">
    <w:name w:val="样式 样式 正文001 + 首行缩进:  2 字符 + (符号) 宋体 黑色1 Char"/>
    <w:basedOn w:val="0012Char"/>
    <w:qFormat/>
    <w:rsid w:val="00FF2D62"/>
    <w:rPr>
      <w:rFonts w:eastAsia="宋体" w:cs="宋体"/>
      <w:color w:val="000000"/>
      <w:kern w:val="2"/>
      <w:sz w:val="24"/>
      <w:szCs w:val="24"/>
      <w:lang w:val="en-US" w:eastAsia="zh-CN" w:bidi="ar-SA"/>
    </w:rPr>
  </w:style>
  <w:style w:type="character" w:customStyle="1" w:styleId="3Char6">
    <w:name w:val="样式 标题3 + (符号) 宋体 黑色 Char"/>
    <w:basedOn w:val="a3"/>
    <w:qFormat/>
    <w:rsid w:val="00FF2D62"/>
    <w:rPr>
      <w:rFonts w:eastAsia="宋体"/>
      <w:b/>
      <w:bCs/>
      <w:color w:val="000000"/>
      <w:kern w:val="2"/>
      <w:sz w:val="24"/>
      <w:szCs w:val="24"/>
      <w:lang w:val="en-US" w:eastAsia="zh-CN" w:bidi="ar-SA"/>
    </w:rPr>
  </w:style>
  <w:style w:type="character" w:customStyle="1" w:styleId="105Char1">
    <w:name w:val="样式 样式 标题1 + 段前: 0.5 行 + (符号) 宋体 黑色 Char"/>
    <w:basedOn w:val="105Char0"/>
    <w:qFormat/>
    <w:rsid w:val="00FF2D62"/>
    <w:rPr>
      <w:rFonts w:eastAsia="宋体" w:cs="宋体"/>
      <w:b/>
      <w:bCs/>
      <w:color w:val="000000"/>
      <w:kern w:val="2"/>
      <w:sz w:val="32"/>
      <w:szCs w:val="24"/>
      <w:lang w:val="en-US" w:eastAsia="zh-CN" w:bidi="ar-SA"/>
    </w:rPr>
  </w:style>
  <w:style w:type="character" w:customStyle="1" w:styleId="0012Char2">
    <w:name w:val="样式 样式 正文001 + 首行缩进:  2 字符 + 黑色 Char"/>
    <w:basedOn w:val="0012Char"/>
    <w:qFormat/>
    <w:rsid w:val="00FF2D62"/>
    <w:rPr>
      <w:rFonts w:eastAsia="宋体" w:cs="宋体"/>
      <w:color w:val="000000"/>
      <w:kern w:val="2"/>
      <w:sz w:val="24"/>
      <w:szCs w:val="24"/>
      <w:lang w:val="en-US" w:eastAsia="zh-CN" w:bidi="ar-SA"/>
    </w:rPr>
  </w:style>
  <w:style w:type="character" w:customStyle="1" w:styleId="11Char0">
    <w:name w:val="样式 样式1 + (符号) 宋体 黑色1 Char"/>
    <w:basedOn w:val="1Char2"/>
    <w:qFormat/>
    <w:rsid w:val="00FF2D62"/>
    <w:rPr>
      <w:rFonts w:eastAsia="宋体"/>
      <w:b/>
      <w:bCs/>
      <w:color w:val="000000"/>
      <w:sz w:val="24"/>
      <w:szCs w:val="24"/>
    </w:rPr>
  </w:style>
  <w:style w:type="character" w:customStyle="1" w:styleId="da1">
    <w:name w:val="da1"/>
    <w:basedOn w:val="a3"/>
    <w:qFormat/>
    <w:rsid w:val="00FF2D62"/>
    <w:rPr>
      <w:rFonts w:hint="default"/>
      <w:strike w:val="0"/>
      <w:dstrike w:val="0"/>
      <w:color w:val="000000"/>
      <w:spacing w:val="360"/>
      <w:sz w:val="21"/>
      <w:szCs w:val="21"/>
      <w:u w:val="none"/>
    </w:rPr>
  </w:style>
  <w:style w:type="character" w:customStyle="1" w:styleId="style21">
    <w:name w:val="style21"/>
    <w:basedOn w:val="a3"/>
    <w:qFormat/>
    <w:rsid w:val="00FF2D62"/>
    <w:rPr>
      <w:color w:val="0000FF"/>
    </w:rPr>
  </w:style>
  <w:style w:type="character" w:customStyle="1" w:styleId="p92">
    <w:name w:val="p92"/>
    <w:basedOn w:val="a3"/>
    <w:qFormat/>
    <w:rsid w:val="00FF2D62"/>
    <w:rPr>
      <w:spacing w:val="255"/>
      <w:sz w:val="18"/>
      <w:szCs w:val="18"/>
    </w:rPr>
  </w:style>
  <w:style w:type="character" w:customStyle="1" w:styleId="cont21">
    <w:name w:val="cont21"/>
    <w:basedOn w:val="a3"/>
    <w:qFormat/>
    <w:rsid w:val="00FF2D62"/>
    <w:rPr>
      <w:spacing w:val="303"/>
      <w:sz w:val="21"/>
      <w:szCs w:val="21"/>
    </w:rPr>
  </w:style>
  <w:style w:type="character" w:customStyle="1" w:styleId="22Char">
    <w:name w:val="样式22 Char"/>
    <w:basedOn w:val="a3"/>
    <w:qFormat/>
    <w:rsid w:val="00FF2D62"/>
    <w:rPr>
      <w:rFonts w:ascii="宋体" w:eastAsia="宋体" w:hAnsi="宋体" w:cs="Arial"/>
      <w:bCs/>
      <w:color w:val="000000"/>
      <w:spacing w:val="-4"/>
      <w:kern w:val="2"/>
      <w:sz w:val="28"/>
      <w:szCs w:val="28"/>
      <w:lang w:val="en-US" w:eastAsia="zh-CN" w:bidi="ar-SA"/>
    </w:rPr>
  </w:style>
  <w:style w:type="character" w:customStyle="1" w:styleId="15Char">
    <w:name w:val="样式15 Char"/>
    <w:basedOn w:val="a3"/>
    <w:qFormat/>
    <w:rsid w:val="00FF2D62"/>
    <w:rPr>
      <w:rFonts w:ascii="宋体" w:eastAsia="宋体"/>
      <w:snapToGrid w:val="0"/>
      <w:color w:val="000000"/>
      <w:kern w:val="21"/>
      <w:position w:val="2"/>
      <w:sz w:val="28"/>
      <w:szCs w:val="28"/>
      <w:lang w:val="en-US" w:eastAsia="zh-CN" w:bidi="ar-SA"/>
    </w:rPr>
  </w:style>
  <w:style w:type="character" w:customStyle="1" w:styleId="title41">
    <w:name w:val="title41"/>
    <w:basedOn w:val="a3"/>
    <w:qFormat/>
    <w:rsid w:val="00FF2D62"/>
    <w:rPr>
      <w:rFonts w:ascii="宋体" w:eastAsia="宋体" w:hAnsi="宋体" w:hint="eastAsia"/>
      <w:i w:val="0"/>
      <w:iCs w:val="0"/>
      <w:color w:val="194F95"/>
      <w:sz w:val="23"/>
      <w:szCs w:val="23"/>
    </w:rPr>
  </w:style>
  <w:style w:type="character" w:customStyle="1" w:styleId="style31">
    <w:name w:val="style31"/>
    <w:basedOn w:val="a3"/>
    <w:qFormat/>
    <w:rsid w:val="00FF2D62"/>
    <w:rPr>
      <w:b/>
      <w:bCs/>
      <w:color w:val="3795D2"/>
      <w:sz w:val="21"/>
      <w:szCs w:val="21"/>
    </w:rPr>
  </w:style>
  <w:style w:type="character" w:customStyle="1" w:styleId="style3">
    <w:name w:val="style3"/>
    <w:basedOn w:val="a3"/>
    <w:qFormat/>
    <w:rsid w:val="00FF2D62"/>
  </w:style>
  <w:style w:type="character" w:customStyle="1" w:styleId="neirong2">
    <w:name w:val="neirong2"/>
    <w:basedOn w:val="a3"/>
    <w:qFormat/>
    <w:rsid w:val="00FF2D62"/>
    <w:rPr>
      <w:rFonts w:ascii="宋体" w:eastAsia="宋体" w:hAnsi="宋体" w:hint="eastAsia"/>
      <w:i w:val="0"/>
      <w:iCs w:val="0"/>
      <w:strike w:val="0"/>
      <w:dstrike w:val="0"/>
      <w:color w:val="000000"/>
      <w:sz w:val="18"/>
      <w:szCs w:val="18"/>
      <w:u w:val="none"/>
    </w:rPr>
  </w:style>
  <w:style w:type="character" w:customStyle="1" w:styleId="Charfff5">
    <w:name w:val="表头名称 Char"/>
    <w:basedOn w:val="a3"/>
    <w:qFormat/>
    <w:rsid w:val="00FF2D62"/>
    <w:rPr>
      <w:rFonts w:ascii="黑体" w:eastAsia="黑体" w:hAnsi="宋体"/>
      <w:kern w:val="2"/>
      <w:sz w:val="24"/>
      <w:szCs w:val="24"/>
      <w:lang w:val="en-US" w:eastAsia="zh-CN" w:bidi="ar-SA"/>
    </w:rPr>
  </w:style>
  <w:style w:type="character" w:customStyle="1" w:styleId="2TimesNewRomanChar1">
    <w:name w:val="正文首行缩进 2 + Times New Roman Char1"/>
    <w:basedOn w:val="a3"/>
    <w:qFormat/>
    <w:rsid w:val="00FF2D62"/>
    <w:rPr>
      <w:rFonts w:eastAsia="宋体"/>
      <w:sz w:val="24"/>
      <w:szCs w:val="24"/>
      <w:lang w:val="en-US" w:eastAsia="zh-CN" w:bidi="ar-SA"/>
    </w:rPr>
  </w:style>
  <w:style w:type="character" w:customStyle="1" w:styleId="Charfff6">
    <w:name w:val="表格五号下方正文 Char"/>
    <w:basedOn w:val="01Char1"/>
    <w:link w:val="afffa"/>
    <w:qFormat/>
    <w:rsid w:val="00FF2D62"/>
    <w:rPr>
      <w:rFonts w:eastAsia="宋体"/>
      <w:snapToGrid w:val="0"/>
      <w:color w:val="000000"/>
      <w:sz w:val="24"/>
      <w:szCs w:val="21"/>
      <w:lang w:val="en-US" w:eastAsia="zh-CN" w:bidi="ar-SA"/>
    </w:rPr>
  </w:style>
  <w:style w:type="character" w:customStyle="1" w:styleId="Charfff7">
    <w:name w:val="三级五号标题 Char"/>
    <w:basedOn w:val="Char18"/>
    <w:link w:val="afffb"/>
    <w:qFormat/>
    <w:rsid w:val="00FF2D62"/>
    <w:rPr>
      <w:rFonts w:eastAsia="宋体"/>
      <w:b/>
      <w:bCs/>
      <w:color w:val="000000"/>
      <w:sz w:val="24"/>
      <w:szCs w:val="28"/>
      <w:lang w:val="en-US" w:eastAsia="zh-CN" w:bidi="ar-SA"/>
    </w:rPr>
  </w:style>
  <w:style w:type="character" w:customStyle="1" w:styleId="CharCharChar0">
    <w:name w:val="表格 Char Char Char"/>
    <w:basedOn w:val="a3"/>
    <w:qFormat/>
    <w:rsid w:val="00FF2D62"/>
    <w:rPr>
      <w:rFonts w:eastAsia="宋体"/>
      <w:kern w:val="24"/>
      <w:sz w:val="24"/>
      <w:szCs w:val="24"/>
      <w:lang w:val="en-US" w:eastAsia="zh-CN" w:bidi="ar-SA"/>
    </w:rPr>
  </w:style>
  <w:style w:type="character" w:customStyle="1" w:styleId="Char32">
    <w:name w:val="表格标题 Char3"/>
    <w:basedOn w:val="a3"/>
    <w:qFormat/>
    <w:rsid w:val="00FF2D62"/>
    <w:rPr>
      <w:rFonts w:eastAsia="宋体"/>
      <w:snapToGrid w:val="0"/>
      <w:color w:val="000000"/>
      <w:sz w:val="24"/>
      <w:szCs w:val="24"/>
      <w:lang w:val="en-US" w:eastAsia="zh-CN" w:bidi="ar-SA"/>
    </w:rPr>
  </w:style>
  <w:style w:type="character" w:customStyle="1" w:styleId="blacktt1">
    <w:name w:val="blacktt1"/>
    <w:basedOn w:val="a3"/>
    <w:qFormat/>
    <w:rsid w:val="00FF2D62"/>
    <w:rPr>
      <w:rFonts w:ascii="ˎ̥" w:hAnsi="ˎ̥"/>
      <w:color w:val="000000"/>
      <w:sz w:val="18"/>
      <w:szCs w:val="18"/>
      <w:u w:val="none"/>
    </w:rPr>
  </w:style>
  <w:style w:type="character" w:customStyle="1" w:styleId="u21">
    <w:name w:val="u21"/>
    <w:basedOn w:val="a3"/>
    <w:qFormat/>
    <w:rsid w:val="00FF2D62"/>
    <w:rPr>
      <w:rFonts w:ascii="ˎ̥" w:hAnsi="ˎ̥"/>
      <w:sz w:val="23"/>
      <w:szCs w:val="23"/>
    </w:rPr>
  </w:style>
  <w:style w:type="character" w:customStyle="1" w:styleId="01CharCharCharCharChar">
    <w:name w:val="正文01 Char Char Char Char Char"/>
    <w:basedOn w:val="a3"/>
    <w:qFormat/>
    <w:rsid w:val="00FF2D62"/>
    <w:rPr>
      <w:rFonts w:eastAsia="宋体"/>
      <w:kern w:val="2"/>
      <w:sz w:val="24"/>
      <w:szCs w:val="24"/>
      <w:lang w:val="en-US" w:eastAsia="zh-CN"/>
    </w:rPr>
  </w:style>
  <w:style w:type="character" w:customStyle="1" w:styleId="Charfff8">
    <w:name w:val="样式 表格正文 + Char"/>
    <w:basedOn w:val="Charf2"/>
    <w:qFormat/>
    <w:rsid w:val="00FF2D62"/>
    <w:rPr>
      <w:rFonts w:eastAsia="宋体"/>
      <w:snapToGrid w:val="0"/>
      <w:color w:val="000000"/>
      <w:kern w:val="2"/>
      <w:sz w:val="18"/>
      <w:szCs w:val="18"/>
      <w:lang w:val="en-US" w:eastAsia="zh-CN" w:bidi="ar-SA"/>
    </w:rPr>
  </w:style>
  <w:style w:type="character" w:customStyle="1" w:styleId="px13">
    <w:name w:val="px13"/>
    <w:basedOn w:val="a3"/>
    <w:qFormat/>
    <w:rsid w:val="00FF2D62"/>
  </w:style>
  <w:style w:type="character" w:customStyle="1" w:styleId="px13blank">
    <w:name w:val="px13_blank"/>
    <w:basedOn w:val="a3"/>
    <w:qFormat/>
    <w:rsid w:val="00FF2D62"/>
  </w:style>
  <w:style w:type="character" w:customStyle="1" w:styleId="Charfff9">
    <w:name w:val="标题节 Char"/>
    <w:aliases w:val="标题 22,_Heading 2 Char1,节标题 1.1 Char1,标题节 Char Char Char,b2 Char1,Se Char1,Head wsa2 Char Char,Head wsa2 Char1,Head wsa2 Char Char Char Char,p2 Char,标题 2 Char2 Char,标题 2 Char1 Char Char,1 Char1,标题 21 Char1,标题 21 Char Char,Char Char9,标题 2 Char1,大"/>
    <w:basedOn w:val="a3"/>
    <w:uiPriority w:val="9"/>
    <w:qFormat/>
    <w:rsid w:val="00FF2D62"/>
    <w:rPr>
      <w:rFonts w:ascii="Arial" w:hAnsi="Arial"/>
      <w:bCs/>
      <w:kern w:val="2"/>
      <w:sz w:val="28"/>
      <w:szCs w:val="32"/>
    </w:rPr>
  </w:style>
  <w:style w:type="character" w:customStyle="1" w:styleId="text">
    <w:name w:val="text"/>
    <w:basedOn w:val="a3"/>
    <w:qFormat/>
    <w:rsid w:val="00FF2D62"/>
  </w:style>
  <w:style w:type="character" w:customStyle="1" w:styleId="GB2312099152CharChar">
    <w:name w:val="样式 样式 仿宋_GB2312 四号 黑色 首行缩进:  0.99 厘米 行距: 1.5 倍行距 + 首行缩进:  2 字符 Char Char"/>
    <w:basedOn w:val="a3"/>
    <w:qFormat/>
    <w:rsid w:val="00FF2D62"/>
    <w:rPr>
      <w:rFonts w:ascii="仿宋_GB2312" w:eastAsia="仿宋_GB2312" w:cs="宋体"/>
      <w:color w:val="000000"/>
      <w:kern w:val="2"/>
      <w:sz w:val="24"/>
      <w:lang w:val="en-US" w:eastAsia="zh-CN" w:bidi="ar-SA"/>
    </w:rPr>
  </w:style>
  <w:style w:type="character" w:customStyle="1" w:styleId="afffc">
    <w:name w:val="样式 (中文) 宋体 加粗"/>
    <w:basedOn w:val="a3"/>
    <w:qFormat/>
    <w:rsid w:val="00FF2D62"/>
    <w:rPr>
      <w:rFonts w:eastAsia="宋体"/>
      <w:b/>
      <w:bCs/>
      <w:sz w:val="24"/>
      <w:szCs w:val="24"/>
    </w:rPr>
  </w:style>
  <w:style w:type="character" w:customStyle="1" w:styleId="f141">
    <w:name w:val="f141"/>
    <w:basedOn w:val="a3"/>
    <w:qFormat/>
    <w:rsid w:val="00FF2D62"/>
    <w:rPr>
      <w:szCs w:val="21"/>
    </w:rPr>
  </w:style>
  <w:style w:type="character" w:customStyle="1" w:styleId="Charfffa">
    <w:name w:val="文本正文 Char"/>
    <w:basedOn w:val="01Char3"/>
    <w:qFormat/>
    <w:rsid w:val="00FF2D62"/>
    <w:rPr>
      <w:rFonts w:eastAsia="宋体" w:cs="宋体"/>
      <w:b/>
      <w:bCs/>
      <w:color w:val="000000"/>
      <w:kern w:val="2"/>
      <w:sz w:val="21"/>
      <w:szCs w:val="21"/>
      <w:lang w:val="en-US" w:eastAsia="zh-CN" w:bidi="ar-SA"/>
    </w:rPr>
  </w:style>
  <w:style w:type="character" w:customStyle="1" w:styleId="Charfffb">
    <w:name w:val="表头文字 Char"/>
    <w:basedOn w:val="Charfffa"/>
    <w:qFormat/>
    <w:rsid w:val="00FF2D62"/>
    <w:rPr>
      <w:rFonts w:eastAsia="宋体" w:cs="宋体"/>
      <w:b/>
      <w:bCs/>
      <w:color w:val="000000"/>
      <w:kern w:val="2"/>
      <w:sz w:val="21"/>
      <w:szCs w:val="21"/>
      <w:lang w:val="en-US" w:eastAsia="zh-CN" w:bidi="ar-SA"/>
    </w:rPr>
  </w:style>
  <w:style w:type="character" w:customStyle="1" w:styleId="CharCharCharCharChar1">
    <w:name w:val="表格正文 Char Char Char Char Char"/>
    <w:basedOn w:val="a3"/>
    <w:qFormat/>
    <w:rsid w:val="00FF2D62"/>
    <w:rPr>
      <w:rFonts w:eastAsia="宋体"/>
      <w:kern w:val="2"/>
      <w:sz w:val="18"/>
      <w:lang w:val="en-US" w:eastAsia="zh-CN"/>
    </w:rPr>
  </w:style>
  <w:style w:type="character" w:customStyle="1" w:styleId="px14">
    <w:name w:val="px14"/>
    <w:basedOn w:val="a3"/>
    <w:qFormat/>
    <w:rsid w:val="00FF2D62"/>
  </w:style>
  <w:style w:type="character" w:customStyle="1" w:styleId="CharChar20">
    <w:name w:val="Char Char2"/>
    <w:basedOn w:val="a3"/>
    <w:qFormat/>
    <w:rsid w:val="00FF2D62"/>
    <w:rPr>
      <w:rFonts w:eastAsia="宋体"/>
      <w:kern w:val="2"/>
      <w:sz w:val="24"/>
      <w:szCs w:val="24"/>
      <w:lang w:val="en-US" w:eastAsia="zh-CN"/>
    </w:rPr>
  </w:style>
  <w:style w:type="character" w:customStyle="1" w:styleId="2Char8">
    <w:name w:val="正文首行缩进2个字 Char"/>
    <w:link w:val="25"/>
    <w:qFormat/>
    <w:rsid w:val="00FF2D62"/>
    <w:rPr>
      <w:rFonts w:eastAsia="宋体"/>
      <w:sz w:val="24"/>
      <w:szCs w:val="24"/>
    </w:rPr>
  </w:style>
  <w:style w:type="character" w:customStyle="1" w:styleId="at14">
    <w:name w:val="at_14"/>
    <w:basedOn w:val="a3"/>
    <w:qFormat/>
    <w:rsid w:val="00FF2D62"/>
  </w:style>
  <w:style w:type="character" w:customStyle="1" w:styleId="CharChar40">
    <w:name w:val="Char Char4"/>
    <w:aliases w:val="纯文本 Char1 Char1,普通文字1 Char2, Char1 Char2,Char1 Char2,纯文本 Char1 Char Char"/>
    <w:basedOn w:val="a3"/>
    <w:qFormat/>
    <w:rsid w:val="00FF2D62"/>
    <w:rPr>
      <w:rFonts w:eastAsia="宋体"/>
      <w:kern w:val="2"/>
      <w:sz w:val="18"/>
      <w:szCs w:val="18"/>
      <w:lang w:val="en-US" w:eastAsia="zh-CN" w:bidi="ar-SA"/>
    </w:rPr>
  </w:style>
  <w:style w:type="character" w:customStyle="1" w:styleId="9css21">
    <w:name w:val="9css21"/>
    <w:basedOn w:val="a3"/>
    <w:qFormat/>
    <w:rsid w:val="00FF2D62"/>
    <w:rPr>
      <w:spacing w:val="268"/>
      <w:sz w:val="20"/>
      <w:szCs w:val="20"/>
    </w:rPr>
  </w:style>
  <w:style w:type="character" w:customStyle="1" w:styleId="spelle">
    <w:name w:val="spelle"/>
    <w:basedOn w:val="a3"/>
    <w:qFormat/>
    <w:rsid w:val="00FF2D62"/>
  </w:style>
  <w:style w:type="character" w:customStyle="1" w:styleId="p6">
    <w:name w:val="p6"/>
    <w:basedOn w:val="a3"/>
    <w:qFormat/>
    <w:rsid w:val="00FF2D62"/>
  </w:style>
  <w:style w:type="character" w:customStyle="1" w:styleId="body11">
    <w:name w:val="body11"/>
    <w:basedOn w:val="a3"/>
    <w:qFormat/>
    <w:rsid w:val="00FF2D62"/>
    <w:rPr>
      <w:strike w:val="0"/>
      <w:dstrike w:val="0"/>
      <w:color w:val="000000"/>
      <w:spacing w:val="280"/>
      <w:sz w:val="20"/>
      <w:szCs w:val="20"/>
      <w:u w:val="none"/>
    </w:rPr>
  </w:style>
  <w:style w:type="character" w:customStyle="1" w:styleId="trans">
    <w:name w:val="trans"/>
    <w:basedOn w:val="a3"/>
    <w:qFormat/>
    <w:rsid w:val="00FF2D62"/>
  </w:style>
  <w:style w:type="character" w:customStyle="1" w:styleId="Charfffc">
    <w:name w:val="首行缩进正文 Char"/>
    <w:basedOn w:val="a3"/>
    <w:qFormat/>
    <w:rsid w:val="00FF2D62"/>
    <w:rPr>
      <w:rFonts w:eastAsia="宋体"/>
      <w:kern w:val="2"/>
      <w:sz w:val="24"/>
      <w:szCs w:val="24"/>
      <w:lang w:val="en-US" w:eastAsia="zh-CN" w:bidi="ar-SA"/>
    </w:rPr>
  </w:style>
  <w:style w:type="character" w:customStyle="1" w:styleId="unnamed1">
    <w:name w:val="unnamed1"/>
    <w:basedOn w:val="a3"/>
    <w:qFormat/>
    <w:rsid w:val="00FF2D62"/>
  </w:style>
  <w:style w:type="character" w:customStyle="1" w:styleId="00121Char1">
    <w:name w:val="样式 正文001 + 首行缩进:  2 字符1 Char1"/>
    <w:basedOn w:val="001Char1"/>
    <w:qFormat/>
    <w:rsid w:val="00FF2D62"/>
    <w:rPr>
      <w:rFonts w:eastAsia="宋体"/>
      <w:sz w:val="24"/>
    </w:rPr>
  </w:style>
  <w:style w:type="character" w:customStyle="1" w:styleId="0012225Char">
    <w:name w:val="样式 正文001 + 首行缩进:  2 字符 行距: 固定值 22.5 磅 Char"/>
    <w:basedOn w:val="001Char1"/>
    <w:qFormat/>
    <w:rsid w:val="00FF2D62"/>
    <w:rPr>
      <w:rFonts w:eastAsia="宋体" w:cs="宋体"/>
      <w:sz w:val="24"/>
    </w:rPr>
  </w:style>
  <w:style w:type="character" w:customStyle="1" w:styleId="ltxt1">
    <w:name w:val="ltxt1"/>
    <w:basedOn w:val="a3"/>
    <w:qFormat/>
    <w:rsid w:val="00FF2D62"/>
    <w:rPr>
      <w:rFonts w:ascii="ˎ̥" w:hAnsi="ˎ̥" w:hint="default"/>
      <w:strike w:val="0"/>
      <w:dstrike w:val="0"/>
      <w:color w:val="000000"/>
      <w:sz w:val="22"/>
      <w:szCs w:val="22"/>
      <w:u w:val="none"/>
    </w:rPr>
  </w:style>
  <w:style w:type="character" w:customStyle="1" w:styleId="wwwn1">
    <w:name w:val="wwwn1"/>
    <w:basedOn w:val="a3"/>
    <w:qFormat/>
    <w:rsid w:val="00FF2D62"/>
    <w:rPr>
      <w:rFonts w:ascii="宋体" w:eastAsia="宋体" w:hAnsi="宋体" w:hint="eastAsia"/>
      <w:strike w:val="0"/>
      <w:dstrike w:val="0"/>
      <w:color w:val="666666"/>
      <w:sz w:val="18"/>
      <w:szCs w:val="18"/>
      <w:u w:val="none"/>
    </w:rPr>
  </w:style>
  <w:style w:type="character" w:customStyle="1" w:styleId="style451">
    <w:name w:val="style451"/>
    <w:basedOn w:val="a3"/>
    <w:qFormat/>
    <w:rsid w:val="00FF2D62"/>
    <w:rPr>
      <w:b/>
      <w:bCs/>
      <w:color w:val="000000"/>
      <w:sz w:val="19"/>
      <w:szCs w:val="19"/>
    </w:rPr>
  </w:style>
  <w:style w:type="character" w:customStyle="1" w:styleId="dl1">
    <w:name w:val="dl1"/>
    <w:basedOn w:val="a3"/>
    <w:qFormat/>
    <w:rsid w:val="00FF2D62"/>
    <w:rPr>
      <w:color w:val="000000"/>
      <w:spacing w:val="335"/>
      <w:sz w:val="20"/>
      <w:szCs w:val="20"/>
    </w:rPr>
  </w:style>
  <w:style w:type="character" w:customStyle="1" w:styleId="13Char0">
    <w:name w:val="样式 正文文本缩进 + 宋体 13 磅 Char"/>
    <w:basedOn w:val="a3"/>
    <w:qFormat/>
    <w:rsid w:val="00FF2D62"/>
    <w:rPr>
      <w:rFonts w:ascii="宋体" w:eastAsia="宋体" w:hAnsi="宋体"/>
      <w:kern w:val="2"/>
      <w:sz w:val="28"/>
      <w:szCs w:val="28"/>
      <w:lang w:val="en-US" w:eastAsia="zh-CN" w:bidi="ar-SA"/>
    </w:rPr>
  </w:style>
  <w:style w:type="character" w:customStyle="1" w:styleId="keyword">
    <w:name w:val="keyword"/>
    <w:basedOn w:val="a3"/>
    <w:qFormat/>
    <w:rsid w:val="00FF2D62"/>
  </w:style>
  <w:style w:type="character" w:customStyle="1" w:styleId="Charfffd">
    <w:name w:val="二级项 Char"/>
    <w:aliases w:val="编号正文 Char,无节 Char,标题8 Char,H6 Char,H61 Char,标题 6表内文字(小四) Char,标题6，6级标题，小四中宋粗，无序号 Char Char,标题1.1.1.1.1.11,标题1.1.1.1.1.1 Char1 Char,二级项 Char Char,标题 6 Char1,标题 6 Char2,标题 6 Char Char,标题1.1.1.1.1.1 Char3,标题1.1.1.1.1.1 Char Char1,H6 Char3,无节 Char2"/>
    <w:basedOn w:val="a3"/>
    <w:qFormat/>
    <w:rsid w:val="00FF2D62"/>
    <w:rPr>
      <w:rFonts w:ascii="Arial" w:eastAsia="仿宋_GB2312" w:hAnsi="Arial"/>
      <w:sz w:val="28"/>
      <w:szCs w:val="24"/>
      <w:lang w:val="en-US" w:eastAsia="zh-CN" w:bidi="ar-SA"/>
    </w:rPr>
  </w:style>
  <w:style w:type="character" w:customStyle="1" w:styleId="Charfffe">
    <w:name w:val="无级项 Char"/>
    <w:aliases w:val="项标题(1) Char,标题 7 表 Char,无节条 Char,表格标题1 Char Char,表格标题1 Char1,无节条 Char Char Char,标7 Char,H7 Char,H71 Char,标题 7表内5号 Char Char,表题4号黑体左空2格行距1倍 Char Char,标题 7 Char1,标题 7 Char Char,标题 7 表1 Char,废格式 Char,标题 7 Char,项目文件 Char,标题 7表内5号 Char1,项标题(1) Char2"/>
    <w:basedOn w:val="a3"/>
    <w:qFormat/>
    <w:rsid w:val="00FF2D62"/>
    <w:rPr>
      <w:rFonts w:ascii="Arial" w:eastAsia="仿宋_GB2312" w:hAnsi="Arial"/>
      <w:sz w:val="28"/>
      <w:szCs w:val="24"/>
      <w:lang w:val="en-US" w:eastAsia="zh-CN" w:bidi="ar-SA"/>
    </w:rPr>
  </w:style>
  <w:style w:type="character" w:customStyle="1" w:styleId="Charffff">
    <w:name w:val="注 Char"/>
    <w:aliases w:val="无节款 Char,目标题 1) Char,H8 Char,标题8--表题 Char Char,h8 Char1,注 Char Char,目标题 1) Char Char,标题 8 Char2,图 Char1,图1 Char,Legal Level 1.1.1. Char1 Char,标题 8 Char Char1,h8 Char,h8 Char Char,图 Char,标题8--表题 Char,图格式 Char,节款 Char,Legal Level 1Heading 8 Char"/>
    <w:basedOn w:val="a3"/>
    <w:qFormat/>
    <w:rsid w:val="00FF2D62"/>
    <w:rPr>
      <w:rFonts w:ascii="Arial" w:eastAsia="仿宋_GB2312" w:hAnsi="Arial"/>
      <w:sz w:val="28"/>
      <w:szCs w:val="24"/>
      <w:lang w:val="en-US" w:eastAsia="zh-CN" w:bidi="ar-SA"/>
    </w:rPr>
  </w:style>
  <w:style w:type="character" w:customStyle="1" w:styleId="aChar0">
    <w:name w:val="干标题(a) Char"/>
    <w:aliases w:val="H9 Char Char,h9 Char1,表格内容5号宋体居中 Char Char,h9 Char,table Char,PIM 9 Char,5号宋体居中 Char,H91 Char Char,H9 Char1 Char,H91 Char1,干标题(a)1 Char,干标题(a)2 Char,干标题(a)3 Char,干标题(a)4 Char,h9 Char Char,标题 9 Char,干标题(a) Char1,H9 Char,无节项 Char,dfgdfg Char"/>
    <w:basedOn w:val="a3"/>
    <w:qFormat/>
    <w:rsid w:val="00FF2D62"/>
    <w:rPr>
      <w:rFonts w:ascii="Arial" w:eastAsia="仿宋_GB2312" w:hAnsi="Arial"/>
      <w:sz w:val="28"/>
      <w:szCs w:val="24"/>
      <w:lang w:val="en-US" w:eastAsia="zh-CN" w:bidi="ar-SA"/>
    </w:rPr>
  </w:style>
  <w:style w:type="character" w:customStyle="1" w:styleId="CharChar14">
    <w:name w:val="Char Char14"/>
    <w:basedOn w:val="a3"/>
    <w:link w:val="26"/>
    <w:qFormat/>
    <w:rsid w:val="00FF2D62"/>
    <w:rPr>
      <w:rFonts w:eastAsia="宋体"/>
      <w:sz w:val="18"/>
      <w:szCs w:val="24"/>
    </w:rPr>
  </w:style>
  <w:style w:type="character" w:customStyle="1" w:styleId="CharChar8">
    <w:name w:val="Char Char8"/>
    <w:basedOn w:val="a3"/>
    <w:qFormat/>
    <w:rsid w:val="00FF2D62"/>
    <w:rPr>
      <w:rFonts w:eastAsia="宋体"/>
      <w:sz w:val="24"/>
      <w:szCs w:val="24"/>
      <w:lang w:val="en-US" w:eastAsia="zh-CN" w:bidi="ar-SA"/>
    </w:rPr>
  </w:style>
  <w:style w:type="character" w:customStyle="1" w:styleId="CharChar13">
    <w:name w:val="Char Char13"/>
    <w:basedOn w:val="a3"/>
    <w:link w:val="HTML10"/>
    <w:qFormat/>
    <w:rsid w:val="00FF2D62"/>
    <w:rPr>
      <w:rFonts w:eastAsia="宋体"/>
      <w:sz w:val="24"/>
      <w:szCs w:val="24"/>
    </w:rPr>
  </w:style>
  <w:style w:type="character" w:customStyle="1" w:styleId="CharChar12">
    <w:name w:val="Char Char12"/>
    <w:basedOn w:val="a3"/>
    <w:qFormat/>
    <w:rsid w:val="00FF2D62"/>
    <w:rPr>
      <w:rFonts w:eastAsia="宋体"/>
      <w:kern w:val="2"/>
      <w:sz w:val="21"/>
      <w:szCs w:val="24"/>
      <w:lang w:val="en-US" w:eastAsia="zh-CN" w:bidi="ar-SA"/>
    </w:rPr>
  </w:style>
  <w:style w:type="character" w:customStyle="1" w:styleId="CharChar100">
    <w:name w:val="Char Char10"/>
    <w:basedOn w:val="CharChar12"/>
    <w:link w:val="1c"/>
    <w:qFormat/>
    <w:rsid w:val="00FF2D62"/>
    <w:rPr>
      <w:rFonts w:eastAsia="宋体"/>
      <w:b/>
      <w:bCs/>
      <w:kern w:val="2"/>
      <w:sz w:val="24"/>
      <w:szCs w:val="24"/>
      <w:lang w:val="en-US" w:eastAsia="zh-CN" w:bidi="ar-SA"/>
    </w:rPr>
  </w:style>
  <w:style w:type="character" w:customStyle="1" w:styleId="CharChar11">
    <w:name w:val="Char Char11"/>
    <w:aliases w:val="Plain Text Char Char Char Char,Char1 Cha, Char Char11"/>
    <w:basedOn w:val="a3"/>
    <w:qFormat/>
    <w:rsid w:val="00FF2D62"/>
    <w:rPr>
      <w:rFonts w:eastAsia="宋体"/>
      <w:kern w:val="24"/>
      <w:sz w:val="18"/>
      <w:szCs w:val="18"/>
      <w:lang w:val="en-US" w:eastAsia="zh-CN" w:bidi="ar-SA"/>
    </w:rPr>
  </w:style>
  <w:style w:type="character" w:customStyle="1" w:styleId="Charffff0">
    <w:name w:val="正文  居中 Char"/>
    <w:basedOn w:val="a3"/>
    <w:qFormat/>
    <w:rsid w:val="00FF2D62"/>
    <w:rPr>
      <w:rFonts w:eastAsia="宋体"/>
      <w:sz w:val="24"/>
      <w:szCs w:val="24"/>
      <w:lang w:val="en-US" w:eastAsia="zh-CN" w:bidi="ar-SA"/>
    </w:rPr>
  </w:style>
  <w:style w:type="character" w:customStyle="1" w:styleId="CharChar7">
    <w:name w:val="Char Char7"/>
    <w:basedOn w:val="a3"/>
    <w:qFormat/>
    <w:rsid w:val="00FF2D62"/>
    <w:rPr>
      <w:rFonts w:eastAsia="宋体"/>
      <w:kern w:val="2"/>
      <w:sz w:val="24"/>
      <w:szCs w:val="24"/>
      <w:lang w:val="en-US" w:eastAsia="zh-CN" w:bidi="ar-SA"/>
    </w:rPr>
  </w:style>
  <w:style w:type="character" w:customStyle="1" w:styleId="Charffff1">
    <w:name w:val="表格文字（居中） Char"/>
    <w:basedOn w:val="a3"/>
    <w:qFormat/>
    <w:rsid w:val="00FF2D62"/>
    <w:rPr>
      <w:rFonts w:eastAsia="宋体"/>
      <w:kern w:val="2"/>
      <w:sz w:val="21"/>
      <w:szCs w:val="21"/>
      <w:lang w:val="en-US" w:eastAsia="zh-CN" w:bidi="ar-SA"/>
    </w:rPr>
  </w:style>
  <w:style w:type="character" w:customStyle="1" w:styleId="Charffff2">
    <w:name w:val="表头 Char"/>
    <w:aliases w:val="图表说明 Char,纯文本 Char Char Char Char Char Char Char Char Char Char Char Char Char Char"/>
    <w:basedOn w:val="a3"/>
    <w:qFormat/>
    <w:rsid w:val="00FF2D62"/>
    <w:rPr>
      <w:rFonts w:eastAsia="宋体"/>
      <w:b/>
      <w:bCs/>
      <w:kern w:val="28"/>
      <w:sz w:val="24"/>
      <w:szCs w:val="28"/>
      <w:lang w:val="en-US" w:eastAsia="zh-CN" w:bidi="ar-SA"/>
    </w:rPr>
  </w:style>
  <w:style w:type="character" w:customStyle="1" w:styleId="3CharChar0">
    <w:name w:val="正文文字 3 Char Char"/>
    <w:basedOn w:val="a3"/>
    <w:qFormat/>
    <w:rsid w:val="00FF2D62"/>
    <w:rPr>
      <w:rFonts w:eastAsia="宋体"/>
      <w:kern w:val="2"/>
      <w:sz w:val="16"/>
      <w:szCs w:val="16"/>
      <w:lang w:val="en-US" w:eastAsia="zh-CN" w:bidi="ar-SA"/>
    </w:rPr>
  </w:style>
  <w:style w:type="character" w:customStyle="1" w:styleId="2CharChar1">
    <w:name w:val="首行缩进:  2 字符 Char Char"/>
    <w:basedOn w:val="a3"/>
    <w:qFormat/>
    <w:rsid w:val="00FF2D62"/>
    <w:rPr>
      <w:rFonts w:eastAsia="宋体" w:cs="宋体"/>
      <w:snapToGrid w:val="0"/>
      <w:kern w:val="2"/>
      <w:sz w:val="24"/>
      <w:szCs w:val="21"/>
      <w:lang w:val="en-US" w:eastAsia="zh-CN" w:bidi="ar-SA"/>
    </w:rPr>
  </w:style>
  <w:style w:type="character" w:customStyle="1" w:styleId="4H4H414CharChar4CharL4MinorHeadingChar">
    <w:name w:val="样式 标题 4H4H41标题 4 Char Char标题 4 CharL4Minor Heading第三层条标题... Char"/>
    <w:basedOn w:val="a3"/>
    <w:qFormat/>
    <w:rsid w:val="00FF2D62"/>
    <w:rPr>
      <w:rFonts w:eastAsia="黑体"/>
      <w:b/>
      <w:bCs/>
      <w:spacing w:val="6"/>
      <w:kern w:val="2"/>
      <w:sz w:val="24"/>
      <w:szCs w:val="28"/>
      <w:lang w:val="en-US" w:eastAsia="zh-CN" w:bidi="ar-SA"/>
    </w:rPr>
  </w:style>
  <w:style w:type="character" w:customStyle="1" w:styleId="1Char9">
    <w:name w:val="表格内容1 Char"/>
    <w:basedOn w:val="a3"/>
    <w:qFormat/>
    <w:rsid w:val="00FF2D62"/>
    <w:rPr>
      <w:rFonts w:ascii="宋体" w:eastAsia="宋体"/>
      <w:snapToGrid w:val="0"/>
      <w:sz w:val="21"/>
      <w:szCs w:val="24"/>
      <w:lang w:val="en-US" w:eastAsia="zh-CN" w:bidi="ar-SA"/>
    </w:rPr>
  </w:style>
  <w:style w:type="character" w:customStyle="1" w:styleId="Charffff3">
    <w:name w:val="图片 Char"/>
    <w:basedOn w:val="a3"/>
    <w:qFormat/>
    <w:rsid w:val="00FF2D62"/>
    <w:rPr>
      <w:rFonts w:eastAsia="楷体_GB2312"/>
      <w:kern w:val="28"/>
      <w:sz w:val="24"/>
      <w:lang w:val="en-US" w:eastAsia="zh-CN" w:bidi="ar-SA"/>
    </w:rPr>
  </w:style>
  <w:style w:type="character" w:customStyle="1" w:styleId="-CharChar">
    <w:name w:val="报告正文-连续目录 Char Char"/>
    <w:basedOn w:val="a3"/>
    <w:link w:val="-"/>
    <w:qFormat/>
    <w:rsid w:val="00FF2D62"/>
    <w:rPr>
      <w:rFonts w:ascii="Arial" w:eastAsia="宋体" w:hAnsi="Arial"/>
      <w:snapToGrid w:val="0"/>
      <w:sz w:val="24"/>
      <w:szCs w:val="24"/>
    </w:rPr>
  </w:style>
  <w:style w:type="character" w:customStyle="1" w:styleId="apple-converted-space">
    <w:name w:val="apple-converted-space"/>
    <w:basedOn w:val="a3"/>
    <w:qFormat/>
    <w:rsid w:val="00FF2D62"/>
  </w:style>
  <w:style w:type="character" w:customStyle="1" w:styleId="9Char">
    <w:name w:val="样式9 Char"/>
    <w:basedOn w:val="a3"/>
    <w:link w:val="90"/>
    <w:qFormat/>
    <w:rsid w:val="00FF2D62"/>
    <w:rPr>
      <w:rFonts w:ascii="宋体" w:eastAsia="宋体" w:hAnsi="宋体"/>
      <w:color w:val="000000"/>
      <w:sz w:val="24"/>
      <w:szCs w:val="24"/>
    </w:rPr>
  </w:style>
  <w:style w:type="character" w:customStyle="1" w:styleId="Charffff4">
    <w:name w:val="燕山正文 Char"/>
    <w:basedOn w:val="a3"/>
    <w:qFormat/>
    <w:rsid w:val="00FF2D62"/>
    <w:rPr>
      <w:rFonts w:ascii="宋体" w:eastAsia="宋体" w:hAnsi="宋体"/>
      <w:color w:val="000000"/>
      <w:kern w:val="2"/>
      <w:sz w:val="28"/>
      <w:szCs w:val="28"/>
      <w:lang w:val="en-US" w:eastAsia="zh-CN" w:bidi="ar-SA"/>
    </w:rPr>
  </w:style>
  <w:style w:type="character" w:customStyle="1" w:styleId="001CharCharCharChar">
    <w:name w:val="正文001 Char Char Char Char"/>
    <w:basedOn w:val="a3"/>
    <w:qFormat/>
    <w:rsid w:val="00FF2D62"/>
    <w:rPr>
      <w:rFonts w:eastAsia="宋体"/>
      <w:color w:val="000000"/>
      <w:kern w:val="2"/>
      <w:sz w:val="24"/>
      <w:szCs w:val="24"/>
      <w:lang w:val="en-US" w:eastAsia="zh-CN" w:bidi="ar-SA"/>
    </w:rPr>
  </w:style>
  <w:style w:type="character" w:customStyle="1" w:styleId="001TimesNewRomanCharCharCharChar">
    <w:name w:val="样式 正文001 + Times New Roman Char Char Char Char"/>
    <w:basedOn w:val="001CharCharCharChar"/>
    <w:qFormat/>
    <w:rsid w:val="00FF2D62"/>
    <w:rPr>
      <w:rFonts w:eastAsia="宋体"/>
      <w:color w:val="000000"/>
      <w:kern w:val="2"/>
      <w:sz w:val="24"/>
      <w:szCs w:val="24"/>
      <w:lang w:val="en-US" w:eastAsia="zh-CN" w:bidi="ar-SA"/>
    </w:rPr>
  </w:style>
  <w:style w:type="character" w:customStyle="1" w:styleId="lawsitemtext1">
    <w:name w:val="lawsitemtext1"/>
    <w:basedOn w:val="a3"/>
    <w:qFormat/>
    <w:rsid w:val="00FF2D62"/>
    <w:rPr>
      <w:color w:val="154863"/>
      <w:sz w:val="21"/>
      <w:szCs w:val="21"/>
    </w:rPr>
  </w:style>
  <w:style w:type="character" w:customStyle="1" w:styleId="42Char">
    <w:name w:val="样式 4级标题 + 首行缩进:  2 字符 Char"/>
    <w:basedOn w:val="a3"/>
    <w:link w:val="42"/>
    <w:qFormat/>
    <w:rsid w:val="00FF2D62"/>
    <w:rPr>
      <w:rFonts w:ascii="Arial" w:eastAsia="宋体" w:hAnsi="Arial"/>
      <w:b/>
      <w:sz w:val="24"/>
    </w:rPr>
  </w:style>
  <w:style w:type="character" w:customStyle="1" w:styleId="Charffff5">
    <w:name w:val="样式 报告书表格 + Char"/>
    <w:basedOn w:val="a3"/>
    <w:link w:val="afffd"/>
    <w:qFormat/>
    <w:rsid w:val="00FF2D62"/>
    <w:rPr>
      <w:rFonts w:eastAsia="宋体"/>
      <w:szCs w:val="21"/>
    </w:rPr>
  </w:style>
  <w:style w:type="character" w:customStyle="1" w:styleId="css-text3">
    <w:name w:val="css-text3"/>
    <w:basedOn w:val="a3"/>
    <w:qFormat/>
    <w:rsid w:val="00FF2D62"/>
  </w:style>
  <w:style w:type="character" w:customStyle="1" w:styleId="pblock">
    <w:name w:val="pblock"/>
    <w:basedOn w:val="a3"/>
    <w:qFormat/>
    <w:rsid w:val="00FF2D62"/>
  </w:style>
  <w:style w:type="character" w:customStyle="1" w:styleId="Charffff6">
    <w:name w:val="表格内文字 Char"/>
    <w:basedOn w:val="a3"/>
    <w:link w:val="afffe"/>
    <w:qFormat/>
    <w:rsid w:val="00FF2D62"/>
    <w:rPr>
      <w:rFonts w:eastAsia="宋体"/>
      <w:spacing w:val="10"/>
      <w:sz w:val="24"/>
    </w:rPr>
  </w:style>
  <w:style w:type="character" w:customStyle="1" w:styleId="-1Char">
    <w:name w:val="正文-1 Char"/>
    <w:basedOn w:val="a3"/>
    <w:link w:val="-1"/>
    <w:qFormat/>
    <w:rsid w:val="00FF2D62"/>
    <w:rPr>
      <w:rFonts w:eastAsia="宋体"/>
      <w:spacing w:val="4"/>
      <w:kern w:val="18"/>
      <w:sz w:val="24"/>
      <w:szCs w:val="30"/>
    </w:rPr>
  </w:style>
  <w:style w:type="character" w:customStyle="1" w:styleId="3Char7">
    <w:name w:val="普通文字3 Char"/>
    <w:aliases w:val="普通文字 Char2 Char,普通文字 Char Char2 Char,纯文本11 Char,普通文字11 Char, Char11 Char,普通文字 Char Char Char Char Char Char Char Char Char Char Char Char Char11 Char,Char11 Char,普通文字 Char Char Char Char Char Char,普通文字2 Char,普通文字 Char1 Char,普通文字 Char Char1 Ch"/>
    <w:basedOn w:val="a3"/>
    <w:qFormat/>
    <w:rsid w:val="00FF2D62"/>
    <w:rPr>
      <w:rFonts w:ascii="宋体" w:eastAsia="宋体" w:hAnsi="Courier New" w:cs="Courier New"/>
      <w:kern w:val="2"/>
      <w:sz w:val="21"/>
      <w:szCs w:val="21"/>
      <w:lang w:val="en-US" w:eastAsia="zh-CN" w:bidi="ar-SA"/>
    </w:rPr>
  </w:style>
  <w:style w:type="character" w:customStyle="1" w:styleId="Charffff7">
    <w:name w:val="表内 Char"/>
    <w:basedOn w:val="a3"/>
    <w:link w:val="affff"/>
    <w:qFormat/>
    <w:rsid w:val="00FF2D62"/>
    <w:rPr>
      <w:rFonts w:eastAsia="宋体"/>
      <w:szCs w:val="21"/>
    </w:rPr>
  </w:style>
  <w:style w:type="character" w:customStyle="1" w:styleId="Charffff8">
    <w:name w:val="表格标题新 Char"/>
    <w:basedOn w:val="a3"/>
    <w:link w:val="affff0"/>
    <w:qFormat/>
    <w:rsid w:val="00FF2D62"/>
    <w:rPr>
      <w:rFonts w:ascii="仿宋_GB2312" w:eastAsia="黑体"/>
      <w:b/>
      <w:snapToGrid w:val="0"/>
      <w:spacing w:val="4"/>
      <w:sz w:val="24"/>
      <w:szCs w:val="24"/>
    </w:rPr>
  </w:style>
  <w:style w:type="character" w:customStyle="1" w:styleId="-10">
    <w:name w:val="表格标题-1"/>
    <w:basedOn w:val="a3"/>
    <w:qFormat/>
    <w:rsid w:val="00FF2D62"/>
    <w:rPr>
      <w:rFonts w:eastAsia="宋体"/>
      <w:kern w:val="0"/>
      <w:sz w:val="24"/>
    </w:rPr>
  </w:style>
  <w:style w:type="character" w:customStyle="1" w:styleId="2-1Char">
    <w:name w:val="标题 2-1 Char"/>
    <w:basedOn w:val="a3"/>
    <w:link w:val="2-1"/>
    <w:qFormat/>
    <w:rsid w:val="00FF2D62"/>
    <w:rPr>
      <w:rFonts w:eastAsia="黑体"/>
      <w:sz w:val="24"/>
    </w:rPr>
  </w:style>
  <w:style w:type="character" w:customStyle="1" w:styleId="p15">
    <w:name w:val="p15"/>
    <w:basedOn w:val="a3"/>
    <w:qFormat/>
    <w:rsid w:val="00FF2D62"/>
  </w:style>
  <w:style w:type="character" w:customStyle="1" w:styleId="Charffff9">
    <w:name w:val="样式 报告书表格 + 五号 Char"/>
    <w:basedOn w:val="a3"/>
    <w:link w:val="affff1"/>
    <w:qFormat/>
    <w:rsid w:val="00FF2D62"/>
    <w:rPr>
      <w:rFonts w:eastAsia="宋体"/>
      <w:color w:val="0000FF"/>
      <w:szCs w:val="21"/>
    </w:rPr>
  </w:style>
  <w:style w:type="character" w:customStyle="1" w:styleId="line18">
    <w:name w:val="line18"/>
    <w:basedOn w:val="a3"/>
    <w:qFormat/>
    <w:rsid w:val="00FF2D62"/>
    <w:rPr>
      <w:rFonts w:eastAsia="宋体"/>
      <w:kern w:val="2"/>
      <w:sz w:val="24"/>
      <w:szCs w:val="24"/>
      <w:lang w:val="en-US" w:eastAsia="zh-CN" w:bidi="ar-SA"/>
    </w:rPr>
  </w:style>
  <w:style w:type="character" w:customStyle="1" w:styleId="33Char">
    <w:name w:val="样式 标题33 + (符号) 宋体 Char"/>
    <w:basedOn w:val="a3"/>
    <w:link w:val="33"/>
    <w:qFormat/>
    <w:rsid w:val="00FF2D62"/>
    <w:rPr>
      <w:rFonts w:eastAsia="宋体"/>
      <w:b/>
      <w:bCs/>
      <w:sz w:val="24"/>
    </w:rPr>
  </w:style>
  <w:style w:type="character" w:customStyle="1" w:styleId="002Char">
    <w:name w:val="标题002 Char"/>
    <w:basedOn w:val="a3"/>
    <w:link w:val="002"/>
    <w:qFormat/>
    <w:rsid w:val="00FF2D62"/>
    <w:rPr>
      <w:rFonts w:eastAsia="宋体"/>
      <w:b/>
      <w:sz w:val="28"/>
    </w:rPr>
  </w:style>
  <w:style w:type="character" w:customStyle="1" w:styleId="3Char8">
    <w:name w:val="样式3 Char"/>
    <w:basedOn w:val="a3"/>
    <w:link w:val="35"/>
    <w:qFormat/>
    <w:rsid w:val="00FF2D62"/>
    <w:rPr>
      <w:rFonts w:eastAsia="宋体"/>
      <w:snapToGrid w:val="0"/>
      <w:sz w:val="24"/>
      <w:szCs w:val="24"/>
    </w:rPr>
  </w:style>
  <w:style w:type="character" w:customStyle="1" w:styleId="90Char">
    <w:name w:val="样式 表格 + 字符缩放: 90% Char"/>
    <w:basedOn w:val="a3"/>
    <w:qFormat/>
    <w:rsid w:val="00FF2D62"/>
    <w:rPr>
      <w:rFonts w:eastAsia="宋体"/>
      <w:snapToGrid w:val="0"/>
      <w:kern w:val="24"/>
      <w:sz w:val="21"/>
      <w:szCs w:val="21"/>
      <w:lang w:val="en-US" w:eastAsia="zh-CN" w:bidi="ar-SA"/>
    </w:rPr>
  </w:style>
  <w:style w:type="character" w:customStyle="1" w:styleId="leetext1">
    <w:name w:val="leetext1"/>
    <w:basedOn w:val="a3"/>
    <w:qFormat/>
    <w:rsid w:val="00FF2D62"/>
    <w:rPr>
      <w:rFonts w:ascii="ˎ̥" w:hAnsi="ˎ̥" w:hint="default"/>
      <w:b w:val="0"/>
      <w:bCs w:val="0"/>
      <w:smallCaps w:val="0"/>
      <w:spacing w:val="40"/>
      <w:sz w:val="18"/>
      <w:szCs w:val="18"/>
    </w:rPr>
  </w:style>
  <w:style w:type="character" w:customStyle="1" w:styleId="td71">
    <w:name w:val="td71"/>
    <w:basedOn w:val="a3"/>
    <w:qFormat/>
    <w:rsid w:val="00FF2D62"/>
    <w:rPr>
      <w:color w:val="3B3B3B"/>
      <w:sz w:val="21"/>
      <w:szCs w:val="21"/>
    </w:rPr>
  </w:style>
  <w:style w:type="character" w:customStyle="1" w:styleId="1Chara">
    <w:name w:val="样式 样式1 + 黑色 Char"/>
    <w:basedOn w:val="1Char2"/>
    <w:link w:val="1d"/>
    <w:qFormat/>
    <w:rsid w:val="00FF2D62"/>
    <w:rPr>
      <w:rFonts w:eastAsia="宋体"/>
      <w:b/>
      <w:bCs/>
      <w:color w:val="000000"/>
      <w:sz w:val="28"/>
    </w:rPr>
  </w:style>
  <w:style w:type="character" w:customStyle="1" w:styleId="Char1a">
    <w:name w:val="正文文本缩进 Char1"/>
    <w:aliases w:val="特点标题 Char,正文文字 21 Char,正文文字( 首段缩进两字） Char,正文文字缩进2字符 Char,正文缩进 Char2 Char Char,正文文字缩进 Char1,北山简报正文 Char,正文表中文字 Char,PI Char,正文文字首行缩进 Char,Body Text Indent Char,汤阴正文 Char,汤阴正文 Char Char,正文缩进 Char Char Char Char Char,正文缩进 Char1 Char Char Char1"/>
    <w:basedOn w:val="a3"/>
    <w:qFormat/>
    <w:rsid w:val="00FF2D62"/>
    <w:rPr>
      <w:rFonts w:ascii="Times New Roman" w:eastAsia="宋体" w:hAnsi="Times New Roman" w:cs="Times New Roman"/>
      <w:bCs/>
      <w:sz w:val="24"/>
      <w:szCs w:val="24"/>
    </w:rPr>
  </w:style>
  <w:style w:type="character" w:customStyle="1" w:styleId="FontStyle146">
    <w:name w:val="Font Style146"/>
    <w:basedOn w:val="a3"/>
    <w:qFormat/>
    <w:rsid w:val="00FF2D62"/>
    <w:rPr>
      <w:rFonts w:ascii="宋体" w:eastAsia="宋体" w:hAnsi="宋体" w:cs="宋体" w:hint="eastAsia"/>
      <w:sz w:val="20"/>
      <w:szCs w:val="20"/>
    </w:rPr>
  </w:style>
  <w:style w:type="character" w:customStyle="1" w:styleId="large1">
    <w:name w:val="large1"/>
    <w:basedOn w:val="a3"/>
    <w:qFormat/>
    <w:rsid w:val="00FF2D62"/>
    <w:rPr>
      <w:rFonts w:ascii="宋体" w:eastAsia="宋体" w:hAnsi="宋体" w:hint="eastAsia"/>
      <w:spacing w:val="384"/>
      <w:sz w:val="26"/>
      <w:szCs w:val="26"/>
    </w:rPr>
  </w:style>
  <w:style w:type="character" w:customStyle="1" w:styleId="130">
    <w:name w:val="样式 13 磅"/>
    <w:basedOn w:val="a3"/>
    <w:qFormat/>
    <w:rsid w:val="00FF2D62"/>
    <w:rPr>
      <w:rFonts w:eastAsia="宋体"/>
      <w:sz w:val="28"/>
    </w:rPr>
  </w:style>
  <w:style w:type="character" w:customStyle="1" w:styleId="style61">
    <w:name w:val="style61"/>
    <w:basedOn w:val="a3"/>
    <w:qFormat/>
    <w:rsid w:val="00FF2D62"/>
    <w:rPr>
      <w:b/>
      <w:bCs/>
      <w:strike w:val="0"/>
      <w:dstrike w:val="0"/>
      <w:color w:val="CC6600"/>
      <w:sz w:val="24"/>
      <w:szCs w:val="24"/>
      <w:u w:val="none"/>
    </w:rPr>
  </w:style>
  <w:style w:type="character" w:customStyle="1" w:styleId="1Charb">
    <w:name w:val="样式 正文文本缩进 + 四号1 Char"/>
    <w:basedOn w:val="a3"/>
    <w:link w:val="1e"/>
    <w:qFormat/>
    <w:rsid w:val="00FF2D62"/>
    <w:rPr>
      <w:rFonts w:eastAsia="宋体"/>
      <w:sz w:val="24"/>
      <w:szCs w:val="24"/>
    </w:rPr>
  </w:style>
  <w:style w:type="character" w:customStyle="1" w:styleId="4CharCharCharCharCharCharChar">
    <w:name w:val="标题4 Char Char Char Char Char Char Char"/>
    <w:aliases w:val="标题4 Char Char Char Char Char Char Char Ch Char,正文不缩进 Char Char"/>
    <w:basedOn w:val="a3"/>
    <w:qFormat/>
    <w:rsid w:val="00FF2D62"/>
    <w:rPr>
      <w:rFonts w:eastAsia="宋体"/>
      <w:sz w:val="24"/>
      <w:lang w:val="en-US" w:eastAsia="zh-CN" w:bidi="ar-SA"/>
    </w:rPr>
  </w:style>
  <w:style w:type="character" w:customStyle="1" w:styleId="101Char">
    <w:name w:val="样式 样式 正文1 + 段前: 0.1 行 + 红色 Char"/>
    <w:basedOn w:val="101Char1"/>
    <w:qFormat/>
    <w:rsid w:val="00FF2D62"/>
    <w:rPr>
      <w:rFonts w:eastAsia="宋体" w:cs="宋体"/>
      <w:color w:val="FF0000"/>
      <w:kern w:val="2"/>
      <w:sz w:val="24"/>
      <w:lang w:val="en-US" w:eastAsia="zh-CN" w:bidi="ar-SA"/>
    </w:rPr>
  </w:style>
  <w:style w:type="character" w:customStyle="1" w:styleId="GB23124">
    <w:name w:val="样式 (西文) 仿宋_GB2312 四号"/>
    <w:basedOn w:val="a3"/>
    <w:qFormat/>
    <w:rsid w:val="00FF2D62"/>
    <w:rPr>
      <w:rFonts w:ascii="仿宋_GB2312" w:eastAsia="宋体" w:hAnsi="仿宋_GB2312"/>
      <w:sz w:val="28"/>
    </w:rPr>
  </w:style>
  <w:style w:type="character" w:customStyle="1" w:styleId="CharChar5">
    <w:name w:val="表体 Char Char"/>
    <w:basedOn w:val="a3"/>
    <w:qFormat/>
    <w:rsid w:val="00FF2D62"/>
    <w:rPr>
      <w:rFonts w:eastAsia="宋体"/>
      <w:kern w:val="2"/>
      <w:sz w:val="21"/>
      <w:szCs w:val="24"/>
      <w:lang w:val="en-US" w:eastAsia="zh-CN" w:bidi="ar-SA"/>
    </w:rPr>
  </w:style>
  <w:style w:type="character" w:customStyle="1" w:styleId="r11">
    <w:name w:val="r1_1"/>
    <w:basedOn w:val="a3"/>
    <w:qFormat/>
    <w:rsid w:val="00FF2D62"/>
  </w:style>
  <w:style w:type="character" w:customStyle="1" w:styleId="style151">
    <w:name w:val="style151"/>
    <w:basedOn w:val="a3"/>
    <w:qFormat/>
    <w:rsid w:val="00FF2D62"/>
    <w:rPr>
      <w:color w:val="000000"/>
    </w:rPr>
  </w:style>
  <w:style w:type="character" w:customStyle="1" w:styleId="CharChar21">
    <w:name w:val="Char Char21"/>
    <w:basedOn w:val="a3"/>
    <w:qFormat/>
    <w:locked/>
    <w:rsid w:val="00FF2D62"/>
    <w:rPr>
      <w:rFonts w:eastAsia="宋体"/>
      <w:kern w:val="2"/>
      <w:sz w:val="21"/>
      <w:szCs w:val="24"/>
      <w:lang w:val="en-US" w:eastAsia="zh-CN" w:bidi="ar-SA"/>
    </w:rPr>
  </w:style>
  <w:style w:type="character" w:customStyle="1" w:styleId="Char1b">
    <w:name w:val="表格 Char1"/>
    <w:aliases w:val="正文文本 Char4,正文文字 Char Char Char Char Char12, Char Char Char12,body text Char12,bt Char12,正文文本缩进 Char Char Char Char Char12,正文文本缩进 Char Char Char12,正文文字 Char12,表标 Char12,正文文字 Char Char Char Char1 Char2, Char Char1 Char2,body text1 Char2,bt1 Char2"/>
    <w:basedOn w:val="a3"/>
    <w:qFormat/>
    <w:rsid w:val="00FF2D62"/>
    <w:rPr>
      <w:rFonts w:eastAsia="宋体"/>
      <w:kern w:val="2"/>
      <w:sz w:val="21"/>
      <w:szCs w:val="21"/>
      <w:lang w:val="en-US" w:eastAsia="zh-CN" w:bidi="ar-SA"/>
    </w:rPr>
  </w:style>
  <w:style w:type="character" w:customStyle="1" w:styleId="01Char40">
    <w:name w:val="正文01 Char4"/>
    <w:basedOn w:val="a3"/>
    <w:qFormat/>
    <w:rsid w:val="00FF2D62"/>
    <w:rPr>
      <w:rFonts w:eastAsia="宋体"/>
      <w:bCs/>
      <w:kern w:val="2"/>
      <w:sz w:val="24"/>
      <w:szCs w:val="24"/>
      <w:lang w:val="en-US" w:eastAsia="zh-CN" w:bidi="ar-SA"/>
    </w:rPr>
  </w:style>
  <w:style w:type="character" w:customStyle="1" w:styleId="Charffffa">
    <w:name w:val="缩进 Char"/>
    <w:basedOn w:val="a3"/>
    <w:qFormat/>
    <w:rsid w:val="00FF2D62"/>
    <w:rPr>
      <w:rFonts w:ascii="@宋体" w:eastAsia="宋体" w:hAnsi="Symbol"/>
      <w:sz w:val="24"/>
      <w:lang w:val="en-US" w:eastAsia="zh-CN" w:bidi="ar-SA"/>
    </w:rPr>
  </w:style>
  <w:style w:type="character" w:customStyle="1" w:styleId="Charffffb">
    <w:name w:val="表内字 Char"/>
    <w:basedOn w:val="a3"/>
    <w:link w:val="affff2"/>
    <w:qFormat/>
    <w:rsid w:val="00FF2D62"/>
    <w:rPr>
      <w:color w:val="000000"/>
    </w:rPr>
  </w:style>
  <w:style w:type="character" w:customStyle="1" w:styleId="Charffffc">
    <w:name w:val="表内容 Char"/>
    <w:basedOn w:val="a3"/>
    <w:link w:val="affff3"/>
    <w:qFormat/>
    <w:rsid w:val="00FF2D62"/>
    <w:rPr>
      <w:rFonts w:eastAsia="宋体"/>
      <w:snapToGrid w:val="0"/>
      <w:szCs w:val="21"/>
    </w:rPr>
  </w:style>
  <w:style w:type="character" w:customStyle="1" w:styleId="ttag">
    <w:name w:val="t_tag"/>
    <w:basedOn w:val="a3"/>
    <w:qFormat/>
    <w:rsid w:val="00FF2D62"/>
  </w:style>
  <w:style w:type="character" w:customStyle="1" w:styleId="googqs-tidbitgoogqs-tidbit-0">
    <w:name w:val="goog_qs-tidbit goog_qs-tidbit-0"/>
    <w:qFormat/>
    <w:rsid w:val="00FF2D62"/>
  </w:style>
  <w:style w:type="character" w:customStyle="1" w:styleId="headline-content2">
    <w:name w:val="headline-content2"/>
    <w:basedOn w:val="a3"/>
    <w:qFormat/>
    <w:rsid w:val="00FF2D62"/>
  </w:style>
  <w:style w:type="paragraph" w:styleId="afff3">
    <w:name w:val="Salutation"/>
    <w:basedOn w:val="a1"/>
    <w:next w:val="a1"/>
    <w:link w:val="Charff1"/>
    <w:qFormat/>
    <w:rsid w:val="00FF2D62"/>
    <w:pPr>
      <w:widowControl/>
      <w:jc w:val="left"/>
    </w:pPr>
    <w:rPr>
      <w:rFonts w:asciiTheme="minorHAnsi" w:hAnsiTheme="minorHAnsi" w:cstheme="minorBidi"/>
      <w:sz w:val="24"/>
      <w:szCs w:val="24"/>
    </w:rPr>
  </w:style>
  <w:style w:type="character" w:customStyle="1" w:styleId="1f">
    <w:name w:val="称呼 字符1"/>
    <w:basedOn w:val="a3"/>
    <w:qFormat/>
    <w:rsid w:val="00FF2D62"/>
    <w:rPr>
      <w:rFonts w:ascii="Calibri" w:eastAsia="宋体" w:hAnsi="Calibri" w:cs="Times New Roman"/>
    </w:rPr>
  </w:style>
  <w:style w:type="character" w:customStyle="1" w:styleId="Char1c">
    <w:name w:val="称呼 Char1"/>
    <w:basedOn w:val="a3"/>
    <w:uiPriority w:val="99"/>
    <w:qFormat/>
    <w:rsid w:val="00FF2D62"/>
    <w:rPr>
      <w:rFonts w:ascii="Calibri" w:eastAsia="宋体" w:hAnsi="Calibri" w:cs="Times New Roman"/>
    </w:rPr>
  </w:style>
  <w:style w:type="paragraph" w:customStyle="1" w:styleId="affff4">
    <w:name w:val="四级标题"/>
    <w:basedOn w:val="010"/>
    <w:qFormat/>
    <w:rsid w:val="00FF2D62"/>
    <w:pPr>
      <w:spacing w:before="0" w:line="240" w:lineRule="auto"/>
      <w:ind w:firstLineChars="0" w:firstLine="0"/>
    </w:pPr>
    <w:rPr>
      <w:rFonts w:ascii="Calibri" w:hAnsi="Calibri"/>
      <w:sz w:val="21"/>
      <w:szCs w:val="22"/>
    </w:rPr>
  </w:style>
  <w:style w:type="paragraph" w:customStyle="1" w:styleId="affff5">
    <w:name w:val="一级条标题"/>
    <w:basedOn w:val="affff6"/>
    <w:next w:val="a1"/>
    <w:qFormat/>
    <w:rsid w:val="00FF2D62"/>
    <w:pPr>
      <w:tabs>
        <w:tab w:val="clear" w:pos="1440"/>
        <w:tab w:val="left" w:pos="360"/>
        <w:tab w:val="left" w:pos="1260"/>
      </w:tabs>
      <w:spacing w:before="0" w:after="0"/>
      <w:ind w:left="1260" w:hanging="420"/>
      <w:outlineLvl w:val="2"/>
    </w:pPr>
  </w:style>
  <w:style w:type="paragraph" w:customStyle="1" w:styleId="affff7">
    <w:name w:val="图表"/>
    <w:basedOn w:val="1f0"/>
    <w:qFormat/>
    <w:rsid w:val="00FF2D62"/>
    <w:pPr>
      <w:autoSpaceDE/>
      <w:autoSpaceDN/>
      <w:adjustRightInd/>
      <w:spacing w:afterLines="0" w:line="240" w:lineRule="auto"/>
      <w:jc w:val="both"/>
    </w:pPr>
    <w:rPr>
      <w:rFonts w:ascii="Calibri" w:eastAsia="宋体" w:hAnsi="Calibri"/>
      <w:kern w:val="2"/>
      <w:sz w:val="21"/>
      <w:szCs w:val="22"/>
      <w:lang w:eastAsia="zh-CN"/>
    </w:rPr>
  </w:style>
  <w:style w:type="paragraph" w:styleId="43">
    <w:name w:val="toc 4"/>
    <w:aliases w:val="bg目录4款"/>
    <w:basedOn w:val="a1"/>
    <w:next w:val="a1"/>
    <w:uiPriority w:val="39"/>
    <w:qFormat/>
    <w:rsid w:val="00FF2D62"/>
    <w:pPr>
      <w:ind w:left="630"/>
      <w:jc w:val="left"/>
    </w:pPr>
    <w:rPr>
      <w:rFonts w:asciiTheme="minorHAnsi" w:hAnsiTheme="minorHAnsi"/>
      <w:sz w:val="18"/>
      <w:szCs w:val="18"/>
    </w:rPr>
  </w:style>
  <w:style w:type="paragraph" w:customStyle="1" w:styleId="afff0">
    <w:name w:val="图框"/>
    <w:basedOn w:val="a1"/>
    <w:link w:val="Charfc"/>
    <w:qFormat/>
    <w:rsid w:val="00FF2D62"/>
    <w:pPr>
      <w:jc w:val="center"/>
    </w:pPr>
    <w:rPr>
      <w:rFonts w:ascii="Arial" w:hAnsi="Arial" w:cstheme="minorBidi"/>
      <w:szCs w:val="21"/>
    </w:rPr>
  </w:style>
  <w:style w:type="paragraph" w:customStyle="1" w:styleId="affff8">
    <w:name w:val="久不通函，至以为念。"/>
    <w:qFormat/>
    <w:rsid w:val="00FF2D62"/>
    <w:pPr>
      <w:widowControl w:val="0"/>
      <w:jc w:val="both"/>
    </w:pPr>
    <w:rPr>
      <w:rFonts w:ascii="Times New Roman" w:eastAsia="宋体" w:hAnsi="Times New Roman" w:cs="Times New Roman"/>
      <w:kern w:val="0"/>
      <w:sz w:val="20"/>
      <w:szCs w:val="24"/>
    </w:rPr>
  </w:style>
  <w:style w:type="paragraph" w:customStyle="1" w:styleId="affff9">
    <w:name w:val="项目编号文字"/>
    <w:basedOn w:val="a1"/>
    <w:next w:val="a2"/>
    <w:qFormat/>
    <w:rsid w:val="00FF2D62"/>
    <w:pPr>
      <w:spacing w:before="120" w:after="120" w:line="360" w:lineRule="auto"/>
      <w:ind w:left="1077"/>
    </w:pPr>
    <w:rPr>
      <w:rFonts w:ascii="Times New Roman" w:hAnsi="Times New Roman"/>
      <w:sz w:val="24"/>
      <w:szCs w:val="20"/>
    </w:rPr>
  </w:style>
  <w:style w:type="paragraph" w:styleId="affc">
    <w:name w:val="caption"/>
    <w:aliases w:val="题注 Char Char Char Char Char Char,题注 Char Char Char Char Char Char Char, Char Char Char Char Char, Char Char Char Char,题注 Char,题注 Char2,题注 Char Char,题注 Char Char Char Char Char Char Char Char Char Char,题注 Char Char Char Char Char Char1 Char Char,表题2"/>
    <w:basedOn w:val="a1"/>
    <w:next w:val="a1"/>
    <w:link w:val="Char31"/>
    <w:qFormat/>
    <w:rsid w:val="00FF2D62"/>
    <w:pPr>
      <w:adjustRightInd w:val="0"/>
      <w:snapToGrid w:val="0"/>
      <w:spacing w:beforeLines="50"/>
      <w:jc w:val="center"/>
    </w:pPr>
    <w:rPr>
      <w:rFonts w:asciiTheme="minorHAnsi" w:eastAsia="黑体" w:hAnsiTheme="minorHAnsi" w:cstheme="minorBidi"/>
      <w:sz w:val="28"/>
      <w:szCs w:val="28"/>
    </w:rPr>
  </w:style>
  <w:style w:type="paragraph" w:customStyle="1" w:styleId="affffa">
    <w:name w:val="正文报告"/>
    <w:basedOn w:val="a1"/>
    <w:qFormat/>
    <w:rsid w:val="00FF2D62"/>
    <w:pPr>
      <w:tabs>
        <w:tab w:val="left" w:pos="510"/>
      </w:tabs>
      <w:adjustRightInd w:val="0"/>
      <w:spacing w:line="460" w:lineRule="exact"/>
      <w:ind w:firstLine="482"/>
      <w:textAlignment w:val="baseline"/>
    </w:pPr>
    <w:rPr>
      <w:rFonts w:ascii="Times New Roman" w:hAnsi="Times New Roman"/>
      <w:kern w:val="0"/>
      <w:sz w:val="24"/>
      <w:szCs w:val="20"/>
    </w:rPr>
  </w:style>
  <w:style w:type="paragraph" w:customStyle="1" w:styleId="19">
    <w:name w:val="正文1"/>
    <w:basedOn w:val="a1"/>
    <w:link w:val="1Char10"/>
    <w:qFormat/>
    <w:rsid w:val="00FF2D62"/>
    <w:pPr>
      <w:snapToGrid w:val="0"/>
      <w:spacing w:before="10" w:line="440" w:lineRule="atLeast"/>
      <w:ind w:firstLine="624"/>
    </w:pPr>
    <w:rPr>
      <w:rFonts w:asciiTheme="minorHAnsi" w:hAnsiTheme="minorHAnsi" w:cstheme="minorBidi"/>
      <w:sz w:val="24"/>
    </w:rPr>
  </w:style>
  <w:style w:type="paragraph" w:customStyle="1" w:styleId="858D7CFB-ED40-4347-BF05-701D383B685F858D7CFB-ED40-4347-BF05-701D383B685F">
    <w:name w:val="批注主题[858D7CFB-ED40-4347-BF05-701D383B685F][858D7CFB-ED40-4347-BF05-701D383B685F]"/>
    <w:basedOn w:val="af0"/>
    <w:next w:val="af0"/>
    <w:qFormat/>
    <w:rsid w:val="00FF2D62"/>
    <w:rPr>
      <w:rFonts w:ascii="Times New Roman" w:eastAsia="宋体" w:hAnsi="Times New Roman" w:cs="Times New Roman"/>
      <w:b/>
      <w:bCs/>
      <w:sz w:val="24"/>
      <w:szCs w:val="24"/>
    </w:rPr>
  </w:style>
  <w:style w:type="paragraph" w:customStyle="1" w:styleId="affffb">
    <w:name w:val="晓丹"/>
    <w:basedOn w:val="aff9"/>
    <w:qFormat/>
    <w:rsid w:val="00FF2D62"/>
    <w:pPr>
      <w:adjustRightInd/>
      <w:spacing w:after="0" w:line="240" w:lineRule="auto"/>
      <w:ind w:firstLine="0"/>
      <w:textAlignment w:val="auto"/>
    </w:pPr>
    <w:rPr>
      <w:rFonts w:ascii="Calibri" w:hAnsi="Calibri" w:cs="Times New Roman"/>
      <w:sz w:val="21"/>
    </w:rPr>
  </w:style>
  <w:style w:type="paragraph" w:customStyle="1" w:styleId="24">
    <w:name w:val="正文2"/>
    <w:basedOn w:val="a1"/>
    <w:link w:val="2Char4"/>
    <w:qFormat/>
    <w:rsid w:val="00FF2D62"/>
    <w:pPr>
      <w:snapToGrid w:val="0"/>
      <w:spacing w:line="500" w:lineRule="atLeast"/>
      <w:ind w:firstLine="567"/>
    </w:pPr>
    <w:rPr>
      <w:rFonts w:asciiTheme="minorHAnsi" w:hAnsiTheme="minorHAnsi" w:cstheme="minorBidi"/>
      <w:sz w:val="24"/>
    </w:rPr>
  </w:style>
  <w:style w:type="paragraph" w:customStyle="1" w:styleId="affff3">
    <w:name w:val="表内容"/>
    <w:basedOn w:val="a1"/>
    <w:link w:val="Charffffc"/>
    <w:qFormat/>
    <w:rsid w:val="00FF2D62"/>
    <w:pPr>
      <w:adjustRightInd w:val="0"/>
      <w:snapToGrid w:val="0"/>
      <w:jc w:val="center"/>
    </w:pPr>
    <w:rPr>
      <w:rFonts w:asciiTheme="minorHAnsi" w:hAnsiTheme="minorHAnsi" w:cstheme="minorBidi"/>
      <w:snapToGrid w:val="0"/>
      <w:szCs w:val="21"/>
    </w:rPr>
  </w:style>
  <w:style w:type="paragraph" w:styleId="36">
    <w:name w:val="List Continue 3"/>
    <w:basedOn w:val="a1"/>
    <w:qFormat/>
    <w:rsid w:val="00FF2D62"/>
    <w:pPr>
      <w:widowControl/>
      <w:spacing w:after="120"/>
      <w:ind w:leftChars="600" w:left="1260"/>
      <w:jc w:val="left"/>
    </w:pPr>
    <w:rPr>
      <w:rFonts w:ascii="Times New Roman" w:hAnsi="Times New Roman"/>
      <w:kern w:val="0"/>
      <w:sz w:val="24"/>
      <w:szCs w:val="24"/>
    </w:rPr>
  </w:style>
  <w:style w:type="paragraph" w:styleId="81">
    <w:name w:val="index 8"/>
    <w:basedOn w:val="a1"/>
    <w:next w:val="a1"/>
    <w:qFormat/>
    <w:rsid w:val="00FF2D62"/>
    <w:pPr>
      <w:ind w:leftChars="1400" w:left="1400"/>
    </w:pPr>
    <w:rPr>
      <w:rFonts w:ascii="Times New Roman" w:hAnsi="Times New Roman"/>
      <w:szCs w:val="24"/>
    </w:rPr>
  </w:style>
  <w:style w:type="paragraph" w:styleId="aff6">
    <w:name w:val="Date"/>
    <w:aliases w:val=" Char8,日期 Char Char Char"/>
    <w:basedOn w:val="a1"/>
    <w:next w:val="a1"/>
    <w:link w:val="Char40"/>
    <w:qFormat/>
    <w:rsid w:val="00FF2D62"/>
    <w:pPr>
      <w:spacing w:before="40"/>
      <w:ind w:left="100"/>
    </w:pPr>
    <w:rPr>
      <w:rFonts w:ascii="Arial" w:hAnsi="Arial" w:cstheme="minorBidi"/>
      <w:sz w:val="24"/>
      <w:szCs w:val="24"/>
    </w:rPr>
  </w:style>
  <w:style w:type="character" w:customStyle="1" w:styleId="1f1">
    <w:name w:val="日期 字符1"/>
    <w:aliases w:val="日期 字符2,日期 Char Char Char 字符1,Char8 字符,日期 Char Char Char 字符,Char8 字符1, Char8 字符2,日期 字符, Char8 字符,Char8 字符3,Char8 字符2,日期 Char Char Char 字符2,日期 字符3, Char8 字符1"/>
    <w:basedOn w:val="a3"/>
    <w:qFormat/>
    <w:rsid w:val="00FF2D62"/>
    <w:rPr>
      <w:rFonts w:ascii="Calibri" w:eastAsia="宋体" w:hAnsi="Calibri" w:cs="Times New Roman"/>
    </w:rPr>
  </w:style>
  <w:style w:type="character" w:customStyle="1" w:styleId="Char1d">
    <w:name w:val="日期 Char1"/>
    <w:aliases w:val="Char8 Char2,日期 Char Char Char Char1,日期 Char Char1,日期 Char Char Char Char,Char8 Char3,日期 Char, Char8 Char, Char8 Char2"/>
    <w:basedOn w:val="a3"/>
    <w:uiPriority w:val="99"/>
    <w:qFormat/>
    <w:rsid w:val="00FF2D62"/>
    <w:rPr>
      <w:rFonts w:ascii="Calibri" w:eastAsia="宋体" w:hAnsi="Calibri" w:cs="Times New Roman"/>
    </w:rPr>
  </w:style>
  <w:style w:type="paragraph" w:styleId="50">
    <w:name w:val="List Bullet 5"/>
    <w:basedOn w:val="a1"/>
    <w:qFormat/>
    <w:rsid w:val="00FF2D62"/>
    <w:pPr>
      <w:tabs>
        <w:tab w:val="left" w:pos="2040"/>
      </w:tabs>
      <w:ind w:leftChars="800" w:left="2040" w:hangingChars="200" w:hanging="360"/>
    </w:pPr>
    <w:rPr>
      <w:rFonts w:ascii="宋体" w:hAnsi="宋体" w:hint="eastAsia"/>
      <w:sz w:val="24"/>
      <w:szCs w:val="24"/>
    </w:rPr>
  </w:style>
  <w:style w:type="paragraph" w:customStyle="1" w:styleId="15218218">
    <w:name w:val="样式 样式 正文文字缩进 + 行距: 1.5 倍行距 首行缩进:  2.18 字符 + 首行缩进:  2.18 字符"/>
    <w:basedOn w:val="a1"/>
    <w:qFormat/>
    <w:rsid w:val="00FF2D62"/>
    <w:pPr>
      <w:spacing w:line="360" w:lineRule="auto"/>
      <w:ind w:firstLineChars="218" w:firstLine="523"/>
    </w:pPr>
    <w:rPr>
      <w:rFonts w:ascii="Times New Roman" w:hAnsi="Times New Roman"/>
      <w:sz w:val="24"/>
      <w:szCs w:val="20"/>
    </w:rPr>
  </w:style>
  <w:style w:type="paragraph" w:customStyle="1" w:styleId="h">
    <w:name w:val="h"/>
    <w:basedOn w:val="a1"/>
    <w:qFormat/>
    <w:rsid w:val="00FF2D62"/>
    <w:pPr>
      <w:adjustRightInd w:val="0"/>
      <w:spacing w:before="60"/>
      <w:ind w:firstLine="482"/>
      <w:textAlignment w:val="baseline"/>
    </w:pPr>
    <w:rPr>
      <w:rFonts w:ascii="Arial" w:eastAsia="仿宋_GB2312" w:hAnsi="Arial"/>
      <w:sz w:val="24"/>
      <w:szCs w:val="20"/>
    </w:rPr>
  </w:style>
  <w:style w:type="paragraph" w:customStyle="1" w:styleId="1050">
    <w:name w:val="样式 标题1 + 段前: 0.5 行"/>
    <w:basedOn w:val="a1"/>
    <w:qFormat/>
    <w:rsid w:val="00FF2D62"/>
    <w:pPr>
      <w:spacing w:beforeLines="50" w:line="500" w:lineRule="exact"/>
      <w:jc w:val="left"/>
      <w:outlineLvl w:val="0"/>
    </w:pPr>
    <w:rPr>
      <w:rFonts w:ascii="Times New Roman" w:hAnsi="Times New Roman"/>
      <w:b/>
      <w:bCs/>
      <w:sz w:val="32"/>
      <w:szCs w:val="20"/>
    </w:rPr>
  </w:style>
  <w:style w:type="paragraph" w:styleId="27">
    <w:name w:val="List Continue 2"/>
    <w:basedOn w:val="a1"/>
    <w:qFormat/>
    <w:rsid w:val="00FF2D62"/>
    <w:pPr>
      <w:widowControl/>
      <w:spacing w:after="120"/>
      <w:ind w:leftChars="400" w:left="840"/>
      <w:jc w:val="left"/>
    </w:pPr>
    <w:rPr>
      <w:rFonts w:ascii="Times New Roman" w:hAnsi="Times New Roman"/>
      <w:kern w:val="0"/>
      <w:sz w:val="24"/>
      <w:szCs w:val="24"/>
    </w:rPr>
  </w:style>
  <w:style w:type="paragraph" w:styleId="affffc">
    <w:name w:val="table of authorities"/>
    <w:basedOn w:val="a1"/>
    <w:next w:val="a1"/>
    <w:qFormat/>
    <w:rsid w:val="00FF2D62"/>
    <w:pPr>
      <w:ind w:leftChars="200" w:left="420"/>
    </w:pPr>
    <w:rPr>
      <w:rFonts w:ascii="Times New Roman" w:hAnsi="Times New Roman"/>
      <w:szCs w:val="24"/>
    </w:rPr>
  </w:style>
  <w:style w:type="paragraph" w:styleId="44">
    <w:name w:val="index 4"/>
    <w:basedOn w:val="a1"/>
    <w:next w:val="a1"/>
    <w:qFormat/>
    <w:rsid w:val="00FF2D62"/>
    <w:pPr>
      <w:ind w:leftChars="600" w:left="600"/>
    </w:pPr>
    <w:rPr>
      <w:rFonts w:ascii="Times New Roman" w:hAnsi="Times New Roman"/>
      <w:szCs w:val="24"/>
    </w:rPr>
  </w:style>
  <w:style w:type="paragraph" w:customStyle="1" w:styleId="ParaChar">
    <w:name w:val="默认段落字体 Para Char"/>
    <w:basedOn w:val="a1"/>
    <w:next w:val="a1"/>
    <w:qFormat/>
    <w:rsid w:val="00FF2D62"/>
    <w:pPr>
      <w:spacing w:line="360" w:lineRule="auto"/>
      <w:ind w:leftChars="150" w:left="150" w:firstLineChars="200" w:firstLine="200"/>
    </w:pPr>
    <w:rPr>
      <w:rFonts w:ascii="宋体" w:hAnsi="宋体" w:cs="宋体"/>
      <w:sz w:val="24"/>
      <w:szCs w:val="24"/>
    </w:rPr>
  </w:style>
  <w:style w:type="paragraph" w:styleId="28">
    <w:name w:val="toc 2"/>
    <w:aliases w:val="bg目录2节"/>
    <w:basedOn w:val="a1"/>
    <w:next w:val="a1"/>
    <w:uiPriority w:val="39"/>
    <w:qFormat/>
    <w:rsid w:val="00FF2D62"/>
    <w:pPr>
      <w:ind w:left="210"/>
      <w:jc w:val="left"/>
    </w:pPr>
    <w:rPr>
      <w:rFonts w:asciiTheme="minorHAnsi" w:hAnsiTheme="minorHAnsi"/>
      <w:smallCaps/>
      <w:sz w:val="20"/>
      <w:szCs w:val="20"/>
    </w:rPr>
  </w:style>
  <w:style w:type="paragraph" w:customStyle="1" w:styleId="afff">
    <w:name w:val="表格"/>
    <w:aliases w:val="五宋,identication,正文缩进 Char Char Char1,正文缩进 Char Char Char Char Char Char1,正文缩进 Char Char Char Char Char Char Char2,表图 名称,正文缩进 Char Char Char Char Char Char Char1,中等深浅网格 21,无间隔表格"/>
    <w:basedOn w:val="19"/>
    <w:link w:val="Charfb"/>
    <w:qFormat/>
    <w:rsid w:val="00FF2D62"/>
    <w:pPr>
      <w:adjustRightInd w:val="0"/>
      <w:snapToGrid/>
      <w:spacing w:before="0" w:line="400" w:lineRule="exact"/>
      <w:ind w:firstLine="0"/>
      <w:jc w:val="center"/>
    </w:pPr>
    <w:rPr>
      <w:sz w:val="21"/>
      <w:szCs w:val="21"/>
    </w:rPr>
  </w:style>
  <w:style w:type="paragraph" w:styleId="30">
    <w:name w:val="Body Text Indent 3"/>
    <w:aliases w:val="正文文字缩进 3,环评正文文字缩进（江东模板）,项目标志格式"/>
    <w:basedOn w:val="a1"/>
    <w:link w:val="3Char3"/>
    <w:uiPriority w:val="99"/>
    <w:qFormat/>
    <w:rsid w:val="00FF2D62"/>
    <w:pPr>
      <w:spacing w:before="60" w:line="460" w:lineRule="exact"/>
      <w:ind w:firstLine="540"/>
    </w:pPr>
    <w:rPr>
      <w:rFonts w:asciiTheme="minorHAnsi" w:hAnsiTheme="minorHAnsi" w:cstheme="minorBidi"/>
      <w:color w:val="000000"/>
      <w:sz w:val="27"/>
    </w:rPr>
  </w:style>
  <w:style w:type="character" w:customStyle="1" w:styleId="310">
    <w:name w:val="正文文本缩进 3 字符1"/>
    <w:aliases w:val="正文文字缩进 3 字符1,环评正文文字缩进（江东模板） 字符1,项目标志格式 字符1"/>
    <w:basedOn w:val="a3"/>
    <w:qFormat/>
    <w:rsid w:val="00FF2D62"/>
    <w:rPr>
      <w:rFonts w:ascii="Calibri" w:eastAsia="宋体" w:hAnsi="Calibri" w:cs="Times New Roman"/>
      <w:sz w:val="16"/>
      <w:szCs w:val="16"/>
    </w:rPr>
  </w:style>
  <w:style w:type="character" w:customStyle="1" w:styleId="3Char10">
    <w:name w:val="正文文本缩进 3 Char1"/>
    <w:aliases w:val="正文文字缩进 3 Char1,环评正文文字缩进（江东模板） Char,环评正文文字缩进（江东模板） Char Char1,环评正文文字缩进（江东模板） Char1,项目标志格式 Char1,正文文本缩进 3 Char,正文文字缩进 3 Char,正文文字缩进 3 Char Char,正文文字缩进 33 Char,正文文字缩进 31 Char,正文文字缩进 31 Char1,正文文字缩进 3 Char Char1,正文文字缩进 31 Char Char1"/>
    <w:basedOn w:val="a3"/>
    <w:qFormat/>
    <w:rsid w:val="00FF2D62"/>
    <w:rPr>
      <w:rFonts w:ascii="Calibri" w:eastAsia="宋体" w:hAnsi="Calibri" w:cs="Times New Roman"/>
      <w:sz w:val="16"/>
      <w:szCs w:val="16"/>
    </w:rPr>
  </w:style>
  <w:style w:type="paragraph" w:customStyle="1" w:styleId="125">
    <w:name w:val="样式 左 行距: 多倍行距 1.25 字行"/>
    <w:basedOn w:val="a1"/>
    <w:qFormat/>
    <w:rsid w:val="00FF2D62"/>
    <w:pPr>
      <w:spacing w:line="300" w:lineRule="auto"/>
      <w:jc w:val="left"/>
    </w:pPr>
    <w:rPr>
      <w:rFonts w:ascii="Times New Roman" w:eastAsia="Times New Roman" w:hAnsi="Times New Roman"/>
      <w:spacing w:val="-4"/>
      <w:sz w:val="28"/>
      <w:szCs w:val="20"/>
      <w:u w:color="FFFFFF"/>
    </w:rPr>
  </w:style>
  <w:style w:type="paragraph" w:styleId="affffd">
    <w:name w:val="List Continue"/>
    <w:basedOn w:val="a1"/>
    <w:qFormat/>
    <w:rsid w:val="00FF2D62"/>
    <w:pPr>
      <w:spacing w:after="120"/>
      <w:ind w:left="480"/>
      <w:jc w:val="left"/>
    </w:pPr>
    <w:rPr>
      <w:rFonts w:ascii="Times New Roman" w:eastAsia="PMingLiU" w:hAnsi="Times New Roman"/>
      <w:sz w:val="24"/>
      <w:szCs w:val="20"/>
      <w:lang w:eastAsia="zh-TW"/>
    </w:rPr>
  </w:style>
  <w:style w:type="paragraph" w:customStyle="1" w:styleId="29">
    <w:name w:val="正文2缩进"/>
    <w:basedOn w:val="a1"/>
    <w:qFormat/>
    <w:rsid w:val="00FF2D62"/>
    <w:pPr>
      <w:ind w:firstLineChars="200" w:firstLine="200"/>
    </w:pPr>
    <w:rPr>
      <w:rFonts w:ascii="Times New Roman" w:hAnsi="Times New Roman"/>
      <w:sz w:val="28"/>
      <w:szCs w:val="24"/>
    </w:rPr>
  </w:style>
  <w:style w:type="paragraph" w:customStyle="1" w:styleId="affffe">
    <w:name w:val="样式 正文首行缩进"/>
    <w:basedOn w:val="aff9"/>
    <w:qFormat/>
    <w:rsid w:val="00FF2D62"/>
    <w:pPr>
      <w:adjustRightInd/>
      <w:spacing w:after="0" w:line="240" w:lineRule="auto"/>
      <w:ind w:firstLine="0"/>
      <w:textAlignment w:val="auto"/>
    </w:pPr>
    <w:rPr>
      <w:rFonts w:ascii="Calibri" w:hAnsi="Calibri" w:cs="Times New Roman"/>
      <w:sz w:val="21"/>
    </w:rPr>
  </w:style>
  <w:style w:type="paragraph" w:customStyle="1" w:styleId="1f2">
    <w:name w:val="表格1"/>
    <w:basedOn w:val="afff"/>
    <w:qFormat/>
    <w:rsid w:val="00FF2D62"/>
    <w:pPr>
      <w:tabs>
        <w:tab w:val="right" w:leader="dot" w:pos="8302"/>
      </w:tabs>
      <w:adjustRightInd/>
      <w:spacing w:line="300" w:lineRule="exact"/>
      <w:ind w:leftChars="-10" w:left="-21" w:rightChars="-10" w:right="-21"/>
      <w:jc w:val="both"/>
    </w:pPr>
    <w:rPr>
      <w:rFonts w:hAnsi="宋体"/>
      <w:color w:val="000000"/>
    </w:rPr>
  </w:style>
  <w:style w:type="paragraph" w:customStyle="1" w:styleId="afffff">
    <w:name w:val="表居中（中文）"/>
    <w:basedOn w:val="a1"/>
    <w:qFormat/>
    <w:rsid w:val="00FF2D62"/>
    <w:pPr>
      <w:adjustRightInd w:val="0"/>
      <w:spacing w:line="380" w:lineRule="atLeast"/>
      <w:jc w:val="center"/>
    </w:pPr>
    <w:rPr>
      <w:rFonts w:ascii="Times New Roman" w:eastAsia="楷体_GB2312" w:hAnsi="Times New Roman"/>
      <w:kern w:val="0"/>
      <w:szCs w:val="20"/>
    </w:rPr>
  </w:style>
  <w:style w:type="paragraph" w:customStyle="1" w:styleId="afffff0">
    <w:name w:val="五级条标题"/>
    <w:basedOn w:val="afffff1"/>
    <w:next w:val="a1"/>
    <w:qFormat/>
    <w:rsid w:val="00FF2D62"/>
    <w:pPr>
      <w:tabs>
        <w:tab w:val="clear" w:pos="2520"/>
        <w:tab w:val="left" w:pos="2940"/>
      </w:tabs>
      <w:ind w:left="2940"/>
      <w:outlineLvl w:val="6"/>
    </w:pPr>
  </w:style>
  <w:style w:type="paragraph" w:styleId="afffff2">
    <w:name w:val="List"/>
    <w:aliases w:val="编号a,列表 Char"/>
    <w:basedOn w:val="a1"/>
    <w:qFormat/>
    <w:rsid w:val="00FF2D62"/>
    <w:pPr>
      <w:adjustRightInd w:val="0"/>
      <w:spacing w:before="60" w:line="400" w:lineRule="exact"/>
      <w:ind w:firstLineChars="200" w:firstLine="200"/>
      <w:textAlignment w:val="baseline"/>
    </w:pPr>
    <w:rPr>
      <w:rFonts w:ascii="Times New Roman" w:hAnsi="Times New Roman"/>
      <w:kern w:val="0"/>
      <w:szCs w:val="20"/>
    </w:rPr>
  </w:style>
  <w:style w:type="paragraph" w:styleId="aff8">
    <w:name w:val="Body Text"/>
    <w:aliases w:val="正文文字 Char,表标,bt,body text,Body Text x,正文文字1,正文文字 Char Char,正文文字1 Char,正文文字,Body Text(ch),Body Text 1,编号,正文文本2,正文无缩进,建议书标准,?y????×?,????,?y????,?y?????,Intent-1,正文文字-2,Body,Body Text 12,正文标题,mytext,bt Char Char Char Char,b3,descriptionbullets,b"/>
    <w:basedOn w:val="a1"/>
    <w:link w:val="Char30"/>
    <w:qFormat/>
    <w:rsid w:val="00FF2D62"/>
    <w:pPr>
      <w:spacing w:after="120"/>
    </w:pPr>
    <w:rPr>
      <w:rFonts w:asciiTheme="minorHAnsi" w:hAnsiTheme="minorHAnsi" w:cstheme="minorBidi"/>
      <w:sz w:val="24"/>
    </w:rPr>
  </w:style>
  <w:style w:type="character" w:customStyle="1" w:styleId="1f3">
    <w:name w:val="正文文本 字符1"/>
    <w:aliases w:val=" Char12 字符,Char12 字符,正文文本2 字符,正文文字 Char 字符1,正文文字 Char Char 字符1,正文文字1 Char 字符1,编号 字符1,正文文本2 字符2,正文文本 Char 字符,Body 字符1,正文标题 字符1,表标 字符1,bt 字符1,body text 字符1,Body Text x 字符1,正文文字1 字符1,Body Text 1 字符1,正文文字 字符1,Body Text(ch) 字符1"/>
    <w:basedOn w:val="a3"/>
    <w:qFormat/>
    <w:rsid w:val="00FF2D62"/>
    <w:rPr>
      <w:rFonts w:ascii="Calibri" w:eastAsia="宋体" w:hAnsi="Calibri" w:cs="Times New Roman"/>
    </w:rPr>
  </w:style>
  <w:style w:type="character" w:customStyle="1" w:styleId="Char1e">
    <w:name w:val="正文文本 Char1"/>
    <w:aliases w:val="正文文字 Char2,正文文字 Char Char Char Char1,正文文字1 Char2,Body Text 1 Char1,正文文字 Char3,Body Text(ch) Char1,bt Char1,body text Char1,Body Text x Char1,正文文本 Char,body text Char3,bt Char3,正文文本1 Char3,Body Text x Char2,Body Text Char Char1,正文文字-2 Char"/>
    <w:basedOn w:val="a3"/>
    <w:qFormat/>
    <w:rsid w:val="00FF2D62"/>
    <w:rPr>
      <w:rFonts w:ascii="Calibri" w:eastAsia="宋体" w:hAnsi="Calibri" w:cs="Times New Roman"/>
    </w:rPr>
  </w:style>
  <w:style w:type="paragraph" w:customStyle="1" w:styleId="1f4">
    <w:name w:val="项目符号1"/>
    <w:basedOn w:val="a1"/>
    <w:qFormat/>
    <w:rsid w:val="00FF2D62"/>
    <w:pPr>
      <w:tabs>
        <w:tab w:val="left" w:pos="780"/>
      </w:tabs>
      <w:overflowPunct w:val="0"/>
      <w:snapToGrid w:val="0"/>
      <w:spacing w:line="480" w:lineRule="exact"/>
      <w:ind w:left="780" w:hanging="360"/>
    </w:pPr>
    <w:rPr>
      <w:rFonts w:ascii="Arial" w:eastAsia="仿宋_GB2312" w:hAnsi="Arial"/>
      <w:sz w:val="28"/>
      <w:szCs w:val="20"/>
    </w:rPr>
  </w:style>
  <w:style w:type="paragraph" w:customStyle="1" w:styleId="140">
    <w:name w:val="1标题4级"/>
    <w:basedOn w:val="131"/>
    <w:qFormat/>
    <w:rsid w:val="00FF2D62"/>
  </w:style>
  <w:style w:type="paragraph" w:customStyle="1" w:styleId="font7">
    <w:name w:val="font7"/>
    <w:basedOn w:val="a1"/>
    <w:qFormat/>
    <w:rsid w:val="00FF2D62"/>
    <w:pPr>
      <w:widowControl/>
      <w:spacing w:before="100" w:beforeAutospacing="1" w:after="100" w:afterAutospacing="1"/>
      <w:jc w:val="left"/>
    </w:pPr>
    <w:rPr>
      <w:rFonts w:ascii="Times New Roman" w:eastAsia="Arial Unicode MS" w:hAnsi="Times New Roman"/>
      <w:kern w:val="0"/>
      <w:sz w:val="24"/>
      <w:szCs w:val="24"/>
    </w:rPr>
  </w:style>
  <w:style w:type="paragraph" w:customStyle="1" w:styleId="afffff3">
    <w:name w:val="前言、引言标题"/>
    <w:next w:val="a1"/>
    <w:qFormat/>
    <w:rsid w:val="00FF2D62"/>
    <w:pPr>
      <w:shd w:val="clear" w:color="FFFFFF" w:fill="FFFFFF"/>
      <w:tabs>
        <w:tab w:val="left" w:pos="360"/>
        <w:tab w:val="left" w:pos="903"/>
      </w:tabs>
      <w:spacing w:before="640" w:after="560"/>
      <w:ind w:left="903" w:hanging="315"/>
      <w:jc w:val="center"/>
      <w:outlineLvl w:val="0"/>
    </w:pPr>
    <w:rPr>
      <w:rFonts w:ascii="黑体" w:eastAsia="黑体" w:hAnsi="Times New Roman" w:cs="Times New Roman"/>
      <w:kern w:val="0"/>
      <w:sz w:val="32"/>
      <w:szCs w:val="20"/>
    </w:rPr>
  </w:style>
  <w:style w:type="paragraph" w:styleId="60">
    <w:name w:val="index 6"/>
    <w:basedOn w:val="a1"/>
    <w:next w:val="a1"/>
    <w:qFormat/>
    <w:rsid w:val="00FF2D62"/>
    <w:pPr>
      <w:ind w:leftChars="1000" w:left="1000"/>
    </w:pPr>
    <w:rPr>
      <w:rFonts w:ascii="Times New Roman" w:hAnsi="Times New Roman"/>
      <w:szCs w:val="24"/>
    </w:rPr>
  </w:style>
  <w:style w:type="paragraph" w:styleId="45">
    <w:name w:val="List Continue 4"/>
    <w:basedOn w:val="a1"/>
    <w:qFormat/>
    <w:rsid w:val="00FF2D62"/>
    <w:pPr>
      <w:widowControl/>
      <w:spacing w:after="120"/>
      <w:ind w:leftChars="800" w:left="1680"/>
      <w:jc w:val="left"/>
    </w:pPr>
    <w:rPr>
      <w:rFonts w:ascii="Times New Roman" w:hAnsi="Times New Roman"/>
      <w:kern w:val="0"/>
      <w:sz w:val="24"/>
      <w:szCs w:val="24"/>
    </w:rPr>
  </w:style>
  <w:style w:type="paragraph" w:customStyle="1" w:styleId="150">
    <w:name w:val="样式 纯文本 + 行距: 1.5 倍行距"/>
    <w:basedOn w:val="affa"/>
    <w:qFormat/>
    <w:rsid w:val="00FF2D62"/>
    <w:pPr>
      <w:adjustRightInd/>
      <w:textAlignment w:val="auto"/>
    </w:pPr>
    <w:rPr>
      <w:rFonts w:ascii="Calibri" w:hAnsi="Calibri"/>
      <w:szCs w:val="22"/>
    </w:rPr>
  </w:style>
  <w:style w:type="paragraph" w:styleId="aff7">
    <w:name w:val="Body Text Indent"/>
    <w:aliases w:val="特点标题,正文文字 21,正文文字( 首段缩进两字）,正文文字缩进2字符,正文缩进 Char2 Char,正文文字缩进,北山简报正文,正文表中文字,PI,正文文字首行缩进,Body Text Indent,汤阴正文,Body Text 2,特点标题 Char Char Cha,HD正文1,表内左齐,正文文本缩进 Char1 Char Cha"/>
    <w:basedOn w:val="a1"/>
    <w:link w:val="Charf3"/>
    <w:qFormat/>
    <w:rsid w:val="00FF2D62"/>
    <w:pPr>
      <w:spacing w:after="120"/>
      <w:ind w:left="420"/>
    </w:pPr>
    <w:rPr>
      <w:rFonts w:cstheme="minorBidi"/>
    </w:rPr>
  </w:style>
  <w:style w:type="character" w:customStyle="1" w:styleId="1f5">
    <w:name w:val="正文文本缩进 字符1"/>
    <w:aliases w:val="特点标题 字符1,正文文字 21 字符1,正文文字( 首段缩进两字） 字符1,正文文字缩进2字符 字符1,正文缩进 Char2 Char 字符1,正文文字缩进 字符1,北山简报正文 字符1,正文表中文字 字符1,PI 字符1,正文文字首行缩进 字符1,Body Text Indent 字符1,汤阴正文 字符1,Body Text 2 字符1,特点标题 Char Char Cha 字符1,正文缩进 Char1 Char Char 字符1,特点标题 Char 字符,HD正文1 字符1"/>
    <w:basedOn w:val="a3"/>
    <w:uiPriority w:val="99"/>
    <w:qFormat/>
    <w:rsid w:val="00FF2D62"/>
    <w:rPr>
      <w:rFonts w:ascii="Calibri" w:eastAsia="宋体" w:hAnsi="Calibri" w:cs="Times New Roman"/>
    </w:rPr>
  </w:style>
  <w:style w:type="character" w:customStyle="1" w:styleId="Char21">
    <w:name w:val="正文文本缩进 Char2"/>
    <w:aliases w:val="标题3 Char2,特点标题 Char Char Char Char,特点标题 Char Char Char1,特点标题 Char Char Char Char1,正文文字( 首段缩进两字） Char4,正文文字缩进 Char9,正文文字 21 Char7,正文文字缩进2字符 Char3,北山简报正文 Char3,PI Char3,标题 4 Char2,L4 Char2,Minor Heading Char2,四 Cha,正文文字缩进 Char4,正文文字首行缩进 Char2"/>
    <w:basedOn w:val="a3"/>
    <w:qFormat/>
    <w:rsid w:val="00FF2D62"/>
    <w:rPr>
      <w:rFonts w:ascii="Calibri" w:eastAsia="宋体" w:hAnsi="Calibri" w:cs="Times New Roman"/>
    </w:rPr>
  </w:style>
  <w:style w:type="paragraph" w:styleId="23">
    <w:name w:val="Body Text First Indent 2"/>
    <w:aliases w:val="正文首行缩进 2 Char Char Char Char,正文首行缩进 2 Char Char Char Char Char Char Char Char,正文首行缩进 2 Char Char Char Char Char Char Char Char Char,正文首行缩进 2 Char Char Char,正文首行缩进 2 Char Char Char Char Char Char,正文首行缩进 21 Char Char Char"/>
    <w:basedOn w:val="aff7"/>
    <w:link w:val="2Char1"/>
    <w:qFormat/>
    <w:rsid w:val="00FF2D62"/>
    <w:pPr>
      <w:spacing w:line="360" w:lineRule="auto"/>
      <w:ind w:leftChars="200" w:left="200" w:firstLineChars="200" w:firstLine="420"/>
    </w:pPr>
    <w:rPr>
      <w:sz w:val="28"/>
      <w:szCs w:val="28"/>
    </w:rPr>
  </w:style>
  <w:style w:type="character" w:customStyle="1" w:styleId="210">
    <w:name w:val="正文首行缩进 2 字符1"/>
    <w:aliases w:val="正文首行缩进 2 Char Char Char Char 字符1,正文首行缩进 2 Char Char Char Char Char Char Char Char 字符1,正文首行缩进 2 Char Char Char Char Char Char Char Char Char 字符1,正文首行缩进 2 Char Char Char 字符1,正文首行缩进 2 Char Char Char Char Char Char 字符1,正文首行缩进 2 Char 字符1"/>
    <w:basedOn w:val="1f5"/>
    <w:qFormat/>
    <w:rsid w:val="00FF2D62"/>
    <w:rPr>
      <w:rFonts w:ascii="Calibri" w:eastAsia="宋体" w:hAnsi="Calibri" w:cs="Times New Roman"/>
    </w:rPr>
  </w:style>
  <w:style w:type="character" w:customStyle="1" w:styleId="2Char10">
    <w:name w:val="正文首行缩进 2 Char1"/>
    <w:aliases w:val=" Char Char Char Char Char Char Char Char Char Char Char, Char Char Char Char Char Char Char Char Char C Char Char Char Char Char Char Char Char Char Char Char Char Char Char Char Char Char Char,正文首行缩进 2 Char Char Char Char Char2"/>
    <w:basedOn w:val="Char21"/>
    <w:qFormat/>
    <w:rsid w:val="00FF2D62"/>
    <w:rPr>
      <w:rFonts w:ascii="Calibri" w:eastAsia="宋体" w:hAnsi="Calibri" w:cs="Times New Roman"/>
    </w:rPr>
  </w:style>
  <w:style w:type="paragraph" w:customStyle="1" w:styleId="Char2CharCharCharCharCharCharCharCharChar">
    <w:name w:val="Char2 Char Char Char Char Char Char Char Char Char"/>
    <w:basedOn w:val="a1"/>
    <w:next w:val="affe"/>
    <w:qFormat/>
    <w:rsid w:val="00FF2D62"/>
    <w:rPr>
      <w:rFonts w:ascii="Times New Roman" w:hAnsi="Times New Roman"/>
      <w:sz w:val="28"/>
      <w:szCs w:val="20"/>
    </w:rPr>
  </w:style>
  <w:style w:type="paragraph" w:customStyle="1" w:styleId="210505">
    <w:name w:val="样式 样式 标题2 + 首行缩进:  1 字符 段前: 0.5 行 + 段前: 0.5 行"/>
    <w:basedOn w:val="2105"/>
    <w:qFormat/>
    <w:rsid w:val="00FF2D62"/>
    <w:pPr>
      <w:spacing w:beforeLines="0" w:line="240" w:lineRule="auto"/>
      <w:ind w:firstLineChars="0" w:firstLine="0"/>
      <w:jc w:val="both"/>
      <w:outlineLvl w:val="9"/>
    </w:pPr>
    <w:rPr>
      <w:rFonts w:ascii="Calibri" w:hAnsi="Calibri"/>
      <w:b w:val="0"/>
      <w:bCs w:val="0"/>
      <w:sz w:val="21"/>
      <w:szCs w:val="22"/>
    </w:rPr>
  </w:style>
  <w:style w:type="paragraph" w:styleId="afffff4">
    <w:name w:val="envelope address"/>
    <w:basedOn w:val="a1"/>
    <w:qFormat/>
    <w:rsid w:val="00FF2D62"/>
    <w:pPr>
      <w:framePr w:w="7920" w:h="1980" w:hRule="exact" w:hSpace="180" w:wrap="auto" w:hAnchor="page" w:xAlign="center" w:yAlign="bottom"/>
      <w:widowControl/>
      <w:snapToGrid w:val="0"/>
      <w:ind w:leftChars="1400" w:left="100"/>
      <w:jc w:val="left"/>
    </w:pPr>
    <w:rPr>
      <w:rFonts w:ascii="Arial" w:hAnsi="Arial" w:cs="Arial"/>
      <w:kern w:val="0"/>
      <w:sz w:val="24"/>
      <w:szCs w:val="24"/>
    </w:rPr>
  </w:style>
  <w:style w:type="paragraph" w:customStyle="1" w:styleId="afffff5">
    <w:name w:val="新正文"/>
    <w:basedOn w:val="a1"/>
    <w:qFormat/>
    <w:rsid w:val="00FF2D62"/>
    <w:pPr>
      <w:spacing w:line="480" w:lineRule="exact"/>
      <w:ind w:firstLine="567"/>
    </w:pPr>
    <w:rPr>
      <w:rFonts w:ascii="仿宋_GB2312" w:eastAsia="仿宋_GB2312" w:hAnsi="Times New Roman"/>
      <w:bCs/>
      <w:kern w:val="0"/>
      <w:sz w:val="28"/>
      <w:szCs w:val="20"/>
    </w:rPr>
  </w:style>
  <w:style w:type="paragraph" w:customStyle="1" w:styleId="70">
    <w:name w:val="样式7"/>
    <w:basedOn w:val="a9"/>
    <w:qFormat/>
    <w:rsid w:val="00FF2D62"/>
    <w:pPr>
      <w:spacing w:before="0" w:line="240" w:lineRule="auto"/>
      <w:outlineLvl w:val="9"/>
    </w:pPr>
    <w:rPr>
      <w:rFonts w:ascii="Calibri" w:hAnsi="Calibri" w:cs="Times New Roman"/>
      <w:b w:val="0"/>
      <w:bCs w:val="0"/>
      <w:sz w:val="21"/>
      <w:szCs w:val="22"/>
    </w:rPr>
  </w:style>
  <w:style w:type="paragraph" w:styleId="a2">
    <w:name w:val="Normal Indent"/>
    <w:aliases w:val="特点,表正文,正文非缩进,四号,正文（首行缩进两字） Char Char Char,正文（首行缩进两字） Char Char,正文（首行缩进两字） Char Char Char Char Char Char Char Char Char Char Char Char Char Char,正文不缩进,ALT+Z,首行缩进两字,段1,标题4 Char,标题4 Char Char,正文（首行缩进两字） Char Char Char Char Char,正文（首行缩进两字）1,正文（首行缩进_,表后"/>
    <w:basedOn w:val="a1"/>
    <w:link w:val="Char20"/>
    <w:qFormat/>
    <w:rsid w:val="00FF2D62"/>
    <w:pPr>
      <w:ind w:firstLineChars="200" w:firstLine="420"/>
    </w:pPr>
    <w:rPr>
      <w:rFonts w:asciiTheme="minorHAnsi" w:hAnsiTheme="minorHAnsi" w:cstheme="minorBidi"/>
      <w:sz w:val="24"/>
    </w:rPr>
  </w:style>
  <w:style w:type="paragraph" w:customStyle="1" w:styleId="table1">
    <w:name w:val="table1"/>
    <w:basedOn w:val="a1"/>
    <w:qFormat/>
    <w:rsid w:val="00FF2D62"/>
    <w:pPr>
      <w:adjustRightInd w:val="0"/>
      <w:spacing w:line="240" w:lineRule="atLeast"/>
      <w:jc w:val="center"/>
      <w:textAlignment w:val="baseline"/>
    </w:pPr>
    <w:rPr>
      <w:rFonts w:ascii="Times New Roman" w:eastAsia="黑体" w:hAnsi="Times New Roman"/>
      <w:kern w:val="0"/>
      <w:sz w:val="24"/>
      <w:szCs w:val="24"/>
    </w:rPr>
  </w:style>
  <w:style w:type="paragraph" w:customStyle="1" w:styleId="affd">
    <w:name w:val="表格文字"/>
    <w:aliases w:val="普通文字 Char Char Char Char Char Char1,普通文字 Char Char Char Char Char C Char Char1,普通文字 Char Char Char Char Char Char Char1"/>
    <w:basedOn w:val="a1"/>
    <w:link w:val="Charf9"/>
    <w:qFormat/>
    <w:rsid w:val="00FF2D62"/>
    <w:pPr>
      <w:spacing w:before="10" w:after="10"/>
      <w:jc w:val="center"/>
    </w:pPr>
    <w:rPr>
      <w:rFonts w:asciiTheme="minorHAnsi" w:eastAsia="仿宋_GB2312" w:hAnsiTheme="minorHAnsi" w:cstheme="minorBidi"/>
      <w:kern w:val="44"/>
      <w:sz w:val="24"/>
    </w:rPr>
  </w:style>
  <w:style w:type="paragraph" w:customStyle="1" w:styleId="aff5">
    <w:name w:val="表格下方正文"/>
    <w:basedOn w:val="a1"/>
    <w:link w:val="Char17"/>
    <w:qFormat/>
    <w:rsid w:val="00FF2D62"/>
    <w:pPr>
      <w:spacing w:before="300" w:line="460" w:lineRule="exact"/>
      <w:ind w:firstLine="482"/>
    </w:pPr>
    <w:rPr>
      <w:rFonts w:asciiTheme="minorHAnsi" w:hAnsiTheme="minorHAnsi" w:cstheme="minorBidi"/>
      <w:sz w:val="24"/>
      <w:szCs w:val="24"/>
    </w:rPr>
  </w:style>
  <w:style w:type="paragraph" w:styleId="aff3">
    <w:name w:val="Title"/>
    <w:aliases w:val="主标题,方案标题1,标题 Char Char Char Char Char Char Char Char,标题 Char Char Char Char Char Char,标题 Char Char Char Char Char Char Char"/>
    <w:basedOn w:val="10"/>
    <w:link w:val="Charf1"/>
    <w:qFormat/>
    <w:rsid w:val="00FF2D62"/>
    <w:pPr>
      <w:keepLines w:val="0"/>
      <w:widowControl/>
      <w:numPr>
        <w:numId w:val="0"/>
      </w:numPr>
      <w:overflowPunct w:val="0"/>
      <w:autoSpaceDE w:val="0"/>
      <w:autoSpaceDN w:val="0"/>
      <w:adjustRightInd w:val="0"/>
      <w:spacing w:before="480" w:after="240" w:line="400" w:lineRule="exact"/>
      <w:jc w:val="center"/>
      <w:textAlignment w:val="baseline"/>
      <w:outlineLvl w:val="9"/>
    </w:pPr>
    <w:rPr>
      <w:rFonts w:ascii="黑体" w:eastAsia="黑体" w:hAnsi="MS Sans Serif" w:cstheme="minorBidi"/>
      <w:bCs w:val="0"/>
      <w:spacing w:val="20"/>
      <w:kern w:val="28"/>
      <w:szCs w:val="22"/>
    </w:rPr>
  </w:style>
  <w:style w:type="character" w:customStyle="1" w:styleId="1f6">
    <w:name w:val="标题 字符1"/>
    <w:aliases w:val="主标题 字符1,标题 Char Char Char Char Char Char Char Char 字符1,标题 Char Char Char Char Char Char 字符1,标题 Char Char Char Char Char Char Char 字符1,主标题 字符3,方案标题1 字符"/>
    <w:basedOn w:val="a3"/>
    <w:qFormat/>
    <w:rsid w:val="00FF2D62"/>
    <w:rPr>
      <w:rFonts w:asciiTheme="majorHAnsi" w:eastAsiaTheme="majorEastAsia" w:hAnsiTheme="majorHAnsi" w:cstheme="majorBidi"/>
      <w:b/>
      <w:bCs/>
      <w:sz w:val="32"/>
      <w:szCs w:val="32"/>
    </w:rPr>
  </w:style>
  <w:style w:type="character" w:customStyle="1" w:styleId="Char1f">
    <w:name w:val="标题 Char1"/>
    <w:aliases w:val="方案标题1 Char1,主标题 Char1,标题 Char Char Char Char Char Char Char Char1,标题 Char Char Char Char Char Char Char Char Char,标题 Char Char Char Char Char Char Char1,参考文献 Char"/>
    <w:basedOn w:val="a3"/>
    <w:uiPriority w:val="10"/>
    <w:qFormat/>
    <w:rsid w:val="00FF2D62"/>
    <w:rPr>
      <w:rFonts w:asciiTheme="majorHAnsi" w:eastAsia="宋体" w:hAnsiTheme="majorHAnsi" w:cstheme="majorBidi"/>
      <w:b/>
      <w:bCs/>
      <w:sz w:val="32"/>
      <w:szCs w:val="32"/>
    </w:rPr>
  </w:style>
  <w:style w:type="paragraph" w:customStyle="1" w:styleId="afffff6">
    <w:name w:val="正文 小丹"/>
    <w:basedOn w:val="aff9"/>
    <w:qFormat/>
    <w:rsid w:val="00FF2D62"/>
    <w:pPr>
      <w:adjustRightInd/>
      <w:spacing w:after="0" w:line="240" w:lineRule="auto"/>
      <w:ind w:firstLine="0"/>
      <w:textAlignment w:val="auto"/>
    </w:pPr>
    <w:rPr>
      <w:rFonts w:ascii="Calibri" w:hAnsi="Calibri" w:cs="Times New Roman"/>
      <w:sz w:val="21"/>
    </w:rPr>
  </w:style>
  <w:style w:type="paragraph" w:styleId="51">
    <w:name w:val="List Continue 5"/>
    <w:basedOn w:val="a1"/>
    <w:qFormat/>
    <w:rsid w:val="00FF2D62"/>
    <w:pPr>
      <w:widowControl/>
      <w:spacing w:after="120"/>
      <w:ind w:leftChars="1000" w:left="2100"/>
      <w:jc w:val="left"/>
    </w:pPr>
    <w:rPr>
      <w:rFonts w:ascii="Times New Roman" w:hAnsi="Times New Roman"/>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1"/>
    <w:qFormat/>
    <w:rsid w:val="00FF2D62"/>
    <w:rPr>
      <w:rFonts w:ascii="Times New Roman" w:hAnsi="Times New Roman"/>
      <w:szCs w:val="20"/>
    </w:rPr>
  </w:style>
  <w:style w:type="paragraph" w:styleId="37">
    <w:name w:val="index 3"/>
    <w:basedOn w:val="a1"/>
    <w:next w:val="a1"/>
    <w:qFormat/>
    <w:rsid w:val="00FF2D62"/>
    <w:pPr>
      <w:ind w:leftChars="400" w:left="400"/>
    </w:pPr>
    <w:rPr>
      <w:rFonts w:ascii="Times New Roman" w:hAnsi="Times New Roman"/>
      <w:szCs w:val="24"/>
    </w:rPr>
  </w:style>
  <w:style w:type="paragraph" w:customStyle="1" w:styleId="xl35">
    <w:name w:val="xl35"/>
    <w:basedOn w:val="a1"/>
    <w:qFormat/>
    <w:rsid w:val="00FF2D62"/>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2a">
    <w:name w:val="二级标题2"/>
    <w:basedOn w:val="ad"/>
    <w:qFormat/>
    <w:rsid w:val="00FF2D62"/>
    <w:rPr>
      <w:szCs w:val="18"/>
    </w:rPr>
  </w:style>
  <w:style w:type="paragraph" w:customStyle="1" w:styleId="afffe">
    <w:name w:val="表格内文字"/>
    <w:basedOn w:val="a1"/>
    <w:link w:val="Charffff6"/>
    <w:qFormat/>
    <w:rsid w:val="00FF2D62"/>
    <w:pPr>
      <w:spacing w:before="100" w:after="100" w:line="320" w:lineRule="exact"/>
      <w:jc w:val="center"/>
    </w:pPr>
    <w:rPr>
      <w:rFonts w:asciiTheme="minorHAnsi" w:hAnsiTheme="minorHAnsi" w:cstheme="minorBidi"/>
      <w:spacing w:val="10"/>
      <w:sz w:val="24"/>
    </w:rPr>
  </w:style>
  <w:style w:type="paragraph" w:customStyle="1" w:styleId="1Charc">
    <w:name w:val="正文1 Char"/>
    <w:basedOn w:val="a1"/>
    <w:qFormat/>
    <w:rsid w:val="00FF2D62"/>
    <w:pPr>
      <w:snapToGrid w:val="0"/>
      <w:spacing w:beforeLines="10" w:line="440" w:lineRule="atLeast"/>
      <w:ind w:firstLine="624"/>
    </w:pPr>
    <w:rPr>
      <w:rFonts w:ascii="Times New Roman" w:hAnsi="Times New Roman"/>
      <w:sz w:val="24"/>
      <w:szCs w:val="24"/>
    </w:rPr>
  </w:style>
  <w:style w:type="paragraph" w:customStyle="1" w:styleId="0">
    <w:name w:val="0"/>
    <w:basedOn w:val="a1"/>
    <w:qFormat/>
    <w:rsid w:val="00FF2D62"/>
    <w:pPr>
      <w:widowControl/>
      <w:snapToGrid w:val="0"/>
    </w:pPr>
    <w:rPr>
      <w:rFonts w:ascii="Times New Roman" w:eastAsia="仿宋_GB2312" w:hAnsi="Times New Roman"/>
      <w:kern w:val="0"/>
      <w:sz w:val="32"/>
      <w:szCs w:val="21"/>
    </w:rPr>
  </w:style>
  <w:style w:type="paragraph" w:styleId="afffff7">
    <w:name w:val="Normal (Web)"/>
    <w:aliases w:val="普通 (Web)1,普通(Web),普通(Web)1,报告正文 123123,报告正文-1,普通(Web)2"/>
    <w:basedOn w:val="a1"/>
    <w:link w:val="Charffffd"/>
    <w:qFormat/>
    <w:rsid w:val="00FF2D62"/>
    <w:rPr>
      <w:rFonts w:ascii="Times New Roman" w:hAnsi="Times New Roman"/>
      <w:sz w:val="24"/>
      <w:szCs w:val="24"/>
    </w:rPr>
  </w:style>
  <w:style w:type="paragraph" w:styleId="46">
    <w:name w:val="List Bullet 4"/>
    <w:basedOn w:val="a1"/>
    <w:qFormat/>
    <w:rsid w:val="00FF2D62"/>
    <w:pPr>
      <w:widowControl/>
      <w:tabs>
        <w:tab w:val="left" w:pos="1620"/>
      </w:tabs>
      <w:ind w:leftChars="600" w:left="1620" w:hangingChars="200" w:hanging="360"/>
      <w:jc w:val="left"/>
    </w:pPr>
    <w:rPr>
      <w:rFonts w:ascii="Times New Roman" w:hAnsi="Times New Roman"/>
      <w:kern w:val="0"/>
      <w:sz w:val="24"/>
      <w:szCs w:val="24"/>
    </w:rPr>
  </w:style>
  <w:style w:type="paragraph" w:styleId="affa">
    <w:name w:val="Plain Text"/>
    <w:aliases w:val="普通文字 Char,普通文字 Char Char Char Char,普通文字 Char Char Char,普通文字 Char Char,普通文字 Char Char Char Char Char Char Char Char Char,普通文字1, Char1,普通文字 Char Char Char Char Char Char Char Char Char Char Char Char Char1,Char1,纯文本 Char Char Char,纯,孙普文,孙普文字,表内文字,普通文字"/>
    <w:basedOn w:val="a1"/>
    <w:link w:val="Char19"/>
    <w:qFormat/>
    <w:rsid w:val="00FF2D62"/>
    <w:pPr>
      <w:adjustRightInd w:val="0"/>
      <w:textAlignment w:val="baseline"/>
    </w:pPr>
    <w:rPr>
      <w:rFonts w:ascii="宋体" w:hAnsi="Courier New" w:cstheme="minorBidi"/>
      <w:szCs w:val="24"/>
    </w:rPr>
  </w:style>
  <w:style w:type="character" w:customStyle="1" w:styleId="1f7">
    <w:name w:val="纯文本 字符1"/>
    <w:aliases w:val="普通文字 Char Char Char 字符1,普通文字 Char Char Char Char Char Char Char Char 字符,普通文字 Char Char Char Char Char Char Char 字符,普通文字 Char Char 字符1,纯文本 Char Char Char 字符,表内文字 字符,纯文本 Char Char 字符,纯文本 Char Char Char Char Char 字符,纯文本1 字符,纯 字符1,普通文字1 字符1,孙 字符"/>
    <w:basedOn w:val="a3"/>
    <w:qFormat/>
    <w:rsid w:val="00FF2D62"/>
    <w:rPr>
      <w:rFonts w:asciiTheme="minorEastAsia" w:hAnsi="Courier New" w:cs="Courier New"/>
    </w:rPr>
  </w:style>
  <w:style w:type="character" w:customStyle="1" w:styleId="Char22">
    <w:name w:val="纯文本 Char2"/>
    <w:aliases w:val="纯文本 Char Char Char Char Char Char Char Char1,纯文本 Char Char Char Char Char Char Char Char Char Char,纯文本 Char Char Char Char Char Char Char Char Char,纯文本 Char Char Char Char Char Char Char Char Char Char Char Char Char Char C Char,纯文本1 Ch"/>
    <w:basedOn w:val="a3"/>
    <w:qFormat/>
    <w:rsid w:val="00FF2D62"/>
    <w:rPr>
      <w:rFonts w:ascii="宋体" w:eastAsia="宋体" w:hAnsi="Courier New" w:cs="Courier New"/>
      <w:szCs w:val="21"/>
    </w:rPr>
  </w:style>
  <w:style w:type="paragraph" w:customStyle="1" w:styleId="012">
    <w:name w:val="表题_01"/>
    <w:link w:val="01Char5"/>
    <w:qFormat/>
    <w:rsid w:val="00FF2D62"/>
    <w:pPr>
      <w:keepNext/>
      <w:widowControl w:val="0"/>
      <w:tabs>
        <w:tab w:val="left" w:pos="1348"/>
      </w:tabs>
      <w:spacing w:beforeLines="50" w:afterLines="50" w:line="240" w:lineRule="atLeast"/>
      <w:ind w:leftChars="200" w:left="420"/>
      <w:jc w:val="center"/>
    </w:pPr>
    <w:rPr>
      <w:rFonts w:ascii="宋体" w:eastAsia="Times New Roman" w:hAnsi="宋体"/>
      <w:sz w:val="24"/>
      <w:szCs w:val="24"/>
    </w:rPr>
  </w:style>
  <w:style w:type="paragraph" w:customStyle="1" w:styleId="101Char0">
    <w:name w:val="样式 正文1 + 段前: 0.1 行 Char"/>
    <w:basedOn w:val="a1"/>
    <w:qFormat/>
    <w:rsid w:val="00FF2D62"/>
    <w:pPr>
      <w:snapToGrid w:val="0"/>
      <w:spacing w:beforeLines="10" w:line="440" w:lineRule="atLeast"/>
      <w:ind w:firstLine="624"/>
    </w:pPr>
    <w:rPr>
      <w:rFonts w:ascii="Times New Roman" w:hAnsi="Times New Roman"/>
      <w:sz w:val="24"/>
      <w:szCs w:val="20"/>
    </w:rPr>
  </w:style>
  <w:style w:type="paragraph" w:styleId="47">
    <w:name w:val="List 4"/>
    <w:basedOn w:val="a1"/>
    <w:qFormat/>
    <w:rsid w:val="00FF2D62"/>
    <w:pPr>
      <w:widowControl/>
      <w:ind w:leftChars="600" w:left="100" w:hangingChars="200" w:hanging="200"/>
      <w:jc w:val="left"/>
    </w:pPr>
    <w:rPr>
      <w:rFonts w:ascii="Times New Roman" w:hAnsi="Times New Roman"/>
      <w:kern w:val="0"/>
      <w:sz w:val="24"/>
      <w:szCs w:val="24"/>
    </w:rPr>
  </w:style>
  <w:style w:type="paragraph" w:styleId="2b">
    <w:name w:val="List Number 2"/>
    <w:basedOn w:val="a1"/>
    <w:qFormat/>
    <w:rsid w:val="00FF2D62"/>
    <w:pPr>
      <w:widowControl/>
      <w:tabs>
        <w:tab w:val="left" w:pos="780"/>
      </w:tabs>
      <w:ind w:leftChars="200" w:left="780" w:hangingChars="200" w:hanging="360"/>
      <w:jc w:val="left"/>
    </w:pPr>
    <w:rPr>
      <w:rFonts w:ascii="Times New Roman" w:hAnsi="Times New Roman"/>
      <w:kern w:val="0"/>
      <w:sz w:val="24"/>
      <w:szCs w:val="24"/>
    </w:rPr>
  </w:style>
  <w:style w:type="paragraph" w:customStyle="1" w:styleId="2c">
    <w:name w:val="标题2"/>
    <w:next w:val="19"/>
    <w:link w:val="2Char9"/>
    <w:qFormat/>
    <w:rsid w:val="00FF2D62"/>
    <w:pPr>
      <w:adjustRightInd w:val="0"/>
      <w:snapToGrid w:val="0"/>
      <w:spacing w:before="360" w:line="500" w:lineRule="atLeast"/>
      <w:outlineLvl w:val="1"/>
    </w:pPr>
    <w:rPr>
      <w:b/>
      <w:sz w:val="28"/>
    </w:rPr>
  </w:style>
  <w:style w:type="paragraph" w:customStyle="1" w:styleId="afffff8">
    <w:name w:val="风险正文"/>
    <w:basedOn w:val="010"/>
    <w:qFormat/>
    <w:rsid w:val="00FF2D62"/>
    <w:pPr>
      <w:spacing w:before="0" w:line="240" w:lineRule="auto"/>
      <w:ind w:firstLineChars="0" w:firstLine="0"/>
    </w:pPr>
    <w:rPr>
      <w:rFonts w:ascii="Calibri" w:hAnsi="Calibri"/>
      <w:sz w:val="21"/>
      <w:szCs w:val="22"/>
    </w:rPr>
  </w:style>
  <w:style w:type="paragraph" w:styleId="afffff9">
    <w:name w:val="table of figures"/>
    <w:basedOn w:val="a1"/>
    <w:next w:val="a1"/>
    <w:qFormat/>
    <w:rsid w:val="00FF2D62"/>
    <w:pPr>
      <w:widowControl/>
      <w:tabs>
        <w:tab w:val="right" w:leader="dot" w:pos="8889"/>
      </w:tabs>
      <w:adjustRightInd w:val="0"/>
      <w:snapToGrid w:val="0"/>
      <w:spacing w:line="360" w:lineRule="auto"/>
      <w:jc w:val="left"/>
    </w:pPr>
    <w:rPr>
      <w:rFonts w:ascii="Times New Roman" w:hAnsi="Times New Roman"/>
      <w:kern w:val="0"/>
      <w:sz w:val="24"/>
      <w:szCs w:val="24"/>
    </w:rPr>
  </w:style>
  <w:style w:type="paragraph" w:styleId="38">
    <w:name w:val="List 3"/>
    <w:basedOn w:val="a1"/>
    <w:qFormat/>
    <w:rsid w:val="00FF2D62"/>
    <w:pPr>
      <w:widowControl/>
      <w:ind w:leftChars="400" w:left="100" w:hangingChars="200" w:hanging="200"/>
      <w:jc w:val="left"/>
    </w:pPr>
    <w:rPr>
      <w:rFonts w:ascii="Times New Roman" w:hAnsi="Times New Roman"/>
      <w:kern w:val="0"/>
      <w:sz w:val="24"/>
      <w:szCs w:val="24"/>
    </w:rPr>
  </w:style>
  <w:style w:type="paragraph" w:styleId="HTML1">
    <w:name w:val="HTML Address"/>
    <w:basedOn w:val="a1"/>
    <w:link w:val="HTMLChar"/>
    <w:qFormat/>
    <w:rsid w:val="00FF2D62"/>
    <w:pPr>
      <w:adjustRightInd w:val="0"/>
      <w:spacing w:line="360" w:lineRule="atLeast"/>
      <w:jc w:val="left"/>
      <w:textAlignment w:val="baseline"/>
    </w:pPr>
    <w:rPr>
      <w:rFonts w:asciiTheme="minorHAnsi" w:hAnsiTheme="minorHAnsi" w:cstheme="minorBidi"/>
      <w:i/>
      <w:iCs/>
      <w:sz w:val="24"/>
    </w:rPr>
  </w:style>
  <w:style w:type="character" w:customStyle="1" w:styleId="HTML11">
    <w:name w:val="HTML 地址 字符1"/>
    <w:basedOn w:val="a3"/>
    <w:qFormat/>
    <w:rsid w:val="00FF2D62"/>
    <w:rPr>
      <w:rFonts w:ascii="Calibri" w:eastAsia="宋体" w:hAnsi="Calibri" w:cs="Times New Roman"/>
      <w:i/>
      <w:iCs/>
    </w:rPr>
  </w:style>
  <w:style w:type="character" w:customStyle="1" w:styleId="HTMLChar1">
    <w:name w:val="HTML 地址 Char1"/>
    <w:basedOn w:val="a3"/>
    <w:uiPriority w:val="99"/>
    <w:qFormat/>
    <w:rsid w:val="00FF2D62"/>
    <w:rPr>
      <w:rFonts w:ascii="Calibri" w:eastAsia="宋体" w:hAnsi="Calibri" w:cs="Times New Roman"/>
      <w:i/>
      <w:iCs/>
    </w:rPr>
  </w:style>
  <w:style w:type="paragraph" w:customStyle="1" w:styleId="2d">
    <w:name w:val="2级标题"/>
    <w:basedOn w:val="a1"/>
    <w:link w:val="2Chara"/>
    <w:qFormat/>
    <w:rsid w:val="00FF2D62"/>
    <w:pPr>
      <w:spacing w:before="60" w:line="460" w:lineRule="exact"/>
      <w:outlineLvl w:val="1"/>
    </w:pPr>
    <w:rPr>
      <w:rFonts w:ascii="Times New Roman" w:hAnsi="Times New Roman"/>
      <w:b/>
      <w:sz w:val="28"/>
      <w:szCs w:val="24"/>
    </w:rPr>
  </w:style>
  <w:style w:type="paragraph" w:customStyle="1" w:styleId="101">
    <w:name w:val="样式 样式 正文1 + 段前: 0.1 行 + 红色"/>
    <w:basedOn w:val="1010"/>
    <w:qFormat/>
    <w:rsid w:val="00FF2D62"/>
    <w:pPr>
      <w:snapToGrid/>
      <w:spacing w:beforeLines="0" w:line="240" w:lineRule="auto"/>
      <w:ind w:firstLine="0"/>
    </w:pPr>
    <w:rPr>
      <w:rFonts w:ascii="Calibri" w:hAnsi="Calibri"/>
      <w:sz w:val="21"/>
      <w:szCs w:val="22"/>
    </w:rPr>
  </w:style>
  <w:style w:type="paragraph" w:styleId="52">
    <w:name w:val="List 5"/>
    <w:basedOn w:val="a1"/>
    <w:qFormat/>
    <w:rsid w:val="00FF2D62"/>
    <w:pPr>
      <w:widowControl/>
      <w:ind w:leftChars="800" w:left="100" w:hangingChars="200" w:hanging="200"/>
      <w:jc w:val="left"/>
    </w:pPr>
    <w:rPr>
      <w:rFonts w:ascii="Times New Roman" w:hAnsi="Times New Roman"/>
      <w:kern w:val="0"/>
      <w:sz w:val="24"/>
      <w:szCs w:val="24"/>
    </w:rPr>
  </w:style>
  <w:style w:type="paragraph" w:customStyle="1" w:styleId="layer3">
    <w:name w:val="layer3"/>
    <w:basedOn w:val="a1"/>
    <w:next w:val="a2"/>
    <w:qFormat/>
    <w:rsid w:val="00FF2D62"/>
    <w:pPr>
      <w:tabs>
        <w:tab w:val="left" w:pos="855"/>
      </w:tabs>
      <w:spacing w:before="120" w:after="120" w:line="300" w:lineRule="auto"/>
      <w:ind w:left="855" w:hanging="855"/>
    </w:pPr>
    <w:rPr>
      <w:rFonts w:ascii="Arial" w:eastAsia="楷体_GB2312" w:hAnsi="Arial"/>
      <w:b/>
      <w:sz w:val="32"/>
      <w:szCs w:val="20"/>
    </w:rPr>
  </w:style>
  <w:style w:type="paragraph" w:styleId="2e">
    <w:name w:val="List 2"/>
    <w:basedOn w:val="a1"/>
    <w:qFormat/>
    <w:rsid w:val="00FF2D62"/>
    <w:pPr>
      <w:ind w:leftChars="200" w:left="100" w:hangingChars="200" w:hanging="200"/>
    </w:pPr>
    <w:rPr>
      <w:rFonts w:ascii="Times New Roman" w:hAnsi="Times New Roman"/>
      <w:szCs w:val="21"/>
    </w:rPr>
  </w:style>
  <w:style w:type="paragraph" w:customStyle="1" w:styleId="afffff1">
    <w:name w:val="四级条标题"/>
    <w:basedOn w:val="afffffa"/>
    <w:next w:val="a1"/>
    <w:qFormat/>
    <w:rsid w:val="00FF2D62"/>
    <w:pPr>
      <w:tabs>
        <w:tab w:val="clear" w:pos="2100"/>
        <w:tab w:val="left" w:pos="2520"/>
      </w:tabs>
      <w:ind w:left="2520"/>
      <w:outlineLvl w:val="5"/>
    </w:pPr>
  </w:style>
  <w:style w:type="paragraph" w:styleId="53">
    <w:name w:val="List Number 5"/>
    <w:basedOn w:val="a1"/>
    <w:qFormat/>
    <w:rsid w:val="00FF2D62"/>
    <w:pPr>
      <w:widowControl/>
      <w:tabs>
        <w:tab w:val="left" w:pos="2040"/>
      </w:tabs>
      <w:ind w:leftChars="800" w:left="2040" w:hangingChars="200" w:hanging="360"/>
      <w:jc w:val="left"/>
    </w:pPr>
    <w:rPr>
      <w:rFonts w:ascii="Times New Roman" w:hAnsi="Times New Roman"/>
      <w:kern w:val="0"/>
      <w:sz w:val="24"/>
      <w:szCs w:val="24"/>
    </w:rPr>
  </w:style>
  <w:style w:type="paragraph" w:styleId="39">
    <w:name w:val="List Bullet 3"/>
    <w:basedOn w:val="a1"/>
    <w:qFormat/>
    <w:rsid w:val="00FF2D62"/>
    <w:pPr>
      <w:tabs>
        <w:tab w:val="left" w:pos="1200"/>
      </w:tabs>
      <w:adjustRightInd w:val="0"/>
      <w:snapToGrid w:val="0"/>
      <w:spacing w:line="360" w:lineRule="auto"/>
    </w:pPr>
    <w:rPr>
      <w:rFonts w:ascii="Times New Roman" w:hAnsi="Times New Roman"/>
      <w:sz w:val="24"/>
      <w:szCs w:val="24"/>
    </w:rPr>
  </w:style>
  <w:style w:type="paragraph" w:customStyle="1" w:styleId="CharChar2CharCharCharCharCharChar1">
    <w:name w:val="Char Char2 Char Char Char Char Char Char1"/>
    <w:basedOn w:val="a1"/>
    <w:qFormat/>
    <w:rsid w:val="00FF2D62"/>
    <w:pPr>
      <w:spacing w:line="360" w:lineRule="auto"/>
    </w:pPr>
    <w:rPr>
      <w:rFonts w:ascii="宋体" w:hAnsi="宋体"/>
      <w:sz w:val="22"/>
      <w:szCs w:val="24"/>
    </w:rPr>
  </w:style>
  <w:style w:type="paragraph" w:customStyle="1" w:styleId="Charffffe">
    <w:name w:val="Char"/>
    <w:aliases w:val="正文（首行 Char Char Char,Char15"/>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ffffb">
    <w:name w:val="小四表文左齐"/>
    <w:basedOn w:val="a1"/>
    <w:qFormat/>
    <w:rsid w:val="00FF2D62"/>
    <w:pPr>
      <w:jc w:val="center"/>
    </w:pPr>
    <w:rPr>
      <w:rFonts w:ascii="Times New Roman" w:hAnsi="Times New Roman"/>
      <w:szCs w:val="24"/>
    </w:rPr>
  </w:style>
  <w:style w:type="paragraph" w:customStyle="1" w:styleId="CharCharCharChar2">
    <w:name w:val="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Style2">
    <w:name w:val="_Style 2"/>
    <w:basedOn w:val="a1"/>
    <w:next w:val="30"/>
    <w:qFormat/>
    <w:rsid w:val="00FF2D62"/>
    <w:pPr>
      <w:adjustRightInd w:val="0"/>
      <w:ind w:firstLine="576"/>
      <w:textAlignment w:val="baseline"/>
    </w:pPr>
    <w:rPr>
      <w:rFonts w:ascii="宋体" w:hAnsi="宋体" w:hint="eastAsia"/>
      <w:sz w:val="24"/>
      <w:szCs w:val="20"/>
    </w:rPr>
  </w:style>
  <w:style w:type="paragraph" w:customStyle="1" w:styleId="093">
    <w:name w:val="样式 表格标题 + 首行缩进:  0.93 厘米"/>
    <w:basedOn w:val="aa"/>
    <w:qFormat/>
    <w:rsid w:val="00FF2D62"/>
    <w:pPr>
      <w:spacing w:before="0" w:line="240" w:lineRule="auto"/>
      <w:jc w:val="both"/>
    </w:pPr>
    <w:rPr>
      <w:rFonts w:ascii="Calibri" w:hAnsi="Calibri" w:cs="Times New Roman"/>
      <w:sz w:val="21"/>
      <w:szCs w:val="22"/>
    </w:rPr>
  </w:style>
  <w:style w:type="paragraph" w:customStyle="1" w:styleId="afff1">
    <w:name w:val="中远正文"/>
    <w:basedOn w:val="a1"/>
    <w:link w:val="Charfe"/>
    <w:qFormat/>
    <w:rsid w:val="00FF2D62"/>
    <w:pPr>
      <w:spacing w:line="360" w:lineRule="auto"/>
      <w:ind w:firstLineChars="200" w:firstLine="480"/>
    </w:pPr>
    <w:rPr>
      <w:rFonts w:ascii="宋体" w:hAnsi="宋体" w:cstheme="minorBidi"/>
      <w:sz w:val="24"/>
      <w:szCs w:val="24"/>
    </w:rPr>
  </w:style>
  <w:style w:type="paragraph" w:customStyle="1" w:styleId="CharCharChar2CharCharCharCharCharCharCharCharCharCharCharCharCharCharCharCharChar">
    <w:name w:val="Char Char Char2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zg1">
    <w:name w:val="zg1"/>
    <w:basedOn w:val="a1"/>
    <w:qFormat/>
    <w:rsid w:val="00FF2D62"/>
    <w:pPr>
      <w:adjustRightInd w:val="0"/>
      <w:spacing w:line="500" w:lineRule="exact"/>
      <w:ind w:firstLine="200"/>
      <w:textAlignment w:val="baseline"/>
    </w:pPr>
    <w:rPr>
      <w:rFonts w:ascii="宋体" w:hAnsi="宋体" w:hint="eastAsia"/>
      <w:sz w:val="24"/>
      <w:szCs w:val="20"/>
    </w:rPr>
  </w:style>
  <w:style w:type="paragraph" w:customStyle="1" w:styleId="Char2CharCharChar">
    <w:name w:val="Char2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nw">
    <w:name w:val="nw"/>
    <w:basedOn w:val="a1"/>
    <w:qFormat/>
    <w:rsid w:val="00FF2D62"/>
    <w:pPr>
      <w:widowControl/>
      <w:adjustRightInd w:val="0"/>
      <w:spacing w:before="100" w:after="100"/>
      <w:jc w:val="left"/>
      <w:textAlignment w:val="baseline"/>
    </w:pPr>
    <w:rPr>
      <w:rFonts w:ascii="宋体" w:hAnsi="宋体"/>
      <w:color w:val="000000"/>
      <w:kern w:val="0"/>
      <w:szCs w:val="20"/>
    </w:rPr>
  </w:style>
  <w:style w:type="paragraph" w:customStyle="1" w:styleId="afffffc">
    <w:name w:val="缩进"/>
    <w:basedOn w:val="a1"/>
    <w:qFormat/>
    <w:rsid w:val="00FF2D62"/>
    <w:pPr>
      <w:spacing w:line="480" w:lineRule="exact"/>
      <w:ind w:firstLineChars="200" w:firstLine="480"/>
      <w:jc w:val="left"/>
    </w:pPr>
    <w:rPr>
      <w:rFonts w:ascii="宋体" w:eastAsia="仿宋_GB2312" w:hAnsi="宋体"/>
      <w:bCs/>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1"/>
    <w:qFormat/>
    <w:rsid w:val="00FF2D62"/>
    <w:rPr>
      <w:rFonts w:ascii="Times New Roman" w:hAnsi="Times New Roman"/>
      <w:sz w:val="32"/>
      <w:szCs w:val="32"/>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1f8">
    <w:name w:val="宏文本1"/>
    <w:qFormat/>
    <w:rsid w:val="00FF2D6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0"/>
      <w:sz w:val="24"/>
      <w:szCs w:val="20"/>
    </w:rPr>
  </w:style>
  <w:style w:type="paragraph" w:styleId="1f9">
    <w:name w:val="index 1"/>
    <w:basedOn w:val="a1"/>
    <w:next w:val="a1"/>
    <w:autoRedefine/>
    <w:qFormat/>
    <w:rsid w:val="00FF2D62"/>
  </w:style>
  <w:style w:type="paragraph" w:styleId="afffffd">
    <w:name w:val="index heading"/>
    <w:aliases w:val="索引类目"/>
    <w:basedOn w:val="a1"/>
    <w:next w:val="1f9"/>
    <w:qFormat/>
    <w:rsid w:val="00FF2D62"/>
    <w:rPr>
      <w:rFonts w:ascii="Times New Roman" w:hAnsi="Times New Roman"/>
      <w:szCs w:val="24"/>
    </w:rPr>
  </w:style>
  <w:style w:type="paragraph" w:customStyle="1" w:styleId="XL501">
    <w:name w:val="表文_XL5_01"/>
    <w:link w:val="XL501Char"/>
    <w:qFormat/>
    <w:rsid w:val="00FF2D62"/>
    <w:pPr>
      <w:framePr w:hSpace="180" w:wrap="around" w:vAnchor="text" w:hAnchor="margin" w:y="235"/>
      <w:widowControl w:val="0"/>
      <w:adjustRightInd w:val="0"/>
      <w:snapToGrid w:val="0"/>
      <w:spacing w:line="320" w:lineRule="exact"/>
      <w:jc w:val="center"/>
    </w:pPr>
    <w:rPr>
      <w:rFonts w:ascii="Garamond" w:eastAsia="楷体_GB2312" w:hAnsi="Garamond"/>
      <w:kern w:val="28"/>
      <w:szCs w:val="21"/>
    </w:rPr>
  </w:style>
  <w:style w:type="paragraph" w:customStyle="1" w:styleId="afffffe">
    <w:name w:val="二级条标题"/>
    <w:basedOn w:val="affff5"/>
    <w:next w:val="a1"/>
    <w:qFormat/>
    <w:rsid w:val="00FF2D62"/>
    <w:pPr>
      <w:tabs>
        <w:tab w:val="clear" w:pos="903"/>
        <w:tab w:val="clear" w:pos="1260"/>
        <w:tab w:val="left" w:pos="1680"/>
      </w:tabs>
      <w:ind w:left="1680"/>
      <w:outlineLvl w:val="3"/>
    </w:pPr>
  </w:style>
  <w:style w:type="paragraph" w:styleId="31">
    <w:name w:val="Body Text 3"/>
    <w:aliases w:val="正文文字 3"/>
    <w:basedOn w:val="a1"/>
    <w:link w:val="3Char4"/>
    <w:qFormat/>
    <w:rsid w:val="00FF2D62"/>
    <w:pPr>
      <w:spacing w:before="60" w:line="0" w:lineRule="atLeast"/>
      <w:ind w:firstLineChars="200" w:firstLine="200"/>
      <w:jc w:val="center"/>
    </w:pPr>
    <w:rPr>
      <w:rFonts w:ascii="仿宋_GB2312" w:eastAsia="仿宋_GB2312" w:hAnsiTheme="minorHAnsi" w:cstheme="minorBidi"/>
      <w:szCs w:val="24"/>
    </w:rPr>
  </w:style>
  <w:style w:type="character" w:customStyle="1" w:styleId="311">
    <w:name w:val="正文文本 3 字符1"/>
    <w:aliases w:val="正文文字 3 字符1,正文文字 3 Char 字符1"/>
    <w:basedOn w:val="a3"/>
    <w:qFormat/>
    <w:rsid w:val="00FF2D62"/>
    <w:rPr>
      <w:rFonts w:ascii="Calibri" w:eastAsia="宋体" w:hAnsi="Calibri" w:cs="Times New Roman"/>
      <w:sz w:val="16"/>
      <w:szCs w:val="16"/>
    </w:rPr>
  </w:style>
  <w:style w:type="character" w:customStyle="1" w:styleId="3Char11">
    <w:name w:val="正文文本 3 Char1"/>
    <w:aliases w:val="正文文字 3 Char1"/>
    <w:basedOn w:val="a3"/>
    <w:qFormat/>
    <w:rsid w:val="00FF2D62"/>
    <w:rPr>
      <w:rFonts w:ascii="Calibri" w:eastAsia="宋体" w:hAnsi="Calibri" w:cs="Times New Roman"/>
      <w:sz w:val="16"/>
      <w:szCs w:val="16"/>
    </w:rPr>
  </w:style>
  <w:style w:type="paragraph" w:styleId="affffff">
    <w:name w:val="toa heading"/>
    <w:basedOn w:val="a1"/>
    <w:next w:val="a1"/>
    <w:qFormat/>
    <w:rsid w:val="00FF2D62"/>
    <w:pPr>
      <w:spacing w:before="120"/>
    </w:pPr>
    <w:rPr>
      <w:rFonts w:ascii="Arial" w:hAnsi="Arial"/>
      <w:sz w:val="24"/>
      <w:szCs w:val="21"/>
    </w:rPr>
  </w:style>
  <w:style w:type="paragraph" w:styleId="afff4">
    <w:name w:val="Signature"/>
    <w:basedOn w:val="a1"/>
    <w:link w:val="Charff2"/>
    <w:qFormat/>
    <w:rsid w:val="00FF2D62"/>
    <w:pPr>
      <w:widowControl/>
      <w:ind w:leftChars="2100" w:left="100"/>
      <w:jc w:val="left"/>
    </w:pPr>
    <w:rPr>
      <w:rFonts w:asciiTheme="minorHAnsi" w:hAnsiTheme="minorHAnsi" w:cstheme="minorBidi"/>
      <w:sz w:val="24"/>
      <w:szCs w:val="24"/>
    </w:rPr>
  </w:style>
  <w:style w:type="character" w:customStyle="1" w:styleId="1fa">
    <w:name w:val="签名 字符1"/>
    <w:basedOn w:val="a3"/>
    <w:qFormat/>
    <w:rsid w:val="00FF2D62"/>
    <w:rPr>
      <w:rFonts w:ascii="Calibri" w:eastAsia="宋体" w:hAnsi="Calibri" w:cs="Times New Roman"/>
    </w:rPr>
  </w:style>
  <w:style w:type="character" w:customStyle="1" w:styleId="Char1f0">
    <w:name w:val="签名 Char1"/>
    <w:basedOn w:val="a3"/>
    <w:uiPriority w:val="99"/>
    <w:qFormat/>
    <w:rsid w:val="00FF2D62"/>
    <w:rPr>
      <w:rFonts w:ascii="Calibri" w:eastAsia="宋体" w:hAnsi="Calibri" w:cs="Times New Roman"/>
    </w:rPr>
  </w:style>
  <w:style w:type="paragraph" w:customStyle="1" w:styleId="affffff0">
    <w:name w:val="正文首行不缩进"/>
    <w:basedOn w:val="a1"/>
    <w:qFormat/>
    <w:rsid w:val="00FF2D62"/>
    <w:pPr>
      <w:tabs>
        <w:tab w:val="left" w:pos="4584"/>
        <w:tab w:val="left" w:pos="7640"/>
      </w:tabs>
      <w:adjustRightInd w:val="0"/>
      <w:snapToGrid w:val="0"/>
      <w:spacing w:line="360" w:lineRule="auto"/>
      <w:ind w:firstLineChars="200" w:firstLine="442"/>
      <w:outlineLvl w:val="0"/>
    </w:pPr>
    <w:rPr>
      <w:rFonts w:ascii="宋体" w:hAnsi="宋体"/>
      <w:kern w:val="0"/>
      <w:sz w:val="24"/>
      <w:szCs w:val="24"/>
    </w:rPr>
  </w:style>
  <w:style w:type="paragraph" w:customStyle="1" w:styleId="Char2CharCharCharCharCharChar">
    <w:name w:val="Char2 Char Char Char Char Char Char"/>
    <w:basedOn w:val="a1"/>
    <w:next w:val="affe"/>
    <w:qFormat/>
    <w:rsid w:val="00FF2D62"/>
    <w:rPr>
      <w:rFonts w:ascii="Times New Roman" w:hAnsi="Times New Roman"/>
      <w:sz w:val="28"/>
      <w:szCs w:val="20"/>
    </w:rPr>
  </w:style>
  <w:style w:type="paragraph" w:styleId="54">
    <w:name w:val="index 5"/>
    <w:basedOn w:val="a1"/>
    <w:next w:val="a1"/>
    <w:qFormat/>
    <w:rsid w:val="00FF2D62"/>
    <w:pPr>
      <w:ind w:leftChars="800" w:left="800"/>
    </w:pPr>
    <w:rPr>
      <w:rFonts w:ascii="Times New Roman" w:hAnsi="Times New Roman"/>
      <w:szCs w:val="24"/>
    </w:rPr>
  </w:style>
  <w:style w:type="paragraph" w:customStyle="1" w:styleId="affffff1">
    <w:name w:val="表注"/>
    <w:basedOn w:val="afff"/>
    <w:qFormat/>
    <w:rsid w:val="00FF2D62"/>
    <w:pPr>
      <w:spacing w:before="120" w:after="40" w:line="320" w:lineRule="exact"/>
      <w:ind w:firstLine="425"/>
      <w:jc w:val="both"/>
      <w:textAlignment w:val="baseline"/>
    </w:pPr>
    <w:rPr>
      <w:szCs w:val="20"/>
    </w:rPr>
  </w:style>
  <w:style w:type="paragraph" w:customStyle="1" w:styleId="0012">
    <w:name w:val="样式 正文001 + 首行缩进:  2 字符"/>
    <w:basedOn w:val="001"/>
    <w:qFormat/>
    <w:rsid w:val="00FF2D62"/>
    <w:pPr>
      <w:ind w:firstLine="480"/>
    </w:pPr>
  </w:style>
  <w:style w:type="paragraph" w:styleId="aff">
    <w:name w:val="E-mail Signature"/>
    <w:basedOn w:val="a1"/>
    <w:link w:val="Chara"/>
    <w:qFormat/>
    <w:rsid w:val="00FF2D62"/>
    <w:pPr>
      <w:widowControl/>
      <w:jc w:val="left"/>
    </w:pPr>
    <w:rPr>
      <w:rFonts w:asciiTheme="minorHAnsi" w:hAnsiTheme="minorHAnsi" w:cstheme="minorBidi"/>
      <w:sz w:val="24"/>
      <w:szCs w:val="24"/>
    </w:rPr>
  </w:style>
  <w:style w:type="character" w:customStyle="1" w:styleId="1fb">
    <w:name w:val="电子邮件签名 字符1"/>
    <w:basedOn w:val="a3"/>
    <w:qFormat/>
    <w:rsid w:val="00FF2D62"/>
    <w:rPr>
      <w:rFonts w:ascii="Calibri" w:eastAsia="宋体" w:hAnsi="Calibri" w:cs="Times New Roman"/>
    </w:rPr>
  </w:style>
  <w:style w:type="character" w:customStyle="1" w:styleId="Char1f1">
    <w:name w:val="电子邮件签名 Char1"/>
    <w:basedOn w:val="a3"/>
    <w:uiPriority w:val="99"/>
    <w:qFormat/>
    <w:rsid w:val="00FF2D62"/>
    <w:rPr>
      <w:rFonts w:ascii="Calibri" w:eastAsia="宋体" w:hAnsi="Calibri" w:cs="Times New Roman"/>
    </w:rPr>
  </w:style>
  <w:style w:type="paragraph" w:customStyle="1" w:styleId="1fc">
    <w:name w:val="正文文字缩进1"/>
    <w:basedOn w:val="a1"/>
    <w:next w:val="aff7"/>
    <w:qFormat/>
    <w:rsid w:val="00FF2D62"/>
    <w:pPr>
      <w:autoSpaceDE w:val="0"/>
      <w:autoSpaceDN w:val="0"/>
      <w:adjustRightInd w:val="0"/>
      <w:spacing w:line="360" w:lineRule="atLeast"/>
      <w:ind w:firstLine="425"/>
      <w:textAlignment w:val="baseline"/>
    </w:pPr>
    <w:rPr>
      <w:rFonts w:ascii="宋体" w:hAnsi="Tms Rmn"/>
      <w:kern w:val="0"/>
      <w:sz w:val="28"/>
      <w:szCs w:val="28"/>
    </w:rPr>
  </w:style>
  <w:style w:type="paragraph" w:customStyle="1" w:styleId="1fd">
    <w:name w:val="1级标题"/>
    <w:basedOn w:val="a1"/>
    <w:link w:val="1Chard"/>
    <w:qFormat/>
    <w:rsid w:val="00FF2D62"/>
    <w:pPr>
      <w:spacing w:before="60" w:line="460" w:lineRule="exact"/>
      <w:jc w:val="left"/>
      <w:outlineLvl w:val="0"/>
    </w:pPr>
    <w:rPr>
      <w:rFonts w:ascii="Times New Roman" w:hAnsi="Times New Roman"/>
      <w:b/>
      <w:sz w:val="32"/>
      <w:szCs w:val="24"/>
    </w:rPr>
  </w:style>
  <w:style w:type="paragraph" w:customStyle="1" w:styleId="2f">
    <w:name w:val="表格2"/>
    <w:basedOn w:val="a1"/>
    <w:qFormat/>
    <w:rsid w:val="00FF2D62"/>
    <w:pPr>
      <w:spacing w:line="360" w:lineRule="atLeast"/>
      <w:jc w:val="center"/>
    </w:pPr>
    <w:rPr>
      <w:rFonts w:ascii="Times New Roman" w:hAnsi="Times New Roman"/>
      <w:szCs w:val="21"/>
    </w:rPr>
  </w:style>
  <w:style w:type="paragraph" w:styleId="21">
    <w:name w:val="Body Text Indent 2"/>
    <w:aliases w:val="正文文字缩进 2,正文缩进 2,正文文字缩进小4,自定义,正文文本缩进 2wj,正文文字缩进 21,正文文字缩进 211,正文文字缩进 1,Body Text Indent 2"/>
    <w:basedOn w:val="a1"/>
    <w:link w:val="2Char3"/>
    <w:qFormat/>
    <w:rsid w:val="00FF2D62"/>
    <w:pPr>
      <w:widowControl/>
      <w:spacing w:line="440" w:lineRule="exact"/>
      <w:ind w:firstLine="539"/>
      <w:jc w:val="left"/>
    </w:pPr>
    <w:rPr>
      <w:rFonts w:asciiTheme="minorHAnsi" w:hAnsiTheme="minorHAnsi" w:cstheme="minorBidi"/>
      <w:sz w:val="27"/>
    </w:rPr>
  </w:style>
  <w:style w:type="character" w:customStyle="1" w:styleId="211">
    <w:name w:val="正文文本缩进 2 字符1"/>
    <w:aliases w:val="正文文字缩进 2 字符1,正文缩进 2 字符1,正文文字缩进小4 字符1,自定义 字符1,正文文本缩进 2wj 字符1,正文文字缩进 21 字符1,正文文字缩进 211 字符1,Body Text Indent 2 字符1,正文文字缩进 1 字符"/>
    <w:basedOn w:val="a3"/>
    <w:qFormat/>
    <w:rsid w:val="00FF2D62"/>
    <w:rPr>
      <w:rFonts w:ascii="Calibri" w:eastAsia="宋体" w:hAnsi="Calibri" w:cs="Times New Roman"/>
    </w:rPr>
  </w:style>
  <w:style w:type="character" w:customStyle="1" w:styleId="2Char11">
    <w:name w:val="正文文本缩进 2 Char1"/>
    <w:aliases w:val="正文文本缩进 2wj Char,正文文字缩进 2 Char2,正文文字缩进 2 Char5,正文文字缩进小4 Char4,自定义 Char4,正文文字缩进 21 Char1,正文文字缩进 211 Char1,正文文字缩进 211 Char Char1,正文文本缩进 2 Char5,正文文字缩进 2 Char6,正文文字缩进 21 Char3,正文文字缩进 21 Char2,Body Text Indent 2 Char2,正文文字缩进小4 Char2,题注1 Char2"/>
    <w:basedOn w:val="a3"/>
    <w:qFormat/>
    <w:rsid w:val="00FF2D62"/>
    <w:rPr>
      <w:rFonts w:ascii="Calibri" w:eastAsia="宋体" w:hAnsi="Calibri" w:cs="Times New Roman"/>
    </w:rPr>
  </w:style>
  <w:style w:type="paragraph" w:styleId="48">
    <w:name w:val="List Number 4"/>
    <w:basedOn w:val="a1"/>
    <w:qFormat/>
    <w:rsid w:val="00FF2D62"/>
    <w:pPr>
      <w:tabs>
        <w:tab w:val="left" w:pos="1620"/>
      </w:tabs>
      <w:adjustRightInd w:val="0"/>
      <w:snapToGrid w:val="0"/>
      <w:spacing w:line="360" w:lineRule="auto"/>
    </w:pPr>
    <w:rPr>
      <w:rFonts w:ascii="Times New Roman" w:hAnsi="Times New Roman"/>
      <w:sz w:val="24"/>
      <w:szCs w:val="24"/>
    </w:rPr>
  </w:style>
  <w:style w:type="paragraph" w:customStyle="1" w:styleId="affb">
    <w:name w:val="报告正文"/>
    <w:basedOn w:val="a1"/>
    <w:link w:val="Charf8"/>
    <w:qFormat/>
    <w:rsid w:val="00FF2D62"/>
    <w:pPr>
      <w:adjustRightInd w:val="0"/>
      <w:spacing w:beforeLines="25" w:line="360" w:lineRule="auto"/>
      <w:ind w:firstLine="482"/>
      <w:textAlignment w:val="baseline"/>
    </w:pPr>
    <w:rPr>
      <w:rFonts w:asciiTheme="minorHAnsi" w:hAnsiTheme="minorHAnsi" w:cstheme="minorBidi"/>
      <w:snapToGrid w:val="0"/>
      <w:kern w:val="24"/>
      <w:sz w:val="24"/>
      <w:szCs w:val="21"/>
    </w:rPr>
  </w:style>
  <w:style w:type="paragraph" w:styleId="affe">
    <w:name w:val="macro"/>
    <w:link w:val="Charfa"/>
    <w:qFormat/>
    <w:rsid w:val="00FF2D6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sz w:val="24"/>
      <w:szCs w:val="24"/>
    </w:rPr>
  </w:style>
  <w:style w:type="character" w:customStyle="1" w:styleId="1fe">
    <w:name w:val="宏文本 字符1"/>
    <w:basedOn w:val="a3"/>
    <w:qFormat/>
    <w:rsid w:val="00FF2D62"/>
    <w:rPr>
      <w:rFonts w:ascii="Courier New" w:eastAsia="宋体" w:hAnsi="Courier New" w:cs="Courier New"/>
      <w:sz w:val="24"/>
      <w:szCs w:val="24"/>
    </w:rPr>
  </w:style>
  <w:style w:type="character" w:customStyle="1" w:styleId="Char1f2">
    <w:name w:val="宏文本 Char1"/>
    <w:basedOn w:val="a3"/>
    <w:qFormat/>
    <w:rsid w:val="00FF2D62"/>
    <w:rPr>
      <w:rFonts w:ascii="Courier New" w:eastAsia="宋体" w:hAnsi="Courier New" w:cs="Courier New"/>
      <w:sz w:val="24"/>
      <w:szCs w:val="24"/>
    </w:rPr>
  </w:style>
  <w:style w:type="paragraph" w:customStyle="1" w:styleId="35">
    <w:name w:val="样式3"/>
    <w:basedOn w:val="20"/>
    <w:link w:val="3Char8"/>
    <w:qFormat/>
    <w:rsid w:val="00FF2D62"/>
    <w:pPr>
      <w:adjustRightInd w:val="0"/>
      <w:spacing w:line="240" w:lineRule="atLeast"/>
    </w:pPr>
    <w:rPr>
      <w:snapToGrid w:val="0"/>
      <w:sz w:val="24"/>
    </w:rPr>
  </w:style>
  <w:style w:type="paragraph" w:customStyle="1" w:styleId="212">
    <w:name w:val="正文文本 21"/>
    <w:basedOn w:val="a1"/>
    <w:qFormat/>
    <w:rsid w:val="00FF2D62"/>
    <w:pPr>
      <w:adjustRightInd w:val="0"/>
      <w:spacing w:after="120"/>
      <w:ind w:left="420"/>
      <w:textAlignment w:val="baseline"/>
    </w:pPr>
    <w:rPr>
      <w:rFonts w:ascii="宋体" w:hAnsi="宋体" w:hint="eastAsia"/>
      <w:sz w:val="24"/>
      <w:szCs w:val="20"/>
    </w:rPr>
  </w:style>
  <w:style w:type="paragraph" w:customStyle="1" w:styleId="font6">
    <w:name w:val="font6"/>
    <w:basedOn w:val="a1"/>
    <w:qFormat/>
    <w:rsid w:val="00FF2D62"/>
    <w:pPr>
      <w:widowControl/>
      <w:spacing w:before="100" w:beforeAutospacing="1" w:after="100" w:afterAutospacing="1"/>
      <w:jc w:val="left"/>
    </w:pPr>
    <w:rPr>
      <w:rFonts w:ascii="宋体" w:hAnsi="宋体" w:hint="eastAsia"/>
      <w:kern w:val="0"/>
      <w:sz w:val="18"/>
      <w:szCs w:val="18"/>
    </w:rPr>
  </w:style>
  <w:style w:type="paragraph" w:customStyle="1" w:styleId="3415151053">
    <w:name w:val="样式 标题 34号宋体左齐行距1.5倍四号宋体左齐行距1.5倍 + 段前: 1 行 段后: 0.5 行3"/>
    <w:basedOn w:val="3"/>
    <w:qFormat/>
    <w:rsid w:val="00FF2D62"/>
    <w:pPr>
      <w:keepNext w:val="0"/>
      <w:keepLines w:val="0"/>
      <w:numPr>
        <w:ilvl w:val="0"/>
        <w:numId w:val="0"/>
      </w:numPr>
      <w:tabs>
        <w:tab w:val="left" w:pos="1680"/>
      </w:tabs>
      <w:spacing w:beforeLines="100" w:afterLines="50" w:line="360" w:lineRule="auto"/>
      <w:ind w:left="1680" w:hanging="420"/>
      <w:jc w:val="left"/>
    </w:pPr>
    <w:rPr>
      <w:rFonts w:ascii="Tahoma" w:eastAsia="黑体" w:hAnsi="Tahoma" w:cs="宋体"/>
      <w:b w:val="0"/>
      <w:bCs w:val="0"/>
      <w:kern w:val="0"/>
      <w:sz w:val="28"/>
      <w:szCs w:val="28"/>
    </w:rPr>
  </w:style>
  <w:style w:type="paragraph" w:styleId="aff1">
    <w:name w:val="Message Header"/>
    <w:basedOn w:val="a1"/>
    <w:link w:val="Chare"/>
    <w:qFormat/>
    <w:rsid w:val="00FF2D62"/>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theme="minorBidi"/>
      <w:sz w:val="24"/>
      <w:szCs w:val="24"/>
      <w:shd w:val="pct20" w:color="auto" w:fill="auto"/>
    </w:rPr>
  </w:style>
  <w:style w:type="character" w:customStyle="1" w:styleId="1ff">
    <w:name w:val="信息标题 字符1"/>
    <w:basedOn w:val="a3"/>
    <w:qFormat/>
    <w:rsid w:val="00FF2D62"/>
    <w:rPr>
      <w:rFonts w:asciiTheme="majorHAnsi" w:eastAsiaTheme="majorEastAsia" w:hAnsiTheme="majorHAnsi" w:cstheme="majorBidi"/>
      <w:sz w:val="24"/>
      <w:szCs w:val="24"/>
      <w:shd w:val="pct20" w:color="auto" w:fill="auto"/>
    </w:rPr>
  </w:style>
  <w:style w:type="character" w:customStyle="1" w:styleId="Char1f3">
    <w:name w:val="信息标题 Char1"/>
    <w:basedOn w:val="a3"/>
    <w:uiPriority w:val="99"/>
    <w:qFormat/>
    <w:rsid w:val="00FF2D62"/>
    <w:rPr>
      <w:rFonts w:asciiTheme="majorHAnsi" w:eastAsiaTheme="majorEastAsia" w:hAnsiTheme="majorHAnsi" w:cstheme="majorBidi"/>
      <w:sz w:val="24"/>
      <w:szCs w:val="24"/>
      <w:shd w:val="pct20" w:color="auto" w:fill="auto"/>
    </w:rPr>
  </w:style>
  <w:style w:type="paragraph" w:customStyle="1" w:styleId="affffff2">
    <w:name w:val="正文一"/>
    <w:basedOn w:val="a1"/>
    <w:qFormat/>
    <w:rsid w:val="00FF2D62"/>
    <w:pPr>
      <w:spacing w:line="440" w:lineRule="atLeast"/>
      <w:ind w:firstLineChars="200" w:firstLine="200"/>
    </w:pPr>
    <w:rPr>
      <w:rFonts w:ascii="Times New Roman" w:hAnsi="Times New Roman"/>
      <w:sz w:val="24"/>
      <w:szCs w:val="24"/>
    </w:rPr>
  </w:style>
  <w:style w:type="paragraph" w:customStyle="1" w:styleId="2105">
    <w:name w:val="样式 标题2 + 首行缩进:  1 字符 段前: 0.5 行"/>
    <w:basedOn w:val="a1"/>
    <w:qFormat/>
    <w:rsid w:val="00FF2D62"/>
    <w:pPr>
      <w:spacing w:beforeLines="50" w:line="500" w:lineRule="atLeast"/>
      <w:ind w:firstLineChars="100" w:firstLine="281"/>
      <w:jc w:val="left"/>
      <w:outlineLvl w:val="1"/>
    </w:pPr>
    <w:rPr>
      <w:rFonts w:ascii="Times New Roman" w:hAnsi="Times New Roman"/>
      <w:b/>
      <w:bCs/>
      <w:sz w:val="28"/>
      <w:szCs w:val="20"/>
    </w:rPr>
  </w:style>
  <w:style w:type="paragraph" w:styleId="91">
    <w:name w:val="toc 9"/>
    <w:aliases w:val="bg目录9附录"/>
    <w:basedOn w:val="a1"/>
    <w:next w:val="a1"/>
    <w:uiPriority w:val="39"/>
    <w:qFormat/>
    <w:rsid w:val="00FF2D62"/>
    <w:pPr>
      <w:ind w:left="1680"/>
      <w:jc w:val="left"/>
    </w:pPr>
    <w:rPr>
      <w:rFonts w:asciiTheme="minorHAnsi" w:hAnsiTheme="minorHAnsi"/>
      <w:sz w:val="18"/>
      <w:szCs w:val="18"/>
    </w:rPr>
  </w:style>
  <w:style w:type="paragraph" w:styleId="71">
    <w:name w:val="toc 7"/>
    <w:basedOn w:val="a1"/>
    <w:next w:val="a1"/>
    <w:uiPriority w:val="39"/>
    <w:qFormat/>
    <w:rsid w:val="00FF2D62"/>
    <w:pPr>
      <w:ind w:left="1260"/>
      <w:jc w:val="left"/>
    </w:pPr>
    <w:rPr>
      <w:rFonts w:asciiTheme="minorHAnsi" w:hAnsiTheme="minorHAnsi"/>
      <w:sz w:val="18"/>
      <w:szCs w:val="18"/>
    </w:rPr>
  </w:style>
  <w:style w:type="paragraph" w:styleId="55">
    <w:name w:val="toc 5"/>
    <w:aliases w:val="bg目录5附表"/>
    <w:basedOn w:val="a1"/>
    <w:next w:val="a1"/>
    <w:uiPriority w:val="39"/>
    <w:qFormat/>
    <w:rsid w:val="00FF2D62"/>
    <w:pPr>
      <w:ind w:left="840"/>
      <w:jc w:val="left"/>
    </w:pPr>
    <w:rPr>
      <w:rFonts w:asciiTheme="minorHAnsi" w:hAnsiTheme="minorHAnsi"/>
      <w:sz w:val="18"/>
      <w:szCs w:val="18"/>
    </w:rPr>
  </w:style>
  <w:style w:type="paragraph" w:styleId="72">
    <w:name w:val="index 7"/>
    <w:basedOn w:val="a1"/>
    <w:next w:val="a1"/>
    <w:qFormat/>
    <w:rsid w:val="00FF2D62"/>
    <w:pPr>
      <w:ind w:leftChars="1200" w:left="1200"/>
    </w:pPr>
    <w:rPr>
      <w:rFonts w:ascii="Times New Roman" w:hAnsi="Times New Roman"/>
      <w:szCs w:val="24"/>
    </w:rPr>
  </w:style>
  <w:style w:type="paragraph" w:customStyle="1" w:styleId="110">
    <w:name w:val="正文首行缩进11"/>
    <w:basedOn w:val="a1"/>
    <w:next w:val="a1"/>
    <w:qFormat/>
    <w:rsid w:val="00FF2D62"/>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hAnsi="Times New Roman"/>
      <w:kern w:val="0"/>
      <w:sz w:val="28"/>
      <w:szCs w:val="24"/>
    </w:rPr>
  </w:style>
  <w:style w:type="paragraph" w:styleId="affffff3">
    <w:name w:val="Block Text"/>
    <w:aliases w:val="文字块"/>
    <w:basedOn w:val="a1"/>
    <w:qFormat/>
    <w:rsid w:val="00FF2D62"/>
    <w:pPr>
      <w:spacing w:after="120"/>
      <w:ind w:leftChars="700" w:left="1440" w:rightChars="700" w:right="700"/>
    </w:pPr>
    <w:rPr>
      <w:rFonts w:ascii="Times New Roman" w:hAnsi="Times New Roman"/>
      <w:sz w:val="24"/>
      <w:szCs w:val="20"/>
    </w:rPr>
  </w:style>
  <w:style w:type="paragraph" w:customStyle="1" w:styleId="affffff4">
    <w:name w:val="表内字一"/>
    <w:basedOn w:val="affff2"/>
    <w:qFormat/>
    <w:rsid w:val="00FF2D62"/>
    <w:pPr>
      <w:widowControl w:val="0"/>
      <w:snapToGrid w:val="0"/>
      <w:spacing w:line="257" w:lineRule="exact"/>
      <w:ind w:right="-28"/>
      <w:jc w:val="both"/>
      <w:textAlignment w:val="baseline"/>
    </w:pPr>
  </w:style>
  <w:style w:type="paragraph" w:customStyle="1" w:styleId="affffff5">
    <w:name w:val="表头文字"/>
    <w:basedOn w:val="a1"/>
    <w:qFormat/>
    <w:rsid w:val="00FF2D62"/>
    <w:pPr>
      <w:widowControl/>
      <w:adjustRightInd w:val="0"/>
      <w:snapToGrid w:val="0"/>
      <w:spacing w:line="400" w:lineRule="exact"/>
      <w:jc w:val="center"/>
      <w:textAlignment w:val="baseline"/>
    </w:pPr>
    <w:rPr>
      <w:rFonts w:ascii="Times New Roman" w:hAnsi="Times New Roman"/>
      <w:b/>
      <w:kern w:val="0"/>
      <w:szCs w:val="20"/>
    </w:rPr>
  </w:style>
  <w:style w:type="paragraph" w:customStyle="1" w:styleId="affffff6">
    <w:name w:val="表格表题"/>
    <w:basedOn w:val="a1"/>
    <w:qFormat/>
    <w:rsid w:val="00FF2D62"/>
    <w:pPr>
      <w:spacing w:before="60" w:line="460" w:lineRule="exact"/>
      <w:jc w:val="center"/>
    </w:pPr>
    <w:rPr>
      <w:rFonts w:ascii="Times New Roman" w:hAnsi="Times New Roman"/>
      <w:bCs/>
      <w:snapToGrid w:val="0"/>
      <w:kern w:val="0"/>
      <w:sz w:val="24"/>
      <w:szCs w:val="24"/>
    </w:rPr>
  </w:style>
  <w:style w:type="paragraph" w:styleId="afff7">
    <w:name w:val="footnote text"/>
    <w:basedOn w:val="a1"/>
    <w:link w:val="Charfff"/>
    <w:qFormat/>
    <w:rsid w:val="00FF2D62"/>
    <w:pPr>
      <w:snapToGrid w:val="0"/>
      <w:ind w:firstLineChars="200" w:firstLine="200"/>
      <w:jc w:val="left"/>
    </w:pPr>
    <w:rPr>
      <w:rFonts w:asciiTheme="minorHAnsi" w:hAnsiTheme="minorHAnsi" w:cstheme="minorBidi"/>
      <w:sz w:val="18"/>
    </w:rPr>
  </w:style>
  <w:style w:type="character" w:customStyle="1" w:styleId="1ff0">
    <w:name w:val="脚注文本 字符1"/>
    <w:basedOn w:val="a3"/>
    <w:qFormat/>
    <w:rsid w:val="00FF2D62"/>
    <w:rPr>
      <w:rFonts w:ascii="Calibri" w:eastAsia="宋体" w:hAnsi="Calibri" w:cs="Times New Roman"/>
      <w:sz w:val="18"/>
      <w:szCs w:val="18"/>
    </w:rPr>
  </w:style>
  <w:style w:type="character" w:customStyle="1" w:styleId="Char1f4">
    <w:name w:val="脚注文本 Char1"/>
    <w:basedOn w:val="a3"/>
    <w:uiPriority w:val="99"/>
    <w:qFormat/>
    <w:rsid w:val="00FF2D62"/>
    <w:rPr>
      <w:rFonts w:ascii="Calibri" w:eastAsia="宋体" w:hAnsi="Calibri" w:cs="Times New Roman"/>
      <w:sz w:val="18"/>
      <w:szCs w:val="18"/>
    </w:rPr>
  </w:style>
  <w:style w:type="paragraph" w:styleId="1ff1">
    <w:name w:val="toc 1"/>
    <w:aliases w:val="目录,目录2,目录3,目录试验1,王军波目录,ZMZCAT,bg目录1章,设计依据,目录4,TOC 1"/>
    <w:basedOn w:val="a1"/>
    <w:next w:val="a1"/>
    <w:uiPriority w:val="39"/>
    <w:qFormat/>
    <w:rsid w:val="00FF2D62"/>
    <w:pPr>
      <w:spacing w:before="120" w:after="120"/>
      <w:jc w:val="left"/>
    </w:pPr>
    <w:rPr>
      <w:rFonts w:asciiTheme="minorHAnsi" w:hAnsiTheme="minorHAnsi"/>
      <w:b/>
      <w:bCs/>
      <w:caps/>
      <w:sz w:val="20"/>
      <w:szCs w:val="20"/>
    </w:rPr>
  </w:style>
  <w:style w:type="paragraph" w:customStyle="1" w:styleId="Char2CharCharCharCharCharCharCharCharCharCharChar1Char">
    <w:name w:val="Char2 Char Char Char Char Char Char Char Char Char Char Char1 Char"/>
    <w:basedOn w:val="a1"/>
    <w:next w:val="affe"/>
    <w:qFormat/>
    <w:rsid w:val="00FF2D62"/>
    <w:rPr>
      <w:rFonts w:ascii="Times New Roman" w:hAnsi="Times New Roman"/>
      <w:sz w:val="28"/>
      <w:szCs w:val="20"/>
    </w:rPr>
  </w:style>
  <w:style w:type="paragraph" w:customStyle="1" w:styleId="1ff2">
    <w:name w:val="1"/>
    <w:basedOn w:val="a1"/>
    <w:next w:val="aff8"/>
    <w:qFormat/>
    <w:rsid w:val="00FF2D62"/>
    <w:pPr>
      <w:spacing w:after="120"/>
    </w:pPr>
    <w:rPr>
      <w:rFonts w:ascii="Times New Roman" w:hAnsi="Times New Roman"/>
      <w:szCs w:val="20"/>
    </w:rPr>
  </w:style>
  <w:style w:type="paragraph" w:customStyle="1" w:styleId="affff6">
    <w:name w:val="章标题"/>
    <w:next w:val="a1"/>
    <w:qFormat/>
    <w:rsid w:val="00FF2D62"/>
    <w:pPr>
      <w:tabs>
        <w:tab w:val="left" w:pos="903"/>
        <w:tab w:val="left" w:pos="1440"/>
      </w:tabs>
      <w:spacing w:before="50" w:after="50"/>
      <w:ind w:left="903" w:hanging="315"/>
      <w:jc w:val="both"/>
      <w:outlineLvl w:val="1"/>
    </w:pPr>
    <w:rPr>
      <w:rFonts w:ascii="黑体" w:eastAsia="黑体" w:hAnsi="Times New Roman" w:cs="Times New Roman"/>
      <w:kern w:val="0"/>
      <w:sz w:val="20"/>
      <w:szCs w:val="20"/>
    </w:rPr>
  </w:style>
  <w:style w:type="paragraph" w:customStyle="1" w:styleId="17">
    <w:name w:val="样式1"/>
    <w:basedOn w:val="2105"/>
    <w:link w:val="1Char2"/>
    <w:qFormat/>
    <w:rsid w:val="00FF2D62"/>
    <w:rPr>
      <w:rFonts w:asciiTheme="minorHAnsi" w:hAnsiTheme="minorHAnsi" w:cstheme="minorBidi"/>
      <w:szCs w:val="22"/>
    </w:rPr>
  </w:style>
  <w:style w:type="paragraph" w:customStyle="1" w:styleId="Char1CharCharChar0">
    <w:name w:val="Char1 Char Char Char"/>
    <w:basedOn w:val="a1"/>
    <w:qFormat/>
    <w:rsid w:val="00FF2D62"/>
    <w:rPr>
      <w:rFonts w:ascii="Times New Roman" w:hAnsi="Times New Roman"/>
      <w:szCs w:val="24"/>
    </w:rPr>
  </w:style>
  <w:style w:type="paragraph" w:customStyle="1" w:styleId="affffff7">
    <w:name w:val="环正文"/>
    <w:basedOn w:val="a1"/>
    <w:qFormat/>
    <w:rsid w:val="00FF2D62"/>
    <w:pPr>
      <w:widowControl/>
      <w:tabs>
        <w:tab w:val="left" w:pos="5094"/>
      </w:tabs>
      <w:adjustRightInd w:val="0"/>
      <w:snapToGrid w:val="0"/>
      <w:spacing w:beforeLines="50" w:line="360" w:lineRule="auto"/>
      <w:ind w:firstLineChars="218" w:firstLine="523"/>
      <w:textAlignment w:val="baseline"/>
    </w:pPr>
    <w:rPr>
      <w:rFonts w:ascii="宋体" w:hAnsi="宋体"/>
      <w:kern w:val="0"/>
      <w:sz w:val="24"/>
      <w:szCs w:val="20"/>
    </w:rPr>
  </w:style>
  <w:style w:type="paragraph" w:styleId="affffff8">
    <w:name w:val="List Bullet"/>
    <w:basedOn w:val="a1"/>
    <w:next w:val="2f0"/>
    <w:qFormat/>
    <w:rsid w:val="00FF2D62"/>
    <w:pPr>
      <w:tabs>
        <w:tab w:val="left" w:pos="4760"/>
      </w:tabs>
      <w:adjustRightInd w:val="0"/>
      <w:spacing w:beforeLines="50"/>
      <w:ind w:leftChars="-150" w:left="45" w:rightChars="-112" w:right="-235" w:hangingChars="200" w:hanging="360"/>
      <w:jc w:val="center"/>
      <w:textAlignment w:val="baseline"/>
    </w:pPr>
    <w:rPr>
      <w:rFonts w:ascii="Times New Roman" w:hAnsi="Times New Roman"/>
      <w:spacing w:val="-6"/>
      <w:kern w:val="0"/>
      <w:position w:val="-14"/>
      <w:sz w:val="24"/>
      <w:szCs w:val="20"/>
    </w:rPr>
  </w:style>
  <w:style w:type="paragraph" w:styleId="affffff9">
    <w:name w:val="envelope return"/>
    <w:basedOn w:val="a1"/>
    <w:qFormat/>
    <w:rsid w:val="00FF2D62"/>
    <w:pPr>
      <w:widowControl/>
      <w:snapToGrid w:val="0"/>
      <w:jc w:val="left"/>
    </w:pPr>
    <w:rPr>
      <w:rFonts w:ascii="Arial" w:hAnsi="Arial" w:cs="Arial"/>
      <w:kern w:val="0"/>
      <w:sz w:val="24"/>
      <w:szCs w:val="24"/>
    </w:rPr>
  </w:style>
  <w:style w:type="paragraph" w:customStyle="1" w:styleId="affffffa">
    <w:name w:val="图注"/>
    <w:basedOn w:val="a1"/>
    <w:next w:val="a1"/>
    <w:qFormat/>
    <w:rsid w:val="00FF2D62"/>
    <w:pPr>
      <w:spacing w:line="320" w:lineRule="exact"/>
      <w:jc w:val="center"/>
    </w:pPr>
    <w:rPr>
      <w:rFonts w:ascii="Times New Roman" w:hAnsi="Times New Roman"/>
      <w:bCs/>
      <w:sz w:val="20"/>
      <w:szCs w:val="24"/>
    </w:rPr>
  </w:style>
  <w:style w:type="paragraph" w:styleId="2f1">
    <w:name w:val="index 2"/>
    <w:basedOn w:val="a1"/>
    <w:next w:val="a1"/>
    <w:qFormat/>
    <w:rsid w:val="00FF2D62"/>
    <w:pPr>
      <w:ind w:leftChars="200" w:left="200"/>
    </w:pPr>
    <w:rPr>
      <w:rFonts w:ascii="Times New Roman" w:hAnsi="Times New Roman"/>
      <w:szCs w:val="24"/>
    </w:rPr>
  </w:style>
  <w:style w:type="paragraph" w:styleId="affffffb">
    <w:name w:val="List Number"/>
    <w:basedOn w:val="a1"/>
    <w:qFormat/>
    <w:rsid w:val="00FF2D62"/>
    <w:pPr>
      <w:widowControl/>
      <w:tabs>
        <w:tab w:val="left" w:pos="360"/>
      </w:tabs>
      <w:ind w:left="360" w:hangingChars="200" w:hanging="360"/>
      <w:jc w:val="left"/>
    </w:pPr>
    <w:rPr>
      <w:rFonts w:ascii="Times New Roman" w:hAnsi="Times New Roman"/>
      <w:kern w:val="0"/>
      <w:sz w:val="24"/>
      <w:szCs w:val="24"/>
    </w:rPr>
  </w:style>
  <w:style w:type="paragraph" w:customStyle="1" w:styleId="affffffc">
    <w:name w:val="表内小子"/>
    <w:basedOn w:val="a1"/>
    <w:qFormat/>
    <w:rsid w:val="00FF2D62"/>
    <w:pPr>
      <w:adjustRightInd w:val="0"/>
      <w:snapToGrid w:val="0"/>
      <w:jc w:val="center"/>
    </w:pPr>
    <w:rPr>
      <w:rFonts w:ascii="Times New Roman" w:hAnsi="Times New Roman"/>
      <w:kern w:val="0"/>
      <w:szCs w:val="20"/>
    </w:rPr>
  </w:style>
  <w:style w:type="paragraph" w:styleId="afff6">
    <w:name w:val="endnote text"/>
    <w:basedOn w:val="a1"/>
    <w:link w:val="Charffe"/>
    <w:qFormat/>
    <w:rsid w:val="00FF2D62"/>
    <w:pPr>
      <w:snapToGrid w:val="0"/>
      <w:jc w:val="left"/>
    </w:pPr>
    <w:rPr>
      <w:rFonts w:asciiTheme="minorHAnsi" w:hAnsiTheme="minorHAnsi" w:cstheme="minorBidi"/>
      <w:szCs w:val="24"/>
    </w:rPr>
  </w:style>
  <w:style w:type="character" w:customStyle="1" w:styleId="1ff3">
    <w:name w:val="尾注文本 字符1"/>
    <w:basedOn w:val="a3"/>
    <w:qFormat/>
    <w:rsid w:val="00FF2D62"/>
    <w:rPr>
      <w:rFonts w:ascii="Calibri" w:eastAsia="宋体" w:hAnsi="Calibri" w:cs="Times New Roman"/>
    </w:rPr>
  </w:style>
  <w:style w:type="character" w:customStyle="1" w:styleId="Char1f5">
    <w:name w:val="尾注文本 Char1"/>
    <w:basedOn w:val="a3"/>
    <w:uiPriority w:val="99"/>
    <w:qFormat/>
    <w:rsid w:val="00FF2D62"/>
    <w:rPr>
      <w:rFonts w:ascii="Calibri" w:eastAsia="宋体" w:hAnsi="Calibri" w:cs="Times New Roman"/>
    </w:rPr>
  </w:style>
  <w:style w:type="paragraph" w:customStyle="1" w:styleId="affffffd">
    <w:name w:val="表头"/>
    <w:basedOn w:val="a1"/>
    <w:qFormat/>
    <w:rsid w:val="00FF2D62"/>
    <w:pPr>
      <w:spacing w:line="320" w:lineRule="atLeast"/>
      <w:jc w:val="center"/>
    </w:pPr>
    <w:rPr>
      <w:rFonts w:ascii="Times New Roman" w:eastAsia="黑体" w:hAnsi="Times New Roman"/>
      <w:spacing w:val="-10"/>
      <w:kern w:val="0"/>
      <w:szCs w:val="20"/>
    </w:rPr>
  </w:style>
  <w:style w:type="paragraph" w:styleId="HTML2">
    <w:name w:val="HTML Preformatted"/>
    <w:aliases w:val="HTML 预先格式化"/>
    <w:basedOn w:val="a1"/>
    <w:link w:val="HTMLChar0"/>
    <w:qFormat/>
    <w:rsid w:val="00FF2D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heme="minorBidi"/>
      <w:sz w:val="24"/>
      <w:szCs w:val="24"/>
    </w:rPr>
  </w:style>
  <w:style w:type="character" w:customStyle="1" w:styleId="HTML12">
    <w:name w:val="HTML 预设格式 字符1"/>
    <w:aliases w:val="HTML 预先格式化 字符1"/>
    <w:basedOn w:val="a3"/>
    <w:uiPriority w:val="99"/>
    <w:qFormat/>
    <w:rsid w:val="00FF2D62"/>
    <w:rPr>
      <w:rFonts w:ascii="Courier New" w:eastAsia="宋体" w:hAnsi="Courier New" w:cs="Courier New"/>
      <w:sz w:val="20"/>
      <w:szCs w:val="20"/>
    </w:rPr>
  </w:style>
  <w:style w:type="character" w:customStyle="1" w:styleId="HTMLChar10">
    <w:name w:val="HTML 预设格式 Char1"/>
    <w:aliases w:val="HTML 预先格式化 Char,HTML 预先格式化 Char1,HTML 预设格式 Char4"/>
    <w:basedOn w:val="a3"/>
    <w:uiPriority w:val="99"/>
    <w:qFormat/>
    <w:rsid w:val="00FF2D62"/>
    <w:rPr>
      <w:rFonts w:ascii="Courier New" w:eastAsia="宋体" w:hAnsi="Courier New" w:cs="Courier New"/>
      <w:sz w:val="20"/>
      <w:szCs w:val="20"/>
    </w:rPr>
  </w:style>
  <w:style w:type="paragraph" w:styleId="aff0">
    <w:name w:val="Note Heading"/>
    <w:aliases w:val="备注"/>
    <w:basedOn w:val="a1"/>
    <w:next w:val="a1"/>
    <w:link w:val="Charc"/>
    <w:qFormat/>
    <w:rsid w:val="00FF2D62"/>
    <w:pPr>
      <w:widowControl/>
      <w:jc w:val="center"/>
    </w:pPr>
    <w:rPr>
      <w:rFonts w:asciiTheme="minorHAnsi" w:hAnsiTheme="minorHAnsi" w:cstheme="minorBidi"/>
      <w:sz w:val="24"/>
      <w:szCs w:val="24"/>
    </w:rPr>
  </w:style>
  <w:style w:type="character" w:customStyle="1" w:styleId="1ff4">
    <w:name w:val="注释标题 字符1"/>
    <w:aliases w:val="备注 字符1"/>
    <w:basedOn w:val="a3"/>
    <w:qFormat/>
    <w:rsid w:val="00FF2D62"/>
    <w:rPr>
      <w:rFonts w:ascii="Calibri" w:eastAsia="宋体" w:hAnsi="Calibri" w:cs="Times New Roman"/>
    </w:rPr>
  </w:style>
  <w:style w:type="character" w:customStyle="1" w:styleId="Char1f6">
    <w:name w:val="注释标题 Char1"/>
    <w:aliases w:val="备注 Char"/>
    <w:basedOn w:val="a3"/>
    <w:qFormat/>
    <w:rsid w:val="00FF2D62"/>
    <w:rPr>
      <w:rFonts w:ascii="Calibri" w:eastAsia="宋体" w:hAnsi="Calibri" w:cs="Times New Roman"/>
    </w:rPr>
  </w:style>
  <w:style w:type="paragraph" w:styleId="82">
    <w:name w:val="toc 8"/>
    <w:basedOn w:val="a1"/>
    <w:next w:val="a1"/>
    <w:uiPriority w:val="39"/>
    <w:qFormat/>
    <w:rsid w:val="00FF2D62"/>
    <w:pPr>
      <w:ind w:left="1470"/>
      <w:jc w:val="left"/>
    </w:pPr>
    <w:rPr>
      <w:rFonts w:asciiTheme="minorHAnsi" w:hAnsiTheme="minorHAnsi"/>
      <w:sz w:val="18"/>
      <w:szCs w:val="18"/>
    </w:rPr>
  </w:style>
  <w:style w:type="paragraph" w:styleId="3a">
    <w:name w:val="toc 3"/>
    <w:aliases w:val="bg目录3条"/>
    <w:basedOn w:val="a1"/>
    <w:next w:val="a1"/>
    <w:uiPriority w:val="39"/>
    <w:qFormat/>
    <w:rsid w:val="00FF2D62"/>
    <w:pPr>
      <w:ind w:left="420"/>
      <w:jc w:val="left"/>
    </w:pPr>
    <w:rPr>
      <w:rFonts w:asciiTheme="minorHAnsi" w:hAnsiTheme="minorHAnsi"/>
      <w:i/>
      <w:iCs/>
      <w:sz w:val="20"/>
      <w:szCs w:val="20"/>
    </w:rPr>
  </w:style>
  <w:style w:type="paragraph" w:customStyle="1" w:styleId="Default">
    <w:name w:val="Default"/>
    <w:link w:val="DefaultChar"/>
    <w:qFormat/>
    <w:rsid w:val="00FF2D62"/>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affffffe">
    <w:name w:val="框图"/>
    <w:basedOn w:val="a1"/>
    <w:qFormat/>
    <w:rsid w:val="00FF2D62"/>
    <w:pPr>
      <w:adjustRightInd w:val="0"/>
      <w:snapToGrid w:val="0"/>
      <w:spacing w:line="320" w:lineRule="exact"/>
      <w:jc w:val="center"/>
    </w:pPr>
    <w:rPr>
      <w:rFonts w:ascii="Times New Roman" w:hAnsi="Times New Roman"/>
      <w:kern w:val="0"/>
      <w:szCs w:val="20"/>
    </w:rPr>
  </w:style>
  <w:style w:type="paragraph" w:customStyle="1" w:styleId="afffffff">
    <w:name w:val="注解"/>
    <w:basedOn w:val="aa"/>
    <w:qFormat/>
    <w:rsid w:val="00FF2D62"/>
    <w:pPr>
      <w:spacing w:line="360" w:lineRule="exact"/>
      <w:ind w:firstLineChars="200" w:firstLine="200"/>
      <w:jc w:val="both"/>
    </w:pPr>
    <w:rPr>
      <w:sz w:val="21"/>
    </w:rPr>
  </w:style>
  <w:style w:type="paragraph" w:customStyle="1" w:styleId="003">
    <w:name w:val="标题003"/>
    <w:basedOn w:val="a1"/>
    <w:qFormat/>
    <w:rsid w:val="00FF2D62"/>
    <w:pPr>
      <w:spacing w:before="120" w:line="440" w:lineRule="exact"/>
      <w:outlineLvl w:val="2"/>
    </w:pPr>
    <w:rPr>
      <w:rFonts w:ascii="Times New Roman" w:hAnsi="Times New Roman"/>
      <w:b/>
      <w:sz w:val="27"/>
      <w:szCs w:val="20"/>
    </w:rPr>
  </w:style>
  <w:style w:type="paragraph" w:styleId="20">
    <w:name w:val="Body Text 2"/>
    <w:aliases w:val="正文文字 2,信息计划书 标题样式,框图正文"/>
    <w:basedOn w:val="a1"/>
    <w:link w:val="2Char"/>
    <w:qFormat/>
    <w:rsid w:val="00FF2D62"/>
    <w:pPr>
      <w:spacing w:line="560" w:lineRule="exact"/>
    </w:pPr>
    <w:rPr>
      <w:rFonts w:asciiTheme="minorHAnsi" w:hAnsiTheme="minorHAnsi" w:cstheme="minorBidi"/>
      <w:sz w:val="28"/>
      <w:szCs w:val="24"/>
    </w:rPr>
  </w:style>
  <w:style w:type="character" w:customStyle="1" w:styleId="213">
    <w:name w:val="正文文本 2 字符1"/>
    <w:aliases w:val="正文文字 2 字符1,信息计划书 标题样式 字符1,框图正文 字符1"/>
    <w:basedOn w:val="a3"/>
    <w:qFormat/>
    <w:rsid w:val="00FF2D62"/>
    <w:rPr>
      <w:rFonts w:ascii="Calibri" w:eastAsia="宋体" w:hAnsi="Calibri" w:cs="Times New Roman"/>
    </w:rPr>
  </w:style>
  <w:style w:type="character" w:customStyle="1" w:styleId="2Char12">
    <w:name w:val="正文文本 2 Char1"/>
    <w:aliases w:val="信息计划书 标题样式 Char,框图正文 Char,正文文字 2 Char2,信息计划书 标题样式 Char Char2,信息计划书 标题样式 Char Char,正文文字 2 Char1,信息计划书 标题样式 Char2,框图正文 Char Char1"/>
    <w:basedOn w:val="a3"/>
    <w:qFormat/>
    <w:rsid w:val="00FF2D62"/>
    <w:rPr>
      <w:rFonts w:ascii="Calibri" w:eastAsia="宋体" w:hAnsi="Calibri" w:cs="Times New Roman"/>
    </w:rPr>
  </w:style>
  <w:style w:type="paragraph" w:styleId="aff9">
    <w:name w:val="Body Text First Indent"/>
    <w:aliases w:val="正文首行缩进 Char Char Char,正文首行缩进 Char1 Char,正文首行缩进 Char Char Char Char Char Char Char Char Char Char Char Char Char Char Char Char,正文首行缩进 Char1 Char Char Char Char Char Char,正文首行缩进 Char1 Char Char Char,正文首行缩进2,落款,正文首行缩进 Char Char,落,正文首行缩进21,可研-正文首行缩进"/>
    <w:basedOn w:val="aff8"/>
    <w:link w:val="Charf4"/>
    <w:qFormat/>
    <w:rsid w:val="00FF2D62"/>
    <w:pPr>
      <w:adjustRightInd w:val="0"/>
      <w:spacing w:line="312" w:lineRule="atLeast"/>
      <w:ind w:firstLine="420"/>
      <w:textAlignment w:val="baseline"/>
    </w:pPr>
  </w:style>
  <w:style w:type="character" w:customStyle="1" w:styleId="1ff5">
    <w:name w:val="正文首行缩进 字符1"/>
    <w:aliases w:val="正文首行缩进 Char Char Char Char Char Char 字符, Char9 字符,Char9 字符,正文首行缩进 Char Char 字符1,正文首行缩进 Char Char Char Char Char Char Char Char Char 字符1,正文首行缩进 Char 字符1,正文首行缩进 Char Char Char 字符1,正文首行缩进 Char1 Char 字符1,落款 字符1"/>
    <w:basedOn w:val="1f3"/>
    <w:qFormat/>
    <w:rsid w:val="00FF2D62"/>
    <w:rPr>
      <w:rFonts w:ascii="Calibri" w:eastAsia="宋体" w:hAnsi="Calibri" w:cs="Times New Roman"/>
    </w:rPr>
  </w:style>
  <w:style w:type="character" w:customStyle="1" w:styleId="Char1f7">
    <w:name w:val="正文首行缩进 Char1"/>
    <w:aliases w:val="正文首行缩进 Char Char2,正文首行缩进 Char Char Char2,正文首行缩进 Char Char Char Char Char Char Char2,正文首行缩进 Char1 Char Char Char Char2,正文首行缩进 Char1 Char Char2,正文首行缩进 Char Char Char Char2,正文首行缩进2 Char1,正文首行缩进 Char4,正文首行缩进 Char Char Char7,可研-正文首行缩进 Char"/>
    <w:basedOn w:val="Char1e"/>
    <w:qFormat/>
    <w:rsid w:val="00FF2D62"/>
    <w:rPr>
      <w:rFonts w:ascii="Calibri" w:eastAsia="宋体" w:hAnsi="Calibri" w:cs="Times New Roman"/>
    </w:rPr>
  </w:style>
  <w:style w:type="paragraph" w:customStyle="1" w:styleId="afffffff0">
    <w:name w:val="表标题"/>
    <w:next w:val="a1"/>
    <w:qFormat/>
    <w:rsid w:val="00FF2D62"/>
    <w:pPr>
      <w:widowControl w:val="0"/>
      <w:adjustRightInd w:val="0"/>
      <w:spacing w:line="480" w:lineRule="atLeast"/>
      <w:jc w:val="center"/>
    </w:pPr>
    <w:rPr>
      <w:rFonts w:ascii="黑体" w:eastAsia="黑体" w:hAnsi="Times New Roman" w:cs="Times New Roman" w:hint="eastAsia"/>
      <w:kern w:val="0"/>
      <w:sz w:val="24"/>
      <w:szCs w:val="20"/>
    </w:rPr>
  </w:style>
  <w:style w:type="paragraph" w:customStyle="1" w:styleId="3b">
    <w:name w:val="3级标题"/>
    <w:basedOn w:val="a1"/>
    <w:link w:val="3CharChar1"/>
    <w:qFormat/>
    <w:rsid w:val="00FF2D62"/>
    <w:pPr>
      <w:spacing w:before="260" w:line="460" w:lineRule="exact"/>
      <w:outlineLvl w:val="2"/>
    </w:pPr>
    <w:rPr>
      <w:rFonts w:ascii="Times New Roman" w:hAnsi="Times New Roman"/>
      <w:b/>
      <w:sz w:val="24"/>
      <w:szCs w:val="24"/>
    </w:rPr>
  </w:style>
  <w:style w:type="paragraph" w:customStyle="1" w:styleId="111">
    <w:name w:val="正文11"/>
    <w:basedOn w:val="19"/>
    <w:qFormat/>
    <w:rsid w:val="00FF2D62"/>
    <w:pPr>
      <w:spacing w:beforeLines="10"/>
      <w:ind w:firstLine="567"/>
    </w:pPr>
    <w:rPr>
      <w:szCs w:val="24"/>
    </w:rPr>
  </w:style>
  <w:style w:type="paragraph" w:styleId="61">
    <w:name w:val="toc 6"/>
    <w:aliases w:val="bg目录6插图"/>
    <w:basedOn w:val="a1"/>
    <w:next w:val="a1"/>
    <w:uiPriority w:val="39"/>
    <w:qFormat/>
    <w:rsid w:val="00FF2D62"/>
    <w:pPr>
      <w:ind w:left="1050"/>
      <w:jc w:val="left"/>
    </w:pPr>
    <w:rPr>
      <w:rFonts w:asciiTheme="minorHAnsi" w:hAnsiTheme="minorHAnsi"/>
      <w:sz w:val="18"/>
      <w:szCs w:val="18"/>
    </w:rPr>
  </w:style>
  <w:style w:type="paragraph" w:styleId="3c">
    <w:name w:val="List Number 3"/>
    <w:basedOn w:val="a1"/>
    <w:qFormat/>
    <w:rsid w:val="00FF2D62"/>
    <w:pPr>
      <w:tabs>
        <w:tab w:val="left" w:pos="1200"/>
      </w:tabs>
      <w:ind w:leftChars="400" w:left="1200" w:hangingChars="200" w:hanging="360"/>
    </w:pPr>
    <w:rPr>
      <w:rFonts w:ascii="Times New Roman" w:hAnsi="Times New Roman"/>
      <w:sz w:val="24"/>
      <w:szCs w:val="20"/>
    </w:rPr>
  </w:style>
  <w:style w:type="paragraph" w:customStyle="1" w:styleId="InTable">
    <w:name w:val="In Table"/>
    <w:basedOn w:val="a1"/>
    <w:qFormat/>
    <w:rsid w:val="00FF2D62"/>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ff1">
    <w:name w:val="表格内容"/>
    <w:basedOn w:val="a1"/>
    <w:qFormat/>
    <w:rsid w:val="00FF2D62"/>
    <w:pPr>
      <w:overflowPunct w:val="0"/>
      <w:adjustRightInd w:val="0"/>
      <w:spacing w:before="40" w:after="60" w:line="200" w:lineRule="atLeast"/>
    </w:pPr>
    <w:rPr>
      <w:rFonts w:ascii="Arial" w:eastAsia="仿宋_GB2312" w:hAnsi="Arial"/>
      <w:kern w:val="0"/>
      <w:sz w:val="24"/>
      <w:szCs w:val="20"/>
    </w:rPr>
  </w:style>
  <w:style w:type="paragraph" w:customStyle="1" w:styleId="105051">
    <w:name w:val="样式 样式 标题1 + 段前: 0.5 行 + 段前: 0.5 行1"/>
    <w:basedOn w:val="a1"/>
    <w:qFormat/>
    <w:rsid w:val="00FF2D62"/>
    <w:pPr>
      <w:spacing w:beforeLines="50" w:line="500" w:lineRule="exact"/>
      <w:jc w:val="left"/>
      <w:outlineLvl w:val="0"/>
    </w:pPr>
    <w:rPr>
      <w:rFonts w:ascii="Times New Roman" w:hAnsi="Times New Roman"/>
      <w:b/>
      <w:bCs/>
      <w:sz w:val="32"/>
      <w:szCs w:val="32"/>
    </w:rPr>
  </w:style>
  <w:style w:type="paragraph" w:styleId="aff2">
    <w:name w:val="Subtitle"/>
    <w:aliases w:val="表格正文－副标题"/>
    <w:basedOn w:val="a1"/>
    <w:link w:val="Charf0"/>
    <w:qFormat/>
    <w:rsid w:val="00FF2D62"/>
    <w:pPr>
      <w:widowControl/>
      <w:spacing w:before="240" w:after="60" w:line="312" w:lineRule="auto"/>
      <w:jc w:val="center"/>
      <w:outlineLvl w:val="1"/>
    </w:pPr>
    <w:rPr>
      <w:rFonts w:ascii="Arial" w:hAnsi="Arial" w:cstheme="minorBidi"/>
      <w:b/>
      <w:bCs/>
      <w:kern w:val="28"/>
      <w:sz w:val="32"/>
      <w:szCs w:val="32"/>
    </w:rPr>
  </w:style>
  <w:style w:type="character" w:customStyle="1" w:styleId="1ff6">
    <w:name w:val="副标题 字符1"/>
    <w:aliases w:val="表格正文－副标题 字符,表格正文－副标题 字符2,副标题 字符,表格正文－副标题 字符3"/>
    <w:basedOn w:val="a3"/>
    <w:qFormat/>
    <w:rsid w:val="00FF2D62"/>
    <w:rPr>
      <w:b/>
      <w:bCs/>
      <w:kern w:val="28"/>
      <w:sz w:val="32"/>
      <w:szCs w:val="32"/>
    </w:rPr>
  </w:style>
  <w:style w:type="character" w:customStyle="1" w:styleId="Char1f8">
    <w:name w:val="副标题 Char1"/>
    <w:basedOn w:val="a3"/>
    <w:uiPriority w:val="11"/>
    <w:qFormat/>
    <w:rsid w:val="00FF2D62"/>
    <w:rPr>
      <w:rFonts w:asciiTheme="majorHAnsi" w:eastAsia="宋体" w:hAnsiTheme="majorHAnsi" w:cstheme="majorBidi"/>
      <w:b/>
      <w:bCs/>
      <w:kern w:val="28"/>
      <w:sz w:val="32"/>
      <w:szCs w:val="32"/>
    </w:rPr>
  </w:style>
  <w:style w:type="paragraph" w:styleId="afe">
    <w:name w:val="Closing"/>
    <w:basedOn w:val="a1"/>
    <w:link w:val="Char9"/>
    <w:qFormat/>
    <w:rsid w:val="00FF2D62"/>
    <w:pPr>
      <w:widowControl/>
      <w:ind w:leftChars="2100" w:left="100"/>
      <w:jc w:val="left"/>
    </w:pPr>
    <w:rPr>
      <w:rFonts w:asciiTheme="minorHAnsi" w:hAnsiTheme="minorHAnsi" w:cstheme="minorBidi"/>
      <w:sz w:val="24"/>
      <w:szCs w:val="24"/>
    </w:rPr>
  </w:style>
  <w:style w:type="character" w:customStyle="1" w:styleId="1ff7">
    <w:name w:val="结束语 字符1"/>
    <w:basedOn w:val="a3"/>
    <w:qFormat/>
    <w:rsid w:val="00FF2D62"/>
    <w:rPr>
      <w:rFonts w:ascii="Calibri" w:eastAsia="宋体" w:hAnsi="Calibri" w:cs="Times New Roman"/>
    </w:rPr>
  </w:style>
  <w:style w:type="character" w:customStyle="1" w:styleId="Char1f9">
    <w:name w:val="结束语 Char1"/>
    <w:basedOn w:val="a3"/>
    <w:uiPriority w:val="99"/>
    <w:qFormat/>
    <w:rsid w:val="00FF2D62"/>
    <w:rPr>
      <w:rFonts w:ascii="Calibri" w:eastAsia="宋体" w:hAnsi="Calibri" w:cs="Times New Roman"/>
    </w:rPr>
  </w:style>
  <w:style w:type="paragraph" w:styleId="2f0">
    <w:name w:val="List Bullet 2"/>
    <w:basedOn w:val="a1"/>
    <w:next w:val="aff9"/>
    <w:qFormat/>
    <w:rsid w:val="00FF2D62"/>
    <w:pPr>
      <w:tabs>
        <w:tab w:val="left" w:pos="4760"/>
      </w:tabs>
      <w:adjustRightInd w:val="0"/>
      <w:snapToGrid w:val="0"/>
      <w:spacing w:beforeLines="15" w:afterLines="15"/>
      <w:ind w:leftChars="-59" w:left="27" w:rightChars="-30" w:right="-63" w:hangingChars="72" w:hanging="151"/>
      <w:jc w:val="center"/>
      <w:textAlignment w:val="baseline"/>
    </w:pPr>
    <w:rPr>
      <w:rFonts w:ascii="宋体" w:hAnsi="宋体"/>
      <w:kern w:val="0"/>
      <w:szCs w:val="21"/>
    </w:rPr>
  </w:style>
  <w:style w:type="paragraph" w:customStyle="1" w:styleId="CharCharCharCharCharChar1CharCharCharChar">
    <w:name w:val="Char Char Char Char Char Char1 Char Char Char Char"/>
    <w:basedOn w:val="a1"/>
    <w:qFormat/>
    <w:rsid w:val="00FF2D62"/>
    <w:rPr>
      <w:rFonts w:ascii="Times New Roman" w:hAnsi="Times New Roman"/>
      <w:sz w:val="24"/>
      <w:szCs w:val="24"/>
    </w:rPr>
  </w:style>
  <w:style w:type="paragraph" w:customStyle="1" w:styleId="afffffff2">
    <w:name w:val="表格编号"/>
    <w:basedOn w:val="a1"/>
    <w:next w:val="a1"/>
    <w:qFormat/>
    <w:rsid w:val="00FF2D62"/>
    <w:pPr>
      <w:tabs>
        <w:tab w:val="left" w:pos="720"/>
      </w:tabs>
      <w:spacing w:before="300" w:after="200"/>
      <w:jc w:val="center"/>
    </w:pPr>
    <w:rPr>
      <w:rFonts w:ascii="Times New Roman" w:hAnsi="Times New Roman"/>
      <w:sz w:val="24"/>
      <w:szCs w:val="20"/>
    </w:rPr>
  </w:style>
  <w:style w:type="paragraph" w:customStyle="1" w:styleId="3d">
    <w:name w:val="标题3"/>
    <w:basedOn w:val="a1"/>
    <w:next w:val="a1"/>
    <w:qFormat/>
    <w:rsid w:val="00FF2D62"/>
    <w:pPr>
      <w:snapToGrid w:val="0"/>
      <w:spacing w:line="440" w:lineRule="atLeast"/>
      <w:ind w:firstLine="454"/>
      <w:outlineLvl w:val="2"/>
    </w:pPr>
    <w:rPr>
      <w:rFonts w:ascii="Times New Roman" w:hAnsi="Times New Roman"/>
      <w:b/>
      <w:sz w:val="24"/>
      <w:szCs w:val="20"/>
    </w:rPr>
  </w:style>
  <w:style w:type="paragraph" w:customStyle="1" w:styleId="2f2">
    <w:name w:val="正文2缩进主要格式"/>
    <w:basedOn w:val="a1"/>
    <w:qFormat/>
    <w:rsid w:val="00FF2D62"/>
    <w:pPr>
      <w:spacing w:line="360" w:lineRule="auto"/>
      <w:ind w:firstLineChars="200" w:firstLine="480"/>
    </w:pPr>
    <w:rPr>
      <w:rFonts w:ascii="宋体" w:hAnsi="宋体"/>
      <w:sz w:val="24"/>
      <w:szCs w:val="20"/>
    </w:rPr>
  </w:style>
  <w:style w:type="paragraph" w:styleId="92">
    <w:name w:val="index 9"/>
    <w:basedOn w:val="a1"/>
    <w:next w:val="a1"/>
    <w:qFormat/>
    <w:rsid w:val="00FF2D62"/>
    <w:pPr>
      <w:ind w:leftChars="1600" w:left="1600"/>
    </w:pPr>
    <w:rPr>
      <w:rFonts w:ascii="Times New Roman" w:hAnsi="Times New Roman"/>
      <w:szCs w:val="24"/>
    </w:rPr>
  </w:style>
  <w:style w:type="paragraph" w:customStyle="1" w:styleId="y">
    <w:name w:val="y表格"/>
    <w:basedOn w:val="aff8"/>
    <w:qFormat/>
    <w:rsid w:val="00FF2D62"/>
    <w:pPr>
      <w:widowControl/>
      <w:adjustRightInd w:val="0"/>
      <w:snapToGrid w:val="0"/>
      <w:spacing w:after="0"/>
      <w:jc w:val="center"/>
      <w:textAlignment w:val="baseline"/>
    </w:pPr>
    <w:rPr>
      <w:rFonts w:ascii="宋体" w:hAnsi="宋体" w:hint="eastAsia"/>
    </w:rPr>
  </w:style>
  <w:style w:type="paragraph" w:customStyle="1" w:styleId="1011">
    <w:name w:val="样式 正文1 + 段前: 0.1 行1"/>
    <w:basedOn w:val="19"/>
    <w:link w:val="1011CharChar"/>
    <w:qFormat/>
    <w:rsid w:val="00FF2D62"/>
    <w:pPr>
      <w:spacing w:beforeLines="10"/>
      <w:ind w:firstLine="510"/>
    </w:pPr>
  </w:style>
  <w:style w:type="paragraph" w:customStyle="1" w:styleId="afffffff3">
    <w:name w:val="注释"/>
    <w:basedOn w:val="a1"/>
    <w:link w:val="Charfffff"/>
    <w:qFormat/>
    <w:rsid w:val="00FF2D62"/>
    <w:pPr>
      <w:spacing w:line="360" w:lineRule="exact"/>
    </w:pPr>
    <w:rPr>
      <w:rFonts w:ascii="Times New Roman" w:hAnsi="Times New Roman"/>
      <w:szCs w:val="24"/>
    </w:rPr>
  </w:style>
  <w:style w:type="paragraph" w:customStyle="1" w:styleId="TABLE2">
    <w:name w:val="TABLE2"/>
    <w:basedOn w:val="table1"/>
    <w:qFormat/>
    <w:rsid w:val="00FF2D62"/>
    <w:pPr>
      <w:adjustRightInd/>
      <w:spacing w:line="240" w:lineRule="auto"/>
      <w:jc w:val="both"/>
      <w:textAlignment w:val="auto"/>
    </w:pPr>
    <w:rPr>
      <w:rFonts w:ascii="Calibri" w:eastAsia="宋体" w:hAnsi="Calibri"/>
      <w:kern w:val="2"/>
      <w:sz w:val="21"/>
      <w:szCs w:val="22"/>
    </w:rPr>
  </w:style>
  <w:style w:type="paragraph" w:customStyle="1" w:styleId="yz">
    <w:name w:val="yz"/>
    <w:basedOn w:val="aff8"/>
    <w:qFormat/>
    <w:rsid w:val="00FF2D62"/>
    <w:pPr>
      <w:tabs>
        <w:tab w:val="left" w:pos="900"/>
      </w:tabs>
      <w:adjustRightInd w:val="0"/>
      <w:spacing w:after="0"/>
      <w:ind w:firstLineChars="200" w:firstLine="200"/>
      <w:textAlignment w:val="baseline"/>
    </w:pPr>
    <w:rPr>
      <w:rFonts w:ascii="宋体" w:hAnsi="宋体" w:hint="eastAsia"/>
    </w:rPr>
  </w:style>
  <w:style w:type="paragraph" w:customStyle="1" w:styleId="xl25">
    <w:name w:val="xl25"/>
    <w:basedOn w:val="a1"/>
    <w:qFormat/>
    <w:rsid w:val="00FF2D62"/>
    <w:pPr>
      <w:widowControl/>
      <w:pBdr>
        <w:bottom w:val="single" w:sz="4" w:space="0" w:color="auto"/>
        <w:right w:val="single" w:sz="4" w:space="0" w:color="auto"/>
      </w:pBdr>
      <w:spacing w:before="100" w:beforeAutospacing="1" w:after="100" w:afterAutospacing="1"/>
      <w:jc w:val="center"/>
    </w:pPr>
    <w:rPr>
      <w:rFonts w:ascii="Times New Roman" w:hAnsi="Times New Roman"/>
      <w:color w:val="FF0000"/>
      <w:kern w:val="0"/>
      <w:szCs w:val="21"/>
    </w:rPr>
  </w:style>
  <w:style w:type="paragraph" w:customStyle="1" w:styleId="1ff8">
    <w:name w:val="1表格"/>
    <w:basedOn w:val="a1"/>
    <w:qFormat/>
    <w:rsid w:val="00FF2D62"/>
    <w:pPr>
      <w:adjustRightInd w:val="0"/>
      <w:snapToGrid w:val="0"/>
      <w:jc w:val="center"/>
      <w:textAlignment w:val="baseline"/>
    </w:pPr>
    <w:rPr>
      <w:rFonts w:ascii="宋体" w:hAnsi="宋体" w:hint="eastAsia"/>
      <w:spacing w:val="4"/>
      <w:sz w:val="24"/>
      <w:szCs w:val="20"/>
    </w:rPr>
  </w:style>
  <w:style w:type="paragraph" w:customStyle="1" w:styleId="1010">
    <w:name w:val="样式 正文1 + 段前: 0.1 行"/>
    <w:basedOn w:val="a1"/>
    <w:qFormat/>
    <w:rsid w:val="00FF2D62"/>
    <w:pPr>
      <w:snapToGrid w:val="0"/>
      <w:spacing w:beforeLines="10" w:line="440" w:lineRule="atLeast"/>
      <w:ind w:firstLine="567"/>
    </w:pPr>
    <w:rPr>
      <w:rFonts w:ascii="Times New Roman" w:hAnsi="Times New Roman"/>
      <w:sz w:val="24"/>
      <w:szCs w:val="20"/>
    </w:rPr>
  </w:style>
  <w:style w:type="paragraph" w:customStyle="1" w:styleId="xl95">
    <w:name w:val="xl95"/>
    <w:basedOn w:val="a1"/>
    <w:qFormat/>
    <w:rsid w:val="00FF2D6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Unicode MS" w:hAnsi="Arial Unicode MS"/>
      <w:color w:val="0000FF"/>
      <w:kern w:val="0"/>
      <w:sz w:val="18"/>
      <w:szCs w:val="18"/>
    </w:rPr>
  </w:style>
  <w:style w:type="paragraph" w:customStyle="1" w:styleId="1ff9">
    <w:name w:val="普通表格1"/>
    <w:basedOn w:val="affa"/>
    <w:qFormat/>
    <w:rsid w:val="00FF2D62"/>
    <w:pPr>
      <w:adjustRightInd/>
      <w:snapToGrid w:val="0"/>
      <w:spacing w:line="380" w:lineRule="exact"/>
      <w:textAlignment w:val="auto"/>
    </w:pPr>
    <w:rPr>
      <w:rFonts w:ascii="Times New Roman" w:hAnsi="Times New Roman"/>
      <w:sz w:val="24"/>
      <w:szCs w:val="20"/>
    </w:rPr>
  </w:style>
  <w:style w:type="paragraph" w:customStyle="1" w:styleId="M5">
    <w:name w:val="表文_M5"/>
    <w:qFormat/>
    <w:rsid w:val="00FF2D62"/>
    <w:pPr>
      <w:widowControl w:val="0"/>
      <w:jc w:val="center"/>
    </w:pPr>
    <w:rPr>
      <w:rFonts w:ascii="Garamond" w:eastAsia="楷体_GB2312" w:hAnsi="Garamond" w:cs="Times New Roman"/>
      <w:color w:val="000000"/>
      <w:kern w:val="0"/>
      <w:sz w:val="20"/>
      <w:szCs w:val="20"/>
    </w:rPr>
  </w:style>
  <w:style w:type="paragraph" w:customStyle="1" w:styleId="xl24">
    <w:name w:val="xl24"/>
    <w:basedOn w:val="a1"/>
    <w:qFormat/>
    <w:rsid w:val="00FF2D62"/>
    <w:pPr>
      <w:widowControl/>
      <w:spacing w:before="100" w:beforeAutospacing="1" w:after="100" w:afterAutospacing="1"/>
      <w:jc w:val="left"/>
    </w:pPr>
    <w:rPr>
      <w:rFonts w:ascii="宋体" w:hAnsi="宋体"/>
      <w:kern w:val="0"/>
      <w:sz w:val="18"/>
      <w:szCs w:val="18"/>
    </w:rPr>
  </w:style>
  <w:style w:type="paragraph" w:customStyle="1" w:styleId="Style10">
    <w:name w:val="_Style 1"/>
    <w:basedOn w:val="a1"/>
    <w:next w:val="a2"/>
    <w:qFormat/>
    <w:rsid w:val="00FF2D62"/>
    <w:pPr>
      <w:adjustRightInd w:val="0"/>
      <w:spacing w:line="288" w:lineRule="auto"/>
      <w:ind w:firstLine="480"/>
      <w:textAlignment w:val="baseline"/>
    </w:pPr>
    <w:rPr>
      <w:rFonts w:ascii="宋体" w:hAnsi="宋体" w:hint="eastAsia"/>
      <w:sz w:val="24"/>
      <w:szCs w:val="20"/>
    </w:rPr>
  </w:style>
  <w:style w:type="paragraph" w:customStyle="1" w:styleId="afffffff4">
    <w:name w:val="图文框"/>
    <w:basedOn w:val="a1"/>
    <w:qFormat/>
    <w:rsid w:val="00FF2D62"/>
    <w:pPr>
      <w:autoSpaceDE w:val="0"/>
      <w:autoSpaceDN w:val="0"/>
      <w:adjustRightInd w:val="0"/>
      <w:snapToGrid w:val="0"/>
      <w:jc w:val="center"/>
      <w:textAlignment w:val="baseline"/>
    </w:pPr>
    <w:rPr>
      <w:rFonts w:ascii="Times New Roman" w:hAnsi="Times New Roman"/>
      <w:kern w:val="0"/>
      <w:szCs w:val="21"/>
    </w:rPr>
  </w:style>
  <w:style w:type="paragraph" w:customStyle="1" w:styleId="xl98">
    <w:name w:val="xl98"/>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8"/>
      <w:szCs w:val="18"/>
    </w:rPr>
  </w:style>
  <w:style w:type="paragraph" w:customStyle="1" w:styleId="CharCharCharCharCharCharCharCharChar">
    <w:name w:val="Char Char Char Char Char Char Char Char Char"/>
    <w:basedOn w:val="a1"/>
    <w:qFormat/>
    <w:rsid w:val="00FF2D62"/>
    <w:pPr>
      <w:spacing w:line="360" w:lineRule="auto"/>
      <w:ind w:firstLineChars="200" w:firstLine="200"/>
    </w:pPr>
    <w:rPr>
      <w:rFonts w:ascii="宋体" w:hAnsi="宋体"/>
      <w:sz w:val="24"/>
      <w:szCs w:val="24"/>
    </w:rPr>
  </w:style>
  <w:style w:type="paragraph" w:customStyle="1" w:styleId="131">
    <w:name w:val="1标题3级"/>
    <w:basedOn w:val="a1"/>
    <w:qFormat/>
    <w:rsid w:val="00FF2D62"/>
    <w:pPr>
      <w:keepNext/>
      <w:adjustRightInd w:val="0"/>
      <w:snapToGrid w:val="0"/>
      <w:spacing w:line="420" w:lineRule="auto"/>
      <w:textAlignment w:val="baseline"/>
    </w:pPr>
    <w:rPr>
      <w:rFonts w:ascii="宋体" w:eastAsia="黑体" w:hAnsi="宋体" w:hint="eastAsia"/>
      <w:b/>
      <w:sz w:val="28"/>
      <w:szCs w:val="20"/>
    </w:rPr>
  </w:style>
  <w:style w:type="paragraph" w:customStyle="1" w:styleId="afffffff5">
    <w:name w:val="简单回函地址"/>
    <w:basedOn w:val="a1"/>
    <w:qFormat/>
    <w:rsid w:val="00FF2D62"/>
    <w:rPr>
      <w:rFonts w:ascii="Times New Roman" w:hAnsi="Times New Roman"/>
      <w:szCs w:val="20"/>
    </w:rPr>
  </w:style>
  <w:style w:type="paragraph" w:customStyle="1" w:styleId="xl99">
    <w:name w:val="xl99"/>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1f0">
    <w:name w:val="表头样式1"/>
    <w:basedOn w:val="a1"/>
    <w:qFormat/>
    <w:rsid w:val="00FF2D62"/>
    <w:pPr>
      <w:autoSpaceDE w:val="0"/>
      <w:autoSpaceDN w:val="0"/>
      <w:adjustRightInd w:val="0"/>
      <w:spacing w:afterLines="20" w:line="500" w:lineRule="exact"/>
      <w:jc w:val="center"/>
    </w:pPr>
    <w:rPr>
      <w:rFonts w:ascii="黑体" w:eastAsia="黑体" w:hAnsi="Times New Roman"/>
      <w:kern w:val="0"/>
      <w:sz w:val="24"/>
      <w:szCs w:val="24"/>
      <w:lang w:eastAsia="zh-TW"/>
    </w:rPr>
  </w:style>
  <w:style w:type="paragraph" w:customStyle="1" w:styleId="0505">
    <w:name w:val="样式 表头 + 段前: 0.5 行 段后: 0.5 行"/>
    <w:basedOn w:val="a1"/>
    <w:qFormat/>
    <w:rsid w:val="00FF2D62"/>
    <w:pPr>
      <w:autoSpaceDE w:val="0"/>
      <w:autoSpaceDN w:val="0"/>
      <w:adjustRightInd w:val="0"/>
      <w:spacing w:before="100" w:beforeAutospacing="1" w:after="100" w:afterAutospacing="1" w:line="480" w:lineRule="exact"/>
      <w:jc w:val="center"/>
    </w:pPr>
    <w:rPr>
      <w:rFonts w:ascii="Times New Roman" w:hAnsi="Times New Roman"/>
      <w:b/>
      <w:bCs/>
      <w:sz w:val="24"/>
      <w:szCs w:val="20"/>
      <w:lang w:val="zh-CN"/>
    </w:rPr>
  </w:style>
  <w:style w:type="paragraph" w:customStyle="1" w:styleId="xl100">
    <w:name w:val="xl100"/>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8"/>
      <w:szCs w:val="18"/>
    </w:rPr>
  </w:style>
  <w:style w:type="paragraph" w:customStyle="1" w:styleId="013">
    <w:name w:val="样式 正文01 +"/>
    <w:basedOn w:val="010"/>
    <w:qFormat/>
    <w:rsid w:val="00FF2D62"/>
    <w:pPr>
      <w:spacing w:before="0" w:line="240" w:lineRule="auto"/>
      <w:ind w:firstLineChars="0" w:firstLine="0"/>
    </w:pPr>
    <w:rPr>
      <w:rFonts w:ascii="Calibri" w:hAnsi="Calibri"/>
      <w:sz w:val="21"/>
      <w:szCs w:val="22"/>
    </w:rPr>
  </w:style>
  <w:style w:type="paragraph" w:customStyle="1" w:styleId="afffffff6">
    <w:name w:val="章"/>
    <w:basedOn w:val="a1"/>
    <w:qFormat/>
    <w:rsid w:val="00FF2D62"/>
    <w:pPr>
      <w:spacing w:line="360" w:lineRule="auto"/>
    </w:pPr>
    <w:rPr>
      <w:rFonts w:ascii="Times New Roman" w:hAnsi="Times New Roman"/>
      <w:szCs w:val="20"/>
    </w:rPr>
  </w:style>
  <w:style w:type="paragraph" w:customStyle="1" w:styleId="CharCharCharCharCharCharChar">
    <w:name w:val="正文（首行缩进两字） Char Char Char Char Char Char Char"/>
    <w:aliases w:val="正文（首行缩进两字） Char Char Char Char Char Char Char Char Char Char Char Char Char Char Char Char Char Char Char Char Char Char Char Char C"/>
    <w:basedOn w:val="a1"/>
    <w:next w:val="a2"/>
    <w:link w:val="CharCharCharCharCharCharCharChar1"/>
    <w:qFormat/>
    <w:rsid w:val="00FF2D62"/>
    <w:pPr>
      <w:ind w:firstLine="420"/>
    </w:pPr>
    <w:rPr>
      <w:rFonts w:ascii="Times New Roman" w:hAnsi="Times New Roman"/>
      <w:szCs w:val="20"/>
    </w:rPr>
  </w:style>
  <w:style w:type="paragraph" w:customStyle="1" w:styleId="xl51">
    <w:name w:val="xl51"/>
    <w:basedOn w:val="a1"/>
    <w:qFormat/>
    <w:rsid w:val="00FF2D62"/>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00121">
    <w:name w:val="样式 正文001 + 首行缩进:  2 字符1"/>
    <w:basedOn w:val="a1"/>
    <w:qFormat/>
    <w:rsid w:val="00FF2D62"/>
    <w:pPr>
      <w:spacing w:before="60" w:line="460" w:lineRule="atLeast"/>
      <w:ind w:firstLineChars="200" w:firstLine="480"/>
    </w:pPr>
    <w:rPr>
      <w:rFonts w:ascii="Times New Roman" w:hAnsi="Times New Roman"/>
      <w:sz w:val="24"/>
      <w:szCs w:val="20"/>
    </w:rPr>
  </w:style>
  <w:style w:type="paragraph" w:customStyle="1" w:styleId="afffffff7">
    <w:name w:val="表题"/>
    <w:basedOn w:val="a1"/>
    <w:qFormat/>
    <w:rsid w:val="00FF2D62"/>
    <w:pPr>
      <w:snapToGrid w:val="0"/>
      <w:jc w:val="center"/>
    </w:pPr>
    <w:rPr>
      <w:rFonts w:ascii="Times New Roman" w:eastAsia="黑体" w:hAnsi="Times New Roman"/>
      <w:sz w:val="24"/>
      <w:szCs w:val="20"/>
    </w:rPr>
  </w:style>
  <w:style w:type="paragraph" w:customStyle="1" w:styleId="1ffa">
    <w:name w:val="列出段落1"/>
    <w:aliases w:val="Quote"/>
    <w:basedOn w:val="a1"/>
    <w:uiPriority w:val="34"/>
    <w:qFormat/>
    <w:rsid w:val="00FF2D62"/>
    <w:pPr>
      <w:ind w:firstLineChars="200" w:firstLine="420"/>
    </w:pPr>
  </w:style>
  <w:style w:type="paragraph" w:customStyle="1" w:styleId="ST201">
    <w:name w:val="ST20_1"/>
    <w:basedOn w:val="a1"/>
    <w:qFormat/>
    <w:rsid w:val="00FF2D62"/>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ffb">
    <w:name w:val="正文样式1"/>
    <w:basedOn w:val="a1"/>
    <w:qFormat/>
    <w:rsid w:val="00FF2D62"/>
    <w:pPr>
      <w:spacing w:before="60" w:line="460" w:lineRule="exact"/>
      <w:ind w:firstLineChars="200" w:firstLine="200"/>
    </w:pPr>
    <w:rPr>
      <w:rFonts w:ascii="Times New Roman" w:hAnsi="Times New Roman"/>
      <w:kern w:val="0"/>
      <w:sz w:val="24"/>
      <w:szCs w:val="24"/>
    </w:rPr>
  </w:style>
  <w:style w:type="paragraph" w:customStyle="1" w:styleId="xl30">
    <w:name w:val="xl30"/>
    <w:basedOn w:val="a1"/>
    <w:qFormat/>
    <w:rsid w:val="00FF2D62"/>
    <w:pPr>
      <w:widowControl/>
      <w:spacing w:before="100" w:after="100"/>
      <w:jc w:val="center"/>
      <w:textAlignment w:val="center"/>
    </w:pPr>
    <w:rPr>
      <w:rFonts w:ascii="宋体" w:hAnsi="宋体"/>
      <w:kern w:val="0"/>
      <w:sz w:val="24"/>
      <w:szCs w:val="20"/>
    </w:rPr>
  </w:style>
  <w:style w:type="paragraph" w:customStyle="1" w:styleId="aff4">
    <w:name w:val="表格正文"/>
    <w:basedOn w:val="a1"/>
    <w:link w:val="Char16"/>
    <w:qFormat/>
    <w:rsid w:val="00FF2D62"/>
    <w:pPr>
      <w:spacing w:line="360" w:lineRule="exact"/>
      <w:jc w:val="center"/>
    </w:pPr>
    <w:rPr>
      <w:rFonts w:asciiTheme="minorHAnsi" w:hAnsiTheme="minorHAnsi" w:cstheme="minorBidi"/>
      <w:color w:val="000000"/>
      <w:szCs w:val="18"/>
    </w:rPr>
  </w:style>
  <w:style w:type="paragraph" w:customStyle="1" w:styleId="xl49">
    <w:name w:val="xl49"/>
    <w:basedOn w:val="a1"/>
    <w:qFormat/>
    <w:rsid w:val="00FF2D62"/>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49">
    <w:name w:val="4级标题"/>
    <w:basedOn w:val="010"/>
    <w:link w:val="4Char10"/>
    <w:qFormat/>
    <w:rsid w:val="00FF2D62"/>
    <w:pPr>
      <w:spacing w:before="0" w:line="240" w:lineRule="auto"/>
      <w:ind w:firstLineChars="0" w:firstLine="0"/>
    </w:pPr>
    <w:rPr>
      <w:rFonts w:ascii="Calibri" w:hAnsi="Calibri"/>
      <w:sz w:val="21"/>
      <w:szCs w:val="22"/>
    </w:rPr>
  </w:style>
  <w:style w:type="paragraph" w:customStyle="1" w:styleId="afffffff8">
    <w:name w:val="正文中对齐"/>
    <w:basedOn w:val="a1"/>
    <w:qFormat/>
    <w:rsid w:val="00FF2D62"/>
    <w:pPr>
      <w:adjustRightInd w:val="0"/>
      <w:snapToGrid w:val="0"/>
      <w:spacing w:before="60" w:after="60" w:line="60" w:lineRule="atLeast"/>
      <w:jc w:val="center"/>
      <w:textAlignment w:val="baseline"/>
    </w:pPr>
    <w:rPr>
      <w:rFonts w:ascii="宋体" w:hAnsi="宋体" w:hint="eastAsia"/>
      <w:sz w:val="24"/>
      <w:szCs w:val="20"/>
    </w:rPr>
  </w:style>
  <w:style w:type="paragraph" w:customStyle="1" w:styleId="1Char01">
    <w:name w:val="样式 正文1 Char + 段前: 0.1 行"/>
    <w:basedOn w:val="1Charc"/>
    <w:qFormat/>
    <w:rsid w:val="00FF2D62"/>
    <w:rPr>
      <w:szCs w:val="20"/>
    </w:rPr>
  </w:style>
  <w:style w:type="paragraph" w:customStyle="1" w:styleId="font5">
    <w:name w:val="font5"/>
    <w:basedOn w:val="a1"/>
    <w:qFormat/>
    <w:rsid w:val="00FF2D62"/>
    <w:pPr>
      <w:widowControl/>
      <w:spacing w:before="100" w:beforeAutospacing="1" w:after="100" w:afterAutospacing="1"/>
      <w:jc w:val="left"/>
    </w:pPr>
    <w:rPr>
      <w:rFonts w:ascii="宋体" w:hAnsi="宋体" w:hint="eastAsia"/>
      <w:kern w:val="0"/>
      <w:sz w:val="18"/>
      <w:szCs w:val="18"/>
    </w:rPr>
  </w:style>
  <w:style w:type="paragraph" w:customStyle="1" w:styleId="1ffc">
    <w:name w:val="普通(网站)1"/>
    <w:basedOn w:val="a1"/>
    <w:qFormat/>
    <w:rsid w:val="00FF2D62"/>
    <w:pPr>
      <w:adjustRightInd w:val="0"/>
      <w:textAlignment w:val="baseline"/>
    </w:pPr>
    <w:rPr>
      <w:rFonts w:ascii="Times New Roman" w:hAnsi="Times New Roman"/>
      <w:sz w:val="24"/>
      <w:szCs w:val="20"/>
    </w:rPr>
  </w:style>
  <w:style w:type="paragraph" w:customStyle="1" w:styleId="afffffff9">
    <w:name w:val="表格后文"/>
    <w:basedOn w:val="010"/>
    <w:qFormat/>
    <w:rsid w:val="00FF2D62"/>
    <w:pPr>
      <w:spacing w:before="0" w:line="240" w:lineRule="auto"/>
      <w:ind w:firstLineChars="0" w:firstLine="0"/>
    </w:pPr>
    <w:rPr>
      <w:rFonts w:ascii="Calibri" w:hAnsi="Calibri"/>
      <w:sz w:val="21"/>
      <w:szCs w:val="22"/>
    </w:rPr>
  </w:style>
  <w:style w:type="paragraph" w:customStyle="1" w:styleId="Style110">
    <w:name w:val="_Style 11"/>
    <w:basedOn w:val="a1"/>
    <w:qFormat/>
    <w:rsid w:val="00FF2D62"/>
    <w:pPr>
      <w:widowControl/>
      <w:spacing w:after="160" w:line="240" w:lineRule="exact"/>
      <w:ind w:firstLineChars="200" w:firstLine="200"/>
      <w:jc w:val="left"/>
    </w:pPr>
    <w:rPr>
      <w:rFonts w:ascii="Times New Roman" w:hAnsi="Times New Roman"/>
      <w:sz w:val="28"/>
      <w:szCs w:val="28"/>
    </w:rPr>
  </w:style>
  <w:style w:type="paragraph" w:customStyle="1" w:styleId="afffffffa">
    <w:name w:val="流程图"/>
    <w:basedOn w:val="a1"/>
    <w:qFormat/>
    <w:rsid w:val="00FF2D62"/>
    <w:pPr>
      <w:suppressAutoHyphens/>
      <w:jc w:val="center"/>
    </w:pPr>
    <w:rPr>
      <w:rFonts w:ascii="宋体" w:hAnsi="宋体"/>
      <w:kern w:val="1"/>
      <w:szCs w:val="20"/>
    </w:rPr>
  </w:style>
  <w:style w:type="paragraph" w:customStyle="1" w:styleId="afffffffb">
    <w:name w:val="居中正文"/>
    <w:basedOn w:val="aff9"/>
    <w:qFormat/>
    <w:rsid w:val="00FF2D62"/>
    <w:pPr>
      <w:spacing w:before="240" w:after="0" w:line="240" w:lineRule="atLeast"/>
      <w:ind w:firstLine="0"/>
      <w:jc w:val="center"/>
    </w:pPr>
    <w:rPr>
      <w:rFonts w:ascii="宋体" w:hAnsi="宋体" w:hint="eastAsia"/>
      <w:spacing w:val="6"/>
      <w:kern w:val="28"/>
    </w:rPr>
  </w:style>
  <w:style w:type="paragraph" w:customStyle="1" w:styleId="afffffa">
    <w:name w:val="三级条标题"/>
    <w:basedOn w:val="afffffe"/>
    <w:next w:val="a1"/>
    <w:qFormat/>
    <w:rsid w:val="00FF2D62"/>
    <w:pPr>
      <w:tabs>
        <w:tab w:val="clear" w:pos="1680"/>
        <w:tab w:val="left" w:pos="2100"/>
      </w:tabs>
      <w:ind w:left="2100"/>
      <w:outlineLvl w:val="4"/>
    </w:pPr>
  </w:style>
  <w:style w:type="paragraph" w:customStyle="1" w:styleId="011">
    <w:name w:val="正文_01"/>
    <w:link w:val="01Char4"/>
    <w:qFormat/>
    <w:rsid w:val="00FF2D62"/>
    <w:pPr>
      <w:widowControl w:val="0"/>
      <w:spacing w:line="360" w:lineRule="auto"/>
      <w:ind w:firstLineChars="200" w:firstLine="560"/>
      <w:jc w:val="both"/>
    </w:pPr>
    <w:rPr>
      <w:rFonts w:ascii="宋体" w:eastAsia="Times New Roman" w:hAnsi="宋体"/>
      <w:sz w:val="28"/>
    </w:rPr>
  </w:style>
  <w:style w:type="paragraph" w:customStyle="1" w:styleId="121">
    <w:name w:val="1标题2级"/>
    <w:basedOn w:val="a1"/>
    <w:qFormat/>
    <w:rsid w:val="00FF2D62"/>
    <w:pPr>
      <w:keepNext/>
      <w:snapToGrid w:val="0"/>
      <w:spacing w:line="420" w:lineRule="auto"/>
    </w:pPr>
    <w:rPr>
      <w:rFonts w:ascii="Times New Roman" w:eastAsia="黑体" w:hAnsi="Times New Roman"/>
      <w:b/>
      <w:sz w:val="30"/>
      <w:szCs w:val="20"/>
    </w:rPr>
  </w:style>
  <w:style w:type="paragraph" w:customStyle="1" w:styleId="0010">
    <w:name w:val="表格001"/>
    <w:basedOn w:val="a1"/>
    <w:qFormat/>
    <w:rsid w:val="00FF2D62"/>
    <w:pPr>
      <w:jc w:val="center"/>
    </w:pPr>
    <w:rPr>
      <w:rFonts w:ascii="Times New Roman" w:hAnsi="Times New Roman"/>
      <w:szCs w:val="20"/>
    </w:rPr>
  </w:style>
  <w:style w:type="paragraph" w:customStyle="1" w:styleId="1ffd">
    <w:name w:val="标1"/>
    <w:basedOn w:val="a1"/>
    <w:qFormat/>
    <w:rsid w:val="00FF2D62"/>
    <w:pPr>
      <w:spacing w:before="60" w:line="460" w:lineRule="exact"/>
      <w:ind w:firstLineChars="200" w:firstLine="200"/>
      <w:outlineLvl w:val="0"/>
    </w:pPr>
    <w:rPr>
      <w:rFonts w:ascii="Times New Roman" w:hAnsi="Times New Roman"/>
      <w:b/>
      <w:sz w:val="32"/>
      <w:szCs w:val="20"/>
    </w:rPr>
  </w:style>
  <w:style w:type="paragraph" w:customStyle="1" w:styleId="2f3">
    <w:name w:val="样式2"/>
    <w:basedOn w:val="a1"/>
    <w:qFormat/>
    <w:rsid w:val="00FF2D62"/>
    <w:pPr>
      <w:tabs>
        <w:tab w:val="left" w:pos="420"/>
      </w:tabs>
      <w:spacing w:before="50" w:after="50" w:line="440" w:lineRule="exact"/>
      <w:ind w:left="420" w:hanging="420"/>
    </w:pPr>
    <w:rPr>
      <w:rFonts w:ascii="Times New Roman" w:eastAsia="黑体" w:hAnsi="Times New Roman"/>
      <w:sz w:val="24"/>
      <w:szCs w:val="20"/>
    </w:rPr>
  </w:style>
  <w:style w:type="paragraph" w:customStyle="1" w:styleId="10101">
    <w:name w:val="样式 样式 正文1 + 段前: 0.1 行 + 段前: 0.1 行"/>
    <w:basedOn w:val="1010"/>
    <w:qFormat/>
    <w:rsid w:val="00FF2D62"/>
  </w:style>
  <w:style w:type="paragraph" w:customStyle="1" w:styleId="22">
    <w:name w:val="表格文字2"/>
    <w:basedOn w:val="a1"/>
    <w:link w:val="2Char0"/>
    <w:qFormat/>
    <w:rsid w:val="00FF2D62"/>
    <w:pPr>
      <w:tabs>
        <w:tab w:val="left" w:pos="277"/>
        <w:tab w:val="left" w:pos="600"/>
        <w:tab w:val="left" w:pos="780"/>
        <w:tab w:val="left" w:pos="2517"/>
      </w:tabs>
      <w:adjustRightInd w:val="0"/>
      <w:spacing w:before="60"/>
      <w:jc w:val="center"/>
      <w:textAlignment w:val="baseline"/>
    </w:pPr>
    <w:rPr>
      <w:rFonts w:asciiTheme="minorHAnsi" w:hAnsiTheme="minorHAnsi" w:cstheme="minorBidi"/>
      <w:szCs w:val="21"/>
    </w:rPr>
  </w:style>
  <w:style w:type="paragraph" w:customStyle="1" w:styleId="afffffffc">
    <w:name w:val="二级无标题条"/>
    <w:basedOn w:val="a1"/>
    <w:qFormat/>
    <w:rsid w:val="00FF2D62"/>
    <w:rPr>
      <w:rFonts w:ascii="Times New Roman" w:hAnsi="Times New Roman"/>
      <w:szCs w:val="24"/>
    </w:rPr>
  </w:style>
  <w:style w:type="paragraph" w:customStyle="1" w:styleId="216">
    <w:name w:val="样式 表格2 + 行距: 最小值 16 磅"/>
    <w:basedOn w:val="a1"/>
    <w:qFormat/>
    <w:rsid w:val="00FF2D62"/>
    <w:pPr>
      <w:spacing w:line="360" w:lineRule="atLeast"/>
      <w:jc w:val="center"/>
    </w:pPr>
    <w:rPr>
      <w:rFonts w:ascii="Times New Roman" w:hAnsi="Times New Roman"/>
      <w:szCs w:val="20"/>
    </w:rPr>
  </w:style>
  <w:style w:type="paragraph" w:customStyle="1" w:styleId="2f4">
    <w:name w:val="样式 左侧:  2 字符"/>
    <w:basedOn w:val="a1"/>
    <w:qFormat/>
    <w:rsid w:val="00FF2D62"/>
    <w:pPr>
      <w:spacing w:line="360" w:lineRule="auto"/>
      <w:ind w:firstLineChars="200" w:firstLine="480"/>
    </w:pPr>
    <w:rPr>
      <w:rFonts w:ascii="Times New Roman" w:hAnsi="Times New Roman"/>
      <w:sz w:val="24"/>
      <w:szCs w:val="20"/>
    </w:rPr>
  </w:style>
  <w:style w:type="paragraph" w:customStyle="1" w:styleId="afffffffd">
    <w:name w:val="项目编号"/>
    <w:basedOn w:val="a1"/>
    <w:next w:val="affff9"/>
    <w:qFormat/>
    <w:rsid w:val="00FF2D62"/>
    <w:pPr>
      <w:spacing w:before="120" w:after="120" w:line="360" w:lineRule="auto"/>
    </w:pPr>
    <w:rPr>
      <w:rFonts w:ascii="Times New Roman" w:hAnsi="Times New Roman"/>
      <w:sz w:val="24"/>
      <w:szCs w:val="20"/>
    </w:rPr>
  </w:style>
  <w:style w:type="paragraph" w:customStyle="1" w:styleId="151">
    <w:name w:val="正文1.5行距"/>
    <w:basedOn w:val="a1"/>
    <w:qFormat/>
    <w:rsid w:val="00FF2D62"/>
    <w:pPr>
      <w:spacing w:line="360" w:lineRule="auto"/>
      <w:ind w:firstLineChars="200" w:firstLine="200"/>
      <w:jc w:val="left"/>
    </w:pPr>
    <w:rPr>
      <w:rFonts w:ascii="Times New Roman" w:hAnsi="Times New Roman"/>
      <w:sz w:val="24"/>
      <w:szCs w:val="24"/>
    </w:rPr>
  </w:style>
  <w:style w:type="paragraph" w:customStyle="1" w:styleId="3e">
    <w:name w:val="样式 标题 3 + 黑色"/>
    <w:basedOn w:val="3"/>
    <w:qFormat/>
    <w:rsid w:val="00FF2D62"/>
    <w:pPr>
      <w:numPr>
        <w:ilvl w:val="0"/>
        <w:numId w:val="0"/>
      </w:numPr>
      <w:spacing w:before="60" w:after="60" w:line="460" w:lineRule="exact"/>
    </w:pPr>
    <w:rPr>
      <w:rFonts w:ascii="Times New Roman" w:hAnsi="Times New Roman"/>
      <w:color w:val="000000"/>
      <w:sz w:val="30"/>
      <w:szCs w:val="20"/>
    </w:rPr>
  </w:style>
  <w:style w:type="paragraph" w:customStyle="1" w:styleId="afffffffe">
    <w:name w:val="字元 字元"/>
    <w:basedOn w:val="a1"/>
    <w:qFormat/>
    <w:rsid w:val="00FF2D62"/>
    <w:rPr>
      <w:rFonts w:ascii="Times New Roman" w:hAnsi="Times New Roman"/>
      <w:szCs w:val="21"/>
    </w:rPr>
  </w:style>
  <w:style w:type="paragraph" w:customStyle="1" w:styleId="2f5">
    <w:name w:val="2"/>
    <w:basedOn w:val="a1"/>
    <w:next w:val="afffff7"/>
    <w:qFormat/>
    <w:rsid w:val="00FF2D62"/>
    <w:pPr>
      <w:widowControl/>
      <w:spacing w:before="100" w:beforeAutospacing="1" w:after="100" w:afterAutospacing="1" w:line="240" w:lineRule="atLeast"/>
      <w:ind w:firstLine="482"/>
      <w:jc w:val="left"/>
    </w:pPr>
    <w:rPr>
      <w:rFonts w:ascii="ˎ̥" w:eastAsia="仿宋_GB2312" w:hAnsi="ˎ̥"/>
      <w:color w:val="000000"/>
      <w:kern w:val="0"/>
      <w:sz w:val="24"/>
      <w:szCs w:val="21"/>
    </w:rPr>
  </w:style>
  <w:style w:type="paragraph" w:customStyle="1" w:styleId="312">
    <w:name w:val="标题 31"/>
    <w:basedOn w:val="a1"/>
    <w:next w:val="a1"/>
    <w:qFormat/>
    <w:rsid w:val="00FF2D62"/>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4a">
    <w:name w:val="4"/>
    <w:basedOn w:val="a1"/>
    <w:next w:val="20"/>
    <w:qFormat/>
    <w:rsid w:val="00FF2D62"/>
    <w:pPr>
      <w:jc w:val="center"/>
    </w:pPr>
    <w:rPr>
      <w:rFonts w:ascii="宋体" w:eastAsia="仿宋_GB2312" w:hAnsi="宋体"/>
      <w:sz w:val="28"/>
      <w:szCs w:val="21"/>
    </w:rPr>
  </w:style>
  <w:style w:type="paragraph" w:customStyle="1" w:styleId="my">
    <w:name w:val="正文my"/>
    <w:basedOn w:val="aff7"/>
    <w:qFormat/>
    <w:rsid w:val="00FF2D62"/>
    <w:pPr>
      <w:spacing w:before="60" w:after="0" w:line="480" w:lineRule="exact"/>
      <w:ind w:left="0" w:firstLineChars="200" w:firstLine="200"/>
    </w:pPr>
    <w:rPr>
      <w:rFonts w:ascii="Times New Roman" w:hAnsi="Times New Roman"/>
      <w:sz w:val="24"/>
      <w:szCs w:val="24"/>
    </w:rPr>
  </w:style>
  <w:style w:type="paragraph" w:customStyle="1" w:styleId="250">
    <w:name w:val="样式 表头 + 黑色 行距: 固定值 25 磅"/>
    <w:basedOn w:val="affffffd"/>
    <w:qFormat/>
    <w:rsid w:val="00FF2D62"/>
    <w:pPr>
      <w:widowControl/>
      <w:snapToGrid w:val="0"/>
      <w:spacing w:line="240" w:lineRule="auto"/>
    </w:pPr>
    <w:rPr>
      <w:rFonts w:eastAsia="宋体" w:hAnsi="宋体"/>
      <w:bCs/>
      <w:spacing w:val="0"/>
      <w:sz w:val="24"/>
      <w:szCs w:val="24"/>
    </w:rPr>
  </w:style>
  <w:style w:type="paragraph" w:customStyle="1" w:styleId="1051">
    <w:name w:val="样式 样式 标题1 + 段前: 0.5 行 + (符号) 宋体"/>
    <w:basedOn w:val="a1"/>
    <w:qFormat/>
    <w:rsid w:val="00FF2D62"/>
    <w:pPr>
      <w:spacing w:beforeLines="50" w:line="500" w:lineRule="exact"/>
      <w:jc w:val="left"/>
      <w:outlineLvl w:val="0"/>
    </w:pPr>
    <w:rPr>
      <w:rFonts w:ascii="Times New Roman" w:hAnsi="Times New Roman" w:cs="宋体"/>
      <w:b/>
      <w:bCs/>
      <w:sz w:val="32"/>
      <w:szCs w:val="20"/>
    </w:rPr>
  </w:style>
  <w:style w:type="paragraph" w:customStyle="1" w:styleId="6H6H61TimesNewRoman00">
    <w:name w:val="样式 标题 6H6H61 + (西文) Times New Roman (中文) 宋体 段前: 0 磅 段后: 0 磅..."/>
    <w:basedOn w:val="6"/>
    <w:qFormat/>
    <w:rsid w:val="00FF2D62"/>
    <w:pPr>
      <w:widowControl/>
      <w:numPr>
        <w:ilvl w:val="0"/>
        <w:numId w:val="0"/>
      </w:numPr>
      <w:tabs>
        <w:tab w:val="left" w:pos="1152"/>
      </w:tabs>
      <w:spacing w:beforeLines="50" w:afterLines="50" w:line="360" w:lineRule="auto"/>
      <w:jc w:val="left"/>
    </w:pPr>
    <w:rPr>
      <w:rFonts w:ascii="Times New Roman" w:eastAsia="宋体" w:hAnsi="Times New Roman" w:cs="宋体"/>
      <w:szCs w:val="20"/>
    </w:rPr>
  </w:style>
  <w:style w:type="paragraph" w:customStyle="1" w:styleId="xl22">
    <w:name w:val="xl22"/>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1"/>
    </w:rPr>
  </w:style>
  <w:style w:type="paragraph" w:customStyle="1" w:styleId="affffffff">
    <w:name w:val="正文调整"/>
    <w:basedOn w:val="001"/>
    <w:qFormat/>
    <w:rsid w:val="00FF2D62"/>
    <w:pPr>
      <w:spacing w:before="60" w:line="460" w:lineRule="atLeast"/>
    </w:pPr>
    <w:rPr>
      <w:szCs w:val="24"/>
    </w:rPr>
  </w:style>
  <w:style w:type="paragraph" w:customStyle="1" w:styleId="2f6">
    <w:name w:val="表名2"/>
    <w:basedOn w:val="a1"/>
    <w:qFormat/>
    <w:rsid w:val="00FF2D62"/>
    <w:pPr>
      <w:keepNext/>
      <w:spacing w:line="360" w:lineRule="auto"/>
      <w:ind w:firstLineChars="200" w:firstLine="480"/>
      <w:jc w:val="center"/>
    </w:pPr>
    <w:rPr>
      <w:rFonts w:ascii="宋体" w:hAnsi="Times New Roman"/>
      <w:b/>
      <w:kern w:val="0"/>
      <w:sz w:val="24"/>
      <w:szCs w:val="24"/>
    </w:rPr>
  </w:style>
  <w:style w:type="paragraph" w:customStyle="1" w:styleId="xl56">
    <w:name w:val="xl56"/>
    <w:basedOn w:val="a1"/>
    <w:qFormat/>
    <w:rsid w:val="00FF2D62"/>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Date1">
    <w:name w:val="Date1"/>
    <w:basedOn w:val="a1"/>
    <w:next w:val="a1"/>
    <w:qFormat/>
    <w:rsid w:val="00FF2D62"/>
    <w:pPr>
      <w:adjustRightInd w:val="0"/>
      <w:textAlignment w:val="baseline"/>
    </w:pPr>
    <w:rPr>
      <w:rFonts w:ascii="Times New Roman" w:hAnsi="Times New Roman"/>
      <w:szCs w:val="20"/>
    </w:rPr>
  </w:style>
  <w:style w:type="paragraph" w:customStyle="1" w:styleId="Char2CharCharCharCharChar">
    <w:name w:val="Char2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fffffff0">
    <w:name w:val="方框图"/>
    <w:basedOn w:val="a1"/>
    <w:qFormat/>
    <w:rsid w:val="00FF2D62"/>
    <w:pPr>
      <w:widowControl/>
      <w:spacing w:line="280" w:lineRule="exact"/>
      <w:textAlignment w:val="baseline"/>
    </w:pPr>
    <w:rPr>
      <w:rFonts w:ascii="宋体" w:hAnsi="Times New Roman"/>
      <w:w w:val="90"/>
      <w:kern w:val="0"/>
      <w:szCs w:val="20"/>
    </w:rPr>
  </w:style>
  <w:style w:type="paragraph" w:customStyle="1" w:styleId="xl27">
    <w:name w:val="xl27"/>
    <w:basedOn w:val="a1"/>
    <w:qFormat/>
    <w:rsid w:val="00FF2D62"/>
    <w:pPr>
      <w:widowControl/>
      <w:pBdr>
        <w:bottom w:val="single" w:sz="12" w:space="0" w:color="auto"/>
      </w:pBdr>
      <w:adjustRightInd w:val="0"/>
      <w:spacing w:before="100" w:after="100"/>
      <w:jc w:val="center"/>
      <w:textAlignment w:val="baseline"/>
    </w:pPr>
    <w:rPr>
      <w:rFonts w:ascii="宋体" w:hAnsi="宋体"/>
      <w:kern w:val="0"/>
      <w:szCs w:val="20"/>
    </w:rPr>
  </w:style>
  <w:style w:type="paragraph" w:customStyle="1" w:styleId="10505">
    <w:name w:val="样式 样式 标题1 + 段前: 0.5 行 + 段前: 0.5 行"/>
    <w:basedOn w:val="1050"/>
    <w:qFormat/>
    <w:rsid w:val="00FF2D62"/>
  </w:style>
  <w:style w:type="paragraph" w:customStyle="1" w:styleId="004">
    <w:name w:val="标题004"/>
    <w:basedOn w:val="001"/>
    <w:qFormat/>
    <w:rsid w:val="00FF2D62"/>
    <w:pPr>
      <w:spacing w:before="60" w:line="420" w:lineRule="exact"/>
      <w:ind w:firstLineChars="0" w:firstLine="0"/>
      <w:outlineLvl w:val="3"/>
    </w:pPr>
    <w:rPr>
      <w:b/>
      <w:bCs/>
    </w:rPr>
  </w:style>
  <w:style w:type="paragraph" w:customStyle="1" w:styleId="affffffff1">
    <w:name w:val="新正文样式"/>
    <w:basedOn w:val="a1"/>
    <w:qFormat/>
    <w:rsid w:val="00FF2D62"/>
    <w:pPr>
      <w:tabs>
        <w:tab w:val="left" w:pos="567"/>
      </w:tabs>
      <w:spacing w:line="360" w:lineRule="auto"/>
      <w:ind w:firstLine="567"/>
    </w:pPr>
    <w:rPr>
      <w:rFonts w:ascii="Times New Roman" w:hAnsi="Times New Roman"/>
      <w:spacing w:val="20"/>
      <w:sz w:val="24"/>
      <w:szCs w:val="20"/>
    </w:rPr>
  </w:style>
  <w:style w:type="paragraph" w:customStyle="1" w:styleId="xl26">
    <w:name w:val="xl26"/>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1ffe">
    <w:name w:val="纯文本1"/>
    <w:basedOn w:val="a1"/>
    <w:qFormat/>
    <w:rsid w:val="00FF2D62"/>
    <w:pPr>
      <w:autoSpaceDE w:val="0"/>
      <w:autoSpaceDN w:val="0"/>
      <w:adjustRightInd w:val="0"/>
      <w:spacing w:line="440" w:lineRule="atLeast"/>
      <w:ind w:firstLine="425"/>
      <w:textAlignment w:val="baseline"/>
    </w:pPr>
    <w:rPr>
      <w:rFonts w:ascii="宋体" w:hAnsi="Tms Rmn"/>
      <w:kern w:val="0"/>
      <w:sz w:val="28"/>
      <w:szCs w:val="20"/>
    </w:rPr>
  </w:style>
  <w:style w:type="paragraph" w:customStyle="1" w:styleId="101101">
    <w:name w:val="样式 样式 正文1 + 段前: 0.1 行1 + 段前: 0.1 行"/>
    <w:basedOn w:val="1011"/>
    <w:qFormat/>
    <w:rsid w:val="00FF2D62"/>
  </w:style>
  <w:style w:type="paragraph" w:customStyle="1" w:styleId="100">
    <w:name w:val="文字段落10"/>
    <w:basedOn w:val="a1"/>
    <w:qFormat/>
    <w:rsid w:val="00FF2D62"/>
    <w:pPr>
      <w:overflowPunct w:val="0"/>
      <w:autoSpaceDE w:val="0"/>
      <w:autoSpaceDN w:val="0"/>
      <w:adjustRightInd w:val="0"/>
      <w:snapToGrid w:val="0"/>
      <w:spacing w:beforeLines="50" w:afterLines="50" w:line="360" w:lineRule="auto"/>
      <w:ind w:firstLineChars="200" w:firstLine="200"/>
      <w:textAlignment w:val="baseline"/>
    </w:pPr>
    <w:rPr>
      <w:rFonts w:ascii="Times New Roman" w:hAnsi="Times New Roman"/>
      <w:sz w:val="28"/>
      <w:szCs w:val="20"/>
    </w:rPr>
  </w:style>
  <w:style w:type="paragraph" w:customStyle="1" w:styleId="2f7">
    <w:name w:val="样式 正文一 + 首行缩进:  2 字符"/>
    <w:basedOn w:val="affffff2"/>
    <w:qFormat/>
    <w:rsid w:val="00FF2D62"/>
    <w:pPr>
      <w:ind w:firstLine="420"/>
    </w:pPr>
  </w:style>
  <w:style w:type="paragraph" w:customStyle="1" w:styleId="xl50">
    <w:name w:val="xl50"/>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ParaCharCharCharChar">
    <w:name w:val="默认段落字体 Para Char Char Char Char"/>
    <w:basedOn w:val="a1"/>
    <w:qFormat/>
    <w:rsid w:val="00FF2D62"/>
    <w:rPr>
      <w:rFonts w:ascii="Times New Roman" w:hAnsi="Times New Roman"/>
      <w:sz w:val="24"/>
      <w:szCs w:val="24"/>
    </w:rPr>
  </w:style>
  <w:style w:type="paragraph" w:customStyle="1" w:styleId="214">
    <w:name w:val="正文文本缩进 21"/>
    <w:basedOn w:val="a1"/>
    <w:link w:val="2wjCharChar"/>
    <w:qFormat/>
    <w:rsid w:val="00FF2D62"/>
    <w:pPr>
      <w:adjustRightInd w:val="0"/>
      <w:spacing w:after="120" w:line="480" w:lineRule="auto"/>
      <w:ind w:left="420"/>
      <w:textAlignment w:val="baseline"/>
    </w:pPr>
    <w:rPr>
      <w:rFonts w:ascii="宋体" w:hAnsi="宋体"/>
      <w:sz w:val="24"/>
      <w:szCs w:val="20"/>
    </w:rPr>
  </w:style>
  <w:style w:type="paragraph" w:customStyle="1" w:styleId="y0">
    <w:name w:val="y表头"/>
    <w:basedOn w:val="aff8"/>
    <w:qFormat/>
    <w:rsid w:val="00FF2D62"/>
    <w:pPr>
      <w:tabs>
        <w:tab w:val="left" w:pos="900"/>
      </w:tabs>
      <w:adjustRightInd w:val="0"/>
      <w:spacing w:after="0"/>
      <w:jc w:val="center"/>
      <w:textAlignment w:val="baseline"/>
    </w:pPr>
    <w:rPr>
      <w:rFonts w:ascii="宋体" w:eastAsia="楷体_GB2312" w:hAnsi="宋体" w:hint="eastAsia"/>
      <w:b/>
    </w:rPr>
  </w:style>
  <w:style w:type="paragraph" w:customStyle="1" w:styleId="biao2">
    <w:name w:val="biao2"/>
    <w:basedOn w:val="a1"/>
    <w:qFormat/>
    <w:rsid w:val="00FF2D62"/>
    <w:pPr>
      <w:widowControl/>
      <w:adjustRightInd w:val="0"/>
      <w:spacing w:before="100" w:after="100"/>
      <w:jc w:val="center"/>
      <w:textAlignment w:val="center"/>
    </w:pPr>
    <w:rPr>
      <w:rFonts w:ascii="??" w:hAnsi="??"/>
      <w:color w:val="000000"/>
      <w:kern w:val="0"/>
      <w:sz w:val="27"/>
      <w:szCs w:val="20"/>
    </w:rPr>
  </w:style>
  <w:style w:type="paragraph" w:customStyle="1" w:styleId="affffffff2">
    <w:name w:val="文本框"/>
    <w:basedOn w:val="a1"/>
    <w:qFormat/>
    <w:rsid w:val="00FF2D62"/>
    <w:pPr>
      <w:adjustRightInd w:val="0"/>
      <w:snapToGrid w:val="0"/>
      <w:spacing w:line="300" w:lineRule="exact"/>
      <w:jc w:val="center"/>
    </w:pPr>
    <w:rPr>
      <w:rFonts w:ascii="Times New Roman" w:hAnsi="Times New Roman"/>
      <w:sz w:val="24"/>
      <w:szCs w:val="24"/>
    </w:rPr>
  </w:style>
  <w:style w:type="paragraph" w:customStyle="1" w:styleId="4b">
    <w:name w:val="宏福4"/>
    <w:basedOn w:val="a1"/>
    <w:qFormat/>
    <w:rsid w:val="00FF2D62"/>
    <w:pPr>
      <w:adjustRightInd w:val="0"/>
      <w:spacing w:line="400" w:lineRule="atLeast"/>
      <w:ind w:firstLine="567"/>
      <w:jc w:val="left"/>
      <w:textAlignment w:val="baseline"/>
    </w:pPr>
    <w:rPr>
      <w:rFonts w:ascii="Times New Roman" w:hAnsi="Times New Roman"/>
      <w:sz w:val="28"/>
      <w:szCs w:val="20"/>
    </w:rPr>
  </w:style>
  <w:style w:type="paragraph" w:customStyle="1" w:styleId="Char2CharCharCharCharCharCharCharCharCharCharChar1">
    <w:name w:val="Char2 Char Char Char Char Char Char Char Char Char Char Char1"/>
    <w:basedOn w:val="a1"/>
    <w:next w:val="affe"/>
    <w:qFormat/>
    <w:rsid w:val="00FF2D62"/>
    <w:rPr>
      <w:rFonts w:ascii="Times New Roman" w:hAnsi="Times New Roman"/>
      <w:sz w:val="28"/>
      <w:szCs w:val="28"/>
    </w:rPr>
  </w:style>
  <w:style w:type="paragraph" w:customStyle="1" w:styleId="CharCharChar2CharCharCharCharCharCharCharCharCharCharCharCharCharCharChar">
    <w:name w:val="Char Char Char2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
    <w:name w:val="Char Char Char2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et36">
    <w:name w:val="et36"/>
    <w:basedOn w:val="a1"/>
    <w:qFormat/>
    <w:rsid w:val="00FF2D62"/>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CharChar2CharCharCharCharCharChar">
    <w:name w:val="Char Char2 Char Char Char Char Char Char"/>
    <w:basedOn w:val="a1"/>
    <w:qFormat/>
    <w:rsid w:val="00FF2D62"/>
    <w:pPr>
      <w:spacing w:line="360" w:lineRule="auto"/>
    </w:pPr>
    <w:rPr>
      <w:rFonts w:ascii="宋体" w:hAnsi="宋体"/>
      <w:sz w:val="22"/>
      <w:szCs w:val="24"/>
    </w:rPr>
  </w:style>
  <w:style w:type="paragraph" w:customStyle="1" w:styleId="affffffff3">
    <w:name w:val="正文使用缩进"/>
    <w:basedOn w:val="a1"/>
    <w:link w:val="Charfffff0"/>
    <w:qFormat/>
    <w:rsid w:val="00FF2D62"/>
    <w:pPr>
      <w:adjustRightInd w:val="0"/>
      <w:spacing w:line="360" w:lineRule="auto"/>
      <w:ind w:firstLineChars="200" w:firstLine="200"/>
      <w:textAlignment w:val="baseline"/>
    </w:pPr>
    <w:rPr>
      <w:rFonts w:ascii="Times New Roman" w:hAnsi="Times New Roman"/>
      <w:kern w:val="0"/>
      <w:sz w:val="24"/>
      <w:szCs w:val="24"/>
    </w:rPr>
  </w:style>
  <w:style w:type="paragraph" w:customStyle="1" w:styleId="affffffff4">
    <w:name w:val="表文"/>
    <w:basedOn w:val="a1"/>
    <w:qFormat/>
    <w:rsid w:val="00FF2D62"/>
    <w:pPr>
      <w:overflowPunct w:val="0"/>
      <w:topLinePunct/>
      <w:adjustRightInd w:val="0"/>
      <w:spacing w:before="60" w:after="60"/>
      <w:jc w:val="center"/>
      <w:textAlignment w:val="baseline"/>
    </w:pPr>
    <w:rPr>
      <w:rFonts w:ascii="Times New Roman" w:hAnsi="Times New Roman"/>
      <w:kern w:val="0"/>
      <w:sz w:val="24"/>
      <w:szCs w:val="20"/>
    </w:rPr>
  </w:style>
  <w:style w:type="paragraph" w:customStyle="1" w:styleId="affffffff5">
    <w:name w:val="陈光的正文"/>
    <w:basedOn w:val="a1"/>
    <w:qFormat/>
    <w:rsid w:val="00FF2D62"/>
    <w:pPr>
      <w:adjustRightInd w:val="0"/>
      <w:snapToGrid w:val="0"/>
      <w:spacing w:beforeLines="10" w:afterLines="10" w:line="360" w:lineRule="auto"/>
      <w:ind w:firstLineChars="200" w:firstLine="200"/>
    </w:pPr>
    <w:rPr>
      <w:rFonts w:ascii="Times New Roman" w:hAnsi="Times New Roman"/>
      <w:sz w:val="28"/>
      <w:szCs w:val="24"/>
    </w:rPr>
  </w:style>
  <w:style w:type="paragraph" w:customStyle="1" w:styleId="wtext">
    <w:name w:val="wtext"/>
    <w:basedOn w:val="a1"/>
    <w:qFormat/>
    <w:rsid w:val="00FF2D62"/>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2TimesNewRoman">
    <w:name w:val="正文首行缩进 2 + Times New Roman"/>
    <w:basedOn w:val="a1"/>
    <w:link w:val="2TimesNewRomanChar"/>
    <w:qFormat/>
    <w:rsid w:val="00FF2D62"/>
    <w:pPr>
      <w:tabs>
        <w:tab w:val="left" w:pos="0"/>
        <w:tab w:val="left" w:pos="870"/>
        <w:tab w:val="left" w:pos="3150"/>
      </w:tabs>
      <w:autoSpaceDE w:val="0"/>
      <w:autoSpaceDN w:val="0"/>
      <w:spacing w:line="400" w:lineRule="exact"/>
      <w:ind w:firstLineChars="200" w:firstLine="480"/>
    </w:pPr>
    <w:rPr>
      <w:rFonts w:ascii="Arial" w:hAnsi="Arial" w:cstheme="minorBidi"/>
      <w:sz w:val="24"/>
      <w:szCs w:val="24"/>
    </w:rPr>
  </w:style>
  <w:style w:type="paragraph" w:customStyle="1" w:styleId="affffffff6">
    <w:name w:val="中文报告书样式"/>
    <w:basedOn w:val="a1"/>
    <w:qFormat/>
    <w:rsid w:val="00FF2D62"/>
    <w:pPr>
      <w:adjustRightInd w:val="0"/>
      <w:spacing w:line="520" w:lineRule="exact"/>
      <w:ind w:firstLine="578"/>
      <w:textAlignment w:val="baseline"/>
    </w:pPr>
    <w:rPr>
      <w:rFonts w:ascii="Times New Roman" w:hAnsi="Times New Roman"/>
      <w:kern w:val="24"/>
      <w:sz w:val="28"/>
      <w:szCs w:val="20"/>
    </w:rPr>
  </w:style>
  <w:style w:type="paragraph" w:customStyle="1" w:styleId="XM501">
    <w:name w:val="表文_XM5_01"/>
    <w:qFormat/>
    <w:rsid w:val="00FF2D62"/>
    <w:pPr>
      <w:widowControl w:val="0"/>
      <w:suppressAutoHyphens/>
      <w:adjustRightInd w:val="0"/>
      <w:snapToGrid w:val="0"/>
      <w:spacing w:line="320" w:lineRule="exact"/>
      <w:jc w:val="center"/>
    </w:pPr>
    <w:rPr>
      <w:rFonts w:ascii="Garamond" w:eastAsia="楷体_GB2312" w:hAnsi="Garamond" w:cs="Times New Roman"/>
      <w:snapToGrid w:val="0"/>
      <w:kern w:val="0"/>
      <w:sz w:val="20"/>
      <w:szCs w:val="21"/>
    </w:rPr>
  </w:style>
  <w:style w:type="paragraph" w:customStyle="1" w:styleId="132">
    <w:name w:val="台塑正文小四1.3"/>
    <w:basedOn w:val="2TimesNewRoman"/>
    <w:qFormat/>
    <w:rsid w:val="00FF2D62"/>
    <w:pPr>
      <w:snapToGrid w:val="0"/>
      <w:spacing w:line="360" w:lineRule="auto"/>
      <w:ind w:firstLine="520"/>
      <w:outlineLvl w:val="0"/>
    </w:pPr>
    <w:rPr>
      <w:rFonts w:ascii="Times New Roman" w:hAnsi="Times New Roman"/>
      <w:color w:val="000000"/>
    </w:rPr>
  </w:style>
  <w:style w:type="paragraph" w:customStyle="1" w:styleId="313">
    <w:name w:val="样式31"/>
    <w:basedOn w:val="300"/>
    <w:qFormat/>
    <w:rsid w:val="00FF2D62"/>
  </w:style>
  <w:style w:type="paragraph" w:customStyle="1" w:styleId="1fff">
    <w:name w:val="正文首行缩进1"/>
    <w:aliases w:val="toc 1"/>
    <w:basedOn w:val="aff8"/>
    <w:qFormat/>
    <w:rsid w:val="00FF2D62"/>
    <w:pPr>
      <w:adjustRightInd w:val="0"/>
      <w:spacing w:line="312" w:lineRule="atLeast"/>
      <w:ind w:firstLine="420"/>
      <w:textAlignment w:val="baseline"/>
    </w:pPr>
    <w:rPr>
      <w:rFonts w:ascii="Arial" w:hAnsi="Arial"/>
      <w:color w:val="000000"/>
      <w:sz w:val="27"/>
    </w:rPr>
  </w:style>
  <w:style w:type="paragraph" w:customStyle="1" w:styleId="0011">
    <w:name w:val="样式 题注 + 居中 段前: 0 磅 段后: 0 磅 行距: 固定值 11 磅"/>
    <w:basedOn w:val="affc"/>
    <w:next w:val="a1"/>
    <w:qFormat/>
    <w:rsid w:val="00FF2D62"/>
    <w:pPr>
      <w:adjustRightInd/>
      <w:snapToGrid/>
      <w:spacing w:beforeLines="0"/>
    </w:pPr>
    <w:rPr>
      <w:rFonts w:eastAsia="宋体"/>
      <w:sz w:val="24"/>
      <w:szCs w:val="24"/>
    </w:rPr>
  </w:style>
  <w:style w:type="paragraph" w:customStyle="1" w:styleId="CharCharChar1CharCharCharCharCharCharChar">
    <w:name w:val="Char Char Char1 Char Char Char Char Char Char Char"/>
    <w:basedOn w:val="a1"/>
    <w:qFormat/>
    <w:rsid w:val="00FF2D62"/>
    <w:pPr>
      <w:tabs>
        <w:tab w:val="left" w:pos="794"/>
        <w:tab w:val="left" w:pos="1191"/>
        <w:tab w:val="left" w:pos="1588"/>
        <w:tab w:val="left" w:pos="1985"/>
      </w:tabs>
      <w:autoSpaceDE w:val="0"/>
      <w:autoSpaceDN w:val="0"/>
      <w:adjustRightInd w:val="0"/>
      <w:spacing w:before="136"/>
    </w:pPr>
    <w:rPr>
      <w:rFonts w:ascii="Tahoma" w:hAnsi="Tahoma"/>
      <w:sz w:val="24"/>
      <w:szCs w:val="24"/>
    </w:rPr>
  </w:style>
  <w:style w:type="paragraph" w:customStyle="1" w:styleId="WW-3">
    <w:name w:val="WW-正文文本缩进 3"/>
    <w:basedOn w:val="a1"/>
    <w:qFormat/>
    <w:rsid w:val="00FF2D62"/>
    <w:pPr>
      <w:tabs>
        <w:tab w:val="right" w:leader="dot" w:pos="8505"/>
      </w:tabs>
      <w:suppressAutoHyphens/>
      <w:ind w:right="-58" w:firstLine="315"/>
    </w:pPr>
    <w:rPr>
      <w:rFonts w:ascii="Times New Roman" w:hAnsi="Times New Roman"/>
      <w:color w:val="FF0000"/>
      <w:kern w:val="1"/>
      <w:szCs w:val="21"/>
      <w:lang w:eastAsia="ar-SA"/>
    </w:rPr>
  </w:style>
  <w:style w:type="paragraph" w:customStyle="1" w:styleId="CharChar6">
    <w:name w:val="表格正文 Char Char"/>
    <w:basedOn w:val="a1"/>
    <w:qFormat/>
    <w:rsid w:val="00FF2D62"/>
    <w:pPr>
      <w:spacing w:line="360" w:lineRule="exact"/>
      <w:jc w:val="center"/>
    </w:pPr>
    <w:rPr>
      <w:rFonts w:ascii="Arial" w:hAnsi="Arial"/>
      <w:color w:val="000000"/>
      <w:szCs w:val="20"/>
    </w:rPr>
  </w:style>
  <w:style w:type="paragraph" w:customStyle="1" w:styleId="1TimesNewRoman1">
    <w:name w:val="样式 标题 1 + Times New Roman"/>
    <w:basedOn w:val="10"/>
    <w:next w:val="21"/>
    <w:qFormat/>
    <w:rsid w:val="00FF2D62"/>
    <w:pPr>
      <w:numPr>
        <w:numId w:val="0"/>
      </w:numPr>
      <w:spacing w:before="0" w:after="0" w:line="312" w:lineRule="auto"/>
    </w:pPr>
    <w:rPr>
      <w:rFonts w:ascii="Times New Roman" w:hAnsi="Times New Roman"/>
      <w:sz w:val="32"/>
      <w:szCs w:val="21"/>
    </w:rPr>
  </w:style>
  <w:style w:type="paragraph" w:customStyle="1" w:styleId="350">
    <w:name w:val="样式35"/>
    <w:basedOn w:val="3b"/>
    <w:qFormat/>
    <w:rsid w:val="00FF2D62"/>
    <w:pPr>
      <w:spacing w:beforeLines="50" w:line="500" w:lineRule="exact"/>
      <w:ind w:leftChars="200" w:left="420"/>
    </w:pPr>
    <w:rPr>
      <w:rFonts w:eastAsia="Times New Roman"/>
    </w:rPr>
  </w:style>
  <w:style w:type="paragraph" w:customStyle="1" w:styleId="xl60">
    <w:name w:val="xl60"/>
    <w:basedOn w:val="a1"/>
    <w:qFormat/>
    <w:rsid w:val="00FF2D62"/>
    <w:pPr>
      <w:widowControl/>
      <w:pBdr>
        <w:left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2f8">
    <w:name w:val="表2"/>
    <w:basedOn w:val="a1"/>
    <w:qFormat/>
    <w:rsid w:val="00FF2D62"/>
    <w:pPr>
      <w:adjustRightInd w:val="0"/>
      <w:snapToGrid w:val="0"/>
      <w:spacing w:line="0" w:lineRule="atLeast"/>
      <w:jc w:val="center"/>
    </w:pPr>
    <w:rPr>
      <w:rFonts w:ascii="Times New Roman" w:hAnsi="Times New Roman"/>
      <w:sz w:val="24"/>
      <w:szCs w:val="24"/>
    </w:rPr>
  </w:style>
  <w:style w:type="paragraph" w:customStyle="1" w:styleId="CharChar3CharCharCharChar">
    <w:name w:val="Char Char3 Char Char Char Char"/>
    <w:basedOn w:val="a1"/>
    <w:qFormat/>
    <w:rsid w:val="00FF2D62"/>
    <w:pPr>
      <w:widowControl/>
      <w:spacing w:after="160" w:line="240" w:lineRule="exact"/>
      <w:jc w:val="left"/>
    </w:pPr>
    <w:rPr>
      <w:rFonts w:ascii="Verdana" w:hAnsi="Verdana"/>
      <w:kern w:val="0"/>
      <w:sz w:val="20"/>
      <w:szCs w:val="20"/>
      <w:lang w:eastAsia="en-US"/>
    </w:rPr>
  </w:style>
  <w:style w:type="paragraph" w:customStyle="1" w:styleId="1fff0">
    <w:name w:val="一级标题1"/>
    <w:basedOn w:val="10"/>
    <w:qFormat/>
    <w:rsid w:val="00FF2D62"/>
    <w:pPr>
      <w:numPr>
        <w:numId w:val="0"/>
      </w:numPr>
      <w:spacing w:before="60" w:after="0" w:line="240" w:lineRule="auto"/>
      <w:jc w:val="center"/>
    </w:pPr>
    <w:rPr>
      <w:rFonts w:ascii="Times New Roman" w:eastAsia="方正小标宋简体" w:hAnsi="Times New Roman"/>
      <w:b w:val="0"/>
      <w:spacing w:val="60"/>
      <w:sz w:val="52"/>
    </w:rPr>
  </w:style>
  <w:style w:type="paragraph" w:customStyle="1" w:styleId="affffffff7">
    <w:name w:val="条题"/>
    <w:basedOn w:val="a1"/>
    <w:qFormat/>
    <w:rsid w:val="00FF2D62"/>
    <w:pPr>
      <w:tabs>
        <w:tab w:val="left" w:pos="1640"/>
      </w:tabs>
      <w:spacing w:beforeLines="50" w:line="480" w:lineRule="exact"/>
      <w:ind w:firstLine="560"/>
    </w:pPr>
    <w:rPr>
      <w:rFonts w:ascii="Times New Roman" w:hAnsi="Times New Roman"/>
      <w:color w:val="000000"/>
      <w:sz w:val="24"/>
      <w:szCs w:val="24"/>
    </w:rPr>
  </w:style>
  <w:style w:type="paragraph" w:customStyle="1" w:styleId="205">
    <w:name w:val="样式 标题 2 + 段后: 0.5 行"/>
    <w:basedOn w:val="2"/>
    <w:next w:val="23"/>
    <w:qFormat/>
    <w:rsid w:val="00FF2D62"/>
    <w:pPr>
      <w:numPr>
        <w:ilvl w:val="0"/>
        <w:numId w:val="0"/>
      </w:numPr>
      <w:tabs>
        <w:tab w:val="left" w:pos="1200"/>
      </w:tabs>
      <w:spacing w:beforeLines="50" w:afterLines="50" w:line="360" w:lineRule="auto"/>
      <w:ind w:left="1200" w:hanging="720"/>
    </w:pPr>
    <w:rPr>
      <w:rFonts w:ascii="Times New Roman" w:eastAsia="宋体" w:hAnsi="Times New Roman" w:cs="Times New Roman"/>
      <w:smallCaps/>
      <w:sz w:val="28"/>
      <w:szCs w:val="20"/>
    </w:rPr>
  </w:style>
  <w:style w:type="paragraph" w:customStyle="1" w:styleId="1fff1">
    <w:name w:val="冯正1"/>
    <w:basedOn w:val="a1"/>
    <w:qFormat/>
    <w:rsid w:val="00FF2D62"/>
    <w:pPr>
      <w:spacing w:beforeLines="25" w:afterLines="25" w:line="400" w:lineRule="exact"/>
      <w:ind w:firstLineChars="200" w:firstLine="200"/>
    </w:pPr>
    <w:rPr>
      <w:rFonts w:ascii="Times New Roman" w:hAnsi="Times New Roman" w:cs="宋体"/>
      <w:color w:val="000000"/>
      <w:sz w:val="24"/>
      <w:szCs w:val="20"/>
    </w:rPr>
  </w:style>
  <w:style w:type="paragraph" w:customStyle="1" w:styleId="251">
    <w:name w:val="正文段落25磅小四宋体"/>
    <w:basedOn w:val="a1"/>
    <w:qFormat/>
    <w:rsid w:val="00FF2D62"/>
    <w:pPr>
      <w:spacing w:line="500" w:lineRule="exact"/>
      <w:ind w:firstLineChars="200" w:firstLine="200"/>
    </w:pPr>
    <w:rPr>
      <w:rFonts w:ascii="Times New Roman" w:hAnsi="Times New Roman"/>
      <w:sz w:val="28"/>
      <w:szCs w:val="24"/>
    </w:rPr>
  </w:style>
  <w:style w:type="paragraph" w:customStyle="1" w:styleId="WW-20">
    <w:name w:val="WW-正文文本 2"/>
    <w:basedOn w:val="a1"/>
    <w:qFormat/>
    <w:rsid w:val="00FF2D62"/>
    <w:pPr>
      <w:suppressAutoHyphens/>
      <w:spacing w:line="360" w:lineRule="auto"/>
    </w:pPr>
    <w:rPr>
      <w:rFonts w:ascii="Times New Roman" w:hAnsi="Times New Roman"/>
      <w:kern w:val="1"/>
      <w:szCs w:val="24"/>
      <w:lang w:eastAsia="ar-SA"/>
    </w:rPr>
  </w:style>
  <w:style w:type="paragraph" w:customStyle="1" w:styleId="bg">
    <w:name w:val="正文bg"/>
    <w:basedOn w:val="a1"/>
    <w:qFormat/>
    <w:rsid w:val="00FF2D62"/>
    <w:pPr>
      <w:widowControl/>
      <w:spacing w:line="360" w:lineRule="exact"/>
      <w:jc w:val="center"/>
    </w:pPr>
    <w:rPr>
      <w:rFonts w:ascii="Times New Roman" w:hAnsi="Times New Roman"/>
      <w:color w:val="000000"/>
      <w:kern w:val="0"/>
      <w:szCs w:val="21"/>
    </w:rPr>
  </w:style>
  <w:style w:type="paragraph" w:customStyle="1" w:styleId="my0">
    <w:name w:val="my"/>
    <w:qFormat/>
    <w:rsid w:val="00FF2D62"/>
    <w:pPr>
      <w:widowControl w:val="0"/>
      <w:spacing w:before="60" w:line="460" w:lineRule="exact"/>
      <w:ind w:firstLineChars="200" w:firstLine="200"/>
    </w:pPr>
    <w:rPr>
      <w:rFonts w:ascii="Times New Roman" w:eastAsia="宋体" w:hAnsi="Times New Roman" w:cs="Times New Roman"/>
      <w:kern w:val="0"/>
      <w:sz w:val="24"/>
      <w:szCs w:val="24"/>
    </w:rPr>
  </w:style>
  <w:style w:type="paragraph" w:customStyle="1" w:styleId="42">
    <w:name w:val="样式 4级标题 + 首行缩进:  2 字符"/>
    <w:basedOn w:val="49"/>
    <w:link w:val="42Char"/>
    <w:qFormat/>
    <w:rsid w:val="00FF2D62"/>
    <w:pPr>
      <w:tabs>
        <w:tab w:val="left" w:pos="420"/>
      </w:tabs>
      <w:spacing w:before="60" w:line="460" w:lineRule="exact"/>
      <w:ind w:left="420" w:firstLine="480"/>
    </w:pPr>
    <w:rPr>
      <w:rFonts w:ascii="Arial" w:hAnsi="Arial"/>
      <w:b/>
      <w:sz w:val="24"/>
    </w:rPr>
  </w:style>
  <w:style w:type="paragraph" w:customStyle="1" w:styleId="1fff2">
    <w:name w:val="页面标题1"/>
    <w:basedOn w:val="a1"/>
    <w:qFormat/>
    <w:rsid w:val="00FF2D62"/>
    <w:pPr>
      <w:overflowPunct w:val="0"/>
      <w:topLinePunct/>
      <w:adjustRightInd w:val="0"/>
      <w:spacing w:line="360" w:lineRule="auto"/>
      <w:ind w:leftChars="200" w:left="200" w:firstLineChars="200" w:firstLine="480"/>
      <w:jc w:val="center"/>
      <w:textAlignment w:val="baseline"/>
    </w:pPr>
    <w:rPr>
      <w:rFonts w:ascii="黑体" w:eastAsia="黑体" w:hAnsi="宋体"/>
      <w:b/>
      <w:kern w:val="24"/>
      <w:sz w:val="52"/>
      <w:szCs w:val="20"/>
    </w:rPr>
  </w:style>
  <w:style w:type="paragraph" w:customStyle="1" w:styleId="msocommentsubject0">
    <w:name w:val="msocommentsubject"/>
    <w:basedOn w:val="af0"/>
    <w:next w:val="af0"/>
    <w:qFormat/>
    <w:rsid w:val="00FF2D62"/>
    <w:rPr>
      <w:rFonts w:ascii="Times New Roman" w:eastAsia="宋体" w:hAnsi="Times New Roman" w:cs="Times New Roman"/>
      <w:b/>
      <w:bCs/>
      <w:sz w:val="24"/>
      <w:szCs w:val="24"/>
    </w:rPr>
  </w:style>
  <w:style w:type="paragraph" w:customStyle="1" w:styleId="WW-21">
    <w:name w:val="WW-正文文字 21"/>
    <w:basedOn w:val="a1"/>
    <w:qFormat/>
    <w:rsid w:val="00FF2D62"/>
    <w:pPr>
      <w:suppressAutoHyphens/>
      <w:spacing w:after="120" w:line="480" w:lineRule="auto"/>
    </w:pPr>
    <w:rPr>
      <w:rFonts w:ascii="Times New Roman" w:hAnsi="Times New Roman"/>
      <w:kern w:val="1"/>
      <w:szCs w:val="24"/>
      <w:lang w:eastAsia="ar-SA"/>
    </w:rPr>
  </w:style>
  <w:style w:type="paragraph" w:customStyle="1" w:styleId="1250">
    <w:name w:val="样式 行距: 多倍行距 1.25 字行"/>
    <w:basedOn w:val="a1"/>
    <w:qFormat/>
    <w:rsid w:val="00FF2D62"/>
    <w:pPr>
      <w:spacing w:line="300" w:lineRule="auto"/>
      <w:ind w:firstLineChars="200" w:firstLine="480"/>
    </w:pPr>
    <w:rPr>
      <w:rFonts w:ascii="Times New Roman" w:hAnsi="Times New Roman"/>
      <w:sz w:val="24"/>
      <w:szCs w:val="20"/>
    </w:rPr>
  </w:style>
  <w:style w:type="paragraph" w:customStyle="1" w:styleId="affffffff8">
    <w:name w:val="图标题注"/>
    <w:basedOn w:val="affc"/>
    <w:qFormat/>
    <w:rsid w:val="00FF2D62"/>
    <w:pPr>
      <w:adjustRightInd/>
      <w:snapToGrid/>
      <w:spacing w:beforeLines="0" w:line="500" w:lineRule="exact"/>
    </w:pPr>
    <w:rPr>
      <w:rFonts w:cs="Arial"/>
      <w:sz w:val="24"/>
      <w:szCs w:val="24"/>
    </w:rPr>
  </w:style>
  <w:style w:type="paragraph" w:customStyle="1" w:styleId="014">
    <w:name w:val="符号_01"/>
    <w:link w:val="01Char6"/>
    <w:qFormat/>
    <w:rsid w:val="00FF2D62"/>
    <w:pPr>
      <w:tabs>
        <w:tab w:val="left" w:pos="780"/>
        <w:tab w:val="right" w:leader="dot" w:pos="6896"/>
        <w:tab w:val="left" w:pos="7070"/>
      </w:tabs>
      <w:spacing w:afterLines="50" w:line="240" w:lineRule="atLeast"/>
      <w:ind w:leftChars="200" w:left="780" w:rightChars="200" w:right="420" w:hangingChars="200" w:hanging="360"/>
      <w:jc w:val="both"/>
    </w:pPr>
    <w:rPr>
      <w:rFonts w:ascii="Garamond" w:eastAsia="楷体_GB2312" w:hAnsi="Garamond" w:cs="Times New Roman"/>
      <w:kern w:val="0"/>
      <w:sz w:val="28"/>
      <w:szCs w:val="28"/>
    </w:rPr>
  </w:style>
  <w:style w:type="paragraph" w:customStyle="1" w:styleId="2f9">
    <w:name w:val="样式 首行缩进:  2 字符"/>
    <w:basedOn w:val="a1"/>
    <w:qFormat/>
    <w:rsid w:val="00FF2D62"/>
    <w:pPr>
      <w:adjustRightInd w:val="0"/>
      <w:snapToGrid w:val="0"/>
      <w:spacing w:line="360" w:lineRule="auto"/>
      <w:ind w:firstLineChars="225" w:firstLine="540"/>
      <w:textAlignment w:val="baseline"/>
    </w:pPr>
    <w:rPr>
      <w:rFonts w:ascii="Times New Roman" w:hAnsi="Times New Roman" w:cs="宋体"/>
      <w:kern w:val="0"/>
      <w:sz w:val="24"/>
      <w:szCs w:val="24"/>
    </w:rPr>
  </w:style>
  <w:style w:type="paragraph" w:customStyle="1" w:styleId="affff">
    <w:name w:val="表内"/>
    <w:basedOn w:val="a1"/>
    <w:link w:val="Charffff7"/>
    <w:qFormat/>
    <w:rsid w:val="00FF2D62"/>
    <w:pPr>
      <w:snapToGrid w:val="0"/>
      <w:jc w:val="center"/>
    </w:pPr>
    <w:rPr>
      <w:rFonts w:asciiTheme="minorHAnsi" w:hAnsiTheme="minorHAnsi" w:cstheme="minorBidi"/>
      <w:szCs w:val="21"/>
    </w:rPr>
  </w:style>
  <w:style w:type="paragraph" w:customStyle="1" w:styleId="font0">
    <w:name w:val="font0"/>
    <w:basedOn w:val="a1"/>
    <w:qFormat/>
    <w:rsid w:val="00FF2D62"/>
    <w:pPr>
      <w:widowControl/>
      <w:spacing w:before="100" w:beforeAutospacing="1" w:after="100" w:afterAutospacing="1"/>
      <w:jc w:val="left"/>
    </w:pPr>
    <w:rPr>
      <w:rFonts w:ascii="宋体" w:hAnsi="宋体" w:hint="eastAsia"/>
      <w:kern w:val="0"/>
      <w:sz w:val="24"/>
      <w:szCs w:val="24"/>
    </w:rPr>
  </w:style>
  <w:style w:type="paragraph" w:customStyle="1" w:styleId="affffffff9">
    <w:name w:val="图题"/>
    <w:basedOn w:val="a1"/>
    <w:link w:val="CharChar9"/>
    <w:qFormat/>
    <w:rsid w:val="00FF2D62"/>
    <w:pPr>
      <w:spacing w:afterLines="100"/>
      <w:jc w:val="center"/>
    </w:pPr>
    <w:rPr>
      <w:rFonts w:ascii="黑体" w:eastAsia="黑体" w:hAnsi="Times New Roman"/>
      <w:szCs w:val="21"/>
    </w:rPr>
  </w:style>
  <w:style w:type="paragraph" w:customStyle="1" w:styleId="affffffffa">
    <w:name w:val="样式 正文"/>
    <w:basedOn w:val="a1"/>
    <w:qFormat/>
    <w:rsid w:val="00FF2D62"/>
    <w:pPr>
      <w:spacing w:line="360" w:lineRule="auto"/>
      <w:ind w:firstLineChars="200" w:firstLine="200"/>
    </w:pPr>
    <w:rPr>
      <w:rFonts w:ascii="宋体" w:hAnsi="宋体" w:cs="宋体"/>
      <w:color w:val="000000"/>
      <w:sz w:val="28"/>
      <w:szCs w:val="28"/>
    </w:rPr>
  </w:style>
  <w:style w:type="paragraph" w:customStyle="1" w:styleId="260">
    <w:name w:val="样式 标题 2 + 段后: 6 磅"/>
    <w:basedOn w:val="2"/>
    <w:next w:val="23"/>
    <w:qFormat/>
    <w:rsid w:val="00FF2D62"/>
    <w:pPr>
      <w:numPr>
        <w:ilvl w:val="0"/>
        <w:numId w:val="0"/>
      </w:numPr>
      <w:spacing w:before="100" w:beforeAutospacing="1" w:afterLines="50" w:line="360" w:lineRule="auto"/>
    </w:pPr>
    <w:rPr>
      <w:rFonts w:ascii="Times New Roman" w:eastAsia="宋体" w:hAnsi="Times New Roman" w:cs="Times New Roman"/>
      <w:smallCaps/>
      <w:sz w:val="28"/>
      <w:szCs w:val="20"/>
    </w:rPr>
  </w:style>
  <w:style w:type="paragraph" w:customStyle="1" w:styleId="xl59">
    <w:name w:val="xl59"/>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kern w:val="0"/>
      <w:sz w:val="12"/>
      <w:szCs w:val="12"/>
    </w:rPr>
  </w:style>
  <w:style w:type="paragraph" w:customStyle="1" w:styleId="affffffffb">
    <w:name w:val="表"/>
    <w:basedOn w:val="a1"/>
    <w:qFormat/>
    <w:rsid w:val="00FF2D62"/>
    <w:pPr>
      <w:snapToGrid w:val="0"/>
      <w:jc w:val="center"/>
    </w:pPr>
    <w:rPr>
      <w:rFonts w:ascii="Times New Roman" w:hAnsi="Times New Roman"/>
      <w:spacing w:val="2"/>
      <w:szCs w:val="20"/>
    </w:rPr>
  </w:style>
  <w:style w:type="paragraph" w:customStyle="1" w:styleId="MG">
    <w:name w:val="MG"/>
    <w:basedOn w:val="10"/>
    <w:qFormat/>
    <w:rsid w:val="00FF2D62"/>
    <w:pPr>
      <w:keepLines w:val="0"/>
      <w:widowControl/>
      <w:numPr>
        <w:numId w:val="0"/>
      </w:numPr>
      <w:tabs>
        <w:tab w:val="left" w:pos="432"/>
        <w:tab w:val="left" w:pos="2260"/>
        <w:tab w:val="left" w:pos="2820"/>
        <w:tab w:val="left" w:pos="3420"/>
      </w:tabs>
      <w:spacing w:before="440" w:after="120" w:line="240" w:lineRule="auto"/>
      <w:ind w:left="851" w:right="-28" w:hanging="851"/>
    </w:pPr>
    <w:rPr>
      <w:rFonts w:ascii="Arial" w:hAnsi="Arial"/>
      <w:bCs w:val="0"/>
      <w:kern w:val="0"/>
      <w:sz w:val="22"/>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1"/>
    <w:qFormat/>
    <w:rsid w:val="00FF2D62"/>
    <w:pPr>
      <w:spacing w:line="360" w:lineRule="auto"/>
      <w:ind w:firstLineChars="200" w:firstLine="200"/>
    </w:pPr>
    <w:rPr>
      <w:rFonts w:ascii="宋体" w:hAnsi="宋体" w:hint="eastAsia"/>
      <w:sz w:val="24"/>
      <w:szCs w:val="24"/>
    </w:rPr>
  </w:style>
  <w:style w:type="paragraph" w:customStyle="1" w:styleId="c">
    <w:name w:val="c"/>
    <w:qFormat/>
    <w:rsid w:val="00FF2D62"/>
    <w:pPr>
      <w:widowControl w:val="0"/>
      <w:autoSpaceDE w:val="0"/>
      <w:autoSpaceDN w:val="0"/>
      <w:adjustRightInd w:val="0"/>
      <w:jc w:val="both"/>
    </w:pPr>
    <w:rPr>
      <w:rFonts w:ascii="Arial" w:eastAsia="宋体" w:hAnsi="Arial" w:cs="Times New Roman" w:hint="eastAsia"/>
      <w:kern w:val="0"/>
      <w:sz w:val="24"/>
      <w:szCs w:val="20"/>
    </w:rPr>
  </w:style>
  <w:style w:type="paragraph" w:customStyle="1" w:styleId="CharChar1CharCharChar1CharCharCharCharCharCharCharChar">
    <w:name w:val="Char Char1 Char Char Char1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Table-II">
    <w:name w:val="Table-II"/>
    <w:basedOn w:val="Table-I"/>
    <w:qFormat/>
    <w:rsid w:val="00FF2D62"/>
    <w:pPr>
      <w:ind w:leftChars="20" w:left="48"/>
      <w:jc w:val="left"/>
    </w:pPr>
  </w:style>
  <w:style w:type="paragraph" w:customStyle="1" w:styleId="WW-22">
    <w:name w:val="WW-列表 2"/>
    <w:basedOn w:val="a1"/>
    <w:qFormat/>
    <w:rsid w:val="00FF2D62"/>
    <w:pPr>
      <w:suppressAutoHyphens/>
      <w:ind w:left="100" w:hanging="200"/>
    </w:pPr>
    <w:rPr>
      <w:rFonts w:ascii="Times New Roman" w:hAnsi="Times New Roman"/>
      <w:kern w:val="1"/>
      <w:szCs w:val="24"/>
      <w:lang w:eastAsia="ar-SA"/>
    </w:rPr>
  </w:style>
  <w:style w:type="paragraph" w:customStyle="1" w:styleId="CharCharCharCharCharCharCharCharCharCharCharCharChar">
    <w:name w:val="Char Char Char Char Char Char Char Char Char Char Char Char Char"/>
    <w:basedOn w:val="a1"/>
    <w:qFormat/>
    <w:rsid w:val="00FF2D62"/>
    <w:pPr>
      <w:tabs>
        <w:tab w:val="left" w:pos="432"/>
      </w:tabs>
      <w:ind w:left="432" w:hanging="432"/>
    </w:pPr>
    <w:rPr>
      <w:rFonts w:ascii="Tahoma" w:hAnsi="Tahoma"/>
      <w:sz w:val="24"/>
      <w:szCs w:val="20"/>
    </w:rPr>
  </w:style>
  <w:style w:type="paragraph" w:customStyle="1" w:styleId="affffffffc">
    <w:name w:val="文字"/>
    <w:basedOn w:val="affa"/>
    <w:qFormat/>
    <w:rsid w:val="00FF2D62"/>
    <w:pPr>
      <w:snapToGrid w:val="0"/>
      <w:spacing w:line="312" w:lineRule="auto"/>
      <w:ind w:firstLine="567"/>
      <w:textAlignment w:val="auto"/>
    </w:pPr>
    <w:rPr>
      <w:rFonts w:hAnsi="Times New Roman"/>
      <w:spacing w:val="6"/>
      <w:sz w:val="28"/>
      <w:szCs w:val="20"/>
    </w:rPr>
  </w:style>
  <w:style w:type="paragraph" w:customStyle="1" w:styleId="z-10">
    <w:name w:val="z-窗体顶端1"/>
    <w:basedOn w:val="a1"/>
    <w:next w:val="a1"/>
    <w:link w:val="z-Char0"/>
    <w:qFormat/>
    <w:rsid w:val="00FF2D62"/>
    <w:pPr>
      <w:widowControl/>
      <w:pBdr>
        <w:bottom w:val="single" w:sz="6" w:space="1" w:color="auto"/>
      </w:pBdr>
      <w:jc w:val="center"/>
    </w:pPr>
    <w:rPr>
      <w:rFonts w:ascii="Arial" w:hAnsi="Arial" w:cstheme="minorBidi"/>
      <w:vanish/>
      <w:sz w:val="16"/>
      <w:szCs w:val="16"/>
    </w:rPr>
  </w:style>
  <w:style w:type="paragraph" w:customStyle="1" w:styleId="3ReHead3WSAh33CharCharChar3CharCharChar">
    <w:name w:val="样式 标题 3ReHead 3 WSAh3标题 3 Char Char Char标题 3 Char Char Char..."/>
    <w:basedOn w:val="3"/>
    <w:qFormat/>
    <w:rsid w:val="00FF2D62"/>
    <w:pPr>
      <w:numPr>
        <w:ilvl w:val="0"/>
        <w:numId w:val="0"/>
      </w:numPr>
      <w:tabs>
        <w:tab w:val="left" w:pos="1843"/>
      </w:tabs>
      <w:spacing w:before="100" w:after="0" w:line="460" w:lineRule="exact"/>
      <w:ind w:left="1843" w:hanging="567"/>
    </w:pPr>
    <w:rPr>
      <w:rFonts w:ascii="Times New Roman" w:hAnsi="Times New Roman" w:cs="宋体"/>
      <w:sz w:val="24"/>
      <w:szCs w:val="20"/>
    </w:rPr>
  </w:style>
  <w:style w:type="paragraph" w:customStyle="1" w:styleId="1110">
    <w:name w:val="1.1.1标题"/>
    <w:basedOn w:val="a1"/>
    <w:qFormat/>
    <w:rsid w:val="00FF2D62"/>
    <w:pPr>
      <w:autoSpaceDE w:val="0"/>
      <w:autoSpaceDN w:val="0"/>
      <w:adjustRightInd w:val="0"/>
      <w:spacing w:line="500" w:lineRule="exact"/>
      <w:jc w:val="left"/>
      <w:textAlignment w:val="baseline"/>
      <w:outlineLvl w:val="3"/>
    </w:pPr>
    <w:rPr>
      <w:rFonts w:ascii="Times New Roman" w:eastAsia="楷体_GB2312" w:hAnsi="Times New Roman"/>
      <w:b/>
      <w:snapToGrid w:val="0"/>
      <w:kern w:val="0"/>
      <w:sz w:val="28"/>
      <w:szCs w:val="20"/>
    </w:rPr>
  </w:style>
  <w:style w:type="paragraph" w:customStyle="1" w:styleId="BodyTextFirstIndent3">
    <w:name w:val="Body Text First Indent3"/>
    <w:basedOn w:val="aff8"/>
    <w:qFormat/>
    <w:rsid w:val="00FF2D62"/>
    <w:pPr>
      <w:tabs>
        <w:tab w:val="left" w:pos="7840"/>
      </w:tabs>
      <w:adjustRightInd w:val="0"/>
      <w:spacing w:before="120" w:line="360" w:lineRule="auto"/>
      <w:ind w:firstLine="567"/>
      <w:textAlignment w:val="baseline"/>
    </w:pPr>
    <w:rPr>
      <w:kern w:val="28"/>
      <w:sz w:val="28"/>
    </w:rPr>
  </w:style>
  <w:style w:type="paragraph" w:customStyle="1" w:styleId="325">
    <w:name w:val="样式 三号 加粗 段前: 3 磅 行距: 固定值 25 磅"/>
    <w:basedOn w:val="10"/>
    <w:qFormat/>
    <w:rsid w:val="00FF2D62"/>
    <w:pPr>
      <w:numPr>
        <w:numId w:val="0"/>
      </w:numPr>
      <w:spacing w:before="60" w:line="500" w:lineRule="exact"/>
    </w:pPr>
    <w:rPr>
      <w:rFonts w:ascii="Times New Roman" w:hAnsi="Times New Roman"/>
      <w:bCs w:val="0"/>
      <w:sz w:val="32"/>
      <w:szCs w:val="20"/>
    </w:rPr>
  </w:style>
  <w:style w:type="paragraph" w:customStyle="1" w:styleId="z-1">
    <w:name w:val="z-窗体底端1"/>
    <w:basedOn w:val="a1"/>
    <w:next w:val="a1"/>
    <w:link w:val="z-Char"/>
    <w:qFormat/>
    <w:rsid w:val="00FF2D62"/>
    <w:pPr>
      <w:widowControl/>
      <w:pBdr>
        <w:top w:val="single" w:sz="6" w:space="1" w:color="auto"/>
      </w:pBdr>
      <w:jc w:val="center"/>
    </w:pPr>
    <w:rPr>
      <w:rFonts w:ascii="Arial" w:hAnsi="Arial" w:cstheme="minorBidi"/>
      <w:vanish/>
      <w:sz w:val="16"/>
      <w:szCs w:val="16"/>
    </w:rPr>
  </w:style>
  <w:style w:type="paragraph" w:customStyle="1" w:styleId="3ReHead3WSAh33CharCharChar3CharCharChar1">
    <w:name w:val="样式 标题 3ReHead 3 WSAh3标题 3 Char Char Char标题 3 Char Char Char...1"/>
    <w:basedOn w:val="3"/>
    <w:qFormat/>
    <w:rsid w:val="00FF2D62"/>
    <w:pPr>
      <w:numPr>
        <w:ilvl w:val="0"/>
        <w:numId w:val="0"/>
      </w:numPr>
      <w:tabs>
        <w:tab w:val="left" w:pos="909"/>
      </w:tabs>
      <w:spacing w:before="100" w:after="156" w:line="460" w:lineRule="exact"/>
      <w:ind w:left="909" w:hanging="709"/>
    </w:pPr>
    <w:rPr>
      <w:rFonts w:ascii="Times New Roman" w:hAnsi="Times New Roman" w:cs="宋体"/>
      <w:sz w:val="24"/>
      <w:szCs w:val="20"/>
    </w:rPr>
  </w:style>
  <w:style w:type="paragraph" w:customStyle="1" w:styleId="112">
    <w:name w:val="1.1标题"/>
    <w:basedOn w:val="3"/>
    <w:qFormat/>
    <w:rsid w:val="00FF2D62"/>
    <w:pPr>
      <w:keepNext w:val="0"/>
      <w:keepLines w:val="0"/>
      <w:numPr>
        <w:ilvl w:val="0"/>
        <w:numId w:val="0"/>
      </w:numPr>
      <w:autoSpaceDE w:val="0"/>
      <w:autoSpaceDN w:val="0"/>
      <w:adjustRightInd w:val="0"/>
      <w:spacing w:before="70" w:after="0" w:line="500" w:lineRule="exact"/>
      <w:jc w:val="left"/>
      <w:textAlignment w:val="baseline"/>
    </w:pPr>
    <w:rPr>
      <w:rFonts w:ascii="Times New Roman" w:eastAsia="黑体" w:hAnsi="Times New Roman"/>
      <w:bCs w:val="0"/>
      <w:snapToGrid w:val="0"/>
      <w:kern w:val="0"/>
      <w:sz w:val="28"/>
      <w:szCs w:val="20"/>
    </w:rPr>
  </w:style>
  <w:style w:type="paragraph" w:customStyle="1" w:styleId="affffffffd">
    <w:name w:val="说明资料"/>
    <w:basedOn w:val="a1"/>
    <w:qFormat/>
    <w:rsid w:val="00FF2D62"/>
    <w:pPr>
      <w:widowControl/>
      <w:ind w:firstLineChars="200" w:firstLine="419"/>
    </w:pPr>
    <w:rPr>
      <w:rFonts w:ascii="Times New Roman" w:eastAsia="楷体_GB2312" w:hAnsi="Times New Roman"/>
      <w:color w:val="0000FF"/>
      <w:kern w:val="24"/>
      <w:szCs w:val="21"/>
    </w:rPr>
  </w:style>
  <w:style w:type="paragraph" w:customStyle="1" w:styleId="affffffffe">
    <w:name w:val="冯标题三"/>
    <w:basedOn w:val="3"/>
    <w:qFormat/>
    <w:rsid w:val="00FF2D62"/>
    <w:pPr>
      <w:numPr>
        <w:ilvl w:val="0"/>
        <w:numId w:val="0"/>
      </w:numPr>
      <w:spacing w:beforeLines="50" w:afterLines="50" w:line="400" w:lineRule="exact"/>
    </w:pPr>
    <w:rPr>
      <w:rFonts w:ascii="Times New Roman" w:eastAsia="黑体" w:hAnsi="Times New Roman" w:cs="宋体"/>
      <w:sz w:val="28"/>
      <w:szCs w:val="20"/>
    </w:rPr>
  </w:style>
  <w:style w:type="paragraph" w:customStyle="1" w:styleId="xl53">
    <w:name w:val="xl53"/>
    <w:basedOn w:val="a1"/>
    <w:qFormat/>
    <w:rsid w:val="00FF2D62"/>
    <w:pPr>
      <w:widowControl/>
      <w:pBdr>
        <w:bottom w:val="single" w:sz="4" w:space="0" w:color="auto"/>
        <w:right w:val="single" w:sz="4" w:space="0" w:color="auto"/>
      </w:pBdr>
      <w:spacing w:before="100" w:beforeAutospacing="1" w:after="100" w:afterAutospacing="1"/>
      <w:jc w:val="left"/>
    </w:pPr>
    <w:rPr>
      <w:rFonts w:ascii="仿宋_GB2312" w:eastAsia="仿宋_GB2312" w:hAnsi="Times New Roman"/>
      <w:color w:val="000000"/>
      <w:kern w:val="0"/>
      <w:szCs w:val="21"/>
    </w:rPr>
  </w:style>
  <w:style w:type="paragraph" w:customStyle="1" w:styleId="020">
    <w:name w:val="正文02"/>
    <w:basedOn w:val="a1"/>
    <w:qFormat/>
    <w:rsid w:val="00FF2D62"/>
    <w:pPr>
      <w:spacing w:before="300" w:line="460" w:lineRule="exact"/>
      <w:ind w:firstLineChars="200" w:firstLine="200"/>
    </w:pPr>
    <w:rPr>
      <w:rFonts w:ascii="Times New Roman" w:hAnsi="Times New Roman"/>
      <w:sz w:val="24"/>
      <w:szCs w:val="20"/>
    </w:rPr>
  </w:style>
  <w:style w:type="paragraph" w:customStyle="1" w:styleId="215">
    <w:name w:val="样式 正文首行缩进 + 首行缩进:  2 字符1"/>
    <w:basedOn w:val="aff9"/>
    <w:qFormat/>
    <w:rsid w:val="00FF2D62"/>
    <w:pPr>
      <w:adjustRightInd/>
      <w:spacing w:after="0" w:line="360" w:lineRule="auto"/>
      <w:ind w:firstLineChars="200" w:firstLine="480"/>
      <w:textAlignment w:val="auto"/>
    </w:pPr>
    <w:rPr>
      <w:szCs w:val="24"/>
    </w:rPr>
  </w:style>
  <w:style w:type="paragraph" w:customStyle="1" w:styleId="2TimesNewRoman1">
    <w:name w:val="样式 正文首行缩进 2 + Times New Roman1"/>
    <w:basedOn w:val="a1"/>
    <w:qFormat/>
    <w:rsid w:val="00FF2D62"/>
    <w:pPr>
      <w:spacing w:line="360" w:lineRule="auto"/>
      <w:ind w:firstLineChars="200" w:firstLine="480"/>
      <w:jc w:val="left"/>
    </w:pPr>
    <w:rPr>
      <w:rFonts w:ascii="Times New Roman" w:hAnsi="Times New Roman"/>
      <w:sz w:val="24"/>
      <w:szCs w:val="24"/>
    </w:rPr>
  </w:style>
  <w:style w:type="paragraph" w:customStyle="1" w:styleId="01085">
    <w:name w:val="样式 正文01 + 非加粗 首行缩进:  0.85 厘米"/>
    <w:basedOn w:val="a1"/>
    <w:qFormat/>
    <w:rsid w:val="00FF2D62"/>
    <w:pPr>
      <w:spacing w:before="60" w:line="460" w:lineRule="atLeast"/>
      <w:ind w:firstLineChars="200" w:firstLine="200"/>
    </w:pPr>
    <w:rPr>
      <w:rFonts w:ascii="Times New Roman" w:hAnsi="Times New Roman" w:hint="eastAsia"/>
      <w:sz w:val="24"/>
      <w:szCs w:val="24"/>
    </w:rPr>
  </w:style>
  <w:style w:type="paragraph" w:customStyle="1" w:styleId="93">
    <w:name w:val="9"/>
    <w:basedOn w:val="a1"/>
    <w:next w:val="21"/>
    <w:qFormat/>
    <w:rsid w:val="00FF2D62"/>
    <w:pPr>
      <w:spacing w:line="348" w:lineRule="auto"/>
      <w:ind w:firstLineChars="200" w:firstLine="480"/>
    </w:pPr>
    <w:rPr>
      <w:rFonts w:ascii="Times New Roman" w:hAnsi="Times New Roman"/>
      <w:sz w:val="24"/>
      <w:szCs w:val="21"/>
    </w:rPr>
  </w:style>
  <w:style w:type="paragraph" w:customStyle="1" w:styleId="Table-I">
    <w:name w:val="Table-I"/>
    <w:basedOn w:val="Main"/>
    <w:qFormat/>
    <w:rsid w:val="00FF2D62"/>
    <w:pPr>
      <w:tabs>
        <w:tab w:val="left" w:pos="2160"/>
        <w:tab w:val="left" w:pos="3840"/>
        <w:tab w:val="left" w:pos="5280"/>
      </w:tabs>
      <w:spacing w:beforeLines="10" w:afterLines="30" w:line="0" w:lineRule="atLeast"/>
      <w:ind w:leftChars="0" w:left="0" w:rightChars="0" w:right="0" w:firstLineChars="0" w:firstLine="0"/>
      <w:jc w:val="center"/>
    </w:pPr>
    <w:rPr>
      <w:rFonts w:eastAsia="华文中宋"/>
      <w:sz w:val="22"/>
      <w:szCs w:val="20"/>
    </w:rPr>
  </w:style>
  <w:style w:type="paragraph" w:customStyle="1" w:styleId="xl54">
    <w:name w:val="xl54"/>
    <w:basedOn w:val="a1"/>
    <w:qFormat/>
    <w:rsid w:val="00FF2D62"/>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kern w:val="0"/>
      <w:sz w:val="24"/>
      <w:szCs w:val="24"/>
    </w:rPr>
  </w:style>
  <w:style w:type="paragraph" w:customStyle="1" w:styleId="GB2312222">
    <w:name w:val="样式 (中文) 仿宋_GB2312 四号 行距: 固定值 22 磅 首行缩进:  2 字符"/>
    <w:basedOn w:val="a1"/>
    <w:qFormat/>
    <w:rsid w:val="00FF2D62"/>
    <w:pPr>
      <w:spacing w:line="440" w:lineRule="exact"/>
      <w:ind w:firstLineChars="200" w:firstLine="560"/>
    </w:pPr>
    <w:rPr>
      <w:rFonts w:ascii="Times New Roman" w:eastAsia="仿宋_GB2312" w:hAnsi="Times New Roman"/>
      <w:sz w:val="24"/>
      <w:szCs w:val="20"/>
    </w:rPr>
  </w:style>
  <w:style w:type="paragraph" w:customStyle="1" w:styleId="font10">
    <w:name w:val="font10"/>
    <w:basedOn w:val="a1"/>
    <w:qFormat/>
    <w:rsid w:val="00FF2D62"/>
    <w:pPr>
      <w:widowControl/>
      <w:spacing w:before="100" w:beforeAutospacing="1" w:after="100" w:afterAutospacing="1"/>
      <w:jc w:val="left"/>
    </w:pPr>
    <w:rPr>
      <w:rFonts w:ascii="Times New Roman" w:hAnsi="Times New Roman"/>
      <w:kern w:val="0"/>
      <w:sz w:val="20"/>
      <w:szCs w:val="20"/>
    </w:rPr>
  </w:style>
  <w:style w:type="paragraph" w:customStyle="1" w:styleId="2052">
    <w:name w:val="样式 标题2 + 首行缩进:  0.5 字符2"/>
    <w:basedOn w:val="2"/>
    <w:qFormat/>
    <w:rsid w:val="00FF2D62"/>
    <w:pPr>
      <w:keepNext w:val="0"/>
      <w:keepLines w:val="0"/>
      <w:widowControl/>
      <w:numPr>
        <w:ilvl w:val="0"/>
        <w:numId w:val="0"/>
      </w:numPr>
      <w:snapToGrid w:val="0"/>
      <w:spacing w:before="120" w:after="0" w:line="500" w:lineRule="atLeast"/>
      <w:ind w:firstLineChars="50" w:firstLine="141"/>
      <w:jc w:val="left"/>
    </w:pPr>
    <w:rPr>
      <w:rFonts w:ascii="Times New Roman" w:eastAsia="宋体" w:hAnsi="Times New Roman" w:cs="宋体"/>
      <w:kern w:val="0"/>
      <w:sz w:val="28"/>
      <w:szCs w:val="28"/>
    </w:rPr>
  </w:style>
  <w:style w:type="paragraph" w:customStyle="1" w:styleId="1fff3">
    <w:name w:val="样式 1级标题 + 行距: 单倍行距"/>
    <w:basedOn w:val="1fd"/>
    <w:qFormat/>
    <w:rsid w:val="00FF2D62"/>
    <w:pPr>
      <w:spacing w:line="480" w:lineRule="exact"/>
      <w:jc w:val="both"/>
    </w:pPr>
    <w:rPr>
      <w:bCs/>
      <w:color w:val="000000"/>
      <w:szCs w:val="20"/>
    </w:rPr>
  </w:style>
  <w:style w:type="paragraph" w:customStyle="1" w:styleId="GB231210122">
    <w:name w:val="样式 (中文) 仿宋_GB2312 四号 首行缩进:  1.01 厘米 行距: 固定值 22 磅"/>
    <w:basedOn w:val="a1"/>
    <w:qFormat/>
    <w:rsid w:val="00FF2D62"/>
    <w:pPr>
      <w:spacing w:line="440" w:lineRule="exact"/>
      <w:ind w:firstLine="570"/>
    </w:pPr>
    <w:rPr>
      <w:rFonts w:ascii="Times New Roman" w:eastAsia="仿宋_GB2312" w:hAnsi="Times New Roman"/>
      <w:sz w:val="24"/>
      <w:szCs w:val="20"/>
    </w:rPr>
  </w:style>
  <w:style w:type="paragraph" w:customStyle="1" w:styleId="afffffffff">
    <w:name w:val="－正文"/>
    <w:basedOn w:val="a1"/>
    <w:qFormat/>
    <w:rsid w:val="00FF2D62"/>
    <w:pPr>
      <w:spacing w:line="540" w:lineRule="atLeast"/>
      <w:ind w:firstLineChars="200" w:firstLine="200"/>
      <w:jc w:val="left"/>
    </w:pPr>
    <w:rPr>
      <w:rFonts w:ascii="Times New Roman" w:hAnsi="Times New Roman"/>
      <w:spacing w:val="8"/>
      <w:sz w:val="28"/>
      <w:szCs w:val="28"/>
    </w:rPr>
  </w:style>
  <w:style w:type="paragraph" w:customStyle="1" w:styleId="2Charb">
    <w:name w:val="首行缩进:  2 字符 Char"/>
    <w:basedOn w:val="a1"/>
    <w:qFormat/>
    <w:rsid w:val="00FF2D62"/>
    <w:pPr>
      <w:spacing w:line="300" w:lineRule="auto"/>
      <w:ind w:firstLineChars="200" w:firstLine="480"/>
    </w:pPr>
    <w:rPr>
      <w:rFonts w:ascii="Times New Roman" w:hAnsi="Times New Roman" w:cs="宋体"/>
      <w:sz w:val="24"/>
      <w:szCs w:val="21"/>
    </w:rPr>
  </w:style>
  <w:style w:type="paragraph" w:customStyle="1" w:styleId="afffffffff0">
    <w:name w:val="正文新"/>
    <w:basedOn w:val="a1"/>
    <w:qFormat/>
    <w:rsid w:val="00FF2D62"/>
    <w:pPr>
      <w:spacing w:before="80" w:after="60" w:line="300" w:lineRule="auto"/>
      <w:ind w:firstLine="510"/>
    </w:pPr>
    <w:rPr>
      <w:rFonts w:ascii="Times New Roman" w:hAnsi="Times New Roman"/>
      <w:snapToGrid w:val="0"/>
      <w:sz w:val="24"/>
      <w:szCs w:val="24"/>
    </w:rPr>
  </w:style>
  <w:style w:type="paragraph" w:customStyle="1" w:styleId="Char41">
    <w:name w:val="Char4"/>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mytitle2">
    <w:name w:val="mytitle2"/>
    <w:basedOn w:val="a1"/>
    <w:next w:val="a1"/>
    <w:qFormat/>
    <w:rsid w:val="00FF2D62"/>
    <w:pPr>
      <w:keepNext/>
      <w:keepLines/>
      <w:spacing w:after="330" w:line="460" w:lineRule="exact"/>
      <w:jc w:val="center"/>
      <w:outlineLvl w:val="1"/>
    </w:pPr>
    <w:rPr>
      <w:rFonts w:ascii="黑体" w:eastAsia="黑体" w:hAnsi="Times New Roman"/>
      <w:b/>
      <w:bCs/>
      <w:color w:val="000000"/>
      <w:kern w:val="44"/>
      <w:sz w:val="24"/>
      <w:szCs w:val="44"/>
    </w:rPr>
  </w:style>
  <w:style w:type="paragraph" w:customStyle="1" w:styleId="320">
    <w:name w:val="样式 标题 3 + 首行缩进:  2 字符"/>
    <w:basedOn w:val="3"/>
    <w:qFormat/>
    <w:rsid w:val="00FF2D62"/>
    <w:pPr>
      <w:keepNext w:val="0"/>
      <w:keepLines w:val="0"/>
      <w:numPr>
        <w:ilvl w:val="0"/>
        <w:numId w:val="0"/>
      </w:numPr>
      <w:tabs>
        <w:tab w:val="left" w:pos="420"/>
      </w:tabs>
      <w:spacing w:before="0" w:after="0" w:line="360" w:lineRule="auto"/>
      <w:ind w:firstLineChars="200" w:firstLine="200"/>
      <w:jc w:val="left"/>
    </w:pPr>
    <w:rPr>
      <w:rFonts w:ascii="Times New Roman" w:hAnsi="Times New Roman"/>
      <w:b w:val="0"/>
      <w:sz w:val="24"/>
      <w:szCs w:val="24"/>
    </w:rPr>
  </w:style>
  <w:style w:type="paragraph" w:customStyle="1" w:styleId="Main">
    <w:name w:val="Main"/>
    <w:basedOn w:val="a1"/>
    <w:qFormat/>
    <w:rsid w:val="00FF2D62"/>
    <w:pPr>
      <w:spacing w:line="480" w:lineRule="atLeast"/>
      <w:ind w:leftChars="400" w:left="400" w:rightChars="400" w:right="400" w:firstLineChars="200" w:firstLine="200"/>
    </w:pPr>
    <w:rPr>
      <w:rFonts w:ascii="Tahoma" w:hAnsi="Tahoma"/>
      <w:sz w:val="28"/>
      <w:szCs w:val="28"/>
    </w:rPr>
  </w:style>
  <w:style w:type="paragraph" w:customStyle="1" w:styleId="Web">
    <w:name w:val="普通 (Web)"/>
    <w:basedOn w:val="a1"/>
    <w:qFormat/>
    <w:rsid w:val="00FF2D62"/>
    <w:pPr>
      <w:widowControl/>
      <w:spacing w:before="100" w:beforeAutospacing="1" w:after="100" w:afterAutospacing="1"/>
      <w:jc w:val="left"/>
    </w:pPr>
    <w:rPr>
      <w:rFonts w:ascii="宋体" w:hAnsi="宋体"/>
      <w:kern w:val="0"/>
      <w:sz w:val="18"/>
      <w:szCs w:val="20"/>
    </w:rPr>
  </w:style>
  <w:style w:type="paragraph" w:customStyle="1" w:styleId="xl58">
    <w:name w:val="xl58"/>
    <w:basedOn w:val="a1"/>
    <w:qFormat/>
    <w:rsid w:val="00FF2D62"/>
    <w:pPr>
      <w:widowControl/>
      <w:pBdr>
        <w:bottom w:val="single" w:sz="4" w:space="0" w:color="auto"/>
        <w:right w:val="single" w:sz="4" w:space="0" w:color="auto"/>
      </w:pBdr>
      <w:spacing w:before="100" w:beforeAutospacing="1" w:after="100" w:afterAutospacing="1"/>
      <w:jc w:val="center"/>
    </w:pPr>
    <w:rPr>
      <w:rFonts w:ascii="仿宋_GB2312" w:eastAsia="仿宋_GB2312" w:hAnsi="Times New Roman"/>
      <w:kern w:val="0"/>
      <w:sz w:val="22"/>
    </w:rPr>
  </w:style>
  <w:style w:type="paragraph" w:customStyle="1" w:styleId="2196">
    <w:name w:val="样式 标题 2 + 小四 首行缩进:  1.96 字符"/>
    <w:basedOn w:val="2"/>
    <w:qFormat/>
    <w:rsid w:val="00FF2D62"/>
    <w:pPr>
      <w:numPr>
        <w:ilvl w:val="0"/>
        <w:numId w:val="0"/>
      </w:numPr>
      <w:tabs>
        <w:tab w:val="left" w:pos="1048"/>
      </w:tabs>
      <w:ind w:left="1048" w:hanging="576"/>
    </w:pPr>
    <w:rPr>
      <w:rFonts w:ascii="Arial" w:eastAsia="黑体" w:hAnsi="Arial" w:cs="宋体"/>
      <w:sz w:val="24"/>
      <w:szCs w:val="20"/>
    </w:rPr>
  </w:style>
  <w:style w:type="paragraph" w:customStyle="1" w:styleId="aaa">
    <w:name w:val="aaa"/>
    <w:basedOn w:val="a1"/>
    <w:qFormat/>
    <w:rsid w:val="00FF2D62"/>
    <w:pPr>
      <w:spacing w:line="360" w:lineRule="auto"/>
      <w:ind w:firstLineChars="200" w:firstLine="200"/>
    </w:pPr>
    <w:rPr>
      <w:rFonts w:ascii="Times New Roman" w:hAnsi="Times New Roman"/>
      <w:b/>
      <w:sz w:val="24"/>
      <w:szCs w:val="24"/>
    </w:rPr>
  </w:style>
  <w:style w:type="paragraph" w:customStyle="1" w:styleId="aa0">
    <w:name w:val="正文aa"/>
    <w:basedOn w:val="a1"/>
    <w:qFormat/>
    <w:rsid w:val="00FF2D62"/>
    <w:pPr>
      <w:spacing w:line="360" w:lineRule="auto"/>
      <w:ind w:firstLineChars="200" w:firstLine="200"/>
    </w:pPr>
    <w:rPr>
      <w:rFonts w:ascii="Times New Roman" w:hAnsi="Times New Roman"/>
      <w:sz w:val="24"/>
      <w:szCs w:val="24"/>
    </w:rPr>
  </w:style>
  <w:style w:type="paragraph" w:customStyle="1" w:styleId="2222">
    <w:name w:val="样式 样式 样式 正文首行缩进 2 + 首行缩进:  2 字符 + 首行缩进:  2 字符 + 首行缩进:  2 字符"/>
    <w:basedOn w:val="a1"/>
    <w:qFormat/>
    <w:rsid w:val="00FF2D62"/>
    <w:pPr>
      <w:spacing w:line="440" w:lineRule="exact"/>
      <w:ind w:firstLineChars="200" w:firstLine="200"/>
    </w:pPr>
    <w:rPr>
      <w:rFonts w:ascii="Times New Roman" w:hAnsi="Times New Roman" w:cs="宋体"/>
      <w:sz w:val="24"/>
      <w:szCs w:val="20"/>
    </w:rPr>
  </w:style>
  <w:style w:type="paragraph" w:customStyle="1" w:styleId="WW-30">
    <w:name w:val="WW-正文文本 3"/>
    <w:basedOn w:val="a1"/>
    <w:qFormat/>
    <w:rsid w:val="00FF2D62"/>
    <w:pPr>
      <w:suppressAutoHyphens/>
      <w:spacing w:line="200" w:lineRule="exact"/>
    </w:pPr>
    <w:rPr>
      <w:rFonts w:ascii="Times New Roman" w:hAnsi="Times New Roman"/>
      <w:kern w:val="1"/>
      <w:sz w:val="10"/>
      <w:szCs w:val="24"/>
      <w:lang w:eastAsia="ar-SA"/>
    </w:rPr>
  </w:style>
  <w:style w:type="paragraph" w:customStyle="1" w:styleId="CharCharCharCharCharChar1CharCharCharChar1">
    <w:name w:val="Char Char Char Char Char Char1 Char Char Char Char1"/>
    <w:basedOn w:val="a1"/>
    <w:qFormat/>
    <w:rsid w:val="00FF2D62"/>
    <w:rPr>
      <w:rFonts w:ascii="Times New Roman" w:hAnsi="Times New Roman"/>
      <w:sz w:val="24"/>
      <w:szCs w:val="24"/>
    </w:rPr>
  </w:style>
  <w:style w:type="paragraph" w:customStyle="1" w:styleId="TimesNewRomanGB231200">
    <w:name w:val="样式 题注 + (西文) Times New Roman (中文) 仿宋_GB2312 四号 段前: 0 磅 段后: 0..."/>
    <w:basedOn w:val="affc"/>
    <w:qFormat/>
    <w:rsid w:val="00FF2D62"/>
    <w:pPr>
      <w:adjustRightInd/>
      <w:snapToGrid/>
      <w:spacing w:beforeLines="0" w:line="440" w:lineRule="exact"/>
      <w:ind w:firstLineChars="100" w:firstLine="280"/>
      <w:jc w:val="both"/>
    </w:pPr>
    <w:rPr>
      <w:rFonts w:eastAsia="仿宋_GB2312"/>
      <w:sz w:val="24"/>
      <w:szCs w:val="20"/>
    </w:rPr>
  </w:style>
  <w:style w:type="paragraph" w:customStyle="1" w:styleId="afffffffff1">
    <w:name w:val="二级目录"/>
    <w:basedOn w:val="a1"/>
    <w:qFormat/>
    <w:rsid w:val="00FF2D62"/>
    <w:pPr>
      <w:keepNext/>
      <w:keepLines/>
      <w:spacing w:before="260" w:after="260" w:line="416" w:lineRule="auto"/>
      <w:outlineLvl w:val="1"/>
    </w:pPr>
    <w:rPr>
      <w:rFonts w:ascii="Times New Roman" w:eastAsia="黑体" w:hAnsi="Arial" w:cs="宋体"/>
      <w:b/>
      <w:bCs/>
      <w:sz w:val="24"/>
      <w:szCs w:val="24"/>
    </w:rPr>
  </w:style>
  <w:style w:type="paragraph" w:customStyle="1" w:styleId="font15">
    <w:name w:val="font15"/>
    <w:basedOn w:val="a1"/>
    <w:qFormat/>
    <w:rsid w:val="00FF2D62"/>
    <w:pPr>
      <w:widowControl/>
      <w:spacing w:before="100" w:beforeAutospacing="1" w:after="100" w:afterAutospacing="1"/>
      <w:jc w:val="left"/>
    </w:pPr>
    <w:rPr>
      <w:rFonts w:ascii="宋体" w:hAnsi="Times New Roman"/>
      <w:color w:val="FFFFFF"/>
      <w:kern w:val="0"/>
      <w:sz w:val="20"/>
      <w:szCs w:val="20"/>
    </w:rPr>
  </w:style>
  <w:style w:type="paragraph" w:customStyle="1" w:styleId="my1">
    <w:name w:val="my1"/>
    <w:basedOn w:val="my0"/>
    <w:qFormat/>
    <w:rsid w:val="00FF2D62"/>
    <w:pPr>
      <w:spacing w:before="240"/>
      <w:ind w:firstLineChars="0" w:firstLine="0"/>
    </w:pPr>
  </w:style>
  <w:style w:type="paragraph" w:customStyle="1" w:styleId="afffffffff2">
    <w:name w:val="正文五"/>
    <w:basedOn w:val="a1"/>
    <w:qFormat/>
    <w:rsid w:val="00FF2D62"/>
    <w:pPr>
      <w:snapToGrid w:val="0"/>
      <w:jc w:val="center"/>
    </w:pPr>
    <w:rPr>
      <w:rFonts w:ascii="Times New Roman" w:hAnsi="Times New Roman"/>
      <w:szCs w:val="28"/>
    </w:rPr>
  </w:style>
  <w:style w:type="paragraph" w:customStyle="1" w:styleId="0515">
    <w:name w:val="样式 正文文字缩进 + 紧缩量  0.5 磅 行距: 1.5 倍行距"/>
    <w:basedOn w:val="aff7"/>
    <w:qFormat/>
    <w:rsid w:val="00FF2D62"/>
    <w:pPr>
      <w:spacing w:after="0" w:line="360" w:lineRule="auto"/>
      <w:ind w:left="0" w:firstLineChars="218" w:firstLine="567"/>
    </w:pPr>
    <w:rPr>
      <w:rFonts w:ascii="Times New Roman" w:hAnsi="Times New Roman"/>
      <w:spacing w:val="-10"/>
      <w:sz w:val="24"/>
      <w:szCs w:val="20"/>
    </w:rPr>
  </w:style>
  <w:style w:type="paragraph" w:customStyle="1" w:styleId="afffffffff3">
    <w:name w:val="图名"/>
    <w:basedOn w:val="20250251"/>
    <w:link w:val="Charfffff1"/>
    <w:qFormat/>
    <w:rsid w:val="00FF2D62"/>
    <w:pPr>
      <w:ind w:firstLineChars="0" w:firstLine="0"/>
      <w:jc w:val="center"/>
    </w:pPr>
    <w:rPr>
      <w:rFonts w:eastAsia="黑体"/>
      <w:szCs w:val="24"/>
    </w:rPr>
  </w:style>
  <w:style w:type="paragraph" w:customStyle="1" w:styleId="220505">
    <w:name w:val="样式 正文文本缩进 2 + 首行缩进:  2 字符 段前: 0.5 行 段后: 0.5 行"/>
    <w:basedOn w:val="21"/>
    <w:qFormat/>
    <w:rsid w:val="00FF2D62"/>
    <w:pPr>
      <w:widowControl w:val="0"/>
      <w:spacing w:line="348" w:lineRule="auto"/>
      <w:ind w:firstLineChars="200" w:firstLine="200"/>
      <w:jc w:val="both"/>
    </w:pPr>
    <w:rPr>
      <w:sz w:val="24"/>
    </w:rPr>
  </w:style>
  <w:style w:type="paragraph" w:customStyle="1" w:styleId="1fff4">
    <w:name w:val="样式 正文首行缩进 + 首行缩进:  1 字符"/>
    <w:basedOn w:val="aff9"/>
    <w:qFormat/>
    <w:rsid w:val="00FF2D62"/>
    <w:pPr>
      <w:adjustRightInd/>
      <w:spacing w:after="0" w:line="360" w:lineRule="auto"/>
      <w:ind w:firstLineChars="200" w:firstLine="480"/>
      <w:textAlignment w:val="auto"/>
    </w:pPr>
    <w:rPr>
      <w:rFonts w:cs="宋体"/>
      <w:bCs/>
      <w:szCs w:val="24"/>
    </w:rPr>
  </w:style>
  <w:style w:type="paragraph" w:customStyle="1" w:styleId="113">
    <w:name w:val="样式11"/>
    <w:basedOn w:val="2"/>
    <w:qFormat/>
    <w:rsid w:val="00FF2D62"/>
    <w:pPr>
      <w:numPr>
        <w:ilvl w:val="0"/>
        <w:numId w:val="0"/>
      </w:numPr>
      <w:spacing w:before="100" w:beforeAutospacing="1" w:after="100" w:afterAutospacing="1" w:line="240" w:lineRule="auto"/>
    </w:pPr>
    <w:rPr>
      <w:rFonts w:ascii="黑体" w:eastAsia="黑体" w:hAnsi="Times New Roman" w:cs="Times New Roman"/>
      <w:sz w:val="28"/>
      <w:szCs w:val="28"/>
    </w:rPr>
  </w:style>
  <w:style w:type="paragraph" w:customStyle="1" w:styleId="1TimesNewRoman2">
    <w:name w:val="样式 1级标题 + Times New Roman"/>
    <w:basedOn w:val="a1"/>
    <w:qFormat/>
    <w:rsid w:val="00FF2D62"/>
    <w:pPr>
      <w:spacing w:before="60" w:line="360" w:lineRule="auto"/>
      <w:outlineLvl w:val="0"/>
    </w:pPr>
    <w:rPr>
      <w:rFonts w:ascii="Arial" w:hAnsi="Arial" w:cs="Arial"/>
      <w:b/>
      <w:bCs/>
      <w:sz w:val="32"/>
      <w:szCs w:val="32"/>
    </w:rPr>
  </w:style>
  <w:style w:type="paragraph" w:customStyle="1" w:styleId="1fff5">
    <w:name w:val="列表1"/>
    <w:basedOn w:val="a1"/>
    <w:next w:val="afffff2"/>
    <w:qFormat/>
    <w:rsid w:val="00FF2D62"/>
    <w:pPr>
      <w:spacing w:before="60" w:line="240" w:lineRule="exact"/>
      <w:jc w:val="center"/>
    </w:pPr>
    <w:rPr>
      <w:rFonts w:ascii="Times New Roman" w:hAnsi="Times New Roman"/>
      <w:sz w:val="24"/>
      <w:szCs w:val="24"/>
    </w:rPr>
  </w:style>
  <w:style w:type="paragraph" w:customStyle="1" w:styleId="affff2">
    <w:name w:val="表内字"/>
    <w:link w:val="Charffffb"/>
    <w:qFormat/>
    <w:rsid w:val="00FF2D62"/>
    <w:pPr>
      <w:spacing w:line="312" w:lineRule="auto"/>
      <w:jc w:val="center"/>
    </w:pPr>
    <w:rPr>
      <w:color w:val="000000"/>
    </w:rPr>
  </w:style>
  <w:style w:type="paragraph" w:customStyle="1" w:styleId="afffffffff4">
    <w:name w:val="表内样式"/>
    <w:basedOn w:val="a1"/>
    <w:next w:val="a1"/>
    <w:qFormat/>
    <w:rsid w:val="00FF2D62"/>
    <w:pPr>
      <w:jc w:val="center"/>
    </w:pPr>
    <w:rPr>
      <w:rFonts w:ascii="Times New Roman" w:hAnsi="Times New Roman"/>
      <w:kern w:val="0"/>
      <w:szCs w:val="24"/>
    </w:rPr>
  </w:style>
  <w:style w:type="paragraph" w:customStyle="1" w:styleId="217">
    <w:name w:val="样式21"/>
    <w:basedOn w:val="a1"/>
    <w:qFormat/>
    <w:rsid w:val="00FF2D62"/>
    <w:pPr>
      <w:spacing w:line="500" w:lineRule="exact"/>
      <w:ind w:firstLineChars="200" w:firstLine="482"/>
      <w:outlineLvl w:val="2"/>
    </w:pPr>
    <w:rPr>
      <w:rFonts w:ascii="Times New Roman" w:hAnsi="Times New Roman"/>
      <w:b/>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qFormat/>
    <w:rsid w:val="00FF2D62"/>
    <w:pPr>
      <w:spacing w:line="360" w:lineRule="auto"/>
      <w:ind w:firstLineChars="200" w:firstLine="200"/>
    </w:pPr>
    <w:rPr>
      <w:rFonts w:ascii="宋体" w:hAnsi="Times New Roman"/>
      <w:sz w:val="24"/>
      <w:szCs w:val="24"/>
    </w:rPr>
  </w:style>
  <w:style w:type="paragraph" w:customStyle="1" w:styleId="05050">
    <w:name w:val="样式 一级段落编号 + 段前: 0.5 行 段后: 0.5 行"/>
    <w:basedOn w:val="a1"/>
    <w:qFormat/>
    <w:rsid w:val="00FF2D62"/>
    <w:pPr>
      <w:adjustRightInd w:val="0"/>
      <w:snapToGrid w:val="0"/>
      <w:spacing w:line="360" w:lineRule="auto"/>
      <w:ind w:rightChars="100" w:right="100"/>
    </w:pPr>
    <w:rPr>
      <w:rFonts w:ascii="仿宋_GB2312" w:eastAsia="仿宋_GB2312" w:hAnsi="Times New Roman"/>
      <w:b/>
      <w:bCs/>
      <w:color w:val="000000"/>
      <w:kern w:val="0"/>
      <w:sz w:val="30"/>
      <w:szCs w:val="21"/>
    </w:rPr>
  </w:style>
  <w:style w:type="paragraph" w:customStyle="1" w:styleId="afffffffff5">
    <w:name w:val="正文表标题"/>
    <w:next w:val="a1"/>
    <w:qFormat/>
    <w:rsid w:val="00FF2D62"/>
    <w:pPr>
      <w:tabs>
        <w:tab w:val="left" w:pos="2040"/>
      </w:tabs>
      <w:ind w:leftChars="800" w:left="2040" w:hangingChars="200" w:hanging="360"/>
      <w:jc w:val="center"/>
    </w:pPr>
    <w:rPr>
      <w:rFonts w:ascii="黑体" w:eastAsia="黑体" w:hAnsi="Times New Roman" w:cs="Times New Roman"/>
      <w:kern w:val="0"/>
      <w:sz w:val="20"/>
      <w:szCs w:val="20"/>
    </w:rPr>
  </w:style>
  <w:style w:type="paragraph" w:customStyle="1" w:styleId="Arial085324">
    <w:name w:val="样式 纯文本 + Arial 小四 黑色 首行缩进:  0.85 厘米 段前: 3 磅 行距: 固定值 24 磅"/>
    <w:basedOn w:val="affa"/>
    <w:qFormat/>
    <w:rsid w:val="00FF2D62"/>
    <w:pPr>
      <w:adjustRightInd/>
      <w:spacing w:before="60" w:line="480" w:lineRule="exact"/>
      <w:ind w:firstLine="482"/>
      <w:textAlignment w:val="auto"/>
    </w:pPr>
    <w:rPr>
      <w:rFonts w:ascii="Arial" w:hAnsi="Arial" w:cs="宋体"/>
      <w:color w:val="000000"/>
      <w:sz w:val="24"/>
      <w:szCs w:val="20"/>
    </w:rPr>
  </w:style>
  <w:style w:type="paragraph" w:customStyle="1" w:styleId="font13">
    <w:name w:val="font13"/>
    <w:basedOn w:val="a1"/>
    <w:qFormat/>
    <w:rsid w:val="00FF2D62"/>
    <w:pPr>
      <w:widowControl/>
      <w:spacing w:before="100" w:beforeAutospacing="1" w:after="100" w:afterAutospacing="1"/>
      <w:jc w:val="left"/>
    </w:pPr>
    <w:rPr>
      <w:rFonts w:ascii="Times New Roman" w:hAnsi="Times New Roman"/>
      <w:kern w:val="0"/>
      <w:sz w:val="20"/>
      <w:szCs w:val="20"/>
    </w:rPr>
  </w:style>
  <w:style w:type="paragraph" w:customStyle="1" w:styleId="22MajorsectHeading21ALTZ">
    <w:name w:val="标题 2标题2一级条Majorsect_Heading 2表正文正文非缩进段1四号缩进ALT+Z特..."/>
    <w:basedOn w:val="2"/>
    <w:link w:val="22MajorsectHeading21ALTZChar"/>
    <w:qFormat/>
    <w:rsid w:val="00FF2D62"/>
    <w:pPr>
      <w:numPr>
        <w:ilvl w:val="0"/>
        <w:numId w:val="0"/>
      </w:numPr>
      <w:spacing w:before="240" w:after="120" w:line="360" w:lineRule="auto"/>
    </w:pPr>
    <w:rPr>
      <w:rFonts w:ascii="Arial" w:eastAsia="宋体" w:hAnsi="Arial" w:cs="Times New Roman"/>
      <w:szCs w:val="20"/>
    </w:rPr>
  </w:style>
  <w:style w:type="paragraph" w:customStyle="1" w:styleId="CharCharChar3Char">
    <w:name w:val="Char Char Char3 Char"/>
    <w:basedOn w:val="a1"/>
    <w:qFormat/>
    <w:rsid w:val="00FF2D62"/>
    <w:rPr>
      <w:rFonts w:ascii="Times New Roman" w:hAnsi="Times New Roman"/>
      <w:szCs w:val="20"/>
    </w:rPr>
  </w:style>
  <w:style w:type="paragraph" w:customStyle="1" w:styleId="1fff6">
    <w:name w:val="样式 表名1 +"/>
    <w:basedOn w:val="a1"/>
    <w:qFormat/>
    <w:rsid w:val="00FF2D62"/>
    <w:pPr>
      <w:snapToGrid w:val="0"/>
      <w:spacing w:before="60" w:line="460" w:lineRule="exact"/>
      <w:jc w:val="center"/>
    </w:pPr>
    <w:rPr>
      <w:rFonts w:ascii="Times New Roman" w:hAnsi="Times New Roman"/>
      <w:bCs/>
      <w:kern w:val="0"/>
      <w:sz w:val="24"/>
      <w:szCs w:val="24"/>
    </w:rPr>
  </w:style>
  <w:style w:type="paragraph" w:customStyle="1" w:styleId="afffffffff6">
    <w:name w:val="样式 正文首行缩进 + 黑色"/>
    <w:basedOn w:val="aff9"/>
    <w:qFormat/>
    <w:rsid w:val="00FF2D62"/>
    <w:pPr>
      <w:widowControl/>
      <w:topLinePunct/>
      <w:adjustRightInd/>
      <w:snapToGrid w:val="0"/>
      <w:spacing w:after="0" w:line="420" w:lineRule="exact"/>
      <w:ind w:firstLineChars="200" w:firstLine="480"/>
      <w:jc w:val="left"/>
      <w:textAlignment w:val="auto"/>
    </w:pPr>
    <w:rPr>
      <w:rFonts w:cs="宋体"/>
      <w:color w:val="000000"/>
      <w:szCs w:val="24"/>
    </w:rPr>
  </w:style>
  <w:style w:type="paragraph" w:customStyle="1" w:styleId="puce">
    <w:name w:val="puce"/>
    <w:basedOn w:val="a1"/>
    <w:qFormat/>
    <w:rsid w:val="00FF2D62"/>
    <w:pPr>
      <w:widowControl/>
      <w:adjustRightInd w:val="0"/>
      <w:snapToGrid w:val="0"/>
      <w:spacing w:after="100" w:afterAutospacing="1"/>
      <w:ind w:left="200" w:firstLineChars="216" w:firstLine="518"/>
    </w:pPr>
    <w:rPr>
      <w:rFonts w:ascii="宋体" w:hAnsi="宋体"/>
      <w:color w:val="000000"/>
      <w:kern w:val="0"/>
      <w:sz w:val="24"/>
      <w:szCs w:val="20"/>
    </w:rPr>
  </w:style>
  <w:style w:type="paragraph" w:customStyle="1" w:styleId="3TimesNewRoman">
    <w:name w:val="3级标题 + Times New Roman"/>
    <w:basedOn w:val="a1"/>
    <w:qFormat/>
    <w:rsid w:val="00FF2D62"/>
    <w:pPr>
      <w:spacing w:before="60" w:line="460" w:lineRule="exact"/>
      <w:outlineLvl w:val="2"/>
    </w:pPr>
    <w:rPr>
      <w:rFonts w:ascii="Times New Roman" w:hAnsi="Times New Roman"/>
      <w:b/>
      <w:bCs/>
      <w:sz w:val="28"/>
      <w:szCs w:val="20"/>
    </w:rPr>
  </w:style>
  <w:style w:type="paragraph" w:customStyle="1" w:styleId="160">
    <w:name w:val="样式16"/>
    <w:basedOn w:val="141"/>
    <w:qFormat/>
    <w:rsid w:val="00FF2D62"/>
    <w:pPr>
      <w:ind w:firstLine="480"/>
    </w:pPr>
    <w:rPr>
      <w:kern w:val="0"/>
    </w:rPr>
  </w:style>
  <w:style w:type="paragraph" w:customStyle="1" w:styleId="afffffffff7">
    <w:name w:val="三级目录"/>
    <w:basedOn w:val="3"/>
    <w:qFormat/>
    <w:rsid w:val="00FF2D62"/>
    <w:pPr>
      <w:numPr>
        <w:ilvl w:val="0"/>
        <w:numId w:val="0"/>
      </w:numPr>
      <w:tabs>
        <w:tab w:val="left" w:pos="0"/>
        <w:tab w:val="left" w:pos="720"/>
      </w:tabs>
      <w:spacing w:line="360" w:lineRule="auto"/>
      <w:ind w:left="720" w:hanging="720"/>
    </w:pPr>
    <w:rPr>
      <w:rFonts w:ascii="Times New Roman" w:eastAsia="黑体" w:hAnsi="Times New Roman"/>
      <w:sz w:val="24"/>
      <w:szCs w:val="24"/>
    </w:rPr>
  </w:style>
  <w:style w:type="paragraph" w:customStyle="1" w:styleId="410">
    <w:name w:val="样式 标题 4 + 段后: 1 行"/>
    <w:basedOn w:val="4"/>
    <w:qFormat/>
    <w:rsid w:val="00FF2D62"/>
    <w:pPr>
      <w:keepLines w:val="0"/>
      <w:widowControl/>
      <w:numPr>
        <w:ilvl w:val="0"/>
        <w:numId w:val="0"/>
      </w:numPr>
      <w:tabs>
        <w:tab w:val="left" w:pos="1931"/>
      </w:tabs>
      <w:spacing w:before="0" w:afterLines="100" w:line="360" w:lineRule="auto"/>
      <w:ind w:left="1559"/>
      <w:jc w:val="left"/>
    </w:pPr>
    <w:rPr>
      <w:rFonts w:ascii="Arial" w:eastAsia="宋体" w:hAnsi="Arial" w:cs="Times New Roman"/>
      <w:kern w:val="0"/>
      <w:sz w:val="24"/>
      <w:szCs w:val="20"/>
      <w:lang w:val="zh-CN"/>
    </w:rPr>
  </w:style>
  <w:style w:type="paragraph" w:customStyle="1" w:styleId="afffffffff8">
    <w:name w:val="表号"/>
    <w:basedOn w:val="affff2"/>
    <w:next w:val="affff2"/>
    <w:qFormat/>
    <w:rsid w:val="00FF2D62"/>
    <w:pPr>
      <w:tabs>
        <w:tab w:val="left" w:pos="4500"/>
      </w:tabs>
      <w:spacing w:before="120" w:after="120" w:line="240" w:lineRule="atLeast"/>
      <w:ind w:left="3549" w:firstLine="231"/>
    </w:pPr>
    <w:rPr>
      <w:rFonts w:ascii="黑体" w:eastAsia="黑体"/>
      <w:b/>
      <w:color w:val="auto"/>
      <w:sz w:val="28"/>
    </w:rPr>
  </w:style>
  <w:style w:type="paragraph" w:customStyle="1" w:styleId="afffffffff9">
    <w:name w:val="三级无标题条"/>
    <w:basedOn w:val="a1"/>
    <w:qFormat/>
    <w:rsid w:val="00FF2D62"/>
    <w:rPr>
      <w:rFonts w:ascii="Times New Roman" w:hAnsi="Times New Roman"/>
      <w:sz w:val="24"/>
      <w:szCs w:val="24"/>
    </w:rPr>
  </w:style>
  <w:style w:type="paragraph" w:customStyle="1" w:styleId="WW-11">
    <w:name w:val="WW-纯文本1"/>
    <w:basedOn w:val="a1"/>
    <w:qFormat/>
    <w:rsid w:val="00FF2D62"/>
    <w:rPr>
      <w:rFonts w:ascii="宋体" w:hAnsi="宋体"/>
      <w:kern w:val="1"/>
      <w:szCs w:val="20"/>
      <w:lang w:eastAsia="ar-SA"/>
    </w:rPr>
  </w:style>
  <w:style w:type="paragraph" w:customStyle="1" w:styleId="afffffffffa">
    <w:name w:val="表文字"/>
    <w:basedOn w:val="a1"/>
    <w:qFormat/>
    <w:rsid w:val="00FF2D62"/>
    <w:pPr>
      <w:spacing w:line="320" w:lineRule="atLeast"/>
      <w:ind w:right="-57"/>
      <w:jc w:val="center"/>
    </w:pPr>
    <w:rPr>
      <w:rFonts w:ascii="Times New Roman" w:hAnsi="Times New Roman"/>
      <w:kern w:val="18"/>
      <w:szCs w:val="21"/>
    </w:rPr>
  </w:style>
  <w:style w:type="paragraph" w:customStyle="1" w:styleId="afffffffffb">
    <w:name w:val="表格内非居中文字"/>
    <w:basedOn w:val="a1"/>
    <w:qFormat/>
    <w:rsid w:val="00FF2D62"/>
    <w:pPr>
      <w:suppressAutoHyphens/>
      <w:snapToGrid w:val="0"/>
      <w:spacing w:line="360" w:lineRule="auto"/>
      <w:ind w:left="-60" w:right="-108" w:firstLine="311"/>
    </w:pPr>
    <w:rPr>
      <w:rFonts w:ascii="宋体" w:hAnsi="宋体"/>
      <w:kern w:val="1"/>
      <w:szCs w:val="20"/>
      <w:lang w:val="zh-CN" w:eastAsia="ar-SA"/>
    </w:rPr>
  </w:style>
  <w:style w:type="paragraph" w:customStyle="1" w:styleId="xl32">
    <w:name w:val="xl32"/>
    <w:basedOn w:val="a1"/>
    <w:qFormat/>
    <w:rsid w:val="00FF2D62"/>
    <w:pPr>
      <w:widowControl/>
      <w:pBdr>
        <w:left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1fff7">
    <w:name w:val="表名1"/>
    <w:basedOn w:val="a1"/>
    <w:qFormat/>
    <w:rsid w:val="00FF2D62"/>
    <w:pPr>
      <w:spacing w:before="60" w:line="360" w:lineRule="auto"/>
      <w:jc w:val="center"/>
    </w:pPr>
    <w:rPr>
      <w:rFonts w:ascii="Arial" w:hAnsi="Arial"/>
      <w:b/>
      <w:sz w:val="24"/>
      <w:szCs w:val="24"/>
    </w:rPr>
  </w:style>
  <w:style w:type="paragraph" w:customStyle="1" w:styleId="04">
    <w:name w:val="04 小标题（仅粗体）"/>
    <w:next w:val="00"/>
    <w:qFormat/>
    <w:rsid w:val="00FF2D62"/>
    <w:pPr>
      <w:spacing w:beforeLines="50" w:line="520" w:lineRule="exact"/>
    </w:pPr>
    <w:rPr>
      <w:rFonts w:ascii="Times New Roman" w:eastAsia="宋体" w:hAnsi="Times New Roman" w:cs="Times New Roman"/>
      <w:b/>
      <w:spacing w:val="-2"/>
      <w:kern w:val="0"/>
      <w:sz w:val="24"/>
      <w:szCs w:val="28"/>
    </w:rPr>
  </w:style>
  <w:style w:type="paragraph" w:customStyle="1" w:styleId="zhang">
    <w:name w:val="zhang正文"/>
    <w:basedOn w:val="aff7"/>
    <w:qFormat/>
    <w:rsid w:val="00FF2D62"/>
    <w:pPr>
      <w:spacing w:before="60" w:after="0" w:line="460" w:lineRule="exact"/>
      <w:ind w:left="0"/>
      <w:jc w:val="center"/>
    </w:pPr>
    <w:rPr>
      <w:rFonts w:ascii="Times New Roman" w:hAnsi="Times New Roman"/>
      <w:sz w:val="24"/>
      <w:szCs w:val="24"/>
    </w:rPr>
  </w:style>
  <w:style w:type="paragraph" w:customStyle="1" w:styleId="afffffffffc">
    <w:name w:val="标签"/>
    <w:basedOn w:val="a1"/>
    <w:qFormat/>
    <w:rsid w:val="00FF2D62"/>
    <w:pPr>
      <w:suppressLineNumbers/>
      <w:suppressAutoHyphens/>
      <w:spacing w:before="120" w:after="120" w:line="360" w:lineRule="auto"/>
      <w:ind w:firstLine="200"/>
    </w:pPr>
    <w:rPr>
      <w:rFonts w:ascii="Times New Roman" w:hAnsi="Times New Roman" w:cs="Tahoma"/>
      <w:i/>
      <w:iCs/>
      <w:kern w:val="1"/>
      <w:sz w:val="20"/>
      <w:szCs w:val="20"/>
      <w:lang w:eastAsia="ar-SA"/>
    </w:rPr>
  </w:style>
  <w:style w:type="paragraph" w:customStyle="1" w:styleId="015">
    <w:name w:val="表格01"/>
    <w:basedOn w:val="a1"/>
    <w:qFormat/>
    <w:rsid w:val="00FF2D62"/>
    <w:pPr>
      <w:jc w:val="center"/>
    </w:pPr>
    <w:rPr>
      <w:rFonts w:ascii="Times New Roman" w:hAnsi="Times New Roman"/>
      <w:sz w:val="24"/>
      <w:szCs w:val="20"/>
    </w:rPr>
  </w:style>
  <w:style w:type="paragraph" w:customStyle="1" w:styleId="Char1Char1CharCharCha">
    <w:name w:val="样式 正文缩进正文缩进 Char正文缩进1 Char正文缩进1正文（首行缩进两字） Char正文缩进 Char Cha..."/>
    <w:basedOn w:val="a2"/>
    <w:qFormat/>
    <w:rsid w:val="00FF2D62"/>
    <w:pPr>
      <w:spacing w:beforeLines="50" w:line="360" w:lineRule="auto"/>
      <w:ind w:firstLineChars="0" w:firstLine="567"/>
      <w:jc w:val="left"/>
    </w:pPr>
  </w:style>
  <w:style w:type="paragraph" w:customStyle="1" w:styleId="-0">
    <w:name w:val="正文-使用"/>
    <w:basedOn w:val="a1"/>
    <w:qFormat/>
    <w:rsid w:val="00FF2D62"/>
    <w:pPr>
      <w:snapToGrid w:val="0"/>
      <w:spacing w:line="360" w:lineRule="auto"/>
      <w:ind w:firstLine="482"/>
    </w:pPr>
    <w:rPr>
      <w:rFonts w:ascii="Times New Roman" w:hAnsi="Times New Roman"/>
      <w:sz w:val="24"/>
      <w:szCs w:val="20"/>
    </w:rPr>
  </w:style>
  <w:style w:type="paragraph" w:customStyle="1" w:styleId="CharCharCharCharCharCharCharCharCharCharCharCharCharChar">
    <w:name w:val="Char Char Char Char Char Char Char Char Char Char Char Char Char Char"/>
    <w:basedOn w:val="a1"/>
    <w:qFormat/>
    <w:rsid w:val="00FF2D62"/>
    <w:rPr>
      <w:rFonts w:ascii="Times New Roman" w:hAnsi="Times New Roman"/>
      <w:sz w:val="24"/>
      <w:szCs w:val="24"/>
    </w:rPr>
  </w:style>
  <w:style w:type="paragraph" w:customStyle="1" w:styleId="CharCharCharCharCharCharCharCharCharCharCharCharCharCharCharChar1">
    <w:name w:val="Char Char Char Char Char Char Char Char Char Char Char Char Char Char Char Char1"/>
    <w:basedOn w:val="a1"/>
    <w:qFormat/>
    <w:rsid w:val="00FF2D62"/>
    <w:rPr>
      <w:rFonts w:ascii="Times New Roman" w:hAnsi="Times New Roman"/>
      <w:sz w:val="24"/>
      <w:szCs w:val="20"/>
    </w:rPr>
  </w:style>
  <w:style w:type="paragraph" w:customStyle="1" w:styleId="afffffffffd">
    <w:name w:val="图表—内容"/>
    <w:basedOn w:val="a1"/>
    <w:qFormat/>
    <w:rsid w:val="00FF2D62"/>
    <w:pPr>
      <w:adjustRightInd w:val="0"/>
      <w:snapToGrid w:val="0"/>
      <w:spacing w:beforeLines="50" w:line="240" w:lineRule="exact"/>
    </w:pPr>
    <w:rPr>
      <w:rFonts w:ascii="宋体" w:hAnsi="宋体"/>
      <w:kern w:val="0"/>
      <w:position w:val="16"/>
      <w:szCs w:val="24"/>
    </w:rPr>
  </w:style>
  <w:style w:type="paragraph" w:customStyle="1" w:styleId="2fa">
    <w:name w:val="表格样式2"/>
    <w:basedOn w:val="a1"/>
    <w:qFormat/>
    <w:rsid w:val="00FF2D62"/>
    <w:pPr>
      <w:spacing w:line="320" w:lineRule="exact"/>
      <w:jc w:val="center"/>
    </w:pPr>
    <w:rPr>
      <w:rFonts w:ascii="Times New Roman" w:hAnsi="Times New Roman"/>
      <w:color w:val="000000"/>
      <w:szCs w:val="21"/>
    </w:rPr>
  </w:style>
  <w:style w:type="paragraph" w:customStyle="1" w:styleId="WW-31">
    <w:name w:val="WW-正文文字缩进 3"/>
    <w:basedOn w:val="a1"/>
    <w:qFormat/>
    <w:rsid w:val="00FF2D62"/>
    <w:pPr>
      <w:tabs>
        <w:tab w:val="right" w:leader="dot" w:pos="8505"/>
      </w:tabs>
      <w:suppressAutoHyphens/>
      <w:ind w:right="-58" w:firstLine="315"/>
    </w:pPr>
    <w:rPr>
      <w:rFonts w:ascii="Times New Roman" w:hAnsi="Times New Roman"/>
      <w:color w:val="FF0000"/>
      <w:kern w:val="1"/>
      <w:szCs w:val="21"/>
      <w:lang w:eastAsia="ar-SA"/>
    </w:rPr>
  </w:style>
  <w:style w:type="paragraph" w:customStyle="1" w:styleId="xl28">
    <w:name w:val="xl28"/>
    <w:basedOn w:val="a1"/>
    <w:qFormat/>
    <w:rsid w:val="00FF2D62"/>
    <w:pPr>
      <w:widowControl/>
      <w:spacing w:before="100" w:beforeAutospacing="1" w:after="100" w:afterAutospacing="1"/>
      <w:jc w:val="center"/>
    </w:pPr>
    <w:rPr>
      <w:rFonts w:ascii="Times New Roman" w:eastAsia="Arial Unicode MS" w:hAnsi="Times New Roman"/>
      <w:kern w:val="0"/>
      <w:sz w:val="20"/>
      <w:szCs w:val="20"/>
    </w:rPr>
  </w:style>
  <w:style w:type="paragraph" w:customStyle="1" w:styleId="afffffffffe">
    <w:name w:val="正文图标题"/>
    <w:next w:val="4"/>
    <w:qFormat/>
    <w:rsid w:val="00FF2D62"/>
    <w:pPr>
      <w:tabs>
        <w:tab w:val="left" w:pos="960"/>
      </w:tabs>
      <w:ind w:left="960" w:hanging="480"/>
      <w:jc w:val="center"/>
    </w:pPr>
    <w:rPr>
      <w:rFonts w:ascii="黑体" w:eastAsia="黑体" w:hAnsi="Times New Roman" w:cs="Times New Roman"/>
      <w:kern w:val="0"/>
      <w:sz w:val="20"/>
      <w:szCs w:val="20"/>
    </w:rPr>
  </w:style>
  <w:style w:type="paragraph" w:customStyle="1" w:styleId="affffffffff">
    <w:name w:val="新表格"/>
    <w:basedOn w:val="a1"/>
    <w:qFormat/>
    <w:rsid w:val="00FF2D62"/>
    <w:pPr>
      <w:ind w:left="420"/>
      <w:jc w:val="center"/>
    </w:pPr>
    <w:rPr>
      <w:rFonts w:ascii="Times New Roman" w:hAnsi="Times New Roman"/>
      <w:b/>
      <w:bCs/>
      <w:sz w:val="24"/>
      <w:szCs w:val="24"/>
    </w:rPr>
  </w:style>
  <w:style w:type="paragraph" w:customStyle="1" w:styleId="zhengwen">
    <w:name w:val="zhengwen"/>
    <w:basedOn w:val="a1"/>
    <w:qFormat/>
    <w:rsid w:val="00FF2D62"/>
    <w:pPr>
      <w:spacing w:line="360" w:lineRule="auto"/>
      <w:ind w:firstLineChars="200" w:firstLine="200"/>
      <w:jc w:val="left"/>
    </w:pPr>
    <w:rPr>
      <w:rFonts w:ascii="Times" w:hAnsi="Times"/>
      <w:spacing w:val="8"/>
      <w:sz w:val="24"/>
      <w:szCs w:val="24"/>
    </w:rPr>
  </w:style>
  <w:style w:type="paragraph" w:customStyle="1" w:styleId="T">
    <w:name w:val="T正文"/>
    <w:qFormat/>
    <w:rsid w:val="00FF2D62"/>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font1">
    <w:name w:val="font1"/>
    <w:basedOn w:val="a1"/>
    <w:qFormat/>
    <w:rsid w:val="00FF2D62"/>
    <w:pPr>
      <w:widowControl/>
      <w:spacing w:before="100" w:beforeAutospacing="1" w:after="100" w:afterAutospacing="1"/>
      <w:jc w:val="left"/>
    </w:pPr>
    <w:rPr>
      <w:rFonts w:ascii="宋体" w:hAnsi="宋体" w:cs="Arial Unicode MS" w:hint="eastAsia"/>
      <w:kern w:val="0"/>
      <w:sz w:val="24"/>
      <w:szCs w:val="24"/>
    </w:rPr>
  </w:style>
  <w:style w:type="paragraph" w:customStyle="1" w:styleId="xl38">
    <w:name w:val="xl38"/>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p0">
    <w:name w:val="p0"/>
    <w:basedOn w:val="a1"/>
    <w:qFormat/>
    <w:rsid w:val="00FF2D62"/>
    <w:pPr>
      <w:widowControl/>
      <w:jc w:val="left"/>
    </w:pPr>
    <w:rPr>
      <w:rFonts w:ascii="Times New Roman" w:hAnsi="Times New Roman"/>
      <w:kern w:val="0"/>
      <w:szCs w:val="21"/>
    </w:rPr>
  </w:style>
  <w:style w:type="paragraph" w:customStyle="1" w:styleId="xl79">
    <w:name w:val="xl79"/>
    <w:basedOn w:val="a1"/>
    <w:qFormat/>
    <w:rsid w:val="00FF2D62"/>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szCs w:val="24"/>
    </w:rPr>
  </w:style>
  <w:style w:type="paragraph" w:customStyle="1" w:styleId="307105107105">
    <w:name w:val="样式 标题（3）新 + 首行缩进:  0.71 字符 段后: 0.5 行1 + 首行缩进:  0.71 字符 段后: 0.5 行"/>
    <w:basedOn w:val="a1"/>
    <w:qFormat/>
    <w:rsid w:val="00FF2D62"/>
    <w:pPr>
      <w:keepNext/>
      <w:keepLines/>
      <w:spacing w:before="120" w:afterLines="50"/>
      <w:ind w:firstLineChars="71" w:firstLine="213"/>
      <w:outlineLvl w:val="2"/>
    </w:pPr>
    <w:rPr>
      <w:rFonts w:ascii="宋体" w:hAnsi="宋体" w:hint="eastAsia"/>
      <w:b/>
      <w:bCs/>
      <w:sz w:val="30"/>
      <w:szCs w:val="20"/>
    </w:rPr>
  </w:style>
  <w:style w:type="paragraph" w:customStyle="1" w:styleId="affffffffff0">
    <w:name w:val="列表项目"/>
    <w:basedOn w:val="affffff8"/>
    <w:qFormat/>
    <w:rsid w:val="00FF2D62"/>
    <w:pPr>
      <w:tabs>
        <w:tab w:val="clear" w:pos="4760"/>
      </w:tabs>
      <w:adjustRightInd/>
      <w:spacing w:beforeLines="0" w:line="360" w:lineRule="auto"/>
      <w:ind w:leftChars="0" w:left="0" w:rightChars="0" w:right="0" w:firstLineChars="0" w:firstLine="0"/>
      <w:textAlignment w:val="auto"/>
      <w:outlineLvl w:val="0"/>
    </w:pPr>
    <w:rPr>
      <w:rFonts w:ascii="宋体" w:hAnsi="宋体"/>
      <w:b/>
      <w:spacing w:val="0"/>
      <w:kern w:val="2"/>
      <w:position w:val="0"/>
      <w:sz w:val="30"/>
    </w:rPr>
  </w:style>
  <w:style w:type="paragraph" w:customStyle="1" w:styleId="1TimesNewRoman05">
    <w:name w:val="样式 正文1 + (符号) Times New Roman 首行缩进:  0.5 字符"/>
    <w:basedOn w:val="a1"/>
    <w:qFormat/>
    <w:rsid w:val="00FF2D62"/>
    <w:pPr>
      <w:widowControl/>
      <w:adjustRightInd w:val="0"/>
      <w:snapToGrid w:val="0"/>
      <w:spacing w:line="460" w:lineRule="atLeast"/>
      <w:ind w:firstLineChars="200" w:firstLine="200"/>
      <w:jc w:val="left"/>
    </w:pPr>
    <w:rPr>
      <w:rFonts w:ascii="Times New Roman" w:hAnsi="Times New Roman" w:cs="宋体"/>
      <w:kern w:val="0"/>
      <w:sz w:val="24"/>
      <w:szCs w:val="24"/>
    </w:rPr>
  </w:style>
  <w:style w:type="paragraph" w:customStyle="1" w:styleId="affffffffff1">
    <w:name w:val="正文（首行缩进）"/>
    <w:basedOn w:val="a1"/>
    <w:qFormat/>
    <w:rsid w:val="00FF2D62"/>
    <w:pPr>
      <w:adjustRightInd w:val="0"/>
      <w:snapToGrid w:val="0"/>
      <w:spacing w:line="360" w:lineRule="auto"/>
      <w:ind w:firstLineChars="200" w:firstLine="200"/>
    </w:pPr>
    <w:rPr>
      <w:rFonts w:ascii="Times New Roman" w:hAnsi="Times New Roman"/>
      <w:snapToGrid w:val="0"/>
      <w:kern w:val="0"/>
      <w:sz w:val="24"/>
      <w:szCs w:val="24"/>
    </w:rPr>
  </w:style>
  <w:style w:type="paragraph" w:customStyle="1" w:styleId="affffffffff2">
    <w:name w:val="正文段落"/>
    <w:qFormat/>
    <w:rsid w:val="00FF2D62"/>
    <w:pPr>
      <w:spacing w:beforeLines="50"/>
      <w:ind w:firstLineChars="200" w:firstLine="505"/>
    </w:pPr>
    <w:rPr>
      <w:rFonts w:ascii="Times New Roman" w:eastAsia="宋体" w:hAnsi="Times New Roman" w:cs="Times New Roman"/>
      <w:bCs/>
      <w:kern w:val="0"/>
      <w:sz w:val="24"/>
      <w:szCs w:val="24"/>
    </w:rPr>
  </w:style>
  <w:style w:type="paragraph" w:customStyle="1" w:styleId="3f">
    <w:name w:val="样式 标题 3头小标题 + 自动设置"/>
    <w:basedOn w:val="3"/>
    <w:qFormat/>
    <w:rsid w:val="00FF2D62"/>
    <w:pPr>
      <w:numPr>
        <w:ilvl w:val="0"/>
        <w:numId w:val="0"/>
      </w:numPr>
      <w:spacing w:before="120" w:after="0" w:line="360" w:lineRule="auto"/>
      <w:ind w:firstLineChars="71" w:firstLine="213"/>
    </w:pPr>
    <w:rPr>
      <w:rFonts w:ascii="宋体" w:hAnsi="宋体"/>
      <w:sz w:val="30"/>
      <w:szCs w:val="20"/>
    </w:rPr>
  </w:style>
  <w:style w:type="paragraph" w:customStyle="1" w:styleId="xl73">
    <w:name w:val="xl73"/>
    <w:basedOn w:val="a1"/>
    <w:qFormat/>
    <w:rsid w:val="00FF2D62"/>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kern w:val="0"/>
      <w:sz w:val="24"/>
      <w:szCs w:val="24"/>
    </w:rPr>
  </w:style>
  <w:style w:type="paragraph" w:customStyle="1" w:styleId="230">
    <w:name w:val="样式23"/>
    <w:basedOn w:val="90"/>
    <w:qFormat/>
    <w:rsid w:val="00FF2D62"/>
    <w:pPr>
      <w:autoSpaceDE/>
      <w:autoSpaceDN/>
      <w:spacing w:beforeLines="50" w:line="500" w:lineRule="exact"/>
      <w:ind w:leftChars="100" w:left="210" w:firstLine="57"/>
      <w:outlineLvl w:val="1"/>
    </w:pPr>
    <w:rPr>
      <w:rFonts w:ascii="Times New Roman" w:eastAsia="Times New Roman" w:hAnsi="Times New Roman"/>
      <w:b/>
      <w:color w:val="auto"/>
      <w:sz w:val="28"/>
    </w:rPr>
  </w:style>
  <w:style w:type="paragraph" w:customStyle="1" w:styleId="2fb">
    <w:name w:val="首行缩进2字符"/>
    <w:basedOn w:val="a1"/>
    <w:qFormat/>
    <w:rsid w:val="00FF2D62"/>
    <w:pPr>
      <w:spacing w:line="400" w:lineRule="exact"/>
      <w:ind w:firstLineChars="200" w:firstLine="200"/>
    </w:pPr>
    <w:rPr>
      <w:rFonts w:ascii="Times New Roman" w:hAnsi="Times New Roman"/>
      <w:szCs w:val="24"/>
    </w:rPr>
  </w:style>
  <w:style w:type="paragraph" w:customStyle="1" w:styleId="affffffffff3">
    <w:name w:val="敏感表"/>
    <w:basedOn w:val="a1"/>
    <w:next w:val="a1"/>
    <w:qFormat/>
    <w:rsid w:val="00FF2D62"/>
    <w:pPr>
      <w:topLinePunct/>
      <w:adjustRightInd w:val="0"/>
      <w:spacing w:line="240" w:lineRule="atLeast"/>
      <w:jc w:val="center"/>
      <w:textAlignment w:val="bottom"/>
    </w:pPr>
    <w:rPr>
      <w:rFonts w:ascii="宋体" w:hAnsi="Times New Roman"/>
      <w:kern w:val="0"/>
      <w:szCs w:val="20"/>
    </w:rPr>
  </w:style>
  <w:style w:type="paragraph" w:customStyle="1" w:styleId="2fc">
    <w:name w:val="表标题2"/>
    <w:basedOn w:val="a1"/>
    <w:next w:val="a1"/>
    <w:qFormat/>
    <w:rsid w:val="00FF2D62"/>
    <w:pPr>
      <w:suppressAutoHyphens/>
      <w:spacing w:before="120" w:after="120" w:line="312" w:lineRule="auto"/>
      <w:jc w:val="center"/>
    </w:pPr>
    <w:rPr>
      <w:rFonts w:ascii="Times New Roman" w:hAnsi="Times New Roman"/>
      <w:kern w:val="1"/>
      <w:szCs w:val="24"/>
      <w:lang w:eastAsia="ar-SA"/>
    </w:rPr>
  </w:style>
  <w:style w:type="paragraph" w:customStyle="1" w:styleId="xl40">
    <w:name w:val="xl40"/>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1"/>
    <w:qFormat/>
    <w:rsid w:val="00FF2D62"/>
    <w:pPr>
      <w:spacing w:line="360" w:lineRule="auto"/>
      <w:ind w:firstLineChars="200" w:firstLine="200"/>
    </w:pPr>
    <w:rPr>
      <w:rFonts w:ascii="宋体" w:hAnsi="Times New Roman"/>
      <w:sz w:val="24"/>
      <w:szCs w:val="24"/>
    </w:rPr>
  </w:style>
  <w:style w:type="paragraph" w:customStyle="1" w:styleId="62">
    <w:name w:val="6"/>
    <w:basedOn w:val="a1"/>
    <w:next w:val="21"/>
    <w:qFormat/>
    <w:rsid w:val="00FF2D62"/>
    <w:pPr>
      <w:spacing w:afterLines="50" w:line="348" w:lineRule="auto"/>
      <w:ind w:firstLineChars="200" w:firstLine="480"/>
    </w:pPr>
    <w:rPr>
      <w:rFonts w:ascii="Times New Roman" w:hAnsi="Times New Roman"/>
      <w:sz w:val="24"/>
      <w:szCs w:val="21"/>
    </w:rPr>
  </w:style>
  <w:style w:type="paragraph" w:customStyle="1" w:styleId="shu">
    <w:name w:val="shu表文"/>
    <w:basedOn w:val="a1"/>
    <w:qFormat/>
    <w:rsid w:val="00FF2D62"/>
    <w:pPr>
      <w:autoSpaceDE w:val="0"/>
      <w:autoSpaceDN w:val="0"/>
      <w:adjustRightInd w:val="0"/>
      <w:jc w:val="center"/>
    </w:pPr>
    <w:rPr>
      <w:rFonts w:ascii="Times" w:hAnsi="Times"/>
      <w:spacing w:val="20"/>
      <w:kern w:val="0"/>
      <w:szCs w:val="23"/>
    </w:rPr>
  </w:style>
  <w:style w:type="paragraph" w:customStyle="1" w:styleId="-2">
    <w:name w:val="宏福正文-2"/>
    <w:basedOn w:val="aff9"/>
    <w:qFormat/>
    <w:rsid w:val="00FF2D62"/>
    <w:pPr>
      <w:adjustRightInd/>
      <w:snapToGrid w:val="0"/>
      <w:spacing w:before="240" w:after="0" w:line="400" w:lineRule="atLeast"/>
      <w:ind w:firstLine="567"/>
      <w:textAlignment w:val="auto"/>
    </w:pPr>
    <w:rPr>
      <w:sz w:val="28"/>
      <w:szCs w:val="28"/>
    </w:rPr>
  </w:style>
  <w:style w:type="paragraph" w:customStyle="1" w:styleId="xl24CharCharCharChar">
    <w:name w:val="xl24 Char Char Char Char"/>
    <w:basedOn w:val="a1"/>
    <w:link w:val="xl24CharCharCharCharChar"/>
    <w:qFormat/>
    <w:rsid w:val="00FF2D62"/>
    <w:pPr>
      <w:widowControl/>
      <w:pBdr>
        <w:left w:val="single" w:sz="4" w:space="0" w:color="auto"/>
        <w:right w:val="single" w:sz="4" w:space="0" w:color="auto"/>
      </w:pBdr>
      <w:spacing w:before="100" w:beforeAutospacing="1" w:after="100" w:afterAutospacing="1"/>
      <w:jc w:val="center"/>
    </w:pPr>
    <w:rPr>
      <w:rFonts w:asciiTheme="minorHAnsi" w:hAnsiTheme="minorHAnsi" w:cstheme="minorBidi"/>
      <w:szCs w:val="21"/>
    </w:rPr>
  </w:style>
  <w:style w:type="paragraph" w:customStyle="1" w:styleId="affffffffff4">
    <w:name w:val="样式 题注 + 居中"/>
    <w:basedOn w:val="affc"/>
    <w:qFormat/>
    <w:rsid w:val="00FF2D62"/>
    <w:pPr>
      <w:adjustRightInd/>
      <w:snapToGrid/>
      <w:spacing w:beforeLines="0" w:line="360" w:lineRule="auto"/>
    </w:pPr>
    <w:rPr>
      <w:rFonts w:eastAsia="宋体" w:hAnsi="Arial"/>
      <w:sz w:val="24"/>
      <w:szCs w:val="24"/>
    </w:rPr>
  </w:style>
  <w:style w:type="paragraph" w:customStyle="1" w:styleId="ParaCharCharCharCharCharCharCharCharCharCharCharCharChar1Char">
    <w:name w:val="默认段落字体 Para Char Char Char Char Char Char Char Char Char Char Char Char Char1 Char"/>
    <w:basedOn w:val="ac"/>
    <w:qFormat/>
    <w:rsid w:val="00FF2D62"/>
    <w:pPr>
      <w:shd w:val="clear" w:color="auto" w:fill="000080"/>
      <w:adjustRightInd w:val="0"/>
      <w:snapToGrid w:val="0"/>
      <w:spacing w:line="360" w:lineRule="auto"/>
    </w:pPr>
    <w:rPr>
      <w:rFonts w:ascii="Times New Roman" w:eastAsia="仿宋_GB2312" w:hAnsi="Times New Roman" w:cstheme="minorBidi"/>
      <w:sz w:val="21"/>
      <w:szCs w:val="21"/>
    </w:rPr>
  </w:style>
  <w:style w:type="paragraph" w:customStyle="1" w:styleId="affffffffff5">
    <w:name w:val="框内容"/>
    <w:basedOn w:val="aff8"/>
    <w:qFormat/>
    <w:rsid w:val="00FF2D62"/>
    <w:pPr>
      <w:suppressAutoHyphens/>
      <w:spacing w:line="360" w:lineRule="auto"/>
      <w:ind w:firstLine="200"/>
    </w:pPr>
    <w:rPr>
      <w:kern w:val="1"/>
      <w:szCs w:val="24"/>
      <w:lang w:eastAsia="ar-SA"/>
    </w:rPr>
  </w:style>
  <w:style w:type="paragraph" w:customStyle="1" w:styleId="01CharCharChar">
    <w:name w:val="正文01 Char Char Char"/>
    <w:next w:val="a2"/>
    <w:qFormat/>
    <w:rsid w:val="00FF2D62"/>
    <w:pPr>
      <w:widowControl w:val="0"/>
      <w:spacing w:before="40" w:line="420" w:lineRule="exact"/>
      <w:ind w:firstLineChars="200" w:firstLine="200"/>
      <w:jc w:val="both"/>
    </w:pPr>
    <w:rPr>
      <w:rFonts w:ascii="Times New Roman" w:eastAsia="宋体" w:hAnsi="Times New Roman" w:cs="Times New Roman"/>
      <w:kern w:val="0"/>
      <w:sz w:val="20"/>
      <w:szCs w:val="20"/>
    </w:rPr>
  </w:style>
  <w:style w:type="paragraph" w:customStyle="1" w:styleId="240">
    <w:name w:val="样式24"/>
    <w:basedOn w:val="a1"/>
    <w:qFormat/>
    <w:rsid w:val="00FF2D62"/>
    <w:pPr>
      <w:spacing w:beforeLines="50" w:line="500" w:lineRule="exact"/>
      <w:ind w:firstLineChars="200" w:firstLine="480"/>
    </w:pPr>
    <w:rPr>
      <w:rFonts w:ascii="Times New Roman" w:eastAsia="Times New Roman" w:hAnsi="Times New Roman"/>
      <w:sz w:val="24"/>
      <w:szCs w:val="24"/>
    </w:rPr>
  </w:style>
  <w:style w:type="paragraph" w:customStyle="1" w:styleId="0741">
    <w:name w:val="样式 两端对齐 首行缩进:  0.74 厘米 段后: 1 行"/>
    <w:basedOn w:val="a1"/>
    <w:qFormat/>
    <w:rsid w:val="00FF2D62"/>
    <w:pPr>
      <w:widowControl/>
      <w:spacing w:line="360" w:lineRule="auto"/>
      <w:ind w:firstLine="420"/>
    </w:pPr>
    <w:rPr>
      <w:rFonts w:ascii="Arial" w:hAnsi="Arial"/>
      <w:kern w:val="0"/>
      <w:sz w:val="24"/>
      <w:szCs w:val="20"/>
      <w:lang w:val="zh-CN"/>
    </w:rPr>
  </w:style>
  <w:style w:type="paragraph" w:customStyle="1" w:styleId="affffffffff6">
    <w:name w:val="样式"/>
    <w:basedOn w:val="a1"/>
    <w:qFormat/>
    <w:rsid w:val="00FF2D62"/>
    <w:pPr>
      <w:jc w:val="center"/>
      <w:textAlignment w:val="baseline"/>
    </w:pPr>
    <w:rPr>
      <w:rFonts w:ascii="Times New Roman" w:eastAsia="仿宋_GB2312" w:hAnsi="Times New Roman"/>
      <w:kern w:val="28"/>
      <w:position w:val="-14"/>
      <w:sz w:val="24"/>
      <w:szCs w:val="20"/>
    </w:rPr>
  </w:style>
  <w:style w:type="paragraph" w:customStyle="1" w:styleId="affffffffff7">
    <w:name w:val="标题一"/>
    <w:basedOn w:val="10"/>
    <w:qFormat/>
    <w:rsid w:val="00FF2D62"/>
    <w:pPr>
      <w:numPr>
        <w:numId w:val="0"/>
      </w:numPr>
      <w:adjustRightInd w:val="0"/>
      <w:snapToGrid w:val="0"/>
      <w:spacing w:beforeLines="100" w:afterLines="50" w:line="300" w:lineRule="auto"/>
    </w:pPr>
    <w:rPr>
      <w:rFonts w:ascii="Times New Roman" w:hAnsi="Times New Roman"/>
      <w:b w:val="0"/>
      <w:bCs w:val="0"/>
      <w:snapToGrid w:val="0"/>
      <w:kern w:val="0"/>
      <w:sz w:val="30"/>
    </w:rPr>
  </w:style>
  <w:style w:type="paragraph" w:customStyle="1" w:styleId="affffffffff8">
    <w:name w:val="表格文字居中"/>
    <w:basedOn w:val="a1"/>
    <w:qFormat/>
    <w:rsid w:val="00FF2D62"/>
    <w:pPr>
      <w:adjustRightInd w:val="0"/>
      <w:snapToGrid w:val="0"/>
      <w:spacing w:before="60" w:line="440" w:lineRule="exact"/>
      <w:ind w:firstLineChars="200" w:firstLine="200"/>
      <w:jc w:val="center"/>
    </w:pPr>
    <w:rPr>
      <w:rFonts w:ascii="宋体" w:hAnsi="宋体"/>
      <w:szCs w:val="20"/>
    </w:rPr>
  </w:style>
  <w:style w:type="paragraph" w:customStyle="1" w:styleId="03">
    <w:name w:val="样式0表换行"/>
    <w:basedOn w:val="a1"/>
    <w:qFormat/>
    <w:rsid w:val="00FF2D62"/>
    <w:pPr>
      <w:spacing w:line="300" w:lineRule="auto"/>
      <w:jc w:val="center"/>
    </w:pPr>
    <w:rPr>
      <w:rFonts w:ascii="Times New Roman" w:hAnsi="Times New Roman"/>
      <w:szCs w:val="20"/>
    </w:rPr>
  </w:style>
  <w:style w:type="paragraph" w:customStyle="1" w:styleId="33Char0">
    <w:name w:val="样式 标题 3标题 3 Char + (西文) 宋体 黑色"/>
    <w:basedOn w:val="3"/>
    <w:qFormat/>
    <w:rsid w:val="00FF2D62"/>
    <w:pPr>
      <w:numPr>
        <w:ilvl w:val="0"/>
        <w:numId w:val="0"/>
      </w:numPr>
      <w:suppressAutoHyphens/>
      <w:snapToGrid w:val="0"/>
      <w:spacing w:before="280" w:after="280" w:line="460" w:lineRule="exact"/>
    </w:pPr>
    <w:rPr>
      <w:rFonts w:ascii="宋体" w:eastAsia="黑体" w:hAnsi="宋体"/>
      <w:bCs w:val="0"/>
      <w:color w:val="000000"/>
      <w:kern w:val="1"/>
      <w:sz w:val="24"/>
      <w:szCs w:val="18"/>
      <w:lang w:eastAsia="ar-SA"/>
    </w:rPr>
  </w:style>
  <w:style w:type="paragraph" w:customStyle="1" w:styleId="xl42">
    <w:name w:val="xl42"/>
    <w:basedOn w:val="a1"/>
    <w:qFormat/>
    <w:rsid w:val="00FF2D62"/>
    <w:pPr>
      <w:widowControl/>
      <w:pBdr>
        <w:bottom w:val="single" w:sz="4" w:space="0" w:color="auto"/>
      </w:pBdr>
      <w:spacing w:before="100" w:beforeAutospacing="1" w:after="100" w:afterAutospacing="1"/>
      <w:jc w:val="center"/>
      <w:textAlignment w:val="center"/>
    </w:pPr>
    <w:rPr>
      <w:rFonts w:ascii="黑体" w:eastAsia="黑体" w:hAnsi="Times New Roman"/>
      <w:kern w:val="0"/>
      <w:sz w:val="30"/>
      <w:szCs w:val="30"/>
    </w:rPr>
  </w:style>
  <w:style w:type="paragraph" w:customStyle="1" w:styleId="CharCharCharChar3">
    <w:name w:val="表格正文 Char Char Char Char"/>
    <w:next w:val="2d"/>
    <w:qFormat/>
    <w:rsid w:val="00FF2D62"/>
    <w:pPr>
      <w:widowControl w:val="0"/>
      <w:spacing w:line="300" w:lineRule="exact"/>
      <w:jc w:val="center"/>
    </w:pPr>
    <w:rPr>
      <w:rFonts w:ascii="Times New Roman" w:eastAsia="宋体" w:hAnsi="Times New Roman" w:cs="Times New Roman"/>
      <w:kern w:val="0"/>
      <w:sz w:val="18"/>
      <w:szCs w:val="20"/>
    </w:rPr>
  </w:style>
  <w:style w:type="paragraph" w:customStyle="1" w:styleId="CharChar1CharCharChar1CharCharCharCharChar">
    <w:name w:val="Char Char1 Char Char Char1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fffffffff9">
    <w:name w:val="流程图文字"/>
    <w:basedOn w:val="a1"/>
    <w:qFormat/>
    <w:rsid w:val="00FF2D62"/>
    <w:pPr>
      <w:spacing w:before="100" w:after="40"/>
      <w:jc w:val="center"/>
    </w:pPr>
    <w:rPr>
      <w:rFonts w:ascii="Times New Roman" w:hAnsi="Times New Roman"/>
      <w:szCs w:val="20"/>
    </w:rPr>
  </w:style>
  <w:style w:type="paragraph" w:customStyle="1" w:styleId="63">
    <w:name w:val="表头6"/>
    <w:basedOn w:val="56"/>
    <w:qFormat/>
    <w:rsid w:val="00FF2D62"/>
    <w:pPr>
      <w:tabs>
        <w:tab w:val="clear" w:pos="625"/>
        <w:tab w:val="left" w:pos="1349"/>
      </w:tabs>
      <w:ind w:left="567" w:firstLine="0"/>
    </w:pPr>
  </w:style>
  <w:style w:type="paragraph" w:customStyle="1" w:styleId="affffffffffa">
    <w:name w:val="表前文字"/>
    <w:basedOn w:val="a1"/>
    <w:qFormat/>
    <w:rsid w:val="00FF2D62"/>
    <w:pPr>
      <w:adjustRightInd w:val="0"/>
      <w:snapToGrid w:val="0"/>
      <w:spacing w:line="360" w:lineRule="auto"/>
      <w:ind w:firstLineChars="225" w:firstLine="540"/>
      <w:jc w:val="center"/>
    </w:pPr>
    <w:rPr>
      <w:rFonts w:ascii="Times New Roman" w:hAnsi="宋体"/>
      <w:sz w:val="24"/>
      <w:szCs w:val="24"/>
    </w:rPr>
  </w:style>
  <w:style w:type="paragraph" w:customStyle="1" w:styleId="DrlgProg1">
    <w:name w:val="Drlg Prog 1"/>
    <w:basedOn w:val="a1"/>
    <w:qFormat/>
    <w:rsid w:val="00FF2D62"/>
    <w:pPr>
      <w:widowControl/>
      <w:tabs>
        <w:tab w:val="left" w:pos="540"/>
        <w:tab w:val="left" w:pos="1080"/>
        <w:tab w:val="left" w:pos="1440"/>
        <w:tab w:val="left" w:pos="1980"/>
        <w:tab w:val="left" w:pos="2520"/>
      </w:tabs>
      <w:suppressAutoHyphens/>
      <w:overflowPunct w:val="0"/>
      <w:autoSpaceDE w:val="0"/>
      <w:autoSpaceDN w:val="0"/>
      <w:adjustRightInd w:val="0"/>
      <w:textAlignment w:val="baseline"/>
    </w:pPr>
    <w:rPr>
      <w:rFonts w:ascii="Arial" w:hAnsi="Arial"/>
      <w:b/>
      <w:spacing w:val="-3"/>
      <w:kern w:val="0"/>
      <w:sz w:val="24"/>
      <w:szCs w:val="20"/>
    </w:rPr>
  </w:style>
  <w:style w:type="paragraph" w:customStyle="1" w:styleId="41">
    <w:name w:val="样式4"/>
    <w:aliases w:val="公路正文"/>
    <w:basedOn w:val="a1"/>
    <w:link w:val="4Char1"/>
    <w:qFormat/>
    <w:rsid w:val="00FF2D62"/>
    <w:pPr>
      <w:spacing w:before="60" w:line="460" w:lineRule="exact"/>
      <w:ind w:firstLineChars="200" w:firstLine="200"/>
    </w:pPr>
    <w:rPr>
      <w:rFonts w:asciiTheme="minorHAnsi" w:hAnsiTheme="minorHAnsi" w:cstheme="minorBidi"/>
      <w:sz w:val="24"/>
      <w:szCs w:val="24"/>
    </w:rPr>
  </w:style>
  <w:style w:type="paragraph" w:customStyle="1" w:styleId="30505">
    <w:name w:val="样式 标题 3 + 段前: 0.5 行 段后: 0.5 行"/>
    <w:basedOn w:val="3"/>
    <w:qFormat/>
    <w:rsid w:val="00FF2D62"/>
    <w:pPr>
      <w:numPr>
        <w:ilvl w:val="0"/>
        <w:numId w:val="0"/>
      </w:numPr>
      <w:spacing w:beforeLines="50" w:afterLines="50" w:line="415" w:lineRule="auto"/>
    </w:pPr>
    <w:rPr>
      <w:rFonts w:ascii="宋体" w:hAnsi="Times New Roman"/>
      <w:kern w:val="0"/>
      <w:sz w:val="24"/>
      <w:szCs w:val="24"/>
    </w:rPr>
  </w:style>
  <w:style w:type="paragraph" w:customStyle="1" w:styleId="affffffffffb">
    <w:name w:val="列项·"/>
    <w:qFormat/>
    <w:rsid w:val="00FF2D62"/>
    <w:pPr>
      <w:tabs>
        <w:tab w:val="left" w:pos="840"/>
      </w:tabs>
      <w:ind w:leftChars="200" w:left="840" w:hangingChars="200" w:hanging="420"/>
      <w:jc w:val="both"/>
    </w:pPr>
    <w:rPr>
      <w:rFonts w:ascii="宋体" w:eastAsia="宋体" w:hAnsi="Times New Roman" w:cs="Times New Roman"/>
      <w:kern w:val="0"/>
      <w:sz w:val="20"/>
      <w:szCs w:val="20"/>
    </w:rPr>
  </w:style>
  <w:style w:type="paragraph" w:customStyle="1" w:styleId="affffffffffc">
    <w:name w:val="基准标题"/>
    <w:basedOn w:val="aff8"/>
    <w:next w:val="aff8"/>
    <w:qFormat/>
    <w:rsid w:val="00FF2D62"/>
    <w:pPr>
      <w:spacing w:after="0"/>
    </w:pPr>
    <w:rPr>
      <w:rFonts w:ascii="宋体" w:hint="eastAsia"/>
      <w:sz w:val="21"/>
    </w:rPr>
  </w:style>
  <w:style w:type="paragraph" w:customStyle="1" w:styleId="CharCharCharCharCharCharCharCharCharCharCharChar">
    <w:name w:val="Char Char Char Char Char Char Char Char Char Char Char Char"/>
    <w:basedOn w:val="a1"/>
    <w:qFormat/>
    <w:rsid w:val="00FF2D62"/>
    <w:rPr>
      <w:rFonts w:ascii="Times New Roman" w:hAnsi="Times New Roman"/>
      <w:szCs w:val="20"/>
    </w:rPr>
  </w:style>
  <w:style w:type="paragraph" w:customStyle="1" w:styleId="220">
    <w:name w:val="样式 样式 正文首行缩进 + 首行缩进:  2 字符 + 首行缩进:  2 字符"/>
    <w:basedOn w:val="a1"/>
    <w:qFormat/>
    <w:rsid w:val="00FF2D62"/>
    <w:pPr>
      <w:topLinePunct/>
      <w:adjustRightInd w:val="0"/>
      <w:snapToGrid w:val="0"/>
      <w:spacing w:beforeLines="50" w:line="360" w:lineRule="auto"/>
      <w:ind w:firstLineChars="200" w:firstLine="480"/>
      <w:textAlignment w:val="baseline"/>
    </w:pPr>
    <w:rPr>
      <w:rFonts w:ascii="Times New Roman" w:eastAsia="Times New Roman" w:hAnsi="宋体"/>
      <w:kern w:val="0"/>
      <w:sz w:val="24"/>
      <w:szCs w:val="24"/>
    </w:rPr>
  </w:style>
  <w:style w:type="paragraph" w:customStyle="1" w:styleId="affffffffffd">
    <w:name w:val="编号汉字数字"/>
    <w:basedOn w:val="a1"/>
    <w:next w:val="a1"/>
    <w:qFormat/>
    <w:rsid w:val="00FF2D62"/>
    <w:pPr>
      <w:tabs>
        <w:tab w:val="left" w:pos="0"/>
      </w:tabs>
      <w:spacing w:line="360" w:lineRule="auto"/>
      <w:ind w:firstLine="822"/>
    </w:pPr>
    <w:rPr>
      <w:rFonts w:ascii="Times New Roman" w:hAnsi="Times New Roman"/>
      <w:sz w:val="24"/>
      <w:szCs w:val="24"/>
    </w:rPr>
  </w:style>
  <w:style w:type="paragraph" w:customStyle="1" w:styleId="CharCharChar1">
    <w:name w:val="首行缩进 Char Char Char"/>
    <w:basedOn w:val="a1"/>
    <w:qFormat/>
    <w:rsid w:val="00FF2D62"/>
    <w:pPr>
      <w:snapToGrid w:val="0"/>
      <w:spacing w:line="360" w:lineRule="auto"/>
      <w:ind w:firstLine="499"/>
    </w:pPr>
    <w:rPr>
      <w:rFonts w:ascii="宋体" w:hAnsi="Times New Roman"/>
      <w:sz w:val="24"/>
      <w:szCs w:val="20"/>
    </w:rPr>
  </w:style>
  <w:style w:type="paragraph" w:customStyle="1" w:styleId="303">
    <w:name w:val="样式 标题 3 + 段前: 0.3 行"/>
    <w:basedOn w:val="3"/>
    <w:qFormat/>
    <w:rsid w:val="00FF2D62"/>
    <w:pPr>
      <w:keepNext w:val="0"/>
      <w:numPr>
        <w:ilvl w:val="0"/>
        <w:numId w:val="0"/>
      </w:numPr>
      <w:spacing w:beforeLines="50" w:after="50" w:line="360" w:lineRule="auto"/>
    </w:pPr>
    <w:rPr>
      <w:rFonts w:ascii="Arial" w:eastAsia="黑体" w:hAnsi="Arial" w:cs="宋体"/>
      <w:b w:val="0"/>
      <w:bCs w:val="0"/>
      <w:spacing w:val="16"/>
      <w:w w:val="95"/>
      <w:kern w:val="0"/>
      <w:sz w:val="28"/>
      <w:szCs w:val="28"/>
    </w:rPr>
  </w:style>
  <w:style w:type="paragraph" w:customStyle="1" w:styleId="title2">
    <w:name w:val="title2"/>
    <w:basedOn w:val="a1"/>
    <w:qFormat/>
    <w:rsid w:val="00FF2D62"/>
    <w:pPr>
      <w:widowControl/>
      <w:spacing w:before="100" w:beforeAutospacing="1" w:after="100" w:afterAutospacing="1" w:line="312" w:lineRule="auto"/>
      <w:jc w:val="left"/>
    </w:pPr>
    <w:rPr>
      <w:rFonts w:ascii="Times New Roman" w:hAnsi="Times New Roman"/>
      <w:kern w:val="0"/>
      <w:szCs w:val="21"/>
    </w:rPr>
  </w:style>
  <w:style w:type="paragraph" w:customStyle="1" w:styleId="002">
    <w:name w:val="标题002"/>
    <w:basedOn w:val="a1"/>
    <w:link w:val="002Char"/>
    <w:qFormat/>
    <w:rsid w:val="00FF2D62"/>
    <w:pPr>
      <w:spacing w:before="160" w:line="480" w:lineRule="exact"/>
      <w:outlineLvl w:val="1"/>
    </w:pPr>
    <w:rPr>
      <w:rFonts w:asciiTheme="minorHAnsi" w:hAnsiTheme="minorHAnsi" w:cstheme="minorBidi"/>
      <w:b/>
      <w:sz w:val="28"/>
    </w:rPr>
  </w:style>
  <w:style w:type="paragraph" w:customStyle="1" w:styleId="affffffffffe">
    <w:name w:val="编号圆圈数字"/>
    <w:basedOn w:val="a1"/>
    <w:qFormat/>
    <w:rsid w:val="00FF2D62"/>
    <w:pPr>
      <w:tabs>
        <w:tab w:val="left" w:pos="927"/>
      </w:tabs>
      <w:spacing w:line="360" w:lineRule="auto"/>
      <w:ind w:left="927" w:hanging="567"/>
    </w:pPr>
    <w:rPr>
      <w:rFonts w:ascii="Times New Roman" w:hAnsi="Times New Roman"/>
      <w:sz w:val="24"/>
      <w:szCs w:val="24"/>
    </w:rPr>
  </w:style>
  <w:style w:type="paragraph" w:customStyle="1" w:styleId="314">
    <w:name w:val="正文31"/>
    <w:basedOn w:val="a1"/>
    <w:qFormat/>
    <w:rsid w:val="00FF2D62"/>
    <w:pPr>
      <w:keepNext/>
      <w:adjustRightInd w:val="0"/>
      <w:jc w:val="center"/>
      <w:textAlignment w:val="baseline"/>
    </w:pPr>
    <w:rPr>
      <w:rFonts w:ascii="宋体" w:hAnsi="Times New Roman"/>
      <w:kern w:val="0"/>
      <w:sz w:val="24"/>
      <w:szCs w:val="20"/>
    </w:rPr>
  </w:style>
  <w:style w:type="paragraph" w:customStyle="1" w:styleId="CharCharChar2">
    <w:name w:val="报告正文 Char Char Char"/>
    <w:basedOn w:val="a1"/>
    <w:qFormat/>
    <w:rsid w:val="00FF2D62"/>
    <w:pPr>
      <w:adjustRightInd w:val="0"/>
      <w:spacing w:beforeLines="25" w:line="360" w:lineRule="auto"/>
      <w:ind w:firstLine="482"/>
      <w:textAlignment w:val="baseline"/>
    </w:pPr>
    <w:rPr>
      <w:rFonts w:ascii="Times New Roman" w:hAnsi="Times New Roman" w:cs="宋体"/>
      <w:snapToGrid w:val="0"/>
      <w:kern w:val="24"/>
      <w:sz w:val="24"/>
      <w:szCs w:val="20"/>
    </w:rPr>
  </w:style>
  <w:style w:type="paragraph" w:customStyle="1" w:styleId="122">
    <w:name w:val="样式 标题 1 + 段前: 2 行"/>
    <w:basedOn w:val="10"/>
    <w:qFormat/>
    <w:rsid w:val="00FF2D62"/>
    <w:pPr>
      <w:widowControl/>
      <w:numPr>
        <w:numId w:val="0"/>
      </w:numPr>
      <w:spacing w:before="0" w:after="0" w:line="312" w:lineRule="auto"/>
      <w:jc w:val="center"/>
    </w:pPr>
    <w:rPr>
      <w:rFonts w:ascii="黑体" w:eastAsia="黑体" w:hAnsi="Times New Roman"/>
      <w:bCs w:val="0"/>
      <w:spacing w:val="10"/>
      <w:kern w:val="0"/>
      <w:sz w:val="32"/>
      <w:szCs w:val="20"/>
    </w:rPr>
  </w:style>
  <w:style w:type="paragraph" w:customStyle="1" w:styleId="afffffffffff">
    <w:name w:val="上标"/>
    <w:basedOn w:val="251"/>
    <w:qFormat/>
    <w:rsid w:val="00FF2D62"/>
    <w:rPr>
      <w:vertAlign w:val="superscript"/>
    </w:rPr>
  </w:style>
  <w:style w:type="paragraph" w:customStyle="1" w:styleId="afffffffffff0">
    <w:name w:val="标准"/>
    <w:basedOn w:val="a1"/>
    <w:qFormat/>
    <w:rsid w:val="00FF2D62"/>
    <w:pPr>
      <w:adjustRightInd w:val="0"/>
      <w:spacing w:line="480" w:lineRule="exact"/>
      <w:textAlignment w:val="baseline"/>
    </w:pPr>
    <w:rPr>
      <w:rFonts w:ascii="Times New Roman" w:hAnsi="Times New Roman"/>
      <w:kern w:val="0"/>
      <w:sz w:val="28"/>
      <w:szCs w:val="20"/>
    </w:rPr>
  </w:style>
  <w:style w:type="paragraph" w:customStyle="1" w:styleId="BodyText21">
    <w:name w:val="Body Text 21"/>
    <w:basedOn w:val="a1"/>
    <w:qFormat/>
    <w:rsid w:val="00FF2D62"/>
    <w:pPr>
      <w:adjustRightInd w:val="0"/>
      <w:textAlignment w:val="baseline"/>
    </w:pPr>
    <w:rPr>
      <w:rFonts w:ascii="Times New Roman" w:eastAsia="仿宋体" w:hAnsi="Times New Roman"/>
      <w:sz w:val="24"/>
      <w:szCs w:val="20"/>
    </w:rPr>
  </w:style>
  <w:style w:type="paragraph" w:customStyle="1" w:styleId="xl48">
    <w:name w:val="xl48"/>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305050505">
    <w:name w:val="样式 样式 标题 3 + 段前: 0.5 行 段后: 0.5 行 + 段前: 0.5 行 段后: 0.5 行"/>
    <w:basedOn w:val="a1"/>
    <w:qFormat/>
    <w:rsid w:val="00FF2D62"/>
    <w:rPr>
      <w:rFonts w:ascii="Times New Roman" w:hAnsi="Times New Roman"/>
      <w:szCs w:val="21"/>
    </w:rPr>
  </w:style>
  <w:style w:type="paragraph" w:customStyle="1" w:styleId="095323">
    <w:name w:val="样式 首行缩进:  0.95 厘米 段前: 3 磅 行距: 固定值 23 磅"/>
    <w:basedOn w:val="a1"/>
    <w:qFormat/>
    <w:rsid w:val="00FF2D62"/>
    <w:pPr>
      <w:adjustRightInd w:val="0"/>
      <w:spacing w:line="360" w:lineRule="auto"/>
      <w:ind w:firstLine="539"/>
      <w:textAlignment w:val="baseline"/>
    </w:pPr>
    <w:rPr>
      <w:rFonts w:ascii="Times New Roman" w:hAnsi="Times New Roman" w:cs="宋体"/>
      <w:kern w:val="0"/>
      <w:sz w:val="24"/>
      <w:szCs w:val="24"/>
    </w:rPr>
  </w:style>
  <w:style w:type="paragraph" w:customStyle="1" w:styleId="afffffffffff1">
    <w:name w:val="图片"/>
    <w:basedOn w:val="a1"/>
    <w:next w:val="affc"/>
    <w:qFormat/>
    <w:rsid w:val="00FF2D62"/>
    <w:pPr>
      <w:overflowPunct w:val="0"/>
      <w:adjustRightInd w:val="0"/>
      <w:snapToGrid w:val="0"/>
      <w:spacing w:line="500" w:lineRule="exact"/>
    </w:pPr>
    <w:rPr>
      <w:rFonts w:ascii="宋体" w:hAnsi="Arial"/>
      <w:snapToGrid w:val="0"/>
      <w:color w:val="000000"/>
      <w:kern w:val="0"/>
      <w:sz w:val="28"/>
      <w:szCs w:val="20"/>
    </w:rPr>
  </w:style>
  <w:style w:type="paragraph" w:customStyle="1" w:styleId="Table-IS">
    <w:name w:val="Table-I(S)"/>
    <w:basedOn w:val="a1"/>
    <w:qFormat/>
    <w:rsid w:val="00FF2D62"/>
    <w:pPr>
      <w:tabs>
        <w:tab w:val="left" w:pos="2160"/>
        <w:tab w:val="left" w:pos="3840"/>
        <w:tab w:val="left" w:pos="5280"/>
      </w:tabs>
      <w:spacing w:line="0" w:lineRule="atLeast"/>
      <w:jc w:val="center"/>
    </w:pPr>
    <w:rPr>
      <w:rFonts w:ascii="Tahoma" w:eastAsia="华文中宋" w:hAnsi="Tahoma"/>
      <w:sz w:val="18"/>
      <w:szCs w:val="18"/>
    </w:rPr>
  </w:style>
  <w:style w:type="paragraph" w:customStyle="1" w:styleId="afffffffffff2">
    <w:name w:val="编号括号数字"/>
    <w:basedOn w:val="a1"/>
    <w:qFormat/>
    <w:rsid w:val="00FF2D62"/>
    <w:pPr>
      <w:tabs>
        <w:tab w:val="left" w:pos="625"/>
      </w:tabs>
      <w:spacing w:line="360" w:lineRule="auto"/>
      <w:ind w:left="625" w:hanging="425"/>
      <w:outlineLvl w:val="4"/>
    </w:pPr>
    <w:rPr>
      <w:rFonts w:ascii="Times New Roman" w:hAnsi="Times New Roman"/>
      <w:sz w:val="24"/>
      <w:szCs w:val="24"/>
    </w:rPr>
  </w:style>
  <w:style w:type="paragraph" w:customStyle="1" w:styleId="afffffffffff3">
    <w:name w:val="标准正文格式"/>
    <w:basedOn w:val="a1"/>
    <w:qFormat/>
    <w:rsid w:val="00FF2D62"/>
    <w:pPr>
      <w:spacing w:before="60" w:line="460" w:lineRule="exact"/>
      <w:ind w:firstLineChars="200" w:firstLine="200"/>
    </w:pPr>
    <w:rPr>
      <w:rFonts w:ascii="Times New Roman" w:hAnsi="Times New Roman"/>
      <w:sz w:val="24"/>
      <w:szCs w:val="24"/>
    </w:rPr>
  </w:style>
  <w:style w:type="paragraph" w:customStyle="1" w:styleId="xl39">
    <w:name w:val="xl39"/>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CharChara">
    <w:name w:val="首行缩进 Char Char"/>
    <w:basedOn w:val="a1"/>
    <w:qFormat/>
    <w:rsid w:val="00FF2D62"/>
    <w:pPr>
      <w:snapToGrid w:val="0"/>
      <w:spacing w:line="360" w:lineRule="auto"/>
      <w:ind w:firstLine="499"/>
    </w:pPr>
    <w:rPr>
      <w:rFonts w:ascii="宋体" w:hAnsi="Times New Roman"/>
      <w:sz w:val="24"/>
      <w:szCs w:val="20"/>
    </w:rPr>
  </w:style>
  <w:style w:type="paragraph" w:customStyle="1" w:styleId="afffffffffff4">
    <w:name w:val="图形"/>
    <w:basedOn w:val="a1"/>
    <w:qFormat/>
    <w:rsid w:val="00FF2D62"/>
    <w:pPr>
      <w:widowControl/>
      <w:adjustRightInd w:val="0"/>
      <w:snapToGrid w:val="0"/>
      <w:jc w:val="center"/>
    </w:pPr>
    <w:rPr>
      <w:rFonts w:ascii="Times New Roman" w:hAnsi="Times New Roman"/>
      <w:kern w:val="24"/>
      <w:szCs w:val="21"/>
    </w:rPr>
  </w:style>
  <w:style w:type="paragraph" w:customStyle="1" w:styleId="afffffffffff5">
    <w:name w:val="冯标三"/>
    <w:basedOn w:val="3"/>
    <w:qFormat/>
    <w:rsid w:val="00FF2D62"/>
    <w:pPr>
      <w:numPr>
        <w:ilvl w:val="0"/>
        <w:numId w:val="0"/>
      </w:numPr>
      <w:spacing w:beforeLines="50" w:afterLines="50" w:line="400" w:lineRule="exact"/>
    </w:pPr>
    <w:rPr>
      <w:rFonts w:ascii="Times New Roman" w:eastAsia="黑体" w:hAnsi="Times New Roman" w:cs="宋体"/>
      <w:sz w:val="28"/>
      <w:szCs w:val="20"/>
    </w:rPr>
  </w:style>
  <w:style w:type="paragraph" w:customStyle="1" w:styleId="CharCharCharCharCharChar1Char">
    <w:name w:val="Char Char Char Char Char Char1 Char"/>
    <w:basedOn w:val="a1"/>
    <w:qFormat/>
    <w:rsid w:val="00FF2D62"/>
    <w:pPr>
      <w:widowControl/>
      <w:spacing w:after="160" w:line="240" w:lineRule="exact"/>
      <w:jc w:val="left"/>
    </w:pPr>
    <w:rPr>
      <w:rFonts w:ascii="Arial" w:eastAsia="Times New Roman" w:hAnsi="Arial" w:cs="Verdana"/>
      <w:b/>
      <w:kern w:val="0"/>
      <w:sz w:val="24"/>
      <w:szCs w:val="20"/>
      <w:lang w:eastAsia="en-US"/>
    </w:rPr>
  </w:style>
  <w:style w:type="paragraph" w:customStyle="1" w:styleId="040">
    <w:name w:val="标题04"/>
    <w:basedOn w:val="affa"/>
    <w:next w:val="21"/>
    <w:qFormat/>
    <w:rsid w:val="00FF2D62"/>
    <w:pPr>
      <w:adjustRightInd/>
      <w:snapToGrid w:val="0"/>
      <w:spacing w:before="300" w:line="460" w:lineRule="exact"/>
      <w:jc w:val="left"/>
      <w:textAlignment w:val="auto"/>
    </w:pPr>
    <w:rPr>
      <w:rFonts w:ascii="Times New Roman" w:hAnsi="Times New Roman"/>
      <w:b/>
      <w:bCs/>
      <w:sz w:val="28"/>
      <w:szCs w:val="28"/>
    </w:rPr>
  </w:style>
  <w:style w:type="paragraph" w:customStyle="1" w:styleId="1Chare">
    <w:name w:val="1 Char"/>
    <w:basedOn w:val="a1"/>
    <w:qFormat/>
    <w:rsid w:val="00FF2D62"/>
    <w:rPr>
      <w:rFonts w:ascii="Times New Roman" w:hAnsi="Times New Roman"/>
      <w:szCs w:val="24"/>
    </w:rPr>
  </w:style>
  <w:style w:type="paragraph" w:customStyle="1" w:styleId="280">
    <w:name w:val="样式28"/>
    <w:basedOn w:val="3b"/>
    <w:qFormat/>
    <w:rsid w:val="00FF2D62"/>
    <w:pPr>
      <w:spacing w:beforeLines="50" w:line="500" w:lineRule="exact"/>
      <w:ind w:leftChars="200" w:left="420"/>
    </w:pPr>
    <w:rPr>
      <w:rFonts w:eastAsia="Times New Roman"/>
    </w:rPr>
  </w:style>
  <w:style w:type="paragraph" w:customStyle="1" w:styleId="001085">
    <w:name w:val="样式 正文001 + 首行缩进:  0.85 厘米"/>
    <w:basedOn w:val="001"/>
    <w:qFormat/>
    <w:rsid w:val="00FF2D62"/>
    <w:pPr>
      <w:spacing w:before="60" w:line="460" w:lineRule="exact"/>
      <w:ind w:firstLineChars="0" w:firstLine="482"/>
    </w:pPr>
    <w:rPr>
      <w:rFonts w:ascii="Arial" w:hAnsi="Arial"/>
    </w:rPr>
  </w:style>
  <w:style w:type="paragraph" w:customStyle="1" w:styleId="3f0">
    <w:name w:val="样式 标题 3 + 四号"/>
    <w:basedOn w:val="3"/>
    <w:qFormat/>
    <w:rsid w:val="00FF2D62"/>
    <w:pPr>
      <w:keepLines w:val="0"/>
      <w:widowControl/>
      <w:numPr>
        <w:ilvl w:val="0"/>
        <w:numId w:val="0"/>
      </w:numPr>
      <w:overflowPunct w:val="0"/>
      <w:autoSpaceDE w:val="0"/>
      <w:autoSpaceDN w:val="0"/>
      <w:adjustRightInd w:val="0"/>
      <w:spacing w:before="240" w:after="120" w:line="240" w:lineRule="auto"/>
      <w:jc w:val="left"/>
      <w:textAlignment w:val="baseline"/>
    </w:pPr>
    <w:rPr>
      <w:rFonts w:ascii="黑体" w:eastAsia="黑体" w:hAnsi="Symbol"/>
      <w:b w:val="0"/>
      <w:bCs w:val="0"/>
      <w:spacing w:val="10"/>
      <w:kern w:val="28"/>
      <w:sz w:val="28"/>
      <w:szCs w:val="20"/>
    </w:rPr>
  </w:style>
  <w:style w:type="paragraph" w:customStyle="1" w:styleId="290">
    <w:name w:val="正文段落29磅小四宋体"/>
    <w:basedOn w:val="a1"/>
    <w:qFormat/>
    <w:rsid w:val="00FF2D62"/>
    <w:pPr>
      <w:spacing w:line="580" w:lineRule="exact"/>
      <w:ind w:firstLineChars="200" w:firstLine="200"/>
    </w:pPr>
    <w:rPr>
      <w:rFonts w:ascii="Times New Roman" w:hAnsi="Times New Roman"/>
      <w:sz w:val="24"/>
      <w:szCs w:val="24"/>
    </w:rPr>
  </w:style>
  <w:style w:type="paragraph" w:customStyle="1" w:styleId="WW-4">
    <w:name w:val="WW-标签"/>
    <w:basedOn w:val="a1"/>
    <w:qFormat/>
    <w:rsid w:val="00FF2D62"/>
    <w:pPr>
      <w:suppressLineNumbers/>
      <w:suppressAutoHyphens/>
      <w:spacing w:before="120" w:after="120" w:line="360" w:lineRule="auto"/>
      <w:ind w:firstLine="200"/>
    </w:pPr>
    <w:rPr>
      <w:rFonts w:ascii="Times New Roman" w:hAnsi="Times New Roman" w:cs="Tahoma"/>
      <w:i/>
      <w:iCs/>
      <w:kern w:val="1"/>
      <w:sz w:val="20"/>
      <w:szCs w:val="20"/>
      <w:lang w:eastAsia="ar-SA"/>
    </w:rPr>
  </w:style>
  <w:style w:type="paragraph" w:customStyle="1" w:styleId="font8">
    <w:name w:val="font8"/>
    <w:basedOn w:val="a1"/>
    <w:qFormat/>
    <w:rsid w:val="00FF2D62"/>
    <w:pPr>
      <w:widowControl/>
      <w:spacing w:before="100" w:beforeAutospacing="1" w:after="100" w:afterAutospacing="1"/>
      <w:jc w:val="left"/>
    </w:pPr>
    <w:rPr>
      <w:rFonts w:ascii="宋体" w:hAnsi="Times New Roman"/>
      <w:b/>
      <w:bCs/>
      <w:kern w:val="0"/>
      <w:sz w:val="20"/>
      <w:szCs w:val="20"/>
    </w:rPr>
  </w:style>
  <w:style w:type="paragraph" w:customStyle="1" w:styleId="GraphicsText">
    <w:name w:val="Graphics Text"/>
    <w:basedOn w:val="a1"/>
    <w:qFormat/>
    <w:rsid w:val="00FF2D62"/>
    <w:pPr>
      <w:spacing w:line="264" w:lineRule="auto"/>
      <w:jc w:val="left"/>
    </w:pPr>
    <w:rPr>
      <w:rFonts w:ascii="Arial Narrow" w:hAnsi="Arial Narrow"/>
      <w:kern w:val="0"/>
      <w:sz w:val="18"/>
      <w:szCs w:val="20"/>
      <w:lang w:eastAsia="en-US"/>
    </w:rPr>
  </w:style>
  <w:style w:type="paragraph" w:customStyle="1" w:styleId="05">
    <w:name w:val="样式 左  0 字符"/>
    <w:basedOn w:val="a1"/>
    <w:qFormat/>
    <w:rsid w:val="00FF2D62"/>
    <w:pPr>
      <w:spacing w:line="360" w:lineRule="auto"/>
      <w:ind w:firstLineChars="225" w:firstLine="225"/>
    </w:pPr>
    <w:rPr>
      <w:rFonts w:ascii="Times New Roman" w:hAnsi="Times New Roman" w:cs="宋体"/>
      <w:sz w:val="24"/>
      <w:szCs w:val="20"/>
    </w:rPr>
  </w:style>
  <w:style w:type="paragraph" w:customStyle="1" w:styleId="0120">
    <w:name w:val="样式 正文01 + 首行缩进:  2 字符"/>
    <w:basedOn w:val="010"/>
    <w:qFormat/>
    <w:rsid w:val="00FF2D62"/>
    <w:pPr>
      <w:spacing w:before="0" w:line="240" w:lineRule="auto"/>
      <w:ind w:firstLineChars="0" w:firstLine="0"/>
    </w:pPr>
    <w:rPr>
      <w:rFonts w:ascii="Calibri" w:hAnsi="Calibri"/>
      <w:sz w:val="21"/>
      <w:szCs w:val="22"/>
    </w:rPr>
  </w:style>
  <w:style w:type="paragraph" w:customStyle="1" w:styleId="xl120">
    <w:name w:val="xl120"/>
    <w:basedOn w:val="a1"/>
    <w:qFormat/>
    <w:rsid w:val="00FF2D62"/>
    <w:pPr>
      <w:widowControl/>
      <w:pBdr>
        <w:left w:val="single" w:sz="8" w:space="0" w:color="auto"/>
        <w:bottom w:val="single" w:sz="8" w:space="0" w:color="auto"/>
        <w:right w:val="single" w:sz="4" w:space="0" w:color="auto"/>
      </w:pBdr>
      <w:spacing w:before="100" w:beforeAutospacing="1" w:after="100" w:afterAutospacing="1"/>
      <w:jc w:val="center"/>
    </w:pPr>
    <w:rPr>
      <w:rFonts w:ascii="宋体" w:hAnsi="宋体" w:cs="Arial Unicode MS" w:hint="eastAsia"/>
      <w:kern w:val="0"/>
      <w:sz w:val="20"/>
      <w:szCs w:val="20"/>
    </w:rPr>
  </w:style>
  <w:style w:type="paragraph" w:customStyle="1" w:styleId="afffffffffff6">
    <w:name w:val="责任表文"/>
    <w:basedOn w:val="a1"/>
    <w:qFormat/>
    <w:rsid w:val="00FF2D62"/>
    <w:pPr>
      <w:tabs>
        <w:tab w:val="left" w:pos="4760"/>
      </w:tabs>
      <w:adjustRightInd w:val="0"/>
      <w:spacing w:line="360" w:lineRule="auto"/>
      <w:jc w:val="center"/>
      <w:textAlignment w:val="baseline"/>
    </w:pPr>
    <w:rPr>
      <w:rFonts w:ascii="宋体" w:hAnsi="宋体"/>
      <w:b/>
      <w:snapToGrid w:val="0"/>
      <w:spacing w:val="20"/>
      <w:kern w:val="24"/>
      <w:sz w:val="28"/>
      <w:szCs w:val="28"/>
    </w:rPr>
  </w:style>
  <w:style w:type="paragraph" w:customStyle="1" w:styleId="TimesNewRoman2">
    <w:name w:val="样式 样式 正文首行缩进 + Times New Roman + 首行缩进:  2 字符"/>
    <w:basedOn w:val="a1"/>
    <w:link w:val="TimesNewRoman2Char"/>
    <w:qFormat/>
    <w:rsid w:val="00FF2D62"/>
    <w:pPr>
      <w:tabs>
        <w:tab w:val="left" w:pos="0"/>
      </w:tabs>
      <w:autoSpaceDE w:val="0"/>
      <w:autoSpaceDN w:val="0"/>
      <w:adjustRightInd w:val="0"/>
      <w:spacing w:line="360" w:lineRule="auto"/>
      <w:ind w:firstLineChars="200" w:firstLine="200"/>
      <w:textAlignment w:val="baseline"/>
    </w:pPr>
    <w:rPr>
      <w:rFonts w:ascii="Times New Roman" w:hAnsi="Times New Roman" w:cs="宋体"/>
      <w:sz w:val="24"/>
      <w:szCs w:val="20"/>
    </w:rPr>
  </w:style>
  <w:style w:type="paragraph" w:customStyle="1" w:styleId="xl52">
    <w:name w:val="xl52"/>
    <w:basedOn w:val="a1"/>
    <w:qFormat/>
    <w:rsid w:val="00FF2D62"/>
    <w:pPr>
      <w:widowControl/>
      <w:pBdr>
        <w:top w:val="single" w:sz="4" w:space="0" w:color="auto"/>
        <w:bottom w:val="single" w:sz="4" w:space="0" w:color="auto"/>
        <w:right w:val="single" w:sz="4" w:space="0" w:color="auto"/>
      </w:pBdr>
      <w:spacing w:before="100" w:beforeAutospacing="1" w:after="100" w:afterAutospacing="1"/>
    </w:pPr>
    <w:rPr>
      <w:rFonts w:ascii="Arial" w:hAnsi="Arial" w:cs="Arial"/>
      <w:kern w:val="0"/>
      <w:szCs w:val="21"/>
    </w:rPr>
  </w:style>
  <w:style w:type="paragraph" w:customStyle="1" w:styleId="font9">
    <w:name w:val="font9"/>
    <w:basedOn w:val="a1"/>
    <w:qFormat/>
    <w:rsid w:val="00FF2D62"/>
    <w:pPr>
      <w:widowControl/>
      <w:spacing w:before="100" w:beforeAutospacing="1" w:after="100" w:afterAutospacing="1"/>
      <w:jc w:val="left"/>
    </w:pPr>
    <w:rPr>
      <w:rFonts w:ascii="Times New Roman" w:hAnsi="Times New Roman"/>
      <w:b/>
      <w:bCs/>
      <w:kern w:val="0"/>
      <w:sz w:val="20"/>
      <w:szCs w:val="20"/>
    </w:rPr>
  </w:style>
  <w:style w:type="paragraph" w:customStyle="1" w:styleId="p29">
    <w:name w:val="p29"/>
    <w:basedOn w:val="a1"/>
    <w:qFormat/>
    <w:rsid w:val="00FF2D62"/>
    <w:pPr>
      <w:widowControl/>
      <w:spacing w:before="100" w:beforeAutospacing="1" w:after="100" w:afterAutospacing="1" w:line="320" w:lineRule="atLeast"/>
      <w:ind w:firstLine="420"/>
      <w:jc w:val="left"/>
    </w:pPr>
    <w:rPr>
      <w:rFonts w:ascii="Arial Unicode MS" w:eastAsia="Arial Unicode MS" w:hAnsi="Arial Unicode MS" w:cs="Arial Unicode MS"/>
      <w:color w:val="000000"/>
      <w:kern w:val="0"/>
      <w:szCs w:val="21"/>
    </w:rPr>
  </w:style>
  <w:style w:type="paragraph" w:customStyle="1" w:styleId="p17">
    <w:name w:val="p17"/>
    <w:basedOn w:val="a1"/>
    <w:qFormat/>
    <w:rsid w:val="00FF2D62"/>
    <w:pPr>
      <w:widowControl/>
      <w:adjustRightInd w:val="0"/>
      <w:spacing w:line="300" w:lineRule="atLeast"/>
      <w:jc w:val="center"/>
      <w:textAlignment w:val="baseline"/>
    </w:pPr>
    <w:rPr>
      <w:rFonts w:ascii="Times New Roman" w:hAnsi="Times New Roman"/>
      <w:sz w:val="18"/>
      <w:szCs w:val="20"/>
    </w:rPr>
  </w:style>
  <w:style w:type="paragraph" w:customStyle="1" w:styleId="GB231222">
    <w:name w:val="样式 (中文) 仿宋_GB2312 四号 行距: 固定值 22 磅"/>
    <w:basedOn w:val="a1"/>
    <w:qFormat/>
    <w:rsid w:val="00FF2D62"/>
    <w:pPr>
      <w:spacing w:line="440" w:lineRule="exact"/>
    </w:pPr>
    <w:rPr>
      <w:rFonts w:ascii="Times New Roman" w:eastAsia="仿宋_GB2312" w:hAnsi="Times New Roman"/>
      <w:sz w:val="24"/>
      <w:szCs w:val="20"/>
    </w:rPr>
  </w:style>
  <w:style w:type="paragraph" w:customStyle="1" w:styleId="WW-12">
    <w:name w:val="WW-批注文字1"/>
    <w:basedOn w:val="a1"/>
    <w:qFormat/>
    <w:rsid w:val="00FF2D62"/>
    <w:pPr>
      <w:suppressAutoHyphens/>
      <w:spacing w:line="360" w:lineRule="auto"/>
      <w:ind w:firstLine="480"/>
      <w:jc w:val="left"/>
    </w:pPr>
    <w:rPr>
      <w:rFonts w:ascii="Times New Roman" w:hAnsi="Times New Roman"/>
      <w:kern w:val="1"/>
      <w:sz w:val="24"/>
      <w:szCs w:val="24"/>
      <w:lang w:eastAsia="ar-SA"/>
    </w:rPr>
  </w:style>
  <w:style w:type="paragraph" w:customStyle="1" w:styleId="font11">
    <w:name w:val="font11"/>
    <w:basedOn w:val="a1"/>
    <w:qFormat/>
    <w:rsid w:val="00FF2D62"/>
    <w:pPr>
      <w:widowControl/>
      <w:spacing w:before="100" w:beforeAutospacing="1" w:after="100" w:afterAutospacing="1"/>
      <w:jc w:val="left"/>
    </w:pPr>
    <w:rPr>
      <w:rFonts w:ascii="宋体" w:hAnsi="Times New Roman"/>
      <w:kern w:val="0"/>
      <w:sz w:val="20"/>
      <w:szCs w:val="20"/>
    </w:rPr>
  </w:style>
  <w:style w:type="paragraph" w:customStyle="1" w:styleId="1052">
    <w:name w:val="样式 样式 样式 标题1 + 段前: 0.5 行 + (符号) 宋体 + 非加粗"/>
    <w:basedOn w:val="1051"/>
    <w:qFormat/>
    <w:rsid w:val="00FF2D62"/>
    <w:rPr>
      <w:bCs w:val="0"/>
      <w:szCs w:val="32"/>
    </w:rPr>
  </w:style>
  <w:style w:type="paragraph" w:customStyle="1" w:styleId="2fd">
    <w:name w:val="样式 图表目录 + 左侧:  2 字符"/>
    <w:basedOn w:val="afffff9"/>
    <w:qFormat/>
    <w:rsid w:val="00FF2D62"/>
    <w:pPr>
      <w:widowControl w:val="0"/>
      <w:tabs>
        <w:tab w:val="clear" w:pos="8889"/>
      </w:tabs>
      <w:adjustRightInd/>
      <w:snapToGrid/>
      <w:spacing w:line="300" w:lineRule="auto"/>
      <w:jc w:val="both"/>
    </w:pPr>
    <w:rPr>
      <w:rFonts w:cs="宋体"/>
      <w:kern w:val="2"/>
      <w:szCs w:val="20"/>
    </w:rPr>
  </w:style>
  <w:style w:type="paragraph" w:customStyle="1" w:styleId="afffffffffff7">
    <w:name w:val="首页脚注"/>
    <w:basedOn w:val="a6"/>
    <w:qFormat/>
    <w:rsid w:val="00FF2D62"/>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rFonts w:ascii="Times New Roman" w:hAnsi="Times New Roman"/>
      <w:kern w:val="0"/>
      <w:sz w:val="28"/>
      <w:szCs w:val="28"/>
    </w:rPr>
  </w:style>
  <w:style w:type="paragraph" w:customStyle="1" w:styleId="CharCharChar1Char">
    <w:name w:val="Char Char Char1 Char"/>
    <w:basedOn w:val="a1"/>
    <w:qFormat/>
    <w:rsid w:val="00FF2D62"/>
    <w:pPr>
      <w:spacing w:before="60" w:line="440" w:lineRule="exact"/>
      <w:ind w:firstLineChars="200" w:firstLine="200"/>
    </w:pPr>
    <w:rPr>
      <w:rFonts w:ascii="Times New Roman" w:hAnsi="Times New Roman"/>
      <w:szCs w:val="24"/>
    </w:rPr>
  </w:style>
  <w:style w:type="paragraph" w:customStyle="1" w:styleId="1fff8">
    <w:name w:val="样式 标题 1 + 段前: 自动"/>
    <w:basedOn w:val="10"/>
    <w:qFormat/>
    <w:rsid w:val="00FF2D62"/>
    <w:pPr>
      <w:numPr>
        <w:numId w:val="0"/>
      </w:numPr>
      <w:tabs>
        <w:tab w:val="left" w:pos="0"/>
      </w:tabs>
      <w:spacing w:before="624" w:after="0" w:line="360" w:lineRule="auto"/>
    </w:pPr>
    <w:rPr>
      <w:rFonts w:ascii="黑体" w:hAnsi="Times New Roman" w:cs="宋体"/>
      <w:sz w:val="32"/>
      <w:szCs w:val="20"/>
    </w:rPr>
  </w:style>
  <w:style w:type="paragraph" w:customStyle="1" w:styleId="font12">
    <w:name w:val="font12"/>
    <w:basedOn w:val="a1"/>
    <w:qFormat/>
    <w:rsid w:val="00FF2D62"/>
    <w:pPr>
      <w:widowControl/>
      <w:spacing w:before="100" w:beforeAutospacing="1" w:after="100" w:afterAutospacing="1"/>
      <w:jc w:val="left"/>
    </w:pPr>
    <w:rPr>
      <w:rFonts w:ascii="Times New Roman" w:hAnsi="Times New Roman"/>
      <w:kern w:val="0"/>
      <w:sz w:val="20"/>
      <w:szCs w:val="20"/>
    </w:rPr>
  </w:style>
  <w:style w:type="paragraph" w:customStyle="1" w:styleId="3f1">
    <w:name w:val="+标题3"/>
    <w:basedOn w:val="3"/>
    <w:qFormat/>
    <w:rsid w:val="00FF2D62"/>
    <w:pPr>
      <w:keepNext w:val="0"/>
      <w:numPr>
        <w:ilvl w:val="0"/>
        <w:numId w:val="0"/>
      </w:numPr>
      <w:tabs>
        <w:tab w:val="left" w:pos="709"/>
      </w:tabs>
      <w:spacing w:before="0" w:after="0" w:line="360" w:lineRule="auto"/>
    </w:pPr>
    <w:rPr>
      <w:rFonts w:ascii="黑体" w:eastAsia="黑体" w:hAnsi="宋体"/>
      <w:kern w:val="0"/>
      <w:sz w:val="24"/>
      <w:szCs w:val="28"/>
    </w:rPr>
  </w:style>
  <w:style w:type="paragraph" w:customStyle="1" w:styleId="afffffffffff8">
    <w:name w:val="附录三级条标题"/>
    <w:basedOn w:val="a1"/>
    <w:next w:val="a1"/>
    <w:qFormat/>
    <w:rsid w:val="00FF2D62"/>
    <w:pPr>
      <w:widowControl/>
      <w:tabs>
        <w:tab w:val="left" w:pos="1068"/>
        <w:tab w:val="left" w:pos="1740"/>
        <w:tab w:val="left" w:pos="2100"/>
        <w:tab w:val="left" w:pos="2160"/>
        <w:tab w:val="left" w:pos="2580"/>
      </w:tabs>
      <w:wordWrap w:val="0"/>
      <w:overflowPunct w:val="0"/>
      <w:autoSpaceDE w:val="0"/>
      <w:autoSpaceDN w:val="0"/>
      <w:ind w:left="1068" w:hanging="360"/>
      <w:textAlignment w:val="baseline"/>
      <w:outlineLvl w:val="4"/>
    </w:pPr>
    <w:rPr>
      <w:rFonts w:ascii="黑体" w:eastAsia="黑体" w:hAnsi="Times New Roman"/>
      <w:kern w:val="21"/>
      <w:szCs w:val="20"/>
    </w:rPr>
  </w:style>
  <w:style w:type="paragraph" w:customStyle="1" w:styleId="1fff9">
    <w:name w:val="节1"/>
    <w:basedOn w:val="a1"/>
    <w:qFormat/>
    <w:rsid w:val="00FF2D62"/>
    <w:pPr>
      <w:adjustRightInd w:val="0"/>
      <w:snapToGrid w:val="0"/>
      <w:spacing w:before="120" w:after="120" w:line="312" w:lineRule="auto"/>
      <w:ind w:firstLine="567"/>
    </w:pPr>
    <w:rPr>
      <w:rFonts w:ascii="宋体" w:hAnsi="宋体"/>
      <w:b/>
      <w:bCs/>
      <w:spacing w:val="6"/>
      <w:sz w:val="32"/>
      <w:szCs w:val="20"/>
    </w:rPr>
  </w:style>
  <w:style w:type="paragraph" w:customStyle="1" w:styleId="afffffffffff9">
    <w:name w:val="图文"/>
    <w:basedOn w:val="afff"/>
    <w:qFormat/>
    <w:rsid w:val="00FF2D62"/>
    <w:pPr>
      <w:overflowPunct w:val="0"/>
      <w:autoSpaceDE w:val="0"/>
      <w:autoSpaceDN w:val="0"/>
      <w:snapToGrid w:val="0"/>
      <w:spacing w:line="160" w:lineRule="atLeast"/>
      <w:jc w:val="both"/>
      <w:textAlignment w:val="bottom"/>
    </w:pPr>
    <w:rPr>
      <w:iCs/>
      <w:sz w:val="24"/>
      <w:szCs w:val="24"/>
    </w:rPr>
  </w:style>
  <w:style w:type="paragraph" w:customStyle="1" w:styleId="afffffffffffa">
    <w:name w:val="样式 三级标题 + (符号) 宋体"/>
    <w:basedOn w:val="a9"/>
    <w:qFormat/>
    <w:rsid w:val="00FF2D62"/>
    <w:pPr>
      <w:spacing w:before="200" w:line="440" w:lineRule="exact"/>
    </w:pPr>
    <w:rPr>
      <w:bCs w:val="0"/>
      <w:sz w:val="21"/>
      <w:szCs w:val="21"/>
    </w:rPr>
  </w:style>
  <w:style w:type="paragraph" w:customStyle="1" w:styleId="WW-5">
    <w:name w:val="WW-表格标题"/>
    <w:basedOn w:val="WW-6"/>
    <w:qFormat/>
    <w:rsid w:val="00FF2D62"/>
    <w:pPr>
      <w:jc w:val="center"/>
    </w:pPr>
    <w:rPr>
      <w:b/>
      <w:bCs/>
      <w:i/>
      <w:iCs/>
    </w:rPr>
  </w:style>
  <w:style w:type="paragraph" w:customStyle="1" w:styleId="font14">
    <w:name w:val="font14"/>
    <w:basedOn w:val="a1"/>
    <w:qFormat/>
    <w:rsid w:val="00FF2D62"/>
    <w:pPr>
      <w:widowControl/>
      <w:spacing w:before="100" w:beforeAutospacing="1" w:after="100" w:afterAutospacing="1"/>
      <w:jc w:val="left"/>
    </w:pPr>
    <w:rPr>
      <w:rFonts w:ascii="宋体" w:hAnsi="Times New Roman"/>
      <w:kern w:val="0"/>
      <w:sz w:val="20"/>
      <w:szCs w:val="20"/>
    </w:rPr>
  </w:style>
  <w:style w:type="paragraph" w:customStyle="1" w:styleId="shu0">
    <w:name w:val="shu 表题"/>
    <w:basedOn w:val="a1"/>
    <w:qFormat/>
    <w:rsid w:val="00FF2D62"/>
    <w:pPr>
      <w:autoSpaceDE w:val="0"/>
      <w:autoSpaceDN w:val="0"/>
      <w:adjustRightInd w:val="0"/>
      <w:jc w:val="center"/>
    </w:pPr>
    <w:rPr>
      <w:rFonts w:ascii="Times" w:hAnsi="Times"/>
      <w:b/>
      <w:spacing w:val="20"/>
      <w:kern w:val="0"/>
      <w:sz w:val="24"/>
      <w:szCs w:val="23"/>
    </w:rPr>
  </w:style>
  <w:style w:type="paragraph" w:customStyle="1" w:styleId="afffffffffffb">
    <w:name w:val="（空格行"/>
    <w:basedOn w:val="a1"/>
    <w:qFormat/>
    <w:rsid w:val="00FF2D62"/>
    <w:pPr>
      <w:ind w:firstLineChars="200" w:firstLine="480"/>
    </w:pPr>
    <w:rPr>
      <w:rFonts w:ascii="Times New Roman" w:eastAsia="仿宋_GB2312" w:hAnsi="Times New Roman"/>
      <w:sz w:val="24"/>
      <w:szCs w:val="24"/>
    </w:rPr>
  </w:style>
  <w:style w:type="paragraph" w:customStyle="1" w:styleId="4156">
    <w:name w:val="样式 样式 标题 4 + 段前: 自动 段后: 自动 + 段前: 15.6 磅"/>
    <w:basedOn w:val="4c"/>
    <w:qFormat/>
    <w:rsid w:val="00FF2D62"/>
    <w:rPr>
      <w:bCs/>
    </w:rPr>
  </w:style>
  <w:style w:type="paragraph" w:customStyle="1" w:styleId="afffffffffffc">
    <w:name w:val="首行缩进"/>
    <w:basedOn w:val="a1"/>
    <w:qFormat/>
    <w:rsid w:val="00FF2D62"/>
    <w:pPr>
      <w:snapToGrid w:val="0"/>
      <w:ind w:firstLine="425"/>
    </w:pPr>
    <w:rPr>
      <w:rFonts w:ascii="宋体" w:hAnsi="Times New Roman"/>
      <w:sz w:val="24"/>
      <w:szCs w:val="20"/>
    </w:rPr>
  </w:style>
  <w:style w:type="paragraph" w:customStyle="1" w:styleId="afffffffffffd">
    <w:name w:val="封面正文"/>
    <w:qFormat/>
    <w:rsid w:val="00FF2D62"/>
    <w:pPr>
      <w:widowControl w:val="0"/>
      <w:suppressAutoHyphens/>
      <w:jc w:val="both"/>
    </w:pPr>
    <w:rPr>
      <w:rFonts w:ascii="Times New Roman" w:eastAsia="宋体" w:hAnsi="Times New Roman" w:cs="Times New Roman"/>
      <w:kern w:val="0"/>
      <w:sz w:val="20"/>
      <w:szCs w:val="20"/>
      <w:lang w:eastAsia="ar-SA"/>
    </w:rPr>
  </w:style>
  <w:style w:type="paragraph" w:customStyle="1" w:styleId="afffffffffffe">
    <w:name w:val="缩絖"/>
    <w:basedOn w:val="aff8"/>
    <w:qFormat/>
    <w:rsid w:val="00FF2D62"/>
    <w:pPr>
      <w:adjustRightInd w:val="0"/>
      <w:spacing w:line="312" w:lineRule="atLeast"/>
      <w:ind w:firstLine="420"/>
      <w:textAlignment w:val="baseline"/>
    </w:pPr>
    <w:rPr>
      <w:rFonts w:ascii="黑体" w:eastAsia="黑体"/>
      <w:b/>
    </w:rPr>
  </w:style>
  <w:style w:type="paragraph" w:customStyle="1" w:styleId="GB2312101221">
    <w:name w:val="样式 (中文) 仿宋_GB2312 四号 首行缩进:  1.01 厘米 行距: 固定值 22 磅1"/>
    <w:basedOn w:val="a1"/>
    <w:qFormat/>
    <w:rsid w:val="00FF2D62"/>
    <w:pPr>
      <w:spacing w:line="440" w:lineRule="exact"/>
      <w:ind w:firstLine="573"/>
    </w:pPr>
    <w:rPr>
      <w:rFonts w:ascii="Times New Roman" w:eastAsia="仿宋_GB2312" w:hAnsi="Times New Roman"/>
      <w:sz w:val="24"/>
      <w:szCs w:val="20"/>
    </w:rPr>
  </w:style>
  <w:style w:type="paragraph" w:customStyle="1" w:styleId="affffffffffff">
    <w:name w:val="我的正文"/>
    <w:basedOn w:val="a1"/>
    <w:qFormat/>
    <w:rsid w:val="00FF2D62"/>
    <w:pPr>
      <w:spacing w:line="360" w:lineRule="auto"/>
      <w:ind w:firstLine="482"/>
    </w:pPr>
    <w:rPr>
      <w:rFonts w:ascii="Times New Roman" w:hAnsi="宋体"/>
      <w:sz w:val="24"/>
      <w:szCs w:val="24"/>
    </w:rPr>
  </w:style>
  <w:style w:type="paragraph" w:customStyle="1" w:styleId="font16">
    <w:name w:val="font16"/>
    <w:basedOn w:val="a1"/>
    <w:qFormat/>
    <w:rsid w:val="00FF2D62"/>
    <w:pPr>
      <w:widowControl/>
      <w:spacing w:before="100" w:beforeAutospacing="1" w:after="100" w:afterAutospacing="1"/>
      <w:jc w:val="left"/>
    </w:pPr>
    <w:rPr>
      <w:rFonts w:ascii="Times New Roman" w:hAnsi="Times New Roman"/>
      <w:color w:val="FFFFFF"/>
      <w:kern w:val="0"/>
      <w:sz w:val="20"/>
      <w:szCs w:val="20"/>
    </w:rPr>
  </w:style>
  <w:style w:type="paragraph" w:customStyle="1" w:styleId="CharCharCharCharCharCharCharCharCharCharCharCharCharCharCharCharChar">
    <w:name w:val="Char Char Char Char Char Char Char Char Char Char Char Char Char Char Char Char Char"/>
    <w:basedOn w:val="a1"/>
    <w:qFormat/>
    <w:rsid w:val="00FF2D62"/>
    <w:rPr>
      <w:rFonts w:ascii="Times New Roman" w:hAnsi="Times New Roman"/>
      <w:sz w:val="24"/>
      <w:szCs w:val="20"/>
    </w:rPr>
  </w:style>
  <w:style w:type="paragraph" w:customStyle="1" w:styleId="h160bk1">
    <w:name w:val="h160bk1"/>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affffffffffff0">
    <w:name w:val="我的表格"/>
    <w:basedOn w:val="a1"/>
    <w:qFormat/>
    <w:rsid w:val="00FF2D62"/>
    <w:pPr>
      <w:snapToGrid w:val="0"/>
      <w:spacing w:before="20" w:after="20"/>
      <w:jc w:val="center"/>
    </w:pPr>
    <w:rPr>
      <w:rFonts w:ascii="Times New Roman" w:hAnsi="Times New Roman"/>
      <w:szCs w:val="21"/>
    </w:rPr>
  </w:style>
  <w:style w:type="paragraph" w:customStyle="1" w:styleId="xl29">
    <w:name w:val="xl29"/>
    <w:basedOn w:val="a1"/>
    <w:qFormat/>
    <w:rsid w:val="00FF2D6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52">
    <w:name w:val="样式 表头 + 行距: 固定值 25 磅"/>
    <w:basedOn w:val="affffffd"/>
    <w:qFormat/>
    <w:rsid w:val="00FF2D62"/>
    <w:pPr>
      <w:widowControl/>
      <w:snapToGrid w:val="0"/>
      <w:spacing w:line="240" w:lineRule="auto"/>
      <w:ind w:left="539"/>
    </w:pPr>
    <w:rPr>
      <w:rFonts w:eastAsia="宋体" w:cs="宋体"/>
      <w:bCs/>
      <w:spacing w:val="0"/>
      <w:sz w:val="24"/>
    </w:rPr>
  </w:style>
  <w:style w:type="paragraph" w:customStyle="1" w:styleId="1fffa">
    <w:name w:val="样式 标题 1 + 小四"/>
    <w:basedOn w:val="10"/>
    <w:qFormat/>
    <w:rsid w:val="00FF2D62"/>
    <w:pPr>
      <w:numPr>
        <w:numId w:val="0"/>
      </w:numPr>
      <w:tabs>
        <w:tab w:val="left" w:pos="420"/>
      </w:tabs>
      <w:spacing w:before="120" w:after="240" w:line="0" w:lineRule="atLeast"/>
      <w:ind w:left="420" w:hanging="420"/>
      <w:jc w:val="center"/>
    </w:pPr>
    <w:rPr>
      <w:rFonts w:ascii="Times New Roman" w:hAnsi="Times New Roman"/>
      <w:sz w:val="30"/>
      <w:szCs w:val="20"/>
    </w:rPr>
  </w:style>
  <w:style w:type="paragraph" w:customStyle="1" w:styleId="gao">
    <w:name w:val="gao"/>
    <w:basedOn w:val="a1"/>
    <w:qFormat/>
    <w:rsid w:val="00FF2D62"/>
    <w:pPr>
      <w:autoSpaceDE w:val="0"/>
      <w:autoSpaceDN w:val="0"/>
      <w:adjustRightInd w:val="0"/>
      <w:spacing w:line="360" w:lineRule="auto"/>
    </w:pPr>
    <w:rPr>
      <w:rFonts w:ascii="宋体" w:hAnsi="Times New Roman"/>
      <w:spacing w:val="-20"/>
      <w:kern w:val="0"/>
      <w:sz w:val="28"/>
      <w:szCs w:val="24"/>
    </w:rPr>
  </w:style>
  <w:style w:type="paragraph" w:customStyle="1" w:styleId="64">
    <w:name w:val="样式6"/>
    <w:basedOn w:val="aff8"/>
    <w:qFormat/>
    <w:rsid w:val="00FF2D62"/>
    <w:pPr>
      <w:tabs>
        <w:tab w:val="left" w:pos="1218"/>
      </w:tabs>
      <w:adjustRightInd w:val="0"/>
      <w:snapToGrid w:val="0"/>
      <w:spacing w:after="0"/>
      <w:jc w:val="center"/>
    </w:pPr>
    <w:rPr>
      <w:color w:val="0000FF"/>
      <w:sz w:val="21"/>
      <w:szCs w:val="24"/>
    </w:rPr>
  </w:style>
  <w:style w:type="paragraph" w:customStyle="1" w:styleId="xl31">
    <w:name w:val="xl31"/>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affffffffffff1">
    <w:name w:val="表问"/>
    <w:basedOn w:val="a1"/>
    <w:qFormat/>
    <w:rsid w:val="00FF2D62"/>
    <w:pPr>
      <w:spacing w:line="240" w:lineRule="atLeast"/>
      <w:jc w:val="center"/>
    </w:pPr>
    <w:rPr>
      <w:rFonts w:ascii="Times New Roman" w:hAnsi="Times New Roman"/>
      <w:szCs w:val="28"/>
    </w:rPr>
  </w:style>
  <w:style w:type="paragraph" w:customStyle="1" w:styleId="CharCharCharCharCharCharCharCharCharCharCharCharCharCharChar">
    <w:name w:val="Char Char Char Char Char Char Char Char Char Char Char Char Char Char Char"/>
    <w:basedOn w:val="a1"/>
    <w:qFormat/>
    <w:rsid w:val="00FF2D62"/>
    <w:rPr>
      <w:rFonts w:ascii="Times New Roman" w:hAnsi="Times New Roman"/>
      <w:szCs w:val="20"/>
    </w:rPr>
  </w:style>
  <w:style w:type="paragraph" w:customStyle="1" w:styleId="WW-7">
    <w:name w:val="WW-正文首行缩进"/>
    <w:basedOn w:val="aff8"/>
    <w:qFormat/>
    <w:rsid w:val="00FF2D62"/>
    <w:pPr>
      <w:spacing w:line="360" w:lineRule="auto"/>
      <w:ind w:firstLine="420"/>
    </w:pPr>
    <w:rPr>
      <w:kern w:val="1"/>
      <w:szCs w:val="24"/>
      <w:lang w:eastAsia="ar-SA"/>
    </w:rPr>
  </w:style>
  <w:style w:type="paragraph" w:customStyle="1" w:styleId="4d">
    <w:name w:val="4级标题 + 加粗"/>
    <w:basedOn w:val="49"/>
    <w:qFormat/>
    <w:rsid w:val="00FF2D62"/>
    <w:pPr>
      <w:tabs>
        <w:tab w:val="left" w:pos="420"/>
      </w:tabs>
      <w:spacing w:before="60" w:after="60" w:line="300" w:lineRule="auto"/>
      <w:ind w:left="420" w:hanging="420"/>
      <w:outlineLvl w:val="3"/>
    </w:pPr>
    <w:rPr>
      <w:rFonts w:ascii="Arial" w:hAnsi="Arial"/>
      <w:b/>
      <w:bCs/>
      <w:sz w:val="24"/>
      <w:szCs w:val="20"/>
    </w:rPr>
  </w:style>
  <w:style w:type="paragraph" w:customStyle="1" w:styleId="WW-8">
    <w:name w:val="WW-正文（首行缩进两字）"/>
    <w:basedOn w:val="a1"/>
    <w:qFormat/>
    <w:rsid w:val="00FF2D62"/>
    <w:pPr>
      <w:suppressAutoHyphens/>
      <w:spacing w:line="360" w:lineRule="auto"/>
      <w:ind w:firstLine="420"/>
    </w:pPr>
    <w:rPr>
      <w:rFonts w:ascii="Times New Roman" w:hAnsi="Times New Roman"/>
      <w:kern w:val="1"/>
      <w:sz w:val="24"/>
      <w:szCs w:val="20"/>
      <w:lang w:eastAsia="ar-SA"/>
    </w:rPr>
  </w:style>
  <w:style w:type="paragraph" w:customStyle="1" w:styleId="xl33">
    <w:name w:val="xl33"/>
    <w:basedOn w:val="a1"/>
    <w:qFormat/>
    <w:rsid w:val="00FF2D62"/>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wenjian">
    <w:name w:val="wenjian"/>
    <w:basedOn w:val="zhengwen"/>
    <w:qFormat/>
    <w:rsid w:val="00FF2D62"/>
    <w:pPr>
      <w:ind w:firstLine="512"/>
    </w:pPr>
    <w:rPr>
      <w:sz w:val="21"/>
    </w:rPr>
  </w:style>
  <w:style w:type="paragraph" w:customStyle="1" w:styleId="CharCharCharCharCharCharCharCharCharCharCharCharCharCharChar0">
    <w:name w:val="样式 Char Char Char Char Char Char Char Char Char Char Char Char Char Char Char"/>
    <w:basedOn w:val="a2"/>
    <w:qFormat/>
    <w:rsid w:val="00FF2D62"/>
    <w:pPr>
      <w:widowControl/>
      <w:overflowPunct w:val="0"/>
      <w:autoSpaceDE w:val="0"/>
      <w:autoSpaceDN w:val="0"/>
      <w:adjustRightInd w:val="0"/>
      <w:snapToGrid w:val="0"/>
      <w:ind w:firstLine="491"/>
      <w:jc w:val="center"/>
      <w:textAlignment w:val="baseline"/>
    </w:pPr>
    <w:rPr>
      <w:szCs w:val="24"/>
    </w:rPr>
  </w:style>
  <w:style w:type="paragraph" w:customStyle="1" w:styleId="4c">
    <w:name w:val="样式 标题 4 + 段前: 自动 段后: 自动"/>
    <w:basedOn w:val="4"/>
    <w:qFormat/>
    <w:rsid w:val="00FF2D62"/>
    <w:pPr>
      <w:keepNext w:val="0"/>
      <w:keepLines w:val="0"/>
      <w:numPr>
        <w:ilvl w:val="0"/>
        <w:numId w:val="0"/>
      </w:numPr>
      <w:tabs>
        <w:tab w:val="left" w:pos="0"/>
        <w:tab w:val="left" w:pos="1944"/>
      </w:tabs>
      <w:adjustRightInd w:val="0"/>
      <w:spacing w:before="0" w:after="0" w:line="360" w:lineRule="auto"/>
      <w:jc w:val="left"/>
      <w:textAlignment w:val="baseline"/>
    </w:pPr>
    <w:rPr>
      <w:rFonts w:ascii="Times New Roman" w:eastAsia="宋体" w:hAnsi="Times New Roman" w:cs="宋体"/>
      <w:bCs w:val="0"/>
      <w:smallCaps/>
      <w:sz w:val="24"/>
      <w:szCs w:val="20"/>
    </w:rPr>
  </w:style>
  <w:style w:type="paragraph" w:customStyle="1" w:styleId="affffffffffff2">
    <w:name w:val="附录章标题"/>
    <w:next w:val="4"/>
    <w:qFormat/>
    <w:rsid w:val="00FF2D62"/>
    <w:pPr>
      <w:tabs>
        <w:tab w:val="left" w:pos="840"/>
      </w:tabs>
      <w:wordWrap w:val="0"/>
      <w:overflowPunct w:val="0"/>
      <w:autoSpaceDE w:val="0"/>
      <w:spacing w:beforeLines="50" w:afterLines="50"/>
      <w:ind w:left="840" w:hanging="420"/>
      <w:jc w:val="both"/>
      <w:textAlignment w:val="baseline"/>
      <w:outlineLvl w:val="1"/>
    </w:pPr>
    <w:rPr>
      <w:rFonts w:ascii="黑体" w:eastAsia="黑体" w:hAnsi="Times New Roman" w:cs="Times New Roman"/>
      <w:kern w:val="21"/>
      <w:sz w:val="20"/>
      <w:szCs w:val="20"/>
    </w:rPr>
  </w:style>
  <w:style w:type="paragraph" w:customStyle="1" w:styleId="affffffffffff3">
    <w:name w:val="表名"/>
    <w:basedOn w:val="a1"/>
    <w:link w:val="Charfffff2"/>
    <w:qFormat/>
    <w:rsid w:val="00FF2D62"/>
    <w:pPr>
      <w:tabs>
        <w:tab w:val="left" w:pos="1350"/>
      </w:tabs>
      <w:autoSpaceDE w:val="0"/>
      <w:autoSpaceDN w:val="0"/>
      <w:adjustRightInd w:val="0"/>
      <w:snapToGrid w:val="0"/>
      <w:spacing w:before="60" w:line="460" w:lineRule="exact"/>
      <w:jc w:val="center"/>
    </w:pPr>
    <w:rPr>
      <w:rFonts w:ascii="Times New Roman" w:hAnsi="Times New Roman" w:cs="Arial"/>
      <w:sz w:val="24"/>
      <w:szCs w:val="24"/>
      <w:shd w:val="clear" w:color="auto" w:fill="FFFFFF"/>
    </w:rPr>
  </w:style>
  <w:style w:type="paragraph" w:customStyle="1" w:styleId="WW-9">
    <w:name w:val="WW-题注"/>
    <w:basedOn w:val="a1"/>
    <w:next w:val="a1"/>
    <w:qFormat/>
    <w:rsid w:val="00FF2D62"/>
    <w:pPr>
      <w:suppressAutoHyphens/>
      <w:spacing w:before="152" w:after="160" w:line="360" w:lineRule="auto"/>
      <w:ind w:firstLine="480"/>
    </w:pPr>
    <w:rPr>
      <w:rFonts w:ascii="Arial" w:eastAsia="黑体" w:hAnsi="Arial" w:cs="Arial"/>
      <w:kern w:val="1"/>
      <w:sz w:val="20"/>
      <w:szCs w:val="20"/>
      <w:lang w:eastAsia="ar-SA"/>
    </w:rPr>
  </w:style>
  <w:style w:type="paragraph" w:customStyle="1" w:styleId="xl34">
    <w:name w:val="xl34"/>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4"/>
      <w:szCs w:val="24"/>
    </w:rPr>
  </w:style>
  <w:style w:type="paragraph" w:customStyle="1" w:styleId="05051">
    <w:name w:val="样式 标题二冯 + 段前: 0.5 行 段后: 0.5 行"/>
    <w:basedOn w:val="a1"/>
    <w:semiHidden/>
    <w:qFormat/>
    <w:rsid w:val="00FF2D62"/>
    <w:pPr>
      <w:keepNext/>
      <w:keepLines/>
      <w:widowControl/>
      <w:spacing w:beforeLines="50" w:afterLines="50" w:line="400" w:lineRule="exact"/>
      <w:outlineLvl w:val="1"/>
    </w:pPr>
    <w:rPr>
      <w:rFonts w:ascii="Times New Roman" w:eastAsia="黑体" w:hAnsi="Times New Roman" w:cs="宋体"/>
      <w:b/>
      <w:bCs/>
      <w:sz w:val="30"/>
      <w:szCs w:val="20"/>
    </w:rPr>
  </w:style>
  <w:style w:type="paragraph" w:customStyle="1" w:styleId="CharCharCharCharCharCharCharCharCharCharCharCharCharCharCharCharCharCharCharCharCharCharCharCharCharCharCharCharCharCharCharCharCharCharCharCharCharCharCharCharCharCharCharCharCharCharCharChar1">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a2"/>
    <w:qFormat/>
    <w:rsid w:val="00FF2D62"/>
    <w:pPr>
      <w:widowControl/>
      <w:overflowPunct w:val="0"/>
      <w:autoSpaceDE w:val="0"/>
      <w:autoSpaceDN w:val="0"/>
      <w:adjustRightInd w:val="0"/>
      <w:snapToGrid w:val="0"/>
      <w:ind w:firstLine="491"/>
      <w:jc w:val="center"/>
      <w:textAlignment w:val="baseline"/>
    </w:pPr>
    <w:rPr>
      <w:szCs w:val="24"/>
    </w:rPr>
  </w:style>
  <w:style w:type="paragraph" w:customStyle="1" w:styleId="affffffffffff4">
    <w:name w:val="格式"/>
    <w:basedOn w:val="a1"/>
    <w:qFormat/>
    <w:rsid w:val="00FF2D62"/>
    <w:pPr>
      <w:widowControl/>
      <w:snapToGrid w:val="0"/>
      <w:spacing w:line="400" w:lineRule="atLeast"/>
      <w:ind w:firstLine="567"/>
      <w:jc w:val="center"/>
    </w:pPr>
    <w:rPr>
      <w:rFonts w:ascii="Times New Roman" w:eastAsia="仿宋_GB2312" w:hAnsi="Times New Roman"/>
      <w:kern w:val="0"/>
      <w:sz w:val="24"/>
      <w:szCs w:val="20"/>
    </w:rPr>
  </w:style>
  <w:style w:type="paragraph" w:customStyle="1" w:styleId="affffffffffff5">
    <w:name w:val="表－居中列"/>
    <w:basedOn w:val="a1"/>
    <w:qFormat/>
    <w:rsid w:val="00FF2D62"/>
    <w:pPr>
      <w:suppressLineNumbers/>
      <w:suppressAutoHyphens/>
      <w:snapToGrid w:val="0"/>
      <w:spacing w:before="60" w:after="60"/>
      <w:jc w:val="center"/>
    </w:pPr>
    <w:rPr>
      <w:rFonts w:ascii="Times New Roman" w:hAnsi="Times New Roman" w:cs="Arial"/>
      <w:szCs w:val="20"/>
      <w:lang w:eastAsia="ja-JP"/>
    </w:rPr>
  </w:style>
  <w:style w:type="paragraph" w:customStyle="1" w:styleId="affffffffffff6">
    <w:name w:val="附录标识"/>
    <w:basedOn w:val="afffff3"/>
    <w:qFormat/>
    <w:rsid w:val="00FF2D62"/>
    <w:pPr>
      <w:tabs>
        <w:tab w:val="clear" w:pos="360"/>
        <w:tab w:val="clear" w:pos="903"/>
        <w:tab w:val="left" w:pos="6405"/>
      </w:tabs>
      <w:spacing w:after="200"/>
      <w:ind w:left="360" w:hanging="360"/>
    </w:pPr>
    <w:rPr>
      <w:sz w:val="21"/>
    </w:rPr>
  </w:style>
  <w:style w:type="paragraph" w:customStyle="1" w:styleId="affffffffffff7">
    <w:name w:val="表内式样"/>
    <w:qFormat/>
    <w:rsid w:val="00FF2D62"/>
    <w:pPr>
      <w:keepLines/>
      <w:widowControl w:val="0"/>
      <w:suppressAutoHyphens/>
      <w:kinsoku w:val="0"/>
      <w:overflowPunct w:val="0"/>
      <w:jc w:val="center"/>
    </w:pPr>
    <w:rPr>
      <w:rFonts w:ascii="宋体" w:eastAsia="宋体" w:hAnsi="宋体" w:cs="Times New Roman"/>
      <w:kern w:val="0"/>
      <w:sz w:val="20"/>
      <w:szCs w:val="21"/>
      <w:lang w:eastAsia="ar-SA"/>
    </w:rPr>
  </w:style>
  <w:style w:type="paragraph" w:customStyle="1" w:styleId="CharChar1CharCharCharCharCharCharCharCharCharCharCharCharCharCharCharCharCharChar">
    <w:name w:val="Char Char1 Char Char Char Char Char Char Char Char Char Char Char Char Char Char Char Char Char Char"/>
    <w:basedOn w:val="a1"/>
    <w:qFormat/>
    <w:rsid w:val="00FF2D62"/>
    <w:pPr>
      <w:spacing w:line="360" w:lineRule="auto"/>
      <w:ind w:firstLineChars="200" w:firstLine="200"/>
    </w:pPr>
    <w:rPr>
      <w:rFonts w:ascii="宋体" w:hAnsi="Times New Roman"/>
      <w:sz w:val="24"/>
      <w:szCs w:val="24"/>
    </w:rPr>
  </w:style>
  <w:style w:type="paragraph" w:customStyle="1" w:styleId="CharCharCharCharCharCharChar0">
    <w:name w:val="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affffffffffff8">
    <w:name w:val="封皮"/>
    <w:basedOn w:val="a1"/>
    <w:qFormat/>
    <w:rsid w:val="00FF2D62"/>
    <w:pPr>
      <w:suppressAutoHyphens/>
      <w:spacing w:line="460" w:lineRule="exact"/>
    </w:pPr>
    <w:rPr>
      <w:rFonts w:ascii="Times New Roman" w:hAnsi="Times New Roman"/>
      <w:kern w:val="1"/>
      <w:sz w:val="24"/>
      <w:szCs w:val="24"/>
      <w:lang w:eastAsia="ar-SA"/>
    </w:rPr>
  </w:style>
  <w:style w:type="paragraph" w:customStyle="1" w:styleId="xl36">
    <w:name w:val="xl36"/>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Cs w:val="21"/>
    </w:rPr>
  </w:style>
  <w:style w:type="paragraph" w:customStyle="1" w:styleId="affffffffffff9">
    <w:name w:val="封面标准文稿编辑信息"/>
    <w:qFormat/>
    <w:rsid w:val="00FF2D62"/>
    <w:pPr>
      <w:spacing w:before="180" w:line="180" w:lineRule="exact"/>
      <w:jc w:val="center"/>
    </w:pPr>
    <w:rPr>
      <w:rFonts w:ascii="宋体" w:eastAsia="宋体" w:hAnsi="Times New Roman" w:cs="Times New Roman"/>
      <w:kern w:val="0"/>
      <w:sz w:val="20"/>
      <w:szCs w:val="20"/>
    </w:rPr>
  </w:style>
  <w:style w:type="paragraph" w:customStyle="1" w:styleId="affffffffffffa">
    <w:name w:val="附录二级条标题"/>
    <w:basedOn w:val="affffffffffffb"/>
    <w:next w:val="4"/>
    <w:qFormat/>
    <w:rsid w:val="00FF2D62"/>
    <w:pPr>
      <w:tabs>
        <w:tab w:val="clear" w:pos="780"/>
        <w:tab w:val="clear" w:pos="1140"/>
        <w:tab w:val="left" w:pos="360"/>
        <w:tab w:val="left" w:pos="1260"/>
        <w:tab w:val="left" w:pos="1680"/>
        <w:tab w:val="left" w:pos="1740"/>
        <w:tab w:val="left" w:pos="2160"/>
      </w:tabs>
      <w:ind w:leftChars="0" w:left="360" w:hanging="360"/>
      <w:outlineLvl w:val="3"/>
    </w:pPr>
  </w:style>
  <w:style w:type="paragraph" w:customStyle="1" w:styleId="57">
    <w:name w:val="表内5中"/>
    <w:basedOn w:val="a1"/>
    <w:qFormat/>
    <w:rsid w:val="00FF2D62"/>
    <w:pPr>
      <w:autoSpaceDE w:val="0"/>
      <w:snapToGrid w:val="0"/>
      <w:jc w:val="center"/>
    </w:pPr>
    <w:rPr>
      <w:rFonts w:ascii="宋体" w:hAnsi="宋体"/>
      <w:color w:val="000000"/>
      <w:kern w:val="1"/>
      <w:sz w:val="24"/>
      <w:szCs w:val="24"/>
      <w:lang w:eastAsia="ar-SA"/>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1"/>
    <w:qFormat/>
    <w:rsid w:val="00FF2D62"/>
    <w:pPr>
      <w:spacing w:line="360" w:lineRule="auto"/>
      <w:ind w:firstLineChars="200" w:firstLine="200"/>
    </w:pPr>
    <w:rPr>
      <w:rFonts w:ascii="宋体" w:hAnsi="Times New Roman"/>
      <w:sz w:val="24"/>
      <w:szCs w:val="24"/>
    </w:rPr>
  </w:style>
  <w:style w:type="paragraph" w:customStyle="1" w:styleId="aCharCharCharCharChar">
    <w:name w:val="(a正文 Char Char Char Char Char"/>
    <w:basedOn w:val="a1"/>
    <w:qFormat/>
    <w:rsid w:val="00FF2D62"/>
    <w:pPr>
      <w:spacing w:line="440" w:lineRule="exact"/>
      <w:ind w:firstLineChars="200" w:firstLine="200"/>
    </w:pPr>
    <w:rPr>
      <w:rFonts w:ascii="Times New Roman" w:eastAsia="仿宋_GB2312" w:hAnsi="Times New Roman"/>
      <w:color w:val="000000"/>
      <w:sz w:val="24"/>
      <w:szCs w:val="24"/>
    </w:rPr>
  </w:style>
  <w:style w:type="paragraph" w:customStyle="1" w:styleId="WW-32">
    <w:name w:val="WW-正文文字 3"/>
    <w:basedOn w:val="a1"/>
    <w:qFormat/>
    <w:rsid w:val="00FF2D62"/>
    <w:pPr>
      <w:suppressAutoHyphens/>
    </w:pPr>
    <w:rPr>
      <w:rFonts w:ascii="Times New Roman" w:hAnsi="Times New Roman"/>
      <w:kern w:val="1"/>
      <w:sz w:val="24"/>
      <w:szCs w:val="24"/>
      <w:lang w:eastAsia="ar-SA"/>
    </w:rPr>
  </w:style>
  <w:style w:type="paragraph" w:customStyle="1" w:styleId="xl37">
    <w:name w:val="xl37"/>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affffffffffffc">
    <w:name w:val="标题三三"/>
    <w:basedOn w:val="a1"/>
    <w:next w:val="affffffffffffd"/>
    <w:qFormat/>
    <w:rsid w:val="00FF2D62"/>
    <w:pPr>
      <w:adjustRightInd w:val="0"/>
      <w:snapToGrid w:val="0"/>
      <w:spacing w:line="360" w:lineRule="auto"/>
      <w:ind w:firstLineChars="200" w:firstLine="200"/>
    </w:pPr>
    <w:rPr>
      <w:rFonts w:ascii="宋体" w:hAnsi="Arial"/>
      <w:b/>
      <w:spacing w:val="6"/>
      <w:sz w:val="24"/>
      <w:szCs w:val="24"/>
    </w:rPr>
  </w:style>
  <w:style w:type="paragraph" w:customStyle="1" w:styleId="2fe">
    <w:name w:val="首行缩进:  2 字符"/>
    <w:aliases w:val="行距: 1.5 倍行距,标题 3 + 四号,左侧:  0 厘米,段前: 7.8 磅,段后: 0 磅,首行缩进:  1 字符,标题 4+ 段前: 0 磅,加宽量  0.5 磅,行距: 单倍行距,正文 + Arial"/>
    <w:basedOn w:val="a1"/>
    <w:qFormat/>
    <w:rsid w:val="00FF2D62"/>
    <w:pPr>
      <w:spacing w:line="300" w:lineRule="auto"/>
      <w:ind w:firstLineChars="200" w:firstLine="480"/>
    </w:pPr>
    <w:rPr>
      <w:rFonts w:ascii="Times New Roman" w:hAnsi="Times New Roman"/>
      <w:sz w:val="24"/>
      <w:szCs w:val="20"/>
    </w:rPr>
  </w:style>
  <w:style w:type="paragraph" w:customStyle="1" w:styleId="2ff">
    <w:name w:val="题目2"/>
    <w:basedOn w:val="a1"/>
    <w:next w:val="24"/>
    <w:qFormat/>
    <w:rsid w:val="00FF2D62"/>
    <w:pPr>
      <w:snapToGrid w:val="0"/>
      <w:spacing w:before="600" w:line="600" w:lineRule="atLeast"/>
      <w:ind w:firstLineChars="200" w:firstLine="200"/>
      <w:jc w:val="left"/>
    </w:pPr>
    <w:rPr>
      <w:rFonts w:ascii="Times New Roman" w:hAnsi="Times New Roman"/>
      <w:b/>
      <w:sz w:val="28"/>
      <w:szCs w:val="20"/>
    </w:rPr>
  </w:style>
  <w:style w:type="paragraph" w:customStyle="1" w:styleId="aChar">
    <w:name w:val="(a正文 Char"/>
    <w:basedOn w:val="a1"/>
    <w:link w:val="aCharChar"/>
    <w:qFormat/>
    <w:rsid w:val="00FF2D62"/>
    <w:pPr>
      <w:spacing w:line="440" w:lineRule="exact"/>
      <w:ind w:firstLineChars="200" w:firstLine="200"/>
    </w:pPr>
    <w:rPr>
      <w:rFonts w:asciiTheme="minorHAnsi" w:eastAsia="仿宋_GB2312" w:hAnsiTheme="minorHAnsi" w:cstheme="minorBidi"/>
      <w:color w:val="000000"/>
      <w:sz w:val="24"/>
      <w:szCs w:val="24"/>
    </w:rPr>
  </w:style>
  <w:style w:type="paragraph" w:customStyle="1" w:styleId="affffffffffffe">
    <w:name w:val="表格小五号正文"/>
    <w:basedOn w:val="aff4"/>
    <w:qFormat/>
    <w:rsid w:val="00FF2D62"/>
    <w:pPr>
      <w:spacing w:line="320" w:lineRule="exact"/>
    </w:pPr>
    <w:rPr>
      <w:snapToGrid w:val="0"/>
      <w:color w:val="auto"/>
      <w:sz w:val="18"/>
      <w:szCs w:val="24"/>
    </w:rPr>
  </w:style>
  <w:style w:type="paragraph" w:customStyle="1" w:styleId="afffffffffffff">
    <w:name w:val="样式 表格内容 + 非加粗"/>
    <w:basedOn w:val="a1"/>
    <w:qFormat/>
    <w:rsid w:val="00FF2D62"/>
    <w:rPr>
      <w:rFonts w:ascii="Times New Roman" w:hAnsi="Times New Roman"/>
      <w:sz w:val="24"/>
      <w:szCs w:val="24"/>
    </w:rPr>
  </w:style>
  <w:style w:type="paragraph" w:customStyle="1" w:styleId="xl41">
    <w:name w:val="xl41"/>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afffffffffffff0">
    <w:name w:val="方程式"/>
    <w:basedOn w:val="afff"/>
    <w:qFormat/>
    <w:rsid w:val="00FF2D62"/>
    <w:pPr>
      <w:overflowPunct w:val="0"/>
      <w:autoSpaceDE w:val="0"/>
      <w:autoSpaceDN w:val="0"/>
      <w:snapToGrid w:val="0"/>
      <w:spacing w:before="60" w:after="60" w:line="240" w:lineRule="auto"/>
      <w:jc w:val="left"/>
      <w:textAlignment w:val="bottom"/>
    </w:pPr>
    <w:rPr>
      <w:color w:val="008000"/>
      <w:spacing w:val="24"/>
      <w:sz w:val="24"/>
      <w:szCs w:val="20"/>
    </w:rPr>
  </w:style>
  <w:style w:type="paragraph" w:customStyle="1" w:styleId="afffffffffffff1">
    <w:name w:val="标题二"/>
    <w:basedOn w:val="2"/>
    <w:qFormat/>
    <w:rsid w:val="00FF2D62"/>
    <w:pPr>
      <w:numPr>
        <w:ilvl w:val="0"/>
        <w:numId w:val="0"/>
      </w:numPr>
      <w:adjustRightInd w:val="0"/>
      <w:snapToGrid w:val="0"/>
      <w:spacing w:beforeLines="40" w:afterLines="20" w:line="300" w:lineRule="auto"/>
      <w:ind w:leftChars="200" w:left="200"/>
    </w:pPr>
    <w:rPr>
      <w:rFonts w:ascii="Times New Roman" w:eastAsia="黑体" w:hAnsi="Times New Roman" w:cs="Times New Roman"/>
      <w:b w:val="0"/>
      <w:bCs w:val="0"/>
      <w:snapToGrid w:val="0"/>
      <w:kern w:val="0"/>
      <w:sz w:val="30"/>
    </w:rPr>
  </w:style>
  <w:style w:type="paragraph" w:customStyle="1" w:styleId="afffffffffffff2">
    <w:name w:val="基准页眉样式"/>
    <w:basedOn w:val="aff8"/>
    <w:qFormat/>
    <w:rsid w:val="00FF2D62"/>
    <w:pPr>
      <w:snapToGrid w:val="0"/>
      <w:spacing w:before="80" w:after="80" w:line="460" w:lineRule="exact"/>
      <w:ind w:firstLineChars="200" w:firstLine="200"/>
      <w:jc w:val="center"/>
    </w:pPr>
    <w:rPr>
      <w:color w:val="000000"/>
    </w:rPr>
  </w:style>
  <w:style w:type="paragraph" w:customStyle="1" w:styleId="1Charf">
    <w:name w:val="标题 1 + 三号 加粗 + (中文) 黑体 Char"/>
    <w:basedOn w:val="a1"/>
    <w:qFormat/>
    <w:rsid w:val="00FF2D62"/>
    <w:pPr>
      <w:keepNext/>
      <w:widowControl/>
      <w:autoSpaceDE w:val="0"/>
      <w:autoSpaceDN w:val="0"/>
      <w:spacing w:line="360" w:lineRule="auto"/>
      <w:ind w:right="111"/>
      <w:textAlignment w:val="bottom"/>
      <w:outlineLvl w:val="0"/>
    </w:pPr>
    <w:rPr>
      <w:rFonts w:ascii="Times New Roman" w:eastAsia="黑体" w:hAnsi="Times New Roman"/>
      <w:b/>
      <w:bCs/>
      <w:kern w:val="0"/>
      <w:sz w:val="32"/>
      <w:szCs w:val="20"/>
    </w:rPr>
  </w:style>
  <w:style w:type="paragraph" w:customStyle="1" w:styleId="56">
    <w:name w:val="表头5"/>
    <w:basedOn w:val="a1"/>
    <w:qFormat/>
    <w:rsid w:val="00FF2D62"/>
    <w:pPr>
      <w:tabs>
        <w:tab w:val="left" w:pos="625"/>
      </w:tabs>
      <w:suppressAutoHyphens/>
      <w:snapToGrid w:val="0"/>
      <w:spacing w:before="240" w:after="120" w:line="240" w:lineRule="atLeast"/>
      <w:ind w:left="950" w:hanging="425"/>
    </w:pPr>
    <w:rPr>
      <w:rFonts w:ascii="Times New Roman" w:hAnsi="Times New Roman"/>
      <w:b/>
      <w:kern w:val="1"/>
      <w:sz w:val="24"/>
      <w:szCs w:val="24"/>
      <w:lang w:eastAsia="ar-SA"/>
    </w:rPr>
  </w:style>
  <w:style w:type="paragraph" w:customStyle="1" w:styleId="xl43">
    <w:name w:val="xl43"/>
    <w:basedOn w:val="a1"/>
    <w:qFormat/>
    <w:rsid w:val="00FF2D6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afffffffffffff3">
    <w:name w:val="南京大化工表格"/>
    <w:basedOn w:val="a1"/>
    <w:qFormat/>
    <w:rsid w:val="00FF2D62"/>
    <w:pPr>
      <w:adjustRightInd w:val="0"/>
      <w:snapToGrid w:val="0"/>
      <w:spacing w:line="360" w:lineRule="exact"/>
      <w:jc w:val="left"/>
    </w:pPr>
    <w:rPr>
      <w:rFonts w:ascii="Times New Roman" w:hAnsi="Times New Roman"/>
      <w:szCs w:val="24"/>
    </w:rPr>
  </w:style>
  <w:style w:type="paragraph" w:customStyle="1" w:styleId="afffffffffffff4">
    <w:name w:val="图表名"/>
    <w:basedOn w:val="a1"/>
    <w:link w:val="Charfffff3"/>
    <w:qFormat/>
    <w:rsid w:val="00FF2D62"/>
    <w:pPr>
      <w:spacing w:after="120"/>
      <w:jc w:val="center"/>
    </w:pPr>
    <w:rPr>
      <w:rFonts w:ascii="Times New Roman" w:hAnsi="Times New Roman"/>
      <w:b/>
      <w:sz w:val="28"/>
      <w:szCs w:val="24"/>
    </w:rPr>
  </w:style>
  <w:style w:type="paragraph" w:customStyle="1" w:styleId="afffffffffffff5">
    <w:name w:val="正式节"/>
    <w:basedOn w:val="afffffffffffff6"/>
    <w:qFormat/>
    <w:rsid w:val="00FF2D62"/>
    <w:pPr>
      <w:spacing w:before="120" w:after="120"/>
    </w:pPr>
    <w:rPr>
      <w:b/>
      <w:bCs/>
      <w:sz w:val="32"/>
    </w:rPr>
  </w:style>
  <w:style w:type="paragraph" w:customStyle="1" w:styleId="2TimesNewRoman2">
    <w:name w:val="样式 正文首行缩进 2 + Times New Roman + 首行缩进:  2 字符"/>
    <w:basedOn w:val="a1"/>
    <w:qFormat/>
    <w:rsid w:val="00FF2D62"/>
    <w:pPr>
      <w:tabs>
        <w:tab w:val="left" w:pos="0"/>
        <w:tab w:val="left" w:pos="870"/>
        <w:tab w:val="left" w:pos="3150"/>
      </w:tabs>
      <w:autoSpaceDE w:val="0"/>
      <w:autoSpaceDN w:val="0"/>
      <w:spacing w:line="312" w:lineRule="auto"/>
      <w:ind w:firstLineChars="200" w:firstLine="480"/>
      <w:jc w:val="left"/>
    </w:pPr>
    <w:rPr>
      <w:rFonts w:ascii="Times New Roman" w:hAnsi="Times New Roman"/>
      <w:kern w:val="0"/>
      <w:sz w:val="24"/>
      <w:szCs w:val="20"/>
    </w:rPr>
  </w:style>
  <w:style w:type="paragraph" w:customStyle="1" w:styleId="3f2">
    <w:name w:val="表格3"/>
    <w:basedOn w:val="2f0"/>
    <w:link w:val="3Char9"/>
    <w:qFormat/>
    <w:rsid w:val="00FF2D62"/>
    <w:pPr>
      <w:tabs>
        <w:tab w:val="clear" w:pos="4760"/>
      </w:tabs>
      <w:snapToGrid/>
      <w:spacing w:line="200" w:lineRule="atLeast"/>
      <w:ind w:leftChars="0" w:left="0" w:rightChars="0" w:right="0" w:firstLineChars="0" w:firstLine="0"/>
    </w:pPr>
    <w:rPr>
      <w:bCs/>
      <w:color w:val="000000"/>
      <w:szCs w:val="20"/>
    </w:rPr>
  </w:style>
  <w:style w:type="paragraph" w:customStyle="1" w:styleId="afffffffffffff7">
    <w:name w:val="标题三"/>
    <w:basedOn w:val="3"/>
    <w:qFormat/>
    <w:rsid w:val="00FF2D62"/>
    <w:pPr>
      <w:numPr>
        <w:ilvl w:val="0"/>
        <w:numId w:val="0"/>
      </w:numPr>
      <w:adjustRightInd w:val="0"/>
      <w:snapToGrid w:val="0"/>
      <w:spacing w:afterLines="50" w:line="240" w:lineRule="auto"/>
      <w:ind w:leftChars="400" w:left="400"/>
    </w:pPr>
    <w:rPr>
      <w:rFonts w:ascii="Times New Roman" w:eastAsia="黑体" w:hAnsi="Times New Roman"/>
      <w:b w:val="0"/>
      <w:bCs w:val="0"/>
      <w:snapToGrid w:val="0"/>
      <w:color w:val="000000"/>
      <w:kern w:val="0"/>
      <w:sz w:val="28"/>
    </w:rPr>
  </w:style>
  <w:style w:type="paragraph" w:customStyle="1" w:styleId="58">
    <w:name w:val="样式5"/>
    <w:basedOn w:val="a1"/>
    <w:qFormat/>
    <w:rsid w:val="00FF2D62"/>
    <w:pPr>
      <w:spacing w:before="60" w:line="460" w:lineRule="exact"/>
      <w:jc w:val="center"/>
    </w:pPr>
    <w:rPr>
      <w:rFonts w:ascii="Times New Roman" w:hAnsi="Times New Roman"/>
      <w:sz w:val="24"/>
      <w:szCs w:val="24"/>
    </w:rPr>
  </w:style>
  <w:style w:type="paragraph" w:customStyle="1" w:styleId="030">
    <w:name w:val="标题03"/>
    <w:basedOn w:val="a1"/>
    <w:next w:val="23"/>
    <w:link w:val="03Char1"/>
    <w:qFormat/>
    <w:rsid w:val="00FF2D62"/>
    <w:pPr>
      <w:tabs>
        <w:tab w:val="left" w:pos="15"/>
      </w:tabs>
      <w:snapToGrid w:val="0"/>
      <w:spacing w:before="120" w:after="120" w:line="460" w:lineRule="atLeast"/>
      <w:outlineLvl w:val="2"/>
    </w:pPr>
    <w:rPr>
      <w:rFonts w:ascii="Times New Roman" w:hAnsi="Times New Roman"/>
      <w:b/>
      <w:sz w:val="28"/>
      <w:szCs w:val="24"/>
    </w:rPr>
  </w:style>
  <w:style w:type="paragraph" w:customStyle="1" w:styleId="WW-210">
    <w:name w:val="WW-正文文字缩进 21"/>
    <w:basedOn w:val="a1"/>
    <w:qFormat/>
    <w:rsid w:val="00FF2D62"/>
    <w:pPr>
      <w:suppressAutoHyphens/>
      <w:spacing w:line="360" w:lineRule="auto"/>
      <w:ind w:left="570" w:firstLine="200"/>
    </w:pPr>
    <w:rPr>
      <w:rFonts w:ascii="宋体" w:hAnsi="宋体"/>
      <w:kern w:val="1"/>
      <w:sz w:val="28"/>
      <w:szCs w:val="20"/>
      <w:lang w:eastAsia="ar-SA"/>
    </w:rPr>
  </w:style>
  <w:style w:type="paragraph" w:customStyle="1" w:styleId="xl44">
    <w:name w:val="xl44"/>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afffffffffffff8">
    <w:name w:val="一级标题上"/>
    <w:basedOn w:val="a1"/>
    <w:semiHidden/>
    <w:qFormat/>
    <w:rsid w:val="00FF2D62"/>
    <w:pPr>
      <w:adjustRightInd w:val="0"/>
      <w:snapToGrid w:val="0"/>
      <w:spacing w:beforeLines="50" w:afterLines="50"/>
    </w:pPr>
    <w:rPr>
      <w:rFonts w:ascii="Times New Roman" w:eastAsia="黑体" w:hAnsi="Times New Roman"/>
      <w:sz w:val="24"/>
      <w:szCs w:val="24"/>
    </w:rPr>
  </w:style>
  <w:style w:type="paragraph" w:customStyle="1" w:styleId="xl66">
    <w:name w:val="xl66"/>
    <w:basedOn w:val="a1"/>
    <w:qFormat/>
    <w:rsid w:val="00FF2D62"/>
    <w:pPr>
      <w:widowControl/>
      <w:spacing w:before="100" w:after="100"/>
      <w:jc w:val="center"/>
      <w:textAlignment w:val="top"/>
    </w:pPr>
    <w:rPr>
      <w:rFonts w:ascii="Times New Roman" w:hAnsi="Times New Roman"/>
      <w:kern w:val="0"/>
      <w:sz w:val="24"/>
      <w:szCs w:val="20"/>
    </w:rPr>
  </w:style>
  <w:style w:type="paragraph" w:customStyle="1" w:styleId="afffffffffffff9">
    <w:name w:val="总标题"/>
    <w:basedOn w:val="a1"/>
    <w:qFormat/>
    <w:rsid w:val="00FF2D62"/>
    <w:pPr>
      <w:adjustRightInd w:val="0"/>
      <w:spacing w:line="360" w:lineRule="auto"/>
      <w:ind w:left="85" w:right="-488"/>
      <w:jc w:val="center"/>
      <w:textAlignment w:val="baseline"/>
    </w:pPr>
    <w:rPr>
      <w:rFonts w:ascii="方正魏碑简体" w:eastAsia="方正魏碑简体" w:hAnsi="Bookman Old Style"/>
      <w:b/>
      <w:spacing w:val="5"/>
      <w:kern w:val="44"/>
      <w:sz w:val="32"/>
      <w:szCs w:val="21"/>
    </w:rPr>
  </w:style>
  <w:style w:type="paragraph" w:customStyle="1" w:styleId="afffffffffffffa">
    <w:name w:val="图表标题"/>
    <w:basedOn w:val="a1"/>
    <w:link w:val="Char1fa"/>
    <w:qFormat/>
    <w:rsid w:val="00FF2D62"/>
    <w:pPr>
      <w:spacing w:beforeLines="50" w:afterLines="50" w:line="200" w:lineRule="atLeast"/>
      <w:jc w:val="center"/>
    </w:pPr>
    <w:rPr>
      <w:rFonts w:ascii="宋体" w:hAnsi="宋体"/>
      <w:b/>
      <w:bCs/>
      <w:szCs w:val="24"/>
    </w:rPr>
  </w:style>
  <w:style w:type="paragraph" w:customStyle="1" w:styleId="brdrw15brsp20tqctx4153t">
    <w:name w:val="brdrw15brsp20 tqctx4153t"/>
    <w:qFormat/>
    <w:rsid w:val="00FF2D62"/>
    <w:pPr>
      <w:widowControl w:val="0"/>
      <w:pBdr>
        <w:bottom w:val="single" w:sz="6" w:space="0" w:color="auto"/>
      </w:pBdr>
      <w:adjustRightInd w:val="0"/>
      <w:spacing w:line="312" w:lineRule="atLeast"/>
      <w:jc w:val="center"/>
      <w:textAlignment w:val="baseline"/>
    </w:pPr>
    <w:rPr>
      <w:rFonts w:ascii="Times New Roman" w:eastAsia="宋体" w:hAnsi="Times New Roman" w:cs="Times New Roman"/>
      <w:kern w:val="0"/>
      <w:sz w:val="20"/>
      <w:szCs w:val="20"/>
    </w:rPr>
  </w:style>
  <w:style w:type="paragraph" w:customStyle="1" w:styleId="0013">
    <w:name w:val="目录001"/>
    <w:basedOn w:val="1ff1"/>
    <w:qFormat/>
    <w:rsid w:val="00FF2D62"/>
    <w:pPr>
      <w:tabs>
        <w:tab w:val="right" w:leader="dot" w:pos="8268"/>
        <w:tab w:val="right" w:leader="dot" w:pos="8296"/>
        <w:tab w:val="right" w:leader="dot" w:pos="8380"/>
      </w:tabs>
      <w:adjustRightInd w:val="0"/>
      <w:spacing w:before="60" w:line="440" w:lineRule="exact"/>
      <w:textAlignment w:val="baseline"/>
    </w:pPr>
    <w:rPr>
      <w:caps w:val="0"/>
      <w:kern w:val="0"/>
      <w:sz w:val="21"/>
      <w:szCs w:val="32"/>
    </w:rPr>
  </w:style>
  <w:style w:type="paragraph" w:customStyle="1" w:styleId="WW-13">
    <w:name w:val="WW-普通文字1"/>
    <w:basedOn w:val="a1"/>
    <w:qFormat/>
    <w:rsid w:val="00FF2D62"/>
    <w:pPr>
      <w:suppressAutoHyphens/>
      <w:spacing w:line="360" w:lineRule="auto"/>
      <w:ind w:firstLine="200"/>
    </w:pPr>
    <w:rPr>
      <w:rFonts w:ascii="宋体" w:hAnsi="宋体"/>
      <w:kern w:val="1"/>
      <w:sz w:val="24"/>
      <w:szCs w:val="20"/>
      <w:lang w:eastAsia="ar-SA"/>
    </w:rPr>
  </w:style>
  <w:style w:type="paragraph" w:customStyle="1" w:styleId="xl45">
    <w:name w:val="xl45"/>
    <w:basedOn w:val="a1"/>
    <w:qFormat/>
    <w:rsid w:val="00FF2D6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WW-14">
    <w:name w:val="WW-表格1"/>
    <w:basedOn w:val="a1"/>
    <w:qFormat/>
    <w:rsid w:val="00FF2D62"/>
    <w:pPr>
      <w:suppressAutoHyphens/>
      <w:snapToGrid w:val="0"/>
      <w:spacing w:before="20" w:after="20"/>
      <w:jc w:val="center"/>
    </w:pPr>
    <w:rPr>
      <w:rFonts w:ascii="Times New Roman" w:hAnsi="Times New Roman"/>
      <w:kern w:val="1"/>
      <w:szCs w:val="20"/>
      <w:lang w:eastAsia="ar-SA"/>
    </w:rPr>
  </w:style>
  <w:style w:type="paragraph" w:customStyle="1" w:styleId="15437">
    <w:name w:val="样式 正文文字缩进 + 行距: 1.5 倍行距 首行缩进:  4.37 字符"/>
    <w:basedOn w:val="aff7"/>
    <w:qFormat/>
    <w:rsid w:val="00FF2D62"/>
    <w:pPr>
      <w:spacing w:after="0" w:line="360" w:lineRule="auto"/>
      <w:ind w:left="0" w:firstLineChars="437" w:firstLine="1224"/>
    </w:pPr>
    <w:rPr>
      <w:rFonts w:ascii="Times New Roman" w:hAnsi="Times New Roman"/>
      <w:sz w:val="24"/>
      <w:szCs w:val="20"/>
    </w:rPr>
  </w:style>
  <w:style w:type="paragraph" w:customStyle="1" w:styleId="CharCharCharCharCharCharCharCharCharCharCharCharCharCharCharCharCharChar0">
    <w:name w:val="Char Char Char Char Char Char Char Char Char Char Char Char Char Char Char Char Char Char"/>
    <w:basedOn w:val="a1"/>
    <w:qFormat/>
    <w:rsid w:val="00FF2D62"/>
    <w:pPr>
      <w:tabs>
        <w:tab w:val="left" w:pos="794"/>
        <w:tab w:val="left" w:pos="1191"/>
        <w:tab w:val="left" w:pos="1588"/>
        <w:tab w:val="left" w:pos="1985"/>
      </w:tabs>
      <w:autoSpaceDE w:val="0"/>
      <w:autoSpaceDN w:val="0"/>
      <w:adjustRightInd w:val="0"/>
      <w:spacing w:before="136"/>
    </w:pPr>
    <w:rPr>
      <w:rFonts w:ascii="Tahoma" w:hAnsi="Tahoma"/>
      <w:sz w:val="24"/>
      <w:szCs w:val="24"/>
    </w:rPr>
  </w:style>
  <w:style w:type="paragraph" w:customStyle="1" w:styleId="xl46">
    <w:name w:val="xl46"/>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afffffffffffffb">
    <w:name w:val="样式 题注 + (中文) 黑体 加粗"/>
    <w:basedOn w:val="affc"/>
    <w:qFormat/>
    <w:rsid w:val="00FF2D62"/>
    <w:pPr>
      <w:adjustRightInd/>
      <w:snapToGrid/>
      <w:spacing w:beforeLines="0" w:beforeAutospacing="1"/>
    </w:pPr>
    <w:rPr>
      <w:rFonts w:ascii="Arial" w:eastAsia="宋体" w:hAnsi="Arial" w:cs="Arial"/>
      <w:b/>
      <w:bCs/>
      <w:sz w:val="24"/>
      <w:szCs w:val="20"/>
    </w:rPr>
  </w:style>
  <w:style w:type="paragraph" w:customStyle="1" w:styleId="xl428">
    <w:name w:val="xl428"/>
    <w:basedOn w:val="a1"/>
    <w:qFormat/>
    <w:rsid w:val="00FF2D62"/>
    <w:pPr>
      <w:widowControl/>
      <w:spacing w:before="100" w:beforeAutospacing="1" w:after="100" w:afterAutospacing="1" w:line="360" w:lineRule="auto"/>
      <w:ind w:firstLineChars="200" w:firstLine="200"/>
      <w:jc w:val="center"/>
      <w:textAlignment w:val="center"/>
    </w:pPr>
    <w:rPr>
      <w:rFonts w:ascii="宋体" w:hAnsi="宋体" w:hint="eastAsia"/>
      <w:kern w:val="0"/>
      <w:sz w:val="24"/>
      <w:szCs w:val="24"/>
    </w:rPr>
  </w:style>
  <w:style w:type="paragraph" w:customStyle="1" w:styleId="afffffffffffffc">
    <w:name w:val="单位样式"/>
    <w:basedOn w:val="aff8"/>
    <w:qFormat/>
    <w:rsid w:val="00FF2D62"/>
    <w:pPr>
      <w:spacing w:after="0" w:line="480" w:lineRule="exact"/>
    </w:pPr>
    <w:rPr>
      <w:rFonts w:ascii="仿宋_GB2312" w:eastAsia="仿宋_GB2312"/>
      <w:sz w:val="28"/>
      <w:szCs w:val="24"/>
    </w:rPr>
  </w:style>
  <w:style w:type="paragraph" w:customStyle="1" w:styleId="afffffffffffffd">
    <w:name w:val="报告"/>
    <w:basedOn w:val="a1"/>
    <w:link w:val="Charfffff4"/>
    <w:qFormat/>
    <w:rsid w:val="00FF2D62"/>
    <w:pPr>
      <w:overflowPunct w:val="0"/>
      <w:autoSpaceDE w:val="0"/>
      <w:autoSpaceDN w:val="0"/>
      <w:adjustRightInd w:val="0"/>
      <w:spacing w:beforeLines="20" w:afterLines="20" w:line="360" w:lineRule="atLeast"/>
      <w:ind w:firstLineChars="200" w:firstLine="200"/>
      <w:jc w:val="left"/>
      <w:textAlignment w:val="baseline"/>
    </w:pPr>
    <w:rPr>
      <w:rFonts w:ascii="Times New Roman" w:hAnsi="Times New Roman"/>
      <w:color w:val="000000"/>
      <w:spacing w:val="8"/>
      <w:kern w:val="0"/>
      <w:sz w:val="24"/>
      <w:szCs w:val="28"/>
    </w:rPr>
  </w:style>
  <w:style w:type="paragraph" w:customStyle="1" w:styleId="CharChar1CharCharChar1CharCharCharCharCharCharCharCharCharCharCharCharCharChar">
    <w:name w:val="Char Char1 Char Char Char1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TimesNewRoman">
    <w:name w:val="样式 表格正文 + Times New Roman 五号"/>
    <w:basedOn w:val="aff4"/>
    <w:link w:val="TimesNewRomanChar"/>
    <w:qFormat/>
    <w:rsid w:val="00FF2D62"/>
    <w:pPr>
      <w:widowControl/>
      <w:spacing w:line="320" w:lineRule="exact"/>
    </w:pPr>
    <w:rPr>
      <w:rFonts w:cs="宋体"/>
      <w:sz w:val="18"/>
      <w:szCs w:val="21"/>
    </w:rPr>
  </w:style>
  <w:style w:type="paragraph" w:customStyle="1" w:styleId="xl47">
    <w:name w:val="xl47"/>
    <w:basedOn w:val="a1"/>
    <w:qFormat/>
    <w:rsid w:val="00FF2D62"/>
    <w:pPr>
      <w:widowControl/>
      <w:spacing w:before="100" w:beforeAutospacing="1" w:after="100" w:afterAutospacing="1"/>
      <w:jc w:val="left"/>
      <w:textAlignment w:val="center"/>
    </w:pPr>
    <w:rPr>
      <w:rFonts w:ascii="黑体" w:eastAsia="黑体" w:hAnsi="Times New Roman"/>
      <w:kern w:val="0"/>
      <w:sz w:val="30"/>
      <w:szCs w:val="30"/>
    </w:rPr>
  </w:style>
  <w:style w:type="paragraph" w:customStyle="1" w:styleId="afffffffffffffe">
    <w:name w:val="程序"/>
    <w:basedOn w:val="a1"/>
    <w:qFormat/>
    <w:rsid w:val="00FF2D62"/>
    <w:pPr>
      <w:autoSpaceDE w:val="0"/>
      <w:autoSpaceDN w:val="0"/>
      <w:adjustRightInd w:val="0"/>
      <w:spacing w:line="240" w:lineRule="atLeast"/>
      <w:ind w:firstLine="567"/>
      <w:textAlignment w:val="baseline"/>
    </w:pPr>
    <w:rPr>
      <w:rFonts w:ascii="Courier New" w:hAnsi="Courier New"/>
      <w:kern w:val="0"/>
      <w:sz w:val="24"/>
      <w:szCs w:val="20"/>
    </w:rPr>
  </w:style>
  <w:style w:type="paragraph" w:customStyle="1" w:styleId="330">
    <w:name w:val="样式33"/>
    <w:basedOn w:val="80"/>
    <w:qFormat/>
    <w:rsid w:val="00FF2D62"/>
    <w:pPr>
      <w:spacing w:beforeLines="50" w:line="500" w:lineRule="exact"/>
      <w:ind w:firstLine="0"/>
      <w:jc w:val="left"/>
      <w:outlineLvl w:val="0"/>
    </w:pPr>
    <w:rPr>
      <w:rFonts w:ascii="Times New Roman" w:eastAsia="Times New Roman"/>
      <w:b/>
      <w:sz w:val="32"/>
    </w:rPr>
  </w:style>
  <w:style w:type="paragraph" w:customStyle="1" w:styleId="myChar1">
    <w:name w:val="my Char1"/>
    <w:qFormat/>
    <w:rsid w:val="00FF2D62"/>
    <w:pPr>
      <w:widowControl w:val="0"/>
      <w:spacing w:before="60" w:line="460" w:lineRule="exact"/>
      <w:ind w:firstLineChars="200" w:firstLine="200"/>
    </w:pPr>
    <w:rPr>
      <w:rFonts w:ascii="Times New Roman" w:eastAsia="宋体" w:hAnsi="Times New Roman" w:cs="Times New Roman"/>
      <w:kern w:val="0"/>
      <w:sz w:val="24"/>
      <w:szCs w:val="24"/>
    </w:rPr>
  </w:style>
  <w:style w:type="paragraph" w:customStyle="1" w:styleId="affffffffffffff">
    <w:name w:val="表中文字"/>
    <w:basedOn w:val="a1"/>
    <w:qFormat/>
    <w:rsid w:val="00FF2D62"/>
    <w:pPr>
      <w:tabs>
        <w:tab w:val="left" w:pos="2700"/>
      </w:tabs>
      <w:adjustRightInd w:val="0"/>
      <w:spacing w:line="360" w:lineRule="exact"/>
      <w:textAlignment w:val="baseline"/>
    </w:pPr>
    <w:rPr>
      <w:rFonts w:ascii="Times New Roman" w:hAnsi="Times New Roman"/>
      <w:kern w:val="0"/>
      <w:szCs w:val="21"/>
      <w:lang w:val="zh-CN"/>
    </w:rPr>
  </w:style>
  <w:style w:type="paragraph" w:customStyle="1" w:styleId="xl55">
    <w:name w:val="xl55"/>
    <w:basedOn w:val="a1"/>
    <w:qFormat/>
    <w:rsid w:val="00FF2D62"/>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affffffffffffff0">
    <w:name w:val="表格内容格式"/>
    <w:basedOn w:val="a1"/>
    <w:qFormat/>
    <w:rsid w:val="00FF2D62"/>
    <w:pPr>
      <w:adjustRightInd w:val="0"/>
      <w:spacing w:line="240" w:lineRule="atLeast"/>
      <w:textAlignment w:val="baseline"/>
    </w:pPr>
    <w:rPr>
      <w:rFonts w:ascii="宋体" w:hAnsi="宋体"/>
      <w:snapToGrid w:val="0"/>
      <w:color w:val="000000"/>
      <w:kern w:val="0"/>
      <w:szCs w:val="20"/>
    </w:rPr>
  </w:style>
  <w:style w:type="paragraph" w:customStyle="1" w:styleId="73">
    <w:name w:val="7"/>
    <w:basedOn w:val="a1"/>
    <w:next w:val="21"/>
    <w:qFormat/>
    <w:rsid w:val="00FF2D62"/>
    <w:pPr>
      <w:spacing w:line="360" w:lineRule="auto"/>
      <w:ind w:firstLineChars="200" w:firstLine="480"/>
    </w:pPr>
    <w:rPr>
      <w:rFonts w:ascii="Times New Roman" w:hAnsi="Times New Roman"/>
      <w:color w:val="000000"/>
      <w:sz w:val="24"/>
      <w:szCs w:val="24"/>
    </w:rPr>
  </w:style>
  <w:style w:type="paragraph" w:customStyle="1" w:styleId="affffffffffffff1">
    <w:name w:val="基准篇眉"/>
    <w:basedOn w:val="a1"/>
    <w:qFormat/>
    <w:rsid w:val="00FF2D62"/>
    <w:pPr>
      <w:keepLines/>
      <w:widowControl/>
      <w:tabs>
        <w:tab w:val="center" w:pos="7200"/>
        <w:tab w:val="right" w:pos="14400"/>
      </w:tabs>
      <w:overflowPunct w:val="0"/>
      <w:autoSpaceDE w:val="0"/>
      <w:autoSpaceDN w:val="0"/>
      <w:adjustRightInd w:val="0"/>
      <w:jc w:val="center"/>
      <w:textAlignment w:val="baseline"/>
    </w:pPr>
    <w:rPr>
      <w:rFonts w:ascii="Times New Roman" w:hAnsi="Times New Roman"/>
      <w:spacing w:val="80"/>
      <w:kern w:val="0"/>
      <w:sz w:val="20"/>
      <w:szCs w:val="20"/>
    </w:rPr>
  </w:style>
  <w:style w:type="paragraph" w:customStyle="1" w:styleId="0852">
    <w:name w:val="样式 样式 普通文字 + 首行缩进:  0.85 厘米 + 首行缩进:  2 字符"/>
    <w:basedOn w:val="a1"/>
    <w:qFormat/>
    <w:rsid w:val="00FF2D62"/>
    <w:pPr>
      <w:spacing w:line="400" w:lineRule="exact"/>
      <w:ind w:firstLineChars="200" w:firstLine="200"/>
    </w:pPr>
    <w:rPr>
      <w:rFonts w:ascii="宋体" w:hAnsi="Courier New"/>
      <w:sz w:val="24"/>
      <w:szCs w:val="24"/>
    </w:rPr>
  </w:style>
  <w:style w:type="paragraph" w:customStyle="1" w:styleId="411">
    <w:name w:val="样式 标题 4 + 段前: 自动 段后: 自动1"/>
    <w:basedOn w:val="4"/>
    <w:qFormat/>
    <w:rsid w:val="00FF2D62"/>
    <w:pPr>
      <w:keepNext w:val="0"/>
      <w:keepLines w:val="0"/>
      <w:numPr>
        <w:ilvl w:val="0"/>
        <w:numId w:val="0"/>
      </w:numPr>
      <w:tabs>
        <w:tab w:val="left" w:pos="1944"/>
      </w:tabs>
      <w:adjustRightInd w:val="0"/>
      <w:spacing w:before="0" w:after="0" w:line="360" w:lineRule="auto"/>
      <w:jc w:val="left"/>
      <w:textAlignment w:val="baseline"/>
    </w:pPr>
    <w:rPr>
      <w:rFonts w:ascii="Times New Roman" w:eastAsia="宋体" w:hAnsi="Times New Roman" w:cs="宋体"/>
      <w:smallCaps/>
      <w:sz w:val="24"/>
      <w:szCs w:val="20"/>
    </w:rPr>
  </w:style>
  <w:style w:type="paragraph" w:customStyle="1" w:styleId="5H5H51">
    <w:name w:val="样式 标题 5H5H51 + 两端对齐"/>
    <w:basedOn w:val="5"/>
    <w:qFormat/>
    <w:rsid w:val="00FF2D62"/>
    <w:pPr>
      <w:numPr>
        <w:ilvl w:val="0"/>
        <w:numId w:val="0"/>
      </w:numPr>
      <w:tabs>
        <w:tab w:val="left" w:pos="1008"/>
      </w:tabs>
      <w:adjustRightInd w:val="0"/>
      <w:spacing w:before="0" w:after="0" w:line="360" w:lineRule="auto"/>
      <w:ind w:left="1008" w:hanging="1008"/>
      <w:textAlignment w:val="baseline"/>
    </w:pPr>
    <w:rPr>
      <w:rFonts w:ascii="Times New Roman" w:hAnsi="Times New Roman" w:cs="宋体"/>
      <w:bCs w:val="0"/>
      <w:kern w:val="0"/>
      <w:sz w:val="24"/>
      <w:szCs w:val="24"/>
    </w:rPr>
  </w:style>
  <w:style w:type="paragraph" w:customStyle="1" w:styleId="affffffffffffff2">
    <w:name w:val="表头字"/>
    <w:basedOn w:val="61"/>
    <w:qFormat/>
    <w:rsid w:val="00FF2D62"/>
    <w:pPr>
      <w:adjustRightInd w:val="0"/>
      <w:snapToGrid w:val="0"/>
      <w:spacing w:line="0" w:lineRule="atLeast"/>
      <w:ind w:left="0"/>
      <w:jc w:val="center"/>
    </w:pPr>
    <w:rPr>
      <w:szCs w:val="21"/>
    </w:rPr>
  </w:style>
  <w:style w:type="paragraph" w:customStyle="1" w:styleId="zxz5">
    <w:name w:val="zxz5"/>
    <w:next w:val="a1"/>
    <w:qFormat/>
    <w:rsid w:val="00FF2D62"/>
    <w:pPr>
      <w:tabs>
        <w:tab w:val="left" w:pos="0"/>
      </w:tabs>
      <w:jc w:val="center"/>
    </w:pPr>
    <w:rPr>
      <w:rFonts w:ascii="宋体" w:eastAsia="Times New Roman" w:hAnsi="宋体" w:cs="Times New Roman"/>
      <w:bCs/>
      <w:kern w:val="0"/>
      <w:sz w:val="18"/>
      <w:szCs w:val="18"/>
    </w:rPr>
  </w:style>
  <w:style w:type="paragraph" w:customStyle="1" w:styleId="2ff0">
    <w:name w:val="正文(首行缩进2字)"/>
    <w:basedOn w:val="a1"/>
    <w:qFormat/>
    <w:rsid w:val="00FF2D62"/>
    <w:pPr>
      <w:suppressAutoHyphens/>
      <w:overflowPunct w:val="0"/>
      <w:autoSpaceDE w:val="0"/>
      <w:snapToGrid w:val="0"/>
      <w:spacing w:before="60" w:after="60" w:line="300" w:lineRule="auto"/>
      <w:ind w:firstLine="200"/>
      <w:textAlignment w:val="baseline"/>
    </w:pPr>
    <w:rPr>
      <w:rFonts w:ascii="Times New Roman" w:hAnsi="Times New Roman"/>
      <w:kern w:val="1"/>
      <w:sz w:val="24"/>
      <w:szCs w:val="24"/>
      <w:lang w:eastAsia="ar-SA"/>
    </w:rPr>
  </w:style>
  <w:style w:type="paragraph" w:customStyle="1" w:styleId="xl57">
    <w:name w:val="xl57"/>
    <w:basedOn w:val="a1"/>
    <w:qFormat/>
    <w:rsid w:val="00FF2D62"/>
    <w:pPr>
      <w:widowControl/>
      <w:pBdr>
        <w:bottom w:val="single" w:sz="4" w:space="0" w:color="auto"/>
        <w:right w:val="single" w:sz="4" w:space="0" w:color="auto"/>
      </w:pBdr>
      <w:spacing w:before="100" w:beforeAutospacing="1" w:after="100" w:afterAutospacing="1"/>
      <w:jc w:val="center"/>
    </w:pPr>
    <w:rPr>
      <w:rFonts w:ascii="Times New Roman" w:hAnsi="Times New Roman"/>
      <w:color w:val="000000"/>
      <w:kern w:val="0"/>
      <w:szCs w:val="21"/>
    </w:rPr>
  </w:style>
  <w:style w:type="paragraph" w:customStyle="1" w:styleId="affffffffffffff3">
    <w:name w:val="依据文字"/>
    <w:basedOn w:val="23"/>
    <w:qFormat/>
    <w:rsid w:val="00FF2D62"/>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sz w:val="24"/>
    </w:rPr>
  </w:style>
  <w:style w:type="paragraph" w:customStyle="1" w:styleId="affffffffffffff4">
    <w:name w:val="项目"/>
    <w:basedOn w:val="a1"/>
    <w:qFormat/>
    <w:rsid w:val="00FF2D62"/>
    <w:pPr>
      <w:tabs>
        <w:tab w:val="left" w:pos="900"/>
      </w:tabs>
      <w:ind w:left="900" w:hanging="420"/>
    </w:pPr>
    <w:rPr>
      <w:rFonts w:ascii="Times New Roman" w:hAnsi="Times New Roman"/>
      <w:sz w:val="24"/>
      <w:szCs w:val="24"/>
    </w:rPr>
  </w:style>
  <w:style w:type="paragraph" w:customStyle="1" w:styleId="2H2H212Char3">
    <w:name w:val="样式 标题 2节标题H2H21标题 2 Char + 段后: 3 磅"/>
    <w:basedOn w:val="2"/>
    <w:qFormat/>
    <w:rsid w:val="00FF2D62"/>
    <w:pPr>
      <w:numPr>
        <w:ilvl w:val="0"/>
        <w:numId w:val="0"/>
      </w:numPr>
      <w:tabs>
        <w:tab w:val="left" w:pos="576"/>
      </w:tabs>
      <w:spacing w:before="120" w:after="60" w:line="360" w:lineRule="auto"/>
      <w:ind w:left="576" w:hanging="576"/>
    </w:pPr>
    <w:rPr>
      <w:rFonts w:ascii="Arial" w:eastAsia="宋体" w:hAnsi="Arial" w:cs="宋体"/>
      <w:sz w:val="28"/>
      <w:szCs w:val="20"/>
    </w:rPr>
  </w:style>
  <w:style w:type="paragraph" w:customStyle="1" w:styleId="affffffffffffff5">
    <w:name w:val="(a表格标题"/>
    <w:basedOn w:val="a1"/>
    <w:link w:val="aChar1"/>
    <w:qFormat/>
    <w:rsid w:val="00FF2D62"/>
    <w:pPr>
      <w:spacing w:line="400" w:lineRule="exact"/>
      <w:jc w:val="center"/>
    </w:pPr>
    <w:rPr>
      <w:rFonts w:ascii="仿宋_GB2312" w:eastAsia="黑体" w:hAnsi="Times New Roman"/>
      <w:b/>
      <w:szCs w:val="28"/>
    </w:rPr>
  </w:style>
  <w:style w:type="paragraph" w:customStyle="1" w:styleId="Style100">
    <w:name w:val="_Style 10"/>
    <w:basedOn w:val="a1"/>
    <w:next w:val="HTML2"/>
    <w:qFormat/>
    <w:rsid w:val="00FF2D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affffffffffffff6">
    <w:name w:val="我的表头"/>
    <w:basedOn w:val="a1"/>
    <w:qFormat/>
    <w:rsid w:val="00FF2D62"/>
    <w:pPr>
      <w:ind w:firstLineChars="1000" w:firstLine="2409"/>
    </w:pPr>
    <w:rPr>
      <w:rFonts w:ascii="Times New Roman" w:hAnsi="Times New Roman"/>
      <w:b/>
      <w:kern w:val="28"/>
      <w:sz w:val="24"/>
      <w:szCs w:val="24"/>
    </w:rPr>
  </w:style>
  <w:style w:type="paragraph" w:customStyle="1" w:styleId="CharCharCharCharCharCharChar1CharCharCharCharCharCharChar">
    <w:name w:val="Char Char Char Char Char Char Char1 Char Char Char Char Char Char Char"/>
    <w:basedOn w:val="a1"/>
    <w:qFormat/>
    <w:rsid w:val="00FF2D62"/>
    <w:pPr>
      <w:tabs>
        <w:tab w:val="left" w:pos="432"/>
      </w:tabs>
      <w:ind w:left="432" w:hanging="432"/>
    </w:pPr>
    <w:rPr>
      <w:rFonts w:ascii="Tahoma" w:hAnsi="Tahoma"/>
      <w:sz w:val="24"/>
      <w:szCs w:val="20"/>
    </w:rPr>
  </w:style>
  <w:style w:type="paragraph" w:customStyle="1" w:styleId="1fffb">
    <w:name w:val="二级标题1"/>
    <w:basedOn w:val="a1"/>
    <w:qFormat/>
    <w:rsid w:val="00FF2D62"/>
    <w:pPr>
      <w:spacing w:before="60" w:line="460" w:lineRule="exact"/>
      <w:outlineLvl w:val="1"/>
    </w:pPr>
    <w:rPr>
      <w:rFonts w:ascii="Times New Roman" w:hAnsi="Times New Roman"/>
      <w:b/>
      <w:bCs/>
      <w:snapToGrid w:val="0"/>
      <w:kern w:val="0"/>
      <w:sz w:val="28"/>
      <w:szCs w:val="28"/>
    </w:rPr>
  </w:style>
  <w:style w:type="paragraph" w:customStyle="1" w:styleId="167828">
    <w:name w:val="样式 标题1 + 两端对齐 段前: 6 磅 段后: 7.8 磅 行距: 固定值 28 磅"/>
    <w:link w:val="167828Char"/>
    <w:qFormat/>
    <w:rsid w:val="00FF2D62"/>
    <w:pPr>
      <w:spacing w:before="120" w:after="156" w:line="560" w:lineRule="exact"/>
      <w:outlineLvl w:val="0"/>
    </w:pPr>
    <w:rPr>
      <w:b/>
      <w:bCs/>
      <w:sz w:val="32"/>
      <w:szCs w:val="32"/>
    </w:rPr>
  </w:style>
  <w:style w:type="paragraph" w:customStyle="1" w:styleId="affffffffffffff7">
    <w:name w:val="正文 正文"/>
    <w:basedOn w:val="a1"/>
    <w:qFormat/>
    <w:rsid w:val="00FF2D62"/>
    <w:pPr>
      <w:spacing w:before="60" w:line="460" w:lineRule="exact"/>
      <w:ind w:firstLineChars="200" w:firstLine="200"/>
      <w:outlineLvl w:val="1"/>
    </w:pPr>
    <w:rPr>
      <w:rFonts w:ascii="宋体" w:hAnsi="Times New Roman"/>
      <w:sz w:val="24"/>
      <w:szCs w:val="24"/>
    </w:rPr>
  </w:style>
  <w:style w:type="paragraph" w:customStyle="1" w:styleId="WW-a">
    <w:name w:val="WW-普通文字"/>
    <w:basedOn w:val="a1"/>
    <w:qFormat/>
    <w:rsid w:val="00FF2D62"/>
    <w:pPr>
      <w:suppressAutoHyphens/>
      <w:spacing w:line="360" w:lineRule="auto"/>
      <w:ind w:firstLineChars="200" w:firstLine="200"/>
    </w:pPr>
    <w:rPr>
      <w:rFonts w:ascii="宋体" w:hAnsi="宋体"/>
      <w:kern w:val="1"/>
      <w:sz w:val="24"/>
      <w:szCs w:val="20"/>
    </w:rPr>
  </w:style>
  <w:style w:type="paragraph" w:customStyle="1" w:styleId="1fffc">
    <w:name w:val="表格文字1"/>
    <w:basedOn w:val="a1"/>
    <w:qFormat/>
    <w:rsid w:val="00FF2D62"/>
    <w:pPr>
      <w:tabs>
        <w:tab w:val="left" w:pos="0"/>
      </w:tabs>
      <w:autoSpaceDE w:val="0"/>
      <w:autoSpaceDN w:val="0"/>
      <w:adjustRightInd w:val="0"/>
      <w:spacing w:before="60"/>
      <w:ind w:left="57" w:right="57"/>
      <w:jc w:val="center"/>
      <w:textAlignment w:val="baseline"/>
    </w:pPr>
    <w:rPr>
      <w:rFonts w:ascii="宋体" w:hAnsi="宋体"/>
      <w:szCs w:val="21"/>
    </w:rPr>
  </w:style>
  <w:style w:type="paragraph" w:customStyle="1" w:styleId="CharCharChar2CharCharCharCharCharCharCharCharCharCharChar">
    <w:name w:val="Char Char Char2 Char Char Char Char Char Char Char Char Char Char Char"/>
    <w:basedOn w:val="a1"/>
    <w:qFormat/>
    <w:rsid w:val="00FF2D62"/>
    <w:pPr>
      <w:spacing w:beforeLines="20" w:line="440" w:lineRule="atLeast"/>
      <w:ind w:firstLineChars="200" w:firstLine="200"/>
    </w:pPr>
    <w:rPr>
      <w:rFonts w:ascii="Times New Roman" w:hAnsi="Times New Roman"/>
      <w:sz w:val="24"/>
      <w:szCs w:val="20"/>
    </w:rPr>
  </w:style>
  <w:style w:type="paragraph" w:customStyle="1" w:styleId="3f3">
    <w:name w:val="正文3"/>
    <w:qFormat/>
    <w:rsid w:val="00FF2D62"/>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WW-15">
    <w:name w:val="WW-正文缩进1"/>
    <w:basedOn w:val="a1"/>
    <w:qFormat/>
    <w:rsid w:val="00FF2D62"/>
    <w:pPr>
      <w:ind w:firstLine="420"/>
    </w:pPr>
    <w:rPr>
      <w:rFonts w:ascii="Times New Roman" w:hAnsi="Times New Roman"/>
      <w:kern w:val="1"/>
      <w:szCs w:val="20"/>
      <w:lang w:eastAsia="ar-SA"/>
    </w:rPr>
  </w:style>
  <w:style w:type="paragraph" w:customStyle="1" w:styleId="afff8">
    <w:name w:val="正文五号"/>
    <w:basedOn w:val="010"/>
    <w:link w:val="Charfff0"/>
    <w:qFormat/>
    <w:rsid w:val="00FF2D62"/>
    <w:pPr>
      <w:spacing w:before="0" w:line="240" w:lineRule="auto"/>
      <w:ind w:firstLineChars="0" w:firstLine="0"/>
    </w:pPr>
    <w:rPr>
      <w:snapToGrid w:val="0"/>
      <w:color w:val="000000"/>
    </w:rPr>
  </w:style>
  <w:style w:type="paragraph" w:customStyle="1" w:styleId="2ff1">
    <w:name w:val="正文首行缩进2字符"/>
    <w:basedOn w:val="a1"/>
    <w:qFormat/>
    <w:rsid w:val="00FF2D62"/>
    <w:pPr>
      <w:spacing w:line="360" w:lineRule="auto"/>
      <w:ind w:firstLine="454"/>
    </w:pPr>
    <w:rPr>
      <w:rFonts w:ascii="Times New Roman" w:hAnsi="Times New Roman"/>
      <w:spacing w:val="8"/>
      <w:sz w:val="24"/>
      <w:szCs w:val="20"/>
    </w:rPr>
  </w:style>
  <w:style w:type="paragraph" w:customStyle="1" w:styleId="1fffd">
    <w:name w:val="封面标准号1"/>
    <w:qFormat/>
    <w:rsid w:val="00FF2D62"/>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20251">
    <w:name w:val="样式 正文首行缩进 2 + 段前: 0.25 行1"/>
    <w:basedOn w:val="23"/>
    <w:qFormat/>
    <w:rsid w:val="00FF2D62"/>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cs="宋体"/>
      <w:sz w:val="24"/>
      <w:szCs w:val="20"/>
    </w:rPr>
  </w:style>
  <w:style w:type="paragraph" w:customStyle="1" w:styleId="3f4">
    <w:name w:val="标准标题3"/>
    <w:basedOn w:val="a1"/>
    <w:qFormat/>
    <w:rsid w:val="00FF2D62"/>
    <w:pPr>
      <w:spacing w:before="240" w:line="460" w:lineRule="exact"/>
      <w:outlineLvl w:val="2"/>
    </w:pPr>
    <w:rPr>
      <w:rFonts w:ascii="Times New Roman" w:hAnsi="Times New Roman"/>
      <w:b/>
      <w:sz w:val="24"/>
      <w:szCs w:val="24"/>
    </w:rPr>
  </w:style>
  <w:style w:type="paragraph" w:customStyle="1" w:styleId="31113h33rdlevelH3l3CTChar31">
    <w:name w:val="样式 标题 3条标题1.1.13h33rd levelH3l3CT头小标题小节标题头 Char标题 31..."/>
    <w:basedOn w:val="3"/>
    <w:qFormat/>
    <w:rsid w:val="00FF2D62"/>
    <w:pPr>
      <w:keepNext w:val="0"/>
      <w:keepLines w:val="0"/>
      <w:numPr>
        <w:ilvl w:val="0"/>
        <w:numId w:val="0"/>
      </w:numPr>
      <w:tabs>
        <w:tab w:val="left" w:pos="720"/>
      </w:tabs>
      <w:spacing w:before="120" w:after="120" w:line="360" w:lineRule="auto"/>
      <w:ind w:left="720" w:hanging="720"/>
    </w:pPr>
    <w:rPr>
      <w:rFonts w:ascii="Times New Roman" w:eastAsia="黑体" w:hAnsi="Times New Roman" w:cs="宋体"/>
      <w:sz w:val="24"/>
      <w:szCs w:val="20"/>
    </w:rPr>
  </w:style>
  <w:style w:type="paragraph" w:customStyle="1" w:styleId="affffffffffffff8">
    <w:name w:val="表中正文"/>
    <w:basedOn w:val="a1"/>
    <w:qFormat/>
    <w:rsid w:val="00FF2D62"/>
    <w:pPr>
      <w:spacing w:line="240" w:lineRule="atLeast"/>
    </w:pPr>
    <w:rPr>
      <w:rFonts w:ascii="Times New Roman" w:hAnsi="Times New Roman"/>
      <w:szCs w:val="24"/>
    </w:rPr>
  </w:style>
  <w:style w:type="paragraph" w:customStyle="1" w:styleId="031">
    <w:name w:val="正文03"/>
    <w:basedOn w:val="020"/>
    <w:qFormat/>
    <w:rsid w:val="00FF2D62"/>
    <w:pPr>
      <w:spacing w:before="60"/>
      <w:ind w:firstLineChars="0" w:firstLine="0"/>
    </w:pPr>
    <w:rPr>
      <w:szCs w:val="24"/>
    </w:rPr>
  </w:style>
  <w:style w:type="paragraph" w:customStyle="1" w:styleId="affffffffffffff9">
    <w:name w:val="表格文字（居中）"/>
    <w:basedOn w:val="a1"/>
    <w:qFormat/>
    <w:rsid w:val="00FF2D62"/>
    <w:pPr>
      <w:jc w:val="center"/>
    </w:pPr>
    <w:rPr>
      <w:rFonts w:ascii="Times New Roman" w:hAnsi="Times New Roman"/>
      <w:szCs w:val="21"/>
    </w:rPr>
  </w:style>
  <w:style w:type="paragraph" w:customStyle="1" w:styleId="1fffe">
    <w:name w:val="样式 题注 + 宋体 小四1"/>
    <w:basedOn w:val="affc"/>
    <w:qFormat/>
    <w:rsid w:val="00FF2D62"/>
    <w:pPr>
      <w:adjustRightInd/>
      <w:snapToGrid/>
      <w:spacing w:beforeLines="0" w:after="160" w:line="360" w:lineRule="auto"/>
      <w:jc w:val="both"/>
    </w:pPr>
    <w:rPr>
      <w:rFonts w:ascii="宋体" w:eastAsia="宋体" w:hAnsi="宋体" w:cs="Arial"/>
      <w:sz w:val="24"/>
      <w:szCs w:val="20"/>
    </w:rPr>
  </w:style>
  <w:style w:type="paragraph" w:customStyle="1" w:styleId="affffffffffffffa">
    <w:name w:val="密级编号"/>
    <w:basedOn w:val="a1"/>
    <w:qFormat/>
    <w:rsid w:val="00FF2D62"/>
    <w:pPr>
      <w:adjustRightInd w:val="0"/>
      <w:jc w:val="center"/>
      <w:textAlignment w:val="baseline"/>
    </w:pPr>
    <w:rPr>
      <w:rFonts w:ascii="仿宋_GB2312" w:eastAsia="仿宋_GB2312" w:hAnsi="Times New Roman"/>
      <w:kern w:val="0"/>
      <w:sz w:val="24"/>
      <w:szCs w:val="24"/>
    </w:rPr>
  </w:style>
  <w:style w:type="paragraph" w:customStyle="1" w:styleId="affffffffffffffb">
    <w:name w:val="引用文章"/>
    <w:basedOn w:val="a1"/>
    <w:qFormat/>
    <w:rsid w:val="00FF2D62"/>
    <w:pPr>
      <w:spacing w:line="360" w:lineRule="auto"/>
      <w:ind w:firstLineChars="200" w:firstLine="420"/>
    </w:pPr>
    <w:rPr>
      <w:rFonts w:ascii="Times New Roman" w:eastAsia="楷体_GB2312" w:hAnsi="Times New Roman" w:cs="宋体"/>
      <w:sz w:val="24"/>
      <w:szCs w:val="20"/>
    </w:rPr>
  </w:style>
  <w:style w:type="paragraph" w:customStyle="1" w:styleId="xl83">
    <w:name w:val="xl83"/>
    <w:basedOn w:val="a1"/>
    <w:qFormat/>
    <w:rsid w:val="00FF2D6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szCs w:val="24"/>
    </w:rPr>
  </w:style>
  <w:style w:type="paragraph" w:customStyle="1" w:styleId="affffffffffffffc">
    <w:name w:val="表图题"/>
    <w:basedOn w:val="a1"/>
    <w:qFormat/>
    <w:rsid w:val="00FF2D62"/>
    <w:pPr>
      <w:spacing w:line="440" w:lineRule="exact"/>
      <w:jc w:val="center"/>
    </w:pPr>
    <w:rPr>
      <w:rFonts w:ascii="Times New Roman" w:eastAsia="华文细黑" w:hAnsi="Times New Roman"/>
      <w:b/>
      <w:szCs w:val="28"/>
    </w:rPr>
  </w:style>
  <w:style w:type="paragraph" w:customStyle="1" w:styleId="affffffffffffffd">
    <w:name w:val="下标"/>
    <w:basedOn w:val="aff9"/>
    <w:qFormat/>
    <w:rsid w:val="00FF2D62"/>
    <w:pPr>
      <w:tabs>
        <w:tab w:val="left" w:pos="0"/>
      </w:tabs>
      <w:autoSpaceDE w:val="0"/>
      <w:autoSpaceDN w:val="0"/>
      <w:adjustRightInd/>
      <w:spacing w:before="60" w:after="60" w:line="360" w:lineRule="auto"/>
      <w:ind w:firstLine="567"/>
      <w:textAlignment w:val="auto"/>
    </w:pPr>
    <w:rPr>
      <w:rFonts w:ascii="宋体"/>
      <w:spacing w:val="20"/>
      <w:szCs w:val="24"/>
      <w:vertAlign w:val="subscript"/>
    </w:rPr>
  </w:style>
  <w:style w:type="paragraph" w:customStyle="1" w:styleId="CharCharCharCharCharCharCharCharCharChar">
    <w:name w:val="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01CharCharCharChar">
    <w:name w:val="正文01 Char Char Char Char"/>
    <w:basedOn w:val="a1"/>
    <w:qFormat/>
    <w:rsid w:val="00FF2D62"/>
    <w:pPr>
      <w:spacing w:before="60" w:line="460" w:lineRule="exact"/>
      <w:ind w:firstLineChars="200" w:firstLine="200"/>
    </w:pPr>
    <w:rPr>
      <w:rFonts w:ascii="Times New Roman" w:hAnsi="Times New Roman"/>
      <w:sz w:val="24"/>
      <w:szCs w:val="20"/>
    </w:rPr>
  </w:style>
  <w:style w:type="paragraph" w:customStyle="1" w:styleId="tt1">
    <w:name w:val="tt1"/>
    <w:basedOn w:val="a1"/>
    <w:qFormat/>
    <w:rsid w:val="00FF2D62"/>
    <w:pPr>
      <w:widowControl/>
      <w:spacing w:before="100" w:beforeAutospacing="1" w:after="100" w:afterAutospacing="1"/>
      <w:jc w:val="left"/>
    </w:pPr>
    <w:rPr>
      <w:rFonts w:ascii="宋体" w:hAnsi="宋体"/>
      <w:kern w:val="0"/>
      <w:sz w:val="24"/>
      <w:szCs w:val="24"/>
    </w:rPr>
  </w:style>
  <w:style w:type="paragraph" w:customStyle="1" w:styleId="3f5">
    <w:name w:val="样式 题注 + 左侧:  3 字符"/>
    <w:basedOn w:val="affc"/>
    <w:qFormat/>
    <w:rsid w:val="00FF2D62"/>
    <w:pPr>
      <w:widowControl/>
      <w:tabs>
        <w:tab w:val="left" w:pos="1200"/>
      </w:tabs>
      <w:adjustRightInd/>
      <w:snapToGrid/>
      <w:spacing w:beforeLines="0" w:line="260" w:lineRule="exact"/>
      <w:ind w:leftChars="300" w:left="720"/>
    </w:pPr>
    <w:rPr>
      <w:rFonts w:eastAsia="宋体" w:cs="宋体"/>
      <w:sz w:val="24"/>
      <w:szCs w:val="24"/>
    </w:rPr>
  </w:style>
  <w:style w:type="paragraph" w:customStyle="1" w:styleId="affffffffffffffe">
    <w:name w:val="条目"/>
    <w:basedOn w:val="afffffffffffffd"/>
    <w:qFormat/>
    <w:rsid w:val="00FF2D62"/>
    <w:pPr>
      <w:widowControl/>
      <w:tabs>
        <w:tab w:val="left" w:pos="1134"/>
      </w:tabs>
      <w:spacing w:beforeLines="0" w:afterLines="0" w:line="400" w:lineRule="atLeast"/>
      <w:ind w:firstLineChars="0" w:firstLine="482"/>
      <w:jc w:val="both"/>
    </w:pPr>
    <w:rPr>
      <w:color w:val="auto"/>
      <w:spacing w:val="0"/>
      <w:kern w:val="2"/>
      <w:szCs w:val="20"/>
    </w:rPr>
  </w:style>
  <w:style w:type="paragraph" w:customStyle="1" w:styleId="WW-b">
    <w:name w:val="WW-批注文字"/>
    <w:basedOn w:val="a1"/>
    <w:qFormat/>
    <w:rsid w:val="00FF2D62"/>
    <w:pPr>
      <w:suppressAutoHyphens/>
      <w:spacing w:line="360" w:lineRule="auto"/>
      <w:ind w:firstLine="480"/>
      <w:jc w:val="left"/>
    </w:pPr>
    <w:rPr>
      <w:rFonts w:ascii="Times New Roman" w:hAnsi="Times New Roman"/>
      <w:kern w:val="1"/>
      <w:sz w:val="24"/>
      <w:szCs w:val="24"/>
      <w:lang w:eastAsia="ar-SA"/>
    </w:rPr>
  </w:style>
  <w:style w:type="paragraph" w:customStyle="1" w:styleId="afffffffffffffff">
    <w:name w:val="表格样式"/>
    <w:basedOn w:val="afffffffb"/>
    <w:qFormat/>
    <w:rsid w:val="00FF2D62"/>
    <w:pPr>
      <w:snapToGrid w:val="0"/>
      <w:spacing w:beforeLines="50" w:line="360" w:lineRule="auto"/>
    </w:pPr>
    <w:rPr>
      <w:rFonts w:hAnsi="Times New Roman" w:hint="default"/>
      <w:snapToGrid w:val="0"/>
      <w:spacing w:val="0"/>
      <w:kern w:val="0"/>
    </w:rPr>
  </w:style>
  <w:style w:type="paragraph" w:customStyle="1" w:styleId="021">
    <w:name w:val="02 二级标题"/>
    <w:next w:val="00"/>
    <w:qFormat/>
    <w:rsid w:val="00FF2D62"/>
    <w:pPr>
      <w:spacing w:before="60" w:line="460" w:lineRule="exact"/>
      <w:outlineLvl w:val="1"/>
    </w:pPr>
    <w:rPr>
      <w:rFonts w:ascii="Times New Roman" w:eastAsia="宋体" w:hAnsi="Times New Roman" w:cs="Times New Roman"/>
      <w:b/>
      <w:bCs/>
      <w:kern w:val="0"/>
      <w:sz w:val="28"/>
      <w:szCs w:val="28"/>
    </w:rPr>
  </w:style>
  <w:style w:type="paragraph" w:customStyle="1" w:styleId="2ff2">
    <w:name w:val="列出段落2"/>
    <w:basedOn w:val="a1"/>
    <w:qFormat/>
    <w:rsid w:val="00FF2D62"/>
    <w:pPr>
      <w:widowControl/>
      <w:spacing w:line="351" w:lineRule="atLeast"/>
      <w:ind w:firstLine="419"/>
      <w:textAlignment w:val="baseline"/>
    </w:pPr>
    <w:rPr>
      <w:rFonts w:ascii="Times New Roman" w:hAnsi="Times New Roman"/>
      <w:color w:val="000000"/>
      <w:kern w:val="0"/>
      <w:szCs w:val="20"/>
      <w:u w:color="000000"/>
    </w:rPr>
  </w:style>
  <w:style w:type="paragraph" w:customStyle="1" w:styleId="WW-23">
    <w:name w:val="WW-正文文字缩进 2"/>
    <w:basedOn w:val="a1"/>
    <w:qFormat/>
    <w:rsid w:val="00FF2D62"/>
    <w:pPr>
      <w:suppressAutoHyphens/>
      <w:spacing w:line="360" w:lineRule="auto"/>
      <w:ind w:firstLine="480"/>
    </w:pPr>
    <w:rPr>
      <w:rFonts w:ascii="宋体" w:hAnsi="宋体"/>
      <w:kern w:val="1"/>
      <w:sz w:val="24"/>
      <w:szCs w:val="24"/>
      <w:lang w:eastAsia="ar-SA"/>
    </w:rPr>
  </w:style>
  <w:style w:type="paragraph" w:customStyle="1" w:styleId="3f6">
    <w:name w:val="页面标题3"/>
    <w:basedOn w:val="2ff3"/>
    <w:qFormat/>
    <w:rsid w:val="00FF2D62"/>
    <w:pPr>
      <w:ind w:leftChars="200" w:left="200"/>
    </w:pPr>
    <w:rPr>
      <w:sz w:val="32"/>
    </w:rPr>
  </w:style>
  <w:style w:type="paragraph" w:customStyle="1" w:styleId="2ff3">
    <w:name w:val="页面标题2"/>
    <w:basedOn w:val="a1"/>
    <w:qFormat/>
    <w:rsid w:val="00FF2D62"/>
    <w:pPr>
      <w:overflowPunct w:val="0"/>
      <w:topLinePunct/>
      <w:adjustRightInd w:val="0"/>
      <w:spacing w:line="360" w:lineRule="auto"/>
      <w:ind w:firstLineChars="200" w:firstLine="480"/>
      <w:jc w:val="center"/>
      <w:textAlignment w:val="baseline"/>
    </w:pPr>
    <w:rPr>
      <w:rFonts w:ascii="黑体" w:eastAsia="黑体" w:hAnsi="宋体"/>
      <w:b/>
      <w:kern w:val="24"/>
      <w:sz w:val="44"/>
      <w:szCs w:val="20"/>
    </w:rPr>
  </w:style>
  <w:style w:type="paragraph" w:customStyle="1" w:styleId="032">
    <w:name w:val="03 一级标题"/>
    <w:next w:val="00"/>
    <w:qFormat/>
    <w:rsid w:val="00FF2D62"/>
    <w:pPr>
      <w:spacing w:before="100" w:beforeAutospacing="1" w:after="100" w:afterAutospacing="1"/>
      <w:outlineLvl w:val="0"/>
    </w:pPr>
    <w:rPr>
      <w:rFonts w:ascii="Times New Roman" w:eastAsia="宋体" w:hAnsi="Times New Roman" w:cs="Times New Roman"/>
      <w:b/>
      <w:bCs/>
      <w:kern w:val="44"/>
      <w:sz w:val="30"/>
      <w:szCs w:val="30"/>
    </w:rPr>
  </w:style>
  <w:style w:type="paragraph" w:customStyle="1" w:styleId="afffffffffffffff0">
    <w:name w:val="表格后正文"/>
    <w:basedOn w:val="a1"/>
    <w:qFormat/>
    <w:rsid w:val="00FF2D62"/>
    <w:pPr>
      <w:spacing w:before="260" w:line="460" w:lineRule="exact"/>
      <w:ind w:firstLineChars="200" w:firstLine="200"/>
    </w:pPr>
    <w:rPr>
      <w:rFonts w:ascii="Times New Roman" w:hAnsi="Times New Roman"/>
      <w:sz w:val="24"/>
      <w:szCs w:val="24"/>
    </w:rPr>
  </w:style>
  <w:style w:type="paragraph" w:customStyle="1" w:styleId="83">
    <w:name w:val="表头8"/>
    <w:basedOn w:val="63"/>
    <w:qFormat/>
    <w:rsid w:val="00FF2D62"/>
    <w:pPr>
      <w:tabs>
        <w:tab w:val="clear" w:pos="1349"/>
        <w:tab w:val="left" w:pos="425"/>
        <w:tab w:val="left" w:pos="1728"/>
        <w:tab w:val="left" w:pos="1774"/>
      </w:tabs>
      <w:ind w:left="845" w:hanging="425"/>
    </w:pPr>
  </w:style>
  <w:style w:type="paragraph" w:customStyle="1" w:styleId="0251">
    <w:name w:val="样式 和桥报告正文 + 段前: 0.25 行1"/>
    <w:basedOn w:val="a1"/>
    <w:qFormat/>
    <w:rsid w:val="00FF2D62"/>
    <w:pPr>
      <w:adjustRightInd w:val="0"/>
      <w:snapToGrid w:val="0"/>
      <w:spacing w:line="360" w:lineRule="auto"/>
      <w:ind w:firstLine="482"/>
      <w:textAlignment w:val="baseline"/>
    </w:pPr>
    <w:rPr>
      <w:rFonts w:ascii="Times New Roman" w:hAnsi="Times New Roman" w:cs="宋体"/>
      <w:snapToGrid w:val="0"/>
      <w:kern w:val="24"/>
      <w:sz w:val="24"/>
      <w:szCs w:val="20"/>
    </w:rPr>
  </w:style>
  <w:style w:type="paragraph" w:customStyle="1" w:styleId="1Arial0876">
    <w:name w:val="样式 标题 1 + (西文) Arial (中文) 黑体 三号 两端对齐 首行缩进:  0.87 厘米 段前: 6 磅..."/>
    <w:basedOn w:val="10"/>
    <w:qFormat/>
    <w:rsid w:val="00FF2D62"/>
    <w:pPr>
      <w:keepLines w:val="0"/>
      <w:pageBreakBefore/>
      <w:widowControl/>
      <w:numPr>
        <w:numId w:val="0"/>
      </w:numPr>
      <w:spacing w:before="160" w:after="160" w:line="500" w:lineRule="exact"/>
      <w:ind w:firstLine="493"/>
    </w:pPr>
    <w:rPr>
      <w:rFonts w:ascii="Arial" w:eastAsia="黑体" w:hAnsi="Arial" w:cs="宋体"/>
      <w:b w:val="0"/>
      <w:bCs w:val="0"/>
      <w:spacing w:val="16"/>
      <w:w w:val="90"/>
      <w:kern w:val="32"/>
      <w:sz w:val="32"/>
      <w:szCs w:val="32"/>
    </w:rPr>
  </w:style>
  <w:style w:type="paragraph" w:customStyle="1" w:styleId="0014">
    <w:name w:val="标题001"/>
    <w:basedOn w:val="a1"/>
    <w:qFormat/>
    <w:rsid w:val="00FF2D62"/>
    <w:pPr>
      <w:spacing w:before="60" w:line="460" w:lineRule="exact"/>
      <w:outlineLvl w:val="0"/>
    </w:pPr>
    <w:rPr>
      <w:rFonts w:ascii="Times New Roman" w:hAnsi="Times New Roman"/>
      <w:b/>
      <w:sz w:val="32"/>
      <w:szCs w:val="20"/>
    </w:rPr>
  </w:style>
  <w:style w:type="paragraph" w:customStyle="1" w:styleId="2ff4">
    <w:name w:val="标准标题2"/>
    <w:basedOn w:val="a1"/>
    <w:qFormat/>
    <w:rsid w:val="00FF2D62"/>
    <w:pPr>
      <w:adjustRightInd w:val="0"/>
      <w:spacing w:before="240" w:line="460" w:lineRule="exact"/>
      <w:textAlignment w:val="baseline"/>
      <w:outlineLvl w:val="1"/>
    </w:pPr>
    <w:rPr>
      <w:rFonts w:ascii="Times New Roman" w:hAnsi="Times New Roman"/>
      <w:b/>
      <w:sz w:val="28"/>
      <w:szCs w:val="28"/>
    </w:rPr>
  </w:style>
  <w:style w:type="paragraph" w:customStyle="1" w:styleId="1ffff">
    <w:name w:val="表中文字1"/>
    <w:qFormat/>
    <w:rsid w:val="00FF2D62"/>
    <w:pPr>
      <w:widowControl w:val="0"/>
      <w:adjustRightInd w:val="0"/>
      <w:snapToGrid w:val="0"/>
      <w:jc w:val="center"/>
    </w:pPr>
    <w:rPr>
      <w:rFonts w:ascii="仿宋_GB2312" w:eastAsia="仿宋_GB2312" w:hAnsi="华文仿宋" w:cs="Times New Roman"/>
      <w:b/>
      <w:kern w:val="0"/>
      <w:sz w:val="20"/>
      <w:szCs w:val="21"/>
    </w:rPr>
  </w:style>
  <w:style w:type="paragraph" w:customStyle="1" w:styleId="1ffff0">
    <w:name w:val="样式1."/>
    <w:basedOn w:val="a1"/>
    <w:qFormat/>
    <w:rsid w:val="00FF2D62"/>
    <w:pPr>
      <w:adjustRightInd w:val="0"/>
      <w:snapToGrid w:val="0"/>
      <w:spacing w:line="460" w:lineRule="exact"/>
    </w:pPr>
    <w:rPr>
      <w:rFonts w:ascii="黑体" w:eastAsia="黑体" w:hAnsi="Times New Roman"/>
      <w:b/>
      <w:sz w:val="30"/>
      <w:szCs w:val="24"/>
    </w:rPr>
  </w:style>
  <w:style w:type="paragraph" w:customStyle="1" w:styleId="Char50">
    <w:name w:val="Char5"/>
    <w:basedOn w:val="a1"/>
    <w:qFormat/>
    <w:rsid w:val="00FF2D62"/>
    <w:pPr>
      <w:widowControl/>
      <w:spacing w:after="160" w:line="240" w:lineRule="exact"/>
      <w:jc w:val="left"/>
    </w:pPr>
    <w:rPr>
      <w:rFonts w:ascii="Tahoma" w:hAnsi="Tahoma" w:cs="Tahoma"/>
      <w:kern w:val="0"/>
      <w:sz w:val="24"/>
      <w:szCs w:val="24"/>
      <w:lang w:eastAsia="en-US"/>
    </w:rPr>
  </w:style>
  <w:style w:type="paragraph" w:customStyle="1" w:styleId="01224">
    <w:name w:val="样式 正文01 + 首行缩进:  2 字符 行距: 固定值 24 磅"/>
    <w:basedOn w:val="010"/>
    <w:qFormat/>
    <w:rsid w:val="00FF2D62"/>
    <w:pPr>
      <w:spacing w:before="0" w:line="240" w:lineRule="auto"/>
      <w:ind w:firstLineChars="0" w:firstLine="0"/>
    </w:pPr>
    <w:rPr>
      <w:rFonts w:ascii="Calibri" w:hAnsi="Calibri"/>
      <w:sz w:val="21"/>
      <w:szCs w:val="22"/>
    </w:rPr>
  </w:style>
  <w:style w:type="paragraph" w:customStyle="1" w:styleId="InTableII">
    <w:name w:val="In Table (II)"/>
    <w:basedOn w:val="InTable"/>
    <w:qFormat/>
    <w:rsid w:val="00FF2D62"/>
    <w:pPr>
      <w:tabs>
        <w:tab w:val="clear" w:pos="2200"/>
        <w:tab w:val="clear" w:pos="3960"/>
        <w:tab w:val="clear" w:pos="5280"/>
      </w:tabs>
      <w:spacing w:before="0" w:after="0" w:line="360" w:lineRule="auto"/>
    </w:pPr>
    <w:rPr>
      <w:rFonts w:ascii="宋体" w:eastAsia="宋体" w:hAnsi="宋体"/>
      <w:bCs/>
      <w:color w:val="0000FF"/>
    </w:rPr>
  </w:style>
  <w:style w:type="paragraph" w:customStyle="1" w:styleId="xl62">
    <w:name w:val="xl62"/>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12"/>
      <w:szCs w:val="12"/>
    </w:rPr>
  </w:style>
  <w:style w:type="paragraph" w:customStyle="1" w:styleId="Arial08522">
    <w:name w:val="样式 纯文本 + Arial 小四 黑色 首行缩进:  0.85 厘米 行距: 固定值 22 磅"/>
    <w:basedOn w:val="affa"/>
    <w:qFormat/>
    <w:rsid w:val="00FF2D62"/>
    <w:pPr>
      <w:snapToGrid w:val="0"/>
      <w:spacing w:line="440" w:lineRule="exact"/>
      <w:ind w:firstLine="482"/>
      <w:textAlignment w:val="auto"/>
    </w:pPr>
    <w:rPr>
      <w:rFonts w:ascii="Arial" w:hAnsi="Arial"/>
      <w:color w:val="000000"/>
      <w:sz w:val="24"/>
      <w:szCs w:val="20"/>
    </w:rPr>
  </w:style>
  <w:style w:type="paragraph" w:customStyle="1" w:styleId="w4">
    <w:name w:val="w4"/>
    <w:basedOn w:val="a1"/>
    <w:qFormat/>
    <w:rsid w:val="00FF2D62"/>
    <w:pPr>
      <w:widowControl/>
      <w:spacing w:before="100" w:beforeAutospacing="1" w:after="100" w:afterAutospacing="1"/>
      <w:jc w:val="left"/>
    </w:pPr>
    <w:rPr>
      <w:rFonts w:ascii="宋体" w:hAnsi="宋体" w:cs="宋体"/>
      <w:color w:val="000000"/>
      <w:kern w:val="0"/>
      <w:sz w:val="24"/>
      <w:szCs w:val="24"/>
    </w:rPr>
  </w:style>
  <w:style w:type="paragraph" w:customStyle="1" w:styleId="152">
    <w:name w:val="样式 正文缩进正文（首行缩进两字） + 宋体 行距: 1.5 倍行距"/>
    <w:basedOn w:val="a2"/>
    <w:qFormat/>
    <w:rsid w:val="00FF2D62"/>
    <w:pPr>
      <w:adjustRightInd w:val="0"/>
      <w:spacing w:line="300" w:lineRule="auto"/>
      <w:ind w:firstLineChars="0" w:firstLine="482"/>
      <w:jc w:val="left"/>
      <w:textAlignment w:val="baseline"/>
    </w:pPr>
    <w:rPr>
      <w:rFonts w:ascii="宋体" w:hAnsi="宋体"/>
    </w:rPr>
  </w:style>
  <w:style w:type="paragraph" w:customStyle="1" w:styleId="80">
    <w:name w:val="样式8"/>
    <w:basedOn w:val="a1"/>
    <w:link w:val="8Char0"/>
    <w:qFormat/>
    <w:rsid w:val="00FF2D62"/>
    <w:pPr>
      <w:ind w:firstLine="499"/>
    </w:pPr>
    <w:rPr>
      <w:rFonts w:ascii="宋体" w:hAnsiTheme="minorHAnsi" w:cstheme="minorBidi"/>
      <w:sz w:val="24"/>
    </w:rPr>
  </w:style>
  <w:style w:type="paragraph" w:customStyle="1" w:styleId="190">
    <w:name w:val="样式19"/>
    <w:basedOn w:val="153"/>
    <w:qFormat/>
    <w:rsid w:val="00FF2D62"/>
  </w:style>
  <w:style w:type="paragraph" w:customStyle="1" w:styleId="Charfffff5">
    <w:name w:val="大妹正文 Char"/>
    <w:basedOn w:val="10"/>
    <w:qFormat/>
    <w:rsid w:val="00FF2D62"/>
    <w:pPr>
      <w:keepNext w:val="0"/>
      <w:keepLines w:val="0"/>
      <w:numPr>
        <w:numId w:val="0"/>
      </w:numPr>
      <w:spacing w:before="0" w:after="0" w:line="360" w:lineRule="auto"/>
      <w:ind w:leftChars="-5" w:left="-12" w:rightChars="-15" w:right="-36" w:firstLineChars="212" w:firstLine="509"/>
      <w:jc w:val="center"/>
      <w:outlineLvl w:val="9"/>
    </w:pPr>
    <w:rPr>
      <w:rFonts w:ascii="宋体" w:hAnsi="Times New Roman"/>
      <w:b w:val="0"/>
      <w:bCs w:val="0"/>
      <w:color w:val="0000FF"/>
      <w:sz w:val="24"/>
      <w:szCs w:val="24"/>
    </w:rPr>
  </w:style>
  <w:style w:type="paragraph" w:customStyle="1" w:styleId="xl84">
    <w:name w:val="xl84"/>
    <w:basedOn w:val="a1"/>
    <w:qFormat/>
    <w:rsid w:val="00FF2D62"/>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afffffffffffffff1">
    <w:name w:val="投标文件一级标题"/>
    <w:basedOn w:val="10"/>
    <w:qFormat/>
    <w:rsid w:val="00FF2D62"/>
    <w:pPr>
      <w:pageBreakBefore/>
      <w:numPr>
        <w:numId w:val="0"/>
      </w:numPr>
      <w:tabs>
        <w:tab w:val="left" w:pos="680"/>
        <w:tab w:val="left" w:pos="1740"/>
      </w:tabs>
      <w:spacing w:before="480" w:after="360" w:line="400" w:lineRule="exact"/>
      <w:ind w:left="851" w:hanging="851"/>
      <w:jc w:val="center"/>
    </w:pPr>
    <w:rPr>
      <w:rFonts w:ascii="Arial" w:eastAsia="黑体" w:hAnsi="Arial"/>
      <w:sz w:val="32"/>
      <w:szCs w:val="32"/>
    </w:rPr>
  </w:style>
  <w:style w:type="paragraph" w:customStyle="1" w:styleId="CharCharb">
    <w:name w:val="报告正文 Char Char"/>
    <w:basedOn w:val="a1"/>
    <w:qFormat/>
    <w:rsid w:val="00FF2D62"/>
    <w:pPr>
      <w:adjustRightInd w:val="0"/>
      <w:spacing w:beforeLines="25" w:line="360" w:lineRule="auto"/>
      <w:ind w:firstLine="482"/>
      <w:textAlignment w:val="baseline"/>
    </w:pPr>
    <w:rPr>
      <w:rFonts w:ascii="Times New Roman" w:hAnsi="Times New Roman" w:cs="宋体"/>
      <w:snapToGrid w:val="0"/>
      <w:kern w:val="24"/>
      <w:sz w:val="24"/>
      <w:szCs w:val="20"/>
    </w:rPr>
  </w:style>
  <w:style w:type="paragraph" w:customStyle="1" w:styleId="4e">
    <w:name w:val="样式 标题 4"/>
    <w:basedOn w:val="a1"/>
    <w:next w:val="2TimesNewRoman"/>
    <w:qFormat/>
    <w:rsid w:val="00FF2D62"/>
    <w:pPr>
      <w:widowControl/>
      <w:spacing w:before="78" w:after="156"/>
      <w:jc w:val="left"/>
    </w:pPr>
    <w:rPr>
      <w:rFonts w:ascii="Times New Roman" w:hAnsi="Times New Roman" w:cs="宋体"/>
      <w:kern w:val="0"/>
      <w:sz w:val="24"/>
      <w:szCs w:val="20"/>
    </w:rPr>
  </w:style>
  <w:style w:type="paragraph" w:customStyle="1" w:styleId="afffffffffffffff2">
    <w:name w:val=":("/>
    <w:qFormat/>
    <w:rsid w:val="00FF2D62"/>
    <w:pPr>
      <w:widowControl w:val="0"/>
      <w:adjustRightInd w:val="0"/>
      <w:spacing w:line="312" w:lineRule="atLeast"/>
      <w:jc w:val="both"/>
      <w:textAlignment w:val="baseline"/>
    </w:pPr>
    <w:rPr>
      <w:rFonts w:ascii="Times New Roman" w:eastAsia="·s²Ó©úÅé" w:hAnsi="Times New Roman" w:cs="Times New Roman"/>
      <w:kern w:val="0"/>
      <w:sz w:val="20"/>
      <w:szCs w:val="20"/>
    </w:rPr>
  </w:style>
  <w:style w:type="paragraph" w:customStyle="1" w:styleId="wenzi">
    <w:name w:val="wenzi"/>
    <w:basedOn w:val="a1"/>
    <w:qFormat/>
    <w:rsid w:val="00FF2D62"/>
    <w:pPr>
      <w:widowControl/>
      <w:spacing w:before="100" w:beforeAutospacing="1" w:after="100" w:afterAutospacing="1" w:line="316" w:lineRule="atLeast"/>
      <w:jc w:val="left"/>
    </w:pPr>
    <w:rPr>
      <w:rFonts w:ascii="Times New Roman" w:hAnsi="Times New Roman"/>
      <w:color w:val="000000"/>
      <w:kern w:val="0"/>
      <w:szCs w:val="21"/>
    </w:rPr>
  </w:style>
  <w:style w:type="paragraph" w:customStyle="1" w:styleId="321">
    <w:name w:val="样式32"/>
    <w:basedOn w:val="313"/>
    <w:qFormat/>
    <w:rsid w:val="00FF2D62"/>
  </w:style>
  <w:style w:type="paragraph" w:customStyle="1" w:styleId="afffffffffffffff3">
    <w:name w:val="样式 题注 + (中文) 黑体"/>
    <w:basedOn w:val="affc"/>
    <w:qFormat/>
    <w:rsid w:val="00FF2D62"/>
    <w:pPr>
      <w:adjustRightInd/>
      <w:snapToGrid/>
      <w:spacing w:beforeLines="0" w:beforeAutospacing="1"/>
    </w:pPr>
    <w:rPr>
      <w:rFonts w:ascii="Arial" w:eastAsia="宋体" w:hAnsi="Arial" w:cs="Arial"/>
      <w:sz w:val="24"/>
      <w:szCs w:val="20"/>
    </w:rPr>
  </w:style>
  <w:style w:type="paragraph" w:customStyle="1" w:styleId="84">
    <w:name w:val="8"/>
    <w:basedOn w:val="a1"/>
    <w:next w:val="21"/>
    <w:qFormat/>
    <w:rsid w:val="00FF2D62"/>
    <w:pPr>
      <w:spacing w:line="348" w:lineRule="auto"/>
      <w:ind w:firstLineChars="200" w:firstLine="480"/>
    </w:pPr>
    <w:rPr>
      <w:rFonts w:ascii="Times New Roman" w:hAnsi="Times New Roman"/>
      <w:sz w:val="24"/>
      <w:szCs w:val="21"/>
    </w:rPr>
  </w:style>
  <w:style w:type="paragraph" w:customStyle="1" w:styleId="1ChChapterHeadingIBMSectionHead1CharChar">
    <w:name w:val="样式 标题 1章标题章ChChapter HeadingIBM Section Head标题 1 Char Char..."/>
    <w:basedOn w:val="10"/>
    <w:qFormat/>
    <w:rsid w:val="00FF2D62"/>
    <w:pPr>
      <w:numPr>
        <w:numId w:val="0"/>
      </w:numPr>
      <w:tabs>
        <w:tab w:val="left" w:pos="432"/>
        <w:tab w:val="left" w:pos="532"/>
      </w:tabs>
      <w:spacing w:beforeLines="100" w:after="0" w:line="360" w:lineRule="auto"/>
      <w:ind w:left="532" w:hanging="432"/>
    </w:pPr>
    <w:rPr>
      <w:rFonts w:ascii="宋体" w:eastAsia="黑体" w:hAnsi="宋体" w:cs="宋体"/>
      <w:szCs w:val="20"/>
    </w:rPr>
  </w:style>
  <w:style w:type="paragraph" w:customStyle="1" w:styleId="3f7">
    <w:name w:val="文3"/>
    <w:basedOn w:val="a1"/>
    <w:qFormat/>
    <w:rsid w:val="00FF2D62"/>
    <w:pPr>
      <w:tabs>
        <w:tab w:val="left" w:pos="425"/>
      </w:tabs>
      <w:adjustRightInd w:val="0"/>
      <w:spacing w:line="500" w:lineRule="atLeast"/>
      <w:ind w:left="425" w:hanging="425"/>
      <w:textAlignment w:val="baseline"/>
    </w:pPr>
    <w:rPr>
      <w:rFonts w:ascii="Times New Roman" w:hAnsi="Times New Roman"/>
      <w:kern w:val="0"/>
      <w:sz w:val="28"/>
      <w:szCs w:val="20"/>
    </w:rPr>
  </w:style>
  <w:style w:type="paragraph" w:customStyle="1" w:styleId="afffffffffffffff4">
    <w:name w:val="文"/>
    <w:basedOn w:val="a1"/>
    <w:qFormat/>
    <w:rsid w:val="00FF2D62"/>
    <w:pPr>
      <w:adjustRightInd w:val="0"/>
      <w:spacing w:line="500" w:lineRule="atLeast"/>
      <w:ind w:firstLine="540"/>
      <w:textAlignment w:val="baseline"/>
    </w:pPr>
    <w:rPr>
      <w:rFonts w:ascii="Times New Roman" w:hAnsi="Times New Roman"/>
      <w:kern w:val="0"/>
      <w:sz w:val="28"/>
      <w:szCs w:val="20"/>
    </w:rPr>
  </w:style>
  <w:style w:type="paragraph" w:customStyle="1" w:styleId="3CharChar2">
    <w:name w:val="样式3 Char Char"/>
    <w:basedOn w:val="a2"/>
    <w:qFormat/>
    <w:rsid w:val="00FF2D62"/>
    <w:pPr>
      <w:widowControl/>
      <w:overflowPunct w:val="0"/>
      <w:autoSpaceDE w:val="0"/>
      <w:autoSpaceDN w:val="0"/>
      <w:adjustRightInd w:val="0"/>
      <w:snapToGrid w:val="0"/>
      <w:spacing w:line="460" w:lineRule="exact"/>
      <w:ind w:firstLine="491"/>
      <w:jc w:val="center"/>
      <w:textAlignment w:val="baseline"/>
    </w:pPr>
    <w:rPr>
      <w:szCs w:val="24"/>
    </w:rPr>
  </w:style>
  <w:style w:type="paragraph" w:customStyle="1" w:styleId="CharCharCharCharCharCharCharCharCharCharCharCharCharCharCharCharChar0">
    <w:name w:val="样式 Char Char Char Char Char Char Char Char Char Char Char Char Char Char Char Char Char"/>
    <w:basedOn w:val="a2"/>
    <w:qFormat/>
    <w:rsid w:val="00FF2D62"/>
    <w:pPr>
      <w:widowControl/>
      <w:overflowPunct w:val="0"/>
      <w:autoSpaceDE w:val="0"/>
      <w:autoSpaceDN w:val="0"/>
      <w:adjustRightInd w:val="0"/>
      <w:snapToGrid w:val="0"/>
      <w:ind w:firstLine="491"/>
      <w:jc w:val="center"/>
      <w:textAlignment w:val="baseline"/>
    </w:pPr>
    <w:rPr>
      <w:szCs w:val="24"/>
    </w:rPr>
  </w:style>
  <w:style w:type="paragraph" w:customStyle="1" w:styleId="afffffffffffffff5">
    <w:name w:val="样式 正文缩进 + 五号"/>
    <w:basedOn w:val="a2"/>
    <w:qFormat/>
    <w:rsid w:val="00FF2D62"/>
    <w:pPr>
      <w:widowControl/>
      <w:overflowPunct w:val="0"/>
      <w:autoSpaceDE w:val="0"/>
      <w:autoSpaceDN w:val="0"/>
      <w:adjustRightInd w:val="0"/>
      <w:snapToGrid w:val="0"/>
      <w:ind w:firstLineChars="0" w:firstLine="0"/>
      <w:jc w:val="left"/>
      <w:textAlignment w:val="baseline"/>
    </w:pPr>
    <w:rPr>
      <w:szCs w:val="24"/>
    </w:rPr>
  </w:style>
  <w:style w:type="paragraph" w:customStyle="1" w:styleId="2Charc">
    <w:name w:val="样式2 Char"/>
    <w:basedOn w:val="a2"/>
    <w:qFormat/>
    <w:rsid w:val="00FF2D62"/>
    <w:pPr>
      <w:widowControl/>
      <w:overflowPunct w:val="0"/>
      <w:autoSpaceDE w:val="0"/>
      <w:autoSpaceDN w:val="0"/>
      <w:adjustRightInd w:val="0"/>
      <w:snapToGrid w:val="0"/>
      <w:ind w:firstLine="491"/>
      <w:jc w:val="center"/>
      <w:textAlignment w:val="baseline"/>
    </w:pPr>
    <w:rPr>
      <w:szCs w:val="24"/>
    </w:rPr>
  </w:style>
  <w:style w:type="paragraph" w:customStyle="1" w:styleId="3CharCharChar">
    <w:name w:val="样式3 Char Char Char"/>
    <w:basedOn w:val="a2"/>
    <w:qFormat/>
    <w:rsid w:val="00FF2D62"/>
    <w:pPr>
      <w:widowControl/>
      <w:overflowPunct w:val="0"/>
      <w:autoSpaceDE w:val="0"/>
      <w:autoSpaceDN w:val="0"/>
      <w:adjustRightInd w:val="0"/>
      <w:snapToGrid w:val="0"/>
      <w:spacing w:line="460" w:lineRule="exact"/>
      <w:ind w:firstLine="491"/>
      <w:jc w:val="center"/>
      <w:textAlignment w:val="baseline"/>
    </w:pPr>
    <w:rPr>
      <w:szCs w:val="24"/>
    </w:rPr>
  </w:style>
  <w:style w:type="paragraph" w:customStyle="1" w:styleId="afffffffffffffff6">
    <w:name w:val="四级无标题条"/>
    <w:basedOn w:val="a1"/>
    <w:qFormat/>
    <w:rsid w:val="00FF2D62"/>
    <w:rPr>
      <w:rFonts w:ascii="Times New Roman" w:hAnsi="Times New Roman"/>
      <w:sz w:val="24"/>
      <w:szCs w:val="24"/>
    </w:rPr>
  </w:style>
  <w:style w:type="paragraph" w:customStyle="1" w:styleId="CharCharCharCharCharCharCharCharCharCharCharCharCharCharCharChar0">
    <w:name w:val="样式 Char Char Char Char Char Char Char Char Char Char Char Char Char Char Char Char"/>
    <w:basedOn w:val="a2"/>
    <w:qFormat/>
    <w:rsid w:val="00FF2D62"/>
    <w:pPr>
      <w:widowControl/>
      <w:overflowPunct w:val="0"/>
      <w:autoSpaceDE w:val="0"/>
      <w:autoSpaceDN w:val="0"/>
      <w:adjustRightInd w:val="0"/>
      <w:snapToGrid w:val="0"/>
      <w:ind w:firstLine="491"/>
      <w:jc w:val="center"/>
      <w:textAlignment w:val="baseline"/>
    </w:pPr>
    <w:rPr>
      <w:szCs w:val="24"/>
    </w:rPr>
  </w:style>
  <w:style w:type="paragraph" w:customStyle="1" w:styleId="025025">
    <w:name w:val="样式 标题三冯 + 段前: 0.25 行 段后: 0.25 行"/>
    <w:basedOn w:val="a1"/>
    <w:semiHidden/>
    <w:qFormat/>
    <w:rsid w:val="00FF2D62"/>
    <w:pPr>
      <w:keepNext/>
      <w:keepLines/>
      <w:spacing w:beforeLines="50" w:afterLines="50" w:line="400" w:lineRule="exact"/>
      <w:outlineLvl w:val="2"/>
    </w:pPr>
    <w:rPr>
      <w:rFonts w:ascii="Times New Roman" w:eastAsia="黑体" w:hAnsi="Times New Roman" w:cs="宋体"/>
      <w:b/>
      <w:bCs/>
      <w:sz w:val="28"/>
      <w:szCs w:val="20"/>
    </w:rPr>
  </w:style>
  <w:style w:type="paragraph" w:customStyle="1" w:styleId="afffffffffffffff7">
    <w:name w:val="表格居中"/>
    <w:next w:val="a1"/>
    <w:link w:val="CharCharc"/>
    <w:qFormat/>
    <w:rsid w:val="00FF2D62"/>
    <w:pPr>
      <w:widowControl w:val="0"/>
      <w:jc w:val="center"/>
    </w:pPr>
    <w:rPr>
      <w:rFonts w:ascii="Times New Roman" w:eastAsia="宋体" w:hAnsi="Times New Roman" w:cs="Times New Roman"/>
      <w:kern w:val="0"/>
      <w:sz w:val="24"/>
      <w:szCs w:val="20"/>
    </w:rPr>
  </w:style>
  <w:style w:type="paragraph" w:customStyle="1" w:styleId="1ffff1">
    <w:name w:val="修订1"/>
    <w:qFormat/>
    <w:rsid w:val="00FF2D62"/>
    <w:rPr>
      <w:rFonts w:ascii="Times New Roman" w:eastAsia="宋体" w:hAnsi="Times New Roman" w:cs="Times New Roman"/>
      <w:kern w:val="0"/>
      <w:sz w:val="24"/>
      <w:szCs w:val="24"/>
    </w:rPr>
  </w:style>
  <w:style w:type="paragraph" w:customStyle="1" w:styleId="1-10316">
    <w:name w:val="样式 标题 1-*+章标题 1 + (中文) 宋体 三号 加粗 首行缩进:  0.31 字符 段前: 6 磅 行距..."/>
    <w:basedOn w:val="10"/>
    <w:qFormat/>
    <w:rsid w:val="00FF2D62"/>
    <w:pPr>
      <w:keepLines w:val="0"/>
      <w:numPr>
        <w:numId w:val="0"/>
      </w:numPr>
      <w:tabs>
        <w:tab w:val="left" w:pos="532"/>
      </w:tabs>
      <w:spacing w:before="120" w:after="0" w:line="360" w:lineRule="auto"/>
      <w:ind w:left="532" w:hanging="432"/>
    </w:pPr>
    <w:rPr>
      <w:rFonts w:ascii="Times New Roman" w:eastAsia="黑体" w:hAnsi="Times New Roman" w:cs="宋体"/>
      <w:kern w:val="2"/>
    </w:rPr>
  </w:style>
  <w:style w:type="paragraph" w:customStyle="1" w:styleId="affffffffffffb">
    <w:name w:val="附录一级条标题"/>
    <w:basedOn w:val="a1"/>
    <w:next w:val="4"/>
    <w:qFormat/>
    <w:rsid w:val="00FF2D62"/>
    <w:pPr>
      <w:widowControl/>
      <w:tabs>
        <w:tab w:val="left" w:pos="780"/>
        <w:tab w:val="left" w:pos="1140"/>
      </w:tabs>
      <w:wordWrap w:val="0"/>
      <w:overflowPunct w:val="0"/>
      <w:autoSpaceDE w:val="0"/>
      <w:autoSpaceDN w:val="0"/>
      <w:ind w:leftChars="200" w:left="780" w:hanging="720"/>
      <w:textAlignment w:val="baseline"/>
      <w:outlineLvl w:val="2"/>
    </w:pPr>
    <w:rPr>
      <w:rFonts w:ascii="黑体" w:eastAsia="黑体" w:hAnsi="Times New Roman"/>
      <w:kern w:val="21"/>
      <w:szCs w:val="20"/>
    </w:rPr>
  </w:style>
  <w:style w:type="paragraph" w:customStyle="1" w:styleId="2110015">
    <w:name w:val="样式 标题 2节标题 1.1 + 小三 加粗 段前: 0 磅 段后: 0 磅 行距: 1.5 倍行距"/>
    <w:basedOn w:val="2"/>
    <w:qFormat/>
    <w:rsid w:val="00FF2D62"/>
    <w:pPr>
      <w:numPr>
        <w:ilvl w:val="0"/>
        <w:numId w:val="0"/>
      </w:numPr>
      <w:tabs>
        <w:tab w:val="left" w:pos="-426"/>
        <w:tab w:val="left" w:pos="709"/>
      </w:tabs>
      <w:spacing w:before="0" w:after="0" w:line="360" w:lineRule="auto"/>
      <w:ind w:left="-426" w:hanging="709"/>
      <w:jc w:val="left"/>
    </w:pPr>
    <w:rPr>
      <w:rFonts w:ascii="Times New Roman" w:eastAsia="黑体" w:hAnsi="Times New Roman" w:cs="宋体"/>
      <w:sz w:val="30"/>
      <w:szCs w:val="20"/>
    </w:rPr>
  </w:style>
  <w:style w:type="paragraph" w:customStyle="1" w:styleId="31113h33rdlevelH3l3CT33">
    <w:name w:val="样式 标题 3条标题1.1.13h33rd levelH3l3CT头小标题 + 段前: 3 磅 段后: 3 ..."/>
    <w:basedOn w:val="3"/>
    <w:qFormat/>
    <w:rsid w:val="00FF2D62"/>
    <w:pPr>
      <w:numPr>
        <w:ilvl w:val="0"/>
        <w:numId w:val="0"/>
      </w:numPr>
      <w:tabs>
        <w:tab w:val="left" w:pos="0"/>
      </w:tabs>
      <w:spacing w:before="60" w:after="60" w:line="360" w:lineRule="auto"/>
      <w:jc w:val="left"/>
    </w:pPr>
    <w:rPr>
      <w:rFonts w:ascii="Times New Roman" w:hAnsi="Times New Roman" w:cs="宋体"/>
      <w:sz w:val="24"/>
      <w:szCs w:val="20"/>
    </w:rPr>
  </w:style>
  <w:style w:type="paragraph" w:customStyle="1" w:styleId="411117878">
    <w:name w:val="样式 标题 4款标题1.1.1.1 + 段前: 7.8 磅 段后: 7.8 磅"/>
    <w:basedOn w:val="4"/>
    <w:qFormat/>
    <w:rsid w:val="00FF2D62"/>
    <w:pPr>
      <w:keepNext w:val="0"/>
      <w:keepLines w:val="0"/>
      <w:numPr>
        <w:ilvl w:val="0"/>
        <w:numId w:val="0"/>
      </w:numPr>
      <w:tabs>
        <w:tab w:val="left" w:pos="964"/>
      </w:tabs>
      <w:spacing w:before="156" w:after="156" w:line="360" w:lineRule="auto"/>
      <w:ind w:left="964" w:hanging="864"/>
    </w:pPr>
    <w:rPr>
      <w:rFonts w:ascii="Times New Roman" w:eastAsia="宋体" w:hAnsi="Times New Roman" w:cs="宋体"/>
      <w:sz w:val="24"/>
      <w:szCs w:val="20"/>
    </w:rPr>
  </w:style>
  <w:style w:type="paragraph" w:customStyle="1" w:styleId="211SeMajorHeadingIBMSubhead2h22Cha">
    <w:name w:val="样式 标题 2节标题 1.1节标题节SeMajor HeadingIBM Subhead 2h2标题 2 Cha..."/>
    <w:basedOn w:val="2"/>
    <w:qFormat/>
    <w:rsid w:val="00FF2D62"/>
    <w:pPr>
      <w:keepNext w:val="0"/>
      <w:keepLines w:val="0"/>
      <w:numPr>
        <w:ilvl w:val="0"/>
        <w:numId w:val="0"/>
      </w:numPr>
      <w:tabs>
        <w:tab w:val="left" w:pos="576"/>
      </w:tabs>
      <w:snapToGrid w:val="0"/>
      <w:spacing w:before="120" w:after="120" w:line="360" w:lineRule="auto"/>
      <w:ind w:left="578" w:hanging="578"/>
    </w:pPr>
    <w:rPr>
      <w:rFonts w:ascii="Arial" w:eastAsia="黑体" w:hAnsi="Arial" w:cs="宋体"/>
      <w:sz w:val="30"/>
      <w:szCs w:val="20"/>
    </w:rPr>
  </w:style>
  <w:style w:type="paragraph" w:customStyle="1" w:styleId="21115">
    <w:name w:val="样式 标题 2节标题 1.1 + 加粗 行距: 1.5 倍行距"/>
    <w:basedOn w:val="2"/>
    <w:qFormat/>
    <w:rsid w:val="00FF2D62"/>
    <w:pPr>
      <w:numPr>
        <w:ilvl w:val="0"/>
        <w:numId w:val="0"/>
      </w:numPr>
      <w:tabs>
        <w:tab w:val="left" w:pos="0"/>
        <w:tab w:val="left" w:pos="576"/>
      </w:tabs>
      <w:spacing w:line="360" w:lineRule="auto"/>
      <w:jc w:val="left"/>
    </w:pPr>
    <w:rPr>
      <w:rFonts w:ascii="Times New Roman" w:eastAsia="黑体" w:hAnsi="Times New Roman" w:cs="宋体"/>
      <w:sz w:val="30"/>
      <w:szCs w:val="20"/>
    </w:rPr>
  </w:style>
  <w:style w:type="paragraph" w:customStyle="1" w:styleId="10520">
    <w:name w:val="样式 正文1 + 首行缩进:  0.5 字符2"/>
    <w:basedOn w:val="a1"/>
    <w:qFormat/>
    <w:rsid w:val="00FF2D62"/>
    <w:pPr>
      <w:widowControl/>
      <w:adjustRightInd w:val="0"/>
      <w:snapToGrid w:val="0"/>
      <w:spacing w:line="460" w:lineRule="atLeast"/>
      <w:ind w:firstLineChars="200" w:firstLine="200"/>
      <w:jc w:val="left"/>
    </w:pPr>
    <w:rPr>
      <w:rFonts w:ascii="宋体" w:hAnsi="宋体" w:cs="宋体"/>
      <w:kern w:val="0"/>
      <w:sz w:val="24"/>
      <w:szCs w:val="20"/>
    </w:rPr>
  </w:style>
  <w:style w:type="paragraph" w:customStyle="1" w:styleId="afffffffffffffff8">
    <w:name w:val="兰博正文样式"/>
    <w:basedOn w:val="a1"/>
    <w:qFormat/>
    <w:rsid w:val="00FF2D62"/>
    <w:pPr>
      <w:spacing w:before="60" w:line="480" w:lineRule="exact"/>
      <w:ind w:firstLineChars="200" w:firstLine="200"/>
    </w:pPr>
    <w:rPr>
      <w:rFonts w:ascii="Times New Roman" w:hAnsi="Times New Roman" w:cs="宋体"/>
      <w:sz w:val="24"/>
      <w:szCs w:val="24"/>
    </w:rPr>
  </w:style>
  <w:style w:type="paragraph" w:customStyle="1" w:styleId="31113h33rdlevelH3l3CT31">
    <w:name w:val="样式 标题 3条标题1.1.13h33rd levelH3l3CT头小标题 + 段后: 3 磅 行距: 1...."/>
    <w:basedOn w:val="3"/>
    <w:qFormat/>
    <w:rsid w:val="00FF2D62"/>
    <w:pPr>
      <w:numPr>
        <w:ilvl w:val="0"/>
        <w:numId w:val="0"/>
      </w:numPr>
      <w:tabs>
        <w:tab w:val="left" w:pos="1"/>
        <w:tab w:val="left" w:pos="720"/>
      </w:tabs>
      <w:spacing w:after="60" w:line="360" w:lineRule="auto"/>
      <w:ind w:left="1" w:hanging="720"/>
      <w:jc w:val="left"/>
    </w:pPr>
    <w:rPr>
      <w:rFonts w:ascii="Times New Roman" w:hAnsi="Times New Roman" w:cs="宋体"/>
      <w:sz w:val="24"/>
      <w:szCs w:val="20"/>
    </w:rPr>
  </w:style>
  <w:style w:type="paragraph" w:customStyle="1" w:styleId="2050">
    <w:name w:val="样式 标题2 + 首行缩进:  0.5 字符"/>
    <w:basedOn w:val="2"/>
    <w:qFormat/>
    <w:rsid w:val="00FF2D62"/>
    <w:pPr>
      <w:keepNext w:val="0"/>
      <w:keepLines w:val="0"/>
      <w:widowControl/>
      <w:numPr>
        <w:ilvl w:val="0"/>
        <w:numId w:val="0"/>
      </w:numPr>
      <w:snapToGrid w:val="0"/>
      <w:spacing w:before="0" w:after="0" w:line="500" w:lineRule="atLeast"/>
      <w:ind w:firstLineChars="50" w:firstLine="50"/>
      <w:jc w:val="left"/>
    </w:pPr>
    <w:rPr>
      <w:rFonts w:ascii="宋体" w:eastAsia="宋体" w:hAnsi="宋体" w:cs="宋体"/>
      <w:kern w:val="0"/>
      <w:sz w:val="28"/>
      <w:szCs w:val="20"/>
    </w:rPr>
  </w:style>
  <w:style w:type="paragraph" w:customStyle="1" w:styleId="3Char31111CharCharChar">
    <w:name w:val="样式 标题 3小标题小节标题头 Char标题 31小标题1小节标题1小节标题1 Char Char头 Char ..."/>
    <w:basedOn w:val="3"/>
    <w:qFormat/>
    <w:rsid w:val="00FF2D62"/>
    <w:pPr>
      <w:numPr>
        <w:ilvl w:val="0"/>
        <w:numId w:val="0"/>
      </w:numPr>
      <w:tabs>
        <w:tab w:val="left" w:pos="720"/>
      </w:tabs>
      <w:adjustRightInd w:val="0"/>
      <w:spacing w:before="0" w:after="0" w:line="360" w:lineRule="auto"/>
      <w:ind w:left="720" w:hanging="720"/>
      <w:textAlignment w:val="baseline"/>
    </w:pPr>
    <w:rPr>
      <w:rFonts w:ascii="Times New Roman" w:hAnsi="Times New Roman" w:cs="宋体"/>
      <w:bCs w:val="0"/>
      <w:kern w:val="0"/>
      <w:sz w:val="24"/>
      <w:szCs w:val="20"/>
    </w:rPr>
  </w:style>
  <w:style w:type="paragraph" w:customStyle="1" w:styleId="afff9">
    <w:name w:val="表格五号标题"/>
    <w:basedOn w:val="a1"/>
    <w:link w:val="Charfff1"/>
    <w:qFormat/>
    <w:rsid w:val="00FF2D62"/>
    <w:pPr>
      <w:spacing w:before="40" w:line="400" w:lineRule="exact"/>
      <w:jc w:val="center"/>
    </w:pPr>
    <w:rPr>
      <w:rFonts w:asciiTheme="minorHAnsi" w:hAnsiTheme="minorHAnsi" w:cstheme="minorBidi"/>
      <w:snapToGrid w:val="0"/>
      <w:szCs w:val="24"/>
    </w:rPr>
  </w:style>
  <w:style w:type="paragraph" w:customStyle="1" w:styleId="4L4MinorHeadingTimesNewRoman">
    <w:name w:val="样式 标题 4L4Minor Heading + Times New Roman"/>
    <w:basedOn w:val="4"/>
    <w:next w:val="21"/>
    <w:qFormat/>
    <w:rsid w:val="00FF2D62"/>
    <w:pPr>
      <w:numPr>
        <w:ilvl w:val="0"/>
        <w:numId w:val="0"/>
      </w:numPr>
      <w:tabs>
        <w:tab w:val="left" w:pos="964"/>
      </w:tabs>
      <w:spacing w:beforeLines="25" w:afterLines="50" w:line="240" w:lineRule="auto"/>
      <w:ind w:left="964" w:hanging="864"/>
    </w:pPr>
    <w:rPr>
      <w:rFonts w:ascii="Times New Roman" w:eastAsia="宋体" w:hAnsi="Times New Roman" w:cs="Times New Roman"/>
      <w:sz w:val="24"/>
    </w:rPr>
  </w:style>
  <w:style w:type="paragraph" w:customStyle="1" w:styleId="afffffffffffffff9">
    <w:name w:val="样式 标题"/>
    <w:basedOn w:val="4"/>
    <w:qFormat/>
    <w:rsid w:val="00FF2D62"/>
    <w:pPr>
      <w:numPr>
        <w:ilvl w:val="0"/>
        <w:numId w:val="0"/>
      </w:numPr>
      <w:tabs>
        <w:tab w:val="left" w:pos="964"/>
      </w:tabs>
      <w:spacing w:beforeLines="25" w:afterLines="50" w:line="240" w:lineRule="auto"/>
      <w:ind w:left="964" w:hanging="864"/>
    </w:pPr>
    <w:rPr>
      <w:rFonts w:ascii="Times New Roman" w:eastAsia="黑体" w:hAnsi="Times New Roman" w:cs="Times New Roman"/>
      <w:sz w:val="24"/>
    </w:rPr>
  </w:style>
  <w:style w:type="paragraph" w:customStyle="1" w:styleId="3133Char0505">
    <w:name w:val="样式 样式 标题 3标题 13标题 3 Char + (中文) 黑体 小三 加粗 段前: 0.5 行 段后: 0.5 行 + 宋..."/>
    <w:basedOn w:val="a1"/>
    <w:qFormat/>
    <w:rsid w:val="00FF2D62"/>
    <w:pPr>
      <w:keepNext/>
      <w:keepLines/>
      <w:tabs>
        <w:tab w:val="left" w:pos="1080"/>
      </w:tabs>
      <w:spacing w:beforeLines="50" w:afterLines="50" w:line="500" w:lineRule="exact"/>
      <w:ind w:leftChars="200" w:left="625" w:hanging="425"/>
      <w:jc w:val="left"/>
      <w:outlineLvl w:val="2"/>
    </w:pPr>
    <w:rPr>
      <w:rFonts w:ascii="宋体" w:hAnsi="宋体" w:cs="宋体"/>
      <w:b/>
      <w:bCs/>
      <w:sz w:val="24"/>
      <w:szCs w:val="20"/>
    </w:rPr>
  </w:style>
  <w:style w:type="paragraph" w:customStyle="1" w:styleId="221">
    <w:name w:val="样式 正文首行缩进 2 + 首行缩进:  2 字符"/>
    <w:basedOn w:val="23"/>
    <w:qFormat/>
    <w:rsid w:val="00FF2D62"/>
    <w:pPr>
      <w:widowControl/>
      <w:ind w:leftChars="0" w:left="0" w:firstLine="480"/>
    </w:pPr>
    <w:rPr>
      <w:rFonts w:cs="宋体"/>
      <w:kern w:val="0"/>
      <w:sz w:val="24"/>
      <w:szCs w:val="20"/>
    </w:rPr>
  </w:style>
  <w:style w:type="paragraph" w:customStyle="1" w:styleId="3f8">
    <w:name w:val="样式 样式 标题3 + (符号) 宋体 黑色 + (符号) 宋体"/>
    <w:basedOn w:val="a1"/>
    <w:qFormat/>
    <w:rsid w:val="00FF2D62"/>
    <w:pPr>
      <w:snapToGrid w:val="0"/>
      <w:spacing w:line="440" w:lineRule="atLeast"/>
      <w:ind w:firstLine="454"/>
      <w:outlineLvl w:val="2"/>
    </w:pPr>
    <w:rPr>
      <w:rFonts w:ascii="Times New Roman" w:hAnsi="Times New Roman"/>
      <w:b/>
      <w:bCs/>
      <w:color w:val="000000"/>
      <w:sz w:val="24"/>
      <w:szCs w:val="20"/>
    </w:rPr>
  </w:style>
  <w:style w:type="paragraph" w:customStyle="1" w:styleId="4L4MinorHeading4CharChar11110">
    <w:name w:val="样式 标题 4L4Minor Heading标题 4 Char Char款标题1.1.1.1 + 左侧:  0 厘米 ..."/>
    <w:basedOn w:val="4"/>
    <w:qFormat/>
    <w:rsid w:val="00FF2D62"/>
    <w:pPr>
      <w:numPr>
        <w:ilvl w:val="0"/>
        <w:numId w:val="0"/>
      </w:numPr>
      <w:spacing w:before="120" w:after="120" w:line="376" w:lineRule="atLeast"/>
      <w:ind w:left="864" w:hanging="864"/>
    </w:pPr>
    <w:rPr>
      <w:rFonts w:ascii="Times New Roman" w:eastAsia="黑体" w:hAnsi="Arial" w:cs="宋体"/>
      <w:sz w:val="24"/>
      <w:szCs w:val="20"/>
    </w:rPr>
  </w:style>
  <w:style w:type="paragraph" w:customStyle="1" w:styleId="afffffffffffffffa">
    <w:name w:val="宝钢正文"/>
    <w:basedOn w:val="a1"/>
    <w:qFormat/>
    <w:rsid w:val="00FF2D62"/>
    <w:pPr>
      <w:tabs>
        <w:tab w:val="left" w:pos="3060"/>
      </w:tabs>
      <w:spacing w:beforeLines="50" w:afterLines="50" w:line="440" w:lineRule="exact"/>
      <w:ind w:firstLineChars="200" w:firstLine="480"/>
      <w:outlineLvl w:val="3"/>
    </w:pPr>
    <w:rPr>
      <w:rFonts w:ascii="宋体" w:hAnsi="宋体" w:cs="宋体"/>
      <w:b/>
      <w:kern w:val="0"/>
      <w:szCs w:val="20"/>
    </w:rPr>
  </w:style>
  <w:style w:type="paragraph" w:customStyle="1" w:styleId="153">
    <w:name w:val="样式15"/>
    <w:basedOn w:val="a1"/>
    <w:qFormat/>
    <w:rsid w:val="00FF2D62"/>
    <w:pPr>
      <w:spacing w:line="360" w:lineRule="auto"/>
      <w:jc w:val="left"/>
      <w:outlineLvl w:val="0"/>
    </w:pPr>
    <w:rPr>
      <w:rFonts w:ascii="Times New Roman" w:hAnsi="Times New Roman"/>
      <w:b/>
      <w:sz w:val="32"/>
      <w:szCs w:val="20"/>
    </w:rPr>
  </w:style>
  <w:style w:type="paragraph" w:customStyle="1" w:styleId="afffffffffffffffb">
    <w:name w:val="正文正文正文正文"/>
    <w:basedOn w:val="a1"/>
    <w:next w:val="a1"/>
    <w:qFormat/>
    <w:rsid w:val="00FF2D62"/>
    <w:pPr>
      <w:keepNext/>
      <w:keepLines/>
      <w:widowControl/>
      <w:adjustRightInd w:val="0"/>
      <w:spacing w:before="40" w:after="40" w:line="360" w:lineRule="auto"/>
      <w:ind w:firstLineChars="200" w:firstLine="200"/>
      <w:jc w:val="left"/>
      <w:textAlignment w:val="baseline"/>
    </w:pPr>
    <w:rPr>
      <w:rFonts w:ascii="Times New Roman" w:hAnsi="Times New Roman" w:cs="宋体"/>
      <w:bCs/>
      <w:kern w:val="0"/>
      <w:sz w:val="24"/>
      <w:szCs w:val="28"/>
    </w:rPr>
  </w:style>
  <w:style w:type="paragraph" w:customStyle="1" w:styleId="LNG">
    <w:name w:val="LNG－表格"/>
    <w:basedOn w:val="a1"/>
    <w:qFormat/>
    <w:rsid w:val="00FF2D62"/>
    <w:pPr>
      <w:spacing w:line="360" w:lineRule="auto"/>
      <w:jc w:val="center"/>
    </w:pPr>
    <w:rPr>
      <w:rFonts w:ascii="Times New Roman" w:hAnsi="Times New Roman"/>
      <w:kern w:val="0"/>
      <w:szCs w:val="21"/>
    </w:rPr>
  </w:style>
  <w:style w:type="paragraph" w:customStyle="1" w:styleId="3025">
    <w:name w:val="样式 3级标题 + 段前: 0 磅 行距: 固定值 25 磅"/>
    <w:basedOn w:val="3b"/>
    <w:qFormat/>
    <w:rsid w:val="00FF2D62"/>
    <w:pPr>
      <w:spacing w:before="0" w:line="500" w:lineRule="exact"/>
      <w:outlineLvl w:val="3"/>
    </w:pPr>
    <w:rPr>
      <w:bCs/>
      <w:szCs w:val="20"/>
    </w:rPr>
  </w:style>
  <w:style w:type="paragraph" w:customStyle="1" w:styleId="afffffffffffffffc">
    <w:name w:val="表格题注"/>
    <w:basedOn w:val="a1"/>
    <w:qFormat/>
    <w:rsid w:val="00FF2D62"/>
    <w:pPr>
      <w:adjustRightInd w:val="0"/>
      <w:spacing w:line="360" w:lineRule="auto"/>
      <w:jc w:val="center"/>
      <w:textAlignment w:val="baseline"/>
    </w:pPr>
    <w:rPr>
      <w:rFonts w:ascii="Times New Roman" w:hAnsi="Times New Roman"/>
      <w:b/>
      <w:snapToGrid w:val="0"/>
      <w:kern w:val="24"/>
      <w:szCs w:val="21"/>
    </w:rPr>
  </w:style>
  <w:style w:type="paragraph" w:customStyle="1" w:styleId="180">
    <w:name w:val="样式18"/>
    <w:basedOn w:val="153"/>
    <w:qFormat/>
    <w:rsid w:val="00FF2D62"/>
    <w:pPr>
      <w:spacing w:beforeLines="50" w:line="500" w:lineRule="atLeast"/>
      <w:ind w:firstLineChars="100" w:firstLine="281"/>
      <w:outlineLvl w:val="1"/>
    </w:pPr>
    <w:rPr>
      <w:rFonts w:eastAsia="Times New Roman"/>
      <w:bCs/>
      <w:color w:val="000000"/>
      <w:sz w:val="28"/>
      <w:szCs w:val="28"/>
    </w:rPr>
  </w:style>
  <w:style w:type="paragraph" w:customStyle="1" w:styleId="afffffffffffffffd">
    <w:name w:val="样式 题注 + 宋体 小四"/>
    <w:basedOn w:val="affc"/>
    <w:qFormat/>
    <w:rsid w:val="00FF2D62"/>
    <w:pPr>
      <w:adjustRightInd/>
      <w:snapToGrid/>
      <w:spacing w:beforeLines="0" w:after="160" w:line="360" w:lineRule="auto"/>
      <w:jc w:val="both"/>
    </w:pPr>
    <w:rPr>
      <w:rFonts w:ascii="宋体" w:eastAsia="宋体" w:hAnsi="宋体" w:cs="Arial"/>
      <w:sz w:val="24"/>
      <w:szCs w:val="20"/>
    </w:rPr>
  </w:style>
  <w:style w:type="paragraph" w:customStyle="1" w:styleId="200">
    <w:name w:val="样式20"/>
    <w:basedOn w:val="160"/>
    <w:qFormat/>
    <w:rsid w:val="00FF2D62"/>
    <w:pPr>
      <w:spacing w:before="0"/>
      <w:ind w:firstLineChars="50" w:firstLine="141"/>
      <w:outlineLvl w:val="1"/>
    </w:pPr>
    <w:rPr>
      <w:rFonts w:eastAsia="Times New Roman"/>
      <w:b/>
      <w:kern w:val="2"/>
      <w:sz w:val="28"/>
    </w:rPr>
  </w:style>
  <w:style w:type="paragraph" w:customStyle="1" w:styleId="afffffffffffffffe">
    <w:name w:val="冯正文"/>
    <w:basedOn w:val="a1"/>
    <w:qFormat/>
    <w:rsid w:val="00FF2D62"/>
    <w:pPr>
      <w:spacing w:beforeLines="25" w:afterLines="25" w:line="400" w:lineRule="exact"/>
      <w:ind w:firstLineChars="200" w:firstLine="200"/>
    </w:pPr>
    <w:rPr>
      <w:rFonts w:ascii="Times New Roman" w:hAnsi="Times New Roman" w:cs="宋体"/>
      <w:sz w:val="24"/>
      <w:szCs w:val="20"/>
    </w:rPr>
  </w:style>
  <w:style w:type="paragraph" w:customStyle="1" w:styleId="2ff5">
    <w:name w:val="样式 题注 + 首行缩进:  2 字符"/>
    <w:basedOn w:val="affc"/>
    <w:qFormat/>
    <w:rsid w:val="00FF2D62"/>
    <w:pPr>
      <w:adjustRightInd/>
      <w:snapToGrid/>
      <w:spacing w:beforeLines="0" w:after="160" w:line="360" w:lineRule="auto"/>
      <w:ind w:firstLineChars="200" w:firstLine="400"/>
      <w:jc w:val="both"/>
    </w:pPr>
    <w:rPr>
      <w:rFonts w:ascii="Arial" w:hAnsi="Arial" w:cs="宋体"/>
      <w:sz w:val="21"/>
      <w:szCs w:val="20"/>
    </w:rPr>
  </w:style>
  <w:style w:type="paragraph" w:customStyle="1" w:styleId="affffffffffffffff">
    <w:name w:val="列项——"/>
    <w:qFormat/>
    <w:rsid w:val="00FF2D62"/>
    <w:pPr>
      <w:widowControl w:val="0"/>
      <w:tabs>
        <w:tab w:val="left" w:pos="854"/>
      </w:tabs>
      <w:ind w:leftChars="200" w:left="840" w:hangingChars="200" w:hanging="420"/>
      <w:jc w:val="both"/>
    </w:pPr>
    <w:rPr>
      <w:rFonts w:ascii="宋体" w:eastAsia="宋体" w:hAnsi="Times New Roman" w:cs="Times New Roman"/>
      <w:kern w:val="0"/>
      <w:sz w:val="20"/>
      <w:szCs w:val="20"/>
    </w:rPr>
  </w:style>
  <w:style w:type="paragraph" w:customStyle="1" w:styleId="affffffffffffffff0">
    <w:name w:val="编号标题"/>
    <w:basedOn w:val="3"/>
    <w:qFormat/>
    <w:rsid w:val="00FF2D62"/>
    <w:pPr>
      <w:numPr>
        <w:ilvl w:val="0"/>
        <w:numId w:val="0"/>
      </w:numPr>
      <w:spacing w:before="100" w:beforeAutospacing="1" w:after="100" w:afterAutospacing="1" w:line="460" w:lineRule="exact"/>
      <w:ind w:firstLineChars="200" w:firstLine="420"/>
      <w:outlineLvl w:val="9"/>
    </w:pPr>
    <w:rPr>
      <w:rFonts w:ascii="宋体" w:hAnsi="宋体"/>
      <w:b w:val="0"/>
      <w:bCs w:val="0"/>
      <w:sz w:val="21"/>
    </w:rPr>
  </w:style>
  <w:style w:type="paragraph" w:customStyle="1" w:styleId="affffffffffffffff1">
    <w:name w:val="报告书表格"/>
    <w:basedOn w:val="a1"/>
    <w:qFormat/>
    <w:rsid w:val="00FF2D62"/>
    <w:pPr>
      <w:adjustRightInd w:val="0"/>
      <w:spacing w:before="60" w:after="60" w:line="240" w:lineRule="atLeast"/>
      <w:jc w:val="center"/>
      <w:textAlignment w:val="baseline"/>
    </w:pPr>
    <w:rPr>
      <w:rFonts w:ascii="Times New Roman" w:hAnsi="Times New Roman"/>
      <w:kern w:val="0"/>
      <w:szCs w:val="20"/>
    </w:rPr>
  </w:style>
  <w:style w:type="paragraph" w:customStyle="1" w:styleId="2ff6">
    <w:name w:val="样式 小四 首行缩进:  2 字符"/>
    <w:basedOn w:val="a1"/>
    <w:qFormat/>
    <w:rsid w:val="00FF2D62"/>
    <w:pPr>
      <w:spacing w:line="400" w:lineRule="exact"/>
      <w:ind w:firstLineChars="200" w:firstLine="200"/>
    </w:pPr>
    <w:rPr>
      <w:rFonts w:ascii="Times New Roman" w:hAnsi="Times New Roman"/>
      <w:sz w:val="24"/>
      <w:szCs w:val="20"/>
    </w:rPr>
  </w:style>
  <w:style w:type="paragraph" w:customStyle="1" w:styleId="afffffffffffff6">
    <w:name w:val="正式文字"/>
    <w:basedOn w:val="a1"/>
    <w:qFormat/>
    <w:rsid w:val="00FF2D62"/>
    <w:pPr>
      <w:adjustRightInd w:val="0"/>
      <w:snapToGrid w:val="0"/>
      <w:spacing w:line="312" w:lineRule="auto"/>
      <w:ind w:firstLine="567"/>
    </w:pPr>
    <w:rPr>
      <w:rFonts w:ascii="宋体" w:hAnsi="Times New Roman"/>
      <w:spacing w:val="6"/>
      <w:sz w:val="28"/>
      <w:szCs w:val="24"/>
    </w:rPr>
  </w:style>
  <w:style w:type="paragraph" w:customStyle="1" w:styleId="affffffffffffffff2">
    <w:name w:val="正式表格"/>
    <w:basedOn w:val="afffffffffffff6"/>
    <w:qFormat/>
    <w:rsid w:val="00FF2D62"/>
    <w:pPr>
      <w:spacing w:before="60" w:after="60" w:line="240" w:lineRule="auto"/>
      <w:ind w:firstLine="0"/>
      <w:jc w:val="center"/>
    </w:pPr>
    <w:rPr>
      <w:rFonts w:hAnsi="宋体"/>
      <w:sz w:val="24"/>
    </w:rPr>
  </w:style>
  <w:style w:type="paragraph" w:customStyle="1" w:styleId="affffffffffffffff3">
    <w:name w:val="样式表"/>
    <w:basedOn w:val="a1"/>
    <w:qFormat/>
    <w:rsid w:val="00FF2D62"/>
    <w:pPr>
      <w:keepNext/>
      <w:overflowPunct w:val="0"/>
      <w:autoSpaceDE w:val="0"/>
      <w:autoSpaceDN w:val="0"/>
      <w:adjustRightInd w:val="0"/>
      <w:snapToGrid w:val="0"/>
      <w:spacing w:before="60" w:after="60"/>
      <w:jc w:val="center"/>
      <w:textAlignment w:val="center"/>
    </w:pPr>
    <w:rPr>
      <w:rFonts w:ascii="宋体" w:hAnsi="Times New Roman"/>
      <w:sz w:val="24"/>
      <w:szCs w:val="20"/>
    </w:rPr>
  </w:style>
  <w:style w:type="paragraph" w:customStyle="1" w:styleId="1TimesNewRoman">
    <w:name w:val="样式 标题1 + Times New Roman"/>
    <w:link w:val="1TimesNewRomanChar"/>
    <w:qFormat/>
    <w:rsid w:val="00FF2D62"/>
    <w:pPr>
      <w:spacing w:before="120"/>
      <w:jc w:val="center"/>
      <w:outlineLvl w:val="0"/>
    </w:pPr>
    <w:rPr>
      <w:b/>
      <w:bCs/>
      <w:sz w:val="32"/>
      <w:szCs w:val="32"/>
    </w:rPr>
  </w:style>
  <w:style w:type="paragraph" w:customStyle="1" w:styleId="affffffffffffffff4">
    <w:name w:val="样式表头"/>
    <w:basedOn w:val="a1"/>
    <w:qFormat/>
    <w:rsid w:val="00FF2D62"/>
    <w:pPr>
      <w:adjustRightInd w:val="0"/>
      <w:snapToGrid w:val="0"/>
      <w:spacing w:line="312" w:lineRule="auto"/>
      <w:jc w:val="center"/>
    </w:pPr>
    <w:rPr>
      <w:rFonts w:ascii="黑体" w:eastAsia="黑体" w:hAnsi="Times New Roman"/>
      <w:b/>
      <w:spacing w:val="6"/>
      <w:sz w:val="32"/>
      <w:szCs w:val="24"/>
    </w:rPr>
  </w:style>
  <w:style w:type="paragraph" w:customStyle="1" w:styleId="affffffffffffffff5">
    <w:name w:val="表格下注"/>
    <w:qFormat/>
    <w:rsid w:val="00FF2D62"/>
    <w:pPr>
      <w:autoSpaceDE w:val="0"/>
      <w:autoSpaceDN w:val="0"/>
      <w:ind w:firstLineChars="200" w:firstLine="200"/>
      <w:jc w:val="both"/>
    </w:pPr>
    <w:rPr>
      <w:rFonts w:ascii="Times New Roman" w:eastAsia="黑体" w:hAnsi="Times New Roman" w:cs="Times New Roman"/>
      <w:kern w:val="0"/>
      <w:sz w:val="20"/>
      <w:szCs w:val="20"/>
    </w:rPr>
  </w:style>
  <w:style w:type="paragraph" w:customStyle="1" w:styleId="1ffff2">
    <w:name w:val="表1"/>
    <w:basedOn w:val="a1"/>
    <w:link w:val="1CharChar3"/>
    <w:qFormat/>
    <w:rsid w:val="00FF2D62"/>
    <w:pPr>
      <w:spacing w:before="40" w:line="0" w:lineRule="atLeast"/>
      <w:jc w:val="center"/>
    </w:pPr>
    <w:rPr>
      <w:rFonts w:ascii="Times New Roman" w:hAnsi="Times New Roman"/>
      <w:szCs w:val="20"/>
    </w:rPr>
  </w:style>
  <w:style w:type="paragraph" w:customStyle="1" w:styleId="59">
    <w:name w:val="标题5"/>
    <w:basedOn w:val="5"/>
    <w:link w:val="5CharChar"/>
    <w:qFormat/>
    <w:rsid w:val="00FF2D62"/>
    <w:pPr>
      <w:numPr>
        <w:ilvl w:val="0"/>
        <w:numId w:val="0"/>
      </w:numPr>
      <w:tabs>
        <w:tab w:val="left" w:pos="360"/>
      </w:tabs>
      <w:ind w:left="360" w:firstLineChars="200" w:hanging="360"/>
    </w:pPr>
    <w:rPr>
      <w:rFonts w:ascii="Times New Roman" w:hAnsi="Times New Roman"/>
      <w:b w:val="0"/>
      <w:sz w:val="24"/>
    </w:rPr>
  </w:style>
  <w:style w:type="paragraph" w:customStyle="1" w:styleId="xl61">
    <w:name w:val="xl61"/>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12"/>
      <w:szCs w:val="12"/>
    </w:rPr>
  </w:style>
  <w:style w:type="paragraph" w:customStyle="1" w:styleId="xl63">
    <w:name w:val="xl63"/>
    <w:basedOn w:val="a1"/>
    <w:qFormat/>
    <w:rsid w:val="00FF2D62"/>
    <w:pPr>
      <w:widowControl/>
      <w:spacing w:before="100" w:beforeAutospacing="1" w:after="100" w:afterAutospacing="1"/>
      <w:jc w:val="center"/>
      <w:textAlignment w:val="center"/>
    </w:pPr>
    <w:rPr>
      <w:rFonts w:ascii="Arial Unicode MS" w:eastAsia="Arial Unicode MS" w:hAnsi="Arial Unicode MS" w:cs="Arial Unicode MS"/>
      <w:b/>
      <w:bCs/>
      <w:kern w:val="0"/>
      <w:sz w:val="12"/>
      <w:szCs w:val="12"/>
    </w:rPr>
  </w:style>
  <w:style w:type="paragraph" w:customStyle="1" w:styleId="2051">
    <w:name w:val="样式 标题2 + 首行缩进:  0.5 字符1"/>
    <w:basedOn w:val="2"/>
    <w:qFormat/>
    <w:rsid w:val="00FF2D62"/>
    <w:pPr>
      <w:keepNext w:val="0"/>
      <w:keepLines w:val="0"/>
      <w:widowControl/>
      <w:numPr>
        <w:ilvl w:val="0"/>
        <w:numId w:val="0"/>
      </w:numPr>
      <w:snapToGrid w:val="0"/>
      <w:spacing w:before="120" w:after="0" w:line="500" w:lineRule="atLeast"/>
      <w:ind w:firstLineChars="50" w:firstLine="141"/>
      <w:jc w:val="left"/>
    </w:pPr>
    <w:rPr>
      <w:rFonts w:ascii="Times New Roman" w:eastAsia="宋体" w:hAnsi="Times New Roman" w:cs="宋体"/>
      <w:kern w:val="0"/>
      <w:sz w:val="28"/>
      <w:szCs w:val="28"/>
    </w:rPr>
  </w:style>
  <w:style w:type="paragraph" w:customStyle="1" w:styleId="affffffffffffffff6">
    <w:name w:val="生物中文名"/>
    <w:basedOn w:val="a1"/>
    <w:qFormat/>
    <w:rsid w:val="00FF2D62"/>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90">
    <w:name w:val="样式9"/>
    <w:basedOn w:val="a1"/>
    <w:link w:val="9Char"/>
    <w:qFormat/>
    <w:rsid w:val="00FF2D62"/>
    <w:pPr>
      <w:autoSpaceDE w:val="0"/>
      <w:autoSpaceDN w:val="0"/>
      <w:ind w:firstLine="480"/>
    </w:pPr>
    <w:rPr>
      <w:rFonts w:ascii="宋体" w:hAnsi="宋体" w:cstheme="minorBidi"/>
      <w:color w:val="000000"/>
      <w:sz w:val="24"/>
      <w:szCs w:val="24"/>
    </w:rPr>
  </w:style>
  <w:style w:type="paragraph" w:customStyle="1" w:styleId="102">
    <w:name w:val="样式10"/>
    <w:basedOn w:val="a1"/>
    <w:qFormat/>
    <w:rsid w:val="00FF2D62"/>
    <w:pPr>
      <w:ind w:firstLine="480"/>
    </w:pPr>
    <w:rPr>
      <w:rFonts w:ascii="宋体" w:hAnsi="宋体"/>
      <w:sz w:val="24"/>
      <w:szCs w:val="24"/>
    </w:rPr>
  </w:style>
  <w:style w:type="paragraph" w:customStyle="1" w:styleId="1TimesNewRoman0">
    <w:name w:val="样式 样式 标题1 + Times New Roman +"/>
    <w:basedOn w:val="1TimesNewRoman"/>
    <w:link w:val="1TimesNewRomanChar0"/>
    <w:qFormat/>
    <w:rsid w:val="00FF2D62"/>
    <w:pPr>
      <w:jc w:val="both"/>
    </w:pPr>
  </w:style>
  <w:style w:type="paragraph" w:customStyle="1" w:styleId="2ff7">
    <w:name w:val="样式 标题 2 + 四号"/>
    <w:basedOn w:val="2"/>
    <w:qFormat/>
    <w:rsid w:val="00FF2D62"/>
    <w:pPr>
      <w:numPr>
        <w:ilvl w:val="0"/>
        <w:numId w:val="0"/>
      </w:numPr>
    </w:pPr>
    <w:rPr>
      <w:rFonts w:ascii="黑体" w:eastAsia="黑体" w:hAnsi="Times New Roman" w:cs="Times New Roman"/>
      <w:sz w:val="24"/>
    </w:rPr>
  </w:style>
  <w:style w:type="paragraph" w:customStyle="1" w:styleId="WW-c">
    <w:name w:val="WW-文档结构图"/>
    <w:basedOn w:val="a1"/>
    <w:qFormat/>
    <w:rsid w:val="00FF2D62"/>
    <w:pPr>
      <w:shd w:val="clear" w:color="auto" w:fill="000080"/>
      <w:suppressAutoHyphens/>
      <w:spacing w:line="360" w:lineRule="auto"/>
      <w:ind w:firstLine="200"/>
    </w:pPr>
    <w:rPr>
      <w:rFonts w:ascii="Times New Roman" w:hAnsi="Times New Roman"/>
      <w:kern w:val="1"/>
      <w:sz w:val="24"/>
      <w:szCs w:val="24"/>
      <w:lang w:eastAsia="ar-SA"/>
    </w:rPr>
  </w:style>
  <w:style w:type="paragraph" w:customStyle="1" w:styleId="WW-d">
    <w:name w:val="WW-表格"/>
    <w:basedOn w:val="a1"/>
    <w:qFormat/>
    <w:rsid w:val="00FF2D62"/>
    <w:pPr>
      <w:suppressAutoHyphens/>
      <w:snapToGrid w:val="0"/>
      <w:spacing w:before="20" w:after="20"/>
      <w:jc w:val="center"/>
    </w:pPr>
    <w:rPr>
      <w:rFonts w:ascii="Times New Roman" w:hAnsi="Times New Roman"/>
      <w:kern w:val="1"/>
      <w:szCs w:val="20"/>
      <w:lang w:eastAsia="ar-SA"/>
    </w:rPr>
  </w:style>
  <w:style w:type="paragraph" w:customStyle="1" w:styleId="WW-Web">
    <w:name w:val="WW-普通 (Web)"/>
    <w:basedOn w:val="a1"/>
    <w:qFormat/>
    <w:rsid w:val="00FF2D62"/>
    <w:pPr>
      <w:widowControl/>
      <w:suppressAutoHyphens/>
      <w:spacing w:before="280" w:after="280"/>
      <w:jc w:val="left"/>
    </w:pPr>
    <w:rPr>
      <w:rFonts w:ascii="宋体" w:hAnsi="宋体"/>
      <w:kern w:val="1"/>
      <w:sz w:val="24"/>
      <w:szCs w:val="24"/>
      <w:lang w:eastAsia="ar-SA"/>
    </w:rPr>
  </w:style>
  <w:style w:type="paragraph" w:customStyle="1" w:styleId="WW-24">
    <w:name w:val="WW-正文文字 2"/>
    <w:basedOn w:val="a1"/>
    <w:qFormat/>
    <w:rsid w:val="00FF2D62"/>
    <w:pPr>
      <w:suppressAutoHyphens/>
      <w:spacing w:line="360" w:lineRule="auto"/>
    </w:pPr>
    <w:rPr>
      <w:rFonts w:ascii="Times New Roman" w:hAnsi="Times New Roman"/>
      <w:kern w:val="1"/>
      <w:szCs w:val="24"/>
      <w:lang w:eastAsia="ar-SA"/>
    </w:rPr>
  </w:style>
  <w:style w:type="paragraph" w:customStyle="1" w:styleId="154">
    <w:name w:val="样式 行距: 1.5 倍行距"/>
    <w:basedOn w:val="a1"/>
    <w:qFormat/>
    <w:rsid w:val="00FF2D62"/>
    <w:pPr>
      <w:spacing w:line="360" w:lineRule="auto"/>
    </w:pPr>
    <w:rPr>
      <w:rFonts w:ascii="Times New Roman" w:hAnsi="Times New Roman"/>
      <w:sz w:val="28"/>
      <w:szCs w:val="20"/>
    </w:rPr>
  </w:style>
  <w:style w:type="paragraph" w:customStyle="1" w:styleId="affffffffffffffff7">
    <w:name w:val="公式"/>
    <w:basedOn w:val="a1"/>
    <w:qFormat/>
    <w:rsid w:val="00FF2D62"/>
    <w:pPr>
      <w:adjustRightInd w:val="0"/>
      <w:spacing w:before="60" w:line="394" w:lineRule="atLeast"/>
      <w:jc w:val="center"/>
      <w:textAlignment w:val="baseline"/>
    </w:pPr>
    <w:rPr>
      <w:rFonts w:ascii="CG Times (W1)" w:hAnsi="Times New Roman"/>
      <w:kern w:val="0"/>
      <w:sz w:val="24"/>
      <w:szCs w:val="20"/>
    </w:rPr>
  </w:style>
  <w:style w:type="paragraph" w:customStyle="1" w:styleId="WW-e">
    <w:name w:val="WW-批注框文本"/>
    <w:basedOn w:val="a1"/>
    <w:qFormat/>
    <w:rsid w:val="00FF2D62"/>
    <w:pPr>
      <w:suppressAutoHyphens/>
      <w:spacing w:line="360" w:lineRule="auto"/>
      <w:ind w:firstLine="200"/>
    </w:pPr>
    <w:rPr>
      <w:rFonts w:ascii="Times New Roman" w:hAnsi="Times New Roman"/>
      <w:kern w:val="1"/>
      <w:sz w:val="18"/>
      <w:szCs w:val="18"/>
      <w:lang w:eastAsia="ar-SA"/>
    </w:rPr>
  </w:style>
  <w:style w:type="paragraph" w:customStyle="1" w:styleId="WW-25">
    <w:name w:val="WW-正文文本缩进 2"/>
    <w:basedOn w:val="a1"/>
    <w:qFormat/>
    <w:rsid w:val="00FF2D62"/>
    <w:pPr>
      <w:suppressAutoHyphens/>
      <w:spacing w:line="360" w:lineRule="auto"/>
      <w:ind w:firstLine="480"/>
    </w:pPr>
    <w:rPr>
      <w:rFonts w:ascii="宋体" w:hAnsi="宋体"/>
      <w:kern w:val="1"/>
      <w:sz w:val="24"/>
      <w:szCs w:val="24"/>
      <w:lang w:eastAsia="ar-SA"/>
    </w:rPr>
  </w:style>
  <w:style w:type="paragraph" w:customStyle="1" w:styleId="WW-f">
    <w:name w:val="WW-普通(网站)"/>
    <w:basedOn w:val="a1"/>
    <w:qFormat/>
    <w:rsid w:val="00FF2D62"/>
    <w:pPr>
      <w:widowControl/>
      <w:suppressAutoHyphens/>
      <w:spacing w:before="280" w:after="280"/>
      <w:jc w:val="left"/>
    </w:pPr>
    <w:rPr>
      <w:rFonts w:ascii="宋体" w:hAnsi="宋体"/>
      <w:kern w:val="1"/>
      <w:sz w:val="24"/>
      <w:szCs w:val="24"/>
      <w:lang w:eastAsia="ar-SA"/>
    </w:rPr>
  </w:style>
  <w:style w:type="paragraph" w:customStyle="1" w:styleId="WW-f0">
    <w:name w:val="WW-纯文本"/>
    <w:basedOn w:val="a1"/>
    <w:qFormat/>
    <w:rsid w:val="00FF2D62"/>
    <w:pPr>
      <w:suppressAutoHyphens/>
      <w:spacing w:line="360" w:lineRule="auto"/>
      <w:ind w:firstLine="200"/>
    </w:pPr>
    <w:rPr>
      <w:rFonts w:ascii="宋体" w:hAnsi="宋体" w:cs="Courier New"/>
      <w:kern w:val="1"/>
      <w:szCs w:val="21"/>
      <w:lang w:eastAsia="ar-SA"/>
    </w:rPr>
  </w:style>
  <w:style w:type="paragraph" w:customStyle="1" w:styleId="WW-f1">
    <w:name w:val="WW-日期"/>
    <w:basedOn w:val="a1"/>
    <w:next w:val="a1"/>
    <w:qFormat/>
    <w:rsid w:val="00FF2D62"/>
    <w:pPr>
      <w:suppressAutoHyphens/>
      <w:spacing w:line="360" w:lineRule="auto"/>
      <w:ind w:firstLine="200"/>
    </w:pPr>
    <w:rPr>
      <w:rFonts w:ascii="Times New Roman" w:hAnsi="Times New Roman"/>
      <w:kern w:val="1"/>
      <w:sz w:val="24"/>
      <w:szCs w:val="24"/>
      <w:lang w:eastAsia="ar-SA"/>
    </w:rPr>
  </w:style>
  <w:style w:type="paragraph" w:customStyle="1" w:styleId="WW-f2">
    <w:name w:val="WW-目录"/>
    <w:basedOn w:val="a1"/>
    <w:qFormat/>
    <w:rsid w:val="00FF2D62"/>
    <w:pPr>
      <w:suppressLineNumbers/>
      <w:suppressAutoHyphens/>
      <w:spacing w:line="360" w:lineRule="auto"/>
      <w:ind w:firstLine="200"/>
    </w:pPr>
    <w:rPr>
      <w:rFonts w:ascii="Times New Roman" w:hAnsi="Times New Roman" w:cs="Tahoma"/>
      <w:kern w:val="1"/>
      <w:sz w:val="24"/>
      <w:szCs w:val="24"/>
      <w:lang w:eastAsia="ar-SA"/>
    </w:rPr>
  </w:style>
  <w:style w:type="paragraph" w:customStyle="1" w:styleId="WW-16">
    <w:name w:val="WW-文档结构图1"/>
    <w:basedOn w:val="a1"/>
    <w:qFormat/>
    <w:rsid w:val="00FF2D62"/>
    <w:pPr>
      <w:shd w:val="clear" w:color="auto" w:fill="000080"/>
      <w:suppressAutoHyphens/>
      <w:spacing w:line="360" w:lineRule="auto"/>
      <w:ind w:firstLine="200"/>
    </w:pPr>
    <w:rPr>
      <w:rFonts w:ascii="Times New Roman" w:hAnsi="Times New Roman"/>
      <w:kern w:val="1"/>
      <w:sz w:val="24"/>
      <w:szCs w:val="24"/>
      <w:lang w:eastAsia="ar-SA"/>
    </w:rPr>
  </w:style>
  <w:style w:type="paragraph" w:customStyle="1" w:styleId="WW-6">
    <w:name w:val="WW-表格内容"/>
    <w:basedOn w:val="aff8"/>
    <w:qFormat/>
    <w:rsid w:val="00FF2D62"/>
    <w:pPr>
      <w:suppressLineNumbers/>
      <w:suppressAutoHyphens/>
      <w:spacing w:line="360" w:lineRule="auto"/>
      <w:ind w:firstLine="200"/>
    </w:pPr>
    <w:rPr>
      <w:kern w:val="1"/>
      <w:szCs w:val="24"/>
      <w:lang w:eastAsia="ar-SA"/>
    </w:rPr>
  </w:style>
  <w:style w:type="paragraph" w:customStyle="1" w:styleId="GB23122220">
    <w:name w:val="样式 仿宋_GB2312 四号 行距: 固定值 22 磅 首行缩进:  2 字符"/>
    <w:basedOn w:val="a1"/>
    <w:qFormat/>
    <w:rsid w:val="00FF2D62"/>
    <w:pPr>
      <w:spacing w:line="440" w:lineRule="exact"/>
      <w:ind w:firstLineChars="200" w:firstLine="560"/>
    </w:pPr>
    <w:rPr>
      <w:rFonts w:ascii="仿宋_GB2312" w:eastAsia="仿宋_GB2312" w:hAnsi="Times New Roman"/>
      <w:sz w:val="24"/>
      <w:szCs w:val="20"/>
    </w:rPr>
  </w:style>
  <w:style w:type="paragraph" w:customStyle="1" w:styleId="WW-f3">
    <w:name w:val="WW-框内容"/>
    <w:basedOn w:val="aff8"/>
    <w:qFormat/>
    <w:rsid w:val="00FF2D62"/>
    <w:pPr>
      <w:suppressAutoHyphens/>
      <w:spacing w:line="360" w:lineRule="auto"/>
      <w:ind w:firstLine="200"/>
    </w:pPr>
    <w:rPr>
      <w:kern w:val="1"/>
      <w:szCs w:val="24"/>
      <w:lang w:eastAsia="ar-SA"/>
    </w:rPr>
  </w:style>
  <w:style w:type="paragraph" w:customStyle="1" w:styleId="GB231210121">
    <w:name w:val="样式 (中文) 仿宋_GB2312 四号 首行缩进:  1.01 厘米 行距: 固定值 21 磅"/>
    <w:basedOn w:val="a1"/>
    <w:qFormat/>
    <w:rsid w:val="00FF2D62"/>
    <w:pPr>
      <w:spacing w:line="420" w:lineRule="exact"/>
      <w:ind w:firstLine="570"/>
    </w:pPr>
    <w:rPr>
      <w:rFonts w:ascii="Times New Roman" w:eastAsia="仿宋_GB2312" w:hAnsi="Times New Roman"/>
      <w:sz w:val="24"/>
      <w:szCs w:val="20"/>
    </w:rPr>
  </w:style>
  <w:style w:type="paragraph" w:customStyle="1" w:styleId="affffffffffffffff8">
    <w:name w:val="大标题"/>
    <w:basedOn w:val="10"/>
    <w:qFormat/>
    <w:rsid w:val="00FF2D62"/>
    <w:pPr>
      <w:numPr>
        <w:numId w:val="0"/>
      </w:numPr>
      <w:tabs>
        <w:tab w:val="left" w:pos="432"/>
      </w:tabs>
      <w:ind w:left="432" w:hanging="432"/>
    </w:pPr>
    <w:rPr>
      <w:rFonts w:ascii="Times New Roman" w:eastAsia="黑体" w:hAnsi="Times New Roman"/>
      <w:sz w:val="24"/>
      <w:szCs w:val="24"/>
    </w:rPr>
  </w:style>
  <w:style w:type="paragraph" w:customStyle="1" w:styleId="aCharCharChar">
    <w:name w:val="(a正文 Char Char Char"/>
    <w:basedOn w:val="a1"/>
    <w:qFormat/>
    <w:rsid w:val="00FF2D62"/>
    <w:pPr>
      <w:spacing w:line="440" w:lineRule="exact"/>
      <w:ind w:firstLineChars="200" w:firstLine="200"/>
    </w:pPr>
    <w:rPr>
      <w:rFonts w:ascii="Times New Roman" w:eastAsia="仿宋_GB2312" w:hAnsi="Times New Roman"/>
      <w:color w:val="000000"/>
      <w:sz w:val="24"/>
      <w:szCs w:val="24"/>
    </w:rPr>
  </w:style>
  <w:style w:type="paragraph" w:customStyle="1" w:styleId="affffffffffffffff9">
    <w:name w:val="表格左对齐"/>
    <w:basedOn w:val="WW-14"/>
    <w:qFormat/>
    <w:rsid w:val="00FF2D62"/>
    <w:pPr>
      <w:spacing w:line="330" w:lineRule="exact"/>
      <w:ind w:left="-57" w:right="-94" w:firstLine="63"/>
    </w:pPr>
    <w:rPr>
      <w:rFonts w:ascii="宋体" w:hAnsi="宋体"/>
      <w:spacing w:val="-10"/>
      <w:szCs w:val="28"/>
      <w:lang w:val="zh-CN"/>
    </w:rPr>
  </w:style>
  <w:style w:type="paragraph" w:customStyle="1" w:styleId="218">
    <w:name w:val="样式 题注 + 首行缩进:  2 字符1"/>
    <w:basedOn w:val="WW-9"/>
    <w:qFormat/>
    <w:rsid w:val="00FF2D62"/>
    <w:pPr>
      <w:keepNext/>
      <w:ind w:firstLine="200"/>
    </w:pPr>
    <w:rPr>
      <w:rFonts w:cs="Times New Roman"/>
      <w:sz w:val="21"/>
    </w:rPr>
  </w:style>
  <w:style w:type="paragraph" w:customStyle="1" w:styleId="affffffffffffffffa">
    <w:name w:val="表格下方文字"/>
    <w:basedOn w:val="a1"/>
    <w:qFormat/>
    <w:rsid w:val="00FF2D62"/>
    <w:pPr>
      <w:adjustRightInd w:val="0"/>
      <w:snapToGrid w:val="0"/>
      <w:spacing w:before="400" w:line="460" w:lineRule="exact"/>
      <w:ind w:firstLineChars="200" w:firstLine="200"/>
    </w:pPr>
    <w:rPr>
      <w:rFonts w:ascii="Times New Roman" w:eastAsia="仿宋_GB2312" w:hAnsi="Times New Roman"/>
      <w:sz w:val="28"/>
      <w:szCs w:val="24"/>
    </w:rPr>
  </w:style>
  <w:style w:type="paragraph" w:customStyle="1" w:styleId="66151">
    <w:name w:val="样式 生物附录 + 小四 段前: 6 磅 段后: 6 磅 非加宽量 / 紧缩量  行距: 1.5 倍行距1"/>
    <w:basedOn w:val="a1"/>
    <w:qFormat/>
    <w:rsid w:val="00FF2D62"/>
    <w:pPr>
      <w:widowControl/>
      <w:suppressAutoHyphens/>
      <w:spacing w:before="120" w:after="120" w:line="360" w:lineRule="auto"/>
    </w:pPr>
    <w:rPr>
      <w:rFonts w:ascii="Times New Roman" w:hAnsi="Times New Roman"/>
      <w:b/>
      <w:bCs/>
      <w:kern w:val="1"/>
      <w:sz w:val="24"/>
      <w:szCs w:val="20"/>
      <w:lang w:eastAsia="ar-SA"/>
    </w:rPr>
  </w:style>
  <w:style w:type="paragraph" w:customStyle="1" w:styleId="WW-17">
    <w:name w:val="WW-题注1"/>
    <w:basedOn w:val="a1"/>
    <w:next w:val="a1"/>
    <w:qFormat/>
    <w:rsid w:val="00FF2D62"/>
    <w:pPr>
      <w:spacing w:before="152" w:after="160"/>
    </w:pPr>
    <w:rPr>
      <w:rFonts w:ascii="Arial" w:eastAsia="黑体" w:hAnsi="Arial" w:cs="Arial"/>
      <w:kern w:val="1"/>
      <w:sz w:val="20"/>
      <w:szCs w:val="20"/>
      <w:lang w:eastAsia="ar-SA"/>
    </w:rPr>
  </w:style>
  <w:style w:type="paragraph" w:customStyle="1" w:styleId="GB23125">
    <w:name w:val="样式 楷体_GB2312 居中"/>
    <w:basedOn w:val="a1"/>
    <w:qFormat/>
    <w:rsid w:val="00FF2D62"/>
    <w:pPr>
      <w:spacing w:line="360" w:lineRule="auto"/>
      <w:jc w:val="center"/>
    </w:pPr>
    <w:rPr>
      <w:rFonts w:ascii="楷体_GB2312" w:eastAsia="楷体_GB2312" w:hAnsi="Times New Roman" w:hint="eastAsia"/>
      <w:szCs w:val="20"/>
    </w:rPr>
  </w:style>
  <w:style w:type="paragraph" w:customStyle="1" w:styleId="WW-f4">
    <w:name w:val="WW-正文缩进"/>
    <w:basedOn w:val="a1"/>
    <w:qFormat/>
    <w:rsid w:val="00FF2D62"/>
    <w:pPr>
      <w:suppressAutoHyphens/>
      <w:ind w:firstLine="420"/>
      <w:textAlignment w:val="baseline"/>
    </w:pPr>
    <w:rPr>
      <w:rFonts w:ascii="Times New Roman" w:hAnsi="Times New Roman"/>
      <w:kern w:val="1"/>
      <w:szCs w:val="20"/>
      <w:lang w:eastAsia="ar-SA"/>
    </w:rPr>
  </w:style>
  <w:style w:type="paragraph" w:customStyle="1" w:styleId="086">
    <w:name w:val="样式 表格内容 + 居中 首行缩进:  0.86 厘米"/>
    <w:basedOn w:val="afffffff1"/>
    <w:qFormat/>
    <w:rsid w:val="00FF2D62"/>
    <w:pPr>
      <w:widowControl/>
      <w:adjustRightInd/>
      <w:snapToGrid w:val="0"/>
      <w:spacing w:before="0" w:after="0" w:line="240" w:lineRule="auto"/>
      <w:jc w:val="center"/>
    </w:pPr>
    <w:rPr>
      <w:sz w:val="22"/>
    </w:rPr>
  </w:style>
  <w:style w:type="paragraph" w:customStyle="1" w:styleId="171">
    <w:name w:val="样式 首行缩进:  1.71 字符"/>
    <w:basedOn w:val="a1"/>
    <w:qFormat/>
    <w:rsid w:val="00FF2D62"/>
    <w:pPr>
      <w:spacing w:line="360" w:lineRule="auto"/>
      <w:ind w:firstLineChars="220" w:firstLine="528"/>
    </w:pPr>
    <w:rPr>
      <w:rFonts w:ascii="Times New Roman" w:hAnsi="Times New Roman" w:cs="宋体"/>
      <w:color w:val="FF0000"/>
      <w:sz w:val="24"/>
      <w:szCs w:val="20"/>
    </w:rPr>
  </w:style>
  <w:style w:type="paragraph" w:customStyle="1" w:styleId="affffffffffffffffb">
    <w:name w:val="答复:"/>
    <w:qFormat/>
    <w:rsid w:val="00FF2D62"/>
    <w:pPr>
      <w:widowControl w:val="0"/>
      <w:jc w:val="both"/>
    </w:pPr>
    <w:rPr>
      <w:rFonts w:ascii="Times New Roman" w:eastAsia="宋体" w:hAnsi="Times New Roman" w:cs="Times New Roman"/>
      <w:kern w:val="0"/>
      <w:sz w:val="20"/>
      <w:szCs w:val="24"/>
    </w:rPr>
  </w:style>
  <w:style w:type="paragraph" w:customStyle="1" w:styleId="affffffffffffffffc">
    <w:name w:val="样式 (符号) 宋体"/>
    <w:basedOn w:val="a1"/>
    <w:qFormat/>
    <w:rsid w:val="00FF2D62"/>
    <w:pPr>
      <w:spacing w:line="360" w:lineRule="auto"/>
      <w:ind w:firstLineChars="171" w:firstLine="359"/>
    </w:pPr>
    <w:rPr>
      <w:rFonts w:ascii="Times New Roman" w:hAnsi="宋体" w:cs="宋体"/>
      <w:sz w:val="24"/>
      <w:szCs w:val="20"/>
    </w:rPr>
  </w:style>
  <w:style w:type="paragraph" w:customStyle="1" w:styleId="Bullet">
    <w:name w:val="Bullet"/>
    <w:basedOn w:val="a1"/>
    <w:qFormat/>
    <w:rsid w:val="00FF2D62"/>
    <w:pPr>
      <w:widowControl/>
      <w:tabs>
        <w:tab w:val="left" w:pos="432"/>
      </w:tabs>
      <w:spacing w:line="240" w:lineRule="atLeast"/>
      <w:ind w:left="432" w:hanging="227"/>
      <w:jc w:val="left"/>
    </w:pPr>
    <w:rPr>
      <w:rFonts w:ascii="Arial" w:hAnsi="Arial"/>
      <w:kern w:val="0"/>
      <w:sz w:val="20"/>
      <w:szCs w:val="24"/>
      <w:lang w:eastAsia="en-US"/>
    </w:rPr>
  </w:style>
  <w:style w:type="paragraph" w:customStyle="1" w:styleId="077204">
    <w:name w:val="样式 首行缩进:  0.77 厘米 行距: 固定值 20 磅4"/>
    <w:basedOn w:val="a1"/>
    <w:qFormat/>
    <w:rsid w:val="00FF2D62"/>
    <w:pPr>
      <w:spacing w:line="360" w:lineRule="auto"/>
      <w:ind w:firstLine="435"/>
    </w:pPr>
    <w:rPr>
      <w:rFonts w:ascii="Times New Roman" w:hAnsi="Times New Roman" w:cs="宋体"/>
      <w:sz w:val="24"/>
      <w:szCs w:val="20"/>
    </w:rPr>
  </w:style>
  <w:style w:type="paragraph" w:customStyle="1" w:styleId="219">
    <w:name w:val="样式 首行缩进:  2 字符1"/>
    <w:basedOn w:val="a1"/>
    <w:qFormat/>
    <w:rsid w:val="00FF2D62"/>
    <w:pPr>
      <w:suppressAutoHyphens/>
      <w:spacing w:line="360" w:lineRule="auto"/>
      <w:ind w:firstLine="560"/>
    </w:pPr>
    <w:rPr>
      <w:rFonts w:ascii="Times New Roman" w:hAnsi="Times New Roman" w:cs="宋体"/>
      <w:spacing w:val="20"/>
      <w:kern w:val="1"/>
      <w:sz w:val="24"/>
      <w:szCs w:val="24"/>
      <w:lang w:eastAsia="ar-SA"/>
    </w:rPr>
  </w:style>
  <w:style w:type="paragraph" w:customStyle="1" w:styleId="1ffff3">
    <w:name w:val="样式 标题1 + 两端对齐"/>
    <w:qFormat/>
    <w:rsid w:val="00FF2D62"/>
    <w:pPr>
      <w:spacing w:before="480"/>
      <w:outlineLvl w:val="0"/>
    </w:pPr>
    <w:rPr>
      <w:rFonts w:cs="宋体"/>
      <w:b/>
      <w:bCs/>
      <w:sz w:val="32"/>
      <w:szCs w:val="32"/>
    </w:rPr>
  </w:style>
  <w:style w:type="paragraph" w:customStyle="1" w:styleId="affffffffffffffffd">
    <w:name w:val="表格，五宋"/>
    <w:qFormat/>
    <w:rsid w:val="00FF2D62"/>
    <w:pPr>
      <w:adjustRightInd w:val="0"/>
      <w:spacing w:line="360" w:lineRule="exact"/>
      <w:jc w:val="both"/>
    </w:pPr>
    <w:rPr>
      <w:rFonts w:ascii="Times New Roman" w:eastAsia="宋体" w:hAnsi="Times New Roman" w:cs="Times New Roman"/>
      <w:kern w:val="0"/>
      <w:sz w:val="20"/>
      <w:szCs w:val="20"/>
    </w:rPr>
  </w:style>
  <w:style w:type="paragraph" w:customStyle="1" w:styleId="WW-18">
    <w:name w:val="WW-日期1"/>
    <w:basedOn w:val="a1"/>
    <w:next w:val="a1"/>
    <w:qFormat/>
    <w:rsid w:val="00FF2D62"/>
    <w:pPr>
      <w:spacing w:line="360" w:lineRule="auto"/>
      <w:ind w:left="100" w:firstLine="200"/>
    </w:pPr>
    <w:rPr>
      <w:rFonts w:ascii="Times New Roman" w:hAnsi="Times New Roman"/>
      <w:kern w:val="1"/>
      <w:sz w:val="24"/>
      <w:szCs w:val="24"/>
      <w:lang w:eastAsia="ar-SA"/>
    </w:rPr>
  </w:style>
  <w:style w:type="paragraph" w:customStyle="1" w:styleId="101Char0123">
    <w:name w:val="样式 样式 正文1 + 段前: 0.1 行 Char + 段前: 0.1 行 行距: 最小值 23 磅"/>
    <w:basedOn w:val="a1"/>
    <w:link w:val="101Char0123Char"/>
    <w:qFormat/>
    <w:rsid w:val="00FF2D62"/>
    <w:pPr>
      <w:snapToGrid w:val="0"/>
      <w:spacing w:beforeLines="10" w:line="460" w:lineRule="atLeast"/>
      <w:ind w:firstLine="624"/>
    </w:pPr>
    <w:rPr>
      <w:rFonts w:asciiTheme="minorHAnsi" w:hAnsiTheme="minorHAnsi" w:cstheme="minorBidi"/>
      <w:sz w:val="24"/>
    </w:rPr>
  </w:style>
  <w:style w:type="paragraph" w:customStyle="1" w:styleId="affffffffffffffffe">
    <w:name w:val="首页页眉样式"/>
    <w:basedOn w:val="a7"/>
    <w:qFormat/>
    <w:rsid w:val="00FF2D62"/>
    <w:pPr>
      <w:pBdr>
        <w:bottom w:val="none" w:sz="0" w:space="0" w:color="auto"/>
      </w:pBdr>
      <w:tabs>
        <w:tab w:val="clear" w:pos="4153"/>
        <w:tab w:val="clear" w:pos="8306"/>
      </w:tabs>
      <w:snapToGrid/>
      <w:spacing w:before="60" w:after="120"/>
    </w:pPr>
    <w:rPr>
      <w:rFonts w:ascii="Times New Roman" w:hAnsi="Times New Roman"/>
      <w:color w:val="000000"/>
      <w:sz w:val="21"/>
      <w:szCs w:val="20"/>
    </w:rPr>
  </w:style>
  <w:style w:type="paragraph" w:customStyle="1" w:styleId="afffffffffffffffff">
    <w:name w:val="样式 题注 + (符号) 宋体"/>
    <w:basedOn w:val="affc"/>
    <w:qFormat/>
    <w:rsid w:val="00FF2D62"/>
    <w:pPr>
      <w:adjustRightInd/>
      <w:snapToGrid/>
      <w:spacing w:beforeLines="0" w:line="360" w:lineRule="auto"/>
    </w:pPr>
    <w:rPr>
      <w:rFonts w:ascii="Arial" w:eastAsia="宋体" w:hAnsi="Arial" w:cs="Arial"/>
      <w:sz w:val="21"/>
      <w:szCs w:val="21"/>
    </w:rPr>
  </w:style>
  <w:style w:type="paragraph" w:customStyle="1" w:styleId="08515">
    <w:name w:val="样式 首行缩进:  0.85 厘米 行距: 1.5 倍行距"/>
    <w:basedOn w:val="a1"/>
    <w:qFormat/>
    <w:rsid w:val="00FF2D62"/>
    <w:pPr>
      <w:spacing w:line="360" w:lineRule="auto"/>
      <w:ind w:firstLine="482"/>
    </w:pPr>
    <w:rPr>
      <w:rFonts w:ascii="Times New Roman" w:hAnsi="Times New Roman" w:cs="宋体"/>
      <w:sz w:val="24"/>
      <w:szCs w:val="20"/>
    </w:rPr>
  </w:style>
  <w:style w:type="paragraph" w:customStyle="1" w:styleId="06">
    <w:name w:val="样式 题注 + 居中 加宽量  0.6 磅"/>
    <w:basedOn w:val="affc"/>
    <w:qFormat/>
    <w:rsid w:val="00FF2D62"/>
    <w:pPr>
      <w:adjustRightInd/>
      <w:snapToGrid/>
      <w:spacing w:beforeLines="0" w:after="160" w:line="360" w:lineRule="auto"/>
    </w:pPr>
    <w:rPr>
      <w:rFonts w:ascii="Arial" w:eastAsia="宋体" w:hAnsi="Arial" w:cs="宋体"/>
      <w:spacing w:val="12"/>
      <w:sz w:val="24"/>
      <w:szCs w:val="24"/>
    </w:rPr>
  </w:style>
  <w:style w:type="paragraph" w:customStyle="1" w:styleId="000">
    <w:name w:val="样式 题注 + 居中 段前: 0 磅 段后: 0 磅"/>
    <w:basedOn w:val="affc"/>
    <w:qFormat/>
    <w:rsid w:val="00FF2D62"/>
    <w:pPr>
      <w:adjustRightInd/>
      <w:snapToGrid/>
      <w:spacing w:beforeLines="0" w:line="360" w:lineRule="auto"/>
    </w:pPr>
    <w:rPr>
      <w:rFonts w:eastAsia="宋体" w:cs="宋体"/>
      <w:sz w:val="20"/>
      <w:szCs w:val="20"/>
    </w:rPr>
  </w:style>
  <w:style w:type="paragraph" w:customStyle="1" w:styleId="001TimesNewRoman">
    <w:name w:val="样式 正文001 + Times New Roman"/>
    <w:basedOn w:val="a1"/>
    <w:link w:val="001TimesNewRomanChar"/>
    <w:qFormat/>
    <w:rsid w:val="00FF2D62"/>
    <w:pPr>
      <w:spacing w:before="60" w:line="460" w:lineRule="exact"/>
      <w:ind w:firstLine="482"/>
    </w:pPr>
    <w:rPr>
      <w:rFonts w:asciiTheme="minorHAnsi" w:hAnsiTheme="minorHAnsi" w:cstheme="minorBidi"/>
      <w:sz w:val="24"/>
    </w:rPr>
  </w:style>
  <w:style w:type="paragraph" w:customStyle="1" w:styleId="ParaCharCharCharCharCharCharCharCharCharChar">
    <w:name w:val="默认段落字体 Para Char Char Char Char Char Char Char Char Char Char"/>
    <w:basedOn w:val="3"/>
    <w:qFormat/>
    <w:rsid w:val="00FF2D62"/>
    <w:pPr>
      <w:numPr>
        <w:ilvl w:val="0"/>
        <w:numId w:val="0"/>
      </w:numPr>
      <w:tabs>
        <w:tab w:val="left" w:pos="360"/>
        <w:tab w:val="left" w:pos="709"/>
        <w:tab w:val="left" w:pos="900"/>
      </w:tabs>
      <w:snapToGrid w:val="0"/>
      <w:spacing w:before="120" w:after="120" w:line="360" w:lineRule="auto"/>
      <w:ind w:leftChars="-12" w:left="542" w:firstLineChars="200" w:firstLine="200"/>
      <w:jc w:val="left"/>
    </w:pPr>
    <w:rPr>
      <w:rFonts w:ascii="Times New Roman" w:eastAsia="黑体" w:hAnsi="Times New Roman"/>
      <w:b w:val="0"/>
      <w:bCs w:val="0"/>
      <w:sz w:val="24"/>
      <w:szCs w:val="24"/>
    </w:rPr>
  </w:style>
  <w:style w:type="paragraph" w:customStyle="1" w:styleId="CharCharCharCharCharCharCharCharCharCharChar">
    <w:name w:val="Char Char Char Char Char Char Char Char Char Char Char"/>
    <w:basedOn w:val="a1"/>
    <w:qFormat/>
    <w:rsid w:val="00FF2D62"/>
    <w:rPr>
      <w:rFonts w:ascii="Times New Roman" w:hAnsi="Times New Roman"/>
      <w:sz w:val="24"/>
      <w:szCs w:val="24"/>
    </w:rPr>
  </w:style>
  <w:style w:type="paragraph" w:customStyle="1" w:styleId="afffffffffffffffff0">
    <w:name w:val="图表脚注"/>
    <w:next w:val="4"/>
    <w:qFormat/>
    <w:rsid w:val="00FF2D62"/>
    <w:pPr>
      <w:ind w:leftChars="200" w:left="300" w:hangingChars="100" w:hanging="100"/>
      <w:jc w:val="both"/>
    </w:pPr>
    <w:rPr>
      <w:rFonts w:ascii="宋体" w:eastAsia="宋体" w:hAnsi="Times New Roman" w:cs="Times New Roman"/>
      <w:kern w:val="0"/>
      <w:sz w:val="18"/>
      <w:szCs w:val="20"/>
    </w:rPr>
  </w:style>
  <w:style w:type="paragraph" w:customStyle="1" w:styleId="afffffffffffffffff1">
    <w:name w:val="图标题"/>
    <w:basedOn w:val="affa"/>
    <w:qFormat/>
    <w:rsid w:val="00FF2D62"/>
    <w:pPr>
      <w:snapToGrid w:val="0"/>
      <w:spacing w:line="0" w:lineRule="atLeast"/>
      <w:ind w:leftChars="-47" w:left="14" w:rightChars="-57" w:right="-120" w:hangingChars="47" w:hanging="113"/>
      <w:jc w:val="center"/>
      <w:textAlignment w:val="auto"/>
    </w:pPr>
    <w:rPr>
      <w:rFonts w:ascii="Times New Roman" w:hAnsi="Times New Roman"/>
      <w:snapToGrid w:val="0"/>
      <w:sz w:val="24"/>
    </w:rPr>
  </w:style>
  <w:style w:type="paragraph" w:customStyle="1" w:styleId="afffffffffffffffff2">
    <w:name w:val="流程文字"/>
    <w:basedOn w:val="a1"/>
    <w:qFormat/>
    <w:rsid w:val="00FF2D62"/>
    <w:pPr>
      <w:tabs>
        <w:tab w:val="left" w:pos="6480"/>
      </w:tabs>
      <w:topLinePunct/>
      <w:adjustRightInd w:val="0"/>
      <w:snapToGrid w:val="0"/>
      <w:jc w:val="center"/>
    </w:pPr>
    <w:rPr>
      <w:rFonts w:ascii="Times New Roman" w:eastAsia="仿宋_GB2312" w:hAnsi="Times New Roman"/>
      <w:szCs w:val="20"/>
    </w:rPr>
  </w:style>
  <w:style w:type="paragraph" w:customStyle="1" w:styleId="OK">
    <w:name w:val="正文OK"/>
    <w:basedOn w:val="a1"/>
    <w:qFormat/>
    <w:rsid w:val="00FF2D62"/>
    <w:pPr>
      <w:spacing w:line="360" w:lineRule="auto"/>
      <w:ind w:rightChars="-136" w:right="-286" w:firstLineChars="200" w:firstLine="480"/>
    </w:pPr>
    <w:rPr>
      <w:rFonts w:ascii="宋体" w:hAnsi="宋体"/>
      <w:color w:val="FF0000"/>
      <w:kern w:val="0"/>
      <w:sz w:val="24"/>
      <w:szCs w:val="24"/>
    </w:rPr>
  </w:style>
  <w:style w:type="paragraph" w:customStyle="1" w:styleId="1ffff4">
    <w:name w:val="图标题1"/>
    <w:basedOn w:val="a1"/>
    <w:qFormat/>
    <w:rsid w:val="00FF2D62"/>
    <w:pPr>
      <w:adjustRightInd w:val="0"/>
      <w:snapToGrid w:val="0"/>
      <w:spacing w:line="0" w:lineRule="atLeast"/>
      <w:jc w:val="center"/>
    </w:pPr>
    <w:rPr>
      <w:rFonts w:ascii="宋体" w:hAnsi="宋体"/>
      <w:b/>
      <w:snapToGrid w:val="0"/>
      <w:kern w:val="0"/>
      <w:szCs w:val="24"/>
    </w:rPr>
  </w:style>
  <w:style w:type="paragraph" w:customStyle="1" w:styleId="1ffff5">
    <w:name w:val="表格填充1"/>
    <w:basedOn w:val="a1"/>
    <w:qFormat/>
    <w:rsid w:val="00FF2D62"/>
    <w:pPr>
      <w:topLinePunct/>
      <w:adjustRightInd w:val="0"/>
      <w:snapToGrid w:val="0"/>
      <w:jc w:val="center"/>
    </w:pPr>
    <w:rPr>
      <w:rFonts w:ascii="Times New Roman" w:eastAsia="仿宋_GB2312" w:hAnsi="Times New Roman"/>
      <w:snapToGrid w:val="0"/>
      <w:sz w:val="30"/>
      <w:szCs w:val="20"/>
    </w:rPr>
  </w:style>
  <w:style w:type="paragraph" w:customStyle="1" w:styleId="00">
    <w:name w:val="00 正文"/>
    <w:qFormat/>
    <w:rsid w:val="00FF2D62"/>
    <w:pPr>
      <w:spacing w:line="520" w:lineRule="exact"/>
      <w:ind w:firstLineChars="200" w:firstLine="472"/>
      <w:jc w:val="both"/>
    </w:pPr>
    <w:rPr>
      <w:rFonts w:ascii="宋体" w:eastAsia="宋体" w:hAnsi="宋体" w:cs="Times New Roman"/>
      <w:spacing w:val="-2"/>
      <w:kern w:val="0"/>
      <w:sz w:val="24"/>
      <w:szCs w:val="24"/>
    </w:rPr>
  </w:style>
  <w:style w:type="paragraph" w:customStyle="1" w:styleId="016">
    <w:name w:val="01 三级标题"/>
    <w:basedOn w:val="a1"/>
    <w:next w:val="00"/>
    <w:qFormat/>
    <w:rsid w:val="00FF2D62"/>
    <w:pPr>
      <w:spacing w:beforeLines="50" w:afterLines="50" w:line="520" w:lineRule="exact"/>
      <w:outlineLvl w:val="2"/>
    </w:pPr>
    <w:rPr>
      <w:rFonts w:ascii="宋体" w:hAnsi="宋体"/>
      <w:b/>
      <w:spacing w:val="-2"/>
      <w:sz w:val="28"/>
      <w:szCs w:val="28"/>
    </w:rPr>
  </w:style>
  <w:style w:type="paragraph" w:customStyle="1" w:styleId="005">
    <w:name w:val="00"/>
    <w:basedOn w:val="a1"/>
    <w:qFormat/>
    <w:rsid w:val="00FF2D62"/>
    <w:pPr>
      <w:spacing w:line="520" w:lineRule="exact"/>
      <w:ind w:firstLine="437"/>
    </w:pPr>
    <w:rPr>
      <w:rFonts w:ascii="Times New Roman" w:hAnsi="Times New Roman"/>
      <w:sz w:val="24"/>
      <w:szCs w:val="24"/>
    </w:rPr>
  </w:style>
  <w:style w:type="paragraph" w:customStyle="1" w:styleId="cs10additiveDefaultPa">
    <w:name w:val="cs10 additive Default Pa"/>
    <w:qFormat/>
    <w:rsid w:val="00FF2D62"/>
    <w:pPr>
      <w:widowControl w:val="0"/>
      <w:autoSpaceDE w:val="0"/>
      <w:autoSpaceDN w:val="0"/>
      <w:adjustRightInd w:val="0"/>
    </w:pPr>
    <w:rPr>
      <w:rFonts w:ascii="Times New Roman" w:eastAsia="宋体" w:hAnsi="Times New Roman" w:cs="Times New Roman"/>
      <w:kern w:val="0"/>
      <w:sz w:val="20"/>
      <w:szCs w:val="20"/>
    </w:rPr>
  </w:style>
  <w:style w:type="paragraph" w:customStyle="1" w:styleId="afffffffffffffffff3">
    <w:name w:val="王秀中"/>
    <w:basedOn w:val="a1"/>
    <w:qFormat/>
    <w:rsid w:val="00FF2D62"/>
    <w:pPr>
      <w:autoSpaceDE w:val="0"/>
      <w:autoSpaceDN w:val="0"/>
      <w:adjustRightInd w:val="0"/>
      <w:snapToGrid w:val="0"/>
      <w:spacing w:line="312" w:lineRule="auto"/>
      <w:ind w:firstLine="567"/>
    </w:pPr>
    <w:rPr>
      <w:rFonts w:ascii="Times New Roman" w:hAnsi="Times New Roman"/>
      <w:kern w:val="0"/>
      <w:sz w:val="28"/>
      <w:szCs w:val="20"/>
    </w:rPr>
  </w:style>
  <w:style w:type="paragraph" w:customStyle="1" w:styleId="inner">
    <w:name w:val="inner"/>
    <w:basedOn w:val="a1"/>
    <w:qFormat/>
    <w:rsid w:val="00FF2D62"/>
    <w:pPr>
      <w:widowControl/>
      <w:spacing w:before="100" w:beforeAutospacing="1" w:after="100" w:afterAutospacing="1" w:line="257" w:lineRule="atLeast"/>
      <w:jc w:val="left"/>
    </w:pPr>
    <w:rPr>
      <w:rFonts w:ascii="Arial Unicode MS" w:hAnsi="Arial Unicode MS"/>
      <w:color w:val="000000"/>
      <w:spacing w:val="26"/>
      <w:kern w:val="0"/>
      <w:sz w:val="15"/>
      <w:szCs w:val="15"/>
    </w:rPr>
  </w:style>
  <w:style w:type="paragraph" w:customStyle="1" w:styleId="afffffffffffffffff4">
    <w:name w:val="表头格式"/>
    <w:basedOn w:val="a1"/>
    <w:qFormat/>
    <w:rsid w:val="00FF2D62"/>
    <w:pPr>
      <w:spacing w:beforeLines="50" w:line="360" w:lineRule="exact"/>
      <w:jc w:val="center"/>
    </w:pPr>
    <w:rPr>
      <w:rFonts w:ascii="Times New Roman" w:eastAsia="方正黑体简体" w:hAnsi="Times New Roman"/>
      <w:sz w:val="24"/>
      <w:szCs w:val="24"/>
    </w:rPr>
  </w:style>
  <w:style w:type="paragraph" w:customStyle="1" w:styleId="afffffffffffffffff5">
    <w:name w:val="表(图)头"/>
    <w:basedOn w:val="a1"/>
    <w:qFormat/>
    <w:rsid w:val="00FF2D62"/>
    <w:pPr>
      <w:snapToGrid w:val="0"/>
      <w:spacing w:line="480" w:lineRule="atLeast"/>
      <w:ind w:firstLine="200"/>
      <w:jc w:val="center"/>
    </w:pPr>
    <w:rPr>
      <w:rFonts w:ascii="Times New Roman" w:eastAsia="仿宋_GB2312" w:hAnsi="Times New Roman"/>
      <w:b/>
      <w:sz w:val="24"/>
      <w:szCs w:val="20"/>
    </w:rPr>
  </w:style>
  <w:style w:type="paragraph" w:customStyle="1" w:styleId="afffffffffffffffff6">
    <w:name w:val="注："/>
    <w:next w:val="a1"/>
    <w:qFormat/>
    <w:rsid w:val="00FF2D62"/>
    <w:pPr>
      <w:widowControl w:val="0"/>
      <w:tabs>
        <w:tab w:val="left" w:pos="645"/>
      </w:tabs>
      <w:autoSpaceDE w:val="0"/>
      <w:autoSpaceDN w:val="0"/>
      <w:ind w:left="645" w:hanging="645"/>
      <w:jc w:val="both"/>
    </w:pPr>
    <w:rPr>
      <w:rFonts w:ascii="宋体" w:eastAsia="宋体" w:hAnsi="Times New Roman" w:cs="Times New Roman"/>
      <w:kern w:val="0"/>
      <w:sz w:val="18"/>
      <w:szCs w:val="20"/>
    </w:rPr>
  </w:style>
  <w:style w:type="paragraph" w:customStyle="1" w:styleId="afffffffffffffffff7">
    <w:name w:val="段落文字"/>
    <w:basedOn w:val="a1"/>
    <w:qFormat/>
    <w:rsid w:val="00FF2D62"/>
    <w:pPr>
      <w:adjustRightInd w:val="0"/>
      <w:snapToGrid w:val="0"/>
      <w:spacing w:line="360" w:lineRule="auto"/>
    </w:pPr>
    <w:rPr>
      <w:rFonts w:ascii="Times New Roman" w:hAnsi="宋体"/>
      <w:sz w:val="28"/>
      <w:szCs w:val="28"/>
    </w:rPr>
  </w:style>
  <w:style w:type="paragraph" w:customStyle="1" w:styleId="041">
    <w:name w:val="04 四级标题"/>
    <w:next w:val="00"/>
    <w:qFormat/>
    <w:rsid w:val="00FF2D62"/>
    <w:pPr>
      <w:spacing w:before="120" w:line="520" w:lineRule="exact"/>
    </w:pPr>
    <w:rPr>
      <w:rFonts w:ascii="宋体" w:eastAsia="宋体" w:hAnsi="宋体" w:cs="Times New Roman"/>
      <w:b/>
      <w:spacing w:val="-2"/>
      <w:kern w:val="0"/>
      <w:sz w:val="28"/>
      <w:szCs w:val="28"/>
    </w:rPr>
  </w:style>
  <w:style w:type="paragraph" w:customStyle="1" w:styleId="afffffffffffffffff8">
    <w:name w:val="首行正文缩进"/>
    <w:basedOn w:val="a2"/>
    <w:qFormat/>
    <w:rsid w:val="00FF2D62"/>
    <w:pPr>
      <w:adjustRightInd w:val="0"/>
      <w:snapToGrid w:val="0"/>
      <w:spacing w:line="353" w:lineRule="auto"/>
      <w:ind w:firstLineChars="0" w:firstLine="0"/>
      <w:jc w:val="center"/>
      <w:textAlignment w:val="baseline"/>
    </w:pPr>
    <w:rPr>
      <w:szCs w:val="24"/>
    </w:rPr>
  </w:style>
  <w:style w:type="paragraph" w:customStyle="1" w:styleId="222">
    <w:name w:val="样式 样式 样式 正文首行缩进 + 首行缩进:  2 字符 + 首行缩进:  2 字符 + 宋体"/>
    <w:basedOn w:val="a1"/>
    <w:qFormat/>
    <w:rsid w:val="00FF2D62"/>
    <w:pPr>
      <w:topLinePunct/>
      <w:adjustRightInd w:val="0"/>
      <w:snapToGrid w:val="0"/>
      <w:spacing w:line="360" w:lineRule="auto"/>
      <w:ind w:firstLineChars="200" w:firstLine="480"/>
      <w:textAlignment w:val="baseline"/>
    </w:pPr>
    <w:rPr>
      <w:rFonts w:ascii="宋体" w:eastAsia="Times New Roman" w:hAnsi="宋体"/>
      <w:kern w:val="0"/>
      <w:sz w:val="24"/>
      <w:szCs w:val="24"/>
    </w:rPr>
  </w:style>
  <w:style w:type="paragraph" w:customStyle="1" w:styleId="affffffffffffd">
    <w:name w:val="内容一一"/>
    <w:basedOn w:val="a1"/>
    <w:qFormat/>
    <w:rsid w:val="00FF2D62"/>
    <w:pPr>
      <w:adjustRightInd w:val="0"/>
      <w:snapToGrid w:val="0"/>
      <w:spacing w:line="360" w:lineRule="auto"/>
      <w:ind w:firstLineChars="200" w:firstLine="200"/>
    </w:pPr>
    <w:rPr>
      <w:rFonts w:ascii="宋体" w:hAnsi="Arial"/>
      <w:spacing w:val="6"/>
      <w:sz w:val="24"/>
      <w:szCs w:val="24"/>
    </w:rPr>
  </w:style>
  <w:style w:type="paragraph" w:customStyle="1" w:styleId="2ff8">
    <w:name w:val="样式 正文文字 + 首行缩进:  2 字符"/>
    <w:basedOn w:val="aff8"/>
    <w:qFormat/>
    <w:rsid w:val="00FF2D62"/>
    <w:pPr>
      <w:spacing w:after="0" w:line="500" w:lineRule="exact"/>
      <w:ind w:firstLineChars="200" w:firstLine="560"/>
    </w:pPr>
    <w:rPr>
      <w:sz w:val="28"/>
    </w:rPr>
  </w:style>
  <w:style w:type="paragraph" w:customStyle="1" w:styleId="CharChar1CharCharCharCharCharCharCharCharCharCharCharCharCharCharChar">
    <w:name w:val="Char Char1 Char Char Char Char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afffffffffffffffff9">
    <w:name w:val="和桥报告正文"/>
    <w:basedOn w:val="a1"/>
    <w:qFormat/>
    <w:rsid w:val="00FF2D62"/>
    <w:pPr>
      <w:adjustRightInd w:val="0"/>
      <w:snapToGrid w:val="0"/>
      <w:spacing w:line="360" w:lineRule="auto"/>
      <w:ind w:firstLine="482"/>
      <w:textAlignment w:val="baseline"/>
    </w:pPr>
    <w:rPr>
      <w:rFonts w:ascii="Times New Roman" w:hAnsi="Times New Roman" w:cs="宋体"/>
      <w:snapToGrid w:val="0"/>
      <w:kern w:val="24"/>
      <w:sz w:val="24"/>
      <w:szCs w:val="21"/>
    </w:rPr>
  </w:style>
  <w:style w:type="paragraph" w:customStyle="1" w:styleId="afffffffffffffffffa">
    <w:name w:val="和桥正文"/>
    <w:basedOn w:val="a1"/>
    <w:qFormat/>
    <w:rsid w:val="00FF2D62"/>
    <w:pPr>
      <w:adjustRightInd w:val="0"/>
      <w:snapToGrid w:val="0"/>
      <w:spacing w:line="360" w:lineRule="auto"/>
      <w:ind w:firstLine="482"/>
      <w:textAlignment w:val="baseline"/>
    </w:pPr>
    <w:rPr>
      <w:rFonts w:ascii="宋体" w:hAnsi="宋体" w:cs="宋体"/>
      <w:snapToGrid w:val="0"/>
      <w:kern w:val="24"/>
      <w:sz w:val="24"/>
      <w:szCs w:val="21"/>
    </w:rPr>
  </w:style>
  <w:style w:type="paragraph" w:customStyle="1" w:styleId="025">
    <w:name w:val="样式 和桥报告正文 + 居中 段前: 0.25 行"/>
    <w:basedOn w:val="afffffffffffffffffa"/>
    <w:qFormat/>
    <w:rsid w:val="00FF2D62"/>
    <w:pPr>
      <w:jc w:val="center"/>
    </w:pPr>
    <w:rPr>
      <w:kern w:val="0"/>
      <w:szCs w:val="20"/>
    </w:rPr>
  </w:style>
  <w:style w:type="paragraph" w:customStyle="1" w:styleId="33CharCharChar3CharCharCharCharCharChar">
    <w:name w:val="样式 标题 3标题 3 Char Char Char标题 3 Char Char Char Char Char Char标..."/>
    <w:basedOn w:val="3"/>
    <w:qFormat/>
    <w:rsid w:val="00FF2D62"/>
    <w:pPr>
      <w:numPr>
        <w:ilvl w:val="0"/>
        <w:numId w:val="0"/>
      </w:numPr>
      <w:tabs>
        <w:tab w:val="left" w:pos="0"/>
      </w:tabs>
      <w:adjustRightInd w:val="0"/>
      <w:snapToGrid w:val="0"/>
      <w:spacing w:before="0" w:after="0" w:line="336" w:lineRule="auto"/>
      <w:ind w:left="170" w:hanging="170"/>
      <w:jc w:val="left"/>
    </w:pPr>
    <w:rPr>
      <w:rFonts w:ascii="黑体" w:hAnsi="宋体" w:cs="宋体"/>
      <w:sz w:val="24"/>
      <w:szCs w:val="20"/>
    </w:rPr>
  </w:style>
  <w:style w:type="paragraph" w:customStyle="1" w:styleId="315">
    <w:name w:val="样式 和桥正文 + 段前: 3 磅1"/>
    <w:basedOn w:val="afffffffffffffffffa"/>
    <w:qFormat/>
    <w:rsid w:val="00FF2D62"/>
    <w:rPr>
      <w:rFonts w:ascii="Times New Roman" w:hAnsi="Times New Roman"/>
      <w:kern w:val="0"/>
      <w:szCs w:val="20"/>
    </w:rPr>
  </w:style>
  <w:style w:type="paragraph" w:customStyle="1" w:styleId="390">
    <w:name w:val="样式 和桥正文 + (中文) 黑体 居中 段前: 3.9 磅"/>
    <w:basedOn w:val="afffffffffffffffffa"/>
    <w:qFormat/>
    <w:rsid w:val="00FF2D62"/>
    <w:pPr>
      <w:jc w:val="center"/>
    </w:pPr>
    <w:rPr>
      <w:rFonts w:ascii="Times New Roman" w:hAnsi="Times New Roman"/>
      <w:kern w:val="0"/>
      <w:szCs w:val="24"/>
    </w:rPr>
  </w:style>
  <w:style w:type="paragraph" w:customStyle="1" w:styleId="24Char">
    <w:name w:val="样式 小四 行距: 固定值 24 磅 Char"/>
    <w:basedOn w:val="a1"/>
    <w:qFormat/>
    <w:rsid w:val="00FF2D62"/>
    <w:pPr>
      <w:tabs>
        <w:tab w:val="left" w:pos="720"/>
        <w:tab w:val="left" w:pos="900"/>
      </w:tabs>
      <w:snapToGrid w:val="0"/>
      <w:spacing w:afterLines="20"/>
      <w:jc w:val="center"/>
    </w:pPr>
    <w:rPr>
      <w:rFonts w:ascii="Times New Roman" w:hAnsi="Times New Roman"/>
      <w:bCs/>
      <w:spacing w:val="10"/>
      <w:kern w:val="24"/>
      <w:sz w:val="24"/>
      <w:szCs w:val="24"/>
    </w:rPr>
  </w:style>
  <w:style w:type="paragraph" w:customStyle="1" w:styleId="CM88">
    <w:name w:val="CM88"/>
    <w:basedOn w:val="a1"/>
    <w:next w:val="a1"/>
    <w:qFormat/>
    <w:rsid w:val="00FF2D62"/>
    <w:pPr>
      <w:autoSpaceDE w:val="0"/>
      <w:autoSpaceDN w:val="0"/>
      <w:adjustRightInd w:val="0"/>
      <w:spacing w:after="175"/>
      <w:jc w:val="left"/>
    </w:pPr>
    <w:rPr>
      <w:rFonts w:ascii="黑体" w:eastAsia="黑体" w:hAnsi="Times New Roman"/>
      <w:kern w:val="0"/>
      <w:sz w:val="24"/>
      <w:szCs w:val="24"/>
    </w:rPr>
  </w:style>
  <w:style w:type="paragraph" w:customStyle="1" w:styleId="105">
    <w:name w:val="样式 正文1 + 首行缩进:  0.5 字符"/>
    <w:basedOn w:val="a1"/>
    <w:link w:val="105Char"/>
    <w:qFormat/>
    <w:rsid w:val="00FF2D62"/>
    <w:pPr>
      <w:widowControl/>
      <w:adjustRightInd w:val="0"/>
      <w:snapToGrid w:val="0"/>
      <w:spacing w:line="460" w:lineRule="atLeast"/>
      <w:ind w:firstLineChars="200" w:firstLine="200"/>
      <w:jc w:val="left"/>
    </w:pPr>
    <w:rPr>
      <w:rFonts w:asciiTheme="minorHAnsi" w:hAnsiTheme="minorHAnsi" w:cstheme="minorBidi"/>
      <w:sz w:val="24"/>
      <w:szCs w:val="24"/>
    </w:rPr>
  </w:style>
  <w:style w:type="paragraph" w:customStyle="1" w:styleId="1ffff6">
    <w:name w:val="表样式1"/>
    <w:basedOn w:val="a1"/>
    <w:qFormat/>
    <w:rsid w:val="00FF2D62"/>
    <w:pPr>
      <w:autoSpaceDE w:val="0"/>
      <w:autoSpaceDN w:val="0"/>
      <w:adjustRightInd w:val="0"/>
      <w:spacing w:line="360" w:lineRule="auto"/>
      <w:jc w:val="center"/>
    </w:pPr>
    <w:rPr>
      <w:rFonts w:ascii="宋体" w:hAnsi="宋体"/>
      <w:color w:val="000000"/>
      <w:kern w:val="0"/>
      <w:szCs w:val="21"/>
    </w:rPr>
  </w:style>
  <w:style w:type="paragraph" w:customStyle="1" w:styleId="CharChar30">
    <w:name w:val="Char Char3"/>
    <w:basedOn w:val="a1"/>
    <w:qFormat/>
    <w:rsid w:val="00FF2D62"/>
    <w:pPr>
      <w:spacing w:line="360" w:lineRule="auto"/>
      <w:ind w:firstLineChars="200" w:firstLine="200"/>
    </w:pPr>
    <w:rPr>
      <w:rFonts w:ascii="宋体" w:hAnsi="宋体" w:cs="宋体"/>
      <w:sz w:val="24"/>
      <w:szCs w:val="24"/>
    </w:rPr>
  </w:style>
  <w:style w:type="paragraph" w:customStyle="1" w:styleId="095063">
    <w:name w:val="样式 正文文本缩进 + 左侧:  0.95 厘米 首行缩进:  0.63 厘米"/>
    <w:basedOn w:val="aff7"/>
    <w:qFormat/>
    <w:rsid w:val="00FF2D62"/>
    <w:pPr>
      <w:spacing w:after="0" w:line="480" w:lineRule="exact"/>
      <w:ind w:left="0" w:firstLineChars="200" w:firstLine="460"/>
    </w:pPr>
    <w:rPr>
      <w:rFonts w:ascii="Times New Roman" w:hAnsi="Times New Roman"/>
      <w:color w:val="000000"/>
      <w:sz w:val="24"/>
      <w:szCs w:val="24"/>
    </w:rPr>
  </w:style>
  <w:style w:type="paragraph" w:customStyle="1" w:styleId="afffffffffffffffffb">
    <w:name w:val="样式 表格正文 +"/>
    <w:basedOn w:val="aff4"/>
    <w:qFormat/>
    <w:rsid w:val="00FF2D62"/>
    <w:pPr>
      <w:spacing w:line="300" w:lineRule="exact"/>
    </w:pPr>
    <w:rPr>
      <w:sz w:val="18"/>
    </w:rPr>
  </w:style>
  <w:style w:type="paragraph" w:customStyle="1" w:styleId="afffffffffffffffffc">
    <w:name w:val="表头名称"/>
    <w:basedOn w:val="a2"/>
    <w:qFormat/>
    <w:rsid w:val="00FF2D62"/>
    <w:pPr>
      <w:autoSpaceDE w:val="0"/>
      <w:autoSpaceDN w:val="0"/>
      <w:adjustRightInd w:val="0"/>
      <w:snapToGrid w:val="0"/>
      <w:spacing w:line="460" w:lineRule="exact"/>
      <w:ind w:firstLineChars="0" w:firstLine="0"/>
      <w:jc w:val="center"/>
    </w:pPr>
    <w:rPr>
      <w:rFonts w:ascii="黑体" w:eastAsia="黑体" w:hAnsi="宋体"/>
      <w:szCs w:val="24"/>
    </w:rPr>
  </w:style>
  <w:style w:type="paragraph" w:customStyle="1" w:styleId="20250251">
    <w:name w:val="样式 正文冯 + 首行缩进:  2 字符 段前: 0.25 行 段后: 0.25 行1"/>
    <w:basedOn w:val="a1"/>
    <w:semiHidden/>
    <w:qFormat/>
    <w:rsid w:val="00FF2D62"/>
    <w:pPr>
      <w:spacing w:beforeLines="25" w:afterLines="25" w:line="400" w:lineRule="exact"/>
      <w:ind w:firstLineChars="200" w:firstLine="480"/>
    </w:pPr>
    <w:rPr>
      <w:rFonts w:ascii="Times New Roman" w:hAnsi="宋体"/>
      <w:color w:val="000000"/>
      <w:sz w:val="24"/>
      <w:szCs w:val="20"/>
    </w:rPr>
  </w:style>
  <w:style w:type="paragraph" w:customStyle="1" w:styleId="1ffff7">
    <w:name w:val="样式 标题 1 + 字距调整四号"/>
    <w:basedOn w:val="10"/>
    <w:qFormat/>
    <w:rsid w:val="00FF2D62"/>
    <w:pPr>
      <w:numPr>
        <w:numId w:val="0"/>
      </w:numPr>
      <w:tabs>
        <w:tab w:val="left" w:pos="360"/>
        <w:tab w:val="left" w:pos="432"/>
        <w:tab w:val="left" w:pos="840"/>
      </w:tabs>
      <w:spacing w:before="240" w:after="120" w:line="360" w:lineRule="auto"/>
      <w:ind w:left="432" w:hanging="432"/>
    </w:pPr>
    <w:rPr>
      <w:rFonts w:ascii="Times New Roman" w:hAnsi="Times New Roman"/>
      <w:kern w:val="28"/>
      <w:sz w:val="30"/>
    </w:rPr>
  </w:style>
  <w:style w:type="paragraph" w:customStyle="1" w:styleId="afffffffffffffffffd">
    <w:name w:val="正文(首行缩进)"/>
    <w:basedOn w:val="a1"/>
    <w:qFormat/>
    <w:rsid w:val="00FF2D62"/>
    <w:pPr>
      <w:spacing w:line="360" w:lineRule="auto"/>
      <w:ind w:firstLineChars="200" w:firstLine="480"/>
    </w:pPr>
    <w:rPr>
      <w:rFonts w:ascii="宋体" w:hAnsi="宋体"/>
      <w:snapToGrid w:val="0"/>
      <w:color w:val="000000"/>
      <w:kern w:val="0"/>
      <w:sz w:val="24"/>
      <w:szCs w:val="32"/>
    </w:rPr>
  </w:style>
  <w:style w:type="paragraph" w:customStyle="1" w:styleId="afffffffffffffffffe">
    <w:name w:val="表名称"/>
    <w:qFormat/>
    <w:rsid w:val="00FF2D62"/>
    <w:pPr>
      <w:widowControl w:val="0"/>
      <w:spacing w:before="240" w:line="288" w:lineRule="auto"/>
      <w:jc w:val="both"/>
    </w:pPr>
    <w:rPr>
      <w:rFonts w:ascii="Times New Roman" w:eastAsia="宋体" w:hAnsi="Times New Roman" w:cs="Times New Roman"/>
      <w:kern w:val="0"/>
      <w:sz w:val="24"/>
      <w:szCs w:val="24"/>
    </w:rPr>
  </w:style>
  <w:style w:type="paragraph" w:customStyle="1" w:styleId="24125">
    <w:name w:val="样式 小四 首行缩进:  24 磅 行距: 多倍行距 1.25 字行"/>
    <w:basedOn w:val="a1"/>
    <w:qFormat/>
    <w:rsid w:val="00FF2D62"/>
    <w:pPr>
      <w:adjustRightInd w:val="0"/>
      <w:spacing w:line="440" w:lineRule="exact"/>
      <w:ind w:firstLine="480"/>
      <w:textAlignment w:val="baseline"/>
    </w:pPr>
    <w:rPr>
      <w:rFonts w:ascii="Times New Roman" w:hAnsi="Times New Roman"/>
      <w:kern w:val="0"/>
      <w:sz w:val="24"/>
      <w:szCs w:val="20"/>
    </w:rPr>
  </w:style>
  <w:style w:type="paragraph" w:customStyle="1" w:styleId="1ffff8">
    <w:name w:val="样式 样式1 + (符号) 宋体 黑色"/>
    <w:basedOn w:val="a1"/>
    <w:qFormat/>
    <w:rsid w:val="00FF2D62"/>
    <w:pPr>
      <w:spacing w:beforeLines="50" w:line="500" w:lineRule="atLeast"/>
      <w:ind w:firstLineChars="100" w:firstLine="281"/>
      <w:jc w:val="left"/>
      <w:outlineLvl w:val="1"/>
    </w:pPr>
    <w:rPr>
      <w:rFonts w:ascii="Times New Roman" w:hAnsi="Times New Roman" w:cs="宋体"/>
      <w:b/>
      <w:bCs/>
      <w:color w:val="000000"/>
      <w:sz w:val="28"/>
      <w:szCs w:val="20"/>
    </w:rPr>
  </w:style>
  <w:style w:type="paragraph" w:customStyle="1" w:styleId="133">
    <w:name w:val="样式13"/>
    <w:basedOn w:val="a1"/>
    <w:qFormat/>
    <w:rsid w:val="00FF2D62"/>
    <w:pPr>
      <w:spacing w:before="60" w:line="500" w:lineRule="exact"/>
      <w:ind w:firstLineChars="200" w:firstLine="200"/>
    </w:pPr>
    <w:rPr>
      <w:rFonts w:ascii="Times New Roman" w:hAnsi="Times New Roman"/>
      <w:szCs w:val="24"/>
    </w:rPr>
  </w:style>
  <w:style w:type="paragraph" w:customStyle="1" w:styleId="141">
    <w:name w:val="样式14"/>
    <w:basedOn w:val="133"/>
    <w:qFormat/>
    <w:rsid w:val="00FF2D62"/>
  </w:style>
  <w:style w:type="paragraph" w:customStyle="1" w:styleId="170">
    <w:name w:val="样式17"/>
    <w:basedOn w:val="113"/>
    <w:link w:val="17Char"/>
    <w:qFormat/>
    <w:rsid w:val="00FF2D62"/>
    <w:pPr>
      <w:keepNext w:val="0"/>
      <w:keepLines w:val="0"/>
      <w:snapToGrid w:val="0"/>
      <w:spacing w:beforeLines="50" w:beforeAutospacing="0" w:after="0" w:afterAutospacing="0" w:line="500" w:lineRule="atLeast"/>
      <w:ind w:firstLine="454"/>
      <w:outlineLvl w:val="2"/>
    </w:pPr>
    <w:rPr>
      <w:rFonts w:ascii="Times New Roman" w:eastAsia="宋体"/>
      <w:bCs w:val="0"/>
      <w:sz w:val="21"/>
      <w:szCs w:val="24"/>
    </w:rPr>
  </w:style>
  <w:style w:type="paragraph" w:customStyle="1" w:styleId="223">
    <w:name w:val="样式22"/>
    <w:basedOn w:val="80"/>
    <w:qFormat/>
    <w:rsid w:val="00FF2D62"/>
    <w:pPr>
      <w:spacing w:beforeLines="50" w:line="500" w:lineRule="exact"/>
      <w:ind w:firstLine="0"/>
      <w:jc w:val="left"/>
      <w:outlineLvl w:val="0"/>
    </w:pPr>
    <w:rPr>
      <w:rFonts w:ascii="Times New Roman" w:eastAsia="Times New Roman"/>
      <w:b/>
      <w:sz w:val="32"/>
    </w:rPr>
  </w:style>
  <w:style w:type="paragraph" w:customStyle="1" w:styleId="253">
    <w:name w:val="样式25"/>
    <w:basedOn w:val="3b"/>
    <w:link w:val="25Char"/>
    <w:qFormat/>
    <w:rsid w:val="00FF2D62"/>
    <w:pPr>
      <w:spacing w:beforeLines="50" w:line="500" w:lineRule="exact"/>
      <w:ind w:leftChars="200" w:left="420"/>
    </w:pPr>
    <w:rPr>
      <w:rFonts w:eastAsia="Times New Roman"/>
    </w:rPr>
  </w:style>
  <w:style w:type="paragraph" w:customStyle="1" w:styleId="msoacetate0">
    <w:name w:val="msoacetate"/>
    <w:basedOn w:val="a1"/>
    <w:qFormat/>
    <w:rsid w:val="00FF2D62"/>
    <w:pPr>
      <w:widowControl/>
      <w:ind w:firstLineChars="200" w:firstLine="200"/>
    </w:pPr>
    <w:rPr>
      <w:rFonts w:ascii="Times New Roman" w:hAnsi="Times New Roman"/>
      <w:kern w:val="24"/>
      <w:sz w:val="18"/>
      <w:szCs w:val="18"/>
    </w:rPr>
  </w:style>
  <w:style w:type="paragraph" w:customStyle="1" w:styleId="261">
    <w:name w:val="样式26"/>
    <w:basedOn w:val="80"/>
    <w:link w:val="26Char"/>
    <w:qFormat/>
    <w:rsid w:val="00FF2D62"/>
    <w:pPr>
      <w:spacing w:beforeLines="50" w:line="500" w:lineRule="exact"/>
      <w:ind w:firstLine="0"/>
      <w:jc w:val="left"/>
      <w:outlineLvl w:val="0"/>
    </w:pPr>
    <w:rPr>
      <w:rFonts w:ascii="Times New Roman" w:eastAsia="Times New Roman"/>
      <w:b/>
      <w:sz w:val="32"/>
    </w:rPr>
  </w:style>
  <w:style w:type="paragraph" w:customStyle="1" w:styleId="270">
    <w:name w:val="样式27"/>
    <w:basedOn w:val="90"/>
    <w:qFormat/>
    <w:rsid w:val="00FF2D62"/>
    <w:pPr>
      <w:autoSpaceDE/>
      <w:autoSpaceDN/>
      <w:spacing w:beforeLines="50" w:line="500" w:lineRule="exact"/>
      <w:ind w:leftChars="100" w:left="210" w:firstLine="57"/>
      <w:outlineLvl w:val="1"/>
    </w:pPr>
    <w:rPr>
      <w:rFonts w:ascii="Times New Roman" w:eastAsia="Times New Roman" w:hAnsi="Times New Roman"/>
      <w:b/>
      <w:color w:val="auto"/>
      <w:sz w:val="28"/>
    </w:rPr>
  </w:style>
  <w:style w:type="paragraph" w:customStyle="1" w:styleId="291">
    <w:name w:val="样式29"/>
    <w:basedOn w:val="240"/>
    <w:qFormat/>
    <w:rsid w:val="00FF2D62"/>
  </w:style>
  <w:style w:type="paragraph" w:customStyle="1" w:styleId="300">
    <w:name w:val="样式30"/>
    <w:basedOn w:val="291"/>
    <w:qFormat/>
    <w:rsid w:val="00FF2D62"/>
  </w:style>
  <w:style w:type="paragraph" w:customStyle="1" w:styleId="340">
    <w:name w:val="样式34"/>
    <w:basedOn w:val="90"/>
    <w:qFormat/>
    <w:rsid w:val="00FF2D62"/>
    <w:pPr>
      <w:autoSpaceDE/>
      <w:autoSpaceDN/>
      <w:spacing w:beforeLines="50" w:line="500" w:lineRule="exact"/>
      <w:ind w:leftChars="100" w:left="210" w:firstLine="57"/>
      <w:outlineLvl w:val="1"/>
    </w:pPr>
    <w:rPr>
      <w:rFonts w:ascii="Times New Roman" w:eastAsia="Times New Roman" w:hAnsi="Times New Roman"/>
      <w:b/>
      <w:color w:val="auto"/>
      <w:sz w:val="28"/>
    </w:rPr>
  </w:style>
  <w:style w:type="paragraph" w:customStyle="1" w:styleId="affffffffffffffffff">
    <w:name w:val="注×："/>
    <w:qFormat/>
    <w:rsid w:val="00FF2D62"/>
    <w:pPr>
      <w:widowControl w:val="0"/>
      <w:tabs>
        <w:tab w:val="left" w:pos="360"/>
        <w:tab w:val="left" w:pos="630"/>
      </w:tabs>
      <w:autoSpaceDE w:val="0"/>
      <w:autoSpaceDN w:val="0"/>
      <w:jc w:val="both"/>
    </w:pPr>
    <w:rPr>
      <w:rFonts w:ascii="宋体" w:eastAsia="宋体" w:hAnsi="Times New Roman" w:cs="Times New Roman"/>
      <w:kern w:val="0"/>
      <w:sz w:val="18"/>
      <w:szCs w:val="20"/>
    </w:rPr>
  </w:style>
  <w:style w:type="paragraph" w:customStyle="1" w:styleId="aCharCharCharCharCharChar">
    <w:name w:val="(a正文 Char Char Char Char Char Char"/>
    <w:basedOn w:val="a1"/>
    <w:link w:val="aCharCharCharCharCharCharChar"/>
    <w:qFormat/>
    <w:rsid w:val="00FF2D62"/>
    <w:pPr>
      <w:spacing w:line="440" w:lineRule="exact"/>
      <w:ind w:firstLineChars="200" w:firstLine="200"/>
    </w:pPr>
    <w:rPr>
      <w:rFonts w:asciiTheme="minorHAnsi" w:eastAsia="仿宋_GB2312" w:hAnsiTheme="minorHAnsi" w:cstheme="minorBidi"/>
      <w:color w:val="000000"/>
      <w:sz w:val="24"/>
      <w:szCs w:val="24"/>
    </w:rPr>
  </w:style>
  <w:style w:type="paragraph" w:customStyle="1" w:styleId="CharCharCharCharCharCharChar1CharCharCharChar">
    <w:name w:val="Char Char Char Char Char Char Char1 Char Char Char Char"/>
    <w:basedOn w:val="a1"/>
    <w:qFormat/>
    <w:rsid w:val="00FF2D62"/>
    <w:pPr>
      <w:tabs>
        <w:tab w:val="left" w:pos="432"/>
      </w:tabs>
      <w:ind w:left="432" w:hanging="432"/>
    </w:pPr>
    <w:rPr>
      <w:rFonts w:ascii="Tahoma" w:hAnsi="Tahoma"/>
      <w:sz w:val="24"/>
      <w:szCs w:val="20"/>
    </w:rPr>
  </w:style>
  <w:style w:type="paragraph" w:customStyle="1" w:styleId="affffffffffffffffff0">
    <w:name w:val="附录四级条标题"/>
    <w:basedOn w:val="afffffffffff8"/>
    <w:next w:val="4"/>
    <w:qFormat/>
    <w:rsid w:val="00FF2D62"/>
    <w:pPr>
      <w:tabs>
        <w:tab w:val="clear" w:pos="1740"/>
        <w:tab w:val="clear" w:pos="2100"/>
        <w:tab w:val="clear" w:pos="2160"/>
        <w:tab w:val="clear" w:pos="2580"/>
        <w:tab w:val="left" w:pos="960"/>
        <w:tab w:val="left" w:pos="2520"/>
        <w:tab w:val="left" w:pos="3000"/>
      </w:tabs>
      <w:ind w:left="960"/>
      <w:outlineLvl w:val="5"/>
    </w:pPr>
  </w:style>
  <w:style w:type="paragraph" w:customStyle="1" w:styleId="affffffffffffffffff1">
    <w:name w:val="附录五级条标题"/>
    <w:basedOn w:val="affffffffffffffffff0"/>
    <w:next w:val="4"/>
    <w:qFormat/>
    <w:rsid w:val="00FF2D62"/>
    <w:pPr>
      <w:tabs>
        <w:tab w:val="clear" w:pos="1068"/>
        <w:tab w:val="clear" w:pos="2520"/>
        <w:tab w:val="clear" w:pos="3000"/>
        <w:tab w:val="left" w:pos="435"/>
        <w:tab w:val="left" w:pos="2940"/>
        <w:tab w:val="left" w:pos="3420"/>
      </w:tabs>
      <w:ind w:left="435" w:hanging="165"/>
      <w:outlineLvl w:val="6"/>
    </w:pPr>
  </w:style>
  <w:style w:type="paragraph" w:customStyle="1" w:styleId="affffffffffffffffff2">
    <w:name w:val="示例"/>
    <w:next w:val="4"/>
    <w:qFormat/>
    <w:rsid w:val="00FF2D62"/>
    <w:pPr>
      <w:tabs>
        <w:tab w:val="left" w:pos="360"/>
        <w:tab w:val="left" w:pos="816"/>
      </w:tabs>
      <w:ind w:left="360" w:firstLineChars="233" w:firstLine="419"/>
      <w:jc w:val="both"/>
    </w:pPr>
    <w:rPr>
      <w:rFonts w:ascii="宋体" w:eastAsia="宋体" w:hAnsi="Times New Roman" w:cs="Times New Roman"/>
      <w:kern w:val="0"/>
      <w:sz w:val="18"/>
      <w:szCs w:val="20"/>
    </w:rPr>
  </w:style>
  <w:style w:type="paragraph" w:customStyle="1" w:styleId="2053">
    <w:name w:val="样式 标题2 + 首行缩进:  0.5 字符3"/>
    <w:basedOn w:val="2"/>
    <w:qFormat/>
    <w:rsid w:val="00FF2D62"/>
    <w:pPr>
      <w:keepNext w:val="0"/>
      <w:keepLines w:val="0"/>
      <w:widowControl/>
      <w:numPr>
        <w:ilvl w:val="0"/>
        <w:numId w:val="0"/>
      </w:numPr>
      <w:snapToGrid w:val="0"/>
      <w:spacing w:before="120" w:after="0" w:line="500" w:lineRule="atLeast"/>
      <w:ind w:firstLineChars="50" w:firstLine="141"/>
      <w:jc w:val="left"/>
    </w:pPr>
    <w:rPr>
      <w:rFonts w:ascii="Times New Roman" w:eastAsia="宋体" w:hAnsi="Times New Roman" w:cs="宋体"/>
      <w:kern w:val="0"/>
      <w:sz w:val="28"/>
      <w:szCs w:val="28"/>
    </w:rPr>
  </w:style>
  <w:style w:type="paragraph" w:customStyle="1" w:styleId="affffffffffffffffff3">
    <w:name w:val="五级无标题条"/>
    <w:basedOn w:val="a1"/>
    <w:qFormat/>
    <w:rsid w:val="00FF2D62"/>
    <w:rPr>
      <w:rFonts w:ascii="Times New Roman" w:hAnsi="Times New Roman"/>
      <w:sz w:val="24"/>
      <w:szCs w:val="24"/>
    </w:rPr>
  </w:style>
  <w:style w:type="paragraph" w:customStyle="1" w:styleId="affffffffffffffffff4">
    <w:name w:val="一级无标题条"/>
    <w:basedOn w:val="a1"/>
    <w:qFormat/>
    <w:rsid w:val="00FF2D62"/>
    <w:rPr>
      <w:rFonts w:ascii="Times New Roman" w:hAnsi="Times New Roman"/>
      <w:sz w:val="24"/>
      <w:szCs w:val="24"/>
    </w:rPr>
  </w:style>
  <w:style w:type="paragraph" w:customStyle="1" w:styleId="0860">
    <w:name w:val="样式 表格内容 + 首行缩进:  0.86 厘米"/>
    <w:basedOn w:val="afffffff1"/>
    <w:qFormat/>
    <w:rsid w:val="00FF2D62"/>
    <w:pPr>
      <w:widowControl/>
      <w:adjustRightInd/>
      <w:snapToGrid w:val="0"/>
      <w:spacing w:before="0" w:after="0" w:line="240" w:lineRule="auto"/>
      <w:jc w:val="left"/>
    </w:pPr>
    <w:rPr>
      <w:sz w:val="22"/>
    </w:rPr>
  </w:style>
  <w:style w:type="paragraph" w:customStyle="1" w:styleId="625">
    <w:name w:val="样式 四号 加粗 段前: 6 磅 行距: 固定值 25 磅"/>
    <w:basedOn w:val="2"/>
    <w:qFormat/>
    <w:rsid w:val="00FF2D62"/>
    <w:pPr>
      <w:numPr>
        <w:ilvl w:val="0"/>
        <w:numId w:val="0"/>
      </w:numPr>
      <w:spacing w:before="120" w:line="500" w:lineRule="exact"/>
    </w:pPr>
    <w:rPr>
      <w:rFonts w:ascii="Arial" w:eastAsia="黑体" w:hAnsi="Arial" w:cs="Times New Roman"/>
      <w:b w:val="0"/>
      <w:bCs w:val="0"/>
      <w:sz w:val="28"/>
      <w:szCs w:val="20"/>
    </w:rPr>
  </w:style>
  <w:style w:type="paragraph" w:customStyle="1" w:styleId="affffffffffffffffff5">
    <w:name w:val="保留正文"/>
    <w:basedOn w:val="a1"/>
    <w:qFormat/>
    <w:rsid w:val="00FF2D62"/>
    <w:pPr>
      <w:keepNext/>
      <w:widowControl/>
      <w:overflowPunct w:val="0"/>
      <w:autoSpaceDE w:val="0"/>
      <w:autoSpaceDN w:val="0"/>
      <w:adjustRightInd w:val="0"/>
      <w:spacing w:after="160" w:line="480" w:lineRule="auto"/>
      <w:jc w:val="left"/>
      <w:textAlignment w:val="baseline"/>
    </w:pPr>
    <w:rPr>
      <w:rFonts w:ascii="@宋体" w:hAnsi="Symbol"/>
      <w:kern w:val="0"/>
      <w:sz w:val="28"/>
      <w:szCs w:val="20"/>
    </w:rPr>
  </w:style>
  <w:style w:type="paragraph" w:customStyle="1" w:styleId="101011">
    <w:name w:val="样式 样式 正文1 + 段前: 0.1 行 + 段前: 0.1 行1"/>
    <w:basedOn w:val="1010"/>
    <w:qFormat/>
    <w:rsid w:val="00FF2D62"/>
    <w:rPr>
      <w:rFonts w:cs="宋体"/>
    </w:rPr>
  </w:style>
  <w:style w:type="paragraph" w:customStyle="1" w:styleId="195">
    <w:name w:val="样式 正文文本正文文字 + 两端对齐 行距: 固定值 19.5 磅"/>
    <w:basedOn w:val="aff8"/>
    <w:qFormat/>
    <w:rsid w:val="00FF2D62"/>
    <w:pPr>
      <w:spacing w:after="0" w:line="390" w:lineRule="exact"/>
      <w:ind w:firstLineChars="200" w:firstLine="560"/>
    </w:pPr>
    <w:rPr>
      <w:rFonts w:eastAsia="仿宋_GB2312"/>
      <w:sz w:val="28"/>
    </w:rPr>
  </w:style>
  <w:style w:type="paragraph" w:customStyle="1" w:styleId="Charfffff6">
    <w:name w:val="样式 正文文本正文文字 + (中文) 黑体 加粗 Char"/>
    <w:basedOn w:val="a2"/>
    <w:qFormat/>
    <w:rsid w:val="00FF2D62"/>
    <w:rPr>
      <w:rFonts w:eastAsia="黑体"/>
      <w:b/>
      <w:bCs/>
      <w:sz w:val="21"/>
      <w:szCs w:val="24"/>
    </w:rPr>
  </w:style>
  <w:style w:type="paragraph" w:customStyle="1" w:styleId="GB2312221">
    <w:name w:val="样式 (中文) 仿宋_GB2312 四号 行距: 固定值 22 磅 首行缩进:  1 字符"/>
    <w:basedOn w:val="a1"/>
    <w:qFormat/>
    <w:rsid w:val="00FF2D62"/>
    <w:pPr>
      <w:spacing w:line="440" w:lineRule="exact"/>
      <w:ind w:firstLineChars="100" w:firstLine="280"/>
    </w:pPr>
    <w:rPr>
      <w:rFonts w:ascii="Times New Roman" w:eastAsia="仿宋_GB2312" w:hAnsi="Times New Roman"/>
      <w:sz w:val="24"/>
      <w:szCs w:val="20"/>
    </w:rPr>
  </w:style>
  <w:style w:type="paragraph" w:customStyle="1" w:styleId="aChar10">
    <w:name w:val="(a正文 Char1"/>
    <w:basedOn w:val="a1"/>
    <w:qFormat/>
    <w:rsid w:val="00FF2D62"/>
    <w:pPr>
      <w:spacing w:line="440" w:lineRule="exact"/>
      <w:ind w:firstLineChars="200" w:firstLine="200"/>
    </w:pPr>
    <w:rPr>
      <w:rFonts w:ascii="Times New Roman" w:eastAsia="仿宋_GB2312" w:hAnsi="Times New Roman"/>
      <w:color w:val="000000"/>
      <w:sz w:val="24"/>
      <w:szCs w:val="24"/>
    </w:rPr>
  </w:style>
  <w:style w:type="paragraph" w:customStyle="1" w:styleId="affffffffffffffffff6">
    <w:name w:val="(a空格行"/>
    <w:qFormat/>
    <w:rsid w:val="00FF2D62"/>
    <w:pPr>
      <w:ind w:right="210"/>
      <w:jc w:val="both"/>
    </w:pPr>
    <w:rPr>
      <w:rFonts w:ascii="Times New Roman" w:eastAsia="仿宋_GB2312" w:hAnsi="Times New Roman" w:cs="Times New Roman"/>
      <w:b/>
      <w:kern w:val="0"/>
      <w:sz w:val="10"/>
      <w:szCs w:val="24"/>
    </w:rPr>
  </w:style>
  <w:style w:type="paragraph" w:customStyle="1" w:styleId="affffffffffffffffff7">
    <w:name w:val="(a表格"/>
    <w:basedOn w:val="a1"/>
    <w:qFormat/>
    <w:rsid w:val="00FF2D62"/>
    <w:pPr>
      <w:jc w:val="center"/>
    </w:pPr>
    <w:rPr>
      <w:rFonts w:ascii="Times New Roman" w:eastAsia="仿宋_GB2312" w:hAnsi="Times New Roman"/>
      <w:color w:val="000000"/>
      <w:szCs w:val="21"/>
    </w:rPr>
  </w:style>
  <w:style w:type="paragraph" w:customStyle="1" w:styleId="1TimesNewRoman052">
    <w:name w:val="样式 样式 正文1 + (符号) Times New Roman 首行缩进:  0.5 字符 + 首行缩进:  2 字符"/>
    <w:basedOn w:val="1TimesNewRoman05"/>
    <w:qFormat/>
    <w:rsid w:val="00FF2D62"/>
    <w:pPr>
      <w:jc w:val="both"/>
    </w:pPr>
    <w:rPr>
      <w:szCs w:val="20"/>
    </w:rPr>
  </w:style>
  <w:style w:type="paragraph" w:customStyle="1" w:styleId="1Charf0">
    <w:name w:val="样式 标题 1 + (中文) 黑体 Char"/>
    <w:basedOn w:val="10"/>
    <w:qFormat/>
    <w:rsid w:val="00FF2D62"/>
    <w:pPr>
      <w:numPr>
        <w:numId w:val="0"/>
      </w:numPr>
    </w:pPr>
    <w:rPr>
      <w:rFonts w:ascii="Times New Roman" w:eastAsia="黑体" w:hAnsi="Times New Roman"/>
      <w:sz w:val="36"/>
    </w:rPr>
  </w:style>
  <w:style w:type="paragraph" w:customStyle="1" w:styleId="GB231222192">
    <w:name w:val="样式 (中文) 仿宋_GB2312 四号 行距: 固定值 22 磅 首行缩进:  1.92 字符"/>
    <w:basedOn w:val="a1"/>
    <w:qFormat/>
    <w:rsid w:val="00FF2D62"/>
    <w:pPr>
      <w:spacing w:line="440" w:lineRule="exact"/>
      <w:ind w:firstLineChars="192" w:firstLine="538"/>
    </w:pPr>
    <w:rPr>
      <w:rFonts w:ascii="Times New Roman" w:eastAsia="仿宋_GB2312" w:hAnsi="Times New Roman"/>
      <w:sz w:val="24"/>
      <w:szCs w:val="20"/>
    </w:rPr>
  </w:style>
  <w:style w:type="paragraph" w:customStyle="1" w:styleId="GB231221">
    <w:name w:val="样式 (中文) 仿宋_GB2312 四号 行距: 固定值 21 磅"/>
    <w:basedOn w:val="a1"/>
    <w:qFormat/>
    <w:rsid w:val="00FF2D62"/>
    <w:pPr>
      <w:spacing w:line="420" w:lineRule="exact"/>
      <w:ind w:firstLineChars="200" w:firstLine="560"/>
    </w:pPr>
    <w:rPr>
      <w:rFonts w:ascii="Times New Roman" w:eastAsia="仿宋_GB2312" w:hAnsi="Times New Roman"/>
      <w:sz w:val="24"/>
      <w:szCs w:val="20"/>
    </w:rPr>
  </w:style>
  <w:style w:type="paragraph" w:customStyle="1" w:styleId="xl24Char">
    <w:name w:val="xl24 Char"/>
    <w:basedOn w:val="a1"/>
    <w:link w:val="xl24CharChar"/>
    <w:qFormat/>
    <w:rsid w:val="00FF2D62"/>
    <w:pPr>
      <w:widowControl/>
      <w:pBdr>
        <w:left w:val="single" w:sz="4" w:space="0" w:color="auto"/>
        <w:right w:val="single" w:sz="4" w:space="0" w:color="auto"/>
      </w:pBdr>
      <w:spacing w:before="100" w:beforeAutospacing="1" w:after="100" w:afterAutospacing="1"/>
      <w:jc w:val="center"/>
    </w:pPr>
    <w:rPr>
      <w:rFonts w:ascii="Times New Roman" w:hAnsi="Times New Roman"/>
      <w:szCs w:val="21"/>
    </w:rPr>
  </w:style>
  <w:style w:type="paragraph" w:customStyle="1" w:styleId="affffffffffffffffff8">
    <w:name w:val="(a正文"/>
    <w:basedOn w:val="a1"/>
    <w:qFormat/>
    <w:rsid w:val="00FF2D62"/>
    <w:pPr>
      <w:spacing w:line="440" w:lineRule="exact"/>
      <w:ind w:firstLineChars="200" w:firstLine="200"/>
    </w:pPr>
    <w:rPr>
      <w:rFonts w:ascii="Times New Roman" w:eastAsia="仿宋_GB2312" w:hAnsi="Times New Roman"/>
      <w:color w:val="000000"/>
      <w:sz w:val="24"/>
      <w:szCs w:val="24"/>
    </w:rPr>
  </w:style>
  <w:style w:type="paragraph" w:customStyle="1" w:styleId="xl24CharCharChar">
    <w:name w:val="xl24 Char Char Char"/>
    <w:basedOn w:val="a1"/>
    <w:qFormat/>
    <w:rsid w:val="00FF2D62"/>
    <w:pPr>
      <w:widowControl/>
      <w:pBdr>
        <w:left w:val="single" w:sz="4" w:space="0" w:color="auto"/>
        <w:right w:val="single" w:sz="4" w:space="0" w:color="auto"/>
      </w:pBdr>
      <w:spacing w:before="100" w:beforeAutospacing="1" w:after="100" w:afterAutospacing="1"/>
      <w:jc w:val="center"/>
    </w:pPr>
    <w:rPr>
      <w:rFonts w:ascii="Times New Roman" w:hAnsi="Times New Roman"/>
      <w:szCs w:val="21"/>
    </w:rPr>
  </w:style>
  <w:style w:type="paragraph" w:customStyle="1" w:styleId="225">
    <w:name w:val="样式 标题 2 + 首行缩进:  2.5 字符"/>
    <w:basedOn w:val="2"/>
    <w:qFormat/>
    <w:rsid w:val="00FF2D62"/>
    <w:pPr>
      <w:keepNext w:val="0"/>
      <w:keepLines w:val="0"/>
      <w:numPr>
        <w:ilvl w:val="0"/>
        <w:numId w:val="0"/>
      </w:numPr>
      <w:spacing w:before="0" w:after="0" w:line="240" w:lineRule="auto"/>
      <w:ind w:firstLineChars="200" w:firstLine="200"/>
    </w:pPr>
    <w:rPr>
      <w:rFonts w:ascii="Times New Roman" w:eastAsia="楷体_GB2312" w:hAnsi="Times New Roman" w:cs="宋体"/>
      <w:b w:val="0"/>
      <w:bCs w:val="0"/>
      <w:kern w:val="0"/>
      <w:sz w:val="28"/>
      <w:szCs w:val="20"/>
    </w:rPr>
  </w:style>
  <w:style w:type="paragraph" w:customStyle="1" w:styleId="Char05">
    <w:name w:val="样式 表格文字 Char + 段前: 0.5 行"/>
    <w:basedOn w:val="a1"/>
    <w:link w:val="Char05Char"/>
    <w:qFormat/>
    <w:rsid w:val="00FF2D62"/>
    <w:pPr>
      <w:spacing w:beforeLines="50"/>
      <w:jc w:val="center"/>
    </w:pPr>
    <w:rPr>
      <w:rFonts w:ascii="Times New Roman" w:hAnsi="Times New Roman"/>
      <w:sz w:val="24"/>
      <w:szCs w:val="20"/>
    </w:rPr>
  </w:style>
  <w:style w:type="paragraph" w:customStyle="1" w:styleId="CharCharChar1Char1">
    <w:name w:val="Char Char Char1 Char1"/>
    <w:basedOn w:val="a1"/>
    <w:qFormat/>
    <w:rsid w:val="00FF2D62"/>
    <w:rPr>
      <w:rFonts w:ascii="Times New Roman" w:hAnsi="Times New Roman"/>
      <w:szCs w:val="24"/>
    </w:rPr>
  </w:style>
  <w:style w:type="paragraph" w:customStyle="1" w:styleId="10510">
    <w:name w:val="样式 正文1 + 首行缩进:  0.5 字符1"/>
    <w:basedOn w:val="a1"/>
    <w:qFormat/>
    <w:rsid w:val="00FF2D62"/>
    <w:pPr>
      <w:widowControl/>
      <w:adjustRightInd w:val="0"/>
      <w:snapToGrid w:val="0"/>
      <w:spacing w:line="460" w:lineRule="atLeast"/>
      <w:ind w:firstLineChars="200" w:firstLine="200"/>
      <w:jc w:val="left"/>
    </w:pPr>
    <w:rPr>
      <w:rFonts w:ascii="Times New Roman" w:hAnsi="Times New Roman" w:cs="宋体"/>
      <w:kern w:val="0"/>
      <w:sz w:val="24"/>
      <w:szCs w:val="24"/>
    </w:rPr>
  </w:style>
  <w:style w:type="paragraph" w:customStyle="1" w:styleId="1b">
    <w:name w:val="样式 正文1 + (符号) 宋体 自动设置"/>
    <w:basedOn w:val="a1"/>
    <w:link w:val="1Char8"/>
    <w:qFormat/>
    <w:rsid w:val="00FF2D62"/>
    <w:pPr>
      <w:widowControl/>
      <w:spacing w:line="500" w:lineRule="exact"/>
      <w:ind w:firstLineChars="200" w:firstLine="200"/>
      <w:textAlignment w:val="baseline"/>
    </w:pPr>
    <w:rPr>
      <w:rFonts w:ascii="宋体" w:hAnsi="宋体" w:cstheme="minorBidi"/>
      <w:sz w:val="24"/>
    </w:rPr>
  </w:style>
  <w:style w:type="paragraph" w:customStyle="1" w:styleId="1ffff9">
    <w:name w:val="样式 正文1 + (符号) 宋体"/>
    <w:basedOn w:val="a1"/>
    <w:qFormat/>
    <w:rsid w:val="00FF2D62"/>
    <w:pPr>
      <w:widowControl/>
      <w:spacing w:line="500" w:lineRule="exact"/>
      <w:ind w:firstLineChars="200" w:firstLine="480"/>
      <w:textAlignment w:val="baseline"/>
    </w:pPr>
    <w:rPr>
      <w:rFonts w:ascii="Times New Roman" w:hAnsi="宋体" w:cs="宋体"/>
      <w:color w:val="000000"/>
      <w:kern w:val="0"/>
      <w:sz w:val="24"/>
      <w:szCs w:val="20"/>
    </w:rPr>
  </w:style>
  <w:style w:type="paragraph" w:customStyle="1" w:styleId="41351">
    <w:name w:val="标题 4 + 黑色 行距: 多倍行距 1.35 字行1"/>
    <w:basedOn w:val="4"/>
    <w:qFormat/>
    <w:rsid w:val="00FF2D62"/>
    <w:pPr>
      <w:keepLines w:val="0"/>
      <w:widowControl/>
      <w:numPr>
        <w:ilvl w:val="0"/>
        <w:numId w:val="0"/>
      </w:numPr>
      <w:suppressAutoHyphens/>
      <w:adjustRightInd w:val="0"/>
      <w:spacing w:beforeLines="50" w:after="0" w:line="324" w:lineRule="auto"/>
      <w:jc w:val="left"/>
    </w:pPr>
    <w:rPr>
      <w:rFonts w:ascii="黑体" w:eastAsia="黑体" w:hAnsi="Times New Roman" w:cs="宋体"/>
      <w:b w:val="0"/>
      <w:color w:val="000000"/>
      <w:kern w:val="24"/>
    </w:rPr>
  </w:style>
  <w:style w:type="paragraph" w:customStyle="1" w:styleId="1691528">
    <w:name w:val="样式 标题1 + 非加粗 两端对齐 段前: 6 磅 段后: 9.15 磅 行距: 固定值 28 磅"/>
    <w:qFormat/>
    <w:rsid w:val="00FF2D62"/>
    <w:pPr>
      <w:spacing w:before="120" w:after="120" w:line="560" w:lineRule="exact"/>
    </w:pPr>
    <w:rPr>
      <w:rFonts w:cs="宋体"/>
      <w:b/>
      <w:sz w:val="32"/>
    </w:rPr>
  </w:style>
  <w:style w:type="paragraph" w:customStyle="1" w:styleId="2135">
    <w:name w:val="标题 2 + 黑色 行距: 多倍行距 1.35 字行"/>
    <w:basedOn w:val="2"/>
    <w:qFormat/>
    <w:rsid w:val="00FF2D62"/>
    <w:pPr>
      <w:keepLines w:val="0"/>
      <w:numPr>
        <w:ilvl w:val="0"/>
        <w:numId w:val="0"/>
      </w:numPr>
      <w:suppressAutoHyphens/>
      <w:adjustRightInd w:val="0"/>
      <w:snapToGrid w:val="0"/>
      <w:spacing w:beforeLines="50" w:after="0" w:line="324" w:lineRule="auto"/>
      <w:jc w:val="left"/>
    </w:pPr>
    <w:rPr>
      <w:rFonts w:ascii="Times New Roman" w:eastAsia="宋体" w:hAnsi="Times New Roman" w:cs="宋体"/>
      <w:color w:val="000000"/>
      <w:kern w:val="24"/>
      <w:sz w:val="28"/>
      <w:szCs w:val="28"/>
    </w:rPr>
  </w:style>
  <w:style w:type="paragraph" w:customStyle="1" w:styleId="TimesNewRoman3330">
    <w:name w:val="样式 Times New Roman 四号 加粗 段前: 3 磅 段后: 3 磅 行距: 固定值 30 磅"/>
    <w:basedOn w:val="2"/>
    <w:qFormat/>
    <w:rsid w:val="00FF2D62"/>
    <w:pPr>
      <w:keepNext w:val="0"/>
      <w:keepLines w:val="0"/>
      <w:widowControl/>
      <w:numPr>
        <w:ilvl w:val="0"/>
        <w:numId w:val="0"/>
      </w:numPr>
      <w:snapToGrid w:val="0"/>
      <w:spacing w:before="60" w:after="60" w:line="600" w:lineRule="exact"/>
      <w:ind w:firstLineChars="50" w:firstLine="50"/>
      <w:jc w:val="left"/>
    </w:pPr>
    <w:rPr>
      <w:rFonts w:ascii="Times New Roman" w:eastAsia="宋体" w:hAnsi="Times New Roman" w:cs="宋体"/>
      <w:kern w:val="0"/>
      <w:sz w:val="28"/>
      <w:szCs w:val="20"/>
    </w:rPr>
  </w:style>
  <w:style w:type="paragraph" w:customStyle="1" w:styleId="CharCharCharCharCharCharChar1CharCharCharCharCharCharChar1">
    <w:name w:val="Char Char Char Char Char Char Char1 Char Char Char Char Char Char Char1"/>
    <w:basedOn w:val="a1"/>
    <w:qFormat/>
    <w:rsid w:val="00FF2D62"/>
    <w:pPr>
      <w:tabs>
        <w:tab w:val="left" w:pos="432"/>
      </w:tabs>
      <w:ind w:left="432" w:hanging="432"/>
    </w:pPr>
    <w:rPr>
      <w:rFonts w:ascii="Tahoma" w:hAnsi="Tahoma"/>
      <w:sz w:val="24"/>
      <w:szCs w:val="20"/>
    </w:rPr>
  </w:style>
  <w:style w:type="paragraph" w:customStyle="1" w:styleId="4f">
    <w:name w:val="正文4"/>
    <w:basedOn w:val="a1"/>
    <w:qFormat/>
    <w:rsid w:val="00FF2D62"/>
    <w:pPr>
      <w:widowControl/>
      <w:spacing w:before="60" w:line="460" w:lineRule="exact"/>
      <w:ind w:firstLineChars="200" w:firstLine="200"/>
    </w:pPr>
    <w:rPr>
      <w:rFonts w:ascii="Times New Roman" w:hAnsi="Times New Roman" w:cs="宋体"/>
      <w:kern w:val="0"/>
      <w:sz w:val="24"/>
      <w:szCs w:val="24"/>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5TimesNewRoman1">
    <w:name w:val="样式 样式5 + Times New Roman1"/>
    <w:basedOn w:val="58"/>
    <w:qFormat/>
    <w:rsid w:val="00FF2D62"/>
    <w:pPr>
      <w:spacing w:before="0" w:line="500" w:lineRule="exact"/>
      <w:jc w:val="both"/>
    </w:pPr>
    <w:rPr>
      <w:color w:val="000000"/>
      <w:sz w:val="21"/>
    </w:rPr>
  </w:style>
  <w:style w:type="paragraph" w:customStyle="1" w:styleId="41352">
    <w:name w:val="标题 4 + 黑色 行距: 多倍行距 1.35 字行2"/>
    <w:basedOn w:val="4"/>
    <w:qFormat/>
    <w:rsid w:val="00FF2D62"/>
    <w:pPr>
      <w:keepLines w:val="0"/>
      <w:widowControl/>
      <w:numPr>
        <w:ilvl w:val="0"/>
        <w:numId w:val="0"/>
      </w:numPr>
      <w:suppressAutoHyphens/>
      <w:adjustRightInd w:val="0"/>
      <w:spacing w:beforeLines="50" w:after="0" w:line="324" w:lineRule="auto"/>
      <w:jc w:val="left"/>
    </w:pPr>
    <w:rPr>
      <w:rFonts w:ascii="Times New Roman" w:eastAsia="黑体" w:hAnsi="Times New Roman" w:cs="宋体"/>
      <w:b w:val="0"/>
      <w:color w:val="000000"/>
      <w:kern w:val="24"/>
      <w:szCs w:val="24"/>
    </w:rPr>
  </w:style>
  <w:style w:type="paragraph" w:customStyle="1" w:styleId="101char01230">
    <w:name w:val="101char0123"/>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affffffffffffffffff9">
    <w:name w:val="封面标题"/>
    <w:basedOn w:val="10"/>
    <w:qFormat/>
    <w:rsid w:val="00FF2D62"/>
    <w:pPr>
      <w:numPr>
        <w:numId w:val="0"/>
      </w:numPr>
      <w:suppressAutoHyphens/>
      <w:autoSpaceDE w:val="0"/>
      <w:spacing w:before="240" w:after="240" w:line="240" w:lineRule="auto"/>
      <w:jc w:val="center"/>
    </w:pPr>
    <w:rPr>
      <w:rFonts w:ascii="Times New Roman" w:hAnsi="Times New Roman"/>
      <w:bCs w:val="0"/>
      <w:sz w:val="52"/>
      <w:szCs w:val="20"/>
    </w:rPr>
  </w:style>
  <w:style w:type="paragraph" w:customStyle="1" w:styleId="affffffffffffffffffa">
    <w:name w:val="投标文件正文"/>
    <w:basedOn w:val="a1"/>
    <w:qFormat/>
    <w:rsid w:val="00FF2D62"/>
    <w:pPr>
      <w:tabs>
        <w:tab w:val="left" w:pos="1920"/>
      </w:tabs>
      <w:spacing w:line="400" w:lineRule="exact"/>
      <w:ind w:firstLineChars="200" w:firstLine="480"/>
    </w:pPr>
    <w:rPr>
      <w:rFonts w:ascii="Arial" w:hAnsi="Arial"/>
      <w:sz w:val="24"/>
      <w:szCs w:val="24"/>
    </w:rPr>
  </w:style>
  <w:style w:type="paragraph" w:customStyle="1" w:styleId="affffffffffffffffffb">
    <w:name w:val="投标文件二级标题"/>
    <w:basedOn w:val="2"/>
    <w:qFormat/>
    <w:rsid w:val="00FF2D62"/>
    <w:pPr>
      <w:numPr>
        <w:ilvl w:val="0"/>
        <w:numId w:val="0"/>
      </w:numPr>
      <w:tabs>
        <w:tab w:val="left" w:pos="567"/>
        <w:tab w:val="left" w:pos="1920"/>
      </w:tabs>
      <w:spacing w:before="480" w:after="120" w:line="400" w:lineRule="exact"/>
    </w:pPr>
    <w:rPr>
      <w:rFonts w:ascii="Arial" w:eastAsia="黑体" w:hAnsi="Arial" w:cs="Times New Roman"/>
      <w:b w:val="0"/>
      <w:sz w:val="28"/>
      <w:szCs w:val="28"/>
    </w:rPr>
  </w:style>
  <w:style w:type="paragraph" w:customStyle="1" w:styleId="affffffffffffffffffc">
    <w:name w:val="投标文件三级标题"/>
    <w:basedOn w:val="3"/>
    <w:qFormat/>
    <w:rsid w:val="00FF2D62"/>
    <w:pPr>
      <w:numPr>
        <w:ilvl w:val="0"/>
        <w:numId w:val="0"/>
      </w:numPr>
      <w:tabs>
        <w:tab w:val="left" w:pos="1260"/>
      </w:tabs>
      <w:spacing w:before="240" w:after="120" w:line="400" w:lineRule="exact"/>
      <w:ind w:left="1260" w:hanging="420"/>
    </w:pPr>
    <w:rPr>
      <w:rFonts w:ascii="Times New Roman" w:eastAsia="黑体" w:hAnsi="Times New Roman"/>
      <w:b w:val="0"/>
      <w:sz w:val="26"/>
      <w:szCs w:val="26"/>
    </w:rPr>
  </w:style>
  <w:style w:type="paragraph" w:customStyle="1" w:styleId="affffffffffffffffffd">
    <w:name w:val="投标文件四级标题"/>
    <w:basedOn w:val="4"/>
    <w:qFormat/>
    <w:rsid w:val="00FF2D62"/>
    <w:pPr>
      <w:numPr>
        <w:ilvl w:val="0"/>
        <w:numId w:val="0"/>
      </w:numPr>
      <w:tabs>
        <w:tab w:val="left" w:pos="1680"/>
      </w:tabs>
      <w:spacing w:before="240" w:after="120" w:line="400" w:lineRule="exact"/>
      <w:ind w:left="1680" w:hanging="420"/>
    </w:pPr>
    <w:rPr>
      <w:rFonts w:ascii="Arial" w:eastAsia="黑体" w:hAnsi="Arial" w:cs="Times New Roman"/>
      <w:b w:val="0"/>
      <w:sz w:val="24"/>
      <w:szCs w:val="24"/>
    </w:rPr>
  </w:style>
  <w:style w:type="paragraph" w:customStyle="1" w:styleId="affffffffffffffffffe">
    <w:name w:val="封面日期"/>
    <w:basedOn w:val="a1"/>
    <w:qFormat/>
    <w:rsid w:val="00FF2D62"/>
    <w:pPr>
      <w:spacing w:line="400" w:lineRule="exact"/>
      <w:jc w:val="center"/>
    </w:pPr>
    <w:rPr>
      <w:rFonts w:ascii="Times New Roman" w:eastAsia="仿宋_GB2312" w:hAnsi="Times New Roman"/>
      <w:sz w:val="24"/>
      <w:szCs w:val="20"/>
    </w:rPr>
  </w:style>
  <w:style w:type="paragraph" w:customStyle="1" w:styleId="--">
    <w:name w:val="- 页码 -"/>
    <w:qFormat/>
    <w:rsid w:val="00FF2D62"/>
    <w:pPr>
      <w:widowControl w:val="0"/>
      <w:jc w:val="both"/>
    </w:pPr>
    <w:rPr>
      <w:rFonts w:ascii="Times New Roman" w:eastAsia="宋体" w:hAnsi="Times New Roman" w:cs="Times New Roman"/>
      <w:kern w:val="0"/>
      <w:sz w:val="20"/>
      <w:szCs w:val="20"/>
    </w:rPr>
  </w:style>
  <w:style w:type="paragraph" w:customStyle="1" w:styleId="qqq">
    <w:name w:val="样式qqq"/>
    <w:basedOn w:val="a1"/>
    <w:qFormat/>
    <w:rsid w:val="00FF2D62"/>
    <w:pPr>
      <w:spacing w:line="360" w:lineRule="auto"/>
    </w:pPr>
    <w:rPr>
      <w:rFonts w:ascii="Times New Roman" w:hAnsi="Times New Roman"/>
      <w:szCs w:val="24"/>
    </w:rPr>
  </w:style>
  <w:style w:type="paragraph" w:customStyle="1" w:styleId="2ff9">
    <w:name w:val="表头2"/>
    <w:basedOn w:val="affffffffffffffffff9"/>
    <w:qFormat/>
    <w:rsid w:val="00FF2D62"/>
    <w:pPr>
      <w:adjustRightInd w:val="0"/>
      <w:snapToGrid w:val="0"/>
      <w:spacing w:before="120" w:after="120"/>
      <w:textAlignment w:val="center"/>
      <w:outlineLvl w:val="3"/>
    </w:pPr>
    <w:rPr>
      <w:bCs/>
      <w:sz w:val="28"/>
    </w:rPr>
  </w:style>
  <w:style w:type="paragraph" w:customStyle="1" w:styleId="p2">
    <w:name w:val="p2"/>
    <w:basedOn w:val="a1"/>
    <w:qFormat/>
    <w:rsid w:val="00FF2D62"/>
    <w:pPr>
      <w:widowControl/>
      <w:snapToGrid w:val="0"/>
      <w:spacing w:line="240" w:lineRule="atLeast"/>
      <w:jc w:val="left"/>
    </w:pPr>
    <w:rPr>
      <w:rFonts w:ascii="Times New Roman" w:hAnsi="Times New Roman"/>
      <w:kern w:val="0"/>
      <w:sz w:val="24"/>
      <w:szCs w:val="24"/>
    </w:rPr>
  </w:style>
  <w:style w:type="paragraph" w:customStyle="1" w:styleId="ParaCharCharCharCharCharCharChar">
    <w:name w:val="默认段落字体 Para Char Char Char Char Char Char Char"/>
    <w:basedOn w:val="a1"/>
    <w:qFormat/>
    <w:rsid w:val="00FF2D62"/>
    <w:pPr>
      <w:spacing w:line="360" w:lineRule="auto"/>
    </w:pPr>
    <w:rPr>
      <w:rFonts w:ascii="Times New Roman" w:hAnsi="Times New Roman"/>
      <w:sz w:val="24"/>
      <w:szCs w:val="24"/>
    </w:rPr>
  </w:style>
  <w:style w:type="paragraph" w:customStyle="1" w:styleId="01TimesNewRoman2">
    <w:name w:val="样式 正文01 + (符号) Times New Roman 首行缩进:  2 字符"/>
    <w:basedOn w:val="010"/>
    <w:qFormat/>
    <w:rsid w:val="00FF2D62"/>
    <w:pPr>
      <w:spacing w:before="0" w:line="240" w:lineRule="auto"/>
      <w:ind w:firstLineChars="0" w:firstLine="0"/>
    </w:pPr>
    <w:rPr>
      <w:rFonts w:ascii="Calibri" w:hAnsi="Calibri"/>
      <w:sz w:val="21"/>
      <w:szCs w:val="22"/>
    </w:rPr>
  </w:style>
  <w:style w:type="paragraph" w:customStyle="1" w:styleId="afffffffffffffffffff">
    <w:name w:val="段标"/>
    <w:basedOn w:val="a1"/>
    <w:qFormat/>
    <w:rsid w:val="00FF2D62"/>
    <w:pPr>
      <w:adjustRightInd w:val="0"/>
      <w:spacing w:line="360" w:lineRule="auto"/>
      <w:ind w:firstLine="567"/>
      <w:jc w:val="left"/>
      <w:textAlignment w:val="baseline"/>
    </w:pPr>
    <w:rPr>
      <w:rFonts w:ascii="Times New Roman" w:hAnsi="Times New Roman"/>
      <w:kern w:val="0"/>
      <w:sz w:val="28"/>
      <w:szCs w:val="20"/>
    </w:rPr>
  </w:style>
  <w:style w:type="paragraph" w:customStyle="1" w:styleId="afffffffffffffffffff0">
    <w:name w:val="ÕýÎÄ"/>
    <w:qFormat/>
    <w:rsid w:val="00FF2D62"/>
    <w:pPr>
      <w:overflowPunct w:val="0"/>
      <w:autoSpaceDE w:val="0"/>
      <w:autoSpaceDN w:val="0"/>
      <w:adjustRightInd w:val="0"/>
      <w:spacing w:line="360" w:lineRule="auto"/>
      <w:ind w:left="567" w:right="567" w:firstLine="680"/>
      <w:textAlignment w:val="baseline"/>
    </w:pPr>
    <w:rPr>
      <w:rFonts w:ascii="宋体" w:eastAsia="宋体" w:hAnsi="Times New Roman" w:cs="Times New Roman"/>
      <w:kern w:val="0"/>
      <w:sz w:val="24"/>
      <w:szCs w:val="20"/>
    </w:rPr>
  </w:style>
  <w:style w:type="paragraph" w:customStyle="1" w:styleId="2020">
    <w:name w:val="样式 样式 表格正文 + 段前: 20 磅 + 段前: 20 磅"/>
    <w:basedOn w:val="201"/>
    <w:qFormat/>
    <w:rsid w:val="00FF2D62"/>
    <w:rPr>
      <w:szCs w:val="20"/>
    </w:rPr>
  </w:style>
  <w:style w:type="paragraph" w:customStyle="1" w:styleId="TimesNewRoman20">
    <w:name w:val="样式 Times New Roman 五号 自动设置 居中 行距: 固定值 20 磅"/>
    <w:basedOn w:val="a1"/>
    <w:qFormat/>
    <w:rsid w:val="00FF2D62"/>
    <w:pPr>
      <w:spacing w:line="400" w:lineRule="exact"/>
      <w:jc w:val="center"/>
    </w:pPr>
    <w:rPr>
      <w:rFonts w:ascii="Times New Roman" w:hAnsi="宋体" w:cs="宋体"/>
      <w:szCs w:val="20"/>
    </w:rPr>
  </w:style>
  <w:style w:type="paragraph" w:customStyle="1" w:styleId="Char4CharCharCharCharCharChar">
    <w:name w:val="Char4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5TimesNewRoman">
    <w:name w:val="样式 样式5 + Times New Roman"/>
    <w:basedOn w:val="58"/>
    <w:qFormat/>
    <w:rsid w:val="00FF2D62"/>
    <w:pPr>
      <w:spacing w:before="0" w:line="500" w:lineRule="exact"/>
      <w:ind w:firstLine="480"/>
      <w:jc w:val="both"/>
    </w:pPr>
    <w:rPr>
      <w:color w:val="000000"/>
      <w:sz w:val="21"/>
    </w:rPr>
  </w:style>
  <w:style w:type="paragraph" w:customStyle="1" w:styleId="017">
    <w:name w:val="生态正文01"/>
    <w:basedOn w:val="010"/>
    <w:qFormat/>
    <w:rsid w:val="00FF2D62"/>
    <w:pPr>
      <w:spacing w:before="0" w:line="240" w:lineRule="auto"/>
      <w:ind w:firstLineChars="0" w:firstLine="0"/>
    </w:pPr>
    <w:rPr>
      <w:rFonts w:ascii="Calibri" w:hAnsi="Calibri"/>
      <w:sz w:val="21"/>
      <w:szCs w:val="22"/>
    </w:rPr>
  </w:style>
  <w:style w:type="paragraph" w:customStyle="1" w:styleId="afffffffffffffffffff1">
    <w:name w:val="生态三级标题"/>
    <w:basedOn w:val="a1"/>
    <w:qFormat/>
    <w:rsid w:val="00FF2D62"/>
    <w:pPr>
      <w:spacing w:before="300" w:line="540" w:lineRule="exact"/>
      <w:outlineLvl w:val="1"/>
    </w:pPr>
    <w:rPr>
      <w:rFonts w:ascii="Times New Roman" w:eastAsia="仿宋_GB2312" w:hAnsi="Times New Roman"/>
      <w:b/>
      <w:sz w:val="28"/>
      <w:szCs w:val="24"/>
    </w:rPr>
  </w:style>
  <w:style w:type="paragraph" w:customStyle="1" w:styleId="Char33">
    <w:name w:val="Char3"/>
    <w:basedOn w:val="a1"/>
    <w:qFormat/>
    <w:rsid w:val="00FF2D62"/>
    <w:pPr>
      <w:spacing w:line="240" w:lineRule="exact"/>
      <w:ind w:firstLineChars="200" w:firstLine="200"/>
    </w:pPr>
    <w:rPr>
      <w:rFonts w:ascii="Times New Roman" w:hAnsi="Times New Roman"/>
      <w:sz w:val="28"/>
      <w:szCs w:val="28"/>
    </w:rPr>
  </w:style>
  <w:style w:type="paragraph" w:customStyle="1" w:styleId="afffffffffffffffffff2">
    <w:name w:val="表格文字两端对齐"/>
    <w:basedOn w:val="a1"/>
    <w:qFormat/>
    <w:rsid w:val="00FF2D62"/>
    <w:pPr>
      <w:spacing w:line="300" w:lineRule="auto"/>
      <w:jc w:val="center"/>
    </w:pPr>
    <w:rPr>
      <w:rFonts w:ascii="Arial Narrow" w:eastAsia="仿宋_GB2312" w:hAnsi="Arial Narrow"/>
      <w:color w:val="000000"/>
      <w:kern w:val="0"/>
      <w:szCs w:val="24"/>
    </w:rPr>
  </w:style>
  <w:style w:type="paragraph" w:customStyle="1" w:styleId="afffffffffffffffffff3">
    <w:name w:val="单级编号"/>
    <w:basedOn w:val="a1"/>
    <w:qFormat/>
    <w:rsid w:val="00FF2D62"/>
    <w:pPr>
      <w:keepNext/>
      <w:tabs>
        <w:tab w:val="left" w:pos="830"/>
      </w:tabs>
      <w:spacing w:line="300" w:lineRule="auto"/>
      <w:ind w:left="830" w:hanging="830"/>
    </w:pPr>
    <w:rPr>
      <w:rFonts w:ascii="Arial Narrow" w:eastAsia="仿宋_GB2312" w:hAnsi="Arial Narrow"/>
      <w:sz w:val="24"/>
      <w:szCs w:val="28"/>
    </w:rPr>
  </w:style>
  <w:style w:type="paragraph" w:customStyle="1" w:styleId="NormalChine">
    <w:name w:val="NormalChine"/>
    <w:basedOn w:val="a1"/>
    <w:qFormat/>
    <w:rsid w:val="00FF2D62"/>
    <w:pPr>
      <w:autoSpaceDE w:val="0"/>
      <w:autoSpaceDN w:val="0"/>
      <w:adjustRightInd w:val="0"/>
      <w:spacing w:after="240"/>
    </w:pPr>
    <w:rPr>
      <w:rFonts w:ascii="Times New Roman" w:eastAsia="华文楷体" w:hAnsi="Times New Roman"/>
      <w:snapToGrid w:val="0"/>
      <w:color w:val="000000"/>
      <w:kern w:val="0"/>
      <w:sz w:val="26"/>
      <w:szCs w:val="26"/>
      <w:lang w:eastAsia="en-US"/>
    </w:rPr>
  </w:style>
  <w:style w:type="paragraph" w:customStyle="1" w:styleId="1050505">
    <w:name w:val="样式 样式 样式 标题1 + 段前: 0.5 行 + 段前: 0.5 行 + 段前: 0.5 行"/>
    <w:basedOn w:val="10505"/>
    <w:qFormat/>
    <w:rsid w:val="00FF2D62"/>
    <w:rPr>
      <w:rFonts w:cs="宋体"/>
    </w:rPr>
  </w:style>
  <w:style w:type="paragraph" w:customStyle="1" w:styleId="00120">
    <w:name w:val="样式 样式 正文001 + 首行缩进:  2 字符 + 宋体"/>
    <w:basedOn w:val="a1"/>
    <w:qFormat/>
    <w:rsid w:val="00FF2D62"/>
    <w:pPr>
      <w:spacing w:line="500" w:lineRule="atLeast"/>
      <w:ind w:firstLineChars="200" w:firstLine="480"/>
    </w:pPr>
    <w:rPr>
      <w:rFonts w:ascii="宋体" w:hAnsi="宋体" w:cs="宋体"/>
      <w:sz w:val="24"/>
      <w:szCs w:val="20"/>
    </w:rPr>
  </w:style>
  <w:style w:type="paragraph" w:customStyle="1" w:styleId="xl23">
    <w:name w:val="xl23"/>
    <w:basedOn w:val="a1"/>
    <w:qFormat/>
    <w:rsid w:val="00FF2D62"/>
    <w:pPr>
      <w:widowControl/>
      <w:spacing w:before="100" w:beforeAutospacing="1" w:after="100" w:afterAutospacing="1" w:line="460" w:lineRule="atLeast"/>
      <w:ind w:firstLineChars="200" w:firstLine="480"/>
      <w:jc w:val="center"/>
    </w:pPr>
    <w:rPr>
      <w:rFonts w:ascii="宋体" w:hAnsi="宋体"/>
      <w:kern w:val="0"/>
      <w:sz w:val="24"/>
      <w:szCs w:val="24"/>
    </w:rPr>
  </w:style>
  <w:style w:type="paragraph" w:customStyle="1" w:styleId="00122">
    <w:name w:val="样式 样式 正文001 + 首行缩进:  2 字符 + (符号) 宋体 黑色"/>
    <w:basedOn w:val="0012"/>
    <w:qFormat/>
    <w:rsid w:val="00FF2D62"/>
    <w:pPr>
      <w:spacing w:line="460" w:lineRule="atLeast"/>
      <w:jc w:val="center"/>
    </w:pPr>
    <w:rPr>
      <w:rFonts w:ascii="宋体" w:hAnsi="宋体" w:cs="宋体"/>
      <w:color w:val="000000"/>
    </w:rPr>
  </w:style>
  <w:style w:type="paragraph" w:customStyle="1" w:styleId="001210">
    <w:name w:val="样式 样式 正文001 + 首行缩进:  2 字符 + (符号) 宋体 黑色1"/>
    <w:basedOn w:val="0012"/>
    <w:qFormat/>
    <w:rsid w:val="00FF2D62"/>
    <w:rPr>
      <w:rFonts w:cs="宋体"/>
      <w:color w:val="000000"/>
    </w:rPr>
  </w:style>
  <w:style w:type="paragraph" w:customStyle="1" w:styleId="3f9">
    <w:name w:val="样式 标题3 + (符号) 宋体 黑色"/>
    <w:basedOn w:val="aff7"/>
    <w:qFormat/>
    <w:rsid w:val="00FF2D62"/>
    <w:pPr>
      <w:snapToGrid w:val="0"/>
      <w:spacing w:after="0" w:line="460" w:lineRule="atLeast"/>
      <w:ind w:left="0"/>
      <w:outlineLvl w:val="2"/>
    </w:pPr>
    <w:rPr>
      <w:rFonts w:ascii="Times New Roman" w:hAnsi="Times New Roman"/>
      <w:b/>
      <w:bCs/>
      <w:color w:val="000000"/>
      <w:sz w:val="24"/>
      <w:szCs w:val="20"/>
    </w:rPr>
  </w:style>
  <w:style w:type="paragraph" w:customStyle="1" w:styleId="1053">
    <w:name w:val="样式 样式 标题1 + 段前: 0.5 行 + (符号) 宋体 黑色"/>
    <w:basedOn w:val="1050"/>
    <w:qFormat/>
    <w:rsid w:val="00FF2D62"/>
    <w:pPr>
      <w:ind w:firstLineChars="200" w:firstLine="480"/>
    </w:pPr>
    <w:rPr>
      <w:rFonts w:cs="宋体"/>
      <w:color w:val="000000"/>
    </w:rPr>
  </w:style>
  <w:style w:type="paragraph" w:customStyle="1" w:styleId="00123">
    <w:name w:val="样式 样式 正文001 + 首行缩进:  2 字符 + 黑色"/>
    <w:basedOn w:val="0012"/>
    <w:qFormat/>
    <w:rsid w:val="00FF2D62"/>
    <w:rPr>
      <w:rFonts w:cs="宋体"/>
      <w:color w:val="000000"/>
    </w:rPr>
  </w:style>
  <w:style w:type="paragraph" w:customStyle="1" w:styleId="114">
    <w:name w:val="样式 样式1 + (符号) 宋体 黑色1"/>
    <w:basedOn w:val="17"/>
    <w:qFormat/>
    <w:rsid w:val="00FF2D62"/>
    <w:rPr>
      <w:color w:val="000000"/>
    </w:rPr>
  </w:style>
  <w:style w:type="paragraph" w:customStyle="1" w:styleId="afffffffffffffffffff4">
    <w:name w:val="标题四"/>
    <w:basedOn w:val="a1"/>
    <w:qFormat/>
    <w:rsid w:val="00FF2D62"/>
    <w:pPr>
      <w:spacing w:line="460" w:lineRule="atLeast"/>
      <w:outlineLvl w:val="3"/>
    </w:pPr>
    <w:rPr>
      <w:rFonts w:ascii="Times New Roman" w:hAnsi="Times New Roman"/>
      <w:b/>
      <w:sz w:val="24"/>
      <w:szCs w:val="24"/>
    </w:rPr>
  </w:style>
  <w:style w:type="paragraph" w:customStyle="1" w:styleId="bg0">
    <w:name w:val="bg"/>
    <w:basedOn w:val="a1"/>
    <w:qFormat/>
    <w:rsid w:val="00FF2D62"/>
    <w:pPr>
      <w:widowControl/>
    </w:pPr>
    <w:rPr>
      <w:rFonts w:ascii="Times New Roman" w:hAnsi="Times New Roman"/>
      <w:kern w:val="0"/>
      <w:sz w:val="24"/>
      <w:szCs w:val="20"/>
    </w:rPr>
  </w:style>
  <w:style w:type="paragraph" w:customStyle="1" w:styleId="bigbold">
    <w:name w:val="bigbold"/>
    <w:basedOn w:val="a1"/>
    <w:qFormat/>
    <w:rsid w:val="00FF2D62"/>
    <w:pPr>
      <w:widowControl/>
      <w:spacing w:before="100" w:beforeAutospacing="1" w:after="100" w:afterAutospacing="1"/>
      <w:jc w:val="left"/>
    </w:pPr>
    <w:rPr>
      <w:rFonts w:ascii="宋体" w:hAnsi="宋体"/>
      <w:kern w:val="0"/>
      <w:sz w:val="24"/>
      <w:szCs w:val="24"/>
    </w:rPr>
  </w:style>
  <w:style w:type="paragraph" w:customStyle="1" w:styleId="--0">
    <w:name w:val="--"/>
    <w:basedOn w:val="a1"/>
    <w:qFormat/>
    <w:rsid w:val="00FF2D62"/>
    <w:pPr>
      <w:widowControl/>
      <w:spacing w:before="100" w:beforeAutospacing="1" w:after="100" w:afterAutospacing="1"/>
      <w:jc w:val="left"/>
    </w:pPr>
    <w:rPr>
      <w:rFonts w:ascii="宋体" w:hAnsi="宋体"/>
      <w:kern w:val="0"/>
      <w:sz w:val="24"/>
      <w:szCs w:val="24"/>
    </w:rPr>
  </w:style>
  <w:style w:type="paragraph" w:customStyle="1" w:styleId="CharCharChar2CharCharCharCharCharCharCharCharCharChar">
    <w:name w:val="Char Char Char2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018">
    <w:name w:val="01"/>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afffa">
    <w:name w:val="表格五号下方正文"/>
    <w:basedOn w:val="010"/>
    <w:link w:val="Charfff6"/>
    <w:qFormat/>
    <w:rsid w:val="00FF2D62"/>
    <w:pPr>
      <w:spacing w:before="0" w:line="240" w:lineRule="auto"/>
      <w:ind w:firstLineChars="0" w:firstLine="0"/>
    </w:pPr>
    <w:rPr>
      <w:snapToGrid w:val="0"/>
      <w:color w:val="000000"/>
      <w:szCs w:val="21"/>
    </w:rPr>
  </w:style>
  <w:style w:type="paragraph" w:customStyle="1" w:styleId="afffffffffffffffffff5">
    <w:name w:val="表格下方五号正文"/>
    <w:basedOn w:val="a1"/>
    <w:qFormat/>
    <w:rsid w:val="00FF2D62"/>
    <w:pPr>
      <w:spacing w:before="200" w:line="400" w:lineRule="exact"/>
      <w:ind w:firstLineChars="200" w:firstLine="200"/>
    </w:pPr>
    <w:rPr>
      <w:rFonts w:ascii="Times New Roman" w:hAnsi="Times New Roman"/>
      <w:snapToGrid w:val="0"/>
      <w:kern w:val="0"/>
      <w:szCs w:val="20"/>
    </w:rPr>
  </w:style>
  <w:style w:type="paragraph" w:customStyle="1" w:styleId="afffffffffffffffffff6">
    <w:name w:val="二级小四标题"/>
    <w:basedOn w:val="ad"/>
    <w:qFormat/>
    <w:rsid w:val="00FF2D62"/>
    <w:pPr>
      <w:spacing w:line="400" w:lineRule="exact"/>
    </w:pPr>
    <w:rPr>
      <w:bCs w:val="0"/>
    </w:rPr>
  </w:style>
  <w:style w:type="paragraph" w:customStyle="1" w:styleId="afffb">
    <w:name w:val="三级五号标题"/>
    <w:basedOn w:val="a9"/>
    <w:link w:val="Charfff7"/>
    <w:qFormat/>
    <w:rsid w:val="00FF2D62"/>
    <w:pPr>
      <w:keepNext/>
      <w:keepLines/>
      <w:spacing w:before="200" w:line="400" w:lineRule="exact"/>
    </w:pPr>
    <w:rPr>
      <w:color w:val="000000"/>
      <w:szCs w:val="28"/>
    </w:rPr>
  </w:style>
  <w:style w:type="paragraph" w:customStyle="1" w:styleId="afffffffffffffffffff7">
    <w:name w:val="小五号注释"/>
    <w:basedOn w:val="afffffff3"/>
    <w:qFormat/>
    <w:rsid w:val="00FF2D62"/>
    <w:pPr>
      <w:spacing w:line="320" w:lineRule="exact"/>
    </w:pPr>
    <w:rPr>
      <w:rFonts w:ascii="Calibri" w:hAnsi="Calibri"/>
      <w:snapToGrid w:val="0"/>
      <w:sz w:val="18"/>
      <w:szCs w:val="22"/>
    </w:rPr>
  </w:style>
  <w:style w:type="paragraph" w:customStyle="1" w:styleId="afffffffffffffffffff8">
    <w:name w:val="一级小三标题"/>
    <w:basedOn w:val="a1"/>
    <w:qFormat/>
    <w:rsid w:val="00FF2D62"/>
    <w:pPr>
      <w:spacing w:line="420" w:lineRule="exact"/>
      <w:outlineLvl w:val="0"/>
    </w:pPr>
    <w:rPr>
      <w:rFonts w:ascii="Times New Roman" w:hAnsi="Times New Roman"/>
      <w:b/>
      <w:bCs/>
      <w:sz w:val="30"/>
      <w:szCs w:val="24"/>
    </w:rPr>
  </w:style>
  <w:style w:type="paragraph" w:customStyle="1" w:styleId="afffffffffffffffffff9">
    <w:name w:val="表头文字啊"/>
    <w:basedOn w:val="a1"/>
    <w:qFormat/>
    <w:rsid w:val="00FF2D62"/>
    <w:pPr>
      <w:spacing w:before="60" w:line="460" w:lineRule="exact"/>
      <w:jc w:val="center"/>
    </w:pPr>
    <w:rPr>
      <w:rFonts w:ascii="Times New Roman" w:hAnsi="Times New Roman"/>
      <w:sz w:val="24"/>
      <w:szCs w:val="24"/>
    </w:rPr>
  </w:style>
  <w:style w:type="paragraph" w:customStyle="1" w:styleId="font2">
    <w:name w:val="font2"/>
    <w:basedOn w:val="a1"/>
    <w:qFormat/>
    <w:rsid w:val="00FF2D62"/>
    <w:pPr>
      <w:widowControl/>
      <w:spacing w:before="100" w:beforeAutospacing="1" w:after="100" w:afterAutospacing="1"/>
      <w:jc w:val="left"/>
    </w:pPr>
    <w:rPr>
      <w:rFonts w:ascii="Times New Roman" w:hAnsi="Times New Roman"/>
      <w:color w:val="000000"/>
      <w:kern w:val="0"/>
      <w:sz w:val="20"/>
      <w:szCs w:val="20"/>
    </w:rPr>
  </w:style>
  <w:style w:type="paragraph" w:customStyle="1" w:styleId="font3">
    <w:name w:val="font3"/>
    <w:basedOn w:val="a1"/>
    <w:qFormat/>
    <w:rsid w:val="00FF2D62"/>
    <w:pPr>
      <w:widowControl/>
      <w:spacing w:before="100" w:beforeAutospacing="1" w:after="100" w:afterAutospacing="1"/>
      <w:jc w:val="left"/>
    </w:pPr>
    <w:rPr>
      <w:rFonts w:ascii="宋体" w:hAnsi="宋体" w:cs="宋体"/>
      <w:color w:val="000000"/>
      <w:kern w:val="0"/>
      <w:sz w:val="20"/>
      <w:szCs w:val="20"/>
    </w:rPr>
  </w:style>
  <w:style w:type="paragraph" w:customStyle="1" w:styleId="et10">
    <w:name w:val="et10"/>
    <w:basedOn w:val="a1"/>
    <w:qFormat/>
    <w:rsid w:val="00FF2D62"/>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11">
    <w:name w:val="et11"/>
    <w:basedOn w:val="a1"/>
    <w:qFormat/>
    <w:rsid w:val="00FF2D62"/>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et22">
    <w:name w:val="et22"/>
    <w:basedOn w:val="a1"/>
    <w:qFormat/>
    <w:rsid w:val="00FF2D62"/>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23">
    <w:name w:val="et23"/>
    <w:basedOn w:val="a1"/>
    <w:qFormat/>
    <w:rsid w:val="00FF2D62"/>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37">
    <w:name w:val="et37"/>
    <w:basedOn w:val="a1"/>
    <w:qFormat/>
    <w:rsid w:val="00FF2D62"/>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44">
    <w:name w:val="et44"/>
    <w:basedOn w:val="a1"/>
    <w:qFormat/>
    <w:rsid w:val="00FF2D62"/>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45">
    <w:name w:val="et45"/>
    <w:basedOn w:val="a1"/>
    <w:qFormat/>
    <w:rsid w:val="00FF2D62"/>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1111">
    <w:name w:val="四级标题1.1.1.1"/>
    <w:basedOn w:val="a1"/>
    <w:next w:val="a1"/>
    <w:qFormat/>
    <w:rsid w:val="00FF2D62"/>
    <w:pPr>
      <w:keepNext/>
      <w:keepLines/>
      <w:widowControl/>
      <w:adjustRightInd w:val="0"/>
      <w:spacing w:beforeLines="50" w:afterLines="5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et47">
    <w:name w:val="et47"/>
    <w:basedOn w:val="a1"/>
    <w:qFormat/>
    <w:rsid w:val="00FF2D62"/>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63">
    <w:name w:val="et63"/>
    <w:basedOn w:val="a1"/>
    <w:qFormat/>
    <w:rsid w:val="00FF2D62"/>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64">
    <w:name w:val="et64"/>
    <w:basedOn w:val="a1"/>
    <w:qFormat/>
    <w:rsid w:val="00FF2D62"/>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et67">
    <w:name w:val="et67"/>
    <w:basedOn w:val="a1"/>
    <w:qFormat/>
    <w:rsid w:val="00FF2D62"/>
    <w:pPr>
      <w:widowControl/>
      <w:pBdr>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et72">
    <w:name w:val="et72"/>
    <w:basedOn w:val="a1"/>
    <w:qFormat/>
    <w:rsid w:val="00FF2D62"/>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et76">
    <w:name w:val="et76"/>
    <w:basedOn w:val="a1"/>
    <w:qFormat/>
    <w:rsid w:val="00FF2D62"/>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et78">
    <w:name w:val="et78"/>
    <w:basedOn w:val="a1"/>
    <w:qFormat/>
    <w:rsid w:val="00FF2D62"/>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et79">
    <w:name w:val="et79"/>
    <w:basedOn w:val="a1"/>
    <w:qFormat/>
    <w:rsid w:val="00FF2D62"/>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0">
    <w:name w:val="et80"/>
    <w:basedOn w:val="a1"/>
    <w:qFormat/>
    <w:rsid w:val="00FF2D62"/>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1">
    <w:name w:val="et81"/>
    <w:basedOn w:val="a1"/>
    <w:qFormat/>
    <w:rsid w:val="00FF2D62"/>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2">
    <w:name w:val="et82"/>
    <w:basedOn w:val="a1"/>
    <w:qFormat/>
    <w:rsid w:val="00FF2D62"/>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3">
    <w:name w:val="et83"/>
    <w:basedOn w:val="a1"/>
    <w:qFormat/>
    <w:rsid w:val="00FF2D62"/>
    <w:pPr>
      <w:widowControl/>
      <w:pBdr>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5">
    <w:name w:val="et85"/>
    <w:basedOn w:val="a1"/>
    <w:qFormat/>
    <w:rsid w:val="00FF2D62"/>
    <w:pPr>
      <w:widowControl/>
      <w:pBdr>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6">
    <w:name w:val="et86"/>
    <w:basedOn w:val="a1"/>
    <w:qFormat/>
    <w:rsid w:val="00FF2D62"/>
    <w:pPr>
      <w:widowControl/>
      <w:pBdr>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65">
    <w:name w:val="xl65"/>
    <w:basedOn w:val="a1"/>
    <w:qFormat/>
    <w:rsid w:val="00FF2D6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67">
    <w:name w:val="xl67"/>
    <w:basedOn w:val="a1"/>
    <w:qFormat/>
    <w:rsid w:val="00FF2D6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68">
    <w:name w:val="xl68"/>
    <w:basedOn w:val="a1"/>
    <w:qFormat/>
    <w:rsid w:val="00FF2D6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69">
    <w:name w:val="xl69"/>
    <w:basedOn w:val="a1"/>
    <w:qFormat/>
    <w:rsid w:val="00FF2D6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0">
    <w:name w:val="xl70"/>
    <w:basedOn w:val="a1"/>
    <w:qFormat/>
    <w:rsid w:val="00FF2D62"/>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1">
    <w:name w:val="xl71"/>
    <w:basedOn w:val="a1"/>
    <w:qFormat/>
    <w:rsid w:val="00FF2D6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2">
    <w:name w:val="xl72"/>
    <w:basedOn w:val="a1"/>
    <w:qFormat/>
    <w:rsid w:val="00FF2D6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4">
    <w:name w:val="xl74"/>
    <w:basedOn w:val="a1"/>
    <w:qFormat/>
    <w:rsid w:val="00FF2D6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1"/>
    <w:qFormat/>
    <w:rsid w:val="00FF2D6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6">
    <w:name w:val="xl76"/>
    <w:basedOn w:val="a1"/>
    <w:qFormat/>
    <w:rsid w:val="00FF2D62"/>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7">
    <w:name w:val="xl77"/>
    <w:basedOn w:val="a1"/>
    <w:qFormat/>
    <w:rsid w:val="00FF2D6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8">
    <w:name w:val="xl78"/>
    <w:basedOn w:val="a1"/>
    <w:qFormat/>
    <w:rsid w:val="00FF2D6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0">
    <w:name w:val="xl80"/>
    <w:basedOn w:val="a1"/>
    <w:qFormat/>
    <w:rsid w:val="00FF2D62"/>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1">
    <w:name w:val="xl81"/>
    <w:basedOn w:val="a1"/>
    <w:qFormat/>
    <w:rsid w:val="00FF2D6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2">
    <w:name w:val="xl82"/>
    <w:basedOn w:val="a1"/>
    <w:qFormat/>
    <w:rsid w:val="00FF2D6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5">
    <w:name w:val="xl85"/>
    <w:basedOn w:val="a1"/>
    <w:qFormat/>
    <w:rsid w:val="00FF2D6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6">
    <w:name w:val="xl86"/>
    <w:basedOn w:val="a1"/>
    <w:qFormat/>
    <w:rsid w:val="00FF2D62"/>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
    <w:name w:val="一级标题-1"/>
    <w:basedOn w:val="ad"/>
    <w:qFormat/>
    <w:rsid w:val="00FF2D62"/>
    <w:pPr>
      <w:outlineLvl w:val="0"/>
    </w:pPr>
    <w:rPr>
      <w:bCs w:val="0"/>
      <w:sz w:val="32"/>
    </w:rPr>
  </w:style>
  <w:style w:type="paragraph" w:customStyle="1" w:styleId="CharCharCharCharCharCharChar1">
    <w:name w:val="Char Char Char Char Char Char Char1"/>
    <w:basedOn w:val="a1"/>
    <w:qFormat/>
    <w:rsid w:val="00FF2D62"/>
    <w:pPr>
      <w:tabs>
        <w:tab w:val="left" w:pos="432"/>
      </w:tabs>
      <w:ind w:left="432" w:hanging="432"/>
    </w:pPr>
    <w:rPr>
      <w:rFonts w:ascii="Tahoma" w:hAnsi="Tahoma"/>
      <w:sz w:val="24"/>
      <w:szCs w:val="20"/>
    </w:rPr>
  </w:style>
  <w:style w:type="paragraph" w:customStyle="1" w:styleId="1-1">
    <w:name w:val="1级标题-1"/>
    <w:basedOn w:val="ae"/>
    <w:qFormat/>
    <w:rsid w:val="00FF2D62"/>
    <w:pPr>
      <w:spacing w:line="420" w:lineRule="exact"/>
    </w:pPr>
    <w:rPr>
      <w:bCs w:val="0"/>
      <w:sz w:val="30"/>
    </w:rPr>
  </w:style>
  <w:style w:type="paragraph" w:customStyle="1" w:styleId="2-">
    <w:name w:val="2级标题-"/>
    <w:basedOn w:val="ad"/>
    <w:qFormat/>
    <w:rsid w:val="00FF2D62"/>
  </w:style>
  <w:style w:type="paragraph" w:customStyle="1" w:styleId="001-">
    <w:name w:val="正文001-"/>
    <w:basedOn w:val="a1"/>
    <w:link w:val="001-Char"/>
    <w:qFormat/>
    <w:rsid w:val="00FF2D62"/>
    <w:pPr>
      <w:adjustRightInd w:val="0"/>
      <w:snapToGrid w:val="0"/>
      <w:spacing w:before="60" w:line="460" w:lineRule="exact"/>
      <w:ind w:firstLineChars="200" w:firstLine="200"/>
    </w:pPr>
    <w:rPr>
      <w:rFonts w:ascii="Times New Roman" w:hAnsi="Times New Roman"/>
      <w:bCs/>
      <w:sz w:val="24"/>
      <w:szCs w:val="24"/>
    </w:rPr>
  </w:style>
  <w:style w:type="paragraph" w:customStyle="1" w:styleId="3-">
    <w:name w:val="3级标题-"/>
    <w:basedOn w:val="a9"/>
    <w:qFormat/>
    <w:rsid w:val="00FF2D62"/>
    <w:pPr>
      <w:spacing w:before="200" w:line="420" w:lineRule="exact"/>
    </w:pPr>
    <w:rPr>
      <w:sz w:val="21"/>
      <w:szCs w:val="21"/>
    </w:rPr>
  </w:style>
  <w:style w:type="paragraph" w:customStyle="1" w:styleId="1ffffa">
    <w:name w:val="正文文本缩进1"/>
    <w:basedOn w:val="a1"/>
    <w:qFormat/>
    <w:rsid w:val="00FF2D62"/>
    <w:pPr>
      <w:widowControl/>
      <w:spacing w:before="100" w:beforeAutospacing="1" w:after="100" w:afterAutospacing="1"/>
      <w:jc w:val="left"/>
      <w:outlineLvl w:val="0"/>
    </w:pPr>
    <w:rPr>
      <w:rFonts w:ascii="宋体" w:hAnsi="Times New Roman"/>
      <w:b/>
      <w:kern w:val="0"/>
      <w:sz w:val="32"/>
      <w:szCs w:val="24"/>
    </w:rPr>
  </w:style>
  <w:style w:type="paragraph" w:customStyle="1" w:styleId="WPSPlain">
    <w:name w:val="WPS Plain"/>
    <w:qFormat/>
    <w:rsid w:val="00FF2D62"/>
    <w:rPr>
      <w:rFonts w:ascii="Times New Roman" w:eastAsia="宋体" w:hAnsi="Times New Roman" w:cs="Times New Roman"/>
      <w:kern w:val="0"/>
      <w:sz w:val="20"/>
      <w:szCs w:val="20"/>
    </w:rPr>
  </w:style>
  <w:style w:type="paragraph" w:customStyle="1" w:styleId="GB2312099152Char">
    <w:name w:val="样式 样式 仿宋_GB2312 四号 黑色 首行缩进:  0.99 厘米 行距: 1.5 倍行距 + 首行缩进:  2 字符 Char"/>
    <w:basedOn w:val="a1"/>
    <w:qFormat/>
    <w:rsid w:val="00FF2D62"/>
    <w:pPr>
      <w:snapToGrid w:val="0"/>
      <w:spacing w:line="360" w:lineRule="auto"/>
      <w:ind w:left="-23" w:firstLineChars="200" w:firstLine="200"/>
    </w:pPr>
    <w:rPr>
      <w:rFonts w:ascii="仿宋_GB2312" w:eastAsia="仿宋_GB2312" w:hAnsi="Times New Roman" w:cs="宋体"/>
      <w:color w:val="000000"/>
      <w:sz w:val="24"/>
      <w:szCs w:val="20"/>
    </w:rPr>
  </w:style>
  <w:style w:type="paragraph" w:customStyle="1" w:styleId="2TimesNewRomanGB23120">
    <w:name w:val="样式 标题 2标题节 + (西文) Times New Roman (中文) 仿宋_GB2312 小四 段前: 0 磅..."/>
    <w:basedOn w:val="2"/>
    <w:qFormat/>
    <w:rsid w:val="00FF2D62"/>
    <w:pPr>
      <w:widowControl/>
      <w:numPr>
        <w:ilvl w:val="0"/>
        <w:numId w:val="0"/>
      </w:numPr>
      <w:adjustRightInd w:val="0"/>
      <w:snapToGrid w:val="0"/>
      <w:spacing w:before="0" w:after="0" w:line="360" w:lineRule="auto"/>
      <w:jc w:val="left"/>
    </w:pPr>
    <w:rPr>
      <w:rFonts w:ascii="Times New Roman" w:eastAsia="仿宋_GB2312" w:hAnsi="Times New Roman" w:cs="宋体"/>
      <w:kern w:val="0"/>
      <w:sz w:val="28"/>
      <w:szCs w:val="20"/>
    </w:rPr>
  </w:style>
  <w:style w:type="paragraph" w:customStyle="1" w:styleId="10015">
    <w:name w:val="样式 标题 1标题章 + 小三 两端对齐 段前: 0 磅 段后: 0 磅 行距: 1.5 倍行距"/>
    <w:basedOn w:val="10"/>
    <w:qFormat/>
    <w:rsid w:val="00FF2D62"/>
    <w:pPr>
      <w:widowControl/>
      <w:numPr>
        <w:numId w:val="0"/>
      </w:numPr>
      <w:spacing w:before="0" w:after="0" w:line="360" w:lineRule="auto"/>
    </w:pPr>
    <w:rPr>
      <w:rFonts w:ascii="Times New Roman" w:eastAsia="仿宋_GB2312" w:hAnsi="Times New Roman" w:cs="宋体"/>
      <w:sz w:val="30"/>
      <w:szCs w:val="20"/>
    </w:rPr>
  </w:style>
  <w:style w:type="paragraph" w:customStyle="1" w:styleId="022">
    <w:name w:val="标题02"/>
    <w:basedOn w:val="a1"/>
    <w:next w:val="a1"/>
    <w:qFormat/>
    <w:rsid w:val="00FF2D62"/>
    <w:pPr>
      <w:snapToGrid w:val="0"/>
      <w:spacing w:line="440" w:lineRule="atLeast"/>
      <w:outlineLvl w:val="1"/>
    </w:pPr>
    <w:rPr>
      <w:rFonts w:ascii="Times New Roman" w:hAnsi="Times New Roman"/>
      <w:b/>
      <w:sz w:val="24"/>
      <w:szCs w:val="20"/>
    </w:rPr>
  </w:style>
  <w:style w:type="paragraph" w:customStyle="1" w:styleId="BodyText22">
    <w:name w:val="Body Text 22"/>
    <w:basedOn w:val="a1"/>
    <w:qFormat/>
    <w:rsid w:val="00FF2D62"/>
    <w:pPr>
      <w:adjustRightInd w:val="0"/>
      <w:spacing w:line="440" w:lineRule="atLeast"/>
      <w:ind w:firstLine="480"/>
      <w:textAlignment w:val="baseline"/>
    </w:pPr>
    <w:rPr>
      <w:rFonts w:ascii="Times New Roman" w:eastAsia="仿宋_GB2312" w:hAnsi="Times New Roman"/>
      <w:sz w:val="24"/>
      <w:szCs w:val="24"/>
    </w:rPr>
  </w:style>
  <w:style w:type="paragraph" w:customStyle="1" w:styleId="afffffffffffffffffffa">
    <w:name w:val="标准书脚_奇数页"/>
    <w:qFormat/>
    <w:rsid w:val="00FF2D62"/>
    <w:pPr>
      <w:spacing w:before="120"/>
      <w:jc w:val="right"/>
    </w:pPr>
    <w:rPr>
      <w:rFonts w:ascii="Times New Roman" w:eastAsia="宋体" w:hAnsi="Times New Roman" w:cs="Times New Roman"/>
      <w:kern w:val="0"/>
      <w:sz w:val="18"/>
      <w:szCs w:val="20"/>
    </w:rPr>
  </w:style>
  <w:style w:type="paragraph" w:customStyle="1" w:styleId="019">
    <w:name w:val="标题01"/>
    <w:basedOn w:val="a1"/>
    <w:qFormat/>
    <w:rsid w:val="00FF2D62"/>
    <w:pPr>
      <w:spacing w:after="120" w:line="460" w:lineRule="atLeast"/>
      <w:ind w:firstLine="480"/>
      <w:jc w:val="center"/>
      <w:outlineLvl w:val="0"/>
    </w:pPr>
    <w:rPr>
      <w:rFonts w:ascii="Times New Roman" w:hAnsi="Times New Roman"/>
      <w:b/>
      <w:bCs/>
      <w:sz w:val="30"/>
      <w:szCs w:val="30"/>
    </w:rPr>
  </w:style>
  <w:style w:type="paragraph" w:customStyle="1" w:styleId="2ffa">
    <w:name w:val="正文 首行缩进:  2 字符"/>
    <w:basedOn w:val="a1"/>
    <w:qFormat/>
    <w:rsid w:val="00FF2D62"/>
    <w:pPr>
      <w:spacing w:line="360" w:lineRule="auto"/>
      <w:ind w:firstLineChars="200" w:firstLine="200"/>
      <w:jc w:val="left"/>
    </w:pPr>
    <w:rPr>
      <w:rFonts w:ascii="Times New Roman" w:hAnsi="Times New Roman"/>
      <w:sz w:val="24"/>
      <w:szCs w:val="24"/>
    </w:rPr>
  </w:style>
  <w:style w:type="paragraph" w:customStyle="1" w:styleId="afffffffffffffffffffb">
    <w:name w:val="正文开头二"/>
    <w:basedOn w:val="a1"/>
    <w:qFormat/>
    <w:rsid w:val="00FF2D62"/>
    <w:pPr>
      <w:autoSpaceDE w:val="0"/>
      <w:autoSpaceDN w:val="0"/>
      <w:adjustRightInd w:val="0"/>
      <w:spacing w:before="60" w:line="400" w:lineRule="atLeast"/>
      <w:textAlignment w:val="baseline"/>
    </w:pPr>
    <w:rPr>
      <w:rFonts w:ascii="Times New Roman" w:hAnsi="Times New Roman"/>
      <w:kern w:val="0"/>
      <w:szCs w:val="20"/>
    </w:rPr>
  </w:style>
  <w:style w:type="paragraph" w:customStyle="1" w:styleId="Char2CharCharChar2CharCharCharCharCharChar">
    <w:name w:val="Char2 Char Char Char2 Char Char Char Char Char Char"/>
    <w:basedOn w:val="a1"/>
    <w:qFormat/>
    <w:rsid w:val="00FF2D62"/>
    <w:pPr>
      <w:widowControl/>
      <w:spacing w:after="160" w:line="240" w:lineRule="exact"/>
      <w:jc w:val="left"/>
    </w:pPr>
    <w:rPr>
      <w:rFonts w:ascii="Arial" w:eastAsia="Times New Roman" w:hAnsi="Arial" w:cs="Verdana"/>
      <w:b/>
      <w:kern w:val="0"/>
      <w:sz w:val="24"/>
      <w:szCs w:val="24"/>
      <w:lang w:eastAsia="en-US"/>
    </w:rPr>
  </w:style>
  <w:style w:type="paragraph" w:customStyle="1" w:styleId="song1">
    <w:name w:val="song1"/>
    <w:basedOn w:val="a1"/>
    <w:qFormat/>
    <w:rsid w:val="00FF2D62"/>
    <w:pPr>
      <w:widowControl/>
      <w:spacing w:before="100" w:beforeAutospacing="1" w:after="100" w:afterAutospacing="1" w:line="300" w:lineRule="atLeast"/>
      <w:jc w:val="left"/>
    </w:pPr>
    <w:rPr>
      <w:rFonts w:ascii="ˎ̥" w:hAnsi="ˎ̥" w:cs="宋体"/>
      <w:color w:val="000000"/>
      <w:spacing w:val="15"/>
      <w:kern w:val="0"/>
      <w:sz w:val="18"/>
      <w:szCs w:val="18"/>
    </w:rPr>
  </w:style>
  <w:style w:type="paragraph" w:customStyle="1" w:styleId="111CharCharCharChar">
    <w:name w:val="标题111 Char Char Char Char"/>
    <w:basedOn w:val="a1"/>
    <w:qFormat/>
    <w:rsid w:val="00FF2D62"/>
    <w:pPr>
      <w:spacing w:line="360" w:lineRule="auto"/>
      <w:ind w:firstLineChars="200" w:firstLine="200"/>
    </w:pPr>
    <w:rPr>
      <w:rFonts w:ascii="宋体" w:hAnsi="Times New Roman" w:cs="宋体"/>
      <w:sz w:val="24"/>
      <w:szCs w:val="24"/>
    </w:rPr>
  </w:style>
  <w:style w:type="paragraph" w:customStyle="1" w:styleId="MTDisplayEquation">
    <w:name w:val="MTDisplayEquation"/>
    <w:basedOn w:val="a1"/>
    <w:next w:val="a1"/>
    <w:qFormat/>
    <w:rsid w:val="00FF2D62"/>
    <w:pPr>
      <w:tabs>
        <w:tab w:val="center" w:pos="4160"/>
        <w:tab w:val="right" w:pos="8300"/>
      </w:tabs>
      <w:spacing w:line="440" w:lineRule="exact"/>
      <w:ind w:firstLineChars="200" w:firstLine="200"/>
    </w:pPr>
    <w:rPr>
      <w:rFonts w:ascii="Times New Roman" w:eastAsia="仿宋_GB2312" w:hAnsi="Times New Roman"/>
      <w:bCs/>
      <w:sz w:val="32"/>
      <w:szCs w:val="24"/>
    </w:rPr>
  </w:style>
  <w:style w:type="paragraph" w:customStyle="1" w:styleId="CharCharCharCharCharChar2CharCharCharChar">
    <w:name w:val="Char Char Char Char Char Char2 Char Char Char Char"/>
    <w:basedOn w:val="a1"/>
    <w:qFormat/>
    <w:rsid w:val="00FF2D62"/>
    <w:rPr>
      <w:rFonts w:ascii="Times New Roman" w:hAnsi="Times New Roman"/>
      <w:szCs w:val="24"/>
    </w:rPr>
  </w:style>
  <w:style w:type="paragraph" w:customStyle="1" w:styleId="Char2CharCharChar2CharCharCharCharCharCharCharCharChar">
    <w:name w:val="Char2 Char Char Char2 Char Char Char Char Char Char Char Char Char"/>
    <w:basedOn w:val="a1"/>
    <w:qFormat/>
    <w:rsid w:val="00FF2D62"/>
    <w:pPr>
      <w:widowControl/>
      <w:spacing w:after="160" w:line="240" w:lineRule="exact"/>
      <w:jc w:val="left"/>
    </w:pPr>
    <w:rPr>
      <w:rFonts w:ascii="Arial" w:eastAsia="Times New Roman" w:hAnsi="Arial" w:cs="Verdana"/>
      <w:b/>
      <w:kern w:val="0"/>
      <w:sz w:val="24"/>
      <w:szCs w:val="24"/>
      <w:lang w:eastAsia="en-US"/>
    </w:rPr>
  </w:style>
  <w:style w:type="paragraph" w:customStyle="1" w:styleId="Char23">
    <w:name w:val="Char2"/>
    <w:basedOn w:val="a1"/>
    <w:qFormat/>
    <w:rsid w:val="00FF2D62"/>
    <w:pPr>
      <w:widowControl/>
      <w:spacing w:after="160" w:line="240" w:lineRule="exact"/>
      <w:jc w:val="left"/>
    </w:pPr>
    <w:rPr>
      <w:rFonts w:ascii="Arial" w:eastAsia="Times New Roman" w:hAnsi="Arial" w:cs="Verdana"/>
      <w:b/>
      <w:kern w:val="0"/>
      <w:sz w:val="24"/>
      <w:szCs w:val="24"/>
      <w:lang w:eastAsia="en-US"/>
    </w:rPr>
  </w:style>
  <w:style w:type="paragraph" w:customStyle="1" w:styleId="33Arial">
    <w:name w:val="样式 样式 3级标题 + 段前: 3 磅 + Arial"/>
    <w:basedOn w:val="a1"/>
    <w:qFormat/>
    <w:rsid w:val="00FF2D62"/>
    <w:pPr>
      <w:spacing w:before="60" w:line="460" w:lineRule="exact"/>
      <w:outlineLvl w:val="2"/>
    </w:pPr>
    <w:rPr>
      <w:rFonts w:ascii="Times New Roman" w:hAnsi="Times New Roman"/>
      <w:b/>
      <w:bCs/>
      <w:sz w:val="24"/>
      <w:szCs w:val="20"/>
    </w:rPr>
  </w:style>
  <w:style w:type="paragraph" w:customStyle="1" w:styleId="001155">
    <w:name w:val="样式 正文001 + 黑色 段前: 1.55 磅"/>
    <w:basedOn w:val="001"/>
    <w:qFormat/>
    <w:rsid w:val="00FF2D62"/>
    <w:pPr>
      <w:spacing w:before="10"/>
      <w:ind w:firstLineChars="0" w:firstLine="510"/>
    </w:pPr>
    <w:rPr>
      <w:color w:val="000000"/>
    </w:rPr>
  </w:style>
  <w:style w:type="paragraph" w:customStyle="1" w:styleId="afffffffffffffffffffc">
    <w:name w:val="表格内文本"/>
    <w:basedOn w:val="a1"/>
    <w:qFormat/>
    <w:rsid w:val="00FF2D62"/>
    <w:pPr>
      <w:spacing w:line="300" w:lineRule="exact"/>
      <w:jc w:val="center"/>
    </w:pPr>
    <w:rPr>
      <w:rFonts w:ascii="Times New Roman" w:hAnsi="Times New Roman"/>
      <w:kern w:val="0"/>
      <w:sz w:val="18"/>
      <w:szCs w:val="18"/>
    </w:rPr>
  </w:style>
  <w:style w:type="paragraph" w:customStyle="1" w:styleId="afffffffffffffffffffd">
    <w:name w:val="文本正文"/>
    <w:basedOn w:val="010"/>
    <w:qFormat/>
    <w:rsid w:val="00FF2D62"/>
    <w:pPr>
      <w:spacing w:before="0" w:line="240" w:lineRule="auto"/>
      <w:ind w:firstLineChars="0" w:firstLine="0"/>
    </w:pPr>
    <w:rPr>
      <w:rFonts w:ascii="Calibri" w:hAnsi="Calibri"/>
      <w:sz w:val="21"/>
      <w:szCs w:val="22"/>
    </w:rPr>
  </w:style>
  <w:style w:type="paragraph" w:customStyle="1" w:styleId="323">
    <w:name w:val="样式 居中 段前: 3 磅 行距: 固定值 23 磅"/>
    <w:basedOn w:val="a1"/>
    <w:qFormat/>
    <w:rsid w:val="00FF2D62"/>
    <w:pPr>
      <w:spacing w:before="40" w:line="420" w:lineRule="exact"/>
      <w:jc w:val="center"/>
    </w:pPr>
    <w:rPr>
      <w:rFonts w:ascii="Times New Roman" w:hAnsi="Times New Roman"/>
      <w:szCs w:val="21"/>
    </w:rPr>
  </w:style>
  <w:style w:type="paragraph" w:customStyle="1" w:styleId="21a">
    <w:name w:val="样式 四级标题 + 五号 黑色 行距: 固定值 21 磅"/>
    <w:basedOn w:val="affff4"/>
    <w:qFormat/>
    <w:rsid w:val="00FF2D62"/>
    <w:pPr>
      <w:spacing w:before="60" w:line="420" w:lineRule="exact"/>
    </w:pPr>
    <w:rPr>
      <w:rFonts w:ascii="Times New Roman" w:hAnsi="Times New Roman"/>
      <w:b/>
      <w:bCs/>
      <w:color w:val="000000"/>
      <w:szCs w:val="21"/>
    </w:rPr>
  </w:style>
  <w:style w:type="paragraph" w:customStyle="1" w:styleId="xl64">
    <w:name w:val="xl64"/>
    <w:basedOn w:val="a1"/>
    <w:qFormat/>
    <w:rsid w:val="00FF2D6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color w:val="FF0000"/>
      <w:kern w:val="0"/>
      <w:sz w:val="18"/>
      <w:szCs w:val="18"/>
    </w:rPr>
  </w:style>
  <w:style w:type="paragraph" w:customStyle="1" w:styleId="CharChard">
    <w:name w:val="批注主题 Char Char"/>
    <w:basedOn w:val="af0"/>
    <w:next w:val="af0"/>
    <w:qFormat/>
    <w:rsid w:val="00FF2D62"/>
    <w:rPr>
      <w:rFonts w:ascii="Times New Roman" w:eastAsia="宋体" w:hAnsi="Times New Roman" w:cs="Times New Roman"/>
      <w:b/>
      <w:szCs w:val="20"/>
    </w:rPr>
  </w:style>
  <w:style w:type="paragraph" w:customStyle="1" w:styleId="CharChare">
    <w:name w:val="批注框文本 Char Char"/>
    <w:basedOn w:val="a1"/>
    <w:link w:val="CharCharChar3"/>
    <w:qFormat/>
    <w:rsid w:val="00FF2D62"/>
    <w:rPr>
      <w:rFonts w:ascii="Times New Roman" w:hAnsi="Times New Roman"/>
      <w:sz w:val="18"/>
      <w:szCs w:val="20"/>
    </w:rPr>
  </w:style>
  <w:style w:type="paragraph" w:customStyle="1" w:styleId="CharCharChar4">
    <w:name w:val="表格正文 Char Char Char"/>
    <w:basedOn w:val="a1"/>
    <w:qFormat/>
    <w:rsid w:val="00FF2D62"/>
    <w:pPr>
      <w:spacing w:line="300" w:lineRule="exact"/>
      <w:jc w:val="center"/>
    </w:pPr>
    <w:rPr>
      <w:rFonts w:ascii="Times New Roman" w:hAnsi="Times New Roman"/>
      <w:sz w:val="18"/>
      <w:szCs w:val="20"/>
    </w:rPr>
  </w:style>
  <w:style w:type="paragraph" w:customStyle="1" w:styleId="123">
    <w:name w:val="样式 三级标题 + 黑色 段前: 12 磅"/>
    <w:basedOn w:val="a9"/>
    <w:qFormat/>
    <w:rsid w:val="00FF2D62"/>
    <w:pPr>
      <w:spacing w:before="240" w:line="420" w:lineRule="exact"/>
    </w:pPr>
    <w:rPr>
      <w:bCs w:val="0"/>
      <w:sz w:val="21"/>
      <w:szCs w:val="21"/>
    </w:rPr>
  </w:style>
  <w:style w:type="paragraph" w:customStyle="1" w:styleId="CharChar1CharCharChar1CharCharChar">
    <w:name w:val="Char Char1 Char Char Char1 Char Char Char"/>
    <w:basedOn w:val="a1"/>
    <w:qFormat/>
    <w:rsid w:val="00FF2D62"/>
    <w:rPr>
      <w:rFonts w:ascii="Times New Roman" w:hAnsi="Times New Roman"/>
      <w:szCs w:val="20"/>
    </w:rPr>
  </w:style>
  <w:style w:type="paragraph" w:customStyle="1" w:styleId="CharChar1CharCharChar1CharCharCharCharCharCharCharCharCharCharCharCharCharCharCharCharCharCharCharChar">
    <w:name w:val="Char Char1 Char Char Char1 Char Char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
    <w:name w:val="Char Char1 Char Char Char1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1CharCharChar1">
    <w:name w:val="Char Char1 Char Char Char1"/>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25">
    <w:name w:val="正文首行缩进2个字"/>
    <w:basedOn w:val="a1"/>
    <w:link w:val="2Char8"/>
    <w:qFormat/>
    <w:rsid w:val="00FF2D62"/>
    <w:pPr>
      <w:spacing w:line="360" w:lineRule="auto"/>
      <w:ind w:firstLineChars="200" w:firstLine="480"/>
    </w:pPr>
    <w:rPr>
      <w:rFonts w:asciiTheme="minorHAnsi" w:hAnsiTheme="minorHAnsi" w:cstheme="minorBidi"/>
      <w:sz w:val="24"/>
      <w:szCs w:val="24"/>
    </w:rPr>
  </w:style>
  <w:style w:type="paragraph" w:customStyle="1" w:styleId="1ffffb">
    <w:name w:val="字元 字元1"/>
    <w:basedOn w:val="a1"/>
    <w:qFormat/>
    <w:rsid w:val="00FF2D62"/>
    <w:rPr>
      <w:rFonts w:ascii="Times New Roman" w:hAnsi="Times New Roman"/>
      <w:szCs w:val="24"/>
    </w:rPr>
  </w:style>
  <w:style w:type="paragraph" w:customStyle="1" w:styleId="1ffffc">
    <w:name w:val="表格头1"/>
    <w:basedOn w:val="a1"/>
    <w:qFormat/>
    <w:rsid w:val="00FF2D62"/>
    <w:pPr>
      <w:spacing w:before="60" w:line="360" w:lineRule="atLeast"/>
      <w:jc w:val="center"/>
    </w:pPr>
    <w:rPr>
      <w:rFonts w:ascii="Times New Roman" w:hAnsi="Times New Roman"/>
      <w:b/>
      <w:szCs w:val="21"/>
    </w:rPr>
  </w:style>
  <w:style w:type="paragraph" w:customStyle="1" w:styleId="1ffffd">
    <w:name w:val="表格样式1"/>
    <w:basedOn w:val="a1"/>
    <w:qFormat/>
    <w:rsid w:val="00FF2D62"/>
    <w:pPr>
      <w:spacing w:line="360" w:lineRule="exact"/>
      <w:jc w:val="center"/>
    </w:pPr>
    <w:rPr>
      <w:rFonts w:ascii="Times New Roman" w:eastAsia="仿宋_GB2312" w:hAnsi="Times New Roman"/>
      <w:color w:val="000080"/>
      <w:szCs w:val="24"/>
    </w:rPr>
  </w:style>
  <w:style w:type="paragraph" w:customStyle="1" w:styleId="00002">
    <w:name w:val="样式 标题 + 黑体 小三 两端对齐 左侧:  0 厘米 首行缩进:  0 厘米 段前: 0 磅 段后: 0 磅 ...2"/>
    <w:basedOn w:val="aff3"/>
    <w:qFormat/>
    <w:rsid w:val="00FF2D62"/>
    <w:pPr>
      <w:keepNext w:val="0"/>
      <w:pageBreakBefore/>
      <w:widowControl w:val="0"/>
      <w:tabs>
        <w:tab w:val="left" w:pos="840"/>
      </w:tabs>
      <w:overflowPunct/>
      <w:autoSpaceDE/>
      <w:autoSpaceDN/>
      <w:adjustRightInd/>
      <w:spacing w:before="100" w:beforeAutospacing="1" w:afterLines="150" w:line="360" w:lineRule="auto"/>
      <w:ind w:left="840" w:hanging="360"/>
      <w:jc w:val="both"/>
      <w:textAlignment w:val="auto"/>
      <w:outlineLvl w:val="0"/>
    </w:pPr>
    <w:rPr>
      <w:rFonts w:hAnsi="Arial"/>
      <w:bCs/>
      <w:spacing w:val="0"/>
      <w:kern w:val="2"/>
      <w:sz w:val="36"/>
    </w:rPr>
  </w:style>
  <w:style w:type="paragraph" w:customStyle="1" w:styleId="21050505">
    <w:name w:val="样式 样式 样式 标题2 + 首行缩进:  1 字符 段前: 0.5 行 + 段前: 0.5 行 + 段前: 0.5 行"/>
    <w:basedOn w:val="210505"/>
    <w:qFormat/>
    <w:rsid w:val="00FF2D62"/>
    <w:pPr>
      <w:spacing w:beforeLines="50" w:line="500" w:lineRule="atLeast"/>
      <w:ind w:firstLineChars="100" w:firstLine="281"/>
      <w:jc w:val="left"/>
      <w:outlineLvl w:val="1"/>
    </w:pPr>
    <w:rPr>
      <w:rFonts w:ascii="Times New Roman" w:hAnsi="Times New Roman" w:cs="宋体"/>
      <w:b/>
      <w:bCs/>
      <w:sz w:val="28"/>
      <w:szCs w:val="20"/>
    </w:rPr>
  </w:style>
  <w:style w:type="paragraph" w:customStyle="1" w:styleId="3fa">
    <w:name w:val="样式 标题3 +"/>
    <w:basedOn w:val="3d"/>
    <w:qFormat/>
    <w:rsid w:val="00FF2D62"/>
    <w:pPr>
      <w:ind w:firstLine="510"/>
    </w:pPr>
    <w:rPr>
      <w:bCs/>
      <w:kern w:val="0"/>
    </w:rPr>
  </w:style>
  <w:style w:type="paragraph" w:customStyle="1" w:styleId="00001">
    <w:name w:val="样式 标题 + 黑体 小三 两端对齐 左侧:  0 厘米 首行缩进:  0 厘米 段前: 0 磅 段后: 0 磅 ...1"/>
    <w:basedOn w:val="aff3"/>
    <w:qFormat/>
    <w:rsid w:val="00FF2D62"/>
    <w:pPr>
      <w:keepNext w:val="0"/>
      <w:pageBreakBefore/>
      <w:widowControl w:val="0"/>
      <w:tabs>
        <w:tab w:val="left" w:pos="420"/>
      </w:tabs>
      <w:overflowPunct/>
      <w:autoSpaceDE/>
      <w:autoSpaceDN/>
      <w:adjustRightInd/>
      <w:spacing w:before="100" w:beforeAutospacing="1" w:after="100" w:afterAutospacing="1" w:line="360" w:lineRule="auto"/>
      <w:ind w:left="420" w:hanging="420"/>
      <w:jc w:val="both"/>
      <w:textAlignment w:val="auto"/>
      <w:outlineLvl w:val="0"/>
    </w:pPr>
    <w:rPr>
      <w:rFonts w:hAnsi="Arial"/>
      <w:bCs/>
      <w:spacing w:val="0"/>
      <w:kern w:val="2"/>
      <w:sz w:val="32"/>
    </w:rPr>
  </w:style>
  <w:style w:type="paragraph" w:customStyle="1" w:styleId="105050">
    <w:name w:val="样式 表格样式1 + 段前: 0.5 行 段后: 0.5 行"/>
    <w:basedOn w:val="a1"/>
    <w:qFormat/>
    <w:rsid w:val="00FF2D62"/>
    <w:pPr>
      <w:tabs>
        <w:tab w:val="left" w:pos="432"/>
      </w:tabs>
      <w:spacing w:beforeLines="50" w:afterLines="50"/>
      <w:ind w:left="432" w:hanging="432"/>
      <w:jc w:val="center"/>
    </w:pPr>
    <w:rPr>
      <w:rFonts w:ascii="Times New Roman" w:hAnsi="Times New Roman"/>
      <w:sz w:val="24"/>
      <w:szCs w:val="20"/>
    </w:rPr>
  </w:style>
  <w:style w:type="paragraph" w:customStyle="1" w:styleId="21b">
    <w:name w:val="样式 标题2 + 段前: 1 行"/>
    <w:basedOn w:val="2"/>
    <w:qFormat/>
    <w:rsid w:val="00FF2D62"/>
    <w:pPr>
      <w:keepNext w:val="0"/>
      <w:keepLines w:val="0"/>
      <w:numPr>
        <w:ilvl w:val="0"/>
        <w:numId w:val="0"/>
      </w:numPr>
      <w:spacing w:beforeLines="100" w:after="0" w:line="500" w:lineRule="atLeast"/>
      <w:jc w:val="left"/>
    </w:pPr>
    <w:rPr>
      <w:rFonts w:ascii="Times New Roman" w:eastAsia="宋体" w:hAnsi="Times New Roman" w:cs="宋体"/>
      <w:sz w:val="28"/>
      <w:szCs w:val="20"/>
    </w:rPr>
  </w:style>
  <w:style w:type="paragraph" w:customStyle="1" w:styleId="4f0">
    <w:name w:val="样式 标题 4 + 居中"/>
    <w:basedOn w:val="a1"/>
    <w:qFormat/>
    <w:rsid w:val="00FF2D62"/>
    <w:pPr>
      <w:tabs>
        <w:tab w:val="left" w:pos="1984"/>
      </w:tabs>
      <w:adjustRightInd w:val="0"/>
      <w:ind w:left="1984" w:hanging="708"/>
      <w:textAlignment w:val="baseline"/>
    </w:pPr>
    <w:rPr>
      <w:rFonts w:ascii="Times New Roman" w:hAnsi="Times New Roman"/>
      <w:sz w:val="24"/>
      <w:szCs w:val="20"/>
    </w:rPr>
  </w:style>
  <w:style w:type="paragraph" w:customStyle="1" w:styleId="01372225">
    <w:name w:val="样式 正文01 + 左侧:  3.7 厘米 首行缩进:  2 字符 行距: 固定值 22.5 磅"/>
    <w:basedOn w:val="010"/>
    <w:qFormat/>
    <w:rsid w:val="00FF2D62"/>
    <w:pPr>
      <w:spacing w:before="0" w:line="240" w:lineRule="auto"/>
      <w:ind w:firstLineChars="0" w:firstLine="0"/>
    </w:pPr>
    <w:rPr>
      <w:rFonts w:ascii="Calibri" w:hAnsi="Calibri"/>
      <w:sz w:val="21"/>
      <w:szCs w:val="22"/>
    </w:rPr>
  </w:style>
  <w:style w:type="paragraph" w:customStyle="1" w:styleId="Normal1">
    <w:name w:val="Normal1"/>
    <w:qFormat/>
    <w:rsid w:val="00FF2D62"/>
    <w:pPr>
      <w:widowControl w:val="0"/>
      <w:adjustRightInd w:val="0"/>
      <w:spacing w:line="360" w:lineRule="atLeast"/>
    </w:pPr>
    <w:rPr>
      <w:rFonts w:ascii="宋体" w:eastAsia="宋体" w:hAnsi="Times New Roman" w:cs="Times New Roman" w:hint="eastAsia"/>
      <w:kern w:val="0"/>
      <w:sz w:val="24"/>
      <w:szCs w:val="20"/>
    </w:rPr>
  </w:style>
  <w:style w:type="paragraph" w:customStyle="1" w:styleId="CharCharChar2CharCharCharCharCharCharCharCharCharCharCharCharCharCharCharCharCharChar">
    <w:name w:val="Char Char Char2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ffffffffffffffffffe">
    <w:name w:val="首行缩进正文"/>
    <w:basedOn w:val="a1"/>
    <w:qFormat/>
    <w:rsid w:val="00FF2D62"/>
    <w:pPr>
      <w:adjustRightInd w:val="0"/>
      <w:snapToGrid w:val="0"/>
      <w:spacing w:beforeLines="50" w:line="360" w:lineRule="auto"/>
      <w:ind w:firstLineChars="200" w:firstLine="200"/>
    </w:pPr>
    <w:rPr>
      <w:rFonts w:ascii="Times New Roman" w:hAnsi="Times New Roman"/>
      <w:sz w:val="24"/>
      <w:szCs w:val="24"/>
    </w:rPr>
  </w:style>
  <w:style w:type="paragraph" w:customStyle="1" w:styleId="001222">
    <w:name w:val="样式 正文001 + 首行缩进:  2 字符 行距: 固定值 22 磅"/>
    <w:basedOn w:val="001"/>
    <w:qFormat/>
    <w:rsid w:val="00FF2D62"/>
    <w:pPr>
      <w:snapToGrid w:val="0"/>
      <w:spacing w:before="60" w:line="440" w:lineRule="exact"/>
      <w:ind w:firstLineChars="0" w:firstLine="482"/>
    </w:pPr>
    <w:rPr>
      <w:rFonts w:ascii="Arial" w:hAnsi="Arial" w:cs="宋体"/>
    </w:rPr>
  </w:style>
  <w:style w:type="paragraph" w:customStyle="1" w:styleId="33Arial0">
    <w:name w:val="样式 样式 3级标题 + 段前: 3 磅 + Arial 非加粗 居中"/>
    <w:basedOn w:val="a1"/>
    <w:qFormat/>
    <w:rsid w:val="00FF2D62"/>
    <w:pPr>
      <w:adjustRightInd w:val="0"/>
      <w:snapToGrid w:val="0"/>
      <w:spacing w:before="60" w:line="460" w:lineRule="exact"/>
      <w:jc w:val="center"/>
    </w:pPr>
    <w:rPr>
      <w:rFonts w:ascii="Arial" w:hAnsi="Arial" w:cs="宋体"/>
      <w:sz w:val="24"/>
      <w:szCs w:val="20"/>
    </w:rPr>
  </w:style>
  <w:style w:type="paragraph" w:customStyle="1" w:styleId="33Arial1">
    <w:name w:val="样式 样式 3级标题 + 段前: 3 磅 + Arial 非加粗"/>
    <w:basedOn w:val="a1"/>
    <w:qFormat/>
    <w:rsid w:val="00FF2D62"/>
    <w:pPr>
      <w:adjustRightInd w:val="0"/>
      <w:snapToGrid w:val="0"/>
      <w:spacing w:before="60" w:line="460" w:lineRule="exact"/>
    </w:pPr>
    <w:rPr>
      <w:rFonts w:ascii="Arial" w:hAnsi="Arial" w:cs="宋体"/>
      <w:sz w:val="24"/>
      <w:szCs w:val="20"/>
    </w:rPr>
  </w:style>
  <w:style w:type="paragraph" w:customStyle="1" w:styleId="331">
    <w:name w:val="样式 3级标题 + 段前: 3 磅"/>
    <w:basedOn w:val="3b"/>
    <w:qFormat/>
    <w:rsid w:val="00FF2D62"/>
    <w:pPr>
      <w:spacing w:before="60"/>
    </w:pPr>
    <w:rPr>
      <w:rFonts w:cs="宋体"/>
      <w:bCs/>
      <w:szCs w:val="20"/>
    </w:rPr>
  </w:style>
  <w:style w:type="paragraph" w:customStyle="1" w:styleId="0012225">
    <w:name w:val="样式 正文001 + 首行缩进:  2 字符 行距: 固定值 22.5 磅"/>
    <w:basedOn w:val="001"/>
    <w:qFormat/>
    <w:rsid w:val="00FF2D62"/>
    <w:pPr>
      <w:spacing w:before="60" w:line="450" w:lineRule="exact"/>
      <w:ind w:firstLine="480"/>
    </w:pPr>
    <w:rPr>
      <w:rFonts w:cs="宋体"/>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next w:val="a1"/>
    <w:qFormat/>
    <w:rsid w:val="00FF2D62"/>
    <w:rPr>
      <w:rFonts w:ascii="Times New Roman" w:hAnsi="Times New Roman"/>
      <w:szCs w:val="24"/>
    </w:rPr>
  </w:style>
  <w:style w:type="paragraph" w:customStyle="1" w:styleId="3TimesNewRoman105">
    <w:name w:val="样式 样式 标题 3 + Times New Roman + 段前: 1 行 段后: 0.5 行"/>
    <w:basedOn w:val="a1"/>
    <w:qFormat/>
    <w:rsid w:val="00FF2D62"/>
    <w:pPr>
      <w:keepNext/>
      <w:keepLines/>
      <w:tabs>
        <w:tab w:val="left" w:pos="724"/>
        <w:tab w:val="left" w:pos="804"/>
      </w:tabs>
      <w:spacing w:beforeLines="100" w:afterLines="50"/>
      <w:outlineLvl w:val="2"/>
    </w:pPr>
    <w:rPr>
      <w:rFonts w:ascii="Times New Roman" w:hAnsi="Times New Roman" w:cs="宋体"/>
      <w:b/>
      <w:bCs/>
      <w:sz w:val="28"/>
      <w:szCs w:val="20"/>
    </w:rPr>
  </w:style>
  <w:style w:type="paragraph" w:customStyle="1" w:styleId="115">
    <w:name w:val="1标题1级"/>
    <w:basedOn w:val="a1"/>
    <w:qFormat/>
    <w:rsid w:val="00FF2D62"/>
    <w:pPr>
      <w:snapToGrid w:val="0"/>
      <w:spacing w:line="360" w:lineRule="auto"/>
      <w:outlineLvl w:val="0"/>
    </w:pPr>
    <w:rPr>
      <w:rFonts w:ascii="Times New Roman" w:eastAsia="黑体" w:hAnsi="Times New Roman"/>
      <w:b/>
      <w:sz w:val="36"/>
      <w:szCs w:val="20"/>
    </w:rPr>
  </w:style>
  <w:style w:type="paragraph" w:customStyle="1" w:styleId="affffffffffffffffffff">
    <w:name w:val="刘正文"/>
    <w:basedOn w:val="a1"/>
    <w:qFormat/>
    <w:rsid w:val="00FF2D62"/>
    <w:pPr>
      <w:spacing w:line="500" w:lineRule="exact"/>
      <w:ind w:firstLine="567"/>
    </w:pPr>
    <w:rPr>
      <w:rFonts w:ascii="Times New Roman" w:eastAsia="仿宋_GB2312" w:hAnsi="Times New Roman"/>
      <w:color w:val="000000"/>
      <w:sz w:val="28"/>
      <w:szCs w:val="20"/>
    </w:rPr>
  </w:style>
  <w:style w:type="paragraph" w:customStyle="1" w:styleId="affffffffffffffffffff0">
    <w:name w:val="a"/>
    <w:basedOn w:val="a1"/>
    <w:qFormat/>
    <w:rsid w:val="00FF2D62"/>
    <w:pPr>
      <w:widowControl/>
      <w:spacing w:before="100" w:beforeAutospacing="1" w:after="100" w:afterAutospacing="1"/>
      <w:jc w:val="left"/>
    </w:pPr>
    <w:rPr>
      <w:rFonts w:ascii="宋体" w:hAnsi="宋体"/>
      <w:kern w:val="0"/>
      <w:sz w:val="24"/>
      <w:szCs w:val="24"/>
    </w:rPr>
  </w:style>
  <w:style w:type="paragraph" w:customStyle="1" w:styleId="CharCharCharCharCharCharCharCharCharCharCharCharChar1">
    <w:name w:val="Char Char Char Char Char Char Char Char Char Char Char Char Char1"/>
    <w:basedOn w:val="a1"/>
    <w:qFormat/>
    <w:rsid w:val="00FF2D62"/>
    <w:pPr>
      <w:spacing w:line="360" w:lineRule="auto"/>
      <w:ind w:firstLineChars="200" w:firstLine="200"/>
    </w:pPr>
    <w:rPr>
      <w:rFonts w:ascii="宋体" w:hAnsi="宋体" w:cs="宋体"/>
      <w:sz w:val="24"/>
      <w:szCs w:val="24"/>
    </w:rPr>
  </w:style>
  <w:style w:type="paragraph" w:customStyle="1" w:styleId="zkf">
    <w:name w:val="zkf标题一"/>
    <w:basedOn w:val="10"/>
    <w:next w:val="a1"/>
    <w:qFormat/>
    <w:rsid w:val="00FF2D62"/>
    <w:pPr>
      <w:numPr>
        <w:numId w:val="0"/>
      </w:numPr>
      <w:spacing w:before="360" w:after="360" w:line="480" w:lineRule="auto"/>
      <w:jc w:val="center"/>
    </w:pPr>
    <w:rPr>
      <w:rFonts w:ascii="Times New Roman" w:hAnsi="Times New Roman"/>
      <w:sz w:val="36"/>
    </w:rPr>
  </w:style>
  <w:style w:type="paragraph" w:customStyle="1" w:styleId="2ffb">
    <w:name w:val="样式 四号 首行缩进:  2 字符"/>
    <w:basedOn w:val="a1"/>
    <w:qFormat/>
    <w:rsid w:val="00FF2D62"/>
    <w:pPr>
      <w:spacing w:line="480" w:lineRule="atLeast"/>
      <w:ind w:firstLineChars="200" w:firstLine="200"/>
    </w:pPr>
    <w:rPr>
      <w:rFonts w:ascii="Times New Roman" w:hAnsi="Times New Roman"/>
      <w:sz w:val="24"/>
      <w:szCs w:val="24"/>
    </w:rPr>
  </w:style>
  <w:style w:type="paragraph" w:customStyle="1" w:styleId="Charfffff7">
    <w:name w:val="正文新 Char"/>
    <w:basedOn w:val="a1"/>
    <w:qFormat/>
    <w:rsid w:val="00FF2D62"/>
    <w:pPr>
      <w:spacing w:line="360" w:lineRule="auto"/>
      <w:ind w:firstLineChars="200" w:firstLine="480"/>
    </w:pPr>
    <w:rPr>
      <w:rFonts w:ascii="Times New Roman" w:hAnsi="Times New Roman"/>
      <w:sz w:val="24"/>
      <w:szCs w:val="20"/>
    </w:rPr>
  </w:style>
  <w:style w:type="paragraph" w:customStyle="1" w:styleId="affffffffffffffffffff1">
    <w:name w:val="正文  居中"/>
    <w:basedOn w:val="a1"/>
    <w:qFormat/>
    <w:rsid w:val="00FF2D62"/>
    <w:pPr>
      <w:adjustRightInd w:val="0"/>
      <w:snapToGrid w:val="0"/>
      <w:spacing w:line="360" w:lineRule="auto"/>
      <w:jc w:val="center"/>
    </w:pPr>
    <w:rPr>
      <w:rFonts w:ascii="Times New Roman" w:hAnsi="Times New Roman"/>
      <w:kern w:val="0"/>
      <w:sz w:val="24"/>
      <w:szCs w:val="24"/>
    </w:rPr>
  </w:style>
  <w:style w:type="paragraph" w:customStyle="1" w:styleId="4H4H414CharChar4CharL4MinorHeading">
    <w:name w:val="样式 标题 4H4H41标题 4 Char Char标题 4 CharL4Minor Heading第三层条标题..."/>
    <w:basedOn w:val="4"/>
    <w:qFormat/>
    <w:rsid w:val="00FF2D62"/>
    <w:pPr>
      <w:numPr>
        <w:ilvl w:val="0"/>
        <w:numId w:val="0"/>
      </w:numPr>
      <w:tabs>
        <w:tab w:val="left" w:pos="0"/>
        <w:tab w:val="left" w:pos="1404"/>
        <w:tab w:val="left" w:pos="2102"/>
      </w:tabs>
      <w:spacing w:before="0" w:after="0" w:line="360" w:lineRule="auto"/>
      <w:ind w:left="2102" w:hanging="360"/>
      <w:jc w:val="left"/>
    </w:pPr>
    <w:rPr>
      <w:rFonts w:ascii="Times New Roman" w:eastAsia="黑体" w:hAnsi="Times New Roman" w:cs="Times New Roman"/>
      <w:spacing w:val="6"/>
      <w:sz w:val="24"/>
    </w:rPr>
  </w:style>
  <w:style w:type="paragraph" w:customStyle="1" w:styleId="1ffffe">
    <w:name w:val="表格内容1"/>
    <w:basedOn w:val="a1"/>
    <w:qFormat/>
    <w:rsid w:val="00FF2D62"/>
    <w:pPr>
      <w:adjustRightInd w:val="0"/>
      <w:snapToGrid w:val="0"/>
      <w:spacing w:beforeLines="20" w:afterLines="20" w:line="240" w:lineRule="exact"/>
      <w:jc w:val="center"/>
    </w:pPr>
    <w:rPr>
      <w:rFonts w:ascii="宋体" w:hAnsi="Times New Roman"/>
      <w:snapToGrid w:val="0"/>
      <w:kern w:val="0"/>
      <w:szCs w:val="24"/>
    </w:rPr>
  </w:style>
  <w:style w:type="paragraph" w:customStyle="1" w:styleId="CharCharCharChar1CharCharCharCharCharChar">
    <w:name w:val="Char Char Char Char1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324">
    <w:name w:val="样式 黑色 段前: 3 磅 行距: 固定值 24 磅"/>
    <w:basedOn w:val="a1"/>
    <w:qFormat/>
    <w:rsid w:val="00FF2D62"/>
    <w:pPr>
      <w:snapToGrid w:val="0"/>
      <w:spacing w:before="60" w:line="480" w:lineRule="exact"/>
      <w:ind w:firstLineChars="200" w:firstLine="200"/>
    </w:pPr>
    <w:rPr>
      <w:rFonts w:ascii="Times New Roman" w:hAnsi="Times New Roman"/>
      <w:color w:val="000000"/>
      <w:sz w:val="24"/>
      <w:szCs w:val="20"/>
    </w:rPr>
  </w:style>
  <w:style w:type="paragraph" w:customStyle="1" w:styleId="3241">
    <w:name w:val="样式 黑色 段前: 3 磅 行距: 固定值 24 磅1"/>
    <w:basedOn w:val="a1"/>
    <w:qFormat/>
    <w:rsid w:val="00FF2D62"/>
    <w:pPr>
      <w:snapToGrid w:val="0"/>
      <w:spacing w:before="60" w:line="480" w:lineRule="exact"/>
      <w:ind w:firstLineChars="200" w:firstLine="200"/>
    </w:pPr>
    <w:rPr>
      <w:rFonts w:ascii="Times New Roman" w:hAnsi="Times New Roman"/>
      <w:color w:val="000000"/>
      <w:spacing w:val="6"/>
      <w:sz w:val="24"/>
      <w:szCs w:val="20"/>
    </w:rPr>
  </w:style>
  <w:style w:type="paragraph" w:customStyle="1" w:styleId="-">
    <w:name w:val="报告正文-连续目录"/>
    <w:basedOn w:val="a1"/>
    <w:link w:val="-CharChar"/>
    <w:qFormat/>
    <w:rsid w:val="00FF2D62"/>
    <w:pPr>
      <w:spacing w:line="440" w:lineRule="exact"/>
      <w:ind w:firstLineChars="200" w:firstLine="200"/>
    </w:pPr>
    <w:rPr>
      <w:rFonts w:ascii="Arial" w:hAnsi="Arial" w:cstheme="minorBidi"/>
      <w:snapToGrid w:val="0"/>
      <w:sz w:val="24"/>
      <w:szCs w:val="24"/>
    </w:rPr>
  </w:style>
  <w:style w:type="paragraph" w:customStyle="1" w:styleId="CharCharCharCharCharCharCharChar10">
    <w:name w:val="Char Char Char Char Char Char Char Char1"/>
    <w:basedOn w:val="a1"/>
    <w:qFormat/>
    <w:rsid w:val="00FF2D62"/>
    <w:pPr>
      <w:spacing w:line="360" w:lineRule="auto"/>
      <w:ind w:firstLineChars="200" w:firstLine="200"/>
    </w:pPr>
    <w:rPr>
      <w:rFonts w:ascii="宋体" w:hAnsi="宋体" w:cs="宋体"/>
      <w:sz w:val="24"/>
      <w:szCs w:val="24"/>
    </w:rPr>
  </w:style>
  <w:style w:type="paragraph" w:customStyle="1" w:styleId="affffffffffffffffffff2">
    <w:name w:val="燕山正文"/>
    <w:basedOn w:val="a1"/>
    <w:qFormat/>
    <w:rsid w:val="00FF2D62"/>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CharCharChar20">
    <w:name w:val="Char Char Char2"/>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L5">
    <w:name w:val="表文_L5"/>
    <w:qFormat/>
    <w:rsid w:val="00FF2D62"/>
    <w:rPr>
      <w:rFonts w:ascii="Garamond" w:eastAsia="楷体_GB2312" w:hAnsi="Garamond" w:cs="Times New Roman"/>
      <w:bCs/>
      <w:kern w:val="0"/>
      <w:sz w:val="20"/>
      <w:szCs w:val="21"/>
    </w:rPr>
  </w:style>
  <w:style w:type="paragraph" w:customStyle="1" w:styleId="affffffffffffffffffff3">
    <w:name w:val="表格下文正文"/>
    <w:basedOn w:val="a1"/>
    <w:qFormat/>
    <w:rsid w:val="00FF2D62"/>
    <w:pPr>
      <w:adjustRightInd w:val="0"/>
      <w:snapToGrid w:val="0"/>
      <w:spacing w:before="300" w:line="420" w:lineRule="exact"/>
      <w:ind w:firstLineChars="200" w:firstLine="200"/>
    </w:pPr>
    <w:rPr>
      <w:rFonts w:ascii="Times New Roman" w:hAnsi="Times New Roman"/>
      <w:snapToGrid w:val="0"/>
      <w:color w:val="000000"/>
      <w:kern w:val="0"/>
      <w:sz w:val="24"/>
      <w:szCs w:val="24"/>
    </w:rPr>
  </w:style>
  <w:style w:type="paragraph" w:customStyle="1" w:styleId="CharCharChar2CharCharChar">
    <w:name w:val="Char Char Char2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1CharCharChar">
    <w:name w:val="Char Char Char1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001CharCharChar">
    <w:name w:val="正文001 Char Char Char"/>
    <w:basedOn w:val="a1"/>
    <w:qFormat/>
    <w:rsid w:val="00FF2D62"/>
    <w:pPr>
      <w:spacing w:line="500" w:lineRule="atLeast"/>
      <w:ind w:firstLineChars="200" w:firstLine="200"/>
    </w:pPr>
    <w:rPr>
      <w:rFonts w:ascii="Times New Roman" w:hAnsi="Times New Roman"/>
      <w:color w:val="000000"/>
      <w:sz w:val="24"/>
      <w:szCs w:val="24"/>
    </w:rPr>
  </w:style>
  <w:style w:type="paragraph" w:customStyle="1" w:styleId="001TimesNewRomanCharCharChar">
    <w:name w:val="样式 正文001 + Times New Roman Char Char Char"/>
    <w:basedOn w:val="001CharCharChar"/>
    <w:qFormat/>
    <w:rsid w:val="00FF2D62"/>
    <w:pPr>
      <w:spacing w:before="60" w:line="460" w:lineRule="exact"/>
      <w:ind w:firstLineChars="0" w:firstLine="482"/>
    </w:pPr>
  </w:style>
  <w:style w:type="paragraph" w:customStyle="1" w:styleId="CharCharCharCharCharCharCharCharCharCharCharCharChar1CharCharCharCharCharCharCharChar">
    <w:name w:val="Char Char Char Char Char Char Char Char Char Char Char Char Char1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CharChar">
    <w:name w:val="Char Char Char Char Char Char Char Char Char Char Char Char Char1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
    <w:name w:val="Char Char Char Char Char Char Char Char Char Char Char Char Char1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CharCharCharCharChar">
    <w:name w:val="Char Char Char Char Char Char Char Char Char Char Char Char Char1 Char Char Char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CharCharCharCharCharCharCharChar">
    <w:name w:val="Char Char Char Char Char Char Char Char Char Char Char Char Char1 Char Char Char Char Char Char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CharCharf">
    <w:name w:val="文本条款 Char Char"/>
    <w:basedOn w:val="010"/>
    <w:qFormat/>
    <w:rsid w:val="00FF2D62"/>
    <w:pPr>
      <w:spacing w:before="0" w:line="240" w:lineRule="auto"/>
      <w:ind w:firstLineChars="0" w:firstLine="0"/>
    </w:pPr>
    <w:rPr>
      <w:rFonts w:ascii="Calibri" w:hAnsi="Calibri"/>
      <w:sz w:val="21"/>
      <w:szCs w:val="22"/>
    </w:rPr>
  </w:style>
  <w:style w:type="paragraph" w:customStyle="1" w:styleId="CharCharChar2CharCharCharCharChar">
    <w:name w:val="Char Char Char2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2CharCharCharChar">
    <w:name w:val="Char Char Char2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
    <w:name w:val="Char Char Char2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1CharCharCharCharChar">
    <w:name w:val="Char1 Char Char Char Char Char"/>
    <w:basedOn w:val="a1"/>
    <w:qFormat/>
    <w:rsid w:val="00FF2D62"/>
    <w:rPr>
      <w:rFonts w:ascii="Times New Roman" w:hAnsi="Times New Roman"/>
      <w:sz w:val="24"/>
      <w:szCs w:val="24"/>
    </w:rPr>
  </w:style>
  <w:style w:type="paragraph" w:customStyle="1" w:styleId="Web4">
    <w:name w:val="普通(Web)4"/>
    <w:basedOn w:val="a1"/>
    <w:qFormat/>
    <w:rsid w:val="00FF2D62"/>
    <w:pPr>
      <w:widowControl/>
      <w:spacing w:before="100" w:beforeAutospacing="1" w:after="269"/>
      <w:jc w:val="left"/>
    </w:pPr>
    <w:rPr>
      <w:rFonts w:ascii="宋体" w:hAnsi="宋体" w:cs="宋体"/>
      <w:kern w:val="0"/>
      <w:sz w:val="24"/>
      <w:szCs w:val="24"/>
    </w:rPr>
  </w:style>
  <w:style w:type="paragraph" w:customStyle="1" w:styleId="1CharCharCharCharCharChar">
    <w:name w:val="1 Char Char Char Char Char Char"/>
    <w:basedOn w:val="a1"/>
    <w:qFormat/>
    <w:rsid w:val="00FF2D62"/>
    <w:rPr>
      <w:rFonts w:ascii="Times New Roman" w:hAnsi="Times New Roman"/>
      <w:sz w:val="24"/>
      <w:szCs w:val="24"/>
    </w:rPr>
  </w:style>
  <w:style w:type="paragraph" w:customStyle="1" w:styleId="CharCharChar2Char">
    <w:name w:val="Char Char Char2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1CharCharCharCharCharCharCharCharCharCharCharCharCharChar1Char">
    <w:name w:val="1 Char Char Char Char Char Char Char Char Char Char Char Char Char Char1 Char"/>
    <w:basedOn w:val="a1"/>
    <w:next w:val="2"/>
    <w:qFormat/>
    <w:rsid w:val="00FF2D62"/>
    <w:pPr>
      <w:spacing w:line="360" w:lineRule="auto"/>
    </w:pPr>
    <w:rPr>
      <w:rFonts w:ascii="宋体" w:eastAsia="黑体" w:hAnsi="宋体" w:cs="宋体"/>
      <w:b/>
      <w:bCs/>
      <w:sz w:val="24"/>
      <w:szCs w:val="24"/>
    </w:rPr>
  </w:style>
  <w:style w:type="paragraph" w:customStyle="1" w:styleId="jjy">
    <w:name w:val="jjy正文"/>
    <w:basedOn w:val="a1"/>
    <w:qFormat/>
    <w:rsid w:val="00FF2D62"/>
    <w:pPr>
      <w:spacing w:line="360" w:lineRule="auto"/>
      <w:ind w:firstLineChars="200" w:firstLine="480"/>
    </w:pPr>
    <w:rPr>
      <w:rFonts w:ascii="Times New Roman" w:hAnsi="Times New Roman"/>
      <w:sz w:val="24"/>
      <w:szCs w:val="24"/>
    </w:rPr>
  </w:style>
  <w:style w:type="paragraph" w:customStyle="1" w:styleId="affffffffffffffffffff4">
    <w:name w:val="报告表表格"/>
    <w:basedOn w:val="a1"/>
    <w:qFormat/>
    <w:rsid w:val="00FF2D62"/>
    <w:pPr>
      <w:spacing w:line="360" w:lineRule="exact"/>
      <w:jc w:val="center"/>
    </w:pPr>
    <w:rPr>
      <w:rFonts w:ascii="Times New Roman" w:hAnsi="Times New Roman"/>
      <w:szCs w:val="21"/>
    </w:rPr>
  </w:style>
  <w:style w:type="paragraph" w:customStyle="1" w:styleId="afffd">
    <w:name w:val="样式 报告书表格 +"/>
    <w:basedOn w:val="a1"/>
    <w:link w:val="Charffff5"/>
    <w:qFormat/>
    <w:rsid w:val="00FF2D62"/>
    <w:pPr>
      <w:adjustRightInd w:val="0"/>
      <w:spacing w:line="312" w:lineRule="atLeast"/>
      <w:jc w:val="center"/>
      <w:textAlignment w:val="baseline"/>
    </w:pPr>
    <w:rPr>
      <w:rFonts w:asciiTheme="minorHAnsi" w:hAnsiTheme="minorHAnsi" w:cstheme="minorBidi"/>
      <w:szCs w:val="21"/>
    </w:rPr>
  </w:style>
  <w:style w:type="paragraph" w:customStyle="1" w:styleId="2Arial">
    <w:name w:val="样式 2级标题 + Arial"/>
    <w:basedOn w:val="2d"/>
    <w:qFormat/>
    <w:rsid w:val="00FF2D62"/>
    <w:rPr>
      <w:rFonts w:ascii="Arial" w:hAnsi="Arial"/>
      <w:bCs/>
      <w:szCs w:val="20"/>
    </w:rPr>
  </w:style>
  <w:style w:type="paragraph" w:customStyle="1" w:styleId="01222">
    <w:name w:val="样式 正文01 + 首行缩进:  2 字符 行距: 固定值 22 磅"/>
    <w:basedOn w:val="010"/>
    <w:qFormat/>
    <w:rsid w:val="00FF2D62"/>
    <w:pPr>
      <w:spacing w:before="0" w:line="240" w:lineRule="auto"/>
      <w:ind w:firstLineChars="0" w:firstLine="0"/>
    </w:pPr>
    <w:rPr>
      <w:rFonts w:ascii="Calibri" w:hAnsi="Calibri"/>
      <w:sz w:val="21"/>
      <w:szCs w:val="22"/>
    </w:rPr>
  </w:style>
  <w:style w:type="paragraph" w:customStyle="1" w:styleId="415">
    <w:name w:val="样式 标题 4 + 首行缩进:  1.5 字符"/>
    <w:basedOn w:val="4"/>
    <w:qFormat/>
    <w:rsid w:val="00FF2D62"/>
    <w:pPr>
      <w:keepNext w:val="0"/>
      <w:keepLines w:val="0"/>
      <w:numPr>
        <w:ilvl w:val="0"/>
        <w:numId w:val="0"/>
      </w:numPr>
      <w:tabs>
        <w:tab w:val="left" w:pos="540"/>
      </w:tabs>
      <w:autoSpaceDE w:val="0"/>
      <w:autoSpaceDN w:val="0"/>
      <w:adjustRightInd w:val="0"/>
      <w:spacing w:before="0" w:after="0" w:line="500" w:lineRule="atLeast"/>
      <w:ind w:left="540" w:right="-113"/>
      <w:jc w:val="left"/>
      <w:textAlignment w:val="baseline"/>
    </w:pPr>
    <w:rPr>
      <w:rFonts w:ascii="Times New Roman" w:eastAsia="宋体" w:hAnsi="Times New Roman" w:cs="宋体"/>
      <w:b w:val="0"/>
      <w:bCs w:val="0"/>
      <w:kern w:val="0"/>
      <w:sz w:val="24"/>
      <w:szCs w:val="20"/>
    </w:rPr>
  </w:style>
  <w:style w:type="paragraph" w:customStyle="1" w:styleId="1Arial">
    <w:name w:val="样式 1级标题 + Arial"/>
    <w:basedOn w:val="a1"/>
    <w:qFormat/>
    <w:rsid w:val="00FF2D62"/>
    <w:pPr>
      <w:spacing w:before="60" w:line="460" w:lineRule="exact"/>
      <w:outlineLvl w:val="0"/>
    </w:pPr>
    <w:rPr>
      <w:rFonts w:ascii="Arial" w:hAnsi="Arial"/>
      <w:b/>
      <w:bCs/>
      <w:sz w:val="32"/>
      <w:szCs w:val="20"/>
    </w:rPr>
  </w:style>
  <w:style w:type="paragraph" w:customStyle="1" w:styleId="2ffc">
    <w:name w:val="样式 样式2 + 小四 非加粗"/>
    <w:basedOn w:val="2f3"/>
    <w:qFormat/>
    <w:rsid w:val="00FF2D62"/>
    <w:pPr>
      <w:tabs>
        <w:tab w:val="clear" w:pos="420"/>
      </w:tabs>
      <w:spacing w:before="60" w:after="0" w:line="460" w:lineRule="exact"/>
      <w:ind w:left="0" w:firstLineChars="200" w:firstLine="200"/>
    </w:pPr>
    <w:rPr>
      <w:rFonts w:ascii="Arial" w:eastAsia="宋体" w:hAnsi="Arial" w:cs="宋体"/>
      <w:spacing w:val="6"/>
    </w:rPr>
  </w:style>
  <w:style w:type="paragraph" w:customStyle="1" w:styleId="2ffd">
    <w:name w:val="样式 表格 + 首行缩进:  2 字符"/>
    <w:basedOn w:val="afff"/>
    <w:qFormat/>
    <w:rsid w:val="00FF2D62"/>
    <w:pPr>
      <w:adjustRightInd/>
      <w:ind w:firstLineChars="200" w:firstLine="200"/>
    </w:pPr>
    <w:rPr>
      <w:rFonts w:cs="宋体"/>
    </w:rPr>
  </w:style>
  <w:style w:type="paragraph" w:customStyle="1" w:styleId="affffffffffffffffffff5">
    <w:name w:val="表格文字左对齐"/>
    <w:basedOn w:val="a1"/>
    <w:qFormat/>
    <w:rsid w:val="00FF2D62"/>
    <w:pPr>
      <w:adjustRightInd w:val="0"/>
      <w:snapToGrid w:val="0"/>
      <w:spacing w:line="320" w:lineRule="atLeast"/>
      <w:jc w:val="center"/>
    </w:pPr>
    <w:rPr>
      <w:rFonts w:ascii="Arial" w:hAnsi="Arial" w:cs="Arial"/>
      <w:caps/>
      <w:color w:val="000000"/>
      <w:sz w:val="24"/>
      <w:szCs w:val="24"/>
    </w:rPr>
  </w:style>
  <w:style w:type="paragraph" w:customStyle="1" w:styleId="2TimesNewRomanChar0">
    <w:name w:val="样式 正文首行缩进 2 + Times New Roman Char"/>
    <w:basedOn w:val="a1"/>
    <w:qFormat/>
    <w:rsid w:val="00FF2D62"/>
    <w:pPr>
      <w:tabs>
        <w:tab w:val="left" w:pos="0"/>
        <w:tab w:val="left" w:pos="870"/>
        <w:tab w:val="left" w:pos="3150"/>
      </w:tabs>
      <w:autoSpaceDE w:val="0"/>
      <w:autoSpaceDN w:val="0"/>
      <w:adjustRightInd w:val="0"/>
      <w:spacing w:line="360" w:lineRule="auto"/>
      <w:ind w:firstLine="527"/>
      <w:textAlignment w:val="baseline"/>
    </w:pPr>
    <w:rPr>
      <w:rFonts w:ascii="Times New Roman" w:hAnsi="Times New Roman"/>
      <w:sz w:val="24"/>
      <w:szCs w:val="28"/>
    </w:rPr>
  </w:style>
  <w:style w:type="paragraph" w:customStyle="1" w:styleId="-1">
    <w:name w:val="正文-1"/>
    <w:basedOn w:val="aff7"/>
    <w:link w:val="-1Char"/>
    <w:qFormat/>
    <w:rsid w:val="00FF2D62"/>
    <w:pPr>
      <w:snapToGrid w:val="0"/>
      <w:spacing w:after="0" w:line="360" w:lineRule="auto"/>
      <w:ind w:left="0" w:firstLineChars="180" w:firstLine="180"/>
    </w:pPr>
    <w:rPr>
      <w:rFonts w:asciiTheme="minorHAnsi" w:hAnsiTheme="minorHAnsi"/>
      <w:spacing w:val="4"/>
      <w:kern w:val="18"/>
      <w:sz w:val="24"/>
      <w:szCs w:val="30"/>
    </w:rPr>
  </w:style>
  <w:style w:type="paragraph" w:customStyle="1" w:styleId="11Char1">
    <w:name w:val="样式 标题 1标题 1 Char + 两端对齐"/>
    <w:basedOn w:val="10"/>
    <w:qFormat/>
    <w:rsid w:val="00FF2D62"/>
    <w:pPr>
      <w:keepLines w:val="0"/>
      <w:numPr>
        <w:numId w:val="0"/>
      </w:numPr>
      <w:spacing w:before="0" w:after="0" w:line="440" w:lineRule="exact"/>
    </w:pPr>
    <w:rPr>
      <w:rFonts w:ascii="Times New Roman" w:eastAsia="黑体" w:hAnsi="Times New Roman" w:cs="宋体"/>
      <w:color w:val="FF0000"/>
      <w:kern w:val="2"/>
      <w:sz w:val="28"/>
      <w:szCs w:val="28"/>
    </w:rPr>
  </w:style>
  <w:style w:type="paragraph" w:customStyle="1" w:styleId="11Char10">
    <w:name w:val="样式 标题 1标题 1 Char + 两端对齐1"/>
    <w:basedOn w:val="10"/>
    <w:qFormat/>
    <w:rsid w:val="00FF2D62"/>
    <w:pPr>
      <w:keepLines w:val="0"/>
      <w:numPr>
        <w:numId w:val="0"/>
      </w:numPr>
      <w:spacing w:before="0" w:after="0" w:line="440" w:lineRule="exact"/>
    </w:pPr>
    <w:rPr>
      <w:rFonts w:ascii="Times New Roman" w:eastAsia="黑体" w:hAnsi="Times New Roman" w:cs="宋体"/>
      <w:bCs w:val="0"/>
      <w:color w:val="FF0000"/>
      <w:kern w:val="2"/>
      <w:sz w:val="24"/>
      <w:szCs w:val="20"/>
    </w:rPr>
  </w:style>
  <w:style w:type="paragraph" w:customStyle="1" w:styleId="11Char2">
    <w:name w:val="样式 标题 1标题 1 Char + 两端对齐2"/>
    <w:basedOn w:val="10"/>
    <w:qFormat/>
    <w:rsid w:val="00FF2D62"/>
    <w:pPr>
      <w:keepLines w:val="0"/>
      <w:numPr>
        <w:numId w:val="0"/>
      </w:numPr>
      <w:spacing w:before="0" w:after="0" w:line="440" w:lineRule="exact"/>
    </w:pPr>
    <w:rPr>
      <w:rFonts w:ascii="Times New Roman" w:eastAsia="黑体" w:hAnsi="Times New Roman" w:cs="宋体"/>
      <w:bCs w:val="0"/>
      <w:color w:val="FF0000"/>
      <w:kern w:val="2"/>
      <w:sz w:val="24"/>
      <w:szCs w:val="20"/>
    </w:rPr>
  </w:style>
  <w:style w:type="paragraph" w:customStyle="1" w:styleId="affffffffffffffffffff6">
    <w:name w:val="正文表格居中"/>
    <w:basedOn w:val="a1"/>
    <w:qFormat/>
    <w:rsid w:val="00FF2D62"/>
    <w:pPr>
      <w:spacing w:line="440" w:lineRule="exact"/>
      <w:jc w:val="center"/>
    </w:pPr>
    <w:rPr>
      <w:rFonts w:ascii="Times New Roman" w:eastAsia="仿宋_GB2312" w:hAnsi="Times New Roman"/>
      <w:sz w:val="24"/>
      <w:szCs w:val="24"/>
    </w:rPr>
  </w:style>
  <w:style w:type="paragraph" w:customStyle="1" w:styleId="affffffffffffffffffff7">
    <w:name w:val="(表格"/>
    <w:basedOn w:val="a1"/>
    <w:qFormat/>
    <w:rsid w:val="00FF2D62"/>
    <w:pPr>
      <w:jc w:val="center"/>
    </w:pPr>
    <w:rPr>
      <w:rFonts w:ascii="Times New Roman" w:eastAsia="仿宋_GB2312" w:hAnsi="Times New Roman"/>
      <w:color w:val="FF0000"/>
      <w:szCs w:val="21"/>
    </w:rPr>
  </w:style>
  <w:style w:type="paragraph" w:customStyle="1" w:styleId="affff0">
    <w:name w:val="表格标题新"/>
    <w:basedOn w:val="a1"/>
    <w:link w:val="Charffff8"/>
    <w:qFormat/>
    <w:rsid w:val="00FF2D62"/>
    <w:pPr>
      <w:tabs>
        <w:tab w:val="left" w:pos="0"/>
      </w:tabs>
      <w:adjustRightInd w:val="0"/>
      <w:snapToGrid w:val="0"/>
      <w:spacing w:beforeLines="50"/>
      <w:ind w:firstLine="562"/>
      <w:jc w:val="center"/>
    </w:pPr>
    <w:rPr>
      <w:rFonts w:ascii="仿宋_GB2312" w:eastAsia="黑体" w:hAnsiTheme="minorHAnsi" w:cstheme="minorBidi"/>
      <w:b/>
      <w:snapToGrid w:val="0"/>
      <w:spacing w:val="4"/>
      <w:sz w:val="24"/>
      <w:szCs w:val="24"/>
    </w:rPr>
  </w:style>
  <w:style w:type="paragraph" w:customStyle="1" w:styleId="2-1">
    <w:name w:val="标题 2-1"/>
    <w:basedOn w:val="2"/>
    <w:link w:val="2-1Char"/>
    <w:qFormat/>
    <w:rsid w:val="00FF2D62"/>
    <w:pPr>
      <w:numPr>
        <w:ilvl w:val="0"/>
        <w:numId w:val="0"/>
      </w:numPr>
      <w:adjustRightInd w:val="0"/>
      <w:spacing w:before="120" w:after="120" w:line="500" w:lineRule="exact"/>
      <w:ind w:firstLineChars="200" w:firstLine="200"/>
    </w:pPr>
    <w:rPr>
      <w:rFonts w:asciiTheme="minorHAnsi" w:eastAsia="黑体" w:hAnsiTheme="minorHAnsi" w:cstheme="minorBidi"/>
      <w:b w:val="0"/>
      <w:bCs w:val="0"/>
      <w:sz w:val="24"/>
      <w:szCs w:val="22"/>
    </w:rPr>
  </w:style>
  <w:style w:type="paragraph" w:customStyle="1" w:styleId="4-1">
    <w:name w:val="标题4-1"/>
    <w:basedOn w:val="a1"/>
    <w:qFormat/>
    <w:rsid w:val="00FF2D62"/>
    <w:pPr>
      <w:spacing w:line="360" w:lineRule="auto"/>
      <w:ind w:firstLineChars="200" w:firstLine="482"/>
    </w:pPr>
    <w:rPr>
      <w:rFonts w:ascii="Times New Roman" w:hAnsi="Times New Roman" w:cs="宋体"/>
      <w:b/>
      <w:bCs/>
      <w:sz w:val="24"/>
      <w:szCs w:val="20"/>
    </w:rPr>
  </w:style>
  <w:style w:type="paragraph" w:customStyle="1" w:styleId="3-1">
    <w:name w:val="标题 3-1"/>
    <w:basedOn w:val="3"/>
    <w:qFormat/>
    <w:rsid w:val="00FF2D62"/>
    <w:pPr>
      <w:numPr>
        <w:ilvl w:val="0"/>
        <w:numId w:val="0"/>
      </w:numPr>
      <w:adjustRightInd w:val="0"/>
      <w:spacing w:before="120" w:after="120" w:line="500" w:lineRule="exact"/>
      <w:ind w:firstLineChars="200" w:firstLine="200"/>
    </w:pPr>
    <w:rPr>
      <w:rFonts w:ascii="Times New Roman" w:eastAsia="黑体" w:hAnsi="Times New Roman"/>
      <w:b w:val="0"/>
      <w:bCs w:val="0"/>
      <w:sz w:val="28"/>
      <w:szCs w:val="20"/>
    </w:rPr>
  </w:style>
  <w:style w:type="paragraph" w:customStyle="1" w:styleId="affffffffffffffffffff8">
    <w:name w:val="（表格说明"/>
    <w:basedOn w:val="a1"/>
    <w:qFormat/>
    <w:rsid w:val="00FF2D62"/>
    <w:pPr>
      <w:jc w:val="center"/>
    </w:pPr>
    <w:rPr>
      <w:rFonts w:ascii="仿宋_GB2312" w:eastAsia="黑体" w:hAnsi="Times New Roman"/>
      <w:b/>
      <w:color w:val="FF0000"/>
      <w:szCs w:val="24"/>
    </w:rPr>
  </w:style>
  <w:style w:type="paragraph" w:customStyle="1" w:styleId="1fffff">
    <w:name w:val="(1表格"/>
    <w:basedOn w:val="2"/>
    <w:qFormat/>
    <w:rsid w:val="00FF2D62"/>
    <w:pPr>
      <w:keepNext w:val="0"/>
      <w:keepLines w:val="0"/>
      <w:numPr>
        <w:ilvl w:val="0"/>
        <w:numId w:val="0"/>
      </w:numPr>
      <w:spacing w:before="0" w:after="0" w:line="240" w:lineRule="auto"/>
      <w:jc w:val="center"/>
    </w:pPr>
    <w:rPr>
      <w:rFonts w:ascii="Times New Roman" w:eastAsia="仿宋_GB2312" w:hAnsi="Times New Roman" w:cs="Times New Roman"/>
      <w:b w:val="0"/>
      <w:sz w:val="21"/>
      <w:szCs w:val="30"/>
    </w:rPr>
  </w:style>
  <w:style w:type="paragraph" w:customStyle="1" w:styleId="affffffffffffffffffff9">
    <w:name w:val="署名"/>
    <w:basedOn w:val="a1"/>
    <w:qFormat/>
    <w:rsid w:val="00FF2D62"/>
    <w:pPr>
      <w:jc w:val="center"/>
    </w:pPr>
    <w:rPr>
      <w:rFonts w:ascii="Times New Roman" w:eastAsia="华文中宋" w:hAnsi="Times New Roman"/>
      <w:b/>
      <w:sz w:val="36"/>
      <w:szCs w:val="21"/>
    </w:rPr>
  </w:style>
  <w:style w:type="paragraph" w:customStyle="1" w:styleId="2ffe">
    <w:name w:val="样式 标题 2 + 黑色"/>
    <w:basedOn w:val="2"/>
    <w:qFormat/>
    <w:rsid w:val="00FF2D62"/>
    <w:pPr>
      <w:numPr>
        <w:ilvl w:val="0"/>
        <w:numId w:val="0"/>
      </w:numPr>
      <w:spacing w:beforeLines="20" w:after="0" w:line="440" w:lineRule="exact"/>
    </w:pPr>
    <w:rPr>
      <w:rFonts w:ascii="Times New Roman" w:eastAsia="黑体" w:hAnsi="Times New Roman" w:cs="Times New Roman"/>
      <w:color w:val="000000"/>
      <w:sz w:val="24"/>
    </w:rPr>
  </w:style>
  <w:style w:type="paragraph" w:customStyle="1" w:styleId="affffffffffffffffffffa">
    <w:name w:val="表内表"/>
    <w:basedOn w:val="a1"/>
    <w:qFormat/>
    <w:rsid w:val="00FF2D62"/>
    <w:pPr>
      <w:jc w:val="center"/>
    </w:pPr>
    <w:rPr>
      <w:rFonts w:ascii="Times New Roman" w:eastAsia="仿宋_GB2312" w:hAnsi="Times New Roman" w:cs="宋体"/>
      <w:kern w:val="0"/>
      <w:szCs w:val="20"/>
    </w:rPr>
  </w:style>
  <w:style w:type="paragraph" w:customStyle="1" w:styleId="affff1">
    <w:name w:val="样式 报告书表格 + 五号"/>
    <w:basedOn w:val="a1"/>
    <w:link w:val="Charffff9"/>
    <w:qFormat/>
    <w:rsid w:val="00FF2D62"/>
    <w:pPr>
      <w:widowControl/>
      <w:tabs>
        <w:tab w:val="center" w:pos="4540"/>
        <w:tab w:val="right" w:pos="8505"/>
      </w:tabs>
      <w:adjustRightInd w:val="0"/>
      <w:snapToGrid w:val="0"/>
      <w:textAlignment w:val="baseline"/>
    </w:pPr>
    <w:rPr>
      <w:rFonts w:asciiTheme="minorHAnsi" w:hAnsiTheme="minorHAnsi" w:cstheme="minorBidi"/>
      <w:color w:val="0000FF"/>
      <w:szCs w:val="21"/>
    </w:rPr>
  </w:style>
  <w:style w:type="paragraph" w:customStyle="1" w:styleId="affffffffffffffffffffb">
    <w:name w:val="新表题"/>
    <w:basedOn w:val="a1"/>
    <w:qFormat/>
    <w:rsid w:val="00FF2D62"/>
    <w:pPr>
      <w:jc w:val="center"/>
    </w:pPr>
    <w:rPr>
      <w:rFonts w:ascii="Times New Roman" w:eastAsia="楷体" w:hAnsi="楷体" w:cs="宋体"/>
      <w:b/>
      <w:bCs/>
      <w:sz w:val="28"/>
      <w:szCs w:val="20"/>
    </w:rPr>
  </w:style>
  <w:style w:type="paragraph" w:customStyle="1" w:styleId="CM35">
    <w:name w:val="CM35"/>
    <w:basedOn w:val="Default"/>
    <w:next w:val="Default"/>
    <w:qFormat/>
    <w:rsid w:val="00FF2D62"/>
    <w:pPr>
      <w:spacing w:after="125"/>
    </w:pPr>
    <w:rPr>
      <w:rFonts w:ascii="华文彩云" w:eastAsia="华文彩云" w:cs="华文彩云"/>
      <w:color w:val="auto"/>
    </w:rPr>
  </w:style>
  <w:style w:type="paragraph" w:customStyle="1" w:styleId="2210">
    <w:name w:val="样式 正文首行缩进 2 + 首行缩进:  2 字符1"/>
    <w:basedOn w:val="23"/>
    <w:qFormat/>
    <w:rsid w:val="00FF2D62"/>
    <w:pPr>
      <w:spacing w:after="0"/>
      <w:ind w:leftChars="0" w:left="0" w:firstLineChars="0" w:firstLine="200"/>
      <w:jc w:val="left"/>
    </w:pPr>
    <w:rPr>
      <w:sz w:val="24"/>
      <w:szCs w:val="20"/>
    </w:rPr>
  </w:style>
  <w:style w:type="paragraph" w:customStyle="1" w:styleId="1fffff0">
    <w:name w:val="题目1"/>
    <w:basedOn w:val="a1"/>
    <w:next w:val="2ff"/>
    <w:qFormat/>
    <w:rsid w:val="00FF2D62"/>
    <w:pPr>
      <w:spacing w:after="240" w:line="240" w:lineRule="atLeast"/>
      <w:jc w:val="center"/>
    </w:pPr>
    <w:rPr>
      <w:rFonts w:ascii="Times New Roman" w:hAnsi="Times New Roman"/>
      <w:b/>
      <w:sz w:val="32"/>
      <w:szCs w:val="20"/>
    </w:rPr>
  </w:style>
  <w:style w:type="paragraph" w:customStyle="1" w:styleId="CM38">
    <w:name w:val="CM38"/>
    <w:basedOn w:val="Default"/>
    <w:next w:val="Default"/>
    <w:qFormat/>
    <w:rsid w:val="00FF2D62"/>
    <w:pPr>
      <w:spacing w:after="243"/>
    </w:pPr>
    <w:rPr>
      <w:rFonts w:ascii="华文彩云" w:eastAsia="华文彩云" w:cs="华文彩云"/>
      <w:color w:val="auto"/>
    </w:rPr>
  </w:style>
  <w:style w:type="paragraph" w:customStyle="1" w:styleId="CM4">
    <w:name w:val="CM4"/>
    <w:basedOn w:val="Default"/>
    <w:next w:val="Default"/>
    <w:qFormat/>
    <w:rsid w:val="00FF2D62"/>
    <w:pPr>
      <w:spacing w:line="398" w:lineRule="atLeast"/>
    </w:pPr>
    <w:rPr>
      <w:rFonts w:ascii="华文彩云" w:eastAsia="华文彩云" w:cs="华文彩云"/>
      <w:color w:val="auto"/>
    </w:rPr>
  </w:style>
  <w:style w:type="paragraph" w:customStyle="1" w:styleId="CM9">
    <w:name w:val="CM9"/>
    <w:basedOn w:val="Default"/>
    <w:next w:val="Default"/>
    <w:qFormat/>
    <w:rsid w:val="00FF2D62"/>
    <w:pPr>
      <w:spacing w:line="403" w:lineRule="atLeast"/>
    </w:pPr>
    <w:rPr>
      <w:rFonts w:ascii="华文彩云" w:eastAsia="华文彩云" w:cs="华文彩云"/>
      <w:color w:val="auto"/>
    </w:rPr>
  </w:style>
  <w:style w:type="paragraph" w:customStyle="1" w:styleId="CM10">
    <w:name w:val="CM10"/>
    <w:basedOn w:val="Default"/>
    <w:next w:val="Default"/>
    <w:qFormat/>
    <w:rsid w:val="00FF2D62"/>
    <w:pPr>
      <w:spacing w:line="400" w:lineRule="atLeast"/>
    </w:pPr>
    <w:rPr>
      <w:rFonts w:ascii="华文彩云" w:eastAsia="华文彩云" w:cs="华文彩云"/>
      <w:color w:val="auto"/>
    </w:rPr>
  </w:style>
  <w:style w:type="paragraph" w:customStyle="1" w:styleId="CM11">
    <w:name w:val="CM11"/>
    <w:basedOn w:val="Default"/>
    <w:next w:val="Default"/>
    <w:qFormat/>
    <w:rsid w:val="00FF2D62"/>
    <w:pPr>
      <w:spacing w:line="403" w:lineRule="atLeast"/>
    </w:pPr>
    <w:rPr>
      <w:rFonts w:ascii="华文彩云" w:eastAsia="华文彩云" w:cs="华文彩云"/>
      <w:color w:val="auto"/>
    </w:rPr>
  </w:style>
  <w:style w:type="paragraph" w:customStyle="1" w:styleId="CM17">
    <w:name w:val="CM17"/>
    <w:basedOn w:val="Default"/>
    <w:next w:val="Default"/>
    <w:qFormat/>
    <w:rsid w:val="00FF2D62"/>
    <w:rPr>
      <w:rFonts w:ascii="华文彩云" w:eastAsia="华文彩云" w:cs="华文彩云"/>
      <w:color w:val="auto"/>
    </w:rPr>
  </w:style>
  <w:style w:type="paragraph" w:customStyle="1" w:styleId="CM22">
    <w:name w:val="CM22"/>
    <w:basedOn w:val="Default"/>
    <w:next w:val="Default"/>
    <w:qFormat/>
    <w:rsid w:val="00FF2D62"/>
    <w:pPr>
      <w:spacing w:line="406" w:lineRule="atLeast"/>
    </w:pPr>
    <w:rPr>
      <w:rFonts w:ascii="华文彩云" w:eastAsia="华文彩云" w:cs="华文彩云"/>
      <w:color w:val="auto"/>
    </w:rPr>
  </w:style>
  <w:style w:type="paragraph" w:customStyle="1" w:styleId="CM25">
    <w:name w:val="CM25"/>
    <w:basedOn w:val="Default"/>
    <w:next w:val="Default"/>
    <w:qFormat/>
    <w:rsid w:val="00FF2D62"/>
    <w:pPr>
      <w:spacing w:line="406" w:lineRule="atLeast"/>
    </w:pPr>
    <w:rPr>
      <w:rFonts w:ascii="华文彩云" w:eastAsia="华文彩云" w:cs="华文彩云"/>
      <w:color w:val="auto"/>
    </w:rPr>
  </w:style>
  <w:style w:type="paragraph" w:customStyle="1" w:styleId="CM24">
    <w:name w:val="CM24"/>
    <w:basedOn w:val="Default"/>
    <w:next w:val="Default"/>
    <w:qFormat/>
    <w:rsid w:val="00FF2D62"/>
    <w:pPr>
      <w:spacing w:line="406" w:lineRule="atLeast"/>
    </w:pPr>
    <w:rPr>
      <w:rFonts w:ascii="华文彩云" w:eastAsia="华文彩云" w:cs="华文彩云"/>
      <w:color w:val="auto"/>
    </w:rPr>
  </w:style>
  <w:style w:type="paragraph" w:customStyle="1" w:styleId="33">
    <w:name w:val="样式 标题33 + (符号) 宋体"/>
    <w:basedOn w:val="a1"/>
    <w:link w:val="33Char"/>
    <w:qFormat/>
    <w:rsid w:val="00FF2D62"/>
    <w:pPr>
      <w:spacing w:before="60" w:line="480" w:lineRule="exact"/>
      <w:ind w:firstLineChars="50" w:firstLine="50"/>
      <w:outlineLvl w:val="2"/>
    </w:pPr>
    <w:rPr>
      <w:rFonts w:asciiTheme="minorHAnsi" w:hAnsiTheme="minorHAnsi" w:cstheme="minorBidi"/>
      <w:b/>
      <w:bCs/>
      <w:sz w:val="24"/>
    </w:rPr>
  </w:style>
  <w:style w:type="paragraph" w:customStyle="1" w:styleId="2230">
    <w:name w:val="样式 标题2 + 行距: 固定值 23 磅"/>
    <w:basedOn w:val="a1"/>
    <w:qFormat/>
    <w:rsid w:val="00FF2D62"/>
    <w:pPr>
      <w:spacing w:before="60" w:line="460" w:lineRule="exact"/>
      <w:jc w:val="left"/>
      <w:outlineLvl w:val="1"/>
    </w:pPr>
    <w:rPr>
      <w:rFonts w:ascii="Times New Roman" w:hAnsi="Times New Roman" w:cs="宋体"/>
      <w:b/>
      <w:bCs/>
      <w:sz w:val="28"/>
      <w:szCs w:val="20"/>
    </w:rPr>
  </w:style>
  <w:style w:type="paragraph" w:customStyle="1" w:styleId="Char210">
    <w:name w:val="Char21"/>
    <w:basedOn w:val="a1"/>
    <w:next w:val="a1"/>
    <w:qFormat/>
    <w:rsid w:val="00FF2D62"/>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rsid w:val="00FF2D62"/>
    <w:pPr>
      <w:widowControl/>
      <w:spacing w:after="160" w:line="240" w:lineRule="exact"/>
      <w:jc w:val="left"/>
    </w:pPr>
    <w:rPr>
      <w:rFonts w:ascii="Verdana" w:eastAsia="仿宋_GB2312" w:hAnsi="Verdana"/>
      <w:kern w:val="0"/>
      <w:sz w:val="24"/>
      <w:szCs w:val="20"/>
      <w:lang w:eastAsia="en-US"/>
    </w:rPr>
  </w:style>
  <w:style w:type="paragraph" w:customStyle="1" w:styleId="103">
    <w:name w:val="正文 + 10 磅"/>
    <w:basedOn w:val="a1"/>
    <w:qFormat/>
    <w:rsid w:val="00FF2D62"/>
    <w:pPr>
      <w:widowControl/>
      <w:spacing w:line="500" w:lineRule="exact"/>
      <w:ind w:firstLine="624"/>
      <w:textAlignment w:val="baseline"/>
      <w:outlineLvl w:val="0"/>
    </w:pPr>
    <w:rPr>
      <w:rFonts w:ascii="Times New Roman" w:hAnsi="Times New Roman"/>
      <w:color w:val="000000"/>
      <w:kern w:val="0"/>
      <w:sz w:val="24"/>
      <w:szCs w:val="20"/>
    </w:rPr>
  </w:style>
  <w:style w:type="paragraph" w:customStyle="1" w:styleId="155">
    <w:name w:val="样式 五号 居中 行距: 固定值 15 磅"/>
    <w:basedOn w:val="a1"/>
    <w:qFormat/>
    <w:rsid w:val="00FF2D62"/>
    <w:pPr>
      <w:adjustRightInd w:val="0"/>
      <w:spacing w:line="300" w:lineRule="exact"/>
      <w:jc w:val="center"/>
      <w:textAlignment w:val="baseline"/>
    </w:pPr>
    <w:rPr>
      <w:rFonts w:ascii="Times New Roman" w:hAnsi="Times New Roman" w:cs="宋体"/>
      <w:szCs w:val="20"/>
    </w:rPr>
  </w:style>
  <w:style w:type="paragraph" w:customStyle="1" w:styleId="CharCharCharCharCharChar1CharCharCharCharCharCharCharCharCharChar">
    <w:name w:val="Char Char Char Char Char Char1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07512">
    <w:name w:val="样式 首行缩进:  0.75 厘米 行距: 多倍行距 1.2 字行"/>
    <w:basedOn w:val="a1"/>
    <w:qFormat/>
    <w:rsid w:val="00FF2D62"/>
    <w:pPr>
      <w:spacing w:line="312" w:lineRule="auto"/>
      <w:ind w:firstLineChars="200" w:firstLine="480"/>
    </w:pPr>
    <w:rPr>
      <w:rFonts w:ascii="Times New Roman" w:hAnsi="Times New Roman" w:cs="宋体"/>
      <w:sz w:val="24"/>
      <w:szCs w:val="24"/>
    </w:rPr>
  </w:style>
  <w:style w:type="paragraph" w:customStyle="1" w:styleId="075612">
    <w:name w:val="样式 首行缩进:  0.75 厘米 段前: 6 磅 行距: 多倍行距 1.2 字行"/>
    <w:basedOn w:val="a1"/>
    <w:qFormat/>
    <w:rsid w:val="00FF2D62"/>
    <w:pPr>
      <w:spacing w:line="312" w:lineRule="auto"/>
      <w:ind w:firstLineChars="200" w:firstLine="480"/>
    </w:pPr>
    <w:rPr>
      <w:rFonts w:ascii="Times New Roman" w:hAnsi="Times New Roman" w:cs="宋体"/>
      <w:sz w:val="24"/>
      <w:szCs w:val="20"/>
    </w:rPr>
  </w:style>
  <w:style w:type="paragraph" w:customStyle="1" w:styleId="085612">
    <w:name w:val="样式 首行缩进:  0.85 厘米 段前: 6 磅 行距: 多倍行距 1.2 字行"/>
    <w:basedOn w:val="a1"/>
    <w:qFormat/>
    <w:rsid w:val="00FF2D62"/>
    <w:pPr>
      <w:spacing w:before="60" w:line="288" w:lineRule="auto"/>
      <w:ind w:firstLineChars="200" w:firstLine="200"/>
    </w:pPr>
    <w:rPr>
      <w:rFonts w:ascii="Times New Roman" w:hAnsi="Times New Roman" w:cs="宋体"/>
      <w:sz w:val="24"/>
      <w:szCs w:val="20"/>
    </w:rPr>
  </w:style>
  <w:style w:type="paragraph" w:customStyle="1" w:styleId="affffffffffffffffffffc">
    <w:name w:val="样式 表格 + 五号"/>
    <w:basedOn w:val="afff"/>
    <w:qFormat/>
    <w:rsid w:val="00FF2D62"/>
    <w:pPr>
      <w:suppressAutoHyphens/>
      <w:spacing w:beforeLines="20" w:line="312" w:lineRule="auto"/>
    </w:pPr>
    <w:rPr>
      <w:snapToGrid w:val="0"/>
      <w:kern w:val="24"/>
      <w:szCs w:val="24"/>
    </w:rPr>
  </w:style>
  <w:style w:type="paragraph" w:customStyle="1" w:styleId="412">
    <w:name w:val="样式 标题 4 + 行距: 多倍行距 1.2 字行"/>
    <w:basedOn w:val="4"/>
    <w:qFormat/>
    <w:rsid w:val="00FF2D62"/>
    <w:pPr>
      <w:keepLines w:val="0"/>
      <w:numPr>
        <w:ilvl w:val="0"/>
        <w:numId w:val="0"/>
      </w:numPr>
      <w:suppressAutoHyphens/>
      <w:spacing w:before="120" w:after="60" w:line="288" w:lineRule="auto"/>
    </w:pPr>
    <w:rPr>
      <w:rFonts w:ascii="Times New Roman" w:eastAsia="黑体" w:hAnsi="Times New Roman" w:cs="宋体"/>
      <w:b w:val="0"/>
      <w:kern w:val="24"/>
      <w:sz w:val="24"/>
      <w:szCs w:val="24"/>
    </w:rPr>
  </w:style>
  <w:style w:type="paragraph" w:customStyle="1" w:styleId="900">
    <w:name w:val="样式 表格 + 字符缩放: 90%"/>
    <w:basedOn w:val="afff"/>
    <w:qFormat/>
    <w:rsid w:val="00FF2D62"/>
    <w:pPr>
      <w:widowControl/>
      <w:suppressAutoHyphens/>
      <w:adjustRightInd/>
      <w:spacing w:beforeLines="20" w:line="300" w:lineRule="auto"/>
    </w:pPr>
    <w:rPr>
      <w:rFonts w:ascii="宋体" w:hAnsi="宋体"/>
      <w:color w:val="FF0000"/>
      <w:kern w:val="24"/>
      <w:sz w:val="18"/>
    </w:rPr>
  </w:style>
  <w:style w:type="paragraph" w:customStyle="1" w:styleId="075121">
    <w:name w:val="样式 首行缩进:  0.75 厘米 行距: 多倍行距 1.2 字行1"/>
    <w:basedOn w:val="a1"/>
    <w:qFormat/>
    <w:rsid w:val="00FF2D62"/>
    <w:pPr>
      <w:spacing w:line="288" w:lineRule="auto"/>
      <w:ind w:firstLine="425"/>
    </w:pPr>
    <w:rPr>
      <w:rFonts w:ascii="Times New Roman" w:hAnsi="Times New Roman" w:cs="宋体"/>
      <w:sz w:val="24"/>
      <w:szCs w:val="24"/>
    </w:rPr>
  </w:style>
  <w:style w:type="paragraph" w:customStyle="1" w:styleId="4f1">
    <w:name w:val="样式 标题 4 +"/>
    <w:basedOn w:val="4"/>
    <w:qFormat/>
    <w:rsid w:val="00FF2D62"/>
    <w:pPr>
      <w:keepLines w:val="0"/>
      <w:numPr>
        <w:ilvl w:val="0"/>
        <w:numId w:val="0"/>
      </w:numPr>
      <w:suppressAutoHyphens/>
      <w:spacing w:before="60" w:after="0" w:line="288" w:lineRule="auto"/>
    </w:pPr>
    <w:rPr>
      <w:rFonts w:ascii="Times New Roman" w:eastAsia="黑体" w:hAnsi="Times New Roman" w:cs="宋体"/>
      <w:b w:val="0"/>
      <w:kern w:val="24"/>
      <w:sz w:val="24"/>
      <w:szCs w:val="24"/>
    </w:rPr>
  </w:style>
  <w:style w:type="paragraph" w:customStyle="1" w:styleId="-MHZ-">
    <w:name w:val="二级文本样式-MHZ-二级标题"/>
    <w:basedOn w:val="a1"/>
    <w:qFormat/>
    <w:rsid w:val="00FF2D62"/>
    <w:pPr>
      <w:keepNext/>
      <w:suppressAutoHyphens/>
      <w:adjustRightInd w:val="0"/>
      <w:spacing w:beforeLines="50" w:afterLines="50" w:line="312" w:lineRule="auto"/>
      <w:jc w:val="left"/>
      <w:outlineLvl w:val="1"/>
    </w:pPr>
    <w:rPr>
      <w:rFonts w:ascii="Times New Roman" w:eastAsia="黑体" w:hAnsi="Times New Roman" w:cs="宋体"/>
      <w:b/>
      <w:bCs/>
      <w:kern w:val="24"/>
      <w:sz w:val="28"/>
      <w:szCs w:val="28"/>
    </w:rPr>
  </w:style>
  <w:style w:type="paragraph" w:customStyle="1" w:styleId="-MHZ-0">
    <w:name w:val="三级文本样式-MHZ-三级标题"/>
    <w:basedOn w:val="a1"/>
    <w:qFormat/>
    <w:rsid w:val="00FF2D62"/>
    <w:pPr>
      <w:keepNext/>
      <w:suppressAutoHyphens/>
      <w:adjustRightInd w:val="0"/>
      <w:spacing w:beforeLines="50" w:afterLines="50" w:line="312" w:lineRule="auto"/>
      <w:jc w:val="left"/>
      <w:outlineLvl w:val="2"/>
    </w:pPr>
    <w:rPr>
      <w:rFonts w:ascii="Times New Roman" w:eastAsia="仿宋_GB2312" w:hAnsi="Times New Roman" w:cs="宋体"/>
      <w:b/>
      <w:bCs/>
      <w:kern w:val="24"/>
      <w:sz w:val="28"/>
      <w:szCs w:val="20"/>
    </w:rPr>
  </w:style>
  <w:style w:type="paragraph" w:customStyle="1" w:styleId="-MHZ-1">
    <w:name w:val="标准正文样式-MHZ-标准正文段落"/>
    <w:basedOn w:val="a1"/>
    <w:qFormat/>
    <w:rsid w:val="00FF2D62"/>
    <w:pPr>
      <w:spacing w:line="312" w:lineRule="auto"/>
      <w:ind w:firstLineChars="200" w:firstLine="480"/>
    </w:pPr>
    <w:rPr>
      <w:rFonts w:ascii="Times New Roman" w:hAnsi="Times New Roman"/>
      <w:kern w:val="24"/>
      <w:sz w:val="24"/>
      <w:szCs w:val="24"/>
    </w:rPr>
  </w:style>
  <w:style w:type="paragraph" w:customStyle="1" w:styleId="A-MHZ-">
    <w:name w:val="表格正文样式A-MHZ-居中定表长格文本"/>
    <w:basedOn w:val="a1"/>
    <w:qFormat/>
    <w:rsid w:val="00FF2D62"/>
    <w:pPr>
      <w:spacing w:line="312" w:lineRule="auto"/>
      <w:jc w:val="center"/>
    </w:pPr>
    <w:rPr>
      <w:rFonts w:ascii="Times New Roman" w:hAnsi="Times New Roman" w:cs="宋体"/>
      <w:kern w:val="24"/>
      <w:sz w:val="24"/>
      <w:szCs w:val="24"/>
    </w:rPr>
  </w:style>
  <w:style w:type="paragraph" w:customStyle="1" w:styleId="A-MHZ-0">
    <w:name w:val="样式 表格正文样式A-MHZ-居中定表长格文本 + 五号"/>
    <w:basedOn w:val="A-MHZ-"/>
    <w:qFormat/>
    <w:rsid w:val="00FF2D62"/>
  </w:style>
  <w:style w:type="paragraph" w:customStyle="1" w:styleId="3051353">
    <w:name w:val="标题 3 + 黑色 段前: 0.5 行 行距: 多倍行距 1.35 字行3"/>
    <w:basedOn w:val="3"/>
    <w:qFormat/>
    <w:rsid w:val="00FF2D62"/>
    <w:pPr>
      <w:keepLines w:val="0"/>
      <w:numPr>
        <w:ilvl w:val="0"/>
        <w:numId w:val="0"/>
      </w:numPr>
      <w:suppressAutoHyphens/>
      <w:adjustRightInd w:val="0"/>
      <w:spacing w:beforeLines="50" w:after="0" w:line="324" w:lineRule="auto"/>
      <w:jc w:val="left"/>
    </w:pPr>
    <w:rPr>
      <w:rFonts w:ascii="Times New Roman" w:eastAsia="仿宋_GB2312" w:hAnsi="Times New Roman" w:cs="宋体"/>
      <w:color w:val="000000"/>
      <w:kern w:val="24"/>
      <w:sz w:val="28"/>
      <w:szCs w:val="24"/>
    </w:rPr>
  </w:style>
  <w:style w:type="paragraph" w:customStyle="1" w:styleId="1d">
    <w:name w:val="样式 样式1 + 黑色"/>
    <w:basedOn w:val="17"/>
    <w:link w:val="1Chara"/>
    <w:qFormat/>
    <w:rsid w:val="00FF2D62"/>
    <w:rPr>
      <w:color w:val="000000"/>
    </w:rPr>
  </w:style>
  <w:style w:type="paragraph" w:customStyle="1" w:styleId="2CharCharCharCharCharCharCharCharChar1CharCharChar1CharCharCharChar">
    <w:name w:val="2 Char Char Char Char Char Char Char Char Char1 Char Char Char1 Char Char Char Char"/>
    <w:basedOn w:val="ac"/>
    <w:qFormat/>
    <w:rsid w:val="00FF2D62"/>
    <w:pPr>
      <w:shd w:val="clear" w:color="auto" w:fill="000080"/>
    </w:pPr>
    <w:rPr>
      <w:rFonts w:ascii="Times New Roman" w:hAnsi="Times New Roman" w:cstheme="minorBidi"/>
      <w:sz w:val="28"/>
      <w:szCs w:val="20"/>
    </w:rPr>
  </w:style>
  <w:style w:type="paragraph" w:customStyle="1" w:styleId="affffffffffffffffffffd">
    <w:name w:val="目录台头"/>
    <w:qFormat/>
    <w:rsid w:val="00FF2D62"/>
    <w:pPr>
      <w:spacing w:beforeLines="150" w:afterLines="100"/>
      <w:jc w:val="center"/>
    </w:pPr>
    <w:rPr>
      <w:rFonts w:ascii="黑体" w:eastAsia="方正姚体" w:hAnsi="Times New Roman" w:cs="Times New Roman"/>
      <w:b/>
      <w:bCs/>
      <w:kern w:val="0"/>
      <w:sz w:val="44"/>
      <w:szCs w:val="20"/>
    </w:rPr>
  </w:style>
  <w:style w:type="paragraph" w:customStyle="1" w:styleId="ParaCharCharCharCharCharCharCharCharCharCharCharCharCharCharCharCharCharCharCharCharCharCharCharCharCharChar">
    <w:name w:val="默认段落字体 Para Char Char Char Char Char Char Char Char Char Char Char Char Char Char Char Char Char Char Char Char Char Char Char Char Char Char"/>
    <w:basedOn w:val="a1"/>
    <w:qFormat/>
    <w:rsid w:val="00FF2D62"/>
    <w:pPr>
      <w:spacing w:line="360" w:lineRule="auto"/>
      <w:ind w:firstLineChars="200" w:firstLine="200"/>
    </w:pPr>
    <w:rPr>
      <w:rFonts w:ascii="Times New Roman" w:hAnsi="Times New Roman"/>
      <w:kern w:val="0"/>
      <w:szCs w:val="21"/>
    </w:rPr>
  </w:style>
  <w:style w:type="paragraph" w:customStyle="1" w:styleId="201">
    <w:name w:val="样式 表格正文 + 段前: 20 磅"/>
    <w:basedOn w:val="aff4"/>
    <w:qFormat/>
    <w:rsid w:val="00FF2D62"/>
    <w:pPr>
      <w:spacing w:line="320" w:lineRule="exact"/>
    </w:pPr>
    <w:rPr>
      <w:rFonts w:cs="宋体"/>
      <w:color w:val="auto"/>
      <w:sz w:val="18"/>
      <w:szCs w:val="24"/>
    </w:rPr>
  </w:style>
  <w:style w:type="paragraph" w:customStyle="1" w:styleId="22322">
    <w:name w:val="样式 样式 洲泉正文 + 左侧:  2 字符 首行缩进:  2 字符 段前: 3 行 + 左侧:  2 字符 首行缩进:  2..."/>
    <w:basedOn w:val="a1"/>
    <w:qFormat/>
    <w:rsid w:val="00FF2D62"/>
    <w:pPr>
      <w:spacing w:line="460" w:lineRule="exact"/>
      <w:ind w:firstLineChars="200" w:firstLine="200"/>
    </w:pPr>
    <w:rPr>
      <w:rFonts w:ascii="Times New Roman" w:hAnsi="Times New Roman" w:cs="宋体"/>
      <w:sz w:val="24"/>
      <w:szCs w:val="20"/>
    </w:rPr>
  </w:style>
  <w:style w:type="paragraph" w:customStyle="1" w:styleId="1e">
    <w:name w:val="样式 正文文本缩进 + 四号1"/>
    <w:basedOn w:val="aff7"/>
    <w:link w:val="1Charb"/>
    <w:qFormat/>
    <w:rsid w:val="00FF2D62"/>
    <w:pPr>
      <w:spacing w:beforeLines="50" w:afterLines="50" w:line="360" w:lineRule="auto"/>
      <w:ind w:leftChars="202" w:left="202" w:firstLineChars="200" w:firstLine="200"/>
    </w:pPr>
    <w:rPr>
      <w:rFonts w:asciiTheme="minorHAnsi" w:hAnsiTheme="minorHAnsi"/>
      <w:sz w:val="24"/>
      <w:szCs w:val="24"/>
    </w:rPr>
  </w:style>
  <w:style w:type="paragraph" w:customStyle="1" w:styleId="affffffffffffffffffffe">
    <w:name w:val="小四表格"/>
    <w:basedOn w:val="a1"/>
    <w:qFormat/>
    <w:rsid w:val="00FF2D62"/>
    <w:pPr>
      <w:snapToGrid w:val="0"/>
      <w:jc w:val="center"/>
    </w:pPr>
    <w:rPr>
      <w:rFonts w:ascii="Times New Roman" w:hAnsi="Times New Roman"/>
      <w:kern w:val="0"/>
      <w:sz w:val="24"/>
      <w:szCs w:val="20"/>
    </w:rPr>
  </w:style>
  <w:style w:type="paragraph" w:customStyle="1" w:styleId="biaoge1">
    <w:name w:val="biaoge 表1"/>
    <w:basedOn w:val="a1"/>
    <w:qFormat/>
    <w:rsid w:val="00FF2D62"/>
    <w:pPr>
      <w:spacing w:line="300" w:lineRule="auto"/>
      <w:jc w:val="center"/>
    </w:pPr>
    <w:rPr>
      <w:rFonts w:ascii="Times New Roman" w:hAnsi="Times New Roman"/>
      <w:szCs w:val="20"/>
    </w:rPr>
  </w:style>
  <w:style w:type="paragraph" w:customStyle="1" w:styleId="afffffffffffffffffffff">
    <w:name w:val="样式 表内字"/>
    <w:basedOn w:val="aff8"/>
    <w:qFormat/>
    <w:rsid w:val="00FF2D62"/>
    <w:pPr>
      <w:snapToGrid w:val="0"/>
      <w:spacing w:after="0" w:line="280" w:lineRule="exact"/>
      <w:jc w:val="center"/>
    </w:pPr>
    <w:rPr>
      <w:rFonts w:ascii="宋体" w:hAnsi="宋体"/>
      <w:sz w:val="21"/>
    </w:rPr>
  </w:style>
  <w:style w:type="paragraph" w:customStyle="1" w:styleId="afffffffffffffffffffff0">
    <w:name w:val="样式 表标"/>
    <w:basedOn w:val="a1"/>
    <w:qFormat/>
    <w:rsid w:val="00FF2D62"/>
    <w:pPr>
      <w:spacing w:line="300" w:lineRule="auto"/>
      <w:jc w:val="center"/>
    </w:pPr>
    <w:rPr>
      <w:rFonts w:ascii="黑体" w:eastAsia="黑体" w:hAnsi="Times New Roman"/>
      <w:sz w:val="24"/>
      <w:szCs w:val="20"/>
      <w:u w:color="FFFFFF"/>
    </w:rPr>
  </w:style>
  <w:style w:type="paragraph" w:customStyle="1" w:styleId="afffffffffffffffffffff1">
    <w:name w:val="样式 宋体 居中"/>
    <w:basedOn w:val="a1"/>
    <w:qFormat/>
    <w:rsid w:val="00FF2D62"/>
    <w:pPr>
      <w:adjustRightInd w:val="0"/>
      <w:snapToGrid w:val="0"/>
      <w:jc w:val="center"/>
    </w:pPr>
    <w:rPr>
      <w:rFonts w:ascii="宋体" w:hAnsi="宋体"/>
      <w:szCs w:val="20"/>
    </w:rPr>
  </w:style>
  <w:style w:type="paragraph" w:customStyle="1" w:styleId="afffffffffffffffffffff2">
    <w:name w:val="表字"/>
    <w:basedOn w:val="a1"/>
    <w:qFormat/>
    <w:rsid w:val="00FF2D62"/>
    <w:pPr>
      <w:spacing w:line="300" w:lineRule="auto"/>
      <w:jc w:val="center"/>
    </w:pPr>
    <w:rPr>
      <w:rFonts w:ascii="宋体" w:hAnsi="Times New Roman"/>
      <w:szCs w:val="20"/>
    </w:rPr>
  </w:style>
  <w:style w:type="paragraph" w:customStyle="1" w:styleId="afffffffffffffffffffff3">
    <w:name w:val="表格文字缩进"/>
    <w:basedOn w:val="a1"/>
    <w:next w:val="a1"/>
    <w:qFormat/>
    <w:rsid w:val="00FF2D62"/>
    <w:pPr>
      <w:jc w:val="center"/>
    </w:pPr>
    <w:rPr>
      <w:rFonts w:ascii="Times New Roman" w:hAnsi="Times New Roman"/>
      <w:szCs w:val="24"/>
    </w:rPr>
  </w:style>
  <w:style w:type="paragraph" w:customStyle="1" w:styleId="afffffffffffffffffffff4">
    <w:name w:val="封面项目名称"/>
    <w:basedOn w:val="a1"/>
    <w:qFormat/>
    <w:rsid w:val="00FF2D62"/>
    <w:pPr>
      <w:adjustRightInd w:val="0"/>
      <w:snapToGrid w:val="0"/>
      <w:spacing w:line="300" w:lineRule="auto"/>
      <w:jc w:val="center"/>
    </w:pPr>
    <w:rPr>
      <w:rFonts w:ascii="Times New Roman" w:eastAsia="黑体" w:hAnsi="Times New Roman"/>
      <w:sz w:val="32"/>
      <w:szCs w:val="24"/>
    </w:rPr>
  </w:style>
  <w:style w:type="paragraph" w:customStyle="1" w:styleId="2fff">
    <w:name w:val="正文首行缩进2字"/>
    <w:basedOn w:val="a1"/>
    <w:qFormat/>
    <w:rsid w:val="00FF2D62"/>
    <w:pPr>
      <w:adjustRightInd w:val="0"/>
      <w:snapToGrid w:val="0"/>
      <w:spacing w:line="300" w:lineRule="auto"/>
      <w:ind w:firstLineChars="201" w:firstLine="563"/>
    </w:pPr>
    <w:rPr>
      <w:rFonts w:ascii="Times New Roman" w:hAnsi="Times New Roman"/>
      <w:sz w:val="28"/>
      <w:szCs w:val="24"/>
    </w:rPr>
  </w:style>
  <w:style w:type="paragraph" w:customStyle="1" w:styleId="xl87">
    <w:name w:val="xl87"/>
    <w:basedOn w:val="a1"/>
    <w:qFormat/>
    <w:rsid w:val="00FF2D6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88">
    <w:name w:val="xl88"/>
    <w:basedOn w:val="a1"/>
    <w:qFormat/>
    <w:rsid w:val="00FF2D62"/>
    <w:pPr>
      <w:widowControl/>
      <w:pBdr>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color w:val="FF0000"/>
      <w:kern w:val="0"/>
      <w:szCs w:val="21"/>
    </w:rPr>
  </w:style>
  <w:style w:type="paragraph" w:customStyle="1" w:styleId="xl89">
    <w:name w:val="xl89"/>
    <w:basedOn w:val="a1"/>
    <w:qFormat/>
    <w:rsid w:val="00FF2D62"/>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xl90">
    <w:name w:val="xl90"/>
    <w:basedOn w:val="a1"/>
    <w:qFormat/>
    <w:rsid w:val="00FF2D62"/>
    <w:pPr>
      <w:widowControl/>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xl91">
    <w:name w:val="xl91"/>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xl92">
    <w:name w:val="xl92"/>
    <w:basedOn w:val="a1"/>
    <w:qFormat/>
    <w:rsid w:val="00FF2D62"/>
    <w:pPr>
      <w:widowControl/>
      <w:pBdr>
        <w:top w:val="single" w:sz="4" w:space="0" w:color="auto"/>
        <w:bottom w:val="single" w:sz="4" w:space="0" w:color="auto"/>
        <w:right w:val="single" w:sz="12" w:space="0" w:color="auto"/>
      </w:pBdr>
      <w:spacing w:before="100" w:beforeAutospacing="1" w:after="100" w:afterAutospacing="1"/>
      <w:textAlignment w:val="top"/>
    </w:pPr>
    <w:rPr>
      <w:rFonts w:ascii="Arial Unicode MS" w:eastAsia="Arial Unicode MS" w:hAnsi="Arial Unicode MS" w:cs="Arial Unicode MS"/>
      <w:color w:val="FF0000"/>
      <w:kern w:val="0"/>
      <w:szCs w:val="21"/>
    </w:rPr>
  </w:style>
  <w:style w:type="paragraph" w:customStyle="1" w:styleId="xl93">
    <w:name w:val="xl93"/>
    <w:basedOn w:val="a1"/>
    <w:qFormat/>
    <w:rsid w:val="00FF2D62"/>
    <w:pPr>
      <w:widowControl/>
      <w:pBdr>
        <w:bottom w:val="single" w:sz="4" w:space="0" w:color="auto"/>
        <w:right w:val="single" w:sz="4" w:space="0" w:color="auto"/>
      </w:pBdr>
      <w:shd w:val="clear" w:color="auto" w:fill="FFFFFF"/>
      <w:spacing w:before="100" w:beforeAutospacing="1" w:after="100" w:afterAutospacing="1"/>
      <w:jc w:val="center"/>
    </w:pPr>
    <w:rPr>
      <w:rFonts w:ascii="Times New Roman" w:eastAsia="Arial Unicode MS" w:hAnsi="Times New Roman"/>
      <w:kern w:val="0"/>
      <w:szCs w:val="21"/>
    </w:rPr>
  </w:style>
  <w:style w:type="paragraph" w:customStyle="1" w:styleId="xl94">
    <w:name w:val="xl94"/>
    <w:basedOn w:val="a1"/>
    <w:qFormat/>
    <w:rsid w:val="00FF2D62"/>
    <w:pPr>
      <w:widowControl/>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2Heading111">
    <w:name w:val="标题 2_Heading 111"/>
    <w:basedOn w:val="2"/>
    <w:qFormat/>
    <w:rsid w:val="00FF2D62"/>
    <w:pPr>
      <w:keepNext w:val="0"/>
      <w:keepLines w:val="0"/>
      <w:numPr>
        <w:ilvl w:val="0"/>
        <w:numId w:val="0"/>
      </w:numPr>
      <w:tabs>
        <w:tab w:val="left" w:pos="540"/>
        <w:tab w:val="left" w:pos="600"/>
        <w:tab w:val="left" w:pos="720"/>
        <w:tab w:val="left" w:pos="1200"/>
        <w:tab w:val="left" w:pos="1340"/>
        <w:tab w:val="left" w:pos="1440"/>
        <w:tab w:val="left" w:pos="2448"/>
        <w:tab w:val="left" w:pos="3888"/>
        <w:tab w:val="left" w:pos="4800"/>
        <w:tab w:val="left" w:pos="6480"/>
        <w:tab w:val="left" w:pos="7353"/>
        <w:tab w:val="left" w:pos="8613"/>
      </w:tabs>
      <w:autoSpaceDE w:val="0"/>
      <w:autoSpaceDN w:val="0"/>
      <w:adjustRightInd w:val="0"/>
      <w:snapToGrid w:val="0"/>
      <w:spacing w:before="0" w:after="0" w:line="300" w:lineRule="auto"/>
      <w:jc w:val="left"/>
      <w:textAlignment w:val="baseline"/>
    </w:pPr>
    <w:rPr>
      <w:rFonts w:ascii="Times New Roman" w:eastAsia="黑体" w:hAnsi="Times New Roman" w:cs="Times New Roman"/>
      <w:b w:val="0"/>
      <w:bCs w:val="0"/>
      <w:snapToGrid w:val="0"/>
      <w:kern w:val="0"/>
      <w:sz w:val="28"/>
      <w:szCs w:val="30"/>
    </w:rPr>
  </w:style>
  <w:style w:type="paragraph" w:customStyle="1" w:styleId="afffffffffffffffffffff5">
    <w:name w:val="地方"/>
    <w:basedOn w:val="a1"/>
    <w:qFormat/>
    <w:rsid w:val="00FF2D62"/>
    <w:pPr>
      <w:spacing w:line="360" w:lineRule="auto"/>
    </w:pPr>
    <w:rPr>
      <w:rFonts w:ascii="宋体" w:hAnsi="Times New Roman"/>
      <w:b/>
      <w:sz w:val="24"/>
      <w:szCs w:val="20"/>
    </w:rPr>
  </w:style>
  <w:style w:type="paragraph" w:customStyle="1" w:styleId="3fb">
    <w:name w:val="样式 标题 3小标题 +"/>
    <w:basedOn w:val="3"/>
    <w:qFormat/>
    <w:rsid w:val="00FF2D62"/>
    <w:pPr>
      <w:numPr>
        <w:ilvl w:val="0"/>
        <w:numId w:val="0"/>
      </w:numPr>
    </w:pPr>
    <w:rPr>
      <w:rFonts w:ascii="Times New Roman" w:hAnsi="Times New Roman"/>
      <w:kern w:val="0"/>
      <w:sz w:val="30"/>
      <w:szCs w:val="30"/>
    </w:rPr>
  </w:style>
  <w:style w:type="paragraph" w:customStyle="1" w:styleId="2fff0">
    <w:name w:val="普通表格2"/>
    <w:basedOn w:val="affa"/>
    <w:qFormat/>
    <w:rsid w:val="00FF2D62"/>
    <w:pPr>
      <w:adjustRightInd/>
      <w:snapToGrid w:val="0"/>
      <w:spacing w:line="380" w:lineRule="exact"/>
      <w:textAlignment w:val="auto"/>
    </w:pPr>
    <w:rPr>
      <w:rFonts w:ascii="Times New Roman" w:hAnsi="Times New Roman"/>
      <w:sz w:val="24"/>
      <w:szCs w:val="20"/>
    </w:rPr>
  </w:style>
  <w:style w:type="paragraph" w:customStyle="1" w:styleId="B">
    <w:name w:val="B"/>
    <w:basedOn w:val="2"/>
    <w:next w:val="aa0"/>
    <w:qFormat/>
    <w:rsid w:val="00FF2D62"/>
    <w:pPr>
      <w:numPr>
        <w:ilvl w:val="0"/>
        <w:numId w:val="0"/>
      </w:numPr>
      <w:tabs>
        <w:tab w:val="left" w:pos="1260"/>
      </w:tabs>
      <w:spacing w:beforeLines="50" w:after="0" w:line="360" w:lineRule="auto"/>
      <w:ind w:left="1260" w:hanging="420"/>
      <w:jc w:val="left"/>
    </w:pPr>
    <w:rPr>
      <w:rFonts w:ascii="Times New Roman" w:eastAsia="宋体" w:hAnsi="Times New Roman" w:cs="Times New Roman"/>
      <w:kern w:val="44"/>
      <w:sz w:val="24"/>
      <w:szCs w:val="24"/>
    </w:rPr>
  </w:style>
  <w:style w:type="paragraph" w:customStyle="1" w:styleId="C0">
    <w:name w:val="C"/>
    <w:basedOn w:val="B"/>
    <w:next w:val="aa0"/>
    <w:qFormat/>
    <w:rsid w:val="00FF2D62"/>
    <w:pPr>
      <w:tabs>
        <w:tab w:val="clear" w:pos="1260"/>
        <w:tab w:val="left" w:pos="1680"/>
      </w:tabs>
      <w:spacing w:beforeLines="0"/>
      <w:ind w:left="1680"/>
      <w:outlineLvl w:val="2"/>
    </w:pPr>
    <w:rPr>
      <w:b w:val="0"/>
    </w:rPr>
  </w:style>
  <w:style w:type="paragraph" w:customStyle="1" w:styleId="D">
    <w:name w:val="D"/>
    <w:basedOn w:val="C0"/>
    <w:next w:val="a1"/>
    <w:qFormat/>
    <w:rsid w:val="00FF2D62"/>
    <w:pPr>
      <w:tabs>
        <w:tab w:val="clear" w:pos="1680"/>
        <w:tab w:val="left" w:pos="2100"/>
      </w:tabs>
      <w:ind w:left="2100"/>
      <w:outlineLvl w:val="3"/>
    </w:pPr>
  </w:style>
  <w:style w:type="paragraph" w:customStyle="1" w:styleId="1fffff1">
    <w:name w:val="日期1"/>
    <w:basedOn w:val="a1"/>
    <w:next w:val="a1"/>
    <w:qFormat/>
    <w:rsid w:val="00FF2D62"/>
    <w:pPr>
      <w:adjustRightInd w:val="0"/>
      <w:textAlignment w:val="baseline"/>
    </w:pPr>
    <w:rPr>
      <w:rFonts w:ascii="Times New Roman" w:hAnsi="Times New Roman"/>
      <w:szCs w:val="20"/>
    </w:rPr>
  </w:style>
  <w:style w:type="paragraph" w:customStyle="1" w:styleId="0124">
    <w:name w:val="样式 正文01 + 行距: 固定值 24 磅"/>
    <w:basedOn w:val="4"/>
    <w:qFormat/>
    <w:rsid w:val="00FF2D62"/>
    <w:pPr>
      <w:numPr>
        <w:ilvl w:val="0"/>
        <w:numId w:val="0"/>
      </w:numPr>
      <w:adjustRightInd w:val="0"/>
      <w:snapToGrid w:val="0"/>
      <w:spacing w:before="0" w:after="0" w:line="480" w:lineRule="exact"/>
    </w:pPr>
    <w:rPr>
      <w:rFonts w:ascii="Arial" w:eastAsia="宋体" w:hAnsi="Arial" w:cs="Times New Roman"/>
      <w:b w:val="0"/>
      <w:sz w:val="24"/>
      <w:szCs w:val="20"/>
    </w:rPr>
  </w:style>
  <w:style w:type="paragraph" w:customStyle="1" w:styleId="CharChar1Char">
    <w:name w:val="Char Char1 Char"/>
    <w:basedOn w:val="a1"/>
    <w:qFormat/>
    <w:rsid w:val="00FF2D62"/>
    <w:rPr>
      <w:rFonts w:ascii="Times New Roman" w:hAnsi="Times New Roman"/>
      <w:szCs w:val="24"/>
    </w:rPr>
  </w:style>
  <w:style w:type="paragraph" w:customStyle="1" w:styleId="2fff1">
    <w:name w:val="2字符合小四"/>
    <w:basedOn w:val="a1"/>
    <w:qFormat/>
    <w:rsid w:val="00FF2D62"/>
    <w:pPr>
      <w:spacing w:line="360" w:lineRule="auto"/>
      <w:ind w:firstLineChars="200" w:firstLine="200"/>
    </w:pPr>
    <w:rPr>
      <w:rFonts w:ascii="Times New Roman" w:hAnsi="Times New Roman"/>
      <w:sz w:val="24"/>
      <w:szCs w:val="20"/>
    </w:rPr>
  </w:style>
  <w:style w:type="paragraph" w:customStyle="1" w:styleId="2fff2">
    <w:name w:val="小四正文缩进2"/>
    <w:basedOn w:val="a1"/>
    <w:qFormat/>
    <w:rsid w:val="00FF2D62"/>
    <w:pPr>
      <w:spacing w:line="360" w:lineRule="auto"/>
      <w:ind w:firstLineChars="200" w:firstLine="200"/>
    </w:pPr>
    <w:rPr>
      <w:rFonts w:ascii="Times New Roman" w:hAnsi="Times New Roman"/>
      <w:sz w:val="24"/>
      <w:szCs w:val="20"/>
    </w:rPr>
  </w:style>
  <w:style w:type="paragraph" w:customStyle="1" w:styleId="085">
    <w:name w:val="样式 首行缩进:  0.85 厘米"/>
    <w:basedOn w:val="a1"/>
    <w:qFormat/>
    <w:rsid w:val="00FF2D62"/>
    <w:pPr>
      <w:spacing w:before="60" w:line="460" w:lineRule="exact"/>
      <w:ind w:firstLine="482"/>
    </w:pPr>
    <w:rPr>
      <w:rFonts w:ascii="Times New Roman" w:hAnsi="Times New Roman"/>
      <w:color w:val="000000"/>
      <w:sz w:val="24"/>
      <w:szCs w:val="20"/>
    </w:rPr>
  </w:style>
  <w:style w:type="paragraph" w:customStyle="1" w:styleId="afffffffffffffffffffff6">
    <w:name w:val="五号表格"/>
    <w:basedOn w:val="a1"/>
    <w:qFormat/>
    <w:rsid w:val="00FF2D62"/>
    <w:pPr>
      <w:jc w:val="center"/>
    </w:pPr>
    <w:rPr>
      <w:rFonts w:ascii="Times New Roman" w:hAnsi="Times New Roman"/>
      <w:kern w:val="0"/>
      <w:szCs w:val="20"/>
    </w:rPr>
  </w:style>
  <w:style w:type="paragraph" w:customStyle="1" w:styleId="156">
    <w:name w:val="样式 小四 加粗 行距: 1.5 倍行距"/>
    <w:basedOn w:val="Default"/>
    <w:next w:val="Default"/>
    <w:qFormat/>
    <w:rsid w:val="00FF2D62"/>
    <w:rPr>
      <w:color w:val="auto"/>
    </w:rPr>
  </w:style>
  <w:style w:type="paragraph" w:customStyle="1" w:styleId="858D7CFB-ED40-4347-BF05-701D383B685F858D7CFB-ED40-4347-BF05-701D383B685F0">
    <w:name w:val="批注框文本[858D7CFB-ED40-4347-BF05-701D383B685F][858D7CFB-ED40-4347-BF05-701D383B685F]"/>
    <w:basedOn w:val="a1"/>
    <w:qFormat/>
    <w:rsid w:val="00FF2D62"/>
    <w:rPr>
      <w:rFonts w:ascii="Times New Roman" w:hAnsi="Times New Roman"/>
      <w:sz w:val="18"/>
      <w:szCs w:val="18"/>
    </w:rPr>
  </w:style>
  <w:style w:type="paragraph" w:customStyle="1" w:styleId="wenben">
    <w:name w:val="wenben"/>
    <w:basedOn w:val="a1"/>
    <w:qFormat/>
    <w:rsid w:val="00FF2D62"/>
    <w:pPr>
      <w:spacing w:line="288" w:lineRule="auto"/>
      <w:ind w:firstLine="482"/>
      <w:jc w:val="left"/>
    </w:pPr>
    <w:rPr>
      <w:rFonts w:ascii="楷体_GB2312" w:eastAsia="楷体_GB2312" w:hAnsi="Times New Roman"/>
      <w:color w:val="FF0000"/>
      <w:sz w:val="28"/>
      <w:szCs w:val="20"/>
    </w:rPr>
  </w:style>
  <w:style w:type="paragraph" w:customStyle="1" w:styleId="xl96">
    <w:name w:val="xl96"/>
    <w:basedOn w:val="a1"/>
    <w:qFormat/>
    <w:rsid w:val="00FF2D6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kern w:val="0"/>
      <w:sz w:val="18"/>
      <w:szCs w:val="18"/>
    </w:rPr>
  </w:style>
  <w:style w:type="paragraph" w:customStyle="1" w:styleId="xl97">
    <w:name w:val="xl97"/>
    <w:basedOn w:val="a1"/>
    <w:qFormat/>
    <w:rsid w:val="00FF2D6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color w:val="FF0000"/>
      <w:kern w:val="0"/>
      <w:sz w:val="18"/>
      <w:szCs w:val="18"/>
    </w:rPr>
  </w:style>
  <w:style w:type="paragraph" w:customStyle="1" w:styleId="xl101">
    <w:name w:val="xl101"/>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xl108">
    <w:name w:val="xl108"/>
    <w:basedOn w:val="a1"/>
    <w:qFormat/>
    <w:rsid w:val="00FF2D62"/>
    <w:pPr>
      <w:widowControl/>
      <w:pBdr>
        <w:left w:val="single" w:sz="4" w:space="0" w:color="auto"/>
        <w:right w:val="single" w:sz="4" w:space="0" w:color="auto"/>
      </w:pBdr>
      <w:spacing w:before="100" w:beforeAutospacing="1" w:after="100" w:afterAutospacing="1"/>
      <w:jc w:val="center"/>
    </w:pPr>
    <w:rPr>
      <w:rFonts w:ascii="Times New Roman" w:eastAsia="Arial Unicode MS" w:hAnsi="Times New Roman"/>
      <w:color w:val="FF0000"/>
      <w:kern w:val="0"/>
      <w:sz w:val="18"/>
      <w:szCs w:val="18"/>
    </w:rPr>
  </w:style>
  <w:style w:type="paragraph" w:customStyle="1" w:styleId="CharCharCharCharCharCharCharCharCharCharCharCharCharCharCharCharChar1Char">
    <w:name w:val="Char Char Char Char Char Char Char Char Char Char Char Char Char Char Char Char Char1 Char"/>
    <w:basedOn w:val="a1"/>
    <w:qFormat/>
    <w:rsid w:val="00FF2D62"/>
    <w:pPr>
      <w:snapToGrid w:val="0"/>
      <w:spacing w:line="360" w:lineRule="auto"/>
      <w:ind w:firstLineChars="200" w:firstLine="200"/>
    </w:pPr>
    <w:rPr>
      <w:rFonts w:ascii="Times New Roman" w:hAnsi="Times New Roman"/>
      <w:szCs w:val="20"/>
    </w:rPr>
  </w:style>
  <w:style w:type="paragraph" w:customStyle="1" w:styleId="1fffff2">
    <w:name w:val="正文文本1"/>
    <w:basedOn w:val="a1"/>
    <w:qFormat/>
    <w:rsid w:val="00FF2D62"/>
    <w:pPr>
      <w:spacing w:line="400" w:lineRule="exact"/>
    </w:pPr>
    <w:rPr>
      <w:rFonts w:ascii="Times New Roman" w:hAnsi="Times New Roman"/>
      <w:sz w:val="28"/>
      <w:szCs w:val="24"/>
    </w:rPr>
  </w:style>
  <w:style w:type="paragraph" w:customStyle="1" w:styleId="afffffffffffffffffffff7">
    <w:name w:val="小五注释"/>
    <w:basedOn w:val="afffffff3"/>
    <w:qFormat/>
    <w:rsid w:val="00FF2D62"/>
    <w:pPr>
      <w:spacing w:line="320" w:lineRule="exact"/>
    </w:pPr>
    <w:rPr>
      <w:sz w:val="20"/>
      <w:szCs w:val="20"/>
    </w:rPr>
  </w:style>
  <w:style w:type="paragraph" w:customStyle="1" w:styleId="afffffffffffffffffffff8">
    <w:name w:val="五号表格下方正文"/>
    <w:basedOn w:val="aff5"/>
    <w:qFormat/>
    <w:rsid w:val="00FF2D62"/>
    <w:pPr>
      <w:spacing w:before="200" w:line="420" w:lineRule="exact"/>
      <w:ind w:firstLine="480"/>
    </w:pPr>
  </w:style>
  <w:style w:type="character" w:customStyle="1" w:styleId="EmailStyle13611">
    <w:name w:val="EmailStyle13611"/>
    <w:basedOn w:val="a3"/>
    <w:qFormat/>
    <w:rsid w:val="00FF2D62"/>
    <w:rPr>
      <w:rFonts w:ascii="Arial" w:eastAsia="宋体" w:hAnsi="Arial" w:cs="Arial"/>
      <w:color w:val="auto"/>
      <w:sz w:val="20"/>
    </w:rPr>
  </w:style>
  <w:style w:type="paragraph" w:customStyle="1" w:styleId="Char2CharCharCharCharCharCharCharCharCharCharCharChar1">
    <w:name w:val="Char2 Char Char Char Char Char Char Char Char Char Char Char Char1"/>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2CharCharCharCharCharCharCharCharCharCharCharChar3">
    <w:name w:val="Char2 Char Char Char Char Char Char Char Char Char Char Char Char3"/>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2CharCharCharCharCharCharCharCharCharCharCharChar4">
    <w:name w:val="Char2 Char Char Char Char Char Char Char Char Char Char Char Char4"/>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2CharCharCharCharCharCharCharCharCharCharCharChar2">
    <w:name w:val="Char2 Char Char Char Char Char Char Char Char Char Char Char Char2"/>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224">
    <w:name w:val="正文文本 22"/>
    <w:basedOn w:val="a1"/>
    <w:qFormat/>
    <w:rsid w:val="00FF2D62"/>
    <w:pPr>
      <w:adjustRightInd w:val="0"/>
      <w:spacing w:after="120"/>
      <w:ind w:left="420"/>
      <w:textAlignment w:val="baseline"/>
    </w:pPr>
    <w:rPr>
      <w:rFonts w:ascii="宋体" w:hAnsi="宋体" w:hint="eastAsia"/>
      <w:sz w:val="24"/>
      <w:szCs w:val="20"/>
    </w:rPr>
  </w:style>
  <w:style w:type="character" w:customStyle="1" w:styleId="2fff3">
    <w:name w:val="超链接2"/>
    <w:basedOn w:val="a3"/>
    <w:qFormat/>
    <w:rsid w:val="00FF2D62"/>
    <w:rPr>
      <w:color w:val="0000FF"/>
      <w:u w:val="single"/>
    </w:rPr>
  </w:style>
  <w:style w:type="paragraph" w:customStyle="1" w:styleId="2fff4">
    <w:name w:val="普通(网站)2"/>
    <w:basedOn w:val="a1"/>
    <w:qFormat/>
    <w:rsid w:val="00FF2D62"/>
    <w:pPr>
      <w:adjustRightInd w:val="0"/>
      <w:textAlignment w:val="baseline"/>
    </w:pPr>
    <w:rPr>
      <w:rFonts w:ascii="Times New Roman" w:hAnsi="Times New Roman"/>
      <w:sz w:val="24"/>
      <w:szCs w:val="20"/>
    </w:rPr>
  </w:style>
  <w:style w:type="paragraph" w:customStyle="1" w:styleId="2fff5">
    <w:name w:val="宏文本2"/>
    <w:qFormat/>
    <w:rsid w:val="00FF2D6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226">
    <w:name w:val="正文文本缩进 22"/>
    <w:basedOn w:val="a1"/>
    <w:qFormat/>
    <w:rsid w:val="00FF2D62"/>
    <w:pPr>
      <w:adjustRightInd w:val="0"/>
      <w:spacing w:after="120" w:line="480" w:lineRule="auto"/>
      <w:ind w:left="420"/>
      <w:textAlignment w:val="baseline"/>
    </w:pPr>
    <w:rPr>
      <w:rFonts w:ascii="宋体" w:hAnsi="宋体" w:hint="eastAsia"/>
      <w:sz w:val="24"/>
      <w:szCs w:val="20"/>
    </w:rPr>
  </w:style>
  <w:style w:type="paragraph" w:customStyle="1" w:styleId="332">
    <w:name w:val="标题 33"/>
    <w:basedOn w:val="a1"/>
    <w:next w:val="a1"/>
    <w:qFormat/>
    <w:rsid w:val="00FF2D62"/>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2fff6">
    <w:name w:val="纯文本2"/>
    <w:basedOn w:val="a1"/>
    <w:qFormat/>
    <w:rsid w:val="00FF2D62"/>
    <w:pPr>
      <w:autoSpaceDE w:val="0"/>
      <w:autoSpaceDN w:val="0"/>
      <w:adjustRightInd w:val="0"/>
      <w:spacing w:line="440" w:lineRule="atLeast"/>
      <w:ind w:firstLine="425"/>
      <w:textAlignment w:val="baseline"/>
    </w:pPr>
    <w:rPr>
      <w:rFonts w:ascii="宋体" w:hAnsi="Tms Rmn"/>
      <w:kern w:val="0"/>
      <w:sz w:val="28"/>
      <w:szCs w:val="20"/>
    </w:rPr>
  </w:style>
  <w:style w:type="table" w:styleId="afffffffffffffffffffff9">
    <w:name w:val="Table Grid"/>
    <w:aliases w:val="网格型!,网格型c,网格型表格,黄桥表,专业网格,网格型-中对齐,灰度表格,表格虚线,网格型刘,(环评报告表）,网格型-1,huibian_表格,网格型（pxg）,正文+宋体,灰度表格1,灰度表格2,灰度表格11,灰度表格3,灰度表格12,灰度表格4,灰度表格13,灰度表格21,灰度表格111,灰度表格31,灰度表格121,灰度表格5,灰度表格14,灰度表格22,灰度表格112,灰度表格32,灰度表格122,网格型模版,环评,网格型-无边竖线,ly,ly网格型5,网格列表,网格型杨,杨,yj网"/>
    <w:basedOn w:val="a4"/>
    <w:qFormat/>
    <w:rsid w:val="00FF2D6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3">
    <w:name w:val="Table Grid 1"/>
    <w:basedOn w:val="a4"/>
    <w:qFormat/>
    <w:rsid w:val="00FF2D6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4"/>
    <w:qFormat/>
    <w:rsid w:val="00FF2D62"/>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fffffffffffffffffa">
    <w:name w:val="List Paragraph"/>
    <w:aliases w:val="表格、图标题"/>
    <w:basedOn w:val="a1"/>
    <w:uiPriority w:val="99"/>
    <w:qFormat/>
    <w:rsid w:val="00FF2D62"/>
    <w:pPr>
      <w:widowControl/>
      <w:spacing w:line="351" w:lineRule="atLeast"/>
      <w:ind w:firstLine="419"/>
      <w:textAlignment w:val="baseline"/>
    </w:pPr>
    <w:rPr>
      <w:rFonts w:ascii="Times New Roman" w:hAnsi="Times New Roman"/>
      <w:color w:val="000000"/>
      <w:kern w:val="0"/>
      <w:szCs w:val="20"/>
      <w:u w:color="000000"/>
    </w:rPr>
  </w:style>
  <w:style w:type="paragraph" w:customStyle="1" w:styleId="5a">
    <w:name w:val="正文5"/>
    <w:link w:val="5Char1"/>
    <w:qFormat/>
    <w:rsid w:val="00FF2D62"/>
    <w:pPr>
      <w:widowControl w:val="0"/>
      <w:adjustRightInd w:val="0"/>
      <w:spacing w:line="360" w:lineRule="atLeast"/>
      <w:textAlignment w:val="baseline"/>
    </w:pPr>
    <w:rPr>
      <w:rFonts w:ascii="宋体" w:eastAsia="宋体" w:hAnsi="Times New Roman" w:cs="Times New Roman"/>
      <w:kern w:val="0"/>
      <w:sz w:val="24"/>
      <w:szCs w:val="20"/>
    </w:rPr>
  </w:style>
  <w:style w:type="paragraph" w:styleId="z-">
    <w:name w:val="HTML Top of Form"/>
    <w:aliases w:val="z-窗体顶部"/>
    <w:basedOn w:val="a1"/>
    <w:next w:val="a1"/>
    <w:link w:val="z-Char1"/>
    <w:hidden/>
    <w:rsid w:val="00FF2D62"/>
    <w:pPr>
      <w:widowControl/>
      <w:pBdr>
        <w:bottom w:val="single" w:sz="6" w:space="1" w:color="auto"/>
      </w:pBdr>
      <w:jc w:val="center"/>
    </w:pPr>
    <w:rPr>
      <w:rFonts w:ascii="Arial" w:hAnsi="Arial" w:cs="Arial"/>
      <w:vanish/>
      <w:kern w:val="0"/>
      <w:sz w:val="16"/>
      <w:szCs w:val="16"/>
    </w:rPr>
  </w:style>
  <w:style w:type="character" w:customStyle="1" w:styleId="z-Char1">
    <w:name w:val="z-窗体顶端 Char1"/>
    <w:aliases w:val="z-窗体顶部 Char"/>
    <w:basedOn w:val="a3"/>
    <w:link w:val="z-"/>
    <w:uiPriority w:val="99"/>
    <w:qFormat/>
    <w:rsid w:val="00FF2D62"/>
    <w:rPr>
      <w:rFonts w:ascii="Arial" w:eastAsia="宋体" w:hAnsi="Arial" w:cs="Arial"/>
      <w:vanish/>
      <w:kern w:val="0"/>
      <w:sz w:val="16"/>
      <w:szCs w:val="16"/>
    </w:rPr>
  </w:style>
  <w:style w:type="paragraph" w:styleId="z-0">
    <w:name w:val="HTML Bottom of Form"/>
    <w:aliases w:val="z-窗体底部"/>
    <w:basedOn w:val="a1"/>
    <w:next w:val="a1"/>
    <w:link w:val="z-Char2"/>
    <w:hidden/>
    <w:rsid w:val="00FF2D62"/>
    <w:pPr>
      <w:widowControl/>
      <w:pBdr>
        <w:top w:val="single" w:sz="6" w:space="1" w:color="auto"/>
      </w:pBdr>
      <w:jc w:val="center"/>
    </w:pPr>
    <w:rPr>
      <w:rFonts w:ascii="Arial" w:hAnsi="Arial" w:cs="Arial"/>
      <w:vanish/>
      <w:kern w:val="0"/>
      <w:sz w:val="16"/>
      <w:szCs w:val="16"/>
    </w:rPr>
  </w:style>
  <w:style w:type="character" w:customStyle="1" w:styleId="z-Char2">
    <w:name w:val="z-窗体底端 Char2"/>
    <w:aliases w:val="z-窗体底部 Char"/>
    <w:basedOn w:val="a3"/>
    <w:link w:val="z-0"/>
    <w:qFormat/>
    <w:rsid w:val="00FF2D62"/>
    <w:rPr>
      <w:rFonts w:ascii="Arial" w:eastAsia="宋体" w:hAnsi="Arial" w:cs="Arial"/>
      <w:vanish/>
      <w:kern w:val="0"/>
      <w:sz w:val="16"/>
      <w:szCs w:val="16"/>
    </w:rPr>
  </w:style>
  <w:style w:type="character" w:customStyle="1" w:styleId="z-Char10">
    <w:name w:val="z-窗体底端 Char1"/>
    <w:aliases w:val="z-窗体底部 Char1"/>
    <w:basedOn w:val="a3"/>
    <w:uiPriority w:val="99"/>
    <w:qFormat/>
    <w:rsid w:val="00FF2D62"/>
    <w:rPr>
      <w:rFonts w:ascii="Arial" w:eastAsia="宋体" w:hAnsi="Arial" w:cs="Arial"/>
      <w:vanish/>
      <w:sz w:val="16"/>
      <w:szCs w:val="16"/>
    </w:rPr>
  </w:style>
  <w:style w:type="paragraph" w:customStyle="1" w:styleId="3fc">
    <w:name w:val="正文首行缩进3"/>
    <w:basedOn w:val="aff8"/>
    <w:qFormat/>
    <w:rsid w:val="00FF2D62"/>
    <w:pPr>
      <w:adjustRightInd w:val="0"/>
      <w:spacing w:line="312" w:lineRule="atLeast"/>
      <w:ind w:firstLine="420"/>
      <w:textAlignment w:val="baseline"/>
    </w:pPr>
    <w:rPr>
      <w:rFonts w:ascii="Arial" w:hAnsi="Arial"/>
      <w:color w:val="000000"/>
      <w:sz w:val="27"/>
    </w:rPr>
  </w:style>
  <w:style w:type="character" w:customStyle="1" w:styleId="EmailStyle21681">
    <w:name w:val="EmailStyle21681"/>
    <w:basedOn w:val="a3"/>
    <w:qFormat/>
    <w:rsid w:val="00FF2D62"/>
    <w:rPr>
      <w:rFonts w:ascii="Arial" w:eastAsia="宋体" w:hAnsi="Arial" w:cs="Arial"/>
      <w:color w:val="auto"/>
      <w:sz w:val="20"/>
    </w:rPr>
  </w:style>
  <w:style w:type="paragraph" w:styleId="afffffffffffffffffffffb">
    <w:name w:val="Revision"/>
    <w:hidden/>
    <w:rsid w:val="00FF2D62"/>
    <w:rPr>
      <w:rFonts w:ascii="Times New Roman" w:eastAsia="宋体" w:hAnsi="Times New Roman" w:cs="Times New Roman"/>
      <w:sz w:val="24"/>
      <w:szCs w:val="24"/>
    </w:rPr>
  </w:style>
  <w:style w:type="character" w:styleId="afffffffffffffffffffffc">
    <w:name w:val="Placeholder Text"/>
    <w:basedOn w:val="a3"/>
    <w:qFormat/>
    <w:rsid w:val="00FF2D62"/>
    <w:rPr>
      <w:color w:val="808080"/>
    </w:rPr>
  </w:style>
  <w:style w:type="table" w:customStyle="1" w:styleId="1fffff4">
    <w:name w:val="网格型1"/>
    <w:basedOn w:val="a4"/>
    <w:next w:val="afffffffffffffffffffff9"/>
    <w:qFormat/>
    <w:rsid w:val="00FF2D6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fffffffffffd">
    <w:name w:val="Table Theme"/>
    <w:aliases w:val="lulu,表格主题(lulu)"/>
    <w:basedOn w:val="a4"/>
    <w:qFormat/>
    <w:rsid w:val="00FF2D6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5">
    <w:name w:val="无列表1"/>
    <w:next w:val="a5"/>
    <w:semiHidden/>
    <w:rsid w:val="00FF2D62"/>
  </w:style>
  <w:style w:type="numbering" w:customStyle="1" w:styleId="2fff7">
    <w:name w:val="无列表2"/>
    <w:next w:val="a5"/>
    <w:semiHidden/>
    <w:rsid w:val="00FF2D62"/>
  </w:style>
  <w:style w:type="table" w:styleId="afffffffffffffffffffffe">
    <w:name w:val="Table Elegant"/>
    <w:basedOn w:val="a4"/>
    <w:qFormat/>
    <w:rsid w:val="00FF2D62"/>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50">
    <w:name w:val="Char Char5"/>
    <w:aliases w:val="普通文字 Char Char Char Char Char Char Char Char Char Char Char,Char1 Char Char,普通文字 Cha,普通文字 Char Char Char Char Char1,普通文字 Char Char Char Char11,普通文字 Char Char Char11,普通文字 Char Char Char Char Char Char Char Char Char Char Char1,Char1 Char Char1"/>
    <w:basedOn w:val="a3"/>
    <w:qFormat/>
    <w:rsid w:val="00FF2D62"/>
    <w:rPr>
      <w:rFonts w:ascii="Arial" w:eastAsia="宋体" w:hAnsi="Arial"/>
      <w:kern w:val="2"/>
      <w:sz w:val="24"/>
      <w:szCs w:val="24"/>
      <w:lang w:val="en-US" w:eastAsia="zh-CN" w:bidi="ar-SA"/>
    </w:rPr>
  </w:style>
  <w:style w:type="table" w:styleId="2fff8">
    <w:name w:val="Table Simple 2"/>
    <w:basedOn w:val="a4"/>
    <w:qFormat/>
    <w:rsid w:val="00FF2D62"/>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6">
    <w:name w:val="无列表11"/>
    <w:next w:val="a5"/>
    <w:semiHidden/>
    <w:rsid w:val="00FF2D62"/>
  </w:style>
  <w:style w:type="paragraph" w:customStyle="1" w:styleId="2fff9">
    <w:name w:val="日期2"/>
    <w:basedOn w:val="a1"/>
    <w:next w:val="a1"/>
    <w:qFormat/>
    <w:rsid w:val="00FF2D62"/>
    <w:pPr>
      <w:adjustRightInd w:val="0"/>
      <w:textAlignment w:val="baseline"/>
    </w:pPr>
    <w:rPr>
      <w:rFonts w:ascii="Times New Roman" w:hAnsi="Times New Roman"/>
      <w:szCs w:val="20"/>
    </w:rPr>
  </w:style>
  <w:style w:type="numbering" w:customStyle="1" w:styleId="3fd">
    <w:name w:val="无列表3"/>
    <w:next w:val="a5"/>
    <w:semiHidden/>
    <w:rsid w:val="00FF2D62"/>
  </w:style>
  <w:style w:type="numbering" w:styleId="111111">
    <w:name w:val="Outline List 2"/>
    <w:basedOn w:val="a5"/>
    <w:rsid w:val="00FF2D62"/>
    <w:pPr>
      <w:numPr>
        <w:numId w:val="1"/>
      </w:numPr>
    </w:pPr>
  </w:style>
  <w:style w:type="character" w:customStyle="1" w:styleId="Char24">
    <w:name w:val="表格正文 Char2"/>
    <w:qFormat/>
    <w:locked/>
    <w:rsid w:val="00FF2D62"/>
    <w:rPr>
      <w:color w:val="000000"/>
      <w:sz w:val="21"/>
      <w:szCs w:val="18"/>
    </w:rPr>
  </w:style>
  <w:style w:type="paragraph" w:customStyle="1" w:styleId="affffffffffffffffffffff">
    <w:name w:val="五号一级标题"/>
    <w:basedOn w:val="a1"/>
    <w:qFormat/>
    <w:rsid w:val="00FF2D62"/>
    <w:pPr>
      <w:spacing w:before="60" w:line="420" w:lineRule="exact"/>
      <w:outlineLvl w:val="0"/>
    </w:pPr>
    <w:rPr>
      <w:rFonts w:ascii="Times New Roman" w:hAnsi="Times New Roman"/>
      <w:b/>
      <w:color w:val="000000"/>
      <w:kern w:val="0"/>
      <w:sz w:val="30"/>
      <w:szCs w:val="30"/>
    </w:rPr>
  </w:style>
  <w:style w:type="paragraph" w:customStyle="1" w:styleId="affffffffffffffffffffff0">
    <w:name w:val="五号二级标题"/>
    <w:basedOn w:val="a1"/>
    <w:qFormat/>
    <w:rsid w:val="00FF2D62"/>
    <w:pPr>
      <w:spacing w:before="60" w:line="420" w:lineRule="exact"/>
      <w:outlineLvl w:val="1"/>
    </w:pPr>
    <w:rPr>
      <w:rFonts w:ascii="Times New Roman" w:eastAsia="Times New Roman" w:hAnsi="Times New Roman"/>
      <w:b/>
      <w:color w:val="000000"/>
      <w:kern w:val="0"/>
      <w:sz w:val="24"/>
      <w:szCs w:val="24"/>
    </w:rPr>
  </w:style>
  <w:style w:type="paragraph" w:customStyle="1" w:styleId="affffffffffffffffffffff1">
    <w:name w:val="五号字正文"/>
    <w:basedOn w:val="a1"/>
    <w:qFormat/>
    <w:rsid w:val="00FF2D62"/>
    <w:pPr>
      <w:spacing w:line="420" w:lineRule="exact"/>
      <w:ind w:firstLineChars="200" w:firstLine="420"/>
    </w:pPr>
    <w:rPr>
      <w:rFonts w:eastAsia="Times New Roman"/>
      <w:szCs w:val="21"/>
    </w:rPr>
  </w:style>
  <w:style w:type="paragraph" w:customStyle="1" w:styleId="affffffffffffffffffffff2">
    <w:name w:val="五号字三级标题"/>
    <w:basedOn w:val="a1"/>
    <w:qFormat/>
    <w:rsid w:val="00FF2D62"/>
    <w:pPr>
      <w:spacing w:before="200" w:line="420" w:lineRule="exact"/>
      <w:outlineLvl w:val="2"/>
    </w:pPr>
    <w:rPr>
      <w:rFonts w:ascii="Times New Roman" w:eastAsia="Times New Roman" w:hAnsi="Times New Roman"/>
      <w:b/>
      <w:bCs/>
      <w:color w:val="000000"/>
      <w:kern w:val="0"/>
      <w:szCs w:val="21"/>
    </w:rPr>
  </w:style>
  <w:style w:type="paragraph" w:customStyle="1" w:styleId="affffffffffffffffffffff3">
    <w:name w:val="五号字表格标题"/>
    <w:basedOn w:val="a1"/>
    <w:qFormat/>
    <w:rsid w:val="00FF2D62"/>
    <w:pPr>
      <w:spacing w:line="420" w:lineRule="exact"/>
      <w:jc w:val="center"/>
    </w:pPr>
    <w:rPr>
      <w:rFonts w:ascii="Times New Roman" w:hAnsi="Times New Roman"/>
      <w:color w:val="000000"/>
      <w:kern w:val="0"/>
      <w:szCs w:val="21"/>
    </w:rPr>
  </w:style>
  <w:style w:type="paragraph" w:customStyle="1" w:styleId="affffffffffffffffffffff4">
    <w:name w:val="小五号表格正文"/>
    <w:basedOn w:val="a1"/>
    <w:qFormat/>
    <w:rsid w:val="00FF2D62"/>
    <w:pPr>
      <w:spacing w:line="320" w:lineRule="exact"/>
      <w:jc w:val="center"/>
    </w:pPr>
    <w:rPr>
      <w:rFonts w:ascii="Times New Roman" w:hAnsi="Times New Roman"/>
      <w:color w:val="000000"/>
      <w:kern w:val="0"/>
      <w:sz w:val="18"/>
      <w:szCs w:val="18"/>
    </w:rPr>
  </w:style>
  <w:style w:type="paragraph" w:customStyle="1" w:styleId="affffffffffffffffffffff5">
    <w:name w:val="小五号字注释"/>
    <w:basedOn w:val="a1"/>
    <w:qFormat/>
    <w:rsid w:val="00FF2D62"/>
    <w:pPr>
      <w:spacing w:line="320" w:lineRule="exact"/>
    </w:pPr>
    <w:rPr>
      <w:rFonts w:ascii="Times New Roman" w:hAnsi="Times New Roman"/>
      <w:snapToGrid w:val="0"/>
      <w:color w:val="000000"/>
      <w:kern w:val="0"/>
      <w:sz w:val="18"/>
      <w:szCs w:val="18"/>
    </w:rPr>
  </w:style>
  <w:style w:type="paragraph" w:customStyle="1" w:styleId="affffffffffffffffffffff6">
    <w:name w:val="五号字下方正文"/>
    <w:basedOn w:val="010"/>
    <w:qFormat/>
    <w:rsid w:val="00FF2D62"/>
    <w:pPr>
      <w:spacing w:before="200" w:line="420" w:lineRule="exact"/>
      <w:ind w:firstLine="420"/>
    </w:pPr>
    <w:rPr>
      <w:sz w:val="21"/>
      <w:szCs w:val="21"/>
    </w:rPr>
  </w:style>
  <w:style w:type="paragraph" w:customStyle="1" w:styleId="-12">
    <w:name w:val="表格正文-1"/>
    <w:basedOn w:val="a1"/>
    <w:qFormat/>
    <w:rsid w:val="00FF2D62"/>
    <w:pPr>
      <w:spacing w:line="360" w:lineRule="exact"/>
      <w:jc w:val="center"/>
    </w:pPr>
    <w:rPr>
      <w:rFonts w:ascii="Times New Roman" w:hAnsi="Times New Roman"/>
      <w:szCs w:val="24"/>
    </w:rPr>
  </w:style>
  <w:style w:type="paragraph" w:customStyle="1" w:styleId="affffffffffffffffffffff7">
    <w:name w:val="小三号一级标题"/>
    <w:basedOn w:val="ae"/>
    <w:qFormat/>
    <w:rsid w:val="00FF2D62"/>
    <w:pPr>
      <w:spacing w:line="420" w:lineRule="exact"/>
    </w:pPr>
    <w:rPr>
      <w:sz w:val="30"/>
      <w:szCs w:val="30"/>
    </w:rPr>
  </w:style>
  <w:style w:type="paragraph" w:customStyle="1" w:styleId="affffffffffffffffffffff8">
    <w:name w:val="小四号二级标题"/>
    <w:basedOn w:val="ad"/>
    <w:qFormat/>
    <w:rsid w:val="00FF2D62"/>
    <w:pPr>
      <w:spacing w:line="420" w:lineRule="exact"/>
    </w:pPr>
    <w:rPr>
      <w:sz w:val="24"/>
    </w:rPr>
  </w:style>
  <w:style w:type="paragraph" w:customStyle="1" w:styleId="360">
    <w:name w:val="样式36"/>
    <w:basedOn w:val="010"/>
    <w:link w:val="36Char"/>
    <w:qFormat/>
    <w:rsid w:val="00FF2D62"/>
    <w:pPr>
      <w:spacing w:before="0" w:line="420" w:lineRule="exact"/>
      <w:ind w:firstLine="420"/>
    </w:pPr>
    <w:rPr>
      <w:szCs w:val="21"/>
    </w:rPr>
  </w:style>
  <w:style w:type="paragraph" w:customStyle="1" w:styleId="affffffffffffffffffffff9">
    <w:name w:val="五号字三级标题新"/>
    <w:basedOn w:val="a9"/>
    <w:qFormat/>
    <w:rsid w:val="00FF2D62"/>
    <w:pPr>
      <w:spacing w:before="200" w:line="420" w:lineRule="exact"/>
    </w:pPr>
    <w:rPr>
      <w:sz w:val="21"/>
      <w:szCs w:val="21"/>
    </w:rPr>
  </w:style>
  <w:style w:type="paragraph" w:customStyle="1" w:styleId="affffffffffffffffffffffa">
    <w:name w:val="五号字表格标题新"/>
    <w:basedOn w:val="aa"/>
    <w:link w:val="Charfffff8"/>
    <w:qFormat/>
    <w:rsid w:val="00FF2D62"/>
    <w:pPr>
      <w:spacing w:before="0" w:line="420" w:lineRule="exact"/>
    </w:pPr>
    <w:rPr>
      <w:szCs w:val="21"/>
    </w:rPr>
  </w:style>
  <w:style w:type="paragraph" w:customStyle="1" w:styleId="affffffffffffffffffffffb">
    <w:name w:val="小五号表格正文新"/>
    <w:basedOn w:val="-12"/>
    <w:qFormat/>
    <w:rsid w:val="00FF2D62"/>
    <w:pPr>
      <w:spacing w:line="320" w:lineRule="exact"/>
    </w:pPr>
    <w:rPr>
      <w:sz w:val="18"/>
      <w:szCs w:val="18"/>
    </w:rPr>
  </w:style>
  <w:style w:type="paragraph" w:customStyle="1" w:styleId="affffffffffffffffffffffc">
    <w:name w:val="五号表格下方正文新"/>
    <w:basedOn w:val="aff5"/>
    <w:qFormat/>
    <w:rsid w:val="00FF2D62"/>
    <w:pPr>
      <w:spacing w:before="200" w:line="420" w:lineRule="exact"/>
    </w:pPr>
    <w:rPr>
      <w:sz w:val="21"/>
      <w:szCs w:val="21"/>
    </w:rPr>
  </w:style>
  <w:style w:type="paragraph" w:customStyle="1" w:styleId="affffffffffffffffffffffd">
    <w:name w:val="小五号注释新"/>
    <w:basedOn w:val="afffffff3"/>
    <w:qFormat/>
    <w:rsid w:val="00FF2D62"/>
    <w:pPr>
      <w:spacing w:line="320" w:lineRule="exact"/>
    </w:pPr>
    <w:rPr>
      <w:sz w:val="18"/>
      <w:szCs w:val="18"/>
    </w:rPr>
  </w:style>
  <w:style w:type="character" w:customStyle="1" w:styleId="36Char">
    <w:name w:val="样式36 Char"/>
    <w:basedOn w:val="01Char2"/>
    <w:link w:val="360"/>
    <w:qFormat/>
    <w:rsid w:val="00FF2D62"/>
    <w:rPr>
      <w:rFonts w:eastAsia="宋体"/>
      <w:sz w:val="24"/>
      <w:szCs w:val="21"/>
    </w:rPr>
  </w:style>
  <w:style w:type="paragraph" w:customStyle="1" w:styleId="227">
    <w:name w:val="样式 五号表格下方正文新 + 行距: 固定值 22 磅"/>
    <w:basedOn w:val="affffffffffffffffffffffc"/>
    <w:qFormat/>
    <w:rsid w:val="00FF2D62"/>
    <w:pPr>
      <w:spacing w:line="440" w:lineRule="exact"/>
    </w:pPr>
    <w:rPr>
      <w:rFonts w:cs="宋体"/>
      <w:szCs w:val="20"/>
    </w:rPr>
  </w:style>
  <w:style w:type="character" w:customStyle="1" w:styleId="Charfffff8">
    <w:name w:val="五号字表格标题新 Char"/>
    <w:basedOn w:val="Char2"/>
    <w:link w:val="affffffffffffffffffffffa"/>
    <w:qFormat/>
    <w:rsid w:val="00FF2D62"/>
    <w:rPr>
      <w:rFonts w:eastAsia="宋体"/>
      <w:sz w:val="24"/>
      <w:szCs w:val="21"/>
    </w:rPr>
  </w:style>
  <w:style w:type="character" w:customStyle="1" w:styleId="Char7">
    <w:name w:val="五号正文 Char"/>
    <w:basedOn w:val="a3"/>
    <w:link w:val="af4"/>
    <w:qFormat/>
    <w:rsid w:val="00FF2D62"/>
    <w:rPr>
      <w:rFonts w:ascii="Times New Roman" w:eastAsia="宋体" w:hAnsi="Times New Roman" w:cs="Times New Roman"/>
      <w:color w:val="000000"/>
      <w:kern w:val="0"/>
      <w:szCs w:val="21"/>
    </w:rPr>
  </w:style>
  <w:style w:type="character" w:customStyle="1" w:styleId="CharChar18">
    <w:name w:val="Char Char18"/>
    <w:basedOn w:val="a3"/>
    <w:qFormat/>
    <w:rsid w:val="00FF2D62"/>
    <w:rPr>
      <w:rFonts w:eastAsia="宋体"/>
      <w:kern w:val="2"/>
      <w:sz w:val="24"/>
      <w:szCs w:val="24"/>
      <w:lang w:val="en-US" w:eastAsia="zh-CN" w:bidi="ar-SA"/>
    </w:rPr>
  </w:style>
  <w:style w:type="character" w:customStyle="1" w:styleId="Char8CharChar">
    <w:name w:val="Char8 Char Char"/>
    <w:aliases w:val="Char8 Char,Char8 Char Char3,Char8 Char Char4, Char8 Char4"/>
    <w:basedOn w:val="a3"/>
    <w:qFormat/>
    <w:rsid w:val="00FF2D62"/>
    <w:rPr>
      <w:rFonts w:eastAsia="宋体"/>
      <w:sz w:val="28"/>
      <w:lang w:val="en-US" w:eastAsia="zh-CN" w:bidi="ar-SA"/>
    </w:rPr>
  </w:style>
  <w:style w:type="paragraph" w:customStyle="1" w:styleId="CharCharCharChar30">
    <w:name w:val="Char Char Char Char3"/>
    <w:basedOn w:val="a1"/>
    <w:qFormat/>
    <w:rsid w:val="00FF2D62"/>
    <w:pPr>
      <w:spacing w:line="360" w:lineRule="auto"/>
      <w:ind w:firstLineChars="200" w:firstLine="200"/>
    </w:pPr>
    <w:rPr>
      <w:rFonts w:ascii="宋体" w:hAnsi="宋体" w:cs="宋体"/>
      <w:sz w:val="24"/>
      <w:szCs w:val="24"/>
    </w:rPr>
  </w:style>
  <w:style w:type="paragraph" w:customStyle="1" w:styleId="CharCharChar5">
    <w:name w:val="Char Char Char5"/>
    <w:basedOn w:val="a1"/>
    <w:qFormat/>
    <w:rsid w:val="00FF2D62"/>
    <w:pPr>
      <w:spacing w:line="360" w:lineRule="auto"/>
      <w:ind w:firstLineChars="200" w:firstLine="200"/>
    </w:pPr>
    <w:rPr>
      <w:rFonts w:ascii="宋体" w:hAnsi="宋体" w:cs="宋体"/>
      <w:sz w:val="24"/>
      <w:szCs w:val="24"/>
    </w:rPr>
  </w:style>
  <w:style w:type="paragraph" w:customStyle="1" w:styleId="CharCharChar2CharCharCharCharCharCharCharCharCharCharCharCharCharCharCharCharCharCharCharCharCharCharCharCharCharChar">
    <w:name w:val="Char Char Char2 Char Char Char Char Char Char Char Char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CharCharCharCharCharCharCharChar">
    <w:name w:val="Char Char Char2 Char Char Char Char Char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table" w:customStyle="1" w:styleId="1fffff6">
    <w:name w:val="网格型!1"/>
    <w:basedOn w:val="a4"/>
    <w:next w:val="afffffffffffffffffffff9"/>
    <w:qFormat/>
    <w:rsid w:val="00FF2D6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
    <w:name w:val="Char Char17"/>
    <w:basedOn w:val="a3"/>
    <w:qFormat/>
    <w:rsid w:val="00FF2D62"/>
    <w:rPr>
      <w:rFonts w:eastAsia="宋体"/>
      <w:kern w:val="2"/>
      <w:sz w:val="18"/>
      <w:szCs w:val="18"/>
      <w:lang w:val="en-US" w:eastAsia="zh-CN" w:bidi="ar-SA"/>
    </w:rPr>
  </w:style>
  <w:style w:type="character" w:customStyle="1" w:styleId="CharChar16">
    <w:name w:val="Char Char16"/>
    <w:basedOn w:val="a3"/>
    <w:qFormat/>
    <w:rsid w:val="00FF2D62"/>
    <w:rPr>
      <w:rFonts w:eastAsia="宋体"/>
      <w:kern w:val="2"/>
      <w:sz w:val="21"/>
      <w:szCs w:val="24"/>
      <w:lang w:val="en-US" w:eastAsia="zh-CN" w:bidi="ar-SA"/>
    </w:rPr>
  </w:style>
  <w:style w:type="character" w:customStyle="1" w:styleId="CharChar15">
    <w:name w:val="Char Char15"/>
    <w:basedOn w:val="CharChar16"/>
    <w:qFormat/>
    <w:rsid w:val="00FF2D62"/>
    <w:rPr>
      <w:rFonts w:eastAsia="宋体"/>
      <w:b/>
      <w:bCs/>
      <w:kern w:val="2"/>
      <w:sz w:val="21"/>
      <w:szCs w:val="24"/>
      <w:lang w:val="en-US" w:eastAsia="zh-CN" w:bidi="ar-SA"/>
    </w:rPr>
  </w:style>
  <w:style w:type="paragraph" w:customStyle="1" w:styleId="affffffffffffffffffffffe">
    <w:name w:val="表格内容自定义"/>
    <w:basedOn w:val="afffffff1"/>
    <w:qFormat/>
    <w:rsid w:val="00FF2D62"/>
    <w:pPr>
      <w:spacing w:before="0" w:after="0" w:line="360" w:lineRule="atLeast"/>
      <w:textAlignment w:val="baseline"/>
    </w:pPr>
  </w:style>
  <w:style w:type="character" w:customStyle="1" w:styleId="3CharChar10">
    <w:name w:val="正文文字 3 Char Char1"/>
    <w:basedOn w:val="a3"/>
    <w:qFormat/>
    <w:rsid w:val="00FF2D62"/>
    <w:rPr>
      <w:rFonts w:eastAsia="宋体"/>
      <w:kern w:val="2"/>
      <w:sz w:val="16"/>
      <w:szCs w:val="16"/>
      <w:lang w:val="en-US" w:eastAsia="zh-CN" w:bidi="ar-SA"/>
    </w:rPr>
  </w:style>
  <w:style w:type="character" w:customStyle="1" w:styleId="2CharChar2">
    <w:name w:val="正文文字 2 Char Char"/>
    <w:basedOn w:val="a3"/>
    <w:qFormat/>
    <w:rsid w:val="00FF2D62"/>
    <w:rPr>
      <w:rFonts w:eastAsia="宋体"/>
      <w:kern w:val="2"/>
      <w:sz w:val="21"/>
      <w:szCs w:val="24"/>
      <w:lang w:val="en-US" w:eastAsia="zh-CN" w:bidi="ar-SA"/>
    </w:rPr>
  </w:style>
  <w:style w:type="paragraph" w:customStyle="1" w:styleId="CharCharCharCharChar10">
    <w:name w:val="Char Char Char Char Char1"/>
    <w:basedOn w:val="a1"/>
    <w:qFormat/>
    <w:rsid w:val="00FF2D62"/>
    <w:pPr>
      <w:spacing w:line="360" w:lineRule="auto"/>
      <w:ind w:firstLineChars="200" w:firstLine="200"/>
    </w:pPr>
    <w:rPr>
      <w:rFonts w:ascii="宋体" w:hAnsi="宋体" w:cs="宋体"/>
      <w:sz w:val="24"/>
      <w:szCs w:val="24"/>
    </w:rPr>
  </w:style>
  <w:style w:type="paragraph" w:customStyle="1" w:styleId="CharCharCharCharCharCharChar2">
    <w:name w:val="Char Char Char Char Char Char Char2"/>
    <w:basedOn w:val="a1"/>
    <w:qFormat/>
    <w:rsid w:val="00FF2D62"/>
    <w:pPr>
      <w:spacing w:line="360" w:lineRule="auto"/>
      <w:ind w:firstLineChars="200" w:firstLine="200"/>
    </w:pPr>
    <w:rPr>
      <w:rFonts w:ascii="宋体" w:hAnsi="宋体" w:cs="宋体"/>
      <w:sz w:val="24"/>
      <w:szCs w:val="24"/>
    </w:rPr>
  </w:style>
  <w:style w:type="paragraph" w:customStyle="1" w:styleId="afffffffffffffffffffffff">
    <w:name w:val="小表格"/>
    <w:basedOn w:val="a1"/>
    <w:qFormat/>
    <w:rsid w:val="00FF2D62"/>
    <w:pPr>
      <w:adjustRightInd w:val="0"/>
      <w:snapToGrid w:val="0"/>
      <w:spacing w:line="320" w:lineRule="exact"/>
      <w:jc w:val="center"/>
    </w:pPr>
    <w:rPr>
      <w:rFonts w:ascii="Times New Roman" w:hAnsi="Times New Roman"/>
      <w:color w:val="000000"/>
      <w:sz w:val="18"/>
      <w:szCs w:val="21"/>
    </w:rPr>
  </w:style>
  <w:style w:type="paragraph" w:customStyle="1" w:styleId="afffffffffffffffffffffff0">
    <w:name w:val="一一级标题"/>
    <w:basedOn w:val="a1"/>
    <w:next w:val="a1"/>
    <w:qFormat/>
    <w:rsid w:val="00FF2D62"/>
    <w:pPr>
      <w:spacing w:before="60" w:line="540" w:lineRule="exact"/>
      <w:ind w:firstLineChars="200" w:firstLine="200"/>
    </w:pPr>
    <w:rPr>
      <w:rFonts w:ascii="Times New Roman" w:hAnsi="Times New Roman"/>
      <w:sz w:val="24"/>
      <w:szCs w:val="24"/>
    </w:rPr>
  </w:style>
  <w:style w:type="paragraph" w:customStyle="1" w:styleId="CharCharChar30">
    <w:name w:val="Char Char Char3"/>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1CharCharChar1Char">
    <w:name w:val="Char Char1 Char Char Char1 Char"/>
    <w:basedOn w:val="a1"/>
    <w:qFormat/>
    <w:rsid w:val="00FF2D62"/>
    <w:rPr>
      <w:rFonts w:ascii="Times New Roman" w:hAnsi="Times New Roman"/>
      <w:szCs w:val="20"/>
    </w:rPr>
  </w:style>
  <w:style w:type="paragraph" w:customStyle="1" w:styleId="afffffffffffffffffffffff1">
    <w:name w:val="正文："/>
    <w:basedOn w:val="a1"/>
    <w:autoRedefine/>
    <w:qFormat/>
    <w:rsid w:val="00FF2D62"/>
    <w:rPr>
      <w:rFonts w:ascii="Times New Roman" w:hAnsi="Times New Roman"/>
      <w:szCs w:val="24"/>
    </w:rPr>
  </w:style>
  <w:style w:type="table" w:styleId="74">
    <w:name w:val="Table Grid 7"/>
    <w:basedOn w:val="a4"/>
    <w:qFormat/>
    <w:rsid w:val="00FF2D62"/>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CharChar4">
    <w:name w:val="页眉1 Char Char"/>
    <w:basedOn w:val="a3"/>
    <w:qFormat/>
    <w:rsid w:val="00FF2D62"/>
    <w:rPr>
      <w:rFonts w:eastAsia="宋体"/>
      <w:kern w:val="2"/>
      <w:sz w:val="18"/>
      <w:szCs w:val="18"/>
      <w:lang w:val="en-US" w:eastAsia="zh-CN" w:bidi="ar-SA"/>
    </w:rPr>
  </w:style>
  <w:style w:type="character" w:customStyle="1" w:styleId="CharCharf0">
    <w:name w:val="三级标题 Char Char"/>
    <w:basedOn w:val="a3"/>
    <w:qFormat/>
    <w:rsid w:val="00FF2D62"/>
    <w:rPr>
      <w:rFonts w:eastAsia="宋体"/>
      <w:b/>
      <w:bCs/>
      <w:color w:val="000000"/>
      <w:sz w:val="24"/>
      <w:szCs w:val="18"/>
      <w:lang w:val="en-US" w:eastAsia="zh-CN" w:bidi="ar-SA"/>
    </w:rPr>
  </w:style>
  <w:style w:type="paragraph" w:customStyle="1" w:styleId="2wj">
    <w:name w:val="表格文字2wj"/>
    <w:basedOn w:val="a1"/>
    <w:qFormat/>
    <w:rsid w:val="00FF2D62"/>
    <w:pPr>
      <w:adjustRightInd w:val="0"/>
      <w:snapToGrid w:val="0"/>
      <w:spacing w:line="360" w:lineRule="atLeast"/>
      <w:jc w:val="center"/>
    </w:pPr>
    <w:rPr>
      <w:rFonts w:ascii="Times New Roman" w:hAnsi="Times New Roman"/>
      <w:kern w:val="0"/>
      <w:szCs w:val="21"/>
    </w:rPr>
  </w:style>
  <w:style w:type="paragraph" w:customStyle="1" w:styleId="wj">
    <w:name w:val="图表标题wj"/>
    <w:basedOn w:val="a1"/>
    <w:qFormat/>
    <w:rsid w:val="00FF2D62"/>
    <w:pPr>
      <w:adjustRightInd w:val="0"/>
      <w:snapToGrid w:val="0"/>
      <w:spacing w:line="360" w:lineRule="auto"/>
      <w:jc w:val="center"/>
    </w:pPr>
    <w:rPr>
      <w:rFonts w:ascii="黑体" w:eastAsia="黑体" w:hAnsi="Times New Roman"/>
      <w:b/>
      <w:sz w:val="24"/>
      <w:szCs w:val="24"/>
    </w:rPr>
  </w:style>
  <w:style w:type="paragraph" w:customStyle="1" w:styleId="afffffffffffffffffffffff2">
    <w:name w:val="样式 图表目录"/>
    <w:basedOn w:val="afffff9"/>
    <w:autoRedefine/>
    <w:qFormat/>
    <w:rsid w:val="00FF2D62"/>
    <w:pPr>
      <w:widowControl w:val="0"/>
      <w:tabs>
        <w:tab w:val="right" w:leader="dot" w:pos="8820"/>
      </w:tabs>
    </w:pPr>
    <w:rPr>
      <w:rFonts w:cs="宋体"/>
      <w:szCs w:val="20"/>
    </w:rPr>
  </w:style>
  <w:style w:type="paragraph" w:customStyle="1" w:styleId="HeadingBase">
    <w:name w:val="Heading Base"/>
    <w:basedOn w:val="aff8"/>
    <w:next w:val="aff8"/>
    <w:qFormat/>
    <w:rsid w:val="00FF2D62"/>
    <w:pPr>
      <w:keepNext/>
      <w:keepLines/>
      <w:widowControl/>
      <w:spacing w:after="0" w:line="220" w:lineRule="atLeast"/>
      <w:ind w:right="-360"/>
      <w:jc w:val="left"/>
    </w:pPr>
    <w:rPr>
      <w:rFonts w:ascii="Arial" w:hAnsi="Arial"/>
      <w:noProof/>
      <w:spacing w:val="-4"/>
      <w:sz w:val="18"/>
    </w:rPr>
  </w:style>
  <w:style w:type="paragraph" w:customStyle="1" w:styleId="afffffffffffffffffffffff3">
    <w:name w:val="表内序号"/>
    <w:basedOn w:val="a1"/>
    <w:autoRedefine/>
    <w:qFormat/>
    <w:rsid w:val="00FF2D62"/>
    <w:pPr>
      <w:widowControl/>
      <w:tabs>
        <w:tab w:val="num" w:pos="425"/>
      </w:tabs>
      <w:adjustRightInd w:val="0"/>
      <w:snapToGrid w:val="0"/>
      <w:spacing w:line="360" w:lineRule="auto"/>
      <w:ind w:left="425" w:hanging="425"/>
      <w:jc w:val="left"/>
    </w:pPr>
    <w:rPr>
      <w:rFonts w:ascii="Times New Roman" w:hAnsi="Times New Roman"/>
      <w:kern w:val="0"/>
      <w:sz w:val="24"/>
      <w:szCs w:val="20"/>
    </w:rPr>
  </w:style>
  <w:style w:type="paragraph" w:customStyle="1" w:styleId="Objective">
    <w:name w:val="Objective"/>
    <w:basedOn w:val="a1"/>
    <w:next w:val="aff8"/>
    <w:qFormat/>
    <w:rsid w:val="00FF2D62"/>
    <w:pPr>
      <w:widowControl/>
      <w:spacing w:before="220" w:after="220" w:line="220" w:lineRule="atLeast"/>
      <w:jc w:val="left"/>
    </w:pPr>
    <w:rPr>
      <w:rFonts w:ascii="Times New Roman" w:hAnsi="Times New Roman"/>
      <w:kern w:val="0"/>
      <w:sz w:val="20"/>
      <w:szCs w:val="20"/>
    </w:rPr>
  </w:style>
  <w:style w:type="paragraph" w:customStyle="1" w:styleId="afffffffffffffffffffffff4">
    <w:name w:val="页号"/>
    <w:basedOn w:val="a6"/>
    <w:qFormat/>
    <w:rsid w:val="00FF2D62"/>
    <w:pP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std-0">
    <w:name w:val="std-0"/>
    <w:basedOn w:val="a1"/>
    <w:qFormat/>
    <w:rsid w:val="00FF2D62"/>
    <w:pPr>
      <w:widowControl/>
      <w:tabs>
        <w:tab w:val="left" w:pos="0"/>
        <w:tab w:val="left" w:pos="284"/>
      </w:tabs>
      <w:spacing w:line="360" w:lineRule="atLeast"/>
      <w:jc w:val="left"/>
    </w:pPr>
    <w:rPr>
      <w:rFonts w:ascii="Arial" w:hAnsi="Arial"/>
      <w:kern w:val="0"/>
      <w:szCs w:val="20"/>
      <w:lang w:val="en-GB"/>
    </w:rPr>
  </w:style>
  <w:style w:type="paragraph" w:customStyle="1" w:styleId="3fe">
    <w:name w:val="?(??)3"/>
    <w:basedOn w:val="2"/>
    <w:next w:val="a1"/>
    <w:qFormat/>
    <w:rsid w:val="00FF2D62"/>
    <w:pPr>
      <w:numPr>
        <w:ilvl w:val="0"/>
        <w:numId w:val="0"/>
      </w:numPr>
      <w:autoSpaceDE w:val="0"/>
      <w:autoSpaceDN w:val="0"/>
      <w:adjustRightInd w:val="0"/>
      <w:spacing w:before="0" w:after="0" w:line="-460" w:lineRule="auto"/>
      <w:jc w:val="left"/>
      <w:outlineLvl w:val="9"/>
    </w:pPr>
    <w:rPr>
      <w:rFonts w:ascii="Times New Roman" w:eastAsia="宋体" w:hAnsi="Times New Roman" w:cs="Times New Roman"/>
      <w:bCs w:val="0"/>
      <w:spacing w:val="3"/>
      <w:kern w:val="24"/>
      <w:sz w:val="24"/>
      <w:szCs w:val="20"/>
    </w:rPr>
  </w:style>
  <w:style w:type="paragraph" w:customStyle="1" w:styleId="Achievement">
    <w:name w:val="Achievement"/>
    <w:basedOn w:val="aff8"/>
    <w:autoRedefine/>
    <w:qFormat/>
    <w:rsid w:val="00FF2D62"/>
    <w:pPr>
      <w:widowControl/>
      <w:spacing w:after="60" w:line="220" w:lineRule="atLeast"/>
      <w:ind w:left="245" w:right="-360" w:hanging="245"/>
      <w:jc w:val="left"/>
    </w:pPr>
    <w:rPr>
      <w:sz w:val="20"/>
    </w:rPr>
  </w:style>
  <w:style w:type="character" w:customStyle="1" w:styleId="Charfffff9">
    <w:name w:val="图表标题 Char"/>
    <w:aliases w:val="s4 Char Char,图表 Ch,正文（首缩进两字） Char,（首行缩进两字） Char,表正文 Char Char Char Char,正文非缩进 Char Char,正文缩进12,四号 Char,表正文 Char,正文非缩进 Char,段1 Char,ALT+Z Char,正文缩进 Char3,文本 Char,Char3 Char,正文（首行缩进两字） Char Char Char Char Char Char Char Char2,正文不缩进 Char2,表正 Char"/>
    <w:basedOn w:val="a3"/>
    <w:qFormat/>
    <w:rsid w:val="00FF2D62"/>
    <w:rPr>
      <w:rFonts w:ascii="黑体" w:eastAsia="黑体"/>
      <w:b/>
      <w:kern w:val="2"/>
      <w:sz w:val="24"/>
      <w:szCs w:val="24"/>
      <w:lang w:val="en-US" w:eastAsia="zh-CN" w:bidi="ar-SA"/>
    </w:rPr>
  </w:style>
  <w:style w:type="character" w:customStyle="1" w:styleId="4wj">
    <w:name w:val="标题 4wj"/>
    <w:basedOn w:val="a3"/>
    <w:qFormat/>
    <w:rsid w:val="00FF2D62"/>
    <w:rPr>
      <w:rFonts w:ascii="黑体" w:eastAsia="黑体" w:hAnsi="Arial"/>
      <w:bCs/>
      <w:kern w:val="2"/>
      <w:sz w:val="24"/>
      <w:szCs w:val="24"/>
      <w:lang w:val="en-US" w:eastAsia="zh-CN" w:bidi="ar-SA"/>
    </w:rPr>
  </w:style>
  <w:style w:type="paragraph" w:customStyle="1" w:styleId="afffffffffffffffffffffff5">
    <w:name w:val="字元 字元 字元 字元 字元"/>
    <w:basedOn w:val="a1"/>
    <w:qFormat/>
    <w:rsid w:val="00FF2D62"/>
    <w:pPr>
      <w:spacing w:line="360" w:lineRule="auto"/>
      <w:ind w:firstLineChars="200" w:firstLine="200"/>
    </w:pPr>
    <w:rPr>
      <w:rFonts w:ascii="宋体" w:hAnsi="宋体"/>
      <w:sz w:val="24"/>
      <w:szCs w:val="24"/>
    </w:rPr>
  </w:style>
  <w:style w:type="paragraph" w:customStyle="1" w:styleId="afffffffffffffffffffffff6">
    <w:name w:val="字元 字元 字元"/>
    <w:basedOn w:val="a1"/>
    <w:qFormat/>
    <w:rsid w:val="00FF2D62"/>
    <w:pPr>
      <w:spacing w:line="360" w:lineRule="auto"/>
      <w:ind w:firstLineChars="200" w:firstLine="200"/>
    </w:pPr>
    <w:rPr>
      <w:rFonts w:ascii="宋体" w:hAnsi="宋体"/>
      <w:sz w:val="24"/>
      <w:szCs w:val="24"/>
    </w:rPr>
  </w:style>
  <w:style w:type="paragraph" w:customStyle="1" w:styleId="3ff">
    <w:name w:val="竣工3"/>
    <w:basedOn w:val="a1"/>
    <w:qFormat/>
    <w:rsid w:val="00FF2D62"/>
    <w:pPr>
      <w:ind w:firstLineChars="1102" w:firstLine="3530"/>
      <w:jc w:val="left"/>
    </w:pPr>
    <w:rPr>
      <w:rFonts w:ascii="宋体" w:hAnsi="宋体"/>
      <w:b/>
      <w:sz w:val="30"/>
      <w:szCs w:val="32"/>
    </w:rPr>
  </w:style>
  <w:style w:type="paragraph" w:customStyle="1" w:styleId="Char1fb">
    <w:name w:val="样式 题注 + 居中 Char1"/>
    <w:basedOn w:val="affc"/>
    <w:qFormat/>
    <w:rsid w:val="00FF2D62"/>
    <w:pPr>
      <w:adjustRightInd/>
      <w:snapToGrid/>
      <w:spacing w:beforeLines="0" w:after="160"/>
    </w:pPr>
    <w:rPr>
      <w:rFonts w:ascii="Arial" w:eastAsia="宋体" w:hAnsi="Arial"/>
      <w:sz w:val="24"/>
      <w:szCs w:val="24"/>
    </w:rPr>
  </w:style>
  <w:style w:type="paragraph" w:customStyle="1" w:styleId="wj0">
    <w:name w:val="页脚偶wj"/>
    <w:basedOn w:val="a6"/>
    <w:qFormat/>
    <w:rsid w:val="00FF2D62"/>
    <w:pPr>
      <w:pBdr>
        <w:top w:val="single" w:sz="4" w:space="1" w:color="auto"/>
      </w:pBdr>
      <w:tabs>
        <w:tab w:val="clear" w:pos="4153"/>
        <w:tab w:val="clear" w:pos="8306"/>
      </w:tabs>
      <w:adjustRightInd w:val="0"/>
      <w:jc w:val="right"/>
    </w:pPr>
    <w:rPr>
      <w:rFonts w:ascii="Times New Roman" w:eastAsia="楷体_GB2312" w:hAnsi="Times New Roman"/>
    </w:rPr>
  </w:style>
  <w:style w:type="numbering" w:styleId="1111110">
    <w:name w:val="Outline List 1"/>
    <w:basedOn w:val="a5"/>
    <w:rsid w:val="00FF2D62"/>
    <w:pPr>
      <w:numPr>
        <w:numId w:val="2"/>
      </w:numPr>
    </w:pPr>
  </w:style>
  <w:style w:type="character" w:styleId="HTML3">
    <w:name w:val="HTML Variable"/>
    <w:basedOn w:val="a3"/>
    <w:qFormat/>
    <w:rsid w:val="00FF2D62"/>
    <w:rPr>
      <w:i/>
      <w:iCs/>
    </w:rPr>
  </w:style>
  <w:style w:type="character" w:styleId="HTML4">
    <w:name w:val="HTML Definition"/>
    <w:basedOn w:val="a3"/>
    <w:qFormat/>
    <w:rsid w:val="00FF2D62"/>
    <w:rPr>
      <w:i/>
      <w:iCs/>
    </w:rPr>
  </w:style>
  <w:style w:type="character" w:styleId="HTML5">
    <w:name w:val="HTML Keyboard"/>
    <w:basedOn w:val="a3"/>
    <w:qFormat/>
    <w:rsid w:val="00FF2D62"/>
    <w:rPr>
      <w:rFonts w:ascii="Courier New" w:hAnsi="Courier New" w:cs="Courier New"/>
      <w:sz w:val="20"/>
      <w:szCs w:val="20"/>
    </w:rPr>
  </w:style>
  <w:style w:type="character" w:styleId="HTML6">
    <w:name w:val="HTML Acronym"/>
    <w:basedOn w:val="a3"/>
    <w:qFormat/>
    <w:rsid w:val="00FF2D62"/>
  </w:style>
  <w:style w:type="character" w:styleId="HTML7">
    <w:name w:val="HTML Sample"/>
    <w:basedOn w:val="a3"/>
    <w:qFormat/>
    <w:rsid w:val="00FF2D62"/>
    <w:rPr>
      <w:rFonts w:ascii="Courier New" w:hAnsi="Courier New" w:cs="Courier New"/>
    </w:rPr>
  </w:style>
  <w:style w:type="character" w:styleId="HTML8">
    <w:name w:val="HTML Cite"/>
    <w:basedOn w:val="a3"/>
    <w:qFormat/>
    <w:rsid w:val="00FF2D62"/>
    <w:rPr>
      <w:i/>
      <w:iCs/>
    </w:rPr>
  </w:style>
  <w:style w:type="table" w:styleId="1fffff7">
    <w:name w:val="Table Colorful 1"/>
    <w:basedOn w:val="a4"/>
    <w:qFormat/>
    <w:rsid w:val="00FF2D62"/>
    <w:pPr>
      <w:widowControl w:val="0"/>
      <w:adjustRightInd w:val="0"/>
      <w:snapToGrid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8">
    <w:name w:val="Table Classic 1"/>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b">
    <w:name w:val="Table Classic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1">
    <w:name w:val="Table Classic 3"/>
    <w:basedOn w:val="a4"/>
    <w:qFormat/>
    <w:rsid w:val="00FF2D62"/>
    <w:pPr>
      <w:widowControl w:val="0"/>
      <w:adjustRightInd w:val="0"/>
      <w:snapToGrid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9">
    <w:name w:val="Table Simple 1"/>
    <w:aliases w:val="self"/>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f2">
    <w:name w:val="Table Simple 3"/>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a">
    <w:name w:val="Table Subtle 1"/>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Subtle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b">
    <w:name w:val="Table 3D effects 1"/>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d">
    <w:name w:val="Table 3D effects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c">
    <w:name w:val="Table List 1"/>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e">
    <w:name w:val="Table List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List 3"/>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5">
    <w:name w:val="Table List 7"/>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6">
    <w:name w:val="Table List 8"/>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ffffffffffff7">
    <w:name w:val="Table Contemporary"/>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fd">
    <w:name w:val="Table Columns 1"/>
    <w:basedOn w:val="a4"/>
    <w:qFormat/>
    <w:rsid w:val="00FF2D62"/>
    <w:pPr>
      <w:widowControl w:val="0"/>
      <w:adjustRightInd w:val="0"/>
      <w:snapToGrid w:val="0"/>
      <w:spacing w:line="360" w:lineRule="auto"/>
      <w:jc w:val="both"/>
    </w:pPr>
    <w:rPr>
      <w:rFonts w:ascii="Times New Roman" w:eastAsia="宋体"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
    <w:name w:val="Table Columns 2"/>
    <w:basedOn w:val="a4"/>
    <w:qFormat/>
    <w:rsid w:val="00FF2D62"/>
    <w:pPr>
      <w:widowControl w:val="0"/>
      <w:adjustRightInd w:val="0"/>
      <w:snapToGrid w:val="0"/>
      <w:spacing w:line="360" w:lineRule="auto"/>
      <w:jc w:val="both"/>
    </w:pPr>
    <w:rPr>
      <w:rFonts w:ascii="Times New Roman" w:eastAsia="宋体"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Columns 3"/>
    <w:basedOn w:val="a4"/>
    <w:qFormat/>
    <w:rsid w:val="00FF2D62"/>
    <w:pPr>
      <w:widowControl w:val="0"/>
      <w:adjustRightInd w:val="0"/>
      <w:snapToGrid w:val="0"/>
      <w:spacing w:line="360" w:lineRule="auto"/>
      <w:jc w:val="both"/>
    </w:pPr>
    <w:rPr>
      <w:rFonts w:ascii="Times New Roman" w:eastAsia="宋体"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ff0">
    <w:name w:val="Table Grid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5">
    <w:name w:val="Table Grid 4"/>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e">
    <w:name w:val="Table Web 1"/>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f1">
    <w:name w:val="Table Web 2"/>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7">
    <w:name w:val="Table Web 3"/>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
    <w:name w:val="Outline List 3"/>
    <w:basedOn w:val="a5"/>
    <w:rsid w:val="00FF2D62"/>
    <w:pPr>
      <w:numPr>
        <w:numId w:val="3"/>
      </w:numPr>
    </w:pPr>
  </w:style>
  <w:style w:type="table" w:styleId="afffffffffffffffffffffff8">
    <w:name w:val="Table Professional"/>
    <w:basedOn w:val="a4"/>
    <w:qFormat/>
    <w:rsid w:val="00FF2D62"/>
    <w:pPr>
      <w:widowControl w:val="0"/>
      <w:adjustRightInd w:val="0"/>
      <w:snapToGrid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ffffffffffffffffff9">
    <w:name w:val="正文样式"/>
    <w:link w:val="Char25"/>
    <w:qFormat/>
    <w:rsid w:val="00FF2D62"/>
    <w:pPr>
      <w:tabs>
        <w:tab w:val="left" w:pos="420"/>
        <w:tab w:val="left" w:pos="560"/>
      </w:tabs>
      <w:adjustRightInd w:val="0"/>
      <w:snapToGrid w:val="0"/>
      <w:spacing w:line="360" w:lineRule="auto"/>
      <w:ind w:firstLineChars="200" w:firstLine="200"/>
    </w:pPr>
    <w:rPr>
      <w:rFonts w:ascii="Times New Roman" w:eastAsia="宋体" w:hAnsi="Times New Roman" w:cs="Times New Roman"/>
      <w:sz w:val="24"/>
      <w:szCs w:val="28"/>
    </w:rPr>
  </w:style>
  <w:style w:type="character" w:customStyle="1" w:styleId="Char25">
    <w:name w:val="正文样式 Char2"/>
    <w:basedOn w:val="a3"/>
    <w:link w:val="afffffffffffffffffffffff9"/>
    <w:qFormat/>
    <w:rsid w:val="00FF2D62"/>
    <w:rPr>
      <w:rFonts w:ascii="Times New Roman" w:eastAsia="宋体" w:hAnsi="Times New Roman" w:cs="Times New Roman"/>
      <w:sz w:val="24"/>
      <w:szCs w:val="28"/>
    </w:rPr>
  </w:style>
  <w:style w:type="character" w:customStyle="1" w:styleId="infotitle">
    <w:name w:val="infotitle"/>
    <w:basedOn w:val="a3"/>
    <w:qFormat/>
    <w:rsid w:val="00FF2D62"/>
  </w:style>
  <w:style w:type="character" w:customStyle="1" w:styleId="CharCharf1">
    <w:name w:val="表内文字 Char Char"/>
    <w:basedOn w:val="a3"/>
    <w:qFormat/>
    <w:rsid w:val="00FF2D62"/>
    <w:rPr>
      <w:rFonts w:eastAsia="宋体"/>
      <w:snapToGrid w:val="0"/>
      <w:sz w:val="21"/>
      <w:lang w:val="en-US" w:eastAsia="zh-CN" w:bidi="ar-SA"/>
    </w:rPr>
  </w:style>
  <w:style w:type="character" w:customStyle="1" w:styleId="Char1fa">
    <w:name w:val="图表标题 Char1"/>
    <w:basedOn w:val="a3"/>
    <w:link w:val="afffffffffffffa"/>
    <w:qFormat/>
    <w:rsid w:val="00FF2D62"/>
    <w:rPr>
      <w:rFonts w:ascii="宋体" w:eastAsia="宋体" w:hAnsi="宋体" w:cs="Times New Roman"/>
      <w:b/>
      <w:bCs/>
      <w:szCs w:val="24"/>
    </w:rPr>
  </w:style>
  <w:style w:type="paragraph" w:customStyle="1" w:styleId="CharChar1CharCharCharChar">
    <w:name w:val="Char Char1 Char Char Char Char"/>
    <w:basedOn w:val="a1"/>
    <w:link w:val="CharChar1CharCharCharCharCharChar"/>
    <w:qFormat/>
    <w:rsid w:val="00FF2D62"/>
    <w:rPr>
      <w:rFonts w:ascii="Times New Roman" w:hAnsi="Times New Roman"/>
      <w:sz w:val="24"/>
      <w:szCs w:val="24"/>
    </w:rPr>
  </w:style>
  <w:style w:type="paragraph" w:customStyle="1" w:styleId="afffffffffffffffffffffffa">
    <w:name w:val="图内文字"/>
    <w:basedOn w:val="a1"/>
    <w:qFormat/>
    <w:rsid w:val="00FF2D62"/>
    <w:pPr>
      <w:adjustRightInd w:val="0"/>
      <w:snapToGrid w:val="0"/>
      <w:spacing w:line="240" w:lineRule="atLeast"/>
      <w:ind w:firstLine="480"/>
      <w:jc w:val="center"/>
    </w:pPr>
    <w:rPr>
      <w:rFonts w:ascii="宋体" w:hAnsi="宋体"/>
      <w:color w:val="000000"/>
      <w:sz w:val="18"/>
      <w:szCs w:val="21"/>
    </w:rPr>
  </w:style>
  <w:style w:type="paragraph" w:customStyle="1" w:styleId="440">
    <w:name w:val="标题44"/>
    <w:basedOn w:val="4"/>
    <w:next w:val="4"/>
    <w:qFormat/>
    <w:rsid w:val="00FF2D62"/>
    <w:pPr>
      <w:numPr>
        <w:ilvl w:val="0"/>
        <w:numId w:val="0"/>
      </w:numPr>
      <w:adjustRightInd w:val="0"/>
      <w:snapToGrid w:val="0"/>
      <w:spacing w:before="0" w:after="0" w:line="360" w:lineRule="auto"/>
      <w:jc w:val="left"/>
    </w:pPr>
    <w:rPr>
      <w:rFonts w:ascii="黑体" w:eastAsia="黑体" w:hAnsi="Times New Roman" w:cs="Times New Roman"/>
      <w:bCs w:val="0"/>
      <w:sz w:val="24"/>
      <w:szCs w:val="24"/>
    </w:rPr>
  </w:style>
  <w:style w:type="paragraph" w:customStyle="1" w:styleId="afffffffffffffffffffffffb">
    <w:name w:val="第一节"/>
    <w:basedOn w:val="a1"/>
    <w:qFormat/>
    <w:rsid w:val="00FF2D62"/>
    <w:pPr>
      <w:tabs>
        <w:tab w:val="num" w:pos="360"/>
      </w:tabs>
      <w:spacing w:line="360" w:lineRule="auto"/>
      <w:jc w:val="center"/>
      <w:outlineLvl w:val="1"/>
    </w:pPr>
    <w:rPr>
      <w:rFonts w:ascii="宋体" w:hAnsi="宋体"/>
      <w:bCs/>
      <w:sz w:val="28"/>
      <w:szCs w:val="20"/>
    </w:rPr>
  </w:style>
  <w:style w:type="paragraph" w:customStyle="1" w:styleId="11200">
    <w:name w:val="1级标题1200"/>
    <w:basedOn w:val="10"/>
    <w:qFormat/>
    <w:rsid w:val="00FF2D62"/>
    <w:pPr>
      <w:widowControl/>
      <w:numPr>
        <w:numId w:val="0"/>
      </w:numPr>
      <w:tabs>
        <w:tab w:val="num" w:pos="420"/>
      </w:tabs>
      <w:adjustRightInd w:val="0"/>
      <w:snapToGrid w:val="0"/>
      <w:spacing w:before="0" w:after="0" w:line="360" w:lineRule="auto"/>
      <w:ind w:left="420" w:hanging="420"/>
      <w:jc w:val="left"/>
    </w:pPr>
    <w:rPr>
      <w:rFonts w:ascii="黑体" w:eastAsia="黑体" w:hAnsi="Arial" w:cs="Arial"/>
      <w:bCs w:val="0"/>
      <w:kern w:val="0"/>
      <w:sz w:val="24"/>
      <w:szCs w:val="24"/>
    </w:rPr>
  </w:style>
  <w:style w:type="paragraph" w:customStyle="1" w:styleId="042">
    <w:name w:val="样式_正文_04"/>
    <w:qFormat/>
    <w:rsid w:val="00FF2D62"/>
    <w:pPr>
      <w:tabs>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1ffffff">
    <w:name w:val="正文缩进1"/>
    <w:basedOn w:val="a1"/>
    <w:qFormat/>
    <w:rsid w:val="00FF2D62"/>
    <w:pPr>
      <w:ind w:firstLine="420"/>
    </w:pPr>
    <w:rPr>
      <w:rFonts w:ascii="Times New Roman" w:hAnsi="Times New Roman"/>
      <w:szCs w:val="20"/>
    </w:rPr>
  </w:style>
  <w:style w:type="character" w:customStyle="1" w:styleId="Char42">
    <w:name w:val="表格标题 Char4"/>
    <w:aliases w:val="正文（首行缩进两字） Char Char4,标题4 Char4,文本条款 Char3,标题4 Char Char Char Char1,Plain Text Char1 Char3,Plain Text Char Char Char3,Plain Text Char Char5,Plain Text Char2 Char5,Plain Text Char2 Char Char3,Plain Text Char1 Char Char Char3,正文（首行缩进两字） Char C1"/>
    <w:basedOn w:val="a3"/>
    <w:qFormat/>
    <w:rsid w:val="00FF2D62"/>
    <w:rPr>
      <w:rFonts w:eastAsia="宋体"/>
      <w:color w:val="000000"/>
      <w:sz w:val="24"/>
      <w:szCs w:val="18"/>
      <w:lang w:val="en-US" w:eastAsia="zh-CN" w:bidi="ar-SA"/>
    </w:rPr>
  </w:style>
  <w:style w:type="paragraph" w:customStyle="1" w:styleId="ParaCharCharChar">
    <w:name w:val="默认段落字体 Para Char Char Char"/>
    <w:basedOn w:val="a1"/>
    <w:next w:val="a1"/>
    <w:autoRedefine/>
    <w:qFormat/>
    <w:rsid w:val="00FF2D62"/>
    <w:pPr>
      <w:keepNext/>
      <w:keepLines/>
      <w:widowControl/>
      <w:numPr>
        <w:numId w:val="4"/>
      </w:numPr>
      <w:tabs>
        <w:tab w:val="clear" w:pos="845"/>
      </w:tabs>
      <w:adjustRightInd w:val="0"/>
      <w:spacing w:before="360" w:after="480" w:line="360" w:lineRule="auto"/>
      <w:ind w:left="0" w:firstLine="0"/>
      <w:jc w:val="left"/>
      <w:outlineLvl w:val="3"/>
    </w:pPr>
    <w:rPr>
      <w:rFonts w:ascii="Times New Roman" w:hAnsi="Times New Roman"/>
      <w:bCs/>
      <w:sz w:val="24"/>
      <w:szCs w:val="24"/>
    </w:rPr>
  </w:style>
  <w:style w:type="character" w:customStyle="1" w:styleId="01CharChar0">
    <w:name w:val="正文_01 Char Char"/>
    <w:qFormat/>
    <w:rsid w:val="00FF2D62"/>
    <w:rPr>
      <w:rFonts w:ascii="黑体" w:eastAsia="黑体"/>
      <w:sz w:val="28"/>
      <w:szCs w:val="28"/>
      <w:lang w:val="en-US" w:eastAsia="zh-CN" w:bidi="ar-SA"/>
    </w:rPr>
  </w:style>
  <w:style w:type="character" w:customStyle="1" w:styleId="CharCharf2">
    <w:name w:val="表格下方正文 Char Char"/>
    <w:basedOn w:val="a3"/>
    <w:qFormat/>
    <w:rsid w:val="00FF2D62"/>
    <w:rPr>
      <w:rFonts w:eastAsia="宋体"/>
      <w:color w:val="000000"/>
      <w:sz w:val="24"/>
      <w:szCs w:val="18"/>
      <w:lang w:val="en-US" w:eastAsia="zh-CN" w:bidi="ar-SA"/>
    </w:rPr>
  </w:style>
  <w:style w:type="table" w:customStyle="1" w:styleId="afffffffffffffffffffffffc">
    <w:name w:val="报告表格"/>
    <w:basedOn w:val="a4"/>
    <w:qFormat/>
    <w:rsid w:val="00FF2D62"/>
    <w:pPr>
      <w:jc w:val="both"/>
    </w:pPr>
    <w:rPr>
      <w:rFonts w:ascii="Times New Roman" w:eastAsia="宋体" w:hAnsi="Times New Roman" w:cs="Times New Roman"/>
      <w:kern w:val="0"/>
      <w:sz w:val="20"/>
      <w:szCs w:val="20"/>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character" w:customStyle="1" w:styleId="headline-1-index">
    <w:name w:val="headline-1-index"/>
    <w:basedOn w:val="a3"/>
    <w:qFormat/>
    <w:rsid w:val="00FF2D62"/>
  </w:style>
  <w:style w:type="character" w:customStyle="1" w:styleId="headline-content">
    <w:name w:val="headline-content"/>
    <w:basedOn w:val="a3"/>
    <w:qFormat/>
    <w:rsid w:val="00FF2D62"/>
  </w:style>
  <w:style w:type="character" w:customStyle="1" w:styleId="textediteditable-title">
    <w:name w:val="text_edit editable-title"/>
    <w:basedOn w:val="a3"/>
    <w:qFormat/>
    <w:rsid w:val="00FF2D62"/>
  </w:style>
  <w:style w:type="paragraph" w:customStyle="1" w:styleId="pic-info">
    <w:name w:val="pic-info"/>
    <w:basedOn w:val="a1"/>
    <w:qFormat/>
    <w:rsid w:val="00FF2D62"/>
    <w:pPr>
      <w:widowControl/>
      <w:spacing w:before="100" w:beforeAutospacing="1" w:after="100" w:afterAutospacing="1"/>
      <w:jc w:val="left"/>
    </w:pPr>
    <w:rPr>
      <w:rFonts w:ascii="宋体" w:hAnsi="宋体" w:cs="宋体"/>
      <w:kern w:val="0"/>
      <w:sz w:val="24"/>
      <w:szCs w:val="24"/>
    </w:rPr>
  </w:style>
  <w:style w:type="character" w:customStyle="1" w:styleId="Charfffff">
    <w:name w:val="注释 Char"/>
    <w:aliases w:val="China5 Char2,?? 5 Char1,b Char1,5 sub-bullet Char1,sb Char1,4 Char Char Char1,前言 Char Char1,前言 Char,标题 5 Char Char Char,b5 Char,Second Subheading Char,口 Char,口1 Char,口2 Char Char,?? 5 Char Char2"/>
    <w:basedOn w:val="a3"/>
    <w:link w:val="afffffff3"/>
    <w:qFormat/>
    <w:rsid w:val="00FF2D62"/>
    <w:rPr>
      <w:rFonts w:ascii="Times New Roman" w:eastAsia="宋体" w:hAnsi="Times New Roman" w:cs="Times New Roman"/>
      <w:szCs w:val="24"/>
    </w:rPr>
  </w:style>
  <w:style w:type="paragraph" w:customStyle="1" w:styleId="reader-word-layerreader-word-s1-5">
    <w:name w:val="reader-word-layer reader-word-s1-5"/>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reader-word-layerreader-word-s1-7">
    <w:name w:val="reader-word-layer reader-word-s1-7"/>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reader-word-layerreader-word-s1-7reader-word-s1-8">
    <w:name w:val="reader-word-layer reader-word-s1-7 reader-word-s1-8"/>
    <w:basedOn w:val="a1"/>
    <w:qFormat/>
    <w:rsid w:val="00FF2D62"/>
    <w:pPr>
      <w:widowControl/>
      <w:spacing w:before="100" w:beforeAutospacing="1" w:after="100" w:afterAutospacing="1"/>
      <w:jc w:val="left"/>
    </w:pPr>
    <w:rPr>
      <w:rFonts w:ascii="宋体" w:hAnsi="宋体" w:cs="宋体"/>
      <w:kern w:val="0"/>
      <w:sz w:val="24"/>
      <w:szCs w:val="24"/>
    </w:rPr>
  </w:style>
  <w:style w:type="character" w:customStyle="1" w:styleId="CharChar26">
    <w:name w:val="Char Char26"/>
    <w:aliases w:val="普通文字 Char Char Char Char Char2,普通文字 Char Char Char Char3,普通文字 Char Char Char Char Char Char Char Char Char2,普通文字 Char Char Char Char Char Char Char Char3,普通文字 Char3,表格文字 Char Char Char Char2,普通文字1 Char Char Char1,Char Ch Char1,文字缩进 Char"/>
    <w:basedOn w:val="a3"/>
    <w:qFormat/>
    <w:rsid w:val="00FF2D62"/>
    <w:rPr>
      <w:rFonts w:ascii="Arial" w:eastAsia="黑体" w:hAnsi="Arial"/>
      <w:kern w:val="2"/>
      <w:sz w:val="24"/>
      <w:szCs w:val="24"/>
      <w:lang w:val="en-US" w:eastAsia="zh-CN" w:bidi="ar-SA"/>
    </w:rPr>
  </w:style>
  <w:style w:type="character" w:customStyle="1" w:styleId="CharChar32">
    <w:name w:val="Char Char32"/>
    <w:basedOn w:val="a3"/>
    <w:qFormat/>
    <w:rsid w:val="00FF2D62"/>
    <w:rPr>
      <w:rFonts w:ascii="Arial" w:eastAsia="黑体" w:hAnsi="Arial"/>
      <w:b/>
      <w:bCs/>
      <w:kern w:val="2"/>
      <w:sz w:val="32"/>
      <w:szCs w:val="32"/>
      <w:lang w:val="en-US" w:eastAsia="zh-CN" w:bidi="ar-SA"/>
    </w:rPr>
  </w:style>
  <w:style w:type="character" w:customStyle="1" w:styleId="CharChar28">
    <w:name w:val="Char Char28"/>
    <w:basedOn w:val="a3"/>
    <w:qFormat/>
    <w:rsid w:val="00FF2D62"/>
    <w:rPr>
      <w:rFonts w:ascii="Arial" w:eastAsia="黑体" w:hAnsi="Arial"/>
      <w:b/>
      <w:bCs/>
      <w:kern w:val="2"/>
      <w:sz w:val="24"/>
      <w:szCs w:val="24"/>
      <w:lang w:val="en-US" w:eastAsia="zh-CN" w:bidi="ar-SA"/>
    </w:rPr>
  </w:style>
  <w:style w:type="character" w:customStyle="1" w:styleId="CharChar25">
    <w:name w:val="Char Char25"/>
    <w:basedOn w:val="a3"/>
    <w:qFormat/>
    <w:rsid w:val="00FF2D62"/>
    <w:rPr>
      <w:rFonts w:ascii="Arial" w:eastAsia="黑体" w:hAnsi="Arial"/>
      <w:kern w:val="2"/>
      <w:sz w:val="21"/>
      <w:szCs w:val="21"/>
      <w:lang w:val="en-US" w:eastAsia="zh-CN" w:bidi="ar-SA"/>
    </w:rPr>
  </w:style>
  <w:style w:type="character" w:customStyle="1" w:styleId="CharChar300">
    <w:name w:val="Char Char30"/>
    <w:basedOn w:val="a3"/>
    <w:qFormat/>
    <w:rsid w:val="00FF2D62"/>
    <w:rPr>
      <w:rFonts w:ascii="Arial" w:eastAsia="黑体" w:hAnsi="Arial"/>
      <w:b/>
      <w:bCs/>
      <w:kern w:val="2"/>
      <w:sz w:val="28"/>
      <w:szCs w:val="28"/>
      <w:lang w:val="en-US" w:eastAsia="zh-CN" w:bidi="ar-SA"/>
    </w:rPr>
  </w:style>
  <w:style w:type="character" w:customStyle="1" w:styleId="01Char6">
    <w:name w:val="符号_01 Char"/>
    <w:link w:val="014"/>
    <w:qFormat/>
    <w:rsid w:val="00FF2D62"/>
    <w:rPr>
      <w:rFonts w:ascii="Garamond" w:eastAsia="楷体_GB2312" w:hAnsi="Garamond" w:cs="Times New Roman"/>
      <w:kern w:val="0"/>
      <w:sz w:val="28"/>
      <w:szCs w:val="28"/>
    </w:rPr>
  </w:style>
  <w:style w:type="character" w:customStyle="1" w:styleId="CharChar22">
    <w:name w:val="Char Char22"/>
    <w:basedOn w:val="a3"/>
    <w:qFormat/>
    <w:rsid w:val="00FF2D62"/>
    <w:rPr>
      <w:rFonts w:ascii="宋体" w:eastAsia="宋体" w:hAnsi="Courier New"/>
      <w:szCs w:val="24"/>
      <w:lang w:bidi="ar-SA"/>
    </w:rPr>
  </w:style>
  <w:style w:type="character" w:customStyle="1" w:styleId="CharChar24">
    <w:name w:val="Char Char24"/>
    <w:basedOn w:val="a3"/>
    <w:qFormat/>
    <w:rsid w:val="00FF2D62"/>
    <w:rPr>
      <w:rFonts w:ascii="Arial" w:eastAsia="宋体" w:hAnsi="Arial"/>
      <w:b/>
      <w:bCs/>
      <w:sz w:val="32"/>
      <w:szCs w:val="32"/>
      <w:lang w:bidi="ar-SA"/>
    </w:rPr>
  </w:style>
  <w:style w:type="character" w:customStyle="1" w:styleId="CharChar31">
    <w:name w:val="Char Char31"/>
    <w:basedOn w:val="a3"/>
    <w:qFormat/>
    <w:rsid w:val="00FF2D62"/>
    <w:rPr>
      <w:rFonts w:eastAsia="宋体"/>
      <w:b/>
      <w:bCs/>
      <w:kern w:val="2"/>
      <w:sz w:val="32"/>
      <w:szCs w:val="32"/>
      <w:lang w:val="en-US" w:eastAsia="zh-CN" w:bidi="ar-SA"/>
    </w:rPr>
  </w:style>
  <w:style w:type="character" w:customStyle="1" w:styleId="CharChar29">
    <w:name w:val="Char Char29"/>
    <w:basedOn w:val="a3"/>
    <w:qFormat/>
    <w:rsid w:val="00FF2D62"/>
    <w:rPr>
      <w:rFonts w:eastAsia="宋体"/>
      <w:b/>
      <w:kern w:val="2"/>
      <w:sz w:val="24"/>
      <w:lang w:val="en-US" w:eastAsia="zh-CN" w:bidi="ar-SA"/>
    </w:rPr>
  </w:style>
  <w:style w:type="character" w:customStyle="1" w:styleId="CharChar27">
    <w:name w:val="Char Char27"/>
    <w:aliases w:val="文字缩进 Char1,lxn普通文字 Char1,纯文本 Char2 Char1,纯文本 Char Char1 Char1,普通文字 Char Char1 Char1,纯文本 Char Char Char Char2,纯文本 Char1 Char Char2,普通文字 Char Char Char Char2,普通文字 Char1 Char Char2,普通文字 Char2 Char1,body text Char,普通文字 Char Char2,?y????? Char"/>
    <w:basedOn w:val="a3"/>
    <w:qFormat/>
    <w:rsid w:val="00FF2D62"/>
    <w:rPr>
      <w:rFonts w:eastAsia="宋体"/>
      <w:b/>
      <w:bCs/>
      <w:kern w:val="2"/>
      <w:sz w:val="24"/>
      <w:szCs w:val="24"/>
      <w:lang w:val="en-US" w:eastAsia="zh-CN" w:bidi="ar-SA"/>
    </w:rPr>
  </w:style>
  <w:style w:type="character" w:customStyle="1" w:styleId="CharChar19">
    <w:name w:val="Char Char19"/>
    <w:aliases w:val="普通文字 Char Char Char Char Char Char Char Char Char Char Char Char Char Char Char Char Char Char Char"/>
    <w:basedOn w:val="a3"/>
    <w:qFormat/>
    <w:rsid w:val="00FF2D62"/>
    <w:rPr>
      <w:rFonts w:eastAsia="宋体"/>
      <w:szCs w:val="24"/>
      <w:lang w:bidi="ar-SA"/>
    </w:rPr>
  </w:style>
  <w:style w:type="character" w:customStyle="1" w:styleId="CharChar23">
    <w:name w:val="Char Char23"/>
    <w:basedOn w:val="CharChar14"/>
    <w:qFormat/>
    <w:rsid w:val="00FF2D62"/>
    <w:rPr>
      <w:rFonts w:eastAsia="宋体"/>
      <w:sz w:val="21"/>
      <w:szCs w:val="24"/>
    </w:rPr>
  </w:style>
  <w:style w:type="character" w:customStyle="1" w:styleId="CharChar200">
    <w:name w:val="Char Char20"/>
    <w:basedOn w:val="a3"/>
    <w:qFormat/>
    <w:rsid w:val="00FF2D62"/>
    <w:rPr>
      <w:rFonts w:ascii="宋体" w:eastAsia="宋体" w:hAnsi="宋体"/>
      <w:sz w:val="24"/>
      <w:szCs w:val="24"/>
      <w:lang w:bidi="ar-SA"/>
    </w:rPr>
  </w:style>
  <w:style w:type="character" w:customStyle="1" w:styleId="CharChar33">
    <w:name w:val="Char Char33"/>
    <w:basedOn w:val="a3"/>
    <w:qFormat/>
    <w:rsid w:val="00FF2D62"/>
    <w:rPr>
      <w:rFonts w:ascii="宋体" w:eastAsia="宋体" w:hAnsi="宋体" w:cs="宋体"/>
      <w:b/>
      <w:bCs/>
      <w:kern w:val="36"/>
      <w:sz w:val="36"/>
      <w:szCs w:val="36"/>
      <w:lang w:val="en-US" w:eastAsia="zh-CN" w:bidi="ar-SA"/>
    </w:rPr>
  </w:style>
  <w:style w:type="character" w:customStyle="1" w:styleId="Char26">
    <w:name w:val="页眉 Char2"/>
    <w:aliases w:val="页眉1 Char6,页眉2 Char6,无页眉 Char6,无页眉 Char Char Char Char6,无页眉 Char Char Char8,页眉11 Char6,页眉21 Char6,无页眉1 Char6,无页眉 Char Char Char1 Char6,无页眉 Char Char Char1 Char Char Char Char7,无页眉 Char Char Char1 Char Char Char7,页眉2. Char5,页眉zxl Char5,页眉18 Char5"/>
    <w:basedOn w:val="a3"/>
    <w:uiPriority w:val="99"/>
    <w:qFormat/>
    <w:rsid w:val="00FF2D62"/>
    <w:rPr>
      <w:rFonts w:ascii="Times New Roman" w:eastAsia="宋体" w:hAnsi="Times New Roman" w:cs="Times New Roman"/>
      <w:sz w:val="18"/>
      <w:szCs w:val="18"/>
    </w:rPr>
  </w:style>
  <w:style w:type="paragraph" w:customStyle="1" w:styleId="CharCharChar2CharCharCharCharCharCharCharCharCharCharCharCharCharCharChar1">
    <w:name w:val="Char Char Char2 Char Char Char Char Char Char Char Char Char Char Char Char Char Char Char1"/>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2">
    <w:name w:val="Char Char Char2 Char Char Char Char Char Char Char Char Char Char Char Char Char Char Char2"/>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3">
    <w:name w:val="Char Char Char2 Char Char Char Char Char Char Char Char Char Char Char Char Char Char Char3"/>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CharChar10">
    <w:name w:val="Char Char Char Char1"/>
    <w:basedOn w:val="a1"/>
    <w:qFormat/>
    <w:rsid w:val="00FF2D62"/>
    <w:rPr>
      <w:rFonts w:ascii="Times New Roman" w:hAnsi="Times New Roman"/>
      <w:sz w:val="24"/>
      <w:szCs w:val="24"/>
    </w:rPr>
  </w:style>
  <w:style w:type="paragraph" w:customStyle="1" w:styleId="2ffff2">
    <w:name w:val="正文缩进2"/>
    <w:basedOn w:val="a1"/>
    <w:qFormat/>
    <w:rsid w:val="00FF2D62"/>
    <w:pPr>
      <w:ind w:firstLine="420"/>
    </w:pPr>
    <w:rPr>
      <w:rFonts w:ascii="Times New Roman" w:hAnsi="Times New Roman"/>
      <w:szCs w:val="20"/>
    </w:rPr>
  </w:style>
  <w:style w:type="character" w:customStyle="1" w:styleId="1Charf1">
    <w:name w:val="正文缩进1 Char"/>
    <w:aliases w:val="正文（首行缩进两字） Char Char Char Char Char Char Char Char Char Char Char Char Char Char Char Char Char Char Char Char Char Char Char Char Char Char Char Char Char Char Char Char Char Char Char Char Char Char Char Char Char,正文缩进1 Char Ch,正文缩进1 Char2"/>
    <w:basedOn w:val="a3"/>
    <w:qFormat/>
    <w:rsid w:val="00FF2D62"/>
    <w:rPr>
      <w:rFonts w:eastAsia="宋体"/>
      <w:kern w:val="2"/>
      <w:sz w:val="24"/>
      <w:szCs w:val="24"/>
      <w:lang w:val="en-US" w:eastAsia="zh-CN" w:bidi="ar-SA"/>
    </w:rPr>
  </w:style>
  <w:style w:type="character" w:customStyle="1" w:styleId="EmailStyle1398">
    <w:name w:val="EmailStyle1398"/>
    <w:basedOn w:val="a3"/>
    <w:qFormat/>
    <w:rsid w:val="00FF2D62"/>
    <w:rPr>
      <w:rFonts w:ascii="Arial" w:eastAsia="宋体" w:hAnsi="Arial" w:cs="Arial"/>
      <w:color w:val="auto"/>
      <w:sz w:val="20"/>
    </w:rPr>
  </w:style>
  <w:style w:type="character" w:customStyle="1" w:styleId="style161">
    <w:name w:val="style161"/>
    <w:basedOn w:val="a3"/>
    <w:qFormat/>
    <w:rsid w:val="00FF2D62"/>
    <w:rPr>
      <w:color w:val="000000"/>
      <w:sz w:val="28"/>
      <w:szCs w:val="28"/>
    </w:rPr>
  </w:style>
  <w:style w:type="character" w:customStyle="1" w:styleId="CharCharf3">
    <w:name w:val="表 Char Char"/>
    <w:basedOn w:val="a3"/>
    <w:qFormat/>
    <w:rsid w:val="00FF2D62"/>
    <w:rPr>
      <w:rFonts w:eastAsia="仿宋_GB2312"/>
      <w:spacing w:val="2"/>
      <w:kern w:val="2"/>
      <w:sz w:val="21"/>
      <w:lang w:val="en-US" w:eastAsia="zh-CN" w:bidi="ar-SA"/>
    </w:rPr>
  </w:style>
  <w:style w:type="character" w:customStyle="1" w:styleId="SectionChar">
    <w:name w:val="Section Char"/>
    <w:basedOn w:val="a3"/>
    <w:qFormat/>
    <w:rsid w:val="00FF2D62"/>
    <w:rPr>
      <w:rFonts w:eastAsia="宋体" w:hAnsi="宋体"/>
      <w:b/>
      <w:color w:val="000000"/>
      <w:kern w:val="44"/>
      <w:sz w:val="24"/>
      <w:szCs w:val="24"/>
      <w:lang w:val="en-US" w:eastAsia="zh-CN" w:bidi="ar-SA"/>
    </w:rPr>
  </w:style>
  <w:style w:type="character" w:customStyle="1" w:styleId="002CharChar">
    <w:name w:val="标题002 Char Char"/>
    <w:basedOn w:val="a3"/>
    <w:qFormat/>
    <w:rsid w:val="00FF2D62"/>
    <w:rPr>
      <w:rFonts w:eastAsia="宋体"/>
      <w:b/>
      <w:kern w:val="2"/>
      <w:sz w:val="28"/>
      <w:lang w:val="en-US" w:eastAsia="zh-CN" w:bidi="ar-SA"/>
    </w:rPr>
  </w:style>
  <w:style w:type="character" w:customStyle="1" w:styleId="CharCharf4">
    <w:name w:val="注释 Char Char"/>
    <w:basedOn w:val="a3"/>
    <w:qFormat/>
    <w:rsid w:val="00FF2D62"/>
    <w:rPr>
      <w:rFonts w:eastAsia="宋体"/>
      <w:color w:val="000000"/>
      <w:sz w:val="18"/>
      <w:szCs w:val="18"/>
      <w:lang w:val="en-US" w:eastAsia="zh-CN" w:bidi="ar-SA"/>
    </w:rPr>
  </w:style>
  <w:style w:type="character" w:customStyle="1" w:styleId="1CharChar5">
    <w:name w:val="正文缩进1 Char Char"/>
    <w:basedOn w:val="a3"/>
    <w:qFormat/>
    <w:rsid w:val="00FF2D62"/>
    <w:rPr>
      <w:rFonts w:eastAsia="宋体"/>
      <w:kern w:val="2"/>
      <w:sz w:val="24"/>
      <w:szCs w:val="24"/>
      <w:lang w:val="en-US" w:eastAsia="zh-CN" w:bidi="ar-SA"/>
    </w:rPr>
  </w:style>
  <w:style w:type="character" w:customStyle="1" w:styleId="CharCharf5">
    <w:name w:val="缩进 Char Char"/>
    <w:basedOn w:val="a3"/>
    <w:qFormat/>
    <w:rsid w:val="00FF2D62"/>
    <w:rPr>
      <w:rFonts w:ascii="@宋体" w:eastAsia="宋体" w:hAnsi="Symbol"/>
      <w:sz w:val="24"/>
      <w:lang w:val="en-US" w:eastAsia="zh-CN" w:bidi="ar-SA"/>
    </w:rPr>
  </w:style>
  <w:style w:type="character" w:customStyle="1" w:styleId="CharChar1CharCharCharCharCharChar">
    <w:name w:val="Char Char1 Char Char Char Char Char Char"/>
    <w:basedOn w:val="a3"/>
    <w:link w:val="CharChar1CharCharCharChar"/>
    <w:qFormat/>
    <w:rsid w:val="00FF2D62"/>
    <w:rPr>
      <w:rFonts w:ascii="Times New Roman" w:eastAsia="宋体" w:hAnsi="Times New Roman" w:cs="Times New Roman"/>
      <w:sz w:val="24"/>
      <w:szCs w:val="24"/>
    </w:rPr>
  </w:style>
  <w:style w:type="character" w:customStyle="1" w:styleId="Char34">
    <w:name w:val="报告正文 Char3"/>
    <w:qFormat/>
    <w:rsid w:val="00FF2D62"/>
    <w:rPr>
      <w:sz w:val="24"/>
      <w:szCs w:val="21"/>
      <w:lang w:bidi="ar-SA"/>
    </w:rPr>
  </w:style>
  <w:style w:type="character" w:customStyle="1" w:styleId="2Char20">
    <w:name w:val="正文文本缩进 2 Char2"/>
    <w:aliases w:val="正文缩进 2 Char3,正文文字缩进小4 Char1,自定义 Char1"/>
    <w:basedOn w:val="a3"/>
    <w:qFormat/>
    <w:rsid w:val="00FF2D62"/>
    <w:rPr>
      <w:rFonts w:ascii="Times New Roman" w:eastAsia="宋体" w:hAnsi="Times New Roman" w:cs="Times New Roman"/>
      <w:szCs w:val="24"/>
    </w:rPr>
  </w:style>
  <w:style w:type="character" w:customStyle="1" w:styleId="Char27">
    <w:name w:val="尾注文本 Char2"/>
    <w:basedOn w:val="a3"/>
    <w:qFormat/>
    <w:rsid w:val="00FF2D62"/>
    <w:rPr>
      <w:rFonts w:ascii="Times New Roman" w:eastAsia="宋体" w:hAnsi="Times New Roman" w:cs="Times New Roman"/>
      <w:szCs w:val="24"/>
    </w:rPr>
  </w:style>
  <w:style w:type="paragraph" w:customStyle="1" w:styleId="reader-word-layerreader-word-s4-10">
    <w:name w:val="reader-word-layer reader-word-s4-10"/>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3">
    <w:name w:val="reader-word-layer reader-word-s4-3"/>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17">
    <w:name w:val="reader-word-layer reader-word-s4-17"/>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afffffffffffffffffffffffd">
    <w:name w:val="封面工程项目名称"/>
    <w:basedOn w:val="a1"/>
    <w:qFormat/>
    <w:rsid w:val="00FF2D62"/>
    <w:pPr>
      <w:spacing w:line="360" w:lineRule="auto"/>
      <w:jc w:val="center"/>
    </w:pPr>
    <w:rPr>
      <w:rFonts w:ascii="Times New Roman" w:eastAsia="楷体_GB2312" w:hAnsi="Times New Roman" w:cs="宋体"/>
      <w:b/>
      <w:bCs/>
      <w:spacing w:val="24"/>
      <w:sz w:val="52"/>
      <w:szCs w:val="20"/>
    </w:rPr>
  </w:style>
  <w:style w:type="paragraph" w:customStyle="1" w:styleId="reader-word-layerreader-word-s4-15">
    <w:name w:val="reader-word-layer reader-word-s4-15"/>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4">
    <w:name w:val="reader-word-layer reader-word-s4-4"/>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6">
    <w:name w:val="reader-word-layer reader-word-s4-6"/>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1">
    <w:name w:val="reader-word-layer reader-word-s4-1"/>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afffffffffffffffffffffffe">
    <w:name w:val="环境影响报告书"/>
    <w:basedOn w:val="a1"/>
    <w:next w:val="a1"/>
    <w:qFormat/>
    <w:rsid w:val="00FF2D62"/>
    <w:pPr>
      <w:jc w:val="center"/>
    </w:pPr>
    <w:rPr>
      <w:rFonts w:ascii="Times New Roman" w:eastAsia="黑体" w:hAnsi="Times New Roman" w:cs="宋体"/>
      <w:b/>
      <w:bCs/>
      <w:spacing w:val="30"/>
      <w:sz w:val="52"/>
      <w:szCs w:val="20"/>
    </w:rPr>
  </w:style>
  <w:style w:type="paragraph" w:customStyle="1" w:styleId="reader-word-layerreader-word-s4-9">
    <w:name w:val="reader-word-layer reader-word-s4-9"/>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16">
    <w:name w:val="reader-word-layer reader-word-s4-16"/>
    <w:basedOn w:val="a1"/>
    <w:qFormat/>
    <w:rsid w:val="00FF2D62"/>
    <w:pPr>
      <w:widowControl/>
      <w:spacing w:before="100" w:beforeAutospacing="1" w:after="100" w:afterAutospacing="1"/>
      <w:jc w:val="left"/>
    </w:pPr>
    <w:rPr>
      <w:rFonts w:ascii="宋体" w:hAnsi="Times New Roman" w:cs="宋体"/>
      <w:kern w:val="0"/>
      <w:sz w:val="24"/>
      <w:szCs w:val="24"/>
    </w:rPr>
  </w:style>
  <w:style w:type="paragraph" w:customStyle="1" w:styleId="117">
    <w:name w:val="列出段落11"/>
    <w:basedOn w:val="a1"/>
    <w:uiPriority w:val="99"/>
    <w:qFormat/>
    <w:rsid w:val="00FF2D62"/>
    <w:pPr>
      <w:ind w:firstLineChars="200" w:firstLine="420"/>
    </w:pPr>
  </w:style>
  <w:style w:type="paragraph" w:customStyle="1" w:styleId="413">
    <w:name w:val="正文41"/>
    <w:basedOn w:val="a1"/>
    <w:qFormat/>
    <w:rsid w:val="00FF2D62"/>
    <w:pPr>
      <w:widowControl/>
      <w:spacing w:before="60" w:line="460" w:lineRule="exact"/>
      <w:ind w:firstLineChars="200" w:firstLine="200"/>
    </w:pPr>
    <w:rPr>
      <w:rFonts w:ascii="Times New Roman" w:hAnsi="Times New Roman" w:cs="宋体"/>
      <w:kern w:val="0"/>
      <w:sz w:val="24"/>
      <w:szCs w:val="24"/>
    </w:rPr>
  </w:style>
  <w:style w:type="paragraph" w:customStyle="1" w:styleId="D0">
    <w:name w:val="四级D"/>
    <w:basedOn w:val="a1"/>
    <w:next w:val="a1"/>
    <w:qFormat/>
    <w:rsid w:val="00FF2D62"/>
    <w:pPr>
      <w:tabs>
        <w:tab w:val="left" w:pos="2880"/>
      </w:tabs>
      <w:spacing w:line="600" w:lineRule="exact"/>
      <w:ind w:left="2880" w:hanging="720"/>
      <w:jc w:val="left"/>
      <w:outlineLvl w:val="3"/>
    </w:pPr>
    <w:rPr>
      <w:rFonts w:ascii="Times New Roman" w:hAnsi="Times New Roman"/>
      <w:kern w:val="0"/>
      <w:sz w:val="28"/>
      <w:szCs w:val="28"/>
    </w:rPr>
  </w:style>
  <w:style w:type="paragraph" w:customStyle="1" w:styleId="B0">
    <w:name w:val="二级B"/>
    <w:basedOn w:val="a1"/>
    <w:next w:val="a1"/>
    <w:qFormat/>
    <w:rsid w:val="00FF2D62"/>
    <w:pPr>
      <w:tabs>
        <w:tab w:val="left" w:pos="1440"/>
      </w:tabs>
      <w:spacing w:line="600" w:lineRule="exact"/>
      <w:ind w:left="1440" w:hanging="720"/>
      <w:jc w:val="left"/>
      <w:outlineLvl w:val="1"/>
    </w:pPr>
    <w:rPr>
      <w:rFonts w:ascii="Times New Roman" w:hAnsi="Times New Roman"/>
      <w:b/>
      <w:kern w:val="0"/>
      <w:sz w:val="30"/>
      <w:szCs w:val="20"/>
    </w:rPr>
  </w:style>
  <w:style w:type="paragraph" w:customStyle="1" w:styleId="ParaCharCharChar1CharCharCharChar">
    <w:name w:val="默认段落字体 Para Char Char Char1 Char Char Char Char"/>
    <w:basedOn w:val="a1"/>
    <w:qFormat/>
    <w:rsid w:val="00FF2D62"/>
    <w:rPr>
      <w:rFonts w:ascii="Times New Roman" w:hAnsi="Times New Roman"/>
      <w:szCs w:val="24"/>
    </w:rPr>
  </w:style>
  <w:style w:type="paragraph" w:customStyle="1" w:styleId="2p2Heading205">
    <w:name w:val="样式 标题 2p2_Heading 2 + 加粗 段前: 0.5 行"/>
    <w:basedOn w:val="2"/>
    <w:qFormat/>
    <w:rsid w:val="00FF2D62"/>
    <w:pPr>
      <w:keepLines w:val="0"/>
      <w:numPr>
        <w:ilvl w:val="0"/>
        <w:numId w:val="0"/>
      </w:numPr>
      <w:suppressAutoHyphens/>
      <w:adjustRightInd w:val="0"/>
      <w:snapToGrid w:val="0"/>
      <w:spacing w:before="120" w:after="0" w:line="360" w:lineRule="auto"/>
    </w:pPr>
    <w:rPr>
      <w:rFonts w:ascii="Times New Roman" w:eastAsia="宋体" w:hAnsi="Times New Roman" w:cs="宋体"/>
      <w:b w:val="0"/>
      <w:color w:val="000000"/>
      <w:kern w:val="44"/>
      <w:sz w:val="24"/>
      <w:szCs w:val="24"/>
    </w:rPr>
  </w:style>
  <w:style w:type="paragraph" w:customStyle="1" w:styleId="affffffffffffffffffffffff">
    <w:name w:val="样式 表 + 五号"/>
    <w:basedOn w:val="a2"/>
    <w:qFormat/>
    <w:rsid w:val="00FF2D62"/>
    <w:pPr>
      <w:pBdr>
        <w:top w:val="single" w:sz="4" w:space="1" w:color="auto"/>
        <w:left w:val="single" w:sz="4" w:space="4" w:color="auto"/>
        <w:bottom w:val="single" w:sz="4" w:space="1" w:color="auto"/>
        <w:right w:val="single" w:sz="4" w:space="4" w:color="auto"/>
      </w:pBdr>
      <w:snapToGrid w:val="0"/>
      <w:ind w:firstLineChars="0" w:firstLine="0"/>
      <w:jc w:val="left"/>
    </w:pPr>
    <w:rPr>
      <w:rFonts w:ascii="宋体" w:hAnsi="宋体"/>
      <w:spacing w:val="2"/>
      <w:sz w:val="21"/>
      <w:szCs w:val="24"/>
    </w:rPr>
  </w:style>
  <w:style w:type="paragraph" w:customStyle="1" w:styleId="3MHZ">
    <w:name w:val="标题3_MHZ"/>
    <w:basedOn w:val="a1"/>
    <w:next w:val="a1"/>
    <w:qFormat/>
    <w:rsid w:val="00FF2D62"/>
    <w:pPr>
      <w:snapToGrid w:val="0"/>
    </w:pPr>
    <w:rPr>
      <w:rFonts w:ascii="Times New Roman" w:eastAsia="楷体_GB2312" w:hAnsi="Times New Roman"/>
      <w:b/>
      <w:sz w:val="28"/>
      <w:szCs w:val="24"/>
    </w:rPr>
  </w:style>
  <w:style w:type="paragraph" w:customStyle="1" w:styleId="118">
    <w:name w:val="日期11"/>
    <w:basedOn w:val="a1"/>
    <w:next w:val="a1"/>
    <w:qFormat/>
    <w:rsid w:val="00FF2D62"/>
    <w:pPr>
      <w:widowControl/>
      <w:suppressAutoHyphens/>
      <w:spacing w:line="288" w:lineRule="auto"/>
      <w:ind w:firstLine="482"/>
    </w:pPr>
    <w:rPr>
      <w:rFonts w:ascii="Times New Roman" w:hAnsi="Times New Roman"/>
      <w:kern w:val="1"/>
      <w:sz w:val="24"/>
      <w:szCs w:val="20"/>
      <w:lang w:eastAsia="ar-SA"/>
    </w:rPr>
  </w:style>
  <w:style w:type="paragraph" w:customStyle="1" w:styleId="305135">
    <w:name w:val="样式 标题 3 + 黑色 段前: 0.5 行 行距: 多倍行距 1.35 字行"/>
    <w:basedOn w:val="3"/>
    <w:qFormat/>
    <w:rsid w:val="00FF2D62"/>
    <w:pPr>
      <w:keepLines w:val="0"/>
      <w:numPr>
        <w:ilvl w:val="0"/>
        <w:numId w:val="0"/>
      </w:numPr>
      <w:suppressAutoHyphens/>
      <w:adjustRightInd w:val="0"/>
      <w:snapToGrid w:val="0"/>
      <w:spacing w:beforeLines="50" w:after="0" w:line="324" w:lineRule="auto"/>
      <w:jc w:val="left"/>
    </w:pPr>
    <w:rPr>
      <w:rFonts w:ascii="仿宋_GB2312" w:eastAsia="仿宋_GB2312" w:hAnsi="Times New Roman" w:cs="宋体"/>
      <w:bCs w:val="0"/>
      <w:snapToGrid w:val="0"/>
      <w:color w:val="000000"/>
      <w:kern w:val="24"/>
      <w:sz w:val="28"/>
      <w:szCs w:val="28"/>
    </w:rPr>
  </w:style>
  <w:style w:type="paragraph" w:customStyle="1" w:styleId="Char60">
    <w:name w:val="Char6"/>
    <w:aliases w:val=" Char"/>
    <w:basedOn w:val="a1"/>
    <w:qFormat/>
    <w:rsid w:val="00FF2D62"/>
    <w:pPr>
      <w:adjustRightInd w:val="0"/>
      <w:snapToGrid w:val="0"/>
      <w:spacing w:line="360" w:lineRule="auto"/>
    </w:pPr>
    <w:rPr>
      <w:rFonts w:ascii="宋体" w:hAnsi="宋体" w:cs="宋体"/>
      <w:sz w:val="24"/>
      <w:szCs w:val="24"/>
    </w:rPr>
  </w:style>
  <w:style w:type="paragraph" w:customStyle="1" w:styleId="Affffffffffffffffffffffff0">
    <w:name w:val="一级A"/>
    <w:basedOn w:val="a1"/>
    <w:next w:val="a1"/>
    <w:qFormat/>
    <w:rsid w:val="00FF2D62"/>
    <w:pPr>
      <w:tabs>
        <w:tab w:val="left" w:pos="720"/>
      </w:tabs>
      <w:spacing w:beforeLines="100" w:afterLines="100" w:line="600" w:lineRule="exact"/>
      <w:ind w:left="720" w:hanging="720"/>
      <w:jc w:val="center"/>
      <w:outlineLvl w:val="0"/>
    </w:pPr>
    <w:rPr>
      <w:rFonts w:ascii="Times New Roman" w:eastAsia="黑体" w:hAnsi="Times New Roman"/>
      <w:b/>
      <w:kern w:val="0"/>
      <w:sz w:val="32"/>
      <w:szCs w:val="20"/>
    </w:rPr>
  </w:style>
  <w:style w:type="paragraph" w:customStyle="1" w:styleId="C2">
    <w:name w:val="三级C"/>
    <w:basedOn w:val="a1"/>
    <w:next w:val="a1"/>
    <w:qFormat/>
    <w:rsid w:val="00FF2D62"/>
    <w:pPr>
      <w:tabs>
        <w:tab w:val="left" w:pos="2160"/>
      </w:tabs>
      <w:spacing w:line="600" w:lineRule="exact"/>
      <w:ind w:left="2160" w:hanging="720"/>
      <w:jc w:val="left"/>
      <w:outlineLvl w:val="2"/>
    </w:pPr>
    <w:rPr>
      <w:rFonts w:ascii="Times New Roman" w:hAnsi="Times New Roman"/>
      <w:b/>
      <w:kern w:val="0"/>
      <w:sz w:val="28"/>
      <w:szCs w:val="20"/>
    </w:rPr>
  </w:style>
  <w:style w:type="paragraph" w:customStyle="1" w:styleId="2p2Heading2051">
    <w:name w:val="样式 标题 2p2_Heading 2 + 加粗 段前: 0.5 行1"/>
    <w:basedOn w:val="2"/>
    <w:qFormat/>
    <w:rsid w:val="00FF2D62"/>
    <w:pPr>
      <w:keepLines w:val="0"/>
      <w:numPr>
        <w:ilvl w:val="0"/>
        <w:numId w:val="0"/>
      </w:numPr>
      <w:suppressAutoHyphens/>
      <w:adjustRightInd w:val="0"/>
      <w:snapToGrid w:val="0"/>
      <w:spacing w:before="156" w:after="0" w:line="360" w:lineRule="auto"/>
    </w:pPr>
    <w:rPr>
      <w:rFonts w:ascii="Times New Roman" w:eastAsia="宋体" w:hAnsi="Times New Roman" w:cs="宋体"/>
      <w:color w:val="000000"/>
      <w:kern w:val="44"/>
      <w:sz w:val="24"/>
      <w:szCs w:val="24"/>
    </w:rPr>
  </w:style>
  <w:style w:type="paragraph" w:customStyle="1" w:styleId="CharCharChar1CharCharCharCharCharCharCharCharCharChar">
    <w:name w:val="Char Char Char1 Char Char Char Char Char Char Char Char Char Char"/>
    <w:basedOn w:val="a1"/>
    <w:qFormat/>
    <w:rsid w:val="00FF2D62"/>
    <w:rPr>
      <w:rFonts w:ascii="Times New Roman" w:hAnsi="Times New Roman"/>
      <w:szCs w:val="24"/>
    </w:rPr>
  </w:style>
  <w:style w:type="paragraph" w:customStyle="1" w:styleId="4MHZ">
    <w:name w:val="标题4_MHZ"/>
    <w:basedOn w:val="a1"/>
    <w:next w:val="a1"/>
    <w:qFormat/>
    <w:rsid w:val="00FF2D62"/>
    <w:pPr>
      <w:snapToGrid w:val="0"/>
      <w:spacing w:beforeLines="50" w:afterLines="50"/>
    </w:pPr>
    <w:rPr>
      <w:rFonts w:ascii="Times New Roman" w:eastAsia="楷体_GB2312" w:hAnsi="Times New Roman"/>
      <w:b/>
      <w:sz w:val="24"/>
      <w:szCs w:val="24"/>
    </w:rPr>
  </w:style>
  <w:style w:type="paragraph" w:customStyle="1" w:styleId="affffffffffffffffffffffff1">
    <w:name w:val="表格格式"/>
    <w:basedOn w:val="a1"/>
    <w:qFormat/>
    <w:rsid w:val="00FF2D62"/>
    <w:rPr>
      <w:rFonts w:ascii="Times New Roman" w:hAnsi="Times New Roman"/>
      <w:spacing w:val="2"/>
      <w:szCs w:val="21"/>
    </w:rPr>
  </w:style>
  <w:style w:type="paragraph" w:customStyle="1" w:styleId="1ffffff0">
    <w:name w:val="正式表格1"/>
    <w:basedOn w:val="a1"/>
    <w:qFormat/>
    <w:rsid w:val="00FF2D62"/>
    <w:rPr>
      <w:rFonts w:ascii="Times New Roman" w:hAnsi="Times New Roman"/>
      <w:spacing w:val="2"/>
      <w:szCs w:val="24"/>
    </w:rPr>
  </w:style>
  <w:style w:type="paragraph" w:customStyle="1" w:styleId="GB231225">
    <w:name w:val="样式 (中文) 楷体_GB2312 四号 行距: 固定值 25 磅"/>
    <w:basedOn w:val="a1"/>
    <w:qFormat/>
    <w:rsid w:val="00FF2D62"/>
    <w:pPr>
      <w:spacing w:line="500" w:lineRule="exact"/>
      <w:ind w:firstLineChars="200" w:firstLine="560"/>
    </w:pPr>
    <w:rPr>
      <w:rFonts w:ascii="Times New Roman" w:hAnsi="Times New Roman"/>
      <w:kern w:val="0"/>
      <w:sz w:val="28"/>
      <w:szCs w:val="20"/>
    </w:rPr>
  </w:style>
  <w:style w:type="paragraph" w:customStyle="1" w:styleId="2p2Heading21">
    <w:name w:val="样式 标题 2p2_Heading 2 + 加粗1"/>
    <w:basedOn w:val="2"/>
    <w:qFormat/>
    <w:rsid w:val="00FF2D62"/>
    <w:pPr>
      <w:keepLines w:val="0"/>
      <w:numPr>
        <w:ilvl w:val="0"/>
        <w:numId w:val="0"/>
      </w:numPr>
      <w:suppressAutoHyphens/>
      <w:adjustRightInd w:val="0"/>
      <w:snapToGrid w:val="0"/>
      <w:spacing w:beforeLines="50" w:after="0" w:line="360" w:lineRule="auto"/>
    </w:pPr>
    <w:rPr>
      <w:rFonts w:ascii="宋体" w:eastAsia="宋体" w:hAnsi="Times New Roman" w:cs="Times New Roman"/>
      <w:b w:val="0"/>
      <w:snapToGrid w:val="0"/>
      <w:color w:val="000000"/>
      <w:kern w:val="0"/>
      <w:sz w:val="24"/>
      <w:szCs w:val="24"/>
    </w:rPr>
  </w:style>
  <w:style w:type="character" w:customStyle="1" w:styleId="EmailStyle23801">
    <w:name w:val="EmailStyle23801"/>
    <w:basedOn w:val="a3"/>
    <w:qFormat/>
    <w:rsid w:val="00FF2D62"/>
    <w:rPr>
      <w:rFonts w:ascii="Arial" w:eastAsia="宋体" w:hAnsi="Arial" w:cs="Arial"/>
      <w:color w:val="auto"/>
      <w:sz w:val="20"/>
    </w:rPr>
  </w:style>
  <w:style w:type="paragraph" w:customStyle="1" w:styleId="67">
    <w:name w:val="正文6"/>
    <w:qFormat/>
    <w:rsid w:val="00FF2D62"/>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231">
    <w:name w:val="正文文本缩进 23"/>
    <w:basedOn w:val="a1"/>
    <w:qFormat/>
    <w:rsid w:val="00FF2D62"/>
    <w:pPr>
      <w:adjustRightInd w:val="0"/>
      <w:spacing w:line="312" w:lineRule="auto"/>
      <w:ind w:firstLine="570"/>
      <w:textAlignment w:val="baseline"/>
    </w:pPr>
    <w:rPr>
      <w:rFonts w:ascii="Times New Roman" w:hAnsi="Times New Roman"/>
      <w:sz w:val="28"/>
      <w:szCs w:val="20"/>
    </w:rPr>
  </w:style>
  <w:style w:type="paragraph" w:customStyle="1" w:styleId="3ff8">
    <w:name w:val="纯文本3"/>
    <w:basedOn w:val="a1"/>
    <w:qFormat/>
    <w:rsid w:val="00FF2D62"/>
    <w:pPr>
      <w:adjustRightInd w:val="0"/>
      <w:textAlignment w:val="baseline"/>
    </w:pPr>
    <w:rPr>
      <w:rFonts w:ascii="宋体" w:hAnsi="Courier New"/>
      <w:szCs w:val="20"/>
    </w:rPr>
  </w:style>
  <w:style w:type="paragraph" w:customStyle="1" w:styleId="4f6">
    <w:name w:val="正文首行缩进4"/>
    <w:basedOn w:val="a1"/>
    <w:qFormat/>
    <w:rsid w:val="00FF2D62"/>
    <w:pPr>
      <w:adjustRightInd w:val="0"/>
      <w:spacing w:line="360" w:lineRule="auto"/>
      <w:ind w:firstLine="567"/>
      <w:textAlignment w:val="baseline"/>
    </w:pPr>
    <w:rPr>
      <w:rFonts w:ascii="宋体" w:hAnsi="Times New Roman"/>
      <w:kern w:val="0"/>
      <w:sz w:val="28"/>
      <w:szCs w:val="20"/>
    </w:rPr>
  </w:style>
  <w:style w:type="paragraph" w:customStyle="1" w:styleId="232">
    <w:name w:val="正文文本 23"/>
    <w:basedOn w:val="a1"/>
    <w:qFormat/>
    <w:rsid w:val="00FF2D62"/>
    <w:pPr>
      <w:adjustRightInd w:val="0"/>
      <w:spacing w:after="120" w:line="360" w:lineRule="auto"/>
      <w:jc w:val="left"/>
      <w:textAlignment w:val="baseline"/>
    </w:pPr>
    <w:rPr>
      <w:rFonts w:ascii="宋体" w:hAnsi="宋体"/>
      <w:kern w:val="0"/>
      <w:sz w:val="24"/>
      <w:szCs w:val="20"/>
    </w:rPr>
  </w:style>
  <w:style w:type="paragraph" w:customStyle="1" w:styleId="3ff9">
    <w:name w:val="日期3"/>
    <w:basedOn w:val="a1"/>
    <w:next w:val="a1"/>
    <w:qFormat/>
    <w:rsid w:val="00FF2D62"/>
    <w:pPr>
      <w:adjustRightInd w:val="0"/>
      <w:textAlignment w:val="baseline"/>
    </w:pPr>
    <w:rPr>
      <w:rFonts w:ascii="Times New Roman" w:hAnsi="Times New Roman"/>
      <w:szCs w:val="20"/>
    </w:rPr>
  </w:style>
  <w:style w:type="paragraph" w:customStyle="1" w:styleId="reader-word-layer">
    <w:name w:val="reader-word-layer"/>
    <w:basedOn w:val="a1"/>
    <w:qFormat/>
    <w:rsid w:val="00FF2D62"/>
    <w:pPr>
      <w:widowControl/>
      <w:spacing w:before="100" w:beforeAutospacing="1" w:after="100" w:afterAutospacing="1"/>
      <w:jc w:val="left"/>
    </w:pPr>
    <w:rPr>
      <w:rFonts w:ascii="宋体" w:hAnsi="宋体" w:cs="宋体"/>
      <w:kern w:val="0"/>
      <w:sz w:val="24"/>
      <w:szCs w:val="24"/>
    </w:rPr>
  </w:style>
  <w:style w:type="character" w:customStyle="1" w:styleId="1ffffff1">
    <w:name w:val="默认段落字体1"/>
    <w:aliases w:val="普通文字 Char Char Char Char Char Char Char Char Char Char Char Char Char2 Char, Char11,纯文本 Char Cha Char,纯文本 Char Cha Cha"/>
    <w:qFormat/>
    <w:rsid w:val="00FF2D62"/>
    <w:rPr>
      <w:rFonts w:ascii="宋体" w:eastAsia="宋体" w:hAnsi="Courier New"/>
      <w:kern w:val="2"/>
      <w:sz w:val="21"/>
      <w:szCs w:val="24"/>
      <w:lang w:val="en-US" w:eastAsia="zh-CN" w:bidi="ar-SA"/>
    </w:rPr>
  </w:style>
  <w:style w:type="character" w:customStyle="1" w:styleId="-02Char">
    <w:name w:val="表格标题-02 Char"/>
    <w:basedOn w:val="a3"/>
    <w:link w:val="-02"/>
    <w:qFormat/>
    <w:rsid w:val="00FF2D62"/>
    <w:rPr>
      <w:rFonts w:eastAsia="宋体"/>
      <w:snapToGrid w:val="0"/>
      <w:sz w:val="24"/>
      <w:szCs w:val="24"/>
    </w:rPr>
  </w:style>
  <w:style w:type="character" w:customStyle="1" w:styleId="CharCharCharCharCharCharChar3">
    <w:name w:val="首行缩进 Char Char Char Char Char Char Char"/>
    <w:qFormat/>
    <w:rsid w:val="00FF2D62"/>
    <w:rPr>
      <w:rFonts w:eastAsia="宋体"/>
      <w:kern w:val="2"/>
      <w:sz w:val="24"/>
      <w:szCs w:val="24"/>
      <w:lang w:val="en-US" w:eastAsia="zh-CN"/>
    </w:rPr>
  </w:style>
  <w:style w:type="paragraph" w:customStyle="1" w:styleId="-3">
    <w:name w:val="表格正文-新"/>
    <w:basedOn w:val="a1"/>
    <w:qFormat/>
    <w:rsid w:val="00FF2D62"/>
    <w:pPr>
      <w:spacing w:line="360" w:lineRule="exact"/>
      <w:jc w:val="center"/>
    </w:pPr>
    <w:rPr>
      <w:rFonts w:ascii="Times New Roman" w:hAnsi="Times New Roman"/>
      <w:snapToGrid w:val="0"/>
      <w:kern w:val="0"/>
      <w:szCs w:val="21"/>
    </w:rPr>
  </w:style>
  <w:style w:type="paragraph" w:customStyle="1" w:styleId="-02">
    <w:name w:val="表格标题-02"/>
    <w:basedOn w:val="a1"/>
    <w:link w:val="-02Char"/>
    <w:qFormat/>
    <w:rsid w:val="00FF2D62"/>
    <w:pPr>
      <w:spacing w:beforeLines="30" w:line="460" w:lineRule="exact"/>
      <w:jc w:val="center"/>
    </w:pPr>
    <w:rPr>
      <w:rFonts w:asciiTheme="minorHAnsi" w:hAnsiTheme="minorHAnsi" w:cstheme="minorBidi"/>
      <w:snapToGrid w:val="0"/>
      <w:sz w:val="24"/>
      <w:szCs w:val="24"/>
    </w:rPr>
  </w:style>
  <w:style w:type="paragraph" w:customStyle="1" w:styleId="-20">
    <w:name w:val="二级标题-2"/>
    <w:basedOn w:val="a1"/>
    <w:qFormat/>
    <w:rsid w:val="00FF2D62"/>
    <w:pPr>
      <w:spacing w:beforeLines="30" w:line="460" w:lineRule="exact"/>
      <w:outlineLvl w:val="1"/>
    </w:pPr>
    <w:rPr>
      <w:rFonts w:ascii="Times New Roman" w:hAnsi="Times New Roman"/>
      <w:b/>
      <w:snapToGrid w:val="0"/>
      <w:kern w:val="0"/>
      <w:sz w:val="28"/>
      <w:szCs w:val="28"/>
    </w:rPr>
  </w:style>
  <w:style w:type="paragraph" w:customStyle="1" w:styleId="-21">
    <w:name w:val="三级标题-2"/>
    <w:basedOn w:val="a1"/>
    <w:qFormat/>
    <w:rsid w:val="00FF2D62"/>
    <w:pPr>
      <w:spacing w:beforeLines="150" w:line="460" w:lineRule="exact"/>
      <w:outlineLvl w:val="2"/>
    </w:pPr>
    <w:rPr>
      <w:rFonts w:ascii="Times New Roman" w:hAnsi="Times New Roman"/>
      <w:b/>
      <w:snapToGrid w:val="0"/>
      <w:kern w:val="0"/>
      <w:sz w:val="24"/>
      <w:szCs w:val="24"/>
    </w:rPr>
  </w:style>
  <w:style w:type="paragraph" w:customStyle="1" w:styleId="2ffff3">
    <w:name w:val="一级标题2"/>
    <w:basedOn w:val="a1"/>
    <w:qFormat/>
    <w:rsid w:val="00FF2D62"/>
    <w:pPr>
      <w:spacing w:before="60" w:line="460" w:lineRule="exact"/>
      <w:outlineLvl w:val="0"/>
    </w:pPr>
    <w:rPr>
      <w:rFonts w:ascii="Times New Roman" w:hAnsi="Times New Roman" w:cs="宋体"/>
      <w:b/>
      <w:bCs/>
      <w:snapToGrid w:val="0"/>
      <w:kern w:val="0"/>
      <w:sz w:val="32"/>
      <w:szCs w:val="20"/>
    </w:rPr>
  </w:style>
  <w:style w:type="paragraph" w:customStyle="1" w:styleId="-22">
    <w:name w:val="注释-2"/>
    <w:basedOn w:val="a1"/>
    <w:qFormat/>
    <w:rsid w:val="00FF2D62"/>
    <w:pPr>
      <w:spacing w:line="360" w:lineRule="exact"/>
    </w:pPr>
    <w:rPr>
      <w:rFonts w:ascii="Times New Roman" w:hAnsi="Times New Roman"/>
      <w:snapToGrid w:val="0"/>
      <w:kern w:val="0"/>
      <w:szCs w:val="21"/>
    </w:rPr>
  </w:style>
  <w:style w:type="paragraph" w:customStyle="1" w:styleId="241">
    <w:name w:val="正文文本 24"/>
    <w:basedOn w:val="a1"/>
    <w:qFormat/>
    <w:rsid w:val="00FF2D62"/>
    <w:pPr>
      <w:adjustRightInd w:val="0"/>
      <w:spacing w:after="120"/>
      <w:ind w:left="420"/>
      <w:textAlignment w:val="baseline"/>
    </w:pPr>
    <w:rPr>
      <w:rFonts w:ascii="宋体" w:hAnsi="宋体" w:hint="eastAsia"/>
      <w:sz w:val="24"/>
      <w:szCs w:val="20"/>
    </w:rPr>
  </w:style>
  <w:style w:type="character" w:customStyle="1" w:styleId="3ffa">
    <w:name w:val="超链接3"/>
    <w:basedOn w:val="a3"/>
    <w:qFormat/>
    <w:rsid w:val="00FF2D62"/>
    <w:rPr>
      <w:color w:val="0000FF"/>
      <w:u w:val="single"/>
    </w:rPr>
  </w:style>
  <w:style w:type="paragraph" w:customStyle="1" w:styleId="3ffb">
    <w:name w:val="普通(网站)3"/>
    <w:basedOn w:val="a1"/>
    <w:qFormat/>
    <w:rsid w:val="00FF2D62"/>
    <w:pPr>
      <w:adjustRightInd w:val="0"/>
      <w:textAlignment w:val="baseline"/>
    </w:pPr>
    <w:rPr>
      <w:rFonts w:ascii="Times New Roman" w:hAnsi="Times New Roman"/>
      <w:sz w:val="24"/>
      <w:szCs w:val="20"/>
    </w:rPr>
  </w:style>
  <w:style w:type="paragraph" w:customStyle="1" w:styleId="3ffc">
    <w:name w:val="宏文本3"/>
    <w:qFormat/>
    <w:rsid w:val="00FF2D6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customStyle="1" w:styleId="242">
    <w:name w:val="正文文本缩进 24"/>
    <w:basedOn w:val="a1"/>
    <w:qFormat/>
    <w:rsid w:val="00FF2D62"/>
    <w:pPr>
      <w:adjustRightInd w:val="0"/>
      <w:spacing w:after="120" w:line="480" w:lineRule="auto"/>
      <w:ind w:left="420"/>
      <w:textAlignment w:val="baseline"/>
    </w:pPr>
    <w:rPr>
      <w:rFonts w:ascii="宋体" w:hAnsi="宋体" w:hint="eastAsia"/>
      <w:sz w:val="24"/>
      <w:szCs w:val="20"/>
    </w:rPr>
  </w:style>
  <w:style w:type="paragraph" w:customStyle="1" w:styleId="351">
    <w:name w:val="标题 35"/>
    <w:basedOn w:val="a1"/>
    <w:next w:val="a1"/>
    <w:qFormat/>
    <w:rsid w:val="00FF2D62"/>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4f7">
    <w:name w:val="纯文本4"/>
    <w:basedOn w:val="a1"/>
    <w:qFormat/>
    <w:rsid w:val="00FF2D62"/>
    <w:pPr>
      <w:autoSpaceDE w:val="0"/>
      <w:autoSpaceDN w:val="0"/>
      <w:adjustRightInd w:val="0"/>
      <w:spacing w:line="440" w:lineRule="atLeast"/>
      <w:ind w:firstLine="425"/>
      <w:textAlignment w:val="baseline"/>
    </w:pPr>
    <w:rPr>
      <w:rFonts w:ascii="宋体" w:hAnsi="Tms Rmn"/>
      <w:kern w:val="0"/>
      <w:sz w:val="28"/>
      <w:szCs w:val="20"/>
    </w:rPr>
  </w:style>
  <w:style w:type="paragraph" w:customStyle="1" w:styleId="3ffd">
    <w:name w:val="列出段落3"/>
    <w:basedOn w:val="a1"/>
    <w:qFormat/>
    <w:rsid w:val="00FF2D62"/>
    <w:pPr>
      <w:ind w:firstLineChars="200" w:firstLine="420"/>
    </w:pPr>
  </w:style>
  <w:style w:type="paragraph" w:customStyle="1" w:styleId="3ffe">
    <w:name w:val="正文缩进3"/>
    <w:basedOn w:val="a1"/>
    <w:qFormat/>
    <w:rsid w:val="00FF2D62"/>
    <w:pPr>
      <w:ind w:firstLine="420"/>
    </w:pPr>
    <w:rPr>
      <w:rFonts w:ascii="Times New Roman" w:hAnsi="Times New Roman"/>
      <w:szCs w:val="20"/>
    </w:rPr>
  </w:style>
  <w:style w:type="character" w:customStyle="1" w:styleId="Batang">
    <w:name w:val="正文文本 + Batang"/>
    <w:aliases w:val="9 pt2"/>
    <w:basedOn w:val="a3"/>
    <w:qFormat/>
    <w:rsid w:val="00FF2D62"/>
    <w:rPr>
      <w:rFonts w:ascii="Batang" w:eastAsia="Batang" w:cs="Batang"/>
      <w:spacing w:val="0"/>
      <w:sz w:val="24"/>
      <w:lang w:val="en-US" w:eastAsia="en-US" w:bidi="ar-SA"/>
    </w:rPr>
  </w:style>
  <w:style w:type="character" w:customStyle="1" w:styleId="4Char2">
    <w:name w:val="标题4 非连续 Char"/>
    <w:basedOn w:val="a3"/>
    <w:link w:val="4f8"/>
    <w:qFormat/>
    <w:rsid w:val="00FF2D62"/>
    <w:rPr>
      <w:rFonts w:ascii="Arial" w:hAnsi="Arial"/>
      <w:bCs/>
      <w:snapToGrid w:val="0"/>
      <w:sz w:val="24"/>
      <w:szCs w:val="28"/>
    </w:rPr>
  </w:style>
  <w:style w:type="character" w:customStyle="1" w:styleId="shorttext1">
    <w:name w:val="short_text1"/>
    <w:basedOn w:val="a3"/>
    <w:qFormat/>
    <w:rsid w:val="00FF2D62"/>
    <w:rPr>
      <w:sz w:val="29"/>
      <w:szCs w:val="29"/>
    </w:rPr>
  </w:style>
  <w:style w:type="character" w:customStyle="1" w:styleId="font01">
    <w:name w:val="font01"/>
    <w:qFormat/>
    <w:rsid w:val="00FF2D62"/>
    <w:rPr>
      <w:rFonts w:ascii="宋体" w:eastAsia="宋体" w:hAnsi="宋体" w:cs="宋体" w:hint="eastAsia"/>
      <w:i w:val="0"/>
      <w:color w:val="000000"/>
      <w:sz w:val="24"/>
      <w:szCs w:val="24"/>
    </w:rPr>
  </w:style>
  <w:style w:type="character" w:styleId="affffffffffffffffffffffff2">
    <w:name w:val="endnote reference"/>
    <w:uiPriority w:val="99"/>
    <w:qFormat/>
    <w:rsid w:val="00FF2D62"/>
    <w:rPr>
      <w:vertAlign w:val="superscript"/>
    </w:rPr>
  </w:style>
  <w:style w:type="character" w:customStyle="1" w:styleId="HTML13">
    <w:name w:val="HTML 缩写1"/>
    <w:basedOn w:val="a3"/>
    <w:qFormat/>
    <w:rsid w:val="00FF2D62"/>
    <w:rPr>
      <w:rFonts w:hint="default"/>
    </w:rPr>
  </w:style>
  <w:style w:type="character" w:customStyle="1" w:styleId="26Char">
    <w:name w:val="样式26 Char"/>
    <w:link w:val="261"/>
    <w:qFormat/>
    <w:rsid w:val="00FF2D62"/>
    <w:rPr>
      <w:rFonts w:ascii="Times New Roman" w:eastAsia="Times New Roman"/>
      <w:b/>
      <w:sz w:val="32"/>
    </w:rPr>
  </w:style>
  <w:style w:type="character" w:customStyle="1" w:styleId="message">
    <w:name w:val="message"/>
    <w:basedOn w:val="a3"/>
    <w:qFormat/>
    <w:rsid w:val="00FF2D62"/>
  </w:style>
  <w:style w:type="character" w:customStyle="1" w:styleId="HTML14">
    <w:name w:val="HTML 定义1"/>
    <w:basedOn w:val="a3"/>
    <w:qFormat/>
    <w:rsid w:val="00FF2D62"/>
    <w:rPr>
      <w:rFonts w:hint="default"/>
      <w:i/>
    </w:rPr>
  </w:style>
  <w:style w:type="character" w:customStyle="1" w:styleId="HTML15">
    <w:name w:val="HTML 代码1"/>
    <w:basedOn w:val="a3"/>
    <w:qFormat/>
    <w:rsid w:val="00FF2D62"/>
    <w:rPr>
      <w:rFonts w:ascii="Courier New" w:hint="default"/>
    </w:rPr>
  </w:style>
  <w:style w:type="character" w:customStyle="1" w:styleId="HTML16">
    <w:name w:val="HTML 打字机1"/>
    <w:basedOn w:val="a3"/>
    <w:qFormat/>
    <w:rsid w:val="00FF2D62"/>
    <w:rPr>
      <w:rFonts w:ascii="Courier New" w:hint="default"/>
    </w:rPr>
  </w:style>
  <w:style w:type="character" w:customStyle="1" w:styleId="001-Char">
    <w:name w:val="正文001- Char"/>
    <w:link w:val="001-"/>
    <w:qFormat/>
    <w:rsid w:val="00FF2D62"/>
    <w:rPr>
      <w:rFonts w:ascii="Times New Roman" w:eastAsia="宋体" w:hAnsi="Times New Roman" w:cs="Times New Roman"/>
      <w:bCs/>
      <w:sz w:val="24"/>
      <w:szCs w:val="24"/>
    </w:rPr>
  </w:style>
  <w:style w:type="character" w:customStyle="1" w:styleId="keyword1">
    <w:name w:val="keyword1"/>
    <w:qFormat/>
    <w:rsid w:val="00FF2D62"/>
    <w:rPr>
      <w:color w:val="FF0000"/>
    </w:rPr>
  </w:style>
  <w:style w:type="character" w:customStyle="1" w:styleId="CharCharCharCharCharCharCharCharCharCCharCharCharCharCharCharCharCharCharCharCharCharCharCharCharCharCharCharChar">
    <w:name w:val="Char Char Char Char Char Char Char Char Char C Char Char Char Char Char Char Char Char Char Char Char Char Char Char Char Char Char Char Char"/>
    <w:basedOn w:val="CharCharf6"/>
    <w:link w:val="21c"/>
    <w:qFormat/>
    <w:rsid w:val="00FF2D62"/>
    <w:rPr>
      <w:sz w:val="24"/>
    </w:rPr>
  </w:style>
  <w:style w:type="character" w:customStyle="1" w:styleId="Charfffffa">
    <w:name w:val="正文 缩进 Char"/>
    <w:link w:val="affffffffffffffffffffffff3"/>
    <w:qFormat/>
    <w:rsid w:val="00FF2D62"/>
    <w:rPr>
      <w:rFonts w:eastAsia="仿宋_GB2312" w:cs="宋体"/>
      <w:sz w:val="24"/>
    </w:rPr>
  </w:style>
  <w:style w:type="character" w:customStyle="1" w:styleId="textjianju21">
    <w:name w:val="textjianju21"/>
    <w:qFormat/>
    <w:rsid w:val="00FF2D62"/>
    <w:rPr>
      <w:color w:val="000000"/>
    </w:rPr>
  </w:style>
  <w:style w:type="character" w:customStyle="1" w:styleId="xiaobiaoti1">
    <w:name w:val="xiaobiaoti1"/>
    <w:qFormat/>
    <w:rsid w:val="00FF2D62"/>
    <w:rPr>
      <w:rFonts w:eastAsia="宋体"/>
      <w:i w:val="0"/>
      <w:iCs w:val="0"/>
      <w:strike w:val="0"/>
      <w:dstrike w:val="0"/>
      <w:color w:val="FF0000"/>
      <w:kern w:val="2"/>
      <w:sz w:val="21"/>
      <w:szCs w:val="21"/>
      <w:u w:val="none"/>
      <w:lang w:val="en-US" w:eastAsia="zh-CN" w:bidi="ar-SA"/>
    </w:rPr>
  </w:style>
  <w:style w:type="character" w:customStyle="1" w:styleId="ziti21">
    <w:name w:val="ziti21"/>
    <w:qFormat/>
    <w:rsid w:val="00FF2D62"/>
    <w:rPr>
      <w:rFonts w:hint="default"/>
      <w:strike w:val="0"/>
      <w:dstrike w:val="0"/>
      <w:color w:val="000000"/>
      <w:spacing w:val="360"/>
      <w:sz w:val="21"/>
      <w:szCs w:val="21"/>
      <w:u w:val="none"/>
    </w:rPr>
  </w:style>
  <w:style w:type="character" w:customStyle="1" w:styleId="a31">
    <w:name w:val="a31"/>
    <w:qFormat/>
    <w:rsid w:val="00FF2D62"/>
    <w:rPr>
      <w:rFonts w:ascii="宋体" w:eastAsia="宋体" w:hAnsi="宋体" w:hint="eastAsia"/>
      <w:color w:val="000000"/>
      <w:spacing w:val="400"/>
      <w:sz w:val="20"/>
      <w:szCs w:val="20"/>
    </w:rPr>
  </w:style>
  <w:style w:type="character" w:customStyle="1" w:styleId="012CharCharChar">
    <w:name w:val="样式 正文01 + 首行缩进:  2 字符 Char Char Char"/>
    <w:link w:val="012CharChar"/>
    <w:qFormat/>
    <w:rsid w:val="00FF2D62"/>
    <w:rPr>
      <w:rFonts w:cs="宋体"/>
      <w:snapToGrid w:val="0"/>
      <w:color w:val="000000"/>
      <w:sz w:val="24"/>
      <w:szCs w:val="24"/>
    </w:rPr>
  </w:style>
  <w:style w:type="character" w:customStyle="1" w:styleId="1Chard">
    <w:name w:val="1级标题 Char"/>
    <w:link w:val="1fd"/>
    <w:qFormat/>
    <w:rsid w:val="00FF2D62"/>
    <w:rPr>
      <w:rFonts w:ascii="Times New Roman" w:eastAsia="宋体" w:hAnsi="Times New Roman" w:cs="Times New Roman"/>
      <w:b/>
      <w:sz w:val="32"/>
      <w:szCs w:val="24"/>
    </w:rPr>
  </w:style>
  <w:style w:type="character" w:customStyle="1" w:styleId="2Chara">
    <w:name w:val="2级标题 Char"/>
    <w:link w:val="2d"/>
    <w:qFormat/>
    <w:rsid w:val="00FF2D62"/>
    <w:rPr>
      <w:rFonts w:ascii="Times New Roman" w:eastAsia="宋体" w:hAnsi="Times New Roman" w:cs="Times New Roman"/>
      <w:b/>
      <w:sz w:val="28"/>
      <w:szCs w:val="24"/>
    </w:rPr>
  </w:style>
  <w:style w:type="character" w:customStyle="1" w:styleId="fix1">
    <w:name w:val="fix1"/>
    <w:qFormat/>
    <w:rsid w:val="00FF2D62"/>
    <w:rPr>
      <w:rFonts w:ascii="ˎ̥" w:hAnsi="ˎ̥" w:hint="default"/>
      <w:color w:val="000000"/>
      <w:sz w:val="20"/>
      <w:szCs w:val="20"/>
    </w:rPr>
  </w:style>
  <w:style w:type="character" w:customStyle="1" w:styleId="tcnt3">
    <w:name w:val="tcnt3"/>
    <w:basedOn w:val="a3"/>
    <w:qFormat/>
    <w:rsid w:val="00FF2D62"/>
  </w:style>
  <w:style w:type="character" w:customStyle="1" w:styleId="line1">
    <w:name w:val="line1"/>
    <w:qFormat/>
    <w:rsid w:val="00FF2D62"/>
    <w:rPr>
      <w:spacing w:val="400"/>
      <w:sz w:val="18"/>
      <w:szCs w:val="18"/>
    </w:rPr>
  </w:style>
  <w:style w:type="character" w:customStyle="1" w:styleId="2CharCharCharCharChar">
    <w:name w:val="标题 2 Char Char Char Char Char"/>
    <w:aliases w:val="标题 2 Char Char Char Char Char Char Char Char Char Char Char Char Char Char,标题 2 Char Char Char Char Char Char Char Char Char Char Char Char Char Char1"/>
    <w:qFormat/>
    <w:rsid w:val="00FF2D62"/>
    <w:rPr>
      <w:rFonts w:ascii="Arial" w:eastAsia="仿宋_GB2312" w:hAnsi="Arial"/>
      <w:b/>
      <w:bCs/>
      <w:kern w:val="2"/>
      <w:sz w:val="32"/>
      <w:szCs w:val="32"/>
      <w:lang w:val="en-US" w:eastAsia="zh-CN"/>
    </w:rPr>
  </w:style>
  <w:style w:type="character" w:customStyle="1" w:styleId="affffffffffffffffffffffff4">
    <w:name w:val="样式 (中文) 宋体"/>
    <w:qFormat/>
    <w:rsid w:val="00FF2D62"/>
    <w:rPr>
      <w:rFonts w:eastAsia="宋体"/>
      <w:sz w:val="24"/>
      <w:szCs w:val="24"/>
    </w:rPr>
  </w:style>
  <w:style w:type="character" w:customStyle="1" w:styleId="textjianju2">
    <w:name w:val="textjianju2"/>
    <w:basedOn w:val="a3"/>
    <w:qFormat/>
    <w:rsid w:val="00FF2D62"/>
  </w:style>
  <w:style w:type="character" w:customStyle="1" w:styleId="2Char9">
    <w:name w:val="标题2 Char"/>
    <w:aliases w:val="Se Char,Major Heading Char,IBM Subhead 2 Char,_Heading 2 Char,节标题 1.1 Char,Chapter Title Char,标题 1.1 Char,一级条 Char,b2 Char,1.1标题2 Char,3号宋体居中行距2倍 Char,l2 Char,HD2 Ch,1.1标题2 Char1,2 Char,标题 2 Char,Titre2 Char,b21 Char Char1,1.1标题2 Char Char"/>
    <w:link w:val="2c"/>
    <w:qFormat/>
    <w:rsid w:val="00FF2D62"/>
    <w:rPr>
      <w:rFonts w:eastAsia="宋体"/>
      <w:b/>
      <w:sz w:val="28"/>
    </w:rPr>
  </w:style>
  <w:style w:type="character" w:customStyle="1" w:styleId="01CharCharCharCharCharChar">
    <w:name w:val="正文01 Char Char Char Char Char Char"/>
    <w:qFormat/>
    <w:rsid w:val="00FF2D62"/>
    <w:rPr>
      <w:rFonts w:eastAsia="宋体"/>
      <w:b/>
      <w:color w:val="000000"/>
      <w:spacing w:val="-4"/>
      <w:kern w:val="2"/>
      <w:sz w:val="24"/>
      <w:szCs w:val="24"/>
      <w:lang w:val="en-US" w:eastAsia="zh-CN" w:bidi="ar-SA"/>
    </w:rPr>
  </w:style>
  <w:style w:type="character" w:customStyle="1" w:styleId="2TimesNewRomanCharChar">
    <w:name w:val="正文首行缩进 2 + Times New Roman Char Char"/>
    <w:basedOn w:val="a3"/>
    <w:qFormat/>
    <w:rsid w:val="00FF2D62"/>
    <w:rPr>
      <w:rFonts w:eastAsia="宋体"/>
      <w:sz w:val="24"/>
      <w:szCs w:val="24"/>
      <w:lang w:val="en-US" w:eastAsia="zh-CN" w:bidi="ar-SA"/>
    </w:rPr>
  </w:style>
  <w:style w:type="character" w:customStyle="1" w:styleId="0012CharCharChar">
    <w:name w:val="样式 正文001 + 首行缩进:  2 字符 Char Char Char"/>
    <w:qFormat/>
    <w:rsid w:val="00FF2D62"/>
    <w:rPr>
      <w:rFonts w:eastAsia="宋体" w:cs="宋体"/>
      <w:kern w:val="2"/>
      <w:sz w:val="24"/>
      <w:szCs w:val="24"/>
      <w:lang w:val="en-US" w:eastAsia="zh-CN" w:bidi="ar-SA"/>
    </w:rPr>
  </w:style>
  <w:style w:type="character" w:customStyle="1" w:styleId="CharCharf7">
    <w:name w:val="表头 Char Char"/>
    <w:basedOn w:val="a3"/>
    <w:qFormat/>
    <w:rsid w:val="00FF2D62"/>
    <w:rPr>
      <w:rFonts w:ascii="黑体" w:eastAsia="黑体"/>
      <w:b/>
      <w:bCs/>
      <w:color w:val="000000"/>
      <w:kern w:val="2"/>
      <w:sz w:val="24"/>
      <w:szCs w:val="24"/>
      <w:lang w:val="en-US" w:eastAsia="zh-CN" w:bidi="ar-SA"/>
    </w:rPr>
  </w:style>
  <w:style w:type="character" w:customStyle="1" w:styleId="22MajorsectHeading21ALTZChar">
    <w:name w:val="标题 2标题2一级条Majorsect_Heading 2表正文正文非缩进段1四号缩进ALT+Z特... Char"/>
    <w:link w:val="22MajorsectHeading21ALTZ"/>
    <w:qFormat/>
    <w:rsid w:val="00FF2D62"/>
    <w:rPr>
      <w:rFonts w:ascii="Arial" w:eastAsia="宋体" w:hAnsi="Arial" w:cs="Times New Roman"/>
      <w:b/>
      <w:bCs/>
      <w:sz w:val="32"/>
      <w:szCs w:val="20"/>
    </w:rPr>
  </w:style>
  <w:style w:type="character" w:customStyle="1" w:styleId="3CharChar1">
    <w:name w:val="3级标题 Char Char"/>
    <w:basedOn w:val="a3"/>
    <w:link w:val="3b"/>
    <w:qFormat/>
    <w:rsid w:val="00FF2D62"/>
    <w:rPr>
      <w:rFonts w:ascii="Times New Roman" w:eastAsia="宋体" w:hAnsi="Times New Roman" w:cs="Times New Roman"/>
      <w:b/>
      <w:sz w:val="24"/>
      <w:szCs w:val="24"/>
    </w:rPr>
  </w:style>
  <w:style w:type="character" w:customStyle="1" w:styleId="15CharChar">
    <w:name w:val="样式15 Char Char"/>
    <w:basedOn w:val="a3"/>
    <w:qFormat/>
    <w:rsid w:val="00FF2D62"/>
    <w:rPr>
      <w:rFonts w:ascii="宋体" w:eastAsia="宋体"/>
      <w:snapToGrid w:val="0"/>
      <w:color w:val="000000"/>
      <w:kern w:val="21"/>
      <w:position w:val="2"/>
      <w:sz w:val="28"/>
      <w:szCs w:val="28"/>
      <w:lang w:val="en-US" w:eastAsia="zh-CN" w:bidi="ar-SA"/>
    </w:rPr>
  </w:style>
  <w:style w:type="character" w:customStyle="1" w:styleId="2wjCharChar">
    <w:name w:val="正文文本缩进 2wj Char Char"/>
    <w:basedOn w:val="a3"/>
    <w:link w:val="214"/>
    <w:qFormat/>
    <w:rsid w:val="00FF2D62"/>
    <w:rPr>
      <w:rFonts w:ascii="宋体" w:eastAsia="宋体" w:hAnsi="宋体" w:cs="Times New Roman"/>
      <w:sz w:val="24"/>
      <w:szCs w:val="20"/>
    </w:rPr>
  </w:style>
  <w:style w:type="character" w:customStyle="1" w:styleId="0012CharChar">
    <w:name w:val="样式 样式 正文001 + 首行缩进:  2 字符 + 黑色 Char Char"/>
    <w:basedOn w:val="a3"/>
    <w:qFormat/>
    <w:rsid w:val="00FF2D62"/>
    <w:rPr>
      <w:rFonts w:ascii="Arial" w:eastAsia="宋体" w:hAnsi="Arial"/>
      <w:color w:val="000000"/>
      <w:kern w:val="2"/>
      <w:sz w:val="24"/>
      <w:szCs w:val="24"/>
      <w:lang w:val="en-US" w:eastAsia="zh-CN" w:bidi="ar-SA"/>
    </w:rPr>
  </w:style>
  <w:style w:type="character" w:customStyle="1" w:styleId="8Char1">
    <w:name w:val="标题 8 Char1"/>
    <w:aliases w:val="目标题 1) Char2,h8 Char3,H8 Char2,无节款 Char2,图1 Char2,废8 Char1,小4号黑体居中行距1倍 Char1,标题 8 Char Char Char Char Char Char Char Char Char Char Char Char1,Legal Level 1Heading 8 Char1,Legal Level 1.1.1. Char"/>
    <w:qFormat/>
    <w:rsid w:val="00FF2D62"/>
    <w:rPr>
      <w:rFonts w:ascii="Arial" w:eastAsia="黑体" w:hAnsi="Arial" w:cs="Times New Roman"/>
      <w:sz w:val="24"/>
      <w:szCs w:val="20"/>
    </w:rPr>
  </w:style>
  <w:style w:type="character" w:customStyle="1" w:styleId="CharCharf8">
    <w:name w:val="纯文本 Char Char"/>
    <w:basedOn w:val="a3"/>
    <w:qFormat/>
    <w:rsid w:val="00FF2D62"/>
    <w:rPr>
      <w:rFonts w:eastAsia="宋体"/>
      <w:kern w:val="2"/>
      <w:sz w:val="21"/>
      <w:szCs w:val="24"/>
      <w:lang w:val="en-US" w:eastAsia="zh-CN" w:bidi="ar-SA"/>
    </w:rPr>
  </w:style>
  <w:style w:type="character" w:customStyle="1" w:styleId="CharCharf9">
    <w:name w:val="表格文字 Char Char"/>
    <w:basedOn w:val="a3"/>
    <w:qFormat/>
    <w:rsid w:val="00FF2D62"/>
    <w:rPr>
      <w:rFonts w:eastAsia="仿宋_GB2312"/>
      <w:kern w:val="44"/>
      <w:sz w:val="24"/>
      <w:lang w:val="en-US" w:eastAsia="zh-CN" w:bidi="ar-SA"/>
    </w:rPr>
  </w:style>
  <w:style w:type="character" w:customStyle="1" w:styleId="11CharChar0">
    <w:name w:val="样式 样式1 + (符号) 宋体 黑色1 Char Char"/>
    <w:basedOn w:val="1CharChar6"/>
    <w:qFormat/>
    <w:rsid w:val="00FF2D62"/>
    <w:rPr>
      <w:rFonts w:eastAsia="宋体"/>
      <w:b/>
      <w:color w:val="000000"/>
      <w:sz w:val="28"/>
      <w:szCs w:val="18"/>
      <w:lang w:val="en-US" w:eastAsia="zh-CN" w:bidi="ar-SA"/>
    </w:rPr>
  </w:style>
  <w:style w:type="character" w:customStyle="1" w:styleId="4Char3">
    <w:name w:val="样式 标题 4 + (中文) 宋体 非加粗 Char"/>
    <w:link w:val="4f9"/>
    <w:qFormat/>
    <w:rsid w:val="00FF2D62"/>
    <w:rPr>
      <w:rFonts w:eastAsia="仿宋_GB2312"/>
      <w:sz w:val="24"/>
    </w:rPr>
  </w:style>
  <w:style w:type="character" w:customStyle="1" w:styleId="1011CharChar">
    <w:name w:val="样式 正文1 + 段前: 0.1 行1 Char Char"/>
    <w:basedOn w:val="1Char10"/>
    <w:link w:val="1011"/>
    <w:qFormat/>
    <w:rsid w:val="00FF2D62"/>
    <w:rPr>
      <w:rFonts w:eastAsia="宋体"/>
      <w:sz w:val="24"/>
    </w:rPr>
  </w:style>
  <w:style w:type="character" w:customStyle="1" w:styleId="5CharChar">
    <w:name w:val="标题5 Char Char"/>
    <w:basedOn w:val="a3"/>
    <w:link w:val="59"/>
    <w:qFormat/>
    <w:rsid w:val="00FF2D62"/>
    <w:rPr>
      <w:rFonts w:ascii="Times New Roman" w:eastAsia="宋体" w:hAnsi="Times New Roman" w:cs="Times New Roman"/>
      <w:bCs/>
      <w:sz w:val="24"/>
      <w:szCs w:val="28"/>
    </w:rPr>
  </w:style>
  <w:style w:type="character" w:customStyle="1" w:styleId="GB2312125Char">
    <w:name w:val="样式 (中文) 仿宋_GB2312 四号 行距: 多倍行距 1.25 字行 Char"/>
    <w:link w:val="GB2312125"/>
    <w:qFormat/>
    <w:rsid w:val="00FF2D62"/>
    <w:rPr>
      <w:rFonts w:eastAsia="仿宋_GB2312" w:cs="宋体"/>
      <w:sz w:val="28"/>
    </w:rPr>
  </w:style>
  <w:style w:type="character" w:customStyle="1" w:styleId="-Char">
    <w:name w:val="李-图 Char"/>
    <w:link w:val="-4"/>
    <w:qFormat/>
    <w:rsid w:val="00FF2D62"/>
    <w:rPr>
      <w:rFonts w:eastAsia="黑体" w:cs="宋体"/>
      <w:b/>
      <w:sz w:val="24"/>
    </w:rPr>
  </w:style>
  <w:style w:type="character" w:customStyle="1" w:styleId="01-CharChar">
    <w:name w:val="正文01-五号 Char Char"/>
    <w:basedOn w:val="01Char1"/>
    <w:qFormat/>
    <w:rsid w:val="00FF2D62"/>
    <w:rPr>
      <w:rFonts w:ascii="宋体" w:eastAsia="宋体" w:hAnsi="宋体" w:hint="eastAsia"/>
      <w:snapToGrid w:val="0"/>
      <w:color w:val="000000"/>
      <w:kern w:val="21"/>
      <w:sz w:val="21"/>
      <w:szCs w:val="21"/>
      <w:lang w:val="en-US" w:eastAsia="zh-CN" w:bidi="ar-SA"/>
    </w:rPr>
  </w:style>
  <w:style w:type="character" w:customStyle="1" w:styleId="aChar1">
    <w:name w:val="(a表格标题 Char"/>
    <w:link w:val="affffffffffffff5"/>
    <w:qFormat/>
    <w:rsid w:val="00FF2D62"/>
    <w:rPr>
      <w:rFonts w:ascii="仿宋_GB2312" w:eastAsia="黑体" w:hAnsi="Times New Roman" w:cs="Times New Roman"/>
      <w:b/>
      <w:szCs w:val="28"/>
    </w:rPr>
  </w:style>
  <w:style w:type="character" w:customStyle="1" w:styleId="HTML17">
    <w:name w:val="HTML 样本1"/>
    <w:basedOn w:val="a3"/>
    <w:qFormat/>
    <w:rsid w:val="00FF2D62"/>
    <w:rPr>
      <w:rFonts w:ascii="Courier New" w:hint="default"/>
    </w:rPr>
  </w:style>
  <w:style w:type="character" w:customStyle="1" w:styleId="DocumentMapChar">
    <w:name w:val="Document Map Char"/>
    <w:basedOn w:val="a3"/>
    <w:qFormat/>
    <w:locked/>
    <w:rsid w:val="00FF2D62"/>
    <w:rPr>
      <w:rFonts w:ascii="Times New Roman" w:hAnsi="Times New Roman" w:cs="Times New Roman"/>
      <w:sz w:val="2"/>
    </w:rPr>
  </w:style>
  <w:style w:type="character" w:customStyle="1" w:styleId="Charfffffb">
    <w:name w:val="无间隔 Char"/>
    <w:basedOn w:val="a3"/>
    <w:link w:val="1ffffff2"/>
    <w:qFormat/>
    <w:rsid w:val="00FF2D62"/>
  </w:style>
  <w:style w:type="character" w:customStyle="1" w:styleId="def">
    <w:name w:val="def"/>
    <w:basedOn w:val="a3"/>
    <w:qFormat/>
    <w:rsid w:val="00FF2D62"/>
  </w:style>
  <w:style w:type="character" w:customStyle="1" w:styleId="CharCharCharCharCharCharCharChar1">
    <w:name w:val="正文（首行缩进两字） Char Char Char Char Char Char Char Char1"/>
    <w:aliases w:val="正文缩进 Char Char5"/>
    <w:basedOn w:val="a3"/>
    <w:link w:val="CharCharCharCharCharCharChar"/>
    <w:qFormat/>
    <w:rsid w:val="00FF2D62"/>
    <w:rPr>
      <w:rFonts w:ascii="Times New Roman" w:eastAsia="宋体" w:hAnsi="Times New Roman" w:cs="Times New Roman"/>
      <w:szCs w:val="20"/>
    </w:rPr>
  </w:style>
  <w:style w:type="character" w:customStyle="1" w:styleId="Char28">
    <w:name w:val="批注框文本 Char2"/>
    <w:aliases w:val="Char4 Char Char Char3"/>
    <w:qFormat/>
    <w:rsid w:val="00FF2D62"/>
    <w:rPr>
      <w:rFonts w:eastAsia="宋体"/>
    </w:rPr>
  </w:style>
  <w:style w:type="character" w:customStyle="1" w:styleId="HTML18">
    <w:name w:val="HTML 变量1"/>
    <w:basedOn w:val="a3"/>
    <w:qFormat/>
    <w:rsid w:val="00FF2D62"/>
    <w:rPr>
      <w:rFonts w:hint="default"/>
      <w:i/>
    </w:rPr>
  </w:style>
  <w:style w:type="character" w:customStyle="1" w:styleId="-CharChar0">
    <w:name w:val="三级标题-五号字 Char Char"/>
    <w:basedOn w:val="a3"/>
    <w:link w:val="-5"/>
    <w:qFormat/>
    <w:rsid w:val="00FF2D62"/>
    <w:rPr>
      <w:rFonts w:ascii="宋体" w:hAnsi="宋体"/>
      <w:b/>
      <w:snapToGrid w:val="0"/>
      <w:color w:val="000000"/>
      <w:szCs w:val="21"/>
    </w:rPr>
  </w:style>
  <w:style w:type="character" w:customStyle="1" w:styleId="42CharChar">
    <w:name w:val="样式 4级标题 + 首行缩进:  2 字符 Char Char"/>
    <w:basedOn w:val="a3"/>
    <w:qFormat/>
    <w:rsid w:val="00FF2D62"/>
    <w:rPr>
      <w:rFonts w:ascii="Arial" w:eastAsia="宋体" w:hAnsi="Arial" w:cs="宋体"/>
      <w:bCs/>
      <w:color w:val="000000"/>
      <w:kern w:val="2"/>
      <w:sz w:val="24"/>
      <w:lang w:val="en-US" w:eastAsia="zh-CN" w:bidi="ar-SA"/>
    </w:rPr>
  </w:style>
  <w:style w:type="character" w:customStyle="1" w:styleId="FooterChar">
    <w:name w:val="Footer Char"/>
    <w:basedOn w:val="a3"/>
    <w:qFormat/>
    <w:locked/>
    <w:rsid w:val="00FF2D62"/>
    <w:rPr>
      <w:rFonts w:ascii="Calibri" w:hAnsi="Calibri" w:cs="Times New Roman"/>
      <w:kern w:val="2"/>
      <w:sz w:val="18"/>
      <w:szCs w:val="18"/>
    </w:rPr>
  </w:style>
  <w:style w:type="character" w:customStyle="1" w:styleId="pv110title">
    <w:name w:val="pv110title"/>
    <w:basedOn w:val="a3"/>
    <w:qFormat/>
    <w:rsid w:val="00FF2D62"/>
  </w:style>
  <w:style w:type="character" w:customStyle="1" w:styleId="15Char0">
    <w:name w:val="样式 (符号) 宋体 四号 黑色 行距: 1.5 倍行距 Char"/>
    <w:link w:val="157"/>
    <w:qFormat/>
    <w:rsid w:val="00FF2D62"/>
    <w:rPr>
      <w:rFonts w:hAnsi="宋体" w:cs="宋体"/>
      <w:color w:val="000000"/>
      <w:sz w:val="28"/>
    </w:rPr>
  </w:style>
  <w:style w:type="character" w:customStyle="1" w:styleId="gCharChar1">
    <w:name w:val="g Char Char1"/>
    <w:qFormat/>
    <w:rsid w:val="00FF2D62"/>
    <w:rPr>
      <w:rFonts w:eastAsia="宋体"/>
      <w:kern w:val="2"/>
      <w:sz w:val="18"/>
      <w:szCs w:val="18"/>
      <w:lang w:val="en-US" w:eastAsia="zh-CN" w:bidi="ar-SA"/>
    </w:rPr>
  </w:style>
  <w:style w:type="character" w:customStyle="1" w:styleId="articlecontent">
    <w:name w:val="articlecontent"/>
    <w:basedOn w:val="a3"/>
    <w:qFormat/>
    <w:rsid w:val="00FF2D62"/>
  </w:style>
  <w:style w:type="character" w:customStyle="1" w:styleId="Charfffffc">
    <w:name w:val="文本框五号 Char"/>
    <w:link w:val="affffffffffffffffffffffff5"/>
    <w:qFormat/>
    <w:rsid w:val="00FF2D62"/>
    <w:rPr>
      <w:rFonts w:eastAsia="仿宋_GB2312"/>
      <w:szCs w:val="21"/>
    </w:rPr>
  </w:style>
  <w:style w:type="character" w:customStyle="1" w:styleId="CharCharfa">
    <w:name w:val="缩进正文 Char Char"/>
    <w:basedOn w:val="a3"/>
    <w:link w:val="affffffffffffffffffffffff6"/>
    <w:qFormat/>
    <w:rsid w:val="00FF2D62"/>
    <w:rPr>
      <w:sz w:val="28"/>
    </w:rPr>
  </w:style>
  <w:style w:type="character" w:customStyle="1" w:styleId="CharCharChar6">
    <w:name w:val="样式 正文文本正文文字 + (中文) 黑体 加粗 Char Char Char"/>
    <w:qFormat/>
    <w:rsid w:val="00FF2D62"/>
    <w:rPr>
      <w:rFonts w:eastAsia="黑体"/>
      <w:b/>
      <w:bCs/>
      <w:kern w:val="2"/>
      <w:sz w:val="21"/>
      <w:szCs w:val="24"/>
      <w:lang w:val="en-US" w:eastAsia="zh-CN" w:bidi="ar-SA"/>
    </w:rPr>
  </w:style>
  <w:style w:type="character" w:customStyle="1" w:styleId="grame">
    <w:name w:val="grame"/>
    <w:basedOn w:val="a3"/>
    <w:qFormat/>
    <w:rsid w:val="00FF2D62"/>
  </w:style>
  <w:style w:type="character" w:customStyle="1" w:styleId="2CharChar3">
    <w:name w:val="2级标题 Char Char"/>
    <w:basedOn w:val="a3"/>
    <w:qFormat/>
    <w:rsid w:val="00FF2D62"/>
    <w:rPr>
      <w:rFonts w:eastAsia="宋体"/>
      <w:b/>
      <w:color w:val="000000"/>
      <w:kern w:val="2"/>
      <w:sz w:val="28"/>
      <w:szCs w:val="24"/>
      <w:lang w:val="en-US" w:eastAsia="zh-CN" w:bidi="ar-SA"/>
    </w:rPr>
  </w:style>
  <w:style w:type="character" w:customStyle="1" w:styleId="CharCharfb">
    <w:name w:val="表格五号下方正文 Char Char"/>
    <w:basedOn w:val="a3"/>
    <w:qFormat/>
    <w:rsid w:val="00FF2D62"/>
    <w:rPr>
      <w:rFonts w:eastAsia="宋体"/>
      <w:kern w:val="2"/>
      <w:sz w:val="21"/>
      <w:szCs w:val="21"/>
      <w:lang w:val="en-US" w:eastAsia="zh-CN" w:bidi="ar-SA"/>
    </w:rPr>
  </w:style>
  <w:style w:type="character" w:customStyle="1" w:styleId="CharCharfc">
    <w:name w:val="图文框 Char Char"/>
    <w:basedOn w:val="a3"/>
    <w:qFormat/>
    <w:rsid w:val="00FF2D62"/>
    <w:rPr>
      <w:rFonts w:ascii="Arial" w:eastAsia="宋体" w:hAnsi="Arial" w:cs="Arial" w:hint="default"/>
      <w:kern w:val="24"/>
      <w:sz w:val="21"/>
      <w:szCs w:val="21"/>
      <w:lang w:val="en-US" w:eastAsia="zh-CN" w:bidi="ar-SA"/>
    </w:rPr>
  </w:style>
  <w:style w:type="character" w:customStyle="1" w:styleId="001CharChar">
    <w:name w:val="表格001 Char Char"/>
    <w:basedOn w:val="a3"/>
    <w:qFormat/>
    <w:rsid w:val="00FF2D62"/>
    <w:rPr>
      <w:rFonts w:eastAsia="宋体"/>
      <w:kern w:val="2"/>
      <w:sz w:val="21"/>
      <w:lang w:val="en-US" w:eastAsia="zh-CN" w:bidi="ar-SA"/>
    </w:rPr>
  </w:style>
  <w:style w:type="character" w:customStyle="1" w:styleId="xl24CharChar">
    <w:name w:val="xl24 Char Char"/>
    <w:link w:val="xl24Char"/>
    <w:qFormat/>
    <w:rsid w:val="00FF2D62"/>
    <w:rPr>
      <w:rFonts w:ascii="Times New Roman" w:eastAsia="宋体" w:hAnsi="Times New Roman" w:cs="Times New Roman"/>
      <w:szCs w:val="21"/>
    </w:rPr>
  </w:style>
  <w:style w:type="character" w:customStyle="1" w:styleId="xl24CharCharCharCharCharCharChar">
    <w:name w:val="xl24 Char Char Char Char Char Char Char"/>
    <w:basedOn w:val="a3"/>
    <w:qFormat/>
    <w:rsid w:val="00FF2D62"/>
    <w:rPr>
      <w:rFonts w:eastAsia="宋体"/>
      <w:kern w:val="2"/>
      <w:sz w:val="21"/>
      <w:szCs w:val="21"/>
      <w:lang w:val="en-US" w:eastAsia="zh-CN" w:bidi="ar-SA"/>
    </w:rPr>
  </w:style>
  <w:style w:type="character" w:customStyle="1" w:styleId="1ffffff3">
    <w:name w:val="已访问的超链接1"/>
    <w:qFormat/>
    <w:rsid w:val="00FF2D62"/>
    <w:rPr>
      <w:rFonts w:hint="default"/>
      <w:color w:val="800080"/>
      <w:u w:val="single"/>
    </w:rPr>
  </w:style>
  <w:style w:type="character" w:customStyle="1" w:styleId="aCharCharCharCharCharCharCharCharChar">
    <w:name w:val="(a正文 Char Char Char Char Char Char Char Char Char"/>
    <w:basedOn w:val="a3"/>
    <w:qFormat/>
    <w:rsid w:val="00FF2D62"/>
    <w:rPr>
      <w:rFonts w:eastAsia="仿宋_GB2312"/>
      <w:color w:val="000000"/>
      <w:kern w:val="2"/>
      <w:sz w:val="24"/>
      <w:szCs w:val="24"/>
      <w:lang w:val="en-US" w:eastAsia="zh-CN" w:bidi="ar-SA"/>
    </w:rPr>
  </w:style>
  <w:style w:type="character" w:customStyle="1" w:styleId="affffffffffffffffffffffff7">
    <w:name w:val="图文标"/>
    <w:qFormat/>
    <w:rsid w:val="00FF2D62"/>
    <w:rPr>
      <w:rFonts w:ascii="黑体" w:eastAsia="黑体"/>
      <w:b/>
      <w:sz w:val="24"/>
      <w:em w:val="none"/>
    </w:rPr>
  </w:style>
  <w:style w:type="character" w:customStyle="1" w:styleId="3fff">
    <w:name w:val="未命名3"/>
    <w:basedOn w:val="a3"/>
    <w:qFormat/>
    <w:rsid w:val="00FF2D62"/>
  </w:style>
  <w:style w:type="character" w:customStyle="1" w:styleId="CharCharfd">
    <w:name w:val="三级五号标题 Char Char"/>
    <w:basedOn w:val="a3"/>
    <w:qFormat/>
    <w:rsid w:val="00FF2D62"/>
    <w:rPr>
      <w:rFonts w:ascii="宋体" w:eastAsia="宋体" w:hAnsi="宋体" w:hint="eastAsia"/>
      <w:b/>
      <w:bCs/>
      <w:color w:val="000000"/>
      <w:kern w:val="2"/>
      <w:sz w:val="21"/>
      <w:szCs w:val="28"/>
      <w:lang w:val="en-US" w:eastAsia="zh-CN" w:bidi="ar-SA"/>
    </w:rPr>
  </w:style>
  <w:style w:type="character" w:customStyle="1" w:styleId="CharCharfe">
    <w:name w:val="正文调整 Char Char"/>
    <w:basedOn w:val="a3"/>
    <w:qFormat/>
    <w:rsid w:val="00FF2D62"/>
    <w:rPr>
      <w:rFonts w:ascii="宋体" w:eastAsia="宋体" w:hAnsi="宋体" w:hint="eastAsia"/>
      <w:kern w:val="2"/>
      <w:sz w:val="24"/>
      <w:szCs w:val="24"/>
      <w:lang w:val="en-US" w:eastAsia="zh-CN" w:bidi="ar-SA"/>
    </w:rPr>
  </w:style>
  <w:style w:type="character" w:customStyle="1" w:styleId="CharCharff">
    <w:name w:val="图表标题 Char Char"/>
    <w:basedOn w:val="a3"/>
    <w:qFormat/>
    <w:rsid w:val="00FF2D62"/>
    <w:rPr>
      <w:rFonts w:ascii="宋体" w:eastAsia="宋体" w:hAnsi="宋体"/>
      <w:b/>
      <w:kern w:val="2"/>
      <w:sz w:val="21"/>
      <w:szCs w:val="24"/>
      <w:lang w:val="en-US" w:eastAsia="zh-CN" w:bidi="ar-SA"/>
    </w:rPr>
  </w:style>
  <w:style w:type="character" w:customStyle="1" w:styleId="Char3CharChar">
    <w:name w:val="Char3 Char Char"/>
    <w:qFormat/>
    <w:rsid w:val="00FF2D62"/>
    <w:rPr>
      <w:rFonts w:eastAsia="宋体"/>
      <w:b/>
      <w:kern w:val="2"/>
      <w:sz w:val="27"/>
      <w:szCs w:val="24"/>
      <w:lang w:val="en-US" w:eastAsia="zh-CN" w:bidi="ar-SA"/>
    </w:rPr>
  </w:style>
  <w:style w:type="character" w:customStyle="1" w:styleId="ctitle3">
    <w:name w:val="ctitle3"/>
    <w:qFormat/>
    <w:rsid w:val="00FF2D62"/>
    <w:rPr>
      <w:rFonts w:ascii="ˎ̥" w:hAnsi="ˎ̥" w:hint="default"/>
      <w:b/>
      <w:bCs/>
      <w:color w:val="525052"/>
      <w:sz w:val="24"/>
      <w:szCs w:val="24"/>
    </w:rPr>
  </w:style>
  <w:style w:type="character" w:customStyle="1" w:styleId="CharCharff0">
    <w:name w:val="说明资料 Char Char"/>
    <w:basedOn w:val="a3"/>
    <w:qFormat/>
    <w:rsid w:val="00FF2D62"/>
    <w:rPr>
      <w:rFonts w:ascii="楷体_GB2312" w:eastAsia="楷体_GB2312" w:cs="宋体" w:hint="eastAsia"/>
      <w:color w:val="0000FF"/>
      <w:kern w:val="24"/>
      <w:sz w:val="21"/>
      <w:szCs w:val="21"/>
      <w:lang w:val="en-US" w:eastAsia="zh-CN" w:bidi="ar-SA"/>
    </w:rPr>
  </w:style>
  <w:style w:type="character" w:customStyle="1" w:styleId="101Char0123CharChar">
    <w:name w:val="样式 样式 正文1 + 段前: 0.1 行 Char + 段前: 0.1 行 行距: 最小值 23 磅 Char Char"/>
    <w:basedOn w:val="a3"/>
    <w:qFormat/>
    <w:rsid w:val="00FF2D62"/>
    <w:rPr>
      <w:rFonts w:eastAsia="宋体" w:cs="宋体"/>
      <w:kern w:val="2"/>
      <w:sz w:val="24"/>
      <w:lang w:val="en-US" w:eastAsia="zh-CN" w:bidi="ar-SA"/>
    </w:rPr>
  </w:style>
  <w:style w:type="character" w:customStyle="1" w:styleId="lineheigh201">
    <w:name w:val="lineheigh201"/>
    <w:basedOn w:val="a3"/>
    <w:qFormat/>
    <w:rsid w:val="00FF2D62"/>
  </w:style>
  <w:style w:type="character" w:customStyle="1" w:styleId="8CharChar">
    <w:name w:val="样式8 Char Char"/>
    <w:basedOn w:val="a3"/>
    <w:qFormat/>
    <w:rsid w:val="00FF2D62"/>
    <w:rPr>
      <w:b/>
      <w:sz w:val="32"/>
    </w:rPr>
  </w:style>
  <w:style w:type="character" w:customStyle="1" w:styleId="4Char10">
    <w:name w:val="4级标题 Char1"/>
    <w:link w:val="49"/>
    <w:qFormat/>
    <w:rsid w:val="00FF2D62"/>
    <w:rPr>
      <w:rFonts w:ascii="Calibri" w:eastAsia="宋体" w:hAnsi="Calibri"/>
    </w:rPr>
  </w:style>
  <w:style w:type="character" w:customStyle="1" w:styleId="Char29">
    <w:name w:val="法律法规 Char2"/>
    <w:basedOn w:val="a3"/>
    <w:qFormat/>
    <w:rsid w:val="00FF2D62"/>
    <w:rPr>
      <w:rFonts w:ascii="Arial" w:eastAsia="仿宋_GB2312" w:hAnsi="Arial"/>
      <w:sz w:val="28"/>
    </w:rPr>
  </w:style>
  <w:style w:type="character" w:customStyle="1" w:styleId="33Char1">
    <w:name w:val="标题33 Char"/>
    <w:aliases w:val="标题 43 Char,标题 4 Char Char Char Char Char Char Char2 Char,标题 412 Char,标题311 Char,标题 4 Char1 Char Char Char Char1 Char,标题 421 Char,标题321 Char,标题 4 Char11 Char,标题 4 Char Char Char Char Char Char Char11 Char,标题 4111 Char"/>
    <w:link w:val="333"/>
    <w:qFormat/>
    <w:rsid w:val="00FF2D62"/>
    <w:rPr>
      <w:rFonts w:cs="宋体"/>
      <w:b/>
      <w:bCs/>
      <w:color w:val="000000"/>
      <w:sz w:val="24"/>
      <w:szCs w:val="24"/>
    </w:rPr>
  </w:style>
  <w:style w:type="character" w:customStyle="1" w:styleId="fs">
    <w:name w:val="fs"/>
    <w:basedOn w:val="a3"/>
    <w:qFormat/>
    <w:rsid w:val="00FF2D62"/>
  </w:style>
  <w:style w:type="character" w:customStyle="1" w:styleId="1CharChar6">
    <w:name w:val="样式1 Char Char"/>
    <w:qFormat/>
    <w:rsid w:val="00FF2D62"/>
    <w:rPr>
      <w:rFonts w:eastAsia="宋体"/>
      <w:b/>
      <w:color w:val="000000"/>
      <w:sz w:val="28"/>
      <w:szCs w:val="18"/>
      <w:lang w:val="en-US" w:eastAsia="zh-CN" w:bidi="ar-SA"/>
    </w:rPr>
  </w:style>
  <w:style w:type="character" w:customStyle="1" w:styleId="4CharChar">
    <w:name w:val="4级标题 Char Char"/>
    <w:basedOn w:val="a3"/>
    <w:qFormat/>
    <w:rsid w:val="00FF2D62"/>
    <w:rPr>
      <w:rFonts w:eastAsia="宋体"/>
      <w:kern w:val="2"/>
      <w:sz w:val="24"/>
      <w:szCs w:val="24"/>
      <w:lang w:val="en-US" w:eastAsia="zh-CN" w:bidi="ar-SA"/>
    </w:rPr>
  </w:style>
  <w:style w:type="character" w:customStyle="1" w:styleId="5TimesNewRomanCharChar">
    <w:name w:val="样式 样式5 + Times New Roman Char Char"/>
    <w:basedOn w:val="5CharChar0"/>
    <w:qFormat/>
    <w:rsid w:val="00FF2D62"/>
    <w:rPr>
      <w:rFonts w:eastAsia="宋体"/>
      <w:color w:val="000000"/>
      <w:kern w:val="2"/>
      <w:sz w:val="21"/>
      <w:szCs w:val="24"/>
      <w:lang w:val="en-US" w:eastAsia="zh-CN" w:bidi="ar-SA"/>
    </w:rPr>
  </w:style>
  <w:style w:type="character" w:customStyle="1" w:styleId="4CharChar0">
    <w:name w:val="样式4 Char Char"/>
    <w:basedOn w:val="a3"/>
    <w:qFormat/>
    <w:rsid w:val="00FF2D62"/>
    <w:rPr>
      <w:rFonts w:ascii="Arial" w:eastAsia="宋体" w:hAnsi="Arial"/>
      <w:kern w:val="2"/>
      <w:sz w:val="24"/>
      <w:szCs w:val="24"/>
      <w:lang w:val="en-US" w:eastAsia="zh-CN" w:bidi="ar-SA"/>
    </w:rPr>
  </w:style>
  <w:style w:type="character" w:customStyle="1" w:styleId="10101CharChar">
    <w:name w:val="样式 样式 正文1 + 段前: 0.1 行 + 段前: 0.1 行 Char Char"/>
    <w:basedOn w:val="101Char1"/>
    <w:qFormat/>
    <w:rsid w:val="00FF2D62"/>
    <w:rPr>
      <w:rFonts w:eastAsia="宋体" w:cs="宋体"/>
      <w:kern w:val="2"/>
      <w:sz w:val="24"/>
      <w:lang w:val="en-US" w:eastAsia="zh-CN" w:bidi="ar-SA"/>
    </w:rPr>
  </w:style>
  <w:style w:type="character" w:customStyle="1" w:styleId="1CharCharChar1">
    <w:name w:val="标题 1 + 三号 加粗 + (中文) 黑体 Char Char Char"/>
    <w:basedOn w:val="a3"/>
    <w:qFormat/>
    <w:rsid w:val="00FF2D62"/>
    <w:rPr>
      <w:rFonts w:eastAsia="黑体"/>
      <w:b/>
      <w:bCs/>
      <w:sz w:val="32"/>
      <w:lang w:val="en-US" w:eastAsia="zh-CN" w:bidi="ar-SA"/>
    </w:rPr>
  </w:style>
  <w:style w:type="character" w:customStyle="1" w:styleId="CharChar9">
    <w:name w:val="图题 Char Char"/>
    <w:basedOn w:val="a3"/>
    <w:link w:val="affffffff9"/>
    <w:qFormat/>
    <w:rsid w:val="00FF2D62"/>
    <w:rPr>
      <w:rFonts w:ascii="黑体" w:eastAsia="黑体" w:hAnsi="Times New Roman" w:cs="Times New Roman"/>
      <w:szCs w:val="21"/>
    </w:rPr>
  </w:style>
  <w:style w:type="character" w:customStyle="1" w:styleId="pc1">
    <w:name w:val="p_c1"/>
    <w:qFormat/>
    <w:rsid w:val="00FF2D62"/>
    <w:rPr>
      <w:sz w:val="22"/>
    </w:rPr>
  </w:style>
  <w:style w:type="character" w:customStyle="1" w:styleId="-CharChar1">
    <w:name w:val="表格标题-五号字 Char Char"/>
    <w:basedOn w:val="01-CharChar"/>
    <w:qFormat/>
    <w:rsid w:val="00FF2D62"/>
    <w:rPr>
      <w:rFonts w:ascii="宋体" w:eastAsia="宋体" w:hAnsi="宋体" w:hint="eastAsia"/>
      <w:snapToGrid w:val="0"/>
      <w:color w:val="000000"/>
      <w:kern w:val="21"/>
      <w:sz w:val="21"/>
      <w:szCs w:val="21"/>
      <w:lang w:val="en-US" w:eastAsia="zh-CN" w:bidi="ar-SA"/>
    </w:rPr>
  </w:style>
  <w:style w:type="character" w:customStyle="1" w:styleId="CharCharff1">
    <w:name w:val="表格五号标题 Char Char"/>
    <w:basedOn w:val="a3"/>
    <w:qFormat/>
    <w:rsid w:val="00FF2D62"/>
    <w:rPr>
      <w:rFonts w:eastAsia="宋体"/>
      <w:snapToGrid w:val="0"/>
      <w:sz w:val="21"/>
      <w:szCs w:val="24"/>
      <w:lang w:val="en-US" w:eastAsia="zh-CN" w:bidi="ar-SA"/>
    </w:rPr>
  </w:style>
  <w:style w:type="character" w:customStyle="1" w:styleId="119">
    <w:name w:val="占位符文本11"/>
    <w:basedOn w:val="a3"/>
    <w:qFormat/>
    <w:rsid w:val="00FF2D62"/>
    <w:rPr>
      <w:rFonts w:cs="Times New Roman"/>
      <w:color w:val="808080"/>
    </w:rPr>
  </w:style>
  <w:style w:type="character" w:customStyle="1" w:styleId="01CharChar1">
    <w:name w:val="正文01 Char Char1"/>
    <w:qFormat/>
    <w:rsid w:val="00FF2D62"/>
    <w:rPr>
      <w:rFonts w:eastAsia="宋体"/>
      <w:b/>
      <w:bCs/>
      <w:kern w:val="2"/>
      <w:sz w:val="24"/>
      <w:szCs w:val="24"/>
      <w:lang w:val="en-US" w:eastAsia="zh-CN"/>
    </w:rPr>
  </w:style>
  <w:style w:type="character" w:customStyle="1" w:styleId="1CharChar7">
    <w:name w:val="样式 正文文本缩进 + 四号1 Char Char"/>
    <w:basedOn w:val="a3"/>
    <w:qFormat/>
    <w:rsid w:val="00FF2D62"/>
    <w:rPr>
      <w:rFonts w:eastAsia="宋体"/>
      <w:kern w:val="2"/>
      <w:sz w:val="24"/>
      <w:szCs w:val="24"/>
      <w:lang w:val="en-US" w:eastAsia="zh-CN" w:bidi="ar-SA"/>
    </w:rPr>
  </w:style>
  <w:style w:type="character" w:customStyle="1" w:styleId="aCharCharCharCharCharCharCharChar">
    <w:name w:val="(a正文 Char Char Char Char Char Char Char Char"/>
    <w:basedOn w:val="a3"/>
    <w:qFormat/>
    <w:rsid w:val="00FF2D62"/>
    <w:rPr>
      <w:rFonts w:eastAsia="仿宋_GB2312"/>
      <w:color w:val="000000"/>
      <w:kern w:val="2"/>
      <w:sz w:val="24"/>
      <w:szCs w:val="24"/>
      <w:lang w:val="en-US" w:eastAsia="zh-CN" w:bidi="ar-SA"/>
    </w:rPr>
  </w:style>
  <w:style w:type="character" w:customStyle="1" w:styleId="1CharCharChar2">
    <w:name w:val="样式 标题 1 + (中文) 黑体 Char Char Char"/>
    <w:basedOn w:val="1CharChar0"/>
    <w:qFormat/>
    <w:rsid w:val="00FF2D62"/>
    <w:rPr>
      <w:rFonts w:eastAsia="黑体"/>
      <w:b/>
      <w:bCs/>
      <w:kern w:val="44"/>
      <w:sz w:val="36"/>
      <w:szCs w:val="44"/>
      <w:lang w:val="en-US" w:eastAsia="zh-CN" w:bidi="ar-SA"/>
    </w:rPr>
  </w:style>
  <w:style w:type="character" w:customStyle="1" w:styleId="22CharChar">
    <w:name w:val="样式22 Char Char"/>
    <w:basedOn w:val="a3"/>
    <w:qFormat/>
    <w:rsid w:val="00FF2D62"/>
    <w:rPr>
      <w:rFonts w:ascii="宋体" w:eastAsia="宋体" w:hAnsi="宋体" w:cs="Arial"/>
      <w:bCs/>
      <w:color w:val="000000"/>
      <w:spacing w:val="-4"/>
      <w:kern w:val="2"/>
      <w:sz w:val="28"/>
      <w:szCs w:val="28"/>
      <w:lang w:val="en-US" w:eastAsia="zh-CN" w:bidi="ar-SA"/>
    </w:rPr>
  </w:style>
  <w:style w:type="character" w:customStyle="1" w:styleId="-CharChar2">
    <w:name w:val="张-正文 Char Char"/>
    <w:basedOn w:val="a3"/>
    <w:link w:val="-6"/>
    <w:qFormat/>
    <w:rsid w:val="00FF2D62"/>
    <w:rPr>
      <w:rFonts w:cs="宋体"/>
      <w:sz w:val="28"/>
      <w:szCs w:val="28"/>
    </w:rPr>
  </w:style>
  <w:style w:type="character" w:customStyle="1" w:styleId="3CharChar3">
    <w:name w:val="3级（次）标题 Char Char"/>
    <w:basedOn w:val="a3"/>
    <w:qFormat/>
    <w:rsid w:val="00FF2D62"/>
    <w:rPr>
      <w:rFonts w:eastAsia="宋体"/>
      <w:b/>
      <w:kern w:val="2"/>
      <w:sz w:val="24"/>
      <w:szCs w:val="24"/>
      <w:lang w:val="en-US" w:eastAsia="zh-CN" w:bidi="ar-SA"/>
    </w:rPr>
  </w:style>
  <w:style w:type="character" w:customStyle="1" w:styleId="2CharChar4">
    <w:name w:val="正文文本缩进 2 Char Char"/>
    <w:basedOn w:val="a3"/>
    <w:qFormat/>
    <w:rsid w:val="00FF2D62"/>
    <w:rPr>
      <w:rFonts w:eastAsia="宋体"/>
      <w:kern w:val="2"/>
      <w:sz w:val="24"/>
      <w:szCs w:val="24"/>
      <w:lang w:val="en-US" w:eastAsia="zh-CN" w:bidi="ar-SA"/>
    </w:rPr>
  </w:style>
  <w:style w:type="character" w:customStyle="1" w:styleId="HTML19">
    <w:name w:val="HTML 键盘1"/>
    <w:basedOn w:val="a3"/>
    <w:qFormat/>
    <w:rsid w:val="00FF2D62"/>
    <w:rPr>
      <w:rFonts w:ascii="Courier New" w:hint="default"/>
    </w:rPr>
  </w:style>
  <w:style w:type="character" w:customStyle="1" w:styleId="32TimesNewRomanChar">
    <w:name w:val="3级标题 + 首行缩进:  2 字符 + Times New Roman Char"/>
    <w:link w:val="32TimesNewRoman"/>
    <w:qFormat/>
    <w:rsid w:val="00FF2D62"/>
    <w:rPr>
      <w:rFonts w:cs="宋体"/>
      <w:bCs/>
      <w:color w:val="000000"/>
      <w:sz w:val="24"/>
    </w:rPr>
  </w:style>
  <w:style w:type="character" w:customStyle="1" w:styleId="167828CharChar">
    <w:name w:val="样式 标题1 + 两端对齐 段前: 6 磅 段后: 7.8 磅 行距: 固定值 28 磅 Char Char"/>
    <w:basedOn w:val="1Char11"/>
    <w:qFormat/>
    <w:rsid w:val="00FF2D62"/>
    <w:rPr>
      <w:rFonts w:eastAsia="宋体" w:cs="宋体"/>
      <w:b/>
      <w:bCs/>
      <w:kern w:val="2"/>
      <w:sz w:val="32"/>
      <w:szCs w:val="32"/>
    </w:rPr>
  </w:style>
  <w:style w:type="character" w:customStyle="1" w:styleId="n42044">
    <w:name w:val="n42044"/>
    <w:basedOn w:val="a3"/>
    <w:qFormat/>
    <w:rsid w:val="00FF2D62"/>
  </w:style>
  <w:style w:type="character" w:customStyle="1" w:styleId="hight1">
    <w:name w:val="hight1"/>
    <w:qFormat/>
    <w:rsid w:val="00FF2D62"/>
    <w:rPr>
      <w:color w:val="000000"/>
      <w:spacing w:val="351"/>
      <w:sz w:val="21"/>
      <w:szCs w:val="21"/>
    </w:rPr>
  </w:style>
  <w:style w:type="character" w:customStyle="1" w:styleId="Charfffff3">
    <w:name w:val="图表名 Char"/>
    <w:link w:val="afffffffffffff4"/>
    <w:qFormat/>
    <w:rsid w:val="00FF2D62"/>
    <w:rPr>
      <w:rFonts w:ascii="Times New Roman" w:eastAsia="宋体" w:hAnsi="Times New Roman" w:cs="Times New Roman"/>
      <w:b/>
      <w:sz w:val="28"/>
      <w:szCs w:val="24"/>
    </w:rPr>
  </w:style>
  <w:style w:type="character" w:customStyle="1" w:styleId="highlight1">
    <w:name w:val="highlight1"/>
    <w:qFormat/>
    <w:rsid w:val="00FF2D62"/>
    <w:rPr>
      <w:rFonts w:eastAsia="宋体"/>
      <w:kern w:val="2"/>
      <w:sz w:val="21"/>
      <w:szCs w:val="21"/>
      <w:lang w:val="en-US" w:eastAsia="zh-CN" w:bidi="ar-SA"/>
    </w:rPr>
  </w:style>
  <w:style w:type="character" w:customStyle="1" w:styleId="Charfffff0">
    <w:name w:val="正文使用缩进 Char"/>
    <w:link w:val="affffffff3"/>
    <w:qFormat/>
    <w:rsid w:val="00FF2D62"/>
    <w:rPr>
      <w:rFonts w:ascii="Times New Roman" w:eastAsia="宋体" w:hAnsi="Times New Roman" w:cs="Times New Roman"/>
      <w:kern w:val="0"/>
      <w:sz w:val="24"/>
      <w:szCs w:val="24"/>
    </w:rPr>
  </w:style>
  <w:style w:type="character" w:customStyle="1" w:styleId="CharCharff2">
    <w:name w:val="正文文本 Char Char"/>
    <w:aliases w:val="正文文本 Char Char Char7,descriptionbullets Char2,Body Text(ch) Char2,bt Char2,body text Char2, ändrad Char Char2,正文文本 Char Char1,descriptionbullets Char1, ändrad Char Char, ändrad Char Char1,正文文本 Char Char Char6,表标 Char2,ändrad Char Char2"/>
    <w:basedOn w:val="a3"/>
    <w:qFormat/>
    <w:rsid w:val="00FF2D62"/>
    <w:rPr>
      <w:rFonts w:eastAsia="宋体"/>
      <w:sz w:val="21"/>
      <w:lang w:val="en-US" w:eastAsia="zh-CN" w:bidi="ar-SA"/>
    </w:rPr>
  </w:style>
  <w:style w:type="character" w:customStyle="1" w:styleId="nr-st-12pt">
    <w:name w:val="nr-st-12pt"/>
    <w:basedOn w:val="a3"/>
    <w:qFormat/>
    <w:rsid w:val="00FF2D62"/>
  </w:style>
  <w:style w:type="character" w:customStyle="1" w:styleId="lh151">
    <w:name w:val="lh151"/>
    <w:qFormat/>
    <w:rsid w:val="00FF2D62"/>
    <w:rPr>
      <w:rFonts w:ascii="宋体" w:eastAsia="宋体" w:hAnsi="宋体"/>
      <w:spacing w:val="360"/>
      <w:kern w:val="2"/>
      <w:sz w:val="24"/>
      <w:lang w:val="en-US" w:eastAsia="zh-CN"/>
    </w:rPr>
  </w:style>
  <w:style w:type="character" w:customStyle="1" w:styleId="-Char0">
    <w:name w:val="表格标题-五号字 Char"/>
    <w:basedOn w:val="01-Char"/>
    <w:link w:val="-7"/>
    <w:qFormat/>
    <w:rsid w:val="00FF2D62"/>
    <w:rPr>
      <w:rFonts w:ascii="Arial" w:hAnsi="Arial"/>
      <w:snapToGrid w:val="0"/>
      <w:color w:val="000000"/>
      <w:kern w:val="21"/>
      <w:szCs w:val="21"/>
    </w:rPr>
  </w:style>
  <w:style w:type="character" w:customStyle="1" w:styleId="22MajorsectHeading21ALTZTimesChar">
    <w:name w:val="样式 标题 2标题2一级条Majorsect_Heading 2表正文正文非缩进段1四号缩进ALT+Z特... + Times ... Char"/>
    <w:link w:val="22MajorsectHeading21ALTZTimes"/>
    <w:qFormat/>
    <w:rsid w:val="00FF2D62"/>
    <w:rPr>
      <w:rFonts w:ascii="Arial" w:hAnsi="Arial" w:cs="宋体"/>
      <w:b/>
      <w:bCs/>
      <w:color w:val="000000"/>
      <w:sz w:val="32"/>
      <w:szCs w:val="32"/>
    </w:rPr>
  </w:style>
  <w:style w:type="character" w:customStyle="1" w:styleId="m11">
    <w:name w:val="m11"/>
    <w:basedOn w:val="a3"/>
    <w:qFormat/>
    <w:rsid w:val="00FF2D62"/>
    <w:rPr>
      <w:sz w:val="21"/>
    </w:rPr>
  </w:style>
  <w:style w:type="character" w:customStyle="1" w:styleId="xin11">
    <w:name w:val="xin11"/>
    <w:basedOn w:val="a3"/>
    <w:qFormat/>
    <w:rsid w:val="00FF2D62"/>
    <w:rPr>
      <w:rFonts w:ascii="宋体" w:eastAsia="宋体" w:hAnsi="宋体" w:hint="eastAsia"/>
      <w:color w:val="666666"/>
      <w:sz w:val="18"/>
      <w:u w:val="none"/>
    </w:rPr>
  </w:style>
  <w:style w:type="character" w:customStyle="1" w:styleId="CharCharff3">
    <w:name w:val="主标题 Char Char"/>
    <w:basedOn w:val="a3"/>
    <w:qFormat/>
    <w:rsid w:val="00FF2D62"/>
    <w:rPr>
      <w:rFonts w:ascii="Arial" w:hAnsi="Arial"/>
      <w:b/>
      <w:kern w:val="2"/>
      <w:sz w:val="32"/>
    </w:rPr>
  </w:style>
  <w:style w:type="character" w:customStyle="1" w:styleId="13-b-green">
    <w:name w:val="13-b-green"/>
    <w:basedOn w:val="a3"/>
    <w:qFormat/>
    <w:rsid w:val="00FF2D62"/>
  </w:style>
  <w:style w:type="character" w:customStyle="1" w:styleId="AChar2">
    <w:name w:val="正文A Char"/>
    <w:basedOn w:val="a3"/>
    <w:link w:val="Affffffffffffffffffffffff8"/>
    <w:qFormat/>
    <w:rsid w:val="00FF2D62"/>
    <w:rPr>
      <w:rFonts w:cs="宋体"/>
      <w:sz w:val="24"/>
    </w:rPr>
  </w:style>
  <w:style w:type="character" w:customStyle="1" w:styleId="f9wen1">
    <w:name w:val="f9wen1"/>
    <w:basedOn w:val="a3"/>
    <w:qFormat/>
    <w:rsid w:val="00FF2D62"/>
    <w:rPr>
      <w:spacing w:val="12"/>
      <w:sz w:val="18"/>
      <w:u w:val="none"/>
    </w:rPr>
  </w:style>
  <w:style w:type="character" w:customStyle="1" w:styleId="f1200001">
    <w:name w:val="f12_0000_1"/>
    <w:basedOn w:val="a3"/>
    <w:qFormat/>
    <w:rsid w:val="00FF2D62"/>
  </w:style>
  <w:style w:type="character" w:customStyle="1" w:styleId="Charfffff4">
    <w:name w:val="报告 Char"/>
    <w:basedOn w:val="a3"/>
    <w:link w:val="afffffffffffffd"/>
    <w:qFormat/>
    <w:rsid w:val="00FF2D62"/>
    <w:rPr>
      <w:rFonts w:ascii="Times New Roman" w:eastAsia="宋体" w:hAnsi="Times New Roman" w:cs="Times New Roman"/>
      <w:color w:val="000000"/>
      <w:spacing w:val="8"/>
      <w:kern w:val="0"/>
      <w:sz w:val="24"/>
      <w:szCs w:val="28"/>
    </w:rPr>
  </w:style>
  <w:style w:type="character" w:customStyle="1" w:styleId="1-1Char">
    <w:name w:val="正文1-1 Char"/>
    <w:basedOn w:val="a3"/>
    <w:link w:val="1-10"/>
    <w:qFormat/>
    <w:rsid w:val="00FF2D62"/>
    <w:rPr>
      <w:rFonts w:ascii="宋体" w:eastAsia="仿宋_GB2312" w:hAnsi="宋体" w:cs="宋体"/>
      <w:sz w:val="28"/>
      <w:szCs w:val="24"/>
    </w:rPr>
  </w:style>
  <w:style w:type="character" w:customStyle="1" w:styleId="newsitemtext1">
    <w:name w:val="newsitemtext1"/>
    <w:basedOn w:val="a3"/>
    <w:qFormat/>
    <w:rsid w:val="00FF2D62"/>
  </w:style>
  <w:style w:type="character" w:customStyle="1" w:styleId="11v1">
    <w:name w:val="11v1"/>
    <w:basedOn w:val="a3"/>
    <w:qFormat/>
    <w:rsid w:val="00FF2D62"/>
    <w:rPr>
      <w:rFonts w:ascii="宋体" w:eastAsia="宋体" w:hAnsi="宋体" w:hint="eastAsia"/>
      <w:sz w:val="22"/>
      <w:szCs w:val="22"/>
    </w:rPr>
  </w:style>
  <w:style w:type="character" w:customStyle="1" w:styleId="GB23126">
    <w:name w:val="样式 仿宋_GB2312 加粗"/>
    <w:basedOn w:val="a3"/>
    <w:qFormat/>
    <w:rsid w:val="00FF2D62"/>
    <w:rPr>
      <w:rFonts w:ascii="仿宋_GB2312"/>
      <w:b/>
      <w:bCs/>
      <w:sz w:val="28"/>
      <w:szCs w:val="28"/>
    </w:rPr>
  </w:style>
  <w:style w:type="character" w:customStyle="1" w:styleId="unnamed31">
    <w:name w:val="unnamed31"/>
    <w:basedOn w:val="a3"/>
    <w:qFormat/>
    <w:rsid w:val="00FF2D62"/>
    <w:rPr>
      <w:color w:val="000000"/>
      <w:sz w:val="18"/>
    </w:rPr>
  </w:style>
  <w:style w:type="character" w:customStyle="1" w:styleId="Charfffffd">
    <w:name w:val="江波正文 Char"/>
    <w:qFormat/>
    <w:rsid w:val="00FF2D62"/>
    <w:rPr>
      <w:rFonts w:ascii="Times New Roman" w:eastAsia="仿宋_GB2312" w:hAnsi="仿宋_GB2312" w:cs="Times New Roman"/>
      <w:kern w:val="2"/>
      <w:sz w:val="28"/>
      <w:szCs w:val="28"/>
      <w:lang w:val="en-US" w:eastAsia="zh-CN" w:bidi="ar-SA"/>
    </w:rPr>
  </w:style>
  <w:style w:type="character" w:customStyle="1" w:styleId="2Chard">
    <w:name w:val="正文 + 首行缩进2 厘米 Char"/>
    <w:qFormat/>
    <w:rsid w:val="00FF2D62"/>
    <w:rPr>
      <w:rFonts w:ascii="Times New Roman" w:eastAsia="仿宋_GB2312" w:hAnsi="仿宋_GB2312" w:cs="Times New Roman"/>
      <w:sz w:val="28"/>
      <w:szCs w:val="24"/>
    </w:rPr>
  </w:style>
  <w:style w:type="character" w:customStyle="1" w:styleId="lb21">
    <w:name w:val="lb21"/>
    <w:basedOn w:val="a3"/>
    <w:semiHidden/>
    <w:qFormat/>
    <w:rsid w:val="00FF2D62"/>
    <w:rPr>
      <w:color w:val="000000"/>
      <w:sz w:val="21"/>
    </w:rPr>
  </w:style>
  <w:style w:type="character" w:customStyle="1" w:styleId="2Chare">
    <w:name w:val="2级（节）标题 Char"/>
    <w:basedOn w:val="a3"/>
    <w:qFormat/>
    <w:rsid w:val="00FF2D62"/>
    <w:rPr>
      <w:rFonts w:ascii="宋体" w:eastAsia="宋体" w:hAnsi="宋体" w:cs="Times New Roman"/>
      <w:b/>
      <w:sz w:val="28"/>
      <w:szCs w:val="28"/>
    </w:rPr>
  </w:style>
  <w:style w:type="character" w:customStyle="1" w:styleId="CharChar1Char1">
    <w:name w:val="Char Char1 Char1"/>
    <w:basedOn w:val="a3"/>
    <w:qFormat/>
    <w:rsid w:val="00FF2D62"/>
    <w:rPr>
      <w:rFonts w:ascii="宋体" w:hAnsi="宋体" w:cs="宋体"/>
      <w:kern w:val="2"/>
      <w:sz w:val="24"/>
      <w:szCs w:val="24"/>
    </w:rPr>
  </w:style>
  <w:style w:type="character" w:customStyle="1" w:styleId="Charfffffe">
    <w:name w:val="安评正文 Char"/>
    <w:qFormat/>
    <w:rsid w:val="00FF2D62"/>
    <w:rPr>
      <w:rFonts w:ascii="Times New Roman" w:eastAsia="宋体" w:hAnsi="Times New Roman" w:cs="宋体"/>
      <w:color w:val="000000"/>
      <w:sz w:val="24"/>
      <w:szCs w:val="20"/>
    </w:rPr>
  </w:style>
  <w:style w:type="character" w:customStyle="1" w:styleId="Charffffff">
    <w:name w:val="新正文 Char"/>
    <w:qFormat/>
    <w:rsid w:val="00FF2D62"/>
    <w:rPr>
      <w:rFonts w:ascii="仿宋_GB2312" w:eastAsia="仿宋_GB2312" w:hAnsi="Times New Roman" w:cs="Times New Roman"/>
      <w:bCs/>
      <w:sz w:val="28"/>
      <w:szCs w:val="24"/>
    </w:rPr>
  </w:style>
  <w:style w:type="character" w:customStyle="1" w:styleId="Char2a">
    <w:name w:val="日期 Char2"/>
    <w:qFormat/>
    <w:rsid w:val="00FF2D62"/>
    <w:rPr>
      <w:rFonts w:eastAsia="宋体"/>
      <w:szCs w:val="24"/>
    </w:rPr>
  </w:style>
  <w:style w:type="character" w:customStyle="1" w:styleId="A20">
    <w:name w:val="A2"/>
    <w:semiHidden/>
    <w:qFormat/>
    <w:rsid w:val="00FF2D62"/>
    <w:rPr>
      <w:color w:val="000000"/>
    </w:rPr>
  </w:style>
  <w:style w:type="character" w:customStyle="1" w:styleId="affffffffffffffffffffffff9">
    <w:name w:val="个人答复风格"/>
    <w:qFormat/>
    <w:rsid w:val="00FF2D62"/>
    <w:rPr>
      <w:rFonts w:ascii="Arial" w:eastAsia="宋体" w:hAnsi="Arial" w:cs="Arial"/>
      <w:color w:val="auto"/>
      <w:sz w:val="20"/>
    </w:rPr>
  </w:style>
  <w:style w:type="character" w:customStyle="1" w:styleId="red1">
    <w:name w:val="red1"/>
    <w:qFormat/>
    <w:rsid w:val="00FF2D62"/>
    <w:rPr>
      <w:color w:val="FF0000"/>
    </w:rPr>
  </w:style>
  <w:style w:type="character" w:customStyle="1" w:styleId="jbGB2312Char">
    <w:name w:val="jb仿宋_GB2312 Char"/>
    <w:qFormat/>
    <w:rsid w:val="00FF2D62"/>
    <w:rPr>
      <w:rFonts w:ascii="Times New Roman" w:eastAsia="仿宋_GB2312" w:hAnsi="仿宋_GB2312" w:cs="Times New Roman"/>
      <w:sz w:val="28"/>
      <w:szCs w:val="24"/>
    </w:rPr>
  </w:style>
  <w:style w:type="character" w:customStyle="1" w:styleId="BodyText2Char">
    <w:name w:val="Body Text 2 Char"/>
    <w:aliases w:val="正文表中文字 Char Char,正文文字 21 Char Char1,表内左齐 Char1"/>
    <w:qFormat/>
    <w:rsid w:val="00FF2D62"/>
    <w:rPr>
      <w:rFonts w:ascii="仿宋_GB2312" w:eastAsia="仿宋_GB2312" w:hAnsi="Times New Roman" w:cs="Times New Roman"/>
      <w:sz w:val="28"/>
      <w:szCs w:val="24"/>
    </w:rPr>
  </w:style>
  <w:style w:type="character" w:customStyle="1" w:styleId="2CharCharCharCharChar1">
    <w:name w:val="正文首行缩进 2 Char Char Char Char Char1"/>
    <w:aliases w:val="正文首行缩进 2 Char Char Char Char Char Char Char Char Char2,正文首行缩进 2 Char Char Char Char Char Char Char Char Char Char1,正文首行缩进 2 Char Char Char Char2,正文首行缩进 2 Char Char Char Char Char Char Char1,正文首行缩进 2 Char11 Char"/>
    <w:qFormat/>
    <w:rsid w:val="00FF2D62"/>
    <w:rPr>
      <w:rFonts w:ascii="黑体" w:eastAsia="黑体" w:hAnsi="Arial" w:cs="Arial"/>
      <w:kern w:val="0"/>
      <w:sz w:val="24"/>
      <w:szCs w:val="20"/>
    </w:rPr>
  </w:style>
  <w:style w:type="character" w:customStyle="1" w:styleId="Charffffff0">
    <w:name w:val="文本框 Char"/>
    <w:qFormat/>
    <w:rsid w:val="00FF2D62"/>
    <w:rPr>
      <w:rFonts w:ascii="Times New Roman" w:eastAsia="宋体" w:hAnsi="Times New Roman" w:cs="Times New Roman"/>
      <w:szCs w:val="21"/>
    </w:rPr>
  </w:style>
  <w:style w:type="character" w:customStyle="1" w:styleId="GB23127">
    <w:name w:val="样式 (中文) 仿宋_GB2312 小三"/>
    <w:qFormat/>
    <w:rsid w:val="00FF2D62"/>
    <w:rPr>
      <w:rFonts w:eastAsia="仿宋_GB2312"/>
      <w:sz w:val="28"/>
    </w:rPr>
  </w:style>
  <w:style w:type="character" w:customStyle="1" w:styleId="228">
    <w:name w:val="原文22"/>
    <w:qFormat/>
    <w:rsid w:val="00FF2D62"/>
    <w:rPr>
      <w:rFonts w:ascii="Times New Roman" w:hAnsi="Times New Roman"/>
      <w:color w:val="0000FF"/>
      <w:kern w:val="22"/>
      <w:sz w:val="22"/>
    </w:rPr>
  </w:style>
  <w:style w:type="character" w:customStyle="1" w:styleId="1CharChar3">
    <w:name w:val="表1 Char Char"/>
    <w:link w:val="1ffff2"/>
    <w:qFormat/>
    <w:rsid w:val="00FF2D62"/>
    <w:rPr>
      <w:rFonts w:ascii="Times New Roman" w:eastAsia="宋体" w:hAnsi="Times New Roman" w:cs="Times New Roman"/>
      <w:szCs w:val="20"/>
    </w:rPr>
  </w:style>
  <w:style w:type="character" w:customStyle="1" w:styleId="4CharChar1">
    <w:name w:val="4级（小）标题 Char Char"/>
    <w:basedOn w:val="a3"/>
    <w:qFormat/>
    <w:rsid w:val="00FF2D62"/>
    <w:rPr>
      <w:rFonts w:eastAsia="宋体"/>
      <w:b/>
      <w:kern w:val="2"/>
      <w:sz w:val="24"/>
      <w:szCs w:val="24"/>
      <w:lang w:val="en-US" w:eastAsia="zh-CN" w:bidi="ar-SA"/>
    </w:rPr>
  </w:style>
  <w:style w:type="character" w:customStyle="1" w:styleId="myChar0">
    <w:name w:val="样式 my + 黑色 Char"/>
    <w:qFormat/>
    <w:rsid w:val="00FF2D62"/>
    <w:rPr>
      <w:rFonts w:ascii="Times New Roman" w:eastAsia="宋体" w:hAnsi="Times New Roman"/>
      <w:color w:val="000000"/>
      <w:sz w:val="24"/>
      <w:szCs w:val="24"/>
      <w:lang w:val="en-US" w:eastAsia="zh-CN"/>
    </w:rPr>
  </w:style>
  <w:style w:type="character" w:customStyle="1" w:styleId="hsubsm1">
    <w:name w:val="hsubsm1"/>
    <w:qFormat/>
    <w:rsid w:val="00FF2D62"/>
    <w:rPr>
      <w:sz w:val="20"/>
      <w:szCs w:val="20"/>
      <w:vertAlign w:val="subscript"/>
    </w:rPr>
  </w:style>
  <w:style w:type="character" w:customStyle="1" w:styleId="3TimesNewRomanChar0">
    <w:name w:val="样式 3级标题 + Times New Roman Char"/>
    <w:qFormat/>
    <w:rsid w:val="00FF2D62"/>
    <w:rPr>
      <w:rFonts w:ascii="宋体" w:eastAsia="宋体" w:hAnsi="宋体" w:cs="宋体"/>
      <w:b w:val="0"/>
      <w:bCs/>
      <w:kern w:val="2"/>
      <w:sz w:val="24"/>
      <w:szCs w:val="24"/>
      <w:lang w:val="en-US" w:eastAsia="zh-CN" w:bidi="ar-SA"/>
    </w:rPr>
  </w:style>
  <w:style w:type="character" w:customStyle="1" w:styleId="1112">
    <w:name w:val="1.标题 11"/>
    <w:aliases w:val="章标题1,标题 1 预评价1,H13,H111,H121,预评价1,b11,章节1,Otsikko 11,章标题 11,-*+1,h11,1st level1,Section Head1,l11,章节标题1,Head 1wsa1,标题 1111,1.1标题 11,篇1,宋二1,1322,181,1141,1241,1341,1411,1511,1611"/>
    <w:qFormat/>
    <w:rsid w:val="00FF2D62"/>
    <w:rPr>
      <w:rFonts w:ascii="Times New Roman" w:eastAsia="宋体" w:hAnsi="Times New Roman" w:cs="Times New Roman"/>
      <w:b/>
      <w:kern w:val="44"/>
      <w:sz w:val="30"/>
      <w:szCs w:val="24"/>
      <w:lang w:bidi="ar-SA"/>
    </w:rPr>
  </w:style>
  <w:style w:type="character" w:customStyle="1" w:styleId="Char130">
    <w:name w:val="Char13"/>
    <w:qFormat/>
    <w:rsid w:val="00FF2D62"/>
    <w:rPr>
      <w:rFonts w:ascii="Times New Roman" w:eastAsia="宋体" w:hAnsi="Times New Roman" w:cs="Times New Roman"/>
      <w:kern w:val="0"/>
      <w:sz w:val="27"/>
      <w:szCs w:val="24"/>
      <w:lang w:bidi="ar-SA"/>
    </w:rPr>
  </w:style>
  <w:style w:type="character" w:customStyle="1" w:styleId="Char100">
    <w:name w:val="Char10"/>
    <w:qFormat/>
    <w:rsid w:val="00FF2D62"/>
    <w:rPr>
      <w:rFonts w:ascii="Times New Roman" w:eastAsia="宋体" w:hAnsi="Times New Roman" w:cs="Times New Roman"/>
      <w:sz w:val="24"/>
      <w:szCs w:val="24"/>
      <w:lang w:bidi="ar-SA"/>
    </w:rPr>
  </w:style>
  <w:style w:type="character" w:customStyle="1" w:styleId="Char70">
    <w:name w:val="Char7"/>
    <w:qFormat/>
    <w:rsid w:val="00FF2D62"/>
    <w:rPr>
      <w:rFonts w:ascii="黑体" w:eastAsia="黑体" w:cs="Courier New"/>
      <w:lang w:bidi="ar-SA"/>
    </w:rPr>
  </w:style>
  <w:style w:type="character" w:customStyle="1" w:styleId="01CharCharCharChar1">
    <w:name w:val="正文01 Char Char Char Char1"/>
    <w:qFormat/>
    <w:rsid w:val="00FF2D62"/>
    <w:rPr>
      <w:rFonts w:eastAsia="宋体"/>
      <w:snapToGrid w:val="0"/>
      <w:color w:val="000000"/>
      <w:kern w:val="2"/>
      <w:sz w:val="24"/>
      <w:szCs w:val="24"/>
      <w:lang w:val="en-US" w:eastAsia="zh-CN"/>
    </w:rPr>
  </w:style>
  <w:style w:type="character" w:customStyle="1" w:styleId="105CharChar">
    <w:name w:val="样式 正文1 + 首行缩进:  0.5 字符 Char Char"/>
    <w:basedOn w:val="a3"/>
    <w:qFormat/>
    <w:rsid w:val="00FF2D62"/>
    <w:rPr>
      <w:rFonts w:eastAsia="宋体" w:cs="宋体"/>
      <w:sz w:val="24"/>
      <w:szCs w:val="24"/>
      <w:lang w:val="en-US" w:eastAsia="zh-CN" w:bidi="ar-SA"/>
    </w:rPr>
  </w:style>
  <w:style w:type="character" w:customStyle="1" w:styleId="GB23126Char">
    <w:name w:val="样式 三级标题 + (中文) 仿宋_GB2312 段前: 6 磅 Char"/>
    <w:qFormat/>
    <w:rsid w:val="00FF2D62"/>
    <w:rPr>
      <w:rFonts w:eastAsia="仿宋_GB2312" w:cs="宋体"/>
      <w:b/>
      <w:bCs/>
      <w:snapToGrid w:val="0"/>
      <w:color w:val="000000"/>
      <w:kern w:val="2"/>
      <w:sz w:val="24"/>
      <w:szCs w:val="24"/>
      <w:lang w:val="en-US" w:eastAsia="zh-CN" w:bidi="ar-SA"/>
    </w:rPr>
  </w:style>
  <w:style w:type="character" w:customStyle="1" w:styleId="big1">
    <w:name w:val="big1"/>
    <w:qFormat/>
    <w:rsid w:val="00FF2D62"/>
    <w:rPr>
      <w:spacing w:val="315"/>
      <w:sz w:val="21"/>
      <w:szCs w:val="21"/>
    </w:rPr>
  </w:style>
  <w:style w:type="character" w:customStyle="1" w:styleId="fonthead2">
    <w:name w:val="fonthead2"/>
    <w:qFormat/>
    <w:rsid w:val="00FF2D62"/>
    <w:rPr>
      <w:b/>
      <w:bCs/>
      <w:sz w:val="21"/>
      <w:szCs w:val="21"/>
    </w:rPr>
  </w:style>
  <w:style w:type="character" w:customStyle="1" w:styleId="105CharChar0">
    <w:name w:val="样式 标题1 + 段前: 0.5 行 Char Char"/>
    <w:basedOn w:val="a3"/>
    <w:qFormat/>
    <w:rsid w:val="00FF2D62"/>
    <w:rPr>
      <w:rFonts w:eastAsia="宋体" w:cs="宋体"/>
      <w:b/>
      <w:bCs/>
      <w:kern w:val="2"/>
      <w:sz w:val="32"/>
      <w:szCs w:val="24"/>
      <w:lang w:val="en-US" w:eastAsia="zh-CN" w:bidi="ar-SA"/>
    </w:rPr>
  </w:style>
  <w:style w:type="character" w:customStyle="1" w:styleId="htmltxt1">
    <w:name w:val="html_txt1"/>
    <w:qFormat/>
    <w:rsid w:val="00FF2D62"/>
    <w:rPr>
      <w:color w:val="000000"/>
    </w:rPr>
  </w:style>
  <w:style w:type="character" w:customStyle="1" w:styleId="niwuf1">
    <w:name w:val="niwuf1"/>
    <w:qFormat/>
    <w:rsid w:val="00FF2D62"/>
    <w:rPr>
      <w:strike w:val="0"/>
      <w:dstrike w:val="0"/>
      <w:sz w:val="18"/>
      <w:szCs w:val="18"/>
      <w:u w:val="none"/>
    </w:rPr>
  </w:style>
  <w:style w:type="character" w:customStyle="1" w:styleId="12heiwuxian">
    <w:name w:val="12heiwuxian"/>
    <w:basedOn w:val="a3"/>
    <w:qFormat/>
    <w:rsid w:val="00FF2D62"/>
  </w:style>
  <w:style w:type="character" w:customStyle="1" w:styleId="001TimesNewRomanCharChar">
    <w:name w:val="样式 正文001 + Times New Roman Char Char"/>
    <w:qFormat/>
    <w:rsid w:val="00FF2D62"/>
    <w:rPr>
      <w:rFonts w:eastAsia="宋体"/>
      <w:color w:val="000000"/>
      <w:kern w:val="2"/>
      <w:sz w:val="24"/>
      <w:szCs w:val="24"/>
      <w:lang w:val="en-US" w:eastAsia="zh-CN"/>
    </w:rPr>
  </w:style>
  <w:style w:type="character" w:customStyle="1" w:styleId="CharCharff4">
    <w:name w:val="二级标题 Char Char"/>
    <w:qFormat/>
    <w:rsid w:val="00FF2D62"/>
    <w:rPr>
      <w:rFonts w:eastAsia="宋体"/>
      <w:b/>
      <w:bCs/>
      <w:kern w:val="2"/>
      <w:sz w:val="28"/>
      <w:szCs w:val="24"/>
      <w:lang w:val="en-US" w:eastAsia="zh-CN"/>
    </w:rPr>
  </w:style>
  <w:style w:type="character" w:customStyle="1" w:styleId="CharCharff5">
    <w:name w:val="样式 题注 + 居中 Char Char"/>
    <w:qFormat/>
    <w:rsid w:val="00FF2D62"/>
    <w:rPr>
      <w:rFonts w:ascii="Arial" w:eastAsia="楷体_GB2312" w:hAnsi="Arial" w:cs="宋体"/>
      <w:b/>
      <w:kern w:val="2"/>
      <w:sz w:val="24"/>
      <w:szCs w:val="24"/>
      <w:lang w:val="en-US" w:eastAsia="zh-CN" w:bidi="ar-SA"/>
    </w:rPr>
  </w:style>
  <w:style w:type="character" w:customStyle="1" w:styleId="b21">
    <w:name w:val="b21"/>
    <w:qFormat/>
    <w:rsid w:val="00FF2D62"/>
    <w:rPr>
      <w:color w:val="000000"/>
      <w:spacing w:val="270"/>
      <w:sz w:val="20"/>
      <w:szCs w:val="20"/>
    </w:rPr>
  </w:style>
  <w:style w:type="character" w:customStyle="1" w:styleId="affffffffffffffffffffffffa">
    <w:name w:val="样式 红色"/>
    <w:qFormat/>
    <w:rsid w:val="00FF2D62"/>
    <w:rPr>
      <w:rFonts w:eastAsia="宋体"/>
      <w:color w:val="FF0000"/>
    </w:rPr>
  </w:style>
  <w:style w:type="character" w:customStyle="1" w:styleId="CharCharCharCharCharCharCharCharCharCharCharCharCharCharCharCharCharCharChar0">
    <w:name w:val="样式 Char Char Char Char Char Char Char Char Char Char Char Char Char Char Char Char Char Char Char"/>
    <w:qFormat/>
    <w:rsid w:val="00FF2D62"/>
    <w:rPr>
      <w:rFonts w:eastAsia="宋体"/>
      <w:sz w:val="24"/>
      <w:szCs w:val="24"/>
      <w:lang w:val="en-US" w:eastAsia="zh-CN"/>
    </w:rPr>
  </w:style>
  <w:style w:type="character" w:customStyle="1" w:styleId="111CharChar0">
    <w:name w:val="1.1标题 1 Char Char"/>
    <w:qFormat/>
    <w:rsid w:val="00FF2D62"/>
    <w:rPr>
      <w:rFonts w:eastAsia="宋体"/>
      <w:b/>
      <w:kern w:val="44"/>
      <w:sz w:val="32"/>
      <w:lang w:val="en-US" w:eastAsia="zh-CN" w:bidi="ar-SA"/>
    </w:rPr>
  </w:style>
  <w:style w:type="character" w:customStyle="1" w:styleId="aceeChar">
    <w:name w:val="acee正文 Char"/>
    <w:qFormat/>
    <w:rsid w:val="00FF2D62"/>
    <w:rPr>
      <w:rFonts w:ascii="仿宋_GB2312" w:eastAsia="仿宋_GB2312"/>
      <w:kern w:val="2"/>
      <w:sz w:val="32"/>
      <w:szCs w:val="24"/>
      <w:lang w:val="en-US" w:eastAsia="zh-CN"/>
    </w:rPr>
  </w:style>
  <w:style w:type="character" w:customStyle="1" w:styleId="Charffffff1">
    <w:name w:val="首行缩进 Char"/>
    <w:qFormat/>
    <w:rsid w:val="00FF2D62"/>
    <w:rPr>
      <w:rFonts w:eastAsia="宋体"/>
      <w:kern w:val="2"/>
      <w:sz w:val="24"/>
      <w:szCs w:val="24"/>
      <w:lang w:val="en-US" w:eastAsia="zh-CN"/>
    </w:rPr>
  </w:style>
  <w:style w:type="character" w:customStyle="1" w:styleId="ssCharChar">
    <w:name w:val="正文四号ss Char Char"/>
    <w:link w:val="ss"/>
    <w:qFormat/>
    <w:locked/>
    <w:rsid w:val="00FF2D62"/>
    <w:rPr>
      <w:rFonts w:ascii="宋体" w:hAnsi="宋体"/>
      <w:sz w:val="28"/>
      <w:szCs w:val="28"/>
    </w:rPr>
  </w:style>
  <w:style w:type="character" w:customStyle="1" w:styleId="5Char1">
    <w:name w:val="正文5 Char"/>
    <w:link w:val="5a"/>
    <w:qFormat/>
    <w:rsid w:val="00FF2D62"/>
    <w:rPr>
      <w:rFonts w:ascii="宋体" w:eastAsia="宋体" w:hAnsi="Times New Roman" w:cs="Times New Roman"/>
      <w:kern w:val="0"/>
      <w:sz w:val="24"/>
      <w:szCs w:val="20"/>
    </w:rPr>
  </w:style>
  <w:style w:type="character" w:customStyle="1" w:styleId="style1191">
    <w:name w:val="style1191"/>
    <w:qFormat/>
    <w:rsid w:val="00FF2D62"/>
    <w:rPr>
      <w:rFonts w:eastAsia="宋体"/>
      <w:b/>
      <w:bCs/>
      <w:color w:val="666666"/>
      <w:kern w:val="2"/>
      <w:sz w:val="24"/>
      <w:szCs w:val="21"/>
      <w:lang w:val="en-US" w:eastAsia="zh-CN" w:bidi="ar-SA"/>
    </w:rPr>
  </w:style>
  <w:style w:type="character" w:customStyle="1" w:styleId="style1201">
    <w:name w:val="style1201"/>
    <w:qFormat/>
    <w:rsid w:val="00FF2D62"/>
    <w:rPr>
      <w:rFonts w:eastAsia="宋体"/>
      <w:color w:val="666666"/>
      <w:kern w:val="2"/>
      <w:sz w:val="24"/>
      <w:szCs w:val="21"/>
      <w:lang w:val="en-US" w:eastAsia="zh-CN" w:bidi="ar-SA"/>
    </w:rPr>
  </w:style>
  <w:style w:type="character" w:customStyle="1" w:styleId="CharCharff6">
    <w:name w:val="正文五号 Char Char"/>
    <w:qFormat/>
    <w:rsid w:val="00FF2D62"/>
    <w:rPr>
      <w:rFonts w:ascii="Arial" w:eastAsia="宋体" w:hAnsi="Arial"/>
      <w:bCs/>
      <w:snapToGrid w:val="0"/>
      <w:color w:val="000000"/>
      <w:kern w:val="2"/>
      <w:sz w:val="21"/>
      <w:szCs w:val="24"/>
      <w:lang w:val="en-US" w:eastAsia="zh-CN" w:bidi="ar-SA"/>
    </w:rPr>
  </w:style>
  <w:style w:type="character" w:customStyle="1" w:styleId="4Char4">
    <w:name w:val="4级（小）标题 Char"/>
    <w:link w:val="4fa"/>
    <w:qFormat/>
    <w:rsid w:val="00FF2D62"/>
    <w:rPr>
      <w:b/>
      <w:sz w:val="24"/>
      <w:szCs w:val="24"/>
    </w:rPr>
  </w:style>
  <w:style w:type="character" w:customStyle="1" w:styleId="Charffffff2">
    <w:name w:val="表中 Char"/>
    <w:link w:val="affffffffffffffffffffffffb"/>
    <w:qFormat/>
    <w:rsid w:val="00FF2D62"/>
    <w:rPr>
      <w:bCs/>
      <w:szCs w:val="21"/>
    </w:rPr>
  </w:style>
  <w:style w:type="character" w:customStyle="1" w:styleId="CharCharc">
    <w:name w:val="表格居中 Char Char"/>
    <w:link w:val="afffffffffffffff7"/>
    <w:qFormat/>
    <w:rsid w:val="00FF2D62"/>
    <w:rPr>
      <w:rFonts w:ascii="Times New Roman" w:eastAsia="宋体" w:hAnsi="Times New Roman" w:cs="Times New Roman"/>
      <w:kern w:val="0"/>
      <w:sz w:val="24"/>
      <w:szCs w:val="20"/>
    </w:rPr>
  </w:style>
  <w:style w:type="character" w:customStyle="1" w:styleId="25Char">
    <w:name w:val="样式25 Char"/>
    <w:link w:val="253"/>
    <w:qFormat/>
    <w:rsid w:val="00FF2D62"/>
    <w:rPr>
      <w:rFonts w:ascii="Times New Roman" w:eastAsia="Times New Roman" w:hAnsi="Times New Roman" w:cs="Times New Roman"/>
      <w:b/>
      <w:sz w:val="24"/>
      <w:szCs w:val="24"/>
    </w:rPr>
  </w:style>
  <w:style w:type="character" w:customStyle="1" w:styleId="3Char12">
    <w:name w:val="标题3 Char1"/>
    <w:qFormat/>
    <w:rsid w:val="00FF2D62"/>
    <w:rPr>
      <w:rFonts w:eastAsia="宋体"/>
      <w:b/>
      <w:kern w:val="2"/>
      <w:sz w:val="24"/>
      <w:lang w:val="en-US" w:eastAsia="zh-CN" w:bidi="ar-SA"/>
    </w:rPr>
  </w:style>
  <w:style w:type="character" w:customStyle="1" w:styleId="CharCharChar3">
    <w:name w:val="批注框文本 Char Char Char"/>
    <w:link w:val="CharChare"/>
    <w:qFormat/>
    <w:rsid w:val="00FF2D62"/>
    <w:rPr>
      <w:rFonts w:ascii="Times New Roman" w:eastAsia="宋体" w:hAnsi="Times New Roman" w:cs="Times New Roman"/>
      <w:sz w:val="18"/>
      <w:szCs w:val="20"/>
    </w:rPr>
  </w:style>
  <w:style w:type="character" w:customStyle="1" w:styleId="Charffffff3">
    <w:name w:val="级别正文目录 Char"/>
    <w:link w:val="affffffffffffffffffffffffc"/>
    <w:qFormat/>
    <w:rsid w:val="00FF2D62"/>
    <w:rPr>
      <w:sz w:val="24"/>
      <w:szCs w:val="24"/>
    </w:rPr>
  </w:style>
  <w:style w:type="character" w:customStyle="1" w:styleId="1ffffff4">
    <w:name w:val="批注引用1"/>
    <w:qFormat/>
    <w:rsid w:val="00FF2D62"/>
    <w:rPr>
      <w:sz w:val="21"/>
      <w:szCs w:val="21"/>
    </w:rPr>
  </w:style>
  <w:style w:type="character" w:customStyle="1" w:styleId="a12">
    <w:name w:val="a12"/>
    <w:basedOn w:val="a3"/>
    <w:qFormat/>
    <w:rsid w:val="00FF2D62"/>
  </w:style>
  <w:style w:type="character" w:customStyle="1" w:styleId="CharCharff7">
    <w:name w:val="段落内容 Char Char"/>
    <w:link w:val="Charffffff4"/>
    <w:qFormat/>
    <w:rsid w:val="00FF2D62"/>
    <w:rPr>
      <w:color w:val="000000"/>
      <w:sz w:val="24"/>
    </w:rPr>
  </w:style>
  <w:style w:type="character" w:customStyle="1" w:styleId="f121">
    <w:name w:val="f121"/>
    <w:qFormat/>
    <w:rsid w:val="00FF2D62"/>
    <w:rPr>
      <w:sz w:val="18"/>
      <w:szCs w:val="18"/>
    </w:rPr>
  </w:style>
  <w:style w:type="character" w:customStyle="1" w:styleId="3Chara">
    <w:name w:val="3级（次）标题 Char"/>
    <w:link w:val="3fff0"/>
    <w:qFormat/>
    <w:rsid w:val="00FF2D62"/>
    <w:rPr>
      <w:b/>
      <w:sz w:val="24"/>
      <w:szCs w:val="24"/>
    </w:rPr>
  </w:style>
  <w:style w:type="character" w:customStyle="1" w:styleId="cucd-0Char">
    <w:name w:val="cucd-0 Char"/>
    <w:link w:val="cucd-0"/>
    <w:qFormat/>
    <w:rsid w:val="00FF2D62"/>
    <w:rPr>
      <w:sz w:val="24"/>
      <w:szCs w:val="24"/>
    </w:rPr>
  </w:style>
  <w:style w:type="character" w:customStyle="1" w:styleId="CharCharff8">
    <w:name w:val="正文文字( 首段缩进两字） Char Char"/>
    <w:qFormat/>
    <w:rsid w:val="00FF2D62"/>
    <w:rPr>
      <w:rFonts w:ascii="Times New Roman" w:eastAsia="宋体" w:hAnsi="Times New Roman" w:cs="Times New Roman"/>
      <w:sz w:val="28"/>
      <w:szCs w:val="24"/>
    </w:rPr>
  </w:style>
  <w:style w:type="character" w:customStyle="1" w:styleId="HTMLChar2">
    <w:name w:val="HTML 预设格式 Char2"/>
    <w:qFormat/>
    <w:rsid w:val="00FF2D62"/>
    <w:rPr>
      <w:rFonts w:ascii="宋体" w:eastAsia="宋体" w:hAnsi="宋体" w:cs="宋体"/>
      <w:sz w:val="24"/>
      <w:szCs w:val="24"/>
    </w:rPr>
  </w:style>
  <w:style w:type="character" w:customStyle="1" w:styleId="Charffffff5">
    <w:name w:val="论文 Char"/>
    <w:link w:val="affffffffffffffffffffffffd"/>
    <w:qFormat/>
    <w:rsid w:val="00FF2D62"/>
    <w:rPr>
      <w:rFonts w:ascii="Calibri" w:hAnsi="Calibri"/>
      <w:sz w:val="24"/>
      <w:szCs w:val="21"/>
    </w:rPr>
  </w:style>
  <w:style w:type="character" w:customStyle="1" w:styleId="1ffffff5">
    <w:name w:val="明显强调1"/>
    <w:uiPriority w:val="21"/>
    <w:qFormat/>
    <w:rsid w:val="00FF2D62"/>
    <w:rPr>
      <w:b/>
      <w:bCs/>
      <w:i/>
      <w:iCs/>
      <w:color w:val="4F81BD"/>
    </w:rPr>
  </w:style>
  <w:style w:type="character" w:customStyle="1" w:styleId="CharChar60">
    <w:name w:val="Char Char6"/>
    <w:basedOn w:val="a3"/>
    <w:qFormat/>
    <w:rsid w:val="00FF2D62"/>
  </w:style>
  <w:style w:type="character" w:customStyle="1" w:styleId="t12">
    <w:name w:val="t12"/>
    <w:basedOn w:val="a3"/>
    <w:qFormat/>
    <w:rsid w:val="00FF2D62"/>
  </w:style>
  <w:style w:type="character" w:customStyle="1" w:styleId="affffffffffffffffffffffffe">
    <w:name w:val="样式 小四"/>
    <w:qFormat/>
    <w:rsid w:val="00FF2D62"/>
    <w:rPr>
      <w:rFonts w:ascii="宋体" w:eastAsia="宋体" w:hAnsi="宋体" w:hint="eastAsia"/>
      <w:sz w:val="24"/>
    </w:rPr>
  </w:style>
  <w:style w:type="character" w:customStyle="1" w:styleId="zw-1">
    <w:name w:val="zw-1"/>
    <w:basedOn w:val="a3"/>
    <w:qFormat/>
    <w:rsid w:val="00FF2D62"/>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sid w:val="00FF2D62"/>
    <w:rPr>
      <w:rFonts w:eastAsia="宋体"/>
      <w:kern w:val="2"/>
      <w:sz w:val="21"/>
      <w:szCs w:val="24"/>
      <w:lang w:val="en-US" w:eastAsia="zh-CN" w:bidi="ar-SA"/>
    </w:rPr>
  </w:style>
  <w:style w:type="character" w:customStyle="1" w:styleId="Charffffff6">
    <w:name w:val="雷正文 Char"/>
    <w:link w:val="afffffffffffffffffffffffff"/>
    <w:qFormat/>
    <w:rsid w:val="00FF2D62"/>
    <w:rPr>
      <w:sz w:val="28"/>
      <w:szCs w:val="28"/>
    </w:rPr>
  </w:style>
  <w:style w:type="character" w:customStyle="1" w:styleId="2CharChar5">
    <w:name w:val="雷标2 Char Char"/>
    <w:qFormat/>
    <w:rsid w:val="00FF2D62"/>
    <w:rPr>
      <w:rFonts w:ascii="Times New Roman" w:eastAsia="宋体" w:hAnsi="Times New Roman"/>
      <w:b/>
      <w:snapToGrid/>
      <w:spacing w:val="0"/>
      <w:w w:val="100"/>
      <w:kern w:val="0"/>
      <w:position w:val="0"/>
      <w:sz w:val="32"/>
      <w:szCs w:val="32"/>
      <w:lang w:val="en-US" w:eastAsia="zh-CN" w:bidi="ar-SA"/>
    </w:rPr>
  </w:style>
  <w:style w:type="character" w:customStyle="1" w:styleId="Charffffff7">
    <w:name w:val="文本正文加粗 Char"/>
    <w:link w:val="afffffffffffffffffffffffff0"/>
    <w:qFormat/>
    <w:rsid w:val="00FF2D62"/>
    <w:rPr>
      <w:rFonts w:cs="宋体"/>
      <w:b/>
      <w:bCs/>
      <w:sz w:val="28"/>
      <w:szCs w:val="28"/>
    </w:rPr>
  </w:style>
  <w:style w:type="character" w:customStyle="1" w:styleId="4CharCharChar">
    <w:name w:val="样式4 Char Char Char"/>
    <w:qFormat/>
    <w:rsid w:val="00FF2D62"/>
    <w:rPr>
      <w:rFonts w:eastAsia="仿宋_GB2312"/>
      <w:kern w:val="2"/>
      <w:sz w:val="28"/>
      <w:szCs w:val="24"/>
      <w:lang w:val="en-US" w:eastAsia="zh-CN" w:bidi="ar-SA"/>
    </w:rPr>
  </w:style>
  <w:style w:type="character" w:customStyle="1" w:styleId="Char1fc">
    <w:name w:val="特点 Char1"/>
    <w:qFormat/>
    <w:rsid w:val="00FF2D62"/>
    <w:rPr>
      <w:rFonts w:eastAsia="宋体"/>
      <w:kern w:val="2"/>
      <w:sz w:val="21"/>
      <w:szCs w:val="24"/>
      <w:lang w:val="en-US" w:eastAsia="zh-CN" w:bidi="ar-SA"/>
    </w:rPr>
  </w:style>
  <w:style w:type="character" w:customStyle="1" w:styleId="Charffffff8">
    <w:name w:val="标题章 Char"/>
    <w:qFormat/>
    <w:rsid w:val="00FF2D62"/>
    <w:rPr>
      <w:rFonts w:eastAsia="宋体"/>
      <w:b/>
      <w:bCs/>
      <w:kern w:val="44"/>
      <w:sz w:val="44"/>
      <w:szCs w:val="44"/>
      <w:lang w:val="en-US" w:eastAsia="zh-CN" w:bidi="ar-SA"/>
    </w:rPr>
  </w:style>
  <w:style w:type="character" w:customStyle="1" w:styleId="2Char13">
    <w:name w:val="正文文字缩进 2 Char1"/>
    <w:aliases w:val="正文文字缩进 21 Char,正文文字缩进 211 Char,正文缩进 2 Char Char,正文缩进 2 Char2,正文文字缩进小4 Char Char,正文缩进 2 Char Char1,题注1 Char1,正文文字缩进 211 Char Char,Body Text Indent 2 Char,正文文字缩进 21 Char Char,Body Text Indent 2 Char1,自定义 Char,正文缩进 2 Char,正文文本缩进 2 Char"/>
    <w:qFormat/>
    <w:rsid w:val="00FF2D62"/>
    <w:rPr>
      <w:rFonts w:eastAsia="宋体"/>
      <w:kern w:val="2"/>
      <w:sz w:val="21"/>
      <w:szCs w:val="24"/>
      <w:lang w:val="en-US" w:eastAsia="zh-CN" w:bidi="ar-SA"/>
    </w:rPr>
  </w:style>
  <w:style w:type="character" w:customStyle="1" w:styleId="DefaultChar">
    <w:name w:val="Default Char"/>
    <w:link w:val="Default"/>
    <w:qFormat/>
    <w:rsid w:val="00FF2D62"/>
    <w:rPr>
      <w:rFonts w:ascii="宋体" w:eastAsia="宋体" w:hAnsi="Times New Roman" w:cs="Times New Roman"/>
      <w:color w:val="000000"/>
      <w:kern w:val="0"/>
      <w:sz w:val="24"/>
      <w:szCs w:val="24"/>
    </w:rPr>
  </w:style>
  <w:style w:type="character" w:customStyle="1" w:styleId="Char2b">
    <w:name w:val="特点标题 Char2"/>
    <w:qFormat/>
    <w:rsid w:val="00FF2D62"/>
    <w:rPr>
      <w:rFonts w:eastAsia="宋体"/>
      <w:kern w:val="2"/>
      <w:sz w:val="24"/>
      <w:szCs w:val="24"/>
      <w:lang w:val="en-US" w:eastAsia="zh-CN" w:bidi="ar-SA"/>
    </w:rPr>
  </w:style>
  <w:style w:type="character" w:customStyle="1" w:styleId="Char1CharChar3">
    <w:name w:val="正文首行缩进 Char1 Char Char3"/>
    <w:aliases w:val="正文首行缩进 Char Char Char Char Char Char Char Char Char Char3,正文首行缩进 Char Char Char Char3,正文首行缩进 Char Char Char Char Char Char Char3,正文首行缩进 Char Char Char Char Char Char Char Char Char Char Char Char Char Char Char Char Char Char1"/>
    <w:qFormat/>
    <w:rsid w:val="00FF2D62"/>
    <w:rPr>
      <w:rFonts w:eastAsia="宋体"/>
      <w:kern w:val="2"/>
      <w:sz w:val="21"/>
      <w:lang w:val="en-US" w:eastAsia="zh-CN" w:bidi="ar-SA"/>
    </w:rPr>
  </w:style>
  <w:style w:type="character" w:customStyle="1" w:styleId="Charffffff9">
    <w:name w:val="表体 Char"/>
    <w:link w:val="afffffffffffffffffffffffff1"/>
    <w:qFormat/>
    <w:rsid w:val="00FF2D62"/>
    <w:rPr>
      <w:color w:val="000000"/>
      <w:kern w:val="24"/>
      <w:sz w:val="18"/>
    </w:rPr>
  </w:style>
  <w:style w:type="character" w:customStyle="1" w:styleId="Charffffffa">
    <w:name w:val="表格数字 Char"/>
    <w:link w:val="afffffffffffffffffffffffff2"/>
    <w:qFormat/>
    <w:rsid w:val="00FF2D62"/>
    <w:rPr>
      <w:rFonts w:ascii="Arial" w:hAnsi="Arial" w:cs="宋体"/>
    </w:rPr>
  </w:style>
  <w:style w:type="character" w:customStyle="1" w:styleId="Charffffffb">
    <w:name w:val="表格非数字 Char"/>
    <w:basedOn w:val="Charffffffa"/>
    <w:link w:val="afffffffffffffffffffffffff3"/>
    <w:qFormat/>
    <w:rsid w:val="00FF2D62"/>
    <w:rPr>
      <w:rFonts w:ascii="Arial" w:hAnsi="Arial" w:cs="宋体"/>
    </w:rPr>
  </w:style>
  <w:style w:type="character" w:customStyle="1" w:styleId="3Charb">
    <w:name w:val="标题3 非连续 Char"/>
    <w:link w:val="3fff1"/>
    <w:qFormat/>
    <w:rsid w:val="00FF2D62"/>
    <w:rPr>
      <w:rFonts w:ascii="Arial" w:hAnsi="Arial"/>
      <w:b/>
      <w:bCs/>
      <w:sz w:val="24"/>
      <w:szCs w:val="32"/>
    </w:rPr>
  </w:style>
  <w:style w:type="character" w:customStyle="1" w:styleId="Char05Char">
    <w:name w:val="样式 表格文字 Char + 段前: 0.5 行 Char"/>
    <w:link w:val="Char05"/>
    <w:qFormat/>
    <w:rsid w:val="00FF2D62"/>
    <w:rPr>
      <w:rFonts w:ascii="Times New Roman" w:eastAsia="宋体" w:hAnsi="Times New Roman" w:cs="Times New Roman"/>
      <w:sz w:val="24"/>
      <w:szCs w:val="20"/>
    </w:rPr>
  </w:style>
  <w:style w:type="character" w:customStyle="1" w:styleId="2Char14">
    <w:name w:val="正文缩进 2 Char1"/>
    <w:aliases w:val="正文文字缩进 2 Char Char,题注1 Char,正文文字缩进 21 Char Char1,题注1 Char Char2"/>
    <w:qFormat/>
    <w:rsid w:val="00FF2D62"/>
    <w:rPr>
      <w:rFonts w:eastAsia="宋体"/>
      <w:sz w:val="27"/>
      <w:lang w:val="en-US" w:eastAsia="zh-CN" w:bidi="ar-SA"/>
    </w:rPr>
  </w:style>
  <w:style w:type="character" w:customStyle="1" w:styleId="info3">
    <w:name w:val="info3"/>
    <w:basedOn w:val="a3"/>
    <w:qFormat/>
    <w:rsid w:val="00FF2D62"/>
  </w:style>
  <w:style w:type="character" w:customStyle="1" w:styleId="Charffffffc">
    <w:name w:val="图片格式 Char"/>
    <w:link w:val="afffffffffffffffffffffffff4"/>
    <w:qFormat/>
    <w:rsid w:val="00FF2D62"/>
    <w:rPr>
      <w:sz w:val="18"/>
    </w:rPr>
  </w:style>
  <w:style w:type="character" w:customStyle="1" w:styleId="DocumentMapCharChar">
    <w:name w:val="Document Map Char Char"/>
    <w:link w:val="1ffffff6"/>
    <w:qFormat/>
    <w:rsid w:val="00FF2D62"/>
    <w:rPr>
      <w:shd w:val="clear" w:color="auto" w:fill="000080"/>
    </w:rPr>
  </w:style>
  <w:style w:type="character" w:customStyle="1" w:styleId="CharCharff9">
    <w:name w:val="批注文字 Char Char"/>
    <w:qFormat/>
    <w:rsid w:val="00FF2D62"/>
    <w:rPr>
      <w:rFonts w:eastAsia="宋体"/>
      <w:kern w:val="2"/>
      <w:sz w:val="21"/>
      <w:szCs w:val="24"/>
      <w:lang w:val="en-US" w:eastAsia="zh-CN" w:bidi="ar-SA"/>
    </w:rPr>
  </w:style>
  <w:style w:type="character" w:customStyle="1" w:styleId="DefaultCharChar">
    <w:name w:val="Default Char Char"/>
    <w:qFormat/>
    <w:rsid w:val="00FF2D62"/>
    <w:rPr>
      <w:rFonts w:ascii="隶书" w:eastAsia="隶书" w:cs="隶书"/>
      <w:color w:val="000000"/>
      <w:sz w:val="24"/>
      <w:szCs w:val="24"/>
      <w:lang w:val="en-US" w:eastAsia="zh-CN" w:bidi="ar-SA"/>
    </w:rPr>
  </w:style>
  <w:style w:type="character" w:customStyle="1" w:styleId="Heading2Char">
    <w:name w:val="Heading 2 Char"/>
    <w:qFormat/>
    <w:rsid w:val="00FF2D62"/>
    <w:rPr>
      <w:rFonts w:ascii="Arial" w:eastAsia="黑体" w:hAnsi="Arial" w:cs="Times New Roman"/>
      <w:b/>
      <w:bCs/>
      <w:sz w:val="32"/>
      <w:szCs w:val="32"/>
    </w:rPr>
  </w:style>
  <w:style w:type="character" w:customStyle="1" w:styleId="a11">
    <w:name w:val="a11"/>
    <w:basedOn w:val="a3"/>
    <w:qFormat/>
    <w:rsid w:val="00FF2D62"/>
  </w:style>
  <w:style w:type="character" w:customStyle="1" w:styleId="Char51">
    <w:name w:val="Char51"/>
    <w:qFormat/>
    <w:rsid w:val="00FF2D62"/>
    <w:rPr>
      <w:rFonts w:eastAsia="宋体"/>
      <w:b/>
      <w:bCs/>
      <w:kern w:val="2"/>
      <w:sz w:val="32"/>
      <w:szCs w:val="32"/>
      <w:lang w:val="en-US" w:eastAsia="zh-CN" w:bidi="ar-SA"/>
    </w:rPr>
  </w:style>
  <w:style w:type="character" w:customStyle="1" w:styleId="ital1">
    <w:name w:val="ital1"/>
    <w:qFormat/>
    <w:rsid w:val="00FF2D62"/>
    <w:rPr>
      <w:i/>
      <w:iCs/>
    </w:rPr>
  </w:style>
  <w:style w:type="character" w:customStyle="1" w:styleId="myCharChar1">
    <w:name w:val="my Char Char1"/>
    <w:qFormat/>
    <w:rsid w:val="00FF2D62"/>
    <w:rPr>
      <w:rFonts w:eastAsia="宋体"/>
      <w:sz w:val="24"/>
      <w:szCs w:val="24"/>
      <w:lang w:val="en-US" w:eastAsia="zh-CN"/>
    </w:rPr>
  </w:style>
  <w:style w:type="character" w:customStyle="1" w:styleId="1TimesNewRomanCharChar">
    <w:name w:val="样式 标题1 + Times New Roman Char Char"/>
    <w:basedOn w:val="1Char11"/>
    <w:qFormat/>
    <w:rsid w:val="00FF2D62"/>
    <w:rPr>
      <w:rFonts w:eastAsia="宋体" w:cs="宋体"/>
      <w:b/>
      <w:bCs/>
      <w:kern w:val="2"/>
      <w:sz w:val="32"/>
      <w:szCs w:val="32"/>
    </w:rPr>
  </w:style>
  <w:style w:type="character" w:customStyle="1" w:styleId="316">
    <w:name w:val="标题31"/>
    <w:aliases w:val="特点标题 Char Char Char2,特点标题 Char Char Char3"/>
    <w:qFormat/>
    <w:rsid w:val="00FF2D62"/>
    <w:rPr>
      <w:rFonts w:ascii="Times New Roman" w:eastAsia="宋体" w:hAnsi="Times New Roman" w:cs="Times New Roman"/>
      <w:kern w:val="0"/>
      <w:sz w:val="24"/>
      <w:szCs w:val="24"/>
      <w:lang w:bidi="ar-SA"/>
    </w:rPr>
  </w:style>
  <w:style w:type="character" w:customStyle="1" w:styleId="Char120">
    <w:name w:val="Char12"/>
    <w:qFormat/>
    <w:rsid w:val="00FF2D62"/>
    <w:rPr>
      <w:rFonts w:ascii="Times New Roman" w:eastAsia="宋体" w:hAnsi="Times New Roman" w:cs="Times New Roman"/>
      <w:color w:val="000000"/>
      <w:sz w:val="24"/>
      <w:szCs w:val="24"/>
      <w:lang w:bidi="ar-SA"/>
    </w:rPr>
  </w:style>
  <w:style w:type="character" w:customStyle="1" w:styleId="Char81">
    <w:name w:val="Char81"/>
    <w:qFormat/>
    <w:rsid w:val="00FF2D62"/>
    <w:rPr>
      <w:rFonts w:ascii="Times New Roman" w:eastAsia="宋体" w:hAnsi="Times New Roman" w:cs="Times New Roman"/>
      <w:sz w:val="24"/>
      <w:szCs w:val="24"/>
      <w:lang w:bidi="ar-SA"/>
    </w:rPr>
  </w:style>
  <w:style w:type="character" w:customStyle="1" w:styleId="TimesNewRomanCharChar">
    <w:name w:val="样式 表格正文 + Times New Roman 五号 Char Char"/>
    <w:qFormat/>
    <w:rsid w:val="00FF2D62"/>
    <w:rPr>
      <w:rFonts w:ascii="宋体" w:eastAsia="宋体" w:hAnsi="宋体" w:hint="eastAsia"/>
      <w:snapToGrid w:val="0"/>
      <w:color w:val="000000"/>
      <w:kern w:val="2"/>
      <w:sz w:val="21"/>
      <w:szCs w:val="21"/>
      <w:lang w:val="en-US" w:eastAsia="zh-CN" w:bidi="ar-SA"/>
    </w:rPr>
  </w:style>
  <w:style w:type="character" w:customStyle="1" w:styleId="0121Char">
    <w:name w:val="样式 正文01 + 首行缩进:  2 字符1 Char"/>
    <w:qFormat/>
    <w:rsid w:val="00FF2D62"/>
    <w:rPr>
      <w:rFonts w:eastAsia="仿宋_GB2312" w:cs="宋体"/>
      <w:b/>
      <w:bCs/>
      <w:snapToGrid w:val="0"/>
      <w:color w:val="000000"/>
      <w:kern w:val="2"/>
      <w:sz w:val="24"/>
      <w:szCs w:val="24"/>
      <w:lang w:val="en-US" w:eastAsia="zh-CN" w:bidi="ar-SA"/>
    </w:rPr>
  </w:style>
  <w:style w:type="character" w:customStyle="1" w:styleId="2CharChar6">
    <w:name w:val="表格文字2 Char Char"/>
    <w:qFormat/>
    <w:rsid w:val="00FF2D62"/>
    <w:rPr>
      <w:rFonts w:eastAsia="宋体"/>
      <w:sz w:val="21"/>
      <w:szCs w:val="21"/>
      <w:lang w:val="en-US" w:eastAsia="zh-CN"/>
    </w:rPr>
  </w:style>
  <w:style w:type="character" w:customStyle="1" w:styleId="CharChar1a">
    <w:name w:val="首行缩进 Char Char1"/>
    <w:qFormat/>
    <w:rsid w:val="00FF2D62"/>
    <w:rPr>
      <w:rFonts w:eastAsia="宋体"/>
      <w:color w:val="000000"/>
      <w:kern w:val="2"/>
      <w:sz w:val="24"/>
      <w:szCs w:val="24"/>
      <w:lang w:val="en-US" w:eastAsia="zh-CN"/>
    </w:rPr>
  </w:style>
  <w:style w:type="character" w:customStyle="1" w:styleId="CharCharChar1CharCharCharCharCharCh">
    <w:name w:val="表格标题 Char Char Char1 Char Char Char Char Char Ch"/>
    <w:qFormat/>
    <w:rsid w:val="00FF2D62"/>
    <w:rPr>
      <w:rFonts w:ascii="宋体" w:eastAsia="宋体"/>
      <w:kern w:val="2"/>
      <w:sz w:val="24"/>
      <w:szCs w:val="24"/>
      <w:lang w:val="en-US" w:eastAsia="zh-CN"/>
    </w:rPr>
  </w:style>
  <w:style w:type="character" w:customStyle="1" w:styleId="title411">
    <w:name w:val="title_411"/>
    <w:qFormat/>
    <w:rsid w:val="00FF2D62"/>
    <w:rPr>
      <w:rFonts w:cs="Times New Roman"/>
      <w:color w:val="079EA7"/>
      <w:spacing w:val="0"/>
      <w:sz w:val="21"/>
      <w:szCs w:val="21"/>
      <w:u w:val="none"/>
    </w:rPr>
  </w:style>
  <w:style w:type="character" w:customStyle="1" w:styleId="defaultfont1">
    <w:name w:val="defaultfont1"/>
    <w:basedOn w:val="a3"/>
    <w:qFormat/>
    <w:rsid w:val="00FF2D62"/>
  </w:style>
  <w:style w:type="character" w:customStyle="1" w:styleId="style91">
    <w:name w:val="style91"/>
    <w:qFormat/>
    <w:rsid w:val="00FF2D62"/>
    <w:rPr>
      <w:color w:val="333333"/>
      <w:sz w:val="18"/>
      <w:szCs w:val="18"/>
    </w:rPr>
  </w:style>
  <w:style w:type="character" w:customStyle="1" w:styleId="01-Char">
    <w:name w:val="正文01-五号 Char"/>
    <w:link w:val="01-"/>
    <w:qFormat/>
    <w:rsid w:val="00FF2D62"/>
    <w:rPr>
      <w:rFonts w:ascii="Arial" w:hAnsi="Arial"/>
      <w:snapToGrid w:val="0"/>
      <w:color w:val="000000"/>
      <w:kern w:val="21"/>
      <w:szCs w:val="21"/>
    </w:rPr>
  </w:style>
  <w:style w:type="character" w:customStyle="1" w:styleId="2CharChar7">
    <w:name w:val="2级（节）标题 Char Char"/>
    <w:link w:val="2ffff4"/>
    <w:qFormat/>
    <w:rsid w:val="00FF2D62"/>
    <w:rPr>
      <w:rFonts w:ascii="宋体" w:hAnsi="宋体"/>
      <w:b/>
      <w:sz w:val="28"/>
      <w:szCs w:val="28"/>
    </w:rPr>
  </w:style>
  <w:style w:type="character" w:customStyle="1" w:styleId="00121CharChar">
    <w:name w:val="样式 样式 正文001 + 首行缩进:  2 字符 + (符号) 宋体 黑色1 Char Char"/>
    <w:basedOn w:val="a3"/>
    <w:qFormat/>
    <w:rsid w:val="00FF2D62"/>
    <w:rPr>
      <w:rFonts w:ascii="Arial" w:eastAsia="宋体" w:hAnsi="Arial"/>
      <w:color w:val="000000"/>
      <w:kern w:val="2"/>
      <w:sz w:val="24"/>
      <w:szCs w:val="24"/>
      <w:lang w:val="en-US" w:eastAsia="zh-CN" w:bidi="ar-SA"/>
    </w:rPr>
  </w:style>
  <w:style w:type="character" w:customStyle="1" w:styleId="0012CharChar0">
    <w:name w:val="样式 样式 正文001 + 首行缩进:  2 字符 + (符号) 宋体 黑色 Char Char"/>
    <w:basedOn w:val="a3"/>
    <w:qFormat/>
    <w:rsid w:val="00FF2D62"/>
    <w:rPr>
      <w:rFonts w:ascii="宋体" w:eastAsia="宋体" w:hAnsi="宋体"/>
      <w:color w:val="000000"/>
      <w:kern w:val="2"/>
      <w:sz w:val="24"/>
      <w:szCs w:val="24"/>
      <w:lang w:val="en-US" w:eastAsia="zh-CN" w:bidi="ar-SA"/>
    </w:rPr>
  </w:style>
  <w:style w:type="character" w:customStyle="1" w:styleId="gary101">
    <w:name w:val="gary101"/>
    <w:qFormat/>
    <w:rsid w:val="00FF2D62"/>
    <w:rPr>
      <w:strike w:val="0"/>
      <w:dstrike w:val="0"/>
      <w:color w:val="000000"/>
      <w:sz w:val="21"/>
      <w:szCs w:val="21"/>
      <w:u w:val="none"/>
    </w:rPr>
  </w:style>
  <w:style w:type="character" w:customStyle="1" w:styleId="H3CharCharCharChar">
    <w:name w:val="H3 Char Char Char Char"/>
    <w:qFormat/>
    <w:rsid w:val="00FF2D62"/>
    <w:rPr>
      <w:rFonts w:eastAsia="宋体"/>
      <w:b/>
      <w:kern w:val="2"/>
      <w:sz w:val="24"/>
      <w:szCs w:val="32"/>
      <w:lang w:val="en-US" w:eastAsia="zh-CN" w:bidi="ar-SA"/>
    </w:rPr>
  </w:style>
  <w:style w:type="character" w:customStyle="1" w:styleId="CharCharCharCharCharCharCharCharChar0">
    <w:name w:val="正文缩进 Char Char Char Char Char Char Char Char Char"/>
    <w:qFormat/>
    <w:rsid w:val="00FF2D62"/>
    <w:rPr>
      <w:rFonts w:eastAsia="宋体"/>
      <w:kern w:val="2"/>
      <w:sz w:val="24"/>
      <w:szCs w:val="24"/>
      <w:lang w:val="en-US" w:eastAsia="zh-CN" w:bidi="ar-SA"/>
    </w:rPr>
  </w:style>
  <w:style w:type="character" w:customStyle="1" w:styleId="CharCharCharChar4">
    <w:name w:val="正文文字 Char Char Char Char"/>
    <w:aliases w:val="正文文本1 Char,表标 Char1,Body Text(ch) Char Char1"/>
    <w:qFormat/>
    <w:rsid w:val="00FF2D62"/>
    <w:rPr>
      <w:rFonts w:eastAsia="宋体"/>
      <w:kern w:val="2"/>
      <w:sz w:val="24"/>
      <w:szCs w:val="24"/>
      <w:lang w:val="en-US" w:eastAsia="zh-CN" w:bidi="ar-SA"/>
    </w:rPr>
  </w:style>
  <w:style w:type="character" w:customStyle="1" w:styleId="CharCharChar31">
    <w:name w:val="Char Char Char31"/>
    <w:aliases w:val="Footer1 Char Char,Char Char Char311,页脚 Char3, Char6 Char3,Char Char Char3111,123YJ Char2,Char6 Char3"/>
    <w:qFormat/>
    <w:rsid w:val="00FF2D62"/>
    <w:rPr>
      <w:bCs/>
      <w:kern w:val="2"/>
      <w:sz w:val="18"/>
      <w:szCs w:val="18"/>
    </w:rPr>
  </w:style>
  <w:style w:type="character" w:customStyle="1" w:styleId="11a">
    <w:name w:val="超链接11"/>
    <w:qFormat/>
    <w:rsid w:val="00FF2D62"/>
    <w:rPr>
      <w:color w:val="0000FF"/>
      <w:u w:val="single"/>
    </w:rPr>
  </w:style>
  <w:style w:type="character" w:customStyle="1" w:styleId="Char4CharCharCharChar">
    <w:name w:val="Char4 Char Char Char Char"/>
    <w:qFormat/>
    <w:rsid w:val="00FF2D62"/>
    <w:rPr>
      <w:bCs/>
      <w:kern w:val="2"/>
      <w:sz w:val="18"/>
      <w:szCs w:val="18"/>
    </w:rPr>
  </w:style>
  <w:style w:type="character" w:customStyle="1" w:styleId="d2">
    <w:name w:val="d2"/>
    <w:qFormat/>
    <w:rsid w:val="00FF2D62"/>
    <w:rPr>
      <w:spacing w:val="300"/>
    </w:rPr>
  </w:style>
  <w:style w:type="character" w:customStyle="1" w:styleId="afffffffffffffffffffffffff5">
    <w:name w:val="章节标题"/>
    <w:aliases w:val="Head 1wsa,标题 111,1.1标题 1,1321 Char Char"/>
    <w:qFormat/>
    <w:rsid w:val="00FF2D62"/>
    <w:rPr>
      <w:rFonts w:ascii="Times New Roman" w:eastAsia="宋体" w:hAnsi="Times New Roman" w:cs="Times New Roman"/>
      <w:b/>
      <w:kern w:val="44"/>
      <w:sz w:val="30"/>
      <w:szCs w:val="24"/>
      <w:lang w:bidi="ar-SA"/>
    </w:rPr>
  </w:style>
  <w:style w:type="character" w:customStyle="1" w:styleId="1CharChar8">
    <w:name w:val="项标题(1) Char Char"/>
    <w:qFormat/>
    <w:rsid w:val="00FF2D62"/>
    <w:rPr>
      <w:rFonts w:ascii="Arial" w:hAnsi="Arial"/>
      <w:b/>
      <w:bCs/>
      <w:color w:val="000000"/>
      <w:kern w:val="2"/>
      <w:sz w:val="24"/>
      <w:szCs w:val="24"/>
    </w:rPr>
  </w:style>
  <w:style w:type="character" w:customStyle="1" w:styleId="Char3CharCharChar">
    <w:name w:val="Char3 Char Char Char"/>
    <w:qFormat/>
    <w:rsid w:val="00FF2D62"/>
    <w:rPr>
      <w:rFonts w:ascii="Times New Roman" w:eastAsia="宋体" w:hAnsi="Times New Roman" w:cs="Times New Roman"/>
      <w:kern w:val="0"/>
      <w:sz w:val="24"/>
      <w:szCs w:val="24"/>
      <w:lang w:bidi="ar-SA"/>
    </w:rPr>
  </w:style>
  <w:style w:type="character" w:customStyle="1" w:styleId="CharCharChar7">
    <w:name w:val="特点标题 Char Char Char"/>
    <w:aliases w:val="特点标题 Char Char Char4,特点标题 Char Char Char41,特点标题 Char Char Char411,特点标题 Char Char Char4111"/>
    <w:qFormat/>
    <w:rsid w:val="00FF2D62"/>
    <w:rPr>
      <w:rFonts w:ascii="Times New Roman" w:eastAsia="宋体" w:hAnsi="Times New Roman" w:cs="Times New Roman"/>
      <w:kern w:val="0"/>
      <w:sz w:val="24"/>
      <w:szCs w:val="24"/>
      <w:lang w:bidi="ar-SA"/>
    </w:rPr>
  </w:style>
  <w:style w:type="character" w:customStyle="1" w:styleId="2Char11CharChar">
    <w:name w:val="正文首行缩进 2 Char11 Char Char"/>
    <w:qFormat/>
    <w:rsid w:val="00FF2D62"/>
    <w:rPr>
      <w:rFonts w:ascii="Times New Roman" w:eastAsia="宋体" w:hAnsi="Times New Roman" w:cs="Times New Roman"/>
      <w:kern w:val="0"/>
      <w:sz w:val="28"/>
      <w:szCs w:val="24"/>
      <w:lang w:bidi="ar-SA"/>
    </w:rPr>
  </w:style>
  <w:style w:type="character" w:customStyle="1" w:styleId="Char4CharCharChar11">
    <w:name w:val="Char4 Char Char Char11"/>
    <w:aliases w:val=" Char4 Char Char Char, Char4 Char Char Char11, Char4 Char Char Char111 Char Char, Char4 Char Char Char111 Char Char3,批注框文本 Char,批注框文本1 Char3, Char4 Char Char Char111 Char1,批注框文本1 Char1, Char4 Char Char Char111 Char Char1"/>
    <w:qFormat/>
    <w:rsid w:val="00FF2D62"/>
    <w:rPr>
      <w:rFonts w:ascii="Times New Roman" w:eastAsia="宋体" w:hAnsi="Times New Roman" w:cs="Times New Roman"/>
      <w:sz w:val="18"/>
      <w:szCs w:val="18"/>
      <w:lang w:bidi="ar-SA"/>
    </w:rPr>
  </w:style>
  <w:style w:type="character" w:customStyle="1" w:styleId="3CharChar4">
    <w:name w:val="样式 标题3 + (符号) 宋体 黑色 Char Char"/>
    <w:basedOn w:val="a3"/>
    <w:qFormat/>
    <w:rsid w:val="00FF2D62"/>
    <w:rPr>
      <w:rFonts w:eastAsia="宋体"/>
      <w:b/>
      <w:bCs/>
      <w:color w:val="000000"/>
      <w:kern w:val="2"/>
      <w:sz w:val="24"/>
      <w:szCs w:val="24"/>
      <w:lang w:val="en-US" w:eastAsia="zh-CN" w:bidi="ar-SA"/>
    </w:rPr>
  </w:style>
  <w:style w:type="character" w:customStyle="1" w:styleId="p148">
    <w:name w:val="p148"/>
    <w:basedOn w:val="a3"/>
    <w:qFormat/>
    <w:rsid w:val="00FF2D62"/>
  </w:style>
  <w:style w:type="character" w:customStyle="1" w:styleId="HTML1a">
    <w:name w:val="HTML 引文1"/>
    <w:basedOn w:val="a3"/>
    <w:qFormat/>
    <w:rsid w:val="00FF2D62"/>
    <w:rPr>
      <w:rFonts w:hint="default"/>
      <w:i/>
    </w:rPr>
  </w:style>
  <w:style w:type="character" w:customStyle="1" w:styleId="Charffffffd">
    <w:name w:val="样式 普通(网站) + 加粗 Char"/>
    <w:link w:val="afffffffffffffffffffffffff6"/>
    <w:qFormat/>
    <w:rsid w:val="00FF2D62"/>
    <w:rPr>
      <w:rFonts w:ascii="宋体" w:hAnsi="宋体"/>
      <w:b/>
      <w:bCs/>
      <w:color w:val="000000"/>
      <w:sz w:val="24"/>
      <w:szCs w:val="24"/>
    </w:rPr>
  </w:style>
  <w:style w:type="character" w:customStyle="1" w:styleId="CharCharf6">
    <w:name w:val="特点标题 Char Char"/>
    <w:aliases w:val="正文文字缩进1 Char"/>
    <w:basedOn w:val="a3"/>
    <w:link w:val="2ffff5"/>
    <w:qFormat/>
    <w:rsid w:val="00FF2D62"/>
    <w:rPr>
      <w:sz w:val="24"/>
    </w:rPr>
  </w:style>
  <w:style w:type="character" w:customStyle="1" w:styleId="scc">
    <w:name w:val="s c c"/>
    <w:basedOn w:val="a3"/>
    <w:qFormat/>
    <w:rsid w:val="00FF2D62"/>
  </w:style>
  <w:style w:type="character" w:customStyle="1" w:styleId="ouyChar">
    <w:name w:val="ouy表标题 Char"/>
    <w:link w:val="ouy"/>
    <w:qFormat/>
    <w:rsid w:val="00FF2D62"/>
    <w:rPr>
      <w:rFonts w:ascii="黑体" w:eastAsia="黑体"/>
      <w:b/>
      <w:sz w:val="24"/>
      <w:szCs w:val="24"/>
    </w:rPr>
  </w:style>
  <w:style w:type="character" w:customStyle="1" w:styleId="a10">
    <w:name w:val="a1"/>
    <w:basedOn w:val="a3"/>
    <w:qFormat/>
    <w:rsid w:val="00FF2D62"/>
  </w:style>
  <w:style w:type="character" w:customStyle="1" w:styleId="5CharChar0">
    <w:name w:val="样式5 Char Char"/>
    <w:basedOn w:val="a3"/>
    <w:qFormat/>
    <w:rsid w:val="00FF2D62"/>
    <w:rPr>
      <w:rFonts w:eastAsia="宋体"/>
      <w:kern w:val="2"/>
      <w:sz w:val="21"/>
      <w:szCs w:val="24"/>
      <w:lang w:val="en-US" w:eastAsia="zh-CN" w:bidi="ar-SA"/>
    </w:rPr>
  </w:style>
  <w:style w:type="character" w:customStyle="1" w:styleId="CharCharffa">
    <w:name w:val="首行缩进两字 Char Char"/>
    <w:aliases w:val="正文（首行缩进两字） Char1 Char,正文（首行缩进两字） Char Char Char Char2"/>
    <w:basedOn w:val="a3"/>
    <w:qFormat/>
    <w:rsid w:val="00FF2D62"/>
    <w:rPr>
      <w:rFonts w:eastAsia="宋体"/>
      <w:spacing w:val="8"/>
      <w:kern w:val="2"/>
      <w:sz w:val="28"/>
      <w:lang w:val="en-US" w:eastAsia="zh-CN" w:bidi="ar-SA"/>
    </w:rPr>
  </w:style>
  <w:style w:type="character" w:customStyle="1" w:styleId="1TimesNewRomanCharChar0">
    <w:name w:val="样式 样式 标题1 + Times New Roman + Char Char"/>
    <w:basedOn w:val="1TimesNewRomanCharChar"/>
    <w:qFormat/>
    <w:rsid w:val="00FF2D62"/>
    <w:rPr>
      <w:rFonts w:eastAsia="宋体" w:cs="宋体"/>
      <w:b/>
      <w:bCs/>
      <w:kern w:val="2"/>
      <w:sz w:val="32"/>
      <w:szCs w:val="32"/>
    </w:rPr>
  </w:style>
  <w:style w:type="character" w:customStyle="1" w:styleId="1CharChar9">
    <w:name w:val="样式 正文1 + (符号) 宋体 自动设置 Char Char"/>
    <w:basedOn w:val="a3"/>
    <w:qFormat/>
    <w:rsid w:val="00FF2D62"/>
    <w:rPr>
      <w:rFonts w:ascii="宋体" w:eastAsia="宋体" w:hAnsi="宋体" w:cs="宋体"/>
      <w:sz w:val="24"/>
      <w:lang w:val="en-US" w:eastAsia="zh-CN" w:bidi="ar-SA"/>
    </w:rPr>
  </w:style>
  <w:style w:type="character" w:customStyle="1" w:styleId="5TimesNewRoman1CharChar">
    <w:name w:val="样式 样式5 + Times New Roman1 Char Char"/>
    <w:basedOn w:val="5CharChar0"/>
    <w:qFormat/>
    <w:rsid w:val="00FF2D62"/>
    <w:rPr>
      <w:rFonts w:eastAsia="宋体"/>
      <w:color w:val="000000"/>
      <w:kern w:val="2"/>
      <w:sz w:val="21"/>
      <w:szCs w:val="24"/>
      <w:lang w:val="en-US" w:eastAsia="zh-CN" w:bidi="ar-SA"/>
    </w:rPr>
  </w:style>
  <w:style w:type="character" w:customStyle="1" w:styleId="0012CharChar1">
    <w:name w:val="样式 样式 正文001 + 首行缩进:  2 字符 + 宋体 Char Char"/>
    <w:basedOn w:val="a3"/>
    <w:qFormat/>
    <w:rsid w:val="00FF2D62"/>
    <w:rPr>
      <w:rFonts w:ascii="宋体" w:eastAsia="宋体" w:hAnsi="宋体" w:cs="宋体"/>
      <w:kern w:val="2"/>
      <w:sz w:val="24"/>
      <w:szCs w:val="24"/>
      <w:lang w:val="en-US" w:eastAsia="zh-CN" w:bidi="ar-SA"/>
    </w:rPr>
  </w:style>
  <w:style w:type="character" w:customStyle="1" w:styleId="105CharChar1">
    <w:name w:val="样式 样式 标题1 + 段前: 0.5 行 + (符号) 宋体 黑色 Char Char"/>
    <w:basedOn w:val="105CharChar0"/>
    <w:qFormat/>
    <w:rsid w:val="00FF2D62"/>
    <w:rPr>
      <w:rFonts w:eastAsia="宋体" w:cs="宋体"/>
      <w:b/>
      <w:bCs/>
      <w:color w:val="000000"/>
      <w:kern w:val="2"/>
      <w:sz w:val="32"/>
      <w:szCs w:val="24"/>
      <w:lang w:val="en-US" w:eastAsia="zh-CN" w:bidi="ar-SA"/>
    </w:rPr>
  </w:style>
  <w:style w:type="character" w:customStyle="1" w:styleId="H8CharChar">
    <w:name w:val="H8 Char Char"/>
    <w:basedOn w:val="a3"/>
    <w:qFormat/>
    <w:rsid w:val="00FF2D62"/>
    <w:rPr>
      <w:rFonts w:ascii="Arial" w:eastAsia="黑体" w:hAnsi="Arial"/>
      <w:kern w:val="24"/>
      <w:sz w:val="24"/>
    </w:rPr>
  </w:style>
  <w:style w:type="character" w:customStyle="1" w:styleId="MTEquationSection">
    <w:name w:val="MTEquationSection"/>
    <w:basedOn w:val="a3"/>
    <w:qFormat/>
    <w:rsid w:val="00FF2D62"/>
    <w:rPr>
      <w:vanish/>
      <w:color w:val="FF0000"/>
    </w:rPr>
  </w:style>
  <w:style w:type="character" w:customStyle="1" w:styleId="zhengwen1">
    <w:name w:val="zhengwen1"/>
    <w:basedOn w:val="a3"/>
    <w:qFormat/>
    <w:rsid w:val="00FF2D62"/>
    <w:rPr>
      <w:rFonts w:hint="default"/>
      <w:b w:val="0"/>
      <w:color w:val="040301"/>
      <w:sz w:val="21"/>
    </w:rPr>
  </w:style>
  <w:style w:type="character" w:customStyle="1" w:styleId="Charffffffe">
    <w:name w:val="表标题 Char"/>
    <w:basedOn w:val="a3"/>
    <w:qFormat/>
    <w:rsid w:val="00FF2D62"/>
    <w:rPr>
      <w:rFonts w:ascii="Arial Narrow" w:eastAsia="仿宋_GB2312" w:hAnsi="Arial Narrow"/>
      <w:b/>
      <w:spacing w:val="-4"/>
      <w:sz w:val="24"/>
      <w:lang w:val="en-US" w:eastAsia="zh-CN"/>
    </w:rPr>
  </w:style>
  <w:style w:type="character" w:customStyle="1" w:styleId="link21">
    <w:name w:val="link21"/>
    <w:basedOn w:val="a3"/>
    <w:qFormat/>
    <w:rsid w:val="00FF2D62"/>
    <w:rPr>
      <w:color w:val="7297BA"/>
      <w:sz w:val="18"/>
    </w:rPr>
  </w:style>
  <w:style w:type="character" w:customStyle="1" w:styleId="f10wentitle">
    <w:name w:val="f10wentitle"/>
    <w:basedOn w:val="a3"/>
    <w:qFormat/>
    <w:rsid w:val="00FF2D62"/>
  </w:style>
  <w:style w:type="character" w:customStyle="1" w:styleId="btCharChar">
    <w:name w:val="bt Char Char"/>
    <w:basedOn w:val="a3"/>
    <w:qFormat/>
    <w:rsid w:val="00FF2D62"/>
    <w:rPr>
      <w:kern w:val="2"/>
      <w:sz w:val="21"/>
    </w:rPr>
  </w:style>
  <w:style w:type="character" w:customStyle="1" w:styleId="postbody1">
    <w:name w:val="postbody1"/>
    <w:basedOn w:val="a3"/>
    <w:qFormat/>
    <w:rsid w:val="00FF2D62"/>
    <w:rPr>
      <w:sz w:val="21"/>
      <w:szCs w:val="21"/>
    </w:rPr>
  </w:style>
  <w:style w:type="character" w:customStyle="1" w:styleId="biaoti1">
    <w:name w:val="biaoti1"/>
    <w:basedOn w:val="a3"/>
    <w:qFormat/>
    <w:rsid w:val="00FF2D62"/>
    <w:rPr>
      <w:b/>
      <w:color w:val="000099"/>
      <w:sz w:val="24"/>
    </w:rPr>
  </w:style>
  <w:style w:type="character" w:customStyle="1" w:styleId="sb1">
    <w:name w:val="sb1"/>
    <w:basedOn w:val="a3"/>
    <w:qFormat/>
    <w:rsid w:val="00FF2D62"/>
    <w:rPr>
      <w:sz w:val="15"/>
      <w:vertAlign w:val="superscript"/>
    </w:rPr>
  </w:style>
  <w:style w:type="character" w:customStyle="1" w:styleId="TimesNewRoman2Char">
    <w:name w:val="样式 样式 正文首行缩进 + Times New Roman + 首行缩进:  2 字符 Char"/>
    <w:basedOn w:val="a3"/>
    <w:link w:val="TimesNewRoman2"/>
    <w:qFormat/>
    <w:rsid w:val="00FF2D62"/>
    <w:rPr>
      <w:rFonts w:ascii="Times New Roman" w:eastAsia="宋体" w:hAnsi="Times New Roman" w:cs="宋体"/>
      <w:sz w:val="24"/>
      <w:szCs w:val="20"/>
    </w:rPr>
  </w:style>
  <w:style w:type="character" w:customStyle="1" w:styleId="Char2c">
    <w:name w:val="文档结构图 Char2"/>
    <w:basedOn w:val="a3"/>
    <w:qFormat/>
    <w:rsid w:val="00FF2D62"/>
    <w:rPr>
      <w:rFonts w:ascii="宋体" w:eastAsia="宋体" w:hAnsi="Times New Roman" w:cs="Times New Roman"/>
      <w:sz w:val="18"/>
      <w:szCs w:val="18"/>
    </w:rPr>
  </w:style>
  <w:style w:type="character" w:customStyle="1" w:styleId="Char35">
    <w:name w:val="批注框文本 Char3"/>
    <w:basedOn w:val="a3"/>
    <w:uiPriority w:val="99"/>
    <w:semiHidden/>
    <w:qFormat/>
    <w:rsid w:val="00FF2D62"/>
    <w:rPr>
      <w:rFonts w:ascii="Times New Roman" w:eastAsia="宋体" w:hAnsi="Times New Roman" w:cs="Times New Roman"/>
      <w:sz w:val="18"/>
      <w:szCs w:val="18"/>
    </w:rPr>
  </w:style>
  <w:style w:type="character" w:customStyle="1" w:styleId="Char36">
    <w:name w:val="日期 Char3"/>
    <w:basedOn w:val="a3"/>
    <w:qFormat/>
    <w:rsid w:val="00FF2D62"/>
    <w:rPr>
      <w:rFonts w:ascii="Times New Roman" w:eastAsia="宋体" w:hAnsi="Times New Roman" w:cs="Times New Roman"/>
      <w:szCs w:val="24"/>
    </w:rPr>
  </w:style>
  <w:style w:type="character" w:customStyle="1" w:styleId="3Char21">
    <w:name w:val="正文文本缩进 3 Char2"/>
    <w:aliases w:val="正文文字缩进 3 Char2"/>
    <w:basedOn w:val="a3"/>
    <w:uiPriority w:val="99"/>
    <w:qFormat/>
    <w:rsid w:val="00FF2D62"/>
    <w:rPr>
      <w:rFonts w:ascii="Times New Roman" w:eastAsia="宋体" w:hAnsi="Times New Roman" w:cs="Times New Roman"/>
      <w:sz w:val="16"/>
      <w:szCs w:val="16"/>
    </w:rPr>
  </w:style>
  <w:style w:type="character" w:customStyle="1" w:styleId="Char2d">
    <w:name w:val="正文文本 Char2"/>
    <w:aliases w:val="正文文字 Char Char Char2,正文文字 Char5,Char12 Char1,建议书标准 Char1,?y????×? Char1,???? Char1,b Char4,正文文字1 Char Char1,手改 Char,mytext Char Char,表格 Char3,正文文字居中 Char1,?y????×? Char2,?y???? Char2,?y????? Char2,建议书标准 Char2,???? Char2,正文无缩进 Char2,bt Char11"/>
    <w:basedOn w:val="a3"/>
    <w:qFormat/>
    <w:rsid w:val="00FF2D62"/>
    <w:rPr>
      <w:rFonts w:ascii="Times New Roman" w:eastAsia="宋体" w:hAnsi="Times New Roman" w:cs="Times New Roman"/>
      <w:szCs w:val="24"/>
    </w:rPr>
  </w:style>
  <w:style w:type="paragraph" w:customStyle="1" w:styleId="158">
    <w:name w:val="样式 (符号) 宋体 小四 居中 行距: 1.5 倍行距"/>
    <w:basedOn w:val="a1"/>
    <w:qFormat/>
    <w:rsid w:val="00FF2D62"/>
    <w:pPr>
      <w:spacing w:line="360" w:lineRule="auto"/>
      <w:jc w:val="center"/>
    </w:pPr>
    <w:rPr>
      <w:rFonts w:ascii="Times New Roman" w:hAnsi="宋体"/>
      <w:sz w:val="24"/>
      <w:szCs w:val="20"/>
    </w:rPr>
  </w:style>
  <w:style w:type="character" w:customStyle="1" w:styleId="2Char21">
    <w:name w:val="正文首行缩进 2 Char2"/>
    <w:basedOn w:val="a3"/>
    <w:qFormat/>
    <w:rsid w:val="00FF2D62"/>
    <w:rPr>
      <w:rFonts w:ascii="Times New Roman" w:eastAsia="宋体" w:hAnsi="Times New Roman" w:cs="Times New Roman"/>
      <w:szCs w:val="24"/>
    </w:rPr>
  </w:style>
  <w:style w:type="character" w:customStyle="1" w:styleId="Char2e">
    <w:name w:val="标题 Char2"/>
    <w:aliases w:val="标题lulu Char"/>
    <w:basedOn w:val="a3"/>
    <w:qFormat/>
    <w:rsid w:val="00FF2D62"/>
    <w:rPr>
      <w:rFonts w:ascii="Cambria" w:eastAsia="宋体" w:hAnsi="Cambria" w:cs="Times New Roman"/>
      <w:b/>
      <w:bCs/>
      <w:sz w:val="32"/>
      <w:szCs w:val="32"/>
    </w:rPr>
  </w:style>
  <w:style w:type="paragraph" w:customStyle="1" w:styleId="afffffffffffffffffffffffff7">
    <w:name w:val="表后空行"/>
    <w:basedOn w:val="a1"/>
    <w:qFormat/>
    <w:rsid w:val="00FF2D62"/>
    <w:pPr>
      <w:overflowPunct w:val="0"/>
      <w:adjustRightInd w:val="0"/>
      <w:textAlignment w:val="baseline"/>
    </w:pPr>
    <w:rPr>
      <w:rFonts w:ascii="Times New Roman" w:hAnsi="Times New Roman"/>
      <w:color w:val="000000"/>
      <w:kern w:val="28"/>
      <w:sz w:val="10"/>
      <w:szCs w:val="20"/>
    </w:rPr>
  </w:style>
  <w:style w:type="character" w:customStyle="1" w:styleId="Char37">
    <w:name w:val="尾注文本 Char3"/>
    <w:basedOn w:val="a3"/>
    <w:qFormat/>
    <w:rsid w:val="00FF2D62"/>
    <w:rPr>
      <w:rFonts w:ascii="Times New Roman" w:eastAsia="宋体" w:hAnsi="Times New Roman" w:cs="Times New Roman"/>
      <w:szCs w:val="24"/>
    </w:rPr>
  </w:style>
  <w:style w:type="character" w:customStyle="1" w:styleId="HTMLChar3">
    <w:name w:val="HTML 预设格式 Char3"/>
    <w:basedOn w:val="a3"/>
    <w:uiPriority w:val="99"/>
    <w:semiHidden/>
    <w:qFormat/>
    <w:rsid w:val="00FF2D62"/>
    <w:rPr>
      <w:rFonts w:ascii="Courier New" w:eastAsia="宋体" w:hAnsi="Courier New" w:cs="Courier New"/>
      <w:sz w:val="20"/>
      <w:szCs w:val="20"/>
    </w:rPr>
  </w:style>
  <w:style w:type="character" w:customStyle="1" w:styleId="Char2f">
    <w:name w:val="副标题 Char2"/>
    <w:aliases w:val="表格正文－副标题 Char"/>
    <w:basedOn w:val="a3"/>
    <w:qFormat/>
    <w:rsid w:val="00FF2D62"/>
    <w:rPr>
      <w:rFonts w:ascii="Cambria" w:eastAsia="宋体" w:hAnsi="Cambria" w:cs="Times New Roman"/>
      <w:b/>
      <w:bCs/>
      <w:kern w:val="28"/>
      <w:sz w:val="32"/>
      <w:szCs w:val="32"/>
    </w:rPr>
  </w:style>
  <w:style w:type="character" w:customStyle="1" w:styleId="Char2f0">
    <w:name w:val="结束语 Char2"/>
    <w:basedOn w:val="a3"/>
    <w:qFormat/>
    <w:rsid w:val="00FF2D62"/>
    <w:rPr>
      <w:rFonts w:ascii="Times New Roman" w:eastAsia="宋体" w:hAnsi="Times New Roman" w:cs="Times New Roman"/>
      <w:szCs w:val="24"/>
    </w:rPr>
  </w:style>
  <w:style w:type="paragraph" w:customStyle="1" w:styleId="4f8">
    <w:name w:val="标题4 非连续"/>
    <w:basedOn w:val="a1"/>
    <w:link w:val="4Char2"/>
    <w:qFormat/>
    <w:rsid w:val="00FF2D62"/>
    <w:pPr>
      <w:keepNext/>
      <w:keepLines/>
      <w:spacing w:beforeLines="50" w:line="440" w:lineRule="exact"/>
      <w:jc w:val="left"/>
      <w:outlineLvl w:val="3"/>
    </w:pPr>
    <w:rPr>
      <w:rFonts w:ascii="Arial" w:eastAsiaTheme="minorEastAsia" w:hAnsi="Arial" w:cstheme="minorBidi"/>
      <w:bCs/>
      <w:snapToGrid w:val="0"/>
      <w:sz w:val="24"/>
      <w:szCs w:val="28"/>
    </w:rPr>
  </w:style>
  <w:style w:type="character" w:customStyle="1" w:styleId="Char2f1">
    <w:name w:val="签名 Char2"/>
    <w:basedOn w:val="a3"/>
    <w:qFormat/>
    <w:rsid w:val="00FF2D62"/>
    <w:rPr>
      <w:rFonts w:ascii="Times New Roman" w:eastAsia="宋体" w:hAnsi="Times New Roman" w:cs="Times New Roman"/>
      <w:szCs w:val="24"/>
    </w:rPr>
  </w:style>
  <w:style w:type="character" w:customStyle="1" w:styleId="Char2f2">
    <w:name w:val="页脚 Char2"/>
    <w:aliases w:val="页脚1 Char1,Footer-Even Char1,fo Char1,footer odd Char1,odd Char1,footer Final Char1,Footer1 Char1,Char Char Char8,F1 Char1,F11 Char1,页脚 Char5,footer Final Char3,Char Char Char7,Char Char Char Char Char Char6,Footer1 Char3,Footer Line11 Char1"/>
    <w:basedOn w:val="a3"/>
    <w:qFormat/>
    <w:rsid w:val="00FF2D62"/>
    <w:rPr>
      <w:rFonts w:ascii="Times New Roman" w:eastAsia="宋体" w:hAnsi="Times New Roman" w:cs="Times New Roman"/>
      <w:sz w:val="18"/>
      <w:szCs w:val="18"/>
    </w:rPr>
  </w:style>
  <w:style w:type="paragraph" w:customStyle="1" w:styleId="afffffffffffffffffffffffff8">
    <w:name w:val="文本框图片"/>
    <w:basedOn w:val="a1"/>
    <w:qFormat/>
    <w:rsid w:val="00FF2D62"/>
    <w:pPr>
      <w:autoSpaceDE w:val="0"/>
      <w:autoSpaceDN w:val="0"/>
      <w:adjustRightInd w:val="0"/>
      <w:jc w:val="left"/>
    </w:pPr>
    <w:rPr>
      <w:rFonts w:ascii="宋体" w:hAnsi="宋体"/>
      <w:color w:val="000000"/>
      <w:kern w:val="0"/>
      <w:szCs w:val="20"/>
      <w:lang w:val="zh-CN"/>
    </w:rPr>
  </w:style>
  <w:style w:type="character" w:customStyle="1" w:styleId="Char2f3">
    <w:name w:val="信息标题 Char2"/>
    <w:basedOn w:val="a3"/>
    <w:qFormat/>
    <w:rsid w:val="00FF2D62"/>
    <w:rPr>
      <w:rFonts w:ascii="Cambria" w:eastAsia="宋体" w:hAnsi="Cambria" w:cs="Times New Roman"/>
      <w:sz w:val="24"/>
      <w:szCs w:val="24"/>
      <w:shd w:val="pct20" w:color="auto" w:fill="auto"/>
    </w:rPr>
  </w:style>
  <w:style w:type="paragraph" w:customStyle="1" w:styleId="CharCharCharCharCharCharCharCharCharCharCharCharCharCharCharChar2">
    <w:name w:val="Char Char Char Char Char Char Char Char Char Char Char Char Char Char Char Char2"/>
    <w:basedOn w:val="a1"/>
    <w:qFormat/>
    <w:rsid w:val="00FF2D62"/>
    <w:rPr>
      <w:rFonts w:ascii="Times New Roman" w:hAnsi="Times New Roman"/>
      <w:szCs w:val="20"/>
    </w:rPr>
  </w:style>
  <w:style w:type="paragraph" w:customStyle="1" w:styleId="159">
    <w:name w:val="样式 普通(网站) + 行距: 1.5 倍行距"/>
    <w:basedOn w:val="afffff7"/>
    <w:qFormat/>
    <w:rsid w:val="00FF2D62"/>
    <w:pPr>
      <w:widowControl/>
      <w:spacing w:line="360" w:lineRule="auto"/>
      <w:ind w:firstLineChars="200" w:firstLine="200"/>
      <w:jc w:val="left"/>
    </w:pPr>
    <w:rPr>
      <w:rFonts w:ascii="宋体" w:hAnsi="宋体" w:cs="宋体" w:hint="eastAsia"/>
      <w:color w:val="000000"/>
      <w:kern w:val="0"/>
      <w:szCs w:val="20"/>
    </w:rPr>
  </w:style>
  <w:style w:type="paragraph" w:customStyle="1" w:styleId="2ffff6">
    <w:name w:val="批注框文本2"/>
    <w:basedOn w:val="a1"/>
    <w:qFormat/>
    <w:rsid w:val="00FF2D62"/>
    <w:pPr>
      <w:spacing w:line="288" w:lineRule="auto"/>
      <w:ind w:firstLine="482"/>
    </w:pPr>
    <w:rPr>
      <w:rFonts w:ascii="Times New Roman" w:hAnsi="Times New Roman" w:hint="eastAsia"/>
      <w:kern w:val="24"/>
      <w:sz w:val="18"/>
      <w:szCs w:val="20"/>
    </w:rPr>
  </w:style>
  <w:style w:type="paragraph" w:customStyle="1" w:styleId="afffffffffffffffffffffffff9">
    <w:name w:val="福建报价标题二"/>
    <w:basedOn w:val="2"/>
    <w:qFormat/>
    <w:rsid w:val="00FF2D62"/>
    <w:pPr>
      <w:numPr>
        <w:ilvl w:val="0"/>
        <w:numId w:val="0"/>
      </w:numPr>
      <w:adjustRightInd w:val="0"/>
      <w:spacing w:before="240" w:after="0" w:line="300" w:lineRule="auto"/>
      <w:jc w:val="left"/>
      <w:textAlignment w:val="baseline"/>
    </w:pPr>
    <w:rPr>
      <w:rFonts w:ascii="宋体" w:eastAsia="宋体" w:hAnsi="宋体" w:cs="Times New Roman"/>
      <w:bCs w:val="0"/>
      <w:spacing w:val="3"/>
      <w:kern w:val="24"/>
      <w:sz w:val="21"/>
      <w:szCs w:val="20"/>
    </w:rPr>
  </w:style>
  <w:style w:type="paragraph" w:customStyle="1" w:styleId="2ffff7">
    <w:name w:val="正文 + 首行缩进:  2字符"/>
    <w:basedOn w:val="a1"/>
    <w:qFormat/>
    <w:rsid w:val="00FF2D62"/>
    <w:rPr>
      <w:rFonts w:ascii="Times New Roman" w:hAnsi="Times New Roman"/>
      <w:sz w:val="28"/>
      <w:szCs w:val="24"/>
    </w:rPr>
  </w:style>
  <w:style w:type="paragraph" w:customStyle="1" w:styleId="afffffffffffffffffffffffffa">
    <w:name w:val="样式 表名"/>
    <w:basedOn w:val="a1"/>
    <w:qFormat/>
    <w:rsid w:val="00FF2D62"/>
    <w:pPr>
      <w:jc w:val="center"/>
    </w:pPr>
    <w:rPr>
      <w:rFonts w:ascii="Times New Roman" w:eastAsia="黑体" w:hAnsi="Times New Roman"/>
      <w:szCs w:val="24"/>
    </w:rPr>
  </w:style>
  <w:style w:type="paragraph" w:customStyle="1" w:styleId="afffffffffffffffffffffffffb">
    <w:name w:val="第二级标题"/>
    <w:basedOn w:val="a1"/>
    <w:next w:val="2110"/>
    <w:qFormat/>
    <w:rsid w:val="00FF2D62"/>
    <w:pPr>
      <w:spacing w:line="360" w:lineRule="auto"/>
      <w:ind w:left="567" w:hanging="567"/>
      <w:outlineLvl w:val="1"/>
    </w:pPr>
    <w:rPr>
      <w:rFonts w:ascii="Times New Roman" w:hAnsi="Times New Roman" w:cs="Arial"/>
      <w:sz w:val="24"/>
      <w:szCs w:val="24"/>
    </w:rPr>
  </w:style>
  <w:style w:type="paragraph" w:customStyle="1" w:styleId="affffffffffffffffffffffff3">
    <w:name w:val="正文 缩进"/>
    <w:basedOn w:val="a1"/>
    <w:link w:val="Charfffffa"/>
    <w:qFormat/>
    <w:rsid w:val="00FF2D62"/>
    <w:pPr>
      <w:spacing w:line="440" w:lineRule="exact"/>
      <w:ind w:firstLineChars="200" w:firstLine="480"/>
    </w:pPr>
    <w:rPr>
      <w:rFonts w:asciiTheme="minorHAnsi" w:eastAsia="仿宋_GB2312" w:hAnsiTheme="minorHAnsi" w:cs="宋体"/>
      <w:sz w:val="24"/>
    </w:rPr>
  </w:style>
  <w:style w:type="paragraph" w:customStyle="1" w:styleId="CM14">
    <w:name w:val="CM14"/>
    <w:basedOn w:val="Default"/>
    <w:next w:val="Default"/>
    <w:qFormat/>
    <w:rsid w:val="00FF2D62"/>
    <w:rPr>
      <w:rFonts w:ascii="Arial Unicode MS" w:eastAsia="Arial Unicode MS" w:hAnsi="Calibri"/>
      <w:color w:val="auto"/>
      <w:kern w:val="2"/>
    </w:rPr>
  </w:style>
  <w:style w:type="paragraph" w:customStyle="1" w:styleId="afffffffffffffffffffffffffc">
    <w:name w:val="第三级标题"/>
    <w:basedOn w:val="a1"/>
    <w:next w:val="2110"/>
    <w:qFormat/>
    <w:rsid w:val="00FF2D62"/>
    <w:pPr>
      <w:spacing w:line="360" w:lineRule="auto"/>
      <w:ind w:left="709" w:hanging="709"/>
      <w:outlineLvl w:val="2"/>
    </w:pPr>
    <w:rPr>
      <w:rFonts w:ascii="Times New Roman" w:hAnsi="Times New Roman"/>
      <w:sz w:val="24"/>
      <w:szCs w:val="24"/>
    </w:rPr>
  </w:style>
  <w:style w:type="paragraph" w:customStyle="1" w:styleId="2Char2052">
    <w:name w:val="样式 样式 样式 正文首行缩进 2 Char + 首行缩进:  2 字符 段后: 0.5 行 + 首行缩进:  2 字符 段后..."/>
    <w:basedOn w:val="a1"/>
    <w:qFormat/>
    <w:rsid w:val="00FF2D62"/>
    <w:pPr>
      <w:widowControl/>
      <w:spacing w:afterLines="50" w:line="440" w:lineRule="exact"/>
      <w:ind w:firstLineChars="200" w:firstLine="200"/>
      <w:jc w:val="left"/>
    </w:pPr>
    <w:rPr>
      <w:rFonts w:ascii="宋体" w:hAnsi="Times New Roman" w:cs="宋体"/>
      <w:kern w:val="0"/>
      <w:sz w:val="24"/>
      <w:szCs w:val="20"/>
    </w:rPr>
  </w:style>
  <w:style w:type="paragraph" w:customStyle="1" w:styleId="afffffffffffffffffffffffffd">
    <w:name w:val="第四级标题"/>
    <w:basedOn w:val="a1"/>
    <w:next w:val="2110"/>
    <w:qFormat/>
    <w:rsid w:val="00FF2D62"/>
    <w:pPr>
      <w:spacing w:line="360" w:lineRule="auto"/>
      <w:ind w:left="1702" w:hanging="851"/>
      <w:outlineLvl w:val="3"/>
    </w:pPr>
    <w:rPr>
      <w:rFonts w:ascii="Times New Roman" w:hAnsi="Times New Roman"/>
      <w:sz w:val="24"/>
      <w:szCs w:val="24"/>
    </w:rPr>
  </w:style>
  <w:style w:type="paragraph" w:customStyle="1" w:styleId="CM3">
    <w:name w:val="CM3"/>
    <w:basedOn w:val="Default"/>
    <w:next w:val="Default"/>
    <w:qFormat/>
    <w:rsid w:val="00FF2D62"/>
    <w:pPr>
      <w:spacing w:line="391" w:lineRule="atLeast"/>
    </w:pPr>
    <w:rPr>
      <w:rFonts w:ascii="Arial Unicode MS" w:eastAsia="Arial Unicode MS" w:hAnsi="Calibri"/>
      <w:color w:val="auto"/>
      <w:kern w:val="2"/>
    </w:rPr>
  </w:style>
  <w:style w:type="paragraph" w:customStyle="1" w:styleId="2ffff8">
    <w:name w:val="表格标题2"/>
    <w:aliases w:val="标题42,文本条款2,Plain Text Char12,Plain Text Char4,Plain Text Char22,Plain Text Char1 Char Char2,文本条款 Char Char Char Char2,标题4 Char Char Char2,Plain Text Char Char2,Plain Text Char2 Char2,正文（首行缩进两字） Char2"/>
    <w:next w:val="a1"/>
    <w:qFormat/>
    <w:rsid w:val="00FF2D62"/>
    <w:pPr>
      <w:widowControl w:val="0"/>
      <w:spacing w:before="60" w:line="460" w:lineRule="atLeast"/>
      <w:jc w:val="center"/>
    </w:pPr>
    <w:rPr>
      <w:rFonts w:ascii="Times New Roman" w:eastAsia="宋体" w:hAnsi="Times New Roman" w:cs="Times New Roman"/>
      <w:sz w:val="24"/>
      <w:szCs w:val="20"/>
    </w:rPr>
  </w:style>
  <w:style w:type="paragraph" w:customStyle="1" w:styleId="1CharCharCharCharCharCharChar">
    <w:name w:val="1 Char Char Char Char Char Char Char"/>
    <w:basedOn w:val="a1"/>
    <w:qFormat/>
    <w:rsid w:val="00FF2D62"/>
    <w:pPr>
      <w:tabs>
        <w:tab w:val="left" w:pos="432"/>
      </w:tabs>
      <w:ind w:left="432" w:hanging="432"/>
    </w:pPr>
    <w:rPr>
      <w:rFonts w:ascii="Tahoma" w:hAnsi="Tahoma"/>
      <w:sz w:val="24"/>
      <w:szCs w:val="20"/>
    </w:rPr>
  </w:style>
  <w:style w:type="paragraph" w:customStyle="1" w:styleId="afffffffffffffffffffffffffe">
    <w:name w:val="样式 表格正文 + 宋体"/>
    <w:basedOn w:val="aff4"/>
    <w:qFormat/>
    <w:rsid w:val="00FF2D62"/>
    <w:pPr>
      <w:adjustRightInd w:val="0"/>
      <w:spacing w:line="300" w:lineRule="auto"/>
      <w:textAlignment w:val="baseline"/>
    </w:pPr>
    <w:rPr>
      <w:rFonts w:ascii="宋体" w:hAnsi="宋体" w:cs="Times New Roman"/>
      <w:color w:val="auto"/>
      <w:kern w:val="0"/>
      <w:sz w:val="20"/>
      <w:szCs w:val="20"/>
    </w:rPr>
  </w:style>
  <w:style w:type="paragraph" w:customStyle="1" w:styleId="CM112">
    <w:name w:val="CM112"/>
    <w:basedOn w:val="Default"/>
    <w:next w:val="Default"/>
    <w:qFormat/>
    <w:rsid w:val="00FF2D62"/>
    <w:pPr>
      <w:spacing w:after="98"/>
    </w:pPr>
    <w:rPr>
      <w:rFonts w:hAnsi="Calibri"/>
      <w:color w:val="auto"/>
      <w:kern w:val="2"/>
    </w:rPr>
  </w:style>
  <w:style w:type="paragraph" w:customStyle="1" w:styleId="11261">
    <w:name w:val="样式 标题 1 + 非加粗 段前: 12 磅 段后: 6 磅 行距: 单倍行距1"/>
    <w:basedOn w:val="10"/>
    <w:qFormat/>
    <w:rsid w:val="00FF2D62"/>
    <w:pPr>
      <w:numPr>
        <w:numId w:val="0"/>
      </w:numPr>
      <w:tabs>
        <w:tab w:val="left" w:pos="420"/>
        <w:tab w:val="left" w:pos="630"/>
      </w:tabs>
      <w:spacing w:before="240" w:after="120" w:line="240" w:lineRule="auto"/>
      <w:ind w:left="14" w:firstLine="14"/>
      <w:jc w:val="left"/>
    </w:pPr>
    <w:rPr>
      <w:rFonts w:ascii="Times New Roman" w:hAnsi="Times New Roman"/>
      <w:bCs w:val="0"/>
      <w:szCs w:val="20"/>
    </w:rPr>
  </w:style>
  <w:style w:type="paragraph" w:customStyle="1" w:styleId="CharChar3CharCharCharChar1">
    <w:name w:val="Char Char3 Char Char Char Char1"/>
    <w:basedOn w:val="a1"/>
    <w:qFormat/>
    <w:rsid w:val="00FF2D62"/>
    <w:pPr>
      <w:widowControl/>
      <w:spacing w:after="160" w:line="240" w:lineRule="exact"/>
      <w:jc w:val="left"/>
    </w:pPr>
    <w:rPr>
      <w:rFonts w:ascii="Verdana" w:hAnsi="Verdana" w:cs="Verdana"/>
      <w:kern w:val="0"/>
      <w:sz w:val="20"/>
      <w:szCs w:val="20"/>
      <w:lang w:eastAsia="en-US"/>
    </w:rPr>
  </w:style>
  <w:style w:type="paragraph" w:customStyle="1" w:styleId="2ffff9">
    <w:name w:val="页脚2"/>
    <w:basedOn w:val="a1"/>
    <w:qFormat/>
    <w:rsid w:val="00FF2D62"/>
    <w:pPr>
      <w:tabs>
        <w:tab w:val="center" w:pos="4153"/>
        <w:tab w:val="right" w:pos="8306"/>
      </w:tabs>
      <w:snapToGrid w:val="0"/>
      <w:jc w:val="left"/>
    </w:pPr>
    <w:rPr>
      <w:kern w:val="0"/>
      <w:sz w:val="18"/>
      <w:szCs w:val="20"/>
    </w:rPr>
  </w:style>
  <w:style w:type="paragraph" w:customStyle="1" w:styleId="ENUM">
    <w:name w:val="ENUM"/>
    <w:basedOn w:val="a1"/>
    <w:qFormat/>
    <w:rsid w:val="00FF2D62"/>
    <w:pPr>
      <w:widowControl/>
      <w:tabs>
        <w:tab w:val="left" w:pos="360"/>
        <w:tab w:val="left" w:pos="1418"/>
      </w:tabs>
      <w:spacing w:before="60" w:after="60"/>
      <w:ind w:left="1418" w:hanging="284"/>
    </w:pPr>
    <w:rPr>
      <w:rFonts w:ascii="Arial" w:hAnsi="Arial"/>
      <w:kern w:val="0"/>
      <w:sz w:val="22"/>
      <w:szCs w:val="20"/>
      <w:lang w:val="en-GB"/>
    </w:rPr>
  </w:style>
  <w:style w:type="paragraph" w:customStyle="1" w:styleId="AFTERTITLE">
    <w:name w:val="AFTERTITLE"/>
    <w:basedOn w:val="a1"/>
    <w:qFormat/>
    <w:rsid w:val="00FF2D62"/>
    <w:pPr>
      <w:widowControl/>
      <w:spacing w:afterLines="25" w:line="360" w:lineRule="atLeast"/>
      <w:ind w:firstLineChars="200" w:firstLine="200"/>
      <w:jc w:val="center"/>
    </w:pPr>
    <w:rPr>
      <w:rFonts w:ascii="Times New Roman" w:hAnsi="Times New Roman"/>
      <w:b/>
      <w:caps/>
      <w:kern w:val="0"/>
      <w:sz w:val="24"/>
      <w:szCs w:val="20"/>
      <w:lang w:val="fr-FR"/>
    </w:rPr>
  </w:style>
  <w:style w:type="paragraph" w:customStyle="1" w:styleId="affffffffffffffffffffffffff">
    <w:name w:val="专家意见"/>
    <w:basedOn w:val="a1"/>
    <w:qFormat/>
    <w:rsid w:val="00FF2D62"/>
    <w:pPr>
      <w:ind w:firstLineChars="200" w:firstLine="200"/>
    </w:pPr>
    <w:rPr>
      <w:rFonts w:eastAsia="楷体" w:cs="Calibri"/>
      <w:b/>
      <w:bCs/>
      <w:color w:val="FF0000"/>
      <w:sz w:val="28"/>
      <w:szCs w:val="28"/>
    </w:rPr>
  </w:style>
  <w:style w:type="paragraph" w:customStyle="1" w:styleId="affffffffffffffffffffffffff0">
    <w:name w:val="南沙表标题"/>
    <w:basedOn w:val="a1"/>
    <w:qFormat/>
    <w:rsid w:val="00FF2D62"/>
    <w:pPr>
      <w:spacing w:beforeLines="50" w:line="360" w:lineRule="auto"/>
      <w:ind w:left="425" w:hanging="425"/>
      <w:jc w:val="center"/>
    </w:pPr>
    <w:rPr>
      <w:rFonts w:ascii="Times New Roman" w:hAnsi="Times New Roman"/>
      <w:b/>
      <w:sz w:val="24"/>
      <w:szCs w:val="24"/>
    </w:rPr>
  </w:style>
  <w:style w:type="paragraph" w:customStyle="1" w:styleId="affffffffffffffffffffffff5">
    <w:name w:val="文本框五号"/>
    <w:basedOn w:val="a1"/>
    <w:link w:val="Charfffffc"/>
    <w:qFormat/>
    <w:rsid w:val="00FF2D62"/>
    <w:pPr>
      <w:jc w:val="center"/>
    </w:pPr>
    <w:rPr>
      <w:rFonts w:asciiTheme="minorHAnsi" w:eastAsia="仿宋_GB2312" w:hAnsiTheme="minorHAnsi" w:cstheme="minorBidi"/>
      <w:szCs w:val="21"/>
    </w:rPr>
  </w:style>
  <w:style w:type="paragraph" w:customStyle="1" w:styleId="BG1">
    <w:name w:val="BG1"/>
    <w:basedOn w:val="a1"/>
    <w:qFormat/>
    <w:rsid w:val="00FF2D62"/>
    <w:pPr>
      <w:autoSpaceDE w:val="0"/>
      <w:autoSpaceDN w:val="0"/>
    </w:pPr>
    <w:rPr>
      <w:rFonts w:ascii="Times New Roman" w:hAnsi="Times New Roman"/>
      <w:kern w:val="0"/>
      <w:szCs w:val="24"/>
    </w:rPr>
  </w:style>
  <w:style w:type="paragraph" w:customStyle="1" w:styleId="CharCharCharCharCharCharCharCharCharCharCharCharCharCharCharCharCharCharCharCharChar1CharCharCharCharCharCharCharCharCharCharCharCharCharCharCharCharCharCharCharCharCharCharCharCharCharCharCharChar">
    <w:name w:val="Char Char Char Char Char Char Char Char Char Char Char Char Char Char Char Char Char Char Char Char Char1 Char Char Char Char Char Char Char Char Char Char Char Char Char Char Char Char Char Char Char Char Char Char Char Char Char Char Char Char"/>
    <w:basedOn w:val="a1"/>
    <w:qFormat/>
    <w:rsid w:val="00FF2D62"/>
    <w:rPr>
      <w:rFonts w:ascii="宋体" w:hAnsi="Times New Roman" w:cs="宋体"/>
      <w:szCs w:val="21"/>
    </w:rPr>
  </w:style>
  <w:style w:type="paragraph" w:customStyle="1" w:styleId="1ffffff2">
    <w:name w:val="无间隔1"/>
    <w:link w:val="Charfffffb"/>
    <w:qFormat/>
    <w:rsid w:val="00FF2D62"/>
    <w:pPr>
      <w:widowControl w:val="0"/>
      <w:jc w:val="both"/>
    </w:pPr>
  </w:style>
  <w:style w:type="paragraph" w:customStyle="1" w:styleId="1ffffff7">
    <w:name w:val="封面项目名称1"/>
    <w:basedOn w:val="a1"/>
    <w:qFormat/>
    <w:rsid w:val="00FF2D62"/>
    <w:pPr>
      <w:widowControl/>
      <w:jc w:val="distribute"/>
      <w:outlineLvl w:val="7"/>
    </w:pPr>
    <w:rPr>
      <w:rFonts w:ascii="Times New Roman" w:hAnsi="Times New Roman"/>
      <w:b/>
      <w:snapToGrid w:val="0"/>
      <w:color w:val="000000"/>
      <w:spacing w:val="-56"/>
      <w:kern w:val="48"/>
      <w:sz w:val="48"/>
      <w:szCs w:val="20"/>
    </w:rPr>
  </w:style>
  <w:style w:type="paragraph" w:customStyle="1" w:styleId="11b">
    <w:name w:val="标题 11"/>
    <w:basedOn w:val="a1"/>
    <w:next w:val="a1"/>
    <w:qFormat/>
    <w:rsid w:val="00FF2D62"/>
    <w:pPr>
      <w:keepNext/>
      <w:keepLines/>
      <w:tabs>
        <w:tab w:val="left" w:pos="366"/>
        <w:tab w:val="left" w:pos="432"/>
      </w:tabs>
      <w:spacing w:beforeLines="50" w:afterLines="50"/>
      <w:ind w:left="366"/>
      <w:outlineLvl w:val="0"/>
    </w:pPr>
    <w:rPr>
      <w:rFonts w:ascii="Times New Roman" w:hAnsi="Times New Roman"/>
      <w:b/>
      <w:bCs/>
      <w:kern w:val="44"/>
      <w:sz w:val="44"/>
      <w:szCs w:val="44"/>
    </w:rPr>
  </w:style>
  <w:style w:type="paragraph" w:customStyle="1" w:styleId="3GB2312322">
    <w:name w:val="样式 3级标题 + (中文) 仿宋_GB2312 段前: 3 磅 行距: 固定值 22 磅"/>
    <w:basedOn w:val="3b"/>
    <w:qFormat/>
    <w:rsid w:val="00FF2D62"/>
    <w:pPr>
      <w:spacing w:before="300"/>
    </w:pPr>
    <w:rPr>
      <w:rFonts w:ascii="Calibri" w:eastAsia="仿宋_GB2312" w:hAnsi="Calibri" w:cs="宋体"/>
      <w:bCs/>
      <w:kern w:val="0"/>
    </w:rPr>
  </w:style>
  <w:style w:type="paragraph" w:customStyle="1" w:styleId="11c">
    <w:name w:val="目录 11"/>
    <w:basedOn w:val="a1"/>
    <w:next w:val="a1"/>
    <w:qFormat/>
    <w:rsid w:val="00FF2D62"/>
    <w:pPr>
      <w:spacing w:after="120"/>
      <w:jc w:val="left"/>
    </w:pPr>
    <w:rPr>
      <w:rFonts w:ascii="Times New Roman" w:hAnsi="Times New Roman" w:hint="eastAsia"/>
      <w:b/>
      <w:caps/>
      <w:sz w:val="20"/>
      <w:szCs w:val="24"/>
    </w:rPr>
  </w:style>
  <w:style w:type="paragraph" w:customStyle="1" w:styleId="1TimesNewRomanTimesNewRoman">
    <w:name w:val="样式 样式 1级标题 + Times New Roman + Times New Roman"/>
    <w:basedOn w:val="a1"/>
    <w:qFormat/>
    <w:rsid w:val="00FF2D62"/>
    <w:pPr>
      <w:spacing w:before="60" w:line="460" w:lineRule="exact"/>
      <w:jc w:val="center"/>
      <w:outlineLvl w:val="0"/>
    </w:pPr>
    <w:rPr>
      <w:rFonts w:ascii="Times New Roman" w:hAnsi="Times New Roman"/>
      <w:b/>
      <w:color w:val="FF00FF"/>
      <w:sz w:val="32"/>
      <w:szCs w:val="32"/>
    </w:rPr>
  </w:style>
  <w:style w:type="paragraph" w:customStyle="1" w:styleId="07415">
    <w:name w:val="样式 (中文) 宋体 首行缩进:  0.74 厘米 行距: 1.5 倍行距"/>
    <w:basedOn w:val="a1"/>
    <w:qFormat/>
    <w:rsid w:val="00FF2D62"/>
    <w:pPr>
      <w:spacing w:line="460" w:lineRule="exact"/>
      <w:ind w:firstLineChars="225" w:firstLine="540"/>
    </w:pPr>
    <w:rPr>
      <w:rFonts w:ascii="Times New Roman" w:hAnsi="Times New Roman"/>
      <w:sz w:val="24"/>
      <w:szCs w:val="20"/>
    </w:rPr>
  </w:style>
  <w:style w:type="paragraph" w:customStyle="1" w:styleId="2085">
    <w:name w:val="样式 2级标题 + 首行缩进:  0.85 厘米"/>
    <w:basedOn w:val="2d"/>
    <w:qFormat/>
    <w:rsid w:val="00FF2D62"/>
    <w:rPr>
      <w:rFonts w:ascii="Calibri" w:hAnsi="Calibri" w:cs="宋体"/>
      <w:color w:val="000000"/>
      <w:kern w:val="0"/>
      <w:szCs w:val="20"/>
    </w:rPr>
  </w:style>
  <w:style w:type="paragraph" w:customStyle="1" w:styleId="2ffffa">
    <w:name w:val="样式 我的正文 + 首行缩进:  2 字符"/>
    <w:basedOn w:val="a1"/>
    <w:qFormat/>
    <w:rsid w:val="00FF2D62"/>
    <w:pPr>
      <w:ind w:firstLineChars="200" w:firstLine="480"/>
    </w:pPr>
    <w:rPr>
      <w:rFonts w:ascii="Times New Roman" w:hAnsi="Times New Roman" w:cs="宋体"/>
      <w:sz w:val="24"/>
      <w:szCs w:val="20"/>
    </w:rPr>
  </w:style>
  <w:style w:type="paragraph" w:customStyle="1" w:styleId="0012CharChar2">
    <w:name w:val="样式 正文001 + 首行缩进:  2 字符 Char Char"/>
    <w:basedOn w:val="a1"/>
    <w:qFormat/>
    <w:rsid w:val="00FF2D62"/>
    <w:pPr>
      <w:spacing w:line="500" w:lineRule="atLeast"/>
      <w:ind w:firstLineChars="200" w:firstLine="480"/>
    </w:pPr>
    <w:rPr>
      <w:rFonts w:ascii="Times New Roman" w:hAnsi="Times New Roman" w:cs="宋体"/>
      <w:bCs/>
      <w:color w:val="000000"/>
      <w:sz w:val="24"/>
      <w:szCs w:val="21"/>
    </w:rPr>
  </w:style>
  <w:style w:type="paragraph" w:customStyle="1" w:styleId="2ffffb">
    <w:name w:val="首行缩进2"/>
    <w:basedOn w:val="a1"/>
    <w:qFormat/>
    <w:rsid w:val="00FF2D62"/>
    <w:pPr>
      <w:snapToGrid w:val="0"/>
      <w:spacing w:line="540" w:lineRule="exact"/>
      <w:ind w:firstLineChars="200" w:firstLine="480"/>
    </w:pPr>
    <w:rPr>
      <w:rFonts w:ascii="Times New Roman" w:hAnsi="Times New Roman"/>
      <w:sz w:val="24"/>
      <w:szCs w:val="24"/>
    </w:rPr>
  </w:style>
  <w:style w:type="paragraph" w:customStyle="1" w:styleId="affffffffffffffffffffffffff1">
    <w:name w:val="三级标题 冯"/>
    <w:basedOn w:val="a1"/>
    <w:qFormat/>
    <w:rsid w:val="00FF2D62"/>
    <w:pPr>
      <w:keepNext/>
      <w:keepLines/>
      <w:autoSpaceDE w:val="0"/>
      <w:autoSpaceDN w:val="0"/>
      <w:adjustRightInd w:val="0"/>
      <w:spacing w:before="120" w:after="120" w:line="360" w:lineRule="auto"/>
      <w:outlineLvl w:val="2"/>
    </w:pPr>
    <w:rPr>
      <w:rFonts w:ascii="Times New Roman" w:hAnsi="Times New Roman"/>
      <w:b/>
      <w:sz w:val="30"/>
      <w:szCs w:val="30"/>
    </w:rPr>
  </w:style>
  <w:style w:type="paragraph" w:customStyle="1" w:styleId="710">
    <w:name w:val="标题 71"/>
    <w:basedOn w:val="a1"/>
    <w:next w:val="a1"/>
    <w:qFormat/>
    <w:rsid w:val="00FF2D62"/>
    <w:pPr>
      <w:keepNext/>
      <w:keepLines/>
      <w:tabs>
        <w:tab w:val="left" w:pos="1296"/>
        <w:tab w:val="left" w:pos="2886"/>
      </w:tabs>
      <w:spacing w:before="240" w:after="64" w:line="320" w:lineRule="auto"/>
      <w:ind w:left="2886"/>
      <w:outlineLvl w:val="6"/>
    </w:pPr>
    <w:rPr>
      <w:rFonts w:eastAsia="仿宋_GB2312"/>
      <w:kern w:val="0"/>
      <w:sz w:val="24"/>
      <w:szCs w:val="20"/>
    </w:rPr>
  </w:style>
  <w:style w:type="paragraph" w:customStyle="1" w:styleId="6-1">
    <w:name w:val="表6-1"/>
    <w:basedOn w:val="afffff9"/>
    <w:qFormat/>
    <w:rsid w:val="00FF2D62"/>
    <w:pPr>
      <w:widowControl w:val="0"/>
      <w:tabs>
        <w:tab w:val="clear" w:pos="8889"/>
        <w:tab w:val="left" w:pos="780"/>
        <w:tab w:val="center" w:pos="992"/>
      </w:tabs>
      <w:adjustRightInd/>
      <w:snapToGrid/>
      <w:spacing w:beforeLines="50" w:afterLines="50" w:line="240" w:lineRule="auto"/>
      <w:ind w:left="780" w:hanging="360"/>
      <w:jc w:val="center"/>
    </w:pPr>
    <w:rPr>
      <w:kern w:val="2"/>
    </w:rPr>
  </w:style>
  <w:style w:type="paragraph" w:customStyle="1" w:styleId="243">
    <w:name w:val="样式 四号 行距: 固定值 24 磅"/>
    <w:basedOn w:val="a1"/>
    <w:qFormat/>
    <w:rsid w:val="00FF2D62"/>
    <w:pPr>
      <w:spacing w:line="480" w:lineRule="exact"/>
      <w:ind w:firstLineChars="200" w:firstLine="560"/>
    </w:pPr>
    <w:rPr>
      <w:rFonts w:ascii="Times New Roman" w:hAnsi="Times New Roman" w:cs="宋体"/>
      <w:sz w:val="24"/>
      <w:szCs w:val="20"/>
    </w:rPr>
  </w:style>
  <w:style w:type="paragraph" w:customStyle="1" w:styleId="acee">
    <w:name w:val="acee正文"/>
    <w:basedOn w:val="a1"/>
    <w:qFormat/>
    <w:rsid w:val="00FF2D62"/>
    <w:pPr>
      <w:spacing w:line="480" w:lineRule="exact"/>
      <w:ind w:firstLineChars="200" w:firstLine="640"/>
    </w:pPr>
    <w:rPr>
      <w:rFonts w:ascii="仿宋_GB2312" w:eastAsia="仿宋_GB2312" w:hAnsi="宋体"/>
      <w:sz w:val="32"/>
      <w:szCs w:val="24"/>
    </w:rPr>
  </w:style>
  <w:style w:type="paragraph" w:customStyle="1" w:styleId="CharCharCharCharCharCharCharCharCharCharCharCharChar1CharCharCharCharCharCharCharCharCharCharCharChar1">
    <w:name w:val="Char Char Char Char Char Char Char Char Char Char Char Char Char1 Char Char Char Char Char Char Char Char Char Char Char Char1"/>
    <w:basedOn w:val="ac"/>
    <w:qFormat/>
    <w:rsid w:val="00FF2D62"/>
    <w:pPr>
      <w:shd w:val="clear" w:color="auto" w:fill="000080"/>
      <w:spacing w:line="360" w:lineRule="auto"/>
      <w:ind w:firstLineChars="200" w:firstLine="200"/>
    </w:pPr>
    <w:rPr>
      <w:rFonts w:eastAsia="Times New Roman" w:hAnsi="宋体" w:cs="宋体"/>
      <w:kern w:val="0"/>
      <w:sz w:val="20"/>
      <w:szCs w:val="24"/>
    </w:rPr>
  </w:style>
  <w:style w:type="paragraph" w:customStyle="1" w:styleId="affffffffffffffffffffffffff2">
    <w:name w:val="图文字"/>
    <w:basedOn w:val="a1"/>
    <w:next w:val="a1"/>
    <w:qFormat/>
    <w:rsid w:val="00FF2D62"/>
    <w:pPr>
      <w:snapToGrid w:val="0"/>
    </w:pPr>
    <w:rPr>
      <w:rFonts w:ascii="Arial" w:eastAsia="楷体_GB2312" w:hAnsi="Arial"/>
      <w:sz w:val="24"/>
      <w:szCs w:val="20"/>
    </w:rPr>
  </w:style>
  <w:style w:type="paragraph" w:customStyle="1" w:styleId="affffffffffffffffffffffffff3">
    <w:name w:val="+正文"/>
    <w:basedOn w:val="a1"/>
    <w:qFormat/>
    <w:rsid w:val="00FF2D62"/>
    <w:pPr>
      <w:spacing w:line="360" w:lineRule="auto"/>
      <w:ind w:firstLineChars="200" w:firstLine="200"/>
    </w:pPr>
    <w:rPr>
      <w:rFonts w:ascii="Times New Roman" w:hAnsi="Times New Roman"/>
      <w:sz w:val="28"/>
      <w:szCs w:val="28"/>
    </w:rPr>
  </w:style>
  <w:style w:type="paragraph" w:customStyle="1" w:styleId="1520">
    <w:name w:val="样式 四号 黑色 行距: 1.5 倍行距 首行缩进:  2 字符"/>
    <w:basedOn w:val="a1"/>
    <w:qFormat/>
    <w:rsid w:val="00FF2D62"/>
    <w:pPr>
      <w:spacing w:line="360" w:lineRule="auto"/>
      <w:ind w:firstLineChars="200" w:firstLine="560"/>
    </w:pPr>
    <w:rPr>
      <w:rFonts w:ascii="Times New Roman" w:eastAsia="仿宋_GB2312" w:hAnsi="Times New Roman" w:cs="宋体"/>
      <w:color w:val="000000"/>
      <w:sz w:val="28"/>
      <w:szCs w:val="20"/>
    </w:rPr>
  </w:style>
  <w:style w:type="paragraph" w:customStyle="1" w:styleId="-4">
    <w:name w:val="李-图"/>
    <w:basedOn w:val="a1"/>
    <w:link w:val="-Char"/>
    <w:qFormat/>
    <w:rsid w:val="00FF2D62"/>
    <w:pPr>
      <w:spacing w:beforeLines="50" w:afterLines="50" w:line="360" w:lineRule="auto"/>
      <w:jc w:val="center"/>
    </w:pPr>
    <w:rPr>
      <w:rFonts w:asciiTheme="minorHAnsi" w:eastAsia="黑体" w:hAnsiTheme="minorHAnsi" w:cs="宋体"/>
      <w:b/>
      <w:sz w:val="24"/>
    </w:rPr>
  </w:style>
  <w:style w:type="paragraph" w:customStyle="1" w:styleId="affffffffffffffffffffffffff4">
    <w:name w:val="+列表编号"/>
    <w:basedOn w:val="a1"/>
    <w:qFormat/>
    <w:rsid w:val="00FF2D62"/>
    <w:pPr>
      <w:tabs>
        <w:tab w:val="center" w:pos="4200"/>
        <w:tab w:val="right" w:pos="8460"/>
      </w:tabs>
      <w:spacing w:beforeLines="50" w:after="120"/>
    </w:pPr>
    <w:rPr>
      <w:rFonts w:ascii="Times New Roman" w:hAnsi="Times New Roman"/>
      <w:b/>
      <w:spacing w:val="8"/>
      <w:sz w:val="28"/>
      <w:szCs w:val="28"/>
    </w:rPr>
  </w:style>
  <w:style w:type="paragraph" w:customStyle="1" w:styleId="1ffffff8">
    <w:name w:val="+列表1"/>
    <w:basedOn w:val="a1"/>
    <w:qFormat/>
    <w:rsid w:val="00FF2D62"/>
    <w:pPr>
      <w:jc w:val="center"/>
    </w:pPr>
    <w:rPr>
      <w:rFonts w:ascii="Times New Roman" w:hAnsi="Times New Roman"/>
      <w:sz w:val="24"/>
      <w:szCs w:val="20"/>
    </w:rPr>
  </w:style>
  <w:style w:type="paragraph" w:customStyle="1" w:styleId="a21">
    <w:name w:val="a2"/>
    <w:basedOn w:val="a1"/>
    <w:qFormat/>
    <w:rsid w:val="00FF2D62"/>
    <w:pPr>
      <w:widowControl/>
      <w:spacing w:before="100" w:beforeAutospacing="1" w:after="100" w:afterAutospacing="1"/>
      <w:jc w:val="left"/>
    </w:pPr>
    <w:rPr>
      <w:rFonts w:ascii="宋体" w:hAnsi="宋体"/>
      <w:bCs/>
      <w:color w:val="000000"/>
      <w:kern w:val="0"/>
      <w:sz w:val="24"/>
      <w:szCs w:val="21"/>
    </w:rPr>
  </w:style>
  <w:style w:type="paragraph" w:customStyle="1" w:styleId="3fff2">
    <w:name w:val="样式 标题 3"/>
    <w:basedOn w:val="3"/>
    <w:qFormat/>
    <w:rsid w:val="00FF2D62"/>
    <w:pPr>
      <w:numPr>
        <w:ilvl w:val="0"/>
        <w:numId w:val="0"/>
      </w:numPr>
      <w:spacing w:beforeLines="50" w:afterLines="50" w:line="520" w:lineRule="exact"/>
    </w:pPr>
    <w:rPr>
      <w:rFonts w:ascii="Times New Roman" w:hAnsi="Times New Roman" w:cs="宋体"/>
      <w:sz w:val="28"/>
      <w:szCs w:val="20"/>
    </w:rPr>
  </w:style>
  <w:style w:type="paragraph" w:customStyle="1" w:styleId="2ffffc">
    <w:name w:val="样式 2级标题 + 小四 非加粗"/>
    <w:basedOn w:val="2d"/>
    <w:qFormat/>
    <w:rsid w:val="00FF2D62"/>
    <w:rPr>
      <w:rFonts w:ascii="Calibri" w:hAnsi="Calibri" w:cs="宋体"/>
      <w:b w:val="0"/>
      <w:bCs/>
      <w:color w:val="000000"/>
      <w:kern w:val="0"/>
      <w:sz w:val="24"/>
      <w:szCs w:val="20"/>
    </w:rPr>
  </w:style>
  <w:style w:type="paragraph" w:customStyle="1" w:styleId="94">
    <w:name w:val="标题9"/>
    <w:basedOn w:val="a1"/>
    <w:qFormat/>
    <w:rsid w:val="00FF2D62"/>
    <w:pPr>
      <w:spacing w:line="360" w:lineRule="auto"/>
      <w:ind w:left="1361" w:hanging="397"/>
    </w:pPr>
    <w:rPr>
      <w:rFonts w:ascii="Times New Roman" w:hAnsi="Times New Roman"/>
      <w:kern w:val="0"/>
      <w:sz w:val="24"/>
      <w:szCs w:val="24"/>
    </w:rPr>
  </w:style>
  <w:style w:type="paragraph" w:customStyle="1" w:styleId="TimesNewRomanGB231266">
    <w:name w:val="样式 二级标题 + (西文) Times New Roman (中文) 仿宋_GB2312 段前: 6 磅 段后: 6 磅..."/>
    <w:basedOn w:val="ad"/>
    <w:qFormat/>
    <w:rsid w:val="00FF2D62"/>
    <w:rPr>
      <w:rFonts w:ascii="Calibri" w:eastAsia="仿宋_GB2312" w:hAnsi="Calibri" w:cs="宋体"/>
      <w:snapToGrid w:val="0"/>
      <w:color w:val="000000"/>
      <w:kern w:val="0"/>
      <w:szCs w:val="28"/>
    </w:rPr>
  </w:style>
  <w:style w:type="paragraph" w:customStyle="1" w:styleId="affffffffffffffffffffffffff5">
    <w:name w:val="样式 (中文) 黑体 加粗"/>
    <w:basedOn w:val="a1"/>
    <w:qFormat/>
    <w:rsid w:val="00FF2D62"/>
    <w:pPr>
      <w:spacing w:line="440" w:lineRule="exact"/>
      <w:ind w:firstLineChars="200" w:firstLine="200"/>
      <w:jc w:val="center"/>
    </w:pPr>
    <w:rPr>
      <w:rFonts w:ascii="Times New Roman" w:eastAsia="黑体" w:hAnsi="Times New Roman"/>
      <w:b/>
      <w:bCs/>
      <w:sz w:val="24"/>
      <w:szCs w:val="24"/>
    </w:rPr>
  </w:style>
  <w:style w:type="paragraph" w:customStyle="1" w:styleId="2CharCharCharChar">
    <w:name w:val="2 Char Char Char Char"/>
    <w:basedOn w:val="a1"/>
    <w:qFormat/>
    <w:rsid w:val="00FF2D62"/>
    <w:pPr>
      <w:spacing w:line="360" w:lineRule="auto"/>
      <w:ind w:firstLineChars="200" w:firstLine="200"/>
    </w:pPr>
    <w:rPr>
      <w:rFonts w:ascii="宋体" w:hAnsi="宋体" w:cs="宋体"/>
      <w:sz w:val="24"/>
      <w:szCs w:val="24"/>
    </w:rPr>
  </w:style>
  <w:style w:type="paragraph" w:customStyle="1" w:styleId="-5">
    <w:name w:val="三级标题-五号字"/>
    <w:basedOn w:val="a9"/>
    <w:link w:val="-CharChar0"/>
    <w:qFormat/>
    <w:rsid w:val="00FF2D62"/>
    <w:pPr>
      <w:spacing w:before="200" w:line="400" w:lineRule="exact"/>
      <w:jc w:val="left"/>
    </w:pPr>
    <w:rPr>
      <w:rFonts w:ascii="宋体" w:eastAsiaTheme="minorEastAsia" w:hAnsi="宋体"/>
      <w:bCs w:val="0"/>
      <w:snapToGrid w:val="0"/>
      <w:color w:val="000000"/>
      <w:sz w:val="21"/>
      <w:szCs w:val="21"/>
    </w:rPr>
  </w:style>
  <w:style w:type="paragraph" w:customStyle="1" w:styleId="affffffffffffffffffffffffff6">
    <w:name w:val="第一级标题"/>
    <w:basedOn w:val="a1"/>
    <w:next w:val="2110"/>
    <w:qFormat/>
    <w:rsid w:val="00FF2D62"/>
    <w:pPr>
      <w:ind w:left="425" w:hanging="425"/>
      <w:outlineLvl w:val="0"/>
    </w:pPr>
    <w:rPr>
      <w:rFonts w:ascii="Times New Roman" w:eastAsia="黑体" w:hAnsi="Times New Roman"/>
      <w:sz w:val="24"/>
      <w:szCs w:val="24"/>
    </w:rPr>
  </w:style>
  <w:style w:type="paragraph" w:customStyle="1" w:styleId="305135050">
    <w:name w:val="标题 3 + 段前: 0.5 行 + 行距: 多倍行距 1.35 字行 + 段前: 0.5 行 + 段前: 0..."/>
    <w:basedOn w:val="a1"/>
    <w:qFormat/>
    <w:rsid w:val="00FF2D62"/>
    <w:pPr>
      <w:keepNext/>
      <w:suppressAutoHyphens/>
      <w:adjustRightInd w:val="0"/>
      <w:snapToGrid w:val="0"/>
      <w:spacing w:beforeLines="50" w:line="324" w:lineRule="auto"/>
      <w:jc w:val="left"/>
      <w:outlineLvl w:val="2"/>
    </w:pPr>
    <w:rPr>
      <w:rFonts w:ascii="仿宋_GB2312" w:eastAsia="仿宋_GB2312" w:hAnsi="Times New Roman" w:cs="仿宋_GB2312"/>
      <w:b/>
      <w:bCs/>
      <w:kern w:val="24"/>
      <w:sz w:val="28"/>
      <w:szCs w:val="28"/>
    </w:rPr>
  </w:style>
  <w:style w:type="paragraph" w:customStyle="1" w:styleId="2ffffd">
    <w:name w:val="项目符号2"/>
    <w:basedOn w:val="a1"/>
    <w:qFormat/>
    <w:rsid w:val="00FF2D62"/>
    <w:pPr>
      <w:tabs>
        <w:tab w:val="left" w:pos="360"/>
        <w:tab w:val="left" w:pos="720"/>
      </w:tabs>
      <w:snapToGrid w:val="0"/>
      <w:spacing w:before="120" w:after="120" w:line="312" w:lineRule="auto"/>
      <w:ind w:left="850" w:firstLineChars="200" w:hanging="720"/>
    </w:pPr>
    <w:rPr>
      <w:rFonts w:ascii="Arial" w:eastAsia="楷体_GB2312" w:hAnsi="Arial"/>
      <w:sz w:val="28"/>
      <w:szCs w:val="20"/>
    </w:rPr>
  </w:style>
  <w:style w:type="paragraph" w:customStyle="1" w:styleId="HTML1b">
    <w:name w:val="HTML 预设格式1"/>
    <w:basedOn w:val="a1"/>
    <w:qFormat/>
    <w:rsid w:val="00FF2D62"/>
    <w:rPr>
      <w:rFonts w:ascii="Courier New" w:hAnsi="Courier New" w:hint="eastAsia"/>
      <w:sz w:val="20"/>
      <w:szCs w:val="20"/>
    </w:rPr>
  </w:style>
  <w:style w:type="paragraph" w:customStyle="1" w:styleId="p16">
    <w:name w:val="p16"/>
    <w:basedOn w:val="a1"/>
    <w:qFormat/>
    <w:rsid w:val="00FF2D62"/>
    <w:pPr>
      <w:widowControl/>
      <w:snapToGrid w:val="0"/>
      <w:spacing w:line="288" w:lineRule="auto"/>
      <w:ind w:firstLine="425"/>
    </w:pPr>
    <w:rPr>
      <w:rFonts w:ascii="Times New Roman" w:hAnsi="Times New Roman"/>
      <w:kern w:val="0"/>
      <w:sz w:val="24"/>
      <w:szCs w:val="24"/>
    </w:rPr>
  </w:style>
  <w:style w:type="paragraph" w:customStyle="1" w:styleId="3fff3">
    <w:name w:val="正文文本3"/>
    <w:basedOn w:val="a1"/>
    <w:qFormat/>
    <w:rsid w:val="00FF2D62"/>
    <w:pPr>
      <w:spacing w:after="120"/>
    </w:pPr>
    <w:rPr>
      <w:rFonts w:ascii="Times New Roman" w:hAnsi="Times New Roman"/>
      <w:kern w:val="0"/>
      <w:sz w:val="24"/>
      <w:szCs w:val="20"/>
    </w:rPr>
  </w:style>
  <w:style w:type="paragraph" w:customStyle="1" w:styleId="CM80">
    <w:name w:val="CM80"/>
    <w:basedOn w:val="Default"/>
    <w:next w:val="Default"/>
    <w:qFormat/>
    <w:rsid w:val="00FF2D62"/>
    <w:pPr>
      <w:spacing w:after="648"/>
    </w:pPr>
    <w:rPr>
      <w:rFonts w:ascii="隶书" w:eastAsia="隶书" w:hAnsi="Calibri"/>
      <w:color w:val="auto"/>
      <w:kern w:val="2"/>
    </w:rPr>
  </w:style>
  <w:style w:type="paragraph" w:customStyle="1" w:styleId="headin">
    <w:name w:val="headin"/>
    <w:basedOn w:val="a1"/>
    <w:next w:val="a2"/>
    <w:qFormat/>
    <w:rsid w:val="00FF2D62"/>
    <w:pPr>
      <w:keepNext/>
      <w:keepLines/>
      <w:adjustRightInd w:val="0"/>
      <w:spacing w:before="120" w:line="312" w:lineRule="auto"/>
      <w:outlineLvl w:val="1"/>
    </w:pPr>
    <w:rPr>
      <w:rFonts w:ascii="宋体" w:hAnsi="Arial" w:cs="宋体"/>
      <w:b/>
      <w:bCs/>
      <w:color w:val="000000"/>
      <w:kern w:val="0"/>
      <w:sz w:val="28"/>
      <w:szCs w:val="28"/>
    </w:rPr>
  </w:style>
  <w:style w:type="paragraph" w:customStyle="1" w:styleId="3-0">
    <w:name w:val="标题3-节"/>
    <w:basedOn w:val="3"/>
    <w:qFormat/>
    <w:rsid w:val="00FF2D62"/>
    <w:pPr>
      <w:numPr>
        <w:ilvl w:val="0"/>
        <w:numId w:val="0"/>
      </w:numPr>
      <w:tabs>
        <w:tab w:val="left" w:pos="1820"/>
      </w:tabs>
      <w:spacing w:before="120" w:after="0" w:line="360" w:lineRule="auto"/>
    </w:pPr>
    <w:rPr>
      <w:rFonts w:ascii="黑体" w:eastAsia="黑体" w:hAnsi="宋体" w:cs="宋体"/>
      <w:b w:val="0"/>
      <w:bCs w:val="0"/>
      <w:kern w:val="0"/>
      <w:sz w:val="24"/>
      <w:szCs w:val="20"/>
    </w:rPr>
  </w:style>
  <w:style w:type="paragraph" w:customStyle="1" w:styleId="affffffffffffffffffffffffff7">
    <w:name w:val="样式 居中"/>
    <w:basedOn w:val="a1"/>
    <w:qFormat/>
    <w:rsid w:val="00FF2D62"/>
    <w:pPr>
      <w:jc w:val="center"/>
    </w:pPr>
    <w:rPr>
      <w:rFonts w:ascii="Times New Roman" w:hAnsi="Times New Roman" w:cs="宋体"/>
      <w:sz w:val="28"/>
      <w:szCs w:val="20"/>
    </w:rPr>
  </w:style>
  <w:style w:type="paragraph" w:customStyle="1" w:styleId="CharCharCharChar5">
    <w:name w:val="Char Char Char Char5"/>
    <w:basedOn w:val="a1"/>
    <w:qFormat/>
    <w:rsid w:val="00FF2D62"/>
    <w:rPr>
      <w:rFonts w:ascii="Times New Roman" w:hAnsi="Times New Roman"/>
      <w:sz w:val="24"/>
      <w:szCs w:val="24"/>
    </w:rPr>
  </w:style>
  <w:style w:type="paragraph" w:customStyle="1" w:styleId="012CharChar">
    <w:name w:val="样式 正文01 + 首行缩进:  2 字符 Char Char"/>
    <w:basedOn w:val="a1"/>
    <w:link w:val="012CharCharChar"/>
    <w:qFormat/>
    <w:rsid w:val="00FF2D62"/>
    <w:pPr>
      <w:adjustRightInd w:val="0"/>
      <w:snapToGrid w:val="0"/>
      <w:spacing w:before="60" w:line="460" w:lineRule="exact"/>
      <w:ind w:firstLineChars="200" w:firstLine="480"/>
    </w:pPr>
    <w:rPr>
      <w:rFonts w:asciiTheme="minorHAnsi" w:eastAsiaTheme="minorEastAsia" w:hAnsiTheme="minorHAnsi" w:cs="宋体"/>
      <w:snapToGrid w:val="0"/>
      <w:color w:val="000000"/>
      <w:sz w:val="24"/>
      <w:szCs w:val="24"/>
    </w:rPr>
  </w:style>
  <w:style w:type="paragraph" w:customStyle="1" w:styleId="3fff4">
    <w:name w:val="页眉3"/>
    <w:basedOn w:val="a1"/>
    <w:qFormat/>
    <w:rsid w:val="00FF2D62"/>
    <w:pPr>
      <w:pBdr>
        <w:bottom w:val="single" w:sz="6" w:space="1" w:color="auto"/>
      </w:pBdr>
      <w:tabs>
        <w:tab w:val="center" w:pos="4153"/>
        <w:tab w:val="right" w:pos="8306"/>
      </w:tabs>
      <w:snapToGrid w:val="0"/>
      <w:spacing w:line="240" w:lineRule="exact"/>
      <w:jc w:val="center"/>
    </w:pPr>
    <w:rPr>
      <w:rFonts w:ascii="Times New Roman" w:hAnsi="Times New Roman"/>
      <w:sz w:val="18"/>
      <w:szCs w:val="20"/>
    </w:rPr>
  </w:style>
  <w:style w:type="paragraph" w:customStyle="1" w:styleId="headlines">
    <w:name w:val="headlines"/>
    <w:basedOn w:val="a1"/>
    <w:qFormat/>
    <w:rsid w:val="00FF2D62"/>
    <w:pPr>
      <w:widowControl/>
      <w:spacing w:before="100" w:beforeAutospacing="1" w:after="100" w:afterAutospacing="1"/>
      <w:jc w:val="center"/>
    </w:pPr>
    <w:rPr>
      <w:rFonts w:ascii="򌘺ڢ,  ڌ墬 ˎ̥" w:eastAsia="򌘺ڢ,  ڌ墬 ˎ̥" w:hAnsi="宋体" w:cs="宋体"/>
      <w:color w:val="554B74"/>
      <w:kern w:val="0"/>
      <w:sz w:val="36"/>
      <w:szCs w:val="36"/>
    </w:rPr>
  </w:style>
  <w:style w:type="paragraph" w:customStyle="1" w:styleId="affffffffffffffffffffffff6">
    <w:name w:val="缩进正文"/>
    <w:basedOn w:val="a1"/>
    <w:link w:val="CharCharfa"/>
    <w:qFormat/>
    <w:rsid w:val="00FF2D62"/>
    <w:pPr>
      <w:adjustRightInd w:val="0"/>
      <w:snapToGrid w:val="0"/>
      <w:spacing w:line="360" w:lineRule="auto"/>
      <w:ind w:firstLine="567"/>
    </w:pPr>
    <w:rPr>
      <w:rFonts w:asciiTheme="minorHAnsi" w:eastAsiaTheme="minorEastAsia" w:hAnsiTheme="minorHAnsi" w:cstheme="minorBidi"/>
      <w:sz w:val="28"/>
    </w:rPr>
  </w:style>
  <w:style w:type="paragraph" w:customStyle="1" w:styleId="1ffffff9">
    <w:name w:val="申报单位样式1"/>
    <w:basedOn w:val="1ffffff7"/>
    <w:qFormat/>
    <w:rsid w:val="00FF2D62"/>
    <w:pPr>
      <w:outlineLvl w:val="9"/>
    </w:pPr>
    <w:rPr>
      <w:spacing w:val="0"/>
      <w:kern w:val="32"/>
      <w:sz w:val="36"/>
    </w:rPr>
  </w:style>
  <w:style w:type="paragraph" w:customStyle="1" w:styleId="2ffffe">
    <w:name w:val="－列表2"/>
    <w:basedOn w:val="a1"/>
    <w:qFormat/>
    <w:rsid w:val="00FF2D62"/>
    <w:pPr>
      <w:jc w:val="center"/>
    </w:pPr>
    <w:rPr>
      <w:rFonts w:ascii="Times New Roman" w:hAnsi="Times New Roman"/>
      <w:szCs w:val="21"/>
    </w:rPr>
  </w:style>
  <w:style w:type="paragraph" w:customStyle="1" w:styleId="affffffffffffffffffffffffff8">
    <w:name w:val="正文缩"/>
    <w:basedOn w:val="a1"/>
    <w:next w:val="a1"/>
    <w:qFormat/>
    <w:rsid w:val="00FF2D62"/>
    <w:pPr>
      <w:adjustRightInd w:val="0"/>
      <w:snapToGrid w:val="0"/>
      <w:spacing w:line="480" w:lineRule="atLeast"/>
      <w:ind w:firstLine="567"/>
      <w:textAlignment w:val="baseline"/>
    </w:pPr>
    <w:rPr>
      <w:rFonts w:ascii="宋体" w:hAnsi="Times New Roman"/>
      <w:snapToGrid w:val="0"/>
      <w:spacing w:val="6"/>
      <w:kern w:val="0"/>
      <w:sz w:val="28"/>
      <w:szCs w:val="20"/>
    </w:rPr>
  </w:style>
  <w:style w:type="paragraph" w:customStyle="1" w:styleId="2fffff">
    <w:name w:val="题注2"/>
    <w:basedOn w:val="a1"/>
    <w:next w:val="a1"/>
    <w:qFormat/>
    <w:rsid w:val="00FF2D62"/>
    <w:pPr>
      <w:spacing w:before="152" w:after="160"/>
    </w:pPr>
    <w:rPr>
      <w:rFonts w:ascii="Arial" w:eastAsia="黑体" w:hAnsi="Arial" w:hint="eastAsia"/>
      <w:sz w:val="24"/>
      <w:szCs w:val="24"/>
    </w:rPr>
  </w:style>
  <w:style w:type="paragraph" w:customStyle="1" w:styleId="CharCharCharCharCharCharCharCharCharCharCharCharCharChar1">
    <w:name w:val="Char Char Char Char Char Char Char Char Char Char Char Char Char Char1"/>
    <w:basedOn w:val="a1"/>
    <w:qFormat/>
    <w:rsid w:val="00FF2D62"/>
    <w:rPr>
      <w:rFonts w:ascii="Times New Roman" w:hAnsi="Times New Roman"/>
      <w:sz w:val="24"/>
      <w:szCs w:val="24"/>
    </w:rPr>
  </w:style>
  <w:style w:type="paragraph" w:customStyle="1" w:styleId="3GB23123223">
    <w:name w:val="样式 样式 3级标题 + (中文) 仿宋_GB2312 段前: 3 磅 行距: 固定值 22 磅 + 段前: 3 磅 行距: ..."/>
    <w:basedOn w:val="3GB2312322"/>
    <w:qFormat/>
    <w:rsid w:val="00FF2D62"/>
  </w:style>
  <w:style w:type="paragraph" w:customStyle="1" w:styleId="2ffff5">
    <w:name w:val="正文文本缩进2"/>
    <w:basedOn w:val="a1"/>
    <w:link w:val="CharCharf6"/>
    <w:qFormat/>
    <w:rsid w:val="00FF2D62"/>
    <w:pPr>
      <w:spacing w:before="60" w:after="120" w:line="460" w:lineRule="exact"/>
      <w:ind w:leftChars="200" w:left="420"/>
    </w:pPr>
    <w:rPr>
      <w:rFonts w:asciiTheme="minorHAnsi" w:eastAsiaTheme="minorEastAsia" w:hAnsiTheme="minorHAnsi" w:cstheme="minorBidi"/>
      <w:sz w:val="24"/>
    </w:rPr>
  </w:style>
  <w:style w:type="paragraph" w:customStyle="1" w:styleId="3TimesNewRomanTimesNewRoman">
    <w:name w:val="样式 3级标题 + Times New Roman + Times New Roman"/>
    <w:basedOn w:val="3TimesNewRoman"/>
    <w:qFormat/>
    <w:rsid w:val="00FF2D62"/>
    <w:pPr>
      <w:ind w:firstLineChars="100" w:firstLine="241"/>
      <w:outlineLvl w:val="0"/>
    </w:pPr>
    <w:rPr>
      <w:bCs w:val="0"/>
      <w:color w:val="000000"/>
      <w:szCs w:val="28"/>
    </w:rPr>
  </w:style>
  <w:style w:type="paragraph" w:customStyle="1" w:styleId="GB231212">
    <w:name w:val="样式 样式 (中文) 仿宋_GB2312 四号1 + 首行缩进:  2 字符"/>
    <w:basedOn w:val="a1"/>
    <w:qFormat/>
    <w:rsid w:val="00FF2D62"/>
    <w:pPr>
      <w:tabs>
        <w:tab w:val="left" w:pos="1800"/>
      </w:tabs>
      <w:spacing w:line="460" w:lineRule="exact"/>
      <w:ind w:firstLineChars="200" w:firstLine="560"/>
      <w:jc w:val="center"/>
    </w:pPr>
    <w:rPr>
      <w:rFonts w:ascii="Times New Roman" w:eastAsia="仿宋_GB2312" w:hAnsi="Times New Roman" w:cs="宋体"/>
      <w:sz w:val="28"/>
      <w:szCs w:val="20"/>
    </w:rPr>
  </w:style>
  <w:style w:type="paragraph" w:customStyle="1" w:styleId="CharCharCharCharCharChar3">
    <w:name w:val="Char Char Char Char Char Char3"/>
    <w:basedOn w:val="a1"/>
    <w:qFormat/>
    <w:rsid w:val="00FF2D62"/>
    <w:rPr>
      <w:rFonts w:ascii="Times New Roman" w:hAnsi="Times New Roman"/>
      <w:szCs w:val="20"/>
    </w:rPr>
  </w:style>
  <w:style w:type="paragraph" w:customStyle="1" w:styleId="affffffffffffffffffffffffff9">
    <w:name w:val="报告表正文"/>
    <w:basedOn w:val="a1"/>
    <w:qFormat/>
    <w:rsid w:val="00FF2D62"/>
    <w:pPr>
      <w:spacing w:line="440" w:lineRule="exact"/>
      <w:ind w:firstLineChars="200" w:firstLine="200"/>
    </w:pPr>
    <w:rPr>
      <w:rFonts w:ascii="Times New Roman" w:eastAsia="仿宋_GB2312" w:hAnsi="Times New Roman" w:cs="宋体"/>
      <w:sz w:val="24"/>
      <w:szCs w:val="24"/>
    </w:rPr>
  </w:style>
  <w:style w:type="paragraph" w:customStyle="1" w:styleId="229">
    <w:name w:val="样式 宋体 小四 行距: 固定值 22 磅"/>
    <w:basedOn w:val="a1"/>
    <w:qFormat/>
    <w:rsid w:val="00FF2D62"/>
    <w:pPr>
      <w:spacing w:line="440" w:lineRule="exact"/>
      <w:ind w:firstLineChars="200" w:firstLine="480"/>
    </w:pPr>
    <w:rPr>
      <w:rFonts w:ascii="Times New Roman" w:eastAsia="仿宋_GB2312" w:hAnsi="Times New Roman" w:cs="宋体"/>
      <w:sz w:val="24"/>
      <w:szCs w:val="20"/>
    </w:rPr>
  </w:style>
  <w:style w:type="paragraph" w:customStyle="1" w:styleId="1ffffffa">
    <w:name w:val="脚注文本1"/>
    <w:basedOn w:val="a1"/>
    <w:qFormat/>
    <w:rsid w:val="00FF2D62"/>
    <w:pPr>
      <w:adjustRightInd w:val="0"/>
      <w:spacing w:line="312" w:lineRule="atLeast"/>
      <w:jc w:val="left"/>
      <w:textAlignment w:val="baseline"/>
    </w:pPr>
    <w:rPr>
      <w:rFonts w:ascii="Garamond" w:hAnsi="Garamond"/>
      <w:kern w:val="0"/>
      <w:sz w:val="18"/>
      <w:szCs w:val="20"/>
    </w:rPr>
  </w:style>
  <w:style w:type="paragraph" w:customStyle="1" w:styleId="2Charf">
    <w:name w:val="正文首行缩进2字 Char"/>
    <w:basedOn w:val="a1"/>
    <w:qFormat/>
    <w:rsid w:val="00FF2D62"/>
    <w:pPr>
      <w:snapToGrid w:val="0"/>
      <w:spacing w:line="460" w:lineRule="exact"/>
      <w:ind w:firstLineChars="200" w:firstLine="200"/>
    </w:pPr>
    <w:rPr>
      <w:rFonts w:ascii="Times New Roman" w:eastAsia="楷体_GB2312" w:hAnsi="Times New Roman"/>
      <w:sz w:val="24"/>
      <w:szCs w:val="24"/>
    </w:rPr>
  </w:style>
  <w:style w:type="paragraph" w:customStyle="1" w:styleId="affffffffffffffffffffffffffa">
    <w:name w:val="二级标题 冯"/>
    <w:basedOn w:val="a1"/>
    <w:qFormat/>
    <w:rsid w:val="00FF2D62"/>
    <w:pPr>
      <w:keepNext/>
      <w:keepLines/>
      <w:spacing w:before="120" w:after="120" w:line="360" w:lineRule="auto"/>
      <w:outlineLvl w:val="0"/>
    </w:pPr>
    <w:rPr>
      <w:rFonts w:ascii="Times New Roman" w:hAnsi="Times New Roman"/>
      <w:b/>
      <w:bCs/>
      <w:sz w:val="36"/>
      <w:szCs w:val="36"/>
    </w:rPr>
  </w:style>
  <w:style w:type="paragraph" w:customStyle="1" w:styleId="620">
    <w:name w:val="标题 62"/>
    <w:basedOn w:val="a1"/>
    <w:next w:val="a1"/>
    <w:qFormat/>
    <w:rsid w:val="00FF2D62"/>
    <w:pPr>
      <w:keepNext/>
      <w:keepLines/>
      <w:tabs>
        <w:tab w:val="left" w:pos="1152"/>
        <w:tab w:val="left" w:pos="2466"/>
      </w:tabs>
      <w:spacing w:before="240" w:after="64" w:line="320" w:lineRule="auto"/>
      <w:ind w:left="2466"/>
      <w:outlineLvl w:val="5"/>
    </w:pPr>
    <w:rPr>
      <w:rFonts w:ascii="Arial" w:eastAsia="黑体" w:hAnsi="Arial" w:hint="eastAsia"/>
      <w:b/>
      <w:sz w:val="24"/>
      <w:szCs w:val="20"/>
    </w:rPr>
  </w:style>
  <w:style w:type="paragraph" w:customStyle="1" w:styleId="TimesNewRomanGB231222">
    <w:name w:val="样式 一级标题 + (西文) Times New Roman (中文) 仿宋_GB2312 行距: 固定值 22 磅"/>
    <w:basedOn w:val="ae"/>
    <w:qFormat/>
    <w:rsid w:val="00FF2D62"/>
    <w:rPr>
      <w:rFonts w:eastAsia="仿宋_GB2312" w:cs="宋体"/>
      <w:szCs w:val="32"/>
    </w:rPr>
  </w:style>
  <w:style w:type="paragraph" w:customStyle="1" w:styleId="CharChar1CharCharCharChar1">
    <w:name w:val="Char Char1 Char Char Char Char1"/>
    <w:basedOn w:val="a1"/>
    <w:qFormat/>
    <w:rsid w:val="00FF2D62"/>
    <w:rPr>
      <w:rFonts w:ascii="Times New Roman" w:hAnsi="Times New Roman"/>
      <w:szCs w:val="20"/>
    </w:rPr>
  </w:style>
  <w:style w:type="paragraph" w:customStyle="1" w:styleId="TimesNewRomanGB2312">
    <w:name w:val="样式 一级标题 + (西文) Times New Roman (中文) 仿宋_GB2312"/>
    <w:basedOn w:val="ae"/>
    <w:qFormat/>
    <w:rsid w:val="00FF2D62"/>
    <w:rPr>
      <w:rFonts w:eastAsia="仿宋_GB2312" w:cs="Arial"/>
      <w:szCs w:val="32"/>
    </w:rPr>
  </w:style>
  <w:style w:type="paragraph" w:customStyle="1" w:styleId="CharCharCharCharCharCharCharCharCharCharChar1">
    <w:name w:val="Char Char Char Char Char Char Char Char Char Char Char1"/>
    <w:basedOn w:val="a1"/>
    <w:qFormat/>
    <w:rsid w:val="00FF2D62"/>
    <w:rPr>
      <w:rFonts w:ascii="Times New Roman" w:hAnsi="Times New Roman"/>
      <w:sz w:val="24"/>
      <w:szCs w:val="24"/>
    </w:rPr>
  </w:style>
  <w:style w:type="paragraph" w:customStyle="1" w:styleId="GB231209822">
    <w:name w:val="样式 (中文) 仿宋_GB2312 四号 首行缩进:  0.98 厘米 行距: 固定值 22 磅"/>
    <w:basedOn w:val="a1"/>
    <w:qFormat/>
    <w:rsid w:val="00FF2D62"/>
    <w:pPr>
      <w:spacing w:line="300" w:lineRule="auto"/>
      <w:ind w:firstLine="556"/>
    </w:pPr>
    <w:rPr>
      <w:rFonts w:ascii="Times New Roman" w:eastAsia="仿宋_GB2312" w:hAnsi="Times New Roman" w:cs="宋体"/>
      <w:spacing w:val="-2"/>
      <w:sz w:val="28"/>
      <w:szCs w:val="20"/>
    </w:rPr>
  </w:style>
  <w:style w:type="paragraph" w:customStyle="1" w:styleId="CharCharCharCharCharChar2CharCharChar">
    <w:name w:val="Char Char Char Char Char Char2 Char Char Char"/>
    <w:basedOn w:val="a1"/>
    <w:qFormat/>
    <w:rsid w:val="00FF2D62"/>
    <w:pPr>
      <w:tabs>
        <w:tab w:val="left" w:pos="1365"/>
      </w:tabs>
      <w:ind w:left="1365" w:hanging="720"/>
    </w:pPr>
    <w:rPr>
      <w:rFonts w:ascii="Times New Roman" w:eastAsia="仿宋_GB2312" w:hAnsi="Times New Roman"/>
      <w:sz w:val="24"/>
      <w:szCs w:val="3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1"/>
    <w:qFormat/>
    <w:rsid w:val="00FF2D62"/>
    <w:rPr>
      <w:rFonts w:ascii="Times New Roman" w:hAnsi="Times New Roman"/>
      <w:sz w:val="24"/>
      <w:szCs w:val="24"/>
    </w:rPr>
  </w:style>
  <w:style w:type="paragraph" w:customStyle="1" w:styleId="affffffffffffffffffffffffffb">
    <w:name w:val="图形样式"/>
    <w:basedOn w:val="a1"/>
    <w:next w:val="a1"/>
    <w:qFormat/>
    <w:rsid w:val="00FF2D62"/>
    <w:pPr>
      <w:spacing w:beforeLines="50" w:afterLines="50"/>
      <w:jc w:val="center"/>
    </w:pPr>
    <w:rPr>
      <w:rFonts w:ascii="Times New Roman" w:eastAsia="楷体_GB2312" w:hAnsi="Times New Roman"/>
      <w:sz w:val="24"/>
      <w:szCs w:val="24"/>
    </w:rPr>
  </w:style>
  <w:style w:type="paragraph" w:customStyle="1" w:styleId="BodyTextFirstIndent1">
    <w:name w:val="Body Text First Indent1"/>
    <w:basedOn w:val="a1"/>
    <w:qFormat/>
    <w:rsid w:val="00FF2D62"/>
    <w:pPr>
      <w:tabs>
        <w:tab w:val="left" w:pos="0"/>
      </w:tabs>
      <w:overflowPunct w:val="0"/>
      <w:autoSpaceDE w:val="0"/>
      <w:autoSpaceDN w:val="0"/>
      <w:adjustRightInd w:val="0"/>
      <w:spacing w:before="120" w:line="360" w:lineRule="auto"/>
      <w:ind w:firstLine="567"/>
      <w:textAlignment w:val="baseline"/>
    </w:pPr>
    <w:rPr>
      <w:rFonts w:ascii="宋体" w:hAnsi="Garamond"/>
      <w:sz w:val="28"/>
      <w:szCs w:val="20"/>
    </w:rPr>
  </w:style>
  <w:style w:type="paragraph" w:customStyle="1" w:styleId="CharCharCharCharCharCharCharCharCharChar1">
    <w:name w:val="Char Char Char Char Char Char Char Char Char Char1"/>
    <w:basedOn w:val="a1"/>
    <w:qFormat/>
    <w:rsid w:val="00FF2D62"/>
    <w:pPr>
      <w:spacing w:line="360" w:lineRule="auto"/>
      <w:ind w:firstLineChars="200" w:firstLine="200"/>
    </w:pPr>
    <w:rPr>
      <w:rFonts w:ascii="宋体" w:hAnsi="宋体" w:cs="宋体"/>
      <w:sz w:val="24"/>
      <w:szCs w:val="24"/>
    </w:rPr>
  </w:style>
  <w:style w:type="paragraph" w:customStyle="1" w:styleId="810">
    <w:name w:val="标题 81"/>
    <w:basedOn w:val="a1"/>
    <w:next w:val="a1"/>
    <w:qFormat/>
    <w:rsid w:val="00FF2D62"/>
    <w:pPr>
      <w:keepNext/>
      <w:keepLines/>
      <w:tabs>
        <w:tab w:val="left" w:pos="1440"/>
        <w:tab w:val="left" w:pos="3306"/>
      </w:tabs>
      <w:spacing w:before="240" w:after="64" w:line="320" w:lineRule="auto"/>
      <w:ind w:left="3306"/>
      <w:outlineLvl w:val="7"/>
    </w:pPr>
    <w:rPr>
      <w:rFonts w:ascii="Arial" w:eastAsia="黑体" w:hAnsi="Arial" w:hint="eastAsia"/>
      <w:sz w:val="24"/>
      <w:szCs w:val="20"/>
    </w:rPr>
  </w:style>
  <w:style w:type="paragraph" w:customStyle="1" w:styleId="CharChar210">
    <w:name w:val="Char Char210"/>
    <w:basedOn w:val="a1"/>
    <w:qFormat/>
    <w:rsid w:val="00FF2D62"/>
    <w:pPr>
      <w:ind w:firstLine="480"/>
    </w:pPr>
    <w:rPr>
      <w:rFonts w:ascii="宋体" w:hAnsi="宋体"/>
      <w:color w:val="000000"/>
      <w:sz w:val="24"/>
      <w:szCs w:val="24"/>
    </w:rPr>
  </w:style>
  <w:style w:type="paragraph" w:customStyle="1" w:styleId="ouy">
    <w:name w:val="ouy表标题"/>
    <w:basedOn w:val="a1"/>
    <w:link w:val="ouyChar"/>
    <w:qFormat/>
    <w:rsid w:val="00FF2D62"/>
    <w:pPr>
      <w:spacing w:beforeLines="50" w:afterLines="50" w:line="360" w:lineRule="auto"/>
      <w:jc w:val="center"/>
    </w:pPr>
    <w:rPr>
      <w:rFonts w:ascii="黑体" w:eastAsia="黑体" w:hAnsiTheme="minorHAnsi" w:cstheme="minorBidi"/>
      <w:b/>
      <w:sz w:val="24"/>
      <w:szCs w:val="24"/>
    </w:rPr>
  </w:style>
  <w:style w:type="paragraph" w:customStyle="1" w:styleId="333">
    <w:name w:val="标题33"/>
    <w:basedOn w:val="aff7"/>
    <w:next w:val="001"/>
    <w:link w:val="33Char1"/>
    <w:qFormat/>
    <w:rsid w:val="00FF2D62"/>
    <w:pPr>
      <w:spacing w:before="60" w:after="0" w:line="460" w:lineRule="exact"/>
      <w:ind w:left="0" w:firstLineChars="200" w:firstLine="482"/>
    </w:pPr>
    <w:rPr>
      <w:rFonts w:asciiTheme="minorHAnsi" w:eastAsiaTheme="minorEastAsia" w:hAnsiTheme="minorHAnsi" w:cs="宋体"/>
      <w:b/>
      <w:bCs/>
      <w:color w:val="000000"/>
      <w:sz w:val="24"/>
      <w:szCs w:val="24"/>
    </w:rPr>
  </w:style>
  <w:style w:type="paragraph" w:customStyle="1" w:styleId="233">
    <w:name w:val="样式 (中文) 宋体 加粗 居中 行距: 固定值 23 磅"/>
    <w:basedOn w:val="a1"/>
    <w:qFormat/>
    <w:rsid w:val="00FF2D62"/>
    <w:pPr>
      <w:spacing w:before="100" w:afterLines="20" w:line="460" w:lineRule="exact"/>
      <w:jc w:val="center"/>
    </w:pPr>
    <w:rPr>
      <w:rFonts w:ascii="Times New Roman" w:hAnsi="Times New Roman"/>
      <w:b/>
      <w:sz w:val="24"/>
      <w:szCs w:val="20"/>
    </w:rPr>
  </w:style>
  <w:style w:type="paragraph" w:customStyle="1" w:styleId="affffffffffffffffffffffffffc">
    <w:name w:val="样式 题注 + 小四"/>
    <w:basedOn w:val="affc"/>
    <w:qFormat/>
    <w:rsid w:val="00FF2D62"/>
    <w:pPr>
      <w:keepNext/>
      <w:tabs>
        <w:tab w:val="left" w:pos="1727"/>
        <w:tab w:val="left" w:pos="1884"/>
      </w:tabs>
      <w:adjustRightInd/>
      <w:snapToGrid/>
      <w:spacing w:beforeLines="0" w:line="360" w:lineRule="auto"/>
      <w:jc w:val="both"/>
    </w:pPr>
    <w:rPr>
      <w:rFonts w:ascii="Times New Roman" w:hAnsi="Times New Roman" w:cs="Times New Roman" w:hint="eastAsia"/>
      <w:kern w:val="0"/>
      <w:sz w:val="24"/>
      <w:szCs w:val="20"/>
    </w:rPr>
  </w:style>
  <w:style w:type="paragraph" w:customStyle="1" w:styleId="-MHZ-2">
    <w:name w:val="样式 三级文本样式-MHZ-三级标题 + 小四"/>
    <w:basedOn w:val="a1"/>
    <w:qFormat/>
    <w:rsid w:val="00FF2D62"/>
    <w:pPr>
      <w:keepNext/>
      <w:suppressAutoHyphens/>
      <w:adjustRightInd w:val="0"/>
      <w:spacing w:beforeLines="50" w:afterLines="50" w:line="312" w:lineRule="auto"/>
      <w:jc w:val="left"/>
      <w:outlineLvl w:val="2"/>
    </w:pPr>
    <w:rPr>
      <w:rFonts w:ascii="Times New Roman" w:eastAsia="仿宋_GB2312" w:hAnsi="Times New Roman"/>
      <w:b/>
      <w:bCs/>
      <w:kern w:val="24"/>
      <w:sz w:val="24"/>
      <w:szCs w:val="20"/>
    </w:rPr>
  </w:style>
  <w:style w:type="paragraph" w:customStyle="1" w:styleId="CM1">
    <w:name w:val="CM1"/>
    <w:basedOn w:val="Default"/>
    <w:next w:val="Default"/>
    <w:qFormat/>
    <w:rsid w:val="00FF2D62"/>
    <w:rPr>
      <w:rFonts w:ascii="Arial Unicode MS" w:eastAsia="Arial Unicode MS" w:hAnsi="Calibri"/>
      <w:color w:val="auto"/>
      <w:kern w:val="2"/>
    </w:rPr>
  </w:style>
  <w:style w:type="paragraph" w:customStyle="1" w:styleId="CharCharCharCharChar2">
    <w:name w:val="Char Char Char Char Char2"/>
    <w:basedOn w:val="a1"/>
    <w:qFormat/>
    <w:rsid w:val="00FF2D62"/>
    <w:rPr>
      <w:rFonts w:ascii="Times New Roman" w:hAnsi="Times New Roman"/>
      <w:szCs w:val="24"/>
    </w:rPr>
  </w:style>
  <w:style w:type="paragraph" w:customStyle="1" w:styleId="CharCharChar2CharCharCharCharCharCharCharCharCharCharCharCharCharCharCharCharCharCharCharCharCharCharCharCharCharCharCharChar">
    <w:name w:val="Char Char Char2 Char Char Char Char Char Char Char Char Char Char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GB2312125">
    <w:name w:val="样式 (中文) 仿宋_GB2312 四号 行距: 多倍行距 1.25 字行"/>
    <w:basedOn w:val="a1"/>
    <w:link w:val="GB2312125Char"/>
    <w:qFormat/>
    <w:rsid w:val="00FF2D62"/>
    <w:pPr>
      <w:spacing w:line="300" w:lineRule="auto"/>
      <w:ind w:firstLineChars="200" w:firstLine="520"/>
    </w:pPr>
    <w:rPr>
      <w:rFonts w:asciiTheme="minorHAnsi" w:eastAsia="仿宋_GB2312" w:hAnsiTheme="minorHAnsi" w:cs="宋体"/>
      <w:sz w:val="28"/>
    </w:rPr>
  </w:style>
  <w:style w:type="paragraph" w:customStyle="1" w:styleId="68">
    <w:name w:val="标题6"/>
    <w:basedOn w:val="a1"/>
    <w:qFormat/>
    <w:rsid w:val="00FF2D62"/>
    <w:pPr>
      <w:spacing w:line="360" w:lineRule="auto"/>
    </w:pPr>
    <w:rPr>
      <w:rFonts w:ascii="Times New Roman" w:hAnsi="Times New Roman"/>
      <w:kern w:val="0"/>
      <w:sz w:val="24"/>
      <w:szCs w:val="24"/>
    </w:rPr>
  </w:style>
  <w:style w:type="paragraph" w:customStyle="1" w:styleId="2-0">
    <w:name w:val="标题2-章"/>
    <w:basedOn w:val="affa"/>
    <w:qFormat/>
    <w:rsid w:val="00FF2D62"/>
    <w:pPr>
      <w:keepNext/>
      <w:keepLines/>
      <w:tabs>
        <w:tab w:val="left" w:pos="0"/>
      </w:tabs>
      <w:adjustRightInd/>
      <w:spacing w:beforeLines="50" w:afterLines="50" w:line="360" w:lineRule="auto"/>
      <w:textAlignment w:val="auto"/>
      <w:outlineLvl w:val="1"/>
    </w:pPr>
    <w:rPr>
      <w:rFonts w:ascii="黑体" w:eastAsia="黑体" w:hAnsi="宋体" w:cs="宋体"/>
      <w:kern w:val="0"/>
      <w:sz w:val="24"/>
      <w:szCs w:val="20"/>
    </w:rPr>
  </w:style>
  <w:style w:type="paragraph" w:customStyle="1" w:styleId="76">
    <w:name w:val="标题7"/>
    <w:basedOn w:val="a1"/>
    <w:qFormat/>
    <w:rsid w:val="00FF2D62"/>
    <w:pPr>
      <w:spacing w:line="360" w:lineRule="auto"/>
      <w:ind w:left="142"/>
    </w:pPr>
    <w:rPr>
      <w:rFonts w:ascii="Times New Roman" w:hAnsi="Times New Roman"/>
      <w:kern w:val="0"/>
      <w:sz w:val="24"/>
      <w:szCs w:val="24"/>
    </w:rPr>
  </w:style>
  <w:style w:type="paragraph" w:customStyle="1" w:styleId="affffffffffffffffffffffffffd">
    <w:name w:val="公式注解"/>
    <w:basedOn w:val="aff7"/>
    <w:qFormat/>
    <w:rsid w:val="00FF2D62"/>
    <w:pPr>
      <w:spacing w:after="0" w:line="480" w:lineRule="exact"/>
      <w:ind w:left="0" w:firstLineChars="500" w:firstLine="1200"/>
    </w:pPr>
    <w:rPr>
      <w:rFonts w:ascii="Times New Roman" w:hAnsi="Times New Roman" w:cs="宋体"/>
      <w:position w:val="-4"/>
      <w:sz w:val="24"/>
      <w:szCs w:val="20"/>
    </w:rPr>
  </w:style>
  <w:style w:type="paragraph" w:customStyle="1" w:styleId="30202">
    <w:name w:val="样式 标题 3 + 段前: 0.2 行 段后: 0.2 行"/>
    <w:basedOn w:val="3"/>
    <w:qFormat/>
    <w:rsid w:val="00FF2D62"/>
    <w:pPr>
      <w:numPr>
        <w:ilvl w:val="0"/>
        <w:numId w:val="0"/>
      </w:numPr>
      <w:tabs>
        <w:tab w:val="left" w:pos="720"/>
      </w:tabs>
      <w:spacing w:beforeLines="20" w:afterLines="20" w:line="400" w:lineRule="exact"/>
      <w:ind w:left="720" w:hanging="720"/>
    </w:pPr>
    <w:rPr>
      <w:rFonts w:ascii="Times New Roman" w:eastAsia="黑体" w:hAnsi="Times New Roman" w:cs="宋体"/>
      <w:bCs w:val="0"/>
      <w:sz w:val="24"/>
      <w:szCs w:val="24"/>
    </w:rPr>
  </w:style>
  <w:style w:type="paragraph" w:customStyle="1" w:styleId="CharCharCharChar11">
    <w:name w:val="Char Char Char Char11"/>
    <w:basedOn w:val="a1"/>
    <w:qFormat/>
    <w:rsid w:val="00FF2D62"/>
    <w:rPr>
      <w:rFonts w:ascii="Times New Roman" w:hAnsi="Times New Roman"/>
      <w:szCs w:val="24"/>
    </w:rPr>
  </w:style>
  <w:style w:type="paragraph" w:customStyle="1" w:styleId="2TimesNewRoman0">
    <w:name w:val="样式 标题 2 + (西文) Times New Roman (中文) 宋体"/>
    <w:basedOn w:val="2"/>
    <w:qFormat/>
    <w:rsid w:val="00FF2D62"/>
    <w:pPr>
      <w:widowControl/>
      <w:numPr>
        <w:ilvl w:val="0"/>
        <w:numId w:val="0"/>
      </w:numPr>
      <w:tabs>
        <w:tab w:val="left" w:pos="840"/>
      </w:tabs>
      <w:spacing w:before="0" w:afterLines="50" w:line="240" w:lineRule="auto"/>
      <w:jc w:val="left"/>
    </w:pPr>
    <w:rPr>
      <w:rFonts w:ascii="Times New Roman" w:eastAsia="宋体" w:hAnsi="Times New Roman" w:cs="Times New Roman"/>
      <w:bCs w:val="0"/>
      <w:kern w:val="0"/>
      <w:sz w:val="28"/>
    </w:rPr>
  </w:style>
  <w:style w:type="paragraph" w:customStyle="1" w:styleId="TimesNewRomanGB2312220">
    <w:name w:val="样式 二级标题 + (西文) Times New Roman (中文) 仿宋_GB2312 行距: 固定值 22 磅"/>
    <w:basedOn w:val="a1"/>
    <w:qFormat/>
    <w:rsid w:val="00FF2D62"/>
    <w:pPr>
      <w:spacing w:before="60" w:line="460" w:lineRule="exact"/>
      <w:outlineLvl w:val="1"/>
    </w:pPr>
    <w:rPr>
      <w:rFonts w:ascii="Times New Roman" w:eastAsia="仿宋_GB2312" w:hAnsi="Times New Roman" w:cs="宋体"/>
      <w:b/>
      <w:bCs/>
      <w:sz w:val="28"/>
      <w:szCs w:val="28"/>
    </w:rPr>
  </w:style>
  <w:style w:type="paragraph" w:customStyle="1" w:styleId="GB23122022">
    <w:name w:val="样式 表格下方正文 + (中文) 仿宋_GB2312 首行缩进:  2 字符 段前: 0 磅 行距: 固定值 22 磅"/>
    <w:basedOn w:val="a1"/>
    <w:qFormat/>
    <w:rsid w:val="00FF2D62"/>
    <w:pPr>
      <w:spacing w:before="300" w:line="460" w:lineRule="exact"/>
      <w:ind w:firstLineChars="200" w:firstLine="200"/>
    </w:pPr>
    <w:rPr>
      <w:rFonts w:ascii="Times New Roman" w:eastAsia="仿宋_GB2312" w:hAnsi="Times New Roman" w:cs="宋体"/>
      <w:kern w:val="0"/>
      <w:sz w:val="24"/>
      <w:szCs w:val="20"/>
    </w:rPr>
  </w:style>
  <w:style w:type="paragraph" w:customStyle="1" w:styleId="CharCharCharCharCharCharCharCharChar21">
    <w:name w:val="样式 Char Char Char Char Char Char Char Char Char + 首行缩进:  2 字符1"/>
    <w:basedOn w:val="a1"/>
    <w:qFormat/>
    <w:rsid w:val="00FF2D62"/>
    <w:pPr>
      <w:spacing w:line="360" w:lineRule="exact"/>
      <w:jc w:val="center"/>
    </w:pPr>
    <w:rPr>
      <w:rFonts w:ascii="Times New Roman" w:eastAsia="仿宋_GB2312" w:hAnsi="Times New Roman" w:cs="宋体"/>
      <w:kern w:val="0"/>
      <w:szCs w:val="20"/>
    </w:rPr>
  </w:style>
  <w:style w:type="paragraph" w:customStyle="1" w:styleId="0122">
    <w:name w:val="样式 样式 正文01 + 首行缩进:  2 字符 + 首行缩进:  2 字符"/>
    <w:basedOn w:val="a1"/>
    <w:qFormat/>
    <w:rsid w:val="00FF2D62"/>
    <w:pPr>
      <w:spacing w:before="60" w:line="460" w:lineRule="exact"/>
      <w:ind w:firstLineChars="200" w:firstLine="200"/>
    </w:pPr>
    <w:rPr>
      <w:rFonts w:ascii="Times New Roman" w:eastAsia="仿宋_GB2312" w:hAnsi="Times New Roman" w:cs="宋体"/>
      <w:sz w:val="24"/>
      <w:szCs w:val="24"/>
    </w:rPr>
  </w:style>
  <w:style w:type="paragraph" w:customStyle="1" w:styleId="NormalIndent1">
    <w:name w:val="Normal Indent1"/>
    <w:basedOn w:val="a1"/>
    <w:qFormat/>
    <w:rsid w:val="00FF2D62"/>
    <w:pPr>
      <w:adjustRightInd w:val="0"/>
      <w:ind w:firstLine="420"/>
      <w:textAlignment w:val="baseline"/>
    </w:pPr>
    <w:rPr>
      <w:rFonts w:ascii="Garamond" w:hAnsi="Garamond"/>
      <w:sz w:val="28"/>
      <w:szCs w:val="20"/>
    </w:rPr>
  </w:style>
  <w:style w:type="paragraph" w:customStyle="1" w:styleId="affffffffffffffffffffffffffe">
    <w:name w:val="我的表头格式"/>
    <w:basedOn w:val="afffff9"/>
    <w:next w:val="a1"/>
    <w:qFormat/>
    <w:rsid w:val="00FF2D62"/>
    <w:pPr>
      <w:widowControl w:val="0"/>
      <w:tabs>
        <w:tab w:val="clear" w:pos="8889"/>
      </w:tabs>
      <w:adjustRightInd/>
      <w:snapToGrid/>
      <w:spacing w:line="240" w:lineRule="auto"/>
      <w:jc w:val="center"/>
    </w:pPr>
    <w:rPr>
      <w:b/>
      <w:snapToGrid w:val="0"/>
      <w:sz w:val="21"/>
    </w:rPr>
  </w:style>
  <w:style w:type="paragraph" w:customStyle="1" w:styleId="32TimesNewRoman">
    <w:name w:val="3级标题 + 首行缩进:  2 字符 + Times New Roman"/>
    <w:basedOn w:val="a1"/>
    <w:link w:val="32TimesNewRomanChar"/>
    <w:qFormat/>
    <w:rsid w:val="00FF2D62"/>
    <w:pPr>
      <w:spacing w:before="60" w:line="460" w:lineRule="exact"/>
      <w:ind w:firstLineChars="200" w:firstLine="200"/>
    </w:pPr>
    <w:rPr>
      <w:rFonts w:asciiTheme="minorHAnsi" w:eastAsiaTheme="minorEastAsia" w:hAnsiTheme="minorHAnsi" w:cs="宋体"/>
      <w:bCs/>
      <w:color w:val="000000"/>
      <w:sz w:val="24"/>
    </w:rPr>
  </w:style>
  <w:style w:type="paragraph" w:customStyle="1" w:styleId="-8">
    <w:name w:val="李-表"/>
    <w:basedOn w:val="a1"/>
    <w:qFormat/>
    <w:rsid w:val="00FF2D62"/>
    <w:pPr>
      <w:spacing w:beforeLines="50" w:afterLines="50" w:line="360" w:lineRule="auto"/>
      <w:jc w:val="center"/>
    </w:pPr>
    <w:rPr>
      <w:rFonts w:ascii="Times New Roman" w:eastAsia="黑体" w:hAnsi="Times New Roman" w:cs="宋体"/>
      <w:b/>
      <w:sz w:val="24"/>
      <w:szCs w:val="20"/>
    </w:rPr>
  </w:style>
  <w:style w:type="paragraph" w:customStyle="1" w:styleId="afffffffffffffffffffffffffff">
    <w:name w:val="方框"/>
    <w:basedOn w:val="a1"/>
    <w:qFormat/>
    <w:rsid w:val="00FF2D62"/>
    <w:pPr>
      <w:widowControl/>
      <w:spacing w:line="0" w:lineRule="atLeast"/>
    </w:pPr>
    <w:rPr>
      <w:rFonts w:ascii="宋体" w:hAnsi="Times New Roman"/>
      <w:bCs/>
      <w:color w:val="000000"/>
      <w:kern w:val="0"/>
      <w:sz w:val="24"/>
      <w:szCs w:val="20"/>
    </w:rPr>
  </w:style>
  <w:style w:type="paragraph" w:customStyle="1" w:styleId="22MajorsectHeading21ALTZTimes">
    <w:name w:val="样式 标题 2标题2一级条Majorsect_Heading 2表正文正文非缩进段1四号缩进ALT+Z特... + Times ..."/>
    <w:basedOn w:val="22MajorsectHeading21ALTZ"/>
    <w:link w:val="22MajorsectHeading21ALTZTimesChar"/>
    <w:qFormat/>
    <w:rsid w:val="00FF2D62"/>
    <w:pPr>
      <w:spacing w:before="120" w:after="0" w:line="460" w:lineRule="atLeast"/>
      <w:ind w:firstLineChars="50" w:firstLine="50"/>
    </w:pPr>
    <w:rPr>
      <w:rFonts w:eastAsiaTheme="minorEastAsia" w:cs="宋体"/>
      <w:color w:val="000000"/>
      <w:szCs w:val="32"/>
    </w:rPr>
  </w:style>
  <w:style w:type="paragraph" w:customStyle="1" w:styleId="21c">
    <w:name w:val="正文首行缩进 21"/>
    <w:basedOn w:val="2ffff5"/>
    <w:link w:val="CharCharCharCharCharCharCharCharCharCCharCharCharCharCharCharCharCharCharCharCharCharCharCharCharCharCharCharChar"/>
    <w:qFormat/>
    <w:rsid w:val="00FF2D62"/>
    <w:pPr>
      <w:spacing w:before="0" w:line="240" w:lineRule="auto"/>
      <w:ind w:firstLineChars="200" w:firstLine="420"/>
    </w:pPr>
  </w:style>
  <w:style w:type="paragraph" w:customStyle="1" w:styleId="414">
    <w:name w:val="标题 41"/>
    <w:basedOn w:val="a1"/>
    <w:next w:val="a1"/>
    <w:qFormat/>
    <w:rsid w:val="00FF2D62"/>
    <w:pPr>
      <w:keepNext/>
      <w:keepLines/>
      <w:tabs>
        <w:tab w:val="left" w:pos="864"/>
        <w:tab w:val="left" w:pos="1626"/>
      </w:tabs>
      <w:spacing w:beforeLines="50" w:afterLines="50"/>
      <w:ind w:left="1626"/>
      <w:jc w:val="left"/>
      <w:outlineLvl w:val="3"/>
    </w:pPr>
    <w:rPr>
      <w:rFonts w:ascii="Arial" w:hAnsi="Arial" w:hint="eastAsia"/>
      <w:b/>
      <w:sz w:val="28"/>
      <w:szCs w:val="24"/>
    </w:rPr>
  </w:style>
  <w:style w:type="paragraph" w:customStyle="1" w:styleId="910">
    <w:name w:val="标题 91"/>
    <w:basedOn w:val="a1"/>
    <w:next w:val="a1"/>
    <w:qFormat/>
    <w:rsid w:val="00FF2D62"/>
    <w:pPr>
      <w:keepNext/>
      <w:keepLines/>
      <w:tabs>
        <w:tab w:val="left" w:pos="1584"/>
        <w:tab w:val="left" w:pos="3726"/>
      </w:tabs>
      <w:spacing w:before="240" w:after="64" w:line="320" w:lineRule="auto"/>
      <w:ind w:left="3726"/>
      <w:outlineLvl w:val="8"/>
    </w:pPr>
    <w:rPr>
      <w:rFonts w:ascii="Times New Roman" w:eastAsia="仿宋_GB2312" w:hAnsi="Times New Roman"/>
      <w:kern w:val="0"/>
      <w:sz w:val="24"/>
      <w:szCs w:val="24"/>
    </w:rPr>
  </w:style>
  <w:style w:type="paragraph" w:customStyle="1" w:styleId="023">
    <w:name w:val="表格02左"/>
    <w:basedOn w:val="a1"/>
    <w:qFormat/>
    <w:rsid w:val="00FF2D62"/>
    <w:pPr>
      <w:spacing w:line="400" w:lineRule="exact"/>
      <w:jc w:val="left"/>
    </w:pPr>
    <w:rPr>
      <w:rFonts w:ascii="Times New Roman" w:hAnsi="Times New Roman"/>
      <w:snapToGrid w:val="0"/>
      <w:kern w:val="0"/>
      <w:sz w:val="24"/>
      <w:szCs w:val="20"/>
      <w:lang w:val="en-GB"/>
    </w:rPr>
  </w:style>
  <w:style w:type="paragraph" w:customStyle="1" w:styleId="afffffffffffffffffffffffffff0">
    <w:name w:val="文本"/>
    <w:basedOn w:val="a1"/>
    <w:qFormat/>
    <w:rsid w:val="00FF2D62"/>
    <w:pPr>
      <w:spacing w:line="500" w:lineRule="exact"/>
      <w:ind w:firstLineChars="200" w:firstLine="480"/>
    </w:pPr>
    <w:rPr>
      <w:rFonts w:ascii="Times New Roman" w:hAnsi="Times New Roman"/>
      <w:sz w:val="24"/>
      <w:szCs w:val="20"/>
    </w:rPr>
  </w:style>
  <w:style w:type="paragraph" w:customStyle="1" w:styleId="afffffffffffffffffffffffffff1">
    <w:name w:val="表格一"/>
    <w:basedOn w:val="a1"/>
    <w:qFormat/>
    <w:rsid w:val="00FF2D62"/>
    <w:pPr>
      <w:keepNext/>
      <w:keepLines/>
      <w:adjustRightInd w:val="0"/>
      <w:jc w:val="center"/>
      <w:textAlignment w:val="baseline"/>
    </w:pPr>
    <w:rPr>
      <w:rFonts w:ascii="Times New Roman" w:hAnsi="Times New Roman"/>
      <w:kern w:val="0"/>
      <w:sz w:val="24"/>
      <w:szCs w:val="20"/>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1"/>
    <w:qFormat/>
    <w:rsid w:val="00FF2D62"/>
    <w:pPr>
      <w:widowControl/>
      <w:jc w:val="center"/>
    </w:pPr>
    <w:rPr>
      <w:rFonts w:ascii="Verdana" w:hAnsi="Verdana"/>
      <w:kern w:val="0"/>
      <w:sz w:val="24"/>
      <w:szCs w:val="24"/>
      <w:lang w:eastAsia="en-US"/>
    </w:rPr>
  </w:style>
  <w:style w:type="paragraph" w:customStyle="1" w:styleId="afffffffffffffffffffffffffff2">
    <w:name w:val="四级 冯"/>
    <w:basedOn w:val="4"/>
    <w:qFormat/>
    <w:rsid w:val="00FF2D62"/>
    <w:pPr>
      <w:numPr>
        <w:ilvl w:val="0"/>
        <w:numId w:val="0"/>
      </w:numPr>
      <w:spacing w:before="240" w:after="240" w:line="360" w:lineRule="auto"/>
    </w:pPr>
    <w:rPr>
      <w:rFonts w:ascii="宋体" w:eastAsia="宋体" w:hAnsi="宋体" w:cs="Times New Roman"/>
    </w:rPr>
  </w:style>
  <w:style w:type="paragraph" w:customStyle="1" w:styleId="1ffffffb">
    <w:name w:val="1正文段落"/>
    <w:basedOn w:val="a1"/>
    <w:qFormat/>
    <w:rsid w:val="00FF2D62"/>
    <w:pPr>
      <w:spacing w:line="360" w:lineRule="auto"/>
      <w:ind w:firstLineChars="200" w:firstLine="200"/>
      <w:jc w:val="left"/>
    </w:pPr>
    <w:rPr>
      <w:rFonts w:ascii="Times New Roman" w:hAnsi="Times New Roman"/>
      <w:snapToGrid w:val="0"/>
      <w:kern w:val="0"/>
      <w:sz w:val="24"/>
      <w:szCs w:val="24"/>
    </w:rPr>
  </w:style>
  <w:style w:type="paragraph" w:customStyle="1" w:styleId="4f9">
    <w:name w:val="样式 标题 4 + (中文) 宋体 非加粗"/>
    <w:basedOn w:val="4"/>
    <w:link w:val="4Char3"/>
    <w:qFormat/>
    <w:rsid w:val="00FF2D62"/>
    <w:pPr>
      <w:numPr>
        <w:ilvl w:val="0"/>
        <w:numId w:val="0"/>
      </w:numPr>
      <w:spacing w:before="0" w:after="0" w:line="440" w:lineRule="exact"/>
    </w:pPr>
    <w:rPr>
      <w:rFonts w:asciiTheme="minorHAnsi" w:eastAsia="仿宋_GB2312" w:hAnsiTheme="minorHAnsi" w:cstheme="minorBidi"/>
      <w:b w:val="0"/>
      <w:bCs w:val="0"/>
      <w:sz w:val="24"/>
      <w:szCs w:val="22"/>
    </w:rPr>
  </w:style>
  <w:style w:type="paragraph" w:customStyle="1" w:styleId="3fff5">
    <w:name w:val="样式 标题3"/>
    <w:basedOn w:val="a1"/>
    <w:qFormat/>
    <w:rsid w:val="00FF2D62"/>
    <w:pPr>
      <w:spacing w:line="440" w:lineRule="exact"/>
      <w:outlineLvl w:val="2"/>
    </w:pPr>
    <w:rPr>
      <w:rFonts w:ascii="Times New Roman" w:eastAsia="仿宋_GB2312" w:hAnsi="Times New Roman" w:cs="宋体"/>
      <w:sz w:val="24"/>
      <w:szCs w:val="20"/>
    </w:rPr>
  </w:style>
  <w:style w:type="paragraph" w:customStyle="1" w:styleId="CM81">
    <w:name w:val="CM81"/>
    <w:basedOn w:val="Default"/>
    <w:next w:val="Default"/>
    <w:qFormat/>
    <w:rsid w:val="00FF2D62"/>
    <w:pPr>
      <w:spacing w:after="348"/>
    </w:pPr>
    <w:rPr>
      <w:rFonts w:ascii="隶书" w:eastAsia="隶书" w:hAnsi="Calibri"/>
      <w:color w:val="auto"/>
      <w:kern w:val="2"/>
    </w:rPr>
  </w:style>
  <w:style w:type="paragraph" w:customStyle="1" w:styleId="69">
    <w:name w:val="样式 表格 + 两端对齐 段前: 6 磅"/>
    <w:basedOn w:val="afff"/>
    <w:qFormat/>
    <w:rsid w:val="00FF2D62"/>
    <w:pPr>
      <w:widowControl/>
      <w:adjustRightInd/>
      <w:snapToGrid w:val="0"/>
      <w:spacing w:line="240" w:lineRule="auto"/>
      <w:jc w:val="both"/>
    </w:pPr>
    <w:rPr>
      <w:rFonts w:ascii="Arial" w:hAnsi="Arial" w:cs="宋体"/>
      <w:kern w:val="0"/>
      <w:sz w:val="20"/>
      <w:szCs w:val="20"/>
    </w:rPr>
  </w:style>
  <w:style w:type="paragraph" w:customStyle="1" w:styleId="-6">
    <w:name w:val="张-正文"/>
    <w:basedOn w:val="a1"/>
    <w:link w:val="-CharChar2"/>
    <w:qFormat/>
    <w:rsid w:val="00FF2D62"/>
    <w:pPr>
      <w:adjustRightInd w:val="0"/>
      <w:snapToGrid w:val="0"/>
      <w:spacing w:line="360" w:lineRule="auto"/>
      <w:ind w:firstLineChars="200" w:firstLine="200"/>
      <w:jc w:val="left"/>
    </w:pPr>
    <w:rPr>
      <w:rFonts w:asciiTheme="minorHAnsi" w:eastAsiaTheme="minorEastAsia" w:hAnsiTheme="minorHAnsi" w:cs="宋体"/>
      <w:sz w:val="28"/>
      <w:szCs w:val="28"/>
    </w:rPr>
  </w:style>
  <w:style w:type="paragraph" w:customStyle="1" w:styleId="157">
    <w:name w:val="样式 (符号) 宋体 四号 黑色 行距: 1.5 倍行距"/>
    <w:basedOn w:val="a1"/>
    <w:next w:val="a1"/>
    <w:link w:val="15Char0"/>
    <w:qFormat/>
    <w:rsid w:val="00FF2D62"/>
    <w:pPr>
      <w:spacing w:line="360" w:lineRule="auto"/>
      <w:ind w:firstLineChars="200" w:firstLine="560"/>
    </w:pPr>
    <w:rPr>
      <w:rFonts w:asciiTheme="minorHAnsi" w:eastAsiaTheme="minorEastAsia" w:hAnsi="宋体" w:cs="宋体"/>
      <w:color w:val="000000"/>
      <w:sz w:val="28"/>
    </w:rPr>
  </w:style>
  <w:style w:type="paragraph" w:customStyle="1" w:styleId="4ab">
    <w:name w:val="样式4 a.b."/>
    <w:basedOn w:val="a1"/>
    <w:qFormat/>
    <w:rsid w:val="00FF2D62"/>
    <w:pPr>
      <w:widowControl/>
      <w:tabs>
        <w:tab w:val="left" w:pos="870"/>
      </w:tabs>
      <w:spacing w:line="360" w:lineRule="auto"/>
      <w:ind w:firstLine="510"/>
    </w:pPr>
    <w:rPr>
      <w:rFonts w:ascii="Times New Roman" w:hAnsi="Times New Roman"/>
      <w:kern w:val="0"/>
      <w:sz w:val="24"/>
      <w:szCs w:val="20"/>
    </w:rPr>
  </w:style>
  <w:style w:type="paragraph" w:customStyle="1" w:styleId="-7">
    <w:name w:val="表格标题-五号字"/>
    <w:basedOn w:val="01-"/>
    <w:link w:val="-Char0"/>
    <w:qFormat/>
    <w:rsid w:val="00FF2D62"/>
    <w:pPr>
      <w:ind w:firstLineChars="0" w:firstLine="0"/>
      <w:jc w:val="center"/>
    </w:pPr>
  </w:style>
  <w:style w:type="paragraph" w:customStyle="1" w:styleId="05323">
    <w:name w:val="样式 四号 加粗 左侧:  0.5 厘米 段前: 3 磅 行距: 固定值 23 磅"/>
    <w:basedOn w:val="a1"/>
    <w:qFormat/>
    <w:rsid w:val="00FF2D62"/>
    <w:pPr>
      <w:spacing w:line="400" w:lineRule="exact"/>
    </w:pPr>
    <w:rPr>
      <w:rFonts w:ascii="Times New Roman" w:hAnsi="Times New Roman" w:cs="宋体"/>
      <w:color w:val="000000"/>
      <w:szCs w:val="21"/>
    </w:rPr>
  </w:style>
  <w:style w:type="paragraph" w:customStyle="1" w:styleId="B1">
    <w:name w:val="标题B"/>
    <w:basedOn w:val="a1"/>
    <w:qFormat/>
    <w:rsid w:val="00FF2D62"/>
    <w:pPr>
      <w:outlineLvl w:val="1"/>
    </w:pPr>
    <w:rPr>
      <w:rFonts w:ascii="宋体" w:hAnsi="宋体"/>
      <w:b/>
      <w:sz w:val="28"/>
      <w:szCs w:val="28"/>
    </w:rPr>
  </w:style>
  <w:style w:type="paragraph" w:customStyle="1" w:styleId="B2">
    <w:name w:val="正文B"/>
    <w:basedOn w:val="Affffffffffffffffffffffff8"/>
    <w:qFormat/>
    <w:rsid w:val="00FF2D62"/>
    <w:pPr>
      <w:ind w:firstLineChars="200" w:firstLine="480"/>
    </w:pPr>
  </w:style>
  <w:style w:type="paragraph" w:customStyle="1" w:styleId="Affffffffffffffffffffffff8">
    <w:name w:val="正文A"/>
    <w:basedOn w:val="a1"/>
    <w:link w:val="AChar2"/>
    <w:qFormat/>
    <w:rsid w:val="00FF2D62"/>
    <w:pPr>
      <w:spacing w:line="540" w:lineRule="exact"/>
    </w:pPr>
    <w:rPr>
      <w:rFonts w:asciiTheme="minorHAnsi" w:eastAsiaTheme="minorEastAsia" w:hAnsiTheme="minorHAnsi" w:cs="宋体"/>
      <w:sz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1"/>
    <w:qFormat/>
    <w:rsid w:val="00FF2D62"/>
    <w:pPr>
      <w:spacing w:line="360" w:lineRule="auto"/>
      <w:ind w:firstLineChars="200" w:firstLine="200"/>
    </w:pPr>
    <w:rPr>
      <w:rFonts w:ascii="宋体" w:hAnsi="宋体" w:cs="宋体"/>
      <w:sz w:val="24"/>
      <w:szCs w:val="24"/>
    </w:rPr>
  </w:style>
  <w:style w:type="paragraph" w:customStyle="1" w:styleId="20015">
    <w:name w:val="样式 标题 2标题节 + 黑色 段前: 0 磅 段后: 0 磅 行距: 1.5 倍行距"/>
    <w:basedOn w:val="2"/>
    <w:qFormat/>
    <w:rsid w:val="00FF2D62"/>
    <w:pPr>
      <w:numPr>
        <w:ilvl w:val="0"/>
        <w:numId w:val="0"/>
      </w:numPr>
      <w:adjustRightInd w:val="0"/>
      <w:spacing w:beforeLines="50" w:after="0" w:line="360" w:lineRule="auto"/>
      <w:textAlignment w:val="baseline"/>
    </w:pPr>
    <w:rPr>
      <w:rFonts w:ascii="Times New Roman" w:eastAsia="宋体" w:hAnsi="Times New Roman" w:cs="宋体"/>
      <w:color w:val="000000"/>
      <w:kern w:val="0"/>
      <w:sz w:val="24"/>
      <w:szCs w:val="20"/>
    </w:rPr>
  </w:style>
  <w:style w:type="paragraph" w:customStyle="1" w:styleId="3CharCharCharChar1">
    <w:name w:val="标题3 Char Char Char Char"/>
    <w:basedOn w:val="a1"/>
    <w:qFormat/>
    <w:rsid w:val="00FF2D62"/>
    <w:pPr>
      <w:spacing w:afterLines="50" w:line="560" w:lineRule="exact"/>
    </w:pPr>
    <w:rPr>
      <w:rFonts w:ascii="Times New Roman" w:hAnsi="Times New Roman"/>
      <w:szCs w:val="20"/>
    </w:rPr>
  </w:style>
  <w:style w:type="paragraph" w:customStyle="1" w:styleId="CharCharCharCharCharCharCharCharCharCharCharChar1CharCharCharChar">
    <w:name w:val="Char Char Char Char Char Char Char Char Char Char Char Char1 Char Char Char Char"/>
    <w:basedOn w:val="a1"/>
    <w:qFormat/>
    <w:rsid w:val="00FF2D62"/>
    <w:pPr>
      <w:spacing w:line="360" w:lineRule="auto"/>
      <w:ind w:firstLineChars="200" w:firstLine="200"/>
    </w:pPr>
    <w:rPr>
      <w:rFonts w:ascii="Times New Roman" w:hAnsi="Times New Roman"/>
      <w:szCs w:val="24"/>
    </w:rPr>
  </w:style>
  <w:style w:type="paragraph" w:customStyle="1" w:styleId="33Char3CharChar31Char31H3H31H32H334">
    <w:name w:val="样式 标题 3标题 3 Char标题 3 Char Char标题 31 Char标题 31H3H31H32H33...4"/>
    <w:basedOn w:val="3"/>
    <w:qFormat/>
    <w:rsid w:val="00FF2D62"/>
    <w:pPr>
      <w:numPr>
        <w:ilvl w:val="0"/>
        <w:numId w:val="0"/>
      </w:numPr>
      <w:spacing w:before="60" w:after="0" w:line="560" w:lineRule="exact"/>
      <w:jc w:val="left"/>
    </w:pPr>
    <w:rPr>
      <w:rFonts w:ascii="Times New Roman" w:eastAsia="仿宋_GB2312" w:hAnsi="Times New Roman"/>
      <w:sz w:val="28"/>
      <w:szCs w:val="28"/>
    </w:rPr>
  </w:style>
  <w:style w:type="paragraph" w:customStyle="1" w:styleId="afffffffffffffffffffffffffff3">
    <w:name w:val="文本框标题"/>
    <w:basedOn w:val="a1"/>
    <w:qFormat/>
    <w:rsid w:val="00FF2D62"/>
    <w:pPr>
      <w:adjustRightInd w:val="0"/>
      <w:snapToGrid w:val="0"/>
      <w:jc w:val="center"/>
    </w:pPr>
    <w:rPr>
      <w:rFonts w:ascii="Times New Roman" w:eastAsia="黑体" w:hAnsi="Times New Roman"/>
      <w:sz w:val="24"/>
      <w:szCs w:val="24"/>
    </w:rPr>
  </w:style>
  <w:style w:type="paragraph" w:customStyle="1" w:styleId="1-10">
    <w:name w:val="正文1-1"/>
    <w:basedOn w:val="a1"/>
    <w:link w:val="1-1Char"/>
    <w:qFormat/>
    <w:rsid w:val="00FF2D62"/>
    <w:pPr>
      <w:widowControl/>
      <w:snapToGrid w:val="0"/>
      <w:spacing w:line="360" w:lineRule="auto"/>
      <w:ind w:firstLineChars="200" w:firstLine="200"/>
      <w:jc w:val="left"/>
    </w:pPr>
    <w:rPr>
      <w:rFonts w:ascii="宋体" w:eastAsia="仿宋_GB2312" w:hAnsi="宋体" w:cs="宋体"/>
      <w:sz w:val="28"/>
      <w:szCs w:val="24"/>
    </w:rPr>
  </w:style>
  <w:style w:type="paragraph" w:customStyle="1" w:styleId="lsw">
    <w:name w:val="lsw表格文字"/>
    <w:basedOn w:val="a1"/>
    <w:qFormat/>
    <w:rsid w:val="00FF2D62"/>
    <w:pPr>
      <w:ind w:leftChars="-32" w:left="-32" w:hangingChars="32" w:hanging="67"/>
      <w:jc w:val="center"/>
    </w:pPr>
    <w:rPr>
      <w:rFonts w:ascii="Times New Roman" w:hAnsi="Times New Roman"/>
      <w:szCs w:val="24"/>
    </w:rPr>
  </w:style>
  <w:style w:type="paragraph" w:customStyle="1" w:styleId="afffffffffffffffffffffffffff4">
    <w:name w:val="文本文字"/>
    <w:basedOn w:val="a1"/>
    <w:qFormat/>
    <w:rsid w:val="00FF2D62"/>
    <w:rPr>
      <w:rFonts w:ascii="Times New Roman" w:hAnsi="Times New Roman"/>
      <w:szCs w:val="24"/>
    </w:rPr>
  </w:style>
  <w:style w:type="paragraph" w:customStyle="1" w:styleId="2fffff0">
    <w:name w:val="样式 正文（首行缩进） + 首行缩进:  2 字符"/>
    <w:basedOn w:val="a1"/>
    <w:qFormat/>
    <w:rsid w:val="00FF2D62"/>
    <w:pPr>
      <w:spacing w:line="300" w:lineRule="auto"/>
      <w:ind w:firstLineChars="200" w:firstLine="200"/>
    </w:pPr>
    <w:rPr>
      <w:rFonts w:ascii="Times New Roman" w:hAnsi="Times New Roman"/>
      <w:sz w:val="24"/>
      <w:szCs w:val="24"/>
    </w:rPr>
  </w:style>
  <w:style w:type="paragraph" w:customStyle="1" w:styleId="4TimesNewRoman00">
    <w:name w:val="样式 标题 4 + (西文) Times New Roman (中文) 宋体 小四 居中 段前: 0 磅 段后: 0 ..."/>
    <w:basedOn w:val="4"/>
    <w:qFormat/>
    <w:rsid w:val="00FF2D62"/>
    <w:pPr>
      <w:numPr>
        <w:ilvl w:val="0"/>
        <w:numId w:val="0"/>
      </w:numPr>
      <w:spacing w:before="0" w:after="0" w:line="360" w:lineRule="auto"/>
      <w:jc w:val="center"/>
    </w:pPr>
    <w:rPr>
      <w:rFonts w:ascii="Times New Roman" w:eastAsia="宋体" w:hAnsi="Times New Roman" w:cs="Times New Roman"/>
      <w:b w:val="0"/>
      <w:sz w:val="26"/>
      <w:szCs w:val="26"/>
    </w:rPr>
  </w:style>
  <w:style w:type="paragraph" w:customStyle="1" w:styleId="afffffffffffffffffffffffffff5">
    <w:name w:val="图头"/>
    <w:basedOn w:val="a1"/>
    <w:qFormat/>
    <w:rsid w:val="00FF2D62"/>
    <w:pPr>
      <w:spacing w:beforeLines="50" w:afterLines="50" w:line="300" w:lineRule="auto"/>
      <w:jc w:val="center"/>
    </w:pPr>
    <w:rPr>
      <w:rFonts w:ascii="Times New Roman" w:eastAsia="黑体" w:hAnsi="Times New Roman"/>
      <w:b/>
      <w:bCs/>
      <w:spacing w:val="2"/>
      <w:sz w:val="28"/>
      <w:szCs w:val="20"/>
    </w:rPr>
  </w:style>
  <w:style w:type="paragraph" w:customStyle="1" w:styleId="77">
    <w:name w:val="列表编号7"/>
    <w:basedOn w:val="50"/>
    <w:qFormat/>
    <w:rsid w:val="00FF2D62"/>
    <w:pPr>
      <w:tabs>
        <w:tab w:val="clear" w:pos="2040"/>
        <w:tab w:val="left" w:pos="1520"/>
      </w:tabs>
      <w:ind w:leftChars="0" w:left="0" w:firstLineChars="0" w:firstLine="0"/>
      <w:jc w:val="center"/>
    </w:pPr>
    <w:rPr>
      <w:rFonts w:ascii="Times New Roman" w:hAnsi="Times New Roman" w:hint="default"/>
      <w:b/>
      <w:sz w:val="28"/>
    </w:rPr>
  </w:style>
  <w:style w:type="paragraph" w:customStyle="1" w:styleId="6a">
    <w:name w:val="列表编号 6"/>
    <w:basedOn w:val="53"/>
    <w:qFormat/>
    <w:rsid w:val="00FF2D62"/>
    <w:pPr>
      <w:widowControl w:val="0"/>
      <w:tabs>
        <w:tab w:val="clear" w:pos="2040"/>
        <w:tab w:val="left" w:pos="360"/>
      </w:tabs>
      <w:ind w:leftChars="0" w:left="360" w:firstLineChars="0" w:firstLine="0"/>
      <w:jc w:val="center"/>
    </w:pPr>
    <w:rPr>
      <w:bCs/>
      <w:kern w:val="2"/>
      <w:sz w:val="28"/>
    </w:rPr>
  </w:style>
  <w:style w:type="paragraph" w:customStyle="1" w:styleId="afffffffffffffffffffffffffff6">
    <w:name w:val="样式 五号 居中"/>
    <w:basedOn w:val="a1"/>
    <w:qFormat/>
    <w:rsid w:val="00FF2D62"/>
    <w:pPr>
      <w:spacing w:line="240" w:lineRule="atLeast"/>
      <w:jc w:val="center"/>
    </w:pPr>
    <w:rPr>
      <w:rFonts w:ascii="Times New Roman" w:hAnsi="Times New Roman"/>
      <w:color w:val="000000"/>
      <w:kern w:val="0"/>
      <w:sz w:val="22"/>
      <w:szCs w:val="24"/>
    </w:rPr>
  </w:style>
  <w:style w:type="paragraph" w:customStyle="1" w:styleId="abstracts">
    <w:name w:val="abstracts"/>
    <w:basedOn w:val="a1"/>
    <w:qFormat/>
    <w:rsid w:val="00FF2D62"/>
    <w:pPr>
      <w:widowControl/>
      <w:spacing w:before="251" w:after="167" w:line="360" w:lineRule="auto"/>
      <w:ind w:left="167" w:right="167" w:firstLine="480"/>
      <w:jc w:val="left"/>
    </w:pPr>
    <w:rPr>
      <w:rFonts w:ascii="宋体" w:hAnsi="宋体" w:cs="宋体"/>
      <w:kern w:val="0"/>
      <w:sz w:val="24"/>
      <w:szCs w:val="24"/>
    </w:rPr>
  </w:style>
  <w:style w:type="paragraph" w:customStyle="1" w:styleId="afffffffffffffffffffffffffff7">
    <w:name w:val="王向东正文"/>
    <w:qFormat/>
    <w:rsid w:val="00FF2D62"/>
    <w:pPr>
      <w:spacing w:before="60" w:line="460" w:lineRule="exact"/>
      <w:ind w:firstLine="560"/>
    </w:pPr>
    <w:rPr>
      <w:rFonts w:ascii="Arial" w:eastAsia="宋体" w:hAnsi="Arial" w:cs="Times New Roman"/>
      <w:kern w:val="0"/>
      <w:szCs w:val="21"/>
    </w:rPr>
  </w:style>
  <w:style w:type="paragraph" w:customStyle="1" w:styleId="afffffffffffffffffffffffffff8">
    <w:name w:val="安评正文"/>
    <w:basedOn w:val="a1"/>
    <w:qFormat/>
    <w:rsid w:val="00FF2D62"/>
    <w:pPr>
      <w:spacing w:line="360" w:lineRule="auto"/>
      <w:ind w:firstLineChars="200" w:firstLine="480"/>
    </w:pPr>
    <w:rPr>
      <w:rFonts w:ascii="Times New Roman" w:hAnsi="Times New Roman" w:cs="宋体"/>
      <w:color w:val="000000"/>
      <w:sz w:val="24"/>
      <w:szCs w:val="20"/>
    </w:rPr>
  </w:style>
  <w:style w:type="paragraph" w:customStyle="1" w:styleId="afffffffffffffffffffffffffff9">
    <w:name w:val="安评表后注"/>
    <w:basedOn w:val="afffffffffffffffffffffffffff8"/>
    <w:qFormat/>
    <w:rsid w:val="00FF2D62"/>
    <w:pPr>
      <w:spacing w:line="240" w:lineRule="auto"/>
      <w:ind w:firstLineChars="0" w:firstLine="0"/>
    </w:pPr>
    <w:rPr>
      <w:sz w:val="21"/>
    </w:rPr>
  </w:style>
  <w:style w:type="paragraph" w:customStyle="1" w:styleId="afffffffffffffffffffffffffffa">
    <w:name w:val="正文二级列表"/>
    <w:basedOn w:val="afffffffffffffffffffffffffff8"/>
    <w:next w:val="afffffffffffffffffffffffffff8"/>
    <w:qFormat/>
    <w:rsid w:val="00FF2D62"/>
    <w:pPr>
      <w:tabs>
        <w:tab w:val="left" w:pos="360"/>
        <w:tab w:val="left" w:pos="1380"/>
      </w:tabs>
      <w:ind w:firstLineChars="0" w:firstLine="0"/>
    </w:pPr>
  </w:style>
  <w:style w:type="paragraph" w:customStyle="1" w:styleId="afffffffffffffffffffffffffffb">
    <w:name w:val="正文一级列表"/>
    <w:basedOn w:val="afffffffffffffffffffffffffff8"/>
    <w:next w:val="afffffffffffffffffffffffffff8"/>
    <w:qFormat/>
    <w:rsid w:val="00FF2D62"/>
    <w:pPr>
      <w:tabs>
        <w:tab w:val="left" w:pos="360"/>
      </w:tabs>
      <w:ind w:firstLineChars="0" w:firstLine="0"/>
    </w:pPr>
  </w:style>
  <w:style w:type="paragraph" w:customStyle="1" w:styleId="afffffffffffffffffffffffffffc">
    <w:name w:val="段落"/>
    <w:basedOn w:val="a1"/>
    <w:qFormat/>
    <w:rsid w:val="00FF2D62"/>
    <w:pPr>
      <w:pBdr>
        <w:top w:val="single" w:sz="4" w:space="1" w:color="auto"/>
        <w:left w:val="single" w:sz="4" w:space="4" w:color="auto"/>
        <w:bottom w:val="single" w:sz="4" w:space="1" w:color="auto"/>
        <w:right w:val="single" w:sz="4" w:space="4" w:color="auto"/>
      </w:pBdr>
      <w:tabs>
        <w:tab w:val="left" w:pos="1021"/>
      </w:tabs>
      <w:spacing w:line="300" w:lineRule="auto"/>
    </w:pPr>
    <w:rPr>
      <w:rFonts w:ascii="Times New Roman" w:hAnsi="Times New Roman"/>
      <w:kern w:val="24"/>
      <w:sz w:val="24"/>
      <w:szCs w:val="28"/>
    </w:rPr>
  </w:style>
  <w:style w:type="paragraph" w:customStyle="1" w:styleId="2fffff1">
    <w:name w:val="样式 王向东正文 + 首行缩进:  2 字符"/>
    <w:basedOn w:val="afffffffffffffffffffffffffff7"/>
    <w:qFormat/>
    <w:rsid w:val="00FF2D62"/>
    <w:rPr>
      <w:rFonts w:cs="宋体"/>
      <w:szCs w:val="20"/>
    </w:rPr>
  </w:style>
  <w:style w:type="paragraph" w:customStyle="1" w:styleId="Pa0">
    <w:name w:val="Pa0"/>
    <w:basedOn w:val="a1"/>
    <w:next w:val="a1"/>
    <w:semiHidden/>
    <w:qFormat/>
    <w:rsid w:val="00FF2D62"/>
    <w:pPr>
      <w:autoSpaceDE w:val="0"/>
      <w:autoSpaceDN w:val="0"/>
      <w:adjustRightInd w:val="0"/>
      <w:spacing w:line="241" w:lineRule="atLeast"/>
      <w:jc w:val="left"/>
    </w:pPr>
    <w:rPr>
      <w:rFonts w:ascii="方正粗黑繁体2." w:eastAsia="方正粗黑繁体2." w:hAnsi="Times New Roman"/>
      <w:kern w:val="0"/>
      <w:sz w:val="20"/>
      <w:szCs w:val="20"/>
    </w:rPr>
  </w:style>
  <w:style w:type="paragraph" w:customStyle="1" w:styleId="Char2CharCharCharCharCharCharCharChar">
    <w:name w:val="Char2 Char Char Char Char Char Char Char Char"/>
    <w:basedOn w:val="a1"/>
    <w:qFormat/>
    <w:rsid w:val="00FF2D62"/>
    <w:rPr>
      <w:rFonts w:ascii="Times New Roman" w:hAnsi="Times New Roman"/>
      <w:szCs w:val="24"/>
    </w:rPr>
  </w:style>
  <w:style w:type="paragraph" w:customStyle="1" w:styleId="afffffffffffffffffffffffffffd">
    <w:name w:val="江波正文"/>
    <w:qFormat/>
    <w:rsid w:val="00FF2D62"/>
    <w:pPr>
      <w:spacing w:line="360" w:lineRule="auto"/>
      <w:ind w:firstLine="480"/>
      <w:jc w:val="both"/>
    </w:pPr>
    <w:rPr>
      <w:rFonts w:ascii="Times New Roman" w:eastAsia="仿宋_GB2312" w:hAnsi="仿宋_GB2312" w:cs="Times New Roman"/>
      <w:sz w:val="28"/>
      <w:szCs w:val="28"/>
    </w:rPr>
  </w:style>
  <w:style w:type="paragraph" w:customStyle="1" w:styleId="2fffff2">
    <w:name w:val="正文 + 首行缩进2 厘米"/>
    <w:basedOn w:val="a1"/>
    <w:qFormat/>
    <w:rsid w:val="00FF2D62"/>
    <w:pPr>
      <w:widowControl/>
      <w:spacing w:line="360" w:lineRule="auto"/>
      <w:ind w:firstLine="360"/>
    </w:pPr>
    <w:rPr>
      <w:rFonts w:ascii="Times New Roman" w:eastAsia="仿宋_GB2312" w:hAnsi="仿宋_GB2312"/>
      <w:sz w:val="28"/>
      <w:szCs w:val="24"/>
    </w:rPr>
  </w:style>
  <w:style w:type="paragraph" w:customStyle="1" w:styleId="41111">
    <w:name w:val="标题 4款标题1.1.1.1"/>
    <w:basedOn w:val="4"/>
    <w:qFormat/>
    <w:rsid w:val="00FF2D62"/>
    <w:pPr>
      <w:numPr>
        <w:ilvl w:val="0"/>
        <w:numId w:val="0"/>
      </w:numPr>
      <w:adjustRightInd w:val="0"/>
      <w:snapToGrid w:val="0"/>
      <w:spacing w:beforeLines="20" w:afterLines="30" w:line="570" w:lineRule="exact"/>
      <w:jc w:val="left"/>
    </w:pPr>
    <w:rPr>
      <w:rFonts w:ascii="Arial" w:eastAsia="黑体" w:hAnsi="Arial" w:cs="Times New Roman"/>
      <w:b w:val="0"/>
      <w:bCs w:val="0"/>
      <w:szCs w:val="20"/>
    </w:rPr>
  </w:style>
  <w:style w:type="paragraph" w:customStyle="1" w:styleId="281">
    <w:name w:val="四号正文28"/>
    <w:aliases w:val="缩进2字"/>
    <w:basedOn w:val="a1"/>
    <w:qFormat/>
    <w:rsid w:val="00FF2D62"/>
    <w:pPr>
      <w:spacing w:line="560" w:lineRule="exact"/>
      <w:ind w:leftChars="200" w:left="200"/>
    </w:pPr>
    <w:rPr>
      <w:rFonts w:ascii="Times New Roman" w:eastAsia="仿宋_GB2312" w:hAnsi="Times New Roman"/>
      <w:bCs/>
      <w:sz w:val="28"/>
      <w:szCs w:val="28"/>
    </w:rPr>
  </w:style>
  <w:style w:type="paragraph" w:customStyle="1" w:styleId="21111yjm22Heading2HiddenHeading">
    <w:name w:val="样式 标题 2节标题 1.1标题 1.1标题 yjm2第一章 标题 2Heading 2 HiddenHeading..."/>
    <w:basedOn w:val="2"/>
    <w:qFormat/>
    <w:rsid w:val="00FF2D62"/>
    <w:pPr>
      <w:keepLines w:val="0"/>
      <w:numPr>
        <w:ilvl w:val="0"/>
        <w:numId w:val="0"/>
      </w:numPr>
      <w:adjustRightInd w:val="0"/>
      <w:snapToGrid w:val="0"/>
      <w:spacing w:beforeLines="50" w:after="0" w:line="360" w:lineRule="auto"/>
      <w:jc w:val="left"/>
    </w:pPr>
    <w:rPr>
      <w:rFonts w:ascii="Arial" w:eastAsia="黑体" w:hAnsi="Arial" w:cs="宋体"/>
      <w:b w:val="0"/>
      <w:bCs w:val="0"/>
      <w:kern w:val="0"/>
      <w:szCs w:val="20"/>
    </w:rPr>
  </w:style>
  <w:style w:type="paragraph" w:customStyle="1" w:styleId="2fffff3">
    <w:name w:val="样式 标题 2"/>
    <w:basedOn w:val="2"/>
    <w:qFormat/>
    <w:rsid w:val="00FF2D62"/>
    <w:pPr>
      <w:keepLines w:val="0"/>
      <w:numPr>
        <w:ilvl w:val="0"/>
        <w:numId w:val="0"/>
      </w:numPr>
      <w:adjustRightInd w:val="0"/>
      <w:snapToGrid w:val="0"/>
      <w:spacing w:beforeLines="50" w:after="0" w:line="360" w:lineRule="auto"/>
      <w:jc w:val="left"/>
    </w:pPr>
    <w:rPr>
      <w:rFonts w:ascii="Arial" w:eastAsia="黑体" w:hAnsi="Arial" w:cs="宋体"/>
      <w:b w:val="0"/>
      <w:bCs w:val="0"/>
      <w:kern w:val="0"/>
      <w:szCs w:val="20"/>
    </w:rPr>
  </w:style>
  <w:style w:type="paragraph" w:customStyle="1" w:styleId="3031">
    <w:name w:val="样式 标题 3 + 段前: 0.3 行1"/>
    <w:basedOn w:val="3"/>
    <w:qFormat/>
    <w:rsid w:val="00FF2D62"/>
    <w:pPr>
      <w:numPr>
        <w:ilvl w:val="0"/>
        <w:numId w:val="0"/>
      </w:numPr>
      <w:adjustRightInd w:val="0"/>
      <w:snapToGrid w:val="0"/>
      <w:spacing w:before="0" w:after="0" w:line="360" w:lineRule="auto"/>
      <w:jc w:val="left"/>
    </w:pPr>
    <w:rPr>
      <w:rFonts w:ascii="Times New Roman" w:eastAsia="黑体" w:hAnsi="Times New Roman" w:cs="宋体"/>
      <w:b w:val="0"/>
      <w:bCs w:val="0"/>
      <w:szCs w:val="20"/>
    </w:rPr>
  </w:style>
  <w:style w:type="paragraph" w:customStyle="1" w:styleId="afffffffffffffffffffffffffffe">
    <w:name w:val="表格文字+"/>
    <w:basedOn w:val="a1"/>
    <w:qFormat/>
    <w:rsid w:val="00FF2D62"/>
    <w:pPr>
      <w:tabs>
        <w:tab w:val="left" w:pos="3720"/>
      </w:tabs>
      <w:autoSpaceDE w:val="0"/>
      <w:autoSpaceDN w:val="0"/>
      <w:adjustRightInd w:val="0"/>
      <w:jc w:val="center"/>
      <w:textAlignment w:val="bottom"/>
    </w:pPr>
    <w:rPr>
      <w:rFonts w:ascii="Times New Roman" w:hAnsi="Times New Roman" w:cs="宋体"/>
      <w:kern w:val="0"/>
      <w:szCs w:val="20"/>
    </w:rPr>
  </w:style>
  <w:style w:type="paragraph" w:customStyle="1" w:styleId="21111yjm22Heading2HiddenHeading1">
    <w:name w:val="样式 标题 2节标题 1.1标题 1.1标题 yjm2第一章 标题 2Heading 2 HiddenHeading...1"/>
    <w:basedOn w:val="2"/>
    <w:qFormat/>
    <w:rsid w:val="00FF2D62"/>
    <w:pPr>
      <w:keepLines w:val="0"/>
      <w:numPr>
        <w:ilvl w:val="0"/>
        <w:numId w:val="0"/>
      </w:numPr>
      <w:tabs>
        <w:tab w:val="left" w:pos="0"/>
      </w:tabs>
      <w:adjustRightInd w:val="0"/>
      <w:snapToGrid w:val="0"/>
      <w:spacing w:beforeLines="50" w:after="0" w:line="360" w:lineRule="auto"/>
      <w:jc w:val="left"/>
    </w:pPr>
    <w:rPr>
      <w:rFonts w:ascii="Arial" w:eastAsia="黑体" w:hAnsi="Arial" w:cs="宋体"/>
      <w:b w:val="0"/>
      <w:bCs w:val="0"/>
      <w:kern w:val="0"/>
      <w:szCs w:val="20"/>
    </w:rPr>
  </w:style>
  <w:style w:type="paragraph" w:customStyle="1" w:styleId="-13">
    <w:name w:val="二级标题-1"/>
    <w:basedOn w:val="a1"/>
    <w:qFormat/>
    <w:rsid w:val="00FF2D62"/>
    <w:pPr>
      <w:spacing w:before="60" w:line="460" w:lineRule="exact"/>
      <w:outlineLvl w:val="1"/>
    </w:pPr>
    <w:rPr>
      <w:rFonts w:ascii="Times New Roman" w:hAnsi="Times New Roman" w:cs="宋体"/>
      <w:b/>
      <w:bCs/>
      <w:snapToGrid w:val="0"/>
      <w:kern w:val="0"/>
      <w:sz w:val="28"/>
      <w:szCs w:val="20"/>
    </w:rPr>
  </w:style>
  <w:style w:type="paragraph" w:customStyle="1" w:styleId="1c">
    <w:name w:val="电子邮件签名1"/>
    <w:basedOn w:val="a1"/>
    <w:link w:val="CharChar100"/>
    <w:qFormat/>
    <w:rsid w:val="00FF2D62"/>
    <w:rPr>
      <w:rFonts w:asciiTheme="minorHAnsi" w:hAnsiTheme="minorHAnsi" w:cstheme="minorBidi"/>
      <w:b/>
      <w:bCs/>
      <w:sz w:val="24"/>
      <w:szCs w:val="24"/>
    </w:rPr>
  </w:style>
  <w:style w:type="paragraph" w:customStyle="1" w:styleId="HTML10">
    <w:name w:val="HTML 地址1"/>
    <w:basedOn w:val="a1"/>
    <w:link w:val="CharChar13"/>
    <w:qFormat/>
    <w:rsid w:val="00FF2D62"/>
    <w:rPr>
      <w:rFonts w:asciiTheme="minorHAnsi" w:hAnsiTheme="minorHAnsi" w:cstheme="minorBidi"/>
      <w:sz w:val="24"/>
      <w:szCs w:val="24"/>
    </w:rPr>
  </w:style>
  <w:style w:type="paragraph" w:customStyle="1" w:styleId="26">
    <w:name w:val="批注主题2"/>
    <w:basedOn w:val="af0"/>
    <w:next w:val="af0"/>
    <w:link w:val="CharChar14"/>
    <w:qFormat/>
    <w:rsid w:val="00FF2D62"/>
    <w:pPr>
      <w:widowControl/>
    </w:pPr>
    <w:rPr>
      <w:rFonts w:eastAsia="宋体"/>
      <w:sz w:val="18"/>
      <w:szCs w:val="24"/>
    </w:rPr>
  </w:style>
  <w:style w:type="paragraph" w:customStyle="1" w:styleId="CharCharCharCharChar1Char">
    <w:name w:val="Char Char Char Char Char1 Char"/>
    <w:basedOn w:val="a1"/>
    <w:qFormat/>
    <w:rsid w:val="00FF2D62"/>
    <w:pPr>
      <w:spacing w:line="360" w:lineRule="auto"/>
      <w:ind w:firstLineChars="200" w:firstLine="200"/>
    </w:pPr>
    <w:rPr>
      <w:rFonts w:ascii="宋体" w:hAnsi="宋体" w:cs="宋体"/>
      <w:sz w:val="24"/>
      <w:szCs w:val="24"/>
    </w:rPr>
  </w:style>
  <w:style w:type="paragraph" w:customStyle="1" w:styleId="CharCharCharCharCha">
    <w:name w:val="Char Char Char Char Cha"/>
    <w:basedOn w:val="a1"/>
    <w:qFormat/>
    <w:rsid w:val="00FF2D62"/>
    <w:rPr>
      <w:rFonts w:ascii="Times New Roman" w:hAnsi="Times New Roman"/>
      <w:szCs w:val="24"/>
    </w:rPr>
  </w:style>
  <w:style w:type="paragraph" w:customStyle="1" w:styleId="311105">
    <w:name w:val="样式 标题 3条标题1.1.1 + 段前: 0.5 行"/>
    <w:basedOn w:val="3"/>
    <w:qFormat/>
    <w:rsid w:val="00FF2D62"/>
    <w:pPr>
      <w:keepLines w:val="0"/>
      <w:numPr>
        <w:ilvl w:val="0"/>
        <w:numId w:val="0"/>
      </w:numPr>
      <w:tabs>
        <w:tab w:val="left" w:pos="567"/>
        <w:tab w:val="left" w:pos="5342"/>
      </w:tabs>
      <w:adjustRightInd w:val="0"/>
      <w:snapToGrid w:val="0"/>
      <w:spacing w:beforeLines="50" w:after="0" w:line="360" w:lineRule="auto"/>
      <w:jc w:val="left"/>
    </w:pPr>
    <w:rPr>
      <w:rFonts w:ascii="Times New Roman" w:eastAsia="黑体" w:hAnsi="Times New Roman" w:cs="宋体"/>
      <w:kern w:val="0"/>
      <w:szCs w:val="20"/>
    </w:rPr>
  </w:style>
  <w:style w:type="paragraph" w:customStyle="1" w:styleId="1111111Charyjm1h11stlevelSection">
    <w:name w:val="样式 标题 1（安评1）章标题 1标题111标题 1 Char标题yjm1h11st levelSection ..."/>
    <w:basedOn w:val="10"/>
    <w:qFormat/>
    <w:rsid w:val="00FF2D62"/>
    <w:pPr>
      <w:numPr>
        <w:numId w:val="0"/>
      </w:numPr>
      <w:tabs>
        <w:tab w:val="left" w:pos="360"/>
        <w:tab w:val="left" w:pos="900"/>
      </w:tabs>
      <w:spacing w:line="360" w:lineRule="auto"/>
      <w:ind w:left="900" w:hanging="420"/>
    </w:pPr>
    <w:rPr>
      <w:rFonts w:ascii="Times New Roman" w:hAnsi="Times New Roman" w:cs="宋体"/>
      <w:sz w:val="36"/>
      <w:szCs w:val="20"/>
    </w:rPr>
  </w:style>
  <w:style w:type="paragraph" w:customStyle="1" w:styleId="11d">
    <w:name w:val="标题 1（安评1）章标题"/>
    <w:basedOn w:val="10"/>
    <w:qFormat/>
    <w:rsid w:val="00FF2D62"/>
    <w:pPr>
      <w:numPr>
        <w:numId w:val="0"/>
      </w:numPr>
      <w:tabs>
        <w:tab w:val="left" w:pos="360"/>
        <w:tab w:val="left" w:pos="900"/>
      </w:tabs>
      <w:spacing w:line="360" w:lineRule="auto"/>
      <w:ind w:left="900" w:hanging="420"/>
    </w:pPr>
    <w:rPr>
      <w:rFonts w:ascii="Times New Roman" w:hAnsi="Times New Roman" w:cs="宋体"/>
      <w:kern w:val="2"/>
      <w:sz w:val="36"/>
      <w:szCs w:val="20"/>
    </w:rPr>
  </w:style>
  <w:style w:type="paragraph" w:customStyle="1" w:styleId="CharCharChar1CharCharCharCharCharCharCharCharCharCharCharCharChar">
    <w:name w:val="Char Char Char1 Char Char Char Char Char Char Char Char Char Char Char Char Char"/>
    <w:basedOn w:val="a1"/>
    <w:qFormat/>
    <w:rsid w:val="00FF2D62"/>
    <w:rPr>
      <w:rFonts w:ascii="Times New Roman" w:hAnsi="Times New Roman"/>
      <w:sz w:val="24"/>
      <w:szCs w:val="24"/>
    </w:rPr>
  </w:style>
  <w:style w:type="paragraph" w:customStyle="1" w:styleId="22a">
    <w:name w:val="样式 正文文本缩进 2 + 左侧:  2 字符"/>
    <w:basedOn w:val="21"/>
    <w:qFormat/>
    <w:rsid w:val="00FF2D62"/>
    <w:pPr>
      <w:widowControl w:val="0"/>
      <w:spacing w:line="460" w:lineRule="exact"/>
      <w:ind w:firstLineChars="200" w:firstLine="200"/>
      <w:jc w:val="both"/>
    </w:pPr>
    <w:rPr>
      <w:rFonts w:ascii="Calibri" w:hAnsi="Calibri" w:cs="宋体"/>
      <w:kern w:val="0"/>
      <w:sz w:val="24"/>
      <w:szCs w:val="20"/>
    </w:rPr>
  </w:style>
  <w:style w:type="paragraph" w:customStyle="1" w:styleId="CharCharCharCharCharChar1CharCharCharCharCharCharCharCharCharCharCharCharCharCharCharCharCharCharCharCharCharCharCharCharChar">
    <w:name w:val="Char Char Char Char Char Char1 Char Char Char Char Char Char Char Char Char Char Char Char Char Char Char Char Char Char Char Char Char Char Char Char Char"/>
    <w:basedOn w:val="a1"/>
    <w:qFormat/>
    <w:rsid w:val="00FF2D62"/>
    <w:rPr>
      <w:rFonts w:ascii="Times New Roman" w:hAnsi="Times New Roman"/>
      <w:sz w:val="24"/>
      <w:szCs w:val="24"/>
    </w:rPr>
  </w:style>
  <w:style w:type="paragraph" w:customStyle="1" w:styleId="2fffff4">
    <w:name w:val="封面标准号2"/>
    <w:basedOn w:val="a1"/>
    <w:qFormat/>
    <w:rsid w:val="00FF2D62"/>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sz w:val="28"/>
      <w:szCs w:val="20"/>
    </w:rPr>
  </w:style>
  <w:style w:type="paragraph" w:customStyle="1" w:styleId="mainlist1">
    <w:name w:val="main_list1"/>
    <w:basedOn w:val="a1"/>
    <w:qFormat/>
    <w:rsid w:val="00FF2D62"/>
    <w:pPr>
      <w:widowControl/>
      <w:spacing w:before="100" w:beforeAutospacing="1" w:after="100" w:afterAutospacing="1" w:line="300" w:lineRule="atLeast"/>
      <w:jc w:val="left"/>
    </w:pPr>
    <w:rPr>
      <w:rFonts w:ascii="Verdana" w:hAnsi="Verdana" w:cs="宋体"/>
      <w:color w:val="111111"/>
      <w:kern w:val="0"/>
      <w:sz w:val="18"/>
      <w:szCs w:val="18"/>
    </w:rPr>
  </w:style>
  <w:style w:type="paragraph" w:customStyle="1" w:styleId="mainlist">
    <w:name w:val="main_list"/>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wgklist2">
    <w:name w:val="zwgk_list2"/>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wgklist1">
    <w:name w:val="zwgk_list1"/>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fxxgklist1">
    <w:name w:val="zfxxgk_list1"/>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fxxgklist">
    <w:name w:val="zfxxgk_list"/>
    <w:basedOn w:val="a1"/>
    <w:qFormat/>
    <w:rsid w:val="00FF2D62"/>
    <w:pPr>
      <w:widowControl/>
      <w:spacing w:before="100" w:beforeAutospacing="1" w:after="100" w:afterAutospacing="1" w:line="375" w:lineRule="atLeast"/>
      <w:jc w:val="left"/>
    </w:pPr>
    <w:rPr>
      <w:rFonts w:ascii="Verdana" w:hAnsi="Verdana" w:cs="宋体"/>
      <w:color w:val="111111"/>
      <w:kern w:val="0"/>
      <w:sz w:val="18"/>
      <w:szCs w:val="18"/>
    </w:rPr>
  </w:style>
  <w:style w:type="paragraph" w:customStyle="1" w:styleId="wsbslist">
    <w:name w:val="wsbs_list"/>
    <w:basedOn w:val="a1"/>
    <w:qFormat/>
    <w:rsid w:val="00FF2D62"/>
    <w:pPr>
      <w:widowControl/>
      <w:spacing w:before="100" w:beforeAutospacing="1" w:after="100" w:afterAutospacing="1" w:line="315" w:lineRule="atLeast"/>
      <w:jc w:val="left"/>
    </w:pPr>
    <w:rPr>
      <w:rFonts w:ascii="Verdana" w:hAnsi="Verdana" w:cs="宋体"/>
      <w:color w:val="111111"/>
      <w:kern w:val="0"/>
      <w:sz w:val="18"/>
      <w:szCs w:val="18"/>
    </w:rPr>
  </w:style>
  <w:style w:type="paragraph" w:customStyle="1" w:styleId="ggfwlist1">
    <w:name w:val="ggfw_list1"/>
    <w:basedOn w:val="a1"/>
    <w:qFormat/>
    <w:rsid w:val="00FF2D62"/>
    <w:pPr>
      <w:widowControl/>
      <w:spacing w:before="100" w:beforeAutospacing="1" w:after="100" w:afterAutospacing="1" w:line="285" w:lineRule="atLeast"/>
      <w:jc w:val="left"/>
    </w:pPr>
    <w:rPr>
      <w:rFonts w:ascii="Verdana" w:hAnsi="Verdana" w:cs="宋体"/>
      <w:color w:val="111111"/>
      <w:kern w:val="0"/>
      <w:sz w:val="18"/>
      <w:szCs w:val="18"/>
    </w:rPr>
  </w:style>
  <w:style w:type="paragraph" w:customStyle="1" w:styleId="gzjdlist">
    <w:name w:val="gzjd_list"/>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2fffff5">
    <w:name w:val="列表2"/>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toptime1">
    <w:name w:val="toptime1"/>
    <w:basedOn w:val="a1"/>
    <w:qFormat/>
    <w:rsid w:val="00FF2D62"/>
    <w:pPr>
      <w:widowControl/>
      <w:spacing w:before="100" w:beforeAutospacing="1" w:after="100" w:afterAutospacing="1" w:line="270" w:lineRule="atLeast"/>
      <w:jc w:val="left"/>
    </w:pPr>
    <w:rPr>
      <w:rFonts w:ascii="Verdana" w:hAnsi="Verdana" w:cs="宋体"/>
      <w:color w:val="FFFFFF"/>
      <w:kern w:val="0"/>
      <w:sz w:val="18"/>
      <w:szCs w:val="18"/>
    </w:rPr>
  </w:style>
  <w:style w:type="paragraph" w:customStyle="1" w:styleId="toptime">
    <w:name w:val="toptime"/>
    <w:basedOn w:val="a1"/>
    <w:qFormat/>
    <w:rsid w:val="00FF2D62"/>
    <w:pPr>
      <w:widowControl/>
      <w:spacing w:before="100" w:beforeAutospacing="1" w:after="100" w:afterAutospacing="1" w:line="270" w:lineRule="atLeast"/>
      <w:jc w:val="left"/>
    </w:pPr>
    <w:rPr>
      <w:rFonts w:ascii="Verdana" w:hAnsi="Verdana" w:cs="宋体"/>
      <w:color w:val="000000"/>
      <w:kern w:val="0"/>
      <w:sz w:val="18"/>
      <w:szCs w:val="18"/>
    </w:rPr>
  </w:style>
  <w:style w:type="paragraph" w:customStyle="1" w:styleId="time">
    <w:name w:val="time"/>
    <w:basedOn w:val="a1"/>
    <w:qFormat/>
    <w:rsid w:val="00FF2D62"/>
    <w:pPr>
      <w:widowControl/>
      <w:spacing w:before="100" w:beforeAutospacing="1" w:after="100" w:afterAutospacing="1"/>
      <w:jc w:val="left"/>
    </w:pPr>
    <w:rPr>
      <w:rFonts w:ascii="Verdana" w:hAnsi="Verdana" w:cs="宋体"/>
      <w:color w:val="ADADAD"/>
      <w:kern w:val="0"/>
      <w:sz w:val="16"/>
      <w:szCs w:val="16"/>
    </w:rPr>
  </w:style>
  <w:style w:type="paragraph" w:customStyle="1" w:styleId="ggfwlm">
    <w:name w:val="ggfw_lm"/>
    <w:basedOn w:val="a1"/>
    <w:qFormat/>
    <w:rsid w:val="00FF2D62"/>
    <w:pPr>
      <w:widowControl/>
      <w:spacing w:before="100" w:beforeAutospacing="1" w:after="100" w:afterAutospacing="1" w:line="270" w:lineRule="atLeast"/>
      <w:jc w:val="left"/>
    </w:pPr>
    <w:rPr>
      <w:rFonts w:ascii="Verdana" w:hAnsi="Verdana" w:cs="宋体"/>
      <w:b/>
      <w:bCs/>
      <w:kern w:val="0"/>
      <w:szCs w:val="21"/>
    </w:rPr>
  </w:style>
  <w:style w:type="paragraph" w:customStyle="1" w:styleId="logo">
    <w:name w:val="logo"/>
    <w:basedOn w:val="a1"/>
    <w:qFormat/>
    <w:rsid w:val="00FF2D62"/>
    <w:pPr>
      <w:widowControl/>
      <w:spacing w:before="100" w:beforeAutospacing="1" w:after="100" w:afterAutospacing="1" w:line="270" w:lineRule="atLeast"/>
      <w:jc w:val="left"/>
    </w:pPr>
    <w:rPr>
      <w:rFonts w:ascii="Verdana" w:hAnsi="Verdana" w:cs="宋体"/>
      <w:b/>
      <w:bCs/>
      <w:color w:val="FFFFFF"/>
      <w:kern w:val="0"/>
      <w:szCs w:val="21"/>
    </w:rPr>
  </w:style>
  <w:style w:type="paragraph" w:customStyle="1" w:styleId="wbnlb">
    <w:name w:val="wbnlb"/>
    <w:basedOn w:val="a1"/>
    <w:qFormat/>
    <w:rsid w:val="00FF2D62"/>
    <w:pPr>
      <w:widowControl/>
      <w:spacing w:before="100" w:beforeAutospacing="1" w:after="100" w:afterAutospacing="1" w:line="375" w:lineRule="atLeast"/>
      <w:jc w:val="left"/>
    </w:pPr>
    <w:rPr>
      <w:rFonts w:ascii="Verdana" w:hAnsi="Verdana" w:cs="宋体"/>
      <w:color w:val="585757"/>
      <w:kern w:val="0"/>
      <w:szCs w:val="21"/>
    </w:rPr>
  </w:style>
  <w:style w:type="paragraph" w:customStyle="1" w:styleId="biaodan">
    <w:name w:val="biaodan"/>
    <w:basedOn w:val="a1"/>
    <w:qFormat/>
    <w:rsid w:val="00FF2D6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2fffff6">
    <w:name w:val="样式 正文格式 + 首行缩进:  2 字符"/>
    <w:basedOn w:val="a1"/>
    <w:qFormat/>
    <w:rsid w:val="00FF2D62"/>
    <w:pPr>
      <w:spacing w:line="360" w:lineRule="auto"/>
      <w:ind w:firstLineChars="200" w:firstLine="480"/>
    </w:pPr>
    <w:rPr>
      <w:rFonts w:ascii="Times New Roman" w:hAnsi="Times New Roman" w:cs="宋体"/>
      <w:sz w:val="24"/>
      <w:szCs w:val="20"/>
    </w:rPr>
  </w:style>
  <w:style w:type="paragraph" w:customStyle="1" w:styleId="nilo">
    <w:name w:val="nilo_正文"/>
    <w:basedOn w:val="a1"/>
    <w:qFormat/>
    <w:rsid w:val="00FF2D62"/>
    <w:pPr>
      <w:spacing w:line="300" w:lineRule="auto"/>
    </w:pPr>
    <w:rPr>
      <w:rFonts w:ascii="Times New Roman" w:hAnsi="Times New Roman"/>
      <w:bCs/>
      <w:color w:val="000000"/>
      <w:szCs w:val="21"/>
    </w:rPr>
  </w:style>
  <w:style w:type="paragraph" w:customStyle="1" w:styleId="21111yjm22Heading2HiddenHeading2">
    <w:name w:val="样式 标题 2节标题 1.1标题 1.1标题 yjm2第一章 标题 2Heading 2 HiddenHeading...2"/>
    <w:basedOn w:val="2"/>
    <w:qFormat/>
    <w:rsid w:val="00FF2D62"/>
    <w:pPr>
      <w:keepLines w:val="0"/>
      <w:numPr>
        <w:ilvl w:val="0"/>
        <w:numId w:val="0"/>
      </w:numPr>
      <w:tabs>
        <w:tab w:val="left" w:pos="0"/>
      </w:tabs>
      <w:adjustRightInd w:val="0"/>
      <w:snapToGrid w:val="0"/>
      <w:spacing w:beforeLines="50" w:after="0" w:line="360" w:lineRule="auto"/>
      <w:jc w:val="left"/>
    </w:pPr>
    <w:rPr>
      <w:rFonts w:ascii="Arial" w:eastAsia="黑体" w:hAnsi="Arial" w:cs="宋体"/>
      <w:b w:val="0"/>
      <w:bCs w:val="0"/>
      <w:kern w:val="0"/>
      <w:szCs w:val="20"/>
    </w:rPr>
  </w:style>
  <w:style w:type="paragraph" w:customStyle="1" w:styleId="2150">
    <w:name w:val="样式 样式 正文文本 + 首行缩进:  2 字符 + 首行缩进:  1.5 字符"/>
    <w:basedOn w:val="a1"/>
    <w:qFormat/>
    <w:rsid w:val="00FF2D62"/>
    <w:pPr>
      <w:spacing w:line="360" w:lineRule="auto"/>
      <w:ind w:firstLineChars="150" w:firstLine="420"/>
    </w:pPr>
    <w:rPr>
      <w:rFonts w:ascii="仿宋_GB2312" w:eastAsia="仿宋_GB2312" w:hAnsi="宋体"/>
      <w:color w:val="0000FF"/>
      <w:sz w:val="28"/>
      <w:szCs w:val="20"/>
    </w:rPr>
  </w:style>
  <w:style w:type="paragraph" w:customStyle="1" w:styleId="GB2312074">
    <w:name w:val="样式 仿宋_GB2312 四号 首行缩进:  0.74 厘米"/>
    <w:basedOn w:val="a1"/>
    <w:qFormat/>
    <w:rsid w:val="00FF2D62"/>
    <w:pPr>
      <w:spacing w:line="560" w:lineRule="exact"/>
      <w:ind w:firstLineChars="200" w:firstLine="200"/>
    </w:pPr>
    <w:rPr>
      <w:rFonts w:ascii="Times New Roman" w:eastAsia="仿宋_GB2312" w:hAnsi="Times New Roman" w:cs="宋体"/>
      <w:sz w:val="28"/>
      <w:szCs w:val="28"/>
    </w:rPr>
  </w:style>
  <w:style w:type="paragraph" w:customStyle="1" w:styleId="2111">
    <w:name w:val="标题 2标题 1.1"/>
    <w:basedOn w:val="2"/>
    <w:qFormat/>
    <w:rsid w:val="00FF2D62"/>
    <w:pPr>
      <w:widowControl/>
      <w:numPr>
        <w:ilvl w:val="0"/>
        <w:numId w:val="0"/>
      </w:numPr>
      <w:tabs>
        <w:tab w:val="left" w:pos="0"/>
        <w:tab w:val="left" w:pos="540"/>
        <w:tab w:val="left" w:pos="936"/>
      </w:tabs>
      <w:spacing w:beforeLines="100" w:afterLines="60" w:line="560" w:lineRule="exact"/>
      <w:ind w:left="936" w:hanging="936"/>
      <w:jc w:val="left"/>
    </w:pPr>
    <w:rPr>
      <w:rFonts w:ascii="仿宋_GB2312" w:eastAsia="宋体" w:hAnsi="宋体" w:cs="宋体"/>
      <w:kern w:val="0"/>
      <w:szCs w:val="20"/>
    </w:rPr>
  </w:style>
  <w:style w:type="paragraph" w:customStyle="1" w:styleId="jbGB2312">
    <w:name w:val="jb仿宋_GB2312"/>
    <w:basedOn w:val="a1"/>
    <w:qFormat/>
    <w:rsid w:val="00FF2D62"/>
    <w:pPr>
      <w:spacing w:line="560" w:lineRule="exact"/>
      <w:ind w:firstLineChars="200" w:firstLine="560"/>
    </w:pPr>
    <w:rPr>
      <w:rFonts w:ascii="Times New Roman" w:eastAsia="仿宋_GB2312" w:hAnsi="仿宋_GB2312"/>
      <w:sz w:val="28"/>
      <w:szCs w:val="24"/>
    </w:rPr>
  </w:style>
  <w:style w:type="paragraph" w:customStyle="1" w:styleId="affffffffffffffffffffffffffff">
    <w:name w:val="正文表格文字"/>
    <w:basedOn w:val="a1"/>
    <w:qFormat/>
    <w:rsid w:val="00FF2D62"/>
    <w:pPr>
      <w:widowControl/>
      <w:spacing w:line="400" w:lineRule="exact"/>
      <w:jc w:val="left"/>
    </w:pPr>
    <w:rPr>
      <w:rFonts w:ascii="Times New Roman" w:hAnsi="Times New Roman"/>
      <w:kern w:val="0"/>
      <w:szCs w:val="20"/>
    </w:rPr>
  </w:style>
  <w:style w:type="paragraph" w:customStyle="1" w:styleId="affffffffffffffffffffffffffff0">
    <w:name w:val="预评价正文"/>
    <w:basedOn w:val="a1"/>
    <w:qFormat/>
    <w:rsid w:val="00FF2D62"/>
    <w:pPr>
      <w:spacing w:line="360" w:lineRule="auto"/>
      <w:ind w:firstLineChars="200" w:firstLine="200"/>
    </w:pPr>
    <w:rPr>
      <w:rFonts w:ascii="Arial" w:hAnsi="Arial" w:cs="Arial"/>
      <w:sz w:val="24"/>
      <w:szCs w:val="24"/>
    </w:rPr>
  </w:style>
  <w:style w:type="paragraph" w:customStyle="1" w:styleId="4111">
    <w:name w:val="标题 4　1.1.1"/>
    <w:basedOn w:val="4"/>
    <w:qFormat/>
    <w:rsid w:val="00FF2D62"/>
    <w:pPr>
      <w:numPr>
        <w:ilvl w:val="0"/>
        <w:numId w:val="0"/>
      </w:numPr>
      <w:tabs>
        <w:tab w:val="left" w:pos="2160"/>
      </w:tabs>
      <w:spacing w:before="120" w:after="120" w:line="490" w:lineRule="exact"/>
    </w:pPr>
    <w:rPr>
      <w:rFonts w:ascii="Times New Roman" w:eastAsia="黑体" w:hAnsi="Times New Roman" w:cs="宋体"/>
      <w:szCs w:val="20"/>
    </w:rPr>
  </w:style>
  <w:style w:type="paragraph" w:customStyle="1" w:styleId="affffffffffffffffffffffffffff1">
    <w:name w:val="框图字"/>
    <w:basedOn w:val="a1"/>
    <w:qFormat/>
    <w:rsid w:val="00FF2D62"/>
    <w:pPr>
      <w:widowControl/>
      <w:adjustRightInd w:val="0"/>
      <w:snapToGrid w:val="0"/>
    </w:pPr>
    <w:rPr>
      <w:rFonts w:ascii="宋体" w:hAnsi="Times New Roman" w:cs="宋体"/>
      <w:kern w:val="0"/>
      <w:sz w:val="18"/>
      <w:szCs w:val="18"/>
    </w:rPr>
  </w:style>
  <w:style w:type="paragraph" w:customStyle="1" w:styleId="zwgklist3">
    <w:name w:val="zwgk_list3"/>
    <w:basedOn w:val="a1"/>
    <w:qFormat/>
    <w:rsid w:val="00FF2D62"/>
    <w:pPr>
      <w:widowControl/>
      <w:spacing w:before="100" w:beforeAutospacing="1" w:after="100" w:afterAutospacing="1" w:line="300" w:lineRule="atLeast"/>
      <w:jc w:val="left"/>
    </w:pPr>
    <w:rPr>
      <w:rFonts w:ascii="Verdana" w:hAnsi="Verdana" w:cs="宋体"/>
      <w:color w:val="111111"/>
      <w:kern w:val="0"/>
      <w:sz w:val="18"/>
      <w:szCs w:val="18"/>
    </w:rPr>
  </w:style>
  <w:style w:type="paragraph" w:customStyle="1" w:styleId="zwgklist">
    <w:name w:val="zwgk_list"/>
    <w:basedOn w:val="a1"/>
    <w:qFormat/>
    <w:rsid w:val="00FF2D62"/>
    <w:pPr>
      <w:widowControl/>
      <w:spacing w:before="100" w:beforeAutospacing="1" w:after="100" w:afterAutospacing="1" w:line="300" w:lineRule="atLeast"/>
      <w:jc w:val="left"/>
    </w:pPr>
    <w:rPr>
      <w:rFonts w:ascii="Verdana" w:hAnsi="Verdana" w:cs="宋体"/>
      <w:color w:val="111111"/>
      <w:kern w:val="0"/>
      <w:sz w:val="18"/>
      <w:szCs w:val="18"/>
    </w:rPr>
  </w:style>
  <w:style w:type="paragraph" w:customStyle="1" w:styleId="zfxxgklist2">
    <w:name w:val="zfxxgk_list2"/>
    <w:basedOn w:val="a1"/>
    <w:qFormat/>
    <w:rsid w:val="00FF2D62"/>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ggfwlist">
    <w:name w:val="ggfw_list"/>
    <w:basedOn w:val="a1"/>
    <w:qFormat/>
    <w:rsid w:val="00FF2D62"/>
    <w:pPr>
      <w:widowControl/>
      <w:spacing w:before="100" w:beforeAutospacing="1" w:after="100" w:afterAutospacing="1" w:line="270" w:lineRule="atLeast"/>
      <w:jc w:val="left"/>
    </w:pPr>
    <w:rPr>
      <w:rFonts w:ascii="Verdana" w:hAnsi="Verdana" w:cs="宋体"/>
      <w:color w:val="111111"/>
      <w:kern w:val="0"/>
      <w:sz w:val="18"/>
      <w:szCs w:val="18"/>
    </w:rPr>
  </w:style>
  <w:style w:type="paragraph" w:customStyle="1" w:styleId="wbnla">
    <w:name w:val="wbnla"/>
    <w:basedOn w:val="a1"/>
    <w:qFormat/>
    <w:rsid w:val="00FF2D62"/>
    <w:pPr>
      <w:widowControl/>
      <w:spacing w:before="100" w:beforeAutospacing="1" w:after="100" w:afterAutospacing="1" w:line="450" w:lineRule="atLeast"/>
      <w:jc w:val="left"/>
    </w:pPr>
    <w:rPr>
      <w:rFonts w:ascii="Verdana" w:hAnsi="Verdana" w:cs="宋体"/>
      <w:b/>
      <w:bCs/>
      <w:color w:val="017201"/>
      <w:kern w:val="0"/>
      <w:sz w:val="23"/>
      <w:szCs w:val="23"/>
    </w:rPr>
  </w:style>
  <w:style w:type="paragraph" w:customStyle="1" w:styleId="wbnl">
    <w:name w:val="wbnl"/>
    <w:basedOn w:val="a1"/>
    <w:qFormat/>
    <w:rsid w:val="00FF2D62"/>
    <w:pPr>
      <w:widowControl/>
      <w:spacing w:before="100" w:beforeAutospacing="1" w:after="100" w:afterAutospacing="1" w:line="300" w:lineRule="atLeast"/>
      <w:jc w:val="left"/>
    </w:pPr>
    <w:rPr>
      <w:rFonts w:ascii="Verdana" w:hAnsi="Verdana" w:cs="宋体"/>
      <w:color w:val="000000"/>
      <w:kern w:val="0"/>
      <w:sz w:val="18"/>
      <w:szCs w:val="18"/>
    </w:rPr>
  </w:style>
  <w:style w:type="paragraph" w:customStyle="1" w:styleId="cd">
    <w:name w:val="cd"/>
    <w:basedOn w:val="a1"/>
    <w:qFormat/>
    <w:rsid w:val="00FF2D62"/>
    <w:pPr>
      <w:widowControl/>
      <w:spacing w:before="100" w:beforeAutospacing="1" w:after="100" w:afterAutospacing="1" w:line="315" w:lineRule="atLeast"/>
      <w:jc w:val="left"/>
    </w:pPr>
    <w:rPr>
      <w:rFonts w:ascii="Verdana" w:hAnsi="Verdana" w:cs="宋体"/>
      <w:color w:val="666666"/>
      <w:spacing w:val="30"/>
      <w:kern w:val="0"/>
      <w:sz w:val="20"/>
      <w:szCs w:val="20"/>
    </w:rPr>
  </w:style>
  <w:style w:type="paragraph" w:customStyle="1" w:styleId="2220">
    <w:name w:val="样式 样式 正文缩进 + 小四 首行缩进:  2 字符 + 首行缩进:  2 字符 + 首行缩进:  2 字符"/>
    <w:basedOn w:val="a1"/>
    <w:qFormat/>
    <w:rsid w:val="00FF2D62"/>
    <w:pPr>
      <w:spacing w:line="324" w:lineRule="auto"/>
      <w:ind w:firstLine="200"/>
    </w:pPr>
    <w:rPr>
      <w:rFonts w:ascii="Times New Roman" w:hAnsi="Times New Roman"/>
      <w:sz w:val="24"/>
      <w:szCs w:val="24"/>
    </w:rPr>
  </w:style>
  <w:style w:type="paragraph" w:customStyle="1" w:styleId="310505">
    <w:name w:val="样式 表3－1 + 段前: 0.5 行 段后: 0.5 行"/>
    <w:basedOn w:val="317"/>
    <w:qFormat/>
    <w:rsid w:val="00FF2D62"/>
    <w:pPr>
      <w:spacing w:beforeLines="0" w:afterLines="0"/>
      <w:ind w:leftChars="100" w:left="100" w:rightChars="100" w:right="100"/>
    </w:pPr>
    <w:rPr>
      <w:rFonts w:cs="宋体"/>
    </w:rPr>
  </w:style>
  <w:style w:type="paragraph" w:customStyle="1" w:styleId="2TimesNewRoman3">
    <w:name w:val="样式 2级标题 + Times New Roman"/>
    <w:basedOn w:val="2d"/>
    <w:qFormat/>
    <w:rsid w:val="00FF2D62"/>
    <w:rPr>
      <w:rFonts w:ascii="Calibri" w:hAnsi="Calibri"/>
      <w:bCs/>
      <w:kern w:val="0"/>
      <w:szCs w:val="28"/>
    </w:rPr>
  </w:style>
  <w:style w:type="paragraph" w:customStyle="1" w:styleId="CM23">
    <w:name w:val="CM23"/>
    <w:basedOn w:val="Default"/>
    <w:next w:val="Default"/>
    <w:qFormat/>
    <w:rsid w:val="00FF2D62"/>
    <w:pPr>
      <w:spacing w:line="468" w:lineRule="atLeast"/>
    </w:pPr>
    <w:rPr>
      <w:rFonts w:ascii="黑体" w:eastAsia="黑体" w:hAnsi="Calibri"/>
      <w:color w:val="auto"/>
      <w:kern w:val="2"/>
    </w:rPr>
  </w:style>
  <w:style w:type="paragraph" w:customStyle="1" w:styleId="CM27">
    <w:name w:val="CM27"/>
    <w:basedOn w:val="Default"/>
    <w:next w:val="Default"/>
    <w:qFormat/>
    <w:rsid w:val="00FF2D62"/>
    <w:pPr>
      <w:spacing w:line="468" w:lineRule="atLeast"/>
    </w:pPr>
    <w:rPr>
      <w:rFonts w:ascii="黑体" w:eastAsia="黑体" w:hAnsi="Calibri"/>
      <w:color w:val="auto"/>
      <w:kern w:val="2"/>
    </w:rPr>
  </w:style>
  <w:style w:type="paragraph" w:customStyle="1" w:styleId="CM19">
    <w:name w:val="CM19"/>
    <w:basedOn w:val="Default"/>
    <w:next w:val="Default"/>
    <w:qFormat/>
    <w:rsid w:val="00FF2D62"/>
    <w:pPr>
      <w:spacing w:line="468" w:lineRule="atLeast"/>
    </w:pPr>
    <w:rPr>
      <w:rFonts w:ascii="黑体" w:eastAsia="黑体" w:hAnsi="Calibri"/>
      <w:color w:val="auto"/>
      <w:kern w:val="2"/>
    </w:rPr>
  </w:style>
  <w:style w:type="paragraph" w:customStyle="1" w:styleId="CM21">
    <w:name w:val="CM21"/>
    <w:basedOn w:val="Default"/>
    <w:next w:val="Default"/>
    <w:qFormat/>
    <w:rsid w:val="00FF2D62"/>
    <w:pPr>
      <w:spacing w:line="468" w:lineRule="atLeast"/>
    </w:pPr>
    <w:rPr>
      <w:rFonts w:ascii="黑体" w:eastAsia="黑体" w:hAnsi="Calibri"/>
      <w:color w:val="auto"/>
      <w:kern w:val="2"/>
    </w:rPr>
  </w:style>
  <w:style w:type="paragraph" w:customStyle="1" w:styleId="CM13">
    <w:name w:val="CM13"/>
    <w:basedOn w:val="Default"/>
    <w:next w:val="Default"/>
    <w:qFormat/>
    <w:rsid w:val="00FF2D62"/>
    <w:pPr>
      <w:spacing w:line="468" w:lineRule="atLeast"/>
    </w:pPr>
    <w:rPr>
      <w:rFonts w:ascii="黑体" w:eastAsia="黑体" w:hAnsi="Calibri"/>
      <w:color w:val="auto"/>
      <w:kern w:val="2"/>
    </w:rPr>
  </w:style>
  <w:style w:type="paragraph" w:customStyle="1" w:styleId="-30">
    <w:name w:val="标-正文文字3"/>
    <w:basedOn w:val="aff8"/>
    <w:qFormat/>
    <w:rsid w:val="00FF2D62"/>
    <w:pPr>
      <w:spacing w:line="420" w:lineRule="exact"/>
      <w:ind w:firstLineChars="200" w:firstLine="480"/>
    </w:pPr>
    <w:rPr>
      <w:rFonts w:ascii="Calibri" w:hAnsi="Calibri" w:cs="Times New Roman"/>
      <w:kern w:val="0"/>
      <w:szCs w:val="18"/>
    </w:rPr>
  </w:style>
  <w:style w:type="paragraph" w:customStyle="1" w:styleId="CM60">
    <w:name w:val="CM60"/>
    <w:basedOn w:val="Default"/>
    <w:next w:val="Default"/>
    <w:qFormat/>
    <w:rsid w:val="00FF2D62"/>
    <w:pPr>
      <w:spacing w:after="788"/>
    </w:pPr>
    <w:rPr>
      <w:rFonts w:ascii="黑体" w:eastAsia="黑体" w:hAnsi="Calibri"/>
      <w:color w:val="auto"/>
      <w:kern w:val="2"/>
    </w:rPr>
  </w:style>
  <w:style w:type="paragraph" w:customStyle="1" w:styleId="CM61">
    <w:name w:val="CM61"/>
    <w:basedOn w:val="Default"/>
    <w:next w:val="Default"/>
    <w:qFormat/>
    <w:rsid w:val="00FF2D62"/>
    <w:pPr>
      <w:spacing w:after="198"/>
    </w:pPr>
    <w:rPr>
      <w:rFonts w:ascii="黑体" w:eastAsia="黑体" w:hAnsi="Calibri"/>
      <w:color w:val="auto"/>
      <w:kern w:val="2"/>
    </w:rPr>
  </w:style>
  <w:style w:type="paragraph" w:customStyle="1" w:styleId="CM62">
    <w:name w:val="CM62"/>
    <w:basedOn w:val="Default"/>
    <w:next w:val="Default"/>
    <w:qFormat/>
    <w:rsid w:val="00FF2D62"/>
    <w:pPr>
      <w:spacing w:after="385"/>
    </w:pPr>
    <w:rPr>
      <w:rFonts w:ascii="黑体" w:eastAsia="黑体" w:hAnsi="Calibri"/>
      <w:color w:val="auto"/>
      <w:kern w:val="2"/>
    </w:rPr>
  </w:style>
  <w:style w:type="paragraph" w:customStyle="1" w:styleId="GB231260">
    <w:name w:val="样式 三级标题 + (中文) 仿宋_GB2312 段前: 6 磅"/>
    <w:basedOn w:val="a9"/>
    <w:qFormat/>
    <w:rsid w:val="00FF2D62"/>
    <w:rPr>
      <w:rFonts w:ascii="Calibri" w:eastAsia="仿宋_GB2312" w:hAnsi="Calibri" w:cs="宋体"/>
      <w:kern w:val="0"/>
    </w:rPr>
  </w:style>
  <w:style w:type="paragraph" w:customStyle="1" w:styleId="CM15">
    <w:name w:val="CM15"/>
    <w:basedOn w:val="Default"/>
    <w:next w:val="Default"/>
    <w:qFormat/>
    <w:rsid w:val="00FF2D62"/>
    <w:pPr>
      <w:spacing w:line="471" w:lineRule="atLeast"/>
    </w:pPr>
    <w:rPr>
      <w:rFonts w:ascii="黑体" w:eastAsia="黑体" w:hAnsi="Calibri"/>
      <w:color w:val="auto"/>
      <w:kern w:val="2"/>
    </w:rPr>
  </w:style>
  <w:style w:type="paragraph" w:customStyle="1" w:styleId="CM28">
    <w:name w:val="CM28"/>
    <w:basedOn w:val="Default"/>
    <w:next w:val="Default"/>
    <w:qFormat/>
    <w:rsid w:val="00FF2D62"/>
    <w:pPr>
      <w:spacing w:line="468" w:lineRule="atLeast"/>
    </w:pPr>
    <w:rPr>
      <w:rFonts w:ascii="黑体" w:eastAsia="黑体" w:hAnsi="Calibri"/>
      <w:color w:val="auto"/>
      <w:kern w:val="2"/>
    </w:rPr>
  </w:style>
  <w:style w:type="paragraph" w:customStyle="1" w:styleId="01TimesNewRoman20">
    <w:name w:val="样式 正文01 + Times New Roman 首行缩进:  2 字符"/>
    <w:basedOn w:val="010"/>
    <w:qFormat/>
    <w:rsid w:val="00FF2D62"/>
    <w:rPr>
      <w:rFonts w:ascii="Calibri" w:hAnsi="Calibri" w:cs="宋体"/>
      <w:kern w:val="0"/>
    </w:rPr>
  </w:style>
  <w:style w:type="paragraph" w:customStyle="1" w:styleId="CM65">
    <w:name w:val="CM65"/>
    <w:basedOn w:val="a1"/>
    <w:next w:val="a1"/>
    <w:qFormat/>
    <w:rsid w:val="00FF2D62"/>
    <w:pPr>
      <w:autoSpaceDE w:val="0"/>
      <w:autoSpaceDN w:val="0"/>
      <w:adjustRightInd w:val="0"/>
      <w:spacing w:after="105"/>
      <w:jc w:val="left"/>
    </w:pPr>
    <w:rPr>
      <w:rFonts w:ascii="黑体" w:eastAsia="黑体" w:hAnsi="Times New Roman" w:cs="黑体"/>
      <w:kern w:val="0"/>
      <w:sz w:val="24"/>
      <w:szCs w:val="24"/>
    </w:rPr>
  </w:style>
  <w:style w:type="paragraph" w:customStyle="1" w:styleId="affffffffffffffffffffffffffff2">
    <w:name w:val="基准脚注"/>
    <w:basedOn w:val="a1"/>
    <w:qFormat/>
    <w:rsid w:val="00FF2D62"/>
    <w:pPr>
      <w:widowControl/>
      <w:jc w:val="left"/>
    </w:pPr>
    <w:rPr>
      <w:rFonts w:ascii="Garamond" w:hAnsi="Garamond"/>
      <w:kern w:val="0"/>
      <w:sz w:val="22"/>
      <w:szCs w:val="24"/>
    </w:rPr>
  </w:style>
  <w:style w:type="paragraph" w:customStyle="1" w:styleId="CM39">
    <w:name w:val="CM39"/>
    <w:basedOn w:val="Default"/>
    <w:next w:val="Default"/>
    <w:qFormat/>
    <w:rsid w:val="00FF2D62"/>
    <w:rPr>
      <w:rFonts w:ascii="黑体" w:eastAsia="黑体" w:hAnsi="Calibri" w:cs="黑体"/>
      <w:color w:val="auto"/>
      <w:kern w:val="2"/>
    </w:rPr>
  </w:style>
  <w:style w:type="paragraph" w:customStyle="1" w:styleId="a01">
    <w:name w:val="a01"/>
    <w:basedOn w:val="a1"/>
    <w:qFormat/>
    <w:rsid w:val="00FF2D62"/>
    <w:pPr>
      <w:widowControl/>
      <w:spacing w:before="100" w:beforeAutospacing="1" w:after="100" w:afterAutospacing="1" w:line="385" w:lineRule="atLeast"/>
      <w:jc w:val="left"/>
    </w:pPr>
    <w:rPr>
      <w:rFonts w:ascii="Arial Unicode MS" w:hAnsi="Arial Unicode MS"/>
      <w:color w:val="000000"/>
      <w:kern w:val="0"/>
      <w:sz w:val="23"/>
      <w:szCs w:val="23"/>
    </w:rPr>
  </w:style>
  <w:style w:type="paragraph" w:customStyle="1" w:styleId="CM46">
    <w:name w:val="CM46"/>
    <w:basedOn w:val="Default"/>
    <w:next w:val="Default"/>
    <w:qFormat/>
    <w:rsid w:val="00FF2D62"/>
    <w:pPr>
      <w:spacing w:line="468" w:lineRule="atLeast"/>
    </w:pPr>
    <w:rPr>
      <w:rFonts w:ascii="黑体" w:eastAsia="黑体" w:hAnsi="Calibri" w:cs="黑体"/>
      <w:color w:val="auto"/>
      <w:kern w:val="2"/>
    </w:rPr>
  </w:style>
  <w:style w:type="paragraph" w:customStyle="1" w:styleId="affffffffffffffffffffffffffff3">
    <w:name w:val="风险一级标题"/>
    <w:basedOn w:val="a1"/>
    <w:qFormat/>
    <w:rsid w:val="00FF2D62"/>
    <w:pPr>
      <w:widowControl/>
      <w:spacing w:before="60" w:line="540" w:lineRule="exact"/>
      <w:outlineLvl w:val="0"/>
    </w:pPr>
    <w:rPr>
      <w:rFonts w:ascii="黑体" w:eastAsia="黑体" w:hAnsi="Times New Roman"/>
      <w:bCs/>
      <w:color w:val="000000"/>
      <w:sz w:val="36"/>
      <w:szCs w:val="28"/>
    </w:rPr>
  </w:style>
  <w:style w:type="paragraph" w:customStyle="1" w:styleId="CM44">
    <w:name w:val="CM44"/>
    <w:basedOn w:val="Default"/>
    <w:next w:val="Default"/>
    <w:qFormat/>
    <w:rsid w:val="00FF2D62"/>
    <w:pPr>
      <w:spacing w:line="468" w:lineRule="atLeast"/>
    </w:pPr>
    <w:rPr>
      <w:rFonts w:ascii="黑体" w:eastAsia="黑体" w:hAnsi="Calibri" w:cs="黑体"/>
      <w:color w:val="auto"/>
      <w:kern w:val="2"/>
    </w:rPr>
  </w:style>
  <w:style w:type="paragraph" w:customStyle="1" w:styleId="affffffffffffffffffffffffffff4">
    <w:name w:val="风险表格标题"/>
    <w:basedOn w:val="afffff8"/>
    <w:qFormat/>
    <w:rsid w:val="00FF2D62"/>
    <w:pPr>
      <w:adjustRightInd w:val="0"/>
      <w:snapToGrid w:val="0"/>
      <w:spacing w:before="60" w:line="540" w:lineRule="exact"/>
      <w:jc w:val="center"/>
    </w:pPr>
    <w:rPr>
      <w:rFonts w:eastAsia="仿宋_GB2312" w:cs="Times New Roman"/>
      <w:snapToGrid w:val="0"/>
      <w:color w:val="000000"/>
      <w:kern w:val="0"/>
      <w:sz w:val="28"/>
      <w:szCs w:val="24"/>
    </w:rPr>
  </w:style>
  <w:style w:type="paragraph" w:customStyle="1" w:styleId="CM47">
    <w:name w:val="CM47"/>
    <w:basedOn w:val="Default"/>
    <w:next w:val="Default"/>
    <w:qFormat/>
    <w:rsid w:val="00FF2D62"/>
    <w:rPr>
      <w:rFonts w:ascii="黑体" w:eastAsia="黑体" w:hAnsi="Calibri" w:cs="黑体"/>
      <w:color w:val="auto"/>
      <w:kern w:val="2"/>
    </w:rPr>
  </w:style>
  <w:style w:type="paragraph" w:customStyle="1" w:styleId="affffffffffffffffffffffffffff5">
    <w:name w:val="风险表格正文"/>
    <w:basedOn w:val="aff4"/>
    <w:qFormat/>
    <w:rsid w:val="00FF2D62"/>
    <w:rPr>
      <w:rFonts w:ascii="Calibri" w:eastAsia="仿宋_GB2312" w:hAnsi="Calibri" w:cs="Times New Roman"/>
      <w:snapToGrid w:val="0"/>
      <w:kern w:val="0"/>
      <w:sz w:val="20"/>
      <w:szCs w:val="24"/>
    </w:rPr>
  </w:style>
  <w:style w:type="paragraph" w:customStyle="1" w:styleId="CM36">
    <w:name w:val="CM36"/>
    <w:basedOn w:val="Default"/>
    <w:next w:val="Default"/>
    <w:qFormat/>
    <w:rsid w:val="00FF2D62"/>
    <w:pPr>
      <w:spacing w:line="468" w:lineRule="atLeast"/>
    </w:pPr>
    <w:rPr>
      <w:rFonts w:ascii="黑体" w:eastAsia="黑体" w:hAnsi="Calibri" w:cs="黑体"/>
      <w:color w:val="auto"/>
      <w:kern w:val="2"/>
    </w:rPr>
  </w:style>
  <w:style w:type="paragraph" w:customStyle="1" w:styleId="affffffffffffffffffffffffffff6">
    <w:name w:val="风险三级标题"/>
    <w:basedOn w:val="a9"/>
    <w:qFormat/>
    <w:rsid w:val="00FF2D62"/>
    <w:pPr>
      <w:spacing w:before="200" w:line="540" w:lineRule="exact"/>
    </w:pPr>
    <w:rPr>
      <w:rFonts w:ascii="Calibri" w:eastAsia="楷体_GB2312" w:hAnsi="Calibri" w:cs="Times New Roman"/>
      <w:bCs w:val="0"/>
      <w:snapToGrid w:val="0"/>
      <w:color w:val="000000"/>
      <w:kern w:val="0"/>
      <w:sz w:val="30"/>
    </w:rPr>
  </w:style>
  <w:style w:type="paragraph" w:customStyle="1" w:styleId="CM31">
    <w:name w:val="CM31"/>
    <w:basedOn w:val="Default"/>
    <w:next w:val="Default"/>
    <w:qFormat/>
    <w:rsid w:val="00FF2D62"/>
    <w:pPr>
      <w:spacing w:line="468" w:lineRule="atLeast"/>
    </w:pPr>
    <w:rPr>
      <w:rFonts w:ascii="黑体" w:eastAsia="黑体" w:hAnsi="Calibri" w:cs="黑体"/>
      <w:color w:val="auto"/>
      <w:kern w:val="2"/>
    </w:rPr>
  </w:style>
  <w:style w:type="paragraph" w:customStyle="1" w:styleId="affffffffffffffffffffffffffff7">
    <w:name w:val="尊意如何，请即示知。"/>
    <w:qFormat/>
    <w:rsid w:val="00FF2D62"/>
    <w:pPr>
      <w:widowControl w:val="0"/>
      <w:jc w:val="both"/>
    </w:pPr>
    <w:rPr>
      <w:rFonts w:ascii="Times New Roman" w:eastAsia="宋体" w:hAnsi="Times New Roman" w:cs="Times New Roman"/>
      <w:szCs w:val="24"/>
    </w:rPr>
  </w:style>
  <w:style w:type="paragraph" w:customStyle="1" w:styleId="f2">
    <w:name w:val="f2"/>
    <w:basedOn w:val="a1"/>
    <w:qFormat/>
    <w:rsid w:val="00FF2D62"/>
    <w:pPr>
      <w:widowControl/>
      <w:spacing w:before="100" w:beforeAutospacing="1" w:after="100" w:afterAutospacing="1" w:line="440" w:lineRule="atLeast"/>
      <w:jc w:val="left"/>
    </w:pPr>
    <w:rPr>
      <w:rFonts w:ascii="宋体" w:hAnsi="宋体" w:hint="eastAsia"/>
      <w:color w:val="000000"/>
      <w:kern w:val="0"/>
      <w:szCs w:val="21"/>
    </w:rPr>
  </w:style>
  <w:style w:type="paragraph" w:customStyle="1" w:styleId="CharCharCharCharCharChar0">
    <w:name w:val="首行缩进 Char Char Char Char Char Char"/>
    <w:basedOn w:val="a1"/>
    <w:qFormat/>
    <w:rsid w:val="00FF2D62"/>
    <w:pPr>
      <w:adjustRightInd w:val="0"/>
      <w:snapToGrid w:val="0"/>
      <w:spacing w:line="360" w:lineRule="auto"/>
      <w:ind w:firstLine="454"/>
    </w:pPr>
    <w:rPr>
      <w:rFonts w:ascii="Times New Roman" w:hAnsi="Times New Roman"/>
      <w:sz w:val="24"/>
      <w:szCs w:val="24"/>
    </w:rPr>
  </w:style>
  <w:style w:type="paragraph" w:customStyle="1" w:styleId="affffffffffffffffffffffffffff8">
    <w:name w:val="条(三级)"/>
    <w:basedOn w:val="a1"/>
    <w:next w:val="a1"/>
    <w:qFormat/>
    <w:rsid w:val="00FF2D62"/>
    <w:pPr>
      <w:keepNext/>
      <w:keepLines/>
      <w:adjustRightInd w:val="0"/>
      <w:spacing w:line="460" w:lineRule="exact"/>
      <w:jc w:val="left"/>
    </w:pPr>
    <w:rPr>
      <w:rFonts w:ascii="宋体" w:hAnsi="Arial"/>
      <w:spacing w:val="3"/>
      <w:kern w:val="24"/>
      <w:sz w:val="24"/>
      <w:szCs w:val="20"/>
    </w:rPr>
  </w:style>
  <w:style w:type="paragraph" w:customStyle="1" w:styleId="affffffffffffffffffffffffffff9">
    <w:name w:val="表格内"/>
    <w:basedOn w:val="a1"/>
    <w:qFormat/>
    <w:rsid w:val="00FF2D62"/>
    <w:pPr>
      <w:adjustRightInd w:val="0"/>
      <w:spacing w:line="240" w:lineRule="atLeast"/>
      <w:jc w:val="center"/>
      <w:textAlignment w:val="baseline"/>
    </w:pPr>
    <w:rPr>
      <w:rFonts w:ascii="宋体" w:hAnsi="Times New Roman"/>
      <w:kern w:val="0"/>
      <w:sz w:val="28"/>
      <w:szCs w:val="28"/>
    </w:rPr>
  </w:style>
  <w:style w:type="paragraph" w:customStyle="1" w:styleId="affffffffffffffffffffffffffffa">
    <w:name w:val="节标"/>
    <w:basedOn w:val="a1"/>
    <w:qFormat/>
    <w:rsid w:val="00FF2D62"/>
    <w:pPr>
      <w:widowControl/>
      <w:autoSpaceDE w:val="0"/>
      <w:autoSpaceDN w:val="0"/>
      <w:adjustRightInd w:val="0"/>
      <w:spacing w:line="480" w:lineRule="exact"/>
      <w:ind w:firstLine="567"/>
      <w:jc w:val="center"/>
      <w:textAlignment w:val="bottom"/>
    </w:pPr>
    <w:rPr>
      <w:rFonts w:ascii="Times New Roman" w:hAnsi="Times New Roman"/>
      <w:b/>
      <w:kern w:val="0"/>
      <w:sz w:val="30"/>
      <w:szCs w:val="20"/>
    </w:rPr>
  </w:style>
  <w:style w:type="paragraph" w:customStyle="1" w:styleId="affffffffffffffffffffffffffffb">
    <w:name w:val="表格项目"/>
    <w:basedOn w:val="a1"/>
    <w:qFormat/>
    <w:rsid w:val="00FF2D62"/>
    <w:pPr>
      <w:jc w:val="center"/>
    </w:pPr>
    <w:rPr>
      <w:rFonts w:ascii="Times New Roman" w:hAnsi="Times New Roman"/>
      <w:sz w:val="24"/>
      <w:szCs w:val="20"/>
    </w:rPr>
  </w:style>
  <w:style w:type="paragraph" w:customStyle="1" w:styleId="xl104">
    <w:name w:val="xl104"/>
    <w:basedOn w:val="a1"/>
    <w:qFormat/>
    <w:rsid w:val="00FF2D6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imes New Roman" w:hAnsi="Times New Roman"/>
      <w:color w:val="000000"/>
      <w:kern w:val="0"/>
      <w:sz w:val="18"/>
      <w:szCs w:val="18"/>
    </w:rPr>
  </w:style>
  <w:style w:type="paragraph" w:customStyle="1" w:styleId="CharCharCharChar1CharCharCharCharCharChar1">
    <w:name w:val="Char Char Char Char1 Char Char Char Char Char Char1"/>
    <w:basedOn w:val="a1"/>
    <w:qFormat/>
    <w:rsid w:val="00FF2D62"/>
    <w:pPr>
      <w:spacing w:line="360" w:lineRule="auto"/>
      <w:ind w:firstLineChars="200" w:firstLine="200"/>
    </w:pPr>
    <w:rPr>
      <w:rFonts w:ascii="宋体" w:hAnsi="宋体" w:cs="宋体"/>
      <w:sz w:val="24"/>
      <w:szCs w:val="24"/>
    </w:rPr>
  </w:style>
  <w:style w:type="paragraph" w:customStyle="1" w:styleId="04420441">
    <w:name w:val="样式 左侧:  0.44 厘米 首行缩进:  2 字符 右侧:  0.44 厘米1"/>
    <w:basedOn w:val="a1"/>
    <w:qFormat/>
    <w:rsid w:val="00FF2D62"/>
    <w:pPr>
      <w:spacing w:line="380" w:lineRule="exact"/>
      <w:ind w:leftChars="319" w:left="319" w:right="249" w:firstLineChars="200" w:firstLine="200"/>
    </w:pPr>
    <w:rPr>
      <w:rFonts w:ascii="Times New Roman" w:hAnsi="Times New Roman" w:cs="宋体"/>
      <w:szCs w:val="20"/>
    </w:rPr>
  </w:style>
  <w:style w:type="paragraph" w:customStyle="1" w:styleId="xl105">
    <w:name w:val="xl105"/>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kern w:val="0"/>
      <w:sz w:val="18"/>
      <w:szCs w:val="18"/>
    </w:rPr>
  </w:style>
  <w:style w:type="paragraph" w:customStyle="1" w:styleId="xl106">
    <w:name w:val="xl106"/>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kern w:val="0"/>
      <w:sz w:val="18"/>
      <w:szCs w:val="18"/>
    </w:rPr>
  </w:style>
  <w:style w:type="paragraph" w:customStyle="1" w:styleId="3fff6">
    <w:name w:val="标题3.最后修改"/>
    <w:basedOn w:val="a1"/>
    <w:qFormat/>
    <w:rsid w:val="00FF2D62"/>
    <w:pPr>
      <w:keepNext/>
      <w:keepLines/>
      <w:adjustRightInd w:val="0"/>
      <w:spacing w:beforeLines="50" w:line="360" w:lineRule="auto"/>
      <w:ind w:firstLineChars="200" w:firstLine="482"/>
      <w:outlineLvl w:val="2"/>
    </w:pPr>
    <w:rPr>
      <w:rFonts w:ascii="宋体" w:hAnsi="宋体" w:cs="宋体"/>
      <w:b/>
      <w:bCs/>
      <w:kern w:val="0"/>
      <w:sz w:val="24"/>
      <w:szCs w:val="20"/>
    </w:rPr>
  </w:style>
  <w:style w:type="paragraph" w:customStyle="1" w:styleId="xl107">
    <w:name w:val="xl107"/>
    <w:basedOn w:val="a1"/>
    <w:qFormat/>
    <w:rsid w:val="00FF2D6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imes New Roman" w:hAnsi="Times New Roman"/>
      <w:color w:val="FF0000"/>
      <w:kern w:val="0"/>
      <w:sz w:val="18"/>
      <w:szCs w:val="18"/>
    </w:rPr>
  </w:style>
  <w:style w:type="paragraph" w:customStyle="1" w:styleId="2fffff7">
    <w:name w:val="标题2.最后修改."/>
    <w:basedOn w:val="a1"/>
    <w:qFormat/>
    <w:rsid w:val="00FF2D62"/>
    <w:pPr>
      <w:keepNext/>
      <w:keepLines/>
      <w:spacing w:beforeLines="150" w:afterLines="50" w:line="360" w:lineRule="auto"/>
      <w:ind w:firstLineChars="200" w:firstLine="562"/>
      <w:outlineLvl w:val="1"/>
    </w:pPr>
    <w:rPr>
      <w:rFonts w:ascii="黑体" w:eastAsia="黑体" w:hAnsi="Arial" w:cs="宋体"/>
      <w:b/>
      <w:bCs/>
      <w:sz w:val="28"/>
      <w:szCs w:val="20"/>
    </w:rPr>
  </w:style>
  <w:style w:type="paragraph" w:customStyle="1" w:styleId="xl109">
    <w:name w:val="xl109"/>
    <w:basedOn w:val="a1"/>
    <w:qFormat/>
    <w:rsid w:val="00FF2D6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z2">
    <w:name w:val="z2"/>
    <w:basedOn w:val="a1"/>
    <w:qFormat/>
    <w:rsid w:val="00FF2D62"/>
    <w:pPr>
      <w:widowControl/>
      <w:spacing w:before="100" w:beforeAutospacing="1" w:after="100" w:afterAutospacing="1" w:line="408" w:lineRule="auto"/>
      <w:jc w:val="left"/>
    </w:pPr>
    <w:rPr>
      <w:rFonts w:ascii="宋体" w:hAnsi="宋体" w:cs="宋体"/>
      <w:kern w:val="0"/>
      <w:szCs w:val="21"/>
    </w:rPr>
  </w:style>
  <w:style w:type="paragraph" w:customStyle="1" w:styleId="CM57">
    <w:name w:val="CM57"/>
    <w:basedOn w:val="Default"/>
    <w:next w:val="Default"/>
    <w:qFormat/>
    <w:rsid w:val="00FF2D62"/>
    <w:pPr>
      <w:spacing w:after="275"/>
    </w:pPr>
    <w:rPr>
      <w:rFonts w:ascii="黑体" w:eastAsia="黑体" w:hAnsi="Calibri"/>
      <w:color w:val="auto"/>
      <w:kern w:val="2"/>
    </w:rPr>
  </w:style>
  <w:style w:type="paragraph" w:customStyle="1" w:styleId="xl111">
    <w:name w:val="xl111"/>
    <w:basedOn w:val="a1"/>
    <w:qFormat/>
    <w:rsid w:val="00FF2D6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hAnsi="Times New Roman"/>
      <w:color w:val="000000"/>
      <w:kern w:val="0"/>
      <w:sz w:val="18"/>
      <w:szCs w:val="18"/>
    </w:rPr>
  </w:style>
  <w:style w:type="paragraph" w:customStyle="1" w:styleId="affffffffffffffffffffffffffffc">
    <w:name w:val="表格文本"/>
    <w:basedOn w:val="a1"/>
    <w:next w:val="a1"/>
    <w:qFormat/>
    <w:rsid w:val="00FF2D62"/>
    <w:pPr>
      <w:widowControl/>
      <w:adjustRightInd w:val="0"/>
      <w:snapToGrid w:val="0"/>
      <w:spacing w:line="240" w:lineRule="exact"/>
      <w:jc w:val="left"/>
    </w:pPr>
    <w:rPr>
      <w:rFonts w:ascii="宋体" w:hAnsi="Times New Roman" w:cs="宋体"/>
      <w:kern w:val="0"/>
      <w:sz w:val="24"/>
      <w:szCs w:val="20"/>
    </w:rPr>
  </w:style>
  <w:style w:type="paragraph" w:customStyle="1" w:styleId="xl112">
    <w:name w:val="xl112"/>
    <w:basedOn w:val="a1"/>
    <w:qFormat/>
    <w:rsid w:val="00FF2D6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hAnsi="Times New Roman"/>
      <w:color w:val="000000"/>
      <w:kern w:val="0"/>
      <w:sz w:val="18"/>
      <w:szCs w:val="18"/>
    </w:rPr>
  </w:style>
  <w:style w:type="paragraph" w:customStyle="1" w:styleId="xl113">
    <w:name w:val="xl113"/>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FF"/>
      <w:kern w:val="0"/>
      <w:sz w:val="18"/>
      <w:szCs w:val="18"/>
    </w:rPr>
  </w:style>
  <w:style w:type="paragraph" w:customStyle="1" w:styleId="affffffffffffffffffffffffffffd">
    <w:name w:val="我的样式（正文）"/>
    <w:basedOn w:val="a1"/>
    <w:qFormat/>
    <w:rsid w:val="00FF2D62"/>
    <w:pPr>
      <w:spacing w:line="440" w:lineRule="exact"/>
    </w:pPr>
    <w:rPr>
      <w:rFonts w:ascii="宋体" w:hAnsi="Times New Roman"/>
      <w:sz w:val="28"/>
      <w:szCs w:val="20"/>
    </w:rPr>
  </w:style>
  <w:style w:type="paragraph" w:customStyle="1" w:styleId="affffffffffffffffffffffffffffe">
    <w:name w:val="表格五号"/>
    <w:basedOn w:val="a1"/>
    <w:qFormat/>
    <w:rsid w:val="00FF2D62"/>
    <w:pPr>
      <w:widowControl/>
      <w:jc w:val="center"/>
    </w:pPr>
    <w:rPr>
      <w:rFonts w:ascii="宋体" w:hAnsi="Times New Roman" w:cs="宋体"/>
      <w:kern w:val="0"/>
      <w:sz w:val="24"/>
      <w:szCs w:val="18"/>
    </w:rPr>
  </w:style>
  <w:style w:type="paragraph" w:customStyle="1" w:styleId="xl114">
    <w:name w:val="xl114"/>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FF"/>
      <w:kern w:val="0"/>
      <w:sz w:val="18"/>
      <w:szCs w:val="18"/>
    </w:rPr>
  </w:style>
  <w:style w:type="paragraph" w:customStyle="1" w:styleId="3GB23120012">
    <w:name w:val="样式 样式 样式 样式 标题 3 + 仿宋_GB2312 小三 + 段前: 0 磅 段后: 0 磅 行距: 多倍行距 1.2 字..."/>
    <w:basedOn w:val="a1"/>
    <w:qFormat/>
    <w:rsid w:val="00FF2D62"/>
    <w:pPr>
      <w:keepNext/>
      <w:keepLines/>
      <w:ind w:firstLineChars="100" w:firstLine="280"/>
      <w:outlineLvl w:val="2"/>
    </w:pPr>
    <w:rPr>
      <w:rFonts w:ascii="仿宋_GB2312" w:eastAsia="仿宋_GB2312" w:hAnsi="仿宋_GB2312" w:cs="宋体"/>
      <w:b/>
      <w:bCs/>
      <w:sz w:val="28"/>
      <w:szCs w:val="20"/>
    </w:rPr>
  </w:style>
  <w:style w:type="paragraph" w:customStyle="1" w:styleId="xl115">
    <w:name w:val="xl115"/>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hAnsi="Arial Unicode MS"/>
      <w:color w:val="0000FF"/>
      <w:kern w:val="0"/>
      <w:sz w:val="18"/>
      <w:szCs w:val="18"/>
    </w:rPr>
  </w:style>
  <w:style w:type="paragraph" w:customStyle="1" w:styleId="xl116">
    <w:name w:val="xl116"/>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FF"/>
      <w:kern w:val="0"/>
      <w:sz w:val="18"/>
      <w:szCs w:val="18"/>
    </w:rPr>
  </w:style>
  <w:style w:type="paragraph" w:customStyle="1" w:styleId="afffffffffffffffffffffffffffff">
    <w:name w:val="封面落款"/>
    <w:qFormat/>
    <w:rsid w:val="00FF2D62"/>
    <w:pPr>
      <w:jc w:val="center"/>
    </w:pPr>
    <w:rPr>
      <w:rFonts w:ascii="Times New Roman" w:eastAsia="宋体" w:hAnsi="Times New Roman" w:cs="Times New Roman"/>
      <w:sz w:val="32"/>
      <w:szCs w:val="24"/>
    </w:rPr>
  </w:style>
  <w:style w:type="paragraph" w:customStyle="1" w:styleId="xl117">
    <w:name w:val="xl117"/>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FF"/>
      <w:kern w:val="0"/>
      <w:sz w:val="18"/>
      <w:szCs w:val="18"/>
    </w:rPr>
  </w:style>
  <w:style w:type="paragraph" w:customStyle="1" w:styleId="0015">
    <w:name w:val="001"/>
    <w:basedOn w:val="a1"/>
    <w:qFormat/>
    <w:rsid w:val="00FF2D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1000">
    <w:name w:val="正文样式100"/>
    <w:basedOn w:val="a1"/>
    <w:qFormat/>
    <w:rsid w:val="00FF2D62"/>
    <w:pPr>
      <w:widowControl/>
      <w:spacing w:line="360" w:lineRule="auto"/>
      <w:ind w:firstLineChars="200" w:firstLine="200"/>
      <w:jc w:val="left"/>
    </w:pPr>
    <w:rPr>
      <w:rFonts w:ascii="宋体" w:hAnsi="Times New Roman" w:cs="Courier New"/>
      <w:kern w:val="0"/>
      <w:sz w:val="24"/>
      <w:szCs w:val="24"/>
    </w:rPr>
  </w:style>
  <w:style w:type="paragraph" w:customStyle="1" w:styleId="xl121">
    <w:name w:val="xl121"/>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hAnsi="Arial Unicode MS"/>
      <w:color w:val="0000FF"/>
      <w:kern w:val="0"/>
      <w:sz w:val="20"/>
      <w:szCs w:val="20"/>
    </w:rPr>
  </w:style>
  <w:style w:type="paragraph" w:customStyle="1" w:styleId="CM12">
    <w:name w:val="CM12"/>
    <w:basedOn w:val="Default"/>
    <w:next w:val="Default"/>
    <w:qFormat/>
    <w:rsid w:val="00FF2D62"/>
    <w:pPr>
      <w:spacing w:line="391" w:lineRule="atLeast"/>
    </w:pPr>
    <w:rPr>
      <w:rFonts w:ascii="黑体" w:eastAsia="黑体" w:hAnsi="Calibri" w:cs="黑体"/>
      <w:color w:val="auto"/>
      <w:kern w:val="2"/>
    </w:rPr>
  </w:style>
  <w:style w:type="paragraph" w:customStyle="1" w:styleId="xl122">
    <w:name w:val="xl122"/>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color w:val="0000FF"/>
      <w:kern w:val="0"/>
      <w:sz w:val="18"/>
      <w:szCs w:val="18"/>
    </w:rPr>
  </w:style>
  <w:style w:type="paragraph" w:customStyle="1" w:styleId="CM2">
    <w:name w:val="CM2"/>
    <w:basedOn w:val="Default"/>
    <w:next w:val="Default"/>
    <w:qFormat/>
    <w:rsid w:val="00FF2D62"/>
    <w:rPr>
      <w:rFonts w:ascii="黑体" w:eastAsia="黑体" w:hAnsi="Calibri" w:cs="黑体"/>
      <w:color w:val="auto"/>
      <w:kern w:val="2"/>
    </w:rPr>
  </w:style>
  <w:style w:type="paragraph" w:customStyle="1" w:styleId="xl123">
    <w:name w:val="xl123"/>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FF00FF"/>
      <w:kern w:val="0"/>
      <w:sz w:val="18"/>
      <w:szCs w:val="18"/>
    </w:rPr>
  </w:style>
  <w:style w:type="paragraph" w:customStyle="1" w:styleId="CM123">
    <w:name w:val="CM123"/>
    <w:basedOn w:val="Default"/>
    <w:next w:val="Default"/>
    <w:qFormat/>
    <w:rsid w:val="00FF2D62"/>
    <w:pPr>
      <w:spacing w:after="200"/>
    </w:pPr>
    <w:rPr>
      <w:rFonts w:ascii="黑体" w:eastAsia="黑体" w:hAnsi="Calibri" w:cs="黑体"/>
      <w:color w:val="auto"/>
      <w:kern w:val="2"/>
    </w:rPr>
  </w:style>
  <w:style w:type="paragraph" w:customStyle="1" w:styleId="xl124">
    <w:name w:val="xl124"/>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hAnsi="Arial Unicode MS"/>
      <w:color w:val="000000"/>
      <w:kern w:val="0"/>
      <w:sz w:val="18"/>
      <w:szCs w:val="18"/>
    </w:rPr>
  </w:style>
  <w:style w:type="paragraph" w:customStyle="1" w:styleId="afffffffffffffffffffffffffffff0">
    <w:name w:val="表格文字中对齐"/>
    <w:basedOn w:val="a1"/>
    <w:qFormat/>
    <w:rsid w:val="00FF2D62"/>
    <w:pPr>
      <w:tabs>
        <w:tab w:val="left" w:pos="3780"/>
      </w:tabs>
      <w:adjustRightInd w:val="0"/>
      <w:snapToGrid w:val="0"/>
      <w:jc w:val="center"/>
    </w:pPr>
    <w:rPr>
      <w:rFonts w:ascii="Arial Narrow" w:eastAsia="仿宋_GB2312" w:hAnsi="Arial Narrow"/>
      <w:kern w:val="0"/>
      <w:szCs w:val="24"/>
    </w:rPr>
  </w:style>
  <w:style w:type="paragraph" w:customStyle="1" w:styleId="xl125">
    <w:name w:val="xl125"/>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color w:val="000000"/>
      <w:kern w:val="0"/>
      <w:sz w:val="18"/>
      <w:szCs w:val="18"/>
    </w:rPr>
  </w:style>
  <w:style w:type="paragraph" w:customStyle="1" w:styleId="LNG1">
    <w:name w:val="LNG－标题1"/>
    <w:basedOn w:val="a1"/>
    <w:qFormat/>
    <w:rsid w:val="00FF2D62"/>
    <w:pPr>
      <w:widowControl/>
      <w:spacing w:beforeLines="50" w:afterLines="50" w:line="360" w:lineRule="auto"/>
      <w:jc w:val="left"/>
      <w:textAlignment w:val="center"/>
    </w:pPr>
    <w:rPr>
      <w:rFonts w:ascii="宋体" w:hAnsi="Times New Roman" w:cs="宋体"/>
      <w:b/>
      <w:kern w:val="0"/>
      <w:sz w:val="32"/>
      <w:szCs w:val="32"/>
    </w:rPr>
  </w:style>
  <w:style w:type="paragraph" w:customStyle="1" w:styleId="xl126">
    <w:name w:val="xl126"/>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00"/>
      <w:kern w:val="0"/>
      <w:sz w:val="18"/>
      <w:szCs w:val="18"/>
    </w:rPr>
  </w:style>
  <w:style w:type="paragraph" w:customStyle="1" w:styleId="LNG10505">
    <w:name w:val="样式 LNG－标题1 + 居中 段前: 0.5 行 段后: 0.5 行"/>
    <w:basedOn w:val="LNG1"/>
    <w:qFormat/>
    <w:rsid w:val="00FF2D62"/>
    <w:pPr>
      <w:tabs>
        <w:tab w:val="left" w:pos="425"/>
      </w:tabs>
      <w:spacing w:beforeLines="0" w:afterLines="0"/>
      <w:ind w:left="425" w:hanging="425"/>
      <w:jc w:val="center"/>
    </w:pPr>
    <w:rPr>
      <w:bCs/>
      <w:szCs w:val="20"/>
    </w:rPr>
  </w:style>
  <w:style w:type="paragraph" w:customStyle="1" w:styleId="11Charmy10125">
    <w:name w:val="样式 样式 标题 1标题 1 Char一级标题，黑粗，三号，序号my标题1 + 左侧:  0 厘米 行距: 多倍行距 1.25...."/>
    <w:basedOn w:val="a1"/>
    <w:qFormat/>
    <w:rsid w:val="00FF2D62"/>
    <w:pPr>
      <w:keepNext/>
      <w:keepLines/>
      <w:adjustRightInd w:val="0"/>
      <w:snapToGrid w:val="0"/>
      <w:spacing w:beforeLines="100" w:afterLines="100" w:line="336" w:lineRule="auto"/>
      <w:outlineLvl w:val="0"/>
    </w:pPr>
    <w:rPr>
      <w:rFonts w:ascii="黑体" w:eastAsia="黑体" w:hAnsi="宋体" w:cs="宋体"/>
      <w:kern w:val="44"/>
      <w:sz w:val="28"/>
      <w:szCs w:val="20"/>
    </w:rPr>
  </w:style>
  <w:style w:type="paragraph" w:customStyle="1" w:styleId="LNG-3">
    <w:name w:val="LNG-标题3"/>
    <w:basedOn w:val="a1"/>
    <w:qFormat/>
    <w:rsid w:val="00FF2D62"/>
    <w:pPr>
      <w:widowControl/>
      <w:tabs>
        <w:tab w:val="left" w:pos="780"/>
      </w:tabs>
      <w:spacing w:line="360" w:lineRule="auto"/>
      <w:ind w:leftChars="200" w:left="400" w:hangingChars="200" w:hanging="200"/>
      <w:jc w:val="left"/>
      <w:outlineLvl w:val="2"/>
    </w:pPr>
    <w:rPr>
      <w:rFonts w:ascii="宋体" w:hAnsi="Times New Roman" w:cs="宋体"/>
      <w:b/>
      <w:kern w:val="0"/>
      <w:sz w:val="24"/>
      <w:szCs w:val="24"/>
    </w:rPr>
  </w:style>
  <w:style w:type="paragraph" w:customStyle="1" w:styleId="41111411114CharH4h4sub">
    <w:name w:val="样式 标题 41.1.1.1标题 4.1.1.1.1标题 4 Char款四级标题，黑粗，小四，序号H4h4 sub..."/>
    <w:basedOn w:val="4"/>
    <w:qFormat/>
    <w:rsid w:val="00FF2D62"/>
    <w:pPr>
      <w:numPr>
        <w:ilvl w:val="0"/>
        <w:numId w:val="0"/>
      </w:numPr>
      <w:autoSpaceDE w:val="0"/>
      <w:autoSpaceDN w:val="0"/>
      <w:adjustRightInd w:val="0"/>
      <w:snapToGrid w:val="0"/>
      <w:spacing w:beforeLines="50" w:after="0" w:line="336" w:lineRule="auto"/>
    </w:pPr>
    <w:rPr>
      <w:rFonts w:ascii="宋体" w:eastAsia="宋体" w:hAnsi="Arial" w:cs="Times New Roman"/>
      <w:b w:val="0"/>
      <w:bCs w:val="0"/>
      <w:color w:val="000000"/>
    </w:rPr>
  </w:style>
  <w:style w:type="paragraph" w:customStyle="1" w:styleId="LNG105050">
    <w:name w:val="样式 LNG－标题1 + 段前: 0.5 行 段后: 0.5 行"/>
    <w:basedOn w:val="LNG1"/>
    <w:qFormat/>
    <w:rsid w:val="00FF2D62"/>
    <w:pPr>
      <w:adjustRightInd w:val="0"/>
      <w:jc w:val="center"/>
      <w:outlineLvl w:val="0"/>
    </w:pPr>
    <w:rPr>
      <w:bCs/>
    </w:rPr>
  </w:style>
  <w:style w:type="paragraph" w:customStyle="1" w:styleId="CharCharChar1CharCharCharCharCharCharCharCharCharCharCharCharCharCharCharChar">
    <w:name w:val="Char Char Char1 Char Char Char Char Char Char Char Char Char Char Char Char Char Char Char Char"/>
    <w:basedOn w:val="a1"/>
    <w:qFormat/>
    <w:rsid w:val="00FF2D62"/>
    <w:rPr>
      <w:rFonts w:ascii="Times New Roman" w:hAnsi="Times New Roman"/>
      <w:szCs w:val="24"/>
    </w:rPr>
  </w:style>
  <w:style w:type="paragraph" w:customStyle="1" w:styleId="LNG105050505">
    <w:name w:val="样式 样式 LNG－标题1 + 段前: 0.5 行 段后: 0.5 行 + 段前: 0.5 行 段后: 0.5 行"/>
    <w:basedOn w:val="LNG105050"/>
    <w:qFormat/>
    <w:rsid w:val="00FF2D62"/>
    <w:pPr>
      <w:tabs>
        <w:tab w:val="left" w:pos="420"/>
        <w:tab w:val="left" w:pos="780"/>
      </w:tabs>
      <w:spacing w:beforeLines="0" w:afterLines="0"/>
      <w:ind w:leftChars="200" w:left="400" w:hangingChars="200" w:hanging="200"/>
    </w:pPr>
    <w:rPr>
      <w:szCs w:val="20"/>
    </w:rPr>
  </w:style>
  <w:style w:type="paragraph" w:customStyle="1" w:styleId="afffffffffffffffffffffffffffff1">
    <w:name w:val="说明书正文"/>
    <w:basedOn w:val="a1"/>
    <w:qFormat/>
    <w:rsid w:val="00FF2D62"/>
    <w:pPr>
      <w:spacing w:line="360" w:lineRule="auto"/>
      <w:ind w:left="425" w:right="425" w:firstLineChars="200" w:firstLine="480"/>
    </w:pPr>
    <w:rPr>
      <w:rFonts w:ascii="Times New Roman" w:hAnsi="Times New Roman" w:cs="宋体"/>
      <w:sz w:val="24"/>
      <w:szCs w:val="20"/>
    </w:rPr>
  </w:style>
  <w:style w:type="paragraph" w:customStyle="1" w:styleId="GB23128">
    <w:name w:val="样式 正文文本 + 仿宋_GB2312"/>
    <w:basedOn w:val="aff8"/>
    <w:qFormat/>
    <w:rsid w:val="00FF2D62"/>
    <w:pPr>
      <w:spacing w:after="0" w:line="360" w:lineRule="auto"/>
    </w:pPr>
    <w:rPr>
      <w:rFonts w:ascii="Arial" w:eastAsia="仿宋_GB2312" w:hAnsi="Arial" w:cs="Times New Roman"/>
      <w:kern w:val="0"/>
      <w:sz w:val="28"/>
      <w:szCs w:val="28"/>
    </w:rPr>
  </w:style>
  <w:style w:type="paragraph" w:customStyle="1" w:styleId="xl132">
    <w:name w:val="xl132"/>
    <w:basedOn w:val="a1"/>
    <w:qFormat/>
    <w:rsid w:val="00FF2D62"/>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left"/>
    </w:pPr>
    <w:rPr>
      <w:rFonts w:ascii="Times New Roman" w:hAnsi="Times New Roman"/>
      <w:color w:val="000000"/>
      <w:kern w:val="0"/>
      <w:sz w:val="18"/>
      <w:szCs w:val="18"/>
    </w:rPr>
  </w:style>
  <w:style w:type="paragraph" w:customStyle="1" w:styleId="afffffffffffffffffffffffffffff2">
    <w:name w:val="项目符号"/>
    <w:qFormat/>
    <w:rsid w:val="00FF2D62"/>
    <w:pPr>
      <w:widowControl w:val="0"/>
      <w:tabs>
        <w:tab w:val="left" w:pos="1200"/>
        <w:tab w:val="left" w:pos="4536"/>
      </w:tabs>
      <w:spacing w:line="440" w:lineRule="exact"/>
    </w:pPr>
    <w:rPr>
      <w:rFonts w:ascii="宋体" w:eastAsia="宋体" w:hAnsi="宋体" w:cs="Times New Roman"/>
      <w:sz w:val="24"/>
      <w:szCs w:val="20"/>
    </w:rPr>
  </w:style>
  <w:style w:type="paragraph" w:customStyle="1" w:styleId="2050515">
    <w:name w:val="样式 标题 2 + 段前: 0.5 行 段后: 0.5 行 行距: 1.5 倍行距"/>
    <w:basedOn w:val="Default"/>
    <w:next w:val="Default"/>
    <w:qFormat/>
    <w:rsid w:val="00FF2D62"/>
    <w:pPr>
      <w:spacing w:before="50" w:after="50"/>
    </w:pPr>
    <w:rPr>
      <w:rFonts w:hAnsi="Calibri"/>
      <w:color w:val="auto"/>
      <w:kern w:val="2"/>
    </w:rPr>
  </w:style>
  <w:style w:type="paragraph" w:customStyle="1" w:styleId="10121">
    <w:name w:val="样式 正文1 + 段前: 0.1 行 行距: 最小值 21 磅"/>
    <w:basedOn w:val="19"/>
    <w:qFormat/>
    <w:rsid w:val="00FF2D62"/>
    <w:pPr>
      <w:spacing w:beforeLines="10" w:line="420" w:lineRule="atLeast"/>
      <w:ind w:firstLine="567"/>
    </w:pPr>
    <w:rPr>
      <w:rFonts w:ascii="Calibri" w:hAnsi="Calibri" w:cs="宋体"/>
      <w:kern w:val="0"/>
      <w:szCs w:val="20"/>
    </w:rPr>
  </w:style>
  <w:style w:type="paragraph" w:customStyle="1" w:styleId="21051">
    <w:name w:val="样式 标题2 + 首行缩进:  1 字符 段前: 0.5 行1"/>
    <w:basedOn w:val="2"/>
    <w:qFormat/>
    <w:rsid w:val="00FF2D62"/>
    <w:pPr>
      <w:keepNext w:val="0"/>
      <w:keepLines w:val="0"/>
      <w:numPr>
        <w:ilvl w:val="0"/>
        <w:numId w:val="0"/>
      </w:numPr>
      <w:spacing w:beforeLines="50" w:after="0" w:line="500" w:lineRule="atLeast"/>
      <w:ind w:firstLineChars="100" w:firstLine="281"/>
      <w:jc w:val="left"/>
    </w:pPr>
    <w:rPr>
      <w:rFonts w:ascii="Times New Roman" w:eastAsia="宋体" w:hAnsi="Times New Roman" w:cs="宋体"/>
      <w:kern w:val="0"/>
      <w:sz w:val="28"/>
      <w:szCs w:val="20"/>
    </w:rPr>
  </w:style>
  <w:style w:type="paragraph" w:customStyle="1" w:styleId="205052">
    <w:name w:val="样式 标题 2 + 段前: 0.5 行 段后: 0.5 行2"/>
    <w:basedOn w:val="Default"/>
    <w:next w:val="Default"/>
    <w:qFormat/>
    <w:rsid w:val="00FF2D62"/>
    <w:pPr>
      <w:spacing w:before="50" w:after="50"/>
    </w:pPr>
    <w:rPr>
      <w:rFonts w:hAnsi="Calibri"/>
      <w:color w:val="auto"/>
      <w:kern w:val="2"/>
    </w:rPr>
  </w:style>
  <w:style w:type="paragraph" w:customStyle="1" w:styleId="afffffffffffffffffffffffffffff3">
    <w:name w:val="大纲正文"/>
    <w:basedOn w:val="a1"/>
    <w:qFormat/>
    <w:rsid w:val="00FF2D62"/>
    <w:pPr>
      <w:widowControl/>
      <w:adjustRightInd w:val="0"/>
      <w:snapToGrid w:val="0"/>
      <w:spacing w:beforeLines="50" w:line="360" w:lineRule="auto"/>
      <w:ind w:firstLineChars="200" w:firstLine="200"/>
    </w:pPr>
    <w:rPr>
      <w:rFonts w:ascii="仿宋_GB2312" w:eastAsia="仿宋_GB2312" w:hAnsi="Times New Roman" w:cs="宋体"/>
      <w:sz w:val="28"/>
      <w:szCs w:val="20"/>
    </w:rPr>
  </w:style>
  <w:style w:type="paragraph" w:customStyle="1" w:styleId="afffffffffffffffffffffffffffff4">
    <w:name w:val="首缩"/>
    <w:basedOn w:val="a1"/>
    <w:qFormat/>
    <w:rsid w:val="00FF2D62"/>
    <w:pPr>
      <w:adjustRightInd w:val="0"/>
      <w:snapToGrid w:val="0"/>
      <w:spacing w:line="500" w:lineRule="exact"/>
      <w:ind w:firstLineChars="200" w:firstLine="200"/>
    </w:pPr>
    <w:rPr>
      <w:rFonts w:ascii="Times New Roman" w:eastAsia="仿宋_GB2312" w:hAnsi="Times New Roman"/>
      <w:snapToGrid w:val="0"/>
      <w:kern w:val="0"/>
      <w:sz w:val="28"/>
      <w:szCs w:val="20"/>
    </w:rPr>
  </w:style>
  <w:style w:type="paragraph" w:customStyle="1" w:styleId="afffffffffffffffffffffffffffff5">
    <w:name w:val="参考文献行"/>
    <w:basedOn w:val="aff8"/>
    <w:qFormat/>
    <w:rsid w:val="00FF2D62"/>
    <w:pPr>
      <w:spacing w:after="0"/>
      <w:jc w:val="center"/>
    </w:pPr>
    <w:rPr>
      <w:rFonts w:ascii="仿宋_GB2312" w:eastAsia="仿宋_GB2312" w:hAnsi="Calibri" w:cs="Times New Roman"/>
      <w:kern w:val="0"/>
      <w:sz w:val="20"/>
      <w:szCs w:val="20"/>
    </w:rPr>
  </w:style>
  <w:style w:type="paragraph" w:customStyle="1" w:styleId="5e">
    <w:name w:val="表格（5号）"/>
    <w:basedOn w:val="a1"/>
    <w:qFormat/>
    <w:rsid w:val="00FF2D62"/>
    <w:pPr>
      <w:spacing w:line="360" w:lineRule="exact"/>
      <w:ind w:left="-113" w:right="-113"/>
      <w:jc w:val="center"/>
    </w:pPr>
    <w:rPr>
      <w:rFonts w:ascii="宋体" w:hAnsi="宋体" w:cs="Courier New"/>
      <w:color w:val="000000"/>
      <w:sz w:val="18"/>
      <w:szCs w:val="20"/>
    </w:rPr>
  </w:style>
  <w:style w:type="paragraph" w:customStyle="1" w:styleId="afffffffffffffffffffffffffffff6">
    <w:name w:val="表格小四"/>
    <w:basedOn w:val="a1"/>
    <w:qFormat/>
    <w:rsid w:val="00FF2D62"/>
    <w:pPr>
      <w:adjustRightInd w:val="0"/>
      <w:snapToGrid w:val="0"/>
      <w:spacing w:line="480" w:lineRule="exact"/>
    </w:pPr>
    <w:rPr>
      <w:rFonts w:ascii="宋体" w:hAnsi="宋体"/>
      <w:sz w:val="24"/>
      <w:szCs w:val="24"/>
    </w:rPr>
  </w:style>
  <w:style w:type="paragraph" w:customStyle="1" w:styleId="ss">
    <w:name w:val="正文四号ss"/>
    <w:basedOn w:val="a1"/>
    <w:next w:val="a1"/>
    <w:link w:val="ssCharChar"/>
    <w:qFormat/>
    <w:rsid w:val="00FF2D62"/>
    <w:pPr>
      <w:spacing w:line="500" w:lineRule="exact"/>
      <w:ind w:firstLineChars="200" w:firstLine="200"/>
    </w:pPr>
    <w:rPr>
      <w:rFonts w:ascii="宋体" w:eastAsiaTheme="minorEastAsia" w:hAnsi="宋体" w:cstheme="minorBidi"/>
      <w:sz w:val="28"/>
      <w:szCs w:val="28"/>
    </w:rPr>
  </w:style>
  <w:style w:type="paragraph" w:customStyle="1" w:styleId="4fb">
    <w:name w:val="样式正4中"/>
    <w:basedOn w:val="a1"/>
    <w:qFormat/>
    <w:rsid w:val="00FF2D62"/>
    <w:pPr>
      <w:spacing w:line="520" w:lineRule="exact"/>
      <w:jc w:val="center"/>
    </w:pPr>
    <w:rPr>
      <w:rFonts w:ascii="宋体" w:hAnsi="宋体"/>
      <w:sz w:val="28"/>
      <w:szCs w:val="28"/>
    </w:rPr>
  </w:style>
  <w:style w:type="paragraph" w:customStyle="1" w:styleId="lzl">
    <w:name w:val="lzl"/>
    <w:basedOn w:val="1f9"/>
    <w:qFormat/>
    <w:rsid w:val="00FF2D62"/>
    <w:pPr>
      <w:jc w:val="center"/>
    </w:pPr>
    <w:rPr>
      <w:rFonts w:ascii="宋体" w:hAnsi="宋体"/>
      <w:szCs w:val="21"/>
    </w:rPr>
  </w:style>
  <w:style w:type="paragraph" w:customStyle="1" w:styleId="001CharChar0">
    <w:name w:val="正文001 Char Char"/>
    <w:basedOn w:val="a1"/>
    <w:qFormat/>
    <w:rsid w:val="00FF2D62"/>
    <w:pPr>
      <w:spacing w:before="60" w:line="420" w:lineRule="exact"/>
      <w:ind w:firstLine="482"/>
    </w:pPr>
    <w:rPr>
      <w:rFonts w:ascii="Times New Roman" w:hAnsi="Times New Roman"/>
      <w:kern w:val="0"/>
      <w:sz w:val="24"/>
      <w:szCs w:val="20"/>
    </w:rPr>
  </w:style>
  <w:style w:type="paragraph" w:customStyle="1" w:styleId="425">
    <w:name w:val="样式 标题 4 + 行距: 固定值 25 磅"/>
    <w:basedOn w:val="a1"/>
    <w:next w:val="a1"/>
    <w:qFormat/>
    <w:rsid w:val="00FF2D62"/>
    <w:pPr>
      <w:spacing w:before="300" w:line="500" w:lineRule="exact"/>
      <w:outlineLvl w:val="3"/>
    </w:pPr>
    <w:rPr>
      <w:rFonts w:ascii="Times New Roman" w:hAnsi="Times New Roman" w:cs="宋体"/>
      <w:b/>
      <w:sz w:val="24"/>
      <w:szCs w:val="20"/>
    </w:rPr>
  </w:style>
  <w:style w:type="paragraph" w:customStyle="1" w:styleId="CharCharCharCharCharCharCharCharCharCharCharCharCharCharCharCharCharCharCharCharCharCharCharCharCharCharChar2CharCharCharCharCharCharCharCharCharCharCharCharCharCharCharChar">
    <w:name w:val="Char Char Char Char Char Char Char Char Char Char Char Char Char Char Char Char Char Char Char Char Char Char Char Char Char Char Char2 Char Char Char Char Char Char Char Char Char Char Char Char Char Char Char Char"/>
    <w:basedOn w:val="a1"/>
    <w:qFormat/>
    <w:rsid w:val="00FF2D62"/>
    <w:rPr>
      <w:rFonts w:ascii="Times New Roman" w:hAnsi="Times New Roman"/>
      <w:sz w:val="24"/>
      <w:szCs w:val="24"/>
    </w:rPr>
  </w:style>
  <w:style w:type="paragraph" w:customStyle="1" w:styleId="234">
    <w:name w:val="样式 (中文) 宋体 行距: 固定值 23 磅"/>
    <w:basedOn w:val="a1"/>
    <w:qFormat/>
    <w:rsid w:val="00FF2D62"/>
    <w:pPr>
      <w:adjustRightInd w:val="0"/>
      <w:snapToGrid w:val="0"/>
      <w:spacing w:line="360" w:lineRule="auto"/>
    </w:pPr>
    <w:rPr>
      <w:rFonts w:ascii="Times New Roman" w:hAnsi="宋体" w:cs="宋体"/>
      <w:sz w:val="24"/>
      <w:szCs w:val="20"/>
    </w:rPr>
  </w:style>
  <w:style w:type="paragraph" w:customStyle="1" w:styleId="4fa">
    <w:name w:val="4级（小）标题"/>
    <w:basedOn w:val="a1"/>
    <w:link w:val="4Char4"/>
    <w:qFormat/>
    <w:rsid w:val="00FF2D62"/>
    <w:pPr>
      <w:spacing w:before="60" w:line="360" w:lineRule="auto"/>
      <w:ind w:firstLineChars="150" w:firstLine="150"/>
      <w:outlineLvl w:val="3"/>
    </w:pPr>
    <w:rPr>
      <w:rFonts w:asciiTheme="minorHAnsi" w:eastAsiaTheme="minorEastAsia" w:hAnsiTheme="minorHAnsi" w:cstheme="minorBidi"/>
      <w:b/>
      <w:sz w:val="24"/>
      <w:szCs w:val="24"/>
    </w:rPr>
  </w:style>
  <w:style w:type="paragraph" w:customStyle="1" w:styleId="affffffffffffffffffffffffb">
    <w:name w:val="表中"/>
    <w:basedOn w:val="a1"/>
    <w:link w:val="Charffffff2"/>
    <w:qFormat/>
    <w:rsid w:val="00FF2D62"/>
    <w:pPr>
      <w:jc w:val="center"/>
    </w:pPr>
    <w:rPr>
      <w:rFonts w:asciiTheme="minorHAnsi" w:eastAsiaTheme="minorEastAsia" w:hAnsiTheme="minorHAnsi" w:cstheme="minorBidi"/>
      <w:bCs/>
      <w:szCs w:val="21"/>
    </w:rPr>
  </w:style>
  <w:style w:type="paragraph" w:customStyle="1" w:styleId="01-">
    <w:name w:val="正文01-五号"/>
    <w:basedOn w:val="010"/>
    <w:link w:val="01-Char"/>
    <w:qFormat/>
    <w:rsid w:val="00FF2D62"/>
    <w:pPr>
      <w:spacing w:line="360" w:lineRule="exact"/>
    </w:pPr>
    <w:rPr>
      <w:rFonts w:ascii="Arial" w:eastAsiaTheme="minorEastAsia" w:hAnsi="Arial"/>
      <w:snapToGrid w:val="0"/>
      <w:color w:val="000000"/>
      <w:kern w:val="21"/>
      <w:sz w:val="21"/>
      <w:szCs w:val="21"/>
    </w:rPr>
  </w:style>
  <w:style w:type="paragraph" w:customStyle="1" w:styleId="858D7CFB-ED40-4347-BF05-701D383B685F858D7CFB-ED40-4347-BF05-701D383B685F1">
    <w:name w:val="批注主题[858D7CFB-ED40-4347-BF05-701D383B685F][858D7CFB-ED40-4347-BF05-701D383B685F]1"/>
    <w:basedOn w:val="af0"/>
    <w:next w:val="af0"/>
    <w:qFormat/>
    <w:rsid w:val="00FF2D62"/>
    <w:rPr>
      <w:rFonts w:ascii="Times New Roman" w:eastAsia="宋体" w:hAnsi="Times New Roman" w:cs="Times New Roman"/>
      <w:b/>
      <w:bCs/>
      <w:sz w:val="24"/>
      <w:szCs w:val="24"/>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1"/>
    <w:next w:val="affe"/>
    <w:qFormat/>
    <w:rsid w:val="00FF2D62"/>
    <w:rPr>
      <w:rFonts w:ascii="Times New Roman" w:hAnsi="Times New Roman"/>
      <w:sz w:val="28"/>
      <w:szCs w:val="20"/>
    </w:rPr>
  </w:style>
  <w:style w:type="paragraph" w:customStyle="1" w:styleId="CM6">
    <w:name w:val="CM6"/>
    <w:basedOn w:val="Default"/>
    <w:next w:val="Default"/>
    <w:qFormat/>
    <w:rsid w:val="00FF2D62"/>
    <w:pPr>
      <w:spacing w:line="513" w:lineRule="atLeast"/>
    </w:pPr>
    <w:rPr>
      <w:rFonts w:ascii="FZBeiWeiKaiShu-S19S" w:eastAsia="FZBeiWeiKaiShu-S19S" w:hAnsi="Calibri"/>
      <w:color w:val="auto"/>
      <w:kern w:val="2"/>
    </w:rPr>
  </w:style>
  <w:style w:type="paragraph" w:customStyle="1" w:styleId="CM42">
    <w:name w:val="CM42"/>
    <w:basedOn w:val="Default"/>
    <w:next w:val="Default"/>
    <w:qFormat/>
    <w:rsid w:val="00FF2D62"/>
    <w:pPr>
      <w:spacing w:line="520" w:lineRule="atLeast"/>
    </w:pPr>
    <w:rPr>
      <w:rFonts w:ascii="FZBeiWeiKaiShu-S19S" w:eastAsia="FZBeiWeiKaiShu-S19S" w:hAnsi="Calibri"/>
      <w:color w:val="auto"/>
      <w:kern w:val="2"/>
    </w:rPr>
  </w:style>
  <w:style w:type="paragraph" w:customStyle="1" w:styleId="CM5">
    <w:name w:val="CM5"/>
    <w:basedOn w:val="Default"/>
    <w:next w:val="Default"/>
    <w:qFormat/>
    <w:rsid w:val="00FF2D62"/>
    <w:pPr>
      <w:spacing w:line="516" w:lineRule="atLeast"/>
    </w:pPr>
    <w:rPr>
      <w:rFonts w:ascii="FZBeiWeiKaiShu-S19S" w:eastAsia="FZBeiWeiKaiShu-S19S" w:hAnsi="Calibri"/>
      <w:color w:val="auto"/>
      <w:kern w:val="2"/>
    </w:rPr>
  </w:style>
  <w:style w:type="paragraph" w:customStyle="1" w:styleId="CM8">
    <w:name w:val="CM8"/>
    <w:basedOn w:val="Default"/>
    <w:next w:val="Default"/>
    <w:qFormat/>
    <w:rsid w:val="00FF2D62"/>
    <w:pPr>
      <w:spacing w:line="516" w:lineRule="atLeast"/>
    </w:pPr>
    <w:rPr>
      <w:rFonts w:ascii="FZBeiWeiKaiShu-S19S" w:eastAsia="FZBeiWeiKaiShu-S19S" w:hAnsi="Calibri"/>
      <w:color w:val="auto"/>
      <w:kern w:val="2"/>
    </w:rPr>
  </w:style>
  <w:style w:type="paragraph" w:customStyle="1" w:styleId="CM7">
    <w:name w:val="CM7"/>
    <w:basedOn w:val="Default"/>
    <w:next w:val="Default"/>
    <w:qFormat/>
    <w:rsid w:val="00FF2D62"/>
    <w:pPr>
      <w:spacing w:line="520" w:lineRule="atLeast"/>
    </w:pPr>
    <w:rPr>
      <w:rFonts w:ascii="FZBeiWeiKaiShu-S19S" w:eastAsia="FZBeiWeiKaiShu-S19S" w:hAnsi="Calibri"/>
      <w:color w:val="auto"/>
      <w:kern w:val="2"/>
    </w:rPr>
  </w:style>
  <w:style w:type="paragraph" w:customStyle="1" w:styleId="CM32">
    <w:name w:val="CM32"/>
    <w:basedOn w:val="Default"/>
    <w:next w:val="Default"/>
    <w:qFormat/>
    <w:rsid w:val="00FF2D62"/>
    <w:pPr>
      <w:spacing w:line="520" w:lineRule="atLeast"/>
    </w:pPr>
    <w:rPr>
      <w:rFonts w:ascii="FZBeiWeiKaiShu-S19S" w:eastAsia="FZBeiWeiKaiShu-S19S" w:hAnsi="Calibri"/>
      <w:color w:val="auto"/>
      <w:kern w:val="2"/>
    </w:rPr>
  </w:style>
  <w:style w:type="paragraph" w:customStyle="1" w:styleId="3110">
    <w:name w:val="正文文本缩进 311"/>
    <w:basedOn w:val="a1"/>
    <w:qFormat/>
    <w:rsid w:val="00FF2D62"/>
    <w:pPr>
      <w:widowControl/>
      <w:spacing w:line="360" w:lineRule="auto"/>
      <w:ind w:firstLine="567"/>
    </w:pPr>
    <w:rPr>
      <w:rFonts w:ascii="宋体" w:hAnsi="Times New Roman"/>
      <w:color w:val="FF0000"/>
      <w:kern w:val="24"/>
      <w:sz w:val="28"/>
      <w:szCs w:val="20"/>
    </w:rPr>
  </w:style>
  <w:style w:type="paragraph" w:customStyle="1" w:styleId="TableTxt">
    <w:name w:val="Table Txt"/>
    <w:basedOn w:val="a1"/>
    <w:qFormat/>
    <w:rsid w:val="00FF2D62"/>
    <w:pPr>
      <w:adjustRightInd w:val="0"/>
      <w:spacing w:line="360" w:lineRule="atLeast"/>
      <w:textAlignment w:val="baseline"/>
    </w:pPr>
    <w:rPr>
      <w:rFonts w:ascii="Times New Roman" w:eastAsia="华康宋体W5(P)" w:hAnsi="Times New Roman"/>
      <w:sz w:val="24"/>
      <w:szCs w:val="21"/>
    </w:rPr>
  </w:style>
  <w:style w:type="paragraph" w:customStyle="1" w:styleId="1ffffffc">
    <w:name w:val="批注主题1"/>
    <w:basedOn w:val="af0"/>
    <w:next w:val="af0"/>
    <w:qFormat/>
    <w:rsid w:val="00FF2D62"/>
    <w:rPr>
      <w:rFonts w:ascii="Calibri" w:eastAsia="宋体" w:hAnsi="Calibri" w:cs="Times New Roman"/>
      <w:b/>
      <w:bCs/>
      <w:kern w:val="0"/>
      <w:sz w:val="24"/>
      <w:szCs w:val="24"/>
    </w:rPr>
  </w:style>
  <w:style w:type="paragraph" w:customStyle="1" w:styleId="CharCharChar1CharCharCharChar">
    <w:name w:val="Char Char Char1 Char Char Char Char"/>
    <w:basedOn w:val="a1"/>
    <w:qFormat/>
    <w:rsid w:val="00FF2D62"/>
    <w:rPr>
      <w:rFonts w:ascii="宋体" w:hAnsi="宋体"/>
      <w:kern w:val="3"/>
      <w:sz w:val="24"/>
      <w:szCs w:val="20"/>
    </w:rPr>
  </w:style>
  <w:style w:type="paragraph" w:customStyle="1" w:styleId="Afffffffffffffffffffffffffffff7">
    <w:name w:val="A"/>
    <w:basedOn w:val="10"/>
    <w:next w:val="B"/>
    <w:qFormat/>
    <w:rsid w:val="00FF2D62"/>
    <w:pPr>
      <w:numPr>
        <w:numId w:val="0"/>
      </w:numPr>
      <w:tabs>
        <w:tab w:val="left" w:pos="567"/>
      </w:tabs>
      <w:spacing w:beforeLines="100" w:after="0" w:line="360" w:lineRule="auto"/>
      <w:ind w:left="567" w:hanging="567"/>
      <w:jc w:val="left"/>
    </w:pPr>
    <w:rPr>
      <w:rFonts w:ascii="Times New Roman" w:hAnsi="Times New Roman"/>
      <w:sz w:val="24"/>
      <w:szCs w:val="24"/>
    </w:rPr>
  </w:style>
  <w:style w:type="paragraph" w:customStyle="1" w:styleId="11e">
    <w:name w:val="文档结构图11"/>
    <w:basedOn w:val="a1"/>
    <w:uiPriority w:val="99"/>
    <w:qFormat/>
    <w:rsid w:val="00FF2D62"/>
    <w:pPr>
      <w:shd w:val="clear" w:color="auto" w:fill="000080"/>
    </w:pPr>
    <w:rPr>
      <w:kern w:val="0"/>
      <w:sz w:val="20"/>
      <w:szCs w:val="24"/>
      <w:shd w:val="clear" w:color="auto" w:fill="000080"/>
    </w:rPr>
  </w:style>
  <w:style w:type="paragraph" w:customStyle="1" w:styleId="affffffffffffffffffffffffc">
    <w:name w:val="级别正文目录"/>
    <w:basedOn w:val="a1"/>
    <w:link w:val="Charffffff3"/>
    <w:qFormat/>
    <w:rsid w:val="00FF2D62"/>
    <w:pPr>
      <w:spacing w:line="360" w:lineRule="auto"/>
      <w:ind w:firstLineChars="200" w:firstLine="480"/>
    </w:pPr>
    <w:rPr>
      <w:rFonts w:asciiTheme="minorHAnsi" w:eastAsiaTheme="minorEastAsia" w:hAnsiTheme="minorHAnsi" w:cstheme="minorBidi"/>
      <w:sz w:val="24"/>
      <w:szCs w:val="24"/>
    </w:rPr>
  </w:style>
  <w:style w:type="paragraph" w:customStyle="1" w:styleId="610">
    <w:name w:val="标题 61"/>
    <w:basedOn w:val="a1"/>
    <w:next w:val="a1"/>
    <w:qFormat/>
    <w:rsid w:val="00FF2D62"/>
    <w:pPr>
      <w:keepLines/>
      <w:adjustRightInd w:val="0"/>
      <w:spacing w:before="240" w:after="64" w:line="320" w:lineRule="auto"/>
      <w:jc w:val="center"/>
      <w:textAlignment w:val="baseline"/>
      <w:outlineLvl w:val="5"/>
    </w:pPr>
    <w:rPr>
      <w:rFonts w:ascii="Arial" w:eastAsia="黑体" w:hAnsi="Arial"/>
      <w:b/>
      <w:kern w:val="0"/>
      <w:sz w:val="24"/>
      <w:szCs w:val="20"/>
    </w:rPr>
  </w:style>
  <w:style w:type="paragraph" w:customStyle="1" w:styleId="afffffffffffffffffffffffffffff8">
    <w:name w:val="级别表格里目录"/>
    <w:basedOn w:val="a1"/>
    <w:qFormat/>
    <w:rsid w:val="00FF2D62"/>
    <w:pPr>
      <w:jc w:val="center"/>
    </w:pPr>
    <w:rPr>
      <w:rFonts w:ascii="Times New Roman" w:hAnsi="Times New Roman"/>
      <w:color w:val="000000"/>
      <w:sz w:val="24"/>
      <w:szCs w:val="24"/>
    </w:rPr>
  </w:style>
  <w:style w:type="paragraph" w:customStyle="1" w:styleId="afffffffffffffffffffffffffffff9">
    <w:name w:val="表目"/>
    <w:basedOn w:val="a1"/>
    <w:qFormat/>
    <w:rsid w:val="00FF2D62"/>
    <w:pPr>
      <w:autoSpaceDE w:val="0"/>
      <w:autoSpaceDN w:val="0"/>
      <w:adjustRightInd w:val="0"/>
      <w:spacing w:line="312" w:lineRule="auto"/>
      <w:jc w:val="center"/>
      <w:textAlignment w:val="center"/>
      <w:outlineLvl w:val="6"/>
    </w:pPr>
    <w:rPr>
      <w:rFonts w:ascii="Times New Roman" w:hAnsi="Times New Roman"/>
      <w:b/>
      <w:snapToGrid w:val="0"/>
      <w:kern w:val="0"/>
      <w:sz w:val="24"/>
      <w:szCs w:val="20"/>
    </w:rPr>
  </w:style>
  <w:style w:type="paragraph" w:customStyle="1" w:styleId="15a">
    <w:name w:val="样式 黑体 小三 行距: 1.5 倍行距"/>
    <w:basedOn w:val="a1"/>
    <w:qFormat/>
    <w:rsid w:val="00FF2D62"/>
    <w:pPr>
      <w:spacing w:beforeLines="50" w:afterLines="50" w:line="360" w:lineRule="auto"/>
    </w:pPr>
    <w:rPr>
      <w:rFonts w:ascii="黑体" w:eastAsia="黑体" w:hAnsi="Times New Roman" w:cs="宋体"/>
      <w:sz w:val="30"/>
      <w:szCs w:val="20"/>
    </w:rPr>
  </w:style>
  <w:style w:type="paragraph" w:customStyle="1" w:styleId="124">
    <w:name w:val="样式 样式1 + 首行缩进:  2 字符"/>
    <w:basedOn w:val="17"/>
    <w:next w:val="aff8"/>
    <w:qFormat/>
    <w:rsid w:val="00FF2D62"/>
    <w:pPr>
      <w:keepNext/>
      <w:keepLines/>
      <w:spacing w:beforeLines="0" w:after="290" w:line="360" w:lineRule="auto"/>
      <w:ind w:firstLineChars="200" w:firstLine="482"/>
      <w:jc w:val="both"/>
      <w:outlineLvl w:val="3"/>
    </w:pPr>
    <w:rPr>
      <w:rFonts w:ascii="宋体" w:eastAsia="黑体" w:hAnsi="宋体" w:cs="宋体"/>
      <w:kern w:val="0"/>
      <w:sz w:val="24"/>
      <w:szCs w:val="20"/>
    </w:rPr>
  </w:style>
  <w:style w:type="paragraph" w:customStyle="1" w:styleId="318">
    <w:name w:val="正文文本缩进 31"/>
    <w:basedOn w:val="a1"/>
    <w:qFormat/>
    <w:rsid w:val="00FF2D62"/>
    <w:pPr>
      <w:adjustRightInd w:val="0"/>
      <w:spacing w:line="480" w:lineRule="exact"/>
      <w:ind w:firstLine="570"/>
      <w:textAlignment w:val="baseline"/>
    </w:pPr>
    <w:rPr>
      <w:rFonts w:ascii="Times New Roman" w:hAnsi="宋体"/>
      <w:sz w:val="24"/>
      <w:szCs w:val="24"/>
    </w:rPr>
  </w:style>
  <w:style w:type="paragraph" w:customStyle="1" w:styleId="afffffffffffffffffffffffffffffa">
    <w:name w:val="段落中正文文本"/>
    <w:basedOn w:val="6"/>
    <w:qFormat/>
    <w:rsid w:val="00FF2D62"/>
    <w:pPr>
      <w:numPr>
        <w:ilvl w:val="0"/>
        <w:numId w:val="0"/>
      </w:numPr>
      <w:spacing w:before="312" w:after="156"/>
    </w:pPr>
    <w:rPr>
      <w:rFonts w:ascii="Arial" w:eastAsia="宋体" w:hAnsi="Arial" w:cs="Times New Roman"/>
      <w:b w:val="0"/>
    </w:rPr>
  </w:style>
  <w:style w:type="paragraph" w:customStyle="1" w:styleId="afffffffffffffffffffffffffffffb">
    <w:name w:val="表项"/>
    <w:basedOn w:val="a1"/>
    <w:qFormat/>
    <w:rsid w:val="00FF2D62"/>
    <w:pPr>
      <w:adjustRightInd w:val="0"/>
      <w:spacing w:before="60" w:after="60" w:line="288" w:lineRule="auto"/>
      <w:jc w:val="center"/>
      <w:textAlignment w:val="baseline"/>
    </w:pPr>
    <w:rPr>
      <w:rFonts w:ascii="Times New Roman" w:eastAsia="楷体" w:hAnsi="Times New Roman"/>
      <w:kern w:val="44"/>
      <w:sz w:val="18"/>
      <w:szCs w:val="28"/>
      <w:lang w:val="en-GB"/>
    </w:rPr>
  </w:style>
  <w:style w:type="paragraph" w:customStyle="1" w:styleId="CharCharChar2CharCharCharCharCharCharChar">
    <w:name w:val="Char Char Char2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ffffffffffffffffffffffffffffc">
    <w:name w:val="图形对象"/>
    <w:basedOn w:val="a1"/>
    <w:qFormat/>
    <w:rsid w:val="00FF2D62"/>
    <w:pPr>
      <w:spacing w:line="240" w:lineRule="atLeast"/>
      <w:jc w:val="center"/>
    </w:pPr>
    <w:rPr>
      <w:rFonts w:ascii="Times New Roman" w:hAnsi="Times New Roman"/>
      <w:sz w:val="18"/>
      <w:szCs w:val="20"/>
    </w:rPr>
  </w:style>
  <w:style w:type="paragraph" w:customStyle="1" w:styleId="T0">
    <w:name w:val="T表格"/>
    <w:basedOn w:val="a1"/>
    <w:next w:val="a1"/>
    <w:qFormat/>
    <w:rsid w:val="00FF2D62"/>
    <w:pPr>
      <w:autoSpaceDE w:val="0"/>
      <w:autoSpaceDN w:val="0"/>
      <w:adjustRightInd w:val="0"/>
      <w:jc w:val="left"/>
    </w:pPr>
    <w:rPr>
      <w:rFonts w:ascii="宋体" w:hAnsi="Times New Roman"/>
      <w:kern w:val="0"/>
      <w:sz w:val="24"/>
      <w:szCs w:val="24"/>
    </w:rPr>
  </w:style>
  <w:style w:type="paragraph" w:customStyle="1" w:styleId="author">
    <w:name w:val="author"/>
    <w:basedOn w:val="a1"/>
    <w:qFormat/>
    <w:rsid w:val="00FF2D62"/>
    <w:pPr>
      <w:widowControl/>
      <w:spacing w:before="100" w:beforeAutospacing="1" w:after="100" w:afterAutospacing="1" w:line="300" w:lineRule="atLeast"/>
      <w:jc w:val="left"/>
    </w:pPr>
    <w:rPr>
      <w:rFonts w:ascii="Times New Roman" w:hAnsi="Times New Roman"/>
      <w:b/>
      <w:bCs/>
      <w:kern w:val="0"/>
      <w:sz w:val="24"/>
      <w:szCs w:val="24"/>
    </w:rPr>
  </w:style>
  <w:style w:type="paragraph" w:customStyle="1" w:styleId="20505">
    <w:name w:val="样式 样式 左 首行缩进:  2 字符 + 段前: 0.5 行 段后: 0.5 行"/>
    <w:basedOn w:val="a1"/>
    <w:qFormat/>
    <w:rsid w:val="00FF2D62"/>
    <w:pPr>
      <w:adjustRightInd w:val="0"/>
      <w:spacing w:beforeLines="50" w:afterLines="50"/>
      <w:jc w:val="left"/>
      <w:textAlignment w:val="baseline"/>
    </w:pPr>
    <w:rPr>
      <w:rFonts w:ascii="Times New Roman" w:eastAsia="仿宋_GB2312" w:hAnsi="Times New Roman" w:cs="宋体"/>
      <w:sz w:val="24"/>
      <w:szCs w:val="20"/>
    </w:rPr>
  </w:style>
  <w:style w:type="paragraph" w:customStyle="1" w:styleId="afffffffffffffffffffffffffffffd">
    <w:name w:val="环保"/>
    <w:basedOn w:val="30"/>
    <w:qFormat/>
    <w:rsid w:val="00FF2D62"/>
    <w:pPr>
      <w:adjustRightInd w:val="0"/>
      <w:snapToGrid w:val="0"/>
      <w:spacing w:after="60" w:line="600" w:lineRule="exact"/>
      <w:ind w:firstLine="0"/>
    </w:pPr>
    <w:rPr>
      <w:rFonts w:ascii="宋体" w:hAnsi="宋体" w:cs="Times New Roman"/>
      <w:color w:val="auto"/>
      <w:kern w:val="21"/>
      <w:sz w:val="21"/>
      <w:szCs w:val="20"/>
    </w:rPr>
  </w:style>
  <w:style w:type="paragraph" w:customStyle="1" w:styleId="40505">
    <w:name w:val="样式 标题 4 + 段前: 0.5 行 段后: 0.5 行"/>
    <w:basedOn w:val="4"/>
    <w:qFormat/>
    <w:rsid w:val="00FF2D62"/>
    <w:pPr>
      <w:keepLines w:val="0"/>
      <w:numPr>
        <w:ilvl w:val="0"/>
        <w:numId w:val="0"/>
      </w:numPr>
      <w:spacing w:beforeLines="50" w:afterLines="50" w:line="240" w:lineRule="auto"/>
    </w:pPr>
    <w:rPr>
      <w:rFonts w:ascii="黑体" w:eastAsia="黑体" w:hAnsi="Courier New" w:cs="Times New Roman"/>
      <w:b w:val="0"/>
      <w:bCs w:val="0"/>
      <w:kern w:val="44"/>
      <w:sz w:val="24"/>
      <w:szCs w:val="20"/>
    </w:rPr>
  </w:style>
  <w:style w:type="paragraph" w:customStyle="1" w:styleId="afffffffffffffffffffffffffffffe">
    <w:name w:val="环评表样式"/>
    <w:basedOn w:val="a1"/>
    <w:qFormat/>
    <w:rsid w:val="00FF2D62"/>
    <w:pPr>
      <w:spacing w:line="440" w:lineRule="exact"/>
    </w:pPr>
    <w:rPr>
      <w:rFonts w:ascii="Times New Roman" w:eastAsia="黑体" w:hAnsi="Times New Roman"/>
      <w:b/>
      <w:bCs/>
      <w:sz w:val="32"/>
      <w:szCs w:val="20"/>
    </w:rPr>
  </w:style>
  <w:style w:type="paragraph" w:customStyle="1" w:styleId="affffffffffffffffffffffffffffff">
    <w:name w:val="风险二级标题"/>
    <w:basedOn w:val="a1"/>
    <w:qFormat/>
    <w:rsid w:val="00FF2D62"/>
    <w:pPr>
      <w:spacing w:before="60" w:line="540" w:lineRule="exact"/>
      <w:outlineLvl w:val="1"/>
    </w:pPr>
    <w:rPr>
      <w:rFonts w:ascii="Times New Roman" w:hAnsi="Times New Roman"/>
      <w:b/>
      <w:bCs/>
      <w:color w:val="000000"/>
      <w:sz w:val="32"/>
      <w:szCs w:val="28"/>
    </w:rPr>
  </w:style>
  <w:style w:type="paragraph" w:customStyle="1" w:styleId="affffffffffffffffffffffffffffff0">
    <w:name w:val="环评表格样式"/>
    <w:basedOn w:val="a1"/>
    <w:qFormat/>
    <w:rsid w:val="00FF2D62"/>
    <w:pPr>
      <w:spacing w:line="680" w:lineRule="atLeast"/>
      <w:ind w:firstLine="573"/>
    </w:pPr>
    <w:rPr>
      <w:rFonts w:ascii="Times New Roman" w:hAnsi="Times New Roman"/>
      <w:sz w:val="28"/>
      <w:szCs w:val="20"/>
    </w:rPr>
  </w:style>
  <w:style w:type="paragraph" w:customStyle="1" w:styleId="Charffffff4">
    <w:name w:val="段落内容 Char"/>
    <w:link w:val="CharCharff7"/>
    <w:qFormat/>
    <w:rsid w:val="00FF2D62"/>
    <w:pPr>
      <w:spacing w:line="360" w:lineRule="auto"/>
      <w:ind w:firstLineChars="200" w:firstLine="480"/>
    </w:pPr>
    <w:rPr>
      <w:color w:val="000000"/>
      <w:sz w:val="24"/>
    </w:rPr>
  </w:style>
  <w:style w:type="paragraph" w:customStyle="1" w:styleId="affffffffffffffffffffffffffffff1">
    <w:name w:val="图表头"/>
    <w:basedOn w:val="affc"/>
    <w:qFormat/>
    <w:rsid w:val="00FF2D62"/>
    <w:pPr>
      <w:adjustRightInd/>
      <w:snapToGrid/>
      <w:spacing w:beforeLines="0" w:line="360" w:lineRule="auto"/>
    </w:pPr>
    <w:rPr>
      <w:rFonts w:ascii="Arial" w:hAnsi="Arial" w:cs="Times New Roman"/>
      <w:b/>
      <w:kern w:val="0"/>
      <w:sz w:val="20"/>
      <w:szCs w:val="20"/>
    </w:rPr>
  </w:style>
  <w:style w:type="paragraph" w:customStyle="1" w:styleId="Char2CharCharCharCharCharCharCharCharChar1">
    <w:name w:val="Char2 Char Char Char Char Char Char Char Char Char1"/>
    <w:basedOn w:val="a1"/>
    <w:next w:val="affe"/>
    <w:qFormat/>
    <w:rsid w:val="00FF2D62"/>
    <w:rPr>
      <w:rFonts w:ascii="Times New Roman" w:hAnsi="Times New Roman"/>
      <w:sz w:val="28"/>
      <w:szCs w:val="20"/>
    </w:rPr>
  </w:style>
  <w:style w:type="paragraph" w:customStyle="1" w:styleId="qj">
    <w:name w:val="图表标题qj"/>
    <w:basedOn w:val="a1"/>
    <w:qFormat/>
    <w:rsid w:val="00FF2D62"/>
    <w:pPr>
      <w:spacing w:line="360" w:lineRule="auto"/>
      <w:jc w:val="center"/>
    </w:pPr>
    <w:rPr>
      <w:rFonts w:ascii="Times New Roman" w:hAnsi="Times New Roman"/>
      <w:b/>
      <w:sz w:val="24"/>
    </w:rPr>
  </w:style>
  <w:style w:type="paragraph" w:customStyle="1" w:styleId="50505">
    <w:name w:val="样式 标题 5 + 段前: 0.5 行 段后: 0.5 行"/>
    <w:basedOn w:val="5"/>
    <w:qFormat/>
    <w:rsid w:val="00FF2D62"/>
    <w:pPr>
      <w:keepNext w:val="0"/>
      <w:keepLines w:val="0"/>
      <w:widowControl/>
      <w:numPr>
        <w:ilvl w:val="0"/>
        <w:numId w:val="0"/>
      </w:numPr>
      <w:tabs>
        <w:tab w:val="left" w:pos="1008"/>
        <w:tab w:val="left" w:pos="1080"/>
        <w:tab w:val="left" w:pos="1260"/>
      </w:tabs>
      <w:spacing w:beforeLines="50" w:afterLines="50" w:line="360" w:lineRule="auto"/>
      <w:ind w:left="1008" w:hanging="1008"/>
    </w:pPr>
    <w:rPr>
      <w:rFonts w:ascii="Times New Roman" w:eastAsia="黑体" w:hAnsi="Times New Roman" w:cs="Courier New"/>
      <w:szCs w:val="20"/>
    </w:rPr>
  </w:style>
  <w:style w:type="paragraph" w:customStyle="1" w:styleId="cj">
    <w:name w:val="cj"/>
    <w:basedOn w:val="10"/>
    <w:qFormat/>
    <w:rsid w:val="00FF2D62"/>
    <w:pPr>
      <w:numPr>
        <w:numId w:val="0"/>
      </w:numPr>
      <w:tabs>
        <w:tab w:val="left" w:pos="720"/>
        <w:tab w:val="left" w:pos="864"/>
      </w:tabs>
      <w:spacing w:before="0" w:after="0" w:line="360" w:lineRule="auto"/>
      <w:ind w:left="720" w:hanging="720"/>
      <w:jc w:val="left"/>
    </w:pPr>
    <w:rPr>
      <w:rFonts w:ascii="Times New Roman" w:hAnsi="Times New Roman"/>
      <w:b w:val="0"/>
      <w:bCs w:val="0"/>
      <w:spacing w:val="8"/>
      <w:sz w:val="30"/>
      <w:szCs w:val="20"/>
    </w:rPr>
  </w:style>
  <w:style w:type="paragraph" w:customStyle="1" w:styleId="3fff0">
    <w:name w:val="3级（次）标题"/>
    <w:basedOn w:val="a1"/>
    <w:link w:val="3Chara"/>
    <w:qFormat/>
    <w:rsid w:val="00FF2D62"/>
    <w:pPr>
      <w:spacing w:line="360" w:lineRule="auto"/>
      <w:ind w:firstLineChars="100" w:firstLine="241"/>
      <w:outlineLvl w:val="2"/>
    </w:pPr>
    <w:rPr>
      <w:rFonts w:asciiTheme="minorHAnsi" w:eastAsiaTheme="minorEastAsia" w:hAnsiTheme="minorHAnsi" w:cstheme="minorBidi"/>
      <w:b/>
      <w:sz w:val="24"/>
      <w:szCs w:val="24"/>
    </w:rPr>
  </w:style>
  <w:style w:type="paragraph" w:customStyle="1" w:styleId="cucd-0">
    <w:name w:val="cucd-0"/>
    <w:link w:val="cucd-0Char"/>
    <w:qFormat/>
    <w:rsid w:val="00FF2D62"/>
    <w:pPr>
      <w:spacing w:line="360" w:lineRule="auto"/>
      <w:ind w:firstLineChars="200" w:firstLine="480"/>
    </w:pPr>
    <w:rPr>
      <w:sz w:val="24"/>
      <w:szCs w:val="24"/>
    </w:rPr>
  </w:style>
  <w:style w:type="paragraph" w:customStyle="1" w:styleId="1CharCharChar3">
    <w:name w:val="1 Char Char Char"/>
    <w:basedOn w:val="a1"/>
    <w:qFormat/>
    <w:rsid w:val="00FF2D62"/>
    <w:pPr>
      <w:spacing w:line="360" w:lineRule="auto"/>
      <w:ind w:firstLineChars="200" w:firstLine="200"/>
    </w:pPr>
    <w:rPr>
      <w:rFonts w:ascii="宋体" w:hAnsi="宋体" w:cs="宋体"/>
      <w:sz w:val="24"/>
      <w:szCs w:val="24"/>
    </w:rPr>
  </w:style>
  <w:style w:type="paragraph" w:customStyle="1" w:styleId="affffffffffffffffffffffffd">
    <w:name w:val="论文"/>
    <w:basedOn w:val="a1"/>
    <w:link w:val="Charffffff5"/>
    <w:qFormat/>
    <w:rsid w:val="00FF2D62"/>
    <w:pPr>
      <w:spacing w:line="420" w:lineRule="auto"/>
      <w:ind w:firstLineChars="200" w:firstLine="200"/>
    </w:pPr>
    <w:rPr>
      <w:rFonts w:eastAsiaTheme="minorEastAsia" w:cstheme="minorBidi"/>
      <w:sz w:val="24"/>
      <w:szCs w:val="21"/>
    </w:rPr>
  </w:style>
  <w:style w:type="paragraph" w:customStyle="1" w:styleId="affffffffffffffffffffffffffffff2">
    <w:name w:val="标准条文"/>
    <w:basedOn w:val="Default"/>
    <w:next w:val="Default"/>
    <w:qFormat/>
    <w:rsid w:val="00FF2D62"/>
    <w:rPr>
      <w:rFonts w:hAnsi="Calibri"/>
      <w:color w:val="auto"/>
      <w:kern w:val="2"/>
    </w:rPr>
  </w:style>
  <w:style w:type="paragraph" w:customStyle="1" w:styleId="TOC1">
    <w:name w:val="TOC 标题1"/>
    <w:basedOn w:val="10"/>
    <w:next w:val="a1"/>
    <w:qFormat/>
    <w:rsid w:val="00FF2D62"/>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affffffffffffffffffffffffffffff3">
    <w:name w:val="实施日期"/>
    <w:basedOn w:val="a1"/>
    <w:qFormat/>
    <w:rsid w:val="00FF2D62"/>
    <w:pPr>
      <w:framePr w:w="4000" w:h="473" w:hRule="exact" w:vSpace="180" w:wrap="around" w:hAnchor="margin" w:xAlign="right" w:y="13511" w:anchorLock="1"/>
      <w:widowControl/>
      <w:jc w:val="right"/>
    </w:pPr>
    <w:rPr>
      <w:rFonts w:ascii="Times New Roman" w:eastAsia="黑体" w:hAnsi="Times New Roman"/>
      <w:kern w:val="0"/>
      <w:sz w:val="28"/>
      <w:szCs w:val="20"/>
    </w:rPr>
  </w:style>
  <w:style w:type="paragraph" w:customStyle="1" w:styleId="ParaCharCharCharCharChar">
    <w:name w:val="默认段落字体 Para Char Char Char Char Char"/>
    <w:basedOn w:val="a1"/>
    <w:qFormat/>
    <w:rsid w:val="00FF2D62"/>
    <w:rPr>
      <w:rFonts w:ascii="Times New Roman" w:hAnsi="Times New Roman"/>
      <w:szCs w:val="24"/>
    </w:rPr>
  </w:style>
  <w:style w:type="paragraph" w:customStyle="1" w:styleId="affffffffffffffffffffffffffffff4">
    <w:name w:val="表心"/>
    <w:basedOn w:val="a1"/>
    <w:qFormat/>
    <w:rsid w:val="00FF2D62"/>
    <w:pPr>
      <w:adjustRightInd w:val="0"/>
      <w:spacing w:before="30" w:after="30"/>
      <w:jc w:val="left"/>
      <w:textAlignment w:val="baseline"/>
    </w:pPr>
    <w:rPr>
      <w:rFonts w:ascii="宋体" w:hAnsi="Times New Roman"/>
      <w:sz w:val="24"/>
      <w:szCs w:val="20"/>
    </w:rPr>
  </w:style>
  <w:style w:type="paragraph" w:customStyle="1" w:styleId="3H3H31H32H33H311H321H34H35H36H37H38H39H310H3">
    <w:name w:val="样式 标题 3H3H31H32H33H311H321H34H35H36H37H38H39H310H3..."/>
    <w:basedOn w:val="3"/>
    <w:qFormat/>
    <w:rsid w:val="00FF2D62"/>
    <w:pPr>
      <w:numPr>
        <w:ilvl w:val="0"/>
        <w:numId w:val="0"/>
      </w:numPr>
      <w:spacing w:before="0" w:after="0" w:line="360" w:lineRule="auto"/>
    </w:pPr>
    <w:rPr>
      <w:rFonts w:ascii="Times New Roman" w:eastAsia="黑体" w:hAnsi="Times New Roman"/>
      <w:b w:val="0"/>
      <w:bCs w:val="0"/>
      <w:sz w:val="24"/>
      <w:szCs w:val="20"/>
    </w:rPr>
  </w:style>
  <w:style w:type="paragraph" w:customStyle="1" w:styleId="CharCharCharCharCharCharCharChar1Char">
    <w:name w:val="Char Char Char Char Char Char Char Char1 Char"/>
    <w:basedOn w:val="a1"/>
    <w:qFormat/>
    <w:rsid w:val="00FF2D62"/>
    <w:rPr>
      <w:rFonts w:ascii="Tahoma" w:hAnsi="Tahoma"/>
      <w:sz w:val="24"/>
      <w:szCs w:val="20"/>
    </w:rPr>
  </w:style>
  <w:style w:type="paragraph" w:customStyle="1" w:styleId="Char1CharCharCharCharCharCharCharCharCharCharCharChar1CharCharCharCharCharCharCharCharCharCharCharChar">
    <w:name w:val="Char1 Char Char Char Char Char Char Char Char Char Char Char Char1 Char Char Char Char Char Char Char Char Char Char Char Char"/>
    <w:basedOn w:val="a1"/>
    <w:qFormat/>
    <w:rsid w:val="00FF2D62"/>
    <w:rPr>
      <w:rFonts w:ascii="Times New Roman" w:hAnsi="Times New Roman"/>
      <w:szCs w:val="24"/>
    </w:rPr>
  </w:style>
  <w:style w:type="paragraph" w:customStyle="1" w:styleId="afffffffffffffffffffffffff">
    <w:name w:val="雷正文"/>
    <w:basedOn w:val="a1"/>
    <w:link w:val="Charffffff6"/>
    <w:qFormat/>
    <w:rsid w:val="00FF2D62"/>
    <w:pPr>
      <w:spacing w:line="360" w:lineRule="auto"/>
      <w:ind w:firstLineChars="200" w:firstLine="200"/>
    </w:pPr>
    <w:rPr>
      <w:rFonts w:asciiTheme="minorHAnsi" w:eastAsiaTheme="minorEastAsia" w:hAnsiTheme="minorHAnsi" w:cstheme="minorBidi"/>
      <w:sz w:val="28"/>
      <w:szCs w:val="28"/>
    </w:rPr>
  </w:style>
  <w:style w:type="paragraph" w:customStyle="1" w:styleId="afffffffffffffffffffffffff0">
    <w:name w:val="文本正文加粗"/>
    <w:basedOn w:val="afffffffffffffffffffd"/>
    <w:next w:val="afffffffffffffffffffd"/>
    <w:link w:val="Charffffff7"/>
    <w:qFormat/>
    <w:rsid w:val="00FF2D62"/>
    <w:pPr>
      <w:snapToGrid w:val="0"/>
      <w:spacing w:line="360" w:lineRule="auto"/>
      <w:ind w:firstLineChars="200" w:firstLine="561"/>
      <w:jc w:val="left"/>
    </w:pPr>
    <w:rPr>
      <w:rFonts w:asciiTheme="minorHAnsi" w:eastAsiaTheme="minorEastAsia" w:hAnsiTheme="minorHAnsi" w:cs="宋体"/>
      <w:b/>
      <w:bCs/>
      <w:sz w:val="28"/>
      <w:szCs w:val="28"/>
    </w:rPr>
  </w:style>
  <w:style w:type="paragraph" w:customStyle="1" w:styleId="afffffffffffffffffffffffff1">
    <w:name w:val="表体"/>
    <w:basedOn w:val="a1"/>
    <w:link w:val="Charffffff9"/>
    <w:qFormat/>
    <w:rsid w:val="00FF2D62"/>
    <w:pPr>
      <w:overflowPunct w:val="0"/>
      <w:adjustRightInd w:val="0"/>
      <w:spacing w:line="300" w:lineRule="atLeast"/>
      <w:jc w:val="center"/>
      <w:textAlignment w:val="baseline"/>
    </w:pPr>
    <w:rPr>
      <w:rFonts w:asciiTheme="minorHAnsi" w:eastAsiaTheme="minorEastAsia" w:hAnsiTheme="minorHAnsi" w:cstheme="minorBidi"/>
      <w:color w:val="000000"/>
      <w:kern w:val="24"/>
      <w:sz w:val="18"/>
    </w:rPr>
  </w:style>
  <w:style w:type="paragraph" w:customStyle="1" w:styleId="affffffffffffffffffffffffffffff5">
    <w:name w:val="表体宋旭峰"/>
    <w:basedOn w:val="a1"/>
    <w:qFormat/>
    <w:rsid w:val="00FF2D62"/>
    <w:pPr>
      <w:overflowPunct w:val="0"/>
      <w:adjustRightInd w:val="0"/>
      <w:spacing w:line="280" w:lineRule="exact"/>
      <w:jc w:val="center"/>
      <w:textAlignment w:val="baseline"/>
    </w:pPr>
    <w:rPr>
      <w:rFonts w:ascii="Times New Roman" w:eastAsia="仿宋_GB2312" w:hAnsi="Times New Roman"/>
      <w:color w:val="FF0000"/>
      <w:kern w:val="24"/>
      <w:szCs w:val="21"/>
    </w:rPr>
  </w:style>
  <w:style w:type="paragraph" w:customStyle="1" w:styleId="037037">
    <w:name w:val="样式 正文缩进 + 左侧:  0.37 厘米 右侧:  0.37 厘米"/>
    <w:basedOn w:val="Default"/>
    <w:next w:val="Default"/>
    <w:qFormat/>
    <w:rsid w:val="00FF2D62"/>
    <w:rPr>
      <w:rFonts w:hAnsi="Calibri"/>
      <w:color w:val="auto"/>
      <w:kern w:val="2"/>
    </w:rPr>
  </w:style>
  <w:style w:type="paragraph" w:customStyle="1" w:styleId="afffffffffffffffffffffffff2">
    <w:name w:val="表格数字"/>
    <w:basedOn w:val="a1"/>
    <w:link w:val="Charffffffa"/>
    <w:qFormat/>
    <w:rsid w:val="00FF2D62"/>
    <w:pPr>
      <w:spacing w:line="360" w:lineRule="exact"/>
      <w:jc w:val="center"/>
    </w:pPr>
    <w:rPr>
      <w:rFonts w:ascii="Arial" w:eastAsiaTheme="minorEastAsia" w:hAnsi="Arial" w:cs="宋体"/>
    </w:rPr>
  </w:style>
  <w:style w:type="paragraph" w:customStyle="1" w:styleId="4fc">
    <w:name w:val="标题（4）"/>
    <w:basedOn w:val="a1"/>
    <w:qFormat/>
    <w:rsid w:val="00FF2D62"/>
    <w:pPr>
      <w:keepNext/>
      <w:keepLines/>
      <w:spacing w:line="440" w:lineRule="exact"/>
      <w:ind w:left="851" w:hanging="851"/>
      <w:outlineLvl w:val="3"/>
    </w:pPr>
    <w:rPr>
      <w:rFonts w:ascii="Arial" w:hAnsi="Arial"/>
      <w:bCs/>
      <w:snapToGrid w:val="0"/>
      <w:kern w:val="0"/>
      <w:sz w:val="24"/>
      <w:szCs w:val="28"/>
    </w:rPr>
  </w:style>
  <w:style w:type="paragraph" w:customStyle="1" w:styleId="afffffffffffffffffffffffff3">
    <w:name w:val="表格非数字"/>
    <w:basedOn w:val="afffffffffffffffffffffffff2"/>
    <w:link w:val="Charffffffb"/>
    <w:qFormat/>
    <w:rsid w:val="00FF2D62"/>
    <w:pPr>
      <w:jc w:val="left"/>
    </w:pPr>
  </w:style>
  <w:style w:type="paragraph" w:customStyle="1" w:styleId="3fff1">
    <w:name w:val="标题3 非连续"/>
    <w:basedOn w:val="aff7"/>
    <w:link w:val="3Charb"/>
    <w:qFormat/>
    <w:rsid w:val="00FF2D62"/>
    <w:pPr>
      <w:keepNext/>
      <w:keepLines/>
      <w:tabs>
        <w:tab w:val="left" w:pos="709"/>
      </w:tabs>
      <w:snapToGrid w:val="0"/>
      <w:spacing w:beforeLines="50" w:after="0" w:line="440" w:lineRule="exact"/>
      <w:ind w:left="709"/>
      <w:outlineLvl w:val="2"/>
    </w:pPr>
    <w:rPr>
      <w:rFonts w:ascii="Arial" w:eastAsiaTheme="minorEastAsia" w:hAnsi="Arial"/>
      <w:b/>
      <w:bCs/>
      <w:sz w:val="24"/>
      <w:szCs w:val="32"/>
    </w:rPr>
  </w:style>
  <w:style w:type="paragraph" w:customStyle="1" w:styleId="CharCharChar1CharCharCharCharCharCharCharCharCharCharCharChar1CharCharCharChar">
    <w:name w:val="Char Char Char1 Char Char Char Char Char Char Char Char Char Char Char Char1 Char Char Char Char"/>
    <w:basedOn w:val="a1"/>
    <w:qFormat/>
    <w:rsid w:val="00FF2D62"/>
    <w:pPr>
      <w:spacing w:line="360" w:lineRule="auto"/>
      <w:ind w:firstLineChars="200" w:firstLine="200"/>
    </w:pPr>
    <w:rPr>
      <w:rFonts w:ascii="宋体" w:hAnsi="宋体" w:cs="宋体"/>
      <w:sz w:val="24"/>
      <w:szCs w:val="24"/>
    </w:rPr>
  </w:style>
  <w:style w:type="paragraph" w:customStyle="1" w:styleId="afffffffffffffffffffffffff4">
    <w:name w:val="图片格式"/>
    <w:basedOn w:val="a1"/>
    <w:link w:val="Charffffffc"/>
    <w:qFormat/>
    <w:rsid w:val="00FF2D62"/>
    <w:pPr>
      <w:spacing w:line="240" w:lineRule="exact"/>
      <w:jc w:val="center"/>
    </w:pPr>
    <w:rPr>
      <w:rFonts w:asciiTheme="minorHAnsi" w:eastAsiaTheme="minorEastAsia" w:hAnsiTheme="minorHAnsi" w:cstheme="minorBidi"/>
      <w:sz w:val="18"/>
    </w:rPr>
  </w:style>
  <w:style w:type="paragraph" w:customStyle="1" w:styleId="1ffffff6">
    <w:name w:val="文档结构图1"/>
    <w:basedOn w:val="a1"/>
    <w:link w:val="DocumentMapCharChar"/>
    <w:qFormat/>
    <w:rsid w:val="00FF2D62"/>
    <w:pPr>
      <w:shd w:val="clear" w:color="auto" w:fill="000080"/>
    </w:pPr>
    <w:rPr>
      <w:rFonts w:asciiTheme="minorHAnsi" w:eastAsiaTheme="minorEastAsia" w:hAnsiTheme="minorHAnsi" w:cstheme="minorBidi"/>
      <w:shd w:val="clear" w:color="auto" w:fill="000080"/>
    </w:rPr>
  </w:style>
  <w:style w:type="paragraph" w:customStyle="1" w:styleId="p19">
    <w:name w:val="p19"/>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affffffffffffffffffffffffffffff6">
    <w:name w:val="表文－两行"/>
    <w:basedOn w:val="a1"/>
    <w:qFormat/>
    <w:rsid w:val="00FF2D62"/>
    <w:pPr>
      <w:snapToGrid w:val="0"/>
      <w:spacing w:beforeLines="20" w:afterLines="20"/>
    </w:pPr>
    <w:rPr>
      <w:rFonts w:ascii="Times New Roman" w:eastAsia="仿宋_GB2312" w:hAnsi="Times New Roman"/>
      <w:szCs w:val="20"/>
    </w:rPr>
  </w:style>
  <w:style w:type="paragraph" w:customStyle="1" w:styleId="0850">
    <w:name w:val="样式 左侧:  0.85 厘米"/>
    <w:basedOn w:val="a1"/>
    <w:qFormat/>
    <w:rsid w:val="00FF2D62"/>
    <w:pPr>
      <w:adjustRightInd w:val="0"/>
      <w:snapToGrid w:val="0"/>
      <w:spacing w:line="480" w:lineRule="exact"/>
      <w:ind w:leftChars="-56" w:left="-108" w:rightChars="-75" w:right="-158" w:hangingChars="4" w:hanging="10"/>
      <w:jc w:val="center"/>
    </w:pPr>
    <w:rPr>
      <w:rFonts w:ascii="Times New Roman" w:hAnsi="Times New Roman"/>
      <w:color w:val="000000"/>
      <w:sz w:val="24"/>
      <w:szCs w:val="24"/>
      <w:lang w:val="zh-CN"/>
    </w:rPr>
  </w:style>
  <w:style w:type="paragraph" w:customStyle="1" w:styleId="CharChar7CharChar1Char">
    <w:name w:val="Char Char7 Char Char1 Char"/>
    <w:basedOn w:val="a1"/>
    <w:qFormat/>
    <w:rsid w:val="00FF2D62"/>
    <w:pPr>
      <w:spacing w:line="240" w:lineRule="exact"/>
      <w:ind w:firstLineChars="200" w:firstLine="200"/>
    </w:pPr>
    <w:rPr>
      <w:rFonts w:ascii="Times New Roman" w:hAnsi="Times New Roman"/>
      <w:sz w:val="28"/>
      <w:szCs w:val="28"/>
    </w:rPr>
  </w:style>
  <w:style w:type="paragraph" w:customStyle="1" w:styleId="1ffffffd">
    <w:name w:val="批注框文本1"/>
    <w:aliases w:val=" Char4 Char Char Char111,批注框文本11,批注框文本111,Char4 Char Char Char111"/>
    <w:basedOn w:val="a1"/>
    <w:unhideWhenUsed/>
    <w:qFormat/>
    <w:rsid w:val="00FF2D62"/>
    <w:rPr>
      <w:rFonts w:ascii="Times New Roman" w:hAnsi="Times New Roman"/>
      <w:sz w:val="18"/>
      <w:szCs w:val="18"/>
    </w:rPr>
  </w:style>
  <w:style w:type="paragraph" w:customStyle="1" w:styleId="2TimesNewRoman21">
    <w:name w:val="样式 正文首行缩进 2 + Times New Roman + 首行缩进:  2 字符1"/>
    <w:basedOn w:val="a1"/>
    <w:qFormat/>
    <w:rsid w:val="00FF2D62"/>
    <w:pPr>
      <w:tabs>
        <w:tab w:val="left" w:pos="0"/>
        <w:tab w:val="left" w:pos="870"/>
        <w:tab w:val="left" w:pos="3150"/>
      </w:tabs>
      <w:autoSpaceDE w:val="0"/>
      <w:autoSpaceDN w:val="0"/>
      <w:adjustRightInd w:val="0"/>
      <w:snapToGrid w:val="0"/>
      <w:spacing w:line="360" w:lineRule="auto"/>
      <w:ind w:firstLineChars="200" w:firstLine="480"/>
    </w:pPr>
    <w:rPr>
      <w:rFonts w:ascii="Times New Roman" w:hAnsi="Times New Roman"/>
      <w:kern w:val="0"/>
      <w:sz w:val="24"/>
      <w:szCs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1"/>
    <w:next w:val="a1"/>
    <w:qFormat/>
    <w:rsid w:val="00FF2D62"/>
    <w:rPr>
      <w:rFonts w:ascii="Times New Roman" w:hAnsi="Times New Roman"/>
      <w:szCs w:val="24"/>
    </w:rPr>
  </w:style>
  <w:style w:type="paragraph" w:customStyle="1" w:styleId="317">
    <w:name w:val="表3－1"/>
    <w:basedOn w:val="a1"/>
    <w:qFormat/>
    <w:rsid w:val="00FF2D62"/>
    <w:pPr>
      <w:tabs>
        <w:tab w:val="center" w:pos="992"/>
        <w:tab w:val="left" w:pos="3690"/>
      </w:tabs>
      <w:adjustRightInd w:val="0"/>
      <w:spacing w:beforeLines="50" w:afterLines="50" w:line="460" w:lineRule="exact"/>
      <w:ind w:left="3102" w:hanging="132"/>
      <w:jc w:val="center"/>
      <w:textAlignment w:val="baseline"/>
    </w:pPr>
    <w:rPr>
      <w:rFonts w:ascii="Times New Roman" w:hAnsi="Times New Roman"/>
      <w:sz w:val="24"/>
      <w:szCs w:val="20"/>
    </w:rPr>
  </w:style>
  <w:style w:type="paragraph" w:customStyle="1" w:styleId="2-10">
    <w:name w:val="表2-1"/>
    <w:basedOn w:val="a1"/>
    <w:qFormat/>
    <w:rsid w:val="00FF2D62"/>
    <w:pPr>
      <w:tabs>
        <w:tab w:val="center" w:pos="1051"/>
        <w:tab w:val="left" w:pos="2251"/>
      </w:tabs>
      <w:adjustRightInd w:val="0"/>
      <w:snapToGrid w:val="0"/>
      <w:spacing w:before="60" w:line="360" w:lineRule="auto"/>
      <w:ind w:left="420" w:hanging="420"/>
      <w:jc w:val="center"/>
      <w:textAlignment w:val="baseline"/>
    </w:pPr>
    <w:rPr>
      <w:rFonts w:ascii="Times New Roman" w:eastAsia="黑体" w:hAnsi="Times New Roman"/>
      <w:sz w:val="28"/>
      <w:szCs w:val="28"/>
    </w:rPr>
  </w:style>
  <w:style w:type="paragraph" w:customStyle="1" w:styleId="CharChar1CharCharChar1CharCharCharChar">
    <w:name w:val="Char Char1 Char Char Char1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
    <w:name w:val="Char Char1 Char Char Char1 Char Char Char Char Char Char Char Char Char Char Char Char Char Char Char Char Char Char Char Char Char Char"/>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0121">
    <w:name w:val="样式 正文01 + 首行缩进:  2 字符1"/>
    <w:basedOn w:val="010"/>
    <w:qFormat/>
    <w:rsid w:val="00FF2D62"/>
    <w:pPr>
      <w:adjustRightInd w:val="0"/>
      <w:snapToGrid w:val="0"/>
    </w:pPr>
    <w:rPr>
      <w:rFonts w:ascii="Calibri" w:eastAsia="仿宋_GB2312" w:hAnsi="Calibri" w:cs="宋体"/>
      <w:snapToGrid w:val="0"/>
      <w:color w:val="000000"/>
      <w:kern w:val="0"/>
    </w:rPr>
  </w:style>
  <w:style w:type="paragraph" w:customStyle="1" w:styleId="1ffffffe">
    <w:name w:val="封面标题1"/>
    <w:basedOn w:val="a1"/>
    <w:qFormat/>
    <w:rsid w:val="00FF2D62"/>
    <w:pPr>
      <w:spacing w:line="360" w:lineRule="auto"/>
      <w:jc w:val="center"/>
    </w:pPr>
    <w:rPr>
      <w:rFonts w:ascii="黑体" w:eastAsia="黑体" w:hAnsi="Times New Roman"/>
      <w:b/>
      <w:color w:val="FF0000"/>
      <w:sz w:val="50"/>
      <w:szCs w:val="32"/>
    </w:rPr>
  </w:style>
  <w:style w:type="paragraph" w:customStyle="1" w:styleId="xl102">
    <w:name w:val="xl102"/>
    <w:basedOn w:val="a1"/>
    <w:qFormat/>
    <w:rsid w:val="00FF2D6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imes New Roman" w:hAnsi="Times New Roman"/>
      <w:color w:val="FF00FF"/>
      <w:kern w:val="0"/>
      <w:sz w:val="18"/>
      <w:szCs w:val="18"/>
    </w:rPr>
  </w:style>
  <w:style w:type="paragraph" w:customStyle="1" w:styleId="xl103">
    <w:name w:val="xl103"/>
    <w:basedOn w:val="a1"/>
    <w:qFormat/>
    <w:rsid w:val="00FF2D6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imes New Roman" w:hAnsi="Times New Roman"/>
      <w:color w:val="000000"/>
      <w:kern w:val="0"/>
      <w:sz w:val="18"/>
      <w:szCs w:val="18"/>
    </w:rPr>
  </w:style>
  <w:style w:type="paragraph" w:customStyle="1" w:styleId="xl110">
    <w:name w:val="xl110"/>
    <w:basedOn w:val="a1"/>
    <w:qFormat/>
    <w:rsid w:val="00FF2D6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Times New Roman" w:hAnsi="Times New Roman"/>
      <w:color w:val="000000"/>
      <w:kern w:val="0"/>
      <w:sz w:val="18"/>
      <w:szCs w:val="18"/>
    </w:rPr>
  </w:style>
  <w:style w:type="paragraph" w:customStyle="1" w:styleId="xl118">
    <w:name w:val="xl118"/>
    <w:basedOn w:val="a1"/>
    <w:qFormat/>
    <w:rsid w:val="00FF2D6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hAnsi="Arial Unicode MS"/>
      <w:color w:val="0000FF"/>
      <w:kern w:val="0"/>
      <w:sz w:val="20"/>
      <w:szCs w:val="20"/>
    </w:rPr>
  </w:style>
  <w:style w:type="paragraph" w:customStyle="1" w:styleId="xl119">
    <w:name w:val="xl119"/>
    <w:basedOn w:val="a1"/>
    <w:qFormat/>
    <w:rsid w:val="00FF2D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FF"/>
      <w:kern w:val="0"/>
      <w:sz w:val="18"/>
      <w:szCs w:val="18"/>
    </w:rPr>
  </w:style>
  <w:style w:type="paragraph" w:customStyle="1" w:styleId="xl127">
    <w:name w:val="xl127"/>
    <w:basedOn w:val="a1"/>
    <w:qFormat/>
    <w:rsid w:val="00FF2D6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00"/>
      <w:kern w:val="0"/>
      <w:sz w:val="18"/>
      <w:szCs w:val="18"/>
    </w:rPr>
  </w:style>
  <w:style w:type="paragraph" w:customStyle="1" w:styleId="xl128">
    <w:name w:val="xl128"/>
    <w:basedOn w:val="a1"/>
    <w:qFormat/>
    <w:rsid w:val="00FF2D62"/>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xl129">
    <w:name w:val="xl129"/>
    <w:basedOn w:val="a1"/>
    <w:qFormat/>
    <w:rsid w:val="00FF2D62"/>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Times New Roman" w:hAnsi="Times New Roman"/>
      <w:color w:val="000000"/>
      <w:kern w:val="0"/>
      <w:sz w:val="18"/>
      <w:szCs w:val="18"/>
    </w:rPr>
  </w:style>
  <w:style w:type="paragraph" w:customStyle="1" w:styleId="xl130">
    <w:name w:val="xl130"/>
    <w:basedOn w:val="a1"/>
    <w:qFormat/>
    <w:rsid w:val="00FF2D62"/>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Times New Roman" w:hAnsi="Times New Roman"/>
      <w:color w:val="000000"/>
      <w:kern w:val="0"/>
      <w:sz w:val="18"/>
      <w:szCs w:val="18"/>
    </w:rPr>
  </w:style>
  <w:style w:type="paragraph" w:customStyle="1" w:styleId="322">
    <w:name w:val="标题 3 + 黑体 + 首行缩进:  2 字符"/>
    <w:basedOn w:val="Default"/>
    <w:next w:val="Default"/>
    <w:qFormat/>
    <w:rsid w:val="00FF2D62"/>
    <w:pPr>
      <w:spacing w:before="260" w:after="260"/>
    </w:pPr>
    <w:rPr>
      <w:rFonts w:hAnsi="Calibri"/>
      <w:color w:val="auto"/>
      <w:kern w:val="2"/>
    </w:rPr>
  </w:style>
  <w:style w:type="paragraph" w:customStyle="1" w:styleId="xl131">
    <w:name w:val="xl131"/>
    <w:basedOn w:val="a1"/>
    <w:qFormat/>
    <w:rsid w:val="00FF2D62"/>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Times New Roman" w:hAnsi="Times New Roman"/>
      <w:color w:val="000000"/>
      <w:kern w:val="0"/>
      <w:sz w:val="18"/>
      <w:szCs w:val="18"/>
    </w:rPr>
  </w:style>
  <w:style w:type="paragraph" w:customStyle="1" w:styleId="xl133">
    <w:name w:val="xl133"/>
    <w:basedOn w:val="a1"/>
    <w:qFormat/>
    <w:rsid w:val="00FF2D62"/>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Times New Roman" w:hAnsi="Times New Roman"/>
      <w:color w:val="000000"/>
      <w:kern w:val="0"/>
      <w:sz w:val="18"/>
      <w:szCs w:val="18"/>
    </w:rPr>
  </w:style>
  <w:style w:type="paragraph" w:customStyle="1" w:styleId="xl134">
    <w:name w:val="xl134"/>
    <w:basedOn w:val="a1"/>
    <w:qFormat/>
    <w:rsid w:val="00FF2D62"/>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Times New Roman" w:hAnsi="Times New Roman"/>
      <w:color w:val="000000"/>
      <w:kern w:val="0"/>
      <w:sz w:val="18"/>
      <w:szCs w:val="18"/>
    </w:rPr>
  </w:style>
  <w:style w:type="paragraph" w:customStyle="1" w:styleId="affffffffffffffffffffffffffffff7">
    <w:name w:val="段落编号"/>
    <w:basedOn w:val="21"/>
    <w:qFormat/>
    <w:rsid w:val="00FF2D62"/>
    <w:pPr>
      <w:widowControl w:val="0"/>
      <w:tabs>
        <w:tab w:val="left" w:pos="900"/>
      </w:tabs>
      <w:adjustRightInd w:val="0"/>
      <w:spacing w:before="120" w:after="60" w:line="400" w:lineRule="exact"/>
      <w:ind w:left="900" w:hanging="420"/>
      <w:textAlignment w:val="baseline"/>
    </w:pPr>
    <w:rPr>
      <w:rFonts w:ascii="Calibri" w:hAnsi="Calibri" w:cs="Times New Roman"/>
      <w:spacing w:val="20"/>
      <w:kern w:val="0"/>
      <w:sz w:val="28"/>
      <w:szCs w:val="20"/>
    </w:rPr>
  </w:style>
  <w:style w:type="paragraph" w:customStyle="1" w:styleId="-9">
    <w:name w:val="表格正文-小五号"/>
    <w:basedOn w:val="aff4"/>
    <w:qFormat/>
    <w:rsid w:val="00FF2D62"/>
    <w:pPr>
      <w:spacing w:line="320" w:lineRule="exact"/>
    </w:pPr>
    <w:rPr>
      <w:rFonts w:ascii="Calibri" w:hAnsi="Calibri" w:cs="Times New Roman"/>
      <w:snapToGrid w:val="0"/>
      <w:kern w:val="0"/>
      <w:sz w:val="18"/>
    </w:rPr>
  </w:style>
  <w:style w:type="paragraph" w:customStyle="1" w:styleId="-a">
    <w:name w:val="表格下文正文-五号"/>
    <w:basedOn w:val="a1"/>
    <w:qFormat/>
    <w:rsid w:val="00FF2D62"/>
    <w:pPr>
      <w:spacing w:before="200" w:line="360" w:lineRule="exact"/>
      <w:ind w:firstLineChars="200" w:firstLine="420"/>
    </w:pPr>
    <w:rPr>
      <w:rFonts w:ascii="Times New Roman" w:hAnsi="Times New Roman"/>
      <w:kern w:val="21"/>
      <w:szCs w:val="21"/>
    </w:rPr>
  </w:style>
  <w:style w:type="paragraph" w:customStyle="1" w:styleId="-b">
    <w:name w:val="注释-小五号"/>
    <w:basedOn w:val="a1"/>
    <w:qFormat/>
    <w:rsid w:val="00FF2D62"/>
    <w:pPr>
      <w:spacing w:line="320" w:lineRule="exact"/>
    </w:pPr>
    <w:rPr>
      <w:rFonts w:ascii="Times New Roman" w:hAnsi="Times New Roman"/>
      <w:kern w:val="21"/>
      <w:sz w:val="18"/>
      <w:szCs w:val="18"/>
    </w:rPr>
  </w:style>
  <w:style w:type="paragraph" w:customStyle="1" w:styleId="CharChar11CharCharCharCharCharChar">
    <w:name w:val="Char Char11 Char Char Char Char Char Char"/>
    <w:basedOn w:val="a1"/>
    <w:qFormat/>
    <w:rsid w:val="00FF2D62"/>
    <w:pPr>
      <w:spacing w:before="60" w:line="360" w:lineRule="auto"/>
      <w:ind w:firstLineChars="200" w:firstLine="200"/>
    </w:pPr>
    <w:rPr>
      <w:rFonts w:ascii="宋体" w:eastAsia="Times New Roman" w:hAnsi="宋体" w:cs="宋体"/>
      <w:sz w:val="24"/>
      <w:szCs w:val="24"/>
    </w:rPr>
  </w:style>
  <w:style w:type="paragraph" w:customStyle="1" w:styleId="-c">
    <w:name w:val="二级标题-小四号"/>
    <w:basedOn w:val="ad"/>
    <w:qFormat/>
    <w:rsid w:val="00FF2D62"/>
    <w:pPr>
      <w:spacing w:line="400" w:lineRule="exact"/>
    </w:pPr>
    <w:rPr>
      <w:rFonts w:ascii="Calibri" w:hAnsi="Calibri"/>
      <w:kern w:val="24"/>
      <w:sz w:val="24"/>
    </w:rPr>
  </w:style>
  <w:style w:type="paragraph" w:customStyle="1" w:styleId="858D7CFB-ED40-4347-BF05-701D383B685F858D7CFB-ED40-4347-BF05-701D383B685F10">
    <w:name w:val="批注框文本[858D7CFB-ED40-4347-BF05-701D383B685F][858D7CFB-ED40-4347-BF05-701D383B685F]1"/>
    <w:basedOn w:val="a1"/>
    <w:qFormat/>
    <w:rsid w:val="00FF2D62"/>
    <w:rPr>
      <w:rFonts w:ascii="Times New Roman" w:hAnsi="Times New Roman"/>
      <w:sz w:val="18"/>
      <w:szCs w:val="18"/>
    </w:rPr>
  </w:style>
  <w:style w:type="paragraph" w:customStyle="1" w:styleId="104">
    <w:name w:val="10"/>
    <w:basedOn w:val="a1"/>
    <w:qFormat/>
    <w:rsid w:val="00FF2D62"/>
    <w:rPr>
      <w:rFonts w:ascii="Times New Roman" w:hAnsi="Times New Roman"/>
      <w:szCs w:val="24"/>
    </w:rPr>
  </w:style>
  <w:style w:type="paragraph" w:customStyle="1" w:styleId="2ffff4">
    <w:name w:val="2级（节）标题"/>
    <w:basedOn w:val="a1"/>
    <w:link w:val="2CharChar7"/>
    <w:qFormat/>
    <w:rsid w:val="00FF2D62"/>
    <w:pPr>
      <w:spacing w:beforeLines="50" w:line="360" w:lineRule="auto"/>
      <w:ind w:firstLineChars="50" w:firstLine="141"/>
      <w:outlineLvl w:val="1"/>
    </w:pPr>
    <w:rPr>
      <w:rFonts w:ascii="宋体" w:eastAsiaTheme="minorEastAsia" w:hAnsi="宋体" w:cstheme="minorBidi"/>
      <w:b/>
      <w:sz w:val="28"/>
      <w:szCs w:val="28"/>
    </w:rPr>
  </w:style>
  <w:style w:type="paragraph" w:customStyle="1" w:styleId="CharCharCharCharCharCharCharCharCharCharCharCharChar1Char">
    <w:name w:val="Char Char Char Char Char Char Char Char Char Char Char Char Char1 Char"/>
    <w:basedOn w:val="a1"/>
    <w:qFormat/>
    <w:rsid w:val="00FF2D62"/>
    <w:rPr>
      <w:rFonts w:ascii="Times New Roman" w:hAnsi="Times New Roman"/>
      <w:szCs w:val="24"/>
    </w:rPr>
  </w:style>
  <w:style w:type="paragraph" w:customStyle="1" w:styleId="099">
    <w:name w:val="样式 宋体 四号 首行缩进:  0.99 厘米"/>
    <w:basedOn w:val="a1"/>
    <w:qFormat/>
    <w:rsid w:val="00FF2D62"/>
    <w:pPr>
      <w:ind w:firstLine="560"/>
    </w:pPr>
    <w:rPr>
      <w:rFonts w:ascii="宋体" w:hAnsi="宋体" w:cs="宋体"/>
      <w:sz w:val="28"/>
      <w:szCs w:val="20"/>
    </w:rPr>
  </w:style>
  <w:style w:type="paragraph" w:customStyle="1" w:styleId="405050505">
    <w:name w:val="样式 样式 样式 标题 4 + 段前: 0.5 行 段后: 0.5 行 + 段前: 0.5 行 段后: 0.5 行 + 段前: ..."/>
    <w:basedOn w:val="a1"/>
    <w:qFormat/>
    <w:rsid w:val="00FF2D62"/>
    <w:pPr>
      <w:widowControl/>
      <w:tabs>
        <w:tab w:val="left" w:pos="576"/>
        <w:tab w:val="left" w:pos="864"/>
        <w:tab w:val="left" w:pos="1050"/>
      </w:tabs>
      <w:spacing w:beforeLines="50" w:afterLines="50" w:line="360" w:lineRule="auto"/>
      <w:ind w:left="864" w:hanging="864"/>
      <w:outlineLvl w:val="3"/>
    </w:pPr>
    <w:rPr>
      <w:rFonts w:ascii="Times New Roman" w:eastAsia="黑体" w:hAnsi="Times New Roman" w:cs="Courier New"/>
      <w:b/>
      <w:bCs/>
      <w:sz w:val="28"/>
      <w:szCs w:val="20"/>
    </w:rPr>
  </w:style>
  <w:style w:type="paragraph" w:customStyle="1" w:styleId="Char4CharCharCharCharCharChar1">
    <w:name w:val="Char4 Char Char Char Char Char Char1"/>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2112">
    <w:name w:val="正文文本 211"/>
    <w:basedOn w:val="a1"/>
    <w:qFormat/>
    <w:rsid w:val="00FF2D62"/>
    <w:pPr>
      <w:adjustRightInd w:val="0"/>
      <w:spacing w:after="120"/>
      <w:ind w:left="420" w:firstLineChars="200" w:firstLine="200"/>
      <w:textAlignment w:val="baseline"/>
    </w:pPr>
    <w:rPr>
      <w:rFonts w:ascii="宋体" w:hAnsi="宋体" w:hint="eastAsia"/>
      <w:sz w:val="24"/>
      <w:szCs w:val="20"/>
    </w:rPr>
  </w:style>
  <w:style w:type="paragraph" w:customStyle="1" w:styleId="11f">
    <w:name w:val="普通(网站)11"/>
    <w:basedOn w:val="a1"/>
    <w:qFormat/>
    <w:rsid w:val="00FF2D62"/>
    <w:pPr>
      <w:adjustRightInd w:val="0"/>
      <w:ind w:firstLineChars="200" w:firstLine="200"/>
      <w:textAlignment w:val="baseline"/>
    </w:pPr>
    <w:rPr>
      <w:rFonts w:ascii="Times New Roman" w:hAnsi="Times New Roman"/>
      <w:sz w:val="24"/>
      <w:szCs w:val="20"/>
    </w:rPr>
  </w:style>
  <w:style w:type="paragraph" w:customStyle="1" w:styleId="11f0">
    <w:name w:val="宏文本11"/>
    <w:qFormat/>
    <w:rsid w:val="00FF2D6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line="460" w:lineRule="exact"/>
      <w:ind w:firstLine="482"/>
      <w:jc w:val="center"/>
    </w:pPr>
    <w:rPr>
      <w:rFonts w:ascii="Courier New" w:eastAsia="宋体" w:hAnsi="Courier New" w:cs="Times New Roman" w:hint="eastAsia"/>
      <w:sz w:val="24"/>
      <w:szCs w:val="20"/>
    </w:rPr>
  </w:style>
  <w:style w:type="paragraph" w:customStyle="1" w:styleId="2110">
    <w:name w:val="正文文本缩进 211"/>
    <w:basedOn w:val="a1"/>
    <w:qFormat/>
    <w:rsid w:val="00FF2D62"/>
    <w:pPr>
      <w:adjustRightInd w:val="0"/>
      <w:spacing w:after="120" w:line="480" w:lineRule="auto"/>
      <w:ind w:left="420" w:firstLineChars="200" w:firstLine="200"/>
      <w:textAlignment w:val="baseline"/>
    </w:pPr>
    <w:rPr>
      <w:rFonts w:ascii="宋体" w:hAnsi="宋体" w:hint="eastAsia"/>
      <w:sz w:val="24"/>
      <w:szCs w:val="20"/>
    </w:rPr>
  </w:style>
  <w:style w:type="paragraph" w:customStyle="1" w:styleId="6b">
    <w:name w:val="6表(图)头(治)"/>
    <w:next w:val="a1"/>
    <w:qFormat/>
    <w:rsid w:val="00FF2D62"/>
    <w:pPr>
      <w:widowControl w:val="0"/>
      <w:spacing w:before="60" w:line="460" w:lineRule="exact"/>
      <w:jc w:val="center"/>
    </w:pPr>
    <w:rPr>
      <w:rFonts w:ascii="Times New Roman" w:eastAsia="宋体" w:hAnsi="Times New Roman" w:cs="Times New Roman"/>
      <w:kern w:val="0"/>
      <w:sz w:val="24"/>
      <w:szCs w:val="24"/>
    </w:rPr>
  </w:style>
  <w:style w:type="paragraph" w:customStyle="1" w:styleId="4-10">
    <w:name w:val="表4-1"/>
    <w:basedOn w:val="a1"/>
    <w:qFormat/>
    <w:rsid w:val="00FF2D62"/>
    <w:pPr>
      <w:tabs>
        <w:tab w:val="center" w:pos="992"/>
        <w:tab w:val="left" w:pos="2340"/>
      </w:tabs>
      <w:adjustRightInd w:val="0"/>
      <w:spacing w:beforeLines="50" w:afterLines="50" w:line="460" w:lineRule="exact"/>
      <w:ind w:left="1752" w:hanging="132"/>
      <w:jc w:val="center"/>
      <w:textAlignment w:val="baseline"/>
    </w:pPr>
    <w:rPr>
      <w:rFonts w:ascii="Times New Roman" w:hAnsi="Times New Roman"/>
      <w:sz w:val="24"/>
      <w:szCs w:val="20"/>
    </w:rPr>
  </w:style>
  <w:style w:type="paragraph" w:customStyle="1" w:styleId="2151">
    <w:name w:val="样式 正文缩进 + 宋体 首行缩进:  2 字符 行距: 1.5 倍行距"/>
    <w:basedOn w:val="a2"/>
    <w:qFormat/>
    <w:rsid w:val="00FF2D62"/>
    <w:pPr>
      <w:adjustRightInd w:val="0"/>
      <w:spacing w:line="300" w:lineRule="auto"/>
      <w:ind w:firstLine="200"/>
      <w:textAlignment w:val="baseline"/>
    </w:pPr>
    <w:rPr>
      <w:rFonts w:ascii="宋体" w:hAnsi="Calibri" w:cs="宋体"/>
      <w:kern w:val="0"/>
      <w:szCs w:val="20"/>
    </w:rPr>
  </w:style>
  <w:style w:type="paragraph" w:customStyle="1" w:styleId="2152">
    <w:name w:val="样式 正文缩进 + 首行缩进:  2 字符 行距: 1.5 倍行距"/>
    <w:basedOn w:val="a2"/>
    <w:qFormat/>
    <w:rsid w:val="00FF2D62"/>
    <w:pPr>
      <w:adjustRightInd w:val="0"/>
      <w:spacing w:line="300" w:lineRule="auto"/>
      <w:ind w:firstLine="200"/>
      <w:textAlignment w:val="baseline"/>
    </w:pPr>
    <w:rPr>
      <w:rFonts w:ascii="Calibri" w:hAnsi="Calibri" w:cs="宋体"/>
      <w:kern w:val="0"/>
      <w:szCs w:val="20"/>
    </w:rPr>
  </w:style>
  <w:style w:type="paragraph" w:customStyle="1" w:styleId="my2">
    <w:name w:val="样式 my + 黑色"/>
    <w:qFormat/>
    <w:rsid w:val="00FF2D62"/>
    <w:pPr>
      <w:spacing w:before="60" w:line="460" w:lineRule="exact"/>
      <w:ind w:firstLineChars="200" w:firstLine="200"/>
    </w:pPr>
    <w:rPr>
      <w:rFonts w:ascii="Times New Roman" w:hAnsi="Times New Roman"/>
      <w:color w:val="000000"/>
      <w:kern w:val="0"/>
      <w:sz w:val="24"/>
      <w:szCs w:val="20"/>
    </w:rPr>
  </w:style>
  <w:style w:type="paragraph" w:customStyle="1" w:styleId="3TimesNewRoman0">
    <w:name w:val="样式 3级标题 + Times New Roman"/>
    <w:basedOn w:val="3b"/>
    <w:qFormat/>
    <w:rsid w:val="00FF2D62"/>
    <w:pPr>
      <w:spacing w:before="60"/>
    </w:pPr>
    <w:rPr>
      <w:rFonts w:ascii="Calibri" w:hAnsi="Calibri"/>
      <w:bCs/>
      <w:kern w:val="0"/>
    </w:rPr>
  </w:style>
  <w:style w:type="paragraph" w:customStyle="1" w:styleId="affffffffffffffffffffffffffffff8">
    <w:name w:val="条文"/>
    <w:basedOn w:val="5"/>
    <w:next w:val="a1"/>
    <w:qFormat/>
    <w:rsid w:val="00FF2D62"/>
    <w:pPr>
      <w:keepNext w:val="0"/>
      <w:keepLines w:val="0"/>
      <w:numPr>
        <w:ilvl w:val="0"/>
        <w:numId w:val="0"/>
      </w:numPr>
      <w:tabs>
        <w:tab w:val="left" w:pos="360"/>
        <w:tab w:val="left" w:pos="2667"/>
        <w:tab w:val="left" w:pos="8942"/>
      </w:tabs>
      <w:spacing w:before="120" w:after="0" w:line="420" w:lineRule="exact"/>
      <w:ind w:left="2667" w:right="249" w:hanging="420"/>
    </w:pPr>
    <w:rPr>
      <w:rFonts w:ascii="宋体" w:hAnsi="Times New Roman"/>
      <w:b w:val="0"/>
      <w:sz w:val="21"/>
      <w:szCs w:val="21"/>
    </w:rPr>
  </w:style>
  <w:style w:type="paragraph" w:customStyle="1" w:styleId="1521">
    <w:name w:val="样式 样式 行距: 1.5 倍行距 + (中文) 宋体 首行缩进:  2 字符"/>
    <w:basedOn w:val="a1"/>
    <w:qFormat/>
    <w:rsid w:val="00FF2D62"/>
    <w:pPr>
      <w:tabs>
        <w:tab w:val="left" w:pos="360"/>
      </w:tabs>
      <w:adjustRightInd w:val="0"/>
      <w:spacing w:line="360" w:lineRule="auto"/>
      <w:ind w:firstLineChars="200" w:firstLine="200"/>
      <w:textAlignment w:val="baseline"/>
    </w:pPr>
    <w:rPr>
      <w:rFonts w:ascii="Times New Roman" w:hAnsi="Times New Roman"/>
      <w:snapToGrid w:val="0"/>
      <w:kern w:val="24"/>
      <w:sz w:val="24"/>
      <w:szCs w:val="20"/>
    </w:rPr>
  </w:style>
  <w:style w:type="paragraph" w:customStyle="1" w:styleId="Charfffffff">
    <w:name w:val="样式 题注 + 居中 Char"/>
    <w:basedOn w:val="affc"/>
    <w:qFormat/>
    <w:rsid w:val="00FF2D62"/>
    <w:pPr>
      <w:widowControl/>
      <w:adjustRightInd/>
      <w:snapToGrid/>
      <w:spacing w:beforeLines="0" w:after="120"/>
    </w:pPr>
    <w:rPr>
      <w:rFonts w:ascii="Arial" w:eastAsia="楷体_GB2312" w:hAnsi="Arial" w:cs="宋体"/>
      <w:b/>
      <w:kern w:val="0"/>
      <w:sz w:val="24"/>
      <w:szCs w:val="24"/>
    </w:rPr>
  </w:style>
  <w:style w:type="paragraph" w:customStyle="1" w:styleId="1522">
    <w:name w:val="样式 行距: 1.5 倍行距 首行缩进:  2 字符"/>
    <w:basedOn w:val="a1"/>
    <w:qFormat/>
    <w:rsid w:val="00FF2D62"/>
    <w:pPr>
      <w:widowControl/>
      <w:spacing w:line="240" w:lineRule="atLeast"/>
      <w:ind w:firstLineChars="3850" w:firstLine="3850"/>
      <w:jc w:val="left"/>
      <w:textAlignment w:val="center"/>
    </w:pPr>
    <w:rPr>
      <w:rFonts w:ascii="宋体" w:hAnsi="Times New Roman" w:cs="宋体"/>
      <w:kern w:val="0"/>
      <w:sz w:val="18"/>
      <w:szCs w:val="18"/>
    </w:rPr>
  </w:style>
  <w:style w:type="paragraph" w:customStyle="1" w:styleId="-d">
    <w:name w:val="样式-正文"/>
    <w:basedOn w:val="a1"/>
    <w:qFormat/>
    <w:rsid w:val="00FF2D62"/>
    <w:pPr>
      <w:widowControl/>
      <w:autoSpaceDE w:val="0"/>
      <w:autoSpaceDN w:val="0"/>
      <w:adjustRightInd w:val="0"/>
      <w:ind w:right="6" w:firstLine="425"/>
      <w:jc w:val="left"/>
    </w:pPr>
    <w:rPr>
      <w:rFonts w:ascii="宋体" w:hAnsi="Times New Roman" w:cs="宋体"/>
      <w:kern w:val="0"/>
      <w:sz w:val="24"/>
      <w:szCs w:val="20"/>
    </w:rPr>
  </w:style>
  <w:style w:type="paragraph" w:customStyle="1" w:styleId="zw">
    <w:name w:val="zw"/>
    <w:basedOn w:val="a1"/>
    <w:qFormat/>
    <w:rsid w:val="00FF2D62"/>
    <w:pPr>
      <w:widowControl/>
      <w:spacing w:before="100" w:beforeAutospacing="1" w:after="100" w:afterAutospacing="1"/>
      <w:jc w:val="left"/>
    </w:pPr>
    <w:rPr>
      <w:rFonts w:ascii="宋体" w:hAnsi="Times New Roman" w:cs="宋体"/>
      <w:color w:val="4D6A4D"/>
      <w:kern w:val="0"/>
      <w:sz w:val="20"/>
      <w:szCs w:val="20"/>
    </w:rPr>
  </w:style>
  <w:style w:type="paragraph" w:customStyle="1" w:styleId="chenwenyan">
    <w:name w:val="chenwenyan"/>
    <w:basedOn w:val="a1"/>
    <w:next w:val="a1"/>
    <w:qFormat/>
    <w:rsid w:val="00FF2D62"/>
    <w:pPr>
      <w:widowControl/>
      <w:jc w:val="left"/>
    </w:pPr>
    <w:rPr>
      <w:rFonts w:ascii="宋体" w:hAnsi="Times New Roman" w:cs="宋体"/>
      <w:kern w:val="0"/>
      <w:sz w:val="24"/>
      <w:szCs w:val="24"/>
    </w:rPr>
  </w:style>
  <w:style w:type="paragraph" w:customStyle="1" w:styleId="LNG2">
    <w:name w:val="LNG－标题2"/>
    <w:basedOn w:val="a1"/>
    <w:qFormat/>
    <w:rsid w:val="00FF2D62"/>
    <w:pPr>
      <w:widowControl/>
      <w:tabs>
        <w:tab w:val="left" w:pos="780"/>
      </w:tabs>
      <w:spacing w:line="360" w:lineRule="auto"/>
      <w:ind w:leftChars="200" w:left="400" w:hangingChars="200" w:hanging="200"/>
      <w:jc w:val="left"/>
    </w:pPr>
    <w:rPr>
      <w:rFonts w:ascii="宋体" w:hAnsi="Times New Roman" w:cs="宋体"/>
      <w:b/>
      <w:kern w:val="0"/>
      <w:sz w:val="28"/>
      <w:szCs w:val="28"/>
    </w:rPr>
  </w:style>
  <w:style w:type="paragraph" w:customStyle="1" w:styleId="GB231215">
    <w:name w:val="样式 表格正文 + (中文) 仿宋_GB2312 行距: 固定值 15 磅"/>
    <w:basedOn w:val="aff4"/>
    <w:qFormat/>
    <w:rsid w:val="00FF2D62"/>
    <w:rPr>
      <w:rFonts w:ascii="Calibri" w:eastAsia="仿宋_GB2312" w:hAnsi="Calibri" w:cs="宋体"/>
      <w:snapToGrid w:val="0"/>
      <w:kern w:val="0"/>
      <w:sz w:val="20"/>
      <w:szCs w:val="21"/>
    </w:rPr>
  </w:style>
  <w:style w:type="paragraph" w:customStyle="1" w:styleId="GB231200">
    <w:name w:val="样式 注释 + (中文) 仿宋_GB2312 段前: 0 磅 行距: 单倍行距"/>
    <w:basedOn w:val="afffffff3"/>
    <w:qFormat/>
    <w:rsid w:val="00FF2D62"/>
    <w:pPr>
      <w:adjustRightInd w:val="0"/>
      <w:snapToGrid w:val="0"/>
    </w:pPr>
    <w:rPr>
      <w:rFonts w:ascii="Calibri" w:eastAsia="仿宋_GB2312" w:hAnsi="Calibri" w:cs="宋体"/>
      <w:snapToGrid w:val="0"/>
      <w:color w:val="000000"/>
      <w:kern w:val="0"/>
      <w:sz w:val="20"/>
      <w:szCs w:val="21"/>
    </w:rPr>
  </w:style>
  <w:style w:type="paragraph" w:customStyle="1" w:styleId="GB2312150">
    <w:name w:val="样式 样式 表格正文 + (中文) 仿宋_GB2312 行距: 固定值 15 磅 + (西文) 宋体 小四"/>
    <w:basedOn w:val="GB231215"/>
    <w:qFormat/>
    <w:rsid w:val="00FF2D62"/>
    <w:pPr>
      <w:ind w:firstLineChars="200" w:firstLine="480"/>
    </w:pPr>
    <w:rPr>
      <w:rFonts w:ascii="宋体" w:hAnsi="宋体"/>
      <w:szCs w:val="20"/>
    </w:rPr>
  </w:style>
  <w:style w:type="paragraph" w:customStyle="1" w:styleId="CharCharCharCharCharCharCharCharChar2">
    <w:name w:val="样式 Char Char Char Char Char Char Char Char Char + 首行缩进:  2 字符"/>
    <w:basedOn w:val="a1"/>
    <w:qFormat/>
    <w:rsid w:val="00FF2D62"/>
    <w:pPr>
      <w:spacing w:line="360" w:lineRule="exact"/>
    </w:pPr>
    <w:rPr>
      <w:rFonts w:ascii="Times New Roman" w:eastAsia="仿宋_GB2312" w:hAnsi="Times New Roman" w:cs="宋体"/>
      <w:kern w:val="0"/>
      <w:szCs w:val="20"/>
    </w:rPr>
  </w:style>
  <w:style w:type="paragraph" w:customStyle="1" w:styleId="2fffff8">
    <w:name w:val="+标题2"/>
    <w:basedOn w:val="2"/>
    <w:qFormat/>
    <w:rsid w:val="00FF2D62"/>
    <w:pPr>
      <w:numPr>
        <w:ilvl w:val="0"/>
        <w:numId w:val="0"/>
      </w:numPr>
      <w:tabs>
        <w:tab w:val="left" w:pos="567"/>
      </w:tabs>
      <w:spacing w:before="0" w:after="0" w:line="360" w:lineRule="auto"/>
      <w:ind w:left="567" w:hanging="567"/>
    </w:pPr>
    <w:rPr>
      <w:rFonts w:ascii="Times New Roman" w:eastAsia="黑体" w:hAnsi="Times New Roman" w:cs="Times New Roman"/>
      <w:kern w:val="0"/>
      <w:sz w:val="28"/>
      <w:szCs w:val="28"/>
    </w:rPr>
  </w:style>
  <w:style w:type="paragraph" w:customStyle="1" w:styleId="afffffffffffffffffffffffff6">
    <w:name w:val="样式 普通(网站) + 加粗"/>
    <w:basedOn w:val="afffff7"/>
    <w:link w:val="Charffffffd"/>
    <w:qFormat/>
    <w:rsid w:val="00FF2D62"/>
    <w:pPr>
      <w:widowControl/>
      <w:jc w:val="left"/>
    </w:pPr>
    <w:rPr>
      <w:rFonts w:ascii="宋体" w:eastAsiaTheme="minorEastAsia" w:hAnsi="宋体" w:cstheme="minorBidi"/>
      <w:b/>
      <w:bCs/>
      <w:color w:val="000000"/>
    </w:rPr>
  </w:style>
  <w:style w:type="paragraph" w:customStyle="1" w:styleId="CharCharffb">
    <w:name w:val="字元 字元 Char Char 字元 字元"/>
    <w:basedOn w:val="a1"/>
    <w:qFormat/>
    <w:rsid w:val="00FF2D6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affffffffffffffffffffffffffffff9">
    <w:name w:val="!正文"/>
    <w:aliases w:val="ALT+`,!正文 Char Char Char Char,!正文 Char Char Char"/>
    <w:basedOn w:val="a1"/>
    <w:qFormat/>
    <w:rsid w:val="00FF2D62"/>
    <w:pPr>
      <w:adjustRightInd w:val="0"/>
      <w:snapToGrid w:val="0"/>
      <w:spacing w:line="500" w:lineRule="atLeast"/>
      <w:ind w:firstLineChars="200" w:firstLine="200"/>
    </w:pPr>
    <w:rPr>
      <w:rFonts w:ascii="宋体" w:hAnsi="宋体"/>
      <w:sz w:val="28"/>
      <w:szCs w:val="20"/>
    </w:rPr>
  </w:style>
  <w:style w:type="paragraph" w:customStyle="1" w:styleId="charfffffff0">
    <w:name w:val="char"/>
    <w:basedOn w:val="a1"/>
    <w:qFormat/>
    <w:rsid w:val="00FF2D62"/>
    <w:pPr>
      <w:widowControl/>
      <w:spacing w:after="160" w:line="240" w:lineRule="exact"/>
      <w:jc w:val="left"/>
    </w:pPr>
    <w:rPr>
      <w:rFonts w:ascii="Verdana" w:eastAsia="仿宋_GB2312" w:hAnsi="Verdana" w:cs="”“Times New Roman”“"/>
      <w:kern w:val="0"/>
      <w:sz w:val="24"/>
      <w:szCs w:val="20"/>
      <w:lang w:eastAsia="en-US"/>
    </w:rPr>
  </w:style>
  <w:style w:type="paragraph" w:customStyle="1" w:styleId="1fffffff">
    <w:name w:val="样式 标题 1"/>
    <w:basedOn w:val="10"/>
    <w:qFormat/>
    <w:rsid w:val="00FF2D62"/>
    <w:pPr>
      <w:numPr>
        <w:numId w:val="0"/>
      </w:numPr>
      <w:spacing w:before="0" w:after="0" w:line="440" w:lineRule="exact"/>
    </w:pPr>
    <w:rPr>
      <w:rFonts w:ascii="Times New Roman" w:eastAsia="黑体" w:hAnsi="Times New Roman" w:cs="宋体"/>
      <w:sz w:val="36"/>
      <w:szCs w:val="20"/>
    </w:rPr>
  </w:style>
  <w:style w:type="paragraph" w:customStyle="1" w:styleId="affffffffffffffffffffffffffffffa">
    <w:name w:val="表格标题居中"/>
    <w:basedOn w:val="affffffffff8"/>
    <w:qFormat/>
    <w:rsid w:val="00FF2D62"/>
    <w:pPr>
      <w:tabs>
        <w:tab w:val="left" w:pos="180"/>
        <w:tab w:val="center" w:pos="279"/>
      </w:tabs>
      <w:adjustRightInd/>
      <w:snapToGrid/>
      <w:spacing w:before="0" w:line="240" w:lineRule="auto"/>
      <w:ind w:firstLineChars="0" w:firstLine="0"/>
    </w:pPr>
    <w:rPr>
      <w:rFonts w:ascii="Times New Roman" w:eastAsia="黑体" w:hint="eastAsia"/>
      <w:color w:val="000000"/>
      <w:szCs w:val="21"/>
    </w:rPr>
  </w:style>
  <w:style w:type="paragraph" w:customStyle="1" w:styleId="1-">
    <w:name w:val="标题1-篇"/>
    <w:qFormat/>
    <w:rsid w:val="00FF2D62"/>
    <w:pPr>
      <w:keepNext/>
      <w:keepLines/>
      <w:tabs>
        <w:tab w:val="left" w:pos="980"/>
      </w:tabs>
      <w:spacing w:before="120" w:after="120" w:line="360" w:lineRule="auto"/>
      <w:jc w:val="center"/>
      <w:outlineLvl w:val="0"/>
    </w:pPr>
    <w:rPr>
      <w:rFonts w:eastAsia="黑体" w:cs="宋体"/>
      <w:kern w:val="0"/>
      <w:sz w:val="28"/>
      <w:szCs w:val="28"/>
    </w:rPr>
  </w:style>
  <w:style w:type="paragraph" w:customStyle="1" w:styleId="27491">
    <w:name w:val="&amp;#27491"/>
    <w:basedOn w:val="a1"/>
    <w:qFormat/>
    <w:rsid w:val="00FF2D62"/>
    <w:pPr>
      <w:widowControl/>
      <w:spacing w:before="100" w:beforeAutospacing="1" w:after="100" w:afterAutospacing="1"/>
      <w:jc w:val="left"/>
    </w:pPr>
    <w:rPr>
      <w:rFonts w:ascii="宋体" w:hAnsi="宋体"/>
      <w:kern w:val="0"/>
      <w:sz w:val="24"/>
      <w:szCs w:val="24"/>
    </w:rPr>
  </w:style>
  <w:style w:type="paragraph" w:customStyle="1" w:styleId="affffffffffffffffffffffffffffffb">
    <w:name w:val="表中字"/>
    <w:qFormat/>
    <w:rsid w:val="00FF2D62"/>
    <w:pPr>
      <w:widowControl w:val="0"/>
      <w:adjustRightInd w:val="0"/>
      <w:snapToGrid w:val="0"/>
      <w:jc w:val="center"/>
    </w:pPr>
    <w:rPr>
      <w:rFonts w:ascii="Times New Roman" w:eastAsia="宋体" w:hAnsi="Times New Roman" w:cs="Times New Roman"/>
      <w:w w:val="90"/>
      <w:kern w:val="0"/>
      <w:szCs w:val="20"/>
    </w:rPr>
  </w:style>
  <w:style w:type="paragraph" w:customStyle="1" w:styleId="affffffffffffffffffffffffffffffc">
    <w:name w:val="单元格"/>
    <w:basedOn w:val="a1"/>
    <w:qFormat/>
    <w:rsid w:val="00FF2D62"/>
    <w:pPr>
      <w:jc w:val="center"/>
    </w:pPr>
    <w:rPr>
      <w:rFonts w:ascii="楷体_GB2312" w:eastAsia="楷体_GB2312" w:hAnsi="Times New Roman"/>
      <w:szCs w:val="20"/>
    </w:rPr>
  </w:style>
  <w:style w:type="paragraph" w:customStyle="1" w:styleId="body1">
    <w:name w:val="body 1"/>
    <w:basedOn w:val="a1"/>
    <w:qFormat/>
    <w:rsid w:val="00FF2D62"/>
    <w:pPr>
      <w:adjustRightInd w:val="0"/>
      <w:spacing w:line="360" w:lineRule="atLeast"/>
      <w:textAlignment w:val="baseline"/>
    </w:pPr>
    <w:rPr>
      <w:rFonts w:ascii="華康中楷體" w:eastAsia="華康中楷體" w:hAnsi="Times New Roman"/>
      <w:spacing w:val="60"/>
      <w:kern w:val="0"/>
      <w:sz w:val="24"/>
      <w:szCs w:val="20"/>
      <w:lang w:eastAsia="zh-TW"/>
    </w:rPr>
  </w:style>
  <w:style w:type="paragraph" w:customStyle="1" w:styleId="EIA2">
    <w:name w:val="EIA标题2"/>
    <w:basedOn w:val="2"/>
    <w:qFormat/>
    <w:rsid w:val="00FF2D62"/>
    <w:pPr>
      <w:numPr>
        <w:ilvl w:val="0"/>
        <w:numId w:val="0"/>
      </w:numPr>
      <w:tabs>
        <w:tab w:val="left" w:pos="360"/>
      </w:tabs>
      <w:spacing w:before="120" w:after="120" w:line="440" w:lineRule="exact"/>
      <w:ind w:left="360" w:hanging="360"/>
      <w:jc w:val="left"/>
    </w:pPr>
    <w:rPr>
      <w:rFonts w:ascii="Times New Roman" w:eastAsia="黑体" w:hAnsi="Times New Roman" w:cs="Times New Roman"/>
      <w:b w:val="0"/>
      <w:bCs w:val="0"/>
      <w:color w:val="000000"/>
      <w:kern w:val="0"/>
      <w:sz w:val="24"/>
      <w:szCs w:val="20"/>
    </w:rPr>
  </w:style>
  <w:style w:type="paragraph" w:customStyle="1" w:styleId="affffffffffffffffffffffffffffffd">
    <w:name w:val="小五"/>
    <w:basedOn w:val="a1"/>
    <w:qFormat/>
    <w:rsid w:val="00FF2D62"/>
    <w:pPr>
      <w:autoSpaceDE w:val="0"/>
      <w:autoSpaceDN w:val="0"/>
      <w:adjustRightInd w:val="0"/>
      <w:snapToGrid w:val="0"/>
      <w:jc w:val="center"/>
    </w:pPr>
    <w:rPr>
      <w:rFonts w:ascii="宋体" w:hAnsi="宋体"/>
      <w:kern w:val="0"/>
      <w:sz w:val="18"/>
      <w:szCs w:val="20"/>
    </w:rPr>
  </w:style>
  <w:style w:type="paragraph" w:customStyle="1" w:styleId="Indent1">
    <w:name w:val="Indent1"/>
    <w:basedOn w:val="a1"/>
    <w:qFormat/>
    <w:rsid w:val="00FF2D62"/>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indexfont">
    <w:name w:val="indexfont"/>
    <w:basedOn w:val="a1"/>
    <w:qFormat/>
    <w:rsid w:val="00FF2D62"/>
    <w:pPr>
      <w:widowControl/>
      <w:jc w:val="left"/>
    </w:pPr>
    <w:rPr>
      <w:rFonts w:ascii="宋体" w:hAnsi="宋体" w:cs="宋体"/>
      <w:kern w:val="0"/>
      <w:sz w:val="24"/>
      <w:szCs w:val="24"/>
    </w:rPr>
  </w:style>
  <w:style w:type="paragraph" w:customStyle="1" w:styleId="2fffff9">
    <w:name w:val="环标2"/>
    <w:basedOn w:val="2"/>
    <w:qFormat/>
    <w:rsid w:val="00FF2D62"/>
    <w:pPr>
      <w:numPr>
        <w:ilvl w:val="0"/>
        <w:numId w:val="0"/>
      </w:numPr>
      <w:adjustRightInd w:val="0"/>
      <w:spacing w:before="120" w:after="120" w:line="312" w:lineRule="atLeast"/>
      <w:jc w:val="left"/>
      <w:textAlignment w:val="baseline"/>
    </w:pPr>
    <w:rPr>
      <w:rFonts w:ascii="黑体" w:eastAsia="黑体" w:hAnsi="Arial" w:cs="Times New Roman"/>
      <w:b w:val="0"/>
      <w:bCs w:val="0"/>
      <w:kern w:val="0"/>
      <w:sz w:val="28"/>
      <w:szCs w:val="20"/>
    </w:rPr>
  </w:style>
  <w:style w:type="paragraph" w:customStyle="1" w:styleId="IDCA-Head2ndLine">
    <w:name w:val="IDC A-Head (2nd Line)"/>
    <w:basedOn w:val="a1"/>
    <w:next w:val="a1"/>
    <w:qFormat/>
    <w:rsid w:val="00FF2D62"/>
    <w:pPr>
      <w:widowControl/>
      <w:jc w:val="center"/>
    </w:pPr>
    <w:rPr>
      <w:rFonts w:ascii="Times New Roman" w:hAnsi="Times New Roman"/>
      <w:caps/>
      <w:kern w:val="0"/>
      <w:sz w:val="24"/>
      <w:szCs w:val="20"/>
    </w:rPr>
  </w:style>
  <w:style w:type="paragraph" w:customStyle="1" w:styleId="AAA0">
    <w:name w:val="正文AAA"/>
    <w:basedOn w:val="a1"/>
    <w:qFormat/>
    <w:rsid w:val="00FF2D62"/>
    <w:pPr>
      <w:spacing w:line="500" w:lineRule="exact"/>
      <w:ind w:firstLineChars="200" w:firstLine="480"/>
    </w:pPr>
    <w:rPr>
      <w:rFonts w:ascii="宋体" w:hAnsi="宋体" w:cs="宋体"/>
      <w:sz w:val="24"/>
      <w:szCs w:val="20"/>
    </w:rPr>
  </w:style>
  <w:style w:type="paragraph" w:customStyle="1" w:styleId="affffffffffffffffffffffffffffffe">
    <w:name w:val="法规列表"/>
    <w:basedOn w:val="a1"/>
    <w:qFormat/>
    <w:rsid w:val="00FF2D62"/>
    <w:pPr>
      <w:tabs>
        <w:tab w:val="left" w:pos="420"/>
      </w:tabs>
      <w:spacing w:before="50"/>
      <w:ind w:left="420" w:hanging="420"/>
    </w:pPr>
    <w:rPr>
      <w:rFonts w:ascii="Times New Roman" w:eastAsia="仿宋_GB2312" w:hAnsi="Times New Roman"/>
      <w:sz w:val="24"/>
      <w:szCs w:val="20"/>
    </w:rPr>
  </w:style>
  <w:style w:type="paragraph" w:customStyle="1" w:styleId="btcontentp6p6">
    <w:name w:val="bt_content p6 p6"/>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BBB">
    <w:name w:val="正文BBB"/>
    <w:basedOn w:val="a1"/>
    <w:qFormat/>
    <w:rsid w:val="00FF2D62"/>
    <w:pPr>
      <w:spacing w:line="500" w:lineRule="exact"/>
    </w:pPr>
    <w:rPr>
      <w:rFonts w:ascii="宋体" w:hAnsi="宋体" w:cs="宋体"/>
      <w:sz w:val="24"/>
      <w:szCs w:val="24"/>
    </w:rPr>
  </w:style>
  <w:style w:type="paragraph" w:customStyle="1" w:styleId="afffffffffffffffffffffffffffffff">
    <w:name w:val="文本框图"/>
    <w:basedOn w:val="affffffff2"/>
    <w:qFormat/>
    <w:rsid w:val="00FF2D62"/>
    <w:pPr>
      <w:autoSpaceDE w:val="0"/>
      <w:autoSpaceDN w:val="0"/>
      <w:snapToGrid/>
      <w:spacing w:line="240" w:lineRule="auto"/>
      <w:jc w:val="left"/>
    </w:pPr>
    <w:rPr>
      <w:rFonts w:ascii="宋体" w:hAnsi="宋体"/>
      <w:color w:val="000000"/>
      <w:kern w:val="0"/>
      <w:sz w:val="21"/>
      <w:szCs w:val="20"/>
      <w:lang w:val="zh-CN"/>
    </w:rPr>
  </w:style>
  <w:style w:type="paragraph" w:customStyle="1" w:styleId="1fffffff0">
    <w:name w:val="表格字体1"/>
    <w:basedOn w:val="a1"/>
    <w:qFormat/>
    <w:rsid w:val="00FF2D62"/>
    <w:pPr>
      <w:spacing w:line="500" w:lineRule="exact"/>
      <w:jc w:val="center"/>
    </w:pPr>
    <w:rPr>
      <w:rFonts w:ascii="楷体_GB2312" w:eastAsia="楷体_GB2312" w:hAnsi="Times New Roman" w:cs="宋体"/>
      <w:szCs w:val="20"/>
    </w:rPr>
  </w:style>
  <w:style w:type="paragraph" w:customStyle="1" w:styleId="EIA3">
    <w:name w:val="EIA标题3"/>
    <w:basedOn w:val="3"/>
    <w:qFormat/>
    <w:rsid w:val="00FF2D62"/>
    <w:pPr>
      <w:numPr>
        <w:ilvl w:val="0"/>
        <w:numId w:val="0"/>
      </w:numPr>
      <w:tabs>
        <w:tab w:val="left" w:pos="360"/>
      </w:tabs>
      <w:spacing w:before="120" w:after="120" w:line="440" w:lineRule="exact"/>
      <w:ind w:left="360" w:hanging="360"/>
    </w:pPr>
    <w:rPr>
      <w:rFonts w:ascii="Times New Roman" w:eastAsia="楷体_GB2312" w:hAnsi="Times New Roman"/>
      <w:b w:val="0"/>
      <w:bCs w:val="0"/>
      <w:sz w:val="24"/>
      <w:szCs w:val="20"/>
    </w:rPr>
  </w:style>
  <w:style w:type="paragraph" w:customStyle="1" w:styleId="afffffffffffffffffffffffffffffff0">
    <w:name w:val="表格式"/>
    <w:basedOn w:val="afffff2"/>
    <w:qFormat/>
    <w:rsid w:val="00FF2D62"/>
    <w:pPr>
      <w:adjustRightInd/>
      <w:spacing w:after="100" w:line="320" w:lineRule="exact"/>
      <w:ind w:firstLineChars="0" w:firstLine="0"/>
      <w:jc w:val="center"/>
      <w:textAlignment w:val="auto"/>
    </w:pPr>
    <w:rPr>
      <w:rFonts w:ascii="宋体" w:hAnsi="Brush Script MT"/>
      <w:kern w:val="2"/>
    </w:rPr>
  </w:style>
  <w:style w:type="paragraph" w:customStyle="1" w:styleId="DocumentMap1">
    <w:name w:val="Document Map1"/>
    <w:basedOn w:val="a1"/>
    <w:qFormat/>
    <w:rsid w:val="00FF2D62"/>
    <w:pPr>
      <w:shd w:val="clear" w:color="auto" w:fill="000080"/>
      <w:adjustRightInd w:val="0"/>
      <w:textAlignment w:val="baseline"/>
    </w:pPr>
    <w:rPr>
      <w:rFonts w:ascii="宋体" w:hAnsi="Times New Roman"/>
      <w:kern w:val="0"/>
      <w:szCs w:val="20"/>
    </w:rPr>
  </w:style>
  <w:style w:type="paragraph" w:customStyle="1" w:styleId="1fffffff1">
    <w:name w:val="报告1"/>
    <w:basedOn w:val="afffffffffffffd"/>
    <w:qFormat/>
    <w:rsid w:val="00FF2D62"/>
    <w:pPr>
      <w:overflowPunct/>
      <w:autoSpaceDE/>
      <w:autoSpaceDN/>
      <w:spacing w:beforeLines="0" w:afterLines="0" w:line="360" w:lineRule="auto"/>
      <w:ind w:firstLineChars="0" w:firstLine="505"/>
      <w:jc w:val="both"/>
      <w:textAlignment w:val="auto"/>
    </w:pPr>
    <w:rPr>
      <w:rFonts w:ascii="TimesNewRoman" w:hAnsi="TimesNewRoman"/>
      <w:color w:val="auto"/>
      <w:spacing w:val="0"/>
      <w:kern w:val="24"/>
      <w:szCs w:val="20"/>
    </w:rPr>
  </w:style>
  <w:style w:type="paragraph" w:customStyle="1" w:styleId="afffffffffffffffffffffffffffffff1">
    <w:name w:val="表格名称"/>
    <w:basedOn w:val="a1"/>
    <w:qFormat/>
    <w:rsid w:val="00FF2D62"/>
    <w:pPr>
      <w:keepNext/>
      <w:keepLines/>
      <w:tabs>
        <w:tab w:val="left" w:pos="720"/>
      </w:tabs>
      <w:spacing w:before="62" w:after="62"/>
      <w:jc w:val="center"/>
    </w:pPr>
    <w:rPr>
      <w:rFonts w:ascii="Times New Roman" w:eastAsia="黑体" w:hAnsi="Times New Roman"/>
      <w:sz w:val="24"/>
      <w:szCs w:val="20"/>
    </w:rPr>
  </w:style>
  <w:style w:type="paragraph" w:customStyle="1" w:styleId="afffffffffffffffffffffffffffffff2">
    <w:name w:val="表、图名"/>
    <w:basedOn w:val="a1"/>
    <w:qFormat/>
    <w:rsid w:val="00FF2D62"/>
    <w:pPr>
      <w:adjustRightInd w:val="0"/>
      <w:snapToGrid w:val="0"/>
      <w:spacing w:line="360" w:lineRule="auto"/>
      <w:ind w:left="-6"/>
      <w:jc w:val="center"/>
    </w:pPr>
    <w:rPr>
      <w:rFonts w:ascii="黑体" w:eastAsia="黑体" w:hAnsi="宋体"/>
      <w:kern w:val="0"/>
      <w:sz w:val="24"/>
      <w:szCs w:val="20"/>
    </w:rPr>
  </w:style>
  <w:style w:type="paragraph" w:customStyle="1" w:styleId="afffffffffffffffffffffffffffffff3">
    <w:name w:val="表头字体宋"/>
    <w:basedOn w:val="a1"/>
    <w:qFormat/>
    <w:rsid w:val="00FF2D62"/>
    <w:pPr>
      <w:spacing w:line="500" w:lineRule="exact"/>
      <w:jc w:val="center"/>
    </w:pPr>
    <w:rPr>
      <w:rFonts w:ascii="宋体" w:hAnsi="宋体" w:cs="宋体"/>
      <w:b/>
      <w:bCs/>
      <w:sz w:val="24"/>
      <w:szCs w:val="20"/>
    </w:rPr>
  </w:style>
  <w:style w:type="paragraph" w:customStyle="1" w:styleId="text-13">
    <w:name w:val="text-13"/>
    <w:basedOn w:val="a1"/>
    <w:qFormat/>
    <w:rsid w:val="00FF2D62"/>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4">
    <w:name w:val="小五居左"/>
    <w:qFormat/>
    <w:rsid w:val="00FF2D62"/>
    <w:pPr>
      <w:adjustRightInd w:val="0"/>
      <w:snapToGrid w:val="0"/>
      <w:jc w:val="both"/>
    </w:pPr>
    <w:rPr>
      <w:rFonts w:ascii="Times New Roman" w:eastAsia="宋体" w:hAnsi="Times New Roman" w:cs="Times New Roman"/>
      <w:kern w:val="0"/>
      <w:szCs w:val="20"/>
    </w:rPr>
  </w:style>
  <w:style w:type="paragraph" w:customStyle="1" w:styleId="afffffffffffffffffffffffffffffff5">
    <w:name w:val="表文左对齐"/>
    <w:basedOn w:val="affffffff4"/>
    <w:qFormat/>
    <w:rsid w:val="00FF2D62"/>
    <w:pPr>
      <w:overflowPunct/>
      <w:topLinePunct w:val="0"/>
      <w:adjustRightInd/>
      <w:spacing w:before="0" w:after="0"/>
      <w:jc w:val="left"/>
      <w:textAlignment w:val="auto"/>
    </w:pPr>
    <w:rPr>
      <w:rFonts w:eastAsia="仿宋_GB2312"/>
      <w:color w:val="000000"/>
      <w:kern w:val="2"/>
      <w:sz w:val="18"/>
    </w:rPr>
  </w:style>
  <w:style w:type="paragraph" w:customStyle="1" w:styleId="319">
    <w:name w:val="正文文本 31"/>
    <w:basedOn w:val="a1"/>
    <w:qFormat/>
    <w:rsid w:val="00FF2D62"/>
    <w:pPr>
      <w:adjustRightInd w:val="0"/>
      <w:spacing w:line="360" w:lineRule="atLeast"/>
      <w:jc w:val="center"/>
      <w:textAlignment w:val="baseline"/>
    </w:pPr>
    <w:rPr>
      <w:rFonts w:ascii="仿宋体" w:eastAsia="仿宋体" w:hAnsi="宋体"/>
      <w:kern w:val="0"/>
      <w:sz w:val="24"/>
      <w:szCs w:val="20"/>
    </w:rPr>
  </w:style>
  <w:style w:type="paragraph" w:customStyle="1" w:styleId="AAAA">
    <w:name w:val="正文AAAA"/>
    <w:basedOn w:val="a1"/>
    <w:qFormat/>
    <w:rsid w:val="00FF2D62"/>
    <w:pPr>
      <w:spacing w:line="540" w:lineRule="exact"/>
    </w:pPr>
    <w:rPr>
      <w:rFonts w:ascii="宋体" w:hAnsi="宋体" w:cs="宋体"/>
      <w:sz w:val="24"/>
      <w:szCs w:val="20"/>
    </w:rPr>
  </w:style>
  <w:style w:type="paragraph" w:customStyle="1" w:styleId="EIA">
    <w:name w:val="EIA正文"/>
    <w:basedOn w:val="a1"/>
    <w:qFormat/>
    <w:rsid w:val="00FF2D62"/>
    <w:pPr>
      <w:spacing w:line="360" w:lineRule="auto"/>
      <w:ind w:firstLine="578"/>
    </w:pPr>
    <w:rPr>
      <w:rFonts w:ascii="宋体" w:hAnsi="宋体"/>
      <w:sz w:val="24"/>
      <w:szCs w:val="20"/>
    </w:rPr>
  </w:style>
  <w:style w:type="paragraph" w:customStyle="1" w:styleId="afffffffffffffffffffffffffffffff6">
    <w:name w:val="表格字体"/>
    <w:basedOn w:val="a1"/>
    <w:qFormat/>
    <w:rsid w:val="00FF2D62"/>
    <w:pPr>
      <w:spacing w:line="360" w:lineRule="auto"/>
      <w:jc w:val="center"/>
    </w:pPr>
    <w:rPr>
      <w:rFonts w:ascii="楷体_GB2312" w:eastAsia="楷体_GB2312" w:hAnsi="Times New Roman" w:cs="宋体"/>
      <w:szCs w:val="20"/>
    </w:rPr>
  </w:style>
  <w:style w:type="paragraph" w:customStyle="1" w:styleId="BBBB">
    <w:name w:val="正文BBBB"/>
    <w:basedOn w:val="Affffffffffffffffffffffff8"/>
    <w:qFormat/>
    <w:rsid w:val="00FF2D62"/>
    <w:pPr>
      <w:ind w:firstLineChars="200" w:firstLine="480"/>
    </w:pPr>
    <w:rPr>
      <w:rFonts w:ascii="宋体" w:hAnsi="宋体"/>
    </w:rPr>
  </w:style>
  <w:style w:type="paragraph" w:customStyle="1" w:styleId="Afffffffffffffffffffffffffffffff7">
    <w:name w:val="标题A"/>
    <w:basedOn w:val="a1"/>
    <w:qFormat/>
    <w:rsid w:val="00FF2D62"/>
    <w:pPr>
      <w:jc w:val="center"/>
      <w:outlineLvl w:val="0"/>
    </w:pPr>
    <w:rPr>
      <w:rFonts w:ascii="宋体" w:hAnsi="宋体" w:cs="宋体"/>
      <w:b/>
      <w:bCs/>
      <w:sz w:val="32"/>
      <w:szCs w:val="20"/>
    </w:rPr>
  </w:style>
  <w:style w:type="paragraph" w:customStyle="1" w:styleId="a30">
    <w:name w:val="a3"/>
    <w:basedOn w:val="a1"/>
    <w:qFormat/>
    <w:rsid w:val="00FF2D62"/>
    <w:pPr>
      <w:widowControl/>
      <w:spacing w:before="100" w:beforeAutospacing="1" w:after="100" w:afterAutospacing="1"/>
      <w:jc w:val="left"/>
    </w:pPr>
    <w:rPr>
      <w:rFonts w:ascii="宋体" w:hAnsi="宋体"/>
      <w:color w:val="000000"/>
      <w:kern w:val="0"/>
      <w:sz w:val="24"/>
      <w:szCs w:val="20"/>
    </w:rPr>
  </w:style>
  <w:style w:type="paragraph" w:customStyle="1" w:styleId="2fffffa">
    <w:name w:val="样式 表格文字 + 首行缩进:  2 字符"/>
    <w:basedOn w:val="affd"/>
    <w:qFormat/>
    <w:rsid w:val="00FF2D62"/>
    <w:pPr>
      <w:tabs>
        <w:tab w:val="left" w:pos="3060"/>
      </w:tabs>
      <w:adjustRightInd w:val="0"/>
      <w:snapToGrid w:val="0"/>
      <w:spacing w:before="0" w:after="0"/>
    </w:pPr>
    <w:rPr>
      <w:rFonts w:ascii="仿宋_GB2312" w:hAnsi="MS Shell Dlg" w:cs="Times New Roman"/>
      <w:snapToGrid w:val="0"/>
      <w:kern w:val="0"/>
      <w:szCs w:val="20"/>
    </w:rPr>
  </w:style>
  <w:style w:type="paragraph" w:customStyle="1" w:styleId="afffffffffffffffffffffffffffffff8">
    <w:name w:val="宋体文本"/>
    <w:basedOn w:val="a1"/>
    <w:qFormat/>
    <w:rsid w:val="00FF2D62"/>
    <w:pPr>
      <w:spacing w:line="480" w:lineRule="exact"/>
      <w:ind w:firstLineChars="200" w:firstLine="480"/>
    </w:pPr>
    <w:rPr>
      <w:rFonts w:ascii="Times New Roman" w:hAnsi="Times New Roman"/>
      <w:sz w:val="24"/>
      <w:szCs w:val="20"/>
    </w:rPr>
  </w:style>
  <w:style w:type="paragraph" w:customStyle="1" w:styleId="2fffffb">
    <w:name w:val="标题2 非连续"/>
    <w:basedOn w:val="a2"/>
    <w:qFormat/>
    <w:rsid w:val="00FF2D62"/>
    <w:pPr>
      <w:keepNext/>
      <w:keepLines/>
      <w:tabs>
        <w:tab w:val="left" w:pos="425"/>
      </w:tabs>
      <w:spacing w:beforeLines="50" w:line="440" w:lineRule="exact"/>
      <w:outlineLvl w:val="1"/>
    </w:pPr>
    <w:rPr>
      <w:rFonts w:ascii="Arial" w:eastAsia="黑体" w:hAnsi="Arial" w:cs="Times New Roman"/>
      <w:b/>
      <w:bCs/>
      <w:kern w:val="0"/>
      <w:sz w:val="28"/>
      <w:szCs w:val="32"/>
    </w:rPr>
  </w:style>
  <w:style w:type="paragraph" w:customStyle="1" w:styleId="CharCharCharCharCharCharCharCharCharCharCharCharCharCharCharChar3">
    <w:name w:val="Char Char Char Char Char Char Char Char Char Char Char Char Char Char Char Char3"/>
    <w:basedOn w:val="a1"/>
    <w:qFormat/>
    <w:rsid w:val="00FF2D62"/>
    <w:rPr>
      <w:rFonts w:ascii="Times New Roman" w:hAnsi="Times New Roman"/>
      <w:szCs w:val="20"/>
    </w:rPr>
  </w:style>
  <w:style w:type="table" w:customStyle="1" w:styleId="afffffffffffffffffffffffffffffff9">
    <w:name w:val="毛的表格"/>
    <w:basedOn w:val="a4"/>
    <w:qFormat/>
    <w:rsid w:val="00FF2D62"/>
    <w:pPr>
      <w:jc w:val="center"/>
    </w:pPr>
    <w:rPr>
      <w:rFonts w:ascii="Times New Roman" w:eastAsia="宋体" w:hAnsi="Times New Roman" w:cs="Times New Roman"/>
      <w:kern w:val="0"/>
      <w:sz w:val="24"/>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Afffffffffffffffffffffffffffffffa">
    <w:name w:val="三线表A"/>
    <w:basedOn w:val="a4"/>
    <w:qFormat/>
    <w:rsid w:val="00FF2D62"/>
    <w:pPr>
      <w:jc w:val="center"/>
    </w:pPr>
    <w:rPr>
      <w:rFonts w:ascii="Times New Roman" w:eastAsia="宋体" w:hAnsi="Times New Roman" w:cs="Times New Roman"/>
      <w:kern w:val="0"/>
      <w:sz w:val="20"/>
      <w:szCs w:val="21"/>
    </w:rPr>
    <w:tblPr>
      <w:tblInd w:w="0" w:type="dxa"/>
      <w:tblBorders>
        <w:bottom w:val="single" w:sz="8"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pPr>
        <w:wordWrap/>
      </w:pPr>
      <w:rPr>
        <w:rFonts w:eastAsia="Arial"/>
        <w:sz w:val="21"/>
        <w:szCs w:val="21"/>
      </w:rPr>
      <w:tblPr/>
      <w:tcPr>
        <w:tcBorders>
          <w:top w:val="single" w:sz="8" w:space="0" w:color="auto"/>
          <w:left w:val="single" w:sz="8"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A13">
    <w:name w:val="三线表A1"/>
    <w:basedOn w:val="a4"/>
    <w:qFormat/>
    <w:rsid w:val="00FF2D62"/>
    <w:pPr>
      <w:jc w:val="center"/>
    </w:pPr>
    <w:rPr>
      <w:rFonts w:ascii="Times New Roman" w:eastAsia="宋体" w:hAnsi="Times New Roman" w:cs="Times New Roman"/>
      <w:kern w:val="0"/>
      <w:sz w:val="20"/>
      <w:szCs w:val="21"/>
    </w:rPr>
    <w:tblPr>
      <w:tblInd w:w="0" w:type="dxa"/>
      <w:tblBorders>
        <w:bottom w:val="single" w:sz="8"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pPr>
        <w:wordWrap/>
      </w:pPr>
      <w:rPr>
        <w:rFonts w:eastAsia="Arial"/>
        <w:sz w:val="21"/>
        <w:szCs w:val="21"/>
      </w:rPr>
      <w:tblPr/>
      <w:tcPr>
        <w:tcBorders>
          <w:top w:val="single" w:sz="8" w:space="0" w:color="auto"/>
          <w:left w:val="single" w:sz="8"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Afffffffffffffffffffffffffffffffb">
    <w:name w:val="表格样式A"/>
    <w:basedOn w:val="a4"/>
    <w:qFormat/>
    <w:rsid w:val="00FF2D62"/>
    <w:pPr>
      <w:jc w:val="center"/>
    </w:pPr>
    <w:rPr>
      <w:rFonts w:ascii="Times New Roman" w:eastAsia="宋体" w:hAnsi="Times New Roman" w:cs="Times New Roman"/>
      <w:kern w:val="0"/>
      <w:sz w:val="20"/>
      <w:szCs w:val="20"/>
    </w:rPr>
    <w:tblPr>
      <w:tblInd w:w="0" w:type="dxa"/>
      <w:tblBorders>
        <w:top w:val="single" w:sz="8" w:space="0" w:color="auto"/>
        <w:bottom w:val="single" w:sz="8"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pPr>
        <w:jc w:val="center"/>
      </w:pPr>
      <w:tblPr/>
      <w:tcPr>
        <w:tcBorders>
          <w:top w:val="single" w:sz="8" w:space="0" w:color="auto"/>
          <w:left w:val="single" w:sz="8"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afffffffffffffffffffffffffffffffc">
    <w:name w:val="三线表"/>
    <w:basedOn w:val="a4"/>
    <w:qFormat/>
    <w:rsid w:val="00FF2D62"/>
    <w:pPr>
      <w:widowControl w:val="0"/>
      <w:jc w:val="center"/>
    </w:pPr>
    <w:rPr>
      <w:rFonts w:ascii="Times New Roman" w:eastAsia="宋体" w:hAnsi="Times New Roman" w:cs="Times New Roman"/>
      <w:kern w:val="0"/>
      <w:sz w:val="20"/>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afffffffffffffffffffffffffffffffd">
    <w:name w:val="报告书样式"/>
    <w:basedOn w:val="afffffffffffffffffffff9"/>
    <w:qFormat/>
    <w:rsid w:val="00FF2D62"/>
    <w:pPr>
      <w:spacing w:line="360" w:lineRule="auto"/>
      <w:jc w:val="center"/>
    </w:pPr>
    <w:rPr>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1fffffff2">
    <w:name w:val="表格主题1"/>
    <w:basedOn w:val="a4"/>
    <w:qFormat/>
    <w:rsid w:val="00FF2D6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1"/>
    <w:qFormat/>
    <w:rsid w:val="00FF2D62"/>
    <w:pPr>
      <w:spacing w:beforeLines="20" w:line="440" w:lineRule="atLeast"/>
      <w:ind w:firstLineChars="200" w:firstLine="200"/>
    </w:pPr>
    <w:rPr>
      <w:rFonts w:ascii="Times New Roman" w:hAnsi="Times New Roman"/>
      <w:sz w:val="24"/>
      <w:szCs w:val="24"/>
    </w:rPr>
  </w:style>
  <w:style w:type="character" w:customStyle="1" w:styleId="11f1">
    <w:name w:val="明显强调11"/>
    <w:qFormat/>
    <w:rsid w:val="00FF2D62"/>
    <w:rPr>
      <w:b/>
      <w:bCs/>
      <w:i/>
      <w:iCs/>
      <w:color w:val="4F81BD"/>
    </w:rPr>
  </w:style>
  <w:style w:type="paragraph" w:customStyle="1" w:styleId="z-11">
    <w:name w:val="z-窗体底端11"/>
    <w:basedOn w:val="a1"/>
    <w:next w:val="a1"/>
    <w:qFormat/>
    <w:rsid w:val="00FF2D62"/>
    <w:pPr>
      <w:widowControl/>
      <w:pBdr>
        <w:top w:val="single" w:sz="6" w:space="1" w:color="auto"/>
      </w:pBdr>
      <w:jc w:val="center"/>
    </w:pPr>
    <w:rPr>
      <w:rFonts w:ascii="Arial" w:hAnsi="Arial" w:cs="Arial"/>
      <w:vanish/>
      <w:kern w:val="0"/>
      <w:sz w:val="16"/>
      <w:szCs w:val="16"/>
    </w:rPr>
  </w:style>
  <w:style w:type="paragraph" w:customStyle="1" w:styleId="11f2">
    <w:name w:val="无间隔11"/>
    <w:qFormat/>
    <w:rsid w:val="00FF2D62"/>
    <w:pPr>
      <w:widowControl w:val="0"/>
      <w:jc w:val="both"/>
    </w:pPr>
    <w:rPr>
      <w:rFonts w:ascii="Calibri" w:eastAsia="宋体" w:hAnsi="Calibri" w:cs="Times New Roman"/>
    </w:rPr>
  </w:style>
  <w:style w:type="paragraph" w:customStyle="1" w:styleId="z-110">
    <w:name w:val="z-窗体顶端11"/>
    <w:basedOn w:val="a1"/>
    <w:next w:val="a1"/>
    <w:qFormat/>
    <w:rsid w:val="00FF2D62"/>
    <w:pPr>
      <w:widowControl/>
      <w:pBdr>
        <w:bottom w:val="single" w:sz="6" w:space="1" w:color="auto"/>
      </w:pBdr>
      <w:jc w:val="center"/>
    </w:pPr>
    <w:rPr>
      <w:rFonts w:ascii="Arial" w:hAnsi="Arial" w:cs="Arial"/>
      <w:vanish/>
      <w:kern w:val="0"/>
      <w:sz w:val="16"/>
      <w:szCs w:val="16"/>
    </w:rPr>
  </w:style>
  <w:style w:type="paragraph" w:customStyle="1" w:styleId="11f3">
    <w:name w:val="修订11"/>
    <w:qFormat/>
    <w:rsid w:val="00FF2D62"/>
    <w:rPr>
      <w:rFonts w:ascii="Times New Roman" w:eastAsia="宋体" w:hAnsi="Times New Roman" w:cs="Times New Roman"/>
      <w:sz w:val="24"/>
      <w:szCs w:val="24"/>
    </w:rPr>
  </w:style>
  <w:style w:type="paragraph" w:customStyle="1" w:styleId="TOC11">
    <w:name w:val="TOC 标题11"/>
    <w:basedOn w:val="10"/>
    <w:next w:val="a1"/>
    <w:uiPriority w:val="39"/>
    <w:qFormat/>
    <w:rsid w:val="00FF2D62"/>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Char90">
    <w:name w:val="Char9"/>
    <w:basedOn w:val="a1"/>
    <w:next w:val="a1"/>
    <w:qFormat/>
    <w:rsid w:val="00FF2D62"/>
    <w:rPr>
      <w:rFonts w:ascii="Times New Roman" w:hAnsi="Times New Roman"/>
      <w:szCs w:val="24"/>
    </w:rPr>
  </w:style>
  <w:style w:type="paragraph" w:customStyle="1" w:styleId="CharCharCharCharCharCharCharCharCharChar2">
    <w:name w:val="Char Char Char Char Char Char Char Char Char Char2"/>
    <w:basedOn w:val="a1"/>
    <w:autoRedefine/>
    <w:qFormat/>
    <w:rsid w:val="00FF2D62"/>
    <w:rPr>
      <w:rFonts w:ascii="黑体" w:eastAsia="黑体" w:hAnsi="黑体"/>
      <w:b/>
      <w:spacing w:val="10"/>
      <w:sz w:val="28"/>
      <w:szCs w:val="20"/>
    </w:rPr>
  </w:style>
  <w:style w:type="character" w:customStyle="1" w:styleId="MB5Char">
    <w:name w:val="MB5 Char"/>
    <w:basedOn w:val="a3"/>
    <w:qFormat/>
    <w:rsid w:val="00FF2D62"/>
    <w:rPr>
      <w:rFonts w:eastAsia="宋体"/>
      <w:b/>
      <w:kern w:val="2"/>
      <w:sz w:val="24"/>
      <w:szCs w:val="24"/>
      <w:lang w:val="en-US" w:eastAsia="zh-CN" w:bidi="ar-SA"/>
    </w:rPr>
  </w:style>
  <w:style w:type="character" w:customStyle="1" w:styleId="2CharChar10">
    <w:name w:val="标题 2 Char Char1"/>
    <w:aliases w:val="level1 Char,标题节 Char2,标题 2 Char Char2,节标题 1.1 Char2,节 Char2,2 Char2,Heading 2 Hidden Char2,Heading 2 CCBS Char2,2nd level Char2,H2 Char3,（一） Char3,Underrubrik1 Char3,prop2 Char3,Heading 2 Hidden Char3,Heading 2 CCBS Char3,标题 2 Char3"/>
    <w:basedOn w:val="a3"/>
    <w:qFormat/>
    <w:rsid w:val="00FF2D62"/>
    <w:rPr>
      <w:rFonts w:eastAsia="宋体"/>
      <w:kern w:val="2"/>
      <w:sz w:val="28"/>
      <w:szCs w:val="28"/>
      <w:lang w:val="en-US" w:eastAsia="zh-CN" w:bidi="ar-SA"/>
    </w:rPr>
  </w:style>
  <w:style w:type="paragraph" w:customStyle="1" w:styleId="CharCharCharCharCharChar2">
    <w:name w:val="Char Char Char Char Char Char2"/>
    <w:basedOn w:val="a1"/>
    <w:qFormat/>
    <w:rsid w:val="00FF2D62"/>
    <w:pPr>
      <w:spacing w:line="360" w:lineRule="auto"/>
      <w:ind w:firstLineChars="200" w:firstLine="200"/>
    </w:pPr>
    <w:rPr>
      <w:rFonts w:ascii="宋体" w:hAnsi="宋体" w:cs="宋体"/>
      <w:sz w:val="24"/>
      <w:szCs w:val="24"/>
    </w:rPr>
  </w:style>
  <w:style w:type="character" w:customStyle="1" w:styleId="afffffffffffffffffffffffffffffffe">
    <w:name w:val="第一章"/>
    <w:aliases w:val="Courseware #,l21,Courseware #1,大节标题,节标题 Char,标题 21,Header 2 Char,子系统 Char,子系统1 Char,_ Char,第一章 标题 2 Char1,ISO1 Char,Fab-2 Char,heading 2 Char1,正文缩进 Char1 Char"/>
    <w:qFormat/>
    <w:rsid w:val="00FF2D62"/>
    <w:rPr>
      <w:rFonts w:ascii="Times New Roman" w:eastAsia="宋体" w:hAnsi="Times New Roman" w:cs="Times New Roman"/>
      <w:b/>
      <w:sz w:val="28"/>
      <w:szCs w:val="24"/>
      <w:lang w:bidi="ar-SA"/>
    </w:rPr>
  </w:style>
  <w:style w:type="character" w:customStyle="1" w:styleId="1fffffff3">
    <w:name w:val="标题节1"/>
    <w:aliases w:val="标题节 Char Char1,标题 2 Char Char Char1,Heading 2 Hidden1,Heading 2 CCBS1,PIM21,2nd level1,h22,21,Header 21,l22,Titre21,Head 21,PA Major Section1,Titre31,HD21,Underrubrik11,prop21,标题21,Otsikko 21,第一层条1,第一章1,heading 21,Courseware #2,h211,l211,标题节 Char1"/>
    <w:qFormat/>
    <w:rsid w:val="00FF2D62"/>
    <w:rPr>
      <w:rFonts w:ascii="Times New Roman" w:eastAsia="宋体" w:hAnsi="Times New Roman" w:cs="Times New Roman"/>
      <w:b/>
      <w:sz w:val="28"/>
      <w:szCs w:val="24"/>
      <w:lang w:bidi="ar-SA"/>
    </w:rPr>
  </w:style>
  <w:style w:type="character" w:customStyle="1" w:styleId="Char80">
    <w:name w:val="Char8"/>
    <w:qFormat/>
    <w:rsid w:val="00FF2D62"/>
    <w:rPr>
      <w:rFonts w:ascii="Times New Roman" w:eastAsia="宋体" w:hAnsi="Times New Roman" w:cs="Times New Roman"/>
      <w:sz w:val="24"/>
      <w:szCs w:val="24"/>
      <w:lang w:bidi="ar-SA"/>
    </w:rPr>
  </w:style>
  <w:style w:type="character" w:customStyle="1" w:styleId="29pt5">
    <w:name w:val="正文文本 (2) + 9 pt5"/>
    <w:basedOn w:val="a3"/>
    <w:uiPriority w:val="99"/>
    <w:qFormat/>
    <w:rsid w:val="00FF2D62"/>
    <w:rPr>
      <w:rFonts w:ascii="MingLiU" w:eastAsia="MingLiU" w:cs="MingLiU"/>
      <w:sz w:val="18"/>
      <w:szCs w:val="18"/>
      <w:u w:val="none"/>
      <w:shd w:val="clear" w:color="auto" w:fill="FFFFFF"/>
      <w:lang w:val="en-US" w:eastAsia="en-US"/>
    </w:rPr>
  </w:style>
  <w:style w:type="character" w:customStyle="1" w:styleId="EmailStyle3238">
    <w:name w:val="EmailStyle3238"/>
    <w:basedOn w:val="a3"/>
    <w:qFormat/>
    <w:rsid w:val="00FF2D62"/>
    <w:rPr>
      <w:rFonts w:ascii="Arial" w:eastAsia="宋体" w:hAnsi="Arial" w:cs="Arial"/>
      <w:color w:val="auto"/>
      <w:sz w:val="20"/>
    </w:rPr>
  </w:style>
  <w:style w:type="character" w:customStyle="1" w:styleId="EmailStyle3239">
    <w:name w:val="EmailStyle3239"/>
    <w:basedOn w:val="a3"/>
    <w:qFormat/>
    <w:rsid w:val="00FF2D62"/>
    <w:rPr>
      <w:rFonts w:ascii="Arial" w:eastAsia="宋体" w:hAnsi="Arial" w:cs="Arial"/>
      <w:color w:val="auto"/>
      <w:sz w:val="20"/>
    </w:rPr>
  </w:style>
  <w:style w:type="character" w:customStyle="1" w:styleId="Char2f4">
    <w:name w:val="正文首行缩进 Char2"/>
    <w:aliases w:val="正文首行缩进 Char Char3,正文首行缩进 Char1 Char Char4,正文首行缩进 Char Char Char Char4,正文首行缩进 Char Char Char Char Char Char Char4,正文首行缩进 Char Char Char Char Char Char Char Char Char Char Char Char Char Char Char Char Char3,正文首行缩进 Char1 Char Char Char Char3"/>
    <w:basedOn w:val="Char1e"/>
    <w:qFormat/>
    <w:rsid w:val="00FF2D62"/>
    <w:rPr>
      <w:rFonts w:ascii="Calibri" w:eastAsia="宋体" w:hAnsi="Calibri" w:cs="Times New Roman"/>
    </w:rPr>
  </w:style>
  <w:style w:type="character" w:customStyle="1" w:styleId="Char38">
    <w:name w:val="纯文本 Char3"/>
    <w:aliases w:val="Plain Text Char1 Char1,Plain Text Char Char Char1,孙普文字 Char1,Plain Text Char2 Char Char1,Plain Text Char Char Char Char1,Plain Text Char1 Char Char Char1,Plain Text Char5"/>
    <w:basedOn w:val="a3"/>
    <w:uiPriority w:val="99"/>
    <w:qFormat/>
    <w:rsid w:val="00FF2D62"/>
    <w:rPr>
      <w:rFonts w:ascii="宋体" w:eastAsia="宋体" w:hAnsi="Courier New" w:cs="Courier New"/>
      <w:szCs w:val="21"/>
    </w:rPr>
  </w:style>
  <w:style w:type="character" w:customStyle="1" w:styleId="Char2f5">
    <w:name w:val="脚注文本 Char2"/>
    <w:basedOn w:val="a3"/>
    <w:uiPriority w:val="99"/>
    <w:qFormat/>
    <w:rsid w:val="00FF2D62"/>
    <w:rPr>
      <w:rFonts w:ascii="Calibri" w:eastAsia="宋体" w:hAnsi="Calibri" w:cs="Times New Roman"/>
      <w:sz w:val="18"/>
      <w:szCs w:val="18"/>
    </w:rPr>
  </w:style>
  <w:style w:type="character" w:customStyle="1" w:styleId="2Char22">
    <w:name w:val="正文文本 2 Char2"/>
    <w:aliases w:val="正文文字 2 Char3,信息计划书 标题样式 Char3,框图正文 Char2"/>
    <w:basedOn w:val="a3"/>
    <w:qFormat/>
    <w:rsid w:val="00FF2D62"/>
    <w:rPr>
      <w:rFonts w:ascii="Calibri" w:eastAsia="宋体" w:hAnsi="Calibri" w:cs="Times New Roman"/>
    </w:rPr>
  </w:style>
  <w:style w:type="character" w:customStyle="1" w:styleId="Char2f6">
    <w:name w:val="批注主题 Char2"/>
    <w:basedOn w:val="Char10"/>
    <w:qFormat/>
    <w:rsid w:val="00FF2D62"/>
    <w:rPr>
      <w:rFonts w:ascii="Calibri" w:eastAsia="宋体" w:hAnsi="Calibri" w:cs="Times New Roman"/>
      <w:b/>
      <w:bCs/>
    </w:rPr>
  </w:style>
  <w:style w:type="character" w:customStyle="1" w:styleId="HTMLChar20">
    <w:name w:val="HTML 地址 Char2"/>
    <w:basedOn w:val="a3"/>
    <w:qFormat/>
    <w:rsid w:val="00FF2D62"/>
    <w:rPr>
      <w:rFonts w:ascii="Calibri" w:eastAsia="宋体" w:hAnsi="Calibri" w:cs="Times New Roman"/>
      <w:i/>
      <w:iCs/>
    </w:rPr>
  </w:style>
  <w:style w:type="character" w:customStyle="1" w:styleId="Footer-EvenCharChar">
    <w:name w:val="Footer-Even Char Char"/>
    <w:qFormat/>
    <w:rsid w:val="00FF2D62"/>
    <w:rPr>
      <w:rFonts w:eastAsia="宋体"/>
      <w:kern w:val="2"/>
      <w:sz w:val="18"/>
      <w:szCs w:val="18"/>
      <w:lang w:val="en-US" w:eastAsia="zh-CN" w:bidi="ar-SA"/>
    </w:rPr>
  </w:style>
  <w:style w:type="paragraph" w:customStyle="1" w:styleId="affffffffffffffffffffffffffffffff">
    <w:name w:val="插入表格"/>
    <w:next w:val="a1"/>
    <w:qFormat/>
    <w:rsid w:val="00FF2D62"/>
    <w:pPr>
      <w:widowControl w:val="0"/>
      <w:adjustRightInd w:val="0"/>
      <w:spacing w:before="120" w:after="120"/>
      <w:jc w:val="center"/>
    </w:pPr>
    <w:rPr>
      <w:rFonts w:ascii="Times New Roman" w:eastAsia="宋体" w:hAnsi="Times New Roman" w:cs="Times New Roman"/>
      <w:kern w:val="0"/>
      <w:szCs w:val="20"/>
    </w:rPr>
  </w:style>
  <w:style w:type="paragraph" w:styleId="affffffffffffffffffffffffffffffff0">
    <w:name w:val="No Spacing"/>
    <w:aliases w:val="表格正文-无间隔,正文++"/>
    <w:qFormat/>
    <w:rsid w:val="00FF2D62"/>
    <w:rPr>
      <w:rFonts w:ascii="Calibri" w:eastAsia="宋体" w:hAnsi="Calibri" w:cs="Times New Roman"/>
      <w:kern w:val="0"/>
      <w:sz w:val="22"/>
    </w:rPr>
  </w:style>
  <w:style w:type="paragraph" w:customStyle="1" w:styleId="affffffffffffffffffffffffffffffff1">
    <w:name w:val="封 公司 二"/>
    <w:qFormat/>
    <w:rsid w:val="00FF2D62"/>
    <w:pPr>
      <w:spacing w:after="156"/>
      <w:jc w:val="center"/>
    </w:pPr>
    <w:rPr>
      <w:rFonts w:ascii="Arial" w:eastAsia="黑体" w:hAnsi="Arial" w:cs="宋体"/>
      <w:b/>
      <w:bCs/>
      <w:color w:val="000000"/>
      <w:sz w:val="52"/>
      <w:szCs w:val="52"/>
    </w:rPr>
  </w:style>
  <w:style w:type="paragraph" w:customStyle="1" w:styleId="affffffffffffffffffffffffffffffff2">
    <w:name w:val="君邦正文"/>
    <w:qFormat/>
    <w:rsid w:val="00FF2D62"/>
    <w:pPr>
      <w:spacing w:after="60" w:line="360" w:lineRule="auto"/>
      <w:ind w:firstLineChars="200" w:firstLine="200"/>
      <w:jc w:val="both"/>
    </w:pPr>
    <w:rPr>
      <w:rFonts w:ascii="Times New Roman" w:eastAsia="宋体" w:hAnsi="Times New Roman" w:cs="Times New Roman"/>
      <w:kern w:val="0"/>
      <w:sz w:val="24"/>
      <w:szCs w:val="20"/>
    </w:rPr>
  </w:style>
  <w:style w:type="paragraph" w:customStyle="1" w:styleId="CharCharChar2CharCharCharCharCharCharCharCharCharCharCharCharCharCharChar5">
    <w:name w:val="Char Char Char2 Char Char Char Char Char Char Char Char Char Char Char Char Char Char Char5"/>
    <w:basedOn w:val="a1"/>
    <w:qFormat/>
    <w:rsid w:val="00FF2D62"/>
    <w:pPr>
      <w:spacing w:beforeLines="20" w:line="440" w:lineRule="atLeast"/>
      <w:ind w:firstLineChars="200" w:firstLine="200"/>
    </w:pPr>
    <w:rPr>
      <w:rFonts w:ascii="Times New Roman" w:hAnsi="Times New Roman"/>
      <w:sz w:val="24"/>
      <w:szCs w:val="24"/>
    </w:rPr>
  </w:style>
  <w:style w:type="character" w:customStyle="1" w:styleId="EmailStyle3252">
    <w:name w:val="EmailStyle3252"/>
    <w:basedOn w:val="a3"/>
    <w:qFormat/>
    <w:rsid w:val="00FF2D62"/>
    <w:rPr>
      <w:rFonts w:ascii="Arial" w:eastAsia="宋体" w:hAnsi="Arial" w:cs="Arial"/>
      <w:color w:val="auto"/>
      <w:sz w:val="20"/>
    </w:rPr>
  </w:style>
  <w:style w:type="character" w:customStyle="1" w:styleId="EmailStyle3253">
    <w:name w:val="EmailStyle3253"/>
    <w:basedOn w:val="a3"/>
    <w:qFormat/>
    <w:rsid w:val="00FF2D62"/>
    <w:rPr>
      <w:rFonts w:ascii="Arial" w:eastAsia="宋体" w:hAnsi="Arial" w:cs="Arial"/>
      <w:color w:val="auto"/>
      <w:sz w:val="20"/>
    </w:rPr>
  </w:style>
  <w:style w:type="paragraph" w:customStyle="1" w:styleId="78">
    <w:name w:val="正文7"/>
    <w:qFormat/>
    <w:rsid w:val="00FF2D62"/>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5f">
    <w:name w:val="正文首行缩进5"/>
    <w:basedOn w:val="a1"/>
    <w:qFormat/>
    <w:rsid w:val="00FF2D62"/>
    <w:pPr>
      <w:adjustRightInd w:val="0"/>
      <w:spacing w:line="360" w:lineRule="auto"/>
      <w:ind w:firstLine="567"/>
      <w:textAlignment w:val="baseline"/>
    </w:pPr>
    <w:rPr>
      <w:rFonts w:ascii="宋体" w:hAnsi="Times New Roman"/>
      <w:kern w:val="0"/>
      <w:sz w:val="28"/>
      <w:szCs w:val="20"/>
    </w:rPr>
  </w:style>
  <w:style w:type="paragraph" w:customStyle="1" w:styleId="4fd">
    <w:name w:val="日期4"/>
    <w:basedOn w:val="a1"/>
    <w:next w:val="a1"/>
    <w:qFormat/>
    <w:rsid w:val="00FF2D62"/>
    <w:pPr>
      <w:adjustRightInd w:val="0"/>
      <w:textAlignment w:val="baseline"/>
    </w:pPr>
    <w:rPr>
      <w:rFonts w:ascii="Times New Roman" w:hAnsi="Times New Roman"/>
      <w:szCs w:val="20"/>
    </w:rPr>
  </w:style>
  <w:style w:type="character" w:customStyle="1" w:styleId="all1">
    <w:name w:val="all1"/>
    <w:basedOn w:val="a3"/>
    <w:qFormat/>
    <w:rsid w:val="00FF2D62"/>
    <w:rPr>
      <w:i w:val="0"/>
      <w:iCs w:val="0"/>
      <w:color w:val="333333"/>
      <w:sz w:val="18"/>
      <w:szCs w:val="18"/>
    </w:rPr>
  </w:style>
  <w:style w:type="paragraph" w:customStyle="1" w:styleId="CharCharChar2CharCharCharCharCharCharCharCharCharCharCharCharCharCharChar4">
    <w:name w:val="Char Char Char2 Char Char Char Char Char Char Char Char Char Char Char Char Char Char Char4"/>
    <w:basedOn w:val="a1"/>
    <w:qFormat/>
    <w:rsid w:val="00FF2D62"/>
    <w:pPr>
      <w:spacing w:beforeLines="20" w:line="440" w:lineRule="atLeast"/>
      <w:ind w:firstLineChars="200" w:firstLine="200"/>
    </w:pPr>
    <w:rPr>
      <w:rFonts w:ascii="Times New Roman" w:hAnsi="Times New Roman"/>
      <w:sz w:val="24"/>
      <w:szCs w:val="24"/>
    </w:rPr>
  </w:style>
  <w:style w:type="paragraph" w:customStyle="1" w:styleId="affffffffffffffffffffffffffffffff3">
    <w:name w:val="样式 正文文本 + 四号"/>
    <w:basedOn w:val="aff8"/>
    <w:qFormat/>
    <w:rsid w:val="00FF2D62"/>
    <w:pPr>
      <w:adjustRightInd w:val="0"/>
      <w:spacing w:line="360" w:lineRule="auto"/>
      <w:ind w:firstLineChars="200" w:firstLine="200"/>
      <w:textAlignment w:val="baseline"/>
    </w:pPr>
    <w:rPr>
      <w:rFonts w:ascii="Times New Roman" w:hAnsi="Times New Roman" w:cs="宋体"/>
      <w:kern w:val="0"/>
      <w:sz w:val="28"/>
      <w:szCs w:val="20"/>
    </w:rPr>
  </w:style>
  <w:style w:type="paragraph" w:customStyle="1" w:styleId="2fffffc">
    <w:name w:val="样式_正文_2"/>
    <w:qFormat/>
    <w:rsid w:val="00FF2D62"/>
    <w:pPr>
      <w:spacing w:beforeLines="50" w:afterLines="50" w:line="360" w:lineRule="auto"/>
      <w:ind w:leftChars="456" w:left="958"/>
    </w:pPr>
    <w:rPr>
      <w:rFonts w:ascii="Garamond" w:eastAsia="楷体_GB2312" w:hAnsi="Garamond" w:cs="Times New Roman"/>
      <w:sz w:val="24"/>
      <w:szCs w:val="24"/>
    </w:rPr>
  </w:style>
  <w:style w:type="paragraph" w:customStyle="1" w:styleId="msolistparagraph0">
    <w:name w:val="msolistparagraph"/>
    <w:basedOn w:val="a1"/>
    <w:qFormat/>
    <w:rsid w:val="00FF2D62"/>
    <w:pPr>
      <w:widowControl/>
      <w:spacing w:line="460" w:lineRule="exact"/>
      <w:ind w:firstLineChars="200" w:firstLine="420"/>
    </w:pPr>
    <w:rPr>
      <w:rFonts w:ascii="Times New Roman" w:hAnsi="Times New Roman"/>
      <w:szCs w:val="20"/>
    </w:rPr>
  </w:style>
  <w:style w:type="paragraph" w:styleId="TOC">
    <w:name w:val="TOC Heading"/>
    <w:basedOn w:val="10"/>
    <w:next w:val="a1"/>
    <w:uiPriority w:val="39"/>
    <w:unhideWhenUsed/>
    <w:qFormat/>
    <w:rsid w:val="00FF2D62"/>
    <w:pPr>
      <w:widowControl/>
      <w:numPr>
        <w:numId w:val="0"/>
      </w:numPr>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Char110">
    <w:name w:val="Char11"/>
    <w:basedOn w:val="a1"/>
    <w:qFormat/>
    <w:rsid w:val="005A6A97"/>
    <w:rPr>
      <w:rFonts w:ascii="Times New Roman" w:hAnsi="Times New Roman"/>
      <w:sz w:val="24"/>
      <w:szCs w:val="24"/>
    </w:rPr>
  </w:style>
  <w:style w:type="paragraph" w:customStyle="1" w:styleId="CharCharChar1CharCharCharCharCharCharCharCharCharCharCharCharChar1">
    <w:name w:val="Char Char Char1 Char Char Char Char Char Char Char Char Char Char Char Char Char1"/>
    <w:basedOn w:val="a1"/>
    <w:rsid w:val="00711E4D"/>
    <w:pPr>
      <w:spacing w:line="360" w:lineRule="auto"/>
      <w:ind w:firstLineChars="200" w:firstLine="480"/>
    </w:pPr>
    <w:rPr>
      <w:rFonts w:ascii="Times New Roman" w:hAnsi="Times New Roman"/>
      <w:sz w:val="24"/>
      <w:szCs w:val="24"/>
    </w:rPr>
  </w:style>
  <w:style w:type="paragraph" w:customStyle="1" w:styleId="-23">
    <w:name w:val="表格标题-2"/>
    <w:basedOn w:val="a1"/>
    <w:rsid w:val="00462EDE"/>
    <w:pPr>
      <w:spacing w:beforeLines="30" w:line="460" w:lineRule="exact"/>
      <w:jc w:val="center"/>
    </w:pPr>
    <w:rPr>
      <w:rFonts w:ascii="Times New Roman" w:hAnsi="Times New Roman"/>
      <w:snapToGrid w:val="0"/>
      <w:kern w:val="0"/>
      <w:sz w:val="24"/>
      <w:szCs w:val="24"/>
    </w:rPr>
  </w:style>
  <w:style w:type="character" w:customStyle="1" w:styleId="2CharChar8">
    <w:name w:val="正文缩进2 Char Char"/>
    <w:qFormat/>
    <w:rsid w:val="006B4CFD"/>
    <w:rPr>
      <w:rFonts w:ascii="宋体" w:hAnsi="宋体" w:cs="宋体"/>
      <w:kern w:val="2"/>
      <w:sz w:val="24"/>
      <w:szCs w:val="24"/>
    </w:rPr>
  </w:style>
  <w:style w:type="paragraph" w:customStyle="1" w:styleId="-24">
    <w:name w:val="表格正文-2"/>
    <w:basedOn w:val="a1"/>
    <w:qFormat/>
    <w:rsid w:val="00E80B83"/>
    <w:pPr>
      <w:spacing w:line="360" w:lineRule="exact"/>
      <w:jc w:val="center"/>
    </w:pPr>
    <w:rPr>
      <w:rFonts w:ascii="Times New Roman" w:hAnsi="Times New Roman"/>
      <w:snapToGrid w:val="0"/>
      <w:kern w:val="0"/>
      <w:szCs w:val="21"/>
    </w:rPr>
  </w:style>
  <w:style w:type="paragraph" w:customStyle="1" w:styleId="CharCharCharChar7">
    <w:name w:val="Char Char Char Char7"/>
    <w:basedOn w:val="a1"/>
    <w:qFormat/>
    <w:rsid w:val="00FF3C2A"/>
    <w:pPr>
      <w:spacing w:line="360" w:lineRule="auto"/>
      <w:ind w:firstLineChars="200" w:firstLine="200"/>
    </w:pPr>
    <w:rPr>
      <w:rFonts w:ascii="宋体" w:hAnsi="宋体" w:cs="宋体"/>
      <w:sz w:val="24"/>
      <w:szCs w:val="24"/>
    </w:rPr>
  </w:style>
  <w:style w:type="paragraph" w:customStyle="1" w:styleId="134">
    <w:name w:val="正文13"/>
    <w:basedOn w:val="a1"/>
    <w:qFormat/>
    <w:rsid w:val="00FF3C2A"/>
    <w:pPr>
      <w:snapToGrid w:val="0"/>
      <w:spacing w:beforeLines="10" w:line="440" w:lineRule="atLeast"/>
      <w:ind w:firstLine="624"/>
    </w:pPr>
    <w:rPr>
      <w:rFonts w:ascii="Times New Roman" w:hAnsi="Times New Roman"/>
      <w:sz w:val="24"/>
      <w:szCs w:val="20"/>
    </w:rPr>
  </w:style>
  <w:style w:type="paragraph" w:customStyle="1" w:styleId="142">
    <w:name w:val="标题14"/>
    <w:basedOn w:val="a1"/>
    <w:next w:val="2"/>
    <w:qFormat/>
    <w:rsid w:val="00FF3C2A"/>
    <w:pPr>
      <w:adjustRightInd w:val="0"/>
      <w:snapToGrid w:val="0"/>
      <w:spacing w:before="480" w:line="440" w:lineRule="exact"/>
      <w:ind w:firstLineChars="200" w:firstLine="200"/>
      <w:jc w:val="center"/>
    </w:pPr>
    <w:rPr>
      <w:rFonts w:ascii="Times New Roman" w:eastAsia="黑体" w:hAnsi="Times New Roman"/>
      <w:b/>
      <w:sz w:val="32"/>
      <w:szCs w:val="20"/>
    </w:rPr>
  </w:style>
  <w:style w:type="paragraph" w:customStyle="1" w:styleId="CharCharCharCharCharChar1CharCharCharChar10">
    <w:name w:val="Char Char Char Char Char Char1 Char Char Char Char10"/>
    <w:basedOn w:val="a1"/>
    <w:rsid w:val="00FF3C2A"/>
    <w:rPr>
      <w:rFonts w:ascii="Times New Roman" w:hAnsi="Times New Roman"/>
      <w:sz w:val="24"/>
      <w:szCs w:val="24"/>
    </w:rPr>
  </w:style>
  <w:style w:type="paragraph" w:customStyle="1" w:styleId="Char1CharCharCharCharCharChar">
    <w:name w:val="Char1 Char Char Char Char Char Char"/>
    <w:basedOn w:val="a1"/>
    <w:qFormat/>
    <w:rsid w:val="00FF3C2A"/>
    <w:rPr>
      <w:rFonts w:ascii="Times New Roman" w:hAnsi="Times New Roman"/>
      <w:szCs w:val="24"/>
    </w:rPr>
  </w:style>
  <w:style w:type="paragraph" w:customStyle="1" w:styleId="CharChar1CharCharCharCharCharCharCharCharCharCharCharCharCharCharCharCharCharCharCharChar1Char25">
    <w:name w:val="Char Char1 Char Char Char Char Char Char Char Char Char Char Char Char Char Char Char Char Char Char Char Char1 Char25"/>
    <w:basedOn w:val="a1"/>
    <w:rsid w:val="00FF3C2A"/>
    <w:pPr>
      <w:spacing w:before="60" w:line="360" w:lineRule="auto"/>
      <w:ind w:firstLineChars="200" w:firstLine="200"/>
    </w:pPr>
    <w:rPr>
      <w:rFonts w:ascii="宋体" w:hAnsi="宋体" w:cs="宋体"/>
      <w:sz w:val="24"/>
      <w:szCs w:val="24"/>
    </w:rPr>
  </w:style>
  <w:style w:type="character" w:customStyle="1" w:styleId="Char8CharChar1">
    <w:name w:val="Char8 Char Char1"/>
    <w:aliases w:val="Char8 Char1, Char8 Char1"/>
    <w:rsid w:val="00FF3C2A"/>
    <w:rPr>
      <w:rFonts w:eastAsia="仿宋_GB2312"/>
      <w:kern w:val="2"/>
      <w:sz w:val="24"/>
      <w:lang w:val="en-US" w:eastAsia="zh-CN" w:bidi="ar-SA"/>
    </w:rPr>
  </w:style>
  <w:style w:type="paragraph" w:customStyle="1" w:styleId="CharCharCharCharCharCharChar8">
    <w:name w:val="Char Char Char Char Char Char Char8"/>
    <w:basedOn w:val="a1"/>
    <w:qFormat/>
    <w:rsid w:val="00FF3C2A"/>
    <w:pPr>
      <w:spacing w:line="360" w:lineRule="auto"/>
      <w:ind w:firstLineChars="200" w:firstLine="200"/>
    </w:pPr>
    <w:rPr>
      <w:rFonts w:ascii="宋体" w:hAnsi="Times New Roman" w:cs="宋体"/>
      <w:sz w:val="24"/>
      <w:szCs w:val="24"/>
    </w:rPr>
  </w:style>
  <w:style w:type="character" w:customStyle="1" w:styleId="jianju">
    <w:name w:val="jianju"/>
    <w:basedOn w:val="a3"/>
    <w:rsid w:val="00FF3C2A"/>
  </w:style>
  <w:style w:type="character" w:customStyle="1" w:styleId="jianju1">
    <w:name w:val="jianju1"/>
    <w:basedOn w:val="a3"/>
    <w:rsid w:val="00FF3C2A"/>
  </w:style>
  <w:style w:type="paragraph" w:customStyle="1" w:styleId="affffffffffffffffffffffffffffffff4">
    <w:name w:val="正文仿宋"/>
    <w:basedOn w:val="a2"/>
    <w:qFormat/>
    <w:rsid w:val="00FF3C2A"/>
    <w:pPr>
      <w:tabs>
        <w:tab w:val="num" w:pos="360"/>
      </w:tabs>
      <w:spacing w:line="400" w:lineRule="exact"/>
      <w:ind w:firstLine="200"/>
    </w:pPr>
    <w:rPr>
      <w:rFonts w:ascii="仿宋_GB2312" w:eastAsia="仿宋_GB2312" w:hAnsi="Times New Roman" w:cs="Courier New"/>
      <w:bCs/>
      <w:color w:val="000000"/>
      <w:szCs w:val="21"/>
    </w:rPr>
  </w:style>
  <w:style w:type="paragraph" w:customStyle="1" w:styleId="affffffffffffffffffffffffffffffff5">
    <w:name w:val="小正文"/>
    <w:basedOn w:val="a1"/>
    <w:qFormat/>
    <w:rsid w:val="00FF3C2A"/>
    <w:rPr>
      <w:rFonts w:ascii="Times New Roman" w:eastAsia="仿宋_GB2312" w:hAnsi="Times New Roman"/>
      <w:snapToGrid w:val="0"/>
      <w:szCs w:val="21"/>
    </w:rPr>
  </w:style>
  <w:style w:type="character" w:customStyle="1" w:styleId="eee">
    <w:name w:val="eee"/>
    <w:basedOn w:val="a3"/>
    <w:rsid w:val="00FF3C2A"/>
  </w:style>
  <w:style w:type="paragraph" w:customStyle="1" w:styleId="affffffffffffffffffffffffffffffff6">
    <w:name w:val="封面标准名称"/>
    <w:qFormat/>
    <w:rsid w:val="00FF3C2A"/>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CharCharChar1Char8">
    <w:name w:val="Char Char Char1 Char8"/>
    <w:basedOn w:val="a1"/>
    <w:qFormat/>
    <w:rsid w:val="00FF3C2A"/>
    <w:rPr>
      <w:rFonts w:ascii="Times New Roman" w:hAnsi="Times New Roman"/>
      <w:szCs w:val="24"/>
    </w:rPr>
  </w:style>
  <w:style w:type="paragraph" w:customStyle="1" w:styleId="CharCharCharCharCharChar9">
    <w:name w:val="Char Char Char Char Char Char9"/>
    <w:basedOn w:val="a1"/>
    <w:qFormat/>
    <w:rsid w:val="00FF3C2A"/>
    <w:pPr>
      <w:spacing w:line="360" w:lineRule="auto"/>
      <w:ind w:firstLineChars="200" w:firstLine="200"/>
    </w:pPr>
    <w:rPr>
      <w:rFonts w:ascii="宋体" w:hAnsi="Times New Roman" w:cs="宋体"/>
      <w:sz w:val="24"/>
      <w:szCs w:val="24"/>
    </w:rPr>
  </w:style>
  <w:style w:type="paragraph" w:customStyle="1" w:styleId="CharCharCharCharChar3">
    <w:name w:val="Char Char Char Char Char3"/>
    <w:basedOn w:val="a1"/>
    <w:rsid w:val="00FF3C2A"/>
    <w:pPr>
      <w:spacing w:line="360" w:lineRule="auto"/>
      <w:ind w:firstLineChars="200" w:firstLine="200"/>
    </w:pPr>
    <w:rPr>
      <w:rFonts w:ascii="宋体" w:hAnsi="Times New Roman" w:cs="宋体"/>
      <w:sz w:val="24"/>
      <w:szCs w:val="24"/>
    </w:rPr>
  </w:style>
  <w:style w:type="paragraph" w:customStyle="1" w:styleId="CharCharCharCharCharCharCharChar2">
    <w:name w:val="Char Char Char Char Char Char Char Char2"/>
    <w:basedOn w:val="a1"/>
    <w:rsid w:val="00FF3C2A"/>
    <w:pPr>
      <w:spacing w:line="360" w:lineRule="auto"/>
      <w:ind w:firstLineChars="200" w:firstLine="200"/>
    </w:pPr>
    <w:rPr>
      <w:rFonts w:ascii="宋体" w:hAnsi="Times New Roman" w:cs="宋体"/>
      <w:sz w:val="24"/>
      <w:szCs w:val="24"/>
    </w:rPr>
  </w:style>
  <w:style w:type="paragraph" w:customStyle="1" w:styleId="CharCharChar9">
    <w:name w:val="Char Char Char9"/>
    <w:basedOn w:val="a1"/>
    <w:qFormat/>
    <w:rsid w:val="00FF3C2A"/>
    <w:pPr>
      <w:spacing w:line="360" w:lineRule="auto"/>
      <w:ind w:firstLineChars="200" w:firstLine="200"/>
    </w:pPr>
    <w:rPr>
      <w:rFonts w:ascii="宋体" w:hAnsi="Times New Roman" w:cs="宋体"/>
      <w:sz w:val="24"/>
      <w:szCs w:val="24"/>
    </w:rPr>
  </w:style>
  <w:style w:type="paragraph" w:customStyle="1" w:styleId="Char280">
    <w:name w:val="Char28"/>
    <w:basedOn w:val="a1"/>
    <w:next w:val="a1"/>
    <w:qFormat/>
    <w:rsid w:val="00FF3C2A"/>
    <w:pPr>
      <w:spacing w:line="360" w:lineRule="auto"/>
      <w:ind w:firstLineChars="200" w:firstLine="200"/>
    </w:pPr>
    <w:rPr>
      <w:rFonts w:ascii="宋体" w:hAnsi="Times New Roman" w:cs="宋体"/>
      <w:sz w:val="24"/>
      <w:szCs w:val="24"/>
    </w:rPr>
  </w:style>
  <w:style w:type="paragraph" w:customStyle="1" w:styleId="CharCharCharCharCharCharChar1CharCharCharCharCharCharChar8">
    <w:name w:val="Char Char Char Char Char Char Char1 Char Char Char Char Char Char Char8"/>
    <w:basedOn w:val="a1"/>
    <w:autoRedefine/>
    <w:rsid w:val="00FF3C2A"/>
    <w:pPr>
      <w:tabs>
        <w:tab w:val="num" w:pos="432"/>
      </w:tabs>
      <w:ind w:left="432" w:hanging="432"/>
    </w:pPr>
    <w:rPr>
      <w:rFonts w:ascii="Tahoma" w:hAnsi="Tahoma"/>
      <w:sz w:val="24"/>
      <w:szCs w:val="20"/>
    </w:rPr>
  </w:style>
  <w:style w:type="paragraph" w:customStyle="1" w:styleId="143">
    <w:name w:val="正文首行缩进14"/>
    <w:basedOn w:val="a1"/>
    <w:next w:val="a1"/>
    <w:rsid w:val="00FF3C2A"/>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hAnsi="Times New Roman"/>
      <w:kern w:val="0"/>
      <w:sz w:val="28"/>
      <w:szCs w:val="24"/>
    </w:rPr>
  </w:style>
  <w:style w:type="character" w:customStyle="1" w:styleId="CharChar215">
    <w:name w:val="Char Char215"/>
    <w:rsid w:val="00FF3C2A"/>
    <w:rPr>
      <w:rFonts w:eastAsia="宋体"/>
      <w:kern w:val="2"/>
      <w:sz w:val="21"/>
      <w:szCs w:val="24"/>
      <w:lang w:val="en-US" w:eastAsia="zh-CN"/>
    </w:rPr>
  </w:style>
  <w:style w:type="character" w:customStyle="1" w:styleId="Char56">
    <w:name w:val="Char56"/>
    <w:rsid w:val="00FF3C2A"/>
    <w:rPr>
      <w:rFonts w:eastAsia="宋体"/>
      <w:b/>
      <w:bCs/>
      <w:kern w:val="2"/>
      <w:sz w:val="32"/>
      <w:szCs w:val="32"/>
      <w:lang w:val="en-US" w:eastAsia="zh-CN"/>
    </w:rPr>
  </w:style>
  <w:style w:type="paragraph" w:customStyle="1" w:styleId="Char4CharCharCharCharCharChar2">
    <w:name w:val="Char4 Char Char Char Char Char Char2"/>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2153">
    <w:name w:val="正文文本 215"/>
    <w:basedOn w:val="a1"/>
    <w:rsid w:val="00FF3C2A"/>
    <w:pPr>
      <w:adjustRightInd w:val="0"/>
      <w:spacing w:after="120"/>
      <w:ind w:left="420" w:firstLineChars="200" w:firstLine="200"/>
      <w:textAlignment w:val="baseline"/>
    </w:pPr>
    <w:rPr>
      <w:rFonts w:ascii="宋体" w:hAnsi="Times New Roman"/>
      <w:sz w:val="24"/>
      <w:szCs w:val="20"/>
    </w:rPr>
  </w:style>
  <w:style w:type="character" w:customStyle="1" w:styleId="126">
    <w:name w:val="超链接12"/>
    <w:qFormat/>
    <w:rsid w:val="00FF3C2A"/>
    <w:rPr>
      <w:color w:val="0000FF"/>
      <w:u w:val="single"/>
    </w:rPr>
  </w:style>
  <w:style w:type="paragraph" w:customStyle="1" w:styleId="144">
    <w:name w:val="普通(网站)14"/>
    <w:basedOn w:val="a1"/>
    <w:rsid w:val="00FF3C2A"/>
    <w:pPr>
      <w:adjustRightInd w:val="0"/>
      <w:ind w:firstLineChars="200" w:firstLine="200"/>
      <w:textAlignment w:val="baseline"/>
    </w:pPr>
    <w:rPr>
      <w:rFonts w:ascii="Times New Roman" w:hAnsi="Times New Roman"/>
      <w:sz w:val="24"/>
      <w:szCs w:val="20"/>
    </w:rPr>
  </w:style>
  <w:style w:type="paragraph" w:customStyle="1" w:styleId="127">
    <w:name w:val="宏文本12"/>
    <w:rsid w:val="00FF3C2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line="460" w:lineRule="exact"/>
      <w:ind w:firstLine="482"/>
      <w:jc w:val="center"/>
    </w:pPr>
    <w:rPr>
      <w:rFonts w:ascii="Courier New" w:eastAsia="宋体" w:hAnsi="Courier New" w:cs="Times New Roman"/>
      <w:sz w:val="24"/>
      <w:szCs w:val="20"/>
    </w:rPr>
  </w:style>
  <w:style w:type="paragraph" w:customStyle="1" w:styleId="2120">
    <w:name w:val="正文文本缩进 212"/>
    <w:basedOn w:val="a1"/>
    <w:qFormat/>
    <w:rsid w:val="00FF3C2A"/>
    <w:pPr>
      <w:adjustRightInd w:val="0"/>
      <w:spacing w:after="120" w:line="480" w:lineRule="auto"/>
      <w:ind w:left="420" w:firstLineChars="200" w:firstLine="200"/>
      <w:textAlignment w:val="baseline"/>
    </w:pPr>
    <w:rPr>
      <w:rFonts w:ascii="宋体" w:hAnsi="Times New Roman"/>
      <w:sz w:val="24"/>
      <w:szCs w:val="20"/>
    </w:rPr>
  </w:style>
  <w:style w:type="paragraph" w:customStyle="1" w:styleId="CharCharCharCharCharCharCharCharCharCharCharCharCharCharCharCharCharCharCharCharCharCharCharCharCharCharCharCharCharCharChar8">
    <w:name w:val="Char Char Char Char Char Char Char Char Char Char Char Char Char Char Char Char Char Char Char Char Char Char Char Char Char Char Char Char Char Char Char8"/>
    <w:basedOn w:val="a1"/>
    <w:rsid w:val="00FF3C2A"/>
    <w:pPr>
      <w:spacing w:line="360" w:lineRule="auto"/>
      <w:ind w:firstLineChars="200" w:firstLine="200"/>
    </w:pPr>
    <w:rPr>
      <w:rFonts w:ascii="宋体" w:hAnsi="Times New Roman" w:cs="宋体"/>
      <w:sz w:val="24"/>
      <w:szCs w:val="24"/>
    </w:rPr>
  </w:style>
  <w:style w:type="character" w:customStyle="1" w:styleId="03Char1">
    <w:name w:val="标题03 Char1"/>
    <w:link w:val="030"/>
    <w:rsid w:val="00FF3C2A"/>
    <w:rPr>
      <w:rFonts w:ascii="Times New Roman" w:eastAsia="宋体" w:hAnsi="Times New Roman" w:cs="Times New Roman"/>
      <w:b/>
      <w:sz w:val="28"/>
      <w:szCs w:val="24"/>
    </w:rPr>
  </w:style>
  <w:style w:type="paragraph" w:customStyle="1" w:styleId="affffffffffffffffffffffffffffffff7">
    <w:name w:val="正文 + 小四"/>
    <w:aliases w:val="行距: 固定值 22 磅,行距: 固定值 25 磅"/>
    <w:basedOn w:val="a1"/>
    <w:qFormat/>
    <w:rsid w:val="00FF3C2A"/>
    <w:pPr>
      <w:adjustRightInd w:val="0"/>
      <w:spacing w:line="440" w:lineRule="exact"/>
      <w:textAlignment w:val="baseline"/>
    </w:pPr>
    <w:rPr>
      <w:rFonts w:ascii="Times New Roman" w:hAnsi="Times New Roman"/>
      <w:kern w:val="0"/>
      <w:sz w:val="24"/>
      <w:szCs w:val="20"/>
    </w:rPr>
  </w:style>
  <w:style w:type="paragraph" w:customStyle="1" w:styleId="11f4">
    <w:name w:val="标题1.1"/>
    <w:basedOn w:val="afffffd"/>
    <w:qFormat/>
    <w:rsid w:val="00FF3C2A"/>
    <w:pPr>
      <w:spacing w:line="360" w:lineRule="auto"/>
    </w:pPr>
    <w:rPr>
      <w:rFonts w:ascii="宋体" w:hAnsi="宋体" w:cs="Arial"/>
      <w:b/>
      <w:bCs/>
      <w:sz w:val="28"/>
      <w:szCs w:val="28"/>
      <w:u w:color="FFFFFF"/>
    </w:rPr>
  </w:style>
  <w:style w:type="character" w:customStyle="1" w:styleId="Charfffffff1">
    <w:name w:val="表格居中 Char"/>
    <w:rsid w:val="00FF3C2A"/>
    <w:rPr>
      <w:rFonts w:eastAsia="宋体"/>
      <w:kern w:val="2"/>
      <w:sz w:val="21"/>
      <w:szCs w:val="24"/>
      <w:lang w:val="en-US" w:eastAsia="zh-CN" w:bidi="ar-SA"/>
    </w:rPr>
  </w:style>
  <w:style w:type="paragraph" w:customStyle="1" w:styleId="1item">
    <w:name w:val="1item"/>
    <w:basedOn w:val="a1"/>
    <w:rsid w:val="00FF3C2A"/>
    <w:pPr>
      <w:widowControl/>
      <w:spacing w:before="100" w:beforeAutospacing="1" w:after="100" w:afterAutospacing="1"/>
      <w:ind w:firstLine="440"/>
      <w:jc w:val="left"/>
    </w:pPr>
    <w:rPr>
      <w:rFonts w:ascii="Arial Unicode MS" w:hAnsi="Arial Unicode MS"/>
      <w:kern w:val="0"/>
      <w:sz w:val="24"/>
      <w:szCs w:val="24"/>
    </w:rPr>
  </w:style>
  <w:style w:type="paragraph" w:customStyle="1" w:styleId="text10">
    <w:name w:val="text_1"/>
    <w:basedOn w:val="a1"/>
    <w:rsid w:val="00FF3C2A"/>
    <w:pPr>
      <w:widowControl/>
      <w:spacing w:before="100" w:beforeAutospacing="1" w:after="100" w:afterAutospacing="1"/>
      <w:jc w:val="left"/>
    </w:pPr>
    <w:rPr>
      <w:rFonts w:ascii="宋体" w:hAnsi="宋体"/>
      <w:color w:val="000000"/>
      <w:kern w:val="0"/>
      <w:sz w:val="24"/>
      <w:szCs w:val="24"/>
    </w:rPr>
  </w:style>
  <w:style w:type="paragraph" w:customStyle="1" w:styleId="1CharCharCharChar">
    <w:name w:val="1 Char Char Char Char"/>
    <w:basedOn w:val="a1"/>
    <w:next w:val="a1"/>
    <w:qFormat/>
    <w:rsid w:val="00FF3C2A"/>
    <w:pPr>
      <w:spacing w:line="360" w:lineRule="auto"/>
      <w:ind w:firstLineChars="200" w:firstLine="200"/>
    </w:pPr>
    <w:rPr>
      <w:rFonts w:ascii="宋体" w:hAnsi="宋体" w:cs="宋体"/>
      <w:sz w:val="24"/>
      <w:szCs w:val="24"/>
    </w:rPr>
  </w:style>
  <w:style w:type="paragraph" w:customStyle="1" w:styleId="fontmid">
    <w:name w:val="font_mid"/>
    <w:basedOn w:val="a1"/>
    <w:rsid w:val="00FF3C2A"/>
    <w:pPr>
      <w:widowControl/>
      <w:spacing w:before="100" w:beforeAutospacing="1" w:after="100" w:afterAutospacing="1" w:line="335" w:lineRule="atLeast"/>
      <w:jc w:val="left"/>
    </w:pPr>
    <w:rPr>
      <w:rFonts w:ascii="Arial" w:eastAsia="Arial Unicode MS" w:hAnsi="Arial" w:cs="Arial"/>
      <w:kern w:val="0"/>
      <w:sz w:val="20"/>
      <w:szCs w:val="20"/>
    </w:rPr>
  </w:style>
  <w:style w:type="paragraph" w:customStyle="1" w:styleId="fcolor">
    <w:name w:val="fcolor"/>
    <w:basedOn w:val="a1"/>
    <w:rsid w:val="00FF3C2A"/>
    <w:pPr>
      <w:widowControl/>
      <w:spacing w:before="100" w:beforeAutospacing="1" w:after="100" w:afterAutospacing="1"/>
      <w:jc w:val="left"/>
    </w:pPr>
    <w:rPr>
      <w:rFonts w:ascii="Arial Unicode MS" w:eastAsia="Arial Unicode MS" w:hAnsi="Arial Unicode MS" w:cs="Arial Unicode MS"/>
      <w:color w:val="071785"/>
      <w:kern w:val="0"/>
      <w:sz w:val="24"/>
      <w:szCs w:val="24"/>
    </w:rPr>
  </w:style>
  <w:style w:type="paragraph" w:customStyle="1" w:styleId="p12">
    <w:name w:val="p12"/>
    <w:basedOn w:val="a1"/>
    <w:rsid w:val="00FF3C2A"/>
    <w:pPr>
      <w:widowControl/>
      <w:spacing w:before="100" w:beforeAutospacing="1" w:after="100" w:afterAutospacing="1" w:line="360" w:lineRule="atLeast"/>
      <w:jc w:val="left"/>
    </w:pPr>
    <w:rPr>
      <w:rFonts w:ascii="宋体" w:hAnsi="宋体" w:cs="宋体"/>
      <w:color w:val="000000"/>
      <w:kern w:val="0"/>
      <w:sz w:val="24"/>
      <w:szCs w:val="24"/>
    </w:rPr>
  </w:style>
  <w:style w:type="paragraph" w:customStyle="1" w:styleId="Char1CharCharChar2">
    <w:name w:val="Char1 Char Char Char2"/>
    <w:basedOn w:val="a1"/>
    <w:qFormat/>
    <w:rsid w:val="00FF3C2A"/>
    <w:rPr>
      <w:rFonts w:ascii="Times New Roman" w:hAnsi="Times New Roman"/>
      <w:szCs w:val="24"/>
    </w:rPr>
  </w:style>
  <w:style w:type="paragraph" w:customStyle="1" w:styleId="235">
    <w:name w:val="23"/>
    <w:basedOn w:val="a1"/>
    <w:next w:val="a2"/>
    <w:uiPriority w:val="99"/>
    <w:rsid w:val="00FF3C2A"/>
    <w:pPr>
      <w:ind w:firstLineChars="200" w:firstLine="420"/>
    </w:pPr>
    <w:rPr>
      <w:rFonts w:ascii="Times New Roman" w:hAnsi="Times New Roman"/>
      <w:szCs w:val="24"/>
    </w:rPr>
  </w:style>
  <w:style w:type="paragraph" w:customStyle="1" w:styleId="22b">
    <w:name w:val="22"/>
    <w:basedOn w:val="a1"/>
    <w:next w:val="a2"/>
    <w:qFormat/>
    <w:rsid w:val="00FF3C2A"/>
    <w:pPr>
      <w:ind w:firstLineChars="200" w:firstLine="420"/>
    </w:pPr>
    <w:rPr>
      <w:rFonts w:ascii="Times New Roman" w:hAnsi="Times New Roman"/>
      <w:szCs w:val="24"/>
    </w:rPr>
  </w:style>
  <w:style w:type="paragraph" w:customStyle="1" w:styleId="202">
    <w:name w:val="20"/>
    <w:basedOn w:val="a1"/>
    <w:next w:val="a2"/>
    <w:qFormat/>
    <w:rsid w:val="00FF3C2A"/>
    <w:pPr>
      <w:ind w:firstLineChars="200" w:firstLine="420"/>
    </w:pPr>
    <w:rPr>
      <w:rFonts w:ascii="Times New Roman" w:hAnsi="Times New Roman"/>
      <w:szCs w:val="24"/>
    </w:rPr>
  </w:style>
  <w:style w:type="character" w:customStyle="1" w:styleId="2Charf0">
    <w:name w:val="正文缩进2 Char"/>
    <w:aliases w:val="文本条款1 Char,正文（首行缩进两字） Char Char Char Char Char Char Char2 Char,标题41 Char,s41 Char,正文不缩进1 Char,Standardeinz2 Char,Standardeinz11 Char,正文（首行缩进两字） Char Char Char Char Char Char1 Char,正文（首行缩进两字） Char Char2 Char"/>
    <w:qFormat/>
    <w:rsid w:val="00FF3C2A"/>
    <w:rPr>
      <w:rFonts w:eastAsia="宋体"/>
      <w:bCs/>
      <w:kern w:val="2"/>
      <w:sz w:val="24"/>
      <w:szCs w:val="21"/>
      <w:lang w:val="en-US" w:eastAsia="zh-CN" w:bidi="ar-SA"/>
    </w:rPr>
  </w:style>
  <w:style w:type="character" w:customStyle="1" w:styleId="2Charf1">
    <w:name w:val="正文2缩进主要格式 Char"/>
    <w:rsid w:val="00FF3C2A"/>
    <w:rPr>
      <w:rFonts w:ascii="宋体" w:eastAsia="宋体" w:hAnsi="宋体" w:cs="宋体"/>
      <w:kern w:val="2"/>
      <w:sz w:val="24"/>
      <w:lang w:val="en-US" w:eastAsia="zh-CN" w:bidi="ar-SA"/>
    </w:rPr>
  </w:style>
  <w:style w:type="paragraph" w:customStyle="1" w:styleId="xingzhi">
    <w:name w:val="xingzhi"/>
    <w:basedOn w:val="a1"/>
    <w:rsid w:val="00FF3C2A"/>
    <w:pPr>
      <w:widowControl/>
      <w:spacing w:line="300" w:lineRule="atLeast"/>
      <w:jc w:val="left"/>
    </w:pPr>
    <w:rPr>
      <w:rFonts w:ascii="宋体" w:hAnsi="宋体" w:cs="宋体"/>
      <w:kern w:val="0"/>
      <w:sz w:val="24"/>
      <w:szCs w:val="24"/>
    </w:rPr>
  </w:style>
  <w:style w:type="paragraph" w:customStyle="1" w:styleId="1text">
    <w:name w:val="1text"/>
    <w:basedOn w:val="a1"/>
    <w:rsid w:val="00FF3C2A"/>
    <w:pPr>
      <w:widowControl/>
      <w:spacing w:before="100" w:beforeAutospacing="1" w:after="100" w:afterAutospacing="1" w:line="360" w:lineRule="auto"/>
      <w:ind w:firstLine="440"/>
      <w:jc w:val="left"/>
    </w:pPr>
    <w:rPr>
      <w:rFonts w:ascii="Arial Unicode MS" w:hAnsi="Arial Unicode MS"/>
      <w:kern w:val="0"/>
      <w:sz w:val="24"/>
      <w:szCs w:val="24"/>
    </w:rPr>
  </w:style>
  <w:style w:type="character" w:customStyle="1" w:styleId="17Char">
    <w:name w:val="样式17 Char"/>
    <w:link w:val="170"/>
    <w:rsid w:val="00FF3C2A"/>
    <w:rPr>
      <w:rFonts w:ascii="Times New Roman" w:eastAsia="宋体" w:hAnsi="Times New Roman" w:cs="Times New Roman"/>
      <w:b/>
      <w:szCs w:val="24"/>
    </w:rPr>
  </w:style>
  <w:style w:type="character" w:customStyle="1" w:styleId="textbody">
    <w:name w:val="text_body"/>
    <w:basedOn w:val="a3"/>
    <w:qFormat/>
    <w:rsid w:val="00FF3C2A"/>
  </w:style>
  <w:style w:type="paragraph" w:customStyle="1" w:styleId="03Char">
    <w:name w:val="标题03 Char"/>
    <w:basedOn w:val="a1"/>
    <w:next w:val="a1"/>
    <w:rsid w:val="00FF3C2A"/>
    <w:pPr>
      <w:spacing w:line="480" w:lineRule="atLeast"/>
      <w:ind w:firstLine="480"/>
    </w:pPr>
    <w:rPr>
      <w:rFonts w:ascii="Times New Roman" w:hAnsi="Times New Roman"/>
      <w:b/>
      <w:sz w:val="24"/>
      <w:szCs w:val="24"/>
    </w:rPr>
  </w:style>
  <w:style w:type="character" w:customStyle="1" w:styleId="03CharChar">
    <w:name w:val="标题03 Char Char"/>
    <w:rsid w:val="00FF3C2A"/>
    <w:rPr>
      <w:rFonts w:eastAsia="宋体"/>
      <w:b/>
      <w:kern w:val="2"/>
      <w:sz w:val="24"/>
      <w:szCs w:val="24"/>
      <w:lang w:val="en-US" w:eastAsia="zh-CN" w:bidi="ar-SA"/>
    </w:rPr>
  </w:style>
  <w:style w:type="paragraph" w:customStyle="1" w:styleId="01Char7">
    <w:name w:val="标题01 Char"/>
    <w:basedOn w:val="a1"/>
    <w:rsid w:val="00FF3C2A"/>
    <w:pPr>
      <w:spacing w:after="120" w:line="460" w:lineRule="atLeast"/>
      <w:ind w:firstLine="480"/>
      <w:jc w:val="center"/>
      <w:outlineLvl w:val="0"/>
    </w:pPr>
    <w:rPr>
      <w:rFonts w:ascii="Times New Roman" w:hAnsi="Times New Roman"/>
      <w:b/>
      <w:sz w:val="30"/>
      <w:szCs w:val="24"/>
    </w:rPr>
  </w:style>
  <w:style w:type="character" w:customStyle="1" w:styleId="01CharChar2">
    <w:name w:val="标题01 Char Char"/>
    <w:rsid w:val="00FF3C2A"/>
    <w:rPr>
      <w:rFonts w:eastAsia="宋体"/>
      <w:b/>
      <w:kern w:val="2"/>
      <w:sz w:val="30"/>
      <w:szCs w:val="24"/>
      <w:lang w:val="en-US" w:eastAsia="zh-CN" w:bidi="ar-SA"/>
    </w:rPr>
  </w:style>
  <w:style w:type="paragraph" w:customStyle="1" w:styleId="affffffffffffffffffffffffffffffff8">
    <w:name w:val="样式 表格标题"/>
    <w:basedOn w:val="a1"/>
    <w:rsid w:val="00FF3C2A"/>
    <w:pPr>
      <w:jc w:val="center"/>
    </w:pPr>
    <w:rPr>
      <w:rFonts w:ascii="Times New Roman" w:hAnsi="Times New Roman"/>
      <w:bCs/>
      <w:szCs w:val="24"/>
    </w:rPr>
  </w:style>
  <w:style w:type="paragraph" w:customStyle="1" w:styleId="affffffffffffffffffffffffffffffff9">
    <w:name w:val="表格题目"/>
    <w:basedOn w:val="a1"/>
    <w:rsid w:val="00FF3C2A"/>
    <w:pPr>
      <w:snapToGrid w:val="0"/>
      <w:spacing w:before="120" w:after="60" w:line="300" w:lineRule="auto"/>
      <w:ind w:firstLine="482"/>
      <w:jc w:val="center"/>
    </w:pPr>
    <w:rPr>
      <w:rFonts w:ascii="Times New Roman" w:hAnsi="Times New Roman"/>
      <w:b/>
      <w:color w:val="000000"/>
      <w:sz w:val="24"/>
      <w:szCs w:val="20"/>
    </w:rPr>
  </w:style>
  <w:style w:type="character" w:customStyle="1" w:styleId="sy1">
    <w:name w:val="sy1"/>
    <w:basedOn w:val="a3"/>
    <w:rsid w:val="00FF3C2A"/>
  </w:style>
  <w:style w:type="paragraph" w:customStyle="1" w:styleId="sy11">
    <w:name w:val="sy11"/>
    <w:basedOn w:val="a1"/>
    <w:rsid w:val="00FF3C2A"/>
    <w:pPr>
      <w:widowControl/>
      <w:spacing w:before="100" w:beforeAutospacing="1" w:after="100" w:afterAutospacing="1"/>
      <w:jc w:val="left"/>
    </w:pPr>
    <w:rPr>
      <w:rFonts w:ascii="宋体" w:hAnsi="宋体" w:cs="宋体"/>
      <w:color w:val="000000"/>
      <w:kern w:val="0"/>
      <w:sz w:val="24"/>
      <w:szCs w:val="24"/>
    </w:rPr>
  </w:style>
  <w:style w:type="character" w:customStyle="1" w:styleId="k">
    <w:name w:val="k"/>
    <w:basedOn w:val="a3"/>
    <w:rsid w:val="00FF3C2A"/>
  </w:style>
  <w:style w:type="paragraph" w:customStyle="1" w:styleId="PlainText1">
    <w:name w:val="Plain Text1"/>
    <w:basedOn w:val="a1"/>
    <w:qFormat/>
    <w:rsid w:val="00FF3C2A"/>
    <w:pPr>
      <w:adjustRightInd w:val="0"/>
      <w:textAlignment w:val="baseline"/>
    </w:pPr>
    <w:rPr>
      <w:rFonts w:ascii="宋体" w:hAnsi="Courier New"/>
      <w:szCs w:val="20"/>
    </w:rPr>
  </w:style>
  <w:style w:type="character" w:customStyle="1" w:styleId="l121">
    <w:name w:val="l121"/>
    <w:rsid w:val="00FF3C2A"/>
    <w:rPr>
      <w:spacing w:val="360"/>
    </w:rPr>
  </w:style>
  <w:style w:type="character" w:customStyle="1" w:styleId="searchresultsnap1">
    <w:name w:val="search_result_snap1"/>
    <w:rsid w:val="00FF3C2A"/>
    <w:rPr>
      <w:sz w:val="21"/>
      <w:szCs w:val="21"/>
    </w:rPr>
  </w:style>
  <w:style w:type="paragraph" w:customStyle="1" w:styleId="affffffffffffffffffffffffffffffffa">
    <w:name w:val="罗列"/>
    <w:basedOn w:val="a1"/>
    <w:rsid w:val="00FF3C2A"/>
    <w:pPr>
      <w:tabs>
        <w:tab w:val="left" w:pos="964"/>
      </w:tabs>
      <w:snapToGrid w:val="0"/>
      <w:spacing w:line="300" w:lineRule="auto"/>
    </w:pPr>
    <w:rPr>
      <w:rFonts w:ascii="宋体" w:eastAsia="楷体_GB2312" w:hAnsi="Times New Roman"/>
      <w:spacing w:val="4"/>
      <w:sz w:val="28"/>
      <w:szCs w:val="20"/>
    </w:rPr>
  </w:style>
  <w:style w:type="character" w:customStyle="1" w:styleId="t181">
    <w:name w:val="t181"/>
    <w:rsid w:val="00FF3C2A"/>
    <w:rPr>
      <w:spacing w:val="360"/>
      <w:sz w:val="20"/>
      <w:szCs w:val="20"/>
    </w:rPr>
  </w:style>
  <w:style w:type="character" w:customStyle="1" w:styleId="unnamed2">
    <w:name w:val="unnamed2"/>
    <w:basedOn w:val="a3"/>
    <w:qFormat/>
    <w:rsid w:val="00FF3C2A"/>
  </w:style>
  <w:style w:type="paragraph" w:customStyle="1" w:styleId="style4">
    <w:name w:val="style4"/>
    <w:basedOn w:val="a1"/>
    <w:qFormat/>
    <w:rsid w:val="00FF3C2A"/>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javascript1">
    <w:name w:val="javascript1"/>
    <w:rsid w:val="00FF3C2A"/>
    <w:rPr>
      <w:rFonts w:ascii="Tahoma" w:hAnsi="Tahoma" w:cs="Tahoma" w:hint="default"/>
      <w:spacing w:val="240"/>
      <w:sz w:val="18"/>
      <w:szCs w:val="18"/>
    </w:rPr>
  </w:style>
  <w:style w:type="character" w:customStyle="1" w:styleId="ourfont2">
    <w:name w:val="ourfont2"/>
    <w:qFormat/>
    <w:rsid w:val="00FF3C2A"/>
    <w:rPr>
      <w:rFonts w:ascii="宋体" w:eastAsia="宋体" w:hAnsi="宋体" w:hint="eastAsia"/>
      <w:spacing w:val="260"/>
      <w:sz w:val="18"/>
      <w:szCs w:val="18"/>
    </w:rPr>
  </w:style>
  <w:style w:type="paragraph" w:customStyle="1" w:styleId="ST2032">
    <w:name w:val="ST20_32"/>
    <w:basedOn w:val="a6"/>
    <w:qFormat/>
    <w:rsid w:val="00FF3C2A"/>
    <w:pPr>
      <w:keepLines/>
      <w:tabs>
        <w:tab w:val="clear" w:pos="4153"/>
        <w:tab w:val="clear" w:pos="8306"/>
        <w:tab w:val="center" w:pos="4320"/>
      </w:tabs>
      <w:autoSpaceDE w:val="0"/>
      <w:autoSpaceDN w:val="0"/>
      <w:adjustRightInd w:val="0"/>
      <w:snapToGrid/>
      <w:spacing w:line="360" w:lineRule="atLeast"/>
      <w:jc w:val="center"/>
      <w:textAlignment w:val="baseline"/>
    </w:pPr>
    <w:rPr>
      <w:rFonts w:ascii="宋体" w:eastAsia="宋体" w:hAnsi="Tms Rmn" w:cs="Times New Roman"/>
      <w:kern w:val="0"/>
      <w:sz w:val="28"/>
      <w:szCs w:val="20"/>
    </w:rPr>
  </w:style>
  <w:style w:type="paragraph" w:customStyle="1" w:styleId="affffffffffffffffffffffffffffffffb">
    <w:name w:val="说明书"/>
    <w:basedOn w:val="a1"/>
    <w:qFormat/>
    <w:rsid w:val="00FF3C2A"/>
    <w:pPr>
      <w:adjustRightInd w:val="0"/>
      <w:spacing w:line="500" w:lineRule="exact"/>
      <w:ind w:firstLine="624"/>
      <w:textAlignment w:val="baseline"/>
    </w:pPr>
    <w:rPr>
      <w:rFonts w:ascii="Arial" w:hAnsi="Arial"/>
      <w:kern w:val="0"/>
      <w:sz w:val="28"/>
      <w:szCs w:val="20"/>
    </w:rPr>
  </w:style>
  <w:style w:type="paragraph" w:customStyle="1" w:styleId="bt2">
    <w:name w:val="bt2"/>
    <w:basedOn w:val="a1"/>
    <w:qFormat/>
    <w:rsid w:val="00FF3C2A"/>
    <w:pPr>
      <w:adjustRightInd w:val="0"/>
      <w:spacing w:line="500" w:lineRule="exact"/>
      <w:ind w:firstLine="624"/>
      <w:textAlignment w:val="baseline"/>
    </w:pPr>
    <w:rPr>
      <w:rFonts w:ascii="Times New Roman" w:hAnsi="Times New Roman"/>
      <w:b/>
      <w:kern w:val="0"/>
      <w:sz w:val="30"/>
      <w:szCs w:val="20"/>
    </w:rPr>
  </w:style>
  <w:style w:type="paragraph" w:customStyle="1" w:styleId="PersonalInfo">
    <w:name w:val="Personal Info"/>
    <w:basedOn w:val="Achievement"/>
    <w:qFormat/>
    <w:rsid w:val="00FF3C2A"/>
    <w:pPr>
      <w:spacing w:before="220"/>
      <w:ind w:left="0" w:firstLine="0"/>
    </w:pPr>
    <w:rPr>
      <w:rFonts w:ascii="Times New Roman" w:hAnsi="Times New Roman" w:cs="Times New Roman"/>
      <w:noProof/>
      <w:kern w:val="0"/>
      <w:szCs w:val="20"/>
    </w:rPr>
  </w:style>
  <w:style w:type="paragraph" w:customStyle="1" w:styleId="Address1">
    <w:name w:val="Address 1"/>
    <w:basedOn w:val="a1"/>
    <w:qFormat/>
    <w:rsid w:val="00FF3C2A"/>
    <w:pPr>
      <w:framePr w:w="2400" w:wrap="notBeside" w:vAnchor="page" w:hAnchor="page" w:x="8065" w:y="1009" w:anchorLock="1"/>
      <w:widowControl/>
      <w:spacing w:line="200" w:lineRule="atLeast"/>
      <w:jc w:val="left"/>
    </w:pPr>
    <w:rPr>
      <w:rFonts w:ascii="Times New Roman" w:hAnsi="Times New Roman"/>
      <w:noProof/>
      <w:kern w:val="0"/>
      <w:sz w:val="16"/>
      <w:szCs w:val="20"/>
    </w:rPr>
  </w:style>
  <w:style w:type="paragraph" w:customStyle="1" w:styleId="Address2">
    <w:name w:val="Address 2"/>
    <w:basedOn w:val="a1"/>
    <w:qFormat/>
    <w:rsid w:val="00FF3C2A"/>
    <w:pPr>
      <w:framePr w:w="2405" w:wrap="notBeside" w:vAnchor="page" w:hAnchor="page" w:x="5761" w:y="1009" w:anchorLock="1"/>
      <w:widowControl/>
      <w:spacing w:line="200" w:lineRule="atLeast"/>
      <w:jc w:val="left"/>
    </w:pPr>
    <w:rPr>
      <w:rFonts w:ascii="Times New Roman" w:hAnsi="Times New Roman"/>
      <w:noProof/>
      <w:kern w:val="0"/>
      <w:sz w:val="16"/>
      <w:szCs w:val="20"/>
    </w:rPr>
  </w:style>
  <w:style w:type="paragraph" w:customStyle="1" w:styleId="CityState">
    <w:name w:val="City/State"/>
    <w:basedOn w:val="aff8"/>
    <w:next w:val="aff8"/>
    <w:qFormat/>
    <w:rsid w:val="00FF3C2A"/>
    <w:pPr>
      <w:keepNext/>
      <w:widowControl/>
      <w:spacing w:after="220" w:line="220" w:lineRule="atLeast"/>
      <w:ind w:right="-360"/>
      <w:jc w:val="left"/>
    </w:pPr>
    <w:rPr>
      <w:rFonts w:ascii="Times New Roman" w:hAnsi="Times New Roman" w:cs="Times New Roman"/>
      <w:noProof/>
      <w:kern w:val="0"/>
      <w:sz w:val="20"/>
      <w:szCs w:val="20"/>
    </w:rPr>
  </w:style>
  <w:style w:type="paragraph" w:customStyle="1" w:styleId="CompanyName">
    <w:name w:val="Company Name"/>
    <w:basedOn w:val="a1"/>
    <w:next w:val="a1"/>
    <w:autoRedefine/>
    <w:qFormat/>
    <w:rsid w:val="00FF3C2A"/>
    <w:pPr>
      <w:widowControl/>
      <w:tabs>
        <w:tab w:val="left" w:pos="2160"/>
        <w:tab w:val="right" w:pos="6480"/>
      </w:tabs>
      <w:spacing w:before="220" w:after="40" w:line="220" w:lineRule="atLeast"/>
      <w:ind w:right="-360"/>
      <w:jc w:val="left"/>
    </w:pPr>
    <w:rPr>
      <w:rFonts w:ascii="Times New Roman" w:hAnsi="Times New Roman"/>
      <w:noProof/>
      <w:kern w:val="0"/>
      <w:sz w:val="20"/>
      <w:szCs w:val="20"/>
    </w:rPr>
  </w:style>
  <w:style w:type="paragraph" w:customStyle="1" w:styleId="CompanyNameOne">
    <w:name w:val="Company Name One"/>
    <w:basedOn w:val="CompanyName"/>
    <w:next w:val="a1"/>
    <w:qFormat/>
    <w:rsid w:val="00FF3C2A"/>
  </w:style>
  <w:style w:type="paragraph" w:customStyle="1" w:styleId="DocumentLabel">
    <w:name w:val="Document Label"/>
    <w:basedOn w:val="a1"/>
    <w:next w:val="a1"/>
    <w:qFormat/>
    <w:rsid w:val="00FF3C2A"/>
    <w:pPr>
      <w:widowControl/>
      <w:spacing w:after="220"/>
      <w:ind w:right="-360"/>
      <w:jc w:val="left"/>
    </w:pPr>
    <w:rPr>
      <w:rFonts w:ascii="Times New Roman" w:hAnsi="Times New Roman"/>
      <w:noProof/>
      <w:spacing w:val="-20"/>
      <w:kern w:val="0"/>
      <w:sz w:val="48"/>
      <w:szCs w:val="20"/>
    </w:rPr>
  </w:style>
  <w:style w:type="paragraph" w:customStyle="1" w:styleId="HeaderBase">
    <w:name w:val="Header Base"/>
    <w:basedOn w:val="a1"/>
    <w:qFormat/>
    <w:rsid w:val="00FF3C2A"/>
    <w:pPr>
      <w:widowControl/>
      <w:ind w:right="-360"/>
      <w:jc w:val="left"/>
    </w:pPr>
    <w:rPr>
      <w:rFonts w:ascii="Times New Roman" w:hAnsi="Times New Roman"/>
      <w:noProof/>
      <w:kern w:val="0"/>
      <w:sz w:val="20"/>
      <w:szCs w:val="20"/>
    </w:rPr>
  </w:style>
  <w:style w:type="paragraph" w:customStyle="1" w:styleId="Institution">
    <w:name w:val="Institution"/>
    <w:basedOn w:val="a1"/>
    <w:next w:val="Achievement"/>
    <w:autoRedefine/>
    <w:qFormat/>
    <w:rsid w:val="00FF3C2A"/>
    <w:pPr>
      <w:widowControl/>
      <w:tabs>
        <w:tab w:val="left" w:pos="2160"/>
        <w:tab w:val="right" w:pos="6480"/>
      </w:tabs>
      <w:spacing w:before="220" w:after="60" w:line="220" w:lineRule="atLeast"/>
      <w:ind w:right="-360"/>
      <w:jc w:val="left"/>
    </w:pPr>
    <w:rPr>
      <w:rFonts w:ascii="Times New Roman" w:hAnsi="Times New Roman"/>
      <w:noProof/>
      <w:kern w:val="0"/>
      <w:sz w:val="20"/>
      <w:szCs w:val="20"/>
    </w:rPr>
  </w:style>
  <w:style w:type="character" w:customStyle="1" w:styleId="Job">
    <w:name w:val="Job"/>
    <w:basedOn w:val="a3"/>
    <w:rsid w:val="00FF3C2A"/>
  </w:style>
  <w:style w:type="paragraph" w:customStyle="1" w:styleId="JobTitle">
    <w:name w:val="Job Title"/>
    <w:next w:val="Achievement"/>
    <w:qFormat/>
    <w:rsid w:val="00FF3C2A"/>
    <w:pPr>
      <w:spacing w:after="40" w:line="220" w:lineRule="atLeast"/>
    </w:pPr>
    <w:rPr>
      <w:rFonts w:ascii="Arial" w:eastAsia="宋体" w:hAnsi="Arial" w:cs="Times New Roman"/>
      <w:b/>
      <w:spacing w:val="-10"/>
      <w:kern w:val="0"/>
      <w:sz w:val="20"/>
      <w:szCs w:val="20"/>
    </w:rPr>
  </w:style>
  <w:style w:type="character" w:customStyle="1" w:styleId="Lead-inEmphasis">
    <w:name w:val="Lead-in Emphasis"/>
    <w:rsid w:val="00FF3C2A"/>
    <w:rPr>
      <w:rFonts w:ascii="Arial" w:hAnsi="Arial"/>
      <w:b/>
      <w:spacing w:val="-8"/>
      <w:sz w:val="18"/>
    </w:rPr>
  </w:style>
  <w:style w:type="paragraph" w:customStyle="1" w:styleId="Name">
    <w:name w:val="Name"/>
    <w:basedOn w:val="a1"/>
    <w:next w:val="a1"/>
    <w:autoRedefine/>
    <w:qFormat/>
    <w:rsid w:val="00FF3C2A"/>
    <w:pPr>
      <w:widowControl/>
      <w:spacing w:after="440" w:line="240" w:lineRule="atLeast"/>
      <w:ind w:left="2160"/>
      <w:jc w:val="left"/>
    </w:pPr>
    <w:rPr>
      <w:rFonts w:ascii="Times New Roman" w:hAnsi="Times New Roman"/>
      <w:noProof/>
      <w:spacing w:val="-20"/>
      <w:kern w:val="0"/>
      <w:sz w:val="48"/>
      <w:szCs w:val="20"/>
    </w:rPr>
  </w:style>
  <w:style w:type="paragraph" w:customStyle="1" w:styleId="NoTitle">
    <w:name w:val="No Title"/>
    <w:basedOn w:val="a1"/>
    <w:qFormat/>
    <w:rsid w:val="00FF3C2A"/>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hAnsi="Arial"/>
      <w:b/>
      <w:noProof/>
      <w:spacing w:val="-10"/>
      <w:kern w:val="0"/>
      <w:position w:val="7"/>
      <w:sz w:val="20"/>
      <w:szCs w:val="20"/>
    </w:rPr>
  </w:style>
  <w:style w:type="paragraph" w:customStyle="1" w:styleId="SectionTitle">
    <w:name w:val="Section Title"/>
    <w:basedOn w:val="a1"/>
    <w:next w:val="a1"/>
    <w:autoRedefine/>
    <w:qFormat/>
    <w:rsid w:val="00FF3C2A"/>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hAnsi="Arial"/>
      <w:b/>
      <w:noProof/>
      <w:spacing w:val="-10"/>
      <w:kern w:val="0"/>
      <w:position w:val="7"/>
      <w:sz w:val="20"/>
      <w:szCs w:val="20"/>
    </w:rPr>
  </w:style>
  <w:style w:type="paragraph" w:customStyle="1" w:styleId="SectionSubtitle">
    <w:name w:val="Section Subtitle"/>
    <w:basedOn w:val="SectionTitle"/>
    <w:next w:val="a1"/>
    <w:qFormat/>
    <w:rsid w:val="00FF3C2A"/>
    <w:pPr>
      <w:pBdr>
        <w:top w:val="none" w:sz="0" w:space="0" w:color="auto"/>
      </w:pBdr>
    </w:pPr>
    <w:rPr>
      <w:b w:val="0"/>
      <w:spacing w:val="0"/>
      <w:position w:val="6"/>
    </w:rPr>
  </w:style>
  <w:style w:type="paragraph" w:customStyle="1" w:styleId="affffffffffffffffffffffffffffffffc">
    <w:name w:val="条(二级)"/>
    <w:basedOn w:val="2"/>
    <w:next w:val="affffffffffffffffffffffffffff8"/>
    <w:qFormat/>
    <w:rsid w:val="00FF3C2A"/>
    <w:pPr>
      <w:numPr>
        <w:ilvl w:val="0"/>
        <w:numId w:val="0"/>
      </w:numPr>
      <w:adjustRightInd w:val="0"/>
      <w:spacing w:before="0" w:after="0" w:line="460" w:lineRule="exact"/>
      <w:jc w:val="left"/>
      <w:textAlignment w:val="baseline"/>
      <w:outlineLvl w:val="9"/>
    </w:pPr>
    <w:rPr>
      <w:rFonts w:ascii="宋体" w:eastAsia="宋体" w:hAnsi="Arial" w:cs="Times New Roman"/>
      <w:bCs w:val="0"/>
      <w:spacing w:val="3"/>
      <w:kern w:val="24"/>
      <w:sz w:val="24"/>
      <w:szCs w:val="20"/>
    </w:rPr>
  </w:style>
  <w:style w:type="paragraph" w:customStyle="1" w:styleId="affffffffffffffffffffffffffffffffd">
    <w:name w:val="条(四级)"/>
    <w:basedOn w:val="affffffffffffffffffffffffffff8"/>
    <w:next w:val="a1"/>
    <w:qFormat/>
    <w:rsid w:val="00FF3C2A"/>
    <w:pPr>
      <w:textAlignment w:val="baseline"/>
    </w:pPr>
    <w:rPr>
      <w:rFonts w:ascii="Times New Roman"/>
    </w:rPr>
  </w:style>
  <w:style w:type="paragraph" w:customStyle="1" w:styleId="1fffffff4">
    <w:name w:val="条文1"/>
    <w:basedOn w:val="4"/>
    <w:qFormat/>
    <w:rsid w:val="00FF3C2A"/>
    <w:pPr>
      <w:keepNext w:val="0"/>
      <w:keepLines w:val="0"/>
      <w:numPr>
        <w:ilvl w:val="0"/>
        <w:numId w:val="0"/>
      </w:numPr>
      <w:adjustRightInd w:val="0"/>
      <w:spacing w:before="0" w:after="0" w:line="460" w:lineRule="exact"/>
      <w:ind w:left="907" w:hanging="425"/>
      <w:jc w:val="left"/>
      <w:textAlignment w:val="baseline"/>
      <w:outlineLvl w:val="9"/>
    </w:pPr>
    <w:rPr>
      <w:rFonts w:ascii="Times New Roman" w:eastAsia="宋体" w:hAnsi="Arial" w:cs="Times New Roman"/>
      <w:b w:val="0"/>
      <w:bCs w:val="0"/>
      <w:spacing w:val="3"/>
      <w:kern w:val="24"/>
      <w:sz w:val="24"/>
      <w:szCs w:val="20"/>
    </w:rPr>
  </w:style>
  <w:style w:type="paragraph" w:customStyle="1" w:styleId="2fffffd">
    <w:name w:val="列表延续 2"/>
    <w:basedOn w:val="a1"/>
    <w:qFormat/>
    <w:rsid w:val="00FF3C2A"/>
    <w:pPr>
      <w:autoSpaceDE w:val="0"/>
      <w:autoSpaceDN w:val="0"/>
      <w:adjustRightInd w:val="0"/>
      <w:spacing w:line="360" w:lineRule="atLeast"/>
      <w:ind w:left="420" w:hanging="420"/>
      <w:jc w:val="left"/>
    </w:pPr>
    <w:rPr>
      <w:rFonts w:ascii="宋体" w:hAnsi="Tms Rmn"/>
      <w:spacing w:val="20"/>
      <w:kern w:val="0"/>
      <w:sz w:val="24"/>
      <w:szCs w:val="20"/>
    </w:rPr>
  </w:style>
  <w:style w:type="paragraph" w:customStyle="1" w:styleId="21d">
    <w:name w:val="列表延续 21"/>
    <w:basedOn w:val="a1"/>
    <w:qFormat/>
    <w:rsid w:val="00FF3C2A"/>
    <w:pPr>
      <w:autoSpaceDE w:val="0"/>
      <w:autoSpaceDN w:val="0"/>
      <w:adjustRightInd w:val="0"/>
      <w:spacing w:line="360" w:lineRule="atLeast"/>
      <w:ind w:left="840" w:hanging="420"/>
      <w:jc w:val="left"/>
    </w:pPr>
    <w:rPr>
      <w:rFonts w:ascii="宋体" w:hAnsi="Tms Rmn"/>
      <w:spacing w:val="20"/>
      <w:kern w:val="0"/>
      <w:sz w:val="24"/>
      <w:szCs w:val="20"/>
    </w:rPr>
  </w:style>
  <w:style w:type="paragraph" w:customStyle="1" w:styleId="affffffffffffffffffffffffffffffffe">
    <w:name w:val="章(一级)"/>
    <w:basedOn w:val="10"/>
    <w:next w:val="affffffffffffffffffffffffffffffffc"/>
    <w:autoRedefine/>
    <w:qFormat/>
    <w:rsid w:val="00FF3C2A"/>
    <w:pPr>
      <w:keepNext w:val="0"/>
      <w:keepLines w:val="0"/>
      <w:numPr>
        <w:numId w:val="0"/>
      </w:numPr>
      <w:tabs>
        <w:tab w:val="num" w:pos="915"/>
      </w:tabs>
      <w:adjustRightInd w:val="0"/>
      <w:spacing w:before="0" w:after="0" w:line="360" w:lineRule="auto"/>
      <w:jc w:val="left"/>
      <w:textAlignment w:val="baseline"/>
      <w:outlineLvl w:val="9"/>
    </w:pPr>
    <w:rPr>
      <w:rFonts w:ascii="宋体" w:hAnsi="Times New Roman"/>
      <w:bCs w:val="0"/>
      <w:spacing w:val="20"/>
      <w:kern w:val="0"/>
      <w:sz w:val="24"/>
      <w:szCs w:val="20"/>
    </w:rPr>
  </w:style>
  <w:style w:type="paragraph" w:customStyle="1" w:styleId="2fffffe">
    <w:name w:val="条文2"/>
    <w:basedOn w:val="4"/>
    <w:qFormat/>
    <w:rsid w:val="00FF3C2A"/>
    <w:pPr>
      <w:keepNext w:val="0"/>
      <w:keepLines w:val="0"/>
      <w:numPr>
        <w:ilvl w:val="0"/>
        <w:numId w:val="0"/>
      </w:numPr>
      <w:adjustRightInd w:val="0"/>
      <w:spacing w:before="0" w:after="0" w:line="460" w:lineRule="exact"/>
      <w:ind w:left="1151" w:hanging="425"/>
      <w:jc w:val="left"/>
      <w:textAlignment w:val="baseline"/>
      <w:outlineLvl w:val="9"/>
    </w:pPr>
    <w:rPr>
      <w:rFonts w:ascii="宋体" w:eastAsia="宋体" w:hAnsi="Arial" w:cs="Times New Roman"/>
      <w:b w:val="0"/>
      <w:bCs w:val="0"/>
      <w:spacing w:val="3"/>
      <w:kern w:val="24"/>
      <w:sz w:val="24"/>
      <w:szCs w:val="20"/>
    </w:rPr>
  </w:style>
  <w:style w:type="paragraph" w:customStyle="1" w:styleId="afffffffffffffffffffffffffffffffff">
    <w:name w:val="档案号"/>
    <w:basedOn w:val="a7"/>
    <w:qFormat/>
    <w:rsid w:val="00FF3C2A"/>
    <w:pPr>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eastAsia="宋体" w:hAnsi="Arial" w:cs="Times New Roman"/>
      <w:spacing w:val="3"/>
      <w:kern w:val="24"/>
      <w:sz w:val="24"/>
      <w:szCs w:val="20"/>
    </w:rPr>
  </w:style>
  <w:style w:type="paragraph" w:customStyle="1" w:styleId="afffffffffffffffffffffffffffffffff0">
    <w:name w:val="我的悬挂"/>
    <w:basedOn w:val="a1"/>
    <w:autoRedefine/>
    <w:qFormat/>
    <w:rsid w:val="00FF3C2A"/>
    <w:pPr>
      <w:tabs>
        <w:tab w:val="num" w:pos="204"/>
      </w:tabs>
      <w:adjustRightInd w:val="0"/>
      <w:spacing w:line="360" w:lineRule="auto"/>
      <w:ind w:left="204" w:hanging="204"/>
      <w:jc w:val="left"/>
      <w:textAlignment w:val="baseline"/>
    </w:pPr>
    <w:rPr>
      <w:rFonts w:ascii="Times New Roman" w:hAnsi="Times New Roman"/>
      <w:noProof/>
      <w:spacing w:val="20"/>
      <w:kern w:val="0"/>
      <w:sz w:val="24"/>
      <w:szCs w:val="32"/>
    </w:rPr>
  </w:style>
  <w:style w:type="paragraph" w:customStyle="1" w:styleId="t2">
    <w:name w:val="t2"/>
    <w:basedOn w:val="a1"/>
    <w:qFormat/>
    <w:rsid w:val="00FF3C2A"/>
    <w:pPr>
      <w:spacing w:line="480" w:lineRule="exact"/>
      <w:ind w:firstLineChars="200" w:firstLine="480"/>
    </w:pPr>
    <w:rPr>
      <w:rFonts w:ascii="Times New Roman" w:hAnsi="Times New Roman"/>
      <w:sz w:val="24"/>
      <w:szCs w:val="24"/>
    </w:rPr>
  </w:style>
  <w:style w:type="paragraph" w:customStyle="1" w:styleId="afffffffffffffffffffffffffffffffff1">
    <w:name w:val="环评样式"/>
    <w:basedOn w:val="10"/>
    <w:next w:val="10"/>
    <w:qFormat/>
    <w:rsid w:val="00FF3C2A"/>
    <w:pPr>
      <w:numPr>
        <w:numId w:val="0"/>
      </w:numPr>
      <w:tabs>
        <w:tab w:val="num" w:pos="896"/>
      </w:tabs>
      <w:spacing w:before="120" w:after="120" w:line="0" w:lineRule="atLeast"/>
      <w:ind w:left="896" w:hanging="420"/>
      <w:outlineLvl w:val="2"/>
    </w:pPr>
    <w:rPr>
      <w:rFonts w:ascii="Times New Roman" w:eastAsia="黑体" w:hAnsi="Times New Roman"/>
      <w:b w:val="0"/>
      <w:bCs w:val="0"/>
      <w:sz w:val="36"/>
      <w:szCs w:val="20"/>
    </w:rPr>
  </w:style>
  <w:style w:type="paragraph" w:customStyle="1" w:styleId="afffffffffffffffffffffffffffffffff2">
    <w:name w:val="图"/>
    <w:basedOn w:val="a2"/>
    <w:autoRedefine/>
    <w:qFormat/>
    <w:rsid w:val="00FF3C2A"/>
    <w:pPr>
      <w:tabs>
        <w:tab w:val="num" w:pos="360"/>
      </w:tabs>
      <w:autoSpaceDE w:val="0"/>
      <w:autoSpaceDN w:val="0"/>
      <w:adjustRightInd w:val="0"/>
      <w:spacing w:line="360" w:lineRule="auto"/>
      <w:ind w:leftChars="67" w:left="67" w:firstLineChars="300" w:firstLine="723"/>
      <w:jc w:val="center"/>
    </w:pPr>
    <w:rPr>
      <w:rFonts w:ascii="Times New Roman" w:hAnsi="Times New Roman" w:cs="Arial"/>
      <w:b/>
      <w:bCs/>
      <w:kern w:val="0"/>
      <w:szCs w:val="18"/>
    </w:rPr>
  </w:style>
  <w:style w:type="paragraph" w:customStyle="1" w:styleId="table">
    <w:name w:val="table"/>
    <w:basedOn w:val="a1"/>
    <w:autoRedefine/>
    <w:qFormat/>
    <w:rsid w:val="00FF3C2A"/>
    <w:pPr>
      <w:spacing w:line="360" w:lineRule="auto"/>
      <w:jc w:val="center"/>
    </w:pPr>
    <w:rPr>
      <w:rFonts w:ascii="Times New Roman" w:hAnsi="Times New Roman"/>
      <w:bCs/>
      <w:sz w:val="24"/>
      <w:szCs w:val="24"/>
    </w:rPr>
  </w:style>
  <w:style w:type="paragraph" w:customStyle="1" w:styleId="afffffffffffffffffffffffffffffffff3">
    <w:name w:val="内容"/>
    <w:basedOn w:val="a1"/>
    <w:qFormat/>
    <w:rsid w:val="00FF3C2A"/>
    <w:pPr>
      <w:spacing w:line="360" w:lineRule="auto"/>
      <w:ind w:firstLine="420"/>
    </w:pPr>
    <w:rPr>
      <w:rFonts w:ascii="Times New Roman" w:hAnsi="Times New Roman"/>
      <w:sz w:val="28"/>
      <w:szCs w:val="20"/>
    </w:rPr>
  </w:style>
  <w:style w:type="paragraph" w:customStyle="1" w:styleId="afffffffffffffffffffffffffffffffff4">
    <w:name w:val="小节"/>
    <w:basedOn w:val="a1"/>
    <w:qFormat/>
    <w:rsid w:val="00FF3C2A"/>
    <w:pPr>
      <w:spacing w:line="360" w:lineRule="auto"/>
    </w:pPr>
    <w:rPr>
      <w:rFonts w:ascii="黑体" w:eastAsia="黑体" w:hAnsi="Times New Roman"/>
      <w:sz w:val="28"/>
      <w:szCs w:val="20"/>
    </w:rPr>
  </w:style>
  <w:style w:type="paragraph" w:customStyle="1" w:styleId="afffffffffffffffffffffffffffffffff5">
    <w:name w:val="标格文字"/>
    <w:basedOn w:val="a1"/>
    <w:next w:val="a2"/>
    <w:qFormat/>
    <w:rsid w:val="00FF3C2A"/>
    <w:pPr>
      <w:spacing w:before="60" w:after="60"/>
    </w:pPr>
    <w:rPr>
      <w:rFonts w:ascii="Times New Roman" w:hAnsi="Times New Roman"/>
      <w:szCs w:val="20"/>
    </w:rPr>
  </w:style>
  <w:style w:type="character" w:customStyle="1" w:styleId="td21">
    <w:name w:val="td21"/>
    <w:autoRedefine/>
    <w:qFormat/>
    <w:rsid w:val="00FF3C2A"/>
    <w:rPr>
      <w:rFonts w:ascii="黑体" w:eastAsia="黑体"/>
      <w:sz w:val="24"/>
      <w:szCs w:val="21"/>
    </w:rPr>
  </w:style>
  <w:style w:type="character" w:customStyle="1" w:styleId="b-121">
    <w:name w:val="b-121"/>
    <w:rsid w:val="00FF3C2A"/>
    <w:rPr>
      <w:rFonts w:hint="default"/>
      <w:strike w:val="0"/>
      <w:dstrike w:val="0"/>
      <w:spacing w:val="330"/>
      <w:sz w:val="18"/>
      <w:szCs w:val="18"/>
      <w:u w:val="none"/>
      <w:effect w:val="none"/>
    </w:rPr>
  </w:style>
  <w:style w:type="character" w:customStyle="1" w:styleId="style51">
    <w:name w:val="style51"/>
    <w:qFormat/>
    <w:rsid w:val="00FF3C2A"/>
    <w:rPr>
      <w:b/>
      <w:bCs/>
      <w:color w:val="FF0000"/>
      <w:sz w:val="24"/>
      <w:szCs w:val="24"/>
    </w:rPr>
  </w:style>
  <w:style w:type="character" w:customStyle="1" w:styleId="font201">
    <w:name w:val="font201"/>
    <w:qFormat/>
    <w:rsid w:val="00FF3C2A"/>
    <w:rPr>
      <w:i w:val="0"/>
      <w:iCs w:val="0"/>
    </w:rPr>
  </w:style>
  <w:style w:type="paragraph" w:customStyle="1" w:styleId="afffffffffffffffffffffffffffffffff6">
    <w:name w:val="表内格式"/>
    <w:basedOn w:val="a1"/>
    <w:qFormat/>
    <w:rsid w:val="00FF3C2A"/>
    <w:pPr>
      <w:spacing w:line="280" w:lineRule="exact"/>
      <w:jc w:val="center"/>
    </w:pPr>
    <w:rPr>
      <w:rFonts w:ascii="宋体" w:hAnsi="Times New Roman"/>
      <w:sz w:val="18"/>
      <w:szCs w:val="20"/>
    </w:rPr>
  </w:style>
  <w:style w:type="paragraph" w:customStyle="1" w:styleId="afffffffffffffffffffffffffffffffff7">
    <w:name w:val="论文正文"/>
    <w:basedOn w:val="a2"/>
    <w:qFormat/>
    <w:rsid w:val="00FF3C2A"/>
    <w:pPr>
      <w:tabs>
        <w:tab w:val="num" w:pos="360"/>
      </w:tabs>
      <w:ind w:firstLine="480"/>
    </w:pPr>
    <w:rPr>
      <w:rFonts w:ascii="宋体" w:hAnsi="宋体" w:cs="Times New Roman"/>
      <w:sz w:val="28"/>
      <w:szCs w:val="24"/>
    </w:rPr>
  </w:style>
  <w:style w:type="character" w:customStyle="1" w:styleId="p1481">
    <w:name w:val="p1481"/>
    <w:rsid w:val="00FF3C2A"/>
    <w:rPr>
      <w:color w:val="515151"/>
      <w:sz w:val="22"/>
      <w:szCs w:val="22"/>
    </w:rPr>
  </w:style>
  <w:style w:type="character" w:customStyle="1" w:styleId="menu-text1">
    <w:name w:val="menu-text1"/>
    <w:rsid w:val="00FF3C2A"/>
    <w:rPr>
      <w:rFonts w:hint="default"/>
      <w:strike w:val="0"/>
      <w:dstrike w:val="0"/>
      <w:color w:val="333333"/>
      <w:spacing w:val="432"/>
      <w:sz w:val="21"/>
      <w:szCs w:val="21"/>
      <w:u w:val="none"/>
      <w:effect w:val="none"/>
    </w:rPr>
  </w:style>
  <w:style w:type="character" w:customStyle="1" w:styleId="viewthreadtxt">
    <w:name w:val="viewthreadtxt"/>
    <w:basedOn w:val="a3"/>
    <w:rsid w:val="00FF3C2A"/>
  </w:style>
  <w:style w:type="character" w:customStyle="1" w:styleId="ft41">
    <w:name w:val="ft41"/>
    <w:rsid w:val="00FF3C2A"/>
    <w:rPr>
      <w:rFonts w:ascii="宋体" w:eastAsia="宋体" w:hAnsi="宋体" w:hint="eastAsia"/>
      <w:color w:val="000000"/>
      <w:sz w:val="18"/>
      <w:szCs w:val="18"/>
    </w:rPr>
  </w:style>
  <w:style w:type="paragraph" w:customStyle="1" w:styleId="afffffffffffffffffffffffffffffffff8">
    <w:name w:val="图像样式"/>
    <w:basedOn w:val="a1"/>
    <w:qFormat/>
    <w:rsid w:val="00FF3C2A"/>
    <w:pPr>
      <w:snapToGrid w:val="0"/>
      <w:spacing w:beforeLines="50" w:afterLines="50"/>
      <w:jc w:val="center"/>
    </w:pPr>
    <w:rPr>
      <w:rFonts w:ascii="Times New Roman" w:hAnsi="Times New Roman"/>
      <w:sz w:val="24"/>
      <w:szCs w:val="24"/>
    </w:rPr>
  </w:style>
  <w:style w:type="paragraph" w:customStyle="1" w:styleId="024">
    <w:name w:val="样式 正文文本 + 四号 段后: 0 磅 行距: 固定值 24 磅"/>
    <w:basedOn w:val="aff8"/>
    <w:rsid w:val="00FF3C2A"/>
    <w:pPr>
      <w:spacing w:after="0" w:line="480" w:lineRule="exact"/>
      <w:ind w:firstLineChars="225" w:firstLine="630"/>
    </w:pPr>
    <w:rPr>
      <w:rFonts w:ascii="Times New Roman" w:hAnsi="Times New Roman" w:cs="Times New Roman"/>
      <w:sz w:val="28"/>
      <w:szCs w:val="20"/>
    </w:rPr>
  </w:style>
  <w:style w:type="paragraph" w:customStyle="1" w:styleId="203">
    <w:name w:val="样式 居中 行距: 固定值 20 磅"/>
    <w:basedOn w:val="a1"/>
    <w:qFormat/>
    <w:rsid w:val="00FF3C2A"/>
    <w:pPr>
      <w:spacing w:line="400" w:lineRule="exact"/>
      <w:jc w:val="center"/>
    </w:pPr>
    <w:rPr>
      <w:rFonts w:ascii="Times New Roman" w:hAnsi="Times New Roman"/>
      <w:sz w:val="24"/>
      <w:szCs w:val="24"/>
    </w:rPr>
  </w:style>
  <w:style w:type="character" w:customStyle="1" w:styleId="pw1">
    <w:name w:val="pw1"/>
    <w:rsid w:val="00FF3C2A"/>
    <w:rPr>
      <w:color w:val="FF0000"/>
    </w:rPr>
  </w:style>
  <w:style w:type="paragraph" w:customStyle="1" w:styleId="3sect1233CharChar3CharCharChar3C">
    <w:name w:val="样式 标题 3标题 一sect1.2.3标题 3 Char Char标题 3 Char Char Char标题 3 C..."/>
    <w:basedOn w:val="3"/>
    <w:rsid w:val="00FF3C2A"/>
    <w:pPr>
      <w:numPr>
        <w:ilvl w:val="0"/>
        <w:numId w:val="0"/>
      </w:numPr>
      <w:spacing w:before="0" w:after="0" w:line="360" w:lineRule="auto"/>
    </w:pPr>
    <w:rPr>
      <w:rFonts w:ascii="Times New Roman" w:eastAsia="黑体" w:hAnsi="Times New Roman"/>
      <w:sz w:val="24"/>
    </w:rPr>
  </w:style>
  <w:style w:type="character" w:customStyle="1" w:styleId="smile4">
    <w:name w:val="smile4"/>
    <w:rsid w:val="00FF3C2A"/>
    <w:rPr>
      <w:rFonts w:hint="default"/>
      <w:color w:val="000000"/>
      <w:spacing w:val="360"/>
      <w:sz w:val="18"/>
      <w:szCs w:val="18"/>
    </w:rPr>
  </w:style>
  <w:style w:type="paragraph" w:customStyle="1" w:styleId="1001">
    <w:name w:val="目录100"/>
    <w:basedOn w:val="a1"/>
    <w:rsid w:val="00FF3C2A"/>
    <w:pPr>
      <w:spacing w:line="560" w:lineRule="exact"/>
      <w:jc w:val="center"/>
    </w:pPr>
    <w:rPr>
      <w:rFonts w:ascii="宋体" w:hAnsi="宋体" w:cs="宋体"/>
      <w:b/>
      <w:bCs/>
      <w:sz w:val="36"/>
      <w:szCs w:val="20"/>
    </w:rPr>
  </w:style>
  <w:style w:type="paragraph" w:customStyle="1" w:styleId="afffffffffffffffffffffffffffffffff9">
    <w:name w:val="政府正文"/>
    <w:basedOn w:val="a1"/>
    <w:rsid w:val="00FF3C2A"/>
    <w:pPr>
      <w:adjustRightInd w:val="0"/>
      <w:snapToGrid w:val="0"/>
      <w:spacing w:afterLines="50" w:line="360" w:lineRule="auto"/>
      <w:ind w:firstLineChars="200" w:firstLine="200"/>
    </w:pPr>
    <w:rPr>
      <w:rFonts w:ascii="Times New Roman" w:eastAsia="华文仿宋" w:hAnsi="Times New Roman" w:cs="宋体"/>
      <w:sz w:val="28"/>
      <w:szCs w:val="28"/>
    </w:rPr>
  </w:style>
  <w:style w:type="paragraph" w:customStyle="1" w:styleId="CharCharCharChar1CharCharCharCharCharCharCharCharChar">
    <w:name w:val="Char Char Char Char1 Char Char Char Char Char Char Char Char Char"/>
    <w:basedOn w:val="a1"/>
    <w:rsid w:val="00FF3C2A"/>
    <w:pPr>
      <w:ind w:firstLineChars="200" w:firstLine="200"/>
    </w:pPr>
    <w:rPr>
      <w:rFonts w:ascii="宋体" w:hAnsi="Times New Roman"/>
      <w:sz w:val="28"/>
      <w:szCs w:val="28"/>
    </w:rPr>
  </w:style>
  <w:style w:type="paragraph" w:customStyle="1" w:styleId="BLBasicText">
    <w:name w:val="BL_BasicText"/>
    <w:basedOn w:val="a1"/>
    <w:rsid w:val="00FF3C2A"/>
    <w:pPr>
      <w:widowControl/>
      <w:adjustRightInd w:val="0"/>
      <w:snapToGrid w:val="0"/>
      <w:jc w:val="left"/>
    </w:pPr>
    <w:rPr>
      <w:rFonts w:ascii="Futura Bk" w:eastAsia="Times" w:hAnsi="Futura Bk"/>
      <w:kern w:val="0"/>
      <w:sz w:val="24"/>
      <w:szCs w:val="20"/>
      <w:lang w:eastAsia="en-US"/>
    </w:rPr>
  </w:style>
  <w:style w:type="character" w:customStyle="1" w:styleId="CharCharffc">
    <w:name w:val="表、图标题 Char Char"/>
    <w:link w:val="afffffffffffffffffffffffffffffffffa"/>
    <w:rsid w:val="00FF3C2A"/>
    <w:rPr>
      <w:rFonts w:ascii="宋体" w:hAnsi="宋体"/>
      <w:b/>
      <w:bCs/>
      <w:snapToGrid w:val="0"/>
      <w:sz w:val="24"/>
      <w:szCs w:val="21"/>
    </w:rPr>
  </w:style>
  <w:style w:type="paragraph" w:customStyle="1" w:styleId="afffffffffffffffffffffffffffffffffa">
    <w:name w:val="表、图标题"/>
    <w:basedOn w:val="a1"/>
    <w:link w:val="CharCharffc"/>
    <w:rsid w:val="00FF3C2A"/>
    <w:pPr>
      <w:adjustRightInd w:val="0"/>
      <w:snapToGrid w:val="0"/>
      <w:spacing w:line="480" w:lineRule="exact"/>
      <w:jc w:val="center"/>
    </w:pPr>
    <w:rPr>
      <w:rFonts w:ascii="宋体" w:eastAsiaTheme="minorEastAsia" w:hAnsi="宋体" w:cstheme="minorBidi"/>
      <w:b/>
      <w:bCs/>
      <w:snapToGrid w:val="0"/>
      <w:sz w:val="24"/>
      <w:szCs w:val="21"/>
    </w:rPr>
  </w:style>
  <w:style w:type="paragraph" w:customStyle="1" w:styleId="style14">
    <w:name w:val="style14"/>
    <w:basedOn w:val="a1"/>
    <w:rsid w:val="00FF3C2A"/>
    <w:pPr>
      <w:widowControl/>
      <w:spacing w:before="100" w:beforeAutospacing="1" w:after="100" w:afterAutospacing="1" w:line="396" w:lineRule="auto"/>
      <w:jc w:val="left"/>
    </w:pPr>
    <w:rPr>
      <w:rFonts w:ascii="宋体" w:hAnsi="宋体" w:cs="宋体"/>
      <w:color w:val="525252"/>
      <w:spacing w:val="1"/>
      <w:kern w:val="0"/>
      <w:sz w:val="18"/>
      <w:szCs w:val="18"/>
    </w:rPr>
  </w:style>
  <w:style w:type="paragraph" w:customStyle="1" w:styleId="2ffffff">
    <w:name w:val="学报标题2"/>
    <w:basedOn w:val="affa"/>
    <w:autoRedefine/>
    <w:rsid w:val="00FF3C2A"/>
    <w:pPr>
      <w:tabs>
        <w:tab w:val="num" w:pos="780"/>
      </w:tabs>
      <w:adjustRightInd/>
      <w:spacing w:line="360" w:lineRule="auto"/>
      <w:ind w:firstLineChars="200" w:firstLine="480"/>
      <w:textAlignment w:val="auto"/>
    </w:pPr>
    <w:rPr>
      <w:rFonts w:ascii="黑体" w:eastAsia="黑体" w:cs="Courier New"/>
      <w:sz w:val="24"/>
      <w:szCs w:val="21"/>
    </w:rPr>
  </w:style>
  <w:style w:type="paragraph" w:customStyle="1" w:styleId="afffffffffffffffffffffffffffffffffb">
    <w:name w:val="环评正文"/>
    <w:qFormat/>
    <w:rsid w:val="00FF3C2A"/>
    <w:pPr>
      <w:spacing w:line="400" w:lineRule="exact"/>
      <w:ind w:firstLineChars="200" w:firstLine="200"/>
    </w:pPr>
    <w:rPr>
      <w:rFonts w:ascii="Times New Roman" w:eastAsia="宋体" w:hAnsi="Times New Roman" w:cs="Times New Roman"/>
      <w:bCs/>
      <w:sz w:val="24"/>
      <w:szCs w:val="24"/>
    </w:rPr>
  </w:style>
  <w:style w:type="paragraph" w:customStyle="1" w:styleId="1200">
    <w:name w:val="样式 样式 标题 1 + 首行缩进:  2 字符 + 首行缩进:  0 字符"/>
    <w:basedOn w:val="a1"/>
    <w:link w:val="120Char"/>
    <w:rsid w:val="00FF3C2A"/>
    <w:pPr>
      <w:keepNext/>
      <w:keepLines/>
      <w:spacing w:before="120" w:line="360" w:lineRule="auto"/>
      <w:outlineLvl w:val="0"/>
    </w:pPr>
    <w:rPr>
      <w:rFonts w:ascii="Arial" w:eastAsia="黑体" w:hAnsi="Arial" w:cs="宋体"/>
      <w:b/>
      <w:bCs/>
      <w:kern w:val="44"/>
      <w:sz w:val="32"/>
      <w:szCs w:val="20"/>
    </w:rPr>
  </w:style>
  <w:style w:type="character" w:customStyle="1" w:styleId="120Char">
    <w:name w:val="样式 样式 标题 1 + 首行缩进:  2 字符 + 首行缩进:  0 字符 Char"/>
    <w:link w:val="1200"/>
    <w:rsid w:val="00FF3C2A"/>
    <w:rPr>
      <w:rFonts w:ascii="Arial" w:eastAsia="黑体" w:hAnsi="Arial" w:cs="宋体"/>
      <w:b/>
      <w:bCs/>
      <w:kern w:val="44"/>
      <w:sz w:val="32"/>
      <w:szCs w:val="20"/>
    </w:rPr>
  </w:style>
  <w:style w:type="paragraph" w:customStyle="1" w:styleId="2200">
    <w:name w:val="样式 样式 标题 2 + 首行缩进:  2 字符 + 首行缩进:  0 字符"/>
    <w:basedOn w:val="a1"/>
    <w:rsid w:val="00FF3C2A"/>
    <w:pPr>
      <w:keepNext/>
      <w:keepLines/>
      <w:spacing w:before="120" w:line="360" w:lineRule="auto"/>
      <w:jc w:val="left"/>
      <w:outlineLvl w:val="1"/>
    </w:pPr>
    <w:rPr>
      <w:rFonts w:ascii="Arial" w:eastAsia="仿宋_GB2312" w:hAnsi="Arial" w:cs="宋体"/>
      <w:b/>
      <w:bCs/>
      <w:sz w:val="28"/>
      <w:szCs w:val="20"/>
    </w:rPr>
  </w:style>
  <w:style w:type="paragraph" w:customStyle="1" w:styleId="2ffffff0">
    <w:name w:val="封面2"/>
    <w:basedOn w:val="a1"/>
    <w:rsid w:val="00FF3C2A"/>
    <w:pPr>
      <w:jc w:val="center"/>
    </w:pPr>
    <w:rPr>
      <w:rFonts w:ascii="Times New Roman" w:hAnsi="Times New Roman"/>
      <w:b/>
      <w:sz w:val="44"/>
      <w:szCs w:val="24"/>
    </w:rPr>
  </w:style>
  <w:style w:type="numbering" w:customStyle="1" w:styleId="felix">
    <w:name w:val="felix"/>
    <w:rsid w:val="00FF3C2A"/>
    <w:pPr>
      <w:numPr>
        <w:numId w:val="6"/>
      </w:numPr>
    </w:pPr>
  </w:style>
  <w:style w:type="paragraph" w:customStyle="1" w:styleId="afffffffffffffffffffffffffffffffffc">
    <w:name w:val="表头及表尾"/>
    <w:qFormat/>
    <w:rsid w:val="00FF3C2A"/>
    <w:pPr>
      <w:tabs>
        <w:tab w:val="center" w:pos="4200"/>
        <w:tab w:val="right" w:pos="8400"/>
      </w:tabs>
      <w:adjustRightInd w:val="0"/>
      <w:snapToGrid w:val="0"/>
    </w:pPr>
    <w:rPr>
      <w:rFonts w:ascii="Times New Roman" w:eastAsia="宋体" w:hAnsi="Times New Roman" w:cs="Times New Roman"/>
      <w:b/>
      <w:snapToGrid w:val="0"/>
      <w:kern w:val="0"/>
      <w:szCs w:val="21"/>
    </w:rPr>
  </w:style>
  <w:style w:type="paragraph" w:customStyle="1" w:styleId="afffffffffffffffffffffffffffffffffd">
    <w:name w:val="表格内容居中"/>
    <w:qFormat/>
    <w:rsid w:val="00FF3C2A"/>
    <w:pPr>
      <w:adjustRightInd w:val="0"/>
      <w:snapToGrid w:val="0"/>
      <w:jc w:val="center"/>
    </w:pPr>
    <w:rPr>
      <w:rFonts w:ascii="Times New Roman" w:eastAsia="宋体" w:hAnsi="Times New Roman" w:cs="Times New Roman"/>
      <w:snapToGrid w:val="0"/>
      <w:kern w:val="0"/>
      <w:szCs w:val="21"/>
    </w:rPr>
  </w:style>
  <w:style w:type="character" w:customStyle="1" w:styleId="Charfffffff2">
    <w:name w:val="正文样式 Char"/>
    <w:qFormat/>
    <w:rsid w:val="00FF3C2A"/>
    <w:rPr>
      <w:bCs/>
      <w:kern w:val="2"/>
      <w:sz w:val="28"/>
      <w:szCs w:val="28"/>
      <w:lang w:val="en-US" w:eastAsia="zh-CN" w:bidi="ar-SA"/>
    </w:rPr>
  </w:style>
  <w:style w:type="paragraph" w:customStyle="1" w:styleId="reader-word-layerreader-word-s2-5">
    <w:name w:val="reader-word-layer reader-word-s2-5"/>
    <w:basedOn w:val="a1"/>
    <w:qFormat/>
    <w:rsid w:val="00FF3C2A"/>
    <w:pPr>
      <w:widowControl/>
      <w:spacing w:before="100" w:beforeAutospacing="1" w:after="100" w:afterAutospacing="1"/>
      <w:jc w:val="left"/>
    </w:pPr>
    <w:rPr>
      <w:rFonts w:ascii="宋体" w:hAnsi="宋体" w:cs="宋体"/>
      <w:kern w:val="0"/>
      <w:sz w:val="24"/>
      <w:szCs w:val="24"/>
    </w:rPr>
  </w:style>
  <w:style w:type="paragraph" w:customStyle="1" w:styleId="reader-word-layerreader-word-s2-0">
    <w:name w:val="reader-word-layer reader-word-s2-0"/>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reader-word-layerreader-word-s2-25">
    <w:name w:val="reader-word-layer reader-word-s2-25"/>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reader-word-layerreader-word-s2-20">
    <w:name w:val="reader-word-layer reader-word-s2-20"/>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reader-word-layerreader-word-s2-26">
    <w:name w:val="reader-word-layer reader-word-s2-26"/>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reader-word-layerreader-word-s2-6">
    <w:name w:val="reader-word-layer reader-word-s2-6"/>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ZJU2013M01">
    <w:name w:val="正文（ZJU2013M01）"/>
    <w:basedOn w:val="a1"/>
    <w:qFormat/>
    <w:rsid w:val="00FF3C2A"/>
    <w:pPr>
      <w:spacing w:line="440" w:lineRule="exact"/>
      <w:ind w:firstLineChars="200" w:firstLine="200"/>
    </w:pPr>
    <w:rPr>
      <w:rFonts w:ascii="Times New Roman" w:eastAsia="仿宋_GB2312" w:hAnsi="Times New Roman"/>
      <w:sz w:val="24"/>
      <w:szCs w:val="24"/>
    </w:rPr>
  </w:style>
  <w:style w:type="paragraph" w:customStyle="1" w:styleId="ZJU">
    <w:name w:val="环评正文（ZJU）"/>
    <w:basedOn w:val="a1"/>
    <w:link w:val="ZJUChar"/>
    <w:qFormat/>
    <w:rsid w:val="00FF3C2A"/>
    <w:pPr>
      <w:spacing w:line="440" w:lineRule="exact"/>
      <w:ind w:firstLineChars="200" w:firstLine="200"/>
    </w:pPr>
    <w:rPr>
      <w:rFonts w:ascii="Times New Roman" w:eastAsia="仿宋_GB2312" w:hAnsi="Times New Roman"/>
      <w:sz w:val="24"/>
      <w:szCs w:val="24"/>
    </w:rPr>
  </w:style>
  <w:style w:type="character" w:customStyle="1" w:styleId="ZJUChar">
    <w:name w:val="环评正文（ZJU） Char"/>
    <w:link w:val="ZJU"/>
    <w:rsid w:val="00FF3C2A"/>
    <w:rPr>
      <w:rFonts w:ascii="Times New Roman" w:eastAsia="仿宋_GB2312" w:hAnsi="Times New Roman" w:cs="Times New Roman"/>
      <w:sz w:val="24"/>
      <w:szCs w:val="24"/>
    </w:rPr>
  </w:style>
  <w:style w:type="paragraph" w:customStyle="1" w:styleId="afffffffffffffffffffffffffffffffffe">
    <w:name w:val="标准表格"/>
    <w:basedOn w:val="afff"/>
    <w:rsid w:val="00FF3C2A"/>
    <w:pPr>
      <w:adjustRightInd/>
      <w:spacing w:line="240" w:lineRule="auto"/>
    </w:pPr>
    <w:rPr>
      <w:rFonts w:ascii="Times New Roman" w:hAnsi="Times New Roman" w:cs="宋体"/>
      <w:szCs w:val="20"/>
    </w:rPr>
  </w:style>
  <w:style w:type="paragraph" w:customStyle="1" w:styleId="3H3H31H32H33u33CharCharChar3CharCharCha">
    <w:name w:val="样式 标题 3H3H31H32H33u3标题 3 Char Char Char标题 3 Char Char Cha..."/>
    <w:basedOn w:val="3"/>
    <w:autoRedefine/>
    <w:rsid w:val="00FF3C2A"/>
    <w:pPr>
      <w:numPr>
        <w:ilvl w:val="0"/>
        <w:numId w:val="0"/>
      </w:numPr>
      <w:tabs>
        <w:tab w:val="num" w:pos="720"/>
      </w:tabs>
      <w:spacing w:before="60" w:after="0" w:line="460" w:lineRule="exact"/>
    </w:pPr>
    <w:rPr>
      <w:rFonts w:ascii="Times New Roman" w:hAnsi="Times New Roman" w:cs="宋体"/>
      <w:sz w:val="24"/>
      <w:szCs w:val="20"/>
    </w:rPr>
  </w:style>
  <w:style w:type="paragraph" w:customStyle="1" w:styleId="affffffffffffffffffffffffffffffffff">
    <w:name w:val="标准正文"/>
    <w:basedOn w:val="aff9"/>
    <w:link w:val="Charfffffff3"/>
    <w:rsid w:val="00FF3C2A"/>
    <w:pPr>
      <w:adjustRightInd/>
      <w:spacing w:before="60" w:after="0" w:line="460" w:lineRule="exact"/>
      <w:ind w:firstLineChars="200" w:firstLine="480"/>
      <w:textAlignment w:val="auto"/>
    </w:pPr>
    <w:rPr>
      <w:rFonts w:ascii="Times New Roman" w:hAnsi="Times New Roman" w:cs="宋体"/>
      <w:szCs w:val="20"/>
    </w:rPr>
  </w:style>
  <w:style w:type="character" w:customStyle="1" w:styleId="Charfffffff3">
    <w:name w:val="标准正文 Char"/>
    <w:link w:val="affffffffffffffffffffffffffffffffff"/>
    <w:rsid w:val="00FF3C2A"/>
    <w:rPr>
      <w:rFonts w:ascii="Times New Roman" w:eastAsia="宋体" w:hAnsi="Times New Roman" w:cs="宋体"/>
      <w:sz w:val="24"/>
      <w:szCs w:val="20"/>
    </w:rPr>
  </w:style>
  <w:style w:type="character" w:customStyle="1" w:styleId="Charffffd">
    <w:name w:val="普通(网站) Char"/>
    <w:aliases w:val="普通 (Web)1 Char,普通(Web) Char,普通(Web)1 Char,报告正文 123123 Char,报告正文-1 Char,普通(Web)2 Char"/>
    <w:link w:val="afffff7"/>
    <w:qFormat/>
    <w:rsid w:val="00FF3C2A"/>
    <w:rPr>
      <w:rFonts w:ascii="Times New Roman" w:eastAsia="宋体" w:hAnsi="Times New Roman" w:cs="Times New Roman"/>
      <w:sz w:val="24"/>
      <w:szCs w:val="24"/>
    </w:rPr>
  </w:style>
  <w:style w:type="character" w:customStyle="1" w:styleId="HeaderChar">
    <w:name w:val="Header Char"/>
    <w:qFormat/>
    <w:locked/>
    <w:rsid w:val="00FF3C2A"/>
    <w:rPr>
      <w:rFonts w:ascii="Times New Roman" w:eastAsia="宋体" w:hAnsi="Times New Roman" w:cs="Times New Roman"/>
      <w:kern w:val="0"/>
      <w:sz w:val="18"/>
      <w:szCs w:val="18"/>
    </w:rPr>
  </w:style>
  <w:style w:type="paragraph" w:customStyle="1" w:styleId="Normal3">
    <w:name w:val="Normal3"/>
    <w:basedOn w:val="a1"/>
    <w:next w:val="30"/>
    <w:qFormat/>
    <w:rsid w:val="00FF3C2A"/>
    <w:pPr>
      <w:spacing w:before="40" w:line="360" w:lineRule="auto"/>
      <w:ind w:firstLine="540"/>
    </w:pPr>
    <w:rPr>
      <w:rFonts w:ascii="Times New Roman" w:hAnsi="Times New Roman"/>
      <w:sz w:val="24"/>
      <w:szCs w:val="20"/>
    </w:rPr>
  </w:style>
  <w:style w:type="paragraph" w:customStyle="1" w:styleId="Normal2">
    <w:name w:val="Normal2"/>
    <w:qFormat/>
    <w:rsid w:val="00FF3C2A"/>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2ffffff1">
    <w:name w:val="2缩进正文"/>
    <w:basedOn w:val="a1"/>
    <w:link w:val="2Charf2"/>
    <w:qFormat/>
    <w:rsid w:val="00FF3C2A"/>
    <w:pPr>
      <w:spacing w:line="360" w:lineRule="auto"/>
      <w:ind w:firstLineChars="200" w:firstLine="200"/>
    </w:pPr>
    <w:rPr>
      <w:rFonts w:ascii="Times New Roman" w:hAnsi="Times New Roman"/>
      <w:sz w:val="24"/>
      <w:szCs w:val="24"/>
    </w:rPr>
  </w:style>
  <w:style w:type="character" w:customStyle="1" w:styleId="2Charf2">
    <w:name w:val="2缩进正文 Char"/>
    <w:link w:val="2ffffff1"/>
    <w:rsid w:val="00FF3C2A"/>
    <w:rPr>
      <w:rFonts w:ascii="Times New Roman" w:eastAsia="宋体" w:hAnsi="Times New Roman" w:cs="Times New Roman"/>
      <w:sz w:val="24"/>
      <w:szCs w:val="24"/>
    </w:rPr>
  </w:style>
  <w:style w:type="paragraph" w:customStyle="1" w:styleId="CharCharCharCharCharChar1CharCharCharCharChar">
    <w:name w:val="Char Char Char Char Char Char1 Char Char Char Char Char"/>
    <w:basedOn w:val="a1"/>
    <w:rsid w:val="00FF3C2A"/>
    <w:rPr>
      <w:rFonts w:ascii="Times New Roman" w:hAnsi="Times New Roman"/>
      <w:sz w:val="24"/>
      <w:szCs w:val="24"/>
    </w:rPr>
  </w:style>
  <w:style w:type="character" w:customStyle="1" w:styleId="Char39">
    <w:name w:val="标题节 Char3"/>
    <w:aliases w:val="标题节 Char Char Char2,标题 2 Char Char Char Char2,H2 Char2,Heading 2 Hidden Char1,Heading 2 CCBS Char1,PIM2 Char2,2nd level Char1,h2 Char1,2 Char1,Header 2 Char1,l2 Char1,Titre2 Char1,Head 2 Char1,PA Major Section Char1,Titre3 Char1,节标题 1.1 Char9"/>
    <w:qFormat/>
    <w:rsid w:val="00FF3C2A"/>
    <w:rPr>
      <w:rFonts w:ascii="Arial" w:eastAsia="宋体" w:hAnsi="Arial" w:cs="Arial"/>
      <w:b/>
      <w:bCs/>
      <w:sz w:val="24"/>
      <w:szCs w:val="20"/>
    </w:rPr>
  </w:style>
  <w:style w:type="character" w:customStyle="1" w:styleId="H3Char3">
    <w:name w:val="H3 Char3"/>
    <w:aliases w:val="H31 Char2,H32 Char1,H33 Char1,u3 Char1,标题 3 Char Char Char Char3,标题 3 Char Char Char Char Char Char Char1,标题 3 Char Char Char Char Char Char3,标题 3 Char Char Char Char Char3,标题 3 Char Char Char Char Char Char Char Char Char Char Char1"/>
    <w:rsid w:val="00FF3C2A"/>
    <w:rPr>
      <w:rFonts w:ascii="Arial" w:eastAsia="宋体" w:hAnsi="Arial" w:cs="Arial"/>
      <w:b/>
      <w:bCs/>
      <w:kern w:val="0"/>
      <w:sz w:val="24"/>
      <w:szCs w:val="20"/>
    </w:rPr>
  </w:style>
  <w:style w:type="paragraph" w:customStyle="1" w:styleId="affffffffffffffffffffffffffffffffff0">
    <w:name w:val="表格 （右对齐）"/>
    <w:basedOn w:val="afff"/>
    <w:rsid w:val="00FF3C2A"/>
    <w:pPr>
      <w:autoSpaceDE w:val="0"/>
      <w:autoSpaceDN w:val="0"/>
      <w:snapToGrid w:val="0"/>
      <w:spacing w:line="240" w:lineRule="auto"/>
      <w:jc w:val="left"/>
    </w:pPr>
    <w:rPr>
      <w:rFonts w:ascii="Times New Roman" w:hAnsi="Times New Roman" w:cs="Times New Roman"/>
      <w:color w:val="000000"/>
      <w:kern w:val="0"/>
      <w:sz w:val="20"/>
      <w:lang w:bidi="ta-IN"/>
    </w:rPr>
  </w:style>
  <w:style w:type="paragraph" w:customStyle="1" w:styleId="affffffffffffffffffffffffffffffffff1">
    <w:name w:val="表格（右对齐）"/>
    <w:basedOn w:val="a1"/>
    <w:rsid w:val="00FF3C2A"/>
    <w:pPr>
      <w:jc w:val="right"/>
    </w:pPr>
    <w:rPr>
      <w:rFonts w:ascii="Times New Roman" w:hAnsi="Times New Roman" w:cs="宋体"/>
      <w:kern w:val="0"/>
      <w:sz w:val="20"/>
      <w:szCs w:val="20"/>
    </w:rPr>
  </w:style>
  <w:style w:type="paragraph" w:customStyle="1" w:styleId="affffffffffffffffffffffffffffffffff2">
    <w:name w:val="封面"/>
    <w:basedOn w:val="a1"/>
    <w:qFormat/>
    <w:rsid w:val="00FF3C2A"/>
    <w:pPr>
      <w:spacing w:line="480" w:lineRule="auto"/>
      <w:jc w:val="center"/>
    </w:pPr>
    <w:rPr>
      <w:rFonts w:ascii="Times New Roman" w:hAnsi="Times New Roman"/>
      <w:b/>
      <w:kern w:val="52"/>
      <w:sz w:val="52"/>
      <w:szCs w:val="52"/>
    </w:rPr>
  </w:style>
  <w:style w:type="paragraph" w:customStyle="1" w:styleId="affffffffffffffffffffffffffffffffff3">
    <w:name w:val="附表标题"/>
    <w:basedOn w:val="a1"/>
    <w:rsid w:val="00FF3C2A"/>
    <w:pPr>
      <w:tabs>
        <w:tab w:val="num" w:pos="825"/>
      </w:tabs>
      <w:spacing w:line="360" w:lineRule="auto"/>
      <w:ind w:left="825"/>
      <w:jc w:val="center"/>
    </w:pPr>
    <w:rPr>
      <w:rFonts w:ascii="Arial" w:eastAsia="黑体" w:hAnsi="Arial" w:cs="Arial"/>
      <w:b/>
      <w:kern w:val="28"/>
      <w:sz w:val="24"/>
      <w:szCs w:val="20"/>
    </w:rPr>
  </w:style>
  <w:style w:type="paragraph" w:customStyle="1" w:styleId="affffffffffffffffffffffffffffffffff4">
    <w:name w:val="图片列表"/>
    <w:basedOn w:val="a1"/>
    <w:rsid w:val="00FF3C2A"/>
    <w:pPr>
      <w:tabs>
        <w:tab w:val="num" w:pos="-3159"/>
      </w:tabs>
      <w:spacing w:beforeLines="25" w:afterLines="25"/>
      <w:jc w:val="center"/>
    </w:pPr>
    <w:rPr>
      <w:rFonts w:ascii="Times New Roman" w:eastAsia="黑体" w:hAnsi="Times New Roman"/>
      <w:kern w:val="28"/>
      <w:sz w:val="24"/>
      <w:szCs w:val="20"/>
    </w:rPr>
  </w:style>
  <w:style w:type="paragraph" w:customStyle="1" w:styleId="2ffffff2">
    <w:name w:val="样式 表格标题 + 首行缩进:  2 字符"/>
    <w:basedOn w:val="a1"/>
    <w:autoRedefine/>
    <w:semiHidden/>
    <w:rsid w:val="00FF3C2A"/>
    <w:pPr>
      <w:spacing w:before="120" w:after="120"/>
      <w:jc w:val="center"/>
    </w:pPr>
    <w:rPr>
      <w:rFonts w:ascii="Arial" w:eastAsia="黑体" w:hAnsi="Arial" w:cs="宋体"/>
      <w:bCs/>
      <w:i/>
      <w:noProof/>
      <w:kern w:val="0"/>
      <w:sz w:val="24"/>
      <w:szCs w:val="20"/>
    </w:rPr>
  </w:style>
  <w:style w:type="paragraph" w:customStyle="1" w:styleId="affffffffffffffffffffffffffffffffff5">
    <w:name w:val="样式 表格内容 + 居中"/>
    <w:basedOn w:val="afffffff1"/>
    <w:qFormat/>
    <w:rsid w:val="00FF3C2A"/>
    <w:pPr>
      <w:adjustRightInd/>
      <w:snapToGrid w:val="0"/>
      <w:spacing w:before="0" w:after="0" w:line="240" w:lineRule="auto"/>
      <w:jc w:val="center"/>
      <w:textAlignment w:val="baseline"/>
    </w:pPr>
    <w:rPr>
      <w:rFonts w:ascii="Times New Roman" w:eastAsia="宋体" w:hAnsi="Times New Roman" w:cs="宋体"/>
      <w:noProof/>
      <w:sz w:val="22"/>
    </w:rPr>
  </w:style>
  <w:style w:type="paragraph" w:customStyle="1" w:styleId="0861">
    <w:name w:val="样式 表格内容 + 居中 首行缩进:  0.86 厘米1"/>
    <w:basedOn w:val="afffffff1"/>
    <w:semiHidden/>
    <w:rsid w:val="00FF3C2A"/>
    <w:pPr>
      <w:adjustRightInd/>
      <w:snapToGrid w:val="0"/>
      <w:spacing w:before="0" w:after="0" w:line="240" w:lineRule="auto"/>
      <w:ind w:firstLine="485"/>
      <w:jc w:val="center"/>
      <w:textAlignment w:val="baseline"/>
    </w:pPr>
    <w:rPr>
      <w:rFonts w:ascii="Times New Roman" w:hAnsi="Times New Roman" w:cs="宋体"/>
      <w:noProof/>
      <w:sz w:val="23"/>
    </w:rPr>
  </w:style>
  <w:style w:type="paragraph" w:customStyle="1" w:styleId="1fffffff5">
    <w:name w:val="样式 表格内容 + 居中1"/>
    <w:basedOn w:val="afffffff1"/>
    <w:rsid w:val="00FF3C2A"/>
    <w:pPr>
      <w:adjustRightInd/>
      <w:snapToGrid w:val="0"/>
      <w:spacing w:before="0" w:after="0" w:line="240" w:lineRule="auto"/>
      <w:jc w:val="center"/>
      <w:textAlignment w:val="baseline"/>
    </w:pPr>
    <w:rPr>
      <w:rFonts w:ascii="Times New Roman" w:eastAsia="宋体" w:hAnsi="Times New Roman" w:cs="宋体"/>
      <w:noProof/>
      <w:sz w:val="22"/>
    </w:rPr>
  </w:style>
  <w:style w:type="paragraph" w:customStyle="1" w:styleId="2ffffff3">
    <w:name w:val="样式 表格内容 + 居中2"/>
    <w:basedOn w:val="afffffff1"/>
    <w:rsid w:val="00FF3C2A"/>
    <w:pPr>
      <w:adjustRightInd/>
      <w:snapToGrid w:val="0"/>
      <w:spacing w:before="0" w:after="0" w:line="240" w:lineRule="auto"/>
      <w:jc w:val="center"/>
      <w:textAlignment w:val="baseline"/>
    </w:pPr>
    <w:rPr>
      <w:rFonts w:ascii="Times New Roman" w:eastAsia="宋体" w:hAnsi="Times New Roman" w:cs="宋体"/>
      <w:noProof/>
      <w:sz w:val="22"/>
    </w:rPr>
  </w:style>
  <w:style w:type="paragraph" w:customStyle="1" w:styleId="128">
    <w:name w:val="样式 目录 1 + 首行缩进:  2 字符"/>
    <w:basedOn w:val="1ff1"/>
    <w:autoRedefine/>
    <w:semiHidden/>
    <w:rsid w:val="00FF3C2A"/>
    <w:pPr>
      <w:tabs>
        <w:tab w:val="left" w:pos="426"/>
        <w:tab w:val="right" w:leader="dot" w:pos="8490"/>
      </w:tabs>
      <w:spacing w:before="60" w:after="60"/>
      <w:jc w:val="center"/>
    </w:pPr>
    <w:rPr>
      <w:rFonts w:ascii="Times New Roman" w:hAnsi="Times New Roman"/>
      <w:b w:val="0"/>
      <w:noProof/>
      <w:kern w:val="28"/>
      <w:sz w:val="24"/>
      <w:szCs w:val="22"/>
    </w:rPr>
  </w:style>
  <w:style w:type="paragraph" w:customStyle="1" w:styleId="22c">
    <w:name w:val="样式 目录 2 + 首行缩进:  2 字符"/>
    <w:basedOn w:val="28"/>
    <w:autoRedefine/>
    <w:semiHidden/>
    <w:rsid w:val="00FF3C2A"/>
    <w:pPr>
      <w:tabs>
        <w:tab w:val="left" w:pos="993"/>
        <w:tab w:val="right" w:leader="dot" w:pos="8490"/>
      </w:tabs>
      <w:ind w:left="0" w:firstLineChars="182" w:firstLine="424"/>
    </w:pPr>
    <w:rPr>
      <w:rFonts w:ascii="Arial" w:hAnsi="Arial" w:cs="宋体"/>
      <w:noProof/>
      <w:kern w:val="28"/>
      <w:sz w:val="24"/>
    </w:rPr>
  </w:style>
  <w:style w:type="paragraph" w:customStyle="1" w:styleId="affffffffffffffffffffffffffffffffff6">
    <w:name w:val="样式 说明资料 + 自动设置"/>
    <w:basedOn w:val="a1"/>
    <w:semiHidden/>
    <w:rsid w:val="00FF3C2A"/>
    <w:rPr>
      <w:rFonts w:ascii="Times New Roman" w:hAnsi="Times New Roman"/>
      <w:kern w:val="0"/>
      <w:sz w:val="24"/>
      <w:szCs w:val="20"/>
    </w:rPr>
  </w:style>
  <w:style w:type="paragraph" w:customStyle="1" w:styleId="105052">
    <w:name w:val="样式 样式 标题 1 + 段前: 0.5 行 段后: 0.5 行 + 首行缩进:  2 字符"/>
    <w:basedOn w:val="a1"/>
    <w:autoRedefine/>
    <w:rsid w:val="00FF3C2A"/>
    <w:pPr>
      <w:keepNext/>
      <w:keepLines/>
      <w:widowControl/>
      <w:tabs>
        <w:tab w:val="num" w:pos="920"/>
      </w:tabs>
      <w:spacing w:beforeLines="50" w:afterLines="50" w:line="360" w:lineRule="auto"/>
      <w:ind w:left="200"/>
      <w:outlineLvl w:val="0"/>
    </w:pPr>
    <w:rPr>
      <w:rFonts w:ascii="Times New Roman" w:hAnsi="Times New Roman" w:cs="宋体"/>
      <w:b/>
      <w:bCs/>
      <w:kern w:val="0"/>
      <w:sz w:val="24"/>
      <w:szCs w:val="20"/>
    </w:rPr>
  </w:style>
  <w:style w:type="paragraph" w:customStyle="1" w:styleId="CharCharChar2CharCharCharCharCharCharCharCharCharCharCharCharCharCharCharCharCharChar1">
    <w:name w:val="Char Char Char2 Char Char Char Char Char Char Char Char Char Char Char Char Char Char Char Char Char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8">
    <w:name w:val="Char Char Char Char Char Char Char Char Char Char Char Char Char Char Char Char Char Char Char8"/>
    <w:basedOn w:val="a1"/>
    <w:rsid w:val="00FF3C2A"/>
    <w:rPr>
      <w:rFonts w:ascii="Times New Roman" w:hAnsi="Times New Roman"/>
      <w:szCs w:val="20"/>
    </w:rPr>
  </w:style>
  <w:style w:type="paragraph" w:customStyle="1" w:styleId="129">
    <w:name w:val="正文12"/>
    <w:basedOn w:val="a1"/>
    <w:qFormat/>
    <w:rsid w:val="00FF3C2A"/>
    <w:pPr>
      <w:snapToGrid w:val="0"/>
      <w:spacing w:beforeLines="10" w:line="440" w:lineRule="atLeast"/>
      <w:ind w:firstLine="624"/>
    </w:pPr>
    <w:rPr>
      <w:rFonts w:ascii="Times New Roman" w:hAnsi="Times New Roman"/>
      <w:sz w:val="24"/>
      <w:szCs w:val="20"/>
    </w:rPr>
  </w:style>
  <w:style w:type="paragraph" w:customStyle="1" w:styleId="CharCharChar2CharCharCharCharCharCharCharCharCharCharChar8">
    <w:name w:val="Char Char Char2 Char Char Char Char Char Char Char Char Char Char Char8"/>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CharCharCharCharCharCharCharCharCharCharCharCharCharCharChar3">
    <w:name w:val="Char Char1 Char Char Char Char Char Char Char Char Char Char Char Char Char Char Char Char Char Char3"/>
    <w:basedOn w:val="a1"/>
    <w:qFormat/>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8">
    <w:name w:val="Char Char Char Char Char Char Char Char Char Char Char Char Char8"/>
    <w:basedOn w:val="a1"/>
    <w:qFormat/>
    <w:rsid w:val="00FF3C2A"/>
    <w:rPr>
      <w:rFonts w:ascii="Times New Roman" w:hAnsi="Times New Roman"/>
      <w:szCs w:val="20"/>
    </w:rPr>
  </w:style>
  <w:style w:type="paragraph" w:customStyle="1" w:styleId="Char1CharCharCharCharCharChar1">
    <w:name w:val="Char1 Char Char Char Char Char Char1"/>
    <w:basedOn w:val="a1"/>
    <w:qFormat/>
    <w:rsid w:val="00FF3C2A"/>
    <w:rPr>
      <w:rFonts w:ascii="Times New Roman" w:hAnsi="Times New Roman"/>
      <w:szCs w:val="24"/>
    </w:rPr>
  </w:style>
  <w:style w:type="paragraph" w:customStyle="1" w:styleId="CharChar1CharCharChar1CharCharCharCharCharCharCharCharCharCharCharCharCharChar6">
    <w:name w:val="Char Char1 Char Char Char1 Char Char Char Char Char Char Char Char Char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CharChar1">
    <w:name w:val="Char Char Char2 Char Char Char Char Char Char Char Char Char Char Char Char Char Char Char Char Char1"/>
    <w:basedOn w:val="a1"/>
    <w:rsid w:val="00FF3C2A"/>
    <w:pPr>
      <w:spacing w:beforeLines="20" w:line="440" w:lineRule="atLeast"/>
      <w:ind w:firstLineChars="200" w:firstLine="200"/>
    </w:pPr>
    <w:rPr>
      <w:rFonts w:ascii="Times New Roman" w:hAnsi="Times New Roman"/>
      <w:sz w:val="24"/>
      <w:szCs w:val="24"/>
    </w:rPr>
  </w:style>
  <w:style w:type="character" w:customStyle="1" w:styleId="Char8CharChar11">
    <w:name w:val="Char8 Char Char11"/>
    <w:rsid w:val="00FF3C2A"/>
    <w:rPr>
      <w:rFonts w:eastAsia="仿宋_GB2312"/>
      <w:kern w:val="2"/>
      <w:sz w:val="24"/>
      <w:lang w:val="en-US" w:eastAsia="zh-CN" w:bidi="ar-SA"/>
    </w:rPr>
  </w:style>
  <w:style w:type="paragraph" w:customStyle="1" w:styleId="CharCharCharCharCharCharChar11">
    <w:name w:val="Char Char Char Char Char Char Char11"/>
    <w:basedOn w:val="a1"/>
    <w:autoRedefine/>
    <w:qFormat/>
    <w:rsid w:val="00FF3C2A"/>
    <w:pPr>
      <w:tabs>
        <w:tab w:val="num" w:pos="432"/>
      </w:tabs>
      <w:ind w:left="432" w:hanging="432"/>
    </w:pPr>
    <w:rPr>
      <w:rFonts w:ascii="Tahoma" w:hAnsi="Tahoma"/>
      <w:sz w:val="24"/>
      <w:szCs w:val="20"/>
    </w:rPr>
  </w:style>
  <w:style w:type="paragraph" w:customStyle="1" w:styleId="CharCharCharCharCharCharCharCharCharCharCharCharCharCharCharChar9">
    <w:name w:val="Char Char Char Char Char Char Char Char Char Char Char Char Char Char Char Char9"/>
    <w:basedOn w:val="a1"/>
    <w:rsid w:val="00FF3C2A"/>
    <w:rPr>
      <w:rFonts w:ascii="Times New Roman" w:hAnsi="Times New Roman"/>
      <w:sz w:val="24"/>
      <w:szCs w:val="24"/>
    </w:rPr>
  </w:style>
  <w:style w:type="paragraph" w:customStyle="1" w:styleId="Char2CharCharChar2CharCharCharCharCharChar1">
    <w:name w:val="Char2 Char Char Char2 Char Char Char Char Char Char1"/>
    <w:basedOn w:val="a1"/>
    <w:rsid w:val="00FF3C2A"/>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2CharCharCharChar5">
    <w:name w:val="Char Char Char Char Char Char2 Char Char Char Char5"/>
    <w:basedOn w:val="a1"/>
    <w:rsid w:val="00FF3C2A"/>
    <w:rPr>
      <w:rFonts w:ascii="Times New Roman" w:hAnsi="Times New Roman"/>
      <w:szCs w:val="24"/>
    </w:rPr>
  </w:style>
  <w:style w:type="paragraph" w:customStyle="1" w:styleId="Char2CharCharChar2CharCharCharCharCharCharCharCharChar1">
    <w:name w:val="Char2 Char Char Char2 Char Char Char Char Char Char Char Char Char1"/>
    <w:basedOn w:val="a1"/>
    <w:rsid w:val="00FF3C2A"/>
    <w:pPr>
      <w:widowControl/>
      <w:spacing w:after="160" w:line="240" w:lineRule="exact"/>
      <w:jc w:val="left"/>
    </w:pPr>
    <w:rPr>
      <w:rFonts w:ascii="Arial" w:eastAsia="Times New Roman" w:hAnsi="Arial" w:cs="Verdana"/>
      <w:b/>
      <w:kern w:val="0"/>
      <w:sz w:val="24"/>
      <w:szCs w:val="24"/>
      <w:lang w:eastAsia="en-US"/>
    </w:rPr>
  </w:style>
  <w:style w:type="paragraph" w:customStyle="1" w:styleId="236">
    <w:name w:val="纯文本23"/>
    <w:basedOn w:val="a1"/>
    <w:rsid w:val="00FF3C2A"/>
    <w:pPr>
      <w:adjustRightInd w:val="0"/>
      <w:textAlignment w:val="baseline"/>
    </w:pPr>
    <w:rPr>
      <w:rFonts w:ascii="宋体" w:hAnsi="Times New Roman"/>
      <w:kern w:val="0"/>
      <w:szCs w:val="20"/>
    </w:rPr>
  </w:style>
  <w:style w:type="paragraph" w:customStyle="1" w:styleId="CharCharCharCharCharCharCharCharCharCharCharCharChar1CharCharCharCharCharCharCharCharCharCharCharCharCharCharCharCharCharChar1">
    <w:name w:val="Char Char Char Char Char Char Char Char Char Char Char Char Char1 Char Char Char Char Char Char Char Char Char Char Char Char Char Char Char Char Char Char1"/>
    <w:basedOn w:val="a1"/>
    <w:qFormat/>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Char8">
    <w:name w:val="Char Char Char Char Char Char Char Char Char Char Char Char Char1 Char Char Char Char Char Char Char Char Char Char Char Char8"/>
    <w:basedOn w:val="a1"/>
    <w:rsid w:val="00FF3C2A"/>
    <w:pPr>
      <w:spacing w:line="360" w:lineRule="auto"/>
      <w:ind w:firstLineChars="200" w:firstLine="200"/>
    </w:pPr>
    <w:rPr>
      <w:rFonts w:ascii="宋体" w:hAnsi="宋体" w:cs="宋体"/>
      <w:sz w:val="24"/>
      <w:szCs w:val="24"/>
    </w:rPr>
  </w:style>
  <w:style w:type="paragraph" w:customStyle="1" w:styleId="CharCharCharCharCharChar1Char1">
    <w:name w:val="Char Char Char Char Char Char1 Char1"/>
    <w:basedOn w:val="a1"/>
    <w:qFormat/>
    <w:rsid w:val="00FF3C2A"/>
    <w:pPr>
      <w:widowControl/>
      <w:spacing w:after="160" w:line="240" w:lineRule="exact"/>
      <w:jc w:val="left"/>
    </w:pPr>
    <w:rPr>
      <w:rFonts w:ascii="Arial" w:eastAsia="Times New Roman" w:hAnsi="Arial"/>
      <w:b/>
      <w:kern w:val="0"/>
      <w:sz w:val="24"/>
      <w:szCs w:val="20"/>
      <w:lang w:eastAsia="en-US"/>
    </w:rPr>
  </w:style>
  <w:style w:type="paragraph" w:customStyle="1" w:styleId="CharChar1CharCharCharCharCharCharCharCharCharCharCharCharCharCharChar1">
    <w:name w:val="Char Char1 Char Char Char Char Char Char Char Char Char Char Char Char Char Char Char1"/>
    <w:basedOn w:val="a1"/>
    <w:qFormat/>
    <w:rsid w:val="00FF3C2A"/>
    <w:pPr>
      <w:spacing w:line="360" w:lineRule="auto"/>
      <w:ind w:firstLineChars="200" w:firstLine="200"/>
    </w:pPr>
    <w:rPr>
      <w:rFonts w:ascii="宋体" w:hAnsi="Times New Roman" w:cs="宋体"/>
      <w:sz w:val="24"/>
      <w:szCs w:val="24"/>
    </w:rPr>
  </w:style>
  <w:style w:type="paragraph" w:customStyle="1" w:styleId="CharCharChar2CharCharCharCharCharCharCharCharCharCharCharCharCharCharChar6">
    <w:name w:val="Char Char Char2 Char Char Char Char Char Char Char Char Char Char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1"/>
    <w:next w:val="a1"/>
    <w:qFormat/>
    <w:rsid w:val="00FF3C2A"/>
    <w:rPr>
      <w:rFonts w:ascii="Times New Roman" w:hAnsi="Times New Roman"/>
      <w:szCs w:val="24"/>
    </w:rPr>
  </w:style>
  <w:style w:type="paragraph" w:customStyle="1" w:styleId="CharCharCharCharCharCharCharCharCharCharCharCharCharChar8">
    <w:name w:val="Char Char Char Char Char Char Char Char Char Char Char Char Char Char8"/>
    <w:basedOn w:val="a1"/>
    <w:rsid w:val="00FF3C2A"/>
    <w:rPr>
      <w:rFonts w:ascii="Times New Roman" w:hAnsi="Times New Roman"/>
      <w:sz w:val="24"/>
      <w:szCs w:val="24"/>
    </w:rPr>
  </w:style>
  <w:style w:type="paragraph" w:customStyle="1" w:styleId="CharCharCharCharCharCharCharCharCharCharCharCharChar11">
    <w:name w:val="Char Char Char Char Char Char Char Char Char Char Char Char Char11"/>
    <w:basedOn w:val="a1"/>
    <w:qFormat/>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8">
    <w:name w:val="Char Char Char Char Char Char Char Char Char Char Char Char8"/>
    <w:basedOn w:val="a1"/>
    <w:rsid w:val="00FF3C2A"/>
    <w:pPr>
      <w:spacing w:line="360" w:lineRule="auto"/>
      <w:ind w:firstLineChars="200" w:firstLine="200"/>
    </w:pPr>
    <w:rPr>
      <w:rFonts w:ascii="宋体" w:hAnsi="Times New Roman" w:cs="宋体"/>
      <w:sz w:val="24"/>
      <w:szCs w:val="24"/>
    </w:rPr>
  </w:style>
  <w:style w:type="character" w:customStyle="1" w:styleId="CharChar141">
    <w:name w:val="Char Char141"/>
    <w:qFormat/>
    <w:rsid w:val="00FF3C2A"/>
    <w:rPr>
      <w:rFonts w:eastAsia="宋体"/>
      <w:kern w:val="2"/>
      <w:sz w:val="18"/>
      <w:szCs w:val="24"/>
      <w:lang w:val="en-US" w:eastAsia="zh-CN"/>
    </w:rPr>
  </w:style>
  <w:style w:type="character" w:customStyle="1" w:styleId="CharChar81">
    <w:name w:val="Char Char81"/>
    <w:qFormat/>
    <w:rsid w:val="00FF3C2A"/>
    <w:rPr>
      <w:rFonts w:eastAsia="宋体"/>
      <w:sz w:val="24"/>
      <w:szCs w:val="24"/>
      <w:lang w:val="en-US" w:eastAsia="zh-CN"/>
    </w:rPr>
  </w:style>
  <w:style w:type="character" w:customStyle="1" w:styleId="CharChar121">
    <w:name w:val="Char Char121"/>
    <w:qFormat/>
    <w:rsid w:val="00FF3C2A"/>
    <w:rPr>
      <w:rFonts w:eastAsia="宋体"/>
      <w:kern w:val="2"/>
      <w:sz w:val="21"/>
      <w:szCs w:val="24"/>
      <w:lang w:val="en-US" w:eastAsia="zh-CN"/>
    </w:rPr>
  </w:style>
  <w:style w:type="character" w:customStyle="1" w:styleId="CharChar115">
    <w:name w:val="Char Char115"/>
    <w:rsid w:val="00FF3C2A"/>
    <w:rPr>
      <w:rFonts w:eastAsia="宋体"/>
      <w:kern w:val="24"/>
      <w:sz w:val="18"/>
      <w:szCs w:val="18"/>
      <w:lang w:val="en-US" w:eastAsia="zh-CN"/>
    </w:rPr>
  </w:style>
  <w:style w:type="paragraph" w:customStyle="1" w:styleId="CharCharChar21">
    <w:name w:val="Char Char Char2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2CharCharChar1">
    <w:name w:val="Char Char Char2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1CharCharChar1">
    <w:name w:val="Char Char Char1 Char Char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1CharCharCharCharCharCharCharChar1">
    <w:name w:val="Char Char Char Char Char Char Char Char Char Char Char Char Char1 Char Char Char Char Char Char Char Char1"/>
    <w:basedOn w:val="a1"/>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1">
    <w:name w:val="Char Char Char Char Char Char Char Char Char Char Char Char Char1 Char Char Char Char Char Char Char Char Char Char Char1"/>
    <w:basedOn w:val="a1"/>
    <w:qFormat/>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1">
    <w:name w:val="Char Char Char Char Char Char Char Char Char Char Char Char Char1 Char Char Char Char Char Char Char Char Char1"/>
    <w:basedOn w:val="a1"/>
    <w:qFormat/>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CharCharChar1">
    <w:name w:val="Char Char Char Char Char Char Char Char Char Char Char Char Char1 Char Char Char Char Char Char Char Char Char Char Char Char Char Char1"/>
    <w:basedOn w:val="a1"/>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CharCharCharCharCharChar1">
    <w:name w:val="Char Char Char Char Char Char Char Char Char Char Char Char Char1 Char Char Char Char Char Char Char Char Char Char Char Char Char Char Char Char Char1"/>
    <w:basedOn w:val="a1"/>
    <w:qFormat/>
    <w:rsid w:val="00FF3C2A"/>
    <w:pPr>
      <w:spacing w:line="360" w:lineRule="auto"/>
      <w:ind w:firstLineChars="200" w:firstLine="200"/>
    </w:pPr>
    <w:rPr>
      <w:rFonts w:ascii="宋体" w:hAnsi="Times New Roman" w:cs="宋体"/>
      <w:sz w:val="24"/>
      <w:szCs w:val="24"/>
    </w:rPr>
  </w:style>
  <w:style w:type="paragraph" w:customStyle="1" w:styleId="CharCharChar2CharCharCharCharChar1">
    <w:name w:val="Char Char Char2 Char Char Char Char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2CharCharCharChar1">
    <w:name w:val="Char Char Char2 Char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1">
    <w:name w:val="Char Char Char2 Char Char Char Char Char Char Char Char Char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1">
    <w:name w:val="Char Char Char2 Char Char Char Char Char Char Char Char Char Char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Char1CharCharCharCharChar1">
    <w:name w:val="Char1 Char Char Char Char Char1"/>
    <w:basedOn w:val="a1"/>
    <w:qFormat/>
    <w:rsid w:val="00FF3C2A"/>
    <w:rPr>
      <w:rFonts w:ascii="Times New Roman" w:hAnsi="Times New Roman"/>
      <w:sz w:val="24"/>
      <w:szCs w:val="24"/>
    </w:rPr>
  </w:style>
  <w:style w:type="paragraph" w:customStyle="1" w:styleId="CharCharChar2Char1">
    <w:name w:val="Char Char Char2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qFormat/>
    <w:rsid w:val="00FF3C2A"/>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CharCharCharCharCharCharCharCharChar1">
    <w:name w:val="Char Char Char Char Char Char1 Char Char Char Char Char Char Char Char Char Char1"/>
    <w:basedOn w:val="a1"/>
    <w:rsid w:val="00FF3C2A"/>
    <w:pPr>
      <w:spacing w:line="360" w:lineRule="auto"/>
      <w:ind w:firstLineChars="200" w:firstLine="200"/>
    </w:pPr>
    <w:rPr>
      <w:rFonts w:ascii="宋体" w:hAnsi="Times New Roman" w:cs="宋体"/>
      <w:sz w:val="24"/>
      <w:szCs w:val="24"/>
    </w:rPr>
  </w:style>
  <w:style w:type="paragraph" w:customStyle="1" w:styleId="CharCharCharCharCharCharChar1CharCharCharChar1">
    <w:name w:val="Char Char Char Char Char Char Char1 Char Char Char Char1"/>
    <w:basedOn w:val="a1"/>
    <w:autoRedefine/>
    <w:qFormat/>
    <w:rsid w:val="00FF3C2A"/>
    <w:pPr>
      <w:tabs>
        <w:tab w:val="num" w:pos="432"/>
      </w:tabs>
      <w:ind w:left="432" w:hanging="432"/>
    </w:pPr>
    <w:rPr>
      <w:rFonts w:ascii="Tahoma" w:hAnsi="Tahoma"/>
      <w:sz w:val="24"/>
      <w:szCs w:val="20"/>
    </w:rPr>
  </w:style>
  <w:style w:type="paragraph" w:customStyle="1" w:styleId="Char350">
    <w:name w:val="Char35"/>
    <w:basedOn w:val="a1"/>
    <w:autoRedefine/>
    <w:qFormat/>
    <w:rsid w:val="00FF3C2A"/>
    <w:pPr>
      <w:spacing w:line="240" w:lineRule="exact"/>
      <w:ind w:firstLineChars="200" w:firstLine="200"/>
    </w:pPr>
    <w:rPr>
      <w:rFonts w:ascii="Times New Roman" w:hAnsi="Times New Roman"/>
      <w:sz w:val="28"/>
      <w:szCs w:val="28"/>
    </w:rPr>
  </w:style>
  <w:style w:type="paragraph" w:customStyle="1" w:styleId="Char410">
    <w:name w:val="Char41"/>
    <w:basedOn w:val="a1"/>
    <w:qFormat/>
    <w:rsid w:val="00FF3C2A"/>
    <w:rPr>
      <w:rFonts w:ascii="Times New Roman" w:hAnsi="Times New Roman"/>
      <w:sz w:val="24"/>
      <w:szCs w:val="24"/>
    </w:rPr>
  </w:style>
  <w:style w:type="paragraph" w:customStyle="1" w:styleId="CharCharCharCharCharCharCharCharCharCharCharCharCharCharChar8">
    <w:name w:val="Char Char Char Char Char Char Char Char Char Char Char Char Char Char Char8"/>
    <w:basedOn w:val="a1"/>
    <w:rsid w:val="00FF3C2A"/>
    <w:pPr>
      <w:spacing w:line="360" w:lineRule="auto"/>
      <w:ind w:firstLineChars="200" w:firstLine="200"/>
    </w:pPr>
    <w:rPr>
      <w:rFonts w:ascii="宋体" w:hAnsi="Times New Roman" w:cs="宋体"/>
      <w:sz w:val="24"/>
      <w:szCs w:val="24"/>
    </w:rPr>
  </w:style>
  <w:style w:type="paragraph" w:customStyle="1" w:styleId="CharCharCharCharCharCharCharCharCharCharCharCharChar1Char1">
    <w:name w:val="Char Char Char Char Char Char Char Char Char Char Char Char Char1 Char1"/>
    <w:basedOn w:val="a1"/>
    <w:qFormat/>
    <w:rsid w:val="00FF3C2A"/>
    <w:rPr>
      <w:rFonts w:ascii="Times New Roman" w:hAnsi="Times New Roman"/>
      <w:szCs w:val="24"/>
    </w:rPr>
  </w:style>
  <w:style w:type="paragraph" w:customStyle="1" w:styleId="CharCharChar2CharCharCharCharCharCharChar1">
    <w:name w:val="Char Char Char2 Char Char Char Char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1"/>
    <w:next w:val="a1"/>
    <w:rsid w:val="00FF3C2A"/>
    <w:rPr>
      <w:rFonts w:ascii="Times New Roman" w:hAnsi="Times New Roman"/>
      <w:szCs w:val="24"/>
    </w:rPr>
  </w:style>
  <w:style w:type="paragraph" w:customStyle="1" w:styleId="Char61">
    <w:name w:val="Char61"/>
    <w:basedOn w:val="a1"/>
    <w:rsid w:val="00FF3C2A"/>
    <w:pPr>
      <w:spacing w:line="360" w:lineRule="auto"/>
      <w:ind w:firstLineChars="200" w:firstLine="200"/>
    </w:pPr>
    <w:rPr>
      <w:rFonts w:ascii="宋体" w:hAnsi="Times New Roman" w:cs="宋体"/>
      <w:sz w:val="24"/>
      <w:szCs w:val="24"/>
    </w:rPr>
  </w:style>
  <w:style w:type="paragraph" w:customStyle="1" w:styleId="CharChar1CharCharChar1Char1">
    <w:name w:val="Char Char1 Char Char Char1 Char1"/>
    <w:basedOn w:val="a1"/>
    <w:qFormat/>
    <w:rsid w:val="00FF3C2A"/>
    <w:rPr>
      <w:rFonts w:ascii="Times New Roman" w:hAnsi="Times New Roman"/>
      <w:szCs w:val="20"/>
    </w:rPr>
  </w:style>
  <w:style w:type="paragraph" w:customStyle="1" w:styleId="CharCharChar2CharCharCharCharCharCharCharCharCharCharCharCharCharChar8">
    <w:name w:val="Char Char Char2 Char Char Char Char Char Char Char Char Char Char Char Char Char Char8"/>
    <w:basedOn w:val="a1"/>
    <w:rsid w:val="00FF3C2A"/>
    <w:pPr>
      <w:spacing w:beforeLines="20" w:line="440" w:lineRule="atLeast"/>
      <w:ind w:firstLineChars="200" w:firstLine="200"/>
    </w:pPr>
    <w:rPr>
      <w:rFonts w:ascii="Times New Roman" w:hAnsi="Times New Roman"/>
      <w:sz w:val="24"/>
      <w:szCs w:val="24"/>
    </w:rPr>
  </w:style>
  <w:style w:type="character" w:customStyle="1" w:styleId="Char4CharCharCharChar2">
    <w:name w:val="Char4 Char Char Char Char2"/>
    <w:aliases w:val=" Char4 Char Char Char1,Char4 Char Char Char1,Char4 Char Char Char Char3"/>
    <w:rsid w:val="00FF3C2A"/>
    <w:rPr>
      <w:bCs/>
      <w:kern w:val="2"/>
      <w:sz w:val="18"/>
      <w:szCs w:val="18"/>
    </w:rPr>
  </w:style>
  <w:style w:type="character" w:customStyle="1" w:styleId="CharChar68">
    <w:name w:val="Char Char68"/>
    <w:rsid w:val="00FF3C2A"/>
    <w:rPr>
      <w:rFonts w:ascii="Arial" w:eastAsia="仿宋_GB2312" w:hAnsi="Arial"/>
      <w:kern w:val="2"/>
      <w:sz w:val="22"/>
    </w:rPr>
  </w:style>
  <w:style w:type="character" w:customStyle="1" w:styleId="Char3CharCharChar7">
    <w:name w:val="Char3 Char Char Char7"/>
    <w:rsid w:val="00FF3C2A"/>
    <w:rPr>
      <w:rFonts w:ascii="Times New Roman" w:eastAsia="宋体" w:hAnsi="Times New Roman" w:cs="Times New Roman"/>
      <w:kern w:val="0"/>
      <w:sz w:val="24"/>
      <w:szCs w:val="24"/>
      <w:lang w:bidi="ar-SA"/>
    </w:rPr>
  </w:style>
  <w:style w:type="character" w:customStyle="1" w:styleId="Char136">
    <w:name w:val="Char136"/>
    <w:rsid w:val="00FF3C2A"/>
    <w:rPr>
      <w:rFonts w:ascii="Times New Roman" w:eastAsia="宋体" w:hAnsi="Times New Roman" w:cs="Times New Roman"/>
      <w:kern w:val="0"/>
      <w:sz w:val="27"/>
      <w:szCs w:val="24"/>
      <w:lang w:bidi="ar-SA"/>
    </w:rPr>
  </w:style>
  <w:style w:type="character" w:customStyle="1" w:styleId="Char126">
    <w:name w:val="Char126"/>
    <w:rsid w:val="00FF3C2A"/>
    <w:rPr>
      <w:rFonts w:ascii="Times New Roman" w:eastAsia="宋体" w:hAnsi="Times New Roman" w:cs="Times New Roman"/>
      <w:color w:val="000000"/>
      <w:sz w:val="24"/>
      <w:szCs w:val="24"/>
      <w:lang w:bidi="ar-SA"/>
    </w:rPr>
  </w:style>
  <w:style w:type="character" w:customStyle="1" w:styleId="Char106">
    <w:name w:val="Char106"/>
    <w:rsid w:val="00FF3C2A"/>
    <w:rPr>
      <w:rFonts w:ascii="Times New Roman" w:eastAsia="宋体" w:hAnsi="Times New Roman" w:cs="Times New Roman"/>
      <w:sz w:val="24"/>
      <w:szCs w:val="24"/>
      <w:lang w:bidi="ar-SA"/>
    </w:rPr>
  </w:style>
  <w:style w:type="character" w:customStyle="1" w:styleId="Char76">
    <w:name w:val="Char76"/>
    <w:rsid w:val="00FF3C2A"/>
    <w:rPr>
      <w:rFonts w:ascii="黑体" w:eastAsia="黑体" w:cs="Courier New"/>
      <w:lang w:bidi="ar-SA"/>
    </w:rPr>
  </w:style>
  <w:style w:type="paragraph" w:customStyle="1" w:styleId="CharChar1CharCharChar1CharCharCharChar6">
    <w:name w:val="Char Char1 Char Char Char1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6">
    <w:name w:val="Char Char1 Char Char Char1 Char Char Char Char Char Char Char Char Char Char Char Char Char Char Char Char Char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CharCharCharCharCharCharCharCharCharCharCharCharChar1">
    <w:name w:val="Char Char Char2 Char Char Char Char Char Char Char Char Char Char Char Char Char Char Char Char Char Char Char Char Char Char Char Char Char Char Char Char1"/>
    <w:basedOn w:val="a1"/>
    <w:qFormat/>
    <w:rsid w:val="00FF3C2A"/>
    <w:pPr>
      <w:spacing w:beforeLines="20" w:line="440" w:lineRule="atLeast"/>
      <w:ind w:firstLineChars="200" w:firstLine="200"/>
    </w:pPr>
    <w:rPr>
      <w:rFonts w:ascii="Times New Roman" w:hAnsi="Times New Roman"/>
      <w:sz w:val="24"/>
      <w:szCs w:val="24"/>
    </w:rPr>
  </w:style>
  <w:style w:type="character" w:customStyle="1" w:styleId="CharChar251">
    <w:name w:val="Char Char251"/>
    <w:qFormat/>
    <w:rsid w:val="00FF3C2A"/>
    <w:rPr>
      <w:rFonts w:ascii="宋体" w:eastAsia="宋体"/>
      <w:kern w:val="2"/>
      <w:sz w:val="28"/>
      <w:szCs w:val="24"/>
      <w:lang w:val="en-US" w:eastAsia="zh-CN" w:bidi="ar-SA"/>
    </w:rPr>
  </w:style>
  <w:style w:type="character" w:customStyle="1" w:styleId="CharChar71">
    <w:name w:val="Char Char71"/>
    <w:qFormat/>
    <w:rsid w:val="00FF3C2A"/>
    <w:rPr>
      <w:rFonts w:eastAsia="宋体"/>
      <w:kern w:val="2"/>
      <w:sz w:val="24"/>
      <w:szCs w:val="24"/>
      <w:lang w:val="en-US" w:eastAsia="zh-CN" w:bidi="ar-SA"/>
    </w:rPr>
  </w:style>
  <w:style w:type="paragraph" w:customStyle="1" w:styleId="CharChar1CharCharChar1CharCharCharCharChar8">
    <w:name w:val="Char Char1 Char Char Char1 Char Char Char Char Char8"/>
    <w:basedOn w:val="a1"/>
    <w:rsid w:val="00FF3C2A"/>
    <w:pPr>
      <w:spacing w:beforeLines="20" w:line="440" w:lineRule="atLeast"/>
      <w:ind w:firstLineChars="200" w:firstLine="200"/>
    </w:pPr>
    <w:rPr>
      <w:rFonts w:ascii="Times New Roman" w:hAnsi="Times New Roman"/>
      <w:sz w:val="24"/>
      <w:szCs w:val="24"/>
    </w:rPr>
  </w:style>
  <w:style w:type="paragraph" w:customStyle="1" w:styleId="Char1CharCharChar1">
    <w:name w:val="Char1 Char Char Char1"/>
    <w:basedOn w:val="a1"/>
    <w:qFormat/>
    <w:rsid w:val="00FF3C2A"/>
    <w:rPr>
      <w:rFonts w:ascii="Times New Roman" w:hAnsi="Times New Roman"/>
      <w:szCs w:val="24"/>
    </w:rPr>
  </w:style>
  <w:style w:type="character" w:customStyle="1" w:styleId="CharChar261">
    <w:name w:val="Char Char261"/>
    <w:qFormat/>
    <w:rsid w:val="00FF3C2A"/>
    <w:rPr>
      <w:rFonts w:ascii="Arial" w:eastAsia="黑体" w:hAnsi="Arial"/>
      <w:kern w:val="2"/>
      <w:sz w:val="21"/>
      <w:szCs w:val="21"/>
      <w:lang w:val="en-US" w:eastAsia="zh-CN" w:bidi="ar-SA"/>
    </w:rPr>
  </w:style>
  <w:style w:type="paragraph" w:customStyle="1" w:styleId="CharCharCharCharCharCharCharCharCharCharCharCharCharCharCharCharCharChar1">
    <w:name w:val="Char Char Char Char Char Char Char Char Char Char Char Char Char Char Char Char Char Char1"/>
    <w:basedOn w:val="a1"/>
    <w:qFormat/>
    <w:rsid w:val="00FF3C2A"/>
    <w:rPr>
      <w:rFonts w:ascii="Times New Roman" w:hAnsi="Times New Roman"/>
      <w:szCs w:val="20"/>
    </w:rPr>
  </w:style>
  <w:style w:type="paragraph" w:customStyle="1" w:styleId="CharCharCharCharCharCharCharCharCharCharCharCharCharCharCharCharChar9">
    <w:name w:val="Char Char Char Char Char Char Char Char Char Char Char Char Char Char Char Char Char9"/>
    <w:basedOn w:val="a1"/>
    <w:rsid w:val="00FF3C2A"/>
    <w:rPr>
      <w:rFonts w:ascii="Times New Roman" w:hAnsi="Times New Roman"/>
      <w:sz w:val="24"/>
      <w:szCs w:val="24"/>
    </w:rPr>
  </w:style>
  <w:style w:type="paragraph" w:customStyle="1" w:styleId="CharCharCharChar1CharCharCharCharCharCharCharCharChar1">
    <w:name w:val="Char Char Char Char1 Char Char Char Char Char Char Char Char Char1"/>
    <w:basedOn w:val="a1"/>
    <w:rsid w:val="00FF3C2A"/>
    <w:pPr>
      <w:ind w:firstLineChars="200" w:firstLine="200"/>
    </w:pPr>
    <w:rPr>
      <w:rFonts w:ascii="宋体" w:hAnsi="Times New Roman"/>
      <w:sz w:val="28"/>
      <w:szCs w:val="28"/>
    </w:rPr>
  </w:style>
  <w:style w:type="paragraph" w:customStyle="1" w:styleId="CharCharCharCharCharChar1CharCharCharCharChar1">
    <w:name w:val="Char Char Char Char Char Char1 Char Char Char Char Char1"/>
    <w:basedOn w:val="a1"/>
    <w:rsid w:val="00FF3C2A"/>
    <w:rPr>
      <w:rFonts w:ascii="Times New Roman" w:hAnsi="Times New Roman"/>
      <w:sz w:val="24"/>
      <w:szCs w:val="24"/>
    </w:rPr>
  </w:style>
  <w:style w:type="character" w:customStyle="1" w:styleId="Charfffffff4">
    <w:name w:val="样式 文档结构图 Char + 小五"/>
    <w:rsid w:val="00FF3C2A"/>
    <w:rPr>
      <w:rFonts w:ascii="Times New Roman" w:eastAsia="宋体" w:hAnsi="Times New Roman" w:cs="Times New Roman"/>
      <w:kern w:val="24"/>
      <w:sz w:val="18"/>
      <w:szCs w:val="24"/>
      <w:shd w:val="clear" w:color="auto" w:fill="000080"/>
      <w:lang w:val="en-US" w:eastAsia="zh-CN" w:bidi="ar-SA"/>
    </w:rPr>
  </w:style>
  <w:style w:type="character" w:customStyle="1" w:styleId="aCharChar0">
    <w:name w:val="干标题(a) Char Char"/>
    <w:aliases w:val="无节项 Char Char,废6 Char1,dfgdfg1 Char1,5号宋体居中 Char1"/>
    <w:qFormat/>
    <w:rsid w:val="00FF3C2A"/>
    <w:rPr>
      <w:rFonts w:ascii="Arial" w:eastAsia="黑体" w:hAnsi="Arial"/>
      <w:color w:val="000000"/>
      <w:kern w:val="2"/>
      <w:sz w:val="24"/>
      <w:szCs w:val="21"/>
      <w:lang w:val="en-US" w:eastAsia="zh-CN" w:bidi="ar-SA"/>
    </w:rPr>
  </w:style>
  <w:style w:type="character" w:customStyle="1" w:styleId="Heading3Char">
    <w:name w:val="Heading 3 Char"/>
    <w:aliases w:val="标题 03 Char"/>
    <w:qFormat/>
    <w:locked/>
    <w:rsid w:val="00FF3C2A"/>
    <w:rPr>
      <w:rFonts w:ascii="Arial" w:eastAsia="宋体" w:hAnsi="Arial"/>
      <w:b/>
      <w:bCs/>
      <w:color w:val="000000"/>
      <w:kern w:val="2"/>
      <w:sz w:val="32"/>
      <w:szCs w:val="32"/>
      <w:lang w:val="en-US" w:eastAsia="zh-CN" w:bidi="ar-SA"/>
    </w:rPr>
  </w:style>
  <w:style w:type="character" w:customStyle="1" w:styleId="Char43">
    <w:name w:val="普通文字 Char4"/>
    <w:aliases w:val="普通文字 Char Char4,普通文字 Char Char Char3,纯文本1 Char3,普通文字1 Char3, Char1 Char3,普通文字 Char Char Char Char Char Char Char Char Char Char Char Char Char1 Char3,Char1 Char3,纯文本 Char4,表格内容 Char1,普通文字 Char Char Char Char4,纯文本 Char Char2,纯 Char1,孙普文 Char1"/>
    <w:uiPriority w:val="99"/>
    <w:qFormat/>
    <w:rsid w:val="00FF3C2A"/>
    <w:rPr>
      <w:rFonts w:ascii="宋体" w:hAnsi="宋体" w:cs="宋体"/>
      <w:sz w:val="24"/>
      <w:szCs w:val="24"/>
    </w:rPr>
  </w:style>
  <w:style w:type="paragraph" w:customStyle="1" w:styleId="37812">
    <w:name w:val="样式 三级标题 + 段前: 3 磅 段后: 7.8 磅 行距: 固定值 12 磅"/>
    <w:basedOn w:val="a9"/>
    <w:rsid w:val="00FF3C2A"/>
    <w:pPr>
      <w:spacing w:before="60" w:after="156" w:line="240" w:lineRule="exact"/>
    </w:pPr>
    <w:rPr>
      <w:rFonts w:ascii="Times New Roman" w:hAnsi="Times New Roman" w:cs="宋体"/>
      <w:szCs w:val="20"/>
    </w:rPr>
  </w:style>
  <w:style w:type="character" w:customStyle="1" w:styleId="Charfffffff5">
    <w:name w:val="表格表头 Char"/>
    <w:link w:val="affffffffffffffffffffffffffffffffff7"/>
    <w:rsid w:val="00FF3C2A"/>
    <w:rPr>
      <w:rFonts w:ascii="宋体" w:hAnsi="宋体"/>
      <w:b/>
      <w:iCs/>
      <w:color w:val="000000"/>
      <w:sz w:val="24"/>
      <w:szCs w:val="24"/>
    </w:rPr>
  </w:style>
  <w:style w:type="paragraph" w:customStyle="1" w:styleId="affffffffffffffffffffffffffffffffff7">
    <w:name w:val="表格表头"/>
    <w:basedOn w:val="a1"/>
    <w:link w:val="Charfffffff5"/>
    <w:qFormat/>
    <w:rsid w:val="00FF3C2A"/>
    <w:pPr>
      <w:adjustRightInd w:val="0"/>
      <w:spacing w:line="360" w:lineRule="auto"/>
      <w:jc w:val="center"/>
    </w:pPr>
    <w:rPr>
      <w:rFonts w:ascii="宋体" w:eastAsiaTheme="minorEastAsia" w:hAnsi="宋体" w:cstheme="minorBidi"/>
      <w:b/>
      <w:iCs/>
      <w:color w:val="000000"/>
      <w:sz w:val="24"/>
      <w:szCs w:val="24"/>
    </w:rPr>
  </w:style>
  <w:style w:type="paragraph" w:customStyle="1" w:styleId="affffffffffffffffffffffffffffffffff8">
    <w:name w:val="缺省文本_宋体"/>
    <w:basedOn w:val="a1"/>
    <w:rsid w:val="00FF3C2A"/>
    <w:pPr>
      <w:tabs>
        <w:tab w:val="left" w:pos="525"/>
      </w:tabs>
      <w:spacing w:before="80" w:after="120" w:line="360" w:lineRule="auto"/>
      <w:outlineLvl w:val="7"/>
    </w:pPr>
    <w:rPr>
      <w:rFonts w:ascii="Times New Roman" w:hAnsi="Times New Roman"/>
      <w:spacing w:val="16"/>
      <w:kern w:val="28"/>
      <w:sz w:val="24"/>
      <w:szCs w:val="20"/>
    </w:rPr>
  </w:style>
  <w:style w:type="paragraph" w:customStyle="1" w:styleId="affffffffffffffffffffffffffffffffff9">
    <w:name w:val="条标题"/>
    <w:basedOn w:val="a1"/>
    <w:rsid w:val="00FF3C2A"/>
    <w:pPr>
      <w:tabs>
        <w:tab w:val="left" w:pos="525"/>
        <w:tab w:val="num" w:pos="576"/>
      </w:tabs>
      <w:ind w:left="576" w:hanging="576"/>
      <w:outlineLvl w:val="1"/>
    </w:pPr>
    <w:rPr>
      <w:rFonts w:ascii="宋体" w:hAnsi="Times New Roman"/>
      <w:szCs w:val="20"/>
    </w:rPr>
  </w:style>
  <w:style w:type="paragraph" w:customStyle="1" w:styleId="td">
    <w:name w:val="td"/>
    <w:basedOn w:val="a1"/>
    <w:rsid w:val="00FF3C2A"/>
    <w:pPr>
      <w:widowControl/>
      <w:spacing w:before="100" w:beforeAutospacing="1" w:after="100" w:afterAutospacing="1" w:line="460" w:lineRule="atLeast"/>
      <w:jc w:val="left"/>
    </w:pPr>
    <w:rPr>
      <w:rFonts w:ascii="Arial Unicode MS" w:eastAsia="Arial Unicode MS" w:hAnsi="Arial Unicode MS" w:cs="Arial Unicode MS"/>
      <w:kern w:val="0"/>
      <w:sz w:val="24"/>
      <w:szCs w:val="24"/>
    </w:rPr>
  </w:style>
  <w:style w:type="paragraph" w:customStyle="1" w:styleId="affffffffffffffffffffffffffffffffffa">
    <w:name w:val="表格工程公司"/>
    <w:basedOn w:val="a1"/>
    <w:rsid w:val="00FF3C2A"/>
    <w:pPr>
      <w:spacing w:line="360" w:lineRule="exact"/>
      <w:textAlignment w:val="center"/>
    </w:pPr>
    <w:rPr>
      <w:rFonts w:ascii="宋体" w:hAnsi="宋体" w:cs="宋体"/>
      <w:szCs w:val="21"/>
    </w:rPr>
  </w:style>
  <w:style w:type="paragraph" w:customStyle="1" w:styleId="x">
    <w:name w:val="正文x"/>
    <w:basedOn w:val="a1"/>
    <w:rsid w:val="00FF3C2A"/>
    <w:pPr>
      <w:spacing w:before="60" w:line="460" w:lineRule="atLeast"/>
      <w:ind w:firstLineChars="200" w:firstLine="200"/>
    </w:pPr>
    <w:rPr>
      <w:rFonts w:ascii="Times New Roman" w:hAnsi="Times New Roman"/>
      <w:bCs/>
      <w:sz w:val="24"/>
      <w:szCs w:val="24"/>
    </w:rPr>
  </w:style>
  <w:style w:type="paragraph" w:customStyle="1" w:styleId="affffffffffffffffffffffffffffffffffb">
    <w:name w:val="样式 正文调整 + 宋体"/>
    <w:basedOn w:val="affffffff"/>
    <w:link w:val="Charfffffff6"/>
    <w:rsid w:val="00FF3C2A"/>
    <w:rPr>
      <w:rFonts w:ascii="Times New Roman" w:hAnsi="Times New Roman" w:cs="Times New Roman"/>
      <w:kern w:val="0"/>
    </w:rPr>
  </w:style>
  <w:style w:type="character" w:customStyle="1" w:styleId="Charfffffff6">
    <w:name w:val="样式 正文调整 + 宋体 Char"/>
    <w:link w:val="affffffffffffffffffffffffffffffffffb"/>
    <w:rsid w:val="00FF3C2A"/>
    <w:rPr>
      <w:rFonts w:ascii="Times New Roman" w:eastAsia="宋体" w:hAnsi="Times New Roman" w:cs="Times New Roman"/>
      <w:kern w:val="0"/>
      <w:sz w:val="24"/>
      <w:szCs w:val="24"/>
    </w:rPr>
  </w:style>
  <w:style w:type="paragraph" w:customStyle="1" w:styleId="CharCharChar1CharChar">
    <w:name w:val="Char Char Char1 Char Char"/>
    <w:basedOn w:val="a1"/>
    <w:qFormat/>
    <w:rsid w:val="00FF3C2A"/>
    <w:rPr>
      <w:rFonts w:ascii="Times New Roman" w:hAnsi="Times New Roman"/>
      <w:sz w:val="24"/>
      <w:szCs w:val="24"/>
    </w:rPr>
  </w:style>
  <w:style w:type="paragraph" w:customStyle="1" w:styleId="244">
    <w:name w:val="24"/>
    <w:rsid w:val="00FF3C2A"/>
    <w:pPr>
      <w:widowControl w:val="0"/>
      <w:jc w:val="both"/>
    </w:pPr>
    <w:rPr>
      <w:rFonts w:ascii="Times New Roman" w:eastAsia="宋体" w:hAnsi="Times New Roman" w:cs="Times New Roman"/>
      <w:kern w:val="0"/>
      <w:sz w:val="24"/>
      <w:szCs w:val="20"/>
    </w:rPr>
  </w:style>
  <w:style w:type="paragraph" w:customStyle="1" w:styleId="p14">
    <w:name w:val="p14"/>
    <w:basedOn w:val="a1"/>
    <w:rsid w:val="00FF3C2A"/>
    <w:pPr>
      <w:widowControl/>
      <w:spacing w:before="100" w:beforeAutospacing="1" w:after="100" w:afterAutospacing="1" w:line="421" w:lineRule="atLeast"/>
      <w:jc w:val="left"/>
    </w:pPr>
    <w:rPr>
      <w:rFonts w:ascii="宋体" w:hAnsi="宋体" w:cs="Arial Unicode MS" w:hint="eastAsia"/>
      <w:color w:val="666666"/>
      <w:kern w:val="0"/>
      <w:sz w:val="25"/>
      <w:szCs w:val="25"/>
    </w:rPr>
  </w:style>
  <w:style w:type="character" w:customStyle="1" w:styleId="content3">
    <w:name w:val="content3"/>
    <w:basedOn w:val="a3"/>
    <w:rsid w:val="00FF3C2A"/>
  </w:style>
  <w:style w:type="character" w:customStyle="1" w:styleId="bbc1">
    <w:name w:val="bbc1"/>
    <w:rsid w:val="00FF3C2A"/>
    <w:rPr>
      <w:b/>
      <w:bCs/>
      <w:strike w:val="0"/>
      <w:dstrike w:val="0"/>
      <w:color w:val="000000"/>
      <w:sz w:val="32"/>
      <w:szCs w:val="32"/>
      <w:u w:val="none"/>
      <w:effect w:val="none"/>
    </w:rPr>
  </w:style>
  <w:style w:type="character" w:customStyle="1" w:styleId="z5">
    <w:name w:val="z5"/>
    <w:basedOn w:val="a3"/>
    <w:rsid w:val="00FF3C2A"/>
  </w:style>
  <w:style w:type="paragraph" w:customStyle="1" w:styleId="33H3h3Underrubrik2h31111heading3h32TH">
    <w:name w:val="样式 标题 3第二层条3H3h3Underrubrik2h31본문글1.1.1heading 3h32TH..."/>
    <w:basedOn w:val="3"/>
    <w:autoRedefine/>
    <w:rsid w:val="00FF3C2A"/>
    <w:pPr>
      <w:numPr>
        <w:ilvl w:val="0"/>
        <w:numId w:val="0"/>
      </w:numPr>
      <w:tabs>
        <w:tab w:val="left" w:pos="2205"/>
      </w:tabs>
      <w:spacing w:before="300" w:after="0" w:line="240" w:lineRule="auto"/>
    </w:pPr>
    <w:rPr>
      <w:rFonts w:ascii="Times New Roman" w:hAnsi="Times New Roman"/>
      <w:sz w:val="24"/>
      <w:szCs w:val="24"/>
    </w:rPr>
  </w:style>
  <w:style w:type="paragraph" w:customStyle="1" w:styleId="affffffffffffffffffffffffffffffffffc">
    <w:name w:val="表格头"/>
    <w:basedOn w:val="a1"/>
    <w:qFormat/>
    <w:rsid w:val="00FF3C2A"/>
    <w:pPr>
      <w:keepNext/>
      <w:spacing w:beforeLines="50" w:afterLines="50"/>
      <w:jc w:val="center"/>
    </w:pPr>
    <w:rPr>
      <w:rFonts w:ascii="Times New Roman" w:hAnsi="Times New Roman"/>
      <w:b/>
      <w:kern w:val="24"/>
      <w:szCs w:val="24"/>
    </w:rPr>
  </w:style>
  <w:style w:type="paragraph" w:customStyle="1" w:styleId="111CharCharCharCharCharCharChar">
    <w:name w:val="标题111 Char Char Char Char Char Char Char"/>
    <w:basedOn w:val="a1"/>
    <w:autoRedefine/>
    <w:rsid w:val="00FF3C2A"/>
    <w:pPr>
      <w:jc w:val="center"/>
    </w:pPr>
    <w:rPr>
      <w:rFonts w:ascii="Times New Roman" w:hAnsi="Times New Roman"/>
      <w:szCs w:val="21"/>
    </w:rPr>
  </w:style>
  <w:style w:type="paragraph" w:customStyle="1" w:styleId="zkf0">
    <w:name w:val="zkf标题二"/>
    <w:basedOn w:val="2"/>
    <w:next w:val="a1"/>
    <w:rsid w:val="00FF3C2A"/>
    <w:pPr>
      <w:numPr>
        <w:ilvl w:val="0"/>
        <w:numId w:val="0"/>
      </w:numPr>
      <w:spacing w:line="420" w:lineRule="auto"/>
      <w:jc w:val="left"/>
    </w:pPr>
    <w:rPr>
      <w:rFonts w:ascii="Times New Roman" w:eastAsia="宋体" w:hAnsi="Times New Roman" w:cs="Times New Roman"/>
      <w:sz w:val="28"/>
    </w:rPr>
  </w:style>
  <w:style w:type="paragraph" w:customStyle="1" w:styleId="zkf1">
    <w:name w:val="zkf标题三"/>
    <w:basedOn w:val="3"/>
    <w:next w:val="a1"/>
    <w:rsid w:val="00FF3C2A"/>
    <w:pPr>
      <w:numPr>
        <w:ilvl w:val="0"/>
        <w:numId w:val="0"/>
      </w:numPr>
      <w:spacing w:line="420" w:lineRule="auto"/>
      <w:jc w:val="left"/>
    </w:pPr>
    <w:rPr>
      <w:rFonts w:ascii="Times New Roman" w:hAnsi="Times New Roman"/>
      <w:sz w:val="30"/>
      <w:szCs w:val="24"/>
    </w:rPr>
  </w:style>
  <w:style w:type="paragraph" w:customStyle="1" w:styleId="zkf2">
    <w:name w:val="zkf标题四"/>
    <w:basedOn w:val="4"/>
    <w:next w:val="a1"/>
    <w:rsid w:val="00FF3C2A"/>
    <w:pPr>
      <w:numPr>
        <w:ilvl w:val="0"/>
        <w:numId w:val="0"/>
      </w:numPr>
      <w:spacing w:before="240" w:after="240" w:line="360" w:lineRule="auto"/>
      <w:jc w:val="left"/>
    </w:pPr>
    <w:rPr>
      <w:rFonts w:ascii="Times New Roman" w:eastAsia="宋体" w:hAnsi="Times New Roman" w:cs="Times New Roman"/>
    </w:rPr>
  </w:style>
  <w:style w:type="paragraph" w:customStyle="1" w:styleId="affffffffffffffffffffffffffffffffffd">
    <w:name w:val="表名图名"/>
    <w:basedOn w:val="a1"/>
    <w:qFormat/>
    <w:rsid w:val="00FF3C2A"/>
    <w:pPr>
      <w:spacing w:beforeLines="50" w:afterLines="20"/>
      <w:jc w:val="center"/>
    </w:pPr>
    <w:rPr>
      <w:rFonts w:ascii="Times New Roman" w:hAnsi="Times New Roman"/>
      <w:b/>
      <w:bCs/>
      <w:sz w:val="24"/>
      <w:szCs w:val="24"/>
    </w:rPr>
  </w:style>
  <w:style w:type="paragraph" w:customStyle="1" w:styleId="12a">
    <w:name w:val="表格12"/>
    <w:basedOn w:val="a1"/>
    <w:rsid w:val="00FF3C2A"/>
    <w:pPr>
      <w:snapToGrid w:val="0"/>
      <w:ind w:firstLineChars="200" w:firstLine="480"/>
      <w:jc w:val="center"/>
    </w:pPr>
    <w:rPr>
      <w:rFonts w:ascii="Times New Roman" w:hAnsi="Times New Roman"/>
      <w:szCs w:val="21"/>
    </w:rPr>
  </w:style>
  <w:style w:type="paragraph" w:customStyle="1" w:styleId="420">
    <w:name w:val="样式 标题 4 + 首行缩进:  2 字符"/>
    <w:basedOn w:val="4"/>
    <w:autoRedefine/>
    <w:rsid w:val="00FF3C2A"/>
    <w:pPr>
      <w:numPr>
        <w:ilvl w:val="0"/>
        <w:numId w:val="0"/>
      </w:numPr>
      <w:spacing w:before="60" w:after="0" w:line="460" w:lineRule="atLeast"/>
    </w:pPr>
    <w:rPr>
      <w:rFonts w:ascii="Times New Roman" w:eastAsia="宋体" w:hAnsi="Times New Roman" w:cs="Times New Roman"/>
      <w:b w:val="0"/>
      <w:sz w:val="24"/>
      <w:szCs w:val="24"/>
    </w:rPr>
  </w:style>
  <w:style w:type="paragraph" w:customStyle="1" w:styleId="09523">
    <w:name w:val="样式 宋体 居中 首行缩进:  0.95 厘米 行距: 固定值 23 磅"/>
    <w:basedOn w:val="a1"/>
    <w:autoRedefine/>
    <w:qFormat/>
    <w:rsid w:val="00FF3C2A"/>
    <w:pPr>
      <w:jc w:val="center"/>
    </w:pPr>
    <w:rPr>
      <w:rFonts w:ascii="宋体" w:hAnsi="宋体"/>
      <w:szCs w:val="24"/>
    </w:rPr>
  </w:style>
  <w:style w:type="paragraph" w:customStyle="1" w:styleId="3CharCharCharChar2">
    <w:name w:val="3 Char Char Char Char"/>
    <w:basedOn w:val="a1"/>
    <w:next w:val="a1"/>
    <w:rsid w:val="00FF3C2A"/>
    <w:pPr>
      <w:spacing w:line="360" w:lineRule="auto"/>
      <w:ind w:firstLineChars="200" w:firstLine="200"/>
    </w:pPr>
    <w:rPr>
      <w:rFonts w:ascii="宋体" w:eastAsia="汉鼎简书宋" w:hAnsi="宋体" w:cs="宋体"/>
      <w:sz w:val="24"/>
      <w:szCs w:val="24"/>
    </w:rPr>
  </w:style>
  <w:style w:type="paragraph" w:customStyle="1" w:styleId="111CharCharCharCharCharCharCharCharCharChar">
    <w:name w:val="标题111 Char Char Char Char Char Char Char Char Char Char"/>
    <w:basedOn w:val="a1"/>
    <w:autoRedefine/>
    <w:qFormat/>
    <w:rsid w:val="00FF3C2A"/>
    <w:pPr>
      <w:spacing w:line="360" w:lineRule="auto"/>
      <w:ind w:firstLineChars="200" w:firstLine="200"/>
    </w:pPr>
    <w:rPr>
      <w:rFonts w:ascii="宋体" w:hAnsi="宋体" w:cs="宋体"/>
      <w:sz w:val="24"/>
      <w:szCs w:val="24"/>
    </w:rPr>
  </w:style>
  <w:style w:type="paragraph" w:customStyle="1" w:styleId="affffffffffffffffffffffffffffffffffe">
    <w:name w:val="海港表格文字"/>
    <w:basedOn w:val="affffffffb"/>
    <w:autoRedefine/>
    <w:rsid w:val="00FF3C2A"/>
    <w:pPr>
      <w:adjustRightInd w:val="0"/>
      <w:spacing w:line="300" w:lineRule="exact"/>
      <w:ind w:leftChars="-30" w:left="-56" w:rightChars="-30" w:right="-56"/>
      <w:textAlignment w:val="baseline"/>
    </w:pPr>
    <w:rPr>
      <w:rFonts w:eastAsia="仿宋_GB2312"/>
      <w:spacing w:val="0"/>
      <w:kern w:val="21"/>
    </w:rPr>
  </w:style>
  <w:style w:type="character" w:customStyle="1" w:styleId="p5">
    <w:name w:val="p5"/>
    <w:rsid w:val="00FF3C2A"/>
    <w:rPr>
      <w:rFonts w:ascii="宋体" w:eastAsia="宋体" w:hAnsi="宋体" w:cs="宋体"/>
      <w:kern w:val="2"/>
      <w:sz w:val="24"/>
      <w:szCs w:val="24"/>
      <w:lang w:val="en-US" w:eastAsia="zh-CN" w:bidi="ar-SA"/>
    </w:rPr>
  </w:style>
  <w:style w:type="character" w:customStyle="1" w:styleId="nine-11">
    <w:name w:val="nine-11"/>
    <w:rsid w:val="00FF3C2A"/>
    <w:rPr>
      <w:rFonts w:eastAsia="宋体" w:cs="宋体" w:hint="default"/>
      <w:spacing w:val="320"/>
      <w:kern w:val="2"/>
      <w:sz w:val="18"/>
      <w:szCs w:val="18"/>
      <w:lang w:val="en-US" w:eastAsia="zh-CN" w:bidi="ar-SA"/>
    </w:rPr>
  </w:style>
  <w:style w:type="character" w:customStyle="1" w:styleId="w1">
    <w:name w:val="w1"/>
    <w:rsid w:val="00FF3C2A"/>
    <w:rPr>
      <w:rFonts w:ascii="宋体" w:eastAsia="宋体" w:hAnsi="宋体" w:cs="宋体"/>
      <w:kern w:val="2"/>
      <w:sz w:val="24"/>
      <w:szCs w:val="24"/>
      <w:lang w:val="en-US" w:eastAsia="zh-CN" w:bidi="ar-SA"/>
    </w:rPr>
  </w:style>
  <w:style w:type="character" w:customStyle="1" w:styleId="paragragh1">
    <w:name w:val="paragragh1"/>
    <w:qFormat/>
    <w:rsid w:val="00FF3C2A"/>
    <w:rPr>
      <w:rFonts w:ascii="宋体" w:eastAsia="宋体" w:hAnsi="宋体" w:cs="宋体"/>
      <w:color w:val="004040"/>
      <w:spacing w:val="300"/>
      <w:kern w:val="2"/>
      <w:sz w:val="21"/>
      <w:szCs w:val="21"/>
      <w:lang w:val="en-US" w:eastAsia="zh-CN" w:bidi="ar-SA"/>
    </w:rPr>
  </w:style>
  <w:style w:type="paragraph" w:customStyle="1" w:styleId="afffffffffffffffffffffffffffffffffff">
    <w:name w:val="表左"/>
    <w:basedOn w:val="afff"/>
    <w:qFormat/>
    <w:rsid w:val="00FF3C2A"/>
    <w:pPr>
      <w:adjustRightInd/>
      <w:snapToGrid w:val="0"/>
      <w:spacing w:line="240" w:lineRule="auto"/>
      <w:jc w:val="left"/>
    </w:pPr>
    <w:rPr>
      <w:rFonts w:ascii="Times New Roman" w:hAnsi="Times New Roman" w:cs="Times New Roman"/>
      <w:szCs w:val="24"/>
    </w:rPr>
  </w:style>
  <w:style w:type="paragraph" w:customStyle="1" w:styleId="3-3">
    <w:name w:val="标题3-3"/>
    <w:basedOn w:val="3"/>
    <w:autoRedefine/>
    <w:rsid w:val="00FF3C2A"/>
    <w:pPr>
      <w:keepNext w:val="0"/>
      <w:keepLines w:val="0"/>
      <w:numPr>
        <w:ilvl w:val="0"/>
        <w:numId w:val="0"/>
      </w:numPr>
      <w:spacing w:before="300" w:afterLines="50" w:line="240" w:lineRule="auto"/>
    </w:pPr>
    <w:rPr>
      <w:rFonts w:ascii="Times New Roman" w:hAnsi="Times New Roman"/>
      <w:bCs w:val="0"/>
      <w:sz w:val="24"/>
      <w:szCs w:val="24"/>
    </w:rPr>
  </w:style>
  <w:style w:type="paragraph" w:customStyle="1" w:styleId="1fffffff6">
    <w:name w:val="（1）名字"/>
    <w:basedOn w:val="a1"/>
    <w:rsid w:val="00FF3C2A"/>
    <w:pPr>
      <w:spacing w:line="480" w:lineRule="auto"/>
    </w:pPr>
    <w:rPr>
      <w:rFonts w:ascii="Times New Roman" w:hAnsi="宋体"/>
      <w:sz w:val="24"/>
      <w:szCs w:val="24"/>
    </w:rPr>
  </w:style>
  <w:style w:type="paragraph" w:customStyle="1" w:styleId="204">
    <w:name w:val="样式 日期 + 五号 行距: 固定值 20 磅"/>
    <w:basedOn w:val="aff6"/>
    <w:rsid w:val="00FF3C2A"/>
    <w:pPr>
      <w:adjustRightInd w:val="0"/>
      <w:spacing w:before="0" w:line="400" w:lineRule="exact"/>
      <w:ind w:left="0"/>
      <w:textAlignment w:val="baseline"/>
    </w:pPr>
    <w:rPr>
      <w:rFonts w:ascii="Times New Roman" w:hAnsi="Times New Roman" w:cs="宋体"/>
      <w:sz w:val="21"/>
      <w:szCs w:val="20"/>
    </w:rPr>
  </w:style>
  <w:style w:type="paragraph" w:customStyle="1" w:styleId="afffffffffffffffffffffffffffffffffff0">
    <w:name w:val="正文工程公司"/>
    <w:basedOn w:val="a1"/>
    <w:rsid w:val="00FF3C2A"/>
    <w:pPr>
      <w:spacing w:before="60" w:line="460" w:lineRule="exact"/>
      <w:ind w:firstLineChars="200" w:firstLine="480"/>
    </w:pPr>
    <w:rPr>
      <w:rFonts w:ascii="Times New Roman" w:hAnsi="Times New Roman" w:cs="宋体"/>
      <w:sz w:val="24"/>
      <w:szCs w:val="20"/>
    </w:rPr>
  </w:style>
  <w:style w:type="paragraph" w:customStyle="1" w:styleId="afffffffffffffffffffffffffffffffffff1">
    <w:name w:val="居中"/>
    <w:basedOn w:val="a1"/>
    <w:qFormat/>
    <w:rsid w:val="00FF3C2A"/>
    <w:pPr>
      <w:spacing w:before="60" w:line="460" w:lineRule="atLeast"/>
      <w:jc w:val="center"/>
    </w:pPr>
    <w:rPr>
      <w:rFonts w:ascii="Times New Roman" w:hAnsi="Times New Roman"/>
      <w:sz w:val="24"/>
      <w:szCs w:val="24"/>
    </w:rPr>
  </w:style>
  <w:style w:type="paragraph" w:customStyle="1" w:styleId="afffffffffffffffffffffffffffffffffff2">
    <w:name w:val="新叶眉"/>
    <w:basedOn w:val="a7"/>
    <w:rsid w:val="00FF3C2A"/>
    <w:pPr>
      <w:pBdr>
        <w:bottom w:val="none" w:sz="0" w:space="0" w:color="auto"/>
      </w:pBdr>
      <w:autoSpaceDE w:val="0"/>
      <w:autoSpaceDN w:val="0"/>
      <w:adjustRightInd w:val="0"/>
      <w:jc w:val="left"/>
      <w:textAlignment w:val="baseline"/>
    </w:pPr>
    <w:rPr>
      <w:rFonts w:ascii="Times New Roman" w:eastAsia="宋体" w:hAnsi="Times New Roman" w:cs="Times New Roman"/>
      <w:kern w:val="0"/>
      <w:sz w:val="21"/>
      <w:szCs w:val="20"/>
    </w:rPr>
  </w:style>
  <w:style w:type="paragraph" w:customStyle="1" w:styleId="3099">
    <w:name w:val="样式 正文文本缩进 3 + 首行缩进:  0.99 厘米"/>
    <w:basedOn w:val="30"/>
    <w:rsid w:val="00FF3C2A"/>
    <w:pPr>
      <w:spacing w:before="0" w:line="240" w:lineRule="auto"/>
      <w:ind w:firstLine="561"/>
    </w:pPr>
    <w:rPr>
      <w:rFonts w:ascii="Times New Roman" w:hAnsi="Times New Roman" w:cs="宋体"/>
      <w:snapToGrid w:val="0"/>
      <w:color w:val="auto"/>
      <w:sz w:val="28"/>
      <w:szCs w:val="28"/>
    </w:rPr>
  </w:style>
  <w:style w:type="character" w:customStyle="1" w:styleId="t141">
    <w:name w:val="t141"/>
    <w:rsid w:val="00FF3C2A"/>
    <w:rPr>
      <w:rFonts w:ascii="宋体" w:eastAsia="宋体" w:hAnsi="宋体" w:cs="宋体"/>
      <w:kern w:val="2"/>
      <w:sz w:val="22"/>
      <w:szCs w:val="22"/>
      <w:lang w:val="en-US" w:eastAsia="zh-CN" w:bidi="ar-SA"/>
    </w:rPr>
  </w:style>
  <w:style w:type="paragraph" w:customStyle="1" w:styleId="text14px">
    <w:name w:val="text14px"/>
    <w:basedOn w:val="a1"/>
    <w:rsid w:val="00FF3C2A"/>
    <w:pPr>
      <w:widowControl/>
      <w:spacing w:before="100" w:beforeAutospacing="1" w:after="100" w:afterAutospacing="1" w:line="348" w:lineRule="atLeast"/>
      <w:jc w:val="left"/>
    </w:pPr>
    <w:rPr>
      <w:rFonts w:ascii="宋体" w:hAnsi="宋体" w:cs="宋体"/>
      <w:kern w:val="0"/>
      <w:sz w:val="22"/>
    </w:rPr>
  </w:style>
  <w:style w:type="character" w:customStyle="1" w:styleId="1fffffff7">
    <w:name w:val="样式 标题1 + 二号 自动设置"/>
    <w:qFormat/>
    <w:rsid w:val="00FF3C2A"/>
    <w:rPr>
      <w:rFonts w:ascii="黑体" w:eastAsia="黑体" w:hAnsi="宋体" w:cs="宋体" w:hint="eastAsia"/>
      <w:b w:val="0"/>
      <w:bCs w:val="0"/>
      <w:color w:val="auto"/>
      <w:kern w:val="2"/>
      <w:sz w:val="44"/>
      <w:szCs w:val="36"/>
      <w:lang w:val="en-US" w:eastAsia="zh-CN" w:bidi="ar-SA"/>
    </w:rPr>
  </w:style>
  <w:style w:type="paragraph" w:customStyle="1" w:styleId="3TimesNewRoman1">
    <w:name w:val="样式 标题 3 + (西文) Times New Roman (中文) 宋体 小四 加粗 段前: 1 行"/>
    <w:basedOn w:val="3"/>
    <w:autoRedefine/>
    <w:rsid w:val="00FF3C2A"/>
    <w:pPr>
      <w:keepNext w:val="0"/>
      <w:keepLines w:val="0"/>
      <w:numPr>
        <w:ilvl w:val="0"/>
        <w:numId w:val="0"/>
      </w:numPr>
      <w:adjustRightInd w:val="0"/>
      <w:spacing w:before="0" w:after="0" w:line="360" w:lineRule="auto"/>
      <w:textAlignment w:val="baseline"/>
    </w:pPr>
    <w:rPr>
      <w:rFonts w:ascii="Times New Roman" w:hAnsi="Times New Roman"/>
      <w:sz w:val="24"/>
      <w:szCs w:val="20"/>
    </w:rPr>
  </w:style>
  <w:style w:type="character" w:customStyle="1" w:styleId="tit2">
    <w:name w:val="tit2"/>
    <w:rsid w:val="00FF3C2A"/>
    <w:rPr>
      <w:b/>
      <w:sz w:val="48"/>
    </w:rPr>
  </w:style>
  <w:style w:type="numbering" w:customStyle="1" w:styleId="1">
    <w:name w:val="当前列表1"/>
    <w:rsid w:val="00FF3C2A"/>
    <w:pPr>
      <w:numPr>
        <w:numId w:val="7"/>
      </w:numPr>
    </w:pPr>
  </w:style>
  <w:style w:type="paragraph" w:customStyle="1" w:styleId="4Char5">
    <w:name w:val="4 Char"/>
    <w:basedOn w:val="a1"/>
    <w:qFormat/>
    <w:rsid w:val="00FF3C2A"/>
    <w:pPr>
      <w:spacing w:line="360" w:lineRule="auto"/>
      <w:ind w:firstLineChars="200" w:firstLine="200"/>
    </w:pPr>
    <w:rPr>
      <w:rFonts w:ascii="宋体" w:hAnsi="宋体" w:cs="宋体"/>
      <w:sz w:val="24"/>
      <w:szCs w:val="24"/>
    </w:rPr>
  </w:style>
  <w:style w:type="character" w:customStyle="1" w:styleId="f151">
    <w:name w:val="f151"/>
    <w:rsid w:val="00FF3C2A"/>
    <w:rPr>
      <w:sz w:val="26"/>
      <w:szCs w:val="26"/>
    </w:rPr>
  </w:style>
  <w:style w:type="character" w:customStyle="1" w:styleId="ttitle1">
    <w:name w:val="ttitle1"/>
    <w:qFormat/>
    <w:rsid w:val="00FF3C2A"/>
    <w:rPr>
      <w:spacing w:val="120"/>
      <w:sz w:val="21"/>
      <w:szCs w:val="21"/>
    </w:rPr>
  </w:style>
  <w:style w:type="paragraph" w:customStyle="1" w:styleId="wfxRecipient">
    <w:name w:val="wfxRecipient"/>
    <w:basedOn w:val="a1"/>
    <w:rsid w:val="00FF3C2A"/>
    <w:pPr>
      <w:widowControl/>
      <w:tabs>
        <w:tab w:val="left" w:pos="426"/>
        <w:tab w:val="left" w:pos="851"/>
        <w:tab w:val="left" w:pos="1276"/>
      </w:tabs>
      <w:spacing w:after="120"/>
    </w:pPr>
    <w:rPr>
      <w:rFonts w:ascii="Century Schoolbook" w:eastAsia="MS Mincho" w:hAnsi="Century Schoolbook"/>
      <w:kern w:val="0"/>
      <w:sz w:val="22"/>
      <w:szCs w:val="20"/>
      <w:lang w:val="en-GB" w:eastAsia="en-US"/>
    </w:rPr>
  </w:style>
  <w:style w:type="paragraph" w:customStyle="1" w:styleId="222222">
    <w:name w:val="正文222222"/>
    <w:basedOn w:val="a1"/>
    <w:link w:val="222222Char"/>
    <w:rsid w:val="00FF3C2A"/>
    <w:pPr>
      <w:spacing w:line="460" w:lineRule="exact"/>
      <w:ind w:firstLineChars="200" w:firstLine="480"/>
    </w:pPr>
    <w:rPr>
      <w:rFonts w:ascii="Times New Roman" w:hAnsi="Times New Roman"/>
      <w:sz w:val="24"/>
      <w:szCs w:val="20"/>
    </w:rPr>
  </w:style>
  <w:style w:type="paragraph" w:customStyle="1" w:styleId="afffffffffffffffffffffffffffffffffff3">
    <w:name w:val="环表头"/>
    <w:basedOn w:val="a1"/>
    <w:autoRedefine/>
    <w:qFormat/>
    <w:rsid w:val="00FF3C2A"/>
    <w:pPr>
      <w:widowControl/>
      <w:suppressAutoHyphens/>
      <w:adjustRightInd w:val="0"/>
      <w:ind w:left="-6" w:right="28"/>
      <w:jc w:val="center"/>
      <w:textAlignment w:val="baseline"/>
    </w:pPr>
    <w:rPr>
      <w:rFonts w:ascii="宋体" w:hAnsi="宋体"/>
      <w:b/>
      <w:kern w:val="0"/>
      <w:szCs w:val="21"/>
    </w:rPr>
  </w:style>
  <w:style w:type="character" w:customStyle="1" w:styleId="Charfffff1">
    <w:name w:val="图名 Char"/>
    <w:link w:val="afffffffff3"/>
    <w:rsid w:val="00FF3C2A"/>
    <w:rPr>
      <w:rFonts w:ascii="Times New Roman" w:eastAsia="黑体" w:hAnsi="宋体" w:cs="Times New Roman"/>
      <w:color w:val="000000"/>
      <w:sz w:val="24"/>
      <w:szCs w:val="24"/>
    </w:rPr>
  </w:style>
  <w:style w:type="character" w:customStyle="1" w:styleId="3Char22">
    <w:name w:val="正文文本 3 Char2"/>
    <w:aliases w:val="正文文字 3 Char2"/>
    <w:qFormat/>
    <w:locked/>
    <w:rsid w:val="00FF3C2A"/>
    <w:rPr>
      <w:rFonts w:eastAsia="宋体"/>
      <w:kern w:val="2"/>
      <w:sz w:val="18"/>
      <w:szCs w:val="24"/>
      <w:lang w:val="en-US" w:eastAsia="zh-CN" w:bidi="ar-SA"/>
    </w:rPr>
  </w:style>
  <w:style w:type="paragraph" w:customStyle="1" w:styleId="CharCharChar1CharChar5">
    <w:name w:val="Char Char Char1 Char Char5"/>
    <w:basedOn w:val="a1"/>
    <w:rsid w:val="00FF3C2A"/>
    <w:rPr>
      <w:rFonts w:ascii="Times New Roman" w:hAnsi="Times New Roman"/>
      <w:sz w:val="24"/>
      <w:szCs w:val="24"/>
    </w:rPr>
  </w:style>
  <w:style w:type="paragraph" w:customStyle="1" w:styleId="CharCharChar1CharCharCharChar8">
    <w:name w:val="Char Char Char1 Char Char Char Char8"/>
    <w:basedOn w:val="a1"/>
    <w:semiHidden/>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18">
    <w:name w:val="Char Char Char Char Char Char Char Char Char Char Char Char Char Char Char Char18"/>
    <w:basedOn w:val="a1"/>
    <w:rsid w:val="00FF3C2A"/>
    <w:rPr>
      <w:rFonts w:ascii="Times New Roman" w:hAnsi="Times New Roman"/>
      <w:sz w:val="24"/>
      <w:szCs w:val="24"/>
    </w:rPr>
  </w:style>
  <w:style w:type="paragraph" w:customStyle="1" w:styleId="CharCharCharCharCharCharCharCharChar20">
    <w:name w:val="Char Char Char Char Char Char Char Char Char2"/>
    <w:basedOn w:val="a1"/>
    <w:qFormat/>
    <w:rsid w:val="00FF3C2A"/>
    <w:rPr>
      <w:rFonts w:ascii="Times New Roman" w:hAnsi="Times New Roman"/>
      <w:szCs w:val="20"/>
    </w:rPr>
  </w:style>
  <w:style w:type="paragraph" w:customStyle="1" w:styleId="CharChar1CharCharChar1CharCharCharCharCharCharCharChar8">
    <w:name w:val="Char Char1 Char Char Char1 Char Char Char Char Char Char Char Char8"/>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rsid w:val="00FF3C2A"/>
    <w:rPr>
      <w:rFonts w:ascii="Times New Roman" w:hAnsi="Times New Roman"/>
      <w:sz w:val="24"/>
      <w:szCs w:val="24"/>
    </w:rPr>
  </w:style>
  <w:style w:type="paragraph" w:customStyle="1" w:styleId="afffffffffffffffffffffffffffffffffff4">
    <w:name w:val="表后备注"/>
    <w:basedOn w:val="a2"/>
    <w:qFormat/>
    <w:rsid w:val="00FF3C2A"/>
    <w:pPr>
      <w:widowControl/>
      <w:spacing w:line="0" w:lineRule="atLeast"/>
      <w:ind w:firstLine="200"/>
      <w:contextualSpacing/>
    </w:pPr>
    <w:rPr>
      <w:rFonts w:ascii="Times New Roman" w:hAnsi="Times New Roman" w:cs="微软雅黑"/>
      <w:b/>
      <w:kern w:val="0"/>
      <w:sz w:val="21"/>
    </w:rPr>
  </w:style>
  <w:style w:type="character" w:customStyle="1" w:styleId="CharChar313">
    <w:name w:val="Char Char313"/>
    <w:qFormat/>
    <w:rsid w:val="00FF3C2A"/>
    <w:rPr>
      <w:rFonts w:ascii="宋体" w:eastAsia="宋体" w:hAnsi="宋体" w:hint="eastAsia"/>
      <w:noProof/>
      <w:sz w:val="24"/>
      <w:szCs w:val="24"/>
      <w:lang w:val="en-US" w:eastAsia="zh-CN" w:bidi="ar-SA"/>
    </w:rPr>
  </w:style>
  <w:style w:type="character" w:customStyle="1" w:styleId="CharChar105">
    <w:name w:val="Char Char105"/>
    <w:rsid w:val="00FF3C2A"/>
    <w:rPr>
      <w:rFonts w:ascii="Times New Roman" w:eastAsia="宋体" w:hAnsi="Times New Roman" w:cs="Wingdings" w:hint="default"/>
      <w:b/>
      <w:bCs w:val="0"/>
      <w:sz w:val="21"/>
    </w:rPr>
  </w:style>
  <w:style w:type="character" w:customStyle="1" w:styleId="222222Char">
    <w:name w:val="正文222222 Char"/>
    <w:link w:val="222222"/>
    <w:rsid w:val="00FF3C2A"/>
    <w:rPr>
      <w:rFonts w:ascii="Times New Roman" w:eastAsia="宋体" w:hAnsi="Times New Roman" w:cs="Times New Roman"/>
      <w:sz w:val="24"/>
      <w:szCs w:val="20"/>
    </w:rPr>
  </w:style>
  <w:style w:type="paragraph" w:customStyle="1" w:styleId="afffffffffffffffffffffffffffffffffff5">
    <w:name w:val="表格中"/>
    <w:basedOn w:val="afff"/>
    <w:link w:val="Charfffffff7"/>
    <w:qFormat/>
    <w:rsid w:val="00FF3C2A"/>
    <w:pPr>
      <w:adjustRightInd/>
      <w:snapToGrid w:val="0"/>
      <w:spacing w:line="240" w:lineRule="auto"/>
    </w:pPr>
    <w:rPr>
      <w:rFonts w:ascii="Times New Roman" w:hAnsi="Times New Roman" w:cs="Times New Roman"/>
      <w:color w:val="000000"/>
      <w:szCs w:val="24"/>
    </w:rPr>
  </w:style>
  <w:style w:type="character" w:customStyle="1" w:styleId="Charfffffff7">
    <w:name w:val="表格中 Char"/>
    <w:link w:val="afffffffffffffffffffffffffffffffffff5"/>
    <w:rsid w:val="00FF3C2A"/>
    <w:rPr>
      <w:rFonts w:ascii="Times New Roman" w:eastAsia="宋体" w:hAnsi="Times New Roman" w:cs="Times New Roman"/>
      <w:color w:val="000000"/>
      <w:szCs w:val="24"/>
    </w:rPr>
  </w:style>
  <w:style w:type="paragraph" w:customStyle="1" w:styleId="xl135">
    <w:name w:val="xl135"/>
    <w:basedOn w:val="a1"/>
    <w:qFormat/>
    <w:rsid w:val="00FF3C2A"/>
    <w:pPr>
      <w:widowControl/>
      <w:pBdr>
        <w:bottom w:val="single" w:sz="8" w:space="0" w:color="auto"/>
      </w:pBdr>
      <w:spacing w:before="100" w:beforeAutospacing="1" w:after="100" w:afterAutospacing="1"/>
      <w:jc w:val="center"/>
    </w:pPr>
    <w:rPr>
      <w:rFonts w:ascii="Times New Roman" w:hAnsi="Times New Roman"/>
      <w:b/>
      <w:bCs/>
      <w:i/>
      <w:iCs/>
      <w:kern w:val="0"/>
      <w:szCs w:val="21"/>
    </w:rPr>
  </w:style>
  <w:style w:type="paragraph" w:customStyle="1" w:styleId="xl136">
    <w:name w:val="xl136"/>
    <w:basedOn w:val="a1"/>
    <w:qFormat/>
    <w:rsid w:val="00FF3C2A"/>
    <w:pPr>
      <w:widowControl/>
      <w:pBdr>
        <w:bottom w:val="single" w:sz="8" w:space="0" w:color="auto"/>
      </w:pBdr>
      <w:spacing w:before="100" w:beforeAutospacing="1" w:after="100" w:afterAutospacing="1"/>
      <w:jc w:val="center"/>
    </w:pPr>
    <w:rPr>
      <w:rFonts w:ascii="宋体" w:hAnsi="宋体" w:cs="宋体"/>
      <w:kern w:val="0"/>
      <w:szCs w:val="21"/>
    </w:rPr>
  </w:style>
  <w:style w:type="paragraph" w:customStyle="1" w:styleId="xl137">
    <w:name w:val="xl137"/>
    <w:basedOn w:val="a1"/>
    <w:qFormat/>
    <w:rsid w:val="00FF3C2A"/>
    <w:pPr>
      <w:widowControl/>
      <w:pBdr>
        <w:top w:val="single" w:sz="8" w:space="0" w:color="auto"/>
      </w:pBdr>
      <w:spacing w:before="100" w:beforeAutospacing="1" w:after="100" w:afterAutospacing="1"/>
      <w:jc w:val="left"/>
    </w:pPr>
    <w:rPr>
      <w:rFonts w:ascii="Times New Roman" w:hAnsi="Times New Roman"/>
      <w:b/>
      <w:bCs/>
      <w:kern w:val="0"/>
      <w:szCs w:val="21"/>
    </w:rPr>
  </w:style>
  <w:style w:type="paragraph" w:customStyle="1" w:styleId="xl138">
    <w:name w:val="xl138"/>
    <w:basedOn w:val="a1"/>
    <w:qFormat/>
    <w:rsid w:val="00FF3C2A"/>
    <w:pPr>
      <w:widowControl/>
      <w:pBdr>
        <w:right w:val="single" w:sz="8" w:space="0" w:color="auto"/>
      </w:pBdr>
      <w:spacing w:before="100" w:beforeAutospacing="1" w:after="100" w:afterAutospacing="1"/>
      <w:jc w:val="center"/>
    </w:pPr>
    <w:rPr>
      <w:rFonts w:ascii="宋体" w:hAnsi="宋体" w:cs="宋体"/>
      <w:kern w:val="0"/>
      <w:szCs w:val="24"/>
    </w:rPr>
  </w:style>
  <w:style w:type="paragraph" w:customStyle="1" w:styleId="xl139">
    <w:name w:val="xl139"/>
    <w:basedOn w:val="a1"/>
    <w:qFormat/>
    <w:rsid w:val="00FF3C2A"/>
    <w:pPr>
      <w:widowControl/>
      <w:pBdr>
        <w:top w:val="single" w:sz="12" w:space="0" w:color="auto"/>
        <w:left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xl140">
    <w:name w:val="xl140"/>
    <w:basedOn w:val="a1"/>
    <w:qFormat/>
    <w:rsid w:val="00FF3C2A"/>
    <w:pPr>
      <w:widowControl/>
      <w:pBdr>
        <w:top w:val="single" w:sz="12" w:space="0" w:color="auto"/>
        <w:lef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41">
    <w:name w:val="xl141"/>
    <w:basedOn w:val="a1"/>
    <w:qFormat/>
    <w:rsid w:val="00FF3C2A"/>
    <w:pPr>
      <w:widowControl/>
      <w:pBdr>
        <w:lef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42">
    <w:name w:val="xl142"/>
    <w:basedOn w:val="a1"/>
    <w:qFormat/>
    <w:rsid w:val="00FF3C2A"/>
    <w:pPr>
      <w:widowControl/>
      <w:pBdr>
        <w:left w:val="single" w:sz="8" w:space="0" w:color="000000"/>
        <w:bottom w:val="single" w:sz="8" w:space="0" w:color="auto"/>
      </w:pBdr>
      <w:spacing w:before="100" w:beforeAutospacing="1" w:after="100" w:afterAutospacing="1"/>
      <w:jc w:val="center"/>
    </w:pPr>
    <w:rPr>
      <w:rFonts w:ascii="Times New Roman" w:hAnsi="Times New Roman"/>
      <w:b/>
      <w:bCs/>
      <w:kern w:val="0"/>
      <w:szCs w:val="21"/>
    </w:rPr>
  </w:style>
  <w:style w:type="paragraph" w:customStyle="1" w:styleId="xl143">
    <w:name w:val="xl143"/>
    <w:basedOn w:val="a1"/>
    <w:qFormat/>
    <w:rsid w:val="00FF3C2A"/>
    <w:pPr>
      <w:widowControl/>
      <w:pBdr>
        <w:top w:val="single" w:sz="12" w:space="0" w:color="auto"/>
      </w:pBdr>
      <w:spacing w:before="100" w:beforeAutospacing="1" w:after="100" w:afterAutospacing="1"/>
      <w:jc w:val="center"/>
    </w:pPr>
    <w:rPr>
      <w:rFonts w:ascii="宋体" w:hAnsi="宋体" w:cs="宋体"/>
      <w:b/>
      <w:bCs/>
      <w:kern w:val="0"/>
      <w:szCs w:val="21"/>
    </w:rPr>
  </w:style>
  <w:style w:type="paragraph" w:customStyle="1" w:styleId="xl144">
    <w:name w:val="xl144"/>
    <w:basedOn w:val="a1"/>
    <w:qFormat/>
    <w:rsid w:val="00FF3C2A"/>
    <w:pPr>
      <w:widowControl/>
      <w:spacing w:before="100" w:beforeAutospacing="1" w:after="100" w:afterAutospacing="1"/>
      <w:jc w:val="center"/>
    </w:pPr>
    <w:rPr>
      <w:rFonts w:ascii="宋体" w:hAnsi="宋体" w:cs="宋体"/>
      <w:b/>
      <w:bCs/>
      <w:kern w:val="0"/>
      <w:szCs w:val="21"/>
    </w:rPr>
  </w:style>
  <w:style w:type="paragraph" w:customStyle="1" w:styleId="xl145">
    <w:name w:val="xl145"/>
    <w:basedOn w:val="a1"/>
    <w:qFormat/>
    <w:rsid w:val="00FF3C2A"/>
    <w:pPr>
      <w:widowControl/>
      <w:pBdr>
        <w:bottom w:val="single" w:sz="8" w:space="0" w:color="auto"/>
      </w:pBdr>
      <w:spacing w:before="100" w:beforeAutospacing="1" w:after="100" w:afterAutospacing="1"/>
      <w:jc w:val="center"/>
    </w:pPr>
    <w:rPr>
      <w:rFonts w:ascii="宋体" w:hAnsi="宋体" w:cs="宋体"/>
      <w:b/>
      <w:bCs/>
      <w:kern w:val="0"/>
      <w:szCs w:val="21"/>
    </w:rPr>
  </w:style>
  <w:style w:type="paragraph" w:customStyle="1" w:styleId="xl146">
    <w:name w:val="xl146"/>
    <w:basedOn w:val="a1"/>
    <w:qFormat/>
    <w:rsid w:val="00FF3C2A"/>
    <w:pPr>
      <w:widowControl/>
      <w:pBdr>
        <w:top w:val="single" w:sz="12" w:space="0" w:color="auto"/>
      </w:pBdr>
      <w:spacing w:before="100" w:beforeAutospacing="1" w:after="100" w:afterAutospacing="1"/>
      <w:jc w:val="center"/>
    </w:pPr>
    <w:rPr>
      <w:rFonts w:ascii="Times New Roman" w:hAnsi="Times New Roman"/>
      <w:b/>
      <w:bCs/>
      <w:kern w:val="0"/>
      <w:szCs w:val="21"/>
    </w:rPr>
  </w:style>
  <w:style w:type="paragraph" w:customStyle="1" w:styleId="xl147">
    <w:name w:val="xl147"/>
    <w:basedOn w:val="a1"/>
    <w:qFormat/>
    <w:rsid w:val="00FF3C2A"/>
    <w:pPr>
      <w:widowControl/>
      <w:pBdr>
        <w:top w:val="single" w:sz="12" w:space="0" w:color="auto"/>
        <w:lef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1"/>
    <w:qFormat/>
    <w:rsid w:val="00FF3C2A"/>
    <w:pPr>
      <w:widowControl/>
      <w:pBdr>
        <w:left w:val="single" w:sz="8" w:space="0" w:color="000000"/>
      </w:pBdr>
      <w:spacing w:before="100" w:beforeAutospacing="1" w:after="100" w:afterAutospacing="1"/>
      <w:jc w:val="center"/>
    </w:pPr>
    <w:rPr>
      <w:rFonts w:ascii="宋体" w:hAnsi="宋体" w:cs="宋体"/>
      <w:kern w:val="0"/>
      <w:szCs w:val="21"/>
    </w:rPr>
  </w:style>
  <w:style w:type="paragraph" w:customStyle="1" w:styleId="xl149">
    <w:name w:val="xl149"/>
    <w:basedOn w:val="a1"/>
    <w:qFormat/>
    <w:rsid w:val="00FF3C2A"/>
    <w:pPr>
      <w:widowControl/>
      <w:pBdr>
        <w:left w:val="single" w:sz="8" w:space="0" w:color="000000"/>
        <w:bottom w:val="single" w:sz="8" w:space="0" w:color="auto"/>
      </w:pBdr>
      <w:spacing w:before="100" w:beforeAutospacing="1" w:after="100" w:afterAutospacing="1"/>
      <w:jc w:val="center"/>
    </w:pPr>
    <w:rPr>
      <w:rFonts w:ascii="宋体" w:hAnsi="宋体" w:cs="宋体"/>
      <w:kern w:val="0"/>
      <w:szCs w:val="21"/>
    </w:rPr>
  </w:style>
  <w:style w:type="paragraph" w:customStyle="1" w:styleId="xl150">
    <w:name w:val="xl150"/>
    <w:basedOn w:val="a1"/>
    <w:qFormat/>
    <w:rsid w:val="00FF3C2A"/>
    <w:pPr>
      <w:widowControl/>
      <w:pBdr>
        <w:top w:val="single" w:sz="8" w:space="0" w:color="000000"/>
        <w:left w:val="single" w:sz="8" w:space="0" w:color="000000"/>
      </w:pBdr>
      <w:spacing w:before="100" w:beforeAutospacing="1" w:after="100" w:afterAutospacing="1"/>
      <w:jc w:val="center"/>
    </w:pPr>
    <w:rPr>
      <w:rFonts w:ascii="宋体" w:hAnsi="宋体" w:cs="宋体"/>
      <w:kern w:val="0"/>
      <w:szCs w:val="21"/>
    </w:rPr>
  </w:style>
  <w:style w:type="paragraph" w:customStyle="1" w:styleId="xl151">
    <w:name w:val="xl151"/>
    <w:basedOn w:val="a1"/>
    <w:qFormat/>
    <w:rsid w:val="00FF3C2A"/>
    <w:pPr>
      <w:widowControl/>
      <w:pBdr>
        <w:top w:val="single" w:sz="8" w:space="0" w:color="000000"/>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2">
    <w:name w:val="xl152"/>
    <w:basedOn w:val="a1"/>
    <w:qFormat/>
    <w:rsid w:val="00FF3C2A"/>
    <w:pPr>
      <w:widowControl/>
      <w:pBdr>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3">
    <w:name w:val="xl153"/>
    <w:basedOn w:val="a1"/>
    <w:qFormat/>
    <w:rsid w:val="00FF3C2A"/>
    <w:pPr>
      <w:widowControl/>
      <w:pBdr>
        <w:left w:val="single" w:sz="8" w:space="0" w:color="000000"/>
        <w:bottom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4">
    <w:name w:val="xl154"/>
    <w:basedOn w:val="a1"/>
    <w:qFormat/>
    <w:rsid w:val="00FF3C2A"/>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55">
    <w:name w:val="xl155"/>
    <w:basedOn w:val="a1"/>
    <w:qFormat/>
    <w:rsid w:val="00FF3C2A"/>
    <w:pPr>
      <w:widowControl/>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56">
    <w:name w:val="xl156"/>
    <w:basedOn w:val="a1"/>
    <w:qFormat/>
    <w:rsid w:val="00FF3C2A"/>
    <w:pPr>
      <w:widowControl/>
      <w:pBdr>
        <w:top w:val="single" w:sz="12" w:space="0" w:color="auto"/>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7">
    <w:name w:val="xl157"/>
    <w:basedOn w:val="a1"/>
    <w:qFormat/>
    <w:rsid w:val="00FF3C2A"/>
    <w:pPr>
      <w:widowControl/>
      <w:pBdr>
        <w:top w:val="single" w:sz="12" w:space="0" w:color="auto"/>
        <w:left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58">
    <w:name w:val="xl158"/>
    <w:basedOn w:val="a1"/>
    <w:qFormat/>
    <w:rsid w:val="00FF3C2A"/>
    <w:pPr>
      <w:widowControl/>
      <w:pBdr>
        <w:top w:val="single" w:sz="12" w:space="0" w:color="auto"/>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9">
    <w:name w:val="xl159"/>
    <w:basedOn w:val="a1"/>
    <w:qFormat/>
    <w:rsid w:val="00FF3C2A"/>
    <w:pPr>
      <w:widowControl/>
      <w:pBdr>
        <w:top w:val="single" w:sz="12"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60">
    <w:name w:val="xl160"/>
    <w:basedOn w:val="a1"/>
    <w:qFormat/>
    <w:rsid w:val="00FF3C2A"/>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61">
    <w:name w:val="xl161"/>
    <w:basedOn w:val="a1"/>
    <w:qFormat/>
    <w:rsid w:val="00FF3C2A"/>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62">
    <w:name w:val="xl162"/>
    <w:basedOn w:val="a1"/>
    <w:qFormat/>
    <w:rsid w:val="00FF3C2A"/>
    <w:pPr>
      <w:widowControl/>
      <w:pBdr>
        <w:top w:val="single" w:sz="12" w:space="0" w:color="auto"/>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63">
    <w:name w:val="xl163"/>
    <w:basedOn w:val="a1"/>
    <w:qFormat/>
    <w:rsid w:val="00FF3C2A"/>
    <w:pPr>
      <w:widowControl/>
      <w:pBdr>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64">
    <w:name w:val="xl164"/>
    <w:basedOn w:val="a1"/>
    <w:qFormat/>
    <w:rsid w:val="00FF3C2A"/>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65">
    <w:name w:val="xl165"/>
    <w:basedOn w:val="a1"/>
    <w:qFormat/>
    <w:rsid w:val="00FF3C2A"/>
    <w:pPr>
      <w:widowControl/>
      <w:pBdr>
        <w:top w:val="single" w:sz="8" w:space="0" w:color="000000"/>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66">
    <w:name w:val="xl166"/>
    <w:basedOn w:val="a1"/>
    <w:qFormat/>
    <w:rsid w:val="00FF3C2A"/>
    <w:pPr>
      <w:widowControl/>
      <w:pBdr>
        <w:left w:val="single" w:sz="8" w:space="0" w:color="000000"/>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67">
    <w:name w:val="xl167"/>
    <w:basedOn w:val="a1"/>
    <w:qFormat/>
    <w:rsid w:val="00FF3C2A"/>
    <w:pPr>
      <w:widowControl/>
      <w:pBdr>
        <w:top w:val="single" w:sz="12" w:space="0" w:color="auto"/>
        <w:left w:val="single" w:sz="8" w:space="0" w:color="auto"/>
      </w:pBdr>
      <w:spacing w:before="100" w:beforeAutospacing="1" w:after="100" w:afterAutospacing="1"/>
      <w:jc w:val="center"/>
    </w:pPr>
    <w:rPr>
      <w:rFonts w:ascii="宋体" w:hAnsi="宋体" w:cs="宋体"/>
      <w:b/>
      <w:bCs/>
      <w:kern w:val="0"/>
      <w:szCs w:val="21"/>
    </w:rPr>
  </w:style>
  <w:style w:type="paragraph" w:customStyle="1" w:styleId="xl168">
    <w:name w:val="xl168"/>
    <w:basedOn w:val="a1"/>
    <w:qFormat/>
    <w:rsid w:val="00FF3C2A"/>
    <w:pPr>
      <w:widowControl/>
      <w:pBdr>
        <w:left w:val="single" w:sz="8" w:space="0" w:color="auto"/>
      </w:pBdr>
      <w:spacing w:before="100" w:beforeAutospacing="1" w:after="100" w:afterAutospacing="1"/>
      <w:jc w:val="center"/>
    </w:pPr>
    <w:rPr>
      <w:rFonts w:ascii="宋体" w:hAnsi="宋体" w:cs="宋体"/>
      <w:b/>
      <w:bCs/>
      <w:kern w:val="0"/>
      <w:szCs w:val="21"/>
    </w:rPr>
  </w:style>
  <w:style w:type="paragraph" w:customStyle="1" w:styleId="xl169">
    <w:name w:val="xl169"/>
    <w:basedOn w:val="a1"/>
    <w:qFormat/>
    <w:rsid w:val="00FF3C2A"/>
    <w:pPr>
      <w:widowControl/>
      <w:spacing w:before="100" w:beforeAutospacing="1" w:after="100" w:afterAutospacing="1"/>
      <w:jc w:val="center"/>
    </w:pPr>
    <w:rPr>
      <w:rFonts w:ascii="Times New Roman" w:hAnsi="Times New Roman"/>
      <w:b/>
      <w:bCs/>
      <w:kern w:val="0"/>
      <w:szCs w:val="21"/>
    </w:rPr>
  </w:style>
  <w:style w:type="paragraph" w:customStyle="1" w:styleId="xl170">
    <w:name w:val="xl170"/>
    <w:basedOn w:val="a1"/>
    <w:qFormat/>
    <w:rsid w:val="00FF3C2A"/>
    <w:pPr>
      <w:widowControl/>
      <w:pBdr>
        <w:top w:val="single" w:sz="12" w:space="0" w:color="auto"/>
        <w:left w:val="single" w:sz="8" w:space="0" w:color="000000"/>
      </w:pBdr>
      <w:spacing w:before="100" w:beforeAutospacing="1" w:after="100" w:afterAutospacing="1"/>
      <w:jc w:val="center"/>
    </w:pPr>
    <w:rPr>
      <w:rFonts w:ascii="宋体" w:hAnsi="宋体" w:cs="宋体"/>
      <w:b/>
      <w:bCs/>
      <w:kern w:val="0"/>
      <w:szCs w:val="21"/>
    </w:rPr>
  </w:style>
  <w:style w:type="paragraph" w:customStyle="1" w:styleId="xl171">
    <w:name w:val="xl171"/>
    <w:basedOn w:val="a1"/>
    <w:qFormat/>
    <w:rsid w:val="00FF3C2A"/>
    <w:pPr>
      <w:widowControl/>
      <w:pBdr>
        <w:left w:val="single" w:sz="8" w:space="0" w:color="000000"/>
      </w:pBdr>
      <w:spacing w:before="100" w:beforeAutospacing="1" w:after="100" w:afterAutospacing="1"/>
      <w:jc w:val="center"/>
    </w:pPr>
    <w:rPr>
      <w:rFonts w:ascii="宋体" w:hAnsi="宋体" w:cs="宋体"/>
      <w:b/>
      <w:bCs/>
      <w:kern w:val="0"/>
      <w:szCs w:val="21"/>
    </w:rPr>
  </w:style>
  <w:style w:type="paragraph" w:customStyle="1" w:styleId="xl172">
    <w:name w:val="xl172"/>
    <w:basedOn w:val="a1"/>
    <w:qFormat/>
    <w:rsid w:val="00FF3C2A"/>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xl173">
    <w:name w:val="xl173"/>
    <w:basedOn w:val="a1"/>
    <w:qFormat/>
    <w:rsid w:val="00FF3C2A"/>
    <w:pPr>
      <w:widowControl/>
      <w:pBdr>
        <w:top w:val="single" w:sz="8" w:space="0" w:color="000000"/>
        <w:bottom w:val="single" w:sz="8" w:space="0" w:color="000000"/>
      </w:pBdr>
      <w:spacing w:before="100" w:beforeAutospacing="1" w:after="100" w:afterAutospacing="1"/>
      <w:jc w:val="center"/>
    </w:pPr>
    <w:rPr>
      <w:rFonts w:ascii="宋体" w:hAnsi="宋体" w:cs="宋体"/>
      <w:b/>
      <w:bCs/>
      <w:kern w:val="0"/>
      <w:szCs w:val="21"/>
    </w:rPr>
  </w:style>
  <w:style w:type="paragraph" w:customStyle="1" w:styleId="xl174">
    <w:name w:val="xl174"/>
    <w:basedOn w:val="a1"/>
    <w:qFormat/>
    <w:rsid w:val="00FF3C2A"/>
    <w:pPr>
      <w:widowControl/>
      <w:pBdr>
        <w:top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75">
    <w:name w:val="xl175"/>
    <w:basedOn w:val="a1"/>
    <w:qFormat/>
    <w:rsid w:val="00FF3C2A"/>
    <w:pPr>
      <w:widowControl/>
      <w:pBdr>
        <w:top w:val="single" w:sz="8" w:space="0" w:color="000000"/>
        <w:left w:val="single" w:sz="8" w:space="0" w:color="000000"/>
        <w:bottom w:val="single" w:sz="8" w:space="0" w:color="000000"/>
      </w:pBdr>
      <w:spacing w:before="100" w:beforeAutospacing="1" w:after="100" w:afterAutospacing="1"/>
      <w:jc w:val="center"/>
    </w:pPr>
    <w:rPr>
      <w:rFonts w:ascii="宋体" w:hAnsi="宋体" w:cs="宋体"/>
      <w:b/>
      <w:bCs/>
      <w:kern w:val="0"/>
      <w:szCs w:val="21"/>
    </w:rPr>
  </w:style>
  <w:style w:type="paragraph" w:customStyle="1" w:styleId="xl176">
    <w:name w:val="xl176"/>
    <w:basedOn w:val="a1"/>
    <w:qFormat/>
    <w:rsid w:val="00FF3C2A"/>
    <w:pPr>
      <w:widowControl/>
      <w:pBdr>
        <w:left w:val="single" w:sz="8" w:space="0" w:color="000000"/>
        <w:bottom w:val="single" w:sz="12" w:space="0" w:color="auto"/>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style6style23">
    <w:name w:val="style6 style23"/>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a2-lstyle231">
    <w:name w:val="a2-l style231"/>
    <w:basedOn w:val="a1"/>
    <w:rsid w:val="00FF3C2A"/>
    <w:pPr>
      <w:widowControl/>
      <w:spacing w:before="100" w:beforeAutospacing="1" w:after="100" w:afterAutospacing="1"/>
      <w:jc w:val="left"/>
    </w:pPr>
    <w:rPr>
      <w:rFonts w:ascii="宋体" w:hAnsi="宋体" w:cs="宋体"/>
      <w:kern w:val="0"/>
      <w:sz w:val="24"/>
      <w:szCs w:val="24"/>
    </w:rPr>
  </w:style>
  <w:style w:type="paragraph" w:customStyle="1" w:styleId="5f0">
    <w:name w:val="样式 三级标题 + 段前: 5 磅"/>
    <w:basedOn w:val="a9"/>
    <w:rsid w:val="00FF3C2A"/>
    <w:pPr>
      <w:spacing w:before="100"/>
    </w:pPr>
    <w:rPr>
      <w:rFonts w:ascii="Times New Roman" w:hAnsi="Times New Roman" w:cs="宋体"/>
      <w:szCs w:val="20"/>
    </w:rPr>
  </w:style>
  <w:style w:type="paragraph" w:customStyle="1" w:styleId="--1">
    <w:name w:val="标准--一级标题"/>
    <w:basedOn w:val="1fd"/>
    <w:rsid w:val="00FF3C2A"/>
    <w:pPr>
      <w:pageBreakBefore/>
      <w:spacing w:beforeLines="100" w:afterLines="100"/>
      <w:jc w:val="center"/>
    </w:pPr>
    <w:rPr>
      <w:rFonts w:eastAsia="Times New Roman" w:cs="宋体"/>
      <w:bCs/>
      <w:sz w:val="44"/>
      <w:szCs w:val="20"/>
    </w:rPr>
  </w:style>
  <w:style w:type="paragraph" w:customStyle="1" w:styleId="afffffffffffffffffffffffffffffffffff6">
    <w:name w:val="标准一级标题"/>
    <w:basedOn w:val="1fd"/>
    <w:rsid w:val="00FF3C2A"/>
    <w:pPr>
      <w:pageBreakBefore/>
      <w:spacing w:beforeLines="100" w:afterLines="100"/>
      <w:jc w:val="center"/>
    </w:pPr>
    <w:rPr>
      <w:rFonts w:eastAsia="Times New Roman" w:cs="宋体"/>
      <w:bCs/>
      <w:sz w:val="44"/>
      <w:szCs w:val="20"/>
    </w:rPr>
  </w:style>
  <w:style w:type="paragraph" w:customStyle="1" w:styleId="afffffffffffffffffffffffffffffffffff7">
    <w:name w:val="一级标准标准"/>
    <w:basedOn w:val="1fd"/>
    <w:rsid w:val="00FF3C2A"/>
    <w:pPr>
      <w:pageBreakBefore/>
      <w:spacing w:beforeLines="100" w:afterLines="100"/>
      <w:jc w:val="center"/>
    </w:pPr>
    <w:rPr>
      <w:rFonts w:eastAsia="Times New Roman" w:cs="宋体"/>
      <w:bCs/>
      <w:sz w:val="44"/>
      <w:szCs w:val="20"/>
    </w:rPr>
  </w:style>
  <w:style w:type="paragraph" w:customStyle="1" w:styleId="156156">
    <w:name w:val="标准一级标题 + 二号 居中 段前: 15.6 磅 段后: 15.6 磅"/>
    <w:basedOn w:val="1fd"/>
    <w:rsid w:val="00FF3C2A"/>
    <w:pPr>
      <w:pageBreakBefore/>
      <w:spacing w:beforeLines="100" w:afterLines="100"/>
      <w:jc w:val="center"/>
    </w:pPr>
    <w:rPr>
      <w:rFonts w:eastAsia="Times New Roman" w:cs="宋体"/>
      <w:bCs/>
      <w:sz w:val="44"/>
      <w:szCs w:val="20"/>
    </w:rPr>
  </w:style>
  <w:style w:type="paragraph" w:customStyle="1" w:styleId="1155156156">
    <w:name w:val="样式 1级标题 + 二号 居中 首行缩进:  1.55 厘米 段前: 15.6 磅 段后: 15.6 磅"/>
    <w:basedOn w:val="1fd"/>
    <w:rsid w:val="00FF3C2A"/>
    <w:pPr>
      <w:pageBreakBefore/>
      <w:spacing w:beforeLines="100" w:afterLines="100"/>
      <w:ind w:firstLine="880"/>
      <w:jc w:val="center"/>
    </w:pPr>
    <w:rPr>
      <w:rFonts w:eastAsia="Times New Roman" w:cs="宋体"/>
      <w:bCs/>
      <w:sz w:val="44"/>
      <w:szCs w:val="20"/>
    </w:rPr>
  </w:style>
  <w:style w:type="paragraph" w:customStyle="1" w:styleId="5f1">
    <w:name w:val="样式 三级标题 + 小四 段前: 5 磅"/>
    <w:basedOn w:val="a9"/>
    <w:rsid w:val="00FF3C2A"/>
    <w:pPr>
      <w:spacing w:before="60"/>
    </w:pPr>
    <w:rPr>
      <w:rFonts w:ascii="Times New Roman" w:hAnsi="Times New Roman" w:cs="宋体"/>
      <w:szCs w:val="20"/>
    </w:rPr>
  </w:style>
  <w:style w:type="paragraph" w:customStyle="1" w:styleId="22CharCharChar2CharCharCharH2H21b">
    <w:name w:val="样式 标题 2标题 2 Char标题节标题节 Char Char标题 2 Char Char CharH2H21b..."/>
    <w:basedOn w:val="2"/>
    <w:autoRedefine/>
    <w:rsid w:val="00FF3C2A"/>
    <w:pPr>
      <w:numPr>
        <w:ilvl w:val="0"/>
        <w:numId w:val="0"/>
      </w:numPr>
      <w:tabs>
        <w:tab w:val="num" w:pos="576"/>
      </w:tabs>
      <w:spacing w:before="60" w:after="0" w:line="460" w:lineRule="exact"/>
    </w:pPr>
    <w:rPr>
      <w:rFonts w:ascii="Times New Roman" w:eastAsia="宋体" w:hAnsi="Times New Roman" w:cs="宋体"/>
      <w:sz w:val="28"/>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1"/>
    <w:qFormat/>
    <w:rsid w:val="00FF3C2A"/>
    <w:pPr>
      <w:spacing w:line="360" w:lineRule="auto"/>
      <w:ind w:firstLineChars="200" w:firstLine="200"/>
    </w:pPr>
    <w:rPr>
      <w:rFonts w:ascii="宋体" w:hAnsi="宋体" w:cs="宋体"/>
      <w:sz w:val="24"/>
      <w:szCs w:val="24"/>
    </w:rPr>
  </w:style>
  <w:style w:type="paragraph" w:customStyle="1" w:styleId="a0">
    <w:name w:val="表格内序号"/>
    <w:basedOn w:val="afffffffffffffff7"/>
    <w:qFormat/>
    <w:rsid w:val="00FF3C2A"/>
    <w:pPr>
      <w:widowControl/>
      <w:numPr>
        <w:numId w:val="8"/>
      </w:numPr>
      <w:tabs>
        <w:tab w:val="clear" w:pos="0"/>
        <w:tab w:val="num" w:pos="840"/>
        <w:tab w:val="num" w:pos="1440"/>
      </w:tabs>
      <w:spacing w:line="0" w:lineRule="atLeast"/>
      <w:ind w:left="425" w:hanging="425"/>
    </w:pPr>
    <w:rPr>
      <w:kern w:val="2"/>
      <w:sz w:val="21"/>
      <w:szCs w:val="24"/>
    </w:rPr>
  </w:style>
  <w:style w:type="paragraph" w:customStyle="1" w:styleId="afffffffffffffffffffffffffffffffffff8">
    <w:name w:val="表格正文正文"/>
    <w:basedOn w:val="a1"/>
    <w:qFormat/>
    <w:rsid w:val="00FF3C2A"/>
    <w:pPr>
      <w:spacing w:line="0" w:lineRule="atLeast"/>
      <w:jc w:val="center"/>
    </w:pPr>
    <w:rPr>
      <w:rFonts w:ascii="Times New Roman" w:hAnsi="Times New Roman" w:cs="Arial"/>
      <w:szCs w:val="2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1"/>
    <w:qFormat/>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3">
    <w:name w:val="Char Char Char Char Char Char Char Char Char Char Char Char Char Char Char Char Char3"/>
    <w:basedOn w:val="a1"/>
    <w:qFormat/>
    <w:rsid w:val="00FF3C2A"/>
    <w:rPr>
      <w:rFonts w:ascii="Times New Roman" w:hAnsi="Times New Roman"/>
      <w:sz w:val="24"/>
      <w:szCs w:val="24"/>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1"/>
    <w:qFormat/>
    <w:rsid w:val="00FF3C2A"/>
    <w:pPr>
      <w:spacing w:line="360" w:lineRule="auto"/>
      <w:ind w:firstLineChars="200" w:firstLine="200"/>
    </w:pPr>
    <w:rPr>
      <w:rFonts w:ascii="宋体" w:hAnsi="宋体" w:cs="宋体"/>
      <w:sz w:val="24"/>
      <w:szCs w:val="24"/>
    </w:rPr>
  </w:style>
  <w:style w:type="character" w:customStyle="1" w:styleId="CharChar62">
    <w:name w:val="Char Char62"/>
    <w:qFormat/>
    <w:rsid w:val="00FF3C2A"/>
    <w:rPr>
      <w:rFonts w:ascii="Arial" w:eastAsia="宋体" w:hAnsi="Arial"/>
      <w:b/>
      <w:bCs/>
      <w:color w:val="000000"/>
      <w:kern w:val="2"/>
      <w:sz w:val="24"/>
      <w:szCs w:val="24"/>
      <w:lang w:val="en-US" w:eastAsia="zh-CN" w:bidi="ar-SA"/>
    </w:rPr>
  </w:style>
  <w:style w:type="paragraph" w:customStyle="1" w:styleId="Char220">
    <w:name w:val="Char22"/>
    <w:basedOn w:val="a1"/>
    <w:qFormat/>
    <w:rsid w:val="00FF3C2A"/>
    <w:pPr>
      <w:spacing w:before="60" w:line="360" w:lineRule="auto"/>
      <w:ind w:firstLineChars="200" w:firstLine="200"/>
    </w:pPr>
    <w:rPr>
      <w:rFonts w:ascii="宋体" w:hAnsi="宋体" w:cs="宋体"/>
      <w:sz w:val="24"/>
      <w:szCs w:val="24"/>
    </w:rPr>
  </w:style>
  <w:style w:type="paragraph" w:customStyle="1" w:styleId="CharCharCharCharCharCharCharCharCharCharCharCharCharCharCharCharChar2">
    <w:name w:val="Char Char Char Char Char Char Char Char Char Char Char Char Char Char Char Char Char2"/>
    <w:basedOn w:val="a1"/>
    <w:qFormat/>
    <w:rsid w:val="00FF3C2A"/>
    <w:rPr>
      <w:rFonts w:ascii="Times New Roman" w:hAnsi="Times New Roman"/>
      <w:sz w:val="24"/>
      <w:szCs w:val="24"/>
    </w:rPr>
  </w:style>
  <w:style w:type="paragraph" w:customStyle="1" w:styleId="CharCharChar1CharCharCharChar2">
    <w:name w:val="Char Char Char1 Char Char Char Char2"/>
    <w:basedOn w:val="a1"/>
    <w:qFormat/>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2">
    <w:name w:val="Char Char Char Char Char Char Char Char Char Char Char Char Char Char Char Char Char Char Char2"/>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CharCharCharCharCharChar2">
    <w:name w:val="Char Char Char Char Char Char Char Char Char Char Char Char Char2"/>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1CharCharCharCharCharCharChar2">
    <w:name w:val="Char Char Char Char Char Char Char1 Char Char Char Char Char Char Char2"/>
    <w:basedOn w:val="a1"/>
    <w:autoRedefine/>
    <w:qFormat/>
    <w:rsid w:val="00FF3C2A"/>
    <w:pPr>
      <w:tabs>
        <w:tab w:val="num" w:pos="432"/>
      </w:tabs>
    </w:pPr>
    <w:rPr>
      <w:rFonts w:ascii="Tahoma" w:hAnsi="Tahoma"/>
      <w:sz w:val="24"/>
      <w:szCs w:val="20"/>
    </w:rPr>
  </w:style>
  <w:style w:type="paragraph" w:customStyle="1" w:styleId="CharCharCharCharCharCharCharCharCharCharCharCharChar1CharCharCharCharCharCharCharCharCharCharCharChar2">
    <w:name w:val="Char Char Char Char Char Char Char Char Char Char Char Char Char1 Char Char Char Char Char Char Char Char Char Char Char Char2"/>
    <w:basedOn w:val="a1"/>
    <w:qFormat/>
    <w:rsid w:val="00FF3C2A"/>
    <w:pPr>
      <w:spacing w:line="360" w:lineRule="auto"/>
      <w:ind w:firstLineChars="200" w:firstLine="200"/>
    </w:pPr>
    <w:rPr>
      <w:rFonts w:ascii="宋体" w:hAnsi="宋体" w:cs="宋体"/>
      <w:sz w:val="24"/>
      <w:szCs w:val="24"/>
    </w:rPr>
  </w:style>
  <w:style w:type="paragraph" w:customStyle="1" w:styleId="CharCharChar1Char2">
    <w:name w:val="Char Char Char1 Char2"/>
    <w:basedOn w:val="a1"/>
    <w:qFormat/>
    <w:rsid w:val="00FF3C2A"/>
    <w:rPr>
      <w:rFonts w:ascii="Times New Roman" w:hAnsi="Times New Roman"/>
      <w:szCs w:val="24"/>
    </w:rPr>
  </w:style>
  <w:style w:type="paragraph" w:customStyle="1" w:styleId="CharCharCharCharCharCharCharCharCharCharCharCharCharChar2">
    <w:name w:val="Char Char Char Char Char Char Char Char Char Char Char Char Char Char2"/>
    <w:basedOn w:val="a1"/>
    <w:qFormat/>
    <w:rsid w:val="00FF3C2A"/>
    <w:rPr>
      <w:rFonts w:ascii="Times New Roman" w:hAnsi="Times New Roman"/>
      <w:sz w:val="24"/>
      <w:szCs w:val="24"/>
    </w:rPr>
  </w:style>
  <w:style w:type="paragraph" w:customStyle="1" w:styleId="CharCharCharCharCharChar1CharCharCharChar3">
    <w:name w:val="Char Char Char Char Char Char1 Char Char Char Char3"/>
    <w:basedOn w:val="a1"/>
    <w:qFormat/>
    <w:rsid w:val="00FF3C2A"/>
    <w:rPr>
      <w:rFonts w:ascii="Times New Roman" w:hAnsi="Times New Roman"/>
      <w:sz w:val="24"/>
      <w:szCs w:val="24"/>
    </w:rPr>
  </w:style>
  <w:style w:type="paragraph" w:customStyle="1" w:styleId="CharCharChar2CharCharCharCharCharCharCharCharCharCharChar2">
    <w:name w:val="Char Char Char2 Char Char Char Char Char Char Char Char Char Char Char2"/>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12">
    <w:name w:val="Char Char Char Char Char Char Char Char Char Char Char Char Char Char Char Char12"/>
    <w:basedOn w:val="a1"/>
    <w:qFormat/>
    <w:rsid w:val="00FF3C2A"/>
    <w:rPr>
      <w:rFonts w:ascii="Times New Roman" w:hAnsi="Times New Roman"/>
      <w:sz w:val="24"/>
      <w:szCs w:val="24"/>
    </w:rPr>
  </w:style>
  <w:style w:type="paragraph" w:customStyle="1" w:styleId="CharCharChar2CharCharCharCharCharCharCharCharCharCharCharCharCharChar2">
    <w:name w:val="Char Char Char2 Char Char Char Char Char Char Char Char Char Char Char Char Char Char2"/>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3">
    <w:name w:val="Char Char Char Char Char Char Char Char Char3"/>
    <w:basedOn w:val="a1"/>
    <w:qFormat/>
    <w:rsid w:val="00FF3C2A"/>
    <w:rPr>
      <w:rFonts w:ascii="Times New Roman" w:hAnsi="Times New Roman"/>
      <w:szCs w:val="20"/>
    </w:rPr>
  </w:style>
  <w:style w:type="paragraph" w:customStyle="1" w:styleId="CharCharCharCharCharCharCharCharCharCharCharCharCharCharChar2">
    <w:name w:val="Char Char Char Char Char Char Char Char Char Char Char Char Char Char Char2"/>
    <w:basedOn w:val="a1"/>
    <w:qFormat/>
    <w:rsid w:val="00FF3C2A"/>
    <w:rPr>
      <w:rFonts w:ascii="Times New Roman" w:hAnsi="Times New Roman"/>
      <w:szCs w:val="20"/>
    </w:rPr>
  </w:style>
  <w:style w:type="paragraph" w:customStyle="1" w:styleId="CharCharCharCharCharCharCharCharCharCharCharChar2">
    <w:name w:val="Char Char Char Char Char Char Char Char Char Char Char Char2"/>
    <w:basedOn w:val="a1"/>
    <w:qFormat/>
    <w:rsid w:val="00FF3C2A"/>
    <w:rPr>
      <w:rFonts w:ascii="Times New Roman" w:hAnsi="Times New Roman"/>
      <w:szCs w:val="20"/>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1"/>
    <w:qFormat/>
    <w:rsid w:val="00FF3C2A"/>
    <w:pPr>
      <w:spacing w:line="360" w:lineRule="auto"/>
      <w:ind w:firstLineChars="200" w:firstLine="200"/>
    </w:pPr>
    <w:rPr>
      <w:rFonts w:ascii="宋体" w:hAnsi="宋体" w:cs="宋体"/>
      <w:sz w:val="24"/>
      <w:szCs w:val="24"/>
    </w:rPr>
  </w:style>
  <w:style w:type="paragraph" w:customStyle="1" w:styleId="CharChar1CharCharChar1CharCharCharCharChar2">
    <w:name w:val="Char Char1 Char Char Char1 Char Char Char Char Char2"/>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2">
    <w:name w:val="Char Char1 Char Char Char1 Char Char Char Char Char Char Char Char2"/>
    <w:basedOn w:val="a1"/>
    <w:qFormat/>
    <w:rsid w:val="00FF3C2A"/>
    <w:pPr>
      <w:spacing w:beforeLines="20" w:line="440" w:lineRule="atLeast"/>
      <w:ind w:firstLineChars="200" w:firstLine="200"/>
    </w:pPr>
    <w:rPr>
      <w:rFonts w:ascii="Times New Roman" w:hAnsi="Times New Roman"/>
      <w:sz w:val="24"/>
      <w:szCs w:val="24"/>
    </w:rPr>
  </w:style>
  <w:style w:type="character" w:customStyle="1" w:styleId="grays">
    <w:name w:val="gray s"/>
    <w:basedOn w:val="a3"/>
    <w:qFormat/>
    <w:rsid w:val="00FF3C2A"/>
  </w:style>
  <w:style w:type="character" w:customStyle="1" w:styleId="z9">
    <w:name w:val="z9"/>
    <w:basedOn w:val="a3"/>
    <w:rsid w:val="00FF3C2A"/>
  </w:style>
  <w:style w:type="character" w:customStyle="1" w:styleId="z11">
    <w:name w:val="z11"/>
    <w:basedOn w:val="a3"/>
    <w:qFormat/>
    <w:rsid w:val="00FF3C2A"/>
  </w:style>
  <w:style w:type="character" w:customStyle="1" w:styleId="CharChar61">
    <w:name w:val="Char Char61"/>
    <w:qFormat/>
    <w:rsid w:val="00FF3C2A"/>
    <w:rPr>
      <w:rFonts w:ascii="Arial" w:eastAsia="宋体" w:hAnsi="Arial"/>
      <w:b/>
      <w:bCs/>
      <w:color w:val="000000"/>
      <w:kern w:val="2"/>
      <w:sz w:val="24"/>
      <w:szCs w:val="24"/>
      <w:lang w:val="en-US" w:eastAsia="zh-CN" w:bidi="ar-SA"/>
    </w:rPr>
  </w:style>
  <w:style w:type="paragraph" w:customStyle="1" w:styleId="CharCharCharCharCharCharCharCharCharCharCharCharCharCharCharCharChar10">
    <w:name w:val="Char Char Char Char Char Char Char Char Char Char Char Char Char Char Char Char Char1"/>
    <w:basedOn w:val="a1"/>
    <w:qFormat/>
    <w:rsid w:val="00FF3C2A"/>
    <w:rPr>
      <w:rFonts w:ascii="Times New Roman" w:hAnsi="Times New Roman"/>
      <w:sz w:val="24"/>
      <w:szCs w:val="24"/>
    </w:rPr>
  </w:style>
  <w:style w:type="paragraph" w:customStyle="1" w:styleId="CharCharChar1CharCharCharChar1">
    <w:name w:val="Char Char Char1 Char Char Char Char1"/>
    <w:basedOn w:val="a1"/>
    <w:qFormat/>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1">
    <w:name w:val="Char Char Char Char Char Char Char Char Char Char Char Char Char Char Char Char Char Char Char1"/>
    <w:basedOn w:val="a1"/>
    <w:autoRedefine/>
    <w:qFormat/>
    <w:rsid w:val="00FF3C2A"/>
    <w:pPr>
      <w:tabs>
        <w:tab w:val="num" w:pos="360"/>
      </w:tabs>
      <w:ind w:left="360" w:hanging="360"/>
    </w:pPr>
    <w:rPr>
      <w:rFonts w:ascii="Times New Roman" w:hAnsi="Times New Roman"/>
      <w:szCs w:val="24"/>
    </w:rPr>
  </w:style>
  <w:style w:type="paragraph" w:customStyle="1" w:styleId="CharCharCharCharCharChar1CharCharCharChar2">
    <w:name w:val="Char Char Char Char Char Char1 Char Char Char Char2"/>
    <w:basedOn w:val="a1"/>
    <w:qFormat/>
    <w:rsid w:val="00FF3C2A"/>
    <w:rPr>
      <w:rFonts w:ascii="Times New Roman" w:hAnsi="Times New Roman"/>
      <w:sz w:val="24"/>
      <w:szCs w:val="24"/>
    </w:rPr>
  </w:style>
  <w:style w:type="paragraph" w:customStyle="1" w:styleId="CharCharChar2CharCharCharCharCharCharCharCharCharCharChar1">
    <w:name w:val="Char Char Char2 Char Char Char Char Char Char Char Char Char Char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11">
    <w:name w:val="Char Char Char Char Char Char Char Char Char Char Char Char Char Char Char Char11"/>
    <w:basedOn w:val="a1"/>
    <w:qFormat/>
    <w:rsid w:val="00FF3C2A"/>
    <w:rPr>
      <w:rFonts w:ascii="Times New Roman" w:hAnsi="Times New Roman"/>
      <w:sz w:val="24"/>
      <w:szCs w:val="24"/>
    </w:rPr>
  </w:style>
  <w:style w:type="paragraph" w:customStyle="1" w:styleId="CharCharChar2CharCharCharCharCharCharCharCharCharCharCharCharCharChar1">
    <w:name w:val="Char Char Char2 Char Char Char Char Char Char Char Char Char Char Char Char Char Char1"/>
    <w:basedOn w:val="a1"/>
    <w:qFormat/>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1">
    <w:name w:val="Char Char Char Char Char Char Char Char Char Char Char Char Char Char Char1"/>
    <w:basedOn w:val="a1"/>
    <w:qFormat/>
    <w:rsid w:val="00FF3C2A"/>
    <w:rPr>
      <w:rFonts w:ascii="Times New Roman" w:hAnsi="Times New Roman"/>
      <w:szCs w:val="20"/>
    </w:rPr>
  </w:style>
  <w:style w:type="paragraph" w:customStyle="1" w:styleId="CharCharCharCharCharCharCharCharCharCharCharChar1">
    <w:name w:val="Char Char Char Char Char Char Char Char Char Char Char Char1"/>
    <w:basedOn w:val="a1"/>
    <w:qFormat/>
    <w:rsid w:val="00FF3C2A"/>
    <w:rPr>
      <w:rFonts w:ascii="Times New Roman" w:hAnsi="Times New Roman"/>
      <w:szCs w:val="20"/>
    </w:rPr>
  </w:style>
  <w:style w:type="paragraph" w:customStyle="1" w:styleId="CharChar1CharCharChar1CharCharCharCharChar1">
    <w:name w:val="Char Char1 Char Char Char1 Char Char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1">
    <w:name w:val="Char Char1 Char Char Char1 Char Char Char Char Char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510">
    <w:name w:val="正文51"/>
    <w:basedOn w:val="a1"/>
    <w:qFormat/>
    <w:rsid w:val="00FF3C2A"/>
    <w:pPr>
      <w:widowControl/>
      <w:spacing w:line="320" w:lineRule="exact"/>
      <w:jc w:val="center"/>
    </w:pPr>
    <w:rPr>
      <w:rFonts w:ascii="宋体" w:hAnsi="宋体"/>
      <w:kern w:val="0"/>
      <w:sz w:val="24"/>
      <w:szCs w:val="24"/>
      <w:lang w:val="zh-CN"/>
    </w:rPr>
  </w:style>
  <w:style w:type="character" w:customStyle="1" w:styleId="1CharCharCharChar0">
    <w:name w:val="标题 1 Char Char Char Char"/>
    <w:qFormat/>
    <w:rsid w:val="00FF3C2A"/>
    <w:rPr>
      <w:rFonts w:eastAsia="宋体"/>
      <w:b/>
      <w:bCs/>
      <w:kern w:val="44"/>
      <w:sz w:val="44"/>
      <w:szCs w:val="44"/>
      <w:lang w:val="en-US" w:eastAsia="zh-CN" w:bidi="ar-SA"/>
    </w:rPr>
  </w:style>
  <w:style w:type="paragraph" w:customStyle="1" w:styleId="Char3CharCharChar1">
    <w:name w:val="Char3 Char Char Char1"/>
    <w:basedOn w:val="a1"/>
    <w:qFormat/>
    <w:rsid w:val="00FF3C2A"/>
    <w:pPr>
      <w:spacing w:line="360" w:lineRule="auto"/>
      <w:ind w:firstLineChars="200" w:firstLine="200"/>
    </w:pPr>
    <w:rPr>
      <w:rFonts w:ascii="宋体" w:hAnsi="宋体" w:cs="宋体"/>
      <w:sz w:val="24"/>
      <w:szCs w:val="24"/>
    </w:rPr>
  </w:style>
  <w:style w:type="paragraph" w:customStyle="1" w:styleId="2ffffff4">
    <w:name w:val="无间隔2"/>
    <w:qFormat/>
    <w:rsid w:val="00FF3C2A"/>
    <w:pPr>
      <w:widowControl w:val="0"/>
      <w:jc w:val="both"/>
    </w:pPr>
    <w:rPr>
      <w:rFonts w:ascii="Calibri" w:eastAsia="宋体" w:hAnsi="Calibri" w:cs="Times New Roman"/>
    </w:rPr>
  </w:style>
  <w:style w:type="paragraph" w:customStyle="1" w:styleId="CharChar1CharCharCharCharCharCharCharCharCharCharCharCharCharCharCharCharCharCharCharChar1Char7">
    <w:name w:val="Char Char1 Char Char Char Char Char Char Char Char Char Char Char Char Char Char Char Char Char Char Char Char1 Char7"/>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9">
    <w:name w:val="Char Char1 Char Char Char Char Char Char Char Char Char Char Char Char Char Char Char Char Char Char Char Char1 Char9"/>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8">
    <w:name w:val="Char Char1 Char Char Char Char Char Char Char Char Char Char Char Char Char Char Char Char Char Char Char Char1 Char8"/>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8">
    <w:name w:val="Char Char1 Char Char Char Char Char Char Char Char Char Char Char Char Char Char Char Char Char Char Char Char1 Char18"/>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7">
    <w:name w:val="Char Char1 Char Char Char Char Char Char Char Char Char Char Char Char Char Char Char Char Char Char Char Char1 Char17"/>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6">
    <w:name w:val="Char Char1 Char Char Char Char Char Char Char Char Char Char Char Char Char Char Char Char Char Char Char Char1 Char16"/>
    <w:basedOn w:val="a1"/>
    <w:rsid w:val="00FF3C2A"/>
    <w:pPr>
      <w:spacing w:line="360" w:lineRule="auto"/>
      <w:ind w:firstLineChars="200" w:firstLine="200"/>
    </w:pPr>
    <w:rPr>
      <w:rFonts w:ascii="宋体" w:hAnsi="宋体" w:cs="宋体"/>
      <w:sz w:val="24"/>
      <w:szCs w:val="24"/>
    </w:rPr>
  </w:style>
  <w:style w:type="paragraph" w:customStyle="1" w:styleId="afffffffffffffffffffffffffffffffffff9">
    <w:name w:val="正文居中"/>
    <w:basedOn w:val="a1"/>
    <w:qFormat/>
    <w:rsid w:val="00FF3C2A"/>
    <w:pPr>
      <w:adjustRightInd w:val="0"/>
      <w:snapToGrid w:val="0"/>
      <w:spacing w:line="480" w:lineRule="atLeast"/>
      <w:jc w:val="center"/>
    </w:pPr>
    <w:rPr>
      <w:rFonts w:ascii="宋体" w:hAnsi="Times New Roman"/>
      <w:snapToGrid w:val="0"/>
      <w:spacing w:val="6"/>
      <w:kern w:val="0"/>
      <w:sz w:val="28"/>
      <w:szCs w:val="20"/>
    </w:rPr>
  </w:style>
  <w:style w:type="character" w:customStyle="1" w:styleId="p3">
    <w:name w:val="p3"/>
    <w:basedOn w:val="a3"/>
    <w:rsid w:val="00FF3C2A"/>
  </w:style>
  <w:style w:type="character" w:customStyle="1" w:styleId="font011">
    <w:name w:val="font011"/>
    <w:rsid w:val="00FF3C2A"/>
    <w:rPr>
      <w:strike w:val="0"/>
      <w:dstrike w:val="0"/>
      <w:color w:val="333333"/>
      <w:sz w:val="18"/>
      <w:szCs w:val="18"/>
      <w:u w:val="none"/>
      <w:effect w:val="none"/>
    </w:rPr>
  </w:style>
  <w:style w:type="paragraph" w:customStyle="1" w:styleId="CharChar1CharCharCharCharCharCharCharCharCharCharCharCharCharCharCharCharCharCharCharChar1Char14">
    <w:name w:val="Char Char1 Char Char Char Char Char Char Char Char Char Char Char Char Char Char Char Char Char Char Char Char1 Char14"/>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0">
    <w:name w:val="Char Char1 Char Char Char Char Char Char Char Char Char Char Char Char Char Char Char Char Char Char Char Char1 Char10"/>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3">
    <w:name w:val="Char Char1 Char Char Char Char Char Char Char Char Char Char Char Char Char Char Char Char Char Char Char Char1 Char13"/>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2">
    <w:name w:val="Char Char1 Char Char Char Char Char Char Char Char Char Char Char Char Char Char Char Char Char Char Char Char1 Char12"/>
    <w:basedOn w:val="a1"/>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1">
    <w:name w:val="Char Char1 Char Char Char Char Char Char Char Char Char Char Char Char Char Char Char Char Char Char Char Char1 Char11"/>
    <w:basedOn w:val="a1"/>
    <w:rsid w:val="00FF3C2A"/>
    <w:pPr>
      <w:spacing w:line="360" w:lineRule="auto"/>
      <w:ind w:firstLineChars="200" w:firstLine="200"/>
    </w:pPr>
    <w:rPr>
      <w:rFonts w:ascii="宋体" w:hAnsi="宋体" w:cs="宋体"/>
      <w:sz w:val="24"/>
      <w:szCs w:val="24"/>
    </w:rPr>
  </w:style>
  <w:style w:type="paragraph" w:customStyle="1" w:styleId="77777">
    <w:name w:val="正文77777"/>
    <w:basedOn w:val="a1"/>
    <w:link w:val="77777Char"/>
    <w:rsid w:val="00FF3C2A"/>
    <w:pPr>
      <w:spacing w:line="360" w:lineRule="auto"/>
      <w:ind w:firstLineChars="200" w:firstLine="480"/>
    </w:pPr>
    <w:rPr>
      <w:rFonts w:ascii="Times New Roman" w:hAnsi="Times New Roman"/>
      <w:sz w:val="24"/>
      <w:szCs w:val="24"/>
    </w:rPr>
  </w:style>
  <w:style w:type="paragraph" w:customStyle="1" w:styleId="1111111">
    <w:name w:val="标题111111"/>
    <w:basedOn w:val="a1"/>
    <w:rsid w:val="00FF3C2A"/>
    <w:pPr>
      <w:spacing w:line="360" w:lineRule="auto"/>
      <w:outlineLvl w:val="0"/>
    </w:pPr>
    <w:rPr>
      <w:rFonts w:ascii="Times New Roman" w:hAnsi="Times New Roman"/>
      <w:b/>
      <w:sz w:val="24"/>
      <w:szCs w:val="24"/>
    </w:rPr>
  </w:style>
  <w:style w:type="paragraph" w:customStyle="1" w:styleId="2222220">
    <w:name w:val="标题222222"/>
    <w:basedOn w:val="a1"/>
    <w:rsid w:val="00FF3C2A"/>
    <w:pPr>
      <w:spacing w:line="360" w:lineRule="auto"/>
      <w:outlineLvl w:val="0"/>
    </w:pPr>
    <w:rPr>
      <w:rFonts w:ascii="Times New Roman" w:hAnsi="Times New Roman"/>
      <w:b/>
      <w:sz w:val="24"/>
      <w:szCs w:val="24"/>
    </w:rPr>
  </w:style>
  <w:style w:type="paragraph" w:customStyle="1" w:styleId="555">
    <w:name w:val="表格表头555"/>
    <w:basedOn w:val="a1"/>
    <w:link w:val="555Char"/>
    <w:rsid w:val="00FF3C2A"/>
    <w:pPr>
      <w:spacing w:line="360" w:lineRule="auto"/>
      <w:jc w:val="center"/>
    </w:pPr>
    <w:rPr>
      <w:rFonts w:ascii="Times New Roman" w:hAnsi="Times New Roman"/>
      <w:b/>
      <w:szCs w:val="21"/>
    </w:rPr>
  </w:style>
  <w:style w:type="paragraph" w:customStyle="1" w:styleId="4444">
    <w:name w:val="注释4444"/>
    <w:basedOn w:val="a1"/>
    <w:rsid w:val="00FF3C2A"/>
    <w:pPr>
      <w:autoSpaceDE w:val="0"/>
      <w:autoSpaceDN w:val="0"/>
      <w:adjustRightInd w:val="0"/>
      <w:spacing w:line="199" w:lineRule="exact"/>
      <w:ind w:firstLineChars="100" w:firstLine="180"/>
      <w:jc w:val="left"/>
    </w:pPr>
    <w:rPr>
      <w:rFonts w:ascii="宋体" w:hAnsi="Times New Roman" w:cs="宋体"/>
      <w:color w:val="000000"/>
      <w:kern w:val="0"/>
      <w:sz w:val="18"/>
      <w:szCs w:val="18"/>
    </w:rPr>
  </w:style>
  <w:style w:type="paragraph" w:customStyle="1" w:styleId="2221">
    <w:name w:val="下标注222"/>
    <w:basedOn w:val="3f2"/>
    <w:link w:val="222Char"/>
    <w:rsid w:val="00FF3C2A"/>
    <w:pPr>
      <w:adjustRightInd/>
      <w:spacing w:beforeLines="0" w:afterLines="0" w:line="240" w:lineRule="auto"/>
      <w:textAlignment w:val="auto"/>
    </w:pPr>
    <w:rPr>
      <w:rFonts w:ascii="Times New Roman" w:hAnsi="Times New Roman"/>
      <w:bCs w:val="0"/>
      <w:color w:val="auto"/>
      <w:kern w:val="2"/>
      <w:szCs w:val="21"/>
      <w:vertAlign w:val="subscript"/>
    </w:rPr>
  </w:style>
  <w:style w:type="character" w:customStyle="1" w:styleId="3Char9">
    <w:name w:val="表格3 Char"/>
    <w:link w:val="3f2"/>
    <w:rsid w:val="00FF3C2A"/>
    <w:rPr>
      <w:rFonts w:ascii="宋体" w:eastAsia="宋体" w:hAnsi="宋体" w:cs="Times New Roman"/>
      <w:bCs/>
      <w:color w:val="000000"/>
      <w:kern w:val="0"/>
      <w:szCs w:val="20"/>
    </w:rPr>
  </w:style>
  <w:style w:type="character" w:customStyle="1" w:styleId="222Char">
    <w:name w:val="下标注222 Char"/>
    <w:link w:val="2221"/>
    <w:rsid w:val="00FF3C2A"/>
    <w:rPr>
      <w:rFonts w:ascii="Times New Roman" w:eastAsia="宋体" w:hAnsi="Times New Roman" w:cs="Times New Roman"/>
      <w:szCs w:val="21"/>
      <w:vertAlign w:val="subscript"/>
    </w:rPr>
  </w:style>
  <w:style w:type="paragraph" w:customStyle="1" w:styleId="334">
    <w:name w:val="上标33"/>
    <w:basedOn w:val="3f2"/>
    <w:link w:val="33Char2"/>
    <w:rsid w:val="00FF3C2A"/>
    <w:pPr>
      <w:adjustRightInd/>
      <w:spacing w:beforeLines="0" w:afterLines="0" w:line="240" w:lineRule="auto"/>
      <w:textAlignment w:val="auto"/>
    </w:pPr>
    <w:rPr>
      <w:rFonts w:ascii="Times New Roman" w:hAnsi="Times New Roman"/>
      <w:bCs w:val="0"/>
      <w:color w:val="auto"/>
      <w:kern w:val="2"/>
      <w:szCs w:val="21"/>
      <w:vertAlign w:val="superscript"/>
    </w:rPr>
  </w:style>
  <w:style w:type="character" w:customStyle="1" w:styleId="33Char2">
    <w:name w:val="上标33 Char"/>
    <w:link w:val="334"/>
    <w:rsid w:val="00FF3C2A"/>
    <w:rPr>
      <w:rFonts w:ascii="Times New Roman" w:eastAsia="宋体" w:hAnsi="Times New Roman" w:cs="Times New Roman"/>
      <w:szCs w:val="21"/>
      <w:vertAlign w:val="superscript"/>
    </w:rPr>
  </w:style>
  <w:style w:type="character" w:customStyle="1" w:styleId="555Char">
    <w:name w:val="表格表头555 Char"/>
    <w:link w:val="555"/>
    <w:rsid w:val="00FF3C2A"/>
    <w:rPr>
      <w:rFonts w:ascii="Times New Roman" w:eastAsia="宋体" w:hAnsi="Times New Roman" w:cs="Times New Roman"/>
      <w:b/>
      <w:szCs w:val="21"/>
    </w:rPr>
  </w:style>
  <w:style w:type="paragraph" w:customStyle="1" w:styleId="2223">
    <w:name w:val="现在222标题"/>
    <w:basedOn w:val="ad"/>
    <w:rsid w:val="00FF3C2A"/>
    <w:pPr>
      <w:outlineLvl w:val="0"/>
    </w:pPr>
    <w:rPr>
      <w:bCs w:val="0"/>
    </w:rPr>
  </w:style>
  <w:style w:type="paragraph" w:customStyle="1" w:styleId="33335">
    <w:name w:val="现在3333 三级标题 + 小四 段前: 5 磅"/>
    <w:basedOn w:val="a1"/>
    <w:link w:val="33335Char"/>
    <w:rsid w:val="00FF3C2A"/>
    <w:pPr>
      <w:spacing w:before="60" w:line="460" w:lineRule="exact"/>
      <w:outlineLvl w:val="2"/>
    </w:pPr>
    <w:rPr>
      <w:rFonts w:ascii="Times New Roman" w:hAnsi="Times New Roman"/>
      <w:b/>
      <w:bCs/>
      <w:sz w:val="24"/>
      <w:szCs w:val="20"/>
    </w:rPr>
  </w:style>
  <w:style w:type="character" w:customStyle="1" w:styleId="33335Char">
    <w:name w:val="现在3333 三级标题 + 小四 段前: 5 磅 Char"/>
    <w:link w:val="33335"/>
    <w:rsid w:val="00FF3C2A"/>
    <w:rPr>
      <w:rFonts w:ascii="Times New Roman" w:eastAsia="宋体" w:hAnsi="Times New Roman" w:cs="Times New Roman"/>
      <w:b/>
      <w:bCs/>
      <w:sz w:val="24"/>
      <w:szCs w:val="20"/>
    </w:rPr>
  </w:style>
  <w:style w:type="paragraph" w:customStyle="1" w:styleId="444442">
    <w:name w:val="现在标题444442"/>
    <w:basedOn w:val="4"/>
    <w:link w:val="444442Char"/>
    <w:rsid w:val="00FF3C2A"/>
    <w:pPr>
      <w:keepNext w:val="0"/>
      <w:keepLines w:val="0"/>
      <w:numPr>
        <w:ilvl w:val="0"/>
        <w:numId w:val="0"/>
      </w:numPr>
      <w:tabs>
        <w:tab w:val="num" w:pos="864"/>
      </w:tabs>
      <w:snapToGrid w:val="0"/>
      <w:spacing w:before="60" w:after="0" w:line="460" w:lineRule="exact"/>
    </w:pPr>
    <w:rPr>
      <w:rFonts w:ascii="Times New Roman" w:eastAsia="宋体" w:hAnsi="Times New Roman" w:cs="Times New Roman"/>
      <w:sz w:val="24"/>
    </w:rPr>
  </w:style>
  <w:style w:type="paragraph" w:customStyle="1" w:styleId="555555">
    <w:name w:val="现在标题555555"/>
    <w:basedOn w:val="a1"/>
    <w:rsid w:val="00FF3C2A"/>
    <w:pPr>
      <w:spacing w:line="360" w:lineRule="auto"/>
      <w:outlineLvl w:val="0"/>
    </w:pPr>
    <w:rPr>
      <w:rFonts w:ascii="Times New Roman" w:hAnsi="Times New Roman"/>
      <w:sz w:val="24"/>
      <w:szCs w:val="24"/>
    </w:rPr>
  </w:style>
  <w:style w:type="character" w:customStyle="1" w:styleId="444442Char">
    <w:name w:val="现在标题444442 Char"/>
    <w:link w:val="444442"/>
    <w:rsid w:val="00FF3C2A"/>
    <w:rPr>
      <w:rFonts w:ascii="Times New Roman" w:eastAsia="宋体" w:hAnsi="Times New Roman" w:cs="Times New Roman"/>
      <w:b/>
      <w:bCs/>
      <w:sz w:val="24"/>
      <w:szCs w:val="28"/>
    </w:rPr>
  </w:style>
  <w:style w:type="character" w:customStyle="1" w:styleId="77777Char">
    <w:name w:val="正文77777 Char"/>
    <w:link w:val="77777"/>
    <w:rsid w:val="00FF3C2A"/>
    <w:rPr>
      <w:rFonts w:ascii="Times New Roman" w:eastAsia="宋体" w:hAnsi="Times New Roman" w:cs="Times New Roman"/>
      <w:sz w:val="24"/>
      <w:szCs w:val="24"/>
    </w:rPr>
  </w:style>
  <w:style w:type="paragraph" w:customStyle="1" w:styleId="CharChar1CharCharCharCharCharCharCharCharCharCharCharCharCharCharCharCharCharCharCharChar1Char15">
    <w:name w:val="Char Char1 Char Char Char Char Char Char Char Char Char Char Char Char Char Char Char Char Char Char Char Char1 Char15"/>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1CharCharCharCharCharCharCharCharCharCharCharCharChar5">
    <w:name w:val="Char Char Char Char Char Char Char Char Char1 Char Char Char Char Char Char Char Char Char Char Char Char Char5"/>
    <w:basedOn w:val="a1"/>
    <w:rsid w:val="00FF3C2A"/>
    <w:rPr>
      <w:rFonts w:ascii="Times New Roman" w:hAnsi="Times New Roman"/>
      <w:sz w:val="24"/>
      <w:szCs w:val="24"/>
    </w:rPr>
  </w:style>
  <w:style w:type="character" w:customStyle="1" w:styleId="Char2f7">
    <w:name w:val="引用 Char2"/>
    <w:link w:val="afffffffffffffffffffffffffffffffffffa"/>
    <w:uiPriority w:val="29"/>
    <w:qFormat/>
    <w:rsid w:val="00FF3C2A"/>
    <w:rPr>
      <w:rFonts w:ascii="仿宋_GB2312" w:eastAsia="仿宋_GB2312"/>
      <w:color w:val="000000"/>
      <w:sz w:val="24"/>
      <w:szCs w:val="24"/>
    </w:rPr>
  </w:style>
  <w:style w:type="paragraph" w:styleId="afffffffffffffffffffffffffffffffffffa">
    <w:name w:val="Quote"/>
    <w:basedOn w:val="a1"/>
    <w:next w:val="a1"/>
    <w:link w:val="Char2f7"/>
    <w:uiPriority w:val="29"/>
    <w:qFormat/>
    <w:rsid w:val="00FF3C2A"/>
    <w:pPr>
      <w:autoSpaceDE w:val="0"/>
      <w:autoSpaceDN w:val="0"/>
      <w:adjustRightInd w:val="0"/>
      <w:spacing w:line="360" w:lineRule="auto"/>
      <w:jc w:val="center"/>
    </w:pPr>
    <w:rPr>
      <w:rFonts w:ascii="仿宋_GB2312" w:eastAsia="仿宋_GB2312" w:hAnsiTheme="minorHAnsi" w:cstheme="minorBidi"/>
      <w:color w:val="000000"/>
      <w:sz w:val="24"/>
      <w:szCs w:val="24"/>
    </w:rPr>
  </w:style>
  <w:style w:type="character" w:customStyle="1" w:styleId="Charfffffff8">
    <w:name w:val="引用 Char"/>
    <w:basedOn w:val="a3"/>
    <w:uiPriority w:val="29"/>
    <w:qFormat/>
    <w:rsid w:val="00FF3C2A"/>
    <w:rPr>
      <w:rFonts w:ascii="Calibri" w:eastAsia="宋体" w:hAnsi="Calibri" w:cs="Times New Roman"/>
      <w:i/>
      <w:iCs/>
      <w:color w:val="404040" w:themeColor="text1" w:themeTint="BF"/>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CharCharCharChar">
    <w:name w:val="Char Char Char Char Char Char Char Char Char Char Char Char Char Char Char Char Char Char Char Char Char Char Char Char Char Char Char Char Char Char Char Char Char Char1 Char Char Char Char"/>
    <w:basedOn w:val="a1"/>
    <w:rsid w:val="00FF3C2A"/>
    <w:pPr>
      <w:spacing w:before="60" w:line="360" w:lineRule="auto"/>
      <w:ind w:firstLineChars="200" w:firstLine="200"/>
    </w:pPr>
    <w:rPr>
      <w:rFonts w:ascii="宋体" w:hAnsi="宋体" w:cs="宋体"/>
      <w:sz w:val="24"/>
      <w:szCs w:val="24"/>
    </w:rPr>
  </w:style>
  <w:style w:type="paragraph" w:customStyle="1" w:styleId="afffffffffffffffffffffffffffffffffffb">
    <w:name w:val="信息表"/>
    <w:next w:val="a1"/>
    <w:link w:val="Charfffffff9"/>
    <w:autoRedefine/>
    <w:qFormat/>
    <w:rsid w:val="00FF3C2A"/>
    <w:pPr>
      <w:jc w:val="both"/>
    </w:pPr>
    <w:rPr>
      <w:rFonts w:ascii="Times New Roman" w:eastAsia="仿宋_GB2312" w:hAnsi="Times New Roman" w:cs="Times New Roman"/>
      <w:sz w:val="22"/>
    </w:rPr>
  </w:style>
  <w:style w:type="character" w:customStyle="1" w:styleId="Charfffffff9">
    <w:name w:val="信息表 Char"/>
    <w:link w:val="afffffffffffffffffffffffffffffffffffb"/>
    <w:qFormat/>
    <w:rsid w:val="00FF3C2A"/>
    <w:rPr>
      <w:rFonts w:ascii="Times New Roman" w:eastAsia="仿宋_GB2312" w:hAnsi="Times New Roman" w:cs="Times New Roman"/>
      <w:sz w:val="22"/>
    </w:rPr>
  </w:style>
  <w:style w:type="character" w:customStyle="1" w:styleId="fon1">
    <w:name w:val="fon1"/>
    <w:rsid w:val="00FF3C2A"/>
    <w:rPr>
      <w:i w:val="0"/>
      <w:iCs w:val="0"/>
      <w:strike w:val="0"/>
      <w:dstrike w:val="0"/>
      <w:color w:val="000000"/>
      <w:sz w:val="26"/>
      <w:szCs w:val="26"/>
      <w:u w:val="none"/>
      <w:effect w:val="none"/>
    </w:rPr>
  </w:style>
  <w:style w:type="character" w:customStyle="1" w:styleId="font14001">
    <w:name w:val="font_14_001"/>
    <w:rsid w:val="00FF3C2A"/>
    <w:rPr>
      <w:color w:val="000000"/>
      <w:sz w:val="21"/>
      <w:szCs w:val="21"/>
    </w:rPr>
  </w:style>
  <w:style w:type="character" w:customStyle="1" w:styleId="Charfffff2">
    <w:name w:val="表名 Char"/>
    <w:link w:val="affffffffffff3"/>
    <w:rsid w:val="00FF3C2A"/>
    <w:rPr>
      <w:rFonts w:ascii="Times New Roman" w:eastAsia="宋体" w:hAnsi="Times New Roman" w:cs="Arial"/>
      <w:sz w:val="24"/>
      <w:szCs w:val="24"/>
    </w:rPr>
  </w:style>
  <w:style w:type="character" w:customStyle="1" w:styleId="isellp">
    <w:name w:val="isellp"/>
    <w:basedOn w:val="a3"/>
    <w:rsid w:val="00FF3C2A"/>
  </w:style>
  <w:style w:type="paragraph" w:customStyle="1" w:styleId="0777805">
    <w:name w:val="样式 首行缩进:  0.77 厘米 段前: 7.8 磅 段后: 0.5 行"/>
    <w:basedOn w:val="a1"/>
    <w:rsid w:val="00FF3C2A"/>
    <w:pPr>
      <w:snapToGrid w:val="0"/>
      <w:spacing w:after="120" w:line="480" w:lineRule="exact"/>
      <w:ind w:firstLine="437"/>
    </w:pPr>
    <w:rPr>
      <w:rFonts w:ascii="Times New Roman" w:eastAsia="仿宋_GB2312" w:hAnsi="Times New Roman"/>
      <w:sz w:val="28"/>
      <w:szCs w:val="20"/>
    </w:rPr>
  </w:style>
  <w:style w:type="paragraph" w:customStyle="1" w:styleId="afffffffffffffffffffffffffffffffffffc">
    <w:name w:val="表格内部的标题"/>
    <w:basedOn w:val="a1"/>
    <w:rsid w:val="00FF3C2A"/>
    <w:pPr>
      <w:keepNext/>
      <w:keepLines/>
      <w:jc w:val="center"/>
    </w:pPr>
    <w:rPr>
      <w:rFonts w:ascii="Times New Roman" w:eastAsia="黑体" w:hAnsi="Times New Roman" w:cs="黑体"/>
      <w:b/>
      <w:szCs w:val="20"/>
    </w:rPr>
  </w:style>
  <w:style w:type="paragraph" w:customStyle="1" w:styleId="CharChar1CharCharCharCharCharCharCharCharCharCharCharCharCharCharCharCharCharCharCharChar1Char20">
    <w:name w:val="Char Char1 Char Char Char Char Char Char Char Char Char Char Char Char Char Char Char Char Char Char Char Char1 Char20"/>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5">
    <w:name w:val="Char Char Char Char Char Char Char Char Char Char Char Char Char Char Char Char Char Char Char Char Char Char Char Char Char Char Char Char Char Char Char Char Char Char15"/>
    <w:basedOn w:val="a1"/>
    <w:rsid w:val="00FF3C2A"/>
    <w:pPr>
      <w:spacing w:line="360" w:lineRule="auto"/>
      <w:ind w:firstLineChars="200" w:firstLine="200"/>
    </w:pPr>
    <w:rPr>
      <w:rFonts w:ascii="宋体" w:hAnsi="宋体" w:cs="宋体"/>
      <w:sz w:val="24"/>
      <w:szCs w:val="24"/>
    </w:rPr>
  </w:style>
  <w:style w:type="paragraph" w:customStyle="1" w:styleId="Char240">
    <w:name w:val="Char24"/>
    <w:basedOn w:val="a1"/>
    <w:qFormat/>
    <w:rsid w:val="00FF3C2A"/>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9">
    <w:name w:val="Char Char1 Char Char Char Char Char Char Char Char Char Char Char Char Char Char Char Char Char Char Char Char1 Char19"/>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11"/>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4">
    <w:name w:val="Char Char Char Char Char Char Char Char Char Char Char Char Char Char Char Char Char4"/>
    <w:basedOn w:val="a1"/>
    <w:rsid w:val="00FF3C2A"/>
    <w:rPr>
      <w:rFonts w:ascii="Times New Roman" w:hAnsi="Times New Roman"/>
      <w:sz w:val="24"/>
      <w:szCs w:val="24"/>
    </w:rPr>
  </w:style>
  <w:style w:type="paragraph" w:customStyle="1" w:styleId="Char230">
    <w:name w:val="Char23"/>
    <w:basedOn w:val="a1"/>
    <w:qFormat/>
    <w:rsid w:val="00FF3C2A"/>
    <w:pPr>
      <w:spacing w:line="360" w:lineRule="auto"/>
      <w:ind w:firstLineChars="200" w:firstLine="200"/>
    </w:pPr>
    <w:rPr>
      <w:rFonts w:ascii="Times New Roman" w:hAnsi="Times New Roman"/>
      <w:szCs w:val="20"/>
    </w:rPr>
  </w:style>
  <w:style w:type="paragraph" w:customStyle="1" w:styleId="CharCharChar1CharCharCharChar3">
    <w:name w:val="Char Char Char1 Char Char Char Char3"/>
    <w:basedOn w:val="a1"/>
    <w:semiHidden/>
    <w:rsid w:val="00FF3C2A"/>
    <w:pPr>
      <w:spacing w:line="360" w:lineRule="auto"/>
      <w:ind w:firstLineChars="200" w:firstLine="200"/>
    </w:pPr>
    <w:rPr>
      <w:rFonts w:ascii="宋体" w:hAnsi="宋体" w:cs="宋体"/>
      <w:sz w:val="24"/>
      <w:szCs w:val="24"/>
    </w:rPr>
  </w:style>
  <w:style w:type="paragraph" w:customStyle="1" w:styleId="CharCharCharCharCharCharChar30">
    <w:name w:val="Char Char Char Char Char Char Char3"/>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CharCharCharCharCharCharCharCharCharCharCharChar3">
    <w:name w:val="Char Char Char Char Char Char Char Char Char Char Char Char Char Char Char Char Char Char Char3"/>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CharCharCharCharCharChar3">
    <w:name w:val="Char Char Char Char Char Char Char Char Char Char Char Char Char3"/>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1CharCharCharCharCharCharChar3">
    <w:name w:val="Char Char Char Char Char Char Char1 Char Char Char Char Char Char Char3"/>
    <w:basedOn w:val="a1"/>
    <w:autoRedefine/>
    <w:qFormat/>
    <w:rsid w:val="00FF3C2A"/>
    <w:pPr>
      <w:tabs>
        <w:tab w:val="num" w:pos="432"/>
      </w:tabs>
      <w:ind w:left="432" w:hanging="432"/>
    </w:pPr>
    <w:rPr>
      <w:rFonts w:ascii="Tahoma" w:hAnsi="Tahoma"/>
      <w:sz w:val="24"/>
      <w:szCs w:val="20"/>
    </w:rPr>
  </w:style>
  <w:style w:type="paragraph" w:customStyle="1" w:styleId="CharCharCharCharCharCharCharCharCharCharCharCharChar1CharCharCharCharCharCharCharCharCharCharCharChar3">
    <w:name w:val="Char Char Char Char Char Char Char Char Char Char Char Char Char1 Char Char Char Char Char Char Char Char Char Char Char Char3"/>
    <w:basedOn w:val="a1"/>
    <w:rsid w:val="00FF3C2A"/>
    <w:pPr>
      <w:spacing w:line="360" w:lineRule="auto"/>
      <w:ind w:firstLineChars="200" w:firstLine="200"/>
    </w:pPr>
    <w:rPr>
      <w:rFonts w:ascii="宋体" w:hAnsi="宋体" w:cs="宋体"/>
      <w:sz w:val="24"/>
      <w:szCs w:val="24"/>
    </w:rPr>
  </w:style>
  <w:style w:type="paragraph" w:customStyle="1" w:styleId="CharCharChar1Char3">
    <w:name w:val="Char Char Char1 Char3"/>
    <w:basedOn w:val="a1"/>
    <w:qFormat/>
    <w:rsid w:val="00FF3C2A"/>
    <w:rPr>
      <w:rFonts w:ascii="Times New Roman" w:hAnsi="Times New Roman"/>
      <w:szCs w:val="24"/>
    </w:rPr>
  </w:style>
  <w:style w:type="paragraph" w:customStyle="1" w:styleId="5f2">
    <w:name w:val="纯文本5"/>
    <w:basedOn w:val="a1"/>
    <w:rsid w:val="00FF3C2A"/>
    <w:pPr>
      <w:adjustRightInd w:val="0"/>
      <w:textAlignment w:val="baseline"/>
    </w:pPr>
    <w:rPr>
      <w:rFonts w:ascii="宋体" w:hAnsi="Courier New"/>
      <w:kern w:val="0"/>
      <w:szCs w:val="20"/>
    </w:rPr>
  </w:style>
  <w:style w:type="paragraph" w:customStyle="1" w:styleId="CharCharCharCharCharCharCharCharCharCharCharCharCharChar3">
    <w:name w:val="Char Char Char Char Char Char Char Char Char Char Char Char Char Char3"/>
    <w:basedOn w:val="a1"/>
    <w:qFormat/>
    <w:rsid w:val="00FF3C2A"/>
    <w:rPr>
      <w:rFonts w:ascii="Times New Roman" w:hAnsi="Times New Roman"/>
      <w:sz w:val="24"/>
      <w:szCs w:val="24"/>
    </w:rPr>
  </w:style>
  <w:style w:type="paragraph" w:customStyle="1" w:styleId="CharCharCharCharCharCharCharCharCharCharCharCharCharCharCharChar4">
    <w:name w:val="Char Char Char Char Char Char Char Char Char Char Char Char Char Char Char Char4"/>
    <w:basedOn w:val="a1"/>
    <w:qFormat/>
    <w:rsid w:val="00FF3C2A"/>
    <w:rPr>
      <w:rFonts w:ascii="Times New Roman" w:hAnsi="Times New Roman"/>
      <w:sz w:val="24"/>
      <w:szCs w:val="24"/>
    </w:rPr>
  </w:style>
  <w:style w:type="paragraph" w:customStyle="1" w:styleId="CharCharCharCharCharChar1CharCharCharChar4">
    <w:name w:val="Char Char Char Char Char Char1 Char Char Char Char4"/>
    <w:basedOn w:val="a1"/>
    <w:qFormat/>
    <w:rsid w:val="00FF3C2A"/>
    <w:rPr>
      <w:rFonts w:ascii="Times New Roman" w:hAnsi="Times New Roman"/>
      <w:sz w:val="24"/>
      <w:szCs w:val="24"/>
    </w:rPr>
  </w:style>
  <w:style w:type="paragraph" w:customStyle="1" w:styleId="CharCharChar2CharCharCharCharCharCharCharCharCharCharChar3">
    <w:name w:val="Char Char Char2 Char Char Char Char Char Char Char Char Char Char Char3"/>
    <w:basedOn w:val="a1"/>
    <w:rsid w:val="00FF3C2A"/>
    <w:pPr>
      <w:spacing w:beforeLines="20" w:line="440" w:lineRule="atLeast"/>
      <w:ind w:firstLineChars="200" w:firstLine="200"/>
    </w:pPr>
    <w:rPr>
      <w:rFonts w:ascii="Times New Roman" w:hAnsi="Times New Roman"/>
      <w:sz w:val="24"/>
      <w:szCs w:val="24"/>
    </w:rPr>
  </w:style>
  <w:style w:type="paragraph" w:customStyle="1" w:styleId="4fe">
    <w:name w:val="普通(网站)4"/>
    <w:basedOn w:val="a1"/>
    <w:qFormat/>
    <w:rsid w:val="00FF3C2A"/>
    <w:rPr>
      <w:rFonts w:ascii="Times New Roman" w:hAnsi="Times New Roman" w:hint="eastAsia"/>
      <w:sz w:val="24"/>
      <w:szCs w:val="20"/>
    </w:rPr>
  </w:style>
  <w:style w:type="paragraph" w:customStyle="1" w:styleId="CharCharCharCharCharCharCharCharCharCharCharCharCharCharCharChar13">
    <w:name w:val="Char Char Char Char Char Char Char Char Char Char Char Char Char Char Char Char13"/>
    <w:basedOn w:val="a1"/>
    <w:rsid w:val="00FF3C2A"/>
    <w:rPr>
      <w:rFonts w:ascii="Times New Roman" w:hAnsi="Times New Roman"/>
      <w:sz w:val="24"/>
      <w:szCs w:val="24"/>
    </w:rPr>
  </w:style>
  <w:style w:type="paragraph" w:customStyle="1" w:styleId="CharCharChar2CharCharCharCharCharCharCharCharCharCharCharCharCharChar3">
    <w:name w:val="Char Char Char2 Char Char Char Char Char Char Char Char Char Char Char Char Char Char3"/>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4">
    <w:name w:val="Char Char Char Char Char Char4"/>
    <w:basedOn w:val="a1"/>
    <w:qFormat/>
    <w:rsid w:val="00FF3C2A"/>
    <w:rPr>
      <w:rFonts w:ascii="Times New Roman" w:hAnsi="Times New Roman"/>
      <w:szCs w:val="20"/>
    </w:rPr>
  </w:style>
  <w:style w:type="paragraph" w:customStyle="1" w:styleId="CharCharCharCharCharCharCharCharChar4">
    <w:name w:val="Char Char Char Char Char Char Char Char Char4"/>
    <w:basedOn w:val="a1"/>
    <w:qFormat/>
    <w:rsid w:val="00FF3C2A"/>
    <w:rPr>
      <w:rFonts w:ascii="Times New Roman" w:hAnsi="Times New Roman"/>
      <w:szCs w:val="20"/>
    </w:rPr>
  </w:style>
  <w:style w:type="paragraph" w:customStyle="1" w:styleId="CharCharCharCharCharCharCharCharCharCharCharCharCharCharChar3">
    <w:name w:val="Char Char Char Char Char Char Char Char Char Char Char Char Char Char Char3"/>
    <w:basedOn w:val="a1"/>
    <w:qFormat/>
    <w:rsid w:val="00FF3C2A"/>
    <w:rPr>
      <w:rFonts w:ascii="Times New Roman" w:hAnsi="Times New Roman"/>
      <w:szCs w:val="20"/>
    </w:rPr>
  </w:style>
  <w:style w:type="paragraph" w:customStyle="1" w:styleId="CharCharCharCharCharCharCharCharCharCharCharChar3">
    <w:name w:val="Char Char Char Char Char Char Char Char Char Char Char Char3"/>
    <w:basedOn w:val="a1"/>
    <w:qFormat/>
    <w:rsid w:val="00FF3C2A"/>
    <w:rPr>
      <w:rFonts w:ascii="Times New Roman" w:hAnsi="Times New Roman"/>
      <w:szCs w:val="20"/>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1"/>
    <w:qFormat/>
    <w:rsid w:val="00FF3C2A"/>
    <w:pPr>
      <w:spacing w:line="360" w:lineRule="auto"/>
      <w:ind w:firstLineChars="200" w:firstLine="200"/>
    </w:pPr>
    <w:rPr>
      <w:rFonts w:ascii="宋体" w:hAnsi="宋体" w:cs="宋体"/>
      <w:sz w:val="24"/>
      <w:szCs w:val="24"/>
    </w:rPr>
  </w:style>
  <w:style w:type="paragraph" w:customStyle="1" w:styleId="CharChar1CharCharChar1CharCharCharCharChar3">
    <w:name w:val="Char Char1 Char Char Char1 Char Char Char Char Char3"/>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3">
    <w:name w:val="Char Char1 Char Char Char1 Char Char Char Char Char Char Char Char3"/>
    <w:basedOn w:val="a1"/>
    <w:rsid w:val="00FF3C2A"/>
    <w:pPr>
      <w:spacing w:beforeLines="20" w:line="440" w:lineRule="atLeast"/>
      <w:ind w:firstLineChars="200" w:firstLine="200"/>
    </w:pPr>
    <w:rPr>
      <w:rFonts w:ascii="Times New Roman" w:hAnsi="Times New Roman"/>
      <w:sz w:val="24"/>
      <w:szCs w:val="24"/>
    </w:rPr>
  </w:style>
  <w:style w:type="character" w:customStyle="1" w:styleId="CharChar63">
    <w:name w:val="Char Char63"/>
    <w:qFormat/>
    <w:rsid w:val="00FF3C2A"/>
    <w:rPr>
      <w:rFonts w:ascii="Arial" w:eastAsia="宋体" w:hAnsi="Arial"/>
      <w:b/>
      <w:bCs/>
      <w:color w:val="000000"/>
      <w:kern w:val="2"/>
      <w:sz w:val="24"/>
      <w:szCs w:val="24"/>
      <w:lang w:val="en-US" w:eastAsia="zh-CN" w:bidi="ar-SA"/>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autoRedefine/>
    <w:rsid w:val="00FF3C2A"/>
    <w:pPr>
      <w:widowControl/>
      <w:spacing w:after="160" w:line="240" w:lineRule="exact"/>
      <w:jc w:val="left"/>
    </w:pPr>
    <w:rPr>
      <w:rFonts w:ascii="Verdana" w:eastAsia="仿宋_GB2312" w:hAnsi="Verdana"/>
      <w:kern w:val="0"/>
      <w:sz w:val="24"/>
      <w:szCs w:val="20"/>
      <w:lang w:eastAsia="en-US"/>
    </w:rPr>
  </w:style>
  <w:style w:type="character" w:customStyle="1" w:styleId="hps">
    <w:name w:val="hps"/>
    <w:basedOn w:val="a3"/>
    <w:rsid w:val="00FF3C2A"/>
  </w:style>
  <w:style w:type="paragraph" w:customStyle="1" w:styleId="Char3CharCharChar2">
    <w:name w:val="Char3 Char Char Char2"/>
    <w:basedOn w:val="a1"/>
    <w:qFormat/>
    <w:rsid w:val="00FF3C2A"/>
    <w:pPr>
      <w:spacing w:line="360" w:lineRule="auto"/>
      <w:ind w:firstLineChars="200" w:firstLine="200"/>
    </w:pPr>
    <w:rPr>
      <w:rFonts w:ascii="宋体" w:hAnsi="宋体" w:cs="宋体"/>
      <w:szCs w:val="24"/>
    </w:rPr>
  </w:style>
  <w:style w:type="character" w:customStyle="1" w:styleId="Char131">
    <w:name w:val="Char131"/>
    <w:rsid w:val="00FF3C2A"/>
    <w:rPr>
      <w:rFonts w:ascii="Times New Roman" w:eastAsia="宋体" w:hAnsi="Times New Roman" w:cs="Times New Roman"/>
      <w:kern w:val="0"/>
      <w:sz w:val="27"/>
      <w:szCs w:val="24"/>
      <w:lang w:bidi="ar-SA"/>
    </w:rPr>
  </w:style>
  <w:style w:type="character" w:customStyle="1" w:styleId="Char121">
    <w:name w:val="Char121"/>
    <w:qFormat/>
    <w:rsid w:val="00FF3C2A"/>
    <w:rPr>
      <w:rFonts w:ascii="Times New Roman" w:eastAsia="宋体" w:hAnsi="Times New Roman" w:cs="Times New Roman"/>
      <w:color w:val="000000"/>
      <w:sz w:val="24"/>
      <w:szCs w:val="24"/>
      <w:lang w:bidi="ar-SA"/>
    </w:rPr>
  </w:style>
  <w:style w:type="character" w:customStyle="1" w:styleId="Char101">
    <w:name w:val="Char101"/>
    <w:rsid w:val="00FF3C2A"/>
    <w:rPr>
      <w:rFonts w:ascii="Times New Roman" w:eastAsia="宋体" w:hAnsi="Times New Roman" w:cs="Times New Roman"/>
      <w:sz w:val="24"/>
      <w:szCs w:val="24"/>
      <w:lang w:bidi="ar-SA"/>
    </w:rPr>
  </w:style>
  <w:style w:type="character" w:customStyle="1" w:styleId="Char71">
    <w:name w:val="Char71"/>
    <w:rsid w:val="00FF3C2A"/>
    <w:rPr>
      <w:rFonts w:ascii="黑体" w:eastAsia="黑体" w:cs="Courier New"/>
      <w:lang w:bidi="ar-SA"/>
    </w:rPr>
  </w:style>
  <w:style w:type="paragraph" w:customStyle="1" w:styleId="CharChar1CharCharChar1CharCharCharChar1">
    <w:name w:val="Char Char1 Char Char Char1 Char Char Char Char1"/>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1">
    <w:name w:val="Char Char1 Char Char Char1 Char Char Char Char Char Char Char Char Char Char Char Char Char Char Char Char Char Char Char Char Char Char1"/>
    <w:basedOn w:val="a1"/>
    <w:rsid w:val="00FF3C2A"/>
    <w:pPr>
      <w:spacing w:beforeLines="20" w:line="440" w:lineRule="atLeast"/>
      <w:ind w:firstLineChars="200" w:firstLine="200"/>
    </w:pPr>
    <w:rPr>
      <w:rFonts w:ascii="Times New Roman" w:hAnsi="Times New Roman"/>
      <w:sz w:val="24"/>
      <w:szCs w:val="24"/>
    </w:rPr>
  </w:style>
  <w:style w:type="character" w:customStyle="1" w:styleId="contenttitle1">
    <w:name w:val="contenttitle1"/>
    <w:rsid w:val="00FF3C2A"/>
    <w:rPr>
      <w:rFonts w:hint="default"/>
      <w:sz w:val="36"/>
      <w:szCs w:val="36"/>
    </w:rPr>
  </w:style>
  <w:style w:type="paragraph" w:customStyle="1" w:styleId="CharChar1CharCharChar1CharCharCharCharCharCharCharCharCharCharCharCharCharChar1">
    <w:name w:val="Char Char1 Char Char Char1 Char Char Char Char Char Char Char Char Char Char Char Char Char Char1"/>
    <w:basedOn w:val="a1"/>
    <w:qFormat/>
    <w:rsid w:val="00FF3C2A"/>
    <w:pPr>
      <w:spacing w:beforeLines="20" w:line="440" w:lineRule="atLeast"/>
      <w:ind w:firstLineChars="200" w:firstLine="200"/>
    </w:pPr>
    <w:rPr>
      <w:rFonts w:ascii="Times New Roman" w:hAnsi="Times New Roman"/>
      <w:sz w:val="24"/>
      <w:szCs w:val="24"/>
    </w:rPr>
  </w:style>
  <w:style w:type="character" w:customStyle="1" w:styleId="CharChar91">
    <w:name w:val="Char Char91"/>
    <w:qFormat/>
    <w:rsid w:val="00FF3C2A"/>
    <w:rPr>
      <w:sz w:val="18"/>
      <w:szCs w:val="18"/>
    </w:rPr>
  </w:style>
  <w:style w:type="paragraph" w:customStyle="1" w:styleId="afffffffffffffffffffffffffffffffffffd">
    <w:name w:val="表格 样式"/>
    <w:basedOn w:val="a1"/>
    <w:next w:val="a1"/>
    <w:link w:val="Charfffffffa"/>
    <w:qFormat/>
    <w:rsid w:val="00FF3C2A"/>
    <w:pPr>
      <w:widowControl/>
      <w:spacing w:line="240" w:lineRule="exact"/>
      <w:jc w:val="center"/>
    </w:pPr>
    <w:rPr>
      <w:rFonts w:ascii="Times New Roman" w:hAnsi="黑体"/>
      <w:bCs/>
      <w:kern w:val="0"/>
      <w:sz w:val="18"/>
      <w:szCs w:val="21"/>
    </w:rPr>
  </w:style>
  <w:style w:type="character" w:customStyle="1" w:styleId="Charfffffffa">
    <w:name w:val="表格 样式 Char"/>
    <w:link w:val="afffffffffffffffffffffffffffffffffffd"/>
    <w:rsid w:val="00FF3C2A"/>
    <w:rPr>
      <w:rFonts w:ascii="Times New Roman" w:eastAsia="宋体" w:hAnsi="黑体" w:cs="Times New Roman"/>
      <w:bCs/>
      <w:kern w:val="0"/>
      <w:sz w:val="18"/>
      <w:szCs w:val="21"/>
    </w:rPr>
  </w:style>
  <w:style w:type="paragraph" w:customStyle="1" w:styleId="CharCharCharCharCharCharCharCharCharCharCharCharCharCharCharCharChar5">
    <w:name w:val="Char Char Char Char Char Char Char Char Char Char Char Char Char Char Char Char Char5"/>
    <w:basedOn w:val="a1"/>
    <w:rsid w:val="00FF3C2A"/>
    <w:rPr>
      <w:rFonts w:ascii="Times New Roman" w:hAnsi="Times New Roman"/>
      <w:sz w:val="24"/>
      <w:szCs w:val="24"/>
    </w:rPr>
  </w:style>
  <w:style w:type="paragraph" w:customStyle="1" w:styleId="CharCharChar1CharChar1">
    <w:name w:val="Char Char Char1 Char Char1"/>
    <w:basedOn w:val="a1"/>
    <w:rsid w:val="00FF3C2A"/>
    <w:rPr>
      <w:rFonts w:ascii="Times New Roman" w:hAnsi="Times New Roman"/>
      <w:sz w:val="24"/>
      <w:szCs w:val="24"/>
    </w:rPr>
  </w:style>
  <w:style w:type="character" w:customStyle="1" w:styleId="CharChar64">
    <w:name w:val="Char Char64"/>
    <w:rsid w:val="00FF3C2A"/>
    <w:rPr>
      <w:rFonts w:ascii="Arial" w:eastAsia="宋体" w:hAnsi="Arial"/>
      <w:b/>
      <w:bCs/>
      <w:color w:val="000000"/>
      <w:kern w:val="2"/>
      <w:sz w:val="24"/>
      <w:szCs w:val="24"/>
      <w:lang w:val="en-US" w:eastAsia="zh-CN" w:bidi="ar-SA"/>
    </w:rPr>
  </w:style>
  <w:style w:type="paragraph" w:customStyle="1" w:styleId="CharCharCharChar6">
    <w:name w:val="Char Char Char Char6"/>
    <w:basedOn w:val="a1"/>
    <w:autoRedefine/>
    <w:qFormat/>
    <w:rsid w:val="00FF3C2A"/>
    <w:pPr>
      <w:tabs>
        <w:tab w:val="num" w:pos="432"/>
      </w:tabs>
      <w:spacing w:line="360" w:lineRule="auto"/>
      <w:ind w:firstLineChars="200" w:firstLine="480"/>
    </w:pPr>
    <w:rPr>
      <w:rFonts w:ascii="Times New Roman" w:hAnsi="Times New Roman"/>
      <w:sz w:val="24"/>
      <w:szCs w:val="20"/>
    </w:rPr>
  </w:style>
  <w:style w:type="paragraph" w:customStyle="1" w:styleId="CharCharChar1CharCharCharChar4">
    <w:name w:val="Char Char Char1 Char Char Char Char4"/>
    <w:basedOn w:val="a1"/>
    <w:semiHidden/>
    <w:rsid w:val="00FF3C2A"/>
    <w:pPr>
      <w:spacing w:line="360" w:lineRule="auto"/>
      <w:ind w:firstLineChars="200" w:firstLine="200"/>
    </w:pPr>
    <w:rPr>
      <w:rFonts w:ascii="宋体" w:hAnsi="宋体" w:cs="宋体"/>
      <w:sz w:val="24"/>
      <w:szCs w:val="24"/>
    </w:rPr>
  </w:style>
  <w:style w:type="paragraph" w:customStyle="1" w:styleId="CharCharCharCharCharCharChar4">
    <w:name w:val="Char Char Char Char Char Char Char4"/>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CharCharCharCharCharCharCharCharCharCharCharChar4">
    <w:name w:val="Char Char Char Char Char Char Char Char Char Char Char Char Char Char Char Char Char Char Char4"/>
    <w:basedOn w:val="a1"/>
    <w:autoRedefine/>
    <w:rsid w:val="00FF3C2A"/>
    <w:pPr>
      <w:tabs>
        <w:tab w:val="num" w:pos="360"/>
      </w:tabs>
      <w:ind w:left="360" w:hanging="360"/>
    </w:pPr>
    <w:rPr>
      <w:rFonts w:ascii="Times New Roman" w:hAnsi="Times New Roman"/>
      <w:szCs w:val="24"/>
    </w:rPr>
  </w:style>
  <w:style w:type="paragraph" w:customStyle="1" w:styleId="CharCharCharCharCharCharCharCharCharCharCharCharChar4">
    <w:name w:val="Char Char Char Char Char Char Char Char Char Char Char Char Char4"/>
    <w:basedOn w:val="a1"/>
    <w:autoRedefine/>
    <w:qFormat/>
    <w:rsid w:val="00FF3C2A"/>
    <w:pPr>
      <w:tabs>
        <w:tab w:val="num" w:pos="360"/>
      </w:tabs>
      <w:ind w:left="360" w:hanging="360"/>
    </w:pPr>
    <w:rPr>
      <w:rFonts w:ascii="Times New Roman" w:hAnsi="Times New Roman"/>
      <w:szCs w:val="24"/>
    </w:rPr>
  </w:style>
  <w:style w:type="paragraph" w:customStyle="1" w:styleId="CharCharCharCharCharCharChar1CharCharCharCharCharCharChar4">
    <w:name w:val="Char Char Char Char Char Char Char1 Char Char Char Char Char Char Char4"/>
    <w:basedOn w:val="a1"/>
    <w:autoRedefine/>
    <w:rsid w:val="00FF3C2A"/>
    <w:pPr>
      <w:tabs>
        <w:tab w:val="num" w:pos="432"/>
      </w:tabs>
      <w:ind w:left="432" w:hanging="432"/>
    </w:pPr>
    <w:rPr>
      <w:rFonts w:ascii="Tahoma" w:hAnsi="Tahoma"/>
      <w:sz w:val="24"/>
      <w:szCs w:val="20"/>
    </w:rPr>
  </w:style>
  <w:style w:type="paragraph" w:customStyle="1" w:styleId="254">
    <w:name w:val="正文文本 25"/>
    <w:basedOn w:val="a1"/>
    <w:rsid w:val="00FF3C2A"/>
    <w:pPr>
      <w:adjustRightInd w:val="0"/>
      <w:ind w:right="9" w:firstLine="630"/>
      <w:textAlignment w:val="baseline"/>
    </w:pPr>
    <w:rPr>
      <w:rFonts w:ascii="楷体_GB2312" w:eastAsia="楷体_GB2312" w:hAnsi="Times New Roman"/>
      <w:sz w:val="28"/>
      <w:szCs w:val="20"/>
    </w:rPr>
  </w:style>
  <w:style w:type="paragraph" w:customStyle="1" w:styleId="CharCharCharCharCharCharCharCharCharCharCharCharChar1CharCharCharCharCharCharCharCharCharCharCharChar4">
    <w:name w:val="Char Char Char Char Char Char Char Char Char Char Char Char Char1 Char Char Char Char Char Char Char Char Char Char Char Char4"/>
    <w:basedOn w:val="a1"/>
    <w:rsid w:val="00FF3C2A"/>
    <w:pPr>
      <w:spacing w:line="360" w:lineRule="auto"/>
      <w:ind w:firstLineChars="200" w:firstLine="200"/>
    </w:pPr>
    <w:rPr>
      <w:rFonts w:ascii="宋体" w:hAnsi="宋体" w:cs="宋体"/>
      <w:sz w:val="24"/>
      <w:szCs w:val="24"/>
    </w:rPr>
  </w:style>
  <w:style w:type="paragraph" w:customStyle="1" w:styleId="CharCharChar1Char4">
    <w:name w:val="Char Char Char1 Char4"/>
    <w:basedOn w:val="a1"/>
    <w:qFormat/>
    <w:rsid w:val="00FF3C2A"/>
    <w:rPr>
      <w:rFonts w:ascii="Times New Roman" w:hAnsi="Times New Roman"/>
      <w:szCs w:val="24"/>
    </w:rPr>
  </w:style>
  <w:style w:type="paragraph" w:customStyle="1" w:styleId="87">
    <w:name w:val="正文8"/>
    <w:qFormat/>
    <w:rsid w:val="00FF3C2A"/>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6c">
    <w:name w:val="纯文本6"/>
    <w:basedOn w:val="a1"/>
    <w:rsid w:val="00FF3C2A"/>
    <w:pPr>
      <w:adjustRightInd w:val="0"/>
      <w:textAlignment w:val="baseline"/>
    </w:pPr>
    <w:rPr>
      <w:rFonts w:ascii="宋体" w:hAnsi="Courier New"/>
      <w:kern w:val="0"/>
      <w:szCs w:val="20"/>
    </w:rPr>
  </w:style>
  <w:style w:type="paragraph" w:customStyle="1" w:styleId="CharCharCharCharCharCharCharCharCharCharCharCharCharChar4">
    <w:name w:val="Char Char Char Char Char Char Char Char Char Char Char Char Char Char4"/>
    <w:basedOn w:val="a1"/>
    <w:rsid w:val="00FF3C2A"/>
    <w:rPr>
      <w:rFonts w:ascii="Times New Roman" w:hAnsi="Times New Roman"/>
      <w:sz w:val="24"/>
      <w:szCs w:val="24"/>
    </w:rPr>
  </w:style>
  <w:style w:type="paragraph" w:customStyle="1" w:styleId="CharCharCharCharCharCharCharCharCharCharCharCharCharCharCharChar5">
    <w:name w:val="Char Char Char Char Char Char Char Char Char Char Char Char Char Char Char Char5"/>
    <w:basedOn w:val="a1"/>
    <w:rsid w:val="00FF3C2A"/>
    <w:rPr>
      <w:rFonts w:ascii="Times New Roman" w:hAnsi="Times New Roman"/>
      <w:sz w:val="24"/>
      <w:szCs w:val="24"/>
    </w:rPr>
  </w:style>
  <w:style w:type="paragraph" w:customStyle="1" w:styleId="CharCharCharCharCharChar1CharCharCharChar5">
    <w:name w:val="Char Char Char Char Char Char1 Char Char Char Char5"/>
    <w:basedOn w:val="a1"/>
    <w:qFormat/>
    <w:rsid w:val="00FF3C2A"/>
    <w:rPr>
      <w:rFonts w:ascii="Times New Roman" w:hAnsi="Times New Roman"/>
      <w:sz w:val="24"/>
      <w:szCs w:val="24"/>
    </w:rPr>
  </w:style>
  <w:style w:type="paragraph" w:customStyle="1" w:styleId="CharCharChar2CharCharCharCharCharCharCharCharCharCharChar4">
    <w:name w:val="Char Char Char2 Char Char Char Char Char Char Char Char Char Char Char4"/>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4">
    <w:name w:val="Char Char Char Char Char Char Char Char Char Char4"/>
    <w:basedOn w:val="a1"/>
    <w:rsid w:val="00FF3C2A"/>
    <w:pPr>
      <w:spacing w:line="360" w:lineRule="auto"/>
      <w:ind w:firstLineChars="200" w:firstLine="200"/>
    </w:pPr>
    <w:rPr>
      <w:rFonts w:ascii="宋体" w:hAnsi="宋体" w:cs="宋体"/>
      <w:sz w:val="24"/>
      <w:szCs w:val="24"/>
    </w:rPr>
  </w:style>
  <w:style w:type="paragraph" w:customStyle="1" w:styleId="5f3">
    <w:name w:val="普通(网站)5"/>
    <w:basedOn w:val="a1"/>
    <w:rsid w:val="00FF3C2A"/>
    <w:rPr>
      <w:rFonts w:ascii="Times New Roman" w:hAnsi="Times New Roman" w:hint="eastAsia"/>
      <w:sz w:val="24"/>
      <w:szCs w:val="20"/>
    </w:rPr>
  </w:style>
  <w:style w:type="paragraph" w:customStyle="1" w:styleId="CharCharCharCharCharCharCharCharCharCharCharCharCharCharCharChar14">
    <w:name w:val="Char Char Char Char Char Char Char Char Char Char Char Char Char Char Char Char14"/>
    <w:basedOn w:val="a1"/>
    <w:rsid w:val="00FF3C2A"/>
    <w:rPr>
      <w:rFonts w:ascii="Times New Roman" w:hAnsi="Times New Roman"/>
      <w:sz w:val="24"/>
      <w:szCs w:val="24"/>
    </w:rPr>
  </w:style>
  <w:style w:type="paragraph" w:customStyle="1" w:styleId="CharCharChar2CharCharCharCharCharCharCharCharCharCharCharCharCharChar4">
    <w:name w:val="Char Char Char2 Char Char Char Char Char Char Char Char Char Char Char Char Char Char4"/>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5">
    <w:name w:val="Char Char Char Char Char Char5"/>
    <w:basedOn w:val="a1"/>
    <w:qFormat/>
    <w:rsid w:val="00FF3C2A"/>
    <w:rPr>
      <w:rFonts w:ascii="Times New Roman" w:hAnsi="Times New Roman"/>
      <w:szCs w:val="20"/>
    </w:rPr>
  </w:style>
  <w:style w:type="paragraph" w:customStyle="1" w:styleId="CharCharCharCharCharCharCharCharChar5">
    <w:name w:val="Char Char Char Char Char Char Char Char Char5"/>
    <w:basedOn w:val="a1"/>
    <w:qFormat/>
    <w:rsid w:val="00FF3C2A"/>
    <w:rPr>
      <w:rFonts w:ascii="Times New Roman" w:hAnsi="Times New Roman"/>
      <w:szCs w:val="20"/>
    </w:rPr>
  </w:style>
  <w:style w:type="paragraph" w:customStyle="1" w:styleId="CharCharCharCharCharCharCharCharCharCharCharCharCharCharChar4">
    <w:name w:val="Char Char Char Char Char Char Char Char Char Char Char Char Char Char Char4"/>
    <w:basedOn w:val="a1"/>
    <w:rsid w:val="00FF3C2A"/>
    <w:rPr>
      <w:rFonts w:ascii="Times New Roman" w:hAnsi="Times New Roman"/>
      <w:szCs w:val="20"/>
    </w:rPr>
  </w:style>
  <w:style w:type="paragraph" w:customStyle="1" w:styleId="CharCharCharCharCharCharCharCharCharCharCharChar4">
    <w:name w:val="Char Char Char Char Char Char Char Char Char Char Char Char4"/>
    <w:basedOn w:val="a1"/>
    <w:rsid w:val="00FF3C2A"/>
    <w:rPr>
      <w:rFonts w:ascii="Times New Roman" w:hAnsi="Times New Roman"/>
      <w:szCs w:val="20"/>
    </w:rPr>
  </w:style>
  <w:style w:type="paragraph" w:customStyle="1" w:styleId="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4"/>
    <w:basedOn w:val="a1"/>
    <w:qFormat/>
    <w:rsid w:val="00FF3C2A"/>
    <w:pPr>
      <w:spacing w:line="360" w:lineRule="auto"/>
      <w:ind w:firstLineChars="200" w:firstLine="200"/>
    </w:pPr>
    <w:rPr>
      <w:rFonts w:ascii="宋体" w:hAnsi="宋体" w:cs="宋体"/>
      <w:sz w:val="24"/>
      <w:szCs w:val="24"/>
    </w:rPr>
  </w:style>
  <w:style w:type="paragraph" w:customStyle="1" w:styleId="CharChar1CharCharChar1CharCharCharCharChar4">
    <w:name w:val="Char Char1 Char Char Char1 Char Char Char Char Char4"/>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4">
    <w:name w:val="Char Char1 Char Char Char1 Char Char Char Char Char Char Char Char4"/>
    <w:basedOn w:val="a1"/>
    <w:rsid w:val="00FF3C2A"/>
    <w:pPr>
      <w:spacing w:beforeLines="20" w:line="440" w:lineRule="atLeast"/>
      <w:ind w:firstLineChars="200" w:firstLine="200"/>
    </w:pPr>
    <w:rPr>
      <w:rFonts w:ascii="Times New Roman" w:hAnsi="Times New Roman"/>
      <w:sz w:val="24"/>
      <w:szCs w:val="24"/>
    </w:rPr>
  </w:style>
  <w:style w:type="character" w:customStyle="1" w:styleId="Char3CharCharChar3">
    <w:name w:val="Char3 Char Char Char3"/>
    <w:rsid w:val="00FF3C2A"/>
    <w:rPr>
      <w:rFonts w:ascii="Times New Roman" w:eastAsia="宋体" w:hAnsi="Times New Roman" w:cs="Times New Roman"/>
      <w:kern w:val="0"/>
      <w:sz w:val="24"/>
      <w:szCs w:val="24"/>
      <w:lang w:bidi="ar-SA"/>
    </w:rPr>
  </w:style>
  <w:style w:type="character" w:customStyle="1" w:styleId="Char132">
    <w:name w:val="Char132"/>
    <w:rsid w:val="00FF3C2A"/>
    <w:rPr>
      <w:rFonts w:ascii="Times New Roman" w:eastAsia="宋体" w:hAnsi="Times New Roman" w:cs="Times New Roman"/>
      <w:kern w:val="0"/>
      <w:sz w:val="27"/>
      <w:szCs w:val="24"/>
      <w:lang w:bidi="ar-SA"/>
    </w:rPr>
  </w:style>
  <w:style w:type="character" w:customStyle="1" w:styleId="Char122">
    <w:name w:val="Char122"/>
    <w:rsid w:val="00FF3C2A"/>
    <w:rPr>
      <w:rFonts w:ascii="Times New Roman" w:eastAsia="宋体" w:hAnsi="Times New Roman" w:cs="Times New Roman"/>
      <w:color w:val="000000"/>
      <w:sz w:val="24"/>
      <w:szCs w:val="24"/>
      <w:lang w:bidi="ar-SA"/>
    </w:rPr>
  </w:style>
  <w:style w:type="character" w:customStyle="1" w:styleId="Char102">
    <w:name w:val="Char102"/>
    <w:rsid w:val="00FF3C2A"/>
    <w:rPr>
      <w:rFonts w:ascii="Times New Roman" w:eastAsia="宋体" w:hAnsi="Times New Roman" w:cs="Times New Roman"/>
      <w:sz w:val="24"/>
      <w:szCs w:val="24"/>
      <w:lang w:bidi="ar-SA"/>
    </w:rPr>
  </w:style>
  <w:style w:type="character" w:customStyle="1" w:styleId="Char82">
    <w:name w:val="Char82"/>
    <w:qFormat/>
    <w:rsid w:val="00FF3C2A"/>
    <w:rPr>
      <w:rFonts w:ascii="Times New Roman" w:eastAsia="宋体" w:hAnsi="Times New Roman" w:cs="Times New Roman"/>
      <w:sz w:val="24"/>
      <w:szCs w:val="24"/>
      <w:lang w:bidi="ar-SA"/>
    </w:rPr>
  </w:style>
  <w:style w:type="character" w:customStyle="1" w:styleId="Char72">
    <w:name w:val="Char72"/>
    <w:rsid w:val="00FF3C2A"/>
    <w:rPr>
      <w:rFonts w:ascii="黑体" w:eastAsia="黑体" w:cs="Courier New"/>
      <w:lang w:bidi="ar-SA"/>
    </w:rPr>
  </w:style>
  <w:style w:type="character" w:customStyle="1" w:styleId="Char52">
    <w:name w:val="Char52"/>
    <w:rsid w:val="00FF3C2A"/>
    <w:rPr>
      <w:rFonts w:ascii="仿宋_GB2312" w:eastAsia="仿宋_GB2312"/>
      <w:kern w:val="2"/>
      <w:sz w:val="21"/>
      <w:szCs w:val="24"/>
    </w:rPr>
  </w:style>
  <w:style w:type="paragraph" w:customStyle="1" w:styleId="CharChar1CharCharChar1CharCharCharChar2">
    <w:name w:val="Char Char1 Char Char Char1 Char Char Char Char2"/>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2">
    <w:name w:val="Char Char1 Char Char Char1 Char Char Char Char Char Char Char Char Char Char Char Char Char Char Char Char Char Char Char Char Char Char2"/>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2">
    <w:name w:val="Char Char1 Char Char Char1 Char Char Char Char Char Char Char Char Char Char Char Char Char Char2"/>
    <w:basedOn w:val="a1"/>
    <w:qFormat/>
    <w:rsid w:val="00FF3C2A"/>
    <w:pPr>
      <w:spacing w:beforeLines="20" w:line="440" w:lineRule="atLeast"/>
      <w:ind w:firstLineChars="200" w:firstLine="200"/>
    </w:pPr>
    <w:rPr>
      <w:rFonts w:ascii="Times New Roman" w:hAnsi="Times New Roman"/>
      <w:sz w:val="24"/>
      <w:szCs w:val="24"/>
    </w:rPr>
  </w:style>
  <w:style w:type="character" w:customStyle="1" w:styleId="CharChar111">
    <w:name w:val="Char Char111"/>
    <w:qFormat/>
    <w:rsid w:val="00FF3C2A"/>
    <w:rPr>
      <w:rFonts w:ascii="Times New Roman" w:eastAsia="宋体" w:hAnsi="Times New Roman" w:cs="Arial"/>
      <w:b/>
      <w:sz w:val="21"/>
    </w:rPr>
  </w:style>
  <w:style w:type="character" w:customStyle="1" w:styleId="CharChar47">
    <w:name w:val="Char Char47"/>
    <w:qFormat/>
    <w:rsid w:val="00FF3C2A"/>
    <w:rPr>
      <w:sz w:val="18"/>
      <w:szCs w:val="18"/>
    </w:rPr>
  </w:style>
  <w:style w:type="paragraph" w:customStyle="1" w:styleId="CharCharCharCharCharCharCharCharChar1CharCharCharCharCharCharCharCharCharCharCharCharChar1">
    <w:name w:val="Char Char Char Char Char Char Char Char Char1 Char Char Char Char Char Char Char Char Char Char Char Char Char1"/>
    <w:basedOn w:val="a1"/>
    <w:qFormat/>
    <w:rsid w:val="00FF3C2A"/>
    <w:rPr>
      <w:rFonts w:ascii="Times New Roman" w:hAnsi="Times New Roman"/>
      <w:sz w:val="24"/>
      <w:szCs w:val="24"/>
    </w:rPr>
  </w:style>
  <w:style w:type="character" w:customStyle="1" w:styleId="CharChar101">
    <w:name w:val="Char Char101"/>
    <w:rsid w:val="00FF3C2A"/>
    <w:rPr>
      <w:rFonts w:ascii="Times New Roman" w:eastAsia="宋体" w:hAnsi="Times New Roman" w:cs="Wingdings"/>
      <w:b/>
      <w:sz w:val="21"/>
    </w:rPr>
  </w:style>
  <w:style w:type="character" w:customStyle="1" w:styleId="Char1fd">
    <w:name w:val="引用 Char1"/>
    <w:qFormat/>
    <w:rsid w:val="00FF3C2A"/>
    <w:rPr>
      <w:i/>
      <w:iCs/>
      <w:color w:val="000000"/>
      <w:kern w:val="2"/>
      <w:sz w:val="21"/>
      <w:szCs w:val="24"/>
    </w:rPr>
  </w:style>
  <w:style w:type="paragraph" w:customStyle="1" w:styleId="CharCharCharCharCharChar2CharCharCharChar1">
    <w:name w:val="Char Char Char Char Char Char2 Char Char Char Char1"/>
    <w:basedOn w:val="a1"/>
    <w:qFormat/>
    <w:rsid w:val="00FF3C2A"/>
    <w:rPr>
      <w:rFonts w:ascii="Times New Roman" w:hAnsi="Times New Roman"/>
      <w:szCs w:val="24"/>
    </w:rPr>
  </w:style>
  <w:style w:type="paragraph" w:customStyle="1" w:styleId="Char310">
    <w:name w:val="Char31"/>
    <w:basedOn w:val="a1"/>
    <w:autoRedefine/>
    <w:qFormat/>
    <w:rsid w:val="00FF3C2A"/>
    <w:pPr>
      <w:tabs>
        <w:tab w:val="num" w:pos="1174"/>
      </w:tabs>
      <w:spacing w:before="60" w:line="460" w:lineRule="atLeast"/>
      <w:ind w:left="1174" w:hanging="720"/>
    </w:pPr>
    <w:rPr>
      <w:rFonts w:ascii="Times New Roman" w:hAnsi="Times New Roman"/>
      <w:sz w:val="24"/>
      <w:szCs w:val="24"/>
    </w:rPr>
  </w:style>
  <w:style w:type="paragraph" w:customStyle="1" w:styleId="CharCharCharCharCharCharCharCharCharCharCharCharCharCharCharCharCharCharCharCharCharCharCharCharCharCharCharCharCharCharCharCharCharChar1CharCharCharChar4">
    <w:name w:val="Char Char Char Char Char Char Char Char Char Char Char Char Char Char Char Char Char Char Char Char Char Char Char Char Char Char Char Char Char Char Char Char Char Char1 Char Char Char Char4"/>
    <w:basedOn w:val="a1"/>
    <w:rsid w:val="00FF3C2A"/>
    <w:pPr>
      <w:spacing w:before="60" w:line="360" w:lineRule="auto"/>
      <w:ind w:firstLineChars="200" w:firstLine="200"/>
    </w:pPr>
    <w:rPr>
      <w:rFonts w:ascii="宋体" w:hAnsi="宋体" w:cs="宋体"/>
      <w:sz w:val="24"/>
      <w:szCs w:val="24"/>
    </w:rPr>
  </w:style>
  <w:style w:type="paragraph" w:customStyle="1" w:styleId="-e">
    <w:name w:val="表-标题"/>
    <w:basedOn w:val="a1"/>
    <w:next w:val="a1"/>
    <w:link w:val="-Char1"/>
    <w:qFormat/>
    <w:rsid w:val="00FF3C2A"/>
    <w:pPr>
      <w:tabs>
        <w:tab w:val="left" w:pos="6105"/>
      </w:tabs>
      <w:jc w:val="center"/>
      <w:outlineLvl w:val="4"/>
    </w:pPr>
    <w:rPr>
      <w:rFonts w:ascii="Times New Roman" w:hAnsi="Times New Roman"/>
      <w:b/>
      <w:kern w:val="0"/>
      <w:szCs w:val="21"/>
    </w:rPr>
  </w:style>
  <w:style w:type="character" w:customStyle="1" w:styleId="-Char1">
    <w:name w:val="表-标题 Char"/>
    <w:link w:val="-e"/>
    <w:rsid w:val="00FF3C2A"/>
    <w:rPr>
      <w:rFonts w:ascii="Times New Roman" w:eastAsia="宋体" w:hAnsi="Times New Roman" w:cs="Times New Roman"/>
      <w:b/>
      <w:kern w:val="0"/>
      <w:szCs w:val="21"/>
    </w:rPr>
  </w:style>
  <w:style w:type="paragraph" w:customStyle="1" w:styleId="1-11">
    <w:name w:val="表1-1"/>
    <w:basedOn w:val="a1"/>
    <w:rsid w:val="00FF3C2A"/>
    <w:pPr>
      <w:adjustRightInd w:val="0"/>
      <w:spacing w:before="240" w:after="60"/>
      <w:textAlignment w:val="baseline"/>
      <w:outlineLvl w:val="0"/>
    </w:pPr>
    <w:rPr>
      <w:rFonts w:ascii="宋体" w:hAnsi="Arial" w:cs="Arial"/>
      <w:sz w:val="24"/>
      <w:szCs w:val="32"/>
    </w:rPr>
  </w:style>
  <w:style w:type="paragraph" w:customStyle="1" w:styleId="CharCharCharChar14">
    <w:name w:val="Char Char Char Char14"/>
    <w:basedOn w:val="a1"/>
    <w:qFormat/>
    <w:rsid w:val="00FF3C2A"/>
    <w:pPr>
      <w:widowControl/>
      <w:spacing w:after="160" w:line="240" w:lineRule="exact"/>
      <w:jc w:val="left"/>
    </w:pPr>
    <w:rPr>
      <w:rFonts w:ascii="Times New Roman" w:hAnsi="Times New Roman"/>
      <w:szCs w:val="24"/>
    </w:rPr>
  </w:style>
  <w:style w:type="paragraph" w:customStyle="1" w:styleId="afffffffffffffffffffffffffffffffffffe">
    <w:name w:val="表格正文样式"/>
    <w:basedOn w:val="a1"/>
    <w:link w:val="Charfffffffb"/>
    <w:autoRedefine/>
    <w:qFormat/>
    <w:rsid w:val="00FF3C2A"/>
    <w:pPr>
      <w:widowControl/>
      <w:spacing w:line="0" w:lineRule="atLeast"/>
      <w:jc w:val="center"/>
    </w:pPr>
    <w:rPr>
      <w:rFonts w:ascii="Times New Roman" w:hAnsi="Times New Roman"/>
      <w:kern w:val="0"/>
      <w:sz w:val="18"/>
      <w:szCs w:val="21"/>
      <w:lang w:eastAsia="en-US" w:bidi="en-US"/>
    </w:rPr>
  </w:style>
  <w:style w:type="character" w:customStyle="1" w:styleId="Charfffffffb">
    <w:name w:val="表格正文样式 Char"/>
    <w:link w:val="afffffffffffffffffffffffffffffffffffe"/>
    <w:rsid w:val="00FF3C2A"/>
    <w:rPr>
      <w:rFonts w:ascii="Times New Roman" w:eastAsia="宋体" w:hAnsi="Times New Roman" w:cs="Times New Roman"/>
      <w:kern w:val="0"/>
      <w:sz w:val="18"/>
      <w:szCs w:val="21"/>
      <w:lang w:eastAsia="en-US" w:bidi="en-US"/>
    </w:rPr>
  </w:style>
  <w:style w:type="character" w:customStyle="1" w:styleId="Char4CharCharChar2">
    <w:name w:val="Char4 Char Char Char2"/>
    <w:aliases w:val="Char4 Char Char Char Char1,批注框文本 Char4"/>
    <w:qFormat/>
    <w:rsid w:val="00FF3C2A"/>
    <w:rPr>
      <w:rFonts w:eastAsia="宋体"/>
      <w:color w:val="000000"/>
      <w:kern w:val="2"/>
      <w:sz w:val="18"/>
      <w:lang w:val="en-US" w:eastAsia="zh-CN" w:bidi="ar-SA"/>
    </w:rPr>
  </w:style>
  <w:style w:type="character" w:customStyle="1" w:styleId="3CharChar5">
    <w:name w:val="样式 样式 标题 3 + 宋体 非加粗 + 非加粗 Char Char"/>
    <w:link w:val="3fff7"/>
    <w:rsid w:val="00FF3C2A"/>
    <w:rPr>
      <w:rFonts w:ascii="宋体" w:hAnsi="宋体"/>
      <w:b/>
      <w:snapToGrid w:val="0"/>
      <w:sz w:val="24"/>
    </w:rPr>
  </w:style>
  <w:style w:type="paragraph" w:customStyle="1" w:styleId="3fff7">
    <w:name w:val="样式 样式 标题 3 + 宋体 非加粗 + 非加粗"/>
    <w:basedOn w:val="a1"/>
    <w:link w:val="3CharChar5"/>
    <w:rsid w:val="00FF3C2A"/>
    <w:pPr>
      <w:keepNext/>
      <w:keepLines/>
      <w:spacing w:line="500" w:lineRule="exact"/>
      <w:outlineLvl w:val="2"/>
    </w:pPr>
    <w:rPr>
      <w:rFonts w:ascii="宋体" w:eastAsiaTheme="minorEastAsia" w:hAnsi="宋体" w:cstheme="minorBidi"/>
      <w:b/>
      <w:snapToGrid w:val="0"/>
      <w:sz w:val="24"/>
    </w:rPr>
  </w:style>
  <w:style w:type="paragraph" w:customStyle="1" w:styleId="CharChar1CharCharCharCharCharCharCharCharCharCharCharCharCharCharCharCharCharCharCharChar1Char21">
    <w:name w:val="Char Char1 Char Char Char Char Char Char Char Char Char Char Char Char Char Char Char Char Char Char Char Char1 Char21"/>
    <w:basedOn w:val="a1"/>
    <w:rsid w:val="00FF3C2A"/>
    <w:pPr>
      <w:spacing w:line="360" w:lineRule="auto"/>
      <w:ind w:firstLineChars="200" w:firstLine="200"/>
    </w:pPr>
    <w:rPr>
      <w:rFonts w:ascii="宋体" w:hAnsi="宋体" w:cs="宋体"/>
      <w:sz w:val="24"/>
      <w:szCs w:val="24"/>
    </w:rPr>
  </w:style>
  <w:style w:type="paragraph" w:customStyle="1" w:styleId="CharCharCharCharCharChar1CharCharCharChar6">
    <w:name w:val="Char Char Char Char Char Char1 Char Char Char Char6"/>
    <w:basedOn w:val="a1"/>
    <w:qFormat/>
    <w:rsid w:val="00FF3C2A"/>
    <w:rPr>
      <w:rFonts w:ascii="Times New Roman" w:hAnsi="Times New Roman"/>
      <w:sz w:val="24"/>
      <w:szCs w:val="24"/>
    </w:rPr>
  </w:style>
  <w:style w:type="character" w:customStyle="1" w:styleId="lit1">
    <w:name w:val="lit1"/>
    <w:rsid w:val="00FF3C2A"/>
    <w:rPr>
      <w:strike w:val="0"/>
      <w:dstrike w:val="0"/>
      <w:color w:val="000000"/>
      <w:spacing w:val="300"/>
      <w:sz w:val="18"/>
      <w:szCs w:val="18"/>
      <w:u w:val="none"/>
      <w:effect w:val="none"/>
    </w:rPr>
  </w:style>
  <w:style w:type="paragraph" w:customStyle="1" w:styleId="affffffffffffffffffffffffffffffffffff">
    <w:name w:val="四级（小）标题"/>
    <w:basedOn w:val="a1"/>
    <w:next w:val="a1"/>
    <w:rsid w:val="00FF3C2A"/>
    <w:pPr>
      <w:ind w:firstLineChars="100" w:firstLine="100"/>
      <w:outlineLvl w:val="3"/>
    </w:pPr>
    <w:rPr>
      <w:rFonts w:ascii="Times New Roman" w:eastAsia="楷体_GB2312" w:hAnsi="Times New Roman"/>
      <w:b/>
      <w:sz w:val="24"/>
      <w:szCs w:val="24"/>
    </w:rPr>
  </w:style>
  <w:style w:type="paragraph" w:customStyle="1" w:styleId="affffffffffffffffffffffffffffffffffff0">
    <w:name w:val="三级（次）标题"/>
    <w:basedOn w:val="a1"/>
    <w:next w:val="a1"/>
    <w:link w:val="Charfffffffc"/>
    <w:rsid w:val="00FF3C2A"/>
    <w:pPr>
      <w:spacing w:beforeLines="25" w:afterLines="25"/>
      <w:ind w:firstLineChars="50" w:firstLine="50"/>
      <w:outlineLvl w:val="2"/>
    </w:pPr>
    <w:rPr>
      <w:rFonts w:ascii="Times New Roman" w:eastAsia="楷体_GB2312" w:hAnsi="Times New Roman"/>
      <w:b/>
      <w:sz w:val="24"/>
      <w:szCs w:val="24"/>
    </w:rPr>
  </w:style>
  <w:style w:type="character" w:customStyle="1" w:styleId="Charfffffffc">
    <w:name w:val="三级（次）标题 Char"/>
    <w:link w:val="affffffffffffffffffffffffffffffffffff0"/>
    <w:rsid w:val="00FF3C2A"/>
    <w:rPr>
      <w:rFonts w:ascii="Times New Roman" w:eastAsia="楷体_GB2312" w:hAnsi="Times New Roman" w:cs="Times New Roman"/>
      <w:b/>
      <w:sz w:val="24"/>
      <w:szCs w:val="24"/>
    </w:rPr>
  </w:style>
  <w:style w:type="character" w:customStyle="1" w:styleId="CharCharffd">
    <w:name w:val="引用 Char Char"/>
    <w:rsid w:val="00FF3C2A"/>
    <w:rPr>
      <w:rFonts w:ascii="仿宋_GB2312" w:eastAsia="仿宋_GB2312"/>
      <w:color w:val="000000"/>
      <w:sz w:val="24"/>
      <w:szCs w:val="24"/>
      <w:lang w:bidi="ar-SA"/>
    </w:rPr>
  </w:style>
  <w:style w:type="character" w:customStyle="1" w:styleId="CharChar214">
    <w:name w:val="Char Char214"/>
    <w:qFormat/>
    <w:rsid w:val="00FF3C2A"/>
    <w:rPr>
      <w:rFonts w:ascii="Times New Roman" w:eastAsia="宋体" w:hAnsi="Times New Roman" w:cs="Times New Roman"/>
      <w:szCs w:val="24"/>
      <w:shd w:val="clear" w:color="auto" w:fill="000080"/>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1"/>
    <w:autoRedefine/>
    <w:rsid w:val="00FF3C2A"/>
    <w:pPr>
      <w:widowControl/>
      <w:spacing w:after="160" w:line="240" w:lineRule="exact"/>
      <w:jc w:val="left"/>
    </w:pPr>
    <w:rPr>
      <w:rFonts w:ascii="Verdana" w:eastAsia="仿宋_GB2312" w:hAnsi="Verdana"/>
      <w:kern w:val="0"/>
      <w:sz w:val="24"/>
      <w:szCs w:val="20"/>
      <w:lang w:eastAsia="en-US"/>
    </w:rPr>
  </w:style>
  <w:style w:type="character" w:customStyle="1" w:styleId="Char123">
    <w:name w:val="Char123"/>
    <w:qFormat/>
    <w:rsid w:val="00FF3C2A"/>
    <w:rPr>
      <w:rFonts w:ascii="Times New Roman" w:eastAsia="宋体" w:hAnsi="Times New Roman" w:cs="Times New Roman" w:hint="default"/>
      <w:color w:val="000000"/>
      <w:sz w:val="24"/>
      <w:szCs w:val="24"/>
      <w:lang w:bidi="ar-SA"/>
    </w:rPr>
  </w:style>
  <w:style w:type="character" w:customStyle="1" w:styleId="CharChar102">
    <w:name w:val="Char Char102"/>
    <w:rsid w:val="00FF3C2A"/>
    <w:rPr>
      <w:rFonts w:ascii="Times New Roman" w:eastAsia="宋体" w:hAnsi="Times New Roman" w:cs="Wingdings"/>
      <w:b/>
      <w:sz w:val="21"/>
    </w:rPr>
  </w:style>
  <w:style w:type="character" w:customStyle="1" w:styleId="CharChar203">
    <w:name w:val="Char Char203"/>
    <w:semiHidden/>
    <w:rsid w:val="00FF3C2A"/>
    <w:rPr>
      <w:rFonts w:eastAsia="宋体"/>
      <w:kern w:val="2"/>
      <w:sz w:val="21"/>
      <w:szCs w:val="24"/>
      <w:lang w:val="en-US" w:eastAsia="zh-CN" w:bidi="ar-SA"/>
    </w:rPr>
  </w:style>
  <w:style w:type="character" w:customStyle="1" w:styleId="CharChar193">
    <w:name w:val="Char Char193"/>
    <w:rsid w:val="00FF3C2A"/>
    <w:rPr>
      <w:rFonts w:eastAsia="宋体"/>
      <w:kern w:val="2"/>
      <w:sz w:val="21"/>
      <w:szCs w:val="24"/>
      <w:lang w:val="en-US" w:eastAsia="zh-CN" w:bidi="ar-SA"/>
    </w:rPr>
  </w:style>
  <w:style w:type="character" w:customStyle="1" w:styleId="CharChar163">
    <w:name w:val="Char Char163"/>
    <w:qFormat/>
    <w:rsid w:val="00FF3C2A"/>
    <w:rPr>
      <w:kern w:val="2"/>
      <w:sz w:val="24"/>
      <w:szCs w:val="24"/>
    </w:rPr>
  </w:style>
  <w:style w:type="character" w:customStyle="1" w:styleId="Char53">
    <w:name w:val="Char53"/>
    <w:rsid w:val="00FF3C2A"/>
    <w:rPr>
      <w:rFonts w:ascii="仿宋_GB2312" w:eastAsia="仿宋_GB2312"/>
      <w:kern w:val="2"/>
      <w:sz w:val="21"/>
      <w:szCs w:val="24"/>
    </w:rPr>
  </w:style>
  <w:style w:type="character" w:customStyle="1" w:styleId="CharChar173">
    <w:name w:val="Char Char173"/>
    <w:rsid w:val="00FF3C2A"/>
    <w:rPr>
      <w:rFonts w:ascii="楷体_GB2312" w:eastAsia="楷体_GB2312"/>
      <w:kern w:val="2"/>
      <w:sz w:val="28"/>
      <w:lang w:val="en-US" w:eastAsia="zh-CN" w:bidi="ar-SA"/>
    </w:rPr>
  </w:style>
  <w:style w:type="character" w:customStyle="1" w:styleId="2CharChar9">
    <w:name w:val="正文首行缩进2个字 Char Char"/>
    <w:rsid w:val="00FF3C2A"/>
    <w:rPr>
      <w:kern w:val="2"/>
      <w:sz w:val="24"/>
      <w:szCs w:val="24"/>
    </w:rPr>
  </w:style>
  <w:style w:type="character" w:customStyle="1" w:styleId="Char103">
    <w:name w:val="Char103"/>
    <w:rsid w:val="00FF3C2A"/>
    <w:rPr>
      <w:rFonts w:ascii="Times New Roman" w:eastAsia="宋体" w:hAnsi="Times New Roman" w:cs="Times New Roman" w:hint="default"/>
      <w:sz w:val="24"/>
      <w:szCs w:val="24"/>
      <w:lang w:bidi="ar-SA"/>
    </w:rPr>
  </w:style>
  <w:style w:type="character" w:customStyle="1" w:styleId="Char3CharCharChar4">
    <w:name w:val="Char3 Char Char Char4"/>
    <w:rsid w:val="00FF3C2A"/>
    <w:rPr>
      <w:rFonts w:ascii="Times New Roman" w:eastAsia="宋体" w:hAnsi="Times New Roman" w:cs="Times New Roman" w:hint="default"/>
      <w:kern w:val="0"/>
      <w:sz w:val="24"/>
      <w:szCs w:val="24"/>
      <w:lang w:bidi="ar-SA"/>
    </w:rPr>
  </w:style>
  <w:style w:type="character" w:customStyle="1" w:styleId="CharChar112">
    <w:name w:val="Char Char112"/>
    <w:qFormat/>
    <w:rsid w:val="00FF3C2A"/>
    <w:rPr>
      <w:rFonts w:eastAsia="宋体"/>
      <w:sz w:val="24"/>
      <w:szCs w:val="24"/>
      <w:lang w:val="en-US" w:eastAsia="zh-CN" w:bidi="ar-SA"/>
    </w:rPr>
  </w:style>
  <w:style w:type="character" w:customStyle="1" w:styleId="001TimesNewRomanCharCharCharCharChar">
    <w:name w:val="样式 正文001 + Times New Roman Char Char Char Char Char"/>
    <w:semiHidden/>
    <w:rsid w:val="00FF3C2A"/>
    <w:rPr>
      <w:rFonts w:eastAsia="宋体"/>
      <w:kern w:val="2"/>
      <w:sz w:val="24"/>
      <w:lang w:val="en-US" w:eastAsia="zh-CN" w:bidi="ar-SA"/>
    </w:rPr>
  </w:style>
  <w:style w:type="character" w:customStyle="1" w:styleId="01CharCharCharCharCharCharChar">
    <w:name w:val="正文01 Char Char Char Char Char Char Char"/>
    <w:rsid w:val="00FF3C2A"/>
    <w:rPr>
      <w:rFonts w:eastAsia="宋体"/>
      <w:kern w:val="2"/>
      <w:sz w:val="24"/>
      <w:lang w:val="en-US" w:eastAsia="zh-CN" w:bidi="ar-SA"/>
    </w:rPr>
  </w:style>
  <w:style w:type="character" w:customStyle="1" w:styleId="CharCharffe">
    <w:name w:val="样式 正文调整 + 宋体 Char Char"/>
    <w:semiHidden/>
    <w:rsid w:val="00FF3C2A"/>
    <w:rPr>
      <w:rFonts w:eastAsia="宋体"/>
      <w:kern w:val="2"/>
      <w:sz w:val="24"/>
      <w:szCs w:val="24"/>
      <w:lang w:val="en-US" w:eastAsia="zh-CN" w:bidi="ar-SA"/>
    </w:rPr>
  </w:style>
  <w:style w:type="character" w:customStyle="1" w:styleId="0012CharCharCharChar">
    <w:name w:val="样式 正文001 + 首行缩进:  2 字符 Char Char Char Char"/>
    <w:semiHidden/>
    <w:rsid w:val="00FF3C2A"/>
    <w:rPr>
      <w:rFonts w:eastAsia="宋体"/>
      <w:color w:val="000000"/>
      <w:kern w:val="2"/>
      <w:sz w:val="24"/>
      <w:szCs w:val="24"/>
      <w:lang w:val="en-US" w:eastAsia="zh-CN" w:bidi="ar-SA"/>
    </w:rPr>
  </w:style>
  <w:style w:type="character" w:customStyle="1" w:styleId="9CharChar">
    <w:name w:val="样式9 Char Char"/>
    <w:rsid w:val="00FF3C2A"/>
    <w:rPr>
      <w:rFonts w:cs="宋体"/>
      <w:b/>
      <w:sz w:val="28"/>
      <w:szCs w:val="24"/>
    </w:rPr>
  </w:style>
  <w:style w:type="character" w:customStyle="1" w:styleId="1Char40">
    <w:name w:val="页眉1 Char4"/>
    <w:aliases w:val="页眉2 Char4,无页眉 Char4,无页眉 Char Char Char Char4,无页眉 Char Char Char6,页眉11 Char4,页眉21 Char4,无页眉1 Char4,无页眉 Char Char Char1 Char4,无页眉 Char Char Char1 Char Char Char Char5,无页眉 Char Char Char1 Char Char Char5,页眉2. Char3,页眉zxl Char3,页眉18 Char3"/>
    <w:rsid w:val="00FF3C2A"/>
    <w:rPr>
      <w:rFonts w:eastAsia="宋体"/>
      <w:kern w:val="2"/>
      <w:sz w:val="18"/>
      <w:szCs w:val="18"/>
      <w:lang w:val="en-US" w:eastAsia="zh-CN" w:bidi="ar-SA"/>
    </w:rPr>
  </w:style>
  <w:style w:type="character" w:customStyle="1" w:styleId="12b">
    <w:name w:val="标题12"/>
    <w:rsid w:val="00FF3C2A"/>
    <w:rPr>
      <w:rFonts w:ascii="黑体" w:eastAsia="黑体" w:hint="eastAsia"/>
      <w:b w:val="0"/>
      <w:bCs w:val="0"/>
      <w:color w:val="000000"/>
      <w:sz w:val="36"/>
      <w:szCs w:val="36"/>
    </w:rPr>
  </w:style>
  <w:style w:type="character" w:customStyle="1" w:styleId="Char134">
    <w:name w:val="Char134"/>
    <w:rsid w:val="00FF3C2A"/>
    <w:rPr>
      <w:rFonts w:ascii="Times New Roman" w:eastAsia="宋体" w:hAnsi="Times New Roman" w:cs="Times New Roman"/>
      <w:kern w:val="0"/>
      <w:sz w:val="27"/>
      <w:szCs w:val="24"/>
      <w:lang w:bidi="ar-SA"/>
    </w:rPr>
  </w:style>
  <w:style w:type="character" w:customStyle="1" w:styleId="Char104">
    <w:name w:val="Char104"/>
    <w:rsid w:val="00FF3C2A"/>
    <w:rPr>
      <w:rFonts w:ascii="Times New Roman" w:eastAsia="宋体" w:hAnsi="Times New Roman" w:cs="Times New Roman"/>
      <w:sz w:val="24"/>
      <w:szCs w:val="24"/>
      <w:lang w:bidi="ar-SA"/>
    </w:rPr>
  </w:style>
  <w:style w:type="character" w:customStyle="1" w:styleId="Char74">
    <w:name w:val="Char74"/>
    <w:rsid w:val="00FF3C2A"/>
    <w:rPr>
      <w:rFonts w:ascii="黑体" w:eastAsia="黑体" w:cs="Courier New"/>
      <w:lang w:bidi="ar-SA"/>
    </w:rPr>
  </w:style>
  <w:style w:type="character" w:customStyle="1" w:styleId="CharChar66">
    <w:name w:val="Char Char66"/>
    <w:rsid w:val="00FF3C2A"/>
    <w:rPr>
      <w:rFonts w:ascii="Arial" w:eastAsia="宋体" w:hAnsi="Arial" w:cs="Arial" w:hint="default"/>
      <w:b/>
      <w:bCs/>
      <w:color w:val="000000"/>
      <w:kern w:val="2"/>
      <w:sz w:val="24"/>
      <w:szCs w:val="24"/>
      <w:lang w:val="en-US" w:eastAsia="zh-CN" w:bidi="ar-SA"/>
    </w:rPr>
  </w:style>
  <w:style w:type="character" w:customStyle="1" w:styleId="Char3CharCharChar5">
    <w:name w:val="Char3 Char Char Char5"/>
    <w:rsid w:val="00FF3C2A"/>
    <w:rPr>
      <w:rFonts w:ascii="Times New Roman" w:eastAsia="宋体" w:hAnsi="Times New Roman" w:cs="Times New Roman" w:hint="default"/>
      <w:kern w:val="0"/>
      <w:sz w:val="24"/>
      <w:szCs w:val="24"/>
      <w:lang w:bidi="ar-SA"/>
    </w:rPr>
  </w:style>
  <w:style w:type="character" w:customStyle="1" w:styleId="Char124">
    <w:name w:val="Char124"/>
    <w:rsid w:val="00FF3C2A"/>
    <w:rPr>
      <w:rFonts w:ascii="Times New Roman" w:eastAsia="宋体" w:hAnsi="Times New Roman" w:cs="Times New Roman" w:hint="default"/>
      <w:color w:val="000000"/>
      <w:sz w:val="24"/>
      <w:szCs w:val="24"/>
      <w:lang w:bidi="ar-SA"/>
    </w:rPr>
  </w:style>
  <w:style w:type="character" w:customStyle="1" w:styleId="Char84">
    <w:name w:val="Char84"/>
    <w:rsid w:val="00FF3C2A"/>
    <w:rPr>
      <w:rFonts w:ascii="Times New Roman" w:eastAsia="宋体" w:hAnsi="Times New Roman" w:cs="Times New Roman" w:hint="default"/>
      <w:sz w:val="24"/>
      <w:szCs w:val="24"/>
      <w:lang w:bidi="ar-SA"/>
    </w:rPr>
  </w:style>
  <w:style w:type="character" w:customStyle="1" w:styleId="CharChar113">
    <w:name w:val="Char Char113"/>
    <w:qFormat/>
    <w:rsid w:val="00FF3C2A"/>
    <w:rPr>
      <w:rFonts w:eastAsia="宋体"/>
      <w:sz w:val="24"/>
      <w:szCs w:val="24"/>
      <w:lang w:val="en-US" w:eastAsia="zh-CN" w:bidi="ar-SA"/>
    </w:rPr>
  </w:style>
  <w:style w:type="character" w:customStyle="1" w:styleId="CharChar103">
    <w:name w:val="Char Char103"/>
    <w:rsid w:val="00FF3C2A"/>
    <w:rPr>
      <w:rFonts w:ascii="Times New Roman" w:eastAsia="宋体" w:hAnsi="Times New Roman" w:cs="Wingdings"/>
      <w:b/>
      <w:sz w:val="21"/>
    </w:rPr>
  </w:style>
  <w:style w:type="character" w:customStyle="1" w:styleId="CharChar42">
    <w:name w:val="Char Char42"/>
    <w:qFormat/>
    <w:rsid w:val="00FF3C2A"/>
    <w:rPr>
      <w:sz w:val="18"/>
      <w:szCs w:val="18"/>
    </w:rPr>
  </w:style>
  <w:style w:type="character" w:customStyle="1" w:styleId="CharChar201">
    <w:name w:val="Char Char201"/>
    <w:qFormat/>
    <w:rsid w:val="00FF3C2A"/>
    <w:rPr>
      <w:rFonts w:eastAsia="宋体"/>
      <w:kern w:val="2"/>
      <w:sz w:val="21"/>
      <w:szCs w:val="24"/>
      <w:lang w:val="en-US" w:eastAsia="zh-CN" w:bidi="ar-SA"/>
    </w:rPr>
  </w:style>
  <w:style w:type="character" w:customStyle="1" w:styleId="CharChar191">
    <w:name w:val="Char Char191"/>
    <w:rsid w:val="00FF3C2A"/>
    <w:rPr>
      <w:rFonts w:eastAsia="宋体"/>
      <w:kern w:val="2"/>
      <w:sz w:val="21"/>
      <w:szCs w:val="24"/>
      <w:lang w:val="en-US" w:eastAsia="zh-CN" w:bidi="ar-SA"/>
    </w:rPr>
  </w:style>
  <w:style w:type="character" w:customStyle="1" w:styleId="CharChar171">
    <w:name w:val="Char Char171"/>
    <w:rsid w:val="00FF3C2A"/>
    <w:rPr>
      <w:rFonts w:ascii="楷体_GB2312" w:eastAsia="楷体_GB2312"/>
      <w:kern w:val="2"/>
      <w:sz w:val="28"/>
      <w:lang w:val="en-US" w:eastAsia="zh-CN" w:bidi="ar-SA"/>
    </w:rPr>
  </w:style>
  <w:style w:type="character" w:customStyle="1" w:styleId="CharChar161">
    <w:name w:val="Char Char161"/>
    <w:qFormat/>
    <w:rsid w:val="00FF3C2A"/>
    <w:rPr>
      <w:kern w:val="2"/>
      <w:sz w:val="24"/>
      <w:szCs w:val="24"/>
    </w:rPr>
  </w:style>
  <w:style w:type="character" w:customStyle="1" w:styleId="CharChar183">
    <w:name w:val="Char Char183"/>
    <w:rsid w:val="00FF3C2A"/>
    <w:rPr>
      <w:rFonts w:eastAsia="宋体"/>
      <w:b/>
      <w:bCs/>
      <w:kern w:val="2"/>
      <w:sz w:val="21"/>
      <w:szCs w:val="24"/>
      <w:lang w:val="en-US" w:eastAsia="zh-CN" w:bidi="ar-SA"/>
    </w:rPr>
  </w:style>
  <w:style w:type="character" w:customStyle="1" w:styleId="CharChar212">
    <w:name w:val="Char Char212"/>
    <w:qFormat/>
    <w:rsid w:val="00FF3C2A"/>
    <w:rPr>
      <w:rFonts w:ascii="Times New Roman" w:eastAsia="宋体" w:hAnsi="Times New Roman" w:cs="Times New Roman"/>
      <w:szCs w:val="24"/>
      <w:shd w:val="clear" w:color="auto" w:fill="000080"/>
    </w:rPr>
  </w:style>
  <w:style w:type="character" w:customStyle="1" w:styleId="CharChar1Char3">
    <w:name w:val="Char Char1 Char3"/>
    <w:rsid w:val="00FF3C2A"/>
    <w:rPr>
      <w:rFonts w:ascii="宋体" w:hAnsi="宋体"/>
      <w:kern w:val="2"/>
      <w:sz w:val="24"/>
      <w:szCs w:val="24"/>
      <w:lang w:bidi="ar-SA"/>
    </w:rPr>
  </w:style>
  <w:style w:type="character" w:customStyle="1" w:styleId="1Charf2">
    <w:name w:val="1级（章）标题 Char"/>
    <w:link w:val="1fffffff8"/>
    <w:rsid w:val="00FF3C2A"/>
    <w:rPr>
      <w:rFonts w:eastAsia="黑体"/>
      <w:b/>
      <w:sz w:val="30"/>
      <w:szCs w:val="30"/>
    </w:rPr>
  </w:style>
  <w:style w:type="character" w:customStyle="1" w:styleId="1Char30">
    <w:name w:val="页眉1 Char3"/>
    <w:aliases w:val="页眉2 Char3,无页眉 Char3,无页眉 Char Char Char Char3,无页眉 Char Char Char5,页眉11 Char3,页眉21 Char3,无页眉1 Char3,无页眉 Char Char Char1 Char3,无页眉 Char Char Char1 Char Char Char Char4,无页眉 Char Char Char1 Char Char Char4,页眉2. Char2,页眉zxl Char2,页眉18 Char2,页眉 Char3"/>
    <w:uiPriority w:val="99"/>
    <w:qFormat/>
    <w:rsid w:val="00FF3C2A"/>
    <w:rPr>
      <w:sz w:val="18"/>
      <w:szCs w:val="18"/>
    </w:rPr>
  </w:style>
  <w:style w:type="character" w:customStyle="1" w:styleId="CharChar65">
    <w:name w:val="Char Char65"/>
    <w:rsid w:val="00FF3C2A"/>
    <w:rPr>
      <w:rFonts w:ascii="Arial" w:eastAsia="宋体" w:hAnsi="Arial" w:cs="Arial" w:hint="default"/>
      <w:b/>
      <w:bCs/>
      <w:color w:val="000000"/>
      <w:kern w:val="2"/>
      <w:sz w:val="24"/>
      <w:szCs w:val="24"/>
      <w:lang w:val="en-US" w:eastAsia="zh-CN" w:bidi="ar-SA"/>
    </w:rPr>
  </w:style>
  <w:style w:type="character" w:customStyle="1" w:styleId="Char133">
    <w:name w:val="Char133"/>
    <w:qFormat/>
    <w:rsid w:val="00FF3C2A"/>
    <w:rPr>
      <w:rFonts w:ascii="Times New Roman" w:eastAsia="宋体" w:hAnsi="Times New Roman" w:cs="Times New Roman" w:hint="default"/>
      <w:kern w:val="0"/>
      <w:sz w:val="27"/>
      <w:szCs w:val="24"/>
      <w:lang w:bidi="ar-SA"/>
    </w:rPr>
  </w:style>
  <w:style w:type="character" w:customStyle="1" w:styleId="Char83">
    <w:name w:val="Char83"/>
    <w:rsid w:val="00FF3C2A"/>
    <w:rPr>
      <w:rFonts w:ascii="Times New Roman" w:eastAsia="宋体" w:hAnsi="Times New Roman" w:cs="Times New Roman" w:hint="default"/>
      <w:sz w:val="24"/>
      <w:szCs w:val="24"/>
      <w:lang w:bidi="ar-SA"/>
    </w:rPr>
  </w:style>
  <w:style w:type="character" w:customStyle="1" w:styleId="Char73">
    <w:name w:val="Char73"/>
    <w:rsid w:val="00FF3C2A"/>
    <w:rPr>
      <w:rFonts w:ascii="黑体" w:eastAsia="黑体" w:hAnsi="黑体" w:cs="Courier New" w:hint="eastAsia"/>
      <w:lang w:bidi="ar-SA"/>
    </w:rPr>
  </w:style>
  <w:style w:type="character" w:customStyle="1" w:styleId="CharChar41">
    <w:name w:val="Char Char41"/>
    <w:qFormat/>
    <w:rsid w:val="00FF3C2A"/>
    <w:rPr>
      <w:sz w:val="18"/>
      <w:szCs w:val="18"/>
    </w:rPr>
  </w:style>
  <w:style w:type="character" w:customStyle="1" w:styleId="CharChar181">
    <w:name w:val="Char Char181"/>
    <w:qFormat/>
    <w:rsid w:val="00FF3C2A"/>
    <w:rPr>
      <w:rFonts w:eastAsia="宋体"/>
      <w:b/>
      <w:bCs/>
      <w:kern w:val="2"/>
      <w:sz w:val="21"/>
      <w:szCs w:val="24"/>
      <w:lang w:val="en-US" w:eastAsia="zh-CN" w:bidi="ar-SA"/>
    </w:rPr>
  </w:style>
  <w:style w:type="character" w:customStyle="1" w:styleId="CharChar211">
    <w:name w:val="Char Char211"/>
    <w:qFormat/>
    <w:rsid w:val="00FF3C2A"/>
    <w:rPr>
      <w:rFonts w:ascii="Times New Roman" w:eastAsia="宋体" w:hAnsi="Times New Roman" w:cs="Times New Roman"/>
      <w:szCs w:val="24"/>
      <w:shd w:val="clear" w:color="auto" w:fill="000080"/>
    </w:rPr>
  </w:style>
  <w:style w:type="character" w:customStyle="1" w:styleId="11f5">
    <w:name w:val="标题11"/>
    <w:rsid w:val="00FF3C2A"/>
    <w:rPr>
      <w:rFonts w:ascii="黑体" w:eastAsia="黑体" w:hint="eastAsia"/>
      <w:b w:val="0"/>
      <w:bCs w:val="0"/>
      <w:color w:val="000000"/>
      <w:sz w:val="36"/>
      <w:szCs w:val="36"/>
    </w:rPr>
  </w:style>
  <w:style w:type="character" w:customStyle="1" w:styleId="CharCharfff">
    <w:name w:val="表格内容 Char Char"/>
    <w:qFormat/>
    <w:rsid w:val="00FF3C2A"/>
    <w:rPr>
      <w:rFonts w:ascii="Arial" w:eastAsia="仿宋_GB2312" w:hAnsi="Arial"/>
      <w:sz w:val="24"/>
      <w:lang w:val="en-US" w:eastAsia="zh-CN" w:bidi="ar-SA"/>
    </w:rPr>
  </w:style>
  <w:style w:type="character" w:customStyle="1" w:styleId="CharCharfff0">
    <w:name w:val="表格中 Char Char"/>
    <w:semiHidden/>
    <w:rsid w:val="00FF3C2A"/>
    <w:rPr>
      <w:rFonts w:ascii="宋体" w:eastAsia="宋体" w:hAnsi="Courier New"/>
      <w:kern w:val="2"/>
      <w:sz w:val="21"/>
      <w:szCs w:val="24"/>
      <w:lang w:val="en-US" w:eastAsia="zh-CN" w:bidi="ar-SA"/>
    </w:rPr>
  </w:style>
  <w:style w:type="character" w:customStyle="1" w:styleId="myCharChar0">
    <w:name w:val="样式 my + 黑色 Char Char"/>
    <w:rsid w:val="00FF3C2A"/>
    <w:rPr>
      <w:color w:val="000000"/>
      <w:sz w:val="24"/>
      <w:lang w:val="en-US" w:eastAsia="zh-CN"/>
    </w:rPr>
  </w:style>
  <w:style w:type="character" w:customStyle="1" w:styleId="3TimesNewRomanCharChar">
    <w:name w:val="样式 3级标题 + Times New Roman Char Char"/>
    <w:rsid w:val="00FF3C2A"/>
    <w:rPr>
      <w:rFonts w:eastAsia="宋体"/>
      <w:b/>
      <w:bCs/>
      <w:kern w:val="2"/>
      <w:sz w:val="24"/>
      <w:szCs w:val="24"/>
      <w:lang w:val="en-US" w:eastAsia="zh-CN" w:bidi="ar-SA"/>
    </w:rPr>
  </w:style>
  <w:style w:type="character" w:customStyle="1" w:styleId="CharCharfff1">
    <w:name w:val="标准正文 Char Char"/>
    <w:semiHidden/>
    <w:rsid w:val="00FF3C2A"/>
    <w:rPr>
      <w:rFonts w:eastAsia="宋体" w:cs="宋体"/>
      <w:kern w:val="2"/>
      <w:sz w:val="24"/>
      <w:szCs w:val="24"/>
      <w:lang w:val="en-US" w:eastAsia="zh-CN" w:bidi="ar-SA"/>
    </w:rPr>
  </w:style>
  <w:style w:type="character" w:customStyle="1" w:styleId="CharCharfff2">
    <w:name w:val="图名 Char Char"/>
    <w:semiHidden/>
    <w:rsid w:val="00FF3C2A"/>
    <w:rPr>
      <w:rFonts w:ascii="宋体" w:eastAsia="黑体" w:hAnsi="Arial"/>
      <w:b/>
      <w:snapToGrid/>
      <w:spacing w:val="6"/>
      <w:kern w:val="2"/>
      <w:position w:val="10"/>
      <w:sz w:val="21"/>
      <w:szCs w:val="24"/>
      <w:lang w:val="en-US" w:eastAsia="zh-CN" w:bidi="ar-SA"/>
    </w:rPr>
  </w:style>
  <w:style w:type="character" w:customStyle="1" w:styleId="1CharChara">
    <w:name w:val="1级标题 Char Char"/>
    <w:semiHidden/>
    <w:rsid w:val="00FF3C2A"/>
    <w:rPr>
      <w:rFonts w:eastAsia="Times New Roman"/>
      <w:b/>
      <w:kern w:val="2"/>
      <w:sz w:val="44"/>
      <w:szCs w:val="44"/>
    </w:rPr>
  </w:style>
  <w:style w:type="character" w:customStyle="1" w:styleId="33CharChar0">
    <w:name w:val="样式 标题33 + (符号) 宋体 Char Char"/>
    <w:semiHidden/>
    <w:rsid w:val="00FF3C2A"/>
    <w:rPr>
      <w:rFonts w:ascii="宋体" w:hAnsi="宋体" w:cs="宋体"/>
      <w:b/>
      <w:bCs/>
      <w:sz w:val="24"/>
    </w:rPr>
  </w:style>
  <w:style w:type="character" w:customStyle="1" w:styleId="0012CharCharCharCharChar">
    <w:name w:val="样式 正文001 + 首行缩进:  2 字符 Char Char Char Char Char"/>
    <w:rsid w:val="00FF3C2A"/>
    <w:rPr>
      <w:rFonts w:eastAsia="宋体" w:cs="宋体"/>
      <w:kern w:val="2"/>
      <w:sz w:val="24"/>
      <w:szCs w:val="24"/>
      <w:lang w:val="en-US" w:eastAsia="zh-CN" w:bidi="ar-SA"/>
    </w:rPr>
  </w:style>
  <w:style w:type="character" w:customStyle="1" w:styleId="1CharCharb">
    <w:name w:val="表名1 Char Char"/>
    <w:rsid w:val="00FF3C2A"/>
    <w:rPr>
      <w:rFonts w:ascii="Arial" w:eastAsia="宋体" w:hAnsi="Arial"/>
      <w:b/>
      <w:kern w:val="2"/>
      <w:sz w:val="24"/>
      <w:szCs w:val="24"/>
      <w:lang w:val="en-US" w:eastAsia="zh-CN" w:bidi="ar-SA"/>
    </w:rPr>
  </w:style>
  <w:style w:type="character" w:customStyle="1" w:styleId="22MajorsectHeading21ALTZCharChar">
    <w:name w:val="标题 2标题2一级条Majorsect_Heading 2表正文正文非缩进段1四号缩进ALT+Z特... Char Char"/>
    <w:semiHidden/>
    <w:rsid w:val="00FF3C2A"/>
    <w:rPr>
      <w:rFonts w:cs="宋体"/>
      <w:b/>
      <w:bCs/>
      <w:sz w:val="32"/>
      <w:szCs w:val="32"/>
    </w:rPr>
  </w:style>
  <w:style w:type="character" w:customStyle="1" w:styleId="1CharCharc">
    <w:name w:val="样式 表名1 + Char Char"/>
    <w:rsid w:val="00FF3C2A"/>
    <w:rPr>
      <w:rFonts w:ascii="Arial" w:eastAsia="宋体" w:hAnsi="Arial"/>
      <w:b/>
      <w:bCs/>
      <w:kern w:val="2"/>
      <w:sz w:val="24"/>
      <w:szCs w:val="24"/>
      <w:lang w:val="en-US" w:eastAsia="zh-CN" w:bidi="ar-SA"/>
    </w:rPr>
  </w:style>
  <w:style w:type="character" w:customStyle="1" w:styleId="3TimesNewRomanCharChar0">
    <w:name w:val="3级标题 + Times New Roman Char Char"/>
    <w:rsid w:val="00FF3C2A"/>
    <w:rPr>
      <w:rFonts w:ascii="Arial" w:eastAsia="宋体" w:hAnsi="Arial" w:cs="宋体"/>
      <w:b/>
      <w:bCs/>
      <w:sz w:val="28"/>
      <w:szCs w:val="24"/>
      <w:lang w:val="en-US" w:eastAsia="zh-CN" w:bidi="ar-SA"/>
    </w:rPr>
  </w:style>
  <w:style w:type="character" w:customStyle="1" w:styleId="32TimesNewRomanCharChar">
    <w:name w:val="3级标题 + 首行缩进:  2 字符 + Times New Roman Char Char"/>
    <w:semiHidden/>
    <w:rsid w:val="00FF3C2A"/>
    <w:rPr>
      <w:rFonts w:ascii="Arial" w:eastAsia="宋体" w:hAnsi="Arial" w:cs="宋体"/>
      <w:bCs/>
      <w:kern w:val="2"/>
      <w:sz w:val="24"/>
      <w:szCs w:val="24"/>
      <w:lang w:val="en-US" w:eastAsia="zh-CN" w:bidi="ar-SA"/>
    </w:rPr>
  </w:style>
  <w:style w:type="character" w:customStyle="1" w:styleId="33CharChar1">
    <w:name w:val="标题33 Char Char"/>
    <w:semiHidden/>
    <w:rsid w:val="00FF3C2A"/>
    <w:rPr>
      <w:rFonts w:ascii="宋体" w:eastAsia="宋体" w:hAnsi="宋体" w:cs="宋体"/>
      <w:b/>
      <w:kern w:val="2"/>
      <w:sz w:val="24"/>
      <w:szCs w:val="24"/>
      <w:lang w:val="en-US" w:eastAsia="zh-CN" w:bidi="ar-SA"/>
    </w:rPr>
  </w:style>
  <w:style w:type="character" w:customStyle="1" w:styleId="22MajorsectHeading21ALTZTimesCharChar">
    <w:name w:val="样式 标题 2标题2一级条Majorsect_Heading 2表正文正文非缩进段1四号缩进ALT+Z特... + Times ... Char Char"/>
    <w:semiHidden/>
    <w:rsid w:val="00FF3C2A"/>
    <w:rPr>
      <w:rFonts w:cs="宋体"/>
      <w:b/>
      <w:bCs/>
      <w:sz w:val="32"/>
      <w:szCs w:val="32"/>
    </w:rPr>
  </w:style>
  <w:style w:type="character" w:customStyle="1" w:styleId="7CharChar">
    <w:name w:val="样式7 Char Char"/>
    <w:qFormat/>
    <w:rsid w:val="00FF3C2A"/>
    <w:rPr>
      <w:rFonts w:ascii="宋体" w:eastAsia="黑体" w:hAnsi="宋体" w:cs="宋体"/>
      <w:b/>
      <w:color w:val="000000"/>
      <w:kern w:val="2"/>
      <w:sz w:val="24"/>
      <w:szCs w:val="24"/>
    </w:rPr>
  </w:style>
  <w:style w:type="character" w:customStyle="1" w:styleId="5CharChar1">
    <w:name w:val="正文5 Char Char"/>
    <w:semiHidden/>
    <w:rsid w:val="00FF3C2A"/>
    <w:rPr>
      <w:rFonts w:ascii="宋体" w:hAnsi="宋体" w:cs="宋体"/>
      <w:sz w:val="24"/>
      <w:szCs w:val="24"/>
      <w:lang w:val="zh-CN"/>
    </w:rPr>
  </w:style>
  <w:style w:type="character" w:customStyle="1" w:styleId="001CharCharCharCharChar">
    <w:name w:val="正文001 Char Char Char Char Char"/>
    <w:semiHidden/>
    <w:rsid w:val="00FF3C2A"/>
    <w:rPr>
      <w:rFonts w:ascii="宋体" w:hAnsi="宋体" w:cs="宋体"/>
      <w:sz w:val="24"/>
    </w:rPr>
  </w:style>
  <w:style w:type="character" w:customStyle="1" w:styleId="CharCharfff3">
    <w:name w:val="正文  居中 Char Char"/>
    <w:semiHidden/>
    <w:rsid w:val="00FF3C2A"/>
    <w:rPr>
      <w:rFonts w:ascii="宋体" w:hAnsi="宋体" w:cs="宋体"/>
      <w:sz w:val="24"/>
      <w:szCs w:val="24"/>
    </w:rPr>
  </w:style>
  <w:style w:type="character" w:customStyle="1" w:styleId="CharCharfff4">
    <w:name w:val="表内字 Char Char"/>
    <w:semiHidden/>
    <w:rsid w:val="00FF3C2A"/>
    <w:rPr>
      <w:rFonts w:ascii="Arial Narrow" w:hAnsi="Arial Narrow"/>
      <w:sz w:val="21"/>
      <w:szCs w:val="21"/>
      <w:lang w:val="en-US" w:eastAsia="zh-CN" w:bidi="ar-SA"/>
    </w:rPr>
  </w:style>
  <w:style w:type="character" w:customStyle="1" w:styleId="101CharChar0">
    <w:name w:val="样式 样式 正文1 + 段前: 0.1 行 + 红色 Char Char"/>
    <w:rsid w:val="00FF3C2A"/>
    <w:rPr>
      <w:rFonts w:eastAsia="宋体" w:cs="宋体"/>
      <w:color w:val="FF0000"/>
      <w:kern w:val="2"/>
      <w:sz w:val="24"/>
      <w:lang w:val="en-US" w:eastAsia="zh-CN" w:bidi="ar-SA"/>
    </w:rPr>
  </w:style>
  <w:style w:type="character" w:customStyle="1" w:styleId="CharCharfff5">
    <w:name w:val="表格内文字 Char Char"/>
    <w:rsid w:val="00FF3C2A"/>
    <w:rPr>
      <w:spacing w:val="10"/>
      <w:kern w:val="2"/>
      <w:sz w:val="24"/>
    </w:rPr>
  </w:style>
  <w:style w:type="character" w:customStyle="1" w:styleId="CharCharfff6">
    <w:name w:val="一级标题 Char Char"/>
    <w:rsid w:val="00FF3C2A"/>
    <w:rPr>
      <w:b/>
      <w:kern w:val="2"/>
      <w:sz w:val="32"/>
      <w:szCs w:val="24"/>
    </w:rPr>
  </w:style>
  <w:style w:type="character" w:customStyle="1" w:styleId="CharCharfff7">
    <w:name w:val="江波正文 Char Char"/>
    <w:rsid w:val="00FF3C2A"/>
    <w:rPr>
      <w:rFonts w:ascii="Times New Roman" w:eastAsia="仿宋_GB2312" w:hAnsi="仿宋_GB2312" w:cs="Times New Roman"/>
      <w:kern w:val="2"/>
      <w:sz w:val="28"/>
      <w:szCs w:val="28"/>
      <w:lang w:val="en-US" w:eastAsia="zh-CN" w:bidi="ar-SA"/>
    </w:rPr>
  </w:style>
  <w:style w:type="character" w:customStyle="1" w:styleId="222222CharChar">
    <w:name w:val="正文222222 Char Char"/>
    <w:semiHidden/>
    <w:rsid w:val="00FF3C2A"/>
    <w:rPr>
      <w:kern w:val="2"/>
      <w:sz w:val="24"/>
      <w:szCs w:val="24"/>
    </w:rPr>
  </w:style>
  <w:style w:type="character" w:customStyle="1" w:styleId="3CharChar6">
    <w:name w:val="表格3 Char Char"/>
    <w:semiHidden/>
    <w:rsid w:val="00FF3C2A"/>
    <w:rPr>
      <w:kern w:val="2"/>
      <w:sz w:val="21"/>
      <w:szCs w:val="21"/>
    </w:rPr>
  </w:style>
  <w:style w:type="character" w:customStyle="1" w:styleId="222CharChar">
    <w:name w:val="下标注222 Char Char"/>
    <w:semiHidden/>
    <w:rsid w:val="00FF3C2A"/>
    <w:rPr>
      <w:kern w:val="2"/>
      <w:sz w:val="21"/>
      <w:szCs w:val="21"/>
      <w:vertAlign w:val="subscript"/>
    </w:rPr>
  </w:style>
  <w:style w:type="character" w:customStyle="1" w:styleId="33CharChar2">
    <w:name w:val="上标33 Char Char"/>
    <w:semiHidden/>
    <w:rsid w:val="00FF3C2A"/>
    <w:rPr>
      <w:kern w:val="2"/>
      <w:sz w:val="21"/>
      <w:szCs w:val="21"/>
      <w:vertAlign w:val="superscript"/>
    </w:rPr>
  </w:style>
  <w:style w:type="character" w:customStyle="1" w:styleId="555CharChar">
    <w:name w:val="表格表头555 Char Char"/>
    <w:semiHidden/>
    <w:rsid w:val="00FF3C2A"/>
    <w:rPr>
      <w:b/>
      <w:kern w:val="2"/>
      <w:sz w:val="21"/>
      <w:szCs w:val="21"/>
    </w:rPr>
  </w:style>
  <w:style w:type="character" w:customStyle="1" w:styleId="33335CharChar">
    <w:name w:val="现在3333 三级标题 + 小四 段前: 5 磅 Char Char"/>
    <w:semiHidden/>
    <w:rsid w:val="00FF3C2A"/>
    <w:rPr>
      <w:rFonts w:cs="宋体"/>
      <w:b/>
      <w:bCs/>
      <w:kern w:val="2"/>
      <w:sz w:val="24"/>
    </w:rPr>
  </w:style>
  <w:style w:type="character" w:customStyle="1" w:styleId="444442CharChar">
    <w:name w:val="现在标题444442 Char Char"/>
    <w:semiHidden/>
    <w:rsid w:val="00FF3C2A"/>
    <w:rPr>
      <w:b/>
      <w:bCs/>
      <w:kern w:val="2"/>
      <w:sz w:val="24"/>
      <w:szCs w:val="28"/>
    </w:rPr>
  </w:style>
  <w:style w:type="character" w:customStyle="1" w:styleId="77777CharChar">
    <w:name w:val="正文77777 Char Char"/>
    <w:semiHidden/>
    <w:rsid w:val="00FF3C2A"/>
    <w:rPr>
      <w:kern w:val="2"/>
      <w:sz w:val="24"/>
      <w:szCs w:val="24"/>
    </w:rPr>
  </w:style>
  <w:style w:type="paragraph" w:customStyle="1" w:styleId="CharChar1CharCharChar1CharCharCharCharCharCharCharChar6">
    <w:name w:val="Char Char1 Char Char Char1 Char Char Char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6">
    <w:name w:val="Char Char Char Char Char Char Char Char Char Char Char Char Char Char6"/>
    <w:basedOn w:val="a1"/>
    <w:rsid w:val="00FF3C2A"/>
    <w:rPr>
      <w:rFonts w:ascii="Times New Roman" w:hAnsi="Times New Roman"/>
      <w:sz w:val="24"/>
      <w:szCs w:val="24"/>
    </w:rPr>
  </w:style>
  <w:style w:type="paragraph" w:customStyle="1" w:styleId="CharCharChar1Char6">
    <w:name w:val="Char Char Char1 Char6"/>
    <w:basedOn w:val="a1"/>
    <w:qFormat/>
    <w:rsid w:val="00FF3C2A"/>
    <w:rPr>
      <w:rFonts w:ascii="Times New Roman" w:hAnsi="Times New Roman"/>
      <w:szCs w:val="24"/>
    </w:rPr>
  </w:style>
  <w:style w:type="paragraph" w:customStyle="1" w:styleId="CharCharCharCharCharCharCharCharCharCharCharCharCharCharCharChar16">
    <w:name w:val="Char Char Char Char Char Char Char Char Char Char Char Char Char Char Char Char16"/>
    <w:basedOn w:val="a1"/>
    <w:rsid w:val="00FF3C2A"/>
    <w:rPr>
      <w:rFonts w:ascii="Times New Roman" w:hAnsi="Times New Roman"/>
      <w:sz w:val="24"/>
      <w:szCs w:val="24"/>
    </w:rPr>
  </w:style>
  <w:style w:type="paragraph" w:customStyle="1" w:styleId="CharChar1CharCharChar1CharCharCharCharCharCharCharCharCharCharCharCharCharCharCharCharCharCharCharCharCharChar4">
    <w:name w:val="Char Char1 Char Char Char1 Char Char Char Char Char Char Char Char Char Char Char Char Char Char Char Char Char Char Char Char Char Char4"/>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CharCharCharCharCharCharCharCharCharCharCharCharCharCharCharCharChar1Char23">
    <w:name w:val="Char Char1 Char Char Char Char Char Char Char Char Char Char Char Char Char Char Char Char Char Char Char Char1 Char23"/>
    <w:basedOn w:val="a1"/>
    <w:rsid w:val="00FF3C2A"/>
    <w:pPr>
      <w:spacing w:before="60" w:line="360" w:lineRule="auto"/>
      <w:ind w:firstLineChars="200" w:firstLine="200"/>
    </w:pPr>
    <w:rPr>
      <w:rFonts w:ascii="宋体" w:hAnsi="宋体" w:cs="宋体"/>
      <w:sz w:val="24"/>
      <w:szCs w:val="24"/>
    </w:rPr>
  </w:style>
  <w:style w:type="paragraph" w:customStyle="1" w:styleId="CharChar1CharCharChar1CharCharCharChar4">
    <w:name w:val="Char Char1 Char Char Char1 Char Char Char Char4"/>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7">
    <w:name w:val="Char Char Char Char Char Char Char Char Char Char Char Char Char Char Char Char7"/>
    <w:basedOn w:val="a1"/>
    <w:rsid w:val="00FF3C2A"/>
    <w:rPr>
      <w:rFonts w:ascii="Times New Roman" w:hAnsi="Times New Roman"/>
      <w:sz w:val="24"/>
      <w:szCs w:val="24"/>
    </w:rPr>
  </w:style>
  <w:style w:type="paragraph" w:customStyle="1" w:styleId="CharCharCharCharCharCharCharCharCharCharCharCharChar1CharCharCharCharCharCharCharCharCharCharCharChar6">
    <w:name w:val="Char Char Char Char Char Char Char Char Char Char Char Char Char1 Char Char Char Char Char Char Char Char Char Char Char Char6"/>
    <w:basedOn w:val="a1"/>
    <w:rsid w:val="00FF3C2A"/>
    <w:pPr>
      <w:spacing w:line="360" w:lineRule="auto"/>
      <w:ind w:firstLineChars="200" w:firstLine="200"/>
    </w:pPr>
    <w:rPr>
      <w:rFonts w:ascii="宋体" w:hAnsi="宋体" w:cs="宋体"/>
      <w:sz w:val="24"/>
      <w:szCs w:val="24"/>
    </w:rPr>
  </w:style>
  <w:style w:type="paragraph" w:customStyle="1" w:styleId="12c">
    <w:name w:val="正文首行缩进12"/>
    <w:basedOn w:val="a1"/>
    <w:qFormat/>
    <w:rsid w:val="00FF3C2A"/>
    <w:pPr>
      <w:adjustRightInd w:val="0"/>
      <w:spacing w:line="360" w:lineRule="auto"/>
      <w:ind w:firstLine="567"/>
      <w:textAlignment w:val="baseline"/>
    </w:pPr>
    <w:rPr>
      <w:rFonts w:ascii="宋体" w:hAnsi="Times New Roman"/>
      <w:kern w:val="0"/>
      <w:sz w:val="28"/>
      <w:szCs w:val="24"/>
    </w:rPr>
  </w:style>
  <w:style w:type="paragraph" w:customStyle="1" w:styleId="CharCharCharCharCharCharCharCharCharCharCharCharCharCharChar6">
    <w:name w:val="Char Char Char Char Char Char Char Char Char Char Char Char Char Char Char6"/>
    <w:basedOn w:val="a1"/>
    <w:rsid w:val="00FF3C2A"/>
    <w:rPr>
      <w:rFonts w:ascii="Times New Roman" w:hAnsi="Times New Roman"/>
      <w:szCs w:val="20"/>
    </w:rPr>
  </w:style>
  <w:style w:type="paragraph" w:customStyle="1" w:styleId="2130">
    <w:name w:val="正文文本 213"/>
    <w:basedOn w:val="a1"/>
    <w:qFormat/>
    <w:rsid w:val="00FF3C2A"/>
    <w:pPr>
      <w:adjustRightInd w:val="0"/>
      <w:spacing w:before="60" w:after="120" w:line="460" w:lineRule="exact"/>
      <w:ind w:left="420" w:firstLineChars="200" w:firstLine="200"/>
      <w:textAlignment w:val="baseline"/>
    </w:pPr>
    <w:rPr>
      <w:rFonts w:ascii="宋体" w:hAnsi="Times New Roman"/>
      <w:sz w:val="24"/>
      <w:szCs w:val="20"/>
    </w:rPr>
  </w:style>
  <w:style w:type="paragraph" w:customStyle="1" w:styleId="CharCharCharCharCharChar8">
    <w:name w:val="Char Char Char Char Char Char8"/>
    <w:basedOn w:val="a1"/>
    <w:qFormat/>
    <w:rsid w:val="00FF3C2A"/>
    <w:rPr>
      <w:rFonts w:ascii="Times New Roman" w:hAnsi="Times New Roman"/>
      <w:szCs w:val="20"/>
    </w:rPr>
  </w:style>
  <w:style w:type="paragraph" w:customStyle="1" w:styleId="CharCharCharChar9">
    <w:name w:val="Char Char Char Char9"/>
    <w:basedOn w:val="a1"/>
    <w:qFormat/>
    <w:rsid w:val="00FF3C2A"/>
    <w:pPr>
      <w:spacing w:beforeLines="20" w:line="440" w:lineRule="atLeast"/>
      <w:ind w:firstLineChars="200" w:firstLine="200"/>
    </w:pPr>
    <w:rPr>
      <w:rFonts w:ascii="Times New Roman" w:hAnsi="Times New Roman"/>
      <w:color w:val="000000"/>
      <w:sz w:val="24"/>
      <w:szCs w:val="20"/>
    </w:rPr>
  </w:style>
  <w:style w:type="paragraph" w:customStyle="1" w:styleId="21e">
    <w:name w:val="普通(网站)21"/>
    <w:basedOn w:val="a1"/>
    <w:rsid w:val="00FF3C2A"/>
    <w:rPr>
      <w:rFonts w:ascii="Times New Roman" w:hAnsi="Times New Roman" w:hint="eastAsia"/>
      <w:sz w:val="24"/>
      <w:szCs w:val="20"/>
    </w:rPr>
  </w:style>
  <w:style w:type="paragraph" w:customStyle="1" w:styleId="CharCharChar1CharCharCharChar6">
    <w:name w:val="Char Char Char1 Char Char Char Char6"/>
    <w:basedOn w:val="a1"/>
    <w:semiHidden/>
    <w:rsid w:val="00FF3C2A"/>
    <w:pPr>
      <w:spacing w:line="360" w:lineRule="auto"/>
      <w:ind w:firstLineChars="200" w:firstLine="200"/>
    </w:pPr>
    <w:rPr>
      <w:rFonts w:ascii="宋体" w:hAnsi="宋体" w:cs="宋体"/>
      <w:sz w:val="24"/>
      <w:szCs w:val="24"/>
    </w:rPr>
  </w:style>
  <w:style w:type="paragraph" w:customStyle="1" w:styleId="CharCharCharCharCharChar1CharCharCharChar8">
    <w:name w:val="Char Char Char Char Char Char1 Char Char Char Char8"/>
    <w:basedOn w:val="a1"/>
    <w:rsid w:val="00FF3C2A"/>
    <w:rPr>
      <w:rFonts w:ascii="Times New Roman" w:hAnsi="Times New Roman"/>
      <w:sz w:val="24"/>
      <w:szCs w:val="24"/>
    </w:rPr>
  </w:style>
  <w:style w:type="paragraph" w:customStyle="1" w:styleId="CharCharChar2CharCharCharCharCharCharCharCharCharCharCharCharCharChar6">
    <w:name w:val="Char Char Char2 Char Char Char Char Char Char Char Char Char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260">
    <w:name w:val="Char26"/>
    <w:basedOn w:val="a1"/>
    <w:qFormat/>
    <w:rsid w:val="00FF3C2A"/>
    <w:pPr>
      <w:spacing w:before="60" w:line="360" w:lineRule="auto"/>
      <w:ind w:firstLineChars="200" w:firstLine="200"/>
    </w:pPr>
    <w:rPr>
      <w:rFonts w:ascii="宋体" w:hAnsi="宋体" w:cs="宋体"/>
      <w:sz w:val="24"/>
      <w:szCs w:val="24"/>
    </w:rPr>
  </w:style>
  <w:style w:type="paragraph" w:customStyle="1" w:styleId="CharCharCharCharCharCharChar6">
    <w:name w:val="Char Char Char Char Char Char Char6"/>
    <w:basedOn w:val="a1"/>
    <w:rsid w:val="00FF3C2A"/>
    <w:pPr>
      <w:tabs>
        <w:tab w:val="left" w:pos="360"/>
      </w:tabs>
      <w:ind w:left="360" w:hanging="360"/>
    </w:pPr>
    <w:rPr>
      <w:rFonts w:ascii="Times New Roman" w:hAnsi="Times New Roman"/>
      <w:szCs w:val="24"/>
    </w:rPr>
  </w:style>
  <w:style w:type="paragraph" w:customStyle="1" w:styleId="CharChar1CharCharChar1CharCharCharCharCharCharCharCharCharCharCharCharCharChar4">
    <w:name w:val="Char Char1 Char Char Char1 Char Char Char Char Char Char Char Char Char Char Char Char Char Char4"/>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1CharChar3">
    <w:name w:val="Char Char Char1 Char Char3"/>
    <w:basedOn w:val="a1"/>
    <w:rsid w:val="00FF3C2A"/>
    <w:rPr>
      <w:rFonts w:ascii="Times New Roman" w:hAnsi="Times New Roman"/>
      <w:sz w:val="24"/>
      <w:szCs w:val="24"/>
    </w:rPr>
  </w:style>
  <w:style w:type="paragraph" w:customStyle="1" w:styleId="CharCharCharCharCharCharCharCharCharCharCharCharCharCharCharCharCharCharChar6">
    <w:name w:val="Char Char Char Char Char Char Char Char Char Char Char Char Char Char Char Char Char Char Char6"/>
    <w:basedOn w:val="a1"/>
    <w:rsid w:val="00FF3C2A"/>
    <w:pPr>
      <w:tabs>
        <w:tab w:val="left" w:pos="360"/>
      </w:tabs>
      <w:ind w:left="360" w:hanging="360"/>
    </w:pPr>
    <w:rPr>
      <w:rFonts w:ascii="Times New Roman" w:hAnsi="Times New Roman"/>
      <w:szCs w:val="24"/>
    </w:rPr>
  </w:style>
  <w:style w:type="paragraph" w:customStyle="1" w:styleId="CharCharCharCharCharCharCharCharCharCharCharCharChar6">
    <w:name w:val="Char Char Char Char Char Char Char Char Char Char Char Char Char6"/>
    <w:basedOn w:val="a1"/>
    <w:qFormat/>
    <w:rsid w:val="00FF3C2A"/>
    <w:pPr>
      <w:tabs>
        <w:tab w:val="left" w:pos="360"/>
      </w:tabs>
      <w:ind w:left="360" w:hanging="360"/>
    </w:pPr>
    <w:rPr>
      <w:rFonts w:ascii="Times New Roman" w:hAnsi="Times New Roman"/>
      <w:szCs w:val="24"/>
    </w:rPr>
  </w:style>
  <w:style w:type="paragraph" w:customStyle="1" w:styleId="CharCharCharCharCharCharCharCharCharCharCharCharCharCharCharCharChar7">
    <w:name w:val="Char Char Char Char Char Char Char Char Char Char Char Char Char Char Char Char Char7"/>
    <w:basedOn w:val="a1"/>
    <w:rsid w:val="00FF3C2A"/>
    <w:rPr>
      <w:rFonts w:ascii="Times New Roman" w:hAnsi="Times New Roman"/>
      <w:sz w:val="24"/>
      <w:szCs w:val="24"/>
    </w:rPr>
  </w:style>
  <w:style w:type="paragraph" w:customStyle="1" w:styleId="CharCharCharCharCharCharCharCharCharCharCharChar6">
    <w:name w:val="Char Char Char Char Char Char Char Char Char Char Char Char6"/>
    <w:basedOn w:val="a1"/>
    <w:rsid w:val="00FF3C2A"/>
    <w:rPr>
      <w:rFonts w:ascii="Times New Roman" w:hAnsi="Times New Roman"/>
      <w:szCs w:val="20"/>
    </w:rPr>
  </w:style>
  <w:style w:type="paragraph" w:customStyle="1" w:styleId="CharCharCharCharCharCharChar1CharCharCharCharCharCharChar6">
    <w:name w:val="Char Char Char Char Char Char Char1 Char Char Char Char Char Char Char6"/>
    <w:basedOn w:val="a1"/>
    <w:rsid w:val="00FF3C2A"/>
    <w:pPr>
      <w:tabs>
        <w:tab w:val="left" w:pos="432"/>
      </w:tabs>
      <w:ind w:left="432" w:hanging="432"/>
    </w:pPr>
    <w:rPr>
      <w:rFonts w:ascii="Tahoma" w:hAnsi="Tahoma"/>
      <w:sz w:val="24"/>
      <w:szCs w:val="20"/>
    </w:rPr>
  </w:style>
  <w:style w:type="paragraph" w:customStyle="1" w:styleId="CharChar1CharCharChar1CharCharCharCharChar6">
    <w:name w:val="Char Char1 Char Char Char1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CharCharCharCharCharCharCharCharChar6">
    <w:name w:val="Char Char Char Char Char Char Char Char Char Char Char Char Char Char Char Char Char Char Char Char Char Char Char Char Char Char Char Char Char Char Char6"/>
    <w:basedOn w:val="a1"/>
    <w:rsid w:val="00FF3C2A"/>
    <w:pPr>
      <w:spacing w:line="360" w:lineRule="auto"/>
      <w:ind w:firstLineChars="200" w:firstLine="200"/>
    </w:pPr>
    <w:rPr>
      <w:rFonts w:ascii="宋体" w:hAnsi="宋体" w:cs="宋体"/>
      <w:sz w:val="24"/>
      <w:szCs w:val="24"/>
    </w:rPr>
  </w:style>
  <w:style w:type="paragraph" w:customStyle="1" w:styleId="CharCharChar2CharCharCharCharCharCharCharCharCharCharChar6">
    <w:name w:val="Char Char Char2 Char Char Char Char Char Char Char Char Char Char Char6"/>
    <w:basedOn w:val="a1"/>
    <w:rsid w:val="00FF3C2A"/>
    <w:pPr>
      <w:spacing w:beforeLines="20" w:line="440" w:lineRule="atLeast"/>
      <w:ind w:firstLineChars="200" w:firstLine="200"/>
    </w:pPr>
    <w:rPr>
      <w:rFonts w:ascii="Times New Roman" w:hAnsi="Times New Roman"/>
      <w:sz w:val="24"/>
      <w:szCs w:val="24"/>
    </w:rPr>
  </w:style>
  <w:style w:type="paragraph" w:customStyle="1" w:styleId="520">
    <w:name w:val="正文52"/>
    <w:rsid w:val="00FF3C2A"/>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CharCharCharCharCharCharCharCharChar1CharCharCharCharCharCharCharCharCharCharCharCharChar3">
    <w:name w:val="Char Char Char Char Char Char Char Char Char1 Char Char Char Char Char Char Char Char Char Char Char Char Char3"/>
    <w:basedOn w:val="a1"/>
    <w:rsid w:val="00FF3C2A"/>
    <w:rPr>
      <w:rFonts w:ascii="Times New Roman" w:hAnsi="Times New Roman"/>
      <w:sz w:val="24"/>
      <w:szCs w:val="24"/>
    </w:rPr>
  </w:style>
  <w:style w:type="paragraph" w:customStyle="1" w:styleId="CharCharCharCharCharChar2CharCharCharChar3">
    <w:name w:val="Char Char Char Char Char Char2 Char Char Char Char3"/>
    <w:basedOn w:val="a1"/>
    <w:rsid w:val="00FF3C2A"/>
    <w:rPr>
      <w:rFonts w:ascii="Times New Roman" w:hAnsi="Times New Roman"/>
      <w:szCs w:val="24"/>
    </w:rPr>
  </w:style>
  <w:style w:type="paragraph" w:customStyle="1" w:styleId="Char330">
    <w:name w:val="Char33"/>
    <w:basedOn w:val="a1"/>
    <w:qFormat/>
    <w:rsid w:val="00FF3C2A"/>
    <w:pPr>
      <w:tabs>
        <w:tab w:val="left" w:pos="1174"/>
      </w:tabs>
      <w:spacing w:before="60" w:line="460" w:lineRule="atLeast"/>
      <w:ind w:left="1174" w:hanging="720"/>
    </w:pPr>
    <w:rPr>
      <w:rFonts w:ascii="Times New Roman" w:hAnsi="Times New Roman"/>
      <w:sz w:val="24"/>
      <w:szCs w:val="24"/>
    </w:rPr>
  </w:style>
  <w:style w:type="paragraph" w:customStyle="1" w:styleId="CharCharCharCharCharCharCharCharChar8">
    <w:name w:val="Char Char Char Char Char Char Char Char Char8"/>
    <w:basedOn w:val="a1"/>
    <w:rsid w:val="00FF3C2A"/>
    <w:rPr>
      <w:rFonts w:ascii="Times New Roman" w:hAnsi="Times New Roman"/>
      <w:szCs w:val="24"/>
    </w:rPr>
  </w:style>
  <w:style w:type="paragraph" w:customStyle="1" w:styleId="CharCharCharCharCharCharCharCharCharCharCharCharCharCharCharCharCharCharCharCharCharCharCharCharCharCharCharCharCharCharCharCharCharChar13">
    <w:name w:val="Char Char Char Char Char Char Char Char Char Char Char Char Char Char Char Char Char Char Char Char Char Char Char Char Char Char Char Char Char Char Char Char Char Char13"/>
    <w:basedOn w:val="a1"/>
    <w:rsid w:val="00FF3C2A"/>
    <w:pPr>
      <w:spacing w:line="360" w:lineRule="auto"/>
      <w:ind w:firstLineChars="200" w:firstLine="200"/>
    </w:pPr>
    <w:rPr>
      <w:rFonts w:ascii="宋体" w:hAnsi="宋体" w:cs="宋体"/>
      <w:sz w:val="24"/>
      <w:szCs w:val="24"/>
    </w:rPr>
  </w:style>
  <w:style w:type="paragraph" w:customStyle="1" w:styleId="511">
    <w:name w:val="纯文本51"/>
    <w:basedOn w:val="a1"/>
    <w:rsid w:val="00FF3C2A"/>
    <w:pPr>
      <w:adjustRightInd w:val="0"/>
      <w:textAlignment w:val="baseline"/>
    </w:pPr>
    <w:rPr>
      <w:rFonts w:ascii="宋体" w:hAnsi="Courier New"/>
      <w:kern w:val="0"/>
      <w:szCs w:val="20"/>
    </w:rPr>
  </w:style>
  <w:style w:type="paragraph" w:customStyle="1" w:styleId="CharCharCharCharCharCharCharCharCharCharCharCharCharCharCharCharCharCharCharCharCharCharCharCharCharCharCharCharCharCharCharCharCharChar1CharCharCharChar2">
    <w:name w:val="Char Char Char Char Char Char Char Char Char Char Char Char Char Char Char Char Char Char Char Char Char Char Char Char Char Char Char Char Char Char Char Char Char Char1 Char Char Char Char2"/>
    <w:basedOn w:val="a1"/>
    <w:rsid w:val="00FF3C2A"/>
    <w:pPr>
      <w:spacing w:before="60" w:line="360" w:lineRule="auto"/>
      <w:ind w:firstLineChars="200" w:firstLine="200"/>
    </w:pPr>
    <w:rPr>
      <w:rFonts w:ascii="宋体" w:hAnsi="宋体" w:cs="宋体"/>
      <w:sz w:val="24"/>
      <w:szCs w:val="24"/>
    </w:rPr>
  </w:style>
  <w:style w:type="paragraph" w:customStyle="1" w:styleId="CharCharCharChar12">
    <w:name w:val="Char Char Char Char12"/>
    <w:basedOn w:val="a1"/>
    <w:qFormat/>
    <w:rsid w:val="00FF3C2A"/>
    <w:pPr>
      <w:widowControl/>
      <w:spacing w:after="160" w:line="240" w:lineRule="exact"/>
      <w:jc w:val="left"/>
    </w:pPr>
    <w:rPr>
      <w:rFonts w:ascii="Times New Roman" w:hAnsi="Times New Roman"/>
      <w:szCs w:val="24"/>
    </w:rPr>
  </w:style>
  <w:style w:type="paragraph" w:customStyle="1" w:styleId="1fffffff8">
    <w:name w:val="1级（章）标题"/>
    <w:basedOn w:val="a1"/>
    <w:link w:val="1Charf2"/>
    <w:qFormat/>
    <w:rsid w:val="00FF3C2A"/>
    <w:pPr>
      <w:snapToGrid w:val="0"/>
      <w:spacing w:line="360" w:lineRule="auto"/>
      <w:outlineLvl w:val="0"/>
    </w:pPr>
    <w:rPr>
      <w:rFonts w:asciiTheme="minorHAnsi" w:eastAsia="黑体" w:hAnsiTheme="minorHAnsi" w:cstheme="minorBidi"/>
      <w:b/>
      <w:sz w:val="30"/>
      <w:szCs w:val="30"/>
    </w:rPr>
  </w:style>
  <w:style w:type="paragraph" w:customStyle="1" w:styleId="DefinitionList">
    <w:name w:val="Definition List"/>
    <w:basedOn w:val="a1"/>
    <w:next w:val="a1"/>
    <w:rsid w:val="00FF3C2A"/>
    <w:pPr>
      <w:autoSpaceDE w:val="0"/>
      <w:autoSpaceDN w:val="0"/>
      <w:adjustRightInd w:val="0"/>
      <w:ind w:left="360"/>
      <w:jc w:val="left"/>
    </w:pPr>
    <w:rPr>
      <w:rFonts w:ascii="Times New Roman" w:hAnsi="Times New Roman"/>
      <w:kern w:val="0"/>
      <w:sz w:val="24"/>
      <w:szCs w:val="20"/>
    </w:rPr>
  </w:style>
  <w:style w:type="paragraph" w:customStyle="1" w:styleId="CharChar1CharCharCharCharCharCharCharCharCharCharCharCharCharCharCharCharCharCharCharChar1Char22">
    <w:name w:val="Char Char1 Char Char Char Char Char Char Char Char Char Char Char Char Char Char Char Char Char Char Char Char1 Char22"/>
    <w:basedOn w:val="a1"/>
    <w:rsid w:val="00FF3C2A"/>
    <w:pPr>
      <w:spacing w:line="360" w:lineRule="auto"/>
      <w:ind w:firstLineChars="200" w:firstLine="200"/>
    </w:pPr>
    <w:rPr>
      <w:rFonts w:ascii="宋体" w:hAnsi="宋体" w:cs="宋体"/>
      <w:sz w:val="24"/>
      <w:szCs w:val="24"/>
    </w:rPr>
  </w:style>
  <w:style w:type="paragraph" w:customStyle="1" w:styleId="CharCharCharChar8">
    <w:name w:val="Char Char Char Char8"/>
    <w:basedOn w:val="a1"/>
    <w:qFormat/>
    <w:rsid w:val="00FF3C2A"/>
    <w:pPr>
      <w:tabs>
        <w:tab w:val="left" w:pos="432"/>
      </w:tabs>
      <w:spacing w:line="360" w:lineRule="auto"/>
      <w:ind w:firstLineChars="200" w:firstLine="480"/>
    </w:pPr>
    <w:rPr>
      <w:rFonts w:ascii="Times New Roman" w:hAnsi="Times New Roman"/>
      <w:sz w:val="24"/>
      <w:szCs w:val="20"/>
    </w:rPr>
  </w:style>
  <w:style w:type="paragraph" w:customStyle="1" w:styleId="CharCharCharCharCharChar1CharCharCharChar7">
    <w:name w:val="Char Char Char Char Char Char1 Char Char Char Char7"/>
    <w:basedOn w:val="a1"/>
    <w:rsid w:val="00FF3C2A"/>
    <w:rPr>
      <w:rFonts w:ascii="Times New Roman" w:hAnsi="Times New Roman"/>
      <w:sz w:val="24"/>
      <w:szCs w:val="24"/>
    </w:rPr>
  </w:style>
  <w:style w:type="paragraph" w:customStyle="1" w:styleId="CharCharCharCharCharChar7">
    <w:name w:val="Char Char Char Char Char Char7"/>
    <w:basedOn w:val="a1"/>
    <w:qFormat/>
    <w:rsid w:val="00FF3C2A"/>
    <w:rPr>
      <w:rFonts w:ascii="Times New Roman" w:hAnsi="Times New Roman"/>
      <w:szCs w:val="20"/>
    </w:rPr>
  </w:style>
  <w:style w:type="paragraph" w:customStyle="1" w:styleId="2121">
    <w:name w:val="正文文本 212"/>
    <w:basedOn w:val="a1"/>
    <w:qFormat/>
    <w:rsid w:val="00FF3C2A"/>
    <w:pPr>
      <w:adjustRightInd w:val="0"/>
      <w:spacing w:before="60" w:after="120" w:line="460" w:lineRule="exact"/>
      <w:ind w:left="420" w:firstLineChars="200" w:firstLine="200"/>
      <w:textAlignment w:val="baseline"/>
    </w:pPr>
    <w:rPr>
      <w:rFonts w:ascii="宋体" w:hAnsi="Times New Roman"/>
      <w:sz w:val="24"/>
      <w:szCs w:val="20"/>
    </w:rPr>
  </w:style>
  <w:style w:type="paragraph" w:customStyle="1" w:styleId="12d">
    <w:name w:val="普通(网站)12"/>
    <w:basedOn w:val="a1"/>
    <w:rsid w:val="00FF3C2A"/>
    <w:pPr>
      <w:adjustRightInd w:val="0"/>
      <w:spacing w:before="60" w:line="460" w:lineRule="exact"/>
      <w:ind w:firstLineChars="200" w:firstLine="200"/>
      <w:textAlignment w:val="baseline"/>
    </w:pPr>
    <w:rPr>
      <w:rFonts w:ascii="Times New Roman" w:hAnsi="Times New Roman"/>
      <w:sz w:val="24"/>
      <w:szCs w:val="20"/>
    </w:rPr>
  </w:style>
  <w:style w:type="paragraph" w:customStyle="1" w:styleId="CharCharCharCharCharCharCharCharCharCharCharCharCharCharCharCharChar6">
    <w:name w:val="Char Char Char Char Char Char Char Char Char Char Char Char Char Char Char Char Char6"/>
    <w:basedOn w:val="a1"/>
    <w:rsid w:val="00FF3C2A"/>
    <w:rPr>
      <w:rFonts w:ascii="Times New Roman" w:hAnsi="Times New Roman"/>
      <w:sz w:val="24"/>
      <w:szCs w:val="24"/>
    </w:rPr>
  </w:style>
  <w:style w:type="paragraph" w:customStyle="1" w:styleId="CharCharChar1CharChar2">
    <w:name w:val="Char Char Char1 Char Char2"/>
    <w:basedOn w:val="a1"/>
    <w:rsid w:val="00FF3C2A"/>
    <w:rPr>
      <w:rFonts w:ascii="Times New Roman" w:hAnsi="Times New Roman"/>
      <w:sz w:val="24"/>
      <w:szCs w:val="24"/>
    </w:rPr>
  </w:style>
  <w:style w:type="paragraph" w:customStyle="1" w:styleId="Char250">
    <w:name w:val="Char25"/>
    <w:basedOn w:val="a1"/>
    <w:qFormat/>
    <w:rsid w:val="00FF3C2A"/>
    <w:pPr>
      <w:spacing w:before="60" w:line="360" w:lineRule="auto"/>
      <w:ind w:firstLineChars="200" w:firstLine="200"/>
    </w:pPr>
    <w:rPr>
      <w:rFonts w:ascii="宋体" w:hAnsi="宋体" w:cs="宋体"/>
      <w:sz w:val="24"/>
      <w:szCs w:val="24"/>
    </w:rPr>
  </w:style>
  <w:style w:type="paragraph" w:customStyle="1" w:styleId="CharCharChar1CharCharCharChar5">
    <w:name w:val="Char Char Char1 Char Char Char Char5"/>
    <w:basedOn w:val="a1"/>
    <w:semiHidden/>
    <w:rsid w:val="00FF3C2A"/>
    <w:pPr>
      <w:spacing w:line="360" w:lineRule="auto"/>
      <w:ind w:firstLineChars="200" w:firstLine="200"/>
    </w:pPr>
    <w:rPr>
      <w:rFonts w:ascii="宋体" w:hAnsi="宋体" w:cs="宋体"/>
      <w:sz w:val="24"/>
      <w:szCs w:val="24"/>
    </w:rPr>
  </w:style>
  <w:style w:type="paragraph" w:customStyle="1" w:styleId="CharCharCharCharCharCharChar5">
    <w:name w:val="Char Char Char Char Char Char Char5"/>
    <w:basedOn w:val="a1"/>
    <w:qFormat/>
    <w:rsid w:val="00FF3C2A"/>
    <w:pPr>
      <w:tabs>
        <w:tab w:val="left" w:pos="360"/>
      </w:tabs>
      <w:ind w:left="360" w:hanging="360"/>
    </w:pPr>
    <w:rPr>
      <w:rFonts w:ascii="Times New Roman" w:hAnsi="Times New Roman"/>
      <w:szCs w:val="24"/>
    </w:rPr>
  </w:style>
  <w:style w:type="paragraph" w:customStyle="1" w:styleId="CharCharCharCharCharCharCharCharCharCharCharCharCharCharCharCharCharCharChar5">
    <w:name w:val="Char Char Char Char Char Char Char Char Char Char Char Char Char Char Char Char Char Char Char5"/>
    <w:basedOn w:val="a1"/>
    <w:rsid w:val="00FF3C2A"/>
    <w:pPr>
      <w:tabs>
        <w:tab w:val="left" w:pos="360"/>
      </w:tabs>
      <w:ind w:left="360" w:hanging="360"/>
    </w:pPr>
    <w:rPr>
      <w:rFonts w:ascii="Times New Roman" w:hAnsi="Times New Roman"/>
      <w:szCs w:val="24"/>
    </w:rPr>
  </w:style>
  <w:style w:type="paragraph" w:customStyle="1" w:styleId="CharCharCharCharCharCharCharCharCharCharCharCharChar5">
    <w:name w:val="Char Char Char Char Char Char Char Char Char Char Char Char Char5"/>
    <w:basedOn w:val="a1"/>
    <w:qFormat/>
    <w:rsid w:val="00FF3C2A"/>
    <w:pPr>
      <w:tabs>
        <w:tab w:val="left" w:pos="360"/>
      </w:tabs>
      <w:ind w:left="360" w:hanging="360"/>
    </w:pPr>
    <w:rPr>
      <w:rFonts w:ascii="Times New Roman" w:hAnsi="Times New Roman"/>
      <w:szCs w:val="24"/>
    </w:rPr>
  </w:style>
  <w:style w:type="paragraph" w:customStyle="1" w:styleId="CharCharCharCharCharCharChar1CharCharCharCharCharCharChar5">
    <w:name w:val="Char Char Char Char Char Char Char1 Char Char Char Char Char Char Char5"/>
    <w:basedOn w:val="a1"/>
    <w:rsid w:val="00FF3C2A"/>
    <w:pPr>
      <w:tabs>
        <w:tab w:val="left" w:pos="432"/>
      </w:tabs>
      <w:ind w:left="432" w:hanging="432"/>
    </w:pPr>
    <w:rPr>
      <w:rFonts w:ascii="Tahoma" w:hAnsi="Tahoma"/>
      <w:sz w:val="24"/>
      <w:szCs w:val="20"/>
    </w:rPr>
  </w:style>
  <w:style w:type="paragraph" w:customStyle="1" w:styleId="CharCharCharCharCharCharCharCharCharCharCharCharChar1CharCharCharCharCharCharCharCharCharCharCharChar5">
    <w:name w:val="Char Char Char Char Char Char Char Char Char Char Char Char Char1 Char Char Char Char Char Char Char Char Char Char Char Char5"/>
    <w:basedOn w:val="a1"/>
    <w:rsid w:val="00FF3C2A"/>
    <w:pPr>
      <w:spacing w:line="360" w:lineRule="auto"/>
      <w:ind w:firstLineChars="200" w:firstLine="200"/>
    </w:pPr>
    <w:rPr>
      <w:rFonts w:ascii="宋体" w:hAnsi="宋体" w:cs="宋体"/>
      <w:sz w:val="24"/>
      <w:szCs w:val="24"/>
    </w:rPr>
  </w:style>
  <w:style w:type="paragraph" w:customStyle="1" w:styleId="CharCharChar1Char5">
    <w:name w:val="Char Char Char1 Char5"/>
    <w:basedOn w:val="a1"/>
    <w:qFormat/>
    <w:rsid w:val="00FF3C2A"/>
    <w:rPr>
      <w:rFonts w:ascii="Times New Roman" w:hAnsi="Times New Roman"/>
      <w:szCs w:val="24"/>
    </w:rPr>
  </w:style>
  <w:style w:type="paragraph" w:customStyle="1" w:styleId="CharCharCharCharCharCharCharCharCharCharCharCharCharChar5">
    <w:name w:val="Char Char Char Char Char Char Char Char Char Char Char Char Char Char5"/>
    <w:basedOn w:val="a1"/>
    <w:rsid w:val="00FF3C2A"/>
    <w:rPr>
      <w:rFonts w:ascii="Times New Roman" w:hAnsi="Times New Roman"/>
      <w:sz w:val="24"/>
      <w:szCs w:val="24"/>
    </w:rPr>
  </w:style>
  <w:style w:type="paragraph" w:customStyle="1" w:styleId="CharCharCharCharCharCharCharCharCharCharCharCharCharCharCharChar6">
    <w:name w:val="Char Char Char Char Char Char Char Char Char Char Char Char Char Char Char Char6"/>
    <w:basedOn w:val="a1"/>
    <w:rsid w:val="00FF3C2A"/>
    <w:rPr>
      <w:rFonts w:ascii="Times New Roman" w:hAnsi="Times New Roman"/>
      <w:sz w:val="24"/>
      <w:szCs w:val="24"/>
    </w:rPr>
  </w:style>
  <w:style w:type="paragraph" w:customStyle="1" w:styleId="CharCharChar2CharCharCharCharCharCharCharCharCharCharChar5">
    <w:name w:val="Char Char Char2 Char Char Char Char Char Char Char Char Char Char Char5"/>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15">
    <w:name w:val="Char Char Char Char Char Char Char Char Char Char Char Char Char Char Char Char15"/>
    <w:basedOn w:val="a1"/>
    <w:rsid w:val="00FF3C2A"/>
    <w:rPr>
      <w:rFonts w:ascii="Times New Roman" w:hAnsi="Times New Roman"/>
      <w:sz w:val="24"/>
      <w:szCs w:val="24"/>
    </w:rPr>
  </w:style>
  <w:style w:type="paragraph" w:customStyle="1" w:styleId="CharCharChar2CharCharCharCharCharCharCharCharCharCharCharCharCharChar5">
    <w:name w:val="Char Char Char2 Char Char Char Char Char Char Char Char Char Char Char Char Char Char5"/>
    <w:basedOn w:val="a1"/>
    <w:rsid w:val="00FF3C2A"/>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5">
    <w:name w:val="Char Char Char Char Char Char Char Char Char Char Char Char Char Char Char5"/>
    <w:basedOn w:val="a1"/>
    <w:rsid w:val="00FF3C2A"/>
    <w:rPr>
      <w:rFonts w:ascii="Times New Roman" w:hAnsi="Times New Roman"/>
      <w:szCs w:val="20"/>
    </w:rPr>
  </w:style>
  <w:style w:type="paragraph" w:customStyle="1" w:styleId="CharCharCharCharCharCharCharCharCharCharCharChar5">
    <w:name w:val="Char Char Char Char Char Char Char Char Char Char Char Char5"/>
    <w:basedOn w:val="a1"/>
    <w:rsid w:val="00FF3C2A"/>
    <w:rPr>
      <w:rFonts w:ascii="Times New Roman" w:hAnsi="Times New Roman"/>
      <w:szCs w:val="20"/>
    </w:rPr>
  </w:style>
  <w:style w:type="paragraph" w:customStyle="1" w:styleId="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5"/>
    <w:basedOn w:val="a1"/>
    <w:qFormat/>
    <w:rsid w:val="00FF3C2A"/>
    <w:pPr>
      <w:spacing w:line="360" w:lineRule="auto"/>
      <w:ind w:firstLineChars="200" w:firstLine="200"/>
    </w:pPr>
    <w:rPr>
      <w:rFonts w:ascii="宋体" w:hAnsi="宋体" w:cs="宋体"/>
      <w:sz w:val="24"/>
      <w:szCs w:val="24"/>
    </w:rPr>
  </w:style>
  <w:style w:type="paragraph" w:customStyle="1" w:styleId="CharChar1CharCharChar1CharCharCharCharChar5">
    <w:name w:val="Char Char1 Char Char Char1 Char Char Char Char Char5"/>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5">
    <w:name w:val="Char Char1 Char Char Char1 Char Char Char Char Char Char Char Char5"/>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3">
    <w:name w:val="Char Char1 Char Char Char1 Char Char Char Char3"/>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3">
    <w:name w:val="Char Char1 Char Char Char1 Char Char Char Char Char Char Char Char Char Char Char Char Char Char Char Char Char Char Char Char Char Char3"/>
    <w:basedOn w:val="a1"/>
    <w:rsid w:val="00FF3C2A"/>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3">
    <w:name w:val="Char Char1 Char Char Char1 Char Char Char Char Char Char Char Char Char Char Char Char Char Char3"/>
    <w:basedOn w:val="a1"/>
    <w:rsid w:val="00FF3C2A"/>
    <w:pPr>
      <w:spacing w:beforeLines="20" w:line="440" w:lineRule="atLeast"/>
      <w:ind w:firstLineChars="200" w:firstLine="200"/>
    </w:pPr>
    <w:rPr>
      <w:rFonts w:ascii="Times New Roman" w:hAnsi="Times New Roman"/>
      <w:sz w:val="24"/>
      <w:szCs w:val="24"/>
    </w:rPr>
  </w:style>
  <w:style w:type="paragraph" w:customStyle="1" w:styleId="21f">
    <w:name w:val="纯文本21"/>
    <w:basedOn w:val="a1"/>
    <w:qFormat/>
    <w:rsid w:val="00FF3C2A"/>
    <w:pPr>
      <w:adjustRightInd w:val="0"/>
      <w:textAlignment w:val="baseline"/>
    </w:pPr>
    <w:rPr>
      <w:rFonts w:ascii="宋体" w:hAnsi="Courier New"/>
      <w:kern w:val="0"/>
      <w:szCs w:val="24"/>
    </w:rPr>
  </w:style>
  <w:style w:type="paragraph" w:customStyle="1" w:styleId="CharCharCharCharCharCharCharCharChar1CharCharCharCharCharCharCharCharCharCharCharCharChar2">
    <w:name w:val="Char Char Char Char Char Char Char Char Char1 Char Char Char Char Char Char Char Char Char Char Char Char Char2"/>
    <w:basedOn w:val="a1"/>
    <w:rsid w:val="00FF3C2A"/>
    <w:rPr>
      <w:rFonts w:ascii="Times New Roman" w:hAnsi="Times New Roman"/>
      <w:sz w:val="24"/>
      <w:szCs w:val="24"/>
    </w:rPr>
  </w:style>
  <w:style w:type="paragraph" w:customStyle="1" w:styleId="CharCharCharCharCharChar2CharCharCharChar2">
    <w:name w:val="Char Char Char Char Char Char2 Char Char Char Char2"/>
    <w:basedOn w:val="a1"/>
    <w:qFormat/>
    <w:rsid w:val="00FF3C2A"/>
    <w:rPr>
      <w:rFonts w:ascii="Times New Roman" w:hAnsi="Times New Roman"/>
      <w:szCs w:val="24"/>
    </w:rPr>
  </w:style>
  <w:style w:type="paragraph" w:customStyle="1" w:styleId="Char320">
    <w:name w:val="Char32"/>
    <w:basedOn w:val="a1"/>
    <w:qFormat/>
    <w:rsid w:val="00FF3C2A"/>
    <w:pPr>
      <w:tabs>
        <w:tab w:val="left" w:pos="1174"/>
      </w:tabs>
      <w:spacing w:before="60" w:line="460" w:lineRule="atLeast"/>
      <w:ind w:left="1174" w:hanging="720"/>
    </w:pPr>
    <w:rPr>
      <w:rFonts w:ascii="Times New Roman" w:hAnsi="Times New Roman"/>
      <w:sz w:val="24"/>
      <w:szCs w:val="24"/>
    </w:rPr>
  </w:style>
  <w:style w:type="paragraph" w:customStyle="1" w:styleId="CharCharCharCharCharCharCharCharChar7">
    <w:name w:val="Char Char Char Char Char Char Char Char Char7"/>
    <w:basedOn w:val="a1"/>
    <w:rsid w:val="00FF3C2A"/>
    <w:rPr>
      <w:rFonts w:ascii="Times New Roman" w:hAnsi="Times New Roman"/>
      <w:szCs w:val="24"/>
    </w:rPr>
  </w:style>
  <w:style w:type="paragraph" w:customStyle="1" w:styleId="CharCharCharCharCharCharCharCharCharCharCharCharCharCharCharCharCharCharCharCharCharCharCharCharCharCharCharCharCharCharCharCharCharChar12">
    <w:name w:val="Char Char Char Char Char Char Char Char Char Char Char Char Char Char Char Char Char Char Char Char Char Char Char Char Char Char Char Char Char Char Char Char Char Char12"/>
    <w:basedOn w:val="a1"/>
    <w:rsid w:val="00FF3C2A"/>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CharCharCharChar1">
    <w:name w:val="Char Char Char Char Char Char Char Char Char Char Char Char Char Char Char Char Char Char Char Char Char Char Char Char Char Char Char Char Char Char Char Char Char Char1 Char Char Char Char1"/>
    <w:basedOn w:val="a1"/>
    <w:rsid w:val="00FF3C2A"/>
    <w:pPr>
      <w:spacing w:before="60" w:line="360" w:lineRule="auto"/>
      <w:ind w:firstLineChars="200" w:firstLine="200"/>
    </w:pPr>
    <w:rPr>
      <w:rFonts w:ascii="宋体" w:hAnsi="宋体" w:cs="宋体"/>
      <w:sz w:val="24"/>
      <w:szCs w:val="24"/>
    </w:rPr>
  </w:style>
  <w:style w:type="paragraph" w:customStyle="1" w:styleId="1fffffff9">
    <w:name w:val="称呼1"/>
    <w:basedOn w:val="a1"/>
    <w:next w:val="a1"/>
    <w:rsid w:val="00FF3C2A"/>
    <w:pPr>
      <w:widowControl/>
      <w:jc w:val="left"/>
    </w:pPr>
    <w:rPr>
      <w:rFonts w:ascii="宋体" w:hAnsi="宋体" w:cs="宋体"/>
      <w:sz w:val="24"/>
      <w:szCs w:val="24"/>
    </w:rPr>
  </w:style>
  <w:style w:type="paragraph" w:customStyle="1" w:styleId="1fffffffa">
    <w:name w:val="注释标题1"/>
    <w:basedOn w:val="a1"/>
    <w:next w:val="a1"/>
    <w:rsid w:val="00FF3C2A"/>
    <w:pPr>
      <w:jc w:val="center"/>
    </w:pPr>
    <w:rPr>
      <w:rFonts w:ascii="宋体" w:hAnsi="Times New Roman"/>
      <w:szCs w:val="24"/>
    </w:rPr>
  </w:style>
  <w:style w:type="paragraph" w:customStyle="1" w:styleId="11f6">
    <w:name w:val="索引 11"/>
    <w:basedOn w:val="a1"/>
    <w:next w:val="a1"/>
    <w:qFormat/>
    <w:rsid w:val="00FF3C2A"/>
    <w:pPr>
      <w:adjustRightInd w:val="0"/>
      <w:ind w:right="-31"/>
      <w:jc w:val="center"/>
      <w:textAlignment w:val="baseline"/>
    </w:pPr>
    <w:rPr>
      <w:rFonts w:ascii="Times New Roman" w:hAnsi="Times New Roman"/>
      <w:szCs w:val="24"/>
    </w:rPr>
  </w:style>
  <w:style w:type="paragraph" w:customStyle="1" w:styleId="31a">
    <w:name w:val="列表编号 31"/>
    <w:basedOn w:val="a1"/>
    <w:rsid w:val="00FF3C2A"/>
    <w:pPr>
      <w:tabs>
        <w:tab w:val="left" w:pos="1080"/>
      </w:tabs>
      <w:jc w:val="center"/>
    </w:pPr>
    <w:rPr>
      <w:rFonts w:ascii="Times New Roman" w:eastAsia="仿宋_GB2312" w:hAnsi="Times New Roman"/>
      <w:b/>
      <w:sz w:val="28"/>
      <w:szCs w:val="24"/>
    </w:rPr>
  </w:style>
  <w:style w:type="paragraph" w:customStyle="1" w:styleId="21f0">
    <w:name w:val="列表编号 21"/>
    <w:basedOn w:val="a1"/>
    <w:rsid w:val="00FF3C2A"/>
    <w:pPr>
      <w:tabs>
        <w:tab w:val="left" w:pos="840"/>
      </w:tabs>
      <w:spacing w:after="100" w:line="440" w:lineRule="atLeast"/>
      <w:jc w:val="center"/>
    </w:pPr>
    <w:rPr>
      <w:rFonts w:ascii="Times New Roman" w:eastAsia="仿宋_GB2312" w:hAnsi="Times New Roman"/>
      <w:szCs w:val="24"/>
    </w:rPr>
  </w:style>
  <w:style w:type="paragraph" w:customStyle="1" w:styleId="512">
    <w:name w:val="列表编号 51"/>
    <w:basedOn w:val="a1"/>
    <w:rsid w:val="00FF3C2A"/>
    <w:pPr>
      <w:tabs>
        <w:tab w:val="left" w:pos="900"/>
      </w:tabs>
      <w:ind w:left="900" w:hanging="360"/>
      <w:jc w:val="center"/>
    </w:pPr>
    <w:rPr>
      <w:rFonts w:ascii="Times New Roman" w:eastAsia="仿宋_GB2312" w:hAnsi="Times New Roman"/>
      <w:b/>
      <w:sz w:val="28"/>
      <w:szCs w:val="24"/>
    </w:rPr>
  </w:style>
  <w:style w:type="paragraph" w:customStyle="1" w:styleId="1fffffffb">
    <w:name w:val="文本块1"/>
    <w:basedOn w:val="a1"/>
    <w:qFormat/>
    <w:rsid w:val="00FF3C2A"/>
    <w:pPr>
      <w:spacing w:after="120"/>
      <w:ind w:leftChars="700" w:left="1440" w:rightChars="700" w:right="1440"/>
    </w:pPr>
    <w:rPr>
      <w:rFonts w:ascii="Times New Roman" w:hAnsi="Times New Roman"/>
      <w:szCs w:val="24"/>
    </w:rPr>
  </w:style>
  <w:style w:type="paragraph" w:customStyle="1" w:styleId="1fffffffc">
    <w:name w:val="列表接续1"/>
    <w:basedOn w:val="a1"/>
    <w:rsid w:val="00FF3C2A"/>
    <w:pPr>
      <w:spacing w:after="120"/>
      <w:ind w:leftChars="200" w:left="420"/>
    </w:pPr>
    <w:rPr>
      <w:rFonts w:ascii="Times New Roman" w:hAnsi="Times New Roman"/>
      <w:szCs w:val="24"/>
    </w:rPr>
  </w:style>
  <w:style w:type="paragraph" w:customStyle="1" w:styleId="21f1">
    <w:name w:val="列表 21"/>
    <w:basedOn w:val="a1"/>
    <w:qFormat/>
    <w:rsid w:val="00FF3C2A"/>
    <w:pPr>
      <w:widowControl/>
      <w:spacing w:line="500" w:lineRule="atLeast"/>
      <w:ind w:firstLineChars="200" w:firstLine="480"/>
      <w:jc w:val="left"/>
      <w:outlineLvl w:val="2"/>
    </w:pPr>
    <w:rPr>
      <w:rFonts w:ascii="宋体" w:hAnsi="宋体" w:cs="宋体"/>
      <w:kern w:val="0"/>
      <w:sz w:val="24"/>
      <w:szCs w:val="24"/>
    </w:rPr>
  </w:style>
  <w:style w:type="paragraph" w:customStyle="1" w:styleId="513">
    <w:name w:val="索引 51"/>
    <w:basedOn w:val="a1"/>
    <w:next w:val="a1"/>
    <w:rsid w:val="00FF3C2A"/>
    <w:pPr>
      <w:widowControl/>
      <w:ind w:leftChars="800" w:left="800"/>
      <w:jc w:val="left"/>
    </w:pPr>
    <w:rPr>
      <w:rFonts w:ascii="宋体" w:hAnsi="宋体" w:cs="宋体"/>
      <w:kern w:val="0"/>
      <w:sz w:val="24"/>
      <w:szCs w:val="24"/>
    </w:rPr>
  </w:style>
  <w:style w:type="paragraph" w:customStyle="1" w:styleId="31b">
    <w:name w:val="索引 31"/>
    <w:basedOn w:val="a1"/>
    <w:next w:val="a1"/>
    <w:rsid w:val="00FF3C2A"/>
    <w:pPr>
      <w:widowControl/>
      <w:spacing w:line="440" w:lineRule="atLeast"/>
      <w:ind w:leftChars="400" w:left="400"/>
      <w:jc w:val="left"/>
    </w:pPr>
    <w:rPr>
      <w:rFonts w:ascii="宋体" w:hAnsi="宋体" w:cs="宋体"/>
      <w:kern w:val="0"/>
      <w:sz w:val="24"/>
      <w:szCs w:val="20"/>
    </w:rPr>
  </w:style>
  <w:style w:type="paragraph" w:customStyle="1" w:styleId="21f2">
    <w:name w:val="索引 21"/>
    <w:basedOn w:val="a1"/>
    <w:next w:val="a1"/>
    <w:qFormat/>
    <w:rsid w:val="00FF3C2A"/>
    <w:pPr>
      <w:widowControl/>
      <w:spacing w:line="440" w:lineRule="atLeast"/>
      <w:ind w:leftChars="200" w:left="200"/>
      <w:jc w:val="left"/>
    </w:pPr>
    <w:rPr>
      <w:rFonts w:ascii="宋体" w:hAnsi="宋体" w:cs="宋体"/>
      <w:kern w:val="0"/>
      <w:sz w:val="24"/>
      <w:szCs w:val="24"/>
    </w:rPr>
  </w:style>
  <w:style w:type="paragraph" w:customStyle="1" w:styleId="416">
    <w:name w:val="索引 41"/>
    <w:basedOn w:val="a1"/>
    <w:next w:val="a1"/>
    <w:rsid w:val="00FF3C2A"/>
    <w:pPr>
      <w:widowControl/>
      <w:ind w:leftChars="600" w:left="600"/>
      <w:jc w:val="left"/>
    </w:pPr>
    <w:rPr>
      <w:rFonts w:ascii="宋体" w:hAnsi="宋体" w:cs="宋体"/>
      <w:kern w:val="0"/>
      <w:sz w:val="24"/>
      <w:szCs w:val="24"/>
    </w:rPr>
  </w:style>
  <w:style w:type="paragraph" w:customStyle="1" w:styleId="611">
    <w:name w:val="索引 61"/>
    <w:basedOn w:val="a1"/>
    <w:next w:val="a1"/>
    <w:rsid w:val="00FF3C2A"/>
    <w:pPr>
      <w:widowControl/>
      <w:ind w:leftChars="1000" w:left="1000"/>
      <w:jc w:val="left"/>
    </w:pPr>
    <w:rPr>
      <w:rFonts w:ascii="宋体" w:hAnsi="宋体" w:cs="宋体"/>
      <w:kern w:val="0"/>
      <w:sz w:val="24"/>
      <w:szCs w:val="24"/>
    </w:rPr>
  </w:style>
  <w:style w:type="paragraph" w:customStyle="1" w:styleId="711">
    <w:name w:val="索引 71"/>
    <w:basedOn w:val="a1"/>
    <w:next w:val="a1"/>
    <w:rsid w:val="00FF3C2A"/>
    <w:pPr>
      <w:widowControl/>
      <w:ind w:leftChars="1200" w:left="1200"/>
      <w:jc w:val="left"/>
    </w:pPr>
    <w:rPr>
      <w:rFonts w:ascii="宋体" w:hAnsi="宋体" w:cs="宋体"/>
      <w:kern w:val="0"/>
      <w:sz w:val="24"/>
      <w:szCs w:val="24"/>
    </w:rPr>
  </w:style>
  <w:style w:type="paragraph" w:customStyle="1" w:styleId="811">
    <w:name w:val="索引 81"/>
    <w:basedOn w:val="a1"/>
    <w:next w:val="a1"/>
    <w:rsid w:val="00FF3C2A"/>
    <w:pPr>
      <w:widowControl/>
      <w:ind w:leftChars="1400" w:left="1400"/>
      <w:jc w:val="left"/>
    </w:pPr>
    <w:rPr>
      <w:rFonts w:ascii="宋体" w:hAnsi="宋体" w:cs="宋体"/>
      <w:kern w:val="0"/>
      <w:sz w:val="24"/>
      <w:szCs w:val="24"/>
    </w:rPr>
  </w:style>
  <w:style w:type="paragraph" w:customStyle="1" w:styleId="911">
    <w:name w:val="索引 91"/>
    <w:basedOn w:val="a1"/>
    <w:next w:val="a1"/>
    <w:rsid w:val="00FF3C2A"/>
    <w:pPr>
      <w:widowControl/>
      <w:ind w:leftChars="1600" w:left="1600"/>
      <w:jc w:val="left"/>
    </w:pPr>
    <w:rPr>
      <w:rFonts w:ascii="宋体" w:hAnsi="宋体" w:cs="宋体"/>
      <w:kern w:val="0"/>
      <w:sz w:val="24"/>
      <w:szCs w:val="24"/>
    </w:rPr>
  </w:style>
  <w:style w:type="paragraph" w:customStyle="1" w:styleId="1fffffffd">
    <w:name w:val="索引标题1"/>
    <w:basedOn w:val="a1"/>
    <w:next w:val="11f6"/>
    <w:rsid w:val="00FF3C2A"/>
    <w:pPr>
      <w:widowControl/>
      <w:jc w:val="left"/>
    </w:pPr>
    <w:rPr>
      <w:rFonts w:ascii="宋体" w:hAnsi="宋体" w:cs="宋体"/>
      <w:kern w:val="0"/>
      <w:sz w:val="24"/>
      <w:szCs w:val="24"/>
    </w:rPr>
  </w:style>
  <w:style w:type="paragraph" w:customStyle="1" w:styleId="1fffffffe">
    <w:name w:val="收信人地址1"/>
    <w:basedOn w:val="a1"/>
    <w:rsid w:val="00FF3C2A"/>
    <w:pPr>
      <w:widowControl/>
      <w:snapToGrid w:val="0"/>
      <w:ind w:leftChars="1400" w:left="100"/>
      <w:jc w:val="left"/>
    </w:pPr>
    <w:rPr>
      <w:rFonts w:ascii="Arial" w:hAnsi="Arial" w:cs="Arial"/>
      <w:kern w:val="0"/>
      <w:sz w:val="24"/>
      <w:szCs w:val="24"/>
    </w:rPr>
  </w:style>
  <w:style w:type="paragraph" w:customStyle="1" w:styleId="31c">
    <w:name w:val="列表 31"/>
    <w:basedOn w:val="a1"/>
    <w:qFormat/>
    <w:rsid w:val="00FF3C2A"/>
    <w:pPr>
      <w:ind w:leftChars="400" w:left="100" w:hangingChars="200" w:hanging="200"/>
    </w:pPr>
    <w:rPr>
      <w:rFonts w:ascii="Times New Roman" w:hAnsi="Times New Roman"/>
      <w:szCs w:val="24"/>
    </w:rPr>
  </w:style>
  <w:style w:type="paragraph" w:customStyle="1" w:styleId="417">
    <w:name w:val="列表 41"/>
    <w:basedOn w:val="a1"/>
    <w:rsid w:val="00FF3C2A"/>
    <w:pPr>
      <w:ind w:leftChars="600" w:left="100" w:hangingChars="200" w:hanging="200"/>
    </w:pPr>
    <w:rPr>
      <w:rFonts w:ascii="Times New Roman" w:hAnsi="Times New Roman"/>
      <w:szCs w:val="24"/>
    </w:rPr>
  </w:style>
  <w:style w:type="paragraph" w:customStyle="1" w:styleId="514">
    <w:name w:val="列表 51"/>
    <w:basedOn w:val="a1"/>
    <w:rsid w:val="00FF3C2A"/>
    <w:pPr>
      <w:ind w:leftChars="800" w:left="100" w:hangingChars="200" w:hanging="200"/>
    </w:pPr>
    <w:rPr>
      <w:rFonts w:ascii="Times New Roman" w:hAnsi="Times New Roman"/>
      <w:szCs w:val="24"/>
    </w:rPr>
  </w:style>
  <w:style w:type="paragraph" w:customStyle="1" w:styleId="myCharCharCharChar">
    <w:name w:val="my Char Char Char Char"/>
    <w:rsid w:val="00FF3C2A"/>
    <w:pPr>
      <w:widowControl w:val="0"/>
      <w:spacing w:before="60" w:line="460" w:lineRule="exact"/>
      <w:ind w:firstLineChars="200" w:firstLine="200"/>
    </w:pPr>
    <w:rPr>
      <w:rFonts w:ascii="Times New Roman" w:eastAsia="宋体" w:hAnsi="Times New Roman" w:cs="Times New Roman"/>
      <w:kern w:val="0"/>
      <w:sz w:val="24"/>
      <w:szCs w:val="24"/>
    </w:rPr>
  </w:style>
  <w:style w:type="character" w:customStyle="1" w:styleId="2Char15">
    <w:name w:val="2缩进正文 Char1"/>
    <w:rsid w:val="00FF3C2A"/>
    <w:rPr>
      <w:rFonts w:eastAsia="宋体"/>
      <w:kern w:val="2"/>
      <w:sz w:val="24"/>
      <w:szCs w:val="24"/>
      <w:lang w:val="en-US" w:eastAsia="zh-CN" w:bidi="ar-SA"/>
    </w:rPr>
  </w:style>
  <w:style w:type="character" w:customStyle="1" w:styleId="1Char50">
    <w:name w:val="页眉1 Char5"/>
    <w:aliases w:val="页眉2 Char5,无页眉 Char5,无页眉 Char Char Char Char5,无页眉 Char Char Char7,页眉11 Char5,页眉21 Char5,无页眉1 Char5,无页眉 Char Char Char1 Char5,无页眉 Char Char Char1 Char Char Char Char6,无页眉 Char Char Char1 Char Char Char6,页眉2. Char4,页眉zxl Char4,页眉18 Char4"/>
    <w:rsid w:val="00FF3C2A"/>
    <w:rPr>
      <w:rFonts w:eastAsia="宋体"/>
      <w:kern w:val="2"/>
      <w:sz w:val="18"/>
      <w:szCs w:val="18"/>
      <w:lang w:val="en-US" w:eastAsia="zh-CN" w:bidi="ar-SA"/>
    </w:rPr>
  </w:style>
  <w:style w:type="character" w:customStyle="1" w:styleId="Char75">
    <w:name w:val="Char75"/>
    <w:rsid w:val="00FF3C2A"/>
    <w:rPr>
      <w:rFonts w:ascii="黑体" w:eastAsia="黑体" w:hAnsi="黑体" w:cs="Courier New" w:hint="eastAsia"/>
      <w:lang w:bidi="ar-SA"/>
    </w:rPr>
  </w:style>
  <w:style w:type="character" w:customStyle="1" w:styleId="CharChar67">
    <w:name w:val="Char Char67"/>
    <w:rsid w:val="00FF3C2A"/>
    <w:rPr>
      <w:rFonts w:ascii="Arial" w:eastAsia="宋体" w:hAnsi="Arial" w:cs="Arial" w:hint="default"/>
      <w:b/>
      <w:bCs/>
      <w:color w:val="000000"/>
      <w:kern w:val="2"/>
      <w:sz w:val="24"/>
      <w:szCs w:val="24"/>
      <w:lang w:val="en-US" w:eastAsia="zh-CN" w:bidi="ar-SA"/>
    </w:rPr>
  </w:style>
  <w:style w:type="character" w:customStyle="1" w:styleId="CharChar48">
    <w:name w:val="Char Char48"/>
    <w:qFormat/>
    <w:rsid w:val="00FF3C2A"/>
    <w:rPr>
      <w:rFonts w:eastAsia="宋体"/>
      <w:color w:val="000000"/>
      <w:kern w:val="2"/>
      <w:sz w:val="18"/>
      <w:szCs w:val="18"/>
      <w:lang w:val="en-US" w:eastAsia="zh-CN" w:bidi="ar-SA"/>
    </w:rPr>
  </w:style>
  <w:style w:type="character" w:customStyle="1" w:styleId="CharChar49">
    <w:name w:val="Char Char49"/>
    <w:rsid w:val="00FF3C2A"/>
    <w:rPr>
      <w:rFonts w:eastAsia="宋体"/>
      <w:kern w:val="2"/>
      <w:sz w:val="21"/>
      <w:szCs w:val="24"/>
      <w:lang w:val="en-US" w:eastAsia="zh-CN" w:bidi="ar-SA"/>
    </w:rPr>
  </w:style>
  <w:style w:type="character" w:customStyle="1" w:styleId="CharChar53">
    <w:name w:val="Char Char53"/>
    <w:qFormat/>
    <w:rsid w:val="00FF3C2A"/>
    <w:rPr>
      <w:rFonts w:eastAsia="宋体"/>
      <w:kern w:val="2"/>
      <w:sz w:val="21"/>
      <w:szCs w:val="24"/>
      <w:lang w:val="en-US" w:eastAsia="zh-CN" w:bidi="ar-SA"/>
    </w:rPr>
  </w:style>
  <w:style w:type="character" w:customStyle="1" w:styleId="135">
    <w:name w:val="标题13"/>
    <w:rsid w:val="00FF3C2A"/>
    <w:rPr>
      <w:rFonts w:ascii="黑体" w:eastAsia="黑体" w:hint="eastAsia"/>
      <w:b w:val="0"/>
      <w:bCs w:val="0"/>
      <w:color w:val="000000"/>
      <w:sz w:val="36"/>
      <w:szCs w:val="36"/>
    </w:rPr>
  </w:style>
  <w:style w:type="character" w:customStyle="1" w:styleId="CharChar45">
    <w:name w:val="Char Char45"/>
    <w:qFormat/>
    <w:rsid w:val="00FF3C2A"/>
    <w:rPr>
      <w:rFonts w:ascii="宋体" w:eastAsia="宋体" w:hAnsi="宋体"/>
      <w:sz w:val="24"/>
      <w:szCs w:val="24"/>
      <w:lang w:val="en-US" w:eastAsia="zh-CN" w:bidi="ar-SA"/>
    </w:rPr>
  </w:style>
  <w:style w:type="character" w:customStyle="1" w:styleId="Char55">
    <w:name w:val="Char55"/>
    <w:rsid w:val="00FF3C2A"/>
    <w:rPr>
      <w:rFonts w:ascii="仿宋_GB2312" w:eastAsia="仿宋_GB2312"/>
      <w:kern w:val="2"/>
      <w:sz w:val="21"/>
      <w:szCs w:val="24"/>
    </w:rPr>
  </w:style>
  <w:style w:type="character" w:customStyle="1" w:styleId="CharChar46">
    <w:name w:val="Char Char46"/>
    <w:rsid w:val="00FF3C2A"/>
    <w:rPr>
      <w:rFonts w:eastAsia="宋体"/>
      <w:b/>
      <w:sz w:val="36"/>
      <w:lang w:val="en-US" w:eastAsia="zh-CN" w:bidi="ar-SA"/>
    </w:rPr>
  </w:style>
  <w:style w:type="character" w:customStyle="1" w:styleId="CharChar500">
    <w:name w:val="Char Char50"/>
    <w:rsid w:val="00FF3C2A"/>
    <w:rPr>
      <w:rFonts w:eastAsia="宋体"/>
      <w:kern w:val="2"/>
      <w:sz w:val="21"/>
      <w:szCs w:val="24"/>
      <w:lang w:val="en-US" w:eastAsia="zh-CN" w:bidi="ar-SA"/>
    </w:rPr>
  </w:style>
  <w:style w:type="character" w:customStyle="1" w:styleId="CharChar114">
    <w:name w:val="Char Char114"/>
    <w:qFormat/>
    <w:rsid w:val="00FF3C2A"/>
    <w:rPr>
      <w:rFonts w:eastAsia="宋体"/>
      <w:sz w:val="24"/>
      <w:szCs w:val="24"/>
      <w:lang w:val="en-US" w:eastAsia="zh-CN" w:bidi="ar-SA"/>
    </w:rPr>
  </w:style>
  <w:style w:type="character" w:customStyle="1" w:styleId="Char3CharCharChar6">
    <w:name w:val="Char3 Char Char Char6"/>
    <w:rsid w:val="00FF3C2A"/>
    <w:rPr>
      <w:rFonts w:ascii="Times New Roman" w:eastAsia="宋体" w:hAnsi="Times New Roman" w:cs="Times New Roman" w:hint="default"/>
      <w:kern w:val="0"/>
      <w:sz w:val="24"/>
      <w:szCs w:val="24"/>
      <w:lang w:bidi="ar-SA"/>
    </w:rPr>
  </w:style>
  <w:style w:type="character" w:customStyle="1" w:styleId="Char135">
    <w:name w:val="Char135"/>
    <w:rsid w:val="00FF3C2A"/>
    <w:rPr>
      <w:rFonts w:ascii="Times New Roman" w:eastAsia="宋体" w:hAnsi="Times New Roman" w:cs="Times New Roman" w:hint="default"/>
      <w:kern w:val="0"/>
      <w:sz w:val="27"/>
      <w:szCs w:val="24"/>
      <w:lang w:bidi="ar-SA"/>
    </w:rPr>
  </w:style>
  <w:style w:type="character" w:customStyle="1" w:styleId="Char125">
    <w:name w:val="Char125"/>
    <w:rsid w:val="00FF3C2A"/>
    <w:rPr>
      <w:rFonts w:ascii="Times New Roman" w:eastAsia="宋体" w:hAnsi="Times New Roman" w:cs="Times New Roman" w:hint="default"/>
      <w:color w:val="000000"/>
      <w:sz w:val="24"/>
      <w:szCs w:val="24"/>
      <w:lang w:bidi="ar-SA"/>
    </w:rPr>
  </w:style>
  <w:style w:type="character" w:customStyle="1" w:styleId="Char105">
    <w:name w:val="Char105"/>
    <w:rsid w:val="00FF3C2A"/>
    <w:rPr>
      <w:rFonts w:ascii="Times New Roman" w:eastAsia="宋体" w:hAnsi="Times New Roman" w:cs="Times New Roman" w:hint="default"/>
      <w:sz w:val="24"/>
      <w:szCs w:val="24"/>
      <w:lang w:bidi="ar-SA"/>
    </w:rPr>
  </w:style>
  <w:style w:type="character" w:customStyle="1" w:styleId="Char85">
    <w:name w:val="Char85"/>
    <w:rsid w:val="00FF3C2A"/>
    <w:rPr>
      <w:rFonts w:ascii="Times New Roman" w:eastAsia="宋体" w:hAnsi="Times New Roman" w:cs="Times New Roman" w:hint="default"/>
      <w:sz w:val="24"/>
      <w:szCs w:val="24"/>
      <w:lang w:bidi="ar-SA"/>
    </w:rPr>
  </w:style>
  <w:style w:type="character" w:customStyle="1" w:styleId="CharCharfff8">
    <w:name w:val="信息表 Char Char"/>
    <w:rsid w:val="00FF3C2A"/>
    <w:rPr>
      <w:rFonts w:eastAsia="仿宋_GB2312"/>
      <w:kern w:val="2"/>
      <w:sz w:val="22"/>
      <w:szCs w:val="22"/>
      <w:lang w:val="en-US" w:eastAsia="zh-CN" w:bidi="ar-SA"/>
    </w:rPr>
  </w:style>
  <w:style w:type="character" w:customStyle="1" w:styleId="CharChar310">
    <w:name w:val="Char Char310"/>
    <w:qFormat/>
    <w:rsid w:val="00FF3C2A"/>
    <w:rPr>
      <w:rFonts w:eastAsia="宋体"/>
      <w:sz w:val="24"/>
      <w:szCs w:val="24"/>
      <w:lang w:val="en-US" w:eastAsia="zh-CN" w:bidi="ar-SA"/>
    </w:rPr>
  </w:style>
  <w:style w:type="character" w:customStyle="1" w:styleId="CharChar104">
    <w:name w:val="Char Char104"/>
    <w:rsid w:val="00FF3C2A"/>
    <w:rPr>
      <w:rFonts w:ascii="Times New Roman" w:eastAsia="宋体" w:hAnsi="Times New Roman" w:cs="Wingdings"/>
      <w:b/>
      <w:sz w:val="21"/>
    </w:rPr>
  </w:style>
  <w:style w:type="character" w:customStyle="1" w:styleId="CharCharfff9">
    <w:name w:val="表名 Char Char"/>
    <w:qFormat/>
    <w:rsid w:val="00FF3C2A"/>
    <w:rPr>
      <w:rFonts w:ascii="黑体" w:eastAsia="黑体"/>
      <w:b/>
      <w:color w:val="000000"/>
      <w:spacing w:val="16"/>
      <w:sz w:val="28"/>
      <w:lang w:val="en-US" w:eastAsia="zh-CN" w:bidi="ar-SA"/>
    </w:rPr>
  </w:style>
  <w:style w:type="character" w:customStyle="1" w:styleId="CharCharfffa">
    <w:name w:val="表格 样式 Char Char"/>
    <w:rsid w:val="00FF3C2A"/>
    <w:rPr>
      <w:rFonts w:eastAsia="宋体" w:hAnsi="黑体"/>
      <w:bCs/>
      <w:sz w:val="18"/>
      <w:szCs w:val="21"/>
      <w:lang w:bidi="ar-SA"/>
    </w:rPr>
  </w:style>
  <w:style w:type="character" w:customStyle="1" w:styleId="-CharChar3">
    <w:name w:val="表-标题 Char Char"/>
    <w:rsid w:val="00FF3C2A"/>
    <w:rPr>
      <w:rFonts w:eastAsia="宋体"/>
      <w:b/>
      <w:sz w:val="21"/>
      <w:szCs w:val="21"/>
      <w:lang w:bidi="ar-SA"/>
    </w:rPr>
  </w:style>
  <w:style w:type="character" w:customStyle="1" w:styleId="CharCharfffb">
    <w:name w:val="表格正文样式 Char Char"/>
    <w:rsid w:val="00FF3C2A"/>
    <w:rPr>
      <w:rFonts w:eastAsia="宋体"/>
      <w:sz w:val="18"/>
      <w:szCs w:val="21"/>
      <w:lang w:eastAsia="en-US" w:bidi="en-US"/>
    </w:rPr>
  </w:style>
  <w:style w:type="character" w:customStyle="1" w:styleId="CharChar54">
    <w:name w:val="Char Char54"/>
    <w:qFormat/>
    <w:rsid w:val="00FF3C2A"/>
    <w:rPr>
      <w:rFonts w:eastAsia="宋体"/>
      <w:b/>
      <w:bCs/>
      <w:kern w:val="2"/>
      <w:sz w:val="21"/>
      <w:szCs w:val="24"/>
      <w:lang w:val="en-US" w:eastAsia="zh-CN" w:bidi="ar-SA"/>
    </w:rPr>
  </w:style>
  <w:style w:type="character" w:customStyle="1" w:styleId="CharChar51">
    <w:name w:val="Char Char51"/>
    <w:qFormat/>
    <w:rsid w:val="00FF3C2A"/>
    <w:rPr>
      <w:rFonts w:ascii="宋体" w:eastAsia="宋体"/>
      <w:kern w:val="2"/>
      <w:sz w:val="21"/>
      <w:lang w:val="en-US" w:eastAsia="zh-CN" w:bidi="ar-SA"/>
    </w:rPr>
  </w:style>
  <w:style w:type="character" w:customStyle="1" w:styleId="CharChar421">
    <w:name w:val="Char Char421"/>
    <w:rsid w:val="00FF3C2A"/>
    <w:rPr>
      <w:rFonts w:eastAsia="宋体"/>
      <w:b/>
      <w:bCs/>
      <w:kern w:val="2"/>
      <w:sz w:val="32"/>
      <w:szCs w:val="32"/>
      <w:lang w:val="en-US" w:eastAsia="zh-CN" w:bidi="ar-SA"/>
    </w:rPr>
  </w:style>
  <w:style w:type="character" w:customStyle="1" w:styleId="CharChar43">
    <w:name w:val="Char Char43"/>
    <w:qFormat/>
    <w:rsid w:val="00FF3C2A"/>
    <w:rPr>
      <w:rFonts w:ascii="Arial" w:eastAsia="黑体" w:hAnsi="Arial"/>
      <w:b/>
      <w:bCs/>
      <w:kern w:val="2"/>
      <w:sz w:val="32"/>
      <w:szCs w:val="32"/>
      <w:lang w:val="en-US" w:eastAsia="zh-CN" w:bidi="ar-SA"/>
    </w:rPr>
  </w:style>
  <w:style w:type="character" w:customStyle="1" w:styleId="2CharChara">
    <w:name w:val="正文首行缩进2字 Char Char"/>
    <w:rsid w:val="00FF3C2A"/>
    <w:rPr>
      <w:rFonts w:eastAsia="楷体_GB2312"/>
      <w:kern w:val="2"/>
      <w:sz w:val="24"/>
      <w:szCs w:val="24"/>
      <w:lang w:val="en-US" w:eastAsia="zh-CN" w:bidi="ar-SA"/>
    </w:rPr>
  </w:style>
  <w:style w:type="character" w:customStyle="1" w:styleId="CharCharfffc">
    <w:name w:val="三级（次）标题 Char Char"/>
    <w:rsid w:val="00FF3C2A"/>
    <w:rPr>
      <w:rFonts w:eastAsia="楷体_GB2312"/>
      <w:b/>
      <w:kern w:val="2"/>
      <w:sz w:val="24"/>
      <w:szCs w:val="24"/>
      <w:lang w:val="en-US" w:eastAsia="zh-CN" w:bidi="ar-SA"/>
    </w:rPr>
  </w:style>
  <w:style w:type="character" w:customStyle="1" w:styleId="CharChar213">
    <w:name w:val="Char Char213"/>
    <w:qFormat/>
    <w:rsid w:val="00FF3C2A"/>
    <w:rPr>
      <w:rFonts w:ascii="Times New Roman" w:eastAsia="宋体" w:hAnsi="Times New Roman" w:cs="Times New Roman"/>
      <w:szCs w:val="24"/>
      <w:shd w:val="clear" w:color="auto" w:fill="000080"/>
    </w:rPr>
  </w:style>
  <w:style w:type="character" w:customStyle="1" w:styleId="CharCharfffd">
    <w:name w:val="表格表头 Char Char"/>
    <w:rsid w:val="00FF3C2A"/>
    <w:rPr>
      <w:rFonts w:eastAsia="宋体" w:cs="宋体"/>
      <w:b/>
      <w:bCs/>
      <w:kern w:val="2"/>
      <w:sz w:val="21"/>
      <w:lang w:val="en-US" w:eastAsia="zh-CN" w:bidi="ar-SA"/>
    </w:rPr>
  </w:style>
  <w:style w:type="character" w:customStyle="1" w:styleId="CharChar202">
    <w:name w:val="Char Char202"/>
    <w:rsid w:val="00FF3C2A"/>
    <w:rPr>
      <w:rFonts w:eastAsia="宋体"/>
      <w:kern w:val="2"/>
      <w:sz w:val="21"/>
      <w:szCs w:val="24"/>
      <w:lang w:val="en-US" w:eastAsia="zh-CN" w:bidi="ar-SA"/>
    </w:rPr>
  </w:style>
  <w:style w:type="character" w:customStyle="1" w:styleId="CharChar192">
    <w:name w:val="Char Char192"/>
    <w:qFormat/>
    <w:rsid w:val="00FF3C2A"/>
    <w:rPr>
      <w:rFonts w:eastAsia="宋体"/>
      <w:kern w:val="2"/>
      <w:sz w:val="21"/>
      <w:szCs w:val="24"/>
      <w:lang w:val="en-US" w:eastAsia="zh-CN" w:bidi="ar-SA"/>
    </w:rPr>
  </w:style>
  <w:style w:type="character" w:customStyle="1" w:styleId="CharChar162">
    <w:name w:val="Char Char162"/>
    <w:qFormat/>
    <w:rsid w:val="00FF3C2A"/>
    <w:rPr>
      <w:kern w:val="2"/>
      <w:sz w:val="24"/>
      <w:szCs w:val="24"/>
    </w:rPr>
  </w:style>
  <w:style w:type="character" w:customStyle="1" w:styleId="CharChar172">
    <w:name w:val="Char Char172"/>
    <w:qFormat/>
    <w:rsid w:val="00FF3C2A"/>
    <w:rPr>
      <w:rFonts w:ascii="楷体_GB2312" w:eastAsia="楷体_GB2312"/>
      <w:kern w:val="2"/>
      <w:sz w:val="28"/>
      <w:lang w:val="en-US" w:eastAsia="zh-CN" w:bidi="ar-SA"/>
    </w:rPr>
  </w:style>
  <w:style w:type="character" w:customStyle="1" w:styleId="CharChar182">
    <w:name w:val="Char Char182"/>
    <w:rsid w:val="00FF3C2A"/>
    <w:rPr>
      <w:rFonts w:eastAsia="宋体"/>
      <w:b/>
      <w:bCs/>
      <w:kern w:val="2"/>
      <w:sz w:val="21"/>
      <w:szCs w:val="24"/>
      <w:lang w:val="en-US" w:eastAsia="zh-CN" w:bidi="ar-SA"/>
    </w:rPr>
  </w:style>
  <w:style w:type="character" w:customStyle="1" w:styleId="1CharChard">
    <w:name w:val="1级（章）标题 Char Char"/>
    <w:rsid w:val="00FF3C2A"/>
    <w:rPr>
      <w:rFonts w:eastAsia="黑体"/>
      <w:b/>
      <w:sz w:val="30"/>
      <w:szCs w:val="30"/>
      <w:lang w:bidi="ar-SA"/>
    </w:rPr>
  </w:style>
  <w:style w:type="character" w:customStyle="1" w:styleId="CharChar151">
    <w:name w:val="Char Char151"/>
    <w:qFormat/>
    <w:rsid w:val="00FF3C2A"/>
    <w:rPr>
      <w:rFonts w:eastAsia="宋体"/>
      <w:kern w:val="2"/>
      <w:sz w:val="21"/>
      <w:szCs w:val="24"/>
      <w:lang w:val="en-US" w:eastAsia="zh-CN" w:bidi="ar-SA"/>
    </w:rPr>
  </w:style>
  <w:style w:type="character" w:customStyle="1" w:styleId="CharChar400">
    <w:name w:val="Char Char40"/>
    <w:qFormat/>
    <w:rsid w:val="00FF3C2A"/>
    <w:rPr>
      <w:rFonts w:ascii="Arial" w:eastAsia="宋体" w:hAnsi="Arial"/>
      <w:b/>
      <w:bCs/>
      <w:color w:val="000000"/>
      <w:kern w:val="2"/>
      <w:sz w:val="28"/>
      <w:szCs w:val="28"/>
      <w:lang w:val="en-US" w:eastAsia="zh-CN" w:bidi="ar-SA"/>
    </w:rPr>
  </w:style>
  <w:style w:type="character" w:customStyle="1" w:styleId="CharChar38">
    <w:name w:val="Char Char38"/>
    <w:qFormat/>
    <w:rsid w:val="00FF3C2A"/>
    <w:rPr>
      <w:rFonts w:ascii="Arial" w:eastAsia="宋体" w:hAnsi="Arial"/>
      <w:b/>
      <w:bCs/>
      <w:color w:val="000000"/>
      <w:kern w:val="2"/>
      <w:sz w:val="24"/>
      <w:szCs w:val="24"/>
      <w:lang w:val="en-US" w:eastAsia="zh-CN" w:bidi="ar-SA"/>
    </w:rPr>
  </w:style>
  <w:style w:type="character" w:customStyle="1" w:styleId="CharChar221">
    <w:name w:val="Char Char221"/>
    <w:qFormat/>
    <w:rsid w:val="00FF3C2A"/>
    <w:rPr>
      <w:rFonts w:eastAsia="宋体"/>
      <w:color w:val="000000"/>
      <w:kern w:val="2"/>
      <w:sz w:val="18"/>
      <w:szCs w:val="18"/>
      <w:lang w:val="en-US" w:eastAsia="zh-CN" w:bidi="ar-SA"/>
    </w:rPr>
  </w:style>
  <w:style w:type="character" w:customStyle="1" w:styleId="CharChar231">
    <w:name w:val="Char Char231"/>
    <w:qFormat/>
    <w:rsid w:val="00FF3C2A"/>
    <w:rPr>
      <w:rFonts w:eastAsia="宋体"/>
      <w:kern w:val="2"/>
      <w:sz w:val="21"/>
      <w:lang w:val="en-US" w:eastAsia="zh-CN" w:bidi="ar-SA"/>
    </w:rPr>
  </w:style>
  <w:style w:type="character" w:customStyle="1" w:styleId="CharChar311">
    <w:name w:val="Char Char311"/>
    <w:qFormat/>
    <w:rsid w:val="00FF3C2A"/>
    <w:rPr>
      <w:rFonts w:eastAsia="宋体"/>
      <w:b/>
      <w:bCs/>
      <w:kern w:val="2"/>
      <w:sz w:val="21"/>
      <w:szCs w:val="24"/>
      <w:lang w:val="en-US" w:eastAsia="zh-CN" w:bidi="ar-SA"/>
    </w:rPr>
  </w:style>
  <w:style w:type="character" w:customStyle="1" w:styleId="CharChar331">
    <w:name w:val="Char Char331"/>
    <w:rsid w:val="00FF3C2A"/>
    <w:rPr>
      <w:rFonts w:eastAsia="宋体"/>
      <w:kern w:val="2"/>
      <w:sz w:val="21"/>
      <w:szCs w:val="24"/>
      <w:lang w:val="en-US" w:eastAsia="zh-CN" w:bidi="ar-SA"/>
    </w:rPr>
  </w:style>
  <w:style w:type="character" w:customStyle="1" w:styleId="CharChar44">
    <w:name w:val="Char Char44"/>
    <w:qFormat/>
    <w:rsid w:val="00FF3C2A"/>
    <w:rPr>
      <w:rFonts w:eastAsia="宋体"/>
      <w:b/>
      <w:bCs/>
      <w:kern w:val="44"/>
      <w:sz w:val="44"/>
      <w:szCs w:val="44"/>
      <w:lang w:val="en-US" w:eastAsia="zh-CN" w:bidi="ar-SA"/>
    </w:rPr>
  </w:style>
  <w:style w:type="character" w:customStyle="1" w:styleId="CharChar34">
    <w:name w:val="Char Char34"/>
    <w:qFormat/>
    <w:rsid w:val="00FF3C2A"/>
    <w:rPr>
      <w:rFonts w:eastAsia="宋体"/>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13">
      <w:bodyDiv w:val="1"/>
      <w:marLeft w:val="0"/>
      <w:marRight w:val="0"/>
      <w:marTop w:val="0"/>
      <w:marBottom w:val="0"/>
      <w:divBdr>
        <w:top w:val="none" w:sz="0" w:space="0" w:color="auto"/>
        <w:left w:val="none" w:sz="0" w:space="0" w:color="auto"/>
        <w:bottom w:val="none" w:sz="0" w:space="0" w:color="auto"/>
        <w:right w:val="none" w:sz="0" w:space="0" w:color="auto"/>
      </w:divBdr>
    </w:div>
    <w:div w:id="145364925">
      <w:bodyDiv w:val="1"/>
      <w:marLeft w:val="0"/>
      <w:marRight w:val="0"/>
      <w:marTop w:val="0"/>
      <w:marBottom w:val="0"/>
      <w:divBdr>
        <w:top w:val="none" w:sz="0" w:space="0" w:color="auto"/>
        <w:left w:val="none" w:sz="0" w:space="0" w:color="auto"/>
        <w:bottom w:val="none" w:sz="0" w:space="0" w:color="auto"/>
        <w:right w:val="none" w:sz="0" w:space="0" w:color="auto"/>
      </w:divBdr>
    </w:div>
    <w:div w:id="179396260">
      <w:bodyDiv w:val="1"/>
      <w:marLeft w:val="0"/>
      <w:marRight w:val="0"/>
      <w:marTop w:val="0"/>
      <w:marBottom w:val="0"/>
      <w:divBdr>
        <w:top w:val="none" w:sz="0" w:space="0" w:color="auto"/>
        <w:left w:val="none" w:sz="0" w:space="0" w:color="auto"/>
        <w:bottom w:val="none" w:sz="0" w:space="0" w:color="auto"/>
        <w:right w:val="none" w:sz="0" w:space="0" w:color="auto"/>
      </w:divBdr>
    </w:div>
    <w:div w:id="187453261">
      <w:bodyDiv w:val="1"/>
      <w:marLeft w:val="0"/>
      <w:marRight w:val="0"/>
      <w:marTop w:val="0"/>
      <w:marBottom w:val="0"/>
      <w:divBdr>
        <w:top w:val="none" w:sz="0" w:space="0" w:color="auto"/>
        <w:left w:val="none" w:sz="0" w:space="0" w:color="auto"/>
        <w:bottom w:val="none" w:sz="0" w:space="0" w:color="auto"/>
        <w:right w:val="none" w:sz="0" w:space="0" w:color="auto"/>
      </w:divBdr>
    </w:div>
    <w:div w:id="211037405">
      <w:bodyDiv w:val="1"/>
      <w:marLeft w:val="0"/>
      <w:marRight w:val="0"/>
      <w:marTop w:val="0"/>
      <w:marBottom w:val="0"/>
      <w:divBdr>
        <w:top w:val="none" w:sz="0" w:space="0" w:color="auto"/>
        <w:left w:val="none" w:sz="0" w:space="0" w:color="auto"/>
        <w:bottom w:val="none" w:sz="0" w:space="0" w:color="auto"/>
        <w:right w:val="none" w:sz="0" w:space="0" w:color="auto"/>
      </w:divBdr>
    </w:div>
    <w:div w:id="223836486">
      <w:bodyDiv w:val="1"/>
      <w:marLeft w:val="0"/>
      <w:marRight w:val="0"/>
      <w:marTop w:val="0"/>
      <w:marBottom w:val="0"/>
      <w:divBdr>
        <w:top w:val="none" w:sz="0" w:space="0" w:color="auto"/>
        <w:left w:val="none" w:sz="0" w:space="0" w:color="auto"/>
        <w:bottom w:val="none" w:sz="0" w:space="0" w:color="auto"/>
        <w:right w:val="none" w:sz="0" w:space="0" w:color="auto"/>
      </w:divBdr>
    </w:div>
    <w:div w:id="236600378">
      <w:bodyDiv w:val="1"/>
      <w:marLeft w:val="0"/>
      <w:marRight w:val="0"/>
      <w:marTop w:val="0"/>
      <w:marBottom w:val="0"/>
      <w:divBdr>
        <w:top w:val="none" w:sz="0" w:space="0" w:color="auto"/>
        <w:left w:val="none" w:sz="0" w:space="0" w:color="auto"/>
        <w:bottom w:val="none" w:sz="0" w:space="0" w:color="auto"/>
        <w:right w:val="none" w:sz="0" w:space="0" w:color="auto"/>
      </w:divBdr>
    </w:div>
    <w:div w:id="273900663">
      <w:bodyDiv w:val="1"/>
      <w:marLeft w:val="0"/>
      <w:marRight w:val="0"/>
      <w:marTop w:val="0"/>
      <w:marBottom w:val="0"/>
      <w:divBdr>
        <w:top w:val="none" w:sz="0" w:space="0" w:color="auto"/>
        <w:left w:val="none" w:sz="0" w:space="0" w:color="auto"/>
        <w:bottom w:val="none" w:sz="0" w:space="0" w:color="auto"/>
        <w:right w:val="none" w:sz="0" w:space="0" w:color="auto"/>
      </w:divBdr>
    </w:div>
    <w:div w:id="295531358">
      <w:bodyDiv w:val="1"/>
      <w:marLeft w:val="0"/>
      <w:marRight w:val="0"/>
      <w:marTop w:val="0"/>
      <w:marBottom w:val="0"/>
      <w:divBdr>
        <w:top w:val="none" w:sz="0" w:space="0" w:color="auto"/>
        <w:left w:val="none" w:sz="0" w:space="0" w:color="auto"/>
        <w:bottom w:val="none" w:sz="0" w:space="0" w:color="auto"/>
        <w:right w:val="none" w:sz="0" w:space="0" w:color="auto"/>
      </w:divBdr>
    </w:div>
    <w:div w:id="347560762">
      <w:bodyDiv w:val="1"/>
      <w:marLeft w:val="0"/>
      <w:marRight w:val="0"/>
      <w:marTop w:val="0"/>
      <w:marBottom w:val="0"/>
      <w:divBdr>
        <w:top w:val="none" w:sz="0" w:space="0" w:color="auto"/>
        <w:left w:val="none" w:sz="0" w:space="0" w:color="auto"/>
        <w:bottom w:val="none" w:sz="0" w:space="0" w:color="auto"/>
        <w:right w:val="none" w:sz="0" w:space="0" w:color="auto"/>
      </w:divBdr>
    </w:div>
    <w:div w:id="355277218">
      <w:bodyDiv w:val="1"/>
      <w:marLeft w:val="0"/>
      <w:marRight w:val="0"/>
      <w:marTop w:val="0"/>
      <w:marBottom w:val="0"/>
      <w:divBdr>
        <w:top w:val="none" w:sz="0" w:space="0" w:color="auto"/>
        <w:left w:val="none" w:sz="0" w:space="0" w:color="auto"/>
        <w:bottom w:val="none" w:sz="0" w:space="0" w:color="auto"/>
        <w:right w:val="none" w:sz="0" w:space="0" w:color="auto"/>
      </w:divBdr>
      <w:divsChild>
        <w:div w:id="340161805">
          <w:marLeft w:val="0"/>
          <w:marRight w:val="0"/>
          <w:marTop w:val="0"/>
          <w:marBottom w:val="0"/>
          <w:divBdr>
            <w:top w:val="none" w:sz="0" w:space="0" w:color="auto"/>
            <w:left w:val="none" w:sz="0" w:space="0" w:color="auto"/>
            <w:bottom w:val="none" w:sz="0" w:space="0" w:color="auto"/>
            <w:right w:val="none" w:sz="0" w:space="0" w:color="auto"/>
          </w:divBdr>
        </w:div>
      </w:divsChild>
    </w:div>
    <w:div w:id="380792278">
      <w:bodyDiv w:val="1"/>
      <w:marLeft w:val="0"/>
      <w:marRight w:val="0"/>
      <w:marTop w:val="0"/>
      <w:marBottom w:val="0"/>
      <w:divBdr>
        <w:top w:val="none" w:sz="0" w:space="0" w:color="auto"/>
        <w:left w:val="none" w:sz="0" w:space="0" w:color="auto"/>
        <w:bottom w:val="none" w:sz="0" w:space="0" w:color="auto"/>
        <w:right w:val="none" w:sz="0" w:space="0" w:color="auto"/>
      </w:divBdr>
    </w:div>
    <w:div w:id="400061291">
      <w:bodyDiv w:val="1"/>
      <w:marLeft w:val="0"/>
      <w:marRight w:val="0"/>
      <w:marTop w:val="0"/>
      <w:marBottom w:val="0"/>
      <w:divBdr>
        <w:top w:val="none" w:sz="0" w:space="0" w:color="auto"/>
        <w:left w:val="none" w:sz="0" w:space="0" w:color="auto"/>
        <w:bottom w:val="none" w:sz="0" w:space="0" w:color="auto"/>
        <w:right w:val="none" w:sz="0" w:space="0" w:color="auto"/>
      </w:divBdr>
    </w:div>
    <w:div w:id="401215321">
      <w:bodyDiv w:val="1"/>
      <w:marLeft w:val="0"/>
      <w:marRight w:val="0"/>
      <w:marTop w:val="0"/>
      <w:marBottom w:val="0"/>
      <w:divBdr>
        <w:top w:val="none" w:sz="0" w:space="0" w:color="auto"/>
        <w:left w:val="none" w:sz="0" w:space="0" w:color="auto"/>
        <w:bottom w:val="none" w:sz="0" w:space="0" w:color="auto"/>
        <w:right w:val="none" w:sz="0" w:space="0" w:color="auto"/>
      </w:divBdr>
    </w:div>
    <w:div w:id="426270126">
      <w:bodyDiv w:val="1"/>
      <w:marLeft w:val="0"/>
      <w:marRight w:val="0"/>
      <w:marTop w:val="0"/>
      <w:marBottom w:val="0"/>
      <w:divBdr>
        <w:top w:val="none" w:sz="0" w:space="0" w:color="auto"/>
        <w:left w:val="none" w:sz="0" w:space="0" w:color="auto"/>
        <w:bottom w:val="none" w:sz="0" w:space="0" w:color="auto"/>
        <w:right w:val="none" w:sz="0" w:space="0" w:color="auto"/>
      </w:divBdr>
    </w:div>
    <w:div w:id="427114558">
      <w:bodyDiv w:val="1"/>
      <w:marLeft w:val="0"/>
      <w:marRight w:val="0"/>
      <w:marTop w:val="0"/>
      <w:marBottom w:val="0"/>
      <w:divBdr>
        <w:top w:val="none" w:sz="0" w:space="0" w:color="auto"/>
        <w:left w:val="none" w:sz="0" w:space="0" w:color="auto"/>
        <w:bottom w:val="none" w:sz="0" w:space="0" w:color="auto"/>
        <w:right w:val="none" w:sz="0" w:space="0" w:color="auto"/>
      </w:divBdr>
    </w:div>
    <w:div w:id="488326672">
      <w:bodyDiv w:val="1"/>
      <w:marLeft w:val="0"/>
      <w:marRight w:val="0"/>
      <w:marTop w:val="0"/>
      <w:marBottom w:val="0"/>
      <w:divBdr>
        <w:top w:val="none" w:sz="0" w:space="0" w:color="auto"/>
        <w:left w:val="none" w:sz="0" w:space="0" w:color="auto"/>
        <w:bottom w:val="none" w:sz="0" w:space="0" w:color="auto"/>
        <w:right w:val="none" w:sz="0" w:space="0" w:color="auto"/>
      </w:divBdr>
    </w:div>
    <w:div w:id="561991021">
      <w:bodyDiv w:val="1"/>
      <w:marLeft w:val="0"/>
      <w:marRight w:val="0"/>
      <w:marTop w:val="0"/>
      <w:marBottom w:val="0"/>
      <w:divBdr>
        <w:top w:val="none" w:sz="0" w:space="0" w:color="auto"/>
        <w:left w:val="none" w:sz="0" w:space="0" w:color="auto"/>
        <w:bottom w:val="none" w:sz="0" w:space="0" w:color="auto"/>
        <w:right w:val="none" w:sz="0" w:space="0" w:color="auto"/>
      </w:divBdr>
    </w:div>
    <w:div w:id="566187909">
      <w:bodyDiv w:val="1"/>
      <w:marLeft w:val="0"/>
      <w:marRight w:val="0"/>
      <w:marTop w:val="0"/>
      <w:marBottom w:val="0"/>
      <w:divBdr>
        <w:top w:val="none" w:sz="0" w:space="0" w:color="auto"/>
        <w:left w:val="none" w:sz="0" w:space="0" w:color="auto"/>
        <w:bottom w:val="none" w:sz="0" w:space="0" w:color="auto"/>
        <w:right w:val="none" w:sz="0" w:space="0" w:color="auto"/>
      </w:divBdr>
    </w:div>
    <w:div w:id="581186822">
      <w:bodyDiv w:val="1"/>
      <w:marLeft w:val="0"/>
      <w:marRight w:val="0"/>
      <w:marTop w:val="0"/>
      <w:marBottom w:val="0"/>
      <w:divBdr>
        <w:top w:val="none" w:sz="0" w:space="0" w:color="auto"/>
        <w:left w:val="none" w:sz="0" w:space="0" w:color="auto"/>
        <w:bottom w:val="none" w:sz="0" w:space="0" w:color="auto"/>
        <w:right w:val="none" w:sz="0" w:space="0" w:color="auto"/>
      </w:divBdr>
    </w:div>
    <w:div w:id="588468909">
      <w:bodyDiv w:val="1"/>
      <w:marLeft w:val="0"/>
      <w:marRight w:val="0"/>
      <w:marTop w:val="0"/>
      <w:marBottom w:val="0"/>
      <w:divBdr>
        <w:top w:val="none" w:sz="0" w:space="0" w:color="auto"/>
        <w:left w:val="none" w:sz="0" w:space="0" w:color="auto"/>
        <w:bottom w:val="none" w:sz="0" w:space="0" w:color="auto"/>
        <w:right w:val="none" w:sz="0" w:space="0" w:color="auto"/>
      </w:divBdr>
    </w:div>
    <w:div w:id="612395184">
      <w:bodyDiv w:val="1"/>
      <w:marLeft w:val="0"/>
      <w:marRight w:val="0"/>
      <w:marTop w:val="0"/>
      <w:marBottom w:val="0"/>
      <w:divBdr>
        <w:top w:val="none" w:sz="0" w:space="0" w:color="auto"/>
        <w:left w:val="none" w:sz="0" w:space="0" w:color="auto"/>
        <w:bottom w:val="none" w:sz="0" w:space="0" w:color="auto"/>
        <w:right w:val="none" w:sz="0" w:space="0" w:color="auto"/>
      </w:divBdr>
    </w:div>
    <w:div w:id="660429017">
      <w:bodyDiv w:val="1"/>
      <w:marLeft w:val="0"/>
      <w:marRight w:val="0"/>
      <w:marTop w:val="0"/>
      <w:marBottom w:val="0"/>
      <w:divBdr>
        <w:top w:val="none" w:sz="0" w:space="0" w:color="auto"/>
        <w:left w:val="none" w:sz="0" w:space="0" w:color="auto"/>
        <w:bottom w:val="none" w:sz="0" w:space="0" w:color="auto"/>
        <w:right w:val="none" w:sz="0" w:space="0" w:color="auto"/>
      </w:divBdr>
    </w:div>
    <w:div w:id="696589921">
      <w:bodyDiv w:val="1"/>
      <w:marLeft w:val="0"/>
      <w:marRight w:val="0"/>
      <w:marTop w:val="0"/>
      <w:marBottom w:val="0"/>
      <w:divBdr>
        <w:top w:val="none" w:sz="0" w:space="0" w:color="auto"/>
        <w:left w:val="none" w:sz="0" w:space="0" w:color="auto"/>
        <w:bottom w:val="none" w:sz="0" w:space="0" w:color="auto"/>
        <w:right w:val="none" w:sz="0" w:space="0" w:color="auto"/>
      </w:divBdr>
    </w:div>
    <w:div w:id="813445018">
      <w:bodyDiv w:val="1"/>
      <w:marLeft w:val="0"/>
      <w:marRight w:val="0"/>
      <w:marTop w:val="0"/>
      <w:marBottom w:val="0"/>
      <w:divBdr>
        <w:top w:val="none" w:sz="0" w:space="0" w:color="auto"/>
        <w:left w:val="none" w:sz="0" w:space="0" w:color="auto"/>
        <w:bottom w:val="none" w:sz="0" w:space="0" w:color="auto"/>
        <w:right w:val="none" w:sz="0" w:space="0" w:color="auto"/>
      </w:divBdr>
    </w:div>
    <w:div w:id="815072254">
      <w:bodyDiv w:val="1"/>
      <w:marLeft w:val="0"/>
      <w:marRight w:val="0"/>
      <w:marTop w:val="0"/>
      <w:marBottom w:val="0"/>
      <w:divBdr>
        <w:top w:val="none" w:sz="0" w:space="0" w:color="auto"/>
        <w:left w:val="none" w:sz="0" w:space="0" w:color="auto"/>
        <w:bottom w:val="none" w:sz="0" w:space="0" w:color="auto"/>
        <w:right w:val="none" w:sz="0" w:space="0" w:color="auto"/>
      </w:divBdr>
    </w:div>
    <w:div w:id="865102439">
      <w:bodyDiv w:val="1"/>
      <w:marLeft w:val="0"/>
      <w:marRight w:val="0"/>
      <w:marTop w:val="0"/>
      <w:marBottom w:val="0"/>
      <w:divBdr>
        <w:top w:val="none" w:sz="0" w:space="0" w:color="auto"/>
        <w:left w:val="none" w:sz="0" w:space="0" w:color="auto"/>
        <w:bottom w:val="none" w:sz="0" w:space="0" w:color="auto"/>
        <w:right w:val="none" w:sz="0" w:space="0" w:color="auto"/>
      </w:divBdr>
    </w:div>
    <w:div w:id="865289582">
      <w:bodyDiv w:val="1"/>
      <w:marLeft w:val="0"/>
      <w:marRight w:val="0"/>
      <w:marTop w:val="0"/>
      <w:marBottom w:val="0"/>
      <w:divBdr>
        <w:top w:val="none" w:sz="0" w:space="0" w:color="auto"/>
        <w:left w:val="none" w:sz="0" w:space="0" w:color="auto"/>
        <w:bottom w:val="none" w:sz="0" w:space="0" w:color="auto"/>
        <w:right w:val="none" w:sz="0" w:space="0" w:color="auto"/>
      </w:divBdr>
    </w:div>
    <w:div w:id="866140749">
      <w:bodyDiv w:val="1"/>
      <w:marLeft w:val="0"/>
      <w:marRight w:val="0"/>
      <w:marTop w:val="0"/>
      <w:marBottom w:val="0"/>
      <w:divBdr>
        <w:top w:val="none" w:sz="0" w:space="0" w:color="auto"/>
        <w:left w:val="none" w:sz="0" w:space="0" w:color="auto"/>
        <w:bottom w:val="none" w:sz="0" w:space="0" w:color="auto"/>
        <w:right w:val="none" w:sz="0" w:space="0" w:color="auto"/>
      </w:divBdr>
    </w:div>
    <w:div w:id="866675130">
      <w:bodyDiv w:val="1"/>
      <w:marLeft w:val="0"/>
      <w:marRight w:val="0"/>
      <w:marTop w:val="0"/>
      <w:marBottom w:val="0"/>
      <w:divBdr>
        <w:top w:val="none" w:sz="0" w:space="0" w:color="auto"/>
        <w:left w:val="none" w:sz="0" w:space="0" w:color="auto"/>
        <w:bottom w:val="none" w:sz="0" w:space="0" w:color="auto"/>
        <w:right w:val="none" w:sz="0" w:space="0" w:color="auto"/>
      </w:divBdr>
    </w:div>
    <w:div w:id="879441228">
      <w:bodyDiv w:val="1"/>
      <w:marLeft w:val="0"/>
      <w:marRight w:val="0"/>
      <w:marTop w:val="0"/>
      <w:marBottom w:val="0"/>
      <w:divBdr>
        <w:top w:val="none" w:sz="0" w:space="0" w:color="auto"/>
        <w:left w:val="none" w:sz="0" w:space="0" w:color="auto"/>
        <w:bottom w:val="none" w:sz="0" w:space="0" w:color="auto"/>
        <w:right w:val="none" w:sz="0" w:space="0" w:color="auto"/>
      </w:divBdr>
    </w:div>
    <w:div w:id="899051745">
      <w:bodyDiv w:val="1"/>
      <w:marLeft w:val="0"/>
      <w:marRight w:val="0"/>
      <w:marTop w:val="0"/>
      <w:marBottom w:val="0"/>
      <w:divBdr>
        <w:top w:val="none" w:sz="0" w:space="0" w:color="auto"/>
        <w:left w:val="none" w:sz="0" w:space="0" w:color="auto"/>
        <w:bottom w:val="none" w:sz="0" w:space="0" w:color="auto"/>
        <w:right w:val="none" w:sz="0" w:space="0" w:color="auto"/>
      </w:divBdr>
    </w:div>
    <w:div w:id="997273622">
      <w:bodyDiv w:val="1"/>
      <w:marLeft w:val="0"/>
      <w:marRight w:val="0"/>
      <w:marTop w:val="0"/>
      <w:marBottom w:val="0"/>
      <w:divBdr>
        <w:top w:val="none" w:sz="0" w:space="0" w:color="auto"/>
        <w:left w:val="none" w:sz="0" w:space="0" w:color="auto"/>
        <w:bottom w:val="none" w:sz="0" w:space="0" w:color="auto"/>
        <w:right w:val="none" w:sz="0" w:space="0" w:color="auto"/>
      </w:divBdr>
    </w:div>
    <w:div w:id="1009335343">
      <w:bodyDiv w:val="1"/>
      <w:marLeft w:val="0"/>
      <w:marRight w:val="0"/>
      <w:marTop w:val="0"/>
      <w:marBottom w:val="0"/>
      <w:divBdr>
        <w:top w:val="none" w:sz="0" w:space="0" w:color="auto"/>
        <w:left w:val="none" w:sz="0" w:space="0" w:color="auto"/>
        <w:bottom w:val="none" w:sz="0" w:space="0" w:color="auto"/>
        <w:right w:val="none" w:sz="0" w:space="0" w:color="auto"/>
      </w:divBdr>
    </w:div>
    <w:div w:id="1025667037">
      <w:bodyDiv w:val="1"/>
      <w:marLeft w:val="0"/>
      <w:marRight w:val="0"/>
      <w:marTop w:val="0"/>
      <w:marBottom w:val="0"/>
      <w:divBdr>
        <w:top w:val="none" w:sz="0" w:space="0" w:color="auto"/>
        <w:left w:val="none" w:sz="0" w:space="0" w:color="auto"/>
        <w:bottom w:val="none" w:sz="0" w:space="0" w:color="auto"/>
        <w:right w:val="none" w:sz="0" w:space="0" w:color="auto"/>
      </w:divBdr>
    </w:div>
    <w:div w:id="1029062901">
      <w:bodyDiv w:val="1"/>
      <w:marLeft w:val="0"/>
      <w:marRight w:val="0"/>
      <w:marTop w:val="0"/>
      <w:marBottom w:val="0"/>
      <w:divBdr>
        <w:top w:val="none" w:sz="0" w:space="0" w:color="auto"/>
        <w:left w:val="none" w:sz="0" w:space="0" w:color="auto"/>
        <w:bottom w:val="none" w:sz="0" w:space="0" w:color="auto"/>
        <w:right w:val="none" w:sz="0" w:space="0" w:color="auto"/>
      </w:divBdr>
    </w:div>
    <w:div w:id="1030489670">
      <w:bodyDiv w:val="1"/>
      <w:marLeft w:val="0"/>
      <w:marRight w:val="0"/>
      <w:marTop w:val="0"/>
      <w:marBottom w:val="0"/>
      <w:divBdr>
        <w:top w:val="none" w:sz="0" w:space="0" w:color="auto"/>
        <w:left w:val="none" w:sz="0" w:space="0" w:color="auto"/>
        <w:bottom w:val="none" w:sz="0" w:space="0" w:color="auto"/>
        <w:right w:val="none" w:sz="0" w:space="0" w:color="auto"/>
      </w:divBdr>
    </w:div>
    <w:div w:id="1036273291">
      <w:bodyDiv w:val="1"/>
      <w:marLeft w:val="0"/>
      <w:marRight w:val="0"/>
      <w:marTop w:val="0"/>
      <w:marBottom w:val="0"/>
      <w:divBdr>
        <w:top w:val="none" w:sz="0" w:space="0" w:color="auto"/>
        <w:left w:val="none" w:sz="0" w:space="0" w:color="auto"/>
        <w:bottom w:val="none" w:sz="0" w:space="0" w:color="auto"/>
        <w:right w:val="none" w:sz="0" w:space="0" w:color="auto"/>
      </w:divBdr>
    </w:div>
    <w:div w:id="1048147252">
      <w:bodyDiv w:val="1"/>
      <w:marLeft w:val="0"/>
      <w:marRight w:val="0"/>
      <w:marTop w:val="0"/>
      <w:marBottom w:val="0"/>
      <w:divBdr>
        <w:top w:val="none" w:sz="0" w:space="0" w:color="auto"/>
        <w:left w:val="none" w:sz="0" w:space="0" w:color="auto"/>
        <w:bottom w:val="none" w:sz="0" w:space="0" w:color="auto"/>
        <w:right w:val="none" w:sz="0" w:space="0" w:color="auto"/>
      </w:divBdr>
    </w:div>
    <w:div w:id="1066533744">
      <w:bodyDiv w:val="1"/>
      <w:marLeft w:val="0"/>
      <w:marRight w:val="0"/>
      <w:marTop w:val="0"/>
      <w:marBottom w:val="0"/>
      <w:divBdr>
        <w:top w:val="none" w:sz="0" w:space="0" w:color="auto"/>
        <w:left w:val="none" w:sz="0" w:space="0" w:color="auto"/>
        <w:bottom w:val="none" w:sz="0" w:space="0" w:color="auto"/>
        <w:right w:val="none" w:sz="0" w:space="0" w:color="auto"/>
      </w:divBdr>
    </w:div>
    <w:div w:id="1081101241">
      <w:bodyDiv w:val="1"/>
      <w:marLeft w:val="0"/>
      <w:marRight w:val="0"/>
      <w:marTop w:val="0"/>
      <w:marBottom w:val="0"/>
      <w:divBdr>
        <w:top w:val="none" w:sz="0" w:space="0" w:color="auto"/>
        <w:left w:val="none" w:sz="0" w:space="0" w:color="auto"/>
        <w:bottom w:val="none" w:sz="0" w:space="0" w:color="auto"/>
        <w:right w:val="none" w:sz="0" w:space="0" w:color="auto"/>
      </w:divBdr>
    </w:div>
    <w:div w:id="1118066142">
      <w:bodyDiv w:val="1"/>
      <w:marLeft w:val="0"/>
      <w:marRight w:val="0"/>
      <w:marTop w:val="0"/>
      <w:marBottom w:val="0"/>
      <w:divBdr>
        <w:top w:val="none" w:sz="0" w:space="0" w:color="auto"/>
        <w:left w:val="none" w:sz="0" w:space="0" w:color="auto"/>
        <w:bottom w:val="none" w:sz="0" w:space="0" w:color="auto"/>
        <w:right w:val="none" w:sz="0" w:space="0" w:color="auto"/>
      </w:divBdr>
    </w:div>
    <w:div w:id="1143618983">
      <w:bodyDiv w:val="1"/>
      <w:marLeft w:val="0"/>
      <w:marRight w:val="0"/>
      <w:marTop w:val="0"/>
      <w:marBottom w:val="0"/>
      <w:divBdr>
        <w:top w:val="none" w:sz="0" w:space="0" w:color="auto"/>
        <w:left w:val="none" w:sz="0" w:space="0" w:color="auto"/>
        <w:bottom w:val="none" w:sz="0" w:space="0" w:color="auto"/>
        <w:right w:val="none" w:sz="0" w:space="0" w:color="auto"/>
      </w:divBdr>
    </w:div>
    <w:div w:id="1204559697">
      <w:bodyDiv w:val="1"/>
      <w:marLeft w:val="0"/>
      <w:marRight w:val="0"/>
      <w:marTop w:val="0"/>
      <w:marBottom w:val="0"/>
      <w:divBdr>
        <w:top w:val="none" w:sz="0" w:space="0" w:color="auto"/>
        <w:left w:val="none" w:sz="0" w:space="0" w:color="auto"/>
        <w:bottom w:val="none" w:sz="0" w:space="0" w:color="auto"/>
        <w:right w:val="none" w:sz="0" w:space="0" w:color="auto"/>
      </w:divBdr>
    </w:div>
    <w:div w:id="1221869585">
      <w:bodyDiv w:val="1"/>
      <w:marLeft w:val="0"/>
      <w:marRight w:val="0"/>
      <w:marTop w:val="0"/>
      <w:marBottom w:val="0"/>
      <w:divBdr>
        <w:top w:val="none" w:sz="0" w:space="0" w:color="auto"/>
        <w:left w:val="none" w:sz="0" w:space="0" w:color="auto"/>
        <w:bottom w:val="none" w:sz="0" w:space="0" w:color="auto"/>
        <w:right w:val="none" w:sz="0" w:space="0" w:color="auto"/>
      </w:divBdr>
    </w:div>
    <w:div w:id="1232039376">
      <w:bodyDiv w:val="1"/>
      <w:marLeft w:val="0"/>
      <w:marRight w:val="0"/>
      <w:marTop w:val="0"/>
      <w:marBottom w:val="0"/>
      <w:divBdr>
        <w:top w:val="none" w:sz="0" w:space="0" w:color="auto"/>
        <w:left w:val="none" w:sz="0" w:space="0" w:color="auto"/>
        <w:bottom w:val="none" w:sz="0" w:space="0" w:color="auto"/>
        <w:right w:val="none" w:sz="0" w:space="0" w:color="auto"/>
      </w:divBdr>
    </w:div>
    <w:div w:id="1253663725">
      <w:bodyDiv w:val="1"/>
      <w:marLeft w:val="0"/>
      <w:marRight w:val="0"/>
      <w:marTop w:val="0"/>
      <w:marBottom w:val="0"/>
      <w:divBdr>
        <w:top w:val="none" w:sz="0" w:space="0" w:color="auto"/>
        <w:left w:val="none" w:sz="0" w:space="0" w:color="auto"/>
        <w:bottom w:val="none" w:sz="0" w:space="0" w:color="auto"/>
        <w:right w:val="none" w:sz="0" w:space="0" w:color="auto"/>
      </w:divBdr>
    </w:div>
    <w:div w:id="1321538268">
      <w:bodyDiv w:val="1"/>
      <w:marLeft w:val="0"/>
      <w:marRight w:val="0"/>
      <w:marTop w:val="0"/>
      <w:marBottom w:val="0"/>
      <w:divBdr>
        <w:top w:val="none" w:sz="0" w:space="0" w:color="auto"/>
        <w:left w:val="none" w:sz="0" w:space="0" w:color="auto"/>
        <w:bottom w:val="none" w:sz="0" w:space="0" w:color="auto"/>
        <w:right w:val="none" w:sz="0" w:space="0" w:color="auto"/>
      </w:divBdr>
      <w:divsChild>
        <w:div w:id="38481208">
          <w:marLeft w:val="0"/>
          <w:marRight w:val="0"/>
          <w:marTop w:val="0"/>
          <w:marBottom w:val="0"/>
          <w:divBdr>
            <w:top w:val="none" w:sz="0" w:space="0" w:color="auto"/>
            <w:left w:val="none" w:sz="0" w:space="0" w:color="auto"/>
            <w:bottom w:val="none" w:sz="0" w:space="0" w:color="auto"/>
            <w:right w:val="none" w:sz="0" w:space="0" w:color="auto"/>
          </w:divBdr>
        </w:div>
      </w:divsChild>
    </w:div>
    <w:div w:id="1325628263">
      <w:bodyDiv w:val="1"/>
      <w:marLeft w:val="0"/>
      <w:marRight w:val="0"/>
      <w:marTop w:val="0"/>
      <w:marBottom w:val="0"/>
      <w:divBdr>
        <w:top w:val="none" w:sz="0" w:space="0" w:color="auto"/>
        <w:left w:val="none" w:sz="0" w:space="0" w:color="auto"/>
        <w:bottom w:val="none" w:sz="0" w:space="0" w:color="auto"/>
        <w:right w:val="none" w:sz="0" w:space="0" w:color="auto"/>
      </w:divBdr>
    </w:div>
    <w:div w:id="1328750293">
      <w:bodyDiv w:val="1"/>
      <w:marLeft w:val="0"/>
      <w:marRight w:val="0"/>
      <w:marTop w:val="0"/>
      <w:marBottom w:val="0"/>
      <w:divBdr>
        <w:top w:val="none" w:sz="0" w:space="0" w:color="auto"/>
        <w:left w:val="none" w:sz="0" w:space="0" w:color="auto"/>
        <w:bottom w:val="none" w:sz="0" w:space="0" w:color="auto"/>
        <w:right w:val="none" w:sz="0" w:space="0" w:color="auto"/>
      </w:divBdr>
      <w:divsChild>
        <w:div w:id="781800439">
          <w:marLeft w:val="0"/>
          <w:marRight w:val="0"/>
          <w:marTop w:val="0"/>
          <w:marBottom w:val="0"/>
          <w:divBdr>
            <w:top w:val="none" w:sz="0" w:space="0" w:color="auto"/>
            <w:left w:val="none" w:sz="0" w:space="0" w:color="auto"/>
            <w:bottom w:val="none" w:sz="0" w:space="0" w:color="auto"/>
            <w:right w:val="none" w:sz="0" w:space="0" w:color="auto"/>
          </w:divBdr>
        </w:div>
      </w:divsChild>
    </w:div>
    <w:div w:id="1356232212">
      <w:bodyDiv w:val="1"/>
      <w:marLeft w:val="0"/>
      <w:marRight w:val="0"/>
      <w:marTop w:val="0"/>
      <w:marBottom w:val="0"/>
      <w:divBdr>
        <w:top w:val="none" w:sz="0" w:space="0" w:color="auto"/>
        <w:left w:val="none" w:sz="0" w:space="0" w:color="auto"/>
        <w:bottom w:val="none" w:sz="0" w:space="0" w:color="auto"/>
        <w:right w:val="none" w:sz="0" w:space="0" w:color="auto"/>
      </w:divBdr>
    </w:div>
    <w:div w:id="1366833920">
      <w:bodyDiv w:val="1"/>
      <w:marLeft w:val="0"/>
      <w:marRight w:val="0"/>
      <w:marTop w:val="0"/>
      <w:marBottom w:val="0"/>
      <w:divBdr>
        <w:top w:val="none" w:sz="0" w:space="0" w:color="auto"/>
        <w:left w:val="none" w:sz="0" w:space="0" w:color="auto"/>
        <w:bottom w:val="none" w:sz="0" w:space="0" w:color="auto"/>
        <w:right w:val="none" w:sz="0" w:space="0" w:color="auto"/>
      </w:divBdr>
    </w:div>
    <w:div w:id="1386880399">
      <w:bodyDiv w:val="1"/>
      <w:marLeft w:val="0"/>
      <w:marRight w:val="0"/>
      <w:marTop w:val="0"/>
      <w:marBottom w:val="0"/>
      <w:divBdr>
        <w:top w:val="none" w:sz="0" w:space="0" w:color="auto"/>
        <w:left w:val="none" w:sz="0" w:space="0" w:color="auto"/>
        <w:bottom w:val="none" w:sz="0" w:space="0" w:color="auto"/>
        <w:right w:val="none" w:sz="0" w:space="0" w:color="auto"/>
      </w:divBdr>
    </w:div>
    <w:div w:id="1402943819">
      <w:bodyDiv w:val="1"/>
      <w:marLeft w:val="0"/>
      <w:marRight w:val="0"/>
      <w:marTop w:val="0"/>
      <w:marBottom w:val="0"/>
      <w:divBdr>
        <w:top w:val="none" w:sz="0" w:space="0" w:color="auto"/>
        <w:left w:val="none" w:sz="0" w:space="0" w:color="auto"/>
        <w:bottom w:val="none" w:sz="0" w:space="0" w:color="auto"/>
        <w:right w:val="none" w:sz="0" w:space="0" w:color="auto"/>
      </w:divBdr>
    </w:div>
    <w:div w:id="1453403551">
      <w:bodyDiv w:val="1"/>
      <w:marLeft w:val="0"/>
      <w:marRight w:val="0"/>
      <w:marTop w:val="0"/>
      <w:marBottom w:val="0"/>
      <w:divBdr>
        <w:top w:val="none" w:sz="0" w:space="0" w:color="auto"/>
        <w:left w:val="none" w:sz="0" w:space="0" w:color="auto"/>
        <w:bottom w:val="none" w:sz="0" w:space="0" w:color="auto"/>
        <w:right w:val="none" w:sz="0" w:space="0" w:color="auto"/>
      </w:divBdr>
    </w:div>
    <w:div w:id="1462920235">
      <w:bodyDiv w:val="1"/>
      <w:marLeft w:val="0"/>
      <w:marRight w:val="0"/>
      <w:marTop w:val="0"/>
      <w:marBottom w:val="0"/>
      <w:divBdr>
        <w:top w:val="none" w:sz="0" w:space="0" w:color="auto"/>
        <w:left w:val="none" w:sz="0" w:space="0" w:color="auto"/>
        <w:bottom w:val="none" w:sz="0" w:space="0" w:color="auto"/>
        <w:right w:val="none" w:sz="0" w:space="0" w:color="auto"/>
      </w:divBdr>
      <w:divsChild>
        <w:div w:id="1071460364">
          <w:marLeft w:val="0"/>
          <w:marRight w:val="0"/>
          <w:marTop w:val="0"/>
          <w:marBottom w:val="0"/>
          <w:divBdr>
            <w:top w:val="none" w:sz="0" w:space="0" w:color="auto"/>
            <w:left w:val="none" w:sz="0" w:space="0" w:color="auto"/>
            <w:bottom w:val="none" w:sz="0" w:space="0" w:color="auto"/>
            <w:right w:val="none" w:sz="0" w:space="0" w:color="auto"/>
          </w:divBdr>
        </w:div>
      </w:divsChild>
    </w:div>
    <w:div w:id="1490251672">
      <w:bodyDiv w:val="1"/>
      <w:marLeft w:val="0"/>
      <w:marRight w:val="0"/>
      <w:marTop w:val="0"/>
      <w:marBottom w:val="0"/>
      <w:divBdr>
        <w:top w:val="none" w:sz="0" w:space="0" w:color="auto"/>
        <w:left w:val="none" w:sz="0" w:space="0" w:color="auto"/>
        <w:bottom w:val="none" w:sz="0" w:space="0" w:color="auto"/>
        <w:right w:val="none" w:sz="0" w:space="0" w:color="auto"/>
      </w:divBdr>
      <w:divsChild>
        <w:div w:id="178858913">
          <w:marLeft w:val="0"/>
          <w:marRight w:val="0"/>
          <w:marTop w:val="0"/>
          <w:marBottom w:val="0"/>
          <w:divBdr>
            <w:top w:val="none" w:sz="0" w:space="0" w:color="auto"/>
            <w:left w:val="none" w:sz="0" w:space="0" w:color="auto"/>
            <w:bottom w:val="none" w:sz="0" w:space="0" w:color="auto"/>
            <w:right w:val="none" w:sz="0" w:space="0" w:color="auto"/>
          </w:divBdr>
        </w:div>
      </w:divsChild>
    </w:div>
    <w:div w:id="1503164357">
      <w:bodyDiv w:val="1"/>
      <w:marLeft w:val="0"/>
      <w:marRight w:val="0"/>
      <w:marTop w:val="0"/>
      <w:marBottom w:val="0"/>
      <w:divBdr>
        <w:top w:val="none" w:sz="0" w:space="0" w:color="auto"/>
        <w:left w:val="none" w:sz="0" w:space="0" w:color="auto"/>
        <w:bottom w:val="none" w:sz="0" w:space="0" w:color="auto"/>
        <w:right w:val="none" w:sz="0" w:space="0" w:color="auto"/>
      </w:divBdr>
    </w:div>
    <w:div w:id="1545411890">
      <w:bodyDiv w:val="1"/>
      <w:marLeft w:val="0"/>
      <w:marRight w:val="0"/>
      <w:marTop w:val="0"/>
      <w:marBottom w:val="0"/>
      <w:divBdr>
        <w:top w:val="none" w:sz="0" w:space="0" w:color="auto"/>
        <w:left w:val="none" w:sz="0" w:space="0" w:color="auto"/>
        <w:bottom w:val="none" w:sz="0" w:space="0" w:color="auto"/>
        <w:right w:val="none" w:sz="0" w:space="0" w:color="auto"/>
      </w:divBdr>
      <w:divsChild>
        <w:div w:id="1256093119">
          <w:marLeft w:val="0"/>
          <w:marRight w:val="0"/>
          <w:marTop w:val="0"/>
          <w:marBottom w:val="0"/>
          <w:divBdr>
            <w:top w:val="none" w:sz="0" w:space="0" w:color="auto"/>
            <w:left w:val="none" w:sz="0" w:space="0" w:color="auto"/>
            <w:bottom w:val="none" w:sz="0" w:space="0" w:color="auto"/>
            <w:right w:val="none" w:sz="0" w:space="0" w:color="auto"/>
          </w:divBdr>
        </w:div>
      </w:divsChild>
    </w:div>
    <w:div w:id="1547642575">
      <w:bodyDiv w:val="1"/>
      <w:marLeft w:val="0"/>
      <w:marRight w:val="0"/>
      <w:marTop w:val="0"/>
      <w:marBottom w:val="0"/>
      <w:divBdr>
        <w:top w:val="none" w:sz="0" w:space="0" w:color="auto"/>
        <w:left w:val="none" w:sz="0" w:space="0" w:color="auto"/>
        <w:bottom w:val="none" w:sz="0" w:space="0" w:color="auto"/>
        <w:right w:val="none" w:sz="0" w:space="0" w:color="auto"/>
      </w:divBdr>
    </w:div>
    <w:div w:id="1566796558">
      <w:bodyDiv w:val="1"/>
      <w:marLeft w:val="0"/>
      <w:marRight w:val="0"/>
      <w:marTop w:val="0"/>
      <w:marBottom w:val="0"/>
      <w:divBdr>
        <w:top w:val="none" w:sz="0" w:space="0" w:color="auto"/>
        <w:left w:val="none" w:sz="0" w:space="0" w:color="auto"/>
        <w:bottom w:val="none" w:sz="0" w:space="0" w:color="auto"/>
        <w:right w:val="none" w:sz="0" w:space="0" w:color="auto"/>
      </w:divBdr>
    </w:div>
    <w:div w:id="1602256850">
      <w:bodyDiv w:val="1"/>
      <w:marLeft w:val="0"/>
      <w:marRight w:val="0"/>
      <w:marTop w:val="0"/>
      <w:marBottom w:val="0"/>
      <w:divBdr>
        <w:top w:val="none" w:sz="0" w:space="0" w:color="auto"/>
        <w:left w:val="none" w:sz="0" w:space="0" w:color="auto"/>
        <w:bottom w:val="none" w:sz="0" w:space="0" w:color="auto"/>
        <w:right w:val="none" w:sz="0" w:space="0" w:color="auto"/>
      </w:divBdr>
    </w:div>
    <w:div w:id="1660887690">
      <w:bodyDiv w:val="1"/>
      <w:marLeft w:val="0"/>
      <w:marRight w:val="0"/>
      <w:marTop w:val="0"/>
      <w:marBottom w:val="0"/>
      <w:divBdr>
        <w:top w:val="none" w:sz="0" w:space="0" w:color="auto"/>
        <w:left w:val="none" w:sz="0" w:space="0" w:color="auto"/>
        <w:bottom w:val="none" w:sz="0" w:space="0" w:color="auto"/>
        <w:right w:val="none" w:sz="0" w:space="0" w:color="auto"/>
      </w:divBdr>
      <w:divsChild>
        <w:div w:id="422381633">
          <w:marLeft w:val="0"/>
          <w:marRight w:val="0"/>
          <w:marTop w:val="0"/>
          <w:marBottom w:val="0"/>
          <w:divBdr>
            <w:top w:val="none" w:sz="0" w:space="0" w:color="auto"/>
            <w:left w:val="none" w:sz="0" w:space="0" w:color="auto"/>
            <w:bottom w:val="none" w:sz="0" w:space="0" w:color="auto"/>
            <w:right w:val="none" w:sz="0" w:space="0" w:color="auto"/>
          </w:divBdr>
        </w:div>
        <w:div w:id="839930481">
          <w:marLeft w:val="0"/>
          <w:marRight w:val="0"/>
          <w:marTop w:val="0"/>
          <w:marBottom w:val="0"/>
          <w:divBdr>
            <w:top w:val="none" w:sz="0" w:space="0" w:color="auto"/>
            <w:left w:val="none" w:sz="0" w:space="0" w:color="auto"/>
            <w:bottom w:val="none" w:sz="0" w:space="0" w:color="auto"/>
            <w:right w:val="none" w:sz="0" w:space="0" w:color="auto"/>
          </w:divBdr>
        </w:div>
        <w:div w:id="1316180367">
          <w:marLeft w:val="0"/>
          <w:marRight w:val="0"/>
          <w:marTop w:val="0"/>
          <w:marBottom w:val="0"/>
          <w:divBdr>
            <w:top w:val="none" w:sz="0" w:space="0" w:color="auto"/>
            <w:left w:val="none" w:sz="0" w:space="0" w:color="auto"/>
            <w:bottom w:val="none" w:sz="0" w:space="0" w:color="auto"/>
            <w:right w:val="none" w:sz="0" w:space="0" w:color="auto"/>
          </w:divBdr>
        </w:div>
        <w:div w:id="138234136">
          <w:marLeft w:val="0"/>
          <w:marRight w:val="0"/>
          <w:marTop w:val="0"/>
          <w:marBottom w:val="0"/>
          <w:divBdr>
            <w:top w:val="none" w:sz="0" w:space="0" w:color="auto"/>
            <w:left w:val="none" w:sz="0" w:space="0" w:color="auto"/>
            <w:bottom w:val="none" w:sz="0" w:space="0" w:color="auto"/>
            <w:right w:val="none" w:sz="0" w:space="0" w:color="auto"/>
          </w:divBdr>
        </w:div>
        <w:div w:id="1059405791">
          <w:marLeft w:val="0"/>
          <w:marRight w:val="0"/>
          <w:marTop w:val="0"/>
          <w:marBottom w:val="0"/>
          <w:divBdr>
            <w:top w:val="none" w:sz="0" w:space="0" w:color="auto"/>
            <w:left w:val="none" w:sz="0" w:space="0" w:color="auto"/>
            <w:bottom w:val="none" w:sz="0" w:space="0" w:color="auto"/>
            <w:right w:val="none" w:sz="0" w:space="0" w:color="auto"/>
          </w:divBdr>
        </w:div>
      </w:divsChild>
    </w:div>
    <w:div w:id="1666543392">
      <w:bodyDiv w:val="1"/>
      <w:marLeft w:val="0"/>
      <w:marRight w:val="0"/>
      <w:marTop w:val="0"/>
      <w:marBottom w:val="0"/>
      <w:divBdr>
        <w:top w:val="none" w:sz="0" w:space="0" w:color="auto"/>
        <w:left w:val="none" w:sz="0" w:space="0" w:color="auto"/>
        <w:bottom w:val="none" w:sz="0" w:space="0" w:color="auto"/>
        <w:right w:val="none" w:sz="0" w:space="0" w:color="auto"/>
      </w:divBdr>
    </w:div>
    <w:div w:id="1722291625">
      <w:bodyDiv w:val="1"/>
      <w:marLeft w:val="0"/>
      <w:marRight w:val="0"/>
      <w:marTop w:val="0"/>
      <w:marBottom w:val="0"/>
      <w:divBdr>
        <w:top w:val="none" w:sz="0" w:space="0" w:color="auto"/>
        <w:left w:val="none" w:sz="0" w:space="0" w:color="auto"/>
        <w:bottom w:val="none" w:sz="0" w:space="0" w:color="auto"/>
        <w:right w:val="none" w:sz="0" w:space="0" w:color="auto"/>
      </w:divBdr>
      <w:divsChild>
        <w:div w:id="487213114">
          <w:marLeft w:val="0"/>
          <w:marRight w:val="0"/>
          <w:marTop w:val="0"/>
          <w:marBottom w:val="0"/>
          <w:divBdr>
            <w:top w:val="none" w:sz="0" w:space="0" w:color="auto"/>
            <w:left w:val="none" w:sz="0" w:space="0" w:color="auto"/>
            <w:bottom w:val="none" w:sz="0" w:space="0" w:color="auto"/>
            <w:right w:val="none" w:sz="0" w:space="0" w:color="auto"/>
          </w:divBdr>
        </w:div>
      </w:divsChild>
    </w:div>
    <w:div w:id="1736851287">
      <w:bodyDiv w:val="1"/>
      <w:marLeft w:val="0"/>
      <w:marRight w:val="0"/>
      <w:marTop w:val="0"/>
      <w:marBottom w:val="0"/>
      <w:divBdr>
        <w:top w:val="none" w:sz="0" w:space="0" w:color="auto"/>
        <w:left w:val="none" w:sz="0" w:space="0" w:color="auto"/>
        <w:bottom w:val="none" w:sz="0" w:space="0" w:color="auto"/>
        <w:right w:val="none" w:sz="0" w:space="0" w:color="auto"/>
      </w:divBdr>
    </w:div>
    <w:div w:id="1773352368">
      <w:bodyDiv w:val="1"/>
      <w:marLeft w:val="0"/>
      <w:marRight w:val="0"/>
      <w:marTop w:val="0"/>
      <w:marBottom w:val="0"/>
      <w:divBdr>
        <w:top w:val="none" w:sz="0" w:space="0" w:color="auto"/>
        <w:left w:val="none" w:sz="0" w:space="0" w:color="auto"/>
        <w:bottom w:val="none" w:sz="0" w:space="0" w:color="auto"/>
        <w:right w:val="none" w:sz="0" w:space="0" w:color="auto"/>
      </w:divBdr>
    </w:div>
    <w:div w:id="1813399273">
      <w:bodyDiv w:val="1"/>
      <w:marLeft w:val="0"/>
      <w:marRight w:val="0"/>
      <w:marTop w:val="0"/>
      <w:marBottom w:val="0"/>
      <w:divBdr>
        <w:top w:val="none" w:sz="0" w:space="0" w:color="auto"/>
        <w:left w:val="none" w:sz="0" w:space="0" w:color="auto"/>
        <w:bottom w:val="none" w:sz="0" w:space="0" w:color="auto"/>
        <w:right w:val="none" w:sz="0" w:space="0" w:color="auto"/>
      </w:divBdr>
    </w:div>
    <w:div w:id="1823547000">
      <w:bodyDiv w:val="1"/>
      <w:marLeft w:val="0"/>
      <w:marRight w:val="0"/>
      <w:marTop w:val="0"/>
      <w:marBottom w:val="0"/>
      <w:divBdr>
        <w:top w:val="none" w:sz="0" w:space="0" w:color="auto"/>
        <w:left w:val="none" w:sz="0" w:space="0" w:color="auto"/>
        <w:bottom w:val="none" w:sz="0" w:space="0" w:color="auto"/>
        <w:right w:val="none" w:sz="0" w:space="0" w:color="auto"/>
      </w:divBdr>
    </w:div>
    <w:div w:id="1828520646">
      <w:bodyDiv w:val="1"/>
      <w:marLeft w:val="0"/>
      <w:marRight w:val="0"/>
      <w:marTop w:val="0"/>
      <w:marBottom w:val="0"/>
      <w:divBdr>
        <w:top w:val="none" w:sz="0" w:space="0" w:color="auto"/>
        <w:left w:val="none" w:sz="0" w:space="0" w:color="auto"/>
        <w:bottom w:val="none" w:sz="0" w:space="0" w:color="auto"/>
        <w:right w:val="none" w:sz="0" w:space="0" w:color="auto"/>
      </w:divBdr>
    </w:div>
    <w:div w:id="1831435955">
      <w:bodyDiv w:val="1"/>
      <w:marLeft w:val="0"/>
      <w:marRight w:val="0"/>
      <w:marTop w:val="0"/>
      <w:marBottom w:val="0"/>
      <w:divBdr>
        <w:top w:val="none" w:sz="0" w:space="0" w:color="auto"/>
        <w:left w:val="none" w:sz="0" w:space="0" w:color="auto"/>
        <w:bottom w:val="none" w:sz="0" w:space="0" w:color="auto"/>
        <w:right w:val="none" w:sz="0" w:space="0" w:color="auto"/>
      </w:divBdr>
    </w:div>
    <w:div w:id="1858500198">
      <w:bodyDiv w:val="1"/>
      <w:marLeft w:val="0"/>
      <w:marRight w:val="0"/>
      <w:marTop w:val="0"/>
      <w:marBottom w:val="0"/>
      <w:divBdr>
        <w:top w:val="none" w:sz="0" w:space="0" w:color="auto"/>
        <w:left w:val="none" w:sz="0" w:space="0" w:color="auto"/>
        <w:bottom w:val="none" w:sz="0" w:space="0" w:color="auto"/>
        <w:right w:val="none" w:sz="0" w:space="0" w:color="auto"/>
      </w:divBdr>
    </w:div>
    <w:div w:id="1870291978">
      <w:bodyDiv w:val="1"/>
      <w:marLeft w:val="0"/>
      <w:marRight w:val="0"/>
      <w:marTop w:val="0"/>
      <w:marBottom w:val="0"/>
      <w:divBdr>
        <w:top w:val="none" w:sz="0" w:space="0" w:color="auto"/>
        <w:left w:val="none" w:sz="0" w:space="0" w:color="auto"/>
        <w:bottom w:val="none" w:sz="0" w:space="0" w:color="auto"/>
        <w:right w:val="none" w:sz="0" w:space="0" w:color="auto"/>
      </w:divBdr>
    </w:div>
    <w:div w:id="1878077989">
      <w:bodyDiv w:val="1"/>
      <w:marLeft w:val="0"/>
      <w:marRight w:val="0"/>
      <w:marTop w:val="0"/>
      <w:marBottom w:val="0"/>
      <w:divBdr>
        <w:top w:val="none" w:sz="0" w:space="0" w:color="auto"/>
        <w:left w:val="none" w:sz="0" w:space="0" w:color="auto"/>
        <w:bottom w:val="none" w:sz="0" w:space="0" w:color="auto"/>
        <w:right w:val="none" w:sz="0" w:space="0" w:color="auto"/>
      </w:divBdr>
      <w:divsChild>
        <w:div w:id="2059434122">
          <w:marLeft w:val="0"/>
          <w:marRight w:val="0"/>
          <w:marTop w:val="0"/>
          <w:marBottom w:val="0"/>
          <w:divBdr>
            <w:top w:val="none" w:sz="0" w:space="0" w:color="auto"/>
            <w:left w:val="none" w:sz="0" w:space="0" w:color="auto"/>
            <w:bottom w:val="none" w:sz="0" w:space="0" w:color="auto"/>
            <w:right w:val="none" w:sz="0" w:space="0" w:color="auto"/>
          </w:divBdr>
        </w:div>
      </w:divsChild>
    </w:div>
    <w:div w:id="1903830719">
      <w:bodyDiv w:val="1"/>
      <w:marLeft w:val="0"/>
      <w:marRight w:val="0"/>
      <w:marTop w:val="0"/>
      <w:marBottom w:val="0"/>
      <w:divBdr>
        <w:top w:val="none" w:sz="0" w:space="0" w:color="auto"/>
        <w:left w:val="none" w:sz="0" w:space="0" w:color="auto"/>
        <w:bottom w:val="none" w:sz="0" w:space="0" w:color="auto"/>
        <w:right w:val="none" w:sz="0" w:space="0" w:color="auto"/>
      </w:divBdr>
    </w:div>
    <w:div w:id="1905069634">
      <w:bodyDiv w:val="1"/>
      <w:marLeft w:val="0"/>
      <w:marRight w:val="0"/>
      <w:marTop w:val="0"/>
      <w:marBottom w:val="0"/>
      <w:divBdr>
        <w:top w:val="none" w:sz="0" w:space="0" w:color="auto"/>
        <w:left w:val="none" w:sz="0" w:space="0" w:color="auto"/>
        <w:bottom w:val="none" w:sz="0" w:space="0" w:color="auto"/>
        <w:right w:val="none" w:sz="0" w:space="0" w:color="auto"/>
      </w:divBdr>
      <w:divsChild>
        <w:div w:id="530849774">
          <w:marLeft w:val="0"/>
          <w:marRight w:val="0"/>
          <w:marTop w:val="0"/>
          <w:marBottom w:val="0"/>
          <w:divBdr>
            <w:top w:val="none" w:sz="0" w:space="0" w:color="auto"/>
            <w:left w:val="none" w:sz="0" w:space="0" w:color="auto"/>
            <w:bottom w:val="none" w:sz="0" w:space="0" w:color="auto"/>
            <w:right w:val="none" w:sz="0" w:space="0" w:color="auto"/>
          </w:divBdr>
        </w:div>
      </w:divsChild>
    </w:div>
    <w:div w:id="1966689732">
      <w:bodyDiv w:val="1"/>
      <w:marLeft w:val="0"/>
      <w:marRight w:val="0"/>
      <w:marTop w:val="0"/>
      <w:marBottom w:val="0"/>
      <w:divBdr>
        <w:top w:val="none" w:sz="0" w:space="0" w:color="auto"/>
        <w:left w:val="none" w:sz="0" w:space="0" w:color="auto"/>
        <w:bottom w:val="none" w:sz="0" w:space="0" w:color="auto"/>
        <w:right w:val="none" w:sz="0" w:space="0" w:color="auto"/>
      </w:divBdr>
    </w:div>
    <w:div w:id="2010448751">
      <w:bodyDiv w:val="1"/>
      <w:marLeft w:val="0"/>
      <w:marRight w:val="0"/>
      <w:marTop w:val="0"/>
      <w:marBottom w:val="0"/>
      <w:divBdr>
        <w:top w:val="none" w:sz="0" w:space="0" w:color="auto"/>
        <w:left w:val="none" w:sz="0" w:space="0" w:color="auto"/>
        <w:bottom w:val="none" w:sz="0" w:space="0" w:color="auto"/>
        <w:right w:val="none" w:sz="0" w:space="0" w:color="auto"/>
      </w:divBdr>
    </w:div>
    <w:div w:id="2038919051">
      <w:bodyDiv w:val="1"/>
      <w:marLeft w:val="0"/>
      <w:marRight w:val="0"/>
      <w:marTop w:val="0"/>
      <w:marBottom w:val="0"/>
      <w:divBdr>
        <w:top w:val="none" w:sz="0" w:space="0" w:color="auto"/>
        <w:left w:val="none" w:sz="0" w:space="0" w:color="auto"/>
        <w:bottom w:val="none" w:sz="0" w:space="0" w:color="auto"/>
        <w:right w:val="none" w:sz="0" w:space="0" w:color="auto"/>
      </w:divBdr>
    </w:div>
    <w:div w:id="2088532900">
      <w:bodyDiv w:val="1"/>
      <w:marLeft w:val="0"/>
      <w:marRight w:val="0"/>
      <w:marTop w:val="0"/>
      <w:marBottom w:val="0"/>
      <w:divBdr>
        <w:top w:val="none" w:sz="0" w:space="0" w:color="auto"/>
        <w:left w:val="none" w:sz="0" w:space="0" w:color="auto"/>
        <w:bottom w:val="none" w:sz="0" w:space="0" w:color="auto"/>
        <w:right w:val="none" w:sz="0" w:space="0" w:color="auto"/>
      </w:divBdr>
    </w:div>
    <w:div w:id="2095319385">
      <w:bodyDiv w:val="1"/>
      <w:marLeft w:val="0"/>
      <w:marRight w:val="0"/>
      <w:marTop w:val="0"/>
      <w:marBottom w:val="0"/>
      <w:divBdr>
        <w:top w:val="none" w:sz="0" w:space="0" w:color="auto"/>
        <w:left w:val="none" w:sz="0" w:space="0" w:color="auto"/>
        <w:bottom w:val="none" w:sz="0" w:space="0" w:color="auto"/>
        <w:right w:val="none" w:sz="0" w:space="0" w:color="auto"/>
      </w:divBdr>
    </w:div>
    <w:div w:id="210102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1.vsd"/><Relationship Id="rId21" Type="http://schemas.openxmlformats.org/officeDocument/2006/relationships/footer" Target="footer5.xml"/><Relationship Id="rId42" Type="http://schemas.openxmlformats.org/officeDocument/2006/relationships/image" Target="media/image10.emf"/><Relationship Id="rId47" Type="http://schemas.openxmlformats.org/officeDocument/2006/relationships/footer" Target="footer9.xml"/><Relationship Id="rId63" Type="http://schemas.openxmlformats.org/officeDocument/2006/relationships/image" Target="media/image27.jpg"/><Relationship Id="rId6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oter" Target="footer7.xml"/><Relationship Id="rId37" Type="http://schemas.openxmlformats.org/officeDocument/2006/relationships/hyperlink" Target="http://www.gnhb.gov.cn/Article_Show.asp?ArticleID=1106" TargetMode="External"/><Relationship Id="rId40" Type="http://schemas.openxmlformats.org/officeDocument/2006/relationships/hyperlink" Target="http://www.lygcip.com/ggview.asp?id=216" TargetMode="External"/><Relationship Id="rId45" Type="http://schemas.openxmlformats.org/officeDocument/2006/relationships/image" Target="http://www.ceprei.org/image/artice_image/pwz.ht1.jpg" TargetMode="External"/><Relationship Id="rId53" Type="http://schemas.openxmlformats.org/officeDocument/2006/relationships/image" Target="media/image18.emf"/><Relationship Id="rId58" Type="http://schemas.openxmlformats.org/officeDocument/2006/relationships/image" Target="media/image22.jpg"/><Relationship Id="rId66" Type="http://schemas.openxmlformats.org/officeDocument/2006/relationships/image" Target="media/image3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emf"/><Relationship Id="rId30" Type="http://schemas.openxmlformats.org/officeDocument/2006/relationships/oleObject" Target="embeddings/Microsoft_Visio_2003-2010___3.vsd"/><Relationship Id="rId35" Type="http://schemas.openxmlformats.org/officeDocument/2006/relationships/image" Target="media/image8.emf"/><Relationship Id="rId43" Type="http://schemas.openxmlformats.org/officeDocument/2006/relationships/oleObject" Target="file:///G:\2021\&#20122;&#37030;&#21518;&#35780;&#20215;\&#39033;&#30446;&#25991;&#20214;&#22841;\&#27700;&#24179;&#34913;.xlsx!Sheet1!R7C7:R39C17" TargetMode="External"/><Relationship Id="rId48" Type="http://schemas.openxmlformats.org/officeDocument/2006/relationships/image" Target="media/image13.png"/><Relationship Id="rId56" Type="http://schemas.openxmlformats.org/officeDocument/2006/relationships/footer" Target="footer10.xml"/><Relationship Id="rId64" Type="http://schemas.openxmlformats.org/officeDocument/2006/relationships/image" Target="media/image28.jpg"/><Relationship Id="rId69" Type="http://schemas.openxmlformats.org/officeDocument/2006/relationships/image" Target="media/image33.jpg"/><Relationship Id="rId8" Type="http://schemas.openxmlformats.org/officeDocument/2006/relationships/header" Target="header1.xml"/><Relationship Id="rId51" Type="http://schemas.openxmlformats.org/officeDocument/2006/relationships/image" Target="media/image16.jpeg"/><Relationship Id="rId72"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header" Target="header9.xml"/><Relationship Id="rId38" Type="http://schemas.openxmlformats.org/officeDocument/2006/relationships/hyperlink" Target="http://www.jsaes.com/news/ShowArticle.asp?ArticleID=890&#65289;&#20844;&#31034;2" TargetMode="External"/><Relationship Id="rId46" Type="http://schemas.openxmlformats.org/officeDocument/2006/relationships/image" Target="media/image12.jpeg"/><Relationship Id="rId59" Type="http://schemas.openxmlformats.org/officeDocument/2006/relationships/image" Target="media/image23.jpg"/><Relationship Id="rId67" Type="http://schemas.openxmlformats.org/officeDocument/2006/relationships/image" Target="media/image31.jpg"/><Relationship Id="rId20" Type="http://schemas.openxmlformats.org/officeDocument/2006/relationships/header" Target="header6.xml"/><Relationship Id="rId41" Type="http://schemas.openxmlformats.org/officeDocument/2006/relationships/image" Target="media/image9.jpg"/><Relationship Id="rId54" Type="http://schemas.openxmlformats.org/officeDocument/2006/relationships/image" Target="media/image19.emf"/><Relationship Id="rId62" Type="http://schemas.openxmlformats.org/officeDocument/2006/relationships/image" Target="media/image26.jpg"/><Relationship Id="rId70"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oleObject" Target="embeddings/Microsoft_Visio_2003-2010___2.vsd"/><Relationship Id="rId36" Type="http://schemas.openxmlformats.org/officeDocument/2006/relationships/oleObject" Target="embeddings/Microsoft_Visio_2003-2010___4.vsd"/><Relationship Id="rId49" Type="http://schemas.openxmlformats.org/officeDocument/2006/relationships/image" Target="media/image14.png"/><Relationship Id="rId57" Type="http://schemas.openxmlformats.org/officeDocument/2006/relationships/image" Target="media/image21.jpg"/><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11.jpeg"/><Relationship Id="rId52" Type="http://schemas.openxmlformats.org/officeDocument/2006/relationships/image" Target="media/image17.jpg"/><Relationship Id="rId60" Type="http://schemas.openxmlformats.org/officeDocument/2006/relationships/image" Target="media/image24.jpg"/><Relationship Id="rId65" Type="http://schemas.openxmlformats.org/officeDocument/2006/relationships/image" Target="media/image29.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footer" Target="footer4.xml"/><Relationship Id="rId39" Type="http://schemas.openxmlformats.org/officeDocument/2006/relationships/hyperlink" Target="http://www.lygcip.com/ggview.asp?id=215" TargetMode="External"/><Relationship Id="rId34" Type="http://schemas.openxmlformats.org/officeDocument/2006/relationships/footer" Target="footer8.xml"/><Relationship Id="rId50" Type="http://schemas.openxmlformats.org/officeDocument/2006/relationships/image" Target="media/image15.png"/><Relationship Id="rId55" Type="http://schemas.openxmlformats.org/officeDocument/2006/relationships/image" Target="media/image20.jpg"/><Relationship Id="rId7" Type="http://schemas.openxmlformats.org/officeDocument/2006/relationships/endnotes" Target="endnotes.xml"/><Relationship Id="rId7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2D052-DD65-4259-88D9-C98AD3E7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5936</TotalTime>
  <Pages>236</Pages>
  <Words>30581</Words>
  <Characters>174318</Characters>
  <Application>Microsoft Office Word</Application>
  <DocSecurity>0</DocSecurity>
  <Lines>1452</Lines>
  <Paragraphs>408</Paragraphs>
  <ScaleCrop>false</ScaleCrop>
  <Company>Lenovo</Company>
  <LinksUpToDate>false</LinksUpToDate>
  <CharactersWithSpaces>204491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by</dc:creator>
  <cp:lastModifiedBy>Windows 用户</cp:lastModifiedBy>
  <cp:revision>192</cp:revision>
  <cp:lastPrinted>2021-10-24T14:18:00Z</cp:lastPrinted>
  <dcterms:created xsi:type="dcterms:W3CDTF">2021-10-15T10:53:00Z</dcterms:created>
  <dcterms:modified xsi:type="dcterms:W3CDTF">2021-10-26T10:13:00Z</dcterms:modified>
</cp:coreProperties>
</file>